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85554">
      <w:pPr>
        <w:spacing w:line="360" w:lineRule="auto"/>
        <w:jc w:val="center"/>
        <w:rPr>
          <w:rFonts w:ascii="宋体" w:hAnsi="宋体" w:eastAsia="宋体" w:cs="宋体"/>
          <w:b/>
          <w:color w:val="000000"/>
          <w:sz w:val="44"/>
          <w:szCs w:val="44"/>
        </w:rPr>
      </w:pPr>
      <w:r>
        <w:rPr>
          <w:rFonts w:hint="eastAsia" w:ascii="宋体" w:hAnsi="宋体" w:eastAsia="宋体" w:cs="宋体"/>
          <w:b/>
          <w:color w:val="000000"/>
          <w:sz w:val="44"/>
          <w:szCs w:val="44"/>
          <w:lang w:val="en-US" w:eastAsia="zh-CN"/>
        </w:rPr>
        <w:t>2025年启东市社会治安综合责任保险项目</w:t>
      </w:r>
    </w:p>
    <w:p w14:paraId="7AF913C7">
      <w:pPr>
        <w:spacing w:line="360" w:lineRule="auto"/>
        <w:jc w:val="center"/>
        <w:rPr>
          <w:rFonts w:ascii="宋体" w:hAnsi="宋体" w:eastAsia="宋体" w:cs="宋体"/>
          <w:b/>
          <w:color w:val="000000"/>
          <w:sz w:val="44"/>
          <w:szCs w:val="44"/>
        </w:rPr>
      </w:pPr>
      <w:r>
        <w:rPr>
          <w:rFonts w:hint="eastAsia" w:ascii="宋体" w:hAnsi="宋体" w:eastAsia="宋体" w:cs="宋体"/>
          <w:b/>
          <w:color w:val="000000"/>
          <w:sz w:val="44"/>
          <w:szCs w:val="44"/>
        </w:rPr>
        <w:t>市场询价公告</w:t>
      </w:r>
    </w:p>
    <w:p w14:paraId="6F3185F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中共启东市委政法委员会的</w:t>
      </w:r>
      <w:r>
        <w:rPr>
          <w:rFonts w:hint="eastAsia" w:ascii="宋体" w:hAnsi="宋体" w:eastAsia="宋体" w:cs="宋体"/>
          <w:sz w:val="24"/>
          <w:szCs w:val="24"/>
          <w:lang w:val="en-US" w:eastAsia="zh-CN"/>
        </w:rPr>
        <w:t>2025年启东市社会治安综合责任保险项目</w:t>
      </w:r>
      <w:r>
        <w:rPr>
          <w:rFonts w:hint="eastAsia" w:ascii="宋体" w:hAnsi="宋体" w:eastAsia="宋体" w:cs="宋体"/>
          <w:sz w:val="24"/>
          <w:szCs w:val="24"/>
        </w:rPr>
        <w:t>即将实施，现就该项目进行市场询价调研。</w:t>
      </w:r>
    </w:p>
    <w:p w14:paraId="4B16197C">
      <w:pPr>
        <w:pStyle w:val="4"/>
        <w:keepNext w:val="0"/>
        <w:keepLines w:val="0"/>
        <w:numPr>
          <w:ilvl w:val="0"/>
          <w:numId w:val="2"/>
        </w:numPr>
        <w:spacing w:line="360" w:lineRule="auto"/>
        <w:ind w:firstLine="482"/>
        <w:rPr>
          <w:rFonts w:hint="eastAsia" w:ascii="宋体" w:hAnsi="宋体" w:eastAsia="宋体" w:cs="宋体"/>
          <w:sz w:val="24"/>
          <w:szCs w:val="24"/>
        </w:rPr>
      </w:pPr>
      <w:r>
        <w:rPr>
          <w:rFonts w:hint="eastAsia" w:ascii="宋体" w:hAnsi="宋体" w:eastAsia="宋体" w:cs="宋体"/>
          <w:sz w:val="24"/>
          <w:szCs w:val="24"/>
          <w:shd w:val="clear" w:color="auto" w:fill="FFFFFF"/>
        </w:rPr>
        <w:t>采购项目内容及要求</w:t>
      </w:r>
    </w:p>
    <w:p w14:paraId="29DD72D7">
      <w:pPr>
        <w:pStyle w:val="4"/>
        <w:keepNext w:val="0"/>
        <w:keepLines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启东市社会治安综合责任保险项目，是经启东市人代会全体代表投票表决列入全市为民办实事项目。2025年启东市社会治安综合责任保险项目，具体保障项目包括“重性精神障碍患者监护人责任保险、非典型人群肇事肇祸责任保险、涉黑涉恶案件线索举报人（证人）安全责任保险、两抢案件救济救助责任保险、房屋出租人责任保险、流浪狗（猫）伤人责任保险、高空抛物伤人责任保险、网格员雇主责任保险、未成年人盗窃损失救助保险、未成年人受侵害救助保险，共10方面保障内容。</w:t>
      </w:r>
    </w:p>
    <w:p w14:paraId="366CC7EE">
      <w:pPr>
        <w:pStyle w:val="2"/>
        <w:rPr>
          <w:rFonts w:hint="eastAsia" w:ascii="宋体" w:hAnsi="宋体" w:eastAsia="宋体" w:cs="宋体"/>
          <w:sz w:val="24"/>
          <w:szCs w:val="24"/>
        </w:rPr>
      </w:pPr>
    </w:p>
    <w:p w14:paraId="2FF7FEDA">
      <w:pPr>
        <w:numPr>
          <w:ilvl w:val="0"/>
          <w:numId w:val="3"/>
        </w:numPr>
        <w:spacing w:line="360" w:lineRule="auto"/>
        <w:ind w:firstLine="482"/>
        <w:jc w:val="left"/>
        <w:rPr>
          <w:rFonts w:hint="eastAsia" w:ascii="宋体" w:hAnsi="宋体" w:eastAsia="宋体" w:cs="宋体"/>
          <w:b/>
          <w:sz w:val="24"/>
          <w:szCs w:val="24"/>
        </w:rPr>
      </w:pPr>
      <w:r>
        <w:rPr>
          <w:rFonts w:hint="eastAsia" w:ascii="宋体" w:hAnsi="宋体" w:eastAsia="宋体" w:cs="宋体"/>
          <w:b/>
          <w:sz w:val="24"/>
          <w:szCs w:val="24"/>
        </w:rPr>
        <w:t>具体采购方案如下：</w:t>
      </w:r>
    </w:p>
    <w:p w14:paraId="5551D465">
      <w:pPr>
        <w:jc w:val="center"/>
        <w:rPr>
          <w:rFonts w:hint="eastAsia" w:ascii="宋体" w:hAnsi="宋体" w:eastAsia="宋体" w:cs="宋体"/>
          <w:b/>
          <w:sz w:val="24"/>
          <w:szCs w:val="24"/>
        </w:rPr>
      </w:pPr>
      <w:r>
        <w:rPr>
          <w:rFonts w:hint="eastAsia" w:ascii="宋体" w:hAnsi="宋体" w:eastAsia="宋体" w:cs="宋体"/>
          <w:b/>
          <w:sz w:val="24"/>
          <w:szCs w:val="24"/>
        </w:rPr>
        <w:t>方案一：重性精神障碍患者伤人责任保险</w:t>
      </w:r>
    </w:p>
    <w:tbl>
      <w:tblPr>
        <w:tblStyle w:val="33"/>
        <w:tblW w:w="9306"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6"/>
      </w:tblGrid>
      <w:tr w14:paraId="1387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306" w:type="dxa"/>
            <w:vAlign w:val="center"/>
          </w:tcPr>
          <w:p w14:paraId="6330D9D6">
            <w:pPr>
              <w:spacing w:line="360" w:lineRule="auto"/>
              <w:rPr>
                <w:rFonts w:hint="eastAsia" w:ascii="宋体" w:hAnsi="宋体" w:eastAsia="宋体" w:cs="宋体"/>
                <w:sz w:val="24"/>
                <w:szCs w:val="24"/>
              </w:rPr>
            </w:pPr>
            <w:r>
              <w:rPr>
                <w:rFonts w:hint="eastAsia" w:ascii="宋体" w:hAnsi="宋体" w:eastAsia="宋体" w:cs="宋体"/>
                <w:sz w:val="24"/>
                <w:szCs w:val="24"/>
              </w:rPr>
              <w:t>一、投保人：中共启东市委政法委员会</w:t>
            </w:r>
          </w:p>
        </w:tc>
      </w:tr>
      <w:tr w14:paraId="35CA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306" w:type="dxa"/>
            <w:vAlign w:val="center"/>
          </w:tcPr>
          <w:p w14:paraId="0ED53AAD">
            <w:pPr>
              <w:widowControl/>
              <w:spacing w:line="360" w:lineRule="auto"/>
              <w:rPr>
                <w:rFonts w:hint="eastAsia" w:ascii="宋体" w:hAnsi="宋体" w:eastAsia="宋体" w:cs="宋体"/>
                <w:sz w:val="24"/>
                <w:szCs w:val="24"/>
              </w:rPr>
            </w:pPr>
            <w:r>
              <w:rPr>
                <w:rFonts w:hint="eastAsia" w:ascii="宋体" w:hAnsi="宋体" w:eastAsia="宋体" w:cs="宋体"/>
                <w:sz w:val="24"/>
                <w:szCs w:val="24"/>
              </w:rPr>
              <w:t>二、被保险人：启东市户籍的重性精神病人和流入启东市的重性精神病人的监护人</w:t>
            </w:r>
          </w:p>
        </w:tc>
      </w:tr>
      <w:tr w14:paraId="2E72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06" w:type="dxa"/>
            <w:vAlign w:val="center"/>
          </w:tcPr>
          <w:p w14:paraId="4F89EDED">
            <w:pPr>
              <w:widowControl/>
              <w:spacing w:line="360" w:lineRule="auto"/>
              <w:ind w:left="-840" w:right="153" w:firstLine="1260"/>
              <w:rPr>
                <w:rFonts w:hint="eastAsia" w:ascii="宋体" w:hAnsi="宋体" w:eastAsia="宋体" w:cs="宋体"/>
                <w:sz w:val="24"/>
                <w:szCs w:val="24"/>
              </w:rPr>
            </w:pPr>
            <w:r>
              <w:rPr>
                <w:rFonts w:hint="eastAsia" w:ascii="宋体" w:hAnsi="宋体" w:eastAsia="宋体" w:cs="宋体"/>
                <w:sz w:val="24"/>
                <w:szCs w:val="24"/>
              </w:rPr>
              <w:t>三、保障对象：启东市户籍的重性精神病人和流入启东市的重性精神病人。</w:t>
            </w:r>
          </w:p>
        </w:tc>
      </w:tr>
      <w:tr w14:paraId="18A3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9306" w:type="dxa"/>
            <w:vAlign w:val="center"/>
          </w:tcPr>
          <w:p w14:paraId="10C024A2">
            <w:pPr>
              <w:spacing w:line="360" w:lineRule="auto"/>
              <w:rPr>
                <w:rFonts w:hint="eastAsia" w:ascii="宋体" w:hAnsi="宋体" w:eastAsia="宋体" w:cs="宋体"/>
                <w:sz w:val="24"/>
                <w:szCs w:val="24"/>
              </w:rPr>
            </w:pPr>
            <w:r>
              <w:rPr>
                <w:rFonts w:hint="eastAsia" w:ascii="宋体" w:hAnsi="宋体" w:eastAsia="宋体" w:cs="宋体"/>
                <w:sz w:val="24"/>
                <w:szCs w:val="24"/>
              </w:rPr>
              <w:t>四、保险责任</w:t>
            </w:r>
          </w:p>
          <w:p w14:paraId="29F2CD88">
            <w:pPr>
              <w:widowControl/>
              <w:spacing w:line="360" w:lineRule="auto"/>
              <w:ind w:firstLine="480"/>
              <w:rPr>
                <w:rFonts w:hint="eastAsia" w:ascii="宋体" w:hAnsi="宋体" w:eastAsia="宋体" w:cs="宋体"/>
                <w:sz w:val="24"/>
                <w:szCs w:val="24"/>
              </w:rPr>
            </w:pPr>
            <w:r>
              <w:rPr>
                <w:rFonts w:hint="eastAsia" w:ascii="宋体" w:hAnsi="宋体" w:eastAsia="宋体" w:cs="宋体"/>
                <w:sz w:val="24"/>
                <w:szCs w:val="24"/>
              </w:rPr>
              <w:t>在保险期间内，重性精神病人发病时在启东市行政辖区内造成他人人身伤亡或财产损失时，应当由监护人承担的经济赔偿责任，由保险人按照本保险合同的约定负责赔偿。</w:t>
            </w:r>
          </w:p>
          <w:p w14:paraId="51D2AC1B">
            <w:pPr>
              <w:pStyle w:val="2"/>
              <w:spacing w:line="360" w:lineRule="auto"/>
              <w:ind w:firstLine="480"/>
              <w:rPr>
                <w:rFonts w:hint="eastAsia" w:ascii="宋体" w:hAnsi="宋体" w:eastAsia="宋体" w:cs="宋体"/>
                <w:sz w:val="24"/>
                <w:szCs w:val="24"/>
              </w:rPr>
            </w:pPr>
            <w:r>
              <w:rPr>
                <w:rFonts w:hint="eastAsia" w:ascii="宋体" w:hAnsi="宋体" w:eastAsia="宋体" w:cs="宋体"/>
                <w:sz w:val="24"/>
                <w:szCs w:val="24"/>
              </w:rPr>
              <w:t>特别约定：重性精神病人发病时造成监护人人身伤害的，保险人按本保险合同约定负责向监护人经济补偿。</w:t>
            </w:r>
          </w:p>
        </w:tc>
      </w:tr>
      <w:tr w14:paraId="55EC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306" w:type="dxa"/>
            <w:vAlign w:val="center"/>
          </w:tcPr>
          <w:p w14:paraId="3713478A">
            <w:pPr>
              <w:spacing w:line="360" w:lineRule="auto"/>
              <w:rPr>
                <w:rFonts w:hint="eastAsia" w:ascii="宋体" w:hAnsi="宋体" w:eastAsia="宋体" w:cs="宋体"/>
                <w:sz w:val="24"/>
                <w:szCs w:val="24"/>
              </w:rPr>
            </w:pPr>
            <w:r>
              <w:rPr>
                <w:rFonts w:hint="eastAsia" w:ascii="宋体" w:hAnsi="宋体" w:eastAsia="宋体" w:cs="宋体"/>
                <w:sz w:val="24"/>
                <w:szCs w:val="24"/>
              </w:rPr>
              <w:t>五、责任限额</w:t>
            </w:r>
          </w:p>
          <w:p w14:paraId="77A9F616">
            <w:pPr>
              <w:spacing w:line="360" w:lineRule="auto"/>
              <w:rPr>
                <w:rFonts w:hint="eastAsia" w:ascii="宋体" w:hAnsi="宋体" w:eastAsia="宋体" w:cs="宋体"/>
                <w:sz w:val="24"/>
                <w:szCs w:val="24"/>
              </w:rPr>
            </w:pPr>
            <w:r>
              <w:rPr>
                <w:rFonts w:hint="eastAsia" w:ascii="宋体" w:hAnsi="宋体" w:eastAsia="宋体" w:cs="宋体"/>
                <w:sz w:val="24"/>
                <w:szCs w:val="24"/>
              </w:rPr>
              <w:t>重性精神病人人数：约3000人。</w:t>
            </w:r>
          </w:p>
          <w:p w14:paraId="7C593BA9">
            <w:pPr>
              <w:spacing w:line="360" w:lineRule="auto"/>
              <w:rPr>
                <w:rFonts w:hint="eastAsia" w:ascii="宋体" w:hAnsi="宋体" w:eastAsia="宋体" w:cs="宋体"/>
                <w:sz w:val="24"/>
                <w:szCs w:val="24"/>
              </w:rPr>
            </w:pPr>
            <w:r>
              <w:rPr>
                <w:rFonts w:hint="eastAsia" w:ascii="宋体" w:hAnsi="宋体" w:eastAsia="宋体" w:cs="宋体"/>
                <w:sz w:val="24"/>
                <w:szCs w:val="24"/>
              </w:rPr>
              <w:t>1、累计责任赔偿限额1000万元。</w:t>
            </w:r>
          </w:p>
          <w:p w14:paraId="4D640E71">
            <w:pPr>
              <w:spacing w:line="360" w:lineRule="auto"/>
              <w:rPr>
                <w:rFonts w:hint="eastAsia" w:ascii="宋体" w:hAnsi="宋体" w:eastAsia="宋体" w:cs="宋体"/>
                <w:sz w:val="24"/>
                <w:szCs w:val="24"/>
              </w:rPr>
            </w:pPr>
            <w:r>
              <w:rPr>
                <w:rFonts w:hint="eastAsia" w:ascii="宋体" w:hAnsi="宋体" w:eastAsia="宋体" w:cs="宋体"/>
                <w:sz w:val="24"/>
                <w:szCs w:val="24"/>
              </w:rPr>
              <w:t>2、每次事故每人（第三人）赔偿责任限额20万元（其中：每人医疗费赔偿限额5万元，每人财产损失赔偿限额1万元）。</w:t>
            </w:r>
          </w:p>
          <w:p w14:paraId="4CC914CC">
            <w:pPr>
              <w:spacing w:line="360" w:lineRule="auto"/>
              <w:rPr>
                <w:rFonts w:hint="eastAsia" w:ascii="宋体" w:hAnsi="宋体" w:eastAsia="宋体" w:cs="宋体"/>
                <w:sz w:val="24"/>
                <w:szCs w:val="24"/>
              </w:rPr>
            </w:pPr>
            <w:r>
              <w:rPr>
                <w:rFonts w:hint="eastAsia" w:ascii="宋体" w:hAnsi="宋体" w:eastAsia="宋体" w:cs="宋体"/>
                <w:sz w:val="24"/>
                <w:szCs w:val="24"/>
              </w:rPr>
              <w:t>3、监护人人身伤害赔偿限额：5万元（其中：医疗费赔偿限额1万元）。</w:t>
            </w:r>
          </w:p>
        </w:tc>
      </w:tr>
    </w:tbl>
    <w:p w14:paraId="0ADB97EF">
      <w:pPr>
        <w:widowControl/>
        <w:jc w:val="center"/>
        <w:rPr>
          <w:rFonts w:hint="eastAsia" w:ascii="宋体" w:hAnsi="宋体" w:eastAsia="宋体" w:cs="宋体"/>
          <w:b/>
          <w:sz w:val="24"/>
          <w:szCs w:val="24"/>
        </w:rPr>
      </w:pPr>
      <w:r>
        <w:rPr>
          <w:rFonts w:hint="eastAsia" w:ascii="宋体" w:hAnsi="宋体" w:eastAsia="宋体" w:cs="宋体"/>
          <w:b/>
          <w:sz w:val="24"/>
          <w:szCs w:val="24"/>
        </w:rPr>
        <w:t>方案二：非典型人群肇事肇祸责任保险</w:t>
      </w:r>
    </w:p>
    <w:tbl>
      <w:tblPr>
        <w:tblStyle w:val="33"/>
        <w:tblW w:w="9433"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3"/>
      </w:tblGrid>
      <w:tr w14:paraId="56F3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433" w:type="dxa"/>
            <w:vAlign w:val="center"/>
          </w:tcPr>
          <w:p w14:paraId="6EE594A2">
            <w:pPr>
              <w:rPr>
                <w:rFonts w:hint="eastAsia" w:ascii="宋体" w:hAnsi="宋体" w:eastAsia="宋体" w:cs="宋体"/>
                <w:sz w:val="24"/>
                <w:szCs w:val="24"/>
              </w:rPr>
            </w:pPr>
            <w:r>
              <w:rPr>
                <w:rFonts w:hint="eastAsia" w:ascii="宋体" w:hAnsi="宋体" w:eastAsia="宋体" w:cs="宋体"/>
                <w:sz w:val="24"/>
                <w:szCs w:val="24"/>
              </w:rPr>
              <w:t>一、投保人：中共启东市委政法委员会</w:t>
            </w:r>
          </w:p>
        </w:tc>
      </w:tr>
      <w:tr w14:paraId="75B0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433" w:type="dxa"/>
            <w:vAlign w:val="center"/>
          </w:tcPr>
          <w:p w14:paraId="138AA1AF">
            <w:pPr>
              <w:widowControl/>
              <w:rPr>
                <w:rFonts w:hint="eastAsia" w:ascii="宋体" w:hAnsi="宋体" w:eastAsia="宋体" w:cs="宋体"/>
                <w:sz w:val="24"/>
                <w:szCs w:val="24"/>
              </w:rPr>
            </w:pPr>
            <w:r>
              <w:rPr>
                <w:rFonts w:hint="eastAsia" w:ascii="宋体" w:hAnsi="宋体" w:eastAsia="宋体" w:cs="宋体"/>
                <w:sz w:val="24"/>
                <w:szCs w:val="24"/>
              </w:rPr>
              <w:t>二、被保险人：启东市户籍人口及在启东的外来人口</w:t>
            </w:r>
          </w:p>
        </w:tc>
      </w:tr>
      <w:tr w14:paraId="118E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433" w:type="dxa"/>
            <w:vAlign w:val="center"/>
          </w:tcPr>
          <w:p w14:paraId="13250F6D">
            <w:pPr>
              <w:widowControl/>
              <w:rPr>
                <w:rFonts w:hint="eastAsia" w:ascii="宋体" w:hAnsi="宋体" w:eastAsia="宋体" w:cs="宋体"/>
                <w:sz w:val="24"/>
                <w:szCs w:val="24"/>
              </w:rPr>
            </w:pPr>
            <w:r>
              <w:rPr>
                <w:rFonts w:hint="eastAsia" w:ascii="宋体" w:hAnsi="宋体" w:eastAsia="宋体" w:cs="宋体"/>
                <w:sz w:val="24"/>
                <w:szCs w:val="24"/>
              </w:rPr>
              <w:t>三、保障对象：</w:t>
            </w:r>
            <w:bookmarkStart w:id="0" w:name="OLE_LINK12"/>
            <w:r>
              <w:rPr>
                <w:rFonts w:hint="eastAsia" w:ascii="宋体" w:hAnsi="宋体" w:eastAsia="宋体" w:cs="宋体"/>
                <w:sz w:val="24"/>
                <w:szCs w:val="24"/>
              </w:rPr>
              <w:t>启东市户籍人口及在启东的外来人口</w:t>
            </w:r>
            <w:bookmarkEnd w:id="0"/>
          </w:p>
        </w:tc>
      </w:tr>
      <w:tr w14:paraId="03C2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9433" w:type="dxa"/>
            <w:vAlign w:val="center"/>
          </w:tcPr>
          <w:p w14:paraId="63215C8B">
            <w:pPr>
              <w:rPr>
                <w:rFonts w:hint="eastAsia" w:ascii="宋体" w:hAnsi="宋体" w:eastAsia="宋体" w:cs="宋体"/>
                <w:sz w:val="24"/>
                <w:szCs w:val="24"/>
              </w:rPr>
            </w:pPr>
            <w:r>
              <w:rPr>
                <w:rFonts w:hint="eastAsia" w:ascii="宋体" w:hAnsi="宋体" w:eastAsia="宋体" w:cs="宋体"/>
                <w:sz w:val="24"/>
                <w:szCs w:val="24"/>
              </w:rPr>
              <w:t>四、保险责任：</w:t>
            </w:r>
          </w:p>
          <w:p w14:paraId="2D8B64DF">
            <w:pPr>
              <w:widowControl/>
              <w:ind w:firstLine="480"/>
              <w:rPr>
                <w:rFonts w:hint="eastAsia" w:ascii="宋体" w:hAnsi="宋体" w:eastAsia="宋体" w:cs="宋体"/>
                <w:sz w:val="24"/>
                <w:szCs w:val="24"/>
              </w:rPr>
            </w:pPr>
            <w:r>
              <w:rPr>
                <w:rFonts w:hint="eastAsia" w:ascii="宋体" w:hAnsi="宋体" w:eastAsia="宋体" w:cs="宋体"/>
                <w:sz w:val="24"/>
                <w:szCs w:val="24"/>
              </w:rPr>
              <w:t xml:space="preserve">在保险期间内，非典型人群在启东市行政辖区内发生危害公共安全罪的突发犯罪行为导致第三方人身伤亡及财产损失，无法找到责任人或者责任人无力赔偿，对被保险人依据国家或地方有关法律规定给付的一次性伤亡救助金以及支付的医疗费用，保险人按照本保险合同的约定负责赔偿。       </w:t>
            </w:r>
          </w:p>
          <w:p w14:paraId="7143D251">
            <w:pPr>
              <w:ind w:firstLine="480"/>
              <w:rPr>
                <w:rFonts w:hint="eastAsia" w:ascii="宋体" w:hAnsi="宋体" w:eastAsia="宋体" w:cs="宋体"/>
                <w:sz w:val="24"/>
                <w:szCs w:val="24"/>
              </w:rPr>
            </w:pPr>
            <w:r>
              <w:rPr>
                <w:rFonts w:hint="eastAsia" w:ascii="宋体" w:hAnsi="宋体" w:eastAsia="宋体" w:cs="宋体"/>
                <w:sz w:val="24"/>
                <w:szCs w:val="24"/>
              </w:rPr>
              <w:t>非典型人群包括：生活失意、心态失衡、行为失常、性格偏执、暴力倾向、扬言报复等人群。如遇特殊情况，需要确认是否属于非典型人群，由启东市委政法委组织相关专家论证确定。</w:t>
            </w:r>
          </w:p>
        </w:tc>
      </w:tr>
      <w:tr w14:paraId="3E18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9433" w:type="dxa"/>
            <w:vAlign w:val="center"/>
          </w:tcPr>
          <w:p w14:paraId="2404758C">
            <w:pPr>
              <w:rPr>
                <w:rFonts w:hint="eastAsia" w:ascii="宋体" w:hAnsi="宋体" w:eastAsia="宋体" w:cs="宋体"/>
                <w:sz w:val="24"/>
                <w:szCs w:val="24"/>
              </w:rPr>
            </w:pPr>
            <w:r>
              <w:rPr>
                <w:rFonts w:hint="eastAsia" w:ascii="宋体" w:hAnsi="宋体" w:eastAsia="宋体" w:cs="宋体"/>
                <w:sz w:val="24"/>
                <w:szCs w:val="24"/>
              </w:rPr>
              <w:t>五、责任限额</w:t>
            </w:r>
          </w:p>
          <w:p w14:paraId="73553992">
            <w:pPr>
              <w:widowControl/>
              <w:rPr>
                <w:rFonts w:hint="eastAsia" w:ascii="宋体" w:hAnsi="宋体" w:eastAsia="宋体" w:cs="宋体"/>
                <w:sz w:val="24"/>
                <w:szCs w:val="24"/>
              </w:rPr>
            </w:pPr>
            <w:r>
              <w:rPr>
                <w:rFonts w:hint="eastAsia" w:ascii="宋体" w:hAnsi="宋体" w:eastAsia="宋体" w:cs="宋体"/>
                <w:sz w:val="24"/>
                <w:szCs w:val="24"/>
              </w:rPr>
              <w:t>  1、累计赔偿限额：1000万元；</w:t>
            </w:r>
          </w:p>
          <w:p w14:paraId="507F29F5">
            <w:pPr>
              <w:widowControl/>
              <w:rPr>
                <w:rFonts w:hint="eastAsia" w:ascii="宋体" w:hAnsi="宋体" w:eastAsia="宋体" w:cs="宋体"/>
                <w:sz w:val="24"/>
                <w:szCs w:val="24"/>
              </w:rPr>
            </w:pPr>
            <w:r>
              <w:rPr>
                <w:rFonts w:hint="eastAsia" w:ascii="宋体" w:hAnsi="宋体" w:eastAsia="宋体" w:cs="宋体"/>
                <w:sz w:val="24"/>
                <w:szCs w:val="24"/>
              </w:rPr>
              <w:t>  2、每次事故赔偿限额500万元，每次事故每人人身伤亡限额100万元，每次事故每人医疗费限额10万元，每次事故每人财产损失限额10万元。</w:t>
            </w:r>
          </w:p>
        </w:tc>
      </w:tr>
    </w:tbl>
    <w:p w14:paraId="5F2AF56A">
      <w:pPr>
        <w:widowControl/>
        <w:spacing w:line="420" w:lineRule="atLeast"/>
        <w:jc w:val="center"/>
        <w:rPr>
          <w:rFonts w:hint="eastAsia" w:ascii="宋体" w:hAnsi="宋体" w:eastAsia="宋体" w:cs="宋体"/>
          <w:b/>
          <w:sz w:val="24"/>
          <w:szCs w:val="24"/>
        </w:rPr>
      </w:pPr>
      <w:r>
        <w:rPr>
          <w:rFonts w:hint="eastAsia" w:ascii="宋体" w:hAnsi="宋体" w:eastAsia="宋体" w:cs="宋体"/>
          <w:b/>
          <w:sz w:val="24"/>
          <w:szCs w:val="24"/>
        </w:rPr>
        <w:t>方案三： “两抢”案件救济救助责任保险</w:t>
      </w:r>
    </w:p>
    <w:tbl>
      <w:tblPr>
        <w:tblStyle w:val="33"/>
        <w:tblW w:w="946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5"/>
      </w:tblGrid>
      <w:tr w14:paraId="111A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465" w:type="dxa"/>
            <w:vAlign w:val="center"/>
          </w:tcPr>
          <w:p w14:paraId="5DECE8BF">
            <w:pPr>
              <w:rPr>
                <w:rFonts w:hint="eastAsia" w:ascii="宋体" w:hAnsi="宋体" w:eastAsia="宋体" w:cs="宋体"/>
                <w:sz w:val="24"/>
                <w:szCs w:val="24"/>
              </w:rPr>
            </w:pPr>
            <w:r>
              <w:rPr>
                <w:rFonts w:hint="eastAsia" w:ascii="宋体" w:hAnsi="宋体" w:eastAsia="宋体" w:cs="宋体"/>
                <w:sz w:val="24"/>
                <w:szCs w:val="24"/>
              </w:rPr>
              <w:t>一、投保人：中共启东市委政法委员会</w:t>
            </w:r>
          </w:p>
        </w:tc>
      </w:tr>
      <w:tr w14:paraId="61B2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465" w:type="dxa"/>
            <w:vAlign w:val="center"/>
          </w:tcPr>
          <w:p w14:paraId="6086CAEB">
            <w:pPr>
              <w:widowControl/>
              <w:rPr>
                <w:rFonts w:hint="eastAsia" w:ascii="宋体" w:hAnsi="宋体" w:eastAsia="宋体" w:cs="宋体"/>
                <w:sz w:val="24"/>
                <w:szCs w:val="24"/>
              </w:rPr>
            </w:pPr>
            <w:r>
              <w:rPr>
                <w:rFonts w:hint="eastAsia" w:ascii="宋体" w:hAnsi="宋体" w:eastAsia="宋体" w:cs="宋体"/>
                <w:sz w:val="24"/>
                <w:szCs w:val="24"/>
              </w:rPr>
              <w:t>二、被保险人：启东市户籍人口及在启东的外来人口</w:t>
            </w:r>
          </w:p>
        </w:tc>
      </w:tr>
      <w:tr w14:paraId="3F12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465" w:type="dxa"/>
            <w:vAlign w:val="center"/>
          </w:tcPr>
          <w:p w14:paraId="0B26C7FD">
            <w:pPr>
              <w:widowControl/>
              <w:rPr>
                <w:rFonts w:hint="eastAsia" w:ascii="宋体" w:hAnsi="宋体" w:eastAsia="宋体" w:cs="宋体"/>
                <w:sz w:val="24"/>
                <w:szCs w:val="24"/>
              </w:rPr>
            </w:pPr>
            <w:r>
              <w:rPr>
                <w:rFonts w:hint="eastAsia" w:ascii="宋体" w:hAnsi="宋体" w:eastAsia="宋体" w:cs="宋体"/>
                <w:sz w:val="24"/>
                <w:szCs w:val="24"/>
              </w:rPr>
              <w:t>三、保障对象：</w:t>
            </w:r>
            <w:bookmarkStart w:id="1" w:name="OLE_LINK11"/>
            <w:r>
              <w:rPr>
                <w:rFonts w:hint="eastAsia" w:ascii="宋体" w:hAnsi="宋体" w:eastAsia="宋体" w:cs="宋体"/>
                <w:sz w:val="24"/>
                <w:szCs w:val="24"/>
              </w:rPr>
              <w:t>启东市户籍人口及在启东的外来人口</w:t>
            </w:r>
            <w:bookmarkEnd w:id="1"/>
          </w:p>
        </w:tc>
      </w:tr>
      <w:tr w14:paraId="7BB2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trPr>
        <w:tc>
          <w:tcPr>
            <w:tcW w:w="9465" w:type="dxa"/>
            <w:vAlign w:val="center"/>
          </w:tcPr>
          <w:p w14:paraId="787F0512">
            <w:pPr>
              <w:rPr>
                <w:rFonts w:hint="eastAsia" w:ascii="宋体" w:hAnsi="宋体" w:eastAsia="宋体" w:cs="宋体"/>
                <w:sz w:val="24"/>
                <w:szCs w:val="24"/>
              </w:rPr>
            </w:pPr>
            <w:r>
              <w:rPr>
                <w:rFonts w:hint="eastAsia" w:ascii="宋体" w:hAnsi="宋体" w:eastAsia="宋体" w:cs="宋体"/>
                <w:sz w:val="24"/>
                <w:szCs w:val="24"/>
              </w:rPr>
              <w:t>四、保险责任：</w:t>
            </w:r>
          </w:p>
          <w:p w14:paraId="2246C5F2">
            <w:pPr>
              <w:ind w:firstLine="480"/>
              <w:rPr>
                <w:rFonts w:hint="eastAsia" w:ascii="宋体" w:hAnsi="宋体" w:eastAsia="宋体" w:cs="宋体"/>
                <w:sz w:val="24"/>
                <w:szCs w:val="24"/>
              </w:rPr>
            </w:pPr>
            <w:r>
              <w:rPr>
                <w:rFonts w:hint="eastAsia" w:ascii="宋体" w:hAnsi="宋体" w:eastAsia="宋体" w:cs="宋体"/>
                <w:sz w:val="24"/>
                <w:szCs w:val="24"/>
              </w:rPr>
              <w:t>在保险期间内，在启东市区行政辖区内发生的因抢劫、抢夺案件，造成被抢者人身伤亡（以启东市公安局刑事科学技术室鉴定为准）及随身财产损失（以启东市公安局刑侦大队出具的材料认定），自案发之日起，经公安部门取证确定为抢劫、抢夺案件，依法立案侦查，保险人依据保险合同约定在保险补助限额内予以被抢者人身及财物救济救助。对保险人已赔付的案件，在破案后，保险人拥有依法对抢劫、抢夺施害方在已支付的补助额度内进行追偿的权利（启东市委政法委需提供受害方签章的权益转让声明或同意书）。</w:t>
            </w:r>
          </w:p>
        </w:tc>
      </w:tr>
      <w:tr w14:paraId="516D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465" w:type="dxa"/>
            <w:vAlign w:val="center"/>
          </w:tcPr>
          <w:p w14:paraId="635449E6">
            <w:pPr>
              <w:rPr>
                <w:rFonts w:hint="eastAsia" w:ascii="宋体" w:hAnsi="宋体" w:eastAsia="宋体" w:cs="宋体"/>
                <w:sz w:val="24"/>
                <w:szCs w:val="24"/>
              </w:rPr>
            </w:pPr>
            <w:r>
              <w:rPr>
                <w:rFonts w:hint="eastAsia" w:ascii="宋体" w:hAnsi="宋体" w:eastAsia="宋体" w:cs="宋体"/>
                <w:sz w:val="24"/>
                <w:szCs w:val="24"/>
              </w:rPr>
              <w:t>五、责任限额</w:t>
            </w:r>
          </w:p>
          <w:p w14:paraId="2DDF5A7F">
            <w:pPr>
              <w:ind w:firstLine="480"/>
              <w:rPr>
                <w:rFonts w:hint="eastAsia" w:ascii="宋体" w:hAnsi="宋体" w:eastAsia="宋体" w:cs="宋体"/>
                <w:sz w:val="24"/>
                <w:szCs w:val="24"/>
              </w:rPr>
            </w:pPr>
            <w:r>
              <w:rPr>
                <w:rFonts w:hint="eastAsia" w:ascii="宋体" w:hAnsi="宋体" w:eastAsia="宋体" w:cs="宋体"/>
                <w:sz w:val="24"/>
                <w:szCs w:val="24"/>
              </w:rPr>
              <w:t>1、受轻伤：给予一次性3000元补助</w:t>
            </w:r>
          </w:p>
          <w:p w14:paraId="72AFB671">
            <w:pPr>
              <w:ind w:firstLine="480"/>
              <w:rPr>
                <w:rFonts w:hint="eastAsia" w:ascii="宋体" w:hAnsi="宋体" w:eastAsia="宋体" w:cs="宋体"/>
                <w:sz w:val="24"/>
                <w:szCs w:val="24"/>
              </w:rPr>
            </w:pPr>
            <w:r>
              <w:rPr>
                <w:rFonts w:hint="eastAsia" w:ascii="宋体" w:hAnsi="宋体" w:eastAsia="宋体" w:cs="宋体"/>
                <w:sz w:val="24"/>
                <w:szCs w:val="24"/>
              </w:rPr>
              <w:t>2、受重伤：伤残等级8-10级给予一次性补助0.5万元，伤残等级4-7级给予一次性补助2万元，伤残等级1-3级一次性补助5万元。</w:t>
            </w:r>
          </w:p>
          <w:p w14:paraId="00A04717">
            <w:pPr>
              <w:ind w:firstLine="480"/>
              <w:rPr>
                <w:rFonts w:hint="eastAsia" w:ascii="宋体" w:hAnsi="宋体" w:eastAsia="宋体" w:cs="宋体"/>
                <w:sz w:val="24"/>
                <w:szCs w:val="24"/>
              </w:rPr>
            </w:pPr>
            <w:r>
              <w:rPr>
                <w:rFonts w:hint="eastAsia" w:ascii="宋体" w:hAnsi="宋体" w:eastAsia="宋体" w:cs="宋体"/>
                <w:sz w:val="24"/>
                <w:szCs w:val="24"/>
              </w:rPr>
              <w:t>3、造成死亡：给予一次性10万元补助。</w:t>
            </w:r>
          </w:p>
          <w:p w14:paraId="05095FFC">
            <w:pPr>
              <w:widowControl/>
              <w:ind w:firstLine="480"/>
              <w:rPr>
                <w:rFonts w:hint="eastAsia" w:ascii="宋体" w:hAnsi="宋体" w:eastAsia="宋体" w:cs="宋体"/>
                <w:sz w:val="24"/>
                <w:szCs w:val="24"/>
              </w:rPr>
            </w:pPr>
            <w:r>
              <w:rPr>
                <w:rFonts w:hint="eastAsia" w:ascii="宋体" w:hAnsi="宋体" w:eastAsia="宋体" w:cs="宋体"/>
                <w:sz w:val="24"/>
                <w:szCs w:val="24"/>
              </w:rPr>
              <w:t>4、财物损失500元（不含）以内：按实际损失酌情补助</w:t>
            </w:r>
          </w:p>
          <w:p w14:paraId="28F03915">
            <w:pPr>
              <w:widowControl/>
              <w:ind w:firstLine="480"/>
              <w:rPr>
                <w:rFonts w:hint="eastAsia" w:ascii="宋体" w:hAnsi="宋体" w:eastAsia="宋体" w:cs="宋体"/>
                <w:sz w:val="24"/>
                <w:szCs w:val="24"/>
              </w:rPr>
            </w:pPr>
            <w:r>
              <w:rPr>
                <w:rFonts w:hint="eastAsia" w:ascii="宋体" w:hAnsi="宋体" w:eastAsia="宋体" w:cs="宋体"/>
                <w:sz w:val="24"/>
                <w:szCs w:val="24"/>
              </w:rPr>
              <w:t>5、财物损失500元（含）以上2000元（含）以内：给予500元补助</w:t>
            </w:r>
          </w:p>
          <w:p w14:paraId="4FDB7904">
            <w:pPr>
              <w:widowControl/>
              <w:ind w:firstLine="480"/>
              <w:rPr>
                <w:rFonts w:hint="eastAsia" w:ascii="宋体" w:hAnsi="宋体" w:eastAsia="宋体" w:cs="宋体"/>
                <w:sz w:val="24"/>
                <w:szCs w:val="24"/>
              </w:rPr>
            </w:pPr>
            <w:r>
              <w:rPr>
                <w:rFonts w:hint="eastAsia" w:ascii="宋体" w:hAnsi="宋体" w:eastAsia="宋体" w:cs="宋体"/>
                <w:sz w:val="24"/>
                <w:szCs w:val="24"/>
              </w:rPr>
              <w:t>6、财物损失2000元-5000元（含）以内：给予1000元补助</w:t>
            </w:r>
          </w:p>
          <w:p w14:paraId="545B99E7">
            <w:pPr>
              <w:widowControl/>
              <w:ind w:firstLine="480"/>
              <w:rPr>
                <w:rFonts w:hint="eastAsia" w:ascii="宋体" w:hAnsi="宋体" w:eastAsia="宋体" w:cs="宋体"/>
                <w:sz w:val="24"/>
                <w:szCs w:val="24"/>
              </w:rPr>
            </w:pPr>
            <w:r>
              <w:rPr>
                <w:rFonts w:hint="eastAsia" w:ascii="宋体" w:hAnsi="宋体" w:eastAsia="宋体" w:cs="宋体"/>
                <w:sz w:val="24"/>
                <w:szCs w:val="24"/>
              </w:rPr>
              <w:t>7、财物损失5000元-1万元（含）以下：给予2000元补助</w:t>
            </w:r>
          </w:p>
          <w:p w14:paraId="727AC7F8">
            <w:pPr>
              <w:widowControl/>
              <w:ind w:firstLine="480"/>
              <w:rPr>
                <w:rFonts w:hint="eastAsia" w:ascii="宋体" w:hAnsi="宋体" w:eastAsia="宋体" w:cs="宋体"/>
                <w:sz w:val="24"/>
                <w:szCs w:val="24"/>
              </w:rPr>
            </w:pPr>
            <w:r>
              <w:rPr>
                <w:rFonts w:hint="eastAsia" w:ascii="宋体" w:hAnsi="宋体" w:eastAsia="宋体" w:cs="宋体"/>
                <w:sz w:val="24"/>
                <w:szCs w:val="24"/>
              </w:rPr>
              <w:t>8、财物损失1万元以上：给予5000元补助</w:t>
            </w:r>
          </w:p>
          <w:p w14:paraId="1E9EDF89">
            <w:pPr>
              <w:ind w:firstLine="480"/>
              <w:rPr>
                <w:rFonts w:hint="eastAsia" w:ascii="宋体" w:hAnsi="宋体" w:eastAsia="宋体" w:cs="宋体"/>
                <w:sz w:val="24"/>
                <w:szCs w:val="24"/>
              </w:rPr>
            </w:pPr>
            <w:r>
              <w:rPr>
                <w:rFonts w:hint="eastAsia" w:ascii="宋体" w:hAnsi="宋体" w:eastAsia="宋体" w:cs="宋体"/>
                <w:sz w:val="24"/>
                <w:szCs w:val="24"/>
              </w:rPr>
              <w:t>在保险期限内，每人每次事故（人身损害与财产损失合计）最高补助人民币10.5万元。</w:t>
            </w:r>
          </w:p>
        </w:tc>
      </w:tr>
    </w:tbl>
    <w:p w14:paraId="00E20A8D">
      <w:pPr>
        <w:widowControl/>
        <w:jc w:val="center"/>
        <w:rPr>
          <w:rFonts w:hint="eastAsia" w:ascii="宋体" w:hAnsi="宋体" w:eastAsia="宋体" w:cs="宋体"/>
          <w:b/>
          <w:sz w:val="24"/>
          <w:szCs w:val="24"/>
        </w:rPr>
      </w:pPr>
      <w:r>
        <w:rPr>
          <w:rFonts w:hint="eastAsia" w:ascii="宋体" w:hAnsi="宋体" w:eastAsia="宋体" w:cs="宋体"/>
          <w:b/>
          <w:bCs/>
          <w:sz w:val="24"/>
          <w:szCs w:val="24"/>
        </w:rPr>
        <w:t>方案四：</w:t>
      </w:r>
      <w:r>
        <w:rPr>
          <w:rFonts w:hint="eastAsia" w:ascii="宋体" w:hAnsi="宋体" w:eastAsia="宋体" w:cs="宋体"/>
          <w:b/>
          <w:sz w:val="24"/>
          <w:szCs w:val="24"/>
        </w:rPr>
        <w:t>涉黑涉恶案件线索举报人（证人）安全责任保险</w:t>
      </w:r>
    </w:p>
    <w:tbl>
      <w:tblPr>
        <w:tblStyle w:val="33"/>
        <w:tblpPr w:leftFromText="180" w:rightFromText="180" w:vertAnchor="text" w:horzAnchor="page" w:tblpX="1019" w:tblpY="421"/>
        <w:tblW w:w="9494"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4"/>
      </w:tblGrid>
      <w:tr w14:paraId="06F9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494" w:type="dxa"/>
            <w:vAlign w:val="center"/>
          </w:tcPr>
          <w:p w14:paraId="7190D265">
            <w:pPr>
              <w:rPr>
                <w:rFonts w:hint="eastAsia" w:ascii="宋体" w:hAnsi="宋体" w:eastAsia="宋体" w:cs="宋体"/>
                <w:sz w:val="24"/>
                <w:szCs w:val="24"/>
              </w:rPr>
            </w:pPr>
            <w:r>
              <w:rPr>
                <w:rFonts w:hint="eastAsia" w:ascii="宋体" w:hAnsi="宋体" w:eastAsia="宋体" w:cs="宋体"/>
                <w:sz w:val="24"/>
                <w:szCs w:val="24"/>
              </w:rPr>
              <w:t xml:space="preserve"> </w:t>
            </w:r>
          </w:p>
        </w:tc>
      </w:tr>
      <w:tr w14:paraId="14DC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494" w:type="dxa"/>
            <w:vAlign w:val="center"/>
          </w:tcPr>
          <w:p w14:paraId="259C13A6">
            <w:pPr>
              <w:rPr>
                <w:rFonts w:hint="eastAsia" w:ascii="宋体" w:hAnsi="宋体" w:eastAsia="宋体" w:cs="宋体"/>
                <w:sz w:val="24"/>
                <w:szCs w:val="24"/>
              </w:rPr>
            </w:pPr>
            <w:r>
              <w:rPr>
                <w:rFonts w:hint="eastAsia" w:ascii="宋体" w:hAnsi="宋体" w:eastAsia="宋体" w:cs="宋体"/>
                <w:sz w:val="24"/>
                <w:szCs w:val="24"/>
              </w:rPr>
              <w:t>二、被保险人：启东市户籍人口及在启东的外来人口</w:t>
            </w:r>
          </w:p>
        </w:tc>
      </w:tr>
      <w:tr w14:paraId="1346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94" w:type="dxa"/>
            <w:vAlign w:val="center"/>
          </w:tcPr>
          <w:p w14:paraId="2920EA86">
            <w:pPr>
              <w:rPr>
                <w:rFonts w:hint="eastAsia" w:ascii="宋体" w:hAnsi="宋体" w:eastAsia="宋体" w:cs="宋体"/>
                <w:sz w:val="24"/>
                <w:szCs w:val="24"/>
              </w:rPr>
            </w:pPr>
            <w:r>
              <w:rPr>
                <w:rFonts w:hint="eastAsia" w:ascii="宋体" w:hAnsi="宋体" w:eastAsia="宋体" w:cs="宋体"/>
                <w:sz w:val="24"/>
                <w:szCs w:val="24"/>
              </w:rPr>
              <w:t>三、保障对象：启东市户籍人口及在启东的外来人口</w:t>
            </w:r>
          </w:p>
        </w:tc>
      </w:tr>
      <w:tr w14:paraId="33D3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9494" w:type="dxa"/>
            <w:vAlign w:val="center"/>
          </w:tcPr>
          <w:p w14:paraId="0455E6E6">
            <w:pPr>
              <w:rPr>
                <w:rFonts w:hint="eastAsia" w:ascii="宋体" w:hAnsi="宋体" w:eastAsia="宋体" w:cs="宋体"/>
                <w:sz w:val="24"/>
                <w:szCs w:val="24"/>
              </w:rPr>
            </w:pPr>
            <w:r>
              <w:rPr>
                <w:rFonts w:hint="eastAsia" w:ascii="宋体" w:hAnsi="宋体" w:eastAsia="宋体" w:cs="宋体"/>
                <w:sz w:val="24"/>
                <w:szCs w:val="24"/>
              </w:rPr>
              <w:t>四、保险责任：</w:t>
            </w:r>
          </w:p>
          <w:p w14:paraId="23A2B5AF">
            <w:pPr>
              <w:ind w:firstLine="480"/>
              <w:rPr>
                <w:rFonts w:hint="eastAsia" w:ascii="宋体" w:hAnsi="宋体" w:eastAsia="宋体" w:cs="宋体"/>
                <w:sz w:val="24"/>
                <w:szCs w:val="24"/>
              </w:rPr>
            </w:pPr>
            <w:r>
              <w:rPr>
                <w:rFonts w:hint="eastAsia" w:ascii="宋体" w:hAnsi="宋体" w:eastAsia="宋体" w:cs="宋体"/>
                <w:sz w:val="24"/>
                <w:szCs w:val="24"/>
              </w:rPr>
              <w:t>在保险期间内，举报人（证人）在启东市行政辖区内因举报（作证）而受到发生危害公共安全罪的犯罪行为导致人身伤亡及财产损失，无法找到责任人或者责任人无力赔偿，经法定机关认可，认为属于涉黑涉恶案件线索举报人（证人），对被保险人依据国家或地方有关法律规定给付的一次性伤亡救助金以及支付的医疗费用，保险人按照本保险合同的约定负责赔偿。</w:t>
            </w:r>
          </w:p>
        </w:tc>
      </w:tr>
      <w:tr w14:paraId="5230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9494" w:type="dxa"/>
            <w:vAlign w:val="center"/>
          </w:tcPr>
          <w:p w14:paraId="1729E5AE">
            <w:pPr>
              <w:rPr>
                <w:rFonts w:hint="eastAsia" w:ascii="宋体" w:hAnsi="宋体" w:eastAsia="宋体" w:cs="宋体"/>
                <w:sz w:val="24"/>
                <w:szCs w:val="24"/>
              </w:rPr>
            </w:pPr>
            <w:r>
              <w:rPr>
                <w:rFonts w:hint="eastAsia" w:ascii="宋体" w:hAnsi="宋体" w:eastAsia="宋体" w:cs="宋体"/>
                <w:sz w:val="24"/>
                <w:szCs w:val="24"/>
              </w:rPr>
              <w:t>五、责任限额</w:t>
            </w:r>
          </w:p>
          <w:p w14:paraId="4E1DB093">
            <w:pPr>
              <w:widowControl/>
              <w:ind w:firstLine="480"/>
              <w:rPr>
                <w:rFonts w:hint="eastAsia" w:ascii="宋体" w:hAnsi="宋体" w:eastAsia="宋体" w:cs="宋体"/>
                <w:sz w:val="24"/>
                <w:szCs w:val="24"/>
              </w:rPr>
            </w:pPr>
            <w:r>
              <w:rPr>
                <w:rFonts w:hint="eastAsia" w:ascii="宋体" w:hAnsi="宋体" w:eastAsia="宋体" w:cs="宋体"/>
                <w:sz w:val="24"/>
                <w:szCs w:val="24"/>
              </w:rPr>
              <w:t>1、累计赔偿限额：1000万元；</w:t>
            </w:r>
          </w:p>
          <w:p w14:paraId="53A071F9">
            <w:pPr>
              <w:widowControl/>
              <w:ind w:firstLine="480"/>
              <w:rPr>
                <w:rFonts w:hint="eastAsia" w:ascii="宋体" w:hAnsi="宋体" w:eastAsia="宋体" w:cs="宋体"/>
                <w:sz w:val="24"/>
                <w:szCs w:val="24"/>
              </w:rPr>
            </w:pPr>
            <w:r>
              <w:rPr>
                <w:rFonts w:hint="eastAsia" w:ascii="宋体" w:hAnsi="宋体" w:eastAsia="宋体" w:cs="宋体"/>
                <w:sz w:val="24"/>
                <w:szCs w:val="24"/>
              </w:rPr>
              <w:t>2、每次事故赔偿限额500万元，每次事故每人人身伤亡限额100万元，每次事故每人医疗费限额10万元，每次事故每人财产损失限额10万元。</w:t>
            </w:r>
          </w:p>
        </w:tc>
      </w:tr>
    </w:tbl>
    <w:p w14:paraId="2EBF6794">
      <w:pPr>
        <w:widowControl/>
        <w:jc w:val="center"/>
        <w:rPr>
          <w:rFonts w:hint="eastAsia" w:ascii="宋体" w:hAnsi="宋体" w:eastAsia="宋体" w:cs="宋体"/>
          <w:b/>
          <w:bCs/>
          <w:sz w:val="24"/>
          <w:szCs w:val="24"/>
        </w:rPr>
      </w:pPr>
    </w:p>
    <w:p w14:paraId="3A456AE9">
      <w:pPr>
        <w:widowControl/>
        <w:jc w:val="center"/>
        <w:rPr>
          <w:rFonts w:hint="eastAsia" w:ascii="宋体" w:hAnsi="宋体" w:eastAsia="宋体" w:cs="宋体"/>
          <w:sz w:val="24"/>
          <w:szCs w:val="24"/>
        </w:rPr>
      </w:pPr>
      <w:r>
        <w:rPr>
          <w:rFonts w:hint="eastAsia" w:ascii="宋体" w:hAnsi="宋体" w:eastAsia="宋体" w:cs="宋体"/>
          <w:b/>
          <w:bCs/>
          <w:sz w:val="24"/>
          <w:szCs w:val="24"/>
        </w:rPr>
        <w:t>方案五：</w:t>
      </w:r>
      <w:r>
        <w:rPr>
          <w:rFonts w:hint="eastAsia" w:ascii="宋体" w:hAnsi="宋体" w:eastAsia="宋体" w:cs="宋体"/>
          <w:b/>
          <w:sz w:val="24"/>
          <w:szCs w:val="24"/>
        </w:rPr>
        <w:t>房屋出租人责任保险</w:t>
      </w:r>
    </w:p>
    <w:tbl>
      <w:tblPr>
        <w:tblStyle w:val="33"/>
        <w:tblW w:w="9453"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843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453" w:type="dxa"/>
            <w:vAlign w:val="center"/>
          </w:tcPr>
          <w:p w14:paraId="3DCD7671">
            <w:pPr>
              <w:rPr>
                <w:rFonts w:hint="eastAsia" w:ascii="宋体" w:hAnsi="宋体" w:eastAsia="宋体" w:cs="宋体"/>
                <w:sz w:val="24"/>
                <w:szCs w:val="24"/>
              </w:rPr>
            </w:pPr>
            <w:r>
              <w:rPr>
                <w:rFonts w:hint="eastAsia" w:ascii="宋体" w:hAnsi="宋体" w:eastAsia="宋体" w:cs="宋体"/>
                <w:sz w:val="24"/>
                <w:szCs w:val="24"/>
              </w:rPr>
              <w:t>一、投保人：中共启东市委政法委员会</w:t>
            </w:r>
          </w:p>
        </w:tc>
      </w:tr>
      <w:tr w14:paraId="485D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453" w:type="dxa"/>
            <w:vAlign w:val="center"/>
          </w:tcPr>
          <w:p w14:paraId="0611D681">
            <w:pPr>
              <w:rPr>
                <w:rFonts w:hint="eastAsia" w:ascii="宋体" w:hAnsi="宋体" w:eastAsia="宋体" w:cs="宋体"/>
                <w:sz w:val="24"/>
                <w:szCs w:val="24"/>
              </w:rPr>
            </w:pPr>
            <w:r>
              <w:rPr>
                <w:rFonts w:hint="eastAsia" w:ascii="宋体" w:hAnsi="宋体" w:eastAsia="宋体" w:cs="宋体"/>
                <w:sz w:val="24"/>
                <w:szCs w:val="24"/>
              </w:rPr>
              <w:t>二、被保险人：启东市范围个人住宅房屋的出租人</w:t>
            </w:r>
          </w:p>
        </w:tc>
      </w:tr>
      <w:tr w14:paraId="5964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453" w:type="dxa"/>
            <w:vAlign w:val="center"/>
          </w:tcPr>
          <w:p w14:paraId="346A3D62">
            <w:pPr>
              <w:rPr>
                <w:rFonts w:hint="eastAsia" w:ascii="宋体" w:hAnsi="宋体" w:eastAsia="宋体" w:cs="宋体"/>
                <w:sz w:val="24"/>
                <w:szCs w:val="24"/>
              </w:rPr>
            </w:pPr>
            <w:r>
              <w:rPr>
                <w:rFonts w:hint="eastAsia" w:ascii="宋体" w:hAnsi="宋体" w:eastAsia="宋体" w:cs="宋体"/>
                <w:sz w:val="24"/>
                <w:szCs w:val="24"/>
              </w:rPr>
              <w:t>三、保障对象：凡在启东市行政辖区内，对个人住宅房屋进行出租，并主动在住建部门备案且在公安部门登记相关信息的，可得到本保险保障。实际以住建部门和公安部门登记备案手续为准。</w:t>
            </w:r>
          </w:p>
        </w:tc>
      </w:tr>
      <w:tr w14:paraId="49AD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9453" w:type="dxa"/>
            <w:vAlign w:val="center"/>
          </w:tcPr>
          <w:p w14:paraId="5714A9E6">
            <w:pPr>
              <w:rPr>
                <w:rFonts w:hint="eastAsia" w:ascii="宋体" w:hAnsi="宋体" w:eastAsia="宋体" w:cs="宋体"/>
                <w:sz w:val="24"/>
                <w:szCs w:val="24"/>
              </w:rPr>
            </w:pPr>
            <w:r>
              <w:rPr>
                <w:rFonts w:hint="eastAsia" w:ascii="宋体" w:hAnsi="宋体" w:eastAsia="宋体" w:cs="宋体"/>
                <w:sz w:val="24"/>
                <w:szCs w:val="24"/>
              </w:rPr>
              <w:t>四、保险责任：</w:t>
            </w:r>
          </w:p>
          <w:p w14:paraId="193A7339">
            <w:pPr>
              <w:ind w:firstLine="480"/>
              <w:rPr>
                <w:rFonts w:hint="eastAsia" w:ascii="宋体" w:hAnsi="宋体" w:eastAsia="宋体" w:cs="宋体"/>
                <w:sz w:val="24"/>
                <w:szCs w:val="24"/>
              </w:rPr>
            </w:pPr>
            <w:r>
              <w:rPr>
                <w:rFonts w:hint="eastAsia" w:ascii="宋体" w:hAnsi="宋体" w:eastAsia="宋体" w:cs="宋体"/>
                <w:sz w:val="24"/>
                <w:szCs w:val="24"/>
              </w:rPr>
              <w:t>在保险期间内，凡在启东市行政辖区内位于保险单载明地址内的出租住宅房屋及其配套设施，因房屋出租人未履行职责或履行职责不到位，造成第三者人身伤亡及第三者财产损失，应由房屋出租人承担的经济赔偿责任，保险公司按照本保险合同约定负责赔偿。</w:t>
            </w:r>
          </w:p>
          <w:p w14:paraId="6F9DB920">
            <w:pPr>
              <w:ind w:firstLine="480"/>
              <w:rPr>
                <w:rFonts w:hint="eastAsia" w:ascii="宋体" w:hAnsi="宋体" w:eastAsia="宋体" w:cs="宋体"/>
                <w:sz w:val="24"/>
                <w:szCs w:val="24"/>
              </w:rPr>
            </w:pPr>
            <w:r>
              <w:rPr>
                <w:rFonts w:hint="eastAsia" w:ascii="宋体" w:hAnsi="宋体" w:eastAsia="宋体" w:cs="宋体"/>
                <w:sz w:val="24"/>
                <w:szCs w:val="24"/>
              </w:rPr>
              <w:t>保险责任列明范围：（1）火灾、爆炸；（2）电气线路或电器设备漏电；（3）燃气泄漏；以上3种情况造成的第三者人身伤亡及第三者财产损失，属于保险责任。</w:t>
            </w:r>
          </w:p>
        </w:tc>
      </w:tr>
      <w:tr w14:paraId="2AC3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9453" w:type="dxa"/>
            <w:vAlign w:val="center"/>
          </w:tcPr>
          <w:p w14:paraId="6877DACB">
            <w:pPr>
              <w:rPr>
                <w:rFonts w:hint="eastAsia" w:ascii="宋体" w:hAnsi="宋体" w:eastAsia="宋体" w:cs="宋体"/>
                <w:sz w:val="24"/>
                <w:szCs w:val="24"/>
              </w:rPr>
            </w:pPr>
            <w:r>
              <w:rPr>
                <w:rFonts w:hint="eastAsia" w:ascii="宋体" w:hAnsi="宋体" w:eastAsia="宋体" w:cs="宋体"/>
                <w:sz w:val="24"/>
                <w:szCs w:val="24"/>
              </w:rPr>
              <w:t>五、责任限额</w:t>
            </w:r>
          </w:p>
          <w:p w14:paraId="60A6898B">
            <w:pPr>
              <w:ind w:firstLine="480"/>
              <w:rPr>
                <w:rFonts w:hint="eastAsia" w:ascii="宋体" w:hAnsi="宋体" w:eastAsia="宋体" w:cs="宋体"/>
                <w:sz w:val="24"/>
                <w:szCs w:val="24"/>
              </w:rPr>
            </w:pPr>
            <w:r>
              <w:rPr>
                <w:rFonts w:hint="eastAsia" w:ascii="宋体" w:hAnsi="宋体" w:eastAsia="宋体" w:cs="宋体"/>
                <w:sz w:val="24"/>
                <w:szCs w:val="24"/>
              </w:rPr>
              <w:t>1、第三者人身伤亡累计责任赔偿限额300万元</w:t>
            </w:r>
          </w:p>
          <w:p w14:paraId="1FED5F4D">
            <w:pPr>
              <w:ind w:firstLine="480"/>
              <w:rPr>
                <w:rFonts w:hint="eastAsia" w:ascii="宋体" w:hAnsi="宋体" w:eastAsia="宋体" w:cs="宋体"/>
                <w:sz w:val="24"/>
                <w:szCs w:val="24"/>
              </w:rPr>
            </w:pPr>
            <w:r>
              <w:rPr>
                <w:rFonts w:hint="eastAsia" w:ascii="宋体" w:hAnsi="宋体" w:eastAsia="宋体" w:cs="宋体"/>
                <w:sz w:val="24"/>
                <w:szCs w:val="24"/>
              </w:rPr>
              <w:t>2、第三者人身伤亡每次事故赔偿责任限额50万元，第三者每人死亡、伤残赔偿限额10万元，第三者每人意外医疗费用限额2万元</w:t>
            </w:r>
          </w:p>
          <w:p w14:paraId="7E1E7387">
            <w:pPr>
              <w:ind w:firstLine="480"/>
              <w:rPr>
                <w:rFonts w:hint="eastAsia" w:ascii="宋体" w:hAnsi="宋体" w:eastAsia="宋体" w:cs="宋体"/>
                <w:sz w:val="24"/>
                <w:szCs w:val="24"/>
              </w:rPr>
            </w:pPr>
            <w:r>
              <w:rPr>
                <w:rFonts w:hint="eastAsia" w:ascii="宋体" w:hAnsi="宋体" w:eastAsia="宋体" w:cs="宋体"/>
                <w:sz w:val="24"/>
                <w:szCs w:val="24"/>
              </w:rPr>
              <w:t>3、附加第三者财产损失累计责任赔偿限额30万元，第三者财产损失每次事故财产损失责任赔偿限额1万元。</w:t>
            </w:r>
          </w:p>
        </w:tc>
      </w:tr>
      <w:tr w14:paraId="545D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9453" w:type="dxa"/>
            <w:vAlign w:val="center"/>
          </w:tcPr>
          <w:p w14:paraId="38334BEC">
            <w:pPr>
              <w:rPr>
                <w:rFonts w:hint="eastAsia" w:ascii="宋体" w:hAnsi="宋体" w:eastAsia="宋体" w:cs="宋体"/>
                <w:sz w:val="24"/>
                <w:szCs w:val="24"/>
              </w:rPr>
            </w:pPr>
            <w:r>
              <w:rPr>
                <w:rFonts w:hint="eastAsia" w:ascii="宋体" w:hAnsi="宋体" w:eastAsia="宋体" w:cs="宋体"/>
                <w:sz w:val="24"/>
                <w:szCs w:val="24"/>
              </w:rPr>
              <w:t>六、参保出租房屋数量：约500户。</w:t>
            </w:r>
          </w:p>
        </w:tc>
      </w:tr>
    </w:tbl>
    <w:p w14:paraId="7BF01CCA">
      <w:pPr>
        <w:widowControl/>
        <w:jc w:val="center"/>
        <w:rPr>
          <w:rFonts w:hint="eastAsia" w:ascii="宋体" w:hAnsi="宋体" w:eastAsia="宋体" w:cs="宋体"/>
          <w:b/>
          <w:sz w:val="24"/>
          <w:szCs w:val="24"/>
        </w:rPr>
      </w:pPr>
      <w:r>
        <w:rPr>
          <w:rFonts w:hint="eastAsia" w:ascii="宋体" w:hAnsi="宋体" w:eastAsia="宋体" w:cs="宋体"/>
          <w:b/>
          <w:sz w:val="24"/>
          <w:szCs w:val="24"/>
        </w:rPr>
        <w:t>方案六：流浪狗（猫）伤人责任保险</w:t>
      </w:r>
    </w:p>
    <w:tbl>
      <w:tblPr>
        <w:tblStyle w:val="33"/>
        <w:tblW w:w="9470"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0"/>
      </w:tblGrid>
      <w:tr w14:paraId="6088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470" w:type="dxa"/>
            <w:vAlign w:val="center"/>
          </w:tcPr>
          <w:p w14:paraId="6EECD8A4">
            <w:pPr>
              <w:rPr>
                <w:rFonts w:hint="eastAsia" w:ascii="宋体" w:hAnsi="宋体" w:eastAsia="宋体" w:cs="宋体"/>
                <w:sz w:val="24"/>
                <w:szCs w:val="24"/>
              </w:rPr>
            </w:pPr>
            <w:r>
              <w:rPr>
                <w:rFonts w:hint="eastAsia" w:ascii="宋体" w:hAnsi="宋体" w:eastAsia="宋体" w:cs="宋体"/>
                <w:sz w:val="24"/>
                <w:szCs w:val="24"/>
              </w:rPr>
              <w:t>一、投保人：中共启东市委政法委员会</w:t>
            </w:r>
          </w:p>
        </w:tc>
      </w:tr>
      <w:tr w14:paraId="55D7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470" w:type="dxa"/>
            <w:vAlign w:val="center"/>
          </w:tcPr>
          <w:p w14:paraId="1356ABA9">
            <w:pPr>
              <w:rPr>
                <w:rFonts w:hint="eastAsia" w:ascii="宋体" w:hAnsi="宋体" w:eastAsia="宋体" w:cs="宋体"/>
                <w:sz w:val="24"/>
                <w:szCs w:val="24"/>
              </w:rPr>
            </w:pPr>
            <w:r>
              <w:rPr>
                <w:rFonts w:hint="eastAsia" w:ascii="宋体" w:hAnsi="宋体" w:eastAsia="宋体" w:cs="宋体"/>
                <w:sz w:val="24"/>
                <w:szCs w:val="24"/>
              </w:rPr>
              <w:t>二、被保险人：启东市户籍人口及在启东的外来人口</w:t>
            </w:r>
          </w:p>
        </w:tc>
      </w:tr>
      <w:tr w14:paraId="3E43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470" w:type="dxa"/>
            <w:vAlign w:val="center"/>
          </w:tcPr>
          <w:p w14:paraId="2A9010AA">
            <w:pPr>
              <w:rPr>
                <w:rFonts w:hint="eastAsia" w:ascii="宋体" w:hAnsi="宋体" w:eastAsia="宋体" w:cs="宋体"/>
                <w:sz w:val="24"/>
                <w:szCs w:val="24"/>
              </w:rPr>
            </w:pPr>
            <w:r>
              <w:rPr>
                <w:rFonts w:hint="eastAsia" w:ascii="宋体" w:hAnsi="宋体" w:eastAsia="宋体" w:cs="宋体"/>
                <w:sz w:val="24"/>
                <w:szCs w:val="24"/>
              </w:rPr>
              <w:t>三、保障对象：启东市户籍人口及在启东的外来人口。</w:t>
            </w:r>
          </w:p>
        </w:tc>
      </w:tr>
      <w:tr w14:paraId="1FBB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470" w:type="dxa"/>
            <w:vAlign w:val="center"/>
          </w:tcPr>
          <w:p w14:paraId="0BC7CA1B">
            <w:pPr>
              <w:rPr>
                <w:rFonts w:hint="eastAsia" w:ascii="宋体" w:hAnsi="宋体" w:eastAsia="宋体" w:cs="宋体"/>
                <w:sz w:val="24"/>
                <w:szCs w:val="24"/>
              </w:rPr>
            </w:pPr>
            <w:r>
              <w:rPr>
                <w:rFonts w:hint="eastAsia" w:ascii="宋体" w:hAnsi="宋体" w:eastAsia="宋体" w:cs="宋体"/>
                <w:sz w:val="24"/>
                <w:szCs w:val="24"/>
              </w:rPr>
              <w:t>四、保险责任：</w:t>
            </w:r>
          </w:p>
          <w:p w14:paraId="5217B850">
            <w:pPr>
              <w:ind w:firstLine="480"/>
              <w:rPr>
                <w:rFonts w:hint="eastAsia" w:ascii="宋体" w:hAnsi="宋体" w:eastAsia="宋体" w:cs="宋体"/>
                <w:sz w:val="24"/>
                <w:szCs w:val="24"/>
              </w:rPr>
            </w:pPr>
            <w:r>
              <w:rPr>
                <w:rFonts w:hint="eastAsia" w:ascii="宋体" w:hAnsi="宋体" w:eastAsia="宋体" w:cs="宋体"/>
                <w:sz w:val="24"/>
                <w:szCs w:val="24"/>
              </w:rPr>
              <w:t>在保险期间内，凡在启东市行政辖区内，因受到流浪狗（猫）或找不到主人的狗（猫）攻击伤害，造成第三者（狗或猫的主人和家庭成员除外）人身伤亡及第三者财产损失，由保险公司按照本保险合同约定负责赔偿。</w:t>
            </w:r>
          </w:p>
        </w:tc>
      </w:tr>
      <w:tr w14:paraId="1904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9470" w:type="dxa"/>
            <w:vAlign w:val="center"/>
          </w:tcPr>
          <w:p w14:paraId="455D5397">
            <w:pPr>
              <w:rPr>
                <w:rFonts w:hint="eastAsia" w:ascii="宋体" w:hAnsi="宋体" w:eastAsia="宋体" w:cs="宋体"/>
                <w:sz w:val="24"/>
                <w:szCs w:val="24"/>
              </w:rPr>
            </w:pPr>
            <w:r>
              <w:rPr>
                <w:rFonts w:hint="eastAsia" w:ascii="宋体" w:hAnsi="宋体" w:eastAsia="宋体" w:cs="宋体"/>
                <w:sz w:val="24"/>
                <w:szCs w:val="24"/>
              </w:rPr>
              <w:t>五、责任限额</w:t>
            </w:r>
          </w:p>
          <w:p w14:paraId="0121A954">
            <w:pPr>
              <w:ind w:firstLine="480"/>
              <w:rPr>
                <w:rFonts w:hint="eastAsia" w:ascii="宋体" w:hAnsi="宋体" w:eastAsia="宋体" w:cs="宋体"/>
                <w:sz w:val="24"/>
                <w:szCs w:val="24"/>
              </w:rPr>
            </w:pPr>
            <w:r>
              <w:rPr>
                <w:rFonts w:hint="eastAsia" w:ascii="宋体" w:hAnsi="宋体" w:eastAsia="宋体" w:cs="宋体"/>
                <w:sz w:val="24"/>
                <w:szCs w:val="24"/>
              </w:rPr>
              <w:t>1、第三者人身伤亡年度累计责任赔偿限额500万元</w:t>
            </w:r>
          </w:p>
          <w:p w14:paraId="1DC32699">
            <w:pPr>
              <w:ind w:firstLine="480"/>
              <w:rPr>
                <w:rFonts w:hint="eastAsia" w:ascii="宋体" w:hAnsi="宋体" w:eastAsia="宋体" w:cs="宋体"/>
                <w:sz w:val="24"/>
                <w:szCs w:val="24"/>
              </w:rPr>
            </w:pPr>
            <w:r>
              <w:rPr>
                <w:rFonts w:hint="eastAsia" w:ascii="宋体" w:hAnsi="宋体" w:eastAsia="宋体" w:cs="宋体"/>
                <w:sz w:val="24"/>
                <w:szCs w:val="24"/>
              </w:rPr>
              <w:t>2、第三者人身伤亡每次事故赔偿责任限额100万元，第三者每人死亡、伤残赔偿限额20万元，第三者每人每次疫苗、破伤风针等费用限额600元。</w:t>
            </w:r>
          </w:p>
          <w:p w14:paraId="2B94252D">
            <w:pPr>
              <w:ind w:firstLine="480"/>
              <w:rPr>
                <w:rFonts w:hint="eastAsia" w:ascii="宋体" w:hAnsi="宋体" w:eastAsia="宋体" w:cs="宋体"/>
                <w:sz w:val="24"/>
                <w:szCs w:val="24"/>
              </w:rPr>
            </w:pPr>
            <w:r>
              <w:rPr>
                <w:rFonts w:hint="eastAsia" w:ascii="宋体" w:hAnsi="宋体" w:eastAsia="宋体" w:cs="宋体"/>
                <w:sz w:val="24"/>
                <w:szCs w:val="24"/>
              </w:rPr>
              <w:t>3、第三者财产损失年度累计责任赔偿限额50万元，第三者财产损失每次事故责任赔偿限额1万元。</w:t>
            </w:r>
          </w:p>
        </w:tc>
      </w:tr>
    </w:tbl>
    <w:p w14:paraId="28AD6472">
      <w:pPr>
        <w:widowControl/>
        <w:jc w:val="center"/>
        <w:rPr>
          <w:rFonts w:hint="eastAsia" w:ascii="宋体" w:hAnsi="宋体" w:eastAsia="宋体" w:cs="宋体"/>
          <w:b/>
          <w:sz w:val="24"/>
          <w:szCs w:val="24"/>
        </w:rPr>
      </w:pPr>
      <w:r>
        <w:rPr>
          <w:rFonts w:hint="eastAsia" w:ascii="宋体" w:hAnsi="宋体" w:eastAsia="宋体" w:cs="宋体"/>
          <w:b/>
          <w:sz w:val="24"/>
          <w:szCs w:val="24"/>
        </w:rPr>
        <w:t>方案七：高空抛物伤人责任保险</w:t>
      </w:r>
    </w:p>
    <w:tbl>
      <w:tblPr>
        <w:tblStyle w:val="33"/>
        <w:tblW w:w="9545"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5"/>
      </w:tblGrid>
      <w:tr w14:paraId="3E36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545" w:type="dxa"/>
            <w:vAlign w:val="center"/>
          </w:tcPr>
          <w:p w14:paraId="72DF93F6">
            <w:pPr>
              <w:rPr>
                <w:rFonts w:hint="eastAsia" w:ascii="宋体" w:hAnsi="宋体" w:eastAsia="宋体" w:cs="宋体"/>
                <w:sz w:val="24"/>
                <w:szCs w:val="24"/>
              </w:rPr>
            </w:pPr>
            <w:r>
              <w:rPr>
                <w:rFonts w:hint="eastAsia" w:ascii="宋体" w:hAnsi="宋体" w:eastAsia="宋体" w:cs="宋体"/>
                <w:sz w:val="24"/>
                <w:szCs w:val="24"/>
              </w:rPr>
              <w:t>一、投保人：中共启东市委政法委员会</w:t>
            </w:r>
          </w:p>
        </w:tc>
      </w:tr>
      <w:tr w14:paraId="73D4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545" w:type="dxa"/>
            <w:vAlign w:val="center"/>
          </w:tcPr>
          <w:p w14:paraId="7B2809CB">
            <w:pPr>
              <w:rPr>
                <w:rFonts w:hint="eastAsia" w:ascii="宋体" w:hAnsi="宋体" w:eastAsia="宋体" w:cs="宋体"/>
                <w:sz w:val="24"/>
                <w:szCs w:val="24"/>
              </w:rPr>
            </w:pPr>
            <w:r>
              <w:rPr>
                <w:rFonts w:hint="eastAsia" w:ascii="宋体" w:hAnsi="宋体" w:eastAsia="宋体" w:cs="宋体"/>
                <w:sz w:val="24"/>
                <w:szCs w:val="24"/>
              </w:rPr>
              <w:t>二、被保险人：启东市户籍人口及在启东的外来人口</w:t>
            </w:r>
          </w:p>
        </w:tc>
      </w:tr>
      <w:tr w14:paraId="67C3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545" w:type="dxa"/>
            <w:vAlign w:val="center"/>
          </w:tcPr>
          <w:p w14:paraId="0D06ECC8">
            <w:pPr>
              <w:rPr>
                <w:rFonts w:hint="eastAsia" w:ascii="宋体" w:hAnsi="宋体" w:eastAsia="宋体" w:cs="宋体"/>
                <w:sz w:val="24"/>
                <w:szCs w:val="24"/>
              </w:rPr>
            </w:pPr>
            <w:r>
              <w:rPr>
                <w:rFonts w:hint="eastAsia" w:ascii="宋体" w:hAnsi="宋体" w:eastAsia="宋体" w:cs="宋体"/>
                <w:sz w:val="24"/>
                <w:szCs w:val="24"/>
              </w:rPr>
              <w:t>三、保障对象：启东市户籍人口及在启东的外来人口。</w:t>
            </w:r>
          </w:p>
        </w:tc>
      </w:tr>
      <w:tr w14:paraId="593A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9545" w:type="dxa"/>
            <w:vAlign w:val="center"/>
          </w:tcPr>
          <w:p w14:paraId="7283C920">
            <w:pPr>
              <w:rPr>
                <w:rFonts w:hint="eastAsia" w:ascii="宋体" w:hAnsi="宋体" w:eastAsia="宋体" w:cs="宋体"/>
                <w:sz w:val="24"/>
                <w:szCs w:val="24"/>
              </w:rPr>
            </w:pPr>
            <w:r>
              <w:rPr>
                <w:rFonts w:hint="eastAsia" w:ascii="宋体" w:hAnsi="宋体" w:eastAsia="宋体" w:cs="宋体"/>
                <w:sz w:val="24"/>
                <w:szCs w:val="24"/>
              </w:rPr>
              <w:t>四、保险责任：</w:t>
            </w:r>
          </w:p>
          <w:p w14:paraId="0B2CB765">
            <w:pPr>
              <w:ind w:firstLine="480"/>
              <w:rPr>
                <w:rFonts w:hint="eastAsia" w:ascii="宋体" w:hAnsi="宋体" w:eastAsia="宋体" w:cs="宋体"/>
                <w:sz w:val="24"/>
                <w:szCs w:val="24"/>
              </w:rPr>
            </w:pPr>
            <w:r>
              <w:rPr>
                <w:rFonts w:hint="eastAsia" w:ascii="宋体" w:hAnsi="宋体" w:eastAsia="宋体" w:cs="宋体"/>
                <w:sz w:val="24"/>
                <w:szCs w:val="24"/>
              </w:rPr>
              <w:t>在保险期间内，凡在启东市行政辖区内，因非施工区域高空抛物造成第三者人身伤亡及财产损失，因难以确定具体侵权人或因侵权人无能力承担经济赔偿责任的，由保险公司按照本保险合同约定负责赔偿。</w:t>
            </w:r>
          </w:p>
          <w:p w14:paraId="518DE1C9">
            <w:pPr>
              <w:ind w:firstLine="480"/>
              <w:rPr>
                <w:rFonts w:hint="eastAsia" w:ascii="宋体" w:hAnsi="宋体" w:eastAsia="宋体" w:cs="宋体"/>
                <w:sz w:val="24"/>
                <w:szCs w:val="24"/>
              </w:rPr>
            </w:pPr>
            <w:r>
              <w:rPr>
                <w:rFonts w:hint="eastAsia" w:ascii="宋体" w:hAnsi="宋体" w:eastAsia="宋体" w:cs="宋体"/>
                <w:sz w:val="24"/>
                <w:szCs w:val="24"/>
              </w:rPr>
              <w:t>非施工区域定义：除建筑、市政等施工现场及周边区域。</w:t>
            </w:r>
          </w:p>
          <w:p w14:paraId="7F6A17DE">
            <w:pPr>
              <w:ind w:firstLine="480"/>
              <w:rPr>
                <w:rFonts w:hint="eastAsia" w:ascii="宋体" w:hAnsi="宋体" w:eastAsia="宋体" w:cs="宋体"/>
                <w:sz w:val="24"/>
                <w:szCs w:val="24"/>
              </w:rPr>
            </w:pPr>
            <w:r>
              <w:rPr>
                <w:rFonts w:hint="eastAsia" w:ascii="宋体" w:hAnsi="宋体" w:eastAsia="宋体" w:cs="宋体"/>
                <w:sz w:val="24"/>
                <w:szCs w:val="24"/>
              </w:rPr>
              <w:t>难以确定具体侵权人定义：经公安机关、物业管理部门调查，无法确定具体侵权人。</w:t>
            </w:r>
          </w:p>
          <w:p w14:paraId="09D1513A">
            <w:pPr>
              <w:ind w:firstLine="480"/>
              <w:rPr>
                <w:rFonts w:hint="eastAsia" w:ascii="宋体" w:hAnsi="宋体" w:eastAsia="宋体" w:cs="宋体"/>
                <w:sz w:val="24"/>
                <w:szCs w:val="24"/>
              </w:rPr>
            </w:pPr>
            <w:r>
              <w:rPr>
                <w:rFonts w:hint="eastAsia" w:ascii="宋体" w:hAnsi="宋体" w:eastAsia="宋体" w:cs="宋体"/>
                <w:sz w:val="24"/>
                <w:szCs w:val="24"/>
              </w:rPr>
              <w:t>无经济赔偿能力定义：由启东市相关行政部门出具为贫困户、低保户、家庭经济特别困难等书面证明其无经济赔偿能力。</w:t>
            </w:r>
          </w:p>
        </w:tc>
      </w:tr>
      <w:tr w14:paraId="29BE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545" w:type="dxa"/>
            <w:vAlign w:val="center"/>
          </w:tcPr>
          <w:p w14:paraId="2A286AC4">
            <w:pPr>
              <w:spacing w:line="500" w:lineRule="exact"/>
              <w:rPr>
                <w:rFonts w:hint="eastAsia" w:ascii="宋体" w:hAnsi="宋体" w:eastAsia="宋体" w:cs="宋体"/>
                <w:sz w:val="24"/>
                <w:szCs w:val="24"/>
              </w:rPr>
            </w:pPr>
            <w:r>
              <w:rPr>
                <w:rFonts w:hint="eastAsia" w:ascii="宋体" w:hAnsi="宋体" w:eastAsia="宋体" w:cs="宋体"/>
                <w:sz w:val="24"/>
                <w:szCs w:val="24"/>
              </w:rPr>
              <w:t>五、责任限额</w:t>
            </w:r>
          </w:p>
          <w:p w14:paraId="2817D1B6">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1、第三者人身伤亡年度累计责任赔偿限额500万元</w:t>
            </w:r>
          </w:p>
          <w:p w14:paraId="064BAF80">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2、第三者人身伤亡每次事故赔偿责任限额100万元，第三者每人死亡、伤残赔偿限额20万元，第三者每人意外医疗费用限额5万元</w:t>
            </w:r>
          </w:p>
          <w:p w14:paraId="195A36E3">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3、第三者财产损失年度累计责任赔偿限额50万元，第三者财产损失每次事故责任赔偿限额5万元。</w:t>
            </w:r>
          </w:p>
        </w:tc>
      </w:tr>
    </w:tbl>
    <w:p w14:paraId="303A123A">
      <w:pPr>
        <w:widowControl/>
        <w:jc w:val="center"/>
        <w:rPr>
          <w:rFonts w:hint="eastAsia" w:ascii="宋体" w:hAnsi="宋体" w:eastAsia="宋体" w:cs="宋体"/>
          <w:b/>
          <w:sz w:val="24"/>
          <w:szCs w:val="24"/>
        </w:rPr>
      </w:pPr>
      <w:r>
        <w:rPr>
          <w:rFonts w:hint="eastAsia" w:ascii="宋体" w:hAnsi="宋体" w:eastAsia="宋体" w:cs="宋体"/>
          <w:b/>
          <w:sz w:val="24"/>
          <w:szCs w:val="24"/>
        </w:rPr>
        <w:t>方案八：网格员雇主责任保险</w:t>
      </w:r>
    </w:p>
    <w:tbl>
      <w:tblPr>
        <w:tblStyle w:val="33"/>
        <w:tblW w:w="9550"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0"/>
      </w:tblGrid>
      <w:tr w14:paraId="6561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550" w:type="dxa"/>
            <w:vAlign w:val="center"/>
          </w:tcPr>
          <w:p w14:paraId="6D8D1BA7">
            <w:pPr>
              <w:rPr>
                <w:rFonts w:hint="eastAsia" w:ascii="宋体" w:hAnsi="宋体" w:eastAsia="宋体" w:cs="宋体"/>
                <w:sz w:val="24"/>
                <w:szCs w:val="24"/>
              </w:rPr>
            </w:pPr>
            <w:r>
              <w:rPr>
                <w:rFonts w:hint="eastAsia" w:ascii="宋体" w:hAnsi="宋体" w:eastAsia="宋体" w:cs="宋体"/>
                <w:sz w:val="24"/>
                <w:szCs w:val="24"/>
              </w:rPr>
              <w:t>一、投保人：中共启东市委政法委员会</w:t>
            </w:r>
          </w:p>
        </w:tc>
      </w:tr>
      <w:tr w14:paraId="10C6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50" w:type="dxa"/>
            <w:vAlign w:val="center"/>
          </w:tcPr>
          <w:p w14:paraId="300D86B1">
            <w:pPr>
              <w:rPr>
                <w:rFonts w:hint="eastAsia" w:ascii="宋体" w:hAnsi="宋体" w:eastAsia="宋体" w:cs="宋体"/>
                <w:sz w:val="24"/>
                <w:szCs w:val="24"/>
              </w:rPr>
            </w:pPr>
            <w:r>
              <w:rPr>
                <w:rFonts w:hint="eastAsia" w:ascii="宋体" w:hAnsi="宋体" w:eastAsia="宋体" w:cs="宋体"/>
                <w:sz w:val="24"/>
                <w:szCs w:val="24"/>
              </w:rPr>
              <w:t>二、被保险人：中共启东市委政法委员会</w:t>
            </w:r>
          </w:p>
        </w:tc>
      </w:tr>
      <w:tr w14:paraId="7AF6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50" w:type="dxa"/>
            <w:vAlign w:val="center"/>
          </w:tcPr>
          <w:p w14:paraId="36970C8A">
            <w:pPr>
              <w:rPr>
                <w:rFonts w:hint="eastAsia" w:ascii="宋体" w:hAnsi="宋体" w:eastAsia="宋体" w:cs="宋体"/>
                <w:sz w:val="24"/>
                <w:szCs w:val="24"/>
              </w:rPr>
            </w:pPr>
            <w:r>
              <w:rPr>
                <w:rFonts w:hint="eastAsia" w:ascii="宋体" w:hAnsi="宋体" w:eastAsia="宋体" w:cs="宋体"/>
                <w:sz w:val="24"/>
                <w:szCs w:val="24"/>
              </w:rPr>
              <w:t>三、保障对象：启东市网格员（年龄80岁以下）</w:t>
            </w:r>
          </w:p>
        </w:tc>
      </w:tr>
      <w:tr w14:paraId="5F6E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9" w:hRule="atLeast"/>
        </w:trPr>
        <w:tc>
          <w:tcPr>
            <w:tcW w:w="9550" w:type="dxa"/>
            <w:vAlign w:val="center"/>
          </w:tcPr>
          <w:p w14:paraId="37D24C83">
            <w:pPr>
              <w:rPr>
                <w:rFonts w:hint="eastAsia" w:ascii="宋体" w:hAnsi="宋体" w:eastAsia="宋体" w:cs="宋体"/>
                <w:sz w:val="24"/>
                <w:szCs w:val="24"/>
              </w:rPr>
            </w:pPr>
            <w:r>
              <w:rPr>
                <w:rFonts w:hint="eastAsia" w:ascii="宋体" w:hAnsi="宋体" w:eastAsia="宋体" w:cs="宋体"/>
                <w:sz w:val="24"/>
                <w:szCs w:val="24"/>
              </w:rPr>
              <w:t>四、保险责任：</w:t>
            </w:r>
          </w:p>
          <w:p w14:paraId="107021DA">
            <w:pPr>
              <w:ind w:firstLine="480"/>
              <w:rPr>
                <w:rFonts w:hint="eastAsia" w:ascii="宋体" w:hAnsi="宋体" w:eastAsia="宋体" w:cs="宋体"/>
                <w:sz w:val="24"/>
                <w:szCs w:val="24"/>
              </w:rPr>
            </w:pPr>
            <w:r>
              <w:rPr>
                <w:rFonts w:hint="eastAsia" w:ascii="宋体" w:hAnsi="宋体" w:eastAsia="宋体" w:cs="宋体"/>
                <w:sz w:val="24"/>
                <w:szCs w:val="24"/>
              </w:rPr>
              <w:t>在保险期间内，启东市网格员（由市综治中心）在启东市平安综合治理建设过程中，因工作原因（包含下上班途中）而遭受意外事故受伤的，依法应由被保险人承担的医疗费用及相关的经济赔偿责任，由保险公司按照本保险合同约定负责赔偿。</w:t>
            </w:r>
          </w:p>
        </w:tc>
      </w:tr>
      <w:tr w14:paraId="258B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9550" w:type="dxa"/>
            <w:vAlign w:val="center"/>
          </w:tcPr>
          <w:p w14:paraId="79D97834">
            <w:pPr>
              <w:rPr>
                <w:rFonts w:hint="eastAsia" w:ascii="宋体" w:hAnsi="宋体" w:eastAsia="宋体" w:cs="宋体"/>
                <w:sz w:val="24"/>
                <w:szCs w:val="24"/>
              </w:rPr>
            </w:pPr>
            <w:r>
              <w:rPr>
                <w:rFonts w:hint="eastAsia" w:ascii="宋体" w:hAnsi="宋体" w:eastAsia="宋体" w:cs="宋体"/>
                <w:sz w:val="24"/>
                <w:szCs w:val="24"/>
              </w:rPr>
              <w:t>五、责任限额</w:t>
            </w:r>
          </w:p>
          <w:p w14:paraId="3E8C9AF1">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1、每人死亡伤残赔偿限额30万元。</w:t>
            </w:r>
          </w:p>
          <w:p w14:paraId="3997D2F9">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2、每人医疗费用赔偿限额5万元。</w:t>
            </w:r>
          </w:p>
          <w:p w14:paraId="63839095">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3、年度累计赔偿限额200万元。</w:t>
            </w:r>
          </w:p>
        </w:tc>
      </w:tr>
      <w:tr w14:paraId="41E6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550" w:type="dxa"/>
            <w:vAlign w:val="center"/>
          </w:tcPr>
          <w:p w14:paraId="2158E64B">
            <w:pPr>
              <w:rPr>
                <w:rFonts w:hint="eastAsia" w:ascii="宋体" w:hAnsi="宋体" w:eastAsia="宋体" w:cs="宋体"/>
                <w:sz w:val="24"/>
                <w:szCs w:val="24"/>
              </w:rPr>
            </w:pPr>
            <w:r>
              <w:rPr>
                <w:rFonts w:hint="eastAsia" w:ascii="宋体" w:hAnsi="宋体" w:eastAsia="宋体" w:cs="宋体"/>
                <w:sz w:val="24"/>
                <w:szCs w:val="24"/>
              </w:rPr>
              <w:t>六、投保人数：约1000人，投保时以实际投保人数为准。</w:t>
            </w:r>
          </w:p>
        </w:tc>
      </w:tr>
    </w:tbl>
    <w:p w14:paraId="300C983B">
      <w:pPr>
        <w:widowControl/>
        <w:jc w:val="center"/>
        <w:rPr>
          <w:rFonts w:hint="eastAsia" w:ascii="宋体" w:hAnsi="宋体" w:eastAsia="宋体" w:cs="宋体"/>
          <w:b/>
          <w:sz w:val="24"/>
          <w:szCs w:val="24"/>
        </w:rPr>
      </w:pPr>
      <w:r>
        <w:rPr>
          <w:rFonts w:hint="eastAsia" w:ascii="宋体" w:hAnsi="宋体" w:eastAsia="宋体" w:cs="宋体"/>
          <w:b/>
          <w:sz w:val="24"/>
          <w:szCs w:val="24"/>
        </w:rPr>
        <w:t>方案九：未成年人盗窃损失救助保险</w:t>
      </w:r>
    </w:p>
    <w:tbl>
      <w:tblPr>
        <w:tblStyle w:val="33"/>
        <w:tblW w:w="9566" w:type="dxa"/>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6"/>
      </w:tblGrid>
      <w:tr w14:paraId="0A34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566" w:type="dxa"/>
            <w:vAlign w:val="center"/>
          </w:tcPr>
          <w:p w14:paraId="38D10990">
            <w:pPr>
              <w:rPr>
                <w:rFonts w:hint="eastAsia" w:ascii="宋体" w:hAnsi="宋体" w:eastAsia="宋体" w:cs="宋体"/>
                <w:sz w:val="24"/>
                <w:szCs w:val="24"/>
              </w:rPr>
            </w:pPr>
            <w:r>
              <w:rPr>
                <w:rFonts w:hint="eastAsia" w:ascii="宋体" w:hAnsi="宋体" w:eastAsia="宋体" w:cs="宋体"/>
                <w:sz w:val="24"/>
                <w:szCs w:val="24"/>
              </w:rPr>
              <w:t>一、投保人：中共启东市委政法委员会</w:t>
            </w:r>
          </w:p>
        </w:tc>
      </w:tr>
      <w:tr w14:paraId="4F5C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66" w:type="dxa"/>
            <w:vAlign w:val="center"/>
          </w:tcPr>
          <w:p w14:paraId="1B2148DB">
            <w:pPr>
              <w:rPr>
                <w:rFonts w:hint="eastAsia" w:ascii="宋体" w:hAnsi="宋体" w:eastAsia="宋体" w:cs="宋体"/>
                <w:sz w:val="24"/>
                <w:szCs w:val="24"/>
              </w:rPr>
            </w:pPr>
            <w:r>
              <w:rPr>
                <w:rFonts w:hint="eastAsia" w:ascii="宋体" w:hAnsi="宋体" w:eastAsia="宋体" w:cs="宋体"/>
                <w:sz w:val="24"/>
                <w:szCs w:val="24"/>
              </w:rPr>
              <w:t>二、被保险人：启东市范围内各政府部门、企事业单位、个体工商户和个人。</w:t>
            </w:r>
          </w:p>
        </w:tc>
      </w:tr>
      <w:tr w14:paraId="0422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66" w:type="dxa"/>
            <w:vAlign w:val="center"/>
          </w:tcPr>
          <w:p w14:paraId="67226DF3">
            <w:pPr>
              <w:rPr>
                <w:rFonts w:hint="eastAsia" w:ascii="宋体" w:hAnsi="宋体" w:eastAsia="宋体" w:cs="宋体"/>
                <w:sz w:val="24"/>
                <w:szCs w:val="24"/>
              </w:rPr>
            </w:pPr>
            <w:r>
              <w:rPr>
                <w:rFonts w:hint="eastAsia" w:ascii="宋体" w:hAnsi="宋体" w:eastAsia="宋体" w:cs="宋体"/>
                <w:sz w:val="24"/>
                <w:szCs w:val="24"/>
              </w:rPr>
              <w:t>三、保障对象：启东市范围内各政府部门、企事业单位、个体工商户和个人。</w:t>
            </w:r>
          </w:p>
        </w:tc>
      </w:tr>
      <w:tr w14:paraId="78C8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9566" w:type="dxa"/>
            <w:vAlign w:val="center"/>
          </w:tcPr>
          <w:p w14:paraId="41BDEC0A">
            <w:pPr>
              <w:rPr>
                <w:rFonts w:hint="eastAsia" w:ascii="宋体" w:hAnsi="宋体" w:eastAsia="宋体" w:cs="宋体"/>
                <w:sz w:val="24"/>
                <w:szCs w:val="24"/>
              </w:rPr>
            </w:pPr>
            <w:r>
              <w:rPr>
                <w:rFonts w:hint="eastAsia" w:ascii="宋体" w:hAnsi="宋体" w:eastAsia="宋体" w:cs="宋体"/>
                <w:sz w:val="24"/>
                <w:szCs w:val="24"/>
              </w:rPr>
              <w:t>四、保险责任：</w:t>
            </w:r>
          </w:p>
          <w:p w14:paraId="54B5DC72">
            <w:pPr>
              <w:ind w:firstLine="480"/>
              <w:rPr>
                <w:rFonts w:hint="eastAsia" w:ascii="宋体" w:hAnsi="宋体" w:eastAsia="宋体" w:cs="宋体"/>
                <w:sz w:val="24"/>
                <w:szCs w:val="24"/>
              </w:rPr>
            </w:pPr>
            <w:r>
              <w:rPr>
                <w:rFonts w:hint="eastAsia" w:ascii="宋体" w:hAnsi="宋体" w:eastAsia="宋体" w:cs="宋体"/>
                <w:sz w:val="24"/>
                <w:szCs w:val="24"/>
              </w:rPr>
              <w:t>在保险期间内，在启东市范围内的政府部门、企事业单位、个体工商户和个人，因未成年人盗窃造成财产损失，经向派出所报案4个月内无法追回财产或追回部分财产，造成被保险人财产损失的，由保险公司按照本保险合同约定负责赔偿。</w:t>
            </w:r>
          </w:p>
        </w:tc>
      </w:tr>
      <w:tr w14:paraId="1600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9566" w:type="dxa"/>
            <w:vAlign w:val="center"/>
          </w:tcPr>
          <w:p w14:paraId="4C9232AA">
            <w:pPr>
              <w:rPr>
                <w:rFonts w:hint="eastAsia" w:ascii="宋体" w:hAnsi="宋体" w:eastAsia="宋体" w:cs="宋体"/>
                <w:sz w:val="24"/>
                <w:szCs w:val="24"/>
              </w:rPr>
            </w:pPr>
            <w:r>
              <w:rPr>
                <w:rFonts w:hint="eastAsia" w:ascii="宋体" w:hAnsi="宋体" w:eastAsia="宋体" w:cs="宋体"/>
                <w:sz w:val="24"/>
                <w:szCs w:val="24"/>
              </w:rPr>
              <w:t>五、责任限额</w:t>
            </w:r>
          </w:p>
          <w:p w14:paraId="014AD7CF">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1、每次事故责任限额：救助金额为被保险人实际损失金额的20%，最高不超过10万元。</w:t>
            </w:r>
          </w:p>
          <w:p w14:paraId="1C5B0ECA">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2、年度累计责任限额：200万元。</w:t>
            </w:r>
          </w:p>
        </w:tc>
      </w:tr>
    </w:tbl>
    <w:p w14:paraId="1BCDADAF">
      <w:pPr>
        <w:ind w:firstLine="482"/>
        <w:jc w:val="left"/>
        <w:rPr>
          <w:rFonts w:hint="eastAsia" w:ascii="宋体" w:hAnsi="宋体" w:eastAsia="宋体" w:cs="宋体"/>
          <w:b/>
          <w:sz w:val="24"/>
          <w:szCs w:val="24"/>
        </w:rPr>
      </w:pPr>
    </w:p>
    <w:p w14:paraId="79A1CEBA">
      <w:pPr>
        <w:widowControl/>
        <w:jc w:val="center"/>
        <w:rPr>
          <w:rFonts w:hint="eastAsia" w:ascii="宋体" w:hAnsi="宋体" w:eastAsia="宋体" w:cs="宋体"/>
          <w:b/>
          <w:sz w:val="24"/>
          <w:szCs w:val="24"/>
        </w:rPr>
      </w:pPr>
      <w:r>
        <w:rPr>
          <w:rFonts w:hint="eastAsia" w:ascii="宋体" w:hAnsi="宋体" w:eastAsia="宋体" w:cs="宋体"/>
          <w:b/>
          <w:sz w:val="24"/>
          <w:szCs w:val="24"/>
        </w:rPr>
        <w:t>方案十：未成年人受侵害救助保险</w:t>
      </w:r>
    </w:p>
    <w:tbl>
      <w:tblPr>
        <w:tblStyle w:val="33"/>
        <w:tblW w:w="9600" w:type="dxa"/>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0"/>
      </w:tblGrid>
      <w:tr w14:paraId="00F6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600" w:type="dxa"/>
            <w:vAlign w:val="center"/>
          </w:tcPr>
          <w:p w14:paraId="43C2D554">
            <w:pPr>
              <w:rPr>
                <w:rFonts w:hint="eastAsia" w:ascii="宋体" w:hAnsi="宋体" w:eastAsia="宋体" w:cs="宋体"/>
                <w:sz w:val="24"/>
                <w:szCs w:val="24"/>
              </w:rPr>
            </w:pPr>
            <w:r>
              <w:rPr>
                <w:rFonts w:hint="eastAsia" w:ascii="宋体" w:hAnsi="宋体" w:eastAsia="宋体" w:cs="宋体"/>
                <w:sz w:val="24"/>
                <w:szCs w:val="24"/>
              </w:rPr>
              <w:t>一、投保人：中共启东市委政法委员会</w:t>
            </w:r>
          </w:p>
        </w:tc>
      </w:tr>
      <w:tr w14:paraId="2A4E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600" w:type="dxa"/>
            <w:vAlign w:val="center"/>
          </w:tcPr>
          <w:p w14:paraId="17709585">
            <w:pPr>
              <w:rPr>
                <w:rFonts w:hint="eastAsia" w:ascii="宋体" w:hAnsi="宋体" w:eastAsia="宋体" w:cs="宋体"/>
                <w:sz w:val="24"/>
                <w:szCs w:val="24"/>
              </w:rPr>
            </w:pPr>
            <w:r>
              <w:rPr>
                <w:rFonts w:hint="eastAsia" w:ascii="宋体" w:hAnsi="宋体" w:eastAsia="宋体" w:cs="宋体"/>
                <w:sz w:val="24"/>
                <w:szCs w:val="24"/>
              </w:rPr>
              <w:t>二、被保险人：启东市行政辖区内生活学习的未成年人。</w:t>
            </w:r>
          </w:p>
        </w:tc>
      </w:tr>
      <w:tr w14:paraId="19EB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600" w:type="dxa"/>
            <w:vAlign w:val="center"/>
          </w:tcPr>
          <w:p w14:paraId="78C9026D">
            <w:pPr>
              <w:rPr>
                <w:rFonts w:hint="eastAsia" w:ascii="宋体" w:hAnsi="宋体" w:eastAsia="宋体" w:cs="宋体"/>
                <w:sz w:val="24"/>
                <w:szCs w:val="24"/>
              </w:rPr>
            </w:pPr>
            <w:r>
              <w:rPr>
                <w:rFonts w:hint="eastAsia" w:ascii="宋体" w:hAnsi="宋体" w:eastAsia="宋体" w:cs="宋体"/>
                <w:sz w:val="24"/>
                <w:szCs w:val="24"/>
              </w:rPr>
              <w:t>三、保障对象：启东市行政辖区内生活学习的未成年人。</w:t>
            </w:r>
          </w:p>
        </w:tc>
      </w:tr>
      <w:tr w14:paraId="1B4F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9600" w:type="dxa"/>
            <w:vAlign w:val="center"/>
          </w:tcPr>
          <w:p w14:paraId="67A23A49">
            <w:pPr>
              <w:rPr>
                <w:rFonts w:hint="eastAsia" w:ascii="宋体" w:hAnsi="宋体" w:eastAsia="宋体" w:cs="宋体"/>
                <w:sz w:val="24"/>
                <w:szCs w:val="24"/>
              </w:rPr>
            </w:pPr>
            <w:r>
              <w:rPr>
                <w:rFonts w:hint="eastAsia" w:ascii="宋体" w:hAnsi="宋体" w:eastAsia="宋体" w:cs="宋体"/>
                <w:sz w:val="24"/>
                <w:szCs w:val="24"/>
              </w:rPr>
              <w:t>四、保险责任：</w:t>
            </w:r>
          </w:p>
          <w:p w14:paraId="0AE5D0A5">
            <w:pPr>
              <w:ind w:firstLine="480"/>
              <w:rPr>
                <w:rFonts w:hint="eastAsia" w:ascii="宋体" w:hAnsi="宋体" w:eastAsia="宋体" w:cs="宋体"/>
                <w:sz w:val="24"/>
                <w:szCs w:val="24"/>
              </w:rPr>
            </w:pPr>
            <w:r>
              <w:rPr>
                <w:rFonts w:hint="eastAsia" w:ascii="宋体" w:hAnsi="宋体" w:eastAsia="宋体" w:cs="宋体"/>
                <w:sz w:val="24"/>
                <w:szCs w:val="24"/>
              </w:rPr>
              <w:t>在保险期间内，在启东市行政辖区内生活学习的未成年人受到他人侵害，经公安机关立案后，保险公司按照本保险合同约定，在15个工作日内将救助款支付给受侵害未成年人的监护人。</w:t>
            </w:r>
          </w:p>
          <w:p w14:paraId="400CAC7B">
            <w:pPr>
              <w:pStyle w:val="2"/>
              <w:ind w:firstLine="480"/>
              <w:rPr>
                <w:rFonts w:hint="eastAsia" w:ascii="宋体" w:hAnsi="宋体" w:eastAsia="宋体" w:cs="宋体"/>
                <w:sz w:val="24"/>
                <w:szCs w:val="24"/>
              </w:rPr>
            </w:pPr>
            <w:r>
              <w:rPr>
                <w:rFonts w:hint="eastAsia" w:ascii="宋体" w:hAnsi="宋体" w:eastAsia="宋体" w:cs="宋体"/>
                <w:sz w:val="24"/>
                <w:szCs w:val="24"/>
              </w:rPr>
              <w:t>在保险期间内，在启东市行政辖区内生活学习的未成年人受到他人猥亵、性侵、强奸侵害，经公安机关立案，保险公司按照本保险合同约定，在15个工作日内将救助款支付给受侵害未成年人的监护人。</w:t>
            </w:r>
          </w:p>
        </w:tc>
      </w:tr>
      <w:tr w14:paraId="62D1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00" w:type="dxa"/>
            <w:vAlign w:val="center"/>
          </w:tcPr>
          <w:p w14:paraId="434387E3">
            <w:pPr>
              <w:numPr>
                <w:ilvl w:val="0"/>
                <w:numId w:val="4"/>
              </w:numPr>
              <w:rPr>
                <w:rFonts w:hint="eastAsia" w:ascii="宋体" w:hAnsi="宋体" w:eastAsia="宋体" w:cs="宋体"/>
                <w:sz w:val="24"/>
                <w:szCs w:val="24"/>
              </w:rPr>
            </w:pPr>
            <w:r>
              <w:rPr>
                <w:rFonts w:hint="eastAsia" w:ascii="宋体" w:hAnsi="宋体" w:eastAsia="宋体" w:cs="宋体"/>
                <w:sz w:val="24"/>
                <w:szCs w:val="24"/>
              </w:rPr>
              <w:t>责任限额</w:t>
            </w:r>
          </w:p>
          <w:p w14:paraId="206E9672">
            <w:pPr>
              <w:pStyle w:val="2"/>
              <w:spacing w:line="240" w:lineRule="auto"/>
              <w:ind w:firstLine="560"/>
              <w:rPr>
                <w:rFonts w:hint="eastAsia" w:ascii="宋体" w:hAnsi="宋体" w:eastAsia="宋体" w:cs="宋体"/>
                <w:sz w:val="24"/>
                <w:szCs w:val="24"/>
              </w:rPr>
            </w:pPr>
            <w:r>
              <w:rPr>
                <w:rFonts w:hint="eastAsia" w:ascii="宋体" w:hAnsi="宋体" w:eastAsia="宋体" w:cs="宋体"/>
                <w:sz w:val="24"/>
                <w:szCs w:val="24"/>
              </w:rPr>
              <w:t>（一）根据未成年人受到侵害结果，救助限额如下：</w:t>
            </w:r>
          </w:p>
          <w:p w14:paraId="6607ACEF">
            <w:pPr>
              <w:ind w:firstLine="480"/>
              <w:rPr>
                <w:rFonts w:hint="eastAsia" w:ascii="宋体" w:hAnsi="宋体" w:eastAsia="宋体" w:cs="宋体"/>
                <w:sz w:val="24"/>
                <w:szCs w:val="24"/>
              </w:rPr>
            </w:pPr>
            <w:r>
              <w:rPr>
                <w:rFonts w:hint="eastAsia" w:ascii="宋体" w:hAnsi="宋体" w:eastAsia="宋体" w:cs="宋体"/>
                <w:sz w:val="24"/>
                <w:szCs w:val="24"/>
              </w:rPr>
              <w:t>1、轻微伤：给予一次性0.3万元救助。</w:t>
            </w:r>
          </w:p>
          <w:p w14:paraId="00A25688">
            <w:pPr>
              <w:ind w:firstLine="480"/>
              <w:rPr>
                <w:rFonts w:hint="eastAsia" w:ascii="宋体" w:hAnsi="宋体" w:eastAsia="宋体" w:cs="宋体"/>
                <w:sz w:val="24"/>
                <w:szCs w:val="24"/>
              </w:rPr>
            </w:pPr>
            <w:r>
              <w:rPr>
                <w:rFonts w:hint="eastAsia" w:ascii="宋体" w:hAnsi="宋体" w:eastAsia="宋体" w:cs="宋体"/>
                <w:sz w:val="24"/>
                <w:szCs w:val="24"/>
              </w:rPr>
              <w:t>2、受轻伤：轻伤一级，给予一次性1万元救助；轻伤二级，给予一次性0.5万元救助。</w:t>
            </w:r>
          </w:p>
          <w:p w14:paraId="394527D2">
            <w:pPr>
              <w:ind w:firstLine="480"/>
              <w:rPr>
                <w:rFonts w:hint="eastAsia" w:ascii="宋体" w:hAnsi="宋体" w:eastAsia="宋体" w:cs="宋体"/>
                <w:sz w:val="24"/>
                <w:szCs w:val="24"/>
              </w:rPr>
            </w:pPr>
            <w:r>
              <w:rPr>
                <w:rFonts w:hint="eastAsia" w:ascii="宋体" w:hAnsi="宋体" w:eastAsia="宋体" w:cs="宋体"/>
                <w:sz w:val="24"/>
                <w:szCs w:val="24"/>
              </w:rPr>
              <w:t>3、受重伤：重伤一级，给予一次性8万元救助；重伤二级，给予一次性4万元救助。</w:t>
            </w:r>
          </w:p>
          <w:p w14:paraId="3D94D5F3">
            <w:pPr>
              <w:ind w:firstLine="480"/>
              <w:rPr>
                <w:rFonts w:hint="eastAsia" w:ascii="宋体" w:hAnsi="宋体" w:eastAsia="宋体" w:cs="宋体"/>
                <w:sz w:val="24"/>
                <w:szCs w:val="24"/>
              </w:rPr>
            </w:pPr>
            <w:r>
              <w:rPr>
                <w:rFonts w:hint="eastAsia" w:ascii="宋体" w:hAnsi="宋体" w:eastAsia="宋体" w:cs="宋体"/>
                <w:sz w:val="24"/>
                <w:szCs w:val="24"/>
              </w:rPr>
              <w:t>4、死亡：给予一次性10万元救助。</w:t>
            </w:r>
          </w:p>
          <w:p w14:paraId="425EC243">
            <w:pPr>
              <w:ind w:firstLine="480"/>
              <w:rPr>
                <w:rFonts w:hint="eastAsia" w:ascii="宋体" w:hAnsi="宋体" w:eastAsia="宋体" w:cs="宋体"/>
                <w:sz w:val="24"/>
                <w:szCs w:val="24"/>
              </w:rPr>
            </w:pPr>
            <w:r>
              <w:rPr>
                <w:rFonts w:hint="eastAsia" w:ascii="宋体" w:hAnsi="宋体" w:eastAsia="宋体" w:cs="宋体"/>
                <w:sz w:val="24"/>
                <w:szCs w:val="24"/>
              </w:rPr>
              <w:t>（二）针对未成年人受到猥亵、性侵、强奸的救助限额如下：</w:t>
            </w:r>
          </w:p>
          <w:p w14:paraId="7F7B0BA3">
            <w:pPr>
              <w:ind w:firstLine="480"/>
              <w:rPr>
                <w:rFonts w:hint="eastAsia" w:ascii="宋体" w:hAnsi="宋体" w:eastAsia="宋体" w:cs="宋体"/>
                <w:sz w:val="24"/>
                <w:szCs w:val="24"/>
              </w:rPr>
            </w:pPr>
            <w:r>
              <w:rPr>
                <w:rFonts w:hint="eastAsia" w:ascii="宋体" w:hAnsi="宋体" w:eastAsia="宋体" w:cs="宋体"/>
                <w:sz w:val="24"/>
                <w:szCs w:val="24"/>
              </w:rPr>
              <w:t>5、猥亵：给予一次性2万元救助。</w:t>
            </w:r>
          </w:p>
          <w:p w14:paraId="231201D4">
            <w:pPr>
              <w:ind w:firstLine="480"/>
              <w:rPr>
                <w:rFonts w:hint="eastAsia" w:ascii="宋体" w:hAnsi="宋体" w:eastAsia="宋体" w:cs="宋体"/>
                <w:sz w:val="24"/>
                <w:szCs w:val="24"/>
              </w:rPr>
            </w:pPr>
            <w:r>
              <w:rPr>
                <w:rFonts w:hint="eastAsia" w:ascii="宋体" w:hAnsi="宋体" w:eastAsia="宋体" w:cs="宋体"/>
                <w:sz w:val="24"/>
                <w:szCs w:val="24"/>
              </w:rPr>
              <w:t>6、性侵：给予一次性4万元救助</w:t>
            </w:r>
          </w:p>
          <w:p w14:paraId="7FDE10F9">
            <w:pPr>
              <w:ind w:firstLine="480"/>
              <w:rPr>
                <w:rFonts w:hint="eastAsia" w:ascii="宋体" w:hAnsi="宋体" w:eastAsia="宋体" w:cs="宋体"/>
                <w:sz w:val="24"/>
                <w:szCs w:val="24"/>
              </w:rPr>
            </w:pPr>
            <w:r>
              <w:rPr>
                <w:rFonts w:hint="eastAsia" w:ascii="宋体" w:hAnsi="宋体" w:eastAsia="宋体" w:cs="宋体"/>
                <w:sz w:val="24"/>
                <w:szCs w:val="24"/>
              </w:rPr>
              <w:t>7、强奸：给予一次性6万元救助。</w:t>
            </w:r>
          </w:p>
          <w:p w14:paraId="19F1CD3B">
            <w:pPr>
              <w:ind w:firstLine="480"/>
              <w:rPr>
                <w:rFonts w:hint="eastAsia" w:ascii="宋体" w:hAnsi="宋体" w:eastAsia="宋体" w:cs="宋体"/>
                <w:sz w:val="24"/>
                <w:szCs w:val="24"/>
              </w:rPr>
            </w:pPr>
            <w:r>
              <w:rPr>
                <w:rFonts w:hint="eastAsia" w:ascii="宋体" w:hAnsi="宋体" w:eastAsia="宋体" w:cs="宋体"/>
                <w:sz w:val="24"/>
                <w:szCs w:val="24"/>
              </w:rPr>
              <w:t>（三）每次事故责任限额：100万元/次。</w:t>
            </w:r>
          </w:p>
          <w:p w14:paraId="3182C88F">
            <w:pPr>
              <w:ind w:firstLine="480"/>
              <w:rPr>
                <w:rFonts w:hint="eastAsia" w:ascii="宋体" w:hAnsi="宋体" w:eastAsia="宋体" w:cs="宋体"/>
                <w:sz w:val="24"/>
                <w:szCs w:val="24"/>
              </w:rPr>
            </w:pPr>
            <w:r>
              <w:rPr>
                <w:rFonts w:hint="eastAsia" w:ascii="宋体" w:hAnsi="宋体" w:eastAsia="宋体" w:cs="宋体"/>
                <w:sz w:val="24"/>
                <w:szCs w:val="24"/>
              </w:rPr>
              <w:t>（四）年度累计责任限额：200万元/年。</w:t>
            </w:r>
          </w:p>
        </w:tc>
      </w:tr>
    </w:tbl>
    <w:p w14:paraId="398FB9A9">
      <w:pPr>
        <w:ind w:firstLine="482"/>
        <w:jc w:val="left"/>
        <w:rPr>
          <w:rFonts w:hint="eastAsia" w:ascii="宋体" w:hAnsi="宋体" w:eastAsia="宋体" w:cs="宋体"/>
          <w:b/>
          <w:sz w:val="24"/>
          <w:szCs w:val="24"/>
        </w:rPr>
      </w:pPr>
      <w:r>
        <w:rPr>
          <w:rFonts w:hint="eastAsia" w:ascii="宋体" w:hAnsi="宋体" w:eastAsia="宋体" w:cs="宋体"/>
          <w:b/>
          <w:sz w:val="24"/>
          <w:szCs w:val="24"/>
        </w:rPr>
        <w:t>（二）赔偿处理</w:t>
      </w:r>
    </w:p>
    <w:p w14:paraId="7F5EAA73">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保险事故发生后，被保险人对居民给付的救助金，保险人按照以下方式计算赔偿：</w:t>
      </w:r>
    </w:p>
    <w:p w14:paraId="1FF8EE16">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1、发生居民死亡的，保险人按照每人伤亡责任限额赔偿。</w:t>
      </w:r>
    </w:p>
    <w:p w14:paraId="11664059">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2、发生居民残疾的，由保险人认可的二级及以上医疗机构或司法机构依据《职工工伤与职业病致残程度鉴定》标准鉴定残疾程度并出具伤残程度证明，保险人按照本保险合同所附残疾赔偿比例表规定的百分比，乘以每人伤亡责任限额赔偿。</w:t>
      </w:r>
    </w:p>
    <w:p w14:paraId="7F6ADB18">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3、发生医疗费用的，保险人仅承担工伤保险等社会保险及商业保险报销后的医疗费用，在扣除本保险合同约定的免赔额后按当地社会医疗保险标准在每人医疗费用责任限额内据实赔偿。</w:t>
      </w:r>
    </w:p>
    <w:p w14:paraId="117056DA">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4、对于每次事故造成的损失，保险人在每次事故责任限额内赔偿。在保险期间内，保险人对多次事故的赔偿金额不超过累计责任限额。</w:t>
      </w:r>
    </w:p>
    <w:p w14:paraId="45534F94">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5、</w:t>
      </w:r>
      <w:r>
        <w:rPr>
          <w:rFonts w:hint="eastAsia" w:ascii="宋体" w:hAnsi="宋体" w:eastAsia="宋体" w:cs="宋体"/>
          <w:b/>
          <w:bCs/>
          <w:sz w:val="24"/>
          <w:szCs w:val="24"/>
          <w:lang w:val="zh-CN"/>
        </w:rPr>
        <w:t>对法律费用的赔偿，保险人在累计责任限额之外另行计算，但不超过法律费用责任限额。本项目全年法律费用责任限额50万元，每次法律费用限额5万元。</w:t>
      </w:r>
    </w:p>
    <w:p w14:paraId="4B33C84C">
      <w:pPr>
        <w:spacing w:line="360" w:lineRule="auto"/>
        <w:ind w:firstLine="480"/>
        <w:rPr>
          <w:rFonts w:hint="eastAsia" w:ascii="宋体" w:hAnsi="宋体" w:eastAsia="宋体" w:cs="宋体"/>
          <w:b/>
          <w:bCs/>
          <w:sz w:val="24"/>
          <w:szCs w:val="24"/>
          <w:lang w:val="zh-CN"/>
        </w:rPr>
      </w:pPr>
      <w:r>
        <w:rPr>
          <w:rFonts w:hint="eastAsia" w:ascii="宋体" w:hAnsi="宋体" w:eastAsia="宋体" w:cs="宋体"/>
          <w:sz w:val="24"/>
          <w:szCs w:val="24"/>
          <w:lang w:val="zh-CN"/>
        </w:rPr>
        <w:t>6、</w:t>
      </w:r>
      <w:r>
        <w:rPr>
          <w:rFonts w:hint="eastAsia" w:ascii="宋体" w:hAnsi="宋体" w:eastAsia="宋体" w:cs="宋体"/>
          <w:b/>
          <w:bCs/>
          <w:sz w:val="24"/>
          <w:szCs w:val="24"/>
          <w:lang w:val="zh-CN"/>
        </w:rPr>
        <w:t>关于涉及启东市平安综合治理建设过程中，发生的突发意外重大事件，影响启东市社会民生稳定，或重大社会影响的案件，经中共启东市委政法委员会书面认定，此案件为《</w:t>
      </w:r>
      <w:r>
        <w:rPr>
          <w:rFonts w:hint="eastAsia" w:ascii="宋体" w:hAnsi="宋体" w:eastAsia="宋体" w:cs="宋体"/>
          <w:b/>
          <w:bCs/>
          <w:sz w:val="24"/>
          <w:szCs w:val="24"/>
        </w:rPr>
        <w:t>2025年启东市社会治安综合责任保险项目</w:t>
      </w:r>
      <w:r>
        <w:rPr>
          <w:rFonts w:hint="eastAsia" w:ascii="宋体" w:hAnsi="宋体" w:eastAsia="宋体" w:cs="宋体"/>
          <w:b/>
          <w:bCs/>
          <w:sz w:val="24"/>
          <w:szCs w:val="24"/>
          <w:lang w:val="zh-CN"/>
        </w:rPr>
        <w:t>》保险责任范围内，保险人予以认可，并参照《非典型人群肇事肇祸责任保险》项目进行保险理赔。</w:t>
      </w:r>
    </w:p>
    <w:p w14:paraId="44897E4C">
      <w:pPr>
        <w:ind w:firstLine="482"/>
        <w:jc w:val="left"/>
        <w:rPr>
          <w:rFonts w:hint="eastAsia" w:ascii="宋体" w:hAnsi="宋体" w:eastAsia="宋体" w:cs="宋体"/>
          <w:b/>
          <w:sz w:val="24"/>
          <w:szCs w:val="24"/>
        </w:rPr>
      </w:pPr>
      <w:r>
        <w:rPr>
          <w:rFonts w:hint="eastAsia" w:ascii="宋体" w:hAnsi="宋体" w:eastAsia="宋体" w:cs="宋体"/>
          <w:b/>
          <w:sz w:val="24"/>
          <w:szCs w:val="24"/>
        </w:rPr>
        <w:t>（三）伤亡赔付比例表</w:t>
      </w:r>
    </w:p>
    <w:tbl>
      <w:tblPr>
        <w:tblStyle w:val="33"/>
        <w:tblpPr w:leftFromText="180" w:rightFromText="180" w:vertAnchor="text" w:horzAnchor="margin" w:tblpY="26"/>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409"/>
        <w:gridCol w:w="4596"/>
        <w:gridCol w:w="3579"/>
      </w:tblGrid>
      <w:tr w14:paraId="516CED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2" w:hRule="atLeast"/>
        </w:trPr>
        <w:tc>
          <w:tcPr>
            <w:tcW w:w="1409" w:type="dxa"/>
            <w:tcMar>
              <w:top w:w="0" w:type="dxa"/>
              <w:left w:w="108" w:type="dxa"/>
              <w:bottom w:w="0" w:type="dxa"/>
              <w:right w:w="108" w:type="dxa"/>
            </w:tcMar>
            <w:vAlign w:val="center"/>
          </w:tcPr>
          <w:p w14:paraId="469C80CD">
            <w:pPr>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项目</w:t>
            </w:r>
          </w:p>
        </w:tc>
        <w:tc>
          <w:tcPr>
            <w:tcW w:w="4596" w:type="dxa"/>
            <w:tcMar>
              <w:top w:w="0" w:type="dxa"/>
              <w:left w:w="108" w:type="dxa"/>
              <w:bottom w:w="0" w:type="dxa"/>
              <w:right w:w="108" w:type="dxa"/>
            </w:tcMar>
            <w:vAlign w:val="center"/>
          </w:tcPr>
          <w:p w14:paraId="12E31D9C">
            <w:pPr>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伤害程度</w:t>
            </w:r>
          </w:p>
        </w:tc>
        <w:tc>
          <w:tcPr>
            <w:tcW w:w="3579" w:type="dxa"/>
            <w:tcMar>
              <w:top w:w="0" w:type="dxa"/>
              <w:left w:w="108" w:type="dxa"/>
              <w:bottom w:w="0" w:type="dxa"/>
              <w:right w:w="108" w:type="dxa"/>
            </w:tcMar>
            <w:vAlign w:val="center"/>
          </w:tcPr>
          <w:p w14:paraId="09F41C59">
            <w:pPr>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赔付处理</w:t>
            </w:r>
          </w:p>
          <w:p w14:paraId="2BF629C9">
            <w:pPr>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（按责任限额的%）</w:t>
            </w:r>
          </w:p>
        </w:tc>
      </w:tr>
      <w:tr w14:paraId="5A3D11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3" w:hRule="atLeast"/>
        </w:trPr>
        <w:tc>
          <w:tcPr>
            <w:tcW w:w="1409" w:type="dxa"/>
            <w:tcMar>
              <w:top w:w="0" w:type="dxa"/>
              <w:left w:w="108" w:type="dxa"/>
              <w:bottom w:w="0" w:type="dxa"/>
              <w:right w:w="108" w:type="dxa"/>
            </w:tcMar>
            <w:vAlign w:val="center"/>
          </w:tcPr>
          <w:p w14:paraId="6C1AF11B">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（一）</w:t>
            </w:r>
          </w:p>
        </w:tc>
        <w:tc>
          <w:tcPr>
            <w:tcW w:w="4596" w:type="dxa"/>
            <w:tcMar>
              <w:top w:w="0" w:type="dxa"/>
              <w:left w:w="108" w:type="dxa"/>
              <w:bottom w:w="0" w:type="dxa"/>
              <w:right w:w="108" w:type="dxa"/>
            </w:tcMar>
            <w:vAlign w:val="center"/>
          </w:tcPr>
          <w:p w14:paraId="366E15C3">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死亡</w:t>
            </w:r>
          </w:p>
        </w:tc>
        <w:tc>
          <w:tcPr>
            <w:tcW w:w="3579" w:type="dxa"/>
            <w:tcMar>
              <w:top w:w="0" w:type="dxa"/>
              <w:left w:w="108" w:type="dxa"/>
              <w:bottom w:w="0" w:type="dxa"/>
              <w:right w:w="108" w:type="dxa"/>
            </w:tcMar>
            <w:vAlign w:val="center"/>
          </w:tcPr>
          <w:p w14:paraId="37EA483B">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100％</w:t>
            </w:r>
          </w:p>
        </w:tc>
      </w:tr>
      <w:tr w14:paraId="1AA2DD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3" w:hRule="atLeast"/>
        </w:trPr>
        <w:tc>
          <w:tcPr>
            <w:tcW w:w="1409" w:type="dxa"/>
            <w:tcMar>
              <w:top w:w="0" w:type="dxa"/>
              <w:left w:w="108" w:type="dxa"/>
              <w:bottom w:w="0" w:type="dxa"/>
              <w:right w:w="108" w:type="dxa"/>
            </w:tcMar>
            <w:vAlign w:val="center"/>
          </w:tcPr>
          <w:p w14:paraId="6226C583">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（二）</w:t>
            </w:r>
          </w:p>
        </w:tc>
        <w:tc>
          <w:tcPr>
            <w:tcW w:w="4596" w:type="dxa"/>
            <w:tcMar>
              <w:top w:w="0" w:type="dxa"/>
              <w:left w:w="108" w:type="dxa"/>
              <w:bottom w:w="0" w:type="dxa"/>
              <w:right w:w="108" w:type="dxa"/>
            </w:tcMar>
            <w:vAlign w:val="center"/>
          </w:tcPr>
          <w:p w14:paraId="199E3C79">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永久丧失工作能力或一级伤残</w:t>
            </w:r>
          </w:p>
        </w:tc>
        <w:tc>
          <w:tcPr>
            <w:tcW w:w="3579" w:type="dxa"/>
            <w:tcMar>
              <w:top w:w="0" w:type="dxa"/>
              <w:left w:w="108" w:type="dxa"/>
              <w:bottom w:w="0" w:type="dxa"/>
              <w:right w:w="108" w:type="dxa"/>
            </w:tcMar>
            <w:vAlign w:val="center"/>
          </w:tcPr>
          <w:p w14:paraId="3C953AF1">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100％</w:t>
            </w:r>
          </w:p>
        </w:tc>
      </w:tr>
      <w:tr w14:paraId="5CA1EC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3" w:hRule="atLeast"/>
        </w:trPr>
        <w:tc>
          <w:tcPr>
            <w:tcW w:w="1409" w:type="dxa"/>
            <w:tcMar>
              <w:top w:w="0" w:type="dxa"/>
              <w:left w:w="108" w:type="dxa"/>
              <w:bottom w:w="0" w:type="dxa"/>
              <w:right w:w="108" w:type="dxa"/>
            </w:tcMar>
            <w:vAlign w:val="center"/>
          </w:tcPr>
          <w:p w14:paraId="0259A1AF">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（三）</w:t>
            </w:r>
          </w:p>
        </w:tc>
        <w:tc>
          <w:tcPr>
            <w:tcW w:w="4596" w:type="dxa"/>
            <w:tcMar>
              <w:top w:w="0" w:type="dxa"/>
              <w:left w:w="108" w:type="dxa"/>
              <w:bottom w:w="0" w:type="dxa"/>
              <w:right w:w="108" w:type="dxa"/>
            </w:tcMar>
            <w:vAlign w:val="center"/>
          </w:tcPr>
          <w:p w14:paraId="27E4BD5A">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二级伤残</w:t>
            </w:r>
          </w:p>
        </w:tc>
        <w:tc>
          <w:tcPr>
            <w:tcW w:w="3579" w:type="dxa"/>
            <w:tcMar>
              <w:top w:w="0" w:type="dxa"/>
              <w:left w:w="108" w:type="dxa"/>
              <w:bottom w:w="0" w:type="dxa"/>
              <w:right w:w="108" w:type="dxa"/>
            </w:tcMar>
            <w:vAlign w:val="center"/>
          </w:tcPr>
          <w:p w14:paraId="35A4F5D7">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90％</w:t>
            </w:r>
          </w:p>
        </w:tc>
      </w:tr>
      <w:tr w14:paraId="7ECD49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3" w:hRule="atLeast"/>
        </w:trPr>
        <w:tc>
          <w:tcPr>
            <w:tcW w:w="1409" w:type="dxa"/>
            <w:tcMar>
              <w:top w:w="0" w:type="dxa"/>
              <w:left w:w="108" w:type="dxa"/>
              <w:bottom w:w="0" w:type="dxa"/>
              <w:right w:w="108" w:type="dxa"/>
            </w:tcMar>
            <w:vAlign w:val="center"/>
          </w:tcPr>
          <w:p w14:paraId="4C3289B2">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（四）</w:t>
            </w:r>
          </w:p>
        </w:tc>
        <w:tc>
          <w:tcPr>
            <w:tcW w:w="4596" w:type="dxa"/>
            <w:tcMar>
              <w:top w:w="0" w:type="dxa"/>
              <w:left w:w="108" w:type="dxa"/>
              <w:bottom w:w="0" w:type="dxa"/>
              <w:right w:w="108" w:type="dxa"/>
            </w:tcMar>
            <w:vAlign w:val="center"/>
          </w:tcPr>
          <w:p w14:paraId="08158ABB">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三级伤残</w:t>
            </w:r>
          </w:p>
        </w:tc>
        <w:tc>
          <w:tcPr>
            <w:tcW w:w="3579" w:type="dxa"/>
            <w:tcMar>
              <w:top w:w="0" w:type="dxa"/>
              <w:left w:w="108" w:type="dxa"/>
              <w:bottom w:w="0" w:type="dxa"/>
              <w:right w:w="108" w:type="dxa"/>
            </w:tcMar>
            <w:vAlign w:val="center"/>
          </w:tcPr>
          <w:p w14:paraId="11D19D1F">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80％</w:t>
            </w:r>
          </w:p>
        </w:tc>
      </w:tr>
      <w:tr w14:paraId="4C791A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3" w:hRule="atLeast"/>
        </w:trPr>
        <w:tc>
          <w:tcPr>
            <w:tcW w:w="1409" w:type="dxa"/>
            <w:tcMar>
              <w:top w:w="0" w:type="dxa"/>
              <w:left w:w="108" w:type="dxa"/>
              <w:bottom w:w="0" w:type="dxa"/>
              <w:right w:w="108" w:type="dxa"/>
            </w:tcMar>
            <w:vAlign w:val="center"/>
          </w:tcPr>
          <w:p w14:paraId="004EBD7A">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（五）</w:t>
            </w:r>
          </w:p>
        </w:tc>
        <w:tc>
          <w:tcPr>
            <w:tcW w:w="4596" w:type="dxa"/>
            <w:tcMar>
              <w:top w:w="0" w:type="dxa"/>
              <w:left w:w="108" w:type="dxa"/>
              <w:bottom w:w="0" w:type="dxa"/>
              <w:right w:w="108" w:type="dxa"/>
            </w:tcMar>
            <w:vAlign w:val="center"/>
          </w:tcPr>
          <w:p w14:paraId="385669E6">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四级伤残</w:t>
            </w:r>
          </w:p>
        </w:tc>
        <w:tc>
          <w:tcPr>
            <w:tcW w:w="3579" w:type="dxa"/>
            <w:tcMar>
              <w:top w:w="0" w:type="dxa"/>
              <w:left w:w="108" w:type="dxa"/>
              <w:bottom w:w="0" w:type="dxa"/>
              <w:right w:w="108" w:type="dxa"/>
            </w:tcMar>
            <w:vAlign w:val="center"/>
          </w:tcPr>
          <w:p w14:paraId="699D1536">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70％</w:t>
            </w:r>
          </w:p>
        </w:tc>
      </w:tr>
      <w:tr w14:paraId="4F4C05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3" w:hRule="atLeast"/>
        </w:trPr>
        <w:tc>
          <w:tcPr>
            <w:tcW w:w="1409" w:type="dxa"/>
            <w:tcMar>
              <w:top w:w="0" w:type="dxa"/>
              <w:left w:w="108" w:type="dxa"/>
              <w:bottom w:w="0" w:type="dxa"/>
              <w:right w:w="108" w:type="dxa"/>
            </w:tcMar>
            <w:vAlign w:val="center"/>
          </w:tcPr>
          <w:p w14:paraId="241F73F9">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（六）</w:t>
            </w:r>
          </w:p>
        </w:tc>
        <w:tc>
          <w:tcPr>
            <w:tcW w:w="4596" w:type="dxa"/>
            <w:tcMar>
              <w:top w:w="0" w:type="dxa"/>
              <w:left w:w="108" w:type="dxa"/>
              <w:bottom w:w="0" w:type="dxa"/>
              <w:right w:w="108" w:type="dxa"/>
            </w:tcMar>
            <w:vAlign w:val="center"/>
          </w:tcPr>
          <w:p w14:paraId="01C38C6F">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五级伤残</w:t>
            </w:r>
          </w:p>
        </w:tc>
        <w:tc>
          <w:tcPr>
            <w:tcW w:w="3579" w:type="dxa"/>
            <w:tcMar>
              <w:top w:w="0" w:type="dxa"/>
              <w:left w:w="108" w:type="dxa"/>
              <w:bottom w:w="0" w:type="dxa"/>
              <w:right w:w="108" w:type="dxa"/>
            </w:tcMar>
            <w:vAlign w:val="center"/>
          </w:tcPr>
          <w:p w14:paraId="4F22D0BA">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60％</w:t>
            </w:r>
          </w:p>
        </w:tc>
      </w:tr>
      <w:tr w14:paraId="3A476A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3" w:hRule="atLeast"/>
        </w:trPr>
        <w:tc>
          <w:tcPr>
            <w:tcW w:w="1409" w:type="dxa"/>
            <w:tcMar>
              <w:top w:w="0" w:type="dxa"/>
              <w:left w:w="108" w:type="dxa"/>
              <w:bottom w:w="0" w:type="dxa"/>
              <w:right w:w="108" w:type="dxa"/>
            </w:tcMar>
            <w:vAlign w:val="center"/>
          </w:tcPr>
          <w:p w14:paraId="6B827E38">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（七）</w:t>
            </w:r>
          </w:p>
        </w:tc>
        <w:tc>
          <w:tcPr>
            <w:tcW w:w="4596" w:type="dxa"/>
            <w:tcMar>
              <w:top w:w="0" w:type="dxa"/>
              <w:left w:w="108" w:type="dxa"/>
              <w:bottom w:w="0" w:type="dxa"/>
              <w:right w:w="108" w:type="dxa"/>
            </w:tcMar>
            <w:vAlign w:val="center"/>
          </w:tcPr>
          <w:p w14:paraId="0289458E">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六级伤残</w:t>
            </w:r>
          </w:p>
        </w:tc>
        <w:tc>
          <w:tcPr>
            <w:tcW w:w="3579" w:type="dxa"/>
            <w:tcMar>
              <w:top w:w="0" w:type="dxa"/>
              <w:left w:w="108" w:type="dxa"/>
              <w:bottom w:w="0" w:type="dxa"/>
              <w:right w:w="108" w:type="dxa"/>
            </w:tcMar>
            <w:vAlign w:val="center"/>
          </w:tcPr>
          <w:p w14:paraId="5CB074F9">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50％</w:t>
            </w:r>
          </w:p>
        </w:tc>
      </w:tr>
      <w:tr w14:paraId="32B658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3" w:hRule="atLeast"/>
        </w:trPr>
        <w:tc>
          <w:tcPr>
            <w:tcW w:w="1409" w:type="dxa"/>
            <w:tcMar>
              <w:top w:w="0" w:type="dxa"/>
              <w:left w:w="108" w:type="dxa"/>
              <w:bottom w:w="0" w:type="dxa"/>
              <w:right w:w="108" w:type="dxa"/>
            </w:tcMar>
            <w:vAlign w:val="center"/>
          </w:tcPr>
          <w:p w14:paraId="38D6A203">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（八）</w:t>
            </w:r>
          </w:p>
        </w:tc>
        <w:tc>
          <w:tcPr>
            <w:tcW w:w="4596" w:type="dxa"/>
            <w:tcMar>
              <w:top w:w="0" w:type="dxa"/>
              <w:left w:w="108" w:type="dxa"/>
              <w:bottom w:w="0" w:type="dxa"/>
              <w:right w:w="108" w:type="dxa"/>
            </w:tcMar>
            <w:vAlign w:val="center"/>
          </w:tcPr>
          <w:p w14:paraId="3ED1C377">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七级伤残</w:t>
            </w:r>
          </w:p>
        </w:tc>
        <w:tc>
          <w:tcPr>
            <w:tcW w:w="3579" w:type="dxa"/>
            <w:tcMar>
              <w:top w:w="0" w:type="dxa"/>
              <w:left w:w="108" w:type="dxa"/>
              <w:bottom w:w="0" w:type="dxa"/>
              <w:right w:w="108" w:type="dxa"/>
            </w:tcMar>
            <w:vAlign w:val="center"/>
          </w:tcPr>
          <w:p w14:paraId="5C15BA51">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40％</w:t>
            </w:r>
          </w:p>
        </w:tc>
      </w:tr>
      <w:tr w14:paraId="7A8AD7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3" w:hRule="atLeast"/>
        </w:trPr>
        <w:tc>
          <w:tcPr>
            <w:tcW w:w="1409" w:type="dxa"/>
            <w:tcMar>
              <w:top w:w="0" w:type="dxa"/>
              <w:left w:w="108" w:type="dxa"/>
              <w:bottom w:w="0" w:type="dxa"/>
              <w:right w:w="108" w:type="dxa"/>
            </w:tcMar>
            <w:vAlign w:val="center"/>
          </w:tcPr>
          <w:p w14:paraId="04C31AF5">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（九）</w:t>
            </w:r>
          </w:p>
        </w:tc>
        <w:tc>
          <w:tcPr>
            <w:tcW w:w="4596" w:type="dxa"/>
            <w:tcMar>
              <w:top w:w="0" w:type="dxa"/>
              <w:left w:w="108" w:type="dxa"/>
              <w:bottom w:w="0" w:type="dxa"/>
              <w:right w:w="108" w:type="dxa"/>
            </w:tcMar>
            <w:vAlign w:val="center"/>
          </w:tcPr>
          <w:p w14:paraId="022A1342">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八级伤残</w:t>
            </w:r>
          </w:p>
        </w:tc>
        <w:tc>
          <w:tcPr>
            <w:tcW w:w="3579" w:type="dxa"/>
            <w:tcMar>
              <w:top w:w="0" w:type="dxa"/>
              <w:left w:w="108" w:type="dxa"/>
              <w:bottom w:w="0" w:type="dxa"/>
              <w:right w:w="108" w:type="dxa"/>
            </w:tcMar>
            <w:vAlign w:val="center"/>
          </w:tcPr>
          <w:p w14:paraId="7E66631F">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30％</w:t>
            </w:r>
          </w:p>
        </w:tc>
      </w:tr>
      <w:tr w14:paraId="32782A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3" w:hRule="atLeast"/>
        </w:trPr>
        <w:tc>
          <w:tcPr>
            <w:tcW w:w="1409" w:type="dxa"/>
            <w:tcMar>
              <w:top w:w="0" w:type="dxa"/>
              <w:left w:w="108" w:type="dxa"/>
              <w:bottom w:w="0" w:type="dxa"/>
              <w:right w:w="108" w:type="dxa"/>
            </w:tcMar>
            <w:vAlign w:val="center"/>
          </w:tcPr>
          <w:p w14:paraId="27535C6C">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（十）</w:t>
            </w:r>
          </w:p>
        </w:tc>
        <w:tc>
          <w:tcPr>
            <w:tcW w:w="4596" w:type="dxa"/>
            <w:tcMar>
              <w:top w:w="0" w:type="dxa"/>
              <w:left w:w="108" w:type="dxa"/>
              <w:bottom w:w="0" w:type="dxa"/>
              <w:right w:w="108" w:type="dxa"/>
            </w:tcMar>
            <w:vAlign w:val="center"/>
          </w:tcPr>
          <w:p w14:paraId="347FA141">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九级伤残</w:t>
            </w:r>
          </w:p>
        </w:tc>
        <w:tc>
          <w:tcPr>
            <w:tcW w:w="3579" w:type="dxa"/>
            <w:tcMar>
              <w:top w:w="0" w:type="dxa"/>
              <w:left w:w="108" w:type="dxa"/>
              <w:bottom w:w="0" w:type="dxa"/>
              <w:right w:w="108" w:type="dxa"/>
            </w:tcMar>
            <w:vAlign w:val="center"/>
          </w:tcPr>
          <w:p w14:paraId="7D53BD97">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20％</w:t>
            </w:r>
          </w:p>
        </w:tc>
      </w:tr>
      <w:tr w14:paraId="4A3ED3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3" w:hRule="atLeast"/>
        </w:trPr>
        <w:tc>
          <w:tcPr>
            <w:tcW w:w="1409" w:type="dxa"/>
            <w:tcMar>
              <w:top w:w="0" w:type="dxa"/>
              <w:left w:w="108" w:type="dxa"/>
              <w:bottom w:w="0" w:type="dxa"/>
              <w:right w:w="108" w:type="dxa"/>
            </w:tcMar>
            <w:vAlign w:val="center"/>
          </w:tcPr>
          <w:p w14:paraId="75DA81DD">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（十一）</w:t>
            </w:r>
          </w:p>
        </w:tc>
        <w:tc>
          <w:tcPr>
            <w:tcW w:w="4596" w:type="dxa"/>
            <w:tcMar>
              <w:top w:w="0" w:type="dxa"/>
              <w:left w:w="108" w:type="dxa"/>
              <w:bottom w:w="0" w:type="dxa"/>
              <w:right w:w="108" w:type="dxa"/>
            </w:tcMar>
            <w:vAlign w:val="center"/>
          </w:tcPr>
          <w:p w14:paraId="793B60B8">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十级伤残</w:t>
            </w:r>
          </w:p>
        </w:tc>
        <w:tc>
          <w:tcPr>
            <w:tcW w:w="3579" w:type="dxa"/>
            <w:tcMar>
              <w:top w:w="0" w:type="dxa"/>
              <w:left w:w="108" w:type="dxa"/>
              <w:bottom w:w="0" w:type="dxa"/>
              <w:right w:w="108" w:type="dxa"/>
            </w:tcMar>
            <w:vAlign w:val="center"/>
          </w:tcPr>
          <w:p w14:paraId="34EC2896">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10％</w:t>
            </w:r>
          </w:p>
        </w:tc>
      </w:tr>
    </w:tbl>
    <w:p w14:paraId="5632AF2C">
      <w:pPr>
        <w:widowControl/>
        <w:spacing w:line="360" w:lineRule="auto"/>
        <w:jc w:val="left"/>
        <w:rPr>
          <w:rFonts w:hint="eastAsia" w:ascii="宋体" w:hAnsi="宋体" w:eastAsia="宋体" w:cs="宋体"/>
          <w:b/>
          <w:sz w:val="24"/>
          <w:szCs w:val="24"/>
        </w:rPr>
      </w:pPr>
      <w:r>
        <w:rPr>
          <w:rFonts w:hint="eastAsia" w:ascii="宋体" w:hAnsi="宋体" w:eastAsia="宋体" w:cs="宋体"/>
          <w:b/>
          <w:sz w:val="24"/>
          <w:szCs w:val="24"/>
        </w:rPr>
        <w:t>（四）其他说明</w:t>
      </w:r>
    </w:p>
    <w:p w14:paraId="7A824184">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1、启东市社会治安综合责任保险，属于公共保险产品。</w:t>
      </w:r>
    </w:p>
    <w:p w14:paraId="31A0F0BB">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2、采购人：本项目采购人为中共启东市委政法委员会，保费支付机构为中共启东市委政法委员会。</w:t>
      </w:r>
    </w:p>
    <w:p w14:paraId="00660B8E">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3、本招标项目保险期限为1年。</w:t>
      </w:r>
    </w:p>
    <w:p w14:paraId="14625135">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4、启东市社会治安综合责任保险方案补充约定。</w:t>
      </w:r>
    </w:p>
    <w:p w14:paraId="5E5DE478">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为使被保险人获得完善的保险服务，投标人同意以下各项补充约定并将其视为未来保险合同的一部分，由保险双方共同遵守。</w:t>
      </w:r>
    </w:p>
    <w:p w14:paraId="30751D8D">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（1）承担保险责任开始时间的约定</w:t>
      </w:r>
    </w:p>
    <w:p w14:paraId="5371CD10">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基于最大诚信原则，投标人一经中标公告确认为中标人，中标人即确认保险责任自中标公示期结束后第3个工作日开始，不得以中标通知书未收到和保费未到账为由拒绝承保和承担保险责任。</w:t>
      </w:r>
    </w:p>
    <w:p w14:paraId="0EE44C4D">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（2）关于报表</w:t>
      </w:r>
    </w:p>
    <w:p w14:paraId="27E42D7A">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中标保险人按季汇总承保及理赔数据，于次月5日前向本项目的招标人递交相关承保及理赔数据月报，并于保险年度结束后15日内递交承保及理赔数据年报。</w:t>
      </w:r>
    </w:p>
    <w:p w14:paraId="4EE256F8">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（3）保险咨询服务费用</w:t>
      </w:r>
    </w:p>
    <w:p w14:paraId="50A0152D">
      <w:pPr>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zh-CN"/>
        </w:rPr>
        <w:t>中标保险人在中标后，</w:t>
      </w:r>
      <w:r>
        <w:rPr>
          <w:rFonts w:hint="eastAsia" w:ascii="宋体" w:hAnsi="宋体" w:eastAsia="宋体" w:cs="宋体"/>
          <w:sz w:val="24"/>
          <w:szCs w:val="24"/>
        </w:rPr>
        <w:t>一次性</w:t>
      </w:r>
      <w:r>
        <w:rPr>
          <w:rFonts w:hint="eastAsia" w:ascii="宋体" w:hAnsi="宋体" w:eastAsia="宋体" w:cs="宋体"/>
          <w:sz w:val="24"/>
          <w:szCs w:val="24"/>
          <w:lang w:val="zh-CN"/>
        </w:rPr>
        <w:t>向保险经纪人支付含税总保费10%经纪费。</w:t>
      </w:r>
    </w:p>
    <w:p w14:paraId="1B7C818A">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（4）防灾减损</w:t>
      </w:r>
    </w:p>
    <w:p w14:paraId="28CEE211">
      <w:pPr>
        <w:spacing w:line="360" w:lineRule="auto"/>
        <w:ind w:firstLine="482"/>
        <w:rPr>
          <w:rFonts w:hint="eastAsia" w:ascii="宋体" w:hAnsi="宋体" w:eastAsia="宋体" w:cs="宋体"/>
          <w:b/>
          <w:bCs/>
          <w:sz w:val="24"/>
          <w:szCs w:val="24"/>
          <w:lang w:val="zh-CN"/>
        </w:rPr>
      </w:pPr>
      <w:r>
        <w:rPr>
          <w:rFonts w:hint="eastAsia" w:ascii="宋体" w:hAnsi="宋体" w:eastAsia="宋体" w:cs="宋体"/>
          <w:b/>
          <w:bCs/>
          <w:sz w:val="24"/>
          <w:szCs w:val="24"/>
          <w:lang w:val="zh-CN"/>
        </w:rPr>
        <w:t>为加强突发事故的应急处理，共同防范风险、降低赔付，中标保险人应按总保费1</w:t>
      </w:r>
      <w:r>
        <w:rPr>
          <w:rFonts w:hint="eastAsia" w:ascii="宋体" w:hAnsi="宋体" w:eastAsia="宋体" w:cs="宋体"/>
          <w:b/>
          <w:bCs/>
          <w:sz w:val="24"/>
          <w:szCs w:val="24"/>
        </w:rPr>
        <w:t>5</w:t>
      </w:r>
      <w:r>
        <w:rPr>
          <w:rFonts w:hint="eastAsia" w:ascii="宋体" w:hAnsi="宋体" w:eastAsia="宋体" w:cs="宋体"/>
          <w:b/>
          <w:bCs/>
          <w:sz w:val="24"/>
          <w:szCs w:val="24"/>
          <w:lang w:val="zh-CN"/>
        </w:rPr>
        <w:t>%专款用于平安建设、社会治理宣传以及风险防范、心理健康服务、培训和宣传工作，开展形式多样的主题宣传和防灾减灾工作</w:t>
      </w:r>
      <w:r>
        <w:rPr>
          <w:rFonts w:hint="eastAsia" w:ascii="宋体" w:hAnsi="宋体" w:eastAsia="宋体" w:cs="宋体"/>
          <w:b/>
          <w:bCs/>
          <w:sz w:val="24"/>
          <w:szCs w:val="24"/>
        </w:rPr>
        <w:t>。</w:t>
      </w:r>
    </w:p>
    <w:p w14:paraId="7B50E45B">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（5）赔偿处理</w:t>
      </w:r>
    </w:p>
    <w:p w14:paraId="7983B433">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5.1基本原则：保险人不得以任何理由推卸、拖延和拒绝被保险人索赔要求，除非有合理和足够的证据证明，否则其行为构成违约并须承担违约责任；</w:t>
      </w:r>
    </w:p>
    <w:p w14:paraId="442A85EF">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5.2一旦接到被保险人通知，保险人代表应尽早赶赴事故现场开始初步调查并提出止损建议，被保险人应予以配合；</w:t>
      </w:r>
    </w:p>
    <w:p w14:paraId="2CBAF144">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5.3被保险人应尽可能为保险人、公估人调查和取证工作保留事故现场；对确因运营需要而无法留待保险人、公估人查勘的事故现场，被保险人应尽可能留下照片、录像、文字记录供保险人审核之用；</w:t>
      </w:r>
    </w:p>
    <w:p w14:paraId="11ECC6A6">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5.4涉及有责任的第三方事故时，被保险人不能在获得保险人书面同意以前放弃向其追索的权利；</w:t>
      </w:r>
    </w:p>
    <w:p w14:paraId="754BD808">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（6）保险出单 </w:t>
      </w:r>
    </w:p>
    <w:p w14:paraId="3E5EA68A">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6.1保险期限：中标公示期结束后，首席承保人2个工作日内完成出单。保单生效日为第3个工作日，保险期限为一年。</w:t>
      </w:r>
    </w:p>
    <w:p w14:paraId="7FC6225B">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6.2保单原件在出单后2</w:t>
      </w:r>
      <w:r>
        <w:rPr>
          <w:rFonts w:hint="eastAsia" w:ascii="宋体" w:hAnsi="宋体" w:eastAsia="宋体" w:cs="宋体"/>
          <w:sz w:val="24"/>
          <w:szCs w:val="24"/>
        </w:rPr>
        <w:t>日</w:t>
      </w:r>
      <w:r>
        <w:rPr>
          <w:rFonts w:hint="eastAsia" w:ascii="宋体" w:hAnsi="宋体" w:eastAsia="宋体" w:cs="宋体"/>
          <w:sz w:val="24"/>
          <w:szCs w:val="24"/>
          <w:lang w:val="zh-CN"/>
        </w:rPr>
        <w:t>内交由中共启东市委政法委员会。</w:t>
      </w:r>
    </w:p>
    <w:p w14:paraId="5B0B72E0">
      <w:pPr>
        <w:spacing w:line="360" w:lineRule="auto"/>
        <w:jc w:val="left"/>
        <w:rPr>
          <w:rFonts w:hint="eastAsia" w:ascii="宋体" w:hAnsi="宋体" w:eastAsia="宋体" w:cs="宋体"/>
          <w:sz w:val="24"/>
          <w:szCs w:val="24"/>
        </w:rPr>
      </w:pPr>
      <w:r>
        <w:rPr>
          <w:rFonts w:hint="eastAsia" w:ascii="宋体" w:hAnsi="宋体" w:eastAsia="宋体" w:cs="宋体"/>
          <w:b/>
          <w:sz w:val="24"/>
          <w:szCs w:val="24"/>
        </w:rPr>
        <w:t>（五）保险条款</w:t>
      </w:r>
    </w:p>
    <w:p w14:paraId="499DBC59">
      <w:pPr>
        <w:widowControl/>
        <w:spacing w:line="360" w:lineRule="auto"/>
        <w:ind w:firstLine="236"/>
        <w:jc w:val="left"/>
        <w:rPr>
          <w:rFonts w:hint="eastAsia" w:ascii="宋体" w:hAnsi="宋体" w:eastAsia="宋体" w:cs="宋体"/>
          <w:b/>
          <w:sz w:val="24"/>
          <w:szCs w:val="24"/>
        </w:rPr>
      </w:pPr>
      <w:r>
        <w:rPr>
          <w:rFonts w:hint="eastAsia" w:ascii="宋体" w:hAnsi="宋体" w:eastAsia="宋体" w:cs="宋体"/>
          <w:b/>
          <w:sz w:val="24"/>
          <w:szCs w:val="24"/>
        </w:rPr>
        <w:t>1、重性精神障碍患者伤人责任保险</w:t>
      </w:r>
    </w:p>
    <w:p w14:paraId="39CA0F5A">
      <w:pPr>
        <w:widowControl/>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适用条款：政府救助保险条款及附加精神病人伤人救助保险条款</w:t>
      </w:r>
    </w:p>
    <w:p w14:paraId="5B830881">
      <w:pPr>
        <w:widowControl/>
        <w:spacing w:line="360" w:lineRule="auto"/>
        <w:ind w:firstLine="236"/>
        <w:jc w:val="left"/>
        <w:rPr>
          <w:rFonts w:hint="eastAsia" w:ascii="宋体" w:hAnsi="宋体" w:eastAsia="宋体" w:cs="宋体"/>
          <w:b/>
          <w:sz w:val="24"/>
          <w:szCs w:val="24"/>
        </w:rPr>
      </w:pPr>
      <w:r>
        <w:rPr>
          <w:rFonts w:hint="eastAsia" w:ascii="宋体" w:hAnsi="宋体" w:eastAsia="宋体" w:cs="宋体"/>
          <w:b/>
          <w:sz w:val="24"/>
          <w:szCs w:val="24"/>
        </w:rPr>
        <w:t>2、非典型人群肇事肇祸责任保险</w:t>
      </w:r>
    </w:p>
    <w:p w14:paraId="4552686E">
      <w:pPr>
        <w:widowControl/>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适用条款：政府救助保险条款及附加重大恶性案件伤害救助保险条款</w:t>
      </w:r>
    </w:p>
    <w:p w14:paraId="3251D7EA">
      <w:pPr>
        <w:widowControl/>
        <w:spacing w:line="360" w:lineRule="auto"/>
        <w:ind w:firstLine="236"/>
        <w:jc w:val="left"/>
        <w:rPr>
          <w:rFonts w:hint="eastAsia" w:ascii="宋体" w:hAnsi="宋体" w:eastAsia="宋体" w:cs="宋体"/>
          <w:b/>
          <w:sz w:val="24"/>
          <w:szCs w:val="24"/>
        </w:rPr>
      </w:pPr>
      <w:r>
        <w:rPr>
          <w:rFonts w:hint="eastAsia" w:ascii="宋体" w:hAnsi="宋体" w:eastAsia="宋体" w:cs="宋体"/>
          <w:b/>
          <w:sz w:val="24"/>
          <w:szCs w:val="24"/>
        </w:rPr>
        <w:t>3、“两抢”案件救济救助责任保险</w:t>
      </w:r>
    </w:p>
    <w:p w14:paraId="19B8D0B2">
      <w:pPr>
        <w:widowControl/>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适用条款：公众责任险及附加暴力行为、抢劫责任条款</w:t>
      </w:r>
    </w:p>
    <w:p w14:paraId="06E20E85">
      <w:pPr>
        <w:widowControl/>
        <w:spacing w:line="360" w:lineRule="auto"/>
        <w:ind w:firstLine="236"/>
        <w:jc w:val="left"/>
        <w:rPr>
          <w:rFonts w:hint="eastAsia" w:ascii="宋体" w:hAnsi="宋体" w:eastAsia="宋体" w:cs="宋体"/>
          <w:b/>
          <w:sz w:val="24"/>
          <w:szCs w:val="24"/>
        </w:rPr>
      </w:pPr>
      <w:r>
        <w:rPr>
          <w:rFonts w:hint="eastAsia" w:ascii="宋体" w:hAnsi="宋体" w:eastAsia="宋体" w:cs="宋体"/>
          <w:b/>
          <w:sz w:val="24"/>
          <w:szCs w:val="24"/>
        </w:rPr>
        <w:t>4、涉黑涉恶案件线索举报人（证人）安全责任保险</w:t>
      </w:r>
    </w:p>
    <w:p w14:paraId="2D99B309">
      <w:pPr>
        <w:widowControl/>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适用条款：政府救助保险条款</w:t>
      </w:r>
    </w:p>
    <w:p w14:paraId="77F300B8">
      <w:pPr>
        <w:widowControl/>
        <w:spacing w:line="360" w:lineRule="auto"/>
        <w:ind w:firstLine="236"/>
        <w:jc w:val="left"/>
        <w:rPr>
          <w:rFonts w:hint="eastAsia" w:ascii="宋体" w:hAnsi="宋体" w:eastAsia="宋体" w:cs="宋体"/>
          <w:b/>
          <w:sz w:val="24"/>
          <w:szCs w:val="24"/>
        </w:rPr>
      </w:pPr>
      <w:r>
        <w:rPr>
          <w:rFonts w:hint="eastAsia" w:ascii="宋体" w:hAnsi="宋体" w:eastAsia="宋体" w:cs="宋体"/>
          <w:b/>
          <w:sz w:val="24"/>
          <w:szCs w:val="24"/>
        </w:rPr>
        <w:t>5、房屋出租人责任保险</w:t>
      </w:r>
    </w:p>
    <w:p w14:paraId="14C5E73B">
      <w:pPr>
        <w:widowControl/>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适用条款：房屋出租人责任保险条款及附加第三者财产损失保险条款</w:t>
      </w:r>
    </w:p>
    <w:p w14:paraId="1B5DCD3A">
      <w:pPr>
        <w:widowControl/>
        <w:spacing w:line="360" w:lineRule="auto"/>
        <w:ind w:firstLine="236"/>
        <w:jc w:val="left"/>
        <w:rPr>
          <w:rFonts w:hint="eastAsia" w:ascii="宋体" w:hAnsi="宋体" w:eastAsia="宋体" w:cs="宋体"/>
          <w:b/>
          <w:sz w:val="24"/>
          <w:szCs w:val="24"/>
        </w:rPr>
      </w:pPr>
      <w:r>
        <w:rPr>
          <w:rFonts w:hint="eastAsia" w:ascii="宋体" w:hAnsi="宋体" w:eastAsia="宋体" w:cs="宋体"/>
          <w:b/>
          <w:sz w:val="24"/>
          <w:szCs w:val="24"/>
        </w:rPr>
        <w:t>6、流浪狗（猫）伤人责任保险</w:t>
      </w:r>
    </w:p>
    <w:p w14:paraId="7D8AF599">
      <w:pPr>
        <w:widowControl/>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适用条款：公众责任保险条款</w:t>
      </w:r>
    </w:p>
    <w:p w14:paraId="2409916D">
      <w:pPr>
        <w:widowControl/>
        <w:spacing w:line="360" w:lineRule="auto"/>
        <w:ind w:firstLine="236"/>
        <w:jc w:val="left"/>
        <w:rPr>
          <w:rFonts w:hint="eastAsia" w:ascii="宋体" w:hAnsi="宋体" w:eastAsia="宋体" w:cs="宋体"/>
          <w:b/>
          <w:sz w:val="24"/>
          <w:szCs w:val="24"/>
        </w:rPr>
      </w:pPr>
      <w:r>
        <w:rPr>
          <w:rFonts w:hint="eastAsia" w:ascii="宋体" w:hAnsi="宋体" w:eastAsia="宋体" w:cs="宋体"/>
          <w:b/>
          <w:sz w:val="24"/>
          <w:szCs w:val="24"/>
        </w:rPr>
        <w:t>7、高空抛物伤人责任保险</w:t>
      </w:r>
    </w:p>
    <w:p w14:paraId="47E12749">
      <w:pPr>
        <w:widowControl/>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适用条款：公众责任保险条款</w:t>
      </w:r>
    </w:p>
    <w:p w14:paraId="51240A21">
      <w:pPr>
        <w:widowControl/>
        <w:spacing w:line="360" w:lineRule="auto"/>
        <w:ind w:firstLine="236"/>
        <w:jc w:val="left"/>
        <w:rPr>
          <w:rFonts w:hint="eastAsia" w:ascii="宋体" w:hAnsi="宋体" w:eastAsia="宋体" w:cs="宋体"/>
          <w:b/>
          <w:sz w:val="24"/>
          <w:szCs w:val="24"/>
        </w:rPr>
      </w:pPr>
      <w:r>
        <w:rPr>
          <w:rFonts w:hint="eastAsia" w:ascii="宋体" w:hAnsi="宋体" w:eastAsia="宋体" w:cs="宋体"/>
          <w:b/>
          <w:sz w:val="24"/>
          <w:szCs w:val="24"/>
        </w:rPr>
        <w:t>8、网格员雇主责任保险</w:t>
      </w:r>
    </w:p>
    <w:p w14:paraId="05D6301B">
      <w:pPr>
        <w:widowControl/>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适用条款：雇主责任保险条款</w:t>
      </w:r>
    </w:p>
    <w:p w14:paraId="4824C740">
      <w:pPr>
        <w:widowControl/>
        <w:spacing w:line="360" w:lineRule="auto"/>
        <w:ind w:firstLine="236"/>
        <w:jc w:val="left"/>
        <w:rPr>
          <w:rFonts w:hint="eastAsia" w:ascii="宋体" w:hAnsi="宋体" w:eastAsia="宋体" w:cs="宋体"/>
          <w:b/>
          <w:sz w:val="24"/>
          <w:szCs w:val="24"/>
        </w:rPr>
      </w:pPr>
      <w:r>
        <w:rPr>
          <w:rFonts w:hint="eastAsia" w:ascii="宋体" w:hAnsi="宋体" w:eastAsia="宋体" w:cs="宋体"/>
          <w:b/>
          <w:sz w:val="24"/>
          <w:szCs w:val="24"/>
        </w:rPr>
        <w:t>9、未成年人盗窃案件损失救助保险</w:t>
      </w:r>
    </w:p>
    <w:p w14:paraId="5A230899">
      <w:pPr>
        <w:widowControl/>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适用条款：公众责任险及附加暴力行为、抢劫责任条款</w:t>
      </w:r>
    </w:p>
    <w:p w14:paraId="39B9E08D">
      <w:pPr>
        <w:widowControl/>
        <w:spacing w:line="360" w:lineRule="auto"/>
        <w:ind w:firstLine="236"/>
        <w:jc w:val="left"/>
        <w:rPr>
          <w:rFonts w:hint="eastAsia" w:ascii="宋体" w:hAnsi="宋体" w:eastAsia="宋体" w:cs="宋体"/>
          <w:b/>
          <w:sz w:val="24"/>
          <w:szCs w:val="24"/>
        </w:rPr>
      </w:pPr>
      <w:r>
        <w:rPr>
          <w:rFonts w:hint="eastAsia" w:ascii="宋体" w:hAnsi="宋体" w:eastAsia="宋体" w:cs="宋体"/>
          <w:b/>
          <w:sz w:val="24"/>
          <w:szCs w:val="24"/>
        </w:rPr>
        <w:t>10、未成年人受侵害救助保险</w:t>
      </w:r>
    </w:p>
    <w:p w14:paraId="66E808C1">
      <w:pPr>
        <w:widowControl/>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适用条款：政府救助保险条款</w:t>
      </w:r>
    </w:p>
    <w:p w14:paraId="34F3434E">
      <w:pPr>
        <w:spacing w:line="360" w:lineRule="auto"/>
        <w:rPr>
          <w:rFonts w:hint="eastAsia" w:ascii="宋体" w:hAnsi="宋体" w:eastAsia="宋体" w:cs="宋体"/>
          <w:b/>
          <w:sz w:val="24"/>
          <w:szCs w:val="24"/>
        </w:rPr>
      </w:pPr>
    </w:p>
    <w:p w14:paraId="6C84DF54">
      <w:pPr>
        <w:spacing w:line="360" w:lineRule="auto"/>
        <w:rPr>
          <w:rFonts w:hint="eastAsia" w:ascii="宋体" w:hAnsi="宋体" w:eastAsia="宋体" w:cs="宋体"/>
          <w:b/>
          <w:sz w:val="24"/>
          <w:szCs w:val="24"/>
        </w:rPr>
      </w:pPr>
      <w:r>
        <w:rPr>
          <w:rFonts w:hint="eastAsia" w:ascii="宋体" w:hAnsi="宋体" w:eastAsia="宋体" w:cs="宋体"/>
          <w:b/>
          <w:sz w:val="24"/>
          <w:szCs w:val="24"/>
        </w:rPr>
        <w:t>适用保险基本条款如下：</w:t>
      </w:r>
    </w:p>
    <w:p w14:paraId="43C68BD6">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政府救助保险条款</w:t>
      </w:r>
    </w:p>
    <w:p w14:paraId="5CF97A2F">
      <w:pPr>
        <w:spacing w:before="156" w:line="360" w:lineRule="auto"/>
        <w:jc w:val="center"/>
        <w:rPr>
          <w:rFonts w:hint="eastAsia" w:ascii="宋体" w:hAnsi="宋体" w:eastAsia="宋体" w:cs="宋体"/>
          <w:b/>
          <w:sz w:val="24"/>
          <w:szCs w:val="24"/>
        </w:rPr>
      </w:pPr>
      <w:r>
        <w:rPr>
          <w:rFonts w:hint="eastAsia" w:ascii="宋体" w:hAnsi="宋体" w:eastAsia="宋体" w:cs="宋体"/>
          <w:b/>
          <w:sz w:val="24"/>
          <w:szCs w:val="24"/>
        </w:rPr>
        <w:t>总则</w:t>
      </w:r>
    </w:p>
    <w:p w14:paraId="38CB0FEA">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第一条</w:t>
      </w:r>
      <w:r>
        <w:rPr>
          <w:rFonts w:hint="eastAsia" w:ascii="宋体" w:hAnsi="宋体" w:eastAsia="宋体" w:cs="宋体"/>
          <w:sz w:val="24"/>
          <w:szCs w:val="24"/>
        </w:rPr>
        <w:t xml:space="preserve"> 本保险合同由保险条款、投保单、保险单、保险凭证以及批单组成。凡涉及本保险合同的约定，均应采用书面形式。</w:t>
      </w:r>
    </w:p>
    <w:p w14:paraId="54F35103">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第二条 </w:t>
      </w:r>
      <w:r>
        <w:rPr>
          <w:rFonts w:hint="eastAsia" w:ascii="宋体" w:hAnsi="宋体" w:eastAsia="宋体" w:cs="宋体"/>
          <w:sz w:val="24"/>
          <w:szCs w:val="24"/>
        </w:rPr>
        <w:t>各级人民政府,民政部门、财政部门或其他合法机构，均可作为本保险合同的被保险人。</w:t>
      </w:r>
    </w:p>
    <w:p w14:paraId="619DD0FB">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第三条</w:t>
      </w:r>
      <w:r>
        <w:rPr>
          <w:rFonts w:hint="eastAsia" w:ascii="宋体" w:hAnsi="宋体" w:eastAsia="宋体" w:cs="宋体"/>
          <w:sz w:val="24"/>
          <w:szCs w:val="24"/>
        </w:rPr>
        <w:t xml:space="preserve"> 本保险条款由总则、见义勇为救助保险、火灾爆炸救助保险、拥挤踩踏救助保险、通用条款五部分组成。</w:t>
      </w:r>
    </w:p>
    <w:p w14:paraId="7215F0D5">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投保人可以选择投保，也可以全部投保,具体以保险单载明为准。</w:t>
      </w:r>
    </w:p>
    <w:p w14:paraId="7023B305">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第二部分 见义勇为救助保险</w:t>
      </w:r>
    </w:p>
    <w:p w14:paraId="601A2B3B">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保险责任</w:t>
      </w:r>
    </w:p>
    <w:p w14:paraId="515789FE">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第四条 </w:t>
      </w:r>
      <w:r>
        <w:rPr>
          <w:rFonts w:hint="eastAsia" w:ascii="宋体" w:hAnsi="宋体" w:eastAsia="宋体" w:cs="宋体"/>
          <w:sz w:val="24"/>
          <w:szCs w:val="24"/>
        </w:rPr>
        <w:t>在保险期间内，居民在承保区域内因县级以上政府部门认定的见义勇为行为导致人身伤亡，无法找到责任人或者责任人无力赔偿，被保险人依据国家或地方有关法律规定给付的一次性伤亡救助金以及支付的医疗费用,保险人按照本保险合同约定负责赔偿。</w:t>
      </w:r>
    </w:p>
    <w:p w14:paraId="2658925A">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见义勇为是指行为人非因法定职责或约定救助义务，在紧急情况下，为保护国家利益、集体利益或者他人的人身、财产安全，不顾个人安危，与违法犯罪行为作斗争或者抢险救灾的合法行为。</w:t>
      </w:r>
    </w:p>
    <w:p w14:paraId="705EFE89">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第三部分 火灾爆炸救助保险</w:t>
      </w:r>
    </w:p>
    <w:p w14:paraId="1C364A5C">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保险责任</w:t>
      </w:r>
    </w:p>
    <w:p w14:paraId="057AB1E0">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第五条</w:t>
      </w:r>
      <w:r>
        <w:rPr>
          <w:rFonts w:hint="eastAsia" w:ascii="宋体" w:hAnsi="宋体" w:eastAsia="宋体" w:cs="宋体"/>
          <w:sz w:val="24"/>
          <w:szCs w:val="24"/>
        </w:rPr>
        <w:t xml:space="preserve"> 在保险期间内，居民在承保区域内因发生火灾、爆炸事故导致人身伤亡，无法找到责任人或者责任人无力赔偿，被保险人依据国家或地方有关法律规定给付的一次性伤亡救助金以及支付的医疗费用，保险人按照本保险合同约定负责赔偿。</w:t>
      </w:r>
    </w:p>
    <w:p w14:paraId="24781FA8">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第四部分 拥挤踩踏救助保险</w:t>
      </w:r>
    </w:p>
    <w:p w14:paraId="1ACCF390">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保险责任</w:t>
      </w:r>
    </w:p>
    <w:p w14:paraId="2D43D004">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第六条 </w:t>
      </w:r>
      <w:r>
        <w:rPr>
          <w:rFonts w:hint="eastAsia" w:ascii="宋体" w:hAnsi="宋体" w:eastAsia="宋体" w:cs="宋体"/>
          <w:sz w:val="24"/>
          <w:szCs w:val="24"/>
        </w:rPr>
        <w:t xml:space="preserve">在保险期间内，居民在承保区域内参加群众性活动中因发生拥挤、踩踏事故导致人身伤亡，无法找到责任人或者责任人无力赔偿，被保险人依据国家或地方有关法律规定给付的一次性伤亡救助金以及支付的医疗费用，保险人按照本保险合同约定负责赔偿。 </w:t>
      </w:r>
    </w:p>
    <w:p w14:paraId="77EE1E51">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第五部分 通用条款</w:t>
      </w:r>
    </w:p>
    <w:p w14:paraId="5D347518">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保险责任</w:t>
      </w:r>
    </w:p>
    <w:p w14:paraId="5E60917A">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第七条</w:t>
      </w:r>
      <w:r>
        <w:rPr>
          <w:rFonts w:hint="eastAsia" w:ascii="宋体" w:hAnsi="宋体" w:eastAsia="宋体" w:cs="宋体"/>
          <w:sz w:val="24"/>
          <w:szCs w:val="24"/>
        </w:rPr>
        <w:t xml:space="preserve"> 保险事故发生后，被保险人因保险事故而被提起仲裁或者诉讼的，对应由被保险人支付的仲裁或诉讼费用以及事先经保险人书面同意支付的其他必要的、合理的费用（以下简称“法律费用”），保险人按照本保险合同约定也负责赔偿。</w:t>
      </w:r>
    </w:p>
    <w:p w14:paraId="477EAFEB">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责任免除</w:t>
      </w:r>
    </w:p>
    <w:p w14:paraId="24A5C0E2">
      <w:pPr>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第八条</w:t>
      </w:r>
      <w:r>
        <w:rPr>
          <w:rFonts w:hint="eastAsia" w:ascii="宋体" w:hAnsi="宋体" w:eastAsia="宋体" w:cs="宋体"/>
          <w:sz w:val="24"/>
          <w:szCs w:val="24"/>
        </w:rPr>
        <w:t xml:space="preserve"> </w:t>
      </w:r>
      <w:r>
        <w:rPr>
          <w:rFonts w:hint="eastAsia" w:ascii="宋体" w:hAnsi="宋体" w:eastAsia="宋体" w:cs="宋体"/>
          <w:b/>
          <w:sz w:val="24"/>
          <w:szCs w:val="24"/>
        </w:rPr>
        <w:t>下列原因造成的损失、费用和责任，保险人不负责赔偿：</w:t>
      </w:r>
    </w:p>
    <w:p w14:paraId="481EE180">
      <w:pPr>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（一）投保人、被保险人及其代表的故意行为、犯罪行为；</w:t>
      </w:r>
    </w:p>
    <w:p w14:paraId="12DFCEFA">
      <w:pPr>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（二）战争、敌对行为、军事行动、武装冲突，恐怖活动、罢工、骚乱、暴动；</w:t>
      </w:r>
    </w:p>
    <w:p w14:paraId="691F885E">
      <w:pPr>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（三）核辐射、核爆炸、核污染及其他放射性污染；</w:t>
      </w:r>
    </w:p>
    <w:p w14:paraId="54C8A6FC">
      <w:pPr>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（四）大气污染、土地污染、水污染及其他各种污染；</w:t>
      </w:r>
    </w:p>
    <w:p w14:paraId="7700E126">
      <w:pPr>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（五）地震、海啸及其次生灾害；</w:t>
      </w:r>
    </w:p>
    <w:p w14:paraId="228DACC2">
      <w:pPr>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（六）行政行为或司法行为；</w:t>
      </w:r>
    </w:p>
    <w:p w14:paraId="10B10E80">
      <w:pPr>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（七）居民实施犯罪行为或者违反治安管理规定，造成自身人身伤亡的;</w:t>
      </w:r>
    </w:p>
    <w:p w14:paraId="76271BD7">
      <w:pPr>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（八）居民实施的自残、自杀等故意行为。</w:t>
      </w:r>
    </w:p>
    <w:p w14:paraId="32032F7D">
      <w:pPr>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第九条 下列损失、费用和责任，保险人也不负责赔偿：</w:t>
      </w:r>
    </w:p>
    <w:p w14:paraId="609B72F8">
      <w:pPr>
        <w:spacing w:line="360" w:lineRule="auto"/>
        <w:ind w:firstLine="472"/>
        <w:rPr>
          <w:rFonts w:hint="eastAsia" w:ascii="宋体" w:hAnsi="宋体" w:eastAsia="宋体" w:cs="宋体"/>
          <w:b/>
          <w:sz w:val="24"/>
          <w:szCs w:val="24"/>
        </w:rPr>
      </w:pPr>
      <w:r>
        <w:rPr>
          <w:rFonts w:hint="eastAsia" w:ascii="宋体" w:hAnsi="宋体" w:eastAsia="宋体" w:cs="宋体"/>
          <w:b/>
          <w:sz w:val="24"/>
          <w:szCs w:val="24"/>
        </w:rPr>
        <w:t xml:space="preserve">（一）罚款、罚金或惩罚性赔偿； </w:t>
      </w:r>
    </w:p>
    <w:p w14:paraId="10E5F8C6">
      <w:pPr>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（二）精神损害赔偿；</w:t>
      </w:r>
    </w:p>
    <w:p w14:paraId="2DCF59C3">
      <w:pPr>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（三）财产损失；</w:t>
      </w:r>
    </w:p>
    <w:p w14:paraId="2C08FDF2">
      <w:pPr>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（四）间接损失；</w:t>
      </w:r>
    </w:p>
    <w:p w14:paraId="65A3AD9A">
      <w:pPr>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（五）社会保险及商业保险已经支付的医疗费用；</w:t>
      </w:r>
    </w:p>
    <w:p w14:paraId="0FD3DF0E">
      <w:pPr>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（六）保险单载明的承保区域范围外发生的任何损失；</w:t>
      </w:r>
    </w:p>
    <w:p w14:paraId="01C65DDD">
      <w:pPr>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（七）保险单载明的免赔额或者按照保险单载明的免赔率计算的免赔额。</w:t>
      </w:r>
    </w:p>
    <w:p w14:paraId="5DB7A952">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责任限额</w:t>
      </w:r>
      <w:r>
        <w:rPr>
          <w:rFonts w:hint="eastAsia" w:ascii="宋体" w:hAnsi="宋体" w:eastAsia="宋体" w:cs="宋体"/>
          <w:b/>
          <w:bCs/>
          <w:sz w:val="24"/>
          <w:szCs w:val="24"/>
        </w:rPr>
        <w:t>与免赔额（率）</w:t>
      </w:r>
    </w:p>
    <w:p w14:paraId="0CFBF6DF">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第十条</w:t>
      </w:r>
      <w:r>
        <w:rPr>
          <w:rFonts w:hint="eastAsia" w:ascii="宋体" w:hAnsi="宋体" w:eastAsia="宋体" w:cs="宋体"/>
          <w:sz w:val="24"/>
          <w:szCs w:val="24"/>
        </w:rPr>
        <w:t xml:space="preserve"> 除另有约定外，责任限额包括每人伤亡责任限额、每人医疗费用责任限额、每次事故责任限额、累计责任限额和法律费用责任限额。</w:t>
      </w:r>
    </w:p>
    <w:p w14:paraId="78B22B20">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各项责任限额由投保人与保险人协商确定，并在保险单中载明。</w:t>
      </w:r>
    </w:p>
    <w:p w14:paraId="538035D6">
      <w:pPr>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第十一条 每次事故免赔额（率）由投保人与保险人协商确定，并在保险单中载明。</w:t>
      </w:r>
    </w:p>
    <w:p w14:paraId="5D283B80">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同时约定了免赔额和免赔率的，免赔金额以免赔额和按照免赔率计算的金额二者高者为准。</w:t>
      </w:r>
    </w:p>
    <w:p w14:paraId="36ED92E5">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保险期间</w:t>
      </w:r>
    </w:p>
    <w:p w14:paraId="78CE7118">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第十二条</w:t>
      </w:r>
      <w:r>
        <w:rPr>
          <w:rFonts w:hint="eastAsia" w:ascii="宋体" w:hAnsi="宋体" w:eastAsia="宋体" w:cs="宋体"/>
          <w:sz w:val="24"/>
          <w:szCs w:val="24"/>
        </w:rPr>
        <w:t xml:space="preserve"> 除另有约定外，保险期间为一年，以保险单载明的起讫时间为准。</w:t>
      </w:r>
    </w:p>
    <w:p w14:paraId="638E14F8">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保险人义务</w:t>
      </w:r>
    </w:p>
    <w:p w14:paraId="2D6E6E05">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第十三条</w:t>
      </w:r>
      <w:r>
        <w:rPr>
          <w:rFonts w:hint="eastAsia" w:ascii="宋体" w:hAnsi="宋体" w:eastAsia="宋体" w:cs="宋体"/>
          <w:sz w:val="24"/>
          <w:szCs w:val="24"/>
        </w:rPr>
        <w:t xml:space="preserve"> 本保险合同成立后，保险人应当及时向投保人签发保险单或其他保险凭证。</w:t>
      </w:r>
    </w:p>
    <w:p w14:paraId="22FEDDB9">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第十四条</w:t>
      </w:r>
      <w:r>
        <w:rPr>
          <w:rFonts w:hint="eastAsia" w:ascii="宋体" w:hAnsi="宋体" w:eastAsia="宋体" w:cs="宋体"/>
          <w:sz w:val="24"/>
          <w:szCs w:val="24"/>
        </w:rPr>
        <w:t xml:space="preserve"> 保险事故发生后，投保人、被保险人提供的有关索赔的证明和资料不完整的，保险人应当及时一次性通知投保人、被保险人补充提供。</w:t>
      </w:r>
    </w:p>
    <w:p w14:paraId="058F3981">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第十五条</w:t>
      </w:r>
      <w:r>
        <w:rPr>
          <w:rFonts w:hint="eastAsia" w:ascii="宋体" w:hAnsi="宋体" w:eastAsia="宋体" w:cs="宋体"/>
          <w:sz w:val="24"/>
          <w:szCs w:val="24"/>
        </w:rPr>
        <w:t xml:space="preserve"> 保险人收到被保险人的赔偿请求后，应当及时就是否属于保险责任作出核定，并将核定结果通知被保险人。</w:t>
      </w:r>
    </w:p>
    <w:p w14:paraId="0B5B626A">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投保人、被保险人义务</w:t>
      </w:r>
    </w:p>
    <w:p w14:paraId="703DDEC6">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第十六条</w:t>
      </w:r>
      <w:r>
        <w:rPr>
          <w:rFonts w:hint="eastAsia" w:ascii="宋体" w:hAnsi="宋体" w:eastAsia="宋体" w:cs="宋体"/>
          <w:sz w:val="24"/>
          <w:szCs w:val="24"/>
        </w:rPr>
        <w:t xml:space="preserve"> 投保人应履行如实告知义务，如实回答保险人就被保险人的有关情况提出的询问，并如实填写投保单。</w:t>
      </w:r>
    </w:p>
    <w:p w14:paraId="76E45DFE">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第十七条</w:t>
      </w:r>
      <w:r>
        <w:rPr>
          <w:rFonts w:hint="eastAsia" w:ascii="宋体" w:hAnsi="宋体" w:eastAsia="宋体" w:cs="宋体"/>
          <w:sz w:val="24"/>
          <w:szCs w:val="24"/>
        </w:rPr>
        <w:t xml:space="preserve"> 如未约定分期付费，投保人应当在保险合同成立时交清保险费。</w:t>
      </w:r>
    </w:p>
    <w:p w14:paraId="6887D2B7">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第十八条</w:t>
      </w:r>
      <w:r>
        <w:rPr>
          <w:rFonts w:hint="eastAsia" w:ascii="宋体" w:hAnsi="宋体" w:eastAsia="宋体" w:cs="宋体"/>
          <w:sz w:val="24"/>
          <w:szCs w:val="24"/>
        </w:rPr>
        <w:t xml:space="preserve"> 被保险人应严格遵守国家及政府有关部门制定的相关法律、法规及规定，加强管理，采取合理的预防措施，尽力避免或减少保险事故的发生。</w:t>
      </w:r>
    </w:p>
    <w:p w14:paraId="6937EE34">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第十九条</w:t>
      </w:r>
      <w:r>
        <w:rPr>
          <w:rFonts w:hint="eastAsia" w:ascii="宋体" w:hAnsi="宋体" w:eastAsia="宋体" w:cs="宋体"/>
          <w:sz w:val="24"/>
          <w:szCs w:val="24"/>
        </w:rPr>
        <w:t xml:space="preserve"> 保险事故发生时，被保险人应当尽力采取必要的措施，防止或者减少损失。投保人、被保险人知道保险事故发生后，应当及时通知保险人。</w:t>
      </w:r>
    </w:p>
    <w:p w14:paraId="728623AA">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第二十条</w:t>
      </w:r>
      <w:r>
        <w:rPr>
          <w:rFonts w:hint="eastAsia" w:ascii="宋体" w:hAnsi="宋体" w:eastAsia="宋体" w:cs="宋体"/>
          <w:sz w:val="24"/>
          <w:szCs w:val="24"/>
        </w:rPr>
        <w:t xml:space="preserve"> 被保险人收到居民的救助请求或得知可能启动救助时，应及时以书面形式通知保险人，并就救助方案与保险人进行协商。</w:t>
      </w:r>
    </w:p>
    <w:p w14:paraId="0DD8D75A">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第二十一条</w:t>
      </w:r>
      <w:r>
        <w:rPr>
          <w:rFonts w:hint="eastAsia" w:ascii="宋体" w:hAnsi="宋体" w:eastAsia="宋体" w:cs="宋体"/>
          <w:sz w:val="24"/>
          <w:szCs w:val="24"/>
        </w:rPr>
        <w:t xml:space="preserve"> 发生保险责任范围内的损失，应由有关责任方负责赔偿的，被保险人应行使或者保留向该责任方请求赔偿的权利。</w:t>
      </w:r>
    </w:p>
    <w:p w14:paraId="2FAEA6B5">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在保险人向有关责任方行使代位请求赔偿权利时，被保险人应当向保险人提供必要的文件和其所知道的有关情况。</w:t>
      </w:r>
    </w:p>
    <w:p w14:paraId="2D60FE6B">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第二十二条</w:t>
      </w:r>
      <w:r>
        <w:rPr>
          <w:rFonts w:hint="eastAsia" w:ascii="宋体" w:hAnsi="宋体" w:eastAsia="宋体" w:cs="宋体"/>
          <w:sz w:val="24"/>
          <w:szCs w:val="24"/>
        </w:rPr>
        <w:t xml:space="preserve"> 被保险人向保险人请求赔偿时，应提交下列索赔材料：</w:t>
      </w:r>
    </w:p>
    <w:p w14:paraId="661C08A5">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（一）保险单； </w:t>
      </w:r>
    </w:p>
    <w:p w14:paraId="250F7119">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（二）索赔申请书；</w:t>
      </w:r>
    </w:p>
    <w:p w14:paraId="12BCE62F">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（三）主管部门出具的事故证明、事件公告、认定证明等； </w:t>
      </w:r>
    </w:p>
    <w:p w14:paraId="3BF3D3A3">
      <w:pPr>
        <w:spacing w:line="360" w:lineRule="auto"/>
        <w:ind w:firstLine="480"/>
        <w:rPr>
          <w:rFonts w:hint="eastAsia" w:ascii="宋体" w:hAnsi="宋体" w:eastAsia="宋体" w:cs="宋体"/>
          <w:bCs/>
          <w:sz w:val="24"/>
          <w:szCs w:val="24"/>
        </w:rPr>
      </w:pPr>
      <w:r>
        <w:rPr>
          <w:rFonts w:hint="eastAsia" w:ascii="宋体" w:hAnsi="宋体" w:eastAsia="宋体" w:cs="宋体"/>
          <w:sz w:val="24"/>
          <w:szCs w:val="24"/>
        </w:rPr>
        <w:t>（四）</w:t>
      </w:r>
      <w:r>
        <w:rPr>
          <w:rFonts w:hint="eastAsia" w:ascii="宋体" w:hAnsi="宋体" w:eastAsia="宋体" w:cs="宋体"/>
          <w:bCs/>
          <w:sz w:val="24"/>
          <w:szCs w:val="24"/>
        </w:rPr>
        <w:t>居民就医治疗的诊疗证明、病历（原件）及医疗费用原始单据；居民残疾的，由保险人认可的伤残鉴定机构出具的伤残程度证明；居民死亡的，由公安机关或医疗机构出具的死亡证明；宣告死亡的，由人民法院出具的宣告死亡判决;</w:t>
      </w:r>
    </w:p>
    <w:p w14:paraId="416728A5">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（五）投保人、被保险人所能提供的其他与确认保险事故性质、原因、损失程度等有关的证明和资料。 </w:t>
      </w:r>
    </w:p>
    <w:p w14:paraId="5C7E5361">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赔偿处理</w:t>
      </w:r>
    </w:p>
    <w:p w14:paraId="400C0BDD">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第二十三条 </w:t>
      </w:r>
      <w:r>
        <w:rPr>
          <w:rFonts w:hint="eastAsia" w:ascii="宋体" w:hAnsi="宋体" w:eastAsia="宋体" w:cs="宋体"/>
          <w:sz w:val="24"/>
          <w:szCs w:val="24"/>
        </w:rPr>
        <w:t>保险事故发生后，被保险人对居民给付的救助金，保险人按照以下方式计算赔偿：</w:t>
      </w:r>
    </w:p>
    <w:p w14:paraId="40979358">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（一）发生居民死亡的，保险人按照每人伤亡责任限额赔偿。</w:t>
      </w:r>
    </w:p>
    <w:p w14:paraId="7434D5AB">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二）发生居民残疾的，由保险人认可的二级及以上医疗机构或司法机构依据《职工工伤与职业病致残程度鉴定》标准鉴定残疾程度并出具伤残程度证明，保险人按照本保险合同所附残疾赔偿比例表规定的百分比，乘以每人伤亡责任限额赔偿。</w:t>
      </w:r>
    </w:p>
    <w:p w14:paraId="6E07A08B">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（三）发生医疗费用的，保险人仅承担工伤保险等社会保险及商业保险报销后的医疗费用，在扣除本保险合同约定的免赔额后按当地社会医疗保险标准在每人医疗费用责任限额内据实赔偿。</w:t>
      </w:r>
    </w:p>
    <w:p w14:paraId="080FA770">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（四）对于每次事故造成的损失，保险人在每次事故责任限额内赔偿。在保险期间内，保险人对多次事故的赔偿金额不超过累计责任限额。</w:t>
      </w:r>
      <w:r>
        <w:rPr>
          <w:rFonts w:hint="eastAsia" w:ascii="宋体" w:hAnsi="宋体" w:eastAsia="宋体" w:cs="宋体"/>
          <w:sz w:val="24"/>
          <w:szCs w:val="24"/>
        </w:rPr>
        <w:br w:type="textWrapping"/>
      </w:r>
      <w:r>
        <w:rPr>
          <w:rFonts w:hint="eastAsia" w:ascii="宋体" w:hAnsi="宋体" w:eastAsia="宋体" w:cs="宋体"/>
          <w:sz w:val="24"/>
          <w:szCs w:val="24"/>
        </w:rPr>
        <w:t xml:space="preserve">    （五）对法律费用的赔偿，保险人在累计责任限额之外另行计算，但不超过法律费用责任限额。</w:t>
      </w:r>
    </w:p>
    <w:p w14:paraId="347F684D">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争议处理</w:t>
      </w:r>
    </w:p>
    <w:p w14:paraId="017571F9">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第二十四条 </w:t>
      </w:r>
      <w:r>
        <w:rPr>
          <w:rFonts w:hint="eastAsia" w:ascii="宋体" w:hAnsi="宋体" w:eastAsia="宋体" w:cs="宋体"/>
          <w:sz w:val="24"/>
          <w:szCs w:val="24"/>
        </w:rPr>
        <w:t>合同争议解决方式由当事人在保险合同中约定的下列两种方式中选择一种：</w:t>
      </w:r>
    </w:p>
    <w:p w14:paraId="3E1FFDE2">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（一）因履行本合同发生的争议，由当事人协商解决，协商不成的，提交保险单载明的仲裁委员会仲裁；</w:t>
      </w:r>
    </w:p>
    <w:p w14:paraId="4C97A705">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（二）因履行本合同发生的争议，由当事人协商解决，协商不成的，依法向人民法院起诉。</w:t>
      </w:r>
    </w:p>
    <w:p w14:paraId="2D985755">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第二十五条</w:t>
      </w:r>
      <w:r>
        <w:rPr>
          <w:rFonts w:hint="eastAsia" w:ascii="宋体" w:hAnsi="宋体" w:eastAsia="宋体" w:cs="宋体"/>
          <w:sz w:val="24"/>
          <w:szCs w:val="24"/>
        </w:rPr>
        <w:t xml:space="preserve"> 本保险合同的争议处理适用中华人民共和国法律（不包括港、澳、台地区）。</w:t>
      </w:r>
    </w:p>
    <w:p w14:paraId="4F00BD1D">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其他事项</w:t>
      </w:r>
    </w:p>
    <w:p w14:paraId="31488355">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第二十六条</w:t>
      </w:r>
      <w:r>
        <w:rPr>
          <w:rFonts w:hint="eastAsia" w:ascii="宋体" w:hAnsi="宋体" w:eastAsia="宋体" w:cs="宋体"/>
          <w:sz w:val="24"/>
          <w:szCs w:val="24"/>
        </w:rPr>
        <w:t xml:space="preserve"> 保险责任开始前，投保人要求解除保险合同的，应当向保险人支付相当于保险费5%的退保手续费，保险人应当退还剩余部分保险费。</w:t>
      </w:r>
    </w:p>
    <w:p w14:paraId="012AD390">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保险责任开始后，投保人要求解除保险合同的，自通知保险人之日起，保险合同解除，保险人按照保险责任开始之日起至合同解除之日止期间与保险期间的日比例计收保险费，并退还剩余部分保险费。</w:t>
      </w:r>
    </w:p>
    <w:p w14:paraId="0735EAC1">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第二十七条</w:t>
      </w:r>
      <w:r>
        <w:rPr>
          <w:rFonts w:hint="eastAsia" w:ascii="宋体" w:hAnsi="宋体" w:eastAsia="宋体" w:cs="宋体"/>
          <w:sz w:val="24"/>
          <w:szCs w:val="24"/>
        </w:rPr>
        <w:t xml:space="preserve"> 本保险合同约定与《中华人民共和国保险法》等法律规定相悖之处，以法律规定为准。本保险合同未尽事宜，以法律规定为准。</w:t>
      </w:r>
    </w:p>
    <w:p w14:paraId="1A8F6B97">
      <w:pPr>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第二十八条 释义</w:t>
      </w:r>
    </w:p>
    <w:p w14:paraId="61A0C052">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居民：指具有投保人所辖户籍的自然人或在投保人所辖行政区域内具有暂住、常住资格证明的自然人。</w:t>
      </w:r>
    </w:p>
    <w:p w14:paraId="562B8D0F">
      <w:pPr>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附录：伤亡赔付比例表</w:t>
      </w:r>
    </w:p>
    <w:tbl>
      <w:tblPr>
        <w:tblStyle w:val="33"/>
        <w:tblpPr w:leftFromText="180" w:rightFromText="180" w:vertAnchor="text" w:horzAnchor="margin" w:tblpY="26"/>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414"/>
        <w:gridCol w:w="4613"/>
        <w:gridCol w:w="3591"/>
      </w:tblGrid>
      <w:tr w14:paraId="25BAAF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414" w:type="dxa"/>
            <w:tcMar>
              <w:top w:w="0" w:type="dxa"/>
              <w:left w:w="108" w:type="dxa"/>
              <w:bottom w:w="0" w:type="dxa"/>
              <w:right w:w="108" w:type="dxa"/>
            </w:tcMar>
            <w:vAlign w:val="center"/>
          </w:tcPr>
          <w:p w14:paraId="69575924">
            <w:pPr>
              <w:jc w:val="center"/>
              <w:rPr>
                <w:rFonts w:hint="eastAsia" w:ascii="宋体" w:hAnsi="宋体" w:eastAsia="宋体" w:cs="宋体"/>
                <w:sz w:val="24"/>
                <w:szCs w:val="24"/>
              </w:rPr>
            </w:pPr>
            <w:r>
              <w:rPr>
                <w:rFonts w:hint="eastAsia" w:ascii="宋体" w:hAnsi="宋体" w:eastAsia="宋体" w:cs="宋体"/>
                <w:sz w:val="24"/>
                <w:szCs w:val="24"/>
              </w:rPr>
              <w:t>项目</w:t>
            </w:r>
          </w:p>
        </w:tc>
        <w:tc>
          <w:tcPr>
            <w:tcW w:w="4613" w:type="dxa"/>
            <w:tcMar>
              <w:top w:w="0" w:type="dxa"/>
              <w:left w:w="108" w:type="dxa"/>
              <w:bottom w:w="0" w:type="dxa"/>
              <w:right w:w="108" w:type="dxa"/>
            </w:tcMar>
            <w:vAlign w:val="center"/>
          </w:tcPr>
          <w:p w14:paraId="21F8E177">
            <w:pPr>
              <w:jc w:val="center"/>
              <w:rPr>
                <w:rFonts w:hint="eastAsia" w:ascii="宋体" w:hAnsi="宋体" w:eastAsia="宋体" w:cs="宋体"/>
                <w:sz w:val="24"/>
                <w:szCs w:val="24"/>
              </w:rPr>
            </w:pPr>
            <w:r>
              <w:rPr>
                <w:rFonts w:hint="eastAsia" w:ascii="宋体" w:hAnsi="宋体" w:eastAsia="宋体" w:cs="宋体"/>
                <w:sz w:val="24"/>
                <w:szCs w:val="24"/>
              </w:rPr>
              <w:t>伤害程度</w:t>
            </w:r>
          </w:p>
        </w:tc>
        <w:tc>
          <w:tcPr>
            <w:tcW w:w="3591" w:type="dxa"/>
            <w:tcMar>
              <w:top w:w="0" w:type="dxa"/>
              <w:left w:w="108" w:type="dxa"/>
              <w:bottom w:w="0" w:type="dxa"/>
              <w:right w:w="108" w:type="dxa"/>
            </w:tcMar>
            <w:vAlign w:val="center"/>
          </w:tcPr>
          <w:p w14:paraId="530CBB05">
            <w:pPr>
              <w:jc w:val="center"/>
              <w:rPr>
                <w:rFonts w:hint="eastAsia" w:ascii="宋体" w:hAnsi="宋体" w:eastAsia="宋体" w:cs="宋体"/>
                <w:sz w:val="24"/>
                <w:szCs w:val="24"/>
              </w:rPr>
            </w:pPr>
            <w:r>
              <w:rPr>
                <w:rFonts w:hint="eastAsia" w:ascii="宋体" w:hAnsi="宋体" w:eastAsia="宋体" w:cs="宋体"/>
                <w:sz w:val="24"/>
                <w:szCs w:val="24"/>
              </w:rPr>
              <w:t>赔付处理</w:t>
            </w:r>
          </w:p>
          <w:p w14:paraId="0DBC678F">
            <w:pPr>
              <w:jc w:val="center"/>
              <w:rPr>
                <w:rFonts w:hint="eastAsia" w:ascii="宋体" w:hAnsi="宋体" w:eastAsia="宋体" w:cs="宋体"/>
                <w:sz w:val="24"/>
                <w:szCs w:val="24"/>
              </w:rPr>
            </w:pPr>
            <w:r>
              <w:rPr>
                <w:rFonts w:hint="eastAsia" w:ascii="宋体" w:hAnsi="宋体" w:eastAsia="宋体" w:cs="宋体"/>
                <w:sz w:val="24"/>
                <w:szCs w:val="24"/>
              </w:rPr>
              <w:t>（按责任限额的%）</w:t>
            </w:r>
          </w:p>
        </w:tc>
      </w:tr>
      <w:tr w14:paraId="7082A0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414" w:type="dxa"/>
            <w:tcMar>
              <w:top w:w="0" w:type="dxa"/>
              <w:left w:w="108" w:type="dxa"/>
              <w:bottom w:w="0" w:type="dxa"/>
              <w:right w:w="108" w:type="dxa"/>
            </w:tcMar>
            <w:vAlign w:val="center"/>
          </w:tcPr>
          <w:p w14:paraId="436AADC6">
            <w:pPr>
              <w:jc w:val="center"/>
              <w:rPr>
                <w:rFonts w:hint="eastAsia" w:ascii="宋体" w:hAnsi="宋体" w:eastAsia="宋体" w:cs="宋体"/>
                <w:sz w:val="24"/>
                <w:szCs w:val="24"/>
              </w:rPr>
            </w:pPr>
            <w:r>
              <w:rPr>
                <w:rFonts w:hint="eastAsia" w:ascii="宋体" w:hAnsi="宋体" w:eastAsia="宋体" w:cs="宋体"/>
                <w:sz w:val="24"/>
                <w:szCs w:val="24"/>
              </w:rPr>
              <w:t>（一）</w:t>
            </w:r>
          </w:p>
        </w:tc>
        <w:tc>
          <w:tcPr>
            <w:tcW w:w="4613" w:type="dxa"/>
            <w:tcMar>
              <w:top w:w="0" w:type="dxa"/>
              <w:left w:w="108" w:type="dxa"/>
              <w:bottom w:w="0" w:type="dxa"/>
              <w:right w:w="108" w:type="dxa"/>
            </w:tcMar>
            <w:vAlign w:val="center"/>
          </w:tcPr>
          <w:p w14:paraId="1DF65645">
            <w:pPr>
              <w:jc w:val="center"/>
              <w:rPr>
                <w:rFonts w:hint="eastAsia" w:ascii="宋体" w:hAnsi="宋体" w:eastAsia="宋体" w:cs="宋体"/>
                <w:sz w:val="24"/>
                <w:szCs w:val="24"/>
              </w:rPr>
            </w:pPr>
            <w:r>
              <w:rPr>
                <w:rFonts w:hint="eastAsia" w:ascii="宋体" w:hAnsi="宋体" w:eastAsia="宋体" w:cs="宋体"/>
                <w:sz w:val="24"/>
                <w:szCs w:val="24"/>
              </w:rPr>
              <w:t>死亡</w:t>
            </w:r>
          </w:p>
        </w:tc>
        <w:tc>
          <w:tcPr>
            <w:tcW w:w="3591" w:type="dxa"/>
            <w:tcMar>
              <w:top w:w="0" w:type="dxa"/>
              <w:left w:w="108" w:type="dxa"/>
              <w:bottom w:w="0" w:type="dxa"/>
              <w:right w:w="108" w:type="dxa"/>
            </w:tcMar>
            <w:vAlign w:val="center"/>
          </w:tcPr>
          <w:p w14:paraId="3A89CC76">
            <w:pPr>
              <w:jc w:val="center"/>
              <w:rPr>
                <w:rFonts w:hint="eastAsia" w:ascii="宋体" w:hAnsi="宋体" w:eastAsia="宋体" w:cs="宋体"/>
                <w:sz w:val="24"/>
                <w:szCs w:val="24"/>
              </w:rPr>
            </w:pPr>
            <w:r>
              <w:rPr>
                <w:rFonts w:hint="eastAsia" w:ascii="宋体" w:hAnsi="宋体" w:eastAsia="宋体" w:cs="宋体"/>
                <w:sz w:val="24"/>
                <w:szCs w:val="24"/>
              </w:rPr>
              <w:t>100％</w:t>
            </w:r>
          </w:p>
        </w:tc>
      </w:tr>
      <w:tr w14:paraId="685D8F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414" w:type="dxa"/>
            <w:tcMar>
              <w:top w:w="0" w:type="dxa"/>
              <w:left w:w="108" w:type="dxa"/>
              <w:bottom w:w="0" w:type="dxa"/>
              <w:right w:w="108" w:type="dxa"/>
            </w:tcMar>
            <w:vAlign w:val="center"/>
          </w:tcPr>
          <w:p w14:paraId="7F8A0D38">
            <w:pPr>
              <w:jc w:val="center"/>
              <w:rPr>
                <w:rFonts w:hint="eastAsia" w:ascii="宋体" w:hAnsi="宋体" w:eastAsia="宋体" w:cs="宋体"/>
                <w:sz w:val="24"/>
                <w:szCs w:val="24"/>
              </w:rPr>
            </w:pPr>
            <w:r>
              <w:rPr>
                <w:rFonts w:hint="eastAsia" w:ascii="宋体" w:hAnsi="宋体" w:eastAsia="宋体" w:cs="宋体"/>
                <w:sz w:val="24"/>
                <w:szCs w:val="24"/>
              </w:rPr>
              <w:t>（二）</w:t>
            </w:r>
          </w:p>
        </w:tc>
        <w:tc>
          <w:tcPr>
            <w:tcW w:w="4613" w:type="dxa"/>
            <w:tcMar>
              <w:top w:w="0" w:type="dxa"/>
              <w:left w:w="108" w:type="dxa"/>
              <w:bottom w:w="0" w:type="dxa"/>
              <w:right w:w="108" w:type="dxa"/>
            </w:tcMar>
            <w:vAlign w:val="center"/>
          </w:tcPr>
          <w:p w14:paraId="3A6C8796">
            <w:pPr>
              <w:jc w:val="center"/>
              <w:rPr>
                <w:rFonts w:hint="eastAsia" w:ascii="宋体" w:hAnsi="宋体" w:eastAsia="宋体" w:cs="宋体"/>
                <w:sz w:val="24"/>
                <w:szCs w:val="24"/>
              </w:rPr>
            </w:pPr>
            <w:r>
              <w:rPr>
                <w:rFonts w:hint="eastAsia" w:ascii="宋体" w:hAnsi="宋体" w:eastAsia="宋体" w:cs="宋体"/>
                <w:sz w:val="24"/>
                <w:szCs w:val="24"/>
              </w:rPr>
              <w:t>永久丧失工作能力或一级伤残</w:t>
            </w:r>
          </w:p>
        </w:tc>
        <w:tc>
          <w:tcPr>
            <w:tcW w:w="3591" w:type="dxa"/>
            <w:tcMar>
              <w:top w:w="0" w:type="dxa"/>
              <w:left w:w="108" w:type="dxa"/>
              <w:bottom w:w="0" w:type="dxa"/>
              <w:right w:w="108" w:type="dxa"/>
            </w:tcMar>
            <w:vAlign w:val="center"/>
          </w:tcPr>
          <w:p w14:paraId="2872529D">
            <w:pPr>
              <w:jc w:val="center"/>
              <w:rPr>
                <w:rFonts w:hint="eastAsia" w:ascii="宋体" w:hAnsi="宋体" w:eastAsia="宋体" w:cs="宋体"/>
                <w:sz w:val="24"/>
                <w:szCs w:val="24"/>
              </w:rPr>
            </w:pPr>
            <w:r>
              <w:rPr>
                <w:rFonts w:hint="eastAsia" w:ascii="宋体" w:hAnsi="宋体" w:eastAsia="宋体" w:cs="宋体"/>
                <w:sz w:val="24"/>
                <w:szCs w:val="24"/>
              </w:rPr>
              <w:t>100％</w:t>
            </w:r>
          </w:p>
        </w:tc>
      </w:tr>
      <w:tr w14:paraId="2A653E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414" w:type="dxa"/>
            <w:tcMar>
              <w:top w:w="0" w:type="dxa"/>
              <w:left w:w="108" w:type="dxa"/>
              <w:bottom w:w="0" w:type="dxa"/>
              <w:right w:w="108" w:type="dxa"/>
            </w:tcMar>
            <w:vAlign w:val="center"/>
          </w:tcPr>
          <w:p w14:paraId="100785DB">
            <w:pPr>
              <w:jc w:val="center"/>
              <w:rPr>
                <w:rFonts w:hint="eastAsia" w:ascii="宋体" w:hAnsi="宋体" w:eastAsia="宋体" w:cs="宋体"/>
                <w:sz w:val="24"/>
                <w:szCs w:val="24"/>
              </w:rPr>
            </w:pPr>
            <w:r>
              <w:rPr>
                <w:rFonts w:hint="eastAsia" w:ascii="宋体" w:hAnsi="宋体" w:eastAsia="宋体" w:cs="宋体"/>
                <w:sz w:val="24"/>
                <w:szCs w:val="24"/>
              </w:rPr>
              <w:t>（三）</w:t>
            </w:r>
          </w:p>
        </w:tc>
        <w:tc>
          <w:tcPr>
            <w:tcW w:w="4613" w:type="dxa"/>
            <w:tcMar>
              <w:top w:w="0" w:type="dxa"/>
              <w:left w:w="108" w:type="dxa"/>
              <w:bottom w:w="0" w:type="dxa"/>
              <w:right w:w="108" w:type="dxa"/>
            </w:tcMar>
            <w:vAlign w:val="center"/>
          </w:tcPr>
          <w:p w14:paraId="4711AF5A">
            <w:pPr>
              <w:jc w:val="center"/>
              <w:rPr>
                <w:rFonts w:hint="eastAsia" w:ascii="宋体" w:hAnsi="宋体" w:eastAsia="宋体" w:cs="宋体"/>
                <w:sz w:val="24"/>
                <w:szCs w:val="24"/>
              </w:rPr>
            </w:pPr>
            <w:r>
              <w:rPr>
                <w:rFonts w:hint="eastAsia" w:ascii="宋体" w:hAnsi="宋体" w:eastAsia="宋体" w:cs="宋体"/>
                <w:sz w:val="24"/>
                <w:szCs w:val="24"/>
              </w:rPr>
              <w:t>二级伤残</w:t>
            </w:r>
          </w:p>
        </w:tc>
        <w:tc>
          <w:tcPr>
            <w:tcW w:w="3591" w:type="dxa"/>
            <w:tcMar>
              <w:top w:w="0" w:type="dxa"/>
              <w:left w:w="108" w:type="dxa"/>
              <w:bottom w:w="0" w:type="dxa"/>
              <w:right w:w="108" w:type="dxa"/>
            </w:tcMar>
            <w:vAlign w:val="center"/>
          </w:tcPr>
          <w:p w14:paraId="74149B5C">
            <w:pPr>
              <w:jc w:val="center"/>
              <w:rPr>
                <w:rFonts w:hint="eastAsia" w:ascii="宋体" w:hAnsi="宋体" w:eastAsia="宋体" w:cs="宋体"/>
                <w:sz w:val="24"/>
                <w:szCs w:val="24"/>
              </w:rPr>
            </w:pPr>
            <w:r>
              <w:rPr>
                <w:rFonts w:hint="eastAsia" w:ascii="宋体" w:hAnsi="宋体" w:eastAsia="宋体" w:cs="宋体"/>
                <w:sz w:val="24"/>
                <w:szCs w:val="24"/>
              </w:rPr>
              <w:t>90％</w:t>
            </w:r>
          </w:p>
        </w:tc>
      </w:tr>
      <w:tr w14:paraId="192BBB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414" w:type="dxa"/>
            <w:tcMar>
              <w:top w:w="0" w:type="dxa"/>
              <w:left w:w="108" w:type="dxa"/>
              <w:bottom w:w="0" w:type="dxa"/>
              <w:right w:w="108" w:type="dxa"/>
            </w:tcMar>
            <w:vAlign w:val="center"/>
          </w:tcPr>
          <w:p w14:paraId="78B203F7">
            <w:pPr>
              <w:jc w:val="center"/>
              <w:rPr>
                <w:rFonts w:hint="eastAsia" w:ascii="宋体" w:hAnsi="宋体" w:eastAsia="宋体" w:cs="宋体"/>
                <w:sz w:val="24"/>
                <w:szCs w:val="24"/>
              </w:rPr>
            </w:pPr>
            <w:r>
              <w:rPr>
                <w:rFonts w:hint="eastAsia" w:ascii="宋体" w:hAnsi="宋体" w:eastAsia="宋体" w:cs="宋体"/>
                <w:sz w:val="24"/>
                <w:szCs w:val="24"/>
              </w:rPr>
              <w:t>（四）</w:t>
            </w:r>
          </w:p>
        </w:tc>
        <w:tc>
          <w:tcPr>
            <w:tcW w:w="4613" w:type="dxa"/>
            <w:tcMar>
              <w:top w:w="0" w:type="dxa"/>
              <w:left w:w="108" w:type="dxa"/>
              <w:bottom w:w="0" w:type="dxa"/>
              <w:right w:w="108" w:type="dxa"/>
            </w:tcMar>
            <w:vAlign w:val="center"/>
          </w:tcPr>
          <w:p w14:paraId="69B2A40D">
            <w:pPr>
              <w:jc w:val="center"/>
              <w:rPr>
                <w:rFonts w:hint="eastAsia" w:ascii="宋体" w:hAnsi="宋体" w:eastAsia="宋体" w:cs="宋体"/>
                <w:sz w:val="24"/>
                <w:szCs w:val="24"/>
              </w:rPr>
            </w:pPr>
            <w:r>
              <w:rPr>
                <w:rFonts w:hint="eastAsia" w:ascii="宋体" w:hAnsi="宋体" w:eastAsia="宋体" w:cs="宋体"/>
                <w:sz w:val="24"/>
                <w:szCs w:val="24"/>
              </w:rPr>
              <w:t>三级伤残</w:t>
            </w:r>
          </w:p>
        </w:tc>
        <w:tc>
          <w:tcPr>
            <w:tcW w:w="3591" w:type="dxa"/>
            <w:tcMar>
              <w:top w:w="0" w:type="dxa"/>
              <w:left w:w="108" w:type="dxa"/>
              <w:bottom w:w="0" w:type="dxa"/>
              <w:right w:w="108" w:type="dxa"/>
            </w:tcMar>
            <w:vAlign w:val="center"/>
          </w:tcPr>
          <w:p w14:paraId="1407ED8E">
            <w:pPr>
              <w:jc w:val="center"/>
              <w:rPr>
                <w:rFonts w:hint="eastAsia" w:ascii="宋体" w:hAnsi="宋体" w:eastAsia="宋体" w:cs="宋体"/>
                <w:sz w:val="24"/>
                <w:szCs w:val="24"/>
              </w:rPr>
            </w:pPr>
            <w:r>
              <w:rPr>
                <w:rFonts w:hint="eastAsia" w:ascii="宋体" w:hAnsi="宋体" w:eastAsia="宋体" w:cs="宋体"/>
                <w:sz w:val="24"/>
                <w:szCs w:val="24"/>
              </w:rPr>
              <w:t>80％</w:t>
            </w:r>
          </w:p>
        </w:tc>
      </w:tr>
      <w:tr w14:paraId="4F09FE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414" w:type="dxa"/>
            <w:tcMar>
              <w:top w:w="0" w:type="dxa"/>
              <w:left w:w="108" w:type="dxa"/>
              <w:bottom w:w="0" w:type="dxa"/>
              <w:right w:w="108" w:type="dxa"/>
            </w:tcMar>
            <w:vAlign w:val="center"/>
          </w:tcPr>
          <w:p w14:paraId="765342C3">
            <w:pPr>
              <w:jc w:val="center"/>
              <w:rPr>
                <w:rFonts w:hint="eastAsia" w:ascii="宋体" w:hAnsi="宋体" w:eastAsia="宋体" w:cs="宋体"/>
                <w:sz w:val="24"/>
                <w:szCs w:val="24"/>
              </w:rPr>
            </w:pPr>
            <w:r>
              <w:rPr>
                <w:rFonts w:hint="eastAsia" w:ascii="宋体" w:hAnsi="宋体" w:eastAsia="宋体" w:cs="宋体"/>
                <w:sz w:val="24"/>
                <w:szCs w:val="24"/>
              </w:rPr>
              <w:t>（五）</w:t>
            </w:r>
          </w:p>
        </w:tc>
        <w:tc>
          <w:tcPr>
            <w:tcW w:w="4613" w:type="dxa"/>
            <w:tcMar>
              <w:top w:w="0" w:type="dxa"/>
              <w:left w:w="108" w:type="dxa"/>
              <w:bottom w:w="0" w:type="dxa"/>
              <w:right w:w="108" w:type="dxa"/>
            </w:tcMar>
            <w:vAlign w:val="center"/>
          </w:tcPr>
          <w:p w14:paraId="243624E4">
            <w:pPr>
              <w:jc w:val="center"/>
              <w:rPr>
                <w:rFonts w:hint="eastAsia" w:ascii="宋体" w:hAnsi="宋体" w:eastAsia="宋体" w:cs="宋体"/>
                <w:sz w:val="24"/>
                <w:szCs w:val="24"/>
              </w:rPr>
            </w:pPr>
            <w:r>
              <w:rPr>
                <w:rFonts w:hint="eastAsia" w:ascii="宋体" w:hAnsi="宋体" w:eastAsia="宋体" w:cs="宋体"/>
                <w:sz w:val="24"/>
                <w:szCs w:val="24"/>
              </w:rPr>
              <w:t>四级伤残</w:t>
            </w:r>
          </w:p>
        </w:tc>
        <w:tc>
          <w:tcPr>
            <w:tcW w:w="3591" w:type="dxa"/>
            <w:tcMar>
              <w:top w:w="0" w:type="dxa"/>
              <w:left w:w="108" w:type="dxa"/>
              <w:bottom w:w="0" w:type="dxa"/>
              <w:right w:w="108" w:type="dxa"/>
            </w:tcMar>
            <w:vAlign w:val="center"/>
          </w:tcPr>
          <w:p w14:paraId="6A762B9D">
            <w:pPr>
              <w:jc w:val="center"/>
              <w:rPr>
                <w:rFonts w:hint="eastAsia" w:ascii="宋体" w:hAnsi="宋体" w:eastAsia="宋体" w:cs="宋体"/>
                <w:sz w:val="24"/>
                <w:szCs w:val="24"/>
              </w:rPr>
            </w:pPr>
            <w:r>
              <w:rPr>
                <w:rFonts w:hint="eastAsia" w:ascii="宋体" w:hAnsi="宋体" w:eastAsia="宋体" w:cs="宋体"/>
                <w:sz w:val="24"/>
                <w:szCs w:val="24"/>
              </w:rPr>
              <w:t>70％</w:t>
            </w:r>
          </w:p>
        </w:tc>
      </w:tr>
      <w:tr w14:paraId="0EDB09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414" w:type="dxa"/>
            <w:tcMar>
              <w:top w:w="0" w:type="dxa"/>
              <w:left w:w="108" w:type="dxa"/>
              <w:bottom w:w="0" w:type="dxa"/>
              <w:right w:w="108" w:type="dxa"/>
            </w:tcMar>
            <w:vAlign w:val="center"/>
          </w:tcPr>
          <w:p w14:paraId="767195BE">
            <w:pPr>
              <w:jc w:val="center"/>
              <w:rPr>
                <w:rFonts w:hint="eastAsia" w:ascii="宋体" w:hAnsi="宋体" w:eastAsia="宋体" w:cs="宋体"/>
                <w:sz w:val="24"/>
                <w:szCs w:val="24"/>
              </w:rPr>
            </w:pPr>
            <w:r>
              <w:rPr>
                <w:rFonts w:hint="eastAsia" w:ascii="宋体" w:hAnsi="宋体" w:eastAsia="宋体" w:cs="宋体"/>
                <w:sz w:val="24"/>
                <w:szCs w:val="24"/>
              </w:rPr>
              <w:t>（六）</w:t>
            </w:r>
          </w:p>
        </w:tc>
        <w:tc>
          <w:tcPr>
            <w:tcW w:w="4613" w:type="dxa"/>
            <w:tcMar>
              <w:top w:w="0" w:type="dxa"/>
              <w:left w:w="108" w:type="dxa"/>
              <w:bottom w:w="0" w:type="dxa"/>
              <w:right w:w="108" w:type="dxa"/>
            </w:tcMar>
            <w:vAlign w:val="center"/>
          </w:tcPr>
          <w:p w14:paraId="388737BC">
            <w:pPr>
              <w:jc w:val="center"/>
              <w:rPr>
                <w:rFonts w:hint="eastAsia" w:ascii="宋体" w:hAnsi="宋体" w:eastAsia="宋体" w:cs="宋体"/>
                <w:sz w:val="24"/>
                <w:szCs w:val="24"/>
              </w:rPr>
            </w:pPr>
            <w:r>
              <w:rPr>
                <w:rFonts w:hint="eastAsia" w:ascii="宋体" w:hAnsi="宋体" w:eastAsia="宋体" w:cs="宋体"/>
                <w:sz w:val="24"/>
                <w:szCs w:val="24"/>
              </w:rPr>
              <w:t>五级伤残</w:t>
            </w:r>
          </w:p>
        </w:tc>
        <w:tc>
          <w:tcPr>
            <w:tcW w:w="3591" w:type="dxa"/>
            <w:tcMar>
              <w:top w:w="0" w:type="dxa"/>
              <w:left w:w="108" w:type="dxa"/>
              <w:bottom w:w="0" w:type="dxa"/>
              <w:right w:w="108" w:type="dxa"/>
            </w:tcMar>
            <w:vAlign w:val="center"/>
          </w:tcPr>
          <w:p w14:paraId="6FF80836">
            <w:pPr>
              <w:jc w:val="center"/>
              <w:rPr>
                <w:rFonts w:hint="eastAsia" w:ascii="宋体" w:hAnsi="宋体" w:eastAsia="宋体" w:cs="宋体"/>
                <w:sz w:val="24"/>
                <w:szCs w:val="24"/>
              </w:rPr>
            </w:pPr>
            <w:r>
              <w:rPr>
                <w:rFonts w:hint="eastAsia" w:ascii="宋体" w:hAnsi="宋体" w:eastAsia="宋体" w:cs="宋体"/>
                <w:sz w:val="24"/>
                <w:szCs w:val="24"/>
              </w:rPr>
              <w:t>60％</w:t>
            </w:r>
          </w:p>
        </w:tc>
      </w:tr>
      <w:tr w14:paraId="172651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414" w:type="dxa"/>
            <w:tcMar>
              <w:top w:w="0" w:type="dxa"/>
              <w:left w:w="108" w:type="dxa"/>
              <w:bottom w:w="0" w:type="dxa"/>
              <w:right w:w="108" w:type="dxa"/>
            </w:tcMar>
            <w:vAlign w:val="center"/>
          </w:tcPr>
          <w:p w14:paraId="52FA48B3">
            <w:pPr>
              <w:jc w:val="center"/>
              <w:rPr>
                <w:rFonts w:hint="eastAsia" w:ascii="宋体" w:hAnsi="宋体" w:eastAsia="宋体" w:cs="宋体"/>
                <w:sz w:val="24"/>
                <w:szCs w:val="24"/>
              </w:rPr>
            </w:pPr>
            <w:r>
              <w:rPr>
                <w:rFonts w:hint="eastAsia" w:ascii="宋体" w:hAnsi="宋体" w:eastAsia="宋体" w:cs="宋体"/>
                <w:sz w:val="24"/>
                <w:szCs w:val="24"/>
              </w:rPr>
              <w:t>（七）</w:t>
            </w:r>
          </w:p>
        </w:tc>
        <w:tc>
          <w:tcPr>
            <w:tcW w:w="4613" w:type="dxa"/>
            <w:tcMar>
              <w:top w:w="0" w:type="dxa"/>
              <w:left w:w="108" w:type="dxa"/>
              <w:bottom w:w="0" w:type="dxa"/>
              <w:right w:w="108" w:type="dxa"/>
            </w:tcMar>
            <w:vAlign w:val="center"/>
          </w:tcPr>
          <w:p w14:paraId="09D486C0">
            <w:pPr>
              <w:jc w:val="center"/>
              <w:rPr>
                <w:rFonts w:hint="eastAsia" w:ascii="宋体" w:hAnsi="宋体" w:eastAsia="宋体" w:cs="宋体"/>
                <w:sz w:val="24"/>
                <w:szCs w:val="24"/>
              </w:rPr>
            </w:pPr>
            <w:r>
              <w:rPr>
                <w:rFonts w:hint="eastAsia" w:ascii="宋体" w:hAnsi="宋体" w:eastAsia="宋体" w:cs="宋体"/>
                <w:sz w:val="24"/>
                <w:szCs w:val="24"/>
              </w:rPr>
              <w:t>六级伤残</w:t>
            </w:r>
          </w:p>
        </w:tc>
        <w:tc>
          <w:tcPr>
            <w:tcW w:w="3591" w:type="dxa"/>
            <w:tcMar>
              <w:top w:w="0" w:type="dxa"/>
              <w:left w:w="108" w:type="dxa"/>
              <w:bottom w:w="0" w:type="dxa"/>
              <w:right w:w="108" w:type="dxa"/>
            </w:tcMar>
            <w:vAlign w:val="center"/>
          </w:tcPr>
          <w:p w14:paraId="7A16407C">
            <w:pPr>
              <w:jc w:val="center"/>
              <w:rPr>
                <w:rFonts w:hint="eastAsia" w:ascii="宋体" w:hAnsi="宋体" w:eastAsia="宋体" w:cs="宋体"/>
                <w:sz w:val="24"/>
                <w:szCs w:val="24"/>
              </w:rPr>
            </w:pPr>
            <w:r>
              <w:rPr>
                <w:rFonts w:hint="eastAsia" w:ascii="宋体" w:hAnsi="宋体" w:eastAsia="宋体" w:cs="宋体"/>
                <w:sz w:val="24"/>
                <w:szCs w:val="24"/>
              </w:rPr>
              <w:t>50％</w:t>
            </w:r>
          </w:p>
        </w:tc>
      </w:tr>
      <w:tr w14:paraId="1C0C5D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414" w:type="dxa"/>
            <w:tcMar>
              <w:top w:w="0" w:type="dxa"/>
              <w:left w:w="108" w:type="dxa"/>
              <w:bottom w:w="0" w:type="dxa"/>
              <w:right w:w="108" w:type="dxa"/>
            </w:tcMar>
            <w:vAlign w:val="center"/>
          </w:tcPr>
          <w:p w14:paraId="17752D74">
            <w:pPr>
              <w:jc w:val="center"/>
              <w:rPr>
                <w:rFonts w:hint="eastAsia" w:ascii="宋体" w:hAnsi="宋体" w:eastAsia="宋体" w:cs="宋体"/>
                <w:sz w:val="24"/>
                <w:szCs w:val="24"/>
              </w:rPr>
            </w:pPr>
            <w:r>
              <w:rPr>
                <w:rFonts w:hint="eastAsia" w:ascii="宋体" w:hAnsi="宋体" w:eastAsia="宋体" w:cs="宋体"/>
                <w:sz w:val="24"/>
                <w:szCs w:val="24"/>
              </w:rPr>
              <w:t>（八）</w:t>
            </w:r>
          </w:p>
        </w:tc>
        <w:tc>
          <w:tcPr>
            <w:tcW w:w="4613" w:type="dxa"/>
            <w:tcMar>
              <w:top w:w="0" w:type="dxa"/>
              <w:left w:w="108" w:type="dxa"/>
              <w:bottom w:w="0" w:type="dxa"/>
              <w:right w:w="108" w:type="dxa"/>
            </w:tcMar>
            <w:vAlign w:val="center"/>
          </w:tcPr>
          <w:p w14:paraId="40E2DCDD">
            <w:pPr>
              <w:jc w:val="center"/>
              <w:rPr>
                <w:rFonts w:hint="eastAsia" w:ascii="宋体" w:hAnsi="宋体" w:eastAsia="宋体" w:cs="宋体"/>
                <w:sz w:val="24"/>
                <w:szCs w:val="24"/>
              </w:rPr>
            </w:pPr>
            <w:r>
              <w:rPr>
                <w:rFonts w:hint="eastAsia" w:ascii="宋体" w:hAnsi="宋体" w:eastAsia="宋体" w:cs="宋体"/>
                <w:sz w:val="24"/>
                <w:szCs w:val="24"/>
              </w:rPr>
              <w:t>七级伤残</w:t>
            </w:r>
          </w:p>
        </w:tc>
        <w:tc>
          <w:tcPr>
            <w:tcW w:w="3591" w:type="dxa"/>
            <w:tcMar>
              <w:top w:w="0" w:type="dxa"/>
              <w:left w:w="108" w:type="dxa"/>
              <w:bottom w:w="0" w:type="dxa"/>
              <w:right w:w="108" w:type="dxa"/>
            </w:tcMar>
            <w:vAlign w:val="center"/>
          </w:tcPr>
          <w:p w14:paraId="5CEEAEBB">
            <w:pPr>
              <w:jc w:val="center"/>
              <w:rPr>
                <w:rFonts w:hint="eastAsia" w:ascii="宋体" w:hAnsi="宋体" w:eastAsia="宋体" w:cs="宋体"/>
                <w:sz w:val="24"/>
                <w:szCs w:val="24"/>
              </w:rPr>
            </w:pPr>
            <w:r>
              <w:rPr>
                <w:rFonts w:hint="eastAsia" w:ascii="宋体" w:hAnsi="宋体" w:eastAsia="宋体" w:cs="宋体"/>
                <w:sz w:val="24"/>
                <w:szCs w:val="24"/>
              </w:rPr>
              <w:t>40％</w:t>
            </w:r>
          </w:p>
        </w:tc>
      </w:tr>
      <w:tr w14:paraId="43C422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414" w:type="dxa"/>
            <w:tcMar>
              <w:top w:w="0" w:type="dxa"/>
              <w:left w:w="108" w:type="dxa"/>
              <w:bottom w:w="0" w:type="dxa"/>
              <w:right w:w="108" w:type="dxa"/>
            </w:tcMar>
            <w:vAlign w:val="center"/>
          </w:tcPr>
          <w:p w14:paraId="60186F71">
            <w:pPr>
              <w:jc w:val="center"/>
              <w:rPr>
                <w:rFonts w:hint="eastAsia" w:ascii="宋体" w:hAnsi="宋体" w:eastAsia="宋体" w:cs="宋体"/>
                <w:sz w:val="24"/>
                <w:szCs w:val="24"/>
              </w:rPr>
            </w:pPr>
            <w:r>
              <w:rPr>
                <w:rFonts w:hint="eastAsia" w:ascii="宋体" w:hAnsi="宋体" w:eastAsia="宋体" w:cs="宋体"/>
                <w:sz w:val="24"/>
                <w:szCs w:val="24"/>
              </w:rPr>
              <w:t>（九）</w:t>
            </w:r>
          </w:p>
        </w:tc>
        <w:tc>
          <w:tcPr>
            <w:tcW w:w="4613" w:type="dxa"/>
            <w:tcMar>
              <w:top w:w="0" w:type="dxa"/>
              <w:left w:w="108" w:type="dxa"/>
              <w:bottom w:w="0" w:type="dxa"/>
              <w:right w:w="108" w:type="dxa"/>
            </w:tcMar>
            <w:vAlign w:val="center"/>
          </w:tcPr>
          <w:p w14:paraId="39E0CAC1">
            <w:pPr>
              <w:jc w:val="center"/>
              <w:rPr>
                <w:rFonts w:hint="eastAsia" w:ascii="宋体" w:hAnsi="宋体" w:eastAsia="宋体" w:cs="宋体"/>
                <w:sz w:val="24"/>
                <w:szCs w:val="24"/>
              </w:rPr>
            </w:pPr>
            <w:r>
              <w:rPr>
                <w:rFonts w:hint="eastAsia" w:ascii="宋体" w:hAnsi="宋体" w:eastAsia="宋体" w:cs="宋体"/>
                <w:sz w:val="24"/>
                <w:szCs w:val="24"/>
              </w:rPr>
              <w:t>八级伤残</w:t>
            </w:r>
          </w:p>
        </w:tc>
        <w:tc>
          <w:tcPr>
            <w:tcW w:w="3591" w:type="dxa"/>
            <w:tcMar>
              <w:top w:w="0" w:type="dxa"/>
              <w:left w:w="108" w:type="dxa"/>
              <w:bottom w:w="0" w:type="dxa"/>
              <w:right w:w="108" w:type="dxa"/>
            </w:tcMar>
            <w:vAlign w:val="center"/>
          </w:tcPr>
          <w:p w14:paraId="55D95797">
            <w:pPr>
              <w:jc w:val="center"/>
              <w:rPr>
                <w:rFonts w:hint="eastAsia" w:ascii="宋体" w:hAnsi="宋体" w:eastAsia="宋体" w:cs="宋体"/>
                <w:sz w:val="24"/>
                <w:szCs w:val="24"/>
              </w:rPr>
            </w:pPr>
            <w:r>
              <w:rPr>
                <w:rFonts w:hint="eastAsia" w:ascii="宋体" w:hAnsi="宋体" w:eastAsia="宋体" w:cs="宋体"/>
                <w:sz w:val="24"/>
                <w:szCs w:val="24"/>
              </w:rPr>
              <w:t>30％</w:t>
            </w:r>
          </w:p>
        </w:tc>
      </w:tr>
      <w:tr w14:paraId="606BF8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414" w:type="dxa"/>
            <w:tcMar>
              <w:top w:w="0" w:type="dxa"/>
              <w:left w:w="108" w:type="dxa"/>
              <w:bottom w:w="0" w:type="dxa"/>
              <w:right w:w="108" w:type="dxa"/>
            </w:tcMar>
            <w:vAlign w:val="center"/>
          </w:tcPr>
          <w:p w14:paraId="05351D54">
            <w:pPr>
              <w:jc w:val="center"/>
              <w:rPr>
                <w:rFonts w:hint="eastAsia" w:ascii="宋体" w:hAnsi="宋体" w:eastAsia="宋体" w:cs="宋体"/>
                <w:sz w:val="24"/>
                <w:szCs w:val="24"/>
              </w:rPr>
            </w:pPr>
            <w:r>
              <w:rPr>
                <w:rFonts w:hint="eastAsia" w:ascii="宋体" w:hAnsi="宋体" w:eastAsia="宋体" w:cs="宋体"/>
                <w:sz w:val="24"/>
                <w:szCs w:val="24"/>
              </w:rPr>
              <w:t>（十）</w:t>
            </w:r>
          </w:p>
        </w:tc>
        <w:tc>
          <w:tcPr>
            <w:tcW w:w="4613" w:type="dxa"/>
            <w:tcMar>
              <w:top w:w="0" w:type="dxa"/>
              <w:left w:w="108" w:type="dxa"/>
              <w:bottom w:w="0" w:type="dxa"/>
              <w:right w:w="108" w:type="dxa"/>
            </w:tcMar>
            <w:vAlign w:val="center"/>
          </w:tcPr>
          <w:p w14:paraId="0856C85D">
            <w:pPr>
              <w:jc w:val="center"/>
              <w:rPr>
                <w:rFonts w:hint="eastAsia" w:ascii="宋体" w:hAnsi="宋体" w:eastAsia="宋体" w:cs="宋体"/>
                <w:sz w:val="24"/>
                <w:szCs w:val="24"/>
              </w:rPr>
            </w:pPr>
            <w:r>
              <w:rPr>
                <w:rFonts w:hint="eastAsia" w:ascii="宋体" w:hAnsi="宋体" w:eastAsia="宋体" w:cs="宋体"/>
                <w:sz w:val="24"/>
                <w:szCs w:val="24"/>
              </w:rPr>
              <w:t>九级伤残</w:t>
            </w:r>
          </w:p>
        </w:tc>
        <w:tc>
          <w:tcPr>
            <w:tcW w:w="3591" w:type="dxa"/>
            <w:tcMar>
              <w:top w:w="0" w:type="dxa"/>
              <w:left w:w="108" w:type="dxa"/>
              <w:bottom w:w="0" w:type="dxa"/>
              <w:right w:w="108" w:type="dxa"/>
            </w:tcMar>
            <w:vAlign w:val="center"/>
          </w:tcPr>
          <w:p w14:paraId="7E46BEDD">
            <w:pPr>
              <w:jc w:val="center"/>
              <w:rPr>
                <w:rFonts w:hint="eastAsia" w:ascii="宋体" w:hAnsi="宋体" w:eastAsia="宋体" w:cs="宋体"/>
                <w:sz w:val="24"/>
                <w:szCs w:val="24"/>
              </w:rPr>
            </w:pPr>
            <w:r>
              <w:rPr>
                <w:rFonts w:hint="eastAsia" w:ascii="宋体" w:hAnsi="宋体" w:eastAsia="宋体" w:cs="宋体"/>
                <w:sz w:val="24"/>
                <w:szCs w:val="24"/>
              </w:rPr>
              <w:t>20％</w:t>
            </w:r>
          </w:p>
        </w:tc>
      </w:tr>
      <w:tr w14:paraId="6BA24E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414" w:type="dxa"/>
            <w:tcMar>
              <w:top w:w="0" w:type="dxa"/>
              <w:left w:w="108" w:type="dxa"/>
              <w:bottom w:w="0" w:type="dxa"/>
              <w:right w:w="108" w:type="dxa"/>
            </w:tcMar>
            <w:vAlign w:val="center"/>
          </w:tcPr>
          <w:p w14:paraId="0690A6EB">
            <w:pPr>
              <w:jc w:val="center"/>
              <w:rPr>
                <w:rFonts w:hint="eastAsia" w:ascii="宋体" w:hAnsi="宋体" w:eastAsia="宋体" w:cs="宋体"/>
                <w:sz w:val="24"/>
                <w:szCs w:val="24"/>
              </w:rPr>
            </w:pPr>
            <w:r>
              <w:rPr>
                <w:rFonts w:hint="eastAsia" w:ascii="宋体" w:hAnsi="宋体" w:eastAsia="宋体" w:cs="宋体"/>
                <w:sz w:val="24"/>
                <w:szCs w:val="24"/>
              </w:rPr>
              <w:t>（十一）</w:t>
            </w:r>
          </w:p>
        </w:tc>
        <w:tc>
          <w:tcPr>
            <w:tcW w:w="4613" w:type="dxa"/>
            <w:tcMar>
              <w:top w:w="0" w:type="dxa"/>
              <w:left w:w="108" w:type="dxa"/>
              <w:bottom w:w="0" w:type="dxa"/>
              <w:right w:w="108" w:type="dxa"/>
            </w:tcMar>
            <w:vAlign w:val="center"/>
          </w:tcPr>
          <w:p w14:paraId="6FC2096E">
            <w:pPr>
              <w:jc w:val="center"/>
              <w:rPr>
                <w:rFonts w:hint="eastAsia" w:ascii="宋体" w:hAnsi="宋体" w:eastAsia="宋体" w:cs="宋体"/>
                <w:sz w:val="24"/>
                <w:szCs w:val="24"/>
              </w:rPr>
            </w:pPr>
            <w:r>
              <w:rPr>
                <w:rFonts w:hint="eastAsia" w:ascii="宋体" w:hAnsi="宋体" w:eastAsia="宋体" w:cs="宋体"/>
                <w:sz w:val="24"/>
                <w:szCs w:val="24"/>
              </w:rPr>
              <w:t>十级伤残</w:t>
            </w:r>
          </w:p>
        </w:tc>
        <w:tc>
          <w:tcPr>
            <w:tcW w:w="3591" w:type="dxa"/>
            <w:tcMar>
              <w:top w:w="0" w:type="dxa"/>
              <w:left w:w="108" w:type="dxa"/>
              <w:bottom w:w="0" w:type="dxa"/>
              <w:right w:w="108" w:type="dxa"/>
            </w:tcMar>
            <w:vAlign w:val="center"/>
          </w:tcPr>
          <w:p w14:paraId="7C6304D5">
            <w:pPr>
              <w:jc w:val="center"/>
              <w:rPr>
                <w:rFonts w:hint="eastAsia" w:ascii="宋体" w:hAnsi="宋体" w:eastAsia="宋体" w:cs="宋体"/>
                <w:sz w:val="24"/>
                <w:szCs w:val="24"/>
              </w:rPr>
            </w:pPr>
            <w:r>
              <w:rPr>
                <w:rFonts w:hint="eastAsia" w:ascii="宋体" w:hAnsi="宋体" w:eastAsia="宋体" w:cs="宋体"/>
                <w:sz w:val="24"/>
                <w:szCs w:val="24"/>
              </w:rPr>
              <w:t>10％</w:t>
            </w:r>
          </w:p>
        </w:tc>
      </w:tr>
    </w:tbl>
    <w:p w14:paraId="1535C440">
      <w:pPr>
        <w:spacing w:line="360" w:lineRule="auto"/>
        <w:rPr>
          <w:rFonts w:hint="eastAsia" w:ascii="宋体" w:hAnsi="宋体" w:eastAsia="宋体" w:cs="宋体"/>
          <w:sz w:val="24"/>
          <w:szCs w:val="24"/>
        </w:rPr>
      </w:pPr>
    </w:p>
    <w:p w14:paraId="30488A9D">
      <w:pPr>
        <w:rPr>
          <w:rFonts w:hint="eastAsia" w:ascii="宋体" w:hAnsi="宋体" w:eastAsia="宋体" w:cs="宋体"/>
          <w:sz w:val="24"/>
          <w:szCs w:val="24"/>
        </w:rPr>
      </w:pPr>
    </w:p>
    <w:p w14:paraId="462FF9F9">
      <w:pPr>
        <w:pStyle w:val="2"/>
        <w:rPr>
          <w:rFonts w:hint="eastAsia" w:ascii="宋体" w:hAnsi="宋体" w:eastAsia="宋体" w:cs="宋体"/>
          <w:sz w:val="24"/>
          <w:szCs w:val="24"/>
        </w:rPr>
      </w:pPr>
    </w:p>
    <w:p w14:paraId="120DC37C">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政府救助保险附加重大恶性案件伤害救助保险条款</w:t>
      </w:r>
    </w:p>
    <w:p w14:paraId="3312E97B">
      <w:pPr>
        <w:spacing w:line="360" w:lineRule="auto"/>
        <w:jc w:val="center"/>
        <w:rPr>
          <w:rFonts w:hint="eastAsia" w:ascii="宋体" w:hAnsi="宋体" w:eastAsia="宋体" w:cs="宋体"/>
          <w:b/>
          <w:bCs/>
          <w:sz w:val="24"/>
          <w:szCs w:val="24"/>
        </w:rPr>
      </w:pPr>
    </w:p>
    <w:p w14:paraId="665A8166">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投保附加险的条件</w:t>
      </w:r>
    </w:p>
    <w:p w14:paraId="25A35844">
      <w:pPr>
        <w:spacing w:line="360" w:lineRule="auto"/>
        <w:ind w:firstLine="660"/>
        <w:rPr>
          <w:rFonts w:hint="eastAsia" w:ascii="宋体" w:hAnsi="宋体" w:eastAsia="宋体" w:cs="宋体"/>
          <w:sz w:val="24"/>
          <w:szCs w:val="24"/>
        </w:rPr>
      </w:pPr>
      <w:r>
        <w:rPr>
          <w:rFonts w:hint="eastAsia" w:ascii="宋体" w:hAnsi="宋体" w:eastAsia="宋体" w:cs="宋体"/>
          <w:b/>
          <w:sz w:val="24"/>
          <w:szCs w:val="24"/>
        </w:rPr>
        <w:t>第一条</w:t>
      </w:r>
      <w:r>
        <w:rPr>
          <w:rFonts w:hint="eastAsia" w:ascii="宋体" w:hAnsi="宋体" w:eastAsia="宋体" w:cs="宋体"/>
          <w:sz w:val="24"/>
          <w:szCs w:val="24"/>
        </w:rPr>
        <w:t xml:space="preserve"> 本条款为《政府救助保险》（以下简称主险）的附加险条款，只有在投保了主险的基础上，方可投保本附加险。</w:t>
      </w:r>
    </w:p>
    <w:p w14:paraId="5C5A4DBD">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附加险内容</w:t>
      </w:r>
    </w:p>
    <w:p w14:paraId="6F69C4A3">
      <w:pPr>
        <w:spacing w:line="360" w:lineRule="auto"/>
        <w:ind w:firstLine="660"/>
        <w:rPr>
          <w:rFonts w:hint="eastAsia" w:ascii="宋体" w:hAnsi="宋体" w:eastAsia="宋体" w:cs="宋体"/>
          <w:sz w:val="24"/>
          <w:szCs w:val="24"/>
        </w:rPr>
      </w:pPr>
      <w:r>
        <w:rPr>
          <w:rFonts w:hint="eastAsia" w:ascii="宋体" w:hAnsi="宋体" w:eastAsia="宋体" w:cs="宋体"/>
          <w:b/>
          <w:sz w:val="24"/>
          <w:szCs w:val="24"/>
        </w:rPr>
        <w:t>第二条</w:t>
      </w:r>
      <w:r>
        <w:rPr>
          <w:rFonts w:hint="eastAsia" w:ascii="宋体" w:hAnsi="宋体" w:eastAsia="宋体" w:cs="宋体"/>
          <w:sz w:val="24"/>
          <w:szCs w:val="24"/>
        </w:rPr>
        <w:t xml:space="preserve"> 在保险期间内，居民在承保区域内因发生危害公共安全罪的犯罪行为导致人身伤亡，无法找到责任人或者责任人无力赔偿，对被保险人依据国家或地方有关法律规定给付的一次性伤亡救助金以及支付的医疗费用，保险人按照本保险合同的约定负责赔偿。</w:t>
      </w:r>
    </w:p>
    <w:p w14:paraId="406270DB">
      <w:pPr>
        <w:spacing w:line="360" w:lineRule="auto"/>
        <w:ind w:firstLine="660"/>
        <w:rPr>
          <w:rFonts w:hint="eastAsia" w:ascii="宋体" w:hAnsi="宋体" w:eastAsia="宋体" w:cs="宋体"/>
          <w:sz w:val="24"/>
          <w:szCs w:val="24"/>
        </w:rPr>
      </w:pPr>
      <w:r>
        <w:rPr>
          <w:rFonts w:hint="eastAsia" w:ascii="宋体" w:hAnsi="宋体" w:eastAsia="宋体" w:cs="宋体"/>
          <w:b/>
          <w:sz w:val="24"/>
          <w:szCs w:val="24"/>
        </w:rPr>
        <w:t>第三条 组织、实施或参与犯罪行为者的人身伤亡，保险人不负责赔偿。</w:t>
      </w:r>
    </w:p>
    <w:p w14:paraId="17621DA0">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主险与附加险关系</w:t>
      </w:r>
    </w:p>
    <w:p w14:paraId="2DF199C1">
      <w:pPr>
        <w:spacing w:line="360" w:lineRule="auto"/>
        <w:ind w:firstLine="660"/>
        <w:rPr>
          <w:rFonts w:hint="eastAsia" w:ascii="宋体" w:hAnsi="宋体" w:eastAsia="宋体" w:cs="宋体"/>
          <w:sz w:val="24"/>
          <w:szCs w:val="24"/>
        </w:rPr>
      </w:pPr>
      <w:r>
        <w:rPr>
          <w:rFonts w:hint="eastAsia" w:ascii="宋体" w:hAnsi="宋体" w:eastAsia="宋体" w:cs="宋体"/>
          <w:b/>
          <w:sz w:val="24"/>
          <w:szCs w:val="24"/>
        </w:rPr>
        <w:t>第四条</w:t>
      </w:r>
      <w:r>
        <w:rPr>
          <w:rFonts w:hint="eastAsia" w:ascii="宋体" w:hAnsi="宋体" w:eastAsia="宋体" w:cs="宋体"/>
          <w:sz w:val="24"/>
          <w:szCs w:val="24"/>
        </w:rPr>
        <w:t xml:space="preserve"> 凡涉及本附加险合同的约定，均应采用书面形式。主险合同与本附加险合同相抵触之处，以本附加险合同为准；本附加险合同未约定事项，以主险合同为准。主险合同效力终止，本附加险合同效力亦同时终止；主险合同无效，本附加险合同亦无效。</w:t>
      </w:r>
    </w:p>
    <w:p w14:paraId="7230948E">
      <w:pPr>
        <w:pStyle w:val="2"/>
        <w:rPr>
          <w:rFonts w:hint="eastAsia" w:ascii="宋体" w:hAnsi="宋体" w:eastAsia="宋体" w:cs="宋体"/>
          <w:sz w:val="24"/>
          <w:szCs w:val="24"/>
        </w:rPr>
      </w:pPr>
    </w:p>
    <w:p w14:paraId="05CF4814">
      <w:pPr>
        <w:rPr>
          <w:rFonts w:hint="eastAsia" w:ascii="宋体" w:hAnsi="宋体" w:eastAsia="宋体" w:cs="宋体"/>
          <w:sz w:val="24"/>
          <w:szCs w:val="24"/>
        </w:rPr>
      </w:pPr>
    </w:p>
    <w:p w14:paraId="361D57E9">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政府救助保险附加精神病人伤人救助保险条款</w:t>
      </w:r>
    </w:p>
    <w:p w14:paraId="11003DC7">
      <w:pPr>
        <w:spacing w:line="360" w:lineRule="auto"/>
        <w:jc w:val="center"/>
        <w:rPr>
          <w:rFonts w:hint="eastAsia" w:ascii="宋体" w:hAnsi="宋体" w:eastAsia="宋体" w:cs="宋体"/>
          <w:b/>
          <w:bCs/>
          <w:sz w:val="24"/>
          <w:szCs w:val="24"/>
        </w:rPr>
      </w:pPr>
    </w:p>
    <w:p w14:paraId="701B44B1">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投保附加险的条件</w:t>
      </w:r>
    </w:p>
    <w:p w14:paraId="50486F3B">
      <w:pPr>
        <w:spacing w:line="360" w:lineRule="auto"/>
        <w:ind w:firstLine="660"/>
        <w:rPr>
          <w:rFonts w:hint="eastAsia" w:ascii="宋体" w:hAnsi="宋体" w:eastAsia="宋体" w:cs="宋体"/>
          <w:sz w:val="24"/>
          <w:szCs w:val="24"/>
        </w:rPr>
      </w:pPr>
      <w:r>
        <w:rPr>
          <w:rFonts w:hint="eastAsia" w:ascii="宋体" w:hAnsi="宋体" w:eastAsia="宋体" w:cs="宋体"/>
          <w:b/>
          <w:sz w:val="24"/>
          <w:szCs w:val="24"/>
        </w:rPr>
        <w:t>第一条</w:t>
      </w:r>
      <w:r>
        <w:rPr>
          <w:rFonts w:hint="eastAsia" w:ascii="宋体" w:hAnsi="宋体" w:eastAsia="宋体" w:cs="宋体"/>
          <w:sz w:val="24"/>
          <w:szCs w:val="24"/>
        </w:rPr>
        <w:t xml:space="preserve"> 本条款为《政府救助保险》（以下简称主险）的附加险条款，只有在投保了主险的基础上，方可投保本附加险。</w:t>
      </w:r>
    </w:p>
    <w:p w14:paraId="7D8DA674">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附加险内容</w:t>
      </w:r>
    </w:p>
    <w:p w14:paraId="726C8562">
      <w:pPr>
        <w:spacing w:line="360" w:lineRule="auto"/>
        <w:ind w:firstLine="660"/>
        <w:rPr>
          <w:rFonts w:hint="eastAsia" w:ascii="宋体" w:hAnsi="宋体" w:eastAsia="宋体" w:cs="宋体"/>
          <w:sz w:val="24"/>
          <w:szCs w:val="24"/>
        </w:rPr>
      </w:pPr>
      <w:r>
        <w:rPr>
          <w:rFonts w:hint="eastAsia" w:ascii="宋体" w:hAnsi="宋体" w:eastAsia="宋体" w:cs="宋体"/>
          <w:b/>
          <w:sz w:val="24"/>
          <w:szCs w:val="24"/>
        </w:rPr>
        <w:t>第二条</w:t>
      </w:r>
      <w:r>
        <w:rPr>
          <w:rFonts w:hint="eastAsia" w:ascii="宋体" w:hAnsi="宋体" w:eastAsia="宋体" w:cs="宋体"/>
          <w:sz w:val="24"/>
          <w:szCs w:val="24"/>
        </w:rPr>
        <w:t xml:space="preserve"> 在保险期间内，居民在承保区域内由于被诊断、鉴定为精神病人的故意伤害导致人身伤亡，无法找到责任人或者责任人无力赔偿，对被保险人依据国家或地方有关法律规定给付的一次性伤亡救助金以及支付的医疗费用，保险人按照本保险合同的约定负责赔偿。</w:t>
      </w:r>
    </w:p>
    <w:p w14:paraId="732E5728">
      <w:pPr>
        <w:spacing w:line="360" w:lineRule="auto"/>
        <w:ind w:firstLine="660"/>
        <w:rPr>
          <w:rFonts w:hint="eastAsia" w:ascii="宋体" w:hAnsi="宋体" w:eastAsia="宋体" w:cs="宋体"/>
          <w:b/>
          <w:sz w:val="24"/>
          <w:szCs w:val="24"/>
        </w:rPr>
      </w:pPr>
      <w:r>
        <w:rPr>
          <w:rFonts w:hint="eastAsia" w:ascii="宋体" w:hAnsi="宋体" w:eastAsia="宋体" w:cs="宋体"/>
          <w:b/>
          <w:sz w:val="24"/>
          <w:szCs w:val="24"/>
        </w:rPr>
        <w:t>第三条 因受害人的故意行为及犯罪行为造成的损失、费用和责任，保险人不负责赔偿。</w:t>
      </w:r>
    </w:p>
    <w:p w14:paraId="07FD4CD0">
      <w:pPr>
        <w:spacing w:line="360" w:lineRule="auto"/>
        <w:ind w:firstLine="660"/>
        <w:rPr>
          <w:rFonts w:hint="eastAsia" w:ascii="宋体" w:hAnsi="宋体" w:eastAsia="宋体" w:cs="宋体"/>
          <w:b/>
          <w:sz w:val="24"/>
          <w:szCs w:val="24"/>
        </w:rPr>
      </w:pPr>
      <w:r>
        <w:rPr>
          <w:rFonts w:hint="eastAsia" w:ascii="宋体" w:hAnsi="宋体" w:eastAsia="宋体" w:cs="宋体"/>
          <w:b/>
          <w:sz w:val="24"/>
          <w:szCs w:val="24"/>
        </w:rPr>
        <w:t>第四条 精神病人对其家庭成员的伤害，保险人也不负责赔偿。</w:t>
      </w:r>
    </w:p>
    <w:p w14:paraId="3210C03D">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主险与附加险关系</w:t>
      </w:r>
    </w:p>
    <w:p w14:paraId="56400A56">
      <w:pPr>
        <w:spacing w:line="360" w:lineRule="auto"/>
        <w:ind w:firstLine="660"/>
        <w:rPr>
          <w:rFonts w:hint="eastAsia" w:ascii="宋体" w:hAnsi="宋体" w:eastAsia="宋体" w:cs="宋体"/>
          <w:sz w:val="24"/>
          <w:szCs w:val="24"/>
        </w:rPr>
      </w:pPr>
      <w:r>
        <w:rPr>
          <w:rFonts w:hint="eastAsia" w:ascii="宋体" w:hAnsi="宋体" w:eastAsia="宋体" w:cs="宋体"/>
          <w:b/>
          <w:sz w:val="24"/>
          <w:szCs w:val="24"/>
        </w:rPr>
        <w:t>第五条</w:t>
      </w:r>
      <w:r>
        <w:rPr>
          <w:rFonts w:hint="eastAsia" w:ascii="宋体" w:hAnsi="宋体" w:eastAsia="宋体" w:cs="宋体"/>
          <w:sz w:val="24"/>
          <w:szCs w:val="24"/>
        </w:rPr>
        <w:t xml:space="preserve"> 凡涉及本附加险合同的约定，均应采用书面形式。主险合同与本附加险合同相抵触之处，以本附加险合同为准；本附加险合同未约定事项，以主险合同为准。主险合同效力终止，本附加险合同效力亦同时终止；主险合同无效，本附加险合同亦无效。</w:t>
      </w:r>
    </w:p>
    <w:p w14:paraId="1DC0324A">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公众责任保险条款</w:t>
      </w:r>
    </w:p>
    <w:p w14:paraId="6B863AC2">
      <w:pPr>
        <w:spacing w:after="156" w:line="360" w:lineRule="auto"/>
        <w:jc w:val="center"/>
        <w:rPr>
          <w:rFonts w:hint="eastAsia" w:ascii="宋体" w:hAnsi="宋体" w:eastAsia="宋体" w:cs="宋体"/>
          <w:b/>
          <w:sz w:val="24"/>
          <w:szCs w:val="24"/>
        </w:rPr>
      </w:pPr>
      <w:r>
        <w:rPr>
          <w:rFonts w:hint="eastAsia" w:ascii="宋体" w:hAnsi="宋体" w:eastAsia="宋体" w:cs="宋体"/>
          <w:b/>
          <w:sz w:val="24"/>
          <w:szCs w:val="24"/>
        </w:rPr>
        <w:t>总则</w:t>
      </w:r>
    </w:p>
    <w:p w14:paraId="57FCCBA6">
      <w:pPr>
        <w:spacing w:after="156" w:line="360" w:lineRule="auto"/>
        <w:ind w:firstLine="482"/>
        <w:rPr>
          <w:rFonts w:hint="eastAsia" w:ascii="宋体" w:hAnsi="宋体" w:eastAsia="宋体" w:cs="宋体"/>
          <w:b/>
          <w:sz w:val="24"/>
          <w:szCs w:val="24"/>
        </w:rPr>
      </w:pPr>
      <w:r>
        <w:rPr>
          <w:rFonts w:hint="eastAsia" w:ascii="宋体" w:hAnsi="宋体" w:eastAsia="宋体" w:cs="宋体"/>
          <w:b/>
          <w:sz w:val="24"/>
          <w:szCs w:val="24"/>
        </w:rPr>
        <w:t>第一条</w:t>
      </w:r>
      <w:r>
        <w:rPr>
          <w:rFonts w:hint="eastAsia" w:ascii="宋体" w:hAnsi="宋体" w:eastAsia="宋体" w:cs="宋体"/>
          <w:sz w:val="24"/>
          <w:szCs w:val="24"/>
        </w:rPr>
        <w:t xml:space="preserve"> 本保险合同由保险条款、投保单、保险单以及批单组成。凡涉及本保险合同的约定，均应采用书面形式。</w:t>
      </w:r>
    </w:p>
    <w:p w14:paraId="36691AA6">
      <w:pPr>
        <w:spacing w:after="156"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第二条</w:t>
      </w:r>
      <w:r>
        <w:rPr>
          <w:rFonts w:hint="eastAsia" w:ascii="宋体" w:hAnsi="宋体" w:eastAsia="宋体" w:cs="宋体"/>
          <w:sz w:val="24"/>
          <w:szCs w:val="24"/>
        </w:rPr>
        <w:t xml:space="preserve"> 凡依法设立的企事业单位、社会团体、个体工商户、其他经济组织及自然人，均可作为被保险人。</w:t>
      </w:r>
    </w:p>
    <w:p w14:paraId="4B73CA2E">
      <w:pPr>
        <w:spacing w:after="156" w:line="360" w:lineRule="auto"/>
        <w:jc w:val="center"/>
        <w:rPr>
          <w:rFonts w:hint="eastAsia" w:ascii="宋体" w:hAnsi="宋体" w:eastAsia="宋体" w:cs="宋体"/>
          <w:sz w:val="24"/>
          <w:szCs w:val="24"/>
        </w:rPr>
      </w:pPr>
      <w:r>
        <w:rPr>
          <w:rFonts w:hint="eastAsia" w:ascii="宋体" w:hAnsi="宋体" w:eastAsia="宋体" w:cs="宋体"/>
          <w:b/>
          <w:sz w:val="24"/>
          <w:szCs w:val="24"/>
        </w:rPr>
        <w:t>保险责任</w:t>
      </w:r>
    </w:p>
    <w:p w14:paraId="30662B4E">
      <w:pPr>
        <w:spacing w:after="156"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第三条</w:t>
      </w:r>
      <w:r>
        <w:rPr>
          <w:rFonts w:hint="eastAsia" w:ascii="宋体" w:hAnsi="宋体" w:eastAsia="宋体" w:cs="宋体"/>
          <w:sz w:val="24"/>
          <w:szCs w:val="24"/>
        </w:rPr>
        <w:t xml:space="preserve"> 在本保险有效期限内，被保险人在本保险单明细表中列明的地点范围内依法从事生产、经营等活动以及由于意外事故造成下列损失或费用，依法应由被保险人承担的民事赔偿责任，保险人负责赔偿：</w:t>
      </w:r>
    </w:p>
    <w:p w14:paraId="02B83755">
      <w:pPr>
        <w:spacing w:after="156" w:line="360" w:lineRule="auto"/>
        <w:rPr>
          <w:rFonts w:hint="eastAsia" w:ascii="宋体" w:hAnsi="宋体" w:eastAsia="宋体" w:cs="宋体"/>
          <w:sz w:val="24"/>
          <w:szCs w:val="24"/>
        </w:rPr>
      </w:pPr>
      <w:r>
        <w:rPr>
          <w:rFonts w:hint="eastAsia" w:ascii="宋体" w:hAnsi="宋体" w:eastAsia="宋体" w:cs="宋体"/>
          <w:sz w:val="24"/>
          <w:szCs w:val="24"/>
        </w:rPr>
        <w:t xml:space="preserve">    （一）第三者人身伤亡或财产损失；</w:t>
      </w:r>
    </w:p>
    <w:p w14:paraId="79A54F1A">
      <w:pPr>
        <w:spacing w:after="156" w:line="360" w:lineRule="auto"/>
        <w:rPr>
          <w:rFonts w:hint="eastAsia" w:ascii="宋体" w:hAnsi="宋体" w:eastAsia="宋体" w:cs="宋体"/>
          <w:sz w:val="24"/>
          <w:szCs w:val="24"/>
        </w:rPr>
      </w:pPr>
      <w:r>
        <w:rPr>
          <w:rFonts w:hint="eastAsia" w:ascii="宋体" w:hAnsi="宋体" w:eastAsia="宋体" w:cs="宋体"/>
          <w:sz w:val="24"/>
          <w:szCs w:val="24"/>
        </w:rPr>
        <w:t xml:space="preserve">    （二）事先经保险人书面同意的诉讼费用；</w:t>
      </w:r>
    </w:p>
    <w:p w14:paraId="2813D159">
      <w:pPr>
        <w:spacing w:after="156" w:line="360" w:lineRule="auto"/>
        <w:rPr>
          <w:rFonts w:hint="eastAsia" w:ascii="宋体" w:hAnsi="宋体" w:eastAsia="宋体" w:cs="宋体"/>
          <w:sz w:val="24"/>
          <w:szCs w:val="24"/>
        </w:rPr>
      </w:pPr>
      <w:r>
        <w:rPr>
          <w:rFonts w:hint="eastAsia" w:ascii="宋体" w:hAnsi="宋体" w:eastAsia="宋体" w:cs="宋体"/>
          <w:sz w:val="24"/>
          <w:szCs w:val="24"/>
        </w:rPr>
        <w:t xml:space="preserve">    （三）发生保险责任事故后，被保险人为缩小或减少对第三者人身伤亡或财产损失的赔偿责任所支付的必要的、合理的费用。</w:t>
      </w:r>
    </w:p>
    <w:p w14:paraId="34CE6837">
      <w:pPr>
        <w:spacing w:after="156" w:line="360" w:lineRule="auto"/>
        <w:ind w:firstLine="480"/>
        <w:rPr>
          <w:rFonts w:hint="eastAsia" w:ascii="宋体" w:hAnsi="宋体" w:eastAsia="宋体" w:cs="宋体"/>
          <w:sz w:val="24"/>
          <w:szCs w:val="24"/>
        </w:rPr>
      </w:pPr>
      <w:r>
        <w:rPr>
          <w:rFonts w:hint="eastAsia" w:ascii="宋体" w:hAnsi="宋体" w:eastAsia="宋体" w:cs="宋体"/>
          <w:sz w:val="24"/>
          <w:szCs w:val="24"/>
        </w:rPr>
        <w:t>保险人对上述第（一）与第（二）项的每次事故赔偿总金额不超过本保险单明细表中列明的每次事故赔偿限额；如本保险合同约定了每人人身伤亡赔偿限额的，保险人对每次事故每人人身伤亡的赔偿金额不超过每人人身伤亡赔偿限额。保险人对上述第（三）项的每次事故赔偿金额不超过本保险单明细表中列明的每次事故赔偿限额。在保险期限内，保险人对被保险人的累计赔偿总金额不得超过本保险单明细表中列明的累计赔偿限额。</w:t>
      </w:r>
    </w:p>
    <w:p w14:paraId="00374C7A">
      <w:pPr>
        <w:spacing w:after="156" w:line="360" w:lineRule="auto"/>
        <w:jc w:val="center"/>
        <w:rPr>
          <w:rFonts w:hint="eastAsia" w:ascii="宋体" w:hAnsi="宋体" w:eastAsia="宋体" w:cs="宋体"/>
          <w:sz w:val="24"/>
          <w:szCs w:val="24"/>
        </w:rPr>
      </w:pPr>
      <w:r>
        <w:rPr>
          <w:rFonts w:hint="eastAsia" w:ascii="宋体" w:hAnsi="宋体" w:eastAsia="宋体" w:cs="宋体"/>
          <w:b/>
          <w:sz w:val="24"/>
          <w:szCs w:val="24"/>
        </w:rPr>
        <w:t>责任免除</w:t>
      </w:r>
    </w:p>
    <w:p w14:paraId="4B83EE27">
      <w:pPr>
        <w:spacing w:after="156" w:line="360" w:lineRule="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第四条 下列原因造成的损失、费用和责任，保险人不负责赔偿：</w:t>
      </w:r>
    </w:p>
    <w:p w14:paraId="75AD455D">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（一）被保险人及其代表的故意或重大过失行为；</w:t>
      </w:r>
    </w:p>
    <w:p w14:paraId="3DF43639">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（二）战争、敌对行为、军事行为、武装冲突、罢工、骚乱、暴动、盗窃、抢劫；</w:t>
      </w:r>
    </w:p>
    <w:p w14:paraId="1468B4C6">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（三）政府有关当局的没收、征用；</w:t>
      </w:r>
    </w:p>
    <w:p w14:paraId="020EE20D">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（四）核反应、核子辐射和放射性污染；</w:t>
      </w:r>
    </w:p>
    <w:p w14:paraId="7F832F3C">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（五）地震、雷击、暴雨、洪水、火山爆发、地下火、龙卷风、台风、暴风等自然灾害；</w:t>
      </w:r>
    </w:p>
    <w:p w14:paraId="12D92671">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（六）烟熏、大气、土地、水污染及其他污染；</w:t>
      </w:r>
    </w:p>
    <w:p w14:paraId="69793FE1">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（七）锅炉爆炸、空中运行物体坠落；</w:t>
      </w:r>
    </w:p>
    <w:p w14:paraId="096AF5FF">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（八）直接或间接由于计算机1800年问题引起的损失。</w:t>
      </w:r>
    </w:p>
    <w:p w14:paraId="5095C95A">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第五条 被保险人的下列损失、费用和责任，保险人不负责赔偿：</w:t>
      </w:r>
    </w:p>
    <w:p w14:paraId="20F80455">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（一）被保险人或其代表、雇佣人员人身伤亡的赔偿责任，以及上述人员所有的或由其保管或控制的财产的损失； </w:t>
      </w:r>
    </w:p>
    <w:p w14:paraId="147E395C">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（二）罚款、罚金或惩罚性赔款；</w:t>
      </w:r>
    </w:p>
    <w:p w14:paraId="356D641E">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（三）被保险人根据与他人的协议应承担的责任，但即使没有这种协议，被保险人依法仍应承担的责任不在此限。</w:t>
      </w:r>
    </w:p>
    <w:p w14:paraId="29AE7DC0">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第六条 下列属于其他险种保险责任范围的损失、费用和责任，保险人不负责赔偿：</w:t>
      </w:r>
    </w:p>
    <w:p w14:paraId="4F89455F">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（一） 被保险人或其雇员因从事医师、律师、会计师、设计师、建筑师、美容师或其他专门职业所发生的赔偿责任；</w:t>
      </w:r>
    </w:p>
    <w:p w14:paraId="2DD73A42">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（二）不洁、有害食物或饮料引起的食物中毒或传染性疾病，有缺陷的卫生装置，以及售出的商品、食物、饮料存在缺陷造成他人的损害；</w:t>
      </w:r>
    </w:p>
    <w:p w14:paraId="04D1D904">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（三）对于未载入本保险单而属于被保险人的或其所占有的或以其名义使用的任何牲畜、车辆、火车头、各类船只、飞机、电梯、升降机、自动梯、起重机、吊车或其他升降装置造成的损失；</w:t>
      </w:r>
    </w:p>
    <w:p w14:paraId="1F8418E0">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（四）由于震动、移动或减弱支撑引起任何土地、财产、建筑物的损害责任。</w:t>
      </w:r>
    </w:p>
    <w:p w14:paraId="66700176">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被保险人因改变、维修或装修建筑物造成第三者人身伤亡或财产损失的赔偿责任；</w:t>
      </w:r>
    </w:p>
    <w:p w14:paraId="283CD578">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（五）被保险人及第三者的停产、停业等造成的一切间接损失。</w:t>
      </w:r>
    </w:p>
    <w:p w14:paraId="535BF631">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第七条  未经有关监督管理部门验收或经验收不合格的固定场所或设备发生火灾爆炸事故造成第三者人身伤亡或财产损失的赔偿责任，保险人不负责赔偿；</w:t>
      </w:r>
    </w:p>
    <w:p w14:paraId="1005E343">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因保险固定场所周围建筑物发生火灾、爆炸波及保险固定场所，再经保险固定场所波及他处的火灾责任，保险人不负责赔偿。  </w:t>
      </w:r>
    </w:p>
    <w:p w14:paraId="0F193D66">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第八条 下列原因造成的损失、费用和责任，保险人不负责赔偿：</w:t>
      </w:r>
    </w:p>
    <w:p w14:paraId="2718FE8B">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（一）被保险人因在本保险单列明的地点范围内所拥有、使用或经营的游泳池发生意外事故造成的第三者人身伤亡或财产损失；</w:t>
      </w:r>
    </w:p>
    <w:p w14:paraId="264D8C36">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（二）被保险人因在本保险单列明的固定场所内布置的广告、霓虹灯、灯饰物发生意外事故造成的第三者人身伤亡或财产损失；</w:t>
      </w:r>
    </w:p>
    <w:p w14:paraId="1E7D0F7A">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（三）被保险人因在本保险单列明的地点范围内所拥有、使用或经营的停车场发生意外事故造成的第三者人身伤亡或财产损失；</w:t>
      </w:r>
    </w:p>
    <w:p w14:paraId="38C270CA">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（四）被保险人因出租房屋或建筑物发生火灾造成第三者人身伤亡或财产损失的赔偿责任。</w:t>
      </w:r>
    </w:p>
    <w:p w14:paraId="04203B21">
      <w:pPr>
        <w:spacing w:after="156" w:line="360" w:lineRule="auto"/>
        <w:rPr>
          <w:rFonts w:hint="eastAsia" w:ascii="宋体" w:hAnsi="宋体" w:eastAsia="宋体" w:cs="宋体"/>
          <w:b/>
          <w:sz w:val="24"/>
          <w:szCs w:val="24"/>
        </w:rPr>
      </w:pPr>
      <w:r>
        <w:rPr>
          <w:rFonts w:hint="eastAsia" w:ascii="宋体" w:hAnsi="宋体" w:eastAsia="宋体" w:cs="宋体"/>
          <w:b/>
          <w:sz w:val="24"/>
          <w:szCs w:val="24"/>
        </w:rPr>
        <w:t xml:space="preserve">    第九条 本保险单列明的或有关条款中规定的应由被保险人自行负担的免赔额，保险人不负责赔偿。</w:t>
      </w:r>
    </w:p>
    <w:p w14:paraId="35E9E705">
      <w:pPr>
        <w:spacing w:after="156" w:line="360" w:lineRule="auto"/>
        <w:rPr>
          <w:rFonts w:hint="eastAsia" w:ascii="宋体" w:hAnsi="宋体" w:eastAsia="宋体" w:cs="宋体"/>
          <w:sz w:val="24"/>
          <w:szCs w:val="24"/>
        </w:rPr>
      </w:pPr>
      <w:r>
        <w:rPr>
          <w:rFonts w:hint="eastAsia" w:ascii="宋体" w:hAnsi="宋体" w:eastAsia="宋体" w:cs="宋体"/>
          <w:b/>
          <w:sz w:val="24"/>
          <w:szCs w:val="24"/>
        </w:rPr>
        <w:t xml:space="preserve">    第十条 其他不属于本保险责任范围内的一切损失、费用和责任，保险人不负责赔偿。</w:t>
      </w:r>
    </w:p>
    <w:p w14:paraId="5FC1FC15">
      <w:pPr>
        <w:spacing w:after="156" w:line="360" w:lineRule="auto"/>
        <w:jc w:val="center"/>
        <w:rPr>
          <w:rFonts w:hint="eastAsia" w:ascii="宋体" w:hAnsi="宋体" w:eastAsia="宋体" w:cs="宋体"/>
          <w:sz w:val="24"/>
          <w:szCs w:val="24"/>
        </w:rPr>
      </w:pPr>
      <w:r>
        <w:rPr>
          <w:rFonts w:hint="eastAsia" w:ascii="宋体" w:hAnsi="宋体" w:eastAsia="宋体" w:cs="宋体"/>
          <w:b/>
          <w:sz w:val="24"/>
          <w:szCs w:val="24"/>
        </w:rPr>
        <w:t>投保人、被保险人义务</w:t>
      </w:r>
    </w:p>
    <w:p w14:paraId="2A3B304A">
      <w:pPr>
        <w:spacing w:after="156" w:line="360" w:lineRule="auto"/>
        <w:ind w:firstLine="482"/>
        <w:rPr>
          <w:rFonts w:hint="eastAsia" w:ascii="宋体" w:hAnsi="宋体" w:eastAsia="宋体" w:cs="宋体"/>
          <w:sz w:val="24"/>
          <w:szCs w:val="24"/>
        </w:rPr>
      </w:pPr>
      <w:r>
        <w:rPr>
          <w:rFonts w:hint="eastAsia" w:ascii="宋体" w:hAnsi="宋体" w:eastAsia="宋体" w:cs="宋体"/>
          <w:b/>
          <w:sz w:val="24"/>
          <w:szCs w:val="24"/>
        </w:rPr>
        <w:t>第十一条</w:t>
      </w:r>
      <w:r>
        <w:rPr>
          <w:rFonts w:hint="eastAsia" w:ascii="宋体" w:hAnsi="宋体" w:eastAsia="宋体" w:cs="宋体"/>
          <w:sz w:val="24"/>
          <w:szCs w:val="24"/>
        </w:rPr>
        <w:t xml:space="preserve"> 订立保险合同时，</w:t>
      </w:r>
      <w:r>
        <w:rPr>
          <w:rFonts w:hint="eastAsia" w:ascii="宋体" w:hAnsi="宋体" w:eastAsia="宋体" w:cs="宋体"/>
          <w:bCs/>
          <w:sz w:val="24"/>
          <w:szCs w:val="24"/>
        </w:rPr>
        <w:t>投保人应履行如实告知义务，如实回答保险人就有关情况提出的询问，并如实填写投保单。</w:t>
      </w:r>
    </w:p>
    <w:p w14:paraId="73EF2C60">
      <w:pPr>
        <w:spacing w:after="156" w:line="360" w:lineRule="auto"/>
        <w:ind w:firstLine="480"/>
        <w:rPr>
          <w:rFonts w:hint="eastAsia" w:ascii="宋体" w:hAnsi="宋体" w:eastAsia="宋体" w:cs="宋体"/>
          <w:sz w:val="24"/>
          <w:szCs w:val="24"/>
        </w:rPr>
      </w:pPr>
      <w:r>
        <w:rPr>
          <w:rFonts w:hint="eastAsia" w:ascii="宋体" w:hAnsi="宋体" w:eastAsia="宋体" w:cs="宋体"/>
          <w:sz w:val="24"/>
          <w:szCs w:val="24"/>
        </w:rPr>
        <w:t>投保人故意或者因重大过失未履行前款规定的如实告知义务，足以影响保险人决定是否同意承保或者提高保险费率的，保险人有权解除保险合同。</w:t>
      </w:r>
    </w:p>
    <w:p w14:paraId="1100D9C4">
      <w:pPr>
        <w:spacing w:after="156" w:line="360" w:lineRule="auto"/>
        <w:ind w:firstLine="482"/>
        <w:rPr>
          <w:rFonts w:hint="eastAsia" w:ascii="宋体" w:hAnsi="宋体" w:eastAsia="宋体" w:cs="宋体"/>
          <w:b/>
          <w:sz w:val="24"/>
          <w:szCs w:val="24"/>
        </w:rPr>
      </w:pPr>
      <w:r>
        <w:rPr>
          <w:rFonts w:hint="eastAsia" w:ascii="宋体" w:hAnsi="宋体" w:eastAsia="宋体" w:cs="宋体"/>
          <w:b/>
          <w:sz w:val="24"/>
          <w:szCs w:val="24"/>
        </w:rPr>
        <w:t>投保人故意不履行如实告知义务的，保险人对于合同解除前发生的保险事故，不承担赔偿保险金的责任，并不退还保险费。</w:t>
      </w:r>
    </w:p>
    <w:p w14:paraId="6798799E">
      <w:pPr>
        <w:spacing w:after="156" w:line="360" w:lineRule="auto"/>
        <w:ind w:firstLine="420"/>
        <w:rPr>
          <w:rFonts w:hint="eastAsia" w:ascii="宋体" w:hAnsi="宋体" w:eastAsia="宋体" w:cs="宋体"/>
          <w:sz w:val="24"/>
          <w:szCs w:val="24"/>
        </w:rPr>
      </w:pPr>
      <w:r>
        <w:rPr>
          <w:rFonts w:hint="eastAsia" w:ascii="宋体" w:hAnsi="宋体" w:eastAsia="宋体" w:cs="宋体"/>
          <w:b/>
          <w:sz w:val="24"/>
          <w:szCs w:val="24"/>
        </w:rPr>
        <w:t>投保人因重大过失未履行如实告知义务，对保险事故的发生有严重影响的，保险人对于合同解除前发生的保险事故，不承担赔偿保险金的责任，但应当退还保险费。</w:t>
      </w:r>
    </w:p>
    <w:p w14:paraId="1F86CEDE">
      <w:pPr>
        <w:spacing w:after="156"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第十二条 </w:t>
      </w:r>
      <w:r>
        <w:rPr>
          <w:rFonts w:hint="eastAsia" w:ascii="宋体" w:hAnsi="宋体" w:eastAsia="宋体" w:cs="宋体"/>
          <w:sz w:val="24"/>
          <w:szCs w:val="24"/>
        </w:rPr>
        <w:t>除另有约定外，投保人应在保险合同成立时交清保险费。</w:t>
      </w:r>
      <w:r>
        <w:rPr>
          <w:rFonts w:hint="eastAsia" w:ascii="宋体" w:hAnsi="宋体" w:eastAsia="宋体" w:cs="宋体"/>
          <w:b/>
          <w:bCs/>
          <w:sz w:val="24"/>
          <w:szCs w:val="24"/>
        </w:rPr>
        <w:t>保险费交清前发生的保险事故，保险人不承担赔偿责任</w:t>
      </w:r>
      <w:r>
        <w:rPr>
          <w:rFonts w:hint="eastAsia" w:ascii="宋体" w:hAnsi="宋体" w:eastAsia="宋体" w:cs="宋体"/>
          <w:b/>
          <w:sz w:val="24"/>
          <w:szCs w:val="24"/>
        </w:rPr>
        <w:t>。</w:t>
      </w:r>
    </w:p>
    <w:p w14:paraId="66F0997C">
      <w:pPr>
        <w:spacing w:after="156"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第十三条 </w:t>
      </w:r>
      <w:r>
        <w:rPr>
          <w:rFonts w:hint="eastAsia" w:ascii="宋体" w:hAnsi="宋体" w:eastAsia="宋体" w:cs="宋体"/>
          <w:sz w:val="24"/>
          <w:szCs w:val="24"/>
        </w:rPr>
        <w:t>在保险期间内，如保险标的危险程度显著增加的，被保险人应及时书面通知保险人，保险人有权要求增加保险费或者解除合同。</w:t>
      </w:r>
    </w:p>
    <w:p w14:paraId="04CE6537">
      <w:pPr>
        <w:spacing w:after="156" w:line="360" w:lineRule="auto"/>
        <w:ind w:firstLine="480"/>
        <w:rPr>
          <w:rFonts w:hint="eastAsia" w:ascii="宋体" w:hAnsi="宋体" w:eastAsia="宋体" w:cs="宋体"/>
          <w:sz w:val="24"/>
          <w:szCs w:val="24"/>
        </w:rPr>
      </w:pPr>
      <w:r>
        <w:rPr>
          <w:rFonts w:hint="eastAsia" w:ascii="宋体" w:hAnsi="宋体" w:eastAsia="宋体" w:cs="宋体"/>
          <w:bCs/>
          <w:sz w:val="24"/>
          <w:szCs w:val="24"/>
        </w:rPr>
        <w:t>危险程度显著增加，是指与本保险所承保的被保险人之赔偿责任有密切关系的因素和投保时相比，出现了增加被保险人之赔偿责任发生可能性的变化，</w:t>
      </w:r>
      <w:r>
        <w:rPr>
          <w:rFonts w:hint="eastAsia" w:ascii="宋体" w:hAnsi="宋体" w:eastAsia="宋体" w:cs="宋体"/>
          <w:sz w:val="24"/>
          <w:szCs w:val="24"/>
          <w:lang w:val="zh-CN"/>
        </w:rPr>
        <w:t>足以影响保险人决定是否继续承保或是否增加保险费的情况。</w:t>
      </w:r>
      <w:r>
        <w:rPr>
          <w:rFonts w:hint="eastAsia" w:ascii="宋体" w:hAnsi="宋体" w:eastAsia="宋体" w:cs="宋体"/>
          <w:bCs/>
          <w:sz w:val="24"/>
          <w:szCs w:val="24"/>
        </w:rPr>
        <w:t>包括但不限于被保险人的经营业务范围发生变更、消防设施发生变化</w:t>
      </w:r>
      <w:r>
        <w:rPr>
          <w:rFonts w:hint="eastAsia" w:ascii="宋体" w:hAnsi="宋体" w:eastAsia="宋体" w:cs="宋体"/>
          <w:sz w:val="24"/>
          <w:szCs w:val="24"/>
        </w:rPr>
        <w:t>等，导致被保险人造成他人人身伤害或财产损失的可能性增加等情况。</w:t>
      </w:r>
    </w:p>
    <w:p w14:paraId="36D19F7D">
      <w:pPr>
        <w:spacing w:after="156" w:line="360" w:lineRule="auto"/>
        <w:ind w:firstLine="482"/>
        <w:rPr>
          <w:rFonts w:hint="eastAsia" w:ascii="宋体" w:hAnsi="宋体" w:eastAsia="宋体" w:cs="宋体"/>
          <w:b/>
          <w:sz w:val="24"/>
          <w:szCs w:val="24"/>
        </w:rPr>
      </w:pPr>
      <w:r>
        <w:rPr>
          <w:rFonts w:hint="eastAsia" w:ascii="宋体" w:hAnsi="宋体" w:eastAsia="宋体" w:cs="宋体"/>
          <w:b/>
          <w:sz w:val="24"/>
          <w:szCs w:val="24"/>
        </w:rPr>
        <w:t>被保险人未履行通知义务，因保险标的危险程度显著增加而发生的保险事故，保险人不承担赔偿责任。</w:t>
      </w:r>
    </w:p>
    <w:p w14:paraId="45F23207">
      <w:pPr>
        <w:spacing w:after="156" w:line="360" w:lineRule="auto"/>
        <w:ind w:firstLine="420"/>
        <w:rPr>
          <w:rFonts w:hint="eastAsia" w:ascii="宋体" w:hAnsi="宋体" w:eastAsia="宋体" w:cs="宋体"/>
          <w:sz w:val="24"/>
          <w:szCs w:val="24"/>
        </w:rPr>
      </w:pPr>
      <w:r>
        <w:rPr>
          <w:rFonts w:hint="eastAsia" w:ascii="宋体" w:hAnsi="宋体" w:eastAsia="宋体" w:cs="宋体"/>
          <w:b/>
          <w:sz w:val="24"/>
          <w:szCs w:val="24"/>
        </w:rPr>
        <w:t>第十四条</w:t>
      </w:r>
      <w:r>
        <w:rPr>
          <w:rFonts w:hint="eastAsia" w:ascii="宋体" w:hAnsi="宋体" w:eastAsia="宋体" w:cs="宋体"/>
          <w:sz w:val="24"/>
          <w:szCs w:val="24"/>
        </w:rPr>
        <w:t xml:space="preserve"> 被保险人应选用合格的人员并且使拥有的建筑物、道路、工厂、机器、装修的设备处于坚实、良好可供使用状态。同时，应遵照法律法规和政府有关部门的要求，对已经发现的缺陷立即修复，并采取临时性的预防措施以防止发生意外事故。</w:t>
      </w:r>
    </w:p>
    <w:p w14:paraId="4064AE75">
      <w:pPr>
        <w:spacing w:after="156" w:line="360" w:lineRule="auto"/>
        <w:ind w:firstLine="420"/>
        <w:rPr>
          <w:rFonts w:hint="eastAsia" w:ascii="宋体" w:hAnsi="宋体" w:eastAsia="宋体" w:cs="宋体"/>
          <w:sz w:val="24"/>
          <w:szCs w:val="24"/>
        </w:rPr>
      </w:pPr>
      <w:r>
        <w:rPr>
          <w:rFonts w:hint="eastAsia" w:ascii="宋体" w:hAnsi="宋体" w:eastAsia="宋体" w:cs="宋体"/>
          <w:b/>
          <w:sz w:val="24"/>
          <w:szCs w:val="24"/>
        </w:rPr>
        <w:t>第十五条</w:t>
      </w:r>
      <w:r>
        <w:rPr>
          <w:rFonts w:hint="eastAsia" w:ascii="宋体" w:hAnsi="宋体" w:eastAsia="宋体" w:cs="宋体"/>
          <w:sz w:val="24"/>
          <w:szCs w:val="24"/>
        </w:rPr>
        <w:t xml:space="preserve"> 被保险人一旦知道或应当知道保险责任范围内的第三者人身伤害或财产损失事故发生，应该：</w:t>
      </w:r>
    </w:p>
    <w:p w14:paraId="31EE0FBC">
      <w:pPr>
        <w:spacing w:after="156" w:line="360" w:lineRule="auto"/>
        <w:ind w:firstLine="482"/>
        <w:rPr>
          <w:rFonts w:hint="eastAsia" w:ascii="宋体" w:hAnsi="宋体" w:eastAsia="宋体" w:cs="宋体"/>
          <w:sz w:val="24"/>
          <w:szCs w:val="24"/>
        </w:rPr>
      </w:pPr>
      <w:r>
        <w:rPr>
          <w:rFonts w:hint="eastAsia" w:ascii="宋体" w:hAnsi="宋体" w:eastAsia="宋体" w:cs="宋体"/>
          <w:b/>
          <w:sz w:val="24"/>
          <w:szCs w:val="24"/>
        </w:rPr>
        <w:t>（一）尽力采取必要、合理的措施，防止或减少损失，</w:t>
      </w:r>
      <w:r>
        <w:rPr>
          <w:rFonts w:hint="eastAsia" w:ascii="宋体" w:hAnsi="宋体" w:eastAsia="宋体" w:cs="宋体"/>
          <w:sz w:val="24"/>
          <w:szCs w:val="24"/>
        </w:rPr>
        <w:t>否则，对因此扩大的损失，保险人不承担赔偿责任；</w:t>
      </w:r>
    </w:p>
    <w:p w14:paraId="3BF56F2D">
      <w:pPr>
        <w:spacing w:after="156" w:line="360" w:lineRule="auto"/>
        <w:ind w:firstLine="482"/>
        <w:rPr>
          <w:rFonts w:hint="eastAsia" w:ascii="宋体" w:hAnsi="宋体" w:eastAsia="宋体" w:cs="宋体"/>
          <w:sz w:val="24"/>
          <w:szCs w:val="24"/>
        </w:rPr>
      </w:pPr>
      <w:r>
        <w:rPr>
          <w:rFonts w:hint="eastAsia" w:ascii="宋体" w:hAnsi="宋体" w:eastAsia="宋体" w:cs="宋体"/>
          <w:b/>
          <w:sz w:val="24"/>
          <w:szCs w:val="24"/>
        </w:rPr>
        <w:t>（二）立即通知保险人，并书面说明事故发生的原因、经过和损失情况；</w:t>
      </w:r>
      <w:r>
        <w:rPr>
          <w:rFonts w:hint="eastAsia" w:ascii="宋体" w:hAnsi="宋体" w:eastAsia="宋体" w:cs="宋体"/>
          <w:sz w:val="24"/>
          <w:szCs w:val="24"/>
        </w:rPr>
        <w:t>故意或者因重大过失未及时通知，致使保险事故的性质、原因、损失程度等难以确定的，保险人对无法确定的部分，不承担赔偿责任，</w:t>
      </w:r>
      <w:r>
        <w:rPr>
          <w:rFonts w:hint="eastAsia" w:ascii="宋体" w:hAnsi="宋体" w:eastAsia="宋体" w:cs="宋体"/>
          <w:b/>
          <w:sz w:val="24"/>
          <w:szCs w:val="24"/>
        </w:rPr>
        <w:t>但保险人通过其他途径已经及时知道或者应当及时知道保险事故发生的除外；</w:t>
      </w:r>
    </w:p>
    <w:p w14:paraId="0625DAF7">
      <w:pPr>
        <w:spacing w:after="156" w:line="360" w:lineRule="auto"/>
        <w:ind w:firstLine="480"/>
        <w:rPr>
          <w:rFonts w:hint="eastAsia" w:ascii="宋体" w:hAnsi="宋体" w:eastAsia="宋体" w:cs="宋体"/>
          <w:sz w:val="24"/>
          <w:szCs w:val="24"/>
        </w:rPr>
      </w:pPr>
      <w:r>
        <w:rPr>
          <w:rFonts w:hint="eastAsia" w:ascii="宋体" w:hAnsi="宋体" w:eastAsia="宋体" w:cs="宋体"/>
          <w:sz w:val="24"/>
          <w:szCs w:val="24"/>
        </w:rPr>
        <w:t>（三）允许并且协助保险人进行事故调查；</w:t>
      </w:r>
      <w:r>
        <w:rPr>
          <w:rFonts w:hint="eastAsia" w:ascii="宋体" w:hAnsi="宋体" w:eastAsia="宋体" w:cs="宋体"/>
          <w:b/>
          <w:sz w:val="24"/>
          <w:szCs w:val="24"/>
        </w:rPr>
        <w:t>对于拒绝或者妨碍保险人进行事故调查导致不能确定事故原因或核实损失情况的，保险人对无法确定或核实的部分不承担赔偿责任</w:t>
      </w:r>
      <w:r>
        <w:rPr>
          <w:rFonts w:hint="eastAsia" w:ascii="宋体" w:hAnsi="宋体" w:eastAsia="宋体" w:cs="宋体"/>
          <w:sz w:val="24"/>
          <w:szCs w:val="24"/>
        </w:rPr>
        <w:t>；</w:t>
      </w:r>
    </w:p>
    <w:p w14:paraId="2CA4F0F6">
      <w:pPr>
        <w:spacing w:after="156" w:line="360" w:lineRule="auto"/>
        <w:ind w:firstLine="480"/>
        <w:rPr>
          <w:rFonts w:hint="eastAsia" w:ascii="宋体" w:hAnsi="宋体" w:eastAsia="宋体" w:cs="宋体"/>
          <w:sz w:val="24"/>
          <w:szCs w:val="24"/>
        </w:rPr>
      </w:pPr>
      <w:r>
        <w:rPr>
          <w:rFonts w:hint="eastAsia" w:ascii="宋体" w:hAnsi="宋体" w:eastAsia="宋体" w:cs="宋体"/>
          <w:sz w:val="24"/>
          <w:szCs w:val="24"/>
        </w:rPr>
        <w:t>（四）在预期或</w:t>
      </w:r>
      <w:r>
        <w:rPr>
          <w:rFonts w:hint="eastAsia" w:ascii="宋体" w:hAnsi="宋体" w:eastAsia="宋体" w:cs="宋体"/>
          <w:bCs/>
          <w:sz w:val="24"/>
          <w:szCs w:val="24"/>
        </w:rPr>
        <w:t>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r>
        <w:rPr>
          <w:rFonts w:hint="eastAsia" w:ascii="宋体" w:hAnsi="宋体" w:eastAsia="宋体" w:cs="宋体"/>
          <w:b/>
          <w:bCs/>
          <w:sz w:val="24"/>
          <w:szCs w:val="24"/>
        </w:rPr>
        <w:t>对因未及时提供上述通知或必要协助引起或扩大的损失，保险人不承担赔偿责任。</w:t>
      </w:r>
    </w:p>
    <w:p w14:paraId="1C993608">
      <w:pPr>
        <w:spacing w:after="156"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第十六条 </w:t>
      </w:r>
      <w:r>
        <w:rPr>
          <w:rFonts w:hint="eastAsia" w:ascii="宋体" w:hAnsi="宋体" w:eastAsia="宋体" w:cs="宋体"/>
          <w:sz w:val="24"/>
          <w:szCs w:val="24"/>
        </w:rPr>
        <w:t>被保险人请求赔偿时，应向保险人提供下列证明和资料：</w:t>
      </w:r>
    </w:p>
    <w:p w14:paraId="7A6032B9">
      <w:pPr>
        <w:spacing w:after="156" w:line="360" w:lineRule="auto"/>
        <w:ind w:firstLine="480"/>
        <w:rPr>
          <w:rFonts w:hint="eastAsia" w:ascii="宋体" w:hAnsi="宋体" w:eastAsia="宋体" w:cs="宋体"/>
          <w:sz w:val="24"/>
          <w:szCs w:val="24"/>
        </w:rPr>
      </w:pPr>
      <w:r>
        <w:rPr>
          <w:rFonts w:hint="eastAsia" w:ascii="宋体" w:hAnsi="宋体" w:eastAsia="宋体" w:cs="宋体"/>
          <w:sz w:val="24"/>
          <w:szCs w:val="24"/>
        </w:rPr>
        <w:t>（一）保险单正本；</w:t>
      </w:r>
    </w:p>
    <w:p w14:paraId="3AAD2DB6">
      <w:pPr>
        <w:spacing w:after="156" w:line="360" w:lineRule="auto"/>
        <w:ind w:firstLine="480"/>
        <w:rPr>
          <w:rFonts w:hint="eastAsia" w:ascii="宋体" w:hAnsi="宋体" w:eastAsia="宋体" w:cs="宋体"/>
          <w:sz w:val="24"/>
          <w:szCs w:val="24"/>
        </w:rPr>
      </w:pPr>
      <w:r>
        <w:rPr>
          <w:rFonts w:hint="eastAsia" w:ascii="宋体" w:hAnsi="宋体" w:eastAsia="宋体" w:cs="宋体"/>
          <w:sz w:val="24"/>
          <w:szCs w:val="24"/>
        </w:rPr>
        <w:t>（二）被保险人或其代表填具的索赔申请书；</w:t>
      </w:r>
    </w:p>
    <w:p w14:paraId="39CE2206">
      <w:pPr>
        <w:spacing w:after="156" w:line="360" w:lineRule="auto"/>
        <w:ind w:firstLine="480"/>
        <w:rPr>
          <w:rFonts w:hint="eastAsia" w:ascii="宋体" w:hAnsi="宋体" w:eastAsia="宋体" w:cs="宋体"/>
          <w:sz w:val="24"/>
          <w:szCs w:val="24"/>
        </w:rPr>
      </w:pPr>
      <w:r>
        <w:rPr>
          <w:rFonts w:hint="eastAsia" w:ascii="宋体" w:hAnsi="宋体" w:eastAsia="宋体" w:cs="宋体"/>
          <w:sz w:val="24"/>
          <w:szCs w:val="24"/>
        </w:rPr>
        <w:t>（三）受害人向被保险人提出索赔的相关材料；</w:t>
      </w:r>
    </w:p>
    <w:p w14:paraId="0A4713D7">
      <w:pPr>
        <w:spacing w:after="156" w:line="360" w:lineRule="auto"/>
        <w:ind w:firstLine="480"/>
        <w:rPr>
          <w:rFonts w:hint="eastAsia" w:ascii="宋体" w:hAnsi="宋体" w:eastAsia="宋体" w:cs="宋体"/>
          <w:sz w:val="24"/>
          <w:szCs w:val="24"/>
        </w:rPr>
      </w:pPr>
      <w:r>
        <w:rPr>
          <w:rFonts w:hint="eastAsia" w:ascii="宋体" w:hAnsi="宋体" w:eastAsia="宋体" w:cs="宋体"/>
          <w:sz w:val="24"/>
          <w:szCs w:val="24"/>
        </w:rPr>
        <w:t>（四）造成受害人人身伤害的，应提供二级以上（含二级）医疗机构出具的受害人的病历、诊断证明、医疗费等医疗原始单据；受害人伤残的，还应提供伤残鉴定机构或有伤残鉴定资质的医疗机构出具的伤残程度证明；受害人死亡的，还应提供公安机关或医疗机构出具的死亡证明书；</w:t>
      </w:r>
    </w:p>
    <w:p w14:paraId="31DBB645">
      <w:pPr>
        <w:spacing w:after="156" w:line="360" w:lineRule="auto"/>
        <w:ind w:firstLine="480"/>
        <w:rPr>
          <w:rFonts w:hint="eastAsia" w:ascii="宋体" w:hAnsi="宋体" w:eastAsia="宋体" w:cs="宋体"/>
          <w:sz w:val="24"/>
          <w:szCs w:val="24"/>
        </w:rPr>
      </w:pPr>
      <w:r>
        <w:rPr>
          <w:rFonts w:hint="eastAsia" w:ascii="宋体" w:hAnsi="宋体" w:eastAsia="宋体" w:cs="宋体"/>
          <w:sz w:val="24"/>
          <w:szCs w:val="24"/>
        </w:rPr>
        <w:t>（六）造成受害人财产损失的，应提供财产损失、费用清单；</w:t>
      </w:r>
    </w:p>
    <w:p w14:paraId="6B652427">
      <w:pPr>
        <w:spacing w:after="156" w:line="360" w:lineRule="auto"/>
        <w:ind w:firstLine="480"/>
        <w:rPr>
          <w:rFonts w:hint="eastAsia" w:ascii="宋体" w:hAnsi="宋体" w:eastAsia="宋体" w:cs="宋体"/>
          <w:sz w:val="24"/>
          <w:szCs w:val="24"/>
        </w:rPr>
      </w:pPr>
      <w:r>
        <w:rPr>
          <w:rFonts w:hint="eastAsia" w:ascii="宋体" w:hAnsi="宋体" w:eastAsia="宋体" w:cs="宋体"/>
          <w:sz w:val="24"/>
          <w:szCs w:val="24"/>
        </w:rPr>
        <w:t>（七）有关的法律文书（裁定书、裁决书、判决书、调解书等）；</w:t>
      </w:r>
    </w:p>
    <w:p w14:paraId="1320F8CE">
      <w:pPr>
        <w:spacing w:after="156" w:line="360" w:lineRule="auto"/>
        <w:ind w:firstLine="480"/>
        <w:rPr>
          <w:rFonts w:hint="eastAsia" w:ascii="宋体" w:hAnsi="宋体" w:eastAsia="宋体" w:cs="宋体"/>
          <w:sz w:val="24"/>
          <w:szCs w:val="24"/>
        </w:rPr>
      </w:pPr>
      <w:r>
        <w:rPr>
          <w:rFonts w:hint="eastAsia" w:ascii="宋体" w:hAnsi="宋体" w:eastAsia="宋体" w:cs="宋体"/>
          <w:sz w:val="24"/>
          <w:szCs w:val="24"/>
        </w:rPr>
        <w:t>（八）投保人、被保险人所能提供的与确认保险事故的性质、原因、损失程度等有关的其他证明和资料。</w:t>
      </w:r>
    </w:p>
    <w:p w14:paraId="359078D5">
      <w:pPr>
        <w:spacing w:after="156" w:line="360" w:lineRule="auto"/>
        <w:ind w:left="765" w:firstLine="482"/>
        <w:rPr>
          <w:rFonts w:hint="eastAsia" w:ascii="宋体" w:hAnsi="宋体" w:eastAsia="宋体" w:cs="宋体"/>
          <w:b/>
          <w:bCs/>
          <w:sz w:val="24"/>
          <w:szCs w:val="24"/>
        </w:rPr>
      </w:pPr>
      <w:r>
        <w:rPr>
          <w:rFonts w:hint="eastAsia" w:ascii="宋体" w:hAnsi="宋体" w:eastAsia="宋体" w:cs="宋体"/>
          <w:b/>
          <w:bCs/>
          <w:sz w:val="24"/>
          <w:szCs w:val="24"/>
        </w:rPr>
        <w:t>投保人、被保险人未履行前款约定的单证提供义务，导致保险人无法核实损失情况的，保险人对无法核实部分不承担赔偿责任。</w:t>
      </w:r>
    </w:p>
    <w:p w14:paraId="078C3055">
      <w:pPr>
        <w:spacing w:after="156" w:line="360" w:lineRule="auto"/>
        <w:ind w:firstLine="480"/>
        <w:rPr>
          <w:rFonts w:hint="eastAsia" w:ascii="宋体" w:hAnsi="宋体" w:eastAsia="宋体" w:cs="宋体"/>
          <w:sz w:val="24"/>
          <w:szCs w:val="24"/>
        </w:rPr>
      </w:pPr>
      <w:r>
        <w:rPr>
          <w:rFonts w:hint="eastAsia" w:ascii="宋体" w:hAnsi="宋体" w:eastAsia="宋体" w:cs="宋体"/>
          <w:sz w:val="24"/>
          <w:szCs w:val="24"/>
        </w:rPr>
        <w:t>保险事故发生后，投保人、被保险人提供的有关索赔的证明和资料不完整的，保险人应当及时一次性通知投保人、被保险人补充提供。</w:t>
      </w:r>
    </w:p>
    <w:p w14:paraId="050E14B5">
      <w:pPr>
        <w:spacing w:after="156" w:line="360" w:lineRule="auto"/>
        <w:jc w:val="center"/>
        <w:rPr>
          <w:rFonts w:hint="eastAsia" w:ascii="宋体" w:hAnsi="宋体" w:eastAsia="宋体" w:cs="宋体"/>
          <w:sz w:val="24"/>
          <w:szCs w:val="24"/>
        </w:rPr>
      </w:pPr>
      <w:r>
        <w:rPr>
          <w:rFonts w:hint="eastAsia" w:ascii="宋体" w:hAnsi="宋体" w:eastAsia="宋体" w:cs="宋体"/>
          <w:b/>
          <w:sz w:val="24"/>
          <w:szCs w:val="24"/>
        </w:rPr>
        <w:t>赔偿处理</w:t>
      </w:r>
    </w:p>
    <w:p w14:paraId="05B1C312">
      <w:pPr>
        <w:spacing w:after="156" w:line="360" w:lineRule="auto"/>
        <w:ind w:firstLine="420"/>
        <w:rPr>
          <w:rFonts w:hint="eastAsia" w:ascii="宋体" w:hAnsi="宋体" w:eastAsia="宋体" w:cs="宋体"/>
          <w:b/>
          <w:bCs/>
          <w:sz w:val="24"/>
          <w:szCs w:val="24"/>
        </w:rPr>
      </w:pPr>
      <w:r>
        <w:rPr>
          <w:rFonts w:hint="eastAsia" w:ascii="宋体" w:hAnsi="宋体" w:eastAsia="宋体" w:cs="宋体"/>
          <w:b/>
          <w:sz w:val="24"/>
          <w:szCs w:val="24"/>
        </w:rPr>
        <w:t>第十七条</w:t>
      </w:r>
      <w:r>
        <w:rPr>
          <w:rFonts w:hint="eastAsia" w:ascii="宋体" w:hAnsi="宋体" w:eastAsia="宋体" w:cs="宋体"/>
          <w:sz w:val="24"/>
          <w:szCs w:val="24"/>
        </w:rPr>
        <w:t xml:space="preserve"> </w:t>
      </w:r>
      <w:r>
        <w:rPr>
          <w:rFonts w:hint="eastAsia" w:ascii="宋体" w:hAnsi="宋体" w:eastAsia="宋体" w:cs="宋体"/>
          <w:bCs/>
          <w:sz w:val="24"/>
          <w:szCs w:val="24"/>
        </w:rPr>
        <w:t>被保险人收到受害人的损害赔偿请求时，应立即通知保险人。未经保险人书面同意，</w:t>
      </w:r>
      <w:r>
        <w:rPr>
          <w:rFonts w:hint="eastAsia" w:ascii="宋体" w:hAnsi="宋体" w:eastAsia="宋体" w:cs="宋体"/>
          <w:b/>
          <w:bCs/>
          <w:sz w:val="24"/>
          <w:szCs w:val="24"/>
        </w:rPr>
        <w:t>被保险人对受害人作出的任何承诺、拒绝、出价、约定、付款或赔偿，保险人不受其约束。对于被保险人自行承诺或支付的赔偿金额，保险人有权重新核定，不属于本保险责任范围或超出应赔偿限额的，保险人不承担赔偿责任。</w:t>
      </w:r>
    </w:p>
    <w:p w14:paraId="5EB43F21">
      <w:pPr>
        <w:spacing w:after="156" w:line="360" w:lineRule="auto"/>
        <w:ind w:firstLine="420"/>
        <w:rPr>
          <w:rFonts w:hint="eastAsia" w:ascii="宋体" w:hAnsi="宋体" w:eastAsia="宋体" w:cs="宋体"/>
          <w:sz w:val="24"/>
          <w:szCs w:val="24"/>
        </w:rPr>
      </w:pPr>
      <w:r>
        <w:rPr>
          <w:rFonts w:hint="eastAsia" w:ascii="宋体" w:hAnsi="宋体" w:eastAsia="宋体" w:cs="宋体"/>
          <w:sz w:val="24"/>
          <w:szCs w:val="24"/>
        </w:rPr>
        <w:t>在处理索赔过程中，保险人有权自行处理由其承担最终赔偿责任的任何索赔案件，被保险人有义务向保险人提供一切所需的资料和协助</w:t>
      </w:r>
      <w:r>
        <w:rPr>
          <w:rFonts w:hint="eastAsia" w:ascii="宋体" w:hAnsi="宋体" w:eastAsia="宋体" w:cs="宋体"/>
          <w:b/>
          <w:bCs/>
          <w:sz w:val="24"/>
          <w:szCs w:val="24"/>
        </w:rPr>
        <w:t>。</w:t>
      </w:r>
    </w:p>
    <w:p w14:paraId="54225429">
      <w:pPr>
        <w:spacing w:after="156"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第十八条 </w:t>
      </w:r>
      <w:r>
        <w:rPr>
          <w:rFonts w:hint="eastAsia" w:ascii="宋体" w:hAnsi="宋体" w:eastAsia="宋体" w:cs="宋体"/>
          <w:sz w:val="24"/>
          <w:szCs w:val="24"/>
        </w:rPr>
        <w:t>保险人对每次事故的赔偿，以法院判决、仲裁裁决或经被保险人、受害人及保险人协商确定的应由被保险人赔偿的金额为准，但在任何情况下，保险人对本保险条款第三条第（一）和第（二）项的赔偿金额之和不超过本保险单明细表中列明的每次事故赔偿限额。如本保险合同约定了每人人身伤亡赔偿限额的，保险人对每次事故每人人身伤亡的赔偿金额不超过每人人身伤亡赔偿限额。</w:t>
      </w:r>
    </w:p>
    <w:p w14:paraId="7D909E97">
      <w:pPr>
        <w:spacing w:after="156" w:line="360" w:lineRule="auto"/>
        <w:ind w:firstLine="420"/>
        <w:rPr>
          <w:rFonts w:hint="eastAsia" w:ascii="宋体" w:hAnsi="宋体" w:eastAsia="宋体" w:cs="宋体"/>
          <w:sz w:val="24"/>
          <w:szCs w:val="24"/>
        </w:rPr>
      </w:pPr>
      <w:r>
        <w:rPr>
          <w:rFonts w:hint="eastAsia" w:ascii="宋体" w:hAnsi="宋体" w:eastAsia="宋体" w:cs="宋体"/>
          <w:b/>
          <w:sz w:val="24"/>
          <w:szCs w:val="24"/>
        </w:rPr>
        <w:t>第十九条</w:t>
      </w:r>
      <w:r>
        <w:rPr>
          <w:rFonts w:hint="eastAsia" w:ascii="宋体" w:hAnsi="宋体" w:eastAsia="宋体" w:cs="宋体"/>
          <w:sz w:val="24"/>
          <w:szCs w:val="24"/>
        </w:rPr>
        <w:t xml:space="preserve"> 保险人根据本保险条款第三条的规定对每次事故中被保险人为缩小或减少损失所支付的必要的、合理的费用予以赔偿，最高不超过每次事故赔偿限额。</w:t>
      </w:r>
    </w:p>
    <w:p w14:paraId="499C655B">
      <w:pPr>
        <w:spacing w:after="156" w:line="360" w:lineRule="auto"/>
        <w:ind w:firstLine="482"/>
        <w:rPr>
          <w:rFonts w:hint="eastAsia" w:ascii="宋体" w:hAnsi="宋体" w:eastAsia="宋体" w:cs="宋体"/>
          <w:sz w:val="24"/>
          <w:szCs w:val="24"/>
        </w:rPr>
      </w:pPr>
      <w:r>
        <w:rPr>
          <w:rFonts w:hint="eastAsia" w:ascii="宋体" w:hAnsi="宋体" w:eastAsia="宋体" w:cs="宋体"/>
          <w:b/>
          <w:sz w:val="24"/>
          <w:szCs w:val="24"/>
        </w:rPr>
        <w:t>第二十条</w:t>
      </w:r>
      <w:r>
        <w:rPr>
          <w:rFonts w:hint="eastAsia" w:ascii="宋体" w:hAnsi="宋体" w:eastAsia="宋体" w:cs="宋体"/>
          <w:sz w:val="24"/>
          <w:szCs w:val="24"/>
        </w:rPr>
        <w:t xml:space="preserve"> 保险人对本保险期限内多次事故的累计赔偿金额，不超过本保险单明细表中列明的累计赔偿限额。</w:t>
      </w:r>
    </w:p>
    <w:p w14:paraId="6AE2CEBD">
      <w:pPr>
        <w:spacing w:after="156" w:line="360" w:lineRule="auto"/>
        <w:ind w:firstLine="482"/>
        <w:rPr>
          <w:rFonts w:hint="eastAsia" w:ascii="宋体" w:hAnsi="宋体" w:eastAsia="宋体" w:cs="宋体"/>
          <w:b/>
          <w:sz w:val="24"/>
          <w:szCs w:val="24"/>
        </w:rPr>
      </w:pPr>
      <w:r>
        <w:rPr>
          <w:rFonts w:hint="eastAsia" w:ascii="宋体" w:hAnsi="宋体" w:eastAsia="宋体" w:cs="宋体"/>
          <w:b/>
          <w:sz w:val="24"/>
          <w:szCs w:val="24"/>
        </w:rPr>
        <w:t>第二十一条</w:t>
      </w:r>
      <w:r>
        <w:rPr>
          <w:rFonts w:hint="eastAsia" w:ascii="宋体" w:hAnsi="宋体" w:eastAsia="宋体" w:cs="宋体"/>
          <w:sz w:val="24"/>
          <w:szCs w:val="24"/>
        </w:rPr>
        <w:t xml:space="preserve"> </w:t>
      </w:r>
      <w:r>
        <w:rPr>
          <w:rFonts w:hint="eastAsia" w:ascii="宋体" w:hAnsi="宋体" w:eastAsia="宋体" w:cs="宋体"/>
          <w:b/>
          <w:sz w:val="24"/>
          <w:szCs w:val="24"/>
        </w:rPr>
        <w:t>被保险人给第三者造成损害，被保险人未向该第三者赔偿的，保险人不负责向被保险人赔偿保险金。</w:t>
      </w:r>
    </w:p>
    <w:p w14:paraId="6CC0B314">
      <w:pPr>
        <w:spacing w:after="156" w:line="360" w:lineRule="auto"/>
        <w:ind w:firstLine="482"/>
        <w:rPr>
          <w:rFonts w:hint="eastAsia" w:ascii="宋体" w:hAnsi="宋体" w:eastAsia="宋体" w:cs="宋体"/>
          <w:sz w:val="24"/>
          <w:szCs w:val="24"/>
        </w:rPr>
      </w:pPr>
      <w:r>
        <w:rPr>
          <w:rFonts w:hint="eastAsia" w:ascii="宋体" w:hAnsi="宋体" w:eastAsia="宋体" w:cs="宋体"/>
          <w:b/>
          <w:bCs/>
          <w:sz w:val="24"/>
          <w:szCs w:val="24"/>
        </w:rPr>
        <w:t>第二十二条</w:t>
      </w:r>
      <w:r>
        <w:rPr>
          <w:rFonts w:hint="eastAsia" w:ascii="宋体" w:hAnsi="宋体" w:eastAsia="宋体" w:cs="宋体"/>
          <w:sz w:val="24"/>
          <w:szCs w:val="24"/>
        </w:rPr>
        <w:t xml:space="preserve">  保险人收到被保险人的赔偿请求后，应当及时就是否属于保险责任作出核定，并将核定结果通知被保险人。情形复杂的，保险人在收到被保险人的赔偿请求后三十日内未能核定保险责任的，保险人与被保险人根据实际情形商议合理期间，保险人在商定的期间内作出核定结果并通知被保险人。对属于保险责任的，在与被保险人达成有关赔偿金额的协议后十日内，履行赔偿义务。</w:t>
      </w:r>
    </w:p>
    <w:p w14:paraId="52418BF0">
      <w:pPr>
        <w:spacing w:after="156" w:line="360" w:lineRule="auto"/>
        <w:ind w:firstLine="480"/>
        <w:rPr>
          <w:rFonts w:hint="eastAsia" w:ascii="宋体" w:hAnsi="宋体" w:eastAsia="宋体" w:cs="宋体"/>
          <w:sz w:val="24"/>
          <w:szCs w:val="24"/>
        </w:rPr>
      </w:pPr>
      <w:r>
        <w:rPr>
          <w:rFonts w:hint="eastAsia" w:ascii="宋体" w:hAnsi="宋体" w:eastAsia="宋体" w:cs="宋体"/>
          <w:sz w:val="24"/>
          <w:szCs w:val="24"/>
        </w:rPr>
        <w:t>保险人依照前款的规定作出核定后，对不属于保险责任的，应当自作出核定之日起三日内向被保险人发出拒绝赔偿保险金通知书，并说明理由。</w:t>
      </w:r>
    </w:p>
    <w:p w14:paraId="412BCC19">
      <w:pPr>
        <w:spacing w:after="156"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第二十三条 </w:t>
      </w:r>
      <w:r>
        <w:rPr>
          <w:rFonts w:hint="eastAsia" w:ascii="宋体" w:hAnsi="宋体" w:eastAsia="宋体" w:cs="宋体"/>
          <w:sz w:val="24"/>
          <w:szCs w:val="24"/>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14:paraId="08BBDD9C">
      <w:pPr>
        <w:spacing w:after="156" w:line="360" w:lineRule="auto"/>
        <w:ind w:firstLine="480"/>
        <w:rPr>
          <w:rFonts w:hint="eastAsia" w:ascii="宋体" w:hAnsi="宋体" w:eastAsia="宋体" w:cs="宋体"/>
          <w:sz w:val="24"/>
          <w:szCs w:val="24"/>
        </w:rPr>
      </w:pPr>
      <w:r>
        <w:rPr>
          <w:rFonts w:hint="eastAsia" w:ascii="宋体" w:hAnsi="宋体" w:eastAsia="宋体" w:cs="宋体"/>
          <w:sz w:val="24"/>
          <w:szCs w:val="24"/>
        </w:rPr>
        <w:t>被保险人已经从有关责任方取得赔偿的，保险人赔偿保险金时，可以相应扣减被保险人已从有关责任方取得的赔偿金额。</w:t>
      </w:r>
    </w:p>
    <w:p w14:paraId="2D3DD8FD">
      <w:pPr>
        <w:spacing w:after="156" w:line="360" w:lineRule="auto"/>
        <w:ind w:firstLine="482"/>
        <w:rPr>
          <w:rFonts w:hint="eastAsia" w:ascii="宋体" w:hAnsi="宋体" w:eastAsia="宋体" w:cs="宋体"/>
          <w:sz w:val="24"/>
          <w:szCs w:val="24"/>
        </w:rPr>
      </w:pPr>
      <w:r>
        <w:rPr>
          <w:rFonts w:hint="eastAsia" w:ascii="宋体" w:hAnsi="宋体" w:eastAsia="宋体" w:cs="宋体"/>
          <w:b/>
          <w:sz w:val="24"/>
          <w:szCs w:val="24"/>
        </w:rPr>
        <w:t>保险事故发生后，在保险人未赔偿保险金之前，被保险人放弃对有关责任方请求赔偿权利的，保险人不承担赔偿责任；</w:t>
      </w:r>
      <w:r>
        <w:rPr>
          <w:rFonts w:hint="eastAsia" w:ascii="宋体" w:hAnsi="宋体" w:eastAsia="宋体" w:cs="宋体"/>
          <w:sz w:val="24"/>
          <w:szCs w:val="24"/>
        </w:rPr>
        <w:t>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14:paraId="29DD1ED7">
      <w:pPr>
        <w:spacing w:after="156" w:line="360" w:lineRule="auto"/>
        <w:ind w:firstLine="482"/>
        <w:rPr>
          <w:rFonts w:hint="eastAsia" w:ascii="宋体" w:hAnsi="宋体" w:eastAsia="宋体" w:cs="宋体"/>
          <w:sz w:val="24"/>
          <w:szCs w:val="24"/>
        </w:rPr>
      </w:pPr>
      <w:r>
        <w:rPr>
          <w:rFonts w:hint="eastAsia" w:ascii="宋体" w:hAnsi="宋体" w:eastAsia="宋体" w:cs="宋体"/>
          <w:b/>
          <w:sz w:val="24"/>
          <w:szCs w:val="24"/>
        </w:rPr>
        <w:t>第二十四条</w:t>
      </w:r>
      <w:r>
        <w:rPr>
          <w:rFonts w:hint="eastAsia" w:ascii="宋体" w:hAnsi="宋体" w:eastAsia="宋体" w:cs="宋体"/>
          <w:sz w:val="24"/>
          <w:szCs w:val="24"/>
        </w:rPr>
        <w:t xml:space="preserve"> 保险人自收到赔偿保险金的请求和有关证明、资料之日起六十日内，对其赔偿保险金的数额不能确定的，应当根据已有证明和资料可以确定的数额先予支付；保险人最终确定赔偿的数额后，应当支付相应的差额。</w:t>
      </w:r>
    </w:p>
    <w:p w14:paraId="2AE3030E">
      <w:pPr>
        <w:spacing w:after="156" w:line="360" w:lineRule="auto"/>
        <w:ind w:firstLine="482"/>
        <w:rPr>
          <w:rFonts w:hint="eastAsia" w:ascii="宋体" w:hAnsi="宋体" w:eastAsia="宋体" w:cs="宋体"/>
          <w:b/>
          <w:sz w:val="24"/>
          <w:szCs w:val="24"/>
          <w:lang w:val="zh-CN"/>
        </w:rPr>
      </w:pPr>
      <w:r>
        <w:rPr>
          <w:rFonts w:hint="eastAsia" w:ascii="宋体" w:hAnsi="宋体" w:eastAsia="宋体" w:cs="宋体"/>
          <w:b/>
          <w:bCs/>
          <w:sz w:val="24"/>
          <w:szCs w:val="24"/>
        </w:rPr>
        <w:t xml:space="preserve">第二十五条 </w:t>
      </w:r>
      <w:r>
        <w:rPr>
          <w:rFonts w:hint="eastAsia" w:ascii="宋体" w:hAnsi="宋体" w:eastAsia="宋体" w:cs="宋体"/>
          <w:sz w:val="24"/>
          <w:szCs w:val="24"/>
        </w:rPr>
        <w:t>本保险单负责赔偿损失、费用或责任时，若另有其他保障相同的保险存在，不论是否由被保险人或他人以其名义投保，也不论该保险赔偿与否，本保险单仅负责按比例分摊赔偿的责任。</w:t>
      </w:r>
      <w:r>
        <w:rPr>
          <w:rFonts w:hint="eastAsia" w:ascii="宋体" w:hAnsi="宋体" w:eastAsia="宋体" w:cs="宋体"/>
          <w:b/>
          <w:sz w:val="24"/>
          <w:szCs w:val="24"/>
          <w:lang w:val="zh-CN"/>
        </w:rPr>
        <w:t>其他保险人应承担的赔偿金额，本保险人不负责垫付。</w:t>
      </w:r>
    </w:p>
    <w:p w14:paraId="7A0A76D8">
      <w:pPr>
        <w:spacing w:after="156" w:line="360" w:lineRule="auto"/>
        <w:ind w:firstLine="480"/>
        <w:rPr>
          <w:rFonts w:hint="eastAsia" w:ascii="宋体" w:hAnsi="宋体" w:eastAsia="宋体" w:cs="宋体"/>
          <w:sz w:val="24"/>
          <w:szCs w:val="24"/>
        </w:rPr>
      </w:pPr>
      <w:r>
        <w:rPr>
          <w:rFonts w:hint="eastAsia" w:ascii="宋体" w:hAnsi="宋体" w:eastAsia="宋体" w:cs="宋体"/>
          <w:sz w:val="24"/>
          <w:szCs w:val="24"/>
        </w:rPr>
        <w:t>被保险人在请求赔偿时应当如实向保险人说明与本保险合同保险责任有关的其他保险合同的情况。</w:t>
      </w:r>
      <w:r>
        <w:rPr>
          <w:rFonts w:hint="eastAsia" w:ascii="宋体" w:hAnsi="宋体" w:eastAsia="宋体" w:cs="宋体"/>
          <w:b/>
          <w:sz w:val="24"/>
          <w:szCs w:val="24"/>
        </w:rPr>
        <w:t>对未如实说明导致保险人多支付保险金的，保险人有权向被保险人追回多支付的部分。</w:t>
      </w:r>
    </w:p>
    <w:p w14:paraId="53F19732">
      <w:pPr>
        <w:spacing w:after="156" w:line="360" w:lineRule="auto"/>
        <w:ind w:firstLine="480"/>
        <w:rPr>
          <w:rFonts w:hint="eastAsia" w:ascii="宋体" w:hAnsi="宋体" w:eastAsia="宋体" w:cs="宋体"/>
          <w:sz w:val="24"/>
          <w:szCs w:val="24"/>
        </w:rPr>
      </w:pPr>
      <w:r>
        <w:rPr>
          <w:rFonts w:hint="eastAsia" w:ascii="宋体" w:hAnsi="宋体" w:eastAsia="宋体" w:cs="宋体"/>
          <w:b/>
          <w:sz w:val="24"/>
          <w:szCs w:val="24"/>
        </w:rPr>
        <w:t>第二十六条</w:t>
      </w:r>
      <w:r>
        <w:rPr>
          <w:rFonts w:hint="eastAsia" w:ascii="宋体" w:hAnsi="宋体" w:eastAsia="宋体" w:cs="宋体"/>
          <w:sz w:val="24"/>
          <w:szCs w:val="24"/>
        </w:rPr>
        <w:t xml:space="preserve"> 被保险人对保险人请求赔偿的诉讼时效期间为二年，自其知道或应当知道保险事故发生之日起计算。</w:t>
      </w:r>
    </w:p>
    <w:p w14:paraId="29EFC25E">
      <w:pPr>
        <w:spacing w:after="156" w:line="360" w:lineRule="auto"/>
        <w:jc w:val="center"/>
        <w:rPr>
          <w:rFonts w:hint="eastAsia" w:ascii="宋体" w:hAnsi="宋体" w:eastAsia="宋体" w:cs="宋体"/>
          <w:sz w:val="24"/>
          <w:szCs w:val="24"/>
        </w:rPr>
      </w:pPr>
      <w:r>
        <w:rPr>
          <w:rFonts w:hint="eastAsia" w:ascii="宋体" w:hAnsi="宋体" w:eastAsia="宋体" w:cs="宋体"/>
          <w:b/>
          <w:sz w:val="24"/>
          <w:szCs w:val="24"/>
        </w:rPr>
        <w:t>争议处理</w:t>
      </w:r>
    </w:p>
    <w:p w14:paraId="559973CD">
      <w:pPr>
        <w:spacing w:after="156"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第二十七条</w:t>
      </w:r>
      <w:r>
        <w:rPr>
          <w:rFonts w:hint="eastAsia" w:ascii="宋体" w:hAnsi="宋体" w:eastAsia="宋体" w:cs="宋体"/>
          <w:sz w:val="24"/>
          <w:szCs w:val="24"/>
        </w:rPr>
        <w:t xml:space="preserve"> 因履行本保险合同发生的争议，由当事人协商解决。协商不成的，提交保险单载明的仲裁机构仲裁；保险单未载明仲裁机构且争议发生后未达成仲裁协议的，依法向中华人民共和国人民法院起诉。</w:t>
      </w:r>
    </w:p>
    <w:p w14:paraId="485ED645">
      <w:pPr>
        <w:spacing w:after="156"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第二十八条 </w:t>
      </w:r>
      <w:r>
        <w:rPr>
          <w:rFonts w:hint="eastAsia" w:ascii="宋体" w:hAnsi="宋体" w:eastAsia="宋体" w:cs="宋体"/>
          <w:sz w:val="24"/>
          <w:szCs w:val="24"/>
        </w:rPr>
        <w:t>本保险合同的争议处理适用中华人民共和国法律（不包括港澳台地区法律）。</w:t>
      </w:r>
    </w:p>
    <w:p w14:paraId="4B3AC9D8">
      <w:pPr>
        <w:spacing w:after="156" w:line="360" w:lineRule="auto"/>
        <w:jc w:val="center"/>
        <w:rPr>
          <w:rFonts w:hint="eastAsia" w:ascii="宋体" w:hAnsi="宋体" w:eastAsia="宋体" w:cs="宋体"/>
          <w:sz w:val="24"/>
          <w:szCs w:val="24"/>
        </w:rPr>
      </w:pPr>
      <w:r>
        <w:rPr>
          <w:rFonts w:hint="eastAsia" w:ascii="宋体" w:hAnsi="宋体" w:eastAsia="宋体" w:cs="宋体"/>
          <w:b/>
          <w:sz w:val="24"/>
          <w:szCs w:val="24"/>
        </w:rPr>
        <w:t>其他事项</w:t>
      </w:r>
    </w:p>
    <w:p w14:paraId="183EC1EE">
      <w:pPr>
        <w:spacing w:after="156" w:line="360" w:lineRule="auto"/>
        <w:ind w:firstLine="482"/>
        <w:rPr>
          <w:rFonts w:hint="eastAsia" w:ascii="宋体" w:hAnsi="宋体" w:eastAsia="宋体" w:cs="宋体"/>
          <w:sz w:val="24"/>
          <w:szCs w:val="24"/>
        </w:rPr>
      </w:pPr>
      <w:r>
        <w:rPr>
          <w:rFonts w:hint="eastAsia" w:ascii="宋体" w:hAnsi="宋体" w:eastAsia="宋体" w:cs="宋体"/>
          <w:b/>
          <w:sz w:val="24"/>
          <w:szCs w:val="24"/>
        </w:rPr>
        <w:t>第二十九条</w:t>
      </w:r>
      <w:r>
        <w:rPr>
          <w:rFonts w:hint="eastAsia" w:ascii="宋体" w:hAnsi="宋体" w:eastAsia="宋体" w:cs="宋体"/>
          <w:sz w:val="24"/>
          <w:szCs w:val="24"/>
        </w:rPr>
        <w:t xml:space="preserve"> 保险责任开始前，投保人要求解除保险合同的，应当向保险人支付相当于保险费5%的退保手续费，保险人应当退还剩余部分保险费；保险人要求解除保险合同的，不得向投保人收取手续费并应退还已收取的保险费。</w:t>
      </w:r>
    </w:p>
    <w:p w14:paraId="015F030F">
      <w:pPr>
        <w:spacing w:after="156" w:line="360" w:lineRule="auto"/>
        <w:ind w:firstLine="480"/>
        <w:rPr>
          <w:rFonts w:hint="eastAsia" w:ascii="宋体" w:hAnsi="宋体" w:eastAsia="宋体" w:cs="宋体"/>
          <w:sz w:val="24"/>
          <w:szCs w:val="24"/>
        </w:rPr>
      </w:pPr>
      <w:r>
        <w:rPr>
          <w:rFonts w:hint="eastAsia" w:ascii="宋体" w:hAnsi="宋体" w:eastAsia="宋体" w:cs="宋体"/>
          <w:sz w:val="24"/>
          <w:szCs w:val="24"/>
        </w:rPr>
        <w:t>保险责任开始后，投保人要求解除保险合同的，自通知保险人之日起，保险合同解除，保险人按附表规定的短期费率计收保险责任开始之日起至合同解除之日止期间的保险费，并退还剩余部分保险费；保险人也可提前十五日向投保人发出解约通知书解除本保险合同，并按保险责任开始之日起至合同解除之日止期间与保险期间的日比例计收保险费后，退还剩余部分保险费。</w:t>
      </w:r>
    </w:p>
    <w:p w14:paraId="699EE486">
      <w:pPr>
        <w:spacing w:after="156"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第三十条</w:t>
      </w:r>
      <w:r>
        <w:rPr>
          <w:rFonts w:hint="eastAsia" w:ascii="宋体" w:hAnsi="宋体" w:eastAsia="宋体" w:cs="宋体"/>
          <w:sz w:val="24"/>
          <w:szCs w:val="24"/>
        </w:rPr>
        <w:t xml:space="preserve"> 释义：</w:t>
      </w:r>
    </w:p>
    <w:p w14:paraId="32F6BEBC">
      <w:pPr>
        <w:spacing w:after="156" w:line="360" w:lineRule="auto"/>
        <w:ind w:firstLine="480"/>
        <w:rPr>
          <w:rFonts w:hint="eastAsia" w:ascii="宋体" w:hAnsi="宋体" w:eastAsia="宋体" w:cs="宋体"/>
          <w:sz w:val="24"/>
          <w:szCs w:val="24"/>
        </w:rPr>
      </w:pPr>
      <w:r>
        <w:rPr>
          <w:rFonts w:hint="eastAsia" w:ascii="宋体" w:hAnsi="宋体" w:eastAsia="宋体" w:cs="宋体"/>
          <w:sz w:val="24"/>
          <w:szCs w:val="24"/>
        </w:rPr>
        <w:t>本条款所使用的下列名词，其含义如下：</w:t>
      </w:r>
    </w:p>
    <w:p w14:paraId="26905AD4">
      <w:pPr>
        <w:spacing w:after="156" w:line="360" w:lineRule="auto"/>
        <w:ind w:firstLine="480"/>
        <w:rPr>
          <w:rFonts w:hint="eastAsia" w:ascii="宋体" w:hAnsi="宋体" w:eastAsia="宋体" w:cs="宋体"/>
          <w:sz w:val="24"/>
          <w:szCs w:val="24"/>
        </w:rPr>
      </w:pPr>
      <w:r>
        <w:rPr>
          <w:rFonts w:hint="eastAsia" w:ascii="宋体" w:hAnsi="宋体" w:eastAsia="宋体" w:cs="宋体"/>
          <w:sz w:val="24"/>
          <w:szCs w:val="24"/>
        </w:rPr>
        <w:t>意外事故：是指不可预料的以及被保险人无法控制并造成物质损失或人身伤亡的突发性事件。</w:t>
      </w:r>
    </w:p>
    <w:p w14:paraId="434ECB3C">
      <w:pPr>
        <w:spacing w:after="156" w:line="360" w:lineRule="auto"/>
        <w:ind w:firstLine="480"/>
        <w:rPr>
          <w:rFonts w:hint="eastAsia" w:ascii="宋体" w:hAnsi="宋体" w:eastAsia="宋体" w:cs="宋体"/>
          <w:sz w:val="24"/>
          <w:szCs w:val="24"/>
        </w:rPr>
      </w:pPr>
      <w:r>
        <w:rPr>
          <w:rFonts w:hint="eastAsia" w:ascii="宋体" w:hAnsi="宋体" w:eastAsia="宋体" w:cs="宋体"/>
          <w:sz w:val="24"/>
          <w:szCs w:val="24"/>
        </w:rPr>
        <w:t>每次事故：是指一次意外事故或者同一突发性事件引起的一系列意外事故。因同一意外事故造成多人人身伤亡或财产损失，导致多人同时或先后向被保险人索赔的，视为一次事故。</w:t>
      </w:r>
    </w:p>
    <w:p w14:paraId="51B9EFD0">
      <w:pPr>
        <w:spacing w:after="156" w:line="360" w:lineRule="auto"/>
        <w:rPr>
          <w:rFonts w:hint="eastAsia" w:ascii="宋体" w:hAnsi="宋体" w:eastAsia="宋体" w:cs="宋体"/>
          <w:sz w:val="24"/>
          <w:szCs w:val="24"/>
        </w:rPr>
      </w:pPr>
      <w:r>
        <w:rPr>
          <w:rFonts w:hint="eastAsia" w:ascii="宋体" w:hAnsi="宋体" w:eastAsia="宋体" w:cs="宋体"/>
          <w:b/>
          <w:sz w:val="24"/>
          <w:szCs w:val="24"/>
        </w:rPr>
        <w:t>附录：</w:t>
      </w:r>
      <w:r>
        <w:rPr>
          <w:rFonts w:hint="eastAsia" w:ascii="宋体" w:hAnsi="宋体" w:eastAsia="宋体" w:cs="宋体"/>
          <w:b/>
          <w:bCs/>
          <w:sz w:val="24"/>
          <w:szCs w:val="24"/>
        </w:rPr>
        <w:t>短期费率表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861"/>
        <w:gridCol w:w="771"/>
        <w:gridCol w:w="546"/>
        <w:gridCol w:w="546"/>
        <w:gridCol w:w="546"/>
        <w:gridCol w:w="546"/>
        <w:gridCol w:w="546"/>
        <w:gridCol w:w="546"/>
        <w:gridCol w:w="546"/>
        <w:gridCol w:w="611"/>
        <w:gridCol w:w="717"/>
        <w:gridCol w:w="673"/>
      </w:tblGrid>
      <w:tr w14:paraId="75AB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1921" w:type="dxa"/>
            <w:vAlign w:val="center"/>
          </w:tcPr>
          <w:p w14:paraId="36D4EEC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保险</w:t>
            </w:r>
          </w:p>
          <w:p w14:paraId="0A5870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期间</w:t>
            </w:r>
          </w:p>
        </w:tc>
        <w:tc>
          <w:tcPr>
            <w:tcW w:w="861" w:type="dxa"/>
            <w:vAlign w:val="center"/>
          </w:tcPr>
          <w:p w14:paraId="15C394C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一</w:t>
            </w:r>
          </w:p>
          <w:p w14:paraId="539CBEE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7835FA9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c>
          <w:tcPr>
            <w:tcW w:w="771" w:type="dxa"/>
            <w:vAlign w:val="center"/>
          </w:tcPr>
          <w:p w14:paraId="6A431AF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二</w:t>
            </w:r>
          </w:p>
          <w:p w14:paraId="24423A2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2D067D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c>
          <w:tcPr>
            <w:tcW w:w="546" w:type="dxa"/>
            <w:vAlign w:val="center"/>
          </w:tcPr>
          <w:p w14:paraId="1BDC11C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三</w:t>
            </w:r>
          </w:p>
          <w:p w14:paraId="1CCE9A1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3F13F4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c>
          <w:tcPr>
            <w:tcW w:w="546" w:type="dxa"/>
            <w:vAlign w:val="center"/>
          </w:tcPr>
          <w:p w14:paraId="4241231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四</w:t>
            </w:r>
          </w:p>
          <w:p w14:paraId="1FC3E02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32A64CF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c>
          <w:tcPr>
            <w:tcW w:w="546" w:type="dxa"/>
            <w:vAlign w:val="center"/>
          </w:tcPr>
          <w:p w14:paraId="59FB6D9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五</w:t>
            </w:r>
          </w:p>
          <w:p w14:paraId="19576B3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70AFBB0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c>
          <w:tcPr>
            <w:tcW w:w="546" w:type="dxa"/>
            <w:vAlign w:val="center"/>
          </w:tcPr>
          <w:p w14:paraId="2FB5F74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六</w:t>
            </w:r>
          </w:p>
          <w:p w14:paraId="4305E9C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733C5F3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c>
          <w:tcPr>
            <w:tcW w:w="546" w:type="dxa"/>
            <w:vAlign w:val="center"/>
          </w:tcPr>
          <w:p w14:paraId="749B9CF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七</w:t>
            </w:r>
          </w:p>
          <w:p w14:paraId="47390BF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11F959B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c>
          <w:tcPr>
            <w:tcW w:w="546" w:type="dxa"/>
            <w:vAlign w:val="center"/>
          </w:tcPr>
          <w:p w14:paraId="28B773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八</w:t>
            </w:r>
          </w:p>
          <w:p w14:paraId="7C7C0BD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3F63A55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c>
          <w:tcPr>
            <w:tcW w:w="546" w:type="dxa"/>
            <w:vAlign w:val="center"/>
          </w:tcPr>
          <w:p w14:paraId="2D5F8EF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九</w:t>
            </w:r>
          </w:p>
          <w:p w14:paraId="28BEE08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06D1DC0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c>
          <w:tcPr>
            <w:tcW w:w="611" w:type="dxa"/>
            <w:vAlign w:val="center"/>
          </w:tcPr>
          <w:p w14:paraId="16AD257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十</w:t>
            </w:r>
          </w:p>
          <w:p w14:paraId="362057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60B53D3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c>
          <w:tcPr>
            <w:tcW w:w="717" w:type="dxa"/>
            <w:vAlign w:val="center"/>
          </w:tcPr>
          <w:p w14:paraId="4F70B6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十</w:t>
            </w:r>
          </w:p>
          <w:p w14:paraId="3DEC04C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一</w:t>
            </w:r>
          </w:p>
          <w:p w14:paraId="68AEA4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29AEB3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c>
          <w:tcPr>
            <w:tcW w:w="673" w:type="dxa"/>
            <w:vAlign w:val="center"/>
          </w:tcPr>
          <w:p w14:paraId="583AD62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十</w:t>
            </w:r>
          </w:p>
          <w:p w14:paraId="0C15327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二</w:t>
            </w:r>
          </w:p>
          <w:p w14:paraId="02B7290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14DC333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r>
      <w:tr w14:paraId="6A98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21" w:type="dxa"/>
            <w:vAlign w:val="center"/>
          </w:tcPr>
          <w:p w14:paraId="37C1CA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年费率的百分比</w:t>
            </w:r>
          </w:p>
        </w:tc>
        <w:tc>
          <w:tcPr>
            <w:tcW w:w="861" w:type="dxa"/>
            <w:vAlign w:val="center"/>
          </w:tcPr>
          <w:p w14:paraId="5BA85CD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771" w:type="dxa"/>
            <w:vAlign w:val="center"/>
          </w:tcPr>
          <w:p w14:paraId="07200C6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w:t>
            </w:r>
          </w:p>
        </w:tc>
        <w:tc>
          <w:tcPr>
            <w:tcW w:w="546" w:type="dxa"/>
            <w:vAlign w:val="center"/>
          </w:tcPr>
          <w:p w14:paraId="5DACAB6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546" w:type="dxa"/>
            <w:vAlign w:val="center"/>
          </w:tcPr>
          <w:p w14:paraId="36C3B6D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40</w:t>
            </w:r>
          </w:p>
        </w:tc>
        <w:tc>
          <w:tcPr>
            <w:tcW w:w="546" w:type="dxa"/>
            <w:vAlign w:val="center"/>
          </w:tcPr>
          <w:p w14:paraId="1F8AF83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50</w:t>
            </w:r>
          </w:p>
        </w:tc>
        <w:tc>
          <w:tcPr>
            <w:tcW w:w="546" w:type="dxa"/>
            <w:vAlign w:val="center"/>
          </w:tcPr>
          <w:p w14:paraId="44AD20D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60</w:t>
            </w:r>
          </w:p>
        </w:tc>
        <w:tc>
          <w:tcPr>
            <w:tcW w:w="546" w:type="dxa"/>
            <w:vAlign w:val="center"/>
          </w:tcPr>
          <w:p w14:paraId="73EFC56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70</w:t>
            </w:r>
          </w:p>
        </w:tc>
        <w:tc>
          <w:tcPr>
            <w:tcW w:w="546" w:type="dxa"/>
            <w:vAlign w:val="center"/>
          </w:tcPr>
          <w:p w14:paraId="581A06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80</w:t>
            </w:r>
          </w:p>
        </w:tc>
        <w:tc>
          <w:tcPr>
            <w:tcW w:w="546" w:type="dxa"/>
            <w:vAlign w:val="center"/>
          </w:tcPr>
          <w:p w14:paraId="568A0DD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85</w:t>
            </w:r>
          </w:p>
        </w:tc>
        <w:tc>
          <w:tcPr>
            <w:tcW w:w="611" w:type="dxa"/>
            <w:vAlign w:val="center"/>
          </w:tcPr>
          <w:p w14:paraId="4240389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90</w:t>
            </w:r>
          </w:p>
        </w:tc>
        <w:tc>
          <w:tcPr>
            <w:tcW w:w="717" w:type="dxa"/>
            <w:vAlign w:val="center"/>
          </w:tcPr>
          <w:p w14:paraId="62B1CF1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95</w:t>
            </w:r>
          </w:p>
        </w:tc>
        <w:tc>
          <w:tcPr>
            <w:tcW w:w="673" w:type="dxa"/>
            <w:vAlign w:val="center"/>
          </w:tcPr>
          <w:p w14:paraId="20C9693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100</w:t>
            </w:r>
          </w:p>
        </w:tc>
      </w:tr>
    </w:tbl>
    <w:p w14:paraId="51F8AB0A">
      <w:pPr>
        <w:spacing w:after="156" w:line="360" w:lineRule="auto"/>
        <w:ind w:firstLine="420"/>
        <w:rPr>
          <w:rFonts w:hint="eastAsia" w:ascii="宋体" w:hAnsi="宋体" w:eastAsia="宋体" w:cs="宋体"/>
          <w:sz w:val="24"/>
          <w:szCs w:val="24"/>
        </w:rPr>
      </w:pPr>
      <w:r>
        <w:rPr>
          <w:rFonts w:hint="eastAsia" w:ascii="宋体" w:hAnsi="宋体" w:eastAsia="宋体" w:cs="宋体"/>
          <w:sz w:val="24"/>
          <w:szCs w:val="24"/>
        </w:rPr>
        <w:t>注：保险期间不足一个月的部分按一个月计收。</w:t>
      </w:r>
    </w:p>
    <w:p w14:paraId="743BF9AA">
      <w:pPr>
        <w:pStyle w:val="2"/>
        <w:spacing w:line="360" w:lineRule="auto"/>
        <w:rPr>
          <w:rFonts w:hint="eastAsia" w:ascii="宋体" w:hAnsi="宋体" w:eastAsia="宋体" w:cs="宋体"/>
          <w:sz w:val="24"/>
          <w:szCs w:val="24"/>
        </w:rPr>
      </w:pPr>
    </w:p>
    <w:p w14:paraId="20F9FB1F">
      <w:pPr>
        <w:spacing w:after="156" w:line="360" w:lineRule="auto"/>
        <w:jc w:val="center"/>
        <w:rPr>
          <w:rFonts w:hint="eastAsia" w:ascii="宋体" w:hAnsi="宋体" w:eastAsia="宋体" w:cs="宋体"/>
          <w:b/>
          <w:sz w:val="24"/>
          <w:szCs w:val="24"/>
        </w:rPr>
      </w:pPr>
      <w:r>
        <w:rPr>
          <w:rFonts w:hint="eastAsia" w:ascii="宋体" w:hAnsi="宋体" w:eastAsia="宋体" w:cs="宋体"/>
          <w:b/>
          <w:sz w:val="24"/>
          <w:szCs w:val="24"/>
        </w:rPr>
        <w:t>公众责任保险附加险条款</w:t>
      </w:r>
    </w:p>
    <w:p w14:paraId="49DE6554">
      <w:pPr>
        <w:spacing w:after="156" w:line="360" w:lineRule="auto"/>
        <w:rPr>
          <w:rFonts w:hint="eastAsia" w:ascii="宋体" w:hAnsi="宋体" w:eastAsia="宋体" w:cs="宋体"/>
          <w:b/>
          <w:bCs/>
          <w:sz w:val="24"/>
          <w:szCs w:val="24"/>
        </w:rPr>
      </w:pPr>
      <w:r>
        <w:rPr>
          <w:rFonts w:hint="eastAsia" w:ascii="宋体" w:hAnsi="宋体" w:eastAsia="宋体" w:cs="宋体"/>
          <w:b/>
          <w:bCs/>
          <w:sz w:val="24"/>
          <w:szCs w:val="24"/>
        </w:rPr>
        <w:t>暴力行为、抢劫责任条款</w:t>
      </w:r>
    </w:p>
    <w:p w14:paraId="3D51810C">
      <w:pPr>
        <w:spacing w:after="156" w:line="360" w:lineRule="auto"/>
        <w:ind w:firstLine="480"/>
        <w:rPr>
          <w:rFonts w:hint="eastAsia" w:ascii="宋体" w:hAnsi="宋体" w:eastAsia="宋体" w:cs="宋体"/>
          <w:sz w:val="24"/>
          <w:szCs w:val="24"/>
        </w:rPr>
      </w:pPr>
      <w:r>
        <w:rPr>
          <w:rFonts w:hint="eastAsia" w:ascii="宋体" w:hAnsi="宋体" w:eastAsia="宋体" w:cs="宋体"/>
          <w:sz w:val="24"/>
          <w:szCs w:val="24"/>
        </w:rPr>
        <w:t>兹经双方同意，鉴于投保人人已支付了附加保险费，本保险扩展承保本保险单明细中列明的地点范围内，由于发生暴力行为、抢劫造成第三者的人身伤亡或财产损失时依法应由被保险人承担的经济赔偿责任。</w:t>
      </w:r>
    </w:p>
    <w:p w14:paraId="21EEA06E">
      <w:pPr>
        <w:rPr>
          <w:rFonts w:hint="eastAsia" w:ascii="宋体" w:hAnsi="宋体" w:eastAsia="宋体" w:cs="宋体"/>
          <w:sz w:val="24"/>
          <w:szCs w:val="24"/>
        </w:rPr>
      </w:pPr>
    </w:p>
    <w:p w14:paraId="136C3FEA">
      <w:pPr>
        <w:pStyle w:val="2"/>
        <w:rPr>
          <w:rFonts w:hint="eastAsia" w:ascii="宋体" w:hAnsi="宋体" w:eastAsia="宋体" w:cs="宋体"/>
          <w:sz w:val="24"/>
          <w:szCs w:val="24"/>
        </w:rPr>
      </w:pPr>
    </w:p>
    <w:p w14:paraId="2392979A">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房屋出租人责任保险条款</w:t>
      </w:r>
    </w:p>
    <w:p w14:paraId="3D0EAF1B">
      <w:pPr>
        <w:spacing w:line="360" w:lineRule="auto"/>
        <w:jc w:val="center"/>
        <w:rPr>
          <w:rFonts w:hint="eastAsia" w:ascii="宋体" w:hAnsi="宋体" w:eastAsia="宋体" w:cs="宋体"/>
          <w:b/>
          <w:bCs/>
          <w:sz w:val="24"/>
          <w:szCs w:val="24"/>
        </w:rPr>
      </w:pPr>
    </w:p>
    <w:p w14:paraId="4FCFD6C3">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总则</w:t>
      </w:r>
    </w:p>
    <w:p w14:paraId="1A44716A">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第一条 </w:t>
      </w:r>
      <w:r>
        <w:rPr>
          <w:rFonts w:hint="eastAsia" w:ascii="宋体" w:hAnsi="宋体" w:eastAsia="宋体" w:cs="宋体"/>
          <w:sz w:val="24"/>
          <w:szCs w:val="24"/>
        </w:rPr>
        <w:t>本保险合同由保险条款、投保单、保险单、保险凭证以及批单组成。凡涉及本保险合同的约定，均应采用书面形式。</w:t>
      </w:r>
    </w:p>
    <w:p w14:paraId="47A6725E">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第二条 </w:t>
      </w:r>
      <w:r>
        <w:rPr>
          <w:rFonts w:hint="eastAsia" w:ascii="宋体" w:hAnsi="宋体" w:eastAsia="宋体" w:cs="宋体"/>
          <w:sz w:val="24"/>
          <w:szCs w:val="24"/>
        </w:rPr>
        <w:t>凡在中华人民共和国境内，依法出租住宅房屋，并与承租人签署房屋租赁协议的出租人，均可作为本保险合同的被保险人。</w:t>
      </w:r>
    </w:p>
    <w:p w14:paraId="04B44EED">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保险责任</w:t>
      </w:r>
    </w:p>
    <w:p w14:paraId="1088A139">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第三条 </w:t>
      </w:r>
      <w:r>
        <w:rPr>
          <w:rFonts w:hint="eastAsia" w:ascii="宋体" w:hAnsi="宋体" w:eastAsia="宋体" w:cs="宋体"/>
          <w:sz w:val="24"/>
          <w:szCs w:val="24"/>
        </w:rPr>
        <w:t>在保险期间内，被保险人位于保险单载明地址内的出租住宅房屋及其配套设施因下列原因，造成第三者人身伤亡，依照中华人民共和国法律（不包括港、澳、台地区法律）应由被保险人承担的经济赔偿责任，保险人按照本保险合同约定负责赔偿:</w:t>
      </w:r>
    </w:p>
    <w:p w14:paraId="4E679897">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(一)火灾、爆炸；</w:t>
      </w:r>
    </w:p>
    <w:p w14:paraId="055D5C24">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(二)电气线路或电器设备漏电；</w:t>
      </w:r>
    </w:p>
    <w:p w14:paraId="653CD458">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(三)燃气泄漏；</w:t>
      </w:r>
    </w:p>
    <w:p w14:paraId="17918EAC">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(四)管道破裂；</w:t>
      </w:r>
    </w:p>
    <w:p w14:paraId="2BA2AE91">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(五)结构破坏倒塌、脱落或坠落;</w:t>
      </w:r>
    </w:p>
    <w:p w14:paraId="675725A2">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(六)搁置物、悬挂物脱落或坠落。</w:t>
      </w:r>
    </w:p>
    <w:p w14:paraId="01BE5BFA">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第四条 </w:t>
      </w:r>
      <w:r>
        <w:rPr>
          <w:rFonts w:hint="eastAsia" w:ascii="宋体" w:hAnsi="宋体" w:eastAsia="宋体" w:cs="宋体"/>
          <w:sz w:val="24"/>
          <w:szCs w:val="24"/>
        </w:rPr>
        <w:t>保险事故发生后，被保险人因保险事故而被提起仲裁或者诉讼的，对应由被保险人支付的仲裁或诉讼费用以及事先经保险人书面同意支付的其它必要的、合理的费用（以下简称“法律费用”），保险人按照本保险合同约定也负责赔偿。</w:t>
      </w:r>
    </w:p>
    <w:p w14:paraId="1445106D">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责任免除</w:t>
      </w:r>
    </w:p>
    <w:p w14:paraId="089EFABE">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第五条 </w:t>
      </w:r>
      <w:r>
        <w:rPr>
          <w:rFonts w:hint="eastAsia" w:ascii="宋体" w:hAnsi="宋体" w:eastAsia="宋体" w:cs="宋体"/>
          <w:b/>
          <w:bCs/>
          <w:sz w:val="24"/>
          <w:szCs w:val="24"/>
        </w:rPr>
        <w:t>下列原因造成的损失、费用和责任，保险人不负责赔偿：</w:t>
      </w:r>
    </w:p>
    <w:p w14:paraId="03B1C12B">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（一）投保人、被保险人及其家庭成员的故意行为、犯罪行为；</w:t>
      </w:r>
    </w:p>
    <w:p w14:paraId="1F8F3A45">
      <w:pPr>
        <w:spacing w:line="360" w:lineRule="auto"/>
        <w:ind w:firstLine="482"/>
        <w:rPr>
          <w:rFonts w:hint="eastAsia" w:ascii="宋体" w:hAnsi="宋体" w:eastAsia="宋体" w:cs="宋体"/>
          <w:sz w:val="24"/>
          <w:szCs w:val="24"/>
        </w:rPr>
      </w:pPr>
      <w:r>
        <w:rPr>
          <w:rFonts w:hint="eastAsia" w:ascii="宋体" w:hAnsi="宋体" w:eastAsia="宋体" w:cs="宋体"/>
          <w:b/>
          <w:bCs/>
          <w:sz w:val="24"/>
          <w:szCs w:val="24"/>
        </w:rPr>
        <w:t>（二）战争、敌对行为、军事行为、武装冲突、罢工、骚乱、暴动、恐怖活动；</w:t>
      </w:r>
    </w:p>
    <w:p w14:paraId="4CF1FEB8">
      <w:pPr>
        <w:spacing w:line="360" w:lineRule="auto"/>
        <w:ind w:firstLine="482"/>
        <w:rPr>
          <w:rFonts w:hint="eastAsia" w:ascii="宋体" w:hAnsi="宋体" w:eastAsia="宋体" w:cs="宋体"/>
          <w:sz w:val="24"/>
          <w:szCs w:val="24"/>
        </w:rPr>
      </w:pPr>
      <w:r>
        <w:rPr>
          <w:rFonts w:hint="eastAsia" w:ascii="宋体" w:hAnsi="宋体" w:eastAsia="宋体" w:cs="宋体"/>
          <w:b/>
          <w:bCs/>
          <w:sz w:val="24"/>
          <w:szCs w:val="24"/>
        </w:rPr>
        <w:t>（三）核辐射、核爆炸、核污染及其他放射性污染；</w:t>
      </w:r>
    </w:p>
    <w:p w14:paraId="5F4D0D68">
      <w:pPr>
        <w:spacing w:line="360" w:lineRule="auto"/>
        <w:ind w:firstLine="482"/>
        <w:rPr>
          <w:rFonts w:hint="eastAsia" w:ascii="宋体" w:hAnsi="宋体" w:eastAsia="宋体" w:cs="宋体"/>
          <w:sz w:val="24"/>
          <w:szCs w:val="24"/>
        </w:rPr>
      </w:pPr>
      <w:r>
        <w:rPr>
          <w:rFonts w:hint="eastAsia" w:ascii="宋体" w:hAnsi="宋体" w:eastAsia="宋体" w:cs="宋体"/>
          <w:b/>
          <w:bCs/>
          <w:sz w:val="24"/>
          <w:szCs w:val="24"/>
        </w:rPr>
        <w:t>（四）大气污染、土地污染、水污染及其他各种污染；</w:t>
      </w:r>
    </w:p>
    <w:p w14:paraId="5C4D5524">
      <w:pPr>
        <w:spacing w:line="360" w:lineRule="auto"/>
        <w:ind w:firstLine="482"/>
        <w:rPr>
          <w:rFonts w:hint="eastAsia" w:ascii="宋体" w:hAnsi="宋体" w:eastAsia="宋体" w:cs="宋体"/>
          <w:sz w:val="24"/>
          <w:szCs w:val="24"/>
        </w:rPr>
      </w:pPr>
      <w:r>
        <w:rPr>
          <w:rFonts w:hint="eastAsia" w:ascii="宋体" w:hAnsi="宋体" w:eastAsia="宋体" w:cs="宋体"/>
          <w:b/>
          <w:bCs/>
          <w:sz w:val="24"/>
          <w:szCs w:val="24"/>
        </w:rPr>
        <w:t>（五）行政行为或司法行为；</w:t>
      </w:r>
    </w:p>
    <w:p w14:paraId="55D5645A">
      <w:pPr>
        <w:spacing w:line="360" w:lineRule="auto"/>
        <w:ind w:firstLine="482"/>
        <w:rPr>
          <w:rFonts w:hint="eastAsia" w:ascii="宋体" w:hAnsi="宋体" w:eastAsia="宋体" w:cs="宋体"/>
          <w:sz w:val="24"/>
          <w:szCs w:val="24"/>
        </w:rPr>
      </w:pPr>
      <w:r>
        <w:rPr>
          <w:rFonts w:hint="eastAsia" w:ascii="宋体" w:hAnsi="宋体" w:eastAsia="宋体" w:cs="宋体"/>
          <w:b/>
          <w:bCs/>
          <w:sz w:val="24"/>
          <w:szCs w:val="24"/>
        </w:rPr>
        <w:t>（六）自然灾害；</w:t>
      </w:r>
    </w:p>
    <w:p w14:paraId="62986A7C">
      <w:pPr>
        <w:spacing w:line="360" w:lineRule="auto"/>
        <w:ind w:firstLine="482"/>
        <w:rPr>
          <w:rFonts w:hint="eastAsia" w:ascii="宋体" w:hAnsi="宋体" w:eastAsia="宋体" w:cs="宋体"/>
          <w:sz w:val="24"/>
          <w:szCs w:val="24"/>
        </w:rPr>
      </w:pPr>
      <w:r>
        <w:rPr>
          <w:rFonts w:hint="eastAsia" w:ascii="宋体" w:hAnsi="宋体" w:eastAsia="宋体" w:cs="宋体"/>
          <w:b/>
          <w:bCs/>
          <w:sz w:val="24"/>
          <w:szCs w:val="24"/>
        </w:rPr>
        <w:t>（七）承租人自杀自残、斗殴，受酒精、毒品、药品影响，或者利用出租房屋从事违法行为造成自身人身伤亡的；</w:t>
      </w:r>
    </w:p>
    <w:p w14:paraId="79CA4287">
      <w:pPr>
        <w:spacing w:line="360" w:lineRule="auto"/>
        <w:ind w:firstLine="482"/>
        <w:rPr>
          <w:rFonts w:hint="eastAsia" w:ascii="宋体" w:hAnsi="宋体" w:eastAsia="宋体" w:cs="宋体"/>
          <w:sz w:val="24"/>
          <w:szCs w:val="24"/>
        </w:rPr>
      </w:pPr>
      <w:r>
        <w:rPr>
          <w:rFonts w:hint="eastAsia" w:ascii="宋体" w:hAnsi="宋体" w:eastAsia="宋体" w:cs="宋体"/>
          <w:b/>
          <w:bCs/>
          <w:sz w:val="24"/>
          <w:szCs w:val="24"/>
        </w:rPr>
        <w:t>（八）出租房屋属于违法建筑或不符合安全、防灾等工程建设强制性标准；</w:t>
      </w:r>
    </w:p>
    <w:p w14:paraId="2D9A3153">
      <w:pPr>
        <w:spacing w:line="360" w:lineRule="auto"/>
        <w:ind w:firstLine="482"/>
        <w:rPr>
          <w:rFonts w:hint="eastAsia" w:ascii="宋体" w:hAnsi="宋体" w:eastAsia="宋体" w:cs="宋体"/>
          <w:sz w:val="24"/>
          <w:szCs w:val="24"/>
        </w:rPr>
      </w:pPr>
      <w:r>
        <w:rPr>
          <w:rFonts w:hint="eastAsia" w:ascii="宋体" w:hAnsi="宋体" w:eastAsia="宋体" w:cs="宋体"/>
          <w:b/>
          <w:bCs/>
          <w:sz w:val="24"/>
          <w:szCs w:val="24"/>
        </w:rPr>
        <w:t>（九）被保险人或承租人擅自更改房屋结构、违法改变房屋使用性质；</w:t>
      </w:r>
    </w:p>
    <w:p w14:paraId="6E21018C">
      <w:pPr>
        <w:spacing w:line="360" w:lineRule="auto"/>
        <w:ind w:firstLine="482"/>
        <w:rPr>
          <w:rFonts w:hint="eastAsia" w:ascii="宋体" w:hAnsi="宋体" w:eastAsia="宋体" w:cs="宋体"/>
          <w:sz w:val="24"/>
          <w:szCs w:val="24"/>
        </w:rPr>
      </w:pPr>
      <w:r>
        <w:rPr>
          <w:rFonts w:hint="eastAsia" w:ascii="宋体" w:hAnsi="宋体" w:eastAsia="宋体" w:cs="宋体"/>
          <w:b/>
          <w:bCs/>
          <w:sz w:val="24"/>
          <w:szCs w:val="24"/>
        </w:rPr>
        <w:t>（十）施工造成管道破裂，管道试水、试压造成的管道破裂跑水。</w:t>
      </w:r>
    </w:p>
    <w:p w14:paraId="614A8F92">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第六条 </w:t>
      </w:r>
      <w:r>
        <w:rPr>
          <w:rFonts w:hint="eastAsia" w:ascii="宋体" w:hAnsi="宋体" w:eastAsia="宋体" w:cs="宋体"/>
          <w:b/>
          <w:bCs/>
          <w:sz w:val="24"/>
          <w:szCs w:val="24"/>
        </w:rPr>
        <w:t>下列损失、费用和责任，保险人不负责赔偿：</w:t>
      </w:r>
    </w:p>
    <w:p w14:paraId="3FAD65B3">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（一）被保险人及其家庭成员的人身伤亡及其所有或管理的财产损失；</w:t>
      </w:r>
    </w:p>
    <w:p w14:paraId="355F7203">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（二）承租人所有或管理的财产损失；</w:t>
      </w:r>
    </w:p>
    <w:p w14:paraId="09229D82">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（三）被保险人应该承担的合同责任，但无合同存在时仍然应由被保险人承担的法律责任不在此限；</w:t>
      </w:r>
    </w:p>
    <w:p w14:paraId="4A67EB7E">
      <w:pPr>
        <w:spacing w:line="360" w:lineRule="auto"/>
        <w:ind w:firstLine="482"/>
        <w:rPr>
          <w:rFonts w:hint="eastAsia" w:ascii="宋体" w:hAnsi="宋体" w:eastAsia="宋体" w:cs="宋体"/>
          <w:sz w:val="24"/>
          <w:szCs w:val="24"/>
        </w:rPr>
      </w:pPr>
      <w:r>
        <w:rPr>
          <w:rFonts w:hint="eastAsia" w:ascii="宋体" w:hAnsi="宋体" w:eastAsia="宋体" w:cs="宋体"/>
          <w:b/>
          <w:bCs/>
          <w:sz w:val="24"/>
          <w:szCs w:val="24"/>
        </w:rPr>
        <w:t>（四）罚款、罚金及惩罚性赔偿；</w:t>
      </w:r>
    </w:p>
    <w:p w14:paraId="37D95720">
      <w:pPr>
        <w:spacing w:line="360" w:lineRule="auto"/>
        <w:ind w:firstLine="482"/>
        <w:rPr>
          <w:rFonts w:hint="eastAsia" w:ascii="宋体" w:hAnsi="宋体" w:eastAsia="宋体" w:cs="宋体"/>
          <w:sz w:val="24"/>
          <w:szCs w:val="24"/>
        </w:rPr>
      </w:pPr>
      <w:r>
        <w:rPr>
          <w:rFonts w:hint="eastAsia" w:ascii="宋体" w:hAnsi="宋体" w:eastAsia="宋体" w:cs="宋体"/>
          <w:b/>
          <w:bCs/>
          <w:sz w:val="24"/>
          <w:szCs w:val="24"/>
        </w:rPr>
        <w:t>（五）精神损害赔偿；</w:t>
      </w:r>
    </w:p>
    <w:p w14:paraId="7329DFAB">
      <w:pPr>
        <w:spacing w:line="360" w:lineRule="auto"/>
        <w:ind w:firstLine="482"/>
        <w:rPr>
          <w:rFonts w:hint="eastAsia" w:ascii="宋体" w:hAnsi="宋体" w:eastAsia="宋体" w:cs="宋体"/>
          <w:sz w:val="24"/>
          <w:szCs w:val="24"/>
        </w:rPr>
      </w:pPr>
      <w:r>
        <w:rPr>
          <w:rFonts w:hint="eastAsia" w:ascii="宋体" w:hAnsi="宋体" w:eastAsia="宋体" w:cs="宋体"/>
          <w:b/>
          <w:bCs/>
          <w:sz w:val="24"/>
          <w:szCs w:val="24"/>
        </w:rPr>
        <w:t>（六）保险单中载明的免赔额或按照免赔率计算的免赔额。</w:t>
      </w:r>
    </w:p>
    <w:p w14:paraId="2A7B07BE">
      <w:pPr>
        <w:spacing w:line="360" w:lineRule="auto"/>
        <w:jc w:val="center"/>
        <w:rPr>
          <w:rFonts w:hint="eastAsia" w:ascii="宋体" w:hAnsi="宋体" w:eastAsia="宋体" w:cs="宋体"/>
          <w:b/>
          <w:bCs/>
          <w:sz w:val="24"/>
          <w:szCs w:val="24"/>
        </w:rPr>
      </w:pPr>
    </w:p>
    <w:p w14:paraId="0D66E60A">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责任限额与免赔额（率）</w:t>
      </w:r>
    </w:p>
    <w:p w14:paraId="0F880AA9">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第七条 </w:t>
      </w:r>
      <w:r>
        <w:rPr>
          <w:rFonts w:hint="eastAsia" w:ascii="宋体" w:hAnsi="宋体" w:eastAsia="宋体" w:cs="宋体"/>
          <w:sz w:val="24"/>
          <w:szCs w:val="24"/>
        </w:rPr>
        <w:t>除另有约定外，责任限额包括累计责任限额、每次事故责任限额、每人伤亡责任限额、每人医疗费用责任限额，每次事故法律费用责任限额。</w:t>
      </w:r>
    </w:p>
    <w:p w14:paraId="15D68060">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各项责任限额由投保人和保险人协商确定，并在保险单中载明。</w:t>
      </w:r>
    </w:p>
    <w:p w14:paraId="05A6DF11">
      <w:pPr>
        <w:spacing w:line="360" w:lineRule="auto"/>
        <w:ind w:firstLine="482"/>
        <w:rPr>
          <w:rFonts w:hint="eastAsia" w:ascii="宋体" w:hAnsi="宋体" w:eastAsia="宋体" w:cs="宋体"/>
          <w:b/>
          <w:bCs/>
          <w:sz w:val="24"/>
          <w:szCs w:val="24"/>
        </w:rPr>
      </w:pPr>
      <w:r>
        <w:rPr>
          <w:rFonts w:hint="eastAsia" w:ascii="宋体" w:hAnsi="宋体" w:eastAsia="宋体" w:cs="宋体"/>
          <w:b/>
          <w:sz w:val="24"/>
          <w:szCs w:val="24"/>
        </w:rPr>
        <w:t xml:space="preserve">第八条 </w:t>
      </w:r>
      <w:r>
        <w:rPr>
          <w:rFonts w:hint="eastAsia" w:ascii="宋体" w:hAnsi="宋体" w:eastAsia="宋体" w:cs="宋体"/>
          <w:b/>
          <w:bCs/>
          <w:sz w:val="24"/>
          <w:szCs w:val="24"/>
        </w:rPr>
        <w:t>每次事故免赔额（率）由投保人与保险人在签订保险合同时协商确定，并在保险单中载明。</w:t>
      </w:r>
    </w:p>
    <w:p w14:paraId="4AC5C53E">
      <w:pPr>
        <w:spacing w:line="360" w:lineRule="auto"/>
        <w:ind w:firstLine="482"/>
        <w:rPr>
          <w:rFonts w:hint="eastAsia" w:ascii="宋体" w:hAnsi="宋体" w:eastAsia="宋体" w:cs="宋体"/>
          <w:sz w:val="24"/>
          <w:szCs w:val="24"/>
        </w:rPr>
      </w:pPr>
      <w:r>
        <w:rPr>
          <w:rFonts w:hint="eastAsia" w:ascii="宋体" w:hAnsi="宋体" w:eastAsia="宋体" w:cs="宋体"/>
          <w:b/>
          <w:bCs/>
          <w:sz w:val="24"/>
          <w:szCs w:val="24"/>
        </w:rPr>
        <w:t>同时约定了免赔额和免赔率的，免赔金额以免赔额和按照免赔率计算的金额二者高者为准。</w:t>
      </w:r>
    </w:p>
    <w:p w14:paraId="40B31348">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保险期间</w:t>
      </w:r>
    </w:p>
    <w:p w14:paraId="247289B1">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第九条 </w:t>
      </w:r>
      <w:r>
        <w:rPr>
          <w:rFonts w:hint="eastAsia" w:ascii="宋体" w:hAnsi="宋体" w:eastAsia="宋体" w:cs="宋体"/>
          <w:sz w:val="24"/>
          <w:szCs w:val="24"/>
        </w:rPr>
        <w:t>除另有约定外，保险期间为一年，以保险单载明的起讫时间为准。</w:t>
      </w:r>
    </w:p>
    <w:p w14:paraId="64782C8B">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保险人义务</w:t>
      </w:r>
    </w:p>
    <w:p w14:paraId="46A06F88">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第十条 </w:t>
      </w:r>
      <w:r>
        <w:rPr>
          <w:rFonts w:hint="eastAsia" w:ascii="宋体" w:hAnsi="宋体" w:eastAsia="宋体" w:cs="宋体"/>
          <w:sz w:val="24"/>
          <w:szCs w:val="24"/>
        </w:rPr>
        <w:t>本保险合同成立后，保险人应当及时向投保人签发保险单或其他保险凭证。</w:t>
      </w:r>
    </w:p>
    <w:p w14:paraId="46890D12">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第十一条 </w:t>
      </w:r>
      <w:r>
        <w:rPr>
          <w:rFonts w:hint="eastAsia" w:ascii="宋体" w:hAnsi="宋体" w:eastAsia="宋体" w:cs="宋体"/>
          <w:sz w:val="24"/>
          <w:szCs w:val="24"/>
        </w:rPr>
        <w:t>保险事故发生后，投保人、被保险人提供的有关索赔的证明和资料不完整的，保险人应当及时一次性通知投保人、被保险人补充提供。</w:t>
      </w:r>
    </w:p>
    <w:p w14:paraId="68C853F5">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第十二条 </w:t>
      </w:r>
      <w:r>
        <w:rPr>
          <w:rFonts w:hint="eastAsia" w:ascii="宋体" w:hAnsi="宋体" w:eastAsia="宋体" w:cs="宋体"/>
          <w:sz w:val="24"/>
          <w:szCs w:val="24"/>
        </w:rPr>
        <w:t>保险人收到被保险人的赔偿请求后，应当及时就是否属于保险责任作出核定，并将核定结果通知被保险人。</w:t>
      </w:r>
    </w:p>
    <w:p w14:paraId="3A6A5C6C">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投保人、被保险人义务</w:t>
      </w:r>
    </w:p>
    <w:p w14:paraId="768B5799">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第十三条 </w:t>
      </w:r>
      <w:r>
        <w:rPr>
          <w:rFonts w:hint="eastAsia" w:ascii="宋体" w:hAnsi="宋体" w:eastAsia="宋体" w:cs="宋体"/>
          <w:sz w:val="24"/>
          <w:szCs w:val="24"/>
        </w:rPr>
        <w:t>投保人应履行如实告知义务，如实回答保险人就出租房屋以及被保险人的其他有关情况提出的询问，并如实填写投保单。</w:t>
      </w:r>
    </w:p>
    <w:p w14:paraId="487B4F9D">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第十四条 </w:t>
      </w:r>
      <w:r>
        <w:rPr>
          <w:rFonts w:hint="eastAsia" w:ascii="宋体" w:hAnsi="宋体" w:eastAsia="宋体" w:cs="宋体"/>
          <w:sz w:val="24"/>
          <w:szCs w:val="24"/>
        </w:rPr>
        <w:t>如未约定分期交付保险费的，投保人应当在保险合同成立时交清保险费。</w:t>
      </w:r>
    </w:p>
    <w:p w14:paraId="2BD1B490">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第十五条 </w:t>
      </w:r>
      <w:r>
        <w:rPr>
          <w:rFonts w:hint="eastAsia" w:ascii="宋体" w:hAnsi="宋体" w:eastAsia="宋体" w:cs="宋体"/>
          <w:sz w:val="24"/>
          <w:szCs w:val="24"/>
        </w:rPr>
        <w:t>被保险人应严格遵守《商品房屋租赁管理办法》以及国家及政府有关部门制定的其他相关法律、法规及规定，加强管理，采取合理的预防措施，尽力避免或减少责任事故的发生。</w:t>
      </w:r>
    </w:p>
    <w:p w14:paraId="6AD0E017">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第十六条 </w:t>
      </w:r>
      <w:r>
        <w:rPr>
          <w:rFonts w:hint="eastAsia" w:ascii="宋体" w:hAnsi="宋体" w:eastAsia="宋体" w:cs="宋体"/>
          <w:sz w:val="24"/>
          <w:szCs w:val="24"/>
        </w:rPr>
        <w:t>在合同有效期内，如保险标的的危险程度显著增加的，被保险人应当按照合同的约定及时通知保险人，保险人可以按照合同约定增加保险费或者解除合同。</w:t>
      </w:r>
    </w:p>
    <w:p w14:paraId="57B44F46">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第十七条 </w:t>
      </w:r>
      <w:r>
        <w:rPr>
          <w:rFonts w:hint="eastAsia" w:ascii="宋体" w:hAnsi="宋体" w:eastAsia="宋体" w:cs="宋体"/>
          <w:sz w:val="24"/>
          <w:szCs w:val="24"/>
        </w:rPr>
        <w:t>保险事故发生时，被保险人应当尽力采取必要的措施，防止或者减少损失。投保人、被保险人知道保险事故发生后，应当及时通知保险人。</w:t>
      </w:r>
    </w:p>
    <w:p w14:paraId="1E566C4E">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第十八条 </w:t>
      </w:r>
      <w:r>
        <w:rPr>
          <w:rFonts w:hint="eastAsia" w:ascii="宋体" w:hAnsi="宋体" w:eastAsia="宋体" w:cs="宋体"/>
          <w:sz w:val="24"/>
          <w:szCs w:val="24"/>
        </w:rPr>
        <w:t>被保险人收到受害人或其代表的损害赔偿请求或得知可能产生损害赔偿时，应及时以书面形式通知保险人，并就损害赔偿请求与保险人进行协商。</w:t>
      </w:r>
    </w:p>
    <w:p w14:paraId="5C23F0C3">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第十九条 </w:t>
      </w:r>
      <w:r>
        <w:rPr>
          <w:rFonts w:hint="eastAsia" w:ascii="宋体" w:hAnsi="宋体" w:eastAsia="宋体" w:cs="宋体"/>
          <w:sz w:val="24"/>
          <w:szCs w:val="24"/>
        </w:rPr>
        <w:t>发生保险责任范围内的损失，应由有关责任方负责赔偿的，被保险人应行使或者保留向该责任方请求赔偿的权利。</w:t>
      </w:r>
    </w:p>
    <w:p w14:paraId="1009CE00">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在保险人向有关责任方行使代位请求赔偿权利时，被保险人应当向保险人提供必要的文件和其所知道的有关情况。</w:t>
      </w:r>
    </w:p>
    <w:p w14:paraId="070891E2">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第二十条 </w:t>
      </w:r>
      <w:r>
        <w:rPr>
          <w:rFonts w:hint="eastAsia" w:ascii="宋体" w:hAnsi="宋体" w:eastAsia="宋体" w:cs="宋体"/>
          <w:sz w:val="24"/>
          <w:szCs w:val="24"/>
        </w:rPr>
        <w:t>被保险人向保险人请求赔偿时，应提交以下单证：</w:t>
      </w:r>
    </w:p>
    <w:p w14:paraId="19BCD469">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（一）保险单正本；</w:t>
      </w:r>
    </w:p>
    <w:p w14:paraId="32F25610">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（二）索赔申请书；</w:t>
      </w:r>
    </w:p>
    <w:p w14:paraId="36B40E89">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（三）房屋租赁协议（正本）；</w:t>
      </w:r>
    </w:p>
    <w:p w14:paraId="63F2B2DF">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（四）能够确定被保险人责任及赔偿金额的有关法律文书或经保险人同意，被保险人与受害人达成的赔偿协议及赔偿金支付凭据；</w:t>
      </w:r>
    </w:p>
    <w:p w14:paraId="1905CA1A">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（五）造成受害人死亡的，由公安机构或医疗机构出具的死亡证明；受害人伤残的，由保险人认可的二级以上（含）医疗机构出具的残疾程度证明、医疗证明、医疗费用清单原件；</w:t>
      </w:r>
    </w:p>
    <w:p w14:paraId="4DD0FEC4">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（六）投保人、被保险人所能提供的其他与确认保险事故的性质、原因、损失程度等有关的证明和资料。</w:t>
      </w:r>
    </w:p>
    <w:p w14:paraId="2095C140">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赔偿处理</w:t>
      </w:r>
    </w:p>
    <w:p w14:paraId="53127297">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第二十一条 </w:t>
      </w:r>
      <w:r>
        <w:rPr>
          <w:rFonts w:hint="eastAsia" w:ascii="宋体" w:hAnsi="宋体" w:eastAsia="宋体" w:cs="宋体"/>
          <w:sz w:val="24"/>
          <w:szCs w:val="24"/>
        </w:rPr>
        <w:t>保险人以下列方式之一确定的被保险人的赔偿责任为基础，按照保险合同的约定进行赔偿：</w:t>
      </w:r>
    </w:p>
    <w:p w14:paraId="50F91D87">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（一）被保险人和向其提出损害赔偿请求的受害人协商并经保险人确认；</w:t>
      </w:r>
    </w:p>
    <w:p w14:paraId="5F396FBD">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（二）仲裁机构裁决；</w:t>
      </w:r>
    </w:p>
    <w:p w14:paraId="6FC6EB0A">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（三）人民法院判决；</w:t>
      </w:r>
    </w:p>
    <w:p w14:paraId="65C764BC">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（四）保险人认可的其它方式。</w:t>
      </w:r>
    </w:p>
    <w:p w14:paraId="2CC79111">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第二十二条 </w:t>
      </w:r>
      <w:r>
        <w:rPr>
          <w:rFonts w:hint="eastAsia" w:ascii="宋体" w:hAnsi="宋体" w:eastAsia="宋体" w:cs="宋体"/>
          <w:sz w:val="24"/>
          <w:szCs w:val="24"/>
        </w:rPr>
        <w:t>发生保险责任范围内的损失，保险人按以下方式计算赔偿：</w:t>
      </w:r>
    </w:p>
    <w:p w14:paraId="16F54288">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（一）保险人在扣除每次事故免赔额或按照每次事故免赔率计算的每次事故免赔额后，依照本条第（二）项进行赔偿；</w:t>
      </w:r>
    </w:p>
    <w:p w14:paraId="64CED428">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（二）对于每次事故造成的损失，保险人在每次事故责任限额内计算赔偿，其中对每人人身伤亡的赔偿金额不得超过每人伤亡责任限额，对每人医疗费用的赔偿不得超过每人医疗费用责任限额；</w:t>
      </w:r>
    </w:p>
    <w:p w14:paraId="131AB815">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（三）对于每次事故法律费用的赔偿，保险人在每次事故法律费用责任限额内赔偿，且赔偿金额与本条第（二）项计算的赔偿金额之和不超过每次事故责任限额；</w:t>
      </w:r>
    </w:p>
    <w:p w14:paraId="3A2A2415">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（四）在保险期间内，保险人对多次事故损失的累计赔偿金额不超过累计责任限额。</w:t>
      </w:r>
    </w:p>
    <w:p w14:paraId="6E80A0E0">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争议处理和法律适用</w:t>
      </w:r>
    </w:p>
    <w:p w14:paraId="59986EB7">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第二十三条</w:t>
      </w:r>
      <w:r>
        <w:rPr>
          <w:rFonts w:hint="eastAsia" w:ascii="宋体" w:hAnsi="宋体" w:eastAsia="宋体" w:cs="宋体"/>
          <w:sz w:val="24"/>
          <w:szCs w:val="24"/>
        </w:rPr>
        <w:t xml:space="preserve"> 合同争议解决方式由当事人在合同约定从下列两种方式中选择一种：</w:t>
      </w:r>
    </w:p>
    <w:p w14:paraId="1120560C">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（一）因履行本合同发生的争议，由当事人协商解决，协商不成的，提交保险单载明的仲裁委员会仲裁；</w:t>
      </w:r>
    </w:p>
    <w:p w14:paraId="25062AD3">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（二）因履行本合同发生的争议，由当事人协商解决，协商不成的，依法向人民法院起诉。</w:t>
      </w:r>
    </w:p>
    <w:p w14:paraId="05C2BF57">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第二十四条 </w:t>
      </w:r>
      <w:r>
        <w:rPr>
          <w:rFonts w:hint="eastAsia" w:ascii="宋体" w:hAnsi="宋体" w:eastAsia="宋体" w:cs="宋体"/>
          <w:sz w:val="24"/>
          <w:szCs w:val="24"/>
        </w:rPr>
        <w:t>与本保险合同有关的以及履行本保险合同产生的一切争议处理适用中华人民共和国法律（不包括港澳台地区法律）。</w:t>
      </w:r>
    </w:p>
    <w:p w14:paraId="1532ED71">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其他事项</w:t>
      </w:r>
    </w:p>
    <w:p w14:paraId="0A0566E0">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第二十五条 </w:t>
      </w:r>
      <w:r>
        <w:rPr>
          <w:rFonts w:hint="eastAsia" w:ascii="宋体" w:hAnsi="宋体" w:eastAsia="宋体" w:cs="宋体"/>
          <w:sz w:val="24"/>
          <w:szCs w:val="24"/>
        </w:rPr>
        <w:t>保险责任开始前，投保人要求解除保险合同的，应当向保险人支付相当于保险费5%的退保手续费，保险人应当退还剩余部分保险费。</w:t>
      </w:r>
    </w:p>
    <w:p w14:paraId="692FD10D">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保险责任开始后，投保人要求解除保险合同的，自通知保险人之日起，保险合同解除，保险人按照保险责任开始之日起至合同解除之日止期间与保险期间的日比例计收保险费，并退还剩余部分保险费。</w:t>
      </w:r>
    </w:p>
    <w:p w14:paraId="44215ED5">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第二十六条 </w:t>
      </w:r>
      <w:r>
        <w:rPr>
          <w:rFonts w:hint="eastAsia" w:ascii="宋体" w:hAnsi="宋体" w:eastAsia="宋体" w:cs="宋体"/>
          <w:sz w:val="24"/>
          <w:szCs w:val="24"/>
        </w:rPr>
        <w:t>本保险合同约定与《中华人民共和国保险法》等法律规定相悖之处，以法律规定为准。本保险合同未尽事宜，以法律规定为准。</w:t>
      </w:r>
    </w:p>
    <w:p w14:paraId="700BD293">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释义</w:t>
      </w:r>
    </w:p>
    <w:p w14:paraId="1AF90280">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 xml:space="preserve">第二十七条 </w:t>
      </w:r>
      <w:r>
        <w:rPr>
          <w:rFonts w:hint="eastAsia" w:ascii="宋体" w:hAnsi="宋体" w:eastAsia="宋体" w:cs="宋体"/>
          <w:sz w:val="24"/>
          <w:szCs w:val="24"/>
        </w:rPr>
        <w:t>本保险合同涉及下列术语时，适用下列释义：</w:t>
      </w:r>
    </w:p>
    <w:p w14:paraId="0993F9F0">
      <w:pPr>
        <w:spacing w:line="360" w:lineRule="auto"/>
        <w:ind w:firstLine="480"/>
        <w:rPr>
          <w:rFonts w:hint="eastAsia" w:ascii="宋体" w:hAnsi="宋体" w:eastAsia="宋体" w:cs="宋体"/>
          <w:sz w:val="24"/>
          <w:szCs w:val="24"/>
        </w:rPr>
      </w:pPr>
      <w:r>
        <w:rPr>
          <w:rFonts w:hint="eastAsia" w:ascii="宋体" w:hAnsi="宋体" w:eastAsia="宋体" w:cs="宋体"/>
          <w:bCs/>
          <w:sz w:val="24"/>
          <w:szCs w:val="24"/>
        </w:rPr>
        <w:t>配套设施：</w:t>
      </w:r>
      <w:r>
        <w:rPr>
          <w:rFonts w:hint="eastAsia" w:ascii="宋体" w:hAnsi="宋体" w:eastAsia="宋体" w:cs="宋体"/>
          <w:sz w:val="24"/>
          <w:szCs w:val="24"/>
        </w:rPr>
        <w:t>指室内附属设施、室内装璜以及被保险人根据租赁合同为承租人提供的家用电器、家具和生活用具。</w:t>
      </w:r>
    </w:p>
    <w:p w14:paraId="33BFDE64">
      <w:pPr>
        <w:spacing w:line="360" w:lineRule="auto"/>
        <w:ind w:firstLine="480"/>
        <w:rPr>
          <w:rFonts w:hint="eastAsia" w:ascii="宋体" w:hAnsi="宋体" w:eastAsia="宋体" w:cs="宋体"/>
          <w:sz w:val="24"/>
          <w:szCs w:val="24"/>
        </w:rPr>
      </w:pPr>
      <w:r>
        <w:rPr>
          <w:rFonts w:hint="eastAsia" w:ascii="宋体" w:hAnsi="宋体" w:eastAsia="宋体" w:cs="宋体"/>
          <w:bCs/>
          <w:sz w:val="24"/>
          <w:szCs w:val="24"/>
        </w:rPr>
        <w:t>第三者：</w:t>
      </w:r>
      <w:r>
        <w:rPr>
          <w:rFonts w:hint="eastAsia" w:ascii="宋体" w:hAnsi="宋体" w:eastAsia="宋体" w:cs="宋体"/>
          <w:sz w:val="24"/>
          <w:szCs w:val="24"/>
        </w:rPr>
        <w:t>指除保险人、被保险人及其家庭成员以外的人。</w:t>
      </w:r>
    </w:p>
    <w:p w14:paraId="392A06BE">
      <w:pPr>
        <w:spacing w:line="360" w:lineRule="auto"/>
        <w:ind w:firstLine="480"/>
        <w:rPr>
          <w:rFonts w:hint="eastAsia" w:ascii="宋体" w:hAnsi="宋体" w:eastAsia="宋体" w:cs="宋体"/>
          <w:sz w:val="24"/>
          <w:szCs w:val="24"/>
        </w:rPr>
      </w:pPr>
      <w:r>
        <w:rPr>
          <w:rFonts w:hint="eastAsia" w:ascii="宋体" w:hAnsi="宋体" w:eastAsia="宋体" w:cs="宋体"/>
          <w:bCs/>
          <w:sz w:val="24"/>
          <w:szCs w:val="24"/>
        </w:rPr>
        <w:t>家庭成员：</w:t>
      </w:r>
      <w:r>
        <w:rPr>
          <w:rFonts w:hint="eastAsia" w:ascii="宋体" w:hAnsi="宋体" w:eastAsia="宋体" w:cs="宋体"/>
          <w:sz w:val="24"/>
          <w:szCs w:val="24"/>
        </w:rPr>
        <w:t>指与被保险人共同生活并拥有共同财产的近亲属。</w:t>
      </w:r>
    </w:p>
    <w:p w14:paraId="644E5994">
      <w:pPr>
        <w:spacing w:line="360" w:lineRule="auto"/>
        <w:ind w:firstLine="480"/>
        <w:rPr>
          <w:rFonts w:hint="eastAsia" w:ascii="宋体" w:hAnsi="宋体" w:eastAsia="宋体" w:cs="宋体"/>
          <w:sz w:val="24"/>
          <w:szCs w:val="24"/>
        </w:rPr>
      </w:pPr>
      <w:r>
        <w:rPr>
          <w:rFonts w:hint="eastAsia" w:ascii="宋体" w:hAnsi="宋体" w:eastAsia="宋体" w:cs="宋体"/>
          <w:bCs/>
          <w:sz w:val="24"/>
          <w:szCs w:val="24"/>
        </w:rPr>
        <w:t>房屋使用性质：</w:t>
      </w:r>
      <w:r>
        <w:rPr>
          <w:rFonts w:hint="eastAsia" w:ascii="宋体" w:hAnsi="宋体" w:eastAsia="宋体" w:cs="宋体"/>
          <w:sz w:val="24"/>
          <w:szCs w:val="24"/>
        </w:rPr>
        <w:t>使用性质分为住宅、办公用房、商业用房、厂房仓库等。</w:t>
      </w:r>
    </w:p>
    <w:p w14:paraId="06D02F70">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房屋出租人责任保险附加第三者财产损失保险条款</w:t>
      </w:r>
    </w:p>
    <w:p w14:paraId="6F810F48">
      <w:pPr>
        <w:spacing w:line="360" w:lineRule="auto"/>
        <w:jc w:val="center"/>
        <w:rPr>
          <w:rFonts w:hint="eastAsia" w:ascii="宋体" w:hAnsi="宋体" w:eastAsia="宋体" w:cs="宋体"/>
          <w:b/>
          <w:bCs/>
          <w:sz w:val="24"/>
          <w:szCs w:val="24"/>
        </w:rPr>
      </w:pPr>
    </w:p>
    <w:p w14:paraId="74CA87CF">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总则</w:t>
      </w:r>
    </w:p>
    <w:p w14:paraId="113F8475">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第一条</w:t>
      </w:r>
      <w:r>
        <w:rPr>
          <w:rFonts w:hint="eastAsia" w:ascii="宋体" w:hAnsi="宋体" w:eastAsia="宋体" w:cs="宋体"/>
          <w:sz w:val="24"/>
          <w:szCs w:val="24"/>
        </w:rPr>
        <w:t xml:space="preserve"> 本条款为《房屋出租人责任保险》（以下简称主险）的附加险条款，只有在投保了主险的基础上，方可投保本附加险。</w:t>
      </w:r>
    </w:p>
    <w:p w14:paraId="4F2BE240">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保险责任</w:t>
      </w:r>
    </w:p>
    <w:p w14:paraId="418772BD">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第二条</w:t>
      </w:r>
      <w:r>
        <w:rPr>
          <w:rFonts w:hint="eastAsia" w:ascii="宋体" w:hAnsi="宋体" w:eastAsia="宋体" w:cs="宋体"/>
          <w:sz w:val="24"/>
          <w:szCs w:val="24"/>
        </w:rPr>
        <w:t xml:space="preserve"> 在保险期间内，被保险人位于保险单载明地址内的出租房屋因主险保险责任列明的风险造成第三者的财产损失，依照中华人民共和国法律（不包括港、澳、台地区法律）应由被保险人承担的经济赔偿责任，保险人按照本保险合同约定负责赔偿。</w:t>
      </w:r>
    </w:p>
    <w:p w14:paraId="1F500A89">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责任免除</w:t>
      </w:r>
    </w:p>
    <w:p w14:paraId="0A54F09A">
      <w:pPr>
        <w:spacing w:line="360" w:lineRule="auto"/>
        <w:ind w:firstLine="482"/>
        <w:rPr>
          <w:rFonts w:hint="eastAsia" w:ascii="宋体" w:hAnsi="宋体" w:eastAsia="宋体" w:cs="宋体"/>
          <w:b/>
          <w:bCs/>
          <w:sz w:val="24"/>
          <w:szCs w:val="24"/>
        </w:rPr>
      </w:pPr>
      <w:r>
        <w:rPr>
          <w:rFonts w:hint="eastAsia" w:ascii="宋体" w:hAnsi="宋体" w:eastAsia="宋体" w:cs="宋体"/>
          <w:b/>
          <w:sz w:val="24"/>
          <w:szCs w:val="24"/>
        </w:rPr>
        <w:t xml:space="preserve">第三条 </w:t>
      </w:r>
      <w:r>
        <w:rPr>
          <w:rFonts w:hint="eastAsia" w:ascii="宋体" w:hAnsi="宋体" w:eastAsia="宋体" w:cs="宋体"/>
          <w:b/>
          <w:bCs/>
          <w:sz w:val="24"/>
          <w:szCs w:val="24"/>
        </w:rPr>
        <w:t>下列损失、费用和责任，保险人不负责赔偿：</w:t>
      </w:r>
    </w:p>
    <w:p w14:paraId="07C6193B">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（一）被保险人及其家庭成员所有或管理的财产损失；</w:t>
      </w:r>
    </w:p>
    <w:p w14:paraId="4237389A">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（二）艺术品、动植物、金银玉器、珠宝首饰、古玩字画、邮票货币、稀有金属、有价证券、文件账册、技术资料、电脑数据资料等无法鉴定价值的财产损失；</w:t>
      </w:r>
    </w:p>
    <w:p w14:paraId="6825E4C7">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（三）间接损失；</w:t>
      </w:r>
    </w:p>
    <w:p w14:paraId="2A925AB1">
      <w:pPr>
        <w:spacing w:line="360" w:lineRule="auto"/>
        <w:ind w:firstLine="482"/>
        <w:rPr>
          <w:rFonts w:hint="eastAsia" w:ascii="宋体" w:hAnsi="宋体" w:eastAsia="宋体" w:cs="宋体"/>
          <w:sz w:val="24"/>
          <w:szCs w:val="24"/>
        </w:rPr>
      </w:pPr>
      <w:r>
        <w:rPr>
          <w:rFonts w:hint="eastAsia" w:ascii="宋体" w:hAnsi="宋体" w:eastAsia="宋体" w:cs="宋体"/>
          <w:b/>
          <w:bCs/>
          <w:sz w:val="24"/>
          <w:szCs w:val="24"/>
        </w:rPr>
        <w:t>（四）保险单中载明的免赔额或按照免赔率计算的免赔额。</w:t>
      </w:r>
    </w:p>
    <w:p w14:paraId="4E03EC00">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责任限额与免赔额（率）</w:t>
      </w:r>
    </w:p>
    <w:p w14:paraId="27E21F0F">
      <w:pPr>
        <w:spacing w:line="360" w:lineRule="auto"/>
        <w:ind w:firstLine="482"/>
        <w:jc w:val="left"/>
        <w:rPr>
          <w:rFonts w:hint="eastAsia" w:ascii="宋体" w:hAnsi="宋体" w:eastAsia="宋体" w:cs="宋体"/>
          <w:sz w:val="24"/>
          <w:szCs w:val="24"/>
        </w:rPr>
      </w:pPr>
      <w:r>
        <w:rPr>
          <w:rFonts w:hint="eastAsia" w:ascii="宋体" w:hAnsi="宋体" w:eastAsia="宋体" w:cs="宋体"/>
          <w:b/>
          <w:sz w:val="24"/>
          <w:szCs w:val="24"/>
        </w:rPr>
        <w:t>第四条</w:t>
      </w:r>
      <w:r>
        <w:rPr>
          <w:rFonts w:hint="eastAsia" w:ascii="宋体" w:hAnsi="宋体" w:eastAsia="宋体" w:cs="宋体"/>
          <w:sz w:val="24"/>
          <w:szCs w:val="24"/>
        </w:rPr>
        <w:t xml:space="preserve"> 除另有约定外，本附加险合同每次事故财产损失责任限额，由投保人和保险人协商确定，并在保险单中载明。</w:t>
      </w:r>
    </w:p>
    <w:p w14:paraId="485BF445">
      <w:pPr>
        <w:spacing w:line="360" w:lineRule="auto"/>
        <w:ind w:firstLine="482"/>
        <w:jc w:val="left"/>
        <w:rPr>
          <w:rFonts w:hint="eastAsia" w:ascii="宋体" w:hAnsi="宋体" w:eastAsia="宋体" w:cs="宋体"/>
          <w:b/>
          <w:bCs/>
          <w:sz w:val="24"/>
          <w:szCs w:val="24"/>
        </w:rPr>
      </w:pPr>
      <w:r>
        <w:rPr>
          <w:rFonts w:hint="eastAsia" w:ascii="宋体" w:hAnsi="宋体" w:eastAsia="宋体" w:cs="宋体"/>
          <w:b/>
          <w:sz w:val="24"/>
          <w:szCs w:val="24"/>
        </w:rPr>
        <w:t>第五条</w:t>
      </w:r>
      <w:r>
        <w:rPr>
          <w:rFonts w:hint="eastAsia" w:ascii="宋体" w:hAnsi="宋体" w:eastAsia="宋体" w:cs="宋体"/>
          <w:sz w:val="24"/>
          <w:szCs w:val="24"/>
        </w:rPr>
        <w:t xml:space="preserve"> </w:t>
      </w:r>
      <w:r>
        <w:rPr>
          <w:rFonts w:hint="eastAsia" w:ascii="宋体" w:hAnsi="宋体" w:eastAsia="宋体" w:cs="宋体"/>
          <w:b/>
          <w:bCs/>
          <w:sz w:val="24"/>
          <w:szCs w:val="24"/>
        </w:rPr>
        <w:t>每次事故财产损失免赔额（率）由投保人与保险人在签订保险合同时协商确定，并在保险单中载明。</w:t>
      </w:r>
    </w:p>
    <w:p w14:paraId="707357DB">
      <w:pPr>
        <w:spacing w:line="360" w:lineRule="auto"/>
        <w:ind w:firstLine="482"/>
        <w:rPr>
          <w:rFonts w:hint="eastAsia" w:ascii="宋体" w:hAnsi="宋体" w:eastAsia="宋体" w:cs="宋体"/>
          <w:sz w:val="24"/>
          <w:szCs w:val="24"/>
        </w:rPr>
      </w:pPr>
      <w:r>
        <w:rPr>
          <w:rFonts w:hint="eastAsia" w:ascii="宋体" w:hAnsi="宋体" w:eastAsia="宋体" w:cs="宋体"/>
          <w:b/>
          <w:bCs/>
          <w:sz w:val="24"/>
          <w:szCs w:val="24"/>
        </w:rPr>
        <w:t>同时约定了免赔额和免赔率的，免赔金额以免赔额和按照免赔率计算的金额二者高者为准。</w:t>
      </w:r>
    </w:p>
    <w:p w14:paraId="320445E2">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其他事项</w:t>
      </w:r>
    </w:p>
    <w:p w14:paraId="2A6FC6D7">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第六条</w:t>
      </w:r>
      <w:r>
        <w:rPr>
          <w:rFonts w:hint="eastAsia" w:ascii="宋体" w:hAnsi="宋体" w:eastAsia="宋体" w:cs="宋体"/>
          <w:sz w:val="24"/>
          <w:szCs w:val="24"/>
        </w:rPr>
        <w:t xml:space="preserve"> 凡涉及本附加险合同的约定，均应采用书面形式。主险合同与本附加险合同相抵触之处，以本附加险合同为准；本附加险合同未约定事项，以主险合同为准。主险合同效力终止，本附加险合同效力亦同时终止；主险合同无效，本附加险合同亦无效。</w:t>
      </w:r>
    </w:p>
    <w:p w14:paraId="768F17B2">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网格员雇主责任保险</w:t>
      </w:r>
    </w:p>
    <w:p w14:paraId="534D31A7">
      <w:pPr>
        <w:spacing w:line="360" w:lineRule="auto"/>
        <w:rPr>
          <w:rFonts w:hint="eastAsia" w:ascii="宋体" w:hAnsi="宋体" w:eastAsia="宋体" w:cs="宋体"/>
          <w:sz w:val="24"/>
          <w:szCs w:val="24"/>
        </w:rPr>
      </w:pPr>
    </w:p>
    <w:p w14:paraId="4516A445">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 xml:space="preserve">   一、保险对象范围</w:t>
      </w:r>
    </w:p>
    <w:p w14:paraId="30C3DC7D">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 xml:space="preserve"> 第一条</w:t>
      </w:r>
      <w:r>
        <w:rPr>
          <w:rFonts w:hint="eastAsia" w:ascii="宋体" w:hAnsi="宋体" w:eastAsia="宋体" w:cs="宋体"/>
          <w:b/>
          <w:bCs/>
          <w:sz w:val="24"/>
          <w:szCs w:val="24"/>
        </w:rPr>
        <w:tab/>
      </w:r>
      <w:r>
        <w:rPr>
          <w:rFonts w:hint="eastAsia" w:ascii="宋体" w:hAnsi="宋体" w:eastAsia="宋体" w:cs="宋体"/>
          <w:sz w:val="24"/>
          <w:szCs w:val="24"/>
        </w:rPr>
        <w:tab/>
      </w:r>
      <w:r>
        <w:rPr>
          <w:rFonts w:hint="eastAsia" w:ascii="宋体" w:hAnsi="宋体" w:eastAsia="宋体" w:cs="宋体"/>
          <w:sz w:val="24"/>
          <w:szCs w:val="24"/>
        </w:rPr>
        <w:t>经各乡镇（街道）确认上报，市批准的全市所有网格员（由市网格办认定），依照本条款投保本保险。</w:t>
      </w:r>
    </w:p>
    <w:p w14:paraId="2D80F66B">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第二条</w:t>
      </w:r>
      <w:r>
        <w:rPr>
          <w:rFonts w:hint="eastAsia" w:ascii="宋体" w:hAnsi="宋体" w:eastAsia="宋体" w:cs="宋体"/>
          <w:b/>
          <w:bCs/>
          <w:sz w:val="24"/>
          <w:szCs w:val="24"/>
        </w:rPr>
        <w:tab/>
      </w:r>
      <w:r>
        <w:rPr>
          <w:rFonts w:hint="eastAsia" w:ascii="宋体" w:hAnsi="宋体" w:eastAsia="宋体" w:cs="宋体"/>
          <w:sz w:val="24"/>
          <w:szCs w:val="24"/>
        </w:rPr>
        <w:tab/>
      </w:r>
      <w:r>
        <w:rPr>
          <w:rFonts w:hint="eastAsia" w:ascii="宋体" w:hAnsi="宋体" w:eastAsia="宋体" w:cs="宋体"/>
          <w:sz w:val="24"/>
          <w:szCs w:val="24"/>
        </w:rPr>
        <w:t>本保险单所称“网格员”是指在一定或不定期限内，接受被保险人给付补贴而劳务，年满十六岁的人员及其它按国家规定和法定途径审批的特殊人员。</w:t>
      </w:r>
    </w:p>
    <w:p w14:paraId="21E285ED">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二、保险责任范围</w:t>
      </w:r>
    </w:p>
    <w:p w14:paraId="33D0B328">
      <w:pPr>
        <w:spacing w:line="360" w:lineRule="auto"/>
        <w:ind w:firstLine="425"/>
        <w:rPr>
          <w:rFonts w:hint="eastAsia" w:ascii="宋体" w:hAnsi="宋体" w:eastAsia="宋体" w:cs="宋体"/>
          <w:sz w:val="24"/>
          <w:szCs w:val="24"/>
        </w:rPr>
      </w:pPr>
      <w:r>
        <w:rPr>
          <w:rFonts w:hint="eastAsia" w:ascii="宋体" w:hAnsi="宋体" w:eastAsia="宋体" w:cs="宋体"/>
          <w:b/>
          <w:bCs/>
          <w:sz w:val="24"/>
          <w:szCs w:val="24"/>
        </w:rPr>
        <w:t>第三条</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凡被保险人所聘用的人员，于本保险有效期内，在工作过程中从事与本保险单所载明的被保险人的业务工作而遭受意外或患与业务有关的国家规定的职业性疾病，所致伤、残或死亡，对被保险人根据劳动合同和中华人民共和国法律、法规，须承担的医疗费及经济赔偿责任，保险人依据本保险单的规定，在约定的赔偿限额内予以赔付。 </w:t>
      </w:r>
    </w:p>
    <w:p w14:paraId="21090C5A">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对被保险人应付索赔人的诉讼费用以及经保险人书面同意负责的诉讼费用及其他费用，保险人亦负责在约定的分项赔偿限额内赔偿。</w:t>
      </w:r>
    </w:p>
    <w:p w14:paraId="217F005A">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在本保险期限内，保险人对本保险单项下的各项赔偿的最高赔偿责任之和不得超过本保险单明细表中列明的累计赔偿限额。</w:t>
      </w:r>
    </w:p>
    <w:p w14:paraId="4623A955">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 xml:space="preserve"> 三、责任免除</w:t>
      </w:r>
    </w:p>
    <w:p w14:paraId="50FE9B48">
      <w:pPr>
        <w:spacing w:line="360" w:lineRule="auto"/>
        <w:rPr>
          <w:rFonts w:hint="eastAsia" w:ascii="宋体" w:hAnsi="宋体" w:eastAsia="宋体" w:cs="宋体"/>
          <w:b/>
          <w:bCs/>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第四条</w:t>
      </w:r>
      <w:r>
        <w:rPr>
          <w:rFonts w:hint="eastAsia" w:ascii="宋体" w:hAnsi="宋体" w:eastAsia="宋体" w:cs="宋体"/>
          <w:b/>
          <w:bCs/>
          <w:sz w:val="24"/>
          <w:szCs w:val="24"/>
        </w:rPr>
        <w:tab/>
      </w:r>
      <w:r>
        <w:rPr>
          <w:rFonts w:hint="eastAsia" w:ascii="宋体" w:hAnsi="宋体" w:eastAsia="宋体" w:cs="宋体"/>
          <w:b/>
          <w:bCs/>
          <w:sz w:val="24"/>
          <w:szCs w:val="24"/>
        </w:rPr>
        <w:tab/>
      </w:r>
      <w:r>
        <w:rPr>
          <w:rFonts w:hint="eastAsia" w:ascii="宋体" w:hAnsi="宋体" w:eastAsia="宋体" w:cs="宋体"/>
          <w:b/>
          <w:bCs/>
          <w:sz w:val="24"/>
          <w:szCs w:val="24"/>
        </w:rPr>
        <w:t>保险人对下列各项不负赔偿责任：</w:t>
      </w:r>
    </w:p>
    <w:p w14:paraId="2CB11FA0">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    (一)战争、军事行动、罢工、暴动、民众骚乱或由于核子辐射所致被保险人所聘用员工伤残、死亡或疾病；</w:t>
      </w:r>
    </w:p>
    <w:p w14:paraId="6EA3A863">
      <w:pPr>
        <w:spacing w:line="360" w:lineRule="auto"/>
        <w:ind w:firstLine="420"/>
        <w:rPr>
          <w:rFonts w:hint="eastAsia" w:ascii="宋体" w:hAnsi="宋体" w:eastAsia="宋体" w:cs="宋体"/>
          <w:b/>
          <w:bCs/>
          <w:sz w:val="24"/>
          <w:szCs w:val="24"/>
        </w:rPr>
      </w:pPr>
      <w:r>
        <w:rPr>
          <w:rFonts w:hint="eastAsia" w:ascii="宋体" w:hAnsi="宋体" w:eastAsia="宋体" w:cs="宋体"/>
          <w:b/>
          <w:bCs/>
          <w:sz w:val="24"/>
          <w:szCs w:val="24"/>
        </w:rPr>
        <w:t>(二)被保险人所聘用员工由于职业性疾病以外的疾病、传染病、分娩、流产以及因这些疾病而施行内外科治疗手术所致的伤残或死亡；</w:t>
      </w:r>
    </w:p>
    <w:p w14:paraId="2113911A">
      <w:pPr>
        <w:spacing w:line="360" w:lineRule="auto"/>
        <w:ind w:firstLine="420"/>
        <w:rPr>
          <w:rFonts w:hint="eastAsia" w:ascii="宋体" w:hAnsi="宋体" w:eastAsia="宋体" w:cs="宋体"/>
          <w:b/>
          <w:bCs/>
          <w:sz w:val="24"/>
          <w:szCs w:val="24"/>
        </w:rPr>
      </w:pPr>
      <w:r>
        <w:rPr>
          <w:rFonts w:hint="eastAsia" w:ascii="宋体" w:hAnsi="宋体" w:eastAsia="宋体" w:cs="宋体"/>
          <w:b/>
          <w:bCs/>
          <w:sz w:val="24"/>
          <w:szCs w:val="24"/>
        </w:rPr>
        <w:t>(三)由于被保险人所聘用员工自加伤害、自杀、违法行为所致的伤残或死亡；</w:t>
      </w:r>
    </w:p>
    <w:p w14:paraId="397FAA82">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    (四)被保险人所聘用员工因非职业原因而受酒精或药剂的影响所发生的伤残或死亡；</w:t>
      </w:r>
    </w:p>
    <w:p w14:paraId="35E4E509">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    (五)被保险人的故意行为或重大过失；</w:t>
      </w:r>
    </w:p>
    <w:p w14:paraId="7E677953">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    (六)除有特别规定外，被保险人对其承包商所聘用员工的责任；</w:t>
      </w:r>
    </w:p>
    <w:p w14:paraId="65B23345">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    (七)除有特别规定外，在中华人民共和国境外所发生的被保险人所聘用员工的伤残或死亡；</w:t>
      </w:r>
    </w:p>
    <w:p w14:paraId="5A333F31">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    (八)其它不属于保险责任范围内的损失和费用。</w:t>
      </w:r>
    </w:p>
    <w:p w14:paraId="315C7A92">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 xml:space="preserve">  四、赔偿限额</w:t>
      </w:r>
    </w:p>
    <w:p w14:paraId="70DAA389">
      <w:pPr>
        <w:spacing w:line="360" w:lineRule="auto"/>
        <w:ind w:firstLine="425"/>
        <w:rPr>
          <w:rFonts w:hint="eastAsia" w:ascii="宋体" w:hAnsi="宋体" w:eastAsia="宋体" w:cs="宋体"/>
          <w:sz w:val="24"/>
          <w:szCs w:val="24"/>
        </w:rPr>
      </w:pPr>
      <w:r>
        <w:rPr>
          <w:rFonts w:hint="eastAsia" w:ascii="宋体" w:hAnsi="宋体" w:eastAsia="宋体" w:cs="宋体"/>
          <w:b/>
          <w:bCs/>
          <w:sz w:val="24"/>
          <w:szCs w:val="24"/>
        </w:rPr>
        <w:t>第五条</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保险人按照与被保险人约定的限额对被保险人所聘用员工发生保险责任范围内的事故造成的损失予以赔偿。</w:t>
      </w:r>
    </w:p>
    <w:p w14:paraId="58178B4B">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五、保险费</w:t>
      </w:r>
    </w:p>
    <w:p w14:paraId="5B6CCBE7">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 xml:space="preserve"> 第六条</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保险人按照被保险人具体的风险情况参照费率表确定具体适用的费率，以赔偿限额乘以费率计算出投保人应交纳的保险费。</w:t>
      </w:r>
    </w:p>
    <w:p w14:paraId="34228E63">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六、保险期限</w:t>
      </w:r>
    </w:p>
    <w:p w14:paraId="7CCF686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第七条</w:t>
      </w:r>
      <w:r>
        <w:rPr>
          <w:rFonts w:hint="eastAsia" w:ascii="宋体" w:hAnsi="宋体" w:eastAsia="宋体" w:cs="宋体"/>
          <w:b/>
          <w:bCs/>
          <w:sz w:val="24"/>
          <w:szCs w:val="24"/>
        </w:rPr>
        <w:tab/>
      </w:r>
      <w:r>
        <w:rPr>
          <w:rFonts w:hint="eastAsia" w:ascii="宋体" w:hAnsi="宋体" w:eastAsia="宋体" w:cs="宋体"/>
          <w:sz w:val="24"/>
          <w:szCs w:val="24"/>
        </w:rPr>
        <w:tab/>
      </w:r>
      <w:r>
        <w:rPr>
          <w:rFonts w:hint="eastAsia" w:ascii="宋体" w:hAnsi="宋体" w:eastAsia="宋体" w:cs="宋体"/>
          <w:sz w:val="24"/>
          <w:szCs w:val="24"/>
        </w:rPr>
        <w:t>保险期限为一年，自起保日的零时起到期满日的二十四时止。期满时，另办理续保手续。</w:t>
      </w:r>
    </w:p>
    <w:p w14:paraId="549BE2BF">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七、赔偿处理</w:t>
      </w:r>
    </w:p>
    <w:p w14:paraId="42D8F6D3">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第八条</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被保险人在向保险人申请赔偿时，应提交保险单、有关事故证明书、保险人认可的医疗机构出具的医疗证明、医疗费等费用的原始单据及保险人认为必要的有效单证材料。保险人应当迅速审定核实，保险赔款金额一经保险合同双方确认，保险人应当在十日内一次支付赔款结案。</w:t>
      </w:r>
    </w:p>
    <w:p w14:paraId="4B84E0E9">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 xml:space="preserve"> 第九条</w:t>
      </w:r>
      <w:r>
        <w:rPr>
          <w:rFonts w:hint="eastAsia" w:ascii="宋体" w:hAnsi="宋体" w:eastAsia="宋体" w:cs="宋体"/>
          <w:b/>
          <w:bCs/>
          <w:sz w:val="24"/>
          <w:szCs w:val="24"/>
        </w:rPr>
        <w:tab/>
      </w:r>
      <w:r>
        <w:rPr>
          <w:rFonts w:hint="eastAsia" w:ascii="宋体" w:hAnsi="宋体" w:eastAsia="宋体" w:cs="宋体"/>
          <w:sz w:val="24"/>
          <w:szCs w:val="24"/>
        </w:rPr>
        <w:tab/>
      </w:r>
      <w:r>
        <w:rPr>
          <w:rFonts w:hint="eastAsia" w:ascii="宋体" w:hAnsi="宋体" w:eastAsia="宋体" w:cs="宋体"/>
          <w:sz w:val="24"/>
          <w:szCs w:val="24"/>
        </w:rPr>
        <w:t>在保险有效期内，发生保险责任范围内的事件，保险人根据被保险人提供的雇员名册，对发生伤、残、亡的雇员按下列标准赔偿：</w:t>
      </w:r>
    </w:p>
    <w:p w14:paraId="5527C0BD">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(一)死亡：</w:t>
      </w:r>
      <w:r>
        <w:rPr>
          <w:rFonts w:hint="eastAsia" w:ascii="宋体" w:hAnsi="宋体" w:eastAsia="宋体" w:cs="宋体"/>
          <w:sz w:val="24"/>
          <w:szCs w:val="24"/>
        </w:rPr>
        <w:t>按保单规定每人最高赔偿额度赔付。</w:t>
      </w:r>
    </w:p>
    <w:p w14:paraId="7CE1A859">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(二)伤残：</w:t>
      </w:r>
    </w:p>
    <w:p w14:paraId="0110EDAE">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A．永久丧失全部工作能力：按保单规定每人最高赔偿额度赔付。</w:t>
      </w:r>
    </w:p>
    <w:p w14:paraId="5EDE7F8F">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B．永久丧失部分工作能力：按医疗机构出具的伤残程度证明以本保单所附伤残赔偿额度表规定的百分比乘以每人赔偿限额赔付。</w:t>
      </w:r>
    </w:p>
    <w:p w14:paraId="08D4E24C">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C．暂时丧失工作能力超过五天(不包括五天)的，在此期间，经医院证明，每人／天按当地政府公布的最低生活标准赔偿工伤津贴，工伤医疗期满或确定伤残程度后停发，最长不超过1年。如经过诊断被医疗机构确定为永久丧失全部(部分)工作能力，按A或B确定赔付金额，多退少补予以赔偿。</w:t>
      </w:r>
    </w:p>
    <w:p w14:paraId="0B39C63A">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(三)医疗费用：</w:t>
      </w:r>
    </w:p>
    <w:p w14:paraId="655424DD">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保险人赔偿包括挂号费、治疗费、手术费、床位费、检查费(以300元为限)、非自费药费部分。不承担陪护费、伙食费、营养费、交通费、取暖费、空调费及安装假肢、假牙、假眼和残疾用具费用。除紧急抢救外，受伤员工均应在县级以上医院或政府有关部门或承保公司指定的医院就诊。</w:t>
      </w:r>
    </w:p>
    <w:p w14:paraId="02AB5B21">
      <w:pPr>
        <w:spacing w:line="360" w:lineRule="auto"/>
        <w:ind w:firstLine="420"/>
        <w:rPr>
          <w:rFonts w:hint="eastAsia" w:ascii="宋体" w:hAnsi="宋体" w:eastAsia="宋体" w:cs="宋体"/>
          <w:b/>
          <w:bCs/>
          <w:sz w:val="24"/>
          <w:szCs w:val="24"/>
        </w:rPr>
      </w:pPr>
      <w:r>
        <w:rPr>
          <w:rFonts w:hint="eastAsia" w:ascii="宋体" w:hAnsi="宋体" w:eastAsia="宋体" w:cs="宋体"/>
          <w:b/>
          <w:bCs/>
          <w:sz w:val="24"/>
          <w:szCs w:val="24"/>
        </w:rPr>
        <w:t>注：保险人对被保险人所聘用员工个人的上述各项总的赔偿金额，最高不超过本保险单规定的每人的赔偿金额。</w:t>
      </w:r>
    </w:p>
    <w:p w14:paraId="0A8F11F3">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死亡和伤残赔偿不得兼得，且与医疗费用限额不能相互调剂使用。</w:t>
      </w:r>
    </w:p>
    <w:p w14:paraId="731349B9">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 xml:space="preserve"> 第十条</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在发生本保险单项下的索赔时，若另有其他保障性质相同的保险存在，不论该保险赔偿与否，保险人对医疗费、工伤津贴、诉讼费用仅负比例赔偿责任；当实际保障人数超过投保人数时，保险人应按比例对被保险人所聘用员工进行赔偿。</w:t>
      </w:r>
    </w:p>
    <w:p w14:paraId="7032490E">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 xml:space="preserve"> 第十一条</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被保险人对保险人请求赔偿的权利，自其知道保险事故发生之日起二年不行使而消灭。</w:t>
      </w:r>
    </w:p>
    <w:p w14:paraId="33C00BDB">
      <w:pPr>
        <w:spacing w:line="360" w:lineRule="auto"/>
        <w:ind w:firstLine="425"/>
        <w:rPr>
          <w:rFonts w:hint="eastAsia" w:ascii="宋体" w:hAnsi="宋体" w:eastAsia="宋体" w:cs="宋体"/>
          <w:b/>
          <w:bCs/>
          <w:sz w:val="24"/>
          <w:szCs w:val="24"/>
        </w:rPr>
      </w:pPr>
      <w:r>
        <w:rPr>
          <w:rFonts w:hint="eastAsia" w:ascii="宋体" w:hAnsi="宋体" w:eastAsia="宋体" w:cs="宋体"/>
          <w:b/>
          <w:bCs/>
          <w:sz w:val="24"/>
          <w:szCs w:val="24"/>
        </w:rPr>
        <w:t>八、被保险人义务</w:t>
      </w:r>
    </w:p>
    <w:p w14:paraId="6FF0860E">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第十二条</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在投保时，被保险人及其代表应对投保申请书中的事项以及保险人提出的其他事项作出真实、详尽的说明或描述。</w:t>
      </w:r>
    </w:p>
    <w:p w14:paraId="2746A4B0">
      <w:pPr>
        <w:spacing w:line="360" w:lineRule="auto"/>
        <w:ind w:firstLine="425"/>
        <w:rPr>
          <w:rFonts w:hint="eastAsia" w:ascii="宋体" w:hAnsi="宋体" w:eastAsia="宋体" w:cs="宋体"/>
          <w:sz w:val="24"/>
          <w:szCs w:val="24"/>
        </w:rPr>
      </w:pPr>
      <w:r>
        <w:rPr>
          <w:rFonts w:hint="eastAsia" w:ascii="宋体" w:hAnsi="宋体" w:eastAsia="宋体" w:cs="宋体"/>
          <w:b/>
          <w:bCs/>
          <w:sz w:val="24"/>
          <w:szCs w:val="24"/>
        </w:rPr>
        <w:t>第十三条</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被保险人应当按照约定及时缴纳保险费。</w:t>
      </w:r>
    </w:p>
    <w:p w14:paraId="44667DA6">
      <w:pPr>
        <w:spacing w:line="360" w:lineRule="auto"/>
        <w:ind w:firstLine="425"/>
        <w:rPr>
          <w:rFonts w:hint="eastAsia" w:ascii="宋体" w:hAnsi="宋体" w:eastAsia="宋体" w:cs="宋体"/>
          <w:sz w:val="24"/>
          <w:szCs w:val="24"/>
        </w:rPr>
      </w:pPr>
      <w:r>
        <w:rPr>
          <w:rFonts w:hint="eastAsia" w:ascii="宋体" w:hAnsi="宋体" w:eastAsia="宋体" w:cs="宋体"/>
          <w:b/>
          <w:bCs/>
          <w:sz w:val="24"/>
          <w:szCs w:val="24"/>
        </w:rPr>
        <w:t>第十四条</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被保险人应加强对其经营业务的安全管理，严格执行有关劳动保护条例，防止伤害事故发生；一旦发生事故，应采取一切合理措施减少损失。</w:t>
      </w:r>
    </w:p>
    <w:p w14:paraId="78794462">
      <w:pPr>
        <w:spacing w:line="360" w:lineRule="auto"/>
        <w:ind w:firstLine="425"/>
        <w:rPr>
          <w:rFonts w:hint="eastAsia" w:ascii="宋体" w:hAnsi="宋体" w:eastAsia="宋体" w:cs="宋体"/>
          <w:sz w:val="24"/>
          <w:szCs w:val="24"/>
        </w:rPr>
      </w:pPr>
      <w:r>
        <w:rPr>
          <w:rFonts w:hint="eastAsia" w:ascii="宋体" w:hAnsi="宋体" w:eastAsia="宋体" w:cs="宋体"/>
          <w:b/>
          <w:bCs/>
          <w:sz w:val="24"/>
          <w:szCs w:val="24"/>
        </w:rPr>
        <w:t>第十五条</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如果投保单、保险单明细表中保险事项发生变化，被保险人或其代表应在五天内以书面形式通知保险人，并根据保险人的要求调整保费，否则对由此发生的损失不负赔偿责任。</w:t>
      </w:r>
    </w:p>
    <w:p w14:paraId="76EE3175">
      <w:pPr>
        <w:spacing w:line="360" w:lineRule="auto"/>
        <w:ind w:firstLine="425"/>
        <w:rPr>
          <w:rFonts w:hint="eastAsia" w:ascii="宋体" w:hAnsi="宋体" w:eastAsia="宋体" w:cs="宋体"/>
          <w:sz w:val="24"/>
          <w:szCs w:val="24"/>
        </w:rPr>
      </w:pPr>
      <w:r>
        <w:rPr>
          <w:rFonts w:hint="eastAsia" w:ascii="宋体" w:hAnsi="宋体" w:eastAsia="宋体" w:cs="宋体"/>
          <w:b/>
          <w:bCs/>
          <w:sz w:val="24"/>
          <w:szCs w:val="24"/>
        </w:rPr>
        <w:t>第十六条</w:t>
      </w:r>
      <w:r>
        <w:rPr>
          <w:rFonts w:hint="eastAsia" w:ascii="宋体" w:hAnsi="宋体" w:eastAsia="宋体" w:cs="宋体"/>
          <w:b/>
          <w:bCs/>
          <w:sz w:val="24"/>
          <w:szCs w:val="24"/>
        </w:rPr>
        <w:tab/>
      </w:r>
      <w:r>
        <w:rPr>
          <w:rFonts w:hint="eastAsia" w:ascii="宋体" w:hAnsi="宋体" w:eastAsia="宋体" w:cs="宋体"/>
          <w:sz w:val="24"/>
          <w:szCs w:val="24"/>
        </w:rPr>
        <w:tab/>
      </w:r>
      <w:r>
        <w:rPr>
          <w:rFonts w:hint="eastAsia" w:ascii="宋体" w:hAnsi="宋体" w:eastAsia="宋体" w:cs="宋体"/>
          <w:sz w:val="24"/>
          <w:szCs w:val="24"/>
        </w:rPr>
        <w:t>一旦发生本保险单所承保的任何事故，被保险人或其代表应：</w:t>
      </w:r>
    </w:p>
    <w:p w14:paraId="376DDC34">
      <w:pPr>
        <w:spacing w:line="360" w:lineRule="auto"/>
        <w:ind w:firstLine="425"/>
        <w:rPr>
          <w:rFonts w:hint="eastAsia" w:ascii="宋体" w:hAnsi="宋体" w:eastAsia="宋体" w:cs="宋体"/>
          <w:sz w:val="24"/>
          <w:szCs w:val="24"/>
        </w:rPr>
      </w:pPr>
      <w:r>
        <w:rPr>
          <w:rFonts w:hint="eastAsia" w:ascii="宋体" w:hAnsi="宋体" w:eastAsia="宋体" w:cs="宋体"/>
          <w:sz w:val="24"/>
          <w:szCs w:val="24"/>
        </w:rPr>
        <w:t>(一)立即通知保险人，并在七天或经保险人书面同意延长的期限内以书面报告提供事故发生的经过、原因和损失程度，并协助保险人进行调查核实；</w:t>
      </w:r>
    </w:p>
    <w:p w14:paraId="733CD044">
      <w:pPr>
        <w:spacing w:line="360" w:lineRule="auto"/>
        <w:ind w:firstLine="425"/>
        <w:rPr>
          <w:rFonts w:hint="eastAsia" w:ascii="宋体" w:hAnsi="宋体" w:eastAsia="宋体" w:cs="宋体"/>
          <w:sz w:val="24"/>
          <w:szCs w:val="24"/>
        </w:rPr>
      </w:pPr>
      <w:r>
        <w:rPr>
          <w:rFonts w:hint="eastAsia" w:ascii="宋体" w:hAnsi="宋体" w:eastAsia="宋体" w:cs="宋体"/>
          <w:sz w:val="24"/>
          <w:szCs w:val="24"/>
        </w:rPr>
        <w:t>(二)在未经保险人同意，被保险人或其代表自行对索赔事项作出的承诺、提议或付款的表示，保险人概不负责；</w:t>
      </w:r>
    </w:p>
    <w:p w14:paraId="3FEC25C8">
      <w:pPr>
        <w:spacing w:line="360" w:lineRule="auto"/>
        <w:ind w:firstLine="425"/>
        <w:rPr>
          <w:rFonts w:hint="eastAsia" w:ascii="宋体" w:hAnsi="宋体" w:eastAsia="宋体" w:cs="宋体"/>
          <w:sz w:val="24"/>
          <w:szCs w:val="24"/>
        </w:rPr>
      </w:pPr>
      <w:r>
        <w:rPr>
          <w:rFonts w:hint="eastAsia" w:ascii="宋体" w:hAnsi="宋体" w:eastAsia="宋体" w:cs="宋体"/>
          <w:sz w:val="24"/>
          <w:szCs w:val="24"/>
        </w:rPr>
        <w:t>(三)在预知可能引起诉讼时，立即以书面形式通知保险人，并在接到法院传票或其他法律文件后，立即将其送交保险人；保险人有权以被保险人名义进行诉讼、追偿，被保险人应全力协助。</w:t>
      </w:r>
    </w:p>
    <w:p w14:paraId="644BC397">
      <w:pPr>
        <w:spacing w:line="360" w:lineRule="auto"/>
        <w:ind w:firstLine="425"/>
        <w:rPr>
          <w:rFonts w:hint="eastAsia" w:ascii="宋体" w:hAnsi="宋体" w:eastAsia="宋体" w:cs="宋体"/>
          <w:b/>
          <w:bCs/>
          <w:sz w:val="24"/>
          <w:szCs w:val="24"/>
        </w:rPr>
      </w:pPr>
      <w:r>
        <w:rPr>
          <w:rFonts w:hint="eastAsia" w:ascii="宋体" w:hAnsi="宋体" w:eastAsia="宋体" w:cs="宋体"/>
          <w:b/>
          <w:bCs/>
          <w:sz w:val="24"/>
          <w:szCs w:val="24"/>
        </w:rPr>
        <w:t>九、总则</w:t>
      </w:r>
    </w:p>
    <w:p w14:paraId="79CBA171">
      <w:pPr>
        <w:spacing w:line="360" w:lineRule="auto"/>
        <w:ind w:firstLine="425"/>
        <w:rPr>
          <w:rFonts w:hint="eastAsia" w:ascii="宋体" w:hAnsi="宋体" w:eastAsia="宋体" w:cs="宋体"/>
          <w:b/>
          <w:bCs/>
          <w:sz w:val="24"/>
          <w:szCs w:val="24"/>
        </w:rPr>
      </w:pPr>
      <w:r>
        <w:rPr>
          <w:rFonts w:hint="eastAsia" w:ascii="宋体" w:hAnsi="宋体" w:eastAsia="宋体" w:cs="宋体"/>
          <w:b/>
          <w:bCs/>
          <w:sz w:val="24"/>
          <w:szCs w:val="24"/>
        </w:rPr>
        <w:t>第十七条</w:t>
      </w:r>
      <w:r>
        <w:rPr>
          <w:rFonts w:hint="eastAsia" w:ascii="宋体" w:hAnsi="宋体" w:eastAsia="宋体" w:cs="宋体"/>
          <w:b/>
          <w:bCs/>
          <w:sz w:val="24"/>
          <w:szCs w:val="24"/>
        </w:rPr>
        <w:tab/>
      </w:r>
      <w:r>
        <w:rPr>
          <w:rFonts w:hint="eastAsia" w:ascii="宋体" w:hAnsi="宋体" w:eastAsia="宋体" w:cs="宋体"/>
          <w:b/>
          <w:bCs/>
          <w:sz w:val="24"/>
          <w:szCs w:val="24"/>
        </w:rPr>
        <w:tab/>
      </w:r>
      <w:r>
        <w:rPr>
          <w:rFonts w:hint="eastAsia" w:ascii="宋体" w:hAnsi="宋体" w:eastAsia="宋体" w:cs="宋体"/>
          <w:b/>
          <w:bCs/>
          <w:sz w:val="24"/>
          <w:szCs w:val="24"/>
        </w:rPr>
        <w:t xml:space="preserve">保单注销 </w:t>
      </w:r>
    </w:p>
    <w:p w14:paraId="3E3B551D">
      <w:pPr>
        <w:spacing w:line="360" w:lineRule="auto"/>
        <w:ind w:firstLine="425"/>
        <w:rPr>
          <w:rFonts w:hint="eastAsia" w:ascii="宋体" w:hAnsi="宋体" w:eastAsia="宋体" w:cs="宋体"/>
          <w:sz w:val="24"/>
          <w:szCs w:val="24"/>
        </w:rPr>
      </w:pPr>
      <w:r>
        <w:rPr>
          <w:rFonts w:hint="eastAsia" w:ascii="宋体" w:hAnsi="宋体" w:eastAsia="宋体" w:cs="宋体"/>
          <w:sz w:val="24"/>
          <w:szCs w:val="24"/>
        </w:rPr>
        <w:t>保险责任开始前，投保人要求解除保险合同的，应当向保险人支付相当于保险费5%的退保手续费，保险人应当退还剩余部分保险费；保险责任开始后，投保人要求解除保险合同的，自通知保险人之日起，保险合同解除，保险人按短期费率计收保险责任开始之日起至合同解除之日止期间的保险费，并退还剩余部分保险费。</w:t>
      </w:r>
    </w:p>
    <w:p w14:paraId="257D94E6">
      <w:pPr>
        <w:spacing w:line="360" w:lineRule="auto"/>
        <w:ind w:firstLine="425"/>
        <w:rPr>
          <w:rFonts w:hint="eastAsia" w:ascii="宋体" w:hAnsi="宋体" w:eastAsia="宋体" w:cs="宋体"/>
          <w:b/>
          <w:bCs/>
          <w:sz w:val="24"/>
          <w:szCs w:val="24"/>
        </w:rPr>
      </w:pPr>
      <w:r>
        <w:rPr>
          <w:rFonts w:hint="eastAsia" w:ascii="宋体" w:hAnsi="宋体" w:eastAsia="宋体" w:cs="宋体"/>
          <w:sz w:val="24"/>
          <w:szCs w:val="24"/>
        </w:rPr>
        <w:t>保险人也可提前十五日向投保人发出解约通知书解除本保险合同，保险人按照保险责任开始之日起至合同解除之日止期间与保险期间的日比例计收保险费，并退还剩余部分保险费。</w:t>
      </w:r>
    </w:p>
    <w:p w14:paraId="78C05E9F">
      <w:pPr>
        <w:spacing w:line="360" w:lineRule="auto"/>
        <w:ind w:firstLine="425"/>
        <w:rPr>
          <w:rFonts w:hint="eastAsia" w:ascii="宋体" w:hAnsi="宋体" w:eastAsia="宋体" w:cs="宋体"/>
          <w:b/>
          <w:bCs/>
          <w:sz w:val="24"/>
          <w:szCs w:val="24"/>
        </w:rPr>
      </w:pPr>
      <w:r>
        <w:rPr>
          <w:rFonts w:hint="eastAsia" w:ascii="宋体" w:hAnsi="宋体" w:eastAsia="宋体" w:cs="宋体"/>
          <w:b/>
          <w:bCs/>
          <w:sz w:val="24"/>
          <w:szCs w:val="24"/>
        </w:rPr>
        <w:t xml:space="preserve">第十八条 </w:t>
      </w:r>
      <w:r>
        <w:rPr>
          <w:rFonts w:hint="eastAsia" w:ascii="宋体" w:hAnsi="宋体" w:eastAsia="宋体" w:cs="宋体"/>
          <w:b/>
          <w:bCs/>
          <w:sz w:val="24"/>
          <w:szCs w:val="24"/>
        </w:rPr>
        <w:tab/>
      </w:r>
      <w:r>
        <w:rPr>
          <w:rFonts w:hint="eastAsia" w:ascii="宋体" w:hAnsi="宋体" w:eastAsia="宋体" w:cs="宋体"/>
          <w:b/>
          <w:bCs/>
          <w:sz w:val="24"/>
          <w:szCs w:val="24"/>
        </w:rPr>
        <w:t>权益丧失</w:t>
      </w:r>
    </w:p>
    <w:p w14:paraId="4AAB7146">
      <w:pPr>
        <w:spacing w:line="360" w:lineRule="auto"/>
        <w:ind w:firstLine="425"/>
        <w:rPr>
          <w:rFonts w:hint="eastAsia" w:ascii="宋体" w:hAnsi="宋体" w:eastAsia="宋体" w:cs="宋体"/>
          <w:sz w:val="24"/>
          <w:szCs w:val="24"/>
        </w:rPr>
      </w:pPr>
      <w:r>
        <w:rPr>
          <w:rFonts w:hint="eastAsia" w:ascii="宋体" w:hAnsi="宋体" w:eastAsia="宋体" w:cs="宋体"/>
          <w:sz w:val="24"/>
          <w:szCs w:val="24"/>
        </w:rPr>
        <w:t>如果任何索赔含有虚假成分，或被保险人或其代表在索赔时采取欺诈手段企图在保险单项下获取利益，或任何损失是由被保险人或其代表的故意行为或纵容所致，被保险人将丧失其在本保险单项下此次索赔的所有权益。对由此产生的包括本公司已支付的赔款在内的一切损失，应由被保险人负责赔偿。</w:t>
      </w:r>
    </w:p>
    <w:p w14:paraId="3FBB22C8">
      <w:pPr>
        <w:spacing w:line="360" w:lineRule="auto"/>
        <w:ind w:firstLine="425"/>
        <w:rPr>
          <w:rFonts w:hint="eastAsia" w:ascii="宋体" w:hAnsi="宋体" w:eastAsia="宋体" w:cs="宋体"/>
          <w:b/>
          <w:bCs/>
          <w:sz w:val="24"/>
          <w:szCs w:val="24"/>
        </w:rPr>
      </w:pPr>
      <w:r>
        <w:rPr>
          <w:rFonts w:hint="eastAsia" w:ascii="宋体" w:hAnsi="宋体" w:eastAsia="宋体" w:cs="宋体"/>
          <w:b/>
          <w:bCs/>
          <w:sz w:val="24"/>
          <w:szCs w:val="24"/>
        </w:rPr>
        <w:t>第十九条</w:t>
      </w:r>
      <w:r>
        <w:rPr>
          <w:rFonts w:hint="eastAsia" w:ascii="宋体" w:hAnsi="宋体" w:eastAsia="宋体" w:cs="宋体"/>
          <w:b/>
          <w:bCs/>
          <w:sz w:val="24"/>
          <w:szCs w:val="24"/>
        </w:rPr>
        <w:tab/>
      </w:r>
      <w:r>
        <w:rPr>
          <w:rFonts w:hint="eastAsia" w:ascii="宋体" w:hAnsi="宋体" w:eastAsia="宋体" w:cs="宋体"/>
          <w:b/>
          <w:bCs/>
          <w:sz w:val="24"/>
          <w:szCs w:val="24"/>
        </w:rPr>
        <w:t xml:space="preserve">  权益转让</w:t>
      </w:r>
    </w:p>
    <w:p w14:paraId="40502722">
      <w:pPr>
        <w:spacing w:line="360" w:lineRule="auto"/>
        <w:ind w:firstLine="425"/>
        <w:rPr>
          <w:rFonts w:hint="eastAsia" w:ascii="宋体" w:hAnsi="宋体" w:eastAsia="宋体" w:cs="宋体"/>
          <w:sz w:val="24"/>
          <w:szCs w:val="24"/>
        </w:rPr>
      </w:pPr>
      <w:r>
        <w:rPr>
          <w:rFonts w:hint="eastAsia" w:ascii="宋体" w:hAnsi="宋体" w:eastAsia="宋体" w:cs="宋体"/>
          <w:sz w:val="24"/>
          <w:szCs w:val="24"/>
        </w:rPr>
        <w:t>若本保险单项下负责的损失涉及其他责任方时，不论保险人是否已赔偿被保险人，被保险人应立即采取一切必要的措施行使或保留向该责任方索赔的权利。在保险人支付赔款后，被保险人应将向该责任方追偿的权利转让给保险人，移交一切必要的单证，并协助保险人向责任方追偿。</w:t>
      </w:r>
    </w:p>
    <w:p w14:paraId="08BD7143">
      <w:pPr>
        <w:spacing w:line="360" w:lineRule="auto"/>
        <w:ind w:firstLine="425"/>
        <w:rPr>
          <w:rFonts w:hint="eastAsia" w:ascii="宋体" w:hAnsi="宋体" w:eastAsia="宋体" w:cs="宋体"/>
          <w:b/>
          <w:bCs/>
          <w:sz w:val="24"/>
          <w:szCs w:val="24"/>
        </w:rPr>
      </w:pPr>
      <w:r>
        <w:rPr>
          <w:rFonts w:hint="eastAsia" w:ascii="宋体" w:hAnsi="宋体" w:eastAsia="宋体" w:cs="宋体"/>
          <w:b/>
          <w:bCs/>
          <w:sz w:val="24"/>
          <w:szCs w:val="24"/>
        </w:rPr>
        <w:t xml:space="preserve">第二十条 </w:t>
      </w:r>
      <w:r>
        <w:rPr>
          <w:rFonts w:hint="eastAsia" w:ascii="宋体" w:hAnsi="宋体" w:eastAsia="宋体" w:cs="宋体"/>
          <w:b/>
          <w:bCs/>
          <w:sz w:val="24"/>
          <w:szCs w:val="24"/>
        </w:rPr>
        <w:tab/>
      </w:r>
      <w:r>
        <w:rPr>
          <w:rFonts w:hint="eastAsia" w:ascii="宋体" w:hAnsi="宋体" w:eastAsia="宋体" w:cs="宋体"/>
          <w:b/>
          <w:bCs/>
          <w:sz w:val="24"/>
          <w:szCs w:val="24"/>
        </w:rPr>
        <w:t>争议处理</w:t>
      </w:r>
    </w:p>
    <w:p w14:paraId="5F3FA988">
      <w:pPr>
        <w:spacing w:line="360" w:lineRule="auto"/>
        <w:ind w:firstLine="425"/>
        <w:rPr>
          <w:rFonts w:hint="eastAsia" w:ascii="宋体" w:hAnsi="宋体" w:eastAsia="宋体" w:cs="宋体"/>
          <w:sz w:val="24"/>
          <w:szCs w:val="24"/>
        </w:rPr>
      </w:pPr>
      <w:r>
        <w:rPr>
          <w:rFonts w:hint="eastAsia" w:ascii="宋体" w:hAnsi="宋体" w:eastAsia="宋体" w:cs="宋体"/>
          <w:sz w:val="24"/>
          <w:szCs w:val="24"/>
        </w:rPr>
        <w:t xml:space="preserve">    被保险人和保险人之间有关本保险的争议由当事人在合同约定从下列两种方式中选择一种：</w:t>
      </w:r>
    </w:p>
    <w:p w14:paraId="4E976EB2">
      <w:pPr>
        <w:spacing w:line="360" w:lineRule="auto"/>
        <w:ind w:firstLine="425"/>
        <w:rPr>
          <w:rFonts w:hint="eastAsia" w:ascii="宋体" w:hAnsi="宋体" w:eastAsia="宋体" w:cs="宋体"/>
          <w:sz w:val="24"/>
          <w:szCs w:val="24"/>
        </w:rPr>
      </w:pPr>
      <w:r>
        <w:rPr>
          <w:rFonts w:hint="eastAsia" w:ascii="宋体" w:hAnsi="宋体" w:eastAsia="宋体" w:cs="宋体"/>
          <w:sz w:val="24"/>
          <w:szCs w:val="24"/>
        </w:rPr>
        <w:t xml:space="preserve">    （一）因履行本合同发生的争议，由当事人协商解决，协商不成的，提交仲裁委员会仲裁；</w:t>
      </w:r>
    </w:p>
    <w:p w14:paraId="4F4AE71B">
      <w:pPr>
        <w:spacing w:line="360" w:lineRule="auto"/>
        <w:ind w:firstLine="425"/>
        <w:rPr>
          <w:rFonts w:hint="eastAsia" w:ascii="宋体" w:hAnsi="宋体" w:eastAsia="宋体" w:cs="宋体"/>
          <w:sz w:val="24"/>
          <w:szCs w:val="24"/>
        </w:rPr>
      </w:pPr>
      <w:r>
        <w:rPr>
          <w:rFonts w:hint="eastAsia" w:ascii="宋体" w:hAnsi="宋体" w:eastAsia="宋体" w:cs="宋体"/>
          <w:sz w:val="24"/>
          <w:szCs w:val="24"/>
        </w:rPr>
        <w:t xml:space="preserve">    （二）因履行本合同发生的争议，由当事人协商解决，协商不成的，依法向人民法院诉讼。</w:t>
      </w:r>
    </w:p>
    <w:p w14:paraId="61B4F57A">
      <w:pPr>
        <w:spacing w:line="360" w:lineRule="auto"/>
        <w:ind w:firstLine="425"/>
        <w:rPr>
          <w:rFonts w:hint="eastAsia" w:ascii="宋体" w:hAnsi="宋体" w:eastAsia="宋体" w:cs="宋体"/>
          <w:b/>
          <w:bCs/>
          <w:sz w:val="24"/>
          <w:szCs w:val="24"/>
        </w:rPr>
      </w:pPr>
      <w:r>
        <w:rPr>
          <w:rFonts w:hint="eastAsia" w:ascii="宋体" w:hAnsi="宋体" w:eastAsia="宋体" w:cs="宋体"/>
          <w:b/>
          <w:bCs/>
          <w:sz w:val="24"/>
          <w:szCs w:val="24"/>
        </w:rPr>
        <w:t>第二十一条</w:t>
      </w:r>
      <w:r>
        <w:rPr>
          <w:rFonts w:hint="eastAsia" w:ascii="宋体" w:hAnsi="宋体" w:eastAsia="宋体" w:cs="宋体"/>
          <w:b/>
          <w:bCs/>
          <w:sz w:val="24"/>
          <w:szCs w:val="24"/>
        </w:rPr>
        <w:tab/>
      </w:r>
      <w:r>
        <w:rPr>
          <w:rFonts w:hint="eastAsia" w:ascii="宋体" w:hAnsi="宋体" w:eastAsia="宋体" w:cs="宋体"/>
          <w:b/>
          <w:bCs/>
          <w:sz w:val="24"/>
          <w:szCs w:val="24"/>
        </w:rPr>
        <w:t>司法管辖</w:t>
      </w:r>
    </w:p>
    <w:p w14:paraId="09928110">
      <w:pPr>
        <w:spacing w:line="360" w:lineRule="auto"/>
        <w:ind w:firstLine="425"/>
        <w:rPr>
          <w:rFonts w:hint="eastAsia" w:ascii="宋体" w:hAnsi="宋体" w:eastAsia="宋体" w:cs="宋体"/>
          <w:sz w:val="24"/>
          <w:szCs w:val="24"/>
        </w:rPr>
      </w:pPr>
      <w:r>
        <w:rPr>
          <w:rFonts w:hint="eastAsia" w:ascii="宋体" w:hAnsi="宋体" w:eastAsia="宋体" w:cs="宋体"/>
          <w:sz w:val="24"/>
          <w:szCs w:val="24"/>
        </w:rPr>
        <w:t>本保险单的司法管辖为中华人民共和国司法管辖。</w:t>
      </w:r>
    </w:p>
    <w:p w14:paraId="46AE695E">
      <w:pPr>
        <w:spacing w:line="360" w:lineRule="auto"/>
        <w:rPr>
          <w:rFonts w:hint="eastAsia" w:ascii="宋体" w:hAnsi="宋体" w:eastAsia="宋体" w:cs="宋体"/>
          <w:sz w:val="24"/>
          <w:szCs w:val="24"/>
        </w:rPr>
      </w:pPr>
      <w:r>
        <w:rPr>
          <w:rFonts w:hint="eastAsia" w:ascii="宋体" w:hAnsi="宋体" w:eastAsia="宋体" w:cs="宋体"/>
          <w:b/>
          <w:bCs/>
          <w:sz w:val="24"/>
          <w:szCs w:val="24"/>
        </w:rPr>
        <w:t>附录：短期费率表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718"/>
        <w:gridCol w:w="540"/>
        <w:gridCol w:w="540"/>
        <w:gridCol w:w="540"/>
        <w:gridCol w:w="540"/>
        <w:gridCol w:w="540"/>
        <w:gridCol w:w="540"/>
        <w:gridCol w:w="540"/>
        <w:gridCol w:w="540"/>
        <w:gridCol w:w="540"/>
        <w:gridCol w:w="537"/>
        <w:gridCol w:w="689"/>
      </w:tblGrid>
      <w:tr w14:paraId="5BC4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329F936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保险</w:t>
            </w:r>
          </w:p>
          <w:p w14:paraId="41147FD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期间</w:t>
            </w:r>
          </w:p>
        </w:tc>
        <w:tc>
          <w:tcPr>
            <w:tcW w:w="718" w:type="dxa"/>
            <w:vAlign w:val="center"/>
          </w:tcPr>
          <w:p w14:paraId="0D9D4C1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一</w:t>
            </w:r>
          </w:p>
          <w:p w14:paraId="7F41606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05474B9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c>
          <w:tcPr>
            <w:tcW w:w="540" w:type="dxa"/>
            <w:vAlign w:val="center"/>
          </w:tcPr>
          <w:p w14:paraId="7153618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二</w:t>
            </w:r>
          </w:p>
          <w:p w14:paraId="66B4EAE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65A46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c>
          <w:tcPr>
            <w:tcW w:w="540" w:type="dxa"/>
            <w:vAlign w:val="center"/>
          </w:tcPr>
          <w:p w14:paraId="6A35554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三</w:t>
            </w:r>
          </w:p>
          <w:p w14:paraId="2DE6AB5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680EA5C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c>
          <w:tcPr>
            <w:tcW w:w="540" w:type="dxa"/>
            <w:vAlign w:val="center"/>
          </w:tcPr>
          <w:p w14:paraId="4D4FD78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四</w:t>
            </w:r>
          </w:p>
          <w:p w14:paraId="0E6643D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3EC36C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c>
          <w:tcPr>
            <w:tcW w:w="540" w:type="dxa"/>
            <w:vAlign w:val="center"/>
          </w:tcPr>
          <w:p w14:paraId="0477887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五</w:t>
            </w:r>
          </w:p>
          <w:p w14:paraId="79E9B69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24F3B62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c>
          <w:tcPr>
            <w:tcW w:w="540" w:type="dxa"/>
            <w:vAlign w:val="center"/>
          </w:tcPr>
          <w:p w14:paraId="3EB2C1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六</w:t>
            </w:r>
          </w:p>
          <w:p w14:paraId="522953D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41331E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c>
          <w:tcPr>
            <w:tcW w:w="540" w:type="dxa"/>
            <w:vAlign w:val="center"/>
          </w:tcPr>
          <w:p w14:paraId="711C492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七</w:t>
            </w:r>
          </w:p>
          <w:p w14:paraId="6566905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6F99510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c>
          <w:tcPr>
            <w:tcW w:w="540" w:type="dxa"/>
            <w:vAlign w:val="center"/>
          </w:tcPr>
          <w:p w14:paraId="1BF9256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八</w:t>
            </w:r>
          </w:p>
          <w:p w14:paraId="0492A73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095925D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c>
          <w:tcPr>
            <w:tcW w:w="540" w:type="dxa"/>
            <w:vAlign w:val="center"/>
          </w:tcPr>
          <w:p w14:paraId="0D6D06F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九</w:t>
            </w:r>
          </w:p>
          <w:p w14:paraId="0667F7B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2634672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c>
          <w:tcPr>
            <w:tcW w:w="540" w:type="dxa"/>
            <w:vAlign w:val="center"/>
          </w:tcPr>
          <w:p w14:paraId="14E6801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十</w:t>
            </w:r>
          </w:p>
          <w:p w14:paraId="7B30FE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493DB03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c>
          <w:tcPr>
            <w:tcW w:w="537" w:type="dxa"/>
            <w:vAlign w:val="center"/>
          </w:tcPr>
          <w:p w14:paraId="04DD918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十</w:t>
            </w:r>
          </w:p>
          <w:p w14:paraId="2E1A798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一</w:t>
            </w:r>
          </w:p>
          <w:p w14:paraId="24FD683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36E85E9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c>
          <w:tcPr>
            <w:tcW w:w="689" w:type="dxa"/>
            <w:vAlign w:val="center"/>
          </w:tcPr>
          <w:p w14:paraId="65373D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十</w:t>
            </w:r>
          </w:p>
          <w:p w14:paraId="361A71E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二</w:t>
            </w:r>
          </w:p>
          <w:p w14:paraId="707F8A1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p w14:paraId="10F8232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r>
      <w:tr w14:paraId="2EA5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5BDAD8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年费率的百分比</w:t>
            </w:r>
          </w:p>
        </w:tc>
        <w:tc>
          <w:tcPr>
            <w:tcW w:w="718" w:type="dxa"/>
            <w:vAlign w:val="center"/>
          </w:tcPr>
          <w:p w14:paraId="5D75E26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540" w:type="dxa"/>
            <w:vAlign w:val="center"/>
          </w:tcPr>
          <w:p w14:paraId="211D5BF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w:t>
            </w:r>
          </w:p>
        </w:tc>
        <w:tc>
          <w:tcPr>
            <w:tcW w:w="540" w:type="dxa"/>
            <w:vAlign w:val="center"/>
          </w:tcPr>
          <w:p w14:paraId="5C59D6D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540" w:type="dxa"/>
            <w:vAlign w:val="center"/>
          </w:tcPr>
          <w:p w14:paraId="3F6137D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40</w:t>
            </w:r>
          </w:p>
        </w:tc>
        <w:tc>
          <w:tcPr>
            <w:tcW w:w="540" w:type="dxa"/>
            <w:vAlign w:val="center"/>
          </w:tcPr>
          <w:p w14:paraId="4DC2BA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50</w:t>
            </w:r>
          </w:p>
        </w:tc>
        <w:tc>
          <w:tcPr>
            <w:tcW w:w="540" w:type="dxa"/>
            <w:vAlign w:val="center"/>
          </w:tcPr>
          <w:p w14:paraId="6C6AF6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60</w:t>
            </w:r>
          </w:p>
        </w:tc>
        <w:tc>
          <w:tcPr>
            <w:tcW w:w="540" w:type="dxa"/>
            <w:vAlign w:val="center"/>
          </w:tcPr>
          <w:p w14:paraId="2C8B528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70</w:t>
            </w:r>
          </w:p>
        </w:tc>
        <w:tc>
          <w:tcPr>
            <w:tcW w:w="540" w:type="dxa"/>
            <w:vAlign w:val="center"/>
          </w:tcPr>
          <w:p w14:paraId="633716C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80</w:t>
            </w:r>
          </w:p>
        </w:tc>
        <w:tc>
          <w:tcPr>
            <w:tcW w:w="540" w:type="dxa"/>
            <w:vAlign w:val="center"/>
          </w:tcPr>
          <w:p w14:paraId="7F9641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85</w:t>
            </w:r>
          </w:p>
        </w:tc>
        <w:tc>
          <w:tcPr>
            <w:tcW w:w="540" w:type="dxa"/>
            <w:vAlign w:val="center"/>
          </w:tcPr>
          <w:p w14:paraId="5E38A8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90</w:t>
            </w:r>
          </w:p>
        </w:tc>
        <w:tc>
          <w:tcPr>
            <w:tcW w:w="537" w:type="dxa"/>
            <w:vAlign w:val="center"/>
          </w:tcPr>
          <w:p w14:paraId="3ED14ED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95</w:t>
            </w:r>
          </w:p>
        </w:tc>
        <w:tc>
          <w:tcPr>
            <w:tcW w:w="689" w:type="dxa"/>
            <w:vAlign w:val="center"/>
          </w:tcPr>
          <w:p w14:paraId="7E4332F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100</w:t>
            </w:r>
          </w:p>
        </w:tc>
      </w:tr>
    </w:tbl>
    <w:p w14:paraId="72756A7F">
      <w:pPr>
        <w:spacing w:line="360" w:lineRule="auto"/>
        <w:ind w:firstLine="240"/>
        <w:rPr>
          <w:rFonts w:hint="eastAsia" w:ascii="宋体" w:hAnsi="宋体" w:eastAsia="宋体" w:cs="宋体"/>
          <w:sz w:val="24"/>
          <w:szCs w:val="24"/>
        </w:rPr>
      </w:pPr>
      <w:r>
        <w:rPr>
          <w:rFonts w:hint="eastAsia" w:ascii="宋体" w:hAnsi="宋体" w:eastAsia="宋体" w:cs="宋体"/>
          <w:sz w:val="24"/>
          <w:szCs w:val="24"/>
        </w:rPr>
        <w:t>注：不足一个月的部分按一个月计收。</w:t>
      </w:r>
    </w:p>
    <w:p w14:paraId="7BDE2782">
      <w:pPr>
        <w:pStyle w:val="2"/>
        <w:spacing w:line="360" w:lineRule="auto"/>
        <w:rPr>
          <w:rFonts w:hint="eastAsia" w:ascii="宋体" w:hAnsi="宋体" w:eastAsia="宋体" w:cs="宋体"/>
          <w:sz w:val="24"/>
          <w:szCs w:val="24"/>
        </w:rPr>
      </w:pPr>
    </w:p>
    <w:p w14:paraId="543D30D3">
      <w:pPr>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、约定事项</w:t>
      </w:r>
    </w:p>
    <w:p w14:paraId="7C88917B">
      <w:pPr>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1.上述采购要求为最低要求，不得负偏离，否则视为无效报价。</w:t>
      </w:r>
    </w:p>
    <w:p w14:paraId="68F22930">
      <w:pPr>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2.本次招标服务期限为合同订立之日起一年。</w:t>
      </w:r>
    </w:p>
    <w:p w14:paraId="378B91B3">
      <w:pPr>
        <w:spacing w:line="360" w:lineRule="auto"/>
        <w:ind w:firstLine="480" w:firstLineChars="200"/>
        <w:jc w:val="left"/>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3.</w:t>
      </w:r>
      <w:r>
        <w:rPr>
          <w:rFonts w:hint="eastAsia" w:ascii="宋体" w:hAnsi="宋体" w:eastAsia="宋体" w:cs="宋体"/>
          <w:color w:val="000000" w:themeColor="text1"/>
          <w:sz w:val="24"/>
          <w:szCs w:val="24"/>
          <w14:textFill>
            <w14:solidFill>
              <w14:schemeClr w14:val="tx1"/>
            </w14:solidFill>
          </w14:textFill>
        </w:rPr>
        <w:t>参与报价的单位需将法人营业执照复印件和市场询价报价</w:t>
      </w:r>
      <w:r>
        <w:rPr>
          <w:rFonts w:hint="eastAsia" w:ascii="宋体" w:hAnsi="宋体" w:eastAsia="宋体" w:cs="宋体"/>
          <w:color w:val="000000" w:themeColor="text1"/>
          <w:sz w:val="24"/>
          <w:szCs w:val="24"/>
          <w:lang w:val="en-US" w:eastAsia="zh-CN"/>
          <w14:textFill>
            <w14:solidFill>
              <w14:schemeClr w14:val="tx1"/>
            </w14:solidFill>
          </w14:textFill>
        </w:rPr>
        <w:t>表</w:t>
      </w:r>
      <w:r>
        <w:rPr>
          <w:rFonts w:hint="eastAsia" w:ascii="宋体" w:hAnsi="宋体" w:eastAsia="宋体" w:cs="宋体"/>
          <w:bCs/>
          <w:color w:val="333333"/>
          <w:kern w:val="0"/>
          <w:sz w:val="24"/>
          <w:szCs w:val="24"/>
        </w:rPr>
        <w:t>于202</w:t>
      </w:r>
      <w:r>
        <w:rPr>
          <w:rFonts w:hint="eastAsia" w:ascii="宋体" w:hAnsi="宋体" w:eastAsia="宋体" w:cs="宋体"/>
          <w:bCs/>
          <w:color w:val="333333"/>
          <w:kern w:val="0"/>
          <w:sz w:val="24"/>
          <w:szCs w:val="24"/>
          <w:lang w:val="en-US" w:eastAsia="zh-CN"/>
        </w:rPr>
        <w:t>5</w:t>
      </w:r>
      <w:r>
        <w:rPr>
          <w:rFonts w:hint="eastAsia" w:ascii="宋体" w:hAnsi="宋体" w:eastAsia="宋体" w:cs="宋体"/>
          <w:bCs/>
          <w:color w:val="333333"/>
          <w:kern w:val="0"/>
          <w:sz w:val="24"/>
          <w:szCs w:val="24"/>
        </w:rPr>
        <w:t>年</w:t>
      </w:r>
      <w:r>
        <w:rPr>
          <w:rFonts w:hint="eastAsia" w:ascii="宋体" w:hAnsi="宋体" w:eastAsia="宋体" w:cs="宋体"/>
          <w:bCs/>
          <w:color w:val="333333"/>
          <w:kern w:val="0"/>
          <w:sz w:val="24"/>
          <w:szCs w:val="24"/>
          <w:lang w:val="en-US" w:eastAsia="zh-CN"/>
        </w:rPr>
        <w:t>10</w:t>
      </w:r>
      <w:r>
        <w:rPr>
          <w:rFonts w:hint="eastAsia" w:ascii="宋体" w:hAnsi="宋体" w:eastAsia="宋体" w:cs="宋体"/>
          <w:bCs/>
          <w:color w:val="333333"/>
          <w:kern w:val="0"/>
          <w:sz w:val="24"/>
          <w:szCs w:val="24"/>
        </w:rPr>
        <w:t>月</w:t>
      </w:r>
      <w:r>
        <w:rPr>
          <w:rFonts w:hint="eastAsia" w:ascii="宋体" w:hAnsi="宋体" w:eastAsia="宋体" w:cs="宋体"/>
          <w:bCs/>
          <w:color w:val="333333"/>
          <w:kern w:val="0"/>
          <w:sz w:val="24"/>
          <w:szCs w:val="24"/>
          <w:lang w:val="en-US" w:eastAsia="zh-CN"/>
        </w:rPr>
        <w:t>31</w:t>
      </w:r>
      <w:r>
        <w:rPr>
          <w:rFonts w:hint="eastAsia" w:ascii="宋体" w:hAnsi="宋体" w:eastAsia="宋体" w:cs="宋体"/>
          <w:bCs/>
          <w:color w:val="333333"/>
          <w:kern w:val="0"/>
          <w:sz w:val="24"/>
          <w:szCs w:val="24"/>
        </w:rPr>
        <w:t>日17:00前，送或寄（以邮戳为准）至江苏益诚建设工程咨询有限公司（启东市万豪花园35号楼4楼），联系人：</w:t>
      </w:r>
      <w:r>
        <w:rPr>
          <w:rFonts w:hint="eastAsia" w:ascii="宋体" w:hAnsi="宋体" w:eastAsia="宋体" w:cs="宋体"/>
          <w:bCs/>
          <w:color w:val="333333"/>
          <w:kern w:val="0"/>
          <w:sz w:val="24"/>
          <w:szCs w:val="24"/>
          <w:lang w:eastAsia="zh-CN"/>
        </w:rPr>
        <w:t>陈女士</w:t>
      </w:r>
      <w:r>
        <w:rPr>
          <w:rFonts w:hint="eastAsia" w:ascii="宋体" w:hAnsi="宋体" w:eastAsia="宋体" w:cs="宋体"/>
          <w:bCs/>
          <w:color w:val="333333"/>
          <w:kern w:val="0"/>
          <w:sz w:val="24"/>
          <w:szCs w:val="24"/>
        </w:rPr>
        <w:t>，联系电话：0513-83286202。</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"mailto:或发送电子邮件至邮箱:644625442@qq.com" </w:instrText>
      </w:r>
      <w:r>
        <w:rPr>
          <w:rFonts w:hint="eastAsia" w:ascii="宋体" w:hAnsi="宋体" w:eastAsia="宋体" w:cs="宋体"/>
          <w:sz w:val="24"/>
          <w:szCs w:val="24"/>
        </w:rPr>
        <w:fldChar w:fldCharType="separate"/>
      </w:r>
      <w:r>
        <w:rPr>
          <w:rStyle w:val="43"/>
          <w:rFonts w:hint="eastAsia" w:ascii="宋体" w:hAnsi="宋体" w:eastAsia="宋体" w:cs="宋体"/>
          <w:bCs/>
          <w:kern w:val="0"/>
          <w:sz w:val="24"/>
          <w:szCs w:val="24"/>
        </w:rPr>
        <w:t>或发送电子邮件至邮箱:</w:t>
      </w:r>
      <w:r>
        <w:rPr>
          <w:rStyle w:val="43"/>
          <w:rFonts w:hint="eastAsia" w:ascii="宋体" w:hAnsi="宋体" w:eastAsia="宋体" w:cs="宋体"/>
          <w:bCs/>
          <w:kern w:val="0"/>
          <w:sz w:val="24"/>
          <w:szCs w:val="24"/>
          <w:lang w:val="en-US" w:eastAsia="zh-CN"/>
        </w:rPr>
        <w:t>437794030</w:t>
      </w:r>
      <w:r>
        <w:rPr>
          <w:rStyle w:val="43"/>
          <w:rFonts w:hint="eastAsia" w:ascii="宋体" w:hAnsi="宋体" w:eastAsia="宋体" w:cs="宋体"/>
          <w:bCs/>
          <w:kern w:val="0"/>
          <w:sz w:val="24"/>
          <w:szCs w:val="24"/>
        </w:rPr>
        <w:t>@qq.com</w:t>
      </w:r>
      <w:r>
        <w:rPr>
          <w:rStyle w:val="43"/>
          <w:rFonts w:hint="eastAsia" w:ascii="宋体" w:hAnsi="宋体" w:eastAsia="宋体" w:cs="宋体"/>
          <w:bCs/>
          <w:kern w:val="0"/>
          <w:sz w:val="24"/>
          <w:szCs w:val="24"/>
        </w:rPr>
        <w:fldChar w:fldCharType="end"/>
      </w:r>
      <w:r>
        <w:rPr>
          <w:rFonts w:hint="eastAsia" w:ascii="宋体" w:hAnsi="宋体" w:eastAsia="宋体" w:cs="宋体"/>
          <w:bCs/>
          <w:color w:val="333333"/>
          <w:kern w:val="0"/>
          <w:sz w:val="24"/>
          <w:szCs w:val="24"/>
        </w:rPr>
        <w:t>。</w:t>
      </w:r>
    </w:p>
    <w:p w14:paraId="2ACA08E0">
      <w:pPr>
        <w:spacing w:line="360" w:lineRule="auto"/>
        <w:ind w:firstLine="480" w:firstLineChars="200"/>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4.报价费用说明：本项目报价为总价报价，投</w:t>
      </w:r>
      <w:bookmarkStart w:id="2" w:name="_GoBack"/>
      <w:bookmarkEnd w:id="2"/>
      <w:r>
        <w:rPr>
          <w:rFonts w:hint="eastAsia" w:ascii="宋体" w:hAnsi="宋体" w:eastAsia="宋体" w:cs="宋体"/>
          <w:bCs/>
          <w:color w:val="333333"/>
          <w:kern w:val="0"/>
          <w:sz w:val="24"/>
          <w:szCs w:val="24"/>
        </w:rPr>
        <w:t>标人应充分考虑服务实施期间各类市场价格和政策性价格调整因素，确定价格风险计入总报价，今后不作调整。（投标报价应包括完成本项目所需的一切费用，包括但不限于服务的成本、利润、税金、开办费、代理费、评委费及开标时产生的其他费用等的所有费用，相关伴随服务以及售后服务等一切费用。同时，报价也应包含合同履行过程中可能发生的一切风险）</w:t>
      </w:r>
      <w:r>
        <w:rPr>
          <w:rFonts w:hint="eastAsia" w:ascii="宋体" w:hAnsi="宋体" w:eastAsia="宋体" w:cs="宋体"/>
          <w:bCs/>
          <w:color w:val="333333"/>
          <w:kern w:val="0"/>
          <w:sz w:val="24"/>
          <w:szCs w:val="24"/>
        </w:rPr>
        <w:t>。</w:t>
      </w:r>
    </w:p>
    <w:p w14:paraId="1F579D30">
      <w:pPr>
        <w:spacing w:line="360" w:lineRule="auto"/>
        <w:ind w:firstLine="480" w:firstLineChars="200"/>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5.所有报价单必须加盖报价人公章。</w:t>
      </w:r>
    </w:p>
    <w:p w14:paraId="702201FF">
      <w:pPr>
        <w:spacing w:line="360" w:lineRule="auto"/>
        <w:ind w:firstLine="480" w:firstLineChars="200"/>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6.采购资金的支付方式：银行转账或其它方式。</w:t>
      </w:r>
    </w:p>
    <w:p w14:paraId="3AB091CD">
      <w:pPr>
        <w:spacing w:line="360" w:lineRule="auto"/>
        <w:ind w:firstLine="480" w:firstLineChars="200"/>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7.采购资金的支付时间、条件：</w:t>
      </w:r>
      <w:r>
        <w:rPr>
          <w:rFonts w:hint="eastAsia" w:ascii="宋体" w:hAnsi="宋体" w:eastAsia="宋体" w:cs="宋体"/>
          <w:bCs/>
          <w:color w:val="333333"/>
          <w:kern w:val="0"/>
          <w:sz w:val="24"/>
          <w:szCs w:val="24"/>
          <w:lang w:val="zh-CN"/>
        </w:rPr>
        <w:t>被保险人的保险费由甲方全额承担，由甲方负责办理财政分批支付手续，第一期于保单正式生效后30日内支付总保费40%，第二期于2026年</w:t>
      </w:r>
      <w:r>
        <w:rPr>
          <w:rFonts w:hint="eastAsia" w:ascii="宋体" w:hAnsi="宋体" w:eastAsia="宋体" w:cs="宋体"/>
          <w:bCs/>
          <w:color w:val="333333"/>
          <w:kern w:val="0"/>
          <w:sz w:val="24"/>
          <w:szCs w:val="24"/>
        </w:rPr>
        <w:t>3</w:t>
      </w:r>
      <w:r>
        <w:rPr>
          <w:rFonts w:hint="eastAsia" w:ascii="宋体" w:hAnsi="宋体" w:eastAsia="宋体" w:cs="宋体"/>
          <w:bCs/>
          <w:color w:val="333333"/>
          <w:kern w:val="0"/>
          <w:sz w:val="24"/>
          <w:szCs w:val="24"/>
          <w:lang w:val="zh-CN"/>
        </w:rPr>
        <w:t>月</w:t>
      </w:r>
      <w:r>
        <w:rPr>
          <w:rFonts w:hint="eastAsia" w:ascii="宋体" w:hAnsi="宋体" w:eastAsia="宋体" w:cs="宋体"/>
          <w:bCs/>
          <w:color w:val="333333"/>
          <w:kern w:val="0"/>
          <w:sz w:val="24"/>
          <w:szCs w:val="24"/>
        </w:rPr>
        <w:t>30</w:t>
      </w:r>
      <w:r>
        <w:rPr>
          <w:rFonts w:hint="eastAsia" w:ascii="宋体" w:hAnsi="宋体" w:eastAsia="宋体" w:cs="宋体"/>
          <w:bCs/>
          <w:color w:val="333333"/>
          <w:kern w:val="0"/>
          <w:sz w:val="24"/>
          <w:szCs w:val="24"/>
          <w:lang w:val="zh-CN"/>
        </w:rPr>
        <w:t>日前支付总保费30%，余款30%于本保期结束前1个月内支付完毕（在保单中约定具体时间）。</w:t>
      </w:r>
    </w:p>
    <w:p w14:paraId="3FFCE474">
      <w:pPr>
        <w:spacing w:line="360" w:lineRule="auto"/>
        <w:ind w:firstLine="480" w:firstLineChars="200"/>
        <w:rPr>
          <w:rFonts w:hint="eastAsia" w:ascii="宋体" w:hAnsi="宋体" w:eastAsia="宋体" w:cs="宋体"/>
          <w:sz w:val="24"/>
          <w:szCs w:val="24"/>
        </w:rPr>
      </w:pPr>
      <w:r>
        <w:rPr>
          <w:rFonts w:hint="eastAsia" w:ascii="宋体" w:hAnsi="宋体" w:eastAsia="宋体" w:cs="宋体"/>
          <w:bCs/>
          <w:color w:val="333333"/>
          <w:kern w:val="0"/>
          <w:sz w:val="24"/>
          <w:szCs w:val="24"/>
        </w:rPr>
        <w:t>8.其他：（1）请报价单位认真核算、如实报价，如发现虚假报价的，报相关部门处理；（2）本次报价仅作为市场调研用，因此价格仅供参考；（3）本次调研询价不接收质疑函，只接收对</w:t>
      </w:r>
      <w:r>
        <w:rPr>
          <w:rFonts w:hint="eastAsia" w:ascii="宋体" w:hAnsi="宋体" w:eastAsia="宋体" w:cs="宋体"/>
          <w:sz w:val="24"/>
          <w:szCs w:val="24"/>
        </w:rPr>
        <w:t>本项目的建议。</w:t>
      </w:r>
    </w:p>
    <w:p w14:paraId="301DF986">
      <w:pPr>
        <w:spacing w:line="360" w:lineRule="auto"/>
        <w:rPr>
          <w:rFonts w:ascii="宋体" w:hAnsi="宋体" w:eastAsia="宋体" w:cs="宋体"/>
          <w:sz w:val="24"/>
          <w:szCs w:val="24"/>
        </w:rPr>
      </w:pPr>
    </w:p>
    <w:p w14:paraId="5F7CFF31">
      <w:pPr>
        <w:spacing w:line="360" w:lineRule="auto"/>
        <w:jc w:val="right"/>
        <w:rPr>
          <w:rFonts w:hint="eastAsia" w:ascii="宋体" w:hAnsi="宋体" w:eastAsia="宋体" w:cs="宋体"/>
          <w:sz w:val="24"/>
          <w:szCs w:val="24"/>
        </w:rPr>
      </w:pPr>
      <w:r>
        <w:rPr>
          <w:rFonts w:hint="eastAsia" w:ascii="宋体" w:hAnsi="宋体" w:eastAsia="宋体" w:cs="宋体"/>
          <w:sz w:val="24"/>
          <w:szCs w:val="24"/>
        </w:rPr>
        <w:t>中共启东市委政法委员会</w:t>
      </w:r>
    </w:p>
    <w:p w14:paraId="5397E679">
      <w:pPr>
        <w:spacing w:line="360" w:lineRule="auto"/>
        <w:jc w:val="right"/>
        <w:rPr>
          <w:rFonts w:ascii="宋体" w:hAnsi="宋体" w:eastAsia="宋体" w:cs="宋体"/>
          <w:sz w:val="24"/>
          <w:szCs w:val="24"/>
        </w:rPr>
        <w:sectPr>
          <w:headerReference r:id="rId3" w:type="default"/>
          <w:pgSz w:w="11906" w:h="16838"/>
          <w:pgMar w:top="1134" w:right="1134" w:bottom="1134" w:left="1134" w:header="851" w:footer="992" w:gutter="0"/>
          <w:cols w:space="425" w:num="1"/>
          <w:docGrid w:type="lines" w:linePitch="312" w:charSpace="0"/>
        </w:sect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10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28  </w:t>
      </w:r>
      <w:r>
        <w:rPr>
          <w:rFonts w:hint="eastAsia" w:ascii="宋体" w:hAnsi="宋体" w:eastAsia="宋体" w:cs="宋体"/>
          <w:sz w:val="24"/>
          <w:szCs w:val="24"/>
        </w:rPr>
        <w:t>日</w:t>
      </w:r>
    </w:p>
    <w:p w14:paraId="5EDF6272">
      <w:pPr>
        <w:spacing w:line="500" w:lineRule="exact"/>
        <w:rPr>
          <w:rFonts w:ascii="Calibri" w:hAnsi="Calibri" w:eastAsia="宋体"/>
          <w:b/>
          <w:sz w:val="28"/>
          <w:szCs w:val="28"/>
        </w:rPr>
      </w:pPr>
      <w:r>
        <w:rPr>
          <w:rFonts w:hint="eastAsia" w:ascii="Calibri" w:hAnsi="Calibri" w:eastAsia="宋体"/>
          <w:b/>
          <w:sz w:val="28"/>
          <w:szCs w:val="28"/>
        </w:rPr>
        <w:t>附件：</w:t>
      </w:r>
    </w:p>
    <w:p w14:paraId="538ED748">
      <w:pPr>
        <w:spacing w:line="500" w:lineRule="exact"/>
        <w:jc w:val="center"/>
        <w:rPr>
          <w:rFonts w:hint="eastAsia" w:ascii="Calibri" w:hAnsi="Calibri" w:eastAsia="宋体"/>
          <w:b/>
          <w:sz w:val="28"/>
          <w:szCs w:val="28"/>
        </w:rPr>
      </w:pPr>
      <w:r>
        <w:rPr>
          <w:rFonts w:hint="eastAsia" w:ascii="Calibri" w:hAnsi="Calibri" w:eastAsia="宋体"/>
          <w:b/>
          <w:sz w:val="28"/>
          <w:szCs w:val="28"/>
          <w:lang w:val="en-US" w:eastAsia="zh-CN"/>
        </w:rPr>
        <w:t>2025年启东市社会治安综合责任保险项目</w:t>
      </w:r>
    </w:p>
    <w:p w14:paraId="7EBB9029">
      <w:pPr>
        <w:spacing w:line="500" w:lineRule="exact"/>
        <w:jc w:val="center"/>
        <w:rPr>
          <w:rFonts w:hint="eastAsia" w:ascii="Calibri" w:hAnsi="Calibri" w:eastAsia="宋体"/>
          <w:b/>
          <w:sz w:val="28"/>
          <w:szCs w:val="28"/>
          <w:lang w:eastAsia="zh-CN"/>
        </w:rPr>
      </w:pPr>
      <w:r>
        <w:rPr>
          <w:rFonts w:hint="eastAsia" w:ascii="Calibri" w:hAnsi="Calibri" w:eastAsia="宋体"/>
          <w:b/>
          <w:sz w:val="28"/>
          <w:szCs w:val="28"/>
        </w:rPr>
        <w:t>市场询价报价</w:t>
      </w:r>
      <w:r>
        <w:rPr>
          <w:rFonts w:hint="eastAsia" w:ascii="Calibri" w:hAnsi="Calibri" w:eastAsia="宋体"/>
          <w:b/>
          <w:sz w:val="28"/>
          <w:szCs w:val="28"/>
          <w:lang w:val="en-US" w:eastAsia="zh-CN"/>
        </w:rPr>
        <w:t>表</w:t>
      </w:r>
    </w:p>
    <w:p w14:paraId="6CF3F611">
      <w:pPr>
        <w:pStyle w:val="2"/>
      </w:pPr>
    </w:p>
    <w:tbl>
      <w:tblPr>
        <w:tblStyle w:val="33"/>
        <w:tblW w:w="9002" w:type="dxa"/>
        <w:jc w:val="center"/>
        <w:tblLayout w:type="fixed"/>
        <w:tblCellMar>
          <w:top w:w="0" w:type="dxa"/>
          <w:left w:w="0" w:type="dxa"/>
          <w:bottom w:w="0" w:type="dxa"/>
          <w:right w:w="0" w:type="dxa"/>
        </w:tblCellMar>
      </w:tblPr>
      <w:tblGrid>
        <w:gridCol w:w="1843"/>
        <w:gridCol w:w="7159"/>
      </w:tblGrid>
      <w:tr w14:paraId="6FD28605">
        <w:tblPrEx>
          <w:tblCellMar>
            <w:top w:w="0" w:type="dxa"/>
            <w:left w:w="0" w:type="dxa"/>
            <w:bottom w:w="0" w:type="dxa"/>
            <w:right w:w="0" w:type="dxa"/>
          </w:tblCellMar>
        </w:tblPrEx>
        <w:trPr>
          <w:trHeight w:val="1559" w:hRule="atLeast"/>
          <w:jc w:val="center"/>
        </w:trPr>
        <w:tc>
          <w:tcPr>
            <w:tcW w:w="1843"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0BBECD72">
            <w:pPr>
              <w:spacing w:line="500" w:lineRule="exact"/>
              <w:jc w:val="center"/>
              <w:outlineLvl w:val="0"/>
              <w:rPr>
                <w:rFonts w:ascii="宋体" w:hAnsi="宋体" w:eastAsia="宋体"/>
                <w:sz w:val="24"/>
                <w:szCs w:val="24"/>
              </w:rPr>
            </w:pPr>
            <w:r>
              <w:rPr>
                <w:rFonts w:hint="eastAsia" w:ascii="宋体" w:hAnsi="宋体" w:eastAsia="宋体"/>
                <w:sz w:val="24"/>
                <w:szCs w:val="24"/>
              </w:rPr>
              <w:t>项目名称</w:t>
            </w:r>
          </w:p>
        </w:tc>
        <w:tc>
          <w:tcPr>
            <w:tcW w:w="71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185300">
            <w:pPr>
              <w:spacing w:line="500" w:lineRule="exact"/>
              <w:jc w:val="center"/>
              <w:outlineLvl w:val="0"/>
              <w:rPr>
                <w:rFonts w:ascii="宋体" w:hAnsi="宋体" w:eastAsia="宋体"/>
                <w:sz w:val="24"/>
                <w:szCs w:val="24"/>
              </w:rPr>
            </w:pPr>
            <w:r>
              <w:rPr>
                <w:rFonts w:hint="eastAsia" w:ascii="宋体" w:hAnsi="宋体" w:eastAsia="宋体"/>
                <w:sz w:val="24"/>
                <w:szCs w:val="24"/>
                <w:lang w:val="en-US" w:eastAsia="zh-CN"/>
              </w:rPr>
              <w:t>2025年启东市社会治安综合责任保险项目</w:t>
            </w:r>
          </w:p>
        </w:tc>
      </w:tr>
      <w:tr w14:paraId="7100A48A">
        <w:tblPrEx>
          <w:tblCellMar>
            <w:top w:w="0" w:type="dxa"/>
            <w:left w:w="0" w:type="dxa"/>
            <w:bottom w:w="0" w:type="dxa"/>
            <w:right w:w="0" w:type="dxa"/>
          </w:tblCellMar>
        </w:tblPrEx>
        <w:trPr>
          <w:cantSplit/>
          <w:trHeight w:val="1582" w:hRule="atLeast"/>
          <w:jc w:val="center"/>
        </w:trPr>
        <w:tc>
          <w:tcPr>
            <w:tcW w:w="1843"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3343E9CC">
            <w:pPr>
              <w:spacing w:line="500" w:lineRule="exact"/>
              <w:jc w:val="center"/>
              <w:outlineLvl w:val="0"/>
              <w:rPr>
                <w:rFonts w:ascii="宋体" w:hAnsi="宋体" w:eastAsia="宋体"/>
                <w:sz w:val="24"/>
                <w:szCs w:val="24"/>
              </w:rPr>
            </w:pPr>
            <w:r>
              <w:rPr>
                <w:rFonts w:hint="eastAsia" w:ascii="宋体" w:hAnsi="宋体" w:eastAsia="宋体"/>
                <w:sz w:val="24"/>
                <w:szCs w:val="24"/>
              </w:rPr>
              <w:t>投标总价</w:t>
            </w:r>
          </w:p>
        </w:tc>
        <w:tc>
          <w:tcPr>
            <w:tcW w:w="71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917A9D">
            <w:pPr>
              <w:spacing w:line="500" w:lineRule="exact"/>
              <w:jc w:val="left"/>
              <w:outlineLvl w:val="0"/>
              <w:rPr>
                <w:rFonts w:ascii="宋体" w:hAnsi="宋体" w:eastAsia="宋体" w:cs="宋体"/>
                <w:kern w:val="0"/>
                <w:sz w:val="24"/>
                <w:szCs w:val="24"/>
                <w:lang w:val="zh-CN"/>
              </w:rPr>
            </w:pPr>
            <w:r>
              <w:rPr>
                <w:rFonts w:hint="eastAsia" w:ascii="宋体" w:hAnsi="宋体" w:eastAsia="宋体" w:cs="宋体"/>
                <w:kern w:val="0"/>
                <w:sz w:val="24"/>
                <w:szCs w:val="24"/>
                <w:lang w:val="zh-CN"/>
              </w:rPr>
              <w:t>人民币大写：       元</w:t>
            </w:r>
          </w:p>
          <w:p w14:paraId="09F0F12B">
            <w:pPr>
              <w:spacing w:line="500" w:lineRule="exact"/>
              <w:jc w:val="left"/>
              <w:outlineLvl w:val="0"/>
              <w:rPr>
                <w:rFonts w:ascii="宋体" w:hAnsi="宋体" w:eastAsia="宋体"/>
                <w:sz w:val="24"/>
                <w:szCs w:val="24"/>
              </w:rPr>
            </w:pPr>
            <w:r>
              <w:rPr>
                <w:rFonts w:hint="eastAsia" w:ascii="宋体" w:hAnsi="宋体" w:eastAsia="宋体" w:cs="宋体"/>
                <w:kern w:val="0"/>
                <w:sz w:val="24"/>
                <w:szCs w:val="24"/>
                <w:lang w:val="zh-CN"/>
              </w:rPr>
              <w:t>（￥：       元）</w:t>
            </w:r>
          </w:p>
        </w:tc>
      </w:tr>
    </w:tbl>
    <w:p w14:paraId="231D0BFE"/>
    <w:p w14:paraId="1FED9918">
      <w:pPr>
        <w:pStyle w:val="2"/>
      </w:pPr>
    </w:p>
    <w:p w14:paraId="4FDCA46A"/>
    <w:p w14:paraId="3A2297EF">
      <w:pPr>
        <w:pStyle w:val="2"/>
      </w:pPr>
    </w:p>
    <w:p w14:paraId="37EB4802"/>
    <w:p w14:paraId="61560F85">
      <w:pPr>
        <w:spacing w:line="360" w:lineRule="auto"/>
        <w:ind w:right="960"/>
        <w:rPr>
          <w:rFonts w:ascii="宋体" w:hAnsi="宋体" w:eastAsia="宋体" w:cs="宋体"/>
          <w:sz w:val="24"/>
          <w:szCs w:val="24"/>
        </w:rPr>
      </w:pPr>
      <w:r>
        <w:rPr>
          <w:rFonts w:ascii="宋体" w:hAnsi="宋体" w:eastAsia="宋体" w:cs="宋体"/>
          <w:sz w:val="24"/>
          <w:szCs w:val="24"/>
        </w:rPr>
        <w:t>报价单位</w:t>
      </w:r>
      <w:r>
        <w:rPr>
          <w:rFonts w:hint="eastAsia" w:ascii="宋体" w:hAnsi="宋体" w:eastAsia="宋体" w:cs="宋体"/>
          <w:sz w:val="24"/>
          <w:szCs w:val="24"/>
        </w:rPr>
        <w:t>：</w:t>
      </w:r>
    </w:p>
    <w:p w14:paraId="7CAD3722">
      <w:pPr>
        <w:spacing w:line="360" w:lineRule="auto"/>
        <w:ind w:right="960"/>
        <w:rPr>
          <w:rFonts w:ascii="宋体" w:hAnsi="宋体" w:eastAsia="宋体" w:cs="宋体"/>
          <w:sz w:val="24"/>
          <w:szCs w:val="24"/>
        </w:rPr>
      </w:pPr>
      <w:r>
        <w:rPr>
          <w:rFonts w:hint="eastAsia" w:ascii="宋体" w:hAnsi="宋体" w:eastAsia="宋体" w:cs="宋体"/>
          <w:sz w:val="24"/>
          <w:szCs w:val="24"/>
        </w:rPr>
        <w:t>报价单位联系人：</w:t>
      </w:r>
    </w:p>
    <w:p w14:paraId="016A26F6">
      <w:pPr>
        <w:spacing w:line="360" w:lineRule="auto"/>
        <w:ind w:right="960"/>
        <w:rPr>
          <w:rFonts w:ascii="宋体" w:hAnsi="宋体" w:eastAsia="宋体" w:cs="宋体"/>
          <w:sz w:val="24"/>
          <w:szCs w:val="24"/>
        </w:rPr>
      </w:pPr>
      <w:r>
        <w:rPr>
          <w:rFonts w:hint="eastAsia" w:ascii="宋体" w:hAnsi="宋体" w:eastAsia="宋体" w:cs="宋体"/>
          <w:sz w:val="24"/>
          <w:szCs w:val="24"/>
        </w:rPr>
        <w:t>联系电话：</w:t>
      </w:r>
    </w:p>
    <w:p w14:paraId="381989B0">
      <w:pPr>
        <w:spacing w:line="360" w:lineRule="auto"/>
        <w:ind w:right="960"/>
        <w:rPr>
          <w:rFonts w:ascii="宋体" w:hAnsi="宋体" w:eastAsia="宋体" w:cs="宋体"/>
          <w:sz w:val="24"/>
          <w:szCs w:val="24"/>
        </w:rPr>
      </w:pPr>
      <w:r>
        <w:rPr>
          <w:rFonts w:hint="eastAsia" w:ascii="宋体" w:hAnsi="宋体" w:eastAsia="宋体" w:cs="宋体"/>
          <w:sz w:val="24"/>
          <w:szCs w:val="24"/>
        </w:rPr>
        <w:t>日期：</w:t>
      </w:r>
    </w:p>
    <w:sectPr>
      <w:pgSz w:w="11906" w:h="16838"/>
      <w:pgMar w:top="1021" w:right="1021" w:bottom="1021"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ˎ̥">
    <w:altName w:val="Arial Unicode MS"/>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Arial Unicode MS"/>
    <w:panose1 w:val="00000000000000000000"/>
    <w:charset w:val="86"/>
    <w:family w:val="script"/>
    <w:pitch w:val="default"/>
    <w:sig w:usb0="00000000" w:usb1="00000000" w:usb2="00000000" w:usb3="00000000" w:csb0="00160000" w:csb1="00000000"/>
  </w:font>
  <w:font w:name="Verdana">
    <w:panose1 w:val="020B0604030504040204"/>
    <w:charset w:val="00"/>
    <w:family w:val="swiss"/>
    <w:pitch w:val="default"/>
    <w:sig w:usb0="A00006FF" w:usb1="4000205B" w:usb2="00000010" w:usb3="00000000" w:csb0="2000019F" w:csb1="00000000"/>
  </w:font>
  <w:font w:name="方正仿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BCF1B">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B1B0F"/>
    <w:multiLevelType w:val="multilevel"/>
    <w:tmpl w:val="1A7B1B0F"/>
    <w:lvl w:ilvl="0" w:tentative="0">
      <w:start w:val="1"/>
      <w:numFmt w:val="chineseCounting"/>
      <w:suff w:val="nothing"/>
      <w:lvlText w:val="（%1）"/>
      <w:lvlJc w:val="left"/>
      <w:pPr>
        <w:ind w:left="-482"/>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23E82CFA"/>
    <w:multiLevelType w:val="multilevel"/>
    <w:tmpl w:val="23E82CFA"/>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272095FF"/>
    <w:multiLevelType w:val="singleLevel"/>
    <w:tmpl w:val="272095FF"/>
    <w:lvl w:ilvl="0" w:tentative="0">
      <w:start w:val="1"/>
      <w:numFmt w:val="chineseCounting"/>
      <w:pStyle w:val="144"/>
      <w:suff w:val="nothing"/>
      <w:lvlText w:val="%1、"/>
      <w:lvlJc w:val="left"/>
      <w:rPr>
        <w:rFonts w:hint="eastAsia"/>
      </w:rPr>
    </w:lvl>
  </w:abstractNum>
  <w:abstractNum w:abstractNumId="3">
    <w:nsid w:val="2AD3264A"/>
    <w:multiLevelType w:val="multilevel"/>
    <w:tmpl w:val="2AD3264A"/>
    <w:lvl w:ilvl="0" w:tentative="0">
      <w:start w:val="5"/>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OGY3ODY5ZDhiMDkzZTI4ZWJmNzk2N2M0M2RmYWEifQ=="/>
  </w:docVars>
  <w:rsids>
    <w:rsidRoot w:val="00D76A3E"/>
    <w:rsid w:val="000135BB"/>
    <w:rsid w:val="00020514"/>
    <w:rsid w:val="000C1E99"/>
    <w:rsid w:val="000C2673"/>
    <w:rsid w:val="000C2F5B"/>
    <w:rsid w:val="000D58A4"/>
    <w:rsid w:val="00140F75"/>
    <w:rsid w:val="00161245"/>
    <w:rsid w:val="00175B26"/>
    <w:rsid w:val="001A632D"/>
    <w:rsid w:val="001B1D6F"/>
    <w:rsid w:val="0023360D"/>
    <w:rsid w:val="002964A0"/>
    <w:rsid w:val="002E12BC"/>
    <w:rsid w:val="00317E97"/>
    <w:rsid w:val="00324ECF"/>
    <w:rsid w:val="00341F6C"/>
    <w:rsid w:val="0038684E"/>
    <w:rsid w:val="003D5741"/>
    <w:rsid w:val="0040740C"/>
    <w:rsid w:val="004731D0"/>
    <w:rsid w:val="004848C4"/>
    <w:rsid w:val="00485135"/>
    <w:rsid w:val="00496E8B"/>
    <w:rsid w:val="004F0873"/>
    <w:rsid w:val="00506D64"/>
    <w:rsid w:val="005E7A77"/>
    <w:rsid w:val="00631F51"/>
    <w:rsid w:val="00662ECC"/>
    <w:rsid w:val="00677001"/>
    <w:rsid w:val="006F3D24"/>
    <w:rsid w:val="00704341"/>
    <w:rsid w:val="0071601D"/>
    <w:rsid w:val="00761526"/>
    <w:rsid w:val="00776B50"/>
    <w:rsid w:val="0079630C"/>
    <w:rsid w:val="007E703A"/>
    <w:rsid w:val="007F1736"/>
    <w:rsid w:val="00810F31"/>
    <w:rsid w:val="00830749"/>
    <w:rsid w:val="008E2D92"/>
    <w:rsid w:val="009128B5"/>
    <w:rsid w:val="00917D1F"/>
    <w:rsid w:val="0096542A"/>
    <w:rsid w:val="0096741B"/>
    <w:rsid w:val="009861FE"/>
    <w:rsid w:val="009D5F4E"/>
    <w:rsid w:val="009F37B3"/>
    <w:rsid w:val="00A71AD7"/>
    <w:rsid w:val="00AA06C9"/>
    <w:rsid w:val="00AE65B0"/>
    <w:rsid w:val="00AF0A15"/>
    <w:rsid w:val="00BA59ED"/>
    <w:rsid w:val="00C74BBD"/>
    <w:rsid w:val="00C85A25"/>
    <w:rsid w:val="00CC3490"/>
    <w:rsid w:val="00D76A3E"/>
    <w:rsid w:val="00DD38B9"/>
    <w:rsid w:val="00E16CA6"/>
    <w:rsid w:val="00E93F95"/>
    <w:rsid w:val="00EC38CC"/>
    <w:rsid w:val="00F02E20"/>
    <w:rsid w:val="00F170AF"/>
    <w:rsid w:val="00F17244"/>
    <w:rsid w:val="00F40AB7"/>
    <w:rsid w:val="00FC5E1A"/>
    <w:rsid w:val="023B0B91"/>
    <w:rsid w:val="096B448E"/>
    <w:rsid w:val="0AC5580B"/>
    <w:rsid w:val="147A6621"/>
    <w:rsid w:val="1C022231"/>
    <w:rsid w:val="20A7394C"/>
    <w:rsid w:val="26E46233"/>
    <w:rsid w:val="2C980FF7"/>
    <w:rsid w:val="2CF859D2"/>
    <w:rsid w:val="31097D0B"/>
    <w:rsid w:val="33CC1D3B"/>
    <w:rsid w:val="374B4DED"/>
    <w:rsid w:val="3AAF547F"/>
    <w:rsid w:val="401F05DE"/>
    <w:rsid w:val="461F07F4"/>
    <w:rsid w:val="48FA4D59"/>
    <w:rsid w:val="4B78366B"/>
    <w:rsid w:val="51364EAB"/>
    <w:rsid w:val="55321856"/>
    <w:rsid w:val="55D706E2"/>
    <w:rsid w:val="6194560C"/>
    <w:rsid w:val="68B76693"/>
    <w:rsid w:val="6E5D2ADB"/>
    <w:rsid w:val="73E62CC3"/>
    <w:rsid w:val="73EC148E"/>
    <w:rsid w:val="747634DB"/>
    <w:rsid w:val="7EB96F29"/>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qFormat="1" w:unhideWhenUsed="0" w:uiPriority="99"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iPriority="0" w:semiHidden="0" w:name="Hyperlink"/>
    <w:lsdException w:qFormat="1"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9"/>
    <w:qFormat/>
    <w:uiPriority w:val="0"/>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61"/>
    <w:qFormat/>
    <w:locked/>
    <w:uiPriority w:val="0"/>
    <w:pPr>
      <w:keepNext/>
      <w:keepLines/>
      <w:spacing w:before="260" w:after="260" w:line="416" w:lineRule="auto"/>
      <w:outlineLvl w:val="2"/>
    </w:pPr>
    <w:rPr>
      <w:rFonts w:ascii="Times New Roman" w:hAnsi="Times New Roman" w:eastAsia="宋体"/>
      <w:b/>
      <w:bCs/>
      <w:kern w:val="0"/>
      <w:sz w:val="32"/>
      <w:szCs w:val="32"/>
    </w:rPr>
  </w:style>
  <w:style w:type="paragraph" w:styleId="6">
    <w:name w:val="heading 4"/>
    <w:basedOn w:val="1"/>
    <w:next w:val="1"/>
    <w:link w:val="62"/>
    <w:qFormat/>
    <w:locked/>
    <w:uiPriority w:val="0"/>
    <w:pPr>
      <w:keepNext/>
      <w:jc w:val="center"/>
      <w:outlineLvl w:val="3"/>
    </w:pPr>
    <w:rPr>
      <w:rFonts w:ascii="Times New Roman" w:hAnsi="Times New Roman" w:eastAsia="新宋体"/>
      <w:kern w:val="0"/>
      <w:sz w:val="30"/>
      <w:szCs w:val="21"/>
    </w:rPr>
  </w:style>
  <w:style w:type="paragraph" w:styleId="7">
    <w:name w:val="heading 5"/>
    <w:basedOn w:val="1"/>
    <w:next w:val="1"/>
    <w:link w:val="63"/>
    <w:qFormat/>
    <w:locked/>
    <w:uiPriority w:val="0"/>
    <w:pPr>
      <w:keepNext/>
      <w:keepLines/>
      <w:spacing w:before="280" w:after="290" w:line="376" w:lineRule="auto"/>
      <w:outlineLvl w:val="4"/>
    </w:pPr>
    <w:rPr>
      <w:rFonts w:ascii="Times New Roman" w:hAnsi="Times New Roman" w:eastAsia="宋体"/>
      <w:b/>
      <w:bCs/>
      <w:kern w:val="0"/>
      <w:sz w:val="28"/>
      <w:szCs w:val="28"/>
    </w:rPr>
  </w:style>
  <w:style w:type="paragraph" w:styleId="8">
    <w:name w:val="heading 6"/>
    <w:basedOn w:val="1"/>
    <w:next w:val="9"/>
    <w:link w:val="64"/>
    <w:qFormat/>
    <w:locked/>
    <w:uiPriority w:val="0"/>
    <w:pPr>
      <w:keepNext/>
      <w:jc w:val="center"/>
      <w:outlineLvl w:val="5"/>
    </w:pPr>
    <w:rPr>
      <w:rFonts w:ascii="Times New Roman" w:hAnsi="Times New Roman" w:eastAsia="宋体"/>
      <w:b/>
      <w:kern w:val="0"/>
      <w:sz w:val="44"/>
      <w:szCs w:val="20"/>
    </w:rPr>
  </w:style>
  <w:style w:type="paragraph" w:styleId="10">
    <w:name w:val="heading 7"/>
    <w:basedOn w:val="1"/>
    <w:next w:val="1"/>
    <w:link w:val="65"/>
    <w:qFormat/>
    <w:locked/>
    <w:uiPriority w:val="0"/>
    <w:pPr>
      <w:keepNext/>
      <w:keepLines/>
      <w:spacing w:before="240" w:after="64" w:line="320" w:lineRule="auto"/>
      <w:outlineLvl w:val="6"/>
    </w:pPr>
    <w:rPr>
      <w:rFonts w:ascii="Times New Roman" w:hAnsi="Times New Roman" w:eastAsia="宋体"/>
      <w:b/>
      <w:bCs/>
      <w:kern w:val="0"/>
      <w:sz w:val="24"/>
      <w:szCs w:val="24"/>
    </w:rPr>
  </w:style>
  <w:style w:type="paragraph" w:styleId="11">
    <w:name w:val="heading 8"/>
    <w:basedOn w:val="1"/>
    <w:next w:val="1"/>
    <w:link w:val="66"/>
    <w:qFormat/>
    <w:locked/>
    <w:uiPriority w:val="0"/>
    <w:pPr>
      <w:keepNext/>
      <w:keepLines/>
      <w:spacing w:before="240" w:after="64" w:line="320" w:lineRule="auto"/>
      <w:outlineLvl w:val="7"/>
    </w:pPr>
    <w:rPr>
      <w:rFonts w:ascii="Arial" w:hAnsi="Arial" w:eastAsia="黑体"/>
      <w:kern w:val="0"/>
      <w:sz w:val="24"/>
      <w:szCs w:val="24"/>
    </w:rPr>
  </w:style>
  <w:style w:type="paragraph" w:styleId="12">
    <w:name w:val="heading 9"/>
    <w:basedOn w:val="1"/>
    <w:next w:val="1"/>
    <w:link w:val="67"/>
    <w:qFormat/>
    <w:locked/>
    <w:uiPriority w:val="0"/>
    <w:pPr>
      <w:keepNext/>
      <w:keepLines/>
      <w:spacing w:before="240" w:after="64" w:line="320" w:lineRule="auto"/>
      <w:outlineLvl w:val="8"/>
    </w:pPr>
    <w:rPr>
      <w:rFonts w:ascii="Arial" w:hAnsi="Arial" w:eastAsia="黑体"/>
      <w:kern w:val="0"/>
      <w:sz w:val="24"/>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0"/>
    <w:qFormat/>
    <w:uiPriority w:val="0"/>
    <w:rPr>
      <w:rFonts w:ascii="仿宋_GB2312" w:hAnsi="Times New Roman" w:eastAsia="仿宋_GB2312"/>
      <w:kern w:val="0"/>
      <w:sz w:val="24"/>
      <w:szCs w:val="20"/>
    </w:rPr>
  </w:style>
  <w:style w:type="paragraph" w:styleId="9">
    <w:name w:val="Normal Indent"/>
    <w:basedOn w:val="1"/>
    <w:link w:val="68"/>
    <w:qFormat/>
    <w:uiPriority w:val="0"/>
    <w:pPr>
      <w:ind w:firstLine="420"/>
    </w:pPr>
    <w:rPr>
      <w:rFonts w:ascii="Calibri" w:hAnsi="Calibri" w:eastAsia="宋体"/>
      <w:kern w:val="0"/>
      <w:sz w:val="20"/>
      <w:szCs w:val="20"/>
    </w:rPr>
  </w:style>
  <w:style w:type="paragraph" w:styleId="13">
    <w:name w:val="Document Map"/>
    <w:basedOn w:val="1"/>
    <w:link w:val="69"/>
    <w:semiHidden/>
    <w:qFormat/>
    <w:uiPriority w:val="0"/>
    <w:pPr>
      <w:shd w:val="clear" w:color="auto" w:fill="000080"/>
    </w:pPr>
    <w:rPr>
      <w:rFonts w:ascii="Times New Roman" w:hAnsi="Times New Roman" w:eastAsia="宋体"/>
      <w:kern w:val="0"/>
      <w:sz w:val="20"/>
      <w:szCs w:val="24"/>
    </w:rPr>
  </w:style>
  <w:style w:type="paragraph" w:styleId="14">
    <w:name w:val="annotation text"/>
    <w:basedOn w:val="1"/>
    <w:link w:val="70"/>
    <w:unhideWhenUsed/>
    <w:qFormat/>
    <w:uiPriority w:val="99"/>
    <w:pPr>
      <w:jc w:val="left"/>
    </w:pPr>
    <w:rPr>
      <w:rFonts w:ascii="Calibri" w:hAnsi="Calibri" w:eastAsia="宋体"/>
    </w:rPr>
  </w:style>
  <w:style w:type="paragraph" w:styleId="15">
    <w:name w:val="Body Text 3"/>
    <w:basedOn w:val="1"/>
    <w:link w:val="71"/>
    <w:qFormat/>
    <w:uiPriority w:val="0"/>
    <w:pPr>
      <w:spacing w:after="120"/>
    </w:pPr>
    <w:rPr>
      <w:rFonts w:ascii="Times New Roman" w:hAnsi="Times New Roman" w:eastAsia="宋体"/>
      <w:kern w:val="0"/>
      <w:sz w:val="16"/>
      <w:szCs w:val="16"/>
    </w:rPr>
  </w:style>
  <w:style w:type="paragraph" w:styleId="16">
    <w:name w:val="Body Text Indent"/>
    <w:basedOn w:val="1"/>
    <w:next w:val="17"/>
    <w:link w:val="56"/>
    <w:qFormat/>
    <w:uiPriority w:val="0"/>
    <w:pPr>
      <w:ind w:firstLine="630"/>
    </w:pPr>
    <w:rPr>
      <w:rFonts w:ascii="楷体_GB2312" w:hAnsi="Calibri" w:eastAsia="楷体_GB2312"/>
      <w:sz w:val="32"/>
      <w:szCs w:val="20"/>
    </w:rPr>
  </w:style>
  <w:style w:type="paragraph" w:styleId="17">
    <w:name w:val="envelope return"/>
    <w:basedOn w:val="1"/>
    <w:qFormat/>
    <w:uiPriority w:val="0"/>
    <w:pPr>
      <w:snapToGrid w:val="0"/>
    </w:pPr>
    <w:rPr>
      <w:rFonts w:ascii="Arial" w:hAnsi="Arial" w:eastAsia="宋体"/>
      <w:szCs w:val="24"/>
    </w:rPr>
  </w:style>
  <w:style w:type="paragraph" w:styleId="18">
    <w:name w:val="Plain Text"/>
    <w:basedOn w:val="1"/>
    <w:link w:val="72"/>
    <w:qFormat/>
    <w:uiPriority w:val="0"/>
    <w:pPr>
      <w:widowControl/>
      <w:kinsoku w:val="0"/>
      <w:autoSpaceDE w:val="0"/>
      <w:autoSpaceDN w:val="0"/>
      <w:adjustRightInd w:val="0"/>
      <w:snapToGrid w:val="0"/>
      <w:jc w:val="left"/>
      <w:textAlignment w:val="baseline"/>
    </w:pPr>
    <w:rPr>
      <w:rFonts w:ascii="宋体" w:hAnsi="Courier New" w:eastAsia="Arial" w:cs="Arial"/>
      <w:color w:val="000000"/>
      <w:kern w:val="0"/>
      <w:szCs w:val="21"/>
    </w:rPr>
  </w:style>
  <w:style w:type="paragraph" w:styleId="19">
    <w:name w:val="Date"/>
    <w:basedOn w:val="1"/>
    <w:next w:val="1"/>
    <w:link w:val="73"/>
    <w:qFormat/>
    <w:uiPriority w:val="0"/>
    <w:rPr>
      <w:rFonts w:ascii="Times New Roman" w:hAnsi="Times New Roman" w:eastAsia="宋体"/>
      <w:kern w:val="0"/>
      <w:sz w:val="24"/>
      <w:szCs w:val="20"/>
    </w:rPr>
  </w:style>
  <w:style w:type="paragraph" w:styleId="20">
    <w:name w:val="Body Text Indent 2"/>
    <w:basedOn w:val="1"/>
    <w:link w:val="74"/>
    <w:unhideWhenUsed/>
    <w:qFormat/>
    <w:uiPriority w:val="0"/>
    <w:pPr>
      <w:spacing w:after="120" w:line="480" w:lineRule="auto"/>
      <w:ind w:left="420" w:leftChars="200"/>
    </w:pPr>
    <w:rPr>
      <w:rFonts w:ascii="Calibri" w:hAnsi="Calibri" w:eastAsia="宋体"/>
    </w:rPr>
  </w:style>
  <w:style w:type="paragraph" w:styleId="21">
    <w:name w:val="Balloon Text"/>
    <w:basedOn w:val="1"/>
    <w:link w:val="55"/>
    <w:qFormat/>
    <w:uiPriority w:val="0"/>
    <w:rPr>
      <w:sz w:val="18"/>
      <w:szCs w:val="18"/>
    </w:rPr>
  </w:style>
  <w:style w:type="paragraph" w:styleId="22">
    <w:name w:val="footer"/>
    <w:basedOn w:val="1"/>
    <w:link w:val="51"/>
    <w:qFormat/>
    <w:uiPriority w:val="99"/>
    <w:pPr>
      <w:tabs>
        <w:tab w:val="center" w:pos="4153"/>
        <w:tab w:val="right" w:pos="8306"/>
      </w:tabs>
      <w:snapToGrid w:val="0"/>
      <w:jc w:val="left"/>
    </w:pPr>
    <w:rPr>
      <w:sz w:val="18"/>
      <w:szCs w:val="18"/>
    </w:rPr>
  </w:style>
  <w:style w:type="paragraph" w:styleId="23">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locked/>
    <w:uiPriority w:val="0"/>
    <w:rPr>
      <w:rFonts w:ascii="Times New Roman" w:hAnsi="Times New Roman" w:eastAsia="宋体"/>
      <w:sz w:val="24"/>
      <w:szCs w:val="24"/>
    </w:rPr>
  </w:style>
  <w:style w:type="paragraph" w:styleId="25">
    <w:name w:val="List"/>
    <w:basedOn w:val="1"/>
    <w:qFormat/>
    <w:uiPriority w:val="0"/>
    <w:pPr>
      <w:ind w:left="200" w:hanging="200" w:hangingChars="200"/>
    </w:pPr>
    <w:rPr>
      <w:rFonts w:ascii="Times New Roman" w:hAnsi="Times New Roman" w:eastAsia="宋体"/>
      <w:szCs w:val="24"/>
    </w:rPr>
  </w:style>
  <w:style w:type="paragraph" w:styleId="26">
    <w:name w:val="footnote text"/>
    <w:basedOn w:val="1"/>
    <w:link w:val="75"/>
    <w:qFormat/>
    <w:uiPriority w:val="99"/>
    <w:pPr>
      <w:autoSpaceDE w:val="0"/>
      <w:autoSpaceDN w:val="0"/>
      <w:adjustRightInd w:val="0"/>
      <w:spacing w:line="240" w:lineRule="atLeast"/>
      <w:jc w:val="left"/>
    </w:pPr>
    <w:rPr>
      <w:rFonts w:ascii="Calibri" w:hAnsi="Calibri" w:eastAsia="宋体"/>
      <w:kern w:val="0"/>
      <w:sz w:val="18"/>
      <w:szCs w:val="18"/>
    </w:rPr>
  </w:style>
  <w:style w:type="paragraph" w:styleId="27">
    <w:name w:val="Body Text Indent 3"/>
    <w:basedOn w:val="1"/>
    <w:link w:val="76"/>
    <w:qFormat/>
    <w:uiPriority w:val="0"/>
    <w:pPr>
      <w:spacing w:after="120"/>
      <w:ind w:left="420" w:leftChars="200"/>
    </w:pPr>
    <w:rPr>
      <w:rFonts w:ascii="Times New Roman" w:hAnsi="Times New Roman" w:eastAsia="宋体"/>
      <w:kern w:val="0"/>
      <w:sz w:val="16"/>
      <w:szCs w:val="16"/>
    </w:rPr>
  </w:style>
  <w:style w:type="paragraph" w:styleId="28">
    <w:name w:val="Body Text 2"/>
    <w:basedOn w:val="1"/>
    <w:link w:val="77"/>
    <w:qFormat/>
    <w:uiPriority w:val="0"/>
    <w:pPr>
      <w:spacing w:after="120" w:line="480" w:lineRule="auto"/>
    </w:pPr>
    <w:rPr>
      <w:rFonts w:ascii="Calibri" w:hAnsi="Calibri" w:eastAsia="宋体"/>
      <w:kern w:val="1"/>
    </w:rPr>
  </w:style>
  <w:style w:type="paragraph" w:styleId="29">
    <w:name w:val="Normal (Web)"/>
    <w:basedOn w:val="1"/>
    <w:qFormat/>
    <w:uiPriority w:val="0"/>
    <w:pPr>
      <w:jc w:val="left"/>
    </w:pPr>
    <w:rPr>
      <w:kern w:val="0"/>
      <w:sz w:val="24"/>
    </w:rPr>
  </w:style>
  <w:style w:type="paragraph" w:styleId="30">
    <w:name w:val="Title"/>
    <w:basedOn w:val="1"/>
    <w:next w:val="1"/>
    <w:link w:val="79"/>
    <w:qFormat/>
    <w:locked/>
    <w:uiPriority w:val="10"/>
    <w:pPr>
      <w:spacing w:before="240" w:after="60"/>
      <w:jc w:val="center"/>
      <w:outlineLvl w:val="0"/>
    </w:pPr>
    <w:rPr>
      <w:rFonts w:ascii="等线 Light" w:hAnsi="等线 Light" w:eastAsia="等线 Light"/>
      <w:b/>
      <w:bCs/>
      <w:szCs w:val="32"/>
    </w:rPr>
  </w:style>
  <w:style w:type="paragraph" w:styleId="31">
    <w:name w:val="Body Text First Indent"/>
    <w:basedOn w:val="2"/>
    <w:next w:val="32"/>
    <w:link w:val="80"/>
    <w:qFormat/>
    <w:uiPriority w:val="0"/>
    <w:pPr>
      <w:spacing w:after="120"/>
      <w:ind w:firstLine="420" w:firstLineChars="100"/>
    </w:pPr>
    <w:rPr>
      <w:rFonts w:ascii="Calibri" w:hAnsi="Calibri" w:eastAsia="宋体"/>
      <w:szCs w:val="22"/>
    </w:rPr>
  </w:style>
  <w:style w:type="paragraph" w:styleId="32">
    <w:name w:val="Body Text First Indent 2"/>
    <w:basedOn w:val="16"/>
    <w:link w:val="81"/>
    <w:qFormat/>
    <w:uiPriority w:val="0"/>
    <w:pPr>
      <w:spacing w:after="120"/>
      <w:ind w:left="420" w:leftChars="200" w:firstLine="420" w:firstLineChars="200"/>
    </w:pPr>
    <w:rPr>
      <w:rFonts w:ascii="Calibri" w:eastAsia="宋体"/>
      <w:sz w:val="21"/>
      <w:szCs w:val="24"/>
    </w:rPr>
  </w:style>
  <w:style w:type="table" w:styleId="34">
    <w:name w:val="Table Grid"/>
    <w:basedOn w:val="33"/>
    <w:qFormat/>
    <w:locked/>
    <w:uiPriority w:val="9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locked/>
    <w:uiPriority w:val="0"/>
    <w:rPr>
      <w:b/>
      <w:bCs/>
    </w:rPr>
  </w:style>
  <w:style w:type="character" w:styleId="37">
    <w:name w:val="page number"/>
    <w:qFormat/>
    <w:uiPriority w:val="0"/>
    <w:rPr>
      <w:rFonts w:ascii="Calibri" w:hAnsi="Calibri" w:eastAsia="宋体" w:cs="Times New Roman"/>
    </w:rPr>
  </w:style>
  <w:style w:type="character" w:styleId="38">
    <w:name w:val="FollowedHyperlink"/>
    <w:unhideWhenUsed/>
    <w:qFormat/>
    <w:uiPriority w:val="0"/>
    <w:rPr>
      <w:rFonts w:ascii="Calibri" w:hAnsi="Calibri" w:eastAsia="宋体" w:cs="Times New Roman"/>
      <w:color w:val="800080"/>
      <w:u w:val="single"/>
    </w:rPr>
  </w:style>
  <w:style w:type="character" w:styleId="39">
    <w:name w:val="HTML Definition"/>
    <w:unhideWhenUsed/>
    <w:qFormat/>
    <w:uiPriority w:val="99"/>
  </w:style>
  <w:style w:type="character" w:styleId="40">
    <w:name w:val="HTML Typewriter"/>
    <w:unhideWhenUsed/>
    <w:qFormat/>
    <w:uiPriority w:val="99"/>
    <w:rPr>
      <w:rFonts w:hint="default" w:ascii="monospace" w:hAnsi="monospace" w:eastAsia="monospace" w:cs="monospace"/>
      <w:sz w:val="20"/>
    </w:rPr>
  </w:style>
  <w:style w:type="character" w:styleId="41">
    <w:name w:val="HTML Acronym"/>
    <w:unhideWhenUsed/>
    <w:qFormat/>
    <w:uiPriority w:val="99"/>
  </w:style>
  <w:style w:type="character" w:styleId="42">
    <w:name w:val="HTML Variable"/>
    <w:unhideWhenUsed/>
    <w:qFormat/>
    <w:uiPriority w:val="99"/>
  </w:style>
  <w:style w:type="character" w:styleId="43">
    <w:name w:val="Hyperlink"/>
    <w:basedOn w:val="35"/>
    <w:unhideWhenUsed/>
    <w:qFormat/>
    <w:uiPriority w:val="0"/>
    <w:rPr>
      <w:color w:val="0000FF" w:themeColor="hyperlink"/>
      <w:u w:val="single"/>
      <w14:textFill>
        <w14:solidFill>
          <w14:schemeClr w14:val="hlink"/>
        </w14:solidFill>
      </w14:textFill>
    </w:rPr>
  </w:style>
  <w:style w:type="character" w:styleId="44">
    <w:name w:val="HTML Code"/>
    <w:unhideWhenUsed/>
    <w:qFormat/>
    <w:uiPriority w:val="99"/>
    <w:rPr>
      <w:rFonts w:hint="default" w:ascii="monospace" w:hAnsi="monospace" w:eastAsia="monospace" w:cs="monospace"/>
      <w:sz w:val="20"/>
    </w:rPr>
  </w:style>
  <w:style w:type="character" w:styleId="45">
    <w:name w:val="HTML Cite"/>
    <w:unhideWhenUsed/>
    <w:qFormat/>
    <w:uiPriority w:val="99"/>
  </w:style>
  <w:style w:type="character" w:styleId="46">
    <w:name w:val="HTML Keyboard"/>
    <w:unhideWhenUsed/>
    <w:qFormat/>
    <w:uiPriority w:val="99"/>
    <w:rPr>
      <w:rFonts w:ascii="monospace" w:hAnsi="monospace" w:eastAsia="monospace" w:cs="monospace"/>
      <w:sz w:val="20"/>
    </w:rPr>
  </w:style>
  <w:style w:type="character" w:styleId="47">
    <w:name w:val="HTML Sample"/>
    <w:unhideWhenUsed/>
    <w:qFormat/>
    <w:uiPriority w:val="99"/>
    <w:rPr>
      <w:rFonts w:hint="default" w:ascii="monospace" w:hAnsi="monospace" w:eastAsia="monospace" w:cs="monospace"/>
    </w:rPr>
  </w:style>
  <w:style w:type="character" w:customStyle="1" w:styleId="48">
    <w:name w:val="标题 1 Char"/>
    <w:basedOn w:val="35"/>
    <w:link w:val="3"/>
    <w:qFormat/>
    <w:locked/>
    <w:uiPriority w:val="0"/>
    <w:rPr>
      <w:rFonts w:cs="Times New Roman"/>
      <w:b/>
      <w:bCs/>
      <w:kern w:val="44"/>
      <w:sz w:val="44"/>
      <w:szCs w:val="44"/>
    </w:rPr>
  </w:style>
  <w:style w:type="character" w:customStyle="1" w:styleId="49">
    <w:name w:val="标题 2 Char"/>
    <w:basedOn w:val="35"/>
    <w:link w:val="4"/>
    <w:qFormat/>
    <w:locked/>
    <w:uiPriority w:val="0"/>
    <w:rPr>
      <w:rFonts w:ascii="等线 Light" w:hAnsi="等线 Light" w:eastAsia="等线 Light" w:cs="Times New Roman"/>
      <w:b/>
      <w:bCs/>
      <w:sz w:val="32"/>
      <w:szCs w:val="32"/>
    </w:rPr>
  </w:style>
  <w:style w:type="character" w:customStyle="1" w:styleId="50">
    <w:name w:val="正文文本 Char"/>
    <w:basedOn w:val="35"/>
    <w:link w:val="2"/>
    <w:qFormat/>
    <w:locked/>
    <w:uiPriority w:val="0"/>
    <w:rPr>
      <w:rFonts w:ascii="仿宋_GB2312" w:hAnsi="Times New Roman" w:eastAsia="仿宋_GB2312" w:cs="Times New Roman"/>
      <w:kern w:val="0"/>
      <w:sz w:val="20"/>
      <w:szCs w:val="20"/>
    </w:rPr>
  </w:style>
  <w:style w:type="character" w:customStyle="1" w:styleId="51">
    <w:name w:val="页脚 Char"/>
    <w:basedOn w:val="35"/>
    <w:link w:val="22"/>
    <w:qFormat/>
    <w:locked/>
    <w:uiPriority w:val="99"/>
    <w:rPr>
      <w:rFonts w:cs="Times New Roman"/>
      <w:sz w:val="18"/>
      <w:szCs w:val="18"/>
    </w:rPr>
  </w:style>
  <w:style w:type="character" w:customStyle="1" w:styleId="52">
    <w:name w:val="页眉 Char"/>
    <w:basedOn w:val="35"/>
    <w:link w:val="23"/>
    <w:qFormat/>
    <w:locked/>
    <w:uiPriority w:val="0"/>
    <w:rPr>
      <w:rFonts w:cs="Times New Roman"/>
      <w:sz w:val="18"/>
      <w:szCs w:val="18"/>
    </w:rPr>
  </w:style>
  <w:style w:type="paragraph" w:styleId="53">
    <w:name w:val="List Paragraph"/>
    <w:basedOn w:val="1"/>
    <w:link w:val="98"/>
    <w:qFormat/>
    <w:uiPriority w:val="99"/>
    <w:pPr>
      <w:ind w:firstLine="420" w:firstLineChars="200"/>
    </w:pPr>
  </w:style>
  <w:style w:type="paragraph" w:styleId="54">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批注框文本 Char"/>
    <w:basedOn w:val="35"/>
    <w:link w:val="21"/>
    <w:semiHidden/>
    <w:qFormat/>
    <w:uiPriority w:val="0"/>
    <w:rPr>
      <w:sz w:val="0"/>
      <w:szCs w:val="0"/>
    </w:rPr>
  </w:style>
  <w:style w:type="character" w:customStyle="1" w:styleId="56">
    <w:name w:val="正文文本缩进 Char"/>
    <w:basedOn w:val="35"/>
    <w:link w:val="16"/>
    <w:qFormat/>
    <w:uiPriority w:val="0"/>
    <w:rPr>
      <w:rFonts w:ascii="楷体_GB2312" w:hAnsi="Calibri" w:eastAsia="楷体_GB2312"/>
      <w:kern w:val="2"/>
      <w:sz w:val="32"/>
    </w:rPr>
  </w:style>
  <w:style w:type="paragraph" w:customStyle="1" w:styleId="57">
    <w:name w:val="Default"/>
    <w:qFormat/>
    <w:uiPriority w:val="99"/>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customStyle="1" w:styleId="58">
    <w:name w:val="普通正文"/>
    <w:basedOn w:val="1"/>
    <w:link w:val="93"/>
    <w:qFormat/>
    <w:uiPriority w:val="0"/>
    <w:pPr>
      <w:adjustRightInd w:val="0"/>
      <w:spacing w:before="120" w:after="120" w:line="360" w:lineRule="auto"/>
      <w:ind w:left="-2" w:right="120" w:firstLine="480"/>
      <w:jc w:val="center"/>
      <w:textAlignment w:val="baseline"/>
    </w:pPr>
    <w:rPr>
      <w:rFonts w:ascii="Arial" w:hAnsi="Arial" w:eastAsia="宋体"/>
      <w:kern w:val="0"/>
      <w:sz w:val="24"/>
      <w:szCs w:val="24"/>
    </w:rPr>
  </w:style>
  <w:style w:type="paragraph" w:customStyle="1" w:styleId="59">
    <w:name w:val="正文缩进2格"/>
    <w:basedOn w:val="1"/>
    <w:link w:val="106"/>
    <w:qFormat/>
    <w:uiPriority w:val="0"/>
    <w:pPr>
      <w:spacing w:line="600" w:lineRule="exact"/>
      <w:ind w:firstLine="639" w:firstLineChars="206"/>
    </w:pPr>
    <w:rPr>
      <w:rFonts w:ascii="仿宋_GB2312" w:hAnsi="宋体" w:eastAsia="仿宋_GB2312"/>
      <w:kern w:val="0"/>
      <w:sz w:val="31"/>
      <w:szCs w:val="28"/>
    </w:rPr>
  </w:style>
  <w:style w:type="character" w:customStyle="1" w:styleId="60">
    <w:name w:val="NormalCharacter"/>
    <w:semiHidden/>
    <w:qFormat/>
    <w:uiPriority w:val="0"/>
    <w:rPr>
      <w:rFonts w:ascii="等线" w:hAnsi="等线" w:eastAsia="等线" w:cs="Times New Roman"/>
      <w:kern w:val="2"/>
      <w:sz w:val="21"/>
      <w:szCs w:val="22"/>
      <w:lang w:val="en-US" w:eastAsia="zh-CN" w:bidi="ar-SA"/>
    </w:rPr>
  </w:style>
  <w:style w:type="character" w:customStyle="1" w:styleId="61">
    <w:name w:val="标题 3 Char"/>
    <w:basedOn w:val="35"/>
    <w:link w:val="5"/>
    <w:qFormat/>
    <w:uiPriority w:val="0"/>
    <w:rPr>
      <w:rFonts w:ascii="Times New Roman" w:hAnsi="Times New Roman" w:eastAsia="宋体"/>
      <w:b/>
      <w:bCs/>
      <w:sz w:val="32"/>
      <w:szCs w:val="32"/>
    </w:rPr>
  </w:style>
  <w:style w:type="character" w:customStyle="1" w:styleId="62">
    <w:name w:val="标题 4 Char"/>
    <w:basedOn w:val="35"/>
    <w:link w:val="6"/>
    <w:qFormat/>
    <w:uiPriority w:val="0"/>
    <w:rPr>
      <w:rFonts w:ascii="Times New Roman" w:hAnsi="Times New Roman" w:eastAsia="新宋体"/>
      <w:sz w:val="30"/>
      <w:szCs w:val="21"/>
    </w:rPr>
  </w:style>
  <w:style w:type="character" w:customStyle="1" w:styleId="63">
    <w:name w:val="标题 5 Char"/>
    <w:basedOn w:val="35"/>
    <w:link w:val="7"/>
    <w:qFormat/>
    <w:uiPriority w:val="0"/>
    <w:rPr>
      <w:rFonts w:ascii="Times New Roman" w:hAnsi="Times New Roman" w:eastAsia="宋体"/>
      <w:b/>
      <w:bCs/>
      <w:sz w:val="28"/>
      <w:szCs w:val="28"/>
    </w:rPr>
  </w:style>
  <w:style w:type="character" w:customStyle="1" w:styleId="64">
    <w:name w:val="标题 6 Char"/>
    <w:basedOn w:val="35"/>
    <w:link w:val="8"/>
    <w:qFormat/>
    <w:uiPriority w:val="0"/>
    <w:rPr>
      <w:rFonts w:ascii="Times New Roman" w:hAnsi="Times New Roman" w:eastAsia="宋体"/>
      <w:b/>
      <w:sz w:val="44"/>
    </w:rPr>
  </w:style>
  <w:style w:type="character" w:customStyle="1" w:styleId="65">
    <w:name w:val="标题 7 Char"/>
    <w:basedOn w:val="35"/>
    <w:link w:val="10"/>
    <w:qFormat/>
    <w:uiPriority w:val="0"/>
    <w:rPr>
      <w:rFonts w:ascii="Times New Roman" w:hAnsi="Times New Roman" w:eastAsia="宋体"/>
      <w:b/>
      <w:bCs/>
      <w:sz w:val="24"/>
      <w:szCs w:val="24"/>
    </w:rPr>
  </w:style>
  <w:style w:type="character" w:customStyle="1" w:styleId="66">
    <w:name w:val="标题 8 Char"/>
    <w:basedOn w:val="35"/>
    <w:link w:val="11"/>
    <w:qFormat/>
    <w:uiPriority w:val="0"/>
    <w:rPr>
      <w:rFonts w:ascii="Arial" w:hAnsi="Arial" w:eastAsia="黑体"/>
      <w:sz w:val="24"/>
      <w:szCs w:val="24"/>
    </w:rPr>
  </w:style>
  <w:style w:type="character" w:customStyle="1" w:styleId="67">
    <w:name w:val="标题 9 Char"/>
    <w:basedOn w:val="35"/>
    <w:link w:val="12"/>
    <w:qFormat/>
    <w:uiPriority w:val="0"/>
    <w:rPr>
      <w:rFonts w:ascii="Arial" w:hAnsi="Arial" w:eastAsia="黑体"/>
      <w:sz w:val="24"/>
      <w:szCs w:val="21"/>
    </w:rPr>
  </w:style>
  <w:style w:type="character" w:customStyle="1" w:styleId="68">
    <w:name w:val="正文缩进 Char"/>
    <w:link w:val="9"/>
    <w:qFormat/>
    <w:uiPriority w:val="0"/>
    <w:rPr>
      <w:rFonts w:ascii="Calibri" w:hAnsi="Calibri" w:eastAsia="宋体"/>
    </w:rPr>
  </w:style>
  <w:style w:type="character" w:customStyle="1" w:styleId="69">
    <w:name w:val="文档结构图 Char"/>
    <w:basedOn w:val="35"/>
    <w:link w:val="13"/>
    <w:semiHidden/>
    <w:qFormat/>
    <w:uiPriority w:val="0"/>
    <w:rPr>
      <w:rFonts w:ascii="Times New Roman" w:hAnsi="Times New Roman" w:eastAsia="宋体"/>
      <w:szCs w:val="24"/>
      <w:shd w:val="clear" w:color="auto" w:fill="000080"/>
    </w:rPr>
  </w:style>
  <w:style w:type="character" w:customStyle="1" w:styleId="70">
    <w:name w:val="批注文字 Char"/>
    <w:basedOn w:val="35"/>
    <w:link w:val="14"/>
    <w:qFormat/>
    <w:uiPriority w:val="99"/>
    <w:rPr>
      <w:rFonts w:ascii="Calibri" w:hAnsi="Calibri" w:eastAsia="宋体"/>
      <w:kern w:val="2"/>
      <w:sz w:val="21"/>
      <w:szCs w:val="22"/>
    </w:rPr>
  </w:style>
  <w:style w:type="character" w:customStyle="1" w:styleId="71">
    <w:name w:val="正文文本 3 Char"/>
    <w:basedOn w:val="35"/>
    <w:link w:val="15"/>
    <w:qFormat/>
    <w:uiPriority w:val="0"/>
    <w:rPr>
      <w:rFonts w:ascii="Times New Roman" w:hAnsi="Times New Roman" w:eastAsia="宋体"/>
      <w:sz w:val="16"/>
      <w:szCs w:val="16"/>
    </w:rPr>
  </w:style>
  <w:style w:type="character" w:customStyle="1" w:styleId="72">
    <w:name w:val="纯文本 Char"/>
    <w:link w:val="18"/>
    <w:qFormat/>
    <w:uiPriority w:val="0"/>
    <w:rPr>
      <w:rFonts w:ascii="宋体" w:hAnsi="Courier New" w:eastAsia="Arial" w:cs="Arial"/>
      <w:color w:val="000000"/>
      <w:sz w:val="21"/>
      <w:szCs w:val="21"/>
    </w:rPr>
  </w:style>
  <w:style w:type="character" w:customStyle="1" w:styleId="73">
    <w:name w:val="日期 Char"/>
    <w:basedOn w:val="35"/>
    <w:link w:val="19"/>
    <w:qFormat/>
    <w:uiPriority w:val="0"/>
    <w:rPr>
      <w:rFonts w:ascii="Times New Roman" w:hAnsi="Times New Roman" w:eastAsia="宋体"/>
      <w:sz w:val="24"/>
    </w:rPr>
  </w:style>
  <w:style w:type="character" w:customStyle="1" w:styleId="74">
    <w:name w:val="正文文本缩进 2 Char"/>
    <w:basedOn w:val="35"/>
    <w:link w:val="20"/>
    <w:qFormat/>
    <w:uiPriority w:val="0"/>
    <w:rPr>
      <w:rFonts w:ascii="Calibri" w:hAnsi="Calibri" w:eastAsia="宋体"/>
      <w:kern w:val="2"/>
      <w:sz w:val="21"/>
      <w:szCs w:val="22"/>
    </w:rPr>
  </w:style>
  <w:style w:type="character" w:customStyle="1" w:styleId="75">
    <w:name w:val="脚注文本 Char"/>
    <w:basedOn w:val="35"/>
    <w:link w:val="26"/>
    <w:qFormat/>
    <w:uiPriority w:val="99"/>
    <w:rPr>
      <w:rFonts w:ascii="Calibri" w:hAnsi="Calibri" w:eastAsia="宋体"/>
      <w:sz w:val="18"/>
      <w:szCs w:val="18"/>
    </w:rPr>
  </w:style>
  <w:style w:type="character" w:customStyle="1" w:styleId="76">
    <w:name w:val="正文文本缩进 3 Char"/>
    <w:basedOn w:val="35"/>
    <w:link w:val="27"/>
    <w:qFormat/>
    <w:uiPriority w:val="0"/>
    <w:rPr>
      <w:rFonts w:ascii="Times New Roman" w:hAnsi="Times New Roman" w:eastAsia="宋体"/>
      <w:sz w:val="16"/>
      <w:szCs w:val="16"/>
    </w:rPr>
  </w:style>
  <w:style w:type="character" w:customStyle="1" w:styleId="77">
    <w:name w:val="正文文本 2 Char"/>
    <w:basedOn w:val="35"/>
    <w:link w:val="28"/>
    <w:qFormat/>
    <w:uiPriority w:val="0"/>
    <w:rPr>
      <w:rFonts w:ascii="Calibri" w:hAnsi="Calibri" w:eastAsia="宋体"/>
      <w:kern w:val="1"/>
      <w:sz w:val="21"/>
      <w:szCs w:val="22"/>
    </w:rPr>
  </w:style>
  <w:style w:type="paragraph" w:customStyle="1" w:styleId="78">
    <w:name w:val="*正文"/>
    <w:basedOn w:val="1"/>
    <w:qFormat/>
    <w:uiPriority w:val="0"/>
    <w:rPr>
      <w:rFonts w:ascii="宋体" w:hAnsi="宋体" w:eastAsia="宋体"/>
      <w:kern w:val="0"/>
      <w:szCs w:val="24"/>
    </w:rPr>
  </w:style>
  <w:style w:type="character" w:customStyle="1" w:styleId="79">
    <w:name w:val="标题 Char"/>
    <w:basedOn w:val="35"/>
    <w:link w:val="30"/>
    <w:qFormat/>
    <w:uiPriority w:val="10"/>
    <w:rPr>
      <w:rFonts w:ascii="等线 Light" w:hAnsi="等线 Light" w:eastAsia="等线 Light"/>
      <w:b/>
      <w:bCs/>
      <w:kern w:val="2"/>
      <w:sz w:val="21"/>
      <w:szCs w:val="32"/>
    </w:rPr>
  </w:style>
  <w:style w:type="character" w:customStyle="1" w:styleId="80">
    <w:name w:val="正文首行缩进 Char"/>
    <w:basedOn w:val="50"/>
    <w:link w:val="31"/>
    <w:qFormat/>
    <w:uiPriority w:val="0"/>
    <w:rPr>
      <w:rFonts w:ascii="Calibri" w:hAnsi="Calibri" w:eastAsia="宋体" w:cs="Times New Roman"/>
      <w:kern w:val="0"/>
      <w:sz w:val="24"/>
      <w:szCs w:val="22"/>
    </w:rPr>
  </w:style>
  <w:style w:type="character" w:customStyle="1" w:styleId="81">
    <w:name w:val="正文首行缩进 2 Char"/>
    <w:basedOn w:val="56"/>
    <w:link w:val="32"/>
    <w:qFormat/>
    <w:uiPriority w:val="0"/>
    <w:rPr>
      <w:rFonts w:ascii="Calibri" w:hAnsi="Calibri" w:eastAsia="宋体"/>
      <w:kern w:val="2"/>
      <w:sz w:val="21"/>
      <w:szCs w:val="24"/>
    </w:rPr>
  </w:style>
  <w:style w:type="character" w:customStyle="1" w:styleId="82">
    <w:name w:val="纯文本 Char1"/>
    <w:semiHidden/>
    <w:qFormat/>
    <w:uiPriority w:val="99"/>
    <w:rPr>
      <w:rFonts w:ascii="宋体" w:hAnsi="Courier New" w:cs="Courier New"/>
      <w:kern w:val="2"/>
      <w:sz w:val="21"/>
      <w:szCs w:val="21"/>
    </w:rPr>
  </w:style>
  <w:style w:type="character" w:customStyle="1" w:styleId="83">
    <w:name w:val="日期 Char1"/>
    <w:semiHidden/>
    <w:qFormat/>
    <w:uiPriority w:val="99"/>
    <w:rPr>
      <w:rFonts w:ascii="Calibri" w:hAnsi="Calibri"/>
      <w:kern w:val="2"/>
      <w:sz w:val="21"/>
      <w:szCs w:val="22"/>
    </w:rPr>
  </w:style>
  <w:style w:type="character" w:customStyle="1" w:styleId="84">
    <w:name w:val="point_normal1"/>
    <w:qFormat/>
    <w:uiPriority w:val="0"/>
    <w:rPr>
      <w:rFonts w:hint="default" w:ascii="Arial" w:hAnsi="Arial" w:cs="Arial"/>
      <w:sz w:val="16"/>
      <w:szCs w:val="16"/>
    </w:rPr>
  </w:style>
  <w:style w:type="character" w:customStyle="1" w:styleId="85">
    <w:name w:val="文档结构图 Char1"/>
    <w:semiHidden/>
    <w:qFormat/>
    <w:uiPriority w:val="99"/>
    <w:rPr>
      <w:rFonts w:ascii="宋体" w:hAnsi="Times New Roman" w:eastAsia="宋体" w:cs="Times New Roman"/>
      <w:sz w:val="18"/>
      <w:szCs w:val="18"/>
    </w:rPr>
  </w:style>
  <w:style w:type="character" w:customStyle="1" w:styleId="86">
    <w:name w:val="批注框文本 Char1"/>
    <w:semiHidden/>
    <w:qFormat/>
    <w:uiPriority w:val="99"/>
    <w:rPr>
      <w:rFonts w:ascii="Times New Roman" w:hAnsi="Times New Roman" w:eastAsia="宋体" w:cs="Times New Roman"/>
      <w:sz w:val="18"/>
      <w:szCs w:val="18"/>
    </w:rPr>
  </w:style>
  <w:style w:type="character" w:customStyle="1" w:styleId="87">
    <w:name w:val="标题 4 Char1"/>
    <w:qFormat/>
    <w:uiPriority w:val="0"/>
    <w:rPr>
      <w:rFonts w:ascii="Arial" w:hAnsi="Arial" w:eastAsia="黑体"/>
      <w:b/>
      <w:bCs/>
      <w:kern w:val="2"/>
      <w:sz w:val="28"/>
      <w:szCs w:val="28"/>
      <w:lang w:val="en-US" w:eastAsia="zh-CN" w:bidi="ar-SA"/>
    </w:rPr>
  </w:style>
  <w:style w:type="character" w:customStyle="1" w:styleId="88">
    <w:name w:val="first-child"/>
    <w:qFormat/>
    <w:uiPriority w:val="0"/>
  </w:style>
  <w:style w:type="character" w:customStyle="1" w:styleId="89">
    <w:name w:val="font71"/>
    <w:qFormat/>
    <w:uiPriority w:val="0"/>
    <w:rPr>
      <w:rFonts w:hint="eastAsia" w:ascii="宋体" w:hAnsi="宋体" w:eastAsia="宋体" w:cs="宋体"/>
      <w:color w:val="000000"/>
      <w:sz w:val="20"/>
      <w:szCs w:val="20"/>
      <w:u w:val="none"/>
    </w:rPr>
  </w:style>
  <w:style w:type="character" w:customStyle="1" w:styleId="90">
    <w:name w:val="font51"/>
    <w:qFormat/>
    <w:uiPriority w:val="0"/>
    <w:rPr>
      <w:rFonts w:hint="eastAsia" w:ascii="宋体" w:hAnsi="宋体" w:eastAsia="宋体" w:cs="宋体"/>
      <w:color w:val="000000"/>
      <w:sz w:val="20"/>
      <w:szCs w:val="20"/>
      <w:u w:val="none"/>
    </w:rPr>
  </w:style>
  <w:style w:type="character" w:customStyle="1" w:styleId="91">
    <w:name w:val="font21"/>
    <w:qFormat/>
    <w:uiPriority w:val="0"/>
    <w:rPr>
      <w:rFonts w:hint="default" w:ascii="Arial" w:hAnsi="Arial" w:cs="Arial"/>
      <w:color w:val="000000"/>
      <w:sz w:val="20"/>
      <w:szCs w:val="20"/>
      <w:u w:val="none"/>
    </w:rPr>
  </w:style>
  <w:style w:type="character" w:customStyle="1" w:styleId="92">
    <w:name w:val="font11"/>
    <w:qFormat/>
    <w:uiPriority w:val="0"/>
    <w:rPr>
      <w:rFonts w:hint="eastAsia" w:ascii="宋体" w:hAnsi="宋体" w:eastAsia="宋体" w:cs="宋体"/>
      <w:color w:val="000000"/>
      <w:sz w:val="20"/>
      <w:szCs w:val="20"/>
      <w:u w:val="none"/>
    </w:rPr>
  </w:style>
  <w:style w:type="character" w:customStyle="1" w:styleId="93">
    <w:name w:val="普通正文 Char"/>
    <w:link w:val="58"/>
    <w:qFormat/>
    <w:uiPriority w:val="0"/>
    <w:rPr>
      <w:rFonts w:ascii="Arial" w:hAnsi="Arial" w:eastAsia="宋体"/>
      <w:sz w:val="24"/>
      <w:szCs w:val="24"/>
    </w:rPr>
  </w:style>
  <w:style w:type="character" w:customStyle="1" w:styleId="94">
    <w:name w:val="hover2"/>
    <w:qFormat/>
    <w:uiPriority w:val="0"/>
    <w:rPr>
      <w:color w:val="5FB878"/>
    </w:rPr>
  </w:style>
  <w:style w:type="character" w:customStyle="1" w:styleId="95">
    <w:name w:val="hover1"/>
    <w:qFormat/>
    <w:uiPriority w:val="0"/>
    <w:rPr>
      <w:color w:val="FFFFFF"/>
    </w:rPr>
  </w:style>
  <w:style w:type="character" w:customStyle="1" w:styleId="96">
    <w:name w:val="cn_text1"/>
    <w:qFormat/>
    <w:uiPriority w:val="0"/>
    <w:rPr>
      <w:rFonts w:hint="default" w:ascii="ˎ̥" w:hAnsi="ˎ̥"/>
      <w:color w:val="003399"/>
      <w:spacing w:val="15"/>
      <w:sz w:val="18"/>
      <w:szCs w:val="18"/>
    </w:rPr>
  </w:style>
  <w:style w:type="character" w:customStyle="1" w:styleId="97">
    <w:name w:val="font81"/>
    <w:qFormat/>
    <w:uiPriority w:val="0"/>
    <w:rPr>
      <w:rFonts w:hint="default" w:ascii="Arial" w:hAnsi="Arial" w:cs="Arial"/>
      <w:color w:val="000000"/>
      <w:sz w:val="20"/>
      <w:szCs w:val="20"/>
      <w:u w:val="none"/>
    </w:rPr>
  </w:style>
  <w:style w:type="character" w:customStyle="1" w:styleId="98">
    <w:name w:val="列出段落 Char"/>
    <w:link w:val="53"/>
    <w:qFormat/>
    <w:locked/>
    <w:uiPriority w:val="99"/>
    <w:rPr>
      <w:kern w:val="2"/>
      <w:sz w:val="21"/>
      <w:szCs w:val="22"/>
    </w:rPr>
  </w:style>
  <w:style w:type="character" w:customStyle="1" w:styleId="99">
    <w:name w:val="font41"/>
    <w:qFormat/>
    <w:uiPriority w:val="0"/>
    <w:rPr>
      <w:rFonts w:hint="default" w:ascii="Arial" w:hAnsi="Arial" w:cs="Arial"/>
      <w:color w:val="000000"/>
      <w:sz w:val="20"/>
      <w:szCs w:val="20"/>
      <w:u w:val="none"/>
    </w:rPr>
  </w:style>
  <w:style w:type="character" w:customStyle="1" w:styleId="100">
    <w:name w:val="FA正文 Char"/>
    <w:link w:val="101"/>
    <w:qFormat/>
    <w:uiPriority w:val="0"/>
    <w:rPr>
      <w:rFonts w:ascii="宋体" w:hAnsi="宋体"/>
      <w:sz w:val="28"/>
      <w:szCs w:val="28"/>
    </w:rPr>
  </w:style>
  <w:style w:type="paragraph" w:customStyle="1" w:styleId="101">
    <w:name w:val="FA正文"/>
    <w:basedOn w:val="1"/>
    <w:link w:val="100"/>
    <w:qFormat/>
    <w:uiPriority w:val="0"/>
    <w:pPr>
      <w:tabs>
        <w:tab w:val="left" w:pos="3375"/>
      </w:tabs>
      <w:spacing w:line="440" w:lineRule="atLeast"/>
      <w:ind w:firstLine="538" w:firstLineChars="192"/>
    </w:pPr>
    <w:rPr>
      <w:rFonts w:ascii="宋体" w:hAnsi="宋体"/>
      <w:kern w:val="0"/>
      <w:sz w:val="28"/>
      <w:szCs w:val="28"/>
    </w:rPr>
  </w:style>
  <w:style w:type="character" w:customStyle="1" w:styleId="102">
    <w:name w:val="hover3"/>
    <w:qFormat/>
    <w:uiPriority w:val="0"/>
    <w:rPr>
      <w:color w:val="FFFFFF"/>
    </w:rPr>
  </w:style>
  <w:style w:type="character" w:customStyle="1" w:styleId="103">
    <w:name w:val="ssss Char1"/>
    <w:link w:val="104"/>
    <w:qFormat/>
    <w:uiPriority w:val="0"/>
    <w:rPr>
      <w:sz w:val="24"/>
      <w:szCs w:val="24"/>
    </w:rPr>
  </w:style>
  <w:style w:type="paragraph" w:customStyle="1" w:styleId="104">
    <w:name w:val="ssss"/>
    <w:basedOn w:val="1"/>
    <w:link w:val="103"/>
    <w:qFormat/>
    <w:uiPriority w:val="0"/>
    <w:pPr>
      <w:spacing w:line="360" w:lineRule="auto"/>
      <w:ind w:firstLine="480" w:firstLineChars="200"/>
    </w:pPr>
    <w:rPr>
      <w:kern w:val="0"/>
      <w:sz w:val="24"/>
      <w:szCs w:val="24"/>
    </w:rPr>
  </w:style>
  <w:style w:type="character" w:customStyle="1" w:styleId="105">
    <w:name w:val="layui-this"/>
    <w:qFormat/>
    <w:uiPriority w:val="0"/>
    <w:rPr>
      <w:bdr w:val="single" w:color="EEEEEE" w:sz="6" w:space="0"/>
      <w:shd w:val="clear" w:color="auto" w:fill="FFFFFF"/>
    </w:rPr>
  </w:style>
  <w:style w:type="character" w:customStyle="1" w:styleId="106">
    <w:name w:val="正文缩进2格 Char"/>
    <w:link w:val="59"/>
    <w:qFormat/>
    <w:uiPriority w:val="0"/>
    <w:rPr>
      <w:rFonts w:ascii="仿宋_GB2312" w:hAnsi="宋体" w:eastAsia="仿宋_GB2312"/>
      <w:sz w:val="31"/>
      <w:szCs w:val="28"/>
    </w:rPr>
  </w:style>
  <w:style w:type="character" w:customStyle="1" w:styleId="107">
    <w:name w:val="font01"/>
    <w:qFormat/>
    <w:uiPriority w:val="0"/>
    <w:rPr>
      <w:rFonts w:hint="eastAsia" w:ascii="宋体" w:hAnsi="宋体" w:eastAsia="宋体" w:cs="宋体"/>
      <w:color w:val="000000"/>
      <w:sz w:val="20"/>
      <w:szCs w:val="20"/>
      <w:u w:val="none"/>
    </w:rPr>
  </w:style>
  <w:style w:type="character" w:customStyle="1" w:styleId="108">
    <w:name w:val="正文文本缩进 3 Char1"/>
    <w:semiHidden/>
    <w:qFormat/>
    <w:uiPriority w:val="99"/>
    <w:rPr>
      <w:rFonts w:ascii="Calibri" w:hAnsi="Calibri"/>
      <w:kern w:val="2"/>
      <w:sz w:val="16"/>
      <w:szCs w:val="16"/>
    </w:rPr>
  </w:style>
  <w:style w:type="character" w:customStyle="1" w:styleId="109">
    <w:name w:val="apple-style-span"/>
    <w:qFormat/>
    <w:uiPriority w:val="0"/>
  </w:style>
  <w:style w:type="character" w:customStyle="1" w:styleId="110">
    <w:name w:val="页脚 字符"/>
    <w:qFormat/>
    <w:uiPriority w:val="99"/>
  </w:style>
  <w:style w:type="character" w:customStyle="1" w:styleId="111">
    <w:name w:val="列表段落 字符"/>
    <w:qFormat/>
    <w:uiPriority w:val="34"/>
    <w:rPr>
      <w:rFonts w:ascii="Calibri" w:hAnsi="Calibri"/>
      <w:kern w:val="2"/>
      <w:sz w:val="21"/>
      <w:szCs w:val="22"/>
    </w:rPr>
  </w:style>
  <w:style w:type="character" w:customStyle="1" w:styleId="112">
    <w:name w:val="样式 ssss + 宋体 五号1 Char"/>
    <w:link w:val="113"/>
    <w:qFormat/>
    <w:uiPriority w:val="0"/>
    <w:rPr>
      <w:rFonts w:ascii="宋体" w:hAnsi="宋体"/>
      <w:sz w:val="24"/>
      <w:szCs w:val="24"/>
    </w:rPr>
  </w:style>
  <w:style w:type="paragraph" w:customStyle="1" w:styleId="113">
    <w:name w:val="样式 ssss + 宋体 五号1"/>
    <w:basedOn w:val="104"/>
    <w:link w:val="112"/>
    <w:qFormat/>
    <w:uiPriority w:val="0"/>
    <w:rPr>
      <w:rFonts w:ascii="宋体" w:hAnsi="宋体"/>
    </w:rPr>
  </w:style>
  <w:style w:type="character" w:customStyle="1" w:styleId="114">
    <w:name w:val="ssss Char"/>
    <w:qFormat/>
    <w:uiPriority w:val="0"/>
    <w:rPr>
      <w:rFonts w:eastAsia="宋体"/>
      <w:kern w:val="2"/>
      <w:sz w:val="24"/>
      <w:szCs w:val="24"/>
      <w:lang w:val="en-US" w:eastAsia="zh-CN" w:bidi="ar-SA"/>
    </w:rPr>
  </w:style>
  <w:style w:type="character" w:customStyle="1" w:styleId="115">
    <w:name w:val="正文文本 3 Char1"/>
    <w:semiHidden/>
    <w:qFormat/>
    <w:uiPriority w:val="99"/>
    <w:rPr>
      <w:rFonts w:ascii="Calibri" w:hAnsi="Calibri"/>
      <w:kern w:val="2"/>
      <w:sz w:val="16"/>
      <w:szCs w:val="16"/>
    </w:rPr>
  </w:style>
  <w:style w:type="character" w:customStyle="1" w:styleId="116">
    <w:name w:val="hover"/>
    <w:qFormat/>
    <w:uiPriority w:val="0"/>
    <w:rPr>
      <w:color w:val="5FB878"/>
    </w:rPr>
  </w:style>
  <w:style w:type="character" w:customStyle="1" w:styleId="117">
    <w:name w:val="font112"/>
    <w:qFormat/>
    <w:uiPriority w:val="0"/>
    <w:rPr>
      <w:rFonts w:hint="eastAsia" w:ascii="宋体" w:hAnsi="宋体" w:eastAsia="宋体" w:cs="宋体"/>
      <w:color w:val="000000"/>
      <w:sz w:val="20"/>
      <w:szCs w:val="20"/>
      <w:u w:val="none"/>
    </w:rPr>
  </w:style>
  <w:style w:type="character" w:customStyle="1" w:styleId="118">
    <w:name w:val="文档结构图 Char2"/>
    <w:semiHidden/>
    <w:qFormat/>
    <w:uiPriority w:val="99"/>
    <w:rPr>
      <w:rFonts w:ascii="宋体" w:hAnsi="Calibri"/>
      <w:kern w:val="2"/>
      <w:sz w:val="18"/>
      <w:szCs w:val="18"/>
    </w:rPr>
  </w:style>
  <w:style w:type="paragraph" w:customStyle="1" w:styleId="119">
    <w:name w:val="表格"/>
    <w:basedOn w:val="1"/>
    <w:qFormat/>
    <w:uiPriority w:val="0"/>
    <w:rPr>
      <w:rFonts w:ascii="Arial" w:hAnsi="Arial" w:eastAsia="宋体"/>
      <w:sz w:val="24"/>
      <w:szCs w:val="24"/>
    </w:rPr>
  </w:style>
  <w:style w:type="paragraph" w:customStyle="1" w:styleId="120">
    <w:name w:val="Char Char Char"/>
    <w:basedOn w:val="1"/>
    <w:qFormat/>
    <w:uiPriority w:val="0"/>
    <w:rPr>
      <w:rFonts w:ascii="Tahoma" w:hAnsi="Tahoma" w:eastAsia="宋体"/>
      <w:sz w:val="24"/>
      <w:szCs w:val="20"/>
    </w:rPr>
  </w:style>
  <w:style w:type="paragraph" w:customStyle="1" w:styleId="12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ec_msonormal"/>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123">
    <w:name w:val="msonormalcxspmidd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4">
    <w:name w:val="Normal"/>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25">
    <w:name w:val="标题-----3"/>
    <w:basedOn w:val="5"/>
    <w:qFormat/>
    <w:uiPriority w:val="0"/>
    <w:pPr>
      <w:spacing w:before="0" w:after="0" w:line="240" w:lineRule="auto"/>
      <w:outlineLvl w:val="0"/>
    </w:pPr>
    <w:rPr>
      <w:rFonts w:ascii="宋体" w:hAnsi="宋体"/>
      <w:b w:val="0"/>
      <w:bCs w:val="0"/>
      <w:sz w:val="28"/>
      <w:szCs w:val="28"/>
    </w:rPr>
  </w:style>
  <w:style w:type="paragraph" w:customStyle="1" w:styleId="126">
    <w:name w:val="样式 ssss + 宋体 五号"/>
    <w:basedOn w:val="104"/>
    <w:qFormat/>
    <w:uiPriority w:val="0"/>
    <w:pPr>
      <w:ind w:firstLine="420"/>
    </w:pPr>
    <w:rPr>
      <w:rFonts w:ascii="宋体" w:hAnsi="宋体" w:cs="宋体"/>
      <w:szCs w:val="20"/>
    </w:rPr>
  </w:style>
  <w:style w:type="paragraph" w:customStyle="1" w:styleId="127">
    <w:name w:val=" Char Char Char Char Char Char Char Char Char Char Char Char Char"/>
    <w:basedOn w:val="1"/>
    <w:qFormat/>
    <w:uiPriority w:val="0"/>
    <w:rPr>
      <w:rFonts w:ascii="Times New Roman" w:hAnsi="Times New Roman" w:eastAsia="宋体"/>
      <w:szCs w:val="24"/>
    </w:rPr>
  </w:style>
  <w:style w:type="paragraph" w:customStyle="1" w:styleId="128">
    <w:name w:val="样式 正文文本缩进 3 + 四号"/>
    <w:basedOn w:val="27"/>
    <w:qFormat/>
    <w:uiPriority w:val="0"/>
    <w:pPr>
      <w:spacing w:after="0" w:line="360" w:lineRule="auto"/>
      <w:ind w:left="0" w:leftChars="0" w:firstLine="437"/>
    </w:pPr>
    <w:rPr>
      <w:sz w:val="24"/>
      <w:szCs w:val="21"/>
    </w:rPr>
  </w:style>
  <w:style w:type="paragraph" w:customStyle="1" w:styleId="129">
    <w:name w:val="样式 宋体 四号 黑色 左侧:  0.74 厘米 首行缩进:  0.74 厘米 行距: 1.5 倍行距"/>
    <w:basedOn w:val="1"/>
    <w:qFormat/>
    <w:uiPriority w:val="0"/>
    <w:pPr>
      <w:spacing w:line="360" w:lineRule="auto"/>
      <w:ind w:firstLine="420"/>
    </w:pPr>
    <w:rPr>
      <w:rFonts w:ascii="宋体" w:hAnsi="Times New Roman" w:eastAsia="宋体"/>
      <w:color w:val="000000"/>
      <w:sz w:val="24"/>
      <w:szCs w:val="21"/>
    </w:rPr>
  </w:style>
  <w:style w:type="paragraph" w:customStyle="1" w:styleId="130">
    <w:name w:val="Char Char Char Char"/>
    <w:basedOn w:val="1"/>
    <w:qFormat/>
    <w:uiPriority w:val="0"/>
    <w:rPr>
      <w:rFonts w:ascii="Tahoma" w:hAnsi="Tahoma" w:eastAsia="宋体"/>
      <w:sz w:val="24"/>
      <w:szCs w:val="20"/>
    </w:rPr>
  </w:style>
  <w:style w:type="paragraph" w:customStyle="1" w:styleId="131">
    <w:name w:val=" Char Char 字元 字元 字元 Char Char Char Char"/>
    <w:basedOn w:val="1"/>
    <w:qFormat/>
    <w:uiPriority w:val="0"/>
    <w:pPr>
      <w:adjustRightInd w:val="0"/>
      <w:spacing w:line="360" w:lineRule="auto"/>
    </w:pPr>
    <w:rPr>
      <w:rFonts w:ascii="Times New Roman" w:hAnsi="Times New Roman" w:eastAsia="宋体"/>
      <w:kern w:val="0"/>
      <w:sz w:val="24"/>
      <w:szCs w:val="20"/>
    </w:rPr>
  </w:style>
  <w:style w:type="paragraph" w:customStyle="1" w:styleId="132">
    <w:name w:val="msonormalcxsplas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3">
    <w:name w:val=" Char"/>
    <w:basedOn w:val="1"/>
    <w:qFormat/>
    <w:uiPriority w:val="0"/>
    <w:rPr>
      <w:rFonts w:ascii="Tahoma" w:hAnsi="Tahoma" w:eastAsia="宋体"/>
      <w:sz w:val="24"/>
      <w:szCs w:val="20"/>
    </w:rPr>
  </w:style>
  <w:style w:type="paragraph" w:customStyle="1" w:styleId="134">
    <w:name w:val="样式 ssss + 居中"/>
    <w:basedOn w:val="104"/>
    <w:qFormat/>
    <w:uiPriority w:val="0"/>
    <w:pPr>
      <w:jc w:val="center"/>
    </w:pPr>
    <w:rPr>
      <w:rFonts w:cs="宋体"/>
      <w:szCs w:val="20"/>
    </w:rPr>
  </w:style>
  <w:style w:type="paragraph" w:customStyle="1" w:styleId="135">
    <w:name w:val=" Char Char Char Char"/>
    <w:basedOn w:val="1"/>
    <w:qFormat/>
    <w:uiPriority w:val="0"/>
    <w:rPr>
      <w:rFonts w:ascii="Tahoma" w:hAnsi="Tahoma" w:eastAsia="宋体"/>
      <w:sz w:val="24"/>
      <w:szCs w:val="20"/>
    </w:rPr>
  </w:style>
  <w:style w:type="paragraph" w:customStyle="1" w:styleId="136">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37">
    <w:name w:val="Char Char Char Char Char Char Char Char Char Char"/>
    <w:basedOn w:val="1"/>
    <w:qFormat/>
    <w:uiPriority w:val="0"/>
    <w:rPr>
      <w:rFonts w:ascii="Tahoma" w:hAnsi="Tahoma" w:eastAsia="宋体"/>
      <w:sz w:val="24"/>
      <w:szCs w:val="20"/>
    </w:rPr>
  </w:style>
  <w:style w:type="paragraph" w:customStyle="1" w:styleId="138">
    <w:name w:val="Char"/>
    <w:basedOn w:val="1"/>
    <w:qFormat/>
    <w:uiPriority w:val="0"/>
    <w:pPr>
      <w:tabs>
        <w:tab w:val="left" w:pos="360"/>
      </w:tabs>
    </w:pPr>
    <w:rPr>
      <w:rFonts w:ascii="Times New Roman" w:hAnsi="Times New Roman" w:eastAsia="宋体"/>
      <w:sz w:val="24"/>
      <w:szCs w:val="24"/>
    </w:rPr>
  </w:style>
  <w:style w:type="paragraph" w:customStyle="1" w:styleId="139">
    <w:name w:val="表格正文"/>
    <w:basedOn w:val="1"/>
    <w:qFormat/>
    <w:uiPriority w:val="0"/>
    <w:pPr>
      <w:spacing w:line="360" w:lineRule="auto"/>
      <w:jc w:val="left"/>
    </w:pPr>
    <w:rPr>
      <w:rFonts w:ascii="Calibri" w:hAnsi="Calibri" w:eastAsia="宋体"/>
      <w:color w:val="000000"/>
      <w:szCs w:val="28"/>
    </w:rPr>
  </w:style>
  <w:style w:type="paragraph" w:customStyle="1" w:styleId="140">
    <w:name w:val="Table Paragraph"/>
    <w:basedOn w:val="1"/>
    <w:qFormat/>
    <w:uiPriority w:val="1"/>
    <w:rPr>
      <w:rFonts w:ascii="宋体" w:hAnsi="宋体" w:eastAsia="宋体" w:cs="宋体"/>
      <w:lang w:val="zh-CN" w:bidi="zh-CN"/>
    </w:rPr>
  </w:style>
  <w:style w:type="paragraph" w:customStyle="1" w:styleId="141">
    <w:name w:val="正文样式1"/>
    <w:basedOn w:val="1"/>
    <w:qFormat/>
    <w:uiPriority w:val="0"/>
    <w:pPr>
      <w:spacing w:before="120" w:after="120" w:line="360" w:lineRule="auto"/>
      <w:ind w:firstLine="480" w:firstLineChars="200"/>
    </w:pPr>
    <w:rPr>
      <w:rFonts w:ascii="Times New Roman" w:hAnsi="Times New Roman" w:eastAsia="宋体"/>
      <w:sz w:val="24"/>
      <w:szCs w:val="20"/>
    </w:rPr>
  </w:style>
  <w:style w:type="paragraph" w:customStyle="1" w:styleId="142">
    <w:name w:val="标题0"/>
    <w:basedOn w:val="30"/>
    <w:next w:val="53"/>
    <w:qFormat/>
    <w:uiPriority w:val="0"/>
    <w:pPr>
      <w:spacing w:before="0" w:after="0" w:line="360" w:lineRule="auto"/>
      <w:outlineLvl w:val="9"/>
    </w:pPr>
    <w:rPr>
      <w:rFonts w:ascii="Times New Roman" w:hAnsi="Times New Roman" w:eastAsia="方正小标宋_GBK"/>
      <w:b w:val="0"/>
      <w:sz w:val="44"/>
    </w:rPr>
  </w:style>
  <w:style w:type="paragraph" w:customStyle="1" w:styleId="143">
    <w:name w:val="Char Char Char Char Char Char Char Char Char Char Char Char Char"/>
    <w:basedOn w:val="1"/>
    <w:qFormat/>
    <w:uiPriority w:val="0"/>
    <w:rPr>
      <w:rFonts w:ascii="Times New Roman" w:hAnsi="Times New Roman" w:eastAsia="宋体"/>
      <w:sz w:val="24"/>
      <w:szCs w:val="24"/>
    </w:rPr>
  </w:style>
  <w:style w:type="paragraph" w:customStyle="1" w:styleId="144">
    <w:name w:val="Header2"/>
    <w:basedOn w:val="1"/>
    <w:qFormat/>
    <w:uiPriority w:val="0"/>
    <w:pPr>
      <w:numPr>
        <w:ilvl w:val="0"/>
        <w:numId w:val="1"/>
      </w:numPr>
      <w:tabs>
        <w:tab w:val="left" w:pos="480"/>
      </w:tabs>
    </w:pPr>
    <w:rPr>
      <w:rFonts w:ascii="Times New Roman" w:hAnsi="Times New Roman" w:eastAsia="宋体"/>
      <w:szCs w:val="24"/>
    </w:rPr>
  </w:style>
  <w:style w:type="paragraph" w:customStyle="1" w:styleId="145">
    <w:name w:val="纯文本1"/>
    <w:basedOn w:val="1"/>
    <w:qFormat/>
    <w:uiPriority w:val="0"/>
    <w:pPr>
      <w:adjustRightInd w:val="0"/>
      <w:textAlignment w:val="baseline"/>
    </w:pPr>
    <w:rPr>
      <w:rFonts w:ascii="宋体" w:hAnsi="Courier New" w:eastAsia="楷体_GB2312"/>
      <w:sz w:val="28"/>
      <w:szCs w:val="20"/>
    </w:rPr>
  </w:style>
  <w:style w:type="paragraph" w:customStyle="1" w:styleId="146">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snapToGrid w:val="0"/>
      <w:kern w:val="0"/>
      <w:sz w:val="44"/>
      <w:szCs w:val="20"/>
    </w:rPr>
  </w:style>
  <w:style w:type="paragraph" w:customStyle="1" w:styleId="147">
    <w:name w:val="修订1"/>
    <w:unhideWhenUsed/>
    <w:qFormat/>
    <w:uiPriority w:val="99"/>
    <w:rPr>
      <w:rFonts w:ascii="Calibri" w:hAnsi="Calibri" w:eastAsia="宋体" w:cs="Times New Roman"/>
      <w:kern w:val="2"/>
      <w:sz w:val="21"/>
      <w:szCs w:val="22"/>
      <w:lang w:val="en-US" w:eastAsia="zh-CN" w:bidi="ar-SA"/>
    </w:rPr>
  </w:style>
  <w:style w:type="paragraph" w:customStyle="1" w:styleId="148">
    <w:name w:val="格式10"/>
    <w:basedOn w:val="1"/>
    <w:qFormat/>
    <w:uiPriority w:val="0"/>
    <w:pPr>
      <w:spacing w:line="360" w:lineRule="exact"/>
      <w:ind w:left="480"/>
    </w:pPr>
    <w:rPr>
      <w:rFonts w:ascii="Times New Roman" w:hAnsi="Times New Roman" w:eastAsia="宋体"/>
      <w:sz w:val="24"/>
      <w:szCs w:val="24"/>
    </w:rPr>
  </w:style>
  <w:style w:type="paragraph" w:customStyle="1" w:styleId="149">
    <w:name w:val="_Style 7"/>
    <w:basedOn w:val="1"/>
    <w:next w:val="1"/>
    <w:qFormat/>
    <w:uiPriority w:val="0"/>
    <w:pPr>
      <w:ind w:firstLine="420" w:firstLineChars="200"/>
    </w:pPr>
    <w:rPr>
      <w:rFonts w:ascii="Times New Roman" w:hAnsi="Times New Roman" w:eastAsia="宋体"/>
    </w:rPr>
  </w:style>
  <w:style w:type="paragraph" w:customStyle="1" w:styleId="150">
    <w:name w:val="p0"/>
    <w:basedOn w:val="1"/>
    <w:qFormat/>
    <w:uiPriority w:val="0"/>
    <w:pPr>
      <w:widowControl/>
    </w:pPr>
    <w:rPr>
      <w:rFonts w:ascii="Calibri" w:hAnsi="Calibri" w:eastAsia="宋体"/>
      <w:kern w:val="0"/>
      <w:szCs w:val="21"/>
    </w:rPr>
  </w:style>
  <w:style w:type="paragraph" w:customStyle="1" w:styleId="151">
    <w:name w:val="样式5"/>
    <w:basedOn w:val="1"/>
    <w:qFormat/>
    <w:uiPriority w:val="0"/>
    <w:rPr>
      <w:rFonts w:ascii="宋体" w:hAnsi="Times New Roman" w:eastAsia="宋体" w:cs="宋体"/>
      <w:sz w:val="24"/>
      <w:szCs w:val="24"/>
    </w:rPr>
  </w:style>
  <w:style w:type="paragraph" w:customStyle="1" w:styleId="152">
    <w:name w:val="2cxsplas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3">
    <w:name w:val="2cxspmidd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4">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5">
    <w:name w:val="样式 样式 ssss + 宋体 五号 + 首行缩进:  2 字符"/>
    <w:basedOn w:val="126"/>
    <w:qFormat/>
    <w:uiPriority w:val="0"/>
    <w:pPr>
      <w:ind w:firstLine="480"/>
    </w:pPr>
  </w:style>
  <w:style w:type="paragraph" w:customStyle="1" w:styleId="156">
    <w:name w:val="标题------4"/>
    <w:basedOn w:val="6"/>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5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58">
    <w:name w:val="网格型11"/>
    <w:basedOn w:val="3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
    <w:name w:val="网格型1"/>
    <w:basedOn w:val="33"/>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0">
    <w:name w:val="网格型2"/>
    <w:basedOn w:val="33"/>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22272</Words>
  <Characters>22544</Characters>
  <Lines>13</Lines>
  <Paragraphs>46</Paragraphs>
  <TotalTime>3</TotalTime>
  <ScaleCrop>false</ScaleCrop>
  <LinksUpToDate>false</LinksUpToDate>
  <CharactersWithSpaces>23015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2022-09-28T09:19:00Z</dcterms:created>
  <dc:creator>chendl</dc:creator>
  <cp:lastModifiedBy>玫瑰</cp:lastModifiedBy>
  <cp:lastPrinted>2022-09-26T07:19:00Z</cp:lastPrinted>
  <dcterms:modified xsi:type="dcterms:W3CDTF">2025-10-28T01:31:46Z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C0FE5A85008445C4804EEB43A3F5741E</vt:lpwstr>
  </property>
  <property fmtid="{D5CDD505-2E9C-101B-9397-08002B2CF9AE}" pid="4" name="KSOTemplateDocerSaveRecord">
    <vt:lpwstr>eyJoZGlkIjoiMDU1OGY3ODY5ZDhiMDkzZTI4ZWJmNzk2N2M0M2RmYWEiLCJ1c2VySWQiOiI1MDQwMDk3NjUifQ==</vt:lpwstr>
  </property>
</Properties>
</file>