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pPr>
    </w:p>
    <w:p w14:paraId="6A0E04A1">
      <w:pPr>
        <w:pStyle w:val="2"/>
        <w:spacing w:line="268" w:lineRule="auto"/>
      </w:pPr>
    </w:p>
    <w:p w14:paraId="61848324">
      <w:pPr>
        <w:pStyle w:val="2"/>
        <w:spacing w:line="269" w:lineRule="auto"/>
      </w:pPr>
    </w:p>
    <w:p w14:paraId="3B95175F">
      <w:pPr>
        <w:pStyle w:val="2"/>
        <w:spacing w:line="269" w:lineRule="auto"/>
      </w:pPr>
    </w:p>
    <w:p w14:paraId="0E523983">
      <w:pPr>
        <w:spacing w:before="130" w:line="229" w:lineRule="auto"/>
        <w:ind w:right="298"/>
        <w:jc w:val="center"/>
        <w:outlineLvl w:val="0"/>
        <w:rPr>
          <w:rFonts w:hint="eastAsia" w:ascii="宋体" w:hAnsi="宋体" w:eastAsia="宋体" w:cs="宋体"/>
          <w:sz w:val="36"/>
          <w:szCs w:val="36"/>
          <w:lang w:eastAsia="zh-CN"/>
        </w:rPr>
      </w:pPr>
      <w:r>
        <w:rPr>
          <w:rFonts w:hint="eastAsia" w:ascii="宋体" w:hAnsi="宋体" w:eastAsia="宋体" w:cs="宋体"/>
          <w:b/>
          <w:bCs/>
          <w:spacing w:val="34"/>
          <w:sz w:val="36"/>
          <w:szCs w:val="36"/>
        </w:rPr>
        <w:t>启东和合镇新建农贸市场电缆采购项目</w:t>
      </w:r>
      <w:r>
        <w:rPr>
          <w:rFonts w:hint="eastAsia" w:ascii="宋体" w:hAnsi="宋体" w:eastAsia="宋体" w:cs="宋体"/>
          <w:b/>
          <w:bCs/>
          <w:spacing w:val="34"/>
          <w:sz w:val="36"/>
          <w:szCs w:val="36"/>
          <w:lang w:eastAsia="zh-CN"/>
        </w:rPr>
        <w:t>（</w:t>
      </w:r>
      <w:r>
        <w:rPr>
          <w:rFonts w:hint="eastAsia" w:ascii="宋体" w:hAnsi="宋体" w:eastAsia="宋体" w:cs="宋体"/>
          <w:b/>
          <w:bCs/>
          <w:spacing w:val="34"/>
          <w:sz w:val="36"/>
          <w:szCs w:val="36"/>
          <w:lang w:val="en-US" w:eastAsia="zh-CN"/>
        </w:rPr>
        <w:t>二次</w:t>
      </w:r>
      <w:r>
        <w:rPr>
          <w:rFonts w:hint="eastAsia" w:ascii="宋体" w:hAnsi="宋体" w:eastAsia="宋体" w:cs="宋体"/>
          <w:b/>
          <w:bCs/>
          <w:spacing w:val="34"/>
          <w:sz w:val="36"/>
          <w:szCs w:val="36"/>
          <w:lang w:eastAsia="zh-CN"/>
        </w:rPr>
        <w:t>）</w:t>
      </w:r>
    </w:p>
    <w:p w14:paraId="70A611EA">
      <w:pPr>
        <w:pStyle w:val="2"/>
        <w:spacing w:line="251" w:lineRule="auto"/>
      </w:pPr>
    </w:p>
    <w:p w14:paraId="6E96803B">
      <w:pPr>
        <w:pStyle w:val="2"/>
        <w:spacing w:line="252" w:lineRule="auto"/>
      </w:pPr>
    </w:p>
    <w:p w14:paraId="4CB3C923">
      <w:pPr>
        <w:pStyle w:val="2"/>
        <w:spacing w:line="252" w:lineRule="auto"/>
      </w:pPr>
    </w:p>
    <w:p w14:paraId="4DCC049C">
      <w:pPr>
        <w:pStyle w:val="2"/>
        <w:spacing w:line="252" w:lineRule="auto"/>
      </w:pPr>
    </w:p>
    <w:p w14:paraId="035D79B1">
      <w:pPr>
        <w:pStyle w:val="2"/>
        <w:spacing w:line="252" w:lineRule="auto"/>
      </w:pPr>
    </w:p>
    <w:p w14:paraId="6279E659">
      <w:pPr>
        <w:pStyle w:val="2"/>
        <w:spacing w:line="252" w:lineRule="auto"/>
      </w:pPr>
    </w:p>
    <w:p w14:paraId="4643E041">
      <w:pPr>
        <w:spacing w:before="325" w:line="218" w:lineRule="auto"/>
        <w:ind w:left="1630"/>
        <w:outlineLvl w:val="0"/>
        <w:rPr>
          <w:rFonts w:ascii="宋体" w:hAnsi="宋体" w:eastAsia="宋体" w:cs="宋体"/>
          <w:sz w:val="100"/>
          <w:szCs w:val="100"/>
        </w:rPr>
      </w:pPr>
      <w:r>
        <w:rPr>
          <w:rFonts w:ascii="宋体" w:hAnsi="宋体" w:eastAsia="宋体" w:cs="宋体"/>
          <w:b/>
          <w:bCs/>
          <w:spacing w:val="-13"/>
          <w:sz w:val="100"/>
          <w:szCs w:val="100"/>
        </w:rPr>
        <w:t>采购询价文件</w:t>
      </w:r>
    </w:p>
    <w:p w14:paraId="4674975C">
      <w:pPr>
        <w:pStyle w:val="2"/>
        <w:spacing w:line="247" w:lineRule="auto"/>
      </w:pPr>
    </w:p>
    <w:p w14:paraId="049C9DC1">
      <w:pPr>
        <w:pStyle w:val="2"/>
        <w:spacing w:line="247" w:lineRule="auto"/>
      </w:pPr>
    </w:p>
    <w:p w14:paraId="0A7F6D56">
      <w:pPr>
        <w:pStyle w:val="2"/>
        <w:spacing w:line="247" w:lineRule="auto"/>
      </w:pPr>
    </w:p>
    <w:p w14:paraId="2B5AC289">
      <w:pPr>
        <w:pStyle w:val="2"/>
        <w:spacing w:line="247" w:lineRule="auto"/>
      </w:pPr>
    </w:p>
    <w:p w14:paraId="1F2877EA">
      <w:pPr>
        <w:pStyle w:val="2"/>
        <w:spacing w:line="247" w:lineRule="auto"/>
      </w:pPr>
    </w:p>
    <w:p w14:paraId="363BD38C">
      <w:pPr>
        <w:pStyle w:val="2"/>
        <w:spacing w:line="247" w:lineRule="auto"/>
      </w:pPr>
    </w:p>
    <w:p w14:paraId="2CAC3FA0">
      <w:pPr>
        <w:pStyle w:val="2"/>
        <w:spacing w:line="247" w:lineRule="auto"/>
      </w:pPr>
    </w:p>
    <w:p w14:paraId="27FBC5DA">
      <w:pPr>
        <w:pStyle w:val="2"/>
        <w:spacing w:line="247" w:lineRule="auto"/>
      </w:pPr>
    </w:p>
    <w:p w14:paraId="226FEA0E">
      <w:pPr>
        <w:pStyle w:val="2"/>
        <w:spacing w:line="247" w:lineRule="auto"/>
      </w:pPr>
    </w:p>
    <w:p w14:paraId="4863A6E9">
      <w:pPr>
        <w:pStyle w:val="2"/>
        <w:spacing w:line="247" w:lineRule="auto"/>
      </w:pPr>
    </w:p>
    <w:p w14:paraId="4B2E5C8E">
      <w:pPr>
        <w:pStyle w:val="2"/>
        <w:spacing w:line="247" w:lineRule="auto"/>
      </w:pPr>
    </w:p>
    <w:p w14:paraId="248DC6A4">
      <w:pPr>
        <w:pStyle w:val="2"/>
        <w:spacing w:line="247" w:lineRule="auto"/>
      </w:pPr>
    </w:p>
    <w:p w14:paraId="722B61B6">
      <w:pPr>
        <w:pStyle w:val="2"/>
        <w:spacing w:line="247" w:lineRule="auto"/>
      </w:pPr>
    </w:p>
    <w:p w14:paraId="53AEA1A0">
      <w:pPr>
        <w:pStyle w:val="2"/>
        <w:spacing w:line="247" w:lineRule="auto"/>
      </w:pPr>
    </w:p>
    <w:p w14:paraId="6FD57FBF">
      <w:pPr>
        <w:pStyle w:val="2"/>
        <w:spacing w:line="247" w:lineRule="auto"/>
      </w:pPr>
    </w:p>
    <w:p w14:paraId="19006B9E">
      <w:pPr>
        <w:pStyle w:val="2"/>
        <w:spacing w:line="247" w:lineRule="auto"/>
      </w:pPr>
    </w:p>
    <w:p w14:paraId="2DD2E5A9">
      <w:pPr>
        <w:pStyle w:val="2"/>
        <w:spacing w:line="247" w:lineRule="auto"/>
      </w:pPr>
    </w:p>
    <w:p w14:paraId="1C018FC5">
      <w:pPr>
        <w:pStyle w:val="2"/>
        <w:spacing w:line="247" w:lineRule="auto"/>
      </w:pPr>
    </w:p>
    <w:p w14:paraId="093BBEE1">
      <w:pPr>
        <w:pStyle w:val="2"/>
        <w:spacing w:line="248" w:lineRule="auto"/>
      </w:pPr>
    </w:p>
    <w:p w14:paraId="7FF2597D">
      <w:pPr>
        <w:pStyle w:val="2"/>
        <w:spacing w:line="248" w:lineRule="auto"/>
      </w:pPr>
    </w:p>
    <w:p w14:paraId="38F8BDCE">
      <w:pPr>
        <w:spacing w:before="139" w:line="223" w:lineRule="auto"/>
        <w:jc w:val="center"/>
        <w:outlineLvl w:val="1"/>
        <w:rPr>
          <w:rFonts w:hint="eastAsia" w:ascii="宋体" w:hAnsi="宋体" w:eastAsia="宋体" w:cs="宋体"/>
          <w:sz w:val="43"/>
          <w:szCs w:val="43"/>
          <w:lang w:eastAsia="zh-CN"/>
        </w:rPr>
      </w:pPr>
      <w:r>
        <w:rPr>
          <w:rFonts w:hint="eastAsia" w:ascii="宋体" w:hAnsi="宋体" w:eastAsia="宋体" w:cs="宋体"/>
          <w:b/>
          <w:bCs/>
          <w:spacing w:val="42"/>
          <w:sz w:val="43"/>
          <w:szCs w:val="43"/>
          <w:lang w:eastAsia="zh-CN"/>
        </w:rPr>
        <w:t>启东市新越综合开发有限公司</w:t>
      </w:r>
    </w:p>
    <w:p w14:paraId="2986F355">
      <w:pPr>
        <w:tabs>
          <w:tab w:val="left" w:pos="3196"/>
        </w:tabs>
        <w:spacing w:before="202" w:line="225" w:lineRule="auto"/>
        <w:ind w:left="2858"/>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b/>
          <w:bCs/>
          <w:spacing w:val="-4"/>
          <w:sz w:val="31"/>
          <w:szCs w:val="31"/>
          <w:u w:val="single" w:color="auto"/>
        </w:rPr>
        <w:t>202</w:t>
      </w:r>
      <w:r>
        <w:rPr>
          <w:rFonts w:hint="eastAsia" w:ascii="宋体" w:hAnsi="宋体" w:eastAsia="宋体" w:cs="宋体"/>
          <w:b/>
          <w:bCs/>
          <w:spacing w:val="-4"/>
          <w:sz w:val="31"/>
          <w:szCs w:val="31"/>
          <w:u w:val="single" w:color="auto"/>
          <w:lang w:val="en-US" w:eastAsia="zh-CN"/>
        </w:rPr>
        <w:t>5</w:t>
      </w:r>
      <w:r>
        <w:rPr>
          <w:rFonts w:ascii="宋体" w:hAnsi="宋体" w:eastAsia="宋体" w:cs="宋体"/>
          <w:spacing w:val="-4"/>
          <w:sz w:val="31"/>
          <w:szCs w:val="31"/>
          <w:u w:val="single" w:color="auto"/>
        </w:rPr>
        <w:t xml:space="preserve">  </w:t>
      </w:r>
      <w:r>
        <w:rPr>
          <w:rFonts w:ascii="宋体" w:hAnsi="宋体" w:eastAsia="宋体" w:cs="宋体"/>
          <w:spacing w:val="-134"/>
          <w:sz w:val="31"/>
          <w:szCs w:val="31"/>
        </w:rPr>
        <w:t xml:space="preserve"> </w:t>
      </w:r>
      <w:r>
        <w:rPr>
          <w:rFonts w:ascii="宋体" w:hAnsi="宋体" w:eastAsia="宋体" w:cs="宋体"/>
          <w:b/>
          <w:bCs/>
          <w:spacing w:val="-4"/>
          <w:sz w:val="31"/>
          <w:szCs w:val="31"/>
        </w:rPr>
        <w:t>年</w:t>
      </w:r>
      <w:r>
        <w:rPr>
          <w:rFonts w:ascii="宋体" w:hAnsi="宋体" w:eastAsia="宋体" w:cs="宋体"/>
          <w:spacing w:val="21"/>
          <w:sz w:val="31"/>
          <w:szCs w:val="31"/>
          <w:u w:val="single" w:color="auto"/>
        </w:rPr>
        <w:t xml:space="preserve"> </w:t>
      </w:r>
      <w:r>
        <w:rPr>
          <w:rFonts w:hint="eastAsia" w:ascii="宋体" w:hAnsi="宋体" w:eastAsia="宋体" w:cs="宋体"/>
          <w:b/>
          <w:bCs/>
          <w:spacing w:val="-4"/>
          <w:sz w:val="31"/>
          <w:szCs w:val="31"/>
          <w:u w:val="single" w:color="auto"/>
          <w:lang w:val="en-US" w:eastAsia="zh-CN"/>
        </w:rPr>
        <w:t xml:space="preserve"> 01</w:t>
      </w:r>
      <w:r>
        <w:rPr>
          <w:rFonts w:ascii="宋体" w:hAnsi="宋体" w:eastAsia="宋体" w:cs="宋体"/>
          <w:spacing w:val="28"/>
          <w:sz w:val="31"/>
          <w:szCs w:val="31"/>
          <w:u w:val="single" w:color="auto"/>
        </w:rPr>
        <w:t xml:space="preserve"> </w:t>
      </w:r>
      <w:r>
        <w:rPr>
          <w:rFonts w:ascii="宋体" w:hAnsi="宋体" w:eastAsia="宋体" w:cs="宋体"/>
          <w:b/>
          <w:bCs/>
          <w:spacing w:val="-4"/>
          <w:sz w:val="31"/>
          <w:szCs w:val="31"/>
        </w:rPr>
        <w:t>月</w:t>
      </w:r>
      <w:r>
        <w:rPr>
          <w:rFonts w:ascii="宋体" w:hAnsi="宋体" w:eastAsia="宋体" w:cs="宋体"/>
          <w:spacing w:val="23"/>
          <w:sz w:val="31"/>
          <w:szCs w:val="31"/>
          <w:highlight w:val="yellow"/>
          <w:u w:val="single" w:color="auto"/>
        </w:rPr>
        <w:t xml:space="preserve"> </w:t>
      </w:r>
      <w:r>
        <w:rPr>
          <w:rFonts w:hint="eastAsia" w:ascii="宋体" w:hAnsi="宋体" w:eastAsia="宋体" w:cs="宋体"/>
          <w:spacing w:val="23"/>
          <w:sz w:val="31"/>
          <w:szCs w:val="31"/>
          <w:highlight w:val="yellow"/>
          <w:u w:val="single" w:color="auto"/>
          <w:lang w:val="en-US" w:eastAsia="zh-CN"/>
        </w:rPr>
        <w:t xml:space="preserve"> </w:t>
      </w:r>
      <w:r>
        <w:rPr>
          <w:rFonts w:hint="eastAsia" w:ascii="宋体" w:hAnsi="宋体" w:eastAsia="宋体" w:cs="宋体"/>
          <w:b/>
          <w:bCs/>
          <w:spacing w:val="-4"/>
          <w:sz w:val="31"/>
          <w:szCs w:val="31"/>
          <w:highlight w:val="yellow"/>
          <w:u w:val="single" w:color="auto"/>
          <w:lang w:val="en-US" w:eastAsia="zh-CN"/>
        </w:rPr>
        <w:t xml:space="preserve">14  </w:t>
      </w:r>
      <w:r>
        <w:rPr>
          <w:rFonts w:ascii="宋体" w:hAnsi="宋体" w:eastAsia="宋体" w:cs="宋体"/>
          <w:b/>
          <w:bCs/>
          <w:spacing w:val="-4"/>
          <w:sz w:val="31"/>
          <w:szCs w:val="31"/>
          <w:highlight w:val="yellow"/>
        </w:rPr>
        <w:t>日</w:t>
      </w:r>
    </w:p>
    <w:p w14:paraId="77595302">
      <w:pPr>
        <w:pStyle w:val="2"/>
        <w:spacing w:line="293" w:lineRule="auto"/>
      </w:pPr>
    </w:p>
    <w:p w14:paraId="0FDE5C1A">
      <w:pPr>
        <w:pStyle w:val="2"/>
        <w:spacing w:line="293" w:lineRule="auto"/>
      </w:pPr>
    </w:p>
    <w:p w14:paraId="1B9CDF29">
      <w:pPr>
        <w:pStyle w:val="2"/>
        <w:spacing w:line="294" w:lineRule="auto"/>
      </w:pPr>
    </w:p>
    <w:p w14:paraId="1A648D49">
      <w:pPr>
        <w:pStyle w:val="2"/>
        <w:spacing w:line="294" w:lineRule="auto"/>
      </w:pPr>
      <w: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sz w:val="31"/>
          <w:szCs w:val="31"/>
        </w:rPr>
      </w:pPr>
      <w:r>
        <w:rPr>
          <w:rFonts w:ascii="宋体" w:hAnsi="宋体" w:eastAsia="宋体" w:cs="宋体"/>
          <w:b/>
          <w:bCs/>
          <w:spacing w:val="6"/>
          <w:sz w:val="31"/>
          <w:szCs w:val="31"/>
        </w:rPr>
        <w:t>地址:</w:t>
      </w:r>
      <w:r>
        <w:rPr>
          <w:rFonts w:hint="eastAsia" w:ascii="宋体" w:hAnsi="宋体" w:eastAsia="宋体" w:cs="宋体"/>
          <w:b/>
          <w:bCs/>
          <w:spacing w:val="6"/>
          <w:sz w:val="31"/>
          <w:szCs w:val="31"/>
        </w:rPr>
        <w:t>启东市汇龙镇金沙江路672号</w:t>
      </w:r>
      <w:r>
        <w:rPr>
          <w:rFonts w:ascii="宋体" w:hAnsi="宋体" w:eastAsia="宋体" w:cs="宋体"/>
          <w:spacing w:val="6"/>
          <w:sz w:val="31"/>
          <w:szCs w:val="31"/>
        </w:rPr>
        <w:t xml:space="preserve">          </w:t>
      </w:r>
      <w:r>
        <w:rPr>
          <w:rFonts w:ascii="宋体" w:hAnsi="宋体" w:eastAsia="宋体" w:cs="宋体"/>
          <w:b/>
          <w:bCs/>
          <w:spacing w:val="5"/>
          <w:sz w:val="31"/>
          <w:szCs w:val="31"/>
        </w:rPr>
        <w:t>邮政编码：226200</w:t>
      </w:r>
    </w:p>
    <w:p w14:paraId="24D84B37">
      <w:pPr>
        <w:spacing w:before="38" w:line="224" w:lineRule="auto"/>
        <w:ind w:left="37"/>
        <w:rPr>
          <w:rFonts w:hint="default" w:ascii="宋体" w:hAnsi="宋体" w:eastAsia="宋体" w:cs="宋体"/>
          <w:sz w:val="31"/>
          <w:szCs w:val="31"/>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spacing w:val="4"/>
          <w:sz w:val="31"/>
          <w:szCs w:val="31"/>
        </w:rPr>
        <w:t>网址：</w:t>
      </w:r>
      <w:r>
        <w:rPr>
          <w:rFonts w:hint="eastAsia" w:ascii="宋体" w:hAnsi="宋体" w:eastAsia="宋体" w:cs="宋体"/>
          <w:b/>
          <w:bCs/>
          <w:spacing w:val="4"/>
          <w:sz w:val="31"/>
          <w:szCs w:val="31"/>
          <w:lang w:val="en-US" w:eastAsia="zh-CN"/>
        </w:rPr>
        <w:t>启东市人民政府网</w:t>
      </w:r>
    </w:p>
    <w:p w14:paraId="13D7B7CE">
      <w:pPr>
        <w:spacing w:before="86" w:line="226" w:lineRule="auto"/>
        <w:ind w:left="3898"/>
        <w:rPr>
          <w:rFonts w:ascii="宋体" w:hAnsi="宋体" w:eastAsia="宋体" w:cs="宋体"/>
          <w:sz w:val="43"/>
          <w:szCs w:val="43"/>
        </w:rPr>
      </w:pPr>
      <w:r>
        <w:rPr>
          <w:rFonts w:ascii="宋体" w:hAnsi="宋体" w:eastAsia="宋体" w:cs="宋体"/>
          <w:spacing w:val="-18"/>
          <w:sz w:val="43"/>
          <w:szCs w:val="43"/>
        </w:rPr>
        <w:t>目</w:t>
      </w:r>
      <w:r>
        <w:rPr>
          <w:rFonts w:hint="eastAsia" w:ascii="宋体" w:hAnsi="宋体" w:eastAsia="宋体" w:cs="宋体"/>
          <w:spacing w:val="-18"/>
          <w:sz w:val="43"/>
          <w:szCs w:val="43"/>
          <w:lang w:val="en-US" w:eastAsia="zh-CN"/>
        </w:rPr>
        <w:t xml:space="preserve">  </w:t>
      </w:r>
      <w:r>
        <w:rPr>
          <w:rFonts w:ascii="宋体" w:hAnsi="宋体" w:eastAsia="宋体" w:cs="宋体"/>
          <w:spacing w:val="-18"/>
          <w:sz w:val="43"/>
          <w:szCs w:val="43"/>
        </w:rPr>
        <w:t>录</w:t>
      </w:r>
    </w:p>
    <w:p w14:paraId="64B89123">
      <w:pPr>
        <w:spacing w:before="12"/>
      </w:pPr>
    </w:p>
    <w:p w14:paraId="3D084662">
      <w:pPr>
        <w:spacing w:before="12"/>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rPr>
      </w:pPr>
      <w:r>
        <w:rPr>
          <w:rFonts w:hint="eastAsia"/>
          <w:sz w:val="32"/>
          <w:szCs w:val="32"/>
        </w:rPr>
        <w:t xml:space="preserve">第一部分  </w:t>
      </w:r>
      <w:r>
        <w:rPr>
          <w:rFonts w:hint="eastAsia" w:eastAsia="宋体"/>
          <w:sz w:val="32"/>
          <w:szCs w:val="32"/>
          <w:lang w:val="en-US" w:eastAsia="zh-CN"/>
        </w:rPr>
        <w:t xml:space="preserve"> </w:t>
      </w:r>
      <w:r>
        <w:rPr>
          <w:rFonts w:hint="eastAsia"/>
          <w:sz w:val="32"/>
          <w:szCs w:val="32"/>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rPr>
      </w:pPr>
      <w:r>
        <w:rPr>
          <w:rFonts w:hint="eastAsia"/>
          <w:sz w:val="32"/>
          <w:szCs w:val="32"/>
        </w:rPr>
        <w:t xml:space="preserve">第二部分  </w:t>
      </w:r>
      <w:r>
        <w:rPr>
          <w:rFonts w:hint="eastAsia" w:eastAsia="宋体"/>
          <w:sz w:val="32"/>
          <w:szCs w:val="32"/>
          <w:lang w:val="en-US" w:eastAsia="zh-CN"/>
        </w:rPr>
        <w:t xml:space="preserve"> </w:t>
      </w:r>
      <w:r>
        <w:rPr>
          <w:rFonts w:hint="eastAsia"/>
          <w:sz w:val="32"/>
          <w:szCs w:val="32"/>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sz w:val="32"/>
          <w:szCs w:val="32"/>
        </w:rPr>
      </w:pPr>
      <w:r>
        <w:rPr>
          <w:rFonts w:hint="eastAsia"/>
          <w:sz w:val="32"/>
          <w:szCs w:val="32"/>
        </w:rPr>
        <w:t xml:space="preserve">第三部分  </w:t>
      </w:r>
      <w:r>
        <w:rPr>
          <w:rFonts w:hint="eastAsia" w:eastAsia="宋体"/>
          <w:sz w:val="32"/>
          <w:szCs w:val="32"/>
          <w:lang w:val="en-US" w:eastAsia="zh-CN"/>
        </w:rPr>
        <w:t xml:space="preserve"> </w:t>
      </w:r>
      <w:r>
        <w:rPr>
          <w:rFonts w:hint="eastAsia"/>
          <w:sz w:val="32"/>
          <w:szCs w:val="32"/>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sz w:val="32"/>
          <w:szCs w:val="32"/>
        </w:rPr>
      </w:pPr>
      <w:r>
        <w:rPr>
          <w:rFonts w:hint="eastAsia"/>
          <w:sz w:val="32"/>
          <w:szCs w:val="32"/>
        </w:rPr>
        <w:t xml:space="preserve">第四部分  </w:t>
      </w:r>
      <w:r>
        <w:rPr>
          <w:rFonts w:hint="eastAsia" w:eastAsia="宋体"/>
          <w:sz w:val="32"/>
          <w:szCs w:val="32"/>
          <w:lang w:val="en-US" w:eastAsia="zh-CN"/>
        </w:rPr>
        <w:t xml:space="preserve"> </w:t>
      </w:r>
      <w:r>
        <w:rPr>
          <w:rFonts w:hint="eastAsia"/>
          <w:sz w:val="32"/>
          <w:szCs w:val="32"/>
        </w:rPr>
        <w:t>响应文件格式</w:t>
      </w:r>
    </w:p>
    <w:p w14:paraId="7701E6CF">
      <w:pPr>
        <w:spacing w:before="11"/>
      </w:pPr>
    </w:p>
    <w:p w14:paraId="4A9A058F">
      <w:pPr>
        <w:pStyle w:val="2"/>
      </w:pPr>
    </w:p>
    <w:p w14:paraId="68E445C7">
      <w:p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36"/>
          <w:szCs w:val="36"/>
        </w:rPr>
      </w:pPr>
      <w:r>
        <w:rPr>
          <w:rFonts w:hint="eastAsia" w:ascii="宋体" w:hAnsi="宋体" w:eastAsia="宋体" w:cs="宋体"/>
          <w:spacing w:val="0"/>
          <w:position w:val="0"/>
          <w:sz w:val="36"/>
          <w:szCs w:val="36"/>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受启东市新越综合开发有限公司的委托，就启东和合镇新建农贸市场电缆采购项目</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lang w:val="en-US" w:eastAsia="zh-CN"/>
        </w:rPr>
        <w:t>二次</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rPr>
        <w:t>进行询价采购，欢迎符合条件的供应商响应。</w:t>
      </w:r>
    </w:p>
    <w:tbl>
      <w:tblPr>
        <w:tblStyle w:val="7"/>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8"/>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项目概况</w:t>
            </w:r>
          </w:p>
          <w:p w14:paraId="09A5C043">
            <w:pPr>
              <w:pStyle w:val="8"/>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启东和合镇新建农贸市场电缆采购项目</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lang w:val="en-US" w:eastAsia="zh-CN"/>
              </w:rPr>
              <w:t>二次</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rPr>
              <w:t>的潜在响应供应商应在启东市人民政府获取采购文件，并于202</w:t>
            </w:r>
            <w:r>
              <w:rPr>
                <w:rFonts w:hint="eastAsia" w:ascii="宋体" w:hAnsi="宋体" w:eastAsia="宋体" w:cs="宋体"/>
                <w:spacing w:val="0"/>
                <w:position w:val="0"/>
                <w:sz w:val="28"/>
                <w:szCs w:val="28"/>
                <w:lang w:val="en-US" w:eastAsia="zh-CN"/>
              </w:rPr>
              <w:t>5</w:t>
            </w:r>
            <w:r>
              <w:rPr>
                <w:rFonts w:hint="eastAsia" w:ascii="宋体" w:hAnsi="宋体" w:eastAsia="宋体" w:cs="宋体"/>
                <w:spacing w:val="0"/>
                <w:position w:val="0"/>
                <w:sz w:val="28"/>
                <w:szCs w:val="28"/>
              </w:rPr>
              <w:t>年</w:t>
            </w:r>
            <w:r>
              <w:rPr>
                <w:rFonts w:hint="eastAsia" w:ascii="宋体" w:hAnsi="宋体" w:eastAsia="宋体" w:cs="宋体"/>
                <w:spacing w:val="0"/>
                <w:position w:val="0"/>
                <w:sz w:val="28"/>
                <w:szCs w:val="28"/>
                <w:highlight w:val="yellow"/>
                <w:lang w:val="en-US" w:eastAsia="zh-CN"/>
              </w:rPr>
              <w:t>01</w:t>
            </w:r>
            <w:r>
              <w:rPr>
                <w:rFonts w:hint="eastAsia" w:ascii="宋体" w:hAnsi="宋体" w:eastAsia="宋体" w:cs="宋体"/>
                <w:spacing w:val="0"/>
                <w:position w:val="0"/>
                <w:sz w:val="28"/>
                <w:szCs w:val="28"/>
                <w:highlight w:val="yellow"/>
              </w:rPr>
              <w:t>月</w:t>
            </w:r>
            <w:r>
              <w:rPr>
                <w:rFonts w:hint="eastAsia" w:cs="宋体"/>
                <w:spacing w:val="0"/>
                <w:position w:val="0"/>
                <w:sz w:val="28"/>
                <w:szCs w:val="28"/>
                <w:highlight w:val="yellow"/>
                <w:lang w:val="en-US" w:eastAsia="zh-CN"/>
              </w:rPr>
              <w:t>20</w:t>
            </w:r>
            <w:r>
              <w:rPr>
                <w:rFonts w:hint="eastAsia" w:ascii="宋体" w:hAnsi="宋体" w:eastAsia="宋体" w:cs="宋体"/>
                <w:spacing w:val="0"/>
                <w:position w:val="0"/>
                <w:sz w:val="28"/>
                <w:szCs w:val="28"/>
                <w:highlight w:val="yellow"/>
              </w:rPr>
              <w:t>日</w:t>
            </w:r>
            <w:r>
              <w:rPr>
                <w:rFonts w:hint="eastAsia" w:cs="宋体"/>
                <w:spacing w:val="0"/>
                <w:position w:val="0"/>
                <w:sz w:val="28"/>
                <w:szCs w:val="28"/>
                <w:highlight w:val="yellow"/>
                <w:lang w:val="en-US" w:eastAsia="zh-CN"/>
              </w:rPr>
              <w:t>09</w:t>
            </w:r>
            <w:r>
              <w:rPr>
                <w:rFonts w:hint="eastAsia" w:ascii="宋体" w:hAnsi="宋体" w:eastAsia="宋体" w:cs="宋体"/>
                <w:spacing w:val="0"/>
                <w:position w:val="0"/>
                <w:sz w:val="28"/>
                <w:szCs w:val="28"/>
                <w:highlight w:val="yellow"/>
              </w:rPr>
              <w:t>点</w:t>
            </w:r>
            <w:r>
              <w:rPr>
                <w:rFonts w:hint="eastAsia" w:cs="宋体"/>
                <w:spacing w:val="0"/>
                <w:position w:val="0"/>
                <w:sz w:val="28"/>
                <w:szCs w:val="28"/>
                <w:highlight w:val="yellow"/>
                <w:lang w:val="en-US" w:eastAsia="zh-CN"/>
              </w:rPr>
              <w:t>3</w:t>
            </w:r>
            <w:r>
              <w:rPr>
                <w:rFonts w:hint="eastAsia" w:ascii="宋体" w:hAnsi="宋体" w:eastAsia="宋体" w:cs="宋体"/>
                <w:spacing w:val="0"/>
                <w:position w:val="0"/>
                <w:sz w:val="28"/>
                <w:szCs w:val="28"/>
                <w:highlight w:val="yellow"/>
              </w:rPr>
              <w:t>0分</w:t>
            </w:r>
            <w:r>
              <w:rPr>
                <w:rFonts w:hint="eastAsia" w:ascii="宋体" w:hAnsi="宋体" w:eastAsia="宋体" w:cs="宋体"/>
                <w:spacing w:val="0"/>
                <w:position w:val="0"/>
                <w:sz w:val="28"/>
                <w:szCs w:val="28"/>
              </w:rPr>
              <w:t>（北京时间）前递交响应文件。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spacing w:val="0"/>
          <w:position w:val="0"/>
          <w:sz w:val="28"/>
          <w:szCs w:val="28"/>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项目名称：启东和合镇新建农贸市场电缆采购项目</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lang w:val="en-US" w:eastAsia="zh-CN"/>
        </w:rPr>
        <w:t>二次</w:t>
      </w:r>
      <w:r>
        <w:rPr>
          <w:rFonts w:hint="eastAsia" w:ascii="宋体" w:hAnsi="宋体" w:eastAsia="宋体" w:cs="宋体"/>
          <w:spacing w:val="0"/>
          <w:position w:val="0"/>
          <w:sz w:val="28"/>
          <w:szCs w:val="28"/>
          <w:lang w:eastAsia="zh-CN"/>
        </w:rPr>
        <w:t>）</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rPr>
        <w:t>预算金额</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lang w:val="en-US" w:eastAsia="zh-CN"/>
        </w:rPr>
        <w:t>含税</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rPr>
        <w:t>：</w:t>
      </w:r>
      <w:r>
        <w:rPr>
          <w:rFonts w:hint="eastAsia" w:ascii="宋体" w:hAnsi="宋体" w:eastAsia="宋体" w:cs="宋体"/>
          <w:spacing w:val="0"/>
          <w:position w:val="0"/>
          <w:sz w:val="28"/>
          <w:szCs w:val="28"/>
          <w:lang w:eastAsia="zh-CN"/>
        </w:rPr>
        <w:t>376453.44元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lang w:eastAsia="zh-CN"/>
        </w:rPr>
        <w:t>最高限价（</w:t>
      </w:r>
      <w:r>
        <w:rPr>
          <w:rFonts w:hint="eastAsia" w:ascii="宋体" w:hAnsi="宋体" w:eastAsia="宋体" w:cs="宋体"/>
          <w:spacing w:val="0"/>
          <w:position w:val="0"/>
          <w:sz w:val="28"/>
          <w:szCs w:val="28"/>
          <w:lang w:val="en-US" w:eastAsia="zh-CN"/>
        </w:rPr>
        <w:t>含税</w:t>
      </w:r>
      <w:r>
        <w:rPr>
          <w:rFonts w:hint="eastAsia" w:ascii="宋体" w:hAnsi="宋体" w:eastAsia="宋体" w:cs="宋体"/>
          <w:spacing w:val="0"/>
          <w:position w:val="0"/>
          <w:sz w:val="28"/>
          <w:szCs w:val="28"/>
          <w:lang w:eastAsia="zh-CN"/>
        </w:rPr>
        <w:t>）：376453.44元</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rPr>
        <w:t>采购需求：详见采购文件，请仔细研究</w:t>
      </w:r>
      <w:r>
        <w:rPr>
          <w:rFonts w:hint="eastAsia" w:ascii="宋体" w:hAnsi="宋体" w:eastAsia="宋体" w:cs="宋体"/>
          <w:spacing w:val="0"/>
          <w:position w:val="0"/>
          <w:sz w:val="28"/>
          <w:szCs w:val="28"/>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rPr>
        <w:t>合同履行期限：详见第三部分《项目需求》</w:t>
      </w:r>
      <w:r>
        <w:rPr>
          <w:rFonts w:hint="eastAsia" w:ascii="宋体" w:hAnsi="宋体" w:eastAsia="宋体" w:cs="宋体"/>
          <w:spacing w:val="0"/>
          <w:position w:val="0"/>
          <w:sz w:val="28"/>
          <w:szCs w:val="28"/>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二、响应供应商的资格要求</w:t>
      </w:r>
    </w:p>
    <w:p w14:paraId="46E159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1.满足《中华人民共和国政府采购法》第二十二条规定；</w:t>
      </w:r>
    </w:p>
    <w:p w14:paraId="298316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2.落实政府采购政策需满足的资格要求：无。</w:t>
      </w:r>
    </w:p>
    <w:p w14:paraId="00AB87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3.本项目特定资格要求：</w:t>
      </w:r>
    </w:p>
    <w:p w14:paraId="01F964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（1）</w:t>
      </w:r>
      <w:r>
        <w:rPr>
          <w:rFonts w:hint="eastAsia" w:ascii="宋体" w:hAnsi="宋体" w:eastAsia="宋体" w:cs="宋体"/>
          <w:spacing w:val="0"/>
          <w:position w:val="0"/>
          <w:sz w:val="28"/>
          <w:szCs w:val="28"/>
          <w:lang w:val="en-US" w:eastAsia="zh-CN"/>
        </w:rPr>
        <w:t>供应商</w:t>
      </w:r>
      <w:r>
        <w:rPr>
          <w:rFonts w:hint="eastAsia" w:ascii="宋体" w:hAnsi="宋体" w:eastAsia="宋体" w:cs="宋体"/>
          <w:spacing w:val="0"/>
          <w:position w:val="0"/>
          <w:sz w:val="28"/>
          <w:szCs w:val="28"/>
        </w:rPr>
        <w:t>提供投标产品取得国家认可的第三方检测机构出具的有效</w:t>
      </w:r>
      <w:r>
        <w:rPr>
          <w:rFonts w:hint="eastAsia" w:ascii="宋体" w:hAnsi="宋体" w:eastAsia="宋体" w:cs="宋体"/>
          <w:spacing w:val="0"/>
          <w:position w:val="0"/>
          <w:sz w:val="28"/>
          <w:szCs w:val="28"/>
          <w:highlight w:val="none"/>
          <w:lang w:eastAsia="zh-CN"/>
        </w:rPr>
        <w:t>的</w:t>
      </w:r>
      <w:r>
        <w:rPr>
          <w:rFonts w:hint="eastAsia" w:ascii="宋体" w:hAnsi="宋体" w:eastAsia="宋体" w:cs="宋体"/>
          <w:spacing w:val="0"/>
          <w:position w:val="0"/>
          <w:sz w:val="28"/>
          <w:szCs w:val="28"/>
          <w:highlight w:val="none"/>
        </w:rPr>
        <w:t>电缆检测报告；</w:t>
      </w:r>
    </w:p>
    <w:p w14:paraId="76ADCE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（2）</w:t>
      </w:r>
      <w:r>
        <w:rPr>
          <w:rFonts w:hint="eastAsia" w:ascii="宋体" w:hAnsi="宋体" w:eastAsia="宋体" w:cs="宋体"/>
          <w:spacing w:val="0"/>
          <w:position w:val="0"/>
          <w:sz w:val="28"/>
          <w:szCs w:val="28"/>
          <w:lang w:val="en-US" w:eastAsia="zh-CN"/>
        </w:rPr>
        <w:t>供应商</w:t>
      </w:r>
      <w:r>
        <w:rPr>
          <w:rFonts w:hint="eastAsia" w:ascii="宋体" w:hAnsi="宋体" w:eastAsia="宋体" w:cs="宋体"/>
          <w:spacing w:val="0"/>
          <w:position w:val="0"/>
          <w:sz w:val="28"/>
          <w:szCs w:val="28"/>
        </w:rPr>
        <w:t>提供投标产品的制造商通过国家电网有限公司线缆供应商资质核实，提供国家电网有限公司电子商务平台生成的资质业绩凭证单；</w:t>
      </w:r>
    </w:p>
    <w:p w14:paraId="2FC6AD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（3）投标人未被“信用中国”网站（www.creditchina.gov.cn）列入失信被执行人、重大税收违法案件当事人名单、政府采购严重失信行为记录名单。</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时间：自本公告发布之日起至202</w:t>
      </w:r>
      <w:r>
        <w:rPr>
          <w:rFonts w:hint="eastAsia" w:ascii="宋体" w:hAnsi="宋体" w:eastAsia="宋体" w:cs="宋体"/>
          <w:spacing w:val="0"/>
          <w:position w:val="0"/>
          <w:sz w:val="28"/>
          <w:szCs w:val="28"/>
          <w:lang w:val="en-US" w:eastAsia="zh-CN"/>
        </w:rPr>
        <w:t>5</w:t>
      </w:r>
      <w:r>
        <w:rPr>
          <w:rFonts w:hint="eastAsia" w:ascii="宋体" w:hAnsi="宋体" w:eastAsia="宋体" w:cs="宋体"/>
          <w:spacing w:val="0"/>
          <w:position w:val="0"/>
          <w:sz w:val="28"/>
          <w:szCs w:val="28"/>
        </w:rPr>
        <w:t>年</w:t>
      </w:r>
      <w:r>
        <w:rPr>
          <w:rFonts w:hint="eastAsia" w:ascii="宋体" w:hAnsi="宋体" w:eastAsia="宋体" w:cs="宋体"/>
          <w:spacing w:val="0"/>
          <w:position w:val="0"/>
          <w:sz w:val="28"/>
          <w:szCs w:val="28"/>
          <w:highlight w:val="yellow"/>
          <w:lang w:val="en-US" w:eastAsia="zh-CN"/>
        </w:rPr>
        <w:t>01</w:t>
      </w:r>
      <w:r>
        <w:rPr>
          <w:rFonts w:hint="eastAsia" w:ascii="宋体" w:hAnsi="宋体" w:eastAsia="宋体" w:cs="宋体"/>
          <w:spacing w:val="0"/>
          <w:position w:val="0"/>
          <w:sz w:val="28"/>
          <w:szCs w:val="28"/>
          <w:highlight w:val="yellow"/>
        </w:rPr>
        <w:t>月</w:t>
      </w:r>
      <w:r>
        <w:rPr>
          <w:rFonts w:hint="eastAsia" w:ascii="宋体" w:hAnsi="宋体" w:eastAsia="宋体" w:cs="宋体"/>
          <w:spacing w:val="0"/>
          <w:position w:val="0"/>
          <w:sz w:val="28"/>
          <w:szCs w:val="28"/>
          <w:highlight w:val="yellow"/>
          <w:lang w:val="en-US" w:eastAsia="zh-CN"/>
        </w:rPr>
        <w:t>20</w:t>
      </w:r>
      <w:r>
        <w:rPr>
          <w:rFonts w:hint="eastAsia" w:ascii="宋体" w:hAnsi="宋体" w:eastAsia="宋体" w:cs="宋体"/>
          <w:spacing w:val="0"/>
          <w:position w:val="0"/>
          <w:sz w:val="28"/>
          <w:szCs w:val="28"/>
          <w:highlight w:val="yellow"/>
        </w:rPr>
        <w:t>日</w:t>
      </w:r>
      <w:r>
        <w:rPr>
          <w:rFonts w:hint="eastAsia" w:ascii="宋体" w:hAnsi="宋体" w:eastAsia="宋体" w:cs="宋体"/>
          <w:spacing w:val="0"/>
          <w:position w:val="0"/>
          <w:sz w:val="28"/>
          <w:szCs w:val="28"/>
          <w:highlight w:val="yellow"/>
          <w:lang w:val="en-US" w:eastAsia="zh-CN"/>
        </w:rPr>
        <w:t>09</w:t>
      </w:r>
      <w:r>
        <w:rPr>
          <w:rFonts w:hint="eastAsia" w:ascii="宋体" w:hAnsi="宋体" w:eastAsia="宋体" w:cs="宋体"/>
          <w:spacing w:val="0"/>
          <w:position w:val="0"/>
          <w:sz w:val="28"/>
          <w:szCs w:val="28"/>
          <w:highlight w:val="yellow"/>
        </w:rPr>
        <w:t>点</w:t>
      </w:r>
      <w:r>
        <w:rPr>
          <w:rFonts w:hint="eastAsia" w:ascii="宋体" w:hAnsi="宋体" w:eastAsia="宋体" w:cs="宋体"/>
          <w:spacing w:val="0"/>
          <w:position w:val="0"/>
          <w:sz w:val="28"/>
          <w:szCs w:val="28"/>
          <w:highlight w:val="yellow"/>
          <w:lang w:val="en-US" w:eastAsia="zh-CN"/>
        </w:rPr>
        <w:t>3</w:t>
      </w:r>
      <w:r>
        <w:rPr>
          <w:rFonts w:hint="eastAsia" w:ascii="宋体" w:hAnsi="宋体" w:eastAsia="宋体" w:cs="宋体"/>
          <w:spacing w:val="0"/>
          <w:position w:val="0"/>
          <w:sz w:val="28"/>
          <w:szCs w:val="28"/>
          <w:highlight w:val="yellow"/>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获取的地点、方式：供应商</w:t>
      </w:r>
      <w:r>
        <w:rPr>
          <w:rFonts w:hint="eastAsia" w:ascii="宋体" w:hAnsi="宋体" w:cs="宋体"/>
          <w:spacing w:val="7"/>
          <w:kern w:val="0"/>
          <w:sz w:val="28"/>
          <w:szCs w:val="28"/>
        </w:rPr>
        <w:t>登录“</w:t>
      </w:r>
      <w:r>
        <w:rPr>
          <w:rFonts w:hint="eastAsia" w:ascii="宋体" w:hAnsi="宋体" w:cs="宋体"/>
          <w:sz w:val="28"/>
          <w:szCs w:val="28"/>
        </w:rPr>
        <w:t>启东市人民政府</w:t>
      </w:r>
      <w:r>
        <w:rPr>
          <w:rFonts w:hint="eastAsia" w:ascii="宋体" w:hAnsi="宋体" w:cs="宋体"/>
          <w:spacing w:val="7"/>
          <w:kern w:val="0"/>
          <w:sz w:val="28"/>
          <w:szCs w:val="28"/>
        </w:rPr>
        <w:t>”</w:t>
      </w:r>
      <w:r>
        <w:rPr>
          <w:rFonts w:hint="eastAsia" w:ascii="宋体" w:hAnsi="宋体" w:cs="宋体"/>
          <w:sz w:val="28"/>
          <w:szCs w:val="28"/>
        </w:rPr>
        <w:t>网自行</w:t>
      </w:r>
      <w:r>
        <w:rPr>
          <w:rFonts w:hint="eastAsia" w:ascii="宋体" w:hAnsi="宋体" w:cs="宋体"/>
          <w:spacing w:val="7"/>
          <w:kern w:val="0"/>
          <w:sz w:val="28"/>
          <w:szCs w:val="28"/>
        </w:rPr>
        <w:t>下载</w:t>
      </w:r>
      <w:r>
        <w:rPr>
          <w:rFonts w:hint="eastAsia" w:ascii="宋体" w:hAnsi="宋体" w:eastAsia="宋体" w:cs="宋体"/>
          <w:spacing w:val="0"/>
          <w:position w:val="0"/>
          <w:sz w:val="28"/>
          <w:szCs w:val="28"/>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递交时间：投标申请人应于202</w:t>
      </w:r>
      <w:r>
        <w:rPr>
          <w:rFonts w:hint="eastAsia" w:ascii="宋体" w:hAnsi="宋体" w:eastAsia="宋体" w:cs="宋体"/>
          <w:spacing w:val="0"/>
          <w:position w:val="0"/>
          <w:sz w:val="28"/>
          <w:szCs w:val="28"/>
          <w:lang w:val="en-US" w:eastAsia="zh-CN"/>
        </w:rPr>
        <w:t>5</w:t>
      </w:r>
      <w:r>
        <w:rPr>
          <w:rFonts w:hint="eastAsia" w:ascii="宋体" w:hAnsi="宋体" w:eastAsia="宋体" w:cs="宋体"/>
          <w:spacing w:val="0"/>
          <w:position w:val="0"/>
          <w:sz w:val="28"/>
          <w:szCs w:val="28"/>
        </w:rPr>
        <w:t>年0</w:t>
      </w:r>
      <w:r>
        <w:rPr>
          <w:rFonts w:hint="eastAsia" w:ascii="宋体" w:hAnsi="宋体" w:eastAsia="宋体" w:cs="宋体"/>
          <w:spacing w:val="0"/>
          <w:position w:val="0"/>
          <w:sz w:val="28"/>
          <w:szCs w:val="28"/>
          <w:lang w:val="en-US" w:eastAsia="zh-CN"/>
        </w:rPr>
        <w:t>1</w:t>
      </w:r>
      <w:r>
        <w:rPr>
          <w:rFonts w:hint="eastAsia" w:ascii="宋体" w:hAnsi="宋体" w:eastAsia="宋体" w:cs="宋体"/>
          <w:spacing w:val="0"/>
          <w:position w:val="0"/>
          <w:sz w:val="28"/>
          <w:szCs w:val="28"/>
        </w:rPr>
        <w:t>月</w:t>
      </w:r>
      <w:r>
        <w:rPr>
          <w:rFonts w:hint="eastAsia" w:ascii="宋体" w:hAnsi="宋体" w:eastAsia="宋体" w:cs="宋体"/>
          <w:spacing w:val="0"/>
          <w:position w:val="0"/>
          <w:sz w:val="28"/>
          <w:szCs w:val="28"/>
          <w:highlight w:val="yellow"/>
          <w:lang w:val="en-US" w:eastAsia="zh-CN"/>
        </w:rPr>
        <w:t>20</w:t>
      </w:r>
      <w:r>
        <w:rPr>
          <w:rFonts w:hint="eastAsia" w:ascii="宋体" w:hAnsi="宋体" w:eastAsia="宋体" w:cs="宋体"/>
          <w:spacing w:val="0"/>
          <w:position w:val="0"/>
          <w:sz w:val="28"/>
          <w:szCs w:val="28"/>
          <w:highlight w:val="yellow"/>
        </w:rPr>
        <w:t>日</w:t>
      </w:r>
      <w:r>
        <w:rPr>
          <w:rFonts w:hint="eastAsia" w:ascii="宋体" w:hAnsi="宋体" w:eastAsia="宋体" w:cs="宋体"/>
          <w:spacing w:val="0"/>
          <w:position w:val="0"/>
          <w:sz w:val="28"/>
          <w:szCs w:val="28"/>
          <w:highlight w:val="yellow"/>
          <w:lang w:val="en-US" w:eastAsia="zh-CN"/>
        </w:rPr>
        <w:t>09</w:t>
      </w:r>
      <w:r>
        <w:rPr>
          <w:rFonts w:hint="eastAsia" w:ascii="宋体" w:hAnsi="宋体" w:eastAsia="宋体" w:cs="宋体"/>
          <w:spacing w:val="0"/>
          <w:position w:val="0"/>
          <w:sz w:val="28"/>
          <w:szCs w:val="28"/>
          <w:highlight w:val="yellow"/>
        </w:rPr>
        <w:t>:</w:t>
      </w:r>
      <w:r>
        <w:rPr>
          <w:rFonts w:hint="eastAsia" w:ascii="宋体" w:hAnsi="宋体" w:eastAsia="宋体" w:cs="宋体"/>
          <w:spacing w:val="0"/>
          <w:position w:val="0"/>
          <w:sz w:val="28"/>
          <w:szCs w:val="28"/>
          <w:highlight w:val="yellow"/>
          <w:lang w:val="en-US" w:eastAsia="zh-CN"/>
        </w:rPr>
        <w:t>0</w:t>
      </w:r>
      <w:r>
        <w:rPr>
          <w:rFonts w:hint="eastAsia" w:ascii="宋体" w:hAnsi="宋体" w:eastAsia="宋体" w:cs="宋体"/>
          <w:spacing w:val="0"/>
          <w:position w:val="0"/>
          <w:sz w:val="28"/>
          <w:szCs w:val="28"/>
          <w:highlight w:val="yellow"/>
        </w:rPr>
        <w:t>0-</w:t>
      </w:r>
      <w:r>
        <w:rPr>
          <w:rFonts w:hint="eastAsia" w:ascii="宋体" w:hAnsi="宋体" w:eastAsia="宋体" w:cs="宋体"/>
          <w:spacing w:val="0"/>
          <w:position w:val="0"/>
          <w:sz w:val="28"/>
          <w:szCs w:val="28"/>
          <w:highlight w:val="yellow"/>
          <w:lang w:val="en-US" w:eastAsia="zh-CN"/>
        </w:rPr>
        <w:t>09</w:t>
      </w:r>
      <w:r>
        <w:rPr>
          <w:rFonts w:hint="eastAsia" w:ascii="宋体" w:hAnsi="宋体" w:eastAsia="宋体" w:cs="宋体"/>
          <w:spacing w:val="0"/>
          <w:position w:val="0"/>
          <w:sz w:val="28"/>
          <w:szCs w:val="28"/>
          <w:highlight w:val="yellow"/>
        </w:rPr>
        <w:t>：</w:t>
      </w:r>
      <w:r>
        <w:rPr>
          <w:rFonts w:hint="eastAsia" w:ascii="宋体" w:hAnsi="宋体" w:eastAsia="宋体" w:cs="宋体"/>
          <w:spacing w:val="0"/>
          <w:position w:val="0"/>
          <w:sz w:val="28"/>
          <w:szCs w:val="28"/>
          <w:highlight w:val="yellow"/>
          <w:lang w:val="en-US" w:eastAsia="zh-CN"/>
        </w:rPr>
        <w:t>3</w:t>
      </w:r>
      <w:r>
        <w:rPr>
          <w:rFonts w:hint="eastAsia" w:ascii="宋体" w:hAnsi="宋体" w:eastAsia="宋体" w:cs="宋体"/>
          <w:spacing w:val="0"/>
          <w:position w:val="0"/>
          <w:sz w:val="28"/>
          <w:szCs w:val="28"/>
          <w:highlight w:val="yellow"/>
        </w:rPr>
        <w:t>0</w:t>
      </w:r>
      <w:r>
        <w:rPr>
          <w:rFonts w:hint="eastAsia" w:ascii="宋体" w:hAnsi="宋体" w:eastAsia="宋体" w:cs="宋体"/>
          <w:spacing w:val="0"/>
          <w:position w:val="0"/>
          <w:sz w:val="28"/>
          <w:szCs w:val="28"/>
        </w:rPr>
        <w:t>送至启东市汇龙镇金沙江路672号启东市城投公司二楼开标室并登记（只接受直接送达），逾时则不予受理。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开标时间：</w:t>
      </w:r>
      <w:r>
        <w:rPr>
          <w:rFonts w:hint="eastAsia" w:ascii="宋体" w:hAnsi="宋体" w:eastAsia="宋体" w:cs="宋体"/>
          <w:spacing w:val="0"/>
          <w:position w:val="0"/>
          <w:sz w:val="28"/>
          <w:szCs w:val="28"/>
          <w:lang w:val="en-US" w:eastAsia="zh-CN"/>
        </w:rPr>
        <w:t>2025年</w:t>
      </w:r>
      <w:r>
        <w:rPr>
          <w:rFonts w:hint="eastAsia" w:ascii="宋体" w:hAnsi="宋体" w:eastAsia="宋体" w:cs="宋体"/>
          <w:spacing w:val="0"/>
          <w:position w:val="0"/>
          <w:sz w:val="28"/>
          <w:szCs w:val="28"/>
          <w:highlight w:val="yellow"/>
          <w:lang w:val="en-US" w:eastAsia="zh-CN"/>
        </w:rPr>
        <w:t>01</w:t>
      </w:r>
      <w:r>
        <w:rPr>
          <w:rFonts w:hint="eastAsia" w:ascii="宋体" w:hAnsi="宋体" w:eastAsia="宋体" w:cs="宋体"/>
          <w:spacing w:val="0"/>
          <w:position w:val="0"/>
          <w:sz w:val="28"/>
          <w:szCs w:val="28"/>
          <w:highlight w:val="yellow"/>
        </w:rPr>
        <w:t>月</w:t>
      </w:r>
      <w:r>
        <w:rPr>
          <w:rFonts w:hint="eastAsia" w:ascii="宋体" w:hAnsi="宋体" w:eastAsia="宋体" w:cs="宋体"/>
          <w:spacing w:val="0"/>
          <w:position w:val="0"/>
          <w:sz w:val="28"/>
          <w:szCs w:val="28"/>
          <w:highlight w:val="yellow"/>
          <w:lang w:val="en-US" w:eastAsia="zh-CN"/>
        </w:rPr>
        <w:t>20</w:t>
      </w:r>
      <w:r>
        <w:rPr>
          <w:rFonts w:hint="eastAsia" w:ascii="宋体" w:hAnsi="宋体" w:eastAsia="宋体" w:cs="宋体"/>
          <w:spacing w:val="0"/>
          <w:position w:val="0"/>
          <w:sz w:val="28"/>
          <w:szCs w:val="28"/>
          <w:highlight w:val="yellow"/>
        </w:rPr>
        <w:t>日</w:t>
      </w:r>
      <w:r>
        <w:rPr>
          <w:rFonts w:hint="eastAsia" w:ascii="宋体" w:hAnsi="宋体" w:eastAsia="宋体" w:cs="宋体"/>
          <w:spacing w:val="0"/>
          <w:position w:val="0"/>
          <w:sz w:val="28"/>
          <w:szCs w:val="28"/>
          <w:highlight w:val="yellow"/>
          <w:lang w:val="en-US" w:eastAsia="zh-CN"/>
        </w:rPr>
        <w:t>09</w:t>
      </w:r>
      <w:r>
        <w:rPr>
          <w:rFonts w:hint="eastAsia" w:ascii="宋体" w:hAnsi="宋体" w:eastAsia="宋体" w:cs="宋体"/>
          <w:spacing w:val="0"/>
          <w:position w:val="0"/>
          <w:sz w:val="28"/>
          <w:szCs w:val="28"/>
          <w:highlight w:val="yellow"/>
        </w:rPr>
        <w:t>点</w:t>
      </w:r>
      <w:r>
        <w:rPr>
          <w:rFonts w:hint="eastAsia" w:ascii="宋体" w:hAnsi="宋体" w:eastAsia="宋体" w:cs="宋体"/>
          <w:spacing w:val="0"/>
          <w:position w:val="0"/>
          <w:sz w:val="28"/>
          <w:szCs w:val="28"/>
          <w:highlight w:val="yellow"/>
          <w:lang w:val="en-US" w:eastAsia="zh-CN"/>
        </w:rPr>
        <w:t>3</w:t>
      </w:r>
      <w:r>
        <w:rPr>
          <w:rFonts w:hint="eastAsia" w:ascii="宋体" w:hAnsi="宋体" w:eastAsia="宋体" w:cs="宋体"/>
          <w:spacing w:val="0"/>
          <w:position w:val="0"/>
          <w:sz w:val="28"/>
          <w:szCs w:val="28"/>
          <w:highlight w:val="yellow"/>
        </w:rPr>
        <w:t>0分</w:t>
      </w:r>
      <w:r>
        <w:rPr>
          <w:rFonts w:hint="eastAsia" w:ascii="宋体" w:hAnsi="宋体" w:eastAsia="宋体" w:cs="宋体"/>
          <w:spacing w:val="0"/>
          <w:position w:val="0"/>
          <w:sz w:val="28"/>
          <w:szCs w:val="28"/>
        </w:rPr>
        <w:t>（北京时间）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11"/>
          <w:position w:val="0"/>
          <w:sz w:val="28"/>
          <w:szCs w:val="28"/>
        </w:rPr>
      </w:pPr>
      <w:r>
        <w:rPr>
          <w:rFonts w:hint="eastAsia" w:ascii="宋体" w:hAnsi="宋体" w:eastAsia="宋体" w:cs="宋体"/>
          <w:spacing w:val="0"/>
          <w:position w:val="0"/>
          <w:sz w:val="28"/>
          <w:szCs w:val="28"/>
        </w:rPr>
        <w:t>开标地点：</w:t>
      </w:r>
      <w:r>
        <w:rPr>
          <w:rFonts w:hint="eastAsia" w:ascii="宋体" w:hAnsi="宋体" w:eastAsia="宋体" w:cs="宋体"/>
          <w:spacing w:val="-11"/>
          <w:position w:val="0"/>
          <w:sz w:val="28"/>
          <w:szCs w:val="28"/>
        </w:rPr>
        <w:t>启东市汇龙镇金沙江路672号启东市城投公司二楼开标室。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自本公告发布之日起 3 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2.项目开标活动模式：</w:t>
      </w:r>
      <w:r>
        <w:rPr>
          <w:rFonts w:hint="eastAsia" w:ascii="宋体" w:hAnsi="宋体" w:eastAsia="宋体" w:cs="宋体"/>
          <w:spacing w:val="0"/>
          <w:position w:val="0"/>
          <w:sz w:val="28"/>
          <w:szCs w:val="28"/>
          <w:lang w:val="en-US" w:eastAsia="zh-CN"/>
        </w:rPr>
        <w:t>现场</w:t>
      </w:r>
      <w:r>
        <w:rPr>
          <w:rFonts w:hint="eastAsia" w:ascii="宋体" w:hAnsi="宋体" w:eastAsia="宋体" w:cs="宋体"/>
          <w:spacing w:val="0"/>
          <w:position w:val="0"/>
          <w:sz w:val="28"/>
          <w:szCs w:val="28"/>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spacing w:val="0"/>
          <w:position w:val="0"/>
          <w:sz w:val="28"/>
          <w:szCs w:val="28"/>
        </w:rPr>
      </w:pPr>
      <w:r>
        <w:rPr>
          <w:rFonts w:hint="eastAsia" w:ascii="宋体" w:hAnsi="宋体" w:eastAsia="宋体" w:cs="宋体"/>
          <w:b/>
          <w:bCs/>
          <w:spacing w:val="0"/>
          <w:position w:val="0"/>
          <w:sz w:val="28"/>
          <w:szCs w:val="28"/>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lang w:eastAsia="zh-CN"/>
        </w:rPr>
      </w:pPr>
      <w:r>
        <w:rPr>
          <w:rFonts w:hint="eastAsia" w:ascii="宋体" w:hAnsi="宋体" w:eastAsia="宋体" w:cs="宋体"/>
          <w:spacing w:val="0"/>
          <w:position w:val="0"/>
          <w:sz w:val="28"/>
          <w:szCs w:val="28"/>
        </w:rPr>
        <w:t>名 称：</w:t>
      </w:r>
      <w:r>
        <w:rPr>
          <w:rFonts w:hint="eastAsia" w:ascii="宋体" w:hAnsi="宋体" w:eastAsia="宋体" w:cs="宋体"/>
          <w:spacing w:val="0"/>
          <w:position w:val="0"/>
          <w:sz w:val="28"/>
          <w:szCs w:val="28"/>
          <w:lang w:eastAsia="zh-CN"/>
        </w:rPr>
        <w:t>启东市新越综合开发有限公司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联系人：沈玲玲</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电话：0513-83910063</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position w:val="0"/>
          <w:sz w:val="28"/>
          <w:szCs w:val="28"/>
        </w:rPr>
      </w:pPr>
      <w:r>
        <w:rPr>
          <w:rFonts w:hint="eastAsia" w:ascii="宋体" w:hAnsi="宋体" w:eastAsia="宋体" w:cs="宋体"/>
          <w:spacing w:val="0"/>
          <w:position w:val="0"/>
          <w:sz w:val="28"/>
          <w:szCs w:val="28"/>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rPr>
      </w:pPr>
      <w:r>
        <w:rPr>
          <w:rFonts w:hint="eastAsia" w:ascii="宋体" w:hAnsi="宋体" w:eastAsia="宋体" w:cs="宋体"/>
          <w:bCs/>
          <w:spacing w:val="0"/>
          <w:position w:val="0"/>
          <w:sz w:val="28"/>
          <w:szCs w:val="28"/>
        </w:rPr>
        <w:t>代理单位：上海祥浦建设工程监理咨询有限责任公司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rPr>
      </w:pPr>
      <w:r>
        <w:rPr>
          <w:rFonts w:hint="eastAsia" w:ascii="宋体" w:hAnsi="宋体" w:eastAsia="宋体" w:cs="宋体"/>
          <w:bCs/>
          <w:spacing w:val="0"/>
          <w:position w:val="0"/>
          <w:sz w:val="28"/>
          <w:szCs w:val="28"/>
        </w:rPr>
        <w:t>地    址：启东市汇龙镇江海中路579号建都大厦2#3F</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rPr>
      </w:pPr>
      <w:r>
        <w:rPr>
          <w:rFonts w:hint="eastAsia" w:ascii="宋体" w:hAnsi="宋体" w:eastAsia="宋体" w:cs="宋体"/>
          <w:bCs/>
          <w:spacing w:val="0"/>
          <w:position w:val="0"/>
          <w:sz w:val="28"/>
          <w:szCs w:val="28"/>
        </w:rPr>
        <w:t>联 系 人：俞女士</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spacing w:val="0"/>
          <w:position w:val="0"/>
          <w:sz w:val="28"/>
          <w:szCs w:val="28"/>
        </w:rPr>
      </w:pPr>
      <w:r>
        <w:rPr>
          <w:rFonts w:hint="eastAsia" w:ascii="宋体" w:hAnsi="宋体" w:eastAsia="宋体" w:cs="宋体"/>
          <w:bCs/>
          <w:spacing w:val="0"/>
          <w:position w:val="0"/>
          <w:sz w:val="28"/>
          <w:szCs w:val="28"/>
        </w:rPr>
        <w:t>联系电话：0513-83721688</w:t>
      </w:r>
    </w:p>
    <w:p w14:paraId="7BD82161">
      <w:pPr>
        <w:pStyle w:val="2"/>
        <w:spacing w:line="266" w:lineRule="auto"/>
      </w:pPr>
    </w:p>
    <w:p w14:paraId="15A05AD1">
      <w:pPr>
        <w:pStyle w:val="2"/>
        <w:spacing w:line="267" w:lineRule="auto"/>
      </w:pPr>
    </w:p>
    <w:p w14:paraId="44013724">
      <w:pPr>
        <w:pStyle w:val="2"/>
        <w:spacing w:line="267" w:lineRule="auto"/>
      </w:pPr>
    </w:p>
    <w:p w14:paraId="09557BE3">
      <w:pPr>
        <w:pStyle w:val="2"/>
        <w:spacing w:line="341" w:lineRule="auto"/>
      </w:pPr>
    </w:p>
    <w:p w14:paraId="35D1A7CD">
      <w:pPr>
        <w:spacing w:line="219" w:lineRule="auto"/>
        <w:rPr>
          <w:rFonts w:ascii="宋体" w:hAnsi="宋体" w:eastAsia="宋体" w:cs="宋体"/>
          <w:sz w:val="28"/>
          <w:szCs w:val="28"/>
        </w:rPr>
        <w:sectPr>
          <w:footerReference r:id="rId7" w:type="default"/>
          <w:pgSz w:w="11907" w:h="16839"/>
          <w:pgMar w:top="1431" w:right="1416" w:bottom="1152" w:left="1595" w:header="0" w:footer="989" w:gutter="0"/>
          <w:pgNumType w:fmt="decimal"/>
          <w:cols w:space="720" w:num="1"/>
        </w:sectPr>
      </w:pPr>
    </w:p>
    <w:p w14:paraId="05F00C88">
      <w:pPr>
        <w:spacing w:before="99" w:line="220" w:lineRule="auto"/>
        <w:ind w:left="2834"/>
        <w:outlineLvl w:val="2"/>
        <w:rPr>
          <w:rFonts w:ascii="宋体" w:hAnsi="宋体" w:eastAsia="宋体" w:cs="宋体"/>
          <w:sz w:val="36"/>
          <w:szCs w:val="36"/>
        </w:rPr>
      </w:pPr>
      <w:r>
        <w:rPr>
          <w:rFonts w:ascii="宋体" w:hAnsi="宋体" w:eastAsia="宋体" w:cs="宋体"/>
          <w:spacing w:val="-5"/>
          <w:sz w:val="36"/>
          <w:szCs w:val="36"/>
        </w:rPr>
        <w:t>第二部分</w:t>
      </w:r>
      <w:r>
        <w:rPr>
          <w:rFonts w:ascii="宋体" w:hAnsi="宋体" w:eastAsia="宋体" w:cs="宋体"/>
          <w:spacing w:val="16"/>
          <w:sz w:val="36"/>
          <w:szCs w:val="36"/>
        </w:rPr>
        <w:t xml:space="preserve">  </w:t>
      </w:r>
      <w:r>
        <w:rPr>
          <w:rFonts w:ascii="宋体" w:hAnsi="宋体" w:eastAsia="宋体" w:cs="宋体"/>
          <w:spacing w:val="-5"/>
          <w:sz w:val="36"/>
          <w:szCs w:val="36"/>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spacing w:val="0"/>
          <w:sz w:val="28"/>
          <w:szCs w:val="28"/>
        </w:rPr>
      </w:pPr>
      <w:r>
        <w:rPr>
          <w:rFonts w:ascii="宋体" w:hAnsi="宋体" w:eastAsia="宋体" w:cs="宋体"/>
          <w:spacing w:val="0"/>
          <w:sz w:val="28"/>
          <w:szCs w:val="28"/>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2.1 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2.2 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响应供应商一旦参加本项目采购活动，即被认为接受了本询价采购文 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spacing w:val="0"/>
          <w:sz w:val="28"/>
          <w:szCs w:val="28"/>
        </w:rPr>
      </w:pPr>
      <w:r>
        <w:rPr>
          <w:rFonts w:ascii="宋体" w:hAnsi="宋体" w:eastAsia="宋体" w:cs="宋体"/>
          <w:spacing w:val="-11"/>
          <w:sz w:val="28"/>
          <w:szCs w:val="28"/>
        </w:rPr>
        <w:t xml:space="preserve">本采购文件仅适用于本次询价采购，项目需求部分（供应商资格要求、 </w:t>
      </w:r>
      <w:r>
        <w:rPr>
          <w:rFonts w:ascii="宋体" w:hAnsi="宋体" w:eastAsia="宋体" w:cs="宋体"/>
          <w:spacing w:val="0"/>
          <w:sz w:val="28"/>
          <w:szCs w:val="28"/>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7.1 询价为一次性报价，响应供应商应一次性报出不得更改的价格。供应商的报价应包括本项目所有涉及的全部费用，如原材料费、辅助材料费、生产加工、出厂检验试验费、利润、运输费、装车费、卸车费、采购与保管费、验收、税金、检测、售后服务等所有相关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7.2 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spacing w:val="-6"/>
          <w:sz w:val="28"/>
          <w:szCs w:val="28"/>
        </w:rPr>
      </w:pPr>
      <w:r>
        <w:rPr>
          <w:rFonts w:ascii="宋体" w:hAnsi="宋体" w:eastAsia="宋体" w:cs="宋体"/>
          <w:spacing w:val="-6"/>
          <w:sz w:val="28"/>
          <w:szCs w:val="28"/>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1.1 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1.2 响应供应商应认真阅读采购文件中所有的事项、格式、条款和规 范等要求，按采购文件要求和规定编制响应文件，并保证所提供的全部资 料的真实性，以使其响应文件对采购文件做出实质性响应，否则其风险由 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任何要求对采购文件进行澄清的响应供应商，应在响应截止期 3 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3.1 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3.2 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3.3 采购文件的修改将在</w:t>
      </w:r>
      <w:r>
        <w:rPr>
          <w:rFonts w:hint="eastAsia" w:ascii="宋体" w:hAnsi="宋体" w:cs="宋体"/>
          <w:sz w:val="28"/>
          <w:szCs w:val="28"/>
        </w:rPr>
        <w:t>启东市人民政府</w:t>
      </w:r>
      <w:r>
        <w:rPr>
          <w:rFonts w:hint="eastAsia" w:ascii="宋体" w:hAnsi="宋体" w:eastAsia="宋体" w:cs="宋体"/>
          <w:spacing w:val="0"/>
          <w:position w:val="0"/>
          <w:sz w:val="28"/>
          <w:szCs w:val="28"/>
          <w:lang w:val="en-US" w:eastAsia="zh-CN"/>
        </w:rPr>
        <w:t>网站</w:t>
      </w:r>
      <w:r>
        <w:rPr>
          <w:rFonts w:ascii="宋体" w:hAnsi="宋体" w:eastAsia="宋体" w:cs="宋体"/>
          <w:spacing w:val="0"/>
          <w:sz w:val="28"/>
          <w:szCs w:val="28"/>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3.1 响应文件必须提供 1 份正本 2 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3.2 响应文件统一采用</w:t>
      </w:r>
      <w:r>
        <w:rPr>
          <w:rFonts w:hint="eastAsia" w:ascii="宋体" w:hAnsi="宋体" w:eastAsia="宋体" w:cs="宋体"/>
          <w:spacing w:val="0"/>
          <w:sz w:val="28"/>
          <w:szCs w:val="28"/>
          <w:lang w:val="en-US" w:eastAsia="zh-CN"/>
        </w:rPr>
        <w:t>现场</w:t>
      </w:r>
      <w:r>
        <w:rPr>
          <w:rFonts w:ascii="宋体" w:hAnsi="宋体" w:eastAsia="宋体" w:cs="宋体"/>
          <w:spacing w:val="0"/>
          <w:sz w:val="28"/>
          <w:szCs w:val="28"/>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3.3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3.4 响应供应商应在响应文件密封袋上标明：采购人名称、项目名称、供应商名称、响应文件名称</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联系电话、日期</w:t>
      </w:r>
      <w:r>
        <w:rPr>
          <w:rFonts w:ascii="宋体" w:hAnsi="宋体" w:eastAsia="宋体" w:cs="宋体"/>
          <w:spacing w:val="0"/>
          <w:sz w:val="28"/>
          <w:szCs w:val="28"/>
        </w:rPr>
        <w:t>。</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3.5 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3.6 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4.1 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4.2 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响应文件和响应供应商法定代表人或其授权委托人签署的文件、资料的有效期为自开标之日起 60 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1.1 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1.2 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2.1 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4.1 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4.2 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1.1 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1.2 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1.3 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2.1 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2.2 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2.3 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3.1 响应文件初审分为资格性检查和符合性检查。</w:t>
      </w:r>
    </w:p>
    <w:p w14:paraId="6A86A8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（1）资格性检查：依据法律法规和采购文件的规定，对响应文件中 的资格证明文件等进行审查，以确定供应商是否具备参加询价的资格。</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sectPr>
          <w:footerReference r:id="rId8" w:type="default"/>
          <w:pgSz w:w="11907" w:h="16839"/>
          <w:pgMar w:top="1431" w:right="1419" w:bottom="1153" w:left="1596" w:header="0" w:footer="988" w:gutter="0"/>
          <w:pgNumType w:fmt="decimal"/>
          <w:cols w:space="720" w:num="1"/>
        </w:sectPr>
      </w:pP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接受联合体的项目，两个以上的自然人、法人或者其他组织组成一  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3.2 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rPr>
      </w:pPr>
      <w:r>
        <w:rPr>
          <w:rFonts w:ascii="宋体" w:hAnsi="宋体" w:eastAsia="宋体" w:cs="宋体"/>
          <w:spacing w:val="-6"/>
          <w:sz w:val="28"/>
          <w:szCs w:val="28"/>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rPr>
      </w:pPr>
      <w:r>
        <w:rPr>
          <w:rFonts w:ascii="宋体" w:hAnsi="宋体" w:eastAsia="宋体" w:cs="宋体"/>
          <w:spacing w:val="-6"/>
          <w:sz w:val="28"/>
          <w:szCs w:val="28"/>
        </w:rPr>
        <w:t>3.3 询价小组将按上述修正错误的方法调整响应文件中的响应报价， 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3.4 本采购项目为一个完整标的，询价小组不接受不完整的响应报 价。响应供应商或其授权委托人必须对所有项目分别报单价，并合计总 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sectPr>
          <w:footerReference r:id="rId9"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3.5 询价小组允许修正响应文件中不构成重大偏离的、微小的、非正 规的、不一致的或不规则的地方，但这些修改不能影响任何响应供应商相 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3.6 提供同一品牌同一型号产品的不同响应供应商参加同一合同项下 响应的，以其中通过资格性审查、符合性审查且报价最低的参加评审；报 价相同的，由询价小组按照采购文件规定的方式（采购文件未规定的通过 随机抽取的方式）确定一个参加评审的响应供应商，其他供应商作为无效 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3.7 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spacing w:val="0"/>
          <w:sz w:val="28"/>
          <w:szCs w:val="28"/>
        </w:rPr>
      </w:pPr>
      <w:r>
        <w:rPr>
          <w:rFonts w:ascii="宋体" w:hAnsi="宋体" w:eastAsia="宋体" w:cs="宋体"/>
          <w:b/>
          <w:bCs/>
          <w:spacing w:val="0"/>
          <w:sz w:val="28"/>
          <w:szCs w:val="28"/>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4.1 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（2）响应文件未按采购文件的要求签字或盖章的。</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sectPr>
          <w:footerReference r:id="rId10"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spacing w:val="0"/>
          <w:sz w:val="28"/>
          <w:szCs w:val="28"/>
        </w:rPr>
      </w:pPr>
      <w:r>
        <w:rPr>
          <w:rFonts w:ascii="宋体" w:hAnsi="宋体" w:eastAsia="宋体" w:cs="宋体"/>
          <w:spacing w:val="0"/>
          <w:sz w:val="28"/>
          <w:szCs w:val="28"/>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废标后，对于特殊紧急的采购项目，经监管部门批准后采购人可直接 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1.确定成交单位</w:t>
      </w:r>
    </w:p>
    <w:p w14:paraId="3A35AA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1.1 询价小组将从质量和服务均能满足采购文件实质性响应要求的供应商中，按照报价由低到高顺序推荐</w:t>
      </w:r>
      <w:r>
        <w:rPr>
          <w:rFonts w:hint="eastAsia" w:ascii="宋体" w:hAnsi="宋体" w:eastAsia="宋体" w:cs="宋体"/>
          <w:spacing w:val="0"/>
          <w:sz w:val="28"/>
          <w:szCs w:val="28"/>
          <w:lang w:val="en-US" w:eastAsia="zh-CN"/>
        </w:rPr>
        <w:t>1</w:t>
      </w:r>
      <w:r>
        <w:rPr>
          <w:rFonts w:ascii="宋体" w:hAnsi="宋体" w:eastAsia="宋体" w:cs="宋体"/>
          <w:spacing w:val="0"/>
          <w:sz w:val="28"/>
          <w:szCs w:val="28"/>
        </w:rPr>
        <w:t>名成交候选供应商，</w:t>
      </w:r>
      <w:r>
        <w:rPr>
          <w:rFonts w:hint="eastAsia" w:ascii="宋体" w:hAnsi="宋体" w:eastAsia="宋体" w:cs="宋体"/>
          <w:spacing w:val="0"/>
          <w:sz w:val="28"/>
          <w:szCs w:val="28"/>
        </w:rPr>
        <w:t>若报价相同时则通过抽签方式随机确定排名顺序，</w:t>
      </w:r>
      <w:r>
        <w:rPr>
          <w:rFonts w:ascii="宋体" w:hAnsi="宋体" w:eastAsia="宋体" w:cs="宋体"/>
          <w:spacing w:val="0"/>
          <w:sz w:val="28"/>
          <w:szCs w:val="28"/>
        </w:rPr>
        <w:t>并编写评审报告。采购人从评审报告提出的成交候选供应商中，根据质量和服务均能满足采购文件实质性响应要求且报价最低的原则确定成交供应商或授权询价小组直接确定成交供应商。</w:t>
      </w:r>
    </w:p>
    <w:p w14:paraId="7DAA577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spacing w:val="0"/>
          <w:sz w:val="28"/>
          <w:szCs w:val="28"/>
        </w:rPr>
      </w:pPr>
      <w:r>
        <w:rPr>
          <w:rFonts w:hint="eastAsia" w:ascii="宋体" w:hAnsi="宋体" w:eastAsia="宋体" w:cs="宋体"/>
          <w:b/>
          <w:bCs/>
          <w:spacing w:val="0"/>
          <w:sz w:val="28"/>
          <w:szCs w:val="28"/>
        </w:rPr>
        <w:t>如到投标截止时间为止，收到的有效响应文件或经评审后有效的响应文件少于</w:t>
      </w:r>
      <w:r>
        <w:rPr>
          <w:rFonts w:hint="eastAsia" w:ascii="宋体" w:hAnsi="宋体" w:eastAsia="宋体" w:cs="宋体"/>
          <w:b/>
          <w:bCs/>
          <w:spacing w:val="0"/>
          <w:sz w:val="28"/>
          <w:szCs w:val="28"/>
          <w:lang w:val="en-US" w:eastAsia="zh-CN"/>
        </w:rPr>
        <w:t>3家</w:t>
      </w:r>
      <w:r>
        <w:rPr>
          <w:rFonts w:hint="eastAsia" w:ascii="宋体" w:hAnsi="宋体" w:eastAsia="宋体" w:cs="宋体"/>
          <w:b/>
          <w:bCs/>
          <w:spacing w:val="0"/>
          <w:sz w:val="28"/>
          <w:szCs w:val="28"/>
        </w:rPr>
        <w:t>的（不含</w:t>
      </w:r>
      <w:r>
        <w:rPr>
          <w:rFonts w:hint="eastAsia" w:ascii="宋体" w:hAnsi="宋体" w:eastAsia="宋体" w:cs="宋体"/>
          <w:b/>
          <w:bCs/>
          <w:spacing w:val="0"/>
          <w:sz w:val="28"/>
          <w:szCs w:val="28"/>
          <w:lang w:val="en-US" w:eastAsia="zh-CN"/>
        </w:rPr>
        <w:t>3家</w:t>
      </w:r>
      <w:r>
        <w:rPr>
          <w:rFonts w:hint="eastAsia" w:ascii="宋体" w:hAnsi="宋体" w:eastAsia="宋体" w:cs="宋体"/>
          <w:b/>
          <w:bCs/>
          <w:spacing w:val="0"/>
          <w:sz w:val="28"/>
          <w:szCs w:val="28"/>
        </w:rPr>
        <w:t>），采购人将采取</w:t>
      </w:r>
      <w:r>
        <w:rPr>
          <w:rFonts w:hint="eastAsia" w:ascii="宋体" w:hAnsi="宋体" w:eastAsia="宋体" w:cs="宋体"/>
          <w:b/>
          <w:bCs/>
          <w:spacing w:val="0"/>
          <w:sz w:val="28"/>
          <w:szCs w:val="28"/>
          <w:lang w:val="en-US" w:eastAsia="zh-CN"/>
        </w:rPr>
        <w:t>现场</w:t>
      </w:r>
      <w:r>
        <w:rPr>
          <w:rFonts w:hint="eastAsia" w:ascii="宋体" w:hAnsi="宋体" w:eastAsia="宋体" w:cs="宋体"/>
          <w:b/>
          <w:bCs/>
          <w:spacing w:val="0"/>
          <w:sz w:val="28"/>
          <w:szCs w:val="28"/>
        </w:rPr>
        <w:t>竞争性谈判方式确定</w:t>
      </w:r>
      <w:r>
        <w:rPr>
          <w:rFonts w:hint="eastAsia" w:ascii="宋体" w:hAnsi="宋体" w:eastAsia="宋体" w:cs="宋体"/>
          <w:b/>
          <w:bCs/>
          <w:spacing w:val="0"/>
          <w:sz w:val="28"/>
          <w:szCs w:val="28"/>
          <w:lang w:val="en-US" w:eastAsia="zh-CN"/>
        </w:rPr>
        <w:t>成交供应商</w:t>
      </w:r>
      <w:bookmarkStart w:id="0" w:name="_GoBack"/>
      <w:bookmarkEnd w:id="0"/>
      <w:r>
        <w:rPr>
          <w:rFonts w:hint="eastAsia" w:ascii="宋体" w:hAnsi="宋体" w:eastAsia="宋体" w:cs="宋体"/>
          <w:b/>
          <w:bCs/>
          <w:spacing w:val="0"/>
          <w:sz w:val="28"/>
          <w:szCs w:val="28"/>
        </w:rPr>
        <w:t>。</w:t>
      </w:r>
    </w:p>
    <w:p w14:paraId="530BA2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hint="default" w:ascii="宋体" w:hAnsi="宋体" w:eastAsia="宋体" w:cs="宋体"/>
          <w:spacing w:val="0"/>
          <w:sz w:val="28"/>
          <w:szCs w:val="28"/>
        </w:rPr>
        <w:t>本工程第一中标候选人原则上为中标人。当第一中标候选人放弃中标、因不可抗力不能履行合同、不按照招标文件要求提交履约保证金，或者被查实存在影响中标结果的违法行为等情形，不符合中标条件的，招标人依法重新招标。</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1.2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采购人将在“</w:t>
      </w:r>
      <w:r>
        <w:rPr>
          <w:rFonts w:hint="eastAsia" w:ascii="宋体" w:hAnsi="宋体" w:cs="宋体"/>
          <w:sz w:val="28"/>
          <w:szCs w:val="28"/>
        </w:rPr>
        <w:t>启东市人民政府</w:t>
      </w:r>
      <w:r>
        <w:rPr>
          <w:rFonts w:ascii="宋体" w:hAnsi="宋体" w:eastAsia="宋体" w:cs="宋体"/>
          <w:spacing w:val="0"/>
          <w:sz w:val="28"/>
          <w:szCs w:val="28"/>
        </w:rPr>
        <w:t>”</w:t>
      </w:r>
      <w:r>
        <w:rPr>
          <w:rFonts w:hint="eastAsia" w:ascii="宋体" w:hAnsi="宋体" w:eastAsia="宋体" w:cs="宋体"/>
          <w:spacing w:val="0"/>
          <w:sz w:val="28"/>
          <w:szCs w:val="28"/>
          <w:lang w:val="en-US" w:eastAsia="zh-CN"/>
        </w:rPr>
        <w:t>网</w:t>
      </w:r>
      <w:r>
        <w:rPr>
          <w:rFonts w:ascii="宋体" w:hAnsi="宋体" w:eastAsia="宋体" w:cs="宋体"/>
          <w:spacing w:val="0"/>
          <w:sz w:val="28"/>
          <w:szCs w:val="28"/>
        </w:rPr>
        <w:t>发布成交公告，公告期限为 1 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1.3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1.4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rPr>
      </w:pPr>
      <w:r>
        <w:rPr>
          <w:rFonts w:ascii="宋体" w:hAnsi="宋体" w:eastAsia="宋体" w:cs="宋体"/>
          <w:spacing w:val="-6"/>
          <w:sz w:val="28"/>
          <w:szCs w:val="28"/>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spacing w:val="-6"/>
          <w:sz w:val="28"/>
          <w:szCs w:val="28"/>
        </w:rPr>
      </w:pPr>
      <w:r>
        <w:rPr>
          <w:rFonts w:ascii="宋体" w:hAnsi="宋体" w:eastAsia="宋体" w:cs="宋体"/>
          <w:spacing w:val="-6"/>
          <w:sz w:val="28"/>
          <w:szCs w:val="28"/>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2.6 供应商提出书面质疑必须有理、有据， 不得捏造事实、提供虚假 材料进行恶意质疑。否则， 一经查实，采购人及采购代理有权依据政府采 购的有关规定，报请政府采购监管部门对该供应商进行相应的行政处罚和 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 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公告成交结果的同时，采购人向成交供应商发放成交通知书。</w:t>
      </w:r>
    </w:p>
    <w:p w14:paraId="6FBE81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成交通知书发出后，采购人不得违法改变成交结果，成交供应商无正 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1.1 成交供应商应当在成交通知书发出之日起三十日内，按照采购文件确定的事项与采购人签订政府采购合同。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spacing w:val="-6"/>
          <w:sz w:val="28"/>
          <w:szCs w:val="28"/>
        </w:rPr>
      </w:pPr>
      <w:r>
        <w:rPr>
          <w:rFonts w:ascii="宋体" w:hAnsi="宋体" w:eastAsia="宋体" w:cs="宋体"/>
          <w:spacing w:val="-6"/>
          <w:sz w:val="28"/>
          <w:szCs w:val="28"/>
        </w:rPr>
        <w:t>1.3 签订合同后，成交供应商不得将货物及其他相关服务进行转包。 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2.1 政府采购合同履行中，采购人需追加与合同标的相同的货物和服务的，在不改变合同其他条款的前提下，可以与成交供应商协商签订补充合同，但所有补充合同的采购金额不超过原合同金额10%。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spacing w:val="0"/>
          <w:sz w:val="28"/>
          <w:szCs w:val="28"/>
        </w:rPr>
      </w:pPr>
      <w:r>
        <w:rPr>
          <w:rFonts w:ascii="宋体" w:hAnsi="宋体" w:eastAsia="宋体" w:cs="宋体"/>
          <w:b/>
          <w:bCs/>
          <w:spacing w:val="0"/>
          <w:sz w:val="28"/>
          <w:szCs w:val="28"/>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2.采购人和询价小组不向未成交的响应供应商解释未成交原因，也不 公布评审过程中的相关细节。</w:t>
      </w:r>
    </w:p>
    <w:p w14:paraId="71D4DD35">
      <w:pPr>
        <w:spacing w:line="317" w:lineRule="auto"/>
        <w:rPr>
          <w:rFonts w:ascii="宋体" w:hAnsi="宋体" w:eastAsia="宋体" w:cs="宋体"/>
          <w:sz w:val="28"/>
          <w:szCs w:val="28"/>
        </w:rPr>
        <w:sectPr>
          <w:footerReference r:id="rId11" w:type="default"/>
          <w:pgSz w:w="11907" w:h="16839"/>
          <w:pgMar w:top="1431" w:right="1419" w:bottom="1153" w:left="1596" w:header="0" w:footer="988" w:gutter="0"/>
          <w:pgNumType w:fmt="decimal"/>
          <w:cols w:space="720" w:num="1"/>
        </w:sectPr>
      </w:pPr>
    </w:p>
    <w:p w14:paraId="405938A3">
      <w:pPr>
        <w:spacing w:before="99" w:line="220" w:lineRule="auto"/>
        <w:ind w:left="2834"/>
        <w:outlineLvl w:val="2"/>
        <w:rPr>
          <w:rFonts w:ascii="宋体" w:hAnsi="宋体" w:eastAsia="宋体" w:cs="宋体"/>
          <w:sz w:val="36"/>
          <w:szCs w:val="36"/>
        </w:rPr>
      </w:pPr>
      <w:r>
        <w:rPr>
          <w:rFonts w:ascii="宋体" w:hAnsi="宋体" w:eastAsia="宋体" w:cs="宋体"/>
          <w:spacing w:val="-1"/>
          <w:sz w:val="36"/>
          <w:szCs w:val="36"/>
        </w:rPr>
        <w:t>第三部分  项目需求</w:t>
      </w:r>
    </w:p>
    <w:p w14:paraId="578D4BF4">
      <w:pPr>
        <w:spacing w:before="141" w:line="325" w:lineRule="auto"/>
        <w:ind w:right="63" w:firstLine="576"/>
        <w:rPr>
          <w:rFonts w:ascii="宋体" w:hAnsi="宋体" w:eastAsia="宋体" w:cs="宋体"/>
          <w:sz w:val="28"/>
          <w:szCs w:val="28"/>
        </w:rPr>
      </w:pPr>
      <w:r>
        <w:rPr>
          <w:rFonts w:ascii="宋体" w:hAnsi="宋体" w:eastAsia="宋体" w:cs="宋体"/>
          <w:b/>
          <w:bCs/>
          <w:spacing w:val="-6"/>
          <w:sz w:val="28"/>
          <w:szCs w:val="28"/>
        </w:rPr>
        <w:t>响应供应商在制作响应文件时仔细研究项目需求说明。项目需求包括</w:t>
      </w:r>
      <w:r>
        <w:rPr>
          <w:rFonts w:ascii="宋体" w:hAnsi="宋体" w:eastAsia="宋体" w:cs="宋体"/>
          <w:spacing w:val="7"/>
          <w:sz w:val="28"/>
          <w:szCs w:val="28"/>
        </w:rPr>
        <w:t xml:space="preserve"> </w:t>
      </w:r>
      <w:r>
        <w:rPr>
          <w:rFonts w:ascii="宋体" w:hAnsi="宋体" w:eastAsia="宋体" w:cs="宋体"/>
          <w:b/>
          <w:bCs/>
          <w:spacing w:val="-1"/>
          <w:sz w:val="28"/>
          <w:szCs w:val="28"/>
        </w:rPr>
        <w:t>技术要求和商务要求:技术要求是指对采购标的功能和质量要求，包括性</w:t>
      </w:r>
      <w:r>
        <w:rPr>
          <w:rFonts w:ascii="宋体" w:hAnsi="宋体" w:eastAsia="宋体" w:cs="宋体"/>
          <w:spacing w:val="11"/>
          <w:sz w:val="28"/>
          <w:szCs w:val="28"/>
        </w:rPr>
        <w:t xml:space="preserve"> </w:t>
      </w:r>
      <w:r>
        <w:rPr>
          <w:rFonts w:ascii="宋体" w:hAnsi="宋体" w:eastAsia="宋体" w:cs="宋体"/>
          <w:b/>
          <w:bCs/>
          <w:spacing w:val="-11"/>
          <w:sz w:val="28"/>
          <w:szCs w:val="28"/>
        </w:rPr>
        <w:t>能、材料、结构、外观、安全，或者服务内容和标准等</w:t>
      </w:r>
      <w:r>
        <w:rPr>
          <w:rFonts w:ascii="宋体" w:hAnsi="宋体" w:eastAsia="宋体" w:cs="宋体"/>
          <w:spacing w:val="-81"/>
          <w:sz w:val="28"/>
          <w:szCs w:val="28"/>
        </w:rPr>
        <w:t xml:space="preserve"> </w:t>
      </w:r>
      <w:r>
        <w:rPr>
          <w:rFonts w:ascii="宋体" w:hAnsi="宋体" w:eastAsia="宋体" w:cs="宋体"/>
          <w:b/>
          <w:bCs/>
          <w:spacing w:val="-11"/>
          <w:sz w:val="28"/>
          <w:szCs w:val="28"/>
        </w:rPr>
        <w:t>;商务要求是指取得</w:t>
      </w:r>
      <w:r>
        <w:rPr>
          <w:rFonts w:ascii="宋体" w:hAnsi="宋体" w:eastAsia="宋体" w:cs="宋体"/>
          <w:sz w:val="28"/>
          <w:szCs w:val="28"/>
        </w:rPr>
        <w:t xml:space="preserve"> </w:t>
      </w:r>
      <w:r>
        <w:rPr>
          <w:rFonts w:ascii="宋体" w:hAnsi="宋体" w:eastAsia="宋体" w:cs="宋体"/>
          <w:b/>
          <w:bCs/>
          <w:spacing w:val="-6"/>
          <w:sz w:val="28"/>
          <w:szCs w:val="28"/>
        </w:rPr>
        <w:t>采购标的的时间、地点、财务和服务要求，包括交付（实施）的时间（期</w:t>
      </w:r>
      <w:r>
        <w:rPr>
          <w:rFonts w:ascii="宋体" w:hAnsi="宋体" w:eastAsia="宋体" w:cs="宋体"/>
          <w:spacing w:val="12"/>
          <w:sz w:val="28"/>
          <w:szCs w:val="28"/>
        </w:rPr>
        <w:t xml:space="preserve"> </w:t>
      </w:r>
      <w:r>
        <w:rPr>
          <w:rFonts w:ascii="宋体" w:hAnsi="宋体" w:eastAsia="宋体" w:cs="宋体"/>
          <w:b/>
          <w:bCs/>
          <w:spacing w:val="-10"/>
          <w:sz w:val="28"/>
          <w:szCs w:val="28"/>
        </w:rPr>
        <w:t>限）和地点（范围</w:t>
      </w:r>
      <w:r>
        <w:rPr>
          <w:rFonts w:ascii="宋体" w:hAnsi="宋体" w:eastAsia="宋体" w:cs="宋体"/>
          <w:b/>
          <w:bCs/>
          <w:spacing w:val="-39"/>
          <w:sz w:val="28"/>
          <w:szCs w:val="28"/>
        </w:rPr>
        <w:t>），</w:t>
      </w:r>
      <w:r>
        <w:rPr>
          <w:rFonts w:ascii="宋体" w:hAnsi="宋体" w:eastAsia="宋体" w:cs="宋体"/>
          <w:b/>
          <w:bCs/>
          <w:spacing w:val="-10"/>
          <w:sz w:val="28"/>
          <w:szCs w:val="28"/>
        </w:rPr>
        <w:t>付款条件（进度和方法</w:t>
      </w:r>
      <w:r>
        <w:rPr>
          <w:rFonts w:ascii="宋体" w:hAnsi="宋体" w:eastAsia="宋体" w:cs="宋体"/>
          <w:b/>
          <w:bCs/>
          <w:spacing w:val="-39"/>
          <w:sz w:val="28"/>
          <w:szCs w:val="28"/>
        </w:rPr>
        <w:t>），</w:t>
      </w:r>
      <w:r>
        <w:rPr>
          <w:rFonts w:ascii="宋体" w:hAnsi="宋体" w:eastAsia="宋体" w:cs="宋体"/>
          <w:b/>
          <w:bCs/>
          <w:spacing w:val="-10"/>
          <w:sz w:val="28"/>
          <w:szCs w:val="28"/>
        </w:rPr>
        <w:t>包装和运输，售后服务，</w:t>
      </w:r>
      <w:r>
        <w:rPr>
          <w:rFonts w:ascii="宋体" w:hAnsi="宋体" w:eastAsia="宋体" w:cs="宋体"/>
          <w:spacing w:val="2"/>
          <w:sz w:val="28"/>
          <w:szCs w:val="28"/>
        </w:rPr>
        <w:t xml:space="preserve"> </w:t>
      </w:r>
      <w:r>
        <w:rPr>
          <w:rFonts w:ascii="宋体" w:hAnsi="宋体" w:eastAsia="宋体" w:cs="宋体"/>
          <w:b/>
          <w:bCs/>
          <w:spacing w:val="-5"/>
          <w:sz w:val="28"/>
          <w:szCs w:val="28"/>
        </w:rPr>
        <w:t>保险等。</w:t>
      </w:r>
    </w:p>
    <w:p w14:paraId="563835C1">
      <w:pPr>
        <w:spacing w:before="40" w:line="323" w:lineRule="auto"/>
        <w:ind w:left="1" w:right="64" w:firstLine="575"/>
        <w:jc w:val="both"/>
        <w:rPr>
          <w:rFonts w:ascii="宋体" w:hAnsi="宋体" w:eastAsia="宋体" w:cs="宋体"/>
          <w:sz w:val="28"/>
          <w:szCs w:val="28"/>
        </w:rPr>
      </w:pPr>
      <w:r>
        <w:rPr>
          <w:rFonts w:ascii="宋体" w:hAnsi="宋体" w:eastAsia="宋体" w:cs="宋体"/>
          <w:b/>
          <w:bCs/>
          <w:spacing w:val="-6"/>
          <w:sz w:val="28"/>
          <w:szCs w:val="28"/>
        </w:rPr>
        <w:t>响应供应商不能简单照搬照抄采购文件项目需求说明中的技术、商务</w:t>
      </w:r>
      <w:r>
        <w:rPr>
          <w:rFonts w:ascii="宋体" w:hAnsi="宋体" w:eastAsia="宋体" w:cs="宋体"/>
          <w:spacing w:val="5"/>
          <w:sz w:val="28"/>
          <w:szCs w:val="28"/>
        </w:rPr>
        <w:t xml:space="preserve"> </w:t>
      </w:r>
      <w:r>
        <w:rPr>
          <w:rFonts w:ascii="宋体" w:hAnsi="宋体" w:eastAsia="宋体" w:cs="宋体"/>
          <w:b/>
          <w:bCs/>
          <w:spacing w:val="-5"/>
          <w:sz w:val="28"/>
          <w:szCs w:val="28"/>
        </w:rPr>
        <w:t>要求，必须作实事求是的响应。如响应供应商提供的货物和服务同</w:t>
      </w:r>
      <w:r>
        <w:rPr>
          <w:rFonts w:ascii="宋体" w:hAnsi="宋体" w:eastAsia="宋体" w:cs="宋体"/>
          <w:b/>
          <w:bCs/>
          <w:spacing w:val="-6"/>
          <w:sz w:val="28"/>
          <w:szCs w:val="28"/>
        </w:rPr>
        <w:t>采购人</w:t>
      </w:r>
      <w:r>
        <w:rPr>
          <w:rFonts w:ascii="宋体" w:hAnsi="宋体" w:eastAsia="宋体" w:cs="宋体"/>
          <w:sz w:val="28"/>
          <w:szCs w:val="28"/>
        </w:rPr>
        <w:t xml:space="preserve"> </w:t>
      </w:r>
      <w:r>
        <w:rPr>
          <w:rFonts w:ascii="宋体" w:hAnsi="宋体" w:eastAsia="宋体" w:cs="宋体"/>
          <w:b/>
          <w:bCs/>
          <w:spacing w:val="-5"/>
          <w:sz w:val="28"/>
          <w:szCs w:val="28"/>
        </w:rPr>
        <w:t>提出的项目需求说明中的技术、商务要求不同的，必须在《商</w:t>
      </w:r>
      <w:r>
        <w:rPr>
          <w:rFonts w:ascii="宋体" w:hAnsi="宋体" w:eastAsia="宋体" w:cs="宋体"/>
          <w:b/>
          <w:bCs/>
          <w:spacing w:val="-6"/>
          <w:sz w:val="28"/>
          <w:szCs w:val="28"/>
        </w:rPr>
        <w:t>务部分正负</w:t>
      </w:r>
      <w:r>
        <w:rPr>
          <w:rFonts w:ascii="宋体" w:hAnsi="宋体" w:eastAsia="宋体" w:cs="宋体"/>
          <w:sz w:val="28"/>
          <w:szCs w:val="28"/>
        </w:rPr>
        <w:t xml:space="preserve"> </w:t>
      </w:r>
      <w:r>
        <w:rPr>
          <w:rFonts w:ascii="宋体" w:hAnsi="宋体" w:eastAsia="宋体" w:cs="宋体"/>
          <w:b/>
          <w:bCs/>
          <w:spacing w:val="-3"/>
          <w:sz w:val="28"/>
          <w:szCs w:val="28"/>
        </w:rPr>
        <w:t>偏离表》和《技术部分正负偏离表》上明示。</w:t>
      </w:r>
    </w:p>
    <w:p w14:paraId="4E86A44E">
      <w:pPr>
        <w:spacing w:before="42" w:line="220" w:lineRule="auto"/>
        <w:ind w:left="563"/>
        <w:rPr>
          <w:rFonts w:ascii="宋体" w:hAnsi="宋体" w:eastAsia="宋体" w:cs="宋体"/>
          <w:sz w:val="28"/>
          <w:szCs w:val="28"/>
        </w:rPr>
      </w:pPr>
      <w:r>
        <w:rPr>
          <w:rFonts w:ascii="宋体" w:hAnsi="宋体" w:eastAsia="宋体" w:cs="宋体"/>
          <w:b/>
          <w:bCs/>
          <w:spacing w:val="-12"/>
          <w:sz w:val="28"/>
          <w:szCs w:val="28"/>
        </w:rPr>
        <w:t>其内容包含：</w:t>
      </w:r>
    </w:p>
    <w:p w14:paraId="2ED6F115">
      <w:pPr>
        <w:spacing w:before="166" w:line="219" w:lineRule="auto"/>
        <w:ind w:left="567"/>
        <w:outlineLvl w:val="3"/>
        <w:rPr>
          <w:rFonts w:ascii="宋体" w:hAnsi="宋体" w:eastAsia="宋体" w:cs="宋体"/>
          <w:sz w:val="28"/>
          <w:szCs w:val="28"/>
        </w:rPr>
      </w:pPr>
      <w:r>
        <w:rPr>
          <w:rFonts w:ascii="宋体" w:hAnsi="宋体" w:eastAsia="宋体" w:cs="宋体"/>
          <w:b/>
          <w:bCs/>
          <w:spacing w:val="-10"/>
          <w:sz w:val="28"/>
          <w:szCs w:val="28"/>
        </w:rPr>
        <w:t>一、采购货物清单：</w:t>
      </w:r>
    </w:p>
    <w:p w14:paraId="079E9E86">
      <w:pPr>
        <w:spacing w:line="73" w:lineRule="auto"/>
        <w:rPr>
          <w:rFonts w:ascii="Arial"/>
          <w:sz w:val="2"/>
        </w:rPr>
      </w:pPr>
    </w:p>
    <w:tbl>
      <w:tblPr>
        <w:tblStyle w:val="7"/>
        <w:tblW w:w="9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1437"/>
        <w:gridCol w:w="2717"/>
        <w:gridCol w:w="883"/>
        <w:gridCol w:w="664"/>
        <w:gridCol w:w="3187"/>
      </w:tblGrid>
      <w:tr w14:paraId="6FF23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609" w:type="dxa"/>
            <w:vAlign w:val="center"/>
          </w:tcPr>
          <w:p w14:paraId="49010BD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snapToGrid w:val="0"/>
                <w:color w:val="000000"/>
                <w:kern w:val="0"/>
                <w:sz w:val="20"/>
                <w:szCs w:val="20"/>
                <w:highlight w:val="none"/>
                <w:u w:val="none"/>
                <w:lang w:val="en-US" w:eastAsia="zh-CN" w:bidi="ar"/>
              </w:rPr>
            </w:pPr>
            <w:r>
              <w:rPr>
                <w:rFonts w:hint="eastAsia" w:ascii="宋体" w:hAnsi="宋体" w:eastAsia="宋体" w:cs="宋体"/>
                <w:b/>
                <w:bCs/>
                <w:snapToGrid w:val="0"/>
                <w:color w:val="000000"/>
                <w:kern w:val="0"/>
                <w:sz w:val="20"/>
                <w:szCs w:val="20"/>
                <w:highlight w:val="none"/>
                <w:u w:val="none"/>
                <w:lang w:val="en-US" w:eastAsia="zh-CN" w:bidi="ar"/>
              </w:rPr>
              <w:t>序号</w:t>
            </w:r>
          </w:p>
        </w:tc>
        <w:tc>
          <w:tcPr>
            <w:tcW w:w="1437" w:type="dxa"/>
            <w:vAlign w:val="center"/>
          </w:tcPr>
          <w:p w14:paraId="4F13CEC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snapToGrid w:val="0"/>
                <w:color w:val="000000"/>
                <w:kern w:val="0"/>
                <w:sz w:val="20"/>
                <w:szCs w:val="20"/>
                <w:highlight w:val="none"/>
                <w:u w:val="none"/>
                <w:lang w:val="en-US" w:eastAsia="zh-CN" w:bidi="ar"/>
              </w:rPr>
            </w:pPr>
            <w:r>
              <w:rPr>
                <w:rFonts w:hint="eastAsia" w:ascii="宋体" w:hAnsi="宋体" w:eastAsia="宋体" w:cs="宋体"/>
                <w:b/>
                <w:bCs/>
                <w:snapToGrid w:val="0"/>
                <w:color w:val="000000"/>
                <w:kern w:val="0"/>
                <w:sz w:val="20"/>
                <w:szCs w:val="20"/>
                <w:highlight w:val="none"/>
                <w:u w:val="none"/>
                <w:lang w:val="en-US" w:eastAsia="zh-CN" w:bidi="ar"/>
              </w:rPr>
              <w:t>材料名称</w:t>
            </w:r>
          </w:p>
        </w:tc>
        <w:tc>
          <w:tcPr>
            <w:tcW w:w="2717" w:type="dxa"/>
            <w:vAlign w:val="center"/>
          </w:tcPr>
          <w:p w14:paraId="3335F8FD">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snapToGrid w:val="0"/>
                <w:color w:val="000000"/>
                <w:kern w:val="0"/>
                <w:sz w:val="20"/>
                <w:szCs w:val="20"/>
                <w:highlight w:val="none"/>
                <w:u w:val="none"/>
                <w:lang w:val="en-US" w:eastAsia="zh-CN" w:bidi="ar"/>
              </w:rPr>
            </w:pPr>
            <w:r>
              <w:rPr>
                <w:rFonts w:hint="eastAsia" w:ascii="宋体" w:hAnsi="宋体" w:eastAsia="宋体" w:cs="宋体"/>
                <w:b/>
                <w:bCs/>
                <w:snapToGrid w:val="0"/>
                <w:color w:val="000000"/>
                <w:kern w:val="0"/>
                <w:sz w:val="20"/>
                <w:szCs w:val="20"/>
                <w:highlight w:val="none"/>
                <w:u w:val="none"/>
                <w:lang w:val="en-US" w:eastAsia="zh-CN" w:bidi="ar"/>
              </w:rPr>
              <w:t>材料规格</w:t>
            </w:r>
          </w:p>
        </w:tc>
        <w:tc>
          <w:tcPr>
            <w:tcW w:w="883" w:type="dxa"/>
            <w:vAlign w:val="center"/>
          </w:tcPr>
          <w:p w14:paraId="0C6BA064">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snapToGrid w:val="0"/>
                <w:color w:val="000000"/>
                <w:kern w:val="0"/>
                <w:sz w:val="20"/>
                <w:szCs w:val="20"/>
                <w:highlight w:val="none"/>
                <w:u w:val="none"/>
                <w:lang w:val="en-US" w:eastAsia="zh-CN" w:bidi="ar"/>
              </w:rPr>
            </w:pPr>
            <w:r>
              <w:rPr>
                <w:rFonts w:hint="eastAsia" w:ascii="宋体" w:hAnsi="宋体" w:eastAsia="宋体" w:cs="宋体"/>
                <w:b/>
                <w:bCs/>
                <w:snapToGrid w:val="0"/>
                <w:color w:val="000000"/>
                <w:kern w:val="0"/>
                <w:sz w:val="20"/>
                <w:szCs w:val="20"/>
                <w:highlight w:val="none"/>
                <w:u w:val="none"/>
                <w:lang w:val="en-US" w:eastAsia="zh-CN" w:bidi="ar"/>
              </w:rPr>
              <w:t>数量</w:t>
            </w:r>
          </w:p>
        </w:tc>
        <w:tc>
          <w:tcPr>
            <w:tcW w:w="664" w:type="dxa"/>
            <w:shd w:val="clear" w:color="auto" w:fill="auto"/>
            <w:vAlign w:val="center"/>
          </w:tcPr>
          <w:p w14:paraId="4A46A208">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snapToGrid w:val="0"/>
                <w:color w:val="000000"/>
                <w:kern w:val="0"/>
                <w:sz w:val="20"/>
                <w:szCs w:val="20"/>
                <w:highlight w:val="none"/>
                <w:u w:val="none"/>
                <w:lang w:val="en-US" w:eastAsia="en-US" w:bidi="ar"/>
              </w:rPr>
            </w:pPr>
            <w:r>
              <w:rPr>
                <w:rFonts w:hint="eastAsia" w:ascii="宋体" w:hAnsi="宋体" w:eastAsia="宋体" w:cs="宋体"/>
                <w:b/>
                <w:bCs/>
                <w:snapToGrid w:val="0"/>
                <w:color w:val="000000"/>
                <w:kern w:val="0"/>
                <w:sz w:val="20"/>
                <w:szCs w:val="20"/>
                <w:highlight w:val="none"/>
                <w:u w:val="none"/>
                <w:lang w:val="en-US" w:eastAsia="zh-CN" w:bidi="ar"/>
              </w:rPr>
              <w:t>单位</w:t>
            </w:r>
          </w:p>
        </w:tc>
        <w:tc>
          <w:tcPr>
            <w:tcW w:w="3187" w:type="dxa"/>
            <w:vAlign w:val="center"/>
          </w:tcPr>
          <w:p w14:paraId="4FEC1709">
            <w:pPr>
              <w:pStyle w:val="8"/>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napToGrid w:val="0"/>
                <w:color w:val="000000"/>
                <w:kern w:val="0"/>
                <w:sz w:val="20"/>
                <w:szCs w:val="20"/>
                <w:highlight w:val="none"/>
                <w:u w:val="none"/>
                <w:lang w:val="en-US" w:eastAsia="zh-CN" w:bidi="ar"/>
              </w:rPr>
              <w:t>参考品牌</w:t>
            </w:r>
          </w:p>
        </w:tc>
      </w:tr>
      <w:tr w14:paraId="14AF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609" w:type="dxa"/>
            <w:vAlign w:val="center"/>
          </w:tcPr>
          <w:p w14:paraId="51146C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437" w:type="dxa"/>
            <w:vAlign w:val="center"/>
          </w:tcPr>
          <w:p w14:paraId="27518F5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电缆</w:t>
            </w:r>
          </w:p>
          <w:p w14:paraId="6E39DB1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（核心产品）</w:t>
            </w:r>
          </w:p>
        </w:tc>
        <w:tc>
          <w:tcPr>
            <w:tcW w:w="2717" w:type="dxa"/>
            <w:vAlign w:val="center"/>
          </w:tcPr>
          <w:p w14:paraId="564DFD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WDZB-YJY-4*240mm2</w:t>
            </w:r>
          </w:p>
        </w:tc>
        <w:tc>
          <w:tcPr>
            <w:tcW w:w="883" w:type="dxa"/>
            <w:vAlign w:val="center"/>
          </w:tcPr>
          <w:p w14:paraId="2536F62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176.37</w:t>
            </w:r>
          </w:p>
        </w:tc>
        <w:tc>
          <w:tcPr>
            <w:tcW w:w="664" w:type="dxa"/>
            <w:shd w:val="clear" w:color="auto" w:fill="auto"/>
            <w:vAlign w:val="center"/>
          </w:tcPr>
          <w:p w14:paraId="781F371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eastAsia="宋体" w:cs="宋体"/>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m</w:t>
            </w:r>
          </w:p>
        </w:tc>
        <w:tc>
          <w:tcPr>
            <w:tcW w:w="3187" w:type="dxa"/>
            <w:vMerge w:val="restart"/>
            <w:vAlign w:val="center"/>
          </w:tcPr>
          <w:p w14:paraId="1158E36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远东，江南，远程，上上，泰山，熊猫，正泰，民兴，江苏华亚，中天科技（ZTT），无锡黄浦（申江</w:t>
            </w:r>
          </w:p>
          <w:p w14:paraId="2D53C38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0"/>
                <w:szCs w:val="20"/>
                <w:highlight w:val="none"/>
                <w:u w:val="none"/>
                <w:lang w:val="en-US" w:eastAsia="zh-CN" w:bidi="ar"/>
              </w:rPr>
              <w:t>牌），江苏通光（TG），宝胜科技（宝胜）</w:t>
            </w:r>
          </w:p>
        </w:tc>
      </w:tr>
      <w:tr w14:paraId="608E3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609" w:type="dxa"/>
            <w:vAlign w:val="center"/>
          </w:tcPr>
          <w:p w14:paraId="7D4D65AA">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1437" w:type="dxa"/>
            <w:vAlign w:val="center"/>
          </w:tcPr>
          <w:p w14:paraId="19BD857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电缆</w:t>
            </w:r>
          </w:p>
        </w:tc>
        <w:tc>
          <w:tcPr>
            <w:tcW w:w="2717" w:type="dxa"/>
            <w:vAlign w:val="center"/>
          </w:tcPr>
          <w:p w14:paraId="1665ACD3">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WDZB-YJY-4*35mm2</w:t>
            </w:r>
          </w:p>
        </w:tc>
        <w:tc>
          <w:tcPr>
            <w:tcW w:w="883" w:type="dxa"/>
            <w:vAlign w:val="center"/>
          </w:tcPr>
          <w:p w14:paraId="5AC97BC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181.10</w:t>
            </w:r>
          </w:p>
        </w:tc>
        <w:tc>
          <w:tcPr>
            <w:tcW w:w="664" w:type="dxa"/>
            <w:shd w:val="clear" w:color="auto" w:fill="auto"/>
            <w:vAlign w:val="center"/>
          </w:tcPr>
          <w:p w14:paraId="7BECBF3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eastAsia="宋体" w:cs="宋体"/>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m</w:t>
            </w:r>
          </w:p>
        </w:tc>
        <w:tc>
          <w:tcPr>
            <w:tcW w:w="3187" w:type="dxa"/>
            <w:vMerge w:val="continue"/>
            <w:vAlign w:val="center"/>
          </w:tcPr>
          <w:p w14:paraId="0349C125">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z w:val="24"/>
                <w:szCs w:val="24"/>
              </w:rPr>
            </w:pPr>
          </w:p>
        </w:tc>
      </w:tr>
      <w:tr w14:paraId="289F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609" w:type="dxa"/>
            <w:vAlign w:val="center"/>
          </w:tcPr>
          <w:p w14:paraId="25E8EC0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3</w:t>
            </w:r>
          </w:p>
        </w:tc>
        <w:tc>
          <w:tcPr>
            <w:tcW w:w="1437" w:type="dxa"/>
            <w:vAlign w:val="center"/>
          </w:tcPr>
          <w:p w14:paraId="75109C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电缆</w:t>
            </w:r>
          </w:p>
        </w:tc>
        <w:tc>
          <w:tcPr>
            <w:tcW w:w="2717" w:type="dxa"/>
            <w:vAlign w:val="center"/>
          </w:tcPr>
          <w:p w14:paraId="05B078D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WDZB-YJY-4*70mm2</w:t>
            </w:r>
          </w:p>
        </w:tc>
        <w:tc>
          <w:tcPr>
            <w:tcW w:w="883" w:type="dxa"/>
            <w:vAlign w:val="center"/>
          </w:tcPr>
          <w:p w14:paraId="4074CEF2">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napToGrid w:val="0"/>
                <w:color w:val="000000"/>
                <w:kern w:val="0"/>
                <w:sz w:val="20"/>
                <w:szCs w:val="20"/>
                <w:highlight w:val="none"/>
                <w:u w:val="none"/>
                <w:lang w:bidi="ar"/>
              </w:rPr>
            </w:pPr>
            <w:r>
              <w:rPr>
                <w:rFonts w:hint="eastAsia" w:ascii="宋体" w:hAnsi="宋体" w:eastAsia="宋体" w:cs="宋体"/>
                <w:i w:val="0"/>
                <w:iCs w:val="0"/>
                <w:snapToGrid w:val="0"/>
                <w:color w:val="000000"/>
                <w:kern w:val="0"/>
                <w:sz w:val="20"/>
                <w:szCs w:val="20"/>
                <w:highlight w:val="none"/>
                <w:u w:val="none"/>
                <w:lang w:val="en-US" w:eastAsia="zh-CN" w:bidi="ar"/>
              </w:rPr>
              <w:t>79.37</w:t>
            </w:r>
          </w:p>
        </w:tc>
        <w:tc>
          <w:tcPr>
            <w:tcW w:w="664" w:type="dxa"/>
            <w:shd w:val="clear" w:color="auto" w:fill="auto"/>
            <w:vAlign w:val="center"/>
          </w:tcPr>
          <w:p w14:paraId="7F20DE5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eastAsia="宋体" w:cs="宋体"/>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m</w:t>
            </w:r>
          </w:p>
        </w:tc>
        <w:tc>
          <w:tcPr>
            <w:tcW w:w="3187" w:type="dxa"/>
            <w:vMerge w:val="continue"/>
            <w:vAlign w:val="center"/>
          </w:tcPr>
          <w:p w14:paraId="5EC175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sz w:val="24"/>
                <w:szCs w:val="24"/>
              </w:rPr>
            </w:pPr>
          </w:p>
        </w:tc>
      </w:tr>
      <w:tr w14:paraId="49592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609" w:type="dxa"/>
            <w:vAlign w:val="center"/>
          </w:tcPr>
          <w:p w14:paraId="08CCED6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4</w:t>
            </w:r>
          </w:p>
        </w:tc>
        <w:tc>
          <w:tcPr>
            <w:tcW w:w="1437" w:type="dxa"/>
            <w:vAlign w:val="center"/>
          </w:tcPr>
          <w:p w14:paraId="666D3FD2">
            <w:pPr>
              <w:keepNext w:val="0"/>
              <w:keepLines w:val="0"/>
              <w:widowControl/>
              <w:suppressLineNumbers w:val="0"/>
              <w:kinsoku w:val="0"/>
              <w:autoSpaceDE w:val="0"/>
              <w:autoSpaceDN w:val="0"/>
              <w:adjustRightInd w:val="0"/>
              <w:snapToGrid w:val="0"/>
              <w:spacing w:line="360" w:lineRule="exact"/>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电缆</w:t>
            </w:r>
          </w:p>
        </w:tc>
        <w:tc>
          <w:tcPr>
            <w:tcW w:w="2717" w:type="dxa"/>
            <w:vAlign w:val="center"/>
          </w:tcPr>
          <w:p w14:paraId="50E8D9C5">
            <w:pPr>
              <w:keepNext w:val="0"/>
              <w:keepLines w:val="0"/>
              <w:widowControl/>
              <w:suppressLineNumbers w:val="0"/>
              <w:kinsoku w:val="0"/>
              <w:autoSpaceDE w:val="0"/>
              <w:autoSpaceDN w:val="0"/>
              <w:adjustRightInd w:val="0"/>
              <w:snapToGrid w:val="0"/>
              <w:spacing w:line="360" w:lineRule="exact"/>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WDZBN-YJY-3*185+2*95mm2</w:t>
            </w:r>
          </w:p>
        </w:tc>
        <w:tc>
          <w:tcPr>
            <w:tcW w:w="883" w:type="dxa"/>
            <w:vAlign w:val="center"/>
          </w:tcPr>
          <w:p w14:paraId="68D29144">
            <w:pPr>
              <w:keepNext w:val="0"/>
              <w:keepLines w:val="0"/>
              <w:widowControl/>
              <w:suppressLineNumbers w:val="0"/>
              <w:kinsoku w:val="0"/>
              <w:autoSpaceDE w:val="0"/>
              <w:autoSpaceDN w:val="0"/>
              <w:adjustRightInd w:val="0"/>
              <w:snapToGrid w:val="0"/>
              <w:spacing w:line="360" w:lineRule="exact"/>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228.18</w:t>
            </w:r>
          </w:p>
        </w:tc>
        <w:tc>
          <w:tcPr>
            <w:tcW w:w="664" w:type="dxa"/>
            <w:shd w:val="clear" w:color="auto" w:fill="auto"/>
            <w:vAlign w:val="center"/>
          </w:tcPr>
          <w:p w14:paraId="3CDB6E70">
            <w:pPr>
              <w:keepNext w:val="0"/>
              <w:keepLines w:val="0"/>
              <w:widowControl/>
              <w:suppressLineNumbers w:val="0"/>
              <w:kinsoku w:val="0"/>
              <w:autoSpaceDE w:val="0"/>
              <w:autoSpaceDN w:val="0"/>
              <w:adjustRightInd w:val="0"/>
              <w:snapToGrid w:val="0"/>
              <w:spacing w:line="360" w:lineRule="exact"/>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r>
              <w:rPr>
                <w:rFonts w:hint="eastAsia" w:ascii="宋体" w:hAnsi="宋体" w:eastAsia="宋体" w:cs="宋体"/>
                <w:i w:val="0"/>
                <w:iCs w:val="0"/>
                <w:snapToGrid w:val="0"/>
                <w:color w:val="000000"/>
                <w:kern w:val="0"/>
                <w:sz w:val="20"/>
                <w:szCs w:val="20"/>
                <w:highlight w:val="none"/>
                <w:u w:val="none"/>
                <w:lang w:val="en-US" w:eastAsia="zh-CN" w:bidi="ar"/>
              </w:rPr>
              <w:t xml:space="preserve"> m</w:t>
            </w:r>
          </w:p>
        </w:tc>
        <w:tc>
          <w:tcPr>
            <w:tcW w:w="3187" w:type="dxa"/>
            <w:vMerge w:val="continue"/>
            <w:vAlign w:val="center"/>
          </w:tcPr>
          <w:p w14:paraId="704C50B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highlight w:val="none"/>
                <w:u w:val="none"/>
                <w:lang w:val="en-US" w:eastAsia="zh-CN" w:bidi="ar"/>
              </w:rPr>
            </w:pPr>
          </w:p>
        </w:tc>
      </w:tr>
      <w:tr w14:paraId="33B1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9497" w:type="dxa"/>
            <w:gridSpan w:val="6"/>
            <w:vAlign w:val="center"/>
          </w:tcPr>
          <w:p w14:paraId="51540AC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napToGrid w:val="0"/>
                <w:color w:val="000000"/>
                <w:spacing w:val="0"/>
                <w:kern w:val="0"/>
                <w:sz w:val="20"/>
                <w:szCs w:val="20"/>
                <w:highlight w:val="none"/>
                <w:u w:val="none"/>
                <w:lang w:eastAsia="zh-CN" w:bidi="ar"/>
              </w:rPr>
            </w:pPr>
            <w:r>
              <w:rPr>
                <w:rFonts w:hint="eastAsia" w:ascii="宋体" w:hAnsi="宋体" w:eastAsia="宋体" w:cs="宋体"/>
                <w:snapToGrid w:val="0"/>
                <w:color w:val="000000"/>
                <w:spacing w:val="0"/>
                <w:kern w:val="0"/>
                <w:sz w:val="20"/>
                <w:szCs w:val="20"/>
                <w:highlight w:val="none"/>
                <w:u w:val="none"/>
                <w:lang w:eastAsia="zh-CN" w:bidi="ar"/>
              </w:rPr>
              <w:t>备注：</w:t>
            </w:r>
          </w:p>
          <w:p w14:paraId="13A77B4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napToGrid w:val="0"/>
                <w:color w:val="000000"/>
                <w:spacing w:val="0"/>
                <w:kern w:val="0"/>
                <w:sz w:val="20"/>
                <w:szCs w:val="20"/>
                <w:highlight w:val="none"/>
                <w:u w:val="none"/>
                <w:lang w:eastAsia="zh-CN" w:bidi="ar"/>
              </w:rPr>
            </w:pPr>
            <w:r>
              <w:rPr>
                <w:rFonts w:hint="eastAsia" w:ascii="宋体" w:hAnsi="宋体" w:eastAsia="宋体" w:cs="宋体"/>
                <w:snapToGrid w:val="0"/>
                <w:color w:val="000000"/>
                <w:spacing w:val="0"/>
                <w:kern w:val="0"/>
                <w:sz w:val="20"/>
                <w:szCs w:val="20"/>
                <w:highlight w:val="none"/>
                <w:u w:val="none"/>
                <w:lang w:eastAsia="zh-CN" w:bidi="ar"/>
              </w:rPr>
              <w:t>（1）电缆铜导体为圆形紧压；</w:t>
            </w:r>
          </w:p>
          <w:p w14:paraId="578AD0C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39"/>
              <w:jc w:val="both"/>
              <w:textAlignment w:val="baseline"/>
              <w:rPr>
                <w:rFonts w:hint="eastAsia" w:ascii="宋体" w:hAnsi="宋体" w:eastAsia="宋体" w:cs="宋体"/>
                <w:snapToGrid w:val="0"/>
                <w:color w:val="000000"/>
                <w:spacing w:val="0"/>
                <w:kern w:val="0"/>
                <w:sz w:val="20"/>
                <w:szCs w:val="20"/>
                <w:highlight w:val="none"/>
                <w:u w:val="none"/>
                <w:lang w:eastAsia="zh-CN" w:bidi="ar"/>
              </w:rPr>
            </w:pPr>
            <w:r>
              <w:rPr>
                <w:rFonts w:hint="eastAsia" w:ascii="宋体" w:hAnsi="宋体" w:eastAsia="宋体" w:cs="宋体"/>
                <w:snapToGrid w:val="0"/>
                <w:color w:val="000000"/>
                <w:spacing w:val="0"/>
                <w:kern w:val="0"/>
                <w:sz w:val="20"/>
                <w:szCs w:val="20"/>
                <w:highlight w:val="none"/>
                <w:u w:val="none"/>
                <w:lang w:eastAsia="zh-CN" w:bidi="ar"/>
              </w:rPr>
              <w:t>（2）考虑电缆长度可能适当调整，按业主实际使用要求而定。采购清单中电</w:t>
            </w:r>
            <w:r>
              <w:rPr>
                <w:rFonts w:hint="eastAsia" w:ascii="宋体" w:hAnsi="宋体" w:eastAsia="宋体" w:cs="宋体"/>
                <w:snapToGrid w:val="0"/>
                <w:color w:val="auto"/>
                <w:spacing w:val="0"/>
                <w:kern w:val="0"/>
                <w:sz w:val="20"/>
                <w:szCs w:val="20"/>
                <w:highlight w:val="none"/>
                <w:u w:val="none"/>
                <w:lang w:eastAsia="zh-CN" w:bidi="ar"/>
              </w:rPr>
              <w:t>缆长度为暂估数量，有可能增加或减少，最终按实际长度结算，且根据实际使用需求按业主要求分多次发货，请供应商</w:t>
            </w:r>
            <w:r>
              <w:rPr>
                <w:rFonts w:hint="eastAsia" w:ascii="宋体" w:hAnsi="宋体" w:eastAsia="宋体" w:cs="宋体"/>
                <w:snapToGrid w:val="0"/>
                <w:color w:val="000000"/>
                <w:spacing w:val="0"/>
                <w:kern w:val="0"/>
                <w:sz w:val="20"/>
                <w:szCs w:val="20"/>
                <w:highlight w:val="none"/>
                <w:u w:val="none"/>
                <w:lang w:eastAsia="zh-CN" w:bidi="ar"/>
              </w:rPr>
              <w:t>投标报价时自行考虑该风险，工程量增加及减少单价不作调整。</w:t>
            </w:r>
          </w:p>
          <w:p w14:paraId="5DD60B2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napToGrid w:val="0"/>
                <w:color w:val="000000"/>
                <w:spacing w:val="0"/>
                <w:kern w:val="0"/>
                <w:sz w:val="20"/>
                <w:szCs w:val="20"/>
                <w:highlight w:val="none"/>
                <w:u w:val="none"/>
                <w:lang w:eastAsia="zh-CN" w:bidi="ar"/>
              </w:rPr>
            </w:pPr>
            <w:r>
              <w:rPr>
                <w:rFonts w:hint="eastAsia" w:ascii="宋体" w:hAnsi="宋体" w:eastAsia="宋体" w:cs="宋体"/>
                <w:snapToGrid w:val="0"/>
                <w:color w:val="000000"/>
                <w:spacing w:val="0"/>
                <w:kern w:val="0"/>
                <w:sz w:val="20"/>
                <w:szCs w:val="20"/>
                <w:highlight w:val="none"/>
                <w:u w:val="none"/>
                <w:lang w:eastAsia="zh-CN" w:bidi="ar"/>
              </w:rPr>
              <w:t>（3）供货前实际供货数量必须得到业主书面确认，否则后果自负。</w:t>
            </w:r>
          </w:p>
          <w:p w14:paraId="1CD745B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napToGrid w:val="0"/>
                <w:color w:val="000000"/>
                <w:spacing w:val="0"/>
                <w:kern w:val="0"/>
                <w:sz w:val="20"/>
                <w:szCs w:val="20"/>
                <w:highlight w:val="none"/>
                <w:u w:val="none"/>
                <w:lang w:eastAsia="zh-CN" w:bidi="ar"/>
              </w:rPr>
            </w:pPr>
            <w:r>
              <w:rPr>
                <w:rFonts w:hint="eastAsia" w:ascii="宋体" w:hAnsi="宋体" w:eastAsia="宋体" w:cs="宋体"/>
                <w:snapToGrid w:val="0"/>
                <w:color w:val="000000"/>
                <w:spacing w:val="0"/>
                <w:kern w:val="0"/>
                <w:sz w:val="20"/>
                <w:szCs w:val="20"/>
                <w:highlight w:val="none"/>
                <w:u w:val="none"/>
                <w:lang w:eastAsia="zh-CN" w:bidi="ar"/>
              </w:rPr>
              <w:t>（4）参数必须满足附件技术规范中要求。</w:t>
            </w:r>
          </w:p>
          <w:p w14:paraId="0C5B220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hint="eastAsia" w:ascii="宋体" w:hAnsi="宋体" w:eastAsia="宋体" w:cs="宋体"/>
                <w:spacing w:val="0"/>
                <w:sz w:val="24"/>
                <w:szCs w:val="24"/>
                <w:lang w:eastAsia="zh-CN"/>
              </w:rPr>
            </w:pPr>
            <w:r>
              <w:rPr>
                <w:rFonts w:hint="eastAsia" w:ascii="宋体" w:hAnsi="宋体" w:eastAsia="宋体" w:cs="宋体"/>
                <w:snapToGrid w:val="0"/>
                <w:color w:val="000000"/>
                <w:spacing w:val="0"/>
                <w:kern w:val="0"/>
                <w:sz w:val="20"/>
                <w:szCs w:val="20"/>
                <w:highlight w:val="none"/>
                <w:u w:val="none"/>
                <w:lang w:eastAsia="zh-CN" w:bidi="ar"/>
              </w:rPr>
              <w:t>（</w:t>
            </w:r>
            <w:r>
              <w:rPr>
                <w:rFonts w:hint="eastAsia" w:ascii="宋体" w:hAnsi="宋体" w:eastAsia="宋体" w:cs="宋体"/>
                <w:snapToGrid w:val="0"/>
                <w:color w:val="000000"/>
                <w:spacing w:val="0"/>
                <w:kern w:val="0"/>
                <w:sz w:val="20"/>
                <w:szCs w:val="20"/>
                <w:highlight w:val="none"/>
                <w:u w:val="none"/>
                <w:lang w:val="en-US" w:eastAsia="zh-CN" w:bidi="ar"/>
              </w:rPr>
              <w:t>5</w:t>
            </w:r>
            <w:r>
              <w:rPr>
                <w:rFonts w:hint="eastAsia" w:ascii="宋体" w:hAnsi="宋体" w:eastAsia="宋体" w:cs="宋体"/>
                <w:snapToGrid w:val="0"/>
                <w:color w:val="000000"/>
                <w:spacing w:val="0"/>
                <w:kern w:val="0"/>
                <w:sz w:val="20"/>
                <w:szCs w:val="20"/>
                <w:highlight w:val="none"/>
                <w:u w:val="none"/>
                <w:lang w:eastAsia="zh-CN" w:bidi="ar"/>
              </w:rPr>
              <w:t>）</w:t>
            </w:r>
            <w:r>
              <w:rPr>
                <w:rFonts w:hint="eastAsia" w:ascii="宋体" w:hAnsi="宋体" w:eastAsia="宋体" w:cs="宋体"/>
                <w:snapToGrid w:val="0"/>
                <w:color w:val="000000"/>
                <w:spacing w:val="0"/>
                <w:kern w:val="0"/>
                <w:sz w:val="20"/>
                <w:szCs w:val="20"/>
                <w:highlight w:val="none"/>
                <w:u w:val="none"/>
                <w:lang w:val="en-US" w:eastAsia="zh-CN" w:bidi="ar"/>
              </w:rPr>
              <w:t>本项目中的参考品牌，只是采购产品（设备）的参考档次。报价供应商如拟投产品不在参考品牌之列的，报价货物品牌的技术参数不得低于参考的品牌，同时报价供应商应当在2025年1月</w:t>
            </w:r>
            <w:r>
              <w:rPr>
                <w:rFonts w:hint="eastAsia" w:cs="宋体"/>
                <w:snapToGrid w:val="0"/>
                <w:color w:val="000000"/>
                <w:spacing w:val="0"/>
                <w:kern w:val="0"/>
                <w:sz w:val="20"/>
                <w:szCs w:val="20"/>
                <w:highlight w:val="none"/>
                <w:u w:val="none"/>
                <w:lang w:val="en-US" w:eastAsia="zh-CN" w:bidi="ar"/>
              </w:rPr>
              <w:t>16</w:t>
            </w:r>
            <w:r>
              <w:rPr>
                <w:rFonts w:hint="eastAsia" w:ascii="宋体" w:hAnsi="宋体" w:eastAsia="宋体" w:cs="宋体"/>
                <w:snapToGrid w:val="0"/>
                <w:color w:val="000000"/>
                <w:spacing w:val="0"/>
                <w:kern w:val="0"/>
                <w:sz w:val="20"/>
                <w:szCs w:val="20"/>
                <w:highlight w:val="none"/>
                <w:u w:val="none"/>
                <w:lang w:val="en-US" w:eastAsia="zh-CN" w:bidi="ar"/>
              </w:rPr>
              <w:t>日17:00之前，向采购单位提供货物的技术资料、相关证明材料及相关单位的成功使用案例，采购单位将组织进行评审，当三分之二及以上评委认定，所投品牌、型号档次等于或高于建议品牌档次的，将以补充通知的形式在相关网站予以公布，所投品牌档次低于参考品牌档次的，则不予受理。询价响应文件中报价品牌、型号为非参考品牌且未在规定时间内经采购单位评审通过以补充通知形式发布的，将被视作无效报价。</w:t>
            </w:r>
          </w:p>
        </w:tc>
      </w:tr>
    </w:tbl>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ascii="宋体" w:hAnsi="宋体" w:eastAsia="宋体" w:cs="宋体"/>
          <w:sz w:val="28"/>
          <w:szCs w:val="28"/>
        </w:rPr>
      </w:pPr>
      <w:r>
        <w:rPr>
          <w:rFonts w:ascii="宋体" w:hAnsi="宋体" w:eastAsia="宋体" w:cs="宋体"/>
          <w:b/>
          <w:bCs/>
          <w:spacing w:val="-5"/>
          <w:sz w:val="28"/>
          <w:szCs w:val="28"/>
        </w:rPr>
        <w:t>二、</w:t>
      </w:r>
      <w:r>
        <w:rPr>
          <w:rFonts w:ascii="宋体" w:hAnsi="宋体" w:eastAsia="宋体" w:cs="宋体"/>
          <w:b/>
          <w:bCs/>
          <w:spacing w:val="-11"/>
          <w:sz w:val="28"/>
          <w:szCs w:val="28"/>
        </w:rPr>
        <w:t>商务要求：</w:t>
      </w:r>
    </w:p>
    <w:p w14:paraId="0C01CCC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ascii="宋体" w:hAnsi="宋体" w:eastAsia="宋体" w:cs="宋体"/>
          <w:sz w:val="28"/>
          <w:szCs w:val="28"/>
        </w:rPr>
      </w:pPr>
      <w:r>
        <w:rPr>
          <w:rFonts w:ascii="宋体" w:hAnsi="宋体" w:eastAsia="宋体" w:cs="宋体"/>
          <w:b/>
          <w:bCs/>
          <w:spacing w:val="-4"/>
          <w:sz w:val="28"/>
          <w:szCs w:val="28"/>
        </w:rPr>
        <w:t>1.质量要求：</w:t>
      </w:r>
      <w:r>
        <w:rPr>
          <w:rFonts w:ascii="宋体" w:hAnsi="宋体" w:eastAsia="宋体" w:cs="宋体"/>
          <w:spacing w:val="-4"/>
          <w:sz w:val="28"/>
          <w:szCs w:val="28"/>
        </w:rPr>
        <w:t>产品必须是全新、未使用过的符合采购需求、符合国家</w:t>
      </w:r>
      <w:r>
        <w:rPr>
          <w:rFonts w:ascii="宋体" w:hAnsi="宋体" w:eastAsia="宋体" w:cs="宋体"/>
          <w:spacing w:val="12"/>
          <w:sz w:val="28"/>
          <w:szCs w:val="28"/>
        </w:rPr>
        <w:t xml:space="preserve"> </w:t>
      </w:r>
      <w:r>
        <w:rPr>
          <w:rFonts w:ascii="宋体" w:hAnsi="宋体" w:eastAsia="宋体" w:cs="宋体"/>
          <w:spacing w:val="-1"/>
          <w:sz w:val="28"/>
          <w:szCs w:val="28"/>
        </w:rPr>
        <w:t>相关标准、行业标准、地方标准或者其他标准</w:t>
      </w:r>
      <w:r>
        <w:rPr>
          <w:rFonts w:ascii="宋体" w:hAnsi="宋体" w:eastAsia="宋体" w:cs="宋体"/>
          <w:spacing w:val="-2"/>
          <w:sz w:val="28"/>
          <w:szCs w:val="28"/>
        </w:rPr>
        <w:t>、规范。</w:t>
      </w:r>
    </w:p>
    <w:p w14:paraId="090437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rPr>
          <w:rFonts w:ascii="宋体" w:hAnsi="宋体" w:eastAsia="宋体" w:cs="宋体"/>
          <w:sz w:val="28"/>
          <w:szCs w:val="28"/>
        </w:rPr>
      </w:pPr>
      <w:r>
        <w:rPr>
          <w:rFonts w:ascii="宋体" w:hAnsi="宋体" w:eastAsia="宋体" w:cs="宋体"/>
          <w:b/>
          <w:bCs/>
          <w:spacing w:val="-12"/>
          <w:sz w:val="28"/>
          <w:szCs w:val="28"/>
        </w:rPr>
        <w:t>2.质保要求：</w:t>
      </w:r>
      <w:r>
        <w:rPr>
          <w:rFonts w:ascii="宋体" w:hAnsi="宋体" w:eastAsia="宋体" w:cs="宋体"/>
          <w:spacing w:val="-12"/>
          <w:sz w:val="28"/>
          <w:szCs w:val="28"/>
          <w:highlight w:val="none"/>
        </w:rPr>
        <w:t>一年。</w:t>
      </w:r>
      <w:r>
        <w:rPr>
          <w:rFonts w:ascii="宋体" w:hAnsi="宋体" w:eastAsia="宋体" w:cs="宋体"/>
          <w:spacing w:val="-12"/>
          <w:sz w:val="28"/>
          <w:szCs w:val="28"/>
        </w:rPr>
        <w:t>自验收合格报告签字确认日起，开始进入质保期。</w:t>
      </w:r>
    </w:p>
    <w:p w14:paraId="1EC3FA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宋体" w:hAnsi="宋体" w:eastAsia="宋体" w:cs="宋体"/>
          <w:sz w:val="28"/>
          <w:szCs w:val="28"/>
          <w:lang w:eastAsia="zh-CN"/>
        </w:rPr>
      </w:pPr>
      <w:r>
        <w:rPr>
          <w:rFonts w:ascii="宋体" w:hAnsi="宋体" w:eastAsia="宋体" w:cs="宋体"/>
          <w:b/>
          <w:bCs/>
          <w:spacing w:val="-3"/>
          <w:sz w:val="28"/>
          <w:szCs w:val="28"/>
        </w:rPr>
        <w:t>3.交货周期：</w:t>
      </w:r>
      <w:r>
        <w:rPr>
          <w:rFonts w:hint="eastAsia" w:ascii="宋体" w:hAnsi="宋体" w:eastAsia="宋体" w:cs="宋体"/>
          <w:spacing w:val="-3"/>
          <w:sz w:val="28"/>
          <w:szCs w:val="28"/>
          <w:lang w:eastAsia="zh-CN"/>
        </w:rPr>
        <w:t>合同签订后20日内完成供货，具体时间以采购人通知为准。如不能及时提供设备货物的，则按延期每天2000元进行扣款，所发生的所有损失由供货商承担。</w:t>
      </w:r>
    </w:p>
    <w:p w14:paraId="23974F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jc w:val="both"/>
        <w:textAlignment w:val="baseline"/>
        <w:rPr>
          <w:rFonts w:ascii="宋体" w:hAnsi="宋体" w:eastAsia="宋体" w:cs="宋体"/>
          <w:sz w:val="28"/>
          <w:szCs w:val="28"/>
        </w:rPr>
      </w:pPr>
      <w:r>
        <w:rPr>
          <w:rFonts w:ascii="宋体" w:hAnsi="宋体" w:eastAsia="宋体" w:cs="宋体"/>
          <w:b/>
          <w:bCs/>
          <w:spacing w:val="-3"/>
          <w:sz w:val="28"/>
          <w:szCs w:val="28"/>
        </w:rPr>
        <w:t>4.交货地点：</w:t>
      </w:r>
      <w:r>
        <w:rPr>
          <w:rFonts w:ascii="宋体" w:hAnsi="宋体" w:eastAsia="宋体" w:cs="宋体"/>
          <w:spacing w:val="-3"/>
          <w:sz w:val="28"/>
          <w:szCs w:val="28"/>
        </w:rPr>
        <w:t>成交供应商应按照采购单位的要求将货物运至采购单位</w:t>
      </w:r>
      <w:r>
        <w:rPr>
          <w:rFonts w:ascii="宋体" w:hAnsi="宋体" w:eastAsia="宋体" w:cs="宋体"/>
          <w:spacing w:val="-2"/>
          <w:sz w:val="28"/>
          <w:szCs w:val="28"/>
        </w:rPr>
        <w:t>指定地点，确保正常使用。并承担包装、运输和</w:t>
      </w:r>
      <w:r>
        <w:rPr>
          <w:rFonts w:ascii="宋体" w:hAnsi="宋体" w:eastAsia="宋体" w:cs="宋体"/>
          <w:spacing w:val="-3"/>
          <w:sz w:val="28"/>
          <w:szCs w:val="28"/>
        </w:rPr>
        <w:t>装卸费用。交付时应同时</w:t>
      </w:r>
      <w:r>
        <w:rPr>
          <w:rFonts w:ascii="宋体" w:hAnsi="宋体" w:eastAsia="宋体" w:cs="宋体"/>
          <w:sz w:val="28"/>
          <w:szCs w:val="28"/>
        </w:rPr>
        <w:t xml:space="preserve"> </w:t>
      </w:r>
      <w:r>
        <w:rPr>
          <w:rFonts w:ascii="宋体" w:hAnsi="宋体" w:eastAsia="宋体" w:cs="宋体"/>
          <w:spacing w:val="-1"/>
          <w:sz w:val="28"/>
          <w:szCs w:val="28"/>
        </w:rPr>
        <w:t>交付产品的检测报告、产品合格证。（分批次、数量不等）</w:t>
      </w:r>
    </w:p>
    <w:p w14:paraId="05D03B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4"/>
        <w:rPr>
          <w:rFonts w:ascii="宋体" w:hAnsi="宋体" w:eastAsia="宋体" w:cs="宋体"/>
          <w:sz w:val="28"/>
          <w:szCs w:val="28"/>
        </w:rPr>
      </w:pPr>
      <w:r>
        <w:rPr>
          <w:rFonts w:ascii="宋体" w:hAnsi="宋体" w:eastAsia="宋体" w:cs="宋体"/>
          <w:b/>
          <w:bCs/>
          <w:spacing w:val="-12"/>
          <w:sz w:val="28"/>
          <w:szCs w:val="28"/>
        </w:rPr>
        <w:t>5.约定事项：</w:t>
      </w:r>
    </w:p>
    <w:p w14:paraId="77695E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（1）在供方供货完毕后，需方将组织验收小组根据询价文件和供方</w:t>
      </w:r>
      <w:r>
        <w:rPr>
          <w:rFonts w:ascii="宋体" w:hAnsi="宋体" w:eastAsia="宋体" w:cs="宋体"/>
          <w:sz w:val="28"/>
          <w:szCs w:val="28"/>
        </w:rPr>
        <w:t xml:space="preserve">  </w:t>
      </w:r>
      <w:r>
        <w:rPr>
          <w:rFonts w:ascii="宋体" w:hAnsi="宋体" w:eastAsia="宋体" w:cs="宋体"/>
          <w:spacing w:val="-2"/>
          <w:sz w:val="28"/>
          <w:szCs w:val="28"/>
        </w:rPr>
        <w:t>报价文件对供方所供货物进行验收。如验收时发现所供货物</w:t>
      </w:r>
      <w:r>
        <w:rPr>
          <w:rFonts w:ascii="宋体" w:hAnsi="宋体" w:eastAsia="宋体" w:cs="宋体"/>
          <w:spacing w:val="-3"/>
          <w:sz w:val="28"/>
          <w:szCs w:val="28"/>
        </w:rPr>
        <w:t>的数量、参数</w:t>
      </w:r>
      <w:r>
        <w:rPr>
          <w:rFonts w:ascii="宋体" w:hAnsi="宋体" w:eastAsia="宋体" w:cs="宋体"/>
          <w:sz w:val="28"/>
          <w:szCs w:val="28"/>
        </w:rPr>
        <w:t xml:space="preserve">  </w:t>
      </w:r>
      <w:r>
        <w:rPr>
          <w:rFonts w:ascii="宋体" w:hAnsi="宋体" w:eastAsia="宋体" w:cs="宋体"/>
          <w:spacing w:val="-2"/>
          <w:sz w:val="28"/>
          <w:szCs w:val="28"/>
        </w:rPr>
        <w:t>等与招投标文件不一致，或无有效产品合格证、存在安全隐</w:t>
      </w:r>
      <w:r>
        <w:rPr>
          <w:rFonts w:ascii="宋体" w:hAnsi="宋体" w:eastAsia="宋体" w:cs="宋体"/>
          <w:spacing w:val="-3"/>
          <w:sz w:val="28"/>
          <w:szCs w:val="28"/>
        </w:rPr>
        <w:t>患等，需方将</w:t>
      </w:r>
      <w:r>
        <w:rPr>
          <w:rFonts w:ascii="宋体" w:hAnsi="宋体" w:eastAsia="宋体" w:cs="宋体"/>
          <w:sz w:val="28"/>
          <w:szCs w:val="28"/>
        </w:rPr>
        <w:t xml:space="preserve">  </w:t>
      </w:r>
      <w:r>
        <w:rPr>
          <w:rFonts w:ascii="宋体" w:hAnsi="宋体" w:eastAsia="宋体" w:cs="宋体"/>
          <w:spacing w:val="-4"/>
          <w:sz w:val="28"/>
          <w:szCs w:val="28"/>
        </w:rPr>
        <w:t>向供方签发整改通知书。供方在收到整改通知书后七日内必须按要求整改，</w:t>
      </w:r>
      <w:r>
        <w:rPr>
          <w:rFonts w:ascii="宋体" w:hAnsi="宋体" w:eastAsia="宋体" w:cs="宋体"/>
          <w:sz w:val="28"/>
          <w:szCs w:val="28"/>
        </w:rPr>
        <w:t xml:space="preserve"> </w:t>
      </w:r>
      <w:r>
        <w:rPr>
          <w:rFonts w:ascii="宋体" w:hAnsi="宋体" w:eastAsia="宋体" w:cs="宋体"/>
          <w:spacing w:val="-2"/>
          <w:sz w:val="28"/>
          <w:szCs w:val="28"/>
        </w:rPr>
        <w:t>如再次不符合要求或逾期，采购人将视作项目整体验收不合</w:t>
      </w:r>
      <w:r>
        <w:rPr>
          <w:rFonts w:ascii="宋体" w:hAnsi="宋体" w:eastAsia="宋体" w:cs="宋体"/>
          <w:spacing w:val="-3"/>
          <w:sz w:val="28"/>
          <w:szCs w:val="28"/>
        </w:rPr>
        <w:t>格，终止合同</w:t>
      </w:r>
      <w:r>
        <w:rPr>
          <w:rFonts w:ascii="宋体" w:hAnsi="宋体" w:eastAsia="宋体" w:cs="宋体"/>
          <w:sz w:val="28"/>
          <w:szCs w:val="28"/>
        </w:rPr>
        <w:t xml:space="preserve">  </w:t>
      </w:r>
      <w:r>
        <w:rPr>
          <w:rFonts w:ascii="宋体" w:hAnsi="宋体" w:eastAsia="宋体" w:cs="宋体"/>
          <w:spacing w:val="-2"/>
          <w:sz w:val="28"/>
          <w:szCs w:val="28"/>
        </w:rPr>
        <w:t>履行，履约保证金不予退还并报相关部门进行处理。</w:t>
      </w:r>
    </w:p>
    <w:p w14:paraId="00A351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（2）在合同的履行过程中对标的物的质量发生争议时，以质量技术</w:t>
      </w:r>
      <w:r>
        <w:rPr>
          <w:rFonts w:ascii="宋体" w:hAnsi="宋体" w:eastAsia="宋体" w:cs="宋体"/>
          <w:spacing w:val="1"/>
          <w:sz w:val="28"/>
          <w:szCs w:val="28"/>
        </w:rPr>
        <w:t xml:space="preserve"> </w:t>
      </w:r>
      <w:r>
        <w:rPr>
          <w:rFonts w:ascii="宋体" w:hAnsi="宋体" w:eastAsia="宋体" w:cs="宋体"/>
          <w:spacing w:val="-2"/>
          <w:sz w:val="28"/>
          <w:szCs w:val="28"/>
        </w:rPr>
        <w:t>监督部门或有权鉴定部门的质量鉴定结果为准，由此所</w:t>
      </w:r>
      <w:r>
        <w:rPr>
          <w:rFonts w:ascii="宋体" w:hAnsi="宋体" w:eastAsia="宋体" w:cs="宋体"/>
          <w:spacing w:val="-3"/>
          <w:sz w:val="28"/>
          <w:szCs w:val="28"/>
        </w:rPr>
        <w:t>产生的一切费用由</w:t>
      </w:r>
      <w:r>
        <w:rPr>
          <w:rFonts w:ascii="宋体" w:hAnsi="宋体" w:eastAsia="宋体" w:cs="宋体"/>
          <w:sz w:val="28"/>
          <w:szCs w:val="28"/>
        </w:rPr>
        <w:t xml:space="preserve"> </w:t>
      </w:r>
      <w:r>
        <w:rPr>
          <w:rFonts w:ascii="宋体" w:hAnsi="宋体" w:eastAsia="宋体" w:cs="宋体"/>
          <w:spacing w:val="-2"/>
          <w:sz w:val="28"/>
          <w:szCs w:val="28"/>
        </w:rPr>
        <w:t>供方承担。</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sz w:val="28"/>
          <w:szCs w:val="28"/>
        </w:rPr>
      </w:pPr>
      <w:r>
        <w:rPr>
          <w:rFonts w:ascii="宋体" w:hAnsi="宋体" w:eastAsia="宋体" w:cs="宋体"/>
          <w:b/>
          <w:bCs/>
          <w:spacing w:val="-5"/>
          <w:sz w:val="28"/>
          <w:szCs w:val="28"/>
        </w:rPr>
        <w:t>四、采购标的的其他技术、服务等要求</w:t>
      </w:r>
    </w:p>
    <w:p w14:paraId="11DC94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textAlignment w:val="baseline"/>
        <w:rPr>
          <w:rFonts w:ascii="宋体" w:hAnsi="宋体" w:eastAsia="宋体" w:cs="宋体"/>
          <w:sz w:val="28"/>
          <w:szCs w:val="28"/>
        </w:rPr>
      </w:pPr>
      <w:r>
        <w:rPr>
          <w:rFonts w:ascii="宋体" w:hAnsi="宋体" w:eastAsia="宋体" w:cs="宋体"/>
          <w:spacing w:val="-6"/>
          <w:sz w:val="28"/>
          <w:szCs w:val="28"/>
        </w:rPr>
        <w:t>1.商品包装环保要求：</w:t>
      </w:r>
    </w:p>
    <w:p w14:paraId="06AC66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ascii="宋体" w:hAnsi="宋体" w:eastAsia="宋体" w:cs="宋体"/>
          <w:sz w:val="28"/>
          <w:szCs w:val="28"/>
        </w:rPr>
      </w:pPr>
      <w:r>
        <w:rPr>
          <w:rFonts w:ascii="宋体" w:hAnsi="宋体" w:eastAsia="宋体" w:cs="宋体"/>
          <w:spacing w:val="-1"/>
          <w:sz w:val="28"/>
          <w:szCs w:val="28"/>
        </w:rPr>
        <w:t>（1）商品包装层数不得超过 3 层，空隙率不大于 40%；</w:t>
      </w:r>
    </w:p>
    <w:p w14:paraId="5143F80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（2）商品包装尽可能使用单一材质的包装材料，如因功能需求必需</w:t>
      </w:r>
      <w:r>
        <w:rPr>
          <w:rFonts w:ascii="宋体" w:hAnsi="宋体" w:eastAsia="宋体" w:cs="宋体"/>
          <w:spacing w:val="1"/>
          <w:sz w:val="28"/>
          <w:szCs w:val="28"/>
        </w:rPr>
        <w:t xml:space="preserve"> </w:t>
      </w:r>
      <w:r>
        <w:rPr>
          <w:rFonts w:ascii="宋体" w:hAnsi="宋体" w:eastAsia="宋体" w:cs="宋体"/>
          <w:spacing w:val="-3"/>
          <w:sz w:val="28"/>
          <w:szCs w:val="28"/>
        </w:rPr>
        <w:t>使用不同材质，不同材质间应便于分离；</w:t>
      </w:r>
    </w:p>
    <w:p w14:paraId="0F7F9C3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（3）商品包装中铅、汞、镉、六价铬的总含量应不大于</w:t>
      </w:r>
      <w:r>
        <w:rPr>
          <w:rFonts w:ascii="宋体" w:hAnsi="宋体" w:eastAsia="宋体" w:cs="宋体"/>
          <w:spacing w:val="-20"/>
          <w:sz w:val="28"/>
          <w:szCs w:val="28"/>
        </w:rPr>
        <w:t xml:space="preserve"> </w:t>
      </w:r>
      <w:r>
        <w:rPr>
          <w:rFonts w:ascii="宋体" w:hAnsi="宋体" w:eastAsia="宋体" w:cs="宋体"/>
          <w:spacing w:val="-2"/>
          <w:sz w:val="28"/>
          <w:szCs w:val="28"/>
        </w:rPr>
        <w:t>100mg/kg；</w:t>
      </w:r>
    </w:p>
    <w:p w14:paraId="2C9D31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（4）商品包装印刷使用的油墨中挥发性有机化合物(</w:t>
      </w:r>
      <w:r>
        <w:rPr>
          <w:rFonts w:ascii="宋体" w:hAnsi="宋体" w:eastAsia="宋体" w:cs="宋体"/>
          <w:sz w:val="28"/>
          <w:szCs w:val="28"/>
        </w:rPr>
        <w:t>VOCs</w:t>
      </w:r>
      <w:r>
        <w:rPr>
          <w:rFonts w:ascii="宋体" w:hAnsi="宋体" w:eastAsia="宋体" w:cs="宋体"/>
          <w:spacing w:val="2"/>
          <w:sz w:val="28"/>
          <w:szCs w:val="28"/>
        </w:rPr>
        <w:t>)含量应不</w:t>
      </w:r>
      <w:r>
        <w:rPr>
          <w:rFonts w:ascii="宋体" w:hAnsi="宋体" w:eastAsia="宋体" w:cs="宋体"/>
          <w:spacing w:val="8"/>
          <w:sz w:val="28"/>
          <w:szCs w:val="28"/>
        </w:rPr>
        <w:t xml:space="preserve"> </w:t>
      </w:r>
      <w:r>
        <w:rPr>
          <w:rFonts w:ascii="宋体" w:hAnsi="宋体" w:eastAsia="宋体" w:cs="宋体"/>
          <w:spacing w:val="-2"/>
          <w:sz w:val="28"/>
          <w:szCs w:val="28"/>
        </w:rPr>
        <w:t>大于 5%（以重量计</w:t>
      </w:r>
      <w:r>
        <w:rPr>
          <w:rFonts w:ascii="宋体" w:hAnsi="宋体" w:eastAsia="宋体" w:cs="宋体"/>
          <w:spacing w:val="-13"/>
          <w:sz w:val="28"/>
          <w:szCs w:val="28"/>
        </w:rPr>
        <w:t>）；</w:t>
      </w:r>
    </w:p>
    <w:p w14:paraId="4C4FF0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（5）塑料材质商品包装上呈现的印刷颜色不得超过 6 色；</w:t>
      </w:r>
    </w:p>
    <w:p w14:paraId="7D9B54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ascii="宋体" w:hAnsi="宋体" w:eastAsia="宋体" w:cs="宋体"/>
          <w:spacing w:val="-2"/>
          <w:sz w:val="28"/>
          <w:szCs w:val="28"/>
        </w:rPr>
      </w:pPr>
      <w:r>
        <w:rPr>
          <w:rFonts w:ascii="宋体" w:hAnsi="宋体" w:eastAsia="宋体" w:cs="宋体"/>
          <w:spacing w:val="-2"/>
          <w:sz w:val="28"/>
          <w:szCs w:val="28"/>
        </w:rPr>
        <w:t>（6）纸质商品包装应使用 75%以上的可再生纤维原料生产；</w:t>
      </w:r>
    </w:p>
    <w:p w14:paraId="7656E3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ascii="宋体" w:hAnsi="宋体" w:eastAsia="宋体" w:cs="宋体"/>
          <w:spacing w:val="-3"/>
          <w:sz w:val="28"/>
          <w:szCs w:val="28"/>
        </w:rPr>
      </w:pPr>
      <w:r>
        <w:rPr>
          <w:rFonts w:ascii="宋体" w:hAnsi="宋体" w:eastAsia="宋体" w:cs="宋体"/>
          <w:spacing w:val="-3"/>
          <w:sz w:val="28"/>
          <w:szCs w:val="28"/>
        </w:rPr>
        <w:t>（7）木质商品包装的原料应来源于可持续性森林。</w:t>
      </w:r>
    </w:p>
    <w:p w14:paraId="2212723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ascii="宋体" w:hAnsi="宋体" w:eastAsia="宋体" w:cs="宋体"/>
          <w:sz w:val="28"/>
          <w:szCs w:val="28"/>
        </w:rPr>
      </w:pPr>
      <w:r>
        <w:rPr>
          <w:rFonts w:ascii="宋体" w:hAnsi="宋体" w:eastAsia="宋体" w:cs="宋体"/>
          <w:spacing w:val="-5"/>
          <w:sz w:val="28"/>
          <w:szCs w:val="28"/>
        </w:rPr>
        <w:t>2.快递包装环保要求：</w:t>
      </w:r>
    </w:p>
    <w:p w14:paraId="21C49C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right"/>
        <w:textAlignment w:val="baseline"/>
        <w:rPr>
          <w:rFonts w:ascii="宋体" w:hAnsi="宋体" w:eastAsia="宋体" w:cs="宋体"/>
          <w:sz w:val="28"/>
          <w:szCs w:val="28"/>
        </w:rPr>
      </w:pPr>
      <w:r>
        <w:rPr>
          <w:rFonts w:ascii="宋体" w:hAnsi="宋体" w:eastAsia="宋体" w:cs="宋体"/>
          <w:spacing w:val="-24"/>
          <w:sz w:val="28"/>
          <w:szCs w:val="28"/>
        </w:rPr>
        <w:t>（1）快递包装中重金属（铅、汞、镉、六价铬）总量应不大于</w:t>
      </w:r>
      <w:r>
        <w:rPr>
          <w:rFonts w:ascii="宋体" w:hAnsi="宋体" w:eastAsia="宋体" w:cs="宋体"/>
          <w:spacing w:val="45"/>
          <w:sz w:val="28"/>
          <w:szCs w:val="28"/>
        </w:rPr>
        <w:t xml:space="preserve"> </w:t>
      </w:r>
      <w:r>
        <w:rPr>
          <w:rFonts w:ascii="宋体" w:hAnsi="宋体" w:eastAsia="宋体" w:cs="宋体"/>
          <w:spacing w:val="-24"/>
          <w:sz w:val="28"/>
          <w:szCs w:val="28"/>
        </w:rPr>
        <w:t>100mg/kg；</w:t>
      </w:r>
    </w:p>
    <w:p w14:paraId="5C8DB1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（2）快递包装印刷使用的油墨中不应添加邻</w:t>
      </w:r>
      <w:r>
        <w:rPr>
          <w:rFonts w:ascii="宋体" w:hAnsi="宋体" w:eastAsia="宋体" w:cs="宋体"/>
          <w:spacing w:val="1"/>
          <w:sz w:val="28"/>
          <w:szCs w:val="28"/>
        </w:rPr>
        <w:t>苯二甲酸酯，其挥发性</w:t>
      </w:r>
      <w:r>
        <w:rPr>
          <w:rFonts w:ascii="宋体" w:hAnsi="宋体" w:eastAsia="宋体" w:cs="宋体"/>
          <w:sz w:val="28"/>
          <w:szCs w:val="28"/>
        </w:rPr>
        <w:t xml:space="preserve"> </w:t>
      </w:r>
      <w:r>
        <w:rPr>
          <w:rFonts w:ascii="宋体" w:hAnsi="宋体" w:eastAsia="宋体" w:cs="宋体"/>
          <w:spacing w:val="-1"/>
          <w:sz w:val="28"/>
          <w:szCs w:val="28"/>
        </w:rPr>
        <w:t>有机化合物(VOCs)含量应不大于</w:t>
      </w:r>
      <w:r>
        <w:rPr>
          <w:rFonts w:ascii="宋体" w:hAnsi="宋体" w:eastAsia="宋体" w:cs="宋体"/>
          <w:spacing w:val="-53"/>
          <w:sz w:val="28"/>
          <w:szCs w:val="28"/>
        </w:rPr>
        <w:t xml:space="preserve"> </w:t>
      </w:r>
      <w:r>
        <w:rPr>
          <w:rFonts w:ascii="宋体" w:hAnsi="宋体" w:eastAsia="宋体" w:cs="宋体"/>
          <w:spacing w:val="-1"/>
          <w:sz w:val="28"/>
          <w:szCs w:val="28"/>
        </w:rPr>
        <w:t>5%（以重</w:t>
      </w:r>
      <w:r>
        <w:rPr>
          <w:rFonts w:ascii="宋体" w:hAnsi="宋体" w:eastAsia="宋体" w:cs="宋体"/>
          <w:spacing w:val="-2"/>
          <w:sz w:val="28"/>
          <w:szCs w:val="28"/>
        </w:rPr>
        <w:t>量计</w:t>
      </w:r>
      <w:r>
        <w:rPr>
          <w:rFonts w:ascii="宋体" w:hAnsi="宋体" w:eastAsia="宋体" w:cs="宋体"/>
          <w:spacing w:val="-17"/>
          <w:sz w:val="28"/>
          <w:szCs w:val="28"/>
        </w:rPr>
        <w:t>）；</w:t>
      </w:r>
    </w:p>
    <w:p w14:paraId="6C085C0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（3）快递包装中使用纸基材的包装材料，纸</w:t>
      </w:r>
      <w:r>
        <w:rPr>
          <w:rFonts w:ascii="宋体" w:hAnsi="宋体" w:eastAsia="宋体" w:cs="宋体"/>
          <w:spacing w:val="1"/>
          <w:sz w:val="28"/>
          <w:szCs w:val="28"/>
        </w:rPr>
        <w:t>基材中的有机氯的含量</w:t>
      </w:r>
      <w:r>
        <w:rPr>
          <w:rFonts w:ascii="宋体" w:hAnsi="宋体" w:eastAsia="宋体" w:cs="宋体"/>
          <w:sz w:val="28"/>
          <w:szCs w:val="28"/>
        </w:rPr>
        <w:t xml:space="preserve"> </w:t>
      </w:r>
      <w:r>
        <w:rPr>
          <w:rFonts w:ascii="宋体" w:hAnsi="宋体" w:eastAsia="宋体" w:cs="宋体"/>
          <w:spacing w:val="-3"/>
          <w:sz w:val="28"/>
          <w:szCs w:val="28"/>
        </w:rPr>
        <w:t>应不大于</w:t>
      </w:r>
      <w:r>
        <w:rPr>
          <w:rFonts w:ascii="宋体" w:hAnsi="宋体" w:eastAsia="宋体" w:cs="宋体"/>
          <w:spacing w:val="30"/>
          <w:sz w:val="28"/>
          <w:szCs w:val="28"/>
        </w:rPr>
        <w:t xml:space="preserve"> </w:t>
      </w:r>
      <w:r>
        <w:rPr>
          <w:rFonts w:ascii="宋体" w:hAnsi="宋体" w:eastAsia="宋体" w:cs="宋体"/>
          <w:spacing w:val="-3"/>
          <w:sz w:val="28"/>
          <w:szCs w:val="28"/>
        </w:rPr>
        <w:t>150 mg/kg；</w:t>
      </w:r>
    </w:p>
    <w:p w14:paraId="4715138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（4）快递包装中使用塑料基材的包装材料不得使用邻苯二甲酸二异</w:t>
      </w:r>
      <w:r>
        <w:rPr>
          <w:rFonts w:ascii="宋体" w:hAnsi="宋体" w:eastAsia="宋体" w:cs="宋体"/>
          <w:spacing w:val="1"/>
          <w:sz w:val="28"/>
          <w:szCs w:val="28"/>
        </w:rPr>
        <w:t xml:space="preserve"> </w:t>
      </w:r>
      <w:r>
        <w:rPr>
          <w:rFonts w:ascii="宋体" w:hAnsi="宋体" w:eastAsia="宋体" w:cs="宋体"/>
          <w:spacing w:val="-2"/>
          <w:sz w:val="28"/>
          <w:szCs w:val="28"/>
        </w:rPr>
        <w:t>壬酯、邻苯二甲酸二正辛酯、邻苯二甲酸二(2-乙基)己酯、</w:t>
      </w:r>
      <w:r>
        <w:rPr>
          <w:rFonts w:ascii="宋体" w:hAnsi="宋体" w:eastAsia="宋体" w:cs="宋体"/>
          <w:spacing w:val="-3"/>
          <w:sz w:val="28"/>
          <w:szCs w:val="28"/>
        </w:rPr>
        <w:t>邻苯二甲酸二</w:t>
      </w:r>
      <w:r>
        <w:rPr>
          <w:rFonts w:ascii="宋体" w:hAnsi="宋体" w:eastAsia="宋体" w:cs="宋体"/>
          <w:sz w:val="28"/>
          <w:szCs w:val="28"/>
        </w:rPr>
        <w:t xml:space="preserve"> </w:t>
      </w:r>
      <w:r>
        <w:rPr>
          <w:rFonts w:ascii="宋体" w:hAnsi="宋体" w:eastAsia="宋体" w:cs="宋体"/>
          <w:spacing w:val="-2"/>
          <w:sz w:val="28"/>
          <w:szCs w:val="28"/>
        </w:rPr>
        <w:t>异癸酯、邻苯二甲酸丁基苄基酯、邻苯二甲酸二丁酯等作为增塑剂；</w:t>
      </w:r>
    </w:p>
    <w:p w14:paraId="45B107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（5）快递中使用的塑料包装袋不得使用聚氯乙</w:t>
      </w:r>
      <w:r>
        <w:rPr>
          <w:rFonts w:ascii="宋体" w:hAnsi="宋体" w:eastAsia="宋体" w:cs="宋体"/>
          <w:spacing w:val="1"/>
          <w:sz w:val="28"/>
          <w:szCs w:val="28"/>
        </w:rPr>
        <w:t>烯作为原料，且原料</w:t>
      </w:r>
      <w:r>
        <w:rPr>
          <w:rFonts w:ascii="宋体" w:hAnsi="宋体" w:eastAsia="宋体" w:cs="宋体"/>
          <w:sz w:val="28"/>
          <w:szCs w:val="28"/>
        </w:rPr>
        <w:t xml:space="preserve"> </w:t>
      </w:r>
      <w:r>
        <w:rPr>
          <w:rFonts w:ascii="宋体" w:hAnsi="宋体" w:eastAsia="宋体" w:cs="宋体"/>
          <w:spacing w:val="-2"/>
          <w:sz w:val="28"/>
          <w:szCs w:val="28"/>
        </w:rPr>
        <w:t>应为单一材质制成，生物分解率大于</w:t>
      </w:r>
      <w:r>
        <w:rPr>
          <w:rFonts w:ascii="宋体" w:hAnsi="宋体" w:eastAsia="宋体" w:cs="宋体"/>
          <w:spacing w:val="-41"/>
          <w:sz w:val="28"/>
          <w:szCs w:val="28"/>
        </w:rPr>
        <w:t xml:space="preserve"> </w:t>
      </w:r>
      <w:r>
        <w:rPr>
          <w:rFonts w:ascii="宋体" w:hAnsi="宋体" w:eastAsia="宋体" w:cs="宋体"/>
          <w:spacing w:val="-2"/>
          <w:sz w:val="28"/>
          <w:szCs w:val="28"/>
        </w:rPr>
        <w:t>60%；</w:t>
      </w:r>
    </w:p>
    <w:p w14:paraId="5BEB69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ascii="宋体" w:hAnsi="宋体" w:eastAsia="宋体" w:cs="宋体"/>
          <w:sz w:val="28"/>
          <w:szCs w:val="28"/>
        </w:rPr>
      </w:pPr>
      <w:r>
        <w:rPr>
          <w:rFonts w:ascii="宋体" w:hAnsi="宋体" w:eastAsia="宋体" w:cs="宋体"/>
          <w:spacing w:val="1"/>
          <w:sz w:val="28"/>
          <w:szCs w:val="28"/>
        </w:rPr>
        <w:t>（6）快递中使用的充气类填充物不得使用聚氯乙烯作为原料，且原</w:t>
      </w:r>
      <w:r>
        <w:rPr>
          <w:rFonts w:ascii="宋体" w:hAnsi="宋体" w:eastAsia="宋体" w:cs="宋体"/>
          <w:spacing w:val="8"/>
          <w:sz w:val="28"/>
          <w:szCs w:val="28"/>
        </w:rPr>
        <w:t xml:space="preserve"> </w:t>
      </w:r>
      <w:r>
        <w:rPr>
          <w:rFonts w:ascii="宋体" w:hAnsi="宋体" w:eastAsia="宋体" w:cs="宋体"/>
          <w:spacing w:val="-2"/>
          <w:sz w:val="28"/>
          <w:szCs w:val="28"/>
        </w:rPr>
        <w:t>料为单一材质制成，生物分解率大于</w:t>
      </w:r>
      <w:r>
        <w:rPr>
          <w:rFonts w:ascii="宋体" w:hAnsi="宋体" w:eastAsia="宋体" w:cs="宋体"/>
          <w:spacing w:val="-41"/>
          <w:sz w:val="28"/>
          <w:szCs w:val="28"/>
        </w:rPr>
        <w:t xml:space="preserve"> </w:t>
      </w:r>
      <w:r>
        <w:rPr>
          <w:rFonts w:ascii="宋体" w:hAnsi="宋体" w:eastAsia="宋体" w:cs="宋体"/>
          <w:spacing w:val="-2"/>
          <w:sz w:val="28"/>
          <w:szCs w:val="28"/>
        </w:rPr>
        <w:t>60%；</w:t>
      </w:r>
    </w:p>
    <w:p w14:paraId="4D5085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（7）快递中使用的集装袋应为单一材质制成，其重复使用次数应不</w:t>
      </w:r>
      <w:r>
        <w:rPr>
          <w:rFonts w:ascii="宋体" w:hAnsi="宋体" w:eastAsia="宋体" w:cs="宋体"/>
          <w:spacing w:val="1"/>
          <w:sz w:val="28"/>
          <w:szCs w:val="28"/>
        </w:rPr>
        <w:t xml:space="preserve"> </w:t>
      </w:r>
      <w:r>
        <w:rPr>
          <w:rFonts w:ascii="宋体" w:hAnsi="宋体" w:eastAsia="宋体" w:cs="宋体"/>
          <w:spacing w:val="-12"/>
          <w:sz w:val="28"/>
          <w:szCs w:val="28"/>
        </w:rPr>
        <w:t>小于</w:t>
      </w:r>
      <w:r>
        <w:rPr>
          <w:rFonts w:ascii="宋体" w:hAnsi="宋体" w:eastAsia="宋体" w:cs="宋体"/>
          <w:spacing w:val="-59"/>
          <w:sz w:val="28"/>
          <w:szCs w:val="28"/>
        </w:rPr>
        <w:t xml:space="preserve"> </w:t>
      </w:r>
      <w:r>
        <w:rPr>
          <w:rFonts w:ascii="宋体" w:hAnsi="宋体" w:eastAsia="宋体" w:cs="宋体"/>
          <w:spacing w:val="-12"/>
          <w:sz w:val="28"/>
          <w:szCs w:val="28"/>
        </w:rPr>
        <w:t>80</w:t>
      </w:r>
      <w:r>
        <w:rPr>
          <w:rFonts w:ascii="宋体" w:hAnsi="宋体" w:eastAsia="宋体" w:cs="宋体"/>
          <w:spacing w:val="-51"/>
          <w:sz w:val="28"/>
          <w:szCs w:val="28"/>
        </w:rPr>
        <w:t xml:space="preserve"> </w:t>
      </w:r>
      <w:r>
        <w:rPr>
          <w:rFonts w:ascii="宋体" w:hAnsi="宋体" w:eastAsia="宋体" w:cs="宋体"/>
          <w:spacing w:val="-12"/>
          <w:sz w:val="28"/>
          <w:szCs w:val="28"/>
        </w:rPr>
        <w:t>次；</w:t>
      </w:r>
    </w:p>
    <w:p w14:paraId="470D9D3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ascii="宋体" w:hAnsi="宋体" w:eastAsia="宋体" w:cs="宋体"/>
          <w:sz w:val="28"/>
          <w:szCs w:val="28"/>
        </w:rPr>
      </w:pPr>
      <w:r>
        <w:rPr>
          <w:rFonts w:ascii="宋体" w:hAnsi="宋体" w:eastAsia="宋体" w:cs="宋体"/>
          <w:spacing w:val="-4"/>
          <w:sz w:val="28"/>
          <w:szCs w:val="28"/>
        </w:rPr>
        <w:t>（8）快递中应使用幅宽不大于</w:t>
      </w:r>
      <w:r>
        <w:rPr>
          <w:rFonts w:ascii="宋体" w:hAnsi="宋体" w:eastAsia="宋体" w:cs="宋体"/>
          <w:spacing w:val="-60"/>
          <w:sz w:val="28"/>
          <w:szCs w:val="28"/>
        </w:rPr>
        <w:t xml:space="preserve"> </w:t>
      </w:r>
      <w:r>
        <w:rPr>
          <w:rFonts w:ascii="宋体" w:hAnsi="宋体" w:eastAsia="宋体" w:cs="宋体"/>
          <w:spacing w:val="-4"/>
          <w:sz w:val="28"/>
          <w:szCs w:val="28"/>
        </w:rPr>
        <w:t>45mm</w:t>
      </w:r>
      <w:r>
        <w:rPr>
          <w:rFonts w:ascii="宋体" w:hAnsi="宋体" w:eastAsia="宋体" w:cs="宋体"/>
          <w:spacing w:val="-35"/>
          <w:sz w:val="28"/>
          <w:szCs w:val="28"/>
        </w:rPr>
        <w:t xml:space="preserve"> </w:t>
      </w:r>
      <w:r>
        <w:rPr>
          <w:rFonts w:ascii="宋体" w:hAnsi="宋体" w:eastAsia="宋体" w:cs="宋体"/>
          <w:spacing w:val="-4"/>
          <w:sz w:val="28"/>
          <w:szCs w:val="28"/>
        </w:rPr>
        <w:t>的生物降解胶带；</w:t>
      </w:r>
    </w:p>
    <w:p w14:paraId="00A3E9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ascii="宋体" w:hAnsi="宋体" w:eastAsia="宋体" w:cs="宋体"/>
          <w:sz w:val="28"/>
          <w:szCs w:val="28"/>
        </w:rPr>
      </w:pPr>
      <w:r>
        <w:rPr>
          <w:rFonts w:ascii="宋体" w:hAnsi="宋体" w:eastAsia="宋体" w:cs="宋体"/>
          <w:spacing w:val="-3"/>
          <w:sz w:val="28"/>
          <w:szCs w:val="28"/>
        </w:rPr>
        <w:t>（9）快递包装中不得使用溶剂型胶粘剂；</w:t>
      </w:r>
    </w:p>
    <w:p w14:paraId="1947C6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（11）快递应使用电子面单；</w:t>
      </w:r>
    </w:p>
    <w:p w14:paraId="1ACCBD0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ascii="宋体" w:hAnsi="宋体" w:eastAsia="宋体" w:cs="宋体"/>
          <w:sz w:val="28"/>
          <w:szCs w:val="28"/>
        </w:rPr>
      </w:pPr>
      <w:r>
        <w:rPr>
          <w:rFonts w:ascii="宋体" w:hAnsi="宋体" w:eastAsia="宋体" w:cs="宋体"/>
          <w:spacing w:val="-3"/>
          <w:sz w:val="28"/>
          <w:szCs w:val="28"/>
        </w:rPr>
        <w:t>（12）直接使用商品包装作为快递包装的商品，其商品包</w:t>
      </w:r>
      <w:r>
        <w:rPr>
          <w:rFonts w:ascii="宋体" w:hAnsi="宋体" w:eastAsia="宋体" w:cs="宋体"/>
          <w:spacing w:val="-4"/>
          <w:sz w:val="28"/>
          <w:szCs w:val="28"/>
        </w:rPr>
        <w:t>装满足《商</w:t>
      </w:r>
      <w:r>
        <w:rPr>
          <w:rFonts w:ascii="宋体" w:hAnsi="宋体" w:eastAsia="宋体" w:cs="宋体"/>
          <w:sz w:val="28"/>
          <w:szCs w:val="28"/>
        </w:rPr>
        <w:t xml:space="preserve"> </w:t>
      </w:r>
      <w:r>
        <w:rPr>
          <w:rFonts w:ascii="宋体" w:hAnsi="宋体" w:eastAsia="宋体" w:cs="宋体"/>
          <w:spacing w:val="-6"/>
          <w:sz w:val="28"/>
          <w:szCs w:val="28"/>
        </w:rPr>
        <w:t>品包装政府采购需求标准（试行）》即可；</w:t>
      </w:r>
    </w:p>
    <w:p w14:paraId="26BD1A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ascii="宋体" w:hAnsi="宋体" w:eastAsia="宋体" w:cs="宋体"/>
          <w:sz w:val="28"/>
          <w:szCs w:val="28"/>
        </w:rPr>
      </w:pPr>
      <w:r>
        <w:rPr>
          <w:rFonts w:ascii="宋体" w:hAnsi="宋体" w:eastAsia="宋体" w:cs="宋体"/>
          <w:spacing w:val="-3"/>
          <w:sz w:val="28"/>
          <w:szCs w:val="28"/>
        </w:rPr>
        <w:t>（13）快递包装产品质量和封装方式应符合相关国家或行业标准技术</w:t>
      </w:r>
      <w:r>
        <w:rPr>
          <w:rFonts w:ascii="宋体" w:hAnsi="宋体" w:eastAsia="宋体" w:cs="宋体"/>
          <w:spacing w:val="1"/>
          <w:sz w:val="28"/>
          <w:szCs w:val="28"/>
        </w:rPr>
        <w:t xml:space="preserve"> </w:t>
      </w:r>
      <w:r>
        <w:rPr>
          <w:rFonts w:ascii="宋体" w:hAnsi="宋体" w:eastAsia="宋体" w:cs="宋体"/>
          <w:spacing w:val="-3"/>
          <w:sz w:val="28"/>
          <w:szCs w:val="28"/>
        </w:rPr>
        <w:t>指标要求。</w:t>
      </w:r>
    </w:p>
    <w:p w14:paraId="652264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3.绿色数据中心</w:t>
      </w:r>
    </w:p>
    <w:p w14:paraId="236C5B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6" w:firstLineChars="200"/>
        <w:textAlignment w:val="baseline"/>
        <w:rPr>
          <w:rFonts w:ascii="宋体" w:hAnsi="宋体" w:eastAsia="宋体" w:cs="宋体"/>
          <w:sz w:val="28"/>
          <w:szCs w:val="28"/>
        </w:rPr>
      </w:pPr>
      <w:r>
        <w:rPr>
          <w:rFonts w:ascii="宋体" w:hAnsi="宋体" w:eastAsia="宋体" w:cs="宋体"/>
          <w:spacing w:val="-11"/>
          <w:sz w:val="28"/>
          <w:szCs w:val="28"/>
        </w:rPr>
        <w:t>4.低挥发性有机化合物产品：本项目中如有涉及涂料、胶黏剂、油墨、</w:t>
      </w:r>
      <w:r>
        <w:rPr>
          <w:rFonts w:ascii="宋体" w:hAnsi="宋体" w:eastAsia="宋体" w:cs="宋体"/>
          <w:spacing w:val="4"/>
          <w:sz w:val="28"/>
          <w:szCs w:val="28"/>
        </w:rPr>
        <w:t xml:space="preserve"> </w:t>
      </w:r>
      <w:r>
        <w:rPr>
          <w:rFonts w:ascii="宋体" w:hAnsi="宋体" w:eastAsia="宋体" w:cs="宋体"/>
          <w:spacing w:val="-2"/>
          <w:sz w:val="28"/>
          <w:szCs w:val="28"/>
        </w:rPr>
        <w:t>清洗剂等挥发性有机物产品的，属于强制性标准的，供</w:t>
      </w:r>
      <w:r>
        <w:rPr>
          <w:rFonts w:ascii="宋体" w:hAnsi="宋体" w:eastAsia="宋体" w:cs="宋体"/>
          <w:spacing w:val="-3"/>
          <w:sz w:val="28"/>
          <w:szCs w:val="28"/>
        </w:rPr>
        <w:t>应商应当执行国家</w:t>
      </w:r>
      <w:r>
        <w:rPr>
          <w:rFonts w:ascii="宋体" w:hAnsi="宋体" w:eastAsia="宋体" w:cs="宋体"/>
          <w:sz w:val="28"/>
          <w:szCs w:val="28"/>
        </w:rPr>
        <w:t xml:space="preserve"> </w:t>
      </w:r>
      <w:r>
        <w:rPr>
          <w:rFonts w:ascii="宋体" w:hAnsi="宋体" w:eastAsia="宋体" w:cs="宋体"/>
          <w:spacing w:val="-7"/>
          <w:sz w:val="28"/>
          <w:szCs w:val="28"/>
        </w:rPr>
        <w:t>和我省</w:t>
      </w:r>
      <w:r>
        <w:rPr>
          <w:rFonts w:ascii="宋体" w:hAnsi="宋体" w:eastAsia="宋体" w:cs="宋体"/>
          <w:spacing w:val="-52"/>
          <w:sz w:val="28"/>
          <w:szCs w:val="28"/>
        </w:rPr>
        <w:t xml:space="preserve"> </w:t>
      </w:r>
      <w:r>
        <w:rPr>
          <w:rFonts w:ascii="宋体" w:hAnsi="宋体" w:eastAsia="宋体" w:cs="宋体"/>
          <w:spacing w:val="-7"/>
          <w:sz w:val="28"/>
          <w:szCs w:val="28"/>
        </w:rPr>
        <w:t>VOCs</w:t>
      </w:r>
      <w:r>
        <w:rPr>
          <w:rFonts w:ascii="宋体" w:hAnsi="宋体" w:eastAsia="宋体" w:cs="宋体"/>
          <w:spacing w:val="-60"/>
          <w:sz w:val="28"/>
          <w:szCs w:val="28"/>
        </w:rPr>
        <w:t xml:space="preserve"> </w:t>
      </w:r>
      <w:r>
        <w:rPr>
          <w:rFonts w:ascii="宋体" w:hAnsi="宋体" w:eastAsia="宋体" w:cs="宋体"/>
          <w:spacing w:val="-7"/>
          <w:sz w:val="28"/>
          <w:szCs w:val="28"/>
        </w:rPr>
        <w:t>含量限制标准。供应商提供符合推荐性标准的涂料、胶黏剂、</w:t>
      </w:r>
      <w:r>
        <w:rPr>
          <w:rFonts w:ascii="宋体" w:hAnsi="宋体" w:eastAsia="宋体" w:cs="宋体"/>
          <w:sz w:val="28"/>
          <w:szCs w:val="28"/>
        </w:rPr>
        <w:t xml:space="preserve"> </w:t>
      </w:r>
      <w:r>
        <w:rPr>
          <w:rFonts w:ascii="宋体" w:hAnsi="宋体" w:eastAsia="宋体" w:cs="宋体"/>
          <w:spacing w:val="-2"/>
          <w:sz w:val="28"/>
          <w:szCs w:val="28"/>
        </w:rPr>
        <w:t>油墨、清洗剂等挥发性有机物产品的，予以评审优惠。在通</w:t>
      </w:r>
      <w:r>
        <w:rPr>
          <w:rFonts w:ascii="宋体" w:hAnsi="宋体" w:eastAsia="宋体" w:cs="宋体"/>
          <w:spacing w:val="-3"/>
          <w:sz w:val="28"/>
          <w:szCs w:val="28"/>
        </w:rPr>
        <w:t>用类货物、家</w:t>
      </w:r>
      <w:r>
        <w:rPr>
          <w:rFonts w:ascii="宋体" w:hAnsi="宋体" w:eastAsia="宋体" w:cs="宋体"/>
          <w:sz w:val="28"/>
          <w:szCs w:val="28"/>
        </w:rPr>
        <w:t xml:space="preserve"> </w:t>
      </w:r>
      <w:r>
        <w:rPr>
          <w:rFonts w:ascii="宋体" w:hAnsi="宋体" w:eastAsia="宋体" w:cs="宋体"/>
          <w:spacing w:val="-2"/>
          <w:sz w:val="28"/>
          <w:szCs w:val="28"/>
        </w:rPr>
        <w:t>具、印刷、公务车辆维修等采购项目中，供应商应优先使用</w:t>
      </w:r>
      <w:r>
        <w:rPr>
          <w:rFonts w:ascii="宋体" w:hAnsi="宋体" w:eastAsia="宋体" w:cs="宋体"/>
          <w:spacing w:val="-3"/>
          <w:sz w:val="28"/>
          <w:szCs w:val="28"/>
        </w:rPr>
        <w:t>低挥发性原辅</w:t>
      </w:r>
      <w:r>
        <w:rPr>
          <w:rFonts w:ascii="宋体" w:hAnsi="宋体" w:eastAsia="宋体" w:cs="宋体"/>
          <w:spacing w:val="-1"/>
          <w:sz w:val="28"/>
          <w:szCs w:val="28"/>
        </w:rPr>
        <w:t>材料，将使用低</w:t>
      </w:r>
      <w:r>
        <w:rPr>
          <w:rFonts w:ascii="宋体" w:hAnsi="宋体" w:eastAsia="宋体" w:cs="宋体"/>
          <w:spacing w:val="-64"/>
          <w:sz w:val="28"/>
          <w:szCs w:val="28"/>
        </w:rPr>
        <w:t xml:space="preserve"> </w:t>
      </w:r>
      <w:r>
        <w:rPr>
          <w:rFonts w:ascii="宋体" w:hAnsi="宋体" w:eastAsia="宋体" w:cs="宋体"/>
          <w:spacing w:val="-1"/>
          <w:sz w:val="28"/>
          <w:szCs w:val="28"/>
        </w:rPr>
        <w:t>VOCs</w:t>
      </w:r>
      <w:r>
        <w:rPr>
          <w:rFonts w:ascii="宋体" w:hAnsi="宋体" w:eastAsia="宋体" w:cs="宋体"/>
          <w:spacing w:val="-57"/>
          <w:sz w:val="28"/>
          <w:szCs w:val="28"/>
        </w:rPr>
        <w:t xml:space="preserve"> </w:t>
      </w:r>
      <w:r>
        <w:rPr>
          <w:rFonts w:ascii="宋体" w:hAnsi="宋体" w:eastAsia="宋体" w:cs="宋体"/>
          <w:spacing w:val="-1"/>
          <w:sz w:val="28"/>
          <w:szCs w:val="28"/>
        </w:rPr>
        <w:t>含量的涂料、胶黏剂等纳入合同条款。</w:t>
      </w:r>
    </w:p>
    <w:p w14:paraId="04DA538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jc w:val="both"/>
        <w:textAlignment w:val="baseline"/>
        <w:rPr>
          <w:rFonts w:ascii="宋体" w:hAnsi="宋体" w:eastAsia="宋体" w:cs="宋体"/>
          <w:sz w:val="28"/>
          <w:szCs w:val="28"/>
        </w:rPr>
      </w:pPr>
      <w:r>
        <w:rPr>
          <w:rFonts w:ascii="宋体" w:hAnsi="宋体" w:eastAsia="宋体" w:cs="宋体"/>
          <w:spacing w:val="-3"/>
          <w:sz w:val="28"/>
          <w:szCs w:val="28"/>
        </w:rPr>
        <w:t>5.节能环保产品：依据财政部、国家发展和改革委员会发布的《节能</w:t>
      </w:r>
      <w:r>
        <w:rPr>
          <w:rFonts w:ascii="宋体" w:hAnsi="宋体" w:eastAsia="宋体" w:cs="宋体"/>
          <w:spacing w:val="17"/>
          <w:sz w:val="28"/>
          <w:szCs w:val="28"/>
        </w:rPr>
        <w:t xml:space="preserve"> </w:t>
      </w:r>
      <w:r>
        <w:rPr>
          <w:rFonts w:ascii="宋体" w:hAnsi="宋体" w:eastAsia="宋体" w:cs="宋体"/>
          <w:spacing w:val="-6"/>
          <w:sz w:val="28"/>
          <w:szCs w:val="28"/>
        </w:rPr>
        <w:t>产品政府采购品目清单》， 本项目中有政府</w:t>
      </w:r>
      <w:r>
        <w:rPr>
          <w:rFonts w:ascii="宋体" w:hAnsi="宋体" w:eastAsia="宋体" w:cs="宋体"/>
          <w:spacing w:val="-7"/>
          <w:sz w:val="28"/>
          <w:szCs w:val="28"/>
        </w:rPr>
        <w:t>强制采购节能产品的，只能选</w:t>
      </w:r>
      <w:r>
        <w:rPr>
          <w:rFonts w:ascii="宋体" w:hAnsi="宋体" w:eastAsia="宋体" w:cs="宋体"/>
          <w:sz w:val="28"/>
          <w:szCs w:val="28"/>
        </w:rPr>
        <w:t xml:space="preserve"> </w:t>
      </w:r>
      <w:r>
        <w:rPr>
          <w:rFonts w:ascii="宋体" w:hAnsi="宋体" w:eastAsia="宋体" w:cs="宋体"/>
          <w:spacing w:val="-2"/>
          <w:sz w:val="28"/>
          <w:szCs w:val="28"/>
        </w:rPr>
        <w:t>择具有国家确定的认证机构出具的、处于有效期之内的节</w:t>
      </w:r>
      <w:r>
        <w:rPr>
          <w:rFonts w:ascii="宋体" w:hAnsi="宋体" w:eastAsia="宋体" w:cs="宋体"/>
          <w:spacing w:val="-3"/>
          <w:sz w:val="28"/>
          <w:szCs w:val="28"/>
        </w:rPr>
        <w:t>能产品认证证书</w:t>
      </w:r>
      <w:r>
        <w:rPr>
          <w:rFonts w:ascii="宋体" w:hAnsi="宋体" w:eastAsia="宋体" w:cs="宋体"/>
          <w:sz w:val="28"/>
          <w:szCs w:val="28"/>
        </w:rPr>
        <w:t xml:space="preserve"> </w:t>
      </w:r>
      <w:r>
        <w:rPr>
          <w:rFonts w:ascii="宋体" w:hAnsi="宋体" w:eastAsia="宋体" w:cs="宋体"/>
          <w:spacing w:val="-2"/>
          <w:sz w:val="28"/>
          <w:szCs w:val="28"/>
        </w:rPr>
        <w:t>的产品进行报价，认证机构详见国家市场监督管理总局发</w:t>
      </w:r>
      <w:r>
        <w:rPr>
          <w:rFonts w:ascii="宋体" w:hAnsi="宋体" w:eastAsia="宋体" w:cs="宋体"/>
          <w:spacing w:val="-3"/>
          <w:sz w:val="28"/>
          <w:szCs w:val="28"/>
        </w:rPr>
        <w:t>布的《参与实施</w:t>
      </w:r>
      <w:r>
        <w:rPr>
          <w:rFonts w:ascii="宋体" w:hAnsi="宋体" w:eastAsia="宋体" w:cs="宋体"/>
          <w:sz w:val="28"/>
          <w:szCs w:val="28"/>
        </w:rPr>
        <w:t xml:space="preserve"> </w:t>
      </w:r>
      <w:r>
        <w:rPr>
          <w:rFonts w:ascii="宋体" w:hAnsi="宋体" w:eastAsia="宋体" w:cs="宋体"/>
          <w:spacing w:val="-2"/>
          <w:sz w:val="28"/>
          <w:szCs w:val="28"/>
        </w:rPr>
        <w:t>政府采购节能产品认证机构名录》和《参与实施政府采购</w:t>
      </w:r>
      <w:r>
        <w:rPr>
          <w:rFonts w:ascii="宋体" w:hAnsi="宋体" w:eastAsia="宋体" w:cs="宋体"/>
          <w:spacing w:val="-3"/>
          <w:sz w:val="28"/>
          <w:szCs w:val="28"/>
        </w:rPr>
        <w:t>环境标志产品认</w:t>
      </w:r>
      <w:r>
        <w:rPr>
          <w:rFonts w:ascii="宋体" w:hAnsi="宋体" w:eastAsia="宋体" w:cs="宋体"/>
          <w:sz w:val="28"/>
          <w:szCs w:val="28"/>
        </w:rPr>
        <w:t xml:space="preserve"> </w:t>
      </w:r>
      <w:r>
        <w:rPr>
          <w:rFonts w:ascii="宋体" w:hAnsi="宋体" w:eastAsia="宋体" w:cs="宋体"/>
          <w:spacing w:val="-5"/>
          <w:sz w:val="28"/>
          <w:szCs w:val="28"/>
        </w:rPr>
        <w:t>证机构名录》。</w:t>
      </w:r>
    </w:p>
    <w:p w14:paraId="526A77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sz w:val="28"/>
          <w:szCs w:val="28"/>
        </w:rPr>
      </w:pPr>
      <w:r>
        <w:rPr>
          <w:rFonts w:ascii="宋体" w:hAnsi="宋体" w:eastAsia="宋体" w:cs="宋体"/>
          <w:b/>
          <w:bCs/>
          <w:spacing w:val="-12"/>
          <w:sz w:val="28"/>
          <w:szCs w:val="28"/>
        </w:rPr>
        <w:t>五、付款方式：</w:t>
      </w:r>
    </w:p>
    <w:p w14:paraId="4B6090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hint="default" w:ascii="宋体" w:hAnsi="宋体" w:eastAsia="宋体" w:cs="宋体"/>
          <w:b/>
          <w:bCs/>
          <w:sz w:val="28"/>
          <w:szCs w:val="28"/>
        </w:rPr>
      </w:pPr>
      <w:r>
        <w:rPr>
          <w:rFonts w:hint="default" w:ascii="宋体" w:hAnsi="宋体" w:eastAsia="宋体" w:cs="宋体"/>
          <w:b/>
          <w:bCs/>
          <w:sz w:val="28"/>
          <w:szCs w:val="28"/>
        </w:rPr>
        <w:t>承包人申请付款的程序应符合发包人的财务规定，且无条件配合发包人资金管理相关流程</w:t>
      </w:r>
      <w:r>
        <w:rPr>
          <w:rFonts w:hint="eastAsia" w:ascii="宋体" w:hAnsi="宋体" w:eastAsia="宋体" w:cs="宋体"/>
          <w:b/>
          <w:bCs/>
          <w:sz w:val="28"/>
          <w:szCs w:val="28"/>
          <w:lang w:eastAsia="zh-CN"/>
        </w:rPr>
        <w:t>。</w:t>
      </w:r>
      <w:r>
        <w:rPr>
          <w:rFonts w:hint="default" w:ascii="宋体" w:hAnsi="宋体" w:eastAsia="宋体" w:cs="宋体"/>
          <w:b/>
          <w:bCs/>
          <w:sz w:val="28"/>
          <w:szCs w:val="28"/>
        </w:rPr>
        <w:t>中标单位应在每次付款前</w:t>
      </w:r>
      <w:r>
        <w:rPr>
          <w:rFonts w:hint="eastAsia" w:ascii="宋体" w:hAnsi="宋体" w:eastAsia="宋体" w:cs="宋体"/>
          <w:b/>
          <w:bCs/>
          <w:sz w:val="28"/>
          <w:szCs w:val="28"/>
          <w:lang w:val="en-US" w:eastAsia="zh-CN"/>
        </w:rPr>
        <w:t>需提供书面请款说明，且需</w:t>
      </w:r>
      <w:r>
        <w:rPr>
          <w:rFonts w:hint="eastAsia" w:ascii="宋体" w:hAnsi="宋体" w:eastAsia="宋体" w:cs="宋体"/>
          <w:b/>
          <w:bCs/>
          <w:sz w:val="28"/>
          <w:szCs w:val="28"/>
        </w:rPr>
        <w:t>提供相应的</w:t>
      </w:r>
      <w:r>
        <w:rPr>
          <w:rFonts w:hint="default" w:ascii="宋体" w:hAnsi="宋体" w:eastAsia="宋体" w:cs="宋体"/>
          <w:b/>
          <w:bCs/>
          <w:sz w:val="28"/>
          <w:szCs w:val="28"/>
        </w:rPr>
        <w:t>增值税专用发票</w:t>
      </w:r>
      <w:r>
        <w:rPr>
          <w:rFonts w:hint="eastAsia" w:ascii="宋体" w:hAnsi="宋体" w:eastAsia="宋体" w:cs="宋体"/>
          <w:b/>
          <w:bCs/>
          <w:sz w:val="28"/>
          <w:szCs w:val="28"/>
        </w:rPr>
        <w:t>，否则付款期限相应顺延。</w:t>
      </w:r>
    </w:p>
    <w:p w14:paraId="72CB71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default" w:ascii="宋体" w:hAnsi="宋体" w:eastAsia="宋体" w:cs="宋体"/>
          <w:sz w:val="28"/>
          <w:szCs w:val="28"/>
        </w:rPr>
      </w:pPr>
      <w:r>
        <w:rPr>
          <w:rFonts w:hint="default" w:ascii="宋体" w:hAnsi="宋体" w:eastAsia="宋体" w:cs="宋体"/>
          <w:sz w:val="28"/>
          <w:szCs w:val="28"/>
          <w:lang w:eastAsia="zh-CN"/>
        </w:rPr>
        <w:t>货物全部交货到指定地点数量清点、外观、型号、规格尺寸等经业主组织</w:t>
      </w:r>
      <w:r>
        <w:rPr>
          <w:rFonts w:hint="default" w:ascii="宋体" w:hAnsi="宋体" w:eastAsia="宋体" w:cs="宋体"/>
          <w:sz w:val="28"/>
          <w:szCs w:val="28"/>
          <w:lang w:eastAsia="zh"/>
        </w:rPr>
        <w:t>验收合格后付</w:t>
      </w:r>
      <w:r>
        <w:rPr>
          <w:rFonts w:hint="default" w:ascii="宋体" w:hAnsi="宋体" w:eastAsia="宋体" w:cs="宋体"/>
          <w:sz w:val="28"/>
          <w:szCs w:val="28"/>
        </w:rPr>
        <w:t>至合同</w:t>
      </w:r>
      <w:r>
        <w:rPr>
          <w:rFonts w:hint="default" w:ascii="宋体" w:hAnsi="宋体" w:eastAsia="宋体" w:cs="宋体"/>
          <w:sz w:val="28"/>
          <w:szCs w:val="28"/>
          <w:lang w:eastAsia="zh-CN"/>
        </w:rPr>
        <w:t>价</w:t>
      </w:r>
      <w:r>
        <w:rPr>
          <w:rFonts w:hint="default" w:ascii="宋体" w:hAnsi="宋体" w:eastAsia="宋体" w:cs="宋体"/>
          <w:sz w:val="28"/>
          <w:szCs w:val="28"/>
        </w:rPr>
        <w:t>的</w:t>
      </w:r>
      <w:r>
        <w:rPr>
          <w:rFonts w:hint="default" w:ascii="宋体" w:hAnsi="宋体" w:eastAsia="宋体" w:cs="宋体"/>
          <w:sz w:val="28"/>
          <w:szCs w:val="28"/>
          <w:lang w:eastAsia="zh-CN"/>
        </w:rPr>
        <w:t>8</w:t>
      </w:r>
      <w:r>
        <w:rPr>
          <w:rFonts w:hint="default" w:ascii="宋体" w:hAnsi="宋体" w:eastAsia="宋体" w:cs="宋体"/>
          <w:sz w:val="28"/>
          <w:szCs w:val="28"/>
          <w:lang w:val="en-US" w:eastAsia="zh-CN"/>
        </w:rPr>
        <w:t>0%</w:t>
      </w:r>
      <w:r>
        <w:rPr>
          <w:rFonts w:hint="default" w:ascii="宋体" w:hAnsi="宋体" w:eastAsia="宋体" w:cs="宋体"/>
          <w:sz w:val="28"/>
          <w:szCs w:val="28"/>
        </w:rPr>
        <w:t>，电缆完成安装</w:t>
      </w:r>
      <w:r>
        <w:rPr>
          <w:rFonts w:hint="default" w:ascii="宋体" w:hAnsi="宋体" w:eastAsia="宋体" w:cs="宋体"/>
          <w:sz w:val="28"/>
          <w:szCs w:val="28"/>
          <w:lang w:eastAsia="zh-CN"/>
        </w:rPr>
        <w:t>通电后</w:t>
      </w:r>
      <w:r>
        <w:rPr>
          <w:rFonts w:hint="default" w:ascii="宋体" w:hAnsi="宋体" w:eastAsia="宋体" w:cs="宋体"/>
          <w:sz w:val="28"/>
          <w:szCs w:val="28"/>
        </w:rPr>
        <w:t>付至合同</w:t>
      </w:r>
      <w:r>
        <w:rPr>
          <w:rFonts w:hint="default" w:ascii="宋体" w:hAnsi="宋体" w:eastAsia="宋体" w:cs="宋体"/>
          <w:sz w:val="28"/>
          <w:szCs w:val="28"/>
          <w:lang w:eastAsia="zh-CN"/>
        </w:rPr>
        <w:t>价</w:t>
      </w:r>
      <w:r>
        <w:rPr>
          <w:rFonts w:hint="default" w:ascii="宋体" w:hAnsi="宋体" w:eastAsia="宋体" w:cs="宋体"/>
          <w:sz w:val="28"/>
          <w:szCs w:val="28"/>
        </w:rPr>
        <w:t>的 97%，余款待质保期</w:t>
      </w:r>
      <w:r>
        <w:rPr>
          <w:rFonts w:hint="eastAsia" w:ascii="宋体" w:hAnsi="宋体" w:eastAsia="宋体" w:cs="宋体"/>
          <w:sz w:val="28"/>
          <w:szCs w:val="28"/>
          <w:lang w:eastAsia="zh-CN"/>
        </w:rPr>
        <w:t>满</w:t>
      </w:r>
      <w:r>
        <w:rPr>
          <w:rFonts w:hint="default" w:ascii="宋体" w:hAnsi="宋体" w:eastAsia="宋体" w:cs="宋体"/>
          <w:sz w:val="28"/>
          <w:szCs w:val="28"/>
        </w:rPr>
        <w:t>后</w:t>
      </w:r>
      <w:r>
        <w:rPr>
          <w:rFonts w:hint="default" w:ascii="宋体" w:hAnsi="宋体" w:eastAsia="宋体" w:cs="宋体"/>
          <w:sz w:val="28"/>
          <w:szCs w:val="28"/>
          <w:lang w:eastAsia="zh-CN"/>
        </w:rPr>
        <w:t>付清</w:t>
      </w:r>
      <w:r>
        <w:rPr>
          <w:rFonts w:hint="default" w:ascii="宋体" w:hAnsi="宋体" w:eastAsia="宋体" w:cs="宋体"/>
          <w:sz w:val="28"/>
          <w:szCs w:val="28"/>
        </w:rPr>
        <w:t>。</w:t>
      </w:r>
    </w:p>
    <w:p w14:paraId="39698E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sz w:val="28"/>
          <w:szCs w:val="28"/>
        </w:rPr>
      </w:pPr>
      <w:r>
        <w:rPr>
          <w:rFonts w:hint="default" w:ascii="宋体" w:hAnsi="宋体" w:eastAsia="宋体" w:cs="宋体"/>
          <w:sz w:val="28"/>
          <w:szCs w:val="28"/>
        </w:rPr>
        <w:t>验收以合同要求、国家现行标准（以高标准为准）组织验收，确认提供的材料规格、型号、外观、材质、数量无误。如甲方在验收后发现</w:t>
      </w:r>
      <w:r>
        <w:rPr>
          <w:rFonts w:hint="default" w:ascii="宋体" w:hAnsi="宋体" w:eastAsia="宋体" w:cs="宋体"/>
          <w:sz w:val="28"/>
          <w:szCs w:val="28"/>
          <w:lang w:eastAsia="zh-CN"/>
        </w:rPr>
        <w:t>材料</w:t>
      </w:r>
      <w:r>
        <w:rPr>
          <w:rFonts w:hint="default" w:ascii="宋体" w:hAnsi="宋体" w:eastAsia="宋体" w:cs="宋体"/>
          <w:sz w:val="28"/>
          <w:szCs w:val="28"/>
        </w:rPr>
        <w:t>存在以次充好、以假充真或材质不符合约定等情况，乙方承担违约责任。</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sz w:val="28"/>
          <w:szCs w:val="28"/>
        </w:rPr>
      </w:pPr>
      <w:r>
        <w:rPr>
          <w:rFonts w:ascii="宋体" w:hAnsi="宋体" w:eastAsia="宋体" w:cs="宋体"/>
          <w:b/>
          <w:bCs/>
          <w:spacing w:val="-11"/>
          <w:sz w:val="28"/>
          <w:szCs w:val="28"/>
        </w:rPr>
        <w:t>六、履约保证金：</w:t>
      </w:r>
    </w:p>
    <w:p w14:paraId="3DEACB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textAlignment w:val="baseline"/>
        <w:rPr>
          <w:rFonts w:ascii="宋体" w:hAnsi="宋体" w:eastAsia="宋体" w:cs="宋体"/>
          <w:sz w:val="28"/>
          <w:szCs w:val="28"/>
        </w:rPr>
      </w:pPr>
      <w:r>
        <w:rPr>
          <w:rFonts w:ascii="宋体" w:hAnsi="宋体" w:eastAsia="宋体" w:cs="宋体"/>
          <w:spacing w:val="-6"/>
          <w:sz w:val="28"/>
          <w:szCs w:val="28"/>
        </w:rPr>
        <w:t>1、本项目中标后的履约保证金为</w:t>
      </w:r>
      <w:r>
        <w:rPr>
          <w:rFonts w:hint="default" w:ascii="宋体" w:hAnsi="宋体" w:eastAsia="宋体" w:cs="宋体"/>
          <w:spacing w:val="-6"/>
          <w:sz w:val="28"/>
          <w:szCs w:val="28"/>
        </w:rPr>
        <w:t>金额为合同总价的10%</w:t>
      </w:r>
      <w:r>
        <w:rPr>
          <w:rFonts w:hint="default" w:ascii="宋体" w:hAnsi="宋体" w:eastAsia="宋体" w:cs="宋体"/>
          <w:spacing w:val="-6"/>
          <w:sz w:val="28"/>
          <w:szCs w:val="28"/>
          <w:lang w:eastAsia="zh-CN"/>
        </w:rPr>
        <w:t>；形式：数字人民币或银行转账或银行汇票或银行保函或保险保函</w:t>
      </w:r>
      <w:r>
        <w:rPr>
          <w:rFonts w:hint="eastAsia" w:ascii="宋体" w:hAnsi="宋体" w:eastAsia="宋体" w:cs="宋体"/>
          <w:spacing w:val="-6"/>
          <w:sz w:val="28"/>
          <w:szCs w:val="28"/>
          <w:lang w:eastAsia="zh-CN"/>
        </w:rPr>
        <w:t>；</w:t>
      </w:r>
      <w:r>
        <w:rPr>
          <w:rFonts w:hint="default" w:ascii="宋体" w:hAnsi="宋体" w:eastAsia="宋体" w:cs="宋体"/>
          <w:spacing w:val="-6"/>
          <w:sz w:val="28"/>
          <w:szCs w:val="28"/>
          <w:lang w:val="en-US" w:eastAsia="zh-CN"/>
        </w:rPr>
        <w:t>（以现金形式提交履约保证金的，同时退还保证金本金和银行同期存款利息）</w:t>
      </w:r>
      <w:r>
        <w:rPr>
          <w:rFonts w:hint="default" w:ascii="宋体" w:hAnsi="宋体" w:eastAsia="宋体" w:cs="宋体"/>
          <w:spacing w:val="-6"/>
          <w:sz w:val="28"/>
          <w:szCs w:val="28"/>
        </w:rPr>
        <w:t>。</w:t>
      </w:r>
    </w:p>
    <w:p w14:paraId="5E9D2E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ascii="宋体" w:hAnsi="宋体" w:eastAsia="宋体" w:cs="宋体"/>
          <w:sz w:val="28"/>
          <w:szCs w:val="28"/>
        </w:rPr>
      </w:pPr>
      <w:r>
        <w:rPr>
          <w:rFonts w:ascii="宋体" w:hAnsi="宋体" w:eastAsia="宋体" w:cs="宋体"/>
          <w:spacing w:val="-3"/>
          <w:sz w:val="28"/>
          <w:szCs w:val="28"/>
        </w:rPr>
        <w:t>2、中标供应商全部履约合同义务，经采购单位验收合格无质量、进度</w:t>
      </w:r>
      <w:r>
        <w:rPr>
          <w:rFonts w:ascii="宋体" w:hAnsi="宋体" w:eastAsia="宋体" w:cs="宋体"/>
          <w:spacing w:val="-1"/>
          <w:sz w:val="28"/>
          <w:szCs w:val="28"/>
        </w:rPr>
        <w:t>等问题的，采购人在验收合格后一次性退还履约保证金。</w:t>
      </w:r>
    </w:p>
    <w:p w14:paraId="69CB29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ascii="宋体" w:hAnsi="宋体" w:eastAsia="宋体" w:cs="宋体"/>
          <w:sz w:val="28"/>
          <w:szCs w:val="28"/>
        </w:rPr>
      </w:pPr>
      <w:r>
        <w:rPr>
          <w:rFonts w:ascii="宋体" w:hAnsi="宋体" w:eastAsia="宋体" w:cs="宋体"/>
          <w:spacing w:val="-2"/>
          <w:sz w:val="28"/>
          <w:szCs w:val="28"/>
        </w:rPr>
        <w:t>3、发生以下情况的，履约保证金不予退还或部分退</w:t>
      </w:r>
      <w:r>
        <w:rPr>
          <w:rFonts w:ascii="宋体" w:hAnsi="宋体" w:eastAsia="宋体" w:cs="宋体"/>
          <w:spacing w:val="-3"/>
          <w:sz w:val="28"/>
          <w:szCs w:val="28"/>
        </w:rPr>
        <w:t>还：</w:t>
      </w:r>
    </w:p>
    <w:p w14:paraId="1158AD2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ascii="宋体" w:hAnsi="宋体" w:eastAsia="宋体" w:cs="宋体"/>
          <w:sz w:val="28"/>
          <w:szCs w:val="28"/>
        </w:rPr>
      </w:pPr>
      <w:r>
        <w:rPr>
          <w:rFonts w:ascii="宋体" w:hAnsi="宋体" w:eastAsia="宋体" w:cs="宋体"/>
          <w:spacing w:val="2"/>
          <w:sz w:val="28"/>
          <w:szCs w:val="28"/>
        </w:rPr>
        <w:t>a.签订合同后，中标供应商不履行合同义务的，采购单位有权全额扣</w:t>
      </w:r>
      <w:r>
        <w:rPr>
          <w:rFonts w:ascii="宋体" w:hAnsi="宋体" w:eastAsia="宋体" w:cs="宋体"/>
          <w:spacing w:val="-3"/>
          <w:sz w:val="28"/>
          <w:szCs w:val="28"/>
        </w:rPr>
        <w:t>除履约保证金，全额不予退还，同时采购单位亦有权终止合同，中标供应商还须承担相应的法律赔偿责任。</w:t>
      </w:r>
    </w:p>
    <w:p w14:paraId="1C8EF1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sz w:val="28"/>
          <w:szCs w:val="28"/>
        </w:rPr>
      </w:pPr>
      <w:r>
        <w:rPr>
          <w:rFonts w:ascii="宋体" w:hAnsi="宋体" w:eastAsia="宋体" w:cs="宋体"/>
          <w:sz w:val="28"/>
          <w:szCs w:val="28"/>
        </w:rPr>
        <w:t>b.中标供应商在履约过程中发生违约行为，给采购单位造成损失的，</w:t>
      </w:r>
      <w:r>
        <w:rPr>
          <w:rFonts w:ascii="宋体" w:hAnsi="宋体" w:eastAsia="宋体" w:cs="宋体"/>
          <w:spacing w:val="12"/>
          <w:sz w:val="28"/>
          <w:szCs w:val="28"/>
        </w:rPr>
        <w:t xml:space="preserve"> </w:t>
      </w:r>
      <w:r>
        <w:rPr>
          <w:rFonts w:ascii="宋体" w:hAnsi="宋体" w:eastAsia="宋体" w:cs="宋体"/>
          <w:spacing w:val="-2"/>
          <w:sz w:val="28"/>
          <w:szCs w:val="28"/>
        </w:rPr>
        <w:t>采购单位有权在中标供应商缴纳的履约保证金中予以扣款</w:t>
      </w:r>
      <w:r>
        <w:rPr>
          <w:rFonts w:ascii="宋体" w:hAnsi="宋体" w:eastAsia="宋体" w:cs="宋体"/>
          <w:spacing w:val="-3"/>
          <w:sz w:val="28"/>
          <w:szCs w:val="28"/>
        </w:rPr>
        <w:t>，以弥补采购单</w:t>
      </w:r>
      <w:r>
        <w:rPr>
          <w:rFonts w:ascii="宋体" w:hAnsi="宋体" w:eastAsia="宋体" w:cs="宋体"/>
          <w:spacing w:val="-1"/>
          <w:sz w:val="28"/>
          <w:szCs w:val="28"/>
        </w:rPr>
        <w:t>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spacing w:val="-5"/>
          <w:sz w:val="28"/>
          <w:szCs w:val="28"/>
        </w:rPr>
      </w:pPr>
      <w:r>
        <w:rPr>
          <w:rFonts w:ascii="宋体" w:hAnsi="宋体" w:eastAsia="宋体" w:cs="宋体"/>
          <w:b/>
          <w:bCs/>
          <w:spacing w:val="-5"/>
          <w:sz w:val="28"/>
          <w:szCs w:val="28"/>
        </w:rPr>
        <w:t>七、本项目不接受进口产品响应。</w:t>
      </w:r>
    </w:p>
    <w:p w14:paraId="7FC38F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spacing w:val="-5"/>
          <w:sz w:val="28"/>
          <w:szCs w:val="28"/>
          <w:lang w:val="en-US" w:eastAsia="zh-CN"/>
        </w:rPr>
      </w:pPr>
      <w:r>
        <w:rPr>
          <w:rFonts w:hint="eastAsia" w:ascii="宋体" w:hAnsi="宋体" w:eastAsia="宋体" w:cs="宋体"/>
          <w:b/>
          <w:bCs/>
          <w:spacing w:val="-5"/>
          <w:sz w:val="28"/>
          <w:szCs w:val="28"/>
          <w:lang w:val="en-US" w:eastAsia="zh-CN"/>
        </w:rPr>
        <w:t>八、合同条款</w:t>
      </w:r>
    </w:p>
    <w:p w14:paraId="65FA6084">
      <w:pPr>
        <w:pStyle w:val="2"/>
        <w:rPr>
          <w:rFonts w:hint="eastAsia" w:ascii="宋体" w:hAnsi="宋体" w:eastAsia="宋体" w:cs="宋体"/>
          <w:b/>
          <w:bCs/>
          <w:spacing w:val="-5"/>
          <w:sz w:val="28"/>
          <w:szCs w:val="28"/>
          <w:lang w:val="en-US" w:eastAsia="zh-CN"/>
        </w:rPr>
      </w:pPr>
    </w:p>
    <w:p w14:paraId="21E8E452">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供货方</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3"/>
          <w:sz w:val="24"/>
          <w:szCs w:val="24"/>
        </w:rPr>
        <w:t>下称供方）</w:t>
      </w:r>
    </w:p>
    <w:p w14:paraId="2E0C798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采购方：</w:t>
      </w:r>
      <w:r>
        <w:rPr>
          <w:rFonts w:hint="eastAsia" w:ascii="宋体" w:hAnsi="宋体" w:eastAsia="宋体" w:cs="宋体"/>
          <w:spacing w:val="-2"/>
          <w:sz w:val="24"/>
          <w:szCs w:val="24"/>
          <w:u w:val="single" w:color="auto"/>
          <w:lang w:eastAsia="zh-CN"/>
        </w:rPr>
        <w:t xml:space="preserve"> 启东市新越综合开发有限公司 </w:t>
      </w:r>
      <w:r>
        <w:rPr>
          <w:rFonts w:ascii="宋体" w:hAnsi="宋体" w:eastAsia="宋体" w:cs="宋体"/>
          <w:spacing w:val="-1"/>
          <w:sz w:val="24"/>
          <w:szCs w:val="24"/>
        </w:rPr>
        <w:t>（下称需方）</w:t>
      </w:r>
    </w:p>
    <w:p w14:paraId="0F43E774">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72" w:firstLineChars="200"/>
        <w:textAlignment w:val="baseline"/>
        <w:rPr>
          <w:rFonts w:ascii="宋体" w:hAnsi="宋体" w:eastAsia="宋体" w:cs="宋体"/>
          <w:spacing w:val="-2"/>
          <w:sz w:val="24"/>
          <w:szCs w:val="24"/>
        </w:rPr>
      </w:pPr>
      <w:r>
        <w:rPr>
          <w:rFonts w:ascii="宋体" w:hAnsi="宋体" w:eastAsia="宋体" w:cs="宋体"/>
          <w:spacing w:val="-2"/>
          <w:sz w:val="24"/>
          <w:szCs w:val="24"/>
        </w:rPr>
        <w:t>签订地点：</w:t>
      </w:r>
      <w:r>
        <w:rPr>
          <w:rFonts w:hint="eastAsia" w:ascii="宋体" w:hAnsi="宋体" w:eastAsia="宋体" w:cs="宋体"/>
          <w:spacing w:val="-2"/>
          <w:sz w:val="24"/>
          <w:szCs w:val="24"/>
          <w:u w:val="single" w:color="auto"/>
          <w:lang w:eastAsia="zh-CN"/>
        </w:rPr>
        <w:t>启东市新越综合开发有限公司</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签订时间:</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年</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4EB067FE">
      <w:pPr>
        <w:keepNext w:val="0"/>
        <w:keepLines w:val="0"/>
        <w:pageBreakBefore w:val="0"/>
        <w:widowControl/>
        <w:kinsoku w:val="0"/>
        <w:wordWrap/>
        <w:overflowPunct/>
        <w:topLinePunct w:val="0"/>
        <w:autoSpaceDE w:val="0"/>
        <w:autoSpaceDN w:val="0"/>
        <w:bidi w:val="0"/>
        <w:adjustRightInd w:val="0"/>
        <w:snapToGrid w:val="0"/>
        <w:spacing w:line="440" w:lineRule="exact"/>
        <w:ind w:left="237" w:leftChars="113" w:right="0" w:firstLine="266" w:firstLineChars="112"/>
        <w:textAlignment w:val="baseline"/>
        <w:rPr>
          <w:rFonts w:ascii="宋体" w:hAnsi="宋体" w:eastAsia="宋体" w:cs="宋体"/>
          <w:sz w:val="24"/>
          <w:szCs w:val="24"/>
        </w:rPr>
      </w:pPr>
      <w:r>
        <w:rPr>
          <w:rFonts w:ascii="宋体" w:hAnsi="宋体" w:eastAsia="宋体" w:cs="宋体"/>
          <w:spacing w:val="-1"/>
          <w:sz w:val="24"/>
          <w:szCs w:val="24"/>
        </w:rPr>
        <w:t>依据《中华人民共和国民法典》及其他有关法律、行政法规，遵循平等、自愿、</w:t>
      </w:r>
    </w:p>
    <w:p w14:paraId="5278441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8"/>
        <w:jc w:val="both"/>
        <w:textAlignment w:val="baseline"/>
        <w:rPr>
          <w:rFonts w:ascii="宋体" w:hAnsi="宋体" w:eastAsia="宋体" w:cs="宋体"/>
          <w:sz w:val="24"/>
          <w:szCs w:val="24"/>
        </w:rPr>
      </w:pPr>
      <w:r>
        <w:rPr>
          <w:rFonts w:ascii="宋体" w:hAnsi="宋体" w:eastAsia="宋体" w:cs="宋体"/>
          <w:spacing w:val="-1"/>
          <w:sz w:val="24"/>
          <w:szCs w:val="24"/>
        </w:rPr>
        <w:t>公平和诚实信用的原则，对</w:t>
      </w:r>
      <w:r>
        <w:rPr>
          <w:rFonts w:hint="eastAsia" w:ascii="宋体" w:hAnsi="宋体" w:eastAsia="宋体" w:cs="宋体"/>
          <w:spacing w:val="-1"/>
          <w:sz w:val="24"/>
          <w:szCs w:val="24"/>
          <w:u w:val="single"/>
        </w:rPr>
        <w:t>启东和合镇新建农贸市场电缆采购项目</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进行</w:t>
      </w:r>
      <w:r>
        <w:rPr>
          <w:rFonts w:ascii="宋体" w:hAnsi="宋体" w:eastAsia="宋体" w:cs="宋体"/>
          <w:spacing w:val="-1"/>
          <w:sz w:val="24"/>
          <w:szCs w:val="24"/>
          <w:u w:val="single" w:color="auto"/>
        </w:rPr>
        <w:t xml:space="preserve"> 询价 </w:t>
      </w:r>
      <w:r>
        <w:rPr>
          <w:rFonts w:ascii="宋体" w:hAnsi="宋体" w:eastAsia="宋体" w:cs="宋体"/>
          <w:spacing w:val="-1"/>
          <w:sz w:val="24"/>
          <w:szCs w:val="24"/>
        </w:rPr>
        <w:t>采购，经过评委的严格审核评定，确定</w:t>
      </w:r>
      <w:r>
        <w:rPr>
          <w:rFonts w:ascii="宋体" w:hAnsi="宋体" w:eastAsia="宋体" w:cs="宋体"/>
          <w:spacing w:val="-10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为本次成交供</w:t>
      </w:r>
      <w:r>
        <w:rPr>
          <w:rFonts w:ascii="宋体" w:hAnsi="宋体" w:eastAsia="宋体" w:cs="宋体"/>
          <w:spacing w:val="-4"/>
          <w:sz w:val="24"/>
          <w:szCs w:val="24"/>
        </w:rPr>
        <w:t>应商。现就本次供货事宜订立如下合同：</w:t>
      </w:r>
    </w:p>
    <w:p w14:paraId="487FD0E8">
      <w:pPr>
        <w:spacing w:before="35" w:line="219" w:lineRule="auto"/>
        <w:ind w:left="487"/>
        <w:outlineLvl w:val="3"/>
        <w:rPr>
          <w:rFonts w:ascii="宋体" w:hAnsi="宋体" w:eastAsia="宋体" w:cs="宋体"/>
          <w:sz w:val="24"/>
          <w:szCs w:val="24"/>
        </w:rPr>
      </w:pPr>
      <w:r>
        <w:rPr>
          <w:rFonts w:ascii="宋体" w:hAnsi="宋体" w:eastAsia="宋体" w:cs="宋体"/>
          <w:b/>
          <w:bCs/>
          <w:spacing w:val="-3"/>
          <w:sz w:val="24"/>
          <w:szCs w:val="24"/>
        </w:rPr>
        <w:t>一、货物供应明细及金额</w:t>
      </w:r>
      <w:r>
        <w:rPr>
          <w:rFonts w:ascii="宋体" w:hAnsi="宋体" w:eastAsia="宋体" w:cs="宋体"/>
          <w:spacing w:val="-71"/>
          <w:sz w:val="24"/>
          <w:szCs w:val="24"/>
        </w:rPr>
        <w:t xml:space="preserve"> </w:t>
      </w:r>
      <w:r>
        <w:rPr>
          <w:rFonts w:ascii="宋体" w:hAnsi="宋体" w:eastAsia="宋体" w:cs="宋体"/>
          <w:b/>
          <w:bCs/>
          <w:spacing w:val="-3"/>
          <w:sz w:val="24"/>
          <w:szCs w:val="24"/>
        </w:rPr>
        <w:t>:</w:t>
      </w:r>
    </w:p>
    <w:p w14:paraId="76908968">
      <w:pPr>
        <w:spacing w:line="29" w:lineRule="exact"/>
      </w:pPr>
    </w:p>
    <w:tbl>
      <w:tblPr>
        <w:tblStyle w:val="7"/>
        <w:tblW w:w="8761"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67"/>
        <w:gridCol w:w="3035"/>
        <w:gridCol w:w="712"/>
        <w:gridCol w:w="780"/>
        <w:gridCol w:w="1015"/>
        <w:gridCol w:w="945"/>
      </w:tblGrid>
      <w:tr w14:paraId="7D07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707" w:type="dxa"/>
            <w:vAlign w:val="top"/>
          </w:tcPr>
          <w:p w14:paraId="4DB38108">
            <w:pPr>
              <w:spacing w:line="274" w:lineRule="auto"/>
              <w:rPr>
                <w:rFonts w:ascii="Arial"/>
                <w:sz w:val="21"/>
              </w:rPr>
            </w:pPr>
          </w:p>
          <w:p w14:paraId="1A5B5FE3">
            <w:pPr>
              <w:spacing w:before="68" w:line="221" w:lineRule="auto"/>
              <w:ind w:left="152"/>
              <w:rPr>
                <w:rFonts w:ascii="黑体" w:hAnsi="黑体" w:eastAsia="黑体" w:cs="黑体"/>
                <w:sz w:val="21"/>
                <w:szCs w:val="21"/>
              </w:rPr>
            </w:pPr>
            <w:r>
              <w:rPr>
                <w:rFonts w:ascii="黑体" w:hAnsi="黑体" w:eastAsia="黑体" w:cs="黑体"/>
                <w:b/>
                <w:bCs/>
                <w:spacing w:val="-5"/>
                <w:sz w:val="21"/>
                <w:szCs w:val="21"/>
              </w:rPr>
              <w:t>序号</w:t>
            </w:r>
          </w:p>
        </w:tc>
        <w:tc>
          <w:tcPr>
            <w:tcW w:w="1567" w:type="dxa"/>
            <w:vAlign w:val="top"/>
          </w:tcPr>
          <w:p w14:paraId="6014EF02">
            <w:pPr>
              <w:spacing w:line="273" w:lineRule="auto"/>
              <w:rPr>
                <w:rFonts w:ascii="Arial"/>
                <w:sz w:val="21"/>
              </w:rPr>
            </w:pPr>
          </w:p>
          <w:p w14:paraId="38FFC8B7">
            <w:pPr>
              <w:spacing w:before="69" w:line="220" w:lineRule="auto"/>
              <w:ind w:left="365"/>
              <w:rPr>
                <w:rFonts w:ascii="黑体" w:hAnsi="黑体" w:eastAsia="黑体" w:cs="黑体"/>
                <w:sz w:val="21"/>
                <w:szCs w:val="21"/>
              </w:rPr>
            </w:pPr>
            <w:r>
              <w:rPr>
                <w:rFonts w:ascii="黑体" w:hAnsi="黑体" w:eastAsia="黑体" w:cs="黑体"/>
                <w:b/>
                <w:bCs/>
                <w:spacing w:val="-3"/>
                <w:sz w:val="21"/>
                <w:szCs w:val="21"/>
              </w:rPr>
              <w:t>产品名称</w:t>
            </w:r>
          </w:p>
        </w:tc>
        <w:tc>
          <w:tcPr>
            <w:tcW w:w="3035" w:type="dxa"/>
            <w:vAlign w:val="top"/>
          </w:tcPr>
          <w:p w14:paraId="673676AE">
            <w:pPr>
              <w:spacing w:line="273" w:lineRule="auto"/>
              <w:rPr>
                <w:rFonts w:ascii="Arial"/>
                <w:sz w:val="21"/>
              </w:rPr>
            </w:pPr>
          </w:p>
          <w:p w14:paraId="1555D849">
            <w:pPr>
              <w:spacing w:before="68" w:line="221" w:lineRule="auto"/>
              <w:ind w:left="267"/>
              <w:rPr>
                <w:rFonts w:ascii="黑体" w:hAnsi="黑体" w:eastAsia="黑体" w:cs="黑体"/>
                <w:sz w:val="21"/>
                <w:szCs w:val="21"/>
              </w:rPr>
            </w:pPr>
            <w:r>
              <w:rPr>
                <w:rFonts w:ascii="黑体" w:hAnsi="黑体" w:eastAsia="黑体" w:cs="黑体"/>
                <w:b/>
                <w:bCs/>
                <w:spacing w:val="-3"/>
                <w:sz w:val="21"/>
                <w:szCs w:val="21"/>
              </w:rPr>
              <w:t>品牌、规格及主要技术参数</w:t>
            </w:r>
          </w:p>
        </w:tc>
        <w:tc>
          <w:tcPr>
            <w:tcW w:w="712" w:type="dxa"/>
            <w:vAlign w:val="top"/>
          </w:tcPr>
          <w:p w14:paraId="18B0F2BB">
            <w:pPr>
              <w:spacing w:line="273" w:lineRule="auto"/>
              <w:rPr>
                <w:rFonts w:ascii="Arial"/>
                <w:sz w:val="21"/>
              </w:rPr>
            </w:pPr>
          </w:p>
          <w:p w14:paraId="7BE70FE2">
            <w:pPr>
              <w:spacing w:before="68" w:line="221" w:lineRule="auto"/>
              <w:ind w:left="158"/>
              <w:rPr>
                <w:rFonts w:ascii="黑体" w:hAnsi="黑体" w:eastAsia="黑体" w:cs="黑体"/>
                <w:sz w:val="21"/>
                <w:szCs w:val="21"/>
              </w:rPr>
            </w:pPr>
            <w:r>
              <w:rPr>
                <w:rFonts w:ascii="黑体" w:hAnsi="黑体" w:eastAsia="黑体" w:cs="黑体"/>
                <w:b/>
                <w:bCs/>
                <w:spacing w:val="-6"/>
                <w:sz w:val="21"/>
                <w:szCs w:val="21"/>
              </w:rPr>
              <w:t>单位</w:t>
            </w:r>
          </w:p>
        </w:tc>
        <w:tc>
          <w:tcPr>
            <w:tcW w:w="780" w:type="dxa"/>
            <w:vAlign w:val="top"/>
          </w:tcPr>
          <w:p w14:paraId="469B756E">
            <w:pPr>
              <w:spacing w:line="273" w:lineRule="auto"/>
              <w:rPr>
                <w:rFonts w:ascii="Arial"/>
                <w:sz w:val="21"/>
              </w:rPr>
            </w:pPr>
          </w:p>
          <w:p w14:paraId="7DE75E5F">
            <w:pPr>
              <w:spacing w:before="68" w:line="221" w:lineRule="auto"/>
              <w:ind w:left="119"/>
              <w:rPr>
                <w:rFonts w:ascii="黑体" w:hAnsi="黑体" w:eastAsia="黑体" w:cs="黑体"/>
                <w:sz w:val="21"/>
                <w:szCs w:val="21"/>
              </w:rPr>
            </w:pPr>
            <w:r>
              <w:rPr>
                <w:rFonts w:ascii="黑体" w:hAnsi="黑体" w:eastAsia="黑体" w:cs="黑体"/>
                <w:b/>
                <w:bCs/>
                <w:spacing w:val="-5"/>
                <w:sz w:val="21"/>
                <w:szCs w:val="21"/>
              </w:rPr>
              <w:t>数量</w:t>
            </w:r>
          </w:p>
        </w:tc>
        <w:tc>
          <w:tcPr>
            <w:tcW w:w="1015" w:type="dxa"/>
            <w:vAlign w:val="top"/>
          </w:tcPr>
          <w:p w14:paraId="44DE9B6D">
            <w:pPr>
              <w:spacing w:before="186" w:line="262" w:lineRule="auto"/>
              <w:ind w:left="203" w:right="202" w:firstLine="104"/>
              <w:rPr>
                <w:rFonts w:ascii="黑体" w:hAnsi="黑体" w:eastAsia="黑体" w:cs="黑体"/>
                <w:sz w:val="21"/>
                <w:szCs w:val="21"/>
              </w:rPr>
            </w:pPr>
            <w:r>
              <w:rPr>
                <w:rFonts w:ascii="黑体" w:hAnsi="黑体" w:eastAsia="黑体" w:cs="黑体"/>
                <w:b/>
                <w:bCs/>
                <w:spacing w:val="-8"/>
                <w:sz w:val="21"/>
                <w:szCs w:val="21"/>
              </w:rPr>
              <w:t>单价</w:t>
            </w:r>
            <w:r>
              <w:rPr>
                <w:rFonts w:ascii="黑体" w:hAnsi="黑体" w:eastAsia="黑体" w:cs="黑体"/>
                <w:sz w:val="21"/>
                <w:szCs w:val="21"/>
              </w:rPr>
              <w:t xml:space="preserve">  </w:t>
            </w:r>
            <w:r>
              <w:rPr>
                <w:rFonts w:ascii="黑体" w:hAnsi="黑体" w:eastAsia="黑体" w:cs="黑体"/>
                <w:b/>
                <w:bCs/>
                <w:spacing w:val="-11"/>
                <w:sz w:val="21"/>
                <w:szCs w:val="21"/>
              </w:rPr>
              <w:t>（元）</w:t>
            </w:r>
          </w:p>
        </w:tc>
        <w:tc>
          <w:tcPr>
            <w:tcW w:w="945" w:type="dxa"/>
            <w:vAlign w:val="top"/>
          </w:tcPr>
          <w:p w14:paraId="00A761E1">
            <w:pPr>
              <w:spacing w:before="186" w:line="262" w:lineRule="auto"/>
              <w:ind w:left="167" w:right="167" w:firstLine="99"/>
              <w:rPr>
                <w:rFonts w:ascii="黑体" w:hAnsi="黑体" w:eastAsia="黑体" w:cs="黑体"/>
                <w:sz w:val="21"/>
                <w:szCs w:val="21"/>
              </w:rPr>
            </w:pPr>
            <w:r>
              <w:rPr>
                <w:rFonts w:ascii="黑体" w:hAnsi="黑体" w:eastAsia="黑体" w:cs="黑体"/>
                <w:b/>
                <w:bCs/>
                <w:spacing w:val="-6"/>
                <w:sz w:val="21"/>
                <w:szCs w:val="21"/>
              </w:rPr>
              <w:t>合价</w:t>
            </w:r>
            <w:r>
              <w:rPr>
                <w:rFonts w:ascii="黑体" w:hAnsi="黑体" w:eastAsia="黑体" w:cs="黑体"/>
                <w:sz w:val="21"/>
                <w:szCs w:val="21"/>
              </w:rPr>
              <w:t xml:space="preserve">  </w:t>
            </w:r>
            <w:r>
              <w:rPr>
                <w:rFonts w:ascii="黑体" w:hAnsi="黑体" w:eastAsia="黑体" w:cs="黑体"/>
                <w:b/>
                <w:bCs/>
                <w:spacing w:val="-11"/>
                <w:sz w:val="21"/>
                <w:szCs w:val="21"/>
              </w:rPr>
              <w:t>（元）</w:t>
            </w:r>
          </w:p>
        </w:tc>
      </w:tr>
      <w:tr w14:paraId="5B43C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07" w:type="dxa"/>
            <w:vAlign w:val="top"/>
          </w:tcPr>
          <w:p w14:paraId="21A5B383">
            <w:pPr>
              <w:pStyle w:val="8"/>
              <w:spacing w:before="173" w:line="183" w:lineRule="auto"/>
              <w:ind w:left="323"/>
              <w:rPr>
                <w:sz w:val="21"/>
                <w:szCs w:val="21"/>
              </w:rPr>
            </w:pPr>
            <w:r>
              <w:rPr>
                <w:sz w:val="21"/>
                <w:szCs w:val="21"/>
              </w:rPr>
              <w:t>1</w:t>
            </w:r>
          </w:p>
        </w:tc>
        <w:tc>
          <w:tcPr>
            <w:tcW w:w="1567" w:type="dxa"/>
            <w:vAlign w:val="top"/>
          </w:tcPr>
          <w:p w14:paraId="32021930">
            <w:pPr>
              <w:rPr>
                <w:rFonts w:ascii="Arial"/>
                <w:sz w:val="21"/>
              </w:rPr>
            </w:pPr>
          </w:p>
        </w:tc>
        <w:tc>
          <w:tcPr>
            <w:tcW w:w="3035" w:type="dxa"/>
            <w:vAlign w:val="top"/>
          </w:tcPr>
          <w:p w14:paraId="287747CD">
            <w:pPr>
              <w:rPr>
                <w:rFonts w:ascii="Arial"/>
                <w:sz w:val="21"/>
              </w:rPr>
            </w:pPr>
          </w:p>
        </w:tc>
        <w:tc>
          <w:tcPr>
            <w:tcW w:w="712" w:type="dxa"/>
            <w:vAlign w:val="top"/>
          </w:tcPr>
          <w:p w14:paraId="4A7F8A24">
            <w:pPr>
              <w:rPr>
                <w:rFonts w:ascii="Arial"/>
                <w:sz w:val="21"/>
              </w:rPr>
            </w:pPr>
          </w:p>
        </w:tc>
        <w:tc>
          <w:tcPr>
            <w:tcW w:w="780" w:type="dxa"/>
            <w:vAlign w:val="top"/>
          </w:tcPr>
          <w:p w14:paraId="4883C390">
            <w:pPr>
              <w:rPr>
                <w:rFonts w:ascii="Arial"/>
                <w:sz w:val="21"/>
              </w:rPr>
            </w:pPr>
          </w:p>
        </w:tc>
        <w:tc>
          <w:tcPr>
            <w:tcW w:w="1015" w:type="dxa"/>
            <w:vAlign w:val="top"/>
          </w:tcPr>
          <w:p w14:paraId="7B198D87">
            <w:pPr>
              <w:rPr>
                <w:rFonts w:ascii="Arial"/>
                <w:sz w:val="21"/>
              </w:rPr>
            </w:pPr>
          </w:p>
        </w:tc>
        <w:tc>
          <w:tcPr>
            <w:tcW w:w="945" w:type="dxa"/>
            <w:vAlign w:val="top"/>
          </w:tcPr>
          <w:p w14:paraId="06BF3854">
            <w:pPr>
              <w:rPr>
                <w:rFonts w:ascii="Arial"/>
                <w:sz w:val="21"/>
              </w:rPr>
            </w:pPr>
          </w:p>
        </w:tc>
      </w:tr>
      <w:tr w14:paraId="430A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707" w:type="dxa"/>
            <w:vAlign w:val="top"/>
          </w:tcPr>
          <w:p w14:paraId="47A94928">
            <w:pPr>
              <w:pStyle w:val="8"/>
              <w:spacing w:before="195" w:line="182" w:lineRule="auto"/>
              <w:ind w:left="310"/>
              <w:rPr>
                <w:sz w:val="21"/>
                <w:szCs w:val="21"/>
              </w:rPr>
            </w:pPr>
            <w:r>
              <w:rPr>
                <w:sz w:val="21"/>
                <w:szCs w:val="21"/>
              </w:rPr>
              <w:t>2</w:t>
            </w:r>
          </w:p>
        </w:tc>
        <w:tc>
          <w:tcPr>
            <w:tcW w:w="1567" w:type="dxa"/>
            <w:vAlign w:val="top"/>
          </w:tcPr>
          <w:p w14:paraId="10248A9A">
            <w:pPr>
              <w:rPr>
                <w:rFonts w:ascii="Arial"/>
                <w:sz w:val="21"/>
              </w:rPr>
            </w:pPr>
          </w:p>
        </w:tc>
        <w:tc>
          <w:tcPr>
            <w:tcW w:w="3035" w:type="dxa"/>
            <w:vAlign w:val="top"/>
          </w:tcPr>
          <w:p w14:paraId="278B9BC9">
            <w:pPr>
              <w:rPr>
                <w:rFonts w:ascii="Arial"/>
                <w:sz w:val="21"/>
              </w:rPr>
            </w:pPr>
          </w:p>
        </w:tc>
        <w:tc>
          <w:tcPr>
            <w:tcW w:w="712" w:type="dxa"/>
            <w:vAlign w:val="top"/>
          </w:tcPr>
          <w:p w14:paraId="27B7AB7A">
            <w:pPr>
              <w:rPr>
                <w:rFonts w:ascii="Arial"/>
                <w:sz w:val="21"/>
              </w:rPr>
            </w:pPr>
          </w:p>
        </w:tc>
        <w:tc>
          <w:tcPr>
            <w:tcW w:w="780" w:type="dxa"/>
            <w:vAlign w:val="top"/>
          </w:tcPr>
          <w:p w14:paraId="69DB5290">
            <w:pPr>
              <w:rPr>
                <w:rFonts w:ascii="Arial"/>
                <w:sz w:val="21"/>
              </w:rPr>
            </w:pPr>
          </w:p>
        </w:tc>
        <w:tc>
          <w:tcPr>
            <w:tcW w:w="1015" w:type="dxa"/>
            <w:vAlign w:val="top"/>
          </w:tcPr>
          <w:p w14:paraId="4213E343">
            <w:pPr>
              <w:rPr>
                <w:rFonts w:ascii="Arial"/>
                <w:sz w:val="21"/>
              </w:rPr>
            </w:pPr>
          </w:p>
        </w:tc>
        <w:tc>
          <w:tcPr>
            <w:tcW w:w="945" w:type="dxa"/>
            <w:vAlign w:val="top"/>
          </w:tcPr>
          <w:p w14:paraId="58CEC4AB">
            <w:pPr>
              <w:rPr>
                <w:rFonts w:ascii="Arial"/>
                <w:sz w:val="21"/>
              </w:rPr>
            </w:pPr>
          </w:p>
        </w:tc>
      </w:tr>
      <w:tr w14:paraId="1E2A1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07" w:type="dxa"/>
            <w:vAlign w:val="top"/>
          </w:tcPr>
          <w:p w14:paraId="37B2F08A">
            <w:pPr>
              <w:pStyle w:val="8"/>
              <w:spacing w:before="193" w:line="182" w:lineRule="auto"/>
              <w:ind w:left="312"/>
              <w:rPr>
                <w:sz w:val="21"/>
                <w:szCs w:val="21"/>
              </w:rPr>
            </w:pPr>
            <w:r>
              <w:rPr>
                <w:sz w:val="21"/>
                <w:szCs w:val="21"/>
              </w:rPr>
              <w:t>3</w:t>
            </w:r>
          </w:p>
        </w:tc>
        <w:tc>
          <w:tcPr>
            <w:tcW w:w="1567" w:type="dxa"/>
            <w:vAlign w:val="top"/>
          </w:tcPr>
          <w:p w14:paraId="35A5B345">
            <w:pPr>
              <w:rPr>
                <w:rFonts w:ascii="Arial"/>
                <w:sz w:val="21"/>
              </w:rPr>
            </w:pPr>
          </w:p>
        </w:tc>
        <w:tc>
          <w:tcPr>
            <w:tcW w:w="3035" w:type="dxa"/>
            <w:vAlign w:val="top"/>
          </w:tcPr>
          <w:p w14:paraId="1F093363">
            <w:pPr>
              <w:rPr>
                <w:rFonts w:ascii="Arial"/>
                <w:sz w:val="21"/>
              </w:rPr>
            </w:pPr>
          </w:p>
        </w:tc>
        <w:tc>
          <w:tcPr>
            <w:tcW w:w="712" w:type="dxa"/>
            <w:vAlign w:val="top"/>
          </w:tcPr>
          <w:p w14:paraId="3CAC20AC">
            <w:pPr>
              <w:rPr>
                <w:rFonts w:ascii="Arial"/>
                <w:sz w:val="21"/>
              </w:rPr>
            </w:pPr>
          </w:p>
        </w:tc>
        <w:tc>
          <w:tcPr>
            <w:tcW w:w="780" w:type="dxa"/>
            <w:vAlign w:val="top"/>
          </w:tcPr>
          <w:p w14:paraId="218D5AD6">
            <w:pPr>
              <w:rPr>
                <w:rFonts w:ascii="Arial"/>
                <w:sz w:val="21"/>
              </w:rPr>
            </w:pPr>
          </w:p>
        </w:tc>
        <w:tc>
          <w:tcPr>
            <w:tcW w:w="1015" w:type="dxa"/>
            <w:vAlign w:val="top"/>
          </w:tcPr>
          <w:p w14:paraId="0C1DD707">
            <w:pPr>
              <w:rPr>
                <w:rFonts w:ascii="Arial"/>
                <w:sz w:val="21"/>
              </w:rPr>
            </w:pPr>
          </w:p>
        </w:tc>
        <w:tc>
          <w:tcPr>
            <w:tcW w:w="945" w:type="dxa"/>
            <w:vAlign w:val="top"/>
          </w:tcPr>
          <w:p w14:paraId="005FE05E">
            <w:pPr>
              <w:rPr>
                <w:rFonts w:ascii="Arial"/>
                <w:sz w:val="21"/>
              </w:rPr>
            </w:pPr>
          </w:p>
        </w:tc>
      </w:tr>
      <w:tr w14:paraId="25366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707" w:type="dxa"/>
            <w:vAlign w:val="top"/>
          </w:tcPr>
          <w:p w14:paraId="68B3620C">
            <w:pPr>
              <w:pStyle w:val="8"/>
              <w:spacing w:before="193" w:line="182" w:lineRule="auto"/>
              <w:ind w:left="312"/>
              <w:rPr>
                <w:rFonts w:hint="eastAsia" w:eastAsia="宋体"/>
                <w:sz w:val="21"/>
                <w:szCs w:val="21"/>
                <w:lang w:val="en-US" w:eastAsia="zh-CN"/>
              </w:rPr>
            </w:pPr>
            <w:r>
              <w:rPr>
                <w:rFonts w:hint="eastAsia"/>
                <w:sz w:val="21"/>
                <w:szCs w:val="21"/>
                <w:lang w:val="en-US" w:eastAsia="zh-CN"/>
              </w:rPr>
              <w:t>4</w:t>
            </w:r>
          </w:p>
        </w:tc>
        <w:tc>
          <w:tcPr>
            <w:tcW w:w="1567" w:type="dxa"/>
            <w:vAlign w:val="top"/>
          </w:tcPr>
          <w:p w14:paraId="267DE6F0">
            <w:pPr>
              <w:rPr>
                <w:rFonts w:hint="default" w:ascii="Arial"/>
                <w:sz w:val="21"/>
                <w:lang w:val="en-US"/>
              </w:rPr>
            </w:pPr>
          </w:p>
        </w:tc>
        <w:tc>
          <w:tcPr>
            <w:tcW w:w="3035" w:type="dxa"/>
            <w:vAlign w:val="top"/>
          </w:tcPr>
          <w:p w14:paraId="7BF9E112">
            <w:pPr>
              <w:rPr>
                <w:rFonts w:hint="default" w:ascii="Arial"/>
                <w:sz w:val="21"/>
                <w:lang w:val="en-US"/>
              </w:rPr>
            </w:pPr>
          </w:p>
        </w:tc>
        <w:tc>
          <w:tcPr>
            <w:tcW w:w="712" w:type="dxa"/>
            <w:vAlign w:val="top"/>
          </w:tcPr>
          <w:p w14:paraId="3E310BF6">
            <w:pPr>
              <w:rPr>
                <w:rFonts w:hint="default" w:ascii="Arial"/>
                <w:sz w:val="21"/>
                <w:lang w:val="en-US"/>
              </w:rPr>
            </w:pPr>
          </w:p>
        </w:tc>
        <w:tc>
          <w:tcPr>
            <w:tcW w:w="780" w:type="dxa"/>
            <w:vAlign w:val="top"/>
          </w:tcPr>
          <w:p w14:paraId="710370C9">
            <w:pPr>
              <w:rPr>
                <w:rFonts w:hint="default" w:ascii="Arial"/>
                <w:sz w:val="21"/>
                <w:lang w:val="en-US"/>
              </w:rPr>
            </w:pPr>
          </w:p>
        </w:tc>
        <w:tc>
          <w:tcPr>
            <w:tcW w:w="1015" w:type="dxa"/>
            <w:vAlign w:val="top"/>
          </w:tcPr>
          <w:p w14:paraId="63D84A23">
            <w:pPr>
              <w:rPr>
                <w:rFonts w:hint="default" w:ascii="Arial"/>
                <w:sz w:val="21"/>
                <w:lang w:val="en-US"/>
              </w:rPr>
            </w:pPr>
          </w:p>
        </w:tc>
        <w:tc>
          <w:tcPr>
            <w:tcW w:w="945" w:type="dxa"/>
            <w:vAlign w:val="top"/>
          </w:tcPr>
          <w:p w14:paraId="0B70F0DC">
            <w:pPr>
              <w:rPr>
                <w:rFonts w:hint="default" w:ascii="Arial"/>
                <w:sz w:val="21"/>
                <w:lang w:val="en-US"/>
              </w:rPr>
            </w:pPr>
          </w:p>
        </w:tc>
      </w:tr>
      <w:tr w14:paraId="53187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274" w:type="dxa"/>
            <w:gridSpan w:val="2"/>
            <w:vAlign w:val="top"/>
          </w:tcPr>
          <w:p w14:paraId="6618D746">
            <w:pPr>
              <w:pStyle w:val="8"/>
              <w:spacing w:before="145" w:line="222" w:lineRule="auto"/>
              <w:ind w:left="932"/>
              <w:rPr>
                <w:sz w:val="21"/>
                <w:szCs w:val="21"/>
              </w:rPr>
            </w:pPr>
            <w:r>
              <w:rPr>
                <w:b/>
                <w:bCs/>
                <w:spacing w:val="-4"/>
                <w:sz w:val="21"/>
                <w:szCs w:val="21"/>
              </w:rPr>
              <w:t>合计</w:t>
            </w:r>
          </w:p>
        </w:tc>
        <w:tc>
          <w:tcPr>
            <w:tcW w:w="6487" w:type="dxa"/>
            <w:gridSpan w:val="5"/>
            <w:vAlign w:val="top"/>
          </w:tcPr>
          <w:p w14:paraId="39923D63">
            <w:pPr>
              <w:pStyle w:val="8"/>
              <w:spacing w:before="162" w:line="220" w:lineRule="auto"/>
              <w:ind w:left="114"/>
              <w:rPr>
                <w:sz w:val="21"/>
                <w:szCs w:val="21"/>
              </w:rPr>
            </w:pPr>
            <w:r>
              <w:rPr>
                <w:b/>
                <w:bCs/>
                <w:spacing w:val="-10"/>
                <w:sz w:val="21"/>
                <w:szCs w:val="21"/>
              </w:rPr>
              <w:t>人民币大写：</w:t>
            </w:r>
          </w:p>
        </w:tc>
      </w:tr>
    </w:tbl>
    <w:p w14:paraId="342B98F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注：合同价</w:t>
      </w:r>
      <w:r>
        <w:rPr>
          <w:rFonts w:hint="default" w:ascii="宋体" w:hAnsi="宋体" w:eastAsia="宋体" w:cs="宋体"/>
          <w:sz w:val="24"/>
          <w:szCs w:val="24"/>
          <w:lang w:val="en-US" w:eastAsia="zh-CN"/>
        </w:rPr>
        <w:t>包括本项目所有涉及的全部费用，如原材料费、辅助材料费、生产加工、出厂检验试验费、利润、运输费、装车费、卸车费、采购与保管费、验收、税金、检测、售后服务等所有相关费用。</w:t>
      </w:r>
    </w:p>
    <w:p w14:paraId="305D132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firstLineChars="200"/>
        <w:textAlignment w:val="baseline"/>
        <w:rPr>
          <w:rFonts w:ascii="宋体" w:hAnsi="宋体" w:eastAsia="宋体" w:cs="宋体"/>
          <w:sz w:val="24"/>
          <w:szCs w:val="24"/>
        </w:rPr>
      </w:pPr>
      <w:r>
        <w:rPr>
          <w:rFonts w:ascii="宋体" w:hAnsi="宋体" w:eastAsia="宋体" w:cs="宋体"/>
          <w:b/>
          <w:bCs/>
          <w:spacing w:val="-3"/>
          <w:sz w:val="24"/>
          <w:szCs w:val="24"/>
        </w:rPr>
        <w:t>二、项目实施时间和地点</w:t>
      </w:r>
      <w:r>
        <w:rPr>
          <w:rFonts w:ascii="宋体" w:hAnsi="宋体" w:eastAsia="宋体" w:cs="宋体"/>
          <w:spacing w:val="-3"/>
          <w:sz w:val="24"/>
          <w:szCs w:val="24"/>
        </w:rPr>
        <w:t>：</w:t>
      </w:r>
    </w:p>
    <w:p w14:paraId="6743FA5F">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textAlignment w:val="baseline"/>
        <w:rPr>
          <w:rFonts w:ascii="宋体" w:hAnsi="宋体" w:eastAsia="宋体" w:cs="宋体"/>
          <w:spacing w:val="0"/>
          <w:sz w:val="24"/>
          <w:szCs w:val="24"/>
        </w:rPr>
      </w:pPr>
      <w:r>
        <w:rPr>
          <w:rFonts w:ascii="宋体" w:hAnsi="宋体" w:eastAsia="宋体" w:cs="宋体"/>
          <w:b/>
          <w:bCs/>
          <w:spacing w:val="0"/>
          <w:sz w:val="24"/>
          <w:szCs w:val="24"/>
        </w:rPr>
        <w:t>1.交货期</w:t>
      </w:r>
      <w:r>
        <w:rPr>
          <w:rFonts w:ascii="宋体" w:hAnsi="宋体" w:eastAsia="宋体" w:cs="宋体"/>
          <w:spacing w:val="0"/>
          <w:sz w:val="24"/>
          <w:szCs w:val="24"/>
        </w:rPr>
        <w:t>：合同签订后</w:t>
      </w:r>
      <w:r>
        <w:rPr>
          <w:rFonts w:hint="default" w:ascii="宋体" w:hAnsi="宋体" w:eastAsia="宋体" w:cs="宋体"/>
          <w:spacing w:val="0"/>
          <w:sz w:val="24"/>
          <w:szCs w:val="24"/>
          <w:lang w:eastAsia="zh"/>
        </w:rPr>
        <w:t>20</w:t>
      </w:r>
      <w:r>
        <w:rPr>
          <w:rFonts w:ascii="宋体" w:hAnsi="宋体" w:eastAsia="宋体" w:cs="宋体"/>
          <w:spacing w:val="0"/>
          <w:sz w:val="24"/>
          <w:szCs w:val="24"/>
        </w:rPr>
        <w:t>日内完成供货</w:t>
      </w:r>
      <w:r>
        <w:rPr>
          <w:rFonts w:hint="default" w:ascii="宋体" w:hAnsi="宋体" w:eastAsia="宋体" w:cs="宋体"/>
          <w:spacing w:val="0"/>
          <w:sz w:val="24"/>
          <w:szCs w:val="24"/>
          <w:lang w:eastAsia="zh"/>
        </w:rPr>
        <w:t>，具体时间以</w:t>
      </w:r>
      <w:r>
        <w:rPr>
          <w:rFonts w:hint="eastAsia" w:ascii="宋体" w:hAnsi="宋体" w:eastAsia="宋体" w:cs="宋体"/>
          <w:spacing w:val="0"/>
          <w:sz w:val="24"/>
          <w:szCs w:val="24"/>
          <w:lang w:val="en-US" w:eastAsia="zh-CN"/>
        </w:rPr>
        <w:t>需方</w:t>
      </w:r>
      <w:r>
        <w:rPr>
          <w:rFonts w:hint="default" w:ascii="宋体" w:hAnsi="宋体" w:eastAsia="宋体" w:cs="宋体"/>
          <w:spacing w:val="0"/>
          <w:sz w:val="24"/>
          <w:szCs w:val="24"/>
          <w:lang w:eastAsia="zh"/>
        </w:rPr>
        <w:t>通知为准。</w:t>
      </w:r>
      <w:r>
        <w:rPr>
          <w:rFonts w:ascii="宋体" w:hAnsi="宋体" w:eastAsia="宋体" w:cs="宋体"/>
          <w:spacing w:val="0"/>
          <w:sz w:val="24"/>
          <w:szCs w:val="24"/>
        </w:rPr>
        <w:t>如不能及时提供设备货物的，则按延期每天2000元进行扣款，所发生的所有损失由</w:t>
      </w:r>
      <w:r>
        <w:rPr>
          <w:rFonts w:hint="eastAsia" w:ascii="宋体" w:hAnsi="宋体" w:eastAsia="宋体" w:cs="宋体"/>
          <w:spacing w:val="0"/>
          <w:sz w:val="24"/>
          <w:szCs w:val="24"/>
          <w:lang w:val="en-US" w:eastAsia="zh-CN"/>
        </w:rPr>
        <w:t>供方</w:t>
      </w:r>
      <w:r>
        <w:rPr>
          <w:rFonts w:ascii="宋体" w:hAnsi="宋体" w:eastAsia="宋体" w:cs="宋体"/>
          <w:spacing w:val="0"/>
          <w:sz w:val="24"/>
          <w:szCs w:val="24"/>
        </w:rPr>
        <w:t>承担。</w:t>
      </w:r>
    </w:p>
    <w:p w14:paraId="6D5FE5F5">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82" w:firstLineChars="200"/>
        <w:textAlignment w:val="baseline"/>
        <w:rPr>
          <w:rFonts w:ascii="宋体" w:hAnsi="宋体" w:eastAsia="宋体" w:cs="宋体"/>
          <w:sz w:val="24"/>
          <w:szCs w:val="24"/>
        </w:rPr>
      </w:pPr>
      <w:r>
        <w:rPr>
          <w:rFonts w:ascii="宋体" w:hAnsi="宋体" w:eastAsia="宋体" w:cs="宋体"/>
          <w:b/>
          <w:bCs/>
          <w:sz w:val="24"/>
          <w:szCs w:val="24"/>
        </w:rPr>
        <w:t>2.交货地点：</w:t>
      </w:r>
      <w:r>
        <w:rPr>
          <w:rFonts w:ascii="宋体" w:hAnsi="宋体" w:eastAsia="宋体" w:cs="宋体"/>
          <w:sz w:val="24"/>
          <w:szCs w:val="24"/>
        </w:rPr>
        <w:t>供方应按照需方的要求将货物运至需方指定地点，确保正常使用。</w:t>
      </w:r>
      <w:r>
        <w:rPr>
          <w:rFonts w:ascii="宋体" w:hAnsi="宋体" w:eastAsia="宋体" w:cs="宋体"/>
          <w:spacing w:val="16"/>
          <w:sz w:val="24"/>
          <w:szCs w:val="24"/>
        </w:rPr>
        <w:t xml:space="preserve"> </w:t>
      </w:r>
      <w:r>
        <w:rPr>
          <w:rFonts w:ascii="宋体" w:hAnsi="宋体" w:eastAsia="宋体" w:cs="宋体"/>
          <w:spacing w:val="-6"/>
          <w:sz w:val="24"/>
          <w:szCs w:val="24"/>
        </w:rPr>
        <w:t>并承担包装、运输和装卸费用。交付时应同时交付产品的检测报告、产品合格证。（分</w:t>
      </w:r>
      <w:r>
        <w:rPr>
          <w:rFonts w:ascii="宋体" w:hAnsi="宋体" w:eastAsia="宋体" w:cs="宋体"/>
          <w:spacing w:val="4"/>
          <w:sz w:val="24"/>
          <w:szCs w:val="24"/>
        </w:rPr>
        <w:t xml:space="preserve"> </w:t>
      </w:r>
      <w:r>
        <w:rPr>
          <w:rFonts w:ascii="宋体" w:hAnsi="宋体" w:eastAsia="宋体" w:cs="宋体"/>
          <w:spacing w:val="-3"/>
          <w:sz w:val="24"/>
          <w:szCs w:val="24"/>
        </w:rPr>
        <w:t>批次、数量不等）</w:t>
      </w:r>
    </w:p>
    <w:p w14:paraId="752180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textAlignment w:val="baseline"/>
        <w:outlineLvl w:val="3"/>
        <w:rPr>
          <w:rFonts w:ascii="宋体" w:hAnsi="宋体" w:eastAsia="宋体" w:cs="宋体"/>
          <w:sz w:val="24"/>
          <w:szCs w:val="24"/>
        </w:rPr>
      </w:pPr>
      <w:r>
        <w:rPr>
          <w:rFonts w:ascii="宋体" w:hAnsi="宋体" w:eastAsia="宋体" w:cs="宋体"/>
          <w:b/>
          <w:bCs/>
          <w:spacing w:val="-4"/>
          <w:sz w:val="24"/>
          <w:szCs w:val="24"/>
        </w:rPr>
        <w:t>三、质量要求及供方对质量负责的条件和期限：</w:t>
      </w:r>
    </w:p>
    <w:p w14:paraId="225FBAF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8" w:firstLineChars="200"/>
        <w:textAlignment w:val="baseline"/>
        <w:rPr>
          <w:rFonts w:ascii="宋体" w:hAnsi="宋体" w:eastAsia="宋体" w:cs="宋体"/>
          <w:spacing w:val="-6"/>
          <w:sz w:val="24"/>
          <w:szCs w:val="24"/>
        </w:rPr>
      </w:pPr>
      <w:r>
        <w:rPr>
          <w:rFonts w:ascii="宋体" w:hAnsi="宋体" w:eastAsia="宋体" w:cs="宋体"/>
          <w:b/>
          <w:bCs/>
          <w:spacing w:val="-6"/>
          <w:sz w:val="24"/>
          <w:szCs w:val="24"/>
        </w:rPr>
        <w:t>1.质量要求：</w:t>
      </w:r>
      <w:r>
        <w:rPr>
          <w:rFonts w:ascii="宋体" w:hAnsi="宋体" w:eastAsia="宋体" w:cs="宋体"/>
          <w:spacing w:val="-6"/>
          <w:sz w:val="24"/>
          <w:szCs w:val="24"/>
        </w:rPr>
        <w:t>产品必须是全新、未使用过的符合采购需求、符合国家相关标准、 行业标准、地方标准或者其他标准、规范。</w:t>
      </w:r>
    </w:p>
    <w:p w14:paraId="74ADB82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4" w:firstLineChars="200"/>
        <w:textAlignment w:val="baseline"/>
        <w:rPr>
          <w:rFonts w:ascii="宋体" w:hAnsi="宋体" w:eastAsia="宋体" w:cs="宋体"/>
          <w:sz w:val="24"/>
          <w:szCs w:val="24"/>
        </w:rPr>
      </w:pPr>
      <w:r>
        <w:rPr>
          <w:rFonts w:ascii="宋体" w:hAnsi="宋体" w:eastAsia="宋体" w:cs="宋体"/>
          <w:b/>
          <w:bCs/>
          <w:spacing w:val="-2"/>
          <w:sz w:val="24"/>
          <w:szCs w:val="24"/>
        </w:rPr>
        <w:t>2.质保要求：</w:t>
      </w:r>
      <w:r>
        <w:rPr>
          <w:rFonts w:ascii="宋体" w:hAnsi="宋体" w:eastAsia="宋体" w:cs="宋体"/>
          <w:spacing w:val="-2"/>
          <w:sz w:val="24"/>
          <w:szCs w:val="24"/>
        </w:rPr>
        <w:t>一年。自验收合格报告签字确认日起，开始进入质保期。</w:t>
      </w:r>
    </w:p>
    <w:p w14:paraId="615595F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4" w:firstLineChars="200"/>
        <w:textAlignment w:val="baseline"/>
        <w:outlineLvl w:val="3"/>
        <w:rPr>
          <w:rFonts w:ascii="宋体" w:hAnsi="宋体" w:eastAsia="宋体" w:cs="宋体"/>
          <w:sz w:val="24"/>
          <w:szCs w:val="24"/>
        </w:rPr>
      </w:pPr>
      <w:r>
        <w:rPr>
          <w:rFonts w:ascii="宋体" w:hAnsi="宋体" w:eastAsia="宋体" w:cs="宋体"/>
          <w:b/>
          <w:bCs/>
          <w:spacing w:val="-7"/>
          <w:sz w:val="24"/>
          <w:szCs w:val="24"/>
        </w:rPr>
        <w:t>四、其他要求：</w:t>
      </w:r>
    </w:p>
    <w:p w14:paraId="07A4ADB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8" w:firstLineChars="200"/>
        <w:textAlignment w:val="baseline"/>
        <w:rPr>
          <w:rFonts w:ascii="宋体" w:hAnsi="宋体" w:eastAsia="宋体" w:cs="宋体"/>
          <w:sz w:val="24"/>
          <w:szCs w:val="24"/>
        </w:rPr>
      </w:pPr>
      <w:r>
        <w:rPr>
          <w:rFonts w:ascii="宋体" w:hAnsi="宋体" w:eastAsia="宋体" w:cs="宋体"/>
          <w:b/>
          <w:bCs/>
          <w:spacing w:val="-6"/>
          <w:sz w:val="24"/>
          <w:szCs w:val="24"/>
        </w:rPr>
        <w:t>1.安全责任：</w:t>
      </w:r>
      <w:r>
        <w:rPr>
          <w:rFonts w:ascii="宋体" w:hAnsi="宋体" w:eastAsia="宋体" w:cs="宋体"/>
          <w:spacing w:val="-6"/>
          <w:sz w:val="24"/>
          <w:szCs w:val="24"/>
        </w:rPr>
        <w:t>供方在供货过程中（上货、运输、卸</w:t>
      </w:r>
      <w:r>
        <w:rPr>
          <w:rFonts w:ascii="宋体" w:hAnsi="宋体" w:eastAsia="宋体" w:cs="宋体"/>
          <w:spacing w:val="-7"/>
          <w:sz w:val="24"/>
          <w:szCs w:val="24"/>
        </w:rPr>
        <w:t>货</w:t>
      </w:r>
      <w:r>
        <w:rPr>
          <w:rFonts w:ascii="宋体" w:hAnsi="宋体" w:eastAsia="宋体" w:cs="宋体"/>
          <w:spacing w:val="-10"/>
          <w:sz w:val="24"/>
          <w:szCs w:val="24"/>
        </w:rPr>
        <w:t>）</w:t>
      </w:r>
      <w:r>
        <w:rPr>
          <w:rFonts w:ascii="宋体" w:hAnsi="宋体" w:eastAsia="宋体" w:cs="宋体"/>
          <w:spacing w:val="40"/>
          <w:sz w:val="24"/>
          <w:szCs w:val="24"/>
        </w:rPr>
        <w:t xml:space="preserve"> </w:t>
      </w:r>
      <w:r>
        <w:rPr>
          <w:rFonts w:ascii="宋体" w:hAnsi="宋体" w:eastAsia="宋体" w:cs="宋体"/>
          <w:spacing w:val="-10"/>
          <w:sz w:val="24"/>
          <w:szCs w:val="24"/>
        </w:rPr>
        <w:t>，</w:t>
      </w:r>
      <w:r>
        <w:rPr>
          <w:rFonts w:ascii="宋体" w:hAnsi="宋体" w:eastAsia="宋体" w:cs="宋体"/>
          <w:spacing w:val="-7"/>
          <w:sz w:val="24"/>
          <w:szCs w:val="24"/>
        </w:rPr>
        <w:t>所有安全责任均由供方</w:t>
      </w:r>
      <w:r>
        <w:rPr>
          <w:rFonts w:ascii="宋体" w:hAnsi="宋体" w:eastAsia="宋体" w:cs="宋体"/>
          <w:sz w:val="24"/>
          <w:szCs w:val="24"/>
        </w:rPr>
        <w:t xml:space="preserve"> </w:t>
      </w:r>
      <w:r>
        <w:rPr>
          <w:rFonts w:ascii="宋体" w:hAnsi="宋体" w:eastAsia="宋体" w:cs="宋体"/>
          <w:spacing w:val="-2"/>
          <w:sz w:val="24"/>
          <w:szCs w:val="24"/>
        </w:rPr>
        <w:t>负责，需方不承担任何责任，供方必须时刻注意安全，遵守安全规范操作。</w:t>
      </w:r>
    </w:p>
    <w:p w14:paraId="73A528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textAlignment w:val="baseline"/>
        <w:outlineLvl w:val="4"/>
        <w:rPr>
          <w:rFonts w:ascii="宋体" w:hAnsi="宋体" w:eastAsia="宋体" w:cs="宋体"/>
          <w:sz w:val="24"/>
          <w:szCs w:val="24"/>
        </w:rPr>
      </w:pPr>
      <w:r>
        <w:rPr>
          <w:rFonts w:ascii="宋体" w:hAnsi="宋体" w:eastAsia="宋体" w:cs="宋体"/>
          <w:b/>
          <w:bCs/>
          <w:spacing w:val="-4"/>
          <w:sz w:val="24"/>
          <w:szCs w:val="24"/>
        </w:rPr>
        <w:t>2.约定事项：</w:t>
      </w:r>
    </w:p>
    <w:p w14:paraId="713BADE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（1）在供方供货完毕后，需方将组织验收小组根据询价文件和供方报价文件对供</w:t>
      </w:r>
      <w:r>
        <w:rPr>
          <w:rFonts w:ascii="宋体" w:hAnsi="宋体" w:eastAsia="宋体" w:cs="宋体"/>
          <w:sz w:val="24"/>
          <w:szCs w:val="24"/>
        </w:rPr>
        <w:t xml:space="preserve"> 方所供货物进行验收。如验收时发现所供货物的数量、参数等与招投标文件不一致，</w:t>
      </w:r>
      <w:r>
        <w:rPr>
          <w:rFonts w:ascii="宋体" w:hAnsi="宋体" w:eastAsia="宋体" w:cs="宋体"/>
          <w:spacing w:val="16"/>
          <w:sz w:val="24"/>
          <w:szCs w:val="24"/>
        </w:rPr>
        <w:t xml:space="preserve"> </w:t>
      </w:r>
      <w:r>
        <w:rPr>
          <w:rFonts w:ascii="宋体" w:hAnsi="宋体" w:eastAsia="宋体" w:cs="宋体"/>
          <w:sz w:val="24"/>
          <w:szCs w:val="24"/>
        </w:rPr>
        <w:t>或无有效产品合格证、存在安全隐患等，需方将向供方签发整改通知书。供方在收到</w:t>
      </w:r>
      <w:r>
        <w:rPr>
          <w:rFonts w:ascii="宋体" w:hAnsi="宋体" w:eastAsia="宋体" w:cs="宋体"/>
          <w:spacing w:val="16"/>
          <w:sz w:val="24"/>
          <w:szCs w:val="24"/>
        </w:rPr>
        <w:t xml:space="preserve"> </w:t>
      </w:r>
      <w:r>
        <w:rPr>
          <w:rFonts w:ascii="宋体" w:hAnsi="宋体" w:eastAsia="宋体" w:cs="宋体"/>
          <w:sz w:val="24"/>
          <w:szCs w:val="24"/>
        </w:rPr>
        <w:t>整改通知书后七日内必须按要求整改，如再次不符合要求或逾期，采购人将视作项目</w:t>
      </w:r>
      <w:r>
        <w:rPr>
          <w:rFonts w:ascii="宋体" w:hAnsi="宋体" w:eastAsia="宋体" w:cs="宋体"/>
          <w:spacing w:val="16"/>
          <w:sz w:val="24"/>
          <w:szCs w:val="24"/>
        </w:rPr>
        <w:t xml:space="preserve"> </w:t>
      </w:r>
      <w:r>
        <w:rPr>
          <w:rFonts w:ascii="宋体" w:hAnsi="宋体" w:eastAsia="宋体" w:cs="宋体"/>
          <w:spacing w:val="-1"/>
          <w:sz w:val="24"/>
          <w:szCs w:val="24"/>
        </w:rPr>
        <w:t>整体验收不合格，终止合同履行，履约保证金不予退还并</w:t>
      </w:r>
      <w:r>
        <w:rPr>
          <w:rFonts w:ascii="宋体" w:hAnsi="宋体" w:eastAsia="宋体" w:cs="宋体"/>
          <w:spacing w:val="-2"/>
          <w:sz w:val="24"/>
          <w:szCs w:val="24"/>
        </w:rPr>
        <w:t>报相关部门进行处理。</w:t>
      </w:r>
    </w:p>
    <w:p w14:paraId="272EC1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（2）在合同的履行过程中对标的物的质量发生争议时，以质量</w:t>
      </w:r>
      <w:r>
        <w:rPr>
          <w:rFonts w:ascii="宋体" w:hAnsi="宋体" w:eastAsia="宋体" w:cs="宋体"/>
          <w:spacing w:val="-4"/>
          <w:sz w:val="24"/>
          <w:szCs w:val="24"/>
        </w:rPr>
        <w:t>技术监督部门或有</w:t>
      </w:r>
      <w:r>
        <w:rPr>
          <w:rFonts w:ascii="宋体" w:hAnsi="宋体" w:eastAsia="宋体" w:cs="宋体"/>
          <w:sz w:val="24"/>
          <w:szCs w:val="24"/>
        </w:rPr>
        <w:t xml:space="preserve"> </w:t>
      </w:r>
      <w:r>
        <w:rPr>
          <w:rFonts w:ascii="宋体" w:hAnsi="宋体" w:eastAsia="宋体" w:cs="宋体"/>
          <w:spacing w:val="-1"/>
          <w:sz w:val="24"/>
          <w:szCs w:val="24"/>
        </w:rPr>
        <w:t>权鉴定部门的质量鉴定结果为准，由此所产生的</w:t>
      </w:r>
      <w:r>
        <w:rPr>
          <w:rFonts w:ascii="宋体" w:hAnsi="宋体" w:eastAsia="宋体" w:cs="宋体"/>
          <w:spacing w:val="-2"/>
          <w:sz w:val="24"/>
          <w:szCs w:val="24"/>
        </w:rPr>
        <w:t>一切费用由供方承担。</w:t>
      </w:r>
    </w:p>
    <w:p w14:paraId="621263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8" w:firstLineChars="200"/>
        <w:textAlignment w:val="baseline"/>
        <w:outlineLvl w:val="3"/>
        <w:rPr>
          <w:rFonts w:ascii="宋体" w:hAnsi="宋体" w:eastAsia="宋体" w:cs="宋体"/>
          <w:sz w:val="24"/>
          <w:szCs w:val="24"/>
        </w:rPr>
      </w:pPr>
      <w:r>
        <w:rPr>
          <w:rFonts w:ascii="宋体" w:hAnsi="宋体" w:eastAsia="宋体" w:cs="宋体"/>
          <w:b/>
          <w:bCs/>
          <w:spacing w:val="-6"/>
          <w:sz w:val="24"/>
          <w:szCs w:val="24"/>
        </w:rPr>
        <w:t>五、结算方式和期限：</w:t>
      </w:r>
    </w:p>
    <w:p w14:paraId="5167849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2" w:firstLineChars="200"/>
        <w:textAlignment w:val="baseline"/>
        <w:rPr>
          <w:rFonts w:hint="default" w:ascii="宋体" w:hAnsi="宋体" w:eastAsia="宋体" w:cs="宋体"/>
          <w:b/>
          <w:bCs/>
          <w:sz w:val="24"/>
          <w:szCs w:val="24"/>
        </w:rPr>
      </w:pPr>
      <w:r>
        <w:rPr>
          <w:rFonts w:hint="default" w:ascii="宋体" w:hAnsi="宋体" w:eastAsia="宋体" w:cs="宋体"/>
          <w:b/>
          <w:bCs/>
          <w:sz w:val="24"/>
          <w:szCs w:val="24"/>
        </w:rPr>
        <w:t>承包人申请付款的程序应符合发包人的财务规定，且无条件配合发包人资金管理相关流程</w:t>
      </w:r>
      <w:r>
        <w:rPr>
          <w:rFonts w:hint="eastAsia" w:ascii="宋体" w:hAnsi="宋体" w:eastAsia="宋体" w:cs="宋体"/>
          <w:b/>
          <w:bCs/>
          <w:sz w:val="24"/>
          <w:szCs w:val="24"/>
          <w:lang w:eastAsia="zh-CN"/>
        </w:rPr>
        <w:t>。</w:t>
      </w:r>
      <w:r>
        <w:rPr>
          <w:rFonts w:hint="default" w:ascii="宋体" w:hAnsi="宋体" w:eastAsia="宋体" w:cs="宋体"/>
          <w:b/>
          <w:bCs/>
          <w:sz w:val="24"/>
          <w:szCs w:val="24"/>
        </w:rPr>
        <w:t>中标单位应在每次付款前</w:t>
      </w:r>
      <w:r>
        <w:rPr>
          <w:rFonts w:hint="eastAsia" w:ascii="宋体" w:hAnsi="宋体" w:eastAsia="宋体" w:cs="宋体"/>
          <w:b/>
          <w:bCs/>
          <w:sz w:val="24"/>
          <w:szCs w:val="24"/>
          <w:lang w:val="en-US" w:eastAsia="zh-CN"/>
        </w:rPr>
        <w:t>需提供书面请款说明，且需</w:t>
      </w:r>
      <w:r>
        <w:rPr>
          <w:rFonts w:hint="eastAsia" w:ascii="宋体" w:hAnsi="宋体" w:eastAsia="宋体" w:cs="宋体"/>
          <w:b/>
          <w:bCs/>
          <w:sz w:val="24"/>
          <w:szCs w:val="24"/>
        </w:rPr>
        <w:t>提供相应的</w:t>
      </w:r>
      <w:r>
        <w:rPr>
          <w:rFonts w:hint="default" w:ascii="宋体" w:hAnsi="宋体" w:eastAsia="宋体" w:cs="宋体"/>
          <w:b/>
          <w:bCs/>
          <w:sz w:val="24"/>
          <w:szCs w:val="24"/>
        </w:rPr>
        <w:t>增值税专用发票</w:t>
      </w:r>
      <w:r>
        <w:rPr>
          <w:rFonts w:hint="eastAsia" w:ascii="宋体" w:hAnsi="宋体" w:eastAsia="宋体" w:cs="宋体"/>
          <w:b/>
          <w:bCs/>
          <w:sz w:val="24"/>
          <w:szCs w:val="24"/>
        </w:rPr>
        <w:t>，否则付款期限相应顺延。</w:t>
      </w:r>
    </w:p>
    <w:p w14:paraId="7D6D0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default" w:ascii="宋体" w:hAnsi="宋体" w:eastAsia="宋体" w:cs="宋体"/>
          <w:sz w:val="24"/>
          <w:szCs w:val="24"/>
        </w:rPr>
      </w:pPr>
      <w:r>
        <w:rPr>
          <w:rFonts w:hint="default" w:ascii="宋体" w:hAnsi="宋体" w:eastAsia="宋体" w:cs="宋体"/>
          <w:sz w:val="24"/>
          <w:szCs w:val="24"/>
          <w:lang w:eastAsia="zh-CN"/>
        </w:rPr>
        <w:t>货物全部交货到指定地点数量清点、外观、型号、规格尺寸等经业主组织</w:t>
      </w:r>
      <w:r>
        <w:rPr>
          <w:rFonts w:hint="default" w:ascii="宋体" w:hAnsi="宋体" w:eastAsia="宋体" w:cs="宋体"/>
          <w:sz w:val="24"/>
          <w:szCs w:val="24"/>
          <w:lang w:eastAsia="zh"/>
        </w:rPr>
        <w:t>验收合格后付</w:t>
      </w:r>
      <w:r>
        <w:rPr>
          <w:rFonts w:hint="default" w:ascii="宋体" w:hAnsi="宋体" w:eastAsia="宋体" w:cs="宋体"/>
          <w:sz w:val="24"/>
          <w:szCs w:val="24"/>
        </w:rPr>
        <w:t>至合同</w:t>
      </w:r>
      <w:r>
        <w:rPr>
          <w:rFonts w:hint="default" w:ascii="宋体" w:hAnsi="宋体" w:eastAsia="宋体" w:cs="宋体"/>
          <w:sz w:val="24"/>
          <w:szCs w:val="24"/>
          <w:lang w:eastAsia="zh-CN"/>
        </w:rPr>
        <w:t>价</w:t>
      </w:r>
      <w:r>
        <w:rPr>
          <w:rFonts w:hint="default" w:ascii="宋体" w:hAnsi="宋体" w:eastAsia="宋体" w:cs="宋体"/>
          <w:sz w:val="24"/>
          <w:szCs w:val="24"/>
        </w:rPr>
        <w:t>的</w:t>
      </w:r>
      <w:r>
        <w:rPr>
          <w:rFonts w:hint="default" w:ascii="宋体" w:hAnsi="宋体" w:eastAsia="宋体" w:cs="宋体"/>
          <w:sz w:val="24"/>
          <w:szCs w:val="24"/>
          <w:lang w:eastAsia="zh-CN"/>
        </w:rPr>
        <w:t>8</w:t>
      </w:r>
      <w:r>
        <w:rPr>
          <w:rFonts w:hint="default" w:ascii="宋体" w:hAnsi="宋体" w:eastAsia="宋体" w:cs="宋体"/>
          <w:sz w:val="24"/>
          <w:szCs w:val="24"/>
          <w:lang w:val="en-US" w:eastAsia="zh-CN"/>
        </w:rPr>
        <w:t>0%</w:t>
      </w:r>
      <w:r>
        <w:rPr>
          <w:rFonts w:hint="default" w:ascii="宋体" w:hAnsi="宋体" w:eastAsia="宋体" w:cs="宋体"/>
          <w:sz w:val="24"/>
          <w:szCs w:val="24"/>
        </w:rPr>
        <w:t>，电缆完成安装</w:t>
      </w:r>
      <w:r>
        <w:rPr>
          <w:rFonts w:hint="default" w:ascii="宋体" w:hAnsi="宋体" w:eastAsia="宋体" w:cs="宋体"/>
          <w:sz w:val="24"/>
          <w:szCs w:val="24"/>
          <w:lang w:eastAsia="zh-CN"/>
        </w:rPr>
        <w:t>通电后</w:t>
      </w:r>
      <w:r>
        <w:rPr>
          <w:rFonts w:hint="default" w:ascii="宋体" w:hAnsi="宋体" w:eastAsia="宋体" w:cs="宋体"/>
          <w:sz w:val="24"/>
          <w:szCs w:val="24"/>
        </w:rPr>
        <w:t>付至合同</w:t>
      </w:r>
      <w:r>
        <w:rPr>
          <w:rFonts w:hint="default" w:ascii="宋体" w:hAnsi="宋体" w:eastAsia="宋体" w:cs="宋体"/>
          <w:sz w:val="24"/>
          <w:szCs w:val="24"/>
          <w:lang w:eastAsia="zh-CN"/>
        </w:rPr>
        <w:t>价</w:t>
      </w:r>
      <w:r>
        <w:rPr>
          <w:rFonts w:hint="default" w:ascii="宋体" w:hAnsi="宋体" w:eastAsia="宋体" w:cs="宋体"/>
          <w:sz w:val="24"/>
          <w:szCs w:val="24"/>
        </w:rPr>
        <w:t>的 97%，余款待质保期</w:t>
      </w:r>
      <w:r>
        <w:rPr>
          <w:rFonts w:hint="eastAsia" w:ascii="宋体" w:hAnsi="宋体" w:eastAsia="宋体" w:cs="宋体"/>
          <w:sz w:val="24"/>
          <w:szCs w:val="24"/>
          <w:lang w:eastAsia="zh-CN"/>
        </w:rPr>
        <w:t>满</w:t>
      </w:r>
      <w:r>
        <w:rPr>
          <w:rFonts w:hint="default" w:ascii="宋体" w:hAnsi="宋体" w:eastAsia="宋体" w:cs="宋体"/>
          <w:sz w:val="24"/>
          <w:szCs w:val="24"/>
        </w:rPr>
        <w:t>后</w:t>
      </w:r>
      <w:r>
        <w:rPr>
          <w:rFonts w:hint="default" w:ascii="宋体" w:hAnsi="宋体" w:eastAsia="宋体" w:cs="宋体"/>
          <w:sz w:val="24"/>
          <w:szCs w:val="24"/>
          <w:lang w:eastAsia="zh-CN"/>
        </w:rPr>
        <w:t>付清</w:t>
      </w:r>
      <w:r>
        <w:rPr>
          <w:rFonts w:hint="default" w:ascii="宋体" w:hAnsi="宋体" w:eastAsia="宋体" w:cs="宋体"/>
          <w:sz w:val="24"/>
          <w:szCs w:val="24"/>
        </w:rPr>
        <w:t>。</w:t>
      </w:r>
    </w:p>
    <w:p w14:paraId="2EC3CA4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hint="default" w:ascii="宋体" w:hAnsi="宋体" w:eastAsia="宋体" w:cs="宋体"/>
          <w:sz w:val="24"/>
          <w:szCs w:val="24"/>
        </w:rPr>
        <w:t>验收以合同要求、国家现行标准（以高标准为准）组织验收，确认提供的材料规格、型号、外观、材质、数量无误。如甲方在验收后发现</w:t>
      </w:r>
      <w:r>
        <w:rPr>
          <w:rFonts w:hint="default" w:ascii="宋体" w:hAnsi="宋体" w:eastAsia="宋体" w:cs="宋体"/>
          <w:sz w:val="24"/>
          <w:szCs w:val="24"/>
          <w:lang w:eastAsia="zh-CN"/>
        </w:rPr>
        <w:t>材料</w:t>
      </w:r>
      <w:r>
        <w:rPr>
          <w:rFonts w:hint="default" w:ascii="宋体" w:hAnsi="宋体" w:eastAsia="宋体" w:cs="宋体"/>
          <w:sz w:val="24"/>
          <w:szCs w:val="24"/>
        </w:rPr>
        <w:t>存在以次充好、以假充真或材质不符合约定等情况，乙方承担违约责任。</w:t>
      </w:r>
    </w:p>
    <w:p w14:paraId="2A7E1B5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textAlignment w:val="baseline"/>
        <w:outlineLvl w:val="3"/>
        <w:rPr>
          <w:rFonts w:ascii="宋体" w:hAnsi="宋体" w:eastAsia="宋体" w:cs="宋体"/>
          <w:sz w:val="24"/>
          <w:szCs w:val="24"/>
        </w:rPr>
      </w:pPr>
      <w:r>
        <w:rPr>
          <w:rFonts w:ascii="宋体" w:hAnsi="宋体" w:eastAsia="宋体" w:cs="宋体"/>
          <w:b/>
          <w:bCs/>
          <w:spacing w:val="-4"/>
          <w:sz w:val="24"/>
          <w:szCs w:val="24"/>
        </w:rPr>
        <w:t>六、技术规格</w:t>
      </w:r>
    </w:p>
    <w:p w14:paraId="560EEE1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宋体" w:hAnsi="宋体" w:eastAsia="宋体" w:cs="宋体"/>
          <w:spacing w:val="-2"/>
          <w:sz w:val="24"/>
          <w:szCs w:val="24"/>
        </w:rPr>
      </w:pPr>
      <w:r>
        <w:rPr>
          <w:rFonts w:ascii="宋体" w:hAnsi="宋体" w:eastAsia="宋体" w:cs="宋体"/>
          <w:sz w:val="24"/>
          <w:szCs w:val="24"/>
        </w:rPr>
        <w:t xml:space="preserve">1.提交货物的技术规格应与询价文件的规定要求及投标文件的技术规格偏离表相 </w:t>
      </w:r>
      <w:r>
        <w:rPr>
          <w:rFonts w:ascii="宋体" w:hAnsi="宋体" w:eastAsia="宋体" w:cs="宋体"/>
          <w:spacing w:val="1"/>
          <w:sz w:val="24"/>
          <w:szCs w:val="24"/>
        </w:rPr>
        <w:t>一致，如与询价文件的规定要求不一致，需</w:t>
      </w:r>
      <w:r>
        <w:rPr>
          <w:rFonts w:ascii="宋体" w:hAnsi="宋体" w:eastAsia="宋体" w:cs="宋体"/>
          <w:sz w:val="24"/>
          <w:szCs w:val="24"/>
        </w:rPr>
        <w:t xml:space="preserve">方有权要求退货，因此造成的一切损失由 </w:t>
      </w:r>
      <w:r>
        <w:rPr>
          <w:rFonts w:ascii="宋体" w:hAnsi="宋体" w:eastAsia="宋体" w:cs="宋体"/>
          <w:spacing w:val="-1"/>
          <w:sz w:val="24"/>
          <w:szCs w:val="24"/>
        </w:rPr>
        <w:t>供方承担。需方视情况严重的，有权终止合</w:t>
      </w:r>
      <w:r>
        <w:rPr>
          <w:rFonts w:ascii="宋体" w:hAnsi="宋体" w:eastAsia="宋体" w:cs="宋体"/>
          <w:spacing w:val="-2"/>
          <w:sz w:val="24"/>
          <w:szCs w:val="24"/>
        </w:rPr>
        <w:t>同并履约保证金不予退还。</w:t>
      </w:r>
    </w:p>
    <w:p w14:paraId="3EB2A0B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2.若技术规格中无相应说明，则以最新颁布的相应国家标准及规范为准，无国家</w:t>
      </w:r>
      <w:r>
        <w:rPr>
          <w:rFonts w:ascii="宋体" w:hAnsi="宋体" w:eastAsia="宋体" w:cs="宋体"/>
          <w:spacing w:val="-2"/>
          <w:sz w:val="24"/>
          <w:szCs w:val="24"/>
        </w:rPr>
        <w:t>标准的，按行业标准执行，无国家和行业标准的，按企业标准执行。</w:t>
      </w:r>
    </w:p>
    <w:p w14:paraId="74CB16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6" w:firstLineChars="200"/>
        <w:textAlignment w:val="baseline"/>
        <w:outlineLvl w:val="3"/>
        <w:rPr>
          <w:rFonts w:ascii="宋体" w:hAnsi="宋体" w:eastAsia="宋体" w:cs="宋体"/>
          <w:sz w:val="24"/>
          <w:szCs w:val="24"/>
        </w:rPr>
      </w:pPr>
      <w:r>
        <w:rPr>
          <w:rFonts w:ascii="宋体" w:hAnsi="宋体" w:eastAsia="宋体" w:cs="宋体"/>
          <w:b/>
          <w:bCs/>
          <w:spacing w:val="-4"/>
          <w:sz w:val="24"/>
          <w:szCs w:val="24"/>
        </w:rPr>
        <w:t>七、担保条款：</w:t>
      </w:r>
    </w:p>
    <w:p w14:paraId="1440004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1.本项目成交后的履约保证金为项目成交价的</w:t>
      </w:r>
      <w:r>
        <w:rPr>
          <w:rFonts w:ascii="宋体" w:hAnsi="宋体" w:eastAsia="宋体" w:cs="宋体"/>
          <w:spacing w:val="-31"/>
          <w:sz w:val="24"/>
          <w:szCs w:val="24"/>
        </w:rPr>
        <w:t xml:space="preserve"> </w:t>
      </w:r>
      <w:r>
        <w:rPr>
          <w:rFonts w:ascii="宋体" w:hAnsi="宋体" w:eastAsia="宋体" w:cs="宋体"/>
          <w:spacing w:val="-3"/>
          <w:sz w:val="24"/>
          <w:szCs w:val="24"/>
        </w:rPr>
        <w:t>10%（</w:t>
      </w:r>
      <w:r>
        <w:rPr>
          <w:rFonts w:ascii="宋体" w:hAnsi="宋体" w:eastAsia="宋体" w:cs="宋体"/>
          <w:spacing w:val="-85"/>
          <w:sz w:val="24"/>
          <w:szCs w:val="24"/>
        </w:rPr>
        <w:t xml:space="preserve"> </w:t>
      </w:r>
      <w:r>
        <w:rPr>
          <w:rFonts w:ascii="宋体" w:hAnsi="宋体" w:eastAsia="宋体" w:cs="宋体"/>
          <w:spacing w:val="2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元</w:t>
      </w:r>
      <w:r>
        <w:rPr>
          <w:rFonts w:ascii="宋体" w:hAnsi="宋体" w:eastAsia="宋体" w:cs="宋体"/>
          <w:spacing w:val="-1"/>
          <w:sz w:val="24"/>
          <w:szCs w:val="24"/>
        </w:rPr>
        <w:t>），</w:t>
      </w:r>
      <w:r>
        <w:rPr>
          <w:rFonts w:hint="default" w:ascii="宋体" w:hAnsi="宋体" w:eastAsia="宋体" w:cs="宋体"/>
          <w:spacing w:val="-1"/>
          <w:sz w:val="24"/>
          <w:szCs w:val="24"/>
        </w:rPr>
        <w:t>金额为合同总价的10%</w:t>
      </w:r>
      <w:r>
        <w:rPr>
          <w:rFonts w:hint="default" w:ascii="宋体" w:hAnsi="宋体" w:eastAsia="宋体" w:cs="宋体"/>
          <w:spacing w:val="-1"/>
          <w:sz w:val="24"/>
          <w:szCs w:val="24"/>
          <w:lang w:eastAsia="zh-CN"/>
        </w:rPr>
        <w:t>；形式：数字人民币或银行转账或银行汇票或银行保函或保险保函</w:t>
      </w:r>
      <w:r>
        <w:rPr>
          <w:rFonts w:hint="eastAsia" w:ascii="宋体" w:hAnsi="宋体" w:eastAsia="宋体" w:cs="宋体"/>
          <w:spacing w:val="-1"/>
          <w:sz w:val="24"/>
          <w:szCs w:val="24"/>
          <w:lang w:eastAsia="zh-CN"/>
        </w:rPr>
        <w:t>；</w:t>
      </w:r>
      <w:r>
        <w:rPr>
          <w:rFonts w:hint="default" w:ascii="宋体" w:hAnsi="宋体" w:eastAsia="宋体" w:cs="宋体"/>
          <w:spacing w:val="-1"/>
          <w:sz w:val="24"/>
          <w:szCs w:val="24"/>
          <w:lang w:val="en-US" w:eastAsia="zh-CN"/>
        </w:rPr>
        <w:t>（以现金形式提交履约保证金的，同时退还保证金本金和银行同期存款利息）</w:t>
      </w:r>
      <w:r>
        <w:rPr>
          <w:rFonts w:hint="default" w:ascii="宋体" w:hAnsi="宋体" w:eastAsia="宋体" w:cs="宋体"/>
          <w:spacing w:val="-1"/>
          <w:sz w:val="24"/>
          <w:szCs w:val="24"/>
        </w:rPr>
        <w:t>。</w:t>
      </w:r>
    </w:p>
    <w:p w14:paraId="7AC74F1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2.供方全部履约合同义务，经需方验收合格无质量、进度等问题的，需方在验收</w:t>
      </w:r>
      <w:r>
        <w:rPr>
          <w:rFonts w:ascii="宋体" w:hAnsi="宋体" w:eastAsia="宋体" w:cs="宋体"/>
          <w:spacing w:val="14"/>
          <w:sz w:val="24"/>
          <w:szCs w:val="24"/>
        </w:rPr>
        <w:t xml:space="preserve"> </w:t>
      </w:r>
      <w:r>
        <w:rPr>
          <w:rFonts w:ascii="宋体" w:hAnsi="宋体" w:eastAsia="宋体" w:cs="宋体"/>
          <w:spacing w:val="-3"/>
          <w:sz w:val="24"/>
          <w:szCs w:val="24"/>
        </w:rPr>
        <w:t>合格后一次性退还履约保证金。</w:t>
      </w:r>
    </w:p>
    <w:p w14:paraId="24FC47B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3.发生以下情况的，履约保证金不予退还或部分退还：</w:t>
      </w:r>
    </w:p>
    <w:p w14:paraId="31D98ED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a.签订合同后，供方不履行合同义务的，需方有权全额扣除履约保证金，全额不</w:t>
      </w:r>
      <w:r>
        <w:rPr>
          <w:rFonts w:ascii="宋体" w:hAnsi="宋体" w:eastAsia="宋体" w:cs="宋体"/>
          <w:spacing w:val="16"/>
          <w:sz w:val="24"/>
          <w:szCs w:val="24"/>
        </w:rPr>
        <w:t xml:space="preserve"> </w:t>
      </w:r>
      <w:r>
        <w:rPr>
          <w:rFonts w:ascii="宋体" w:hAnsi="宋体" w:eastAsia="宋体" w:cs="宋体"/>
          <w:spacing w:val="-2"/>
          <w:sz w:val="24"/>
          <w:szCs w:val="24"/>
        </w:rPr>
        <w:t>予退还，同时需方亦有权终止合同，供方还须承担相应的法律赔偿责任。</w:t>
      </w:r>
    </w:p>
    <w:p w14:paraId="05AFBD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b.供方在履约过程中发生违约行为，给需方造成损失的，需方有</w:t>
      </w:r>
      <w:r>
        <w:rPr>
          <w:rFonts w:ascii="宋体" w:hAnsi="宋体" w:eastAsia="宋体" w:cs="宋体"/>
          <w:spacing w:val="-1"/>
          <w:sz w:val="24"/>
          <w:szCs w:val="24"/>
        </w:rPr>
        <w:t>权在供方缴纳的</w:t>
      </w:r>
      <w:r>
        <w:rPr>
          <w:rFonts w:ascii="宋体" w:hAnsi="宋体" w:eastAsia="宋体" w:cs="宋体"/>
          <w:sz w:val="24"/>
          <w:szCs w:val="24"/>
        </w:rPr>
        <w:t xml:space="preserve"> </w:t>
      </w:r>
      <w:r>
        <w:rPr>
          <w:rFonts w:ascii="宋体" w:hAnsi="宋体" w:eastAsia="宋体" w:cs="宋体"/>
          <w:spacing w:val="-2"/>
          <w:sz w:val="24"/>
          <w:szCs w:val="24"/>
        </w:rPr>
        <w:t>履约保证金中予以扣款，以弥补需方经济损失，不足的部分供方另外补齐。</w:t>
      </w:r>
    </w:p>
    <w:p w14:paraId="15DF42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0" w:firstLineChars="200"/>
        <w:textAlignment w:val="baseline"/>
        <w:outlineLvl w:val="3"/>
        <w:rPr>
          <w:rFonts w:ascii="宋体" w:hAnsi="宋体" w:eastAsia="宋体" w:cs="宋体"/>
          <w:sz w:val="24"/>
          <w:szCs w:val="24"/>
        </w:rPr>
      </w:pPr>
      <w:r>
        <w:rPr>
          <w:rFonts w:ascii="宋体" w:hAnsi="宋体" w:eastAsia="宋体" w:cs="宋体"/>
          <w:b/>
          <w:bCs/>
          <w:spacing w:val="-3"/>
          <w:sz w:val="24"/>
          <w:szCs w:val="24"/>
        </w:rPr>
        <w:t>八、解决合同争议的方式：</w:t>
      </w:r>
    </w:p>
    <w:p w14:paraId="06A0B8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本合同履行过程中如发生争议，供、需双方应协商解决，如协商不成，则任何一</w:t>
      </w:r>
      <w:r>
        <w:rPr>
          <w:rFonts w:ascii="宋体" w:hAnsi="宋体" w:eastAsia="宋体" w:cs="宋体"/>
          <w:spacing w:val="16"/>
          <w:sz w:val="24"/>
          <w:szCs w:val="24"/>
        </w:rPr>
        <w:t xml:space="preserve"> </w:t>
      </w:r>
      <w:r>
        <w:rPr>
          <w:rFonts w:ascii="宋体" w:hAnsi="宋体" w:eastAsia="宋体" w:cs="宋体"/>
          <w:spacing w:val="-3"/>
          <w:sz w:val="24"/>
          <w:szCs w:val="24"/>
        </w:rPr>
        <w:t>方均可向</w:t>
      </w:r>
      <w:r>
        <w:rPr>
          <w:rFonts w:ascii="宋体" w:hAnsi="宋体" w:eastAsia="宋体" w:cs="宋体"/>
          <w:spacing w:val="-3"/>
          <w:sz w:val="24"/>
          <w:szCs w:val="24"/>
          <w:u w:val="single" w:color="auto"/>
        </w:rPr>
        <w:t xml:space="preserve"> 启东市 </w:t>
      </w:r>
      <w:r>
        <w:rPr>
          <w:rFonts w:ascii="宋体" w:hAnsi="宋体" w:eastAsia="宋体" w:cs="宋体"/>
          <w:spacing w:val="-3"/>
          <w:sz w:val="24"/>
          <w:szCs w:val="24"/>
        </w:rPr>
        <w:t>人民法院提起诉讼。</w:t>
      </w:r>
    </w:p>
    <w:p w14:paraId="0D075F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78" w:firstLineChars="200"/>
        <w:textAlignment w:val="baseline"/>
        <w:rPr>
          <w:rFonts w:ascii="宋体" w:hAnsi="宋体" w:eastAsia="宋体" w:cs="宋体"/>
          <w:sz w:val="24"/>
          <w:szCs w:val="24"/>
        </w:rPr>
      </w:pPr>
      <w:r>
        <w:rPr>
          <w:rFonts w:ascii="宋体" w:hAnsi="宋体" w:eastAsia="宋体" w:cs="宋体"/>
          <w:b/>
          <w:bCs/>
          <w:spacing w:val="-1"/>
          <w:sz w:val="24"/>
          <w:szCs w:val="24"/>
        </w:rPr>
        <w:t>九、</w:t>
      </w:r>
      <w:r>
        <w:rPr>
          <w:rFonts w:ascii="宋体" w:hAnsi="宋体" w:eastAsia="宋体" w:cs="宋体"/>
          <w:spacing w:val="-1"/>
          <w:sz w:val="24"/>
          <w:szCs w:val="24"/>
        </w:rPr>
        <w:t>本合同由供、需双方签订并加盖公章（同时双方应加盖骑缝章）后生效，合</w:t>
      </w:r>
      <w:r>
        <w:rPr>
          <w:rFonts w:ascii="宋体" w:hAnsi="宋体" w:eastAsia="宋体" w:cs="宋体"/>
          <w:spacing w:val="16"/>
          <w:sz w:val="24"/>
          <w:szCs w:val="24"/>
        </w:rPr>
        <w:t xml:space="preserve"> </w:t>
      </w:r>
      <w:r>
        <w:rPr>
          <w:rFonts w:ascii="宋体" w:hAnsi="宋体" w:eastAsia="宋体" w:cs="宋体"/>
          <w:spacing w:val="-4"/>
          <w:sz w:val="24"/>
          <w:szCs w:val="24"/>
        </w:rPr>
        <w:t>同一式陆份（供、需双方各执叁份）。</w:t>
      </w:r>
    </w:p>
    <w:p w14:paraId="330B5BB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textAlignment w:val="baseline"/>
      </w:pPr>
    </w:p>
    <w:p w14:paraId="3610B97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textAlignment w:val="baseline"/>
      </w:pPr>
    </w:p>
    <w:p w14:paraId="28B8DE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供方（盖章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pacing w:val="-7"/>
          <w:sz w:val="24"/>
          <w:szCs w:val="24"/>
        </w:rPr>
        <w:t>需方（盖章</w:t>
      </w:r>
      <w:r>
        <w:rPr>
          <w:rFonts w:ascii="宋体" w:hAnsi="宋体" w:eastAsia="宋体" w:cs="宋体"/>
          <w:spacing w:val="-2"/>
          <w:sz w:val="24"/>
          <w:szCs w:val="24"/>
        </w:rPr>
        <w:t>）：</w:t>
      </w:r>
    </w:p>
    <w:p w14:paraId="0B64D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 xml:space="preserve">法定代表人或                       </w:t>
      </w:r>
      <w:r>
        <w:rPr>
          <w:rFonts w:ascii="宋体" w:hAnsi="宋体" w:eastAsia="宋体" w:cs="宋体"/>
          <w:spacing w:val="-1"/>
          <w:sz w:val="24"/>
          <w:szCs w:val="24"/>
        </w:rPr>
        <w:t xml:space="preserve">   法定代表人或</w:t>
      </w:r>
    </w:p>
    <w:p w14:paraId="66949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委托代理人（签字或盖章</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3"/>
          <w:sz w:val="24"/>
          <w:szCs w:val="24"/>
        </w:rPr>
        <w:t>委托代理人（签字或盖章</w:t>
      </w:r>
      <w:r>
        <w:rPr>
          <w:rFonts w:ascii="宋体" w:hAnsi="宋体" w:eastAsia="宋体" w:cs="宋体"/>
          <w:spacing w:val="-1"/>
          <w:sz w:val="24"/>
          <w:szCs w:val="24"/>
        </w:rPr>
        <w:t>）：</w:t>
      </w:r>
    </w:p>
    <w:p w14:paraId="1D321E3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联系电话：</w:t>
      </w:r>
      <w:r>
        <w:rPr>
          <w:rFonts w:ascii="宋体" w:hAnsi="宋体" w:eastAsia="宋体" w:cs="宋体"/>
          <w:sz w:val="24"/>
          <w:szCs w:val="24"/>
        </w:rPr>
        <w:t xml:space="preserve">                            </w:t>
      </w:r>
      <w:r>
        <w:rPr>
          <w:rFonts w:ascii="宋体" w:hAnsi="宋体" w:eastAsia="宋体" w:cs="宋体"/>
          <w:spacing w:val="-7"/>
          <w:sz w:val="24"/>
          <w:szCs w:val="24"/>
        </w:rPr>
        <w:t>联系电话：</w:t>
      </w:r>
    </w:p>
    <w:p w14:paraId="54B4267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开户银行：</w:t>
      </w:r>
      <w:r>
        <w:rPr>
          <w:rFonts w:ascii="宋体" w:hAnsi="宋体" w:eastAsia="宋体" w:cs="宋体"/>
          <w:sz w:val="24"/>
          <w:szCs w:val="24"/>
        </w:rPr>
        <w:t xml:space="preserve">                            </w:t>
      </w:r>
      <w:r>
        <w:rPr>
          <w:rFonts w:ascii="宋体" w:hAnsi="宋体" w:eastAsia="宋体" w:cs="宋体"/>
          <w:spacing w:val="-7"/>
          <w:sz w:val="24"/>
          <w:szCs w:val="24"/>
        </w:rPr>
        <w:t>开户银行：</w:t>
      </w:r>
    </w:p>
    <w:p w14:paraId="3D603AA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52" w:firstLineChars="200"/>
        <w:textAlignment w:val="baseline"/>
        <w:rPr>
          <w:rFonts w:ascii="宋体" w:hAnsi="宋体" w:eastAsia="宋体" w:cs="宋体"/>
          <w:spacing w:val="-7"/>
          <w:sz w:val="24"/>
          <w:szCs w:val="24"/>
        </w:rPr>
        <w:sectPr>
          <w:footerReference r:id="rId12" w:type="default"/>
          <w:pgSz w:w="11907" w:h="16839"/>
          <w:pgMar w:top="1431" w:right="1340" w:bottom="1154" w:left="1596" w:header="0" w:footer="988" w:gutter="0"/>
          <w:pgNumType w:fmt="decimal"/>
          <w:cols w:space="720" w:num="1"/>
        </w:sectPr>
      </w:pPr>
      <w:r>
        <w:rPr>
          <w:rFonts w:ascii="宋体" w:hAnsi="宋体" w:eastAsia="宋体" w:cs="宋体"/>
          <w:spacing w:val="-7"/>
          <w:sz w:val="24"/>
          <w:szCs w:val="24"/>
        </w:rPr>
        <w:t xml:space="preserve">银行账号：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银行账号：</w:t>
      </w:r>
    </w:p>
    <w:p w14:paraId="2AB7937F">
      <w:pPr>
        <w:spacing w:before="99" w:line="220" w:lineRule="auto"/>
        <w:ind w:left="2473"/>
        <w:outlineLvl w:val="2"/>
        <w:rPr>
          <w:rFonts w:ascii="宋体" w:hAnsi="宋体" w:eastAsia="宋体" w:cs="宋体"/>
          <w:sz w:val="36"/>
          <w:szCs w:val="36"/>
        </w:rPr>
      </w:pPr>
      <w:r>
        <w:rPr>
          <w:rFonts w:ascii="宋体" w:hAnsi="宋体" w:eastAsia="宋体" w:cs="宋体"/>
          <w:spacing w:val="-5"/>
          <w:sz w:val="36"/>
          <w:szCs w:val="36"/>
        </w:rPr>
        <w:t>第四部分</w:t>
      </w:r>
      <w:r>
        <w:rPr>
          <w:rFonts w:ascii="宋体" w:hAnsi="宋体" w:eastAsia="宋体" w:cs="宋体"/>
          <w:spacing w:val="20"/>
          <w:sz w:val="36"/>
          <w:szCs w:val="36"/>
        </w:rPr>
        <w:t xml:space="preserve">  </w:t>
      </w:r>
      <w:r>
        <w:rPr>
          <w:rFonts w:ascii="宋体" w:hAnsi="宋体" w:eastAsia="宋体" w:cs="宋体"/>
          <w:spacing w:val="-5"/>
          <w:sz w:val="36"/>
          <w:szCs w:val="36"/>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textAlignment w:val="baseline"/>
        <w:rPr>
          <w:rFonts w:ascii="宋体" w:hAnsi="宋体" w:eastAsia="宋体" w:cs="宋体"/>
          <w:spacing w:val="0"/>
          <w:sz w:val="28"/>
          <w:szCs w:val="28"/>
        </w:rPr>
      </w:pPr>
      <w:r>
        <w:rPr>
          <w:rFonts w:ascii="宋体" w:hAnsi="宋体" w:eastAsia="宋体" w:cs="宋体"/>
          <w:b/>
          <w:bCs/>
          <w:spacing w:val="0"/>
          <w:sz w:val="28"/>
          <w:szCs w:val="28"/>
        </w:rPr>
        <w:t>响应文件必须按照以下格式及要求进行制作、签署、密封和提交。</w:t>
      </w:r>
      <w:r>
        <w:rPr>
          <w:rFonts w:ascii="宋体" w:hAnsi="宋体" w:eastAsia="宋体" w:cs="宋体"/>
          <w:spacing w:val="0"/>
          <w:sz w:val="28"/>
          <w:szCs w:val="28"/>
        </w:rPr>
        <w:t xml:space="preserve"> </w:t>
      </w:r>
      <w:r>
        <w:rPr>
          <w:rFonts w:ascii="宋体" w:hAnsi="宋体" w:eastAsia="宋体" w:cs="宋体"/>
          <w:b/>
          <w:bCs/>
          <w:spacing w:val="0"/>
          <w:sz w:val="28"/>
          <w:szCs w:val="28"/>
        </w:rPr>
        <w:t>（以下内容必须全部提供，并全部加盖报价单位公章。响应文件格式中</w:t>
      </w:r>
      <w:r>
        <w:rPr>
          <w:rFonts w:ascii="宋体" w:hAnsi="宋体" w:eastAsia="宋体" w:cs="宋体"/>
          <w:spacing w:val="0"/>
          <w:sz w:val="28"/>
          <w:szCs w:val="28"/>
        </w:rPr>
        <w:t xml:space="preserve"> </w:t>
      </w:r>
      <w:r>
        <w:rPr>
          <w:rFonts w:ascii="宋体" w:hAnsi="宋体" w:eastAsia="宋体" w:cs="宋体"/>
          <w:b/>
          <w:bCs/>
          <w:spacing w:val="0"/>
          <w:sz w:val="28"/>
          <w:szCs w:val="28"/>
        </w:rPr>
        <w:t>要求签字的不可打印填写，否则视为无效响应。）</w:t>
      </w:r>
    </w:p>
    <w:p w14:paraId="090D01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1.投标人符合《政府采购法》第二十二条规定条件的声明函（格式见附件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2.法定代表人身份证明书、法定代表人身份证</w:t>
      </w:r>
      <w:r>
        <w:rPr>
          <w:rFonts w:hint="eastAsia" w:ascii="宋体" w:hAnsi="宋体" w:eastAsia="宋体" w:cs="宋体"/>
          <w:spacing w:val="0"/>
          <w:sz w:val="28"/>
          <w:szCs w:val="28"/>
          <w:lang w:val="en-US" w:eastAsia="zh-CN"/>
        </w:rPr>
        <w:t>正反面</w:t>
      </w:r>
      <w:r>
        <w:rPr>
          <w:rFonts w:ascii="宋体" w:hAnsi="宋体" w:eastAsia="宋体" w:cs="宋体"/>
          <w:spacing w:val="0"/>
          <w:sz w:val="28"/>
          <w:szCs w:val="28"/>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3.法定代表人授权委托书、授权委托人（即代理人）身份证</w:t>
      </w:r>
      <w:r>
        <w:rPr>
          <w:rFonts w:hint="eastAsia" w:ascii="宋体" w:hAnsi="宋体" w:eastAsia="宋体" w:cs="宋体"/>
          <w:spacing w:val="0"/>
          <w:sz w:val="28"/>
          <w:szCs w:val="28"/>
          <w:lang w:val="en-US" w:eastAsia="zh-CN"/>
        </w:rPr>
        <w:t>正反面</w:t>
      </w:r>
      <w:r>
        <w:rPr>
          <w:rFonts w:ascii="宋体" w:hAnsi="宋体" w:eastAsia="宋体" w:cs="宋体"/>
          <w:spacing w:val="0"/>
          <w:sz w:val="28"/>
          <w:szCs w:val="28"/>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ascii="宋体" w:hAnsi="宋体" w:eastAsia="宋体" w:cs="宋体"/>
          <w:spacing w:val="0"/>
          <w:sz w:val="28"/>
          <w:szCs w:val="28"/>
        </w:rPr>
        <w:t>4.</w:t>
      </w:r>
      <w:r>
        <w:rPr>
          <w:rFonts w:hint="eastAsia" w:ascii="宋体" w:hAnsi="宋体" w:eastAsia="宋体" w:cs="宋体"/>
          <w:spacing w:val="0"/>
          <w:position w:val="0"/>
          <w:sz w:val="28"/>
          <w:szCs w:val="28"/>
          <w:lang w:val="en-US" w:eastAsia="zh-CN"/>
        </w:rPr>
        <w:t>供应商</w:t>
      </w:r>
      <w:r>
        <w:rPr>
          <w:rFonts w:ascii="宋体" w:hAnsi="宋体" w:eastAsia="宋体" w:cs="宋体"/>
          <w:spacing w:val="0"/>
          <w:sz w:val="28"/>
          <w:szCs w:val="28"/>
        </w:rPr>
        <w:t>有效的营业执照复印件；</w:t>
      </w:r>
    </w:p>
    <w:p w14:paraId="5060CF6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hint="eastAsia" w:ascii="宋体" w:hAnsi="宋体" w:eastAsia="宋体" w:cs="宋体"/>
          <w:spacing w:val="0"/>
          <w:position w:val="0"/>
          <w:sz w:val="28"/>
          <w:szCs w:val="28"/>
          <w:highlight w:val="yellow"/>
        </w:rPr>
      </w:pPr>
      <w:r>
        <w:rPr>
          <w:rFonts w:ascii="宋体" w:hAnsi="宋体" w:eastAsia="宋体" w:cs="宋体"/>
          <w:spacing w:val="0"/>
          <w:sz w:val="28"/>
          <w:szCs w:val="28"/>
        </w:rPr>
        <w:t>5.</w:t>
      </w:r>
      <w:r>
        <w:rPr>
          <w:rFonts w:hint="eastAsia" w:ascii="宋体" w:hAnsi="宋体" w:eastAsia="宋体" w:cs="宋体"/>
          <w:spacing w:val="0"/>
          <w:position w:val="0"/>
          <w:sz w:val="28"/>
          <w:szCs w:val="28"/>
          <w:lang w:val="en-US" w:eastAsia="zh-CN"/>
        </w:rPr>
        <w:t>供应商</w:t>
      </w:r>
      <w:r>
        <w:rPr>
          <w:rFonts w:hint="eastAsia" w:ascii="宋体" w:hAnsi="宋体" w:eastAsia="宋体" w:cs="宋体"/>
          <w:spacing w:val="0"/>
          <w:position w:val="0"/>
          <w:sz w:val="28"/>
          <w:szCs w:val="28"/>
        </w:rPr>
        <w:t>提供投</w:t>
      </w:r>
      <w:r>
        <w:rPr>
          <w:rFonts w:hint="eastAsia" w:ascii="宋体" w:hAnsi="宋体" w:eastAsia="宋体" w:cs="宋体"/>
          <w:spacing w:val="0"/>
          <w:position w:val="0"/>
          <w:sz w:val="28"/>
          <w:szCs w:val="28"/>
          <w:highlight w:val="none"/>
        </w:rPr>
        <w:t>标产品取得国家认可的第三方检测机构出具的有效</w:t>
      </w:r>
      <w:r>
        <w:rPr>
          <w:rFonts w:hint="eastAsia" w:ascii="宋体" w:hAnsi="宋体" w:eastAsia="宋体" w:cs="宋体"/>
          <w:spacing w:val="0"/>
          <w:position w:val="0"/>
          <w:sz w:val="28"/>
          <w:szCs w:val="28"/>
          <w:highlight w:val="none"/>
          <w:lang w:eastAsia="zh-CN"/>
        </w:rPr>
        <w:t>的</w:t>
      </w:r>
      <w:r>
        <w:rPr>
          <w:rFonts w:hint="eastAsia" w:ascii="宋体" w:hAnsi="宋体" w:eastAsia="宋体" w:cs="宋体"/>
          <w:spacing w:val="0"/>
          <w:position w:val="0"/>
          <w:sz w:val="28"/>
          <w:szCs w:val="28"/>
          <w:highlight w:val="none"/>
        </w:rPr>
        <w:t>电缆检测报告；</w:t>
      </w:r>
    </w:p>
    <w:p w14:paraId="3AF7910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36" w:firstLineChars="200"/>
        <w:textAlignment w:val="baseline"/>
        <w:rPr>
          <w:rFonts w:hint="eastAsia" w:ascii="宋体" w:hAnsi="宋体" w:eastAsia="宋体" w:cs="宋体"/>
          <w:spacing w:val="-6"/>
          <w:position w:val="0"/>
          <w:sz w:val="28"/>
          <w:szCs w:val="28"/>
          <w:highlight w:val="yellow"/>
        </w:rPr>
      </w:pPr>
      <w:r>
        <w:rPr>
          <w:rFonts w:hint="eastAsia" w:ascii="宋体" w:hAnsi="宋体" w:eastAsia="宋体" w:cs="宋体"/>
          <w:spacing w:val="-6"/>
          <w:position w:val="0"/>
          <w:sz w:val="28"/>
          <w:szCs w:val="28"/>
          <w:lang w:val="en-US" w:eastAsia="zh-CN"/>
        </w:rPr>
        <w:t>6.供应商</w:t>
      </w:r>
      <w:r>
        <w:rPr>
          <w:rFonts w:hint="eastAsia" w:ascii="宋体" w:hAnsi="宋体" w:eastAsia="宋体" w:cs="宋体"/>
          <w:spacing w:val="-6"/>
          <w:position w:val="0"/>
          <w:sz w:val="28"/>
          <w:szCs w:val="28"/>
        </w:rPr>
        <w:t>提供投标产品的制造商通过国家电网有限公司线缆供应商资质核实，提供国家电网有限公司电子商务平台生成的资质业绩凭证单；</w:t>
      </w:r>
    </w:p>
    <w:p w14:paraId="33B892C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hint="eastAsia" w:ascii="宋体" w:hAnsi="宋体" w:eastAsia="宋体" w:cs="宋体"/>
          <w:spacing w:val="0"/>
          <w:sz w:val="28"/>
          <w:szCs w:val="28"/>
          <w:lang w:val="en-US" w:eastAsia="zh-CN"/>
        </w:rPr>
        <w:t>7.</w:t>
      </w:r>
      <w:r>
        <w:rPr>
          <w:rFonts w:ascii="宋体" w:hAnsi="宋体" w:eastAsia="宋体" w:cs="宋体"/>
          <w:spacing w:val="0"/>
          <w:sz w:val="28"/>
          <w:szCs w:val="28"/>
        </w:rPr>
        <w:t>质保承诺书（格式见附件 4）；</w:t>
      </w:r>
    </w:p>
    <w:p w14:paraId="7ECE927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hint="eastAsia" w:ascii="宋体" w:hAnsi="宋体" w:eastAsia="宋体" w:cs="宋体"/>
          <w:spacing w:val="0"/>
          <w:sz w:val="28"/>
          <w:szCs w:val="28"/>
          <w:lang w:val="en-US" w:eastAsia="zh-CN"/>
        </w:rPr>
        <w:t>8</w:t>
      </w:r>
      <w:r>
        <w:rPr>
          <w:rFonts w:ascii="宋体" w:hAnsi="宋体" w:eastAsia="宋体" w:cs="宋体"/>
          <w:spacing w:val="0"/>
          <w:sz w:val="28"/>
          <w:szCs w:val="28"/>
        </w:rPr>
        <w:t>.报价货物采购要求响应表（格式见附件 6）；</w:t>
      </w:r>
    </w:p>
    <w:p w14:paraId="5F51126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hint="eastAsia" w:ascii="宋体" w:hAnsi="宋体" w:eastAsia="宋体" w:cs="宋体"/>
          <w:spacing w:val="0"/>
          <w:sz w:val="28"/>
          <w:szCs w:val="28"/>
          <w:lang w:val="en-US" w:eastAsia="zh-CN"/>
        </w:rPr>
        <w:t>9</w:t>
      </w:r>
      <w:r>
        <w:rPr>
          <w:rFonts w:ascii="宋体" w:hAnsi="宋体" w:eastAsia="宋体" w:cs="宋体"/>
          <w:spacing w:val="0"/>
          <w:sz w:val="28"/>
          <w:szCs w:val="28"/>
        </w:rPr>
        <w:t>.报价表（格式见附件 7）；</w:t>
      </w:r>
    </w:p>
    <w:p w14:paraId="6A5501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hint="eastAsia" w:ascii="宋体" w:hAnsi="宋体" w:eastAsia="宋体" w:cs="宋体"/>
          <w:spacing w:val="0"/>
          <w:sz w:val="28"/>
          <w:szCs w:val="28"/>
          <w:lang w:val="en-US" w:eastAsia="zh-CN"/>
        </w:rPr>
        <w:t>10</w:t>
      </w:r>
      <w:r>
        <w:rPr>
          <w:rFonts w:ascii="宋体" w:hAnsi="宋体" w:eastAsia="宋体" w:cs="宋体"/>
          <w:spacing w:val="0"/>
          <w:sz w:val="28"/>
          <w:szCs w:val="28"/>
        </w:rPr>
        <w:t>.参加政府采购活动前 3 年内在经营活动中没有重大违法记录和失 信记录的书面声明（格式见附件 5）；</w:t>
      </w:r>
    </w:p>
    <w:p w14:paraId="331B02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0" w:firstLineChars="200"/>
        <w:textAlignment w:val="baseline"/>
        <w:rPr>
          <w:rFonts w:ascii="宋体" w:hAnsi="宋体" w:eastAsia="宋体" w:cs="宋体"/>
          <w:spacing w:val="0"/>
          <w:sz w:val="28"/>
          <w:szCs w:val="28"/>
        </w:rPr>
      </w:pPr>
      <w:r>
        <w:rPr>
          <w:rFonts w:hint="eastAsia" w:ascii="宋体" w:hAnsi="宋体" w:eastAsia="宋体" w:cs="宋体"/>
          <w:spacing w:val="0"/>
          <w:sz w:val="28"/>
          <w:szCs w:val="28"/>
          <w:lang w:val="en-US" w:eastAsia="zh-CN"/>
        </w:rPr>
        <w:t>11</w:t>
      </w:r>
      <w:r>
        <w:rPr>
          <w:rFonts w:ascii="宋体" w:hAnsi="宋体" w:eastAsia="宋体" w:cs="宋体"/>
          <w:spacing w:val="0"/>
          <w:sz w:val="28"/>
          <w:szCs w:val="28"/>
        </w:rPr>
        <w:t>.本项目采购文件要求响应供应商提供的和响应供应商认为与本项 目有关的并可以提供的其他材料。</w:t>
      </w:r>
    </w:p>
    <w:p w14:paraId="4C824BE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62" w:firstLineChars="200"/>
        <w:jc w:val="both"/>
        <w:textAlignment w:val="baseline"/>
        <w:rPr>
          <w:rFonts w:ascii="宋体" w:hAnsi="宋体" w:eastAsia="宋体" w:cs="宋体"/>
          <w:spacing w:val="0"/>
          <w:sz w:val="28"/>
          <w:szCs w:val="28"/>
        </w:rPr>
      </w:pPr>
      <w:r>
        <w:rPr>
          <w:rFonts w:ascii="宋体" w:hAnsi="宋体" w:eastAsia="宋体" w:cs="宋体"/>
          <w:b/>
          <w:bCs/>
          <w:spacing w:val="0"/>
          <w:sz w:val="28"/>
          <w:szCs w:val="28"/>
        </w:rPr>
        <w:t>注：响应文件</w:t>
      </w:r>
      <w:r>
        <w:rPr>
          <w:rFonts w:ascii="宋体" w:hAnsi="宋体" w:eastAsia="宋体" w:cs="宋体"/>
          <w:spacing w:val="0"/>
          <w:sz w:val="28"/>
          <w:szCs w:val="28"/>
        </w:rPr>
        <w:t xml:space="preserve"> </w:t>
      </w:r>
      <w:r>
        <w:rPr>
          <w:rFonts w:ascii="宋体" w:hAnsi="宋体" w:eastAsia="宋体" w:cs="宋体"/>
          <w:b/>
          <w:bCs/>
          <w:spacing w:val="0"/>
          <w:sz w:val="28"/>
          <w:szCs w:val="28"/>
        </w:rPr>
        <w:t>1</w:t>
      </w:r>
      <w:r>
        <w:rPr>
          <w:rFonts w:ascii="宋体" w:hAnsi="宋体" w:eastAsia="宋体" w:cs="宋体"/>
          <w:spacing w:val="0"/>
          <w:sz w:val="28"/>
          <w:szCs w:val="28"/>
        </w:rPr>
        <w:t xml:space="preserve"> </w:t>
      </w:r>
      <w:r>
        <w:rPr>
          <w:rFonts w:ascii="宋体" w:hAnsi="宋体" w:eastAsia="宋体" w:cs="宋体"/>
          <w:b/>
          <w:bCs/>
          <w:spacing w:val="0"/>
          <w:sz w:val="28"/>
          <w:szCs w:val="28"/>
        </w:rPr>
        <w:t>份正本</w:t>
      </w:r>
      <w:r>
        <w:rPr>
          <w:rFonts w:ascii="宋体" w:hAnsi="宋体" w:eastAsia="宋体" w:cs="宋体"/>
          <w:spacing w:val="0"/>
          <w:sz w:val="28"/>
          <w:szCs w:val="28"/>
        </w:rPr>
        <w:t xml:space="preserve"> </w:t>
      </w:r>
      <w:r>
        <w:rPr>
          <w:rFonts w:ascii="宋体" w:hAnsi="宋体" w:eastAsia="宋体" w:cs="宋体"/>
          <w:b/>
          <w:bCs/>
          <w:spacing w:val="0"/>
          <w:sz w:val="28"/>
          <w:szCs w:val="28"/>
        </w:rPr>
        <w:t>2</w:t>
      </w:r>
      <w:r>
        <w:rPr>
          <w:rFonts w:ascii="宋体" w:hAnsi="宋体" w:eastAsia="宋体" w:cs="宋体"/>
          <w:spacing w:val="0"/>
          <w:sz w:val="28"/>
          <w:szCs w:val="28"/>
        </w:rPr>
        <w:t xml:space="preserve"> </w:t>
      </w:r>
      <w:r>
        <w:rPr>
          <w:rFonts w:ascii="宋体" w:hAnsi="宋体" w:eastAsia="宋体" w:cs="宋体"/>
          <w:b/>
          <w:bCs/>
          <w:spacing w:val="0"/>
          <w:sz w:val="28"/>
          <w:szCs w:val="28"/>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spacing w:val="0"/>
          <w:sz w:val="28"/>
          <w:szCs w:val="28"/>
          <w:lang w:eastAsia="zh-CN"/>
        </w:rPr>
        <w:t>、</w:t>
      </w:r>
      <w:r>
        <w:rPr>
          <w:rFonts w:hint="eastAsia" w:ascii="宋体" w:hAnsi="宋体" w:eastAsia="宋体" w:cs="宋体"/>
          <w:b/>
          <w:bCs/>
          <w:spacing w:val="0"/>
          <w:sz w:val="28"/>
          <w:szCs w:val="28"/>
          <w:lang w:val="en-US" w:eastAsia="zh-CN"/>
        </w:rPr>
        <w:t>联系电话、日期</w:t>
      </w:r>
      <w:r>
        <w:rPr>
          <w:rFonts w:ascii="宋体" w:hAnsi="宋体" w:eastAsia="宋体" w:cs="宋体"/>
          <w:b/>
          <w:bCs/>
          <w:spacing w:val="0"/>
          <w:sz w:val="28"/>
          <w:szCs w:val="28"/>
        </w:rPr>
        <w:t>，否则视为无效报价。</w:t>
      </w:r>
    </w:p>
    <w:p w14:paraId="17380D8B">
      <w:pPr>
        <w:spacing w:line="323" w:lineRule="auto"/>
        <w:rPr>
          <w:rFonts w:ascii="宋体" w:hAnsi="宋体" w:eastAsia="宋体" w:cs="宋体"/>
          <w:sz w:val="28"/>
          <w:szCs w:val="28"/>
        </w:rPr>
        <w:sectPr>
          <w:footerReference r:id="rId13" w:type="default"/>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39"/>
          <w:sz w:val="31"/>
          <w:szCs w:val="31"/>
        </w:rPr>
        <w:t xml:space="preserve"> </w:t>
      </w:r>
      <w:r>
        <w:rPr>
          <w:rFonts w:ascii="宋体" w:hAnsi="宋体" w:eastAsia="宋体" w:cs="宋体"/>
          <w:spacing w:val="-7"/>
          <w:sz w:val="31"/>
          <w:szCs w:val="31"/>
        </w:rPr>
        <w:t>1</w:t>
      </w:r>
    </w:p>
    <w:p w14:paraId="6F676299">
      <w:pPr>
        <w:spacing w:before="21" w:line="219" w:lineRule="auto"/>
        <w:ind w:left="692"/>
        <w:outlineLvl w:val="2"/>
        <w:rPr>
          <w:rFonts w:ascii="宋体" w:hAnsi="宋体" w:eastAsia="宋体" w:cs="宋体"/>
          <w:sz w:val="30"/>
          <w:szCs w:val="30"/>
        </w:rPr>
      </w:pPr>
      <w:r>
        <w:rPr>
          <w:rFonts w:ascii="宋体" w:hAnsi="宋体" w:eastAsia="宋体" w:cs="宋体"/>
          <w:b/>
          <w:bCs/>
          <w:spacing w:val="-3"/>
          <w:sz w:val="30"/>
          <w:szCs w:val="30"/>
        </w:rPr>
        <w:t>投标人符合《政府采购法》第二十二条规定条件的声明函</w:t>
      </w:r>
    </w:p>
    <w:p w14:paraId="4D9D0824">
      <w:pPr>
        <w:pStyle w:val="2"/>
        <w:spacing w:line="288" w:lineRule="auto"/>
      </w:pPr>
    </w:p>
    <w:p w14:paraId="1CEA0FEE">
      <w:pPr>
        <w:pStyle w:val="2"/>
        <w:spacing w:line="288" w:lineRule="auto"/>
      </w:pPr>
    </w:p>
    <w:p w14:paraId="1238F2DA">
      <w:pPr>
        <w:spacing w:before="78" w:line="220" w:lineRule="auto"/>
        <w:ind w:left="481"/>
        <w:rPr>
          <w:rFonts w:ascii="宋体" w:hAnsi="宋体" w:eastAsia="宋体" w:cs="宋体"/>
          <w:sz w:val="24"/>
          <w:szCs w:val="24"/>
        </w:rPr>
      </w:pPr>
      <w:r>
        <w:rPr>
          <w:rFonts w:ascii="宋体" w:hAnsi="宋体" w:eastAsia="宋体" w:cs="宋体"/>
          <w:spacing w:val="-4"/>
          <w:sz w:val="24"/>
          <w:szCs w:val="24"/>
        </w:rPr>
        <w:t>我单位参加</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（项目名称</w:t>
      </w:r>
      <w:r>
        <w:rPr>
          <w:rFonts w:ascii="宋体" w:hAnsi="宋体" w:eastAsia="宋体" w:cs="宋体"/>
          <w:spacing w:val="-24"/>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4"/>
          <w:sz w:val="24"/>
          <w:szCs w:val="24"/>
        </w:rPr>
        <w:t>项目编号）</w:t>
      </w:r>
    </w:p>
    <w:p w14:paraId="07A8C948">
      <w:pPr>
        <w:spacing w:before="236" w:line="385" w:lineRule="auto"/>
        <w:ind w:left="499" w:right="503" w:hanging="480"/>
        <w:rPr>
          <w:rFonts w:ascii="宋体" w:hAnsi="宋体" w:eastAsia="宋体" w:cs="宋体"/>
          <w:sz w:val="24"/>
          <w:szCs w:val="24"/>
        </w:rPr>
      </w:pPr>
      <w:r>
        <w:rPr>
          <w:rFonts w:ascii="宋体" w:hAnsi="宋体" w:eastAsia="宋体" w:cs="宋体"/>
          <w:spacing w:val="-2"/>
          <w:sz w:val="24"/>
          <w:szCs w:val="24"/>
        </w:rPr>
        <w:t>的投标活动。针对《中华人民共和国政府采购法》</w:t>
      </w:r>
      <w:r>
        <w:rPr>
          <w:rFonts w:ascii="宋体" w:hAnsi="宋体" w:eastAsia="宋体" w:cs="宋体"/>
          <w:spacing w:val="-3"/>
          <w:sz w:val="24"/>
          <w:szCs w:val="24"/>
        </w:rPr>
        <w:t>第二十二条规定做出如下声明：</w:t>
      </w:r>
      <w:r>
        <w:rPr>
          <w:rFonts w:ascii="宋体" w:hAnsi="宋体" w:eastAsia="宋体" w:cs="宋体"/>
          <w:sz w:val="24"/>
          <w:szCs w:val="24"/>
        </w:rPr>
        <w:t xml:space="preserve"> </w:t>
      </w:r>
      <w:r>
        <w:rPr>
          <w:rFonts w:ascii="宋体" w:hAnsi="宋体" w:eastAsia="宋体" w:cs="宋体"/>
          <w:spacing w:val="-5"/>
          <w:sz w:val="24"/>
          <w:szCs w:val="24"/>
        </w:rPr>
        <w:t>1.我单位具有独立承担民事责任的能力；</w:t>
      </w:r>
    </w:p>
    <w:p w14:paraId="1AAE128F">
      <w:pPr>
        <w:spacing w:before="36" w:line="391" w:lineRule="auto"/>
        <w:ind w:left="481" w:right="2901" w:firstLine="3"/>
        <w:jc w:val="both"/>
        <w:rPr>
          <w:rFonts w:ascii="宋体" w:hAnsi="宋体" w:eastAsia="宋体" w:cs="宋体"/>
          <w:sz w:val="24"/>
          <w:szCs w:val="24"/>
        </w:rPr>
      </w:pPr>
      <w:r>
        <w:rPr>
          <w:rFonts w:ascii="宋体" w:hAnsi="宋体" w:eastAsia="宋体" w:cs="宋体"/>
          <w:spacing w:val="-3"/>
          <w:sz w:val="24"/>
          <w:szCs w:val="24"/>
        </w:rPr>
        <w:t>2.我单位具有良好的商业信誉和健全的财务会计制度；</w:t>
      </w:r>
      <w:r>
        <w:rPr>
          <w:rFonts w:ascii="宋体" w:hAnsi="宋体" w:eastAsia="宋体" w:cs="宋体"/>
          <w:spacing w:val="5"/>
          <w:sz w:val="24"/>
          <w:szCs w:val="24"/>
        </w:rPr>
        <w:t xml:space="preserve"> </w:t>
      </w:r>
      <w:r>
        <w:rPr>
          <w:rFonts w:ascii="宋体" w:hAnsi="宋体" w:eastAsia="宋体" w:cs="宋体"/>
          <w:spacing w:val="-3"/>
          <w:sz w:val="24"/>
          <w:szCs w:val="24"/>
        </w:rPr>
        <w:t>3.我单位具有履行合同所必需的设备和专业技术能力；</w:t>
      </w:r>
      <w:r>
        <w:rPr>
          <w:rFonts w:ascii="宋体" w:hAnsi="宋体" w:eastAsia="宋体" w:cs="宋体"/>
          <w:spacing w:val="9"/>
          <w:sz w:val="24"/>
          <w:szCs w:val="24"/>
        </w:rPr>
        <w:t xml:space="preserve"> </w:t>
      </w:r>
      <w:r>
        <w:rPr>
          <w:rFonts w:ascii="宋体" w:hAnsi="宋体" w:eastAsia="宋体" w:cs="宋体"/>
          <w:spacing w:val="-3"/>
          <w:sz w:val="24"/>
          <w:szCs w:val="24"/>
        </w:rPr>
        <w:t>4.我单位有依法缴纳税收和社会保障资金的良好记录；</w:t>
      </w:r>
    </w:p>
    <w:p w14:paraId="289835C6">
      <w:pPr>
        <w:spacing w:before="33" w:line="396" w:lineRule="auto"/>
        <w:ind w:firstLine="487"/>
        <w:jc w:val="both"/>
        <w:rPr>
          <w:rFonts w:ascii="宋体" w:hAnsi="宋体" w:eastAsia="宋体" w:cs="宋体"/>
          <w:sz w:val="24"/>
          <w:szCs w:val="24"/>
        </w:rPr>
      </w:pPr>
      <w:r>
        <w:rPr>
          <w:rFonts w:ascii="宋体" w:hAnsi="宋体" w:eastAsia="宋体" w:cs="宋体"/>
          <w:spacing w:val="1"/>
          <w:sz w:val="24"/>
          <w:szCs w:val="24"/>
        </w:rPr>
        <w:t>5.我单位参加政府采购活动前三年内，在经营活动中没有重</w:t>
      </w:r>
      <w:r>
        <w:rPr>
          <w:rFonts w:ascii="宋体" w:hAnsi="宋体" w:eastAsia="宋体" w:cs="宋体"/>
          <w:sz w:val="24"/>
          <w:szCs w:val="24"/>
        </w:rPr>
        <w:t>大违法记录</w:t>
      </w:r>
      <w:r>
        <w:rPr>
          <w:rFonts w:ascii="宋体" w:hAnsi="宋体" w:eastAsia="宋体" w:cs="宋体"/>
          <w:spacing w:val="-11"/>
          <w:sz w:val="24"/>
          <w:szCs w:val="24"/>
        </w:rPr>
        <w:t>；（</w:t>
      </w:r>
      <w:r>
        <w:rPr>
          <w:rFonts w:ascii="宋体" w:hAnsi="宋体" w:eastAsia="宋体" w:cs="宋体"/>
          <w:sz w:val="24"/>
          <w:szCs w:val="24"/>
        </w:rPr>
        <w:t xml:space="preserve">1.供  </w:t>
      </w:r>
      <w:r>
        <w:rPr>
          <w:rFonts w:ascii="宋体" w:hAnsi="宋体" w:eastAsia="宋体" w:cs="宋体"/>
          <w:spacing w:val="-1"/>
          <w:sz w:val="24"/>
          <w:szCs w:val="24"/>
        </w:rPr>
        <w:t>应商在参加政府采购活动前三年内因违法经营被禁止在一定期限内参加政府</w:t>
      </w:r>
      <w:r>
        <w:rPr>
          <w:rFonts w:ascii="宋体" w:hAnsi="宋体" w:eastAsia="宋体" w:cs="宋体"/>
          <w:spacing w:val="-2"/>
          <w:sz w:val="24"/>
          <w:szCs w:val="24"/>
        </w:rPr>
        <w:t>采购活动，</w:t>
      </w:r>
      <w:r>
        <w:rPr>
          <w:rFonts w:ascii="宋体" w:hAnsi="宋体" w:eastAsia="宋体" w:cs="宋体"/>
          <w:sz w:val="24"/>
          <w:szCs w:val="24"/>
        </w:rPr>
        <w:t xml:space="preserve"> 期限届满的，可以参加政府采购活动。2.《中华人民共和国政府采购法实施条例》第</w:t>
      </w:r>
      <w:r>
        <w:rPr>
          <w:rFonts w:ascii="宋体" w:hAnsi="宋体" w:eastAsia="宋体" w:cs="宋体"/>
          <w:spacing w:val="5"/>
          <w:sz w:val="24"/>
          <w:szCs w:val="24"/>
        </w:rPr>
        <w:t xml:space="preserve">  </w:t>
      </w:r>
      <w:r>
        <w:rPr>
          <w:rFonts w:ascii="宋体" w:hAnsi="宋体" w:eastAsia="宋体" w:cs="宋体"/>
          <w:spacing w:val="-1"/>
          <w:sz w:val="24"/>
          <w:szCs w:val="24"/>
        </w:rPr>
        <w:t>十九条第一款规定的“较大数额罚款”认定为</w:t>
      </w:r>
      <w:r>
        <w:rPr>
          <w:rFonts w:ascii="宋体" w:hAnsi="宋体" w:eastAsia="宋体" w:cs="宋体"/>
          <w:spacing w:val="-35"/>
          <w:sz w:val="24"/>
          <w:szCs w:val="24"/>
        </w:rPr>
        <w:t xml:space="preserve"> </w:t>
      </w:r>
      <w:r>
        <w:rPr>
          <w:rFonts w:ascii="宋体" w:hAnsi="宋体" w:eastAsia="宋体" w:cs="宋体"/>
          <w:spacing w:val="-1"/>
          <w:sz w:val="24"/>
          <w:szCs w:val="24"/>
        </w:rPr>
        <w:t>200</w:t>
      </w:r>
      <w:r>
        <w:rPr>
          <w:rFonts w:ascii="宋体" w:hAnsi="宋体" w:eastAsia="宋体" w:cs="宋体"/>
          <w:spacing w:val="-33"/>
          <w:sz w:val="24"/>
          <w:szCs w:val="24"/>
        </w:rPr>
        <w:t xml:space="preserve"> </w:t>
      </w:r>
      <w:r>
        <w:rPr>
          <w:rFonts w:ascii="宋体" w:hAnsi="宋体" w:eastAsia="宋体" w:cs="宋体"/>
          <w:spacing w:val="-1"/>
          <w:sz w:val="24"/>
          <w:szCs w:val="24"/>
        </w:rPr>
        <w:t>万元</w:t>
      </w:r>
      <w:r>
        <w:rPr>
          <w:rFonts w:ascii="宋体" w:hAnsi="宋体" w:eastAsia="宋体" w:cs="宋体"/>
          <w:spacing w:val="-2"/>
          <w:sz w:val="24"/>
          <w:szCs w:val="24"/>
        </w:rPr>
        <w:t>以上的罚款，法律、行政法规</w:t>
      </w:r>
      <w:r>
        <w:rPr>
          <w:rFonts w:ascii="宋体" w:hAnsi="宋体" w:eastAsia="宋体" w:cs="宋体"/>
          <w:sz w:val="24"/>
          <w:szCs w:val="24"/>
        </w:rPr>
        <w:t xml:space="preserve">  </w:t>
      </w:r>
      <w:r>
        <w:rPr>
          <w:rFonts w:ascii="宋体" w:hAnsi="宋体" w:eastAsia="宋体" w:cs="宋体"/>
          <w:spacing w:val="-1"/>
          <w:sz w:val="24"/>
          <w:szCs w:val="24"/>
        </w:rPr>
        <w:t>以及国务院有关部门明确规定相关领域“较大数额罚款”标准高于</w:t>
      </w:r>
      <w:r>
        <w:rPr>
          <w:rFonts w:ascii="宋体" w:hAnsi="宋体" w:eastAsia="宋体" w:cs="宋体"/>
          <w:spacing w:val="-35"/>
          <w:sz w:val="24"/>
          <w:szCs w:val="24"/>
        </w:rPr>
        <w:t xml:space="preserve"> </w:t>
      </w:r>
      <w:r>
        <w:rPr>
          <w:rFonts w:ascii="宋体" w:hAnsi="宋体" w:eastAsia="宋体" w:cs="宋体"/>
          <w:spacing w:val="-1"/>
          <w:sz w:val="24"/>
          <w:szCs w:val="24"/>
        </w:rPr>
        <w:t>200</w:t>
      </w:r>
      <w:r>
        <w:rPr>
          <w:rFonts w:ascii="宋体" w:hAnsi="宋体" w:eastAsia="宋体" w:cs="宋体"/>
          <w:spacing w:val="-32"/>
          <w:sz w:val="24"/>
          <w:szCs w:val="24"/>
        </w:rPr>
        <w:t xml:space="preserve"> </w:t>
      </w:r>
      <w:r>
        <w:rPr>
          <w:rFonts w:ascii="宋体" w:hAnsi="宋体" w:eastAsia="宋体" w:cs="宋体"/>
          <w:spacing w:val="-1"/>
          <w:sz w:val="24"/>
          <w:szCs w:val="24"/>
        </w:rPr>
        <w:t>万元的，从其</w:t>
      </w:r>
      <w:r>
        <w:rPr>
          <w:rFonts w:ascii="宋体" w:hAnsi="宋体" w:eastAsia="宋体" w:cs="宋体"/>
          <w:sz w:val="24"/>
          <w:szCs w:val="24"/>
        </w:rPr>
        <w:t xml:space="preserve">  </w:t>
      </w:r>
      <w:r>
        <w:rPr>
          <w:rFonts w:ascii="宋体" w:hAnsi="宋体" w:eastAsia="宋体" w:cs="宋体"/>
          <w:spacing w:val="-5"/>
          <w:sz w:val="24"/>
          <w:szCs w:val="24"/>
        </w:rPr>
        <w:t>规定。）</w:t>
      </w:r>
    </w:p>
    <w:p w14:paraId="76AF2AB3">
      <w:pPr>
        <w:spacing w:before="33" w:line="220" w:lineRule="auto"/>
        <w:ind w:left="484"/>
        <w:rPr>
          <w:rFonts w:ascii="宋体" w:hAnsi="宋体" w:eastAsia="宋体" w:cs="宋体"/>
          <w:sz w:val="24"/>
          <w:szCs w:val="24"/>
        </w:rPr>
      </w:pPr>
      <w:r>
        <w:rPr>
          <w:rFonts w:ascii="宋体" w:hAnsi="宋体" w:eastAsia="宋体" w:cs="宋体"/>
          <w:spacing w:val="-2"/>
          <w:sz w:val="24"/>
          <w:szCs w:val="24"/>
        </w:rPr>
        <w:t>6.我单位满足法律、行政法规规定的其他条</w:t>
      </w:r>
      <w:r>
        <w:rPr>
          <w:rFonts w:ascii="宋体" w:hAnsi="宋体" w:eastAsia="宋体" w:cs="宋体"/>
          <w:spacing w:val="-3"/>
          <w:sz w:val="24"/>
          <w:szCs w:val="24"/>
        </w:rPr>
        <w:t>件。</w:t>
      </w:r>
    </w:p>
    <w:p w14:paraId="5AE08804">
      <w:pPr>
        <w:pStyle w:val="2"/>
        <w:spacing w:line="259" w:lineRule="auto"/>
      </w:pPr>
    </w:p>
    <w:p w14:paraId="1172C726">
      <w:pPr>
        <w:pStyle w:val="2"/>
        <w:spacing w:line="259" w:lineRule="auto"/>
      </w:pPr>
    </w:p>
    <w:p w14:paraId="365CE4B9">
      <w:pPr>
        <w:pStyle w:val="2"/>
        <w:spacing w:line="259" w:lineRule="auto"/>
      </w:pPr>
    </w:p>
    <w:p w14:paraId="1952ACDF">
      <w:pPr>
        <w:pStyle w:val="2"/>
        <w:spacing w:line="259" w:lineRule="auto"/>
      </w:pPr>
    </w:p>
    <w:p w14:paraId="54E61BB4">
      <w:pPr>
        <w:pStyle w:val="2"/>
        <w:spacing w:line="259" w:lineRule="auto"/>
      </w:pPr>
    </w:p>
    <w:p w14:paraId="1C4FFECA">
      <w:pPr>
        <w:pStyle w:val="2"/>
        <w:spacing w:line="259" w:lineRule="auto"/>
      </w:pPr>
    </w:p>
    <w:p w14:paraId="7A3C492F">
      <w:pPr>
        <w:pStyle w:val="2"/>
        <w:spacing w:line="259" w:lineRule="auto"/>
      </w:pPr>
    </w:p>
    <w:p w14:paraId="7B0C306F">
      <w:pPr>
        <w:pStyle w:val="2"/>
        <w:spacing w:line="259" w:lineRule="auto"/>
      </w:pPr>
    </w:p>
    <w:p w14:paraId="1BD6F244">
      <w:pPr>
        <w:pStyle w:val="2"/>
        <w:spacing w:line="259" w:lineRule="auto"/>
      </w:pPr>
    </w:p>
    <w:p w14:paraId="1CBA3A80">
      <w:pPr>
        <w:pStyle w:val="2"/>
        <w:spacing w:line="260" w:lineRule="auto"/>
      </w:pPr>
    </w:p>
    <w:p w14:paraId="7E2FD578">
      <w:pPr>
        <w:spacing w:before="79" w:line="219" w:lineRule="auto"/>
        <w:ind w:left="5950"/>
        <w:rPr>
          <w:rFonts w:ascii="宋体" w:hAnsi="宋体" w:eastAsia="宋体" w:cs="宋体"/>
          <w:sz w:val="24"/>
          <w:szCs w:val="24"/>
        </w:rPr>
      </w:pPr>
      <w:r>
        <w:rPr>
          <w:rFonts w:ascii="宋体" w:hAnsi="宋体" w:eastAsia="宋体" w:cs="宋体"/>
          <w:spacing w:val="-7"/>
          <w:sz w:val="24"/>
          <w:szCs w:val="24"/>
        </w:rPr>
        <w:t>承诺人名称（公章</w:t>
      </w:r>
      <w:r>
        <w:rPr>
          <w:rFonts w:ascii="宋体" w:hAnsi="宋体" w:eastAsia="宋体" w:cs="宋体"/>
          <w:spacing w:val="-2"/>
          <w:sz w:val="24"/>
          <w:szCs w:val="24"/>
        </w:rPr>
        <w:t>）：</w:t>
      </w:r>
    </w:p>
    <w:p w14:paraId="65F20F57">
      <w:pPr>
        <w:pStyle w:val="2"/>
        <w:spacing w:line="277" w:lineRule="auto"/>
      </w:pPr>
    </w:p>
    <w:p w14:paraId="6717BDF0">
      <w:pPr>
        <w:pStyle w:val="2"/>
        <w:spacing w:line="278" w:lineRule="auto"/>
      </w:pPr>
    </w:p>
    <w:p w14:paraId="53B02C9B">
      <w:pPr>
        <w:spacing w:before="79" w:line="220" w:lineRule="auto"/>
        <w:ind w:left="582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07C51338">
      <w:pPr>
        <w:spacing w:line="220" w:lineRule="auto"/>
        <w:rPr>
          <w:rFonts w:ascii="宋体" w:hAnsi="宋体" w:eastAsia="宋体" w:cs="宋体"/>
          <w:sz w:val="24"/>
          <w:szCs w:val="24"/>
        </w:rPr>
        <w:sectPr>
          <w:footerReference r:id="rId14" w:type="default"/>
          <w:pgSz w:w="11907" w:h="16839"/>
          <w:pgMar w:top="1423" w:right="1231" w:bottom="1154" w:left="1596" w:header="0" w:footer="988" w:gutter="0"/>
          <w:pgNumType w:fmt="decimal"/>
          <w:cols w:space="720" w:num="1"/>
        </w:sectPr>
      </w:pPr>
    </w:p>
    <w:p w14:paraId="50A188B4">
      <w:pPr>
        <w:spacing w:before="64" w:line="224" w:lineRule="auto"/>
        <w:ind w:left="9"/>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59"/>
          <w:sz w:val="31"/>
          <w:szCs w:val="31"/>
        </w:rPr>
        <w:t xml:space="preserve"> </w:t>
      </w:r>
      <w:r>
        <w:rPr>
          <w:rFonts w:ascii="宋体" w:hAnsi="宋体" w:eastAsia="宋体" w:cs="宋体"/>
          <w:spacing w:val="-7"/>
          <w:sz w:val="31"/>
          <w:szCs w:val="31"/>
        </w:rPr>
        <w:t>2</w:t>
      </w:r>
    </w:p>
    <w:p w14:paraId="5CA9154C">
      <w:pPr>
        <w:spacing w:before="165" w:line="225" w:lineRule="auto"/>
        <w:ind w:left="2990"/>
        <w:outlineLvl w:val="2"/>
        <w:rPr>
          <w:rFonts w:ascii="宋体" w:hAnsi="宋体" w:eastAsia="宋体" w:cs="宋体"/>
          <w:sz w:val="31"/>
          <w:szCs w:val="31"/>
        </w:rPr>
      </w:pPr>
      <w:r>
        <w:rPr>
          <w:rFonts w:ascii="宋体" w:hAnsi="宋体" w:eastAsia="宋体" w:cs="宋体"/>
          <w:b/>
          <w:bCs/>
          <w:spacing w:val="6"/>
          <w:sz w:val="31"/>
          <w:szCs w:val="31"/>
        </w:rPr>
        <w:t>法定代表人身份证明</w:t>
      </w:r>
    </w:p>
    <w:p w14:paraId="77C1EF8F">
      <w:pPr>
        <w:pStyle w:val="2"/>
        <w:spacing w:line="291" w:lineRule="auto"/>
      </w:pPr>
    </w:p>
    <w:p w14:paraId="785B2E2C">
      <w:pPr>
        <w:pStyle w:val="2"/>
        <w:spacing w:line="291" w:lineRule="auto"/>
      </w:pPr>
    </w:p>
    <w:sdt>
      <w:sdtPr>
        <w:rPr>
          <w:rFonts w:ascii="宋体" w:hAnsi="宋体" w:eastAsia="宋体" w:cs="宋体"/>
          <w:sz w:val="24"/>
          <w:szCs w:val="24"/>
        </w:rPr>
        <w:id w:val="147482201"/>
        <w:docPartObj>
          <w:docPartGallery w:val="Table of Contents"/>
          <w:docPartUnique/>
        </w:docPartObj>
      </w:sdtPr>
      <w:sdtEndPr>
        <w:rPr>
          <w:rFonts w:ascii="宋体" w:hAnsi="宋体" w:eastAsia="宋体" w:cs="宋体"/>
          <w:sz w:val="24"/>
          <w:szCs w:val="24"/>
        </w:rPr>
      </w:sdtEndPr>
      <w:sdtContent>
        <w:p w14:paraId="51A33A17">
          <w:pPr>
            <w:tabs>
              <w:tab w:val="left" w:pos="1956"/>
            </w:tabs>
            <w:spacing w:before="78" w:line="220" w:lineRule="auto"/>
            <w:ind w:left="99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5"/>
              <w:sz w:val="24"/>
              <w:szCs w:val="24"/>
            </w:rPr>
            <w:t xml:space="preserve"> </w:t>
          </w:r>
          <w:r>
            <w:rPr>
              <w:rFonts w:ascii="宋体" w:hAnsi="宋体" w:eastAsia="宋体" w:cs="宋体"/>
              <w:spacing w:val="-2"/>
              <w:sz w:val="24"/>
              <w:szCs w:val="24"/>
            </w:rPr>
            <w:t>先生/女士，身份证号码</w:t>
          </w:r>
          <w:r>
            <w:rPr>
              <w:rFonts w:ascii="宋体" w:hAnsi="宋体" w:eastAsia="宋体" w:cs="宋体"/>
              <w:spacing w:val="-23"/>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23"/>
              <w:sz w:val="24"/>
              <w:szCs w:val="24"/>
            </w:rPr>
            <w:t>，</w:t>
          </w:r>
        </w:p>
        <w:p w14:paraId="65F552DA">
          <w:pPr>
            <w:spacing w:before="194" w:line="220" w:lineRule="auto"/>
            <w:ind w:left="463"/>
            <w:rPr>
              <w:rFonts w:ascii="宋体" w:hAnsi="宋体" w:eastAsia="宋体" w:cs="宋体"/>
              <w:sz w:val="24"/>
              <w:szCs w:val="24"/>
            </w:rPr>
          </w:pPr>
          <w:r>
            <w:rPr>
              <w:rFonts w:ascii="宋体" w:hAnsi="宋体" w:eastAsia="宋体" w:cs="宋体"/>
              <w:spacing w:val="-2"/>
              <w:sz w:val="24"/>
              <w:szCs w:val="24"/>
            </w:rPr>
            <w:t>现任我单位</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职务，为法定代表人，特此证明。</w:t>
          </w:r>
        </w:p>
      </w:sdtContent>
    </w:sdt>
    <w:p w14:paraId="1F59D0FB">
      <w:pPr>
        <w:pStyle w:val="2"/>
        <w:spacing w:line="258" w:lineRule="auto"/>
      </w:pPr>
    </w:p>
    <w:p w14:paraId="35F85E85">
      <w:pPr>
        <w:pStyle w:val="2"/>
        <w:spacing w:line="258" w:lineRule="auto"/>
      </w:pPr>
    </w:p>
    <w:p w14:paraId="1298755A">
      <w:pPr>
        <w:pStyle w:val="2"/>
        <w:spacing w:line="258" w:lineRule="auto"/>
      </w:pPr>
    </w:p>
    <w:p w14:paraId="0D6D5088">
      <w:pPr>
        <w:pStyle w:val="2"/>
        <w:spacing w:line="259" w:lineRule="auto"/>
      </w:pPr>
    </w:p>
    <w:p w14:paraId="6F0EB861">
      <w:pPr>
        <w:pStyle w:val="2"/>
        <w:spacing w:line="259" w:lineRule="auto"/>
      </w:pPr>
    </w:p>
    <w:p w14:paraId="0AED8511">
      <w:pPr>
        <w:spacing w:before="78" w:line="219" w:lineRule="auto"/>
        <w:ind w:left="3238"/>
        <w:rPr>
          <w:rFonts w:ascii="宋体" w:hAnsi="宋体" w:eastAsia="宋体" w:cs="宋体"/>
          <w:sz w:val="24"/>
          <w:szCs w:val="24"/>
        </w:rPr>
      </w:pPr>
      <w:r>
        <w:rPr>
          <w:rFonts w:ascii="宋体" w:hAnsi="宋体" w:eastAsia="宋体" w:cs="宋体"/>
          <w:spacing w:val="-2"/>
          <w:sz w:val="24"/>
          <w:szCs w:val="24"/>
        </w:rPr>
        <w:t>单位名称(盖公章)：</w:t>
      </w:r>
      <w:r>
        <w:rPr>
          <w:rFonts w:ascii="宋体" w:hAnsi="宋体" w:eastAsia="宋体" w:cs="宋体"/>
          <w:sz w:val="24"/>
          <w:szCs w:val="24"/>
          <w:u w:val="single" w:color="auto"/>
        </w:rPr>
        <w:t xml:space="preserve">                  </w:t>
      </w:r>
    </w:p>
    <w:p w14:paraId="16BDA094">
      <w:pPr>
        <w:pStyle w:val="2"/>
        <w:spacing w:line="256" w:lineRule="auto"/>
      </w:pPr>
    </w:p>
    <w:p w14:paraId="293DD1AB">
      <w:pPr>
        <w:spacing w:before="78" w:line="220" w:lineRule="auto"/>
        <w:ind w:left="3863"/>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13"/>
          <w:sz w:val="24"/>
          <w:szCs w:val="24"/>
        </w:rPr>
        <w:t xml:space="preserve"> </w:t>
      </w:r>
      <w:r>
        <w:rPr>
          <w:rFonts w:ascii="宋体" w:hAnsi="宋体" w:eastAsia="宋体" w:cs="宋体"/>
          <w:spacing w:val="-15"/>
          <w:sz w:val="24"/>
          <w:szCs w:val="24"/>
        </w:rPr>
        <w:t>期：</w:t>
      </w:r>
      <w:r>
        <w:rPr>
          <w:rFonts w:ascii="宋体" w:hAnsi="宋体" w:eastAsia="宋体" w:cs="宋体"/>
          <w:spacing w:val="2"/>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15328A44">
      <w:pPr>
        <w:pStyle w:val="2"/>
        <w:spacing w:line="248" w:lineRule="auto"/>
      </w:pPr>
    </w:p>
    <w:p w14:paraId="1E85B0FA">
      <w:pPr>
        <w:pStyle w:val="2"/>
        <w:spacing w:line="249" w:lineRule="auto"/>
      </w:pPr>
    </w:p>
    <w:p w14:paraId="5649E3AE">
      <w:pPr>
        <w:spacing w:before="78" w:line="219" w:lineRule="auto"/>
        <w:rPr>
          <w:rFonts w:ascii="宋体" w:hAnsi="宋体" w:eastAsia="宋体" w:cs="宋体"/>
          <w:sz w:val="24"/>
          <w:szCs w:val="24"/>
        </w:rPr>
      </w:pPr>
      <w:r>
        <w:rPr>
          <w:rFonts w:ascii="宋体" w:hAnsi="宋体" w:eastAsia="宋体" w:cs="宋体"/>
          <w:b/>
          <w:bCs/>
          <w:spacing w:val="-4"/>
          <w:sz w:val="24"/>
          <w:szCs w:val="24"/>
        </w:rPr>
        <w:t>附：法定代表人的身份证</w:t>
      </w:r>
      <w:r>
        <w:rPr>
          <w:rFonts w:hint="eastAsia" w:ascii="宋体" w:hAnsi="宋体" w:eastAsia="宋体" w:cs="宋体"/>
          <w:b/>
          <w:bCs/>
          <w:spacing w:val="-4"/>
          <w:sz w:val="24"/>
          <w:szCs w:val="24"/>
          <w:lang w:val="en-US" w:eastAsia="zh-CN"/>
        </w:rPr>
        <w:t>正反面</w:t>
      </w:r>
      <w:r>
        <w:rPr>
          <w:rFonts w:ascii="宋体" w:hAnsi="宋体" w:eastAsia="宋体" w:cs="宋体"/>
          <w:b/>
          <w:bCs/>
          <w:spacing w:val="-4"/>
          <w:sz w:val="24"/>
          <w:szCs w:val="24"/>
        </w:rPr>
        <w:t>复印件盖单位公章</w:t>
      </w:r>
    </w:p>
    <w:p w14:paraId="64EA8D36">
      <w:pPr>
        <w:spacing w:line="219" w:lineRule="auto"/>
        <w:rPr>
          <w:rFonts w:ascii="宋体" w:hAnsi="宋体" w:eastAsia="宋体" w:cs="宋体"/>
          <w:sz w:val="24"/>
          <w:szCs w:val="24"/>
        </w:rPr>
        <w:sectPr>
          <w:footerReference r:id="rId15"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56"/>
          <w:sz w:val="31"/>
          <w:szCs w:val="31"/>
        </w:rPr>
        <w:t xml:space="preserve"> </w:t>
      </w:r>
      <w:r>
        <w:rPr>
          <w:rFonts w:ascii="宋体" w:hAnsi="宋体" w:eastAsia="宋体" w:cs="宋体"/>
          <w:spacing w:val="-7"/>
          <w:sz w:val="31"/>
          <w:szCs w:val="31"/>
        </w:rPr>
        <w:t>3</w:t>
      </w:r>
    </w:p>
    <w:p w14:paraId="1EE28464">
      <w:pPr>
        <w:spacing w:before="195" w:line="224" w:lineRule="auto"/>
        <w:ind w:left="2125"/>
        <w:outlineLvl w:val="2"/>
        <w:rPr>
          <w:rFonts w:ascii="宋体" w:hAnsi="宋体" w:eastAsia="宋体" w:cs="宋体"/>
          <w:sz w:val="31"/>
          <w:szCs w:val="31"/>
        </w:rPr>
      </w:pPr>
      <w:r>
        <w:rPr>
          <w:rFonts w:ascii="宋体" w:hAnsi="宋体" w:eastAsia="宋体" w:cs="宋体"/>
          <w:b/>
          <w:bCs/>
          <w:spacing w:val="-5"/>
          <w:sz w:val="31"/>
          <w:szCs w:val="31"/>
        </w:rPr>
        <w:t>法</w:t>
      </w:r>
      <w:r>
        <w:rPr>
          <w:rFonts w:ascii="宋体" w:hAnsi="宋体" w:eastAsia="宋体" w:cs="宋体"/>
          <w:spacing w:val="35"/>
          <w:sz w:val="31"/>
          <w:szCs w:val="31"/>
        </w:rPr>
        <w:t xml:space="preserve"> </w:t>
      </w:r>
      <w:r>
        <w:rPr>
          <w:rFonts w:ascii="宋体" w:hAnsi="宋体" w:eastAsia="宋体" w:cs="宋体"/>
          <w:b/>
          <w:bCs/>
          <w:spacing w:val="-5"/>
          <w:sz w:val="31"/>
          <w:szCs w:val="31"/>
        </w:rPr>
        <w:t>定</w:t>
      </w:r>
      <w:r>
        <w:rPr>
          <w:rFonts w:ascii="宋体" w:hAnsi="宋体" w:eastAsia="宋体" w:cs="宋体"/>
          <w:spacing w:val="-5"/>
          <w:sz w:val="31"/>
          <w:szCs w:val="31"/>
        </w:rPr>
        <w:t xml:space="preserve"> </w:t>
      </w:r>
      <w:r>
        <w:rPr>
          <w:rFonts w:ascii="宋体" w:hAnsi="宋体" w:eastAsia="宋体" w:cs="宋体"/>
          <w:b/>
          <w:bCs/>
          <w:spacing w:val="-5"/>
          <w:sz w:val="31"/>
          <w:szCs w:val="31"/>
        </w:rPr>
        <w:t>代</w:t>
      </w:r>
      <w:r>
        <w:rPr>
          <w:rFonts w:ascii="宋体" w:hAnsi="宋体" w:eastAsia="宋体" w:cs="宋体"/>
          <w:spacing w:val="19"/>
          <w:sz w:val="31"/>
          <w:szCs w:val="31"/>
        </w:rPr>
        <w:t xml:space="preserve"> </w:t>
      </w:r>
      <w:r>
        <w:rPr>
          <w:rFonts w:ascii="宋体" w:hAnsi="宋体" w:eastAsia="宋体" w:cs="宋体"/>
          <w:b/>
          <w:bCs/>
          <w:spacing w:val="-5"/>
          <w:sz w:val="31"/>
          <w:szCs w:val="31"/>
        </w:rPr>
        <w:t>表</w:t>
      </w:r>
      <w:r>
        <w:rPr>
          <w:rFonts w:ascii="宋体" w:hAnsi="宋体" w:eastAsia="宋体" w:cs="宋体"/>
          <w:spacing w:val="23"/>
          <w:sz w:val="31"/>
          <w:szCs w:val="31"/>
        </w:rPr>
        <w:t xml:space="preserve"> </w:t>
      </w:r>
      <w:r>
        <w:rPr>
          <w:rFonts w:ascii="宋体" w:hAnsi="宋体" w:eastAsia="宋体" w:cs="宋体"/>
          <w:b/>
          <w:bCs/>
          <w:spacing w:val="-5"/>
          <w:sz w:val="31"/>
          <w:szCs w:val="31"/>
        </w:rPr>
        <w:t>人</w:t>
      </w:r>
      <w:r>
        <w:rPr>
          <w:rFonts w:ascii="宋体" w:hAnsi="宋体" w:eastAsia="宋体" w:cs="宋体"/>
          <w:spacing w:val="17"/>
          <w:sz w:val="31"/>
          <w:szCs w:val="31"/>
        </w:rPr>
        <w:t xml:space="preserve"> </w:t>
      </w:r>
      <w:r>
        <w:rPr>
          <w:rFonts w:ascii="宋体" w:hAnsi="宋体" w:eastAsia="宋体" w:cs="宋体"/>
          <w:b/>
          <w:bCs/>
          <w:spacing w:val="-5"/>
          <w:sz w:val="31"/>
          <w:szCs w:val="31"/>
        </w:rPr>
        <w:t>授</w:t>
      </w:r>
      <w:r>
        <w:rPr>
          <w:rFonts w:ascii="宋体" w:hAnsi="宋体" w:eastAsia="宋体" w:cs="宋体"/>
          <w:spacing w:val="23"/>
          <w:sz w:val="31"/>
          <w:szCs w:val="31"/>
        </w:rPr>
        <w:t xml:space="preserve"> </w:t>
      </w:r>
      <w:r>
        <w:rPr>
          <w:rFonts w:ascii="宋体" w:hAnsi="宋体" w:eastAsia="宋体" w:cs="宋体"/>
          <w:b/>
          <w:bCs/>
          <w:spacing w:val="-5"/>
          <w:sz w:val="31"/>
          <w:szCs w:val="31"/>
        </w:rPr>
        <w:t>权</w:t>
      </w:r>
      <w:r>
        <w:rPr>
          <w:rFonts w:ascii="宋体" w:hAnsi="宋体" w:eastAsia="宋体" w:cs="宋体"/>
          <w:spacing w:val="17"/>
          <w:sz w:val="31"/>
          <w:szCs w:val="31"/>
        </w:rPr>
        <w:t xml:space="preserve"> </w:t>
      </w:r>
      <w:r>
        <w:rPr>
          <w:rFonts w:ascii="宋体" w:hAnsi="宋体" w:eastAsia="宋体" w:cs="宋体"/>
          <w:b/>
          <w:bCs/>
          <w:spacing w:val="-5"/>
          <w:sz w:val="31"/>
          <w:szCs w:val="31"/>
        </w:rPr>
        <w:t>委</w:t>
      </w:r>
      <w:r>
        <w:rPr>
          <w:rFonts w:ascii="宋体" w:hAnsi="宋体" w:eastAsia="宋体" w:cs="宋体"/>
          <w:spacing w:val="20"/>
          <w:sz w:val="31"/>
          <w:szCs w:val="31"/>
        </w:rPr>
        <w:t xml:space="preserve"> </w:t>
      </w:r>
      <w:r>
        <w:rPr>
          <w:rFonts w:ascii="宋体" w:hAnsi="宋体" w:eastAsia="宋体" w:cs="宋体"/>
          <w:b/>
          <w:bCs/>
          <w:spacing w:val="-5"/>
          <w:sz w:val="31"/>
          <w:szCs w:val="31"/>
        </w:rPr>
        <w:t>托</w:t>
      </w:r>
      <w:r>
        <w:rPr>
          <w:rFonts w:ascii="宋体" w:hAnsi="宋体" w:eastAsia="宋体" w:cs="宋体"/>
          <w:spacing w:val="27"/>
          <w:sz w:val="31"/>
          <w:szCs w:val="31"/>
        </w:rPr>
        <w:t xml:space="preserve"> </w:t>
      </w:r>
      <w:r>
        <w:rPr>
          <w:rFonts w:ascii="宋体" w:hAnsi="宋体" w:eastAsia="宋体" w:cs="宋体"/>
          <w:b/>
          <w:bCs/>
          <w:spacing w:val="-5"/>
          <w:sz w:val="31"/>
          <w:szCs w:val="31"/>
        </w:rPr>
        <w:t>书</w:t>
      </w:r>
    </w:p>
    <w:p w14:paraId="4417859C">
      <w:pPr>
        <w:pStyle w:val="2"/>
        <w:spacing w:line="244" w:lineRule="auto"/>
      </w:pPr>
    </w:p>
    <w:p w14:paraId="242FE358">
      <w:pPr>
        <w:pStyle w:val="2"/>
        <w:spacing w:line="244" w:lineRule="auto"/>
      </w:pPr>
    </w:p>
    <w:p w14:paraId="7E07A484">
      <w:pPr>
        <w:spacing w:before="78" w:line="220" w:lineRule="auto"/>
        <w:ind w:left="4"/>
        <w:rPr>
          <w:rFonts w:ascii="宋体" w:hAnsi="宋体" w:eastAsia="宋体" w:cs="宋体"/>
          <w:sz w:val="24"/>
          <w:szCs w:val="24"/>
        </w:rPr>
      </w:pPr>
      <w:r>
        <w:rPr>
          <w:rFonts w:hint="eastAsia" w:ascii="宋体" w:hAnsi="宋体" w:eastAsia="宋体" w:cs="宋体"/>
          <w:spacing w:val="-1"/>
          <w:sz w:val="24"/>
          <w:szCs w:val="24"/>
          <w:u w:val="single" w:color="auto"/>
          <w:lang w:eastAsia="zh-CN"/>
        </w:rPr>
        <w:t>启东市新越综合开发有限公司</w:t>
      </w:r>
      <w:r>
        <w:rPr>
          <w:rFonts w:ascii="宋体" w:hAnsi="宋体" w:eastAsia="宋体" w:cs="宋体"/>
          <w:spacing w:val="-1"/>
          <w:sz w:val="24"/>
          <w:szCs w:val="24"/>
        </w:rPr>
        <w:t>：</w:t>
      </w:r>
    </w:p>
    <w:p w14:paraId="2367990D">
      <w:pPr>
        <w:tabs>
          <w:tab w:val="left" w:pos="2631"/>
        </w:tabs>
        <w:spacing w:before="155" w:line="334" w:lineRule="auto"/>
        <w:ind w:firstLine="710"/>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5"/>
          <w:sz w:val="24"/>
          <w:szCs w:val="24"/>
        </w:rPr>
        <w:t xml:space="preserve"> </w:t>
      </w:r>
      <w:r>
        <w:rPr>
          <w:rFonts w:ascii="宋体" w:hAnsi="宋体" w:eastAsia="宋体" w:cs="宋体"/>
          <w:spacing w:val="31"/>
          <w:sz w:val="24"/>
          <w:szCs w:val="24"/>
        </w:rPr>
        <w:t>系中华人民共和国合法企业（或事业单位</w:t>
      </w:r>
      <w:r>
        <w:rPr>
          <w:rFonts w:ascii="宋体" w:hAnsi="宋体" w:eastAsia="宋体" w:cs="宋体"/>
          <w:spacing w:val="36"/>
          <w:sz w:val="24"/>
          <w:szCs w:val="24"/>
        </w:rPr>
        <w:t>），</w:t>
      </w:r>
      <w:r>
        <w:rPr>
          <w:rFonts w:ascii="宋体" w:hAnsi="宋体" w:eastAsia="宋体" w:cs="宋体"/>
          <w:spacing w:val="31"/>
          <w:sz w:val="24"/>
          <w:szCs w:val="24"/>
        </w:rPr>
        <w:t>法定地</w:t>
      </w:r>
      <w:r>
        <w:rPr>
          <w:rFonts w:ascii="宋体" w:hAnsi="宋体" w:eastAsia="宋体" w:cs="宋体"/>
          <w:sz w:val="24"/>
          <w:szCs w:val="24"/>
        </w:rPr>
        <w:t xml:space="preserve"> </w:t>
      </w:r>
      <w:r>
        <w:rPr>
          <w:rFonts w:ascii="宋体" w:hAnsi="宋体" w:eastAsia="宋体" w:cs="宋体"/>
          <w:spacing w:val="-2"/>
          <w:sz w:val="24"/>
          <w:szCs w:val="24"/>
        </w:rPr>
        <w:t>址</w:t>
      </w:r>
      <w:r>
        <w:rPr>
          <w:rFonts w:ascii="宋体" w:hAnsi="宋体" w:eastAsia="宋体" w:cs="宋体"/>
          <w:spacing w:val="1"/>
          <w:sz w:val="24"/>
          <w:szCs w:val="24"/>
        </w:rPr>
        <w:t>：</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2"/>
          <w:sz w:val="24"/>
          <w:szCs w:val="24"/>
        </w:rPr>
        <w:t>特授权</w:t>
      </w:r>
      <w:r>
        <w:rPr>
          <w:rFonts w:ascii="宋体" w:hAnsi="宋体" w:eastAsia="宋体" w:cs="宋体"/>
          <w:spacing w:val="-112"/>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12"/>
          <w:sz w:val="24"/>
          <w:szCs w:val="24"/>
        </w:rPr>
        <w:t xml:space="preserve"> </w:t>
      </w:r>
      <w:r>
        <w:rPr>
          <w:rFonts w:ascii="宋体" w:hAnsi="宋体" w:eastAsia="宋体" w:cs="宋体"/>
          <w:spacing w:val="-2"/>
          <w:sz w:val="24"/>
          <w:szCs w:val="24"/>
        </w:rPr>
        <w:t>代表我单位全权办理针对</w:t>
      </w:r>
      <w:r>
        <w:rPr>
          <w:rFonts w:hint="eastAsia" w:ascii="宋体" w:hAnsi="宋体" w:eastAsia="宋体" w:cs="宋体"/>
          <w:b/>
          <w:bCs/>
          <w:spacing w:val="-2"/>
          <w:sz w:val="24"/>
          <w:szCs w:val="24"/>
          <w:u w:val="single"/>
        </w:rPr>
        <w:t>启东和合镇新建农贸市场电缆采购项目</w:t>
      </w:r>
      <w:r>
        <w:rPr>
          <w:rFonts w:hint="eastAsia" w:ascii="宋体" w:hAnsi="宋体" w:eastAsia="宋体" w:cs="宋体"/>
          <w:b/>
          <w:bCs/>
          <w:spacing w:val="-2"/>
          <w:sz w:val="24"/>
          <w:szCs w:val="24"/>
          <w:u w:val="single"/>
          <w:lang w:eastAsia="zh-CN"/>
        </w:rPr>
        <w:t>（</w:t>
      </w:r>
      <w:r>
        <w:rPr>
          <w:rFonts w:hint="eastAsia" w:ascii="宋体" w:hAnsi="宋体" w:eastAsia="宋体" w:cs="宋体"/>
          <w:b/>
          <w:bCs/>
          <w:spacing w:val="-2"/>
          <w:sz w:val="24"/>
          <w:szCs w:val="24"/>
          <w:u w:val="single"/>
          <w:lang w:val="en-US" w:eastAsia="zh-CN"/>
        </w:rPr>
        <w:t>二次</w:t>
      </w:r>
      <w:r>
        <w:rPr>
          <w:rFonts w:hint="eastAsia" w:ascii="宋体" w:hAnsi="宋体" w:eastAsia="宋体" w:cs="宋体"/>
          <w:b/>
          <w:bCs/>
          <w:spacing w:val="-2"/>
          <w:sz w:val="24"/>
          <w:szCs w:val="24"/>
          <w:u w:val="single"/>
          <w:lang w:eastAsia="zh-CN"/>
        </w:rPr>
        <w:t>）</w:t>
      </w:r>
      <w:r>
        <w:rPr>
          <w:rFonts w:ascii="宋体" w:hAnsi="宋体" w:eastAsia="宋体" w:cs="宋体"/>
          <w:spacing w:val="-1"/>
          <w:sz w:val="24"/>
          <w:szCs w:val="24"/>
        </w:rPr>
        <w:t>的投标，并签署全部</w:t>
      </w:r>
      <w:r>
        <w:rPr>
          <w:rFonts w:ascii="宋体" w:hAnsi="宋体" w:eastAsia="宋体" w:cs="宋体"/>
          <w:sz w:val="24"/>
          <w:szCs w:val="24"/>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spacing w:val="-4"/>
          <w:sz w:val="24"/>
          <w:szCs w:val="24"/>
        </w:rPr>
        <w:t>开始至合同履行完毕止。</w:t>
      </w:r>
    </w:p>
    <w:p w14:paraId="0A973E3A">
      <w:pPr>
        <w:spacing w:before="35" w:line="220" w:lineRule="auto"/>
        <w:ind w:left="719"/>
        <w:rPr>
          <w:rFonts w:ascii="宋体" w:hAnsi="宋体" w:eastAsia="宋体" w:cs="宋体"/>
          <w:sz w:val="24"/>
          <w:szCs w:val="24"/>
        </w:rPr>
      </w:pPr>
      <w:r>
        <w:rPr>
          <w:rFonts w:ascii="宋体" w:hAnsi="宋体" w:eastAsia="宋体" w:cs="宋体"/>
          <w:spacing w:val="-4"/>
          <w:sz w:val="24"/>
          <w:szCs w:val="24"/>
        </w:rPr>
        <w:t>被授权人无权转委托。</w:t>
      </w:r>
    </w:p>
    <w:p w14:paraId="5467C655">
      <w:pPr>
        <w:pStyle w:val="2"/>
        <w:spacing w:line="255" w:lineRule="auto"/>
      </w:pPr>
    </w:p>
    <w:p w14:paraId="529D6FF4">
      <w:pPr>
        <w:pStyle w:val="2"/>
        <w:spacing w:line="256" w:lineRule="auto"/>
      </w:pPr>
    </w:p>
    <w:p w14:paraId="020D8735">
      <w:pPr>
        <w:spacing w:before="78" w:line="219" w:lineRule="auto"/>
        <w:rPr>
          <w:rFonts w:ascii="宋体" w:hAnsi="宋体" w:eastAsia="宋体" w:cs="宋体"/>
          <w:sz w:val="24"/>
          <w:szCs w:val="24"/>
        </w:rPr>
      </w:pPr>
      <w:r>
        <w:rPr>
          <w:rFonts w:ascii="宋体" w:hAnsi="宋体" w:eastAsia="宋体" w:cs="宋体"/>
          <w:spacing w:val="-1"/>
          <w:sz w:val="24"/>
          <w:szCs w:val="24"/>
        </w:rPr>
        <w:t>被授权人（签字或盖章）：</w:t>
      </w:r>
      <w:r>
        <w:rPr>
          <w:rFonts w:ascii="宋体" w:hAnsi="宋体" w:eastAsia="宋体" w:cs="宋体"/>
          <w:spacing w:val="17"/>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性别：</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年龄</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011FC1E5">
      <w:pPr>
        <w:pStyle w:val="2"/>
        <w:spacing w:line="257" w:lineRule="auto"/>
      </w:pPr>
    </w:p>
    <w:p w14:paraId="28100173">
      <w:pPr>
        <w:pStyle w:val="2"/>
        <w:spacing w:line="257" w:lineRule="auto"/>
      </w:pPr>
    </w:p>
    <w:p w14:paraId="763E2576">
      <w:pPr>
        <w:spacing w:before="78" w:line="220" w:lineRule="auto"/>
        <w:ind w:left="6"/>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31F4C7D2">
      <w:pPr>
        <w:pStyle w:val="2"/>
        <w:spacing w:line="257" w:lineRule="auto"/>
      </w:pPr>
    </w:p>
    <w:p w14:paraId="4E606382">
      <w:pPr>
        <w:pStyle w:val="2"/>
        <w:spacing w:line="257" w:lineRule="auto"/>
      </w:pPr>
    </w:p>
    <w:p w14:paraId="0A8B9BB1">
      <w:pPr>
        <w:spacing w:before="79" w:line="227" w:lineRule="auto"/>
        <w:rPr>
          <w:rFonts w:ascii="宋体" w:hAnsi="宋体" w:eastAsia="宋体" w:cs="宋体"/>
          <w:sz w:val="24"/>
          <w:szCs w:val="24"/>
        </w:rPr>
      </w:pPr>
      <w:r>
        <w:rPr>
          <w:rFonts w:ascii="宋体" w:hAnsi="宋体" w:eastAsia="宋体" w:cs="宋体"/>
          <w:spacing w:val="-2"/>
          <w:sz w:val="24"/>
          <w:szCs w:val="24"/>
        </w:rPr>
        <w:t>通讯地址：</w:t>
      </w:r>
      <w:r>
        <w:rPr>
          <w:rFonts w:ascii="宋体" w:hAnsi="宋体" w:eastAsia="宋体" w:cs="宋体"/>
          <w:sz w:val="24"/>
          <w:szCs w:val="24"/>
          <w:u w:val="single" w:color="auto"/>
        </w:rPr>
        <w:t xml:space="preserve">                                          </w:t>
      </w:r>
    </w:p>
    <w:p w14:paraId="416097A9">
      <w:pPr>
        <w:pStyle w:val="2"/>
        <w:spacing w:line="251" w:lineRule="auto"/>
      </w:pPr>
    </w:p>
    <w:p w14:paraId="67F05A13">
      <w:pPr>
        <w:pStyle w:val="2"/>
        <w:spacing w:line="251" w:lineRule="auto"/>
      </w:pPr>
    </w:p>
    <w:p w14:paraId="216B7C41">
      <w:pPr>
        <w:spacing w:before="78" w:line="222" w:lineRule="auto"/>
        <w:rPr>
          <w:rFonts w:ascii="宋体" w:hAnsi="宋体" w:eastAsia="宋体" w:cs="宋体"/>
          <w:sz w:val="24"/>
          <w:szCs w:val="24"/>
        </w:rPr>
      </w:pPr>
      <w:r>
        <w:rPr>
          <w:rFonts w:ascii="宋体" w:hAnsi="宋体" w:eastAsia="宋体" w:cs="宋体"/>
          <w:spacing w:val="-3"/>
          <w:sz w:val="24"/>
          <w:szCs w:val="24"/>
        </w:rPr>
        <w:t>联系电话：</w:t>
      </w:r>
      <w:r>
        <w:rPr>
          <w:rFonts w:ascii="宋体" w:hAnsi="宋体" w:eastAsia="宋体" w:cs="宋体"/>
          <w:sz w:val="24"/>
          <w:szCs w:val="24"/>
          <w:u w:val="single" w:color="auto"/>
        </w:rPr>
        <w:t xml:space="preserve">                                          </w:t>
      </w:r>
    </w:p>
    <w:p w14:paraId="5C274CF2">
      <w:pPr>
        <w:pStyle w:val="2"/>
        <w:spacing w:line="255" w:lineRule="auto"/>
      </w:pPr>
    </w:p>
    <w:p w14:paraId="0A200828">
      <w:pPr>
        <w:pStyle w:val="2"/>
        <w:spacing w:line="256" w:lineRule="auto"/>
      </w:pPr>
    </w:p>
    <w:p w14:paraId="401F67C2">
      <w:pPr>
        <w:spacing w:before="78" w:line="219" w:lineRule="auto"/>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r>
        <w:rPr>
          <w:rFonts w:ascii="宋体" w:hAnsi="宋体" w:eastAsia="宋体" w:cs="宋体"/>
          <w:sz w:val="24"/>
          <w:szCs w:val="24"/>
          <w:u w:val="single" w:color="auto"/>
        </w:rPr>
        <w:t xml:space="preserve">                   </w:t>
      </w:r>
    </w:p>
    <w:p w14:paraId="0DDF7256">
      <w:pPr>
        <w:pStyle w:val="2"/>
        <w:spacing w:line="257" w:lineRule="auto"/>
      </w:pPr>
    </w:p>
    <w:p w14:paraId="633B2412">
      <w:pPr>
        <w:pStyle w:val="2"/>
        <w:spacing w:line="257" w:lineRule="auto"/>
      </w:pPr>
    </w:p>
    <w:p w14:paraId="1EF45731">
      <w:pPr>
        <w:spacing w:before="79" w:line="219" w:lineRule="auto"/>
        <w:rPr>
          <w:rFonts w:ascii="宋体" w:hAnsi="宋体" w:eastAsia="宋体" w:cs="宋体"/>
          <w:sz w:val="24"/>
          <w:szCs w:val="24"/>
        </w:rPr>
      </w:pPr>
      <w:r>
        <w:rPr>
          <w:rFonts w:ascii="宋体" w:hAnsi="宋体" w:eastAsia="宋体" w:cs="宋体"/>
          <w:spacing w:val="-1"/>
          <w:sz w:val="24"/>
          <w:szCs w:val="24"/>
        </w:rPr>
        <w:t>供应商（盖公章）：</w:t>
      </w:r>
      <w:r>
        <w:rPr>
          <w:rFonts w:ascii="宋体" w:hAnsi="宋体" w:eastAsia="宋体" w:cs="宋体"/>
          <w:sz w:val="24"/>
          <w:szCs w:val="24"/>
          <w:u w:val="single" w:color="auto"/>
        </w:rPr>
        <w:t xml:space="preserve">                           </w:t>
      </w:r>
    </w:p>
    <w:p w14:paraId="4462FD50">
      <w:pPr>
        <w:pStyle w:val="2"/>
        <w:spacing w:line="256" w:lineRule="auto"/>
      </w:pPr>
    </w:p>
    <w:p w14:paraId="5FFEB19A">
      <w:pPr>
        <w:pStyle w:val="2"/>
        <w:spacing w:line="256" w:lineRule="auto"/>
      </w:pPr>
    </w:p>
    <w:p w14:paraId="05D0252F">
      <w:pPr>
        <w:spacing w:before="79" w:line="220" w:lineRule="auto"/>
        <w:ind w:left="3641"/>
        <w:rPr>
          <w:rFonts w:ascii="宋体" w:hAnsi="宋体" w:eastAsia="宋体" w:cs="宋体"/>
          <w:sz w:val="24"/>
          <w:szCs w:val="24"/>
        </w:rPr>
      </w:pPr>
      <w:r>
        <w:rPr>
          <w:rFonts w:ascii="宋体" w:hAnsi="宋体" w:eastAsia="宋体" w:cs="宋体"/>
          <w:spacing w:val="-11"/>
          <w:sz w:val="24"/>
          <w:szCs w:val="24"/>
        </w:rPr>
        <w:t xml:space="preserve">日期：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日</w:t>
      </w:r>
    </w:p>
    <w:p w14:paraId="3C4028E6">
      <w:pPr>
        <w:pStyle w:val="2"/>
        <w:spacing w:line="357" w:lineRule="auto"/>
      </w:pPr>
    </w:p>
    <w:p w14:paraId="362F3ED9">
      <w:pPr>
        <w:pStyle w:val="2"/>
        <w:spacing w:line="357" w:lineRule="auto"/>
      </w:pPr>
    </w:p>
    <w:p w14:paraId="3D3F748A">
      <w:pPr>
        <w:spacing w:before="78" w:line="219" w:lineRule="auto"/>
        <w:ind w:left="18"/>
        <w:rPr>
          <w:rFonts w:ascii="宋体" w:hAnsi="宋体" w:eastAsia="宋体" w:cs="宋体"/>
          <w:sz w:val="24"/>
          <w:szCs w:val="24"/>
        </w:rPr>
      </w:pPr>
      <w:r>
        <w:rPr>
          <w:rFonts w:ascii="宋体" w:hAnsi="宋体" w:eastAsia="宋体" w:cs="宋体"/>
          <w:b/>
          <w:bCs/>
          <w:spacing w:val="-4"/>
          <w:sz w:val="24"/>
          <w:szCs w:val="24"/>
        </w:rPr>
        <w:t>附：被授权人身份证正反面复印件盖公章</w:t>
      </w:r>
    </w:p>
    <w:p w14:paraId="351DE7E7">
      <w:pPr>
        <w:spacing w:line="219" w:lineRule="auto"/>
        <w:rPr>
          <w:rFonts w:ascii="宋体" w:hAnsi="宋体" w:eastAsia="宋体" w:cs="宋体"/>
          <w:sz w:val="24"/>
          <w:szCs w:val="24"/>
        </w:rPr>
        <w:sectPr>
          <w:footerReference r:id="rId16"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64"/>
          <w:sz w:val="31"/>
          <w:szCs w:val="31"/>
        </w:rPr>
        <w:t xml:space="preserve"> </w:t>
      </w:r>
      <w:r>
        <w:rPr>
          <w:rFonts w:ascii="宋体" w:hAnsi="宋体" w:eastAsia="宋体" w:cs="宋体"/>
          <w:spacing w:val="-7"/>
          <w:sz w:val="31"/>
          <w:szCs w:val="31"/>
        </w:rPr>
        <w:t>4：</w:t>
      </w:r>
    </w:p>
    <w:p w14:paraId="4F9775BF">
      <w:pPr>
        <w:spacing w:before="255" w:line="219" w:lineRule="auto"/>
        <w:ind w:left="3189"/>
        <w:outlineLvl w:val="2"/>
        <w:rPr>
          <w:rFonts w:ascii="宋体" w:hAnsi="宋体" w:eastAsia="宋体" w:cs="宋体"/>
          <w:sz w:val="36"/>
          <w:szCs w:val="36"/>
        </w:rPr>
      </w:pPr>
      <w:r>
        <w:rPr>
          <w:rFonts w:ascii="宋体" w:hAnsi="宋体" w:eastAsia="宋体" w:cs="宋体"/>
          <w:b/>
          <w:bCs/>
          <w:spacing w:val="-16"/>
          <w:sz w:val="36"/>
          <w:szCs w:val="36"/>
        </w:rPr>
        <w:t>质</w:t>
      </w:r>
      <w:r>
        <w:rPr>
          <w:rFonts w:ascii="宋体" w:hAnsi="宋体" w:eastAsia="宋体" w:cs="宋体"/>
          <w:spacing w:val="18"/>
          <w:sz w:val="36"/>
          <w:szCs w:val="36"/>
        </w:rPr>
        <w:t xml:space="preserve"> </w:t>
      </w:r>
      <w:r>
        <w:rPr>
          <w:rFonts w:ascii="宋体" w:hAnsi="宋体" w:eastAsia="宋体" w:cs="宋体"/>
          <w:b/>
          <w:bCs/>
          <w:spacing w:val="-16"/>
          <w:sz w:val="36"/>
          <w:szCs w:val="36"/>
        </w:rPr>
        <w:t>保</w:t>
      </w:r>
      <w:r>
        <w:rPr>
          <w:rFonts w:ascii="宋体" w:hAnsi="宋体" w:eastAsia="宋体" w:cs="宋体"/>
          <w:spacing w:val="17"/>
          <w:sz w:val="36"/>
          <w:szCs w:val="36"/>
        </w:rPr>
        <w:t xml:space="preserve"> </w:t>
      </w:r>
      <w:r>
        <w:rPr>
          <w:rFonts w:ascii="宋体" w:hAnsi="宋体" w:eastAsia="宋体" w:cs="宋体"/>
          <w:b/>
          <w:bCs/>
          <w:spacing w:val="-16"/>
          <w:sz w:val="36"/>
          <w:szCs w:val="36"/>
        </w:rPr>
        <w:t>承</w:t>
      </w:r>
      <w:r>
        <w:rPr>
          <w:rFonts w:ascii="宋体" w:hAnsi="宋体" w:eastAsia="宋体" w:cs="宋体"/>
          <w:spacing w:val="17"/>
          <w:sz w:val="36"/>
          <w:szCs w:val="36"/>
        </w:rPr>
        <w:t xml:space="preserve"> </w:t>
      </w:r>
      <w:r>
        <w:rPr>
          <w:rFonts w:ascii="宋体" w:hAnsi="宋体" w:eastAsia="宋体" w:cs="宋体"/>
          <w:b/>
          <w:bCs/>
          <w:spacing w:val="-16"/>
          <w:sz w:val="36"/>
          <w:szCs w:val="36"/>
        </w:rPr>
        <w:t>诺</w:t>
      </w:r>
      <w:r>
        <w:rPr>
          <w:rFonts w:ascii="宋体" w:hAnsi="宋体" w:eastAsia="宋体" w:cs="宋体"/>
          <w:spacing w:val="23"/>
          <w:sz w:val="36"/>
          <w:szCs w:val="36"/>
        </w:rPr>
        <w:t xml:space="preserve"> </w:t>
      </w:r>
      <w:r>
        <w:rPr>
          <w:rFonts w:ascii="宋体" w:hAnsi="宋体" w:eastAsia="宋体" w:cs="宋体"/>
          <w:b/>
          <w:bCs/>
          <w:spacing w:val="-16"/>
          <w:sz w:val="36"/>
          <w:szCs w:val="36"/>
        </w:rPr>
        <w:t>书</w:t>
      </w:r>
    </w:p>
    <w:p w14:paraId="6118AC1E">
      <w:pPr>
        <w:spacing w:before="131"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启东市新越综合开发有限公司</w:t>
      </w:r>
      <w:r>
        <w:rPr>
          <w:rFonts w:ascii="宋体" w:hAnsi="宋体" w:eastAsia="宋体" w:cs="宋体"/>
          <w:spacing w:val="-1"/>
          <w:sz w:val="28"/>
          <w:szCs w:val="28"/>
        </w:rPr>
        <w:t>：</w:t>
      </w:r>
    </w:p>
    <w:p w14:paraId="32BB53FF">
      <w:pPr>
        <w:tabs>
          <w:tab w:val="left" w:pos="706"/>
        </w:tabs>
        <w:spacing w:before="123" w:line="295" w:lineRule="auto"/>
        <w:ind w:left="4" w:right="73" w:firstLine="543"/>
        <w:jc w:val="both"/>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8"/>
          <w:sz w:val="28"/>
          <w:szCs w:val="28"/>
          <w:u w:val="single" w:color="auto"/>
        </w:rPr>
        <w:t>（报价供应商全称）</w:t>
      </w:r>
      <w:r>
        <w:rPr>
          <w:rFonts w:ascii="宋体" w:hAnsi="宋体" w:eastAsia="宋体" w:cs="宋体"/>
          <w:spacing w:val="-8"/>
          <w:sz w:val="28"/>
          <w:szCs w:val="28"/>
        </w:rPr>
        <w:t>授权</w:t>
      </w:r>
      <w:r>
        <w:rPr>
          <w:rFonts w:ascii="宋体" w:hAnsi="宋体" w:eastAsia="宋体" w:cs="宋体"/>
          <w:spacing w:val="-8"/>
          <w:sz w:val="28"/>
          <w:szCs w:val="28"/>
          <w:u w:val="single" w:color="auto"/>
        </w:rPr>
        <w:t>（姓  名</w:t>
      </w:r>
      <w:r>
        <w:rPr>
          <w:rFonts w:ascii="宋体" w:hAnsi="宋体" w:eastAsia="宋体" w:cs="宋体"/>
          <w:spacing w:val="-10"/>
          <w:sz w:val="28"/>
          <w:szCs w:val="28"/>
          <w:u w:val="single" w:color="auto"/>
        </w:rPr>
        <w:t>）（</w:t>
      </w:r>
      <w:r>
        <w:rPr>
          <w:rFonts w:ascii="宋体" w:hAnsi="宋体" w:eastAsia="宋体" w:cs="宋体"/>
          <w:spacing w:val="-8"/>
          <w:sz w:val="28"/>
          <w:szCs w:val="28"/>
          <w:u w:val="single" w:color="auto"/>
        </w:rPr>
        <w:t>职</w:t>
      </w:r>
      <w:r>
        <w:rPr>
          <w:rFonts w:ascii="宋体" w:hAnsi="宋体" w:eastAsia="宋体" w:cs="宋体"/>
          <w:spacing w:val="15"/>
          <w:sz w:val="28"/>
          <w:szCs w:val="28"/>
          <w:u w:val="single" w:color="auto"/>
        </w:rPr>
        <w:t xml:space="preserve">  </w:t>
      </w:r>
      <w:r>
        <w:rPr>
          <w:rFonts w:ascii="宋体" w:hAnsi="宋体" w:eastAsia="宋体" w:cs="宋体"/>
          <w:spacing w:val="-8"/>
          <w:sz w:val="28"/>
          <w:szCs w:val="28"/>
          <w:u w:val="single" w:color="auto"/>
        </w:rPr>
        <w:t>务）</w:t>
      </w:r>
      <w:r>
        <w:rPr>
          <w:rFonts w:ascii="宋体" w:hAnsi="宋体" w:eastAsia="宋体" w:cs="宋体"/>
          <w:spacing w:val="-8"/>
          <w:sz w:val="28"/>
          <w:szCs w:val="28"/>
        </w:rPr>
        <w:t>为</w:t>
      </w:r>
      <w:r>
        <w:rPr>
          <w:rFonts w:ascii="宋体" w:hAnsi="宋体" w:eastAsia="宋体" w:cs="宋体"/>
          <w:spacing w:val="-9"/>
          <w:sz w:val="28"/>
          <w:szCs w:val="28"/>
        </w:rPr>
        <w:t>全权代表，参加</w:t>
      </w:r>
      <w:r>
        <w:rPr>
          <w:rFonts w:hint="eastAsia" w:ascii="宋体" w:hAnsi="宋体" w:eastAsia="宋体" w:cs="宋体"/>
          <w:b/>
          <w:bCs/>
          <w:spacing w:val="-9"/>
          <w:sz w:val="28"/>
          <w:szCs w:val="28"/>
          <w:u w:val="single"/>
        </w:rPr>
        <w:t>启东和合镇新建农贸市场电缆采购项目</w:t>
      </w:r>
      <w:r>
        <w:rPr>
          <w:rFonts w:hint="eastAsia" w:ascii="宋体" w:hAnsi="宋体" w:eastAsia="宋体" w:cs="宋体"/>
          <w:b/>
          <w:bCs/>
          <w:spacing w:val="-9"/>
          <w:sz w:val="28"/>
          <w:szCs w:val="28"/>
          <w:u w:val="single"/>
          <w:lang w:eastAsia="zh-CN"/>
        </w:rPr>
        <w:t>（</w:t>
      </w:r>
      <w:r>
        <w:rPr>
          <w:rFonts w:hint="eastAsia" w:ascii="宋体" w:hAnsi="宋体" w:eastAsia="宋体" w:cs="宋体"/>
          <w:b/>
          <w:bCs/>
          <w:spacing w:val="-9"/>
          <w:sz w:val="28"/>
          <w:szCs w:val="28"/>
          <w:u w:val="single"/>
          <w:lang w:val="en-US" w:eastAsia="zh-CN"/>
        </w:rPr>
        <w:t>二次</w:t>
      </w:r>
      <w:r>
        <w:rPr>
          <w:rFonts w:hint="eastAsia" w:ascii="宋体" w:hAnsi="宋体" w:eastAsia="宋体" w:cs="宋体"/>
          <w:b/>
          <w:bCs/>
          <w:spacing w:val="-9"/>
          <w:sz w:val="28"/>
          <w:szCs w:val="28"/>
          <w:u w:val="single"/>
          <w:lang w:eastAsia="zh-CN"/>
        </w:rPr>
        <w:t>）</w:t>
      </w:r>
      <w:r>
        <w:rPr>
          <w:rFonts w:ascii="宋体" w:hAnsi="宋体" w:eastAsia="宋体" w:cs="宋体"/>
          <w:spacing w:val="-1"/>
          <w:sz w:val="28"/>
          <w:szCs w:val="28"/>
        </w:rPr>
        <w:t>的有关</w:t>
      </w:r>
      <w:r>
        <w:rPr>
          <w:rFonts w:ascii="宋体" w:hAnsi="宋体" w:eastAsia="宋体" w:cs="宋体"/>
          <w:spacing w:val="-6"/>
          <w:sz w:val="28"/>
          <w:szCs w:val="28"/>
        </w:rPr>
        <w:t>活动，并宣布同意如下：</w:t>
      </w:r>
    </w:p>
    <w:p w14:paraId="371F546D">
      <w:pPr>
        <w:spacing w:before="38" w:line="291" w:lineRule="auto"/>
        <w:ind w:right="78" w:firstLine="579"/>
        <w:rPr>
          <w:rFonts w:ascii="宋体" w:hAnsi="宋体" w:eastAsia="宋体" w:cs="宋体"/>
          <w:sz w:val="28"/>
          <w:szCs w:val="28"/>
        </w:rPr>
      </w:pPr>
      <w:r>
        <w:rPr>
          <w:rFonts w:ascii="宋体" w:hAnsi="宋体" w:eastAsia="宋体" w:cs="宋体"/>
          <w:spacing w:val="-3"/>
          <w:sz w:val="28"/>
          <w:szCs w:val="28"/>
        </w:rPr>
        <w:t>1.我方保证提供的货物的完全符合本询价文件的要求，否则我方承担</w:t>
      </w:r>
      <w:r>
        <w:rPr>
          <w:rFonts w:ascii="宋体" w:hAnsi="宋体" w:eastAsia="宋体" w:cs="宋体"/>
          <w:spacing w:val="1"/>
          <w:sz w:val="28"/>
          <w:szCs w:val="28"/>
        </w:rPr>
        <w:t xml:space="preserve"> </w:t>
      </w:r>
      <w:r>
        <w:rPr>
          <w:rFonts w:ascii="宋体" w:hAnsi="宋体" w:eastAsia="宋体" w:cs="宋体"/>
          <w:spacing w:val="-2"/>
          <w:sz w:val="28"/>
          <w:szCs w:val="28"/>
        </w:rPr>
        <w:t>所有损失。</w:t>
      </w:r>
    </w:p>
    <w:p w14:paraId="3B8C0BAA">
      <w:pPr>
        <w:spacing w:before="40" w:line="288" w:lineRule="auto"/>
        <w:ind w:left="31" w:right="74" w:firstLine="530"/>
        <w:rPr>
          <w:rFonts w:ascii="宋体" w:hAnsi="宋体" w:eastAsia="宋体" w:cs="宋体"/>
          <w:sz w:val="28"/>
          <w:szCs w:val="28"/>
        </w:rPr>
      </w:pPr>
      <w:r>
        <w:rPr>
          <w:rFonts w:ascii="宋体" w:hAnsi="宋体" w:eastAsia="宋体" w:cs="宋体"/>
          <w:spacing w:val="-3"/>
          <w:sz w:val="28"/>
          <w:szCs w:val="28"/>
        </w:rPr>
        <w:t>2.我方提供的所有货物免费质保期为</w:t>
      </w:r>
      <w:r>
        <w:rPr>
          <w:rFonts w:ascii="宋体" w:hAnsi="宋体" w:eastAsia="宋体" w:cs="宋体"/>
          <w:spacing w:val="-137"/>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3"/>
          <w:sz w:val="28"/>
          <w:szCs w:val="28"/>
        </w:rPr>
        <w:t>年，质保期内均提供免费上</w:t>
      </w:r>
      <w:r>
        <w:rPr>
          <w:rFonts w:ascii="宋体" w:hAnsi="宋体" w:eastAsia="宋体" w:cs="宋体"/>
          <w:sz w:val="28"/>
          <w:szCs w:val="28"/>
        </w:rPr>
        <w:t xml:space="preserve"> </w:t>
      </w:r>
      <w:r>
        <w:rPr>
          <w:rFonts w:ascii="宋体" w:hAnsi="宋体" w:eastAsia="宋体" w:cs="宋体"/>
          <w:spacing w:val="-2"/>
          <w:sz w:val="28"/>
          <w:szCs w:val="28"/>
        </w:rPr>
        <w:t>门服务（自验收合格报告签字确认日起，开始进入质保期）。</w:t>
      </w:r>
    </w:p>
    <w:p w14:paraId="526ABFCD">
      <w:pPr>
        <w:spacing w:before="45" w:line="290" w:lineRule="auto"/>
        <w:ind w:left="2" w:firstLine="555"/>
        <w:rPr>
          <w:rFonts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ascii="宋体" w:hAnsi="宋体" w:eastAsia="宋体" w:cs="宋体"/>
          <w:spacing w:val="0"/>
          <w:sz w:val="28"/>
          <w:szCs w:val="28"/>
        </w:rPr>
        <w:t>在质保期内，同一商品、同一质量问题连续两次维修仍无法正常使用，我方必须无条件给予全套更新或退货。</w:t>
      </w:r>
    </w:p>
    <w:p w14:paraId="15E76A89">
      <w:pPr>
        <w:spacing w:before="40" w:line="219" w:lineRule="auto"/>
        <w:ind w:left="495"/>
        <w:rPr>
          <w:rFonts w:ascii="宋体" w:hAnsi="宋体" w:eastAsia="宋体" w:cs="宋体"/>
          <w:sz w:val="28"/>
          <w:szCs w:val="28"/>
        </w:rPr>
      </w:pPr>
      <w:r>
        <w:rPr>
          <w:rFonts w:hint="eastAsia" w:ascii="宋体" w:hAnsi="宋体" w:eastAsia="宋体" w:cs="宋体"/>
          <w:spacing w:val="-1"/>
          <w:sz w:val="28"/>
          <w:szCs w:val="28"/>
          <w:lang w:val="en-US" w:eastAsia="zh-CN"/>
        </w:rPr>
        <w:t>4.</w:t>
      </w:r>
      <w:r>
        <w:rPr>
          <w:rFonts w:ascii="宋体" w:hAnsi="宋体" w:eastAsia="宋体" w:cs="宋体"/>
          <w:spacing w:val="-1"/>
          <w:sz w:val="28"/>
          <w:szCs w:val="28"/>
        </w:rPr>
        <w:t>与本项目有关的一切往来通讯请寄：</w:t>
      </w:r>
    </w:p>
    <w:p w14:paraId="05373412">
      <w:pPr>
        <w:pStyle w:val="2"/>
        <w:spacing w:line="244" w:lineRule="auto"/>
      </w:pPr>
    </w:p>
    <w:p w14:paraId="228FDFE3">
      <w:pPr>
        <w:pStyle w:val="2"/>
        <w:spacing w:line="244" w:lineRule="auto"/>
      </w:pPr>
    </w:p>
    <w:p w14:paraId="4E5E2D2A">
      <w:pPr>
        <w:pStyle w:val="2"/>
        <w:spacing w:line="244" w:lineRule="auto"/>
      </w:pPr>
    </w:p>
    <w:p w14:paraId="424EDE50">
      <w:pPr>
        <w:tabs>
          <w:tab w:val="left" w:pos="7547"/>
        </w:tabs>
        <w:spacing w:before="91" w:line="320" w:lineRule="auto"/>
        <w:ind w:left="556" w:right="1420" w:firstLine="2"/>
        <w:jc w:val="both"/>
        <w:rPr>
          <w:rFonts w:ascii="宋体" w:hAnsi="宋体" w:eastAsia="宋体" w:cs="宋体"/>
          <w:sz w:val="28"/>
          <w:szCs w:val="28"/>
        </w:rPr>
      </w:pPr>
      <w:r>
        <w:rPr>
          <w:rFonts w:ascii="宋体" w:hAnsi="宋体" w:eastAsia="宋体" w:cs="宋体"/>
          <w:spacing w:val="-8"/>
          <w:sz w:val="28"/>
          <w:szCs w:val="28"/>
        </w:rPr>
        <w:t>地址：</w:t>
      </w:r>
      <w:r>
        <w:rPr>
          <w:rFonts w:ascii="宋体" w:hAnsi="宋体" w:eastAsia="宋体" w:cs="宋体"/>
          <w:spacing w:val="8"/>
          <w:sz w:val="28"/>
          <w:szCs w:val="28"/>
          <w:u w:val="single" w:color="auto"/>
        </w:rPr>
        <w:t xml:space="preserve">                 </w:t>
      </w:r>
      <w:r>
        <w:rPr>
          <w:rFonts w:ascii="宋体" w:hAnsi="宋体" w:eastAsia="宋体" w:cs="宋体"/>
          <w:spacing w:val="19"/>
          <w:sz w:val="28"/>
          <w:szCs w:val="28"/>
        </w:rPr>
        <w:t xml:space="preserve">  </w:t>
      </w:r>
      <w:r>
        <w:rPr>
          <w:rFonts w:ascii="宋体" w:hAnsi="宋体" w:eastAsia="宋体" w:cs="宋体"/>
          <w:spacing w:val="-8"/>
          <w:sz w:val="28"/>
          <w:szCs w:val="28"/>
        </w:rPr>
        <w:t>邮编：</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1"/>
          <w:sz w:val="28"/>
          <w:szCs w:val="28"/>
        </w:rPr>
        <w:t>电话：</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 xml:space="preserve">  传真：</w:t>
      </w:r>
      <w:r>
        <w:rPr>
          <w:rFonts w:ascii="宋体" w:hAnsi="宋体" w:eastAsia="宋体" w:cs="宋体"/>
          <w:sz w:val="28"/>
          <w:szCs w:val="28"/>
          <w:u w:val="single" w:color="auto"/>
        </w:rPr>
        <w:tab/>
      </w:r>
      <w:r>
        <w:rPr>
          <w:rFonts w:ascii="宋体" w:hAnsi="宋体" w:eastAsia="宋体" w:cs="宋体"/>
          <w:sz w:val="28"/>
          <w:szCs w:val="28"/>
        </w:rPr>
        <w:t xml:space="preserve"> </w:t>
      </w:r>
      <w:r>
        <w:rPr>
          <w:rFonts w:ascii="宋体" w:hAnsi="宋体" w:eastAsia="宋体" w:cs="宋体"/>
          <w:spacing w:val="-1"/>
          <w:sz w:val="28"/>
          <w:szCs w:val="28"/>
        </w:rPr>
        <w:t>报价单位代表：</w:t>
      </w:r>
      <w:r>
        <w:rPr>
          <w:rFonts w:ascii="宋体" w:hAnsi="宋体" w:eastAsia="宋体" w:cs="宋体"/>
          <w:spacing w:val="-1"/>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1"/>
          <w:sz w:val="28"/>
          <w:szCs w:val="28"/>
        </w:rPr>
        <w:t>职务：</w:t>
      </w:r>
      <w:r>
        <w:rPr>
          <w:rFonts w:ascii="宋体" w:hAnsi="宋体" w:eastAsia="宋体" w:cs="宋体"/>
          <w:sz w:val="28"/>
          <w:szCs w:val="28"/>
          <w:u w:val="single" w:color="auto"/>
        </w:rPr>
        <w:t xml:space="preserve">                   </w:t>
      </w:r>
    </w:p>
    <w:p w14:paraId="126045F8">
      <w:pPr>
        <w:spacing w:before="23" w:line="303" w:lineRule="auto"/>
        <w:ind w:left="559" w:right="3100"/>
        <w:rPr>
          <w:rFonts w:ascii="宋体" w:hAnsi="宋体" w:eastAsia="宋体" w:cs="宋体"/>
          <w:sz w:val="28"/>
          <w:szCs w:val="28"/>
        </w:rPr>
      </w:pPr>
      <w:r>
        <w:rPr>
          <w:rFonts w:ascii="宋体" w:hAnsi="宋体" w:eastAsia="宋体" w:cs="宋体"/>
          <w:spacing w:val="-1"/>
          <w:sz w:val="28"/>
          <w:szCs w:val="28"/>
        </w:rPr>
        <w:t>供应商代表移动电话：</w:t>
      </w:r>
      <w:r>
        <w:rPr>
          <w:rFonts w:ascii="宋体" w:hAnsi="宋体" w:eastAsia="宋体" w:cs="宋体"/>
          <w:spacing w:val="-1"/>
          <w:sz w:val="28"/>
          <w:szCs w:val="28"/>
          <w:u w:val="single" w:color="auto"/>
        </w:rPr>
        <w:t xml:space="preserve">                  </w:t>
      </w:r>
      <w:r>
        <w:rPr>
          <w:rFonts w:ascii="宋体" w:hAnsi="宋体" w:eastAsia="宋体" w:cs="宋体"/>
          <w:spacing w:val="15"/>
          <w:sz w:val="28"/>
          <w:szCs w:val="28"/>
        </w:rPr>
        <w:t xml:space="preserve"> </w:t>
      </w:r>
      <w:r>
        <w:rPr>
          <w:rFonts w:ascii="宋体" w:hAnsi="宋体" w:eastAsia="宋体" w:cs="宋体"/>
          <w:spacing w:val="-2"/>
          <w:sz w:val="28"/>
          <w:szCs w:val="28"/>
        </w:rPr>
        <w:t>供应商（盖公章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25C2CCF2">
      <w:pPr>
        <w:spacing w:before="42" w:line="220" w:lineRule="auto"/>
        <w:ind w:left="5601"/>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6D9E00DF">
      <w:pPr>
        <w:spacing w:line="220" w:lineRule="auto"/>
        <w:rPr>
          <w:rFonts w:ascii="宋体" w:hAnsi="宋体" w:eastAsia="宋体" w:cs="宋体"/>
          <w:sz w:val="28"/>
          <w:szCs w:val="28"/>
        </w:rPr>
        <w:sectPr>
          <w:footerReference r:id="rId17"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56"/>
          <w:sz w:val="31"/>
          <w:szCs w:val="31"/>
        </w:rPr>
        <w:t xml:space="preserve"> </w:t>
      </w:r>
      <w:r>
        <w:rPr>
          <w:rFonts w:ascii="宋体" w:hAnsi="宋体" w:eastAsia="宋体" w:cs="宋体"/>
          <w:spacing w:val="-7"/>
          <w:sz w:val="31"/>
          <w:szCs w:val="31"/>
        </w:rPr>
        <w:t>5</w:t>
      </w:r>
    </w:p>
    <w:p w14:paraId="43754216">
      <w:pPr>
        <w:pStyle w:val="2"/>
        <w:spacing w:line="274" w:lineRule="auto"/>
      </w:pPr>
    </w:p>
    <w:p w14:paraId="108971C7">
      <w:pPr>
        <w:pStyle w:val="2"/>
        <w:spacing w:line="274" w:lineRule="auto"/>
      </w:pPr>
    </w:p>
    <w:p w14:paraId="1AE59FBC">
      <w:pPr>
        <w:spacing w:before="97" w:line="257" w:lineRule="auto"/>
        <w:ind w:left="3106" w:right="8" w:hanging="2491"/>
        <w:rPr>
          <w:rFonts w:ascii="宋体" w:hAnsi="宋体" w:eastAsia="宋体" w:cs="宋体"/>
          <w:sz w:val="30"/>
          <w:szCs w:val="30"/>
        </w:rPr>
      </w:pPr>
      <w:r>
        <w:rPr>
          <w:rFonts w:ascii="宋体" w:hAnsi="宋体" w:eastAsia="宋体" w:cs="宋体"/>
          <w:b/>
          <w:bCs/>
          <w:spacing w:val="-2"/>
          <w:sz w:val="30"/>
          <w:szCs w:val="30"/>
        </w:rPr>
        <w:t>参加政府采购活动前</w:t>
      </w:r>
      <w:r>
        <w:rPr>
          <w:rFonts w:ascii="宋体" w:hAnsi="宋体" w:eastAsia="宋体" w:cs="宋体"/>
          <w:spacing w:val="-2"/>
          <w:sz w:val="30"/>
          <w:szCs w:val="30"/>
        </w:rPr>
        <w:t xml:space="preserve"> </w:t>
      </w:r>
      <w:r>
        <w:rPr>
          <w:rFonts w:ascii="宋体" w:hAnsi="宋体" w:eastAsia="宋体" w:cs="宋体"/>
          <w:b/>
          <w:bCs/>
          <w:spacing w:val="-2"/>
          <w:sz w:val="30"/>
          <w:szCs w:val="30"/>
        </w:rPr>
        <w:t>3</w:t>
      </w:r>
      <w:r>
        <w:rPr>
          <w:rFonts w:ascii="宋体" w:hAnsi="宋体" w:eastAsia="宋体" w:cs="宋体"/>
          <w:spacing w:val="-2"/>
          <w:sz w:val="30"/>
          <w:szCs w:val="30"/>
        </w:rPr>
        <w:t xml:space="preserve"> </w:t>
      </w:r>
      <w:r>
        <w:rPr>
          <w:rFonts w:ascii="宋体" w:hAnsi="宋体" w:eastAsia="宋体" w:cs="宋体"/>
          <w:b/>
          <w:bCs/>
          <w:spacing w:val="-2"/>
          <w:sz w:val="30"/>
          <w:szCs w:val="30"/>
        </w:rPr>
        <w:t>年内在经营活动中</w:t>
      </w:r>
      <w:r>
        <w:rPr>
          <w:rFonts w:ascii="宋体" w:hAnsi="宋体" w:eastAsia="宋体" w:cs="宋体"/>
          <w:b/>
          <w:bCs/>
          <w:spacing w:val="-3"/>
          <w:sz w:val="30"/>
          <w:szCs w:val="30"/>
        </w:rPr>
        <w:t>没有重大违法记录和</w:t>
      </w:r>
      <w:r>
        <w:rPr>
          <w:rFonts w:ascii="宋体" w:hAnsi="宋体" w:eastAsia="宋体" w:cs="宋体"/>
          <w:sz w:val="30"/>
          <w:szCs w:val="30"/>
        </w:rPr>
        <w:t xml:space="preserve"> </w:t>
      </w:r>
      <w:r>
        <w:rPr>
          <w:rFonts w:ascii="宋体" w:hAnsi="宋体" w:eastAsia="宋体" w:cs="宋体"/>
          <w:b/>
          <w:bCs/>
          <w:spacing w:val="-5"/>
          <w:sz w:val="30"/>
          <w:szCs w:val="30"/>
        </w:rPr>
        <w:t>失信记录的书面声明</w:t>
      </w:r>
    </w:p>
    <w:p w14:paraId="5F04761A">
      <w:pPr>
        <w:spacing w:before="367" w:line="223" w:lineRule="auto"/>
        <w:ind w:left="3805"/>
        <w:outlineLvl w:val="1"/>
        <w:rPr>
          <w:rFonts w:ascii="宋体" w:hAnsi="宋体" w:eastAsia="宋体" w:cs="宋体"/>
          <w:sz w:val="43"/>
          <w:szCs w:val="43"/>
        </w:rPr>
      </w:pPr>
      <w:r>
        <w:rPr>
          <w:rFonts w:ascii="宋体" w:hAnsi="宋体" w:eastAsia="宋体" w:cs="宋体"/>
          <w:b/>
          <w:bCs/>
          <w:spacing w:val="-13"/>
          <w:sz w:val="43"/>
          <w:szCs w:val="43"/>
        </w:rPr>
        <w:t>声</w:t>
      </w:r>
      <w:r>
        <w:rPr>
          <w:rFonts w:ascii="宋体" w:hAnsi="宋体" w:eastAsia="宋体" w:cs="宋体"/>
          <w:spacing w:val="37"/>
          <w:sz w:val="43"/>
          <w:szCs w:val="43"/>
        </w:rPr>
        <w:t xml:space="preserve">  </w:t>
      </w:r>
      <w:r>
        <w:rPr>
          <w:rFonts w:ascii="宋体" w:hAnsi="宋体" w:eastAsia="宋体" w:cs="宋体"/>
          <w:b/>
          <w:bCs/>
          <w:spacing w:val="-13"/>
          <w:sz w:val="43"/>
          <w:szCs w:val="43"/>
        </w:rPr>
        <w:t>明</w:t>
      </w:r>
    </w:p>
    <w:p w14:paraId="797637D7">
      <w:pPr>
        <w:pStyle w:val="2"/>
        <w:spacing w:line="289" w:lineRule="auto"/>
      </w:pPr>
    </w:p>
    <w:p w14:paraId="12825902">
      <w:pPr>
        <w:pStyle w:val="2"/>
        <w:spacing w:line="289" w:lineRule="auto"/>
      </w:pPr>
    </w:p>
    <w:p w14:paraId="2610C84B">
      <w:pPr>
        <w:spacing w:before="78" w:line="453" w:lineRule="auto"/>
        <w:ind w:firstLine="485"/>
        <w:jc w:val="both"/>
        <w:rPr>
          <w:rFonts w:ascii="宋体" w:hAnsi="宋体" w:eastAsia="宋体" w:cs="宋体"/>
          <w:sz w:val="24"/>
          <w:szCs w:val="24"/>
        </w:rPr>
      </w:pPr>
      <w:r>
        <w:rPr>
          <w:rFonts w:ascii="宋体" w:hAnsi="宋体" w:eastAsia="宋体" w:cs="宋体"/>
          <w:spacing w:val="-3"/>
          <w:sz w:val="24"/>
          <w:szCs w:val="24"/>
        </w:rPr>
        <w:t>我公司郑重声明：参加本次政府采购活动前 3 年内，我公司在经营活动中没</w:t>
      </w:r>
      <w:r>
        <w:rPr>
          <w:rFonts w:ascii="宋体" w:hAnsi="宋体" w:eastAsia="宋体" w:cs="宋体"/>
          <w:spacing w:val="-4"/>
          <w:sz w:val="24"/>
          <w:szCs w:val="24"/>
        </w:rPr>
        <w:t>有因</w:t>
      </w:r>
      <w:r>
        <w:rPr>
          <w:rFonts w:ascii="宋体" w:hAnsi="宋体" w:eastAsia="宋体" w:cs="宋体"/>
          <w:sz w:val="24"/>
          <w:szCs w:val="24"/>
        </w:rPr>
        <w:t xml:space="preserve"> 违法经营受到刑事处罚或者责令停产停业、吊销许可证或者执照、较大数额罚款等行</w:t>
      </w:r>
      <w:r>
        <w:rPr>
          <w:rFonts w:ascii="宋体" w:hAnsi="宋体" w:eastAsia="宋体" w:cs="宋体"/>
          <w:spacing w:val="9"/>
          <w:sz w:val="24"/>
          <w:szCs w:val="24"/>
        </w:rPr>
        <w:t xml:space="preserve"> </w:t>
      </w:r>
      <w:r>
        <w:rPr>
          <w:rFonts w:ascii="宋体" w:hAnsi="宋体" w:eastAsia="宋体" w:cs="宋体"/>
          <w:spacing w:val="-9"/>
          <w:sz w:val="24"/>
          <w:szCs w:val="24"/>
        </w:rPr>
        <w:t>政处罚。</w:t>
      </w:r>
    </w:p>
    <w:p w14:paraId="6E137736">
      <w:pPr>
        <w:spacing w:before="32" w:line="453" w:lineRule="auto"/>
        <w:ind w:left="4" w:right="3" w:firstLine="477"/>
        <w:jc w:val="both"/>
        <w:rPr>
          <w:rFonts w:ascii="宋体" w:hAnsi="宋体" w:eastAsia="宋体" w:cs="宋体"/>
          <w:sz w:val="24"/>
          <w:szCs w:val="24"/>
        </w:rPr>
      </w:pPr>
      <w:r>
        <w:rPr>
          <w:rFonts w:ascii="宋体" w:hAnsi="宋体" w:eastAsia="宋体" w:cs="宋体"/>
          <w:sz w:val="24"/>
          <w:szCs w:val="24"/>
        </w:rPr>
        <w:t>在投标截止时间节点，没有被“信用中国”、“</w:t>
      </w:r>
      <w:r>
        <w:rPr>
          <w:rFonts w:hint="eastAsia" w:ascii="宋体" w:hAnsi="宋体" w:cs="仿宋"/>
          <w:color w:val="000000"/>
          <w:sz w:val="24"/>
        </w:rPr>
        <w:t>中国政府采购网</w:t>
      </w:r>
      <w:r>
        <w:rPr>
          <w:rFonts w:ascii="宋体" w:hAnsi="宋体" w:eastAsia="宋体" w:cs="宋体"/>
          <w:sz w:val="24"/>
          <w:szCs w:val="24"/>
        </w:rPr>
        <w:t>”、“信用江</w:t>
      </w:r>
      <w:r>
        <w:rPr>
          <w:rFonts w:ascii="宋体" w:hAnsi="宋体" w:eastAsia="宋体" w:cs="宋体"/>
          <w:spacing w:val="7"/>
          <w:sz w:val="24"/>
          <w:szCs w:val="24"/>
        </w:rPr>
        <w:t xml:space="preserve"> </w:t>
      </w:r>
      <w:r>
        <w:rPr>
          <w:rFonts w:ascii="宋体" w:hAnsi="宋体" w:eastAsia="宋体" w:cs="宋体"/>
          <w:sz w:val="24"/>
          <w:szCs w:val="24"/>
        </w:rPr>
        <w:t>苏”网站列入失信被执行人、重大税收违法案件当事人名单、政府采购严重违法失信</w:t>
      </w:r>
      <w:r>
        <w:rPr>
          <w:rFonts w:ascii="宋体" w:hAnsi="宋体" w:eastAsia="宋体" w:cs="宋体"/>
          <w:spacing w:val="5"/>
          <w:sz w:val="24"/>
          <w:szCs w:val="24"/>
        </w:rPr>
        <w:t xml:space="preserve"> </w:t>
      </w:r>
      <w:r>
        <w:rPr>
          <w:rFonts w:ascii="宋体" w:hAnsi="宋体" w:eastAsia="宋体" w:cs="宋体"/>
          <w:spacing w:val="-6"/>
          <w:sz w:val="24"/>
          <w:szCs w:val="24"/>
        </w:rPr>
        <w:t>行为记录名单。</w:t>
      </w:r>
    </w:p>
    <w:p w14:paraId="62407D0F">
      <w:pPr>
        <w:pStyle w:val="2"/>
        <w:spacing w:line="342" w:lineRule="auto"/>
      </w:pPr>
    </w:p>
    <w:p w14:paraId="5FB34CB0">
      <w:pPr>
        <w:pStyle w:val="2"/>
        <w:spacing w:line="343" w:lineRule="auto"/>
      </w:pPr>
    </w:p>
    <w:p w14:paraId="1F2AB0CC">
      <w:pPr>
        <w:spacing w:before="79" w:line="219" w:lineRule="auto"/>
        <w:ind w:left="3241"/>
        <w:rPr>
          <w:rFonts w:ascii="宋体" w:hAnsi="宋体" w:eastAsia="宋体" w:cs="宋体"/>
          <w:sz w:val="24"/>
          <w:szCs w:val="24"/>
        </w:rPr>
      </w:pPr>
      <w:r>
        <w:rPr>
          <w:rFonts w:ascii="宋体" w:hAnsi="宋体" w:eastAsia="宋体" w:cs="宋体"/>
          <w:spacing w:val="-8"/>
          <w:sz w:val="24"/>
          <w:szCs w:val="24"/>
        </w:rPr>
        <w:t>供应商（盖公章</w:t>
      </w:r>
      <w:r>
        <w:rPr>
          <w:rFonts w:ascii="宋体" w:hAnsi="宋体" w:eastAsia="宋体" w:cs="宋体"/>
          <w:spacing w:val="-2"/>
          <w:sz w:val="24"/>
          <w:szCs w:val="24"/>
        </w:rPr>
        <w:t>）：</w:t>
      </w:r>
    </w:p>
    <w:p w14:paraId="60D26EB1">
      <w:pPr>
        <w:spacing w:before="156" w:line="219" w:lineRule="auto"/>
        <w:ind w:left="3242"/>
        <w:rPr>
          <w:rFonts w:ascii="宋体" w:hAnsi="宋体" w:eastAsia="宋体" w:cs="宋体"/>
          <w:sz w:val="24"/>
          <w:szCs w:val="24"/>
        </w:rPr>
      </w:pPr>
      <w:r>
        <w:rPr>
          <w:rFonts w:ascii="宋体" w:hAnsi="宋体" w:eastAsia="宋体" w:cs="宋体"/>
          <w:spacing w:val="-1"/>
          <w:sz w:val="24"/>
          <w:szCs w:val="24"/>
        </w:rPr>
        <w:t>法定代表人或被授权人（签字或盖章</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73FF3F97">
      <w:pPr>
        <w:spacing w:before="155" w:line="220" w:lineRule="auto"/>
        <w:ind w:left="3282"/>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5ED3DD2B">
      <w:pPr>
        <w:spacing w:line="220" w:lineRule="auto"/>
        <w:rPr>
          <w:rFonts w:ascii="宋体" w:hAnsi="宋体" w:eastAsia="宋体" w:cs="宋体"/>
          <w:sz w:val="24"/>
          <w:szCs w:val="24"/>
        </w:rPr>
        <w:sectPr>
          <w:footerReference r:id="rId18" w:type="default"/>
          <w:pgSz w:w="11907" w:h="16839"/>
          <w:pgMar w:top="1423" w:right="1417" w:bottom="1154" w:left="1595" w:header="0" w:footer="988" w:gutter="0"/>
          <w:pgNumType w:fmt="decimal"/>
          <w:cols w:space="720" w:num="1"/>
        </w:sectPr>
      </w:pPr>
    </w:p>
    <w:p w14:paraId="0A323B1A">
      <w:pPr>
        <w:spacing w:before="64" w:line="224" w:lineRule="auto"/>
        <w:ind w:left="26"/>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60"/>
          <w:sz w:val="31"/>
          <w:szCs w:val="31"/>
        </w:rPr>
        <w:t xml:space="preserve"> </w:t>
      </w:r>
      <w:r>
        <w:rPr>
          <w:rFonts w:ascii="宋体" w:hAnsi="宋体" w:eastAsia="宋体" w:cs="宋体"/>
          <w:spacing w:val="-7"/>
          <w:sz w:val="31"/>
          <w:szCs w:val="31"/>
        </w:rPr>
        <w:t>6</w:t>
      </w:r>
    </w:p>
    <w:p w14:paraId="1991D0E3">
      <w:pPr>
        <w:spacing w:before="319" w:line="218" w:lineRule="auto"/>
        <w:ind w:left="2792"/>
        <w:outlineLvl w:val="2"/>
        <w:rPr>
          <w:rFonts w:ascii="宋体" w:hAnsi="宋体" w:eastAsia="宋体" w:cs="宋体"/>
          <w:sz w:val="30"/>
          <w:szCs w:val="30"/>
        </w:rPr>
      </w:pPr>
      <w:r>
        <w:rPr>
          <w:rFonts w:ascii="宋体" w:hAnsi="宋体" w:eastAsia="宋体" w:cs="宋体"/>
          <w:b/>
          <w:bCs/>
          <w:spacing w:val="-4"/>
          <w:sz w:val="30"/>
          <w:szCs w:val="30"/>
        </w:rPr>
        <w:t>报价货物采购要求响应表</w:t>
      </w:r>
    </w:p>
    <w:p w14:paraId="7606B214">
      <w:pPr>
        <w:pStyle w:val="2"/>
        <w:spacing w:line="298" w:lineRule="auto"/>
      </w:pPr>
    </w:p>
    <w:p w14:paraId="69B09F53">
      <w:pPr>
        <w:spacing w:before="78" w:line="219" w:lineRule="auto"/>
        <w:ind w:left="1116"/>
        <w:rPr>
          <w:rFonts w:hint="eastAsia" w:ascii="宋体" w:hAnsi="宋体" w:eastAsia="宋体" w:cs="宋体"/>
          <w:sz w:val="24"/>
          <w:szCs w:val="24"/>
          <w:lang w:eastAsia="zh-CN"/>
        </w:rPr>
      </w:pPr>
      <w:r>
        <w:rPr>
          <w:rFonts w:hint="eastAsia" w:ascii="宋体" w:hAnsi="宋体" w:eastAsia="宋体" w:cs="宋体"/>
          <w:spacing w:val="0"/>
          <w:position w:val="0"/>
          <w:sz w:val="28"/>
          <w:szCs w:val="28"/>
          <w:lang w:val="en-US" w:eastAsia="zh-CN"/>
        </w:rPr>
        <w:t>项目名称：</w:t>
      </w:r>
      <w:r>
        <w:rPr>
          <w:rFonts w:hint="eastAsia" w:ascii="宋体" w:hAnsi="宋体" w:eastAsia="宋体" w:cs="宋体"/>
          <w:spacing w:val="0"/>
          <w:position w:val="0"/>
          <w:sz w:val="28"/>
          <w:szCs w:val="28"/>
        </w:rPr>
        <w:t>启东和合镇新建农贸市场电缆采购项目</w:t>
      </w:r>
      <w:r>
        <w:rPr>
          <w:rFonts w:hint="eastAsia" w:ascii="宋体" w:hAnsi="宋体" w:eastAsia="宋体" w:cs="宋体"/>
          <w:spacing w:val="0"/>
          <w:position w:val="0"/>
          <w:sz w:val="28"/>
          <w:szCs w:val="28"/>
          <w:lang w:eastAsia="zh-CN"/>
        </w:rPr>
        <w:t>（</w:t>
      </w:r>
      <w:r>
        <w:rPr>
          <w:rFonts w:hint="eastAsia" w:ascii="宋体" w:hAnsi="宋体" w:eastAsia="宋体" w:cs="宋体"/>
          <w:spacing w:val="0"/>
          <w:position w:val="0"/>
          <w:sz w:val="28"/>
          <w:szCs w:val="28"/>
          <w:lang w:val="en-US" w:eastAsia="zh-CN"/>
        </w:rPr>
        <w:t>二次</w:t>
      </w:r>
      <w:r>
        <w:rPr>
          <w:rFonts w:hint="eastAsia" w:ascii="宋体" w:hAnsi="宋体" w:eastAsia="宋体" w:cs="宋体"/>
          <w:spacing w:val="0"/>
          <w:position w:val="0"/>
          <w:sz w:val="28"/>
          <w:szCs w:val="28"/>
          <w:lang w:eastAsia="zh-CN"/>
        </w:rPr>
        <w:t>）</w:t>
      </w:r>
    </w:p>
    <w:tbl>
      <w:tblPr>
        <w:tblStyle w:val="7"/>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687"/>
        <w:gridCol w:w="2435"/>
        <w:gridCol w:w="15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2" w:type="dxa"/>
            <w:vAlign w:val="top"/>
          </w:tcPr>
          <w:p w14:paraId="648E0E93">
            <w:pPr>
              <w:spacing w:line="250" w:lineRule="auto"/>
              <w:rPr>
                <w:rFonts w:ascii="Arial"/>
                <w:sz w:val="21"/>
              </w:rPr>
            </w:pPr>
          </w:p>
          <w:p w14:paraId="6D0A868F">
            <w:pPr>
              <w:pStyle w:val="8"/>
              <w:spacing w:before="59" w:line="221" w:lineRule="auto"/>
              <w:ind w:left="238"/>
              <w:rPr>
                <w:sz w:val="18"/>
                <w:szCs w:val="18"/>
              </w:rPr>
            </w:pPr>
            <w:r>
              <w:rPr>
                <w:b/>
                <w:bCs/>
                <w:spacing w:val="-3"/>
                <w:sz w:val="18"/>
                <w:szCs w:val="18"/>
              </w:rPr>
              <w:t>序号</w:t>
            </w:r>
          </w:p>
        </w:tc>
        <w:tc>
          <w:tcPr>
            <w:tcW w:w="1524" w:type="dxa"/>
            <w:vAlign w:val="top"/>
          </w:tcPr>
          <w:p w14:paraId="0915B011">
            <w:pPr>
              <w:spacing w:line="250" w:lineRule="auto"/>
              <w:rPr>
                <w:rFonts w:ascii="Arial"/>
                <w:sz w:val="21"/>
              </w:rPr>
            </w:pPr>
          </w:p>
          <w:p w14:paraId="061A2575">
            <w:pPr>
              <w:pStyle w:val="8"/>
              <w:spacing w:before="58" w:line="220" w:lineRule="auto"/>
              <w:ind w:left="403"/>
              <w:rPr>
                <w:sz w:val="18"/>
                <w:szCs w:val="18"/>
              </w:rPr>
            </w:pPr>
            <w:r>
              <w:rPr>
                <w:b/>
                <w:bCs/>
                <w:spacing w:val="-4"/>
                <w:sz w:val="18"/>
                <w:szCs w:val="18"/>
              </w:rPr>
              <w:t>产品名称</w:t>
            </w:r>
          </w:p>
        </w:tc>
        <w:tc>
          <w:tcPr>
            <w:tcW w:w="2687" w:type="dxa"/>
            <w:vAlign w:val="top"/>
          </w:tcPr>
          <w:p w14:paraId="20A89968">
            <w:pPr>
              <w:spacing w:line="250" w:lineRule="auto"/>
              <w:rPr>
                <w:rFonts w:ascii="Arial"/>
                <w:sz w:val="21"/>
              </w:rPr>
            </w:pPr>
          </w:p>
          <w:p w14:paraId="58BDF5C4">
            <w:pPr>
              <w:pStyle w:val="8"/>
              <w:spacing w:before="59" w:line="219" w:lineRule="auto"/>
              <w:ind w:left="624"/>
              <w:rPr>
                <w:sz w:val="18"/>
                <w:szCs w:val="18"/>
              </w:rPr>
            </w:pPr>
            <w:r>
              <w:rPr>
                <w:b/>
                <w:bCs/>
                <w:spacing w:val="-3"/>
                <w:sz w:val="18"/>
                <w:szCs w:val="18"/>
              </w:rPr>
              <w:t>采购技术参数要求</w:t>
            </w:r>
          </w:p>
        </w:tc>
        <w:tc>
          <w:tcPr>
            <w:tcW w:w="2435" w:type="dxa"/>
            <w:vAlign w:val="top"/>
          </w:tcPr>
          <w:p w14:paraId="055E283E">
            <w:pPr>
              <w:spacing w:line="250" w:lineRule="auto"/>
              <w:rPr>
                <w:rFonts w:ascii="Arial"/>
                <w:sz w:val="21"/>
              </w:rPr>
            </w:pPr>
          </w:p>
          <w:p w14:paraId="534811EE">
            <w:pPr>
              <w:pStyle w:val="8"/>
              <w:spacing w:before="59" w:line="218" w:lineRule="auto"/>
              <w:ind w:left="317"/>
              <w:rPr>
                <w:sz w:val="18"/>
                <w:szCs w:val="18"/>
              </w:rPr>
            </w:pPr>
            <w:r>
              <w:rPr>
                <w:b/>
                <w:bCs/>
                <w:spacing w:val="-2"/>
                <w:sz w:val="18"/>
                <w:szCs w:val="18"/>
              </w:rPr>
              <w:t>报价货物详细规格参数</w:t>
            </w:r>
          </w:p>
        </w:tc>
        <w:tc>
          <w:tcPr>
            <w:tcW w:w="1504" w:type="dxa"/>
            <w:vAlign w:val="top"/>
          </w:tcPr>
          <w:p w14:paraId="42CE1D79">
            <w:pPr>
              <w:pStyle w:val="8"/>
              <w:spacing w:before="78" w:line="218" w:lineRule="auto"/>
              <w:ind w:left="122"/>
              <w:rPr>
                <w:sz w:val="18"/>
                <w:szCs w:val="18"/>
              </w:rPr>
            </w:pPr>
            <w:r>
              <w:rPr>
                <w:b/>
                <w:bCs/>
                <w:spacing w:val="-3"/>
                <w:sz w:val="18"/>
                <w:szCs w:val="18"/>
              </w:rPr>
              <w:t>报价设备参数响</w:t>
            </w:r>
          </w:p>
          <w:p w14:paraId="58DDA67B">
            <w:pPr>
              <w:pStyle w:val="8"/>
              <w:spacing w:before="20" w:line="230" w:lineRule="auto"/>
              <w:ind w:left="214" w:right="126" w:hanging="91"/>
              <w:rPr>
                <w:sz w:val="18"/>
                <w:szCs w:val="18"/>
              </w:rPr>
            </w:pPr>
            <w:r>
              <w:rPr>
                <w:b/>
                <w:bCs/>
                <w:spacing w:val="-4"/>
                <w:sz w:val="18"/>
                <w:szCs w:val="18"/>
              </w:rPr>
              <w:t>应（正偏离、满</w:t>
            </w:r>
            <w:r>
              <w:rPr>
                <w:spacing w:val="2"/>
                <w:sz w:val="18"/>
                <w:szCs w:val="18"/>
              </w:rPr>
              <w:t xml:space="preserve"> </w:t>
            </w:r>
            <w:r>
              <w:rPr>
                <w:b/>
                <w:bCs/>
                <w:spacing w:val="-5"/>
                <w:sz w:val="18"/>
                <w:szCs w:val="18"/>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sz w:val="21"/>
              </w:rPr>
            </w:pPr>
          </w:p>
        </w:tc>
        <w:tc>
          <w:tcPr>
            <w:tcW w:w="1524" w:type="dxa"/>
            <w:vAlign w:val="top"/>
          </w:tcPr>
          <w:p w14:paraId="573EB6C9">
            <w:pPr>
              <w:rPr>
                <w:rFonts w:ascii="Arial"/>
                <w:sz w:val="21"/>
              </w:rPr>
            </w:pPr>
          </w:p>
        </w:tc>
        <w:tc>
          <w:tcPr>
            <w:tcW w:w="2687" w:type="dxa"/>
            <w:vAlign w:val="top"/>
          </w:tcPr>
          <w:p w14:paraId="4388509D">
            <w:pPr>
              <w:rPr>
                <w:rFonts w:ascii="Arial"/>
                <w:sz w:val="21"/>
              </w:rPr>
            </w:pPr>
          </w:p>
        </w:tc>
        <w:tc>
          <w:tcPr>
            <w:tcW w:w="2435" w:type="dxa"/>
            <w:vAlign w:val="top"/>
          </w:tcPr>
          <w:p w14:paraId="552C235D">
            <w:pPr>
              <w:rPr>
                <w:rFonts w:ascii="Arial"/>
                <w:sz w:val="21"/>
              </w:rPr>
            </w:pPr>
          </w:p>
        </w:tc>
        <w:tc>
          <w:tcPr>
            <w:tcW w:w="1504" w:type="dxa"/>
            <w:vAlign w:val="top"/>
          </w:tcPr>
          <w:p w14:paraId="1E3956A4">
            <w:pPr>
              <w:rPr>
                <w:rFonts w:ascii="Arial"/>
                <w:sz w:val="21"/>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sz w:val="21"/>
              </w:rPr>
            </w:pPr>
          </w:p>
        </w:tc>
        <w:tc>
          <w:tcPr>
            <w:tcW w:w="1524" w:type="dxa"/>
            <w:vAlign w:val="top"/>
          </w:tcPr>
          <w:p w14:paraId="4D070C43">
            <w:pPr>
              <w:rPr>
                <w:rFonts w:ascii="Arial"/>
                <w:sz w:val="21"/>
              </w:rPr>
            </w:pPr>
          </w:p>
        </w:tc>
        <w:tc>
          <w:tcPr>
            <w:tcW w:w="2687" w:type="dxa"/>
            <w:vAlign w:val="top"/>
          </w:tcPr>
          <w:p w14:paraId="3A0E84B4">
            <w:pPr>
              <w:rPr>
                <w:rFonts w:ascii="Arial"/>
                <w:sz w:val="21"/>
              </w:rPr>
            </w:pPr>
          </w:p>
        </w:tc>
        <w:tc>
          <w:tcPr>
            <w:tcW w:w="2435" w:type="dxa"/>
            <w:vAlign w:val="top"/>
          </w:tcPr>
          <w:p w14:paraId="09709B64">
            <w:pPr>
              <w:rPr>
                <w:rFonts w:ascii="Arial"/>
                <w:sz w:val="21"/>
              </w:rPr>
            </w:pPr>
          </w:p>
        </w:tc>
        <w:tc>
          <w:tcPr>
            <w:tcW w:w="1504" w:type="dxa"/>
            <w:vAlign w:val="top"/>
          </w:tcPr>
          <w:p w14:paraId="4F225448">
            <w:pPr>
              <w:rPr>
                <w:rFonts w:ascii="Arial"/>
                <w:sz w:val="21"/>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sz w:val="21"/>
              </w:rPr>
            </w:pPr>
          </w:p>
        </w:tc>
        <w:tc>
          <w:tcPr>
            <w:tcW w:w="1524" w:type="dxa"/>
            <w:vAlign w:val="top"/>
          </w:tcPr>
          <w:p w14:paraId="6806E7D3">
            <w:pPr>
              <w:rPr>
                <w:rFonts w:ascii="Arial"/>
                <w:sz w:val="21"/>
              </w:rPr>
            </w:pPr>
          </w:p>
        </w:tc>
        <w:tc>
          <w:tcPr>
            <w:tcW w:w="2687" w:type="dxa"/>
            <w:vAlign w:val="top"/>
          </w:tcPr>
          <w:p w14:paraId="129E135C">
            <w:pPr>
              <w:rPr>
                <w:rFonts w:ascii="Arial"/>
                <w:sz w:val="21"/>
              </w:rPr>
            </w:pPr>
          </w:p>
        </w:tc>
        <w:tc>
          <w:tcPr>
            <w:tcW w:w="2435" w:type="dxa"/>
            <w:vAlign w:val="top"/>
          </w:tcPr>
          <w:p w14:paraId="53D8A7B5">
            <w:pPr>
              <w:rPr>
                <w:rFonts w:ascii="Arial"/>
                <w:sz w:val="21"/>
              </w:rPr>
            </w:pPr>
          </w:p>
        </w:tc>
        <w:tc>
          <w:tcPr>
            <w:tcW w:w="1504" w:type="dxa"/>
            <w:vAlign w:val="top"/>
          </w:tcPr>
          <w:p w14:paraId="7A264214">
            <w:pPr>
              <w:rPr>
                <w:rFonts w:ascii="Arial"/>
                <w:sz w:val="21"/>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sz w:val="21"/>
              </w:rPr>
            </w:pPr>
          </w:p>
        </w:tc>
        <w:tc>
          <w:tcPr>
            <w:tcW w:w="1524" w:type="dxa"/>
            <w:vAlign w:val="top"/>
          </w:tcPr>
          <w:p w14:paraId="3E56406B">
            <w:pPr>
              <w:rPr>
                <w:rFonts w:ascii="Arial"/>
                <w:sz w:val="21"/>
              </w:rPr>
            </w:pPr>
          </w:p>
        </w:tc>
        <w:tc>
          <w:tcPr>
            <w:tcW w:w="2687" w:type="dxa"/>
            <w:vAlign w:val="top"/>
          </w:tcPr>
          <w:p w14:paraId="42A82E2E">
            <w:pPr>
              <w:rPr>
                <w:rFonts w:ascii="Arial"/>
                <w:sz w:val="21"/>
              </w:rPr>
            </w:pPr>
          </w:p>
        </w:tc>
        <w:tc>
          <w:tcPr>
            <w:tcW w:w="2435" w:type="dxa"/>
            <w:vAlign w:val="top"/>
          </w:tcPr>
          <w:p w14:paraId="76530EE7">
            <w:pPr>
              <w:rPr>
                <w:rFonts w:ascii="Arial"/>
                <w:sz w:val="21"/>
              </w:rPr>
            </w:pPr>
          </w:p>
        </w:tc>
        <w:tc>
          <w:tcPr>
            <w:tcW w:w="1504" w:type="dxa"/>
            <w:vAlign w:val="top"/>
          </w:tcPr>
          <w:p w14:paraId="6DB79008">
            <w:pPr>
              <w:rPr>
                <w:rFonts w:ascii="Arial"/>
                <w:sz w:val="21"/>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sz w:val="21"/>
              </w:rPr>
            </w:pPr>
          </w:p>
        </w:tc>
        <w:tc>
          <w:tcPr>
            <w:tcW w:w="1524" w:type="dxa"/>
            <w:vAlign w:val="top"/>
          </w:tcPr>
          <w:p w14:paraId="236CFEF6">
            <w:pPr>
              <w:rPr>
                <w:rFonts w:ascii="Arial"/>
                <w:sz w:val="21"/>
              </w:rPr>
            </w:pPr>
          </w:p>
        </w:tc>
        <w:tc>
          <w:tcPr>
            <w:tcW w:w="2687" w:type="dxa"/>
            <w:vAlign w:val="top"/>
          </w:tcPr>
          <w:p w14:paraId="74428821">
            <w:pPr>
              <w:rPr>
                <w:rFonts w:ascii="Arial"/>
                <w:sz w:val="21"/>
              </w:rPr>
            </w:pPr>
          </w:p>
        </w:tc>
        <w:tc>
          <w:tcPr>
            <w:tcW w:w="2435" w:type="dxa"/>
            <w:vAlign w:val="top"/>
          </w:tcPr>
          <w:p w14:paraId="588281A9">
            <w:pPr>
              <w:rPr>
                <w:rFonts w:ascii="Arial"/>
                <w:sz w:val="21"/>
              </w:rPr>
            </w:pPr>
          </w:p>
        </w:tc>
        <w:tc>
          <w:tcPr>
            <w:tcW w:w="1504" w:type="dxa"/>
            <w:vAlign w:val="top"/>
          </w:tcPr>
          <w:p w14:paraId="324A9E37">
            <w:pPr>
              <w:rPr>
                <w:rFonts w:ascii="Arial"/>
                <w:sz w:val="21"/>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832" w:type="dxa"/>
            <w:vAlign w:val="top"/>
          </w:tcPr>
          <w:p w14:paraId="7B052AE0">
            <w:pPr>
              <w:rPr>
                <w:rFonts w:ascii="Arial"/>
                <w:sz w:val="21"/>
              </w:rPr>
            </w:pPr>
          </w:p>
        </w:tc>
        <w:tc>
          <w:tcPr>
            <w:tcW w:w="1524" w:type="dxa"/>
            <w:vAlign w:val="top"/>
          </w:tcPr>
          <w:p w14:paraId="08233AA4">
            <w:pPr>
              <w:rPr>
                <w:rFonts w:ascii="Arial"/>
                <w:sz w:val="21"/>
              </w:rPr>
            </w:pPr>
          </w:p>
        </w:tc>
        <w:tc>
          <w:tcPr>
            <w:tcW w:w="2687" w:type="dxa"/>
            <w:vAlign w:val="top"/>
          </w:tcPr>
          <w:p w14:paraId="5ADA4789">
            <w:pPr>
              <w:rPr>
                <w:rFonts w:ascii="Arial"/>
                <w:sz w:val="21"/>
              </w:rPr>
            </w:pPr>
          </w:p>
        </w:tc>
        <w:tc>
          <w:tcPr>
            <w:tcW w:w="2435" w:type="dxa"/>
            <w:vAlign w:val="top"/>
          </w:tcPr>
          <w:p w14:paraId="66734326">
            <w:pPr>
              <w:rPr>
                <w:rFonts w:ascii="Arial"/>
                <w:sz w:val="21"/>
              </w:rPr>
            </w:pPr>
          </w:p>
        </w:tc>
        <w:tc>
          <w:tcPr>
            <w:tcW w:w="1504" w:type="dxa"/>
            <w:vAlign w:val="top"/>
          </w:tcPr>
          <w:p w14:paraId="03CAE5CF">
            <w:pPr>
              <w:rPr>
                <w:rFonts w:ascii="Arial"/>
                <w:sz w:val="21"/>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sz w:val="21"/>
              </w:rPr>
            </w:pPr>
          </w:p>
        </w:tc>
        <w:tc>
          <w:tcPr>
            <w:tcW w:w="1524" w:type="dxa"/>
            <w:vAlign w:val="top"/>
          </w:tcPr>
          <w:p w14:paraId="044E5C0A">
            <w:pPr>
              <w:rPr>
                <w:rFonts w:ascii="Arial"/>
                <w:sz w:val="21"/>
              </w:rPr>
            </w:pPr>
          </w:p>
        </w:tc>
        <w:tc>
          <w:tcPr>
            <w:tcW w:w="2687" w:type="dxa"/>
            <w:vAlign w:val="top"/>
          </w:tcPr>
          <w:p w14:paraId="61B13A97">
            <w:pPr>
              <w:rPr>
                <w:rFonts w:ascii="Arial"/>
                <w:sz w:val="21"/>
              </w:rPr>
            </w:pPr>
          </w:p>
        </w:tc>
        <w:tc>
          <w:tcPr>
            <w:tcW w:w="2435" w:type="dxa"/>
            <w:vAlign w:val="top"/>
          </w:tcPr>
          <w:p w14:paraId="221A4E41">
            <w:pPr>
              <w:rPr>
                <w:rFonts w:ascii="Arial"/>
                <w:sz w:val="21"/>
              </w:rPr>
            </w:pPr>
          </w:p>
        </w:tc>
        <w:tc>
          <w:tcPr>
            <w:tcW w:w="1504" w:type="dxa"/>
            <w:vAlign w:val="top"/>
          </w:tcPr>
          <w:p w14:paraId="7F3D27B8">
            <w:pPr>
              <w:rPr>
                <w:rFonts w:ascii="Arial"/>
                <w:sz w:val="21"/>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sz w:val="21"/>
              </w:rPr>
            </w:pPr>
          </w:p>
        </w:tc>
        <w:tc>
          <w:tcPr>
            <w:tcW w:w="1524" w:type="dxa"/>
            <w:vAlign w:val="top"/>
          </w:tcPr>
          <w:p w14:paraId="0625237F">
            <w:pPr>
              <w:rPr>
                <w:rFonts w:ascii="Arial"/>
                <w:sz w:val="21"/>
              </w:rPr>
            </w:pPr>
          </w:p>
        </w:tc>
        <w:tc>
          <w:tcPr>
            <w:tcW w:w="2687" w:type="dxa"/>
            <w:vAlign w:val="top"/>
          </w:tcPr>
          <w:p w14:paraId="59C5CF77">
            <w:pPr>
              <w:rPr>
                <w:rFonts w:ascii="Arial"/>
                <w:sz w:val="21"/>
              </w:rPr>
            </w:pPr>
          </w:p>
        </w:tc>
        <w:tc>
          <w:tcPr>
            <w:tcW w:w="2435" w:type="dxa"/>
            <w:vAlign w:val="top"/>
          </w:tcPr>
          <w:p w14:paraId="3F98FA68">
            <w:pPr>
              <w:rPr>
                <w:rFonts w:ascii="Arial"/>
                <w:sz w:val="21"/>
              </w:rPr>
            </w:pPr>
          </w:p>
        </w:tc>
        <w:tc>
          <w:tcPr>
            <w:tcW w:w="1504" w:type="dxa"/>
            <w:vAlign w:val="top"/>
          </w:tcPr>
          <w:p w14:paraId="1EDD7118">
            <w:pPr>
              <w:rPr>
                <w:rFonts w:ascii="Arial"/>
                <w:sz w:val="21"/>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sz w:val="21"/>
              </w:rPr>
            </w:pPr>
          </w:p>
        </w:tc>
        <w:tc>
          <w:tcPr>
            <w:tcW w:w="1524" w:type="dxa"/>
            <w:vAlign w:val="top"/>
          </w:tcPr>
          <w:p w14:paraId="0B305E5E">
            <w:pPr>
              <w:rPr>
                <w:rFonts w:ascii="Arial"/>
                <w:sz w:val="21"/>
              </w:rPr>
            </w:pPr>
          </w:p>
        </w:tc>
        <w:tc>
          <w:tcPr>
            <w:tcW w:w="2687" w:type="dxa"/>
            <w:vAlign w:val="top"/>
          </w:tcPr>
          <w:p w14:paraId="4B9B383E">
            <w:pPr>
              <w:rPr>
                <w:rFonts w:ascii="Arial"/>
                <w:sz w:val="21"/>
              </w:rPr>
            </w:pPr>
          </w:p>
        </w:tc>
        <w:tc>
          <w:tcPr>
            <w:tcW w:w="2435" w:type="dxa"/>
            <w:vAlign w:val="top"/>
          </w:tcPr>
          <w:p w14:paraId="5F9FF2D5">
            <w:pPr>
              <w:rPr>
                <w:rFonts w:ascii="Arial"/>
                <w:sz w:val="21"/>
              </w:rPr>
            </w:pPr>
          </w:p>
        </w:tc>
        <w:tc>
          <w:tcPr>
            <w:tcW w:w="1504" w:type="dxa"/>
            <w:vAlign w:val="top"/>
          </w:tcPr>
          <w:p w14:paraId="06EB3D80">
            <w:pPr>
              <w:rPr>
                <w:rFonts w:ascii="Arial"/>
                <w:sz w:val="21"/>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sz w:val="21"/>
              </w:rPr>
            </w:pPr>
          </w:p>
        </w:tc>
        <w:tc>
          <w:tcPr>
            <w:tcW w:w="1524" w:type="dxa"/>
            <w:vAlign w:val="top"/>
          </w:tcPr>
          <w:p w14:paraId="1B740356">
            <w:pPr>
              <w:rPr>
                <w:rFonts w:ascii="Arial"/>
                <w:sz w:val="21"/>
              </w:rPr>
            </w:pPr>
          </w:p>
        </w:tc>
        <w:tc>
          <w:tcPr>
            <w:tcW w:w="2687" w:type="dxa"/>
            <w:vAlign w:val="top"/>
          </w:tcPr>
          <w:p w14:paraId="2127AE06">
            <w:pPr>
              <w:rPr>
                <w:rFonts w:ascii="Arial"/>
                <w:sz w:val="21"/>
              </w:rPr>
            </w:pPr>
          </w:p>
        </w:tc>
        <w:tc>
          <w:tcPr>
            <w:tcW w:w="2435" w:type="dxa"/>
            <w:vAlign w:val="top"/>
          </w:tcPr>
          <w:p w14:paraId="344B965A">
            <w:pPr>
              <w:rPr>
                <w:rFonts w:ascii="Arial"/>
                <w:sz w:val="21"/>
              </w:rPr>
            </w:pPr>
          </w:p>
        </w:tc>
        <w:tc>
          <w:tcPr>
            <w:tcW w:w="1504" w:type="dxa"/>
            <w:vAlign w:val="top"/>
          </w:tcPr>
          <w:p w14:paraId="4F3B188E">
            <w:pPr>
              <w:rPr>
                <w:rFonts w:ascii="Arial"/>
                <w:sz w:val="21"/>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sz w:val="21"/>
              </w:rPr>
            </w:pPr>
          </w:p>
        </w:tc>
        <w:tc>
          <w:tcPr>
            <w:tcW w:w="1524" w:type="dxa"/>
            <w:vAlign w:val="top"/>
          </w:tcPr>
          <w:p w14:paraId="1BF03213">
            <w:pPr>
              <w:rPr>
                <w:rFonts w:ascii="Arial"/>
                <w:sz w:val="21"/>
              </w:rPr>
            </w:pPr>
          </w:p>
        </w:tc>
        <w:tc>
          <w:tcPr>
            <w:tcW w:w="2687" w:type="dxa"/>
            <w:vAlign w:val="top"/>
          </w:tcPr>
          <w:p w14:paraId="4222DB38">
            <w:pPr>
              <w:rPr>
                <w:rFonts w:ascii="Arial"/>
                <w:sz w:val="21"/>
              </w:rPr>
            </w:pPr>
          </w:p>
        </w:tc>
        <w:tc>
          <w:tcPr>
            <w:tcW w:w="2435" w:type="dxa"/>
            <w:vAlign w:val="top"/>
          </w:tcPr>
          <w:p w14:paraId="6F3E7BC8">
            <w:pPr>
              <w:rPr>
                <w:rFonts w:ascii="Arial"/>
                <w:sz w:val="21"/>
              </w:rPr>
            </w:pPr>
          </w:p>
        </w:tc>
        <w:tc>
          <w:tcPr>
            <w:tcW w:w="1504" w:type="dxa"/>
            <w:vAlign w:val="top"/>
          </w:tcPr>
          <w:p w14:paraId="05793AF5">
            <w:pPr>
              <w:rPr>
                <w:rFonts w:ascii="Arial"/>
                <w:sz w:val="21"/>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8"/>
              <w:spacing w:before="159" w:line="332" w:lineRule="exact"/>
              <w:ind w:left="328"/>
              <w:rPr>
                <w:sz w:val="21"/>
                <w:szCs w:val="21"/>
              </w:rPr>
            </w:pPr>
            <w:r>
              <w:rPr>
                <w:b/>
                <w:bCs/>
                <w:spacing w:val="-3"/>
                <w:position w:val="2"/>
                <w:sz w:val="21"/>
                <w:szCs w:val="21"/>
              </w:rPr>
              <w:t>…</w:t>
            </w:r>
          </w:p>
        </w:tc>
        <w:tc>
          <w:tcPr>
            <w:tcW w:w="1524" w:type="dxa"/>
            <w:vAlign w:val="top"/>
          </w:tcPr>
          <w:p w14:paraId="49F6794F">
            <w:pPr>
              <w:pStyle w:val="8"/>
              <w:spacing w:before="159" w:line="332" w:lineRule="exact"/>
              <w:ind w:left="566"/>
              <w:rPr>
                <w:sz w:val="21"/>
                <w:szCs w:val="21"/>
              </w:rPr>
            </w:pPr>
            <w:r>
              <w:rPr>
                <w:b/>
                <w:bCs/>
                <w:spacing w:val="-7"/>
                <w:position w:val="2"/>
                <w:sz w:val="21"/>
                <w:szCs w:val="21"/>
              </w:rPr>
              <w:t>……</w:t>
            </w:r>
          </w:p>
        </w:tc>
        <w:tc>
          <w:tcPr>
            <w:tcW w:w="2687" w:type="dxa"/>
            <w:vAlign w:val="top"/>
          </w:tcPr>
          <w:p w14:paraId="2CF68154">
            <w:pPr>
              <w:rPr>
                <w:rFonts w:ascii="Arial"/>
                <w:sz w:val="21"/>
              </w:rPr>
            </w:pPr>
          </w:p>
        </w:tc>
        <w:tc>
          <w:tcPr>
            <w:tcW w:w="2435" w:type="dxa"/>
            <w:vAlign w:val="top"/>
          </w:tcPr>
          <w:p w14:paraId="3BBF4E71">
            <w:pPr>
              <w:rPr>
                <w:rFonts w:ascii="Arial"/>
                <w:sz w:val="21"/>
              </w:rPr>
            </w:pPr>
          </w:p>
        </w:tc>
        <w:tc>
          <w:tcPr>
            <w:tcW w:w="1504" w:type="dxa"/>
            <w:vAlign w:val="top"/>
          </w:tcPr>
          <w:p w14:paraId="3E2F5F8E">
            <w:pPr>
              <w:rPr>
                <w:rFonts w:ascii="Arial"/>
                <w:sz w:val="21"/>
              </w:rPr>
            </w:pPr>
          </w:p>
        </w:tc>
      </w:tr>
    </w:tbl>
    <w:p w14:paraId="0FF76B4F">
      <w:pPr>
        <w:pStyle w:val="2"/>
        <w:spacing w:line="244" w:lineRule="auto"/>
      </w:pPr>
    </w:p>
    <w:p w14:paraId="097C07FC">
      <w:pPr>
        <w:pStyle w:val="2"/>
        <w:spacing w:line="244" w:lineRule="auto"/>
      </w:pPr>
    </w:p>
    <w:p w14:paraId="1D5D5033">
      <w:pPr>
        <w:spacing w:before="91" w:line="219" w:lineRule="auto"/>
        <w:rPr>
          <w:rFonts w:ascii="宋体" w:hAnsi="宋体" w:eastAsia="宋体" w:cs="宋体"/>
          <w:sz w:val="28"/>
          <w:szCs w:val="28"/>
        </w:rPr>
      </w:pPr>
      <w:r>
        <w:rPr>
          <w:rFonts w:ascii="宋体" w:hAnsi="宋体" w:eastAsia="宋体" w:cs="宋体"/>
          <w:spacing w:val="-2"/>
          <w:sz w:val="28"/>
          <w:szCs w:val="28"/>
        </w:rPr>
        <w:t>供应商（盖公章</w:t>
      </w:r>
      <w:r>
        <w:rPr>
          <w:rFonts w:ascii="宋体" w:hAnsi="宋体" w:eastAsia="宋体" w:cs="宋体"/>
          <w:spacing w:val="1"/>
          <w:sz w:val="28"/>
          <w:szCs w:val="28"/>
        </w:rPr>
        <w:t>）：</w:t>
      </w:r>
    </w:p>
    <w:p w14:paraId="7DD47CB2">
      <w:pPr>
        <w:spacing w:before="213" w:line="219" w:lineRule="auto"/>
        <w:ind w:left="1"/>
        <w:rPr>
          <w:rFonts w:ascii="宋体" w:hAnsi="宋体" w:eastAsia="宋体" w:cs="宋体"/>
          <w:sz w:val="28"/>
          <w:szCs w:val="28"/>
        </w:rPr>
      </w:pPr>
      <w:r>
        <w:rPr>
          <w:rFonts w:ascii="宋体" w:hAnsi="宋体" w:eastAsia="宋体" w:cs="宋体"/>
          <w:spacing w:val="-1"/>
          <w:sz w:val="28"/>
          <w:szCs w:val="28"/>
        </w:rPr>
        <w:t>法定代表人或被授权人（签字或盖章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0323FE33">
      <w:pPr>
        <w:spacing w:before="212" w:line="220" w:lineRule="auto"/>
        <w:ind w:left="48"/>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5"/>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w:t>
      </w:r>
    </w:p>
    <w:p w14:paraId="035A0B2D">
      <w:pPr>
        <w:spacing w:line="220" w:lineRule="auto"/>
        <w:rPr>
          <w:rFonts w:ascii="宋体" w:hAnsi="宋体" w:eastAsia="宋体" w:cs="宋体"/>
          <w:sz w:val="28"/>
          <w:szCs w:val="28"/>
        </w:rPr>
        <w:sectPr>
          <w:footerReference r:id="rId19" w:type="default"/>
          <w:pgSz w:w="11907" w:h="16839"/>
          <w:pgMar w:top="1421" w:right="1219" w:bottom="1154" w:left="1597" w:header="0" w:footer="988" w:gutter="0"/>
          <w:pgNumType w:fmt="decimal"/>
          <w:cols w:space="720" w:num="1"/>
        </w:sectPr>
      </w:pPr>
    </w:p>
    <w:p w14:paraId="26C80837">
      <w:pPr>
        <w:spacing w:before="64" w:line="224" w:lineRule="auto"/>
        <w:ind w:left="212"/>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55"/>
          <w:sz w:val="31"/>
          <w:szCs w:val="31"/>
        </w:rPr>
        <w:t xml:space="preserve"> </w:t>
      </w:r>
      <w:r>
        <w:rPr>
          <w:rFonts w:ascii="宋体" w:hAnsi="宋体" w:eastAsia="宋体" w:cs="宋体"/>
          <w:spacing w:val="-7"/>
          <w:sz w:val="31"/>
          <w:szCs w:val="31"/>
        </w:rPr>
        <w:t>7</w:t>
      </w:r>
    </w:p>
    <w:p w14:paraId="25055530">
      <w:pPr>
        <w:spacing w:before="162" w:line="224" w:lineRule="auto"/>
        <w:ind w:left="3994"/>
        <w:outlineLvl w:val="2"/>
        <w:rPr>
          <w:rFonts w:ascii="宋体" w:hAnsi="宋体" w:eastAsia="宋体" w:cs="宋体"/>
          <w:b/>
          <w:bCs/>
          <w:spacing w:val="5"/>
          <w:sz w:val="31"/>
          <w:szCs w:val="31"/>
        </w:rPr>
      </w:pPr>
      <w:r>
        <w:rPr>
          <w:rFonts w:ascii="宋体" w:hAnsi="宋体" w:eastAsia="宋体" w:cs="宋体"/>
          <w:b/>
          <w:bCs/>
          <w:spacing w:val="5"/>
          <w:sz w:val="31"/>
          <w:szCs w:val="31"/>
        </w:rPr>
        <w:t>报价表</w:t>
      </w:r>
    </w:p>
    <w:p w14:paraId="7A343C5E">
      <w:pPr>
        <w:pStyle w:val="2"/>
        <w:ind w:firstLine="280" w:firstLineChars="100"/>
        <w:rPr>
          <w:rFonts w:hint="eastAsia" w:eastAsia="宋体"/>
          <w:sz w:val="28"/>
          <w:szCs w:val="28"/>
          <w:lang w:val="en-US" w:eastAsia="zh-CN"/>
        </w:rPr>
      </w:pPr>
    </w:p>
    <w:p w14:paraId="1E162D33">
      <w:pPr>
        <w:pStyle w:val="2"/>
        <w:ind w:firstLine="280" w:firstLineChars="100"/>
        <w:rPr>
          <w:rFonts w:hint="eastAsia" w:eastAsia="宋体"/>
          <w:sz w:val="28"/>
          <w:szCs w:val="28"/>
          <w:lang w:val="en-US" w:eastAsia="zh-CN"/>
        </w:rPr>
      </w:pPr>
      <w:r>
        <w:rPr>
          <w:rFonts w:hint="eastAsia" w:eastAsia="宋体"/>
          <w:sz w:val="28"/>
          <w:szCs w:val="28"/>
          <w:lang w:val="en-US" w:eastAsia="zh-CN"/>
        </w:rPr>
        <w:t>项目名称：</w:t>
      </w:r>
      <w:r>
        <w:rPr>
          <w:rFonts w:hint="eastAsia"/>
          <w:sz w:val="28"/>
          <w:szCs w:val="28"/>
        </w:rPr>
        <w:t>启东和合镇新建农贸市场电缆采购项目</w:t>
      </w:r>
      <w:r>
        <w:rPr>
          <w:rFonts w:hint="eastAsia" w:eastAsia="宋体"/>
          <w:sz w:val="28"/>
          <w:szCs w:val="28"/>
          <w:lang w:eastAsia="zh-CN"/>
        </w:rPr>
        <w:t>（</w:t>
      </w:r>
      <w:r>
        <w:rPr>
          <w:rFonts w:hint="eastAsia" w:eastAsia="宋体"/>
          <w:sz w:val="28"/>
          <w:szCs w:val="28"/>
          <w:lang w:val="en-US" w:eastAsia="zh-CN"/>
        </w:rPr>
        <w:t>二次</w:t>
      </w:r>
      <w:r>
        <w:rPr>
          <w:rFonts w:hint="eastAsia" w:eastAsia="宋体"/>
          <w:sz w:val="28"/>
          <w:szCs w:val="28"/>
          <w:lang w:eastAsia="zh-CN"/>
        </w:rPr>
        <w:t>）</w:t>
      </w:r>
    </w:p>
    <w:tbl>
      <w:tblPr>
        <w:tblStyle w:val="5"/>
        <w:tblW w:w="10041" w:type="dxa"/>
        <w:jc w:val="center"/>
        <w:tblLayout w:type="fixed"/>
        <w:tblCellMar>
          <w:top w:w="0" w:type="dxa"/>
          <w:left w:w="108" w:type="dxa"/>
          <w:bottom w:w="0" w:type="dxa"/>
          <w:right w:w="108" w:type="dxa"/>
        </w:tblCellMar>
      </w:tblPr>
      <w:tblGrid>
        <w:gridCol w:w="671"/>
        <w:gridCol w:w="1536"/>
        <w:gridCol w:w="2331"/>
        <w:gridCol w:w="933"/>
        <w:gridCol w:w="1050"/>
        <w:gridCol w:w="1300"/>
        <w:gridCol w:w="1017"/>
        <w:gridCol w:w="1203"/>
      </w:tblGrid>
      <w:tr w14:paraId="1C32BB7E">
        <w:tblPrEx>
          <w:tblCellMar>
            <w:top w:w="0" w:type="dxa"/>
            <w:left w:w="108" w:type="dxa"/>
            <w:bottom w:w="0" w:type="dxa"/>
            <w:right w:w="108" w:type="dxa"/>
          </w:tblCellMar>
        </w:tblPrEx>
        <w:trPr>
          <w:trHeight w:val="822" w:hRule="atLeas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14:paraId="59FC1242">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536" w:type="dxa"/>
            <w:tcBorders>
              <w:top w:val="single" w:color="000000" w:sz="4" w:space="0"/>
              <w:left w:val="single" w:color="000000" w:sz="4" w:space="0"/>
              <w:bottom w:val="nil"/>
              <w:right w:val="single" w:color="000000" w:sz="4" w:space="0"/>
            </w:tcBorders>
            <w:noWrap w:val="0"/>
            <w:vAlign w:val="center"/>
          </w:tcPr>
          <w:p w14:paraId="46D8DE18">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名称</w:t>
            </w:r>
          </w:p>
        </w:tc>
        <w:tc>
          <w:tcPr>
            <w:tcW w:w="2331" w:type="dxa"/>
            <w:tcBorders>
              <w:top w:val="single" w:color="000000" w:sz="4" w:space="0"/>
              <w:left w:val="single" w:color="000000" w:sz="4" w:space="0"/>
              <w:bottom w:val="nil"/>
              <w:right w:val="single" w:color="000000" w:sz="4" w:space="0"/>
            </w:tcBorders>
            <w:noWrap w:val="0"/>
            <w:vAlign w:val="center"/>
          </w:tcPr>
          <w:p w14:paraId="3674EC58">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规格参数</w:t>
            </w:r>
          </w:p>
        </w:tc>
        <w:tc>
          <w:tcPr>
            <w:tcW w:w="933" w:type="dxa"/>
            <w:tcBorders>
              <w:top w:val="single" w:color="000000" w:sz="4" w:space="0"/>
              <w:left w:val="single" w:color="000000" w:sz="4" w:space="0"/>
              <w:bottom w:val="nil"/>
              <w:right w:val="single" w:color="000000" w:sz="4" w:space="0"/>
            </w:tcBorders>
            <w:noWrap w:val="0"/>
            <w:vAlign w:val="center"/>
          </w:tcPr>
          <w:p w14:paraId="18A0EEA0">
            <w:pPr>
              <w:widowControl/>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单位</w:t>
            </w:r>
          </w:p>
        </w:tc>
        <w:tc>
          <w:tcPr>
            <w:tcW w:w="1050" w:type="dxa"/>
            <w:tcBorders>
              <w:top w:val="single" w:color="000000" w:sz="4" w:space="0"/>
              <w:left w:val="single" w:color="000000" w:sz="4" w:space="0"/>
              <w:bottom w:val="nil"/>
              <w:right w:val="single" w:color="000000" w:sz="4" w:space="0"/>
            </w:tcBorders>
            <w:noWrap w:val="0"/>
            <w:vAlign w:val="center"/>
          </w:tcPr>
          <w:p w14:paraId="25BB5796">
            <w:pPr>
              <w:widowControl/>
              <w:jc w:val="center"/>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1300" w:type="dxa"/>
            <w:tcBorders>
              <w:top w:val="single" w:color="000000" w:sz="4" w:space="0"/>
              <w:left w:val="single" w:color="000000" w:sz="4" w:space="0"/>
              <w:bottom w:val="nil"/>
              <w:right w:val="single" w:color="000000" w:sz="4" w:space="0"/>
            </w:tcBorders>
            <w:noWrap w:val="0"/>
            <w:vAlign w:val="center"/>
          </w:tcPr>
          <w:p w14:paraId="5FFF3DA5">
            <w:pPr>
              <w:widowControl/>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单价</w:t>
            </w:r>
          </w:p>
          <w:p w14:paraId="2174499E">
            <w:pPr>
              <w:widowControl/>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（元</w:t>
            </w:r>
            <w:r>
              <w:rPr>
                <w:rFonts w:hint="eastAsia" w:ascii="宋体" w:hAnsi="宋体" w:eastAsia="宋体" w:cs="宋体"/>
                <w:b/>
                <w:bCs/>
                <w:color w:val="000000"/>
                <w:kern w:val="0"/>
                <w:sz w:val="24"/>
                <w:szCs w:val="24"/>
                <w:lang w:val="en-US" w:eastAsia="zh-CN" w:bidi="ar"/>
              </w:rPr>
              <w:t>/m</w:t>
            </w:r>
            <w:r>
              <w:rPr>
                <w:rFonts w:hint="eastAsia" w:ascii="宋体" w:hAnsi="宋体" w:cs="宋体"/>
                <w:b/>
                <w:bCs/>
                <w:color w:val="000000"/>
                <w:kern w:val="0"/>
                <w:sz w:val="24"/>
                <w:szCs w:val="24"/>
                <w:lang w:bidi="ar"/>
              </w:rPr>
              <w:t>）</w:t>
            </w:r>
          </w:p>
        </w:tc>
        <w:tc>
          <w:tcPr>
            <w:tcW w:w="1017" w:type="dxa"/>
            <w:tcBorders>
              <w:top w:val="single" w:color="000000" w:sz="4" w:space="0"/>
              <w:left w:val="single" w:color="000000" w:sz="4" w:space="0"/>
              <w:bottom w:val="nil"/>
              <w:right w:val="single" w:color="000000" w:sz="4" w:space="0"/>
            </w:tcBorders>
            <w:noWrap w:val="0"/>
            <w:vAlign w:val="center"/>
          </w:tcPr>
          <w:p w14:paraId="0BE1A204">
            <w:pPr>
              <w:widowControl/>
              <w:jc w:val="center"/>
              <w:textAlignment w:val="center"/>
              <w:rPr>
                <w:rFonts w:hint="eastAsia" w:ascii="宋体" w:hAnsi="宋体" w:cs="宋体"/>
                <w:b/>
                <w:bCs/>
                <w:color w:val="000000"/>
                <w:kern w:val="0"/>
                <w:sz w:val="24"/>
                <w:szCs w:val="24"/>
                <w:lang w:eastAsia="zh-CN" w:bidi="ar"/>
              </w:rPr>
            </w:pPr>
            <w:r>
              <w:rPr>
                <w:rFonts w:hint="eastAsia" w:ascii="宋体" w:hAnsi="宋体" w:cs="宋体"/>
                <w:b/>
                <w:bCs/>
                <w:color w:val="000000"/>
                <w:kern w:val="0"/>
                <w:sz w:val="24"/>
                <w:szCs w:val="24"/>
                <w:lang w:eastAsia="zh-CN" w:bidi="ar"/>
              </w:rPr>
              <w:t>合价</w:t>
            </w:r>
          </w:p>
          <w:p w14:paraId="3EE3608C">
            <w:pPr>
              <w:widowControl/>
              <w:jc w:val="center"/>
              <w:textAlignment w:val="center"/>
              <w:rPr>
                <w:rFonts w:hint="eastAsia" w:ascii="宋体" w:hAnsi="宋体" w:cs="宋体"/>
                <w:b/>
                <w:bCs/>
                <w:color w:val="000000"/>
                <w:kern w:val="0"/>
                <w:sz w:val="24"/>
                <w:szCs w:val="24"/>
                <w:lang w:eastAsia="zh-CN" w:bidi="ar"/>
              </w:rPr>
            </w:pPr>
            <w:r>
              <w:rPr>
                <w:rFonts w:hint="eastAsia" w:ascii="宋体" w:hAnsi="宋体" w:cs="宋体"/>
                <w:b/>
                <w:bCs/>
                <w:color w:val="000000"/>
                <w:kern w:val="0"/>
                <w:sz w:val="24"/>
                <w:szCs w:val="24"/>
                <w:lang w:eastAsia="zh-CN" w:bidi="ar"/>
              </w:rPr>
              <w:t>（元）</w:t>
            </w:r>
          </w:p>
        </w:tc>
        <w:tc>
          <w:tcPr>
            <w:tcW w:w="1203" w:type="dxa"/>
            <w:tcBorders>
              <w:top w:val="single" w:color="000000" w:sz="4" w:space="0"/>
              <w:left w:val="single" w:color="000000" w:sz="4" w:space="0"/>
              <w:bottom w:val="nil"/>
              <w:right w:val="single" w:color="000000" w:sz="4" w:space="0"/>
            </w:tcBorders>
            <w:noWrap w:val="0"/>
            <w:vAlign w:val="center"/>
          </w:tcPr>
          <w:p w14:paraId="0E9C3EA7">
            <w:pPr>
              <w:widowControl/>
              <w:jc w:val="center"/>
              <w:textAlignment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投标品牌</w:t>
            </w:r>
          </w:p>
        </w:tc>
      </w:tr>
      <w:tr w14:paraId="24423A6D">
        <w:tblPrEx>
          <w:tblCellMar>
            <w:top w:w="0" w:type="dxa"/>
            <w:left w:w="108" w:type="dxa"/>
            <w:bottom w:w="0" w:type="dxa"/>
            <w:right w:w="108" w:type="dxa"/>
          </w:tblCellMar>
        </w:tblPrEx>
        <w:trPr>
          <w:trHeight w:val="814" w:hRule="atLeast"/>
          <w:jc w:val="center"/>
        </w:trPr>
        <w:tc>
          <w:tcPr>
            <w:tcW w:w="671" w:type="dxa"/>
            <w:tcBorders>
              <w:top w:val="nil"/>
              <w:left w:val="single" w:color="000000" w:sz="4" w:space="0"/>
              <w:bottom w:val="single" w:color="000000" w:sz="4" w:space="0"/>
              <w:right w:val="nil"/>
            </w:tcBorders>
            <w:noWrap/>
            <w:vAlign w:val="center"/>
          </w:tcPr>
          <w:p w14:paraId="0E65FB65">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1D3B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电缆</w:t>
            </w:r>
          </w:p>
          <w:p w14:paraId="5E7B0E7F">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Arial" w:hAnsi="Arial" w:eastAsia="Arial" w:cs="Arial"/>
                <w:snapToGrid w:val="0"/>
                <w:color w:val="000000"/>
                <w:kern w:val="0"/>
                <w:sz w:val="24"/>
                <w:szCs w:val="24"/>
                <w:lang w:val="en-US" w:eastAsia="en-US" w:bidi="ar-SA"/>
              </w:rPr>
            </w:pPr>
            <w:r>
              <w:rPr>
                <w:rFonts w:hint="eastAsia" w:ascii="宋体" w:hAnsi="宋体" w:eastAsia="宋体" w:cs="宋体"/>
                <w:b/>
                <w:bCs/>
                <w:i w:val="0"/>
                <w:iCs w:val="0"/>
                <w:snapToGrid w:val="0"/>
                <w:color w:val="000000"/>
                <w:kern w:val="0"/>
                <w:sz w:val="20"/>
                <w:szCs w:val="20"/>
                <w:highlight w:val="none"/>
                <w:u w:val="none"/>
                <w:lang w:val="en-US" w:eastAsia="zh-CN" w:bidi="ar"/>
              </w:rPr>
              <w:t>（核心产品）</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DEEA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Arial" w:hAnsi="Arial" w:eastAsia="Arial" w:cs="Arial"/>
                <w:snapToGrid w:val="0"/>
                <w:color w:val="000000"/>
                <w:kern w:val="0"/>
                <w:sz w:val="12"/>
                <w:szCs w:val="12"/>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WDZB-YJY-4*240mm2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6D23780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E3D651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snapToGrid w:val="0"/>
                <w:color w:val="000000"/>
                <w:kern w:val="0"/>
                <w:sz w:val="20"/>
                <w:szCs w:val="20"/>
                <w:u w:val="none"/>
                <w:lang w:val="en-US" w:eastAsia="zh-CN" w:bidi="ar"/>
              </w:rPr>
              <w:t>176.37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1A27824">
            <w:pPr>
              <w:widowControl/>
              <w:jc w:val="center"/>
              <w:textAlignment w:val="center"/>
              <w:rPr>
                <w:rFonts w:hint="eastAsia" w:ascii="宋体" w:hAnsi="宋体" w:cs="宋体"/>
                <w:color w:val="000000"/>
                <w:kern w:val="0"/>
                <w:sz w:val="20"/>
                <w:szCs w:val="20"/>
                <w:lang w:bidi="ar"/>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12FDA76">
            <w:pPr>
              <w:widowControl/>
              <w:jc w:val="center"/>
              <w:textAlignment w:val="center"/>
              <w:rPr>
                <w:rFonts w:hint="eastAsia" w:ascii="宋体" w:hAnsi="宋体" w:cs="宋体"/>
                <w:color w:val="000000"/>
                <w:kern w:val="0"/>
                <w:sz w:val="20"/>
                <w:szCs w:val="20"/>
                <w:lang w:bidi="ar"/>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6224276B">
            <w:pPr>
              <w:widowControl/>
              <w:jc w:val="center"/>
              <w:textAlignment w:val="center"/>
              <w:rPr>
                <w:rFonts w:hint="eastAsia" w:ascii="宋体" w:hAnsi="宋体" w:cs="宋体"/>
                <w:color w:val="000000"/>
                <w:kern w:val="0"/>
                <w:sz w:val="20"/>
                <w:szCs w:val="20"/>
                <w:lang w:bidi="ar"/>
              </w:rPr>
            </w:pPr>
          </w:p>
        </w:tc>
      </w:tr>
      <w:tr w14:paraId="52BE0A3D">
        <w:tblPrEx>
          <w:tblCellMar>
            <w:top w:w="0" w:type="dxa"/>
            <w:left w:w="108" w:type="dxa"/>
            <w:bottom w:w="0" w:type="dxa"/>
            <w:right w:w="108" w:type="dxa"/>
          </w:tblCellMar>
        </w:tblPrEx>
        <w:trPr>
          <w:trHeight w:val="733" w:hRule="atLeast"/>
          <w:jc w:val="center"/>
        </w:trPr>
        <w:tc>
          <w:tcPr>
            <w:tcW w:w="671" w:type="dxa"/>
            <w:tcBorders>
              <w:top w:val="nil"/>
              <w:left w:val="single" w:color="000000" w:sz="4" w:space="0"/>
              <w:bottom w:val="single" w:color="000000" w:sz="4" w:space="0"/>
              <w:right w:val="nil"/>
            </w:tcBorders>
            <w:noWrap/>
            <w:vAlign w:val="center"/>
          </w:tcPr>
          <w:p w14:paraId="771769B2">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58346">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Arial" w:hAnsi="Arial" w:eastAsia="Arial" w:cs="Arial"/>
                <w:snapToGrid w:val="0"/>
                <w:color w:val="000000"/>
                <w:kern w:val="0"/>
                <w:sz w:val="24"/>
                <w:szCs w:val="24"/>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电缆</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8EBC1">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Arial" w:hAnsi="Arial" w:eastAsia="Arial" w:cs="Arial"/>
                <w:snapToGrid w:val="0"/>
                <w:color w:val="000000"/>
                <w:kern w:val="0"/>
                <w:sz w:val="12"/>
                <w:szCs w:val="12"/>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WDZB-YJY-4*35mm2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465D1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9E1956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snapToGrid w:val="0"/>
                <w:color w:val="000000"/>
                <w:kern w:val="0"/>
                <w:sz w:val="20"/>
                <w:szCs w:val="20"/>
                <w:u w:val="none"/>
                <w:lang w:val="en-US" w:eastAsia="zh-CN" w:bidi="ar"/>
              </w:rPr>
              <w:t>181.10</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1B9BC80">
            <w:pPr>
              <w:widowControl/>
              <w:jc w:val="center"/>
              <w:textAlignment w:val="center"/>
              <w:rPr>
                <w:rFonts w:hint="eastAsia" w:ascii="宋体" w:hAnsi="宋体" w:cs="宋体"/>
                <w:color w:val="000000"/>
                <w:kern w:val="0"/>
                <w:sz w:val="20"/>
                <w:szCs w:val="20"/>
                <w:lang w:bidi="ar"/>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FA322DD">
            <w:pPr>
              <w:widowControl/>
              <w:jc w:val="center"/>
              <w:textAlignment w:val="center"/>
              <w:rPr>
                <w:rFonts w:hint="eastAsia" w:ascii="宋体" w:hAnsi="宋体" w:cs="宋体"/>
                <w:color w:val="000000"/>
                <w:kern w:val="0"/>
                <w:sz w:val="20"/>
                <w:szCs w:val="20"/>
                <w:lang w:bidi="ar"/>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194A870F">
            <w:pPr>
              <w:widowControl/>
              <w:jc w:val="center"/>
              <w:textAlignment w:val="center"/>
              <w:rPr>
                <w:rFonts w:hint="eastAsia" w:ascii="宋体" w:hAnsi="宋体" w:cs="宋体"/>
                <w:color w:val="000000"/>
                <w:kern w:val="0"/>
                <w:sz w:val="20"/>
                <w:szCs w:val="20"/>
                <w:lang w:bidi="ar"/>
              </w:rPr>
            </w:pPr>
          </w:p>
        </w:tc>
      </w:tr>
      <w:tr w14:paraId="1DE12CFB">
        <w:tblPrEx>
          <w:tblCellMar>
            <w:top w:w="0" w:type="dxa"/>
            <w:left w:w="108" w:type="dxa"/>
            <w:bottom w:w="0" w:type="dxa"/>
            <w:right w:w="108" w:type="dxa"/>
          </w:tblCellMar>
        </w:tblPrEx>
        <w:trPr>
          <w:trHeight w:val="733" w:hRule="atLeast"/>
          <w:jc w:val="center"/>
        </w:trPr>
        <w:tc>
          <w:tcPr>
            <w:tcW w:w="671" w:type="dxa"/>
            <w:tcBorders>
              <w:top w:val="nil"/>
              <w:left w:val="single" w:color="000000" w:sz="4" w:space="0"/>
              <w:bottom w:val="single" w:color="000000" w:sz="4" w:space="0"/>
              <w:right w:val="nil"/>
            </w:tcBorders>
            <w:noWrap/>
            <w:vAlign w:val="center"/>
          </w:tcPr>
          <w:p w14:paraId="0F9B77D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D2654">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Arial" w:hAnsi="Arial" w:eastAsia="Arial" w:cs="Arial"/>
                <w:snapToGrid w:val="0"/>
                <w:color w:val="000000"/>
                <w:kern w:val="0"/>
                <w:sz w:val="24"/>
                <w:szCs w:val="24"/>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电缆</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DC80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Arial" w:hAnsi="Arial" w:eastAsia="Arial" w:cs="Arial"/>
                <w:snapToGrid w:val="0"/>
                <w:color w:val="000000"/>
                <w:kern w:val="0"/>
                <w:sz w:val="12"/>
                <w:szCs w:val="12"/>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WDZB-YJY-4*70mm2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A83635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F5198DD">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cs="宋体"/>
                <w:color w:val="000000"/>
                <w:kern w:val="0"/>
                <w:sz w:val="20"/>
                <w:szCs w:val="20"/>
                <w:lang w:bidi="ar"/>
              </w:rPr>
            </w:pPr>
            <w:r>
              <w:rPr>
                <w:rFonts w:hint="eastAsia" w:ascii="宋体" w:hAnsi="宋体" w:eastAsia="宋体" w:cs="宋体"/>
                <w:i w:val="0"/>
                <w:iCs w:val="0"/>
                <w:snapToGrid w:val="0"/>
                <w:color w:val="000000"/>
                <w:kern w:val="0"/>
                <w:sz w:val="20"/>
                <w:szCs w:val="20"/>
                <w:u w:val="none"/>
                <w:lang w:val="en-US" w:eastAsia="zh-CN" w:bidi="ar"/>
              </w:rPr>
              <w:t>79.37</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1F9612F">
            <w:pPr>
              <w:widowControl/>
              <w:jc w:val="center"/>
              <w:textAlignment w:val="center"/>
              <w:rPr>
                <w:rFonts w:hint="eastAsia" w:ascii="宋体" w:hAnsi="宋体" w:cs="宋体"/>
                <w:color w:val="000000"/>
                <w:kern w:val="0"/>
                <w:sz w:val="20"/>
                <w:szCs w:val="20"/>
                <w:lang w:bidi="ar"/>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DBB7F49">
            <w:pPr>
              <w:widowControl/>
              <w:jc w:val="center"/>
              <w:textAlignment w:val="center"/>
              <w:rPr>
                <w:rFonts w:hint="eastAsia" w:ascii="宋体" w:hAnsi="宋体" w:cs="宋体"/>
                <w:color w:val="000000"/>
                <w:kern w:val="0"/>
                <w:sz w:val="20"/>
                <w:szCs w:val="20"/>
                <w:lang w:bidi="ar"/>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5FE5BB6E">
            <w:pPr>
              <w:widowControl/>
              <w:jc w:val="center"/>
              <w:textAlignment w:val="center"/>
              <w:rPr>
                <w:rFonts w:hint="eastAsia" w:ascii="宋体" w:hAnsi="宋体" w:cs="宋体"/>
                <w:color w:val="000000"/>
                <w:kern w:val="0"/>
                <w:sz w:val="20"/>
                <w:szCs w:val="20"/>
                <w:lang w:bidi="ar"/>
              </w:rPr>
            </w:pPr>
          </w:p>
        </w:tc>
      </w:tr>
      <w:tr w14:paraId="4260B4DC">
        <w:tblPrEx>
          <w:tblCellMar>
            <w:top w:w="0" w:type="dxa"/>
            <w:left w:w="108" w:type="dxa"/>
            <w:bottom w:w="0" w:type="dxa"/>
            <w:right w:w="108" w:type="dxa"/>
          </w:tblCellMar>
        </w:tblPrEx>
        <w:trPr>
          <w:trHeight w:val="733" w:hRule="atLeast"/>
          <w:jc w:val="center"/>
        </w:trPr>
        <w:tc>
          <w:tcPr>
            <w:tcW w:w="671" w:type="dxa"/>
            <w:tcBorders>
              <w:top w:val="nil"/>
              <w:left w:val="single" w:color="000000" w:sz="4" w:space="0"/>
              <w:bottom w:val="single" w:color="000000" w:sz="4" w:space="0"/>
              <w:right w:val="nil"/>
            </w:tcBorders>
            <w:shd w:val="clear" w:color="auto" w:fill="auto"/>
            <w:noWrap/>
            <w:vAlign w:val="center"/>
          </w:tcPr>
          <w:p w14:paraId="7E2230FE">
            <w:pPr>
              <w:widowControl/>
              <w:jc w:val="center"/>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86DC4">
            <w:pPr>
              <w:widowControl/>
              <w:jc w:val="center"/>
              <w:textAlignment w:val="center"/>
              <w:rPr>
                <w:rFonts w:hint="eastAsia" w:ascii="宋体" w:hAnsi="宋体" w:cs="宋体"/>
                <w:color w:val="000000"/>
                <w:sz w:val="20"/>
                <w:szCs w:val="20"/>
                <w:lang w:val="en-US" w:eastAsia="zh-CN"/>
              </w:rPr>
            </w:pPr>
            <w:r>
              <w:rPr>
                <w:rFonts w:hint="default" w:ascii="宋体" w:hAnsi="宋体" w:cs="宋体"/>
                <w:color w:val="000000"/>
                <w:sz w:val="20"/>
                <w:szCs w:val="20"/>
                <w:lang w:val="en-US" w:eastAsia="zh-CN"/>
              </w:rPr>
              <w:t>电缆</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D76EA1">
            <w:pPr>
              <w:widowControl/>
              <w:jc w:val="center"/>
              <w:textAlignment w:val="center"/>
              <w:rPr>
                <w:rFonts w:hint="eastAsia" w:ascii="宋体" w:hAnsi="宋体" w:cs="宋体"/>
                <w:color w:val="000000"/>
                <w:sz w:val="20"/>
                <w:szCs w:val="20"/>
                <w:lang w:val="en-US" w:eastAsia="zh-CN"/>
              </w:rPr>
            </w:pPr>
            <w:r>
              <w:rPr>
                <w:rFonts w:hint="default" w:ascii="宋体" w:hAnsi="宋体" w:cs="宋体"/>
                <w:color w:val="000000"/>
                <w:sz w:val="20"/>
                <w:szCs w:val="20"/>
                <w:lang w:val="en-US" w:eastAsia="zh-CN"/>
              </w:rPr>
              <w:t>WDZBN-YJY-3*185+2*95mm2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0F6719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7009F2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exact"/>
              <w:ind w:left="0" w:leftChars="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228.18</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320BED2">
            <w:pPr>
              <w:widowControl/>
              <w:jc w:val="center"/>
              <w:textAlignment w:val="center"/>
              <w:rPr>
                <w:rFonts w:hint="eastAsia" w:ascii="宋体" w:hAnsi="宋体" w:cs="宋体"/>
                <w:color w:val="000000"/>
                <w:kern w:val="0"/>
                <w:sz w:val="20"/>
                <w:szCs w:val="20"/>
                <w:lang w:bidi="ar"/>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6176FA4">
            <w:pPr>
              <w:widowControl/>
              <w:jc w:val="center"/>
              <w:textAlignment w:val="center"/>
              <w:rPr>
                <w:rFonts w:hint="eastAsia" w:ascii="宋体" w:hAnsi="宋体" w:cs="宋体"/>
                <w:color w:val="000000"/>
                <w:kern w:val="0"/>
                <w:sz w:val="20"/>
                <w:szCs w:val="20"/>
                <w:lang w:bidi="ar"/>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14:paraId="3AFF74AA">
            <w:pPr>
              <w:widowControl/>
              <w:jc w:val="center"/>
              <w:textAlignment w:val="center"/>
              <w:rPr>
                <w:rFonts w:hint="eastAsia" w:ascii="宋体" w:hAnsi="宋体" w:cs="宋体"/>
                <w:color w:val="000000"/>
                <w:kern w:val="0"/>
                <w:sz w:val="20"/>
                <w:szCs w:val="20"/>
                <w:lang w:bidi="ar"/>
              </w:rPr>
            </w:pPr>
          </w:p>
        </w:tc>
      </w:tr>
      <w:tr w14:paraId="60F322E4">
        <w:tblPrEx>
          <w:tblCellMar>
            <w:top w:w="0" w:type="dxa"/>
            <w:left w:w="108" w:type="dxa"/>
            <w:bottom w:w="0" w:type="dxa"/>
            <w:right w:w="108" w:type="dxa"/>
          </w:tblCellMar>
        </w:tblPrEx>
        <w:trPr>
          <w:trHeight w:val="904" w:hRule="atLeast"/>
          <w:jc w:val="center"/>
        </w:trPr>
        <w:tc>
          <w:tcPr>
            <w:tcW w:w="10041" w:type="dxa"/>
            <w:gridSpan w:val="8"/>
            <w:tcBorders>
              <w:top w:val="single" w:color="000000" w:sz="4" w:space="0"/>
              <w:left w:val="single" w:color="000000" w:sz="4" w:space="0"/>
              <w:bottom w:val="single" w:color="000000" w:sz="4" w:space="0"/>
              <w:right w:val="single" w:color="000000" w:sz="4" w:space="0"/>
            </w:tcBorders>
            <w:noWrap/>
            <w:vAlign w:val="center"/>
          </w:tcPr>
          <w:p w14:paraId="42286C8B">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总价：大写：</w:t>
            </w:r>
            <w:r>
              <w:rPr>
                <w:rFonts w:hint="eastAsia" w:ascii="宋体" w:hAnsi="宋体" w:cs="宋体"/>
                <w:color w:val="000000"/>
                <w:kern w:val="0"/>
                <w:sz w:val="20"/>
                <w:szCs w:val="20"/>
                <w:u w:val="single"/>
                <w:lang w:val="en-US" w:eastAsia="zh-CN" w:bidi="ar"/>
              </w:rPr>
              <w:t xml:space="preserve">                  </w:t>
            </w:r>
            <w:r>
              <w:rPr>
                <w:rFonts w:hint="eastAsia" w:ascii="宋体" w:hAnsi="宋体" w:cs="宋体"/>
                <w:color w:val="000000"/>
                <w:kern w:val="0"/>
                <w:sz w:val="20"/>
                <w:szCs w:val="20"/>
                <w:lang w:val="en-US" w:eastAsia="zh-CN" w:bidi="ar"/>
              </w:rPr>
              <w:t>元，小写：</w:t>
            </w:r>
            <w:r>
              <w:rPr>
                <w:rFonts w:hint="eastAsia" w:ascii="宋体" w:hAnsi="宋体" w:cs="宋体"/>
                <w:color w:val="000000"/>
                <w:kern w:val="0"/>
                <w:sz w:val="20"/>
                <w:szCs w:val="20"/>
                <w:u w:val="single"/>
                <w:lang w:val="en-US" w:eastAsia="zh-CN" w:bidi="ar"/>
              </w:rPr>
              <w:t xml:space="preserve">             </w:t>
            </w:r>
            <w:r>
              <w:rPr>
                <w:rFonts w:hint="eastAsia" w:ascii="宋体" w:hAnsi="宋体" w:cs="宋体"/>
                <w:color w:val="000000"/>
                <w:kern w:val="0"/>
                <w:sz w:val="20"/>
                <w:szCs w:val="20"/>
                <w:lang w:val="en-US" w:eastAsia="zh-CN" w:bidi="ar"/>
              </w:rPr>
              <w:t>元</w:t>
            </w:r>
          </w:p>
        </w:tc>
      </w:tr>
    </w:tbl>
    <w:p w14:paraId="474FDC3A">
      <w:pPr>
        <w:pStyle w:val="8"/>
        <w:spacing w:before="108" w:line="218" w:lineRule="auto"/>
        <w:ind w:left="120"/>
        <w:rPr>
          <w:sz w:val="24"/>
          <w:szCs w:val="24"/>
        </w:rPr>
      </w:pPr>
      <w:r>
        <w:rPr>
          <w:b/>
          <w:bCs/>
          <w:spacing w:val="-3"/>
          <w:sz w:val="24"/>
          <w:szCs w:val="24"/>
        </w:rPr>
        <w:t>备注：1.报价表须按照以上格式填写。</w:t>
      </w:r>
    </w:p>
    <w:p w14:paraId="7CA730FA">
      <w:pPr>
        <w:pStyle w:val="8"/>
        <w:spacing w:before="108" w:line="218" w:lineRule="auto"/>
        <w:ind w:left="120" w:firstLine="705" w:firstLineChars="300"/>
        <w:rPr>
          <w:rFonts w:ascii="宋体" w:hAnsi="宋体" w:eastAsia="宋体" w:cs="宋体"/>
          <w:b/>
          <w:bCs/>
          <w:spacing w:val="-3"/>
          <w:sz w:val="24"/>
          <w:szCs w:val="24"/>
        </w:rPr>
      </w:pPr>
      <w:r>
        <w:rPr>
          <w:rFonts w:ascii="宋体" w:hAnsi="宋体" w:eastAsia="宋体" w:cs="宋体"/>
          <w:b/>
          <w:bCs/>
          <w:spacing w:val="-3"/>
          <w:sz w:val="24"/>
          <w:szCs w:val="24"/>
        </w:rPr>
        <w:t>2.本项目采购固定单价报价，</w:t>
      </w:r>
      <w:r>
        <w:rPr>
          <w:rFonts w:hint="default" w:ascii="宋体" w:hAnsi="宋体" w:eastAsia="宋体" w:cs="宋体"/>
          <w:b/>
          <w:bCs/>
          <w:spacing w:val="-3"/>
          <w:sz w:val="24"/>
          <w:szCs w:val="24"/>
          <w:lang w:val="en-US" w:eastAsia="zh-CN"/>
        </w:rPr>
        <w:t>供应商的报价应包括本项目所有涉及的全部费用，如原材料费、辅助材料费、生产加工、出厂检验试验费、利润、运输费、装车费、卸车费、采购与保管费、验收、税金、检测、售后服务等所有相关费用。</w:t>
      </w:r>
      <w:r>
        <w:rPr>
          <w:rFonts w:ascii="宋体" w:hAnsi="宋体" w:eastAsia="宋体" w:cs="宋体"/>
          <w:b/>
          <w:bCs/>
          <w:spacing w:val="-3"/>
          <w:sz w:val="24"/>
          <w:szCs w:val="24"/>
        </w:rPr>
        <w:t>请各供应商在报价时充分考虑上述各种因素。</w:t>
      </w:r>
    </w:p>
    <w:p w14:paraId="73E22FAF">
      <w:pPr>
        <w:spacing w:before="162" w:line="224" w:lineRule="auto"/>
        <w:ind w:left="3994"/>
        <w:outlineLvl w:val="2"/>
        <w:rPr>
          <w:rFonts w:ascii="宋体" w:hAnsi="宋体" w:eastAsia="宋体" w:cs="宋体"/>
          <w:b/>
          <w:bCs/>
          <w:spacing w:val="5"/>
          <w:sz w:val="31"/>
          <w:szCs w:val="31"/>
        </w:rPr>
      </w:pPr>
    </w:p>
    <w:p w14:paraId="4A7BC224">
      <w:pPr>
        <w:pStyle w:val="2"/>
        <w:spacing w:line="260" w:lineRule="auto"/>
      </w:pPr>
    </w:p>
    <w:p w14:paraId="2E4F1509">
      <w:pPr>
        <w:pStyle w:val="2"/>
        <w:spacing w:line="260" w:lineRule="auto"/>
      </w:pPr>
    </w:p>
    <w:p w14:paraId="77614682">
      <w:pPr>
        <w:pStyle w:val="2"/>
        <w:spacing w:line="261" w:lineRule="auto"/>
      </w:pPr>
    </w:p>
    <w:p w14:paraId="7103EE84">
      <w:pPr>
        <w:spacing w:before="91" w:line="219" w:lineRule="auto"/>
        <w:ind w:left="186"/>
        <w:rPr>
          <w:rFonts w:ascii="宋体" w:hAnsi="宋体" w:eastAsia="宋体" w:cs="宋体"/>
          <w:sz w:val="28"/>
          <w:szCs w:val="28"/>
        </w:rPr>
      </w:pPr>
      <w:r>
        <w:rPr>
          <w:rFonts w:ascii="宋体" w:hAnsi="宋体" w:eastAsia="宋体" w:cs="宋体"/>
          <w:spacing w:val="-2"/>
          <w:sz w:val="28"/>
          <w:szCs w:val="28"/>
        </w:rPr>
        <w:t>供应商（盖公章</w:t>
      </w:r>
      <w:r>
        <w:rPr>
          <w:rFonts w:ascii="宋体" w:hAnsi="宋体" w:eastAsia="宋体" w:cs="宋体"/>
          <w:spacing w:val="1"/>
          <w:sz w:val="28"/>
          <w:szCs w:val="28"/>
        </w:rPr>
        <w:t>）：</w:t>
      </w:r>
    </w:p>
    <w:p w14:paraId="72DB437E">
      <w:pPr>
        <w:pStyle w:val="2"/>
        <w:spacing w:line="300" w:lineRule="auto"/>
      </w:pPr>
    </w:p>
    <w:p w14:paraId="6CF551C2">
      <w:pPr>
        <w:spacing w:before="91" w:line="219" w:lineRule="auto"/>
        <w:ind w:left="187"/>
        <w:rPr>
          <w:rFonts w:ascii="宋体" w:hAnsi="宋体" w:eastAsia="宋体" w:cs="宋体"/>
          <w:sz w:val="28"/>
          <w:szCs w:val="28"/>
        </w:rPr>
      </w:pPr>
      <w:r>
        <w:rPr>
          <w:rFonts w:ascii="宋体" w:hAnsi="宋体" w:eastAsia="宋体" w:cs="宋体"/>
          <w:spacing w:val="-1"/>
          <w:sz w:val="28"/>
          <w:szCs w:val="28"/>
        </w:rPr>
        <w:t>法定代表人或被授权人（签字或盖章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40B00B7E">
      <w:pPr>
        <w:pStyle w:val="2"/>
        <w:spacing w:line="301" w:lineRule="auto"/>
      </w:pPr>
    </w:p>
    <w:p w14:paraId="788733EE">
      <w:pPr>
        <w:spacing w:before="92" w:line="220" w:lineRule="auto"/>
        <w:ind w:left="234"/>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5"/>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5"/>
          <w:sz w:val="28"/>
          <w:szCs w:val="28"/>
        </w:rPr>
        <w:t>日</w:t>
      </w:r>
    </w:p>
    <w:p w14:paraId="19F97ED8">
      <w:pPr>
        <w:spacing w:line="220" w:lineRule="auto"/>
        <w:rPr>
          <w:rFonts w:ascii="宋体" w:hAnsi="宋体" w:eastAsia="宋体" w:cs="宋体"/>
          <w:sz w:val="28"/>
          <w:szCs w:val="28"/>
        </w:rPr>
        <w:sectPr>
          <w:footerReference r:id="rId20" w:type="default"/>
          <w:pgSz w:w="11907" w:h="16839"/>
          <w:pgMar w:top="1423" w:right="1411" w:bottom="1154" w:left="1411" w:header="0" w:footer="988" w:gutter="0"/>
          <w:pgNumType w:fmt="decimal"/>
          <w:cols w:space="720" w:num="1"/>
        </w:sectPr>
      </w:pPr>
    </w:p>
    <w:p w14:paraId="58537A7E">
      <w:pPr>
        <w:spacing w:before="64" w:line="224" w:lineRule="auto"/>
        <w:rPr>
          <w:rFonts w:ascii="宋体" w:hAnsi="宋体" w:eastAsia="宋体" w:cs="宋体"/>
          <w:sz w:val="31"/>
          <w:szCs w:val="31"/>
        </w:rPr>
      </w:pPr>
      <w:r>
        <w:rPr>
          <w:rFonts w:ascii="宋体" w:hAnsi="宋体" w:eastAsia="宋体" w:cs="宋体"/>
          <w:spacing w:val="-7"/>
          <w:sz w:val="31"/>
          <w:szCs w:val="31"/>
        </w:rPr>
        <w:t>附件</w:t>
      </w:r>
      <w:r>
        <w:rPr>
          <w:rFonts w:ascii="宋体" w:hAnsi="宋体" w:eastAsia="宋体" w:cs="宋体"/>
          <w:spacing w:val="-62"/>
          <w:sz w:val="31"/>
          <w:szCs w:val="31"/>
        </w:rPr>
        <w:t xml:space="preserve"> </w:t>
      </w:r>
      <w:r>
        <w:rPr>
          <w:rFonts w:ascii="宋体" w:hAnsi="宋体" w:eastAsia="宋体" w:cs="宋体"/>
          <w:spacing w:val="-7"/>
          <w:sz w:val="31"/>
          <w:szCs w:val="31"/>
        </w:rPr>
        <w:t>8</w:t>
      </w:r>
    </w:p>
    <w:p w14:paraId="6A361C57">
      <w:pPr>
        <w:spacing w:before="226" w:line="219" w:lineRule="auto"/>
        <w:ind w:left="3643"/>
        <w:rPr>
          <w:rFonts w:ascii="宋体" w:hAnsi="宋体" w:eastAsia="宋体" w:cs="宋体"/>
          <w:sz w:val="36"/>
          <w:szCs w:val="36"/>
        </w:rPr>
      </w:pPr>
      <w:r>
        <w:rPr>
          <w:rFonts w:ascii="宋体" w:hAnsi="宋体" w:eastAsia="宋体" w:cs="宋体"/>
          <w:spacing w:val="-3"/>
          <w:sz w:val="36"/>
          <w:szCs w:val="36"/>
        </w:rPr>
        <w:t>质疑函范本</w:t>
      </w:r>
    </w:p>
    <w:p w14:paraId="1CE645EB">
      <w:pPr>
        <w:pStyle w:val="2"/>
        <w:spacing w:line="325" w:lineRule="auto"/>
      </w:pPr>
    </w:p>
    <w:p w14:paraId="7A185E74">
      <w:pPr>
        <w:spacing w:before="91" w:line="298" w:lineRule="auto"/>
        <w:ind w:left="3" w:right="5643" w:firstLine="3"/>
        <w:rPr>
          <w:rFonts w:ascii="宋体" w:hAnsi="宋体" w:eastAsia="宋体" w:cs="宋体"/>
          <w:sz w:val="28"/>
          <w:szCs w:val="28"/>
        </w:rPr>
      </w:pPr>
      <w:r>
        <w:rPr>
          <w:rFonts w:ascii="宋体" w:hAnsi="宋体" w:eastAsia="宋体" w:cs="宋体"/>
          <w:spacing w:val="-4"/>
          <w:sz w:val="28"/>
          <w:szCs w:val="28"/>
        </w:rPr>
        <w:t>一、质疑供应商基本信息</w:t>
      </w:r>
      <w:r>
        <w:rPr>
          <w:rFonts w:ascii="宋体" w:hAnsi="宋体" w:eastAsia="宋体" w:cs="宋体"/>
          <w:spacing w:val="7"/>
          <w:sz w:val="28"/>
          <w:szCs w:val="28"/>
        </w:rPr>
        <w:t xml:space="preserve"> </w:t>
      </w:r>
      <w:r>
        <w:rPr>
          <w:rFonts w:ascii="宋体" w:hAnsi="宋体" w:eastAsia="宋体" w:cs="宋体"/>
          <w:spacing w:val="-7"/>
          <w:sz w:val="28"/>
          <w:szCs w:val="28"/>
        </w:rPr>
        <w:t>质疑供应商：</w:t>
      </w:r>
    </w:p>
    <w:p w14:paraId="3558EA31">
      <w:pPr>
        <w:spacing w:before="41" w:line="220" w:lineRule="auto"/>
        <w:ind w:left="2"/>
        <w:rPr>
          <w:rFonts w:ascii="宋体" w:hAnsi="宋体" w:eastAsia="宋体" w:cs="宋体"/>
          <w:sz w:val="28"/>
          <w:szCs w:val="28"/>
        </w:rPr>
      </w:pPr>
      <w:r>
        <w:rPr>
          <w:rFonts w:ascii="宋体" w:hAnsi="宋体" w:eastAsia="宋体" w:cs="宋体"/>
          <w:spacing w:val="-7"/>
          <w:sz w:val="28"/>
          <w:szCs w:val="28"/>
        </w:rPr>
        <w:t>地址：邮编：</w:t>
      </w:r>
    </w:p>
    <w:p w14:paraId="06D3EC19">
      <w:pPr>
        <w:spacing w:before="139" w:line="297" w:lineRule="auto"/>
        <w:ind w:left="1" w:right="6249" w:firstLine="2"/>
        <w:rPr>
          <w:rFonts w:ascii="宋体" w:hAnsi="宋体" w:eastAsia="宋体" w:cs="宋体"/>
          <w:sz w:val="28"/>
          <w:szCs w:val="28"/>
        </w:rPr>
      </w:pPr>
      <w:r>
        <w:rPr>
          <w:rFonts w:ascii="宋体" w:hAnsi="宋体" w:eastAsia="宋体" w:cs="宋体"/>
          <w:spacing w:val="-9"/>
          <w:sz w:val="28"/>
          <w:szCs w:val="28"/>
        </w:rPr>
        <w:t>联系人：联系电话：</w:t>
      </w:r>
      <w:r>
        <w:rPr>
          <w:rFonts w:ascii="宋体" w:hAnsi="宋体" w:eastAsia="宋体" w:cs="宋体"/>
          <w:spacing w:val="2"/>
          <w:sz w:val="28"/>
          <w:szCs w:val="28"/>
        </w:rPr>
        <w:t xml:space="preserve"> </w:t>
      </w:r>
      <w:r>
        <w:rPr>
          <w:rFonts w:ascii="宋体" w:hAnsi="宋体" w:eastAsia="宋体" w:cs="宋体"/>
          <w:spacing w:val="-2"/>
          <w:sz w:val="28"/>
          <w:szCs w:val="28"/>
        </w:rPr>
        <w:t>授权代表：</w:t>
      </w:r>
    </w:p>
    <w:p w14:paraId="754534BF">
      <w:pPr>
        <w:spacing w:before="44" w:line="222" w:lineRule="auto"/>
        <w:ind w:left="3"/>
        <w:rPr>
          <w:rFonts w:ascii="宋体" w:hAnsi="宋体" w:eastAsia="宋体" w:cs="宋体"/>
          <w:sz w:val="28"/>
          <w:szCs w:val="28"/>
        </w:rPr>
      </w:pPr>
      <w:r>
        <w:rPr>
          <w:rFonts w:ascii="宋体" w:hAnsi="宋体" w:eastAsia="宋体" w:cs="宋体"/>
          <w:spacing w:val="-2"/>
          <w:sz w:val="28"/>
          <w:szCs w:val="28"/>
        </w:rPr>
        <w:t>联系电话：</w:t>
      </w:r>
    </w:p>
    <w:p w14:paraId="7DDA4675">
      <w:pPr>
        <w:spacing w:before="135" w:line="220" w:lineRule="auto"/>
        <w:ind w:left="2"/>
        <w:rPr>
          <w:rFonts w:ascii="宋体" w:hAnsi="宋体" w:eastAsia="宋体" w:cs="宋体"/>
          <w:sz w:val="28"/>
          <w:szCs w:val="28"/>
        </w:rPr>
      </w:pPr>
      <w:r>
        <w:rPr>
          <w:rFonts w:ascii="宋体" w:hAnsi="宋体" w:eastAsia="宋体" w:cs="宋体"/>
          <w:spacing w:val="-7"/>
          <w:sz w:val="28"/>
          <w:szCs w:val="28"/>
        </w:rPr>
        <w:t>地址：邮编：</w:t>
      </w:r>
    </w:p>
    <w:p w14:paraId="76C16AF7">
      <w:pPr>
        <w:spacing w:before="136" w:line="299" w:lineRule="auto"/>
        <w:ind w:left="3" w:right="5903" w:firstLine="3"/>
        <w:rPr>
          <w:rFonts w:ascii="宋体" w:hAnsi="宋体" w:eastAsia="宋体" w:cs="宋体"/>
          <w:sz w:val="28"/>
          <w:szCs w:val="28"/>
        </w:rPr>
      </w:pPr>
      <w:r>
        <w:rPr>
          <w:rFonts w:ascii="宋体" w:hAnsi="宋体" w:eastAsia="宋体" w:cs="宋体"/>
          <w:spacing w:val="-2"/>
          <w:sz w:val="28"/>
          <w:szCs w:val="28"/>
        </w:rPr>
        <w:t>二、质疑项目基本情况</w:t>
      </w:r>
      <w:r>
        <w:rPr>
          <w:rFonts w:ascii="宋体" w:hAnsi="宋体" w:eastAsia="宋体" w:cs="宋体"/>
          <w:spacing w:val="3"/>
          <w:sz w:val="28"/>
          <w:szCs w:val="28"/>
        </w:rPr>
        <w:t xml:space="preserve"> </w:t>
      </w:r>
      <w:r>
        <w:rPr>
          <w:rFonts w:ascii="宋体" w:hAnsi="宋体" w:eastAsia="宋体" w:cs="宋体"/>
          <w:spacing w:val="-2"/>
          <w:sz w:val="28"/>
          <w:szCs w:val="28"/>
        </w:rPr>
        <w:t>质疑项目的名称：</w:t>
      </w:r>
    </w:p>
    <w:p w14:paraId="0ADB2698">
      <w:pPr>
        <w:spacing w:before="41" w:line="296" w:lineRule="auto"/>
        <w:ind w:left="1" w:right="5687" w:firstLine="2"/>
        <w:rPr>
          <w:rFonts w:ascii="宋体" w:hAnsi="宋体" w:eastAsia="宋体" w:cs="宋体"/>
          <w:sz w:val="28"/>
          <w:szCs w:val="28"/>
        </w:rPr>
      </w:pPr>
      <w:r>
        <w:rPr>
          <w:rFonts w:ascii="宋体" w:hAnsi="宋体" w:eastAsia="宋体" w:cs="宋体"/>
          <w:spacing w:val="-7"/>
          <w:sz w:val="28"/>
          <w:szCs w:val="28"/>
        </w:rPr>
        <w:t>质疑项目的编号：包号：</w:t>
      </w:r>
      <w:r>
        <w:rPr>
          <w:rFonts w:ascii="宋体" w:hAnsi="宋体" w:eastAsia="宋体" w:cs="宋体"/>
          <w:sz w:val="28"/>
          <w:szCs w:val="28"/>
        </w:rPr>
        <w:t xml:space="preserve"> </w:t>
      </w:r>
      <w:r>
        <w:rPr>
          <w:rFonts w:ascii="宋体" w:hAnsi="宋体" w:eastAsia="宋体" w:cs="宋体"/>
          <w:spacing w:val="-7"/>
          <w:sz w:val="28"/>
          <w:szCs w:val="28"/>
        </w:rPr>
        <w:t>采购人名称：</w:t>
      </w:r>
    </w:p>
    <w:p w14:paraId="70E5DC4A">
      <w:pPr>
        <w:spacing w:before="45" w:line="219" w:lineRule="auto"/>
        <w:ind w:left="1"/>
        <w:rPr>
          <w:rFonts w:ascii="宋体" w:hAnsi="宋体" w:eastAsia="宋体" w:cs="宋体"/>
          <w:sz w:val="28"/>
          <w:szCs w:val="28"/>
        </w:rPr>
      </w:pPr>
      <w:r>
        <w:rPr>
          <w:rFonts w:ascii="宋体" w:hAnsi="宋体" w:eastAsia="宋体" w:cs="宋体"/>
          <w:spacing w:val="-1"/>
          <w:sz w:val="28"/>
          <w:szCs w:val="28"/>
        </w:rPr>
        <w:t>采购文件获取日期：</w:t>
      </w:r>
    </w:p>
    <w:p w14:paraId="0152CDAF">
      <w:pPr>
        <w:spacing w:before="141" w:line="297" w:lineRule="auto"/>
        <w:ind w:left="3" w:right="5903" w:hanging="1"/>
        <w:rPr>
          <w:rFonts w:ascii="宋体" w:hAnsi="宋体" w:eastAsia="宋体" w:cs="宋体"/>
          <w:sz w:val="28"/>
          <w:szCs w:val="28"/>
        </w:rPr>
      </w:pPr>
      <w:r>
        <w:rPr>
          <w:rFonts w:ascii="宋体" w:hAnsi="宋体" w:eastAsia="宋体" w:cs="宋体"/>
          <w:spacing w:val="-2"/>
          <w:sz w:val="28"/>
          <w:szCs w:val="28"/>
        </w:rPr>
        <w:t>三、质疑事项具体内容</w:t>
      </w:r>
      <w:r>
        <w:rPr>
          <w:rFonts w:ascii="宋体" w:hAnsi="宋体" w:eastAsia="宋体" w:cs="宋体"/>
          <w:spacing w:val="8"/>
          <w:sz w:val="28"/>
          <w:szCs w:val="28"/>
        </w:rPr>
        <w:t xml:space="preserve"> </w:t>
      </w:r>
      <w:r>
        <w:rPr>
          <w:rFonts w:ascii="宋体" w:hAnsi="宋体" w:eastAsia="宋体" w:cs="宋体"/>
          <w:spacing w:val="-7"/>
          <w:sz w:val="28"/>
          <w:szCs w:val="28"/>
        </w:rPr>
        <w:t>质疑事项</w:t>
      </w:r>
      <w:r>
        <w:rPr>
          <w:rFonts w:ascii="宋体" w:hAnsi="宋体" w:eastAsia="宋体" w:cs="宋体"/>
          <w:spacing w:val="-41"/>
          <w:sz w:val="28"/>
          <w:szCs w:val="28"/>
        </w:rPr>
        <w:t xml:space="preserve"> </w:t>
      </w:r>
      <w:r>
        <w:rPr>
          <w:rFonts w:ascii="宋体" w:hAnsi="宋体" w:eastAsia="宋体" w:cs="宋体"/>
          <w:spacing w:val="-7"/>
          <w:sz w:val="28"/>
          <w:szCs w:val="28"/>
        </w:rPr>
        <w:t>1：</w:t>
      </w:r>
    </w:p>
    <w:p w14:paraId="4F2C526C">
      <w:pPr>
        <w:spacing w:before="42" w:line="219" w:lineRule="auto"/>
        <w:ind w:left="2"/>
        <w:rPr>
          <w:rFonts w:ascii="宋体" w:hAnsi="宋体" w:eastAsia="宋体" w:cs="宋体"/>
          <w:sz w:val="28"/>
          <w:szCs w:val="28"/>
        </w:rPr>
      </w:pPr>
      <w:r>
        <w:rPr>
          <w:rFonts w:ascii="宋体" w:hAnsi="宋体" w:eastAsia="宋体" w:cs="宋体"/>
          <w:spacing w:val="-2"/>
          <w:sz w:val="28"/>
          <w:szCs w:val="28"/>
        </w:rPr>
        <w:t>事实依据：</w:t>
      </w:r>
    </w:p>
    <w:p w14:paraId="2784C6A4">
      <w:pPr>
        <w:pStyle w:val="2"/>
        <w:spacing w:line="259" w:lineRule="auto"/>
      </w:pPr>
    </w:p>
    <w:p w14:paraId="01AD2CB3">
      <w:pPr>
        <w:pStyle w:val="2"/>
        <w:spacing w:line="260" w:lineRule="auto"/>
      </w:pPr>
    </w:p>
    <w:p w14:paraId="5CC761F9">
      <w:pPr>
        <w:spacing w:before="91" w:line="219" w:lineRule="auto"/>
        <w:ind w:left="3"/>
        <w:rPr>
          <w:rFonts w:ascii="宋体" w:hAnsi="宋体" w:eastAsia="宋体" w:cs="宋体"/>
          <w:sz w:val="28"/>
          <w:szCs w:val="28"/>
        </w:rPr>
      </w:pPr>
      <w:r>
        <w:rPr>
          <w:rFonts w:ascii="宋体" w:hAnsi="宋体" w:eastAsia="宋体" w:cs="宋体"/>
          <w:spacing w:val="-2"/>
          <w:sz w:val="28"/>
          <w:szCs w:val="28"/>
        </w:rPr>
        <w:t>法律依据：</w:t>
      </w:r>
    </w:p>
    <w:p w14:paraId="2315D6EE">
      <w:pPr>
        <w:pStyle w:val="2"/>
        <w:spacing w:line="258" w:lineRule="auto"/>
      </w:pPr>
    </w:p>
    <w:p w14:paraId="5D67D2C2">
      <w:pPr>
        <w:pStyle w:val="2"/>
        <w:spacing w:line="258" w:lineRule="auto"/>
      </w:pPr>
    </w:p>
    <w:p w14:paraId="7412581E">
      <w:pPr>
        <w:spacing w:before="92" w:line="311" w:lineRule="auto"/>
        <w:ind w:left="19" w:right="7373" w:hanging="16"/>
        <w:rPr>
          <w:rFonts w:ascii="宋体" w:hAnsi="宋体" w:eastAsia="宋体" w:cs="宋体"/>
          <w:sz w:val="28"/>
          <w:szCs w:val="28"/>
        </w:rPr>
      </w:pPr>
      <w:r>
        <w:rPr>
          <w:rFonts w:ascii="宋体" w:hAnsi="宋体" w:eastAsia="宋体" w:cs="宋体"/>
          <w:spacing w:val="-5"/>
          <w:sz w:val="28"/>
          <w:szCs w:val="28"/>
        </w:rPr>
        <w:t>质疑事项</w:t>
      </w:r>
      <w:r>
        <w:rPr>
          <w:rFonts w:ascii="宋体" w:hAnsi="宋体" w:eastAsia="宋体" w:cs="宋体"/>
          <w:spacing w:val="-58"/>
          <w:sz w:val="28"/>
          <w:szCs w:val="28"/>
        </w:rPr>
        <w:t xml:space="preserve"> </w:t>
      </w:r>
      <w:r>
        <w:rPr>
          <w:rFonts w:ascii="宋体" w:hAnsi="宋体" w:eastAsia="宋体" w:cs="宋体"/>
          <w:spacing w:val="-5"/>
          <w:sz w:val="28"/>
          <w:szCs w:val="28"/>
        </w:rPr>
        <w:t>2</w:t>
      </w:r>
      <w:r>
        <w:rPr>
          <w:rFonts w:ascii="宋体" w:hAnsi="宋体" w:eastAsia="宋体" w:cs="宋体"/>
          <w:sz w:val="28"/>
          <w:szCs w:val="28"/>
        </w:rPr>
        <w:t xml:space="preserve"> </w:t>
      </w:r>
      <w:r>
        <w:rPr>
          <w:rFonts w:ascii="宋体" w:hAnsi="宋体" w:eastAsia="宋体" w:cs="宋体"/>
          <w:spacing w:val="-7"/>
          <w:sz w:val="28"/>
          <w:szCs w:val="28"/>
        </w:rPr>
        <w:t>……</w:t>
      </w:r>
    </w:p>
    <w:p w14:paraId="79DF3302">
      <w:pPr>
        <w:spacing w:before="2" w:line="298" w:lineRule="auto"/>
        <w:ind w:right="4782" w:firstLine="28"/>
        <w:rPr>
          <w:rFonts w:ascii="宋体" w:hAnsi="宋体" w:eastAsia="宋体" w:cs="宋体"/>
          <w:sz w:val="28"/>
          <w:szCs w:val="28"/>
        </w:rPr>
      </w:pPr>
      <w:r>
        <w:rPr>
          <w:rFonts w:ascii="宋体" w:hAnsi="宋体" w:eastAsia="宋体" w:cs="宋体"/>
          <w:spacing w:val="-3"/>
          <w:sz w:val="28"/>
          <w:szCs w:val="28"/>
        </w:rPr>
        <w:t>四、与质疑事项相关的质疑请求</w:t>
      </w:r>
      <w:r>
        <w:rPr>
          <w:rFonts w:ascii="宋体" w:hAnsi="宋体" w:eastAsia="宋体" w:cs="宋体"/>
          <w:spacing w:val="4"/>
          <w:sz w:val="28"/>
          <w:szCs w:val="28"/>
        </w:rPr>
        <w:t xml:space="preserve"> </w:t>
      </w:r>
      <w:r>
        <w:rPr>
          <w:rFonts w:ascii="宋体" w:hAnsi="宋体" w:eastAsia="宋体" w:cs="宋体"/>
          <w:spacing w:val="-16"/>
          <w:sz w:val="28"/>
          <w:szCs w:val="28"/>
        </w:rPr>
        <w:t>请求：</w:t>
      </w:r>
    </w:p>
    <w:p w14:paraId="435769C5">
      <w:pPr>
        <w:spacing w:before="170" w:line="219" w:lineRule="auto"/>
        <w:ind w:left="2"/>
        <w:rPr>
          <w:rFonts w:ascii="宋体" w:hAnsi="宋体" w:eastAsia="宋体" w:cs="宋体"/>
          <w:sz w:val="28"/>
          <w:szCs w:val="28"/>
        </w:rPr>
      </w:pPr>
      <w:r>
        <w:rPr>
          <w:rFonts w:ascii="宋体" w:hAnsi="宋体" w:eastAsia="宋体" w:cs="宋体"/>
          <w:spacing w:val="-7"/>
          <w:sz w:val="28"/>
          <w:szCs w:val="28"/>
        </w:rPr>
        <w:t>签字(签章)：</w:t>
      </w:r>
      <w:r>
        <w:rPr>
          <w:rFonts w:ascii="宋体" w:hAnsi="宋体" w:eastAsia="宋体" w:cs="宋体"/>
          <w:spacing w:val="1"/>
          <w:sz w:val="28"/>
          <w:szCs w:val="28"/>
        </w:rPr>
        <w:t xml:space="preserve">                   </w:t>
      </w:r>
      <w:r>
        <w:rPr>
          <w:rFonts w:ascii="宋体" w:hAnsi="宋体" w:eastAsia="宋体" w:cs="宋体"/>
          <w:spacing w:val="-7"/>
          <w:sz w:val="28"/>
          <w:szCs w:val="28"/>
        </w:rPr>
        <w:t>公章：</w:t>
      </w:r>
    </w:p>
    <w:p w14:paraId="1B366AFC">
      <w:pPr>
        <w:spacing w:before="291" w:line="221" w:lineRule="auto"/>
        <w:ind w:left="50"/>
        <w:rPr>
          <w:rFonts w:ascii="宋体" w:hAnsi="宋体" w:eastAsia="宋体" w:cs="宋体"/>
          <w:sz w:val="28"/>
          <w:szCs w:val="28"/>
        </w:rPr>
      </w:pPr>
      <w:r>
        <w:rPr>
          <w:rFonts w:ascii="宋体" w:hAnsi="宋体" w:eastAsia="宋体" w:cs="宋体"/>
          <w:spacing w:val="-28"/>
          <w:sz w:val="28"/>
          <w:szCs w:val="28"/>
        </w:rPr>
        <w:t>日期：</w:t>
      </w:r>
    </w:p>
    <w:p w14:paraId="7BBC0D61">
      <w:pPr>
        <w:pStyle w:val="2"/>
        <w:spacing w:line="314" w:lineRule="auto"/>
      </w:pPr>
    </w:p>
    <w:p w14:paraId="001103D6">
      <w:pPr>
        <w:pStyle w:val="2"/>
        <w:spacing w:line="314" w:lineRule="auto"/>
      </w:pPr>
    </w:p>
    <w:p w14:paraId="7F346FB6">
      <w:pPr>
        <w:spacing w:before="91" w:line="220" w:lineRule="auto"/>
        <w:ind w:left="3"/>
        <w:rPr>
          <w:rFonts w:ascii="宋体" w:hAnsi="宋体" w:eastAsia="宋体" w:cs="宋体"/>
          <w:sz w:val="28"/>
          <w:szCs w:val="28"/>
        </w:rPr>
      </w:pPr>
      <w:r>
        <w:rPr>
          <w:rFonts w:ascii="宋体" w:hAnsi="宋体" w:eastAsia="宋体" w:cs="宋体"/>
          <w:b/>
          <w:bCs/>
          <w:spacing w:val="-11"/>
          <w:sz w:val="28"/>
          <w:szCs w:val="28"/>
        </w:rPr>
        <w:t>质疑函制作说明：</w:t>
      </w:r>
    </w:p>
    <w:p w14:paraId="208CB0B6">
      <w:pPr>
        <w:spacing w:line="220" w:lineRule="auto"/>
        <w:rPr>
          <w:rFonts w:ascii="宋体" w:hAnsi="宋体" w:eastAsia="宋体" w:cs="宋体"/>
          <w:sz w:val="28"/>
          <w:szCs w:val="28"/>
        </w:rPr>
        <w:sectPr>
          <w:footerReference r:id="rId21" w:type="default"/>
          <w:pgSz w:w="11907" w:h="16839"/>
          <w:pgMar w:top="1221" w:right="1785" w:bottom="1154" w:left="1425" w:header="0" w:footer="989" w:gutter="0"/>
          <w:pgNumType w:fmt="decimal"/>
          <w:cols w:space="720" w:num="1"/>
        </w:sectPr>
      </w:pPr>
    </w:p>
    <w:p w14:paraId="22323484">
      <w:pPr>
        <w:spacing w:before="56" w:line="219" w:lineRule="auto"/>
        <w:ind w:left="581"/>
        <w:rPr>
          <w:rFonts w:ascii="宋体" w:hAnsi="宋体" w:eastAsia="宋体" w:cs="宋体"/>
          <w:sz w:val="28"/>
          <w:szCs w:val="28"/>
        </w:rPr>
      </w:pPr>
      <w:r>
        <w:rPr>
          <w:rFonts w:ascii="宋体" w:hAnsi="宋体" w:eastAsia="宋体" w:cs="宋体"/>
          <w:spacing w:val="-2"/>
          <w:sz w:val="28"/>
          <w:szCs w:val="28"/>
        </w:rPr>
        <w:t>1.供应商提出质疑时，应提交质疑函和必要的证明材料。</w:t>
      </w:r>
    </w:p>
    <w:p w14:paraId="479E50CC">
      <w:pPr>
        <w:spacing w:before="291" w:line="405" w:lineRule="auto"/>
        <w:ind w:firstLine="563"/>
        <w:rPr>
          <w:rFonts w:ascii="宋体" w:hAnsi="宋体" w:eastAsia="宋体" w:cs="宋体"/>
          <w:sz w:val="28"/>
          <w:szCs w:val="28"/>
        </w:rPr>
      </w:pPr>
      <w:r>
        <w:rPr>
          <w:rFonts w:ascii="宋体" w:hAnsi="宋体" w:eastAsia="宋体" w:cs="宋体"/>
          <w:spacing w:val="-1"/>
          <w:sz w:val="28"/>
          <w:szCs w:val="28"/>
        </w:rPr>
        <w:t>2.质疑供应商若委托代理人进行质疑的，质疑函应按要求列明“授权</w:t>
      </w:r>
      <w:r>
        <w:rPr>
          <w:rFonts w:ascii="宋体" w:hAnsi="宋体" w:eastAsia="宋体" w:cs="宋体"/>
          <w:spacing w:val="14"/>
          <w:sz w:val="28"/>
          <w:szCs w:val="28"/>
        </w:rPr>
        <w:t xml:space="preserve"> </w:t>
      </w:r>
      <w:r>
        <w:rPr>
          <w:rFonts w:ascii="宋体" w:hAnsi="宋体" w:eastAsia="宋体" w:cs="宋体"/>
          <w:sz w:val="28"/>
          <w:szCs w:val="28"/>
        </w:rPr>
        <w:t>代表”的有关内容，并在附件中提交由质疑供</w:t>
      </w:r>
      <w:r>
        <w:rPr>
          <w:rFonts w:ascii="宋体" w:hAnsi="宋体" w:eastAsia="宋体" w:cs="宋体"/>
          <w:spacing w:val="-1"/>
          <w:sz w:val="28"/>
          <w:szCs w:val="28"/>
        </w:rPr>
        <w:t>应商签署的授权委托书。授</w:t>
      </w:r>
      <w:r>
        <w:rPr>
          <w:rFonts w:ascii="宋体" w:hAnsi="宋体" w:eastAsia="宋体" w:cs="宋体"/>
          <w:sz w:val="28"/>
          <w:szCs w:val="28"/>
        </w:rPr>
        <w:t xml:space="preserve"> </w:t>
      </w:r>
      <w:r>
        <w:rPr>
          <w:rFonts w:ascii="宋体" w:hAnsi="宋体" w:eastAsia="宋体" w:cs="宋体"/>
          <w:spacing w:val="-1"/>
          <w:sz w:val="28"/>
          <w:szCs w:val="28"/>
        </w:rPr>
        <w:t>权委托书应载明代理人的姓名或者名称、代理事项、具体权限、期限和相</w:t>
      </w:r>
      <w:r>
        <w:rPr>
          <w:rFonts w:ascii="宋体" w:hAnsi="宋体" w:eastAsia="宋体" w:cs="宋体"/>
          <w:spacing w:val="18"/>
          <w:sz w:val="28"/>
          <w:szCs w:val="28"/>
        </w:rPr>
        <w:t xml:space="preserve"> </w:t>
      </w:r>
      <w:r>
        <w:rPr>
          <w:rFonts w:ascii="宋体" w:hAnsi="宋体" w:eastAsia="宋体" w:cs="宋体"/>
          <w:spacing w:val="-9"/>
          <w:sz w:val="28"/>
          <w:szCs w:val="28"/>
        </w:rPr>
        <w:t>关事项。</w:t>
      </w:r>
    </w:p>
    <w:p w14:paraId="7BD6FFB4">
      <w:pPr>
        <w:spacing w:before="39" w:line="399" w:lineRule="auto"/>
        <w:ind w:left="1" w:right="1" w:firstLine="564"/>
        <w:rPr>
          <w:rFonts w:ascii="宋体" w:hAnsi="宋体" w:eastAsia="宋体" w:cs="宋体"/>
          <w:sz w:val="28"/>
          <w:szCs w:val="28"/>
        </w:rPr>
      </w:pPr>
      <w:r>
        <w:rPr>
          <w:rFonts w:ascii="宋体" w:hAnsi="宋体" w:eastAsia="宋体" w:cs="宋体"/>
          <w:spacing w:val="-1"/>
          <w:sz w:val="28"/>
          <w:szCs w:val="28"/>
        </w:rPr>
        <w:t>3.质疑供应商若对项目的某一分包进行质疑，质疑函中应列明具体分</w:t>
      </w:r>
      <w:r>
        <w:rPr>
          <w:rFonts w:ascii="宋体" w:hAnsi="宋体" w:eastAsia="宋体" w:cs="宋体"/>
          <w:spacing w:val="12"/>
          <w:sz w:val="28"/>
          <w:szCs w:val="28"/>
        </w:rPr>
        <w:t xml:space="preserve"> </w:t>
      </w:r>
      <w:r>
        <w:rPr>
          <w:rFonts w:ascii="宋体" w:hAnsi="宋体" w:eastAsia="宋体" w:cs="宋体"/>
          <w:spacing w:val="-12"/>
          <w:sz w:val="28"/>
          <w:szCs w:val="28"/>
        </w:rPr>
        <w:t>包号。</w:t>
      </w:r>
    </w:p>
    <w:p w14:paraId="4329C3F8">
      <w:pPr>
        <w:spacing w:before="37" w:line="398" w:lineRule="auto"/>
        <w:ind w:right="282" w:firstLine="559"/>
        <w:rPr>
          <w:rFonts w:ascii="宋体" w:hAnsi="宋体" w:eastAsia="宋体" w:cs="宋体"/>
          <w:sz w:val="28"/>
          <w:szCs w:val="28"/>
        </w:rPr>
      </w:pPr>
      <w:r>
        <w:rPr>
          <w:rFonts w:ascii="宋体" w:hAnsi="宋体" w:eastAsia="宋体" w:cs="宋体"/>
          <w:spacing w:val="-1"/>
          <w:sz w:val="28"/>
          <w:szCs w:val="28"/>
        </w:rPr>
        <w:t>4.质疑函的质疑事项应具体、明确，并有必要的事实依据和法律依</w:t>
      </w:r>
      <w:r>
        <w:rPr>
          <w:rFonts w:ascii="宋体" w:hAnsi="宋体" w:eastAsia="宋体" w:cs="宋体"/>
          <w:spacing w:val="17"/>
          <w:sz w:val="28"/>
          <w:szCs w:val="28"/>
        </w:rPr>
        <w:t xml:space="preserve"> </w:t>
      </w:r>
      <w:r>
        <w:rPr>
          <w:rFonts w:ascii="宋体" w:hAnsi="宋体" w:eastAsia="宋体" w:cs="宋体"/>
          <w:spacing w:val="-13"/>
          <w:sz w:val="28"/>
          <w:szCs w:val="28"/>
        </w:rPr>
        <w:t>据。</w:t>
      </w:r>
    </w:p>
    <w:p w14:paraId="2B05C0CD">
      <w:pPr>
        <w:spacing w:before="41" w:line="221" w:lineRule="auto"/>
        <w:ind w:left="565"/>
        <w:rPr>
          <w:rFonts w:ascii="宋体" w:hAnsi="宋体" w:eastAsia="宋体" w:cs="宋体"/>
          <w:sz w:val="28"/>
          <w:szCs w:val="28"/>
        </w:rPr>
      </w:pPr>
      <w:r>
        <w:rPr>
          <w:rFonts w:ascii="宋体" w:hAnsi="宋体" w:eastAsia="宋体" w:cs="宋体"/>
          <w:spacing w:val="-2"/>
          <w:sz w:val="28"/>
          <w:szCs w:val="28"/>
        </w:rPr>
        <w:t>5.质疑函的质疑请求应与质疑事项相关。</w:t>
      </w:r>
    </w:p>
    <w:p w14:paraId="218666C6">
      <w:pPr>
        <w:spacing w:before="291" w:line="402" w:lineRule="auto"/>
        <w:ind w:left="1" w:right="1" w:firstLine="561"/>
        <w:rPr>
          <w:rFonts w:ascii="宋体" w:hAnsi="宋体" w:eastAsia="宋体" w:cs="宋体"/>
          <w:spacing w:val="-1"/>
          <w:sz w:val="28"/>
          <w:szCs w:val="28"/>
        </w:rPr>
      </w:pPr>
      <w:r>
        <w:rPr>
          <w:rFonts w:ascii="宋体" w:hAnsi="宋体" w:eastAsia="宋体" w:cs="宋体"/>
          <w:spacing w:val="-1"/>
          <w:sz w:val="28"/>
          <w:szCs w:val="28"/>
        </w:rPr>
        <w:t>6.质疑供应商为自然人的，质疑函应由本人签字；质疑供应商为法人</w:t>
      </w:r>
      <w:r>
        <w:rPr>
          <w:rFonts w:ascii="宋体" w:hAnsi="宋体" w:eastAsia="宋体" w:cs="宋体"/>
          <w:spacing w:val="15"/>
          <w:sz w:val="28"/>
          <w:szCs w:val="28"/>
        </w:rPr>
        <w:t xml:space="preserve"> </w:t>
      </w:r>
      <w:r>
        <w:rPr>
          <w:rFonts w:ascii="宋体" w:hAnsi="宋体" w:eastAsia="宋体" w:cs="宋体"/>
          <w:spacing w:val="-1"/>
          <w:sz w:val="28"/>
          <w:szCs w:val="28"/>
        </w:rPr>
        <w:t>或者其他组织的，质疑函应由法定代表人、主要负责人，或者其授权代表</w:t>
      </w:r>
      <w:r>
        <w:rPr>
          <w:rFonts w:ascii="宋体" w:hAnsi="宋体" w:eastAsia="宋体" w:cs="宋体"/>
          <w:spacing w:val="17"/>
          <w:sz w:val="28"/>
          <w:szCs w:val="28"/>
        </w:rPr>
        <w:t xml:space="preserve"> </w:t>
      </w:r>
      <w:r>
        <w:rPr>
          <w:rFonts w:ascii="宋体" w:hAnsi="宋体" w:eastAsia="宋体" w:cs="宋体"/>
          <w:spacing w:val="-1"/>
          <w:sz w:val="28"/>
          <w:szCs w:val="28"/>
        </w:rPr>
        <w:t>签字或者盖章，并加盖公章。</w:t>
      </w:r>
    </w:p>
    <w:p w14:paraId="2064D6A4">
      <w:pPr>
        <w:bidi w:val="0"/>
        <w:rPr>
          <w:rFonts w:ascii="Arial" w:hAnsi="Arial" w:eastAsia="Arial" w:cs="Arial"/>
          <w:snapToGrid w:val="0"/>
          <w:color w:val="000000"/>
          <w:kern w:val="0"/>
          <w:sz w:val="21"/>
          <w:szCs w:val="21"/>
          <w:lang w:val="en-US" w:eastAsia="en-US" w:bidi="ar-SA"/>
        </w:rPr>
      </w:pPr>
    </w:p>
    <w:p w14:paraId="5A8F785E">
      <w:pPr>
        <w:bidi w:val="0"/>
        <w:rPr>
          <w:lang w:val="en-US" w:eastAsia="en-US"/>
        </w:rPr>
      </w:pPr>
    </w:p>
    <w:p w14:paraId="1AEC0A0F">
      <w:pPr>
        <w:bidi w:val="0"/>
        <w:rPr>
          <w:lang w:val="en-US" w:eastAsia="en-US"/>
        </w:rPr>
      </w:pPr>
    </w:p>
    <w:p w14:paraId="4452E4E5">
      <w:pPr>
        <w:bidi w:val="0"/>
        <w:rPr>
          <w:lang w:val="en-US" w:eastAsia="en-US"/>
        </w:rPr>
      </w:pPr>
    </w:p>
    <w:p w14:paraId="6BCFC040">
      <w:pPr>
        <w:bidi w:val="0"/>
        <w:rPr>
          <w:lang w:val="en-US" w:eastAsia="en-US"/>
        </w:rPr>
      </w:pPr>
    </w:p>
    <w:p w14:paraId="1D8F7121">
      <w:pPr>
        <w:bidi w:val="0"/>
        <w:rPr>
          <w:lang w:val="en-US" w:eastAsia="en-US"/>
        </w:rPr>
      </w:pPr>
    </w:p>
    <w:p w14:paraId="54610EC1">
      <w:pPr>
        <w:bidi w:val="0"/>
        <w:rPr>
          <w:lang w:val="en-US" w:eastAsia="en-US"/>
        </w:rPr>
      </w:pPr>
    </w:p>
    <w:p w14:paraId="4BD03BE6">
      <w:pPr>
        <w:bidi w:val="0"/>
        <w:rPr>
          <w:lang w:val="en-US" w:eastAsia="en-US"/>
        </w:rPr>
      </w:pPr>
    </w:p>
    <w:p w14:paraId="455ADB9E">
      <w:pPr>
        <w:bidi w:val="0"/>
        <w:rPr>
          <w:lang w:val="en-US" w:eastAsia="en-US"/>
        </w:rPr>
      </w:pPr>
    </w:p>
    <w:p w14:paraId="28C924BD">
      <w:pPr>
        <w:bidi w:val="0"/>
        <w:rPr>
          <w:lang w:val="en-US" w:eastAsia="en-US"/>
        </w:rPr>
      </w:pPr>
    </w:p>
    <w:p w14:paraId="547E3E69">
      <w:pPr>
        <w:bidi w:val="0"/>
        <w:rPr>
          <w:lang w:val="en-US" w:eastAsia="en-US"/>
        </w:rPr>
      </w:pPr>
    </w:p>
    <w:p w14:paraId="3318E18B">
      <w:pPr>
        <w:bidi w:val="0"/>
        <w:rPr>
          <w:lang w:val="en-US" w:eastAsia="en-US"/>
        </w:rPr>
      </w:pPr>
    </w:p>
    <w:p w14:paraId="6551DA01">
      <w:pPr>
        <w:bidi w:val="0"/>
        <w:jc w:val="center"/>
        <w:rPr>
          <w:lang w:val="en-US" w:eastAsia="en-US"/>
        </w:rPr>
      </w:pPr>
    </w:p>
    <w:sectPr>
      <w:footerReference r:id="rId22"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1310">
    <w:pPr>
      <w:spacing w:line="169" w:lineRule="auto"/>
      <w:ind w:left="4408"/>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C0742">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B7C0742">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6BEE">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FD84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FD84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8E31F">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ACE8B">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DACE8B">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17E0CD4"/>
    <w:rsid w:val="021138F7"/>
    <w:rsid w:val="02693733"/>
    <w:rsid w:val="026B1259"/>
    <w:rsid w:val="02C941D1"/>
    <w:rsid w:val="039B3DC0"/>
    <w:rsid w:val="049D76C3"/>
    <w:rsid w:val="04E946B7"/>
    <w:rsid w:val="052878D5"/>
    <w:rsid w:val="058C1C12"/>
    <w:rsid w:val="05B253F0"/>
    <w:rsid w:val="065B3392"/>
    <w:rsid w:val="06E17D3B"/>
    <w:rsid w:val="074B3407"/>
    <w:rsid w:val="074D5706"/>
    <w:rsid w:val="083420ED"/>
    <w:rsid w:val="08386081"/>
    <w:rsid w:val="08F17FDE"/>
    <w:rsid w:val="09C120A6"/>
    <w:rsid w:val="09CA0F5B"/>
    <w:rsid w:val="0A544CC8"/>
    <w:rsid w:val="0A6842D0"/>
    <w:rsid w:val="0A84735B"/>
    <w:rsid w:val="0AC05EBA"/>
    <w:rsid w:val="0D660F9A"/>
    <w:rsid w:val="0ED91C40"/>
    <w:rsid w:val="0F0E1BE1"/>
    <w:rsid w:val="0F346E76"/>
    <w:rsid w:val="0F9242C9"/>
    <w:rsid w:val="0FBF4528"/>
    <w:rsid w:val="10166113"/>
    <w:rsid w:val="106D2640"/>
    <w:rsid w:val="10FE14EA"/>
    <w:rsid w:val="117874EE"/>
    <w:rsid w:val="12217B86"/>
    <w:rsid w:val="128819B3"/>
    <w:rsid w:val="13426006"/>
    <w:rsid w:val="13AA5959"/>
    <w:rsid w:val="14DE621D"/>
    <w:rsid w:val="153B40D2"/>
    <w:rsid w:val="157D1577"/>
    <w:rsid w:val="159D39C7"/>
    <w:rsid w:val="15D867AD"/>
    <w:rsid w:val="161A5018"/>
    <w:rsid w:val="17626C76"/>
    <w:rsid w:val="177B16DD"/>
    <w:rsid w:val="18DC0363"/>
    <w:rsid w:val="195720DF"/>
    <w:rsid w:val="198F1879"/>
    <w:rsid w:val="19F65454"/>
    <w:rsid w:val="1A7F5449"/>
    <w:rsid w:val="1AE96D67"/>
    <w:rsid w:val="1AEC6857"/>
    <w:rsid w:val="1C752FA8"/>
    <w:rsid w:val="1C901B90"/>
    <w:rsid w:val="1CB6711D"/>
    <w:rsid w:val="1D3A5FA0"/>
    <w:rsid w:val="1DEA3522"/>
    <w:rsid w:val="1E470974"/>
    <w:rsid w:val="1EEB7551"/>
    <w:rsid w:val="1F02489B"/>
    <w:rsid w:val="1FB75686"/>
    <w:rsid w:val="1FF00B97"/>
    <w:rsid w:val="210A714C"/>
    <w:rsid w:val="215D400B"/>
    <w:rsid w:val="21DA38AD"/>
    <w:rsid w:val="21E40288"/>
    <w:rsid w:val="221C5C74"/>
    <w:rsid w:val="22284619"/>
    <w:rsid w:val="223B259E"/>
    <w:rsid w:val="22D8603F"/>
    <w:rsid w:val="2318468D"/>
    <w:rsid w:val="238567AD"/>
    <w:rsid w:val="241430A6"/>
    <w:rsid w:val="243E45C7"/>
    <w:rsid w:val="244B0A92"/>
    <w:rsid w:val="24D9609E"/>
    <w:rsid w:val="262B191A"/>
    <w:rsid w:val="269009DE"/>
    <w:rsid w:val="26914E82"/>
    <w:rsid w:val="26EA6341"/>
    <w:rsid w:val="27AF30E6"/>
    <w:rsid w:val="282C4737"/>
    <w:rsid w:val="28553C8E"/>
    <w:rsid w:val="291853E7"/>
    <w:rsid w:val="295B71C5"/>
    <w:rsid w:val="299802D6"/>
    <w:rsid w:val="299E3412"/>
    <w:rsid w:val="2A0531B5"/>
    <w:rsid w:val="2A272F9E"/>
    <w:rsid w:val="2A41271B"/>
    <w:rsid w:val="2A9C4169"/>
    <w:rsid w:val="2AB0164F"/>
    <w:rsid w:val="2AC82E3D"/>
    <w:rsid w:val="2ACE1AD5"/>
    <w:rsid w:val="2AD96DF8"/>
    <w:rsid w:val="2BC74EA2"/>
    <w:rsid w:val="2CB01DDA"/>
    <w:rsid w:val="2D4D13D7"/>
    <w:rsid w:val="2D850B71"/>
    <w:rsid w:val="2DD6761F"/>
    <w:rsid w:val="2E220AB6"/>
    <w:rsid w:val="2F2820FC"/>
    <w:rsid w:val="2F5E5B1E"/>
    <w:rsid w:val="2F6A2714"/>
    <w:rsid w:val="308B2942"/>
    <w:rsid w:val="30C61BCC"/>
    <w:rsid w:val="31215055"/>
    <w:rsid w:val="314B20D2"/>
    <w:rsid w:val="318F0210"/>
    <w:rsid w:val="31DA524D"/>
    <w:rsid w:val="321626E0"/>
    <w:rsid w:val="3216623C"/>
    <w:rsid w:val="327613D0"/>
    <w:rsid w:val="32F47227"/>
    <w:rsid w:val="33E35BA8"/>
    <w:rsid w:val="34F36D08"/>
    <w:rsid w:val="356814A4"/>
    <w:rsid w:val="356D0868"/>
    <w:rsid w:val="359A5F52"/>
    <w:rsid w:val="362F5B1E"/>
    <w:rsid w:val="36B129D7"/>
    <w:rsid w:val="36D3294D"/>
    <w:rsid w:val="36E44B5A"/>
    <w:rsid w:val="370276D6"/>
    <w:rsid w:val="371F3DE4"/>
    <w:rsid w:val="37A147F9"/>
    <w:rsid w:val="37CC5185"/>
    <w:rsid w:val="37D3697D"/>
    <w:rsid w:val="38163439"/>
    <w:rsid w:val="38523D46"/>
    <w:rsid w:val="388B36C0"/>
    <w:rsid w:val="38DE1A7D"/>
    <w:rsid w:val="39155068"/>
    <w:rsid w:val="39934616"/>
    <w:rsid w:val="399F745E"/>
    <w:rsid w:val="39A20CCC"/>
    <w:rsid w:val="39A24859"/>
    <w:rsid w:val="39D52E80"/>
    <w:rsid w:val="39DE1D35"/>
    <w:rsid w:val="3A0A0D7C"/>
    <w:rsid w:val="3A1F40FB"/>
    <w:rsid w:val="3A59463F"/>
    <w:rsid w:val="3A5B15D7"/>
    <w:rsid w:val="3A7C154E"/>
    <w:rsid w:val="3ABD5DEE"/>
    <w:rsid w:val="3AD66EB0"/>
    <w:rsid w:val="3ADB2718"/>
    <w:rsid w:val="3AE72E6B"/>
    <w:rsid w:val="3B4C0F20"/>
    <w:rsid w:val="3B862684"/>
    <w:rsid w:val="3B9A7EDD"/>
    <w:rsid w:val="3BAC1555"/>
    <w:rsid w:val="3CE84C78"/>
    <w:rsid w:val="3D5D5666"/>
    <w:rsid w:val="3E157CEF"/>
    <w:rsid w:val="3E8F1850"/>
    <w:rsid w:val="3EAD43CC"/>
    <w:rsid w:val="3FDD483D"/>
    <w:rsid w:val="40022383"/>
    <w:rsid w:val="400E2C48"/>
    <w:rsid w:val="401D732F"/>
    <w:rsid w:val="40B437EF"/>
    <w:rsid w:val="40D45C40"/>
    <w:rsid w:val="41197AF6"/>
    <w:rsid w:val="425608D6"/>
    <w:rsid w:val="42E3660E"/>
    <w:rsid w:val="430A3B9B"/>
    <w:rsid w:val="43993170"/>
    <w:rsid w:val="44823C05"/>
    <w:rsid w:val="44B518E4"/>
    <w:rsid w:val="44F763A1"/>
    <w:rsid w:val="45C81AEB"/>
    <w:rsid w:val="47431429"/>
    <w:rsid w:val="475A2C17"/>
    <w:rsid w:val="475E6263"/>
    <w:rsid w:val="48592ECE"/>
    <w:rsid w:val="48992953"/>
    <w:rsid w:val="492434DC"/>
    <w:rsid w:val="49281B4A"/>
    <w:rsid w:val="49521DF7"/>
    <w:rsid w:val="49A32653"/>
    <w:rsid w:val="49D7054F"/>
    <w:rsid w:val="4A286FFC"/>
    <w:rsid w:val="4ACE54AE"/>
    <w:rsid w:val="4B490FD8"/>
    <w:rsid w:val="4BE87E41"/>
    <w:rsid w:val="4C29271E"/>
    <w:rsid w:val="4C5639AD"/>
    <w:rsid w:val="4C9170DB"/>
    <w:rsid w:val="4D225F85"/>
    <w:rsid w:val="4D84279B"/>
    <w:rsid w:val="4DAF5517"/>
    <w:rsid w:val="4E2D4BE1"/>
    <w:rsid w:val="4EDD03B5"/>
    <w:rsid w:val="4F7E2395"/>
    <w:rsid w:val="4F806F93"/>
    <w:rsid w:val="4FD86DCF"/>
    <w:rsid w:val="513B13C3"/>
    <w:rsid w:val="514A7858"/>
    <w:rsid w:val="514F30C0"/>
    <w:rsid w:val="518C60C3"/>
    <w:rsid w:val="51A11B6E"/>
    <w:rsid w:val="51D75590"/>
    <w:rsid w:val="520B6FE7"/>
    <w:rsid w:val="526B217C"/>
    <w:rsid w:val="52733715"/>
    <w:rsid w:val="536A2433"/>
    <w:rsid w:val="538928BA"/>
    <w:rsid w:val="54016B1C"/>
    <w:rsid w:val="54125B38"/>
    <w:rsid w:val="54F71AA5"/>
    <w:rsid w:val="5503044A"/>
    <w:rsid w:val="55197C6D"/>
    <w:rsid w:val="553B7BE4"/>
    <w:rsid w:val="55711857"/>
    <w:rsid w:val="563034C0"/>
    <w:rsid w:val="567E247E"/>
    <w:rsid w:val="56927CD7"/>
    <w:rsid w:val="56C67981"/>
    <w:rsid w:val="576176AA"/>
    <w:rsid w:val="57A06424"/>
    <w:rsid w:val="588E2720"/>
    <w:rsid w:val="58B57DDB"/>
    <w:rsid w:val="58F509F1"/>
    <w:rsid w:val="596040BD"/>
    <w:rsid w:val="59CA7788"/>
    <w:rsid w:val="5A0233C6"/>
    <w:rsid w:val="5A3D7F5A"/>
    <w:rsid w:val="5ACC4024"/>
    <w:rsid w:val="5B044F1C"/>
    <w:rsid w:val="5B4041A6"/>
    <w:rsid w:val="5BA65FD3"/>
    <w:rsid w:val="5C0F5926"/>
    <w:rsid w:val="5C2A0D3A"/>
    <w:rsid w:val="5C2E04A2"/>
    <w:rsid w:val="5C675762"/>
    <w:rsid w:val="5CD64696"/>
    <w:rsid w:val="5D30024A"/>
    <w:rsid w:val="5D4C3B50"/>
    <w:rsid w:val="5D5C2DED"/>
    <w:rsid w:val="5D973E25"/>
    <w:rsid w:val="5D9C58DF"/>
    <w:rsid w:val="5DD961EC"/>
    <w:rsid w:val="5E371164"/>
    <w:rsid w:val="5EBD2437"/>
    <w:rsid w:val="5EC24ED2"/>
    <w:rsid w:val="5F0C439F"/>
    <w:rsid w:val="5F3A715E"/>
    <w:rsid w:val="5F4B136B"/>
    <w:rsid w:val="5F8108E9"/>
    <w:rsid w:val="5FAD5B82"/>
    <w:rsid w:val="5FBB029F"/>
    <w:rsid w:val="5FF92B75"/>
    <w:rsid w:val="60B13450"/>
    <w:rsid w:val="614E0C9F"/>
    <w:rsid w:val="617701F5"/>
    <w:rsid w:val="6186668A"/>
    <w:rsid w:val="62B45479"/>
    <w:rsid w:val="62D41677"/>
    <w:rsid w:val="631D6E2D"/>
    <w:rsid w:val="635D3FBE"/>
    <w:rsid w:val="636649C5"/>
    <w:rsid w:val="64382184"/>
    <w:rsid w:val="64430863"/>
    <w:rsid w:val="6481138B"/>
    <w:rsid w:val="649317EA"/>
    <w:rsid w:val="654943D9"/>
    <w:rsid w:val="656D67BC"/>
    <w:rsid w:val="65791844"/>
    <w:rsid w:val="65DA51F7"/>
    <w:rsid w:val="662326FA"/>
    <w:rsid w:val="66383CCB"/>
    <w:rsid w:val="6679056C"/>
    <w:rsid w:val="66D6776C"/>
    <w:rsid w:val="67B11F87"/>
    <w:rsid w:val="67BA52E0"/>
    <w:rsid w:val="680447AD"/>
    <w:rsid w:val="685F7C35"/>
    <w:rsid w:val="68D22427"/>
    <w:rsid w:val="695B21AB"/>
    <w:rsid w:val="69EC6E3D"/>
    <w:rsid w:val="6A171182"/>
    <w:rsid w:val="6A1D1B56"/>
    <w:rsid w:val="6AB44268"/>
    <w:rsid w:val="6AB9362D"/>
    <w:rsid w:val="6AD31DAB"/>
    <w:rsid w:val="6B054AC4"/>
    <w:rsid w:val="6B7D28AC"/>
    <w:rsid w:val="6BDF5315"/>
    <w:rsid w:val="6C384A25"/>
    <w:rsid w:val="6C53185F"/>
    <w:rsid w:val="6C8C6B1F"/>
    <w:rsid w:val="6C9A123C"/>
    <w:rsid w:val="6D194857"/>
    <w:rsid w:val="6DD861DA"/>
    <w:rsid w:val="6E846B68"/>
    <w:rsid w:val="6E860F64"/>
    <w:rsid w:val="6F651FD5"/>
    <w:rsid w:val="6FB940CF"/>
    <w:rsid w:val="6FD9207B"/>
    <w:rsid w:val="70093638"/>
    <w:rsid w:val="70C96594"/>
    <w:rsid w:val="717E2EDA"/>
    <w:rsid w:val="718524BB"/>
    <w:rsid w:val="722F2426"/>
    <w:rsid w:val="731743ED"/>
    <w:rsid w:val="73937D81"/>
    <w:rsid w:val="73DC038C"/>
    <w:rsid w:val="74B66881"/>
    <w:rsid w:val="75417E31"/>
    <w:rsid w:val="75706FDE"/>
    <w:rsid w:val="75784853"/>
    <w:rsid w:val="761E4C8C"/>
    <w:rsid w:val="76D11CFE"/>
    <w:rsid w:val="76E00193"/>
    <w:rsid w:val="770C71DA"/>
    <w:rsid w:val="775070C7"/>
    <w:rsid w:val="77DF1FFC"/>
    <w:rsid w:val="789456D9"/>
    <w:rsid w:val="78A51694"/>
    <w:rsid w:val="78DB3308"/>
    <w:rsid w:val="78E33F6B"/>
    <w:rsid w:val="791B3704"/>
    <w:rsid w:val="794A5D98"/>
    <w:rsid w:val="796E1A86"/>
    <w:rsid w:val="799A6D1F"/>
    <w:rsid w:val="79E306C6"/>
    <w:rsid w:val="7A903C7E"/>
    <w:rsid w:val="7A996FD7"/>
    <w:rsid w:val="7AF75AAB"/>
    <w:rsid w:val="7AF83CFD"/>
    <w:rsid w:val="7B845591"/>
    <w:rsid w:val="7CA35EEB"/>
    <w:rsid w:val="7CAD1618"/>
    <w:rsid w:val="7D020E63"/>
    <w:rsid w:val="7D5C044C"/>
    <w:rsid w:val="7E326A3A"/>
    <w:rsid w:val="7F8F2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14420</Words>
  <Characters>14951</Characters>
  <TotalTime>0</TotalTime>
  <ScaleCrop>false</ScaleCrop>
  <LinksUpToDate>false</LinksUpToDate>
  <CharactersWithSpaces>16073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伊人小鱼儿</cp:lastModifiedBy>
  <cp:lastPrinted>2025-01-06T07:34:00Z</cp:lastPrinted>
  <dcterms:modified xsi:type="dcterms:W3CDTF">2025-01-13T01:37:53Z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2052-12.1.0.19770</vt:lpwstr>
  </property>
  <property fmtid="{D5CDD505-2E9C-101B-9397-08002B2CF9AE}" pid="5" name="ICV">
    <vt:lpwstr>3F42EA554B0D4953A7FDA4826802A269_12</vt:lpwstr>
  </property>
  <property fmtid="{D5CDD505-2E9C-101B-9397-08002B2CF9AE}" pid="6" name="KSOTemplateDocerSaveRecord">
    <vt:lpwstr>eyJoZGlkIjoiMzVkN2E3MzAyNjU0NjQ4ODE5YWUwZjJiN2U0MDhiMjAiLCJ1c2VySWQiOiI3MjcyNTYyMDMifQ==</vt:lpwstr>
  </property>
</Properties>
</file>