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C0B6" w14:textId="77777777" w:rsidR="000C2418" w:rsidRDefault="00000000">
      <w:pPr>
        <w:spacing w:line="360" w:lineRule="auto"/>
        <w:jc w:val="center"/>
        <w:rPr>
          <w:rFonts w:ascii="宋体" w:hAnsi="宋体" w:cs="宋体"/>
          <w:b/>
          <w:sz w:val="28"/>
          <w:szCs w:val="28"/>
        </w:rPr>
      </w:pPr>
      <w:r>
        <w:rPr>
          <w:rFonts w:ascii="宋体" w:hAnsi="宋体" w:cs="宋体" w:hint="eastAsia"/>
          <w:b/>
          <w:sz w:val="28"/>
          <w:szCs w:val="28"/>
        </w:rPr>
        <w:t>江苏华峰瑞讯生物材料有限公司屋顶、车棚棚顶光伏电站项目</w:t>
      </w:r>
    </w:p>
    <w:p w14:paraId="3D05B88B" w14:textId="77777777" w:rsidR="000C2418" w:rsidRDefault="00000000">
      <w:pPr>
        <w:spacing w:line="360" w:lineRule="auto"/>
        <w:jc w:val="center"/>
        <w:rPr>
          <w:sz w:val="20"/>
          <w:szCs w:val="22"/>
        </w:rPr>
      </w:pPr>
      <w:r>
        <w:rPr>
          <w:rFonts w:ascii="宋体" w:hAnsi="宋体" w:cs="宋体" w:hint="eastAsia"/>
          <w:b/>
          <w:sz w:val="28"/>
          <w:szCs w:val="28"/>
        </w:rPr>
        <w:t>市场询价公告</w:t>
      </w:r>
    </w:p>
    <w:p w14:paraId="1F858FB4"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江苏华峰瑞讯生物材料有限公司屋顶、车棚棚顶光伏电站项目市场询价公告即将实施，现就该项目进行市场询价调研。</w:t>
      </w:r>
    </w:p>
    <w:p w14:paraId="61E6B2BF"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一、采购项目概况</w:t>
      </w:r>
    </w:p>
    <w:p w14:paraId="6A6438BA"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（一）采购安装内容</w:t>
      </w:r>
    </w:p>
    <w:tbl>
      <w:tblPr>
        <w:tblW w:w="5940" w:type="pct"/>
        <w:tblInd w:w="-561" w:type="dxa"/>
        <w:tblLayout w:type="fixed"/>
        <w:tblLook w:val="04A0" w:firstRow="1" w:lastRow="0" w:firstColumn="1" w:lastColumn="0" w:noHBand="0" w:noVBand="1"/>
      </w:tblPr>
      <w:tblGrid>
        <w:gridCol w:w="374"/>
        <w:gridCol w:w="1527"/>
        <w:gridCol w:w="1225"/>
        <w:gridCol w:w="1211"/>
        <w:gridCol w:w="686"/>
        <w:gridCol w:w="641"/>
        <w:gridCol w:w="645"/>
        <w:gridCol w:w="978"/>
        <w:gridCol w:w="1124"/>
        <w:gridCol w:w="1445"/>
      </w:tblGrid>
      <w:tr w:rsidR="000C2418" w14:paraId="22591450" w14:textId="77777777">
        <w:trPr>
          <w:trHeight w:val="552"/>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34A1"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7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ACBE08"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建筑名称</w:t>
            </w:r>
          </w:p>
        </w:tc>
        <w:tc>
          <w:tcPr>
            <w:tcW w:w="6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0325EE"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组件安装数量(块)</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D2D9F4"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组件安装容量（</w:t>
            </w:r>
            <w:proofErr w:type="spellStart"/>
            <w:r>
              <w:rPr>
                <w:rFonts w:ascii="宋体" w:hAnsi="宋体" w:cs="宋体" w:hint="eastAsia"/>
                <w:b/>
                <w:bCs/>
                <w:color w:val="000000"/>
                <w:kern w:val="0"/>
                <w:sz w:val="22"/>
                <w:szCs w:val="22"/>
                <w:lang w:bidi="ar"/>
              </w:rPr>
              <w:t>kWp</w:t>
            </w:r>
            <w:proofErr w:type="spellEnd"/>
            <w:r>
              <w:rPr>
                <w:rFonts w:ascii="宋体" w:hAnsi="宋体" w:cs="宋体" w:hint="eastAsia"/>
                <w:b/>
                <w:bCs/>
                <w:color w:val="000000"/>
                <w:kern w:val="0"/>
                <w:sz w:val="22"/>
                <w:szCs w:val="22"/>
                <w:lang w:bidi="ar"/>
              </w:rPr>
              <w:t>）</w:t>
            </w:r>
          </w:p>
        </w:tc>
        <w:tc>
          <w:tcPr>
            <w:tcW w:w="1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002BD9"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逆变器（kW/台）</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9F053D"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容配比</w:t>
            </w: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98D419"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安装方式</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0D7BF3"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组件规格</w:t>
            </w:r>
          </w:p>
        </w:tc>
      </w:tr>
      <w:tr w:rsidR="000C2418" w14:paraId="2CEB98C0" w14:textId="77777777">
        <w:trPr>
          <w:trHeight w:val="270"/>
        </w:trPr>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6CFE47" w14:textId="77777777" w:rsidR="000C2418" w:rsidRDefault="000C2418">
            <w:pPr>
              <w:jc w:val="center"/>
              <w:rPr>
                <w:rFonts w:ascii="宋体" w:hAnsi="宋体" w:cs="宋体"/>
                <w:b/>
                <w:bCs/>
                <w:color w:val="000000"/>
                <w:sz w:val="22"/>
                <w:szCs w:val="22"/>
              </w:rPr>
            </w:pPr>
          </w:p>
        </w:tc>
        <w:tc>
          <w:tcPr>
            <w:tcW w:w="7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3D2FE" w14:textId="77777777" w:rsidR="000C2418" w:rsidRDefault="000C2418">
            <w:pPr>
              <w:jc w:val="center"/>
              <w:rPr>
                <w:rFonts w:ascii="宋体" w:hAnsi="宋体" w:cs="宋体"/>
                <w:b/>
                <w:bCs/>
                <w:color w:val="000000"/>
                <w:sz w:val="22"/>
                <w:szCs w:val="22"/>
              </w:rPr>
            </w:pPr>
          </w:p>
        </w:tc>
        <w:tc>
          <w:tcPr>
            <w:tcW w:w="6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23502" w14:textId="77777777" w:rsidR="000C2418" w:rsidRDefault="000C2418">
            <w:pPr>
              <w:jc w:val="center"/>
              <w:rPr>
                <w:rFonts w:ascii="宋体" w:hAnsi="宋体" w:cs="宋体"/>
                <w:b/>
                <w:bCs/>
                <w:color w:val="000000"/>
                <w:sz w:val="22"/>
                <w:szCs w:val="22"/>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88CA8" w14:textId="77777777" w:rsidR="000C2418" w:rsidRDefault="000C2418">
            <w:pPr>
              <w:jc w:val="center"/>
              <w:rPr>
                <w:rFonts w:ascii="宋体" w:hAnsi="宋体" w:cs="宋体"/>
                <w:b/>
                <w:bCs/>
                <w:color w:val="000000"/>
                <w:sz w:val="22"/>
                <w:szCs w:val="22"/>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8D77C"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30kW</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F6A56"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50kW</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F7195"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150kW</w:t>
            </w:r>
          </w:p>
        </w:tc>
        <w:tc>
          <w:tcPr>
            <w:tcW w:w="4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E54335" w14:textId="77777777" w:rsidR="000C2418" w:rsidRDefault="000C2418">
            <w:pPr>
              <w:jc w:val="center"/>
              <w:rPr>
                <w:rFonts w:ascii="宋体" w:hAnsi="宋体" w:cs="宋体"/>
                <w:b/>
                <w:bCs/>
                <w:color w:val="000000"/>
                <w:sz w:val="22"/>
                <w:szCs w:val="22"/>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03F8A" w14:textId="77777777" w:rsidR="000C2418" w:rsidRDefault="000C2418">
            <w:pPr>
              <w:jc w:val="center"/>
              <w:rPr>
                <w:rFonts w:ascii="宋体" w:hAnsi="宋体" w:cs="宋体"/>
                <w:b/>
                <w:bCs/>
                <w:color w:val="000000"/>
                <w:sz w:val="22"/>
                <w:szCs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A27192" w14:textId="77777777" w:rsidR="000C2418" w:rsidRDefault="000C2418">
            <w:pPr>
              <w:jc w:val="center"/>
              <w:rPr>
                <w:rFonts w:ascii="宋体" w:hAnsi="宋体" w:cs="宋体"/>
                <w:b/>
                <w:bCs/>
                <w:color w:val="000000"/>
                <w:sz w:val="22"/>
                <w:szCs w:val="22"/>
              </w:rPr>
            </w:pPr>
          </w:p>
        </w:tc>
      </w:tr>
      <w:tr w:rsidR="000C2418" w14:paraId="35888343"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FC5C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2834F"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综合仓库</w:t>
            </w:r>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453C1"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264</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DD5BA"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163.68</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D0668"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B8259"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45D83"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42184"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1.091 </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67DE7"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E8BC3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2382×1134×30mm,620Wp</w:t>
            </w:r>
          </w:p>
        </w:tc>
      </w:tr>
      <w:tr w:rsidR="000C2418" w14:paraId="3F35B0CD"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0648D"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E6371"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分析</w:t>
            </w:r>
            <w:proofErr w:type="gramStart"/>
            <w:r>
              <w:rPr>
                <w:rFonts w:ascii="宋体" w:hAnsi="宋体" w:cs="宋体" w:hint="eastAsia"/>
                <w:color w:val="000000"/>
                <w:kern w:val="0"/>
                <w:sz w:val="22"/>
                <w:szCs w:val="22"/>
                <w:lang w:bidi="ar"/>
              </w:rPr>
              <w:t>化验楼</w:t>
            </w:r>
            <w:proofErr w:type="gramEnd"/>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9C74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FF2B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68.82</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7E10"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71F21"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1FD5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1EAD3"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1.147 </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A54CE"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4267E" w14:textId="77777777" w:rsidR="000C2418" w:rsidRDefault="000C2418">
            <w:pPr>
              <w:jc w:val="center"/>
              <w:rPr>
                <w:rFonts w:ascii="宋体" w:hAnsi="宋体" w:cs="宋体"/>
                <w:color w:val="000000"/>
                <w:sz w:val="22"/>
                <w:szCs w:val="22"/>
              </w:rPr>
            </w:pPr>
          </w:p>
        </w:tc>
      </w:tr>
      <w:tr w:rsidR="000C2418" w14:paraId="276BF54F"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C7A13"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3D6F7"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中心控制室</w:t>
            </w:r>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A6DB6"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377</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FD0DD"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233.74</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C5793"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85919"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F04DA"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9EC4D"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1.169 </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AF5ED"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96888" w14:textId="77777777" w:rsidR="000C2418" w:rsidRDefault="000C2418">
            <w:pPr>
              <w:jc w:val="center"/>
              <w:rPr>
                <w:rFonts w:ascii="宋体" w:hAnsi="宋体" w:cs="宋体"/>
                <w:color w:val="000000"/>
                <w:sz w:val="22"/>
                <w:szCs w:val="22"/>
              </w:rPr>
            </w:pPr>
          </w:p>
        </w:tc>
      </w:tr>
      <w:tr w:rsidR="000C2418" w14:paraId="7150593D"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EB19C"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ACAE"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机电仪维修中心</w:t>
            </w:r>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D3E31"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358</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7B35E"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221.96</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9079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63CD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A163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4438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1.110 </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0822B"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平铺/10°</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E6E75" w14:textId="77777777" w:rsidR="000C2418" w:rsidRDefault="000C2418">
            <w:pPr>
              <w:jc w:val="center"/>
              <w:rPr>
                <w:rFonts w:ascii="宋体" w:hAnsi="宋体" w:cs="宋体"/>
                <w:color w:val="000000"/>
                <w:sz w:val="22"/>
                <w:szCs w:val="22"/>
              </w:rPr>
            </w:pPr>
          </w:p>
        </w:tc>
      </w:tr>
      <w:tr w:rsidR="000C2418" w14:paraId="068A79AE"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C7817"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7D8CE"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机动车棚</w:t>
            </w:r>
            <w:proofErr w:type="gramStart"/>
            <w:r>
              <w:rPr>
                <w:rFonts w:ascii="宋体" w:hAnsi="宋体" w:cs="宋体" w:hint="eastAsia"/>
                <w:color w:val="000000"/>
                <w:kern w:val="0"/>
                <w:sz w:val="22"/>
                <w:szCs w:val="22"/>
                <w:lang w:bidi="ar"/>
              </w:rPr>
              <w:t>一</w:t>
            </w:r>
            <w:proofErr w:type="gramEnd"/>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5377E"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534</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EC2E7"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331.08</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7E180"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AD36"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BD5EB"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A8865"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1.104 </w:t>
            </w:r>
          </w:p>
        </w:tc>
        <w:tc>
          <w:tcPr>
            <w:tcW w:w="5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F2D0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FE86E8" w14:textId="77777777" w:rsidR="000C2418" w:rsidRDefault="000C2418">
            <w:pPr>
              <w:jc w:val="center"/>
              <w:rPr>
                <w:rFonts w:ascii="宋体" w:hAnsi="宋体" w:cs="宋体"/>
                <w:color w:val="000000"/>
                <w:sz w:val="22"/>
                <w:szCs w:val="22"/>
              </w:rPr>
            </w:pPr>
          </w:p>
        </w:tc>
      </w:tr>
      <w:tr w:rsidR="000C2418" w14:paraId="0D56AABE"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AC46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C919B"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机动车棚二</w:t>
            </w:r>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AD560"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8BD8F"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55.8</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CF031"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4818"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56E59"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73DED"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1.116 </w:t>
            </w:r>
          </w:p>
        </w:tc>
        <w:tc>
          <w:tcPr>
            <w:tcW w:w="5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F6EAA"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520C2" w14:textId="77777777" w:rsidR="000C2418" w:rsidRDefault="000C2418">
            <w:pPr>
              <w:jc w:val="center"/>
              <w:rPr>
                <w:rFonts w:ascii="宋体" w:hAnsi="宋体" w:cs="宋体"/>
                <w:color w:val="000000"/>
                <w:sz w:val="22"/>
                <w:szCs w:val="22"/>
              </w:rPr>
            </w:pPr>
          </w:p>
        </w:tc>
      </w:tr>
      <w:tr w:rsidR="000C2418" w14:paraId="7ABAC445"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F398"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DED60"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机动车棚三</w:t>
            </w:r>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86FF1"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B31E4"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59.52</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5BA49"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88725"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55D65"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CEC6C"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1.190 </w:t>
            </w:r>
          </w:p>
        </w:tc>
        <w:tc>
          <w:tcPr>
            <w:tcW w:w="5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6A11B"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F79A6" w14:textId="77777777" w:rsidR="000C2418" w:rsidRDefault="000C2418">
            <w:pPr>
              <w:jc w:val="center"/>
              <w:rPr>
                <w:rFonts w:ascii="宋体" w:hAnsi="宋体" w:cs="宋体"/>
                <w:color w:val="000000"/>
                <w:sz w:val="22"/>
                <w:szCs w:val="22"/>
              </w:rPr>
            </w:pPr>
          </w:p>
        </w:tc>
      </w:tr>
      <w:tr w:rsidR="000C2418" w14:paraId="3E4FA62B" w14:textId="77777777">
        <w:trPr>
          <w:trHeight w:val="3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88BA4"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20717" w14:textId="77777777" w:rsidR="000C2418"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火炬附近地面</w:t>
            </w:r>
          </w:p>
        </w:tc>
        <w:tc>
          <w:tcPr>
            <w:tcW w:w="6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6E881"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1602</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26CF7"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993.24</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AF9E0"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0DE6A"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172C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C45AE"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1.104 </w:t>
            </w:r>
          </w:p>
        </w:tc>
        <w:tc>
          <w:tcPr>
            <w:tcW w:w="5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A0FD0"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D4BC0" w14:textId="77777777" w:rsidR="000C2418" w:rsidRDefault="000C2418">
            <w:pPr>
              <w:jc w:val="center"/>
              <w:rPr>
                <w:rFonts w:ascii="宋体" w:hAnsi="宋体" w:cs="宋体"/>
                <w:color w:val="000000"/>
                <w:sz w:val="22"/>
                <w:szCs w:val="22"/>
              </w:rPr>
            </w:pPr>
          </w:p>
        </w:tc>
      </w:tr>
      <w:tr w:rsidR="000C2418" w14:paraId="084E1E26" w14:textId="77777777">
        <w:trPr>
          <w:trHeight w:val="300"/>
        </w:trPr>
        <w:tc>
          <w:tcPr>
            <w:tcW w:w="9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A699EA"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B54C3"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3432</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FA3DE"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2127.84</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E4C1F"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2</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B1E3F"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4</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440B0" w14:textId="77777777" w:rsidR="000C2418"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11</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265B2" w14:textId="77777777" w:rsidR="000C2418"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1.114 </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43BA1" w14:textId="77777777" w:rsidR="000C2418" w:rsidRDefault="000C2418">
            <w:pPr>
              <w:jc w:val="center"/>
              <w:rPr>
                <w:rFonts w:ascii="宋体" w:hAnsi="宋体" w:cs="宋体"/>
                <w:color w:val="000000"/>
                <w:sz w:val="22"/>
                <w:szCs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03A6C" w14:textId="77777777" w:rsidR="000C2418" w:rsidRDefault="000C2418">
            <w:pPr>
              <w:jc w:val="center"/>
              <w:rPr>
                <w:rFonts w:ascii="宋体" w:hAnsi="宋体" w:cs="宋体"/>
                <w:color w:val="000000"/>
                <w:sz w:val="22"/>
                <w:szCs w:val="22"/>
              </w:rPr>
            </w:pPr>
          </w:p>
        </w:tc>
      </w:tr>
    </w:tbl>
    <w:p w14:paraId="37E75446"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（二）采购内容</w:t>
      </w:r>
    </w:p>
    <w:p w14:paraId="4098CB4F"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施工图所示江苏华峰瑞讯生物材料有限公司分布式光伏项目，包括但不限于：整体及附属工程、配套工程（包括但不限于安防工程、消防工程、防雷工程等）的深化设计、设备材料供应，设备安装，站内外调试，启动试验、并网验收、移交生产、竣工验收、绿化恢复、安装过程中与现场的协调和</w:t>
      </w:r>
      <w:proofErr w:type="gramStart"/>
      <w:r>
        <w:rPr>
          <w:rFonts w:ascii="宋体" w:hAnsi="宋体" w:cs="黑体" w:hint="eastAsia"/>
          <w:sz w:val="24"/>
        </w:rPr>
        <w:t>质保</w:t>
      </w:r>
      <w:proofErr w:type="gramEnd"/>
      <w:r>
        <w:rPr>
          <w:rFonts w:ascii="宋体" w:hAnsi="宋体" w:cs="黑体" w:hint="eastAsia"/>
          <w:sz w:val="24"/>
        </w:rPr>
        <w:t>服务等为满足本项目合法运营的一切手续办理及工程施工。</w:t>
      </w:r>
    </w:p>
    <w:p w14:paraId="40BC7349"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具体内容包括但不限于：</w:t>
      </w:r>
    </w:p>
    <w:p w14:paraId="189F8C57"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1.项目采购：包含但不限于屋顶支架、组件、逆变器、电缆、支架、并网柜、后台监控、视频监控、安全防护设施、辅材等（设备及材料的采购需符合招标</w:t>
      </w:r>
      <w:proofErr w:type="gramStart"/>
      <w:r>
        <w:rPr>
          <w:rFonts w:ascii="宋体" w:hAnsi="宋体" w:cs="黑体" w:hint="eastAsia"/>
          <w:sz w:val="24"/>
        </w:rPr>
        <w:t>方甲限乙供</w:t>
      </w:r>
      <w:proofErr w:type="gramEnd"/>
      <w:r>
        <w:rPr>
          <w:rFonts w:ascii="宋体" w:hAnsi="宋体" w:cs="黑体" w:hint="eastAsia"/>
          <w:sz w:val="24"/>
        </w:rPr>
        <w:t>材料清单）。</w:t>
      </w:r>
    </w:p>
    <w:p w14:paraId="3BD7B0C2"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2.工程部分：本工程的全部光伏安装（包括送出工程）工程及手续办理工作。包括但不限于：屋面渗漏维修（施工单位进场前需对屋面进行勘察，统计原有渗漏点，光</w:t>
      </w:r>
      <w:proofErr w:type="gramStart"/>
      <w:r>
        <w:rPr>
          <w:rFonts w:ascii="宋体" w:hAnsi="宋体" w:cs="黑体" w:hint="eastAsia"/>
          <w:sz w:val="24"/>
        </w:rPr>
        <w:t>伏施工</w:t>
      </w:r>
      <w:proofErr w:type="gramEnd"/>
      <w:r>
        <w:rPr>
          <w:rFonts w:ascii="宋体" w:hAnsi="宋体" w:cs="黑体" w:hint="eastAsia"/>
          <w:sz w:val="24"/>
        </w:rPr>
        <w:t>过程中造成的屋面破坏由施工单位负责修复）、屋面板安装、光伏发电区、交/直流设备及线路(含桥架、电缆沟)、通讯系统、防雷接地系统、监控系统、清洗系统、安全防护设施、变电送出线路等所涉及的全部建安工程；完成后台监控、视频监控数据接入等；完成施工需要的一切机械、加固、修缮、</w:t>
      </w:r>
      <w:r>
        <w:rPr>
          <w:rFonts w:ascii="宋体" w:hAnsi="宋体" w:cs="黑体" w:hint="eastAsia"/>
          <w:sz w:val="24"/>
        </w:rPr>
        <w:lastRenderedPageBreak/>
        <w:t>装卸、转运、临建、施工用水、用电、通信、进场道路、道路开挖及恢复、场平、施工临时占地、属地协调、安全文明施工、特殊环境施工等措施及工作；工程完成验收移交前的成品保护、备品备件、资料编制等工作。</w:t>
      </w:r>
    </w:p>
    <w:p w14:paraId="5CA4E36F"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3.工程管理部分：保证提供的设备和材料、附件符合相关标准和规范，并达到设计要求；自购设备、材料的运输保管；负责完成本项目安全管理、工程质量、工期控制、工程管理、设备监造、培训、调试、试运行直至验收交付生产、以及在质量保修期内的消缺等全过程的工作；在满足合同其它责任和义务的同时使本项目符合相关达标验收的要求；工程实施过程中要求提供设备的试验、运行、维护手册并完成项目相关施工、验收资料编制、归档，配合发包人完成竣工验收。</w:t>
      </w:r>
    </w:p>
    <w:p w14:paraId="3CB5F4D0"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4.办理项目开工的行政许可文件：包括但不限于接入申请、并网验收、安全设施、防雷、消防等政府主管及电网公司要求的所有手续办理。</w:t>
      </w:r>
    </w:p>
    <w:p w14:paraId="2B7DA116"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5.项目过程检验、并网调试、试运行、竣工验收：负责本项目过程检验（包括配合发包</w:t>
      </w:r>
      <w:proofErr w:type="gramStart"/>
      <w:r>
        <w:rPr>
          <w:rFonts w:ascii="宋体" w:hAnsi="宋体" w:cs="黑体" w:hint="eastAsia"/>
          <w:sz w:val="24"/>
        </w:rPr>
        <w:t>方现场</w:t>
      </w:r>
      <w:proofErr w:type="gramEnd"/>
      <w:r>
        <w:rPr>
          <w:rFonts w:ascii="宋体" w:hAnsi="宋体" w:cs="黑体" w:hint="eastAsia"/>
          <w:sz w:val="24"/>
        </w:rPr>
        <w:t>检验）；负责本项目所有调试、试验工作，消防验收、安全验收；负责本项目试运行，并配合完成竣工验收工作。竣工验收合格后移交至发包人。</w:t>
      </w:r>
    </w:p>
    <w:p w14:paraId="0D999473"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6.施工临时设施、临时道路、临时用电、临时用水、互联网接入，临时办公、住宿条件等，以及施工全周期内满足安全文明施工、环境保护等的所有设施。</w:t>
      </w:r>
    </w:p>
    <w:p w14:paraId="57E0AFE1"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7.档案资料:所有的前期资料、技术和方案资料、施工过程资料、材料与设备资料试验、隐蔽验收及竣工资料等及影像资料随工程一起移交并达到业主方的相关档案验收标准，直到通过最终档案验收为止。</w:t>
      </w:r>
    </w:p>
    <w:p w14:paraId="61C83C1A"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8.承包人负责工程保险（包括不限于建筑安装工程一切险、第三者责任险、施工人员意外险的购买并生效。保险期限从开工之日起至项目整体竣工验收完成之日。</w:t>
      </w:r>
    </w:p>
    <w:p w14:paraId="59B6AAD4"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9.本工程质保期两年，自工程整体竣工且并网验收通过正式发电，移交甲方之日起算，承包方需负责本工程质保期内的光伏电站的正常运行。双方根据国家有关规定，结合具体工程约定质量保修期如下：</w:t>
      </w:r>
    </w:p>
    <w:p w14:paraId="4FC46ABF"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（1）地基基础工程和主体结构工程为设计文件规定的该工程合理使用年限；</w:t>
      </w:r>
    </w:p>
    <w:p w14:paraId="3D3FF229"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（2）屋面防水工程、有防水要求的卫生间、房间和外墙面的防渗漏为5年；</w:t>
      </w:r>
    </w:p>
    <w:p w14:paraId="5939E164"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（3）电气管线、给排水管线、设备安装工程为2年；</w:t>
      </w:r>
    </w:p>
    <w:p w14:paraId="1C8892A5"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（4）光伏组件设备质保期10年，光伏逆变器设备质保期5年，电气设备按照承包人与供应商签署的对应采购合同约定执行，但质量保修期最低不得低于项目整体竣工验收合格之日起2年。</w:t>
      </w:r>
    </w:p>
    <w:p w14:paraId="3E6E8B33"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（5）除以上约定的具体质量保修期外，本项目整体质量保修期为2年，前述所有质量保修期限</w:t>
      </w:r>
      <w:proofErr w:type="gramStart"/>
      <w:r>
        <w:rPr>
          <w:rFonts w:ascii="宋体" w:hAnsi="宋体" w:cs="黑体" w:hint="eastAsia"/>
          <w:sz w:val="24"/>
        </w:rPr>
        <w:t>自项目</w:t>
      </w:r>
      <w:proofErr w:type="gramEnd"/>
      <w:r>
        <w:rPr>
          <w:rFonts w:ascii="宋体" w:hAnsi="宋体" w:cs="黑体" w:hint="eastAsia"/>
          <w:sz w:val="24"/>
        </w:rPr>
        <w:t>整体竣工验收合格之日起计算。</w:t>
      </w:r>
    </w:p>
    <w:p w14:paraId="31DEF367"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lastRenderedPageBreak/>
        <w:t>（三）主要材料设备参考品牌</w:t>
      </w:r>
    </w:p>
    <w:tbl>
      <w:tblPr>
        <w:tblStyle w:val="a9"/>
        <w:tblW w:w="0" w:type="auto"/>
        <w:jc w:val="center"/>
        <w:tblLook w:val="04A0" w:firstRow="1" w:lastRow="0" w:firstColumn="1" w:lastColumn="0" w:noHBand="0" w:noVBand="1"/>
      </w:tblPr>
      <w:tblGrid>
        <w:gridCol w:w="775"/>
        <w:gridCol w:w="3176"/>
        <w:gridCol w:w="4345"/>
      </w:tblGrid>
      <w:tr w:rsidR="000C2418" w14:paraId="4882165D" w14:textId="77777777">
        <w:trPr>
          <w:trHeight w:hRule="exact" w:val="567"/>
          <w:tblHeader/>
          <w:jc w:val="center"/>
        </w:trPr>
        <w:tc>
          <w:tcPr>
            <w:tcW w:w="786" w:type="dxa"/>
            <w:shd w:val="clear" w:color="auto" w:fill="auto"/>
            <w:vAlign w:val="center"/>
          </w:tcPr>
          <w:p w14:paraId="512C8205" w14:textId="77777777" w:rsidR="000C2418" w:rsidRDefault="00000000">
            <w:pPr>
              <w:spacing w:line="300" w:lineRule="exact"/>
              <w:jc w:val="center"/>
              <w:rPr>
                <w:rFonts w:ascii="宋体" w:hAnsi="宋体" w:cs="黑体"/>
                <w:b/>
                <w:bCs/>
                <w:szCs w:val="21"/>
              </w:rPr>
            </w:pPr>
            <w:r>
              <w:rPr>
                <w:rFonts w:ascii="宋体" w:hAnsi="宋体" w:cs="黑体" w:hint="eastAsia"/>
                <w:b/>
                <w:bCs/>
                <w:szCs w:val="21"/>
              </w:rPr>
              <w:t>序号</w:t>
            </w:r>
          </w:p>
        </w:tc>
        <w:tc>
          <w:tcPr>
            <w:tcW w:w="3265" w:type="dxa"/>
            <w:shd w:val="clear" w:color="auto" w:fill="auto"/>
            <w:vAlign w:val="center"/>
          </w:tcPr>
          <w:p w14:paraId="3384DE39" w14:textId="77777777" w:rsidR="000C2418" w:rsidRDefault="00000000">
            <w:pPr>
              <w:spacing w:line="300" w:lineRule="exact"/>
              <w:jc w:val="center"/>
              <w:rPr>
                <w:rFonts w:ascii="宋体" w:hAnsi="宋体" w:cs="黑体"/>
                <w:b/>
                <w:bCs/>
                <w:szCs w:val="21"/>
              </w:rPr>
            </w:pPr>
            <w:r>
              <w:rPr>
                <w:rFonts w:ascii="宋体" w:hAnsi="宋体" w:cs="黑体" w:hint="eastAsia"/>
                <w:b/>
                <w:bCs/>
                <w:szCs w:val="21"/>
              </w:rPr>
              <w:t>名称</w:t>
            </w:r>
          </w:p>
        </w:tc>
        <w:tc>
          <w:tcPr>
            <w:tcW w:w="4471" w:type="dxa"/>
            <w:shd w:val="clear" w:color="auto" w:fill="auto"/>
            <w:vAlign w:val="center"/>
          </w:tcPr>
          <w:p w14:paraId="0B4DF379" w14:textId="77777777" w:rsidR="000C2418" w:rsidRDefault="00000000">
            <w:pPr>
              <w:spacing w:line="300" w:lineRule="exact"/>
              <w:jc w:val="center"/>
              <w:rPr>
                <w:rFonts w:ascii="宋体" w:hAnsi="宋体" w:cs="黑体"/>
                <w:b/>
                <w:bCs/>
                <w:szCs w:val="21"/>
              </w:rPr>
            </w:pPr>
            <w:r>
              <w:rPr>
                <w:rFonts w:ascii="宋体" w:hAnsi="宋体" w:cs="黑体" w:hint="eastAsia"/>
                <w:b/>
                <w:bCs/>
                <w:szCs w:val="21"/>
              </w:rPr>
              <w:t>生产厂家/参考品牌</w:t>
            </w:r>
          </w:p>
        </w:tc>
      </w:tr>
      <w:tr w:rsidR="000C2418" w14:paraId="407A096E" w14:textId="77777777">
        <w:trPr>
          <w:trHeight w:hRule="exact" w:val="567"/>
          <w:jc w:val="center"/>
        </w:trPr>
        <w:tc>
          <w:tcPr>
            <w:tcW w:w="786" w:type="dxa"/>
            <w:shd w:val="clear" w:color="auto" w:fill="auto"/>
            <w:vAlign w:val="center"/>
          </w:tcPr>
          <w:p w14:paraId="41A0CA79" w14:textId="77777777" w:rsidR="000C2418" w:rsidRDefault="00000000">
            <w:pPr>
              <w:spacing w:line="300" w:lineRule="exact"/>
              <w:jc w:val="center"/>
              <w:rPr>
                <w:rFonts w:ascii="宋体" w:hAnsi="宋体" w:cs="黑体"/>
                <w:szCs w:val="21"/>
              </w:rPr>
            </w:pPr>
            <w:r>
              <w:rPr>
                <w:rFonts w:ascii="宋体" w:hAnsi="宋体" w:cs="黑体" w:hint="eastAsia"/>
                <w:szCs w:val="21"/>
              </w:rPr>
              <w:t>1</w:t>
            </w:r>
          </w:p>
        </w:tc>
        <w:tc>
          <w:tcPr>
            <w:tcW w:w="3265" w:type="dxa"/>
            <w:shd w:val="clear" w:color="auto" w:fill="auto"/>
            <w:vAlign w:val="center"/>
          </w:tcPr>
          <w:p w14:paraId="508451E2" w14:textId="77777777" w:rsidR="000C2418" w:rsidRDefault="00000000">
            <w:pPr>
              <w:spacing w:line="300" w:lineRule="exact"/>
              <w:jc w:val="center"/>
              <w:rPr>
                <w:rFonts w:ascii="宋体" w:hAnsi="宋体" w:cs="黑体"/>
                <w:szCs w:val="21"/>
              </w:rPr>
            </w:pPr>
            <w:r>
              <w:rPr>
                <w:rFonts w:ascii="宋体" w:hAnsi="宋体" w:cs="黑体" w:hint="eastAsia"/>
                <w:szCs w:val="21"/>
              </w:rPr>
              <w:t>光伏组件</w:t>
            </w:r>
          </w:p>
        </w:tc>
        <w:tc>
          <w:tcPr>
            <w:tcW w:w="4471" w:type="dxa"/>
            <w:shd w:val="clear" w:color="auto" w:fill="auto"/>
            <w:vAlign w:val="center"/>
          </w:tcPr>
          <w:p w14:paraId="7F462157" w14:textId="77777777" w:rsidR="000C2418" w:rsidRDefault="00000000">
            <w:pPr>
              <w:spacing w:line="300" w:lineRule="exact"/>
              <w:jc w:val="center"/>
              <w:rPr>
                <w:rFonts w:ascii="宋体" w:hAnsi="宋体" w:cs="黑体"/>
                <w:szCs w:val="21"/>
              </w:rPr>
            </w:pPr>
            <w:r>
              <w:rPr>
                <w:rFonts w:ascii="宋体" w:hAnsi="宋体" w:cs="黑体" w:hint="eastAsia"/>
                <w:szCs w:val="21"/>
              </w:rPr>
              <w:t>隆</w:t>
            </w:r>
            <w:proofErr w:type="gramStart"/>
            <w:r>
              <w:rPr>
                <w:rFonts w:ascii="宋体" w:hAnsi="宋体" w:cs="黑体" w:hint="eastAsia"/>
                <w:szCs w:val="21"/>
              </w:rPr>
              <w:t>基绿能/晶澳/晶科</w:t>
            </w:r>
            <w:proofErr w:type="gramEnd"/>
            <w:r>
              <w:rPr>
                <w:rFonts w:ascii="宋体" w:hAnsi="宋体" w:cs="黑体" w:hint="eastAsia"/>
                <w:szCs w:val="21"/>
              </w:rPr>
              <w:t>/阿</w:t>
            </w:r>
            <w:proofErr w:type="gramStart"/>
            <w:r>
              <w:rPr>
                <w:rFonts w:ascii="宋体" w:hAnsi="宋体" w:cs="黑体" w:hint="eastAsia"/>
                <w:szCs w:val="21"/>
              </w:rPr>
              <w:t>特</w:t>
            </w:r>
            <w:proofErr w:type="gramEnd"/>
            <w:r>
              <w:rPr>
                <w:rFonts w:ascii="宋体" w:hAnsi="宋体" w:cs="黑体" w:hint="eastAsia"/>
                <w:szCs w:val="21"/>
              </w:rPr>
              <w:t>斯</w:t>
            </w:r>
          </w:p>
        </w:tc>
      </w:tr>
      <w:tr w:rsidR="000C2418" w14:paraId="74A73903" w14:textId="77777777">
        <w:trPr>
          <w:trHeight w:hRule="exact" w:val="567"/>
          <w:jc w:val="center"/>
        </w:trPr>
        <w:tc>
          <w:tcPr>
            <w:tcW w:w="786" w:type="dxa"/>
            <w:shd w:val="clear" w:color="auto" w:fill="auto"/>
            <w:vAlign w:val="center"/>
          </w:tcPr>
          <w:p w14:paraId="24C8A07F" w14:textId="77777777" w:rsidR="000C2418" w:rsidRDefault="00000000">
            <w:pPr>
              <w:spacing w:line="300" w:lineRule="exact"/>
              <w:jc w:val="center"/>
              <w:rPr>
                <w:rFonts w:ascii="宋体" w:hAnsi="宋体" w:cs="黑体"/>
                <w:szCs w:val="21"/>
              </w:rPr>
            </w:pPr>
            <w:r>
              <w:rPr>
                <w:rFonts w:ascii="宋体" w:hAnsi="宋体" w:cs="黑体" w:hint="eastAsia"/>
                <w:szCs w:val="21"/>
              </w:rPr>
              <w:t>2</w:t>
            </w:r>
          </w:p>
        </w:tc>
        <w:tc>
          <w:tcPr>
            <w:tcW w:w="3265" w:type="dxa"/>
            <w:shd w:val="clear" w:color="auto" w:fill="auto"/>
            <w:vAlign w:val="center"/>
          </w:tcPr>
          <w:p w14:paraId="3FC1F251" w14:textId="77777777" w:rsidR="000C2418" w:rsidRDefault="00000000">
            <w:pPr>
              <w:spacing w:line="300" w:lineRule="exact"/>
              <w:jc w:val="center"/>
              <w:rPr>
                <w:rFonts w:ascii="宋体" w:hAnsi="宋体" w:cs="黑体"/>
                <w:szCs w:val="21"/>
              </w:rPr>
            </w:pPr>
            <w:proofErr w:type="gramStart"/>
            <w:r>
              <w:rPr>
                <w:rFonts w:ascii="宋体" w:hAnsi="宋体" w:cs="黑体" w:hint="eastAsia"/>
                <w:szCs w:val="21"/>
              </w:rPr>
              <w:t>组串式</w:t>
            </w:r>
            <w:proofErr w:type="gramEnd"/>
            <w:r>
              <w:rPr>
                <w:rFonts w:ascii="宋体" w:hAnsi="宋体" w:cs="黑体" w:hint="eastAsia"/>
                <w:szCs w:val="21"/>
              </w:rPr>
              <w:t>逆变器</w:t>
            </w:r>
          </w:p>
        </w:tc>
        <w:tc>
          <w:tcPr>
            <w:tcW w:w="4471" w:type="dxa"/>
            <w:shd w:val="clear" w:color="auto" w:fill="auto"/>
            <w:vAlign w:val="center"/>
          </w:tcPr>
          <w:p w14:paraId="0E79E086" w14:textId="77777777" w:rsidR="000C2418" w:rsidRDefault="00000000">
            <w:pPr>
              <w:spacing w:line="300" w:lineRule="exact"/>
              <w:jc w:val="center"/>
              <w:rPr>
                <w:rFonts w:ascii="宋体" w:hAnsi="宋体" w:cs="黑体"/>
                <w:szCs w:val="21"/>
              </w:rPr>
            </w:pPr>
            <w:r>
              <w:rPr>
                <w:rFonts w:ascii="宋体" w:hAnsi="宋体" w:cs="黑体" w:hint="eastAsia"/>
                <w:szCs w:val="21"/>
              </w:rPr>
              <w:t>华为/阳光/锦浪</w:t>
            </w:r>
          </w:p>
        </w:tc>
      </w:tr>
    </w:tbl>
    <w:p w14:paraId="4E431B1B"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（四）现场踏勘</w:t>
      </w:r>
    </w:p>
    <w:p w14:paraId="7F73ADC0"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供应商自行组织踏勘现场，详细了解本项目施工内容，并对现场施工条件和施工环境进行认真勘查，供应商中标进场后不得对现场施工条件提出其他要求，否则采购人有权拒绝供应商的要求。</w:t>
      </w:r>
    </w:p>
    <w:p w14:paraId="13DDA1E1"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（五）质量要求</w:t>
      </w:r>
    </w:p>
    <w:p w14:paraId="3897E36B"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达到国家及行业施工验收规范合格标准并符合技术规范的要求。</w:t>
      </w:r>
    </w:p>
    <w:p w14:paraId="35FC5FEE"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（六）项目完成周期要求</w:t>
      </w:r>
    </w:p>
    <w:p w14:paraId="2DF9020E"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70日历天（其中：车棚棚顶光</w:t>
      </w:r>
      <w:proofErr w:type="gramStart"/>
      <w:r>
        <w:rPr>
          <w:rFonts w:ascii="宋体" w:hAnsi="宋体" w:cs="黑体" w:hint="eastAsia"/>
          <w:sz w:val="24"/>
        </w:rPr>
        <w:t>伏要求</w:t>
      </w:r>
      <w:proofErr w:type="gramEnd"/>
      <w:r>
        <w:rPr>
          <w:rFonts w:ascii="宋体" w:hAnsi="宋体" w:cs="黑体" w:hint="eastAsia"/>
          <w:sz w:val="24"/>
        </w:rPr>
        <w:t>于2025年10月31日前施工完成（具体以招标人通知为准）。待厂区建筑整体竣工验收后，同时获得产权证及政府批复的光伏备案证后，方可实施车棚棚顶之外的其他区域的光伏安装。自业主交付符合要求的屋面以及其他光</w:t>
      </w:r>
      <w:proofErr w:type="gramStart"/>
      <w:r>
        <w:rPr>
          <w:rFonts w:ascii="宋体" w:hAnsi="宋体" w:cs="黑体" w:hint="eastAsia"/>
          <w:sz w:val="24"/>
        </w:rPr>
        <w:t>伏区域</w:t>
      </w:r>
      <w:proofErr w:type="gramEnd"/>
      <w:r>
        <w:rPr>
          <w:rFonts w:ascii="宋体" w:hAnsi="宋体" w:cs="黑体" w:hint="eastAsia"/>
          <w:sz w:val="24"/>
        </w:rPr>
        <w:t>起，完工并网发电工期为70天，承包人需确保在完工日期前所有工程施工结束，完成并网发电及购售电合同。）。</w:t>
      </w:r>
    </w:p>
    <w:p w14:paraId="44D0AFB3"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二、</w:t>
      </w:r>
      <w:r>
        <w:rPr>
          <w:rFonts w:ascii="宋体" w:hAnsi="宋体" w:cs="黑体"/>
          <w:b/>
          <w:bCs/>
          <w:sz w:val="24"/>
        </w:rPr>
        <w:t>报价供应商的要求</w:t>
      </w:r>
    </w:p>
    <w:p w14:paraId="14F12CFD" w14:textId="77777777" w:rsidR="000C2418" w:rsidRDefault="00000000">
      <w:pPr>
        <w:spacing w:line="420" w:lineRule="exact"/>
        <w:ind w:firstLineChars="200" w:firstLine="480"/>
        <w:jc w:val="left"/>
        <w:rPr>
          <w:rFonts w:ascii="宋体" w:hAnsi="宋体" w:cs="黑体"/>
          <w:sz w:val="24"/>
        </w:rPr>
      </w:pPr>
      <w:r>
        <w:rPr>
          <w:rFonts w:ascii="宋体" w:hAnsi="宋体" w:cs="黑体"/>
          <w:sz w:val="24"/>
        </w:rPr>
        <w:t>1</w:t>
      </w:r>
      <w:r>
        <w:rPr>
          <w:rFonts w:ascii="宋体" w:hAnsi="宋体" w:cs="黑体" w:hint="eastAsia"/>
          <w:sz w:val="24"/>
        </w:rPr>
        <w:t>.</w:t>
      </w:r>
      <w:r>
        <w:rPr>
          <w:rFonts w:ascii="宋体" w:hAnsi="宋体" w:cs="黑体"/>
          <w:sz w:val="24"/>
        </w:rPr>
        <w:t>报价供应商</w:t>
      </w:r>
      <w:r>
        <w:rPr>
          <w:rFonts w:ascii="宋体" w:hAnsi="宋体" w:cs="黑体" w:hint="eastAsia"/>
          <w:sz w:val="24"/>
        </w:rPr>
        <w:t>必须是在中华人民共和国境内注册并取得营业执照，具有独立法人资格，具有独立承担民事责任能力的合法企业单位。</w:t>
      </w:r>
    </w:p>
    <w:p w14:paraId="035799EA" w14:textId="77777777" w:rsidR="000C2418" w:rsidRDefault="00000000">
      <w:pPr>
        <w:spacing w:line="420" w:lineRule="exact"/>
        <w:ind w:firstLineChars="200" w:firstLine="480"/>
        <w:jc w:val="left"/>
        <w:rPr>
          <w:rFonts w:ascii="宋体" w:hAnsi="宋体" w:cs="黑体"/>
          <w:sz w:val="24"/>
        </w:rPr>
      </w:pPr>
      <w:r>
        <w:rPr>
          <w:rFonts w:ascii="宋体" w:hAnsi="宋体" w:cs="黑体" w:hint="eastAsia"/>
          <w:sz w:val="24"/>
        </w:rPr>
        <w:t>2.本项目的特定报价资格要求：报价供应商应具有电力工程施工总承包三级及以上资质，且同时具有承装、承修、承试五级及以上的《承装（修、试）电力设施许可证》。</w:t>
      </w:r>
    </w:p>
    <w:p w14:paraId="52B85BBB" w14:textId="77777777" w:rsidR="000C2418" w:rsidRDefault="00000000">
      <w:pPr>
        <w:spacing w:line="420" w:lineRule="exact"/>
        <w:ind w:firstLineChars="200" w:firstLine="482"/>
        <w:jc w:val="left"/>
        <w:rPr>
          <w:rFonts w:ascii="宋体" w:hAnsi="宋体" w:cs="黑体"/>
          <w:b/>
          <w:bCs/>
          <w:sz w:val="24"/>
        </w:rPr>
      </w:pPr>
      <w:r>
        <w:rPr>
          <w:rFonts w:ascii="宋体" w:hAnsi="宋体" w:cs="黑体" w:hint="eastAsia"/>
          <w:b/>
          <w:bCs/>
          <w:sz w:val="24"/>
        </w:rPr>
        <w:t>三、约定事项</w:t>
      </w:r>
    </w:p>
    <w:p w14:paraId="05A3F7D8" w14:textId="04DD064F" w:rsidR="000C2418" w:rsidRDefault="00000000">
      <w:pPr>
        <w:spacing w:line="420" w:lineRule="exact"/>
        <w:ind w:firstLineChars="200" w:firstLine="482"/>
        <w:rPr>
          <w:rFonts w:ascii="宋体" w:hAnsi="宋体"/>
          <w:b/>
          <w:sz w:val="24"/>
        </w:rPr>
      </w:pPr>
      <w:r>
        <w:rPr>
          <w:rFonts w:ascii="宋体" w:hAnsi="宋体" w:hint="eastAsia"/>
          <w:b/>
          <w:sz w:val="24"/>
        </w:rPr>
        <w:t>1.参与报价的单位需将①市场询价报价表②营业执照③其他证明材料，于2025年9月1</w:t>
      </w:r>
      <w:r w:rsidR="000B7C9C">
        <w:rPr>
          <w:rFonts w:ascii="宋体" w:hAnsi="宋体"/>
          <w:b/>
          <w:sz w:val="24"/>
        </w:rPr>
        <w:t>7</w:t>
      </w:r>
      <w:r>
        <w:rPr>
          <w:rFonts w:ascii="宋体" w:hAnsi="宋体" w:hint="eastAsia"/>
          <w:b/>
          <w:sz w:val="24"/>
        </w:rPr>
        <w:t>日17:30前，送或寄（以签收时间为准）至江苏省启东市汇龙镇万豪花园29幢别墅（邮编226200），或者将市场询价报价表等相关材料扫描发送至邮箱：fgyjszx@163.com。联系人：徐慧</w:t>
      </w:r>
      <w:proofErr w:type="gramStart"/>
      <w:r>
        <w:rPr>
          <w:rFonts w:ascii="宋体" w:hAnsi="宋体" w:hint="eastAsia"/>
          <w:b/>
          <w:sz w:val="24"/>
        </w:rPr>
        <w:t>慧</w:t>
      </w:r>
      <w:proofErr w:type="gramEnd"/>
      <w:r>
        <w:rPr>
          <w:rFonts w:ascii="宋体" w:hAnsi="宋体" w:hint="eastAsia"/>
          <w:b/>
          <w:sz w:val="24"/>
        </w:rPr>
        <w:t>，联系电话：15190830132。</w:t>
      </w:r>
    </w:p>
    <w:p w14:paraId="7E67C3F3" w14:textId="77777777" w:rsidR="000C2418" w:rsidRDefault="00000000">
      <w:pPr>
        <w:spacing w:line="420" w:lineRule="exact"/>
        <w:ind w:firstLineChars="200" w:firstLine="480"/>
        <w:rPr>
          <w:rFonts w:ascii="宋体" w:hAnsi="宋体" w:cs="黑体"/>
          <w:sz w:val="24"/>
        </w:rPr>
      </w:pPr>
      <w:r>
        <w:rPr>
          <w:rFonts w:ascii="宋体" w:hAnsi="宋体" w:hint="eastAsia"/>
          <w:bCs/>
          <w:sz w:val="24"/>
        </w:rPr>
        <w:t>2.</w:t>
      </w:r>
      <w:r>
        <w:rPr>
          <w:rFonts w:ascii="宋体" w:hAnsi="宋体" w:cs="黑体" w:hint="eastAsia"/>
          <w:sz w:val="24"/>
        </w:rPr>
        <w:t>报价费用说明：本项目采用固定单价报价方式（报价中的单位装机容量价格为</w:t>
      </w:r>
      <w:proofErr w:type="gramStart"/>
      <w:r>
        <w:rPr>
          <w:rFonts w:ascii="宋体" w:hAnsi="宋体" w:cs="黑体" w:hint="eastAsia"/>
          <w:sz w:val="24"/>
        </w:rPr>
        <w:t>全费用</w:t>
      </w:r>
      <w:proofErr w:type="gramEnd"/>
      <w:r>
        <w:rPr>
          <w:rFonts w:ascii="宋体" w:hAnsi="宋体" w:cs="黑体" w:hint="eastAsia"/>
          <w:sz w:val="24"/>
        </w:rPr>
        <w:t>固定综合单价），综合单价包含但不限于项目设备的成本（含安装部件、备品备件费）、运输（包括卸货、二次搬运、现场保管）、包装费、劳务费、保险、利润、税金、装卸、吊装费、脚手费、安装费（包括所有辅材）、保险（意外伤害险等）、成品保护费、检测费、调试和并网验收、使用培训、质保、售后服务及政策性文件规定及合同包含的所有风险、责任等各项应有费用，以及为完</w:t>
      </w:r>
      <w:r>
        <w:rPr>
          <w:rFonts w:ascii="宋体" w:hAnsi="宋体" w:cs="黑体" w:hint="eastAsia"/>
          <w:sz w:val="24"/>
        </w:rPr>
        <w:lastRenderedPageBreak/>
        <w:t>成上述内容所必须的附属工程、临时工程、材料、劳务及所需的全部费用。</w:t>
      </w:r>
    </w:p>
    <w:p w14:paraId="6DD5411A" w14:textId="77777777" w:rsidR="000C2418" w:rsidRDefault="00000000">
      <w:pPr>
        <w:spacing w:line="420" w:lineRule="exact"/>
        <w:ind w:firstLineChars="200" w:firstLine="480"/>
        <w:rPr>
          <w:rFonts w:ascii="宋体" w:hAnsi="宋体"/>
          <w:bCs/>
          <w:sz w:val="24"/>
        </w:rPr>
      </w:pPr>
      <w:r>
        <w:rPr>
          <w:rFonts w:ascii="宋体" w:hAnsi="宋体" w:cs="黑体" w:hint="eastAsia"/>
          <w:sz w:val="24"/>
        </w:rPr>
        <w:t>3.</w:t>
      </w:r>
      <w:r>
        <w:rPr>
          <w:rFonts w:ascii="宋体" w:hAnsi="宋体" w:hint="eastAsia"/>
          <w:bCs/>
          <w:sz w:val="24"/>
        </w:rPr>
        <w:t>所有报价材料必须加盖报价单位公章。</w:t>
      </w:r>
    </w:p>
    <w:p w14:paraId="292F7E27" w14:textId="77777777" w:rsidR="000C2418" w:rsidRDefault="00000000">
      <w:pPr>
        <w:spacing w:line="420" w:lineRule="exact"/>
        <w:ind w:firstLineChars="200" w:firstLine="480"/>
        <w:rPr>
          <w:rFonts w:ascii="宋体" w:hAnsi="宋体"/>
          <w:bCs/>
          <w:sz w:val="24"/>
        </w:rPr>
      </w:pPr>
      <w:r>
        <w:rPr>
          <w:rFonts w:ascii="宋体" w:hAnsi="宋体" w:hint="eastAsia"/>
          <w:bCs/>
          <w:sz w:val="24"/>
        </w:rPr>
        <w:t>4.采购资金的支付时间、条件：在完工工期规定时间内项目整体并网发电，提供供电公司并网验收单、购售电合同后，支付至合同价的60%；完成工程消缺闭环，提供完整竣工资料，且项目全容量并网发电后，支付至合同价的80%；工程竣工验收合格满一年且审计结束后付至审定价的97%，余款在质保期满无质量问题后付清（不计利息）。</w:t>
      </w:r>
    </w:p>
    <w:p w14:paraId="1E0773D0" w14:textId="77777777" w:rsidR="000C2418" w:rsidRDefault="00000000">
      <w:pPr>
        <w:spacing w:line="420" w:lineRule="exact"/>
        <w:ind w:firstLineChars="200" w:firstLine="480"/>
      </w:pPr>
      <w:r>
        <w:rPr>
          <w:rFonts w:ascii="宋体" w:hAnsi="宋体" w:hint="eastAsia"/>
          <w:bCs/>
          <w:sz w:val="24"/>
        </w:rPr>
        <w:t>5.其他：（1）请报价单位认真核算、如实报价，如发现虚假报价的，该单位今后将被列入采购单位黑名单；（2）本次报价仅作为市场调研用，因此价格仅供参考；（3）本次调研询价不接收质疑函，只接收对本项目的建议。</w:t>
      </w:r>
    </w:p>
    <w:p w14:paraId="1EF2BDA5" w14:textId="77777777" w:rsidR="000C2418" w:rsidRDefault="000C2418">
      <w:pPr>
        <w:adjustRightInd w:val="0"/>
        <w:snapToGrid w:val="0"/>
        <w:spacing w:line="420" w:lineRule="exact"/>
        <w:jc w:val="right"/>
        <w:rPr>
          <w:rFonts w:ascii="宋体" w:hAnsi="宋体" w:cs="宋体"/>
          <w:sz w:val="24"/>
        </w:rPr>
      </w:pPr>
    </w:p>
    <w:p w14:paraId="61621691" w14:textId="77777777" w:rsidR="000C2418" w:rsidRDefault="000C2418">
      <w:pPr>
        <w:adjustRightInd w:val="0"/>
        <w:snapToGrid w:val="0"/>
        <w:spacing w:line="420" w:lineRule="exact"/>
        <w:jc w:val="right"/>
        <w:rPr>
          <w:rFonts w:ascii="宋体" w:hAnsi="宋体" w:cs="宋体"/>
          <w:sz w:val="24"/>
        </w:rPr>
      </w:pPr>
    </w:p>
    <w:p w14:paraId="0B08984A" w14:textId="77777777" w:rsidR="000C2418" w:rsidRDefault="00000000">
      <w:pPr>
        <w:adjustRightInd w:val="0"/>
        <w:snapToGrid w:val="0"/>
        <w:spacing w:line="420" w:lineRule="exact"/>
        <w:jc w:val="right"/>
        <w:rPr>
          <w:rFonts w:ascii="宋体" w:hAnsi="宋体" w:cs="宋体"/>
          <w:sz w:val="24"/>
        </w:rPr>
      </w:pPr>
      <w:r>
        <w:rPr>
          <w:rFonts w:ascii="宋体" w:hAnsi="宋体" w:cs="宋体" w:hint="eastAsia"/>
          <w:sz w:val="24"/>
        </w:rPr>
        <w:t>启东吕美睿新能源有限公司</w:t>
      </w:r>
    </w:p>
    <w:p w14:paraId="63C6F9AA" w14:textId="054061A4" w:rsidR="000C2418" w:rsidRDefault="00000000">
      <w:pPr>
        <w:spacing w:line="420" w:lineRule="exact"/>
        <w:jc w:val="right"/>
        <w:rPr>
          <w:rFonts w:ascii="宋体" w:hAnsi="宋体"/>
          <w:bCs/>
          <w:sz w:val="24"/>
        </w:rPr>
        <w:sectPr w:rsidR="000C2418">
          <w:footerReference w:type="default" r:id="rId7"/>
          <w:pgSz w:w="11906" w:h="16838"/>
          <w:pgMar w:top="1020" w:right="1800" w:bottom="1440" w:left="1800" w:header="851" w:footer="992" w:gutter="0"/>
          <w:pgNumType w:start="1"/>
          <w:cols w:space="720"/>
          <w:docGrid w:type="lines" w:linePitch="312"/>
        </w:sectPr>
      </w:pPr>
      <w:r>
        <w:rPr>
          <w:rFonts w:ascii="宋体" w:hAnsi="宋体" w:hint="eastAsia"/>
          <w:bCs/>
          <w:sz w:val="24"/>
        </w:rPr>
        <w:t>2025年9月1</w:t>
      </w:r>
      <w:r w:rsidR="000B7C9C">
        <w:rPr>
          <w:rFonts w:ascii="宋体" w:hAnsi="宋体"/>
          <w:bCs/>
          <w:sz w:val="24"/>
        </w:rPr>
        <w:t>2</w:t>
      </w:r>
      <w:r>
        <w:rPr>
          <w:rFonts w:ascii="宋体" w:hAnsi="宋体" w:hint="eastAsia"/>
          <w:bCs/>
          <w:sz w:val="24"/>
        </w:rPr>
        <w:t>日</w:t>
      </w:r>
    </w:p>
    <w:p w14:paraId="6364E418" w14:textId="77777777" w:rsidR="000C2418" w:rsidRDefault="00000000">
      <w:pPr>
        <w:spacing w:line="300" w:lineRule="exact"/>
        <w:rPr>
          <w:rFonts w:ascii="宋体" w:hAnsi="宋体" w:cs="宋体"/>
          <w:b/>
          <w:bCs/>
          <w:sz w:val="24"/>
        </w:rPr>
      </w:pPr>
      <w:r>
        <w:rPr>
          <w:rFonts w:ascii="宋体" w:hAnsi="宋体" w:cs="宋体" w:hint="eastAsia"/>
          <w:b/>
          <w:bCs/>
          <w:sz w:val="24"/>
        </w:rPr>
        <w:lastRenderedPageBreak/>
        <w:t>附件：</w:t>
      </w:r>
    </w:p>
    <w:p w14:paraId="308F57CB" w14:textId="77777777" w:rsidR="000C2418" w:rsidRDefault="00000000">
      <w:pPr>
        <w:spacing w:line="300" w:lineRule="atLeast"/>
        <w:jc w:val="center"/>
        <w:rPr>
          <w:rFonts w:ascii="宋体" w:hAnsi="宋体" w:cs="宋体"/>
          <w:b/>
          <w:sz w:val="32"/>
          <w:szCs w:val="32"/>
        </w:rPr>
      </w:pPr>
      <w:r>
        <w:rPr>
          <w:rFonts w:ascii="宋体" w:hAnsi="宋体" w:cs="宋体" w:hint="eastAsia"/>
          <w:b/>
          <w:sz w:val="28"/>
          <w:szCs w:val="28"/>
        </w:rPr>
        <w:t>江苏华峰瑞讯生物材料有限公司屋顶、车棚棚顶光伏电站项目</w:t>
      </w:r>
    </w:p>
    <w:p w14:paraId="0627CFE1" w14:textId="77777777" w:rsidR="000C2418" w:rsidRDefault="00000000">
      <w:pPr>
        <w:spacing w:line="300" w:lineRule="atLeast"/>
        <w:jc w:val="center"/>
        <w:rPr>
          <w:rFonts w:ascii="宋体" w:hAnsi="宋体" w:cs="宋体"/>
          <w:b/>
          <w:sz w:val="28"/>
          <w:szCs w:val="28"/>
        </w:rPr>
      </w:pPr>
      <w:r>
        <w:rPr>
          <w:rFonts w:ascii="宋体" w:hAnsi="宋体" w:cs="宋体" w:hint="eastAsia"/>
          <w:b/>
          <w:sz w:val="28"/>
          <w:szCs w:val="28"/>
        </w:rPr>
        <w:t>市场询价报价表</w:t>
      </w:r>
    </w:p>
    <w:tbl>
      <w:tblPr>
        <w:tblW w:w="10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18"/>
        <w:gridCol w:w="2955"/>
        <w:gridCol w:w="2466"/>
      </w:tblGrid>
      <w:tr w:rsidR="000C2418" w14:paraId="59E367DF" w14:textId="77777777">
        <w:trPr>
          <w:trHeight w:hRule="exact" w:val="1134"/>
          <w:jc w:val="center"/>
        </w:trPr>
        <w:tc>
          <w:tcPr>
            <w:tcW w:w="5318" w:type="dxa"/>
            <w:shd w:val="clear" w:color="auto" w:fill="auto"/>
            <w:vAlign w:val="center"/>
          </w:tcPr>
          <w:p w14:paraId="405EA901" w14:textId="77777777" w:rsidR="000C2418" w:rsidRDefault="00000000">
            <w:pPr>
              <w:spacing w:line="300" w:lineRule="exact"/>
              <w:jc w:val="center"/>
              <w:rPr>
                <w:rFonts w:ascii="宋体" w:hAnsi="宋体" w:cs="宋体"/>
                <w:b/>
                <w:sz w:val="28"/>
                <w:szCs w:val="28"/>
              </w:rPr>
            </w:pPr>
            <w:r>
              <w:rPr>
                <w:rFonts w:ascii="宋体" w:hAnsi="宋体" w:cs="宋体" w:hint="eastAsia"/>
                <w:b/>
                <w:sz w:val="28"/>
                <w:szCs w:val="28"/>
              </w:rPr>
              <w:t>项目名称</w:t>
            </w:r>
          </w:p>
        </w:tc>
        <w:tc>
          <w:tcPr>
            <w:tcW w:w="2955" w:type="dxa"/>
            <w:shd w:val="clear" w:color="auto" w:fill="auto"/>
            <w:vAlign w:val="center"/>
          </w:tcPr>
          <w:p w14:paraId="0A866308" w14:textId="77777777" w:rsidR="000C2418" w:rsidRDefault="00000000">
            <w:pPr>
              <w:pStyle w:val="21"/>
              <w:spacing w:line="300" w:lineRule="exact"/>
              <w:ind w:left="0" w:firstLine="0"/>
              <w:jc w:val="center"/>
              <w:rPr>
                <w:rFonts w:ascii="宋体" w:eastAsia="宋体" w:hAnsi="宋体" w:cs="宋体"/>
                <w:b/>
                <w:szCs w:val="28"/>
              </w:rPr>
            </w:pPr>
            <w:r>
              <w:rPr>
                <w:rFonts w:ascii="宋体" w:eastAsia="宋体" w:hAnsi="宋体" w:cs="宋体" w:hint="eastAsia"/>
                <w:b/>
                <w:szCs w:val="28"/>
              </w:rPr>
              <w:t>计划装机容量（MW）</w:t>
            </w:r>
          </w:p>
        </w:tc>
        <w:tc>
          <w:tcPr>
            <w:tcW w:w="2466" w:type="dxa"/>
            <w:shd w:val="clear" w:color="auto" w:fill="auto"/>
            <w:vAlign w:val="center"/>
          </w:tcPr>
          <w:p w14:paraId="6091F150" w14:textId="77777777" w:rsidR="000C2418" w:rsidRDefault="00000000">
            <w:pPr>
              <w:pStyle w:val="21"/>
              <w:spacing w:line="300" w:lineRule="exact"/>
              <w:ind w:left="0" w:firstLine="0"/>
              <w:jc w:val="center"/>
              <w:rPr>
                <w:rFonts w:ascii="宋体" w:eastAsia="宋体" w:hAnsi="宋体" w:cs="宋体"/>
                <w:b/>
                <w:szCs w:val="28"/>
              </w:rPr>
            </w:pPr>
            <w:r>
              <w:rPr>
                <w:rFonts w:ascii="宋体" w:eastAsia="宋体" w:hAnsi="宋体" w:cs="宋体" w:hint="eastAsia"/>
                <w:b/>
                <w:szCs w:val="28"/>
              </w:rPr>
              <w:t>综合单价</w:t>
            </w:r>
          </w:p>
        </w:tc>
      </w:tr>
      <w:tr w:rsidR="000C2418" w14:paraId="77D765D7" w14:textId="77777777">
        <w:trPr>
          <w:trHeight w:hRule="exact" w:val="1134"/>
          <w:jc w:val="center"/>
        </w:trPr>
        <w:tc>
          <w:tcPr>
            <w:tcW w:w="5318" w:type="dxa"/>
            <w:shd w:val="clear" w:color="auto" w:fill="auto"/>
            <w:vAlign w:val="center"/>
          </w:tcPr>
          <w:p w14:paraId="0414BFBD" w14:textId="77777777" w:rsidR="000C2418" w:rsidRDefault="00000000">
            <w:pPr>
              <w:widowControl/>
              <w:spacing w:line="400" w:lineRule="exact"/>
              <w:jc w:val="center"/>
              <w:rPr>
                <w:rFonts w:ascii="宋体" w:hAnsi="宋体" w:cs="宋体"/>
                <w:bCs/>
                <w:sz w:val="28"/>
                <w:szCs w:val="28"/>
              </w:rPr>
            </w:pPr>
            <w:r>
              <w:rPr>
                <w:rFonts w:ascii="宋体" w:hAnsi="宋体" w:cs="宋体"/>
                <w:bCs/>
                <w:sz w:val="28"/>
                <w:szCs w:val="28"/>
              </w:rPr>
              <w:t>江苏华峰瑞讯生物材料有限公司屋顶、车棚棚顶光伏电站项目</w:t>
            </w:r>
          </w:p>
        </w:tc>
        <w:tc>
          <w:tcPr>
            <w:tcW w:w="2955" w:type="dxa"/>
            <w:shd w:val="clear" w:color="auto" w:fill="auto"/>
            <w:vAlign w:val="center"/>
          </w:tcPr>
          <w:p w14:paraId="2B0C7474" w14:textId="77777777" w:rsidR="000C2418" w:rsidRDefault="00000000">
            <w:pPr>
              <w:widowControl/>
              <w:spacing w:line="400" w:lineRule="exact"/>
              <w:jc w:val="center"/>
              <w:rPr>
                <w:rFonts w:ascii="宋体" w:hAnsi="宋体" w:cs="宋体"/>
                <w:bCs/>
                <w:sz w:val="28"/>
                <w:szCs w:val="28"/>
              </w:rPr>
            </w:pPr>
            <w:r>
              <w:rPr>
                <w:rFonts w:ascii="宋体" w:hAnsi="宋体" w:cs="宋体" w:hint="eastAsia"/>
                <w:bCs/>
                <w:sz w:val="28"/>
                <w:szCs w:val="28"/>
              </w:rPr>
              <w:t>2.12784</w:t>
            </w:r>
          </w:p>
        </w:tc>
        <w:tc>
          <w:tcPr>
            <w:tcW w:w="2466" w:type="dxa"/>
            <w:shd w:val="clear" w:color="auto" w:fill="auto"/>
            <w:vAlign w:val="center"/>
          </w:tcPr>
          <w:p w14:paraId="17DC41DC" w14:textId="77777777" w:rsidR="000C2418" w:rsidRDefault="00000000">
            <w:pPr>
              <w:widowControl/>
              <w:spacing w:line="400" w:lineRule="exact"/>
              <w:jc w:val="center"/>
              <w:rPr>
                <w:rFonts w:ascii="宋体" w:hAnsi="宋体" w:cs="宋体"/>
                <w:bCs/>
                <w:sz w:val="28"/>
                <w:szCs w:val="28"/>
              </w:rPr>
            </w:pPr>
            <w:r>
              <w:rPr>
                <w:rFonts w:ascii="宋体" w:hAnsi="宋体" w:cs="宋体" w:hint="eastAsia"/>
                <w:bCs/>
                <w:sz w:val="28"/>
                <w:szCs w:val="28"/>
              </w:rPr>
              <w:t>¥    元/W</w:t>
            </w:r>
          </w:p>
        </w:tc>
      </w:tr>
      <w:tr w:rsidR="000C2418" w14:paraId="00287DE2" w14:textId="77777777">
        <w:trPr>
          <w:trHeight w:hRule="exact" w:val="1134"/>
          <w:jc w:val="center"/>
        </w:trPr>
        <w:tc>
          <w:tcPr>
            <w:tcW w:w="5318" w:type="dxa"/>
            <w:shd w:val="clear" w:color="auto" w:fill="auto"/>
            <w:vAlign w:val="center"/>
          </w:tcPr>
          <w:p w14:paraId="1D6AEFE7" w14:textId="77777777" w:rsidR="000C2418" w:rsidRDefault="00000000">
            <w:pPr>
              <w:widowControl/>
              <w:spacing w:line="400" w:lineRule="exact"/>
              <w:jc w:val="center"/>
              <w:rPr>
                <w:rFonts w:ascii="宋体" w:hAnsi="宋体" w:cs="宋体"/>
                <w:bCs/>
                <w:sz w:val="28"/>
                <w:szCs w:val="28"/>
              </w:rPr>
            </w:pPr>
            <w:r>
              <w:rPr>
                <w:rFonts w:ascii="宋体" w:hAnsi="宋体" w:cs="宋体" w:hint="eastAsia"/>
                <w:bCs/>
                <w:sz w:val="28"/>
                <w:szCs w:val="28"/>
              </w:rPr>
              <w:t>合计</w:t>
            </w:r>
          </w:p>
        </w:tc>
        <w:tc>
          <w:tcPr>
            <w:tcW w:w="5421" w:type="dxa"/>
            <w:gridSpan w:val="2"/>
            <w:shd w:val="clear" w:color="auto" w:fill="auto"/>
            <w:vAlign w:val="center"/>
          </w:tcPr>
          <w:p w14:paraId="2A824211" w14:textId="77777777" w:rsidR="000C2418" w:rsidRDefault="00000000">
            <w:pPr>
              <w:widowControl/>
              <w:spacing w:line="400" w:lineRule="exact"/>
              <w:jc w:val="left"/>
              <w:rPr>
                <w:rFonts w:ascii="宋体" w:hAnsi="宋体" w:cs="宋体"/>
                <w:bCs/>
                <w:sz w:val="28"/>
                <w:szCs w:val="28"/>
              </w:rPr>
            </w:pPr>
            <w:r>
              <w:rPr>
                <w:rFonts w:ascii="宋体" w:hAnsi="宋体" w:cs="宋体" w:hint="eastAsia"/>
                <w:bCs/>
                <w:sz w:val="28"/>
                <w:szCs w:val="28"/>
              </w:rPr>
              <w:t>大写：</w:t>
            </w:r>
          </w:p>
          <w:p w14:paraId="622D5526" w14:textId="77777777" w:rsidR="000C2418" w:rsidRDefault="00000000">
            <w:pPr>
              <w:widowControl/>
              <w:spacing w:line="400" w:lineRule="exact"/>
              <w:jc w:val="left"/>
              <w:rPr>
                <w:rFonts w:ascii="宋体" w:hAnsi="宋体" w:cs="宋体"/>
                <w:bCs/>
                <w:sz w:val="28"/>
                <w:szCs w:val="28"/>
              </w:rPr>
            </w:pPr>
            <w:r>
              <w:rPr>
                <w:rFonts w:ascii="宋体" w:hAnsi="宋体" w:cs="宋体" w:hint="eastAsia"/>
                <w:bCs/>
                <w:sz w:val="28"/>
                <w:szCs w:val="28"/>
              </w:rPr>
              <w:t>小写：</w:t>
            </w:r>
          </w:p>
        </w:tc>
      </w:tr>
    </w:tbl>
    <w:p w14:paraId="2C71E9DF" w14:textId="77777777" w:rsidR="000C2418" w:rsidRDefault="000C2418">
      <w:pPr>
        <w:pStyle w:val="a4"/>
        <w:rPr>
          <w:rFonts w:ascii="宋体" w:hAnsi="宋体" w:cs="宋体"/>
          <w:b/>
          <w:sz w:val="24"/>
        </w:rPr>
      </w:pPr>
    </w:p>
    <w:p w14:paraId="2925CE48" w14:textId="77777777" w:rsidR="000C2418" w:rsidRDefault="00000000">
      <w:pPr>
        <w:pStyle w:val="a4"/>
        <w:rPr>
          <w:rFonts w:ascii="宋体" w:hAnsi="宋体" w:cs="宋体"/>
          <w:b/>
          <w:sz w:val="24"/>
        </w:rPr>
      </w:pPr>
      <w:r>
        <w:rPr>
          <w:rFonts w:ascii="宋体" w:hAnsi="宋体" w:cs="宋体" w:hint="eastAsia"/>
          <w:b/>
          <w:sz w:val="24"/>
        </w:rPr>
        <w:t>备注：</w:t>
      </w:r>
    </w:p>
    <w:p w14:paraId="2A675FD9" w14:textId="77777777" w:rsidR="000C2418" w:rsidRDefault="00000000">
      <w:pPr>
        <w:pStyle w:val="a4"/>
        <w:rPr>
          <w:rFonts w:ascii="宋体" w:hAnsi="宋体" w:cs="宋体"/>
          <w:b/>
          <w:sz w:val="24"/>
        </w:rPr>
      </w:pPr>
      <w:r>
        <w:rPr>
          <w:rFonts w:ascii="宋体" w:hAnsi="宋体" w:cs="宋体" w:hint="eastAsia"/>
          <w:b/>
          <w:sz w:val="24"/>
        </w:rPr>
        <w:t>1.综合单价报价最多保留两位小数，最终以实际装机容量进行结算。</w:t>
      </w:r>
    </w:p>
    <w:p w14:paraId="5AD4CA71" w14:textId="77777777" w:rsidR="000C2418" w:rsidRDefault="00000000">
      <w:pPr>
        <w:pStyle w:val="a4"/>
        <w:rPr>
          <w:rFonts w:ascii="微软雅黑" w:hAnsi="微软雅黑" w:cs="宋体"/>
          <w:b/>
          <w:sz w:val="24"/>
        </w:rPr>
      </w:pPr>
      <w:r>
        <w:rPr>
          <w:rFonts w:ascii="宋体" w:hAnsi="宋体" w:cs="宋体" w:hint="eastAsia"/>
          <w:b/>
          <w:sz w:val="24"/>
        </w:rPr>
        <w:t>2.本报价表须机打并加盖报价单位公章，</w:t>
      </w:r>
      <w:proofErr w:type="gramStart"/>
      <w:r>
        <w:rPr>
          <w:rFonts w:ascii="宋体" w:hAnsi="宋体" w:cs="宋体" w:hint="eastAsia"/>
          <w:b/>
          <w:sz w:val="24"/>
        </w:rPr>
        <w:t>手填无效</w:t>
      </w:r>
      <w:proofErr w:type="gramEnd"/>
      <w:r>
        <w:rPr>
          <w:rFonts w:ascii="宋体" w:hAnsi="宋体" w:cs="宋体" w:hint="eastAsia"/>
          <w:b/>
          <w:sz w:val="24"/>
        </w:rPr>
        <w:t>、复印件无效。</w:t>
      </w:r>
    </w:p>
    <w:p w14:paraId="30673D40" w14:textId="77777777" w:rsidR="000C2418" w:rsidRDefault="000C2418">
      <w:pPr>
        <w:pStyle w:val="1"/>
        <w:rPr>
          <w:sz w:val="24"/>
        </w:rPr>
      </w:pPr>
    </w:p>
    <w:p w14:paraId="03A57ED2" w14:textId="77777777" w:rsidR="000C2418" w:rsidRDefault="000C2418">
      <w:pPr>
        <w:pStyle w:val="1"/>
      </w:pPr>
    </w:p>
    <w:p w14:paraId="7EFEE519" w14:textId="77777777" w:rsidR="000C2418" w:rsidRDefault="00000000">
      <w:pPr>
        <w:spacing w:line="500" w:lineRule="exact"/>
        <w:ind w:firstLineChars="200" w:firstLine="482"/>
        <w:jc w:val="left"/>
        <w:rPr>
          <w:rFonts w:ascii="微软雅黑" w:hAnsi="微软雅黑" w:cs="宋体"/>
          <w:b/>
          <w:sz w:val="24"/>
        </w:rPr>
      </w:pPr>
      <w:r>
        <w:rPr>
          <w:rFonts w:ascii="微软雅黑" w:hAnsi="微软雅黑" w:cs="宋体" w:hint="eastAsia"/>
          <w:b/>
          <w:sz w:val="24"/>
        </w:rPr>
        <w:t>报价单位（盖章）：</w:t>
      </w:r>
      <w:r>
        <w:rPr>
          <w:rFonts w:ascii="微软雅黑" w:hAnsi="微软雅黑" w:cs="宋体" w:hint="eastAsia"/>
          <w:b/>
          <w:sz w:val="24"/>
          <w:u w:val="single"/>
        </w:rPr>
        <w:t xml:space="preserve">                  </w:t>
      </w:r>
    </w:p>
    <w:p w14:paraId="13A7F3BC" w14:textId="77777777" w:rsidR="000C2418" w:rsidRDefault="00000000">
      <w:pPr>
        <w:spacing w:line="500" w:lineRule="exact"/>
        <w:ind w:firstLineChars="200" w:firstLine="482"/>
        <w:jc w:val="left"/>
        <w:rPr>
          <w:rFonts w:ascii="微软雅黑" w:hAnsi="微软雅黑" w:cs="宋体"/>
          <w:b/>
          <w:sz w:val="24"/>
          <w:u w:val="single"/>
        </w:rPr>
      </w:pPr>
      <w:r>
        <w:rPr>
          <w:rFonts w:ascii="微软雅黑" w:hAnsi="微软雅黑" w:cs="宋体" w:hint="eastAsia"/>
          <w:b/>
          <w:sz w:val="24"/>
        </w:rPr>
        <w:t>报价联系人：</w:t>
      </w:r>
      <w:r>
        <w:rPr>
          <w:rFonts w:ascii="微软雅黑" w:hAnsi="微软雅黑" w:cs="宋体" w:hint="eastAsia"/>
          <w:b/>
          <w:sz w:val="24"/>
          <w:u w:val="single"/>
        </w:rPr>
        <w:t xml:space="preserve">                        </w:t>
      </w:r>
    </w:p>
    <w:p w14:paraId="2D3E2C52" w14:textId="77777777" w:rsidR="000C2418" w:rsidRDefault="00000000">
      <w:pPr>
        <w:spacing w:line="500" w:lineRule="exact"/>
        <w:ind w:firstLineChars="200" w:firstLine="482"/>
        <w:jc w:val="left"/>
        <w:rPr>
          <w:rFonts w:ascii="微软雅黑" w:hAnsi="微软雅黑" w:cs="宋体"/>
          <w:b/>
          <w:sz w:val="24"/>
        </w:rPr>
      </w:pPr>
      <w:r>
        <w:rPr>
          <w:rFonts w:ascii="微软雅黑" w:hAnsi="微软雅黑" w:cs="宋体" w:hint="eastAsia"/>
          <w:b/>
          <w:sz w:val="24"/>
        </w:rPr>
        <w:t>报价联系人电话：</w:t>
      </w:r>
      <w:r>
        <w:rPr>
          <w:rFonts w:ascii="微软雅黑" w:hAnsi="微软雅黑" w:cs="宋体" w:hint="eastAsia"/>
          <w:b/>
          <w:sz w:val="24"/>
          <w:u w:val="single"/>
        </w:rPr>
        <w:t xml:space="preserve">                    </w:t>
      </w:r>
    </w:p>
    <w:p w14:paraId="45370208" w14:textId="77777777" w:rsidR="000C2418" w:rsidRDefault="00000000">
      <w:pPr>
        <w:spacing w:line="500" w:lineRule="exact"/>
        <w:ind w:firstLineChars="200" w:firstLine="482"/>
        <w:jc w:val="left"/>
        <w:rPr>
          <w:sz w:val="24"/>
        </w:rPr>
      </w:pPr>
      <w:r>
        <w:rPr>
          <w:rFonts w:ascii="微软雅黑" w:hAnsi="微软雅黑" w:cs="宋体" w:hint="eastAsia"/>
          <w:b/>
          <w:sz w:val="24"/>
        </w:rPr>
        <w:t>日期：</w:t>
      </w:r>
      <w:r>
        <w:rPr>
          <w:rFonts w:ascii="微软雅黑" w:hAnsi="微软雅黑" w:cs="宋体" w:hint="eastAsia"/>
          <w:b/>
          <w:sz w:val="24"/>
          <w:u w:val="single"/>
        </w:rPr>
        <w:t xml:space="preserve">        </w:t>
      </w:r>
      <w:r>
        <w:rPr>
          <w:rFonts w:ascii="微软雅黑" w:hAnsi="微软雅黑" w:cs="宋体" w:hint="eastAsia"/>
          <w:b/>
          <w:sz w:val="24"/>
        </w:rPr>
        <w:t>年</w:t>
      </w:r>
      <w:r>
        <w:rPr>
          <w:rFonts w:ascii="微软雅黑" w:hAnsi="微软雅黑" w:cs="宋体" w:hint="eastAsia"/>
          <w:b/>
          <w:sz w:val="24"/>
          <w:u w:val="single"/>
        </w:rPr>
        <w:t xml:space="preserve">        </w:t>
      </w:r>
      <w:r>
        <w:rPr>
          <w:rFonts w:ascii="微软雅黑" w:hAnsi="微软雅黑" w:cs="宋体" w:hint="eastAsia"/>
          <w:b/>
          <w:sz w:val="24"/>
        </w:rPr>
        <w:t>月</w:t>
      </w:r>
      <w:r>
        <w:rPr>
          <w:rFonts w:ascii="微软雅黑" w:hAnsi="微软雅黑" w:cs="宋体" w:hint="eastAsia"/>
          <w:b/>
          <w:sz w:val="24"/>
          <w:u w:val="single"/>
        </w:rPr>
        <w:t xml:space="preserve">        </w:t>
      </w:r>
      <w:r>
        <w:rPr>
          <w:rFonts w:ascii="微软雅黑" w:hAnsi="微软雅黑" w:cs="宋体" w:hint="eastAsia"/>
          <w:b/>
          <w:sz w:val="24"/>
        </w:rPr>
        <w:t>日</w:t>
      </w:r>
    </w:p>
    <w:sectPr w:rsidR="000C24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B01B" w14:textId="77777777" w:rsidR="00D24494" w:rsidRDefault="00D24494">
      <w:r>
        <w:separator/>
      </w:r>
    </w:p>
  </w:endnote>
  <w:endnote w:type="continuationSeparator" w:id="0">
    <w:p w14:paraId="65C77D98" w14:textId="77777777" w:rsidR="00D24494" w:rsidRDefault="00D2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D4CDC99-C59C-48AC-B4E1-9974EF184493}"/>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embedBold r:id="rId2" w:subsetted="1" w:fontKey="{081F5C0A-4D8B-455A-A389-5F69FC1CA46D}"/>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E127" w14:textId="77777777" w:rsidR="000C2418" w:rsidRDefault="00000000">
    <w:pPr>
      <w:pStyle w:val="a6"/>
    </w:pPr>
    <w:r>
      <w:rPr>
        <w:noProof/>
      </w:rPr>
      <mc:AlternateContent>
        <mc:Choice Requires="wps">
          <w:drawing>
            <wp:anchor distT="0" distB="0" distL="114300" distR="114300" simplePos="0" relativeHeight="251659264" behindDoc="0" locked="0" layoutInCell="1" allowOverlap="1" wp14:anchorId="10F0B8D7" wp14:editId="7DEFD14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D0522" w14:textId="77777777" w:rsidR="000C2418"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F0B8D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3D0522" w14:textId="77777777" w:rsidR="000C2418"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02BF" w14:textId="77777777" w:rsidR="00D24494" w:rsidRDefault="00D24494">
      <w:r>
        <w:separator/>
      </w:r>
    </w:p>
  </w:footnote>
  <w:footnote w:type="continuationSeparator" w:id="0">
    <w:p w14:paraId="3CEAD9FB" w14:textId="77777777" w:rsidR="00D24494" w:rsidRDefault="00D24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mNjFiZWNhYjg1YjFiNzQ2MjI5ODE3MmVlZDQ4NTMifQ=="/>
  </w:docVars>
  <w:rsids>
    <w:rsidRoot w:val="000C2418"/>
    <w:rsid w:val="000B7C9C"/>
    <w:rsid w:val="000C2418"/>
    <w:rsid w:val="0047110B"/>
    <w:rsid w:val="00D24494"/>
    <w:rsid w:val="02F6312F"/>
    <w:rsid w:val="030B3520"/>
    <w:rsid w:val="04357062"/>
    <w:rsid w:val="06CF49EE"/>
    <w:rsid w:val="07962F6B"/>
    <w:rsid w:val="0B34073D"/>
    <w:rsid w:val="0BDF13A8"/>
    <w:rsid w:val="0CAD246E"/>
    <w:rsid w:val="0FBC45E1"/>
    <w:rsid w:val="123D59F0"/>
    <w:rsid w:val="15B04DA6"/>
    <w:rsid w:val="175B7696"/>
    <w:rsid w:val="1ADA1FC9"/>
    <w:rsid w:val="1BF6649C"/>
    <w:rsid w:val="1D825F8A"/>
    <w:rsid w:val="1DFE50FE"/>
    <w:rsid w:val="233954CD"/>
    <w:rsid w:val="2460458F"/>
    <w:rsid w:val="24A10923"/>
    <w:rsid w:val="251B507C"/>
    <w:rsid w:val="28A10C81"/>
    <w:rsid w:val="2A374126"/>
    <w:rsid w:val="2E430B78"/>
    <w:rsid w:val="2EB9636F"/>
    <w:rsid w:val="2F674D39"/>
    <w:rsid w:val="326B4E5C"/>
    <w:rsid w:val="33DF1CA4"/>
    <w:rsid w:val="36057E99"/>
    <w:rsid w:val="36350A5C"/>
    <w:rsid w:val="36AB4E16"/>
    <w:rsid w:val="37DB4A75"/>
    <w:rsid w:val="381D5FBF"/>
    <w:rsid w:val="393E69DD"/>
    <w:rsid w:val="3D736C38"/>
    <w:rsid w:val="3E342485"/>
    <w:rsid w:val="430F5A73"/>
    <w:rsid w:val="4383398B"/>
    <w:rsid w:val="43FE4FE4"/>
    <w:rsid w:val="457658FB"/>
    <w:rsid w:val="474E5A45"/>
    <w:rsid w:val="47A07192"/>
    <w:rsid w:val="495F27BF"/>
    <w:rsid w:val="49B143EB"/>
    <w:rsid w:val="4A453C17"/>
    <w:rsid w:val="4A6206B1"/>
    <w:rsid w:val="4B9E5C7D"/>
    <w:rsid w:val="4BCB58FB"/>
    <w:rsid w:val="4D1127A2"/>
    <w:rsid w:val="4DD52FF7"/>
    <w:rsid w:val="4F2F37EA"/>
    <w:rsid w:val="5067133A"/>
    <w:rsid w:val="54D101A7"/>
    <w:rsid w:val="55553C72"/>
    <w:rsid w:val="557F5EFC"/>
    <w:rsid w:val="55C96EB8"/>
    <w:rsid w:val="561D19DF"/>
    <w:rsid w:val="5635123A"/>
    <w:rsid w:val="571D0061"/>
    <w:rsid w:val="5761426E"/>
    <w:rsid w:val="59CB613E"/>
    <w:rsid w:val="5A687EAC"/>
    <w:rsid w:val="5A861394"/>
    <w:rsid w:val="5CC127F0"/>
    <w:rsid w:val="5D5D67A0"/>
    <w:rsid w:val="5F3153E7"/>
    <w:rsid w:val="5F981648"/>
    <w:rsid w:val="5F9A5558"/>
    <w:rsid w:val="5FA8417B"/>
    <w:rsid w:val="605B13E0"/>
    <w:rsid w:val="64335102"/>
    <w:rsid w:val="6843464A"/>
    <w:rsid w:val="692913D0"/>
    <w:rsid w:val="69F811FC"/>
    <w:rsid w:val="6A0F0456"/>
    <w:rsid w:val="6A665ECD"/>
    <w:rsid w:val="6C561021"/>
    <w:rsid w:val="6CC539E8"/>
    <w:rsid w:val="6E006F47"/>
    <w:rsid w:val="6EA10F57"/>
    <w:rsid w:val="712B120B"/>
    <w:rsid w:val="73833D44"/>
    <w:rsid w:val="759E3647"/>
    <w:rsid w:val="77950483"/>
    <w:rsid w:val="79F56835"/>
    <w:rsid w:val="7B073582"/>
    <w:rsid w:val="7B343C78"/>
    <w:rsid w:val="7B4B0B6C"/>
    <w:rsid w:val="7D3E065E"/>
    <w:rsid w:val="7D9C111A"/>
    <w:rsid w:val="7EB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7FFEA"/>
  <w15:docId w15:val="{F4FFD95C-2180-4E74-BEFF-81C8ECEB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autoRedefine/>
    <w:qFormat/>
    <w:pPr>
      <w:spacing w:after="120"/>
    </w:pPr>
    <w:rPr>
      <w:rFonts w:ascii="Times New Roman" w:hAnsi="Times New Roman"/>
    </w:rPr>
  </w:style>
  <w:style w:type="paragraph" w:styleId="a5">
    <w:name w:val="Plain Text"/>
    <w:basedOn w:val="a"/>
    <w:qFormat/>
    <w:rPr>
      <w:rFonts w:hAnsi="Courier New"/>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qFormat/>
    <w:pPr>
      <w:spacing w:beforeAutospacing="1" w:afterAutospacing="1"/>
      <w:jc w:val="left"/>
    </w:pPr>
    <w:rPr>
      <w:kern w:val="0"/>
      <w:sz w:val="24"/>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autoRedefine/>
    <w:qFormat/>
    <w:rPr>
      <w:rFonts w:ascii="微软雅黑" w:eastAsia="微软雅黑" w:hAnsi="微软雅黑" w:cs="微软雅黑" w:hint="eastAsia"/>
      <w:color w:val="02396F"/>
      <w:u w:val="single"/>
    </w:rPr>
  </w:style>
  <w:style w:type="character" w:styleId="ab">
    <w:name w:val="Hyperlink"/>
    <w:basedOn w:val="a0"/>
    <w:autoRedefine/>
    <w:qFormat/>
    <w:rPr>
      <w:rFonts w:ascii="微软雅黑" w:eastAsia="微软雅黑" w:hAnsi="微软雅黑" w:cs="微软雅黑" w:hint="eastAsia"/>
      <w:color w:val="02396F"/>
      <w:u w:val="single"/>
    </w:rPr>
  </w:style>
  <w:style w:type="paragraph" w:customStyle="1" w:styleId="1">
    <w:name w:val="正文文本1"/>
    <w:basedOn w:val="a"/>
    <w:next w:val="a"/>
    <w:autoRedefine/>
    <w:unhideWhenUsed/>
    <w:qFormat/>
    <w:pPr>
      <w:spacing w:after="120"/>
    </w:pPr>
  </w:style>
  <w:style w:type="character" w:customStyle="1" w:styleId="qxdate">
    <w:name w:val="qxdate"/>
    <w:basedOn w:val="a0"/>
    <w:autoRedefine/>
    <w:qFormat/>
    <w:rPr>
      <w:color w:val="333333"/>
      <w:sz w:val="18"/>
      <w:szCs w:val="18"/>
    </w:rPr>
  </w:style>
  <w:style w:type="character" w:customStyle="1" w:styleId="displayarti">
    <w:name w:val="displayarti"/>
    <w:basedOn w:val="a0"/>
    <w:autoRedefine/>
    <w:qFormat/>
    <w:rPr>
      <w:color w:val="FFFFFF"/>
      <w:shd w:val="clear" w:color="auto" w:fill="A00000"/>
    </w:rPr>
  </w:style>
  <w:style w:type="character" w:customStyle="1" w:styleId="redfilefwwh">
    <w:name w:val="redfilefwwh"/>
    <w:basedOn w:val="a0"/>
    <w:autoRedefine/>
    <w:qFormat/>
    <w:rPr>
      <w:color w:val="BA2636"/>
      <w:sz w:val="18"/>
      <w:szCs w:val="18"/>
    </w:rPr>
  </w:style>
  <w:style w:type="character" w:customStyle="1" w:styleId="prev2">
    <w:name w:val="prev2"/>
    <w:basedOn w:val="a0"/>
    <w:autoRedefine/>
    <w:qFormat/>
    <w:rPr>
      <w:color w:val="888888"/>
    </w:rPr>
  </w:style>
  <w:style w:type="character" w:customStyle="1" w:styleId="prev3">
    <w:name w:val="prev3"/>
    <w:basedOn w:val="a0"/>
    <w:autoRedefine/>
    <w:qFormat/>
    <w:rPr>
      <w:rFonts w:ascii="微软雅黑" w:eastAsia="微软雅黑" w:hAnsi="微软雅黑" w:cs="微软雅黑"/>
      <w:sz w:val="21"/>
      <w:szCs w:val="21"/>
    </w:rPr>
  </w:style>
  <w:style w:type="character" w:customStyle="1" w:styleId="next2">
    <w:name w:val="next2"/>
    <w:basedOn w:val="a0"/>
    <w:autoRedefine/>
    <w:qFormat/>
    <w:rPr>
      <w:color w:val="888888"/>
    </w:rPr>
  </w:style>
  <w:style w:type="character" w:customStyle="1" w:styleId="next3">
    <w:name w:val="next3"/>
    <w:basedOn w:val="a0"/>
    <w:autoRedefine/>
    <w:qFormat/>
    <w:rPr>
      <w:rFonts w:ascii="微软雅黑" w:eastAsia="微软雅黑" w:hAnsi="微软雅黑" w:cs="微软雅黑" w:hint="eastAsia"/>
      <w:sz w:val="21"/>
      <w:szCs w:val="21"/>
    </w:rPr>
  </w:style>
  <w:style w:type="character" w:customStyle="1" w:styleId="cfdate">
    <w:name w:val="cfdate"/>
    <w:basedOn w:val="a0"/>
    <w:autoRedefine/>
    <w:qFormat/>
    <w:rPr>
      <w:color w:val="333333"/>
      <w:sz w:val="18"/>
      <w:szCs w:val="18"/>
    </w:rPr>
  </w:style>
  <w:style w:type="character" w:customStyle="1" w:styleId="redfilenumber">
    <w:name w:val="redfilenumber"/>
    <w:basedOn w:val="a0"/>
    <w:autoRedefine/>
    <w:qFormat/>
    <w:rPr>
      <w:color w:val="BA2636"/>
      <w:sz w:val="18"/>
      <w:szCs w:val="18"/>
    </w:rPr>
  </w:style>
  <w:style w:type="character" w:customStyle="1" w:styleId="gjfg">
    <w:name w:val="gjfg"/>
    <w:basedOn w:val="a0"/>
    <w:autoRedefine/>
    <w:qFormat/>
  </w:style>
  <w:style w:type="character" w:customStyle="1" w:styleId="next">
    <w:name w:val="next"/>
    <w:basedOn w:val="a0"/>
    <w:autoRedefine/>
    <w:qFormat/>
    <w:rPr>
      <w:rFonts w:ascii="微软雅黑" w:eastAsia="微软雅黑" w:hAnsi="微软雅黑" w:cs="微软雅黑"/>
      <w:sz w:val="21"/>
      <w:szCs w:val="21"/>
    </w:rPr>
  </w:style>
  <w:style w:type="character" w:customStyle="1" w:styleId="next1">
    <w:name w:val="next1"/>
    <w:basedOn w:val="a0"/>
    <w:autoRedefine/>
    <w:qFormat/>
    <w:rPr>
      <w:color w:val="888888"/>
    </w:rPr>
  </w:style>
  <w:style w:type="character" w:customStyle="1" w:styleId="prev">
    <w:name w:val="prev"/>
    <w:basedOn w:val="a0"/>
    <w:autoRedefine/>
    <w:qFormat/>
    <w:rPr>
      <w:rFonts w:ascii="微软雅黑" w:eastAsia="微软雅黑" w:hAnsi="微软雅黑" w:cs="微软雅黑" w:hint="eastAsia"/>
      <w:sz w:val="21"/>
      <w:szCs w:val="21"/>
    </w:rPr>
  </w:style>
  <w:style w:type="character" w:customStyle="1" w:styleId="prev1">
    <w:name w:val="prev1"/>
    <w:basedOn w:val="a0"/>
    <w:autoRedefine/>
    <w:qFormat/>
    <w:rPr>
      <w:color w:val="888888"/>
    </w:rPr>
  </w:style>
  <w:style w:type="paragraph" w:customStyle="1" w:styleId="TableText">
    <w:name w:val="Table Text"/>
    <w:basedOn w:val="a"/>
    <w:autoRedefine/>
    <w:semiHidden/>
    <w:qFormat/>
    <w:rPr>
      <w:rFonts w:ascii="仿宋" w:eastAsia="仿宋" w:hAnsi="仿宋" w:cs="仿宋"/>
      <w:sz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font11">
    <w:name w:val="font11"/>
    <w:basedOn w:val="a0"/>
    <w:autoRedefine/>
    <w:qFormat/>
    <w:rPr>
      <w:rFonts w:ascii="宋体" w:eastAsia="宋体" w:hAnsi="宋体" w:cs="宋体" w:hint="eastAsia"/>
      <w:color w:val="000000"/>
      <w:sz w:val="21"/>
      <w:szCs w:val="21"/>
      <w:u w:val="none"/>
    </w:rPr>
  </w:style>
  <w:style w:type="paragraph" w:customStyle="1" w:styleId="21">
    <w:name w:val="正文首行缩进 21"/>
    <w:basedOn w:val="10"/>
    <w:autoRedefine/>
    <w:uiPriority w:val="99"/>
    <w:qFormat/>
    <w:pPr>
      <w:ind w:firstLine="420"/>
    </w:pPr>
  </w:style>
  <w:style w:type="paragraph" w:customStyle="1" w:styleId="10">
    <w:name w:val="正文文本缩进1"/>
    <w:basedOn w:val="a"/>
    <w:next w:val="11"/>
    <w:autoRedefine/>
    <w:qFormat/>
    <w:pPr>
      <w:ind w:left="765"/>
    </w:pPr>
    <w:rPr>
      <w:rFonts w:ascii="仿宋_GB2312" w:eastAsia="仿宋_GB2312"/>
      <w:sz w:val="28"/>
      <w:szCs w:val="20"/>
    </w:rPr>
  </w:style>
  <w:style w:type="paragraph" w:customStyle="1" w:styleId="11">
    <w:name w:val="寄信人地址1"/>
    <w:basedOn w:val="a"/>
    <w:autoRedefine/>
    <w:uiPriority w:val="99"/>
    <w:qFormat/>
    <w:rPr>
      <w:rFonts w:ascii="Arial" w:hAnsi="Arial" w:cs="Arial"/>
    </w:rPr>
  </w:style>
  <w:style w:type="character" w:customStyle="1" w:styleId="NormalCharacter">
    <w:name w:val="NormalCharacter"/>
    <w:autoRedefin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12369</dc:creator>
  <cp:lastModifiedBy>DELL</cp:lastModifiedBy>
  <cp:revision>2</cp:revision>
  <cp:lastPrinted>2025-07-14T01:27:00Z</cp:lastPrinted>
  <dcterms:created xsi:type="dcterms:W3CDTF">2025-09-12T00:47:00Z</dcterms:created>
  <dcterms:modified xsi:type="dcterms:W3CDTF">2025-09-12T00:47:00Z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7A3FF703505341BC8FBA61632235E7C2_13</vt:lpwstr>
  </property>
  <property fmtid="{D5CDD505-2E9C-101B-9397-08002B2CF9AE}" pid="4" name="KSOTemplateDocerSaveRecord">
    <vt:lpwstr>eyJoZGlkIjoiZGE2Mjg2YTZkZTMyMTYwY2M1OTQ5YzJlN2MyYmRjOGEiLCJ1c2VySWQiOiI1ODUxMTYyMjIifQ==</vt:lpwstr>
  </property>
</Properties>
</file>