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F652C">
      <w:pPr>
        <w:ind w:firstLine="723"/>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启东市江欣家园、海欣家园消防维修项目</w:t>
      </w:r>
    </w:p>
    <w:p w14:paraId="7DC6F34B">
      <w:pPr>
        <w:ind w:firstLine="723"/>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市场询价公告</w:t>
      </w:r>
    </w:p>
    <w:p w14:paraId="13807059">
      <w:pPr>
        <w:rPr>
          <w:rFonts w:hint="eastAsia" w:ascii="宋体" w:hAnsi="宋体" w:eastAsia="宋体" w:cs="宋体"/>
          <w:sz w:val="24"/>
          <w:szCs w:val="24"/>
          <w:highlight w:val="none"/>
        </w:rPr>
      </w:pPr>
      <w:r>
        <w:rPr>
          <w:rFonts w:hint="eastAsia" w:ascii="宋体" w:hAnsi="宋体" w:eastAsia="宋体" w:cs="宋体"/>
          <w:sz w:val="24"/>
          <w:szCs w:val="24"/>
          <w:highlight w:val="none"/>
        </w:rPr>
        <w:t>启东海工船舶工业园开发建设有限公司的启东市江欣家园、海欣家园消防维修项目即将实施，现就该项目进行市场询价调研。</w:t>
      </w:r>
    </w:p>
    <w:p w14:paraId="1E3D7175">
      <w:pPr>
        <w:rPr>
          <w:rFonts w:hint="eastAsia" w:ascii="宋体" w:hAnsi="宋体" w:eastAsia="宋体" w:cs="宋体"/>
          <w:sz w:val="24"/>
          <w:szCs w:val="24"/>
          <w:highlight w:val="none"/>
        </w:rPr>
      </w:pPr>
      <w:r>
        <w:rPr>
          <w:rFonts w:hint="eastAsia" w:ascii="宋体" w:hAnsi="宋体" w:eastAsia="宋体" w:cs="宋体"/>
          <w:sz w:val="24"/>
          <w:szCs w:val="24"/>
          <w:highlight w:val="none"/>
        </w:rPr>
        <w:t>一、项目需求：</w:t>
      </w:r>
    </w:p>
    <w:p w14:paraId="4198970D">
      <w:pPr>
        <w:snapToGrid w:val="0"/>
        <w:spacing w:line="500" w:lineRule="exact"/>
        <w:ind w:firstLine="560"/>
        <w:rPr>
          <w:rFonts w:hint="eastAsia" w:ascii="宋体" w:hAnsi="宋体" w:eastAsia="宋体" w:cs="宋体"/>
          <w:bCs/>
          <w:kern w:val="0"/>
          <w:sz w:val="24"/>
          <w:szCs w:val="24"/>
          <w:highlight w:val="none"/>
        </w:rPr>
      </w:pPr>
      <w:r>
        <w:rPr>
          <w:rFonts w:hint="eastAsia" w:ascii="宋体" w:hAnsi="宋体" w:eastAsia="宋体" w:cs="宋体"/>
          <w:sz w:val="24"/>
          <w:szCs w:val="24"/>
          <w:highlight w:val="none"/>
        </w:rPr>
        <w:t>启东市江欣家园、海欣家园消防维修项目，包含设施和设备的</w:t>
      </w:r>
      <w:r>
        <w:rPr>
          <w:rFonts w:hint="eastAsia" w:ascii="宋体" w:hAnsi="宋体" w:eastAsia="宋体" w:cs="宋体"/>
          <w:sz w:val="24"/>
          <w:szCs w:val="24"/>
          <w:highlight w:val="none"/>
          <w:lang w:val="en-US" w:eastAsia="zh-CN"/>
        </w:rPr>
        <w:t>消防维修、</w:t>
      </w:r>
      <w:r>
        <w:rPr>
          <w:rFonts w:hint="eastAsia" w:ascii="宋体" w:hAnsi="宋体" w:eastAsia="宋体" w:cs="宋体"/>
          <w:sz w:val="24"/>
          <w:szCs w:val="24"/>
          <w:highlight w:val="none"/>
        </w:rPr>
        <w:t>维保工作。具体详见附件《启东市江欣家园、海欣家园消防维修项目—市场询价报价单》。</w:t>
      </w:r>
      <w:r>
        <w:rPr>
          <w:rFonts w:hint="eastAsia" w:ascii="宋体" w:hAnsi="宋体" w:eastAsia="宋体" w:cs="宋体"/>
          <w:bCs/>
          <w:kern w:val="0"/>
          <w:sz w:val="24"/>
          <w:szCs w:val="24"/>
          <w:highlight w:val="none"/>
        </w:rPr>
        <w:t xml:space="preserve"> </w:t>
      </w:r>
    </w:p>
    <w:p w14:paraId="3546EE1A">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二、消防维修要求：</w:t>
      </w:r>
    </w:p>
    <w:p w14:paraId="219D9F4A">
      <w:pPr>
        <w:snapToGrid w:val="0"/>
        <w:spacing w:line="500" w:lineRule="exact"/>
        <w:ind w:firstLine="56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1.</w:t>
      </w:r>
      <w:r>
        <w:rPr>
          <w:rFonts w:hint="eastAsia" w:ascii="宋体" w:hAnsi="宋体" w:eastAsia="宋体" w:cs="宋体"/>
          <w:bCs/>
          <w:kern w:val="0"/>
          <w:sz w:val="24"/>
          <w:szCs w:val="24"/>
          <w:highlight w:val="none"/>
        </w:rPr>
        <w:t>消防报警系统：主机联动测试正常，图形显示装置调试正常，提供电子编码图及与现场相符的管网图纸（含进线位置），线缆编码，标识标牌清晰，满足规范及验收要求；</w:t>
      </w:r>
    </w:p>
    <w:p w14:paraId="383AEC7E">
      <w:pPr>
        <w:snapToGrid w:val="0"/>
        <w:spacing w:line="500" w:lineRule="exact"/>
        <w:ind w:firstLine="56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2.</w:t>
      </w:r>
      <w:r>
        <w:rPr>
          <w:rFonts w:hint="eastAsia" w:ascii="宋体" w:hAnsi="宋体" w:eastAsia="宋体" w:cs="宋体"/>
          <w:bCs/>
          <w:kern w:val="0"/>
          <w:sz w:val="24"/>
          <w:szCs w:val="24"/>
          <w:highlight w:val="none"/>
        </w:rPr>
        <w:t>消防水系统：保水保压，各项使用功能正常，提供经确认的管道试压记录及与现场相符的管网图纸（含进户位置），消控室显示水池、水箱液位，具备流量开关启泵功能，标识标牌清晰，测试管路水有组织排放等满足规范及验收要求；</w:t>
      </w:r>
    </w:p>
    <w:p w14:paraId="1F31A4B6">
      <w:pPr>
        <w:snapToGrid w:val="0"/>
        <w:spacing w:line="500" w:lineRule="exact"/>
        <w:ind w:firstLine="56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3.</w:t>
      </w:r>
      <w:r>
        <w:rPr>
          <w:rFonts w:hint="eastAsia" w:ascii="宋体" w:hAnsi="宋体" w:eastAsia="宋体" w:cs="宋体"/>
          <w:bCs/>
          <w:kern w:val="0"/>
          <w:sz w:val="24"/>
          <w:szCs w:val="24"/>
          <w:highlight w:val="none"/>
        </w:rPr>
        <w:t>防排烟系统：风机运行稳定，各类阀门启闭灵活，功能正常。满足规范及验收要求；</w:t>
      </w:r>
    </w:p>
    <w:p w14:paraId="76252FE5">
      <w:pPr>
        <w:snapToGrid w:val="0"/>
        <w:spacing w:line="500" w:lineRule="exact"/>
        <w:ind w:firstLine="56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4.</w:t>
      </w:r>
      <w:r>
        <w:rPr>
          <w:rFonts w:hint="eastAsia" w:ascii="宋体" w:hAnsi="宋体" w:eastAsia="宋体" w:cs="宋体"/>
          <w:bCs/>
          <w:kern w:val="0"/>
          <w:sz w:val="24"/>
          <w:szCs w:val="24"/>
          <w:highlight w:val="none"/>
        </w:rPr>
        <w:t>应急照明和疏散指示系统：应急照明电源箱、集中控制器、应急照明控制箱功能性及联动功能、灯具功能等正常，满足规范及验收要求；</w:t>
      </w:r>
    </w:p>
    <w:p w14:paraId="16C3F97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三、维保要求：</w:t>
      </w:r>
    </w:p>
    <w:p w14:paraId="0AC987F4">
      <w:pPr>
        <w:numPr>
          <w:ilvl w:val="0"/>
          <w:numId w:val="1"/>
        </w:num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签订合同后</w:t>
      </w:r>
      <w:r>
        <w:rPr>
          <w:rFonts w:hint="eastAsia" w:ascii="宋体" w:hAnsi="宋体" w:eastAsia="宋体" w:cs="宋体"/>
          <w:sz w:val="24"/>
          <w:szCs w:val="24"/>
          <w:highlight w:val="none"/>
          <w:lang w:val="en-US" w:eastAsia="zh-CN"/>
        </w:rPr>
        <w:t>10日内成交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必须对本项目所有消防设施进行一次全面的检查测试并提供维修方案、</w:t>
      </w:r>
      <w:r>
        <w:rPr>
          <w:rFonts w:hint="eastAsia" w:ascii="宋体" w:hAnsi="宋体" w:eastAsia="宋体" w:cs="宋体"/>
          <w:sz w:val="24"/>
          <w:szCs w:val="24"/>
          <w:highlight w:val="none"/>
          <w:lang w:val="en-US" w:eastAsia="zh-CN"/>
        </w:rPr>
        <w:t>维修明细、</w:t>
      </w:r>
      <w:r>
        <w:rPr>
          <w:rFonts w:hint="eastAsia" w:ascii="宋体" w:hAnsi="宋体" w:eastAsia="宋体" w:cs="宋体"/>
          <w:sz w:val="24"/>
          <w:szCs w:val="24"/>
          <w:highlight w:val="none"/>
        </w:rPr>
        <w:t>进度计划，方案和进度计划须交</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审核备案。对故障零部件提供临时备件，保障消防设施能够在紧急状态下发挥作用；对故障零部件确需更换的，向采购单位提出建议，</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经</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确认。所有新购设备、零部件须经</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确认后方能采购</w:t>
      </w:r>
      <w:r>
        <w:rPr>
          <w:rFonts w:hint="eastAsia" w:ascii="宋体" w:hAnsi="宋体" w:eastAsia="宋体" w:cs="宋体"/>
          <w:sz w:val="24"/>
          <w:szCs w:val="24"/>
          <w:highlight w:val="none"/>
          <w:lang w:val="en-US" w:eastAsia="zh-CN"/>
        </w:rPr>
        <w:t>并更换</w:t>
      </w:r>
      <w:r>
        <w:rPr>
          <w:rFonts w:hint="eastAsia" w:ascii="宋体" w:hAnsi="宋体" w:eastAsia="宋体" w:cs="宋体"/>
          <w:sz w:val="24"/>
          <w:szCs w:val="24"/>
          <w:highlight w:val="none"/>
        </w:rPr>
        <w:t>，若未经</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确认，私自进场，</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有权要求撤场。更换下来的旧材料设备、零部件须</w:t>
      </w:r>
      <w:r>
        <w:rPr>
          <w:rFonts w:hint="eastAsia" w:ascii="宋体" w:hAnsi="宋体" w:eastAsia="宋体" w:cs="宋体"/>
          <w:sz w:val="24"/>
          <w:szCs w:val="24"/>
          <w:highlight w:val="none"/>
          <w:lang w:val="en-US" w:eastAsia="zh-CN"/>
        </w:rPr>
        <w:t>交还给</w:t>
      </w:r>
      <w:r>
        <w:rPr>
          <w:rFonts w:hint="eastAsia" w:ascii="宋体" w:hAnsi="宋体" w:eastAsia="宋体" w:cs="宋体"/>
          <w:sz w:val="24"/>
          <w:szCs w:val="24"/>
          <w:highlight w:val="none"/>
        </w:rPr>
        <w:t>采购人，不得离场。所有货物优先使用国产中高档及以上品牌且符合国家标准的合格产品，同时保障与现场设备的兼容性。新购设备、零部件需提供质保书或出厂合格证，</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依据招标文件上的维修要求和国家有关质量标准进行现场初步验收，不符合要求的，不予进场。在质保期内，</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应对新设备、零部件出现的质量及安全问题负责决并承担一切费用。</w:t>
      </w:r>
    </w:p>
    <w:p w14:paraId="7889CC79">
      <w:pPr>
        <w:numPr>
          <w:ilvl w:val="0"/>
          <w:numId w:val="1"/>
        </w:num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成交供应商须</w:t>
      </w:r>
      <w:r>
        <w:rPr>
          <w:rFonts w:hint="eastAsia" w:ascii="宋体" w:hAnsi="宋体" w:eastAsia="宋体" w:cs="宋体"/>
          <w:sz w:val="24"/>
          <w:szCs w:val="24"/>
          <w:highlight w:val="none"/>
        </w:rPr>
        <w:t>明确项目负责人，至少指定</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名以上</w:t>
      </w:r>
      <w:r>
        <w:rPr>
          <w:rFonts w:hint="eastAsia" w:ascii="宋体" w:hAnsi="宋体" w:eastAsia="宋体" w:cs="宋体"/>
          <w:sz w:val="24"/>
          <w:szCs w:val="24"/>
          <w:highlight w:val="none"/>
          <w:lang w:eastAsia="zh-CN"/>
        </w:rPr>
        <w:t>技术人员</w:t>
      </w:r>
      <w:r>
        <w:rPr>
          <w:rFonts w:hint="eastAsia" w:ascii="宋体" w:hAnsi="宋体" w:eastAsia="宋体" w:cs="宋体"/>
          <w:sz w:val="24"/>
          <w:szCs w:val="24"/>
          <w:highlight w:val="none"/>
        </w:rPr>
        <w:t>负责实施并</w:t>
      </w:r>
      <w:r>
        <w:rPr>
          <w:rFonts w:hint="eastAsia" w:ascii="宋体" w:hAnsi="宋体" w:eastAsia="宋体" w:cs="宋体"/>
          <w:sz w:val="24"/>
          <w:szCs w:val="24"/>
          <w:highlight w:val="none"/>
          <w:lang w:val="en-US" w:eastAsia="zh-CN"/>
        </w:rPr>
        <w:t>每个小区</w:t>
      </w:r>
      <w:r>
        <w:rPr>
          <w:rFonts w:hint="eastAsia" w:ascii="宋体" w:hAnsi="宋体" w:eastAsia="宋体" w:cs="宋体"/>
          <w:sz w:val="24"/>
          <w:szCs w:val="24"/>
          <w:highlight w:val="none"/>
        </w:rPr>
        <w:t>常驻</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名以上</w:t>
      </w:r>
      <w:r>
        <w:rPr>
          <w:rFonts w:hint="eastAsia" w:ascii="宋体" w:hAnsi="宋体" w:eastAsia="宋体" w:cs="宋体"/>
          <w:sz w:val="24"/>
          <w:szCs w:val="24"/>
          <w:highlight w:val="none"/>
          <w:lang w:eastAsia="zh-CN"/>
        </w:rPr>
        <w:t>技术人员</w:t>
      </w:r>
      <w:r>
        <w:rPr>
          <w:rFonts w:hint="eastAsia" w:ascii="宋体" w:hAnsi="宋体" w:eastAsia="宋体" w:cs="宋体"/>
          <w:sz w:val="24"/>
          <w:szCs w:val="24"/>
          <w:highlight w:val="none"/>
        </w:rPr>
        <w:t>，并注明姓名和联系方式。人员名单不允许更换，确需更换人员时，须得到</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的书面确认。</w:t>
      </w:r>
      <w:r>
        <w:rPr>
          <w:rFonts w:hint="eastAsia" w:ascii="宋体" w:hAnsi="宋体" w:eastAsia="宋体" w:cs="宋体"/>
          <w:sz w:val="24"/>
          <w:szCs w:val="24"/>
          <w:highlight w:val="none"/>
          <w:lang w:eastAsia="zh-CN"/>
        </w:rPr>
        <w:t>技术人员</w:t>
      </w:r>
      <w:r>
        <w:rPr>
          <w:rFonts w:hint="eastAsia" w:ascii="宋体" w:hAnsi="宋体" w:eastAsia="宋体" w:cs="宋体"/>
          <w:sz w:val="24"/>
          <w:szCs w:val="24"/>
          <w:highlight w:val="none"/>
        </w:rPr>
        <w:t>维修保养时应当认真如实填写维修保养记录</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上报</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eastAsia="zh-CN"/>
        </w:rPr>
        <w:t>。</w:t>
      </w:r>
    </w:p>
    <w:p w14:paraId="4E03378E">
      <w:pPr>
        <w:spacing w:line="500" w:lineRule="exact"/>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、成交供应商</w:t>
      </w:r>
      <w:r>
        <w:rPr>
          <w:rFonts w:hint="eastAsia" w:ascii="宋体" w:hAnsi="宋体" w:eastAsia="宋体" w:cs="宋体"/>
          <w:sz w:val="24"/>
          <w:szCs w:val="24"/>
          <w:highlight w:val="none"/>
          <w:lang w:val="en-US" w:eastAsia="zh-CN"/>
        </w:rPr>
        <w:t>严格</w:t>
      </w:r>
      <w:r>
        <w:rPr>
          <w:rFonts w:hint="eastAsia" w:ascii="宋体" w:hAnsi="宋体" w:eastAsia="宋体" w:cs="宋体"/>
          <w:sz w:val="24"/>
          <w:szCs w:val="24"/>
          <w:highlight w:val="none"/>
        </w:rPr>
        <w:t>按照《建筑消防设施的维护管理》（GB25201）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《建筑消防设施维护保养规程》 DB32/T 4696-2024等国家标准、江苏省消防条例、相关法律法规、技术标准</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消防技术标准规定的内容、程序、周期等要求，对合同约定范围内的建筑消防设施开展检查、维修、保养、测试等技术服务，要求消防系统发挥正常功能，确保消防设备正常运行，满足现行消防规范的要求。</w:t>
      </w:r>
    </w:p>
    <w:p w14:paraId="6444240D">
      <w:pPr>
        <w:spacing w:line="500" w:lineRule="exact"/>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、每</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rPr>
        <w:t>对承担维修保养的建筑消防设施至少进行</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次全面检查测试，并填写详细相关记录上报</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对检查出的问题进行整改，并出具整改报告上报</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确保消防设施正常运转</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情况紧急的立即上报</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w:t>
      </w:r>
    </w:p>
    <w:p w14:paraId="1D6CA263">
      <w:p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在巡查、巡检中发现建筑消防设施存在问题、故障，或接到采购单位通知要求维修的，能够当场修复的应当立即修复解决；没有条件立即修复解决的，应当尽快排除故障，同时采用备选应急预案保障维修期间内消防系统正常工作。</w:t>
      </w:r>
    </w:p>
    <w:p w14:paraId="3A08CBDB">
      <w:p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、成交供应商应通过消防维保技术服务，延长消防设备的使用寿命，减少静态损耗，降低设备的更新维修费用，保证系统开通率和完好率，确保消防设备的运行安全、可靠。</w:t>
      </w:r>
    </w:p>
    <w:p w14:paraId="4AE45050">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、安全要求：成交供应商负责本单位派出技术服务人员的安全，一切人身伤亡事故由成交供应商负责，与采购人无关。</w:t>
      </w:r>
    </w:p>
    <w:p w14:paraId="0EC3768D">
      <w:pPr>
        <w:widowControl/>
        <w:spacing w:line="500" w:lineRule="exact"/>
        <w:jc w:val="left"/>
        <w:rPr>
          <w:rFonts w:hint="eastAsia" w:ascii="宋体" w:hAnsi="宋体" w:eastAsia="宋体" w:cs="宋体"/>
          <w:sz w:val="24"/>
          <w:szCs w:val="24"/>
          <w:highlight w:val="none"/>
          <w:lang w:val="zh-TW"/>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val="zh-TW"/>
        </w:rPr>
        <w:t>培训要求</w:t>
      </w:r>
    </w:p>
    <w:p w14:paraId="1F8C8F52">
      <w:p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技术</w:t>
      </w:r>
      <w:r>
        <w:rPr>
          <w:rFonts w:hint="eastAsia" w:ascii="宋体" w:hAnsi="宋体" w:eastAsia="宋体" w:cs="宋体"/>
          <w:sz w:val="24"/>
          <w:szCs w:val="24"/>
          <w:highlight w:val="none"/>
        </w:rPr>
        <w:t>培</w:t>
      </w:r>
      <w:r>
        <w:rPr>
          <w:rFonts w:hint="eastAsia" w:ascii="宋体" w:hAnsi="宋体" w:eastAsia="宋体" w:cs="宋体"/>
          <w:bCs/>
          <w:sz w:val="24"/>
          <w:szCs w:val="24"/>
          <w:highlight w:val="none"/>
        </w:rPr>
        <w:t>训：成交供应商不定时(维修过程中)或集中对现场的使用操作人员、值班员或管理人员培训，使其会使用设备和识别一般故障，增进双方的配合度。每</w:t>
      </w:r>
      <w:r>
        <w:rPr>
          <w:rFonts w:hint="eastAsia" w:ascii="宋体" w:hAnsi="宋体" w:eastAsia="宋体" w:cs="宋体"/>
          <w:bCs/>
          <w:sz w:val="24"/>
          <w:szCs w:val="24"/>
          <w:highlight w:val="none"/>
          <w:lang w:val="en-US" w:eastAsia="zh-CN"/>
        </w:rPr>
        <w:t>季度一</w:t>
      </w:r>
      <w:r>
        <w:rPr>
          <w:rFonts w:hint="eastAsia" w:ascii="宋体" w:hAnsi="宋体" w:eastAsia="宋体" w:cs="宋体"/>
          <w:bCs/>
          <w:sz w:val="24"/>
          <w:szCs w:val="24"/>
          <w:highlight w:val="none"/>
        </w:rPr>
        <w:t>次。</w:t>
      </w:r>
    </w:p>
    <w:p w14:paraId="7CE36E4B">
      <w:p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sz w:val="24"/>
          <w:szCs w:val="24"/>
          <w:highlight w:val="none"/>
        </w:rPr>
        <w:t>如采购单位对安装有消防系统的建筑物进行改造施工时，成交供应商应负责施工期间的消防报警系统探测点及联动控制点恢复安装的监督、指导、验收，验收后自动纳入本标的技术服务范围。</w:t>
      </w:r>
    </w:p>
    <w:p w14:paraId="2FB65872">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四、其他约定</w:t>
      </w:r>
    </w:p>
    <w:p w14:paraId="669AAC64">
      <w:p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1、消防维保的响应时间对于及时解决潜在问题、防范火灾风险具有至关重要的作用。它关系到消防系统及设施能否及时响应火灾等突发事件，保证人民生命财产安全。</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必须提供本地化服务。维保期内为了保证维保质量，</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每</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rPr>
        <w:t>检查维保内容是否按计划及保养规程如实开展，对提供本地化服务的</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维保人员进行考勤，保证每月出勤率在50%以上，不足50%时，处罚</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000元/月。   </w:t>
      </w:r>
    </w:p>
    <w:p w14:paraId="59892EA7">
      <w:pPr>
        <w:spacing w:line="500" w:lineRule="exact"/>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维保合同期内发生火灾事故，双方按照事故调查结论承担相应责任。如因维护措施不到位导致</w:t>
      </w:r>
      <w:r>
        <w:rPr>
          <w:rFonts w:hint="eastAsia" w:ascii="宋体" w:hAnsi="宋体" w:eastAsia="宋体" w:cs="宋体"/>
          <w:sz w:val="24"/>
          <w:szCs w:val="24"/>
          <w:highlight w:val="none"/>
          <w:lang w:val="en-US" w:eastAsia="zh-CN"/>
        </w:rPr>
        <w:t>消防部门检查不合格或</w:t>
      </w:r>
      <w:r>
        <w:rPr>
          <w:rFonts w:hint="eastAsia" w:ascii="宋体" w:hAnsi="宋体" w:eastAsia="宋体" w:cs="宋体"/>
          <w:sz w:val="24"/>
          <w:szCs w:val="24"/>
          <w:highlight w:val="none"/>
        </w:rPr>
        <w:t>发生火灾事故的，成交供应商承担全部责任。发生重大伤亡事故，成交供应商应按有关规定立即上报有关部门并通知采购单位，同时按政府有关部门的要求来处理。</w:t>
      </w:r>
    </w:p>
    <w:p w14:paraId="00716723">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3、本项目</w:t>
      </w:r>
      <w:r>
        <w:rPr>
          <w:rFonts w:hint="eastAsia" w:ascii="宋体" w:hAnsi="宋体" w:eastAsia="宋体" w:cs="宋体"/>
          <w:sz w:val="24"/>
          <w:szCs w:val="24"/>
          <w:highlight w:val="none"/>
        </w:rPr>
        <w:t>消防维保检测和消防安全评估检测均需由第三方检测单位出具检测报告，检测费用包含在合同价中，检测报告交给</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不再增加费用。第三方检测单位必须具有相应的资质和能力，且须经</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（管理方）同意。若检测不符合要求，整改至符合要求；若拒不整改或者多次整改不能达到要求，视为拒不履行合同，承担相应违约责任。</w:t>
      </w:r>
    </w:p>
    <w:p w14:paraId="72097669">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五、考核标准</w:t>
      </w:r>
    </w:p>
    <w:p w14:paraId="7DF1E496">
      <w:pPr>
        <w:spacing w:line="500" w:lineRule="exact"/>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根据《消防维保服务考核表》（见附件）对</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的服务情况进行</w:t>
      </w:r>
      <w:r>
        <w:rPr>
          <w:rFonts w:hint="eastAsia" w:ascii="宋体" w:hAnsi="宋体" w:eastAsia="宋体" w:cs="宋体"/>
          <w:sz w:val="24"/>
          <w:szCs w:val="24"/>
          <w:highlight w:val="none"/>
          <w:lang w:val="en-US" w:eastAsia="zh-CN"/>
        </w:rPr>
        <w:t>季度</w:t>
      </w:r>
      <w:r>
        <w:rPr>
          <w:rFonts w:hint="eastAsia" w:ascii="宋体" w:hAnsi="宋体" w:eastAsia="宋体" w:cs="宋体"/>
          <w:sz w:val="24"/>
          <w:szCs w:val="24"/>
          <w:highlight w:val="none"/>
        </w:rPr>
        <w:t>考核，最终根据考核分数进行结算。考核总分100分，</w:t>
      </w:r>
      <w:r>
        <w:rPr>
          <w:rFonts w:hint="eastAsia" w:ascii="宋体" w:hAnsi="宋体" w:eastAsia="宋体" w:cs="宋体"/>
          <w:sz w:val="24"/>
          <w:szCs w:val="24"/>
          <w:highlight w:val="none"/>
          <w:lang w:val="en-US" w:eastAsia="zh-CN"/>
        </w:rPr>
        <w:t>总分80分及以上为合格，90分及以上为良好，95分及以上为优秀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考核支付标准：平均每季度得分为90分（含）以上全额支付合同价，平均每季度得分85（含）-90分支付合同价的95%（按考核扣除该季度合同价的5%），平均每季度得分85分以下支付合同价的90%（按考核扣除该季度合同价的10%））。</w:t>
      </w:r>
      <w:r>
        <w:rPr>
          <w:rFonts w:hint="eastAsia" w:ascii="宋体" w:hAnsi="宋体" w:eastAsia="宋体" w:cs="宋体"/>
          <w:sz w:val="24"/>
          <w:szCs w:val="24"/>
          <w:highlight w:val="none"/>
          <w:lang w:val="en" w:eastAsia="zh-CN"/>
        </w:rPr>
        <w:t>连续</w:t>
      </w:r>
      <w:r>
        <w:rPr>
          <w:rFonts w:hint="eastAsia" w:ascii="宋体" w:hAnsi="宋体" w:eastAsia="宋体" w:cs="宋体"/>
          <w:sz w:val="24"/>
          <w:szCs w:val="24"/>
          <w:highlight w:val="none"/>
          <w:lang w:val="en"/>
        </w:rPr>
        <w:t>两个</w:t>
      </w:r>
      <w:r>
        <w:rPr>
          <w:rFonts w:hint="eastAsia" w:ascii="宋体" w:hAnsi="宋体" w:eastAsia="宋体" w:cs="宋体"/>
          <w:sz w:val="24"/>
          <w:szCs w:val="24"/>
          <w:highlight w:val="none"/>
          <w:lang w:val="en-US" w:eastAsia="zh-CN"/>
        </w:rPr>
        <w:t>季度</w:t>
      </w:r>
      <w:r>
        <w:rPr>
          <w:rFonts w:hint="eastAsia" w:ascii="宋体" w:hAnsi="宋体" w:eastAsia="宋体" w:cs="宋体"/>
          <w:sz w:val="24"/>
          <w:szCs w:val="24"/>
          <w:highlight w:val="none"/>
        </w:rPr>
        <w:t>考核8</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分以下，</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有权终止合同，不承担任何赔偿责任。考核由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共同参与，《考核表》需经双方代表共同签字确认。在合同履行过程中，因</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原因造成重大安全事故或重大不良影响及舆情的，</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有权解除合同。</w:t>
      </w:r>
    </w:p>
    <w:p w14:paraId="3D776161">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、约定事项</w:t>
      </w:r>
    </w:p>
    <w:p w14:paraId="40939AF4">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1.质保期限（自交货并验收合格之日起计）：</w:t>
      </w:r>
      <w:r>
        <w:rPr>
          <w:rFonts w:hint="eastAsia" w:ascii="宋体" w:hAnsi="宋体" w:eastAsia="宋体" w:cs="宋体"/>
          <w:sz w:val="24"/>
          <w:szCs w:val="24"/>
          <w:highlight w:val="none"/>
          <w:lang w:val="en-US" w:eastAsia="zh-CN"/>
        </w:rPr>
        <w:t>本项目质保期</w:t>
      </w:r>
      <w:r>
        <w:rPr>
          <w:rFonts w:hint="eastAsia" w:ascii="宋体" w:hAnsi="宋体" w:eastAsia="宋体" w:cs="宋体"/>
          <w:sz w:val="24"/>
          <w:szCs w:val="24"/>
          <w:highlight w:val="none"/>
        </w:rPr>
        <w:t>三年。合同签订并生效后</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日内完成设备维修安装调试，提供第三方消防检测</w:t>
      </w:r>
      <w:r>
        <w:rPr>
          <w:rFonts w:hint="eastAsia" w:ascii="宋体" w:hAnsi="宋体" w:eastAsia="宋体" w:cs="宋体"/>
          <w:sz w:val="24"/>
          <w:szCs w:val="24"/>
          <w:highlight w:val="none"/>
          <w:lang w:val="en-US" w:eastAsia="zh-CN"/>
        </w:rPr>
        <w:t>合格</w:t>
      </w:r>
      <w:r>
        <w:rPr>
          <w:rFonts w:hint="eastAsia" w:ascii="宋体" w:hAnsi="宋体" w:eastAsia="宋体" w:cs="宋体"/>
          <w:sz w:val="24"/>
          <w:szCs w:val="24"/>
          <w:highlight w:val="none"/>
        </w:rPr>
        <w:t>报告并通过验收。</w:t>
      </w:r>
      <w:r>
        <w:rPr>
          <w:rFonts w:hint="eastAsia" w:ascii="宋体" w:hAnsi="宋体" w:eastAsia="宋体" w:cs="宋体"/>
          <w:sz w:val="24"/>
          <w:szCs w:val="24"/>
          <w:highlight w:val="none"/>
          <w:lang w:val="en-US" w:eastAsia="zh-CN"/>
        </w:rPr>
        <w:t>三年质保期满后须提供</w:t>
      </w:r>
      <w:r>
        <w:rPr>
          <w:rFonts w:hint="eastAsia" w:ascii="宋体" w:hAnsi="宋体" w:eastAsia="宋体" w:cs="宋体"/>
          <w:sz w:val="24"/>
          <w:szCs w:val="24"/>
          <w:highlight w:val="none"/>
        </w:rPr>
        <w:t>第三方消防检测</w:t>
      </w:r>
      <w:r>
        <w:rPr>
          <w:rFonts w:hint="eastAsia" w:ascii="宋体" w:hAnsi="宋体" w:eastAsia="宋体" w:cs="宋体"/>
          <w:sz w:val="24"/>
          <w:szCs w:val="24"/>
          <w:highlight w:val="none"/>
          <w:lang w:val="en-US" w:eastAsia="zh-CN"/>
        </w:rPr>
        <w:t>合格</w:t>
      </w:r>
      <w:r>
        <w:rPr>
          <w:rFonts w:hint="eastAsia" w:ascii="宋体" w:hAnsi="宋体" w:eastAsia="宋体" w:cs="宋体"/>
          <w:sz w:val="24"/>
          <w:szCs w:val="24"/>
          <w:highlight w:val="none"/>
        </w:rPr>
        <w:t>报告</w:t>
      </w:r>
      <w:r>
        <w:rPr>
          <w:rFonts w:hint="eastAsia" w:ascii="宋体" w:hAnsi="宋体" w:eastAsia="宋体" w:cs="宋体"/>
          <w:sz w:val="24"/>
          <w:szCs w:val="24"/>
          <w:highlight w:val="none"/>
          <w:lang w:eastAsia="zh-CN"/>
        </w:rPr>
        <w:t>。</w:t>
      </w:r>
    </w:p>
    <w:p w14:paraId="33811F21">
      <w:pPr>
        <w:spacing w:line="500" w:lineRule="exact"/>
        <w:ind w:firstLine="640"/>
        <w:rPr>
          <w:rFonts w:hint="eastAsia" w:ascii="宋体" w:hAnsi="宋体" w:eastAsia="宋体" w:cs="宋体"/>
          <w:sz w:val="24"/>
          <w:szCs w:val="24"/>
          <w:highlight w:val="none"/>
        </w:rPr>
      </w:pPr>
      <w:r>
        <w:rPr>
          <w:rStyle w:val="23"/>
          <w:rFonts w:hint="eastAsia" w:ascii="宋体" w:hAnsi="宋体" w:eastAsia="宋体" w:cs="宋体"/>
          <w:kern w:val="0"/>
          <w:sz w:val="24"/>
          <w:szCs w:val="24"/>
          <w:highlight w:val="none"/>
          <w:lang w:val="en-US" w:eastAsia="zh-CN"/>
        </w:rPr>
        <w:t>2</w:t>
      </w:r>
      <w:r>
        <w:rPr>
          <w:rStyle w:val="23"/>
          <w:rFonts w:hint="eastAsia" w:ascii="宋体" w:hAnsi="宋体" w:eastAsia="宋体" w:cs="宋体"/>
          <w:kern w:val="0"/>
          <w:sz w:val="24"/>
          <w:szCs w:val="24"/>
          <w:highlight w:val="none"/>
        </w:rPr>
        <w:t>.质量要求：</w:t>
      </w:r>
      <w:r>
        <w:rPr>
          <w:rFonts w:hint="eastAsia" w:ascii="宋体" w:hAnsi="宋体" w:eastAsia="宋体" w:cs="宋体"/>
          <w:sz w:val="24"/>
          <w:szCs w:val="24"/>
          <w:highlight w:val="none"/>
        </w:rPr>
        <w:t>符合国家及有关部门规定的行业规范相关要求，满足招标文件和</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要求,最终必须通过相关部门验收。</w:t>
      </w:r>
    </w:p>
    <w:p w14:paraId="4D471104">
      <w:pPr>
        <w:rPr>
          <w:rFonts w:hint="eastAsia" w:ascii="宋体" w:hAnsi="宋体" w:eastAsia="宋体" w:cs="宋体"/>
          <w:sz w:val="24"/>
          <w:szCs w:val="24"/>
          <w:highlight w:val="none"/>
        </w:rPr>
      </w:pPr>
      <w:r>
        <w:rPr>
          <w:rStyle w:val="23"/>
          <w:rFonts w:hint="eastAsia" w:ascii="宋体" w:hAnsi="宋体" w:eastAsia="宋体" w:cs="宋体"/>
          <w:kern w:val="0"/>
          <w:sz w:val="24"/>
          <w:szCs w:val="24"/>
          <w:highlight w:val="none"/>
          <w:lang w:val="en-US" w:eastAsia="zh-CN"/>
        </w:rPr>
        <w:t>3</w:t>
      </w:r>
      <w:r>
        <w:rPr>
          <w:rStyle w:val="23"/>
          <w:rFonts w:hint="eastAsia" w:ascii="宋体" w:hAnsi="宋体" w:eastAsia="宋体" w:cs="宋体"/>
          <w:kern w:val="0"/>
          <w:sz w:val="24"/>
          <w:szCs w:val="24"/>
          <w:highlight w:val="none"/>
        </w:rPr>
        <w:t>.参与报价的单位需将有效的营业执照复印件和市场询价报价单于2024年</w:t>
      </w:r>
      <w:r>
        <w:rPr>
          <w:rStyle w:val="23"/>
          <w:rFonts w:hint="eastAsia" w:ascii="宋体" w:hAnsi="宋体" w:eastAsia="宋体" w:cs="宋体"/>
          <w:kern w:val="0"/>
          <w:sz w:val="24"/>
          <w:szCs w:val="24"/>
          <w:highlight w:val="none"/>
          <w:lang w:val="en-US" w:eastAsia="zh-CN"/>
        </w:rPr>
        <w:t>7</w:t>
      </w:r>
      <w:r>
        <w:rPr>
          <w:rStyle w:val="23"/>
          <w:rFonts w:hint="eastAsia" w:ascii="宋体" w:hAnsi="宋体" w:eastAsia="宋体" w:cs="宋体"/>
          <w:kern w:val="0"/>
          <w:sz w:val="24"/>
          <w:szCs w:val="24"/>
          <w:highlight w:val="none"/>
        </w:rPr>
        <w:t>月</w:t>
      </w:r>
      <w:r>
        <w:rPr>
          <w:rStyle w:val="23"/>
          <w:rFonts w:hint="eastAsia" w:ascii="宋体" w:hAnsi="宋体" w:eastAsia="宋体" w:cs="宋体"/>
          <w:kern w:val="0"/>
          <w:sz w:val="24"/>
          <w:szCs w:val="24"/>
          <w:highlight w:val="none"/>
          <w:lang w:val="en-US" w:eastAsia="zh-CN"/>
        </w:rPr>
        <w:t>17</w:t>
      </w:r>
      <w:r>
        <w:rPr>
          <w:rStyle w:val="23"/>
          <w:rFonts w:hint="eastAsia" w:ascii="宋体" w:hAnsi="宋体" w:eastAsia="宋体" w:cs="宋体"/>
          <w:kern w:val="0"/>
          <w:sz w:val="24"/>
          <w:szCs w:val="24"/>
          <w:highlight w:val="none"/>
        </w:rPr>
        <w:t>日17:00前，</w:t>
      </w:r>
      <w:r>
        <w:rPr>
          <w:rFonts w:hint="eastAsia" w:ascii="宋体" w:hAnsi="宋体" w:eastAsia="宋体" w:cs="宋体"/>
          <w:sz w:val="24"/>
          <w:szCs w:val="24"/>
          <w:highlight w:val="none"/>
        </w:rPr>
        <w:t>送或寄（以邮戳为准）或者电子邮箱（以邮件收到时间为准）。送或寄的地址为：</w:t>
      </w:r>
    </w:p>
    <w:p w14:paraId="112B7D8C">
      <w:pPr>
        <w:rPr>
          <w:rStyle w:val="23"/>
          <w:rFonts w:hint="eastAsia" w:ascii="宋体" w:hAnsi="宋体" w:eastAsia="宋体" w:cs="宋体"/>
          <w:kern w:val="0"/>
          <w:sz w:val="24"/>
          <w:szCs w:val="24"/>
          <w:highlight w:val="none"/>
          <w:u w:val="none"/>
        </w:rPr>
      </w:pPr>
      <w:r>
        <w:rPr>
          <w:rStyle w:val="23"/>
          <w:rFonts w:hint="eastAsia" w:ascii="宋体" w:hAnsi="宋体" w:eastAsia="宋体" w:cs="宋体"/>
          <w:kern w:val="0"/>
          <w:sz w:val="24"/>
          <w:szCs w:val="24"/>
          <w:highlight w:val="none"/>
          <w:u w:val="none"/>
        </w:rPr>
        <w:t>启东市公园南路200号启晟大厦江苏启晟集团有限公司，联系人：张海娟 ，联系电话：18606281215 ,电子邮箱地址为：361211943@qq.com 。</w:t>
      </w:r>
    </w:p>
    <w:p w14:paraId="3892053D">
      <w:pPr>
        <w:numPr>
          <w:ilvl w:val="0"/>
          <w:numId w:val="2"/>
        </w:numPr>
        <w:adjustRightInd w:val="0"/>
        <w:snapToGrid w:val="0"/>
        <w:spacing w:line="500" w:lineRule="exact"/>
        <w:ind w:firstLine="480" w:firstLineChars="200"/>
        <w:contextualSpacing/>
        <w:rPr>
          <w:rFonts w:hint="eastAsia" w:ascii="宋体" w:hAnsi="宋体" w:eastAsia="宋体" w:cs="宋体"/>
          <w:sz w:val="24"/>
          <w:szCs w:val="24"/>
          <w:highlight w:val="none"/>
        </w:rPr>
      </w:pPr>
      <w:r>
        <w:rPr>
          <w:rStyle w:val="23"/>
          <w:rFonts w:hint="eastAsia" w:ascii="宋体" w:hAnsi="宋体" w:eastAsia="宋体" w:cs="宋体"/>
          <w:kern w:val="0"/>
          <w:sz w:val="24"/>
          <w:szCs w:val="24"/>
          <w:highlight w:val="none"/>
        </w:rPr>
        <w:t>报价费用说明：</w:t>
      </w:r>
      <w:r>
        <w:rPr>
          <w:rFonts w:hint="eastAsia" w:ascii="宋体" w:hAnsi="宋体" w:eastAsia="宋体" w:cs="宋体"/>
          <w:sz w:val="24"/>
          <w:szCs w:val="24"/>
          <w:highlight w:val="none"/>
          <w:lang w:val="zh-CN"/>
        </w:rPr>
        <w:t>供应商的投标报价应完成本项目所确定的货物清单中的全部货物和服务所发生的费用，</w:t>
      </w:r>
      <w:r>
        <w:rPr>
          <w:rFonts w:hint="eastAsia" w:ascii="宋体" w:hAnsi="宋体" w:eastAsia="宋体" w:cs="宋体"/>
          <w:sz w:val="24"/>
          <w:szCs w:val="24"/>
          <w:highlight w:val="none"/>
        </w:rPr>
        <w:t>本项目为固定总价报价方式。合同价格中应包括在服务期内完成服务内容所需要的费用，包括但不限于维保服务需要的人员酬金、食宿、维护保养辅助性材料、器材、工具费、</w:t>
      </w:r>
      <w:r>
        <w:rPr>
          <w:rFonts w:hint="eastAsia" w:ascii="宋体" w:hAnsi="宋体" w:eastAsia="宋体" w:cs="宋体"/>
          <w:sz w:val="24"/>
          <w:szCs w:val="24"/>
          <w:highlight w:val="none"/>
          <w:lang w:val="en-US" w:eastAsia="zh-CN"/>
        </w:rPr>
        <w:t>检测费、</w:t>
      </w:r>
      <w:r>
        <w:rPr>
          <w:rFonts w:hint="eastAsia" w:ascii="宋体" w:hAnsi="宋体" w:eastAsia="宋体" w:cs="宋体"/>
          <w:sz w:val="24"/>
          <w:szCs w:val="24"/>
          <w:highlight w:val="none"/>
        </w:rPr>
        <w:t>年检准备工作及配合的相关费用、合同到期前与下一个维保公司或采购人进行交接涉及的配合费、管理费、保险、利润、税金、政策性文件规定及合同包含的所有风险、责任（充分考虑采购人的管理制度及惩罚措施）等费用。</w:t>
      </w:r>
    </w:p>
    <w:p w14:paraId="30955342">
      <w:pPr>
        <w:adjustRightInd w:val="0"/>
        <w:snapToGrid w:val="0"/>
        <w:spacing w:line="500" w:lineRule="exact"/>
        <w:ind w:firstLine="482" w:firstLineChars="200"/>
        <w:contextualSpacing/>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采购清单中货物数量按业主实际使用要求而定，有可能减少，最终按实际货物数量结算，请供应商投标报价时自行考虑该风险，</w:t>
      </w:r>
      <w:r>
        <w:rPr>
          <w:rFonts w:hint="eastAsia" w:ascii="宋体" w:hAnsi="宋体" w:eastAsia="宋体" w:cs="宋体"/>
          <w:b/>
          <w:bCs/>
          <w:sz w:val="24"/>
          <w:szCs w:val="24"/>
          <w:highlight w:val="none"/>
        </w:rPr>
        <w:t>应充分考虑现场环境以及国家政策性调整等风险因素，在合同实施期间，合同价不随国家政策或法规、</w:t>
      </w:r>
      <w:bookmarkStart w:id="0" w:name="_GoBack"/>
      <w:bookmarkEnd w:id="0"/>
      <w:r>
        <w:rPr>
          <w:rFonts w:hint="eastAsia" w:ascii="宋体" w:hAnsi="宋体" w:eastAsia="宋体" w:cs="宋体"/>
          <w:b/>
          <w:bCs/>
          <w:sz w:val="24"/>
          <w:szCs w:val="24"/>
          <w:highlight w:val="none"/>
        </w:rPr>
        <w:t>标准及市场因素的变化而进行调整。</w:t>
      </w:r>
    </w:p>
    <w:p w14:paraId="583D0F05">
      <w:pPr>
        <w:rPr>
          <w:rStyle w:val="23"/>
          <w:rFonts w:hint="eastAsia" w:ascii="宋体" w:hAnsi="宋体" w:eastAsia="宋体" w:cs="宋体"/>
          <w:kern w:val="0"/>
          <w:sz w:val="24"/>
          <w:szCs w:val="24"/>
          <w:highlight w:val="none"/>
        </w:rPr>
      </w:pPr>
      <w:r>
        <w:rPr>
          <w:rStyle w:val="23"/>
          <w:rFonts w:hint="eastAsia" w:ascii="宋体" w:hAnsi="宋体" w:eastAsia="宋体" w:cs="宋体"/>
          <w:kern w:val="0"/>
          <w:sz w:val="24"/>
          <w:szCs w:val="24"/>
          <w:highlight w:val="none"/>
          <w:lang w:val="en-US" w:eastAsia="zh-CN"/>
        </w:rPr>
        <w:t>5</w:t>
      </w:r>
      <w:r>
        <w:rPr>
          <w:rStyle w:val="23"/>
          <w:rFonts w:hint="eastAsia" w:ascii="宋体" w:hAnsi="宋体" w:eastAsia="宋体" w:cs="宋体"/>
          <w:kern w:val="0"/>
          <w:sz w:val="24"/>
          <w:szCs w:val="24"/>
          <w:highlight w:val="none"/>
        </w:rPr>
        <w:t>.</w:t>
      </w:r>
      <w:r>
        <w:rPr>
          <w:rFonts w:hint="eastAsia" w:ascii="宋体" w:hAnsi="宋体" w:eastAsia="宋体" w:cs="宋体"/>
          <w:sz w:val="24"/>
          <w:szCs w:val="24"/>
          <w:highlight w:val="none"/>
        </w:rPr>
        <w:t>营业执照及所有报价单必须加盖报价单位公章。</w:t>
      </w:r>
    </w:p>
    <w:p w14:paraId="75915DE7">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Style w:val="23"/>
          <w:rFonts w:hint="eastAsia" w:ascii="宋体" w:hAnsi="宋体" w:eastAsia="宋体" w:cs="宋体"/>
          <w:kern w:val="0"/>
          <w:sz w:val="24"/>
          <w:szCs w:val="24"/>
          <w:highlight w:val="none"/>
        </w:rPr>
        <w:t>其他：（1）请报价单位认真核算、如实报价，如发现虚假报价的，该单位今后将记入采购人招标市场的黑名单；（2）本次报价仅作为市场调研用，因此价格仅供参考；（3）本次调研询价不接收质疑函，只接收对本项目的建议。</w:t>
      </w:r>
    </w:p>
    <w:p w14:paraId="220C4A57">
      <w:pPr>
        <w:rPr>
          <w:rStyle w:val="23"/>
          <w:rFonts w:hint="eastAsia" w:ascii="宋体" w:hAnsi="宋体" w:eastAsia="宋体" w:cs="宋体"/>
          <w:kern w:val="0"/>
          <w:sz w:val="24"/>
          <w:szCs w:val="24"/>
          <w:highlight w:val="none"/>
        </w:rPr>
      </w:pPr>
    </w:p>
    <w:p w14:paraId="38A10CF2">
      <w:pPr>
        <w:pStyle w:val="8"/>
        <w:rPr>
          <w:rFonts w:hint="eastAsia" w:ascii="宋体" w:hAnsi="宋体" w:eastAsia="宋体" w:cs="宋体"/>
          <w:sz w:val="24"/>
          <w:szCs w:val="24"/>
          <w:highlight w:val="none"/>
        </w:rPr>
      </w:pPr>
    </w:p>
    <w:p w14:paraId="767C52C0">
      <w:pPr>
        <w:jc w:val="right"/>
        <w:rPr>
          <w:rStyle w:val="23"/>
          <w:rFonts w:hint="eastAsia" w:ascii="宋体" w:hAnsi="宋体" w:eastAsia="宋体" w:cs="宋体"/>
          <w:kern w:val="0"/>
          <w:sz w:val="24"/>
          <w:szCs w:val="24"/>
          <w:highlight w:val="none"/>
        </w:rPr>
      </w:pPr>
      <w:r>
        <w:rPr>
          <w:rStyle w:val="23"/>
          <w:rFonts w:hint="eastAsia" w:ascii="宋体" w:hAnsi="宋体" w:eastAsia="宋体" w:cs="宋体"/>
          <w:kern w:val="0"/>
          <w:sz w:val="24"/>
          <w:szCs w:val="24"/>
          <w:highlight w:val="none"/>
        </w:rPr>
        <w:t>启东海工船舶工业园开发建设有限公司</w:t>
      </w:r>
    </w:p>
    <w:p w14:paraId="6AF7EAF1">
      <w:pPr>
        <w:jc w:val="right"/>
        <w:rPr>
          <w:rStyle w:val="23"/>
          <w:rFonts w:hint="eastAsia" w:ascii="宋体" w:hAnsi="宋体" w:eastAsia="宋体" w:cs="宋体"/>
          <w:kern w:val="0"/>
          <w:sz w:val="24"/>
          <w:szCs w:val="24"/>
          <w:highlight w:val="none"/>
        </w:rPr>
      </w:pPr>
      <w:r>
        <w:rPr>
          <w:rStyle w:val="23"/>
          <w:rFonts w:hint="eastAsia" w:ascii="宋体" w:hAnsi="宋体" w:eastAsia="宋体" w:cs="宋体"/>
          <w:kern w:val="0"/>
          <w:sz w:val="24"/>
          <w:szCs w:val="24"/>
          <w:highlight w:val="none"/>
        </w:rPr>
        <w:t>2024年</w:t>
      </w:r>
      <w:r>
        <w:rPr>
          <w:rStyle w:val="23"/>
          <w:rFonts w:hint="eastAsia" w:ascii="宋体" w:hAnsi="宋体" w:eastAsia="宋体" w:cs="宋体"/>
          <w:kern w:val="0"/>
          <w:sz w:val="24"/>
          <w:szCs w:val="24"/>
          <w:highlight w:val="none"/>
          <w:lang w:val="en-US" w:eastAsia="zh-CN"/>
        </w:rPr>
        <w:t>7</w:t>
      </w:r>
      <w:r>
        <w:rPr>
          <w:rStyle w:val="23"/>
          <w:rFonts w:hint="eastAsia" w:ascii="宋体" w:hAnsi="宋体" w:eastAsia="宋体" w:cs="宋体"/>
          <w:kern w:val="0"/>
          <w:sz w:val="24"/>
          <w:szCs w:val="24"/>
          <w:highlight w:val="none"/>
        </w:rPr>
        <w:t>月</w:t>
      </w:r>
      <w:r>
        <w:rPr>
          <w:rStyle w:val="23"/>
          <w:rFonts w:hint="eastAsia" w:ascii="宋体" w:hAnsi="宋体" w:eastAsia="宋体" w:cs="宋体"/>
          <w:kern w:val="0"/>
          <w:sz w:val="24"/>
          <w:szCs w:val="24"/>
          <w:highlight w:val="none"/>
          <w:lang w:val="en-US" w:eastAsia="zh-CN"/>
        </w:rPr>
        <w:t>12</w:t>
      </w:r>
      <w:r>
        <w:rPr>
          <w:rStyle w:val="23"/>
          <w:rFonts w:hint="eastAsia" w:ascii="宋体" w:hAnsi="宋体" w:eastAsia="宋体" w:cs="宋体"/>
          <w:kern w:val="0"/>
          <w:sz w:val="24"/>
          <w:szCs w:val="24"/>
          <w:highlight w:val="none"/>
        </w:rPr>
        <w:t>日</w:t>
      </w:r>
    </w:p>
    <w:p w14:paraId="68709B6E">
      <w:pPr>
        <w:jc w:val="right"/>
        <w:rPr>
          <w:rStyle w:val="23"/>
          <w:rFonts w:hint="eastAsia" w:ascii="宋体" w:hAnsi="宋体" w:eastAsia="宋体" w:cs="宋体"/>
          <w:kern w:val="0"/>
          <w:sz w:val="24"/>
          <w:szCs w:val="24"/>
          <w:highlight w:val="none"/>
        </w:rPr>
      </w:pPr>
    </w:p>
    <w:p w14:paraId="507D069C">
      <w:pPr>
        <w:jc w:val="right"/>
        <w:rPr>
          <w:rStyle w:val="23"/>
          <w:rFonts w:hint="eastAsia" w:ascii="宋体" w:hAnsi="宋体" w:eastAsia="宋体" w:cs="宋体"/>
          <w:kern w:val="0"/>
          <w:sz w:val="24"/>
          <w:szCs w:val="24"/>
          <w:highlight w:val="none"/>
        </w:rPr>
      </w:pPr>
    </w:p>
    <w:p w14:paraId="331FC006">
      <w:pPr>
        <w:jc w:val="right"/>
        <w:rPr>
          <w:rStyle w:val="23"/>
          <w:rFonts w:hint="eastAsia" w:ascii="宋体" w:hAnsi="宋体" w:eastAsia="宋体" w:cs="宋体"/>
          <w:kern w:val="0"/>
          <w:sz w:val="24"/>
          <w:szCs w:val="24"/>
          <w:highlight w:val="none"/>
        </w:rPr>
      </w:pPr>
    </w:p>
    <w:p w14:paraId="3BC3F267">
      <w:pPr>
        <w:jc w:val="right"/>
        <w:rPr>
          <w:rStyle w:val="23"/>
          <w:rFonts w:hint="eastAsia" w:ascii="宋体" w:hAnsi="宋体" w:eastAsia="宋体" w:cs="宋体"/>
          <w:kern w:val="0"/>
          <w:sz w:val="24"/>
          <w:szCs w:val="24"/>
          <w:highlight w:val="none"/>
        </w:rPr>
      </w:pPr>
    </w:p>
    <w:p w14:paraId="0EC9DEB6">
      <w:pPr>
        <w:jc w:val="right"/>
        <w:rPr>
          <w:rStyle w:val="23"/>
          <w:rFonts w:hint="eastAsia" w:ascii="宋体" w:hAnsi="宋体" w:eastAsia="宋体" w:cs="宋体"/>
          <w:kern w:val="0"/>
          <w:sz w:val="24"/>
          <w:szCs w:val="24"/>
          <w:highlight w:val="none"/>
        </w:rPr>
      </w:pPr>
    </w:p>
    <w:p w14:paraId="0E898E39">
      <w:pPr>
        <w:jc w:val="right"/>
        <w:rPr>
          <w:rStyle w:val="23"/>
          <w:rFonts w:hint="eastAsia" w:ascii="宋体" w:hAnsi="宋体" w:eastAsia="宋体" w:cs="宋体"/>
          <w:kern w:val="0"/>
          <w:sz w:val="24"/>
          <w:szCs w:val="24"/>
          <w:highlight w:val="none"/>
        </w:rPr>
      </w:pPr>
    </w:p>
    <w:p w14:paraId="5F0BA2E5">
      <w:pPr>
        <w:jc w:val="right"/>
        <w:rPr>
          <w:rStyle w:val="23"/>
          <w:rFonts w:hint="eastAsia" w:ascii="宋体" w:hAnsi="宋体" w:eastAsia="宋体" w:cs="宋体"/>
          <w:kern w:val="0"/>
          <w:sz w:val="24"/>
          <w:szCs w:val="24"/>
          <w:highlight w:val="none"/>
        </w:rPr>
      </w:pPr>
    </w:p>
    <w:p w14:paraId="278C7C34">
      <w:pPr>
        <w:jc w:val="right"/>
        <w:rPr>
          <w:rStyle w:val="23"/>
          <w:rFonts w:hint="eastAsia" w:ascii="宋体" w:hAnsi="宋体" w:eastAsia="宋体" w:cs="宋体"/>
          <w:kern w:val="0"/>
          <w:sz w:val="24"/>
          <w:szCs w:val="24"/>
          <w:highlight w:val="none"/>
        </w:rPr>
      </w:pPr>
    </w:p>
    <w:p w14:paraId="3C6C7DE8">
      <w:pPr>
        <w:tabs>
          <w:tab w:val="left" w:pos="5325"/>
        </w:tabs>
        <w:snapToGrid w:val="0"/>
        <w:spacing w:line="480" w:lineRule="exact"/>
        <w:contextualSpacing/>
        <w:rPr>
          <w:rFonts w:ascii="仿宋" w:hAnsi="仿宋" w:eastAsia="仿宋" w:cs="Times New Roman"/>
          <w:b/>
          <w:sz w:val="28"/>
          <w:szCs w:val="28"/>
          <w:highlight w:val="none"/>
        </w:rPr>
      </w:pPr>
      <w:r>
        <w:rPr>
          <w:rFonts w:hint="eastAsia" w:ascii="仿宋" w:hAnsi="仿宋" w:eastAsia="仿宋" w:cs="Times New Roman"/>
          <w:b/>
          <w:sz w:val="28"/>
          <w:szCs w:val="28"/>
          <w:highlight w:val="none"/>
        </w:rPr>
        <w:t>附件：</w:t>
      </w:r>
    </w:p>
    <w:p w14:paraId="6735DC91">
      <w:pPr>
        <w:tabs>
          <w:tab w:val="left" w:pos="5325"/>
        </w:tabs>
        <w:snapToGrid w:val="0"/>
        <w:spacing w:line="480" w:lineRule="exact"/>
        <w:ind w:firstLine="3373" w:firstLineChars="1200"/>
        <w:contextualSpacing/>
        <w:jc w:val="both"/>
        <w:rPr>
          <w:rFonts w:hint="eastAsia" w:ascii="仿宋" w:hAnsi="仿宋" w:eastAsia="仿宋" w:cs="Times New Roman"/>
          <w:b/>
          <w:sz w:val="28"/>
          <w:szCs w:val="32"/>
          <w:highlight w:val="none"/>
        </w:rPr>
      </w:pPr>
      <w:r>
        <w:rPr>
          <w:rFonts w:hint="eastAsia" w:ascii="仿宋" w:hAnsi="仿宋" w:eastAsia="仿宋" w:cs="Times New Roman"/>
          <w:b/>
          <w:sz w:val="28"/>
          <w:szCs w:val="32"/>
          <w:highlight w:val="none"/>
        </w:rPr>
        <w:t>消防维保服务考核表</w:t>
      </w:r>
    </w:p>
    <w:tbl>
      <w:tblPr>
        <w:tblStyle w:val="13"/>
        <w:tblW w:w="9881" w:type="dxa"/>
        <w:jc w:val="center"/>
        <w:tblLayout w:type="fixed"/>
        <w:tblCellMar>
          <w:top w:w="0" w:type="dxa"/>
          <w:left w:w="108" w:type="dxa"/>
          <w:bottom w:w="0" w:type="dxa"/>
          <w:right w:w="108" w:type="dxa"/>
        </w:tblCellMar>
      </w:tblPr>
      <w:tblGrid>
        <w:gridCol w:w="710"/>
        <w:gridCol w:w="1116"/>
        <w:gridCol w:w="3240"/>
        <w:gridCol w:w="765"/>
        <w:gridCol w:w="2880"/>
        <w:gridCol w:w="1170"/>
      </w:tblGrid>
      <w:tr w14:paraId="31550382">
        <w:tblPrEx>
          <w:tblCellMar>
            <w:top w:w="0" w:type="dxa"/>
            <w:left w:w="108" w:type="dxa"/>
            <w:bottom w:w="0" w:type="dxa"/>
            <w:right w:w="108" w:type="dxa"/>
          </w:tblCellMar>
        </w:tblPrEx>
        <w:trPr>
          <w:trHeight w:val="70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02A3CB42">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4BC9259">
            <w:pPr>
              <w:keepNext w:val="0"/>
              <w:keepLines w:val="0"/>
              <w:pageBreakBefore w:val="0"/>
              <w:widowControl/>
              <w:kinsoku/>
              <w:wordWrap/>
              <w:overflowPunct/>
              <w:topLinePunct w:val="0"/>
              <w:autoSpaceDE/>
              <w:autoSpaceDN/>
              <w:bidi w:val="0"/>
              <w:adjustRightInd/>
              <w:snapToGrid/>
              <w:spacing w:line="400" w:lineRule="exact"/>
              <w:ind w:left="0" w:leftChars="0" w:firstLine="211" w:firstLineChars="100"/>
              <w:jc w:val="both"/>
              <w:textAlignment w:val="center"/>
              <w:rPr>
                <w:rFonts w:hint="eastAsia" w:ascii="仿宋" w:hAnsi="仿宋" w:eastAsia="仿宋" w:cs="仿宋"/>
                <w:b/>
                <w:sz w:val="21"/>
                <w:szCs w:val="21"/>
                <w:highlight w:val="none"/>
              </w:rPr>
            </w:pPr>
            <w:r>
              <w:rPr>
                <w:rFonts w:hint="eastAsia" w:ascii="仿宋" w:hAnsi="仿宋" w:eastAsia="仿宋" w:cs="仿宋"/>
                <w:b/>
                <w:kern w:val="0"/>
                <w:sz w:val="21"/>
                <w:szCs w:val="21"/>
                <w:highlight w:val="none"/>
              </w:rPr>
              <w:t>分项</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20DEAFCA">
            <w:pPr>
              <w:keepNext w:val="0"/>
              <w:keepLines w:val="0"/>
              <w:pageBreakBefore w:val="0"/>
              <w:widowControl/>
              <w:kinsoku/>
              <w:wordWrap/>
              <w:overflowPunct/>
              <w:topLinePunct w:val="0"/>
              <w:autoSpaceDE/>
              <w:autoSpaceDN/>
              <w:bidi w:val="0"/>
              <w:adjustRightInd/>
              <w:snapToGrid/>
              <w:spacing w:line="400" w:lineRule="exact"/>
              <w:ind w:firstLine="632" w:firstLineChars="300"/>
              <w:jc w:val="both"/>
              <w:textAlignment w:val="center"/>
              <w:rPr>
                <w:rFonts w:hint="eastAsia" w:ascii="仿宋" w:hAnsi="仿宋" w:eastAsia="仿宋" w:cs="仿宋"/>
                <w:b/>
                <w:sz w:val="21"/>
                <w:szCs w:val="21"/>
                <w:highlight w:val="none"/>
              </w:rPr>
            </w:pPr>
            <w:r>
              <w:rPr>
                <w:rFonts w:hint="eastAsia" w:ascii="仿宋" w:hAnsi="仿宋" w:eastAsia="仿宋" w:cs="仿宋"/>
                <w:b/>
                <w:kern w:val="0"/>
                <w:sz w:val="21"/>
                <w:szCs w:val="21"/>
                <w:highlight w:val="none"/>
              </w:rPr>
              <w:t>检查内容</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D8C3F78">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b/>
                <w:sz w:val="21"/>
                <w:szCs w:val="21"/>
                <w:highlight w:val="none"/>
              </w:rPr>
            </w:pPr>
            <w:r>
              <w:rPr>
                <w:rFonts w:hint="eastAsia" w:ascii="仿宋" w:hAnsi="仿宋" w:eastAsia="仿宋" w:cs="仿宋"/>
                <w:b/>
                <w:kern w:val="0"/>
                <w:sz w:val="21"/>
                <w:szCs w:val="21"/>
                <w:highlight w:val="none"/>
              </w:rPr>
              <w:t>评分</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653921F5">
            <w:pPr>
              <w:keepNext w:val="0"/>
              <w:keepLines w:val="0"/>
              <w:pageBreakBefore w:val="0"/>
              <w:widowControl/>
              <w:kinsoku/>
              <w:wordWrap/>
              <w:overflowPunct/>
              <w:topLinePunct w:val="0"/>
              <w:autoSpaceDE/>
              <w:autoSpaceDN/>
              <w:bidi w:val="0"/>
              <w:adjustRightInd/>
              <w:snapToGrid/>
              <w:spacing w:line="400" w:lineRule="exact"/>
              <w:ind w:firstLine="632" w:firstLineChars="300"/>
              <w:jc w:val="both"/>
              <w:textAlignment w:val="center"/>
              <w:rPr>
                <w:rFonts w:hint="eastAsia" w:ascii="仿宋" w:hAnsi="仿宋" w:eastAsia="仿宋" w:cs="仿宋"/>
                <w:b/>
                <w:sz w:val="21"/>
                <w:szCs w:val="21"/>
                <w:highlight w:val="none"/>
              </w:rPr>
            </w:pPr>
            <w:r>
              <w:rPr>
                <w:rFonts w:hint="eastAsia" w:ascii="仿宋" w:hAnsi="仿宋" w:eastAsia="仿宋" w:cs="仿宋"/>
                <w:b/>
                <w:kern w:val="0"/>
                <w:sz w:val="21"/>
                <w:szCs w:val="21"/>
                <w:highlight w:val="none"/>
              </w:rPr>
              <w:t>评分标准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36BEDB8">
            <w:pPr>
              <w:keepNext w:val="0"/>
              <w:keepLines w:val="0"/>
              <w:pageBreakBefore w:val="0"/>
              <w:widowControl/>
              <w:kinsoku/>
              <w:wordWrap/>
              <w:overflowPunct/>
              <w:topLinePunct w:val="0"/>
              <w:autoSpaceDE/>
              <w:autoSpaceDN/>
              <w:bidi w:val="0"/>
              <w:adjustRightInd/>
              <w:snapToGrid/>
              <w:spacing w:line="400" w:lineRule="exact"/>
              <w:ind w:left="0" w:leftChars="0" w:firstLine="211" w:firstLineChars="100"/>
              <w:jc w:val="both"/>
              <w:textAlignment w:val="center"/>
              <w:rPr>
                <w:rFonts w:hint="eastAsia" w:ascii="仿宋" w:hAnsi="仿宋" w:eastAsia="仿宋" w:cs="仿宋"/>
                <w:b/>
                <w:sz w:val="21"/>
                <w:szCs w:val="21"/>
                <w:highlight w:val="none"/>
              </w:rPr>
            </w:pPr>
            <w:r>
              <w:rPr>
                <w:rFonts w:hint="eastAsia" w:ascii="仿宋" w:hAnsi="仿宋" w:eastAsia="仿宋" w:cs="仿宋"/>
                <w:b/>
                <w:kern w:val="0"/>
                <w:sz w:val="21"/>
                <w:szCs w:val="21"/>
                <w:highlight w:val="none"/>
              </w:rPr>
              <w:t>得分</w:t>
            </w:r>
          </w:p>
        </w:tc>
      </w:tr>
      <w:tr w14:paraId="2B59EC93">
        <w:tblPrEx>
          <w:tblCellMar>
            <w:top w:w="0" w:type="dxa"/>
            <w:left w:w="108" w:type="dxa"/>
            <w:bottom w:w="0" w:type="dxa"/>
            <w:right w:w="108" w:type="dxa"/>
          </w:tblCellMar>
        </w:tblPrEx>
        <w:trPr>
          <w:trHeight w:val="112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199297D9">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1</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F751F2E">
            <w:pPr>
              <w:keepNext w:val="0"/>
              <w:keepLines w:val="0"/>
              <w:pageBreakBefore w:val="0"/>
              <w:widowControl/>
              <w:kinsoku/>
              <w:wordWrap/>
              <w:overflowPunct/>
              <w:topLinePunct w:val="0"/>
              <w:autoSpaceDE/>
              <w:autoSpaceDN/>
              <w:bidi w:val="0"/>
              <w:adjustRightInd/>
              <w:snapToGrid/>
              <w:spacing w:line="400" w:lineRule="exact"/>
              <w:ind w:left="0" w:leftChars="0" w:right="26" w:rightChars="11" w:firstLine="0" w:firstLineChars="0"/>
              <w:jc w:val="both"/>
              <w:textAlignment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维保内容</w:t>
            </w:r>
          </w:p>
          <w:p w14:paraId="5875ACDC">
            <w:pPr>
              <w:keepNext w:val="0"/>
              <w:keepLines w:val="0"/>
              <w:pageBreakBefore w:val="0"/>
              <w:widowControl/>
              <w:kinsoku/>
              <w:wordWrap/>
              <w:overflowPunct/>
              <w:topLinePunct w:val="0"/>
              <w:autoSpaceDE/>
              <w:autoSpaceDN/>
              <w:bidi w:val="0"/>
              <w:adjustRightInd/>
              <w:snapToGrid/>
              <w:spacing w:line="400" w:lineRule="exact"/>
              <w:ind w:left="0" w:leftChars="0" w:right="26" w:rightChars="11"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（35分）</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4FCF8B7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检查消防维保计划，计划需与合同及维护保养规程一致</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53FCC75">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0DB0047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rPr>
              <w:t>每月26日之前</w:t>
            </w:r>
            <w:r>
              <w:rPr>
                <w:rFonts w:hint="eastAsia" w:ascii="仿宋" w:hAnsi="仿宋" w:eastAsia="仿宋" w:cs="仿宋"/>
                <w:kern w:val="0"/>
                <w:sz w:val="21"/>
                <w:szCs w:val="21"/>
                <w:highlight w:val="none"/>
              </w:rPr>
              <w:t>提交下个月维保计划，未按时提交不得分；内容不一致，每一处扣</w:t>
            </w:r>
            <w:r>
              <w:rPr>
                <w:rFonts w:hint="eastAsia" w:ascii="仿宋" w:hAnsi="仿宋" w:eastAsia="仿宋" w:cs="仿宋"/>
                <w:kern w:val="0"/>
                <w:sz w:val="21"/>
                <w:szCs w:val="21"/>
                <w:highlight w:val="none"/>
                <w:lang w:val="en-US" w:eastAsia="zh-CN"/>
              </w:rPr>
              <w:t>0.5</w:t>
            </w:r>
            <w:r>
              <w:rPr>
                <w:rFonts w:hint="eastAsia" w:ascii="仿宋" w:hAnsi="仿宋" w:eastAsia="仿宋" w:cs="仿宋"/>
                <w:kern w:val="0"/>
                <w:sz w:val="21"/>
                <w:szCs w:val="21"/>
                <w:highlight w:val="none"/>
              </w:rPr>
              <w:t>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8E8FBD9">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r>
      <w:tr w14:paraId="3383AC7B">
        <w:tblPrEx>
          <w:tblCellMar>
            <w:top w:w="0" w:type="dxa"/>
            <w:left w:w="108" w:type="dxa"/>
            <w:bottom w:w="0" w:type="dxa"/>
            <w:right w:w="108" w:type="dxa"/>
          </w:tblCellMar>
        </w:tblPrEx>
        <w:trPr>
          <w:trHeight w:val="120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4D03900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2</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5B3DA">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5DD90D3C">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检查维保内容是否按计划及保养规程如实进行</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484B59">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30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163B0DB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按DB32/T4696-2024消防设施维护保养规程检查每</w:t>
            </w:r>
            <w:r>
              <w:rPr>
                <w:rFonts w:hint="eastAsia" w:ascii="仿宋" w:hAnsi="仿宋" w:eastAsia="仿宋" w:cs="仿宋"/>
                <w:kern w:val="0"/>
                <w:sz w:val="21"/>
                <w:szCs w:val="21"/>
                <w:highlight w:val="none"/>
                <w:lang w:val="en-US" w:eastAsia="zh-CN"/>
              </w:rPr>
              <w:t>月</w:t>
            </w:r>
            <w:r>
              <w:rPr>
                <w:rFonts w:hint="eastAsia" w:ascii="仿宋" w:hAnsi="仿宋" w:eastAsia="仿宋" w:cs="仿宋"/>
                <w:kern w:val="0"/>
                <w:sz w:val="21"/>
                <w:szCs w:val="21"/>
                <w:highlight w:val="none"/>
              </w:rPr>
              <w:t>维保内容，85%及以上的完成率不扣分，每低1%扣一分（四舍五入）。</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AB6AE07">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r>
      <w:tr w14:paraId="3C25AC60">
        <w:tblPrEx>
          <w:tblCellMar>
            <w:top w:w="0" w:type="dxa"/>
            <w:left w:w="108" w:type="dxa"/>
            <w:bottom w:w="0" w:type="dxa"/>
            <w:right w:w="108" w:type="dxa"/>
          </w:tblCellMar>
        </w:tblPrEx>
        <w:trPr>
          <w:trHeight w:val="102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7391F782">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3</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CBF7A32">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维保资料（5分）</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574EB20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维保记录填写规范、真实、准时</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AACDB26">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52BA4D1A">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完成每项维保内容后立即填写维保记录，不实或未及时填写，每一处扣</w:t>
            </w:r>
            <w:r>
              <w:rPr>
                <w:rFonts w:hint="eastAsia" w:ascii="仿宋" w:hAnsi="仿宋" w:eastAsia="仿宋" w:cs="仿宋"/>
                <w:kern w:val="0"/>
                <w:sz w:val="21"/>
                <w:szCs w:val="21"/>
                <w:highlight w:val="none"/>
                <w:lang w:val="en-US" w:eastAsia="zh-CN"/>
              </w:rPr>
              <w:t>0.5</w:t>
            </w:r>
            <w:r>
              <w:rPr>
                <w:rFonts w:hint="eastAsia" w:ascii="仿宋" w:hAnsi="仿宋" w:eastAsia="仿宋" w:cs="仿宋"/>
                <w:kern w:val="0"/>
                <w:sz w:val="21"/>
                <w:szCs w:val="21"/>
                <w:highlight w:val="none"/>
              </w:rPr>
              <w:t>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90969BF">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r>
      <w:tr w14:paraId="0A3535CB">
        <w:tblPrEx>
          <w:tblCellMar>
            <w:top w:w="0" w:type="dxa"/>
            <w:left w:w="108" w:type="dxa"/>
            <w:bottom w:w="0" w:type="dxa"/>
            <w:right w:w="108" w:type="dxa"/>
          </w:tblCellMar>
        </w:tblPrEx>
        <w:trPr>
          <w:trHeight w:val="110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2611643C">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4</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6C8F2">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5B672FEA">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按照时间节点及时整理并提交维保相关资料给</w:t>
            </w:r>
            <w:r>
              <w:rPr>
                <w:rFonts w:hint="eastAsia" w:ascii="仿宋" w:hAnsi="仿宋" w:eastAsia="仿宋" w:cs="仿宋"/>
                <w:kern w:val="0"/>
                <w:sz w:val="21"/>
                <w:szCs w:val="21"/>
                <w:highlight w:val="none"/>
                <w:lang w:eastAsia="zh-CN"/>
              </w:rPr>
              <w:t>采购人</w:t>
            </w:r>
            <w:r>
              <w:rPr>
                <w:rFonts w:hint="eastAsia" w:ascii="仿宋" w:hAnsi="仿宋" w:eastAsia="仿宋" w:cs="仿宋"/>
                <w:kern w:val="0"/>
                <w:sz w:val="21"/>
                <w:szCs w:val="21"/>
                <w:highlight w:val="none"/>
              </w:rPr>
              <w:t>或管理方</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10BEB6C">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460B750C">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rPr>
              <w:t>每月5日之前</w:t>
            </w:r>
            <w:r>
              <w:rPr>
                <w:rFonts w:hint="eastAsia" w:ascii="仿宋" w:hAnsi="仿宋" w:eastAsia="仿宋" w:cs="仿宋"/>
                <w:kern w:val="0"/>
                <w:sz w:val="21"/>
                <w:szCs w:val="21"/>
                <w:highlight w:val="none"/>
              </w:rPr>
              <w:t>提交上个月维保资料，未按时提交不得分；此前有资料未补全提交此项</w:t>
            </w:r>
            <w:r>
              <w:rPr>
                <w:rFonts w:hint="eastAsia" w:ascii="仿宋" w:hAnsi="仿宋" w:eastAsia="仿宋" w:cs="仿宋"/>
                <w:kern w:val="0"/>
                <w:sz w:val="21"/>
                <w:szCs w:val="21"/>
                <w:highlight w:val="none"/>
                <w:lang w:val="en-US" w:eastAsia="zh-CN"/>
              </w:rPr>
              <w:t>每有一次扣0.5</w:t>
            </w:r>
            <w:r>
              <w:rPr>
                <w:rFonts w:hint="eastAsia" w:ascii="仿宋" w:hAnsi="仿宋" w:eastAsia="仿宋" w:cs="仿宋"/>
                <w:kern w:val="0"/>
                <w:sz w:val="21"/>
                <w:szCs w:val="21"/>
                <w:highlight w:val="none"/>
              </w:rPr>
              <w:t>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DD82EE8">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r>
      <w:tr w14:paraId="1F43EEF6">
        <w:tblPrEx>
          <w:tblCellMar>
            <w:top w:w="0" w:type="dxa"/>
            <w:left w:w="108" w:type="dxa"/>
            <w:bottom w:w="0" w:type="dxa"/>
            <w:right w:w="108" w:type="dxa"/>
          </w:tblCellMar>
        </w:tblPrEx>
        <w:trPr>
          <w:trHeight w:val="124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1F304781">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5</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3EBCFB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人员及服务要求（10分）</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4C3B05E7">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现场实际服务人员与合同约定人员一致，具体参见合同要求</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5DC0E94">
            <w:pPr>
              <w:keepNext w:val="0"/>
              <w:keepLines w:val="0"/>
              <w:pageBreakBefore w:val="0"/>
              <w:widowControl/>
              <w:tabs>
                <w:tab w:val="center" w:pos="275"/>
              </w:tabs>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4A40688C">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一级消防工程师不一致或不足，一人扣</w:t>
            </w:r>
            <w:r>
              <w:rPr>
                <w:rFonts w:hint="eastAsia" w:ascii="仿宋" w:hAnsi="仿宋" w:eastAsia="仿宋" w:cs="仿宋"/>
                <w:kern w:val="0"/>
                <w:sz w:val="21"/>
                <w:szCs w:val="21"/>
                <w:highlight w:val="none"/>
                <w:lang w:val="en-US" w:eastAsia="zh-CN"/>
              </w:rPr>
              <w:t>1</w:t>
            </w:r>
            <w:r>
              <w:rPr>
                <w:rFonts w:hint="eastAsia" w:ascii="仿宋" w:hAnsi="仿宋" w:eastAsia="仿宋" w:cs="仿宋"/>
                <w:kern w:val="0"/>
                <w:sz w:val="21"/>
                <w:szCs w:val="21"/>
                <w:highlight w:val="none"/>
              </w:rPr>
              <w:t>分，中级消防操作员不一致或不足，一人扣</w:t>
            </w:r>
            <w:r>
              <w:rPr>
                <w:rFonts w:hint="eastAsia" w:ascii="仿宋" w:hAnsi="仿宋" w:eastAsia="仿宋" w:cs="仿宋"/>
                <w:kern w:val="0"/>
                <w:sz w:val="21"/>
                <w:szCs w:val="21"/>
                <w:highlight w:val="none"/>
                <w:lang w:val="en-US" w:eastAsia="zh-CN"/>
              </w:rPr>
              <w:t>1</w:t>
            </w:r>
            <w:r>
              <w:rPr>
                <w:rFonts w:hint="eastAsia" w:ascii="仿宋" w:hAnsi="仿宋" w:eastAsia="仿宋" w:cs="仿宋"/>
                <w:kern w:val="0"/>
                <w:sz w:val="21"/>
                <w:szCs w:val="21"/>
                <w:highlight w:val="none"/>
              </w:rPr>
              <w:t>分，扣完为止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75631AE">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r>
      <w:tr w14:paraId="27DC0CFD">
        <w:tblPrEx>
          <w:tblCellMar>
            <w:top w:w="0" w:type="dxa"/>
            <w:left w:w="108" w:type="dxa"/>
            <w:bottom w:w="0" w:type="dxa"/>
            <w:right w:w="108" w:type="dxa"/>
          </w:tblCellMar>
        </w:tblPrEx>
        <w:trPr>
          <w:trHeight w:val="64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68366E3A">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6</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4821D">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2EEE5BD1">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专业技术水平过硬，维修效率高，在维修中不会产生二次伤害</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7FB1592">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37B1646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不按规定时限内维修完成，每延误一天扣1分，产生二次伤害，每延误一天扣</w:t>
            </w:r>
            <w:r>
              <w:rPr>
                <w:rFonts w:hint="eastAsia" w:ascii="仿宋" w:hAnsi="仿宋" w:eastAsia="仿宋" w:cs="仿宋"/>
                <w:kern w:val="0"/>
                <w:sz w:val="21"/>
                <w:szCs w:val="21"/>
                <w:highlight w:val="none"/>
                <w:lang w:val="en-US" w:eastAsia="zh-CN"/>
              </w:rPr>
              <w:t>1</w:t>
            </w:r>
            <w:r>
              <w:rPr>
                <w:rFonts w:hint="eastAsia" w:ascii="仿宋" w:hAnsi="仿宋" w:eastAsia="仿宋" w:cs="仿宋"/>
                <w:kern w:val="0"/>
                <w:sz w:val="21"/>
                <w:szCs w:val="21"/>
                <w:highlight w:val="none"/>
              </w:rPr>
              <w:t>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A19180D">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r>
      <w:tr w14:paraId="6D050DB2">
        <w:tblPrEx>
          <w:tblCellMar>
            <w:top w:w="0" w:type="dxa"/>
            <w:left w:w="108" w:type="dxa"/>
            <w:bottom w:w="0" w:type="dxa"/>
            <w:right w:w="108" w:type="dxa"/>
          </w:tblCellMar>
        </w:tblPrEx>
        <w:trPr>
          <w:trHeight w:val="140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6ED8C4F2">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7</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E46F1">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4692DE98">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维修及时且服务态度良好，服从</w:t>
            </w:r>
            <w:r>
              <w:rPr>
                <w:rFonts w:hint="eastAsia" w:ascii="仿宋" w:hAnsi="仿宋" w:eastAsia="仿宋" w:cs="仿宋"/>
                <w:kern w:val="0"/>
                <w:sz w:val="21"/>
                <w:szCs w:val="21"/>
                <w:highlight w:val="none"/>
                <w:lang w:eastAsia="zh-CN"/>
              </w:rPr>
              <w:t>采购人</w:t>
            </w:r>
            <w:r>
              <w:rPr>
                <w:rFonts w:hint="eastAsia" w:ascii="仿宋" w:hAnsi="仿宋" w:eastAsia="仿宋" w:cs="仿宋"/>
                <w:kern w:val="0"/>
                <w:sz w:val="21"/>
                <w:szCs w:val="21"/>
                <w:highlight w:val="none"/>
              </w:rPr>
              <w:t>及管理方要求，对业主、工作人员礼貌有加；着装规范，工作时有明显标识确认身份</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7013F5E">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4BE3BD9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每发现一次扣0.5分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D4A3331">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r>
      <w:tr w14:paraId="0DC569C5">
        <w:tblPrEx>
          <w:tblCellMar>
            <w:top w:w="0" w:type="dxa"/>
            <w:left w:w="108" w:type="dxa"/>
            <w:bottom w:w="0" w:type="dxa"/>
            <w:right w:w="108" w:type="dxa"/>
          </w:tblCellMar>
        </w:tblPrEx>
        <w:trPr>
          <w:trHeight w:val="124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5B6D272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8</w:t>
            </w:r>
          </w:p>
        </w:tc>
        <w:tc>
          <w:tcPr>
            <w:tcW w:w="1116" w:type="dxa"/>
            <w:vMerge w:val="restart"/>
            <w:tcBorders>
              <w:top w:val="single" w:color="000000" w:sz="4" w:space="0"/>
              <w:left w:val="single" w:color="000000" w:sz="4" w:space="0"/>
              <w:bottom w:val="nil"/>
              <w:right w:val="single" w:color="000000" w:sz="4" w:space="0"/>
            </w:tcBorders>
            <w:noWrap w:val="0"/>
            <w:vAlign w:val="center"/>
          </w:tcPr>
          <w:p w14:paraId="2614CC85">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应急处理（34分）</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2871564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维修维保前需通知物业，作业中尽量不影响业主的正常生活。作业地点视情况做好围挡警示，避免发生安全事故</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E8CC47D">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311973B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收到业主投诉一次扣1分，未按规定设置围挡警示等一次扣</w:t>
            </w:r>
            <w:r>
              <w:rPr>
                <w:rFonts w:hint="eastAsia" w:ascii="仿宋" w:hAnsi="仿宋" w:eastAsia="仿宋" w:cs="仿宋"/>
                <w:kern w:val="0"/>
                <w:sz w:val="21"/>
                <w:szCs w:val="21"/>
                <w:highlight w:val="none"/>
                <w:lang w:val="en-US" w:eastAsia="zh-CN"/>
              </w:rPr>
              <w:t>1</w:t>
            </w:r>
            <w:r>
              <w:rPr>
                <w:rFonts w:hint="eastAsia" w:ascii="仿宋" w:hAnsi="仿宋" w:eastAsia="仿宋" w:cs="仿宋"/>
                <w:kern w:val="0"/>
                <w:sz w:val="21"/>
                <w:szCs w:val="21"/>
                <w:highlight w:val="none"/>
              </w:rPr>
              <w:t>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1191BF0">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r>
      <w:tr w14:paraId="4658CBCD">
        <w:tblPrEx>
          <w:tblCellMar>
            <w:top w:w="0" w:type="dxa"/>
            <w:left w:w="108" w:type="dxa"/>
            <w:bottom w:w="0" w:type="dxa"/>
            <w:right w:w="108" w:type="dxa"/>
          </w:tblCellMar>
        </w:tblPrEx>
        <w:trPr>
          <w:trHeight w:val="240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7BC8AA01">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9</w:t>
            </w:r>
          </w:p>
        </w:tc>
        <w:tc>
          <w:tcPr>
            <w:tcW w:w="1116" w:type="dxa"/>
            <w:vMerge w:val="continue"/>
            <w:tcBorders>
              <w:top w:val="single" w:color="000000" w:sz="4" w:space="0"/>
              <w:left w:val="single" w:color="000000" w:sz="4" w:space="0"/>
              <w:bottom w:val="nil"/>
              <w:right w:val="single" w:color="000000" w:sz="4" w:space="0"/>
            </w:tcBorders>
            <w:noWrap w:val="0"/>
            <w:vAlign w:val="center"/>
          </w:tcPr>
          <w:p w14:paraId="7CE06CD3">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55655A89">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合同履约期，做到零安全事故发生；按预案做好安全检查，配置必要的消防救助物资和器材，切实保护好有关人员的人身和财产安全；在存在安全隐患的区域作业时，需根据应急管理预案做好应急处置措施</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5E2E81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10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07D80B52">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出现安全事故，一次扣</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rPr>
              <w:t>分；安全应急措施不到位，每处扣</w:t>
            </w:r>
            <w:r>
              <w:rPr>
                <w:rFonts w:hint="eastAsia" w:ascii="仿宋" w:hAnsi="仿宋" w:eastAsia="仿宋" w:cs="仿宋"/>
                <w:kern w:val="0"/>
                <w:sz w:val="21"/>
                <w:szCs w:val="21"/>
                <w:highlight w:val="none"/>
                <w:lang w:val="en-US" w:eastAsia="zh-CN"/>
              </w:rPr>
              <w:t>1</w:t>
            </w:r>
            <w:r>
              <w:rPr>
                <w:rFonts w:hint="eastAsia" w:ascii="仿宋" w:hAnsi="仿宋" w:eastAsia="仿宋" w:cs="仿宋"/>
                <w:kern w:val="0"/>
                <w:sz w:val="21"/>
                <w:szCs w:val="21"/>
                <w:highlight w:val="none"/>
              </w:rPr>
              <w:t>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F65D1E6">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r>
      <w:tr w14:paraId="187A4FA9">
        <w:tblPrEx>
          <w:tblCellMar>
            <w:top w:w="0" w:type="dxa"/>
            <w:left w:w="108" w:type="dxa"/>
            <w:bottom w:w="0" w:type="dxa"/>
            <w:right w:w="108" w:type="dxa"/>
          </w:tblCellMar>
        </w:tblPrEx>
        <w:trPr>
          <w:trHeight w:val="82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2980C8A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10</w:t>
            </w:r>
          </w:p>
        </w:tc>
        <w:tc>
          <w:tcPr>
            <w:tcW w:w="1116" w:type="dxa"/>
            <w:vMerge w:val="continue"/>
            <w:tcBorders>
              <w:top w:val="single" w:color="000000" w:sz="4" w:space="0"/>
              <w:left w:val="single" w:color="000000" w:sz="4" w:space="0"/>
              <w:bottom w:val="nil"/>
              <w:right w:val="single" w:color="000000" w:sz="4" w:space="0"/>
            </w:tcBorders>
            <w:noWrap w:val="0"/>
            <w:vAlign w:val="center"/>
          </w:tcPr>
          <w:p w14:paraId="584A3333">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64958C3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遇到突发事件，按照应急处理预案及时有效处置</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77F0752">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16FEC15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处理不规范不及时，造成社会影响的，发生一次扣</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rPr>
              <w:t>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1321ADC">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r>
      <w:tr w14:paraId="3EEDB5E5">
        <w:tblPrEx>
          <w:tblCellMar>
            <w:top w:w="0" w:type="dxa"/>
            <w:left w:w="108" w:type="dxa"/>
            <w:bottom w:w="0" w:type="dxa"/>
            <w:right w:w="108" w:type="dxa"/>
          </w:tblCellMar>
        </w:tblPrEx>
        <w:trPr>
          <w:trHeight w:val="172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20BE43D6">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11</w:t>
            </w:r>
          </w:p>
        </w:tc>
        <w:tc>
          <w:tcPr>
            <w:tcW w:w="1116" w:type="dxa"/>
            <w:vMerge w:val="continue"/>
            <w:tcBorders>
              <w:top w:val="single" w:color="000000" w:sz="4" w:space="0"/>
              <w:left w:val="single" w:color="000000" w:sz="4" w:space="0"/>
              <w:bottom w:val="nil"/>
              <w:right w:val="single" w:color="000000" w:sz="4" w:space="0"/>
            </w:tcBorders>
            <w:noWrap w:val="0"/>
            <w:vAlign w:val="center"/>
          </w:tcPr>
          <w:p w14:paraId="41F59CA6">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570C66C2">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必须在结束当日维修、维保工作后，复位测试或维护保养的相关设备，保证其处于消防正常运行状态。对未能及时进行维修到位的设备设施采取应急措施确保消防安全。</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A8211DE">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2D914F7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做不到的，每发现一次扣2分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8ED7BC4">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r>
      <w:tr w14:paraId="665C5EB3">
        <w:tblPrEx>
          <w:tblCellMar>
            <w:top w:w="0" w:type="dxa"/>
            <w:left w:w="108" w:type="dxa"/>
            <w:bottom w:w="0" w:type="dxa"/>
            <w:right w:w="108" w:type="dxa"/>
          </w:tblCellMar>
        </w:tblPrEx>
        <w:trPr>
          <w:trHeight w:val="64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298ADD4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12</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1E080D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设备状况（15分）</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2BBB91B6">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消防主机正常，报警有提示音，软件正常使用</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B4E82E2">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14FDE6D6">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发现问题在规定时间内完成整改，不能及时完成的，每次扣</w:t>
            </w:r>
            <w:r>
              <w:rPr>
                <w:rFonts w:hint="eastAsia" w:ascii="仿宋" w:hAnsi="仿宋" w:eastAsia="仿宋" w:cs="仿宋"/>
                <w:kern w:val="0"/>
                <w:sz w:val="21"/>
                <w:szCs w:val="21"/>
                <w:highlight w:val="none"/>
                <w:lang w:val="en-US" w:eastAsia="zh-CN"/>
              </w:rPr>
              <w:t>0.5</w:t>
            </w:r>
            <w:r>
              <w:rPr>
                <w:rFonts w:hint="eastAsia" w:ascii="仿宋" w:hAnsi="仿宋" w:eastAsia="仿宋" w:cs="仿宋"/>
                <w:kern w:val="0"/>
                <w:sz w:val="21"/>
                <w:szCs w:val="21"/>
                <w:highlight w:val="none"/>
              </w:rPr>
              <w:t>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541094D">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r>
      <w:tr w14:paraId="73ACCF7B">
        <w:tblPrEx>
          <w:tblCellMar>
            <w:top w:w="0" w:type="dxa"/>
            <w:left w:w="108" w:type="dxa"/>
            <w:bottom w:w="0" w:type="dxa"/>
            <w:right w:w="108" w:type="dxa"/>
          </w:tblCellMar>
        </w:tblPrEx>
        <w:trPr>
          <w:trHeight w:val="64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389FAA09">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13</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DFAB2">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40BAB505">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多线总线设备正常，切换自如，点动符合要求</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E8B0EE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2C51CB0D">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发现问题在规定时间内完成整改，不能及时完成的，每次扣</w:t>
            </w:r>
            <w:r>
              <w:rPr>
                <w:rFonts w:hint="eastAsia" w:ascii="仿宋" w:hAnsi="仿宋" w:eastAsia="仿宋" w:cs="仿宋"/>
                <w:kern w:val="0"/>
                <w:sz w:val="21"/>
                <w:szCs w:val="21"/>
                <w:highlight w:val="none"/>
                <w:lang w:val="en-US" w:eastAsia="zh-CN"/>
              </w:rPr>
              <w:t>0.5</w:t>
            </w:r>
            <w:r>
              <w:rPr>
                <w:rFonts w:hint="eastAsia" w:ascii="仿宋" w:hAnsi="仿宋" w:eastAsia="仿宋" w:cs="仿宋"/>
                <w:kern w:val="0"/>
                <w:sz w:val="21"/>
                <w:szCs w:val="21"/>
                <w:highlight w:val="none"/>
              </w:rPr>
              <w:t>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404ACEB">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r>
      <w:tr w14:paraId="04E06C84">
        <w:tblPrEx>
          <w:tblCellMar>
            <w:top w:w="0" w:type="dxa"/>
            <w:left w:w="108" w:type="dxa"/>
            <w:bottom w:w="0" w:type="dxa"/>
            <w:right w:w="108" w:type="dxa"/>
          </w:tblCellMar>
        </w:tblPrEx>
        <w:trPr>
          <w:trHeight w:val="68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49F03C46">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14</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D23F0">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3D10386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供水系统正常，水路畅通，最不利点压力符合要求（100%）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AC49E3E">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40357499">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发现问题在规定时间内完成整改，不能及时完成的，每次扣</w:t>
            </w:r>
            <w:r>
              <w:rPr>
                <w:rFonts w:hint="eastAsia" w:ascii="仿宋" w:hAnsi="仿宋" w:eastAsia="仿宋" w:cs="仿宋"/>
                <w:kern w:val="0"/>
                <w:sz w:val="21"/>
                <w:szCs w:val="21"/>
                <w:highlight w:val="none"/>
                <w:lang w:val="en-US" w:eastAsia="zh-CN"/>
              </w:rPr>
              <w:t>0.5</w:t>
            </w:r>
            <w:r>
              <w:rPr>
                <w:rFonts w:hint="eastAsia" w:ascii="仿宋" w:hAnsi="仿宋" w:eastAsia="仿宋" w:cs="仿宋"/>
                <w:kern w:val="0"/>
                <w:sz w:val="21"/>
                <w:szCs w:val="21"/>
                <w:highlight w:val="none"/>
              </w:rPr>
              <w:t>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3114F6E">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r>
      <w:tr w14:paraId="146F4A00">
        <w:tblPrEx>
          <w:tblCellMar>
            <w:top w:w="0" w:type="dxa"/>
            <w:left w:w="108" w:type="dxa"/>
            <w:bottom w:w="0" w:type="dxa"/>
            <w:right w:w="108" w:type="dxa"/>
          </w:tblCellMar>
        </w:tblPrEx>
        <w:trPr>
          <w:trHeight w:val="96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0F1A6BED">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15</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AE389">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4187B04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报警系统功能正常，出现问题的响应时效，处理问题的效率，与现场操作人员的配合程度</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A55522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1304B51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发现问题在规定时间内完成整改，不能及时完成的，每次扣</w:t>
            </w:r>
            <w:r>
              <w:rPr>
                <w:rFonts w:hint="eastAsia" w:ascii="仿宋" w:hAnsi="仿宋" w:eastAsia="仿宋" w:cs="仿宋"/>
                <w:kern w:val="0"/>
                <w:sz w:val="21"/>
                <w:szCs w:val="21"/>
                <w:highlight w:val="none"/>
                <w:lang w:val="en-US" w:eastAsia="zh-CN"/>
              </w:rPr>
              <w:t>0.5</w:t>
            </w:r>
            <w:r>
              <w:rPr>
                <w:rFonts w:hint="eastAsia" w:ascii="仿宋" w:hAnsi="仿宋" w:eastAsia="仿宋" w:cs="仿宋"/>
                <w:kern w:val="0"/>
                <w:sz w:val="21"/>
                <w:szCs w:val="21"/>
                <w:highlight w:val="none"/>
              </w:rPr>
              <w:t>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C6585CC">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r>
      <w:tr w14:paraId="3579E248">
        <w:tblPrEx>
          <w:tblCellMar>
            <w:top w:w="0" w:type="dxa"/>
            <w:left w:w="108" w:type="dxa"/>
            <w:bottom w:w="0" w:type="dxa"/>
            <w:right w:w="108" w:type="dxa"/>
          </w:tblCellMar>
        </w:tblPrEx>
        <w:trPr>
          <w:trHeight w:val="76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42F968BE">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16</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B3D50">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34DE072E">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消防广播功能，疏散指示、应急照明的功能正常（不低于95%），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965B04E">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2BBAF0C2">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发现问题在规定时间内完成整改，不能及时完成的，每次扣</w:t>
            </w:r>
            <w:r>
              <w:rPr>
                <w:rFonts w:hint="eastAsia" w:ascii="仿宋" w:hAnsi="仿宋" w:eastAsia="仿宋" w:cs="仿宋"/>
                <w:kern w:val="0"/>
                <w:sz w:val="21"/>
                <w:szCs w:val="21"/>
                <w:highlight w:val="none"/>
                <w:lang w:val="en-US" w:eastAsia="zh-CN"/>
              </w:rPr>
              <w:t>0.5</w:t>
            </w:r>
            <w:r>
              <w:rPr>
                <w:rFonts w:hint="eastAsia" w:ascii="仿宋" w:hAnsi="仿宋" w:eastAsia="仿宋" w:cs="仿宋"/>
                <w:kern w:val="0"/>
                <w:sz w:val="21"/>
                <w:szCs w:val="21"/>
                <w:highlight w:val="none"/>
              </w:rPr>
              <w:t>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2EC410D">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r>
      <w:tr w14:paraId="63415F42">
        <w:tblPrEx>
          <w:tblCellMar>
            <w:top w:w="0" w:type="dxa"/>
            <w:left w:w="108" w:type="dxa"/>
            <w:bottom w:w="0" w:type="dxa"/>
            <w:right w:w="108" w:type="dxa"/>
          </w:tblCellMar>
        </w:tblPrEx>
        <w:trPr>
          <w:trHeight w:val="64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27174B6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17</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A4D98">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7125711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联动消防设备正常运行</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05B221D">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12206BD1">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发现问题在规定时间内完成整改，不能及时完成的，每次扣</w:t>
            </w:r>
            <w:r>
              <w:rPr>
                <w:rFonts w:hint="eastAsia" w:ascii="仿宋" w:hAnsi="仿宋" w:eastAsia="仿宋" w:cs="仿宋"/>
                <w:kern w:val="0"/>
                <w:sz w:val="21"/>
                <w:szCs w:val="21"/>
                <w:highlight w:val="none"/>
                <w:lang w:val="en-US" w:eastAsia="zh-CN"/>
              </w:rPr>
              <w:t>0.5</w:t>
            </w:r>
            <w:r>
              <w:rPr>
                <w:rFonts w:hint="eastAsia" w:ascii="仿宋" w:hAnsi="仿宋" w:eastAsia="仿宋" w:cs="仿宋"/>
                <w:kern w:val="0"/>
                <w:sz w:val="21"/>
                <w:szCs w:val="21"/>
                <w:highlight w:val="none"/>
              </w:rPr>
              <w:t>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34F3CAD">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r>
      <w:tr w14:paraId="402D0F2B">
        <w:tblPrEx>
          <w:tblCellMar>
            <w:top w:w="0" w:type="dxa"/>
            <w:left w:w="108" w:type="dxa"/>
            <w:bottom w:w="0" w:type="dxa"/>
            <w:right w:w="108" w:type="dxa"/>
          </w:tblCellMar>
        </w:tblPrEx>
        <w:trPr>
          <w:trHeight w:val="156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3CBECD57">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18</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D2B13B9">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培训   （1分）</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04A4F906">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不定时(维修过程中)或集中对现场的使用操作人员、值班员或管理人员培训，使其会使用设备和识别一般故障，增进双方的配合度。每</w:t>
            </w:r>
            <w:r>
              <w:rPr>
                <w:rFonts w:hint="eastAsia" w:ascii="仿宋" w:hAnsi="仿宋" w:eastAsia="仿宋" w:cs="仿宋"/>
                <w:kern w:val="0"/>
                <w:sz w:val="21"/>
                <w:szCs w:val="21"/>
                <w:highlight w:val="none"/>
                <w:lang w:val="en-US" w:eastAsia="zh-CN"/>
              </w:rPr>
              <w:t>季度一</w:t>
            </w:r>
            <w:r>
              <w:rPr>
                <w:rFonts w:hint="eastAsia" w:ascii="仿宋" w:hAnsi="仿宋" w:eastAsia="仿宋" w:cs="仿宋"/>
                <w:kern w:val="0"/>
                <w:sz w:val="21"/>
                <w:szCs w:val="21"/>
                <w:highlight w:val="none"/>
              </w:rPr>
              <w:t>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B16B76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373069D8">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center"/>
              <w:rPr>
                <w:rFonts w:hint="default" w:ascii="仿宋" w:hAnsi="仿宋" w:eastAsia="仿宋" w:cs="仿宋"/>
                <w:sz w:val="21"/>
                <w:szCs w:val="21"/>
                <w:highlight w:val="none"/>
                <w:lang w:val="en-US" w:eastAsia="zh-CN"/>
              </w:rPr>
            </w:pPr>
            <w:r>
              <w:rPr>
                <w:rFonts w:hint="eastAsia" w:ascii="仿宋" w:hAnsi="仿宋" w:eastAsia="仿宋" w:cs="仿宋"/>
                <w:kern w:val="0"/>
                <w:sz w:val="21"/>
                <w:szCs w:val="21"/>
                <w:highlight w:val="none"/>
              </w:rPr>
              <w:t>未培训不得分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0CA5481">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sz w:val="21"/>
                <w:szCs w:val="21"/>
                <w:highlight w:val="none"/>
              </w:rPr>
            </w:pPr>
          </w:p>
        </w:tc>
      </w:tr>
    </w:tbl>
    <w:p w14:paraId="13117C05">
      <w:pPr>
        <w:tabs>
          <w:tab w:val="left" w:pos="5325"/>
        </w:tabs>
        <w:snapToGrid w:val="0"/>
        <w:spacing w:line="480" w:lineRule="exact"/>
        <w:ind w:firstLine="480" w:firstLineChars="200"/>
        <w:contextualSpacing/>
        <w:rPr>
          <w:rFonts w:hint="eastAsia" w:ascii="仿宋" w:hAnsi="仿宋" w:eastAsia="仿宋" w:cs="Times New Roman"/>
          <w:bCs/>
          <w:szCs w:val="21"/>
          <w:highlight w:val="none"/>
        </w:rPr>
      </w:pPr>
      <w:r>
        <w:rPr>
          <w:rFonts w:hint="eastAsia" w:ascii="仿宋" w:hAnsi="仿宋" w:eastAsia="仿宋" w:cs="Times New Roman"/>
          <w:bCs/>
          <w:szCs w:val="21"/>
          <w:highlight w:val="none"/>
        </w:rPr>
        <w:t>备注：最终根据考核分数进行结算。考核总分100分，</w:t>
      </w:r>
      <w:r>
        <w:rPr>
          <w:rFonts w:hint="eastAsia" w:ascii="仿宋" w:hAnsi="仿宋" w:eastAsia="仿宋" w:cs="Times New Roman"/>
          <w:bCs/>
          <w:szCs w:val="21"/>
          <w:highlight w:val="none"/>
          <w:lang w:val="en-US" w:eastAsia="zh-CN"/>
        </w:rPr>
        <w:t>总分80分及以上为合格，90分及以上为良好，95分及以上为优秀</w:t>
      </w:r>
      <w:r>
        <w:rPr>
          <w:rFonts w:hint="eastAsia" w:ascii="仿宋" w:hAnsi="仿宋" w:eastAsia="仿宋" w:cs="Times New Roman"/>
          <w:bCs/>
          <w:szCs w:val="21"/>
          <w:highlight w:val="none"/>
          <w:lang w:eastAsia="zh-CN"/>
        </w:rPr>
        <w:t>（</w:t>
      </w:r>
      <w:r>
        <w:rPr>
          <w:rFonts w:hint="eastAsia" w:ascii="仿宋" w:hAnsi="仿宋" w:eastAsia="仿宋" w:cs="Times New Roman"/>
          <w:bCs/>
          <w:szCs w:val="21"/>
          <w:highlight w:val="none"/>
          <w:lang w:val="en-US" w:eastAsia="zh-CN"/>
        </w:rPr>
        <w:t>考核支付标准：平均每季度得分为90分（含）以上全额支付合同价，平均每季度得分85（含）-90分支付合同价的95%（按考核扣除该季度合同价的5%），平均每季度得分85分以下支付合同价的90%（按考核扣除该季度合同价的10%）</w:t>
      </w:r>
      <w:r>
        <w:rPr>
          <w:rFonts w:hint="eastAsia" w:ascii="仿宋" w:hAnsi="仿宋" w:eastAsia="仿宋" w:cs="Times New Roman"/>
          <w:bCs/>
          <w:szCs w:val="21"/>
          <w:highlight w:val="none"/>
          <w:lang w:eastAsia="zh-CN"/>
        </w:rPr>
        <w:t>）</w:t>
      </w:r>
      <w:r>
        <w:rPr>
          <w:rFonts w:hint="eastAsia" w:ascii="仿宋" w:hAnsi="仿宋" w:eastAsia="仿宋" w:cs="Times New Roman"/>
          <w:bCs/>
          <w:szCs w:val="21"/>
          <w:highlight w:val="none"/>
        </w:rPr>
        <w:t>。</w:t>
      </w:r>
      <w:r>
        <w:rPr>
          <w:rFonts w:hint="eastAsia" w:ascii="仿宋" w:hAnsi="仿宋" w:eastAsia="仿宋" w:cs="Times New Roman"/>
          <w:bCs/>
          <w:szCs w:val="21"/>
          <w:highlight w:val="none"/>
          <w:lang w:val="en"/>
        </w:rPr>
        <w:t>连续两个</w:t>
      </w:r>
      <w:r>
        <w:rPr>
          <w:rFonts w:hint="eastAsia" w:ascii="仿宋" w:hAnsi="仿宋" w:eastAsia="仿宋" w:cs="Times New Roman"/>
          <w:bCs/>
          <w:szCs w:val="21"/>
          <w:highlight w:val="none"/>
          <w:lang w:val="en-US" w:eastAsia="zh-CN"/>
        </w:rPr>
        <w:t>季度</w:t>
      </w:r>
      <w:r>
        <w:rPr>
          <w:rFonts w:hint="eastAsia" w:ascii="仿宋" w:hAnsi="仿宋" w:eastAsia="仿宋" w:cs="Times New Roman"/>
          <w:bCs/>
          <w:szCs w:val="21"/>
          <w:highlight w:val="none"/>
        </w:rPr>
        <w:t>考核8</w:t>
      </w:r>
      <w:r>
        <w:rPr>
          <w:rFonts w:hint="eastAsia" w:ascii="仿宋" w:hAnsi="仿宋" w:eastAsia="仿宋" w:cs="Times New Roman"/>
          <w:bCs/>
          <w:szCs w:val="21"/>
          <w:highlight w:val="none"/>
          <w:lang w:val="en-US" w:eastAsia="zh-CN"/>
        </w:rPr>
        <w:t>0</w:t>
      </w:r>
      <w:r>
        <w:rPr>
          <w:rFonts w:hint="eastAsia" w:ascii="仿宋" w:hAnsi="仿宋" w:eastAsia="仿宋" w:cs="Times New Roman"/>
          <w:bCs/>
          <w:szCs w:val="21"/>
          <w:highlight w:val="none"/>
        </w:rPr>
        <w:t>分以下，</w:t>
      </w:r>
      <w:r>
        <w:rPr>
          <w:rFonts w:hint="eastAsia" w:ascii="仿宋" w:hAnsi="仿宋" w:eastAsia="仿宋" w:cs="Times New Roman"/>
          <w:bCs/>
          <w:szCs w:val="21"/>
          <w:highlight w:val="none"/>
          <w:lang w:eastAsia="zh-CN"/>
        </w:rPr>
        <w:t>采购人</w:t>
      </w:r>
      <w:r>
        <w:rPr>
          <w:rFonts w:hint="eastAsia" w:ascii="仿宋" w:hAnsi="仿宋" w:eastAsia="仿宋" w:cs="Times New Roman"/>
          <w:bCs/>
          <w:szCs w:val="21"/>
          <w:highlight w:val="none"/>
        </w:rPr>
        <w:t>有权终止合同，不承担任何赔偿责任。考核由</w:t>
      </w:r>
      <w:r>
        <w:rPr>
          <w:rFonts w:hint="eastAsia" w:ascii="仿宋" w:hAnsi="仿宋" w:eastAsia="仿宋" w:cs="Times New Roman"/>
          <w:bCs/>
          <w:szCs w:val="21"/>
          <w:highlight w:val="none"/>
          <w:lang w:eastAsia="zh-CN"/>
        </w:rPr>
        <w:t>采购人</w:t>
      </w:r>
      <w:r>
        <w:rPr>
          <w:rFonts w:hint="eastAsia" w:ascii="仿宋" w:hAnsi="仿宋" w:eastAsia="仿宋" w:cs="Times New Roman"/>
          <w:bCs/>
          <w:szCs w:val="21"/>
          <w:highlight w:val="none"/>
        </w:rPr>
        <w:t>和</w:t>
      </w:r>
      <w:r>
        <w:rPr>
          <w:rFonts w:hint="eastAsia" w:ascii="仿宋" w:hAnsi="仿宋" w:eastAsia="仿宋" w:cs="Times New Roman"/>
          <w:bCs/>
          <w:szCs w:val="21"/>
          <w:highlight w:val="none"/>
          <w:lang w:eastAsia="zh-CN"/>
        </w:rPr>
        <w:t>中标供应商</w:t>
      </w:r>
      <w:r>
        <w:rPr>
          <w:rFonts w:hint="eastAsia" w:ascii="仿宋" w:hAnsi="仿宋" w:eastAsia="仿宋" w:cs="Times New Roman"/>
          <w:bCs/>
          <w:szCs w:val="21"/>
          <w:highlight w:val="none"/>
        </w:rPr>
        <w:t>共同参与，《考核表》需经双方代表共同签字确认。在合同履行过程中，因</w:t>
      </w:r>
      <w:r>
        <w:rPr>
          <w:rFonts w:hint="eastAsia" w:ascii="仿宋" w:hAnsi="仿宋" w:eastAsia="仿宋" w:cs="Times New Roman"/>
          <w:bCs/>
          <w:szCs w:val="21"/>
          <w:highlight w:val="none"/>
          <w:lang w:eastAsia="zh-CN"/>
        </w:rPr>
        <w:t>中标供应商</w:t>
      </w:r>
      <w:r>
        <w:rPr>
          <w:rFonts w:hint="eastAsia" w:ascii="仿宋" w:hAnsi="仿宋" w:eastAsia="仿宋" w:cs="Times New Roman"/>
          <w:bCs/>
          <w:szCs w:val="21"/>
          <w:highlight w:val="none"/>
        </w:rPr>
        <w:t>原因造成重大安全事故或重大不良影响及舆情的，</w:t>
      </w:r>
      <w:r>
        <w:rPr>
          <w:rFonts w:hint="eastAsia" w:ascii="仿宋" w:hAnsi="仿宋" w:eastAsia="仿宋" w:cs="Times New Roman"/>
          <w:bCs/>
          <w:szCs w:val="21"/>
          <w:highlight w:val="none"/>
          <w:lang w:eastAsia="zh-CN"/>
        </w:rPr>
        <w:t>采购人</w:t>
      </w:r>
      <w:r>
        <w:rPr>
          <w:rFonts w:hint="eastAsia" w:ascii="仿宋" w:hAnsi="仿宋" w:eastAsia="仿宋" w:cs="Times New Roman"/>
          <w:bCs/>
          <w:szCs w:val="21"/>
          <w:highlight w:val="none"/>
        </w:rPr>
        <w:t>有权解除合同。</w:t>
      </w:r>
    </w:p>
    <w:p w14:paraId="7864101E">
      <w:pPr>
        <w:jc w:val="left"/>
        <w:rPr>
          <w:rFonts w:hint="eastAsia" w:ascii="宋体" w:hAnsi="宋体" w:eastAsia="宋体" w:cs="宋体"/>
          <w:sz w:val="24"/>
          <w:szCs w:val="24"/>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9B68">
    <w:pPr>
      <w:pStyle w:val="10"/>
      <w:ind w:firstLine="360"/>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path/>
          <v:fill on="f" focussize="0,0"/>
          <v:stroke on="f" joinstyle="miter"/>
          <v:imagedata o:title=""/>
          <o:lock v:ext="edit"/>
          <v:textbox inset="0mm,0mm,0mm,0mm" style="mso-fit-shape-to-text:t;">
            <w:txbxContent>
              <w:p w14:paraId="72FFAAC1">
                <w:pPr>
                  <w:pStyle w:val="10"/>
                  <w:ind w:firstLine="36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83B18">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BE457">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34745">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78077">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EF48E">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7A515"/>
    <w:multiLevelType w:val="singleLevel"/>
    <w:tmpl w:val="DC57A515"/>
    <w:lvl w:ilvl="0" w:tentative="0">
      <w:start w:val="1"/>
      <w:numFmt w:val="decimal"/>
      <w:suff w:val="nothing"/>
      <w:lvlText w:val="%1、"/>
      <w:lvlJc w:val="left"/>
    </w:lvl>
  </w:abstractNum>
  <w:abstractNum w:abstractNumId="1">
    <w:nsid w:val="10B4AF09"/>
    <w:multiLevelType w:val="singleLevel"/>
    <w:tmpl w:val="10B4AF09"/>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M0NGZmMDFiZWI3ODJjN2QyZGJmMzFkMGRhYmY3NmQifQ=="/>
  </w:docVars>
  <w:rsids>
    <w:rsidRoot w:val="00C51756"/>
    <w:rsid w:val="00031766"/>
    <w:rsid w:val="00056597"/>
    <w:rsid w:val="00133387"/>
    <w:rsid w:val="0016790C"/>
    <w:rsid w:val="001A672A"/>
    <w:rsid w:val="001B6900"/>
    <w:rsid w:val="00210A90"/>
    <w:rsid w:val="002702DF"/>
    <w:rsid w:val="00353533"/>
    <w:rsid w:val="00355A7A"/>
    <w:rsid w:val="00387011"/>
    <w:rsid w:val="00467337"/>
    <w:rsid w:val="004E1D23"/>
    <w:rsid w:val="00642969"/>
    <w:rsid w:val="00661709"/>
    <w:rsid w:val="006D2A98"/>
    <w:rsid w:val="00773916"/>
    <w:rsid w:val="007C5508"/>
    <w:rsid w:val="007D7E1D"/>
    <w:rsid w:val="00834F0B"/>
    <w:rsid w:val="00853D09"/>
    <w:rsid w:val="008A1ECC"/>
    <w:rsid w:val="00977F68"/>
    <w:rsid w:val="009A22D6"/>
    <w:rsid w:val="00A14C37"/>
    <w:rsid w:val="00A237DF"/>
    <w:rsid w:val="00A677F9"/>
    <w:rsid w:val="00AB702A"/>
    <w:rsid w:val="00B41106"/>
    <w:rsid w:val="00B46E61"/>
    <w:rsid w:val="00C133CD"/>
    <w:rsid w:val="00C51756"/>
    <w:rsid w:val="00CA31DF"/>
    <w:rsid w:val="00CB7F0E"/>
    <w:rsid w:val="00D178F2"/>
    <w:rsid w:val="00D97AA6"/>
    <w:rsid w:val="00F31B4D"/>
    <w:rsid w:val="010F2063"/>
    <w:rsid w:val="014F4893"/>
    <w:rsid w:val="0156177E"/>
    <w:rsid w:val="01B110AA"/>
    <w:rsid w:val="01DB6127"/>
    <w:rsid w:val="02092C94"/>
    <w:rsid w:val="0215722A"/>
    <w:rsid w:val="023A4BFB"/>
    <w:rsid w:val="025F0B06"/>
    <w:rsid w:val="02702D13"/>
    <w:rsid w:val="027125E7"/>
    <w:rsid w:val="02C1531D"/>
    <w:rsid w:val="02CE17E8"/>
    <w:rsid w:val="030E7E36"/>
    <w:rsid w:val="03100052"/>
    <w:rsid w:val="03933F1C"/>
    <w:rsid w:val="039B791C"/>
    <w:rsid w:val="03CA539D"/>
    <w:rsid w:val="03D1158F"/>
    <w:rsid w:val="03EF5EB9"/>
    <w:rsid w:val="04167BE0"/>
    <w:rsid w:val="043A7135"/>
    <w:rsid w:val="04784101"/>
    <w:rsid w:val="04A942BA"/>
    <w:rsid w:val="04AB3B8E"/>
    <w:rsid w:val="04CB4231"/>
    <w:rsid w:val="04D05CEB"/>
    <w:rsid w:val="04FE1868"/>
    <w:rsid w:val="052B1173"/>
    <w:rsid w:val="055210FB"/>
    <w:rsid w:val="05571A59"/>
    <w:rsid w:val="05571F68"/>
    <w:rsid w:val="055C757F"/>
    <w:rsid w:val="056401E1"/>
    <w:rsid w:val="05740424"/>
    <w:rsid w:val="05B178CA"/>
    <w:rsid w:val="05DB04A3"/>
    <w:rsid w:val="05E355AA"/>
    <w:rsid w:val="05ED6429"/>
    <w:rsid w:val="05F652DD"/>
    <w:rsid w:val="06093262"/>
    <w:rsid w:val="060F014D"/>
    <w:rsid w:val="065C0B2C"/>
    <w:rsid w:val="06C9698C"/>
    <w:rsid w:val="06DE411B"/>
    <w:rsid w:val="075C3866"/>
    <w:rsid w:val="076646E5"/>
    <w:rsid w:val="07886409"/>
    <w:rsid w:val="07A70F85"/>
    <w:rsid w:val="07BC60B3"/>
    <w:rsid w:val="08017F69"/>
    <w:rsid w:val="081F710D"/>
    <w:rsid w:val="08297BEC"/>
    <w:rsid w:val="086504F8"/>
    <w:rsid w:val="08767CBA"/>
    <w:rsid w:val="08A2799E"/>
    <w:rsid w:val="08AC25CB"/>
    <w:rsid w:val="08E21B49"/>
    <w:rsid w:val="0917515D"/>
    <w:rsid w:val="09187C60"/>
    <w:rsid w:val="09410F65"/>
    <w:rsid w:val="094D790A"/>
    <w:rsid w:val="09630EDC"/>
    <w:rsid w:val="096D58B6"/>
    <w:rsid w:val="09C3197A"/>
    <w:rsid w:val="09CE1802"/>
    <w:rsid w:val="09CF6571"/>
    <w:rsid w:val="09FB1114"/>
    <w:rsid w:val="0A0F4BBF"/>
    <w:rsid w:val="0A6C2012"/>
    <w:rsid w:val="0A6C3814"/>
    <w:rsid w:val="0A717628"/>
    <w:rsid w:val="0A9F4195"/>
    <w:rsid w:val="0AA572D2"/>
    <w:rsid w:val="0ADA1283"/>
    <w:rsid w:val="0AE61DC4"/>
    <w:rsid w:val="0B022976"/>
    <w:rsid w:val="0B112BB9"/>
    <w:rsid w:val="0B2B5A29"/>
    <w:rsid w:val="0B3D39AE"/>
    <w:rsid w:val="0B664CB3"/>
    <w:rsid w:val="0B9510F4"/>
    <w:rsid w:val="0C48085D"/>
    <w:rsid w:val="0CC47EE3"/>
    <w:rsid w:val="0CDF2F6F"/>
    <w:rsid w:val="0CEF2A86"/>
    <w:rsid w:val="0CF167FE"/>
    <w:rsid w:val="0D18108F"/>
    <w:rsid w:val="0D9A7247"/>
    <w:rsid w:val="0DC61A39"/>
    <w:rsid w:val="0DDF5A6F"/>
    <w:rsid w:val="0DEB14A0"/>
    <w:rsid w:val="0E2844A2"/>
    <w:rsid w:val="0E9C279A"/>
    <w:rsid w:val="0ED4462A"/>
    <w:rsid w:val="0EE36B7D"/>
    <w:rsid w:val="0F0243F5"/>
    <w:rsid w:val="0F0C791F"/>
    <w:rsid w:val="0F0F1062"/>
    <w:rsid w:val="0F421593"/>
    <w:rsid w:val="0F4C0664"/>
    <w:rsid w:val="0F5117D6"/>
    <w:rsid w:val="0F53554E"/>
    <w:rsid w:val="0F625791"/>
    <w:rsid w:val="0F8C0A60"/>
    <w:rsid w:val="0FA933C0"/>
    <w:rsid w:val="0FEE5277"/>
    <w:rsid w:val="10152804"/>
    <w:rsid w:val="102B64CB"/>
    <w:rsid w:val="108154AD"/>
    <w:rsid w:val="108A4FA0"/>
    <w:rsid w:val="10B77D5F"/>
    <w:rsid w:val="10BC7123"/>
    <w:rsid w:val="10E16B8A"/>
    <w:rsid w:val="11072A94"/>
    <w:rsid w:val="11252F1A"/>
    <w:rsid w:val="115D0906"/>
    <w:rsid w:val="11D230A2"/>
    <w:rsid w:val="11F0700F"/>
    <w:rsid w:val="11F76665"/>
    <w:rsid w:val="12045226"/>
    <w:rsid w:val="12130FC5"/>
    <w:rsid w:val="12131955"/>
    <w:rsid w:val="12217B86"/>
    <w:rsid w:val="123956DC"/>
    <w:rsid w:val="123A29F6"/>
    <w:rsid w:val="12525F91"/>
    <w:rsid w:val="125F245C"/>
    <w:rsid w:val="127C4DBC"/>
    <w:rsid w:val="128123D2"/>
    <w:rsid w:val="128B4FFF"/>
    <w:rsid w:val="12905F07"/>
    <w:rsid w:val="12BC165D"/>
    <w:rsid w:val="12E34E3B"/>
    <w:rsid w:val="13121E77"/>
    <w:rsid w:val="13455F77"/>
    <w:rsid w:val="13985C26"/>
    <w:rsid w:val="13DD5D2E"/>
    <w:rsid w:val="13F13588"/>
    <w:rsid w:val="14092680"/>
    <w:rsid w:val="14120A9A"/>
    <w:rsid w:val="142474B9"/>
    <w:rsid w:val="147020B9"/>
    <w:rsid w:val="147E03D6"/>
    <w:rsid w:val="14E60C13"/>
    <w:rsid w:val="14EA0703"/>
    <w:rsid w:val="150D43F1"/>
    <w:rsid w:val="1525173B"/>
    <w:rsid w:val="153656F6"/>
    <w:rsid w:val="154F4A0A"/>
    <w:rsid w:val="15657D89"/>
    <w:rsid w:val="158A5A42"/>
    <w:rsid w:val="15B72A35"/>
    <w:rsid w:val="15C90318"/>
    <w:rsid w:val="15CC7E09"/>
    <w:rsid w:val="160237A7"/>
    <w:rsid w:val="16337E88"/>
    <w:rsid w:val="16551BAC"/>
    <w:rsid w:val="166C5148"/>
    <w:rsid w:val="167209B0"/>
    <w:rsid w:val="168B3820"/>
    <w:rsid w:val="16B74615"/>
    <w:rsid w:val="16F07B27"/>
    <w:rsid w:val="170830C2"/>
    <w:rsid w:val="170F26A3"/>
    <w:rsid w:val="17351442"/>
    <w:rsid w:val="1739327C"/>
    <w:rsid w:val="17463BEB"/>
    <w:rsid w:val="17806157"/>
    <w:rsid w:val="17854713"/>
    <w:rsid w:val="178F10EE"/>
    <w:rsid w:val="17EB6C6C"/>
    <w:rsid w:val="17F13B56"/>
    <w:rsid w:val="18602A8A"/>
    <w:rsid w:val="18A233A8"/>
    <w:rsid w:val="18BA03EC"/>
    <w:rsid w:val="18E65685"/>
    <w:rsid w:val="1921046B"/>
    <w:rsid w:val="19481E9C"/>
    <w:rsid w:val="19793E03"/>
    <w:rsid w:val="197B7B7C"/>
    <w:rsid w:val="19DD25E4"/>
    <w:rsid w:val="19E25E4D"/>
    <w:rsid w:val="1A18186E"/>
    <w:rsid w:val="1A3B730B"/>
    <w:rsid w:val="1A4A57A0"/>
    <w:rsid w:val="1A4F2DB6"/>
    <w:rsid w:val="1A6807FE"/>
    <w:rsid w:val="1A6920CA"/>
    <w:rsid w:val="1A8C400A"/>
    <w:rsid w:val="1B2D759B"/>
    <w:rsid w:val="1B520DB0"/>
    <w:rsid w:val="1B6805D3"/>
    <w:rsid w:val="1B811695"/>
    <w:rsid w:val="1B932687"/>
    <w:rsid w:val="1BC577D4"/>
    <w:rsid w:val="1BCD48DA"/>
    <w:rsid w:val="1BD6378F"/>
    <w:rsid w:val="1C0025BA"/>
    <w:rsid w:val="1C146065"/>
    <w:rsid w:val="1C2C7853"/>
    <w:rsid w:val="1C406E5A"/>
    <w:rsid w:val="1C5E5533"/>
    <w:rsid w:val="1C69015F"/>
    <w:rsid w:val="1C71170A"/>
    <w:rsid w:val="1C8431EB"/>
    <w:rsid w:val="1CAC06B2"/>
    <w:rsid w:val="1CBF4223"/>
    <w:rsid w:val="1CE43C8A"/>
    <w:rsid w:val="1D5232E9"/>
    <w:rsid w:val="1D5F77B4"/>
    <w:rsid w:val="1DB775F0"/>
    <w:rsid w:val="1DD2442A"/>
    <w:rsid w:val="1DD43CFE"/>
    <w:rsid w:val="1E0565AE"/>
    <w:rsid w:val="1E1862E1"/>
    <w:rsid w:val="1E37428D"/>
    <w:rsid w:val="1E6058EF"/>
    <w:rsid w:val="1E8B21FB"/>
    <w:rsid w:val="1EB37746"/>
    <w:rsid w:val="1EC91389"/>
    <w:rsid w:val="1EDA5344"/>
    <w:rsid w:val="1F262338"/>
    <w:rsid w:val="1F775289"/>
    <w:rsid w:val="1FA140B4"/>
    <w:rsid w:val="1FAB4F33"/>
    <w:rsid w:val="1FDE70B6"/>
    <w:rsid w:val="20054643"/>
    <w:rsid w:val="2011123A"/>
    <w:rsid w:val="20346CD6"/>
    <w:rsid w:val="20657FBF"/>
    <w:rsid w:val="20880DD0"/>
    <w:rsid w:val="208F03B0"/>
    <w:rsid w:val="20A0436C"/>
    <w:rsid w:val="20C77B4A"/>
    <w:rsid w:val="20D64231"/>
    <w:rsid w:val="21115269"/>
    <w:rsid w:val="21260D15"/>
    <w:rsid w:val="213827F6"/>
    <w:rsid w:val="216655B5"/>
    <w:rsid w:val="218D2B42"/>
    <w:rsid w:val="21933ED0"/>
    <w:rsid w:val="21AE4866"/>
    <w:rsid w:val="21EB1616"/>
    <w:rsid w:val="21EB7868"/>
    <w:rsid w:val="22356D36"/>
    <w:rsid w:val="225C42C2"/>
    <w:rsid w:val="2262713B"/>
    <w:rsid w:val="22833F45"/>
    <w:rsid w:val="2288155B"/>
    <w:rsid w:val="22993768"/>
    <w:rsid w:val="22E91FFA"/>
    <w:rsid w:val="23166B67"/>
    <w:rsid w:val="23405992"/>
    <w:rsid w:val="235A4CA6"/>
    <w:rsid w:val="235A6A54"/>
    <w:rsid w:val="23CB7951"/>
    <w:rsid w:val="23D42CAA"/>
    <w:rsid w:val="243B4AD7"/>
    <w:rsid w:val="245C2C9F"/>
    <w:rsid w:val="248D10AB"/>
    <w:rsid w:val="248D2E59"/>
    <w:rsid w:val="24973CD7"/>
    <w:rsid w:val="24AC7783"/>
    <w:rsid w:val="250F7D12"/>
    <w:rsid w:val="252A68FA"/>
    <w:rsid w:val="254C2D14"/>
    <w:rsid w:val="255816B9"/>
    <w:rsid w:val="25592D3B"/>
    <w:rsid w:val="25650D0E"/>
    <w:rsid w:val="25956469"/>
    <w:rsid w:val="25C40AFC"/>
    <w:rsid w:val="25E1345C"/>
    <w:rsid w:val="26233A75"/>
    <w:rsid w:val="264143DE"/>
    <w:rsid w:val="264D6D44"/>
    <w:rsid w:val="26D905D7"/>
    <w:rsid w:val="270B5BBD"/>
    <w:rsid w:val="27313F6F"/>
    <w:rsid w:val="276C144B"/>
    <w:rsid w:val="2778394C"/>
    <w:rsid w:val="27AC5CEC"/>
    <w:rsid w:val="27DA4607"/>
    <w:rsid w:val="27E56B08"/>
    <w:rsid w:val="280E605F"/>
    <w:rsid w:val="28357A8F"/>
    <w:rsid w:val="288D1679"/>
    <w:rsid w:val="28F416F8"/>
    <w:rsid w:val="291C47AB"/>
    <w:rsid w:val="2940272E"/>
    <w:rsid w:val="295E6B72"/>
    <w:rsid w:val="298C36DF"/>
    <w:rsid w:val="298E7457"/>
    <w:rsid w:val="29E90B31"/>
    <w:rsid w:val="29EF3C6E"/>
    <w:rsid w:val="2A043BBD"/>
    <w:rsid w:val="2A1738F0"/>
    <w:rsid w:val="2A481CFC"/>
    <w:rsid w:val="2A6601A2"/>
    <w:rsid w:val="2A8D3BB3"/>
    <w:rsid w:val="2A9C3DF6"/>
    <w:rsid w:val="2AB23619"/>
    <w:rsid w:val="2ABC6246"/>
    <w:rsid w:val="2AD510B6"/>
    <w:rsid w:val="2AE15CAC"/>
    <w:rsid w:val="2B373B1E"/>
    <w:rsid w:val="2B5E10AB"/>
    <w:rsid w:val="2B69017C"/>
    <w:rsid w:val="2B6B0F88"/>
    <w:rsid w:val="2B6C1A1A"/>
    <w:rsid w:val="2B836D64"/>
    <w:rsid w:val="2BD15D21"/>
    <w:rsid w:val="2BE5357A"/>
    <w:rsid w:val="2BF8505C"/>
    <w:rsid w:val="2BFC0FF0"/>
    <w:rsid w:val="2C1520B2"/>
    <w:rsid w:val="2C1D0F66"/>
    <w:rsid w:val="2C1F6A8C"/>
    <w:rsid w:val="2C2E0A7D"/>
    <w:rsid w:val="2C8965FC"/>
    <w:rsid w:val="2CA86A82"/>
    <w:rsid w:val="2CBA4A07"/>
    <w:rsid w:val="2CDC672B"/>
    <w:rsid w:val="2CED0939"/>
    <w:rsid w:val="2D1934DC"/>
    <w:rsid w:val="2D2105E2"/>
    <w:rsid w:val="2D4F6EFD"/>
    <w:rsid w:val="2D5664DE"/>
    <w:rsid w:val="2D6329A9"/>
    <w:rsid w:val="2DA27975"/>
    <w:rsid w:val="2DAC4350"/>
    <w:rsid w:val="2DAF2092"/>
    <w:rsid w:val="2DF31F7F"/>
    <w:rsid w:val="2E0028ED"/>
    <w:rsid w:val="2E051CB2"/>
    <w:rsid w:val="2E057F04"/>
    <w:rsid w:val="2E2A1718"/>
    <w:rsid w:val="2E857BE9"/>
    <w:rsid w:val="2E8E7EF9"/>
    <w:rsid w:val="2EAE40F8"/>
    <w:rsid w:val="2EB536D8"/>
    <w:rsid w:val="2ED5212C"/>
    <w:rsid w:val="2EDD678B"/>
    <w:rsid w:val="2F1E302B"/>
    <w:rsid w:val="2F2D326E"/>
    <w:rsid w:val="2F634EE2"/>
    <w:rsid w:val="2F740E9D"/>
    <w:rsid w:val="2F745341"/>
    <w:rsid w:val="2F754C15"/>
    <w:rsid w:val="2F923A19"/>
    <w:rsid w:val="2FA5374C"/>
    <w:rsid w:val="2FB614B6"/>
    <w:rsid w:val="2FBD0A96"/>
    <w:rsid w:val="2FD14541"/>
    <w:rsid w:val="300466C5"/>
    <w:rsid w:val="301A1621"/>
    <w:rsid w:val="3025357F"/>
    <w:rsid w:val="302A5A00"/>
    <w:rsid w:val="30427438"/>
    <w:rsid w:val="304C3BC8"/>
    <w:rsid w:val="304E7940"/>
    <w:rsid w:val="30534F57"/>
    <w:rsid w:val="30544F7A"/>
    <w:rsid w:val="30586A11"/>
    <w:rsid w:val="30990ED5"/>
    <w:rsid w:val="30BD6874"/>
    <w:rsid w:val="30D81900"/>
    <w:rsid w:val="30F33128"/>
    <w:rsid w:val="30FF6E8C"/>
    <w:rsid w:val="312608BD"/>
    <w:rsid w:val="314D7BF8"/>
    <w:rsid w:val="315C7E3B"/>
    <w:rsid w:val="317E6003"/>
    <w:rsid w:val="322A22B1"/>
    <w:rsid w:val="323E5792"/>
    <w:rsid w:val="32943604"/>
    <w:rsid w:val="32B51EF8"/>
    <w:rsid w:val="32F3657D"/>
    <w:rsid w:val="33122EA7"/>
    <w:rsid w:val="333D3C9C"/>
    <w:rsid w:val="33984010"/>
    <w:rsid w:val="339935C8"/>
    <w:rsid w:val="33B95A18"/>
    <w:rsid w:val="33CD3272"/>
    <w:rsid w:val="33CF6FEA"/>
    <w:rsid w:val="33DE547F"/>
    <w:rsid w:val="343432F1"/>
    <w:rsid w:val="34B8182C"/>
    <w:rsid w:val="34E268A9"/>
    <w:rsid w:val="34F82570"/>
    <w:rsid w:val="350C1B78"/>
    <w:rsid w:val="350E58F0"/>
    <w:rsid w:val="358D0F0B"/>
    <w:rsid w:val="3623361D"/>
    <w:rsid w:val="36370E76"/>
    <w:rsid w:val="369938DF"/>
    <w:rsid w:val="36AF3103"/>
    <w:rsid w:val="36B10233"/>
    <w:rsid w:val="36F07953"/>
    <w:rsid w:val="37272C99"/>
    <w:rsid w:val="37920A5A"/>
    <w:rsid w:val="379A5AEA"/>
    <w:rsid w:val="38042FDA"/>
    <w:rsid w:val="381476C1"/>
    <w:rsid w:val="38397128"/>
    <w:rsid w:val="38417D8A"/>
    <w:rsid w:val="385B0E4C"/>
    <w:rsid w:val="388C36FB"/>
    <w:rsid w:val="38CA7D80"/>
    <w:rsid w:val="391E3890"/>
    <w:rsid w:val="39290F4A"/>
    <w:rsid w:val="39292CF8"/>
    <w:rsid w:val="392C27E9"/>
    <w:rsid w:val="396F2E47"/>
    <w:rsid w:val="39DD3AE3"/>
    <w:rsid w:val="3A15327D"/>
    <w:rsid w:val="3A314220"/>
    <w:rsid w:val="3A897546"/>
    <w:rsid w:val="3AAF547F"/>
    <w:rsid w:val="3AD82497"/>
    <w:rsid w:val="3AF066C3"/>
    <w:rsid w:val="3B051543"/>
    <w:rsid w:val="3B457B92"/>
    <w:rsid w:val="3B620744"/>
    <w:rsid w:val="3B7906D0"/>
    <w:rsid w:val="3B7B1805"/>
    <w:rsid w:val="3B912DD7"/>
    <w:rsid w:val="3BBD597A"/>
    <w:rsid w:val="3BE9676F"/>
    <w:rsid w:val="3BEA51F5"/>
    <w:rsid w:val="3BF770DE"/>
    <w:rsid w:val="3C261771"/>
    <w:rsid w:val="3C5A766D"/>
    <w:rsid w:val="3C6329C5"/>
    <w:rsid w:val="3C9A5CBB"/>
    <w:rsid w:val="3D0777F5"/>
    <w:rsid w:val="3D2C0ADF"/>
    <w:rsid w:val="3D4445A5"/>
    <w:rsid w:val="3D5D5666"/>
    <w:rsid w:val="3D714C6E"/>
    <w:rsid w:val="3DFC6C2D"/>
    <w:rsid w:val="3E1E176E"/>
    <w:rsid w:val="3E202F15"/>
    <w:rsid w:val="3E3208A1"/>
    <w:rsid w:val="3E511290"/>
    <w:rsid w:val="3E9078C4"/>
    <w:rsid w:val="3E9F580B"/>
    <w:rsid w:val="3EE17BD1"/>
    <w:rsid w:val="3EF47905"/>
    <w:rsid w:val="3F395C5F"/>
    <w:rsid w:val="3F80388E"/>
    <w:rsid w:val="3FA255B3"/>
    <w:rsid w:val="3FA550A3"/>
    <w:rsid w:val="3FAF7CCF"/>
    <w:rsid w:val="3FB928FC"/>
    <w:rsid w:val="40381A73"/>
    <w:rsid w:val="4041301D"/>
    <w:rsid w:val="404B6C28"/>
    <w:rsid w:val="40A86BF9"/>
    <w:rsid w:val="40AD348B"/>
    <w:rsid w:val="40B25CC9"/>
    <w:rsid w:val="41171FD0"/>
    <w:rsid w:val="41354204"/>
    <w:rsid w:val="414F176A"/>
    <w:rsid w:val="416074D3"/>
    <w:rsid w:val="41A35612"/>
    <w:rsid w:val="41B66A86"/>
    <w:rsid w:val="42072045"/>
    <w:rsid w:val="420951A2"/>
    <w:rsid w:val="421532B5"/>
    <w:rsid w:val="423746D8"/>
    <w:rsid w:val="424A7A77"/>
    <w:rsid w:val="428C60A6"/>
    <w:rsid w:val="4290203A"/>
    <w:rsid w:val="429A6A15"/>
    <w:rsid w:val="42C92294"/>
    <w:rsid w:val="42DF6B1E"/>
    <w:rsid w:val="430F2F5F"/>
    <w:rsid w:val="43132246"/>
    <w:rsid w:val="438C3F40"/>
    <w:rsid w:val="43E50164"/>
    <w:rsid w:val="444A4D6B"/>
    <w:rsid w:val="44586B88"/>
    <w:rsid w:val="445C6678"/>
    <w:rsid w:val="447F5EC2"/>
    <w:rsid w:val="44D53D34"/>
    <w:rsid w:val="44DF1057"/>
    <w:rsid w:val="44EA03B3"/>
    <w:rsid w:val="44F85C75"/>
    <w:rsid w:val="455530C7"/>
    <w:rsid w:val="4588524B"/>
    <w:rsid w:val="45A71B75"/>
    <w:rsid w:val="45FA78C3"/>
    <w:rsid w:val="460C7C2A"/>
    <w:rsid w:val="461E170B"/>
    <w:rsid w:val="467557CF"/>
    <w:rsid w:val="46BF2EEE"/>
    <w:rsid w:val="46DC75FC"/>
    <w:rsid w:val="46FA5CD4"/>
    <w:rsid w:val="474358CD"/>
    <w:rsid w:val="47737835"/>
    <w:rsid w:val="47745A86"/>
    <w:rsid w:val="47E80223"/>
    <w:rsid w:val="47EC7D13"/>
    <w:rsid w:val="48174664"/>
    <w:rsid w:val="48253225"/>
    <w:rsid w:val="484511D1"/>
    <w:rsid w:val="484C07B1"/>
    <w:rsid w:val="48DB38E3"/>
    <w:rsid w:val="48E21116"/>
    <w:rsid w:val="48E409EA"/>
    <w:rsid w:val="48F53072"/>
    <w:rsid w:val="4903357A"/>
    <w:rsid w:val="491D3EFC"/>
    <w:rsid w:val="49282FCC"/>
    <w:rsid w:val="49357497"/>
    <w:rsid w:val="496D4E83"/>
    <w:rsid w:val="49830203"/>
    <w:rsid w:val="498D2E30"/>
    <w:rsid w:val="4A1B043B"/>
    <w:rsid w:val="4A8D6303"/>
    <w:rsid w:val="4AB56AE2"/>
    <w:rsid w:val="4AB8212E"/>
    <w:rsid w:val="4AE7656F"/>
    <w:rsid w:val="4AEA6060"/>
    <w:rsid w:val="4AEC627C"/>
    <w:rsid w:val="4B047121"/>
    <w:rsid w:val="4B3612A5"/>
    <w:rsid w:val="4B38501D"/>
    <w:rsid w:val="4B6776B0"/>
    <w:rsid w:val="4B9009B5"/>
    <w:rsid w:val="4BAB3A41"/>
    <w:rsid w:val="4BC44B03"/>
    <w:rsid w:val="4BF70A34"/>
    <w:rsid w:val="4C2C2DD4"/>
    <w:rsid w:val="4C7F348C"/>
    <w:rsid w:val="4CD80866"/>
    <w:rsid w:val="4D0478AD"/>
    <w:rsid w:val="4D137AF0"/>
    <w:rsid w:val="4D2E66D8"/>
    <w:rsid w:val="4D371A30"/>
    <w:rsid w:val="4D5A74CD"/>
    <w:rsid w:val="4D6640C3"/>
    <w:rsid w:val="4D6E4D26"/>
    <w:rsid w:val="4DA70238"/>
    <w:rsid w:val="4DAC4463"/>
    <w:rsid w:val="4DB43081"/>
    <w:rsid w:val="4DBD7A5B"/>
    <w:rsid w:val="4DC40DEA"/>
    <w:rsid w:val="4DC94652"/>
    <w:rsid w:val="4E0D0A10"/>
    <w:rsid w:val="4E10402F"/>
    <w:rsid w:val="4E2F546C"/>
    <w:rsid w:val="4EBB043F"/>
    <w:rsid w:val="4F675ED1"/>
    <w:rsid w:val="4FD33566"/>
    <w:rsid w:val="4FE35B43"/>
    <w:rsid w:val="4FF24F4C"/>
    <w:rsid w:val="501C4618"/>
    <w:rsid w:val="50B74C36"/>
    <w:rsid w:val="50E12869"/>
    <w:rsid w:val="50EA7F43"/>
    <w:rsid w:val="50F06B23"/>
    <w:rsid w:val="513973A6"/>
    <w:rsid w:val="51656440"/>
    <w:rsid w:val="51BE6A0D"/>
    <w:rsid w:val="51C57F9D"/>
    <w:rsid w:val="522602C5"/>
    <w:rsid w:val="52291B63"/>
    <w:rsid w:val="523E73BD"/>
    <w:rsid w:val="52635075"/>
    <w:rsid w:val="52831274"/>
    <w:rsid w:val="52E00474"/>
    <w:rsid w:val="53424C8B"/>
    <w:rsid w:val="53672943"/>
    <w:rsid w:val="538057B3"/>
    <w:rsid w:val="53AE0572"/>
    <w:rsid w:val="53FF2B7C"/>
    <w:rsid w:val="54DC4C6B"/>
    <w:rsid w:val="54F36E09"/>
    <w:rsid w:val="550A7A2A"/>
    <w:rsid w:val="558820D0"/>
    <w:rsid w:val="55C0633B"/>
    <w:rsid w:val="563A60ED"/>
    <w:rsid w:val="56786C15"/>
    <w:rsid w:val="56B91708"/>
    <w:rsid w:val="57201787"/>
    <w:rsid w:val="57637C8C"/>
    <w:rsid w:val="57671164"/>
    <w:rsid w:val="578C2978"/>
    <w:rsid w:val="578F4217"/>
    <w:rsid w:val="57C55E8A"/>
    <w:rsid w:val="57D936E4"/>
    <w:rsid w:val="57F83763"/>
    <w:rsid w:val="581B5AAA"/>
    <w:rsid w:val="58223B23"/>
    <w:rsid w:val="58296419"/>
    <w:rsid w:val="589870FB"/>
    <w:rsid w:val="58A12453"/>
    <w:rsid w:val="58AE691E"/>
    <w:rsid w:val="58C6010C"/>
    <w:rsid w:val="58F22CAF"/>
    <w:rsid w:val="58F44C79"/>
    <w:rsid w:val="59253085"/>
    <w:rsid w:val="593257A1"/>
    <w:rsid w:val="59B95156"/>
    <w:rsid w:val="59DB49CF"/>
    <w:rsid w:val="59E9334B"/>
    <w:rsid w:val="5A0507C0"/>
    <w:rsid w:val="5A1F5D26"/>
    <w:rsid w:val="5A221372"/>
    <w:rsid w:val="5A3B2D3C"/>
    <w:rsid w:val="5A44578C"/>
    <w:rsid w:val="5A47527D"/>
    <w:rsid w:val="5A683FFF"/>
    <w:rsid w:val="5AA004E9"/>
    <w:rsid w:val="5AA769EB"/>
    <w:rsid w:val="5AB0697E"/>
    <w:rsid w:val="5B0171D9"/>
    <w:rsid w:val="5B1E5FDD"/>
    <w:rsid w:val="5B242EC8"/>
    <w:rsid w:val="5B5C4D58"/>
    <w:rsid w:val="5BD26626"/>
    <w:rsid w:val="5BDB3327"/>
    <w:rsid w:val="5C001B87"/>
    <w:rsid w:val="5C013209"/>
    <w:rsid w:val="5C36718D"/>
    <w:rsid w:val="5C4F0418"/>
    <w:rsid w:val="5C664E8E"/>
    <w:rsid w:val="5C7E485A"/>
    <w:rsid w:val="5CA44A95"/>
    <w:rsid w:val="5D1161C9"/>
    <w:rsid w:val="5DBF29C4"/>
    <w:rsid w:val="5DC82230"/>
    <w:rsid w:val="5DCD5A99"/>
    <w:rsid w:val="5DCF7A63"/>
    <w:rsid w:val="5DE80B25"/>
    <w:rsid w:val="5E2F22B0"/>
    <w:rsid w:val="5E343D6A"/>
    <w:rsid w:val="5E435D5B"/>
    <w:rsid w:val="5E650121"/>
    <w:rsid w:val="5E7D74BF"/>
    <w:rsid w:val="5E9D551F"/>
    <w:rsid w:val="5EAC3900"/>
    <w:rsid w:val="5EBB3B43"/>
    <w:rsid w:val="5EC92704"/>
    <w:rsid w:val="5ECF75EF"/>
    <w:rsid w:val="5EF37781"/>
    <w:rsid w:val="5F0C439F"/>
    <w:rsid w:val="5F571ABE"/>
    <w:rsid w:val="5F5C70D4"/>
    <w:rsid w:val="5F5E0F4F"/>
    <w:rsid w:val="5F7268F8"/>
    <w:rsid w:val="5F8403D9"/>
    <w:rsid w:val="5F8E3006"/>
    <w:rsid w:val="5FC627A0"/>
    <w:rsid w:val="5FF53085"/>
    <w:rsid w:val="6037544B"/>
    <w:rsid w:val="604007A4"/>
    <w:rsid w:val="60830691"/>
    <w:rsid w:val="60A46F85"/>
    <w:rsid w:val="60E70C20"/>
    <w:rsid w:val="610B7004"/>
    <w:rsid w:val="6110461A"/>
    <w:rsid w:val="611A0FF5"/>
    <w:rsid w:val="611C2FBF"/>
    <w:rsid w:val="6141766A"/>
    <w:rsid w:val="615D5386"/>
    <w:rsid w:val="618B3CA1"/>
    <w:rsid w:val="61CB22EF"/>
    <w:rsid w:val="61D373F6"/>
    <w:rsid w:val="61F555BE"/>
    <w:rsid w:val="629D3C8C"/>
    <w:rsid w:val="631F5A7F"/>
    <w:rsid w:val="63690012"/>
    <w:rsid w:val="636E5628"/>
    <w:rsid w:val="63C82F8A"/>
    <w:rsid w:val="63D538F9"/>
    <w:rsid w:val="64065861"/>
    <w:rsid w:val="644D348F"/>
    <w:rsid w:val="645E744B"/>
    <w:rsid w:val="648A46E4"/>
    <w:rsid w:val="649410BE"/>
    <w:rsid w:val="64CA0F84"/>
    <w:rsid w:val="65426D6C"/>
    <w:rsid w:val="65476131"/>
    <w:rsid w:val="658729D1"/>
    <w:rsid w:val="65A22F2F"/>
    <w:rsid w:val="662446C4"/>
    <w:rsid w:val="662752EF"/>
    <w:rsid w:val="665C3E5E"/>
    <w:rsid w:val="66A870A3"/>
    <w:rsid w:val="66B21CD0"/>
    <w:rsid w:val="66B64786"/>
    <w:rsid w:val="66BC2B4E"/>
    <w:rsid w:val="66CD08B8"/>
    <w:rsid w:val="66DD5F97"/>
    <w:rsid w:val="66FE3167"/>
    <w:rsid w:val="673821D5"/>
    <w:rsid w:val="67AC671F"/>
    <w:rsid w:val="67B83316"/>
    <w:rsid w:val="67FD74AA"/>
    <w:rsid w:val="68126ECA"/>
    <w:rsid w:val="68190258"/>
    <w:rsid w:val="68210EBB"/>
    <w:rsid w:val="685748DD"/>
    <w:rsid w:val="68633281"/>
    <w:rsid w:val="68775E54"/>
    <w:rsid w:val="68BA0755"/>
    <w:rsid w:val="68D26659"/>
    <w:rsid w:val="68ED6FEF"/>
    <w:rsid w:val="693F2885"/>
    <w:rsid w:val="69765236"/>
    <w:rsid w:val="69B1626F"/>
    <w:rsid w:val="69DF4B8A"/>
    <w:rsid w:val="69FC398E"/>
    <w:rsid w:val="6A0E36C1"/>
    <w:rsid w:val="6A350C4E"/>
    <w:rsid w:val="6A955B90"/>
    <w:rsid w:val="6ADA17F5"/>
    <w:rsid w:val="6AED32D6"/>
    <w:rsid w:val="6B317667"/>
    <w:rsid w:val="6B340F05"/>
    <w:rsid w:val="6B342BA7"/>
    <w:rsid w:val="6B483A74"/>
    <w:rsid w:val="6B4C44A1"/>
    <w:rsid w:val="6B511AB7"/>
    <w:rsid w:val="6B5E41D4"/>
    <w:rsid w:val="6BA02A3F"/>
    <w:rsid w:val="6BBA3B00"/>
    <w:rsid w:val="6BC77FCB"/>
    <w:rsid w:val="6BEE7306"/>
    <w:rsid w:val="6C3311BD"/>
    <w:rsid w:val="6C761134"/>
    <w:rsid w:val="6CF54EC6"/>
    <w:rsid w:val="6D254FA9"/>
    <w:rsid w:val="6D301BA0"/>
    <w:rsid w:val="6D371181"/>
    <w:rsid w:val="6D6D06FE"/>
    <w:rsid w:val="6D983C19"/>
    <w:rsid w:val="6D9E4D5C"/>
    <w:rsid w:val="6DAE1443"/>
    <w:rsid w:val="6DEA1D4F"/>
    <w:rsid w:val="6E1312A6"/>
    <w:rsid w:val="6E535B46"/>
    <w:rsid w:val="6E7973AB"/>
    <w:rsid w:val="6E986470"/>
    <w:rsid w:val="6EB011EB"/>
    <w:rsid w:val="6F082DD5"/>
    <w:rsid w:val="6F0E7CBF"/>
    <w:rsid w:val="6F745D74"/>
    <w:rsid w:val="6F806E0F"/>
    <w:rsid w:val="6FB438A3"/>
    <w:rsid w:val="6FCA008A"/>
    <w:rsid w:val="6FCF16FE"/>
    <w:rsid w:val="6FDB4045"/>
    <w:rsid w:val="6FFB46E7"/>
    <w:rsid w:val="701F75C9"/>
    <w:rsid w:val="704C6CF1"/>
    <w:rsid w:val="705D2CAC"/>
    <w:rsid w:val="70666005"/>
    <w:rsid w:val="70893AA1"/>
    <w:rsid w:val="70932B72"/>
    <w:rsid w:val="70A64653"/>
    <w:rsid w:val="70A66401"/>
    <w:rsid w:val="70AB1C6A"/>
    <w:rsid w:val="70FC0717"/>
    <w:rsid w:val="7104137A"/>
    <w:rsid w:val="71072C9F"/>
    <w:rsid w:val="714E0847"/>
    <w:rsid w:val="71663DE2"/>
    <w:rsid w:val="71B72890"/>
    <w:rsid w:val="71D23226"/>
    <w:rsid w:val="71D85036"/>
    <w:rsid w:val="71E73175"/>
    <w:rsid w:val="7238752D"/>
    <w:rsid w:val="724D47CD"/>
    <w:rsid w:val="727147ED"/>
    <w:rsid w:val="72AF0DC7"/>
    <w:rsid w:val="72B33057"/>
    <w:rsid w:val="72E15E16"/>
    <w:rsid w:val="72F13B80"/>
    <w:rsid w:val="72F571CC"/>
    <w:rsid w:val="730613D9"/>
    <w:rsid w:val="73124222"/>
    <w:rsid w:val="734737A0"/>
    <w:rsid w:val="736E263D"/>
    <w:rsid w:val="737547B1"/>
    <w:rsid w:val="73D6781F"/>
    <w:rsid w:val="73E060CE"/>
    <w:rsid w:val="73F3271F"/>
    <w:rsid w:val="73F676A0"/>
    <w:rsid w:val="7416389E"/>
    <w:rsid w:val="74784559"/>
    <w:rsid w:val="74CE23CA"/>
    <w:rsid w:val="7521699E"/>
    <w:rsid w:val="75271ADB"/>
    <w:rsid w:val="75581C94"/>
    <w:rsid w:val="755D5634"/>
    <w:rsid w:val="757A4300"/>
    <w:rsid w:val="75C8506C"/>
    <w:rsid w:val="75CA0DE4"/>
    <w:rsid w:val="762B0E62"/>
    <w:rsid w:val="765468FF"/>
    <w:rsid w:val="767A7815"/>
    <w:rsid w:val="770025E3"/>
    <w:rsid w:val="774921DC"/>
    <w:rsid w:val="77752FD1"/>
    <w:rsid w:val="779035F8"/>
    <w:rsid w:val="77AE3DED"/>
    <w:rsid w:val="77EB225B"/>
    <w:rsid w:val="780D4FB8"/>
    <w:rsid w:val="78241DA8"/>
    <w:rsid w:val="7826607A"/>
    <w:rsid w:val="78281DF2"/>
    <w:rsid w:val="784529A4"/>
    <w:rsid w:val="7866291A"/>
    <w:rsid w:val="786B1CDE"/>
    <w:rsid w:val="789B25C4"/>
    <w:rsid w:val="792425B9"/>
    <w:rsid w:val="79570BE0"/>
    <w:rsid w:val="79A47B9E"/>
    <w:rsid w:val="79B7342D"/>
    <w:rsid w:val="79BC0A44"/>
    <w:rsid w:val="79E87A8A"/>
    <w:rsid w:val="7AB94F83"/>
    <w:rsid w:val="7ACC2155"/>
    <w:rsid w:val="7B49195A"/>
    <w:rsid w:val="7B58479C"/>
    <w:rsid w:val="7BE73D72"/>
    <w:rsid w:val="7BEB5610"/>
    <w:rsid w:val="7BED565E"/>
    <w:rsid w:val="7C5E095D"/>
    <w:rsid w:val="7C6B04FF"/>
    <w:rsid w:val="7C914409"/>
    <w:rsid w:val="7C9537CE"/>
    <w:rsid w:val="7CB7259A"/>
    <w:rsid w:val="7CB80EEC"/>
    <w:rsid w:val="7CBB1486"/>
    <w:rsid w:val="7D105E6B"/>
    <w:rsid w:val="7D3F77E3"/>
    <w:rsid w:val="7D40373A"/>
    <w:rsid w:val="7D605B8A"/>
    <w:rsid w:val="7D99109C"/>
    <w:rsid w:val="7DB12889"/>
    <w:rsid w:val="7DB3215D"/>
    <w:rsid w:val="7DC12ACC"/>
    <w:rsid w:val="7DD66E82"/>
    <w:rsid w:val="7DDB3462"/>
    <w:rsid w:val="7DFA5FDE"/>
    <w:rsid w:val="7E1502DA"/>
    <w:rsid w:val="7E2E7A36"/>
    <w:rsid w:val="7E891110"/>
    <w:rsid w:val="7E9E696A"/>
    <w:rsid w:val="7EB048EF"/>
    <w:rsid w:val="7ECA59B1"/>
    <w:rsid w:val="7EE54599"/>
    <w:rsid w:val="7EEF18BB"/>
    <w:rsid w:val="7F131561"/>
    <w:rsid w:val="7F453289"/>
    <w:rsid w:val="7F5E259D"/>
    <w:rsid w:val="7F631961"/>
    <w:rsid w:val="7F802513"/>
    <w:rsid w:val="7F8F6BFA"/>
    <w:rsid w:val="7F997BA7"/>
    <w:rsid w:val="7FE72592"/>
    <w:rsid w:val="7FE743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00" w:lineRule="exact"/>
      <w:ind w:firstLine="480" w:firstLineChars="200"/>
    </w:pPr>
    <w:rPr>
      <w:rFonts w:cs="仿宋" w:asciiTheme="minorEastAsia" w:hAnsiTheme="minorEastAsia" w:eastAsiaTheme="minorEastAsia"/>
      <w:kern w:val="2"/>
      <w:sz w:val="24"/>
      <w:szCs w:val="24"/>
      <w:lang w:val="zh-TW" w:eastAsia="zh-CN" w:bidi="ar-SA"/>
    </w:rPr>
  </w:style>
  <w:style w:type="paragraph" w:styleId="2">
    <w:name w:val="heading 1"/>
    <w:basedOn w:val="1"/>
    <w:next w:val="1"/>
    <w:link w:val="1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9"/>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0"/>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1"/>
    <w:autoRedefine/>
    <w:unhideWhenUsed/>
    <w:qFormat/>
    <w:uiPriority w:val="9"/>
    <w:pPr>
      <w:keepNext/>
      <w:keepLines/>
      <w:spacing w:before="240" w:after="64" w:line="320" w:lineRule="auto"/>
      <w:outlineLvl w:val="5"/>
    </w:pPr>
    <w:rPr>
      <w:rFonts w:asciiTheme="majorHAnsi" w:hAnsiTheme="majorHAnsi" w:eastAsiaTheme="majorEastAsia" w:cstheme="majorBidi"/>
      <w:b/>
      <w:bCs/>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Body Text"/>
    <w:basedOn w:val="1"/>
    <w:next w:val="1"/>
    <w:link w:val="22"/>
    <w:autoRedefine/>
    <w:qFormat/>
    <w:uiPriority w:val="0"/>
    <w:pPr>
      <w:spacing w:after="120"/>
    </w:pPr>
    <w:rPr>
      <w:rFonts w:ascii="Times New Roman" w:hAnsi="Times New Roman" w:eastAsia="宋体" w:cs="Times New Roman"/>
      <w:kern w:val="0"/>
    </w:rPr>
  </w:style>
  <w:style w:type="paragraph" w:styleId="9">
    <w:name w:val="index 4"/>
    <w:basedOn w:val="1"/>
    <w:next w:val="1"/>
    <w:autoRedefine/>
    <w:unhideWhenUsed/>
    <w:qFormat/>
    <w:uiPriority w:val="99"/>
    <w:pPr>
      <w:ind w:left="600" w:leftChars="600"/>
    </w:pPr>
    <w:rPr>
      <w:rFonts w:ascii="Times New Roman" w:hAnsi="Times New Roman" w:cs="Times New Roman"/>
    </w:rPr>
  </w:style>
  <w:style w:type="paragraph" w:styleId="10">
    <w:name w:val="footer"/>
    <w:basedOn w:val="1"/>
    <w:autoRedefine/>
    <w:unhideWhenUsed/>
    <w:qFormat/>
    <w:uiPriority w:val="99"/>
    <w:pPr>
      <w:tabs>
        <w:tab w:val="center" w:pos="4153"/>
        <w:tab w:val="right" w:pos="8306"/>
      </w:tabs>
      <w:snapToGrid w:val="0"/>
    </w:pPr>
    <w:rPr>
      <w:sz w:val="18"/>
    </w:rPr>
  </w:style>
  <w:style w:type="paragraph" w:styleId="11">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autoRedefine/>
    <w:unhideWhenUsed/>
    <w:qFormat/>
    <w:uiPriority w:val="99"/>
    <w:pPr>
      <w:widowControl/>
      <w:spacing w:before="100" w:beforeAutospacing="1" w:after="100" w:afterAutospacing="1"/>
    </w:pPr>
    <w:rPr>
      <w:rFonts w:ascii="宋体" w:hAnsi="宋体" w:eastAsia="宋体" w:cs="宋体"/>
      <w:kern w:val="0"/>
    </w:rPr>
  </w:style>
  <w:style w:type="paragraph" w:customStyle="1" w:styleId="15">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6">
    <w:name w:val="标题 1 Char"/>
    <w:basedOn w:val="14"/>
    <w:link w:val="2"/>
    <w:autoRedefine/>
    <w:qFormat/>
    <w:uiPriority w:val="9"/>
    <w:rPr>
      <w:b/>
      <w:bCs/>
      <w:kern w:val="44"/>
      <w:sz w:val="44"/>
      <w:szCs w:val="44"/>
    </w:rPr>
  </w:style>
  <w:style w:type="character" w:customStyle="1" w:styleId="17">
    <w:name w:val="标题 2 Char"/>
    <w:basedOn w:val="14"/>
    <w:link w:val="3"/>
    <w:autoRedefine/>
    <w:qFormat/>
    <w:uiPriority w:val="9"/>
    <w:rPr>
      <w:rFonts w:asciiTheme="majorHAnsi" w:hAnsiTheme="majorHAnsi" w:eastAsiaTheme="majorEastAsia" w:cstheme="majorBidi"/>
      <w:b/>
      <w:bCs/>
      <w:sz w:val="32"/>
      <w:szCs w:val="32"/>
    </w:rPr>
  </w:style>
  <w:style w:type="character" w:customStyle="1" w:styleId="18">
    <w:name w:val="标题 3 Char"/>
    <w:basedOn w:val="14"/>
    <w:link w:val="4"/>
    <w:autoRedefine/>
    <w:qFormat/>
    <w:uiPriority w:val="9"/>
    <w:rPr>
      <w:b/>
      <w:bCs/>
      <w:sz w:val="32"/>
      <w:szCs w:val="32"/>
    </w:rPr>
  </w:style>
  <w:style w:type="character" w:customStyle="1" w:styleId="19">
    <w:name w:val="标题 4 Char"/>
    <w:basedOn w:val="14"/>
    <w:link w:val="5"/>
    <w:autoRedefine/>
    <w:qFormat/>
    <w:uiPriority w:val="9"/>
    <w:rPr>
      <w:rFonts w:asciiTheme="majorHAnsi" w:hAnsiTheme="majorHAnsi" w:eastAsiaTheme="majorEastAsia" w:cstheme="majorBidi"/>
      <w:b/>
      <w:bCs/>
      <w:sz w:val="28"/>
      <w:szCs w:val="28"/>
    </w:rPr>
  </w:style>
  <w:style w:type="character" w:customStyle="1" w:styleId="20">
    <w:name w:val="标题 5 Char"/>
    <w:basedOn w:val="14"/>
    <w:link w:val="6"/>
    <w:autoRedefine/>
    <w:qFormat/>
    <w:uiPriority w:val="9"/>
    <w:rPr>
      <w:b/>
      <w:bCs/>
      <w:sz w:val="28"/>
      <w:szCs w:val="28"/>
    </w:rPr>
  </w:style>
  <w:style w:type="character" w:customStyle="1" w:styleId="21">
    <w:name w:val="标题 6 Char"/>
    <w:basedOn w:val="14"/>
    <w:link w:val="7"/>
    <w:autoRedefine/>
    <w:qFormat/>
    <w:uiPriority w:val="9"/>
    <w:rPr>
      <w:rFonts w:asciiTheme="majorHAnsi" w:hAnsiTheme="majorHAnsi" w:eastAsiaTheme="majorEastAsia" w:cstheme="majorBidi"/>
      <w:b/>
      <w:bCs/>
      <w:sz w:val="24"/>
      <w:szCs w:val="24"/>
    </w:rPr>
  </w:style>
  <w:style w:type="character" w:customStyle="1" w:styleId="22">
    <w:name w:val="正文文本 Char"/>
    <w:basedOn w:val="14"/>
    <w:link w:val="8"/>
    <w:autoRedefine/>
    <w:qFormat/>
    <w:uiPriority w:val="0"/>
    <w:rPr>
      <w:rFonts w:ascii="Times New Roman" w:hAnsi="Times New Roman" w:eastAsia="宋体" w:cs="Times New Roman"/>
      <w:kern w:val="0"/>
      <w:sz w:val="24"/>
      <w:szCs w:val="24"/>
    </w:rPr>
  </w:style>
  <w:style w:type="character" w:customStyle="1" w:styleId="23">
    <w:name w:val="NormalCharacter"/>
    <w:autoRedefine/>
    <w:qFormat/>
    <w:uiPriority w:val="99"/>
  </w:style>
  <w:style w:type="character" w:customStyle="1" w:styleId="24">
    <w:name w:val="font21"/>
    <w:basedOn w:val="14"/>
    <w:autoRedefine/>
    <w:qFormat/>
    <w:uiPriority w:val="0"/>
    <w:rPr>
      <w:rFonts w:hint="eastAsia" w:ascii="宋体" w:hAnsi="宋体" w:eastAsia="宋体" w:cs="宋体"/>
      <w:color w:val="000000"/>
      <w:sz w:val="20"/>
      <w:szCs w:val="20"/>
      <w:u w:val="none"/>
    </w:rPr>
  </w:style>
  <w:style w:type="paragraph" w:styleId="25">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4690</Words>
  <Characters>4860</Characters>
  <Lines>16</Lines>
  <Paragraphs>4</Paragraphs>
  <TotalTime>0</TotalTime>
  <ScaleCrop>false</ScaleCrop>
  <LinksUpToDate>false</LinksUpToDate>
  <CharactersWithSpaces>4874</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微笑 </cp:lastModifiedBy>
  <cp:lastPrinted>2023-02-08T01:41:00Z</cp:lastPrinted>
  <dcterms:modified xsi:type="dcterms:W3CDTF">2024-07-12T08:45:18Z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E998EFFF29B54551ACBC32C0A3BD67D4</vt:lpwstr>
  </property>
</Properties>
</file>