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B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启晟集团第三季度食堂物资采购项目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</w:rPr>
        <w:t>中标结果公示</w:t>
      </w:r>
    </w:p>
    <w:p w14:paraId="2ADD0A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启东市方振农业有限公司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启晟集团第三季度食堂物资采购项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目进行公开招标，现就本次招标的成交结果公告如下：</w:t>
      </w:r>
    </w:p>
    <w:p w14:paraId="00836B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一、采购人名称、地址、联系方式</w:t>
      </w:r>
    </w:p>
    <w:p w14:paraId="53D407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启东市方振农业有限公司</w:t>
      </w:r>
    </w:p>
    <w:p w14:paraId="192B7C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江苏省启东市汇龙镇公园南路200号</w:t>
      </w:r>
    </w:p>
    <w:p w14:paraId="725492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王柳柳</w:t>
      </w:r>
    </w:p>
    <w:p w14:paraId="0D3534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0513-80920515</w:t>
      </w:r>
    </w:p>
    <w:p w14:paraId="6A1C8B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二、项目名称</w:t>
      </w:r>
    </w:p>
    <w:p w14:paraId="7995EC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启晟集团第三季度食堂物资采购项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目</w:t>
      </w:r>
    </w:p>
    <w:p w14:paraId="0CC1FC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开标日期：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p w14:paraId="21B77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三、成交供应商名称、地址、成交金额</w:t>
      </w:r>
    </w:p>
    <w:p w14:paraId="37CAE1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江苏欧伟仕连锁超市管理有限公司</w:t>
      </w:r>
    </w:p>
    <w:p w14:paraId="3E54A2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江苏省启东市汇龙镇人民东路29号</w:t>
      </w:r>
    </w:p>
    <w:p w14:paraId="2406D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成交总价：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245672.23元</w:t>
      </w:r>
    </w:p>
    <w:p w14:paraId="5A1096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四、成交标的基本概况</w:t>
      </w:r>
    </w:p>
    <w:p w14:paraId="1BAA2A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详见采购文件</w:t>
      </w:r>
    </w:p>
    <w:p w14:paraId="7AA9E1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五、公示期限</w:t>
      </w:r>
    </w:p>
    <w:p w14:paraId="5E6525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本公告的公示期为一个工作日</w:t>
      </w:r>
    </w:p>
    <w:p w14:paraId="05F86F0D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启东市方振农业有限公司</w:t>
      </w:r>
    </w:p>
    <w:p w14:paraId="4A23517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6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27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326ED"/>
    <w:rsid w:val="0EAC791E"/>
    <w:rsid w:val="10F57150"/>
    <w:rsid w:val="14563599"/>
    <w:rsid w:val="16EC01AC"/>
    <w:rsid w:val="22071D53"/>
    <w:rsid w:val="2590489C"/>
    <w:rsid w:val="273353B6"/>
    <w:rsid w:val="302E3CF3"/>
    <w:rsid w:val="3097522F"/>
    <w:rsid w:val="377C2C3D"/>
    <w:rsid w:val="37F34067"/>
    <w:rsid w:val="38B41310"/>
    <w:rsid w:val="43E85218"/>
    <w:rsid w:val="46E22739"/>
    <w:rsid w:val="5187285A"/>
    <w:rsid w:val="518D7D1F"/>
    <w:rsid w:val="6131160D"/>
    <w:rsid w:val="61D75993"/>
    <w:rsid w:val="63416D0D"/>
    <w:rsid w:val="663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338</Characters>
  <Lines>0</Lines>
  <Paragraphs>0</Paragraphs>
  <TotalTime>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2025-05-09T02:06:00Z</dcterms:created>
  <dc:creator>Administrator</dc:creator>
  <cp:lastModifiedBy>愤怒的豆儿</cp:lastModifiedBy>
  <dcterms:modified xsi:type="dcterms:W3CDTF">2025-06-27T08:08:00Z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eyJoZGlkIjoiOTBjYjliNjM3MDU4MWMyMGU1YjVhMTA2OGE3Mjk3MjAiLCJ1c2VySWQiOiIyODQwNTU0MTQifQ==</vt:lpwstr>
  </property>
  <property fmtid="{D5CDD505-2E9C-101B-9397-08002B2CF9AE}" pid="4" name="ICV">
    <vt:lpwstr>13FC5587647543DE925A9FB2C13090AC_13</vt:lpwstr>
  </property>
</Properties>
</file>