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4A346">
      <w:pPr>
        <w:jc w:val="center"/>
        <w:rPr>
          <w:rFonts w:hint="eastAsia" w:asciiTheme="minorEastAsia" w:hAnsiTheme="minorEastAsia" w:eastAsiaTheme="minorEastAsia"/>
          <w:b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highlight w:val="none"/>
          <w:lang w:val="en-US" w:eastAsia="zh-CN"/>
        </w:rPr>
        <w:t>启东蝶湖音乐节</w:t>
      </w:r>
      <w:r>
        <w:rPr>
          <w:rFonts w:hint="eastAsia" w:ascii="宋体" w:hAnsi="宋体" w:eastAsia="宋体" w:cs="Times New Roman"/>
          <w:b/>
          <w:sz w:val="36"/>
          <w:szCs w:val="36"/>
          <w:highlight w:val="none"/>
        </w:rPr>
        <w:t>承办服务项目</w:t>
      </w:r>
      <w:r>
        <w:rPr>
          <w:rFonts w:hint="eastAsia" w:asciiTheme="minorEastAsia" w:hAnsiTheme="minorEastAsia" w:eastAsiaTheme="minorEastAsia"/>
          <w:b/>
          <w:spacing w:val="0"/>
          <w:sz w:val="36"/>
          <w:szCs w:val="36"/>
          <w:highlight w:val="none"/>
          <w:lang w:val="en-US" w:eastAsia="zh-CN"/>
        </w:rPr>
        <w:t>市场询价公告</w:t>
      </w:r>
    </w:p>
    <w:p w14:paraId="0E1B1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启东思云文化旅游发展有限公司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的启东蝶湖音乐节承办服务项目即将实施，现就该项目进行市场询价调研。</w:t>
      </w:r>
    </w:p>
    <w:p w14:paraId="3761A7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采购需求：详见《启东蝶湖音乐节承办服务项目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采购清单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</w:p>
    <w:p w14:paraId="23A791CC">
      <w:pPr>
        <w:pStyle w:val="1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约定事项</w:t>
      </w:r>
    </w:p>
    <w:p w14:paraId="68B65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.参与报价的单位需将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有效的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营业执照复印件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、《营业性演出许可证》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和市场询价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报价单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</w:rPr>
        <w:t>于202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7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4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</w:rPr>
        <w:t>日17:00前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送或寄（以邮戳为准）或者电子邮箱（以邮件收到时间为准）。送或寄的地址为：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启东市公园北路1088号（江苏缔逸项目管理有限公司）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苏海丹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，联系电话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0513-68039918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,电子邮箱地址为：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1210180788@qq.com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E956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Style w:val="41"/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Style w:val="41"/>
          <w:rFonts w:hint="eastAsia" w:ascii="宋体" w:hAnsi="宋体" w:eastAsia="宋体" w:cs="宋体"/>
          <w:color w:val="auto"/>
          <w:kern w:val="0"/>
          <w:sz w:val="24"/>
          <w:szCs w:val="24"/>
        </w:rPr>
        <w:t>.报价费用说明：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供应商的投标报价应完成本项目所确定的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清单中的全部货物和服务所发生的费用，报价采用全费用综合单价报价方式，综合单价包括（但不限于）所有艺人的食宿、差旅、机械费、人工费、材料费、应缴纳个人所得税、发票税金以及为完成本项目的所有费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。请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各供应商在报价时请充分考虑各种因素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 w14:paraId="0F27C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营业执照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营业性演出许可证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所有报价单必须加盖报价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8910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.其他：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请报价单位认真核算、如实报价，如发现虚假报价的，该单位今后将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记入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采购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人招标市场的黑名单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本次报价仅作为市场调研用，因此价格仅供参考；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Style w:val="41"/>
          <w:rFonts w:hint="eastAsia" w:ascii="宋体" w:hAnsi="宋体" w:eastAsia="宋体" w:cs="宋体"/>
          <w:kern w:val="0"/>
          <w:sz w:val="24"/>
          <w:szCs w:val="24"/>
        </w:rPr>
        <w:t>本次调研询价不接收质疑函，只接收对本项目的建议。</w:t>
      </w:r>
    </w:p>
    <w:p w14:paraId="1B39D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Style w:val="41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1C05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启东思云文化旅游发展有限公司</w:t>
      </w:r>
    </w:p>
    <w:p w14:paraId="09D0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1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2025年7月1日</w:t>
      </w:r>
    </w:p>
    <w:p w14:paraId="0204EEC9">
      <w:pP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br w:type="page"/>
      </w:r>
    </w:p>
    <w:p w14:paraId="6F5679EC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附件一：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启东蝶湖音乐节承办服务项目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采购清单</w:t>
      </w:r>
    </w:p>
    <w:tbl>
      <w:tblPr>
        <w:tblStyle w:val="20"/>
        <w:tblpPr w:leftFromText="180" w:rightFromText="180" w:vertAnchor="text" w:horzAnchor="page" w:tblpX="1347" w:tblpY="363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6"/>
        <w:gridCol w:w="1018"/>
        <w:gridCol w:w="1039"/>
        <w:gridCol w:w="1841"/>
        <w:gridCol w:w="3430"/>
      </w:tblGrid>
      <w:tr w14:paraId="75F8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4320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（1）艺人演出费及相关要求</w:t>
            </w:r>
          </w:p>
        </w:tc>
      </w:tr>
      <w:tr w14:paraId="6EBF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noWrap w:val="0"/>
            <w:vAlign w:val="center"/>
          </w:tcPr>
          <w:p w14:paraId="0EC4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项目需求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 w14:paraId="42C8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艺人姓名</w:t>
            </w:r>
          </w:p>
        </w:tc>
        <w:tc>
          <w:tcPr>
            <w:tcW w:w="1841" w:type="dxa"/>
            <w:noWrap w:val="0"/>
            <w:vAlign w:val="center"/>
          </w:tcPr>
          <w:p w14:paraId="03BD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演唱（表演）节目数量</w:t>
            </w:r>
          </w:p>
        </w:tc>
        <w:tc>
          <w:tcPr>
            <w:tcW w:w="3430" w:type="dxa"/>
            <w:noWrap w:val="0"/>
            <w:vAlign w:val="center"/>
          </w:tcPr>
          <w:p w14:paraId="40D8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时长</w:t>
            </w:r>
          </w:p>
        </w:tc>
      </w:tr>
      <w:tr w14:paraId="7233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vMerge w:val="restart"/>
            <w:noWrap w:val="0"/>
            <w:vAlign w:val="center"/>
          </w:tcPr>
          <w:p w14:paraId="4B03F21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艺人总人数不少于8人，清单上的3名艺人为该项目必须提供的艺人，其余艺人可参考推荐艺人。       </w:t>
            </w:r>
          </w:p>
          <w:p w14:paraId="3918765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 w14:paraId="3A7B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许巍</w:t>
            </w:r>
          </w:p>
        </w:tc>
        <w:tc>
          <w:tcPr>
            <w:tcW w:w="1841" w:type="dxa"/>
            <w:noWrap w:val="0"/>
            <w:vAlign w:val="center"/>
          </w:tcPr>
          <w:p w14:paraId="6C57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6-8首（带乐队）</w:t>
            </w:r>
          </w:p>
        </w:tc>
        <w:tc>
          <w:tcPr>
            <w:tcW w:w="3430" w:type="dxa"/>
            <w:noWrap w:val="0"/>
            <w:vAlign w:val="center"/>
          </w:tcPr>
          <w:p w14:paraId="2A97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不少于40分钟</w:t>
            </w:r>
          </w:p>
        </w:tc>
      </w:tr>
      <w:tr w14:paraId="315B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vMerge w:val="continue"/>
            <w:noWrap w:val="0"/>
            <w:vAlign w:val="center"/>
          </w:tcPr>
          <w:p w14:paraId="482271B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 w14:paraId="3F17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老狼</w:t>
            </w:r>
          </w:p>
        </w:tc>
        <w:tc>
          <w:tcPr>
            <w:tcW w:w="1841" w:type="dxa"/>
            <w:noWrap w:val="0"/>
            <w:vAlign w:val="center"/>
          </w:tcPr>
          <w:p w14:paraId="6EBC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6-8首（带乐队）</w:t>
            </w:r>
          </w:p>
        </w:tc>
        <w:tc>
          <w:tcPr>
            <w:tcW w:w="3430" w:type="dxa"/>
            <w:noWrap w:val="0"/>
            <w:vAlign w:val="center"/>
          </w:tcPr>
          <w:p w14:paraId="5C5F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不少于40分钟</w:t>
            </w:r>
          </w:p>
        </w:tc>
      </w:tr>
      <w:tr w14:paraId="6C20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vMerge w:val="continue"/>
            <w:noWrap w:val="0"/>
            <w:vAlign w:val="center"/>
          </w:tcPr>
          <w:p w14:paraId="4F65F3E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 w14:paraId="6D93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吴克群</w:t>
            </w:r>
          </w:p>
        </w:tc>
        <w:tc>
          <w:tcPr>
            <w:tcW w:w="1841" w:type="dxa"/>
            <w:noWrap w:val="0"/>
            <w:vAlign w:val="center"/>
          </w:tcPr>
          <w:p w14:paraId="2537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6-8首（带乐队）</w:t>
            </w:r>
          </w:p>
        </w:tc>
        <w:tc>
          <w:tcPr>
            <w:tcW w:w="3430" w:type="dxa"/>
            <w:noWrap w:val="0"/>
            <w:vAlign w:val="center"/>
          </w:tcPr>
          <w:p w14:paraId="518D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不少于40分钟</w:t>
            </w:r>
          </w:p>
        </w:tc>
      </w:tr>
      <w:tr w14:paraId="46E5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vMerge w:val="continue"/>
            <w:noWrap w:val="0"/>
            <w:vAlign w:val="center"/>
          </w:tcPr>
          <w:p w14:paraId="60293F4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4" w:type="dxa"/>
            <w:gridSpan w:val="5"/>
            <w:noWrap w:val="0"/>
            <w:vAlign w:val="center"/>
          </w:tcPr>
          <w:p w14:paraId="7F5A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推荐艺人：丢火车乐队、杭盖乐队、王靖雯、赵照、南游记等，歌曲不少于6首，表演时长不少于40分钟。</w:t>
            </w:r>
          </w:p>
        </w:tc>
      </w:tr>
      <w:tr w14:paraId="5A82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254F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艺人接待费</w:t>
            </w:r>
          </w:p>
        </w:tc>
      </w:tr>
      <w:tr w14:paraId="7861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22458FAF">
            <w:pPr>
              <w:spacing w:line="2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8" w:type="dxa"/>
            <w:noWrap w:val="0"/>
            <w:vAlign w:val="center"/>
          </w:tcPr>
          <w:p w14:paraId="17B3C3FB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039" w:type="dxa"/>
            <w:noWrap w:val="0"/>
            <w:vAlign w:val="center"/>
          </w:tcPr>
          <w:p w14:paraId="5DB9BD50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5271" w:type="dxa"/>
            <w:gridSpan w:val="2"/>
            <w:noWrap w:val="0"/>
            <w:vAlign w:val="center"/>
          </w:tcPr>
          <w:p w14:paraId="06A9EE2D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</w:tr>
      <w:tr w14:paraId="27A4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1FB7A76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艺人接待费</w:t>
            </w:r>
          </w:p>
        </w:tc>
        <w:tc>
          <w:tcPr>
            <w:tcW w:w="1018" w:type="dxa"/>
            <w:noWrap w:val="0"/>
            <w:vAlign w:val="center"/>
          </w:tcPr>
          <w:p w14:paraId="4DAB9601">
            <w:pPr>
              <w:spacing w:line="260" w:lineRule="exact"/>
              <w:jc w:val="center"/>
              <w:rPr>
                <w:rFonts w:hint="default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039" w:type="dxa"/>
            <w:noWrap w:val="0"/>
            <w:vAlign w:val="center"/>
          </w:tcPr>
          <w:p w14:paraId="50656658">
            <w:pPr>
              <w:spacing w:line="260" w:lineRule="exact"/>
              <w:jc w:val="center"/>
              <w:rPr>
                <w:rFonts w:hint="default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5271" w:type="dxa"/>
            <w:gridSpan w:val="2"/>
            <w:noWrap w:val="0"/>
            <w:vAlign w:val="center"/>
          </w:tcPr>
          <w:p w14:paraId="4F31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负责艺人及艺人团队的食宿和交通</w:t>
            </w:r>
          </w:p>
        </w:tc>
      </w:tr>
      <w:tr w14:paraId="0A4F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95" w:type="dxa"/>
            <w:gridSpan w:val="6"/>
            <w:noWrap w:val="0"/>
            <w:vAlign w:val="center"/>
          </w:tcPr>
          <w:p w14:paraId="64CA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eastAsia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注：本项目报价包含所有艺人的所有费用（交通费、艺人机场VIP通道费、艺人及团队餐补费、艺人落地交通、住宿、艺人各项税费、艺人保险以及完成本项目的所有费用）。</w:t>
            </w:r>
          </w:p>
        </w:tc>
      </w:tr>
      <w:tr w14:paraId="563F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69CC702A">
            <w:pPr>
              <w:keepNext w:val="0"/>
              <w:keepLines w:val="0"/>
              <w:pageBreakBefore w:val="0"/>
              <w:widowControl w:val="0"/>
              <w:tabs>
                <w:tab w:val="left" w:pos="31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活动承办费（舞美搭建）</w:t>
            </w:r>
          </w:p>
        </w:tc>
      </w:tr>
      <w:tr w14:paraId="355B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B5F7D1C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8" w:type="dxa"/>
            <w:noWrap w:val="0"/>
            <w:vAlign w:val="center"/>
          </w:tcPr>
          <w:p w14:paraId="3D5F8ABF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039" w:type="dxa"/>
            <w:noWrap w:val="0"/>
            <w:vAlign w:val="center"/>
          </w:tcPr>
          <w:p w14:paraId="65FF24CE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5271" w:type="dxa"/>
            <w:gridSpan w:val="2"/>
            <w:noWrap w:val="0"/>
            <w:vAlign w:val="center"/>
          </w:tcPr>
          <w:p w14:paraId="60450C64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</w:tr>
      <w:tr w14:paraId="6E39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7" w:type="dxa"/>
            <w:gridSpan w:val="2"/>
            <w:noWrap w:val="0"/>
            <w:vAlign w:val="center"/>
          </w:tcPr>
          <w:p w14:paraId="31CFB0E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灯光系统设备</w:t>
            </w:r>
          </w:p>
        </w:tc>
        <w:tc>
          <w:tcPr>
            <w:tcW w:w="1018" w:type="dxa"/>
            <w:noWrap w:val="0"/>
            <w:vAlign w:val="center"/>
          </w:tcPr>
          <w:p w14:paraId="4BC79E1C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567DC1FA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AC16E1B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10F8BCF4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1" w:type="dxa"/>
            <w:gridSpan w:val="2"/>
            <w:vMerge w:val="restart"/>
            <w:noWrap w:val="0"/>
            <w:vAlign w:val="center"/>
          </w:tcPr>
          <w:p w14:paraId="75B24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清单另附</w:t>
            </w:r>
          </w:p>
        </w:tc>
      </w:tr>
      <w:tr w14:paraId="08DB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67" w:type="dxa"/>
            <w:gridSpan w:val="2"/>
            <w:noWrap w:val="0"/>
            <w:vAlign w:val="center"/>
          </w:tcPr>
          <w:p w14:paraId="65796C1B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视频</w:t>
            </w:r>
          </w:p>
        </w:tc>
        <w:tc>
          <w:tcPr>
            <w:tcW w:w="1018" w:type="dxa"/>
            <w:noWrap w:val="0"/>
            <w:vAlign w:val="center"/>
          </w:tcPr>
          <w:p w14:paraId="510679A6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00A40F67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2943245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099F35D5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1" w:type="dxa"/>
            <w:gridSpan w:val="2"/>
            <w:vMerge w:val="continue"/>
            <w:noWrap w:val="0"/>
            <w:vAlign w:val="center"/>
          </w:tcPr>
          <w:p w14:paraId="7338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325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67" w:type="dxa"/>
            <w:gridSpan w:val="2"/>
            <w:noWrap w:val="0"/>
            <w:vAlign w:val="center"/>
          </w:tcPr>
          <w:p w14:paraId="35CFC557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舞台舞美制作</w:t>
            </w:r>
          </w:p>
        </w:tc>
        <w:tc>
          <w:tcPr>
            <w:tcW w:w="1018" w:type="dxa"/>
            <w:noWrap w:val="0"/>
            <w:vAlign w:val="center"/>
          </w:tcPr>
          <w:p w14:paraId="505AD6E7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498939C6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A1056AF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5E790C60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1" w:type="dxa"/>
            <w:gridSpan w:val="2"/>
            <w:vMerge w:val="continue"/>
            <w:noWrap w:val="0"/>
            <w:vAlign w:val="center"/>
          </w:tcPr>
          <w:p w14:paraId="0630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5576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67" w:type="dxa"/>
            <w:gridSpan w:val="2"/>
            <w:noWrap w:val="0"/>
            <w:vAlign w:val="center"/>
          </w:tcPr>
          <w:p w14:paraId="2F3691BA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音响系统</w:t>
            </w:r>
          </w:p>
        </w:tc>
        <w:tc>
          <w:tcPr>
            <w:tcW w:w="1018" w:type="dxa"/>
            <w:noWrap w:val="0"/>
            <w:vAlign w:val="center"/>
          </w:tcPr>
          <w:p w14:paraId="36A0A397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0C4131B7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F3119DC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74E54D3C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1" w:type="dxa"/>
            <w:gridSpan w:val="2"/>
            <w:vMerge w:val="continue"/>
            <w:noWrap w:val="0"/>
            <w:vAlign w:val="center"/>
          </w:tcPr>
          <w:p w14:paraId="04D5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C8C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67" w:type="dxa"/>
            <w:gridSpan w:val="2"/>
            <w:noWrap w:val="0"/>
            <w:vAlign w:val="center"/>
          </w:tcPr>
          <w:p w14:paraId="0EA6B91D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设备运输费</w:t>
            </w: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noWrap w:val="0"/>
            <w:vAlign w:val="center"/>
          </w:tcPr>
          <w:p w14:paraId="0A695FAD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60B7A093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D11210D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01472398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71" w:type="dxa"/>
            <w:gridSpan w:val="2"/>
            <w:vMerge w:val="continue"/>
            <w:noWrap w:val="0"/>
            <w:vAlign w:val="center"/>
          </w:tcPr>
          <w:p w14:paraId="1B576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1F8F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6398CD5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）安保配套费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费用</w:t>
            </w:r>
          </w:p>
        </w:tc>
      </w:tr>
      <w:tr w14:paraId="5AFC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2304AB9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8" w:type="dxa"/>
            <w:noWrap w:val="0"/>
            <w:vAlign w:val="center"/>
          </w:tcPr>
          <w:p w14:paraId="056D28F9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E8C76B0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3430" w:type="dxa"/>
            <w:noWrap w:val="0"/>
            <w:vAlign w:val="center"/>
          </w:tcPr>
          <w:p w14:paraId="1E0B9755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</w:tr>
      <w:tr w14:paraId="7873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FEF5F57"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安保人员费</w:t>
            </w:r>
          </w:p>
        </w:tc>
        <w:tc>
          <w:tcPr>
            <w:tcW w:w="1018" w:type="dxa"/>
            <w:noWrap w:val="0"/>
            <w:vAlign w:val="center"/>
          </w:tcPr>
          <w:p w14:paraId="3ABD27BE">
            <w:pPr>
              <w:spacing w:line="26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B51EAAC">
            <w:pPr>
              <w:spacing w:line="26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177B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预计安排安保人员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700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人（第三方专业安保公司）</w:t>
            </w:r>
          </w:p>
        </w:tc>
      </w:tr>
      <w:tr w14:paraId="5082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71397E8E"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安保人员工作餐、饮用水</w:t>
            </w:r>
          </w:p>
        </w:tc>
        <w:tc>
          <w:tcPr>
            <w:tcW w:w="1018" w:type="dxa"/>
            <w:noWrap w:val="0"/>
            <w:vAlign w:val="center"/>
          </w:tcPr>
          <w:p w14:paraId="2E49ADF5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7D27F6C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DAA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安保人员工作餐、饮用水</w:t>
            </w:r>
          </w:p>
        </w:tc>
      </w:tr>
      <w:tr w14:paraId="04B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38C9DD6"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安检门、过包机、道路安全警示牌</w:t>
            </w:r>
          </w:p>
          <w:p w14:paraId="5625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D67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7D1C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1D6E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不少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安检门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22台、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过包机2台、道路安全警示牌不少于40块。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 w14:paraId="2815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09A2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铁马、水马</w:t>
            </w:r>
          </w:p>
        </w:tc>
        <w:tc>
          <w:tcPr>
            <w:tcW w:w="1018" w:type="dxa"/>
            <w:noWrap w:val="0"/>
            <w:vAlign w:val="center"/>
          </w:tcPr>
          <w:p w14:paraId="55A2D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D62F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16922FC1">
            <w:r>
              <w:rPr>
                <w:kern w:val="0"/>
                <w:sz w:val="22"/>
                <w:szCs w:val="22"/>
              </w:rPr>
              <w:t>防冲撞铁马（</w:t>
            </w:r>
            <w:r>
              <w:rPr>
                <w:rFonts w:hint="eastAsia"/>
                <w:kern w:val="0"/>
                <w:sz w:val="22"/>
                <w:szCs w:val="22"/>
                <w:u w:val="single"/>
                <w:lang w:val="en-US" w:eastAsia="zh-CN"/>
              </w:rPr>
              <w:t>100套</w:t>
            </w:r>
            <w:r>
              <w:rPr>
                <w:kern w:val="0"/>
                <w:sz w:val="22"/>
                <w:szCs w:val="22"/>
              </w:rPr>
              <w:t>）＋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水马（100套）</w:t>
            </w:r>
          </w:p>
          <w:p w14:paraId="1544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含租赁摆放及运费</w:t>
            </w:r>
          </w:p>
        </w:tc>
      </w:tr>
      <w:tr w14:paraId="1ECB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6DCB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无人机反制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2C73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 w14:paraId="5C641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1A1E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2B5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F91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人脸识别系统</w:t>
            </w:r>
          </w:p>
        </w:tc>
        <w:tc>
          <w:tcPr>
            <w:tcW w:w="1018" w:type="dxa"/>
            <w:noWrap w:val="0"/>
            <w:vAlign w:val="center"/>
          </w:tcPr>
          <w:p w14:paraId="3E1C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807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3F22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不少于3套</w:t>
            </w:r>
          </w:p>
        </w:tc>
      </w:tr>
      <w:tr w14:paraId="41E4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gridSpan w:val="2"/>
            <w:noWrap w:val="0"/>
            <w:vAlign w:val="center"/>
          </w:tcPr>
          <w:p w14:paraId="6F656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制证管理系统</w:t>
            </w:r>
          </w:p>
        </w:tc>
        <w:tc>
          <w:tcPr>
            <w:tcW w:w="1018" w:type="dxa"/>
            <w:noWrap w:val="0"/>
            <w:vAlign w:val="center"/>
          </w:tcPr>
          <w:p w14:paraId="0DEE3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5A81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664C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eastAsia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不少于1套</w:t>
            </w:r>
          </w:p>
        </w:tc>
      </w:tr>
      <w:tr w14:paraId="19C1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A3C2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公安指挥部搭建</w:t>
            </w:r>
          </w:p>
        </w:tc>
        <w:tc>
          <w:tcPr>
            <w:tcW w:w="1018" w:type="dxa"/>
            <w:noWrap w:val="0"/>
            <w:vAlign w:val="center"/>
          </w:tcPr>
          <w:p w14:paraId="4A75A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D15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6856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符合搭建要求</w:t>
            </w:r>
          </w:p>
        </w:tc>
      </w:tr>
      <w:tr w14:paraId="6CC0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11E3B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防爆高围挡</w:t>
            </w:r>
          </w:p>
        </w:tc>
        <w:tc>
          <w:tcPr>
            <w:tcW w:w="1018" w:type="dxa"/>
            <w:noWrap w:val="0"/>
            <w:vAlign w:val="center"/>
          </w:tcPr>
          <w:p w14:paraId="37CB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A9AA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49EC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围挡1000米</w:t>
            </w:r>
          </w:p>
        </w:tc>
      </w:tr>
      <w:tr w14:paraId="0660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7057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预检、安检、检票篷房搭建</w:t>
            </w:r>
          </w:p>
        </w:tc>
        <w:tc>
          <w:tcPr>
            <w:tcW w:w="1018" w:type="dxa"/>
            <w:noWrap w:val="0"/>
            <w:vAlign w:val="center"/>
          </w:tcPr>
          <w:p w14:paraId="694DD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1EBE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464F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符合搭建要求</w:t>
            </w:r>
          </w:p>
        </w:tc>
      </w:tr>
      <w:tr w14:paraId="1635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7D11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（5）票务系统</w:t>
            </w:r>
          </w:p>
        </w:tc>
      </w:tr>
      <w:tr w14:paraId="52C5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shd w:val="clear" w:color="auto" w:fill="auto"/>
            <w:noWrap w:val="0"/>
            <w:vAlign w:val="center"/>
          </w:tcPr>
          <w:p w14:paraId="40255151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2B1449E8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 w14:paraId="75931F1C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3430" w:type="dxa"/>
            <w:shd w:val="clear" w:color="auto" w:fill="auto"/>
            <w:noWrap w:val="0"/>
            <w:vAlign w:val="center"/>
          </w:tcPr>
          <w:p w14:paraId="487EFB1B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</w:tr>
      <w:tr w14:paraId="7C0C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3D1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票纸印刷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3B54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 w14:paraId="6316C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F71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20000张</w:t>
            </w:r>
          </w:p>
        </w:tc>
      </w:tr>
      <w:tr w14:paraId="409E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74915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闸机租赁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5FED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 w14:paraId="69C5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4A4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闸机租赁22台</w:t>
            </w:r>
          </w:p>
        </w:tc>
      </w:tr>
      <w:tr w14:paraId="36B3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B75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闸机控台、人员技术支持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3918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 w14:paraId="00417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67C2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5DB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72DB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手持PDA</w:t>
            </w:r>
          </w:p>
        </w:tc>
        <w:tc>
          <w:tcPr>
            <w:tcW w:w="1018" w:type="dxa"/>
            <w:noWrap w:val="0"/>
            <w:vAlign w:val="center"/>
          </w:tcPr>
          <w:p w14:paraId="0147B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91B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710E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31E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05F3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设备运保费</w:t>
            </w:r>
          </w:p>
        </w:tc>
        <w:tc>
          <w:tcPr>
            <w:tcW w:w="1018" w:type="dxa"/>
            <w:noWrap w:val="0"/>
            <w:vAlign w:val="center"/>
          </w:tcPr>
          <w:p w14:paraId="7FE3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DA2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6210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DDE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8756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票务平台系统</w:t>
            </w:r>
          </w:p>
        </w:tc>
        <w:tc>
          <w:tcPr>
            <w:tcW w:w="1018" w:type="dxa"/>
            <w:noWrap w:val="0"/>
            <w:vAlign w:val="center"/>
          </w:tcPr>
          <w:p w14:paraId="4399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93C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7B2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C3A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0B210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检票员</w:t>
            </w:r>
          </w:p>
        </w:tc>
        <w:tc>
          <w:tcPr>
            <w:tcW w:w="1018" w:type="dxa"/>
            <w:noWrap w:val="0"/>
            <w:vAlign w:val="center"/>
          </w:tcPr>
          <w:p w14:paraId="672E5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06C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3A61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050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6591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（6）现场物料</w:t>
            </w:r>
          </w:p>
        </w:tc>
      </w:tr>
      <w:tr w14:paraId="5D71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shd w:val="clear" w:color="auto" w:fill="auto"/>
            <w:noWrap w:val="0"/>
            <w:vAlign w:val="center"/>
          </w:tcPr>
          <w:p w14:paraId="7EDA6AC2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0FB66267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 w14:paraId="756B4039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3430" w:type="dxa"/>
            <w:shd w:val="clear" w:color="auto" w:fill="auto"/>
            <w:noWrap w:val="0"/>
            <w:vAlign w:val="center"/>
          </w:tcPr>
          <w:p w14:paraId="4C5EE862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</w:tr>
      <w:tr w14:paraId="4071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21B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移动厕所租赁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1D38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D55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6837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移动厕所租赁80台</w:t>
            </w:r>
          </w:p>
        </w:tc>
      </w:tr>
      <w:tr w14:paraId="1686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366E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舞台区地面保护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4686C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E7C9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717C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舞台区地面保护2500平方</w:t>
            </w:r>
          </w:p>
        </w:tc>
      </w:tr>
      <w:tr w14:paraId="153F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006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艺人候场篷房搭建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7E1F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76E8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5C571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艺人候场篷房搭建10座</w:t>
            </w:r>
          </w:p>
        </w:tc>
      </w:tr>
      <w:tr w14:paraId="1623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2D030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预检口U型铁马搭建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249E2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6051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63473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预检口U型铁马搭建</w:t>
            </w:r>
          </w:p>
        </w:tc>
      </w:tr>
      <w:tr w14:paraId="2243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03E9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安检口U型铁马搭建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78855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8F7F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shd w:val="clear" w:color="auto" w:fill="auto"/>
            <w:noWrap w:val="0"/>
            <w:vAlign w:val="center"/>
          </w:tcPr>
          <w:p w14:paraId="1328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安检口U型铁马搭建</w:t>
            </w:r>
          </w:p>
        </w:tc>
      </w:tr>
      <w:tr w14:paraId="140D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322F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检票口U型铁马搭建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23D8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FC5E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shd w:val="clear" w:color="auto" w:fill="auto"/>
            <w:noWrap w:val="0"/>
            <w:vAlign w:val="center"/>
          </w:tcPr>
          <w:p w14:paraId="3677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检票口U型铁马搭建</w:t>
            </w:r>
          </w:p>
        </w:tc>
      </w:tr>
      <w:tr w14:paraId="5CD8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7209C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一次性雨衣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09FB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772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shd w:val="clear" w:color="auto" w:fill="auto"/>
            <w:noWrap w:val="0"/>
            <w:vAlign w:val="center"/>
          </w:tcPr>
          <w:p w14:paraId="0154A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一次性雨衣20000件</w:t>
            </w:r>
          </w:p>
        </w:tc>
      </w:tr>
      <w:tr w14:paraId="0F25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E9A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荧光棒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 w14:paraId="253F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505D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shd w:val="clear" w:color="auto" w:fill="auto"/>
            <w:noWrap w:val="0"/>
            <w:vAlign w:val="center"/>
          </w:tcPr>
          <w:p w14:paraId="2160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荧光棒20000支</w:t>
            </w:r>
          </w:p>
        </w:tc>
      </w:tr>
      <w:tr w14:paraId="02F0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5" w:type="dxa"/>
            <w:gridSpan w:val="6"/>
            <w:noWrap w:val="0"/>
            <w:vAlign w:val="center"/>
          </w:tcPr>
          <w:p w14:paraId="4B57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其他费用</w:t>
            </w:r>
          </w:p>
        </w:tc>
      </w:tr>
      <w:tr w14:paraId="62CE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C7BACB5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8" w:type="dxa"/>
            <w:noWrap w:val="0"/>
            <w:vAlign w:val="center"/>
          </w:tcPr>
          <w:p w14:paraId="298F0738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60CCD7F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3430" w:type="dxa"/>
            <w:noWrap w:val="0"/>
            <w:vAlign w:val="center"/>
          </w:tcPr>
          <w:p w14:paraId="732190EB">
            <w:pPr>
              <w:spacing w:line="260" w:lineRule="exact"/>
              <w:jc w:val="center"/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</w:tr>
      <w:tr w14:paraId="6CA9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0813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项目报批（文化、公安、消防）</w:t>
            </w:r>
          </w:p>
        </w:tc>
        <w:tc>
          <w:tcPr>
            <w:tcW w:w="1018" w:type="dxa"/>
            <w:noWrap w:val="0"/>
            <w:vAlign w:val="center"/>
          </w:tcPr>
          <w:p w14:paraId="00D3E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5BD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5624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满足各项报批要求</w:t>
            </w:r>
          </w:p>
        </w:tc>
      </w:tr>
      <w:tr w14:paraId="0C91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6C9218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三大运营商信号保障</w:t>
            </w:r>
          </w:p>
        </w:tc>
        <w:tc>
          <w:tcPr>
            <w:tcW w:w="1018" w:type="dxa"/>
            <w:noWrap w:val="0"/>
            <w:vAlign w:val="center"/>
          </w:tcPr>
          <w:p w14:paraId="755CE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E0B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414F7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三大运营商信号保障（含设备租用、人工等）</w:t>
            </w:r>
          </w:p>
        </w:tc>
      </w:tr>
      <w:tr w14:paraId="59AB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2860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公众责任险</w:t>
            </w:r>
          </w:p>
        </w:tc>
        <w:tc>
          <w:tcPr>
            <w:tcW w:w="1018" w:type="dxa"/>
            <w:noWrap w:val="0"/>
            <w:vAlign w:val="center"/>
          </w:tcPr>
          <w:p w14:paraId="16F7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1448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15D03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须为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本项目相关人员（包括但不限于艺人、观众等）和场地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提前购买意外险等相关保险。保险赔付金额应该体现就高不就低原则（以最新的保监会规定的保险赔付最高金额为准）</w:t>
            </w:r>
          </w:p>
        </w:tc>
      </w:tr>
      <w:tr w14:paraId="2242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47D3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120救护</w:t>
            </w:r>
          </w:p>
        </w:tc>
        <w:tc>
          <w:tcPr>
            <w:tcW w:w="1018" w:type="dxa"/>
            <w:noWrap w:val="0"/>
            <w:vAlign w:val="center"/>
          </w:tcPr>
          <w:p w14:paraId="4CD8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5C19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533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eastAsia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42A1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35290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人员、车辆证件制作</w:t>
            </w:r>
          </w:p>
        </w:tc>
        <w:tc>
          <w:tcPr>
            <w:tcW w:w="1018" w:type="dxa"/>
            <w:noWrap w:val="0"/>
            <w:vAlign w:val="center"/>
          </w:tcPr>
          <w:p w14:paraId="6DF5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E06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3F77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1FB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35E65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安全风险评估报告</w:t>
            </w:r>
          </w:p>
        </w:tc>
        <w:tc>
          <w:tcPr>
            <w:tcW w:w="1018" w:type="dxa"/>
            <w:noWrap w:val="0"/>
            <w:vAlign w:val="center"/>
          </w:tcPr>
          <w:p w14:paraId="4EE0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9538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2D45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 w14:paraId="17DD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5286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舞台检测报告</w:t>
            </w:r>
          </w:p>
        </w:tc>
        <w:tc>
          <w:tcPr>
            <w:tcW w:w="1018" w:type="dxa"/>
            <w:noWrap w:val="0"/>
            <w:vAlign w:val="center"/>
          </w:tcPr>
          <w:p w14:paraId="27B70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402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45AB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 w14:paraId="1E48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164A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安保方案、紧急疏散预案、反恐预案</w:t>
            </w:r>
          </w:p>
        </w:tc>
        <w:tc>
          <w:tcPr>
            <w:tcW w:w="1018" w:type="dxa"/>
            <w:noWrap w:val="0"/>
            <w:vAlign w:val="center"/>
          </w:tcPr>
          <w:p w14:paraId="3E33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1429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0142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 w14:paraId="2178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7" w:type="dxa"/>
            <w:gridSpan w:val="2"/>
            <w:noWrap w:val="0"/>
            <w:vAlign w:val="center"/>
          </w:tcPr>
          <w:p w14:paraId="1381D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全程摄影摄像服务</w:t>
            </w:r>
          </w:p>
        </w:tc>
        <w:tc>
          <w:tcPr>
            <w:tcW w:w="1018" w:type="dxa"/>
            <w:noWrap w:val="0"/>
            <w:vAlign w:val="center"/>
          </w:tcPr>
          <w:p w14:paraId="5E55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2A8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2E3C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</w:tbl>
    <w:p w14:paraId="7FE5DD84">
      <w:pP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 w14:paraId="7093D6EE">
      <w:pP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 w14:paraId="15525330">
      <w:pP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br w:type="page"/>
      </w:r>
    </w:p>
    <w:p w14:paraId="761ED09A">
      <w:pPr>
        <w:jc w:val="both"/>
        <w:rPr>
          <w:rStyle w:val="41"/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1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附件二：</w:t>
      </w:r>
    </w:p>
    <w:p w14:paraId="1B37E8FB">
      <w:pPr>
        <w:jc w:val="center"/>
        <w:rPr>
          <w:rStyle w:val="41"/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报价表</w:t>
      </w:r>
    </w:p>
    <w:tbl>
      <w:tblPr>
        <w:tblStyle w:val="20"/>
        <w:tblpPr w:leftFromText="180" w:rightFromText="180" w:vertAnchor="text" w:horzAnchor="page" w:tblpX="1347" w:tblpY="363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953"/>
        <w:gridCol w:w="954"/>
        <w:gridCol w:w="1521"/>
        <w:gridCol w:w="33"/>
        <w:gridCol w:w="2625"/>
        <w:gridCol w:w="1930"/>
      </w:tblGrid>
      <w:tr w14:paraId="459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5C2E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（1）艺人演出费及相关要求</w:t>
            </w:r>
          </w:p>
        </w:tc>
      </w:tr>
      <w:tr w14:paraId="75BA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268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项目需求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54EC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艺人姓名</w:t>
            </w:r>
          </w:p>
        </w:tc>
        <w:tc>
          <w:tcPr>
            <w:tcW w:w="1521" w:type="dxa"/>
            <w:noWrap w:val="0"/>
            <w:vAlign w:val="center"/>
          </w:tcPr>
          <w:p w14:paraId="71D6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演唱（表演）节目数量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61C7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时长</w:t>
            </w:r>
          </w:p>
        </w:tc>
        <w:tc>
          <w:tcPr>
            <w:tcW w:w="1930" w:type="dxa"/>
            <w:noWrap w:val="0"/>
            <w:vAlign w:val="center"/>
          </w:tcPr>
          <w:p w14:paraId="5AB4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1037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vMerge w:val="restart"/>
            <w:noWrap w:val="0"/>
            <w:vAlign w:val="center"/>
          </w:tcPr>
          <w:p w14:paraId="30DB086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艺人总人数不少于8人，清单上的3名艺人为该项目必须提供的艺人，其余艺人可参考推荐艺人。       </w:t>
            </w:r>
          </w:p>
          <w:p w14:paraId="712B6C2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5E1A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许巍</w:t>
            </w:r>
          </w:p>
        </w:tc>
        <w:tc>
          <w:tcPr>
            <w:tcW w:w="1521" w:type="dxa"/>
            <w:noWrap w:val="0"/>
            <w:vAlign w:val="center"/>
          </w:tcPr>
          <w:p w14:paraId="7030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6-8首（带乐队）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36D5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不少于40分钟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7035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BE5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vMerge w:val="continue"/>
            <w:noWrap w:val="0"/>
            <w:vAlign w:val="center"/>
          </w:tcPr>
          <w:p w14:paraId="2A4B1AA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7495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老狼</w:t>
            </w:r>
          </w:p>
        </w:tc>
        <w:tc>
          <w:tcPr>
            <w:tcW w:w="1521" w:type="dxa"/>
            <w:noWrap w:val="0"/>
            <w:vAlign w:val="center"/>
          </w:tcPr>
          <w:p w14:paraId="612D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6-8首（带乐队）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6AF7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不少于40分钟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0785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2D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vMerge w:val="continue"/>
            <w:noWrap w:val="0"/>
            <w:vAlign w:val="center"/>
          </w:tcPr>
          <w:p w14:paraId="19A02CA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5B10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吴克群</w:t>
            </w:r>
          </w:p>
        </w:tc>
        <w:tc>
          <w:tcPr>
            <w:tcW w:w="1521" w:type="dxa"/>
            <w:noWrap w:val="0"/>
            <w:vAlign w:val="center"/>
          </w:tcPr>
          <w:p w14:paraId="7E0A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6-8首（带乐队）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5B9E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不少于40分钟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0AE8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098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vMerge w:val="continue"/>
            <w:noWrap w:val="0"/>
            <w:vAlign w:val="center"/>
          </w:tcPr>
          <w:p w14:paraId="7A6FB86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86" w:type="dxa"/>
            <w:gridSpan w:val="5"/>
            <w:noWrap w:val="0"/>
            <w:vAlign w:val="center"/>
          </w:tcPr>
          <w:p w14:paraId="4853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推荐艺人：丢火车乐队、杭盖乐队、王靖雯、赵照、南游记等，歌曲不少于6首，表演时长不少于40分钟。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4285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E7F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1937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艺人接待费</w:t>
            </w:r>
          </w:p>
        </w:tc>
      </w:tr>
      <w:tr w14:paraId="1012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E82246C">
            <w:pPr>
              <w:spacing w:line="2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3" w:type="dxa"/>
            <w:noWrap w:val="0"/>
            <w:vAlign w:val="center"/>
          </w:tcPr>
          <w:p w14:paraId="08FDE7D2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954" w:type="dxa"/>
            <w:noWrap w:val="0"/>
            <w:vAlign w:val="center"/>
          </w:tcPr>
          <w:p w14:paraId="38602B9A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7024F181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  <w:tc>
          <w:tcPr>
            <w:tcW w:w="1930" w:type="dxa"/>
            <w:noWrap w:val="0"/>
            <w:vAlign w:val="center"/>
          </w:tcPr>
          <w:p w14:paraId="293556E7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22B1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00FFCB13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艺人接待费</w:t>
            </w:r>
          </w:p>
        </w:tc>
        <w:tc>
          <w:tcPr>
            <w:tcW w:w="953" w:type="dxa"/>
            <w:noWrap w:val="0"/>
            <w:vAlign w:val="center"/>
          </w:tcPr>
          <w:p w14:paraId="33BF6168">
            <w:pPr>
              <w:spacing w:line="260" w:lineRule="exact"/>
              <w:jc w:val="center"/>
              <w:rPr>
                <w:rFonts w:hint="default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0537FA3C">
            <w:pPr>
              <w:spacing w:line="260" w:lineRule="exact"/>
              <w:jc w:val="center"/>
              <w:rPr>
                <w:rFonts w:hint="default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1457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负责艺人及艺人团队的食宿和交通</w:t>
            </w:r>
          </w:p>
        </w:tc>
        <w:tc>
          <w:tcPr>
            <w:tcW w:w="1930" w:type="dxa"/>
            <w:noWrap w:val="0"/>
            <w:vAlign w:val="center"/>
          </w:tcPr>
          <w:p w14:paraId="4CFC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C56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62" w:type="dxa"/>
            <w:gridSpan w:val="7"/>
            <w:noWrap w:val="0"/>
            <w:vAlign w:val="center"/>
          </w:tcPr>
          <w:p w14:paraId="2AC3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注：本项目报价包含所有艺人的所有费用（交通费、艺人机场VIP通道费、艺人及团队餐补费、艺人落地交通、住宿、艺人各项税费、艺人保险以及完成本项目的所有费用）。</w:t>
            </w:r>
          </w:p>
        </w:tc>
      </w:tr>
      <w:tr w14:paraId="6B8A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1E1429D3">
            <w:pPr>
              <w:keepNext w:val="0"/>
              <w:keepLines w:val="0"/>
              <w:pageBreakBefore w:val="0"/>
              <w:widowControl w:val="0"/>
              <w:tabs>
                <w:tab w:val="left" w:pos="31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活动承办费（舞美搭建）</w:t>
            </w:r>
          </w:p>
        </w:tc>
      </w:tr>
      <w:tr w14:paraId="54D8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297CF798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3" w:type="dxa"/>
            <w:noWrap w:val="0"/>
            <w:vAlign w:val="center"/>
          </w:tcPr>
          <w:p w14:paraId="0A0AAA21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954" w:type="dxa"/>
            <w:noWrap w:val="0"/>
            <w:vAlign w:val="center"/>
          </w:tcPr>
          <w:p w14:paraId="3227AF08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1B1D849A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  <w:tc>
          <w:tcPr>
            <w:tcW w:w="1930" w:type="dxa"/>
            <w:noWrap w:val="0"/>
            <w:vAlign w:val="center"/>
          </w:tcPr>
          <w:p w14:paraId="77836F42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08FD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46" w:type="dxa"/>
            <w:noWrap w:val="0"/>
            <w:vAlign w:val="center"/>
          </w:tcPr>
          <w:p w14:paraId="2CDC6C2F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灯光系统设备</w:t>
            </w:r>
          </w:p>
        </w:tc>
        <w:tc>
          <w:tcPr>
            <w:tcW w:w="953" w:type="dxa"/>
            <w:noWrap w:val="0"/>
            <w:vAlign w:val="center"/>
          </w:tcPr>
          <w:p w14:paraId="7385D51E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1024AC61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CA7DE25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22554E67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9" w:type="dxa"/>
            <w:gridSpan w:val="3"/>
            <w:vMerge w:val="restart"/>
            <w:noWrap w:val="0"/>
            <w:vAlign w:val="center"/>
          </w:tcPr>
          <w:p w14:paraId="70D81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清单另附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4849B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3C39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46" w:type="dxa"/>
            <w:noWrap w:val="0"/>
            <w:vAlign w:val="center"/>
          </w:tcPr>
          <w:p w14:paraId="494BB087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视频</w:t>
            </w:r>
          </w:p>
        </w:tc>
        <w:tc>
          <w:tcPr>
            <w:tcW w:w="953" w:type="dxa"/>
            <w:noWrap w:val="0"/>
            <w:vAlign w:val="center"/>
          </w:tcPr>
          <w:p w14:paraId="2A0A88DE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43590C34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CD5D590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41C7587C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9" w:type="dxa"/>
            <w:gridSpan w:val="3"/>
            <w:vMerge w:val="continue"/>
            <w:noWrap w:val="0"/>
            <w:vAlign w:val="center"/>
          </w:tcPr>
          <w:p w14:paraId="1A69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7D4A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68B3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46" w:type="dxa"/>
            <w:noWrap w:val="0"/>
            <w:vAlign w:val="center"/>
          </w:tcPr>
          <w:p w14:paraId="48D5DC51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舞台舞美制作</w:t>
            </w:r>
          </w:p>
        </w:tc>
        <w:tc>
          <w:tcPr>
            <w:tcW w:w="953" w:type="dxa"/>
            <w:noWrap w:val="0"/>
            <w:vAlign w:val="center"/>
          </w:tcPr>
          <w:p w14:paraId="4C327C35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062BBA59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AC225B6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6C7F3313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9" w:type="dxa"/>
            <w:gridSpan w:val="3"/>
            <w:vMerge w:val="continue"/>
            <w:noWrap w:val="0"/>
            <w:vAlign w:val="center"/>
          </w:tcPr>
          <w:p w14:paraId="4086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3E9D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7A1A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46" w:type="dxa"/>
            <w:noWrap w:val="0"/>
            <w:vAlign w:val="center"/>
          </w:tcPr>
          <w:p w14:paraId="563686D6">
            <w:pPr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音响系统</w:t>
            </w:r>
          </w:p>
        </w:tc>
        <w:tc>
          <w:tcPr>
            <w:tcW w:w="953" w:type="dxa"/>
            <w:noWrap w:val="0"/>
            <w:vAlign w:val="center"/>
          </w:tcPr>
          <w:p w14:paraId="39578109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37EF4D8B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9BDC22C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021F0A9E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9" w:type="dxa"/>
            <w:gridSpan w:val="3"/>
            <w:vMerge w:val="continue"/>
            <w:noWrap w:val="0"/>
            <w:vAlign w:val="center"/>
          </w:tcPr>
          <w:p w14:paraId="7254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57181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995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46" w:type="dxa"/>
            <w:noWrap w:val="0"/>
            <w:vAlign w:val="center"/>
          </w:tcPr>
          <w:p w14:paraId="3BD2E936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</w:rPr>
              <w:t>设备运输费</w:t>
            </w: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53" w:type="dxa"/>
            <w:noWrap w:val="0"/>
            <w:vAlign w:val="center"/>
          </w:tcPr>
          <w:p w14:paraId="22FBC760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项</w:t>
            </w:r>
          </w:p>
          <w:p w14:paraId="3049D7D3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E154D0F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  <w:p w14:paraId="050B19DD">
            <w:pPr>
              <w:spacing w:line="26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79" w:type="dxa"/>
            <w:gridSpan w:val="3"/>
            <w:vMerge w:val="continue"/>
            <w:noWrap w:val="0"/>
            <w:vAlign w:val="center"/>
          </w:tcPr>
          <w:p w14:paraId="6AFD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4E6AA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193E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3AD234C9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）安保配套费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费用</w:t>
            </w:r>
          </w:p>
        </w:tc>
      </w:tr>
      <w:tr w14:paraId="30BF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38A18E25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3" w:type="dxa"/>
            <w:noWrap w:val="0"/>
            <w:vAlign w:val="center"/>
          </w:tcPr>
          <w:p w14:paraId="46A4744B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0C62B3B5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1EB479AE"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  <w:tc>
          <w:tcPr>
            <w:tcW w:w="1930" w:type="dxa"/>
            <w:noWrap w:val="0"/>
            <w:vAlign w:val="center"/>
          </w:tcPr>
          <w:p w14:paraId="46C3166C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3DE1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42C38EFD"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安保人员费</w:t>
            </w:r>
          </w:p>
        </w:tc>
        <w:tc>
          <w:tcPr>
            <w:tcW w:w="953" w:type="dxa"/>
            <w:noWrap w:val="0"/>
            <w:vAlign w:val="center"/>
          </w:tcPr>
          <w:p w14:paraId="069C96D2">
            <w:pPr>
              <w:spacing w:line="26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C28F92B">
            <w:pPr>
              <w:spacing w:line="26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4395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预计安排安保人员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700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人（第三方专业安保公司）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40C1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010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0925BE82"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安保人员工作餐、饮用水</w:t>
            </w:r>
          </w:p>
        </w:tc>
        <w:tc>
          <w:tcPr>
            <w:tcW w:w="953" w:type="dxa"/>
            <w:noWrap w:val="0"/>
            <w:vAlign w:val="center"/>
          </w:tcPr>
          <w:p w14:paraId="7C93423C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55FDF26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43C5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安保人员工作餐、饮用水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7D77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7F6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7F19FF0E"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安检门、过包机、道路安全警示牌</w:t>
            </w:r>
          </w:p>
          <w:p w14:paraId="0D80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 w14:paraId="4D6F3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6A309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1A8E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不少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安检门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22台、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过包机2台、道路安全警示牌不少于40块。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156F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E18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7D49D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铁马、水马</w:t>
            </w:r>
          </w:p>
        </w:tc>
        <w:tc>
          <w:tcPr>
            <w:tcW w:w="953" w:type="dxa"/>
            <w:noWrap w:val="0"/>
            <w:vAlign w:val="center"/>
          </w:tcPr>
          <w:p w14:paraId="23DE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12E9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02D89ADC">
            <w:r>
              <w:rPr>
                <w:kern w:val="0"/>
                <w:sz w:val="22"/>
                <w:szCs w:val="22"/>
              </w:rPr>
              <w:t>防冲撞铁马（</w:t>
            </w:r>
            <w:r>
              <w:rPr>
                <w:rFonts w:hint="eastAsia"/>
                <w:kern w:val="0"/>
                <w:sz w:val="22"/>
                <w:szCs w:val="22"/>
                <w:u w:val="single"/>
                <w:lang w:val="en-US" w:eastAsia="zh-CN"/>
              </w:rPr>
              <w:t>100套</w:t>
            </w:r>
            <w:r>
              <w:rPr>
                <w:kern w:val="0"/>
                <w:sz w:val="22"/>
                <w:szCs w:val="22"/>
              </w:rPr>
              <w:t>）＋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水马（100套）</w:t>
            </w:r>
          </w:p>
          <w:p w14:paraId="1DC8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含租赁摆放及运费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64E0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0A6A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00E68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无人机反制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6CBF4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 w14:paraId="6A07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14AD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7876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D0D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321A2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人脸识别系统</w:t>
            </w:r>
          </w:p>
        </w:tc>
        <w:tc>
          <w:tcPr>
            <w:tcW w:w="953" w:type="dxa"/>
            <w:noWrap w:val="0"/>
            <w:vAlign w:val="center"/>
          </w:tcPr>
          <w:p w14:paraId="59D8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6989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7D69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不少于3套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5809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5D2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6" w:type="dxa"/>
            <w:noWrap w:val="0"/>
            <w:vAlign w:val="center"/>
          </w:tcPr>
          <w:p w14:paraId="0E90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制证管理系统</w:t>
            </w:r>
          </w:p>
        </w:tc>
        <w:tc>
          <w:tcPr>
            <w:tcW w:w="953" w:type="dxa"/>
            <w:noWrap w:val="0"/>
            <w:vAlign w:val="center"/>
          </w:tcPr>
          <w:p w14:paraId="55C97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1BE33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4FF9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eastAsia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不少于1套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1866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BB1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28874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公安指挥部搭建</w:t>
            </w:r>
          </w:p>
        </w:tc>
        <w:tc>
          <w:tcPr>
            <w:tcW w:w="953" w:type="dxa"/>
            <w:noWrap w:val="0"/>
            <w:vAlign w:val="center"/>
          </w:tcPr>
          <w:p w14:paraId="7912D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6F44D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210F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符合搭建要求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5E65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E49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7BDB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防爆高围挡</w:t>
            </w:r>
          </w:p>
        </w:tc>
        <w:tc>
          <w:tcPr>
            <w:tcW w:w="953" w:type="dxa"/>
            <w:noWrap w:val="0"/>
            <w:vAlign w:val="center"/>
          </w:tcPr>
          <w:p w14:paraId="62B7B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58C4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138D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围挡1000米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708C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130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2351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预检、安检、检票篷房搭建</w:t>
            </w:r>
          </w:p>
        </w:tc>
        <w:tc>
          <w:tcPr>
            <w:tcW w:w="953" w:type="dxa"/>
            <w:noWrap w:val="0"/>
            <w:vAlign w:val="center"/>
          </w:tcPr>
          <w:p w14:paraId="2752C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7F84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6E9E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符合搭建要求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1ECD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F76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73E9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（5）票务系统</w:t>
            </w:r>
          </w:p>
        </w:tc>
      </w:tr>
      <w:tr w14:paraId="5EB4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3FFA3E30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338B7991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 w14:paraId="7C9F8EC7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4179" w:type="dxa"/>
            <w:gridSpan w:val="3"/>
            <w:shd w:val="clear" w:color="auto" w:fill="auto"/>
            <w:noWrap w:val="0"/>
            <w:vAlign w:val="center"/>
          </w:tcPr>
          <w:p w14:paraId="385176F5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695E82BB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976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50ED3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票纸印刷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58DD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 w14:paraId="3D06B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50F1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20000张</w:t>
            </w:r>
          </w:p>
        </w:tc>
        <w:tc>
          <w:tcPr>
            <w:tcW w:w="1930" w:type="dxa"/>
            <w:noWrap w:val="0"/>
            <w:vAlign w:val="center"/>
          </w:tcPr>
          <w:p w14:paraId="0F34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6B56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681D0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闸机租赁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76E3C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 w14:paraId="0051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2BF77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闸机租赁22台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6761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9C3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73403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闸机控台、人员技术支持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096F5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 w14:paraId="5194B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07A5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6B28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7FF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0D49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手持PDA</w:t>
            </w:r>
          </w:p>
        </w:tc>
        <w:tc>
          <w:tcPr>
            <w:tcW w:w="953" w:type="dxa"/>
            <w:noWrap w:val="0"/>
            <w:vAlign w:val="center"/>
          </w:tcPr>
          <w:p w14:paraId="3706B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4B27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3BA8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6693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CBC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7ABE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设备运保费</w:t>
            </w:r>
          </w:p>
        </w:tc>
        <w:tc>
          <w:tcPr>
            <w:tcW w:w="953" w:type="dxa"/>
            <w:noWrap w:val="0"/>
            <w:vAlign w:val="center"/>
          </w:tcPr>
          <w:p w14:paraId="4F0AF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258A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3154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458C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C5C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3593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票务平台系统</w:t>
            </w:r>
          </w:p>
        </w:tc>
        <w:tc>
          <w:tcPr>
            <w:tcW w:w="953" w:type="dxa"/>
            <w:noWrap w:val="0"/>
            <w:vAlign w:val="center"/>
          </w:tcPr>
          <w:p w14:paraId="6E479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1A384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22E9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5A07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194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0619B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检票员</w:t>
            </w:r>
          </w:p>
        </w:tc>
        <w:tc>
          <w:tcPr>
            <w:tcW w:w="953" w:type="dxa"/>
            <w:noWrap w:val="0"/>
            <w:vAlign w:val="center"/>
          </w:tcPr>
          <w:p w14:paraId="1B1A8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 w14:paraId="0A88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179" w:type="dxa"/>
            <w:gridSpan w:val="3"/>
            <w:noWrap w:val="0"/>
            <w:vAlign w:val="center"/>
          </w:tcPr>
          <w:p w14:paraId="7A49B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34F0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338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4C28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（6）现场物料</w:t>
            </w:r>
          </w:p>
        </w:tc>
      </w:tr>
      <w:tr w14:paraId="7B8E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7B7A100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1C6F3024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508" w:type="dxa"/>
            <w:gridSpan w:val="3"/>
            <w:shd w:val="clear" w:color="auto" w:fill="auto"/>
            <w:noWrap w:val="0"/>
            <w:vAlign w:val="center"/>
          </w:tcPr>
          <w:p w14:paraId="6D7D20FA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129D592A"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070B6C28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5963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33476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移动厕所租赁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4A486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4276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1F9D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移动厕所租赁80台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3B40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CC1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2D62F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舞台区地面保护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0FC2E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1DB08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31796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舞台区地面保护2500平方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151B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D7E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59C3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艺人候场篷房搭建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EC5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01B04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7DD7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艺人候场篷房搭建10座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7DBE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C15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4EB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预检口U型铁马搭建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62AD0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53507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5D0CA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预检口U型铁马搭建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7FE11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9F1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52B23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安检口U型铁马搭建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F0BD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73B5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57239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安检口U型铁马搭建</w:t>
            </w:r>
          </w:p>
        </w:tc>
        <w:tc>
          <w:tcPr>
            <w:tcW w:w="1930" w:type="dxa"/>
            <w:vMerge w:val="continue"/>
            <w:shd w:val="clear" w:color="auto" w:fill="auto"/>
            <w:noWrap w:val="0"/>
            <w:vAlign w:val="center"/>
          </w:tcPr>
          <w:p w14:paraId="483C8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572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2AFB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检票口U型铁马搭建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43FBB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68BC1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0887D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检票口U型铁马搭建</w:t>
            </w:r>
          </w:p>
        </w:tc>
        <w:tc>
          <w:tcPr>
            <w:tcW w:w="1930" w:type="dxa"/>
            <w:vMerge w:val="continue"/>
            <w:shd w:val="clear" w:color="auto" w:fill="auto"/>
            <w:noWrap w:val="0"/>
            <w:vAlign w:val="center"/>
          </w:tcPr>
          <w:p w14:paraId="5326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ECF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A2DD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一次性雨衣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CB53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3CDB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39216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一次性雨衣20000件</w:t>
            </w:r>
          </w:p>
        </w:tc>
        <w:tc>
          <w:tcPr>
            <w:tcW w:w="1930" w:type="dxa"/>
            <w:vMerge w:val="continue"/>
            <w:shd w:val="clear" w:color="auto" w:fill="auto"/>
            <w:noWrap w:val="0"/>
            <w:vAlign w:val="center"/>
          </w:tcPr>
          <w:p w14:paraId="45D12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F50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5EEF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荧光棒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45AD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0F8B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shd w:val="clear" w:color="auto" w:fill="auto"/>
            <w:noWrap w:val="0"/>
            <w:vAlign w:val="center"/>
          </w:tcPr>
          <w:p w14:paraId="1400F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荧光棒20000支</w:t>
            </w:r>
          </w:p>
        </w:tc>
        <w:tc>
          <w:tcPr>
            <w:tcW w:w="1930" w:type="dxa"/>
            <w:vMerge w:val="continue"/>
            <w:shd w:val="clear" w:color="auto" w:fill="auto"/>
            <w:noWrap w:val="0"/>
            <w:vAlign w:val="center"/>
          </w:tcPr>
          <w:p w14:paraId="1EB5E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F65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noWrap w:val="0"/>
            <w:vAlign w:val="center"/>
          </w:tcPr>
          <w:p w14:paraId="0EB9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其他费用</w:t>
            </w:r>
          </w:p>
        </w:tc>
      </w:tr>
      <w:tr w14:paraId="60AA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6E770F2B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3" w:type="dxa"/>
            <w:noWrap w:val="0"/>
            <w:vAlign w:val="center"/>
          </w:tcPr>
          <w:p w14:paraId="0595EB4A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0AAC49D7">
            <w:pPr>
              <w:spacing w:line="260" w:lineRule="exact"/>
              <w:jc w:val="center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2625" w:type="dxa"/>
            <w:noWrap w:val="0"/>
            <w:vAlign w:val="center"/>
          </w:tcPr>
          <w:p w14:paraId="4ED26F00">
            <w:pPr>
              <w:spacing w:line="260" w:lineRule="exact"/>
              <w:jc w:val="center"/>
              <w:rPr>
                <w:rFonts w:hint="eastAsia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需求清单</w:t>
            </w:r>
          </w:p>
        </w:tc>
        <w:tc>
          <w:tcPr>
            <w:tcW w:w="1930" w:type="dxa"/>
            <w:noWrap w:val="0"/>
            <w:vAlign w:val="center"/>
          </w:tcPr>
          <w:p w14:paraId="139AB109">
            <w:pPr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投标报价（元）</w:t>
            </w:r>
          </w:p>
        </w:tc>
      </w:tr>
      <w:tr w14:paraId="4657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68D3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项目报批（文化、公安、消防）</w:t>
            </w:r>
          </w:p>
        </w:tc>
        <w:tc>
          <w:tcPr>
            <w:tcW w:w="953" w:type="dxa"/>
            <w:noWrap w:val="0"/>
            <w:vAlign w:val="center"/>
          </w:tcPr>
          <w:p w14:paraId="04E60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79E3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7EAB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满足各项报批要求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7927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DE5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757B4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三大运营商信号保障</w:t>
            </w:r>
          </w:p>
        </w:tc>
        <w:tc>
          <w:tcPr>
            <w:tcW w:w="953" w:type="dxa"/>
            <w:noWrap w:val="0"/>
            <w:vAlign w:val="center"/>
          </w:tcPr>
          <w:p w14:paraId="468D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3EBAA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7833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三大运营商信号保障（含设备租用、人工等）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344D5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662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39B3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公众责任险</w:t>
            </w:r>
          </w:p>
        </w:tc>
        <w:tc>
          <w:tcPr>
            <w:tcW w:w="953" w:type="dxa"/>
            <w:noWrap w:val="0"/>
            <w:vAlign w:val="center"/>
          </w:tcPr>
          <w:p w14:paraId="27C3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0F08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39FE7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成交供应商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须为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本项目相关人员（包括但不限于艺人、观众等）和场地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提前购买意外险等相关保险。保险赔付金额应该体现就高不就低原则（以最新的保监会规定的保险赔付最高金额为准）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309CF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BAD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7A66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120救护</w:t>
            </w:r>
          </w:p>
        </w:tc>
        <w:tc>
          <w:tcPr>
            <w:tcW w:w="953" w:type="dxa"/>
            <w:noWrap w:val="0"/>
            <w:vAlign w:val="center"/>
          </w:tcPr>
          <w:p w14:paraId="57CB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70379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4950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eastAsia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3DB0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E56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5F253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人员、车辆证件制作</w:t>
            </w:r>
          </w:p>
        </w:tc>
        <w:tc>
          <w:tcPr>
            <w:tcW w:w="953" w:type="dxa"/>
            <w:noWrap w:val="0"/>
            <w:vAlign w:val="center"/>
          </w:tcPr>
          <w:p w14:paraId="7060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4BF7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36F2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3A92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559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4893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安全风险评估报告</w:t>
            </w:r>
          </w:p>
        </w:tc>
        <w:tc>
          <w:tcPr>
            <w:tcW w:w="953" w:type="dxa"/>
            <w:noWrap w:val="0"/>
            <w:vAlign w:val="center"/>
          </w:tcPr>
          <w:p w14:paraId="61A01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21484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5DFB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0FCA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90B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1D892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舞台检测报告</w:t>
            </w:r>
          </w:p>
        </w:tc>
        <w:tc>
          <w:tcPr>
            <w:tcW w:w="953" w:type="dxa"/>
            <w:noWrap w:val="0"/>
            <w:vAlign w:val="center"/>
          </w:tcPr>
          <w:p w14:paraId="31B67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6FE64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1AF7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3CF2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2B5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6307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安保方案、紧急疏散预案、反恐预案</w:t>
            </w:r>
          </w:p>
        </w:tc>
        <w:tc>
          <w:tcPr>
            <w:tcW w:w="953" w:type="dxa"/>
            <w:noWrap w:val="0"/>
            <w:vAlign w:val="center"/>
          </w:tcPr>
          <w:p w14:paraId="5DB12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0B5E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4EDB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2F5C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2B5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20CD2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全程摄影摄像服务</w:t>
            </w:r>
          </w:p>
        </w:tc>
        <w:tc>
          <w:tcPr>
            <w:tcW w:w="953" w:type="dxa"/>
            <w:noWrap w:val="0"/>
            <w:vAlign w:val="center"/>
          </w:tcPr>
          <w:p w14:paraId="1E77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1F34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22E1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30" w:type="dxa"/>
            <w:vMerge w:val="continue"/>
            <w:noWrap w:val="0"/>
            <w:vAlign w:val="center"/>
          </w:tcPr>
          <w:p w14:paraId="2644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CD2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6" w:type="dxa"/>
            <w:noWrap w:val="0"/>
            <w:vAlign w:val="center"/>
          </w:tcPr>
          <w:p w14:paraId="6BD4B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8016" w:type="dxa"/>
            <w:gridSpan w:val="6"/>
            <w:noWrap w:val="0"/>
            <w:vAlign w:val="center"/>
          </w:tcPr>
          <w:p w14:paraId="786B1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大写：       （￥：                ）</w:t>
            </w:r>
          </w:p>
        </w:tc>
      </w:tr>
    </w:tbl>
    <w:p w14:paraId="11D32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kern w:val="0"/>
          <w:sz w:val="22"/>
          <w:szCs w:val="22"/>
          <w:highlight w:val="none"/>
          <w:lang w:val="en-US" w:eastAsia="zh-CN"/>
        </w:rPr>
      </w:pPr>
    </w:p>
    <w:p w14:paraId="37B4307D">
      <w:pPr>
        <w:kinsoku w:val="0"/>
        <w:topLinePunct/>
        <w:snapToGrid w:val="0"/>
        <w:spacing w:line="5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报价单位</w:t>
      </w:r>
      <w:r>
        <w:rPr>
          <w:rFonts w:hint="eastAsia" w:ascii="宋体" w:hAnsi="宋体" w:cs="宋体"/>
          <w:sz w:val="24"/>
        </w:rPr>
        <w:t>（盖章）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 xml:space="preserve">             </w:t>
      </w:r>
    </w:p>
    <w:p w14:paraId="28710008">
      <w:pPr>
        <w:kinsoku w:val="0"/>
        <w:topLinePunct/>
        <w:snapToGrid w:val="0"/>
        <w:spacing w:line="5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法定代表人或被授权人（签字或盖章）：</w:t>
      </w:r>
    </w:p>
    <w:p w14:paraId="7B7FA546">
      <w:pPr>
        <w:kinsoku w:val="0"/>
        <w:topLinePunct/>
        <w:snapToGrid w:val="0"/>
        <w:spacing w:line="520" w:lineRule="exac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</w:p>
    <w:p w14:paraId="50B60661">
      <w:pPr>
        <w:kinsoku w:val="0"/>
        <w:topLinePunct/>
        <w:snapToGrid w:val="0"/>
        <w:spacing w:line="5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 w14:paraId="4EBF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kern w:val="0"/>
          <w:sz w:val="22"/>
          <w:szCs w:val="2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685E7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B1B6"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jD0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o1JY5bnPjl+7fLj1+Xn1/J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SMP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6B1B6"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45E6D"/>
    <w:multiLevelType w:val="singleLevel"/>
    <w:tmpl w:val="4D945E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zNkNGVkZThkMjZiNTQyZTRjY2M1ZDcyMTVlZjMifQ=="/>
  </w:docVars>
  <w:rsids>
    <w:rsidRoot w:val="00C51756"/>
    <w:rsid w:val="00031766"/>
    <w:rsid w:val="001A672A"/>
    <w:rsid w:val="002702DF"/>
    <w:rsid w:val="00355A7A"/>
    <w:rsid w:val="00467337"/>
    <w:rsid w:val="00A237DF"/>
    <w:rsid w:val="00C51756"/>
    <w:rsid w:val="00CA31DF"/>
    <w:rsid w:val="013A07FE"/>
    <w:rsid w:val="0215722A"/>
    <w:rsid w:val="04167BE0"/>
    <w:rsid w:val="04FE1868"/>
    <w:rsid w:val="055210FB"/>
    <w:rsid w:val="060F014D"/>
    <w:rsid w:val="06C9698C"/>
    <w:rsid w:val="06DC19DE"/>
    <w:rsid w:val="06DC32D5"/>
    <w:rsid w:val="06DE411B"/>
    <w:rsid w:val="081F710D"/>
    <w:rsid w:val="08767CBA"/>
    <w:rsid w:val="08EB30F3"/>
    <w:rsid w:val="096C3113"/>
    <w:rsid w:val="09CE1802"/>
    <w:rsid w:val="0ADA1283"/>
    <w:rsid w:val="0D18108F"/>
    <w:rsid w:val="0D9A7247"/>
    <w:rsid w:val="0EE36B7D"/>
    <w:rsid w:val="0F0243F5"/>
    <w:rsid w:val="108154AD"/>
    <w:rsid w:val="13121E77"/>
    <w:rsid w:val="13455F77"/>
    <w:rsid w:val="15B72A35"/>
    <w:rsid w:val="15E53EB2"/>
    <w:rsid w:val="1862744F"/>
    <w:rsid w:val="1B932687"/>
    <w:rsid w:val="1CAC06B2"/>
    <w:rsid w:val="1E8B21FB"/>
    <w:rsid w:val="2262713B"/>
    <w:rsid w:val="24784157"/>
    <w:rsid w:val="270B5BBD"/>
    <w:rsid w:val="2940272E"/>
    <w:rsid w:val="2B54029B"/>
    <w:rsid w:val="2ED5212C"/>
    <w:rsid w:val="30C90D87"/>
    <w:rsid w:val="30E720F3"/>
    <w:rsid w:val="30F33128"/>
    <w:rsid w:val="30FC293F"/>
    <w:rsid w:val="322A22B1"/>
    <w:rsid w:val="36251289"/>
    <w:rsid w:val="36F07953"/>
    <w:rsid w:val="37656C0F"/>
    <w:rsid w:val="391E3890"/>
    <w:rsid w:val="3AF066C3"/>
    <w:rsid w:val="3BEA51F5"/>
    <w:rsid w:val="3CA01D88"/>
    <w:rsid w:val="3D2C0ADF"/>
    <w:rsid w:val="3E152263"/>
    <w:rsid w:val="3E1E176E"/>
    <w:rsid w:val="3E202F15"/>
    <w:rsid w:val="3E9078C4"/>
    <w:rsid w:val="3EE225CB"/>
    <w:rsid w:val="404B6C28"/>
    <w:rsid w:val="420951A2"/>
    <w:rsid w:val="423702A3"/>
    <w:rsid w:val="424A7A77"/>
    <w:rsid w:val="42C92294"/>
    <w:rsid w:val="430669AA"/>
    <w:rsid w:val="43132246"/>
    <w:rsid w:val="432602A9"/>
    <w:rsid w:val="435511CC"/>
    <w:rsid w:val="45B56C44"/>
    <w:rsid w:val="45D56D3D"/>
    <w:rsid w:val="45FA78C3"/>
    <w:rsid w:val="46672E81"/>
    <w:rsid w:val="483B3974"/>
    <w:rsid w:val="48F53072"/>
    <w:rsid w:val="4C7F348C"/>
    <w:rsid w:val="50EA7F43"/>
    <w:rsid w:val="50F06B23"/>
    <w:rsid w:val="513973A6"/>
    <w:rsid w:val="51C51AB5"/>
    <w:rsid w:val="54F36E09"/>
    <w:rsid w:val="558820D0"/>
    <w:rsid w:val="56EC33A9"/>
    <w:rsid w:val="57F83763"/>
    <w:rsid w:val="584464B4"/>
    <w:rsid w:val="59DB49CF"/>
    <w:rsid w:val="5A3B2D3C"/>
    <w:rsid w:val="5A683FFF"/>
    <w:rsid w:val="5AA769EB"/>
    <w:rsid w:val="5C664E8E"/>
    <w:rsid w:val="5DBF29C4"/>
    <w:rsid w:val="5DCF0DA7"/>
    <w:rsid w:val="5DF30202"/>
    <w:rsid w:val="5EF66875"/>
    <w:rsid w:val="5F5E0F4F"/>
    <w:rsid w:val="619012B7"/>
    <w:rsid w:val="631F5A7F"/>
    <w:rsid w:val="6611364D"/>
    <w:rsid w:val="662752EF"/>
    <w:rsid w:val="66DD5F97"/>
    <w:rsid w:val="68BA0755"/>
    <w:rsid w:val="693F2885"/>
    <w:rsid w:val="6B342BA7"/>
    <w:rsid w:val="6BA47732"/>
    <w:rsid w:val="6CA50B0E"/>
    <w:rsid w:val="6CF54EC6"/>
    <w:rsid w:val="6D983C19"/>
    <w:rsid w:val="6FB438A3"/>
    <w:rsid w:val="701F75C9"/>
    <w:rsid w:val="71072C9F"/>
    <w:rsid w:val="71DD4046"/>
    <w:rsid w:val="724D47CD"/>
    <w:rsid w:val="73005B71"/>
    <w:rsid w:val="736E263D"/>
    <w:rsid w:val="73F3271F"/>
    <w:rsid w:val="755D5634"/>
    <w:rsid w:val="7ACC2155"/>
    <w:rsid w:val="7C5E095D"/>
    <w:rsid w:val="7CB80EEC"/>
    <w:rsid w:val="7D105E6B"/>
    <w:rsid w:val="7D2F4552"/>
    <w:rsid w:val="7DD66E82"/>
    <w:rsid w:val="7F131561"/>
    <w:rsid w:val="7F9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0"/>
    <w:link w:val="40"/>
    <w:autoRedefine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11">
    <w:name w:val="Body Text Indent"/>
    <w:basedOn w:val="1"/>
    <w:next w:val="12"/>
    <w:autoRedefine/>
    <w:qFormat/>
    <w:uiPriority w:val="0"/>
    <w:pPr>
      <w:ind w:left="420" w:leftChars="200"/>
    </w:p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Times New Roman" w:hAnsi="Times New Roman" w:cs="Times New Roman"/>
    </w:rPr>
  </w:style>
  <w:style w:type="paragraph" w:styleId="1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"/>
    <w:basedOn w:val="9"/>
    <w:next w:val="18"/>
    <w:autoRedefine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1"/>
    <w:autoRedefine/>
    <w:qFormat/>
    <w:uiPriority w:val="0"/>
    <w:pPr>
      <w:spacing w:after="120"/>
      <w:ind w:firstLine="420" w:firstLineChars="200"/>
    </w:pPr>
    <w:rPr>
      <w:rFonts w:ascii="Times New Roman" w:hAnsi="Times New Roman"/>
      <w:szCs w:val="20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rFonts w:ascii="ActionIcon ! important" w:hAnsi="ActionIcon ! important" w:eastAsia="ActionIcon ! important" w:cs="ActionIcon ! important"/>
      <w:b/>
      <w:bCs/>
      <w:vanish/>
      <w:color w:val="3D4B62"/>
      <w:sz w:val="24"/>
      <w:szCs w:val="24"/>
    </w:rPr>
  </w:style>
  <w:style w:type="character" w:styleId="23">
    <w:name w:val="FollowedHyperlink"/>
    <w:basedOn w:val="21"/>
    <w:semiHidden/>
    <w:unhideWhenUsed/>
    <w:qFormat/>
    <w:uiPriority w:val="99"/>
    <w:rPr>
      <w:color w:val="800080"/>
      <w:u w:val="none"/>
    </w:rPr>
  </w:style>
  <w:style w:type="character" w:styleId="24">
    <w:name w:val="Emphasis"/>
    <w:basedOn w:val="21"/>
    <w:qFormat/>
    <w:uiPriority w:val="20"/>
    <w:rPr>
      <w:b/>
      <w:bCs/>
    </w:rPr>
  </w:style>
  <w:style w:type="character" w:styleId="25">
    <w:name w:val="HTML Definition"/>
    <w:basedOn w:val="21"/>
    <w:semiHidden/>
    <w:unhideWhenUsed/>
    <w:qFormat/>
    <w:uiPriority w:val="99"/>
    <w:rPr>
      <w:rFonts w:ascii="微软雅黑" w:hAnsi="微软雅黑" w:eastAsia="微软雅黑" w:cs="微软雅黑"/>
      <w:sz w:val="19"/>
      <w:szCs w:val="19"/>
    </w:rPr>
  </w:style>
  <w:style w:type="character" w:styleId="26">
    <w:name w:val="HTML Typewriter"/>
    <w:basedOn w:val="21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7">
    <w:name w:val="HTML Acronym"/>
    <w:basedOn w:val="21"/>
    <w:semiHidden/>
    <w:unhideWhenUsed/>
    <w:qFormat/>
    <w:uiPriority w:val="99"/>
  </w:style>
  <w:style w:type="character" w:styleId="28">
    <w:name w:val="HTML Variable"/>
    <w:basedOn w:val="21"/>
    <w:semiHidden/>
    <w:unhideWhenUsed/>
    <w:qFormat/>
    <w:uiPriority w:val="99"/>
  </w:style>
  <w:style w:type="character" w:styleId="29">
    <w:name w:val="Hyperlink"/>
    <w:basedOn w:val="21"/>
    <w:semiHidden/>
    <w:unhideWhenUsed/>
    <w:qFormat/>
    <w:uiPriority w:val="99"/>
    <w:rPr>
      <w:color w:val="0000FF"/>
      <w:u w:val="none"/>
    </w:rPr>
  </w:style>
  <w:style w:type="character" w:styleId="30">
    <w:name w:val="HTML Code"/>
    <w:basedOn w:val="2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Cite"/>
    <w:basedOn w:val="21"/>
    <w:semiHidden/>
    <w:unhideWhenUsed/>
    <w:qFormat/>
    <w:uiPriority w:val="99"/>
  </w:style>
  <w:style w:type="character" w:styleId="32">
    <w:name w:val="HTML Keyboard"/>
    <w:basedOn w:val="21"/>
    <w:semiHidden/>
    <w:unhideWhenUsed/>
    <w:qFormat/>
    <w:uiPriority w:val="99"/>
    <w:rPr>
      <w:rFonts w:hint="default" w:ascii="monospace" w:hAnsi="monospace" w:eastAsia="monospace" w:cs="monospace"/>
      <w:vanish/>
      <w:sz w:val="20"/>
    </w:rPr>
  </w:style>
  <w:style w:type="character" w:styleId="33">
    <w:name w:val="HTML Sample"/>
    <w:basedOn w:val="21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4">
    <w:name w:val="标题 1 Char"/>
    <w:basedOn w:val="2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5">
    <w:name w:val="标题 2 Char"/>
    <w:basedOn w:val="2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6">
    <w:name w:val="标题 3 Char"/>
    <w:basedOn w:val="21"/>
    <w:link w:val="4"/>
    <w:autoRedefine/>
    <w:qFormat/>
    <w:uiPriority w:val="9"/>
    <w:rPr>
      <w:b/>
      <w:bCs/>
      <w:sz w:val="32"/>
      <w:szCs w:val="32"/>
    </w:rPr>
  </w:style>
  <w:style w:type="character" w:customStyle="1" w:styleId="37">
    <w:name w:val="标题 4 Char"/>
    <w:basedOn w:val="2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标题 5 Char"/>
    <w:basedOn w:val="21"/>
    <w:link w:val="6"/>
    <w:autoRedefine/>
    <w:qFormat/>
    <w:uiPriority w:val="9"/>
    <w:rPr>
      <w:b/>
      <w:bCs/>
      <w:sz w:val="28"/>
      <w:szCs w:val="28"/>
    </w:rPr>
  </w:style>
  <w:style w:type="character" w:customStyle="1" w:styleId="39">
    <w:name w:val="标题 6 Char"/>
    <w:basedOn w:val="21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0">
    <w:name w:val="正文文本 Char"/>
    <w:basedOn w:val="21"/>
    <w:link w:val="9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1">
    <w:name w:val="NormalCharacter"/>
    <w:autoRedefine/>
    <w:qFormat/>
    <w:uiPriority w:val="99"/>
  </w:style>
  <w:style w:type="character" w:customStyle="1" w:styleId="42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mini-outputtext1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1044</Words>
  <Characters>1109</Characters>
  <Lines>39</Lines>
  <Paragraphs>10</Paragraphs>
  <TotalTime>6</TotalTime>
  <ScaleCrop>false</ScaleCrop>
  <LinksUpToDate>false</LinksUpToDate>
  <CharactersWithSpaces>1138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2022-09-21T10:57:00Z</dcterms:created>
  <dc:creator>微软用户</dc:creator>
  <cp:lastModifiedBy>一想</cp:lastModifiedBy>
  <cp:lastPrinted>2024-08-08T06:20:00Z</cp:lastPrinted>
  <dcterms:modified xsi:type="dcterms:W3CDTF">2025-07-01T08:37:23Z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B1C506EED0CE40E9B6817A7213607418_13</vt:lpwstr>
  </property>
  <property fmtid="{D5CDD505-2E9C-101B-9397-08002B2CF9AE}" pid="4" name="KSOTemplateDocerSaveRecord">
    <vt:lpwstr>eyJoZGlkIjoiMWY2YTI1MGE0ZThlOTgwMWI0NzllODUxM2M1OGZiODgiLCJ1c2VySWQiOiI1NTE5ODYxNTgifQ==</vt:lpwstr>
  </property>
</Properties>
</file>