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sz w:val="48"/>
          <w:szCs w:val="48"/>
        </w:rPr>
      </w:pPr>
    </w:p>
    <w:p>
      <w:pPr>
        <w:jc w:val="center"/>
        <w:rPr>
          <w:rFonts w:ascii="仿宋" w:hAnsi="仿宋" w:eastAsia="仿宋" w:cs="宋体"/>
          <w:sz w:val="48"/>
          <w:szCs w:val="48"/>
        </w:rPr>
      </w:pPr>
    </w:p>
    <w:p>
      <w:pPr>
        <w:jc w:val="center"/>
        <w:rPr>
          <w:rFonts w:ascii="仿宋" w:hAnsi="仿宋" w:eastAsia="仿宋" w:cs="宋体"/>
          <w:sz w:val="48"/>
          <w:szCs w:val="48"/>
        </w:rPr>
      </w:pPr>
    </w:p>
    <w:p>
      <w:pPr>
        <w:spacing w:line="480" w:lineRule="auto"/>
        <w:jc w:val="center"/>
        <w:rPr>
          <w:rFonts w:ascii="仿宋" w:hAnsi="仿宋" w:eastAsia="仿宋" w:cs="宋体"/>
          <w:b/>
          <w:spacing w:val="-16"/>
          <w:sz w:val="48"/>
          <w:szCs w:val="48"/>
        </w:rPr>
      </w:pPr>
      <w:r>
        <w:rPr>
          <w:rFonts w:hint="eastAsia" w:ascii="仿宋" w:hAnsi="仿宋" w:eastAsia="仿宋" w:cs="宋体"/>
          <w:b/>
          <w:spacing w:val="-16"/>
          <w:sz w:val="48"/>
          <w:szCs w:val="48"/>
        </w:rPr>
        <w:t>启东市蝶湖酒店（暂定名）南侧空地</w:t>
      </w:r>
    </w:p>
    <w:p>
      <w:pPr>
        <w:spacing w:line="480" w:lineRule="auto"/>
        <w:jc w:val="center"/>
        <w:rPr>
          <w:rFonts w:ascii="仿宋" w:hAnsi="仿宋" w:eastAsia="仿宋" w:cs="宋体"/>
          <w:b/>
          <w:spacing w:val="-16"/>
          <w:sz w:val="48"/>
          <w:szCs w:val="48"/>
        </w:rPr>
      </w:pPr>
      <w:r>
        <w:rPr>
          <w:rFonts w:hint="eastAsia" w:ascii="仿宋" w:hAnsi="仿宋" w:eastAsia="仿宋" w:cs="宋体"/>
          <w:b/>
          <w:spacing w:val="-16"/>
          <w:sz w:val="48"/>
          <w:szCs w:val="48"/>
        </w:rPr>
        <w:t>方案设计</w:t>
      </w:r>
    </w:p>
    <w:p>
      <w:pPr>
        <w:spacing w:line="480" w:lineRule="auto"/>
        <w:jc w:val="center"/>
        <w:rPr>
          <w:rFonts w:ascii="仿宋" w:hAnsi="仿宋" w:eastAsia="仿宋" w:cs="宋体"/>
          <w:b/>
          <w:sz w:val="48"/>
          <w:szCs w:val="48"/>
        </w:rPr>
      </w:pPr>
    </w:p>
    <w:p>
      <w:pPr>
        <w:spacing w:line="480" w:lineRule="auto"/>
        <w:jc w:val="center"/>
        <w:rPr>
          <w:rFonts w:ascii="仿宋" w:hAnsi="仿宋" w:eastAsia="仿宋" w:cs="宋体"/>
          <w:b/>
          <w:sz w:val="48"/>
          <w:szCs w:val="48"/>
        </w:rPr>
      </w:pPr>
      <w:r>
        <w:rPr>
          <w:rFonts w:hint="eastAsia" w:ascii="仿宋" w:hAnsi="仿宋" w:eastAsia="仿宋" w:cs="宋体"/>
          <w:b/>
          <w:sz w:val="48"/>
          <w:szCs w:val="48"/>
        </w:rPr>
        <w:t>招标文件</w:t>
      </w:r>
    </w:p>
    <w:p>
      <w:pPr>
        <w:rPr>
          <w:rFonts w:ascii="仿宋" w:hAnsi="仿宋" w:eastAsia="仿宋" w:cs="Times New Roman"/>
        </w:rPr>
      </w:pPr>
    </w:p>
    <w:p>
      <w:pPr>
        <w:jc w:val="center"/>
        <w:rPr>
          <w:rFonts w:ascii="仿宋" w:hAnsi="仿宋" w:eastAsia="仿宋" w:cs="Times New Roman"/>
        </w:rPr>
      </w:pPr>
    </w:p>
    <w:p>
      <w:pPr>
        <w:jc w:val="center"/>
        <w:rPr>
          <w:rFonts w:ascii="仿宋" w:hAnsi="仿宋" w:eastAsia="仿宋" w:cs="Times New Roman"/>
        </w:rPr>
      </w:pPr>
    </w:p>
    <w:p>
      <w:pPr>
        <w:jc w:val="center"/>
        <w:rPr>
          <w:rFonts w:ascii="仿宋" w:hAnsi="仿宋" w:eastAsia="仿宋" w:cs="Times New Roman"/>
        </w:rPr>
      </w:pPr>
    </w:p>
    <w:p>
      <w:pPr>
        <w:jc w:val="center"/>
        <w:rPr>
          <w:rFonts w:ascii="仿宋" w:hAnsi="仿宋" w:eastAsia="仿宋" w:cs="Times New Roman"/>
        </w:rPr>
      </w:pPr>
    </w:p>
    <w:p>
      <w:pPr>
        <w:jc w:val="center"/>
        <w:rPr>
          <w:rFonts w:ascii="仿宋" w:hAnsi="仿宋" w:eastAsia="仿宋" w:cs="Times New Roman"/>
        </w:rPr>
      </w:pPr>
    </w:p>
    <w:p>
      <w:pPr>
        <w:spacing w:line="800" w:lineRule="exact"/>
        <w:jc w:val="center"/>
        <w:rPr>
          <w:rFonts w:ascii="仿宋" w:hAnsi="仿宋" w:eastAsia="仿宋" w:cs="Times New Roman"/>
          <w:sz w:val="32"/>
          <w:szCs w:val="32"/>
        </w:rPr>
      </w:pPr>
    </w:p>
    <w:p>
      <w:pPr>
        <w:spacing w:line="800" w:lineRule="exact"/>
        <w:jc w:val="center"/>
        <w:rPr>
          <w:rFonts w:ascii="仿宋" w:hAnsi="仿宋" w:eastAsia="仿宋" w:cs="Times New Roman"/>
          <w:sz w:val="32"/>
          <w:szCs w:val="32"/>
        </w:rPr>
      </w:pPr>
    </w:p>
    <w:p>
      <w:pPr>
        <w:spacing w:line="800" w:lineRule="exact"/>
        <w:jc w:val="center"/>
        <w:rPr>
          <w:rFonts w:ascii="仿宋" w:hAnsi="仿宋" w:eastAsia="仿宋" w:cs="Times New Roman"/>
          <w:sz w:val="32"/>
          <w:szCs w:val="32"/>
        </w:rPr>
      </w:pPr>
    </w:p>
    <w:p>
      <w:pPr>
        <w:pStyle w:val="14"/>
      </w:pPr>
    </w:p>
    <w:p>
      <w:pPr>
        <w:spacing w:line="800" w:lineRule="exact"/>
        <w:jc w:val="center"/>
        <w:rPr>
          <w:rFonts w:ascii="仿宋" w:hAnsi="仿宋" w:eastAsia="仿宋" w:cs="Times New Roman"/>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r>
        <w:rPr>
          <w:rFonts w:hint="eastAsia" w:ascii="仿宋" w:hAnsi="仿宋" w:eastAsia="仿宋" w:cs="宋体"/>
          <w:sz w:val="32"/>
          <w:szCs w:val="32"/>
        </w:rPr>
        <w:t>招 标 人：启东蝶湖酒店管理有限公司</w:t>
      </w:r>
    </w:p>
    <w:p>
      <w:pPr>
        <w:spacing w:line="800" w:lineRule="exact"/>
        <w:rPr>
          <w:rFonts w:ascii="仿宋" w:hAnsi="仿宋" w:eastAsia="仿宋" w:cs="Times New Roman"/>
          <w:sz w:val="32"/>
          <w:szCs w:val="32"/>
        </w:rPr>
      </w:pPr>
      <w:r>
        <w:rPr>
          <w:rFonts w:hint="eastAsia" w:ascii="仿宋" w:hAnsi="仿宋" w:eastAsia="仿宋" w:cs="宋体"/>
          <w:sz w:val="32"/>
          <w:szCs w:val="32"/>
        </w:rPr>
        <w:t>招标代理：江苏天宏华信工程投资管理咨询有限公司</w:t>
      </w:r>
    </w:p>
    <w:p>
      <w:pPr>
        <w:spacing w:line="800" w:lineRule="exact"/>
        <w:jc w:val="center"/>
        <w:rPr>
          <w:rFonts w:ascii="仿宋" w:hAnsi="仿宋" w:eastAsia="仿宋" w:cs="Times New Roman"/>
          <w:sz w:val="32"/>
          <w:szCs w:val="32"/>
        </w:rPr>
      </w:pPr>
      <w:r>
        <w:rPr>
          <w:rFonts w:hint="eastAsia" w:ascii="仿宋" w:hAnsi="仿宋" w:eastAsia="仿宋" w:cs="宋体"/>
          <w:sz w:val="32"/>
          <w:szCs w:val="32"/>
        </w:rPr>
        <w:t>二〇二五年八月二十六日</w:t>
      </w:r>
    </w:p>
    <w:p>
      <w:pPr>
        <w:rPr>
          <w:rFonts w:ascii="仿宋" w:hAnsi="仿宋" w:eastAsia="仿宋" w:cs="Times New Roman"/>
        </w:rPr>
      </w:pPr>
    </w:p>
    <w:p>
      <w:pPr>
        <w:spacing w:line="360" w:lineRule="auto"/>
        <w:jc w:val="center"/>
        <w:rPr>
          <w:rFonts w:ascii="仿宋" w:hAnsi="仿宋" w:eastAsia="仿宋"/>
          <w:b/>
          <w:sz w:val="48"/>
          <w:szCs w:val="48"/>
        </w:rPr>
      </w:pPr>
      <w:bookmarkStart w:id="0" w:name="_Toc66793540"/>
    </w:p>
    <w:p>
      <w:pPr>
        <w:pStyle w:val="14"/>
        <w:sectPr>
          <w:pgSz w:w="11906" w:h="16838"/>
          <w:pgMar w:top="1440" w:right="1486" w:bottom="1276" w:left="1800" w:header="851" w:footer="992" w:gutter="0"/>
          <w:cols w:space="720" w:num="1"/>
          <w:docGrid w:type="lines" w:linePitch="312" w:charSpace="0"/>
        </w:sectPr>
      </w:pPr>
    </w:p>
    <w:p/>
    <w:p>
      <w:pPr>
        <w:spacing w:line="360" w:lineRule="auto"/>
        <w:jc w:val="center"/>
        <w:rPr>
          <w:rFonts w:ascii="仿宋" w:hAnsi="仿宋" w:eastAsia="仿宋"/>
          <w:b/>
          <w:sz w:val="48"/>
          <w:szCs w:val="48"/>
        </w:rPr>
      </w:pPr>
      <w:r>
        <w:rPr>
          <w:rFonts w:hint="eastAsia" w:ascii="仿宋" w:hAnsi="仿宋" w:eastAsia="仿宋"/>
          <w:b/>
          <w:sz w:val="48"/>
          <w:szCs w:val="48"/>
        </w:rPr>
        <w:t>第一章投标须知及投标须知前附表</w:t>
      </w:r>
      <w:bookmarkEnd w:id="0"/>
    </w:p>
    <w:p>
      <w:pPr>
        <w:jc w:val="center"/>
        <w:rPr>
          <w:rFonts w:ascii="仿宋" w:hAnsi="仿宋" w:eastAsia="仿宋"/>
          <w:b/>
          <w:sz w:val="30"/>
          <w:szCs w:val="30"/>
        </w:rPr>
      </w:pPr>
      <w:r>
        <w:rPr>
          <w:rFonts w:hint="eastAsia" w:ascii="仿宋" w:hAnsi="仿宋" w:eastAsia="仿宋"/>
          <w:b/>
          <w:sz w:val="30"/>
          <w:szCs w:val="30"/>
        </w:rPr>
        <w:t>一、投标须知前附表</w:t>
      </w:r>
    </w:p>
    <w:tbl>
      <w:tblPr>
        <w:tblStyle w:val="2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3" w:type="dxa"/>
            <w:vAlign w:val="center"/>
          </w:tcPr>
          <w:p>
            <w:pPr>
              <w:spacing w:line="300" w:lineRule="exact"/>
              <w:jc w:val="center"/>
              <w:rPr>
                <w:rFonts w:ascii="仿宋" w:hAnsi="仿宋" w:eastAsia="仿宋" w:cs="Times New Roman"/>
                <w:b/>
                <w:sz w:val="23"/>
                <w:szCs w:val="23"/>
              </w:rPr>
            </w:pPr>
            <w:r>
              <w:rPr>
                <w:rFonts w:hint="eastAsia" w:ascii="仿宋" w:hAnsi="仿宋" w:eastAsia="仿宋" w:cs="宋体"/>
                <w:b/>
                <w:sz w:val="23"/>
                <w:szCs w:val="23"/>
              </w:rPr>
              <w:t>序号</w:t>
            </w:r>
          </w:p>
        </w:tc>
        <w:tc>
          <w:tcPr>
            <w:tcW w:w="8357" w:type="dxa"/>
            <w:vAlign w:val="center"/>
          </w:tcPr>
          <w:p>
            <w:pPr>
              <w:spacing w:line="300" w:lineRule="exact"/>
              <w:jc w:val="center"/>
              <w:rPr>
                <w:rFonts w:ascii="仿宋" w:hAnsi="仿宋" w:eastAsia="仿宋" w:cs="Times New Roman"/>
                <w:b/>
                <w:sz w:val="23"/>
                <w:szCs w:val="23"/>
              </w:rPr>
            </w:pPr>
            <w:r>
              <w:rPr>
                <w:rFonts w:hint="eastAsia" w:ascii="仿宋" w:hAnsi="仿宋" w:eastAsia="仿宋" w:cs="宋体"/>
                <w:b/>
                <w:sz w:val="23"/>
                <w:szCs w:val="23"/>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1</w:t>
            </w:r>
          </w:p>
        </w:tc>
        <w:tc>
          <w:tcPr>
            <w:tcW w:w="8357" w:type="dxa"/>
            <w:vAlign w:val="center"/>
          </w:tcPr>
          <w:p>
            <w:pPr>
              <w:snapToGrid w:val="0"/>
              <w:spacing w:line="300" w:lineRule="exact"/>
              <w:rPr>
                <w:rFonts w:ascii="仿宋" w:hAnsi="仿宋" w:eastAsia="仿宋" w:cs="宋体"/>
                <w:sz w:val="23"/>
                <w:szCs w:val="23"/>
              </w:rPr>
            </w:pPr>
            <w:r>
              <w:rPr>
                <w:rFonts w:hint="eastAsia" w:ascii="仿宋" w:hAnsi="仿宋" w:eastAsia="仿宋" w:cs="宋体"/>
                <w:sz w:val="23"/>
                <w:szCs w:val="23"/>
              </w:rPr>
              <w:t>工程名称：启东市蝶湖酒店（暂定名）南侧空地方案设计</w:t>
            </w:r>
          </w:p>
          <w:p>
            <w:pPr>
              <w:snapToGrid w:val="0"/>
              <w:spacing w:line="300" w:lineRule="exact"/>
              <w:rPr>
                <w:rFonts w:ascii="仿宋" w:hAnsi="仿宋" w:eastAsia="仿宋" w:cs="宋体"/>
                <w:sz w:val="23"/>
                <w:szCs w:val="23"/>
              </w:rPr>
            </w:pPr>
            <w:r>
              <w:rPr>
                <w:rFonts w:hint="eastAsia" w:ascii="仿宋" w:hAnsi="仿宋" w:eastAsia="仿宋" w:cs="宋体"/>
                <w:sz w:val="23"/>
                <w:szCs w:val="23"/>
              </w:rPr>
              <w:t>建设地点：启东市蝶湖酒店（暂定名）南侧</w:t>
            </w:r>
          </w:p>
          <w:p>
            <w:pPr>
              <w:snapToGrid w:val="0"/>
              <w:spacing w:line="300" w:lineRule="exact"/>
              <w:rPr>
                <w:rFonts w:ascii="仿宋" w:hAnsi="仿宋" w:eastAsia="仿宋" w:cs="宋体"/>
                <w:sz w:val="23"/>
                <w:szCs w:val="23"/>
              </w:rPr>
            </w:pPr>
            <w:r>
              <w:rPr>
                <w:rFonts w:hint="eastAsia" w:ascii="仿宋" w:hAnsi="仿宋" w:eastAsia="仿宋" w:cs="宋体"/>
                <w:sz w:val="23"/>
                <w:szCs w:val="23"/>
              </w:rPr>
              <w:t>工程规模：启东市蝶湖酒店（暂定名）南侧空地项目估算总投资约4000万元，占地约35亩。</w:t>
            </w:r>
          </w:p>
          <w:p>
            <w:pPr>
              <w:snapToGrid w:val="0"/>
              <w:spacing w:line="300" w:lineRule="exact"/>
              <w:rPr>
                <w:rFonts w:ascii="仿宋" w:hAnsi="仿宋" w:eastAsia="仿宋" w:cs="宋体"/>
                <w:sz w:val="23"/>
                <w:szCs w:val="23"/>
              </w:rPr>
            </w:pPr>
            <w:r>
              <w:rPr>
                <w:rFonts w:hint="eastAsia" w:ascii="仿宋" w:hAnsi="仿宋" w:eastAsia="仿宋" w:cs="宋体"/>
                <w:sz w:val="23"/>
                <w:szCs w:val="23"/>
              </w:rPr>
              <w:t>设计周期：合同签订后20个日历天完成相关成果文件，并经业主确认。</w:t>
            </w:r>
          </w:p>
          <w:p>
            <w:pPr>
              <w:snapToGrid w:val="0"/>
              <w:spacing w:line="300" w:lineRule="exact"/>
              <w:rPr>
                <w:rFonts w:ascii="仿宋" w:hAnsi="仿宋" w:eastAsia="仿宋" w:cs="宋体"/>
                <w:sz w:val="23"/>
                <w:szCs w:val="23"/>
              </w:rPr>
            </w:pPr>
            <w:r>
              <w:rPr>
                <w:rFonts w:hint="eastAsia" w:ascii="仿宋" w:hAnsi="仿宋" w:eastAsia="仿宋" w:cs="宋体"/>
                <w:sz w:val="23"/>
                <w:szCs w:val="23"/>
              </w:rPr>
              <w:t>质量标准：设计要求满足国家有关设计技术规范、标准、规程的要求。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2</w:t>
            </w:r>
          </w:p>
        </w:tc>
        <w:tc>
          <w:tcPr>
            <w:tcW w:w="8357" w:type="dxa"/>
            <w:vAlign w:val="center"/>
          </w:tcPr>
          <w:p>
            <w:pPr>
              <w:snapToGrid w:val="0"/>
              <w:spacing w:line="300" w:lineRule="exact"/>
              <w:rPr>
                <w:rFonts w:ascii="仿宋" w:hAnsi="仿宋" w:eastAsia="仿宋" w:cs="宋体"/>
                <w:sz w:val="23"/>
                <w:szCs w:val="23"/>
              </w:rPr>
            </w:pPr>
            <w:r>
              <w:rPr>
                <w:rFonts w:hint="eastAsia" w:ascii="仿宋" w:hAnsi="仿宋" w:eastAsia="仿宋" w:cs="宋体"/>
                <w:sz w:val="23"/>
                <w:szCs w:val="23"/>
              </w:rPr>
              <w:t>设计范围：为提升酒店整体档次，完善酒店相关配套设计（包括但不限于实施集直升机停机坪、网球场、草坪婚礼、宴会中心等功能的开发）等方案阶段设计内容。方案需经业主确认，同时提供相关经济建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3</w:t>
            </w:r>
          </w:p>
        </w:tc>
        <w:tc>
          <w:tcPr>
            <w:tcW w:w="8357" w:type="dxa"/>
            <w:vAlign w:val="center"/>
          </w:tcPr>
          <w:p>
            <w:pPr>
              <w:spacing w:line="300" w:lineRule="exact"/>
              <w:rPr>
                <w:rFonts w:ascii="仿宋" w:hAnsi="仿宋" w:eastAsia="仿宋" w:cs="宋体"/>
                <w:kern w:val="0"/>
                <w:sz w:val="23"/>
                <w:szCs w:val="23"/>
              </w:rPr>
            </w:pPr>
            <w:r>
              <w:rPr>
                <w:rFonts w:hint="eastAsia" w:ascii="仿宋" w:hAnsi="仿宋" w:eastAsia="仿宋" w:cs="宋体"/>
                <w:kern w:val="0"/>
                <w:sz w:val="23"/>
                <w:szCs w:val="23"/>
              </w:rPr>
              <w:t>资金来源：自筹</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招标方式：公开招标</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投标保证金的形式：本项目实行以信用承诺替代投标保证金，投标人可以选择《投标人免缴投标保证金信用承诺书》方式递交投标保证金，但不免除相应责任，也可采用银行转账、网银、电汇、支票、本票、汇票、银行保函、保险保函、担保保函等投标担保形式提交投标保证金。各投标人根据企业实际情况合理选择投标保证金的提交形式，各类提交形式具有同等法律效力。</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投标保证金的金额：人民币1000元整</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4</w:t>
            </w:r>
          </w:p>
        </w:tc>
        <w:tc>
          <w:tcPr>
            <w:tcW w:w="8357" w:type="dxa"/>
            <w:vAlign w:val="center"/>
          </w:tcPr>
          <w:p>
            <w:pPr>
              <w:spacing w:line="300" w:lineRule="exact"/>
              <w:rPr>
                <w:rFonts w:ascii="仿宋" w:hAnsi="仿宋" w:eastAsia="仿宋" w:cs="宋体"/>
                <w:kern w:val="0"/>
                <w:sz w:val="23"/>
                <w:szCs w:val="23"/>
              </w:rPr>
            </w:pPr>
            <w:r>
              <w:rPr>
                <w:rFonts w:hint="eastAsia" w:ascii="仿宋" w:hAnsi="仿宋" w:eastAsia="仿宋" w:cs="宋体"/>
                <w:kern w:val="0"/>
                <w:sz w:val="23"/>
                <w:szCs w:val="23"/>
              </w:rPr>
              <w:t>踏勘现场：自行踏勘，费用自理。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5</w:t>
            </w:r>
          </w:p>
        </w:tc>
        <w:tc>
          <w:tcPr>
            <w:tcW w:w="8357" w:type="dxa"/>
            <w:vAlign w:val="center"/>
          </w:tcPr>
          <w:p>
            <w:pPr>
              <w:spacing w:line="300" w:lineRule="exact"/>
              <w:rPr>
                <w:rFonts w:ascii="仿宋" w:hAnsi="仿宋" w:eastAsia="仿宋" w:cs="Times New Roman"/>
                <w:kern w:val="0"/>
                <w:sz w:val="23"/>
                <w:szCs w:val="23"/>
              </w:rPr>
            </w:pPr>
            <w:r>
              <w:rPr>
                <w:rFonts w:hint="eastAsia" w:ascii="仿宋" w:hAnsi="仿宋" w:eastAsia="仿宋" w:cs="宋体"/>
                <w:kern w:val="0"/>
                <w:sz w:val="23"/>
                <w:szCs w:val="23"/>
              </w:rPr>
              <w:t>投标有效期：投标截止日后</w:t>
            </w:r>
            <w:r>
              <w:rPr>
                <w:rFonts w:hint="eastAsia" w:ascii="仿宋" w:hAnsi="仿宋" w:eastAsia="仿宋"/>
                <w:kern w:val="0"/>
                <w:sz w:val="23"/>
                <w:szCs w:val="23"/>
              </w:rPr>
              <w:t>90</w:t>
            </w:r>
            <w:r>
              <w:rPr>
                <w:rFonts w:hint="eastAsia" w:ascii="仿宋" w:hAnsi="仿宋" w:eastAsia="仿宋" w:cs="宋体"/>
                <w:kern w:val="0"/>
                <w:sz w:val="23"/>
                <w:szCs w:val="23"/>
              </w:rPr>
              <w:t>日历天内有效。</w:t>
            </w:r>
          </w:p>
          <w:p>
            <w:pPr>
              <w:spacing w:line="300" w:lineRule="exact"/>
              <w:rPr>
                <w:rFonts w:ascii="仿宋" w:hAnsi="仿宋" w:eastAsia="仿宋" w:cs="Times New Roman"/>
                <w:kern w:val="0"/>
                <w:sz w:val="23"/>
                <w:szCs w:val="23"/>
              </w:rPr>
            </w:pPr>
            <w:r>
              <w:rPr>
                <w:rFonts w:hint="eastAsia" w:ascii="仿宋" w:hAnsi="仿宋" w:eastAsia="仿宋" w:cs="宋体"/>
                <w:kern w:val="0"/>
                <w:sz w:val="23"/>
                <w:szCs w:val="23"/>
              </w:rPr>
              <w:t>投标文件份数：资格审查文件、综合标文件、商务标文件各一正二副。技术标文件一式三份，不分正副本。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23" w:type="dxa"/>
            <w:vAlign w:val="center"/>
          </w:tcPr>
          <w:p>
            <w:pPr>
              <w:spacing w:line="300" w:lineRule="exact"/>
              <w:jc w:val="center"/>
              <w:rPr>
                <w:rFonts w:ascii="仿宋" w:hAnsi="仿宋" w:eastAsia="仿宋"/>
                <w:sz w:val="23"/>
                <w:szCs w:val="23"/>
              </w:rPr>
            </w:pPr>
            <w:r>
              <w:rPr>
                <w:rFonts w:ascii="仿宋" w:hAnsi="仿宋" w:eastAsia="仿宋"/>
                <w:sz w:val="23"/>
                <w:szCs w:val="23"/>
              </w:rPr>
              <w:t>6</w:t>
            </w:r>
          </w:p>
        </w:tc>
        <w:tc>
          <w:tcPr>
            <w:tcW w:w="8357" w:type="dxa"/>
            <w:vAlign w:val="center"/>
          </w:tcPr>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提交投标文件截止时间、开标时间及地点：</w:t>
            </w:r>
          </w:p>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投标截止时间：2025年9月15日上午9:00（北京时间）</w:t>
            </w:r>
          </w:p>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开标时间：2025年9月15日上午9:00（北京时间）</w:t>
            </w:r>
          </w:p>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开标地点：江苏启晟集团有限公司19楼1918会议室(启东市公园南路200号启晟大厦)</w:t>
            </w:r>
          </w:p>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投标文件接收截止时间及接收地点：</w:t>
            </w:r>
          </w:p>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1）本项目为远程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2）投标文件接收截止时间及接收地点：2025年9月15日上午9:00前寄达（以送达签收时间为准），接收地点：江苏启晟集团有限公司19楼1918会议室(启东市公园南路200号启晟大厦)，接收联系人：顾燕燕，联系电话：15962896843。</w:t>
            </w:r>
          </w:p>
          <w:p>
            <w:pPr>
              <w:spacing w:line="300" w:lineRule="exact"/>
              <w:rPr>
                <w:rFonts w:ascii="仿宋" w:hAnsi="仿宋" w:eastAsia="仿宋" w:cs="仿宋"/>
                <w:b/>
                <w:kern w:val="0"/>
                <w:sz w:val="23"/>
                <w:szCs w:val="23"/>
              </w:rPr>
            </w:pPr>
            <w:r>
              <w:rPr>
                <w:rFonts w:hint="eastAsia" w:ascii="仿宋" w:hAnsi="仿宋" w:eastAsia="仿宋" w:cs="仿宋"/>
                <w:b/>
                <w:kern w:val="0"/>
                <w:sz w:val="23"/>
                <w:szCs w:val="23"/>
              </w:rPr>
              <w:t>（3）招标文件的相关费用在投标截止前递交投标文件的同时收取，费用为人民币100元/家（随同投标文件一起邮寄），不论何种原因文件的相关费用售后不退。</w:t>
            </w:r>
          </w:p>
          <w:p>
            <w:pPr>
              <w:spacing w:line="300" w:lineRule="exact"/>
            </w:pPr>
            <w:r>
              <w:rPr>
                <w:rFonts w:hint="eastAsia" w:ascii="仿宋" w:hAnsi="仿宋" w:eastAsia="仿宋" w:cs="仿宋"/>
                <w:b/>
                <w:kern w:val="0"/>
                <w:sz w:val="23"/>
                <w:szCs w:val="23"/>
              </w:rPr>
              <w:t>友情提醒：拒绝接收未按照招标文件要求密封的投标文件，拒绝接收在投标文件接收截止时间后寄达（以送达签收时间为准）的投标文件，上述情况各潜在投标人充分考虑相关因素，不得就此提出任何异议。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23" w:type="dxa"/>
            <w:vAlign w:val="center"/>
          </w:tcPr>
          <w:p>
            <w:pPr>
              <w:spacing w:line="360" w:lineRule="exact"/>
              <w:jc w:val="center"/>
              <w:rPr>
                <w:rFonts w:ascii="仿宋" w:hAnsi="仿宋" w:eastAsia="仿宋"/>
                <w:sz w:val="23"/>
                <w:szCs w:val="23"/>
              </w:rPr>
            </w:pPr>
            <w:r>
              <w:rPr>
                <w:rFonts w:ascii="仿宋" w:hAnsi="仿宋" w:eastAsia="仿宋"/>
                <w:sz w:val="23"/>
                <w:szCs w:val="23"/>
              </w:rPr>
              <w:t>7</w:t>
            </w:r>
          </w:p>
        </w:tc>
        <w:tc>
          <w:tcPr>
            <w:tcW w:w="8357" w:type="dxa"/>
            <w:vAlign w:val="center"/>
          </w:tcPr>
          <w:p>
            <w:pPr>
              <w:spacing w:line="300" w:lineRule="exact"/>
              <w:rPr>
                <w:rFonts w:ascii="仿宋" w:hAnsi="仿宋" w:eastAsia="仿宋" w:cs="宋体"/>
                <w:kern w:val="0"/>
                <w:sz w:val="23"/>
                <w:szCs w:val="23"/>
              </w:rPr>
            </w:pPr>
            <w:r>
              <w:rPr>
                <w:rFonts w:hint="eastAsia" w:ascii="仿宋" w:hAnsi="仿宋" w:eastAsia="仿宋" w:cs="仿宋"/>
                <w:kern w:val="0"/>
                <w:sz w:val="22"/>
                <w:szCs w:val="22"/>
              </w:rPr>
              <w:t xml:space="preserve">投标人要求澄清招标文件的截止时间：投标人若对招标文件有任何疑问，须在 </w:t>
            </w:r>
            <w:r>
              <w:rPr>
                <w:rFonts w:hint="eastAsia" w:ascii="仿宋" w:hAnsi="仿宋" w:eastAsia="仿宋" w:cs="宋体"/>
                <w:b/>
                <w:kern w:val="0"/>
                <w:sz w:val="23"/>
                <w:szCs w:val="23"/>
              </w:rPr>
              <w:t>2025年9月2日17时00分</w:t>
            </w:r>
            <w:r>
              <w:rPr>
                <w:rFonts w:hint="eastAsia" w:ascii="仿宋" w:hAnsi="仿宋" w:eastAsia="仿宋" w:cs="仿宋"/>
                <w:kern w:val="0"/>
                <w:sz w:val="22"/>
                <w:szCs w:val="22"/>
              </w:rPr>
              <w:t>前（不具单位名称）以电子邮件形式递交至江苏天宏华信工程投资管理咨询有限公司邮箱njth_nt@163.com 提出澄清要求。无论是招标人根据需要主动对招标文件进行必要的澄清，或是根据投标人的要求对招标文件做出澄清，招标人都将于提交投标文件截止时间</w:t>
            </w:r>
            <w:r>
              <w:rPr>
                <w:rFonts w:hint="eastAsia" w:ascii="仿宋" w:hAnsi="仿宋" w:eastAsia="仿宋" w:cs="仿宋"/>
                <w:kern w:val="0"/>
                <w:sz w:val="22"/>
                <w:szCs w:val="22"/>
                <w:u w:val="single"/>
              </w:rPr>
              <w:t xml:space="preserve"> 5 </w:t>
            </w:r>
            <w:r>
              <w:rPr>
                <w:rFonts w:hint="eastAsia" w:ascii="仿宋" w:hAnsi="仿宋" w:eastAsia="仿宋" w:cs="仿宋"/>
                <w:kern w:val="0"/>
                <w:sz w:val="22"/>
                <w:szCs w:val="22"/>
              </w:rPr>
              <w:t>日前以补充通知的方式在启东市人民政府网站上发布。补充通知为招标文件的组成部分，与招标文件具有同等效率。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8</w:t>
            </w:r>
          </w:p>
        </w:tc>
        <w:tc>
          <w:tcPr>
            <w:tcW w:w="8357" w:type="dxa"/>
            <w:vAlign w:val="center"/>
          </w:tcPr>
          <w:p>
            <w:pPr>
              <w:spacing w:line="300" w:lineRule="exact"/>
              <w:jc w:val="left"/>
              <w:rPr>
                <w:b/>
                <w:color w:val="FF0000"/>
                <w:sz w:val="28"/>
                <w:szCs w:val="28"/>
              </w:rPr>
            </w:pPr>
            <w:r>
              <w:rPr>
                <w:rFonts w:hint="eastAsia" w:ascii="仿宋" w:hAnsi="仿宋" w:eastAsia="仿宋" w:cs="宋体"/>
                <w:b/>
                <w:kern w:val="0"/>
                <w:sz w:val="23"/>
                <w:szCs w:val="23"/>
              </w:rPr>
              <w:t>本项目最高投标限价为10万元，投标报价小于或等于最高限价的为有效报价（投标报价大于最高限价作废标处理）。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9</w:t>
            </w:r>
          </w:p>
        </w:tc>
        <w:tc>
          <w:tcPr>
            <w:tcW w:w="8357" w:type="dxa"/>
            <w:vAlign w:val="center"/>
          </w:tcPr>
          <w:p>
            <w:pPr>
              <w:spacing w:line="300" w:lineRule="exact"/>
              <w:jc w:val="left"/>
              <w:rPr>
                <w:rFonts w:ascii="仿宋" w:hAnsi="仿宋" w:eastAsia="仿宋" w:cs="宋体"/>
                <w:kern w:val="0"/>
                <w:sz w:val="23"/>
                <w:szCs w:val="23"/>
              </w:rPr>
            </w:pPr>
            <w:r>
              <w:rPr>
                <w:rFonts w:hint="eastAsia" w:ascii="仿宋" w:hAnsi="仿宋" w:eastAsia="仿宋" w:cs="宋体"/>
                <w:kern w:val="0"/>
                <w:sz w:val="23"/>
                <w:szCs w:val="23"/>
              </w:rPr>
              <w:t>评标委员会构成：5人或5人以上单数。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10</w:t>
            </w:r>
          </w:p>
        </w:tc>
        <w:tc>
          <w:tcPr>
            <w:tcW w:w="8357" w:type="dxa"/>
            <w:vAlign w:val="center"/>
          </w:tcPr>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履约保证金的金额：合同价的10%。</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提交形式：数字人民币或转账或银行汇票或保函,如履约保证金为保函。保函有效期应与实际设计周期一致，如发生保函无效或到期未提前续保等不能赔付情形的，招标人有权在应付款项中直接扣除保函金额并转为履约保证金。</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履约保证金在方案设计完成提交资料并经发包人确认后三十日内退还。（以现金形式提交履约保证金的，同时退还保证金本金和银行同期存款利息）。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11</w:t>
            </w:r>
          </w:p>
        </w:tc>
        <w:tc>
          <w:tcPr>
            <w:tcW w:w="8357" w:type="dxa"/>
            <w:vAlign w:val="center"/>
          </w:tcPr>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开户行:交行启东支行</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账号:702006629018010048366</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账户名:启东蝶湖酒店管理有限公司</w:t>
            </w:r>
          </w:p>
          <w:p>
            <w:pPr>
              <w:autoSpaceDE w:val="0"/>
              <w:autoSpaceDN w:val="0"/>
              <w:adjustRightInd w:val="0"/>
              <w:spacing w:line="300" w:lineRule="exact"/>
              <w:ind w:right="-23"/>
              <w:jc w:val="left"/>
              <w:rPr>
                <w:rFonts w:ascii="仿宋" w:hAnsi="仿宋" w:eastAsia="仿宋" w:cs="宋体"/>
                <w:kern w:val="0"/>
                <w:sz w:val="23"/>
                <w:szCs w:val="23"/>
              </w:rPr>
            </w:pPr>
            <w:r>
              <w:rPr>
                <w:rFonts w:hint="eastAsia" w:ascii="仿宋" w:hAnsi="仿宋" w:eastAsia="仿宋" w:cs="宋体"/>
                <w:kern w:val="0"/>
                <w:sz w:val="23"/>
                <w:szCs w:val="23"/>
              </w:rPr>
              <w:t>地址:启东市汇龙镇人民中路526号银洲大厦12楼</w:t>
            </w:r>
          </w:p>
          <w:p>
            <w:pPr>
              <w:autoSpaceDE w:val="0"/>
              <w:autoSpaceDN w:val="0"/>
              <w:adjustRightInd w:val="0"/>
              <w:spacing w:line="300" w:lineRule="exact"/>
              <w:ind w:right="-23"/>
              <w:jc w:val="left"/>
            </w:pPr>
            <w:r>
              <w:rPr>
                <w:rFonts w:hint="eastAsia" w:ascii="仿宋" w:hAnsi="仿宋" w:eastAsia="仿宋" w:cs="宋体"/>
                <w:kern w:val="0"/>
                <w:sz w:val="23"/>
                <w:szCs w:val="23"/>
              </w:rPr>
              <w:t>联系电话:0513-80920520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23" w:type="dxa"/>
            <w:vAlign w:val="center"/>
          </w:tcPr>
          <w:p>
            <w:pPr>
              <w:spacing w:line="360" w:lineRule="exact"/>
              <w:jc w:val="center"/>
              <w:rPr>
                <w:rFonts w:ascii="仿宋" w:hAnsi="仿宋" w:eastAsia="仿宋"/>
                <w:sz w:val="23"/>
                <w:szCs w:val="23"/>
              </w:rPr>
            </w:pPr>
            <w:r>
              <w:rPr>
                <w:rFonts w:hint="eastAsia" w:ascii="仿宋" w:hAnsi="仿宋" w:eastAsia="仿宋"/>
                <w:sz w:val="23"/>
                <w:szCs w:val="23"/>
              </w:rPr>
              <w:t>12</w:t>
            </w:r>
          </w:p>
        </w:tc>
        <w:tc>
          <w:tcPr>
            <w:tcW w:w="8357" w:type="dxa"/>
            <w:vAlign w:val="center"/>
          </w:tcPr>
          <w:p>
            <w:pPr>
              <w:spacing w:line="300" w:lineRule="exact"/>
              <w:rPr>
                <w:rFonts w:ascii="仿宋" w:hAnsi="仿宋" w:eastAsia="仿宋" w:cs="宋体"/>
                <w:kern w:val="0"/>
                <w:sz w:val="23"/>
                <w:szCs w:val="23"/>
              </w:rPr>
            </w:pPr>
            <w:r>
              <w:rPr>
                <w:rFonts w:hint="eastAsia" w:ascii="仿宋" w:hAnsi="仿宋" w:eastAsia="仿宋" w:cs="宋体"/>
                <w:kern w:val="0"/>
                <w:sz w:val="23"/>
                <w:szCs w:val="23"/>
              </w:rPr>
              <w:t>1、招标人:启东蝶湖酒店管理有限公司</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地址:启东市公园南路200号启晟大厦</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联系人:张海娟</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联系电话:0513-80920520</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2、招标代理机构:江苏天宏华信工程投资管理咨询有限公司</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地址:启东市南苑西路1168号</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联系人:顾燕燕</w:t>
            </w:r>
          </w:p>
          <w:p>
            <w:pPr>
              <w:spacing w:line="300" w:lineRule="exact"/>
              <w:rPr>
                <w:rFonts w:ascii="仿宋" w:hAnsi="仿宋" w:eastAsia="仿宋" w:cs="宋体"/>
                <w:kern w:val="0"/>
                <w:sz w:val="23"/>
                <w:szCs w:val="23"/>
              </w:rPr>
            </w:pPr>
            <w:r>
              <w:rPr>
                <w:rFonts w:hint="eastAsia" w:ascii="仿宋" w:hAnsi="仿宋" w:eastAsia="仿宋" w:cs="宋体"/>
                <w:kern w:val="0"/>
                <w:sz w:val="23"/>
                <w:szCs w:val="23"/>
              </w:rPr>
              <w:t>联系电话:0513-83248588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9180" w:type="dxa"/>
            <w:gridSpan w:val="2"/>
            <w:vAlign w:val="center"/>
          </w:tcPr>
          <w:p>
            <w:pPr>
              <w:spacing w:line="300" w:lineRule="exact"/>
              <w:rPr>
                <w:rFonts w:ascii="仿宋" w:hAnsi="仿宋" w:eastAsia="仿宋" w:cs="宋体"/>
                <w:kern w:val="0"/>
                <w:highlight w:val="yellow"/>
              </w:rPr>
            </w:pPr>
            <w:r>
              <w:rPr>
                <w:rFonts w:hint="eastAsia" w:ascii="仿宋" w:hAnsi="仿宋" w:eastAsia="仿宋" w:cs="宋体"/>
                <w:b/>
                <w:bCs/>
                <w:kern w:val="0"/>
              </w:rPr>
              <w:t>招标人对于未中标的设计单位不予补偿。所有投标单位的投标文本的知识产权均归招标人所有。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180" w:type="dxa"/>
            <w:gridSpan w:val="2"/>
            <w:vAlign w:val="center"/>
          </w:tcPr>
          <w:p>
            <w:pPr>
              <w:spacing w:line="300" w:lineRule="exact"/>
              <w:rPr>
                <w:rFonts w:ascii="仿宋" w:hAnsi="仿宋" w:eastAsia="仿宋" w:cs="宋体"/>
                <w:b/>
                <w:bCs/>
                <w:kern w:val="0"/>
              </w:rPr>
            </w:pPr>
            <w:r>
              <w:rPr>
                <w:rFonts w:hint="eastAsia" w:ascii="宋体" w:hAnsi="宋体"/>
                <w:b/>
              </w:rPr>
              <w:t>备注：本工程采用纸质标书进行投标，远程不见面开标。</w:t>
            </w:r>
          </w:p>
        </w:tc>
      </w:tr>
    </w:tbl>
    <w:p>
      <w:pPr>
        <w:widowControl/>
        <w:jc w:val="center"/>
        <w:rPr>
          <w:rFonts w:ascii="仿宋" w:hAnsi="仿宋" w:eastAsia="仿宋" w:cs="Times New Roman"/>
          <w:b/>
          <w:bCs/>
          <w:sz w:val="36"/>
          <w:szCs w:val="36"/>
        </w:rPr>
      </w:pPr>
      <w:r>
        <w:rPr>
          <w:rFonts w:ascii="仿宋" w:hAnsi="仿宋" w:eastAsia="仿宋" w:cs="宋体"/>
          <w:b/>
          <w:bCs/>
          <w:sz w:val="36"/>
          <w:szCs w:val="36"/>
        </w:rPr>
        <w:br w:type="page"/>
      </w:r>
      <w:r>
        <w:rPr>
          <w:rFonts w:hint="eastAsia" w:ascii="仿宋" w:hAnsi="仿宋" w:eastAsia="仿宋" w:cs="宋体"/>
          <w:b/>
          <w:bCs/>
          <w:sz w:val="36"/>
          <w:szCs w:val="36"/>
        </w:rPr>
        <w:t>二、投标须知</w:t>
      </w:r>
    </w:p>
    <w:p>
      <w:pPr>
        <w:jc w:val="center"/>
        <w:rPr>
          <w:rFonts w:ascii="仿宋" w:hAnsi="仿宋" w:eastAsia="仿宋"/>
          <w:b/>
          <w:sz w:val="28"/>
          <w:szCs w:val="28"/>
        </w:rPr>
      </w:pPr>
      <w:bookmarkStart w:id="1" w:name="_Toc513635961"/>
      <w:r>
        <w:rPr>
          <w:rFonts w:hint="eastAsia" w:ascii="仿宋" w:hAnsi="仿宋" w:eastAsia="仿宋"/>
          <w:b/>
          <w:sz w:val="28"/>
          <w:szCs w:val="28"/>
        </w:rPr>
        <w:t>（一）总则</w:t>
      </w:r>
      <w:bookmarkEnd w:id="1"/>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w:t>
      </w:r>
      <w:r>
        <w:rPr>
          <w:rFonts w:hint="eastAsia" w:ascii="仿宋" w:hAnsi="仿宋" w:eastAsia="仿宋" w:cs="宋体"/>
          <w:sz w:val="24"/>
          <w:szCs w:val="24"/>
        </w:rPr>
        <w:t>、工程说明</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1.1</w:t>
      </w:r>
      <w:r>
        <w:rPr>
          <w:rFonts w:hint="eastAsia" w:ascii="仿宋" w:hAnsi="仿宋" w:eastAsia="仿宋" w:cs="宋体"/>
          <w:spacing w:val="-6"/>
          <w:sz w:val="24"/>
          <w:szCs w:val="24"/>
        </w:rPr>
        <w:t>本招标工程说明详见投标须知前附表（以下简称“前附表”）第</w:t>
      </w:r>
      <w:r>
        <w:rPr>
          <w:rFonts w:ascii="仿宋" w:hAnsi="仿宋" w:eastAsia="仿宋" w:cs="宋体"/>
          <w:spacing w:val="-6"/>
          <w:sz w:val="24"/>
          <w:szCs w:val="24"/>
        </w:rPr>
        <w:t>1</w:t>
      </w:r>
      <w:r>
        <w:rPr>
          <w:rFonts w:hint="eastAsia" w:ascii="仿宋" w:hAnsi="仿宋" w:eastAsia="仿宋" w:cs="宋体"/>
          <w:spacing w:val="-6"/>
          <w:sz w:val="24"/>
          <w:szCs w:val="24"/>
        </w:rPr>
        <w:t>项</w:t>
      </w:r>
      <w:r>
        <w:rPr>
          <w:rFonts w:hint="eastAsia" w:ascii="仿宋" w:hAnsi="仿宋" w:eastAsia="仿宋" w:cs="宋体"/>
          <w:sz w:val="24"/>
          <w:szCs w:val="24"/>
        </w:rPr>
        <w:t>。</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1.2</w:t>
      </w:r>
      <w:r>
        <w:rPr>
          <w:rFonts w:hint="eastAsia" w:ascii="仿宋" w:hAnsi="仿宋" w:eastAsia="仿宋" w:cs="宋体"/>
          <w:sz w:val="24"/>
          <w:szCs w:val="24"/>
        </w:rPr>
        <w:t>本招标工程项目按照《中华人民共和国招标投标法》和</w:t>
      </w:r>
      <w:r>
        <w:rPr>
          <w:rFonts w:ascii="仿宋" w:hAnsi="仿宋" w:eastAsia="仿宋" w:cs="宋体"/>
          <w:sz w:val="24"/>
          <w:szCs w:val="24"/>
        </w:rPr>
        <w:t>8</w:t>
      </w:r>
      <w:r>
        <w:rPr>
          <w:rFonts w:hint="eastAsia" w:ascii="仿宋" w:hAnsi="仿宋" w:eastAsia="仿宋" w:cs="宋体"/>
          <w:sz w:val="24"/>
          <w:szCs w:val="24"/>
        </w:rPr>
        <w:t>部委令第</w:t>
      </w:r>
      <w:r>
        <w:rPr>
          <w:rFonts w:ascii="仿宋" w:hAnsi="仿宋" w:eastAsia="仿宋" w:cs="宋体"/>
          <w:sz w:val="24"/>
          <w:szCs w:val="24"/>
        </w:rPr>
        <w:t>2</w:t>
      </w:r>
      <w:r>
        <w:rPr>
          <w:rFonts w:hint="eastAsia" w:ascii="仿宋" w:hAnsi="仿宋" w:eastAsia="仿宋" w:cs="宋体"/>
          <w:sz w:val="24"/>
          <w:szCs w:val="24"/>
        </w:rPr>
        <w:t>号《工程建设项目勘察设计招标投标办法》等有关法律、行政法规和部门规章以及地方政府部门有关规定。通过</w:t>
      </w:r>
      <w:r>
        <w:rPr>
          <w:rFonts w:hint="eastAsia" w:ascii="仿宋" w:hAnsi="仿宋" w:eastAsia="仿宋" w:cs="宋体"/>
          <w:b/>
          <w:bCs/>
          <w:sz w:val="24"/>
          <w:szCs w:val="24"/>
          <w:u w:val="single"/>
        </w:rPr>
        <w:t>公开招标</w:t>
      </w:r>
      <w:r>
        <w:rPr>
          <w:rFonts w:hint="eastAsia" w:ascii="仿宋" w:hAnsi="仿宋" w:eastAsia="仿宋" w:cs="宋体"/>
          <w:sz w:val="24"/>
          <w:szCs w:val="24"/>
        </w:rPr>
        <w:t>方式选定设计单位。</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w:t>
      </w:r>
      <w:r>
        <w:rPr>
          <w:rFonts w:hint="eastAsia" w:ascii="仿宋" w:hAnsi="仿宋" w:eastAsia="仿宋" w:cs="宋体"/>
          <w:sz w:val="24"/>
          <w:szCs w:val="24"/>
        </w:rPr>
        <w:t>、招标内容和范围、设计服务周期及工作要求</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2.1</w:t>
      </w:r>
      <w:r>
        <w:rPr>
          <w:rFonts w:hint="eastAsia" w:ascii="仿宋" w:hAnsi="仿宋" w:eastAsia="仿宋" w:cs="宋体"/>
          <w:sz w:val="24"/>
          <w:szCs w:val="24"/>
        </w:rPr>
        <w:t>本次招标的内容和范围见前附表第</w:t>
      </w:r>
      <w:r>
        <w:rPr>
          <w:rFonts w:ascii="仿宋" w:hAnsi="仿宋" w:eastAsia="仿宋" w:cs="宋体"/>
          <w:sz w:val="24"/>
          <w:szCs w:val="24"/>
        </w:rPr>
        <w:t>2</w:t>
      </w:r>
      <w:r>
        <w:rPr>
          <w:rFonts w:hint="eastAsia" w:ascii="仿宋" w:hAnsi="仿宋" w:eastAsia="仿宋" w:cs="宋体"/>
          <w:sz w:val="24"/>
          <w:szCs w:val="24"/>
        </w:rPr>
        <w:t>项；</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2.2</w:t>
      </w:r>
      <w:r>
        <w:rPr>
          <w:rFonts w:hint="eastAsia" w:ascii="仿宋" w:hAnsi="仿宋" w:eastAsia="仿宋" w:cs="宋体"/>
          <w:sz w:val="24"/>
          <w:szCs w:val="24"/>
        </w:rPr>
        <w:t>本工程设计服务周期要求见前附表第</w:t>
      </w:r>
      <w:r>
        <w:rPr>
          <w:rFonts w:ascii="仿宋" w:hAnsi="仿宋" w:eastAsia="仿宋" w:cs="宋体"/>
          <w:sz w:val="24"/>
          <w:szCs w:val="24"/>
        </w:rPr>
        <w:t>1</w:t>
      </w:r>
      <w:r>
        <w:rPr>
          <w:rFonts w:hint="eastAsia" w:ascii="仿宋" w:hAnsi="仿宋" w:eastAsia="仿宋" w:cs="宋体"/>
          <w:sz w:val="24"/>
          <w:szCs w:val="24"/>
        </w:rPr>
        <w:t>项；</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2.3</w:t>
      </w:r>
      <w:r>
        <w:rPr>
          <w:rFonts w:hint="eastAsia" w:ascii="仿宋" w:hAnsi="仿宋" w:eastAsia="仿宋" w:cs="宋体"/>
          <w:sz w:val="24"/>
          <w:szCs w:val="24"/>
        </w:rPr>
        <w:t>本工程设计工作要求应满足下列要求：</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2.3.</w:t>
      </w:r>
      <w:r>
        <w:rPr>
          <w:rFonts w:hint="eastAsia" w:ascii="仿宋" w:hAnsi="仿宋" w:eastAsia="仿宋" w:cs="宋体"/>
          <w:sz w:val="24"/>
          <w:szCs w:val="24"/>
        </w:rPr>
        <w:t>1提交的设计文件应符合国家、省、市有关行业主管部门制定的设计标准、规范、规程、规定，并通过审查。</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2.3.</w:t>
      </w:r>
      <w:r>
        <w:rPr>
          <w:rFonts w:hint="eastAsia" w:ascii="仿宋" w:hAnsi="仿宋" w:eastAsia="仿宋" w:cs="宋体"/>
          <w:sz w:val="24"/>
          <w:szCs w:val="24"/>
        </w:rPr>
        <w:t>2若建设行政主管部门或招标人认为中标人所提交的设计成果需要进一步完善，则中标人应无条件执行；其费用应包括在投标报价中。</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2.3.</w:t>
      </w:r>
      <w:r>
        <w:rPr>
          <w:rFonts w:hint="eastAsia" w:ascii="仿宋" w:hAnsi="仿宋" w:eastAsia="仿宋" w:cs="宋体"/>
          <w:sz w:val="24"/>
          <w:szCs w:val="24"/>
        </w:rPr>
        <w:t>3其他工作包括：设计必需的现场调研、前期、效果图及方案汇报材料制作、与各相关部门沟通衔接工作、项目实施全过程现场服务以及工程实施过程中招标人提出的与设计相关的其它要求。</w:t>
      </w:r>
    </w:p>
    <w:p>
      <w:pPr>
        <w:numPr>
          <w:ilvl w:val="0"/>
          <w:numId w:val="1"/>
        </w:numPr>
        <w:spacing w:line="360" w:lineRule="auto"/>
        <w:ind w:firstLine="482" w:firstLineChars="200"/>
        <w:rPr>
          <w:rFonts w:ascii="仿宋" w:hAnsi="仿宋" w:eastAsia="仿宋" w:cs="Times New Roman"/>
          <w:b/>
          <w:bCs/>
          <w:sz w:val="24"/>
          <w:szCs w:val="24"/>
        </w:rPr>
      </w:pPr>
      <w:r>
        <w:rPr>
          <w:rFonts w:hint="eastAsia" w:ascii="仿宋" w:hAnsi="仿宋" w:eastAsia="仿宋" w:cs="宋体"/>
          <w:b/>
          <w:bCs/>
          <w:sz w:val="24"/>
          <w:szCs w:val="24"/>
        </w:rPr>
        <w:t>资金来源</w:t>
      </w:r>
    </w:p>
    <w:p>
      <w:pPr>
        <w:adjustRightInd w:val="0"/>
        <w:spacing w:line="360" w:lineRule="auto"/>
        <w:ind w:firstLine="480" w:firstLineChars="200"/>
        <w:rPr>
          <w:rFonts w:ascii="仿宋" w:hAnsi="仿宋" w:eastAsia="仿宋" w:cs="宋体"/>
          <w:sz w:val="24"/>
          <w:szCs w:val="24"/>
        </w:rPr>
      </w:pPr>
      <w:r>
        <w:rPr>
          <w:rFonts w:ascii="仿宋" w:hAnsi="仿宋" w:eastAsia="仿宋" w:cs="宋体"/>
          <w:sz w:val="24"/>
          <w:szCs w:val="24"/>
        </w:rPr>
        <w:t>3.1</w:t>
      </w:r>
      <w:r>
        <w:rPr>
          <w:rFonts w:hint="eastAsia" w:ascii="仿宋" w:hAnsi="仿宋" w:eastAsia="仿宋" w:cs="宋体"/>
          <w:sz w:val="24"/>
          <w:szCs w:val="24"/>
        </w:rPr>
        <w:t>本工程资金来源见前附表第</w:t>
      </w:r>
      <w:r>
        <w:rPr>
          <w:rFonts w:ascii="仿宋" w:hAnsi="仿宋" w:eastAsia="仿宋" w:cs="宋体"/>
          <w:sz w:val="24"/>
          <w:szCs w:val="24"/>
        </w:rPr>
        <w:t>3</w:t>
      </w:r>
      <w:r>
        <w:rPr>
          <w:rFonts w:hint="eastAsia" w:ascii="仿宋" w:hAnsi="仿宋" w:eastAsia="仿宋" w:cs="宋体"/>
          <w:sz w:val="24"/>
          <w:szCs w:val="24"/>
        </w:rPr>
        <w:t>项。</w:t>
      </w:r>
    </w:p>
    <w:p>
      <w:pPr>
        <w:adjustRightInd w:val="0"/>
        <w:spacing w:line="360" w:lineRule="auto"/>
        <w:ind w:firstLine="482" w:firstLineChars="200"/>
        <w:rPr>
          <w:rFonts w:ascii="仿宋" w:hAnsi="仿宋" w:eastAsia="仿宋" w:cs="宋体"/>
          <w:b/>
          <w:sz w:val="24"/>
          <w:szCs w:val="24"/>
        </w:rPr>
      </w:pPr>
      <w:r>
        <w:rPr>
          <w:rFonts w:ascii="仿宋" w:hAnsi="仿宋" w:eastAsia="仿宋" w:cs="宋体"/>
          <w:b/>
          <w:sz w:val="24"/>
          <w:szCs w:val="24"/>
        </w:rPr>
        <w:t>4</w:t>
      </w:r>
      <w:r>
        <w:rPr>
          <w:rFonts w:hint="eastAsia" w:ascii="仿宋" w:hAnsi="仿宋" w:eastAsia="仿宋" w:cs="宋体"/>
          <w:b/>
          <w:sz w:val="24"/>
          <w:szCs w:val="24"/>
        </w:rPr>
        <w:t>、投标资格要求</w:t>
      </w:r>
    </w:p>
    <w:p>
      <w:pPr>
        <w:spacing w:line="560" w:lineRule="exact"/>
        <w:ind w:firstLine="480" w:firstLineChars="200"/>
        <w:rPr>
          <w:rFonts w:ascii="仿宋" w:hAnsi="仿宋" w:eastAsia="仿宋" w:cs="宋体"/>
          <w:sz w:val="24"/>
          <w:szCs w:val="24"/>
        </w:rPr>
      </w:pPr>
      <w:r>
        <w:rPr>
          <w:rFonts w:ascii="仿宋" w:hAnsi="仿宋" w:eastAsia="仿宋" w:cs="宋体"/>
          <w:sz w:val="24"/>
          <w:szCs w:val="24"/>
        </w:rPr>
        <w:t>4.1</w:t>
      </w:r>
      <w:r>
        <w:rPr>
          <w:rFonts w:hint="eastAsia" w:ascii="仿宋" w:hAnsi="仿宋" w:eastAsia="仿宋" w:cs="宋体"/>
          <w:sz w:val="24"/>
          <w:szCs w:val="24"/>
        </w:rPr>
        <w:t>投标人必须具有独立法人资格并</w:t>
      </w:r>
      <w:r>
        <w:rPr>
          <w:rFonts w:hint="eastAsia" w:ascii="仿宋" w:hAnsi="仿宋" w:eastAsia="仿宋" w:cs="宋体"/>
          <w:b/>
          <w:sz w:val="24"/>
          <w:szCs w:val="24"/>
        </w:rPr>
        <w:t>具有工程设计综合资质甲级或建筑行业（建筑工程）专业设计乙级及以上资质。</w:t>
      </w:r>
    </w:p>
    <w:p>
      <w:pPr>
        <w:widowControl/>
        <w:spacing w:line="440" w:lineRule="exact"/>
        <w:ind w:firstLine="480" w:firstLineChars="200"/>
        <w:jc w:val="left"/>
        <w:rPr>
          <w:rFonts w:ascii="仿宋" w:hAnsi="仿宋" w:eastAsia="仿宋" w:cs="宋体"/>
          <w:b/>
          <w:sz w:val="24"/>
          <w:szCs w:val="24"/>
        </w:rPr>
      </w:pPr>
      <w:r>
        <w:rPr>
          <w:rFonts w:ascii="仿宋" w:hAnsi="仿宋" w:eastAsia="仿宋" w:cs="宋体"/>
          <w:sz w:val="24"/>
          <w:szCs w:val="24"/>
        </w:rPr>
        <w:t>4.2</w:t>
      </w:r>
      <w:r>
        <w:rPr>
          <w:rFonts w:hint="eastAsia" w:ascii="仿宋" w:hAnsi="仿宋" w:eastAsia="仿宋" w:cs="宋体"/>
          <w:sz w:val="24"/>
          <w:szCs w:val="24"/>
        </w:rPr>
        <w:t>拟派项目负责人：</w:t>
      </w:r>
      <w:r>
        <w:rPr>
          <w:rFonts w:hint="eastAsia" w:ascii="仿宋" w:hAnsi="仿宋" w:eastAsia="仿宋" w:cs="宋体"/>
          <w:b/>
          <w:sz w:val="24"/>
          <w:szCs w:val="24"/>
        </w:rPr>
        <w:t>国家注册一级建筑师或建设工程专业高级及以上技术职称。</w:t>
      </w:r>
    </w:p>
    <w:p>
      <w:pPr>
        <w:widowControl/>
        <w:spacing w:line="440" w:lineRule="exact"/>
        <w:ind w:firstLine="480" w:firstLineChars="200"/>
        <w:jc w:val="left"/>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3</w:t>
      </w:r>
      <w:r>
        <w:rPr>
          <w:rFonts w:ascii="仿宋" w:hAnsi="仿宋" w:eastAsia="仿宋" w:cs="宋体"/>
          <w:sz w:val="24"/>
          <w:szCs w:val="24"/>
        </w:rPr>
        <w:t>投标人</w:t>
      </w:r>
      <w:r>
        <w:rPr>
          <w:rFonts w:hint="eastAsia" w:ascii="仿宋" w:hAnsi="仿宋" w:eastAsia="仿宋" w:cs="宋体"/>
          <w:sz w:val="24"/>
          <w:szCs w:val="24"/>
        </w:rPr>
        <w:t>具有独立订立合同及履行合同的能力；</w:t>
      </w:r>
    </w:p>
    <w:p>
      <w:pPr>
        <w:widowControl/>
        <w:spacing w:line="440" w:lineRule="exact"/>
        <w:ind w:firstLine="480" w:firstLineChars="200"/>
        <w:jc w:val="left"/>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4</w:t>
      </w:r>
      <w:r>
        <w:rPr>
          <w:rFonts w:ascii="仿宋" w:hAnsi="仿宋" w:eastAsia="仿宋" w:cs="宋体"/>
          <w:sz w:val="24"/>
          <w:szCs w:val="24"/>
        </w:rPr>
        <w:t>投标人</w:t>
      </w:r>
      <w:r>
        <w:rPr>
          <w:rFonts w:hint="eastAsia" w:ascii="仿宋" w:hAnsi="仿宋" w:eastAsia="仿宋" w:cs="宋体"/>
          <w:sz w:val="24"/>
          <w:szCs w:val="24"/>
        </w:rPr>
        <w:t>未处于被责令停业、投标资格被取消或者财产被接管、冻结和破产状态；</w:t>
      </w:r>
    </w:p>
    <w:p>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w:t>
      </w:r>
      <w:r>
        <w:rPr>
          <w:rFonts w:ascii="仿宋" w:hAnsi="仿宋" w:eastAsia="仿宋" w:cs="宋体"/>
          <w:sz w:val="24"/>
          <w:szCs w:val="24"/>
        </w:rPr>
        <w:t>投标人</w:t>
      </w:r>
      <w:r>
        <w:rPr>
          <w:rFonts w:hint="eastAsia" w:ascii="仿宋" w:hAnsi="仿宋" w:eastAsia="仿宋" w:cs="宋体"/>
          <w:sz w:val="24"/>
          <w:szCs w:val="24"/>
        </w:rPr>
        <w:t>没有因骗取中标或者严重违约以及发生重大工程质量、安全生产事故等问题，被有关部门暂停投标资格并在暂停期内。</w:t>
      </w:r>
    </w:p>
    <w:p>
      <w:pPr>
        <w:adjustRightInd w:val="0"/>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6</w:t>
      </w:r>
      <w:r>
        <w:rPr>
          <w:rFonts w:hint="eastAsia" w:ascii="仿宋" w:hAnsi="仿宋" w:eastAsia="仿宋"/>
          <w:sz w:val="24"/>
        </w:rPr>
        <w:t>资格审查文件中的重要内容没有失实或者弄虚作假。</w:t>
      </w:r>
    </w:p>
    <w:p>
      <w:pPr>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7拟派项目负责人不得同时在两个或者两个以上单位受聘或者执业：①同时在两个及以上单位签订劳动合同或交纳社会保险；②将本人执（职）业资格证书同时注册在两个及以上单位。</w:t>
      </w:r>
    </w:p>
    <w:p>
      <w:pPr>
        <w:adjustRightInd w:val="0"/>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8本项目不接受联合体投标。</w:t>
      </w:r>
    </w:p>
    <w:p>
      <w:pPr>
        <w:snapToGrid w:val="0"/>
        <w:spacing w:line="360" w:lineRule="auto"/>
        <w:ind w:firstLine="456"/>
        <w:rPr>
          <w:rFonts w:ascii="仿宋" w:hAnsi="仿宋" w:eastAsia="仿宋" w:cs="宋体"/>
          <w:b/>
          <w:spacing w:val="-9"/>
          <w:sz w:val="24"/>
          <w:szCs w:val="24"/>
        </w:rPr>
      </w:pPr>
      <w:r>
        <w:rPr>
          <w:rFonts w:ascii="仿宋" w:hAnsi="仿宋" w:eastAsia="仿宋" w:cs="宋体"/>
          <w:sz w:val="24"/>
          <w:szCs w:val="24"/>
        </w:rPr>
        <w:t>4.</w:t>
      </w:r>
      <w:r>
        <w:rPr>
          <w:rFonts w:hint="eastAsia" w:ascii="仿宋" w:hAnsi="仿宋" w:eastAsia="仿宋" w:cs="宋体"/>
          <w:sz w:val="24"/>
          <w:szCs w:val="24"/>
        </w:rPr>
        <w:t>9</w:t>
      </w:r>
      <w:r>
        <w:rPr>
          <w:rFonts w:hint="eastAsia" w:ascii="仿宋" w:hAnsi="仿宋" w:eastAsia="仿宋" w:cs="宋体"/>
          <w:b/>
          <w:spacing w:val="-9"/>
          <w:sz w:val="24"/>
          <w:szCs w:val="24"/>
        </w:rPr>
        <w:t>其他要求</w:t>
      </w:r>
      <w:r>
        <w:rPr>
          <w:rFonts w:ascii="仿宋" w:hAnsi="仿宋" w:eastAsia="仿宋" w:cs="宋体"/>
          <w:b/>
          <w:spacing w:val="-9"/>
          <w:sz w:val="24"/>
          <w:szCs w:val="24"/>
        </w:rPr>
        <w:t>:</w:t>
      </w:r>
      <w:r>
        <w:rPr>
          <w:rFonts w:hint="eastAsia" w:ascii="仿宋" w:hAnsi="仿宋" w:eastAsia="仿宋" w:cs="宋体"/>
          <w:b/>
          <w:spacing w:val="-9"/>
          <w:sz w:val="24"/>
          <w:szCs w:val="24"/>
        </w:rPr>
        <w:t>未尽事宜具体详见本招标文件评标办法中的资格审查合格标准。</w:t>
      </w:r>
    </w:p>
    <w:p>
      <w:pPr>
        <w:snapToGrid w:val="0"/>
        <w:spacing w:line="360" w:lineRule="auto"/>
        <w:ind w:firstLine="480" w:firstLineChars="200"/>
        <w:rPr>
          <w:rFonts w:ascii="仿宋" w:hAnsi="仿宋" w:eastAsia="仿宋" w:cs="Times New Roman"/>
          <w:sz w:val="24"/>
          <w:szCs w:val="24"/>
        </w:rPr>
      </w:pPr>
      <w:r>
        <w:rPr>
          <w:rFonts w:ascii="仿宋" w:hAnsi="仿宋" w:eastAsia="仿宋" w:cs="宋体"/>
          <w:sz w:val="24"/>
          <w:szCs w:val="24"/>
        </w:rPr>
        <w:t>5</w:t>
      </w:r>
      <w:r>
        <w:rPr>
          <w:rFonts w:hint="eastAsia" w:ascii="仿宋" w:hAnsi="仿宋" w:eastAsia="仿宋" w:cs="宋体"/>
          <w:sz w:val="24"/>
          <w:szCs w:val="24"/>
        </w:rPr>
        <w:t>、投标费用</w:t>
      </w:r>
    </w:p>
    <w:p>
      <w:pPr>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5.1</w:t>
      </w:r>
      <w:r>
        <w:rPr>
          <w:rFonts w:hint="eastAsia" w:ascii="仿宋" w:hAnsi="仿宋" w:eastAsia="仿宋" w:cs="宋体"/>
          <w:sz w:val="24"/>
          <w:szCs w:val="24"/>
        </w:rPr>
        <w:t>投标人应承担其编制投标文件以及递交投标文件所涉及的一切费用。无论投标结果如何，招标人对上述费用不负任何责任。</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本工程招标文件费用为100元，在投标截止前递交投标文件的同时收取，费用为人民币100元/家（随同投标文件一起邮寄），不论何种原因文件的相关费用售后不退。</w:t>
      </w:r>
    </w:p>
    <w:p>
      <w:pPr>
        <w:pStyle w:val="14"/>
      </w:pPr>
    </w:p>
    <w:p/>
    <w:p>
      <w:pPr>
        <w:jc w:val="center"/>
        <w:rPr>
          <w:rFonts w:ascii="仿宋" w:hAnsi="仿宋" w:eastAsia="仿宋"/>
          <w:b/>
          <w:sz w:val="28"/>
          <w:szCs w:val="28"/>
        </w:rPr>
      </w:pPr>
      <w:bookmarkStart w:id="2" w:name="_Toc2932460"/>
      <w:bookmarkStart w:id="3" w:name="_Toc513635962"/>
      <w:r>
        <w:rPr>
          <w:rFonts w:hint="eastAsia" w:ascii="仿宋" w:hAnsi="仿宋" w:eastAsia="仿宋"/>
          <w:b/>
          <w:sz w:val="28"/>
          <w:szCs w:val="28"/>
        </w:rPr>
        <w:t>（二）招标文件内容、澄清及修改</w:t>
      </w:r>
      <w:bookmarkEnd w:id="2"/>
      <w:bookmarkEnd w:id="3"/>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6</w:t>
      </w:r>
      <w:r>
        <w:rPr>
          <w:rFonts w:hint="eastAsia" w:ascii="仿宋" w:hAnsi="仿宋" w:eastAsia="仿宋" w:cs="宋体"/>
          <w:sz w:val="24"/>
          <w:szCs w:val="24"/>
        </w:rPr>
        <w:t>、招标文件的组成</w:t>
      </w:r>
    </w:p>
    <w:p>
      <w:pPr>
        <w:spacing w:line="520" w:lineRule="exact"/>
        <w:ind w:firstLine="480" w:firstLineChars="200"/>
        <w:rPr>
          <w:rFonts w:ascii="仿宋" w:hAnsi="仿宋" w:eastAsia="仿宋" w:cs="宋体"/>
          <w:sz w:val="24"/>
          <w:szCs w:val="24"/>
        </w:rPr>
      </w:pPr>
      <w:r>
        <w:rPr>
          <w:rFonts w:ascii="仿宋" w:hAnsi="仿宋" w:eastAsia="仿宋" w:cs="宋体"/>
          <w:sz w:val="24"/>
          <w:szCs w:val="24"/>
        </w:rPr>
        <w:t>6.1</w:t>
      </w:r>
      <w:r>
        <w:rPr>
          <w:rFonts w:hint="eastAsia" w:ascii="仿宋" w:hAnsi="仿宋" w:eastAsia="仿宋" w:cs="宋体"/>
          <w:sz w:val="24"/>
          <w:szCs w:val="24"/>
        </w:rPr>
        <w:t>招标文件包括下列内容</w:t>
      </w:r>
      <w:r>
        <w:rPr>
          <w:rFonts w:ascii="仿宋" w:hAnsi="仿宋" w:eastAsia="仿宋" w:cs="宋体"/>
          <w:sz w:val="24"/>
          <w:szCs w:val="24"/>
        </w:rPr>
        <w:t>:</w:t>
      </w:r>
    </w:p>
    <w:p>
      <w:pPr>
        <w:spacing w:line="520" w:lineRule="exact"/>
        <w:ind w:firstLine="480" w:firstLineChars="200"/>
        <w:rPr>
          <w:rFonts w:ascii="仿宋" w:hAnsi="仿宋" w:eastAsia="仿宋" w:cs="Times New Roman"/>
          <w:sz w:val="24"/>
          <w:szCs w:val="24"/>
        </w:rPr>
      </w:pPr>
      <w:r>
        <w:rPr>
          <w:rFonts w:hint="eastAsia" w:ascii="仿宋" w:hAnsi="仿宋" w:eastAsia="仿宋" w:cs="宋体"/>
          <w:sz w:val="24"/>
          <w:szCs w:val="24"/>
        </w:rPr>
        <w:t>第一章：投标须知</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第二章：评标办法</w:t>
      </w:r>
    </w:p>
    <w:p>
      <w:pPr>
        <w:spacing w:line="520" w:lineRule="exact"/>
        <w:ind w:firstLine="480" w:firstLineChars="200"/>
        <w:rPr>
          <w:rFonts w:ascii="仿宋" w:hAnsi="仿宋" w:eastAsia="仿宋" w:cs="Times New Roman"/>
          <w:sz w:val="24"/>
          <w:szCs w:val="24"/>
        </w:rPr>
      </w:pPr>
      <w:r>
        <w:rPr>
          <w:rFonts w:hint="eastAsia" w:ascii="仿宋" w:hAnsi="仿宋" w:eastAsia="仿宋" w:cs="宋体"/>
          <w:sz w:val="24"/>
          <w:szCs w:val="24"/>
        </w:rPr>
        <w:t>第三章：合同条款</w:t>
      </w:r>
    </w:p>
    <w:p>
      <w:pPr>
        <w:spacing w:line="520" w:lineRule="exact"/>
        <w:ind w:firstLine="480" w:firstLineChars="200"/>
        <w:rPr>
          <w:rFonts w:ascii="仿宋" w:hAnsi="仿宋" w:eastAsia="仿宋" w:cs="Times New Roman"/>
          <w:sz w:val="24"/>
          <w:szCs w:val="24"/>
        </w:rPr>
      </w:pPr>
      <w:r>
        <w:rPr>
          <w:rFonts w:hint="eastAsia" w:ascii="仿宋" w:hAnsi="仿宋" w:eastAsia="仿宋" w:cs="宋体"/>
          <w:sz w:val="24"/>
          <w:szCs w:val="24"/>
        </w:rPr>
        <w:t>第四章：投标文件格式</w:t>
      </w:r>
    </w:p>
    <w:p>
      <w:pPr>
        <w:spacing w:line="520" w:lineRule="exact"/>
        <w:ind w:firstLine="480" w:firstLineChars="200"/>
        <w:rPr>
          <w:rFonts w:ascii="仿宋" w:hAnsi="仿宋" w:eastAsia="仿宋"/>
          <w:sz w:val="24"/>
        </w:rPr>
      </w:pPr>
      <w:r>
        <w:rPr>
          <w:rFonts w:ascii="仿宋" w:hAnsi="仿宋" w:eastAsia="仿宋" w:cs="宋体"/>
          <w:sz w:val="24"/>
          <w:szCs w:val="24"/>
        </w:rPr>
        <w:t>6.2</w:t>
      </w:r>
      <w:r>
        <w:rPr>
          <w:rFonts w:hint="eastAsia" w:ascii="仿宋" w:hAnsi="仿宋" w:eastAsia="仿宋"/>
          <w:sz w:val="24"/>
        </w:rPr>
        <w:t>除上述内容外，招标人根据</w:t>
      </w:r>
      <w:r>
        <w:rPr>
          <w:rFonts w:hint="eastAsia" w:ascii="仿宋" w:hAnsi="仿宋" w:eastAsia="仿宋" w:cs="宋体"/>
          <w:sz w:val="24"/>
          <w:szCs w:val="24"/>
        </w:rPr>
        <w:t>本章</w:t>
      </w:r>
      <w:r>
        <w:rPr>
          <w:rFonts w:hint="eastAsia" w:ascii="仿宋" w:hAnsi="仿宋" w:eastAsia="仿宋"/>
          <w:sz w:val="24"/>
        </w:rPr>
        <w:t>第</w:t>
      </w:r>
      <w:r>
        <w:rPr>
          <w:rFonts w:ascii="仿宋" w:hAnsi="仿宋" w:eastAsia="仿宋"/>
          <w:sz w:val="24"/>
        </w:rPr>
        <w:t>7</w:t>
      </w:r>
      <w:r>
        <w:rPr>
          <w:rFonts w:hint="eastAsia" w:ascii="仿宋" w:hAnsi="仿宋" w:eastAsia="仿宋"/>
          <w:sz w:val="24"/>
        </w:rPr>
        <w:t>、</w:t>
      </w:r>
      <w:r>
        <w:rPr>
          <w:rFonts w:ascii="仿宋" w:hAnsi="仿宋" w:eastAsia="仿宋"/>
          <w:sz w:val="24"/>
        </w:rPr>
        <w:t>8</w:t>
      </w:r>
      <w:r>
        <w:rPr>
          <w:rFonts w:hint="eastAsia" w:ascii="仿宋" w:hAnsi="仿宋" w:eastAsia="仿宋"/>
          <w:sz w:val="24"/>
        </w:rPr>
        <w:t>款对招标文件所作的澄清、修改、补充和答疑，构成</w:t>
      </w:r>
      <w:r>
        <w:rPr>
          <w:rFonts w:hint="eastAsia" w:ascii="仿宋" w:hAnsi="仿宋" w:eastAsia="仿宋" w:cs="宋体"/>
          <w:sz w:val="24"/>
          <w:szCs w:val="24"/>
        </w:rPr>
        <w:t>招标文件</w:t>
      </w:r>
      <w:r>
        <w:rPr>
          <w:rFonts w:hint="eastAsia" w:ascii="仿宋" w:hAnsi="仿宋" w:eastAsia="仿宋"/>
          <w:sz w:val="24"/>
        </w:rPr>
        <w:t>的组成部分。</w:t>
      </w:r>
    </w:p>
    <w:p>
      <w:pPr>
        <w:spacing w:line="360" w:lineRule="auto"/>
        <w:ind w:firstLine="480" w:firstLineChars="200"/>
        <w:rPr>
          <w:rFonts w:ascii="仿宋" w:hAnsi="仿宋" w:eastAsia="仿宋"/>
          <w:sz w:val="24"/>
        </w:rPr>
      </w:pPr>
      <w:r>
        <w:rPr>
          <w:rFonts w:ascii="仿宋" w:hAnsi="仿宋" w:eastAsia="仿宋"/>
          <w:sz w:val="24"/>
        </w:rPr>
        <w:t>7</w:t>
      </w:r>
      <w:r>
        <w:rPr>
          <w:rFonts w:hint="eastAsia" w:ascii="仿宋" w:hAnsi="仿宋" w:eastAsia="仿宋"/>
          <w:sz w:val="24"/>
        </w:rPr>
        <w:t>、招标文件的澄清</w:t>
      </w:r>
    </w:p>
    <w:p>
      <w:pPr>
        <w:spacing w:line="480" w:lineRule="exact"/>
        <w:ind w:firstLine="480" w:firstLineChars="200"/>
        <w:rPr>
          <w:rFonts w:ascii="仿宋" w:hAnsi="仿宋" w:eastAsia="仿宋"/>
          <w:sz w:val="24"/>
        </w:rPr>
      </w:pPr>
      <w:r>
        <w:rPr>
          <w:rFonts w:ascii="仿宋" w:hAnsi="仿宋" w:eastAsia="仿宋"/>
          <w:sz w:val="24"/>
        </w:rPr>
        <w:t>7.1</w:t>
      </w:r>
      <w:r>
        <w:rPr>
          <w:rFonts w:hint="eastAsia" w:ascii="仿宋" w:hAnsi="仿宋" w:eastAsia="仿宋"/>
          <w:sz w:val="24"/>
        </w:rPr>
        <w:t>投标人若对招标文件有任何疑问，须在 2025年9月2日17时00分前（不具单位名称）以电子邮件形式发送至江苏天宏华信工程投资管理咨询有限公司邮箱njth_nt@163.com 提出澄清要求。无论是招标人根据需要主动对招标文件进行必要的澄清，或是根据投标人的要求对招标文件做出澄清，招标人都将于投标截止时间 5 日前以补充通知的方式在“启东市人民政府”网站上发布。补充通知将作为招标文件的组成部分，具有约束作用。</w:t>
      </w:r>
    </w:p>
    <w:p>
      <w:pPr>
        <w:spacing w:line="480" w:lineRule="exact"/>
        <w:ind w:firstLine="480" w:firstLineChars="200"/>
        <w:rPr>
          <w:rFonts w:ascii="仿宋" w:hAnsi="仿宋" w:eastAsia="仿宋"/>
          <w:sz w:val="24"/>
        </w:rPr>
      </w:pPr>
      <w:r>
        <w:rPr>
          <w:rFonts w:ascii="仿宋" w:hAnsi="仿宋" w:eastAsia="仿宋"/>
          <w:sz w:val="24"/>
        </w:rPr>
        <w:t>7.</w:t>
      </w:r>
      <w:r>
        <w:rPr>
          <w:rFonts w:hint="eastAsia" w:ascii="仿宋" w:hAnsi="仿宋" w:eastAsia="仿宋"/>
          <w:sz w:val="24"/>
        </w:rPr>
        <w:t>2投标人对招标人提供的招标文件所做出的推论、解释和结论，招标人概不负责。投标人由于对招标文件的任何推论和误解以及招标人对有关问题的口头解释所造成的后果，均由投标人自负。</w:t>
      </w:r>
    </w:p>
    <w:p>
      <w:pPr>
        <w:spacing w:line="480" w:lineRule="exact"/>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、招标文件的修改</w:t>
      </w:r>
    </w:p>
    <w:p>
      <w:pPr>
        <w:spacing w:line="480" w:lineRule="exact"/>
        <w:ind w:firstLine="480" w:firstLineChars="200"/>
        <w:rPr>
          <w:rFonts w:ascii="仿宋" w:hAnsi="仿宋" w:eastAsia="仿宋"/>
          <w:sz w:val="24"/>
        </w:rPr>
      </w:pPr>
      <w:r>
        <w:rPr>
          <w:rFonts w:hint="eastAsia" w:ascii="仿宋" w:hAnsi="仿宋" w:eastAsia="仿宋"/>
          <w:sz w:val="24"/>
        </w:rPr>
        <w:t>8.1投标截止时间</w:t>
      </w:r>
      <w:r>
        <w:rPr>
          <w:rFonts w:hint="eastAsia" w:ascii="仿宋" w:hAnsi="仿宋" w:eastAsia="仿宋"/>
          <w:sz w:val="24"/>
          <w:u w:val="single"/>
        </w:rPr>
        <w:t xml:space="preserve"> 5 </w:t>
      </w:r>
      <w:r>
        <w:rPr>
          <w:rFonts w:hint="eastAsia" w:ascii="仿宋" w:hAnsi="仿宋" w:eastAsia="仿宋"/>
          <w:sz w:val="24"/>
        </w:rPr>
        <w:t>天前，招标人可能会以补充通知的方式修改招标文件，补充通知将作为招标文件的组成部分，与招标文件具有同等效力。</w:t>
      </w:r>
    </w:p>
    <w:p>
      <w:pPr>
        <w:spacing w:line="480" w:lineRule="exact"/>
        <w:ind w:firstLine="480" w:firstLineChars="200"/>
        <w:rPr>
          <w:rFonts w:ascii="仿宋" w:hAnsi="仿宋" w:eastAsia="仿宋"/>
          <w:sz w:val="24"/>
        </w:rPr>
      </w:pPr>
      <w:r>
        <w:rPr>
          <w:rFonts w:hint="eastAsia" w:ascii="仿宋" w:hAnsi="仿宋" w:eastAsia="仿宋"/>
          <w:sz w:val="24"/>
        </w:rPr>
        <w:t>8.2招标文件的修改将在“启东市人民政府”网站上发布。招标文件的修改内容作为招标文件的组成部分，具有约束作用。</w:t>
      </w:r>
    </w:p>
    <w:p>
      <w:pPr>
        <w:spacing w:line="480" w:lineRule="exact"/>
        <w:ind w:firstLine="480" w:firstLineChars="200"/>
        <w:rPr>
          <w:rFonts w:ascii="仿宋" w:hAnsi="仿宋" w:eastAsia="仿宋"/>
          <w:sz w:val="24"/>
        </w:rPr>
      </w:pPr>
      <w:r>
        <w:rPr>
          <w:rFonts w:hint="eastAsia" w:ascii="仿宋" w:hAnsi="仿宋" w:eastAsia="仿宋"/>
          <w:sz w:val="24"/>
        </w:rPr>
        <w:t>8.3 招标文件的澄清、修改 、补充等内容均以在“启东市人民政府”网站上发布的内容为准。当招标文件、招标文件的澄清、修改、补充等在同一内容的表述上不一致时，以最后在网上发出的文件为准，请投标人在投标截止时间前时刻关注，否则引起的所有责任和后果由投标人自行承担。</w:t>
      </w:r>
    </w:p>
    <w:p>
      <w:pPr>
        <w:spacing w:line="480" w:lineRule="exact"/>
        <w:ind w:firstLine="480" w:firstLineChars="200"/>
        <w:rPr>
          <w:rFonts w:ascii="仿宋" w:hAnsi="仿宋" w:eastAsia="仿宋"/>
          <w:sz w:val="24"/>
        </w:rPr>
      </w:pPr>
      <w:r>
        <w:rPr>
          <w:rFonts w:hint="eastAsia" w:ascii="仿宋" w:hAnsi="仿宋" w:eastAsia="仿宋"/>
          <w:sz w:val="24"/>
        </w:rPr>
        <w:t>8.4为使投标人在编制投标文件时，将补充通知修改的内容考虑进去，招标人根据情况可以延长投标截止时间（延长时间在补充通知中写明）。</w:t>
      </w:r>
    </w:p>
    <w:p>
      <w:pPr>
        <w:jc w:val="center"/>
        <w:rPr>
          <w:rFonts w:ascii="仿宋" w:hAnsi="仿宋" w:eastAsia="仿宋"/>
          <w:b/>
          <w:sz w:val="28"/>
          <w:szCs w:val="28"/>
        </w:rPr>
      </w:pPr>
    </w:p>
    <w:p>
      <w:pPr>
        <w:jc w:val="center"/>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三</w:t>
      </w:r>
      <w:r>
        <w:rPr>
          <w:rFonts w:ascii="仿宋" w:hAnsi="仿宋" w:eastAsia="仿宋"/>
          <w:b/>
          <w:sz w:val="28"/>
          <w:szCs w:val="28"/>
        </w:rPr>
        <w:t>)</w:t>
      </w:r>
      <w:r>
        <w:rPr>
          <w:rFonts w:hint="eastAsia" w:ascii="仿宋" w:hAnsi="仿宋" w:eastAsia="仿宋"/>
          <w:b/>
          <w:sz w:val="28"/>
          <w:szCs w:val="28"/>
        </w:rPr>
        <w:t>投标报价</w:t>
      </w:r>
    </w:p>
    <w:p>
      <w:pPr>
        <w:snapToGrid w:val="0"/>
        <w:spacing w:line="360" w:lineRule="auto"/>
        <w:ind w:firstLine="464" w:firstLineChars="200"/>
        <w:rPr>
          <w:rFonts w:ascii="仿宋" w:hAnsi="仿宋" w:eastAsia="仿宋"/>
          <w:b/>
          <w:sz w:val="24"/>
        </w:rPr>
      </w:pPr>
      <w:r>
        <w:rPr>
          <w:rFonts w:ascii="仿宋" w:hAnsi="仿宋" w:eastAsia="仿宋" w:cs="宋体"/>
          <w:spacing w:val="-4"/>
          <w:sz w:val="24"/>
          <w:szCs w:val="24"/>
        </w:rPr>
        <w:t>9</w:t>
      </w:r>
      <w:r>
        <w:rPr>
          <w:rFonts w:hint="eastAsia" w:ascii="仿宋" w:hAnsi="仿宋" w:eastAsia="仿宋" w:cs="宋体"/>
          <w:spacing w:val="-4"/>
          <w:sz w:val="24"/>
          <w:szCs w:val="24"/>
        </w:rPr>
        <w:t>、</w:t>
      </w:r>
      <w:r>
        <w:rPr>
          <w:rFonts w:hint="eastAsia" w:ascii="仿宋" w:hAnsi="仿宋" w:eastAsia="仿宋"/>
          <w:b/>
          <w:sz w:val="24"/>
        </w:rPr>
        <w:t>投标报价应包括完成招标文件所要求的可能发生的设计费、顾问费及现场配合咨询服务费等所有费用。</w:t>
      </w:r>
    </w:p>
    <w:p>
      <w:pPr>
        <w:snapToGrid w:val="0"/>
        <w:spacing w:line="360" w:lineRule="auto"/>
        <w:ind w:firstLine="480" w:firstLineChars="200"/>
        <w:rPr>
          <w:rFonts w:ascii="仿宋" w:hAnsi="仿宋" w:eastAsia="仿宋" w:cs="Times New Roman"/>
          <w:sz w:val="24"/>
          <w:szCs w:val="24"/>
        </w:rPr>
      </w:pPr>
      <w:r>
        <w:rPr>
          <w:rFonts w:ascii="仿宋" w:hAnsi="仿宋" w:eastAsia="仿宋" w:cs="宋体"/>
          <w:sz w:val="24"/>
          <w:szCs w:val="24"/>
        </w:rPr>
        <w:t>9.1</w:t>
      </w:r>
      <w:r>
        <w:rPr>
          <w:rFonts w:hint="eastAsia" w:ascii="仿宋" w:hAnsi="仿宋" w:eastAsia="仿宋" w:cs="宋体"/>
          <w:sz w:val="24"/>
          <w:szCs w:val="24"/>
        </w:rPr>
        <w:t>投标报价要求：</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投标人应充分了解该项目的总体情况以及影响投标报价的其他要素。</w:t>
      </w:r>
    </w:p>
    <w:p>
      <w:pPr>
        <w:adjustRightInd w:val="0"/>
        <w:snapToGrid w:val="0"/>
        <w:spacing w:line="360" w:lineRule="auto"/>
        <w:ind w:firstLine="482" w:firstLineChars="200"/>
        <w:contextualSpacing/>
        <w:rPr>
          <w:rFonts w:ascii="仿宋" w:hAnsi="仿宋" w:eastAsia="仿宋"/>
          <w:b/>
          <w:sz w:val="24"/>
          <w:szCs w:val="24"/>
        </w:rPr>
      </w:pPr>
      <w:r>
        <w:rPr>
          <w:rFonts w:hint="eastAsia" w:ascii="仿宋" w:hAnsi="仿宋" w:eastAsia="仿宋"/>
          <w:b/>
          <w:sz w:val="24"/>
          <w:szCs w:val="24"/>
        </w:rPr>
        <w:t>本工程招标人设最高投标限价为10万元，投标人的投标报价不得超过最高投标限价。</w:t>
      </w:r>
    </w:p>
    <w:p>
      <w:pPr>
        <w:snapToGrid w:val="0"/>
        <w:spacing w:line="360" w:lineRule="auto"/>
        <w:ind w:firstLine="480" w:firstLineChars="200"/>
        <w:rPr>
          <w:rFonts w:ascii="仿宋" w:hAnsi="仿宋" w:eastAsia="仿宋" w:cs="宋体"/>
          <w:sz w:val="24"/>
          <w:szCs w:val="24"/>
        </w:rPr>
      </w:pPr>
    </w:p>
    <w:p>
      <w:pPr>
        <w:jc w:val="center"/>
        <w:rPr>
          <w:rFonts w:ascii="仿宋" w:hAnsi="仿宋" w:eastAsia="仿宋"/>
          <w:b/>
          <w:sz w:val="28"/>
          <w:szCs w:val="28"/>
        </w:rPr>
      </w:pPr>
      <w:r>
        <w:rPr>
          <w:rFonts w:hint="eastAsia" w:ascii="仿宋" w:hAnsi="仿宋" w:eastAsia="仿宋"/>
          <w:b/>
          <w:sz w:val="28"/>
          <w:szCs w:val="28"/>
        </w:rPr>
        <w:t>（四）投标文件</w:t>
      </w:r>
    </w:p>
    <w:p>
      <w:pPr>
        <w:snapToGrid w:val="0"/>
        <w:spacing w:line="360" w:lineRule="auto"/>
        <w:ind w:firstLine="480" w:firstLineChars="200"/>
        <w:rPr>
          <w:rFonts w:ascii="仿宋" w:hAnsi="仿宋" w:eastAsia="仿宋" w:cs="Times New Roman"/>
          <w:sz w:val="24"/>
          <w:szCs w:val="24"/>
        </w:rPr>
      </w:pPr>
      <w:r>
        <w:rPr>
          <w:rFonts w:ascii="仿宋" w:hAnsi="仿宋" w:eastAsia="仿宋" w:cs="宋体"/>
          <w:sz w:val="24"/>
          <w:szCs w:val="24"/>
        </w:rPr>
        <w:t>10</w:t>
      </w:r>
      <w:r>
        <w:rPr>
          <w:rFonts w:hint="eastAsia" w:ascii="仿宋" w:hAnsi="仿宋" w:eastAsia="仿宋" w:cs="宋体"/>
          <w:sz w:val="24"/>
          <w:szCs w:val="24"/>
        </w:rPr>
        <w:t>、投标文件的组成</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宋体"/>
          <w:sz w:val="24"/>
          <w:szCs w:val="24"/>
        </w:rPr>
        <w:t>本工程投标文件由</w:t>
      </w:r>
      <w:r>
        <w:rPr>
          <w:rFonts w:hint="eastAsia" w:ascii="仿宋" w:hAnsi="仿宋" w:eastAsia="仿宋" w:cs="宋体"/>
          <w:b/>
          <w:bCs/>
          <w:sz w:val="24"/>
          <w:szCs w:val="24"/>
          <w:u w:val="single"/>
        </w:rPr>
        <w:t>资格审查资料、技术标、综合标、商务标</w:t>
      </w:r>
      <w:r>
        <w:rPr>
          <w:rFonts w:hint="eastAsia" w:ascii="仿宋" w:hAnsi="仿宋" w:eastAsia="仿宋" w:cs="宋体"/>
          <w:sz w:val="24"/>
          <w:szCs w:val="24"/>
        </w:rPr>
        <w:t>四部分组成，具体应包括以下内容：</w:t>
      </w:r>
    </w:p>
    <w:p>
      <w:pPr>
        <w:snapToGrid w:val="0"/>
        <w:spacing w:line="360" w:lineRule="auto"/>
        <w:ind w:firstLine="482" w:firstLineChars="200"/>
        <w:jc w:val="left"/>
        <w:rPr>
          <w:rFonts w:ascii="仿宋" w:hAnsi="仿宋" w:eastAsia="仿宋" w:cs="Times New Roman"/>
          <w:b/>
          <w:bCs/>
          <w:sz w:val="24"/>
          <w:szCs w:val="24"/>
        </w:rPr>
      </w:pPr>
      <w:r>
        <w:rPr>
          <w:rFonts w:ascii="仿宋" w:hAnsi="仿宋" w:eastAsia="仿宋" w:cs="宋体"/>
          <w:b/>
          <w:bCs/>
          <w:sz w:val="24"/>
          <w:szCs w:val="24"/>
        </w:rPr>
        <w:t>10.</w:t>
      </w:r>
      <w:r>
        <w:rPr>
          <w:rFonts w:hint="eastAsia" w:ascii="仿宋" w:hAnsi="仿宋" w:eastAsia="仿宋" w:cs="宋体"/>
          <w:b/>
          <w:bCs/>
          <w:sz w:val="24"/>
          <w:szCs w:val="24"/>
        </w:rPr>
        <w:t>1资格审查资料：</w:t>
      </w:r>
    </w:p>
    <w:p>
      <w:pPr>
        <w:snapToGrid w:val="0"/>
        <w:spacing w:line="360" w:lineRule="auto"/>
        <w:rPr>
          <w:rFonts w:ascii="仿宋" w:hAnsi="仿宋" w:eastAsia="仿宋" w:cs="Times New Roman"/>
          <w:sz w:val="24"/>
          <w:szCs w:val="24"/>
        </w:rPr>
      </w:pPr>
      <w:r>
        <w:rPr>
          <w:rFonts w:ascii="仿宋" w:hAnsi="仿宋" w:eastAsia="仿宋" w:cs="宋体"/>
          <w:sz w:val="24"/>
          <w:szCs w:val="24"/>
        </w:rPr>
        <w:t xml:space="preserve">    (1)</w:t>
      </w:r>
      <w:r>
        <w:rPr>
          <w:rFonts w:hint="eastAsia" w:ascii="仿宋" w:hAnsi="仿宋" w:eastAsia="仿宋" w:cs="宋体"/>
          <w:sz w:val="24"/>
          <w:szCs w:val="24"/>
        </w:rPr>
        <w:t>法定代表人身份证明书、授权委托书</w:t>
      </w:r>
      <w:r>
        <w:rPr>
          <w:rFonts w:ascii="仿宋" w:hAnsi="仿宋" w:eastAsia="仿宋" w:cs="宋体"/>
          <w:sz w:val="24"/>
          <w:szCs w:val="24"/>
        </w:rPr>
        <w:t>(</w:t>
      </w:r>
      <w:r>
        <w:rPr>
          <w:rFonts w:hint="eastAsia" w:ascii="仿宋" w:hAnsi="仿宋" w:eastAsia="仿宋" w:cs="宋体"/>
          <w:sz w:val="24"/>
          <w:szCs w:val="24"/>
        </w:rPr>
        <w:t>如有授权</w:t>
      </w:r>
      <w:r>
        <w:rPr>
          <w:rFonts w:ascii="仿宋" w:hAnsi="仿宋" w:eastAsia="仿宋" w:cs="宋体"/>
          <w:sz w:val="24"/>
          <w:szCs w:val="24"/>
        </w:rPr>
        <w:t>)</w:t>
      </w:r>
      <w:r>
        <w:rPr>
          <w:rFonts w:hint="eastAsia" w:ascii="仿宋" w:hAnsi="仿宋" w:eastAsia="仿宋" w:cs="宋体"/>
          <w:sz w:val="24"/>
          <w:szCs w:val="24"/>
        </w:rPr>
        <w:t>；</w:t>
      </w:r>
    </w:p>
    <w:p>
      <w:pPr>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企业法人营业执照</w:t>
      </w:r>
      <w:r>
        <w:rPr>
          <w:rFonts w:ascii="仿宋" w:hAnsi="仿宋" w:eastAsia="仿宋" w:cs="宋体"/>
          <w:sz w:val="24"/>
          <w:szCs w:val="24"/>
        </w:rPr>
        <w:t>(</w:t>
      </w:r>
      <w:r>
        <w:rPr>
          <w:rFonts w:hint="eastAsia" w:ascii="仿宋" w:hAnsi="仿宋" w:eastAsia="仿宋" w:cs="宋体"/>
          <w:sz w:val="24"/>
          <w:szCs w:val="24"/>
        </w:rPr>
        <w:t>副本</w:t>
      </w:r>
      <w:r>
        <w:rPr>
          <w:rFonts w:ascii="仿宋" w:hAnsi="仿宋" w:eastAsia="仿宋" w:cs="宋体"/>
          <w:sz w:val="24"/>
          <w:szCs w:val="24"/>
        </w:rPr>
        <w:t>)</w:t>
      </w:r>
      <w:r>
        <w:rPr>
          <w:rFonts w:hint="eastAsia" w:ascii="仿宋" w:hAnsi="仿宋" w:eastAsia="仿宋" w:cs="宋体"/>
          <w:sz w:val="24"/>
          <w:szCs w:val="24"/>
        </w:rPr>
        <w:t>复印件；</w:t>
      </w:r>
    </w:p>
    <w:p>
      <w:pPr>
        <w:snapToGrid w:val="0"/>
        <w:spacing w:line="360" w:lineRule="auto"/>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企业资质证书</w:t>
      </w:r>
      <w:r>
        <w:rPr>
          <w:rFonts w:ascii="仿宋" w:hAnsi="仿宋" w:eastAsia="仿宋" w:cs="宋体"/>
          <w:sz w:val="24"/>
          <w:szCs w:val="24"/>
        </w:rPr>
        <w:t>(</w:t>
      </w:r>
      <w:r>
        <w:rPr>
          <w:rFonts w:hint="eastAsia" w:ascii="仿宋" w:hAnsi="仿宋" w:eastAsia="仿宋" w:cs="宋体"/>
          <w:sz w:val="24"/>
          <w:szCs w:val="24"/>
        </w:rPr>
        <w:t>副本</w:t>
      </w:r>
      <w:r>
        <w:rPr>
          <w:rFonts w:ascii="仿宋" w:hAnsi="仿宋" w:eastAsia="仿宋" w:cs="宋体"/>
          <w:sz w:val="24"/>
          <w:szCs w:val="24"/>
        </w:rPr>
        <w:t xml:space="preserve">) </w:t>
      </w:r>
      <w:r>
        <w:rPr>
          <w:rFonts w:hint="eastAsia" w:ascii="仿宋" w:hAnsi="仿宋" w:eastAsia="仿宋" w:cs="宋体"/>
          <w:sz w:val="24"/>
          <w:szCs w:val="24"/>
        </w:rPr>
        <w:t>复印件；</w:t>
      </w:r>
    </w:p>
    <w:p>
      <w:pPr>
        <w:snapToGrid w:val="0"/>
        <w:spacing w:line="360" w:lineRule="auto"/>
        <w:ind w:firstLine="456"/>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拟派项目负责人证书复印件及养老保险缴纳证明；</w:t>
      </w:r>
    </w:p>
    <w:p>
      <w:pPr>
        <w:snapToGrid w:val="0"/>
        <w:spacing w:line="360" w:lineRule="auto"/>
        <w:ind w:firstLine="456"/>
        <w:rPr>
          <w:rFonts w:ascii="仿宋" w:hAnsi="仿宋" w:eastAsia="仿宋" w:cs="宋体"/>
          <w:sz w:val="24"/>
          <w:szCs w:val="24"/>
        </w:rPr>
      </w:pPr>
      <w:r>
        <w:rPr>
          <w:rFonts w:hint="eastAsia" w:ascii="仿宋" w:hAnsi="仿宋" w:eastAsia="仿宋" w:cs="宋体"/>
          <w:sz w:val="24"/>
          <w:szCs w:val="24"/>
        </w:rPr>
        <w:t>(5)诚信承诺书；</w:t>
      </w:r>
    </w:p>
    <w:p>
      <w:pPr>
        <w:snapToGrid w:val="0"/>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(6)投标保证金；</w:t>
      </w:r>
    </w:p>
    <w:p>
      <w:pPr>
        <w:snapToGrid w:val="0"/>
        <w:spacing w:line="360" w:lineRule="auto"/>
        <w:ind w:firstLine="458" w:firstLineChars="200"/>
        <w:jc w:val="left"/>
        <w:rPr>
          <w:rFonts w:ascii="仿宋" w:hAnsi="仿宋" w:eastAsia="仿宋"/>
          <w:b/>
          <w:spacing w:val="-6"/>
          <w:sz w:val="24"/>
        </w:rPr>
      </w:pPr>
      <w:r>
        <w:rPr>
          <w:rFonts w:hint="eastAsia" w:ascii="仿宋" w:hAnsi="仿宋" w:eastAsia="仿宋"/>
          <w:b/>
          <w:spacing w:val="-6"/>
          <w:sz w:val="24"/>
        </w:rPr>
        <w:t>具体要求详见本招标文件第二章中的《资格审查必要合格条件标准》，格式按照第四章投标文件格式第一部分。</w:t>
      </w:r>
    </w:p>
    <w:p>
      <w:pPr>
        <w:snapToGrid w:val="0"/>
        <w:spacing w:line="360" w:lineRule="auto"/>
        <w:ind w:firstLine="482" w:firstLineChars="200"/>
        <w:rPr>
          <w:rFonts w:ascii="仿宋" w:hAnsi="仿宋" w:eastAsia="仿宋" w:cs="宋体"/>
          <w:b/>
          <w:bCs/>
          <w:sz w:val="24"/>
          <w:szCs w:val="24"/>
        </w:rPr>
      </w:pPr>
      <w:r>
        <w:rPr>
          <w:rFonts w:ascii="仿宋" w:hAnsi="仿宋" w:eastAsia="仿宋" w:cs="宋体"/>
          <w:b/>
          <w:bCs/>
          <w:sz w:val="24"/>
          <w:szCs w:val="24"/>
        </w:rPr>
        <w:t>10.</w:t>
      </w:r>
      <w:r>
        <w:rPr>
          <w:rFonts w:hint="eastAsia" w:ascii="仿宋" w:hAnsi="仿宋" w:eastAsia="仿宋" w:cs="宋体"/>
          <w:b/>
          <w:bCs/>
          <w:sz w:val="24"/>
          <w:szCs w:val="24"/>
        </w:rPr>
        <w:t>2技术标</w:t>
      </w:r>
    </w:p>
    <w:p>
      <w:pPr>
        <w:snapToGrid w:val="0"/>
        <w:spacing w:line="360" w:lineRule="auto"/>
        <w:ind w:firstLine="456"/>
        <w:rPr>
          <w:rFonts w:ascii="仿宋" w:hAnsi="仿宋" w:eastAsia="仿宋" w:cs="宋体"/>
          <w:sz w:val="24"/>
          <w:szCs w:val="24"/>
        </w:rPr>
      </w:pPr>
      <w:r>
        <w:rPr>
          <w:rFonts w:hint="eastAsia" w:ascii="仿宋" w:hAnsi="仿宋" w:eastAsia="仿宋" w:cs="宋体"/>
          <w:sz w:val="24"/>
          <w:szCs w:val="24"/>
        </w:rPr>
        <w:t>按招标文件第二章评标办法</w:t>
      </w:r>
    </w:p>
    <w:p>
      <w:pPr>
        <w:snapToGrid w:val="0"/>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10.3综合标</w:t>
      </w:r>
    </w:p>
    <w:p>
      <w:pPr>
        <w:snapToGrid w:val="0"/>
        <w:spacing w:line="360" w:lineRule="auto"/>
        <w:ind w:firstLine="456"/>
        <w:rPr>
          <w:rFonts w:ascii="仿宋" w:hAnsi="仿宋" w:eastAsia="仿宋" w:cs="宋体"/>
          <w:sz w:val="24"/>
          <w:szCs w:val="24"/>
        </w:rPr>
      </w:pPr>
      <w:r>
        <w:rPr>
          <w:rFonts w:hint="eastAsia" w:ascii="仿宋" w:hAnsi="仿宋" w:eastAsia="仿宋" w:cs="宋体"/>
          <w:sz w:val="24"/>
          <w:szCs w:val="24"/>
        </w:rPr>
        <w:t>按招标文件第二章评标办法</w:t>
      </w:r>
    </w:p>
    <w:p>
      <w:pPr>
        <w:adjustRightInd w:val="0"/>
        <w:snapToGrid w:val="0"/>
        <w:spacing w:line="360" w:lineRule="auto"/>
        <w:ind w:firstLine="458" w:firstLineChars="200"/>
        <w:rPr>
          <w:rFonts w:ascii="仿宋" w:hAnsi="仿宋" w:eastAsia="仿宋"/>
          <w:b/>
          <w:spacing w:val="-6"/>
          <w:sz w:val="24"/>
        </w:rPr>
      </w:pPr>
      <w:r>
        <w:rPr>
          <w:rFonts w:hint="eastAsia" w:ascii="仿宋" w:hAnsi="仿宋" w:eastAsia="仿宋"/>
          <w:b/>
          <w:spacing w:val="-6"/>
          <w:sz w:val="24"/>
        </w:rPr>
        <w:t>综合标中所有证明材料的复印件均需加盖投标单位公章，否则不予得分。格式按照第四章投标文件格式第二部分</w:t>
      </w:r>
    </w:p>
    <w:p>
      <w:pPr>
        <w:snapToGrid w:val="0"/>
        <w:spacing w:line="360" w:lineRule="auto"/>
        <w:ind w:firstLine="482" w:firstLineChars="200"/>
        <w:rPr>
          <w:rFonts w:ascii="仿宋" w:hAnsi="仿宋" w:eastAsia="仿宋" w:cs="Times New Roman"/>
          <w:b/>
          <w:bCs/>
          <w:sz w:val="24"/>
          <w:szCs w:val="24"/>
        </w:rPr>
      </w:pPr>
      <w:r>
        <w:rPr>
          <w:rFonts w:ascii="仿宋" w:hAnsi="仿宋" w:eastAsia="仿宋" w:cs="宋体"/>
          <w:b/>
          <w:bCs/>
          <w:sz w:val="24"/>
          <w:szCs w:val="24"/>
        </w:rPr>
        <w:t>10.</w:t>
      </w:r>
      <w:r>
        <w:rPr>
          <w:rFonts w:hint="eastAsia" w:ascii="仿宋" w:hAnsi="仿宋" w:eastAsia="仿宋" w:cs="宋体"/>
          <w:b/>
          <w:bCs/>
          <w:sz w:val="24"/>
          <w:szCs w:val="24"/>
        </w:rPr>
        <w:t>4商务标：</w:t>
      </w:r>
    </w:p>
    <w:p>
      <w:pPr>
        <w:adjustRightInd w:val="0"/>
        <w:snapToGrid w:val="0"/>
        <w:spacing w:line="360" w:lineRule="auto"/>
        <w:ind w:left="480"/>
        <w:rPr>
          <w:rFonts w:ascii="仿宋" w:hAnsi="仿宋" w:eastAsia="仿宋" w:cs="宋体"/>
          <w:sz w:val="24"/>
          <w:szCs w:val="24"/>
        </w:rPr>
      </w:pPr>
      <w:r>
        <w:rPr>
          <w:rFonts w:hint="eastAsia" w:ascii="仿宋" w:hAnsi="仿宋" w:eastAsia="仿宋" w:cs="宋体"/>
          <w:sz w:val="24"/>
          <w:szCs w:val="24"/>
        </w:rPr>
        <w:t>投标函（格式详见第四章</w:t>
      </w:r>
      <w:r>
        <w:rPr>
          <w:rFonts w:hint="eastAsia" w:ascii="仿宋" w:hAnsi="仿宋" w:eastAsia="仿宋"/>
          <w:b/>
          <w:spacing w:val="-6"/>
          <w:sz w:val="24"/>
        </w:rPr>
        <w:t>投标文件格式第三部分</w:t>
      </w:r>
      <w:r>
        <w:rPr>
          <w:rFonts w:hint="eastAsia" w:ascii="仿宋" w:hAnsi="仿宋" w:eastAsia="仿宋" w:cs="宋体"/>
          <w:sz w:val="24"/>
          <w:szCs w:val="24"/>
        </w:rPr>
        <w:t>）；</w:t>
      </w:r>
    </w:p>
    <w:p>
      <w:pPr>
        <w:snapToGrid w:val="0"/>
        <w:spacing w:line="360" w:lineRule="auto"/>
        <w:ind w:firstLine="482" w:firstLineChars="200"/>
        <w:rPr>
          <w:rFonts w:ascii="仿宋" w:hAnsi="仿宋" w:eastAsia="仿宋" w:cs="Times New Roman"/>
          <w:sz w:val="24"/>
          <w:szCs w:val="24"/>
        </w:rPr>
      </w:pPr>
      <w:r>
        <w:rPr>
          <w:rFonts w:ascii="仿宋" w:hAnsi="仿宋" w:eastAsia="仿宋" w:cs="宋体"/>
          <w:b/>
          <w:bCs/>
          <w:sz w:val="24"/>
          <w:szCs w:val="24"/>
        </w:rPr>
        <w:t>11</w:t>
      </w:r>
      <w:r>
        <w:rPr>
          <w:rFonts w:hint="eastAsia" w:ascii="仿宋" w:hAnsi="仿宋" w:eastAsia="仿宋" w:cs="宋体"/>
          <w:b/>
          <w:bCs/>
          <w:sz w:val="24"/>
          <w:szCs w:val="24"/>
        </w:rPr>
        <w:t>、投标保证金</w:t>
      </w:r>
    </w:p>
    <w:p>
      <w:pPr>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投标人在递交投标文件的同时，递交投标保证金。不同时递交投标保证金或投标保证金不符合前附表要求，视为放弃投标资格。</w:t>
      </w:r>
    </w:p>
    <w:p>
      <w:pPr>
        <w:snapToGrid w:val="0"/>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未中标单位的投标保证金在定标后予以退还。</w:t>
      </w:r>
    </w:p>
    <w:p>
      <w:pPr>
        <w:snapToGrid w:val="0"/>
        <w:spacing w:line="360" w:lineRule="auto"/>
        <w:ind w:firstLine="480" w:firstLineChars="200"/>
        <w:rPr>
          <w:rFonts w:ascii="仿宋" w:hAnsi="仿宋" w:eastAsia="仿宋"/>
          <w:sz w:val="24"/>
        </w:rPr>
      </w:pPr>
      <w:r>
        <w:rPr>
          <w:rFonts w:ascii="仿宋" w:hAnsi="仿宋" w:eastAsia="仿宋"/>
          <w:sz w:val="24"/>
        </w:rPr>
        <w:t>11.3</w:t>
      </w:r>
      <w:r>
        <w:rPr>
          <w:rFonts w:hint="eastAsia" w:ascii="仿宋" w:hAnsi="仿宋" w:eastAsia="仿宋"/>
          <w:sz w:val="24"/>
        </w:rPr>
        <w:t>中标单位投标保证金自动转为履约保证金，履约保证金不足部分须在合同签订前一次性缴清，中标人无正当理由拒绝签订合同的，招标人有权取消其中标资格，并有权没收其全额投标保证金作为违约金。凡出现弄虚作假现象的投标单位，投标保证金一律不予退还。</w:t>
      </w:r>
    </w:p>
    <w:p>
      <w:pPr>
        <w:snapToGrid w:val="0"/>
        <w:spacing w:line="360" w:lineRule="auto"/>
        <w:ind w:firstLine="480" w:firstLineChars="200"/>
        <w:rPr>
          <w:rFonts w:ascii="仿宋" w:hAnsi="仿宋" w:eastAsia="仿宋"/>
          <w:sz w:val="24"/>
        </w:rPr>
      </w:pPr>
      <w:r>
        <w:rPr>
          <w:rFonts w:hint="eastAsia" w:ascii="仿宋" w:hAnsi="仿宋" w:eastAsia="仿宋"/>
          <w:sz w:val="24"/>
        </w:rPr>
        <w:t>履约保证金退还时间：在方案设计完成提交资料并经发包人确认后三十日内退还。（以现金形式提交履约保证金的，同时退还保证金本金和银行同期存款利息）。</w:t>
      </w:r>
    </w:p>
    <w:p>
      <w:pPr>
        <w:snapToGrid w:val="0"/>
        <w:spacing w:line="360" w:lineRule="auto"/>
        <w:ind w:firstLine="480" w:firstLineChars="200"/>
        <w:rPr>
          <w:rFonts w:ascii="仿宋" w:hAnsi="仿宋" w:eastAsia="仿宋"/>
          <w:sz w:val="24"/>
        </w:rPr>
      </w:pPr>
      <w:r>
        <w:rPr>
          <w:rFonts w:hint="eastAsia" w:ascii="仿宋" w:hAnsi="仿宋" w:eastAsia="仿宋"/>
          <w:sz w:val="24"/>
        </w:rPr>
        <w:t>11.4投标人在投标有效期内撤回投标文件的，投标人的投标保证金不予退还。中标通知书发出后，除不可抗力情况外，中标人出现下列情形之一的，招标人必须取消其中标资格，并不予退还其投标保证金：</w:t>
      </w:r>
    </w:p>
    <w:p>
      <w:pPr>
        <w:snapToGrid w:val="0"/>
        <w:spacing w:line="360" w:lineRule="auto"/>
        <w:ind w:firstLine="480" w:firstLineChars="200"/>
        <w:rPr>
          <w:rFonts w:ascii="仿宋" w:hAnsi="仿宋" w:eastAsia="仿宋"/>
          <w:sz w:val="24"/>
        </w:rPr>
      </w:pPr>
      <w:r>
        <w:rPr>
          <w:rFonts w:ascii="仿宋" w:hAnsi="仿宋" w:eastAsia="仿宋"/>
          <w:sz w:val="24"/>
        </w:rPr>
        <w:t>11.4.1</w:t>
      </w:r>
      <w:r>
        <w:rPr>
          <w:rFonts w:hint="eastAsia" w:ascii="仿宋" w:hAnsi="仿宋" w:eastAsia="仿宋"/>
          <w:sz w:val="24"/>
        </w:rPr>
        <w:t>放弃中标项目的；</w:t>
      </w:r>
    </w:p>
    <w:p>
      <w:pPr>
        <w:snapToGrid w:val="0"/>
        <w:spacing w:line="360" w:lineRule="auto"/>
        <w:ind w:firstLine="480" w:firstLineChars="200"/>
        <w:rPr>
          <w:rFonts w:ascii="仿宋" w:hAnsi="仿宋" w:eastAsia="仿宋"/>
          <w:sz w:val="24"/>
        </w:rPr>
      </w:pPr>
      <w:r>
        <w:rPr>
          <w:rFonts w:ascii="仿宋" w:hAnsi="仿宋" w:eastAsia="仿宋"/>
          <w:sz w:val="24"/>
        </w:rPr>
        <w:t>11.4.2</w:t>
      </w:r>
      <w:r>
        <w:rPr>
          <w:rFonts w:hint="eastAsia" w:ascii="仿宋" w:hAnsi="仿宋" w:eastAsia="仿宋"/>
          <w:sz w:val="24"/>
        </w:rPr>
        <w:t>拒不按照招标文件的要求提交履约保证金的；</w:t>
      </w:r>
    </w:p>
    <w:p>
      <w:pPr>
        <w:snapToGrid w:val="0"/>
        <w:spacing w:line="360" w:lineRule="auto"/>
        <w:ind w:firstLine="480" w:firstLineChars="200"/>
        <w:rPr>
          <w:rFonts w:ascii="仿宋" w:hAnsi="仿宋" w:eastAsia="仿宋"/>
          <w:sz w:val="24"/>
        </w:rPr>
      </w:pPr>
      <w:r>
        <w:rPr>
          <w:rFonts w:ascii="仿宋" w:hAnsi="仿宋" w:eastAsia="仿宋"/>
          <w:sz w:val="24"/>
        </w:rPr>
        <w:t>11.4.3</w:t>
      </w:r>
      <w:r>
        <w:rPr>
          <w:rFonts w:hint="eastAsia" w:ascii="仿宋" w:hAnsi="仿宋" w:eastAsia="仿宋"/>
          <w:sz w:val="24"/>
        </w:rPr>
        <w:t>不与招标人签订合同的，或者在签订合同时向招标人提出附加条件或者更改合同实质性内容的。</w:t>
      </w:r>
    </w:p>
    <w:p>
      <w:pPr>
        <w:snapToGrid w:val="0"/>
        <w:spacing w:line="360" w:lineRule="auto"/>
        <w:ind w:firstLine="480" w:firstLineChars="200"/>
        <w:rPr>
          <w:rFonts w:ascii="仿宋" w:hAnsi="仿宋" w:eastAsia="仿宋"/>
          <w:sz w:val="24"/>
        </w:rPr>
      </w:pPr>
      <w:r>
        <w:rPr>
          <w:rFonts w:hint="eastAsia" w:ascii="仿宋" w:hAnsi="仿宋" w:eastAsia="仿宋"/>
          <w:sz w:val="24"/>
        </w:rPr>
        <w:t>投标人（中标人）存在前款所述情形的，招标投标行政监督部门应当将其记入不良行为记录，在一年内其它政府投资项目的招标人可以据此不接受其投标。</w:t>
      </w:r>
    </w:p>
    <w:p>
      <w:pPr>
        <w:snapToGrid w:val="0"/>
        <w:spacing w:line="360" w:lineRule="auto"/>
        <w:ind w:firstLine="480" w:firstLineChars="200"/>
        <w:rPr>
          <w:rFonts w:ascii="仿宋" w:hAnsi="仿宋" w:eastAsia="仿宋" w:cs="宋体"/>
          <w:sz w:val="24"/>
        </w:rPr>
      </w:pPr>
      <w:r>
        <w:rPr>
          <w:rFonts w:ascii="仿宋" w:hAnsi="仿宋" w:eastAsia="仿宋" w:cs="宋体"/>
          <w:sz w:val="24"/>
        </w:rPr>
        <w:t>12</w:t>
      </w:r>
      <w:r>
        <w:rPr>
          <w:rFonts w:hint="eastAsia" w:ascii="仿宋" w:hAnsi="仿宋" w:eastAsia="仿宋" w:cs="宋体"/>
          <w:sz w:val="24"/>
        </w:rPr>
        <w:t>、踏勘现场</w:t>
      </w:r>
    </w:p>
    <w:p>
      <w:pPr>
        <w:snapToGrid w:val="0"/>
        <w:spacing w:line="360" w:lineRule="auto"/>
        <w:ind w:firstLine="480" w:firstLineChars="200"/>
        <w:rPr>
          <w:rFonts w:ascii="仿宋" w:hAnsi="仿宋" w:eastAsia="仿宋"/>
          <w:sz w:val="24"/>
        </w:rPr>
      </w:pPr>
      <w:r>
        <w:rPr>
          <w:rFonts w:ascii="仿宋" w:hAnsi="仿宋" w:eastAsia="仿宋"/>
          <w:sz w:val="24"/>
        </w:rPr>
        <w:t>12.1</w:t>
      </w:r>
      <w:r>
        <w:rPr>
          <w:rFonts w:hint="eastAsia" w:ascii="仿宋" w:hAnsi="仿宋" w:eastAsia="仿宋"/>
          <w:sz w:val="24"/>
        </w:rPr>
        <w:t>经招标人允许，投标人可为踏勘目的进入招标人的项目现场，但投标人不得因此使招标人承担有关的责任和蒙受损失，投标人应承担踏勘现场的责任和风险。</w:t>
      </w:r>
    </w:p>
    <w:p>
      <w:pPr>
        <w:snapToGrid w:val="0"/>
        <w:spacing w:line="360" w:lineRule="auto"/>
        <w:ind w:firstLine="480" w:firstLineChars="200"/>
        <w:rPr>
          <w:rFonts w:ascii="仿宋" w:hAnsi="仿宋" w:eastAsia="仿宋"/>
          <w:sz w:val="24"/>
        </w:rPr>
      </w:pPr>
      <w:r>
        <w:rPr>
          <w:rFonts w:ascii="仿宋" w:hAnsi="仿宋" w:eastAsia="仿宋"/>
          <w:sz w:val="24"/>
        </w:rPr>
        <w:t>12.2</w:t>
      </w:r>
      <w:r>
        <w:rPr>
          <w:rFonts w:hint="eastAsia" w:ascii="仿宋" w:hAnsi="仿宋" w:eastAsia="仿宋"/>
          <w:sz w:val="24"/>
        </w:rPr>
        <w:t>投标人自行对工程现场及周围环境进行踏勘，以便投标人获取有关编制投标文件和签署合同所涉及的现场资料。投标人承担踏勘现场发生的一切费用。</w:t>
      </w:r>
    </w:p>
    <w:p>
      <w:pPr>
        <w:snapToGrid w:val="0"/>
        <w:spacing w:line="360" w:lineRule="auto"/>
        <w:ind w:firstLine="480" w:firstLineChars="200"/>
        <w:rPr>
          <w:rFonts w:ascii="仿宋" w:hAnsi="仿宋" w:eastAsia="仿宋"/>
          <w:sz w:val="24"/>
        </w:rPr>
      </w:pPr>
      <w:r>
        <w:rPr>
          <w:rFonts w:ascii="仿宋" w:hAnsi="仿宋" w:eastAsia="仿宋"/>
          <w:sz w:val="24"/>
        </w:rPr>
        <w:t>12.3</w:t>
      </w:r>
      <w:r>
        <w:rPr>
          <w:rFonts w:hint="eastAsia" w:ascii="仿宋" w:hAnsi="仿宋" w:eastAsia="仿宋"/>
          <w:sz w:val="24"/>
        </w:rPr>
        <w:t>招标人向投标人提供的有关现场的数据和资料，是招标人现有的能被投标人利用的资料，招标人对投标人作出的任何推论、理解和结论均不负责任。</w:t>
      </w:r>
    </w:p>
    <w:p>
      <w:pPr>
        <w:snapToGrid w:val="0"/>
        <w:spacing w:line="360" w:lineRule="auto"/>
        <w:ind w:firstLine="480" w:firstLineChars="200"/>
        <w:rPr>
          <w:rFonts w:ascii="仿宋" w:hAnsi="仿宋" w:eastAsia="仿宋"/>
          <w:sz w:val="24"/>
        </w:rPr>
      </w:pPr>
      <w:r>
        <w:rPr>
          <w:rFonts w:ascii="仿宋" w:hAnsi="仿宋" w:eastAsia="仿宋"/>
          <w:sz w:val="24"/>
        </w:rPr>
        <w:t>12.4</w:t>
      </w:r>
      <w:r>
        <w:rPr>
          <w:rFonts w:hint="eastAsia" w:ascii="仿宋" w:hAnsi="仿宋" w:eastAsia="仿宋"/>
          <w:sz w:val="24"/>
        </w:rPr>
        <w:t>投标人应充分考虑标书制作过程中的数据变化因素，检查确认标书内容的正确完整和对招标文件的响应程度。</w:t>
      </w:r>
    </w:p>
    <w:p>
      <w:pPr>
        <w:jc w:val="center"/>
        <w:rPr>
          <w:rFonts w:ascii="仿宋" w:hAnsi="仿宋" w:eastAsia="仿宋"/>
          <w:b/>
          <w:sz w:val="28"/>
          <w:szCs w:val="28"/>
        </w:rPr>
      </w:pPr>
      <w:r>
        <w:rPr>
          <w:rFonts w:hint="eastAsia" w:ascii="仿宋" w:hAnsi="仿宋" w:eastAsia="仿宋"/>
          <w:b/>
          <w:sz w:val="28"/>
          <w:szCs w:val="28"/>
        </w:rPr>
        <w:t>（五）投标文件的密封和递交</w:t>
      </w:r>
    </w:p>
    <w:p>
      <w:pPr>
        <w:spacing w:beforeLines="50" w:line="520" w:lineRule="exact"/>
        <w:ind w:firstLine="480" w:firstLineChars="200"/>
        <w:rPr>
          <w:rFonts w:ascii="仿宋" w:hAnsi="仿宋" w:eastAsia="仿宋" w:cs="Times New Roman"/>
          <w:sz w:val="24"/>
          <w:szCs w:val="24"/>
        </w:rPr>
      </w:pPr>
      <w:r>
        <w:rPr>
          <w:rFonts w:ascii="仿宋" w:hAnsi="仿宋" w:eastAsia="仿宋" w:cs="宋体"/>
          <w:sz w:val="24"/>
          <w:szCs w:val="24"/>
        </w:rPr>
        <w:t>13</w:t>
      </w:r>
      <w:r>
        <w:rPr>
          <w:rFonts w:hint="eastAsia" w:ascii="仿宋" w:hAnsi="仿宋" w:eastAsia="仿宋" w:cs="宋体"/>
          <w:sz w:val="24"/>
          <w:szCs w:val="24"/>
        </w:rPr>
        <w:t>、投标文件的密封与标志</w:t>
      </w:r>
    </w:p>
    <w:p>
      <w:pPr>
        <w:spacing w:line="480" w:lineRule="exact"/>
        <w:ind w:firstLine="482" w:firstLineChars="200"/>
        <w:rPr>
          <w:rFonts w:ascii="仿宋" w:hAnsi="仿宋" w:eastAsia="仿宋" w:cs="Times New Roman"/>
          <w:b/>
          <w:bCs/>
          <w:sz w:val="24"/>
          <w:szCs w:val="24"/>
        </w:rPr>
      </w:pPr>
      <w:r>
        <w:rPr>
          <w:rFonts w:ascii="仿宋" w:hAnsi="仿宋" w:eastAsia="仿宋" w:cs="宋体"/>
          <w:b/>
          <w:bCs/>
          <w:sz w:val="24"/>
          <w:szCs w:val="24"/>
        </w:rPr>
        <w:t>13.1</w:t>
      </w:r>
      <w:r>
        <w:rPr>
          <w:rFonts w:hint="eastAsia" w:ascii="仿宋" w:hAnsi="仿宋" w:eastAsia="仿宋" w:cs="宋体"/>
          <w:b/>
          <w:bCs/>
          <w:sz w:val="24"/>
          <w:szCs w:val="24"/>
        </w:rPr>
        <w:t>投标人的投标文件包括资格审查资料、技术标、综合标、商务标四部分组成。投标人应将资格审查资料、技术标、综合标、商务标分别密封在密封袋里，并在密封袋上分别标明：招标人名称、工程名称、投标人名称、“资格审查资料”或“技术标”或“综合标”或“商务标”字样并加盖投标人公章。</w:t>
      </w:r>
    </w:p>
    <w:p>
      <w:pPr>
        <w:spacing w:line="520" w:lineRule="exact"/>
        <w:ind w:firstLine="482" w:firstLineChars="200"/>
        <w:rPr>
          <w:rFonts w:ascii="仿宋" w:hAnsi="仿宋" w:eastAsia="仿宋" w:cs="宋体"/>
          <w:b/>
          <w:bCs/>
          <w:sz w:val="24"/>
          <w:szCs w:val="24"/>
        </w:rPr>
      </w:pPr>
      <w:r>
        <w:rPr>
          <w:rFonts w:ascii="仿宋" w:hAnsi="仿宋" w:eastAsia="仿宋" w:cs="宋体"/>
          <w:b/>
          <w:bCs/>
          <w:sz w:val="24"/>
          <w:szCs w:val="24"/>
        </w:rPr>
        <w:t>13.2</w:t>
      </w:r>
      <w:r>
        <w:rPr>
          <w:rFonts w:hint="eastAsia" w:ascii="仿宋" w:hAnsi="仿宋" w:eastAsia="仿宋" w:cs="宋体"/>
          <w:b/>
          <w:bCs/>
          <w:sz w:val="24"/>
          <w:szCs w:val="24"/>
        </w:rPr>
        <w:t>资格审查资料、技术标、综合标、商务标分别密封，正本和副本可密封在一起（技术标文件不分正副本）。</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14</w:t>
      </w:r>
      <w:r>
        <w:rPr>
          <w:rFonts w:hint="eastAsia" w:ascii="仿宋" w:hAnsi="仿宋" w:eastAsia="仿宋" w:cs="宋体"/>
          <w:sz w:val="24"/>
          <w:szCs w:val="24"/>
        </w:rPr>
        <w:t>、投标截止期</w:t>
      </w:r>
    </w:p>
    <w:p>
      <w:pPr>
        <w:spacing w:line="520" w:lineRule="exact"/>
        <w:ind w:firstLine="480" w:firstLineChars="200"/>
        <w:rPr>
          <w:rFonts w:ascii="仿宋" w:hAnsi="仿宋" w:eastAsia="仿宋" w:cs="Times New Roman"/>
          <w:spacing w:val="-8"/>
          <w:sz w:val="24"/>
          <w:szCs w:val="24"/>
        </w:rPr>
      </w:pPr>
      <w:r>
        <w:rPr>
          <w:rFonts w:ascii="仿宋" w:hAnsi="仿宋" w:eastAsia="仿宋" w:cs="宋体"/>
          <w:sz w:val="24"/>
          <w:szCs w:val="24"/>
        </w:rPr>
        <w:t>14.1</w:t>
      </w:r>
      <w:r>
        <w:rPr>
          <w:rFonts w:hint="eastAsia" w:ascii="仿宋" w:hAnsi="仿宋" w:eastAsia="仿宋" w:cs="宋体"/>
          <w:spacing w:val="-8"/>
          <w:sz w:val="24"/>
          <w:szCs w:val="24"/>
        </w:rPr>
        <w:t>投标人应按投标须知前附表第</w:t>
      </w:r>
      <w:r>
        <w:rPr>
          <w:rFonts w:ascii="仿宋" w:hAnsi="仿宋" w:eastAsia="仿宋" w:cs="宋体"/>
          <w:spacing w:val="-8"/>
          <w:sz w:val="24"/>
          <w:szCs w:val="24"/>
        </w:rPr>
        <w:t>6</w:t>
      </w:r>
      <w:r>
        <w:rPr>
          <w:rFonts w:hint="eastAsia" w:ascii="仿宋" w:hAnsi="仿宋" w:eastAsia="仿宋" w:cs="宋体"/>
          <w:spacing w:val="-8"/>
          <w:sz w:val="24"/>
          <w:szCs w:val="24"/>
        </w:rPr>
        <w:t>项规定的时间和方式将投标文件递交到指定地点。</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14.2</w:t>
      </w:r>
      <w:r>
        <w:rPr>
          <w:rFonts w:hint="eastAsia" w:ascii="仿宋" w:hAnsi="仿宋" w:eastAsia="仿宋" w:cs="宋体"/>
          <w:sz w:val="24"/>
          <w:szCs w:val="24"/>
        </w:rPr>
        <w:t>招标人可以按本须知第</w:t>
      </w:r>
      <w:r>
        <w:rPr>
          <w:rFonts w:ascii="仿宋" w:hAnsi="仿宋" w:eastAsia="仿宋" w:cs="宋体"/>
          <w:sz w:val="24"/>
          <w:szCs w:val="24"/>
        </w:rPr>
        <w:t>7</w:t>
      </w:r>
      <w:r>
        <w:rPr>
          <w:rFonts w:hint="eastAsia" w:ascii="仿宋" w:hAnsi="仿宋" w:eastAsia="仿宋" w:cs="宋体"/>
          <w:sz w:val="24"/>
          <w:szCs w:val="24"/>
        </w:rPr>
        <w:t>、</w:t>
      </w:r>
      <w:r>
        <w:rPr>
          <w:rFonts w:ascii="仿宋" w:hAnsi="仿宋" w:eastAsia="仿宋" w:cs="宋体"/>
          <w:sz w:val="24"/>
          <w:szCs w:val="24"/>
        </w:rPr>
        <w:t>8</w:t>
      </w:r>
      <w:r>
        <w:rPr>
          <w:rFonts w:hint="eastAsia" w:ascii="仿宋" w:hAnsi="仿宋" w:eastAsia="仿宋" w:cs="宋体"/>
          <w:sz w:val="24"/>
          <w:szCs w:val="24"/>
        </w:rPr>
        <w:t>条规定以修改通知的方式，酌情延长递交投标文件的截止日期。在上述情况下，招标人与投标人以前的投标截止期方面的全部权力、责任和义务，将适用于延长后新的投标截止期。</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14.3</w:t>
      </w:r>
      <w:r>
        <w:rPr>
          <w:rFonts w:hint="eastAsia" w:ascii="仿宋" w:hAnsi="仿宋" w:eastAsia="仿宋" w:cs="宋体"/>
          <w:sz w:val="24"/>
          <w:szCs w:val="24"/>
        </w:rPr>
        <w:t>超过投标截止期送达的投标文件将被拒绝并原封退给投标人。</w:t>
      </w:r>
    </w:p>
    <w:p>
      <w:pPr>
        <w:spacing w:line="520" w:lineRule="exact"/>
        <w:ind w:firstLine="480" w:firstLineChars="200"/>
        <w:rPr>
          <w:rFonts w:ascii="仿宋" w:hAnsi="仿宋" w:eastAsia="仿宋" w:cs="Times New Roman"/>
          <w:sz w:val="24"/>
          <w:szCs w:val="24"/>
        </w:rPr>
      </w:pPr>
      <w:r>
        <w:rPr>
          <w:rFonts w:ascii="仿宋" w:hAnsi="仿宋" w:eastAsia="仿宋" w:cs="宋体"/>
          <w:sz w:val="24"/>
          <w:szCs w:val="24"/>
        </w:rPr>
        <w:t>15</w:t>
      </w:r>
      <w:r>
        <w:rPr>
          <w:rFonts w:hint="eastAsia" w:ascii="仿宋" w:hAnsi="仿宋" w:eastAsia="仿宋" w:cs="宋体"/>
          <w:sz w:val="24"/>
          <w:szCs w:val="24"/>
        </w:rPr>
        <w:t>、投标文件的修改与撤回</w:t>
      </w:r>
    </w:p>
    <w:p>
      <w:pPr>
        <w:spacing w:line="520" w:lineRule="exact"/>
        <w:ind w:firstLine="480" w:firstLineChars="200"/>
        <w:rPr>
          <w:rFonts w:ascii="仿宋" w:hAnsi="仿宋" w:eastAsia="仿宋" w:cs="宋体"/>
          <w:sz w:val="24"/>
          <w:szCs w:val="24"/>
        </w:rPr>
      </w:pPr>
      <w:r>
        <w:rPr>
          <w:rFonts w:ascii="仿宋" w:hAnsi="仿宋" w:eastAsia="仿宋" w:cs="宋体"/>
          <w:sz w:val="24"/>
          <w:szCs w:val="24"/>
        </w:rPr>
        <w:t>15.1</w:t>
      </w:r>
      <w:r>
        <w:rPr>
          <w:rFonts w:hint="eastAsia" w:ascii="仿宋" w:hAnsi="仿宋" w:eastAsia="仿宋" w:cs="宋体"/>
          <w:sz w:val="24"/>
          <w:szCs w:val="24"/>
        </w:rPr>
        <w:t>投标截止时间之前，投标人可对所递交的投标文件进行修改或撤回，但所递交的修改或撤回通知必须按招标文件的规定进行编制、密封、标志</w:t>
      </w:r>
      <w:r>
        <w:rPr>
          <w:rFonts w:ascii="仿宋" w:hAnsi="仿宋" w:eastAsia="仿宋" w:cs="宋体"/>
          <w:sz w:val="24"/>
          <w:szCs w:val="24"/>
        </w:rPr>
        <w:t>(</w:t>
      </w:r>
      <w:r>
        <w:rPr>
          <w:rFonts w:hint="eastAsia" w:ascii="仿宋" w:hAnsi="仿宋" w:eastAsia="仿宋" w:cs="宋体"/>
          <w:sz w:val="24"/>
          <w:szCs w:val="24"/>
        </w:rPr>
        <w:t>在包封上标明“修改”或“撤回”字样，并注明修改或撤回的时间</w:t>
      </w:r>
      <w:r>
        <w:rPr>
          <w:rFonts w:ascii="仿宋" w:hAnsi="仿宋" w:eastAsia="仿宋" w:cs="宋体"/>
          <w:sz w:val="24"/>
          <w:szCs w:val="24"/>
        </w:rPr>
        <w:t>)</w:t>
      </w:r>
      <w:r>
        <w:rPr>
          <w:rFonts w:hint="eastAsia" w:ascii="仿宋" w:hAnsi="仿宋" w:eastAsia="仿宋" w:cs="宋体"/>
          <w:sz w:val="24"/>
          <w:szCs w:val="24"/>
        </w:rPr>
        <w:t>和递交。投标截止时间之后，投标人不得修改或撤回投标文件。</w:t>
      </w:r>
    </w:p>
    <w:p>
      <w:pPr>
        <w:spacing w:line="520" w:lineRule="exact"/>
        <w:ind w:firstLine="480" w:firstLineChars="200"/>
        <w:rPr>
          <w:rFonts w:ascii="仿宋" w:hAnsi="仿宋" w:eastAsia="仿宋" w:cs="宋体"/>
          <w:sz w:val="24"/>
          <w:szCs w:val="24"/>
        </w:rPr>
      </w:pPr>
      <w:r>
        <w:rPr>
          <w:rFonts w:ascii="仿宋" w:hAnsi="仿宋" w:eastAsia="仿宋" w:cs="宋体"/>
          <w:sz w:val="24"/>
          <w:szCs w:val="24"/>
        </w:rPr>
        <w:t>15.2</w:t>
      </w:r>
      <w:r>
        <w:rPr>
          <w:rFonts w:hint="eastAsia" w:ascii="仿宋" w:hAnsi="仿宋" w:eastAsia="仿宋" w:cs="宋体"/>
          <w:sz w:val="24"/>
          <w:szCs w:val="24"/>
        </w:rPr>
        <w:t>投标截止期以后，在投标有效期内，投标人不得撤回其投标文件，否则其投标保证金将被没收。</w:t>
      </w:r>
    </w:p>
    <w:p>
      <w:pPr>
        <w:pStyle w:val="14"/>
      </w:pPr>
    </w:p>
    <w:p>
      <w:pPr>
        <w:jc w:val="center"/>
        <w:rPr>
          <w:rFonts w:ascii="仿宋" w:hAnsi="仿宋" w:eastAsia="仿宋"/>
          <w:b/>
          <w:sz w:val="28"/>
          <w:szCs w:val="28"/>
        </w:rPr>
      </w:pPr>
      <w:r>
        <w:rPr>
          <w:rFonts w:hint="eastAsia" w:ascii="仿宋" w:hAnsi="仿宋" w:eastAsia="仿宋"/>
          <w:b/>
          <w:sz w:val="28"/>
          <w:szCs w:val="28"/>
        </w:rPr>
        <w:t>（六）开标、评标、定标</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16</w:t>
      </w:r>
      <w:r>
        <w:rPr>
          <w:rFonts w:hint="eastAsia" w:ascii="仿宋" w:hAnsi="仿宋" w:eastAsia="仿宋" w:cs="宋体"/>
          <w:sz w:val="24"/>
          <w:szCs w:val="24"/>
        </w:rPr>
        <w:t>、开标</w:t>
      </w:r>
    </w:p>
    <w:p>
      <w:pPr>
        <w:spacing w:line="480" w:lineRule="exact"/>
        <w:ind w:firstLine="480" w:firstLineChars="200"/>
        <w:rPr>
          <w:rFonts w:ascii="仿宋" w:hAnsi="仿宋" w:eastAsia="仿宋" w:cs="Times New Roman"/>
          <w:b/>
          <w:bCs/>
          <w:sz w:val="24"/>
          <w:szCs w:val="24"/>
        </w:rPr>
      </w:pPr>
      <w:r>
        <w:rPr>
          <w:rFonts w:ascii="仿宋" w:hAnsi="仿宋" w:eastAsia="仿宋" w:cs="宋体"/>
          <w:sz w:val="24"/>
          <w:szCs w:val="24"/>
        </w:rPr>
        <w:t>16.1</w:t>
      </w:r>
      <w:r>
        <w:rPr>
          <w:rFonts w:hint="eastAsia" w:ascii="仿宋" w:hAnsi="仿宋" w:eastAsia="仿宋" w:cs="宋体"/>
          <w:b/>
          <w:bCs/>
          <w:sz w:val="24"/>
          <w:szCs w:val="24"/>
        </w:rPr>
        <w:t>本项目为远程不见面开标，开标由招标人或招标代理机构主持。</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16.2</w:t>
      </w:r>
      <w:r>
        <w:rPr>
          <w:rFonts w:hint="eastAsia" w:ascii="仿宋" w:hAnsi="仿宋" w:eastAsia="仿宋" w:cs="宋体"/>
          <w:sz w:val="24"/>
          <w:szCs w:val="24"/>
        </w:rPr>
        <w:t>开标时，由招标人委托的监督机构检查投标文件的密封情况，经确认无误后，由工作人员当众拆封；宣读投标人名称和其他招标人认为有必要的内容。投标文件未按照招标文件的要求予以密封的，将作为无效投标文件，退回投标人。</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16.3</w:t>
      </w:r>
      <w:r>
        <w:rPr>
          <w:rFonts w:hint="eastAsia" w:ascii="仿宋" w:hAnsi="仿宋" w:eastAsia="仿宋" w:cs="宋体"/>
          <w:sz w:val="24"/>
          <w:szCs w:val="24"/>
        </w:rPr>
        <w:t>招标人在招标文件要求提交投标文件的截止时间前收到的所有投标文件，开标时都将当众予以拆封、宣读、记录。</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16.4</w:t>
      </w:r>
      <w:r>
        <w:rPr>
          <w:rFonts w:hint="eastAsia" w:ascii="仿宋" w:hAnsi="仿宋" w:eastAsia="仿宋" w:cs="宋体"/>
          <w:spacing w:val="-2"/>
          <w:sz w:val="24"/>
          <w:szCs w:val="24"/>
        </w:rPr>
        <w:t>投标文件出现下列情况之一的，将作为无效投标文件：</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(1)投标文件中的投标函未加盖投标人的公章；</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(2)投标文件中的投标函未加盖企业法定代表人（或企业法定代表人委托代理人）印章的；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(3)投标函加盖企业法定代表人委托代理人印章的，企业法定代表人委托代理人没有合法、有效的委托书的；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(4)投标人资格条件不符合国家有关规定，或者不满足招标文件规定的资格条件的；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(5)投标报价高于招标文件设定的招标控制价或者招标人设置的投标限价的；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(6)同一投标人提交两个及以上不同的投标文件或者投标报价，但招标文件要求提交备选投标的除外；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(7)未按招标文件要求提供投标保证金的；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(8)投标文件载明的招标项目完成期限超过招标文件规定的期限的；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(9)明显不符合技术规范、技术标准的要求的；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(10)投标文件提出了不能满足招标文件要求或招标人不能接受的工程验收、计量、价款结算和支付办法的；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 xml:space="preserve">(11)不同投标人的投标文件以及投标文件制作过程出现了评标委员会认为不应当雷同的情况的； </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(12)以他人的名义投标、串通投标、以行贿手段谋取中标或者以其他弄虚作假方式投标的；</w:t>
      </w:r>
    </w:p>
    <w:p>
      <w:pPr>
        <w:spacing w:line="480" w:lineRule="exact"/>
        <w:ind w:firstLine="482" w:firstLineChars="200"/>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(13)不符合招标文件有关暗标要求的；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(14)投标文件关键内容模糊、无法辨认的；</w:t>
      </w:r>
    </w:p>
    <w:p>
      <w:pPr>
        <w:spacing w:line="48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(15)招标文件中规定的其他废标条款。</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17</w:t>
      </w:r>
      <w:r>
        <w:rPr>
          <w:rFonts w:hint="eastAsia" w:ascii="仿宋" w:hAnsi="仿宋" w:eastAsia="仿宋" w:cs="宋体"/>
          <w:sz w:val="24"/>
          <w:szCs w:val="24"/>
        </w:rPr>
        <w:t>、评标</w:t>
      </w:r>
    </w:p>
    <w:p>
      <w:pPr>
        <w:spacing w:line="480" w:lineRule="exact"/>
        <w:ind w:firstLine="480" w:firstLineChars="200"/>
        <w:rPr>
          <w:rFonts w:ascii="仿宋" w:hAnsi="仿宋" w:eastAsia="仿宋" w:cs="Times New Roman"/>
          <w:sz w:val="24"/>
          <w:szCs w:val="24"/>
        </w:rPr>
      </w:pPr>
      <w:r>
        <w:rPr>
          <w:rFonts w:ascii="仿宋" w:hAnsi="仿宋" w:eastAsia="仿宋" w:cs="宋体"/>
          <w:sz w:val="24"/>
          <w:szCs w:val="24"/>
        </w:rPr>
        <w:t>17.1</w:t>
      </w:r>
      <w:r>
        <w:rPr>
          <w:rFonts w:hint="eastAsia" w:ascii="仿宋" w:hAnsi="仿宋" w:eastAsia="仿宋" w:cs="宋体"/>
          <w:sz w:val="24"/>
          <w:szCs w:val="24"/>
        </w:rPr>
        <w:t>评标工作</w:t>
      </w:r>
    </w:p>
    <w:p>
      <w:pPr>
        <w:spacing w:line="480" w:lineRule="exact"/>
        <w:ind w:firstLine="480" w:firstLineChars="200"/>
        <w:rPr>
          <w:rFonts w:ascii="仿宋" w:hAnsi="仿宋" w:eastAsia="仿宋" w:cs="Times New Roman"/>
          <w:sz w:val="24"/>
          <w:szCs w:val="24"/>
        </w:rPr>
      </w:pPr>
      <w:r>
        <w:rPr>
          <w:rFonts w:hint="eastAsia" w:ascii="仿宋" w:hAnsi="仿宋" w:eastAsia="仿宋" w:cs="宋体"/>
          <w:sz w:val="24"/>
          <w:szCs w:val="24"/>
        </w:rPr>
        <w:t>评标工作由招标人依法组建的评标委员会组织进行。</w:t>
      </w:r>
    </w:p>
    <w:p>
      <w:pPr>
        <w:spacing w:line="480" w:lineRule="exact"/>
        <w:ind w:firstLine="477" w:firstLineChars="199"/>
        <w:rPr>
          <w:rFonts w:ascii="仿宋" w:hAnsi="仿宋" w:eastAsia="仿宋" w:cs="Times New Roman"/>
          <w:sz w:val="24"/>
          <w:szCs w:val="24"/>
        </w:rPr>
      </w:pPr>
      <w:r>
        <w:rPr>
          <w:rFonts w:ascii="仿宋" w:hAnsi="仿宋" w:eastAsia="仿宋" w:cs="宋体"/>
          <w:sz w:val="24"/>
          <w:szCs w:val="24"/>
        </w:rPr>
        <w:t>17.2</w:t>
      </w:r>
      <w:r>
        <w:rPr>
          <w:rFonts w:hint="eastAsia" w:ascii="仿宋" w:hAnsi="仿宋" w:eastAsia="仿宋" w:cs="宋体"/>
          <w:sz w:val="24"/>
          <w:szCs w:val="24"/>
        </w:rPr>
        <w:t>评标办法</w:t>
      </w:r>
    </w:p>
    <w:p>
      <w:pPr>
        <w:spacing w:line="480" w:lineRule="exact"/>
        <w:ind w:firstLine="480" w:firstLineChars="200"/>
        <w:rPr>
          <w:rFonts w:ascii="仿宋" w:hAnsi="仿宋" w:eastAsia="仿宋" w:cs="宋体"/>
          <w:sz w:val="24"/>
          <w:szCs w:val="24"/>
        </w:rPr>
      </w:pPr>
      <w:r>
        <w:rPr>
          <w:rFonts w:ascii="仿宋" w:hAnsi="仿宋" w:eastAsia="仿宋" w:cs="宋体"/>
          <w:sz w:val="24"/>
          <w:szCs w:val="24"/>
        </w:rPr>
        <w:t>17.2.1</w:t>
      </w:r>
      <w:r>
        <w:rPr>
          <w:rFonts w:hint="eastAsia" w:ascii="仿宋" w:hAnsi="仿宋" w:eastAsia="仿宋" w:cs="宋体"/>
          <w:sz w:val="24"/>
          <w:szCs w:val="24"/>
        </w:rPr>
        <w:t>本项目采用</w:t>
      </w:r>
      <w:r>
        <w:rPr>
          <w:rFonts w:hint="eastAsia" w:ascii="仿宋" w:hAnsi="仿宋" w:eastAsia="仿宋" w:cs="宋体"/>
          <w:b/>
          <w:sz w:val="24"/>
          <w:szCs w:val="24"/>
          <w:u w:val="single"/>
        </w:rPr>
        <w:t>综合评估法</w:t>
      </w:r>
      <w:r>
        <w:rPr>
          <w:rFonts w:hint="eastAsia" w:ascii="仿宋" w:hAnsi="仿宋" w:eastAsia="仿宋" w:cs="宋体"/>
          <w:sz w:val="24"/>
          <w:szCs w:val="24"/>
        </w:rPr>
        <w:t>，详见评标办法。</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18、投标文件的澄清</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18.1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18.2澄清、说明或补正不得超出投标文件的范围且不得改变投标文件的实质性内容，并构成投标文件的组成部分。</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18.3评标委员会对投标人提交的澄清、说明或补正有疑问的，可以要求投标人进一步澄清、说明或补正，直至满足评标委员会的要求。</w:t>
      </w:r>
    </w:p>
    <w:p>
      <w:pPr>
        <w:spacing w:line="480" w:lineRule="exact"/>
        <w:ind w:firstLine="477" w:firstLineChars="199"/>
        <w:rPr>
          <w:rFonts w:ascii="仿宋" w:hAnsi="仿宋" w:eastAsia="仿宋" w:cs="宋体"/>
          <w:sz w:val="24"/>
          <w:szCs w:val="24"/>
        </w:rPr>
      </w:pPr>
      <w:bookmarkStart w:id="4" w:name="_bookmark95"/>
      <w:bookmarkEnd w:id="4"/>
      <w:r>
        <w:rPr>
          <w:rFonts w:hint="eastAsia" w:ascii="仿宋" w:hAnsi="仿宋" w:eastAsia="仿宋" w:cs="宋体"/>
          <w:sz w:val="24"/>
          <w:szCs w:val="24"/>
        </w:rPr>
        <w:t>19、评标结果</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19.1除第二章“投标人须知”前附表授权直接确定中标人外，评标委员会按照得分由高到低的顺序推荐中标候选人，并标明排序。</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19.2评标委员会完成评标后，应当向招标人提交书面评标报告和中标候选人名单。</w:t>
      </w:r>
    </w:p>
    <w:p>
      <w:pPr>
        <w:jc w:val="center"/>
        <w:rPr>
          <w:rFonts w:ascii="仿宋" w:hAnsi="仿宋" w:eastAsia="仿宋"/>
          <w:b/>
          <w:sz w:val="28"/>
          <w:szCs w:val="28"/>
        </w:rPr>
      </w:pPr>
      <w:r>
        <w:rPr>
          <w:rFonts w:hint="eastAsia" w:ascii="仿宋" w:hAnsi="仿宋" w:eastAsia="仿宋"/>
          <w:b/>
          <w:sz w:val="28"/>
          <w:szCs w:val="28"/>
        </w:rPr>
        <w:t>（七）授予合同</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20、定标后，招标代理应在5日内向招标人提交招投标情况的书面报告，书面报告应包括下列内容：</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20.1招标投标的基本情况，包括招标范围、招标方式、资格审查、开标评标过程和确定中标人的方式及理由等。</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20.2相关的文件资料包括招标公告、投标报名表、资格审查文件、招标文件、评标委员会的评标报告(设有标底的，应当附标底)、中标人的投标文件。</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21.中标公示期间如无异议和投诉，则中标人应当在5日内，由本工程项目负责人携带本人身份证或授权委托人凭授权委托书原件和本人身份证到该项目招标人处领取中标通知书。</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21.1招标人和中标人应当自中标通知书发出之日起30日内，按照招标文件和中标人的投标文件订立委托设计合同。招标人和中标人不得再订立背离合同实质性内容的其他协议。</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21.2 定标后,招标人将以书面形式通知中标人确认其投标文件被接受。该中标通知书将作为合同的一部分。</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22.中标通知书签发后30日内，中标人应按前附表规定的金额向招标人提交履约保证金。</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23.若中标人不能按本须知第24条款的规定执行，招标人将有充分的理由取消中标人的中标资格，其投标保证金不予退还，给招标人造成损失超过投标保证金数额的，还应当对超过部分予以赔偿。</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24.中标人在中标后或施工期间不得随意</w:t>
      </w:r>
      <w:bookmarkStart w:id="26" w:name="_GoBack"/>
      <w:r>
        <w:rPr>
          <w:rFonts w:hint="eastAsia" w:ascii="仿宋" w:hAnsi="仿宋" w:eastAsia="仿宋" w:cs="宋体"/>
          <w:sz w:val="24"/>
          <w:szCs w:val="24"/>
        </w:rPr>
        <w:t>变更</w:t>
      </w:r>
      <w:bookmarkEnd w:id="26"/>
      <w:r>
        <w:rPr>
          <w:rFonts w:hint="eastAsia" w:ascii="仿宋" w:hAnsi="仿宋" w:eastAsia="仿宋" w:cs="宋体"/>
          <w:sz w:val="24"/>
          <w:szCs w:val="24"/>
        </w:rPr>
        <w:t>中标项目负责人。如果出现特殊情况，确需更换的，应当经招标人同意。</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25.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26.投标人应对投标内容所涉及的专利承担责任，并负责保护业主的利益不受任何损害。一切由于文字、商标和技术专利侵权引起的法律裁决、诉讼和费用均与业主无关。</w:t>
      </w:r>
    </w:p>
    <w:p>
      <w:pPr>
        <w:pStyle w:val="14"/>
      </w:pPr>
    </w:p>
    <w:p>
      <w:pPr>
        <w:jc w:val="center"/>
        <w:rPr>
          <w:rFonts w:ascii="仿宋" w:hAnsi="仿宋" w:eastAsia="仿宋"/>
          <w:b/>
          <w:sz w:val="28"/>
          <w:szCs w:val="28"/>
        </w:rPr>
      </w:pPr>
      <w:r>
        <w:rPr>
          <w:rFonts w:hint="eastAsia" w:ascii="仿宋" w:hAnsi="仿宋" w:eastAsia="仿宋"/>
          <w:b/>
          <w:sz w:val="28"/>
          <w:szCs w:val="28"/>
        </w:rPr>
        <w:t>(八) 纪律和监督</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27. 对招标人的纪律要求</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招标人不得泄漏招标投标活动中应当保密的情况和资料，不得与投标人串通损害国家利益、社会公共利益或者他人合法权益。</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28. 对投标人的纪律要求</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29.对评标委员会成员的纪律要求</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30.对与评标活动有关的工作人员的纪律要求</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31.异议</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投标人或者其他利害关系人对招标文件有异议的，应在投标人须知前附表规定的时间前提出。招标人应当自收到异议之日起3日内作出答复；作出答复前，应当暂停招标投标活动。</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投标人对开标有异议的，应当在开标现场提出，招标人应当当场作出答复，并制作记录。</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投标人或者其他利害关系人对依法必须进行招标的项目的评标结果有异议的，应当在中标候选人公示期间提出。</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32.投诉</w:t>
      </w:r>
    </w:p>
    <w:p>
      <w:pPr>
        <w:spacing w:line="480" w:lineRule="exact"/>
        <w:ind w:firstLine="477" w:firstLineChars="199"/>
        <w:rPr>
          <w:rFonts w:ascii="仿宋" w:hAnsi="仿宋" w:eastAsia="仿宋" w:cs="宋体"/>
          <w:sz w:val="24"/>
          <w:szCs w:val="24"/>
        </w:rPr>
      </w:pPr>
      <w:r>
        <w:rPr>
          <w:rFonts w:hint="eastAsia" w:ascii="仿宋" w:hAnsi="仿宋" w:eastAsia="仿宋" w:cs="宋体"/>
          <w:sz w:val="24"/>
          <w:szCs w:val="24"/>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spacing w:line="480" w:lineRule="exact"/>
        <w:ind w:firstLine="477" w:firstLineChars="199"/>
        <w:rPr>
          <w:rFonts w:ascii="仿宋" w:hAnsi="仿宋" w:eastAsia="仿宋" w:cs="宋体"/>
          <w:sz w:val="24"/>
          <w:szCs w:val="24"/>
        </w:rPr>
      </w:pPr>
    </w:p>
    <w:p>
      <w:pPr>
        <w:pStyle w:val="14"/>
      </w:pPr>
    </w:p>
    <w:p/>
    <w:p>
      <w:pPr>
        <w:pStyle w:val="14"/>
      </w:pPr>
    </w:p>
    <w:p/>
    <w:p>
      <w:pPr>
        <w:pStyle w:val="14"/>
      </w:pPr>
    </w:p>
    <w:p/>
    <w:p/>
    <w:p>
      <w:pPr>
        <w:pStyle w:val="14"/>
      </w:pPr>
    </w:p>
    <w:p/>
    <w:p>
      <w:pPr>
        <w:pStyle w:val="14"/>
        <w:rPr>
          <w:rFonts w:hint="eastAsia" w:eastAsiaTheme="minorEastAsia"/>
        </w:rPr>
      </w:pPr>
    </w:p>
    <w:p>
      <w:pPr>
        <w:rPr>
          <w:rFonts w:hint="eastAsia"/>
        </w:rPr>
      </w:pPr>
    </w:p>
    <w:p/>
    <w:p/>
    <w:p/>
    <w:p>
      <w:pPr>
        <w:pStyle w:val="14"/>
      </w:pPr>
    </w:p>
    <w:p>
      <w:pPr>
        <w:pStyle w:val="2"/>
        <w:rPr>
          <w:rFonts w:ascii="仿宋" w:hAnsi="仿宋" w:eastAsia="仿宋"/>
          <w:b/>
        </w:rPr>
      </w:pPr>
      <w:bookmarkStart w:id="5" w:name="_Toc66793541"/>
      <w:r>
        <w:rPr>
          <w:rFonts w:hint="eastAsia" w:ascii="仿宋" w:hAnsi="仿宋" w:eastAsia="仿宋"/>
          <w:b/>
        </w:rPr>
        <w:t>第二章评标办法</w:t>
      </w:r>
      <w:bookmarkEnd w:id="5"/>
    </w:p>
    <w:p>
      <w:pPr>
        <w:spacing w:line="46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一、本项目评分采用综合评分法，评标委员会将对各投标单位的投标资格进行审查，通过资格审查的投标单位方可进入下一阶段的评审。</w:t>
      </w:r>
    </w:p>
    <w:p>
      <w:pPr>
        <w:spacing w:line="46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评标分值小数点后保留两位。</w:t>
      </w:r>
    </w:p>
    <w:p>
      <w:pPr>
        <w:spacing w:line="46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二、开标程序</w:t>
      </w:r>
    </w:p>
    <w:p>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资格审查文件开标及评审—技术标的开标及评标（暗标）—综合标的开标及评标—商务标的开标及评标—确定中标候选人。</w:t>
      </w:r>
    </w:p>
    <w:p>
      <w:pPr>
        <w:spacing w:line="460" w:lineRule="exact"/>
        <w:ind w:firstLine="482" w:firstLineChars="200"/>
        <w:rPr>
          <w:rFonts w:ascii="仿宋" w:hAnsi="仿宋" w:eastAsia="仿宋" w:cs="Times New Roman"/>
          <w:b/>
          <w:bCs/>
          <w:sz w:val="24"/>
          <w:szCs w:val="24"/>
        </w:rPr>
      </w:pPr>
      <w:r>
        <w:rPr>
          <w:rFonts w:hint="eastAsia" w:ascii="仿宋" w:hAnsi="仿宋" w:eastAsia="仿宋" w:cs="宋体"/>
          <w:b/>
          <w:bCs/>
          <w:sz w:val="24"/>
          <w:szCs w:val="24"/>
        </w:rPr>
        <w:t>三、资格审查及办法</w:t>
      </w:r>
    </w:p>
    <w:p>
      <w:pPr>
        <w:spacing w:line="46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、确定参加资格审查的投标人，所有符合递交投标文件要求的投标人均进入资格审查 。</w:t>
      </w:r>
    </w:p>
    <w:p>
      <w:pPr>
        <w:spacing w:line="46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资格审查办法：根据参加资格审查的投标人递交的资格审查文件，并按照本工程招标文件的资格审查要求及《资格审查必要合格条件标准》对投标人的资格进行评审。只有资格条件评审合格的投标人，方可参加后续阶段的评审。</w:t>
      </w:r>
    </w:p>
    <w:p>
      <w:pPr>
        <w:spacing w:line="520" w:lineRule="exact"/>
        <w:ind w:firstLine="482" w:firstLineChars="200"/>
        <w:jc w:val="center"/>
        <w:rPr>
          <w:rFonts w:ascii="仿宋" w:hAnsi="仿宋" w:eastAsia="仿宋" w:cs="宋体"/>
          <w:b/>
          <w:sz w:val="24"/>
          <w:szCs w:val="24"/>
        </w:rPr>
      </w:pPr>
      <w:r>
        <w:rPr>
          <w:rFonts w:hint="eastAsia" w:ascii="仿宋" w:hAnsi="仿宋" w:eastAsia="仿宋" w:cs="宋体"/>
          <w:b/>
          <w:sz w:val="24"/>
          <w:szCs w:val="24"/>
        </w:rPr>
        <w:t>资格审查必要合格条件标准</w:t>
      </w:r>
    </w:p>
    <w:tbl>
      <w:tblPr>
        <w:tblStyle w:val="29"/>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097"/>
        <w:gridCol w:w="3417"/>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716" w:type="dxa"/>
            <w:vAlign w:val="center"/>
          </w:tcPr>
          <w:p>
            <w:pPr>
              <w:widowControl/>
              <w:spacing w:line="380" w:lineRule="exact"/>
              <w:jc w:val="center"/>
              <w:rPr>
                <w:rFonts w:ascii="仿宋" w:hAnsi="仿宋" w:eastAsia="仿宋" w:cs="仿宋"/>
                <w:b/>
              </w:rPr>
            </w:pPr>
            <w:r>
              <w:rPr>
                <w:rFonts w:hint="eastAsia" w:ascii="仿宋" w:hAnsi="仿宋" w:eastAsia="仿宋" w:cs="仿宋"/>
                <w:b/>
              </w:rPr>
              <w:t>序号</w:t>
            </w:r>
          </w:p>
        </w:tc>
        <w:tc>
          <w:tcPr>
            <w:tcW w:w="2097" w:type="dxa"/>
            <w:vAlign w:val="center"/>
          </w:tcPr>
          <w:p>
            <w:pPr>
              <w:widowControl/>
              <w:spacing w:line="380" w:lineRule="exact"/>
              <w:jc w:val="center"/>
              <w:rPr>
                <w:rFonts w:ascii="仿宋" w:hAnsi="仿宋" w:eastAsia="仿宋" w:cs="仿宋"/>
                <w:b/>
              </w:rPr>
            </w:pPr>
            <w:r>
              <w:rPr>
                <w:rFonts w:hint="eastAsia" w:ascii="仿宋" w:hAnsi="仿宋" w:eastAsia="仿宋" w:cs="仿宋"/>
                <w:b/>
              </w:rPr>
              <w:t>项目内容</w:t>
            </w:r>
          </w:p>
        </w:tc>
        <w:tc>
          <w:tcPr>
            <w:tcW w:w="3417" w:type="dxa"/>
            <w:vAlign w:val="center"/>
          </w:tcPr>
          <w:p>
            <w:pPr>
              <w:widowControl/>
              <w:spacing w:line="380" w:lineRule="exact"/>
              <w:jc w:val="center"/>
              <w:rPr>
                <w:rFonts w:ascii="仿宋" w:hAnsi="仿宋" w:eastAsia="仿宋" w:cs="仿宋"/>
                <w:b/>
              </w:rPr>
            </w:pPr>
            <w:r>
              <w:rPr>
                <w:rFonts w:hint="eastAsia" w:ascii="仿宋" w:hAnsi="仿宋" w:eastAsia="仿宋" w:cs="仿宋"/>
                <w:b/>
              </w:rPr>
              <w:t>资格审查必要合格条件</w:t>
            </w:r>
          </w:p>
        </w:tc>
        <w:tc>
          <w:tcPr>
            <w:tcW w:w="3615" w:type="dxa"/>
            <w:vAlign w:val="center"/>
          </w:tcPr>
          <w:p>
            <w:pPr>
              <w:widowControl/>
              <w:spacing w:line="380" w:lineRule="exact"/>
              <w:jc w:val="center"/>
              <w:rPr>
                <w:rFonts w:ascii="仿宋" w:hAnsi="仿宋" w:eastAsia="仿宋" w:cs="仿宋"/>
                <w:b/>
              </w:rPr>
            </w:pPr>
            <w:r>
              <w:rPr>
                <w:rFonts w:hint="eastAsia" w:ascii="仿宋" w:hAnsi="仿宋" w:eastAsia="仿宋" w:cs="仿宋"/>
                <w:b/>
              </w:rPr>
              <w:t>投标申请人具备的条件或说明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6" w:type="dxa"/>
            <w:vAlign w:val="center"/>
          </w:tcPr>
          <w:p>
            <w:pPr>
              <w:widowControl/>
              <w:spacing w:line="380" w:lineRule="exact"/>
              <w:jc w:val="center"/>
              <w:rPr>
                <w:rFonts w:ascii="仿宋" w:hAnsi="仿宋" w:eastAsia="仿宋" w:cs="仿宋"/>
              </w:rPr>
            </w:pPr>
            <w:r>
              <w:rPr>
                <w:rFonts w:hint="eastAsia" w:ascii="仿宋" w:hAnsi="仿宋" w:eastAsia="仿宋" w:cs="仿宋"/>
              </w:rPr>
              <w:t>1</w:t>
            </w:r>
          </w:p>
        </w:tc>
        <w:tc>
          <w:tcPr>
            <w:tcW w:w="2097" w:type="dxa"/>
            <w:vAlign w:val="center"/>
          </w:tcPr>
          <w:p>
            <w:pPr>
              <w:widowControl/>
              <w:spacing w:line="380" w:lineRule="exact"/>
              <w:jc w:val="left"/>
              <w:rPr>
                <w:rFonts w:ascii="仿宋" w:hAnsi="仿宋" w:eastAsia="仿宋" w:cs="仿宋"/>
              </w:rPr>
            </w:pPr>
            <w:r>
              <w:rPr>
                <w:rFonts w:hint="eastAsia" w:ascii="仿宋" w:hAnsi="仿宋" w:eastAsia="仿宋" w:cs="仿宋"/>
              </w:rPr>
              <w:t>法定代表人身份证明书</w:t>
            </w:r>
          </w:p>
        </w:tc>
        <w:tc>
          <w:tcPr>
            <w:tcW w:w="3417" w:type="dxa"/>
            <w:vAlign w:val="center"/>
          </w:tcPr>
          <w:p>
            <w:pPr>
              <w:widowControl/>
              <w:spacing w:line="380" w:lineRule="exact"/>
              <w:jc w:val="left"/>
              <w:rPr>
                <w:rFonts w:ascii="仿宋" w:hAnsi="仿宋" w:eastAsia="仿宋" w:cs="仿宋"/>
              </w:rPr>
            </w:pPr>
            <w:r>
              <w:rPr>
                <w:rFonts w:hint="eastAsia" w:ascii="仿宋" w:hAnsi="仿宋" w:eastAsia="仿宋" w:cs="仿宋"/>
              </w:rPr>
              <w:t>法定代表人参加投标的</w:t>
            </w:r>
          </w:p>
        </w:tc>
        <w:tc>
          <w:tcPr>
            <w:tcW w:w="3615" w:type="dxa"/>
            <w:vAlign w:val="center"/>
          </w:tcPr>
          <w:p>
            <w:pPr>
              <w:widowControl/>
              <w:spacing w:line="380" w:lineRule="exact"/>
              <w:jc w:val="left"/>
              <w:rPr>
                <w:rFonts w:ascii="仿宋" w:hAnsi="仿宋" w:eastAsia="仿宋" w:cs="仿宋"/>
              </w:rPr>
            </w:pPr>
            <w:r>
              <w:rPr>
                <w:rFonts w:hint="eastAsia" w:ascii="仿宋" w:hAnsi="仿宋" w:eastAsia="仿宋" w:cs="仿宋"/>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6" w:type="dxa"/>
            <w:vAlign w:val="center"/>
          </w:tcPr>
          <w:p>
            <w:pPr>
              <w:widowControl/>
              <w:spacing w:line="380" w:lineRule="exact"/>
              <w:jc w:val="center"/>
              <w:rPr>
                <w:rFonts w:ascii="仿宋" w:hAnsi="仿宋" w:eastAsia="仿宋" w:cs="仿宋"/>
              </w:rPr>
            </w:pPr>
            <w:r>
              <w:rPr>
                <w:rFonts w:hint="eastAsia" w:ascii="仿宋" w:hAnsi="仿宋" w:eastAsia="仿宋" w:cs="仿宋"/>
              </w:rPr>
              <w:t>2</w:t>
            </w:r>
          </w:p>
        </w:tc>
        <w:tc>
          <w:tcPr>
            <w:tcW w:w="2097" w:type="dxa"/>
            <w:vAlign w:val="center"/>
          </w:tcPr>
          <w:p>
            <w:pPr>
              <w:widowControl/>
              <w:spacing w:line="380" w:lineRule="exact"/>
              <w:jc w:val="left"/>
              <w:rPr>
                <w:rFonts w:ascii="仿宋" w:hAnsi="仿宋" w:eastAsia="仿宋" w:cs="仿宋"/>
              </w:rPr>
            </w:pPr>
            <w:r>
              <w:rPr>
                <w:rFonts w:hint="eastAsia" w:ascii="仿宋" w:hAnsi="仿宋" w:eastAsia="仿宋" w:cs="仿宋"/>
              </w:rPr>
              <w:t>法人授权委托书</w:t>
            </w:r>
          </w:p>
        </w:tc>
        <w:tc>
          <w:tcPr>
            <w:tcW w:w="3417" w:type="dxa"/>
            <w:vAlign w:val="center"/>
          </w:tcPr>
          <w:p>
            <w:pPr>
              <w:widowControl/>
              <w:spacing w:line="380" w:lineRule="exact"/>
              <w:jc w:val="left"/>
              <w:rPr>
                <w:rFonts w:ascii="仿宋" w:hAnsi="仿宋" w:eastAsia="仿宋" w:cs="仿宋"/>
              </w:rPr>
            </w:pPr>
            <w:r>
              <w:rPr>
                <w:rFonts w:hint="eastAsia" w:ascii="仿宋" w:hAnsi="仿宋" w:eastAsia="仿宋" w:cs="仿宋"/>
              </w:rPr>
              <w:t>授权委托人参加投标的</w:t>
            </w:r>
          </w:p>
        </w:tc>
        <w:tc>
          <w:tcPr>
            <w:tcW w:w="3615" w:type="dxa"/>
            <w:vAlign w:val="center"/>
          </w:tcPr>
          <w:p>
            <w:pPr>
              <w:widowControl/>
              <w:spacing w:line="380" w:lineRule="exact"/>
              <w:jc w:val="left"/>
              <w:rPr>
                <w:rFonts w:ascii="仿宋" w:hAnsi="仿宋" w:eastAsia="仿宋" w:cs="仿宋"/>
              </w:rPr>
            </w:pPr>
            <w:r>
              <w:rPr>
                <w:rFonts w:hint="eastAsia" w:ascii="仿宋" w:hAnsi="仿宋" w:eastAsia="仿宋" w:cs="仿宋"/>
              </w:rPr>
              <w:t>法定代表人身份证明书、授权委托书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16" w:type="dxa"/>
            <w:vAlign w:val="center"/>
          </w:tcPr>
          <w:p>
            <w:pPr>
              <w:widowControl/>
              <w:spacing w:line="380" w:lineRule="exact"/>
              <w:jc w:val="center"/>
              <w:rPr>
                <w:rFonts w:ascii="仿宋" w:hAnsi="仿宋" w:eastAsia="仿宋" w:cs="仿宋"/>
              </w:rPr>
            </w:pPr>
            <w:r>
              <w:rPr>
                <w:rFonts w:hint="eastAsia" w:ascii="仿宋" w:hAnsi="仿宋" w:eastAsia="仿宋" w:cs="仿宋"/>
              </w:rPr>
              <w:t>3</w:t>
            </w:r>
          </w:p>
        </w:tc>
        <w:tc>
          <w:tcPr>
            <w:tcW w:w="2097" w:type="dxa"/>
            <w:vAlign w:val="center"/>
          </w:tcPr>
          <w:p>
            <w:pPr>
              <w:widowControl/>
              <w:spacing w:line="380" w:lineRule="exact"/>
              <w:jc w:val="left"/>
              <w:rPr>
                <w:rFonts w:ascii="仿宋" w:hAnsi="仿宋" w:eastAsia="仿宋" w:cs="仿宋"/>
              </w:rPr>
            </w:pPr>
            <w:r>
              <w:rPr>
                <w:rFonts w:hint="eastAsia" w:ascii="仿宋" w:hAnsi="仿宋" w:eastAsia="仿宋" w:cs="仿宋"/>
              </w:rPr>
              <w:t>企业法人营业执照</w:t>
            </w:r>
          </w:p>
        </w:tc>
        <w:tc>
          <w:tcPr>
            <w:tcW w:w="3417" w:type="dxa"/>
            <w:vAlign w:val="center"/>
          </w:tcPr>
          <w:p>
            <w:pPr>
              <w:widowControl/>
              <w:spacing w:line="380" w:lineRule="exact"/>
              <w:jc w:val="left"/>
              <w:rPr>
                <w:rFonts w:ascii="仿宋" w:hAnsi="仿宋" w:eastAsia="仿宋" w:cs="仿宋"/>
              </w:rPr>
            </w:pPr>
            <w:r>
              <w:rPr>
                <w:rFonts w:hint="eastAsia" w:ascii="仿宋" w:hAnsi="仿宋" w:eastAsia="仿宋" w:cs="仿宋"/>
              </w:rPr>
              <w:t>行政管理部门颁发的法人营业执照</w:t>
            </w:r>
          </w:p>
        </w:tc>
        <w:tc>
          <w:tcPr>
            <w:tcW w:w="3615" w:type="dxa"/>
            <w:vAlign w:val="center"/>
          </w:tcPr>
          <w:p>
            <w:pPr>
              <w:widowControl/>
              <w:spacing w:line="380" w:lineRule="exact"/>
              <w:jc w:val="left"/>
              <w:rPr>
                <w:rFonts w:ascii="仿宋" w:hAnsi="仿宋" w:eastAsia="仿宋" w:cs="仿宋"/>
              </w:rPr>
            </w:pPr>
            <w:r>
              <w:rPr>
                <w:rFonts w:hint="eastAsia" w:ascii="仿宋" w:hAnsi="仿宋" w:eastAsia="仿宋" w:cs="仿宋"/>
              </w:rPr>
              <w:t>有效企业营业执照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6" w:type="dxa"/>
            <w:vAlign w:val="center"/>
          </w:tcPr>
          <w:p>
            <w:pPr>
              <w:widowControl/>
              <w:spacing w:line="280" w:lineRule="exact"/>
              <w:jc w:val="center"/>
              <w:rPr>
                <w:rFonts w:ascii="仿宋" w:hAnsi="仿宋" w:eastAsia="仿宋" w:cs="仿宋"/>
              </w:rPr>
            </w:pPr>
            <w:r>
              <w:rPr>
                <w:rFonts w:hint="eastAsia" w:ascii="仿宋" w:hAnsi="仿宋" w:eastAsia="仿宋" w:cs="仿宋"/>
              </w:rPr>
              <w:t>4</w:t>
            </w:r>
          </w:p>
        </w:tc>
        <w:tc>
          <w:tcPr>
            <w:tcW w:w="2097" w:type="dxa"/>
            <w:vAlign w:val="center"/>
          </w:tcPr>
          <w:p>
            <w:pPr>
              <w:widowControl/>
              <w:spacing w:line="280" w:lineRule="exact"/>
              <w:jc w:val="left"/>
              <w:rPr>
                <w:rFonts w:ascii="仿宋" w:hAnsi="仿宋" w:eastAsia="仿宋" w:cs="仿宋"/>
              </w:rPr>
            </w:pPr>
            <w:r>
              <w:rPr>
                <w:rFonts w:hint="eastAsia" w:ascii="仿宋" w:hAnsi="仿宋" w:eastAsia="仿宋" w:cs="仿宋"/>
              </w:rPr>
              <w:t>企业资质类别等级</w:t>
            </w:r>
          </w:p>
        </w:tc>
        <w:tc>
          <w:tcPr>
            <w:tcW w:w="3417" w:type="dxa"/>
            <w:vAlign w:val="center"/>
          </w:tcPr>
          <w:p>
            <w:pPr>
              <w:widowControl/>
              <w:spacing w:line="280" w:lineRule="exact"/>
              <w:jc w:val="left"/>
              <w:rPr>
                <w:rFonts w:ascii="仿宋" w:hAnsi="仿宋" w:eastAsia="仿宋" w:cs="仿宋"/>
              </w:rPr>
            </w:pPr>
            <w:r>
              <w:rPr>
                <w:rFonts w:hint="eastAsia" w:ascii="仿宋" w:hAnsi="仿宋" w:eastAsia="仿宋" w:cs="仿宋"/>
              </w:rPr>
              <w:t>具有工程设计综合资质甲级或建筑行业（建筑工程）专业设计乙级及以上资质</w:t>
            </w:r>
          </w:p>
        </w:tc>
        <w:tc>
          <w:tcPr>
            <w:tcW w:w="3615" w:type="dxa"/>
            <w:vAlign w:val="center"/>
          </w:tcPr>
          <w:p>
            <w:pPr>
              <w:widowControl/>
              <w:spacing w:line="280" w:lineRule="exact"/>
              <w:jc w:val="left"/>
              <w:rPr>
                <w:rFonts w:ascii="仿宋" w:hAnsi="仿宋" w:eastAsia="仿宋" w:cs="仿宋"/>
              </w:rPr>
            </w:pPr>
            <w:r>
              <w:rPr>
                <w:rFonts w:hint="eastAsia" w:ascii="仿宋" w:hAnsi="仿宋" w:eastAsia="仿宋" w:cs="仿宋"/>
              </w:rPr>
              <w:t>有效企业资质证书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6" w:type="dxa"/>
            <w:vAlign w:val="center"/>
          </w:tcPr>
          <w:p>
            <w:pPr>
              <w:widowControl/>
              <w:spacing w:line="380" w:lineRule="exact"/>
              <w:jc w:val="center"/>
              <w:rPr>
                <w:rFonts w:ascii="仿宋" w:hAnsi="仿宋" w:eastAsia="仿宋" w:cs="仿宋"/>
              </w:rPr>
            </w:pPr>
            <w:r>
              <w:rPr>
                <w:rFonts w:hint="eastAsia" w:ascii="仿宋" w:hAnsi="仿宋" w:eastAsia="仿宋" w:cs="仿宋"/>
              </w:rPr>
              <w:t>5</w:t>
            </w:r>
          </w:p>
        </w:tc>
        <w:tc>
          <w:tcPr>
            <w:tcW w:w="2097" w:type="dxa"/>
            <w:vAlign w:val="center"/>
          </w:tcPr>
          <w:p>
            <w:pPr>
              <w:widowControl/>
              <w:spacing w:line="380" w:lineRule="exact"/>
              <w:jc w:val="left"/>
              <w:rPr>
                <w:rFonts w:ascii="仿宋" w:hAnsi="仿宋" w:eastAsia="仿宋" w:cs="仿宋"/>
              </w:rPr>
            </w:pPr>
            <w:r>
              <w:rPr>
                <w:rFonts w:hint="eastAsia" w:ascii="仿宋" w:hAnsi="仿宋" w:eastAsia="仿宋" w:cs="仿宋"/>
              </w:rPr>
              <w:t>项目负责人</w:t>
            </w:r>
          </w:p>
        </w:tc>
        <w:tc>
          <w:tcPr>
            <w:tcW w:w="3417" w:type="dxa"/>
            <w:vAlign w:val="center"/>
          </w:tcPr>
          <w:p>
            <w:pPr>
              <w:widowControl/>
              <w:spacing w:line="380" w:lineRule="exact"/>
              <w:jc w:val="left"/>
              <w:rPr>
                <w:rFonts w:ascii="仿宋" w:hAnsi="仿宋" w:eastAsia="仿宋" w:cs="仿宋"/>
              </w:rPr>
            </w:pPr>
            <w:r>
              <w:rPr>
                <w:rFonts w:hint="eastAsia" w:ascii="仿宋" w:hAnsi="仿宋" w:eastAsia="仿宋" w:cs="仿宋"/>
              </w:rPr>
              <w:t>国家注册一级建筑师或建设工程专业高级及以上技术职称</w:t>
            </w:r>
          </w:p>
        </w:tc>
        <w:tc>
          <w:tcPr>
            <w:tcW w:w="3615" w:type="dxa"/>
            <w:vAlign w:val="center"/>
          </w:tcPr>
          <w:p>
            <w:pPr>
              <w:widowControl/>
              <w:spacing w:line="380" w:lineRule="exact"/>
              <w:jc w:val="left"/>
              <w:rPr>
                <w:rFonts w:ascii="仿宋" w:hAnsi="仿宋" w:eastAsia="仿宋" w:cs="仿宋"/>
              </w:rPr>
            </w:pPr>
            <w:r>
              <w:rPr>
                <w:rFonts w:hint="eastAsia" w:ascii="仿宋" w:hAnsi="仿宋" w:eastAsia="仿宋" w:cs="仿宋"/>
              </w:rPr>
              <w:t>有效的注册证书或职称证书（职称证书如未明确专业的，则另提供学历证书或职称评定文件）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6" w:type="dxa"/>
            <w:vAlign w:val="center"/>
          </w:tcPr>
          <w:p>
            <w:pPr>
              <w:widowControl/>
              <w:spacing w:line="380" w:lineRule="exact"/>
              <w:jc w:val="center"/>
              <w:rPr>
                <w:rFonts w:ascii="仿宋" w:hAnsi="仿宋" w:eastAsia="仿宋" w:cs="仿宋"/>
              </w:rPr>
            </w:pPr>
            <w:r>
              <w:rPr>
                <w:rFonts w:hint="eastAsia" w:ascii="仿宋" w:hAnsi="仿宋" w:eastAsia="仿宋" w:cs="仿宋"/>
              </w:rPr>
              <w:t>6</w:t>
            </w:r>
          </w:p>
        </w:tc>
        <w:tc>
          <w:tcPr>
            <w:tcW w:w="2097" w:type="dxa"/>
            <w:vAlign w:val="center"/>
          </w:tcPr>
          <w:p>
            <w:pPr>
              <w:widowControl/>
              <w:spacing w:line="380" w:lineRule="exact"/>
              <w:jc w:val="left"/>
              <w:rPr>
                <w:rFonts w:ascii="仿宋" w:hAnsi="仿宋" w:eastAsia="仿宋" w:cs="仿宋"/>
              </w:rPr>
            </w:pPr>
          </w:p>
          <w:p>
            <w:pPr>
              <w:widowControl/>
              <w:spacing w:line="380" w:lineRule="exact"/>
              <w:jc w:val="left"/>
              <w:rPr>
                <w:rFonts w:ascii="仿宋" w:hAnsi="仿宋" w:eastAsia="仿宋" w:cs="仿宋"/>
              </w:rPr>
            </w:pPr>
            <w:r>
              <w:rPr>
                <w:rFonts w:hint="eastAsia" w:ascii="仿宋" w:hAnsi="仿宋" w:eastAsia="仿宋" w:cs="仿宋"/>
              </w:rPr>
              <w:t>拟派项目负责人为投标企业正式人员</w:t>
            </w:r>
          </w:p>
        </w:tc>
        <w:tc>
          <w:tcPr>
            <w:tcW w:w="3417" w:type="dxa"/>
            <w:vAlign w:val="center"/>
          </w:tcPr>
          <w:p>
            <w:pPr>
              <w:widowControl/>
              <w:spacing w:line="380" w:lineRule="exact"/>
              <w:jc w:val="left"/>
              <w:rPr>
                <w:rFonts w:ascii="仿宋" w:hAnsi="仿宋" w:eastAsia="仿宋" w:cs="仿宋"/>
              </w:rPr>
            </w:pPr>
            <w:r>
              <w:rPr>
                <w:rFonts w:hint="eastAsia" w:ascii="仿宋" w:hAnsi="仿宋" w:eastAsia="仿宋" w:cs="仿宋"/>
              </w:rPr>
              <w:t>投标企业所在地社保机构出具的由投标企业为拟派项目负责人缴纳的本招标公告发布之日前三个月内任意一个月的养老保险缴费证明。</w:t>
            </w:r>
          </w:p>
        </w:tc>
        <w:tc>
          <w:tcPr>
            <w:tcW w:w="3615" w:type="dxa"/>
          </w:tcPr>
          <w:p>
            <w:pPr>
              <w:widowControl/>
              <w:spacing w:line="380" w:lineRule="exact"/>
              <w:jc w:val="left"/>
              <w:rPr>
                <w:rFonts w:ascii="仿宋" w:hAnsi="仿宋" w:eastAsia="仿宋" w:cs="仿宋"/>
              </w:rPr>
            </w:pPr>
            <w:r>
              <w:rPr>
                <w:rFonts w:hint="eastAsia" w:ascii="仿宋" w:hAnsi="仿宋" w:eastAsia="仿宋" w:cs="仿宋"/>
              </w:rPr>
              <w:t>养老保险缴费证明（必须体现该人姓名）。</w:t>
            </w:r>
          </w:p>
          <w:p>
            <w:pPr>
              <w:widowControl/>
              <w:spacing w:line="380" w:lineRule="exact"/>
              <w:jc w:val="left"/>
              <w:rPr>
                <w:rFonts w:ascii="仿宋" w:hAnsi="仿宋" w:eastAsia="仿宋" w:cs="仿宋"/>
              </w:rPr>
            </w:pPr>
            <w:r>
              <w:rPr>
                <w:rFonts w:hint="eastAsia" w:ascii="仿宋" w:hAnsi="仿宋" w:eastAsia="仿宋" w:cs="仿宋"/>
              </w:rPr>
              <w:t>备注：由当地社保机构出具，并加盖印章。如已实行网上直接打印的地区，可提供网上彩打材料。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6" w:type="dxa"/>
            <w:vAlign w:val="center"/>
          </w:tcPr>
          <w:p>
            <w:pPr>
              <w:widowControl/>
              <w:spacing w:line="380" w:lineRule="exact"/>
              <w:jc w:val="center"/>
              <w:rPr>
                <w:rFonts w:ascii="仿宋" w:hAnsi="仿宋" w:eastAsia="仿宋" w:cs="仿宋"/>
              </w:rPr>
            </w:pPr>
            <w:r>
              <w:rPr>
                <w:rFonts w:hint="eastAsia" w:ascii="仿宋" w:hAnsi="仿宋" w:eastAsia="仿宋" w:cs="仿宋"/>
              </w:rPr>
              <w:t>7</w:t>
            </w:r>
          </w:p>
        </w:tc>
        <w:tc>
          <w:tcPr>
            <w:tcW w:w="2097" w:type="dxa"/>
            <w:vAlign w:val="center"/>
          </w:tcPr>
          <w:p>
            <w:pPr>
              <w:widowControl/>
              <w:spacing w:line="380" w:lineRule="exact"/>
              <w:jc w:val="left"/>
              <w:rPr>
                <w:rFonts w:ascii="仿宋" w:hAnsi="仿宋" w:eastAsia="仿宋" w:cs="仿宋"/>
              </w:rPr>
            </w:pPr>
            <w:r>
              <w:rPr>
                <w:rFonts w:hint="eastAsia" w:ascii="仿宋" w:hAnsi="仿宋" w:eastAsia="仿宋" w:cs="仿宋"/>
              </w:rPr>
              <w:t>诚信承诺书</w:t>
            </w:r>
          </w:p>
        </w:tc>
        <w:tc>
          <w:tcPr>
            <w:tcW w:w="3417" w:type="dxa"/>
            <w:vAlign w:val="center"/>
          </w:tcPr>
          <w:p>
            <w:pPr>
              <w:widowControl/>
              <w:spacing w:line="380" w:lineRule="exact"/>
              <w:jc w:val="left"/>
              <w:rPr>
                <w:rFonts w:ascii="仿宋" w:hAnsi="仿宋" w:eastAsia="仿宋" w:cs="仿宋"/>
              </w:rPr>
            </w:pPr>
            <w:r>
              <w:rPr>
                <w:rFonts w:hint="eastAsia" w:ascii="仿宋" w:hAnsi="仿宋" w:eastAsia="仿宋" w:cs="仿宋"/>
              </w:rPr>
              <w:t>诚信承诺书</w:t>
            </w:r>
          </w:p>
        </w:tc>
        <w:tc>
          <w:tcPr>
            <w:tcW w:w="3615" w:type="dxa"/>
            <w:vAlign w:val="center"/>
          </w:tcPr>
          <w:p>
            <w:pPr>
              <w:widowControl/>
              <w:spacing w:line="380" w:lineRule="exact"/>
              <w:jc w:val="left"/>
              <w:rPr>
                <w:rFonts w:ascii="仿宋" w:hAnsi="仿宋" w:eastAsia="仿宋" w:cs="仿宋"/>
              </w:rPr>
            </w:pPr>
            <w:r>
              <w:rPr>
                <w:rFonts w:hint="eastAsia" w:ascii="仿宋" w:hAnsi="仿宋" w:eastAsia="仿宋" w:cs="仿宋"/>
              </w:rPr>
              <w:t>诚信承诺书（格式详见投标文件格式）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6" w:type="dxa"/>
            <w:vAlign w:val="center"/>
          </w:tcPr>
          <w:p>
            <w:pPr>
              <w:widowControl/>
              <w:spacing w:line="380" w:lineRule="exact"/>
              <w:jc w:val="center"/>
              <w:rPr>
                <w:rFonts w:ascii="仿宋" w:hAnsi="仿宋" w:eastAsia="仿宋" w:cs="仿宋"/>
              </w:rPr>
            </w:pPr>
            <w:r>
              <w:rPr>
                <w:rFonts w:hint="eastAsia" w:ascii="仿宋" w:hAnsi="仿宋" w:eastAsia="仿宋" w:cs="仿宋"/>
              </w:rPr>
              <w:t>8</w:t>
            </w:r>
          </w:p>
        </w:tc>
        <w:tc>
          <w:tcPr>
            <w:tcW w:w="2097" w:type="dxa"/>
            <w:vAlign w:val="center"/>
          </w:tcPr>
          <w:p>
            <w:pPr>
              <w:widowControl/>
              <w:spacing w:line="380" w:lineRule="exact"/>
              <w:jc w:val="left"/>
              <w:rPr>
                <w:rFonts w:ascii="仿宋" w:hAnsi="仿宋" w:eastAsia="仿宋" w:cs="仿宋"/>
              </w:rPr>
            </w:pPr>
            <w:r>
              <w:rPr>
                <w:rFonts w:hint="eastAsia" w:ascii="仿宋" w:hAnsi="仿宋" w:eastAsia="仿宋" w:cs="仿宋"/>
              </w:rPr>
              <w:t>投标保证金</w:t>
            </w:r>
          </w:p>
        </w:tc>
        <w:tc>
          <w:tcPr>
            <w:tcW w:w="7032" w:type="dxa"/>
            <w:gridSpan w:val="2"/>
            <w:vAlign w:val="center"/>
          </w:tcPr>
          <w:p>
            <w:pPr>
              <w:widowControl/>
              <w:spacing w:line="380" w:lineRule="exact"/>
              <w:jc w:val="left"/>
              <w:rPr>
                <w:rFonts w:ascii="仿宋" w:hAnsi="仿宋" w:eastAsia="仿宋" w:cs="仿宋"/>
              </w:rPr>
            </w:pPr>
            <w:r>
              <w:rPr>
                <w:rFonts w:hint="eastAsia" w:ascii="仿宋" w:hAnsi="仿宋" w:eastAsia="仿宋" w:cs="仿宋"/>
              </w:rPr>
              <w:t>符合第一章“投标须知前附表”第3项规定（投标人须提供投标保证金证明材料或投标保证金信用承诺书（格式详见投标文件格式）。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45" w:type="dxa"/>
            <w:gridSpan w:val="4"/>
            <w:vAlign w:val="center"/>
          </w:tcPr>
          <w:p>
            <w:pPr>
              <w:widowControl/>
              <w:snapToGrid w:val="0"/>
              <w:spacing w:line="380" w:lineRule="exact"/>
              <w:jc w:val="left"/>
              <w:rPr>
                <w:rFonts w:ascii="仿宋" w:hAnsi="仿宋" w:eastAsia="仿宋" w:cs="仿宋"/>
              </w:rPr>
            </w:pPr>
            <w:r>
              <w:rPr>
                <w:rFonts w:hint="eastAsia" w:ascii="仿宋" w:hAnsi="仿宋" w:eastAsia="仿宋" w:cs="仿宋"/>
              </w:rPr>
              <w:t>备注：</w:t>
            </w:r>
          </w:p>
          <w:p>
            <w:pPr>
              <w:widowControl/>
              <w:snapToGrid w:val="0"/>
              <w:spacing w:line="380" w:lineRule="exact"/>
              <w:jc w:val="left"/>
              <w:rPr>
                <w:rFonts w:ascii="仿宋" w:hAnsi="仿宋" w:eastAsia="仿宋" w:cs="仿宋"/>
              </w:rPr>
            </w:pPr>
            <w:r>
              <w:rPr>
                <w:rFonts w:hint="eastAsia" w:ascii="仿宋" w:hAnsi="仿宋" w:eastAsia="仿宋" w:cs="仿宋"/>
              </w:rPr>
              <w:t>①上述材料的相关证明材料均应为原件复印件且清晰可见并加盖单位公章。</w:t>
            </w:r>
          </w:p>
          <w:p>
            <w:pPr>
              <w:widowControl/>
              <w:snapToGrid w:val="0"/>
              <w:spacing w:line="380" w:lineRule="exact"/>
              <w:jc w:val="left"/>
              <w:rPr>
                <w:rFonts w:ascii="仿宋" w:hAnsi="仿宋" w:eastAsia="仿宋" w:cs="仿宋"/>
              </w:rPr>
            </w:pPr>
            <w:r>
              <w:rPr>
                <w:rFonts w:hint="eastAsia" w:ascii="仿宋" w:hAnsi="仿宋" w:eastAsia="仿宋" w:cs="仿宋"/>
              </w:rPr>
              <w:t>②投标文件内容必须真实，如果提供虚假材料的，投标保证金不予退还，记不良行为一次并网上公示。</w:t>
            </w:r>
          </w:p>
          <w:p>
            <w:pPr>
              <w:widowControl/>
              <w:snapToGrid w:val="0"/>
              <w:spacing w:line="380" w:lineRule="exact"/>
              <w:jc w:val="left"/>
              <w:rPr>
                <w:rFonts w:ascii="仿宋" w:hAnsi="仿宋" w:eastAsia="仿宋" w:cs="仿宋"/>
              </w:rPr>
            </w:pPr>
            <w:r>
              <w:rPr>
                <w:rFonts w:hint="eastAsia" w:ascii="仿宋" w:hAnsi="仿宋" w:eastAsia="仿宋" w:cs="仿宋"/>
              </w:rPr>
              <w:t>③上述任何一条不符合要求，则资格审查不通过。</w:t>
            </w:r>
          </w:p>
          <w:p>
            <w:pPr>
              <w:widowControl/>
              <w:snapToGrid w:val="0"/>
              <w:spacing w:line="380" w:lineRule="exact"/>
              <w:jc w:val="left"/>
              <w:rPr>
                <w:rFonts w:ascii="仿宋" w:hAnsi="仿宋" w:eastAsia="仿宋" w:cs="仿宋"/>
              </w:rPr>
            </w:pPr>
            <w:r>
              <w:rPr>
                <w:rFonts w:hint="eastAsia" w:ascii="仿宋" w:hAnsi="仿宋" w:eastAsia="仿宋" w:cs="仿宋"/>
              </w:rPr>
              <w:t>④如法人名称和法定代表人姓名发生变化，请提供相关证明；证书如遇年检，请提供相关证明。否则，资格审查不通过。</w:t>
            </w:r>
          </w:p>
        </w:tc>
      </w:tr>
    </w:tbl>
    <w:p>
      <w:pPr>
        <w:spacing w:line="240" w:lineRule="exact"/>
        <w:ind w:firstLine="482" w:firstLineChars="200"/>
        <w:jc w:val="center"/>
        <w:rPr>
          <w:rFonts w:ascii="仿宋" w:hAnsi="仿宋" w:eastAsia="仿宋" w:cs="宋体"/>
          <w:b/>
          <w:sz w:val="24"/>
          <w:szCs w:val="24"/>
        </w:rPr>
      </w:pPr>
    </w:p>
    <w:p>
      <w:pPr>
        <w:snapToGrid w:val="0"/>
        <w:spacing w:line="360" w:lineRule="auto"/>
        <w:contextualSpacing/>
        <w:jc w:val="left"/>
        <w:rPr>
          <w:rFonts w:ascii="仿宋" w:hAnsi="仿宋" w:eastAsia="仿宋" w:cs="宋体"/>
          <w:b/>
          <w:bCs/>
          <w:sz w:val="24"/>
          <w:szCs w:val="24"/>
        </w:rPr>
      </w:pPr>
      <w:r>
        <w:rPr>
          <w:rFonts w:hint="eastAsia" w:ascii="仿宋" w:hAnsi="仿宋" w:eastAsia="仿宋" w:cs="宋体"/>
          <w:b/>
          <w:bCs/>
          <w:sz w:val="24"/>
          <w:szCs w:val="24"/>
        </w:rPr>
        <w:t>四、技术标（82分）（暗标）</w:t>
      </w:r>
    </w:p>
    <w:p>
      <w:pPr>
        <w:adjustRightInd w:val="0"/>
        <w:snapToGrid w:val="0"/>
        <w:spacing w:line="360" w:lineRule="auto"/>
        <w:ind w:firstLine="456" w:firstLineChars="200"/>
        <w:contextualSpacing/>
        <w:rPr>
          <w:rFonts w:ascii="仿宋" w:hAnsi="仿宋" w:eastAsia="仿宋"/>
          <w:spacing w:val="-6"/>
          <w:sz w:val="24"/>
          <w:szCs w:val="24"/>
        </w:rPr>
      </w:pPr>
      <w:r>
        <w:rPr>
          <w:rFonts w:hint="eastAsia" w:ascii="仿宋" w:hAnsi="仿宋" w:eastAsia="仿宋"/>
          <w:spacing w:val="-6"/>
          <w:sz w:val="24"/>
          <w:szCs w:val="24"/>
        </w:rPr>
        <w:t>评标委员会针对有效的投标文件，按评分细则的要求进行评分，由各评标委员会成员分别打分，技术标各评分点得分应当取所有技术标评委评分中分别去掉一个最高和最低评分后的平均值为最终得分。得分采用四舍五入法，保留两位小数。</w:t>
      </w:r>
    </w:p>
    <w:tbl>
      <w:tblPr>
        <w:tblStyle w:val="77"/>
        <w:tblW w:w="100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4"/>
        <w:gridCol w:w="1313"/>
        <w:gridCol w:w="725"/>
        <w:gridCol w:w="7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jc w:val="center"/>
        </w:trPr>
        <w:tc>
          <w:tcPr>
            <w:tcW w:w="554" w:type="dxa"/>
            <w:vAlign w:val="center"/>
          </w:tcPr>
          <w:p>
            <w:pPr>
              <w:pStyle w:val="76"/>
              <w:spacing w:line="340" w:lineRule="exact"/>
              <w:jc w:val="center"/>
              <w:rPr>
                <w:rFonts w:ascii="仿宋" w:hAnsi="仿宋" w:eastAsia="仿宋" w:cs="仿宋"/>
                <w:b/>
                <w:bCs/>
                <w:sz w:val="21"/>
                <w:szCs w:val="21"/>
              </w:rPr>
            </w:pPr>
            <w:r>
              <w:rPr>
                <w:rFonts w:hint="eastAsia" w:ascii="仿宋" w:hAnsi="仿宋" w:eastAsia="仿宋" w:cs="仿宋"/>
                <w:b/>
                <w:bCs/>
                <w:sz w:val="21"/>
                <w:szCs w:val="21"/>
                <w:lang w:eastAsia="zh-CN"/>
              </w:rPr>
              <w:t>序号</w:t>
            </w:r>
          </w:p>
        </w:tc>
        <w:tc>
          <w:tcPr>
            <w:tcW w:w="1313" w:type="dxa"/>
            <w:vAlign w:val="center"/>
          </w:tcPr>
          <w:p>
            <w:pPr>
              <w:pStyle w:val="76"/>
              <w:spacing w:line="340" w:lineRule="exact"/>
              <w:jc w:val="center"/>
              <w:rPr>
                <w:rFonts w:ascii="仿宋" w:hAnsi="仿宋" w:eastAsia="仿宋" w:cs="仿宋"/>
                <w:b/>
                <w:bCs/>
                <w:sz w:val="21"/>
                <w:szCs w:val="21"/>
              </w:rPr>
            </w:pPr>
            <w:r>
              <w:rPr>
                <w:rFonts w:hint="eastAsia" w:ascii="仿宋" w:hAnsi="仿宋" w:eastAsia="仿宋" w:cs="仿宋"/>
                <w:b/>
                <w:bCs/>
                <w:sz w:val="21"/>
                <w:szCs w:val="21"/>
              </w:rPr>
              <w:t>评审因素</w:t>
            </w:r>
          </w:p>
        </w:tc>
        <w:tc>
          <w:tcPr>
            <w:tcW w:w="725" w:type="dxa"/>
            <w:vAlign w:val="center"/>
          </w:tcPr>
          <w:p>
            <w:pPr>
              <w:pStyle w:val="76"/>
              <w:spacing w:line="340" w:lineRule="exact"/>
              <w:jc w:val="center"/>
              <w:rPr>
                <w:rFonts w:ascii="仿宋" w:hAnsi="仿宋" w:eastAsia="仿宋" w:cs="仿宋"/>
                <w:b/>
                <w:bCs/>
                <w:sz w:val="21"/>
                <w:szCs w:val="21"/>
              </w:rPr>
            </w:pPr>
            <w:r>
              <w:rPr>
                <w:rFonts w:hint="eastAsia" w:ascii="仿宋" w:hAnsi="仿宋" w:eastAsia="仿宋" w:cs="仿宋"/>
                <w:b/>
                <w:bCs/>
                <w:sz w:val="21"/>
                <w:szCs w:val="21"/>
              </w:rPr>
              <w:t>分值</w:t>
            </w:r>
          </w:p>
        </w:tc>
        <w:tc>
          <w:tcPr>
            <w:tcW w:w="7409" w:type="dxa"/>
            <w:vAlign w:val="center"/>
          </w:tcPr>
          <w:p>
            <w:pPr>
              <w:pStyle w:val="76"/>
              <w:spacing w:line="340" w:lineRule="exact"/>
              <w:jc w:val="center"/>
              <w:rPr>
                <w:rFonts w:ascii="仿宋" w:hAnsi="仿宋" w:eastAsia="仿宋" w:cs="仿宋"/>
                <w:b/>
                <w:bCs/>
                <w:sz w:val="21"/>
                <w:szCs w:val="21"/>
              </w:rPr>
            </w:pPr>
            <w:r>
              <w:rPr>
                <w:rFonts w:hint="eastAsia" w:ascii="仿宋" w:hAnsi="仿宋" w:eastAsia="仿宋" w:cs="仿宋"/>
                <w:b/>
                <w:bCs/>
                <w:sz w:val="21"/>
                <w:szCs w:val="21"/>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1</w:t>
            </w:r>
          </w:p>
        </w:tc>
        <w:tc>
          <w:tcPr>
            <w:tcW w:w="1313" w:type="dxa"/>
            <w:vAlign w:val="center"/>
          </w:tcPr>
          <w:p>
            <w:pPr>
              <w:pStyle w:val="76"/>
              <w:spacing w:line="340" w:lineRule="exact"/>
              <w:jc w:val="center"/>
              <w:rPr>
                <w:rFonts w:ascii="仿宋" w:hAnsi="仿宋" w:eastAsia="仿宋" w:cs="仿宋"/>
                <w:sz w:val="21"/>
                <w:szCs w:val="21"/>
              </w:rPr>
            </w:pPr>
            <w:r>
              <w:rPr>
                <w:rFonts w:hint="eastAsia" w:ascii="仿宋" w:hAnsi="仿宋" w:eastAsia="仿宋" w:cs="仿宋"/>
                <w:sz w:val="21"/>
                <w:szCs w:val="21"/>
              </w:rPr>
              <w:t>项目研究</w:t>
            </w:r>
          </w:p>
        </w:tc>
        <w:tc>
          <w:tcPr>
            <w:tcW w:w="725" w:type="dxa"/>
            <w:vAlign w:val="center"/>
          </w:tcPr>
          <w:p>
            <w:pPr>
              <w:pStyle w:val="76"/>
              <w:spacing w:line="340" w:lineRule="exact"/>
              <w:jc w:val="center"/>
              <w:rPr>
                <w:rFonts w:ascii="仿宋" w:hAnsi="仿宋" w:eastAsia="仿宋" w:cs="仿宋"/>
                <w:sz w:val="21"/>
                <w:szCs w:val="21"/>
                <w:lang w:eastAsia="zh-CN"/>
              </w:rPr>
            </w:pPr>
            <w:r>
              <w:rPr>
                <w:rFonts w:hint="eastAsia" w:ascii="仿宋" w:hAnsi="仿宋" w:eastAsia="仿宋" w:cs="仿宋"/>
                <w:sz w:val="21"/>
                <w:szCs w:val="21"/>
                <w:lang w:eastAsia="zh-CN"/>
              </w:rPr>
              <w:t>3</w:t>
            </w:r>
          </w:p>
        </w:tc>
        <w:tc>
          <w:tcPr>
            <w:tcW w:w="7409" w:type="dxa"/>
          </w:tcPr>
          <w:p>
            <w:pPr>
              <w:pStyle w:val="78"/>
              <w:tabs>
                <w:tab w:val="left" w:pos="561"/>
              </w:tabs>
              <w:kinsoku w:val="0"/>
              <w:overflowPunct w:val="0"/>
              <w:spacing w:before="0" w:line="340" w:lineRule="exact"/>
              <w:ind w:left="8" w:right="39"/>
              <w:rPr>
                <w:rFonts w:hint="default" w:ascii="仿宋" w:hAnsi="仿宋" w:eastAsia="仿宋" w:cs="仿宋"/>
                <w:sz w:val="21"/>
                <w:szCs w:val="21"/>
              </w:rPr>
            </w:pPr>
            <w:r>
              <w:rPr>
                <w:rFonts w:ascii="仿宋" w:hAnsi="仿宋" w:eastAsia="仿宋" w:cs="仿宋"/>
                <w:sz w:val="21"/>
                <w:szCs w:val="21"/>
              </w:rPr>
              <w:t>对项目总体认识全面深刻，对项目周边环境熟悉，基础资料调查详尽，论述完整清晰，开发策略了解深入；认真并详细结合当地市场做充分解读与调研，熟悉项目周边市场和竞品，项目整体定位准确，提出符合本地市场要求的产品面积段项目定位在周边竞品基础上有所超越。</w:t>
            </w:r>
          </w:p>
          <w:p>
            <w:pPr>
              <w:pStyle w:val="76"/>
              <w:spacing w:line="340" w:lineRule="exact"/>
              <w:ind w:left="8" w:right="12" w:hanging="2"/>
              <w:rPr>
                <w:rFonts w:ascii="仿宋" w:hAnsi="仿宋" w:eastAsia="仿宋" w:cs="仿宋"/>
                <w:sz w:val="21"/>
                <w:szCs w:val="21"/>
              </w:rPr>
            </w:pPr>
            <w:r>
              <w:rPr>
                <w:rFonts w:hint="eastAsia" w:ascii="仿宋" w:hAnsi="仿宋" w:eastAsia="仿宋" w:cs="仿宋"/>
                <w:sz w:val="21"/>
                <w:szCs w:val="21"/>
              </w:rPr>
              <w:t>优秀 2（不含）-3分，良好 1（不含）-2（含）分，一般得 0-1（含）分，未提供的不得分。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5"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2</w:t>
            </w:r>
          </w:p>
        </w:tc>
        <w:tc>
          <w:tcPr>
            <w:tcW w:w="1313" w:type="dxa"/>
            <w:vAlign w:val="center"/>
          </w:tcPr>
          <w:p>
            <w:pPr>
              <w:pStyle w:val="76"/>
              <w:spacing w:line="340" w:lineRule="exact"/>
              <w:jc w:val="center"/>
              <w:rPr>
                <w:rFonts w:ascii="仿宋" w:hAnsi="仿宋" w:eastAsia="仿宋" w:cs="仿宋"/>
                <w:sz w:val="21"/>
                <w:szCs w:val="21"/>
                <w:lang w:eastAsia="zh-CN"/>
              </w:rPr>
            </w:pPr>
            <w:r>
              <w:rPr>
                <w:rFonts w:hint="eastAsia" w:ascii="仿宋" w:hAnsi="仿宋" w:eastAsia="仿宋" w:cs="仿宋"/>
                <w:sz w:val="21"/>
                <w:szCs w:val="21"/>
                <w:lang w:eastAsia="zh-CN"/>
              </w:rPr>
              <w:t>项目定位及打造</w:t>
            </w:r>
          </w:p>
        </w:tc>
        <w:tc>
          <w:tcPr>
            <w:tcW w:w="725" w:type="dxa"/>
            <w:vAlign w:val="center"/>
          </w:tcPr>
          <w:p>
            <w:pPr>
              <w:pStyle w:val="76"/>
              <w:spacing w:line="340" w:lineRule="exact"/>
              <w:jc w:val="center"/>
              <w:rPr>
                <w:rFonts w:ascii="仿宋" w:hAnsi="仿宋" w:eastAsia="仿宋" w:cs="仿宋"/>
                <w:sz w:val="21"/>
                <w:szCs w:val="21"/>
                <w:lang w:eastAsia="zh-CN"/>
              </w:rPr>
            </w:pPr>
            <w:r>
              <w:rPr>
                <w:rFonts w:hint="eastAsia" w:ascii="仿宋" w:hAnsi="仿宋" w:eastAsia="仿宋" w:cs="仿宋"/>
                <w:sz w:val="21"/>
                <w:szCs w:val="21"/>
                <w:lang w:eastAsia="zh-CN"/>
              </w:rPr>
              <w:t>5</w:t>
            </w:r>
          </w:p>
        </w:tc>
        <w:tc>
          <w:tcPr>
            <w:tcW w:w="7409" w:type="dxa"/>
          </w:tcPr>
          <w:p>
            <w:pPr>
              <w:pStyle w:val="76"/>
              <w:spacing w:line="340" w:lineRule="exact"/>
              <w:ind w:left="8" w:firstLine="19"/>
              <w:rPr>
                <w:rFonts w:ascii="仿宋" w:hAnsi="仿宋" w:eastAsia="仿宋" w:cs="仿宋"/>
                <w:sz w:val="21"/>
                <w:szCs w:val="21"/>
                <w:lang w:eastAsia="zh-CN"/>
              </w:rPr>
            </w:pPr>
            <w:r>
              <w:rPr>
                <w:rFonts w:hint="eastAsia" w:ascii="仿宋" w:hAnsi="仿宋" w:eastAsia="仿宋" w:cs="仿宋"/>
                <w:sz w:val="21"/>
                <w:szCs w:val="21"/>
                <w:lang w:eastAsia="zh-CN"/>
              </w:rPr>
              <w:t>围绕区位价值及目标客群，明确项目定位（包括主题定位、核心打造策略等）；在系统分析既有业态的基础上，能提出创新延展性的业态规划建议，具有实施性及可操作性；设计思路引领市场，定位高端，建筑符合区域规划并与原有建筑设计协调；同时制定各业态合理面积配比方案并说明制定依据。</w:t>
            </w:r>
          </w:p>
          <w:p>
            <w:pPr>
              <w:pStyle w:val="76"/>
              <w:spacing w:line="340" w:lineRule="exact"/>
              <w:ind w:left="8" w:firstLine="19"/>
              <w:rPr>
                <w:rFonts w:ascii="仿宋" w:hAnsi="仿宋" w:eastAsia="仿宋" w:cs="仿宋"/>
                <w:sz w:val="21"/>
                <w:szCs w:val="21"/>
              </w:rPr>
            </w:pPr>
            <w:r>
              <w:rPr>
                <w:rFonts w:hint="eastAsia" w:ascii="仿宋" w:hAnsi="仿宋" w:eastAsia="仿宋" w:cs="仿宋"/>
                <w:sz w:val="21"/>
                <w:szCs w:val="21"/>
              </w:rPr>
              <w:t xml:space="preserve">优秀 </w:t>
            </w:r>
            <w:r>
              <w:rPr>
                <w:rFonts w:hint="eastAsia" w:ascii="仿宋" w:hAnsi="仿宋" w:eastAsia="仿宋" w:cs="仿宋"/>
                <w:sz w:val="21"/>
                <w:szCs w:val="21"/>
                <w:lang w:eastAsia="zh-CN"/>
              </w:rPr>
              <w:t>3.5</w:t>
            </w:r>
            <w:r>
              <w:rPr>
                <w:rFonts w:hint="eastAsia" w:ascii="仿宋" w:hAnsi="仿宋" w:eastAsia="仿宋" w:cs="仿宋"/>
                <w:sz w:val="21"/>
                <w:szCs w:val="21"/>
              </w:rPr>
              <w:t>（不含）-</w:t>
            </w:r>
            <w:r>
              <w:rPr>
                <w:rFonts w:hint="eastAsia" w:ascii="仿宋" w:hAnsi="仿宋" w:eastAsia="仿宋" w:cs="仿宋"/>
                <w:sz w:val="21"/>
                <w:szCs w:val="21"/>
                <w:lang w:eastAsia="zh-CN"/>
              </w:rPr>
              <w:t>5</w:t>
            </w:r>
            <w:r>
              <w:rPr>
                <w:rFonts w:hint="eastAsia" w:ascii="仿宋" w:hAnsi="仿宋" w:eastAsia="仿宋" w:cs="仿宋"/>
                <w:sz w:val="21"/>
                <w:szCs w:val="21"/>
              </w:rPr>
              <w:t xml:space="preserve">分，良好 </w:t>
            </w:r>
            <w:r>
              <w:rPr>
                <w:rFonts w:hint="eastAsia" w:ascii="仿宋" w:hAnsi="仿宋" w:eastAsia="仿宋" w:cs="仿宋"/>
                <w:sz w:val="21"/>
                <w:szCs w:val="21"/>
                <w:lang w:eastAsia="zh-CN"/>
              </w:rPr>
              <w:t>2</w:t>
            </w:r>
            <w:r>
              <w:rPr>
                <w:rFonts w:hint="eastAsia" w:ascii="仿宋" w:hAnsi="仿宋" w:eastAsia="仿宋" w:cs="仿宋"/>
                <w:sz w:val="21"/>
                <w:szCs w:val="21"/>
              </w:rPr>
              <w:t>（不含）-</w:t>
            </w:r>
            <w:r>
              <w:rPr>
                <w:rFonts w:hint="eastAsia" w:ascii="仿宋" w:hAnsi="仿宋" w:eastAsia="仿宋" w:cs="仿宋"/>
                <w:sz w:val="21"/>
                <w:szCs w:val="21"/>
                <w:lang w:eastAsia="zh-CN"/>
              </w:rPr>
              <w:t>3.5</w:t>
            </w:r>
            <w:r>
              <w:rPr>
                <w:rFonts w:hint="eastAsia" w:ascii="仿宋" w:hAnsi="仿宋" w:eastAsia="仿宋" w:cs="仿宋"/>
                <w:sz w:val="21"/>
                <w:szCs w:val="21"/>
              </w:rPr>
              <w:t>（含）分</w:t>
            </w:r>
            <w:r>
              <w:rPr>
                <w:rFonts w:hint="eastAsia" w:ascii="仿宋" w:hAnsi="仿宋" w:eastAsia="仿宋" w:cs="仿宋"/>
                <w:sz w:val="21"/>
                <w:szCs w:val="21"/>
                <w:lang w:eastAsia="zh-CN"/>
              </w:rPr>
              <w:t>，</w:t>
            </w:r>
            <w:r>
              <w:rPr>
                <w:rFonts w:hint="eastAsia" w:ascii="仿宋" w:hAnsi="仿宋" w:eastAsia="仿宋" w:cs="仿宋"/>
                <w:sz w:val="21"/>
                <w:szCs w:val="21"/>
              </w:rPr>
              <w:t>一般得 0-</w:t>
            </w:r>
            <w:r>
              <w:rPr>
                <w:rFonts w:hint="eastAsia" w:ascii="仿宋" w:hAnsi="仿宋" w:eastAsia="仿宋" w:cs="仿宋"/>
                <w:sz w:val="21"/>
                <w:szCs w:val="21"/>
                <w:lang w:eastAsia="zh-CN"/>
              </w:rPr>
              <w:t>2</w:t>
            </w:r>
            <w:r>
              <w:rPr>
                <w:rFonts w:hint="eastAsia" w:ascii="仿宋" w:hAnsi="仿宋" w:eastAsia="仿宋" w:cs="仿宋"/>
                <w:sz w:val="21"/>
                <w:szCs w:val="21"/>
              </w:rPr>
              <w:t>（含）分，未提供的不得分。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3</w:t>
            </w:r>
          </w:p>
        </w:tc>
        <w:tc>
          <w:tcPr>
            <w:tcW w:w="1313" w:type="dxa"/>
            <w:vAlign w:val="center"/>
          </w:tcPr>
          <w:p>
            <w:pPr>
              <w:pStyle w:val="76"/>
              <w:spacing w:line="340" w:lineRule="exact"/>
              <w:ind w:left="18"/>
              <w:jc w:val="center"/>
              <w:rPr>
                <w:rFonts w:ascii="仿宋" w:hAnsi="仿宋" w:eastAsia="仿宋" w:cs="仿宋"/>
                <w:sz w:val="21"/>
                <w:szCs w:val="21"/>
              </w:rPr>
            </w:pPr>
            <w:r>
              <w:rPr>
                <w:rFonts w:hint="eastAsia" w:ascii="仿宋" w:hAnsi="仿宋" w:eastAsia="仿宋" w:cs="仿宋"/>
                <w:sz w:val="21"/>
                <w:szCs w:val="21"/>
              </w:rPr>
              <w:t>概念方案</w:t>
            </w:r>
          </w:p>
          <w:p>
            <w:pPr>
              <w:pStyle w:val="76"/>
              <w:spacing w:line="340" w:lineRule="exact"/>
              <w:ind w:left="18"/>
              <w:jc w:val="center"/>
              <w:rPr>
                <w:rFonts w:ascii="仿宋" w:hAnsi="仿宋" w:eastAsia="仿宋" w:cs="仿宋"/>
                <w:sz w:val="21"/>
                <w:szCs w:val="21"/>
              </w:rPr>
            </w:pPr>
            <w:r>
              <w:rPr>
                <w:rFonts w:hint="eastAsia" w:ascii="仿宋" w:hAnsi="仿宋" w:eastAsia="仿宋" w:cs="仿宋"/>
                <w:sz w:val="21"/>
                <w:szCs w:val="21"/>
              </w:rPr>
              <w:t>设计</w:t>
            </w:r>
          </w:p>
        </w:tc>
        <w:tc>
          <w:tcPr>
            <w:tcW w:w="725" w:type="dxa"/>
            <w:vAlign w:val="center"/>
          </w:tcPr>
          <w:p>
            <w:pPr>
              <w:pStyle w:val="76"/>
              <w:spacing w:line="340" w:lineRule="exact"/>
              <w:jc w:val="center"/>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0</w:t>
            </w:r>
          </w:p>
        </w:tc>
        <w:tc>
          <w:tcPr>
            <w:tcW w:w="7409" w:type="dxa"/>
          </w:tcPr>
          <w:p>
            <w:pPr>
              <w:pStyle w:val="76"/>
              <w:spacing w:line="340" w:lineRule="exact"/>
              <w:ind w:left="8" w:firstLine="19"/>
              <w:rPr>
                <w:rFonts w:ascii="仿宋" w:hAnsi="仿宋" w:eastAsia="仿宋" w:cs="仿宋"/>
                <w:sz w:val="21"/>
                <w:szCs w:val="21"/>
                <w:lang w:eastAsia="zh-CN"/>
              </w:rPr>
            </w:pPr>
            <w:r>
              <w:rPr>
                <w:rFonts w:hint="eastAsia" w:ascii="仿宋" w:hAnsi="仿宋" w:eastAsia="仿宋" w:cs="仿宋"/>
                <w:sz w:val="21"/>
                <w:szCs w:val="21"/>
                <w:lang w:eastAsia="zh-CN"/>
              </w:rPr>
              <w:t>产品布局合理、体现高品质酒店配套价值点；规划能结合项目的实际情况提供多方案比选，方案符合当地审批部门规划审批要求。建筑密度、容积率、建筑形态、占地面积、建筑面积、车位数量等设计条件符合规划要求；规划结构清晰合理，避免对主要景观形成影响；规划布局相关配套位置的合理性，重要场景表达的合理性与主体性，需体现项目的重点与特色；同时减少对酒店住户的影响及对位使用的便利性；整体规划结合景观设计统一考虑，景观构筑物设计、园林小品设计、道路及交通设计、植物种植设计、规划与景观协调统一。</w:t>
            </w:r>
          </w:p>
          <w:p>
            <w:pPr>
              <w:pStyle w:val="76"/>
              <w:spacing w:line="340" w:lineRule="exact"/>
              <w:ind w:left="9"/>
              <w:rPr>
                <w:rFonts w:ascii="仿宋" w:hAnsi="仿宋" w:eastAsia="仿宋" w:cs="仿宋"/>
                <w:sz w:val="21"/>
                <w:szCs w:val="21"/>
              </w:rPr>
            </w:pPr>
            <w:r>
              <w:rPr>
                <w:rFonts w:hint="eastAsia" w:ascii="仿宋" w:hAnsi="仿宋" w:eastAsia="仿宋" w:cs="仿宋"/>
                <w:sz w:val="21"/>
                <w:szCs w:val="21"/>
              </w:rPr>
              <w:t>优秀1</w:t>
            </w:r>
            <w:r>
              <w:rPr>
                <w:rFonts w:hint="eastAsia" w:ascii="仿宋" w:hAnsi="仿宋" w:eastAsia="仿宋" w:cs="仿宋"/>
                <w:sz w:val="21"/>
                <w:szCs w:val="21"/>
                <w:lang w:eastAsia="zh-CN"/>
              </w:rPr>
              <w:t>3</w:t>
            </w:r>
            <w:r>
              <w:rPr>
                <w:rFonts w:hint="eastAsia" w:ascii="仿宋" w:hAnsi="仿宋" w:eastAsia="仿宋" w:cs="仿宋"/>
                <w:sz w:val="21"/>
                <w:szCs w:val="21"/>
              </w:rPr>
              <w:t>（不含）-2</w:t>
            </w:r>
            <w:r>
              <w:rPr>
                <w:rFonts w:hint="eastAsia" w:ascii="仿宋" w:hAnsi="仿宋" w:eastAsia="仿宋" w:cs="仿宋"/>
                <w:sz w:val="21"/>
                <w:szCs w:val="21"/>
                <w:lang w:eastAsia="zh-CN"/>
              </w:rPr>
              <w:t>0</w:t>
            </w:r>
            <w:r>
              <w:rPr>
                <w:rFonts w:hint="eastAsia" w:ascii="仿宋" w:hAnsi="仿宋" w:eastAsia="仿宋" w:cs="仿宋"/>
                <w:sz w:val="21"/>
                <w:szCs w:val="21"/>
              </w:rPr>
              <w:t>分，良好</w:t>
            </w:r>
            <w:r>
              <w:rPr>
                <w:rFonts w:hint="eastAsia" w:ascii="仿宋" w:hAnsi="仿宋" w:eastAsia="仿宋" w:cs="仿宋"/>
                <w:sz w:val="21"/>
                <w:szCs w:val="21"/>
                <w:lang w:eastAsia="zh-CN"/>
              </w:rPr>
              <w:t>7</w:t>
            </w:r>
            <w:r>
              <w:rPr>
                <w:rFonts w:hint="eastAsia" w:ascii="仿宋" w:hAnsi="仿宋" w:eastAsia="仿宋" w:cs="仿宋"/>
                <w:sz w:val="21"/>
                <w:szCs w:val="21"/>
              </w:rPr>
              <w:t>（不含）-1</w:t>
            </w:r>
            <w:r>
              <w:rPr>
                <w:rFonts w:hint="eastAsia" w:ascii="仿宋" w:hAnsi="仿宋" w:eastAsia="仿宋" w:cs="仿宋"/>
                <w:sz w:val="21"/>
                <w:szCs w:val="21"/>
                <w:lang w:eastAsia="zh-CN"/>
              </w:rPr>
              <w:t>3</w:t>
            </w:r>
            <w:r>
              <w:rPr>
                <w:rFonts w:hint="eastAsia" w:ascii="仿宋" w:hAnsi="仿宋" w:eastAsia="仿宋" w:cs="仿宋"/>
                <w:sz w:val="21"/>
                <w:szCs w:val="21"/>
              </w:rPr>
              <w:t>（含）分，一般得 0-</w:t>
            </w:r>
            <w:r>
              <w:rPr>
                <w:rFonts w:hint="eastAsia" w:ascii="仿宋" w:hAnsi="仿宋" w:eastAsia="仿宋" w:cs="仿宋"/>
                <w:sz w:val="21"/>
                <w:szCs w:val="21"/>
                <w:lang w:eastAsia="zh-CN"/>
              </w:rPr>
              <w:t>7</w:t>
            </w:r>
            <w:r>
              <w:rPr>
                <w:rFonts w:hint="eastAsia" w:ascii="仿宋" w:hAnsi="仿宋" w:eastAsia="仿宋" w:cs="仿宋"/>
                <w:sz w:val="21"/>
                <w:szCs w:val="21"/>
              </w:rPr>
              <w:t>（含）分，未提供的不得分。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3"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4</w:t>
            </w:r>
          </w:p>
        </w:tc>
        <w:tc>
          <w:tcPr>
            <w:tcW w:w="1313" w:type="dxa"/>
            <w:vAlign w:val="center"/>
          </w:tcPr>
          <w:p>
            <w:pPr>
              <w:pStyle w:val="76"/>
              <w:spacing w:line="340" w:lineRule="exact"/>
              <w:jc w:val="center"/>
              <w:rPr>
                <w:rFonts w:ascii="仿宋" w:hAnsi="仿宋" w:eastAsia="仿宋" w:cs="仿宋"/>
                <w:sz w:val="21"/>
                <w:szCs w:val="21"/>
                <w:lang w:eastAsia="zh-CN"/>
              </w:rPr>
            </w:pPr>
            <w:r>
              <w:rPr>
                <w:rFonts w:hint="eastAsia" w:ascii="仿宋" w:hAnsi="仿宋" w:eastAsia="仿宋" w:cs="仿宋"/>
                <w:sz w:val="21"/>
                <w:szCs w:val="21"/>
                <w:lang w:eastAsia="zh-CN"/>
              </w:rPr>
              <w:t>功能方案设计</w:t>
            </w:r>
          </w:p>
        </w:tc>
        <w:tc>
          <w:tcPr>
            <w:tcW w:w="725" w:type="dxa"/>
            <w:vAlign w:val="center"/>
          </w:tcPr>
          <w:p>
            <w:pPr>
              <w:pStyle w:val="76"/>
              <w:spacing w:line="340" w:lineRule="exact"/>
              <w:jc w:val="center"/>
              <w:rPr>
                <w:rFonts w:ascii="仿宋" w:hAnsi="仿宋" w:eastAsia="仿宋" w:cs="仿宋"/>
                <w:sz w:val="21"/>
                <w:szCs w:val="21"/>
                <w:lang w:eastAsia="zh-CN"/>
              </w:rPr>
            </w:pPr>
            <w:r>
              <w:rPr>
                <w:rFonts w:hint="eastAsia" w:ascii="仿宋" w:hAnsi="仿宋" w:eastAsia="仿宋" w:cs="仿宋"/>
                <w:sz w:val="21"/>
                <w:szCs w:val="21"/>
                <w:lang w:eastAsia="zh-CN"/>
              </w:rPr>
              <w:t>20</w:t>
            </w:r>
          </w:p>
        </w:tc>
        <w:tc>
          <w:tcPr>
            <w:tcW w:w="7409" w:type="dxa"/>
          </w:tcPr>
          <w:p>
            <w:pPr>
              <w:pStyle w:val="76"/>
              <w:spacing w:line="340" w:lineRule="exact"/>
              <w:ind w:left="8" w:firstLine="3"/>
              <w:rPr>
                <w:rFonts w:ascii="仿宋" w:hAnsi="仿宋" w:eastAsia="仿宋" w:cs="仿宋"/>
                <w:sz w:val="21"/>
                <w:szCs w:val="21"/>
                <w:lang w:eastAsia="zh-CN"/>
              </w:rPr>
            </w:pPr>
            <w:r>
              <w:rPr>
                <w:rFonts w:hint="eastAsia" w:ascii="仿宋" w:hAnsi="仿宋" w:eastAsia="仿宋" w:cs="仿宋"/>
                <w:spacing w:val="-1"/>
                <w:sz w:val="21"/>
                <w:szCs w:val="21"/>
                <w:lang w:eastAsia="zh-CN"/>
              </w:rPr>
              <w:t>各单体提供平立剖图平面功能设计合理，</w:t>
            </w:r>
            <w:r>
              <w:rPr>
                <w:rFonts w:hint="eastAsia" w:ascii="仿宋" w:hAnsi="仿宋" w:eastAsia="仿宋" w:cs="仿宋"/>
                <w:sz w:val="21"/>
                <w:szCs w:val="21"/>
                <w:lang w:eastAsia="zh-CN"/>
              </w:rPr>
              <w:t>总体规划平面美观，景观规划结构清晰，主、次轴线突出；设计考虑到场地条件特性及使用人群的使用习惯；对建筑规划条件提出合理建议，突出景观及建筑无缝衔接的设计思路；景观设计有成本投入经济意识，同时具有一定的创意性。</w:t>
            </w:r>
          </w:p>
          <w:p>
            <w:pPr>
              <w:pStyle w:val="76"/>
              <w:spacing w:line="340" w:lineRule="exact"/>
              <w:ind w:left="8" w:firstLine="3"/>
              <w:rPr>
                <w:rFonts w:ascii="仿宋" w:hAnsi="仿宋" w:eastAsia="仿宋" w:cs="仿宋"/>
                <w:sz w:val="21"/>
                <w:szCs w:val="21"/>
                <w:lang w:eastAsia="zh-CN"/>
              </w:rPr>
            </w:pPr>
            <w:r>
              <w:rPr>
                <w:rFonts w:hint="eastAsia" w:ascii="仿宋" w:hAnsi="仿宋" w:eastAsia="仿宋" w:cs="仿宋"/>
                <w:sz w:val="21"/>
                <w:szCs w:val="21"/>
                <w:lang w:eastAsia="zh-CN"/>
              </w:rPr>
              <w:t>其中宴会中心平面布局整体方案立意较好；外观、造型设计创意新颖，符合项目定位要求；产品设计体现高品质；平面功能具备创新性，空间、结构、各功能区域空间分区及布局合理；建筑立面、动线等应与项目定位所匹配，满足项目定位高端的需求；宴会中心、草坪婚礼、网球场及直升机停机坪等项目位置设置合理、经济。</w:t>
            </w:r>
          </w:p>
          <w:p>
            <w:pPr>
              <w:pStyle w:val="76"/>
              <w:spacing w:line="340" w:lineRule="exact"/>
              <w:ind w:left="8" w:firstLine="3"/>
              <w:rPr>
                <w:rFonts w:ascii="仿宋" w:hAnsi="仿宋" w:eastAsia="仿宋" w:cs="仿宋"/>
                <w:sz w:val="21"/>
                <w:szCs w:val="21"/>
              </w:rPr>
            </w:pPr>
            <w:r>
              <w:rPr>
                <w:rFonts w:hint="eastAsia" w:ascii="仿宋" w:hAnsi="仿宋" w:eastAsia="仿宋" w:cs="仿宋"/>
                <w:sz w:val="21"/>
                <w:szCs w:val="21"/>
              </w:rPr>
              <w:t>优秀 1</w:t>
            </w:r>
            <w:r>
              <w:rPr>
                <w:rFonts w:hint="eastAsia" w:ascii="仿宋" w:hAnsi="仿宋" w:eastAsia="仿宋" w:cs="仿宋"/>
                <w:sz w:val="21"/>
                <w:szCs w:val="21"/>
                <w:lang w:eastAsia="zh-CN"/>
              </w:rPr>
              <w:t>3</w:t>
            </w:r>
            <w:r>
              <w:rPr>
                <w:rFonts w:hint="eastAsia" w:ascii="仿宋" w:hAnsi="仿宋" w:eastAsia="仿宋" w:cs="仿宋"/>
                <w:sz w:val="21"/>
                <w:szCs w:val="21"/>
              </w:rPr>
              <w:t>（不含）-2</w:t>
            </w:r>
            <w:r>
              <w:rPr>
                <w:rFonts w:hint="eastAsia" w:ascii="仿宋" w:hAnsi="仿宋" w:eastAsia="仿宋" w:cs="仿宋"/>
                <w:sz w:val="21"/>
                <w:szCs w:val="21"/>
                <w:lang w:eastAsia="zh-CN"/>
              </w:rPr>
              <w:t>0</w:t>
            </w:r>
            <w:r>
              <w:rPr>
                <w:rFonts w:hint="eastAsia" w:ascii="仿宋" w:hAnsi="仿宋" w:eastAsia="仿宋" w:cs="仿宋"/>
                <w:sz w:val="21"/>
                <w:szCs w:val="21"/>
              </w:rPr>
              <w:t>分，良好</w:t>
            </w:r>
            <w:r>
              <w:rPr>
                <w:rFonts w:hint="eastAsia" w:ascii="仿宋" w:hAnsi="仿宋" w:eastAsia="仿宋" w:cs="仿宋"/>
                <w:sz w:val="21"/>
                <w:szCs w:val="21"/>
                <w:lang w:eastAsia="zh-CN"/>
              </w:rPr>
              <w:t>7</w:t>
            </w:r>
            <w:r>
              <w:rPr>
                <w:rFonts w:hint="eastAsia" w:ascii="仿宋" w:hAnsi="仿宋" w:eastAsia="仿宋" w:cs="仿宋"/>
                <w:sz w:val="21"/>
                <w:szCs w:val="21"/>
              </w:rPr>
              <w:t>（不含）-1</w:t>
            </w:r>
            <w:r>
              <w:rPr>
                <w:rFonts w:hint="eastAsia" w:ascii="仿宋" w:hAnsi="仿宋" w:eastAsia="仿宋" w:cs="仿宋"/>
                <w:sz w:val="21"/>
                <w:szCs w:val="21"/>
                <w:lang w:eastAsia="zh-CN"/>
              </w:rPr>
              <w:t>3</w:t>
            </w:r>
            <w:r>
              <w:rPr>
                <w:rFonts w:hint="eastAsia" w:ascii="仿宋" w:hAnsi="仿宋" w:eastAsia="仿宋" w:cs="仿宋"/>
                <w:sz w:val="21"/>
                <w:szCs w:val="21"/>
              </w:rPr>
              <w:t>（含）分，一般得 0-</w:t>
            </w:r>
            <w:r>
              <w:rPr>
                <w:rFonts w:hint="eastAsia" w:ascii="仿宋" w:hAnsi="仿宋" w:eastAsia="仿宋" w:cs="仿宋"/>
                <w:sz w:val="21"/>
                <w:szCs w:val="21"/>
                <w:lang w:eastAsia="zh-CN"/>
              </w:rPr>
              <w:t>7</w:t>
            </w:r>
            <w:r>
              <w:rPr>
                <w:rFonts w:hint="eastAsia" w:ascii="仿宋" w:hAnsi="仿宋" w:eastAsia="仿宋" w:cs="仿宋"/>
                <w:sz w:val="21"/>
                <w:szCs w:val="21"/>
              </w:rPr>
              <w:t>（含）分，未提供的不得分。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5</w:t>
            </w:r>
          </w:p>
        </w:tc>
        <w:tc>
          <w:tcPr>
            <w:tcW w:w="1313" w:type="dxa"/>
            <w:vAlign w:val="center"/>
          </w:tcPr>
          <w:p>
            <w:pPr>
              <w:pStyle w:val="76"/>
              <w:spacing w:line="340" w:lineRule="exact"/>
              <w:jc w:val="center"/>
              <w:rPr>
                <w:rFonts w:ascii="仿宋" w:hAnsi="仿宋" w:eastAsia="仿宋" w:cs="仿宋"/>
                <w:sz w:val="21"/>
                <w:szCs w:val="21"/>
              </w:rPr>
            </w:pPr>
            <w:r>
              <w:rPr>
                <w:rFonts w:hint="eastAsia" w:ascii="仿宋" w:hAnsi="仿宋" w:eastAsia="仿宋" w:cs="仿宋"/>
                <w:sz w:val="21"/>
                <w:szCs w:val="21"/>
              </w:rPr>
              <w:t>效果展示</w:t>
            </w:r>
          </w:p>
        </w:tc>
        <w:tc>
          <w:tcPr>
            <w:tcW w:w="725" w:type="dxa"/>
            <w:vAlign w:val="center"/>
          </w:tcPr>
          <w:p>
            <w:pPr>
              <w:pStyle w:val="76"/>
              <w:spacing w:line="340" w:lineRule="exact"/>
              <w:jc w:val="center"/>
              <w:rPr>
                <w:rFonts w:ascii="仿宋" w:hAnsi="仿宋" w:eastAsia="仿宋" w:cs="仿宋"/>
                <w:sz w:val="21"/>
                <w:szCs w:val="21"/>
                <w:lang w:eastAsia="zh-CN"/>
              </w:rPr>
            </w:pPr>
            <w:r>
              <w:rPr>
                <w:rFonts w:hint="eastAsia" w:ascii="仿宋" w:hAnsi="仿宋" w:eastAsia="仿宋" w:cs="仿宋"/>
                <w:sz w:val="21"/>
                <w:szCs w:val="21"/>
                <w:lang w:eastAsia="zh-CN"/>
              </w:rPr>
              <w:t>20</w:t>
            </w:r>
          </w:p>
        </w:tc>
        <w:tc>
          <w:tcPr>
            <w:tcW w:w="7409" w:type="dxa"/>
          </w:tcPr>
          <w:p>
            <w:pPr>
              <w:pStyle w:val="76"/>
              <w:spacing w:line="340" w:lineRule="exact"/>
              <w:ind w:left="8" w:firstLine="3"/>
              <w:rPr>
                <w:rFonts w:ascii="仿宋" w:hAnsi="仿宋" w:eastAsia="仿宋" w:cs="仿宋"/>
                <w:sz w:val="21"/>
                <w:szCs w:val="21"/>
                <w:lang w:eastAsia="zh-CN"/>
              </w:rPr>
            </w:pPr>
            <w:r>
              <w:rPr>
                <w:rFonts w:hint="eastAsia" w:ascii="仿宋" w:hAnsi="仿宋" w:eastAsia="仿宋" w:cs="仿宋"/>
                <w:sz w:val="21"/>
                <w:szCs w:val="21"/>
                <w:lang w:eastAsia="zh-CN"/>
              </w:rPr>
              <w:t>设计效果能表达设计意图的，反应设计意图，充分展示建筑景观一体化设计效果呈现；外立面具备创新性、前瞻性、艺术性等元素，同时对方案外立面效果的构思理念进行了详细阐述，并提供效果图包括规划鸟瞰图、单体立面图，立面效果图造型、比例尺寸和谐美观，此外外立面效果应与项目定位相匹配。</w:t>
            </w:r>
          </w:p>
          <w:p>
            <w:pPr>
              <w:pStyle w:val="76"/>
              <w:spacing w:line="340" w:lineRule="exact"/>
              <w:ind w:left="8" w:firstLine="3"/>
              <w:rPr>
                <w:rFonts w:ascii="仿宋" w:hAnsi="仿宋" w:eastAsia="仿宋" w:cs="仿宋"/>
                <w:sz w:val="21"/>
                <w:szCs w:val="21"/>
              </w:rPr>
            </w:pPr>
            <w:r>
              <w:rPr>
                <w:rFonts w:hint="eastAsia" w:ascii="仿宋" w:hAnsi="仿宋" w:eastAsia="仿宋" w:cs="仿宋"/>
                <w:sz w:val="21"/>
                <w:szCs w:val="21"/>
              </w:rPr>
              <w:t xml:space="preserve">优秀 </w:t>
            </w:r>
            <w:r>
              <w:rPr>
                <w:rFonts w:hint="eastAsia" w:ascii="仿宋" w:hAnsi="仿宋" w:eastAsia="仿宋" w:cs="仿宋"/>
                <w:sz w:val="21"/>
                <w:szCs w:val="21"/>
                <w:lang w:eastAsia="zh-CN"/>
              </w:rPr>
              <w:t>13</w:t>
            </w:r>
            <w:r>
              <w:rPr>
                <w:rFonts w:hint="eastAsia" w:ascii="仿宋" w:hAnsi="仿宋" w:eastAsia="仿宋" w:cs="仿宋"/>
                <w:sz w:val="21"/>
                <w:szCs w:val="21"/>
              </w:rPr>
              <w:t>（不含）-</w:t>
            </w:r>
            <w:r>
              <w:rPr>
                <w:rFonts w:hint="eastAsia" w:ascii="仿宋" w:hAnsi="仿宋" w:eastAsia="仿宋" w:cs="仿宋"/>
                <w:sz w:val="21"/>
                <w:szCs w:val="21"/>
                <w:lang w:eastAsia="zh-CN"/>
              </w:rPr>
              <w:t>20</w:t>
            </w:r>
            <w:r>
              <w:rPr>
                <w:rFonts w:hint="eastAsia" w:ascii="仿宋" w:hAnsi="仿宋" w:eastAsia="仿宋" w:cs="仿宋"/>
                <w:sz w:val="21"/>
                <w:szCs w:val="21"/>
              </w:rPr>
              <w:t xml:space="preserve"> 分，良好 </w:t>
            </w:r>
            <w:r>
              <w:rPr>
                <w:rFonts w:hint="eastAsia" w:ascii="仿宋" w:hAnsi="仿宋" w:eastAsia="仿宋" w:cs="仿宋"/>
                <w:sz w:val="21"/>
                <w:szCs w:val="21"/>
                <w:lang w:eastAsia="zh-CN"/>
              </w:rPr>
              <w:t>7</w:t>
            </w:r>
            <w:r>
              <w:rPr>
                <w:rFonts w:hint="eastAsia" w:ascii="仿宋" w:hAnsi="仿宋" w:eastAsia="仿宋" w:cs="仿宋"/>
                <w:sz w:val="21"/>
                <w:szCs w:val="21"/>
              </w:rPr>
              <w:t>（不含）-</w:t>
            </w:r>
            <w:r>
              <w:rPr>
                <w:rFonts w:hint="eastAsia" w:ascii="仿宋" w:hAnsi="仿宋" w:eastAsia="仿宋" w:cs="仿宋"/>
                <w:sz w:val="21"/>
                <w:szCs w:val="21"/>
                <w:lang w:eastAsia="zh-CN"/>
              </w:rPr>
              <w:t>13</w:t>
            </w:r>
            <w:r>
              <w:rPr>
                <w:rFonts w:hint="eastAsia" w:ascii="仿宋" w:hAnsi="仿宋" w:eastAsia="仿宋" w:cs="仿宋"/>
                <w:sz w:val="21"/>
                <w:szCs w:val="21"/>
              </w:rPr>
              <w:t>（含）分，一般得 0-</w:t>
            </w:r>
            <w:r>
              <w:rPr>
                <w:rFonts w:hint="eastAsia" w:ascii="仿宋" w:hAnsi="仿宋" w:eastAsia="仿宋" w:cs="仿宋"/>
                <w:sz w:val="21"/>
                <w:szCs w:val="21"/>
                <w:lang w:eastAsia="zh-CN"/>
              </w:rPr>
              <w:t>7</w:t>
            </w:r>
            <w:r>
              <w:rPr>
                <w:rFonts w:hint="eastAsia" w:ascii="仿宋" w:hAnsi="仿宋" w:eastAsia="仿宋" w:cs="仿宋"/>
                <w:sz w:val="21"/>
                <w:szCs w:val="21"/>
              </w:rPr>
              <w:t>（含）分，未提供的不得分。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6</w:t>
            </w:r>
          </w:p>
        </w:tc>
        <w:tc>
          <w:tcPr>
            <w:tcW w:w="1313" w:type="dxa"/>
            <w:vAlign w:val="center"/>
          </w:tcPr>
          <w:p>
            <w:pPr>
              <w:pStyle w:val="76"/>
              <w:spacing w:line="340" w:lineRule="exact"/>
              <w:ind w:right="135"/>
              <w:jc w:val="center"/>
              <w:rPr>
                <w:rFonts w:ascii="仿宋" w:hAnsi="仿宋" w:eastAsia="仿宋" w:cs="仿宋"/>
                <w:sz w:val="21"/>
                <w:szCs w:val="21"/>
                <w:lang w:eastAsia="zh-CN"/>
              </w:rPr>
            </w:pPr>
            <w:r>
              <w:rPr>
                <w:rFonts w:hint="eastAsia" w:ascii="仿宋" w:hAnsi="仿宋" w:eastAsia="仿宋" w:cs="仿宋"/>
                <w:sz w:val="21"/>
                <w:szCs w:val="21"/>
                <w:lang w:eastAsia="zh-CN"/>
              </w:rPr>
              <w:t>项目经济效益分析及风险分析</w:t>
            </w:r>
          </w:p>
        </w:tc>
        <w:tc>
          <w:tcPr>
            <w:tcW w:w="725" w:type="dxa"/>
            <w:vAlign w:val="center"/>
          </w:tcPr>
          <w:p>
            <w:pPr>
              <w:pStyle w:val="76"/>
              <w:spacing w:line="340" w:lineRule="exact"/>
              <w:jc w:val="center"/>
              <w:rPr>
                <w:rFonts w:ascii="仿宋" w:hAnsi="仿宋" w:eastAsia="仿宋" w:cs="仿宋"/>
                <w:sz w:val="21"/>
                <w:szCs w:val="21"/>
              </w:rPr>
            </w:pPr>
            <w:r>
              <w:rPr>
                <w:rFonts w:hint="eastAsia" w:ascii="仿宋" w:hAnsi="仿宋" w:eastAsia="仿宋" w:cs="仿宋"/>
                <w:sz w:val="21"/>
                <w:szCs w:val="21"/>
              </w:rPr>
              <w:t>3</w:t>
            </w:r>
          </w:p>
        </w:tc>
        <w:tc>
          <w:tcPr>
            <w:tcW w:w="7409" w:type="dxa"/>
          </w:tcPr>
          <w:p>
            <w:pPr>
              <w:pStyle w:val="76"/>
              <w:spacing w:line="340" w:lineRule="exact"/>
              <w:ind w:left="6" w:firstLine="2"/>
              <w:rPr>
                <w:rFonts w:ascii="仿宋" w:hAnsi="仿宋" w:eastAsia="仿宋" w:cs="仿宋"/>
                <w:sz w:val="21"/>
                <w:szCs w:val="21"/>
                <w:lang w:eastAsia="zh-CN"/>
              </w:rPr>
            </w:pPr>
            <w:r>
              <w:rPr>
                <w:rFonts w:hint="eastAsia" w:ascii="仿宋" w:hAnsi="仿宋" w:eastAsia="仿宋" w:cs="仿宋"/>
                <w:sz w:val="21"/>
                <w:szCs w:val="21"/>
                <w:lang w:eastAsia="zh-CN"/>
              </w:rPr>
              <w:t>提供详细的项目经济效益分析及风险分析，包含但不限于收益模型体现等多元收益等。</w:t>
            </w:r>
          </w:p>
          <w:p>
            <w:pPr>
              <w:pStyle w:val="76"/>
              <w:spacing w:line="340" w:lineRule="exact"/>
              <w:ind w:left="6" w:firstLine="2"/>
              <w:rPr>
                <w:rFonts w:ascii="仿宋" w:hAnsi="仿宋" w:eastAsia="仿宋" w:cs="仿宋"/>
                <w:sz w:val="21"/>
                <w:szCs w:val="21"/>
              </w:rPr>
            </w:pPr>
            <w:r>
              <w:rPr>
                <w:rFonts w:hint="eastAsia" w:ascii="仿宋" w:hAnsi="仿宋" w:eastAsia="仿宋" w:cs="仿宋"/>
                <w:sz w:val="21"/>
                <w:szCs w:val="21"/>
              </w:rPr>
              <w:t>优秀</w:t>
            </w:r>
            <w:r>
              <w:rPr>
                <w:rFonts w:hint="eastAsia" w:ascii="仿宋" w:hAnsi="仿宋" w:eastAsia="仿宋" w:cs="仿宋"/>
                <w:sz w:val="21"/>
                <w:szCs w:val="21"/>
                <w:lang w:eastAsia="zh-CN"/>
              </w:rPr>
              <w:t>2</w:t>
            </w:r>
            <w:r>
              <w:rPr>
                <w:rFonts w:hint="eastAsia" w:ascii="仿宋" w:hAnsi="仿宋" w:eastAsia="仿宋" w:cs="仿宋"/>
                <w:sz w:val="21"/>
                <w:szCs w:val="21"/>
              </w:rPr>
              <w:t>（不含）-3 分，良好 1（不含）-2（含）分，一般得 0-1 （含）分，未提供的不得分。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7</w:t>
            </w:r>
          </w:p>
        </w:tc>
        <w:tc>
          <w:tcPr>
            <w:tcW w:w="1313" w:type="dxa"/>
            <w:vAlign w:val="center"/>
          </w:tcPr>
          <w:p>
            <w:pPr>
              <w:pStyle w:val="76"/>
              <w:spacing w:line="340" w:lineRule="exact"/>
              <w:ind w:right="135"/>
              <w:jc w:val="center"/>
              <w:rPr>
                <w:rFonts w:ascii="仿宋" w:hAnsi="仿宋" w:eastAsia="仿宋" w:cs="仿宋"/>
                <w:sz w:val="21"/>
                <w:szCs w:val="21"/>
              </w:rPr>
            </w:pPr>
            <w:r>
              <w:rPr>
                <w:rFonts w:hint="eastAsia" w:ascii="仿宋" w:hAnsi="仿宋" w:eastAsia="仿宋" w:cs="仿宋"/>
                <w:sz w:val="21"/>
                <w:szCs w:val="21"/>
              </w:rPr>
              <w:t>限额设计</w:t>
            </w:r>
          </w:p>
        </w:tc>
        <w:tc>
          <w:tcPr>
            <w:tcW w:w="725" w:type="dxa"/>
            <w:vAlign w:val="center"/>
          </w:tcPr>
          <w:p>
            <w:pPr>
              <w:pStyle w:val="76"/>
              <w:spacing w:line="340" w:lineRule="exact"/>
              <w:jc w:val="center"/>
              <w:rPr>
                <w:rFonts w:ascii="仿宋" w:hAnsi="仿宋" w:eastAsia="仿宋" w:cs="仿宋"/>
                <w:sz w:val="21"/>
                <w:szCs w:val="21"/>
              </w:rPr>
            </w:pPr>
            <w:r>
              <w:rPr>
                <w:rFonts w:hint="eastAsia" w:ascii="仿宋" w:hAnsi="仿宋" w:eastAsia="仿宋" w:cs="仿宋"/>
                <w:sz w:val="21"/>
                <w:szCs w:val="21"/>
              </w:rPr>
              <w:t>5</w:t>
            </w:r>
          </w:p>
        </w:tc>
        <w:tc>
          <w:tcPr>
            <w:tcW w:w="7409" w:type="dxa"/>
          </w:tcPr>
          <w:p>
            <w:pPr>
              <w:pStyle w:val="76"/>
              <w:spacing w:line="340" w:lineRule="exact"/>
              <w:ind w:left="6" w:firstLine="3"/>
              <w:rPr>
                <w:rFonts w:ascii="仿宋" w:hAnsi="仿宋" w:eastAsia="仿宋" w:cs="仿宋"/>
                <w:sz w:val="21"/>
                <w:szCs w:val="21"/>
                <w:lang w:eastAsia="zh-CN"/>
              </w:rPr>
            </w:pPr>
            <w:r>
              <w:rPr>
                <w:rFonts w:hint="eastAsia" w:ascii="仿宋" w:hAnsi="仿宋" w:eastAsia="仿宋" w:cs="仿宋"/>
                <w:sz w:val="21"/>
                <w:szCs w:val="21"/>
                <w:lang w:eastAsia="zh-CN"/>
              </w:rPr>
              <w:t>投标人须基于方案设计成果同步开展限额设计，并编制对应的投资估算文件，须体现方案优化与成本控制的平衡逻辑，并列明主要经济技术指标及成本控制措施。</w:t>
            </w:r>
          </w:p>
          <w:p>
            <w:pPr>
              <w:pStyle w:val="76"/>
              <w:spacing w:line="340" w:lineRule="exact"/>
              <w:ind w:left="6" w:firstLine="3"/>
              <w:rPr>
                <w:rFonts w:ascii="仿宋" w:hAnsi="仿宋" w:eastAsia="仿宋" w:cs="仿宋"/>
                <w:sz w:val="21"/>
                <w:szCs w:val="21"/>
              </w:rPr>
            </w:pPr>
            <w:r>
              <w:rPr>
                <w:rFonts w:hint="eastAsia" w:ascii="仿宋" w:hAnsi="仿宋" w:eastAsia="仿宋" w:cs="仿宋"/>
                <w:sz w:val="21"/>
                <w:szCs w:val="21"/>
              </w:rPr>
              <w:t>优秀 3.5（不含）-5分，良好 1.5（不含）-3.5（含）分，一般得 0-1.5（含）分，未提供的不得分。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8</w:t>
            </w:r>
          </w:p>
        </w:tc>
        <w:tc>
          <w:tcPr>
            <w:tcW w:w="1313" w:type="dxa"/>
            <w:vAlign w:val="center"/>
          </w:tcPr>
          <w:p>
            <w:pPr>
              <w:pStyle w:val="76"/>
              <w:spacing w:line="340" w:lineRule="exact"/>
              <w:ind w:right="135"/>
              <w:jc w:val="center"/>
              <w:rPr>
                <w:rFonts w:ascii="仿宋" w:hAnsi="仿宋" w:eastAsia="仿宋" w:cs="仿宋"/>
                <w:sz w:val="21"/>
                <w:szCs w:val="21"/>
              </w:rPr>
            </w:pPr>
            <w:r>
              <w:rPr>
                <w:rFonts w:hint="eastAsia" w:ascii="仿宋" w:hAnsi="仿宋" w:eastAsia="仿宋" w:cs="仿宋"/>
                <w:sz w:val="21"/>
                <w:szCs w:val="21"/>
              </w:rPr>
              <w:t>后期服务</w:t>
            </w:r>
          </w:p>
        </w:tc>
        <w:tc>
          <w:tcPr>
            <w:tcW w:w="725" w:type="dxa"/>
            <w:vAlign w:val="center"/>
          </w:tcPr>
          <w:p>
            <w:pPr>
              <w:pStyle w:val="76"/>
              <w:spacing w:line="340" w:lineRule="exact"/>
              <w:jc w:val="center"/>
              <w:rPr>
                <w:rFonts w:ascii="仿宋" w:hAnsi="仿宋" w:eastAsia="仿宋" w:cs="仿宋"/>
                <w:sz w:val="21"/>
                <w:szCs w:val="21"/>
              </w:rPr>
            </w:pPr>
            <w:r>
              <w:rPr>
                <w:rFonts w:hint="eastAsia" w:ascii="仿宋" w:hAnsi="仿宋" w:eastAsia="仿宋" w:cs="仿宋"/>
                <w:sz w:val="21"/>
                <w:szCs w:val="21"/>
              </w:rPr>
              <w:t>4</w:t>
            </w:r>
          </w:p>
        </w:tc>
        <w:tc>
          <w:tcPr>
            <w:tcW w:w="7409" w:type="dxa"/>
          </w:tcPr>
          <w:p>
            <w:pPr>
              <w:pStyle w:val="76"/>
              <w:spacing w:line="340" w:lineRule="exact"/>
              <w:ind w:left="22"/>
              <w:rPr>
                <w:rFonts w:ascii="仿宋" w:hAnsi="仿宋" w:eastAsia="仿宋" w:cs="仿宋"/>
                <w:sz w:val="21"/>
                <w:szCs w:val="21"/>
                <w:lang w:eastAsia="zh-CN"/>
              </w:rPr>
            </w:pPr>
            <w:r>
              <w:rPr>
                <w:rFonts w:hint="eastAsia" w:ascii="仿宋" w:hAnsi="仿宋" w:eastAsia="仿宋" w:cs="仿宋"/>
                <w:sz w:val="21"/>
                <w:szCs w:val="21"/>
                <w:lang w:eastAsia="zh-CN"/>
              </w:rPr>
              <w:t>1.针对本项目后续方案设计提供清晰、合理的售后服务方案，包含售后服务范围、服务流程、应急响应措施和系统培训内容。</w:t>
            </w:r>
          </w:p>
          <w:p>
            <w:pPr>
              <w:pStyle w:val="76"/>
              <w:spacing w:line="340" w:lineRule="exact"/>
              <w:ind w:left="22"/>
              <w:rPr>
                <w:rFonts w:ascii="仿宋" w:hAnsi="仿宋" w:eastAsia="仿宋" w:cs="仿宋"/>
                <w:sz w:val="21"/>
                <w:szCs w:val="21"/>
              </w:rPr>
            </w:pPr>
            <w:r>
              <w:rPr>
                <w:rFonts w:hint="eastAsia" w:ascii="仿宋" w:hAnsi="仿宋" w:eastAsia="仿宋" w:cs="仿宋"/>
                <w:sz w:val="21"/>
                <w:szCs w:val="21"/>
              </w:rPr>
              <w:t>优秀 1.5（不含）-2 分，良好 1（不含） -1.5（含）分，一般得 0-1 （含）分，未提供的不得分。</w:t>
            </w:r>
          </w:p>
          <w:p>
            <w:pPr>
              <w:pStyle w:val="76"/>
              <w:spacing w:line="340" w:lineRule="exact"/>
              <w:ind w:left="11" w:hanging="1"/>
              <w:rPr>
                <w:rFonts w:ascii="仿宋" w:hAnsi="仿宋" w:eastAsia="仿宋" w:cs="仿宋"/>
                <w:sz w:val="21"/>
                <w:szCs w:val="21"/>
                <w:lang w:eastAsia="zh-CN"/>
              </w:rPr>
            </w:pPr>
            <w:r>
              <w:rPr>
                <w:rFonts w:hint="eastAsia" w:ascii="仿宋" w:hAnsi="仿宋" w:eastAsia="仿宋" w:cs="仿宋"/>
                <w:sz w:val="21"/>
                <w:szCs w:val="21"/>
                <w:lang w:eastAsia="zh-CN"/>
              </w:rPr>
              <w:t>2.服务速度：应答时间不超过2小时且在2小时内拿出处置方案的得2分；应答时间不超过 5 小时且在5小时内拿出处置方案的得1分；超过5小时或未提供不得分。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554" w:type="dxa"/>
            <w:vAlign w:val="center"/>
          </w:tcPr>
          <w:p>
            <w:pPr>
              <w:spacing w:line="340" w:lineRule="exact"/>
              <w:jc w:val="center"/>
              <w:rPr>
                <w:rFonts w:ascii="仿宋" w:hAnsi="仿宋" w:eastAsia="仿宋" w:cs="仿宋"/>
              </w:rPr>
            </w:pPr>
            <w:r>
              <w:rPr>
                <w:rFonts w:hint="eastAsia" w:ascii="仿宋" w:hAnsi="仿宋" w:eastAsia="仿宋" w:cs="仿宋"/>
              </w:rPr>
              <w:t>9</w:t>
            </w:r>
          </w:p>
        </w:tc>
        <w:tc>
          <w:tcPr>
            <w:tcW w:w="1313" w:type="dxa"/>
            <w:vAlign w:val="center"/>
          </w:tcPr>
          <w:p>
            <w:pPr>
              <w:pStyle w:val="76"/>
              <w:spacing w:line="340" w:lineRule="exact"/>
              <w:ind w:right="135"/>
              <w:jc w:val="center"/>
              <w:rPr>
                <w:rFonts w:ascii="仿宋" w:hAnsi="仿宋" w:eastAsia="仿宋" w:cs="仿宋"/>
                <w:sz w:val="21"/>
                <w:szCs w:val="21"/>
              </w:rPr>
            </w:pPr>
            <w:r>
              <w:rPr>
                <w:rFonts w:hint="eastAsia" w:ascii="仿宋" w:hAnsi="仿宋" w:eastAsia="仿宋" w:cs="仿宋"/>
                <w:sz w:val="21"/>
                <w:szCs w:val="21"/>
              </w:rPr>
              <w:t>质量保证措施</w:t>
            </w:r>
          </w:p>
        </w:tc>
        <w:tc>
          <w:tcPr>
            <w:tcW w:w="725" w:type="dxa"/>
            <w:vAlign w:val="center"/>
          </w:tcPr>
          <w:p>
            <w:pPr>
              <w:pStyle w:val="76"/>
              <w:spacing w:line="340" w:lineRule="exact"/>
              <w:jc w:val="center"/>
              <w:rPr>
                <w:rFonts w:ascii="仿宋" w:hAnsi="仿宋" w:eastAsia="仿宋" w:cs="仿宋"/>
                <w:sz w:val="21"/>
                <w:szCs w:val="21"/>
              </w:rPr>
            </w:pPr>
            <w:r>
              <w:rPr>
                <w:rFonts w:hint="eastAsia" w:ascii="仿宋" w:hAnsi="仿宋" w:eastAsia="仿宋" w:cs="仿宋"/>
                <w:sz w:val="21"/>
                <w:szCs w:val="21"/>
              </w:rPr>
              <w:t>2</w:t>
            </w:r>
          </w:p>
        </w:tc>
        <w:tc>
          <w:tcPr>
            <w:tcW w:w="7409" w:type="dxa"/>
          </w:tcPr>
          <w:p>
            <w:pPr>
              <w:pStyle w:val="76"/>
              <w:spacing w:line="340" w:lineRule="exact"/>
              <w:ind w:left="6" w:firstLine="1"/>
              <w:rPr>
                <w:rFonts w:ascii="仿宋" w:hAnsi="仿宋" w:eastAsia="仿宋" w:cs="仿宋"/>
                <w:sz w:val="21"/>
                <w:szCs w:val="21"/>
                <w:lang w:eastAsia="zh-CN"/>
              </w:rPr>
            </w:pPr>
            <w:r>
              <w:rPr>
                <w:rFonts w:hint="eastAsia" w:ascii="仿宋" w:hAnsi="仿宋" w:eastAsia="仿宋" w:cs="仿宋"/>
                <w:sz w:val="21"/>
                <w:szCs w:val="21"/>
                <w:lang w:eastAsia="zh-CN"/>
              </w:rPr>
              <w:t>质量、进度控制内容全面、详细，控制措施合理、可行。</w:t>
            </w:r>
          </w:p>
          <w:p>
            <w:pPr>
              <w:pStyle w:val="76"/>
              <w:spacing w:line="340" w:lineRule="exact"/>
              <w:ind w:left="6" w:firstLine="1"/>
              <w:rPr>
                <w:rFonts w:ascii="仿宋" w:hAnsi="仿宋" w:eastAsia="仿宋" w:cs="仿宋"/>
                <w:sz w:val="21"/>
                <w:szCs w:val="21"/>
              </w:rPr>
            </w:pPr>
            <w:r>
              <w:rPr>
                <w:rFonts w:hint="eastAsia" w:ascii="仿宋" w:hAnsi="仿宋" w:eastAsia="仿宋" w:cs="仿宋"/>
                <w:sz w:val="21"/>
                <w:szCs w:val="21"/>
              </w:rPr>
              <w:t>优秀 1.5（不含）-2 分，良好 1（不含）-1.5（含）分，一般得 0-1 （含）分，未提供的不得分。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0001" w:type="dxa"/>
            <w:gridSpan w:val="4"/>
            <w:vAlign w:val="center"/>
          </w:tcPr>
          <w:p>
            <w:pPr>
              <w:pStyle w:val="76"/>
              <w:spacing w:line="340" w:lineRule="exact"/>
              <w:rPr>
                <w:rFonts w:ascii="仿宋" w:hAnsi="仿宋" w:eastAsia="仿宋" w:cs="仿宋"/>
                <w:b/>
                <w:sz w:val="21"/>
                <w:szCs w:val="21"/>
                <w:lang w:eastAsia="zh-CN"/>
              </w:rPr>
            </w:pPr>
            <w:r>
              <w:rPr>
                <w:rFonts w:hint="eastAsia" w:ascii="仿宋" w:hAnsi="仿宋" w:eastAsia="仿宋" w:cs="仿宋"/>
                <w:b/>
                <w:sz w:val="21"/>
                <w:szCs w:val="21"/>
                <w:lang w:eastAsia="zh-CN"/>
              </w:rPr>
              <w:t>注：</w:t>
            </w:r>
          </w:p>
          <w:p>
            <w:pPr>
              <w:pStyle w:val="76"/>
              <w:spacing w:line="340" w:lineRule="exact"/>
              <w:ind w:firstLine="422" w:firstLineChars="200"/>
              <w:rPr>
                <w:rFonts w:ascii="仿宋" w:hAnsi="仿宋" w:eastAsia="仿宋" w:cs="仿宋"/>
                <w:b/>
                <w:sz w:val="21"/>
                <w:szCs w:val="21"/>
                <w:lang w:eastAsia="zh-CN"/>
              </w:rPr>
            </w:pPr>
            <w:r>
              <w:rPr>
                <w:rFonts w:hint="eastAsia" w:ascii="仿宋" w:hAnsi="仿宋" w:eastAsia="仿宋" w:cs="仿宋"/>
                <w:b/>
                <w:sz w:val="21"/>
                <w:szCs w:val="21"/>
                <w:lang w:eastAsia="zh-CN"/>
              </w:rPr>
              <w:t>①本工程技术标采用暗标，技术标文件无需制作封面。正文除图表、图框、图片外所有文字采用宋体字体大小为小四号常规字；图表、图框、图片不作要求。技术标中不得出现投标单位名称、人员姓名、页眉页脚、水印、业绩、企业签章或其他任何可以识别投标单位的标记，投标人的投标文件违反招标文件暗标要求的，投标文件技术评审不通过，按无效标处理。</w:t>
            </w:r>
          </w:p>
          <w:p>
            <w:pPr>
              <w:pStyle w:val="76"/>
              <w:spacing w:line="340" w:lineRule="exact"/>
              <w:ind w:firstLine="422" w:firstLineChars="200"/>
              <w:rPr>
                <w:rFonts w:ascii="仿宋" w:hAnsi="仿宋" w:eastAsia="仿宋" w:cs="仿宋"/>
                <w:b/>
                <w:sz w:val="21"/>
                <w:szCs w:val="21"/>
                <w:lang w:eastAsia="zh-CN"/>
              </w:rPr>
            </w:pPr>
            <w:r>
              <w:rPr>
                <w:rFonts w:hint="eastAsia" w:ascii="仿宋" w:hAnsi="仿宋" w:eastAsia="仿宋" w:cs="仿宋"/>
                <w:b/>
                <w:sz w:val="21"/>
                <w:szCs w:val="21"/>
                <w:lang w:eastAsia="zh-CN"/>
              </w:rPr>
              <w:t>②所有投标人的方案设计成果及其设计理念使用权归招标人所有。</w:t>
            </w:r>
          </w:p>
          <w:p>
            <w:pPr>
              <w:pStyle w:val="76"/>
              <w:spacing w:line="340" w:lineRule="exact"/>
              <w:ind w:firstLine="422" w:firstLineChars="200"/>
              <w:rPr>
                <w:rFonts w:ascii="仿宋" w:hAnsi="仿宋" w:eastAsia="仿宋" w:cs="仿宋"/>
                <w:sz w:val="21"/>
                <w:szCs w:val="21"/>
                <w:lang w:eastAsia="zh-CN"/>
              </w:rPr>
            </w:pPr>
            <w:r>
              <w:rPr>
                <w:rFonts w:hint="eastAsia" w:ascii="仿宋" w:hAnsi="仿宋" w:eastAsia="仿宋" w:cs="仿宋"/>
                <w:b/>
                <w:sz w:val="21"/>
                <w:szCs w:val="21"/>
                <w:lang w:eastAsia="zh-CN"/>
              </w:rPr>
              <w:t>③设计方案中明显与本项目情况不符的不得分。</w:t>
            </w:r>
          </w:p>
        </w:tc>
      </w:tr>
    </w:tbl>
    <w:p>
      <w:pPr>
        <w:spacing w:line="360" w:lineRule="auto"/>
        <w:rPr>
          <w:rFonts w:ascii="仿宋" w:hAnsi="仿宋" w:eastAsia="仿宋" w:cs="宋体"/>
          <w:b/>
          <w:bCs/>
          <w:sz w:val="24"/>
          <w:szCs w:val="24"/>
        </w:rPr>
      </w:pPr>
      <w:r>
        <w:rPr>
          <w:rFonts w:hint="eastAsia" w:ascii="仿宋" w:hAnsi="仿宋" w:eastAsia="仿宋" w:cs="宋体"/>
          <w:b/>
          <w:bCs/>
          <w:sz w:val="24"/>
          <w:szCs w:val="24"/>
        </w:rPr>
        <w:t>五、综合标（8分）</w:t>
      </w:r>
    </w:p>
    <w:p>
      <w:pPr>
        <w:adjustRightInd w:val="0"/>
        <w:snapToGrid w:val="0"/>
        <w:spacing w:line="360" w:lineRule="auto"/>
        <w:ind w:firstLine="482" w:firstLineChars="200"/>
        <w:contextualSpacing/>
        <w:rPr>
          <w:rFonts w:ascii="仿宋" w:hAnsi="仿宋" w:eastAsia="仿宋"/>
          <w:b/>
          <w:bCs/>
          <w:sz w:val="24"/>
          <w:szCs w:val="24"/>
        </w:rPr>
      </w:pPr>
      <w:r>
        <w:rPr>
          <w:rFonts w:hint="eastAsia" w:ascii="仿宋" w:hAnsi="仿宋" w:eastAsia="仿宋"/>
          <w:b/>
          <w:bCs/>
          <w:sz w:val="24"/>
          <w:szCs w:val="24"/>
        </w:rPr>
        <w:t>1、人员配置（3分）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①建筑专业负责人：同时具有高级及以上职称证书和一级注册建筑师资格证书的得1分。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②结构专业负责人：同时具有高级及以上职称证书和一级注册结构工程师资格证书的得1分。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③给排水专业负责人：同时具有高级及以上职称证书和注册公用设备工程师（给水排水）资格证书的得1分。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注：（1）上述人员配置中同一人具有多项专业职称的按一类证书计分，不重复计分。项目负责人、其他主要设计人员之间均不得兼职</w:t>
      </w:r>
      <w:r>
        <w:rPr>
          <w:rFonts w:hint="eastAsia" w:ascii="宋体" w:hAnsi="宋体" w:cs="宋体"/>
          <w:b/>
          <w:spacing w:val="-3"/>
          <w:kern w:val="0"/>
          <w:sz w:val="22"/>
          <w:szCs w:val="22"/>
          <w:lang w:val="zh-CN" w:bidi="zh-CN"/>
        </w:rPr>
        <w:t>。</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（2）提供有效的注册证书及职称证书（职称证书如未明确专业的，则另提供学历证书或职称评定文件）</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3）投标企业所在地社保机构出具的由投标企业为上述人员缴纳的本招标公告发布之日前三个月内任意一个月的养老保险缴费证明（由当地社保机构出具，并加盖印章。如已实行网上直接打印的地区，可提供网上彩打材料）。</w:t>
      </w:r>
    </w:p>
    <w:p>
      <w:pPr>
        <w:adjustRightInd w:val="0"/>
        <w:snapToGrid w:val="0"/>
        <w:spacing w:line="360" w:lineRule="auto"/>
        <w:ind w:firstLine="482" w:firstLineChars="200"/>
        <w:contextualSpacing/>
        <w:rPr>
          <w:rFonts w:ascii="仿宋" w:hAnsi="仿宋" w:eastAsia="仿宋"/>
          <w:b/>
          <w:bCs/>
          <w:sz w:val="24"/>
          <w:szCs w:val="24"/>
        </w:rPr>
      </w:pPr>
      <w:r>
        <w:rPr>
          <w:rFonts w:hint="eastAsia" w:ascii="仿宋" w:hAnsi="仿宋" w:eastAsia="仿宋"/>
          <w:b/>
          <w:bCs/>
          <w:sz w:val="24"/>
          <w:szCs w:val="24"/>
        </w:rPr>
        <w:t>2、业绩（5分）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①企业业绩：自2020年8月以来（以合同签订时间为准）承担过9000平方米及以上（或项目估算投资1600万元及以上）公共建筑方案设计，每提供一个得1分，本项最高得2分。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②项目设计负责人业绩：自2020月8月以来（以合同签订时间为准）承担过14000平方米及以上（或项目估算投资1600万元及以上）公共建筑方案设计每提供一个得1分，本项最高得3分。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 xml:space="preserve">注：（1）业绩证明材料须提供设计合同或中标通知书，设计合同或中标通知书内容中必须能够体现出该业绩包含建筑方案设计、工程规模、面积、时间、项目负责人等需要明确的内容。若提供的设计合同或者中标通知书不能证明，则需提供建设单位书面证明文件，证明文件上需加盖建设单位公章，否则不予认可。 </w:t>
      </w:r>
    </w:p>
    <w:p>
      <w:pPr>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六、</w:t>
      </w:r>
      <w:r>
        <w:rPr>
          <w:rFonts w:hint="eastAsia" w:ascii="仿宋" w:hAnsi="仿宋" w:eastAsia="仿宋" w:cs="宋体"/>
          <w:b/>
          <w:bCs/>
          <w:kern w:val="0"/>
          <w:sz w:val="24"/>
          <w:szCs w:val="24"/>
        </w:rPr>
        <w:t>商务标评审</w:t>
      </w:r>
      <w:r>
        <w:rPr>
          <w:rFonts w:hint="eastAsia" w:ascii="仿宋" w:hAnsi="仿宋" w:eastAsia="仿宋" w:cs="宋体"/>
          <w:b/>
          <w:bCs/>
          <w:sz w:val="24"/>
          <w:szCs w:val="24"/>
        </w:rPr>
        <w:t>（10分）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1、最高限价：10万元。</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2、确定有效报价：投标报价小于或等于最高限价的为有效报价（投标报价大于最高限价作废标处理）。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3、确定评标基准价:有效报价范围内的算术平均值（废标的除外）。</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4、计算投标报价得分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①投标人的投标报价与评标基准价相比较相等的得10分；</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②各投标人的投标报价与评标基准价相比较，每上浮1%扣0.1分；每下浮1%扣0.2分；不足1%的，采用插入法，得分采用四舍五入法保留两位小数。</w:t>
      </w:r>
    </w:p>
    <w:p>
      <w:pPr>
        <w:spacing w:line="360" w:lineRule="auto"/>
        <w:ind w:firstLine="482" w:firstLineChars="200"/>
        <w:rPr>
          <w:rFonts w:ascii="仿宋" w:hAnsi="仿宋" w:eastAsia="仿宋" w:cs="Times New Roman"/>
          <w:b/>
          <w:bCs/>
          <w:kern w:val="0"/>
          <w:sz w:val="24"/>
          <w:szCs w:val="24"/>
        </w:rPr>
      </w:pPr>
      <w:r>
        <w:rPr>
          <w:rFonts w:hint="eastAsia" w:ascii="仿宋" w:hAnsi="仿宋" w:eastAsia="仿宋" w:cs="宋体"/>
          <w:b/>
          <w:bCs/>
          <w:kern w:val="0"/>
          <w:sz w:val="24"/>
          <w:szCs w:val="24"/>
        </w:rPr>
        <w:t>七、确定中标候选人及中标价</w:t>
      </w:r>
    </w:p>
    <w:p>
      <w:pPr>
        <w:adjustRightInd w:val="0"/>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1.评标方法采用百分法，各投标人的技术标文件得分、综合标文件得分、商务标得分之和为总得分；评标委员会按得分由高到低的顺序进行排序，确定第一中标候选人，若最高得分有相同者，则技术标文件得分高的为第一中标候选人，均相同时由招标人抽签确定中标候选人，以次类推。以上得分均采用四舍五入法保留两位小数。</w:t>
      </w:r>
    </w:p>
    <w:p>
      <w:pPr>
        <w:adjustRightInd w:val="0"/>
        <w:snapToGrid w:val="0"/>
        <w:spacing w:line="360" w:lineRule="auto"/>
        <w:ind w:firstLine="480" w:firstLineChars="200"/>
        <w:contextualSpacing/>
        <w:rPr>
          <w:rFonts w:ascii="宋体" w:hAnsi="宋体" w:cs="仿宋_GB2312"/>
          <w:sz w:val="30"/>
          <w:szCs w:val="30"/>
        </w:rPr>
      </w:pPr>
      <w:r>
        <w:rPr>
          <w:rFonts w:hint="eastAsia" w:ascii="仿宋" w:hAnsi="仿宋" w:eastAsia="仿宋"/>
          <w:sz w:val="24"/>
          <w:szCs w:val="24"/>
        </w:rPr>
        <w:t>2.本工程中标候选人原则上为中标人。当中标候选人放弃中标、因不可抗力不能履行合同、不按照招标文件要求提交履约保证金，或者被查实存在影响中标结果的违法行为等情形，不符合中标条件的，招标人依法重新招标。</w:t>
      </w:r>
    </w:p>
    <w:p>
      <w:pPr>
        <w:spacing w:line="360" w:lineRule="auto"/>
        <w:ind w:firstLine="482" w:firstLineChars="200"/>
      </w:pPr>
      <w:r>
        <w:rPr>
          <w:rFonts w:hint="eastAsia" w:ascii="仿宋" w:hAnsi="仿宋" w:eastAsia="仿宋" w:cs="宋体"/>
          <w:b/>
          <w:bCs/>
          <w:kern w:val="0"/>
          <w:sz w:val="24"/>
          <w:szCs w:val="24"/>
        </w:rPr>
        <w:t>八、评标过程中出现本评标办法未尽事宜，由评标委员会根据有关法律、法规讨论并作出解释。</w:t>
      </w:r>
    </w:p>
    <w:p>
      <w:pPr>
        <w:rPr>
          <w:lang w:val="zh-CN" w:bidi="zh-CN"/>
        </w:rPr>
      </w:pPr>
    </w:p>
    <w:p>
      <w:pPr>
        <w:spacing w:line="480" w:lineRule="exact"/>
        <w:ind w:firstLine="720" w:firstLineChars="150"/>
        <w:jc w:val="left"/>
        <w:rPr>
          <w:rFonts w:ascii="仿宋" w:hAnsi="仿宋" w:eastAsia="仿宋"/>
          <w:sz w:val="48"/>
          <w:szCs w:val="48"/>
        </w:rPr>
      </w:pPr>
      <w:bookmarkStart w:id="6" w:name="_Toc66793542"/>
    </w:p>
    <w:p>
      <w:pPr>
        <w:spacing w:line="480" w:lineRule="exact"/>
        <w:ind w:firstLine="720" w:firstLineChars="150"/>
        <w:jc w:val="left"/>
        <w:rPr>
          <w:rFonts w:ascii="仿宋" w:hAnsi="仿宋" w:eastAsia="仿宋"/>
          <w:sz w:val="48"/>
          <w:szCs w:val="48"/>
        </w:rPr>
      </w:pPr>
    </w:p>
    <w:p>
      <w:pPr>
        <w:spacing w:line="480" w:lineRule="exact"/>
        <w:ind w:firstLine="720" w:firstLineChars="150"/>
        <w:jc w:val="left"/>
        <w:rPr>
          <w:rFonts w:ascii="仿宋" w:hAnsi="仿宋" w:eastAsia="仿宋"/>
          <w:sz w:val="48"/>
          <w:szCs w:val="48"/>
        </w:rPr>
      </w:pPr>
    </w:p>
    <w:p>
      <w:pPr>
        <w:spacing w:line="480" w:lineRule="exact"/>
        <w:ind w:firstLine="720" w:firstLineChars="150"/>
        <w:jc w:val="left"/>
        <w:rPr>
          <w:rFonts w:ascii="仿宋" w:hAnsi="仿宋" w:eastAsia="仿宋"/>
          <w:sz w:val="48"/>
          <w:szCs w:val="48"/>
        </w:rPr>
      </w:pPr>
    </w:p>
    <w:p>
      <w:pPr>
        <w:spacing w:line="480" w:lineRule="exact"/>
        <w:ind w:firstLine="720" w:firstLineChars="150"/>
        <w:jc w:val="left"/>
        <w:rPr>
          <w:rFonts w:ascii="仿宋" w:hAnsi="仿宋" w:eastAsia="仿宋"/>
          <w:sz w:val="48"/>
          <w:szCs w:val="48"/>
        </w:rPr>
      </w:pPr>
    </w:p>
    <w:p>
      <w:pPr>
        <w:spacing w:line="480" w:lineRule="exact"/>
        <w:ind w:firstLine="720" w:firstLineChars="150"/>
        <w:jc w:val="left"/>
        <w:rPr>
          <w:rFonts w:ascii="仿宋" w:hAnsi="仿宋" w:eastAsia="仿宋"/>
          <w:sz w:val="48"/>
          <w:szCs w:val="48"/>
        </w:rPr>
      </w:pPr>
    </w:p>
    <w:p>
      <w:pPr>
        <w:spacing w:line="480" w:lineRule="exact"/>
        <w:ind w:firstLine="720" w:firstLineChars="150"/>
        <w:jc w:val="left"/>
        <w:rPr>
          <w:rFonts w:ascii="仿宋" w:hAnsi="仿宋" w:eastAsia="仿宋"/>
          <w:sz w:val="48"/>
          <w:szCs w:val="48"/>
        </w:rPr>
      </w:pPr>
    </w:p>
    <w:p>
      <w:pPr>
        <w:spacing w:line="480" w:lineRule="exact"/>
        <w:ind w:firstLine="720" w:firstLineChars="150"/>
        <w:jc w:val="left"/>
        <w:rPr>
          <w:rFonts w:ascii="仿宋" w:hAnsi="仿宋" w:eastAsia="仿宋"/>
          <w:sz w:val="48"/>
          <w:szCs w:val="48"/>
        </w:rPr>
      </w:pPr>
    </w:p>
    <w:p>
      <w:pPr>
        <w:spacing w:line="480" w:lineRule="exact"/>
        <w:ind w:firstLine="720" w:firstLineChars="150"/>
        <w:jc w:val="left"/>
        <w:rPr>
          <w:rFonts w:ascii="仿宋" w:hAnsi="仿宋" w:eastAsia="仿宋"/>
          <w:sz w:val="48"/>
          <w:szCs w:val="48"/>
        </w:rPr>
      </w:pPr>
    </w:p>
    <w:p>
      <w:pPr>
        <w:spacing w:line="480" w:lineRule="exact"/>
        <w:ind w:firstLine="2400" w:firstLineChars="500"/>
        <w:jc w:val="left"/>
        <w:rPr>
          <w:rFonts w:ascii="仿宋" w:hAnsi="仿宋" w:eastAsia="仿宋" w:cs="Times New Roman"/>
          <w:sz w:val="48"/>
          <w:szCs w:val="48"/>
        </w:rPr>
      </w:pPr>
      <w:r>
        <w:rPr>
          <w:rFonts w:hint="eastAsia" w:ascii="仿宋" w:hAnsi="仿宋" w:eastAsia="仿宋"/>
          <w:sz w:val="48"/>
          <w:szCs w:val="48"/>
        </w:rPr>
        <w:t>第三章合同条款</w:t>
      </w:r>
      <w:bookmarkEnd w:id="6"/>
    </w:p>
    <w:p>
      <w:pPr>
        <w:spacing w:line="520" w:lineRule="exact"/>
        <w:ind w:right="420"/>
        <w:rPr>
          <w:rFonts w:ascii="仿宋" w:hAnsi="仿宋" w:eastAsia="仿宋" w:cs="Times New Roman"/>
          <w:sz w:val="36"/>
          <w:szCs w:val="36"/>
        </w:rPr>
      </w:pPr>
    </w:p>
    <w:p>
      <w:pPr>
        <w:ind w:right="420"/>
        <w:jc w:val="center"/>
        <w:rPr>
          <w:rFonts w:ascii="Times New Roman" w:hAnsi="Times New Roman" w:cs="Times New Roman"/>
          <w:b/>
          <w:sz w:val="52"/>
          <w:szCs w:val="52"/>
        </w:rPr>
      </w:pPr>
    </w:p>
    <w:p>
      <w:pPr>
        <w:ind w:right="420"/>
        <w:jc w:val="center"/>
        <w:rPr>
          <w:rFonts w:ascii="Times New Roman" w:hAnsi="Times New Roman" w:cs="Times New Roman"/>
          <w:b/>
          <w:sz w:val="52"/>
          <w:szCs w:val="52"/>
        </w:rPr>
      </w:pPr>
      <w:r>
        <w:rPr>
          <w:rFonts w:hint="eastAsia" w:ascii="Times New Roman" w:hAnsi="Times New Roman" w:cs="Times New Roman"/>
          <w:b/>
          <w:sz w:val="52"/>
          <w:szCs w:val="52"/>
        </w:rPr>
        <w:t>建设工程设计合同</w:t>
      </w:r>
    </w:p>
    <w:tbl>
      <w:tblPr>
        <w:tblStyle w:val="29"/>
        <w:tblW w:w="0" w:type="auto"/>
        <w:jc w:val="center"/>
        <w:tblLayout w:type="fixed"/>
        <w:tblCellMar>
          <w:top w:w="0" w:type="dxa"/>
          <w:left w:w="0" w:type="dxa"/>
          <w:bottom w:w="0" w:type="dxa"/>
          <w:right w:w="0" w:type="dxa"/>
        </w:tblCellMar>
      </w:tblPr>
      <w:tblGrid>
        <w:gridCol w:w="6912"/>
      </w:tblGrid>
      <w:tr>
        <w:tblPrEx>
          <w:tblCellMar>
            <w:top w:w="0" w:type="dxa"/>
            <w:left w:w="0" w:type="dxa"/>
            <w:bottom w:w="0" w:type="dxa"/>
            <w:right w:w="0" w:type="dxa"/>
          </w:tblCellMar>
        </w:tblPrEx>
        <w:trPr>
          <w:jc w:val="center"/>
        </w:trPr>
        <w:tc>
          <w:tcPr>
            <w:tcW w:w="6912" w:type="dxa"/>
            <w:vAlign w:val="center"/>
          </w:tcPr>
          <w:p>
            <w:pPr>
              <w:tabs>
                <w:tab w:val="left" w:pos="6480"/>
              </w:tabs>
              <w:spacing w:before="240" w:after="240" w:line="480" w:lineRule="auto"/>
              <w:ind w:right="386"/>
              <w:rPr>
                <w:rFonts w:ascii="黑体" w:hAnsi="Times New Roman" w:eastAsia="黑体" w:cs="Times New Roman"/>
                <w:sz w:val="30"/>
                <w:szCs w:val="24"/>
              </w:rPr>
            </w:pP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工程名称：</w:t>
            </w:r>
            <w:r>
              <w:rPr>
                <w:rFonts w:ascii="黑体" w:hAnsi="Times New Roman" w:eastAsia="黑体" w:cs="Times New Roman"/>
                <w:sz w:val="30"/>
                <w:szCs w:val="24"/>
              </w:rPr>
              <w:t>______________________________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工程地点</w:t>
            </w:r>
            <w:r>
              <w:rPr>
                <w:rFonts w:ascii="黑体" w:hAnsi="Times New Roman" w:eastAsia="黑体" w:cs="Times New Roman"/>
                <w:sz w:val="30"/>
                <w:szCs w:val="24"/>
              </w:rPr>
              <w:t>:_______________________________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合同编号：</w:t>
            </w:r>
            <w:r>
              <w:rPr>
                <w:rFonts w:ascii="黑体" w:hAnsi="Times New Roman" w:eastAsia="黑体" w:cs="Times New Roman"/>
                <w:sz w:val="30"/>
                <w:szCs w:val="24"/>
              </w:rPr>
              <w:t>______________________________</w:t>
            </w:r>
          </w:p>
          <w:p>
            <w:pPr>
              <w:tabs>
                <w:tab w:val="left" w:pos="6480"/>
              </w:tabs>
              <w:spacing w:before="240" w:after="240" w:line="480" w:lineRule="auto"/>
              <w:ind w:right="386" w:firstLine="900" w:firstLineChars="300"/>
              <w:rPr>
                <w:rFonts w:ascii="黑体" w:hAnsi="Times New Roman" w:eastAsia="黑体" w:cs="Times New Roman"/>
                <w:sz w:val="30"/>
                <w:szCs w:val="24"/>
              </w:rPr>
            </w:pPr>
            <w:r>
              <w:rPr>
                <w:rFonts w:hint="eastAsia" w:ascii="黑体" w:hAnsi="Times New Roman" w:eastAsia="黑体" w:cs="Times New Roman"/>
                <w:sz w:val="30"/>
                <w:szCs w:val="24"/>
              </w:rPr>
              <w:t>　　　　　</w:t>
            </w:r>
          </w:p>
          <w:p>
            <w:pPr>
              <w:tabs>
                <w:tab w:val="left" w:pos="6480"/>
              </w:tabs>
              <w:spacing w:before="240" w:after="240" w:line="480" w:lineRule="auto"/>
              <w:ind w:right="386" w:firstLine="900" w:firstLineChars="300"/>
              <w:rPr>
                <w:rFonts w:ascii="黑体" w:hAnsi="Times New Roman" w:eastAsia="黑体" w:cs="Times New Roman"/>
                <w:sz w:val="30"/>
                <w:szCs w:val="24"/>
              </w:rPr>
            </w:pP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设计证书等级：</w:t>
            </w:r>
            <w:r>
              <w:rPr>
                <w:rFonts w:ascii="黑体" w:hAnsi="Times New Roman" w:eastAsia="黑体" w:cs="Times New Roman"/>
                <w:sz w:val="30"/>
                <w:szCs w:val="24"/>
              </w:rPr>
              <w:t>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发包人：</w:t>
            </w:r>
            <w:r>
              <w:rPr>
                <w:rFonts w:ascii="黑体" w:hAnsi="Times New Roman" w:eastAsia="黑体" w:cs="Times New Roman"/>
                <w:sz w:val="30"/>
                <w:szCs w:val="24"/>
              </w:rPr>
              <w:t>________________________________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承包人：</w:t>
            </w:r>
            <w:r>
              <w:rPr>
                <w:rFonts w:ascii="黑体" w:hAnsi="Times New Roman" w:eastAsia="黑体" w:cs="Times New Roman"/>
                <w:sz w:val="30"/>
                <w:szCs w:val="24"/>
              </w:rPr>
              <w:t>________________________________</w:t>
            </w:r>
          </w:p>
          <w:p>
            <w:pPr>
              <w:tabs>
                <w:tab w:val="left" w:pos="6480"/>
              </w:tabs>
              <w:spacing w:before="240" w:after="240" w:line="480" w:lineRule="auto"/>
              <w:ind w:right="386"/>
              <w:rPr>
                <w:rFonts w:ascii="黑体" w:hAnsi="Times New Roman" w:eastAsia="黑体" w:cs="Times New Roman"/>
                <w:sz w:val="30"/>
                <w:szCs w:val="24"/>
              </w:rPr>
            </w:pPr>
            <w:r>
              <w:rPr>
                <w:rFonts w:hint="eastAsia" w:ascii="黑体" w:hAnsi="Times New Roman" w:eastAsia="黑体" w:cs="Times New Roman"/>
                <w:sz w:val="30"/>
                <w:szCs w:val="24"/>
              </w:rPr>
              <w:t>签订日期：</w:t>
            </w:r>
            <w:r>
              <w:rPr>
                <w:rFonts w:ascii="黑体" w:hAnsi="Times New Roman" w:eastAsia="黑体" w:cs="Times New Roman"/>
                <w:sz w:val="30"/>
                <w:szCs w:val="24"/>
              </w:rPr>
              <w:t>______________________________</w:t>
            </w:r>
          </w:p>
        </w:tc>
      </w:tr>
    </w:tbl>
    <w:p>
      <w:pPr>
        <w:jc w:val="center"/>
        <w:rPr>
          <w:rFonts w:ascii="宋体" w:hAnsi="Times New Roman" w:cs="Times New Roman"/>
          <w:szCs w:val="24"/>
        </w:rPr>
      </w:pPr>
      <w:r>
        <w:rPr>
          <w:rFonts w:ascii="宋体" w:hAnsi="Times New Roman" w:cs="Times New Roman"/>
          <w:szCs w:val="24"/>
        </w:rPr>
        <w:t> </w:t>
      </w:r>
    </w:p>
    <w:p>
      <w:pPr>
        <w:jc w:val="center"/>
        <w:rPr>
          <w:rFonts w:ascii="宋体" w:hAnsi="Times New Roman" w:cs="Times New Roman"/>
          <w:szCs w:val="24"/>
        </w:rPr>
      </w:pPr>
    </w:p>
    <w:p>
      <w:pPr>
        <w:spacing w:line="460" w:lineRule="exact"/>
        <w:ind w:firstLine="459"/>
        <w:rPr>
          <w:rFonts w:ascii="宋体" w:hAnsi="宋体" w:cs="Times New Roman"/>
          <w:sz w:val="24"/>
          <w:szCs w:val="24"/>
        </w:rPr>
      </w:pPr>
    </w:p>
    <w:p>
      <w:pPr>
        <w:pStyle w:val="14"/>
      </w:pPr>
    </w:p>
    <w:p>
      <w:pPr>
        <w:pStyle w:val="14"/>
      </w:pPr>
    </w:p>
    <w:p>
      <w:pPr>
        <w:widowControl/>
        <w:tabs>
          <w:tab w:val="left" w:pos="540"/>
        </w:tabs>
        <w:adjustRightInd w:val="0"/>
        <w:snapToGrid w:val="0"/>
        <w:spacing w:line="500" w:lineRule="exact"/>
        <w:jc w:val="center"/>
        <w:rPr>
          <w:rFonts w:ascii="仿宋_GB2312" w:hAnsi="Times New Roman" w:eastAsia="仿宋_GB2312" w:cs="Times New Roman"/>
          <w:color w:val="000000"/>
          <w:sz w:val="25"/>
          <w:szCs w:val="24"/>
        </w:rPr>
      </w:pPr>
      <w:r>
        <w:rPr>
          <w:rFonts w:hint="eastAsia" w:ascii="黑体" w:hAnsi="Times New Roman" w:eastAsia="黑体" w:cs="仿宋_GB2312"/>
          <w:color w:val="000000"/>
          <w:spacing w:val="1"/>
          <w:kern w:val="0"/>
          <w:sz w:val="44"/>
          <w:szCs w:val="44"/>
        </w:rPr>
        <w:t>设 计 合 同</w:t>
      </w:r>
    </w:p>
    <w:p>
      <w:pPr>
        <w:widowControl/>
        <w:tabs>
          <w:tab w:val="left" w:pos="540"/>
        </w:tabs>
        <w:adjustRightInd w:val="0"/>
        <w:snapToGrid w:val="0"/>
        <w:spacing w:line="440" w:lineRule="exact"/>
        <w:ind w:firstLine="440" w:firstLineChars="200"/>
        <w:rPr>
          <w:rFonts w:ascii="宋体" w:hAnsi="宋体" w:cs="Times New Roman"/>
          <w:color w:val="000000"/>
          <w:sz w:val="22"/>
          <w:szCs w:val="22"/>
        </w:rPr>
      </w:pPr>
    </w:p>
    <w:p>
      <w:pPr>
        <w:widowControl/>
        <w:tabs>
          <w:tab w:val="left" w:pos="540"/>
        </w:tabs>
        <w:adjustRightInd w:val="0"/>
        <w:snapToGrid w:val="0"/>
        <w:spacing w:line="440" w:lineRule="exact"/>
        <w:ind w:firstLine="440" w:firstLineChars="200"/>
        <w:rPr>
          <w:rFonts w:ascii="宋体" w:hAnsi="宋体" w:cs="Times New Roman"/>
          <w:color w:val="000000"/>
          <w:sz w:val="22"/>
          <w:szCs w:val="22"/>
        </w:rPr>
      </w:pPr>
      <w:r>
        <w:rPr>
          <w:rFonts w:ascii="宋体" w:hAnsi="宋体" w:cs="Times New Roman"/>
          <w:color w:val="000000"/>
          <w:sz w:val="22"/>
          <w:szCs w:val="22"/>
        </w:rPr>
        <w:t>发包人：</w:t>
      </w:r>
      <w:r>
        <w:rPr>
          <w:rFonts w:hint="eastAsia" w:ascii="宋体" w:hAnsi="宋体" w:cs="Times New Roman"/>
          <w:color w:val="000000"/>
          <w:sz w:val="22"/>
          <w:szCs w:val="22"/>
          <w:u w:val="single"/>
        </w:rPr>
        <w:t>启东蝶湖酒店管理有限公司</w:t>
      </w:r>
    </w:p>
    <w:p>
      <w:pPr>
        <w:widowControl/>
        <w:adjustRightInd w:val="0"/>
        <w:snapToGrid w:val="0"/>
        <w:spacing w:line="440" w:lineRule="exact"/>
        <w:ind w:firstLine="440" w:firstLineChars="200"/>
        <w:rPr>
          <w:rFonts w:ascii="宋体" w:hAnsi="宋体" w:cs="Times New Roman"/>
          <w:color w:val="000000"/>
          <w:sz w:val="22"/>
          <w:szCs w:val="22"/>
        </w:rPr>
      </w:pPr>
      <w:r>
        <w:rPr>
          <w:rFonts w:ascii="宋体" w:hAnsi="宋体" w:cs="Times New Roman"/>
          <w:color w:val="000000"/>
          <w:sz w:val="22"/>
          <w:szCs w:val="22"/>
        </w:rPr>
        <w:t>设计人：</w:t>
      </w:r>
      <w:r>
        <w:rPr>
          <w:rFonts w:ascii="宋体" w:hAnsi="宋体" w:cs="Times New Roman"/>
          <w:color w:val="000000"/>
          <w:sz w:val="22"/>
          <w:szCs w:val="22"/>
        </w:rPr>
        <w:br w:type="textWrapping"/>
      </w:r>
      <w:r>
        <w:rPr>
          <w:rFonts w:ascii="宋体" w:hAnsi="宋体" w:cs="Times New Roman"/>
          <w:color w:val="000000"/>
          <w:sz w:val="22"/>
          <w:szCs w:val="22"/>
        </w:rPr>
        <w:t>　　发包人委托设计人承担</w:t>
      </w:r>
      <w:r>
        <w:rPr>
          <w:rFonts w:hint="eastAsia" w:ascii="宋体" w:hAnsi="宋体" w:cs="Times New Roman"/>
          <w:color w:val="000000"/>
          <w:sz w:val="22"/>
          <w:szCs w:val="22"/>
          <w:u w:val="single"/>
        </w:rPr>
        <w:t>启东市蝶湖酒店（暂定名）南侧空地方案设计项目的工作内容。</w:t>
      </w:r>
      <w:r>
        <w:rPr>
          <w:rFonts w:ascii="宋体" w:hAnsi="宋体" w:cs="Times New Roman"/>
          <w:color w:val="000000"/>
          <w:sz w:val="22"/>
          <w:szCs w:val="22"/>
        </w:rPr>
        <w:t>经双方协商一致，签订本合同。</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第一条　本合同依据下列文件签订：</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1.1《中华人民共和国</w:t>
      </w:r>
      <w:r>
        <w:rPr>
          <w:rFonts w:hint="eastAsia" w:ascii="宋体" w:hAnsi="宋体" w:cs="Times New Roman"/>
          <w:color w:val="000000"/>
          <w:sz w:val="22"/>
          <w:szCs w:val="22"/>
        </w:rPr>
        <w:t>民法典</w:t>
      </w:r>
      <w:r>
        <w:rPr>
          <w:rFonts w:ascii="宋体" w:hAnsi="宋体" w:cs="Times New Roman"/>
          <w:color w:val="000000"/>
          <w:sz w:val="22"/>
          <w:szCs w:val="22"/>
        </w:rPr>
        <w:t>》</w:t>
      </w:r>
      <w:r>
        <w:rPr>
          <w:rFonts w:hint="eastAsia" w:ascii="宋体" w:hAnsi="宋体" w:cs="Times New Roman"/>
          <w:color w:val="000000"/>
          <w:sz w:val="22"/>
          <w:szCs w:val="22"/>
        </w:rPr>
        <w:t>、</w:t>
      </w:r>
      <w:r>
        <w:rPr>
          <w:rFonts w:ascii="宋体" w:hAnsi="宋体" w:cs="Times New Roman"/>
          <w:color w:val="000000"/>
          <w:sz w:val="22"/>
          <w:szCs w:val="22"/>
        </w:rPr>
        <w:t>《中华人民共和国建筑法》</w:t>
      </w:r>
      <w:r>
        <w:rPr>
          <w:rFonts w:hint="eastAsia" w:ascii="宋体" w:hAnsi="宋体" w:cs="Times New Roman"/>
          <w:color w:val="000000"/>
          <w:sz w:val="22"/>
          <w:szCs w:val="22"/>
        </w:rPr>
        <w:t>、</w:t>
      </w:r>
      <w:r>
        <w:rPr>
          <w:rFonts w:ascii="宋体" w:hAnsi="宋体" w:cs="Times New Roman"/>
          <w:color w:val="000000"/>
          <w:sz w:val="22"/>
          <w:szCs w:val="22"/>
        </w:rPr>
        <w:t>《建设工程勘察设计市场管理规定》。</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1.2国家及地方有关建设工程勘察设计管理法规和规章。</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1.3</w:t>
      </w:r>
      <w:r>
        <w:rPr>
          <w:rFonts w:hint="eastAsia" w:ascii="宋体" w:hAnsi="宋体" w:cs="Times New Roman"/>
          <w:color w:val="000000"/>
          <w:sz w:val="22"/>
          <w:szCs w:val="22"/>
        </w:rPr>
        <w:t>本工程招标文件</w:t>
      </w:r>
      <w:r>
        <w:rPr>
          <w:rFonts w:ascii="宋体" w:hAnsi="宋体" w:cs="Times New Roman"/>
          <w:color w:val="000000"/>
          <w:sz w:val="22"/>
          <w:szCs w:val="22"/>
        </w:rPr>
        <w:t>。</w:t>
      </w:r>
    </w:p>
    <w:p>
      <w:pPr>
        <w:widowControl/>
        <w:adjustRightInd w:val="0"/>
        <w:snapToGrid w:val="0"/>
        <w:spacing w:line="440" w:lineRule="exact"/>
        <w:ind w:firstLine="220" w:firstLineChars="100"/>
        <w:jc w:val="left"/>
        <w:rPr>
          <w:rFonts w:ascii="宋体" w:hAnsi="宋体" w:cs="Times New Roman"/>
          <w:color w:val="000000"/>
          <w:sz w:val="22"/>
          <w:szCs w:val="22"/>
        </w:rPr>
      </w:pPr>
      <w:r>
        <w:rPr>
          <w:rFonts w:ascii="宋体" w:hAnsi="宋体" w:cs="Times New Roman"/>
          <w:color w:val="000000"/>
          <w:sz w:val="22"/>
          <w:szCs w:val="22"/>
        </w:rPr>
        <w:t>　第二条　本合同设计项目的内容：名称、规模、阶段、投资等</w:t>
      </w:r>
      <w:r>
        <w:rPr>
          <w:rFonts w:hint="eastAsia" w:ascii="宋体" w:hAnsi="宋体" w:cs="Times New Roman"/>
          <w:color w:val="000000"/>
          <w:sz w:val="22"/>
          <w:szCs w:val="22"/>
        </w:rPr>
        <w:t>详见招标文件</w:t>
      </w:r>
      <w:r>
        <w:rPr>
          <w:rFonts w:ascii="宋体" w:hAnsi="宋体" w:cs="Times New Roman"/>
          <w:color w:val="000000"/>
          <w:sz w:val="22"/>
          <w:szCs w:val="22"/>
        </w:rPr>
        <w:t>。</w:t>
      </w:r>
    </w:p>
    <w:p>
      <w:pPr>
        <w:widowControl/>
        <w:adjustRightInd w:val="0"/>
        <w:snapToGrid w:val="0"/>
        <w:spacing w:line="440" w:lineRule="exact"/>
        <w:ind w:firstLine="440" w:firstLineChars="200"/>
        <w:jc w:val="left"/>
        <w:rPr>
          <w:rFonts w:ascii="宋体" w:hAnsi="宋体" w:cs="Times New Roman"/>
          <w:color w:val="000000"/>
          <w:sz w:val="22"/>
          <w:szCs w:val="22"/>
          <w:u w:val="single"/>
        </w:rPr>
      </w:pPr>
      <w:bookmarkStart w:id="7" w:name="#go3"/>
      <w:r>
        <w:rPr>
          <w:rFonts w:ascii="宋体" w:hAnsi="宋体" w:cs="Times New Roman"/>
          <w:color w:val="000000"/>
          <w:sz w:val="22"/>
          <w:szCs w:val="22"/>
        </w:rPr>
        <w:t>第三条　发包人应向设计人提交的有关资料及文件：</w:t>
      </w:r>
      <w:bookmarkEnd w:id="7"/>
      <w:bookmarkStart w:id="8" w:name="#go4"/>
      <w:r>
        <w:rPr>
          <w:rFonts w:hint="eastAsia" w:ascii="宋体" w:hAnsi="宋体" w:cs="Times New Roman"/>
          <w:color w:val="000000"/>
          <w:sz w:val="22"/>
          <w:szCs w:val="22"/>
          <w:u w:val="single"/>
        </w:rPr>
        <w:t xml:space="preserve"> 以发包人移交的书面清单为准。</w:t>
      </w:r>
    </w:p>
    <w:p>
      <w:pPr>
        <w:widowControl/>
        <w:numPr>
          <w:ilvl w:val="0"/>
          <w:numId w:val="2"/>
        </w:numPr>
        <w:tabs>
          <w:tab w:val="left" w:pos="1289"/>
        </w:tabs>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设计人应向发包人交付的设计资料及文件：</w:t>
      </w:r>
    </w:p>
    <w:p>
      <w:pPr>
        <w:widowControl/>
        <w:adjustRightInd w:val="0"/>
        <w:snapToGrid w:val="0"/>
        <w:spacing w:line="440" w:lineRule="exact"/>
        <w:ind w:firstLine="550" w:firstLineChars="250"/>
        <w:jc w:val="left"/>
        <w:rPr>
          <w:rFonts w:ascii="宋体" w:hAnsi="宋体" w:cs="Times New Roman"/>
          <w:sz w:val="22"/>
          <w:szCs w:val="22"/>
          <w:u w:val="single"/>
        </w:rPr>
      </w:pPr>
      <w:r>
        <w:rPr>
          <w:rFonts w:hint="eastAsia" w:ascii="宋体" w:hAnsi="宋体" w:cs="Times New Roman"/>
          <w:sz w:val="22"/>
          <w:szCs w:val="22"/>
          <w:u w:val="single"/>
        </w:rPr>
        <w:t>合同签订后20个日历天完成相关成果文件，并经业主确认。提供设计文件不少于四套、电子文件（包含全部设计文件内容）。</w:t>
      </w:r>
    </w:p>
    <w:p>
      <w:pPr>
        <w:adjustRightInd w:val="0"/>
        <w:snapToGrid w:val="0"/>
        <w:spacing w:line="480" w:lineRule="exact"/>
        <w:ind w:firstLine="442" w:firstLineChars="200"/>
        <w:rPr>
          <w:rFonts w:ascii="宋体" w:hAnsi="宋体" w:cs="Times New Roman"/>
          <w:b/>
          <w:sz w:val="22"/>
          <w:szCs w:val="22"/>
        </w:rPr>
      </w:pPr>
      <w:r>
        <w:rPr>
          <w:rFonts w:hint="eastAsia" w:ascii="宋体" w:hAnsi="宋体" w:cs="Times New Roman"/>
          <w:b/>
          <w:sz w:val="22"/>
          <w:szCs w:val="22"/>
        </w:rPr>
        <w:t>为提升酒店整体档次，完善酒店相关配套设计（包括但不限于实施集直升机停机坪、网球场、草坪婚礼、宴会中心等功能的开发）等方案阶段设计内容。方案需经业主确认，同时提供相关经济建设指标。</w:t>
      </w:r>
    </w:p>
    <w:bookmarkEnd w:id="8"/>
    <w:p>
      <w:pPr>
        <w:widowControl/>
        <w:adjustRightInd w:val="0"/>
        <w:snapToGrid w:val="0"/>
        <w:spacing w:line="440" w:lineRule="exact"/>
        <w:ind w:firstLine="440" w:firstLineChars="200"/>
        <w:jc w:val="left"/>
        <w:rPr>
          <w:rFonts w:ascii="宋体" w:hAnsi="宋体" w:cs="Times New Roman"/>
          <w:color w:val="000000"/>
          <w:sz w:val="22"/>
          <w:szCs w:val="22"/>
        </w:rPr>
      </w:pPr>
      <w:bookmarkStart w:id="9" w:name="#go5"/>
      <w:r>
        <w:rPr>
          <w:rFonts w:hint="eastAsia" w:ascii="宋体" w:hAnsi="宋体" w:cs="Times New Roman"/>
          <w:color w:val="000000"/>
          <w:sz w:val="22"/>
          <w:szCs w:val="22"/>
        </w:rPr>
        <w:t>第五条 设计费用及支付方式</w:t>
      </w:r>
    </w:p>
    <w:p>
      <w:pPr>
        <w:widowControl/>
        <w:adjustRightInd w:val="0"/>
        <w:snapToGrid w:val="0"/>
        <w:spacing w:line="440" w:lineRule="exact"/>
        <w:ind w:firstLine="440" w:firstLineChars="200"/>
        <w:jc w:val="left"/>
        <w:rPr>
          <w:rFonts w:ascii="宋体" w:hAnsi="宋体" w:cs="宋体"/>
          <w:sz w:val="22"/>
          <w:szCs w:val="22"/>
        </w:rPr>
      </w:pPr>
      <w:r>
        <w:rPr>
          <w:rFonts w:ascii="宋体" w:hAnsi="宋体" w:cs="Times New Roman"/>
          <w:color w:val="000000"/>
          <w:sz w:val="22"/>
          <w:szCs w:val="22"/>
        </w:rPr>
        <w:t>本合同</w:t>
      </w:r>
      <w:r>
        <w:rPr>
          <w:rFonts w:hint="eastAsia" w:ascii="宋体" w:hAnsi="宋体" w:cs="Times New Roman"/>
          <w:color w:val="000000"/>
          <w:sz w:val="22"/>
          <w:szCs w:val="22"/>
        </w:rPr>
        <w:t>暂定</w:t>
      </w:r>
      <w:r>
        <w:rPr>
          <w:rFonts w:ascii="宋体" w:hAnsi="宋体" w:cs="Times New Roman"/>
          <w:color w:val="000000"/>
          <w:sz w:val="22"/>
          <w:szCs w:val="22"/>
        </w:rPr>
        <w:t>设计收费为</w:t>
      </w:r>
      <w:r>
        <w:rPr>
          <w:rFonts w:ascii="宋体" w:hAnsi="宋体" w:cs="Times New Roman"/>
          <w:sz w:val="22"/>
          <w:szCs w:val="22"/>
        </w:rPr>
        <w:t>元</w:t>
      </w:r>
      <w:r>
        <w:rPr>
          <w:rFonts w:hint="eastAsia" w:ascii="宋体" w:hAnsi="宋体" w:cs="Times New Roman"/>
          <w:sz w:val="22"/>
          <w:szCs w:val="22"/>
        </w:rPr>
        <w:t>（￥：元）</w:t>
      </w:r>
      <w:r>
        <w:rPr>
          <w:rFonts w:ascii="宋体" w:hAnsi="宋体" w:cs="Times New Roman"/>
          <w:sz w:val="22"/>
          <w:szCs w:val="22"/>
        </w:rPr>
        <w:t>人民币</w:t>
      </w:r>
      <w:r>
        <w:rPr>
          <w:rFonts w:hint="eastAsia" w:ascii="宋体" w:hAnsi="宋体" w:cs="宋体"/>
          <w:sz w:val="22"/>
          <w:szCs w:val="22"/>
        </w:rPr>
        <w:t>。</w:t>
      </w:r>
    </w:p>
    <w:bookmarkEnd w:id="9"/>
    <w:p>
      <w:pPr>
        <w:adjustRightInd w:val="0"/>
        <w:snapToGrid w:val="0"/>
        <w:spacing w:line="480" w:lineRule="exact"/>
        <w:ind w:firstLine="442" w:firstLineChars="200"/>
        <w:rPr>
          <w:rFonts w:ascii="宋体" w:hAnsi="宋体" w:cs="Times New Roman"/>
          <w:b/>
          <w:sz w:val="22"/>
          <w:szCs w:val="22"/>
        </w:rPr>
      </w:pPr>
      <w:r>
        <w:rPr>
          <w:rFonts w:hint="eastAsia" w:ascii="宋体" w:hAnsi="宋体" w:cs="Times New Roman"/>
          <w:b/>
          <w:sz w:val="22"/>
          <w:szCs w:val="22"/>
        </w:rPr>
        <w:t>完成方案设计且经发包人确认后，付合同设计费用的80%，余款待提交完整的成果文件后一个月内付清，利息不计。如发生设计变更，设计人必须负责修改，且不再增加费用。</w:t>
      </w:r>
    </w:p>
    <w:p>
      <w:pPr>
        <w:adjustRightInd w:val="0"/>
        <w:snapToGrid w:val="0"/>
        <w:spacing w:line="480" w:lineRule="exact"/>
        <w:ind w:firstLine="442" w:firstLineChars="200"/>
        <w:rPr>
          <w:rFonts w:ascii="宋体" w:hAnsi="宋体" w:cs="Times New Roman"/>
          <w:b/>
          <w:sz w:val="22"/>
          <w:szCs w:val="22"/>
        </w:rPr>
      </w:pPr>
      <w:r>
        <w:rPr>
          <w:rFonts w:hint="eastAsia" w:ascii="宋体" w:hAnsi="宋体" w:cs="Times New Roman"/>
          <w:b/>
          <w:sz w:val="22"/>
          <w:szCs w:val="22"/>
        </w:rPr>
        <w:t>履约保证金在方案设计完成提交资料并经发包人确认后三十日内退还。（以现金形式提交履约保证金的，同时退还保证金本金和银行同期存款利息）。</w:t>
      </w:r>
    </w:p>
    <w:p>
      <w:pPr>
        <w:widowControl/>
        <w:adjustRightInd w:val="0"/>
        <w:snapToGrid w:val="0"/>
        <w:spacing w:line="440" w:lineRule="exact"/>
        <w:jc w:val="left"/>
        <w:rPr>
          <w:rFonts w:ascii="宋体" w:hAnsi="宋体" w:cs="Times New Roman"/>
          <w:color w:val="000000"/>
          <w:sz w:val="22"/>
          <w:szCs w:val="22"/>
        </w:rPr>
      </w:pPr>
      <w:r>
        <w:rPr>
          <w:rFonts w:ascii="宋体" w:hAnsi="宋体" w:cs="Times New Roman"/>
          <w:color w:val="000000"/>
          <w:sz w:val="22"/>
          <w:szCs w:val="22"/>
        </w:rPr>
        <w:t>　　第六条　双方责任</w:t>
      </w:r>
    </w:p>
    <w:p>
      <w:pPr>
        <w:spacing w:line="420" w:lineRule="exact"/>
        <w:ind w:firstLine="220" w:firstLineChars="100"/>
        <w:rPr>
          <w:rFonts w:ascii="宋体" w:hAnsi="宋体" w:cs="Times New Roman"/>
          <w:sz w:val="22"/>
          <w:szCs w:val="22"/>
        </w:rPr>
      </w:pPr>
      <w:r>
        <w:rPr>
          <w:rFonts w:hint="eastAsia" w:ascii="宋体" w:hAnsi="宋体" w:cs="Times New Roman"/>
          <w:sz w:val="22"/>
          <w:szCs w:val="22"/>
        </w:rPr>
        <w:t>（1）发包方责任</w:t>
      </w:r>
    </w:p>
    <w:p>
      <w:pPr>
        <w:spacing w:line="420" w:lineRule="exact"/>
        <w:ind w:firstLine="420" w:firstLineChars="200"/>
        <w:rPr>
          <w:rFonts w:ascii="宋体" w:hAnsi="宋体" w:cs="Times New Roman"/>
          <w:sz w:val="22"/>
          <w:szCs w:val="22"/>
        </w:rPr>
      </w:pPr>
      <w:r>
        <w:rPr>
          <w:rFonts w:hint="eastAsia" w:ascii="宋体" w:hAnsi="宋体" w:cs="Times New Roman"/>
          <w:spacing w:val="-5"/>
          <w:sz w:val="22"/>
          <w:szCs w:val="22"/>
        </w:rPr>
        <w:t>①发包方按本合同第三条规定的内容，在规定的时间内向设计方提交资料及文件，并对其完整性、正确性及时效性负责，发包方不得要求设计方违反国家有关标准进行设计</w:t>
      </w:r>
      <w:r>
        <w:rPr>
          <w:rFonts w:hint="eastAsia" w:ascii="宋体" w:hAnsi="宋体" w:cs="Times New Roman"/>
          <w:sz w:val="22"/>
          <w:szCs w:val="22"/>
        </w:rPr>
        <w:t>。</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发包方提交上述资料及文件超过规定期限15天以内，设计方按合同第4条规定将交付设计文件的时间顺延；超过规定期限15天以上时，设计方有权重新确定提交设计文件的时间。</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②发包方变更委托设计项目、规模、条件或因提交的资料错误，或将所提交资料做较大修改，以致设计方需返工时，在方案阶段乙方免费修改2次，在初步设计阶段的局部变更乙方免费修改1次，其余变更双方除需另行协商签订补充协议（或另订合同）、重新明确有关条款外，发包方应按设计方所耗工作量向设计方增付设计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③对设计方为发包方所做的各项设计工作，发包方应按本合同约定收费计算方法及支付方式支付设计费。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④发包方要求设计方比合同规定时间提前交付设计资料及文件时，如果设计方能够做到，发包方应根据设计方提前投入的工作量，向设计方支付赶工费。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⑤发包方应为派赴现场处理有关设计问题的工作人员，提供必要的工作条件（现场办公桌椅、电源、网络），其余设计方自理。</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（2）设计方责任</w:t>
      </w:r>
    </w:p>
    <w:p>
      <w:pPr>
        <w:spacing w:line="420" w:lineRule="exact"/>
        <w:ind w:firstLine="440" w:firstLineChars="200"/>
        <w:jc w:val="left"/>
        <w:rPr>
          <w:rFonts w:ascii="宋体" w:hAnsi="宋体" w:cs="Times New Roman"/>
          <w:sz w:val="22"/>
          <w:szCs w:val="22"/>
        </w:rPr>
      </w:pPr>
      <w:r>
        <w:rPr>
          <w:rFonts w:hint="eastAsia" w:ascii="宋体" w:hAnsi="宋体" w:cs="Times New Roman"/>
          <w:sz w:val="22"/>
          <w:szCs w:val="22"/>
        </w:rPr>
        <w:t>①设计方应按国家技术规范、标准、规程及发包方提出的其他设计要求，进行工程设计，按合同规定的进度要求提交质量合格、符合设计深度要求、符合设计投资控制要求的设计文件，并对其负责。</w:t>
      </w:r>
    </w:p>
    <w:p>
      <w:pPr>
        <w:spacing w:line="420" w:lineRule="exact"/>
        <w:ind w:firstLine="440" w:firstLineChars="200"/>
        <w:jc w:val="left"/>
        <w:rPr>
          <w:rFonts w:ascii="宋体" w:hAnsi="宋体" w:cs="Times New Roman"/>
          <w:bCs/>
          <w:sz w:val="22"/>
          <w:szCs w:val="22"/>
        </w:rPr>
      </w:pPr>
      <w:r>
        <w:rPr>
          <w:rFonts w:hint="eastAsia" w:ascii="宋体" w:hAnsi="宋体" w:cs="Times New Roman"/>
          <w:sz w:val="22"/>
          <w:szCs w:val="22"/>
        </w:rPr>
        <w:t>②</w:t>
      </w:r>
      <w:r>
        <w:rPr>
          <w:rFonts w:hint="eastAsia" w:ascii="宋体" w:hAnsi="宋体" w:cs="Times New Roman"/>
          <w:bCs/>
          <w:sz w:val="22"/>
          <w:szCs w:val="22"/>
        </w:rPr>
        <w:t xml:space="preserve"> 方案优化设计、完善方案设计：设计文件要求齐全、完整，内容、深度应符合规定，文字说明，整个设计文件应经过严格的校审，经各级设计人员签字后，方能提出。设计文件深度在达到《建筑工程设计文件编制深度规定》的同时，方案设计文件应满足方案报审的需要。</w:t>
      </w:r>
    </w:p>
    <w:p>
      <w:pPr>
        <w:spacing w:line="420" w:lineRule="exact"/>
        <w:ind w:firstLine="440" w:firstLineChars="200"/>
        <w:jc w:val="left"/>
        <w:rPr>
          <w:rFonts w:ascii="宋体" w:hAnsi="宋体" w:cs="Times New Roman"/>
          <w:bCs/>
          <w:sz w:val="22"/>
          <w:szCs w:val="22"/>
        </w:rPr>
      </w:pPr>
      <w:r>
        <w:rPr>
          <w:rFonts w:hint="eastAsia" w:ascii="宋体" w:hAnsi="宋体" w:cs="Times New Roman"/>
          <w:sz w:val="22"/>
          <w:szCs w:val="22"/>
        </w:rPr>
        <w:t>③</w:t>
      </w:r>
      <w:r>
        <w:rPr>
          <w:rFonts w:hint="eastAsia" w:ascii="宋体" w:hAnsi="宋体" w:cs="Times New Roman"/>
          <w:bCs/>
          <w:sz w:val="22"/>
          <w:szCs w:val="22"/>
        </w:rPr>
        <w:t>设计后续服务（含技术服务）：</w:t>
      </w:r>
    </w:p>
    <w:p>
      <w:pPr>
        <w:spacing w:line="420" w:lineRule="exact"/>
        <w:ind w:firstLine="440" w:firstLineChars="200"/>
        <w:jc w:val="left"/>
        <w:rPr>
          <w:rFonts w:ascii="宋体" w:hAnsi="宋体" w:cs="Times New Roman"/>
          <w:bCs/>
          <w:sz w:val="22"/>
          <w:szCs w:val="22"/>
        </w:rPr>
      </w:pPr>
      <w:r>
        <w:rPr>
          <w:rFonts w:hint="eastAsia" w:ascii="宋体" w:hAnsi="宋体" w:cs="Times New Roman"/>
          <w:bCs/>
          <w:sz w:val="22"/>
          <w:szCs w:val="22"/>
        </w:rPr>
        <w:t>a.设计过程中配合与协调；</w:t>
      </w:r>
    </w:p>
    <w:p>
      <w:pPr>
        <w:spacing w:line="420" w:lineRule="exact"/>
        <w:ind w:firstLine="440" w:firstLineChars="200"/>
        <w:jc w:val="left"/>
        <w:rPr>
          <w:rFonts w:ascii="宋体" w:hAnsi="宋体" w:cs="Times New Roman"/>
          <w:bCs/>
          <w:sz w:val="22"/>
          <w:szCs w:val="22"/>
        </w:rPr>
      </w:pPr>
      <w:r>
        <w:rPr>
          <w:rFonts w:hint="eastAsia" w:ascii="宋体" w:hAnsi="宋体" w:cs="Times New Roman"/>
          <w:bCs/>
          <w:sz w:val="22"/>
          <w:szCs w:val="22"/>
        </w:rPr>
        <w:t>b.若需要变更应及时提供服务；</w:t>
      </w:r>
    </w:p>
    <w:p>
      <w:pPr>
        <w:spacing w:line="420" w:lineRule="exact"/>
        <w:ind w:firstLine="440" w:firstLineChars="200"/>
        <w:jc w:val="left"/>
        <w:rPr>
          <w:rFonts w:ascii="宋体" w:hAnsi="宋体" w:cs="Times New Roman"/>
          <w:bCs/>
          <w:sz w:val="22"/>
          <w:szCs w:val="22"/>
        </w:rPr>
      </w:pPr>
      <w:r>
        <w:rPr>
          <w:rFonts w:hint="eastAsia" w:ascii="宋体" w:hAnsi="宋体" w:cs="Times New Roman"/>
          <w:bCs/>
          <w:sz w:val="22"/>
          <w:szCs w:val="22"/>
        </w:rPr>
        <w:t>c.应有能力及时处理施工过程中遇到的问题；</w:t>
      </w:r>
    </w:p>
    <w:p>
      <w:pPr>
        <w:spacing w:line="420" w:lineRule="exact"/>
        <w:ind w:firstLine="440" w:firstLineChars="200"/>
        <w:rPr>
          <w:rFonts w:ascii="宋体" w:hAnsi="宋体" w:cs="Times New Roman"/>
          <w:sz w:val="22"/>
          <w:szCs w:val="22"/>
        </w:rPr>
      </w:pPr>
      <w:r>
        <w:rPr>
          <w:rFonts w:hint="eastAsia" w:ascii="宋体" w:hAnsi="宋体" w:cs="Times New Roman"/>
          <w:bCs/>
          <w:sz w:val="22"/>
          <w:szCs w:val="22"/>
        </w:rPr>
        <w:t>d.工程招标、材料设备采购阶段的技术资料的提供。</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④设计方按本合同第2条和第4条规定的内容、进度及份数向发包方交付资料及文件。</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⑤设计方交付设计资料及文件后，应按规定参加有关的设计审查，并根据审查结论负责对不超出原定范围的内容做必要的调整补充，保证设计文件的质量符合有关标准并能顺利通过政府有关部门的审批。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⑥对于本工程设计资料及文件中的建筑材料、建筑构配件和设备，应当注明其规格、型号、性能等技术指标，配合发包方的采购计划，按时提交技术指标以及材质、颜色、档次、品牌等的咨询建议，并参与招标技术文件讨论、答疑等工作。设计方不得指定生产厂、供应商。除发包方需要设计方配合加工定货时，所需费用由发包方承担外，上述工作的费用已包含在本合同项下的设计费内。</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⑦设计方应按招标文件规定指定或委派设计人员（人员名单见附件）负责或参与本项目的设计，设计方未经发包方书面同意不得变更其本工程项目负责人和各专业负责人。一经发包方确认，设计方不得擅自变更和/或撤,如发现设计方不得擅自变更和/或撤换,则每变更和/或撤换1名扣除设计费总额的2%；但如发包方认为设计方的设计人员不称职，将有权要求更换,同时按每名扣除设计费总额的2%。</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⑧设计方应保护发包方的知识产权，不得向第三方泄露、转让发包方提交的技术经济资料。如发生以上情况并给发包方造成经济损失，发包方有权向设计方索赔。</w:t>
      </w:r>
    </w:p>
    <w:p>
      <w:pPr>
        <w:spacing w:line="460" w:lineRule="exact"/>
        <w:ind w:left="1" w:firstLine="2"/>
        <w:rPr>
          <w:rFonts w:ascii="宋体" w:hAnsi="宋体" w:cs="Times New Roman"/>
          <w:sz w:val="22"/>
          <w:szCs w:val="22"/>
        </w:rPr>
      </w:pPr>
      <w:r>
        <w:rPr>
          <w:rFonts w:hint="eastAsia" w:ascii="宋体" w:hAnsi="宋体" w:cs="Times New Roman"/>
          <w:b/>
          <w:bCs/>
          <w:sz w:val="22"/>
          <w:szCs w:val="22"/>
        </w:rPr>
        <w:t xml:space="preserve">    注：设计方应向发包人汇报，汇报过程中尽量用简单、通俗的语言来汇报（提供立体效果图的实物版及电子版，并且要形象化）。</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第七条  违约责任</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1）在合同履行期间，发包方要求终止或解除合同，设计方已开始设计工作的，发包方应根据设计方已完成的某一设计阶段的实际工作量结算支付该阶段设计费。发包方支付上述费用的前提条件是设计方已将其在收到发包方终止或解除合同通知前业已完成的全部设计成果提交给发包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2）发包方应按本合同第5条规定的金额和时间向设计方支付设计费，每逾期支付一天，应承担逾期未支付金额千分之二的逾期违约金。发包方的上级或设计审批部门对设计文件不审批或本合同项目停缓建时，发包方均按第7条第（1）款的相关规定支付设计费。</w:t>
      </w:r>
    </w:p>
    <w:p>
      <w:pPr>
        <w:spacing w:line="420" w:lineRule="exact"/>
        <w:ind w:firstLine="440" w:firstLineChars="200"/>
        <w:rPr>
          <w:rFonts w:ascii="宋体" w:hAnsi="宋体" w:cs="Times New Roman"/>
          <w:kern w:val="0"/>
          <w:sz w:val="22"/>
          <w:szCs w:val="22"/>
        </w:rPr>
      </w:pPr>
      <w:r>
        <w:rPr>
          <w:rFonts w:hint="eastAsia" w:ascii="宋体" w:hAnsi="宋体" w:cs="Times New Roman"/>
          <w:sz w:val="22"/>
          <w:szCs w:val="22"/>
        </w:rPr>
        <w:t>（3）设</w:t>
      </w:r>
      <w:r>
        <w:rPr>
          <w:rFonts w:hint="eastAsia" w:ascii="宋体" w:hAnsi="宋体" w:cs="Times New Roman"/>
          <w:spacing w:val="-4"/>
          <w:sz w:val="22"/>
          <w:szCs w:val="22"/>
        </w:rPr>
        <w:t>计方对设计资料及文件出现的错漏碰缺等设计质量问题负责修改或补充。由于设计方上述错误造成工程质量事故损失，设计方除负责采取补救措施外，应免收直接受损失部分的设计费，还应根据损失的程度和设计方责任大小向发包方支付赔偿金</w:t>
      </w:r>
      <w:r>
        <w:rPr>
          <w:rFonts w:hint="eastAsia" w:ascii="宋体" w:hAnsi="宋体" w:cs="Times New Roman"/>
          <w:spacing w:val="-4"/>
          <w:kern w:val="0"/>
          <w:sz w:val="22"/>
          <w:szCs w:val="22"/>
        </w:rPr>
        <w:t>。</w:t>
      </w:r>
    </w:p>
    <w:p>
      <w:pPr>
        <w:spacing w:line="420" w:lineRule="exact"/>
        <w:ind w:firstLine="440" w:firstLineChars="200"/>
        <w:rPr>
          <w:rFonts w:ascii="宋体" w:hAnsi="宋体" w:cs="Times New Roman"/>
          <w:sz w:val="22"/>
          <w:szCs w:val="22"/>
        </w:rPr>
      </w:pPr>
      <w:r>
        <w:rPr>
          <w:rFonts w:hint="eastAsia" w:ascii="宋体" w:hAnsi="宋体" w:cs="Times New Roman"/>
          <w:kern w:val="0"/>
          <w:sz w:val="22"/>
          <w:szCs w:val="22"/>
        </w:rPr>
        <w:t>（4）因设计方延误，未按本合同第4条规定的设计资料及设计文件交付时间提交设计资料及文件时，每延误一天，应减收该项</w:t>
      </w:r>
      <w:r>
        <w:rPr>
          <w:rFonts w:hint="eastAsia" w:ascii="宋体" w:hAnsi="宋体" w:cs="Times New Roman"/>
          <w:sz w:val="22"/>
          <w:szCs w:val="22"/>
        </w:rPr>
        <w:t>目应收设计费的千分之二（发包方可从应付设计费中扣除）。</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（5）因设计方侵犯第三方的专利权、版权、工业设计权或其它知识产权而引起的任何责任均应由设计方承担；造成发包方损失的，还应赔偿发包方损失，包括发包人应诉及聘请律师的费用等。</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（6）设计方未按合同的约定组成发包方认可的设计人员班子，则发包方可按设计费用总额的3%～5%，在应支付设计方的设计费中予以扣除；同时设计方必须按合同约定及时调整设计人员班子，并报发包方认可。</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7）设计方未经发包方同意而擅自委托分包设计的行为，经发包方指出应立即予以改正；如擅自分包造成发包方损失的，设计方还应就其擅自分包行为按《中华人民共和国民法典》的有关规定承担相应的违约责任。</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w:t>
      </w:r>
      <w:r>
        <w:rPr>
          <w:rFonts w:hint="eastAsia" w:ascii="宋体" w:hAnsi="宋体" w:cs="Times New Roman"/>
          <w:spacing w:val="-3"/>
          <w:sz w:val="22"/>
          <w:szCs w:val="22"/>
        </w:rPr>
        <w:t>8）设</w:t>
      </w:r>
      <w:r>
        <w:rPr>
          <w:rFonts w:hint="eastAsia" w:ascii="宋体" w:hAnsi="宋体" w:cs="Times New Roman"/>
          <w:spacing w:val="-4"/>
          <w:sz w:val="22"/>
          <w:szCs w:val="22"/>
        </w:rPr>
        <w:t>计方的设计必须在</w:t>
      </w:r>
      <w:r>
        <w:rPr>
          <w:rFonts w:hint="eastAsia" w:ascii="宋体" w:hAnsi="宋体" w:cs="Times New Roman"/>
          <w:spacing w:val="-4"/>
          <w:sz w:val="22"/>
          <w:szCs w:val="22"/>
          <w:highlight w:val="none"/>
        </w:rPr>
        <w:t>招标文件要求</w:t>
      </w:r>
      <w:r>
        <w:rPr>
          <w:rFonts w:hint="eastAsia" w:ascii="宋体" w:hAnsi="宋体" w:cs="Times New Roman"/>
          <w:spacing w:val="-4"/>
          <w:sz w:val="22"/>
          <w:szCs w:val="22"/>
        </w:rPr>
        <w:t>的控制估算范围内开展限额设计，不得超过限额标准，如经第三方评估概算或预算超出限额范围，本阶段设计成果无效。</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第八条  其他相关事宜</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1）设计方为本合同项目所采用的国家或地方标准图，由设计方负责向有关出版部门购买，并承担费用。发包方要求设计方超过本合同第4条规定的份数提供设计资料及文件的，设计方仅有权向发包方收取工本费。</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（2）发包方委托设计方承担本合同内容之外的工作服务，另行支付费用。</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（3）由于不可抗力因素致使合同无法履行时，双方应及时协商解决。</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第九条  合同文件及解释顺序</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9.1下列文件将构成发包方和设计方之间的合同文件，且所列的每份文件均应视为本合同不可分割的组成部分来进行解释：</w:t>
      </w:r>
    </w:p>
    <w:p>
      <w:pPr>
        <w:spacing w:line="420" w:lineRule="exact"/>
        <w:rPr>
          <w:rFonts w:ascii="宋体" w:hAnsi="宋体" w:cs="Times New Roman"/>
          <w:sz w:val="22"/>
          <w:szCs w:val="22"/>
        </w:rPr>
      </w:pPr>
      <w:r>
        <w:rPr>
          <w:rFonts w:hint="eastAsia" w:ascii="宋体" w:hAnsi="宋体" w:cs="Times New Roman"/>
          <w:sz w:val="22"/>
          <w:szCs w:val="22"/>
        </w:rPr>
        <w:t xml:space="preserve">    (1) 建设工程设计合同；</w:t>
      </w:r>
    </w:p>
    <w:p>
      <w:pPr>
        <w:spacing w:line="420" w:lineRule="exact"/>
        <w:rPr>
          <w:rFonts w:ascii="宋体" w:hAnsi="宋体" w:cs="Times New Roman"/>
          <w:sz w:val="22"/>
          <w:szCs w:val="22"/>
        </w:rPr>
      </w:pPr>
      <w:r>
        <w:rPr>
          <w:rFonts w:hint="eastAsia" w:ascii="宋体" w:hAnsi="宋体" w:cs="Times New Roman"/>
          <w:sz w:val="22"/>
          <w:szCs w:val="22"/>
        </w:rPr>
        <w:t xml:space="preserve">    (2) 中标通知书；</w:t>
      </w:r>
    </w:p>
    <w:p>
      <w:pPr>
        <w:spacing w:line="420" w:lineRule="exact"/>
        <w:rPr>
          <w:rFonts w:ascii="宋体" w:hAnsi="宋体" w:cs="Times New Roman"/>
          <w:sz w:val="22"/>
          <w:szCs w:val="22"/>
        </w:rPr>
      </w:pPr>
      <w:r>
        <w:rPr>
          <w:rFonts w:hint="eastAsia" w:ascii="宋体" w:hAnsi="宋体" w:cs="Times New Roman"/>
          <w:sz w:val="22"/>
          <w:szCs w:val="22"/>
        </w:rPr>
        <w:t xml:space="preserve">    (3) 合同附件，包括：</w:t>
      </w:r>
    </w:p>
    <w:p>
      <w:pPr>
        <w:spacing w:line="420" w:lineRule="exact"/>
        <w:rPr>
          <w:rFonts w:ascii="宋体" w:hAnsi="宋体" w:cs="Times New Roman"/>
          <w:sz w:val="22"/>
          <w:szCs w:val="22"/>
        </w:rPr>
      </w:pPr>
      <w:r>
        <w:rPr>
          <w:rFonts w:hint="eastAsia" w:ascii="宋体" w:hAnsi="宋体" w:cs="Times New Roman"/>
          <w:sz w:val="22"/>
          <w:szCs w:val="22"/>
        </w:rPr>
        <w:t xml:space="preserve">     a.经优化后的中标设计方案及其它相关文件；</w:t>
      </w:r>
    </w:p>
    <w:p>
      <w:pPr>
        <w:spacing w:line="420" w:lineRule="exact"/>
        <w:rPr>
          <w:rFonts w:ascii="宋体" w:hAnsi="宋体" w:cs="Times New Roman"/>
          <w:sz w:val="22"/>
          <w:szCs w:val="22"/>
        </w:rPr>
      </w:pPr>
      <w:r>
        <w:rPr>
          <w:rFonts w:hint="eastAsia" w:ascii="宋体" w:hAnsi="宋体" w:cs="Times New Roman"/>
          <w:sz w:val="22"/>
          <w:szCs w:val="22"/>
        </w:rPr>
        <w:t xml:space="preserve">     b.设计进度计划；</w:t>
      </w:r>
    </w:p>
    <w:p>
      <w:pPr>
        <w:spacing w:line="420" w:lineRule="exact"/>
        <w:rPr>
          <w:rFonts w:ascii="宋体" w:hAnsi="宋体" w:cs="Times New Roman"/>
          <w:sz w:val="22"/>
          <w:szCs w:val="22"/>
        </w:rPr>
      </w:pPr>
      <w:r>
        <w:rPr>
          <w:rFonts w:hint="eastAsia" w:ascii="宋体" w:hAnsi="宋体" w:cs="Times New Roman"/>
          <w:sz w:val="22"/>
          <w:szCs w:val="22"/>
        </w:rPr>
        <w:t xml:space="preserve">     c.设计人员名单及资质；</w:t>
      </w:r>
    </w:p>
    <w:p>
      <w:pPr>
        <w:spacing w:line="420" w:lineRule="exact"/>
        <w:rPr>
          <w:rFonts w:ascii="宋体" w:hAnsi="宋体" w:cs="Times New Roman"/>
          <w:sz w:val="22"/>
          <w:szCs w:val="22"/>
        </w:rPr>
      </w:pPr>
      <w:r>
        <w:rPr>
          <w:rFonts w:hint="eastAsia" w:ascii="宋体" w:hAnsi="宋体" w:cs="Times New Roman"/>
          <w:sz w:val="22"/>
          <w:szCs w:val="22"/>
        </w:rPr>
        <w:t xml:space="preserve">     d.双方经协商达成的其它补充协议。</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9.2优先顺序</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一旦合同文件之间出现意思含混或矛盾之处，则应以上述第9.1条所示各文件的排列顺序为优先顺序进行解释。</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9.3双方有关设计的商洽、变更等书面协议或文件视为本合同的组成部分。</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第十条 争议纠纷解决方式</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本合同发生争议时，双方当事人应及时协商解决，也可由当地建设行政主管部门调解，调解不成时，双方当事人同意</w:t>
      </w:r>
      <w:r>
        <w:rPr>
          <w:rFonts w:hint="eastAsia" w:ascii="宋体" w:hAnsi="宋体" w:cs="Times New Roman"/>
          <w:sz w:val="22"/>
          <w:szCs w:val="22"/>
          <w:u w:val="single"/>
        </w:rPr>
        <w:t>提交发包方所在地有管辖权的人民法院诉讼解决</w:t>
      </w:r>
      <w:r>
        <w:rPr>
          <w:rFonts w:hint="eastAsia" w:ascii="宋体" w:hAnsi="宋体" w:cs="Times New Roman"/>
          <w:sz w:val="22"/>
          <w:szCs w:val="22"/>
        </w:rPr>
        <w:t>。</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第十一条 其他</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（1）本合同一式份，发包方份，设计方份。</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（2）本合同经双方签章后生效。</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（3）本合同生效后，按规定到项目所在省级建设行政主管部门规定的审查部门备案。双方认为必要时，可到项目所在地工商行政管理部门申请鉴证。双方履行完合同规定的义务后，本合同即行终止。</w:t>
      </w:r>
    </w:p>
    <w:p>
      <w:pPr>
        <w:spacing w:line="420" w:lineRule="exact"/>
        <w:ind w:firstLine="440" w:firstLineChars="200"/>
        <w:rPr>
          <w:rFonts w:ascii="宋体" w:hAnsi="宋体" w:cs="Times New Roman"/>
          <w:sz w:val="22"/>
          <w:szCs w:val="22"/>
        </w:rPr>
      </w:pPr>
      <w:r>
        <w:rPr>
          <w:rFonts w:hint="eastAsia" w:ascii="宋体" w:hAnsi="宋体" w:cs="Times New Roman"/>
          <w:sz w:val="22"/>
          <w:szCs w:val="22"/>
        </w:rPr>
        <w:t>（4）本合同未尽事宜，双方可签订补充协议，有关协议及双方认可的来往电报、传真、会议纪要等，均为本合同组成部分，与本合同具有同等法律效力。</w:t>
      </w:r>
    </w:p>
    <w:p>
      <w:pPr>
        <w:spacing w:line="360" w:lineRule="auto"/>
        <w:rPr>
          <w:rFonts w:ascii="宋体" w:hAnsi="宋体" w:cs="Times New Roman"/>
          <w:sz w:val="22"/>
          <w:szCs w:val="22"/>
        </w:rPr>
      </w:pPr>
    </w:p>
    <w:p>
      <w:pPr>
        <w:spacing w:line="400" w:lineRule="exact"/>
        <w:rPr>
          <w:rFonts w:ascii="宋体" w:hAnsi="宋体" w:cs="Times New Roman"/>
          <w:sz w:val="22"/>
          <w:szCs w:val="22"/>
        </w:rPr>
      </w:pPr>
      <w:r>
        <w:rPr>
          <w:rFonts w:hint="eastAsia" w:ascii="宋体" w:hAnsi="宋体" w:cs="Times New Roman"/>
          <w:sz w:val="22"/>
          <w:szCs w:val="22"/>
        </w:rPr>
        <w:t>发包方名称：                           设计方名称：</w:t>
      </w:r>
    </w:p>
    <w:p>
      <w:pPr>
        <w:spacing w:line="400" w:lineRule="exact"/>
        <w:rPr>
          <w:rFonts w:ascii="宋体" w:hAnsi="宋体" w:cs="Times New Roman"/>
          <w:sz w:val="22"/>
          <w:szCs w:val="22"/>
        </w:rPr>
      </w:pPr>
      <w:r>
        <w:rPr>
          <w:rFonts w:hint="eastAsia" w:ascii="宋体" w:hAnsi="宋体" w:cs="Times New Roman"/>
          <w:sz w:val="22"/>
          <w:szCs w:val="22"/>
        </w:rPr>
        <w:t>（盖  章）                             （盖  章）</w:t>
      </w:r>
    </w:p>
    <w:p>
      <w:pPr>
        <w:spacing w:line="400" w:lineRule="exact"/>
        <w:rPr>
          <w:rFonts w:ascii="宋体" w:hAnsi="宋体" w:cs="Times New Roman"/>
          <w:sz w:val="22"/>
          <w:szCs w:val="22"/>
        </w:rPr>
      </w:pPr>
      <w:r>
        <w:rPr>
          <w:rFonts w:hint="eastAsia" w:ascii="宋体" w:hAnsi="宋体" w:cs="Times New Roman"/>
          <w:sz w:val="22"/>
          <w:szCs w:val="22"/>
        </w:rPr>
        <w:t>法定代表人：（签字）                    法定代表人：（签字）</w:t>
      </w:r>
    </w:p>
    <w:p>
      <w:pPr>
        <w:spacing w:line="400" w:lineRule="exact"/>
        <w:rPr>
          <w:rFonts w:ascii="宋体" w:hAnsi="宋体" w:cs="Times New Roman"/>
          <w:sz w:val="22"/>
          <w:szCs w:val="22"/>
        </w:rPr>
      </w:pPr>
      <w:r>
        <w:rPr>
          <w:rFonts w:hint="eastAsia" w:ascii="宋体" w:hAnsi="宋体" w:cs="Times New Roman"/>
          <w:sz w:val="22"/>
          <w:szCs w:val="22"/>
        </w:rPr>
        <w:t>委托代理人：（签字）                    委托代理人：（签字）</w:t>
      </w:r>
    </w:p>
    <w:p>
      <w:pPr>
        <w:spacing w:line="400" w:lineRule="exact"/>
        <w:rPr>
          <w:rFonts w:ascii="宋体" w:hAnsi="宋体" w:cs="Times New Roman"/>
          <w:sz w:val="22"/>
          <w:szCs w:val="22"/>
        </w:rPr>
      </w:pPr>
      <w:r>
        <w:rPr>
          <w:rFonts w:hint="eastAsia" w:ascii="宋体" w:hAnsi="宋体" w:cs="Times New Roman"/>
          <w:sz w:val="22"/>
          <w:szCs w:val="22"/>
        </w:rPr>
        <w:t>住     所：                            住     所：</w:t>
      </w:r>
    </w:p>
    <w:p>
      <w:pPr>
        <w:spacing w:line="400" w:lineRule="exact"/>
        <w:rPr>
          <w:rFonts w:ascii="宋体" w:hAnsi="宋体" w:cs="Times New Roman"/>
          <w:sz w:val="22"/>
          <w:szCs w:val="22"/>
        </w:rPr>
      </w:pPr>
      <w:r>
        <w:rPr>
          <w:rFonts w:hint="eastAsia" w:ascii="宋体" w:hAnsi="宋体" w:cs="Times New Roman"/>
          <w:sz w:val="22"/>
          <w:szCs w:val="22"/>
        </w:rPr>
        <w:t>邮政编码：                             邮政编码：</w:t>
      </w:r>
    </w:p>
    <w:p>
      <w:pPr>
        <w:spacing w:line="400" w:lineRule="exact"/>
        <w:rPr>
          <w:rFonts w:ascii="宋体" w:hAnsi="宋体" w:cs="Times New Roman"/>
          <w:sz w:val="22"/>
          <w:szCs w:val="22"/>
        </w:rPr>
      </w:pPr>
      <w:r>
        <w:rPr>
          <w:rFonts w:hint="eastAsia" w:ascii="宋体" w:hAnsi="宋体" w:cs="Times New Roman"/>
          <w:sz w:val="22"/>
          <w:szCs w:val="22"/>
        </w:rPr>
        <w:t>电     话：                            电     话：</w:t>
      </w:r>
    </w:p>
    <w:p>
      <w:pPr>
        <w:spacing w:line="400" w:lineRule="exact"/>
        <w:rPr>
          <w:rFonts w:ascii="宋体" w:hAnsi="宋体" w:cs="Times New Roman"/>
          <w:sz w:val="22"/>
          <w:szCs w:val="22"/>
        </w:rPr>
      </w:pPr>
      <w:r>
        <w:rPr>
          <w:rFonts w:hint="eastAsia" w:ascii="宋体" w:hAnsi="宋体" w:cs="Times New Roman"/>
          <w:sz w:val="22"/>
          <w:szCs w:val="22"/>
        </w:rPr>
        <w:t>传    真：                             传    真：</w:t>
      </w:r>
    </w:p>
    <w:p>
      <w:pPr>
        <w:spacing w:line="400" w:lineRule="exact"/>
        <w:rPr>
          <w:rFonts w:ascii="宋体" w:hAnsi="宋体" w:cs="Times New Roman"/>
          <w:sz w:val="22"/>
          <w:szCs w:val="22"/>
        </w:rPr>
      </w:pPr>
      <w:r>
        <w:rPr>
          <w:rFonts w:hint="eastAsia" w:ascii="宋体" w:hAnsi="宋体" w:cs="Times New Roman"/>
          <w:sz w:val="22"/>
          <w:szCs w:val="22"/>
        </w:rPr>
        <w:t>开户银行：                             开户银行：</w:t>
      </w:r>
    </w:p>
    <w:p>
      <w:pPr>
        <w:spacing w:line="400" w:lineRule="exact"/>
        <w:rPr>
          <w:rFonts w:ascii="宋体" w:hAnsi="宋体" w:cs="Times New Roman"/>
          <w:sz w:val="22"/>
          <w:szCs w:val="22"/>
        </w:rPr>
      </w:pPr>
      <w:r>
        <w:rPr>
          <w:rFonts w:hint="eastAsia" w:ascii="宋体" w:hAnsi="宋体" w:cs="Times New Roman"/>
          <w:sz w:val="22"/>
          <w:szCs w:val="22"/>
        </w:rPr>
        <w:t>银行账号：                             银行账号：</w:t>
      </w:r>
    </w:p>
    <w:p>
      <w:pPr>
        <w:widowControl/>
        <w:adjustRightInd w:val="0"/>
        <w:snapToGrid w:val="0"/>
        <w:spacing w:line="440" w:lineRule="exact"/>
        <w:jc w:val="left"/>
        <w:rPr>
          <w:rFonts w:ascii="宋体" w:hAnsi="宋体" w:cs="Times New Roman"/>
          <w:color w:val="000000"/>
          <w:sz w:val="22"/>
          <w:szCs w:val="22"/>
        </w:rPr>
      </w:pPr>
      <w:r>
        <w:rPr>
          <w:rFonts w:hint="eastAsia" w:ascii="宋体" w:hAnsi="宋体" w:cs="Times New Roman"/>
          <w:sz w:val="22"/>
          <w:szCs w:val="22"/>
        </w:rPr>
        <w:t>日期：    年   月   日                 日期：    年   月   日</w:t>
      </w: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Times New Roman"/>
          <w:b/>
          <w:bCs/>
        </w:rPr>
      </w:pPr>
      <w:r>
        <w:rPr>
          <w:rFonts w:hint="eastAsia" w:ascii="仿宋" w:hAnsi="仿宋" w:eastAsia="仿宋" w:cs="宋体"/>
          <w:b/>
          <w:bCs/>
          <w:sz w:val="28"/>
          <w:szCs w:val="28"/>
        </w:rPr>
        <w:t>附件</w:t>
      </w:r>
      <w:r>
        <w:rPr>
          <w:rFonts w:ascii="仿宋" w:hAnsi="仿宋" w:eastAsia="仿宋" w:cs="宋体"/>
          <w:b/>
          <w:bCs/>
          <w:sz w:val="28"/>
          <w:szCs w:val="28"/>
        </w:rPr>
        <w:t>1</w:t>
      </w:r>
      <w:r>
        <w:rPr>
          <w:rFonts w:hint="eastAsia" w:ascii="仿宋" w:hAnsi="仿宋" w:eastAsia="仿宋" w:cs="宋体"/>
          <w:b/>
          <w:bCs/>
        </w:rPr>
        <w:t>：</w:t>
      </w:r>
    </w:p>
    <w:p>
      <w:pPr>
        <w:jc w:val="center"/>
        <w:rPr>
          <w:rFonts w:ascii="仿宋" w:hAnsi="仿宋" w:eastAsia="仿宋" w:cs="Times New Roman"/>
          <w:b/>
          <w:bCs/>
          <w:sz w:val="36"/>
          <w:szCs w:val="36"/>
        </w:rPr>
      </w:pPr>
      <w:r>
        <w:rPr>
          <w:rFonts w:hint="eastAsia" w:ascii="仿宋" w:hAnsi="仿宋" w:eastAsia="仿宋" w:cs="宋体"/>
          <w:b/>
          <w:bCs/>
          <w:sz w:val="36"/>
          <w:szCs w:val="36"/>
        </w:rPr>
        <w:t>合同履约情况一览表</w:t>
      </w:r>
    </w:p>
    <w:tbl>
      <w:tblPr>
        <w:tblStyle w:val="2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设计质量：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设计进度：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概算进度及误差率：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设计后期服务：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8500" w:type="dxa"/>
          </w:tcPr>
          <w:p>
            <w:pPr>
              <w:rPr>
                <w:rFonts w:ascii="仿宋" w:hAnsi="仿宋" w:eastAsia="仿宋" w:cs="Times New Roman"/>
                <w:sz w:val="28"/>
                <w:szCs w:val="28"/>
              </w:rPr>
            </w:pPr>
            <w:r>
              <w:rPr>
                <w:rFonts w:hint="eastAsia" w:ascii="仿宋" w:hAnsi="仿宋" w:eastAsia="仿宋" w:cs="宋体"/>
                <w:sz w:val="28"/>
                <w:szCs w:val="28"/>
              </w:rPr>
              <w:t>其他：</w:t>
            </w:r>
          </w:p>
        </w:tc>
      </w:tr>
    </w:tbl>
    <w:p>
      <w:pPr>
        <w:spacing w:beforeLines="100"/>
        <w:rPr>
          <w:rFonts w:ascii="仿宋" w:hAnsi="仿宋" w:eastAsia="仿宋" w:cs="Times New Roman"/>
          <w:sz w:val="28"/>
          <w:szCs w:val="28"/>
        </w:rPr>
      </w:pPr>
      <w:r>
        <w:rPr>
          <w:rFonts w:hint="eastAsia" w:ascii="仿宋" w:hAnsi="仿宋" w:eastAsia="仿宋" w:cs="宋体"/>
          <w:sz w:val="28"/>
          <w:szCs w:val="28"/>
        </w:rPr>
        <w:t>检查人：                            日期：</w:t>
      </w:r>
    </w:p>
    <w:p>
      <w:pPr>
        <w:spacing w:line="360" w:lineRule="auto"/>
        <w:ind w:left="4812" w:hanging="4812" w:hangingChars="1712"/>
        <w:rPr>
          <w:rFonts w:ascii="仿宋" w:hAnsi="仿宋" w:eastAsia="仿宋" w:cs="Times New Roman"/>
          <w:b/>
          <w:bCs/>
          <w:sz w:val="28"/>
          <w:szCs w:val="28"/>
        </w:rPr>
      </w:pPr>
    </w:p>
    <w:p>
      <w:pPr>
        <w:spacing w:line="360" w:lineRule="auto"/>
        <w:ind w:left="4812" w:hanging="4812" w:hangingChars="1712"/>
        <w:rPr>
          <w:rFonts w:ascii="仿宋" w:hAnsi="仿宋" w:eastAsia="仿宋" w:cs="黑体"/>
          <w:bCs/>
          <w:sz w:val="28"/>
          <w:szCs w:val="28"/>
        </w:rPr>
      </w:pPr>
      <w:r>
        <w:rPr>
          <w:rFonts w:ascii="仿宋" w:hAnsi="仿宋" w:eastAsia="仿宋" w:cs="Times New Roman"/>
          <w:b/>
          <w:bCs/>
          <w:sz w:val="28"/>
          <w:szCs w:val="28"/>
        </w:rPr>
        <w:br w:type="page"/>
      </w:r>
      <w:r>
        <w:rPr>
          <w:rFonts w:hint="eastAsia" w:ascii="仿宋" w:hAnsi="仿宋" w:eastAsia="仿宋" w:cs="黑体"/>
          <w:bCs/>
          <w:sz w:val="28"/>
          <w:szCs w:val="28"/>
        </w:rPr>
        <w:t>附件</w:t>
      </w:r>
      <w:r>
        <w:rPr>
          <w:rFonts w:ascii="仿宋" w:hAnsi="仿宋" w:eastAsia="仿宋" w:cs="Times New Roman"/>
          <w:bCs/>
          <w:sz w:val="28"/>
          <w:szCs w:val="28"/>
        </w:rPr>
        <w:t>2</w:t>
      </w:r>
      <w:r>
        <w:rPr>
          <w:rFonts w:hint="eastAsia" w:ascii="仿宋" w:hAnsi="仿宋" w:eastAsia="仿宋" w:cs="黑体"/>
          <w:bCs/>
          <w:sz w:val="28"/>
          <w:szCs w:val="28"/>
        </w:rPr>
        <w:t>：</w:t>
      </w:r>
    </w:p>
    <w:p>
      <w:pPr>
        <w:widowControl/>
        <w:snapToGrid w:val="0"/>
        <w:spacing w:line="345" w:lineRule="atLeast"/>
        <w:jc w:val="center"/>
        <w:rPr>
          <w:rFonts w:ascii="仿宋" w:hAnsi="仿宋" w:eastAsia="仿宋" w:cs="黑体"/>
          <w:b/>
          <w:bCs/>
          <w:sz w:val="32"/>
          <w:szCs w:val="32"/>
        </w:rPr>
      </w:pPr>
      <w:r>
        <w:rPr>
          <w:rFonts w:hint="eastAsia" w:ascii="仿宋" w:hAnsi="仿宋" w:eastAsia="仿宋" w:cs="黑体"/>
          <w:b/>
          <w:bCs/>
          <w:sz w:val="32"/>
          <w:szCs w:val="32"/>
        </w:rPr>
        <w:t>拟派往本项目设计团队人员一览表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709"/>
        <w:gridCol w:w="1559"/>
        <w:gridCol w:w="850"/>
        <w:gridCol w:w="851"/>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75" w:type="dxa"/>
            <w:vAlign w:val="center"/>
          </w:tcPr>
          <w:p>
            <w:pPr>
              <w:jc w:val="center"/>
              <w:rPr>
                <w:rFonts w:ascii="仿宋" w:hAnsi="仿宋" w:eastAsia="仿宋"/>
              </w:rPr>
            </w:pPr>
            <w:r>
              <w:rPr>
                <w:rFonts w:hint="eastAsia" w:ascii="仿宋" w:hAnsi="仿宋" w:eastAsia="仿宋"/>
              </w:rPr>
              <w:t>序号</w:t>
            </w:r>
          </w:p>
        </w:tc>
        <w:tc>
          <w:tcPr>
            <w:tcW w:w="851" w:type="dxa"/>
            <w:vAlign w:val="center"/>
          </w:tcPr>
          <w:p>
            <w:pPr>
              <w:jc w:val="center"/>
              <w:rPr>
                <w:rFonts w:ascii="仿宋" w:hAnsi="仿宋" w:eastAsia="仿宋"/>
              </w:rPr>
            </w:pPr>
            <w:r>
              <w:rPr>
                <w:rFonts w:hint="eastAsia" w:ascii="仿宋" w:hAnsi="仿宋" w:eastAsia="仿宋"/>
              </w:rPr>
              <w:t>姓名</w:t>
            </w:r>
          </w:p>
        </w:tc>
        <w:tc>
          <w:tcPr>
            <w:tcW w:w="709" w:type="dxa"/>
            <w:vAlign w:val="center"/>
          </w:tcPr>
          <w:p>
            <w:pPr>
              <w:jc w:val="center"/>
              <w:rPr>
                <w:rFonts w:ascii="仿宋" w:hAnsi="仿宋" w:eastAsia="仿宋"/>
              </w:rPr>
            </w:pPr>
            <w:r>
              <w:rPr>
                <w:rFonts w:hint="eastAsia" w:ascii="仿宋" w:hAnsi="仿宋" w:eastAsia="仿宋"/>
              </w:rPr>
              <w:t>性别</w:t>
            </w:r>
          </w:p>
        </w:tc>
        <w:tc>
          <w:tcPr>
            <w:tcW w:w="1559" w:type="dxa"/>
            <w:vAlign w:val="center"/>
          </w:tcPr>
          <w:p>
            <w:pPr>
              <w:jc w:val="center"/>
              <w:rPr>
                <w:rFonts w:ascii="仿宋" w:hAnsi="仿宋" w:eastAsia="仿宋"/>
              </w:rPr>
            </w:pPr>
            <w:r>
              <w:rPr>
                <w:rFonts w:hint="eastAsia" w:ascii="仿宋" w:hAnsi="仿宋" w:eastAsia="仿宋"/>
              </w:rPr>
              <w:t>出生日期</w:t>
            </w:r>
          </w:p>
        </w:tc>
        <w:tc>
          <w:tcPr>
            <w:tcW w:w="850" w:type="dxa"/>
            <w:vAlign w:val="center"/>
          </w:tcPr>
          <w:p>
            <w:pPr>
              <w:jc w:val="center"/>
              <w:rPr>
                <w:rFonts w:ascii="仿宋" w:hAnsi="仿宋" w:eastAsia="仿宋"/>
              </w:rPr>
            </w:pPr>
            <w:r>
              <w:rPr>
                <w:rFonts w:hint="eastAsia" w:ascii="仿宋" w:hAnsi="仿宋" w:eastAsia="仿宋"/>
              </w:rPr>
              <w:t>学历</w:t>
            </w:r>
          </w:p>
        </w:tc>
        <w:tc>
          <w:tcPr>
            <w:tcW w:w="851" w:type="dxa"/>
            <w:vAlign w:val="center"/>
          </w:tcPr>
          <w:p>
            <w:pPr>
              <w:jc w:val="center"/>
              <w:rPr>
                <w:rFonts w:ascii="仿宋" w:hAnsi="仿宋" w:eastAsia="仿宋"/>
              </w:rPr>
            </w:pPr>
            <w:r>
              <w:rPr>
                <w:rFonts w:hint="eastAsia" w:ascii="仿宋" w:hAnsi="仿宋" w:eastAsia="仿宋"/>
              </w:rPr>
              <w:t>专业</w:t>
            </w:r>
          </w:p>
        </w:tc>
        <w:tc>
          <w:tcPr>
            <w:tcW w:w="1417" w:type="dxa"/>
            <w:vAlign w:val="center"/>
          </w:tcPr>
          <w:p>
            <w:pPr>
              <w:jc w:val="center"/>
              <w:rPr>
                <w:rFonts w:ascii="仿宋" w:hAnsi="仿宋" w:eastAsia="仿宋"/>
              </w:rPr>
            </w:pPr>
            <w:r>
              <w:rPr>
                <w:rFonts w:hint="eastAsia" w:ascii="仿宋" w:hAnsi="仿宋" w:eastAsia="仿宋"/>
              </w:rPr>
              <w:t>技术职称</w:t>
            </w:r>
          </w:p>
        </w:tc>
        <w:tc>
          <w:tcPr>
            <w:tcW w:w="1985" w:type="dxa"/>
            <w:vAlign w:val="center"/>
          </w:tcPr>
          <w:p>
            <w:pPr>
              <w:jc w:val="center"/>
              <w:rPr>
                <w:rFonts w:ascii="仿宋" w:hAnsi="仿宋" w:eastAsia="仿宋"/>
              </w:rPr>
            </w:pPr>
            <w:r>
              <w:rPr>
                <w:rFonts w:hint="eastAsia" w:ascii="仿宋" w:hAnsi="仿宋" w:eastAsia="仿宋"/>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709" w:type="dxa"/>
          </w:tcPr>
          <w:p>
            <w:pPr>
              <w:widowControl/>
              <w:snapToGrid w:val="0"/>
              <w:spacing w:line="345" w:lineRule="atLeast"/>
              <w:jc w:val="center"/>
              <w:rPr>
                <w:rFonts w:ascii="仿宋" w:hAnsi="仿宋" w:eastAsia="仿宋" w:cs="Times New Roman"/>
                <w:b/>
                <w:bCs/>
                <w:sz w:val="32"/>
                <w:szCs w:val="32"/>
              </w:rPr>
            </w:pPr>
          </w:p>
        </w:tc>
        <w:tc>
          <w:tcPr>
            <w:tcW w:w="1559" w:type="dxa"/>
          </w:tcPr>
          <w:p>
            <w:pPr>
              <w:widowControl/>
              <w:snapToGrid w:val="0"/>
              <w:spacing w:line="345" w:lineRule="atLeast"/>
              <w:jc w:val="center"/>
              <w:rPr>
                <w:rFonts w:ascii="仿宋" w:hAnsi="仿宋" w:eastAsia="仿宋" w:cs="Times New Roman"/>
                <w:b/>
                <w:bCs/>
                <w:sz w:val="32"/>
                <w:szCs w:val="32"/>
              </w:rPr>
            </w:pPr>
          </w:p>
        </w:tc>
        <w:tc>
          <w:tcPr>
            <w:tcW w:w="850" w:type="dxa"/>
          </w:tcPr>
          <w:p>
            <w:pPr>
              <w:widowControl/>
              <w:snapToGrid w:val="0"/>
              <w:spacing w:line="345" w:lineRule="atLeast"/>
              <w:jc w:val="center"/>
              <w:rPr>
                <w:rFonts w:ascii="仿宋" w:hAnsi="仿宋" w:eastAsia="仿宋" w:cs="Times New Roman"/>
                <w:b/>
                <w:bCs/>
                <w:sz w:val="32"/>
                <w:szCs w:val="32"/>
              </w:rPr>
            </w:pPr>
          </w:p>
        </w:tc>
        <w:tc>
          <w:tcPr>
            <w:tcW w:w="851" w:type="dxa"/>
          </w:tcPr>
          <w:p>
            <w:pPr>
              <w:widowControl/>
              <w:snapToGrid w:val="0"/>
              <w:spacing w:line="345" w:lineRule="atLeast"/>
              <w:jc w:val="center"/>
              <w:rPr>
                <w:rFonts w:ascii="仿宋" w:hAnsi="仿宋" w:eastAsia="仿宋" w:cs="Times New Roman"/>
                <w:b/>
                <w:bCs/>
                <w:sz w:val="32"/>
                <w:szCs w:val="32"/>
              </w:rPr>
            </w:pPr>
          </w:p>
        </w:tc>
        <w:tc>
          <w:tcPr>
            <w:tcW w:w="1417" w:type="dxa"/>
          </w:tcPr>
          <w:p>
            <w:pPr>
              <w:widowControl/>
              <w:snapToGrid w:val="0"/>
              <w:spacing w:line="345" w:lineRule="atLeast"/>
              <w:jc w:val="center"/>
              <w:rPr>
                <w:rFonts w:ascii="仿宋" w:hAnsi="仿宋" w:eastAsia="仿宋" w:cs="Times New Roman"/>
                <w:b/>
                <w:bCs/>
                <w:sz w:val="32"/>
                <w:szCs w:val="32"/>
              </w:rPr>
            </w:pPr>
          </w:p>
        </w:tc>
        <w:tc>
          <w:tcPr>
            <w:tcW w:w="1985" w:type="dxa"/>
          </w:tcPr>
          <w:p>
            <w:pPr>
              <w:widowControl/>
              <w:snapToGrid w:val="0"/>
              <w:spacing w:line="345" w:lineRule="atLeast"/>
              <w:jc w:val="center"/>
              <w:rPr>
                <w:rFonts w:ascii="仿宋" w:hAnsi="仿宋" w:eastAsia="仿宋" w:cs="Times New Roman"/>
                <w:b/>
                <w:bCs/>
                <w:sz w:val="32"/>
                <w:szCs w:val="32"/>
              </w:rPr>
            </w:pPr>
          </w:p>
        </w:tc>
      </w:tr>
    </w:tbl>
    <w:p>
      <w:pPr>
        <w:widowControl/>
        <w:snapToGrid w:val="0"/>
        <w:spacing w:line="345" w:lineRule="atLeast"/>
        <w:jc w:val="center"/>
        <w:rPr>
          <w:rFonts w:ascii="仿宋" w:hAnsi="仿宋" w:eastAsia="仿宋" w:cs="Times New Roman"/>
          <w:b/>
          <w:bCs/>
          <w:sz w:val="32"/>
          <w:szCs w:val="32"/>
        </w:rPr>
      </w:pPr>
    </w:p>
    <w:p>
      <w:pPr>
        <w:widowControl/>
        <w:snapToGrid w:val="0"/>
        <w:spacing w:line="345" w:lineRule="atLeast"/>
        <w:jc w:val="center"/>
        <w:rPr>
          <w:rFonts w:ascii="仿宋" w:hAnsi="仿宋" w:eastAsia="仿宋" w:cs="Times New Roman"/>
          <w:kern w:val="0"/>
          <w:sz w:val="28"/>
          <w:szCs w:val="28"/>
        </w:rPr>
      </w:pPr>
    </w:p>
    <w:p>
      <w:pPr>
        <w:widowControl/>
        <w:spacing w:line="345" w:lineRule="atLeast"/>
        <w:jc w:val="left"/>
        <w:rPr>
          <w:rFonts w:ascii="仿宋" w:hAnsi="仿宋" w:eastAsia="仿宋" w:cs="Times New Roman"/>
          <w:kern w:val="0"/>
          <w:sz w:val="28"/>
          <w:szCs w:val="28"/>
        </w:rPr>
      </w:pPr>
      <w:r>
        <w:rPr>
          <w:rFonts w:hint="eastAsia" w:ascii="仿宋" w:hAnsi="仿宋" w:eastAsia="仿宋" w:cs="宋体"/>
          <w:kern w:val="0"/>
          <w:sz w:val="28"/>
          <w:szCs w:val="28"/>
        </w:rPr>
        <w:t>注：</w:t>
      </w:r>
      <w:r>
        <w:rPr>
          <w:rFonts w:ascii="仿宋" w:hAnsi="仿宋" w:eastAsia="仿宋" w:cs="宋体"/>
          <w:kern w:val="0"/>
          <w:sz w:val="28"/>
          <w:szCs w:val="28"/>
        </w:rPr>
        <w:t>1</w:t>
      </w:r>
      <w:r>
        <w:rPr>
          <w:rFonts w:hint="eastAsia" w:ascii="仿宋" w:hAnsi="仿宋" w:eastAsia="仿宋" w:cs="宋体"/>
          <w:kern w:val="0"/>
          <w:sz w:val="28"/>
          <w:szCs w:val="28"/>
        </w:rPr>
        <w:t>、订合同时该表人员应该和投标时递交的人员一致，如设计团队人员有变更，必须征得甲方同意。</w:t>
      </w:r>
    </w:p>
    <w:p>
      <w:pPr>
        <w:widowControl/>
        <w:spacing w:line="345" w:lineRule="atLeast"/>
        <w:jc w:val="left"/>
        <w:rPr>
          <w:rFonts w:ascii="仿宋" w:hAnsi="仿宋" w:eastAsia="仿宋" w:cs="Times New Roman"/>
          <w:kern w:val="0"/>
          <w:sz w:val="28"/>
          <w:szCs w:val="28"/>
        </w:rPr>
      </w:pPr>
      <w:r>
        <w:rPr>
          <w:rFonts w:ascii="仿宋" w:hAnsi="仿宋" w:eastAsia="仿宋" w:cs="宋体"/>
          <w:kern w:val="0"/>
          <w:sz w:val="28"/>
          <w:szCs w:val="28"/>
        </w:rPr>
        <w:t xml:space="preserve">    2</w:t>
      </w:r>
      <w:r>
        <w:rPr>
          <w:rFonts w:hint="eastAsia" w:ascii="仿宋" w:hAnsi="仿宋" w:eastAsia="仿宋" w:cs="宋体"/>
          <w:kern w:val="0"/>
          <w:sz w:val="28"/>
          <w:szCs w:val="28"/>
        </w:rPr>
        <w:t>、所有设计团队人员的执业资格必须满足国家相关要求。</w:t>
      </w:r>
    </w:p>
    <w:p>
      <w:pPr>
        <w:widowControl/>
        <w:snapToGrid w:val="0"/>
        <w:spacing w:line="345" w:lineRule="atLeast"/>
        <w:rPr>
          <w:rFonts w:ascii="仿宋" w:hAnsi="仿宋" w:eastAsia="仿宋" w:cs="黑体"/>
          <w:bCs/>
          <w:sz w:val="28"/>
          <w:szCs w:val="28"/>
        </w:rPr>
      </w:pPr>
      <w:r>
        <w:rPr>
          <w:rFonts w:ascii="仿宋" w:hAnsi="仿宋" w:eastAsia="仿宋" w:cs="Times New Roman"/>
          <w:b/>
          <w:bCs/>
          <w:sz w:val="32"/>
          <w:szCs w:val="32"/>
        </w:rPr>
        <w:br w:type="page"/>
      </w:r>
      <w:r>
        <w:rPr>
          <w:rFonts w:hint="eastAsia" w:ascii="仿宋" w:hAnsi="仿宋" w:eastAsia="仿宋" w:cs="黑体"/>
          <w:bCs/>
          <w:sz w:val="28"/>
          <w:szCs w:val="28"/>
        </w:rPr>
        <w:t>附件</w:t>
      </w:r>
      <w:r>
        <w:rPr>
          <w:rFonts w:hint="eastAsia" w:ascii="仿宋" w:hAnsi="仿宋" w:eastAsia="仿宋" w:cs="Times New Roman"/>
          <w:bCs/>
          <w:sz w:val="28"/>
          <w:szCs w:val="28"/>
        </w:rPr>
        <w:t>3</w:t>
      </w:r>
      <w:r>
        <w:rPr>
          <w:rFonts w:hint="eastAsia" w:ascii="仿宋" w:hAnsi="仿宋" w:eastAsia="仿宋" w:cs="黑体"/>
          <w:bCs/>
          <w:sz w:val="28"/>
          <w:szCs w:val="28"/>
        </w:rPr>
        <w:t>：</w:t>
      </w:r>
    </w:p>
    <w:p>
      <w:pPr>
        <w:widowControl/>
        <w:jc w:val="center"/>
        <w:rPr>
          <w:rFonts w:ascii="仿宋" w:hAnsi="仿宋" w:eastAsia="仿宋" w:cs="Times New Roman"/>
          <w:b/>
          <w:bCs/>
          <w:sz w:val="32"/>
          <w:szCs w:val="32"/>
        </w:rPr>
      </w:pPr>
      <w:r>
        <w:rPr>
          <w:rFonts w:hint="eastAsia" w:ascii="仿宋" w:hAnsi="仿宋" w:eastAsia="仿宋" w:cs="黑体"/>
          <w:b/>
          <w:bCs/>
          <w:sz w:val="32"/>
          <w:szCs w:val="32"/>
        </w:rPr>
        <w:t>廉洁协议</w:t>
      </w:r>
    </w:p>
    <w:p>
      <w:pPr>
        <w:spacing w:line="420" w:lineRule="exact"/>
        <w:rPr>
          <w:rFonts w:ascii="仿宋" w:hAnsi="仿宋" w:eastAsia="仿宋" w:cs="Times New Roman"/>
          <w:sz w:val="23"/>
          <w:szCs w:val="23"/>
        </w:rPr>
      </w:pPr>
      <w:r>
        <w:rPr>
          <w:rFonts w:hint="eastAsia" w:ascii="仿宋" w:hAnsi="仿宋" w:eastAsia="仿宋" w:cs="宋体"/>
          <w:sz w:val="23"/>
          <w:szCs w:val="23"/>
        </w:rPr>
        <w:t>甲方：</w:t>
      </w:r>
    </w:p>
    <w:p>
      <w:pPr>
        <w:spacing w:after="240" w:line="420" w:lineRule="exact"/>
        <w:rPr>
          <w:rFonts w:ascii="仿宋" w:hAnsi="仿宋" w:eastAsia="仿宋" w:cs="Times New Roman"/>
          <w:sz w:val="23"/>
          <w:szCs w:val="23"/>
        </w:rPr>
      </w:pPr>
      <w:r>
        <w:rPr>
          <w:rFonts w:hint="eastAsia" w:ascii="仿宋" w:hAnsi="仿宋" w:eastAsia="仿宋" w:cs="宋体"/>
          <w:sz w:val="23"/>
          <w:szCs w:val="23"/>
        </w:rPr>
        <w:t>乙方：</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为了在工程建设中保持廉洁自律的风气，防止各种不正当行为的发生，根据国家和省、市有关建设工程承发包和廉政建设的各项规定，结合工程建设的特点，特订立本协议如下：</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一、甲、乙双方应当自觉遵守国家、省、市关于建设工程承发包工作规则以及有关廉政建设的各项规定。</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二、甲方及其工作人员不得以任何形式向乙方索要和收受回扣等好处费。</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三、甲方工作人员应保持与乙方的正常业务交往，不得接受乙方的礼金、有价证券和贵重物品，不得在乙方报销任何应当由个人支付的费用。</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四、甲方工作人员不得参加可能对公正执行公务有影响的宴请和娱乐活动。</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五、甲方工作人员不得要求或者接受乙方为其住房装修、婚丧嫁娶、家属和子女的工作安排以及出国等提供方便。</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六、甲方工作人员不得向乙方介绍家属或者亲友从事与甲方工程有关的材料设备供应、工程分包等经济活动。</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七、乙方应当通过正常途径开展相关业务工作，不得为获取某些不正当利益向甲方工作人员赠送礼金、有价证券和贵重物品等。</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八、乙方不得为谋取利益擅自与甲方工作人员就工程承包、工程费用、材料设备供应、工程量变动、工程验收、工程质量问题处理等进行私下商谈或者达成默契。</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九、乙方不得以洽谈业务、签订经济合同为借口，邀请甲方工作人员外出旅游和进入营业性娱乐场所娱乐。</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十、乙方不得为甲方单位和个人购置或者提供通讯工具、交通工具、家电、高档办公用品等物品。</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十二、甲方发现乙方有违反本协议或者采用不正当的手段行贿甲方工作人员，甲方根据具体情节和造成的后果追究乙方工程合同造价</w:t>
      </w:r>
      <w:r>
        <w:rPr>
          <w:rFonts w:ascii="仿宋" w:hAnsi="仿宋" w:eastAsia="仿宋" w:cs="宋体"/>
          <w:sz w:val="23"/>
          <w:szCs w:val="23"/>
        </w:rPr>
        <w:t>1</w:t>
      </w:r>
      <w:r>
        <w:rPr>
          <w:rFonts w:hint="eastAsia" w:ascii="仿宋" w:hAnsi="仿宋" w:eastAsia="仿宋" w:cs="宋体"/>
          <w:sz w:val="23"/>
          <w:szCs w:val="23"/>
        </w:rPr>
        <w:t>～</w:t>
      </w:r>
      <w:r>
        <w:rPr>
          <w:rFonts w:ascii="仿宋" w:hAnsi="仿宋" w:eastAsia="仿宋" w:cs="宋体"/>
          <w:sz w:val="23"/>
          <w:szCs w:val="23"/>
        </w:rPr>
        <w:t>5%</w:t>
      </w:r>
      <w:r>
        <w:rPr>
          <w:rFonts w:hint="eastAsia" w:ascii="仿宋" w:hAnsi="仿宋" w:eastAsia="仿宋" w:cs="宋体"/>
          <w:sz w:val="23"/>
          <w:szCs w:val="23"/>
        </w:rPr>
        <w:t>的违约金。由此给甲方单位造成的损失均由乙方承担，乙方用不正当手段获取的非法所得由甲方单位予以追缴。</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十三、乙方在设计活动中有违法行为的，将被记不良记录。有不良记录者，视情况暂停市场准入直至永久停止市场准入。</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十四、本廉洁协议作为的附件，与工程设计合同具有同等法律效力。经协议双方签署后立即生效。</w:t>
      </w:r>
    </w:p>
    <w:p>
      <w:pPr>
        <w:spacing w:line="480" w:lineRule="exact"/>
        <w:ind w:firstLine="420"/>
        <w:rPr>
          <w:rFonts w:ascii="仿宋" w:hAnsi="仿宋" w:eastAsia="仿宋" w:cs="Times New Roman"/>
          <w:sz w:val="23"/>
          <w:szCs w:val="23"/>
        </w:rPr>
      </w:pPr>
      <w:r>
        <w:rPr>
          <w:rFonts w:hint="eastAsia" w:ascii="仿宋" w:hAnsi="仿宋" w:eastAsia="仿宋" w:cs="宋体"/>
          <w:sz w:val="23"/>
          <w:szCs w:val="23"/>
        </w:rPr>
        <w:t>十五、本协议一式</w:t>
      </w:r>
      <w:r>
        <w:rPr>
          <w:rFonts w:hint="eastAsia" w:ascii="仿宋" w:hAnsi="仿宋" w:eastAsia="仿宋" w:cs="宋体"/>
          <w:sz w:val="23"/>
          <w:szCs w:val="23"/>
          <w:u w:val="single"/>
        </w:rPr>
        <w:t>四</w:t>
      </w:r>
      <w:r>
        <w:rPr>
          <w:rFonts w:hint="eastAsia" w:ascii="仿宋" w:hAnsi="仿宋" w:eastAsia="仿宋" w:cs="宋体"/>
          <w:sz w:val="23"/>
          <w:szCs w:val="23"/>
        </w:rPr>
        <w:t>份，甲方执</w:t>
      </w:r>
      <w:r>
        <w:rPr>
          <w:rFonts w:hint="eastAsia" w:ascii="仿宋" w:hAnsi="仿宋" w:eastAsia="仿宋" w:cs="宋体"/>
          <w:sz w:val="23"/>
          <w:szCs w:val="23"/>
          <w:u w:val="single"/>
        </w:rPr>
        <w:t>二</w:t>
      </w:r>
      <w:r>
        <w:rPr>
          <w:rFonts w:hint="eastAsia" w:ascii="仿宋" w:hAnsi="仿宋" w:eastAsia="仿宋" w:cs="宋体"/>
          <w:sz w:val="23"/>
          <w:szCs w:val="23"/>
        </w:rPr>
        <w:t>份、乙方执</w:t>
      </w:r>
      <w:r>
        <w:rPr>
          <w:rFonts w:hint="eastAsia" w:ascii="仿宋" w:hAnsi="仿宋" w:eastAsia="仿宋" w:cs="宋体"/>
          <w:sz w:val="23"/>
          <w:szCs w:val="23"/>
          <w:u w:val="single"/>
        </w:rPr>
        <w:t>二</w:t>
      </w:r>
      <w:r>
        <w:rPr>
          <w:rFonts w:hint="eastAsia" w:ascii="仿宋" w:hAnsi="仿宋" w:eastAsia="仿宋" w:cs="宋体"/>
          <w:sz w:val="23"/>
          <w:szCs w:val="23"/>
        </w:rPr>
        <w:t>份。</w:t>
      </w:r>
    </w:p>
    <w:p>
      <w:pPr>
        <w:spacing w:line="480" w:lineRule="exact"/>
        <w:rPr>
          <w:rFonts w:ascii="仿宋" w:hAnsi="仿宋" w:eastAsia="仿宋" w:cs="Times New Roman"/>
          <w:sz w:val="23"/>
          <w:szCs w:val="23"/>
        </w:rPr>
      </w:pPr>
    </w:p>
    <w:p>
      <w:pPr>
        <w:spacing w:line="480" w:lineRule="exact"/>
        <w:rPr>
          <w:rFonts w:ascii="仿宋" w:hAnsi="仿宋" w:eastAsia="仿宋" w:cs="Times New Roman"/>
          <w:sz w:val="23"/>
          <w:szCs w:val="23"/>
        </w:rPr>
      </w:pPr>
    </w:p>
    <w:p>
      <w:pPr>
        <w:spacing w:line="560" w:lineRule="exact"/>
        <w:rPr>
          <w:rFonts w:ascii="仿宋" w:hAnsi="仿宋" w:eastAsia="仿宋" w:cs="Times New Roman"/>
          <w:sz w:val="23"/>
          <w:szCs w:val="23"/>
        </w:rPr>
      </w:pPr>
      <w:r>
        <w:rPr>
          <w:rFonts w:hint="eastAsia" w:ascii="仿宋" w:hAnsi="仿宋" w:eastAsia="仿宋" w:cs="宋体"/>
          <w:sz w:val="23"/>
          <w:szCs w:val="23"/>
        </w:rPr>
        <w:t>甲方：（盖章）                        乙方：（盖章）</w:t>
      </w:r>
    </w:p>
    <w:p>
      <w:pPr>
        <w:spacing w:line="560" w:lineRule="exact"/>
        <w:rPr>
          <w:rFonts w:ascii="仿宋" w:hAnsi="仿宋" w:eastAsia="仿宋" w:cs="Times New Roman"/>
          <w:sz w:val="23"/>
          <w:szCs w:val="23"/>
        </w:rPr>
      </w:pPr>
      <w:r>
        <w:rPr>
          <w:rFonts w:hint="eastAsia" w:ascii="仿宋" w:hAnsi="仿宋" w:eastAsia="仿宋" w:cs="宋体"/>
          <w:sz w:val="23"/>
          <w:szCs w:val="23"/>
        </w:rPr>
        <w:t>法定代表人（或代理人）：              法定代表人（或代理人）：</w:t>
      </w:r>
    </w:p>
    <w:p>
      <w:pPr>
        <w:spacing w:line="560" w:lineRule="exact"/>
        <w:rPr>
          <w:rFonts w:ascii="仿宋" w:hAnsi="仿宋" w:eastAsia="仿宋" w:cs="Times New Roman"/>
          <w:sz w:val="23"/>
          <w:szCs w:val="23"/>
        </w:rPr>
      </w:pPr>
      <w:r>
        <w:rPr>
          <w:rFonts w:hint="eastAsia" w:ascii="仿宋" w:hAnsi="仿宋" w:eastAsia="仿宋" w:cs="宋体"/>
          <w:sz w:val="23"/>
          <w:szCs w:val="23"/>
        </w:rPr>
        <w:t>地址：                                 地址：</w:t>
      </w:r>
    </w:p>
    <w:p>
      <w:pPr>
        <w:spacing w:line="560" w:lineRule="exact"/>
        <w:rPr>
          <w:rFonts w:ascii="仿宋" w:hAnsi="仿宋" w:eastAsia="仿宋" w:cs="Times New Roman"/>
          <w:sz w:val="23"/>
          <w:szCs w:val="23"/>
        </w:rPr>
      </w:pPr>
      <w:r>
        <w:rPr>
          <w:rFonts w:hint="eastAsia" w:ascii="仿宋" w:hAnsi="仿宋" w:eastAsia="仿宋" w:cs="宋体"/>
          <w:sz w:val="23"/>
          <w:szCs w:val="23"/>
        </w:rPr>
        <w:t>电话：                                 电话：</w:t>
      </w:r>
    </w:p>
    <w:p>
      <w:pPr>
        <w:spacing w:line="480" w:lineRule="exact"/>
        <w:rPr>
          <w:rFonts w:ascii="仿宋" w:hAnsi="仿宋" w:eastAsia="仿宋" w:cs="宋体"/>
          <w:sz w:val="23"/>
          <w:szCs w:val="23"/>
        </w:rPr>
      </w:pPr>
    </w:p>
    <w:p>
      <w:pPr>
        <w:spacing w:line="480" w:lineRule="exact"/>
        <w:rPr>
          <w:rFonts w:ascii="仿宋" w:hAnsi="仿宋" w:eastAsia="仿宋" w:cs="Times New Roman"/>
          <w:sz w:val="23"/>
          <w:szCs w:val="23"/>
        </w:rPr>
      </w:pPr>
      <w:r>
        <w:rPr>
          <w:rFonts w:hint="eastAsia" w:ascii="仿宋" w:hAnsi="仿宋" w:eastAsia="仿宋" w:cs="宋体"/>
          <w:sz w:val="23"/>
          <w:szCs w:val="23"/>
        </w:rPr>
        <w:t>签约日期：年 月 日</w:t>
      </w:r>
    </w:p>
    <w:p>
      <w:pPr>
        <w:spacing w:line="360" w:lineRule="auto"/>
        <w:rPr>
          <w:rFonts w:ascii="仿宋" w:hAnsi="仿宋" w:eastAsia="仿宋" w:cs="Times New Roman"/>
          <w:kern w:val="0"/>
          <w:sz w:val="23"/>
          <w:szCs w:val="23"/>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rPr>
          <w:rFonts w:ascii="仿宋" w:hAnsi="仿宋" w:eastAsia="仿宋" w:cs="Times New Roman"/>
          <w:sz w:val="44"/>
          <w:szCs w:val="44"/>
        </w:rPr>
      </w:pPr>
    </w:p>
    <w:p>
      <w:pPr>
        <w:widowControl/>
        <w:snapToGrid w:val="0"/>
        <w:spacing w:line="360" w:lineRule="auto"/>
        <w:jc w:val="left"/>
        <w:rPr>
          <w:rFonts w:ascii="仿宋" w:hAnsi="仿宋" w:eastAsia="仿宋" w:cs="Times New Roman"/>
          <w:sz w:val="36"/>
          <w:szCs w:val="36"/>
        </w:rPr>
      </w:pPr>
      <w:r>
        <w:rPr>
          <w:rFonts w:ascii="仿宋" w:hAnsi="仿宋" w:eastAsia="仿宋" w:cs="黑体"/>
          <w:b/>
          <w:bCs/>
          <w:sz w:val="24"/>
          <w:szCs w:val="24"/>
        </w:rPr>
        <w:br w:type="page"/>
      </w:r>
    </w:p>
    <w:p>
      <w:pPr>
        <w:pStyle w:val="2"/>
        <w:rPr>
          <w:rFonts w:ascii="仿宋" w:hAnsi="仿宋" w:eastAsia="仿宋" w:cs="Times New Roman"/>
          <w:sz w:val="36"/>
          <w:szCs w:val="36"/>
        </w:rPr>
      </w:pPr>
      <w:bookmarkStart w:id="10" w:name="_Toc66793543"/>
      <w:r>
        <w:rPr>
          <w:rFonts w:hint="eastAsia" w:ascii="仿宋" w:hAnsi="仿宋" w:eastAsia="仿宋"/>
        </w:rPr>
        <w:t>第四章投标文件格式</w:t>
      </w:r>
      <w:bookmarkEnd w:id="10"/>
      <w:r>
        <w:rPr>
          <w:rFonts w:ascii="仿宋" w:hAnsi="仿宋" w:eastAsia="仿宋" w:cs="Times New Roman"/>
          <w:sz w:val="36"/>
          <w:szCs w:val="36"/>
        </w:rPr>
        <w:br w:type="page"/>
      </w:r>
    </w:p>
    <w:p>
      <w:pPr>
        <w:tabs>
          <w:tab w:val="left" w:pos="993"/>
        </w:tabs>
        <w:spacing w:line="360" w:lineRule="auto"/>
        <w:jc w:val="center"/>
        <w:rPr>
          <w:rFonts w:ascii="仿宋" w:hAnsi="仿宋" w:eastAsia="仿宋" w:cs="宋体"/>
          <w:sz w:val="52"/>
          <w:szCs w:val="52"/>
        </w:rPr>
      </w:pPr>
      <w:r>
        <w:rPr>
          <w:rFonts w:hint="eastAsia" w:ascii="仿宋" w:hAnsi="仿宋" w:eastAsia="仿宋" w:cs="宋体"/>
          <w:sz w:val="52"/>
          <w:szCs w:val="52"/>
        </w:rPr>
        <w:t>第一部分</w:t>
      </w:r>
    </w:p>
    <w:p>
      <w:pPr>
        <w:spacing w:line="460" w:lineRule="exact"/>
        <w:jc w:val="center"/>
        <w:rPr>
          <w:rFonts w:ascii="宋体" w:hAnsi="宋体"/>
          <w:sz w:val="44"/>
          <w:szCs w:val="44"/>
        </w:rPr>
      </w:pPr>
      <w:bookmarkStart w:id="11" w:name="_Toc408662757"/>
      <w:bookmarkStart w:id="12" w:name="_Toc419968430"/>
      <w:bookmarkStart w:id="13" w:name="_Toc420493864"/>
      <w:bookmarkStart w:id="14" w:name="_Toc408306271"/>
      <w:bookmarkStart w:id="15" w:name="_Toc512348112"/>
      <w:bookmarkStart w:id="16" w:name="_Toc408662213"/>
    </w:p>
    <w:p>
      <w:pPr>
        <w:spacing w:line="460" w:lineRule="exact"/>
        <w:jc w:val="center"/>
        <w:rPr>
          <w:rFonts w:ascii="宋体" w:hAnsi="宋体"/>
          <w:sz w:val="44"/>
          <w:szCs w:val="44"/>
        </w:rPr>
      </w:pPr>
    </w:p>
    <w:p>
      <w:pPr>
        <w:spacing w:line="360" w:lineRule="auto"/>
        <w:jc w:val="center"/>
        <w:rPr>
          <w:rFonts w:ascii="仿宋" w:hAnsi="仿宋" w:eastAsia="仿宋" w:cs="Times New Roman"/>
          <w:sz w:val="36"/>
          <w:szCs w:val="36"/>
          <w:u w:val="single"/>
        </w:rPr>
      </w:pPr>
      <w:r>
        <w:rPr>
          <w:rFonts w:hint="eastAsia" w:ascii="仿宋" w:hAnsi="仿宋" w:eastAsia="仿宋" w:cs="宋体"/>
          <w:sz w:val="36"/>
          <w:szCs w:val="36"/>
          <w:u w:val="single"/>
        </w:rPr>
        <w:t>（项目名称）</w:t>
      </w: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44"/>
          <w:szCs w:val="44"/>
        </w:rPr>
      </w:pPr>
      <w:r>
        <w:rPr>
          <w:rFonts w:ascii="宋体" w:hAnsi="宋体"/>
          <w:sz w:val="44"/>
          <w:szCs w:val="44"/>
        </w:rPr>
        <w:t>资格审查文件</w:t>
      </w: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spacing w:line="460" w:lineRule="exact"/>
        <w:jc w:val="center"/>
        <w:rPr>
          <w:rFonts w:ascii="宋体" w:hAnsi="宋体"/>
          <w:sz w:val="32"/>
          <w:szCs w:val="32"/>
        </w:rPr>
      </w:pPr>
    </w:p>
    <w:p>
      <w:pPr>
        <w:autoSpaceDE w:val="0"/>
        <w:autoSpaceDN w:val="0"/>
        <w:adjustRightInd w:val="0"/>
        <w:ind w:firstLine="1820" w:firstLineChars="650"/>
        <w:jc w:val="left"/>
        <w:rPr>
          <w:rFonts w:ascii="宋体" w:hAnsi="宋体" w:cs="宋体"/>
          <w:color w:val="000000"/>
          <w:kern w:val="0"/>
          <w:sz w:val="28"/>
          <w:szCs w:val="28"/>
        </w:rPr>
      </w:pPr>
      <w:r>
        <w:rPr>
          <w:rFonts w:ascii="宋体" w:hAnsi="宋体" w:cs="宋体"/>
          <w:color w:val="000000"/>
          <w:kern w:val="0"/>
          <w:sz w:val="28"/>
          <w:szCs w:val="28"/>
        </w:rPr>
        <w:t>投标人：（盖章）</w:t>
      </w:r>
    </w:p>
    <w:p>
      <w:pPr>
        <w:autoSpaceDE w:val="0"/>
        <w:autoSpaceDN w:val="0"/>
        <w:adjustRightInd w:val="0"/>
        <w:ind w:firstLine="1820" w:firstLineChars="650"/>
        <w:jc w:val="left"/>
        <w:rPr>
          <w:rFonts w:ascii="宋体" w:hAnsi="宋体" w:cs="宋体"/>
          <w:color w:val="000000"/>
          <w:kern w:val="0"/>
          <w:sz w:val="28"/>
          <w:szCs w:val="28"/>
        </w:rPr>
      </w:pPr>
      <w:r>
        <w:rPr>
          <w:rFonts w:ascii="宋体" w:hAnsi="宋体" w:cs="宋体"/>
          <w:color w:val="000000"/>
          <w:kern w:val="0"/>
          <w:sz w:val="28"/>
          <w:szCs w:val="28"/>
        </w:rPr>
        <w:t>法定代表人或其委托代理人：（签字或盖章）</w:t>
      </w:r>
    </w:p>
    <w:p>
      <w:pPr>
        <w:autoSpaceDE w:val="0"/>
        <w:autoSpaceDN w:val="0"/>
        <w:adjustRightInd w:val="0"/>
        <w:ind w:firstLine="1820" w:firstLineChars="650"/>
        <w:jc w:val="left"/>
        <w:rPr>
          <w:rFonts w:ascii="宋体" w:hAnsi="宋体" w:cs="宋体"/>
          <w:color w:val="000000"/>
          <w:kern w:val="0"/>
          <w:sz w:val="28"/>
          <w:szCs w:val="28"/>
        </w:rPr>
      </w:pPr>
      <w:r>
        <w:rPr>
          <w:rFonts w:ascii="宋体" w:hAnsi="宋体" w:cs="宋体"/>
          <w:color w:val="000000"/>
          <w:kern w:val="0"/>
          <w:sz w:val="28"/>
          <w:szCs w:val="28"/>
        </w:rPr>
        <w:t>地址：</w:t>
      </w:r>
    </w:p>
    <w:p>
      <w:pPr>
        <w:spacing w:line="460" w:lineRule="exact"/>
        <w:ind w:firstLine="1820" w:firstLineChars="650"/>
        <w:rPr>
          <w:rFonts w:ascii="宋体" w:hAnsi="宋体" w:cs="宋体"/>
          <w:color w:val="000000"/>
          <w:kern w:val="0"/>
          <w:sz w:val="28"/>
          <w:szCs w:val="28"/>
        </w:rPr>
      </w:pPr>
      <w:r>
        <w:rPr>
          <w:rFonts w:ascii="宋体" w:hAnsi="宋体" w:cs="宋体"/>
          <w:color w:val="000000"/>
          <w:kern w:val="0"/>
          <w:sz w:val="28"/>
          <w:szCs w:val="28"/>
        </w:rPr>
        <w:t>日期：年月日</w:t>
      </w:r>
    </w:p>
    <w:p>
      <w:pPr>
        <w:spacing w:line="460" w:lineRule="exact"/>
        <w:ind w:firstLine="1820" w:firstLineChars="650"/>
        <w:rPr>
          <w:rFonts w:ascii="宋体" w:hAnsi="宋体" w:cs="宋体"/>
          <w:color w:val="000000"/>
          <w:kern w:val="0"/>
          <w:sz w:val="28"/>
          <w:szCs w:val="28"/>
        </w:rPr>
      </w:pPr>
    </w:p>
    <w:p>
      <w:pPr>
        <w:spacing w:line="460" w:lineRule="exact"/>
        <w:rPr>
          <w:rFonts w:ascii="宋体" w:hAnsi="宋体" w:cs="宋体"/>
          <w:color w:val="000000"/>
          <w:kern w:val="0"/>
          <w:sz w:val="28"/>
          <w:szCs w:val="28"/>
        </w:rPr>
      </w:pPr>
    </w:p>
    <w:p>
      <w:pPr>
        <w:pStyle w:val="14"/>
        <w:rPr>
          <w:rFonts w:ascii="宋体" w:hAnsi="宋体" w:cs="宋体"/>
          <w:color w:val="000000"/>
          <w:kern w:val="0"/>
        </w:rPr>
      </w:pPr>
    </w:p>
    <w:p>
      <w:pPr>
        <w:tabs>
          <w:tab w:val="left" w:pos="1000"/>
        </w:tabs>
        <w:adjustRightInd w:val="0"/>
        <w:spacing w:line="360" w:lineRule="exact"/>
        <w:textAlignment w:val="baseline"/>
        <w:rPr>
          <w:rFonts w:ascii="宋体" w:hAnsi="宋体"/>
          <w:b/>
          <w:kern w:val="0"/>
          <w:sz w:val="24"/>
        </w:rPr>
      </w:pPr>
      <w:r>
        <w:rPr>
          <w:rFonts w:ascii="宋体" w:hAnsi="宋体" w:cs="宋体"/>
          <w:color w:val="000000"/>
          <w:kern w:val="0"/>
          <w:sz w:val="28"/>
          <w:szCs w:val="28"/>
        </w:rPr>
        <w:br w:type="page"/>
      </w:r>
      <w:r>
        <w:rPr>
          <w:rFonts w:hint="eastAsia" w:ascii="宋体" w:hAnsi="宋体"/>
          <w:b/>
          <w:sz w:val="24"/>
        </w:rPr>
        <w:t xml:space="preserve">附表1 </w:t>
      </w:r>
    </w:p>
    <w:p>
      <w:pPr>
        <w:spacing w:beforeLines="50" w:afterLines="50" w:line="360" w:lineRule="exact"/>
        <w:jc w:val="center"/>
        <w:rPr>
          <w:rFonts w:ascii="宋体" w:hAnsi="宋体"/>
          <w:b/>
          <w:sz w:val="24"/>
        </w:rPr>
      </w:pPr>
      <w:r>
        <w:rPr>
          <w:rFonts w:hint="eastAsia" w:ascii="宋体" w:hAnsi="宋体"/>
          <w:b/>
          <w:sz w:val="24"/>
        </w:rPr>
        <w:t>投 标 申 请 人 基 本 情 况 表</w:t>
      </w:r>
    </w:p>
    <w:tbl>
      <w:tblPr>
        <w:tblStyle w:val="2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2925"/>
        <w:gridCol w:w="144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投标申请人全称</w:t>
            </w:r>
          </w:p>
        </w:tc>
        <w:tc>
          <w:tcPr>
            <w:tcW w:w="6471" w:type="dxa"/>
            <w:gridSpan w:val="3"/>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资质等级及业务范围</w:t>
            </w:r>
          </w:p>
        </w:tc>
        <w:tc>
          <w:tcPr>
            <w:tcW w:w="6471" w:type="dxa"/>
            <w:gridSpan w:val="3"/>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法定代表人姓名</w:t>
            </w:r>
          </w:p>
        </w:tc>
        <w:tc>
          <w:tcPr>
            <w:tcW w:w="2925" w:type="dxa"/>
            <w:vAlign w:val="center"/>
          </w:tcPr>
          <w:p>
            <w:pPr>
              <w:spacing w:line="360" w:lineRule="exact"/>
              <w:jc w:val="center"/>
              <w:rPr>
                <w:rFonts w:ascii="宋体" w:hAnsi="宋体" w:cs="仿宋_GB2312"/>
                <w:spacing w:val="14"/>
                <w:sz w:val="24"/>
              </w:rPr>
            </w:pPr>
          </w:p>
        </w:tc>
        <w:tc>
          <w:tcPr>
            <w:tcW w:w="1440"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职   务</w:t>
            </w:r>
          </w:p>
        </w:tc>
        <w:tc>
          <w:tcPr>
            <w:tcW w:w="2106" w:type="dxa"/>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投标申请人地址</w:t>
            </w:r>
          </w:p>
        </w:tc>
        <w:tc>
          <w:tcPr>
            <w:tcW w:w="2925" w:type="dxa"/>
            <w:vAlign w:val="center"/>
          </w:tcPr>
          <w:p>
            <w:pPr>
              <w:spacing w:line="360" w:lineRule="exact"/>
              <w:jc w:val="center"/>
              <w:rPr>
                <w:rFonts w:ascii="宋体" w:hAnsi="宋体" w:cs="仿宋_GB2312"/>
                <w:spacing w:val="14"/>
                <w:sz w:val="24"/>
              </w:rPr>
            </w:pPr>
          </w:p>
        </w:tc>
        <w:tc>
          <w:tcPr>
            <w:tcW w:w="1440"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邮政编码</w:t>
            </w:r>
          </w:p>
        </w:tc>
        <w:tc>
          <w:tcPr>
            <w:tcW w:w="2106" w:type="dxa"/>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电         话</w:t>
            </w:r>
          </w:p>
        </w:tc>
        <w:tc>
          <w:tcPr>
            <w:tcW w:w="2925" w:type="dxa"/>
            <w:vAlign w:val="center"/>
          </w:tcPr>
          <w:p>
            <w:pPr>
              <w:spacing w:line="360" w:lineRule="exact"/>
              <w:jc w:val="center"/>
              <w:rPr>
                <w:rFonts w:ascii="宋体" w:hAnsi="宋体" w:cs="仿宋_GB2312"/>
                <w:spacing w:val="14"/>
                <w:sz w:val="24"/>
              </w:rPr>
            </w:pPr>
          </w:p>
        </w:tc>
        <w:tc>
          <w:tcPr>
            <w:tcW w:w="1440"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传   真</w:t>
            </w:r>
          </w:p>
        </w:tc>
        <w:tc>
          <w:tcPr>
            <w:tcW w:w="2106" w:type="dxa"/>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成  立  日  期</w:t>
            </w:r>
          </w:p>
        </w:tc>
        <w:tc>
          <w:tcPr>
            <w:tcW w:w="2925" w:type="dxa"/>
            <w:vAlign w:val="center"/>
          </w:tcPr>
          <w:p>
            <w:pPr>
              <w:spacing w:line="360" w:lineRule="exact"/>
              <w:jc w:val="center"/>
              <w:rPr>
                <w:rFonts w:ascii="宋体" w:hAnsi="宋体" w:cs="仿宋_GB2312"/>
                <w:spacing w:val="14"/>
                <w:sz w:val="24"/>
              </w:rPr>
            </w:pPr>
          </w:p>
        </w:tc>
        <w:tc>
          <w:tcPr>
            <w:tcW w:w="1440"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职工人数</w:t>
            </w:r>
          </w:p>
        </w:tc>
        <w:tc>
          <w:tcPr>
            <w:tcW w:w="2106" w:type="dxa"/>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9" w:type="dxa"/>
            <w:vAlign w:val="center"/>
          </w:tcPr>
          <w:p>
            <w:pPr>
              <w:spacing w:line="360" w:lineRule="exact"/>
              <w:jc w:val="center"/>
              <w:rPr>
                <w:rFonts w:ascii="宋体" w:hAnsi="宋体" w:cs="仿宋_GB2312"/>
                <w:spacing w:val="14"/>
                <w:sz w:val="24"/>
              </w:rPr>
            </w:pPr>
            <w:r>
              <w:rPr>
                <w:rFonts w:hint="eastAsia" w:ascii="宋体" w:hAnsi="宋体" w:cs="仿宋_GB2312"/>
                <w:spacing w:val="14"/>
                <w:sz w:val="24"/>
              </w:rPr>
              <w:t>管理体系认证证书</w:t>
            </w:r>
          </w:p>
        </w:tc>
        <w:tc>
          <w:tcPr>
            <w:tcW w:w="6471" w:type="dxa"/>
            <w:gridSpan w:val="3"/>
            <w:vAlign w:val="center"/>
          </w:tcPr>
          <w:p>
            <w:pPr>
              <w:spacing w:line="360" w:lineRule="exact"/>
              <w:jc w:val="center"/>
              <w:rPr>
                <w:rFonts w:ascii="宋体" w:hAns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9150" w:type="dxa"/>
            <w:gridSpan w:val="4"/>
            <w:vAlign w:val="center"/>
          </w:tcPr>
          <w:p>
            <w:pPr>
              <w:spacing w:line="360" w:lineRule="exact"/>
              <w:jc w:val="center"/>
              <w:rPr>
                <w:rFonts w:ascii="宋体" w:hAnsi="宋体" w:cs="仿宋_GB2312"/>
                <w:spacing w:val="14"/>
                <w:sz w:val="24"/>
              </w:rPr>
            </w:pPr>
          </w:p>
          <w:p>
            <w:pPr>
              <w:spacing w:line="360" w:lineRule="exact"/>
              <w:ind w:firstLine="536" w:firstLineChars="200"/>
              <w:jc w:val="center"/>
              <w:rPr>
                <w:rFonts w:ascii="宋体" w:hAnsi="宋体" w:cs="仿宋_GB2312"/>
                <w:spacing w:val="14"/>
                <w:sz w:val="24"/>
              </w:rPr>
            </w:pPr>
            <w:r>
              <w:rPr>
                <w:rFonts w:hint="eastAsia" w:ascii="宋体" w:hAnsi="宋体" w:cs="仿宋_GB2312"/>
                <w:spacing w:val="14"/>
                <w:sz w:val="24"/>
              </w:rPr>
              <w:t>基本情况简介：</w:t>
            </w:r>
          </w:p>
        </w:tc>
      </w:tr>
    </w:tbl>
    <w:p>
      <w:pPr>
        <w:tabs>
          <w:tab w:val="left" w:pos="993"/>
        </w:tabs>
        <w:spacing w:line="360" w:lineRule="auto"/>
        <w:ind w:firstLine="462" w:firstLineChars="200"/>
        <w:rPr>
          <w:rFonts w:ascii="宋体" w:hAnsi="宋体"/>
          <w:b/>
          <w:bCs/>
          <w:sz w:val="24"/>
        </w:rPr>
      </w:pPr>
      <w:r>
        <w:rPr>
          <w:rFonts w:hint="eastAsia" w:ascii="仿宋" w:hAnsi="仿宋" w:eastAsia="仿宋" w:cs="宋体"/>
          <w:b/>
          <w:bCs/>
          <w:sz w:val="23"/>
          <w:szCs w:val="23"/>
        </w:rPr>
        <w:t>注：本表后企业营业执照、资质证书等相关资料复印件并加盖公章。</w:t>
      </w:r>
    </w:p>
    <w:p>
      <w:pPr>
        <w:spacing w:line="360" w:lineRule="exact"/>
        <w:rPr>
          <w:rFonts w:ascii="宋体" w:hAnsi="宋体" w:cs="仿宋_GB2312"/>
          <w:spacing w:val="14"/>
          <w:sz w:val="24"/>
        </w:rPr>
      </w:pPr>
    </w:p>
    <w:p>
      <w:pPr>
        <w:tabs>
          <w:tab w:val="left" w:pos="1000"/>
        </w:tabs>
        <w:adjustRightInd w:val="0"/>
        <w:spacing w:line="360" w:lineRule="exact"/>
        <w:textAlignment w:val="baseline"/>
        <w:rPr>
          <w:rFonts w:ascii="宋体" w:hAnsi="宋体"/>
          <w:kern w:val="0"/>
          <w:sz w:val="24"/>
        </w:rPr>
      </w:pPr>
    </w:p>
    <w:p>
      <w:pPr>
        <w:pStyle w:val="5"/>
        <w:snapToGrid w:val="0"/>
        <w:spacing w:line="360" w:lineRule="auto"/>
        <w:ind w:firstLine="3840" w:firstLineChars="1600"/>
        <w:rPr>
          <w:rFonts w:ascii="仿宋" w:hAnsi="仿宋" w:eastAsia="仿宋"/>
          <w:bCs/>
          <w:sz w:val="24"/>
          <w:szCs w:val="24"/>
        </w:rPr>
      </w:pPr>
      <w:r>
        <w:rPr>
          <w:rFonts w:hint="eastAsia" w:ascii="仿宋" w:hAnsi="仿宋" w:eastAsia="仿宋"/>
          <w:bCs/>
          <w:sz w:val="24"/>
          <w:szCs w:val="24"/>
        </w:rPr>
        <w:t>投标人：</w:t>
      </w:r>
      <w:r>
        <w:rPr>
          <w:rFonts w:ascii="仿宋" w:hAnsi="仿宋" w:eastAsia="仿宋"/>
          <w:bCs/>
          <w:sz w:val="24"/>
          <w:szCs w:val="24"/>
        </w:rPr>
        <w:t>(公章)</w:t>
      </w:r>
    </w:p>
    <w:p>
      <w:pPr>
        <w:pStyle w:val="5"/>
        <w:snapToGrid w:val="0"/>
        <w:spacing w:line="360" w:lineRule="auto"/>
        <w:ind w:firstLine="3840" w:firstLineChars="1600"/>
        <w:rPr>
          <w:rFonts w:ascii="仿宋" w:hAnsi="仿宋" w:eastAsia="仿宋"/>
          <w:bCs/>
          <w:sz w:val="24"/>
          <w:szCs w:val="24"/>
        </w:rPr>
      </w:pPr>
      <w:r>
        <w:rPr>
          <w:rFonts w:hint="eastAsia" w:ascii="仿宋" w:hAnsi="仿宋" w:eastAsia="仿宋"/>
          <w:bCs/>
          <w:sz w:val="24"/>
          <w:szCs w:val="24"/>
        </w:rPr>
        <w:t>日期：年月日</w:t>
      </w:r>
    </w:p>
    <w:p>
      <w:pPr>
        <w:tabs>
          <w:tab w:val="left" w:pos="1000"/>
        </w:tabs>
        <w:adjustRightInd w:val="0"/>
        <w:spacing w:line="360" w:lineRule="exact"/>
        <w:textAlignment w:val="baseline"/>
        <w:rPr>
          <w:rFonts w:ascii="宋体" w:hAnsi="宋体"/>
          <w:b/>
          <w:kern w:val="0"/>
          <w:sz w:val="24"/>
        </w:rPr>
      </w:pPr>
      <w:r>
        <w:rPr>
          <w:rFonts w:hint="eastAsia" w:ascii="仿宋" w:hAnsi="仿宋" w:eastAsia="仿宋"/>
          <w:bCs/>
          <w:sz w:val="24"/>
          <w:szCs w:val="24"/>
        </w:rPr>
        <w:br w:type="page"/>
      </w:r>
      <w:r>
        <w:rPr>
          <w:rFonts w:hint="eastAsia" w:ascii="宋体" w:hAnsi="宋体"/>
          <w:b/>
          <w:sz w:val="24"/>
        </w:rPr>
        <w:t xml:space="preserve">附表2：                                                                                                                                                                                                                                                                                                                                                                                                                                                                                                                                                                                                                                                                                                                                                                                                                                                                                                                                                                                                                                                                                                                                                                                                                                                                                                                                                                                                                                                                                                                                                                                                                                                                                                                                                                                                                                                                                                                                                                                                                                                                                                                                                                                                                                                                                                                                                                                                                                                                                                                                                                                                                                                                                                                                                                                                                                                                                                                                                                                                                                                                                                                                                                                                                                                                                                                                                                                                                                                                                                                                                                                                                                                                                                                                                                                                                                                                                                                                                                                                                                                                                                                                                                                                            </w:t>
      </w:r>
    </w:p>
    <w:p>
      <w:pPr>
        <w:spacing w:beforeLines="50" w:afterLines="50" w:line="360" w:lineRule="exact"/>
        <w:jc w:val="center"/>
        <w:rPr>
          <w:rFonts w:ascii="宋体" w:hAnsi="宋体"/>
          <w:b/>
          <w:sz w:val="24"/>
        </w:rPr>
      </w:pPr>
      <w:r>
        <w:rPr>
          <w:rFonts w:hint="eastAsia" w:ascii="宋体" w:hAnsi="宋体"/>
          <w:b/>
          <w:sz w:val="24"/>
        </w:rPr>
        <w:t>拟担任设计项目负责人简历表</w:t>
      </w:r>
    </w:p>
    <w:p>
      <w:pPr>
        <w:widowControl/>
        <w:spacing w:beforeLines="50" w:line="360" w:lineRule="exact"/>
        <w:rPr>
          <w:rFonts w:ascii="宋体" w:hAnsi="宋体"/>
          <w:b/>
          <w:color w:val="000000"/>
          <w:kern w:val="0"/>
          <w:sz w:val="24"/>
        </w:rPr>
      </w:pPr>
      <w:r>
        <w:rPr>
          <w:rFonts w:hint="eastAsia" w:ascii="宋体" w:hAnsi="宋体"/>
          <w:sz w:val="24"/>
        </w:rPr>
        <w:t>投标申请人名称：</w:t>
      </w:r>
    </w:p>
    <w:tbl>
      <w:tblPr>
        <w:tblStyle w:val="2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318"/>
        <w:gridCol w:w="1188"/>
        <w:gridCol w:w="1154"/>
        <w:gridCol w:w="813"/>
        <w:gridCol w:w="610"/>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姓  名</w:t>
            </w:r>
          </w:p>
        </w:tc>
        <w:tc>
          <w:tcPr>
            <w:tcW w:w="1318" w:type="dxa"/>
            <w:vAlign w:val="center"/>
          </w:tcPr>
          <w:p>
            <w:pPr>
              <w:spacing w:line="360" w:lineRule="exact"/>
              <w:jc w:val="center"/>
              <w:rPr>
                <w:rFonts w:ascii="宋体" w:hAnsi="宋体"/>
                <w:sz w:val="24"/>
              </w:rPr>
            </w:pPr>
          </w:p>
        </w:tc>
        <w:tc>
          <w:tcPr>
            <w:tcW w:w="1188" w:type="dxa"/>
            <w:vAlign w:val="center"/>
          </w:tcPr>
          <w:p>
            <w:pPr>
              <w:spacing w:line="360" w:lineRule="exact"/>
              <w:jc w:val="center"/>
              <w:rPr>
                <w:rFonts w:ascii="宋体" w:hAnsi="宋体"/>
                <w:sz w:val="24"/>
              </w:rPr>
            </w:pPr>
            <w:r>
              <w:rPr>
                <w:rFonts w:hint="eastAsia" w:ascii="宋体" w:hAnsi="宋体"/>
                <w:sz w:val="24"/>
              </w:rPr>
              <w:t>性别</w:t>
            </w:r>
          </w:p>
        </w:tc>
        <w:tc>
          <w:tcPr>
            <w:tcW w:w="1154" w:type="dxa"/>
            <w:vAlign w:val="center"/>
          </w:tcPr>
          <w:p>
            <w:pPr>
              <w:spacing w:line="360" w:lineRule="exact"/>
              <w:jc w:val="center"/>
              <w:rPr>
                <w:rFonts w:ascii="宋体" w:hAnsi="宋体"/>
                <w:sz w:val="24"/>
              </w:rPr>
            </w:pPr>
          </w:p>
        </w:tc>
        <w:tc>
          <w:tcPr>
            <w:tcW w:w="1423" w:type="dxa"/>
            <w:gridSpan w:val="2"/>
            <w:vAlign w:val="center"/>
          </w:tcPr>
          <w:p>
            <w:pPr>
              <w:spacing w:line="360" w:lineRule="exact"/>
              <w:jc w:val="center"/>
              <w:rPr>
                <w:rFonts w:ascii="宋体" w:hAnsi="宋体"/>
                <w:sz w:val="24"/>
              </w:rPr>
            </w:pPr>
            <w:r>
              <w:rPr>
                <w:rFonts w:hint="eastAsia" w:ascii="宋体" w:hAnsi="宋体"/>
                <w:sz w:val="24"/>
              </w:rPr>
              <w:t>出生日期</w:t>
            </w:r>
          </w:p>
        </w:tc>
        <w:tc>
          <w:tcPr>
            <w:tcW w:w="2563" w:type="dxa"/>
            <w:vAlign w:val="center"/>
          </w:tcPr>
          <w:p>
            <w:pPr>
              <w:spacing w:line="360" w:lineRule="exact"/>
              <w:jc w:val="center"/>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毕业院校专业</w:t>
            </w:r>
          </w:p>
        </w:tc>
        <w:tc>
          <w:tcPr>
            <w:tcW w:w="3660" w:type="dxa"/>
            <w:gridSpan w:val="3"/>
            <w:vAlign w:val="center"/>
          </w:tcPr>
          <w:p>
            <w:pPr>
              <w:spacing w:line="360" w:lineRule="exact"/>
              <w:jc w:val="center"/>
              <w:rPr>
                <w:rFonts w:ascii="宋体" w:hAnsi="宋体"/>
                <w:sz w:val="24"/>
              </w:rPr>
            </w:pPr>
          </w:p>
        </w:tc>
        <w:tc>
          <w:tcPr>
            <w:tcW w:w="1423" w:type="dxa"/>
            <w:gridSpan w:val="2"/>
            <w:vAlign w:val="center"/>
          </w:tcPr>
          <w:p>
            <w:pPr>
              <w:spacing w:line="360" w:lineRule="exact"/>
              <w:jc w:val="center"/>
              <w:rPr>
                <w:rFonts w:ascii="宋体" w:hAnsi="宋体"/>
                <w:sz w:val="24"/>
              </w:rPr>
            </w:pPr>
            <w:r>
              <w:rPr>
                <w:rFonts w:hint="eastAsia" w:ascii="宋体" w:hAnsi="宋体"/>
                <w:sz w:val="24"/>
              </w:rPr>
              <w:t>毕业时间</w:t>
            </w:r>
          </w:p>
        </w:tc>
        <w:tc>
          <w:tcPr>
            <w:tcW w:w="2563" w:type="dxa"/>
            <w:vAlign w:val="center"/>
          </w:tcPr>
          <w:p>
            <w:pPr>
              <w:spacing w:line="360" w:lineRule="exact"/>
              <w:ind w:firstLine="480" w:firstLineChars="2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从事本专业时间</w:t>
            </w:r>
          </w:p>
        </w:tc>
        <w:tc>
          <w:tcPr>
            <w:tcW w:w="2506" w:type="dxa"/>
            <w:gridSpan w:val="2"/>
            <w:vAlign w:val="center"/>
          </w:tcPr>
          <w:p>
            <w:pPr>
              <w:spacing w:line="360" w:lineRule="exact"/>
              <w:jc w:val="center"/>
              <w:rPr>
                <w:rFonts w:ascii="宋体" w:hAnsi="宋体"/>
                <w:sz w:val="24"/>
              </w:rPr>
            </w:pPr>
          </w:p>
        </w:tc>
        <w:tc>
          <w:tcPr>
            <w:tcW w:w="2577" w:type="dxa"/>
            <w:gridSpan w:val="3"/>
            <w:vAlign w:val="center"/>
          </w:tcPr>
          <w:p>
            <w:pPr>
              <w:spacing w:line="360" w:lineRule="exact"/>
              <w:jc w:val="center"/>
              <w:rPr>
                <w:rFonts w:ascii="宋体" w:hAnsi="宋体"/>
                <w:sz w:val="24"/>
              </w:rPr>
            </w:pPr>
            <w:r>
              <w:rPr>
                <w:rFonts w:hint="eastAsia" w:ascii="宋体" w:hAnsi="宋体"/>
                <w:sz w:val="24"/>
              </w:rPr>
              <w:t>为申请人</w:t>
            </w:r>
          </w:p>
          <w:p>
            <w:pPr>
              <w:spacing w:line="360" w:lineRule="exact"/>
              <w:jc w:val="center"/>
              <w:rPr>
                <w:rFonts w:ascii="宋体" w:hAnsi="宋体"/>
                <w:sz w:val="24"/>
              </w:rPr>
            </w:pPr>
            <w:r>
              <w:rPr>
                <w:rFonts w:hint="eastAsia" w:ascii="宋体" w:hAnsi="宋体"/>
                <w:sz w:val="24"/>
              </w:rPr>
              <w:t>服务时间</w:t>
            </w:r>
          </w:p>
        </w:tc>
        <w:tc>
          <w:tcPr>
            <w:tcW w:w="2563"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职    称</w:t>
            </w:r>
          </w:p>
        </w:tc>
        <w:tc>
          <w:tcPr>
            <w:tcW w:w="2506" w:type="dxa"/>
            <w:gridSpan w:val="2"/>
            <w:vAlign w:val="center"/>
          </w:tcPr>
          <w:p>
            <w:pPr>
              <w:spacing w:line="360" w:lineRule="exact"/>
              <w:jc w:val="center"/>
              <w:rPr>
                <w:rFonts w:ascii="宋体" w:hAnsi="宋体"/>
                <w:sz w:val="24"/>
              </w:rPr>
            </w:pPr>
          </w:p>
        </w:tc>
        <w:tc>
          <w:tcPr>
            <w:tcW w:w="2577" w:type="dxa"/>
            <w:gridSpan w:val="3"/>
            <w:vAlign w:val="center"/>
          </w:tcPr>
          <w:p>
            <w:pPr>
              <w:spacing w:line="360" w:lineRule="exact"/>
              <w:jc w:val="center"/>
              <w:rPr>
                <w:rFonts w:ascii="宋体" w:hAnsi="宋体"/>
                <w:sz w:val="24"/>
              </w:rPr>
            </w:pPr>
            <w:r>
              <w:rPr>
                <w:rFonts w:hint="eastAsia" w:ascii="宋体" w:hAnsi="宋体"/>
                <w:sz w:val="24"/>
              </w:rPr>
              <w:t>专业</w:t>
            </w:r>
          </w:p>
        </w:tc>
        <w:tc>
          <w:tcPr>
            <w:tcW w:w="2563"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60" w:type="dxa"/>
            <w:gridSpan w:val="3"/>
            <w:vAlign w:val="center"/>
          </w:tcPr>
          <w:p>
            <w:pPr>
              <w:spacing w:line="360" w:lineRule="exact"/>
              <w:jc w:val="center"/>
              <w:rPr>
                <w:rFonts w:ascii="宋体" w:hAnsi="宋体"/>
                <w:sz w:val="24"/>
              </w:rPr>
            </w:pPr>
            <w:r>
              <w:rPr>
                <w:rFonts w:hint="eastAsia" w:ascii="宋体" w:hAnsi="宋体"/>
                <w:sz w:val="24"/>
              </w:rPr>
              <w:t>在本项目拟任职务</w:t>
            </w:r>
          </w:p>
        </w:tc>
        <w:tc>
          <w:tcPr>
            <w:tcW w:w="5140" w:type="dxa"/>
            <w:gridSpan w:val="4"/>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800" w:type="dxa"/>
            <w:gridSpan w:val="7"/>
            <w:vAlign w:val="center"/>
          </w:tcPr>
          <w:p>
            <w:pPr>
              <w:spacing w:line="360" w:lineRule="exact"/>
              <w:jc w:val="center"/>
              <w:rPr>
                <w:rFonts w:ascii="宋体" w:hAnsi="宋体"/>
                <w:sz w:val="24"/>
              </w:rPr>
            </w:pPr>
            <w:r>
              <w:rPr>
                <w:rFonts w:hint="eastAsia" w:ascii="宋体" w:hAnsi="宋体"/>
                <w:sz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54" w:type="dxa"/>
            <w:vAlign w:val="center"/>
          </w:tcPr>
          <w:p>
            <w:pPr>
              <w:spacing w:line="360" w:lineRule="exact"/>
              <w:jc w:val="center"/>
              <w:rPr>
                <w:rFonts w:ascii="宋体" w:hAnsi="宋体"/>
                <w:sz w:val="24"/>
              </w:rPr>
            </w:pPr>
            <w:r>
              <w:rPr>
                <w:rFonts w:hint="eastAsia" w:ascii="宋体" w:hAnsi="宋体"/>
                <w:sz w:val="24"/>
              </w:rPr>
              <w:t>时间</w:t>
            </w:r>
          </w:p>
        </w:tc>
        <w:tc>
          <w:tcPr>
            <w:tcW w:w="4473" w:type="dxa"/>
            <w:gridSpan w:val="4"/>
            <w:vAlign w:val="center"/>
          </w:tcPr>
          <w:p>
            <w:pPr>
              <w:spacing w:line="360" w:lineRule="exact"/>
              <w:jc w:val="center"/>
              <w:rPr>
                <w:rFonts w:ascii="宋体" w:hAnsi="宋体"/>
                <w:sz w:val="24"/>
              </w:rPr>
            </w:pPr>
            <w:r>
              <w:rPr>
                <w:rFonts w:hint="eastAsia" w:ascii="宋体" w:hAnsi="宋体"/>
                <w:sz w:val="24"/>
              </w:rPr>
              <w:t>参加过的工程设计项目名称及规模</w:t>
            </w:r>
          </w:p>
        </w:tc>
        <w:tc>
          <w:tcPr>
            <w:tcW w:w="3173" w:type="dxa"/>
            <w:gridSpan w:val="2"/>
            <w:vAlign w:val="center"/>
          </w:tcPr>
          <w:p>
            <w:pPr>
              <w:spacing w:line="360" w:lineRule="exact"/>
              <w:jc w:val="center"/>
              <w:rPr>
                <w:rFonts w:ascii="宋体" w:hAnsi="宋体"/>
                <w:sz w:val="24"/>
              </w:rPr>
            </w:pPr>
            <w:r>
              <w:rPr>
                <w:rFonts w:hint="eastAsia" w:ascii="宋体" w:hAnsi="宋体"/>
                <w:sz w:val="24"/>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54" w:type="dxa"/>
            <w:vAlign w:val="center"/>
          </w:tcPr>
          <w:p>
            <w:pPr>
              <w:spacing w:line="360" w:lineRule="exact"/>
              <w:jc w:val="center"/>
              <w:rPr>
                <w:rFonts w:ascii="宋体" w:hAnsi="宋体"/>
                <w:sz w:val="24"/>
              </w:rPr>
            </w:pPr>
          </w:p>
        </w:tc>
        <w:tc>
          <w:tcPr>
            <w:tcW w:w="4473" w:type="dxa"/>
            <w:gridSpan w:val="4"/>
            <w:vAlign w:val="center"/>
          </w:tcPr>
          <w:p>
            <w:pPr>
              <w:spacing w:line="360" w:lineRule="exact"/>
              <w:jc w:val="center"/>
              <w:rPr>
                <w:rFonts w:ascii="宋体" w:hAnsi="宋体"/>
                <w:sz w:val="24"/>
              </w:rPr>
            </w:pPr>
          </w:p>
        </w:tc>
        <w:tc>
          <w:tcPr>
            <w:tcW w:w="3173" w:type="dxa"/>
            <w:gridSpan w:val="2"/>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54" w:type="dxa"/>
            <w:vAlign w:val="center"/>
          </w:tcPr>
          <w:p>
            <w:pPr>
              <w:spacing w:line="360" w:lineRule="exact"/>
              <w:jc w:val="center"/>
              <w:rPr>
                <w:rFonts w:ascii="宋体" w:hAnsi="宋体"/>
                <w:sz w:val="24"/>
              </w:rPr>
            </w:pPr>
          </w:p>
        </w:tc>
        <w:tc>
          <w:tcPr>
            <w:tcW w:w="4473" w:type="dxa"/>
            <w:gridSpan w:val="4"/>
            <w:vAlign w:val="center"/>
          </w:tcPr>
          <w:p>
            <w:pPr>
              <w:spacing w:line="360" w:lineRule="exact"/>
              <w:jc w:val="center"/>
              <w:rPr>
                <w:rFonts w:ascii="宋体" w:hAnsi="宋体"/>
                <w:sz w:val="24"/>
              </w:rPr>
            </w:pPr>
          </w:p>
        </w:tc>
        <w:tc>
          <w:tcPr>
            <w:tcW w:w="3173" w:type="dxa"/>
            <w:gridSpan w:val="2"/>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54" w:type="dxa"/>
            <w:vAlign w:val="center"/>
          </w:tcPr>
          <w:p>
            <w:pPr>
              <w:spacing w:line="360" w:lineRule="exact"/>
              <w:jc w:val="center"/>
              <w:rPr>
                <w:rFonts w:ascii="宋体" w:hAnsi="宋体"/>
                <w:sz w:val="24"/>
              </w:rPr>
            </w:pPr>
          </w:p>
        </w:tc>
        <w:tc>
          <w:tcPr>
            <w:tcW w:w="4473" w:type="dxa"/>
            <w:gridSpan w:val="4"/>
            <w:vAlign w:val="center"/>
          </w:tcPr>
          <w:p>
            <w:pPr>
              <w:spacing w:line="360" w:lineRule="exact"/>
              <w:jc w:val="center"/>
              <w:rPr>
                <w:rFonts w:ascii="宋体" w:hAnsi="宋体"/>
                <w:sz w:val="24"/>
              </w:rPr>
            </w:pPr>
          </w:p>
        </w:tc>
        <w:tc>
          <w:tcPr>
            <w:tcW w:w="3173" w:type="dxa"/>
            <w:gridSpan w:val="2"/>
            <w:vAlign w:val="center"/>
          </w:tcPr>
          <w:p>
            <w:pPr>
              <w:spacing w:line="360" w:lineRule="exact"/>
              <w:jc w:val="center"/>
              <w:rPr>
                <w:rFonts w:ascii="宋体" w:hAnsi="宋体"/>
                <w:sz w:val="24"/>
              </w:rPr>
            </w:pPr>
          </w:p>
        </w:tc>
      </w:tr>
    </w:tbl>
    <w:p>
      <w:pPr>
        <w:tabs>
          <w:tab w:val="left" w:pos="993"/>
        </w:tabs>
        <w:spacing w:line="360" w:lineRule="auto"/>
        <w:ind w:firstLine="462" w:firstLineChars="200"/>
        <w:rPr>
          <w:rFonts w:ascii="宋体" w:hAnsi="宋体"/>
          <w:b/>
          <w:bCs/>
          <w:sz w:val="24"/>
        </w:rPr>
      </w:pPr>
      <w:r>
        <w:rPr>
          <w:rFonts w:hint="eastAsia" w:ascii="仿宋" w:hAnsi="仿宋" w:eastAsia="仿宋" w:cs="宋体"/>
          <w:b/>
          <w:bCs/>
          <w:sz w:val="23"/>
          <w:szCs w:val="23"/>
        </w:rPr>
        <w:t>注：本表后附项目负责人证书、社保缴纳记录等相关资料复印件并加盖公章。</w:t>
      </w:r>
    </w:p>
    <w:bookmarkEnd w:id="11"/>
    <w:bookmarkEnd w:id="12"/>
    <w:bookmarkEnd w:id="13"/>
    <w:bookmarkEnd w:id="14"/>
    <w:bookmarkEnd w:id="15"/>
    <w:bookmarkEnd w:id="16"/>
    <w:p>
      <w:pPr>
        <w:pStyle w:val="5"/>
        <w:snapToGrid w:val="0"/>
        <w:spacing w:line="360" w:lineRule="auto"/>
        <w:ind w:firstLine="480" w:firstLineChars="200"/>
        <w:rPr>
          <w:rFonts w:ascii="仿宋" w:hAnsi="仿宋" w:eastAsia="仿宋"/>
          <w:bCs/>
          <w:sz w:val="24"/>
          <w:szCs w:val="24"/>
        </w:rPr>
      </w:pPr>
    </w:p>
    <w:p>
      <w:pPr>
        <w:pStyle w:val="5"/>
        <w:snapToGrid w:val="0"/>
        <w:spacing w:line="360" w:lineRule="auto"/>
        <w:ind w:firstLine="3840" w:firstLineChars="1600"/>
        <w:rPr>
          <w:rFonts w:ascii="仿宋" w:hAnsi="仿宋" w:eastAsia="仿宋"/>
          <w:bCs/>
          <w:sz w:val="24"/>
          <w:szCs w:val="24"/>
        </w:rPr>
      </w:pPr>
      <w:r>
        <w:rPr>
          <w:rFonts w:hint="eastAsia" w:ascii="仿宋" w:hAnsi="仿宋" w:eastAsia="仿宋"/>
          <w:bCs/>
          <w:sz w:val="24"/>
          <w:szCs w:val="24"/>
        </w:rPr>
        <w:t>投标人：</w:t>
      </w:r>
      <w:r>
        <w:rPr>
          <w:rFonts w:ascii="仿宋" w:hAnsi="仿宋" w:eastAsia="仿宋"/>
          <w:bCs/>
          <w:sz w:val="24"/>
          <w:szCs w:val="24"/>
        </w:rPr>
        <w:t>(</w:t>
      </w:r>
      <w:r>
        <w:rPr>
          <w:rFonts w:hint="eastAsia" w:ascii="仿宋" w:hAnsi="仿宋" w:eastAsia="仿宋"/>
          <w:bCs/>
          <w:sz w:val="24"/>
          <w:szCs w:val="24"/>
        </w:rPr>
        <w:t>公章</w:t>
      </w:r>
      <w:r>
        <w:rPr>
          <w:rFonts w:ascii="仿宋" w:hAnsi="仿宋" w:eastAsia="仿宋"/>
          <w:bCs/>
          <w:sz w:val="24"/>
          <w:szCs w:val="24"/>
        </w:rPr>
        <w:t>)</w:t>
      </w:r>
    </w:p>
    <w:p>
      <w:pPr>
        <w:pStyle w:val="5"/>
        <w:snapToGrid w:val="0"/>
        <w:spacing w:line="360" w:lineRule="auto"/>
        <w:ind w:firstLine="3840" w:firstLineChars="1600"/>
        <w:rPr>
          <w:rFonts w:ascii="仿宋" w:hAnsi="仿宋" w:eastAsia="仿宋"/>
          <w:bCs/>
          <w:sz w:val="24"/>
          <w:szCs w:val="24"/>
        </w:rPr>
      </w:pPr>
      <w:r>
        <w:rPr>
          <w:rFonts w:hint="eastAsia" w:ascii="仿宋" w:hAnsi="仿宋" w:eastAsia="仿宋"/>
          <w:bCs/>
          <w:sz w:val="24"/>
          <w:szCs w:val="24"/>
        </w:rPr>
        <w:t>日期：年月日</w:t>
      </w:r>
    </w:p>
    <w:p>
      <w:pPr>
        <w:pStyle w:val="5"/>
        <w:snapToGrid w:val="0"/>
        <w:spacing w:line="360" w:lineRule="auto"/>
        <w:ind w:firstLine="3213" w:firstLineChars="1600"/>
        <w:rPr>
          <w:rFonts w:ascii="仿宋" w:hAnsi="仿宋" w:eastAsia="仿宋"/>
          <w:b/>
          <w:bCs/>
        </w:rPr>
      </w:pPr>
    </w:p>
    <w:p>
      <w:pPr>
        <w:pStyle w:val="5"/>
        <w:snapToGrid w:val="0"/>
        <w:spacing w:line="360" w:lineRule="auto"/>
        <w:ind w:firstLine="3213" w:firstLineChars="1600"/>
        <w:rPr>
          <w:rFonts w:ascii="仿宋" w:hAnsi="仿宋" w:eastAsia="仿宋"/>
          <w:b/>
          <w:bCs/>
        </w:rPr>
      </w:pPr>
    </w:p>
    <w:p>
      <w:pPr>
        <w:tabs>
          <w:tab w:val="left" w:pos="993"/>
        </w:tabs>
        <w:spacing w:line="360" w:lineRule="auto"/>
        <w:rPr>
          <w:rFonts w:ascii="仿宋" w:hAnsi="仿宋" w:eastAsia="仿宋" w:cs="Times New Roman"/>
        </w:rPr>
      </w:pPr>
    </w:p>
    <w:p>
      <w:pPr>
        <w:pStyle w:val="3"/>
        <w:rPr>
          <w:rFonts w:ascii="仿宋" w:hAnsi="仿宋" w:eastAsia="仿宋"/>
        </w:rPr>
      </w:pPr>
      <w:r>
        <w:rPr>
          <w:rFonts w:hint="eastAsia" w:ascii="仿宋" w:hAnsi="仿宋" w:eastAsia="仿宋"/>
        </w:rPr>
        <w:t>一</w:t>
      </w:r>
      <w:r>
        <w:rPr>
          <w:rFonts w:hint="eastAsia" w:ascii="仿宋" w:hAnsi="仿宋" w:eastAsia="仿宋" w:cs="宋体"/>
          <w:sz w:val="28"/>
          <w:szCs w:val="28"/>
        </w:rPr>
        <w:t>、</w:t>
      </w:r>
      <w:bookmarkStart w:id="17" w:name="_Toc390764060"/>
      <w:r>
        <w:rPr>
          <w:rFonts w:hint="eastAsia" w:ascii="仿宋" w:hAnsi="仿宋" w:eastAsia="仿宋"/>
        </w:rPr>
        <w:t>法定代表人身份证明书</w:t>
      </w:r>
      <w:bookmarkEnd w:id="17"/>
    </w:p>
    <w:p>
      <w:pPr>
        <w:pStyle w:val="5"/>
        <w:spacing w:line="360" w:lineRule="auto"/>
        <w:ind w:firstLine="0"/>
        <w:jc w:val="center"/>
        <w:rPr>
          <w:rFonts w:ascii="仿宋" w:hAnsi="仿宋" w:eastAsia="仿宋"/>
          <w:sz w:val="30"/>
        </w:rPr>
      </w:pPr>
    </w:p>
    <w:p>
      <w:pPr>
        <w:snapToGrid w:val="0"/>
        <w:spacing w:line="300" w:lineRule="auto"/>
        <w:ind w:firstLine="700" w:firstLineChars="250"/>
        <w:contextualSpacing/>
        <w:rPr>
          <w:rFonts w:ascii="仿宋" w:hAnsi="仿宋" w:eastAsia="仿宋"/>
          <w:sz w:val="28"/>
          <w:szCs w:val="28"/>
        </w:rPr>
      </w:pPr>
      <w:r>
        <w:rPr>
          <w:rFonts w:hint="eastAsia" w:ascii="仿宋" w:hAnsi="仿宋" w:eastAsia="仿宋"/>
          <w:sz w:val="28"/>
          <w:szCs w:val="28"/>
          <w:u w:val="single"/>
        </w:rPr>
        <w:t>　　　　　　</w:t>
      </w:r>
      <w:r>
        <w:rPr>
          <w:rFonts w:hint="eastAsia" w:ascii="仿宋" w:hAnsi="仿宋" w:eastAsia="仿宋"/>
          <w:sz w:val="28"/>
          <w:szCs w:val="28"/>
        </w:rPr>
        <w:t>先生／女士：现任我单位</w:t>
      </w:r>
      <w:r>
        <w:rPr>
          <w:rFonts w:hint="eastAsia" w:ascii="仿宋" w:hAnsi="仿宋" w:eastAsia="仿宋"/>
          <w:sz w:val="28"/>
          <w:szCs w:val="28"/>
          <w:u w:val="single"/>
        </w:rPr>
        <w:t>　　　　　　　</w:t>
      </w:r>
      <w:r>
        <w:rPr>
          <w:rFonts w:hint="eastAsia" w:ascii="仿宋" w:hAnsi="仿宋" w:eastAsia="仿宋"/>
          <w:sz w:val="28"/>
          <w:szCs w:val="28"/>
        </w:rPr>
        <w:t>职务，为法定代表人，特此证明。</w:t>
      </w:r>
    </w:p>
    <w:p>
      <w:pPr>
        <w:snapToGrid w:val="0"/>
        <w:spacing w:line="300" w:lineRule="auto"/>
        <w:ind w:firstLine="560" w:firstLineChars="200"/>
        <w:contextualSpacing/>
        <w:rPr>
          <w:rFonts w:ascii="仿宋" w:hAnsi="仿宋" w:eastAsia="仿宋"/>
          <w:sz w:val="28"/>
          <w:szCs w:val="28"/>
        </w:rPr>
      </w:pPr>
    </w:p>
    <w:p>
      <w:pPr>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身份证号码：</w:t>
      </w:r>
    </w:p>
    <w:p>
      <w:pPr>
        <w:snapToGrid w:val="0"/>
        <w:spacing w:line="360" w:lineRule="auto"/>
        <w:rPr>
          <w:rFonts w:ascii="仿宋" w:hAnsi="仿宋" w:eastAsia="仿宋" w:cs="仿宋_GB2312"/>
          <w:sz w:val="23"/>
          <w:szCs w:val="23"/>
        </w:rPr>
      </w:pPr>
    </w:p>
    <w:p>
      <w:pPr>
        <w:snapToGrid w:val="0"/>
        <w:spacing w:line="360" w:lineRule="auto"/>
        <w:rPr>
          <w:rFonts w:ascii="仿宋" w:hAnsi="仿宋" w:eastAsia="仿宋" w:cs="仿宋_GB2312"/>
          <w:sz w:val="23"/>
          <w:szCs w:val="23"/>
        </w:rPr>
      </w:pPr>
    </w:p>
    <w:p>
      <w:pPr>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单位名称（公章）              法定代表人（签字或盖章）</w:t>
      </w:r>
    </w:p>
    <w:p>
      <w:pPr>
        <w:snapToGrid w:val="0"/>
        <w:spacing w:line="300" w:lineRule="auto"/>
        <w:ind w:firstLine="1120" w:firstLineChars="400"/>
        <w:contextualSpacing/>
        <w:rPr>
          <w:rFonts w:ascii="仿宋" w:hAnsi="仿宋" w:eastAsia="仿宋"/>
          <w:sz w:val="28"/>
          <w:szCs w:val="28"/>
        </w:rPr>
      </w:pPr>
      <w:r>
        <w:rPr>
          <w:rFonts w:hint="eastAsia" w:ascii="仿宋" w:hAnsi="仿宋" w:eastAsia="仿宋"/>
          <w:sz w:val="28"/>
          <w:szCs w:val="28"/>
        </w:rPr>
        <w:t>年月日                        年月日</w:t>
      </w:r>
    </w:p>
    <w:p>
      <w:pPr>
        <w:snapToGrid w:val="0"/>
        <w:spacing w:line="300" w:lineRule="auto"/>
        <w:ind w:firstLine="560" w:firstLineChars="200"/>
        <w:contextualSpacing/>
        <w:rPr>
          <w:rFonts w:ascii="仿宋" w:hAnsi="仿宋" w:eastAsia="仿宋"/>
          <w:sz w:val="28"/>
          <w:szCs w:val="28"/>
        </w:rPr>
      </w:pPr>
    </w:p>
    <w:p>
      <w:pPr>
        <w:snapToGrid w:val="0"/>
        <w:spacing w:line="300" w:lineRule="auto"/>
        <w:ind w:firstLine="560" w:firstLineChars="200"/>
        <w:contextualSpacing/>
        <w:rPr>
          <w:rFonts w:ascii="仿宋" w:hAnsi="仿宋" w:eastAsia="仿宋"/>
          <w:sz w:val="28"/>
          <w:szCs w:val="28"/>
          <w:u w:val="single"/>
        </w:rPr>
      </w:pPr>
    </w:p>
    <w:p>
      <w:pPr>
        <w:snapToGrid w:val="0"/>
        <w:spacing w:line="300" w:lineRule="auto"/>
        <w:contextualSpacing/>
        <w:rPr>
          <w:rFonts w:ascii="仿宋" w:hAnsi="仿宋" w:eastAsia="仿宋"/>
          <w:b/>
          <w:sz w:val="28"/>
          <w:szCs w:val="28"/>
        </w:rPr>
      </w:pPr>
      <w:r>
        <w:rPr>
          <w:rFonts w:hint="eastAsia" w:ascii="仿宋" w:hAnsi="仿宋" w:eastAsia="仿宋"/>
          <w:b/>
          <w:sz w:val="28"/>
          <w:szCs w:val="28"/>
        </w:rPr>
        <w:t>注：提供法定代表人的身份证复印件并盖公章</w:t>
      </w:r>
    </w:p>
    <w:p>
      <w:pPr>
        <w:pStyle w:val="5"/>
        <w:spacing w:line="360" w:lineRule="auto"/>
        <w:ind w:firstLine="0"/>
        <w:jc w:val="center"/>
        <w:rPr>
          <w:rFonts w:ascii="仿宋" w:hAnsi="仿宋" w:eastAsia="仿宋"/>
          <w:sz w:val="25"/>
        </w:rPr>
      </w:pPr>
    </w:p>
    <w:p>
      <w:pPr>
        <w:pStyle w:val="70"/>
        <w:snapToGrid w:val="0"/>
        <w:spacing w:line="300" w:lineRule="auto"/>
        <w:ind w:firstLine="0" w:firstLineChars="0"/>
        <w:contextualSpacing/>
        <w:jc w:val="center"/>
        <w:rPr>
          <w:rFonts w:ascii="仿宋" w:hAnsi="仿宋" w:eastAsia="仿宋"/>
          <w:b/>
          <w:sz w:val="36"/>
          <w:szCs w:val="36"/>
        </w:rPr>
      </w:pPr>
      <w:r>
        <w:rPr>
          <w:rFonts w:ascii="仿宋" w:hAnsi="仿宋" w:eastAsia="仿宋" w:cs="宋体"/>
          <w:sz w:val="28"/>
        </w:rPr>
        <w:br w:type="page"/>
      </w:r>
      <w:r>
        <w:rPr>
          <w:rFonts w:hint="eastAsia" w:ascii="仿宋" w:hAnsi="仿宋" w:eastAsia="仿宋"/>
          <w:b/>
          <w:sz w:val="36"/>
          <w:szCs w:val="36"/>
        </w:rPr>
        <w:t>二、法定代表人授权委托书</w:t>
      </w:r>
    </w:p>
    <w:p>
      <w:pPr>
        <w:snapToGrid w:val="0"/>
        <w:spacing w:line="300" w:lineRule="auto"/>
        <w:ind w:firstLine="517" w:firstLineChars="245"/>
        <w:contextualSpacing/>
        <w:jc w:val="center"/>
        <w:rPr>
          <w:rFonts w:ascii="仿宋" w:hAnsi="仿宋" w:eastAsia="仿宋"/>
          <w:b/>
          <w:bCs/>
        </w:rPr>
      </w:pPr>
    </w:p>
    <w:p>
      <w:pPr>
        <w:snapToGrid w:val="0"/>
        <w:spacing w:line="300" w:lineRule="auto"/>
        <w:contextualSpacing/>
        <w:rPr>
          <w:rFonts w:ascii="仿宋" w:hAnsi="仿宋" w:eastAsia="仿宋"/>
          <w:b/>
          <w:sz w:val="28"/>
          <w:szCs w:val="28"/>
        </w:rPr>
      </w:pPr>
    </w:p>
    <w:p>
      <w:pPr>
        <w:pStyle w:val="17"/>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本授权委托书声明：我</w:t>
      </w:r>
      <w:r>
        <w:rPr>
          <w:rFonts w:hint="eastAsia" w:ascii="仿宋" w:hAnsi="仿宋" w:eastAsia="仿宋"/>
          <w:sz w:val="28"/>
          <w:szCs w:val="28"/>
          <w:u w:val="single"/>
        </w:rPr>
        <w:t>　　　</w:t>
      </w:r>
      <w:r>
        <w:rPr>
          <w:rFonts w:hint="eastAsia" w:ascii="仿宋" w:hAnsi="仿宋" w:eastAsia="仿宋"/>
          <w:sz w:val="28"/>
          <w:szCs w:val="28"/>
        </w:rPr>
        <w:t>（姓名）系</w:t>
      </w:r>
      <w:r>
        <w:rPr>
          <w:rFonts w:hint="eastAsia" w:ascii="仿宋" w:hAnsi="仿宋" w:eastAsia="仿宋"/>
          <w:sz w:val="28"/>
          <w:szCs w:val="28"/>
          <w:u w:val="single"/>
        </w:rPr>
        <w:t>　　　</w:t>
      </w:r>
      <w:r>
        <w:rPr>
          <w:rFonts w:hint="eastAsia" w:ascii="仿宋" w:hAnsi="仿宋" w:eastAsia="仿宋"/>
          <w:sz w:val="28"/>
          <w:szCs w:val="28"/>
        </w:rPr>
        <w:t>（投标人名称）的法定代表人，现授权委托</w:t>
      </w:r>
      <w:r>
        <w:rPr>
          <w:rFonts w:hint="eastAsia" w:ascii="仿宋" w:hAnsi="仿宋" w:eastAsia="仿宋"/>
          <w:sz w:val="28"/>
          <w:szCs w:val="28"/>
          <w:u w:val="single"/>
        </w:rPr>
        <w:t>　　（</w:t>
      </w:r>
      <w:r>
        <w:rPr>
          <w:rFonts w:hint="eastAsia" w:ascii="仿宋" w:hAnsi="仿宋" w:eastAsia="仿宋"/>
          <w:sz w:val="28"/>
          <w:szCs w:val="28"/>
        </w:rPr>
        <w:t>姓名）为我公司代理人，以本公司的名义参加本项目的投标活动。代理人在开标、评标、合同谈判过程中所签署的一切文件和处理与之有关的一切事务，我均予以承认。</w:t>
      </w:r>
    </w:p>
    <w:p>
      <w:pPr>
        <w:pStyle w:val="17"/>
        <w:snapToGrid w:val="0"/>
        <w:spacing w:line="300" w:lineRule="auto"/>
        <w:ind w:firstLine="420"/>
        <w:contextualSpacing/>
        <w:rPr>
          <w:rFonts w:ascii="仿宋" w:hAnsi="仿宋" w:eastAsia="仿宋"/>
          <w:sz w:val="28"/>
          <w:szCs w:val="28"/>
        </w:rPr>
      </w:pPr>
      <w:r>
        <w:rPr>
          <w:rFonts w:hint="eastAsia" w:ascii="仿宋" w:hAnsi="仿宋" w:eastAsia="仿宋"/>
          <w:sz w:val="28"/>
          <w:szCs w:val="28"/>
        </w:rPr>
        <w:t>被委托授权人无转委权。特此委托。</w:t>
      </w:r>
    </w:p>
    <w:p>
      <w:pPr>
        <w:pStyle w:val="17"/>
        <w:snapToGrid w:val="0"/>
        <w:spacing w:line="300" w:lineRule="auto"/>
        <w:ind w:firstLine="420"/>
        <w:contextualSpacing/>
        <w:rPr>
          <w:rFonts w:ascii="仿宋" w:hAnsi="仿宋" w:eastAsia="仿宋"/>
          <w:sz w:val="28"/>
          <w:szCs w:val="28"/>
        </w:rPr>
      </w:pPr>
    </w:p>
    <w:p>
      <w:pPr>
        <w:pStyle w:val="17"/>
        <w:snapToGrid w:val="0"/>
        <w:spacing w:line="300" w:lineRule="auto"/>
        <w:ind w:firstLine="420"/>
        <w:contextualSpacing/>
        <w:rPr>
          <w:rFonts w:ascii="仿宋" w:hAnsi="仿宋" w:eastAsia="仿宋"/>
          <w:sz w:val="28"/>
          <w:szCs w:val="28"/>
        </w:rPr>
      </w:pPr>
      <w:r>
        <w:rPr>
          <w:rFonts w:hint="eastAsia" w:ascii="仿宋" w:hAnsi="仿宋" w:eastAsia="仿宋"/>
          <w:sz w:val="28"/>
          <w:szCs w:val="28"/>
        </w:rPr>
        <w:t>被委托授权人身份证号：</w:t>
      </w:r>
    </w:p>
    <w:p>
      <w:pPr>
        <w:snapToGrid w:val="0"/>
        <w:spacing w:line="300" w:lineRule="auto"/>
        <w:ind w:firstLine="420" w:firstLineChars="150"/>
        <w:contextualSpacing/>
        <w:rPr>
          <w:rFonts w:ascii="仿宋" w:hAnsi="仿宋" w:eastAsia="仿宋"/>
          <w:sz w:val="28"/>
          <w:szCs w:val="28"/>
        </w:rPr>
      </w:pPr>
    </w:p>
    <w:p>
      <w:pPr>
        <w:snapToGrid w:val="0"/>
        <w:spacing w:line="300" w:lineRule="auto"/>
        <w:ind w:firstLine="420" w:firstLineChars="150"/>
        <w:contextualSpacing/>
        <w:rPr>
          <w:rFonts w:ascii="仿宋" w:hAnsi="仿宋" w:eastAsia="仿宋"/>
          <w:sz w:val="28"/>
          <w:szCs w:val="28"/>
        </w:rPr>
      </w:pPr>
      <w:r>
        <w:rPr>
          <w:rFonts w:hint="eastAsia" w:ascii="仿宋" w:hAnsi="仿宋" w:eastAsia="仿宋"/>
          <w:sz w:val="28"/>
          <w:szCs w:val="28"/>
        </w:rPr>
        <w:t>法定代表人签字或盖章：</w:t>
      </w:r>
    </w:p>
    <w:p>
      <w:pPr>
        <w:snapToGrid w:val="0"/>
        <w:spacing w:line="300" w:lineRule="auto"/>
        <w:ind w:firstLine="420" w:firstLineChars="150"/>
        <w:contextualSpacing/>
        <w:rPr>
          <w:rFonts w:ascii="仿宋" w:hAnsi="仿宋" w:eastAsia="仿宋"/>
          <w:sz w:val="28"/>
          <w:szCs w:val="28"/>
        </w:rPr>
      </w:pPr>
    </w:p>
    <w:p>
      <w:pPr>
        <w:snapToGrid w:val="0"/>
        <w:spacing w:line="300" w:lineRule="auto"/>
        <w:ind w:firstLine="420" w:firstLineChars="150"/>
        <w:contextualSpacing/>
        <w:rPr>
          <w:rFonts w:ascii="仿宋" w:hAnsi="仿宋" w:eastAsia="仿宋"/>
          <w:sz w:val="28"/>
          <w:szCs w:val="28"/>
        </w:rPr>
      </w:pPr>
      <w:r>
        <w:rPr>
          <w:rFonts w:hint="eastAsia" w:ascii="仿宋" w:hAnsi="仿宋" w:eastAsia="仿宋"/>
          <w:sz w:val="28"/>
          <w:szCs w:val="28"/>
        </w:rPr>
        <w:t>被委托授权人</w:t>
      </w:r>
      <w:r>
        <w:rPr>
          <w:rFonts w:hint="eastAsia" w:ascii="仿宋" w:hAnsi="仿宋" w:eastAsia="仿宋"/>
          <w:b/>
          <w:bCs/>
          <w:sz w:val="28"/>
          <w:szCs w:val="28"/>
        </w:rPr>
        <w:t>签字</w:t>
      </w:r>
      <w:r>
        <w:rPr>
          <w:rFonts w:hint="eastAsia" w:ascii="仿宋" w:hAnsi="仿宋" w:eastAsia="仿宋"/>
          <w:sz w:val="28"/>
          <w:szCs w:val="28"/>
        </w:rPr>
        <w:t>：</w:t>
      </w:r>
    </w:p>
    <w:p>
      <w:pPr>
        <w:snapToGrid w:val="0"/>
        <w:spacing w:line="300" w:lineRule="auto"/>
        <w:ind w:firstLine="5180" w:firstLineChars="1850"/>
        <w:contextualSpacing/>
        <w:rPr>
          <w:rFonts w:ascii="仿宋" w:hAnsi="仿宋" w:eastAsia="仿宋"/>
          <w:sz w:val="28"/>
          <w:szCs w:val="28"/>
        </w:rPr>
      </w:pPr>
    </w:p>
    <w:p>
      <w:pPr>
        <w:snapToGrid w:val="0"/>
        <w:spacing w:line="300" w:lineRule="auto"/>
        <w:ind w:firstLine="5180" w:firstLineChars="1850"/>
        <w:contextualSpacing/>
        <w:rPr>
          <w:rFonts w:ascii="仿宋" w:hAnsi="仿宋" w:eastAsia="仿宋"/>
          <w:sz w:val="28"/>
          <w:szCs w:val="28"/>
        </w:rPr>
      </w:pPr>
      <w:r>
        <w:rPr>
          <w:rFonts w:hint="eastAsia" w:ascii="仿宋" w:hAnsi="仿宋" w:eastAsia="仿宋"/>
          <w:sz w:val="28"/>
          <w:szCs w:val="28"/>
        </w:rPr>
        <w:t>投标人（盖章）</w:t>
      </w:r>
    </w:p>
    <w:p>
      <w:pPr>
        <w:snapToGrid w:val="0"/>
        <w:spacing w:line="300" w:lineRule="auto"/>
        <w:contextualSpacing/>
        <w:rPr>
          <w:rFonts w:ascii="仿宋" w:hAnsi="仿宋" w:eastAsia="仿宋"/>
          <w:sz w:val="28"/>
          <w:szCs w:val="28"/>
        </w:rPr>
      </w:pPr>
    </w:p>
    <w:p>
      <w:pPr>
        <w:pStyle w:val="19"/>
        <w:snapToGrid w:val="0"/>
        <w:spacing w:line="300" w:lineRule="auto"/>
        <w:ind w:firstLine="5180" w:firstLineChars="1850"/>
        <w:contextualSpacing/>
        <w:rPr>
          <w:rFonts w:ascii="仿宋" w:hAnsi="仿宋" w:eastAsia="仿宋"/>
          <w:bCs/>
          <w:sz w:val="28"/>
          <w:szCs w:val="28"/>
        </w:rPr>
      </w:pPr>
      <w:r>
        <w:rPr>
          <w:rFonts w:hint="eastAsia" w:ascii="仿宋" w:hAnsi="仿宋" w:eastAsia="仿宋"/>
          <w:bCs/>
          <w:sz w:val="28"/>
          <w:szCs w:val="28"/>
        </w:rPr>
        <w:t>年月日</w:t>
      </w:r>
    </w:p>
    <w:p>
      <w:pPr>
        <w:pStyle w:val="19"/>
        <w:snapToGrid w:val="0"/>
        <w:spacing w:line="300" w:lineRule="auto"/>
        <w:ind w:firstLine="5180" w:firstLineChars="1850"/>
        <w:contextualSpacing/>
        <w:rPr>
          <w:rFonts w:ascii="仿宋" w:hAnsi="仿宋" w:eastAsia="仿宋"/>
          <w:bCs/>
          <w:sz w:val="28"/>
          <w:szCs w:val="28"/>
        </w:rPr>
      </w:pPr>
    </w:p>
    <w:p>
      <w:pPr>
        <w:pStyle w:val="19"/>
        <w:snapToGrid w:val="0"/>
        <w:spacing w:line="300" w:lineRule="auto"/>
        <w:ind w:firstLine="5180" w:firstLineChars="1850"/>
        <w:contextualSpacing/>
        <w:rPr>
          <w:rFonts w:ascii="仿宋" w:hAnsi="仿宋" w:eastAsia="仿宋"/>
          <w:bCs/>
          <w:sz w:val="28"/>
          <w:szCs w:val="28"/>
        </w:rPr>
      </w:pPr>
    </w:p>
    <w:p>
      <w:pPr>
        <w:pStyle w:val="17"/>
        <w:snapToGrid w:val="0"/>
        <w:spacing w:line="300" w:lineRule="auto"/>
        <w:ind w:firstLine="420"/>
        <w:contextualSpacing/>
        <w:rPr>
          <w:rFonts w:ascii="仿宋" w:hAnsi="仿宋" w:eastAsia="仿宋"/>
          <w:b/>
          <w:sz w:val="28"/>
          <w:szCs w:val="28"/>
        </w:rPr>
      </w:pPr>
      <w:r>
        <w:rPr>
          <w:rFonts w:hint="eastAsia" w:ascii="仿宋" w:hAnsi="仿宋" w:eastAsia="仿宋"/>
          <w:b/>
          <w:sz w:val="28"/>
          <w:szCs w:val="28"/>
        </w:rPr>
        <w:t>注：提供被委托授权人的身份证复印件并盖公章</w:t>
      </w: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17"/>
        <w:snapToGrid w:val="0"/>
        <w:spacing w:line="300" w:lineRule="auto"/>
        <w:ind w:firstLine="420"/>
        <w:contextualSpacing/>
        <w:rPr>
          <w:rFonts w:ascii="仿宋" w:hAnsi="仿宋" w:eastAsia="仿宋"/>
          <w:b/>
          <w:sz w:val="28"/>
          <w:szCs w:val="28"/>
        </w:rPr>
      </w:pPr>
    </w:p>
    <w:p>
      <w:pPr>
        <w:pStyle w:val="70"/>
        <w:snapToGrid w:val="0"/>
        <w:spacing w:line="300" w:lineRule="auto"/>
        <w:ind w:firstLine="0" w:firstLineChars="0"/>
        <w:contextualSpacing/>
        <w:jc w:val="center"/>
        <w:rPr>
          <w:rFonts w:ascii="仿宋" w:hAnsi="仿宋" w:eastAsia="仿宋"/>
          <w:b/>
          <w:sz w:val="36"/>
          <w:szCs w:val="36"/>
        </w:rPr>
      </w:pPr>
      <w:r>
        <w:rPr>
          <w:rFonts w:hint="eastAsia" w:ascii="仿宋" w:hAnsi="仿宋" w:eastAsia="仿宋"/>
          <w:b/>
          <w:sz w:val="36"/>
          <w:szCs w:val="36"/>
        </w:rPr>
        <w:t>三、诚信承诺书</w:t>
      </w:r>
    </w:p>
    <w:p>
      <w:pPr>
        <w:spacing w:line="460" w:lineRule="exact"/>
        <w:jc w:val="center"/>
        <w:rPr>
          <w:rFonts w:ascii="仿宋" w:hAnsi="仿宋" w:eastAsia="仿宋" w:cs="宋体"/>
          <w:b/>
          <w:sz w:val="28"/>
        </w:rPr>
      </w:pPr>
    </w:p>
    <w:p>
      <w:pPr>
        <w:spacing w:line="460" w:lineRule="exact"/>
        <w:jc w:val="left"/>
        <w:rPr>
          <w:rFonts w:ascii="仿宋" w:hAnsi="仿宋" w:eastAsia="仿宋" w:cs="宋体"/>
          <w:sz w:val="24"/>
        </w:rPr>
      </w:pPr>
      <w:r>
        <w:rPr>
          <w:rFonts w:hint="eastAsia" w:ascii="仿宋" w:hAnsi="仿宋" w:eastAsia="仿宋" w:cs="宋体"/>
          <w:sz w:val="24"/>
        </w:rPr>
        <w:t>致：（招标人名称）</w:t>
      </w:r>
    </w:p>
    <w:p>
      <w:pPr>
        <w:spacing w:line="460" w:lineRule="exact"/>
        <w:ind w:firstLine="480" w:firstLineChars="200"/>
        <w:jc w:val="left"/>
        <w:rPr>
          <w:rFonts w:ascii="仿宋" w:hAnsi="仿宋" w:eastAsia="仿宋" w:cs="宋体"/>
          <w:sz w:val="24"/>
        </w:rPr>
      </w:pPr>
      <w:r>
        <w:rPr>
          <w:rFonts w:hint="eastAsia" w:ascii="仿宋" w:hAnsi="仿宋" w:eastAsia="仿宋" w:cs="宋体"/>
          <w:sz w:val="24"/>
        </w:rPr>
        <w:t>我方参加你方的（项目名称）投标，我单位愿意作出以下承诺：</w:t>
      </w:r>
    </w:p>
    <w:p>
      <w:pPr>
        <w:spacing w:line="460" w:lineRule="exact"/>
        <w:ind w:firstLine="480" w:firstLineChars="200"/>
        <w:jc w:val="left"/>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我单位参与本项目投标，提交的投标文件真实可信。证件及有关附件是真实的，复印件与原件是一致的，且未处于被责令停业、投标资格被取消或者财产被接管、冻结和破产状态</w:t>
      </w:r>
      <w:r>
        <w:rPr>
          <w:rFonts w:ascii="仿宋" w:hAnsi="仿宋" w:eastAsia="仿宋" w:cs="宋体"/>
          <w:sz w:val="24"/>
        </w:rPr>
        <w:t>,</w:t>
      </w:r>
      <w:r>
        <w:rPr>
          <w:rFonts w:hint="eastAsia" w:ascii="仿宋" w:hAnsi="仿宋" w:eastAsia="仿宋" w:cs="宋体"/>
          <w:sz w:val="24"/>
        </w:rPr>
        <w:t>以及投标资格被取消或者暂停且在暂停期内；</w:t>
      </w:r>
    </w:p>
    <w:p>
      <w:pPr>
        <w:spacing w:line="460" w:lineRule="exact"/>
        <w:ind w:firstLine="480" w:firstLineChars="200"/>
        <w:jc w:val="left"/>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我单位遵守国家廉政相关规定，无失信、行贿等不良行为。</w:t>
      </w:r>
    </w:p>
    <w:p>
      <w:pPr>
        <w:spacing w:line="460" w:lineRule="exact"/>
        <w:ind w:firstLine="480" w:firstLineChars="200"/>
        <w:jc w:val="left"/>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如中标，我单位将按照投标文件中委派的项目负责人、设计组人员及时到位，且全面负责工作。</w:t>
      </w:r>
    </w:p>
    <w:p>
      <w:pPr>
        <w:spacing w:line="460" w:lineRule="exact"/>
        <w:ind w:firstLine="480" w:firstLineChars="200"/>
        <w:jc w:val="left"/>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若我单位未能兑现以上承诺，愿意接受投标保证金不予退还的处理，并愿意接受业主和监管部门的处罚。</w:t>
      </w:r>
    </w:p>
    <w:p>
      <w:pPr>
        <w:spacing w:line="460" w:lineRule="exact"/>
        <w:ind w:firstLine="480" w:firstLineChars="200"/>
        <w:jc w:val="left"/>
        <w:rPr>
          <w:rFonts w:ascii="仿宋" w:hAnsi="仿宋" w:eastAsia="仿宋" w:cs="宋体"/>
          <w:sz w:val="24"/>
        </w:rPr>
      </w:pPr>
    </w:p>
    <w:p>
      <w:pPr>
        <w:spacing w:line="460" w:lineRule="exact"/>
        <w:jc w:val="center"/>
        <w:rPr>
          <w:rFonts w:ascii="仿宋" w:hAnsi="仿宋" w:eastAsia="仿宋" w:cs="宋体"/>
          <w:b/>
          <w:sz w:val="24"/>
        </w:rPr>
      </w:pPr>
    </w:p>
    <w:p>
      <w:pPr>
        <w:spacing w:line="460" w:lineRule="exact"/>
        <w:jc w:val="center"/>
        <w:rPr>
          <w:rFonts w:ascii="仿宋" w:hAnsi="仿宋" w:eastAsia="仿宋" w:cs="宋体"/>
          <w:sz w:val="24"/>
        </w:rPr>
      </w:pPr>
    </w:p>
    <w:p>
      <w:pPr>
        <w:spacing w:line="460" w:lineRule="exact"/>
        <w:jc w:val="center"/>
        <w:rPr>
          <w:rFonts w:ascii="仿宋" w:hAnsi="仿宋" w:eastAsia="仿宋" w:cs="宋体"/>
          <w:sz w:val="24"/>
        </w:rPr>
      </w:pPr>
      <w:r>
        <w:rPr>
          <w:rFonts w:hint="eastAsia" w:ascii="仿宋" w:hAnsi="仿宋" w:eastAsia="仿宋" w:cs="宋体"/>
          <w:sz w:val="24"/>
        </w:rPr>
        <w:t>投标人（盖法人章）：</w:t>
      </w:r>
    </w:p>
    <w:p>
      <w:pPr>
        <w:spacing w:line="460" w:lineRule="exact"/>
        <w:jc w:val="center"/>
        <w:rPr>
          <w:rFonts w:ascii="仿宋" w:hAnsi="仿宋" w:eastAsia="仿宋" w:cs="宋体"/>
          <w:sz w:val="24"/>
        </w:rPr>
      </w:pPr>
      <w:r>
        <w:rPr>
          <w:rFonts w:hint="eastAsia" w:ascii="仿宋" w:hAnsi="仿宋" w:eastAsia="仿宋" w:cs="宋体"/>
          <w:sz w:val="24"/>
        </w:rPr>
        <w:t>法定代表人（签字或盖章）：</w:t>
      </w:r>
    </w:p>
    <w:p>
      <w:pPr>
        <w:spacing w:line="460" w:lineRule="exact"/>
        <w:jc w:val="center"/>
        <w:rPr>
          <w:rFonts w:ascii="仿宋" w:hAnsi="仿宋" w:eastAsia="仿宋" w:cs="宋体"/>
          <w:sz w:val="24"/>
        </w:rPr>
      </w:pPr>
      <w:r>
        <w:rPr>
          <w:rFonts w:hint="eastAsia" w:ascii="仿宋" w:hAnsi="仿宋" w:eastAsia="仿宋" w:cs="宋体"/>
          <w:sz w:val="24"/>
        </w:rPr>
        <w:t>年月日</w:t>
      </w:r>
    </w:p>
    <w:p>
      <w:pPr>
        <w:pStyle w:val="70"/>
        <w:snapToGrid w:val="0"/>
        <w:spacing w:line="300" w:lineRule="auto"/>
        <w:ind w:firstLine="0" w:firstLineChars="0"/>
        <w:contextualSpacing/>
        <w:jc w:val="center"/>
        <w:rPr>
          <w:b/>
          <w:bCs/>
          <w:sz w:val="28"/>
        </w:rPr>
      </w:pPr>
      <w:r>
        <w:rPr>
          <w:rFonts w:hint="eastAsia" w:ascii="仿宋" w:hAnsi="仿宋" w:eastAsia="仿宋" w:cs="宋体"/>
          <w:sz w:val="24"/>
        </w:rPr>
        <w:br w:type="page"/>
      </w:r>
      <w:r>
        <w:rPr>
          <w:rFonts w:hint="eastAsia" w:ascii="仿宋" w:hAnsi="仿宋" w:eastAsia="仿宋"/>
          <w:b/>
          <w:sz w:val="36"/>
          <w:szCs w:val="36"/>
        </w:rPr>
        <w:t>四、投标人免缴投标保证金信用承诺书</w:t>
      </w:r>
    </w:p>
    <w:p>
      <w:pPr>
        <w:adjustRightInd w:val="0"/>
        <w:spacing w:line="360" w:lineRule="auto"/>
      </w:pPr>
    </w:p>
    <w:p>
      <w:pPr>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致： </w:t>
      </w:r>
      <w:r>
        <w:rPr>
          <w:rFonts w:hint="eastAsia" w:ascii="仿宋" w:hAnsi="仿宋" w:eastAsia="仿宋" w:cs="仿宋"/>
          <w:sz w:val="24"/>
          <w:szCs w:val="24"/>
          <w:u w:val="single"/>
        </w:rPr>
        <w:t xml:space="preserve">（招标人名称） </w:t>
      </w:r>
    </w:p>
    <w:p>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我公司承诺如下：</w:t>
      </w:r>
    </w:p>
    <w:p>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1.我公司承诺：我公司自愿使用信用承诺书作为免缴投标保证金证明，并自行承担相关责任和风险。</w:t>
      </w:r>
    </w:p>
    <w:p>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2.我公司在部门发布的最新信用评价结果为等级（分值）。</w:t>
      </w:r>
    </w:p>
    <w:p>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3.我公司近3年承建的工程项目未发生工程质量和施工安全事故，近3年无建设工程不良信用信息记录。 </w:t>
      </w:r>
    </w:p>
    <w:p>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我公司将严格遵守《中华人民共和国招标投标法》等法律、法规和规章。如果存在招标文件约定的投标保证金不予退还的情形，将于收到招标人书面通知30日内将招标文件约定的投标保证金足额缴纳至招标人指定账户。未按规定足额缴纳的，自愿接受以下处理，且不提出任何异议。 </w:t>
      </w:r>
    </w:p>
    <w:p>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（1）列入失信行为记录，自记录之日起至保证金兑付之日止，参与招标人其他交易活动的均以现金方式缴纳投标保证金，否则视同未提交投标保证金。 </w:t>
      </w:r>
    </w:p>
    <w:p>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（2）招标人依法提起诉讼的，相关诉讼费用由我公司承担，招标人有权暂缓退付我公司以现金方式缴纳的其他项目保证金，并协助法院执行。</w:t>
      </w:r>
    </w:p>
    <w:p>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我公司对上述承诺的真实性负责。如有虚假，我公司愿意承担相关法律法规的全部责任。 </w:t>
      </w:r>
    </w:p>
    <w:p>
      <w:pPr>
        <w:adjustRightInd w:val="0"/>
        <w:spacing w:line="360" w:lineRule="auto"/>
        <w:jc w:val="center"/>
        <w:rPr>
          <w:rFonts w:ascii="仿宋" w:hAnsi="仿宋" w:eastAsia="仿宋" w:cs="仿宋"/>
          <w:sz w:val="24"/>
          <w:szCs w:val="24"/>
        </w:rPr>
      </w:pPr>
    </w:p>
    <w:p>
      <w:pPr>
        <w:adjustRightInd w:val="0"/>
        <w:spacing w:line="360" w:lineRule="auto"/>
        <w:jc w:val="center"/>
        <w:rPr>
          <w:rFonts w:ascii="仿宋" w:hAnsi="仿宋" w:eastAsia="仿宋" w:cs="仿宋"/>
          <w:sz w:val="24"/>
          <w:szCs w:val="24"/>
        </w:rPr>
      </w:pPr>
    </w:p>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投 标 人： （盖单位章）</w:t>
      </w:r>
    </w:p>
    <w:p>
      <w:pPr>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法定代表人： （签字或盖章）</w:t>
      </w:r>
    </w:p>
    <w:p>
      <w:pPr>
        <w:pStyle w:val="14"/>
        <w:jc w:val="right"/>
        <w:rPr>
          <w:rFonts w:ascii="仿宋" w:hAnsi="仿宋" w:eastAsia="仿宋" w:cs="仿宋"/>
          <w:sz w:val="24"/>
          <w:szCs w:val="24"/>
        </w:rPr>
      </w:pPr>
      <w:r>
        <w:rPr>
          <w:rFonts w:hint="eastAsia" w:ascii="仿宋" w:hAnsi="仿宋" w:eastAsia="仿宋" w:cs="仿宋"/>
          <w:sz w:val="24"/>
          <w:szCs w:val="24"/>
        </w:rPr>
        <w:t>日期： 年 月 日</w:t>
      </w:r>
    </w:p>
    <w:p>
      <w:pPr>
        <w:spacing w:line="360" w:lineRule="auto"/>
        <w:ind w:firstLine="482" w:firstLineChars="200"/>
        <w:jc w:val="center"/>
        <w:outlineLvl w:val="0"/>
        <w:rPr>
          <w:b/>
          <w:bCs/>
          <w:sz w:val="24"/>
          <w:szCs w:val="24"/>
        </w:rPr>
      </w:pPr>
    </w:p>
    <w:p>
      <w:pPr>
        <w:spacing w:line="360" w:lineRule="auto"/>
        <w:ind w:firstLine="723" w:firstLineChars="200"/>
        <w:jc w:val="center"/>
        <w:outlineLvl w:val="0"/>
        <w:rPr>
          <w:b/>
          <w:bCs/>
          <w:sz w:val="36"/>
          <w:szCs w:val="36"/>
        </w:rPr>
      </w:pPr>
    </w:p>
    <w:p>
      <w:pPr>
        <w:spacing w:line="360" w:lineRule="auto"/>
        <w:ind w:firstLine="723" w:firstLineChars="200"/>
        <w:jc w:val="center"/>
        <w:outlineLvl w:val="0"/>
        <w:rPr>
          <w:b/>
          <w:bCs/>
          <w:sz w:val="36"/>
          <w:szCs w:val="36"/>
        </w:rPr>
      </w:pPr>
    </w:p>
    <w:p>
      <w:pPr>
        <w:spacing w:line="360" w:lineRule="auto"/>
        <w:ind w:firstLine="723" w:firstLineChars="200"/>
        <w:jc w:val="center"/>
        <w:outlineLvl w:val="0"/>
        <w:rPr>
          <w:b/>
          <w:bCs/>
          <w:sz w:val="36"/>
          <w:szCs w:val="36"/>
        </w:rPr>
      </w:pPr>
    </w:p>
    <w:p>
      <w:pPr>
        <w:pStyle w:val="62"/>
        <w:snapToGrid w:val="0"/>
        <w:spacing w:after="0" w:line="420" w:lineRule="atLeast"/>
        <w:rPr>
          <w:rFonts w:ascii="仿宋" w:hAnsi="仿宋" w:eastAsia="仿宋"/>
          <w:b/>
          <w:sz w:val="32"/>
          <w:highlight w:val="yellow"/>
        </w:rPr>
      </w:pPr>
    </w:p>
    <w:p>
      <w:pPr>
        <w:pStyle w:val="62"/>
        <w:snapToGrid w:val="0"/>
        <w:spacing w:after="0" w:line="420" w:lineRule="atLeast"/>
        <w:rPr>
          <w:rFonts w:ascii="仿宋" w:hAnsi="仿宋" w:eastAsia="仿宋"/>
          <w:b/>
          <w:sz w:val="32"/>
        </w:rPr>
      </w:pPr>
    </w:p>
    <w:p>
      <w:pPr>
        <w:pStyle w:val="62"/>
        <w:snapToGrid w:val="0"/>
        <w:spacing w:after="0" w:line="420" w:lineRule="atLeast"/>
        <w:rPr>
          <w:rFonts w:ascii="仿宋" w:hAnsi="仿宋" w:eastAsia="仿宋"/>
          <w:b/>
          <w:sz w:val="32"/>
        </w:rPr>
      </w:pPr>
    </w:p>
    <w:p>
      <w:pPr>
        <w:pStyle w:val="62"/>
        <w:snapToGrid w:val="0"/>
        <w:spacing w:after="0" w:line="420" w:lineRule="atLeast"/>
        <w:rPr>
          <w:rFonts w:ascii="仿宋" w:hAnsi="仿宋" w:eastAsia="仿宋"/>
          <w:b/>
          <w:sz w:val="32"/>
        </w:rPr>
      </w:pPr>
      <w:r>
        <w:rPr>
          <w:rFonts w:hint="eastAsia" w:ascii="仿宋" w:hAnsi="仿宋" w:eastAsia="仿宋"/>
          <w:b/>
          <w:sz w:val="32"/>
        </w:rPr>
        <w:t>五、资格审查合格条件中还需提供的其他资料</w:t>
      </w:r>
    </w:p>
    <w:p>
      <w:pPr>
        <w:pStyle w:val="62"/>
        <w:snapToGrid w:val="0"/>
        <w:spacing w:after="0" w:line="420" w:lineRule="atLeast"/>
        <w:rPr>
          <w:rFonts w:ascii="仿宋" w:hAnsi="仿宋" w:eastAsia="仿宋"/>
          <w:b/>
          <w:sz w:val="32"/>
        </w:rPr>
      </w:pPr>
      <w:r>
        <w:rPr>
          <w:rFonts w:hint="eastAsia" w:ascii="仿宋" w:hAnsi="仿宋" w:eastAsia="仿宋"/>
          <w:b/>
          <w:sz w:val="32"/>
        </w:rPr>
        <w:t>（格式由投标人自拟）</w:t>
      </w:r>
    </w:p>
    <w:p>
      <w:pPr>
        <w:tabs>
          <w:tab w:val="left" w:pos="993"/>
        </w:tabs>
        <w:spacing w:line="360" w:lineRule="auto"/>
        <w:jc w:val="center"/>
        <w:rPr>
          <w:rFonts w:ascii="仿宋" w:hAnsi="仿宋" w:eastAsia="仿宋" w:cs="宋体"/>
          <w:sz w:val="52"/>
          <w:szCs w:val="52"/>
        </w:rPr>
      </w:pPr>
      <w:r>
        <w:rPr>
          <w:rFonts w:ascii="仿宋" w:hAnsi="仿宋" w:eastAsia="仿宋" w:cs="Times New Roman"/>
        </w:rPr>
        <w:br w:type="page"/>
      </w:r>
      <w:r>
        <w:rPr>
          <w:rFonts w:hint="eastAsia" w:ascii="仿宋" w:hAnsi="仿宋" w:eastAsia="仿宋" w:cs="宋体"/>
          <w:sz w:val="52"/>
          <w:szCs w:val="52"/>
        </w:rPr>
        <w:t>第二部分</w:t>
      </w:r>
    </w:p>
    <w:p>
      <w:pPr>
        <w:spacing w:line="360" w:lineRule="auto"/>
        <w:rPr>
          <w:rFonts w:ascii="仿宋" w:hAnsi="仿宋" w:eastAsia="仿宋" w:cs="Times New Roman"/>
        </w:rPr>
      </w:pPr>
    </w:p>
    <w:p>
      <w:pPr>
        <w:spacing w:line="360" w:lineRule="auto"/>
        <w:jc w:val="center"/>
        <w:rPr>
          <w:rFonts w:ascii="仿宋" w:hAnsi="仿宋" w:eastAsia="仿宋" w:cs="宋体"/>
          <w:sz w:val="36"/>
          <w:szCs w:val="36"/>
          <w:u w:val="single"/>
        </w:rPr>
      </w:pPr>
    </w:p>
    <w:p>
      <w:pPr>
        <w:spacing w:line="360" w:lineRule="auto"/>
        <w:jc w:val="center"/>
        <w:rPr>
          <w:rFonts w:ascii="仿宋" w:hAnsi="仿宋" w:eastAsia="仿宋" w:cs="Times New Roman"/>
          <w:sz w:val="36"/>
          <w:szCs w:val="36"/>
          <w:u w:val="single"/>
        </w:rPr>
      </w:pPr>
      <w:r>
        <w:rPr>
          <w:rFonts w:hint="eastAsia" w:ascii="仿宋" w:hAnsi="仿宋" w:eastAsia="仿宋" w:cs="宋体"/>
          <w:sz w:val="36"/>
          <w:szCs w:val="36"/>
          <w:u w:val="single"/>
        </w:rPr>
        <w:t>（项目名称）</w:t>
      </w:r>
    </w:p>
    <w:p>
      <w:pPr>
        <w:spacing w:line="360" w:lineRule="auto"/>
        <w:ind w:firstLine="1234" w:firstLineChars="343"/>
        <w:jc w:val="center"/>
        <w:rPr>
          <w:rFonts w:ascii="仿宋" w:hAnsi="仿宋" w:eastAsia="仿宋" w:cs="Times New Roman"/>
          <w:sz w:val="36"/>
          <w:szCs w:val="36"/>
        </w:rPr>
      </w:pPr>
    </w:p>
    <w:p>
      <w:pPr>
        <w:spacing w:line="360" w:lineRule="auto"/>
        <w:ind w:firstLine="1234" w:firstLineChars="343"/>
        <w:rPr>
          <w:rFonts w:ascii="仿宋" w:hAnsi="仿宋" w:eastAsia="仿宋" w:cs="Times New Roman"/>
          <w:sz w:val="36"/>
          <w:szCs w:val="36"/>
        </w:rPr>
      </w:pPr>
    </w:p>
    <w:p>
      <w:pPr>
        <w:spacing w:line="360" w:lineRule="auto"/>
        <w:ind w:firstLine="1234" w:firstLineChars="343"/>
        <w:rPr>
          <w:rFonts w:ascii="仿宋" w:hAnsi="仿宋" w:eastAsia="仿宋" w:cs="Times New Roman"/>
          <w:sz w:val="36"/>
          <w:szCs w:val="36"/>
        </w:rPr>
      </w:pPr>
    </w:p>
    <w:p>
      <w:pPr>
        <w:jc w:val="center"/>
        <w:rPr>
          <w:rFonts w:ascii="仿宋" w:hAnsi="仿宋" w:eastAsia="仿宋" w:cs="Times New Roman"/>
          <w:sz w:val="52"/>
          <w:szCs w:val="52"/>
        </w:rPr>
      </w:pPr>
      <w:r>
        <w:rPr>
          <w:rFonts w:hint="eastAsia" w:ascii="仿宋" w:hAnsi="仿宋" w:eastAsia="仿宋" w:cs="宋体"/>
          <w:sz w:val="52"/>
          <w:szCs w:val="52"/>
        </w:rPr>
        <w:t>综合标文件</w:t>
      </w:r>
    </w:p>
    <w:p>
      <w:pPr>
        <w:adjustRightInd w:val="0"/>
        <w:snapToGrid w:val="0"/>
        <w:spacing w:line="360" w:lineRule="auto"/>
        <w:rPr>
          <w:rFonts w:ascii="仿宋" w:hAnsi="仿宋" w:eastAsia="仿宋" w:cs="Times New Roman"/>
          <w:sz w:val="10"/>
          <w:szCs w:val="10"/>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ind w:firstLine="960" w:firstLineChars="300"/>
        <w:rPr>
          <w:rFonts w:ascii="仿宋" w:hAnsi="仿宋" w:eastAsia="仿宋" w:cs="Times New Roman"/>
          <w:bCs/>
          <w:sz w:val="32"/>
          <w:szCs w:val="32"/>
          <w:u w:val="single"/>
        </w:rPr>
      </w:pPr>
      <w:r>
        <w:rPr>
          <w:rFonts w:hint="eastAsia" w:ascii="仿宋" w:hAnsi="仿宋" w:eastAsia="仿宋" w:cs="宋体"/>
          <w:bCs/>
          <w:sz w:val="32"/>
          <w:szCs w:val="32"/>
        </w:rPr>
        <w:t>投标人：</w:t>
      </w:r>
      <w:r>
        <w:rPr>
          <w:rFonts w:hint="eastAsia" w:ascii="仿宋" w:hAnsi="仿宋" w:eastAsia="仿宋" w:cs="宋体"/>
          <w:bCs/>
          <w:sz w:val="32"/>
          <w:szCs w:val="32"/>
          <w:u w:val="single"/>
        </w:rPr>
        <w:t>（盖章）</w:t>
      </w:r>
    </w:p>
    <w:p>
      <w:pPr>
        <w:adjustRightInd w:val="0"/>
        <w:snapToGrid w:val="0"/>
        <w:spacing w:line="360" w:lineRule="auto"/>
        <w:ind w:firstLine="1680"/>
        <w:rPr>
          <w:rFonts w:ascii="仿宋" w:hAnsi="仿宋" w:eastAsia="仿宋" w:cs="Times New Roman"/>
          <w:bCs/>
          <w:sz w:val="18"/>
          <w:szCs w:val="18"/>
        </w:rPr>
      </w:pPr>
    </w:p>
    <w:p>
      <w:pPr>
        <w:adjustRightInd w:val="0"/>
        <w:snapToGrid w:val="0"/>
        <w:spacing w:line="360" w:lineRule="auto"/>
        <w:ind w:firstLine="960" w:firstLineChars="300"/>
        <w:rPr>
          <w:rFonts w:ascii="仿宋" w:hAnsi="仿宋" w:eastAsia="仿宋" w:cs="Times New Roman"/>
          <w:bCs/>
          <w:sz w:val="32"/>
          <w:szCs w:val="32"/>
          <w:u w:val="single"/>
        </w:rPr>
      </w:pPr>
      <w:r>
        <w:rPr>
          <w:rFonts w:hint="eastAsia" w:ascii="仿宋" w:hAnsi="仿宋" w:eastAsia="仿宋" w:cs="宋体"/>
          <w:bCs/>
          <w:sz w:val="32"/>
          <w:szCs w:val="32"/>
        </w:rPr>
        <w:t>法定代表人或其委托代理人：</w:t>
      </w:r>
      <w:r>
        <w:rPr>
          <w:rFonts w:hint="eastAsia" w:ascii="仿宋" w:hAnsi="仿宋" w:eastAsia="仿宋" w:cs="宋体"/>
          <w:bCs/>
          <w:sz w:val="32"/>
          <w:szCs w:val="32"/>
          <w:u w:val="single"/>
        </w:rPr>
        <w:t>（签字或盖章）</w:t>
      </w:r>
    </w:p>
    <w:p>
      <w:pPr>
        <w:adjustRightInd w:val="0"/>
        <w:snapToGrid w:val="0"/>
        <w:spacing w:line="360" w:lineRule="auto"/>
        <w:jc w:val="center"/>
        <w:rPr>
          <w:rFonts w:ascii="仿宋" w:hAnsi="仿宋" w:eastAsia="仿宋" w:cs="Times New Roman"/>
          <w:bCs/>
          <w:sz w:val="18"/>
          <w:szCs w:val="18"/>
        </w:rPr>
      </w:pPr>
    </w:p>
    <w:p>
      <w:pPr>
        <w:adjustRightInd w:val="0"/>
        <w:snapToGrid w:val="0"/>
        <w:spacing w:line="360" w:lineRule="auto"/>
        <w:ind w:firstLine="944" w:firstLineChars="295"/>
        <w:rPr>
          <w:rFonts w:ascii="仿宋" w:hAnsi="仿宋" w:eastAsia="仿宋" w:cs="Times New Roman"/>
          <w:bCs/>
          <w:sz w:val="32"/>
          <w:szCs w:val="32"/>
          <w:u w:val="single"/>
        </w:rPr>
      </w:pPr>
      <w:r>
        <w:rPr>
          <w:rFonts w:hint="eastAsia" w:ascii="仿宋" w:hAnsi="仿宋" w:eastAsia="仿宋" w:cs="宋体"/>
          <w:bCs/>
          <w:sz w:val="32"/>
          <w:szCs w:val="32"/>
        </w:rPr>
        <w:t>地址：</w:t>
      </w:r>
    </w:p>
    <w:p>
      <w:pPr>
        <w:spacing w:line="360" w:lineRule="auto"/>
        <w:ind w:firstLine="960" w:firstLineChars="300"/>
        <w:rPr>
          <w:rFonts w:ascii="仿宋" w:hAnsi="仿宋" w:eastAsia="仿宋" w:cs="Times New Roman"/>
          <w:bCs/>
          <w:sz w:val="36"/>
          <w:szCs w:val="36"/>
        </w:rPr>
      </w:pPr>
      <w:r>
        <w:rPr>
          <w:rFonts w:hint="eastAsia" w:ascii="仿宋" w:hAnsi="仿宋" w:eastAsia="仿宋" w:cs="宋体"/>
          <w:bCs/>
          <w:sz w:val="32"/>
          <w:szCs w:val="32"/>
        </w:rPr>
        <w:t>日期：年月日</w:t>
      </w:r>
    </w:p>
    <w:p>
      <w:pPr>
        <w:adjustRightInd w:val="0"/>
        <w:snapToGrid w:val="0"/>
        <w:spacing w:line="360" w:lineRule="auto"/>
        <w:ind w:firstLine="630" w:firstLineChars="300"/>
        <w:rPr>
          <w:rFonts w:ascii="仿宋" w:hAnsi="仿宋" w:eastAsia="仿宋" w:cs="Times New Roman"/>
        </w:rPr>
      </w:pPr>
    </w:p>
    <w:p>
      <w:pPr>
        <w:pStyle w:val="5"/>
        <w:snapToGrid w:val="0"/>
        <w:spacing w:line="440" w:lineRule="exact"/>
        <w:ind w:firstLine="0"/>
        <w:jc w:val="center"/>
        <w:outlineLvl w:val="1"/>
        <w:rPr>
          <w:rFonts w:ascii="仿宋" w:hAnsi="仿宋" w:eastAsia="仿宋"/>
          <w:b/>
          <w:bCs/>
          <w:sz w:val="36"/>
          <w:szCs w:val="36"/>
        </w:rPr>
      </w:pPr>
    </w:p>
    <w:p>
      <w:pPr>
        <w:pStyle w:val="5"/>
        <w:snapToGrid w:val="0"/>
        <w:spacing w:line="440" w:lineRule="exact"/>
        <w:ind w:firstLine="0"/>
        <w:jc w:val="center"/>
        <w:outlineLvl w:val="1"/>
        <w:rPr>
          <w:rFonts w:ascii="仿宋" w:hAnsi="仿宋" w:eastAsia="仿宋"/>
          <w:b/>
          <w:bCs/>
          <w:sz w:val="36"/>
          <w:szCs w:val="36"/>
        </w:rPr>
      </w:pPr>
    </w:p>
    <w:p>
      <w:pPr>
        <w:pStyle w:val="5"/>
        <w:snapToGrid w:val="0"/>
        <w:spacing w:line="440" w:lineRule="exact"/>
        <w:ind w:firstLine="0"/>
        <w:jc w:val="center"/>
        <w:outlineLvl w:val="1"/>
        <w:rPr>
          <w:rFonts w:ascii="仿宋" w:hAnsi="仿宋" w:eastAsia="仿宋"/>
          <w:b/>
          <w:bCs/>
          <w:sz w:val="36"/>
          <w:szCs w:val="36"/>
        </w:rPr>
      </w:pPr>
    </w:p>
    <w:p>
      <w:pPr>
        <w:pStyle w:val="5"/>
        <w:snapToGrid w:val="0"/>
        <w:spacing w:line="440" w:lineRule="exact"/>
        <w:ind w:firstLine="0"/>
        <w:jc w:val="center"/>
        <w:outlineLvl w:val="1"/>
        <w:rPr>
          <w:rFonts w:ascii="仿宋" w:hAnsi="仿宋" w:eastAsia="仿宋"/>
          <w:b/>
          <w:bCs/>
          <w:sz w:val="36"/>
          <w:szCs w:val="36"/>
        </w:rPr>
      </w:pPr>
    </w:p>
    <w:p>
      <w:pPr>
        <w:pStyle w:val="5"/>
        <w:snapToGrid w:val="0"/>
        <w:spacing w:line="440" w:lineRule="exact"/>
        <w:ind w:firstLine="0"/>
        <w:jc w:val="center"/>
        <w:outlineLvl w:val="1"/>
        <w:rPr>
          <w:rFonts w:ascii="仿宋" w:hAnsi="仿宋" w:eastAsia="仿宋"/>
          <w:b/>
          <w:bCs/>
          <w:sz w:val="36"/>
          <w:szCs w:val="36"/>
        </w:rPr>
      </w:pPr>
    </w:p>
    <w:p>
      <w:pPr>
        <w:jc w:val="center"/>
        <w:rPr>
          <w:rFonts w:ascii="仿宋" w:hAnsi="仿宋" w:eastAsia="仿宋"/>
          <w:b/>
          <w:sz w:val="32"/>
          <w:szCs w:val="32"/>
        </w:rPr>
      </w:pPr>
      <w:bookmarkStart w:id="18" w:name="_Toc512348117"/>
      <w:bookmarkStart w:id="19" w:name="_Toc491787240"/>
      <w:r>
        <w:rPr>
          <w:rFonts w:ascii="仿宋" w:hAnsi="仿宋" w:eastAsia="仿宋"/>
          <w:b/>
          <w:sz w:val="32"/>
          <w:szCs w:val="32"/>
        </w:rPr>
        <w:t>1</w:t>
      </w:r>
      <w:r>
        <w:rPr>
          <w:rFonts w:hint="eastAsia" w:ascii="仿宋" w:hAnsi="仿宋" w:eastAsia="仿宋"/>
          <w:b/>
          <w:sz w:val="32"/>
          <w:szCs w:val="32"/>
        </w:rPr>
        <w:t>、投标人承诺书</w:t>
      </w:r>
      <w:bookmarkEnd w:id="18"/>
      <w:bookmarkEnd w:id="19"/>
    </w:p>
    <w:p>
      <w:pPr>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我谨代表</w:t>
      </w:r>
      <w:r>
        <w:rPr>
          <w:rFonts w:hint="eastAsia" w:ascii="仿宋" w:hAnsi="仿宋" w:eastAsia="仿宋"/>
          <w:sz w:val="24"/>
          <w:szCs w:val="24"/>
          <w:u w:val="single"/>
        </w:rPr>
        <w:t>（投标人名称）</w:t>
      </w:r>
      <w:r>
        <w:rPr>
          <w:rFonts w:hint="eastAsia" w:ascii="仿宋" w:hAnsi="仿宋" w:eastAsia="仿宋"/>
          <w:sz w:val="24"/>
          <w:szCs w:val="24"/>
        </w:rPr>
        <w:t>，对参加</w:t>
      </w:r>
      <w:r>
        <w:rPr>
          <w:rFonts w:hint="eastAsia" w:ascii="仿宋" w:hAnsi="仿宋" w:eastAsia="仿宋"/>
          <w:sz w:val="24"/>
          <w:szCs w:val="24"/>
          <w:u w:val="single"/>
        </w:rPr>
        <w:t>（工程名称）</w:t>
      </w:r>
      <w:r>
        <w:rPr>
          <w:rFonts w:hint="eastAsia" w:ascii="仿宋" w:hAnsi="仿宋" w:eastAsia="仿宋"/>
          <w:sz w:val="24"/>
          <w:szCs w:val="24"/>
        </w:rPr>
        <w:t>的设计投标事宜作如下郑重承诺：</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、参与</w:t>
      </w:r>
      <w:r>
        <w:rPr>
          <w:rFonts w:hint="eastAsia" w:ascii="仿宋" w:hAnsi="仿宋" w:eastAsia="仿宋"/>
          <w:sz w:val="24"/>
          <w:szCs w:val="24"/>
          <w:u w:val="single"/>
        </w:rPr>
        <w:t>（工程名称）</w:t>
      </w:r>
      <w:r>
        <w:rPr>
          <w:rFonts w:hint="eastAsia" w:ascii="仿宋" w:hAnsi="仿宋" w:eastAsia="仿宋"/>
          <w:sz w:val="24"/>
          <w:szCs w:val="24"/>
        </w:rPr>
        <w:t>的设计人员均为我单位的正式合法职工，本项目设计组办公地点在我单位。</w:t>
      </w:r>
    </w:p>
    <w:p>
      <w:pPr>
        <w:shd w:val="solid" w:color="FFFFFF" w:fill="auto"/>
        <w:autoSpaceDN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、报名材料中项目组人员与实际参与设计的人员完全一致。投标文件中所提供的企业、项目负责人的证书、业绩真实准确，不存在弄虚作假的情况。</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、项目负责人将全过程参与并组织上述工程的设计及后续服务工作。</w:t>
      </w:r>
    </w:p>
    <w:p>
      <w:pPr>
        <w:spacing w:line="360" w:lineRule="auto"/>
        <w:ind w:left="-139" w:leftChars="-66" w:firstLine="600" w:firstLineChars="25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、我单位将严格执行招标文件中提出的关于后续设计服务的全部要求。</w:t>
      </w:r>
    </w:p>
    <w:p>
      <w:pPr>
        <w:spacing w:line="360"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、自愿接受招标人在项目设计过程的抽查，如发现违反以上承诺及招标文件要求、合同条款的现象，我单位愿意接受招标人的相关处罚决定和接受招标人单方面终止合同。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6、招标文件中的所有要求我方都响应。</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投标人（公章）：</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right="560" w:firstLine="480" w:firstLineChars="200"/>
        <w:rPr>
          <w:rFonts w:ascii="仿宋" w:hAnsi="仿宋" w:eastAsia="仿宋"/>
          <w:sz w:val="24"/>
          <w:szCs w:val="24"/>
        </w:rPr>
      </w:pPr>
      <w:r>
        <w:rPr>
          <w:rFonts w:hint="eastAsia" w:ascii="仿宋" w:hAnsi="仿宋" w:eastAsia="仿宋"/>
          <w:sz w:val="24"/>
          <w:szCs w:val="24"/>
        </w:rPr>
        <w:t>法人代表人（签章）：</w:t>
      </w:r>
    </w:p>
    <w:p>
      <w:pPr>
        <w:spacing w:line="360" w:lineRule="auto"/>
        <w:ind w:right="560" w:firstLine="480" w:firstLineChars="200"/>
        <w:rPr>
          <w:rFonts w:ascii="仿宋" w:hAnsi="仿宋" w:eastAsia="仿宋"/>
          <w:sz w:val="24"/>
          <w:szCs w:val="24"/>
        </w:rPr>
      </w:pPr>
    </w:p>
    <w:p>
      <w:pPr>
        <w:spacing w:line="360" w:lineRule="auto"/>
        <w:ind w:right="560" w:firstLine="480" w:firstLineChars="200"/>
        <w:rPr>
          <w:rFonts w:ascii="仿宋" w:hAnsi="仿宋" w:eastAsia="仿宋"/>
          <w:sz w:val="24"/>
          <w:szCs w:val="24"/>
        </w:rPr>
      </w:pPr>
    </w:p>
    <w:p>
      <w:pPr>
        <w:spacing w:line="360" w:lineRule="auto"/>
        <w:ind w:right="560" w:firstLine="2160" w:firstLineChars="900"/>
        <w:jc w:val="right"/>
        <w:rPr>
          <w:rFonts w:ascii="仿宋" w:hAnsi="仿宋" w:eastAsia="仿宋"/>
          <w:sz w:val="24"/>
          <w:szCs w:val="24"/>
        </w:rPr>
      </w:pPr>
      <w:r>
        <w:rPr>
          <w:rFonts w:hint="eastAsia" w:ascii="仿宋" w:hAnsi="仿宋" w:eastAsia="仿宋"/>
          <w:sz w:val="24"/>
          <w:szCs w:val="24"/>
        </w:rPr>
        <w:t>年  月 日</w:t>
      </w:r>
    </w:p>
    <w:p>
      <w:pPr>
        <w:spacing w:line="440" w:lineRule="atLeast"/>
        <w:jc w:val="left"/>
        <w:rPr>
          <w:rFonts w:ascii="仿宋" w:hAnsi="仿宋" w:eastAsia="仿宋"/>
          <w:sz w:val="24"/>
          <w:szCs w:val="24"/>
        </w:rPr>
      </w:pPr>
    </w:p>
    <w:p>
      <w:pPr>
        <w:spacing w:line="440" w:lineRule="atLeast"/>
        <w:jc w:val="left"/>
        <w:rPr>
          <w:rFonts w:ascii="仿宋" w:hAnsi="仿宋" w:eastAsia="仿宋"/>
          <w:sz w:val="24"/>
          <w:szCs w:val="24"/>
        </w:rPr>
      </w:pPr>
    </w:p>
    <w:p>
      <w:pPr>
        <w:spacing w:line="440" w:lineRule="atLeast"/>
        <w:jc w:val="left"/>
        <w:rPr>
          <w:rFonts w:ascii="仿宋" w:hAnsi="仿宋" w:eastAsia="仿宋"/>
          <w:sz w:val="24"/>
          <w:szCs w:val="24"/>
        </w:rPr>
      </w:pPr>
    </w:p>
    <w:p>
      <w:pPr>
        <w:pStyle w:val="14"/>
      </w:pPr>
    </w:p>
    <w:p>
      <w:pPr>
        <w:spacing w:line="440" w:lineRule="atLeast"/>
        <w:jc w:val="left"/>
        <w:rPr>
          <w:rFonts w:ascii="仿宋" w:hAnsi="仿宋" w:eastAsia="仿宋"/>
          <w:sz w:val="24"/>
          <w:szCs w:val="24"/>
        </w:rPr>
      </w:pPr>
    </w:p>
    <w:p>
      <w:pPr>
        <w:spacing w:line="440" w:lineRule="atLeast"/>
        <w:jc w:val="left"/>
        <w:rPr>
          <w:rFonts w:ascii="仿宋" w:hAnsi="仿宋" w:eastAsia="仿宋"/>
          <w:sz w:val="24"/>
          <w:szCs w:val="24"/>
        </w:rPr>
      </w:pPr>
    </w:p>
    <w:p>
      <w:pPr>
        <w:pStyle w:val="62"/>
        <w:snapToGrid w:val="0"/>
        <w:spacing w:after="0" w:line="420" w:lineRule="atLeast"/>
        <w:rPr>
          <w:rFonts w:ascii="仿宋" w:hAnsi="仿宋" w:eastAsia="仿宋"/>
          <w:b/>
          <w:sz w:val="32"/>
        </w:rPr>
      </w:pPr>
    </w:p>
    <w:p>
      <w:pPr>
        <w:pStyle w:val="62"/>
        <w:snapToGrid w:val="0"/>
        <w:spacing w:after="0" w:line="420" w:lineRule="atLeast"/>
        <w:rPr>
          <w:rFonts w:ascii="仿宋" w:hAnsi="仿宋" w:eastAsia="仿宋"/>
          <w:b/>
          <w:sz w:val="32"/>
        </w:rPr>
      </w:pPr>
      <w:r>
        <w:rPr>
          <w:rFonts w:hint="eastAsia" w:ascii="仿宋" w:hAnsi="仿宋" w:eastAsia="仿宋"/>
          <w:b/>
          <w:sz w:val="32"/>
        </w:rPr>
        <w:t>2、设计业绩一览表</w:t>
      </w:r>
    </w:p>
    <w:p>
      <w:pPr>
        <w:tabs>
          <w:tab w:val="left" w:pos="993"/>
        </w:tabs>
        <w:spacing w:line="360" w:lineRule="auto"/>
        <w:rPr>
          <w:rFonts w:ascii="仿宋" w:hAnsi="仿宋" w:eastAsia="仿宋" w:cs="Times New Roman"/>
          <w:sz w:val="24"/>
          <w:szCs w:val="24"/>
          <w:u w:val="single"/>
        </w:rPr>
      </w:pPr>
      <w:r>
        <w:rPr>
          <w:rFonts w:hint="eastAsia" w:ascii="仿宋" w:hAnsi="仿宋" w:eastAsia="仿宋" w:cs="宋体"/>
          <w:sz w:val="24"/>
          <w:szCs w:val="24"/>
        </w:rPr>
        <w:t>投标申请人名称：</w:t>
      </w:r>
    </w:p>
    <w:tbl>
      <w:tblPr>
        <w:tblStyle w:val="29"/>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93"/>
        <w:gridCol w:w="1559"/>
        <w:gridCol w:w="1559"/>
        <w:gridCol w:w="170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00" w:type="dxa"/>
            <w:vAlign w:val="center"/>
          </w:tcPr>
          <w:p>
            <w:pPr>
              <w:framePr w:hSpace="180" w:wrap="notBeside" w:vAnchor="text" w:hAnchor="page" w:x="1827" w:y="292"/>
              <w:jc w:val="center"/>
              <w:rPr>
                <w:rFonts w:ascii="仿宋" w:hAnsi="仿宋" w:eastAsia="仿宋"/>
                <w:sz w:val="24"/>
              </w:rPr>
            </w:pPr>
            <w:r>
              <w:rPr>
                <w:rFonts w:ascii="仿宋" w:hAnsi="仿宋" w:eastAsia="仿宋"/>
                <w:sz w:val="24"/>
              </w:rPr>
              <w:t>序号</w:t>
            </w:r>
          </w:p>
        </w:tc>
        <w:tc>
          <w:tcPr>
            <w:tcW w:w="1493" w:type="dxa"/>
            <w:vAlign w:val="center"/>
          </w:tcPr>
          <w:p>
            <w:pPr>
              <w:framePr w:hSpace="180" w:wrap="notBeside" w:vAnchor="text" w:hAnchor="page" w:x="1827" w:y="292"/>
              <w:jc w:val="center"/>
              <w:rPr>
                <w:rFonts w:ascii="仿宋" w:hAnsi="仿宋" w:eastAsia="仿宋"/>
                <w:sz w:val="24"/>
              </w:rPr>
            </w:pPr>
            <w:r>
              <w:rPr>
                <w:rFonts w:hint="eastAsia" w:ascii="仿宋" w:hAnsi="仿宋" w:eastAsia="仿宋"/>
                <w:sz w:val="24"/>
              </w:rPr>
              <w:t>工程名称</w:t>
            </w:r>
          </w:p>
        </w:tc>
        <w:tc>
          <w:tcPr>
            <w:tcW w:w="1559" w:type="dxa"/>
            <w:vAlign w:val="center"/>
          </w:tcPr>
          <w:p>
            <w:pPr>
              <w:framePr w:hSpace="180" w:wrap="notBeside" w:vAnchor="text" w:hAnchor="page" w:x="1827" w:y="292"/>
              <w:jc w:val="center"/>
              <w:rPr>
                <w:rFonts w:ascii="仿宋" w:hAnsi="仿宋" w:eastAsia="仿宋"/>
                <w:sz w:val="24"/>
              </w:rPr>
            </w:pPr>
            <w:r>
              <w:rPr>
                <w:rFonts w:hint="eastAsia" w:ascii="仿宋" w:hAnsi="仿宋" w:eastAsia="仿宋"/>
                <w:sz w:val="24"/>
              </w:rPr>
              <w:t>建设单位</w:t>
            </w:r>
          </w:p>
          <w:p>
            <w:pPr>
              <w:framePr w:hSpace="180" w:wrap="notBeside" w:vAnchor="text" w:hAnchor="page" w:x="1827" w:y="292"/>
              <w:jc w:val="center"/>
              <w:rPr>
                <w:rFonts w:ascii="仿宋" w:hAnsi="仿宋" w:eastAsia="仿宋"/>
                <w:sz w:val="22"/>
              </w:rPr>
            </w:pPr>
            <w:r>
              <w:rPr>
                <w:rFonts w:hint="eastAsia" w:ascii="仿宋" w:hAnsi="仿宋" w:eastAsia="仿宋"/>
                <w:sz w:val="18"/>
              </w:rPr>
              <w:t>（业主）</w:t>
            </w:r>
          </w:p>
        </w:tc>
        <w:tc>
          <w:tcPr>
            <w:tcW w:w="1559" w:type="dxa"/>
            <w:vAlign w:val="center"/>
          </w:tcPr>
          <w:p>
            <w:pPr>
              <w:framePr w:hSpace="180" w:wrap="notBeside" w:vAnchor="text" w:hAnchor="page" w:x="1827" w:y="292"/>
              <w:jc w:val="center"/>
              <w:rPr>
                <w:rFonts w:ascii="仿宋" w:hAnsi="仿宋" w:eastAsia="仿宋"/>
                <w:sz w:val="22"/>
              </w:rPr>
            </w:pPr>
            <w:r>
              <w:rPr>
                <w:rFonts w:hint="eastAsia" w:ascii="仿宋" w:hAnsi="仿宋" w:eastAsia="仿宋"/>
                <w:sz w:val="24"/>
              </w:rPr>
              <w:t>建设规模</w:t>
            </w:r>
          </w:p>
        </w:tc>
        <w:tc>
          <w:tcPr>
            <w:tcW w:w="1701" w:type="dxa"/>
            <w:vAlign w:val="center"/>
          </w:tcPr>
          <w:p>
            <w:pPr>
              <w:framePr w:hSpace="180" w:wrap="notBeside" w:vAnchor="text" w:hAnchor="page" w:x="1827" w:y="292"/>
              <w:jc w:val="center"/>
              <w:rPr>
                <w:rFonts w:ascii="仿宋" w:hAnsi="仿宋" w:eastAsia="仿宋"/>
                <w:sz w:val="24"/>
              </w:rPr>
            </w:pPr>
            <w:r>
              <w:rPr>
                <w:rFonts w:hint="eastAsia" w:ascii="仿宋" w:hAnsi="仿宋" w:eastAsia="仿宋"/>
                <w:sz w:val="24"/>
              </w:rPr>
              <w:t>合同签订日期</w:t>
            </w:r>
          </w:p>
          <w:p>
            <w:pPr>
              <w:framePr w:hSpace="180" w:wrap="notBeside" w:vAnchor="text" w:hAnchor="page" w:x="1827" w:y="292"/>
              <w:jc w:val="center"/>
              <w:rPr>
                <w:rFonts w:ascii="仿宋" w:hAnsi="仿宋" w:eastAsia="仿宋"/>
                <w:sz w:val="22"/>
              </w:rPr>
            </w:pPr>
            <w:r>
              <w:rPr>
                <w:rFonts w:hint="eastAsia" w:ascii="仿宋" w:hAnsi="仿宋" w:eastAsia="仿宋"/>
                <w:sz w:val="18"/>
              </w:rPr>
              <w:t>（年</w:t>
            </w:r>
            <w:r>
              <w:rPr>
                <w:rFonts w:ascii="仿宋" w:hAnsi="仿宋" w:eastAsia="仿宋"/>
                <w:sz w:val="18"/>
              </w:rPr>
              <w:t>/</w:t>
            </w:r>
            <w:r>
              <w:rPr>
                <w:rFonts w:hint="eastAsia" w:ascii="仿宋" w:hAnsi="仿宋" w:eastAsia="仿宋"/>
                <w:sz w:val="18"/>
              </w:rPr>
              <w:t>月</w:t>
            </w:r>
            <w:r>
              <w:rPr>
                <w:rFonts w:ascii="仿宋" w:hAnsi="仿宋" w:eastAsia="仿宋"/>
                <w:sz w:val="18"/>
              </w:rPr>
              <w:t>/</w:t>
            </w:r>
            <w:r>
              <w:rPr>
                <w:rFonts w:hint="eastAsia" w:ascii="仿宋" w:hAnsi="仿宋" w:eastAsia="仿宋"/>
                <w:sz w:val="18"/>
              </w:rPr>
              <w:t>日）</w:t>
            </w:r>
          </w:p>
        </w:tc>
        <w:tc>
          <w:tcPr>
            <w:tcW w:w="1488" w:type="dxa"/>
            <w:vAlign w:val="center"/>
          </w:tcPr>
          <w:p>
            <w:pPr>
              <w:framePr w:hSpace="180" w:wrap="notBeside" w:vAnchor="text" w:hAnchor="page" w:x="1827" w:y="292"/>
              <w:jc w:val="center"/>
              <w:rPr>
                <w:rFonts w:ascii="仿宋" w:hAnsi="仿宋" w:eastAsia="仿宋"/>
                <w:sz w:val="22"/>
              </w:rPr>
            </w:pPr>
            <w:r>
              <w:rPr>
                <w:rFonts w:hint="eastAsia" w:ascii="仿宋" w:hAnsi="仿宋" w:eastAsia="仿宋"/>
                <w:sz w:val="24"/>
              </w:rPr>
              <w:t>主要设计人员情况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00" w:type="dxa"/>
            <w:vAlign w:val="center"/>
          </w:tcPr>
          <w:p>
            <w:pPr>
              <w:framePr w:hSpace="180" w:wrap="notBeside" w:vAnchor="text" w:hAnchor="page" w:x="1827" w:y="292"/>
              <w:jc w:val="center"/>
              <w:rPr>
                <w:rFonts w:ascii="仿宋" w:hAnsi="仿宋" w:eastAsia="仿宋"/>
                <w:sz w:val="24"/>
              </w:rPr>
            </w:pPr>
          </w:p>
        </w:tc>
        <w:tc>
          <w:tcPr>
            <w:tcW w:w="1493" w:type="dxa"/>
            <w:vAlign w:val="center"/>
          </w:tcPr>
          <w:p>
            <w:pPr>
              <w:framePr w:hSpace="180" w:wrap="notBeside" w:vAnchor="text" w:hAnchor="page" w:x="1827" w:y="292"/>
              <w:jc w:val="center"/>
              <w:rPr>
                <w:rFonts w:ascii="仿宋" w:hAnsi="仿宋" w:eastAsia="仿宋"/>
                <w:sz w:val="24"/>
              </w:rPr>
            </w:pPr>
          </w:p>
        </w:tc>
        <w:tc>
          <w:tcPr>
            <w:tcW w:w="1559" w:type="dxa"/>
          </w:tcPr>
          <w:p>
            <w:pPr>
              <w:framePr w:hSpace="180" w:wrap="notBeside" w:vAnchor="text" w:hAnchor="page" w:x="1827" w:y="292"/>
              <w:jc w:val="center"/>
              <w:rPr>
                <w:rFonts w:ascii="仿宋" w:hAnsi="仿宋" w:eastAsia="仿宋"/>
                <w:sz w:val="22"/>
              </w:rPr>
            </w:pPr>
          </w:p>
        </w:tc>
        <w:tc>
          <w:tcPr>
            <w:tcW w:w="1559" w:type="dxa"/>
          </w:tcPr>
          <w:p>
            <w:pPr>
              <w:framePr w:hSpace="180" w:wrap="notBeside" w:vAnchor="text" w:hAnchor="page" w:x="1827" w:y="292"/>
              <w:jc w:val="center"/>
              <w:rPr>
                <w:rFonts w:ascii="仿宋" w:hAnsi="仿宋" w:eastAsia="仿宋"/>
                <w:sz w:val="22"/>
              </w:rPr>
            </w:pPr>
          </w:p>
        </w:tc>
        <w:tc>
          <w:tcPr>
            <w:tcW w:w="1701" w:type="dxa"/>
          </w:tcPr>
          <w:p>
            <w:pPr>
              <w:framePr w:hSpace="180" w:wrap="notBeside" w:vAnchor="text" w:hAnchor="page" w:x="1827" w:y="292"/>
              <w:jc w:val="center"/>
              <w:rPr>
                <w:rFonts w:ascii="仿宋" w:hAnsi="仿宋" w:eastAsia="仿宋"/>
                <w:sz w:val="22"/>
              </w:rPr>
            </w:pPr>
          </w:p>
        </w:tc>
        <w:tc>
          <w:tcPr>
            <w:tcW w:w="1488" w:type="dxa"/>
          </w:tcPr>
          <w:p>
            <w:pPr>
              <w:framePr w:hSpace="180" w:wrap="notBeside" w:vAnchor="text" w:hAnchor="page" w:x="1827" w:y="292"/>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00" w:type="dxa"/>
            <w:vAlign w:val="center"/>
          </w:tcPr>
          <w:p>
            <w:pPr>
              <w:framePr w:hSpace="180" w:wrap="notBeside" w:vAnchor="text" w:hAnchor="page" w:x="1827" w:y="292"/>
              <w:jc w:val="center"/>
              <w:rPr>
                <w:rFonts w:ascii="仿宋" w:hAnsi="仿宋" w:eastAsia="仿宋"/>
                <w:sz w:val="24"/>
              </w:rPr>
            </w:pPr>
          </w:p>
        </w:tc>
        <w:tc>
          <w:tcPr>
            <w:tcW w:w="1493" w:type="dxa"/>
            <w:vAlign w:val="center"/>
          </w:tcPr>
          <w:p>
            <w:pPr>
              <w:framePr w:hSpace="180" w:wrap="notBeside" w:vAnchor="text" w:hAnchor="page" w:x="1827" w:y="292"/>
              <w:jc w:val="center"/>
              <w:rPr>
                <w:rFonts w:ascii="仿宋" w:hAnsi="仿宋" w:eastAsia="仿宋"/>
                <w:sz w:val="24"/>
              </w:rPr>
            </w:pPr>
          </w:p>
        </w:tc>
        <w:tc>
          <w:tcPr>
            <w:tcW w:w="1559" w:type="dxa"/>
          </w:tcPr>
          <w:p>
            <w:pPr>
              <w:framePr w:hSpace="180" w:wrap="notBeside" w:vAnchor="text" w:hAnchor="page" w:x="1827" w:y="292"/>
              <w:jc w:val="center"/>
              <w:rPr>
                <w:rFonts w:ascii="仿宋" w:hAnsi="仿宋" w:eastAsia="仿宋"/>
                <w:sz w:val="22"/>
              </w:rPr>
            </w:pPr>
          </w:p>
        </w:tc>
        <w:tc>
          <w:tcPr>
            <w:tcW w:w="1559" w:type="dxa"/>
          </w:tcPr>
          <w:p>
            <w:pPr>
              <w:framePr w:hSpace="180" w:wrap="notBeside" w:vAnchor="text" w:hAnchor="page" w:x="1827" w:y="292"/>
              <w:jc w:val="center"/>
              <w:rPr>
                <w:rFonts w:ascii="仿宋" w:hAnsi="仿宋" w:eastAsia="仿宋"/>
                <w:sz w:val="22"/>
              </w:rPr>
            </w:pPr>
          </w:p>
        </w:tc>
        <w:tc>
          <w:tcPr>
            <w:tcW w:w="1701" w:type="dxa"/>
          </w:tcPr>
          <w:p>
            <w:pPr>
              <w:framePr w:hSpace="180" w:wrap="notBeside" w:vAnchor="text" w:hAnchor="page" w:x="1827" w:y="292"/>
              <w:jc w:val="center"/>
              <w:rPr>
                <w:rFonts w:ascii="仿宋" w:hAnsi="仿宋" w:eastAsia="仿宋"/>
                <w:sz w:val="22"/>
              </w:rPr>
            </w:pPr>
          </w:p>
        </w:tc>
        <w:tc>
          <w:tcPr>
            <w:tcW w:w="1488" w:type="dxa"/>
          </w:tcPr>
          <w:p>
            <w:pPr>
              <w:framePr w:hSpace="180" w:wrap="notBeside" w:vAnchor="text" w:hAnchor="page" w:x="1827" w:y="292"/>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600" w:type="dxa"/>
            <w:vAlign w:val="center"/>
          </w:tcPr>
          <w:p>
            <w:pPr>
              <w:framePr w:hSpace="180" w:wrap="notBeside" w:vAnchor="text" w:hAnchor="page" w:x="1827" w:y="292"/>
              <w:jc w:val="center"/>
              <w:rPr>
                <w:rFonts w:ascii="仿宋" w:hAnsi="仿宋" w:eastAsia="仿宋"/>
                <w:sz w:val="22"/>
              </w:rPr>
            </w:pPr>
          </w:p>
        </w:tc>
        <w:tc>
          <w:tcPr>
            <w:tcW w:w="1493" w:type="dxa"/>
            <w:vAlign w:val="center"/>
          </w:tcPr>
          <w:p>
            <w:pPr>
              <w:framePr w:hSpace="180" w:wrap="notBeside" w:vAnchor="text" w:hAnchor="page" w:x="1827" w:y="292"/>
              <w:jc w:val="center"/>
              <w:rPr>
                <w:rFonts w:ascii="仿宋" w:hAnsi="仿宋" w:eastAsia="仿宋"/>
                <w:sz w:val="22"/>
              </w:rPr>
            </w:pPr>
          </w:p>
        </w:tc>
        <w:tc>
          <w:tcPr>
            <w:tcW w:w="1559" w:type="dxa"/>
          </w:tcPr>
          <w:p>
            <w:pPr>
              <w:framePr w:hSpace="180" w:wrap="notBeside" w:vAnchor="text" w:hAnchor="page" w:x="1827" w:y="292"/>
              <w:jc w:val="center"/>
              <w:rPr>
                <w:rFonts w:ascii="仿宋" w:hAnsi="仿宋" w:eastAsia="仿宋"/>
                <w:sz w:val="22"/>
              </w:rPr>
            </w:pPr>
          </w:p>
        </w:tc>
        <w:tc>
          <w:tcPr>
            <w:tcW w:w="1559" w:type="dxa"/>
          </w:tcPr>
          <w:p>
            <w:pPr>
              <w:framePr w:hSpace="180" w:wrap="notBeside" w:vAnchor="text" w:hAnchor="page" w:x="1827" w:y="292"/>
              <w:jc w:val="center"/>
              <w:rPr>
                <w:rFonts w:ascii="仿宋" w:hAnsi="仿宋" w:eastAsia="仿宋"/>
                <w:sz w:val="22"/>
              </w:rPr>
            </w:pPr>
          </w:p>
        </w:tc>
        <w:tc>
          <w:tcPr>
            <w:tcW w:w="1701" w:type="dxa"/>
          </w:tcPr>
          <w:p>
            <w:pPr>
              <w:framePr w:hSpace="180" w:wrap="notBeside" w:vAnchor="text" w:hAnchor="page" w:x="1827" w:y="292"/>
              <w:jc w:val="center"/>
              <w:rPr>
                <w:rFonts w:ascii="仿宋" w:hAnsi="仿宋" w:eastAsia="仿宋"/>
                <w:sz w:val="22"/>
              </w:rPr>
            </w:pPr>
          </w:p>
        </w:tc>
        <w:tc>
          <w:tcPr>
            <w:tcW w:w="1488" w:type="dxa"/>
          </w:tcPr>
          <w:p>
            <w:pPr>
              <w:framePr w:hSpace="180" w:wrap="notBeside" w:vAnchor="text" w:hAnchor="page" w:x="1827" w:y="292"/>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600" w:type="dxa"/>
            <w:vAlign w:val="center"/>
          </w:tcPr>
          <w:p>
            <w:pPr>
              <w:framePr w:hSpace="180" w:wrap="notBeside" w:vAnchor="text" w:hAnchor="page" w:x="1827" w:y="292"/>
              <w:jc w:val="center"/>
              <w:rPr>
                <w:rFonts w:ascii="仿宋" w:hAnsi="仿宋" w:eastAsia="仿宋"/>
                <w:sz w:val="22"/>
              </w:rPr>
            </w:pPr>
          </w:p>
        </w:tc>
        <w:tc>
          <w:tcPr>
            <w:tcW w:w="1493" w:type="dxa"/>
            <w:vAlign w:val="center"/>
          </w:tcPr>
          <w:p>
            <w:pPr>
              <w:framePr w:hSpace="180" w:wrap="notBeside" w:vAnchor="text" w:hAnchor="page" w:x="1827" w:y="292"/>
              <w:jc w:val="center"/>
              <w:rPr>
                <w:rFonts w:ascii="仿宋" w:hAnsi="仿宋" w:eastAsia="仿宋"/>
                <w:sz w:val="22"/>
              </w:rPr>
            </w:pPr>
          </w:p>
        </w:tc>
        <w:tc>
          <w:tcPr>
            <w:tcW w:w="1559" w:type="dxa"/>
          </w:tcPr>
          <w:p>
            <w:pPr>
              <w:framePr w:hSpace="180" w:wrap="notBeside" w:vAnchor="text" w:hAnchor="page" w:x="1827" w:y="292"/>
              <w:jc w:val="center"/>
              <w:rPr>
                <w:rFonts w:ascii="仿宋" w:hAnsi="仿宋" w:eastAsia="仿宋"/>
                <w:sz w:val="22"/>
              </w:rPr>
            </w:pPr>
          </w:p>
        </w:tc>
        <w:tc>
          <w:tcPr>
            <w:tcW w:w="1559" w:type="dxa"/>
          </w:tcPr>
          <w:p>
            <w:pPr>
              <w:framePr w:hSpace="180" w:wrap="notBeside" w:vAnchor="text" w:hAnchor="page" w:x="1827" w:y="292"/>
              <w:jc w:val="center"/>
              <w:rPr>
                <w:rFonts w:ascii="仿宋" w:hAnsi="仿宋" w:eastAsia="仿宋"/>
                <w:sz w:val="22"/>
              </w:rPr>
            </w:pPr>
          </w:p>
        </w:tc>
        <w:tc>
          <w:tcPr>
            <w:tcW w:w="1701" w:type="dxa"/>
          </w:tcPr>
          <w:p>
            <w:pPr>
              <w:framePr w:hSpace="180" w:wrap="notBeside" w:vAnchor="text" w:hAnchor="page" w:x="1827" w:y="292"/>
              <w:jc w:val="center"/>
              <w:rPr>
                <w:rFonts w:ascii="仿宋" w:hAnsi="仿宋" w:eastAsia="仿宋"/>
                <w:sz w:val="22"/>
              </w:rPr>
            </w:pPr>
          </w:p>
        </w:tc>
        <w:tc>
          <w:tcPr>
            <w:tcW w:w="1488" w:type="dxa"/>
          </w:tcPr>
          <w:p>
            <w:pPr>
              <w:framePr w:hSpace="180" w:wrap="notBeside" w:vAnchor="text" w:hAnchor="page" w:x="1827" w:y="292"/>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600" w:type="dxa"/>
          </w:tcPr>
          <w:p>
            <w:pPr>
              <w:framePr w:hSpace="180" w:wrap="notBeside" w:vAnchor="text" w:hAnchor="page" w:x="1827" w:y="292"/>
              <w:rPr>
                <w:rFonts w:ascii="仿宋" w:hAnsi="仿宋" w:eastAsia="仿宋"/>
                <w:sz w:val="22"/>
              </w:rPr>
            </w:pPr>
          </w:p>
          <w:p>
            <w:pPr>
              <w:framePr w:hSpace="180" w:wrap="notBeside" w:vAnchor="text" w:hAnchor="page" w:x="1827" w:y="292"/>
              <w:jc w:val="center"/>
              <w:rPr>
                <w:rFonts w:ascii="仿宋" w:hAnsi="仿宋" w:eastAsia="仿宋"/>
                <w:sz w:val="22"/>
              </w:rPr>
            </w:pPr>
          </w:p>
        </w:tc>
        <w:tc>
          <w:tcPr>
            <w:tcW w:w="1493" w:type="dxa"/>
          </w:tcPr>
          <w:p>
            <w:pPr>
              <w:framePr w:hSpace="180" w:wrap="notBeside" w:vAnchor="text" w:hAnchor="page" w:x="1827" w:y="292"/>
              <w:widowControl/>
              <w:jc w:val="left"/>
              <w:rPr>
                <w:rFonts w:ascii="仿宋" w:hAnsi="仿宋" w:eastAsia="仿宋"/>
                <w:sz w:val="22"/>
              </w:rPr>
            </w:pPr>
          </w:p>
          <w:p>
            <w:pPr>
              <w:framePr w:hSpace="180" w:wrap="notBeside" w:vAnchor="text" w:hAnchor="page" w:x="1827" w:y="292"/>
              <w:jc w:val="center"/>
              <w:rPr>
                <w:rFonts w:ascii="仿宋" w:hAnsi="仿宋" w:eastAsia="仿宋"/>
                <w:sz w:val="22"/>
              </w:rPr>
            </w:pPr>
            <w:r>
              <w:rPr>
                <w:rFonts w:hint="eastAsia" w:ascii="仿宋" w:hAnsi="仿宋" w:eastAsia="仿宋"/>
                <w:sz w:val="22"/>
              </w:rPr>
              <w:t>…</w:t>
            </w:r>
          </w:p>
        </w:tc>
        <w:tc>
          <w:tcPr>
            <w:tcW w:w="1559" w:type="dxa"/>
          </w:tcPr>
          <w:p>
            <w:pPr>
              <w:framePr w:hSpace="180" w:wrap="notBeside" w:vAnchor="text" w:hAnchor="page" w:x="1827" w:y="292"/>
              <w:jc w:val="center"/>
              <w:rPr>
                <w:rFonts w:ascii="仿宋" w:hAnsi="仿宋" w:eastAsia="仿宋"/>
                <w:sz w:val="22"/>
              </w:rPr>
            </w:pPr>
          </w:p>
        </w:tc>
        <w:tc>
          <w:tcPr>
            <w:tcW w:w="1559" w:type="dxa"/>
          </w:tcPr>
          <w:p>
            <w:pPr>
              <w:framePr w:hSpace="180" w:wrap="notBeside" w:vAnchor="text" w:hAnchor="page" w:x="1827" w:y="292"/>
              <w:jc w:val="center"/>
              <w:rPr>
                <w:rFonts w:ascii="仿宋" w:hAnsi="仿宋" w:eastAsia="仿宋"/>
                <w:sz w:val="22"/>
              </w:rPr>
            </w:pPr>
          </w:p>
        </w:tc>
        <w:tc>
          <w:tcPr>
            <w:tcW w:w="1701" w:type="dxa"/>
          </w:tcPr>
          <w:p>
            <w:pPr>
              <w:framePr w:hSpace="180" w:wrap="notBeside" w:vAnchor="text" w:hAnchor="page" w:x="1827" w:y="292"/>
              <w:jc w:val="center"/>
              <w:rPr>
                <w:rFonts w:ascii="仿宋" w:hAnsi="仿宋" w:eastAsia="仿宋"/>
                <w:sz w:val="22"/>
              </w:rPr>
            </w:pPr>
          </w:p>
        </w:tc>
        <w:tc>
          <w:tcPr>
            <w:tcW w:w="1488" w:type="dxa"/>
          </w:tcPr>
          <w:p>
            <w:pPr>
              <w:framePr w:hSpace="180" w:wrap="notBeside" w:vAnchor="text" w:hAnchor="page" w:x="1827" w:y="292"/>
              <w:jc w:val="center"/>
              <w:rPr>
                <w:rFonts w:ascii="仿宋" w:hAnsi="仿宋" w:eastAsia="仿宋"/>
                <w:sz w:val="22"/>
              </w:rPr>
            </w:pPr>
          </w:p>
        </w:tc>
      </w:tr>
    </w:tbl>
    <w:p>
      <w:pPr>
        <w:snapToGrid w:val="0"/>
        <w:spacing w:line="360" w:lineRule="auto"/>
        <w:ind w:firstLine="482" w:firstLineChars="200"/>
        <w:contextualSpacing/>
        <w:rPr>
          <w:rFonts w:ascii="仿宋" w:hAnsi="仿宋" w:eastAsia="仿宋"/>
          <w:b/>
          <w:sz w:val="24"/>
        </w:rPr>
      </w:pPr>
      <w:r>
        <w:rPr>
          <w:rFonts w:hint="eastAsia" w:ascii="仿宋" w:hAnsi="仿宋" w:eastAsia="仿宋"/>
          <w:b/>
          <w:sz w:val="24"/>
        </w:rPr>
        <w:t>注：投标申请人应随此表附上相关的业绩证明（须提供设计合同或中标通知书，设计合同或中标通知书内容中必须能够体现出该业绩包含建筑方案设计、工程规模、面积、时间、项目负责人等需要明确的内容。若提供的设计合同或者中标通知书不能证明，则需提供建设单位书面证明文件，证明文件上需加盖建设单位公章，否则不予认可。）</w:t>
      </w:r>
    </w:p>
    <w:p>
      <w:pPr>
        <w:rPr>
          <w:rFonts w:ascii="仿宋" w:hAnsi="仿宋" w:eastAsia="仿宋"/>
        </w:rPr>
      </w:pPr>
    </w:p>
    <w:p>
      <w:pPr>
        <w:tabs>
          <w:tab w:val="left" w:pos="720"/>
          <w:tab w:val="left" w:pos="900"/>
        </w:tabs>
        <w:spacing w:line="360" w:lineRule="auto"/>
        <w:ind w:firstLine="307" w:firstLineChars="128"/>
        <w:rPr>
          <w:rFonts w:ascii="仿宋" w:hAnsi="仿宋" w:eastAsia="仿宋"/>
          <w:sz w:val="24"/>
          <w:u w:val="single"/>
        </w:rPr>
      </w:pPr>
      <w:r>
        <w:rPr>
          <w:rFonts w:hint="eastAsia" w:ascii="仿宋" w:hAnsi="仿宋" w:eastAsia="仿宋"/>
          <w:sz w:val="24"/>
        </w:rPr>
        <w:t>投标人：（公章）</w:t>
      </w:r>
    </w:p>
    <w:p>
      <w:pPr>
        <w:tabs>
          <w:tab w:val="left" w:pos="720"/>
          <w:tab w:val="left" w:pos="900"/>
        </w:tabs>
        <w:spacing w:line="360" w:lineRule="auto"/>
        <w:ind w:firstLine="307" w:firstLineChars="128"/>
        <w:rPr>
          <w:rFonts w:ascii="仿宋" w:hAnsi="仿宋" w:eastAsia="仿宋"/>
          <w:sz w:val="24"/>
        </w:rPr>
      </w:pPr>
      <w:r>
        <w:rPr>
          <w:rFonts w:hint="eastAsia" w:ascii="仿宋" w:hAnsi="仿宋" w:eastAsia="仿宋"/>
          <w:sz w:val="24"/>
        </w:rPr>
        <w:t>法定代表人或授权代表（签字或盖章）：</w:t>
      </w:r>
    </w:p>
    <w:p>
      <w:pPr>
        <w:tabs>
          <w:tab w:val="left" w:pos="720"/>
          <w:tab w:val="left" w:pos="900"/>
        </w:tabs>
        <w:spacing w:line="360" w:lineRule="auto"/>
        <w:ind w:firstLine="307" w:firstLineChars="128"/>
        <w:rPr>
          <w:rFonts w:ascii="仿宋" w:hAnsi="仿宋" w:eastAsia="仿宋"/>
          <w:sz w:val="44"/>
          <w:szCs w:val="44"/>
        </w:rPr>
        <w:sectPr>
          <w:footerReference r:id="rId3" w:type="default"/>
          <w:pgSz w:w="11906" w:h="16838"/>
          <w:pgMar w:top="1440" w:right="1486" w:bottom="1276" w:left="1800" w:header="851" w:footer="992" w:gutter="0"/>
          <w:pgNumType w:start="1"/>
          <w:cols w:space="720" w:num="1"/>
          <w:docGrid w:type="lines" w:linePitch="312" w:charSpace="0"/>
        </w:sectPr>
      </w:pPr>
      <w:r>
        <w:rPr>
          <w:rFonts w:hint="eastAsia" w:ascii="仿宋" w:hAnsi="仿宋" w:eastAsia="仿宋"/>
          <w:sz w:val="24"/>
        </w:rPr>
        <w:t>日期：年月日</w:t>
      </w:r>
    </w:p>
    <w:p>
      <w:pPr>
        <w:jc w:val="center"/>
        <w:rPr>
          <w:rFonts w:ascii="仿宋" w:hAnsi="仿宋" w:eastAsia="仿宋"/>
          <w:b/>
          <w:sz w:val="32"/>
          <w:szCs w:val="32"/>
        </w:rPr>
      </w:pPr>
      <w:bookmarkStart w:id="20" w:name="_Toc512348118"/>
      <w:bookmarkStart w:id="21" w:name="_Toc185928283"/>
      <w:bookmarkStart w:id="22" w:name="_Toc408905602"/>
      <w:bookmarkStart w:id="23" w:name="_Toc491787241"/>
      <w:r>
        <w:rPr>
          <w:rFonts w:hint="eastAsia" w:ascii="仿宋" w:hAnsi="仿宋" w:eastAsia="仿宋"/>
          <w:b/>
          <w:sz w:val="32"/>
          <w:szCs w:val="32"/>
        </w:rPr>
        <w:t>3、本项目组成人员一览表</w:t>
      </w:r>
      <w:bookmarkEnd w:id="20"/>
      <w:bookmarkEnd w:id="21"/>
      <w:bookmarkEnd w:id="22"/>
      <w:bookmarkEnd w:id="23"/>
    </w:p>
    <w:tbl>
      <w:tblPr>
        <w:tblStyle w:val="2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900"/>
        <w:gridCol w:w="826"/>
        <w:gridCol w:w="1334"/>
        <w:gridCol w:w="1080"/>
        <w:gridCol w:w="108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7"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900"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826" w:type="dxa"/>
            <w:vAlign w:val="center"/>
          </w:tcPr>
          <w:p>
            <w:pPr>
              <w:jc w:val="center"/>
              <w:rPr>
                <w:rFonts w:ascii="仿宋" w:hAnsi="仿宋" w:eastAsia="仿宋"/>
                <w:sz w:val="24"/>
                <w:szCs w:val="24"/>
              </w:rPr>
            </w:pPr>
            <w:r>
              <w:rPr>
                <w:rFonts w:hint="eastAsia" w:ascii="仿宋" w:hAnsi="仿宋" w:eastAsia="仿宋"/>
                <w:sz w:val="24"/>
                <w:szCs w:val="24"/>
              </w:rPr>
              <w:t>年龄</w:t>
            </w:r>
          </w:p>
        </w:tc>
        <w:tc>
          <w:tcPr>
            <w:tcW w:w="1334" w:type="dxa"/>
            <w:vAlign w:val="center"/>
          </w:tcPr>
          <w:p>
            <w:pPr>
              <w:jc w:val="center"/>
              <w:rPr>
                <w:rFonts w:ascii="仿宋" w:hAnsi="仿宋" w:eastAsia="仿宋"/>
                <w:sz w:val="24"/>
                <w:szCs w:val="24"/>
              </w:rPr>
            </w:pPr>
            <w:r>
              <w:rPr>
                <w:rFonts w:hint="eastAsia" w:ascii="仿宋" w:hAnsi="仿宋" w:eastAsia="仿宋"/>
                <w:sz w:val="24"/>
                <w:szCs w:val="24"/>
              </w:rPr>
              <w:t>职称</w:t>
            </w:r>
          </w:p>
        </w:tc>
        <w:tc>
          <w:tcPr>
            <w:tcW w:w="1080" w:type="dxa"/>
            <w:vAlign w:val="center"/>
          </w:tcPr>
          <w:p>
            <w:pPr>
              <w:jc w:val="center"/>
              <w:rPr>
                <w:rFonts w:ascii="仿宋" w:hAnsi="仿宋" w:eastAsia="仿宋"/>
                <w:sz w:val="24"/>
                <w:szCs w:val="24"/>
              </w:rPr>
            </w:pPr>
            <w:r>
              <w:rPr>
                <w:rFonts w:hint="eastAsia" w:ascii="仿宋" w:hAnsi="仿宋" w:eastAsia="仿宋"/>
                <w:sz w:val="24"/>
                <w:szCs w:val="24"/>
              </w:rPr>
              <w:t>职务</w:t>
            </w:r>
          </w:p>
        </w:tc>
        <w:tc>
          <w:tcPr>
            <w:tcW w:w="1080" w:type="dxa"/>
            <w:vAlign w:val="center"/>
          </w:tcPr>
          <w:p>
            <w:pPr>
              <w:jc w:val="center"/>
              <w:rPr>
                <w:rFonts w:ascii="仿宋" w:hAnsi="仿宋" w:eastAsia="仿宋"/>
                <w:sz w:val="24"/>
                <w:szCs w:val="24"/>
              </w:rPr>
            </w:pPr>
            <w:r>
              <w:rPr>
                <w:rFonts w:hint="eastAsia" w:ascii="仿宋" w:hAnsi="仿宋" w:eastAsia="仿宋"/>
                <w:sz w:val="24"/>
                <w:szCs w:val="24"/>
              </w:rPr>
              <w:t>学历</w:t>
            </w:r>
          </w:p>
        </w:tc>
        <w:tc>
          <w:tcPr>
            <w:tcW w:w="1373" w:type="dxa"/>
            <w:vAlign w:val="center"/>
          </w:tcPr>
          <w:p>
            <w:pPr>
              <w:jc w:val="center"/>
              <w:rPr>
                <w:rFonts w:ascii="仿宋" w:hAnsi="仿宋" w:eastAsia="仿宋"/>
                <w:sz w:val="24"/>
                <w:szCs w:val="24"/>
              </w:rPr>
            </w:pPr>
            <w:r>
              <w:rPr>
                <w:rFonts w:hint="eastAsia" w:ascii="仿宋" w:hAnsi="仿宋" w:eastAsia="仿宋"/>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7" w:type="dxa"/>
          </w:tcPr>
          <w:p>
            <w:pPr>
              <w:jc w:val="center"/>
              <w:rPr>
                <w:rFonts w:ascii="仿宋" w:hAnsi="仿宋" w:eastAsia="仿宋"/>
                <w:sz w:val="24"/>
                <w:szCs w:val="24"/>
              </w:rPr>
            </w:pPr>
          </w:p>
        </w:tc>
        <w:tc>
          <w:tcPr>
            <w:tcW w:w="900" w:type="dxa"/>
          </w:tcPr>
          <w:p>
            <w:pPr>
              <w:jc w:val="center"/>
              <w:rPr>
                <w:rFonts w:ascii="仿宋" w:hAnsi="仿宋" w:eastAsia="仿宋"/>
                <w:sz w:val="24"/>
                <w:szCs w:val="24"/>
              </w:rPr>
            </w:pPr>
          </w:p>
        </w:tc>
        <w:tc>
          <w:tcPr>
            <w:tcW w:w="826" w:type="dxa"/>
          </w:tcPr>
          <w:p>
            <w:pPr>
              <w:jc w:val="center"/>
              <w:rPr>
                <w:rFonts w:ascii="仿宋" w:hAnsi="仿宋" w:eastAsia="仿宋"/>
                <w:sz w:val="24"/>
                <w:szCs w:val="24"/>
              </w:rPr>
            </w:pPr>
          </w:p>
        </w:tc>
        <w:tc>
          <w:tcPr>
            <w:tcW w:w="1334"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080" w:type="dxa"/>
          </w:tcPr>
          <w:p>
            <w:pPr>
              <w:jc w:val="center"/>
              <w:rPr>
                <w:rFonts w:ascii="仿宋" w:hAnsi="仿宋" w:eastAsia="仿宋"/>
                <w:sz w:val="24"/>
                <w:szCs w:val="24"/>
              </w:rPr>
            </w:pPr>
          </w:p>
        </w:tc>
        <w:tc>
          <w:tcPr>
            <w:tcW w:w="1373" w:type="dxa"/>
          </w:tcPr>
          <w:p>
            <w:pPr>
              <w:jc w:val="center"/>
              <w:rPr>
                <w:rFonts w:ascii="仿宋" w:hAnsi="仿宋" w:eastAsia="仿宋"/>
                <w:sz w:val="24"/>
                <w:szCs w:val="24"/>
              </w:rPr>
            </w:pPr>
          </w:p>
        </w:tc>
      </w:tr>
    </w:tbl>
    <w:p>
      <w:pPr>
        <w:spacing w:line="360" w:lineRule="auto"/>
        <w:ind w:firstLine="480"/>
        <w:rPr>
          <w:rFonts w:ascii="仿宋" w:hAnsi="仿宋" w:eastAsia="仿宋"/>
          <w:b/>
          <w:sz w:val="24"/>
        </w:rPr>
      </w:pPr>
      <w:r>
        <w:rPr>
          <w:rFonts w:hint="eastAsia" w:ascii="仿宋" w:hAnsi="仿宋" w:eastAsia="仿宋"/>
          <w:b/>
          <w:sz w:val="24"/>
        </w:rPr>
        <w:t>注：</w:t>
      </w:r>
      <w:r>
        <w:rPr>
          <w:rFonts w:ascii="仿宋" w:hAnsi="仿宋" w:eastAsia="仿宋"/>
          <w:b/>
          <w:sz w:val="24"/>
        </w:rPr>
        <w:t>1</w:t>
      </w:r>
      <w:r>
        <w:rPr>
          <w:rFonts w:hint="eastAsia" w:ascii="仿宋" w:hAnsi="仿宋" w:eastAsia="仿宋"/>
          <w:b/>
          <w:sz w:val="24"/>
        </w:rPr>
        <w:t>、此表附上设计人员的证书、社保缴纳记录等相关资料复印件并加盖公章。</w:t>
      </w:r>
    </w:p>
    <w:p>
      <w:pPr>
        <w:numPr>
          <w:ilvl w:val="0"/>
          <w:numId w:val="3"/>
        </w:numPr>
        <w:spacing w:line="360" w:lineRule="auto"/>
        <w:rPr>
          <w:rFonts w:ascii="仿宋" w:hAnsi="仿宋" w:eastAsia="仿宋"/>
          <w:b/>
          <w:sz w:val="24"/>
        </w:rPr>
      </w:pPr>
      <w:r>
        <w:rPr>
          <w:rFonts w:hint="eastAsia" w:ascii="仿宋" w:hAnsi="仿宋" w:eastAsia="仿宋"/>
          <w:b/>
          <w:sz w:val="24"/>
        </w:rPr>
        <w:t>所有设计团队人员的执业资格必须满足国家相关要求。</w:t>
      </w:r>
    </w:p>
    <w:p>
      <w:pPr>
        <w:numPr>
          <w:ilvl w:val="0"/>
          <w:numId w:val="3"/>
        </w:numPr>
        <w:spacing w:line="360" w:lineRule="auto"/>
        <w:rPr>
          <w:rFonts w:ascii="仿宋" w:hAnsi="仿宋" w:eastAsia="仿宋"/>
          <w:b/>
          <w:sz w:val="24"/>
        </w:rPr>
      </w:pPr>
      <w:r>
        <w:rPr>
          <w:rFonts w:hint="eastAsia" w:ascii="仿宋" w:hAnsi="仿宋" w:eastAsia="仿宋"/>
          <w:b/>
          <w:sz w:val="24"/>
        </w:rPr>
        <w:t>项目负责人、其他主要设计人员之间均不得兼职</w:t>
      </w:r>
      <w:r>
        <w:rPr>
          <w:rFonts w:hint="eastAsia" w:ascii="仿宋" w:hAnsi="仿宋" w:eastAsia="仿宋"/>
          <w:b/>
          <w:sz w:val="24"/>
          <w:lang w:val="zh-CN"/>
        </w:rPr>
        <w:t>。</w:t>
      </w:r>
    </w:p>
    <w:p>
      <w:pPr>
        <w:spacing w:line="360" w:lineRule="auto"/>
        <w:ind w:firstLine="480"/>
        <w:rPr>
          <w:rFonts w:ascii="仿宋" w:hAnsi="仿宋" w:eastAsia="仿宋"/>
          <w:b/>
          <w:sz w:val="24"/>
        </w:rPr>
      </w:pPr>
    </w:p>
    <w:p>
      <w:pPr>
        <w:pStyle w:val="62"/>
        <w:snapToGrid w:val="0"/>
        <w:spacing w:after="0" w:line="420" w:lineRule="atLeast"/>
        <w:rPr>
          <w:rFonts w:ascii="仿宋" w:hAnsi="仿宋" w:eastAsia="仿宋" w:cs="宋体"/>
          <w:sz w:val="52"/>
          <w:szCs w:val="52"/>
        </w:rPr>
      </w:pPr>
      <w:r>
        <w:rPr>
          <w:rFonts w:hint="eastAsia" w:ascii="仿宋" w:hAnsi="仿宋" w:eastAsia="仿宋"/>
          <w:b/>
          <w:sz w:val="32"/>
        </w:rPr>
        <w:br w:type="page"/>
      </w:r>
      <w:r>
        <w:rPr>
          <w:rFonts w:hint="eastAsia" w:ascii="仿宋" w:hAnsi="仿宋" w:eastAsia="仿宋" w:cs="宋体"/>
          <w:sz w:val="52"/>
          <w:szCs w:val="52"/>
        </w:rPr>
        <w:t>第三部分</w:t>
      </w:r>
    </w:p>
    <w:p>
      <w:pPr>
        <w:spacing w:line="360" w:lineRule="auto"/>
        <w:jc w:val="center"/>
        <w:rPr>
          <w:rFonts w:ascii="仿宋" w:hAnsi="仿宋" w:eastAsia="仿宋" w:cs="宋体"/>
          <w:sz w:val="36"/>
          <w:szCs w:val="36"/>
          <w:u w:val="single"/>
        </w:rPr>
      </w:pPr>
    </w:p>
    <w:p>
      <w:pPr>
        <w:spacing w:line="360" w:lineRule="auto"/>
        <w:jc w:val="center"/>
        <w:rPr>
          <w:rFonts w:ascii="仿宋" w:hAnsi="仿宋" w:eastAsia="仿宋" w:cs="宋体"/>
          <w:sz w:val="36"/>
          <w:szCs w:val="36"/>
          <w:u w:val="single"/>
        </w:rPr>
      </w:pPr>
      <w:r>
        <w:rPr>
          <w:rFonts w:hint="eastAsia" w:ascii="仿宋" w:hAnsi="仿宋" w:eastAsia="仿宋" w:cs="宋体"/>
          <w:sz w:val="36"/>
          <w:szCs w:val="36"/>
          <w:u w:val="single"/>
        </w:rPr>
        <w:t>（项目名称）</w:t>
      </w:r>
    </w:p>
    <w:p>
      <w:pPr>
        <w:spacing w:line="360" w:lineRule="auto"/>
        <w:ind w:firstLine="1234" w:firstLineChars="343"/>
        <w:rPr>
          <w:rFonts w:ascii="仿宋" w:hAnsi="仿宋" w:eastAsia="仿宋" w:cs="Times New Roman"/>
          <w:sz w:val="36"/>
          <w:szCs w:val="36"/>
        </w:rPr>
      </w:pPr>
    </w:p>
    <w:p>
      <w:pPr>
        <w:spacing w:line="360" w:lineRule="auto"/>
        <w:ind w:firstLine="1234" w:firstLineChars="343"/>
        <w:rPr>
          <w:rFonts w:ascii="仿宋" w:hAnsi="仿宋" w:eastAsia="仿宋" w:cs="Times New Roman"/>
          <w:sz w:val="36"/>
          <w:szCs w:val="36"/>
        </w:rPr>
      </w:pPr>
    </w:p>
    <w:p>
      <w:pPr>
        <w:spacing w:line="360" w:lineRule="auto"/>
        <w:ind w:firstLine="1234" w:firstLineChars="343"/>
        <w:rPr>
          <w:rFonts w:ascii="仿宋" w:hAnsi="仿宋" w:eastAsia="仿宋" w:cs="Times New Roman"/>
          <w:sz w:val="36"/>
          <w:szCs w:val="36"/>
        </w:rPr>
      </w:pPr>
    </w:p>
    <w:p>
      <w:pPr>
        <w:jc w:val="center"/>
        <w:rPr>
          <w:rFonts w:ascii="仿宋" w:hAnsi="仿宋" w:eastAsia="仿宋" w:cs="Times New Roman"/>
          <w:b/>
          <w:sz w:val="52"/>
          <w:szCs w:val="52"/>
        </w:rPr>
      </w:pPr>
      <w:r>
        <w:rPr>
          <w:rFonts w:hint="eastAsia" w:ascii="仿宋" w:hAnsi="仿宋" w:eastAsia="仿宋" w:cs="宋体"/>
          <w:b/>
          <w:sz w:val="52"/>
          <w:szCs w:val="52"/>
        </w:rPr>
        <w:t>商务标文件</w:t>
      </w:r>
    </w:p>
    <w:p>
      <w:pPr>
        <w:adjustRightInd w:val="0"/>
        <w:snapToGrid w:val="0"/>
        <w:spacing w:line="360" w:lineRule="auto"/>
        <w:rPr>
          <w:rFonts w:ascii="仿宋" w:hAnsi="仿宋" w:eastAsia="仿宋" w:cs="Times New Roman"/>
          <w:sz w:val="24"/>
          <w:szCs w:val="24"/>
        </w:rPr>
      </w:pPr>
    </w:p>
    <w:p>
      <w:pPr>
        <w:adjustRightInd w:val="0"/>
        <w:snapToGrid w:val="0"/>
        <w:spacing w:line="360" w:lineRule="auto"/>
        <w:rPr>
          <w:rFonts w:ascii="仿宋" w:hAnsi="仿宋" w:eastAsia="仿宋" w:cs="Times New Roman"/>
          <w:sz w:val="10"/>
          <w:szCs w:val="10"/>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jc w:val="center"/>
        <w:rPr>
          <w:rFonts w:ascii="仿宋" w:hAnsi="仿宋" w:eastAsia="仿宋" w:cs="Times New Roman"/>
          <w:sz w:val="32"/>
          <w:szCs w:val="32"/>
        </w:rPr>
      </w:pPr>
    </w:p>
    <w:p>
      <w:pPr>
        <w:adjustRightInd w:val="0"/>
        <w:snapToGrid w:val="0"/>
        <w:spacing w:line="360" w:lineRule="auto"/>
        <w:ind w:firstLine="960" w:firstLineChars="300"/>
        <w:rPr>
          <w:rFonts w:ascii="仿宋" w:hAnsi="仿宋" w:eastAsia="仿宋" w:cs="Times New Roman"/>
          <w:bCs/>
          <w:sz w:val="32"/>
          <w:szCs w:val="32"/>
          <w:u w:val="single"/>
        </w:rPr>
      </w:pPr>
      <w:r>
        <w:rPr>
          <w:rFonts w:hint="eastAsia" w:ascii="仿宋" w:hAnsi="仿宋" w:eastAsia="仿宋" w:cs="宋体"/>
          <w:bCs/>
          <w:sz w:val="32"/>
          <w:szCs w:val="32"/>
        </w:rPr>
        <w:t>投标人：</w:t>
      </w:r>
      <w:r>
        <w:rPr>
          <w:rFonts w:hint="eastAsia" w:ascii="仿宋" w:hAnsi="仿宋" w:eastAsia="仿宋" w:cs="宋体"/>
          <w:bCs/>
          <w:sz w:val="32"/>
          <w:szCs w:val="32"/>
          <w:u w:val="single"/>
        </w:rPr>
        <w:t>（公章）</w:t>
      </w:r>
    </w:p>
    <w:p>
      <w:pPr>
        <w:adjustRightInd w:val="0"/>
        <w:snapToGrid w:val="0"/>
        <w:spacing w:line="360" w:lineRule="auto"/>
        <w:ind w:firstLine="1680"/>
        <w:rPr>
          <w:rFonts w:ascii="仿宋" w:hAnsi="仿宋" w:eastAsia="仿宋" w:cs="Times New Roman"/>
          <w:bCs/>
          <w:sz w:val="18"/>
          <w:szCs w:val="18"/>
        </w:rPr>
      </w:pPr>
    </w:p>
    <w:p>
      <w:pPr>
        <w:adjustRightInd w:val="0"/>
        <w:snapToGrid w:val="0"/>
        <w:spacing w:line="360" w:lineRule="auto"/>
        <w:ind w:firstLine="960" w:firstLineChars="300"/>
        <w:rPr>
          <w:rFonts w:ascii="仿宋" w:hAnsi="仿宋" w:eastAsia="仿宋" w:cs="Times New Roman"/>
          <w:bCs/>
          <w:sz w:val="32"/>
          <w:szCs w:val="32"/>
          <w:u w:val="single"/>
        </w:rPr>
      </w:pPr>
      <w:r>
        <w:rPr>
          <w:rFonts w:hint="eastAsia" w:ascii="仿宋" w:hAnsi="仿宋" w:eastAsia="仿宋" w:cs="宋体"/>
          <w:bCs/>
          <w:sz w:val="32"/>
          <w:szCs w:val="32"/>
        </w:rPr>
        <w:t>法定代表人或其委托代理人：</w:t>
      </w:r>
      <w:r>
        <w:rPr>
          <w:rFonts w:hint="eastAsia" w:ascii="仿宋" w:hAnsi="仿宋" w:eastAsia="仿宋" w:cs="宋体"/>
          <w:bCs/>
          <w:sz w:val="32"/>
          <w:szCs w:val="32"/>
          <w:u w:val="single"/>
        </w:rPr>
        <w:t>（签字或盖章）</w:t>
      </w:r>
    </w:p>
    <w:p>
      <w:pPr>
        <w:adjustRightInd w:val="0"/>
        <w:snapToGrid w:val="0"/>
        <w:spacing w:line="360" w:lineRule="auto"/>
        <w:jc w:val="center"/>
        <w:rPr>
          <w:rFonts w:ascii="仿宋" w:hAnsi="仿宋" w:eastAsia="仿宋" w:cs="Times New Roman"/>
          <w:bCs/>
          <w:sz w:val="18"/>
          <w:szCs w:val="18"/>
        </w:rPr>
      </w:pPr>
    </w:p>
    <w:p>
      <w:pPr>
        <w:adjustRightInd w:val="0"/>
        <w:snapToGrid w:val="0"/>
        <w:spacing w:line="360" w:lineRule="auto"/>
        <w:ind w:firstLine="944" w:firstLineChars="295"/>
        <w:rPr>
          <w:rFonts w:ascii="仿宋" w:hAnsi="仿宋" w:eastAsia="仿宋" w:cs="Times New Roman"/>
          <w:bCs/>
          <w:sz w:val="32"/>
          <w:szCs w:val="32"/>
          <w:u w:val="single"/>
        </w:rPr>
      </w:pPr>
      <w:r>
        <w:rPr>
          <w:rFonts w:hint="eastAsia" w:ascii="仿宋" w:hAnsi="仿宋" w:eastAsia="仿宋" w:cs="宋体"/>
          <w:bCs/>
          <w:sz w:val="32"/>
          <w:szCs w:val="32"/>
        </w:rPr>
        <w:t>地址：</w:t>
      </w:r>
    </w:p>
    <w:p>
      <w:pPr>
        <w:spacing w:line="360" w:lineRule="auto"/>
        <w:ind w:firstLine="960" w:firstLineChars="300"/>
        <w:rPr>
          <w:rFonts w:ascii="仿宋" w:hAnsi="仿宋" w:eastAsia="仿宋" w:cs="Times New Roman"/>
          <w:bCs/>
          <w:sz w:val="36"/>
          <w:szCs w:val="36"/>
        </w:rPr>
      </w:pPr>
      <w:r>
        <w:rPr>
          <w:rFonts w:hint="eastAsia" w:ascii="仿宋" w:hAnsi="仿宋" w:eastAsia="仿宋" w:cs="宋体"/>
          <w:bCs/>
          <w:sz w:val="32"/>
          <w:szCs w:val="32"/>
        </w:rPr>
        <w:t>日期：年月日</w:t>
      </w:r>
    </w:p>
    <w:p>
      <w:pPr>
        <w:tabs>
          <w:tab w:val="left" w:pos="993"/>
        </w:tabs>
        <w:spacing w:line="360" w:lineRule="auto"/>
        <w:rPr>
          <w:rFonts w:ascii="仿宋" w:hAnsi="仿宋" w:eastAsia="仿宋" w:cs="Times New Roman"/>
        </w:rPr>
      </w:pPr>
    </w:p>
    <w:p>
      <w:pPr>
        <w:jc w:val="center"/>
        <w:rPr>
          <w:rFonts w:ascii="仿宋" w:hAnsi="仿宋" w:eastAsia="仿宋"/>
          <w:b/>
          <w:sz w:val="32"/>
          <w:szCs w:val="32"/>
        </w:rPr>
      </w:pPr>
      <w:bookmarkStart w:id="24" w:name="_Toc512348120"/>
      <w:bookmarkStart w:id="25" w:name="_Toc420493869"/>
    </w:p>
    <w:p>
      <w:pPr>
        <w:jc w:val="center"/>
        <w:rPr>
          <w:rFonts w:ascii="仿宋" w:hAnsi="仿宋" w:eastAsia="仿宋"/>
          <w:b/>
          <w:sz w:val="32"/>
          <w:szCs w:val="32"/>
        </w:rPr>
      </w:pPr>
    </w:p>
    <w:p>
      <w:pPr>
        <w:rPr>
          <w:rFonts w:ascii="仿宋" w:hAnsi="仿宋" w:eastAsia="仿宋" w:cs="宋体"/>
          <w:kern w:val="0"/>
          <w:sz w:val="24"/>
          <w:szCs w:val="24"/>
        </w:rPr>
      </w:pPr>
      <w:r>
        <w:rPr>
          <w:rFonts w:hint="eastAsia" w:ascii="仿宋" w:hAnsi="仿宋" w:eastAsia="仿宋"/>
          <w:b/>
          <w:sz w:val="32"/>
          <w:szCs w:val="32"/>
        </w:rPr>
        <w:br w:type="page"/>
      </w:r>
      <w:bookmarkEnd w:id="24"/>
      <w:bookmarkEnd w:id="25"/>
    </w:p>
    <w:p>
      <w:pPr>
        <w:autoSpaceDE w:val="0"/>
        <w:autoSpaceDN w:val="0"/>
        <w:adjustRightIn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投标函</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致：（招标人）</w:t>
      </w:r>
    </w:p>
    <w:p>
      <w:pPr>
        <w:autoSpaceDE w:val="0"/>
        <w:autoSpaceDN w:val="0"/>
        <w:spacing w:line="440" w:lineRule="exact"/>
        <w:jc w:val="left"/>
        <w:rPr>
          <w:rFonts w:ascii="宋体" w:hAnsi="宋体" w:cs="宋体"/>
          <w:color w:val="000000"/>
          <w:spacing w:val="6"/>
          <w:kern w:val="0"/>
          <w:sz w:val="24"/>
          <w:szCs w:val="22"/>
          <w:lang w:val="zh-CN" w:bidi="zh-CN"/>
        </w:rPr>
      </w:pPr>
      <w:r>
        <w:rPr>
          <w:rFonts w:hint="eastAsia" w:ascii="宋体" w:hAnsi="宋体" w:cs="宋体"/>
          <w:color w:val="000000"/>
          <w:kern w:val="0"/>
          <w:sz w:val="24"/>
          <w:szCs w:val="22"/>
          <w:lang w:val="zh-CN" w:bidi="zh-CN"/>
        </w:rPr>
        <w:t xml:space="preserve">      1．</w:t>
      </w:r>
      <w:r>
        <w:rPr>
          <w:rFonts w:hint="eastAsia" w:ascii="宋体" w:hAnsi="宋体" w:cs="宋体"/>
          <w:color w:val="000000"/>
          <w:spacing w:val="6"/>
          <w:kern w:val="0"/>
          <w:sz w:val="24"/>
          <w:szCs w:val="22"/>
          <w:lang w:val="zh-CN" w:bidi="zh-CN"/>
        </w:rPr>
        <w:t>我方已全面阅读和研究了招标文件（包括补充通知），并经过现场踏勘，澄清疑问，充分理解并掌握本工程招标的全部有关情况。现经我方认真分析研究，同意接受招标文件的全部要约条件，并按此确定本工程设计投标的各项承诺内容，以本投标书向你方招标的全部招标内容和范围进行投标，我方愿按</w:t>
      </w:r>
      <w:r>
        <w:rPr>
          <w:rFonts w:hint="eastAsia" w:ascii="宋体" w:hAnsi="宋体" w:cs="宋体"/>
          <w:b/>
          <w:bCs/>
          <w:color w:val="000000"/>
          <w:spacing w:val="6"/>
          <w:kern w:val="0"/>
          <w:sz w:val="24"/>
          <w:szCs w:val="22"/>
          <w:lang w:val="zh-CN" w:bidi="zh-CN"/>
        </w:rPr>
        <w:t>元</w:t>
      </w:r>
      <w:r>
        <w:rPr>
          <w:rFonts w:hint="eastAsia" w:ascii="宋体" w:hAnsi="宋体" w:cs="宋体"/>
          <w:color w:val="000000"/>
          <w:spacing w:val="6"/>
          <w:kern w:val="0"/>
          <w:sz w:val="24"/>
          <w:szCs w:val="22"/>
          <w:lang w:val="zh-CN" w:bidi="zh-CN"/>
        </w:rPr>
        <w:t>，按本项目招标文件的要求承包本次招标范围内设计任务及相关服务。</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2．一旦我方中标，我方将按照招标文件的要求组建项目设计组，由投标文件所承诺的设计组人员完成本项目的全部设计工作，保证在未征得招标人同意的前提下不变更主要设计人员，保证按招标文件要求的设计周期完成设计并提供相应的设计服务。</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3．我方同意所提交的投标文件在招标文件的前附表规定的投标有效期限内有效，在此期间内如果中标，我方将受此约束。</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4．我方将严格按照有关建设工程招标投标法规及招标文件规定参加投标。如由我方中标，在接到你方发出的中标通知书后，按中标通知书、招标文件和本投标书的约定和你方签订设计合同，并提交履约保证金，履行规定的一切责任和义务。</w:t>
      </w:r>
    </w:p>
    <w:p>
      <w:pPr>
        <w:autoSpaceDE w:val="0"/>
        <w:autoSpaceDN w:val="0"/>
        <w:spacing w:line="44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5．除非另外达成协议并生效，贵方的中标通知书和本投标文件将成为约束双方的合同文件的组成部分。</w:t>
      </w:r>
    </w:p>
    <w:p>
      <w:pPr>
        <w:autoSpaceDE w:val="0"/>
        <w:autoSpaceDN w:val="0"/>
        <w:spacing w:line="440" w:lineRule="exact"/>
        <w:ind w:left="659"/>
        <w:jc w:val="left"/>
        <w:rPr>
          <w:rFonts w:ascii="宋体" w:hAnsi="宋体" w:cs="宋体"/>
          <w:color w:val="000000"/>
          <w:kern w:val="0"/>
          <w:sz w:val="24"/>
          <w:szCs w:val="22"/>
          <w:lang w:val="zh-CN" w:bidi="zh-CN"/>
        </w:rPr>
      </w:pPr>
    </w:p>
    <w:p>
      <w:pPr>
        <w:autoSpaceDE w:val="0"/>
        <w:autoSpaceDN w:val="0"/>
        <w:spacing w:line="600" w:lineRule="exact"/>
        <w:ind w:left="659"/>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投标人：</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（全称、盖章）</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p>
    <w:p>
      <w:pPr>
        <w:autoSpaceDE w:val="0"/>
        <w:autoSpaceDN w:val="0"/>
        <w:spacing w:line="60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地址：</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邮编：</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p>
    <w:p>
      <w:pPr>
        <w:autoSpaceDE w:val="0"/>
        <w:autoSpaceDN w:val="0"/>
        <w:spacing w:line="600" w:lineRule="exact"/>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 xml:space="preserve">     电话：</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传真：</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p>
    <w:p>
      <w:pPr>
        <w:autoSpaceDE w:val="0"/>
        <w:autoSpaceDN w:val="0"/>
        <w:spacing w:line="600" w:lineRule="exact"/>
        <w:ind w:left="659"/>
        <w:jc w:val="left"/>
        <w:rPr>
          <w:rFonts w:ascii="宋体" w:hAnsi="宋体" w:cs="宋体"/>
          <w:color w:val="000000"/>
          <w:kern w:val="0"/>
          <w:sz w:val="24"/>
          <w:szCs w:val="22"/>
          <w:lang w:val="zh-CN" w:bidi="zh-CN"/>
        </w:rPr>
      </w:pPr>
      <w:r>
        <w:rPr>
          <w:rFonts w:hint="eastAsia" w:ascii="宋体" w:hAnsi="宋体" w:cs="宋体"/>
          <w:color w:val="000000"/>
          <w:kern w:val="0"/>
          <w:sz w:val="24"/>
          <w:szCs w:val="22"/>
          <w:lang w:val="zh-CN" w:bidi="zh-CN"/>
        </w:rPr>
        <w:t>法定代表人或其授权委托人：</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 xml:space="preserve">       盖章（签字）</w:t>
      </w:r>
    </w:p>
    <w:p>
      <w:pPr>
        <w:tabs>
          <w:tab w:val="left" w:pos="6380"/>
        </w:tabs>
        <w:autoSpaceDE w:val="0"/>
        <w:autoSpaceDN w:val="0"/>
        <w:adjustRightInd w:val="0"/>
        <w:spacing w:before="9" w:line="460" w:lineRule="exact"/>
        <w:ind w:left="2601" w:right="-20"/>
        <w:rPr>
          <w:rFonts w:ascii="宋体" w:hAnsi="宋体" w:cs="微软雅黑"/>
          <w:kern w:val="0"/>
          <w:sz w:val="24"/>
          <w:szCs w:val="24"/>
        </w:rPr>
      </w:pPr>
      <w:r>
        <w:rPr>
          <w:rFonts w:hint="eastAsia" w:ascii="宋体" w:hAnsi="宋体" w:cs="宋体"/>
          <w:color w:val="000000"/>
          <w:kern w:val="0"/>
          <w:sz w:val="24"/>
          <w:szCs w:val="22"/>
          <w:lang w:val="zh-CN" w:bidi="zh-CN"/>
        </w:rPr>
        <w:t>日期</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 xml:space="preserve"> 年</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月</w:t>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u w:val="single"/>
          <w:lang w:val="zh-CN" w:bidi="zh-CN"/>
        </w:rPr>
        <w:tab/>
      </w:r>
      <w:r>
        <w:rPr>
          <w:rFonts w:hint="eastAsia" w:ascii="宋体" w:hAnsi="宋体" w:cs="宋体"/>
          <w:color w:val="000000"/>
          <w:kern w:val="0"/>
          <w:sz w:val="24"/>
          <w:szCs w:val="22"/>
          <w:lang w:val="zh-CN" w:bidi="zh-CN"/>
        </w:rPr>
        <w:t>日</w:t>
      </w:r>
    </w:p>
    <w:p>
      <w:pPr>
        <w:autoSpaceDE w:val="0"/>
        <w:autoSpaceDN w:val="0"/>
        <w:adjustRightInd w:val="0"/>
        <w:spacing w:before="8" w:line="460" w:lineRule="exact"/>
        <w:jc w:val="left"/>
        <w:rPr>
          <w:rFonts w:ascii="宋体" w:hAnsi="宋体" w:cs="微软雅黑"/>
          <w:kern w:val="0"/>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19</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cs="Times New Roman"/>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42</w:t>
    </w:r>
    <w:r>
      <w:rPr>
        <w:rFonts w:ascii="宋体" w:hAnsi="宋体"/>
        <w:sz w:val="24"/>
        <w:szCs w:val="24"/>
      </w:rPr>
      <w:fldChar w:fldCharType="end"/>
    </w:r>
  </w:p>
  <w:p>
    <w:pPr>
      <w:pStyle w:val="21"/>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436FA"/>
    <w:multiLevelType w:val="singleLevel"/>
    <w:tmpl w:val="DA3436FA"/>
    <w:lvl w:ilvl="0" w:tentative="0">
      <w:start w:val="2"/>
      <w:numFmt w:val="decimal"/>
      <w:suff w:val="nothing"/>
      <w:lvlText w:val="%1、"/>
      <w:lvlJc w:val="left"/>
      <w:pPr>
        <w:ind w:left="961" w:firstLine="0"/>
      </w:pPr>
    </w:lvl>
  </w:abstractNum>
  <w:abstractNum w:abstractNumId="1">
    <w:nsid w:val="00000006"/>
    <w:multiLevelType w:val="singleLevel"/>
    <w:tmpl w:val="00000006"/>
    <w:lvl w:ilvl="0" w:tentative="0">
      <w:start w:val="3"/>
      <w:numFmt w:val="decimal"/>
      <w:suff w:val="nothing"/>
      <w:lvlText w:val="%1、"/>
      <w:lvlJc w:val="left"/>
      <w:rPr>
        <w:rFonts w:cs="Times New Roman"/>
      </w:rPr>
    </w:lvl>
  </w:abstractNum>
  <w:abstractNum w:abstractNumId="2">
    <w:nsid w:val="00000007"/>
    <w:multiLevelType w:val="multilevel"/>
    <w:tmpl w:val="00000007"/>
    <w:lvl w:ilvl="0" w:tentative="0">
      <w:start w:val="4"/>
      <w:numFmt w:val="japaneseCounting"/>
      <w:lvlText w:val="第%1条"/>
      <w:lvlJc w:val="left"/>
      <w:pPr>
        <w:tabs>
          <w:tab w:val="left" w:pos="1515"/>
        </w:tabs>
        <w:ind w:left="1515" w:hanging="1005"/>
      </w:pPr>
      <w:rPr>
        <w:rFonts w:hint="default"/>
      </w:rPr>
    </w:lvl>
    <w:lvl w:ilvl="1" w:tentative="0">
      <w:start w:val="1"/>
      <w:numFmt w:val="lowerLetter"/>
      <w:lvlText w:val="%2)"/>
      <w:lvlJc w:val="left"/>
      <w:pPr>
        <w:tabs>
          <w:tab w:val="left" w:pos="1350"/>
        </w:tabs>
        <w:ind w:left="1350" w:hanging="420"/>
      </w:pPr>
    </w:lvl>
    <w:lvl w:ilvl="2" w:tentative="0">
      <w:start w:val="1"/>
      <w:numFmt w:val="lowerRoman"/>
      <w:lvlText w:val="%3."/>
      <w:lvlJc w:val="right"/>
      <w:pPr>
        <w:tabs>
          <w:tab w:val="left" w:pos="1770"/>
        </w:tabs>
        <w:ind w:left="1770" w:hanging="420"/>
      </w:pPr>
    </w:lvl>
    <w:lvl w:ilvl="3" w:tentative="0">
      <w:start w:val="1"/>
      <w:numFmt w:val="decimal"/>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Y5NDI4YTk0MGJiZGI4ZTY5MTdjMTMxM2VmNzkifQ=="/>
  </w:docVars>
  <w:rsids>
    <w:rsidRoot w:val="000B2518"/>
    <w:rsid w:val="0000122C"/>
    <w:rsid w:val="000024A9"/>
    <w:rsid w:val="00013A9B"/>
    <w:rsid w:val="00014EF2"/>
    <w:rsid w:val="000160F8"/>
    <w:rsid w:val="00016E3A"/>
    <w:rsid w:val="00023B18"/>
    <w:rsid w:val="00023C4A"/>
    <w:rsid w:val="00025962"/>
    <w:rsid w:val="00027B94"/>
    <w:rsid w:val="00031045"/>
    <w:rsid w:val="000327A1"/>
    <w:rsid w:val="00035152"/>
    <w:rsid w:val="00035B44"/>
    <w:rsid w:val="00037257"/>
    <w:rsid w:val="000407AF"/>
    <w:rsid w:val="00044EBD"/>
    <w:rsid w:val="00045C89"/>
    <w:rsid w:val="00046E59"/>
    <w:rsid w:val="00052BAE"/>
    <w:rsid w:val="00054C27"/>
    <w:rsid w:val="000556D9"/>
    <w:rsid w:val="0006149B"/>
    <w:rsid w:val="00061DC4"/>
    <w:rsid w:val="000632F4"/>
    <w:rsid w:val="000635E3"/>
    <w:rsid w:val="000700B6"/>
    <w:rsid w:val="00073EF0"/>
    <w:rsid w:val="00076815"/>
    <w:rsid w:val="00077003"/>
    <w:rsid w:val="00080161"/>
    <w:rsid w:val="00083675"/>
    <w:rsid w:val="0008390A"/>
    <w:rsid w:val="00083ECD"/>
    <w:rsid w:val="00084789"/>
    <w:rsid w:val="00091658"/>
    <w:rsid w:val="00091C2E"/>
    <w:rsid w:val="000945C0"/>
    <w:rsid w:val="00096715"/>
    <w:rsid w:val="00096D67"/>
    <w:rsid w:val="000A4DD4"/>
    <w:rsid w:val="000B2518"/>
    <w:rsid w:val="000B58BA"/>
    <w:rsid w:val="000B65F1"/>
    <w:rsid w:val="000B7DA9"/>
    <w:rsid w:val="000B7EE4"/>
    <w:rsid w:val="000C0A83"/>
    <w:rsid w:val="000C2369"/>
    <w:rsid w:val="000C46CA"/>
    <w:rsid w:val="000D030E"/>
    <w:rsid w:val="000D1DC8"/>
    <w:rsid w:val="000D311D"/>
    <w:rsid w:val="000D4D4D"/>
    <w:rsid w:val="000D6D40"/>
    <w:rsid w:val="000F4244"/>
    <w:rsid w:val="000F53E8"/>
    <w:rsid w:val="000F7FA4"/>
    <w:rsid w:val="00102E0E"/>
    <w:rsid w:val="00104BBF"/>
    <w:rsid w:val="00105C76"/>
    <w:rsid w:val="00111D7D"/>
    <w:rsid w:val="00113228"/>
    <w:rsid w:val="001148D2"/>
    <w:rsid w:val="001149E5"/>
    <w:rsid w:val="00115BEF"/>
    <w:rsid w:val="00121E37"/>
    <w:rsid w:val="001236D2"/>
    <w:rsid w:val="00125000"/>
    <w:rsid w:val="00125754"/>
    <w:rsid w:val="00125DCE"/>
    <w:rsid w:val="0012729F"/>
    <w:rsid w:val="0013039F"/>
    <w:rsid w:val="00133C52"/>
    <w:rsid w:val="00135D05"/>
    <w:rsid w:val="00137C08"/>
    <w:rsid w:val="00137E60"/>
    <w:rsid w:val="00143588"/>
    <w:rsid w:val="00143B5F"/>
    <w:rsid w:val="001444C2"/>
    <w:rsid w:val="00146A19"/>
    <w:rsid w:val="0014777D"/>
    <w:rsid w:val="00150C68"/>
    <w:rsid w:val="00156995"/>
    <w:rsid w:val="0015794C"/>
    <w:rsid w:val="00161769"/>
    <w:rsid w:val="00164607"/>
    <w:rsid w:val="001649F3"/>
    <w:rsid w:val="00164FE3"/>
    <w:rsid w:val="00165526"/>
    <w:rsid w:val="00170B98"/>
    <w:rsid w:val="00173E04"/>
    <w:rsid w:val="00181DF9"/>
    <w:rsid w:val="00182B52"/>
    <w:rsid w:val="00183260"/>
    <w:rsid w:val="0019240D"/>
    <w:rsid w:val="001947C6"/>
    <w:rsid w:val="00197F07"/>
    <w:rsid w:val="001A0365"/>
    <w:rsid w:val="001A116F"/>
    <w:rsid w:val="001A2D9C"/>
    <w:rsid w:val="001A31C4"/>
    <w:rsid w:val="001A34B9"/>
    <w:rsid w:val="001A5242"/>
    <w:rsid w:val="001A675F"/>
    <w:rsid w:val="001B203B"/>
    <w:rsid w:val="001B3975"/>
    <w:rsid w:val="001B4D71"/>
    <w:rsid w:val="001C0598"/>
    <w:rsid w:val="001C21D0"/>
    <w:rsid w:val="001C3014"/>
    <w:rsid w:val="001C32D4"/>
    <w:rsid w:val="001C492D"/>
    <w:rsid w:val="001D300C"/>
    <w:rsid w:val="001D61DE"/>
    <w:rsid w:val="001D7037"/>
    <w:rsid w:val="001E074C"/>
    <w:rsid w:val="001E1218"/>
    <w:rsid w:val="001E5BB6"/>
    <w:rsid w:val="001F264C"/>
    <w:rsid w:val="001F4624"/>
    <w:rsid w:val="001F794C"/>
    <w:rsid w:val="001F7C8C"/>
    <w:rsid w:val="00200576"/>
    <w:rsid w:val="00201E52"/>
    <w:rsid w:val="00203A44"/>
    <w:rsid w:val="00206E27"/>
    <w:rsid w:val="002121ED"/>
    <w:rsid w:val="0021580F"/>
    <w:rsid w:val="00216891"/>
    <w:rsid w:val="0022445C"/>
    <w:rsid w:val="0022584E"/>
    <w:rsid w:val="00225D8F"/>
    <w:rsid w:val="00227FCC"/>
    <w:rsid w:val="002320A2"/>
    <w:rsid w:val="0023363C"/>
    <w:rsid w:val="00234006"/>
    <w:rsid w:val="00235447"/>
    <w:rsid w:val="00235AE8"/>
    <w:rsid w:val="00237293"/>
    <w:rsid w:val="00237E9A"/>
    <w:rsid w:val="0024038F"/>
    <w:rsid w:val="0024153A"/>
    <w:rsid w:val="00251F0C"/>
    <w:rsid w:val="00253F0C"/>
    <w:rsid w:val="002561CA"/>
    <w:rsid w:val="0026056D"/>
    <w:rsid w:val="002627F4"/>
    <w:rsid w:val="0026379B"/>
    <w:rsid w:val="002641E0"/>
    <w:rsid w:val="002669D6"/>
    <w:rsid w:val="002673D0"/>
    <w:rsid w:val="0027039D"/>
    <w:rsid w:val="00270C33"/>
    <w:rsid w:val="00276ADB"/>
    <w:rsid w:val="00277B27"/>
    <w:rsid w:val="0028073A"/>
    <w:rsid w:val="002810B3"/>
    <w:rsid w:val="002822FE"/>
    <w:rsid w:val="00283E13"/>
    <w:rsid w:val="00284646"/>
    <w:rsid w:val="002849E9"/>
    <w:rsid w:val="002849F8"/>
    <w:rsid w:val="00284E11"/>
    <w:rsid w:val="00285749"/>
    <w:rsid w:val="00286BCB"/>
    <w:rsid w:val="002877CA"/>
    <w:rsid w:val="00291935"/>
    <w:rsid w:val="00291FEA"/>
    <w:rsid w:val="002934FB"/>
    <w:rsid w:val="00293C15"/>
    <w:rsid w:val="0029478B"/>
    <w:rsid w:val="002948DB"/>
    <w:rsid w:val="002953D6"/>
    <w:rsid w:val="002954D4"/>
    <w:rsid w:val="0029798B"/>
    <w:rsid w:val="002A1F0F"/>
    <w:rsid w:val="002A24E7"/>
    <w:rsid w:val="002A3A6A"/>
    <w:rsid w:val="002A5978"/>
    <w:rsid w:val="002B0324"/>
    <w:rsid w:val="002B2A67"/>
    <w:rsid w:val="002B4F2E"/>
    <w:rsid w:val="002B742D"/>
    <w:rsid w:val="002C3B6D"/>
    <w:rsid w:val="002C5EC2"/>
    <w:rsid w:val="002C61E8"/>
    <w:rsid w:val="002D0B57"/>
    <w:rsid w:val="002D0DCB"/>
    <w:rsid w:val="002D5984"/>
    <w:rsid w:val="002D6A56"/>
    <w:rsid w:val="002E08EE"/>
    <w:rsid w:val="002E17CB"/>
    <w:rsid w:val="002E44C5"/>
    <w:rsid w:val="002E5A06"/>
    <w:rsid w:val="002F0604"/>
    <w:rsid w:val="002F1301"/>
    <w:rsid w:val="002F2706"/>
    <w:rsid w:val="002F2EC2"/>
    <w:rsid w:val="002F460B"/>
    <w:rsid w:val="003035AB"/>
    <w:rsid w:val="00304642"/>
    <w:rsid w:val="00306BBC"/>
    <w:rsid w:val="00307158"/>
    <w:rsid w:val="00310BA2"/>
    <w:rsid w:val="00311FA5"/>
    <w:rsid w:val="00316700"/>
    <w:rsid w:val="003225E0"/>
    <w:rsid w:val="00322B2F"/>
    <w:rsid w:val="00330375"/>
    <w:rsid w:val="00332A23"/>
    <w:rsid w:val="003350CA"/>
    <w:rsid w:val="00337B73"/>
    <w:rsid w:val="003423CC"/>
    <w:rsid w:val="0034272B"/>
    <w:rsid w:val="00346AA3"/>
    <w:rsid w:val="00351991"/>
    <w:rsid w:val="00351A8C"/>
    <w:rsid w:val="003541FF"/>
    <w:rsid w:val="003561A3"/>
    <w:rsid w:val="00361243"/>
    <w:rsid w:val="00364A0D"/>
    <w:rsid w:val="0036513A"/>
    <w:rsid w:val="003656A8"/>
    <w:rsid w:val="003659C4"/>
    <w:rsid w:val="00367B22"/>
    <w:rsid w:val="00372D0B"/>
    <w:rsid w:val="00372E15"/>
    <w:rsid w:val="0038175B"/>
    <w:rsid w:val="00390879"/>
    <w:rsid w:val="00390FBC"/>
    <w:rsid w:val="0039204E"/>
    <w:rsid w:val="003951CE"/>
    <w:rsid w:val="00395FAA"/>
    <w:rsid w:val="003974B9"/>
    <w:rsid w:val="0039765D"/>
    <w:rsid w:val="003A0587"/>
    <w:rsid w:val="003A3FF6"/>
    <w:rsid w:val="003A7CE9"/>
    <w:rsid w:val="003B1831"/>
    <w:rsid w:val="003B2A77"/>
    <w:rsid w:val="003B3912"/>
    <w:rsid w:val="003B457C"/>
    <w:rsid w:val="003C0DF8"/>
    <w:rsid w:val="003C3F98"/>
    <w:rsid w:val="003C47EE"/>
    <w:rsid w:val="003C760B"/>
    <w:rsid w:val="003C7AB0"/>
    <w:rsid w:val="003D28ED"/>
    <w:rsid w:val="003D3333"/>
    <w:rsid w:val="003D5744"/>
    <w:rsid w:val="003E0235"/>
    <w:rsid w:val="003E213D"/>
    <w:rsid w:val="003E37DF"/>
    <w:rsid w:val="003E4047"/>
    <w:rsid w:val="003E6DE4"/>
    <w:rsid w:val="003E7FB8"/>
    <w:rsid w:val="003F3CD1"/>
    <w:rsid w:val="003F4575"/>
    <w:rsid w:val="003F5021"/>
    <w:rsid w:val="00404E27"/>
    <w:rsid w:val="00404F72"/>
    <w:rsid w:val="004060A1"/>
    <w:rsid w:val="00406C15"/>
    <w:rsid w:val="0041154C"/>
    <w:rsid w:val="00412D13"/>
    <w:rsid w:val="00413A06"/>
    <w:rsid w:val="00414D43"/>
    <w:rsid w:val="004154FD"/>
    <w:rsid w:val="00416AA5"/>
    <w:rsid w:val="0042145F"/>
    <w:rsid w:val="00421DB8"/>
    <w:rsid w:val="0042689E"/>
    <w:rsid w:val="00426AE5"/>
    <w:rsid w:val="004319C3"/>
    <w:rsid w:val="00432EDA"/>
    <w:rsid w:val="004342E6"/>
    <w:rsid w:val="0043631B"/>
    <w:rsid w:val="0043665E"/>
    <w:rsid w:val="00437364"/>
    <w:rsid w:val="00441187"/>
    <w:rsid w:val="00442A3A"/>
    <w:rsid w:val="004440F6"/>
    <w:rsid w:val="00446DB4"/>
    <w:rsid w:val="0045136E"/>
    <w:rsid w:val="00451512"/>
    <w:rsid w:val="00455ED7"/>
    <w:rsid w:val="00456D40"/>
    <w:rsid w:val="004619FB"/>
    <w:rsid w:val="00461BE2"/>
    <w:rsid w:val="0046307D"/>
    <w:rsid w:val="00466801"/>
    <w:rsid w:val="004747CF"/>
    <w:rsid w:val="00477458"/>
    <w:rsid w:val="00477AEE"/>
    <w:rsid w:val="00477C0F"/>
    <w:rsid w:val="00482917"/>
    <w:rsid w:val="00483944"/>
    <w:rsid w:val="00484796"/>
    <w:rsid w:val="00486FA5"/>
    <w:rsid w:val="00491E6F"/>
    <w:rsid w:val="00492534"/>
    <w:rsid w:val="00493605"/>
    <w:rsid w:val="004959F4"/>
    <w:rsid w:val="004A1C01"/>
    <w:rsid w:val="004A1E02"/>
    <w:rsid w:val="004A211F"/>
    <w:rsid w:val="004A31DD"/>
    <w:rsid w:val="004A6718"/>
    <w:rsid w:val="004A7B82"/>
    <w:rsid w:val="004B1509"/>
    <w:rsid w:val="004B787C"/>
    <w:rsid w:val="004C1855"/>
    <w:rsid w:val="004C197C"/>
    <w:rsid w:val="004C330D"/>
    <w:rsid w:val="004C6969"/>
    <w:rsid w:val="004C6E6A"/>
    <w:rsid w:val="004C76D7"/>
    <w:rsid w:val="004C79FD"/>
    <w:rsid w:val="004D40AA"/>
    <w:rsid w:val="004E06B1"/>
    <w:rsid w:val="004E08C6"/>
    <w:rsid w:val="004E4E5A"/>
    <w:rsid w:val="004E5124"/>
    <w:rsid w:val="004E5363"/>
    <w:rsid w:val="004E5418"/>
    <w:rsid w:val="004F005B"/>
    <w:rsid w:val="004F226A"/>
    <w:rsid w:val="004F29BB"/>
    <w:rsid w:val="004F3EDA"/>
    <w:rsid w:val="004F4256"/>
    <w:rsid w:val="004F6933"/>
    <w:rsid w:val="004F7CA8"/>
    <w:rsid w:val="004F7F85"/>
    <w:rsid w:val="00505DDA"/>
    <w:rsid w:val="00510EA8"/>
    <w:rsid w:val="0051136E"/>
    <w:rsid w:val="00515E39"/>
    <w:rsid w:val="00516B7E"/>
    <w:rsid w:val="0051721A"/>
    <w:rsid w:val="005200DF"/>
    <w:rsid w:val="00526084"/>
    <w:rsid w:val="00531924"/>
    <w:rsid w:val="00532710"/>
    <w:rsid w:val="0054139A"/>
    <w:rsid w:val="00543822"/>
    <w:rsid w:val="005445CE"/>
    <w:rsid w:val="00544954"/>
    <w:rsid w:val="00546221"/>
    <w:rsid w:val="00546D89"/>
    <w:rsid w:val="005476D3"/>
    <w:rsid w:val="00547EFA"/>
    <w:rsid w:val="00550964"/>
    <w:rsid w:val="00551854"/>
    <w:rsid w:val="00552A6D"/>
    <w:rsid w:val="00566577"/>
    <w:rsid w:val="00566AA3"/>
    <w:rsid w:val="00567698"/>
    <w:rsid w:val="00570B55"/>
    <w:rsid w:val="00571D33"/>
    <w:rsid w:val="00575A35"/>
    <w:rsid w:val="00575EBD"/>
    <w:rsid w:val="005765DE"/>
    <w:rsid w:val="005769B8"/>
    <w:rsid w:val="00577891"/>
    <w:rsid w:val="005814DC"/>
    <w:rsid w:val="00581DA2"/>
    <w:rsid w:val="005854C2"/>
    <w:rsid w:val="005907D2"/>
    <w:rsid w:val="00593B9C"/>
    <w:rsid w:val="00595452"/>
    <w:rsid w:val="005A1F69"/>
    <w:rsid w:val="005A2E40"/>
    <w:rsid w:val="005A5950"/>
    <w:rsid w:val="005A6335"/>
    <w:rsid w:val="005A6657"/>
    <w:rsid w:val="005A70FB"/>
    <w:rsid w:val="005B0FA1"/>
    <w:rsid w:val="005B1FC1"/>
    <w:rsid w:val="005B3579"/>
    <w:rsid w:val="005B3B5D"/>
    <w:rsid w:val="005B41F7"/>
    <w:rsid w:val="005B694F"/>
    <w:rsid w:val="005B7199"/>
    <w:rsid w:val="005C011D"/>
    <w:rsid w:val="005C1570"/>
    <w:rsid w:val="005D1AC0"/>
    <w:rsid w:val="005D3B77"/>
    <w:rsid w:val="005E022A"/>
    <w:rsid w:val="005E1CBA"/>
    <w:rsid w:val="005E1F8C"/>
    <w:rsid w:val="005E597A"/>
    <w:rsid w:val="005E604D"/>
    <w:rsid w:val="005F39C6"/>
    <w:rsid w:val="005F5419"/>
    <w:rsid w:val="005F61F1"/>
    <w:rsid w:val="005F7460"/>
    <w:rsid w:val="00602717"/>
    <w:rsid w:val="00602949"/>
    <w:rsid w:val="006044D3"/>
    <w:rsid w:val="00605AAA"/>
    <w:rsid w:val="006104D2"/>
    <w:rsid w:val="00611DFD"/>
    <w:rsid w:val="006150F5"/>
    <w:rsid w:val="0061730C"/>
    <w:rsid w:val="00623C5E"/>
    <w:rsid w:val="00623EF4"/>
    <w:rsid w:val="006245D6"/>
    <w:rsid w:val="00631B13"/>
    <w:rsid w:val="006322B9"/>
    <w:rsid w:val="00634C08"/>
    <w:rsid w:val="00635612"/>
    <w:rsid w:val="00635AA6"/>
    <w:rsid w:val="006365A3"/>
    <w:rsid w:val="00637873"/>
    <w:rsid w:val="00640101"/>
    <w:rsid w:val="00645C84"/>
    <w:rsid w:val="00647226"/>
    <w:rsid w:val="00647EDF"/>
    <w:rsid w:val="00652072"/>
    <w:rsid w:val="00654781"/>
    <w:rsid w:val="006550F7"/>
    <w:rsid w:val="00655B33"/>
    <w:rsid w:val="00662355"/>
    <w:rsid w:val="00664275"/>
    <w:rsid w:val="0066642D"/>
    <w:rsid w:val="006667F4"/>
    <w:rsid w:val="0066693D"/>
    <w:rsid w:val="0066714E"/>
    <w:rsid w:val="00671CC0"/>
    <w:rsid w:val="006736CD"/>
    <w:rsid w:val="00673C1B"/>
    <w:rsid w:val="00673E1D"/>
    <w:rsid w:val="006771C9"/>
    <w:rsid w:val="00677936"/>
    <w:rsid w:val="00681130"/>
    <w:rsid w:val="0068289B"/>
    <w:rsid w:val="00691F1D"/>
    <w:rsid w:val="00692585"/>
    <w:rsid w:val="006945AA"/>
    <w:rsid w:val="00694796"/>
    <w:rsid w:val="00694814"/>
    <w:rsid w:val="00695410"/>
    <w:rsid w:val="006A4683"/>
    <w:rsid w:val="006A772F"/>
    <w:rsid w:val="006A794E"/>
    <w:rsid w:val="006B00BF"/>
    <w:rsid w:val="006B289E"/>
    <w:rsid w:val="006B3791"/>
    <w:rsid w:val="006B54E3"/>
    <w:rsid w:val="006B641E"/>
    <w:rsid w:val="006B702B"/>
    <w:rsid w:val="006C156C"/>
    <w:rsid w:val="006C1D14"/>
    <w:rsid w:val="006D4470"/>
    <w:rsid w:val="006D6800"/>
    <w:rsid w:val="006E4EC5"/>
    <w:rsid w:val="006E56F3"/>
    <w:rsid w:val="006F1C29"/>
    <w:rsid w:val="006F2CE5"/>
    <w:rsid w:val="006F380A"/>
    <w:rsid w:val="006F6DC1"/>
    <w:rsid w:val="006F7F5C"/>
    <w:rsid w:val="0070065F"/>
    <w:rsid w:val="00702DC6"/>
    <w:rsid w:val="00703747"/>
    <w:rsid w:val="0070486E"/>
    <w:rsid w:val="007075FB"/>
    <w:rsid w:val="007201EF"/>
    <w:rsid w:val="007207E8"/>
    <w:rsid w:val="007241EA"/>
    <w:rsid w:val="007316A4"/>
    <w:rsid w:val="007368DD"/>
    <w:rsid w:val="00736FA0"/>
    <w:rsid w:val="0074141F"/>
    <w:rsid w:val="00742505"/>
    <w:rsid w:val="00753422"/>
    <w:rsid w:val="007541D3"/>
    <w:rsid w:val="00757630"/>
    <w:rsid w:val="00757DA6"/>
    <w:rsid w:val="00766B2A"/>
    <w:rsid w:val="007723A1"/>
    <w:rsid w:val="00773798"/>
    <w:rsid w:val="00774FD2"/>
    <w:rsid w:val="0077575A"/>
    <w:rsid w:val="00776AF6"/>
    <w:rsid w:val="00783DD9"/>
    <w:rsid w:val="00786D85"/>
    <w:rsid w:val="00790FCF"/>
    <w:rsid w:val="00791E0C"/>
    <w:rsid w:val="00793218"/>
    <w:rsid w:val="00794387"/>
    <w:rsid w:val="007A0ED9"/>
    <w:rsid w:val="007A1CD4"/>
    <w:rsid w:val="007A28BF"/>
    <w:rsid w:val="007A46BD"/>
    <w:rsid w:val="007A5639"/>
    <w:rsid w:val="007B2C7D"/>
    <w:rsid w:val="007B3960"/>
    <w:rsid w:val="007C35DC"/>
    <w:rsid w:val="007C407A"/>
    <w:rsid w:val="007C6C39"/>
    <w:rsid w:val="007C7FA0"/>
    <w:rsid w:val="007D0037"/>
    <w:rsid w:val="007D2AD6"/>
    <w:rsid w:val="007D3A69"/>
    <w:rsid w:val="007D3B30"/>
    <w:rsid w:val="007D790B"/>
    <w:rsid w:val="007E506C"/>
    <w:rsid w:val="007F1406"/>
    <w:rsid w:val="007F1FA8"/>
    <w:rsid w:val="007F49D0"/>
    <w:rsid w:val="008010B6"/>
    <w:rsid w:val="008014C3"/>
    <w:rsid w:val="008034A2"/>
    <w:rsid w:val="00805775"/>
    <w:rsid w:val="00807FBA"/>
    <w:rsid w:val="0081171F"/>
    <w:rsid w:val="00813235"/>
    <w:rsid w:val="0081397D"/>
    <w:rsid w:val="00817C92"/>
    <w:rsid w:val="008218B6"/>
    <w:rsid w:val="00822856"/>
    <w:rsid w:val="00822F17"/>
    <w:rsid w:val="008242E7"/>
    <w:rsid w:val="008245D7"/>
    <w:rsid w:val="00826892"/>
    <w:rsid w:val="00830F1D"/>
    <w:rsid w:val="0083205D"/>
    <w:rsid w:val="0083209F"/>
    <w:rsid w:val="00832435"/>
    <w:rsid w:val="0083326F"/>
    <w:rsid w:val="008332E4"/>
    <w:rsid w:val="0083396D"/>
    <w:rsid w:val="0083426F"/>
    <w:rsid w:val="00836988"/>
    <w:rsid w:val="0084200E"/>
    <w:rsid w:val="00842C00"/>
    <w:rsid w:val="00842ECD"/>
    <w:rsid w:val="00844E0A"/>
    <w:rsid w:val="008466BE"/>
    <w:rsid w:val="00847498"/>
    <w:rsid w:val="008507F4"/>
    <w:rsid w:val="008514B2"/>
    <w:rsid w:val="008533EF"/>
    <w:rsid w:val="00857800"/>
    <w:rsid w:val="00857A8B"/>
    <w:rsid w:val="00863171"/>
    <w:rsid w:val="008632E0"/>
    <w:rsid w:val="00863E7E"/>
    <w:rsid w:val="008660A8"/>
    <w:rsid w:val="0086692F"/>
    <w:rsid w:val="00870AB4"/>
    <w:rsid w:val="00871371"/>
    <w:rsid w:val="008749C3"/>
    <w:rsid w:val="00877BDB"/>
    <w:rsid w:val="00880BBC"/>
    <w:rsid w:val="00883D96"/>
    <w:rsid w:val="00884E04"/>
    <w:rsid w:val="00886A5E"/>
    <w:rsid w:val="00890DC4"/>
    <w:rsid w:val="008951DA"/>
    <w:rsid w:val="008967F2"/>
    <w:rsid w:val="008A1AE9"/>
    <w:rsid w:val="008A6827"/>
    <w:rsid w:val="008B0E9C"/>
    <w:rsid w:val="008B5451"/>
    <w:rsid w:val="008C0307"/>
    <w:rsid w:val="008C0DC4"/>
    <w:rsid w:val="008C41F8"/>
    <w:rsid w:val="008C68E4"/>
    <w:rsid w:val="008D07A8"/>
    <w:rsid w:val="008D1EBF"/>
    <w:rsid w:val="008E3D1F"/>
    <w:rsid w:val="008E4F3D"/>
    <w:rsid w:val="008F4947"/>
    <w:rsid w:val="00901A76"/>
    <w:rsid w:val="00902806"/>
    <w:rsid w:val="00903969"/>
    <w:rsid w:val="00905CA6"/>
    <w:rsid w:val="0090757E"/>
    <w:rsid w:val="009106F3"/>
    <w:rsid w:val="009214CC"/>
    <w:rsid w:val="009224FE"/>
    <w:rsid w:val="0092562D"/>
    <w:rsid w:val="00927247"/>
    <w:rsid w:val="00931078"/>
    <w:rsid w:val="00932815"/>
    <w:rsid w:val="00936CC2"/>
    <w:rsid w:val="00942051"/>
    <w:rsid w:val="00947442"/>
    <w:rsid w:val="00947A7A"/>
    <w:rsid w:val="00952DF4"/>
    <w:rsid w:val="0095538C"/>
    <w:rsid w:val="009563B3"/>
    <w:rsid w:val="00966403"/>
    <w:rsid w:val="00967A00"/>
    <w:rsid w:val="009700A2"/>
    <w:rsid w:val="00970149"/>
    <w:rsid w:val="009754DC"/>
    <w:rsid w:val="00980F53"/>
    <w:rsid w:val="009811C8"/>
    <w:rsid w:val="009834B6"/>
    <w:rsid w:val="009878DF"/>
    <w:rsid w:val="0099052F"/>
    <w:rsid w:val="00992507"/>
    <w:rsid w:val="00992764"/>
    <w:rsid w:val="00994582"/>
    <w:rsid w:val="009972CD"/>
    <w:rsid w:val="009A1158"/>
    <w:rsid w:val="009A4CCF"/>
    <w:rsid w:val="009A4D6A"/>
    <w:rsid w:val="009A77EC"/>
    <w:rsid w:val="009A786A"/>
    <w:rsid w:val="009B38BC"/>
    <w:rsid w:val="009B5E17"/>
    <w:rsid w:val="009B7197"/>
    <w:rsid w:val="009B7E55"/>
    <w:rsid w:val="009D07F0"/>
    <w:rsid w:val="009D347F"/>
    <w:rsid w:val="009D40F1"/>
    <w:rsid w:val="009D4DE8"/>
    <w:rsid w:val="009D52FF"/>
    <w:rsid w:val="009D7122"/>
    <w:rsid w:val="009D7656"/>
    <w:rsid w:val="009E0CF4"/>
    <w:rsid w:val="009E19B3"/>
    <w:rsid w:val="009E2172"/>
    <w:rsid w:val="009E4061"/>
    <w:rsid w:val="009E4D73"/>
    <w:rsid w:val="009E4DB4"/>
    <w:rsid w:val="009E5CAB"/>
    <w:rsid w:val="009E65B9"/>
    <w:rsid w:val="009E729B"/>
    <w:rsid w:val="009F13DB"/>
    <w:rsid w:val="009F304A"/>
    <w:rsid w:val="009F57B5"/>
    <w:rsid w:val="009F6B50"/>
    <w:rsid w:val="009F70D7"/>
    <w:rsid w:val="00A11A16"/>
    <w:rsid w:val="00A11D07"/>
    <w:rsid w:val="00A127F7"/>
    <w:rsid w:val="00A205DB"/>
    <w:rsid w:val="00A225ED"/>
    <w:rsid w:val="00A248B6"/>
    <w:rsid w:val="00A269DB"/>
    <w:rsid w:val="00A31AE5"/>
    <w:rsid w:val="00A32311"/>
    <w:rsid w:val="00A324A9"/>
    <w:rsid w:val="00A32D6D"/>
    <w:rsid w:val="00A40BB3"/>
    <w:rsid w:val="00A40F91"/>
    <w:rsid w:val="00A45BE4"/>
    <w:rsid w:val="00A46967"/>
    <w:rsid w:val="00A527E0"/>
    <w:rsid w:val="00A54BDD"/>
    <w:rsid w:val="00A54F3E"/>
    <w:rsid w:val="00A60223"/>
    <w:rsid w:val="00A62098"/>
    <w:rsid w:val="00A6475E"/>
    <w:rsid w:val="00A65286"/>
    <w:rsid w:val="00A6545C"/>
    <w:rsid w:val="00A70025"/>
    <w:rsid w:val="00A7065B"/>
    <w:rsid w:val="00A71378"/>
    <w:rsid w:val="00A71956"/>
    <w:rsid w:val="00A75BDA"/>
    <w:rsid w:val="00A769DB"/>
    <w:rsid w:val="00A77FE2"/>
    <w:rsid w:val="00A80218"/>
    <w:rsid w:val="00A81B67"/>
    <w:rsid w:val="00A82B33"/>
    <w:rsid w:val="00A86DBC"/>
    <w:rsid w:val="00A86E68"/>
    <w:rsid w:val="00A90B9D"/>
    <w:rsid w:val="00A90F84"/>
    <w:rsid w:val="00A9249E"/>
    <w:rsid w:val="00A934DF"/>
    <w:rsid w:val="00AA359B"/>
    <w:rsid w:val="00AA3C3A"/>
    <w:rsid w:val="00AB13F7"/>
    <w:rsid w:val="00AB2F98"/>
    <w:rsid w:val="00AB46D9"/>
    <w:rsid w:val="00AB522A"/>
    <w:rsid w:val="00AB5DB2"/>
    <w:rsid w:val="00AB62F6"/>
    <w:rsid w:val="00AB6DCE"/>
    <w:rsid w:val="00AB7DD1"/>
    <w:rsid w:val="00AC30B3"/>
    <w:rsid w:val="00AC460D"/>
    <w:rsid w:val="00AC77B0"/>
    <w:rsid w:val="00AD0957"/>
    <w:rsid w:val="00AD349A"/>
    <w:rsid w:val="00AD532F"/>
    <w:rsid w:val="00AD58F7"/>
    <w:rsid w:val="00AD6FE5"/>
    <w:rsid w:val="00AE1655"/>
    <w:rsid w:val="00AE4E3C"/>
    <w:rsid w:val="00AE5E7E"/>
    <w:rsid w:val="00AF0374"/>
    <w:rsid w:val="00AF1460"/>
    <w:rsid w:val="00AF2618"/>
    <w:rsid w:val="00B012BE"/>
    <w:rsid w:val="00B038BE"/>
    <w:rsid w:val="00B04433"/>
    <w:rsid w:val="00B06A9C"/>
    <w:rsid w:val="00B07216"/>
    <w:rsid w:val="00B10EFF"/>
    <w:rsid w:val="00B113D1"/>
    <w:rsid w:val="00B116A3"/>
    <w:rsid w:val="00B13670"/>
    <w:rsid w:val="00B137D0"/>
    <w:rsid w:val="00B13A1B"/>
    <w:rsid w:val="00B140C2"/>
    <w:rsid w:val="00B16402"/>
    <w:rsid w:val="00B165EB"/>
    <w:rsid w:val="00B1733A"/>
    <w:rsid w:val="00B20ADD"/>
    <w:rsid w:val="00B21E1A"/>
    <w:rsid w:val="00B2524F"/>
    <w:rsid w:val="00B273F6"/>
    <w:rsid w:val="00B3277E"/>
    <w:rsid w:val="00B36B6A"/>
    <w:rsid w:val="00B40B32"/>
    <w:rsid w:val="00B40E26"/>
    <w:rsid w:val="00B47140"/>
    <w:rsid w:val="00B517EC"/>
    <w:rsid w:val="00B5459E"/>
    <w:rsid w:val="00B5611A"/>
    <w:rsid w:val="00B56225"/>
    <w:rsid w:val="00B571C3"/>
    <w:rsid w:val="00B62341"/>
    <w:rsid w:val="00B647A2"/>
    <w:rsid w:val="00B66130"/>
    <w:rsid w:val="00B66976"/>
    <w:rsid w:val="00B67393"/>
    <w:rsid w:val="00B710D9"/>
    <w:rsid w:val="00B7113A"/>
    <w:rsid w:val="00B72631"/>
    <w:rsid w:val="00B72D05"/>
    <w:rsid w:val="00B7382D"/>
    <w:rsid w:val="00B7422A"/>
    <w:rsid w:val="00B75560"/>
    <w:rsid w:val="00B81D0E"/>
    <w:rsid w:val="00B82CED"/>
    <w:rsid w:val="00B83FCB"/>
    <w:rsid w:val="00B936F0"/>
    <w:rsid w:val="00B9389D"/>
    <w:rsid w:val="00B94B80"/>
    <w:rsid w:val="00BA3C1F"/>
    <w:rsid w:val="00BA6390"/>
    <w:rsid w:val="00BB1C9B"/>
    <w:rsid w:val="00BB7FBD"/>
    <w:rsid w:val="00BC0A92"/>
    <w:rsid w:val="00BC2352"/>
    <w:rsid w:val="00BC296C"/>
    <w:rsid w:val="00BC7783"/>
    <w:rsid w:val="00BC781C"/>
    <w:rsid w:val="00BD03F0"/>
    <w:rsid w:val="00BD068A"/>
    <w:rsid w:val="00BD0E21"/>
    <w:rsid w:val="00BD1E0F"/>
    <w:rsid w:val="00BD24E7"/>
    <w:rsid w:val="00BD4685"/>
    <w:rsid w:val="00BD7CA5"/>
    <w:rsid w:val="00BE0AA4"/>
    <w:rsid w:val="00BE10C3"/>
    <w:rsid w:val="00BE1977"/>
    <w:rsid w:val="00BE1C09"/>
    <w:rsid w:val="00BE2B36"/>
    <w:rsid w:val="00BE67BF"/>
    <w:rsid w:val="00BE7906"/>
    <w:rsid w:val="00BF2886"/>
    <w:rsid w:val="00BF2A49"/>
    <w:rsid w:val="00BF3B17"/>
    <w:rsid w:val="00BF416F"/>
    <w:rsid w:val="00C0307E"/>
    <w:rsid w:val="00C04C48"/>
    <w:rsid w:val="00C070A5"/>
    <w:rsid w:val="00C07629"/>
    <w:rsid w:val="00C1352B"/>
    <w:rsid w:val="00C136A4"/>
    <w:rsid w:val="00C14995"/>
    <w:rsid w:val="00C17B24"/>
    <w:rsid w:val="00C21ECB"/>
    <w:rsid w:val="00C232F0"/>
    <w:rsid w:val="00C23BD8"/>
    <w:rsid w:val="00C250DE"/>
    <w:rsid w:val="00C30551"/>
    <w:rsid w:val="00C3170C"/>
    <w:rsid w:val="00C351C5"/>
    <w:rsid w:val="00C36D05"/>
    <w:rsid w:val="00C429B7"/>
    <w:rsid w:val="00C4529B"/>
    <w:rsid w:val="00C47E46"/>
    <w:rsid w:val="00C535E7"/>
    <w:rsid w:val="00C60C4A"/>
    <w:rsid w:val="00C60D99"/>
    <w:rsid w:val="00C660B9"/>
    <w:rsid w:val="00C66857"/>
    <w:rsid w:val="00C71C9B"/>
    <w:rsid w:val="00C7697A"/>
    <w:rsid w:val="00C86B57"/>
    <w:rsid w:val="00C9232C"/>
    <w:rsid w:val="00C92B3A"/>
    <w:rsid w:val="00C9468B"/>
    <w:rsid w:val="00C9507C"/>
    <w:rsid w:val="00CA2CEA"/>
    <w:rsid w:val="00CB185C"/>
    <w:rsid w:val="00CB1C28"/>
    <w:rsid w:val="00CB2BC9"/>
    <w:rsid w:val="00CB3BC2"/>
    <w:rsid w:val="00CB5969"/>
    <w:rsid w:val="00CB66A1"/>
    <w:rsid w:val="00CB7360"/>
    <w:rsid w:val="00CB7BED"/>
    <w:rsid w:val="00CC4AE2"/>
    <w:rsid w:val="00CD2054"/>
    <w:rsid w:val="00CD241B"/>
    <w:rsid w:val="00CD32AD"/>
    <w:rsid w:val="00CD4AD6"/>
    <w:rsid w:val="00CD51F1"/>
    <w:rsid w:val="00CD5CD7"/>
    <w:rsid w:val="00CD68D3"/>
    <w:rsid w:val="00CD7002"/>
    <w:rsid w:val="00CE0ABD"/>
    <w:rsid w:val="00CE1D1B"/>
    <w:rsid w:val="00CE314C"/>
    <w:rsid w:val="00CE4DA5"/>
    <w:rsid w:val="00CE6E9F"/>
    <w:rsid w:val="00CF0E2E"/>
    <w:rsid w:val="00CF13A1"/>
    <w:rsid w:val="00CF4B2F"/>
    <w:rsid w:val="00D058AD"/>
    <w:rsid w:val="00D1016E"/>
    <w:rsid w:val="00D1337F"/>
    <w:rsid w:val="00D1405E"/>
    <w:rsid w:val="00D22738"/>
    <w:rsid w:val="00D248D9"/>
    <w:rsid w:val="00D2568B"/>
    <w:rsid w:val="00D25E31"/>
    <w:rsid w:val="00D2604F"/>
    <w:rsid w:val="00D31DE9"/>
    <w:rsid w:val="00D32F63"/>
    <w:rsid w:val="00D3345D"/>
    <w:rsid w:val="00D338D2"/>
    <w:rsid w:val="00D401CD"/>
    <w:rsid w:val="00D408F2"/>
    <w:rsid w:val="00D41195"/>
    <w:rsid w:val="00D416C4"/>
    <w:rsid w:val="00D43F90"/>
    <w:rsid w:val="00D4658C"/>
    <w:rsid w:val="00D50CCB"/>
    <w:rsid w:val="00D50F8F"/>
    <w:rsid w:val="00D520C1"/>
    <w:rsid w:val="00D53BBD"/>
    <w:rsid w:val="00D56113"/>
    <w:rsid w:val="00D615E1"/>
    <w:rsid w:val="00D61EE4"/>
    <w:rsid w:val="00D62003"/>
    <w:rsid w:val="00D65A88"/>
    <w:rsid w:val="00D70B09"/>
    <w:rsid w:val="00D7699E"/>
    <w:rsid w:val="00D77CA2"/>
    <w:rsid w:val="00D811AA"/>
    <w:rsid w:val="00D83F35"/>
    <w:rsid w:val="00D913E7"/>
    <w:rsid w:val="00D97B7E"/>
    <w:rsid w:val="00D97F7D"/>
    <w:rsid w:val="00DA4B7A"/>
    <w:rsid w:val="00DA5315"/>
    <w:rsid w:val="00DA6149"/>
    <w:rsid w:val="00DA7FCE"/>
    <w:rsid w:val="00DB1D3C"/>
    <w:rsid w:val="00DB1E97"/>
    <w:rsid w:val="00DB3EC9"/>
    <w:rsid w:val="00DB64D6"/>
    <w:rsid w:val="00DC0363"/>
    <w:rsid w:val="00DC6208"/>
    <w:rsid w:val="00DC7382"/>
    <w:rsid w:val="00DD3142"/>
    <w:rsid w:val="00DD3555"/>
    <w:rsid w:val="00DD5EC6"/>
    <w:rsid w:val="00DD6719"/>
    <w:rsid w:val="00DE0133"/>
    <w:rsid w:val="00DE3CAB"/>
    <w:rsid w:val="00DE76E0"/>
    <w:rsid w:val="00DF3063"/>
    <w:rsid w:val="00DF5C62"/>
    <w:rsid w:val="00DF63F3"/>
    <w:rsid w:val="00DF6C5E"/>
    <w:rsid w:val="00E004C5"/>
    <w:rsid w:val="00E004D3"/>
    <w:rsid w:val="00E04886"/>
    <w:rsid w:val="00E04BED"/>
    <w:rsid w:val="00E0566A"/>
    <w:rsid w:val="00E066F8"/>
    <w:rsid w:val="00E079D2"/>
    <w:rsid w:val="00E107BA"/>
    <w:rsid w:val="00E14239"/>
    <w:rsid w:val="00E16207"/>
    <w:rsid w:val="00E16530"/>
    <w:rsid w:val="00E17B92"/>
    <w:rsid w:val="00E21804"/>
    <w:rsid w:val="00E275E1"/>
    <w:rsid w:val="00E30352"/>
    <w:rsid w:val="00E30A1A"/>
    <w:rsid w:val="00E32FD5"/>
    <w:rsid w:val="00E42387"/>
    <w:rsid w:val="00E42841"/>
    <w:rsid w:val="00E43C2E"/>
    <w:rsid w:val="00E50932"/>
    <w:rsid w:val="00E51F53"/>
    <w:rsid w:val="00E52E10"/>
    <w:rsid w:val="00E52F11"/>
    <w:rsid w:val="00E536B0"/>
    <w:rsid w:val="00E56797"/>
    <w:rsid w:val="00E570E0"/>
    <w:rsid w:val="00E60A26"/>
    <w:rsid w:val="00E60D24"/>
    <w:rsid w:val="00E61AA0"/>
    <w:rsid w:val="00E62173"/>
    <w:rsid w:val="00E63EF5"/>
    <w:rsid w:val="00E66721"/>
    <w:rsid w:val="00E6732E"/>
    <w:rsid w:val="00E677D9"/>
    <w:rsid w:val="00E70EB9"/>
    <w:rsid w:val="00E772B4"/>
    <w:rsid w:val="00EA3BBB"/>
    <w:rsid w:val="00EA4489"/>
    <w:rsid w:val="00EA4EF8"/>
    <w:rsid w:val="00EA5957"/>
    <w:rsid w:val="00EB2A60"/>
    <w:rsid w:val="00EB4984"/>
    <w:rsid w:val="00EB5585"/>
    <w:rsid w:val="00EB7EF3"/>
    <w:rsid w:val="00EC1F93"/>
    <w:rsid w:val="00EC3EC5"/>
    <w:rsid w:val="00EC42D1"/>
    <w:rsid w:val="00ED25BA"/>
    <w:rsid w:val="00ED45F2"/>
    <w:rsid w:val="00ED5476"/>
    <w:rsid w:val="00ED7D19"/>
    <w:rsid w:val="00EE02FE"/>
    <w:rsid w:val="00EE2383"/>
    <w:rsid w:val="00EE37B9"/>
    <w:rsid w:val="00EE37F3"/>
    <w:rsid w:val="00EE426F"/>
    <w:rsid w:val="00EE5CE3"/>
    <w:rsid w:val="00EE772D"/>
    <w:rsid w:val="00EF2484"/>
    <w:rsid w:val="00EF39BC"/>
    <w:rsid w:val="00EF3BA6"/>
    <w:rsid w:val="00EF5626"/>
    <w:rsid w:val="00EF7038"/>
    <w:rsid w:val="00F05789"/>
    <w:rsid w:val="00F0592C"/>
    <w:rsid w:val="00F067B6"/>
    <w:rsid w:val="00F1050F"/>
    <w:rsid w:val="00F11C7E"/>
    <w:rsid w:val="00F129FF"/>
    <w:rsid w:val="00F21400"/>
    <w:rsid w:val="00F22F05"/>
    <w:rsid w:val="00F2336E"/>
    <w:rsid w:val="00F242F4"/>
    <w:rsid w:val="00F24CD8"/>
    <w:rsid w:val="00F25CE5"/>
    <w:rsid w:val="00F26F73"/>
    <w:rsid w:val="00F30465"/>
    <w:rsid w:val="00F31F19"/>
    <w:rsid w:val="00F33E0B"/>
    <w:rsid w:val="00F34A72"/>
    <w:rsid w:val="00F34BC5"/>
    <w:rsid w:val="00F36B9E"/>
    <w:rsid w:val="00F5479E"/>
    <w:rsid w:val="00F55A2F"/>
    <w:rsid w:val="00F56B82"/>
    <w:rsid w:val="00F571E5"/>
    <w:rsid w:val="00F60F35"/>
    <w:rsid w:val="00F625C4"/>
    <w:rsid w:val="00F6708C"/>
    <w:rsid w:val="00F67A07"/>
    <w:rsid w:val="00F70318"/>
    <w:rsid w:val="00F70CB9"/>
    <w:rsid w:val="00F71AC2"/>
    <w:rsid w:val="00F71AE0"/>
    <w:rsid w:val="00F72AA4"/>
    <w:rsid w:val="00F73DCC"/>
    <w:rsid w:val="00F77A0C"/>
    <w:rsid w:val="00F80505"/>
    <w:rsid w:val="00F8065D"/>
    <w:rsid w:val="00F83228"/>
    <w:rsid w:val="00F86EE7"/>
    <w:rsid w:val="00FA1A15"/>
    <w:rsid w:val="00FA2D27"/>
    <w:rsid w:val="00FA6C6F"/>
    <w:rsid w:val="00FB2FC5"/>
    <w:rsid w:val="00FB3A1F"/>
    <w:rsid w:val="00FB58ED"/>
    <w:rsid w:val="00FB7464"/>
    <w:rsid w:val="00FC185A"/>
    <w:rsid w:val="00FC1FAF"/>
    <w:rsid w:val="00FD1C59"/>
    <w:rsid w:val="00FD1CC0"/>
    <w:rsid w:val="00FD2D32"/>
    <w:rsid w:val="00FD2F85"/>
    <w:rsid w:val="00FD36BF"/>
    <w:rsid w:val="00FD3DBB"/>
    <w:rsid w:val="00FD4A94"/>
    <w:rsid w:val="00FD5D29"/>
    <w:rsid w:val="00FE16BF"/>
    <w:rsid w:val="00FE3841"/>
    <w:rsid w:val="00FE57F5"/>
    <w:rsid w:val="00FE65CB"/>
    <w:rsid w:val="00FE67C6"/>
    <w:rsid w:val="00FE7890"/>
    <w:rsid w:val="00FF056E"/>
    <w:rsid w:val="00FF3ABE"/>
    <w:rsid w:val="02634FCA"/>
    <w:rsid w:val="02D54924"/>
    <w:rsid w:val="047B30CF"/>
    <w:rsid w:val="04A362D9"/>
    <w:rsid w:val="066F6E3E"/>
    <w:rsid w:val="070B09A2"/>
    <w:rsid w:val="07333E77"/>
    <w:rsid w:val="075C0EA9"/>
    <w:rsid w:val="07755E70"/>
    <w:rsid w:val="083245C7"/>
    <w:rsid w:val="08E12377"/>
    <w:rsid w:val="08E7715F"/>
    <w:rsid w:val="08F85810"/>
    <w:rsid w:val="0A402FCB"/>
    <w:rsid w:val="0AC534D0"/>
    <w:rsid w:val="0AF3628F"/>
    <w:rsid w:val="0B663AE9"/>
    <w:rsid w:val="0B6F7407"/>
    <w:rsid w:val="0B9765C1"/>
    <w:rsid w:val="0BF949D9"/>
    <w:rsid w:val="0C2A5F2A"/>
    <w:rsid w:val="0CC021A1"/>
    <w:rsid w:val="0CDF2BDD"/>
    <w:rsid w:val="0D3F0F06"/>
    <w:rsid w:val="0D782A7C"/>
    <w:rsid w:val="0E0B6AF1"/>
    <w:rsid w:val="0EB0506B"/>
    <w:rsid w:val="0FD5411A"/>
    <w:rsid w:val="0FFB3A6C"/>
    <w:rsid w:val="1116125B"/>
    <w:rsid w:val="11692E07"/>
    <w:rsid w:val="126E269F"/>
    <w:rsid w:val="1288647B"/>
    <w:rsid w:val="12D3214D"/>
    <w:rsid w:val="13465C09"/>
    <w:rsid w:val="13B67DBD"/>
    <w:rsid w:val="151C63E2"/>
    <w:rsid w:val="15391737"/>
    <w:rsid w:val="158064F9"/>
    <w:rsid w:val="159C7FBB"/>
    <w:rsid w:val="16052AB1"/>
    <w:rsid w:val="16731C0F"/>
    <w:rsid w:val="171A7817"/>
    <w:rsid w:val="174C51CF"/>
    <w:rsid w:val="17805ED3"/>
    <w:rsid w:val="17EE5949"/>
    <w:rsid w:val="183406CB"/>
    <w:rsid w:val="185C1F84"/>
    <w:rsid w:val="194B346B"/>
    <w:rsid w:val="1967503C"/>
    <w:rsid w:val="1A475CB0"/>
    <w:rsid w:val="1A620D3B"/>
    <w:rsid w:val="1AAB5F7A"/>
    <w:rsid w:val="1BC66ACE"/>
    <w:rsid w:val="1C055D71"/>
    <w:rsid w:val="1C0D1A8B"/>
    <w:rsid w:val="1CE21657"/>
    <w:rsid w:val="1D20390E"/>
    <w:rsid w:val="1D4F1A21"/>
    <w:rsid w:val="1DA204E6"/>
    <w:rsid w:val="1DA94B10"/>
    <w:rsid w:val="1E2A7DC2"/>
    <w:rsid w:val="1E512DEA"/>
    <w:rsid w:val="1EAE454F"/>
    <w:rsid w:val="1EDA40A9"/>
    <w:rsid w:val="1EE643F8"/>
    <w:rsid w:val="2139713A"/>
    <w:rsid w:val="21897222"/>
    <w:rsid w:val="22557A96"/>
    <w:rsid w:val="2265586D"/>
    <w:rsid w:val="234A66CF"/>
    <w:rsid w:val="244762D0"/>
    <w:rsid w:val="25276AC2"/>
    <w:rsid w:val="26DB434F"/>
    <w:rsid w:val="26F508CE"/>
    <w:rsid w:val="275413AC"/>
    <w:rsid w:val="27CC5A46"/>
    <w:rsid w:val="27DD014D"/>
    <w:rsid w:val="280D4850"/>
    <w:rsid w:val="28AA4BC4"/>
    <w:rsid w:val="2A8E1BBA"/>
    <w:rsid w:val="2AE860FE"/>
    <w:rsid w:val="2B54022C"/>
    <w:rsid w:val="2BFD6B87"/>
    <w:rsid w:val="2C174AF9"/>
    <w:rsid w:val="2C711F8A"/>
    <w:rsid w:val="2C8E77D0"/>
    <w:rsid w:val="2D3447B9"/>
    <w:rsid w:val="2DD52762"/>
    <w:rsid w:val="2DD823CC"/>
    <w:rsid w:val="2DF67CC1"/>
    <w:rsid w:val="2EB23BE8"/>
    <w:rsid w:val="2EC37EA5"/>
    <w:rsid w:val="2F124CB2"/>
    <w:rsid w:val="2F23685D"/>
    <w:rsid w:val="2FBA75E1"/>
    <w:rsid w:val="30357D99"/>
    <w:rsid w:val="30423865"/>
    <w:rsid w:val="304732AA"/>
    <w:rsid w:val="32672B94"/>
    <w:rsid w:val="33415311"/>
    <w:rsid w:val="33AF7F88"/>
    <w:rsid w:val="33C03122"/>
    <w:rsid w:val="33C04A5E"/>
    <w:rsid w:val="33C10429"/>
    <w:rsid w:val="34BF552C"/>
    <w:rsid w:val="34C2779C"/>
    <w:rsid w:val="35026F4B"/>
    <w:rsid w:val="3602226A"/>
    <w:rsid w:val="362A22B0"/>
    <w:rsid w:val="36CA3A99"/>
    <w:rsid w:val="36DF7544"/>
    <w:rsid w:val="383F6B1D"/>
    <w:rsid w:val="391666A3"/>
    <w:rsid w:val="396B1563"/>
    <w:rsid w:val="399A49FB"/>
    <w:rsid w:val="39CB45DC"/>
    <w:rsid w:val="39D37108"/>
    <w:rsid w:val="3A8110D7"/>
    <w:rsid w:val="3ABC57DD"/>
    <w:rsid w:val="3AE91893"/>
    <w:rsid w:val="3B485B81"/>
    <w:rsid w:val="3B892174"/>
    <w:rsid w:val="3C551209"/>
    <w:rsid w:val="3C92457C"/>
    <w:rsid w:val="3D4A70C0"/>
    <w:rsid w:val="3DCE6C44"/>
    <w:rsid w:val="3DEB07FA"/>
    <w:rsid w:val="3E494B5C"/>
    <w:rsid w:val="3E80785E"/>
    <w:rsid w:val="3EF861A9"/>
    <w:rsid w:val="3F7E18C4"/>
    <w:rsid w:val="40387E2A"/>
    <w:rsid w:val="412113E1"/>
    <w:rsid w:val="41220D7A"/>
    <w:rsid w:val="41317769"/>
    <w:rsid w:val="413E2664"/>
    <w:rsid w:val="41516B12"/>
    <w:rsid w:val="41B00052"/>
    <w:rsid w:val="41FA542A"/>
    <w:rsid w:val="42487555"/>
    <w:rsid w:val="440A1978"/>
    <w:rsid w:val="440C4CE5"/>
    <w:rsid w:val="44863026"/>
    <w:rsid w:val="45CF599E"/>
    <w:rsid w:val="45D64208"/>
    <w:rsid w:val="465F19A7"/>
    <w:rsid w:val="46722E16"/>
    <w:rsid w:val="478A7058"/>
    <w:rsid w:val="48E94252"/>
    <w:rsid w:val="49975A5C"/>
    <w:rsid w:val="49B35227"/>
    <w:rsid w:val="4A091CA8"/>
    <w:rsid w:val="4B1F5D09"/>
    <w:rsid w:val="4B805F66"/>
    <w:rsid w:val="4BE92FF1"/>
    <w:rsid w:val="4C6C480D"/>
    <w:rsid w:val="4C7622A1"/>
    <w:rsid w:val="4D4506DE"/>
    <w:rsid w:val="4D474A84"/>
    <w:rsid w:val="4DB962E1"/>
    <w:rsid w:val="4DD26A8C"/>
    <w:rsid w:val="4EC8479F"/>
    <w:rsid w:val="4ECD3CCE"/>
    <w:rsid w:val="4F565942"/>
    <w:rsid w:val="4FBE3B58"/>
    <w:rsid w:val="50016554"/>
    <w:rsid w:val="508F1B83"/>
    <w:rsid w:val="50DC6704"/>
    <w:rsid w:val="512A5005"/>
    <w:rsid w:val="516A7EFA"/>
    <w:rsid w:val="52CD35DF"/>
    <w:rsid w:val="542156D6"/>
    <w:rsid w:val="550E6B8D"/>
    <w:rsid w:val="55D1679A"/>
    <w:rsid w:val="560F78CC"/>
    <w:rsid w:val="5698016F"/>
    <w:rsid w:val="56A9579B"/>
    <w:rsid w:val="57252A4F"/>
    <w:rsid w:val="574A2360"/>
    <w:rsid w:val="58286D52"/>
    <w:rsid w:val="585B059D"/>
    <w:rsid w:val="588974C4"/>
    <w:rsid w:val="596E4C38"/>
    <w:rsid w:val="59815DE1"/>
    <w:rsid w:val="5AC81E4A"/>
    <w:rsid w:val="5B137A0E"/>
    <w:rsid w:val="5B941A2E"/>
    <w:rsid w:val="5BB631F1"/>
    <w:rsid w:val="5BBE0697"/>
    <w:rsid w:val="5C8C51C9"/>
    <w:rsid w:val="5D8C1C9D"/>
    <w:rsid w:val="5E1100D9"/>
    <w:rsid w:val="5E3601C1"/>
    <w:rsid w:val="5F565770"/>
    <w:rsid w:val="607565F4"/>
    <w:rsid w:val="607A53CE"/>
    <w:rsid w:val="60940AF0"/>
    <w:rsid w:val="60C54EDC"/>
    <w:rsid w:val="624300D6"/>
    <w:rsid w:val="65BA6903"/>
    <w:rsid w:val="65DB1185"/>
    <w:rsid w:val="66056365"/>
    <w:rsid w:val="670A1CE2"/>
    <w:rsid w:val="686B7E94"/>
    <w:rsid w:val="69715E72"/>
    <w:rsid w:val="69894F6A"/>
    <w:rsid w:val="69E83A3A"/>
    <w:rsid w:val="6A6106DA"/>
    <w:rsid w:val="6A830498"/>
    <w:rsid w:val="6B266147"/>
    <w:rsid w:val="6BF637A3"/>
    <w:rsid w:val="6C0528A2"/>
    <w:rsid w:val="6D48513C"/>
    <w:rsid w:val="6DF350A8"/>
    <w:rsid w:val="6E7837FF"/>
    <w:rsid w:val="6FC969CA"/>
    <w:rsid w:val="6FEC0000"/>
    <w:rsid w:val="707450FE"/>
    <w:rsid w:val="70FF1136"/>
    <w:rsid w:val="71A861A9"/>
    <w:rsid w:val="71AB5C99"/>
    <w:rsid w:val="72865C45"/>
    <w:rsid w:val="730E4BC3"/>
    <w:rsid w:val="74476D06"/>
    <w:rsid w:val="74564839"/>
    <w:rsid w:val="74C557E0"/>
    <w:rsid w:val="74FB1AD0"/>
    <w:rsid w:val="76C9029F"/>
    <w:rsid w:val="77177CAA"/>
    <w:rsid w:val="77423C84"/>
    <w:rsid w:val="78264746"/>
    <w:rsid w:val="78324398"/>
    <w:rsid w:val="78736EB2"/>
    <w:rsid w:val="78EF161E"/>
    <w:rsid w:val="795E506D"/>
    <w:rsid w:val="79954C24"/>
    <w:rsid w:val="7A03546E"/>
    <w:rsid w:val="7A6A66F1"/>
    <w:rsid w:val="7A9B4AFD"/>
    <w:rsid w:val="7B1B5DEE"/>
    <w:rsid w:val="7B4D4F7A"/>
    <w:rsid w:val="7BDC53CD"/>
    <w:rsid w:val="7BFD732A"/>
    <w:rsid w:val="7C657356"/>
    <w:rsid w:val="7D730350"/>
    <w:rsid w:val="7DC8349B"/>
    <w:rsid w:val="7DD7346B"/>
    <w:rsid w:val="7E4A3A57"/>
    <w:rsid w:val="7E663B18"/>
    <w:rsid w:val="7EC147CD"/>
    <w:rsid w:val="7EF04B10"/>
    <w:rsid w:val="7FC208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ocked="1"/>
    <w:lsdException w:qFormat="1" w:unhideWhenUsed="0" w:uiPriority="9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5"/>
    <w:autoRedefine/>
    <w:qFormat/>
    <w:uiPriority w:val="99"/>
    <w:pPr>
      <w:keepNext/>
      <w:widowControl/>
      <w:tabs>
        <w:tab w:val="left" w:pos="432"/>
      </w:tabs>
      <w:ind w:left="432" w:hanging="432"/>
      <w:jc w:val="center"/>
      <w:outlineLvl w:val="0"/>
    </w:pPr>
    <w:rPr>
      <w:rFonts w:ascii="黑体" w:hAnsi="Times New Roman" w:eastAsia="黑体" w:cs="黑体"/>
      <w:kern w:val="0"/>
      <w:sz w:val="52"/>
      <w:szCs w:val="52"/>
    </w:rPr>
  </w:style>
  <w:style w:type="paragraph" w:styleId="3">
    <w:name w:val="heading 2"/>
    <w:basedOn w:val="1"/>
    <w:next w:val="1"/>
    <w:link w:val="36"/>
    <w:autoRedefine/>
    <w:qFormat/>
    <w:uiPriority w:val="99"/>
    <w:pPr>
      <w:keepNext/>
      <w:keepLines/>
      <w:spacing w:before="260" w:after="260"/>
      <w:jc w:val="center"/>
      <w:outlineLvl w:val="1"/>
    </w:pPr>
    <w:rPr>
      <w:rFonts w:ascii="Arial" w:hAnsi="Arial" w:cs="Arial"/>
      <w:b/>
      <w:bCs/>
      <w:sz w:val="32"/>
      <w:szCs w:val="32"/>
    </w:rPr>
  </w:style>
  <w:style w:type="paragraph" w:styleId="4">
    <w:name w:val="heading 3"/>
    <w:basedOn w:val="1"/>
    <w:next w:val="5"/>
    <w:link w:val="37"/>
    <w:autoRedefine/>
    <w:qFormat/>
    <w:uiPriority w:val="99"/>
    <w:pPr>
      <w:keepNext/>
      <w:keepLines/>
      <w:widowControl/>
      <w:tabs>
        <w:tab w:val="left" w:pos="720"/>
      </w:tabs>
      <w:spacing w:before="120" w:after="120" w:line="360" w:lineRule="auto"/>
      <w:ind w:left="720" w:hanging="720"/>
      <w:jc w:val="center"/>
      <w:outlineLvl w:val="2"/>
    </w:pPr>
    <w:rPr>
      <w:rFonts w:ascii="Times New Roman" w:hAnsi="Times New Roman" w:cs="Times New Roman"/>
      <w:b/>
      <w:bCs/>
      <w:kern w:val="0"/>
      <w:sz w:val="32"/>
      <w:szCs w:val="32"/>
    </w:rPr>
  </w:style>
  <w:style w:type="paragraph" w:styleId="6">
    <w:name w:val="heading 4"/>
    <w:basedOn w:val="1"/>
    <w:next w:val="1"/>
    <w:link w:val="38"/>
    <w:autoRedefine/>
    <w:qFormat/>
    <w:uiPriority w:val="99"/>
    <w:pPr>
      <w:keepNext/>
      <w:keepLines/>
      <w:widowControl/>
      <w:spacing w:before="120" w:after="120" w:line="360" w:lineRule="auto"/>
      <w:jc w:val="center"/>
      <w:outlineLvl w:val="3"/>
    </w:pPr>
    <w:rPr>
      <w:rFonts w:ascii="Arial" w:hAnsi="Arial" w:eastAsia="黑体" w:cs="Arial"/>
      <w:kern w:val="0"/>
      <w:sz w:val="28"/>
      <w:szCs w:val="28"/>
    </w:rPr>
  </w:style>
  <w:style w:type="paragraph" w:styleId="7">
    <w:name w:val="heading 5"/>
    <w:basedOn w:val="1"/>
    <w:next w:val="1"/>
    <w:link w:val="39"/>
    <w:autoRedefine/>
    <w:qFormat/>
    <w:uiPriority w:val="99"/>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8">
    <w:name w:val="heading 6"/>
    <w:basedOn w:val="1"/>
    <w:next w:val="1"/>
    <w:link w:val="40"/>
    <w:autoRedefine/>
    <w:qFormat/>
    <w:uiPriority w:val="99"/>
    <w:pPr>
      <w:keepNext/>
      <w:keepLines/>
      <w:widowControl/>
      <w:tabs>
        <w:tab w:val="left" w:pos="1440"/>
      </w:tabs>
      <w:spacing w:before="240" w:after="64" w:line="317" w:lineRule="auto"/>
      <w:ind w:left="1152" w:hanging="1152"/>
      <w:jc w:val="left"/>
      <w:outlineLvl w:val="5"/>
    </w:pPr>
    <w:rPr>
      <w:rFonts w:ascii="Arial" w:hAnsi="Arial" w:eastAsia="黑体" w:cs="Arial"/>
      <w:b/>
      <w:bCs/>
      <w:kern w:val="0"/>
      <w:sz w:val="24"/>
      <w:szCs w:val="24"/>
    </w:rPr>
  </w:style>
  <w:style w:type="paragraph" w:styleId="9">
    <w:name w:val="heading 7"/>
    <w:basedOn w:val="1"/>
    <w:next w:val="1"/>
    <w:link w:val="41"/>
    <w:autoRedefine/>
    <w:qFormat/>
    <w:uiPriority w:val="99"/>
    <w:pPr>
      <w:keepNext/>
      <w:keepLines/>
      <w:widowControl/>
      <w:tabs>
        <w:tab w:val="left" w:pos="2520"/>
      </w:tabs>
      <w:spacing w:before="240" w:after="64" w:line="317" w:lineRule="auto"/>
      <w:ind w:left="1296" w:hanging="1296"/>
      <w:jc w:val="left"/>
      <w:outlineLvl w:val="6"/>
    </w:pPr>
    <w:rPr>
      <w:rFonts w:ascii="Times New Roman" w:hAnsi="Times New Roman" w:cs="Times New Roman"/>
      <w:b/>
      <w:bCs/>
      <w:kern w:val="0"/>
      <w:sz w:val="24"/>
      <w:szCs w:val="24"/>
    </w:rPr>
  </w:style>
  <w:style w:type="paragraph" w:styleId="10">
    <w:name w:val="heading 8"/>
    <w:basedOn w:val="1"/>
    <w:next w:val="1"/>
    <w:link w:val="42"/>
    <w:autoRedefine/>
    <w:qFormat/>
    <w:uiPriority w:val="99"/>
    <w:pPr>
      <w:keepNext/>
      <w:keepLines/>
      <w:widowControl/>
      <w:tabs>
        <w:tab w:val="left" w:pos="1440"/>
      </w:tabs>
      <w:spacing w:before="240" w:after="64" w:line="317" w:lineRule="auto"/>
      <w:ind w:left="1440" w:hanging="1440"/>
      <w:jc w:val="left"/>
      <w:outlineLvl w:val="7"/>
    </w:pPr>
    <w:rPr>
      <w:rFonts w:ascii="Arial" w:hAnsi="Arial" w:eastAsia="黑体" w:cs="Arial"/>
      <w:kern w:val="0"/>
      <w:sz w:val="24"/>
      <w:szCs w:val="24"/>
    </w:rPr>
  </w:style>
  <w:style w:type="paragraph" w:styleId="11">
    <w:name w:val="heading 9"/>
    <w:basedOn w:val="1"/>
    <w:next w:val="1"/>
    <w:link w:val="43"/>
    <w:autoRedefine/>
    <w:qFormat/>
    <w:uiPriority w:val="99"/>
    <w:pPr>
      <w:keepNext/>
      <w:keepLines/>
      <w:widowControl/>
      <w:tabs>
        <w:tab w:val="left" w:pos="1584"/>
      </w:tabs>
      <w:spacing w:before="240" w:after="64" w:line="317" w:lineRule="auto"/>
      <w:ind w:left="1584" w:hanging="1584"/>
      <w:jc w:val="left"/>
      <w:outlineLvl w:val="8"/>
    </w:pPr>
    <w:rPr>
      <w:rFonts w:ascii="Arial" w:hAnsi="Arial" w:eastAsia="黑体" w:cs="Arial"/>
      <w:kern w:val="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6"/>
    <w:autoRedefine/>
    <w:qFormat/>
    <w:uiPriority w:val="99"/>
    <w:pPr>
      <w:ind w:firstLine="420"/>
    </w:pPr>
    <w:rPr>
      <w:rFonts w:ascii="Times New Roman" w:hAnsi="Times New Roman" w:cs="Times New Roman"/>
      <w:kern w:val="0"/>
      <w:sz w:val="20"/>
      <w:szCs w:val="20"/>
    </w:rPr>
  </w:style>
  <w:style w:type="paragraph" w:styleId="12">
    <w:name w:val="toa heading"/>
    <w:basedOn w:val="1"/>
    <w:next w:val="1"/>
    <w:autoRedefine/>
    <w:semiHidden/>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3">
    <w:name w:val="annotation text"/>
    <w:basedOn w:val="1"/>
    <w:link w:val="44"/>
    <w:autoRedefine/>
    <w:qFormat/>
    <w:uiPriority w:val="99"/>
    <w:pPr>
      <w:jc w:val="left"/>
    </w:pPr>
  </w:style>
  <w:style w:type="paragraph" w:styleId="14">
    <w:name w:val="Body Text"/>
    <w:basedOn w:val="1"/>
    <w:next w:val="1"/>
    <w:link w:val="46"/>
    <w:autoRedefine/>
    <w:qFormat/>
    <w:uiPriority w:val="99"/>
    <w:rPr>
      <w:rFonts w:ascii="仿宋_GB2312" w:hAnsi="Times New Roman" w:eastAsia="仿宋_GB2312" w:cs="仿宋_GB2312"/>
      <w:sz w:val="28"/>
      <w:szCs w:val="28"/>
    </w:rPr>
  </w:style>
  <w:style w:type="paragraph" w:styleId="15">
    <w:name w:val="Body Text Indent"/>
    <w:basedOn w:val="1"/>
    <w:link w:val="47"/>
    <w:autoRedefine/>
    <w:qFormat/>
    <w:uiPriority w:val="99"/>
    <w:pPr>
      <w:spacing w:line="360" w:lineRule="auto"/>
      <w:ind w:firstLine="425"/>
    </w:pPr>
    <w:rPr>
      <w:rFonts w:ascii="Times New Roman" w:hAnsi="Times New Roman" w:cs="Times New Roman"/>
    </w:rPr>
  </w:style>
  <w:style w:type="paragraph" w:styleId="16">
    <w:name w:val="toc 3"/>
    <w:basedOn w:val="1"/>
    <w:next w:val="1"/>
    <w:autoRedefine/>
    <w:qFormat/>
    <w:locked/>
    <w:uiPriority w:val="99"/>
    <w:pPr>
      <w:ind w:left="840" w:leftChars="400"/>
    </w:pPr>
  </w:style>
  <w:style w:type="paragraph" w:styleId="17">
    <w:name w:val="Plain Text"/>
    <w:basedOn w:val="1"/>
    <w:link w:val="59"/>
    <w:autoRedefine/>
    <w:qFormat/>
    <w:uiPriority w:val="99"/>
    <w:rPr>
      <w:rFonts w:ascii="宋体" w:hAnsi="Courier New" w:cs="宋体"/>
      <w:sz w:val="24"/>
      <w:szCs w:val="24"/>
    </w:rPr>
  </w:style>
  <w:style w:type="paragraph" w:styleId="18">
    <w:name w:val="Date"/>
    <w:basedOn w:val="1"/>
    <w:next w:val="1"/>
    <w:link w:val="49"/>
    <w:autoRedefine/>
    <w:qFormat/>
    <w:uiPriority w:val="99"/>
    <w:rPr>
      <w:rFonts w:ascii="Times New Roman" w:hAnsi="Times New Roman" w:cs="Times New Roman"/>
      <w:sz w:val="24"/>
      <w:szCs w:val="24"/>
    </w:rPr>
  </w:style>
  <w:style w:type="paragraph" w:styleId="19">
    <w:name w:val="Body Text Indent 2"/>
    <w:basedOn w:val="1"/>
    <w:link w:val="50"/>
    <w:autoRedefine/>
    <w:qFormat/>
    <w:uiPriority w:val="99"/>
    <w:pPr>
      <w:spacing w:line="420" w:lineRule="exact"/>
      <w:ind w:firstLine="525"/>
    </w:pPr>
    <w:rPr>
      <w:rFonts w:ascii="仿宋_GB2312" w:hAnsi="Times New Roman" w:eastAsia="仿宋_GB2312" w:cs="仿宋_GB2312"/>
      <w:sz w:val="24"/>
      <w:szCs w:val="24"/>
    </w:rPr>
  </w:style>
  <w:style w:type="paragraph" w:styleId="20">
    <w:name w:val="Balloon Text"/>
    <w:basedOn w:val="1"/>
    <w:link w:val="51"/>
    <w:autoRedefine/>
    <w:semiHidden/>
    <w:qFormat/>
    <w:uiPriority w:val="99"/>
    <w:rPr>
      <w:rFonts w:ascii="Times New Roman" w:hAnsi="Times New Roman" w:cs="Times New Roman"/>
      <w:sz w:val="18"/>
      <w:szCs w:val="18"/>
    </w:rPr>
  </w:style>
  <w:style w:type="paragraph" w:styleId="21">
    <w:name w:val="footer"/>
    <w:basedOn w:val="1"/>
    <w:link w:val="52"/>
    <w:autoRedefine/>
    <w:qFormat/>
    <w:uiPriority w:val="99"/>
    <w:pPr>
      <w:tabs>
        <w:tab w:val="center" w:pos="4153"/>
        <w:tab w:val="right" w:pos="8306"/>
      </w:tabs>
      <w:snapToGrid w:val="0"/>
      <w:jc w:val="left"/>
    </w:pPr>
    <w:rPr>
      <w:sz w:val="18"/>
      <w:szCs w:val="18"/>
    </w:rPr>
  </w:style>
  <w:style w:type="paragraph" w:styleId="22">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296"/>
      </w:tabs>
    </w:pPr>
    <w:rPr>
      <w:rFonts w:ascii="宋体" w:hAnsi="Times New Roman" w:eastAsia="楷体_GB2312" w:cs="宋体"/>
      <w:b/>
      <w:bCs/>
      <w:kern w:val="0"/>
      <w:sz w:val="28"/>
      <w:szCs w:val="28"/>
    </w:rPr>
  </w:style>
  <w:style w:type="paragraph" w:styleId="24">
    <w:name w:val="Body Text Indent 3"/>
    <w:basedOn w:val="1"/>
    <w:link w:val="54"/>
    <w:autoRedefine/>
    <w:qFormat/>
    <w:uiPriority w:val="99"/>
    <w:pPr>
      <w:widowControl/>
      <w:overflowPunct w:val="0"/>
      <w:autoSpaceDE w:val="0"/>
      <w:autoSpaceDN w:val="0"/>
      <w:adjustRightInd w:val="0"/>
      <w:spacing w:line="360" w:lineRule="auto"/>
      <w:ind w:firstLine="540"/>
      <w:textAlignment w:val="baseline"/>
    </w:pPr>
    <w:rPr>
      <w:rFonts w:ascii="宋体" w:hAnsi="MS Sans Serif" w:cs="宋体"/>
      <w:color w:val="000000"/>
      <w:kern w:val="0"/>
      <w:sz w:val="24"/>
      <w:szCs w:val="24"/>
    </w:rPr>
  </w:style>
  <w:style w:type="paragraph" w:styleId="25">
    <w:name w:val="toc 2"/>
    <w:basedOn w:val="1"/>
    <w:next w:val="1"/>
    <w:autoRedefine/>
    <w:qFormat/>
    <w:locked/>
    <w:uiPriority w:val="99"/>
    <w:pPr>
      <w:ind w:left="420" w:leftChars="200"/>
    </w:pPr>
  </w:style>
  <w:style w:type="paragraph" w:styleId="26">
    <w:name w:val="Body Text 2"/>
    <w:basedOn w:val="1"/>
    <w:link w:val="55"/>
    <w:autoRedefine/>
    <w:qFormat/>
    <w:uiPriority w:val="99"/>
    <w:pPr>
      <w:spacing w:after="120" w:line="480" w:lineRule="auto"/>
    </w:pPr>
    <w:rPr>
      <w:rFonts w:ascii="Times New Roman" w:hAnsi="Times New Roman" w:cs="Times New Roman"/>
    </w:rPr>
  </w:style>
  <w:style w:type="paragraph" w:styleId="2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3"/>
    <w:next w:val="13"/>
    <w:link w:val="45"/>
    <w:autoRedefine/>
    <w:semiHidden/>
    <w:qFormat/>
    <w:uiPriority w:val="99"/>
    <w:rPr>
      <w:rFonts w:ascii="Times New Roman" w:hAnsi="Times New Roman" w:cs="Times New Roman"/>
      <w:b/>
      <w:bCs/>
    </w:rPr>
  </w:style>
  <w:style w:type="table" w:styleId="30">
    <w:name w:val="Table Grid"/>
    <w:basedOn w:val="29"/>
    <w:autoRedefine/>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99"/>
    <w:rPr>
      <w:rFonts w:cs="Times New Roman"/>
    </w:rPr>
  </w:style>
  <w:style w:type="character" w:styleId="33">
    <w:name w:val="Hyperlink"/>
    <w:autoRedefine/>
    <w:qFormat/>
    <w:uiPriority w:val="99"/>
    <w:rPr>
      <w:rFonts w:cs="Times New Roman"/>
      <w:color w:val="0563C1"/>
      <w:u w:val="single"/>
    </w:rPr>
  </w:style>
  <w:style w:type="character" w:styleId="34">
    <w:name w:val="annotation reference"/>
    <w:autoRedefine/>
    <w:qFormat/>
    <w:uiPriority w:val="99"/>
    <w:rPr>
      <w:rFonts w:cs="Times New Roman"/>
      <w:sz w:val="21"/>
      <w:szCs w:val="21"/>
    </w:rPr>
  </w:style>
  <w:style w:type="character" w:customStyle="1" w:styleId="35">
    <w:name w:val="标题 1 Char"/>
    <w:link w:val="2"/>
    <w:autoRedefine/>
    <w:qFormat/>
    <w:locked/>
    <w:uiPriority w:val="99"/>
    <w:rPr>
      <w:rFonts w:ascii="黑体" w:hAnsi="Times New Roman" w:eastAsia="黑体" w:cs="黑体"/>
      <w:kern w:val="0"/>
      <w:sz w:val="20"/>
      <w:szCs w:val="20"/>
    </w:rPr>
  </w:style>
  <w:style w:type="character" w:customStyle="1" w:styleId="36">
    <w:name w:val="标题 2 Char"/>
    <w:link w:val="3"/>
    <w:autoRedefine/>
    <w:qFormat/>
    <w:locked/>
    <w:uiPriority w:val="99"/>
    <w:rPr>
      <w:rFonts w:ascii="Arial" w:hAnsi="Arial" w:eastAsia="宋体" w:cs="Arial"/>
      <w:b/>
      <w:bCs/>
      <w:sz w:val="32"/>
      <w:szCs w:val="32"/>
    </w:rPr>
  </w:style>
  <w:style w:type="character" w:customStyle="1" w:styleId="37">
    <w:name w:val="标题 3 Char"/>
    <w:link w:val="4"/>
    <w:autoRedefine/>
    <w:qFormat/>
    <w:locked/>
    <w:uiPriority w:val="99"/>
    <w:rPr>
      <w:rFonts w:ascii="Times New Roman" w:hAnsi="Times New Roman" w:eastAsia="宋体" w:cs="Times New Roman"/>
      <w:b/>
      <w:bCs/>
      <w:kern w:val="0"/>
      <w:sz w:val="20"/>
      <w:szCs w:val="20"/>
    </w:rPr>
  </w:style>
  <w:style w:type="character" w:customStyle="1" w:styleId="38">
    <w:name w:val="标题 4 Char"/>
    <w:link w:val="6"/>
    <w:autoRedefine/>
    <w:qFormat/>
    <w:locked/>
    <w:uiPriority w:val="99"/>
    <w:rPr>
      <w:rFonts w:ascii="Arial" w:hAnsi="Arial" w:eastAsia="黑体" w:cs="Arial"/>
      <w:kern w:val="0"/>
      <w:sz w:val="20"/>
      <w:szCs w:val="20"/>
    </w:rPr>
  </w:style>
  <w:style w:type="character" w:customStyle="1" w:styleId="39">
    <w:name w:val="标题 5 Char"/>
    <w:link w:val="7"/>
    <w:autoRedefine/>
    <w:qFormat/>
    <w:locked/>
    <w:uiPriority w:val="99"/>
    <w:rPr>
      <w:rFonts w:ascii="宋体" w:hAnsi="宋体" w:eastAsia="宋体" w:cs="宋体"/>
      <w:b/>
      <w:bCs/>
      <w:kern w:val="0"/>
      <w:sz w:val="20"/>
      <w:szCs w:val="20"/>
    </w:rPr>
  </w:style>
  <w:style w:type="character" w:customStyle="1" w:styleId="40">
    <w:name w:val="标题 6 Char"/>
    <w:link w:val="8"/>
    <w:autoRedefine/>
    <w:qFormat/>
    <w:locked/>
    <w:uiPriority w:val="99"/>
    <w:rPr>
      <w:rFonts w:ascii="Arial" w:hAnsi="Arial" w:eastAsia="黑体" w:cs="Arial"/>
      <w:b/>
      <w:bCs/>
      <w:kern w:val="0"/>
      <w:sz w:val="20"/>
      <w:szCs w:val="20"/>
    </w:rPr>
  </w:style>
  <w:style w:type="character" w:customStyle="1" w:styleId="41">
    <w:name w:val="标题 7 Char"/>
    <w:link w:val="9"/>
    <w:autoRedefine/>
    <w:qFormat/>
    <w:locked/>
    <w:uiPriority w:val="99"/>
    <w:rPr>
      <w:rFonts w:ascii="Times New Roman" w:hAnsi="Times New Roman" w:eastAsia="宋体" w:cs="Times New Roman"/>
      <w:b/>
      <w:bCs/>
      <w:kern w:val="0"/>
      <w:sz w:val="20"/>
      <w:szCs w:val="20"/>
    </w:rPr>
  </w:style>
  <w:style w:type="character" w:customStyle="1" w:styleId="42">
    <w:name w:val="标题 8 Char"/>
    <w:link w:val="10"/>
    <w:autoRedefine/>
    <w:qFormat/>
    <w:locked/>
    <w:uiPriority w:val="99"/>
    <w:rPr>
      <w:rFonts w:ascii="Arial" w:hAnsi="Arial" w:eastAsia="黑体" w:cs="Arial"/>
      <w:kern w:val="0"/>
      <w:sz w:val="20"/>
      <w:szCs w:val="20"/>
    </w:rPr>
  </w:style>
  <w:style w:type="character" w:customStyle="1" w:styleId="43">
    <w:name w:val="标题 9 Char"/>
    <w:link w:val="11"/>
    <w:autoRedefine/>
    <w:qFormat/>
    <w:locked/>
    <w:uiPriority w:val="99"/>
    <w:rPr>
      <w:rFonts w:ascii="Arial" w:hAnsi="Arial" w:eastAsia="黑体" w:cs="Arial"/>
      <w:kern w:val="0"/>
      <w:sz w:val="20"/>
      <w:szCs w:val="20"/>
    </w:rPr>
  </w:style>
  <w:style w:type="character" w:customStyle="1" w:styleId="44">
    <w:name w:val="批注文字 Char"/>
    <w:link w:val="13"/>
    <w:autoRedefine/>
    <w:qFormat/>
    <w:locked/>
    <w:uiPriority w:val="99"/>
    <w:rPr>
      <w:rFonts w:cs="Times New Roman"/>
    </w:rPr>
  </w:style>
  <w:style w:type="character" w:customStyle="1" w:styleId="45">
    <w:name w:val="批注主题 Char"/>
    <w:link w:val="28"/>
    <w:autoRedefine/>
    <w:qFormat/>
    <w:locked/>
    <w:uiPriority w:val="99"/>
    <w:rPr>
      <w:rFonts w:ascii="Times New Roman" w:hAnsi="Times New Roman" w:eastAsia="宋体" w:cs="Times New Roman"/>
      <w:b/>
      <w:bCs/>
      <w:sz w:val="20"/>
      <w:szCs w:val="20"/>
    </w:rPr>
  </w:style>
  <w:style w:type="character" w:customStyle="1" w:styleId="46">
    <w:name w:val="正文文本 Char"/>
    <w:link w:val="14"/>
    <w:autoRedefine/>
    <w:qFormat/>
    <w:locked/>
    <w:uiPriority w:val="99"/>
    <w:rPr>
      <w:rFonts w:ascii="仿宋_GB2312" w:hAnsi="Times New Roman" w:eastAsia="仿宋_GB2312" w:cs="仿宋_GB2312"/>
      <w:sz w:val="24"/>
      <w:szCs w:val="24"/>
    </w:rPr>
  </w:style>
  <w:style w:type="character" w:customStyle="1" w:styleId="47">
    <w:name w:val="正文文本缩进 Char"/>
    <w:link w:val="15"/>
    <w:autoRedefine/>
    <w:qFormat/>
    <w:locked/>
    <w:uiPriority w:val="99"/>
    <w:rPr>
      <w:rFonts w:ascii="Times New Roman" w:hAnsi="Times New Roman" w:eastAsia="宋体" w:cs="Times New Roman"/>
      <w:sz w:val="20"/>
      <w:szCs w:val="20"/>
    </w:rPr>
  </w:style>
  <w:style w:type="character" w:customStyle="1" w:styleId="48">
    <w:name w:val="Plain Text Char"/>
    <w:autoRedefine/>
    <w:qFormat/>
    <w:locked/>
    <w:uiPriority w:val="99"/>
    <w:rPr>
      <w:rFonts w:ascii="宋体" w:hAnsi="Courier New" w:eastAsia="宋体" w:cs="宋体"/>
      <w:sz w:val="21"/>
      <w:szCs w:val="21"/>
    </w:rPr>
  </w:style>
  <w:style w:type="character" w:customStyle="1" w:styleId="49">
    <w:name w:val="日期 Char"/>
    <w:link w:val="18"/>
    <w:autoRedefine/>
    <w:qFormat/>
    <w:locked/>
    <w:uiPriority w:val="99"/>
    <w:rPr>
      <w:rFonts w:ascii="Times New Roman" w:hAnsi="Times New Roman" w:eastAsia="宋体" w:cs="Times New Roman"/>
      <w:sz w:val="20"/>
      <w:szCs w:val="20"/>
    </w:rPr>
  </w:style>
  <w:style w:type="character" w:customStyle="1" w:styleId="50">
    <w:name w:val="正文文本缩进 2 Char"/>
    <w:link w:val="19"/>
    <w:autoRedefine/>
    <w:qFormat/>
    <w:locked/>
    <w:uiPriority w:val="99"/>
    <w:rPr>
      <w:rFonts w:ascii="仿宋_GB2312" w:hAnsi="Times New Roman" w:eastAsia="仿宋_GB2312" w:cs="仿宋_GB2312"/>
      <w:sz w:val="20"/>
      <w:szCs w:val="20"/>
    </w:rPr>
  </w:style>
  <w:style w:type="character" w:customStyle="1" w:styleId="51">
    <w:name w:val="批注框文本 Char"/>
    <w:link w:val="20"/>
    <w:autoRedefine/>
    <w:qFormat/>
    <w:locked/>
    <w:uiPriority w:val="99"/>
    <w:rPr>
      <w:rFonts w:ascii="Times New Roman" w:hAnsi="Times New Roman" w:eastAsia="宋体" w:cs="Times New Roman"/>
      <w:sz w:val="18"/>
      <w:szCs w:val="18"/>
    </w:rPr>
  </w:style>
  <w:style w:type="character" w:customStyle="1" w:styleId="52">
    <w:name w:val="页脚 Char"/>
    <w:link w:val="21"/>
    <w:autoRedefine/>
    <w:qFormat/>
    <w:locked/>
    <w:uiPriority w:val="99"/>
    <w:rPr>
      <w:rFonts w:cs="Times New Roman"/>
      <w:sz w:val="18"/>
      <w:szCs w:val="18"/>
    </w:rPr>
  </w:style>
  <w:style w:type="character" w:customStyle="1" w:styleId="53">
    <w:name w:val="页眉 Char"/>
    <w:link w:val="22"/>
    <w:autoRedefine/>
    <w:qFormat/>
    <w:locked/>
    <w:uiPriority w:val="99"/>
    <w:rPr>
      <w:rFonts w:cs="Times New Roman"/>
      <w:sz w:val="18"/>
      <w:szCs w:val="18"/>
    </w:rPr>
  </w:style>
  <w:style w:type="character" w:customStyle="1" w:styleId="54">
    <w:name w:val="正文文本缩进 3 Char"/>
    <w:link w:val="24"/>
    <w:autoRedefine/>
    <w:qFormat/>
    <w:locked/>
    <w:uiPriority w:val="99"/>
    <w:rPr>
      <w:rFonts w:ascii="宋体" w:hAnsi="MS Sans Serif" w:eastAsia="宋体" w:cs="宋体"/>
      <w:color w:val="000000"/>
      <w:kern w:val="0"/>
      <w:sz w:val="20"/>
      <w:szCs w:val="20"/>
    </w:rPr>
  </w:style>
  <w:style w:type="character" w:customStyle="1" w:styleId="55">
    <w:name w:val="正文文本 2 Char"/>
    <w:link w:val="26"/>
    <w:autoRedefine/>
    <w:qFormat/>
    <w:locked/>
    <w:uiPriority w:val="99"/>
    <w:rPr>
      <w:rFonts w:ascii="Times New Roman" w:hAnsi="Times New Roman" w:eastAsia="宋体" w:cs="Times New Roman"/>
      <w:sz w:val="20"/>
      <w:szCs w:val="20"/>
    </w:rPr>
  </w:style>
  <w:style w:type="character" w:customStyle="1" w:styleId="56">
    <w:name w:val="纯文本 Char"/>
    <w:autoRedefine/>
    <w:qFormat/>
    <w:uiPriority w:val="99"/>
    <w:rPr>
      <w:rFonts w:ascii="宋体" w:hAnsi="Courier New" w:eastAsia="宋体" w:cs="宋体"/>
      <w:sz w:val="21"/>
      <w:szCs w:val="21"/>
    </w:rPr>
  </w:style>
  <w:style w:type="paragraph" w:customStyle="1" w:styleId="57">
    <w:name w:val="Blockquote"/>
    <w:basedOn w:val="1"/>
    <w:autoRedefine/>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paragraph" w:customStyle="1" w:styleId="58">
    <w:name w:val="默认段落字体 Para Char Char Char Char"/>
    <w:basedOn w:val="1"/>
    <w:autoRedefine/>
    <w:qFormat/>
    <w:uiPriority w:val="99"/>
    <w:rPr>
      <w:rFonts w:ascii="Times New Roman" w:hAnsi="Times New Roman" w:cs="Times New Roman"/>
    </w:rPr>
  </w:style>
  <w:style w:type="character" w:customStyle="1" w:styleId="59">
    <w:name w:val="纯文本 Char1"/>
    <w:link w:val="17"/>
    <w:autoRedefine/>
    <w:qFormat/>
    <w:locked/>
    <w:uiPriority w:val="99"/>
    <w:rPr>
      <w:rFonts w:ascii="宋体" w:hAnsi="Courier New" w:eastAsia="宋体" w:cs="宋体"/>
      <w:sz w:val="24"/>
      <w:szCs w:val="24"/>
    </w:rPr>
  </w:style>
  <w:style w:type="paragraph" w:customStyle="1" w:styleId="60">
    <w:name w:val="Char Char Char Char"/>
    <w:basedOn w:val="1"/>
    <w:autoRedefine/>
    <w:qFormat/>
    <w:uiPriority w:val="99"/>
    <w:rPr>
      <w:rFonts w:ascii="Times New Roman" w:hAnsi="Times New Roman" w:cs="Times New Roman"/>
    </w:rPr>
  </w:style>
  <w:style w:type="character" w:customStyle="1" w:styleId="61">
    <w:name w:val="Variable"/>
    <w:autoRedefine/>
    <w:qFormat/>
    <w:uiPriority w:val="99"/>
    <w:rPr>
      <w:i/>
    </w:rPr>
  </w:style>
  <w:style w:type="paragraph" w:customStyle="1" w:styleId="62">
    <w:name w:val="flType"/>
    <w:basedOn w:val="1"/>
    <w:autoRedefine/>
    <w:qFormat/>
    <w:uiPriority w:val="99"/>
    <w:pPr>
      <w:adjustRightInd w:val="0"/>
      <w:spacing w:after="284" w:line="113" w:lineRule="atLeast"/>
      <w:jc w:val="center"/>
      <w:textAlignment w:val="baseline"/>
    </w:pPr>
    <w:rPr>
      <w:rFonts w:ascii="Times New Roman" w:hAnsi="Times New Roman" w:cs="Times New Roman"/>
      <w:kern w:val="0"/>
      <w:sz w:val="24"/>
      <w:szCs w:val="24"/>
    </w:rPr>
  </w:style>
  <w:style w:type="paragraph" w:customStyle="1" w:styleId="63">
    <w:name w:val="样式 标题 1 + 宋体 居中 段前: 48 磅 段后: 12 磅 行距: 1.5 倍行距"/>
    <w:basedOn w:val="2"/>
    <w:autoRedefine/>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paragraph" w:customStyle="1" w:styleId="64">
    <w:name w:val="列出段落1"/>
    <w:basedOn w:val="1"/>
    <w:autoRedefine/>
    <w:qFormat/>
    <w:uiPriority w:val="99"/>
    <w:pPr>
      <w:ind w:firstLine="420" w:firstLineChars="200"/>
    </w:pPr>
    <w:rPr>
      <w:rFonts w:ascii="Times New Roman" w:hAnsi="Times New Roman" w:cs="Times New Roman"/>
    </w:rPr>
  </w:style>
  <w:style w:type="paragraph" w:customStyle="1" w:styleId="65">
    <w:name w:val="列出段落11"/>
    <w:basedOn w:val="1"/>
    <w:autoRedefine/>
    <w:qFormat/>
    <w:uiPriority w:val="99"/>
    <w:pPr>
      <w:ind w:firstLine="420" w:firstLineChars="200"/>
    </w:pPr>
    <w:rPr>
      <w:rFonts w:ascii="Times New Roman" w:hAnsi="Times New Roman" w:cs="Times New Roman"/>
    </w:rPr>
  </w:style>
  <w:style w:type="character" w:customStyle="1" w:styleId="66">
    <w:name w:val="正文缩进 Char"/>
    <w:link w:val="5"/>
    <w:autoRedefine/>
    <w:qFormat/>
    <w:locked/>
    <w:uiPriority w:val="99"/>
    <w:rPr>
      <w:rFonts w:ascii="Times New Roman" w:hAnsi="Times New Roman" w:eastAsia="宋体"/>
      <w:sz w:val="20"/>
    </w:rPr>
  </w:style>
  <w:style w:type="paragraph" w:customStyle="1" w:styleId="67">
    <w:name w:val="列出段落2"/>
    <w:basedOn w:val="1"/>
    <w:autoRedefine/>
    <w:qFormat/>
    <w:uiPriority w:val="99"/>
    <w:pPr>
      <w:ind w:firstLine="420" w:firstLineChars="200"/>
    </w:pPr>
  </w:style>
  <w:style w:type="paragraph" w:customStyle="1" w:styleId="68">
    <w:name w:val="报告-正文"/>
    <w:autoRedefine/>
    <w:qFormat/>
    <w:uiPriority w:val="99"/>
    <w:pPr>
      <w:widowControl w:val="0"/>
      <w:kinsoku w:val="0"/>
      <w:overflowPunct w:val="0"/>
      <w:autoSpaceDE w:val="0"/>
      <w:autoSpaceDN w:val="0"/>
      <w:spacing w:line="360" w:lineRule="auto"/>
      <w:ind w:firstLine="200" w:firstLineChars="200"/>
      <w:jc w:val="both"/>
    </w:pPr>
    <w:rPr>
      <w:rFonts w:ascii="Times New Roman" w:hAnsi="Times New Roman" w:eastAsia="宋体" w:cs="Times New Roman"/>
      <w:kern w:val="2"/>
      <w:sz w:val="28"/>
      <w:szCs w:val="21"/>
      <w:lang w:val="en-US" w:eastAsia="zh-CN" w:bidi="ar-SA"/>
    </w:rPr>
  </w:style>
  <w:style w:type="paragraph" w:customStyle="1" w:styleId="69">
    <w:name w:val="修订1"/>
    <w:autoRedefine/>
    <w:hidden/>
    <w:qFormat/>
    <w:uiPriority w:val="99"/>
    <w:rPr>
      <w:rFonts w:ascii="Calibri" w:hAnsi="Calibri" w:eastAsia="宋体" w:cs="Calibri"/>
      <w:kern w:val="2"/>
      <w:sz w:val="21"/>
      <w:szCs w:val="21"/>
      <w:lang w:val="en-US" w:eastAsia="zh-CN" w:bidi="ar-SA"/>
    </w:rPr>
  </w:style>
  <w:style w:type="paragraph" w:customStyle="1" w:styleId="70">
    <w:name w:val="正文缩进2格"/>
    <w:basedOn w:val="1"/>
    <w:link w:val="71"/>
    <w:autoRedefine/>
    <w:qFormat/>
    <w:uiPriority w:val="99"/>
    <w:pPr>
      <w:spacing w:line="600" w:lineRule="exact"/>
      <w:ind w:firstLine="639" w:firstLineChars="206"/>
    </w:pPr>
    <w:rPr>
      <w:rFonts w:ascii="仿宋_GB2312" w:hAnsi="宋体" w:eastAsia="仿宋_GB2312" w:cs="Times New Roman"/>
      <w:sz w:val="31"/>
      <w:szCs w:val="28"/>
    </w:rPr>
  </w:style>
  <w:style w:type="character" w:customStyle="1" w:styleId="71">
    <w:name w:val="正文缩进2格 Char"/>
    <w:link w:val="70"/>
    <w:autoRedefine/>
    <w:qFormat/>
    <w:locked/>
    <w:uiPriority w:val="99"/>
    <w:rPr>
      <w:rFonts w:ascii="仿宋_GB2312" w:hAnsi="宋体" w:eastAsia="仿宋_GB2312" w:cs="Times New Roman"/>
      <w:kern w:val="2"/>
      <w:sz w:val="28"/>
      <w:szCs w:val="28"/>
    </w:rPr>
  </w:style>
  <w:style w:type="paragraph" w:customStyle="1" w:styleId="72">
    <w:name w:val="段落正文"/>
    <w:autoRedefine/>
    <w:qFormat/>
    <w:uiPriority w:val="99"/>
    <w:pPr>
      <w:spacing w:line="520" w:lineRule="exact"/>
      <w:ind w:firstLine="200" w:firstLineChars="200"/>
    </w:pPr>
    <w:rPr>
      <w:rFonts w:ascii="Times New Roman" w:hAnsi="Times New Roman" w:eastAsia="宋体" w:cs="Times New Roman"/>
      <w:bCs/>
      <w:kern w:val="44"/>
      <w:sz w:val="24"/>
      <w:szCs w:val="24"/>
      <w:lang w:val="en-US" w:eastAsia="zh-CN" w:bidi="ar-SA"/>
    </w:rPr>
  </w:style>
  <w:style w:type="paragraph" w:styleId="73">
    <w:name w:val="No Spacing"/>
    <w:autoRedefine/>
    <w:qFormat/>
    <w:uiPriority w:val="1"/>
    <w:pPr>
      <w:widowControl w:val="0"/>
      <w:jc w:val="both"/>
    </w:pPr>
    <w:rPr>
      <w:rFonts w:ascii="Calibri" w:hAnsi="Calibri" w:eastAsia="宋体" w:cs="Calibri"/>
      <w:kern w:val="2"/>
      <w:sz w:val="21"/>
      <w:szCs w:val="21"/>
      <w:lang w:val="en-US" w:eastAsia="zh-CN" w:bidi="ar-SA"/>
    </w:rPr>
  </w:style>
  <w:style w:type="character" w:customStyle="1" w:styleId="74">
    <w:name w:val="NormalCharacter"/>
    <w:autoRedefine/>
    <w:qFormat/>
    <w:uiPriority w:val="0"/>
  </w:style>
  <w:style w:type="paragraph" w:customStyle="1" w:styleId="75">
    <w:name w:val="BodyTextIndent3"/>
    <w:basedOn w:val="1"/>
    <w:autoRedefine/>
    <w:qFormat/>
    <w:uiPriority w:val="0"/>
    <w:pPr>
      <w:spacing w:after="120"/>
      <w:ind w:left="420" w:leftChars="200"/>
    </w:pPr>
    <w:rPr>
      <w:sz w:val="16"/>
      <w:szCs w:val="16"/>
    </w:rPr>
  </w:style>
  <w:style w:type="paragraph" w:customStyle="1" w:styleId="76">
    <w:name w:val="Table Text"/>
    <w:basedOn w:val="1"/>
    <w:autoRedefine/>
    <w:semiHidden/>
    <w:qFormat/>
    <w:uiPriority w:val="0"/>
    <w:rPr>
      <w:rFonts w:ascii="宋体" w:hAnsi="宋体"/>
      <w:sz w:val="22"/>
      <w:szCs w:val="22"/>
      <w:lang w:eastAsia="en-US"/>
    </w:rPr>
  </w:style>
  <w:style w:type="table" w:customStyle="1" w:styleId="77">
    <w:name w:val="Table Normal"/>
    <w:autoRedefine/>
    <w:qFormat/>
    <w:uiPriority w:val="0"/>
    <w:tblPr>
      <w:tblCellMar>
        <w:top w:w="0" w:type="dxa"/>
        <w:left w:w="0" w:type="dxa"/>
        <w:bottom w:w="0" w:type="dxa"/>
        <w:right w:w="0" w:type="dxa"/>
      </w:tblCellMar>
    </w:tblPr>
  </w:style>
  <w:style w:type="paragraph" w:customStyle="1" w:styleId="78">
    <w:name w:val="Table Paragraph"/>
    <w:basedOn w:val="1"/>
    <w:autoRedefine/>
    <w:qFormat/>
    <w:uiPriority w:val="0"/>
    <w:pPr>
      <w:spacing w:before="2"/>
      <w:ind w:left="108"/>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382F-EC61-40B1-B232-7857781AF8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89</Words>
  <Characters>89</Characters>
  <Lines>57</Lines>
  <Paragraphs>52</Paragraphs>
  <TotalTime>6</TotalTime>
  <ScaleCrop>false</ScaleCrop>
  <LinksUpToDate>false</LinksUpToDate>
  <CharactersWithSpaces>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2025-08-26T03:04:00Z</dcterms:created>
  <dc:creator>Windows 用户</dc:creator>
  <cp:lastModifiedBy>微微</cp:lastModifiedBy>
  <cp:lastPrinted>2024-05-27T01:32:00Z</cp:lastPrinted>
  <dcterms:modified xsi:type="dcterms:W3CDTF">2025-08-26T08:53:05Z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3366B913C2534B8F9675BDD10040D0A2_13</vt:lpwstr>
  </property>
  <property fmtid="{D5CDD505-2E9C-101B-9397-08002B2CF9AE}" pid="4" name="KSOTemplateDocerSaveRecord">
    <vt:lpwstr>eyJoZGlkIjoiMDJlMjQyNDNjMWNjMDMyZjE4ZjM3NzQzYWExMDE2NzgiLCJ1c2VySWQiOiI0ODEwNjk1NTYifQ==</vt:lpwstr>
  </property>
</Properties>
</file>