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市政府办公室关于对全市投资建设项目</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开展代办帮办服务的实施意见</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sz w:val="32"/>
          <w:szCs w:val="32"/>
        </w:rPr>
      </w:pPr>
      <w:r>
        <w:rPr>
          <w:rFonts w:hint="eastAsia"/>
          <w:sz w:val="32"/>
          <w:szCs w:val="32"/>
        </w:rPr>
        <w:t>各镇人民政府，各园区管委会，各街道办事处，市各委办局，市各直属单位：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为进一步深化行政审批制度改革，不断提高政务服务水平，针对投资建设项目审批周期长、环节多、涉及面广特点，推行投资建设项目审批代办服务，打造更加便利的创业创新环境，现就投资建设项目实施代办帮办服务，提出如下实施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一、指导思想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以大力改善营商环境，充分激发市场和社会活力为牵引，坚持以企业和群众需求为导向，为企业发展和项目建设提供全流程、精准化的服务，当好服务企业的“店小二”，打造亲商、安商、富商的投资创业环境。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二、基本原则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1.自愿委托。凡是市域范围内符合代办条件的投资建设项目，投资者自愿申请并签订代办协议，明确代办双方权利义务后，均可委托代办服务机构办理相关审批服务事项。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2.无偿代办。在接受投资者委托的代办事项后，除按照法律、法规明确规定必须由投资者交纳的费用外，代办服务机构一律实行免费服务。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3.规范高效。在代办服务过程中，代办服务机构按照依法合规的要求，充分保障公共利益和投资者合法权益，积极对接各类投资优惠政策，并合理规划审批服务办理路径，在委托范围内提供全程代办服务。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4.整体联动。充分依托政务服务体系，在市、镇（区）两级建立分工协作、上下联动、有效衔接的代办服务网络，为投资者提供咨询、指导、协调、代办等全流程的线上线下服务。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三、范围及内容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在市域范围内、符合产业导向的投资建设项目，投资者均可委托项目所在镇（区）代办机构（一般为便民服务中心、经济发展局）提供代办服务。对于政府确定的年度重大项目、科技创新及国家鼓励类投资建设项目，原则上都纳入代办服务范围。代办的内容为投资建设项目从立项到竣工验收环节所涉及到的行政审批事项，也包括投资建设项目涉及到营业执照、不动产登记以及供电、供水、供气、排水、通讯、网络等其它服务事项。代办服务事项可根据投资者的委托内容进行全程代办或部分代办，也可依照代办服务机制确立的基本原则和实际需要，延伸和扩大代办服务的事项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四、组织机构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市行政审批局（政务服务中心）成立专门帮办服务团队，在审批大厅设置代办服务区。市行政审批局（政务服务中心）帮办团队主要履行审批咨询、全流程辅导、并联审批推进、问题协调处理等职责。各镇（区）设立代办机构，各代办服务机构主要职责：为投资者在本级或上级办理审批服务事项提供代办服务；对本级代办人员进行业务指导、培训、考核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各代办机构组建专业化的代办员队伍，注重优先选派政治素质好、业务能力强、发展潜力大的年轻干部担任代办员，为投资项目建设提供接洽、联系、申请、办结等全过程帮办代办服务，原则上各镇代办机构配备代办员不少于3名，各主功能区配备不少于5名。代办员主要职责：为投资者提供涉及项目审批申报的各类业务咨询，指导投资者查阅相关办事流程和办事指南，按照项目实际情况协助投资者编制项目申报进度计划；加强与各行政审批部门和公共服务机构联系沟通，跟踪项目审批进度，协调解决有关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五、代办流程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各镇（区）代办服务机构可在实体政务服务（便民中心）大厅单独或合并设立代办服务综合受理窗口，统一接受与投资建设项目代办服务相关的各类咨询。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1.申请。投资者向代办服务机构提出申请，明确代办服务要求和具体内容，并提供投资建设项目基本信息。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2.受理。代办服务机构安排代办员与投资者沟通接洽，核实项目相关情况，办理正式委托代办协议。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3.承办。代办员围绕投资建设项目立项、用地、规划、施工、竣工等不同阶段涉及到的审批服务事项，对投资者进行一次性告知，并指导其同步准备各类申报材料，协调相关部门开辟审批绿色通道，解决项目审批难问题，力促项目早立项、早开工、早投产、早见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sz w:val="32"/>
          <w:szCs w:val="32"/>
        </w:rPr>
      </w:pPr>
      <w:r>
        <w:rPr>
          <w:rFonts w:hint="eastAsia"/>
          <w:sz w:val="32"/>
          <w:szCs w:val="32"/>
        </w:rPr>
        <w:t>4.办结。委托代办事项经投资者确认后办结。因项目与现行法规相冲突，不具备办结条件或投资者主动要求终止代办委托的，可以及时终止代办事项。终止及办结的代办项目，代办服务机构应及时归档，并将涉及项目的有关资料及时交还投资者。在代办过程中需协调解决的问题，由市行政审批局（政务服务中心）牵头协调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六、工作要求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1.加强领导、强势推进。实施投资建设项目代办服务机制，是进一步优化发展环境、推动项目建设的重要举措。各镇（区）、各部门要切实统一思想、提高认识，增强责任感和使命感。对于符合准入条件的投资项目，各镇（区）要及时落实代办机制，提供优质高效服务；市行政审批局（政务服务中心）要落实帮办机制，提供审批咨询和辅导，形成上下衔接、运转高效的工作运行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2.密切协同、落实责任。市各有关部门要紧密配合、协调一致、合力推进。各镇（区）要做好代办人员的审核把关工作；行政审批局（政务服务中心）要做好代办人员培训和业务指导工作，并畅通项目建设绿色通道；纪检监察部门要做好项目审批服务和代办帮办工作的效能监察；其他各相关部门要根据自身职责，协同做好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3.强化监督、严格考核。建立市行政审批局（政务服务中心）、镇（区）、投资者共同参与的考核机制，对代办服务进行单项评价或综合测评，加强代办员队伍管理，健全各项规章制度，加强教育培训，强化考核激励和风险防控，规范代办服务，不断提高代办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rPr>
      </w:pPr>
      <w:r>
        <w:rPr>
          <w:rFonts w:hint="eastAsia"/>
          <w:sz w:val="32"/>
          <w:szCs w:val="32"/>
        </w:rPr>
        <w:t>4.总结经验、不断完善。要及时总结代办服务工作的经验做法，在实践中不断完善提升投资项目代办服务机制，不断更新服务内容、探索服务渠道、创新服务方式、拓宽服务范围，切实提高项目办理效率、减轻企业办事负担。</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jc w:val="right"/>
        <w:rPr>
          <w:rFonts w:hint="eastAsia"/>
          <w:sz w:val="32"/>
          <w:szCs w:val="32"/>
        </w:rPr>
      </w:pPr>
      <w:r>
        <w:rPr>
          <w:rFonts w:hint="eastAsia"/>
          <w:sz w:val="32"/>
          <w:szCs w:val="32"/>
        </w:rPr>
        <w:t>启东市人民政府办公室</w:t>
      </w:r>
    </w:p>
    <w:p>
      <w:pPr>
        <w:jc w:val="right"/>
        <w:rPr>
          <w:rFonts w:hint="eastAsia"/>
          <w:sz w:val="32"/>
          <w:szCs w:val="32"/>
        </w:rPr>
      </w:pPr>
    </w:p>
    <w:p>
      <w:pPr>
        <w:jc w:val="right"/>
        <w:rPr>
          <w:rFonts w:hint="eastAsia"/>
          <w:sz w:val="32"/>
          <w:szCs w:val="32"/>
        </w:rPr>
      </w:pPr>
      <w:r>
        <w:rPr>
          <w:rFonts w:hint="eastAsia"/>
          <w:sz w:val="32"/>
          <w:szCs w:val="32"/>
        </w:rPr>
        <w:t>2017年6月12日</w:t>
      </w:r>
    </w:p>
    <w:p>
      <w:pPr>
        <w:jc w:val="right"/>
        <w:rPr>
          <w:rFonts w:hint="eastAsia"/>
          <w:sz w:val="32"/>
          <w:szCs w:val="32"/>
        </w:rPr>
      </w:pPr>
    </w:p>
    <w:p>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80324"/>
    <w:rsid w:val="0AEF4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qFormat/>
    <w:uiPriority w:val="0"/>
    <w:rPr>
      <w:color w:val="000000"/>
      <w:u w:val="none"/>
    </w:rPr>
  </w:style>
  <w:style w:type="character" w:styleId="5">
    <w:name w:val="Emphasis"/>
    <w:basedOn w:val="3"/>
    <w:qFormat/>
    <w:uiPriority w:val="0"/>
  </w:style>
  <w:style w:type="character" w:styleId="6">
    <w:name w:val="HTML Definition"/>
    <w:basedOn w:val="3"/>
    <w:qFormat/>
    <w:uiPriority w:val="0"/>
  </w:style>
  <w:style w:type="character" w:styleId="7">
    <w:name w:val="HTML Variable"/>
    <w:basedOn w:val="3"/>
    <w:uiPriority w:val="0"/>
  </w:style>
  <w:style w:type="character" w:styleId="8">
    <w:name w:val="Hyperlink"/>
    <w:basedOn w:val="3"/>
    <w:qFormat/>
    <w:uiPriority w:val="0"/>
    <w:rPr>
      <w:color w:val="000000"/>
      <w:u w:val="none"/>
    </w:rPr>
  </w:style>
  <w:style w:type="character" w:styleId="9">
    <w:name w:val="HTML Code"/>
    <w:basedOn w:val="3"/>
    <w:qFormat/>
    <w:uiPriority w:val="0"/>
    <w:rPr>
      <w:rFonts w:ascii="Courier New" w:hAnsi="Courier New" w:eastAsia="Courier New" w:cs="Courier New"/>
      <w:sz w:val="20"/>
    </w:rPr>
  </w:style>
  <w:style w:type="character" w:styleId="10">
    <w:name w:val="HTML Cite"/>
    <w:basedOn w:val="3"/>
    <w:qFormat/>
    <w:uiPriority w:val="0"/>
  </w:style>
  <w:style w:type="character" w:styleId="11">
    <w:name w:val="HTML Keyboard"/>
    <w:basedOn w:val="3"/>
    <w:qFormat/>
    <w:uiPriority w:val="0"/>
    <w:rPr>
      <w:rFonts w:hint="default" w:ascii="Courier New" w:hAnsi="Courier New" w:eastAsia="Courier New" w:cs="Courier New"/>
      <w:sz w:val="20"/>
    </w:rPr>
  </w:style>
  <w:style w:type="character" w:styleId="12">
    <w:name w:val="HTML Sample"/>
    <w:basedOn w:val="3"/>
    <w:uiPriority w:val="0"/>
    <w:rPr>
      <w:rFonts w:hint="default" w:ascii="Courier New" w:hAnsi="Courier New" w:eastAsia="Courier New" w:cs="Courier New"/>
    </w:rPr>
  </w:style>
  <w:style w:type="character" w:customStyle="1" w:styleId="14">
    <w:name w:val="hao"/>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2017-12-25T02:26:28Z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