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A9E079">
      <w:pPr>
        <w:keepNext w:val="0"/>
        <w:keepLines w:val="0"/>
        <w:pageBreakBefore w:val="0"/>
        <w:widowControl w:val="0"/>
        <w:kinsoku/>
        <w:wordWrap/>
        <w:overflowPunct/>
        <w:topLinePunct w:val="0"/>
        <w:autoSpaceDE/>
        <w:autoSpaceDN/>
        <w:bidi w:val="0"/>
        <w:adjustRightInd/>
        <w:snapToGrid/>
        <w:spacing w:after="157" w:afterLines="50" w:line="500" w:lineRule="exact"/>
        <w:jc w:val="center"/>
        <w:textAlignment w:val="auto"/>
        <w:rPr>
          <w:rFonts w:ascii="微软雅黑" w:hAnsi="微软雅黑" w:eastAsia="微软雅黑" w:cs="微软雅黑"/>
          <w:color w:val="333333"/>
          <w:sz w:val="24"/>
          <w:szCs w:val="24"/>
          <w:shd w:val="clear" w:fill="FFFFFF"/>
        </w:rPr>
      </w:pPr>
      <w:r>
        <w:rPr>
          <w:rFonts w:hint="eastAsia"/>
          <w:sz w:val="32"/>
          <w:szCs w:val="32"/>
          <w:lang w:val="en-GB" w:eastAsia="zh-CN"/>
        </w:rPr>
        <w:t>启东交投环卫服务有限公司202</w:t>
      </w:r>
      <w:r>
        <w:rPr>
          <w:rFonts w:hint="eastAsia"/>
          <w:sz w:val="32"/>
          <w:szCs w:val="32"/>
          <w:lang w:val="en-US" w:eastAsia="zh-CN"/>
        </w:rPr>
        <w:t>6</w:t>
      </w:r>
      <w:r>
        <w:rPr>
          <w:rFonts w:hint="eastAsia"/>
          <w:sz w:val="32"/>
          <w:szCs w:val="32"/>
          <w:lang w:val="en-GB" w:eastAsia="zh-CN"/>
        </w:rPr>
        <w:t>年度特种作业车辆定点商业险保险项目</w:t>
      </w:r>
      <w:r>
        <w:rPr>
          <w:rFonts w:hint="eastAsia"/>
          <w:sz w:val="32"/>
          <w:szCs w:val="32"/>
          <w:lang w:val="en-US" w:eastAsia="zh-CN"/>
        </w:rPr>
        <w:t>市场</w:t>
      </w:r>
      <w:r>
        <w:rPr>
          <w:sz w:val="32"/>
          <w:szCs w:val="32"/>
        </w:rPr>
        <w:t>询价公告</w:t>
      </w:r>
    </w:p>
    <w:p w14:paraId="40C4F9CC">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en-GB" w:eastAsia="zh-CN" w:bidi="ar"/>
        </w:rPr>
        <w:t>启东交投环卫服务有限公司</w:t>
      </w:r>
      <w:r>
        <w:rPr>
          <w:rFonts w:hint="eastAsia" w:ascii="微软雅黑" w:hAnsi="微软雅黑" w:eastAsia="微软雅黑" w:cs="微软雅黑"/>
          <w:color w:val="333333"/>
          <w:kern w:val="0"/>
          <w:sz w:val="24"/>
          <w:szCs w:val="24"/>
          <w:highlight w:val="none"/>
          <w:shd w:val="clear" w:fill="FFFFFF"/>
          <w:lang w:val="zh-CN" w:eastAsia="zh-CN" w:bidi="ar"/>
        </w:rPr>
        <w:t>根据启东市政府采购管理的有关规定，就</w:t>
      </w:r>
      <w:r>
        <w:rPr>
          <w:rFonts w:hint="eastAsia" w:ascii="微软雅黑" w:hAnsi="微软雅黑" w:eastAsia="微软雅黑" w:cs="微软雅黑"/>
          <w:color w:val="333333"/>
          <w:kern w:val="0"/>
          <w:sz w:val="24"/>
          <w:szCs w:val="24"/>
          <w:highlight w:val="none"/>
          <w:shd w:val="clear" w:fill="FFFFFF"/>
          <w:lang w:val="en-GB" w:eastAsia="zh-CN" w:bidi="ar"/>
        </w:rPr>
        <w:t>启东交投环卫服务有限公司202</w:t>
      </w:r>
      <w:r>
        <w:rPr>
          <w:rFonts w:hint="eastAsia" w:ascii="微软雅黑" w:hAnsi="微软雅黑" w:eastAsia="微软雅黑" w:cs="微软雅黑"/>
          <w:color w:val="333333"/>
          <w:kern w:val="0"/>
          <w:sz w:val="24"/>
          <w:szCs w:val="24"/>
          <w:highlight w:val="none"/>
          <w:shd w:val="clear" w:fill="FFFFFF"/>
          <w:lang w:val="en-US" w:eastAsia="zh-CN" w:bidi="ar"/>
        </w:rPr>
        <w:t>6</w:t>
      </w:r>
      <w:r>
        <w:rPr>
          <w:rFonts w:hint="eastAsia" w:ascii="微软雅黑" w:hAnsi="微软雅黑" w:eastAsia="微软雅黑" w:cs="微软雅黑"/>
          <w:color w:val="333333"/>
          <w:kern w:val="0"/>
          <w:sz w:val="24"/>
          <w:szCs w:val="24"/>
          <w:highlight w:val="none"/>
          <w:shd w:val="clear" w:fill="FFFFFF"/>
          <w:lang w:val="en-GB" w:eastAsia="zh-CN" w:bidi="ar"/>
        </w:rPr>
        <w:t>年度特种作业车辆定点商业险保险项目</w:t>
      </w:r>
      <w:r>
        <w:rPr>
          <w:rFonts w:hint="eastAsia" w:ascii="微软雅黑" w:hAnsi="微软雅黑" w:eastAsia="微软雅黑" w:cs="微软雅黑"/>
          <w:color w:val="333333"/>
          <w:kern w:val="0"/>
          <w:sz w:val="24"/>
          <w:szCs w:val="24"/>
          <w:highlight w:val="none"/>
          <w:shd w:val="clear" w:fill="FFFFFF"/>
          <w:lang w:val="zh-CN" w:eastAsia="zh-CN" w:bidi="ar"/>
        </w:rPr>
        <w:t>进行采购询价调研。</w:t>
      </w:r>
    </w:p>
    <w:p w14:paraId="03A772FD">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zh-CN" w:eastAsia="zh-CN" w:bidi="ar"/>
        </w:rPr>
        <w:t>一、项目概况</w:t>
      </w:r>
    </w:p>
    <w:p w14:paraId="151EE567">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en-US" w:eastAsia="zh-CN" w:bidi="ar"/>
        </w:rPr>
        <w:t>1、</w:t>
      </w:r>
      <w:r>
        <w:rPr>
          <w:rFonts w:hint="eastAsia" w:ascii="微软雅黑" w:hAnsi="微软雅黑" w:eastAsia="微软雅黑" w:cs="微软雅黑"/>
          <w:color w:val="333333"/>
          <w:kern w:val="0"/>
          <w:sz w:val="24"/>
          <w:szCs w:val="24"/>
          <w:highlight w:val="none"/>
          <w:shd w:val="clear" w:fill="FFFFFF"/>
          <w:lang w:val="en-GB" w:eastAsia="zh-CN" w:bidi="ar"/>
        </w:rPr>
        <w:t>启东交投环卫服务有限公司202</w:t>
      </w:r>
      <w:r>
        <w:rPr>
          <w:rFonts w:hint="eastAsia" w:ascii="微软雅黑" w:hAnsi="微软雅黑" w:eastAsia="微软雅黑" w:cs="微软雅黑"/>
          <w:color w:val="333333"/>
          <w:kern w:val="0"/>
          <w:sz w:val="24"/>
          <w:szCs w:val="24"/>
          <w:highlight w:val="none"/>
          <w:shd w:val="clear" w:fill="FFFFFF"/>
          <w:lang w:val="en-US" w:eastAsia="zh-CN" w:bidi="ar"/>
        </w:rPr>
        <w:t>6</w:t>
      </w:r>
      <w:r>
        <w:rPr>
          <w:rFonts w:hint="eastAsia" w:ascii="微软雅黑" w:hAnsi="微软雅黑" w:eastAsia="微软雅黑" w:cs="微软雅黑"/>
          <w:color w:val="333333"/>
          <w:kern w:val="0"/>
          <w:sz w:val="24"/>
          <w:szCs w:val="24"/>
          <w:highlight w:val="none"/>
          <w:shd w:val="clear" w:fill="FFFFFF"/>
          <w:lang w:val="en-GB" w:eastAsia="zh-CN" w:bidi="ar"/>
        </w:rPr>
        <w:t>年度特种作业车辆定点商业险保险项目，</w:t>
      </w:r>
      <w:r>
        <w:rPr>
          <w:rFonts w:hint="eastAsia" w:ascii="微软雅黑" w:hAnsi="微软雅黑" w:eastAsia="微软雅黑" w:cs="微软雅黑"/>
          <w:color w:val="333333"/>
          <w:kern w:val="0"/>
          <w:sz w:val="24"/>
          <w:szCs w:val="24"/>
          <w:highlight w:val="none"/>
          <w:shd w:val="clear" w:fill="FFFFFF"/>
          <w:lang w:val="zh-CN" w:eastAsia="zh-CN" w:bidi="ar"/>
        </w:rPr>
        <w:t>保险期限为：壹年（商业险为上一年度保险到期日后顺延一年，请各报价供应商</w:t>
      </w:r>
      <w:r>
        <w:rPr>
          <w:rFonts w:hint="eastAsia" w:ascii="微软雅黑" w:hAnsi="微软雅黑" w:eastAsia="微软雅黑" w:cs="微软雅黑"/>
          <w:color w:val="333333"/>
          <w:kern w:val="0"/>
          <w:sz w:val="24"/>
          <w:szCs w:val="24"/>
          <w:highlight w:val="none"/>
          <w:shd w:val="clear" w:fill="FFFFFF"/>
          <w:lang w:val="en-US" w:eastAsia="zh-CN" w:bidi="ar"/>
        </w:rPr>
        <w:t>详见</w:t>
      </w:r>
      <w:r>
        <w:rPr>
          <w:rFonts w:hint="eastAsia" w:ascii="微软雅黑" w:hAnsi="微软雅黑" w:eastAsia="微软雅黑" w:cs="微软雅黑"/>
          <w:color w:val="333333"/>
          <w:kern w:val="0"/>
          <w:sz w:val="24"/>
          <w:szCs w:val="24"/>
          <w:highlight w:val="none"/>
          <w:shd w:val="clear" w:fill="FFFFFF"/>
          <w:lang w:val="zh-CN" w:eastAsia="zh-CN" w:bidi="ar"/>
        </w:rPr>
        <w:t>《202</w:t>
      </w:r>
      <w:r>
        <w:rPr>
          <w:rFonts w:hint="eastAsia" w:ascii="微软雅黑" w:hAnsi="微软雅黑" w:eastAsia="微软雅黑" w:cs="微软雅黑"/>
          <w:color w:val="333333"/>
          <w:kern w:val="0"/>
          <w:sz w:val="24"/>
          <w:szCs w:val="24"/>
          <w:highlight w:val="none"/>
          <w:shd w:val="clear" w:fill="FFFFFF"/>
          <w:lang w:val="en-US" w:eastAsia="zh-CN" w:bidi="ar"/>
        </w:rPr>
        <w:t>6</w:t>
      </w:r>
      <w:r>
        <w:rPr>
          <w:rFonts w:hint="eastAsia" w:ascii="微软雅黑" w:hAnsi="微软雅黑" w:eastAsia="微软雅黑" w:cs="微软雅黑"/>
          <w:color w:val="333333"/>
          <w:kern w:val="0"/>
          <w:sz w:val="24"/>
          <w:szCs w:val="24"/>
          <w:highlight w:val="none"/>
          <w:shd w:val="clear" w:fill="FFFFFF"/>
          <w:lang w:val="zh-CN" w:eastAsia="zh-CN" w:bidi="ar"/>
        </w:rPr>
        <w:t>年车辆商业</w:t>
      </w:r>
      <w:r>
        <w:rPr>
          <w:rFonts w:hint="eastAsia" w:ascii="微软雅黑" w:hAnsi="微软雅黑" w:eastAsia="微软雅黑" w:cs="微软雅黑"/>
          <w:color w:val="333333"/>
          <w:kern w:val="0"/>
          <w:sz w:val="24"/>
          <w:szCs w:val="24"/>
          <w:highlight w:val="none"/>
          <w:shd w:val="clear" w:fill="FFFFFF"/>
          <w:lang w:val="en-US" w:eastAsia="zh-CN" w:bidi="ar"/>
        </w:rPr>
        <w:t>保险询价报价表</w:t>
      </w:r>
      <w:r>
        <w:rPr>
          <w:rFonts w:hint="eastAsia" w:ascii="微软雅黑" w:hAnsi="微软雅黑" w:eastAsia="微软雅黑" w:cs="微软雅黑"/>
          <w:color w:val="333333"/>
          <w:kern w:val="0"/>
          <w:sz w:val="24"/>
          <w:szCs w:val="24"/>
          <w:highlight w:val="none"/>
          <w:shd w:val="clear" w:fill="FFFFFF"/>
          <w:lang w:val="zh-CN" w:eastAsia="zh-CN" w:bidi="ar"/>
        </w:rPr>
        <w:t>》）</w:t>
      </w:r>
    </w:p>
    <w:p w14:paraId="4379D74F">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en-US" w:eastAsia="zh-CN" w:bidi="ar"/>
        </w:rPr>
        <w:t>2、</w:t>
      </w:r>
      <w:r>
        <w:rPr>
          <w:rFonts w:hint="eastAsia" w:ascii="微软雅黑" w:hAnsi="微软雅黑" w:eastAsia="微软雅黑" w:cs="微软雅黑"/>
          <w:color w:val="333333"/>
          <w:kern w:val="0"/>
          <w:sz w:val="24"/>
          <w:szCs w:val="24"/>
          <w:highlight w:val="none"/>
          <w:shd w:val="clear" w:fill="FFFFFF"/>
          <w:lang w:val="zh-CN" w:eastAsia="zh-CN" w:bidi="ar"/>
        </w:rPr>
        <w:t>如投保车辆行驶证为非启东交投环卫服务有限公司的，因实际使用单位为启东交投环卫服务有限公司，一律以行驶证为启东交投环卫服务有限公司处理。</w:t>
      </w:r>
    </w:p>
    <w:p w14:paraId="55B47532">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en-US" w:eastAsia="zh-CN" w:bidi="ar"/>
        </w:rPr>
        <w:t>3、</w:t>
      </w:r>
      <w:r>
        <w:rPr>
          <w:rFonts w:hint="eastAsia" w:ascii="微软雅黑" w:hAnsi="微软雅黑" w:eastAsia="微软雅黑" w:cs="微软雅黑"/>
          <w:color w:val="333333"/>
          <w:kern w:val="0"/>
          <w:sz w:val="24"/>
          <w:szCs w:val="24"/>
          <w:highlight w:val="none"/>
          <w:shd w:val="clear" w:fill="FFFFFF"/>
          <w:lang w:val="zh-CN" w:eastAsia="zh-CN" w:bidi="ar"/>
        </w:rPr>
        <w:t>本次范围内如涉及特种车辆的，则以标段分配表中核定的车辆性质、特种车类别为准，不得变更。</w:t>
      </w:r>
    </w:p>
    <w:p w14:paraId="5678910B">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eastAsia" w:ascii="微软雅黑" w:hAnsi="微软雅黑" w:eastAsia="微软雅黑" w:cs="微软雅黑"/>
          <w:b/>
          <w:bCs/>
          <w:color w:val="333333"/>
          <w:kern w:val="0"/>
          <w:sz w:val="24"/>
          <w:szCs w:val="24"/>
          <w:highlight w:val="none"/>
          <w:shd w:val="clear" w:fill="FFFFFF"/>
          <w:lang w:val="zh-CN" w:eastAsia="zh-CN" w:bidi="ar"/>
        </w:rPr>
      </w:pPr>
      <w:r>
        <w:rPr>
          <w:rFonts w:hint="eastAsia" w:ascii="微软雅黑" w:hAnsi="微软雅黑" w:eastAsia="微软雅黑" w:cs="微软雅黑"/>
          <w:color w:val="333333"/>
          <w:kern w:val="0"/>
          <w:sz w:val="24"/>
          <w:szCs w:val="24"/>
          <w:highlight w:val="none"/>
          <w:shd w:val="clear" w:fill="FFFFFF"/>
          <w:lang w:val="en-US" w:eastAsia="zh-CN" w:bidi="ar"/>
        </w:rPr>
        <w:t>4、</w:t>
      </w:r>
      <w:r>
        <w:rPr>
          <w:rFonts w:hint="eastAsia" w:ascii="微软雅黑" w:hAnsi="微软雅黑" w:eastAsia="微软雅黑" w:cs="微软雅黑"/>
          <w:color w:val="333333"/>
          <w:kern w:val="0"/>
          <w:sz w:val="24"/>
          <w:szCs w:val="24"/>
          <w:highlight w:val="none"/>
          <w:shd w:val="clear" w:fill="FFFFFF"/>
          <w:lang w:val="zh-CN" w:eastAsia="zh-CN" w:bidi="ar"/>
        </w:rPr>
        <w:t>对于报价明细表中车辆类型标注“快速保洁车”、“巡回垃圾车”、“小扫车”、“维修车”的仅投保第三者责任险（保额为50万元），标注“装载机”的仅投保第三者（人伤、物损）责任险（保额为100万元），上述五种车型【“快速保洁车” 、“巡回垃圾车”、“小扫车”、“维修车”、“装载机”】不得设置免赔额或免赔率。对上述五种车型外的车辆所保险种及要求为：车辆损失险（含不计免赔、自燃险、玻璃险、发动机涉水险、无法找到第三方）、车上人员责任险（车上人员责任险，按照核定座位数投保，每座5万元）、第三者责任险（保额为200万元）。各投标人应使用与车辆实际使用性质相符的经保监会批准备案的条款。</w:t>
      </w:r>
      <w:r>
        <w:rPr>
          <w:rFonts w:hint="eastAsia" w:ascii="微软雅黑" w:hAnsi="微软雅黑" w:eastAsia="微软雅黑" w:cs="微软雅黑"/>
          <w:b/>
          <w:bCs/>
          <w:color w:val="333333"/>
          <w:kern w:val="0"/>
          <w:sz w:val="24"/>
          <w:szCs w:val="24"/>
          <w:highlight w:val="none"/>
          <w:shd w:val="clear" w:fill="FFFFFF"/>
          <w:lang w:val="zh-CN" w:eastAsia="zh-CN" w:bidi="ar"/>
        </w:rPr>
        <w:t>上述所有车辆保险理赔均不限制所发生事故区域及时间；装载机现因无操作证，如发生事故保险公司不因无操作证而拒绝赔偿。</w:t>
      </w:r>
    </w:p>
    <w:p w14:paraId="41F10964">
      <w:pPr>
        <w:keepNext w:val="0"/>
        <w:keepLines w:val="0"/>
        <w:pageBreakBefore w:val="0"/>
        <w:widowControl/>
        <w:shd w:val="clear" w:color="auto" w:fill="FFFFFF"/>
        <w:kinsoku/>
        <w:wordWrap/>
        <w:overflowPunct/>
        <w:topLinePunct w:val="0"/>
        <w:autoSpaceDE/>
        <w:autoSpaceDN/>
        <w:bidi w:val="0"/>
        <w:adjustRightInd/>
        <w:spacing w:line="500" w:lineRule="exact"/>
        <w:ind w:firstLine="480" w:firstLineChars="200"/>
        <w:textAlignment w:val="auto"/>
        <w:rPr>
          <w:rFonts w:hint="eastAsia" w:ascii="微软雅黑" w:hAnsi="微软雅黑" w:eastAsia="微软雅黑" w:cs="微软雅黑"/>
          <w:color w:val="333333"/>
          <w:kern w:val="2"/>
          <w:sz w:val="24"/>
          <w:szCs w:val="24"/>
          <w:shd w:val="clear" w:fill="FFFFFF"/>
          <w:lang w:val="zh-CN" w:eastAsia="zh-CN" w:bidi="ar-SA"/>
        </w:rPr>
      </w:pPr>
      <w:r>
        <w:rPr>
          <w:rFonts w:hint="eastAsia" w:ascii="微软雅黑" w:hAnsi="微软雅黑" w:eastAsia="微软雅黑" w:cs="微软雅黑"/>
          <w:color w:val="333333"/>
          <w:kern w:val="2"/>
          <w:sz w:val="24"/>
          <w:szCs w:val="24"/>
          <w:shd w:val="clear" w:fill="FFFFFF"/>
          <w:lang w:val="zh-CN" w:eastAsia="zh-CN" w:bidi="ar-SA"/>
        </w:rPr>
        <w:t>二、约定事项</w:t>
      </w:r>
    </w:p>
    <w:p w14:paraId="0583D6E8">
      <w:pPr>
        <w:keepNext w:val="0"/>
        <w:keepLines w:val="0"/>
        <w:pageBreakBefore w:val="0"/>
        <w:widowControl/>
        <w:shd w:val="clear" w:color="auto" w:fill="FFFFFF"/>
        <w:kinsoku/>
        <w:wordWrap/>
        <w:overflowPunct/>
        <w:topLinePunct w:val="0"/>
        <w:autoSpaceDE/>
        <w:autoSpaceDN/>
        <w:bidi w:val="0"/>
        <w:adjustRightInd/>
        <w:spacing w:line="500" w:lineRule="exact"/>
        <w:ind w:firstLine="480" w:firstLineChars="200"/>
        <w:textAlignment w:val="auto"/>
        <w:rPr>
          <w:rFonts w:hint="eastAsia" w:ascii="微软雅黑" w:hAnsi="微软雅黑" w:eastAsia="微软雅黑" w:cs="微软雅黑"/>
          <w:color w:val="333333"/>
          <w:kern w:val="2"/>
          <w:sz w:val="24"/>
          <w:szCs w:val="24"/>
          <w:shd w:val="clear" w:fill="FFFFFF"/>
          <w:lang w:val="en-US" w:eastAsia="zh-CN" w:bidi="ar-SA"/>
        </w:rPr>
      </w:pPr>
      <w:r>
        <w:rPr>
          <w:rFonts w:hint="eastAsia" w:ascii="微软雅黑" w:hAnsi="微软雅黑" w:eastAsia="微软雅黑" w:cs="微软雅黑"/>
          <w:color w:val="333333"/>
          <w:kern w:val="2"/>
          <w:sz w:val="24"/>
          <w:szCs w:val="24"/>
          <w:shd w:val="clear" w:fill="FFFFFF"/>
          <w:lang w:val="en-US" w:eastAsia="zh-CN" w:bidi="ar-SA"/>
        </w:rPr>
        <w:t>1.上述采购要求为最低要求，不得负偏离，否则视为无效报价。</w:t>
      </w:r>
    </w:p>
    <w:p w14:paraId="2B981C33">
      <w:pPr>
        <w:keepNext w:val="0"/>
        <w:keepLines w:val="0"/>
        <w:pageBreakBefore w:val="0"/>
        <w:widowControl/>
        <w:shd w:val="clear" w:color="auto" w:fill="FFFFFF"/>
        <w:kinsoku/>
        <w:wordWrap/>
        <w:overflowPunct/>
        <w:topLinePunct w:val="0"/>
        <w:autoSpaceDE/>
        <w:autoSpaceDN/>
        <w:bidi w:val="0"/>
        <w:adjustRightInd/>
        <w:spacing w:line="500" w:lineRule="exact"/>
        <w:ind w:firstLine="480" w:firstLineChars="200"/>
        <w:textAlignment w:val="auto"/>
        <w:rPr>
          <w:rFonts w:hint="eastAsia" w:ascii="微软雅黑" w:hAnsi="微软雅黑" w:eastAsia="微软雅黑" w:cs="微软雅黑"/>
          <w:color w:val="333333"/>
          <w:kern w:val="2"/>
          <w:sz w:val="24"/>
          <w:szCs w:val="24"/>
          <w:shd w:val="clear" w:fill="FFFFFF"/>
          <w:lang w:val="en-US" w:eastAsia="zh-CN" w:bidi="ar-SA"/>
        </w:rPr>
      </w:pPr>
      <w:r>
        <w:rPr>
          <w:rFonts w:hint="eastAsia" w:ascii="微软雅黑" w:hAnsi="微软雅黑" w:eastAsia="微软雅黑" w:cs="微软雅黑"/>
          <w:color w:val="333333"/>
          <w:kern w:val="2"/>
          <w:sz w:val="24"/>
          <w:szCs w:val="24"/>
          <w:shd w:val="clear" w:fill="FFFFFF"/>
          <w:lang w:val="en-US" w:eastAsia="zh-CN" w:bidi="ar-SA"/>
        </w:rPr>
        <w:t>2.服务提供的时间、地点：本次招标服务期为1年，具体以合同签订时间为准；如果成交供应商没有达到合同履行条件之一的，则招标人有权在委托期内终止合同。</w:t>
      </w:r>
    </w:p>
    <w:p w14:paraId="72C9298F">
      <w:pPr>
        <w:keepNext w:val="0"/>
        <w:keepLines w:val="0"/>
        <w:pageBreakBefore w:val="0"/>
        <w:kinsoku/>
        <w:wordWrap/>
        <w:overflowPunct/>
        <w:topLinePunct w:val="0"/>
        <w:autoSpaceDE/>
        <w:autoSpaceDN/>
        <w:bidi w:val="0"/>
        <w:adjustRightInd/>
        <w:snapToGrid w:val="0"/>
        <w:spacing w:line="500" w:lineRule="exact"/>
        <w:ind w:firstLine="480" w:firstLineChars="200"/>
        <w:textAlignment w:val="auto"/>
        <w:rPr>
          <w:rFonts w:hint="default" w:ascii="微软雅黑" w:hAnsi="微软雅黑" w:eastAsia="微软雅黑" w:cs="微软雅黑"/>
          <w:color w:val="333333"/>
          <w:kern w:val="0"/>
          <w:sz w:val="24"/>
          <w:szCs w:val="24"/>
          <w:highlight w:val="none"/>
          <w:shd w:val="clear" w:fill="FFFFFF"/>
          <w:lang w:val="en-US" w:eastAsia="zh-CN" w:bidi="ar"/>
        </w:rPr>
      </w:pPr>
      <w:r>
        <w:rPr>
          <w:rFonts w:hint="eastAsia" w:ascii="微软雅黑" w:hAnsi="微软雅黑" w:eastAsia="微软雅黑" w:cs="微软雅黑"/>
          <w:color w:val="333333"/>
          <w:kern w:val="0"/>
          <w:sz w:val="24"/>
          <w:szCs w:val="24"/>
          <w:highlight w:val="none"/>
          <w:shd w:val="clear" w:fill="FFFFFF"/>
          <w:lang w:val="zh-CN" w:eastAsia="zh-CN" w:bidi="ar"/>
        </w:rPr>
        <w:t>3.拟定支付方式及</w:t>
      </w:r>
      <w:r>
        <w:rPr>
          <w:rFonts w:hint="eastAsia" w:ascii="微软雅黑" w:hAnsi="微软雅黑" w:eastAsia="微软雅黑" w:cs="微软雅黑"/>
          <w:color w:val="333333"/>
          <w:kern w:val="0"/>
          <w:sz w:val="24"/>
          <w:szCs w:val="24"/>
          <w:highlight w:val="none"/>
          <w:shd w:val="clear" w:fill="FFFFFF"/>
          <w:lang w:val="en-US" w:eastAsia="zh-CN" w:bidi="ar"/>
        </w:rPr>
        <w:t>期限：</w:t>
      </w:r>
      <w:r>
        <w:rPr>
          <w:rFonts w:hint="default" w:ascii="微软雅黑" w:hAnsi="微软雅黑" w:eastAsia="微软雅黑" w:cs="微软雅黑"/>
          <w:color w:val="333333"/>
          <w:kern w:val="0"/>
          <w:sz w:val="24"/>
          <w:szCs w:val="24"/>
          <w:highlight w:val="none"/>
          <w:shd w:val="clear" w:fill="FFFFFF"/>
          <w:lang w:val="en-US" w:eastAsia="zh-CN" w:bidi="ar"/>
        </w:rPr>
        <w:t>双方签订</w:t>
      </w:r>
      <w:r>
        <w:rPr>
          <w:rFonts w:hint="eastAsia" w:ascii="微软雅黑" w:hAnsi="微软雅黑" w:eastAsia="微软雅黑" w:cs="微软雅黑"/>
          <w:color w:val="333333"/>
          <w:kern w:val="0"/>
          <w:sz w:val="24"/>
          <w:szCs w:val="24"/>
          <w:highlight w:val="none"/>
          <w:shd w:val="clear" w:fill="FFFFFF"/>
          <w:lang w:val="en-US" w:eastAsia="zh-CN" w:bidi="ar"/>
        </w:rPr>
        <w:t>车辆商业险</w:t>
      </w:r>
      <w:r>
        <w:rPr>
          <w:rFonts w:hint="default" w:ascii="微软雅黑" w:hAnsi="微软雅黑" w:eastAsia="微软雅黑" w:cs="微软雅黑"/>
          <w:color w:val="333333"/>
          <w:kern w:val="0"/>
          <w:sz w:val="24"/>
          <w:szCs w:val="24"/>
          <w:highlight w:val="none"/>
          <w:shd w:val="clear" w:fill="FFFFFF"/>
          <w:lang w:val="en-US" w:eastAsia="zh-CN" w:bidi="ar"/>
        </w:rPr>
        <w:t>保险合同后，采购人完成全部保费支付；保费金额</w:t>
      </w:r>
      <w:r>
        <w:rPr>
          <w:rFonts w:hint="eastAsia" w:ascii="微软雅黑" w:hAnsi="微软雅黑" w:eastAsia="微软雅黑" w:cs="微软雅黑"/>
          <w:color w:val="333333"/>
          <w:kern w:val="0"/>
          <w:sz w:val="24"/>
          <w:szCs w:val="24"/>
          <w:highlight w:val="none"/>
          <w:shd w:val="clear" w:fill="FFFFFF"/>
          <w:lang w:val="en-US" w:eastAsia="zh-CN" w:bidi="ar"/>
        </w:rPr>
        <w:t>经双方</w:t>
      </w:r>
      <w:r>
        <w:rPr>
          <w:rFonts w:hint="default" w:ascii="微软雅黑" w:hAnsi="微软雅黑" w:eastAsia="微软雅黑" w:cs="微软雅黑"/>
          <w:color w:val="333333"/>
          <w:kern w:val="0"/>
          <w:sz w:val="24"/>
          <w:szCs w:val="24"/>
          <w:highlight w:val="none"/>
          <w:shd w:val="clear" w:fill="FFFFFF"/>
          <w:lang w:val="en-US" w:eastAsia="zh-CN" w:bidi="ar"/>
        </w:rPr>
        <w:t>确认后，保险人需确保保单按合同约定时间生效。若因保险人原因导致保单未按时生效，此期间内发生的、属于本保险责任范围内的事故，由保险人按合同约定承担赔偿责任，同时需将保单生效日期追溯至合同约定的保障起始日，并相应延长保单到期日，以确保采购人获得完整的保险保障期</w:t>
      </w:r>
      <w:r>
        <w:rPr>
          <w:rFonts w:hint="eastAsia" w:ascii="微软雅黑" w:hAnsi="微软雅黑" w:eastAsia="微软雅黑" w:cs="微软雅黑"/>
          <w:color w:val="333333"/>
          <w:kern w:val="0"/>
          <w:sz w:val="24"/>
          <w:szCs w:val="24"/>
          <w:highlight w:val="none"/>
          <w:shd w:val="clear" w:fill="FFFFFF"/>
          <w:lang w:val="en-US" w:eastAsia="zh-CN" w:bidi="ar"/>
        </w:rPr>
        <w:t xml:space="preserve"> </w:t>
      </w:r>
      <w:bookmarkStart w:id="0" w:name="_GoBack"/>
      <w:bookmarkEnd w:id="0"/>
      <w:r>
        <w:rPr>
          <w:rFonts w:hint="default" w:ascii="微软雅黑" w:hAnsi="微软雅黑" w:eastAsia="微软雅黑" w:cs="微软雅黑"/>
          <w:color w:val="333333"/>
          <w:kern w:val="0"/>
          <w:sz w:val="24"/>
          <w:szCs w:val="24"/>
          <w:highlight w:val="none"/>
          <w:shd w:val="clear" w:fill="FFFFFF"/>
          <w:lang w:val="en-US" w:eastAsia="zh-CN" w:bidi="ar"/>
        </w:rPr>
        <w:t>限，此外保险人还需根据约定保费金额向采购人开具增值税发票。</w:t>
      </w:r>
    </w:p>
    <w:p w14:paraId="281385C8">
      <w:pPr>
        <w:keepNext w:val="0"/>
        <w:keepLines w:val="0"/>
        <w:pageBreakBefore w:val="0"/>
        <w:widowControl/>
        <w:shd w:val="clear" w:color="auto" w:fill="FFFFFF"/>
        <w:kinsoku/>
        <w:wordWrap/>
        <w:overflowPunct/>
        <w:topLinePunct w:val="0"/>
        <w:autoSpaceDE/>
        <w:autoSpaceDN/>
        <w:bidi w:val="0"/>
        <w:adjustRightInd/>
        <w:spacing w:line="500" w:lineRule="exact"/>
        <w:ind w:firstLine="480" w:firstLineChars="200"/>
        <w:textAlignment w:val="auto"/>
        <w:rPr>
          <w:rFonts w:hint="eastAsia" w:ascii="微软雅黑" w:hAnsi="微软雅黑" w:eastAsia="微软雅黑" w:cs="微软雅黑"/>
          <w:color w:val="333333"/>
          <w:kern w:val="2"/>
          <w:sz w:val="24"/>
          <w:szCs w:val="24"/>
          <w:shd w:val="clear" w:fill="FFFFFF"/>
          <w:lang w:val="zh-CN" w:eastAsia="zh-CN" w:bidi="ar-SA"/>
        </w:rPr>
      </w:pPr>
      <w:r>
        <w:rPr>
          <w:rFonts w:hint="eastAsia" w:ascii="微软雅黑" w:hAnsi="微软雅黑" w:eastAsia="微软雅黑" w:cs="微软雅黑"/>
          <w:color w:val="333333"/>
          <w:kern w:val="2"/>
          <w:sz w:val="24"/>
          <w:szCs w:val="24"/>
          <w:shd w:val="clear" w:fill="FFFFFF"/>
          <w:lang w:val="zh-CN" w:eastAsia="zh-CN" w:bidi="ar-SA"/>
        </w:rPr>
        <w:t>4.</w:t>
      </w:r>
      <w:r>
        <w:rPr>
          <w:rFonts w:hint="eastAsia" w:ascii="微软雅黑" w:hAnsi="微软雅黑" w:eastAsia="微软雅黑" w:cs="微软雅黑"/>
          <w:color w:val="333333"/>
          <w:kern w:val="0"/>
          <w:sz w:val="24"/>
          <w:szCs w:val="24"/>
          <w:shd w:val="clear" w:fill="FFFFFF"/>
          <w:lang w:val="zh-CN" w:eastAsia="zh-CN" w:bidi="ar"/>
        </w:rPr>
        <w:t>参与报价的单位需将</w:t>
      </w:r>
      <w:r>
        <w:rPr>
          <w:rFonts w:hint="eastAsia" w:ascii="微软雅黑" w:hAnsi="微软雅黑" w:eastAsia="微软雅黑" w:cs="微软雅黑"/>
          <w:color w:val="333333"/>
          <w:kern w:val="0"/>
          <w:sz w:val="24"/>
          <w:szCs w:val="24"/>
          <w:shd w:val="clear" w:fill="FFFFFF"/>
          <w:lang w:val="en-US" w:eastAsia="zh-CN" w:bidi="ar"/>
        </w:rPr>
        <w:t>有效的</w:t>
      </w:r>
      <w:r>
        <w:rPr>
          <w:rFonts w:hint="eastAsia" w:ascii="微软雅黑" w:hAnsi="微软雅黑" w:eastAsia="微软雅黑" w:cs="微软雅黑"/>
          <w:b/>
          <w:bCs/>
          <w:color w:val="333333"/>
          <w:kern w:val="0"/>
          <w:sz w:val="24"/>
          <w:szCs w:val="24"/>
          <w:shd w:val="clear" w:fill="FFFFFF"/>
          <w:lang w:val="zh-CN" w:eastAsia="zh-CN" w:bidi="ar"/>
        </w:rPr>
        <w:t>营业执照复印件和市场询价表</w:t>
      </w:r>
      <w:r>
        <w:rPr>
          <w:rFonts w:hint="eastAsia" w:ascii="微软雅黑" w:hAnsi="微软雅黑" w:eastAsia="微软雅黑" w:cs="微软雅黑"/>
          <w:b/>
          <w:bCs/>
          <w:color w:val="333333"/>
          <w:kern w:val="0"/>
          <w:sz w:val="24"/>
          <w:szCs w:val="24"/>
          <w:shd w:val="clear" w:fill="FFFFFF"/>
          <w:lang w:val="en-US" w:eastAsia="zh-CN" w:bidi="ar"/>
        </w:rPr>
        <w:t>加盖单位公章</w:t>
      </w:r>
      <w:r>
        <w:rPr>
          <w:rFonts w:hint="eastAsia" w:ascii="微软雅黑" w:hAnsi="微软雅黑" w:eastAsia="微软雅黑" w:cs="微软雅黑"/>
          <w:color w:val="333333"/>
          <w:kern w:val="0"/>
          <w:sz w:val="24"/>
          <w:szCs w:val="24"/>
          <w:shd w:val="clear" w:fill="FFFFFF"/>
          <w:lang w:val="zh-CN" w:eastAsia="zh-CN" w:bidi="ar"/>
        </w:rPr>
        <w:t>于</w:t>
      </w:r>
      <w:r>
        <w:rPr>
          <w:rFonts w:hint="eastAsia" w:ascii="微软雅黑" w:hAnsi="微软雅黑" w:eastAsia="微软雅黑" w:cs="微软雅黑"/>
          <w:b/>
          <w:bCs/>
          <w:color w:val="333333"/>
          <w:kern w:val="0"/>
          <w:sz w:val="24"/>
          <w:szCs w:val="24"/>
          <w:u w:val="single"/>
          <w:shd w:val="clear" w:fill="FFFFFF"/>
          <w:lang w:val="zh-CN" w:eastAsia="zh-CN" w:bidi="ar"/>
        </w:rPr>
        <w:t>202</w:t>
      </w:r>
      <w:r>
        <w:rPr>
          <w:rFonts w:hint="eastAsia" w:ascii="微软雅黑" w:hAnsi="微软雅黑" w:eastAsia="微软雅黑" w:cs="微软雅黑"/>
          <w:b/>
          <w:bCs/>
          <w:color w:val="333333"/>
          <w:kern w:val="0"/>
          <w:sz w:val="24"/>
          <w:szCs w:val="24"/>
          <w:u w:val="single"/>
          <w:shd w:val="clear" w:fill="FFFFFF"/>
          <w:lang w:val="en-US" w:eastAsia="zh-CN" w:bidi="ar"/>
        </w:rPr>
        <w:t>5</w:t>
      </w:r>
      <w:r>
        <w:rPr>
          <w:rFonts w:hint="eastAsia" w:ascii="微软雅黑" w:hAnsi="微软雅黑" w:eastAsia="微软雅黑" w:cs="微软雅黑"/>
          <w:b/>
          <w:bCs/>
          <w:color w:val="333333"/>
          <w:kern w:val="0"/>
          <w:sz w:val="24"/>
          <w:szCs w:val="24"/>
          <w:u w:val="single"/>
          <w:shd w:val="clear" w:fill="FFFFFF"/>
          <w:lang w:val="zh-CN" w:eastAsia="zh-CN" w:bidi="ar"/>
        </w:rPr>
        <w:t>年</w:t>
      </w:r>
      <w:r>
        <w:rPr>
          <w:rFonts w:hint="eastAsia" w:ascii="微软雅黑" w:hAnsi="微软雅黑" w:eastAsia="微软雅黑" w:cs="微软雅黑"/>
          <w:b/>
          <w:bCs/>
          <w:color w:val="333333"/>
          <w:kern w:val="0"/>
          <w:sz w:val="24"/>
          <w:szCs w:val="24"/>
          <w:u w:val="single"/>
          <w:shd w:val="clear" w:fill="FFFFFF"/>
          <w:lang w:val="en-US" w:eastAsia="zh-CN" w:bidi="ar"/>
        </w:rPr>
        <w:t>10</w:t>
      </w:r>
      <w:r>
        <w:rPr>
          <w:rFonts w:hint="eastAsia" w:ascii="微软雅黑" w:hAnsi="微软雅黑" w:eastAsia="微软雅黑" w:cs="微软雅黑"/>
          <w:b/>
          <w:bCs/>
          <w:color w:val="333333"/>
          <w:kern w:val="0"/>
          <w:sz w:val="24"/>
          <w:szCs w:val="24"/>
          <w:u w:val="single"/>
          <w:shd w:val="clear" w:fill="FFFFFF"/>
          <w:lang w:val="zh-CN" w:eastAsia="zh-CN" w:bidi="ar"/>
        </w:rPr>
        <w:t>月</w:t>
      </w:r>
      <w:r>
        <w:rPr>
          <w:rFonts w:hint="eastAsia" w:ascii="微软雅黑" w:hAnsi="微软雅黑" w:eastAsia="微软雅黑" w:cs="微软雅黑"/>
          <w:b/>
          <w:bCs/>
          <w:color w:val="333333"/>
          <w:kern w:val="0"/>
          <w:sz w:val="24"/>
          <w:szCs w:val="24"/>
          <w:u w:val="single"/>
          <w:shd w:val="clear" w:fill="FFFFFF"/>
          <w:lang w:val="en-US" w:eastAsia="zh-CN" w:bidi="ar"/>
        </w:rPr>
        <w:t>23</w:t>
      </w:r>
      <w:r>
        <w:rPr>
          <w:rFonts w:hint="eastAsia" w:ascii="微软雅黑" w:hAnsi="微软雅黑" w:eastAsia="微软雅黑" w:cs="微软雅黑"/>
          <w:b/>
          <w:bCs/>
          <w:color w:val="333333"/>
          <w:kern w:val="0"/>
          <w:sz w:val="24"/>
          <w:szCs w:val="24"/>
          <w:u w:val="single"/>
          <w:shd w:val="clear" w:fill="FFFFFF"/>
          <w:lang w:val="zh-CN" w:eastAsia="zh-CN" w:bidi="ar"/>
        </w:rPr>
        <w:t>日17:00前</w:t>
      </w:r>
      <w:r>
        <w:rPr>
          <w:rFonts w:hint="eastAsia" w:ascii="微软雅黑" w:hAnsi="微软雅黑" w:eastAsia="微软雅黑" w:cs="微软雅黑"/>
          <w:color w:val="333333"/>
          <w:kern w:val="0"/>
          <w:sz w:val="24"/>
          <w:szCs w:val="24"/>
          <w:shd w:val="clear" w:fill="FFFFFF"/>
          <w:lang w:val="zh-CN" w:eastAsia="zh-CN" w:bidi="ar"/>
        </w:rPr>
        <w:t>，送或寄（以邮戳为准）</w:t>
      </w:r>
      <w:r>
        <w:rPr>
          <w:rFonts w:hint="eastAsia" w:ascii="微软雅黑" w:hAnsi="微软雅黑" w:eastAsia="微软雅黑" w:cs="微软雅黑"/>
          <w:b/>
          <w:bCs/>
          <w:color w:val="333333"/>
          <w:kern w:val="0"/>
          <w:sz w:val="24"/>
          <w:szCs w:val="24"/>
          <w:u w:val="single"/>
          <w:shd w:val="clear" w:fill="FFFFFF"/>
          <w:lang w:val="en-US" w:eastAsia="zh-CN" w:bidi="ar"/>
        </w:rPr>
        <w:t>启东市人民西路1188号中邦金座7层招标代理部</w:t>
      </w:r>
      <w:r>
        <w:rPr>
          <w:rFonts w:hint="eastAsia" w:ascii="微软雅黑" w:hAnsi="微软雅黑" w:eastAsia="微软雅黑" w:cs="微软雅黑"/>
          <w:color w:val="333333"/>
          <w:kern w:val="0"/>
          <w:sz w:val="24"/>
          <w:szCs w:val="24"/>
          <w:shd w:val="clear" w:fill="FFFFFF"/>
          <w:lang w:val="zh-CN" w:eastAsia="zh-CN" w:bidi="ar"/>
        </w:rPr>
        <w:t>，联系人：</w:t>
      </w:r>
      <w:r>
        <w:rPr>
          <w:rFonts w:hint="eastAsia" w:ascii="微软雅黑" w:hAnsi="微软雅黑" w:eastAsia="微软雅黑" w:cs="微软雅黑"/>
          <w:b/>
          <w:bCs/>
          <w:color w:val="333333"/>
          <w:kern w:val="0"/>
          <w:sz w:val="24"/>
          <w:szCs w:val="24"/>
          <w:u w:val="single"/>
          <w:shd w:val="clear" w:fill="FFFFFF"/>
          <w:lang w:val="en-US" w:eastAsia="zh-CN" w:bidi="ar"/>
        </w:rPr>
        <w:t>李女士</w:t>
      </w:r>
      <w:r>
        <w:rPr>
          <w:rFonts w:hint="eastAsia" w:ascii="微软雅黑" w:hAnsi="微软雅黑" w:eastAsia="微软雅黑" w:cs="微软雅黑"/>
          <w:color w:val="333333"/>
          <w:kern w:val="0"/>
          <w:sz w:val="24"/>
          <w:szCs w:val="24"/>
          <w:shd w:val="clear" w:fill="FFFFFF"/>
          <w:lang w:val="zh-CN" w:eastAsia="zh-CN" w:bidi="ar"/>
        </w:rPr>
        <w:t>，联系电话</w:t>
      </w:r>
      <w:r>
        <w:rPr>
          <w:rFonts w:hint="eastAsia" w:ascii="微软雅黑" w:hAnsi="微软雅黑" w:eastAsia="微软雅黑" w:cs="微软雅黑"/>
          <w:color w:val="333333"/>
          <w:kern w:val="0"/>
          <w:sz w:val="24"/>
          <w:szCs w:val="24"/>
          <w:u w:val="none"/>
          <w:shd w:val="clear" w:fill="FFFFFF"/>
          <w:lang w:val="zh-CN" w:eastAsia="zh-CN" w:bidi="ar"/>
        </w:rPr>
        <w:t>：</w:t>
      </w:r>
      <w:r>
        <w:rPr>
          <w:rFonts w:hint="eastAsia" w:ascii="微软雅黑" w:hAnsi="微软雅黑" w:eastAsia="微软雅黑" w:cs="微软雅黑"/>
          <w:b/>
          <w:bCs/>
          <w:color w:val="333333"/>
          <w:kern w:val="0"/>
          <w:sz w:val="24"/>
          <w:szCs w:val="24"/>
          <w:u w:val="single"/>
          <w:shd w:val="clear" w:fill="FFFFFF"/>
          <w:lang w:val="en-US" w:eastAsia="zh-CN" w:bidi="ar"/>
        </w:rPr>
        <w:t>13916601882</w:t>
      </w:r>
      <w:r>
        <w:rPr>
          <w:rFonts w:hint="eastAsia" w:ascii="微软雅黑" w:hAnsi="微软雅黑" w:eastAsia="微软雅黑" w:cs="微软雅黑"/>
          <w:color w:val="333333"/>
          <w:kern w:val="0"/>
          <w:sz w:val="24"/>
          <w:szCs w:val="24"/>
          <w:shd w:val="clear" w:fill="FFFFFF"/>
          <w:lang w:val="zh-CN" w:eastAsia="zh-CN" w:bidi="ar"/>
        </w:rPr>
        <w:t>。</w:t>
      </w:r>
    </w:p>
    <w:p w14:paraId="1AB1389C">
      <w:pPr>
        <w:keepNext w:val="0"/>
        <w:keepLines w:val="0"/>
        <w:pageBreakBefore w:val="0"/>
        <w:widowControl/>
        <w:shd w:val="clear" w:color="auto" w:fill="FFFFFF"/>
        <w:kinsoku/>
        <w:wordWrap/>
        <w:overflowPunct/>
        <w:topLinePunct w:val="0"/>
        <w:autoSpaceDE/>
        <w:autoSpaceDN/>
        <w:bidi w:val="0"/>
        <w:adjustRightInd/>
        <w:spacing w:line="500" w:lineRule="exact"/>
        <w:ind w:firstLine="480" w:firstLineChars="200"/>
        <w:textAlignment w:val="auto"/>
        <w:rPr>
          <w:sz w:val="24"/>
          <w:szCs w:val="24"/>
        </w:rPr>
      </w:pPr>
      <w:r>
        <w:rPr>
          <w:rFonts w:hint="eastAsia" w:ascii="微软雅黑" w:hAnsi="微软雅黑" w:eastAsia="微软雅黑" w:cs="微软雅黑"/>
          <w:color w:val="333333"/>
          <w:sz w:val="24"/>
          <w:szCs w:val="24"/>
          <w:shd w:val="clear" w:fill="FFFFFF"/>
        </w:rPr>
        <w:t>5.其他：（1）请报价单位认真核算、如实报价，如发现虚假报价的，该单位将被列入黑名单；（2）本次报价仅作为市场调研用，因此价格仅供参考；（3）本次调研询价不接收质疑函，只接收对本项目的建议。</w:t>
      </w:r>
    </w:p>
    <w:p w14:paraId="16ACB4AC">
      <w:pPr>
        <w:pStyle w:val="4"/>
        <w:keepNext w:val="0"/>
        <w:keepLines w:val="0"/>
        <w:pageBreakBefore w:val="0"/>
        <w:widowControl/>
        <w:suppressLineNumbers w:val="0"/>
        <w:kinsoku/>
        <w:wordWrap/>
        <w:overflowPunct/>
        <w:topLinePunct w:val="0"/>
        <w:autoSpaceDE/>
        <w:autoSpaceDN/>
        <w:bidi w:val="0"/>
        <w:adjustRightInd/>
        <w:snapToGrid/>
        <w:spacing w:before="302" w:beforeAutospacing="0" w:after="226" w:afterAutospacing="0" w:line="400" w:lineRule="exact"/>
        <w:ind w:right="0"/>
        <w:jc w:val="both"/>
        <w:textAlignment w:val="auto"/>
        <w:rPr>
          <w:rFonts w:hint="eastAsia" w:ascii="微软雅黑" w:hAnsi="微软雅黑" w:eastAsia="微软雅黑" w:cs="微软雅黑"/>
          <w:color w:val="333333"/>
          <w:kern w:val="2"/>
          <w:sz w:val="24"/>
          <w:szCs w:val="24"/>
          <w:shd w:val="clear" w:fill="FFFFFF"/>
          <w:lang w:val="en-US" w:eastAsia="zh-CN" w:bidi="ar-SA"/>
        </w:rPr>
      </w:pPr>
    </w:p>
    <w:p w14:paraId="149932BA">
      <w:pPr>
        <w:pStyle w:val="4"/>
        <w:keepNext w:val="0"/>
        <w:keepLines w:val="0"/>
        <w:pageBreakBefore w:val="0"/>
        <w:widowControl/>
        <w:suppressLineNumbers w:val="0"/>
        <w:kinsoku/>
        <w:wordWrap/>
        <w:overflowPunct/>
        <w:topLinePunct w:val="0"/>
        <w:autoSpaceDE/>
        <w:autoSpaceDN/>
        <w:bidi w:val="0"/>
        <w:adjustRightInd/>
        <w:snapToGrid/>
        <w:spacing w:before="302" w:beforeAutospacing="0" w:after="226" w:afterAutospacing="0" w:line="400" w:lineRule="exact"/>
        <w:ind w:left="0" w:right="0" w:firstLine="420"/>
        <w:jc w:val="right"/>
        <w:textAlignment w:val="auto"/>
        <w:rPr>
          <w:rFonts w:hint="eastAsia" w:ascii="微软雅黑" w:hAnsi="微软雅黑" w:eastAsia="微软雅黑" w:cs="微软雅黑"/>
          <w:color w:val="333333"/>
          <w:kern w:val="2"/>
          <w:sz w:val="24"/>
          <w:szCs w:val="24"/>
          <w:shd w:val="clear" w:fill="FFFFFF"/>
          <w:lang w:val="en-US" w:eastAsia="zh-CN" w:bidi="ar-SA"/>
        </w:rPr>
      </w:pPr>
      <w:r>
        <w:rPr>
          <w:rFonts w:hint="eastAsia" w:ascii="微软雅黑" w:hAnsi="微软雅黑" w:eastAsia="微软雅黑" w:cs="微软雅黑"/>
          <w:color w:val="333333"/>
          <w:kern w:val="2"/>
          <w:sz w:val="24"/>
          <w:szCs w:val="24"/>
          <w:shd w:val="clear" w:fill="FFFFFF"/>
          <w:lang w:val="en-US" w:eastAsia="zh-CN" w:bidi="ar-SA"/>
        </w:rPr>
        <w:t>启东交投环卫服务有限公司</w:t>
      </w:r>
    </w:p>
    <w:p w14:paraId="4C05DE96">
      <w:pPr>
        <w:pStyle w:val="4"/>
        <w:keepNext w:val="0"/>
        <w:keepLines w:val="0"/>
        <w:pageBreakBefore w:val="0"/>
        <w:widowControl/>
        <w:suppressLineNumbers w:val="0"/>
        <w:kinsoku/>
        <w:wordWrap/>
        <w:overflowPunct/>
        <w:topLinePunct w:val="0"/>
        <w:autoSpaceDE/>
        <w:autoSpaceDN/>
        <w:bidi w:val="0"/>
        <w:adjustRightInd/>
        <w:snapToGrid/>
        <w:spacing w:before="302" w:beforeAutospacing="0" w:after="226" w:afterAutospacing="0" w:line="400" w:lineRule="exact"/>
        <w:ind w:left="0" w:right="0" w:firstLine="420"/>
        <w:jc w:val="right"/>
        <w:textAlignment w:val="auto"/>
        <w:rPr>
          <w:rFonts w:hint="eastAsia" w:ascii="微软雅黑" w:hAnsi="微软雅黑" w:eastAsia="微软雅黑" w:cs="微软雅黑"/>
          <w:color w:val="333333"/>
          <w:kern w:val="2"/>
          <w:sz w:val="24"/>
          <w:szCs w:val="24"/>
          <w:shd w:val="clear" w:fill="FFFFFF"/>
          <w:lang w:val="en-US" w:eastAsia="zh-CN" w:bidi="ar-SA"/>
        </w:rPr>
      </w:pPr>
      <w:r>
        <w:rPr>
          <w:rFonts w:hint="eastAsia" w:ascii="微软雅黑" w:hAnsi="微软雅黑" w:eastAsia="微软雅黑" w:cs="微软雅黑"/>
          <w:color w:val="333333"/>
          <w:kern w:val="2"/>
          <w:sz w:val="24"/>
          <w:szCs w:val="24"/>
          <w:shd w:val="clear" w:fill="FFFFFF"/>
          <w:lang w:val="en-US" w:eastAsia="zh-CN" w:bidi="ar-SA"/>
        </w:rPr>
        <w:t>2025年10月20日</w:t>
      </w:r>
    </w:p>
    <w:p w14:paraId="1C0A8D1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5NzczYTJiM2U0ODQ0ZTk0N2I0ZjE0NzYwMDU3YzEifQ=="/>
  </w:docVars>
  <w:rsids>
    <w:rsidRoot w:val="23B708F1"/>
    <w:rsid w:val="02A22E49"/>
    <w:rsid w:val="047C5B7F"/>
    <w:rsid w:val="08DB61B7"/>
    <w:rsid w:val="0DD77FAC"/>
    <w:rsid w:val="11D03D8C"/>
    <w:rsid w:val="11E55D15"/>
    <w:rsid w:val="17404FE1"/>
    <w:rsid w:val="1FE50EB9"/>
    <w:rsid w:val="20015FB6"/>
    <w:rsid w:val="22F61AEE"/>
    <w:rsid w:val="23B22675"/>
    <w:rsid w:val="23B708F1"/>
    <w:rsid w:val="367C5E3B"/>
    <w:rsid w:val="375A5AE2"/>
    <w:rsid w:val="424566CD"/>
    <w:rsid w:val="54F56C1D"/>
    <w:rsid w:val="55F935FB"/>
    <w:rsid w:val="59472416"/>
    <w:rsid w:val="618B2410"/>
    <w:rsid w:val="6AED55BE"/>
    <w:rsid w:val="702979AD"/>
    <w:rsid w:val="72913024"/>
    <w:rsid w:val="733C7D89"/>
    <w:rsid w:val="796C5D0E"/>
    <w:rsid w:val="7A08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FollowedHyperlink"/>
    <w:basedOn w:val="6"/>
    <w:qFormat/>
    <w:uiPriority w:val="0"/>
    <w:rPr>
      <w:color w:val="800080"/>
      <w:u w:val="none"/>
    </w:rPr>
  </w:style>
  <w:style w:type="character" w:styleId="8">
    <w:name w:val="Hyperlink"/>
    <w:basedOn w:val="6"/>
    <w:qFormat/>
    <w:uiPriority w:val="0"/>
    <w:rPr>
      <w:color w:val="0000FF"/>
      <w:u w:val="none"/>
    </w:rPr>
  </w:style>
  <w:style w:type="character" w:customStyle="1" w:styleId="9">
    <w:name w:val="nth-child(2)"/>
    <w:basedOn w:val="6"/>
    <w:qFormat/>
    <w:uiPriority w:val="0"/>
  </w:style>
  <w:style w:type="character" w:customStyle="1" w:styleId="10">
    <w:name w:val="nth-child(2)1"/>
    <w:basedOn w:val="6"/>
    <w:qFormat/>
    <w:uiPriority w:val="0"/>
  </w:style>
  <w:style w:type="character" w:customStyle="1" w:styleId="11">
    <w:name w:val="z2"/>
    <w:basedOn w:val="6"/>
    <w:qFormat/>
    <w:uiPriority w:val="0"/>
    <w:rPr>
      <w:color w:val="0C69B7"/>
      <w:shd w:val="clear" w:fill="FFFFFF"/>
    </w:rPr>
  </w:style>
  <w:style w:type="character" w:customStyle="1" w:styleId="12">
    <w:name w:val="zx"/>
    <w:basedOn w:val="6"/>
    <w:qFormat/>
    <w:uiPriority w:val="0"/>
    <w:rPr>
      <w:color w:val="2FB8A0"/>
      <w:bdr w:val="single" w:color="2FB8A0" w:sz="6" w:space="0"/>
    </w:rPr>
  </w:style>
  <w:style w:type="character" w:customStyle="1" w:styleId="13">
    <w:name w:val="act"/>
    <w:basedOn w:val="6"/>
    <w:qFormat/>
    <w:uiPriority w:val="0"/>
    <w:rPr>
      <w:color w:val="4D87BE"/>
      <w:shd w:val="clear" w:fill="FFFFFF"/>
    </w:rPr>
  </w:style>
  <w:style w:type="character" w:customStyle="1" w:styleId="14">
    <w:name w:val="act1"/>
    <w:basedOn w:val="6"/>
    <w:qFormat/>
    <w:uiPriority w:val="0"/>
    <w:rPr>
      <w:shd w:val="clear" w:fill="FF9900"/>
    </w:rPr>
  </w:style>
  <w:style w:type="character" w:customStyle="1" w:styleId="15">
    <w:name w:val="act2"/>
    <w:basedOn w:val="6"/>
    <w:qFormat/>
    <w:uiPriority w:val="0"/>
    <w:rPr>
      <w:color w:val="4D87BE"/>
      <w:shd w:val="clear" w:fill="FFFFFF"/>
    </w:rPr>
  </w:style>
  <w:style w:type="character" w:customStyle="1" w:styleId="16">
    <w:name w:val="act3"/>
    <w:basedOn w:val="6"/>
    <w:qFormat/>
    <w:uiPriority w:val="0"/>
    <w:rPr>
      <w:color w:val="0C69B7"/>
    </w:rPr>
  </w:style>
  <w:style w:type="character" w:customStyle="1" w:styleId="17">
    <w:name w:val="ts"/>
    <w:basedOn w:val="6"/>
    <w:qFormat/>
    <w:uiPriority w:val="0"/>
    <w:rPr>
      <w:color w:val="C82A3F"/>
      <w:bdr w:val="single" w:color="C82A3F" w:sz="6" w:space="0"/>
    </w:rPr>
  </w:style>
  <w:style w:type="character" w:customStyle="1" w:styleId="18">
    <w:name w:val="jb"/>
    <w:basedOn w:val="6"/>
    <w:qFormat/>
    <w:uiPriority w:val="0"/>
    <w:rPr>
      <w:color w:val="E2A229"/>
      <w:bdr w:val="single" w:color="E2A229" w:sz="6" w:space="0"/>
    </w:rPr>
  </w:style>
  <w:style w:type="character" w:customStyle="1" w:styleId="19">
    <w:name w:val="jxz"/>
    <w:basedOn w:val="6"/>
    <w:qFormat/>
    <w:uiPriority w:val="0"/>
    <w:rPr>
      <w:color w:val="C82A3F"/>
      <w:bdr w:val="single" w:color="C82A3F" w:sz="6" w:space="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1158</Words>
  <Characters>1207</Characters>
  <Lines>0</Lines>
  <Paragraphs>0</Paragraphs>
  <TotalTime>13</TotalTime>
  <ScaleCrop>false</ScaleCrop>
  <LinksUpToDate>false</LinksUpToDate>
  <CharactersWithSpaces>1208</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2022-10-08T08:54:00Z</dcterms:created>
  <dc:creator>荸荠</dc:creator>
  <cp:lastModifiedBy>无双</cp:lastModifiedBy>
  <dcterms:modified xsi:type="dcterms:W3CDTF">2025-10-20T06:38:01Z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D3F5E2510AB34B06A738EA5448F37D98</vt:lpwstr>
  </property>
  <property fmtid="{D5CDD505-2E9C-101B-9397-08002B2CF9AE}" pid="4" name="KSOTemplateDocerSaveRecord">
    <vt:lpwstr>eyJoZGlkIjoiYTQ0YzgwNDcwOTVjNTc2OWMyYzJhNDZjZDQ5MWU1ZDYiLCJ1c2VySWQiOiI1MjQ1MzkxNzAifQ==</vt:lpwstr>
  </property>
</Properties>
</file>