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启东市启晟写字楼智能化采购项目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启东市忠诚信开发建设有限公司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的启东市启晟写字楼智能化采购项目即将实施，现就</w:t>
      </w:r>
      <w:r>
        <w:rPr>
          <w:rFonts w:hint="eastAsia" w:ascii="宋体" w:hAnsi="宋体" w:eastAsia="宋体"/>
          <w:sz w:val="24"/>
          <w:szCs w:val="24"/>
        </w:rPr>
        <w:t>该项目进行市场询价调研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需求：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详见《启东市启晟写字楼智能化采购项目市场询价报价单》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约定事项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1.上述采购要求为最低要求，不得负偏离，否则视为无效报价。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</w:rPr>
        <w:t>2.质保期限（自交货并验收合格之日起计）：本项目质保期为三年（包括原厂质保和中标供应商免费维护）。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3.参与报价的单位需将法人营业执照复印件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电子与智能化工程专业承包贰级及以上资质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证书复印件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和市场询价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于202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日17:00前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instrText xml:space="preserve"> HYPERLINK "mailto:或发送电子邮件至邮箱:644625442@qq.com"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发送电子邮件至邮箱: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997061594@qq.com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郁工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0513-80920520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Style w:val="22"/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</w:rPr>
        <w:t>4.报价费用说明：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报价单位的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总报价为本项目服务期内所包含的一切费用[包括但不限于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]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部货物及辅材的提供、产品制造、质保期内易损件、备品备件、材料、辅材、培训及产品运输、装卸、搬运、保管、检验、包装、运输保险费、优化设计、安装技术指导、调试、运行、技术服务支持（平台建设）、保修期内维保服务、管道凿墙槽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配合费、利润、税金、验收费、全部产品通过验收并交付使用及保修等一切费用，以及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认为需要的其他费用等</w:t>
      </w:r>
      <w:r>
        <w:rPr>
          <w:rStyle w:val="22"/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营业执照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企业资质证书及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所有报价单必须加盖报价人公章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Style w:val="22"/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</w:rPr>
      </w:pP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</w:rPr>
        <w:t>6.拟定支付方式及期限：所有设备到场经市场监督管理局抽检合格后付至合同价的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6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</w:rPr>
        <w:t>0%；安装调试完毕验收合格交付使用后付至合同价的90%；余款在质保期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三年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</w:rPr>
        <w:t>满且无质量问题后付清（不计利息）。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Style w:val="2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</w:rPr>
        <w:t>7.其他：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highlight w:val="none"/>
        </w:rPr>
        <w:t>请报价单位认真核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</w:rPr>
        <w:t>算、如实报价，如发现虚假报价的，该单位今后将不被列入采购单位黑名单；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</w:rPr>
        <w:t>本次报价仅作为市场调研用，因此价格仅供参考；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Style w:val="22"/>
          <w:rFonts w:hint="eastAsia" w:ascii="宋体" w:hAnsi="宋体" w:eastAsia="宋体" w:cs="宋体"/>
          <w:kern w:val="0"/>
          <w:sz w:val="24"/>
          <w:szCs w:val="24"/>
        </w:rPr>
        <w:t>本次调研询价不接收质疑函，只接收对本项目的建议。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righ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启东市忠诚信开发建设有限公司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202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color w:val="auto"/>
          <w:sz w:val="24"/>
          <w:szCs w:val="24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EjD0c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o1JY5bnPjl+7fLj1+Xn1/J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SMPR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45E6D"/>
    <w:multiLevelType w:val="singleLevel"/>
    <w:tmpl w:val="4D945E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mJjYTRiYjVkYjczNGQ0ZWFlMjM1ZDdiNDg0ZjAifQ=="/>
  </w:docVars>
  <w:rsids>
    <w:rsidRoot w:val="00C51756"/>
    <w:rsid w:val="00031766"/>
    <w:rsid w:val="001A672A"/>
    <w:rsid w:val="002702DF"/>
    <w:rsid w:val="00355A7A"/>
    <w:rsid w:val="00467337"/>
    <w:rsid w:val="00A237DF"/>
    <w:rsid w:val="00C51756"/>
    <w:rsid w:val="00CA31DF"/>
    <w:rsid w:val="0215722A"/>
    <w:rsid w:val="04167BE0"/>
    <w:rsid w:val="055210FB"/>
    <w:rsid w:val="060F014D"/>
    <w:rsid w:val="06C9698C"/>
    <w:rsid w:val="06DE411B"/>
    <w:rsid w:val="0ADA1283"/>
    <w:rsid w:val="0D18108F"/>
    <w:rsid w:val="0F0243F5"/>
    <w:rsid w:val="13121E77"/>
    <w:rsid w:val="15B72A35"/>
    <w:rsid w:val="2262713B"/>
    <w:rsid w:val="270B5BBD"/>
    <w:rsid w:val="2940272E"/>
    <w:rsid w:val="2C13731C"/>
    <w:rsid w:val="30F33128"/>
    <w:rsid w:val="36F07953"/>
    <w:rsid w:val="391E3890"/>
    <w:rsid w:val="3AF066C3"/>
    <w:rsid w:val="3BEA51F5"/>
    <w:rsid w:val="3D2C0ADF"/>
    <w:rsid w:val="3E1E176E"/>
    <w:rsid w:val="3E9078C4"/>
    <w:rsid w:val="420951A2"/>
    <w:rsid w:val="424A7A77"/>
    <w:rsid w:val="42C92294"/>
    <w:rsid w:val="43132246"/>
    <w:rsid w:val="4C7F348C"/>
    <w:rsid w:val="502832E1"/>
    <w:rsid w:val="50EA7F43"/>
    <w:rsid w:val="513973A6"/>
    <w:rsid w:val="57F83763"/>
    <w:rsid w:val="59DB49CF"/>
    <w:rsid w:val="5A3B2D3C"/>
    <w:rsid w:val="5A683FFF"/>
    <w:rsid w:val="5AA769EB"/>
    <w:rsid w:val="5DBF29C4"/>
    <w:rsid w:val="5F5E0F4F"/>
    <w:rsid w:val="6221595C"/>
    <w:rsid w:val="631F5A7F"/>
    <w:rsid w:val="662752EF"/>
    <w:rsid w:val="66DD5F97"/>
    <w:rsid w:val="6B342BA7"/>
    <w:rsid w:val="6CF54EC6"/>
    <w:rsid w:val="6FB438A3"/>
    <w:rsid w:val="71072C9F"/>
    <w:rsid w:val="724D47CD"/>
    <w:rsid w:val="755D5634"/>
    <w:rsid w:val="7778703E"/>
    <w:rsid w:val="7ACC2155"/>
    <w:rsid w:val="7C5E095D"/>
    <w:rsid w:val="7D105E6B"/>
    <w:rsid w:val="7DD6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Body Text"/>
    <w:basedOn w:val="1"/>
    <w:next w:val="1"/>
    <w:link w:val="2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1 Char"/>
    <w:basedOn w:val="14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4"/>
    <w:link w:val="5"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4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Char"/>
    <w:basedOn w:val="14"/>
    <w:link w:val="7"/>
    <w:qFormat/>
    <w:uiPriority w:val="9"/>
    <w:rPr>
      <w:b/>
      <w:bCs/>
      <w:sz w:val="28"/>
      <w:szCs w:val="28"/>
    </w:rPr>
  </w:style>
  <w:style w:type="character" w:customStyle="1" w:styleId="20">
    <w:name w:val="标题 6 Char"/>
    <w:basedOn w:val="14"/>
    <w:link w:val="8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1">
    <w:name w:val="正文文本 Char"/>
    <w:basedOn w:val="14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NormalCharacter"/>
    <w:qFormat/>
    <w:uiPriority w:val="99"/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707</Words>
  <Characters>757</Characters>
  <Lines>39</Lines>
  <Paragraphs>10</Paragraphs>
  <TotalTime>15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2022-09-21T10:57:00Z</dcterms:created>
  <dc:creator>微软用户</dc:creator>
  <cp:lastModifiedBy>qzuser</cp:lastModifiedBy>
  <cp:lastPrinted>2022-10-21T02:11:00Z</cp:lastPrinted>
  <dcterms:modified xsi:type="dcterms:W3CDTF">2023-05-24T08:08:08Z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4C85B4506C7E4138A45AE2C707A60568</vt:lpwstr>
  </property>
</Properties>
</file>