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25722">
      <w:pPr>
        <w:pStyle w:val="6"/>
        <w:keepNext w:val="0"/>
        <w:keepLines w:val="0"/>
        <w:widowControl/>
        <w:suppressLineNumbers w:val="0"/>
        <w:spacing w:before="0" w:beforeAutospacing="0" w:after="0" w:afterAutospacing="0" w:line="324" w:lineRule="atLeast"/>
        <w:ind w:left="0" w:right="0" w:firstLine="0"/>
        <w:jc w:val="center"/>
        <w:rPr>
          <w:rFonts w:hint="default"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启东市</w:t>
      </w:r>
      <w:r>
        <w:rPr>
          <w:rFonts w:hint="eastAsia" w:ascii="仿宋_GB2312" w:hAnsi="仿宋_GB2312" w:eastAsia="仿宋_GB2312" w:cs="仿宋_GB2312"/>
          <w:sz w:val="32"/>
          <w:szCs w:val="32"/>
          <w:lang w:val="en-US" w:eastAsia="zh-CN"/>
        </w:rPr>
        <w:t>吕四港镇</w:t>
      </w:r>
      <w:r>
        <w:rPr>
          <w:rFonts w:hint="eastAsia" w:ascii="仿宋_GB2312" w:hAnsi="仿宋_GB2312" w:eastAsia="仿宋_GB2312" w:cs="仿宋_GB2312"/>
          <w:sz w:val="32"/>
          <w:szCs w:val="32"/>
        </w:rPr>
        <w:t>渔港嘉苑小区消防维保服务询价采购公告</w:t>
      </w:r>
    </w:p>
    <w:p w14:paraId="3F3D935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1DFECD0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1、项目名称：渔港嘉苑小区消防维保服务外包项目。</w:t>
      </w:r>
    </w:p>
    <w:p w14:paraId="09460C7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2、采购人：启东港城物业有限公司。</w:t>
      </w:r>
    </w:p>
    <w:p w14:paraId="36AFB5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3、采购预算、最高限价：74181元。</w:t>
      </w:r>
    </w:p>
    <w:p w14:paraId="5A089A0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4、资金来源：自筹，已落实。</w:t>
      </w:r>
    </w:p>
    <w:p w14:paraId="1DF9E0B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5、招标方式：公开询价。</w:t>
      </w:r>
    </w:p>
    <w:p w14:paraId="2B38040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(二)采购内容</w:t>
      </w:r>
    </w:p>
    <w:p w14:paraId="4C16773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对吕四渔港嘉苑小区内所有建筑及公共区域的火灾自动报警及联动系统、火灾疏散指示系统、消火栓、自动喷水灭火系统、防火分隔阻火系统、机械防排烟系统等消防设施设备进行维护保养。</w:t>
      </w:r>
    </w:p>
    <w:p w14:paraId="25C7342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注:如相关配件材料不包含在原施工单位的质保范围内，维修费用在200以下(含200元)的配件均由中标单位免费提供。</w:t>
      </w:r>
    </w:p>
    <w:p w14:paraId="7F652EB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(三)维保服务内容</w:t>
      </w:r>
    </w:p>
    <w:p w14:paraId="626E16D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中标单位根据国家消防相关法律法规以及GB25201-2010《建筑消防设施的管理维护》等相关国家、行业标准规定提供以下消防维保服务：</w:t>
      </w:r>
    </w:p>
    <w:p w14:paraId="659E036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1、维保内容</w:t>
      </w:r>
    </w:p>
    <w:p w14:paraId="3BE88D2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（1）火灾自动报警及联动系统</w:t>
      </w:r>
    </w:p>
    <w:p w14:paraId="3C63224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探测器：每月对探测器进行模拟火灾响应试验和故障报警试验。每月按总量的10%完成抽检。每六个月完成一次全样检测。核对探测器安装位置和联动关系的准确性。对日常发生误报或故障的探测器，维保单位应在12小时内提供维修服务。</w:t>
      </w:r>
    </w:p>
    <w:p w14:paraId="53ECF3C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手动报警按钮：每月对手动报警按钮进行模拟火灾响应试验和故障报警试验。每月按总量的10%完成抽检，每六个月完成二次全样检测。</w:t>
      </w:r>
    </w:p>
    <w:p w14:paraId="3B77129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火灾报警控制屏：进行故障、报警、消音、复位、火灾记忆、备用电池等功能测试，每月进行一次检测。</w:t>
      </w:r>
    </w:p>
    <w:p w14:paraId="082860B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线路维护：每半年对管线、接线箱（盒）等进行一次测试和检查维护，以保线路正常，运行畅通。</w:t>
      </w:r>
    </w:p>
    <w:p w14:paraId="31B53CD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消防系统联动测试：每月对风机、防火阀、非消防电源切除等的联动设备进行抽样测试，确定设备的动作信号和回答信号正常。测试、检测记录建档留存。</w:t>
      </w:r>
    </w:p>
    <w:p w14:paraId="0E62A47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（2）自动喷淋灭火系统</w:t>
      </w:r>
    </w:p>
    <w:p w14:paraId="51A3276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水流指示器：用末端放水装置进行放水试验，检查水流指示器是否正常，每月按总量的30%测试一次。</w:t>
      </w:r>
    </w:p>
    <w:p w14:paraId="36D0ABC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湿式报警阀：打开试警铃阀，检测压力开关动作是否正常，其电气信号是否正确，打开排水阀检查主阀是否正常。每月按总量的100%测试一遍。</w:t>
      </w:r>
    </w:p>
    <w:p w14:paraId="31C4A5A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水泵：启动水泵，观察水泵运行是否正常，系统失压时水泵能否正常启动。每月测试一次。</w:t>
      </w:r>
    </w:p>
    <w:p w14:paraId="3854642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联动控制：通过消防控制柜启、停水泵，检查反馈信号是否正确。每月测试一次，同时试验主备泵的切换功能。</w:t>
      </w:r>
    </w:p>
    <w:p w14:paraId="65A860E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管网维护：每月检查系统配置情况，及时排除锈蚀、滴漏等现象。</w:t>
      </w:r>
    </w:p>
    <w:p w14:paraId="5FAFDAA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阀门：每月检查阀门的开关状态；每月检查开关性能，及时排除泄漏等情况。</w:t>
      </w:r>
    </w:p>
    <w:p w14:paraId="328E4D1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水泵结合器：每月检查水泵结合器的外观情况，及时排除锈蚀、滴漏等现象。</w:t>
      </w:r>
    </w:p>
    <w:p w14:paraId="571182B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水泵Y型过滤器：每半年检查其阻塞情况，如有需要及时清理。</w:t>
      </w:r>
    </w:p>
    <w:p w14:paraId="2F8CB84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（3）消火栓灭火系统</w:t>
      </w:r>
    </w:p>
    <w:p w14:paraId="673D775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室外消火栓：对消防水源、取水设施、水处理设施、给水设备、给水管网和室外消火栓等设施进行常规测试和维护。每月测试室外消火栓，检查水压、水量，控制阀门是否开启。</w:t>
      </w:r>
    </w:p>
    <w:p w14:paraId="2D00DBA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室内消火栓：进行常规检查，测试最不利点水压，检查管网压力，并进行放水试验。每月按总量的10%抽测。</w:t>
      </w:r>
    </w:p>
    <w:p w14:paraId="1371374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联动控制：通过消防控制室启、停水泵，检查反馈信号是否正确。每月一次。</w:t>
      </w:r>
    </w:p>
    <w:p w14:paraId="4D0E6F1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管网维护：每月检查系统管网情况，及时排除锈蚀，滴漏等现象。</w:t>
      </w:r>
    </w:p>
    <w:p w14:paraId="636746D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阀门：每月检查阀门的开关状态；每月检查开关性能，及时排除泄漏等情况。</w:t>
      </w:r>
    </w:p>
    <w:p w14:paraId="231189B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系统水池：每月检查系统水池的水位情况，每半年检查系统水池的完好情况。</w:t>
      </w:r>
    </w:p>
    <w:p w14:paraId="01705B5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水泵结合器：每月检查水泵结合器的外观情况，及时排除锈蚀、滴漏等现象。</w:t>
      </w:r>
    </w:p>
    <w:p w14:paraId="77AE2C5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水泵Y型过滤器：每半年检查其阻塞情况，如有阻塞及时清理。</w:t>
      </w:r>
    </w:p>
    <w:p w14:paraId="19D6730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室内消火栓压力测试主要为测试管网静态压力，室内消火栓在测试时，在测试仪器和消火栓接口处会有小部分水流出，所以主要测试允许测试的区域。动态压力在最不利点进行测试。消火栓箱内水龙带、水喉等物如缺失或损坏，则随时添加或更换。</w:t>
      </w:r>
    </w:p>
    <w:p w14:paraId="1C081B0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（4）防排烟系统</w:t>
      </w:r>
    </w:p>
    <w:p w14:paraId="60F7EFB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每月检查送风、排烟机房工作环境及送风机、排烟机、电源控制柜、送风阀、排烟阀等是否处于正常工作状态。发现异常及时排除。</w:t>
      </w:r>
    </w:p>
    <w:p w14:paraId="0173CF7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（5）气体灭火系统</w:t>
      </w:r>
    </w:p>
    <w:p w14:paraId="07418CE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检查保养气体控制屏,保证正常运行。</w:t>
      </w:r>
    </w:p>
    <w:p w14:paraId="6A60FF3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检测气瓶的压力是否达到规范要求,有无泄漏现象。</w:t>
      </w:r>
    </w:p>
    <w:p w14:paraId="6A43C0B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检查试验手动和自动放气装置是否正常。</w:t>
      </w:r>
    </w:p>
    <w:p w14:paraId="47BEAA3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模拟自动报警系统中的烟、温感探测器同时动作, 检查气瓶的电磁阀是否动作, 控制屏是否有放气信号，警铃、蜂鸣器是否动作。</w:t>
      </w:r>
    </w:p>
    <w:p w14:paraId="3E0D390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每月检测控制屏的功能情况、气瓶压力是否正常。</w:t>
      </w:r>
    </w:p>
    <w:p w14:paraId="5A29B6D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每季度检查试验手动和自动放气装置。</w:t>
      </w:r>
    </w:p>
    <w:p w14:paraId="4DFC0F2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每季度模拟进行烟、温感探测器动作，是否有放气信号，警铃、蜂鸣器是否动作灵敏。</w:t>
      </w:r>
    </w:p>
    <w:p w14:paraId="235AD2C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（6）防火分隔系统</w:t>
      </w:r>
    </w:p>
    <w:p w14:paraId="61240D0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每月检查防火卷帘、防火门的外观。</w:t>
      </w:r>
    </w:p>
    <w:p w14:paraId="2B4A10B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每月手动和联动测试防火卷帘、防火门的启闭性能。</w:t>
      </w:r>
    </w:p>
    <w:p w14:paraId="1837C18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每月检查防火卷帘、防火门前通道的畅通性。</w:t>
      </w:r>
    </w:p>
    <w:p w14:paraId="0C3C56C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每月检查灭火器是否有效。</w:t>
      </w:r>
    </w:p>
    <w:p w14:paraId="52B42A5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（7）火灾应急照明和疏散指示系统</w:t>
      </w:r>
    </w:p>
    <w:p w14:paraId="36EBD72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日常对应急照明灯的自检测试与清洁维护。</w:t>
      </w:r>
    </w:p>
    <w:p w14:paraId="7175874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日常对疏散指示标志的自检测试与清洁维护。</w:t>
      </w:r>
    </w:p>
    <w:p w14:paraId="5420C8E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（8）消防通讯及消防广播系统</w:t>
      </w:r>
    </w:p>
    <w:p w14:paraId="52FCC96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消防控制室进行选区广播，进行扩音机控制功能试验。每月测试一次。</w:t>
      </w:r>
    </w:p>
    <w:p w14:paraId="4301B87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公用扬声器运行切换试验。每月测试一次。</w:t>
      </w:r>
    </w:p>
    <w:p w14:paraId="4A9E0D8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消防控制室进行消防紧急电话通话试验，每月测试一次。</w:t>
      </w:r>
    </w:p>
    <w:p w14:paraId="1E8AF7D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线路维护：每半年对消防广播线路进行测试，每年5月和10月对消防电话进行测试，检查线路敷设情况，确保系统正常运行。</w:t>
      </w:r>
    </w:p>
    <w:p w14:paraId="135126DC">
      <w:pPr>
        <w:spacing w:line="52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仿宋_GB2312"/>
          <w:sz w:val="32"/>
          <w:szCs w:val="32"/>
          <w:lang w:bidi="ar"/>
        </w:rPr>
        <w:t>2、维保要求</w:t>
      </w:r>
    </w:p>
    <w:p w14:paraId="571943F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(1)满足国家消防相关法律法规以及GB25201-2010《建筑消防设施的管理维护》等相关国家、行业标准规定。</w:t>
      </w:r>
    </w:p>
    <w:p w14:paraId="1555CB4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(2)负责将目前消防各系统存在的问题进行详细的排查及整理汇总、对排查出的问题及时联系原消防施工单位进行维修、并对维修情况进行验收。</w:t>
      </w:r>
    </w:p>
    <w:p w14:paraId="11A7C23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(3)及时提交详细的月检、季检及年度试验报告，以方便采购人备案。</w:t>
      </w:r>
    </w:p>
    <w:p w14:paraId="55DAC88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(4)设备、设施发生故障，中标单位接收到故障信息或接到采购方通知2小时内到达现场，6小时内排除故障，保证系统正常运行。</w:t>
      </w:r>
    </w:p>
    <w:p w14:paraId="6737631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(5)中标单位有一套完整、有效的质保体系，同时在维护保养过程中派技术人员现场监督维护保养工作人员，严格按照国家有关规范进行维保，有效保证维保质量</w:t>
      </w:r>
      <w:r>
        <w:rPr>
          <w:rFonts w:hint="eastAsia" w:ascii="仿宋_GB2312" w:hAnsi="Times New Roman" w:eastAsia="仿宋_GB2312" w:cs="仿宋_GB2312"/>
          <w:sz w:val="32"/>
          <w:szCs w:val="32"/>
          <w:lang w:bidi="ar"/>
        </w:rPr>
        <w:t>。</w:t>
      </w:r>
    </w:p>
    <w:p w14:paraId="782B778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(四)其他事项</w:t>
      </w:r>
    </w:p>
    <w:p w14:paraId="6A0DC12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1、本合同采用固定总价方式，包括但不限于包含维保服务需要的人员酬金、维护保养辅助性材料、器材、工具费、 委外检测费、合同到期前与下一个维保公司或发包单位进行交接涉及的配合费、管理费、保险、利润、税金、政策性文件规定及合同包含的所有风险、责任(充分考虑采购人的管理制度及惩罚措施)等一切费用(注：维保材料主材由发包方负责),如有漏项，视同已包含在其总项目中，即项目履行到项目执行结束的过程中所发生的一切费用。</w:t>
      </w:r>
    </w:p>
    <w:p w14:paraId="63F678E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2、合同履行期限：一年，在采购方落实预算、服务费不超过中标价的前提下，采购方可根据上年度服务情况续签下两个年度合同(合同一年一签),不再重新招标。</w:t>
      </w:r>
    </w:p>
    <w:p w14:paraId="2C06AC8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(五)投标人资格要求</w:t>
      </w:r>
    </w:p>
    <w:p w14:paraId="25F3E4D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1、符合《中华人民共和国政府采购法》第二十二条的规定。</w:t>
      </w:r>
    </w:p>
    <w:p w14:paraId="4D81115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2、具有有效的营业执照。</w:t>
      </w:r>
    </w:p>
    <w:p w14:paraId="07BF759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3、供应商须为社会消防技术服务信息系统中消防设施维护保养检测类企业，以“社会消防技术服务信息系统”https://shhxf.119.gov.cn)网站查询结果为准（提供“社会消防技术服务信息系统”网站查询结果截图）。</w:t>
      </w:r>
    </w:p>
    <w:p w14:paraId="3D66267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4、项目负责人具备具有一级注册消防工程师执业资格，该项目负责人为企业正式成员。</w:t>
      </w:r>
    </w:p>
    <w:p w14:paraId="741F2F9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5、近三年内没有因骗取中标、严重违约、违法经营等问题受到有关部门行政处罚或被暂停投标资格并在暂停期内。</w:t>
      </w:r>
    </w:p>
    <w:p w14:paraId="22C2449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6、本项目招标不接受联合体投标。</w:t>
      </w:r>
    </w:p>
    <w:p w14:paraId="70CFA62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(六)报价文件构成</w:t>
      </w:r>
    </w:p>
    <w:p w14:paraId="340A520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（1）投标人符合《政府采购法》第二十二条规定条件的承诺函（格式见附件1）（如分公司参加投标的，另需提供总公司的授权证明）；</w:t>
      </w:r>
    </w:p>
    <w:p w14:paraId="1FA8CC3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（2）法定代表人身份证明书（格式见附件2）；</w:t>
      </w:r>
    </w:p>
    <w:p w14:paraId="2117C0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（3）法定代表人授权委托书原件，授权代表本人身份证复印件（格式见附件3，法定代表人参加的，无需提供授权委托书）；</w:t>
      </w:r>
    </w:p>
    <w:p w14:paraId="04AB533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（4）有效的营业执照复印件（加盖报价单位公章）；</w:t>
      </w:r>
    </w:p>
    <w:p w14:paraId="38D3D06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（5）报价承诺书（格式见附件4）；</w:t>
      </w:r>
    </w:p>
    <w:p w14:paraId="207D0B6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（6）满足投标人资格要求的其他证明文件复印件（如企业资质证书等）；</w:t>
      </w:r>
    </w:p>
    <w:p w14:paraId="601A656E">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（7）投标报价表（格式见附件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），所有涉及报价的页面均必须加盖单位公章，否则视为无效报价文件</w:t>
      </w:r>
      <w:r>
        <w:rPr>
          <w:rFonts w:hint="eastAsia" w:ascii="仿宋_GB2312" w:hAnsi="仿宋_GB2312" w:eastAsia="仿宋_GB2312" w:cs="仿宋_GB2312"/>
          <w:sz w:val="32"/>
          <w:szCs w:val="32"/>
          <w:lang w:eastAsia="zh-CN"/>
        </w:rPr>
        <w:t>；</w:t>
      </w:r>
    </w:p>
    <w:p w14:paraId="2964FD00">
      <w:pPr>
        <w:spacing w:line="5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（8）参加政府采购活动前3年内在经营活动中没有重 大违法记录和失信记录的书面声明(格式见附件6)。</w:t>
      </w:r>
    </w:p>
    <w:p w14:paraId="6A9C86CA">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1567415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(七)响应文件递交</w:t>
      </w:r>
    </w:p>
    <w:p w14:paraId="6E5B7AE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递交时间：2026年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(北京时间)</w:t>
      </w:r>
    </w:p>
    <w:p w14:paraId="4283C80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(北京时间)</w:t>
      </w:r>
    </w:p>
    <w:p w14:paraId="06A2F62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开标时间：2026年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(北京时间)</w:t>
      </w:r>
    </w:p>
    <w:p w14:paraId="1A6315D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开标地点：江苏吕四港集团(启东吕四港镇香堂路</w:t>
      </w:r>
      <w:r>
        <w:rPr>
          <w:rFonts w:hint="eastAsia" w:ascii="仿宋_GB2312" w:hAnsi="仿宋_GB2312" w:eastAsia="仿宋_GB2312" w:cs="仿宋_GB2312"/>
          <w:sz w:val="32"/>
          <w:szCs w:val="32"/>
          <w:lang w:val="en-US" w:eastAsia="zh-CN"/>
        </w:rPr>
        <w:t>558</w:t>
      </w:r>
      <w:r>
        <w:rPr>
          <w:rFonts w:hint="eastAsia" w:ascii="仿宋_GB2312" w:hAnsi="仿宋_GB2312" w:eastAsia="仿宋_GB2312" w:cs="仿宋_GB2312"/>
          <w:sz w:val="32"/>
          <w:szCs w:val="32"/>
        </w:rPr>
        <w:t>号)一楼开标室。</w:t>
      </w:r>
    </w:p>
    <w:p w14:paraId="4AE3764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特别提醒：拒绝接收未按照采购文件要求密封的响应文件，拒绝接收在截止时间后送达的响应文件，上述情况各潜在供应商充分考虑相关因素，不得就此提出任何异议。</w:t>
      </w:r>
    </w:p>
    <w:p w14:paraId="0820503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)报价注意事项</w:t>
      </w:r>
    </w:p>
    <w:p w14:paraId="1BE1615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按照本询价公告的要求编制报价文件，报价文件应对本询价公告提出的要求和条件作出实质性响应。否则，按照不响应处理。本项目采用总价报价方式。投标报价包括但不限于完成本消防检测项目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桩头补强、加固、焊接等处理）、管理费、税金、利润等所有费用；完成相关检测规范、标准规定要求的所需的全部工作内容的费用；检测人员的食宿、办公等设施费用；投标人中标后参加工地现场协调会议产生的所有费用；询价文件要求应由投标人承担的费用。</w:t>
      </w:r>
    </w:p>
    <w:p w14:paraId="3716193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2、若因中标单位自身原因无法出具合法合规、完整的消防检测报告，采购人可委托具有相应资质的单位完成检测报告，中标单位无条件配合，检测费用由中标单位承担。</w:t>
      </w:r>
    </w:p>
    <w:p w14:paraId="45DB842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3、供应商应详细阅读询价文件的全部内容，供应商对询价文件有异议的，请在递交报价文件截止时间2日前以书面形式（加盖单位公章）递交至采购单位。</w:t>
      </w:r>
    </w:p>
    <w:p w14:paraId="2D40708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)付款方式</w:t>
      </w:r>
    </w:p>
    <w:p w14:paraId="7008E26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本合同为总价合同，每季度服务结束后10个工作日内，采购人根据合同考核条款对中标单位进行考核（详见附件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），考核结束后中标单位向采购人开具增值税专用发票，采购人确认收到中标单位的发票后审批支付服务费用。</w:t>
      </w:r>
    </w:p>
    <w:p w14:paraId="4E5E7985">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注：①中标单位须向采购人开具6%税率增值税专用发票，若中标单位开具的发票税率低于约定的，则须向采购人补足税率差额，由采购人在合同价款中扣除。</w:t>
      </w:r>
    </w:p>
    <w:p w14:paraId="051C304B">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受托人申请付款的程序应符合发包人的财务规定（提供加盖申请单位公章的付款审批单原件、增值税专用发票原件、合同复印件、成交通知书复印件以及由发包人确认的阶段成果等相关材料），以上付款均不计息。</w:t>
      </w:r>
    </w:p>
    <w:p w14:paraId="5FC4D54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)成交原则</w:t>
      </w:r>
    </w:p>
    <w:p w14:paraId="6AA7FC9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1、报价超过最高限价为无效报价。</w:t>
      </w:r>
    </w:p>
    <w:p w14:paraId="40638A8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2、符合采购需求且报价最低者成交。</w:t>
      </w:r>
    </w:p>
    <w:p w14:paraId="52FDFEA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3、若总报价最低者相同时，通过抽签方式确定中标单位。</w:t>
      </w:r>
    </w:p>
    <w:p w14:paraId="63E03B3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rPr>
        <w:t>其他要求</w:t>
      </w:r>
    </w:p>
    <w:p w14:paraId="65B5200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1.供应商必须参加开标会，随时接受评委询问，并予解答。</w:t>
      </w:r>
    </w:p>
    <w:p w14:paraId="2A9ACFE9">
      <w:pPr>
        <w:spacing w:line="520" w:lineRule="exact"/>
        <w:ind w:firstLine="640" w:firstLineChars="200"/>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2.评标委员会不公布落榜原因，不退还投标文件。</w:t>
      </w:r>
    </w:p>
    <w:p w14:paraId="347E5DF3">
      <w:pPr>
        <w:pStyle w:val="2"/>
      </w:pPr>
    </w:p>
    <w:p w14:paraId="3FF5D156">
      <w:pPr>
        <w:spacing w:line="520" w:lineRule="exact"/>
        <w:ind w:firstLine="640" w:firstLineChars="200"/>
        <w:jc w:val="right"/>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  启东港城物业有限公司</w:t>
      </w:r>
    </w:p>
    <w:p w14:paraId="2F268A5A">
      <w:pPr>
        <w:spacing w:line="520" w:lineRule="exact"/>
        <w:ind w:firstLine="640" w:firstLineChars="200"/>
        <w:jc w:val="right"/>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                               2026 年</w:t>
      </w:r>
      <w:r>
        <w:rPr>
          <w:rFonts w:hint="eastAsia" w:ascii="仿宋_GB2312" w:hAnsi="微软雅黑" w:eastAsia="仿宋_GB2312" w:cs="仿宋_GB2312"/>
          <w:color w:val="000000"/>
          <w:kern w:val="0"/>
          <w:sz w:val="32"/>
          <w:szCs w:val="32"/>
          <w:lang w:val="en-US" w:eastAsia="zh-CN"/>
        </w:rPr>
        <w:t>3</w:t>
      </w:r>
      <w:r>
        <w:rPr>
          <w:rFonts w:hint="eastAsia" w:ascii="仿宋_GB2312" w:hAnsi="微软雅黑" w:eastAsia="仿宋_GB2312" w:cs="仿宋_GB2312"/>
          <w:color w:val="000000"/>
          <w:kern w:val="0"/>
          <w:sz w:val="32"/>
          <w:szCs w:val="32"/>
        </w:rPr>
        <w:t xml:space="preserve"> 月</w:t>
      </w:r>
      <w:r>
        <w:rPr>
          <w:rFonts w:hint="eastAsia" w:ascii="仿宋_GB2312" w:hAnsi="微软雅黑" w:eastAsia="仿宋_GB2312" w:cs="仿宋_GB2312"/>
          <w:color w:val="000000"/>
          <w:kern w:val="0"/>
          <w:sz w:val="32"/>
          <w:szCs w:val="32"/>
          <w:lang w:val="en-US" w:eastAsia="zh-CN"/>
        </w:rPr>
        <w:t>16</w:t>
      </w:r>
      <w:r>
        <w:rPr>
          <w:rFonts w:hint="eastAsia" w:ascii="仿宋_GB2312" w:hAnsi="微软雅黑" w:eastAsia="仿宋_GB2312" w:cs="仿宋_GB2312"/>
          <w:color w:val="000000"/>
          <w:kern w:val="0"/>
          <w:sz w:val="32"/>
          <w:szCs w:val="32"/>
        </w:rPr>
        <w:t xml:space="preserve"> 日</w:t>
      </w:r>
    </w:p>
    <w:p w14:paraId="0DBEDDF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D2E0A4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37B4CA9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58DD7A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837804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2201609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A95CBF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6F6625E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36CDE4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DCCB85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631792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CFDAAF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4A03FD8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5F0405C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62B09B9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4942FA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5A06B0A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3EBFABA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219772E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018283D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A9C5A3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590AFA7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BFEB23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56D00CD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5B1F355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339F0A0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8"/>
          <w:szCs w:val="28"/>
          <w:lang w:val="en-US" w:eastAsia="zh-CN" w:bidi="ar"/>
        </w:rPr>
      </w:pPr>
    </w:p>
    <w:p w14:paraId="1CE5306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附件1</w:t>
      </w:r>
    </w:p>
    <w:p w14:paraId="6E10261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Times New Roman"/>
          <w:b/>
          <w:bCs w:val="0"/>
          <w:kern w:val="2"/>
          <w:sz w:val="32"/>
          <w:szCs w:val="32"/>
          <w:lang w:val="en-US" w:eastAsia="zh-CN" w:bidi="ar"/>
        </w:rPr>
        <w:t xml:space="preserve"> </w:t>
      </w:r>
    </w:p>
    <w:p w14:paraId="5BA778A7">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投标人符合《政府采购法》第二十二条规定条件的声明函</w:t>
      </w:r>
    </w:p>
    <w:p w14:paraId="0AB1FA8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b/>
          <w:bCs/>
          <w:color w:val="000000"/>
          <w:kern w:val="2"/>
          <w:sz w:val="44"/>
          <w:szCs w:val="44"/>
        </w:rPr>
      </w:pPr>
      <w:r>
        <w:rPr>
          <w:rFonts w:hint="eastAsia" w:ascii="宋体" w:hAnsi="宋体" w:eastAsia="宋体" w:cs="Times New Roman"/>
          <w:b/>
          <w:bCs/>
          <w:color w:val="000000"/>
          <w:kern w:val="2"/>
          <w:sz w:val="24"/>
          <w:szCs w:val="24"/>
          <w:lang w:val="en-US" w:eastAsia="zh-CN" w:bidi="ar"/>
        </w:rPr>
        <w:t xml:space="preserve">                       </w:t>
      </w:r>
      <w:r>
        <w:rPr>
          <w:rFonts w:hint="eastAsia" w:ascii="宋体" w:hAnsi="宋体" w:eastAsia="宋体" w:cs="Times New Roman"/>
          <w:b/>
          <w:bCs/>
          <w:color w:val="000000"/>
          <w:kern w:val="2"/>
          <w:sz w:val="44"/>
          <w:szCs w:val="44"/>
          <w:lang w:val="en-US" w:eastAsia="zh-CN" w:bidi="ar"/>
        </w:rPr>
        <w:t xml:space="preserve">   </w:t>
      </w:r>
    </w:p>
    <w:p w14:paraId="2B8A4486">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bCs/>
          <w:color w:val="000000"/>
          <w:kern w:val="2"/>
          <w:sz w:val="24"/>
          <w:szCs w:val="24"/>
        </w:rPr>
      </w:pPr>
      <w:r>
        <w:rPr>
          <w:rFonts w:hint="eastAsia" w:ascii="宋体" w:hAnsi="宋体" w:eastAsia="宋体" w:cs="宋体"/>
          <w:bCs/>
          <w:color w:val="000000"/>
          <w:kern w:val="2"/>
          <w:sz w:val="24"/>
          <w:szCs w:val="24"/>
          <w:lang w:val="en-US" w:eastAsia="zh-CN" w:bidi="ar"/>
        </w:rPr>
        <w:t>我单位参加</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（项目名称）投标活动。针对《中华人民共和国政府采购法》第二十二条规定做出如下声明：</w:t>
      </w:r>
    </w:p>
    <w:p w14:paraId="72B4F86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bCs/>
          <w:color w:val="000000"/>
          <w:kern w:val="2"/>
          <w:sz w:val="24"/>
          <w:szCs w:val="24"/>
          <w:lang w:val="en-US" w:eastAsia="zh-CN" w:bidi="ar"/>
        </w:rPr>
        <w:t>1.我单位具有独立承担民事责任的能力；</w:t>
      </w:r>
    </w:p>
    <w:p w14:paraId="571B2577">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2.我单位具有良好的商业信誉和健全的财务会计制度；</w:t>
      </w:r>
    </w:p>
    <w:p w14:paraId="7057E138">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3.我单位具有履行合同所必需的设备和专业技术能力；</w:t>
      </w:r>
    </w:p>
    <w:p w14:paraId="47C8DD82">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4.我单位有依法缴纳税收和社会保障资金的良好记录；</w:t>
      </w:r>
    </w:p>
    <w:p w14:paraId="36E69A71">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19B7FC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6.我单位满足法律、行政法规规定的其他条件。</w:t>
      </w:r>
    </w:p>
    <w:p w14:paraId="246A16D6">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p>
    <w:p w14:paraId="21D205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承诺人名称（公章）：</w:t>
      </w:r>
      <w:r>
        <w:rPr>
          <w:rFonts w:hint="eastAsia" w:ascii="宋体" w:hAnsi="宋体" w:eastAsia="宋体" w:cs="Times New Roman"/>
          <w:bCs/>
          <w:color w:val="000000"/>
          <w:kern w:val="2"/>
          <w:sz w:val="24"/>
          <w:szCs w:val="24"/>
          <w:lang w:val="en-US" w:eastAsia="zh-CN" w:bidi="ar"/>
        </w:rPr>
        <w:t xml:space="preserve"> </w:t>
      </w:r>
    </w:p>
    <w:p w14:paraId="1F4642F7">
      <w:pPr>
        <w:keepNext w:val="0"/>
        <w:keepLines w:val="0"/>
        <w:widowControl w:val="0"/>
        <w:suppressLineNumbers w:val="0"/>
        <w:spacing w:before="0" w:beforeAutospacing="0" w:after="0" w:afterAutospacing="0" w:line="460" w:lineRule="exact"/>
        <w:ind w:left="0" w:right="0"/>
        <w:jc w:val="right"/>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日期：</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年</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月</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日</w:t>
      </w:r>
    </w:p>
    <w:p w14:paraId="185FCEA0">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132E670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w:t>
      </w:r>
      <w:r>
        <w:rPr>
          <w:rFonts w:hint="eastAsia" w:ascii="宋体" w:hAnsi="宋体" w:eastAsia="宋体" w:cs="Times New Roman"/>
          <w:b/>
          <w:bCs w:val="0"/>
          <w:kern w:val="2"/>
          <w:sz w:val="28"/>
          <w:szCs w:val="28"/>
          <w:lang w:val="en-US" w:eastAsia="zh-CN" w:bidi="ar"/>
        </w:rPr>
        <w:t>2</w:t>
      </w:r>
    </w:p>
    <w:p w14:paraId="4AE9B6B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法定代表人身份证明</w:t>
      </w:r>
    </w:p>
    <w:p w14:paraId="2CCB9E7B">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C714FC7">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先生/女士，身份证号码：</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，现任我单位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职务，为法定代表人，特此证明。</w:t>
      </w:r>
    </w:p>
    <w:p w14:paraId="26EDB011">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99DFF59">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25D6D1C">
      <w:pPr>
        <w:keepNext w:val="0"/>
        <w:keepLines w:val="0"/>
        <w:widowControl w:val="0"/>
        <w:suppressLineNumbers w:val="0"/>
        <w:adjustRightInd w:val="0"/>
        <w:spacing w:before="0" w:beforeAutospacing="0" w:after="0" w:afterAutospacing="0" w:line="480" w:lineRule="auto"/>
        <w:ind w:left="3255" w:leftChars="1550" w:right="0" w:firstLine="240" w:firstLineChars="1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5A712D7D">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单位名称(盖公章)</w:t>
      </w:r>
      <w:r>
        <w:rPr>
          <w:rFonts w:hint="eastAsia" w:ascii="宋体" w:hAnsi="宋体" w:eastAsia="宋体" w:cs="Times New Roman"/>
          <w:kern w:val="2"/>
          <w:sz w:val="24"/>
          <w:szCs w:val="24"/>
          <w:u w:val="single"/>
          <w:lang w:val="en-US" w:eastAsia="zh-CN" w:bidi="ar"/>
        </w:rPr>
        <w:t xml:space="preserve">                     </w:t>
      </w:r>
    </w:p>
    <w:p w14:paraId="77BAEB2F">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日</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期：</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75D172BA">
      <w:pPr>
        <w:keepNext w:val="0"/>
        <w:keepLines w:val="0"/>
        <w:widowControl w:val="0"/>
        <w:suppressLineNumbers w:val="0"/>
        <w:adjustRightInd w:val="0"/>
        <w:spacing w:before="0" w:beforeAutospacing="0" w:after="0" w:afterAutospacing="0" w:line="480" w:lineRule="auto"/>
        <w:ind w:left="0" w:right="0"/>
        <w:jc w:val="left"/>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677E04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bCs/>
          <w:kern w:val="0"/>
          <w:sz w:val="28"/>
          <w:szCs w:val="28"/>
        </w:rPr>
      </w:pPr>
      <w:r>
        <w:rPr>
          <w:rFonts w:hint="eastAsia" w:ascii="宋体" w:hAnsi="宋体" w:eastAsia="宋体" w:cs="宋体"/>
          <w:b/>
          <w:bCs w:val="0"/>
          <w:kern w:val="2"/>
          <w:sz w:val="24"/>
          <w:szCs w:val="24"/>
          <w:lang w:val="en-US" w:eastAsia="zh-CN" w:bidi="ar"/>
        </w:rPr>
        <w:t>附：法定代表人的身份证复印件盖单位公章</w:t>
      </w:r>
    </w:p>
    <w:p w14:paraId="199E37F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43C11AC">
      <w:pPr>
        <w:keepNext w:val="0"/>
        <w:keepLines w:val="0"/>
        <w:widowControl w:val="0"/>
        <w:suppressLineNumbers w:val="0"/>
        <w:autoSpaceDE w:val="0"/>
        <w:autoSpaceDN/>
        <w:snapToGrid w:val="0"/>
        <w:spacing w:before="0" w:beforeAutospacing="0" w:after="0" w:afterAutospacing="0" w:line="500" w:lineRule="exact"/>
        <w:ind w:left="0" w:right="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0CDE6B81">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5637A689">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78E0EAD5">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00DADA4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附件3</w:t>
      </w:r>
    </w:p>
    <w:p w14:paraId="60B68057">
      <w:pPr>
        <w:keepNext w:val="0"/>
        <w:keepLines w:val="0"/>
        <w:widowControl w:val="0"/>
        <w:suppressLineNumbers w:val="0"/>
        <w:autoSpaceDE w:val="0"/>
        <w:autoSpaceDN/>
        <w:spacing w:before="0" w:beforeAutospacing="0" w:after="0" w:afterAutospacing="0" w:line="500" w:lineRule="exact"/>
        <w:ind w:left="0" w:right="0"/>
        <w:contextualSpacing/>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定</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代</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表</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人</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授</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权</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委</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托</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书</w:t>
      </w:r>
    </w:p>
    <w:p w14:paraId="1DC2FE3C">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40A91C41">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（单位名称）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系中华人民共和国合法企业，法定地址：</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，特授权代表我公司</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全权办理针对</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34F2B68">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被授权人无权转委托。</w:t>
      </w:r>
    </w:p>
    <w:p w14:paraId="7A2D4179">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0FAA736">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被授权人（签字）：</w:t>
      </w:r>
      <w:r>
        <w:rPr>
          <w:rFonts w:hint="eastAsia" w:ascii="宋体" w:hAnsi="宋体" w:eastAsia="宋体" w:cs="Times New Roman"/>
          <w:kern w:val="2"/>
          <w:sz w:val="24"/>
          <w:szCs w:val="24"/>
          <w:lang w:val="en-US" w:eastAsia="zh-CN" w:bidi="ar"/>
        </w:rPr>
        <w:t xml:space="preserve">     </w:t>
      </w:r>
    </w:p>
    <w:p w14:paraId="5E2445B5">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B23E73B">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身份证号码：</w:t>
      </w:r>
    </w:p>
    <w:p w14:paraId="1080414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9B0C48A">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通讯地址：</w:t>
      </w:r>
    </w:p>
    <w:p w14:paraId="1DF94D0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838C20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联系电话（手机）：</w:t>
      </w:r>
    </w:p>
    <w:p w14:paraId="0B2E99B3">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34B5F854">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法定代表人（签字或盖章）：</w:t>
      </w:r>
    </w:p>
    <w:p w14:paraId="3F419602">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61C3161">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供应商（盖章）：</w:t>
      </w:r>
    </w:p>
    <w:p w14:paraId="293A7E7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535E89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2026年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720668D9">
      <w:pPr>
        <w:keepNext w:val="0"/>
        <w:keepLines w:val="0"/>
        <w:widowControl w:val="0"/>
        <w:suppressLineNumbers w:val="0"/>
        <w:spacing w:before="0" w:beforeAutospacing="0" w:after="0" w:afterAutospacing="0"/>
        <w:ind w:left="0" w:right="0"/>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B23F5CD">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0551D470">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附：代理人(被授权人)身份证复印件盖公章</w:t>
      </w:r>
    </w:p>
    <w:p w14:paraId="652BAE52">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7B92146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附件4</w:t>
      </w:r>
    </w:p>
    <w:p w14:paraId="4B31D3A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报</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价</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承</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诺</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书</w:t>
      </w:r>
    </w:p>
    <w:p w14:paraId="73E6C0A6">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1786E3D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u w:val="single"/>
          <w:lang w:val="en-US" w:eastAsia="zh-CN" w:bidi="ar"/>
        </w:rPr>
        <w:t>（报价单位全称）</w:t>
      </w:r>
      <w:r>
        <w:rPr>
          <w:rFonts w:hint="eastAsia" w:ascii="宋体" w:hAnsi="宋体" w:eastAsia="宋体" w:cs="宋体"/>
          <w:kern w:val="2"/>
          <w:sz w:val="24"/>
          <w:szCs w:val="24"/>
          <w:lang w:val="en-US" w:eastAsia="zh-CN" w:bidi="ar"/>
        </w:rPr>
        <w:t>授权</w:t>
      </w:r>
      <w:r>
        <w:rPr>
          <w:rFonts w:hint="eastAsia" w:ascii="宋体" w:hAnsi="宋体" w:eastAsia="宋体" w:cs="宋体"/>
          <w:kern w:val="2"/>
          <w:sz w:val="24"/>
          <w:szCs w:val="24"/>
          <w:u w:val="single"/>
          <w:lang w:val="en-US" w:eastAsia="zh-CN" w:bidi="ar"/>
        </w:rPr>
        <w:t>（姓</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名）（职</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务）</w:t>
      </w:r>
      <w:r>
        <w:rPr>
          <w:rFonts w:hint="eastAsia" w:ascii="宋体" w:hAnsi="宋体" w:eastAsia="宋体" w:cs="宋体"/>
          <w:kern w:val="2"/>
          <w:sz w:val="24"/>
          <w:szCs w:val="24"/>
          <w:lang w:val="en-US" w:eastAsia="zh-CN" w:bidi="ar"/>
        </w:rPr>
        <w:t>为全权代表，参加</w:t>
      </w:r>
      <w:r>
        <w:rPr>
          <w:rFonts w:hint="eastAsia" w:ascii="宋体" w:hAnsi="宋体" w:eastAsia="宋体" w:cs="宋体"/>
          <w:bCs/>
          <w:kern w:val="2"/>
          <w:sz w:val="24"/>
          <w:szCs w:val="24"/>
          <w:u w:val="single"/>
          <w:lang w:val="en-US" w:eastAsia="zh-CN" w:bidi="ar"/>
        </w:rPr>
        <w:t>XXX采购项目</w:t>
      </w:r>
      <w:r>
        <w:rPr>
          <w:rFonts w:hint="eastAsia" w:ascii="宋体" w:hAnsi="宋体" w:eastAsia="宋体" w:cs="宋体"/>
          <w:kern w:val="2"/>
          <w:sz w:val="24"/>
          <w:szCs w:val="24"/>
          <w:lang w:val="en-US" w:eastAsia="zh-CN" w:bidi="ar"/>
        </w:rPr>
        <w:t>询价的有关活动，并宣布同意如下：</w:t>
      </w:r>
    </w:p>
    <w:p w14:paraId="2A87316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1．我方愿意按照报价文件的全部要求进行报价（报价内容及价格以报价文件为准）。</w:t>
      </w:r>
    </w:p>
    <w:p w14:paraId="088BC18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2．我方完全理解并同意放弃对询价公告有不明及误解的权利。</w:t>
      </w:r>
    </w:p>
    <w:p w14:paraId="720B1F5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3．我方将按询价公告的规定履行合同责任和义务。</w:t>
      </w:r>
    </w:p>
    <w:p w14:paraId="4EA1BD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4．我方同意提供按照贵方可能要求的与其报价有关的一切数据或资料，理解并同意贵方的评标办法。</w:t>
      </w:r>
    </w:p>
    <w:p w14:paraId="7D90B56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5．我方的报价文件自开标后60天内有效。</w:t>
      </w:r>
    </w:p>
    <w:p w14:paraId="3F676A4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6．与本报价有关的一切往来通讯请寄：</w:t>
      </w:r>
    </w:p>
    <w:p w14:paraId="1608BE8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邮编：</w:t>
      </w:r>
      <w:r>
        <w:rPr>
          <w:rFonts w:hint="eastAsia" w:ascii="宋体" w:hAnsi="宋体" w:eastAsia="宋体" w:cs="宋体"/>
          <w:kern w:val="2"/>
          <w:sz w:val="24"/>
          <w:szCs w:val="24"/>
          <w:u w:val="single"/>
          <w:lang w:val="en-US" w:eastAsia="zh-CN" w:bidi="ar"/>
        </w:rPr>
        <w:t xml:space="preserve">       </w:t>
      </w:r>
    </w:p>
    <w:p w14:paraId="311A023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电话：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传真：</w:t>
      </w:r>
      <w:r>
        <w:rPr>
          <w:rFonts w:hint="eastAsia" w:ascii="宋体" w:hAnsi="宋体" w:eastAsia="宋体" w:cs="宋体"/>
          <w:kern w:val="2"/>
          <w:sz w:val="24"/>
          <w:szCs w:val="24"/>
          <w:u w:val="single"/>
          <w:lang w:val="en-US" w:eastAsia="zh-CN" w:bidi="ar"/>
        </w:rPr>
        <w:t xml:space="preserve">       </w:t>
      </w:r>
    </w:p>
    <w:p w14:paraId="6C6745F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报价单位代表姓名：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职务：</w:t>
      </w:r>
      <w:r>
        <w:rPr>
          <w:rFonts w:hint="eastAsia" w:ascii="宋体" w:hAnsi="宋体" w:eastAsia="宋体" w:cs="宋体"/>
          <w:kern w:val="2"/>
          <w:sz w:val="24"/>
          <w:szCs w:val="24"/>
          <w:u w:val="single"/>
          <w:lang w:val="en-US" w:eastAsia="zh-CN" w:bidi="ar"/>
        </w:rPr>
        <w:t xml:space="preserve">       </w:t>
      </w:r>
    </w:p>
    <w:p w14:paraId="035B93F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565E98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（加盖单位公章）</w:t>
      </w:r>
    </w:p>
    <w:p w14:paraId="4D90D48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25374EC">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F31C96B">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日  </w:t>
      </w:r>
    </w:p>
    <w:p w14:paraId="583E0B2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18470F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654B49A5">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7772482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770143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31DF75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25B26E4B">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A6B74C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2E02047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08F20CE">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4CCFFC6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19704345">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28293EF7">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E6B8BAB">
      <w:pPr>
        <w:spacing w:line="440" w:lineRule="exact"/>
        <w:rPr>
          <w:rFonts w:ascii="宋体" w:hAnsi="宋体" w:eastAsia="宋体" w:cs="Times New Roman"/>
          <w:b/>
          <w:sz w:val="28"/>
        </w:rPr>
      </w:pPr>
      <w:r>
        <w:rPr>
          <w:rFonts w:hint="eastAsia" w:ascii="黑体" w:hAnsi="Calibri" w:eastAsia="黑体" w:cs="Times New Roman"/>
          <w:b/>
          <w:bCs w:val="0"/>
          <w:kern w:val="2"/>
          <w:sz w:val="21"/>
          <w:szCs w:val="21"/>
          <w:lang w:val="en-US" w:eastAsia="zh-CN" w:bidi="ar"/>
        </w:rPr>
        <w:t xml:space="preserve"> </w:t>
      </w:r>
    </w:p>
    <w:p w14:paraId="7E0C2293">
      <w:pPr>
        <w:spacing w:line="440" w:lineRule="exact"/>
        <w:rPr>
          <w:rFonts w:hint="default" w:ascii="宋体" w:hAnsi="宋体" w:eastAsia="宋体" w:cs="Times New Roman"/>
          <w:b/>
          <w:sz w:val="28"/>
          <w:lang w:val="en-US" w:eastAsia="zh-CN"/>
        </w:rPr>
      </w:pPr>
      <w:r>
        <w:rPr>
          <w:rFonts w:ascii="宋体" w:hAnsi="宋体" w:eastAsia="宋体" w:cs="Times New Roman"/>
          <w:b/>
          <w:sz w:val="28"/>
        </w:rPr>
        <w:t>附件</w:t>
      </w:r>
      <w:r>
        <w:rPr>
          <w:rFonts w:hint="eastAsia" w:ascii="宋体" w:hAnsi="宋体" w:cs="Times New Roman"/>
          <w:b/>
          <w:sz w:val="28"/>
          <w:lang w:eastAsia="zh-CN"/>
        </w:rPr>
        <w:t>：</w:t>
      </w:r>
      <w:r>
        <w:rPr>
          <w:rFonts w:hint="eastAsia" w:ascii="宋体" w:hAnsi="宋体" w:eastAsia="宋体" w:cs="Times New Roman"/>
          <w:b/>
          <w:sz w:val="28"/>
          <w:lang w:val="en-US" w:eastAsia="zh-CN"/>
        </w:rPr>
        <w:t>5</w:t>
      </w:r>
    </w:p>
    <w:p w14:paraId="306F8C9E">
      <w:pPr>
        <w:spacing w:line="500" w:lineRule="exact"/>
        <w:rPr>
          <w:rFonts w:hint="eastAsia" w:ascii="宋体" w:hAnsi="宋体"/>
          <w:b/>
          <w:sz w:val="28"/>
        </w:rPr>
      </w:pPr>
    </w:p>
    <w:p w14:paraId="07AF327C">
      <w:pPr>
        <w:snapToGrid w:val="0"/>
        <w:spacing w:line="240" w:lineRule="atLeast"/>
        <w:jc w:val="center"/>
        <w:rPr>
          <w:rFonts w:hint="eastAsia" w:ascii="宋体" w:hAnsi="宋体"/>
          <w:b/>
          <w:sz w:val="44"/>
          <w:szCs w:val="44"/>
        </w:rPr>
      </w:pPr>
      <w:r>
        <w:rPr>
          <w:rFonts w:hint="eastAsia" w:ascii="宋体" w:hAnsi="宋体"/>
          <w:b/>
          <w:sz w:val="44"/>
          <w:szCs w:val="44"/>
        </w:rPr>
        <w:t>消 防 维 保 技 术 服 务 报 价 单</w:t>
      </w:r>
    </w:p>
    <w:p w14:paraId="2D07C31F">
      <w:pPr>
        <w:snapToGrid w:val="0"/>
        <w:spacing w:line="240" w:lineRule="atLeast"/>
        <w:jc w:val="center"/>
        <w:rPr>
          <w:rFonts w:hint="eastAsia" w:ascii="宋体" w:hAnsi="宋体" w:cs="宋体"/>
          <w:bCs/>
          <w:sz w:val="24"/>
        </w:rPr>
      </w:pPr>
    </w:p>
    <w:p w14:paraId="3EBB0B2A">
      <w:pPr>
        <w:snapToGrid w:val="0"/>
        <w:spacing w:line="240" w:lineRule="atLeast"/>
        <w:rPr>
          <w:rFonts w:hint="eastAsia" w:ascii="宋体" w:hAnsi="宋体" w:cs="宋体"/>
          <w:bCs/>
          <w:sz w:val="24"/>
        </w:rPr>
      </w:pPr>
    </w:p>
    <w:tbl>
      <w:tblPr>
        <w:tblStyle w:val="7"/>
        <w:tblpPr w:leftFromText="180" w:rightFromText="180" w:vertAnchor="text" w:horzAnchor="page" w:tblpX="698" w:tblpY="358"/>
        <w:tblOverlap w:val="never"/>
        <w:tblW w:w="108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04"/>
        <w:gridCol w:w="1009"/>
        <w:gridCol w:w="1282"/>
        <w:gridCol w:w="723"/>
        <w:gridCol w:w="1036"/>
        <w:gridCol w:w="4596"/>
      </w:tblGrid>
      <w:tr w14:paraId="4423B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2204"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14:paraId="3DFD1135">
            <w:pPr>
              <w:pStyle w:val="6"/>
              <w:spacing w:line="360" w:lineRule="auto"/>
              <w:jc w:val="center"/>
              <w:rPr>
                <w:rFonts w:hint="eastAsia"/>
                <w:bCs/>
                <w:kern w:val="2"/>
              </w:rPr>
            </w:pPr>
            <w:r>
              <w:rPr>
                <w:rFonts w:hint="eastAsia"/>
                <w:bCs/>
                <w:kern w:val="2"/>
              </w:rPr>
              <w:t>项目名称</w:t>
            </w:r>
          </w:p>
        </w:tc>
        <w:tc>
          <w:tcPr>
            <w:tcW w:w="1009" w:type="dxa"/>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14:paraId="4D078261">
            <w:pPr>
              <w:pStyle w:val="6"/>
              <w:spacing w:line="360" w:lineRule="auto"/>
              <w:jc w:val="center"/>
              <w:rPr>
                <w:rFonts w:hint="eastAsia"/>
                <w:bCs/>
                <w:kern w:val="2"/>
              </w:rPr>
            </w:pPr>
            <w:r>
              <w:rPr>
                <w:rFonts w:hint="eastAsia"/>
                <w:bCs/>
                <w:kern w:val="2"/>
              </w:rPr>
              <w:t>单位</w:t>
            </w:r>
          </w:p>
        </w:tc>
        <w:tc>
          <w:tcPr>
            <w:tcW w:w="1282" w:type="dxa"/>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14:paraId="7B91B2A1">
            <w:pPr>
              <w:pStyle w:val="6"/>
              <w:spacing w:line="360" w:lineRule="auto"/>
              <w:jc w:val="center"/>
              <w:rPr>
                <w:rFonts w:hint="eastAsia"/>
                <w:bCs/>
                <w:kern w:val="2"/>
              </w:rPr>
            </w:pPr>
            <w:r>
              <w:rPr>
                <w:rFonts w:hint="eastAsia"/>
                <w:bCs/>
                <w:kern w:val="2"/>
              </w:rPr>
              <w:t>数量</w:t>
            </w:r>
          </w:p>
        </w:tc>
        <w:tc>
          <w:tcPr>
            <w:tcW w:w="723" w:type="dxa"/>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14:paraId="39CEFE65">
            <w:pPr>
              <w:pStyle w:val="6"/>
              <w:spacing w:line="360" w:lineRule="auto"/>
              <w:jc w:val="center"/>
              <w:rPr>
                <w:rFonts w:hint="eastAsia"/>
                <w:bCs/>
                <w:kern w:val="2"/>
              </w:rPr>
            </w:pPr>
            <w:r>
              <w:rPr>
                <w:rFonts w:hint="eastAsia"/>
                <w:bCs/>
                <w:kern w:val="2"/>
              </w:rPr>
              <w:t>单价</w:t>
            </w:r>
          </w:p>
        </w:tc>
        <w:tc>
          <w:tcPr>
            <w:tcW w:w="1036"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5D27E9CB">
            <w:pPr>
              <w:pStyle w:val="6"/>
              <w:spacing w:line="360" w:lineRule="auto"/>
              <w:jc w:val="center"/>
              <w:rPr>
                <w:rFonts w:hint="default" w:eastAsiaTheme="minorEastAsia"/>
                <w:bCs/>
                <w:kern w:val="2"/>
                <w:lang w:val="en-US" w:eastAsia="zh-CN"/>
              </w:rPr>
            </w:pPr>
            <w:r>
              <w:rPr>
                <w:rFonts w:hint="eastAsia"/>
                <w:bCs/>
                <w:kern w:val="2"/>
                <w:lang w:val="en-US" w:eastAsia="zh-CN"/>
              </w:rPr>
              <w:t>含税</w:t>
            </w:r>
            <w:r>
              <w:rPr>
                <w:rFonts w:hint="eastAsia"/>
                <w:bCs/>
                <w:kern w:val="2"/>
              </w:rPr>
              <w:t>合计(元)</w:t>
            </w:r>
          </w:p>
        </w:tc>
        <w:tc>
          <w:tcPr>
            <w:tcW w:w="45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D54BE3">
            <w:pPr>
              <w:pStyle w:val="6"/>
              <w:spacing w:line="360" w:lineRule="auto"/>
              <w:jc w:val="center"/>
              <w:rPr>
                <w:rFonts w:hint="eastAsia"/>
                <w:bCs/>
                <w:kern w:val="2"/>
              </w:rPr>
            </w:pPr>
            <w:r>
              <w:rPr>
                <w:rFonts w:hint="eastAsia"/>
                <w:bCs/>
                <w:kern w:val="2"/>
              </w:rPr>
              <w:t>备注</w:t>
            </w:r>
          </w:p>
        </w:tc>
      </w:tr>
      <w:tr w14:paraId="69DDA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4" w:hRule="atLeast"/>
        </w:trPr>
        <w:tc>
          <w:tcPr>
            <w:tcW w:w="2204" w:type="dxa"/>
            <w:tcBorders>
              <w:top w:val="nil"/>
              <w:left w:val="single" w:color="auto" w:sz="4" w:space="0"/>
              <w:bottom w:val="single" w:color="auto" w:sz="4" w:space="0"/>
              <w:right w:val="single" w:color="auto" w:sz="4" w:space="0"/>
            </w:tcBorders>
            <w:noWrap w:val="0"/>
            <w:tcMar>
              <w:left w:w="108" w:type="dxa"/>
              <w:right w:w="108" w:type="dxa"/>
            </w:tcMar>
            <w:vAlign w:val="center"/>
          </w:tcPr>
          <w:p w14:paraId="64BF2F57">
            <w:pPr>
              <w:pStyle w:val="6"/>
              <w:spacing w:line="440" w:lineRule="atLeast"/>
              <w:jc w:val="center"/>
              <w:rPr>
                <w:rFonts w:hint="eastAsia"/>
                <w:bCs/>
                <w:kern w:val="2"/>
                <w:sz w:val="24"/>
                <w:szCs w:val="24"/>
                <w:u w:val="single"/>
                <w:lang w:val="en-US" w:eastAsia="zh-CN"/>
              </w:rPr>
            </w:pPr>
            <w:r>
              <w:rPr>
                <w:rFonts w:hint="eastAsia"/>
                <w:bCs/>
                <w:kern w:val="2"/>
                <w:sz w:val="24"/>
                <w:szCs w:val="24"/>
                <w:u w:val="single"/>
                <w:lang w:val="en-US" w:eastAsia="zh-CN"/>
              </w:rPr>
              <w:t>启东吕四渔港嘉苑</w:t>
            </w:r>
          </w:p>
          <w:p w14:paraId="11F4337B">
            <w:pPr>
              <w:pStyle w:val="6"/>
              <w:spacing w:line="440" w:lineRule="atLeast"/>
              <w:jc w:val="center"/>
              <w:rPr>
                <w:rFonts w:hint="eastAsia"/>
                <w:bCs/>
                <w:kern w:val="2"/>
                <w:sz w:val="24"/>
                <w:szCs w:val="24"/>
                <w:u w:val="single"/>
                <w:lang w:val="en-US" w:eastAsia="zh-CN"/>
              </w:rPr>
            </w:pPr>
            <w:r>
              <w:rPr>
                <w:rFonts w:hint="eastAsia"/>
                <w:bCs/>
                <w:kern w:val="2"/>
                <w:sz w:val="24"/>
                <w:szCs w:val="24"/>
                <w:u w:val="single"/>
                <w:lang w:val="en-US" w:eastAsia="zh-CN"/>
              </w:rPr>
              <w:t>年度消防维保</w:t>
            </w:r>
          </w:p>
          <w:p w14:paraId="5B7E248C">
            <w:pPr>
              <w:pStyle w:val="6"/>
              <w:spacing w:line="440" w:lineRule="atLeast"/>
              <w:jc w:val="center"/>
              <w:rPr>
                <w:rFonts w:hint="eastAsia"/>
                <w:bCs/>
                <w:kern w:val="2"/>
              </w:rPr>
            </w:pPr>
            <w:r>
              <w:rPr>
                <w:rFonts w:hint="eastAsia"/>
                <w:bCs/>
                <w:kern w:val="2"/>
                <w:sz w:val="24"/>
                <w:szCs w:val="24"/>
              </w:rPr>
              <w:t>采购项目</w:t>
            </w:r>
          </w:p>
        </w:tc>
        <w:tc>
          <w:tcPr>
            <w:tcW w:w="1009" w:type="dxa"/>
            <w:tcBorders>
              <w:top w:val="nil"/>
              <w:left w:val="single" w:color="auto" w:sz="4" w:space="0"/>
              <w:bottom w:val="single" w:color="auto" w:sz="8" w:space="0"/>
              <w:right w:val="single" w:color="auto" w:sz="4" w:space="0"/>
            </w:tcBorders>
            <w:noWrap w:val="0"/>
            <w:tcMar>
              <w:left w:w="108" w:type="dxa"/>
              <w:right w:w="108" w:type="dxa"/>
            </w:tcMar>
            <w:vAlign w:val="center"/>
          </w:tcPr>
          <w:p w14:paraId="083715A7">
            <w:pPr>
              <w:pStyle w:val="6"/>
              <w:spacing w:line="360" w:lineRule="auto"/>
              <w:ind w:right="67" w:rightChars="32"/>
              <w:jc w:val="center"/>
              <w:rPr>
                <w:rFonts w:hint="eastAsia"/>
                <w:bCs/>
                <w:kern w:val="2"/>
              </w:rPr>
            </w:pPr>
            <w:r>
              <w:rPr>
                <w:rFonts w:hint="eastAsia" w:ascii="宋体" w:hAnsi="宋体" w:cs="宋体"/>
                <w:bCs/>
                <w:sz w:val="24"/>
              </w:rPr>
              <w:t>平方米</w:t>
            </w:r>
          </w:p>
        </w:tc>
        <w:tc>
          <w:tcPr>
            <w:tcW w:w="1282" w:type="dxa"/>
            <w:tcBorders>
              <w:top w:val="nil"/>
              <w:left w:val="single" w:color="auto" w:sz="4" w:space="0"/>
              <w:bottom w:val="single" w:color="auto" w:sz="8" w:space="0"/>
              <w:right w:val="single" w:color="auto" w:sz="4" w:space="0"/>
            </w:tcBorders>
            <w:noWrap w:val="0"/>
            <w:tcMar>
              <w:left w:w="108" w:type="dxa"/>
              <w:right w:w="108" w:type="dxa"/>
            </w:tcMar>
            <w:vAlign w:val="center"/>
          </w:tcPr>
          <w:p w14:paraId="79730AB4">
            <w:pPr>
              <w:pStyle w:val="6"/>
              <w:spacing w:line="360" w:lineRule="auto"/>
              <w:rPr>
                <w:rFonts w:hint="eastAsia"/>
                <w:bCs/>
                <w:kern w:val="2"/>
              </w:rPr>
            </w:pPr>
            <w:r>
              <w:rPr>
                <w:rFonts w:hint="eastAsia"/>
                <w:bCs/>
                <w:kern w:val="2"/>
              </w:rPr>
              <w:t>211945.58</w:t>
            </w:r>
          </w:p>
        </w:tc>
        <w:tc>
          <w:tcPr>
            <w:tcW w:w="723" w:type="dxa"/>
            <w:tcBorders>
              <w:top w:val="nil"/>
              <w:left w:val="single" w:color="auto" w:sz="4" w:space="0"/>
              <w:bottom w:val="single" w:color="auto" w:sz="8" w:space="0"/>
              <w:right w:val="single" w:color="auto" w:sz="4" w:space="0"/>
            </w:tcBorders>
            <w:noWrap w:val="0"/>
            <w:tcMar>
              <w:left w:w="108" w:type="dxa"/>
              <w:right w:w="108" w:type="dxa"/>
            </w:tcMar>
            <w:vAlign w:val="center"/>
          </w:tcPr>
          <w:p w14:paraId="6558FF3C">
            <w:pPr>
              <w:pStyle w:val="6"/>
              <w:spacing w:line="360" w:lineRule="auto"/>
              <w:rPr>
                <w:rFonts w:hint="eastAsia"/>
                <w:bCs/>
                <w:kern w:val="2"/>
              </w:rPr>
            </w:pPr>
          </w:p>
        </w:tc>
        <w:tc>
          <w:tcPr>
            <w:tcW w:w="1036" w:type="dxa"/>
            <w:tcBorders>
              <w:top w:val="nil"/>
              <w:left w:val="single" w:color="auto" w:sz="4" w:space="0"/>
              <w:bottom w:val="single" w:color="auto" w:sz="8" w:space="0"/>
              <w:right w:val="single" w:color="auto" w:sz="8" w:space="0"/>
            </w:tcBorders>
            <w:noWrap w:val="0"/>
            <w:tcMar>
              <w:left w:w="108" w:type="dxa"/>
              <w:right w:w="108" w:type="dxa"/>
            </w:tcMar>
            <w:vAlign w:val="center"/>
          </w:tcPr>
          <w:p w14:paraId="68DD069C">
            <w:pPr>
              <w:pStyle w:val="6"/>
              <w:spacing w:line="360" w:lineRule="auto"/>
              <w:rPr>
                <w:rFonts w:hint="eastAsia"/>
                <w:bCs/>
                <w:kern w:val="2"/>
              </w:rPr>
            </w:pPr>
          </w:p>
        </w:tc>
        <w:tc>
          <w:tcPr>
            <w:tcW w:w="4596" w:type="dxa"/>
            <w:tcBorders>
              <w:top w:val="nil"/>
              <w:left w:val="nil"/>
              <w:bottom w:val="single" w:color="auto" w:sz="8" w:space="0"/>
              <w:right w:val="single" w:color="auto" w:sz="8" w:space="0"/>
            </w:tcBorders>
            <w:noWrap w:val="0"/>
            <w:tcMar>
              <w:left w:w="108" w:type="dxa"/>
              <w:right w:w="108" w:type="dxa"/>
            </w:tcMar>
            <w:vAlign w:val="center"/>
          </w:tcPr>
          <w:p w14:paraId="1CF01BB1">
            <w:pPr>
              <w:pStyle w:val="6"/>
              <w:spacing w:line="360" w:lineRule="auto"/>
              <w:jc w:val="center"/>
              <w:rPr>
                <w:rFonts w:hint="eastAsia"/>
                <w:bCs/>
                <w:kern w:val="2"/>
              </w:rPr>
            </w:pPr>
            <w:r>
              <w:drawing>
                <wp:inline distT="0" distB="0" distL="114300" distR="114300">
                  <wp:extent cx="3011170" cy="1813560"/>
                  <wp:effectExtent l="0" t="0" r="17780" b="15240"/>
                  <wp:docPr id="1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1"/>
                          <pic:cNvPicPr>
                            <a:picLocks noChangeAspect="1"/>
                          </pic:cNvPicPr>
                        </pic:nvPicPr>
                        <pic:blipFill>
                          <a:blip r:embed="rId10"/>
                          <a:stretch>
                            <a:fillRect/>
                          </a:stretch>
                        </pic:blipFill>
                        <pic:spPr>
                          <a:xfrm>
                            <a:off x="0" y="0"/>
                            <a:ext cx="3011170" cy="1813560"/>
                          </a:xfrm>
                          <a:prstGeom prst="rect">
                            <a:avLst/>
                          </a:prstGeom>
                          <a:noFill/>
                          <a:ln w="9525">
                            <a:noFill/>
                          </a:ln>
                        </pic:spPr>
                      </pic:pic>
                    </a:graphicData>
                  </a:graphic>
                </wp:inline>
              </w:drawing>
            </w:r>
          </w:p>
        </w:tc>
      </w:tr>
    </w:tbl>
    <w:p w14:paraId="67FF657A">
      <w:pPr>
        <w:pStyle w:val="3"/>
        <w:rPr>
          <w:rFonts w:hint="eastAsia" w:ascii="宋体" w:hAnsi="宋体" w:cs="宋体"/>
          <w:bCs/>
          <w:sz w:val="24"/>
          <w:szCs w:val="24"/>
        </w:rPr>
      </w:pPr>
    </w:p>
    <w:p w14:paraId="46F2F9EB">
      <w:pPr>
        <w:rPr>
          <w:rFonts w:hint="eastAsia" w:ascii="宋体" w:hAnsi="宋体" w:cs="宋体"/>
          <w:bCs/>
          <w:sz w:val="24"/>
        </w:rPr>
      </w:pPr>
    </w:p>
    <w:p w14:paraId="7720216C">
      <w:pPr>
        <w:rPr>
          <w:rFonts w:hint="eastAsia" w:ascii="宋体" w:hAnsi="宋体" w:cs="宋体"/>
          <w:bCs/>
          <w:sz w:val="24"/>
        </w:rPr>
      </w:pPr>
    </w:p>
    <w:p w14:paraId="1CA3B8CE">
      <w:pPr>
        <w:rPr>
          <w:rFonts w:hint="eastAsia" w:ascii="宋体" w:hAnsi="宋体" w:cs="宋体"/>
          <w:bCs/>
          <w:sz w:val="24"/>
        </w:rPr>
      </w:pPr>
      <w:r>
        <w:rPr>
          <w:rFonts w:hint="eastAsia" w:ascii="宋体" w:hAnsi="宋体" w:cs="宋体"/>
          <w:bCs/>
          <w:sz w:val="24"/>
        </w:rPr>
        <w:t>本报价表须机打并加盖报价单位公章，手填无效。报价按四舍五入法最多保留2位小数。</w:t>
      </w:r>
    </w:p>
    <w:p w14:paraId="38B37658">
      <w:pPr>
        <w:rPr>
          <w:rFonts w:hint="eastAsia" w:ascii="宋体" w:hAnsi="宋体" w:cs="宋体"/>
          <w:bCs/>
          <w:sz w:val="24"/>
        </w:rPr>
      </w:pPr>
    </w:p>
    <w:p w14:paraId="347CC43D">
      <w:pPr>
        <w:tabs>
          <w:tab w:val="left" w:pos="0"/>
        </w:tabs>
        <w:spacing w:line="600" w:lineRule="exact"/>
        <w:jc w:val="left"/>
        <w:rPr>
          <w:rFonts w:hint="eastAsia" w:ascii="宋体" w:hAnsi="宋体" w:cs="宋体"/>
          <w:bCs/>
          <w:sz w:val="24"/>
        </w:rPr>
      </w:pPr>
      <w:r>
        <w:rPr>
          <w:rFonts w:hint="eastAsia" w:ascii="宋体" w:hAnsi="宋体" w:cs="宋体"/>
          <w:bCs/>
          <w:sz w:val="24"/>
        </w:rPr>
        <w:t>供应商名称（盖公章）：</w:t>
      </w:r>
      <w:r>
        <w:rPr>
          <w:rFonts w:ascii="宋体" w:hAnsi="宋体" w:cs="宋体"/>
          <w:bCs/>
          <w:sz w:val="24"/>
        </w:rPr>
        <w:t xml:space="preserve">                  </w:t>
      </w:r>
      <w:r>
        <w:rPr>
          <w:rFonts w:hint="eastAsia" w:ascii="宋体" w:hAnsi="宋体" w:cs="宋体"/>
          <w:bCs/>
          <w:sz w:val="24"/>
        </w:rPr>
        <w:t xml:space="preserve">    </w:t>
      </w:r>
    </w:p>
    <w:p w14:paraId="5F6C5CE7">
      <w:pPr>
        <w:tabs>
          <w:tab w:val="left" w:pos="0"/>
        </w:tabs>
        <w:spacing w:line="600" w:lineRule="exact"/>
        <w:jc w:val="left"/>
        <w:rPr>
          <w:rFonts w:hint="eastAsia" w:ascii="宋体" w:hAnsi="宋体" w:cs="宋体"/>
          <w:bCs/>
          <w:sz w:val="24"/>
        </w:rPr>
      </w:pPr>
      <w:r>
        <w:rPr>
          <w:rFonts w:hint="eastAsia" w:ascii="宋体" w:hAnsi="宋体" w:cs="宋体"/>
          <w:bCs/>
          <w:sz w:val="24"/>
        </w:rPr>
        <w:t xml:space="preserve">法定代表人或被授权人（签字或盖章）：                   </w:t>
      </w:r>
    </w:p>
    <w:p w14:paraId="3832E5A1">
      <w:pPr>
        <w:tabs>
          <w:tab w:val="left" w:pos="0"/>
        </w:tabs>
        <w:spacing w:line="600" w:lineRule="exact"/>
        <w:jc w:val="left"/>
        <w:rPr>
          <w:rFonts w:hint="eastAsia" w:ascii="宋体" w:hAnsi="宋体" w:cs="宋体"/>
          <w:bCs/>
          <w:sz w:val="24"/>
        </w:rPr>
      </w:pPr>
      <w:r>
        <w:rPr>
          <w:rFonts w:hint="eastAsia" w:ascii="宋体" w:hAnsi="宋体" w:cs="宋体"/>
          <w:bCs/>
          <w:sz w:val="24"/>
        </w:rPr>
        <w:t xml:space="preserve">联系电话：                                           </w:t>
      </w:r>
    </w:p>
    <w:p w14:paraId="650B390A">
      <w:pPr>
        <w:snapToGrid w:val="0"/>
        <w:spacing w:line="600" w:lineRule="exact"/>
        <w:contextualSpacing/>
        <w:rPr>
          <w:rFonts w:hint="default" w:ascii="宋体" w:hAnsi="宋体" w:cs="宋体"/>
          <w:bCs/>
          <w:sz w:val="24"/>
          <w:lang w:val="en-US" w:eastAsia="zh-CN"/>
        </w:rPr>
      </w:pPr>
      <w:r>
        <w:rPr>
          <w:rFonts w:hint="eastAsia" w:ascii="宋体" w:hAnsi="宋体" w:cs="宋体"/>
          <w:bCs/>
          <w:sz w:val="24"/>
        </w:rPr>
        <w:t>日期：</w:t>
      </w:r>
      <w:r>
        <w:rPr>
          <w:rFonts w:hint="default" w:asciiTheme="majorEastAsia" w:hAnsiTheme="majorEastAsia" w:eastAsiaTheme="majorEastAsia"/>
          <w:sz w:val="24"/>
          <w:szCs w:val="24"/>
          <w:u w:val="single"/>
          <w:lang w:val="en-US" w:eastAsia="zh-CN"/>
        </w:rPr>
        <w:t xml:space="preserve">          </w:t>
      </w:r>
      <w:r>
        <w:rPr>
          <w:rFonts w:hint="eastAsia" w:ascii="宋体" w:hAnsi="宋体" w:cs="宋体"/>
          <w:bCs/>
          <w:sz w:val="24"/>
        </w:rPr>
        <w:t>年</w:t>
      </w:r>
      <w:r>
        <w:rPr>
          <w:rFonts w:hint="default" w:asciiTheme="majorEastAsia" w:hAnsiTheme="majorEastAsia" w:eastAsiaTheme="majorEastAsia"/>
          <w:sz w:val="24"/>
          <w:szCs w:val="24"/>
          <w:u w:val="single"/>
          <w:lang w:val="en-US" w:eastAsia="zh-CN"/>
        </w:rPr>
        <w:t xml:space="preserve">      </w:t>
      </w:r>
      <w:r>
        <w:rPr>
          <w:rFonts w:hint="eastAsia" w:ascii="宋体" w:hAnsi="宋体" w:cs="宋体"/>
          <w:bCs/>
          <w:sz w:val="24"/>
        </w:rPr>
        <w:t>月</w:t>
      </w:r>
      <w:r>
        <w:rPr>
          <w:rFonts w:hint="default" w:asciiTheme="majorEastAsia" w:hAnsiTheme="majorEastAsia" w:eastAsiaTheme="majorEastAsia"/>
          <w:sz w:val="24"/>
          <w:szCs w:val="24"/>
          <w:u w:val="single"/>
          <w:lang w:val="en-US" w:eastAsia="zh-CN"/>
        </w:rPr>
        <w:t xml:space="preserve">      </w:t>
      </w:r>
      <w:r>
        <w:rPr>
          <w:rFonts w:hint="eastAsia" w:ascii="宋体" w:hAnsi="宋体" w:cs="宋体"/>
          <w:bCs/>
          <w:sz w:val="24"/>
        </w:rPr>
        <w:t>日</w:t>
      </w:r>
    </w:p>
    <w:p w14:paraId="30C90595">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769FB95A">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1B889B72">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2C9E01F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30497A58">
      <w:pPr>
        <w:keepNext w:val="0"/>
        <w:keepLines w:val="0"/>
        <w:widowControl w:val="0"/>
        <w:suppressLineNumbers w:val="0"/>
        <w:spacing w:before="97" w:beforeAutospacing="0" w:after="0" w:afterAutospacing="0"/>
        <w:ind w:left="0" w:right="0" w:firstLine="0" w:firstLineChars="0"/>
        <w:jc w:val="both"/>
        <w:rPr>
          <w:rFonts w:hint="eastAsia" w:ascii="Calibri" w:hAnsi="Calibri" w:eastAsia="宋体" w:cs="Times New Roman"/>
          <w:kern w:val="2"/>
          <w:sz w:val="28"/>
          <w:szCs w:val="28"/>
        </w:rPr>
      </w:pPr>
    </w:p>
    <w:p w14:paraId="4990982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附件：6</w:t>
      </w:r>
    </w:p>
    <w:p w14:paraId="0F40D0D5">
      <w:pPr>
        <w:keepNext w:val="0"/>
        <w:keepLines w:val="0"/>
        <w:widowControl w:val="0"/>
        <w:suppressLineNumbers w:val="0"/>
        <w:spacing w:before="0" w:beforeAutospacing="0" w:after="0" w:afterAutospacing="0" w:line="2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D86C845">
      <w:pPr>
        <w:pStyle w:val="3"/>
        <w:widowControl/>
        <w:spacing w:line="376"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11BE1320">
      <w:pPr>
        <w:keepNext w:val="0"/>
        <w:keepLines w:val="0"/>
        <w:widowControl w:val="0"/>
        <w:suppressLineNumbers w:val="0"/>
        <w:spacing w:before="149" w:beforeAutospacing="0" w:after="0" w:afterAutospacing="0" w:line="352" w:lineRule="auto"/>
        <w:ind w:left="155" w:right="155" w:firstLine="499"/>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声  明</w:t>
      </w:r>
    </w:p>
    <w:p w14:paraId="41AE3A79">
      <w:pPr>
        <w:pStyle w:val="3"/>
        <w:widowControl/>
        <w:spacing w:line="432"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65326EC9">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我公司郑重声明：参加本次政府采购活动前3年内，我公司在经营活动中没有因 违法经营受到刑事处罚或者责令停产停业、吊销许可证或者执照、较大数额罚款等行政处罚。</w:t>
      </w:r>
    </w:p>
    <w:p w14:paraId="1AF8001B">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在投标截止时间节点，没有被信用中国、中国政府采购网、信用江苏网站列入失信 被执行人、重大税收违法案件当事人名单、政府采购严重违法失信行为记录名单。</w:t>
      </w:r>
    </w:p>
    <w:p w14:paraId="7437FD5B">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78642A9">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供应商名称(公章):</w:t>
      </w:r>
    </w:p>
    <w:p w14:paraId="319F37F1">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法定代表人或被授权人：（盖章或签字)</w:t>
      </w:r>
    </w:p>
    <w:p w14:paraId="745698EE">
      <w:pPr>
        <w:keepNext w:val="0"/>
        <w:keepLines w:val="0"/>
        <w:widowControl w:val="0"/>
        <w:suppressLineNumbers w:val="0"/>
        <w:spacing w:before="149" w:beforeAutospacing="0" w:after="0" w:afterAutospacing="0" w:line="352" w:lineRule="auto"/>
        <w:ind w:left="155" w:right="155" w:firstLine="499"/>
        <w:jc w:val="both"/>
      </w:pPr>
      <w:r>
        <w:rPr>
          <w:rFonts w:hint="eastAsia" w:ascii="宋体" w:hAnsi="宋体" w:eastAsia="宋体" w:cs="宋体"/>
          <w:kern w:val="2"/>
          <w:sz w:val="24"/>
          <w:szCs w:val="24"/>
          <w:lang w:val="en-US" w:eastAsia="zh-CN" w:bidi="ar"/>
        </w:rPr>
        <w:t xml:space="preserve">                                          日期：   年   月  日</w:t>
      </w:r>
    </w:p>
    <w:p w14:paraId="3E2A0B6E">
      <w:pPr>
        <w:keepNext w:val="0"/>
        <w:keepLines w:val="0"/>
        <w:widowControl/>
        <w:suppressLineNumbers w:val="0"/>
        <w:jc w:val="left"/>
      </w:pPr>
    </w:p>
    <w:p w14:paraId="136AC743"/>
    <w:p w14:paraId="3E00DC6D">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b/>
          <w:bCs w:val="0"/>
          <w:kern w:val="2"/>
          <w:sz w:val="28"/>
          <w:szCs w:val="28"/>
          <w:lang w:val="en-US" w:eastAsia="zh-CN" w:bidi="ar"/>
        </w:rPr>
      </w:pPr>
    </w:p>
    <w:p w14:paraId="1B2099F9">
      <w:pPr>
        <w:keepNext w:val="0"/>
        <w:keepLines w:val="0"/>
        <w:widowControl w:val="0"/>
        <w:suppressLineNumbers w:val="0"/>
        <w:spacing w:before="149" w:beforeAutospacing="0" w:after="0" w:afterAutospacing="0" w:line="352" w:lineRule="auto"/>
        <w:ind w:left="155" w:right="155" w:firstLine="499"/>
        <w:jc w:val="both"/>
        <w:rPr>
          <w:rFonts w:hint="default" w:ascii="宋体" w:hAnsi="宋体" w:eastAsia="宋体" w:cs="Times New Roman"/>
          <w:b/>
          <w:bCs w:val="0"/>
          <w:kern w:val="2"/>
          <w:sz w:val="28"/>
          <w:szCs w:val="28"/>
          <w:lang w:val="en-US"/>
        </w:rPr>
      </w:pPr>
      <w:r>
        <w:rPr>
          <w:rFonts w:hint="eastAsia" w:ascii="宋体" w:hAnsi="宋体" w:eastAsia="宋体" w:cs="宋体"/>
          <w:b/>
          <w:bCs w:val="0"/>
          <w:kern w:val="2"/>
          <w:sz w:val="28"/>
          <w:szCs w:val="28"/>
          <w:lang w:val="en-US" w:eastAsia="zh-CN" w:bidi="ar"/>
        </w:rPr>
        <w:t>附件：7</w:t>
      </w:r>
    </w:p>
    <w:p w14:paraId="6659B927">
      <w:pPr>
        <w:keepNext w:val="0"/>
        <w:keepLines w:val="0"/>
        <w:widowControl w:val="0"/>
        <w:suppressLineNumbers w:val="0"/>
        <w:spacing w:before="97" w:beforeAutospacing="0" w:after="0" w:afterAutospacing="0"/>
        <w:ind w:left="0" w:right="0" w:firstLine="0" w:firstLineChars="0"/>
        <w:jc w:val="both"/>
        <w:rPr>
          <w:rFonts w:hint="eastAsia" w:ascii="宋体" w:hAnsi="宋体" w:eastAsia="宋体" w:cs="宋体"/>
          <w:kern w:val="2"/>
          <w:sz w:val="30"/>
          <w:szCs w:val="30"/>
        </w:rPr>
      </w:pPr>
      <w:r>
        <w:rPr>
          <w:rFonts w:hint="eastAsia" w:ascii="Calibri" w:hAnsi="Calibri" w:eastAsia="宋体" w:cs="Times New Roman"/>
          <w:kern w:val="2"/>
          <w:sz w:val="28"/>
          <w:szCs w:val="28"/>
          <w:lang w:val="en-US" w:eastAsia="zh-CN" w:bidi="ar"/>
        </w:rPr>
        <w:t xml:space="preserve">                     </w:t>
      </w:r>
      <w:r>
        <w:rPr>
          <w:rFonts w:hint="eastAsia" w:ascii="宋体" w:hAnsi="宋体" w:eastAsia="宋体" w:cs="宋体"/>
          <w:spacing w:val="-2"/>
          <w:kern w:val="2"/>
          <w:sz w:val="30"/>
          <w:szCs w:val="30"/>
          <w:lang w:val="en-US" w:eastAsia="zh-CN" w:bidi="ar"/>
        </w:rPr>
        <w:t>消防维保考核细则</w:t>
      </w:r>
    </w:p>
    <w:p w14:paraId="47D734BE">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0" w:firstLineChars="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position w:val="5"/>
          <w:sz w:val="24"/>
          <w:szCs w:val="24"/>
          <w:vertAlign w:val="baseline"/>
          <w:lang w:val="en-US" w:eastAsia="zh-CN" w:bidi="ar"/>
        </w:rPr>
        <w:t>项目名称：</w:t>
      </w:r>
      <w:r>
        <w:rPr>
          <w:rFonts w:hint="eastAsia" w:ascii="宋体" w:hAnsi="宋体" w:eastAsia="宋体" w:cs="宋体"/>
          <w:kern w:val="2"/>
          <w:position w:val="5"/>
          <w:sz w:val="24"/>
          <w:szCs w:val="24"/>
          <w:u w:val="single"/>
          <w:vertAlign w:val="baseline"/>
          <w:lang w:val="en-US" w:eastAsia="zh-CN" w:bidi="ar"/>
        </w:rPr>
        <w:t xml:space="preserve"> 启东港城物业有限公司渔港嘉苑消防维保服务外包项目     </w:t>
      </w:r>
      <w:r>
        <w:rPr>
          <w:rFonts w:hint="eastAsia" w:ascii="宋体" w:hAnsi="宋体" w:eastAsia="宋体" w:cs="宋体"/>
          <w:spacing w:val="-11"/>
          <w:kern w:val="2"/>
          <w:position w:val="5"/>
          <w:sz w:val="24"/>
          <w:szCs w:val="24"/>
          <w:vertAlign w:val="baseline"/>
          <w:lang w:val="en-US" w:eastAsia="zh-CN" w:bidi="ar"/>
        </w:rPr>
        <w:t xml:space="preserve">                       </w:t>
      </w:r>
    </w:p>
    <w:p w14:paraId="6682848A">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考核日期：</w:t>
      </w:r>
      <w:r>
        <w:rPr>
          <w:rFonts w:hint="eastAsia" w:ascii="宋体" w:hAnsi="宋体" w:eastAsia="宋体" w:cs="宋体"/>
          <w:kern w:val="2"/>
          <w:sz w:val="24"/>
          <w:szCs w:val="24"/>
          <w:u w:val="single"/>
          <w:lang w:val="en-US" w:eastAsia="zh-CN" w:bidi="ar"/>
        </w:rPr>
        <w:t xml:space="preserve">        年   月   日         </w:t>
      </w:r>
    </w:p>
    <w:p w14:paraId="08DF39CD">
      <w:pPr>
        <w:pStyle w:val="3"/>
        <w:widowControl/>
        <w:spacing w:line="400" w:lineRule="exact"/>
        <w:ind w:left="0" w:firstLine="0" w:firstLineChars="0"/>
        <w:rPr>
          <w:rFonts w:hint="default" w:ascii="Calibri" w:hAnsi="Calibri" w:eastAsia="宋体" w:cs="Times New Roman"/>
          <w:kern w:val="2"/>
          <w:sz w:val="32"/>
          <w:szCs w:val="32"/>
        </w:rPr>
      </w:pPr>
      <w:r>
        <w:rPr>
          <w:rFonts w:hint="eastAsia" w:ascii="宋体" w:hAnsi="宋体" w:eastAsia="宋体" w:cs="宋体"/>
          <w:kern w:val="2"/>
          <w:sz w:val="24"/>
          <w:szCs w:val="24"/>
        </w:rPr>
        <w:t>考核区间：</w:t>
      </w:r>
      <w:r>
        <w:rPr>
          <w:rFonts w:hint="eastAsia" w:ascii="宋体" w:hAnsi="宋体" w:eastAsia="宋体" w:cs="宋体"/>
          <w:kern w:val="2"/>
          <w:sz w:val="24"/>
          <w:szCs w:val="24"/>
          <w:u w:val="single"/>
        </w:rPr>
        <w:t xml:space="preserve">    年   月   日至   年   月   日</w:t>
      </w:r>
    </w:p>
    <w:p w14:paraId="0EC46FCA">
      <w:pPr>
        <w:keepNext w:val="0"/>
        <w:keepLines w:val="0"/>
        <w:widowControl w:val="0"/>
        <w:suppressLineNumbers w:val="0"/>
        <w:spacing w:before="0" w:beforeAutospacing="0" w:after="0" w:afterAutospacing="0" w:line="61"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9"/>
        <w:tblW w:w="922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501"/>
        <w:gridCol w:w="749"/>
        <w:gridCol w:w="4201"/>
        <w:gridCol w:w="777"/>
      </w:tblGrid>
      <w:tr w14:paraId="5C83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4"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DF9">
            <w:pPr>
              <w:keepNext w:val="0"/>
              <w:keepLines w:val="0"/>
              <w:widowControl w:val="0"/>
              <w:suppressLineNumbers w:val="0"/>
              <w:spacing w:before="73" w:beforeAutospacing="0" w:after="0" w:afterAutospacing="0" w:line="400" w:lineRule="exact"/>
              <w:ind w:left="94"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5"/>
                <w:kern w:val="2"/>
                <w:sz w:val="21"/>
                <w:szCs w:val="21"/>
                <w:lang w:val="en-US" w:eastAsia="zh-CN" w:bidi="ar"/>
              </w:rPr>
              <w:t>考核标准、内容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7BF6">
            <w:pPr>
              <w:keepNext w:val="0"/>
              <w:keepLines w:val="0"/>
              <w:widowControl w:val="0"/>
              <w:suppressLineNumbers w:val="0"/>
              <w:spacing w:before="54"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6"/>
                <w:kern w:val="2"/>
                <w:position w:val="7"/>
                <w:sz w:val="21"/>
                <w:szCs w:val="21"/>
                <w:lang w:val="en-US" w:eastAsia="zh-CN" w:bidi="ar"/>
              </w:rPr>
              <w:t>规定</w:t>
            </w:r>
          </w:p>
          <w:p w14:paraId="786FEFD5">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3"/>
                <w:kern w:val="2"/>
                <w:sz w:val="21"/>
                <w:szCs w:val="21"/>
                <w:lang w:val="en-US" w:eastAsia="zh-CN" w:bidi="ar"/>
              </w:rPr>
              <w:t>分值</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008">
            <w:pPr>
              <w:keepNext w:val="0"/>
              <w:keepLines w:val="0"/>
              <w:widowControl w:val="0"/>
              <w:suppressLineNumbers w:val="0"/>
              <w:spacing w:before="74" w:beforeAutospacing="0" w:after="0" w:afterAutospacing="0" w:line="400" w:lineRule="exact"/>
              <w:ind w:left="115"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14"/>
                <w:kern w:val="2"/>
                <w:sz w:val="21"/>
                <w:szCs w:val="21"/>
                <w:lang w:val="en-US" w:eastAsia="zh-CN" w:bidi="ar"/>
              </w:rPr>
              <w:t>评分细则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3E34">
            <w:pPr>
              <w:keepNext w:val="0"/>
              <w:keepLines w:val="0"/>
              <w:widowControl w:val="0"/>
              <w:suppressLineNumbers w:val="0"/>
              <w:spacing w:before="33" w:beforeAutospacing="0" w:after="0" w:afterAutospacing="0" w:line="400" w:lineRule="exact"/>
              <w:ind w:left="98"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3"/>
                <w:kern w:val="2"/>
                <w:sz w:val="21"/>
                <w:szCs w:val="21"/>
                <w:lang w:val="en-US" w:eastAsia="zh-CN" w:bidi="ar"/>
              </w:rPr>
              <w:t>得分</w:t>
            </w:r>
          </w:p>
        </w:tc>
      </w:tr>
      <w:tr w14:paraId="5BD4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AD4DA97">
            <w:pPr>
              <w:keepNext w:val="0"/>
              <w:keepLines w:val="0"/>
              <w:widowControl w:val="0"/>
              <w:suppressLineNumbers w:val="0"/>
              <w:spacing w:before="59" w:beforeAutospacing="0" w:after="0" w:afterAutospacing="0" w:line="400" w:lineRule="exact"/>
              <w:ind w:left="94" w:right="0" w:firstLine="0" w:firstLineChars="0"/>
              <w:jc w:val="both"/>
              <w:rPr>
                <w:rFonts w:hint="default" w:ascii="Calibri" w:hAnsi="Calibri" w:eastAsia="宋体" w:cs="Times New Roman"/>
                <w:kern w:val="2"/>
                <w:sz w:val="21"/>
                <w:szCs w:val="21"/>
              </w:rPr>
            </w:pPr>
            <w:r>
              <w:rPr>
                <w:rFonts w:hint="eastAsia" w:ascii="宋体" w:hAnsi="宋体" w:eastAsia="宋体" w:cs="宋体"/>
                <w:spacing w:val="10"/>
                <w:kern w:val="2"/>
                <w:sz w:val="21"/>
                <w:szCs w:val="21"/>
                <w:lang w:val="en-US" w:eastAsia="zh-CN" w:bidi="ar"/>
              </w:rPr>
              <w:t>一、基础管理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D185">
            <w:pPr>
              <w:keepNext w:val="0"/>
              <w:keepLines w:val="0"/>
              <w:widowControl w:val="0"/>
              <w:suppressLineNumbers w:val="0"/>
              <w:spacing w:before="113"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3"/>
                <w:kern w:val="2"/>
                <w:sz w:val="21"/>
                <w:szCs w:val="21"/>
                <w:lang w:val="en-US" w:eastAsia="zh-CN" w:bidi="ar"/>
              </w:rPr>
              <w:t>20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7DD4B50B">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B642CFD">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7462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78044CD8">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735BD6A5">
            <w:pPr>
              <w:keepNext w:val="0"/>
              <w:keepLines w:val="0"/>
              <w:widowControl w:val="0"/>
              <w:suppressLineNumbers w:val="0"/>
              <w:spacing w:before="68" w:beforeAutospacing="0" w:after="0" w:afterAutospacing="0" w:line="400" w:lineRule="exact"/>
              <w:ind w:left="94" w:right="18"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4"/>
                <w:kern w:val="2"/>
                <w:sz w:val="21"/>
                <w:szCs w:val="21"/>
                <w:lang w:val="en-US" w:eastAsia="zh-CN" w:bidi="ar"/>
              </w:rPr>
              <w:t>1</w:t>
            </w:r>
            <w:r>
              <w:rPr>
                <w:rFonts w:hint="eastAsia" w:ascii="宋体" w:hAnsi="宋体" w:eastAsia="宋体" w:cs="宋体"/>
                <w:spacing w:val="4"/>
                <w:kern w:val="2"/>
                <w:sz w:val="21"/>
                <w:szCs w:val="21"/>
                <w:lang w:val="en-US" w:eastAsia="zh-CN" w:bidi="ar"/>
              </w:rPr>
              <w:t>、维保单位根据国家消防规范和法</w:t>
            </w:r>
            <w:r>
              <w:rPr>
                <w:rFonts w:hint="default" w:ascii="Calibri" w:hAnsi="Calibri" w:eastAsia="宋体" w:cs="Times New Roman"/>
                <w:spacing w:val="7"/>
                <w:kern w:val="2"/>
                <w:sz w:val="21"/>
                <w:szCs w:val="21"/>
                <w:lang w:val="en-US" w:eastAsia="zh-CN" w:bidi="ar"/>
              </w:rPr>
              <w:t xml:space="preserve"> </w:t>
            </w:r>
            <w:r>
              <w:rPr>
                <w:rFonts w:hint="eastAsia" w:ascii="宋体" w:hAnsi="宋体" w:eastAsia="宋体" w:cs="宋体"/>
                <w:kern w:val="2"/>
                <w:sz w:val="21"/>
                <w:szCs w:val="21"/>
                <w:lang w:val="en-US" w:eastAsia="zh-CN" w:bidi="ar"/>
              </w:rPr>
              <w:t>规及江苏省公安厅《江苏省建筑消防</w:t>
            </w:r>
            <w:r>
              <w:rPr>
                <w:rFonts w:hint="default" w:ascii="Calibri" w:hAnsi="Calibri" w:eastAsia="宋体" w:cs="Times New Roman"/>
                <w:spacing w:val="10"/>
                <w:kern w:val="2"/>
                <w:sz w:val="21"/>
                <w:szCs w:val="21"/>
                <w:lang w:val="en-US" w:eastAsia="zh-CN" w:bidi="ar"/>
              </w:rPr>
              <w:t xml:space="preserve"> </w:t>
            </w:r>
            <w:r>
              <w:rPr>
                <w:rFonts w:hint="eastAsia" w:ascii="宋体" w:hAnsi="宋体" w:eastAsia="宋体" w:cs="宋体"/>
                <w:spacing w:val="1"/>
                <w:kern w:val="2"/>
                <w:sz w:val="21"/>
                <w:szCs w:val="21"/>
                <w:lang w:val="en-US" w:eastAsia="zh-CN" w:bidi="ar"/>
              </w:rPr>
              <w:t>设施使用维护管理规定》建立健全相</w:t>
            </w:r>
            <w:r>
              <w:rPr>
                <w:rFonts w:hint="default" w:ascii="Calibri" w:hAnsi="Calibri" w:eastAsia="宋体" w:cs="Times New Roman"/>
                <w:kern w:val="2"/>
                <w:sz w:val="21"/>
                <w:szCs w:val="21"/>
                <w:lang w:val="en-US" w:eastAsia="zh-CN" w:bidi="ar"/>
              </w:rPr>
              <w:t xml:space="preserve"> </w:t>
            </w:r>
            <w:r>
              <w:rPr>
                <w:rFonts w:hint="eastAsia" w:ascii="宋体" w:hAnsi="宋体" w:eastAsia="宋体" w:cs="宋体"/>
                <w:spacing w:val="8"/>
                <w:kern w:val="2"/>
                <w:sz w:val="21"/>
                <w:szCs w:val="21"/>
                <w:lang w:val="en-US" w:eastAsia="zh-CN" w:bidi="ar"/>
              </w:rPr>
              <w:t>关消防维保台账。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EDA">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5F2CC665">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15</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30C5559F">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工作标准建立健全，如相关图纸、月巡检细则表、检查登记表、</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工程维修单等。</w:t>
            </w:r>
          </w:p>
          <w:p w14:paraId="4755A1D5">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表单记录等相关消防台账齐全且符合要求的得</w:t>
            </w:r>
            <w:r>
              <w:rPr>
                <w:rFonts w:hint="default" w:ascii="Calibri" w:hAnsi="Calibri" w:eastAsia="宋体" w:cs="Times New Roman"/>
                <w:spacing w:val="6"/>
                <w:kern w:val="2"/>
                <w:sz w:val="21"/>
                <w:szCs w:val="21"/>
                <w:vertAlign w:val="baseline"/>
                <w:lang w:val="en-US" w:eastAsia="zh-CN" w:bidi="ar"/>
              </w:rPr>
              <w:t>15</w:t>
            </w:r>
            <w:r>
              <w:rPr>
                <w:rFonts w:hint="eastAsia" w:ascii="宋体" w:hAnsi="宋体" w:eastAsia="宋体" w:cs="宋体"/>
                <w:spacing w:val="6"/>
                <w:kern w:val="2"/>
                <w:sz w:val="21"/>
                <w:szCs w:val="21"/>
                <w:vertAlign w:val="baseline"/>
                <w:lang w:val="en-US" w:eastAsia="zh-CN" w:bidi="ar"/>
              </w:rPr>
              <w:t>分；</w:t>
            </w:r>
          </w:p>
          <w:p w14:paraId="4F25E5CD">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缺失重要台账记录的有一项扣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42385465">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未建立台账记录扣</w:t>
            </w:r>
            <w:r>
              <w:rPr>
                <w:rFonts w:hint="default" w:ascii="Calibri" w:hAnsi="Calibri" w:eastAsia="宋体" w:cs="Times New Roman"/>
                <w:spacing w:val="6"/>
                <w:kern w:val="2"/>
                <w:sz w:val="21"/>
                <w:szCs w:val="21"/>
                <w:vertAlign w:val="baseline"/>
                <w:lang w:val="en-US" w:eastAsia="zh-CN" w:bidi="ar"/>
              </w:rPr>
              <w:t>15</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02E0CFDB">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178DB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9"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29B008B5">
            <w:pPr>
              <w:keepNext w:val="0"/>
              <w:keepLines w:val="0"/>
              <w:widowControl w:val="0"/>
              <w:suppressLineNumbers w:val="0"/>
              <w:spacing w:before="61" w:beforeAutospacing="0" w:after="0" w:afterAutospacing="0" w:line="400" w:lineRule="exact"/>
              <w:ind w:left="93" w:right="44" w:hanging="9" w:firstLineChars="0"/>
              <w:jc w:val="both"/>
              <w:rPr>
                <w:rFonts w:hint="default" w:ascii="Calibri" w:hAnsi="Calibri" w:eastAsia="宋体" w:cs="Times New Roman"/>
                <w:kern w:val="2"/>
                <w:sz w:val="21"/>
                <w:szCs w:val="21"/>
              </w:rPr>
            </w:pPr>
            <w:r>
              <w:rPr>
                <w:rFonts w:hint="default" w:ascii="Calibri" w:hAnsi="Calibri" w:eastAsia="宋体" w:cs="Times New Roman"/>
                <w:spacing w:val="4"/>
                <w:kern w:val="2"/>
                <w:sz w:val="21"/>
                <w:szCs w:val="21"/>
                <w:lang w:val="en-US" w:eastAsia="zh-CN" w:bidi="ar"/>
              </w:rPr>
              <w:t>2</w:t>
            </w:r>
            <w:r>
              <w:rPr>
                <w:rFonts w:hint="eastAsia" w:ascii="宋体" w:hAnsi="宋体" w:eastAsia="宋体" w:cs="宋体"/>
                <w:spacing w:val="4"/>
                <w:kern w:val="2"/>
                <w:sz w:val="21"/>
                <w:szCs w:val="21"/>
                <w:lang w:val="en-US" w:eastAsia="zh-CN" w:bidi="ar"/>
              </w:rPr>
              <w:t>、维保单位技术人员：员工统一着</w:t>
            </w:r>
            <w:r>
              <w:rPr>
                <w:rFonts w:hint="default" w:ascii="Calibri" w:hAnsi="Calibri" w:eastAsia="宋体" w:cs="Times New Roman"/>
                <w:spacing w:val="11"/>
                <w:kern w:val="2"/>
                <w:sz w:val="21"/>
                <w:szCs w:val="21"/>
                <w:lang w:val="en-US" w:eastAsia="zh-CN" w:bidi="ar"/>
              </w:rPr>
              <w:t xml:space="preserve"> </w:t>
            </w:r>
            <w:r>
              <w:rPr>
                <w:rFonts w:hint="eastAsia" w:ascii="宋体" w:hAnsi="宋体" w:eastAsia="宋体" w:cs="宋体"/>
                <w:spacing w:val="-1"/>
                <w:kern w:val="2"/>
                <w:sz w:val="21"/>
                <w:szCs w:val="21"/>
                <w:lang w:val="en-US" w:eastAsia="zh-CN" w:bidi="ar"/>
              </w:rPr>
              <w:t>装，佩戴明显标志，工作规范、作风严</w:t>
            </w:r>
            <w:r>
              <w:rPr>
                <w:rFonts w:hint="eastAsia" w:ascii="宋体" w:hAnsi="宋体" w:eastAsia="宋体" w:cs="宋体"/>
                <w:kern w:val="2"/>
                <w:sz w:val="21"/>
                <w:szCs w:val="21"/>
                <w:lang w:val="en-US" w:eastAsia="zh-CN" w:bidi="ar"/>
              </w:rPr>
              <w:t>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503">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5</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7B7544CA">
            <w:pPr>
              <w:keepNext w:val="0"/>
              <w:keepLines w:val="0"/>
              <w:widowControl w:val="0"/>
              <w:suppressLineNumbers w:val="0"/>
              <w:spacing w:before="41" w:beforeAutospacing="0" w:after="0" w:afterAutospacing="0" w:line="400" w:lineRule="exact"/>
              <w:ind w:left="115" w:right="0" w:firstLine="0" w:firstLineChars="0"/>
              <w:jc w:val="both"/>
              <w:rPr>
                <w:rFonts w:hint="default" w:ascii="Calibri" w:hAnsi="Calibri" w:eastAsia="宋体" w:cs="Times New Roman"/>
                <w:spacing w:val="13"/>
                <w:kern w:val="2"/>
                <w:sz w:val="21"/>
                <w:szCs w:val="21"/>
              </w:rPr>
            </w:pPr>
            <w:r>
              <w:rPr>
                <w:rFonts w:hint="eastAsia" w:ascii="宋体" w:hAnsi="宋体" w:eastAsia="宋体" w:cs="宋体"/>
                <w:spacing w:val="8"/>
                <w:kern w:val="2"/>
                <w:position w:val="8"/>
                <w:sz w:val="21"/>
                <w:szCs w:val="21"/>
                <w:lang w:val="en-US" w:eastAsia="zh-CN" w:bidi="ar"/>
              </w:rPr>
              <w:t>着装及标志符合规定</w:t>
            </w:r>
            <w:r>
              <w:rPr>
                <w:rFonts w:hint="default" w:ascii="Calibri" w:hAnsi="Calibri" w:eastAsia="宋体" w:cs="Times New Roman"/>
                <w:spacing w:val="8"/>
                <w:kern w:val="2"/>
                <w:position w:val="8"/>
                <w:sz w:val="21"/>
                <w:szCs w:val="21"/>
                <w:lang w:val="en-US" w:eastAsia="zh-CN" w:bidi="ar"/>
              </w:rPr>
              <w:t>5</w:t>
            </w:r>
            <w:r>
              <w:rPr>
                <w:rFonts w:hint="eastAsia" w:ascii="宋体" w:hAnsi="宋体" w:eastAsia="宋体" w:cs="宋体"/>
                <w:spacing w:val="8"/>
                <w:kern w:val="2"/>
                <w:position w:val="8"/>
                <w:sz w:val="21"/>
                <w:szCs w:val="21"/>
                <w:lang w:val="en-US" w:eastAsia="zh-CN" w:bidi="ar"/>
              </w:rPr>
              <w:t>分；</w:t>
            </w:r>
          </w:p>
          <w:p w14:paraId="40EA4225">
            <w:pPr>
              <w:keepNext w:val="0"/>
              <w:keepLines w:val="0"/>
              <w:widowControl w:val="0"/>
              <w:suppressLineNumbers w:val="0"/>
              <w:spacing w:before="41" w:beforeAutospacing="0" w:after="0" w:afterAutospacing="0" w:line="400" w:lineRule="exact"/>
              <w:ind w:left="115" w:right="0" w:firstLine="0" w:firstLineChars="0"/>
              <w:jc w:val="both"/>
              <w:rPr>
                <w:rFonts w:hint="default" w:ascii="Calibri" w:hAnsi="Calibri" w:eastAsia="宋体" w:cs="Times New Roman"/>
                <w:kern w:val="2"/>
                <w:sz w:val="21"/>
                <w:szCs w:val="21"/>
              </w:rPr>
            </w:pPr>
            <w:r>
              <w:rPr>
                <w:rFonts w:hint="eastAsia" w:ascii="宋体" w:hAnsi="宋体" w:eastAsia="宋体" w:cs="宋体"/>
                <w:spacing w:val="13"/>
                <w:kern w:val="2"/>
                <w:sz w:val="21"/>
                <w:szCs w:val="21"/>
                <w:lang w:val="en-US" w:eastAsia="zh-CN" w:bidi="ar"/>
              </w:rPr>
              <w:t>发现一次不符的扣</w:t>
            </w:r>
            <w:r>
              <w:rPr>
                <w:rFonts w:hint="default" w:ascii="Calibri" w:hAnsi="Calibri" w:eastAsia="宋体" w:cs="Times New Roman"/>
                <w:spacing w:val="13"/>
                <w:kern w:val="2"/>
                <w:sz w:val="21"/>
                <w:szCs w:val="21"/>
                <w:lang w:val="en-US" w:eastAsia="zh-CN" w:bidi="ar"/>
              </w:rPr>
              <w:t>1</w:t>
            </w:r>
            <w:r>
              <w:rPr>
                <w:rFonts w:hint="eastAsia" w:ascii="宋体" w:hAnsi="宋体" w:eastAsia="宋体" w:cs="宋体"/>
                <w:spacing w:val="13"/>
                <w:kern w:val="2"/>
                <w:sz w:val="21"/>
                <w:szCs w:val="21"/>
                <w:lang w:val="en-US" w:eastAsia="zh-CN" w:bidi="ar"/>
              </w:rPr>
              <w:t>分，扣完为止。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37248B30">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0EA5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5F697F1">
            <w:pPr>
              <w:keepNext w:val="0"/>
              <w:keepLines w:val="0"/>
              <w:widowControl w:val="0"/>
              <w:suppressLineNumbers w:val="0"/>
              <w:spacing w:before="72" w:beforeAutospacing="0" w:after="0" w:afterAutospacing="0" w:line="400" w:lineRule="exact"/>
              <w:ind w:left="94" w:right="0" w:firstLine="0" w:firstLineChars="0"/>
              <w:jc w:val="both"/>
              <w:rPr>
                <w:rFonts w:hint="default" w:ascii="Calibri" w:hAnsi="Calibri" w:eastAsia="宋体" w:cs="Times New Roman"/>
                <w:kern w:val="2"/>
                <w:sz w:val="21"/>
                <w:szCs w:val="21"/>
              </w:rPr>
            </w:pPr>
            <w:r>
              <w:rPr>
                <w:rFonts w:hint="eastAsia" w:ascii="宋体" w:hAnsi="宋体" w:eastAsia="宋体" w:cs="宋体"/>
                <w:spacing w:val="3"/>
                <w:kern w:val="2"/>
                <w:sz w:val="21"/>
                <w:szCs w:val="21"/>
                <w:lang w:val="en-US" w:eastAsia="zh-CN" w:bidi="ar"/>
              </w:rPr>
              <w:t>二、维保相关内容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EA7">
            <w:pPr>
              <w:keepNext w:val="0"/>
              <w:keepLines w:val="0"/>
              <w:widowControl w:val="0"/>
              <w:suppressLineNumbers w:val="0"/>
              <w:spacing w:before="116"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3"/>
                <w:kern w:val="2"/>
                <w:sz w:val="21"/>
                <w:szCs w:val="21"/>
                <w:lang w:val="en-US" w:eastAsia="zh-CN" w:bidi="ar"/>
              </w:rPr>
              <w:t>80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1D5F7E64">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27940127">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26E3F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00"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779FCEC">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661A2FB9">
            <w:pPr>
              <w:keepNext w:val="0"/>
              <w:keepLines w:val="0"/>
              <w:widowControl w:val="0"/>
              <w:suppressLineNumbers w:val="0"/>
              <w:spacing w:before="68" w:beforeAutospacing="0" w:after="0" w:afterAutospacing="0" w:line="400" w:lineRule="exact"/>
              <w:ind w:left="94" w:right="21"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4"/>
                <w:kern w:val="2"/>
                <w:sz w:val="21"/>
                <w:szCs w:val="21"/>
                <w:lang w:val="en-US" w:eastAsia="zh-CN" w:bidi="ar"/>
              </w:rPr>
              <w:t>3</w:t>
            </w:r>
            <w:r>
              <w:rPr>
                <w:rFonts w:hint="eastAsia" w:ascii="宋体" w:hAnsi="宋体" w:eastAsia="宋体" w:cs="宋体"/>
                <w:spacing w:val="4"/>
                <w:kern w:val="2"/>
                <w:sz w:val="21"/>
                <w:szCs w:val="21"/>
                <w:lang w:val="en-US" w:eastAsia="zh-CN" w:bidi="ar"/>
              </w:rPr>
              <w:t>、火灾自动报警系统：火灾报警控</w:t>
            </w:r>
            <w:r>
              <w:rPr>
                <w:rFonts w:hint="default" w:ascii="Calibri" w:hAnsi="Calibri" w:eastAsia="宋体" w:cs="Times New Roman"/>
                <w:spacing w:val="9"/>
                <w:kern w:val="2"/>
                <w:sz w:val="21"/>
                <w:szCs w:val="21"/>
                <w:lang w:val="en-US" w:eastAsia="zh-CN" w:bidi="ar"/>
              </w:rPr>
              <w:t xml:space="preserve"> </w:t>
            </w:r>
            <w:r>
              <w:rPr>
                <w:rFonts w:hint="eastAsia" w:ascii="宋体" w:hAnsi="宋体" w:eastAsia="宋体" w:cs="宋体"/>
                <w:kern w:val="2"/>
                <w:sz w:val="21"/>
                <w:szCs w:val="21"/>
                <w:lang w:val="en-US" w:eastAsia="zh-CN" w:bidi="ar"/>
              </w:rPr>
              <w:t>制柜、联动电源、多线联动盘、总线</w:t>
            </w:r>
            <w:r>
              <w:rPr>
                <w:rFonts w:hint="default" w:ascii="Calibri" w:hAnsi="Calibri" w:eastAsia="宋体" w:cs="Times New Roman"/>
                <w:spacing w:val="13"/>
                <w:kern w:val="2"/>
                <w:sz w:val="21"/>
                <w:szCs w:val="21"/>
                <w:lang w:val="en-US" w:eastAsia="zh-CN" w:bidi="ar"/>
              </w:rPr>
              <w:t xml:space="preserve"> </w:t>
            </w:r>
            <w:r>
              <w:rPr>
                <w:rFonts w:hint="eastAsia" w:ascii="宋体" w:hAnsi="宋体" w:eastAsia="宋体" w:cs="宋体"/>
                <w:spacing w:val="-1"/>
                <w:kern w:val="2"/>
                <w:sz w:val="21"/>
                <w:szCs w:val="21"/>
                <w:lang w:val="en-US" w:eastAsia="zh-CN" w:bidi="ar"/>
              </w:rPr>
              <w:t>联动盘、消防通讯、消防广播；</w:t>
            </w:r>
          </w:p>
          <w:p w14:paraId="44CB282D">
            <w:pPr>
              <w:keepNext w:val="0"/>
              <w:keepLines w:val="0"/>
              <w:widowControl w:val="0"/>
              <w:suppressLineNumbers w:val="0"/>
              <w:spacing w:before="61" w:beforeAutospacing="0" w:after="0" w:afterAutospacing="0" w:line="400" w:lineRule="exact"/>
              <w:ind w:left="94" w:right="0"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1"/>
                <w:kern w:val="2"/>
                <w:sz w:val="21"/>
                <w:szCs w:val="21"/>
                <w:lang w:val="en-US" w:eastAsia="zh-CN" w:bidi="ar"/>
              </w:rPr>
              <w:t>4</w:t>
            </w:r>
            <w:r>
              <w:rPr>
                <w:rFonts w:hint="eastAsia" w:ascii="宋体" w:hAnsi="宋体" w:eastAsia="宋体" w:cs="宋体"/>
                <w:spacing w:val="1"/>
                <w:kern w:val="2"/>
                <w:sz w:val="21"/>
                <w:szCs w:val="21"/>
                <w:lang w:val="en-US" w:eastAsia="zh-CN" w:bidi="ar"/>
              </w:rPr>
              <w:t>、感烟探测器、感温探测器。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178">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4B9EA27F">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2B919DA4">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2A9F385B">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4EAC7C20">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4E940EA3">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p>
          <w:p w14:paraId="1E7B26C1">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15</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46BA9598">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default" w:ascii="Calibri" w:hAnsi="Calibri" w:eastAsia="宋体" w:cs="Times New Roman"/>
                <w:spacing w:val="6"/>
                <w:kern w:val="2"/>
                <w:sz w:val="21"/>
                <w:szCs w:val="21"/>
                <w:vertAlign w:val="baseline"/>
                <w:lang w:val="en-US" w:eastAsia="zh-CN" w:bidi="ar"/>
              </w:rPr>
              <w:t>A.</w:t>
            </w:r>
            <w:r>
              <w:rPr>
                <w:rFonts w:hint="eastAsia" w:ascii="宋体" w:hAnsi="宋体" w:eastAsia="宋体" w:cs="宋体"/>
                <w:spacing w:val="6"/>
                <w:kern w:val="2"/>
                <w:sz w:val="21"/>
                <w:szCs w:val="21"/>
                <w:vertAlign w:val="baseline"/>
                <w:lang w:val="en-US" w:eastAsia="zh-CN" w:bidi="ar"/>
              </w:rPr>
              <w:t>火灾报警控制器：检查内部连接线路，输出端子线路是否松动；</w:t>
            </w:r>
            <w:r>
              <w:rPr>
                <w:rFonts w:hint="default" w:ascii="Calibri" w:hAnsi="Calibri" w:eastAsia="宋体" w:cs="Calibri"/>
                <w:spacing w:val="6"/>
                <w:kern w:val="2"/>
                <w:sz w:val="21"/>
                <w:szCs w:val="21"/>
                <w:vertAlign w:val="baseline"/>
                <w:lang w:val="en-US" w:eastAsia="zh-CN" w:bidi="ar"/>
              </w:rPr>
              <w:t>B.</w:t>
            </w:r>
            <w:r>
              <w:rPr>
                <w:rFonts w:hint="eastAsia" w:ascii="宋体" w:hAnsi="宋体" w:eastAsia="宋体" w:cs="宋体"/>
                <w:spacing w:val="6"/>
                <w:kern w:val="2"/>
                <w:sz w:val="21"/>
                <w:szCs w:val="21"/>
                <w:vertAlign w:val="baseline"/>
                <w:lang w:val="en-US" w:eastAsia="zh-CN" w:bidi="ar"/>
              </w:rPr>
              <w:t>联动部分：主机板子连接是否松动，主机显示及巡检状态是否正常，多线输出控制启、停状况；</w:t>
            </w:r>
            <w:r>
              <w:rPr>
                <w:rFonts w:hint="default" w:ascii="Calibri" w:hAnsi="Calibri" w:eastAsia="宋体" w:cs="Calibri"/>
                <w:spacing w:val="6"/>
                <w:kern w:val="2"/>
                <w:sz w:val="21"/>
                <w:szCs w:val="21"/>
                <w:vertAlign w:val="baseline"/>
                <w:lang w:val="en-US" w:eastAsia="zh-CN" w:bidi="ar"/>
              </w:rPr>
              <w:t>C.</w:t>
            </w:r>
            <w:r>
              <w:rPr>
                <w:rFonts w:hint="eastAsia" w:ascii="宋体" w:hAnsi="宋体" w:eastAsia="宋体" w:cs="宋体"/>
                <w:spacing w:val="6"/>
                <w:kern w:val="2"/>
                <w:sz w:val="21"/>
                <w:szCs w:val="21"/>
                <w:vertAlign w:val="baseline"/>
                <w:lang w:val="en-US" w:eastAsia="zh-CN" w:bidi="ar"/>
              </w:rPr>
              <w:t>消防通讯：消控室紧急电话通话试验；</w:t>
            </w:r>
            <w:r>
              <w:rPr>
                <w:rFonts w:hint="default" w:ascii="Calibri" w:hAnsi="Calibri" w:eastAsia="宋体" w:cs="Calibri"/>
                <w:spacing w:val="6"/>
                <w:kern w:val="2"/>
                <w:sz w:val="21"/>
                <w:szCs w:val="21"/>
                <w:vertAlign w:val="baseline"/>
                <w:lang w:val="en-US" w:eastAsia="zh-CN" w:bidi="ar"/>
              </w:rPr>
              <w:t>D.</w:t>
            </w:r>
            <w:r>
              <w:rPr>
                <w:rFonts w:hint="eastAsia" w:ascii="宋体" w:hAnsi="宋体" w:eastAsia="宋体" w:cs="宋体"/>
                <w:spacing w:val="6"/>
                <w:kern w:val="2"/>
                <w:sz w:val="21"/>
                <w:szCs w:val="21"/>
                <w:vertAlign w:val="baseline"/>
                <w:lang w:val="en-US" w:eastAsia="zh-CN" w:bidi="ar"/>
              </w:rPr>
              <w:t>消防广播：检查功放机录放单元线路是否松动，输出音源与显示是否同步；</w:t>
            </w:r>
            <w:r>
              <w:rPr>
                <w:rFonts w:hint="default" w:ascii="Calibri" w:hAnsi="Calibri" w:eastAsia="宋体" w:cs="Calibri"/>
                <w:spacing w:val="6"/>
                <w:kern w:val="2"/>
                <w:sz w:val="21"/>
                <w:szCs w:val="21"/>
                <w:vertAlign w:val="baseline"/>
                <w:lang w:val="en-US" w:eastAsia="zh-CN" w:bidi="ar"/>
              </w:rPr>
              <w:t>E.</w:t>
            </w:r>
            <w:r>
              <w:rPr>
                <w:rFonts w:hint="eastAsia" w:ascii="宋体" w:hAnsi="宋体" w:eastAsia="宋体" w:cs="宋体"/>
                <w:spacing w:val="6"/>
                <w:kern w:val="2"/>
                <w:sz w:val="21"/>
                <w:szCs w:val="21"/>
                <w:vertAlign w:val="baseline"/>
                <w:lang w:val="en-US" w:eastAsia="zh-CN" w:bidi="ar"/>
              </w:rPr>
              <w:t>检查探测器安装位置和牢固情况，核对地址和具体位置。</w:t>
            </w:r>
          </w:p>
          <w:p w14:paraId="7B700361">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15</w:t>
            </w:r>
            <w:r>
              <w:rPr>
                <w:rFonts w:hint="eastAsia" w:ascii="宋体" w:hAnsi="宋体" w:eastAsia="宋体" w:cs="宋体"/>
                <w:spacing w:val="6"/>
                <w:kern w:val="2"/>
                <w:sz w:val="21"/>
                <w:szCs w:val="21"/>
                <w:vertAlign w:val="baseline"/>
                <w:lang w:val="en-US" w:eastAsia="zh-CN" w:bidi="ar"/>
              </w:rPr>
              <w:t>分；</w:t>
            </w:r>
          </w:p>
          <w:p w14:paraId="6609E9B7">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0AE8DD1D">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系统瘫痪的扣</w:t>
            </w:r>
            <w:r>
              <w:rPr>
                <w:rFonts w:hint="default" w:ascii="Calibri" w:hAnsi="Calibri" w:eastAsia="宋体" w:cs="Calibri"/>
                <w:spacing w:val="6"/>
                <w:kern w:val="2"/>
                <w:sz w:val="21"/>
                <w:szCs w:val="21"/>
                <w:vertAlign w:val="baseline"/>
                <w:lang w:val="en-US" w:eastAsia="zh-CN" w:bidi="ar"/>
              </w:rPr>
              <w:t>15</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505D32A2">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2506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9"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15E1DEB">
            <w:pPr>
              <w:keepNext w:val="0"/>
              <w:keepLines w:val="0"/>
              <w:widowControl w:val="0"/>
              <w:suppressLineNumbers w:val="0"/>
              <w:spacing w:before="75" w:beforeAutospacing="0" w:after="0" w:afterAutospacing="0" w:line="400" w:lineRule="exact"/>
              <w:ind w:left="94" w:right="106"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2"/>
                <w:kern w:val="2"/>
                <w:sz w:val="21"/>
                <w:szCs w:val="21"/>
                <w:lang w:val="en-US" w:eastAsia="zh-CN" w:bidi="ar"/>
              </w:rPr>
              <w:t>5</w:t>
            </w:r>
            <w:r>
              <w:rPr>
                <w:rFonts w:hint="eastAsia" w:ascii="宋体" w:hAnsi="宋体" w:eastAsia="宋体" w:cs="宋体"/>
                <w:spacing w:val="2"/>
                <w:kern w:val="2"/>
                <w:sz w:val="21"/>
                <w:szCs w:val="21"/>
                <w:lang w:val="en-US" w:eastAsia="zh-CN" w:bidi="ar"/>
              </w:rPr>
              <w:t>、手动报警按钮、消火栓按钮、警</w:t>
            </w:r>
            <w:r>
              <w:rPr>
                <w:rFonts w:hint="default" w:ascii="Calibri" w:hAnsi="Calibri" w:eastAsia="宋体" w:cs="Times New Roman"/>
                <w:spacing w:val="1"/>
                <w:kern w:val="2"/>
                <w:sz w:val="21"/>
                <w:szCs w:val="21"/>
                <w:lang w:val="en-US" w:eastAsia="zh-CN" w:bidi="ar"/>
              </w:rPr>
              <w:t xml:space="preserve"> </w:t>
            </w:r>
            <w:r>
              <w:rPr>
                <w:rFonts w:hint="eastAsia" w:ascii="宋体" w:hAnsi="宋体" w:eastAsia="宋体" w:cs="宋体"/>
                <w:kern w:val="2"/>
                <w:sz w:val="21"/>
                <w:szCs w:val="21"/>
                <w:lang w:val="en-US" w:eastAsia="zh-CN" w:bidi="ar"/>
              </w:rPr>
              <w:t>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BF14">
            <w:pPr>
              <w:keepNext w:val="0"/>
              <w:keepLines w:val="0"/>
              <w:widowControl w:val="0"/>
              <w:suppressLineNumbers w:val="0"/>
              <w:spacing w:before="280"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5</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13991FD0">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按要求进行试验、检测且设备正常的得</w:t>
            </w:r>
            <w:r>
              <w:rPr>
                <w:rFonts w:hint="default" w:ascii="Calibri" w:hAnsi="Calibri" w:eastAsia="宋体" w:cs="Times New Roman"/>
                <w:spacing w:val="6"/>
                <w:kern w:val="2"/>
                <w:sz w:val="21"/>
                <w:szCs w:val="21"/>
                <w:vertAlign w:val="baseline"/>
                <w:lang w:val="en-US" w:eastAsia="zh-CN" w:bidi="ar"/>
              </w:rPr>
              <w:t>5</w:t>
            </w:r>
            <w:r>
              <w:rPr>
                <w:rFonts w:hint="eastAsia" w:ascii="宋体" w:hAnsi="宋体" w:eastAsia="宋体" w:cs="宋体"/>
                <w:spacing w:val="6"/>
                <w:kern w:val="2"/>
                <w:sz w:val="21"/>
                <w:szCs w:val="21"/>
                <w:vertAlign w:val="baseline"/>
                <w:lang w:val="en-US" w:eastAsia="zh-CN" w:bidi="ar"/>
              </w:rPr>
              <w:t>分；</w:t>
            </w:r>
          </w:p>
          <w:p w14:paraId="3E2E5A2A">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未按规定时间进行试验、检测有一次扣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06D7DB1A">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系统故障瘫痪扣</w:t>
            </w:r>
            <w:r>
              <w:rPr>
                <w:rFonts w:hint="default" w:ascii="Calibri" w:hAnsi="Calibri" w:eastAsia="宋体" w:cs="Times New Roman"/>
                <w:spacing w:val="6"/>
                <w:kern w:val="2"/>
                <w:sz w:val="21"/>
                <w:szCs w:val="21"/>
                <w:vertAlign w:val="baseline"/>
                <w:lang w:val="en-US" w:eastAsia="zh-CN" w:bidi="ar"/>
              </w:rPr>
              <w:t>5</w:t>
            </w:r>
            <w:r>
              <w:rPr>
                <w:rFonts w:hint="eastAsia" w:ascii="宋体" w:hAnsi="宋体" w:eastAsia="宋体" w:cs="宋体"/>
                <w:spacing w:val="6"/>
                <w:kern w:val="2"/>
                <w:sz w:val="21"/>
                <w:szCs w:val="21"/>
                <w:vertAlign w:val="baseline"/>
                <w:lang w:val="en-US" w:eastAsia="zh-CN" w:bidi="ar"/>
              </w:rPr>
              <w:t>分。</w:t>
            </w:r>
          </w:p>
          <w:p w14:paraId="2EF2DDA9">
            <w:pPr>
              <w:keepNext w:val="0"/>
              <w:keepLines w:val="0"/>
              <w:widowControl/>
              <w:suppressLineNumbers w:val="0"/>
              <w:kinsoku w:val="0"/>
              <w:autoSpaceDE w:val="0"/>
              <w:autoSpaceDN w:val="0"/>
              <w:adjustRightInd w:val="0"/>
              <w:snapToGrid w:val="0"/>
              <w:spacing w:before="51" w:beforeAutospacing="0" w:after="0" w:afterAutospacing="0" w:line="300" w:lineRule="exact"/>
              <w:ind w:left="0" w:right="41" w:firstLine="0" w:firstLineChars="0"/>
              <w:jc w:val="both"/>
              <w:textAlignment w:val="baseline"/>
              <w:rPr>
                <w:rFonts w:hint="default" w:ascii="Calibri" w:hAnsi="Calibri" w:eastAsia="宋体" w:cs="Times New Roman"/>
                <w:kern w:val="2"/>
                <w:sz w:val="21"/>
                <w:szCs w:val="21"/>
                <w:vertAlign w:val="baseli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60DCA6BF">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25A9A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E883835">
            <w:pPr>
              <w:keepNext w:val="0"/>
              <w:keepLines w:val="0"/>
              <w:widowControl w:val="0"/>
              <w:suppressLineNumbers w:val="0"/>
              <w:spacing w:before="64" w:beforeAutospacing="0" w:after="0" w:afterAutospacing="0" w:line="400" w:lineRule="exact"/>
              <w:ind w:left="94" w:right="45"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2"/>
                <w:kern w:val="2"/>
                <w:sz w:val="21"/>
                <w:szCs w:val="21"/>
                <w:lang w:val="en-US" w:eastAsia="zh-CN" w:bidi="ar"/>
              </w:rPr>
              <w:t>6</w:t>
            </w:r>
            <w:r>
              <w:rPr>
                <w:rFonts w:hint="eastAsia" w:ascii="宋体" w:hAnsi="宋体" w:eastAsia="宋体" w:cs="宋体"/>
                <w:spacing w:val="2"/>
                <w:kern w:val="2"/>
                <w:sz w:val="21"/>
                <w:szCs w:val="21"/>
                <w:lang w:val="en-US" w:eastAsia="zh-CN" w:bidi="ar"/>
              </w:rPr>
              <w:t>、设立</w:t>
            </w:r>
            <w:r>
              <w:rPr>
                <w:rFonts w:hint="default" w:ascii="Calibri" w:hAnsi="Calibri" w:eastAsia="宋体" w:cs="Calibri"/>
                <w:spacing w:val="2"/>
                <w:kern w:val="2"/>
                <w:sz w:val="21"/>
                <w:szCs w:val="21"/>
                <w:lang w:val="en-US" w:eastAsia="zh-CN" w:bidi="ar"/>
              </w:rPr>
              <w:t>24</w:t>
            </w:r>
            <w:r>
              <w:rPr>
                <w:rFonts w:hint="eastAsia" w:ascii="宋体" w:hAnsi="宋体" w:eastAsia="宋体" w:cs="宋体"/>
                <w:spacing w:val="2"/>
                <w:kern w:val="2"/>
                <w:sz w:val="21"/>
                <w:szCs w:val="21"/>
                <w:lang w:val="en-US" w:eastAsia="zh-CN" w:bidi="ar"/>
              </w:rPr>
              <w:t>小时服务电话，接受业主</w:t>
            </w:r>
            <w:r>
              <w:rPr>
                <w:rFonts w:hint="default" w:ascii="Calibri" w:hAnsi="Calibri" w:eastAsia="宋体" w:cs="Times New Roman"/>
                <w:spacing w:val="1"/>
                <w:kern w:val="2"/>
                <w:sz w:val="21"/>
                <w:szCs w:val="21"/>
                <w:lang w:val="en-US" w:eastAsia="zh-CN" w:bidi="ar"/>
              </w:rPr>
              <w:t xml:space="preserve"> </w:t>
            </w:r>
            <w:r>
              <w:rPr>
                <w:rFonts w:hint="eastAsia" w:ascii="宋体" w:hAnsi="宋体" w:eastAsia="宋体" w:cs="宋体"/>
                <w:spacing w:val="-1"/>
                <w:kern w:val="2"/>
                <w:sz w:val="21"/>
                <w:szCs w:val="21"/>
                <w:lang w:val="en-US" w:eastAsia="zh-CN" w:bidi="ar"/>
              </w:rPr>
              <w:t>和使用部门对维保管理服务报修，并</w:t>
            </w:r>
            <w:r>
              <w:rPr>
                <w:rFonts w:hint="default" w:ascii="Calibri" w:hAnsi="Calibri" w:eastAsia="宋体" w:cs="Times New Roman"/>
                <w:spacing w:val="5"/>
                <w:kern w:val="2"/>
                <w:sz w:val="21"/>
                <w:szCs w:val="21"/>
                <w:lang w:val="en-US" w:eastAsia="zh-CN" w:bidi="ar"/>
              </w:rPr>
              <w:t xml:space="preserve"> </w:t>
            </w:r>
            <w:r>
              <w:rPr>
                <w:rFonts w:hint="eastAsia" w:ascii="宋体" w:hAnsi="宋体" w:eastAsia="宋体" w:cs="宋体"/>
                <w:spacing w:val="11"/>
                <w:kern w:val="2"/>
                <w:sz w:val="21"/>
                <w:szCs w:val="21"/>
                <w:lang w:val="en-US" w:eastAsia="zh-CN" w:bidi="ar"/>
              </w:rPr>
              <w:t>有回访制度和记录。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0150">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2F18D333">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报修响应及时、有回访制度和记录的得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4F4A5425">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报修响应不及时或未进行回访的有一次扣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0BB26168">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未能完成维修的扣</w:t>
            </w:r>
            <w:r>
              <w:rPr>
                <w:rFonts w:hint="default" w:ascii="Calibri" w:hAnsi="Calibri" w:eastAsia="宋体" w:cs="Calibri"/>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0162F469">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0223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FABBD16">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6D53DAD6">
            <w:pPr>
              <w:keepNext w:val="0"/>
              <w:keepLines w:val="0"/>
              <w:widowControl w:val="0"/>
              <w:suppressLineNumbers w:val="0"/>
              <w:spacing w:before="69" w:beforeAutospacing="0" w:after="0" w:afterAutospacing="0" w:line="400" w:lineRule="exact"/>
              <w:ind w:left="94" w:right="87"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3"/>
                <w:kern w:val="2"/>
                <w:sz w:val="21"/>
                <w:szCs w:val="21"/>
                <w:lang w:val="en-US" w:eastAsia="zh-CN" w:bidi="ar"/>
              </w:rPr>
              <w:t>7</w:t>
            </w:r>
            <w:r>
              <w:rPr>
                <w:rFonts w:hint="eastAsia" w:ascii="宋体" w:hAnsi="宋体" w:eastAsia="宋体" w:cs="宋体"/>
                <w:spacing w:val="3"/>
                <w:kern w:val="2"/>
                <w:sz w:val="21"/>
                <w:szCs w:val="21"/>
                <w:lang w:val="en-US" w:eastAsia="zh-CN" w:bidi="ar"/>
              </w:rPr>
              <w:t>、输入模块、控制模块、多线模块、</w:t>
            </w:r>
            <w:r>
              <w:rPr>
                <w:rFonts w:hint="default" w:ascii="Calibri" w:hAnsi="Calibri" w:eastAsia="宋体" w:cs="Times New Roman"/>
                <w:spacing w:val="4"/>
                <w:kern w:val="2"/>
                <w:sz w:val="21"/>
                <w:szCs w:val="21"/>
                <w:lang w:val="en-US" w:eastAsia="zh-CN" w:bidi="ar"/>
              </w:rPr>
              <w:t xml:space="preserve"> </w:t>
            </w:r>
            <w:r>
              <w:rPr>
                <w:rFonts w:hint="eastAsia" w:ascii="宋体" w:hAnsi="宋体" w:eastAsia="宋体" w:cs="宋体"/>
                <w:kern w:val="2"/>
                <w:sz w:val="21"/>
                <w:szCs w:val="21"/>
                <w:lang w:val="en-US" w:eastAsia="zh-CN" w:bidi="ar"/>
              </w:rPr>
              <w:t>短路隔离器、外控设备。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A360">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2B585EFB">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检查安装位置、牢固情况；连接是否松动；检查外控设备动作的情况。</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0DDE3288">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0EB8C84D">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系统瘫痪扣</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63A2312">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6847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1"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BAD3">
            <w:pPr>
              <w:keepNext w:val="0"/>
              <w:keepLines w:val="0"/>
              <w:widowControl w:val="0"/>
              <w:suppressLineNumbers w:val="0"/>
              <w:spacing w:before="218" w:beforeAutospacing="0" w:after="0" w:afterAutospacing="0" w:line="400" w:lineRule="exact"/>
              <w:ind w:left="0" w:right="0" w:firstLine="0" w:firstLineChars="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、防火分隔系统</w:t>
            </w:r>
          </w:p>
          <w:p w14:paraId="51EE16CE">
            <w:pPr>
              <w:keepNext w:val="0"/>
              <w:keepLines w:val="0"/>
              <w:widowControl w:val="0"/>
              <w:suppressLineNumbers w:val="0"/>
              <w:spacing w:before="0" w:beforeAutospacing="0" w:after="120" w:afterAutospacing="0" w:line="40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火灾应急照明和疏散指示系统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3D6">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222" w:firstLineChars="100"/>
              <w:jc w:val="both"/>
              <w:textAlignment w:val="baseline"/>
              <w:rPr>
                <w:rFonts w:hint="default" w:ascii="Calibri" w:hAnsi="Calibri" w:eastAsia="宋体" w:cs="Times New Roman"/>
                <w:spacing w:val="6"/>
                <w:kern w:val="2"/>
                <w:sz w:val="21"/>
                <w:szCs w:val="21"/>
                <w:vertAlign w:val="baseline"/>
              </w:rPr>
            </w:pPr>
            <w:r>
              <w:rPr>
                <w:rFonts w:hint="default" w:ascii="Calibri" w:hAnsi="Calibri" w:eastAsia="宋体" w:cs="Times New Roman"/>
                <w:spacing w:val="6"/>
                <w:kern w:val="2"/>
                <w:sz w:val="21"/>
                <w:szCs w:val="21"/>
                <w:vertAlign w:val="baseline"/>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2C37F279">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default" w:ascii="Calibri" w:hAnsi="Calibri" w:eastAsia="宋体" w:cs="Times New Roman"/>
                <w:spacing w:val="6"/>
                <w:kern w:val="2"/>
                <w:sz w:val="21"/>
                <w:szCs w:val="21"/>
                <w:vertAlign w:val="baseline"/>
                <w:lang w:val="en-US" w:eastAsia="zh-CN" w:bidi="ar"/>
              </w:rPr>
              <w:t>A.</w:t>
            </w:r>
            <w:r>
              <w:rPr>
                <w:rFonts w:hint="eastAsia" w:ascii="宋体" w:hAnsi="宋体" w:eastAsia="宋体" w:cs="宋体"/>
                <w:spacing w:val="6"/>
                <w:kern w:val="2"/>
                <w:sz w:val="21"/>
                <w:szCs w:val="21"/>
                <w:vertAlign w:val="baseline"/>
                <w:lang w:val="en-US" w:eastAsia="zh-CN" w:bidi="ar"/>
              </w:rPr>
              <w:t>检查防火卷帘、防火门外观；手动和联动测试防火卷帘、防火门启闭性能；检查防火卷帘、防火门前通道畅通；检查灭火器有效性；</w:t>
            </w:r>
            <w:r>
              <w:rPr>
                <w:rFonts w:hint="default" w:ascii="Calibri" w:hAnsi="Calibri" w:eastAsia="宋体" w:cs="Calibri"/>
                <w:spacing w:val="6"/>
                <w:kern w:val="2"/>
                <w:sz w:val="21"/>
                <w:szCs w:val="21"/>
                <w:vertAlign w:val="baseline"/>
                <w:lang w:val="en-US" w:eastAsia="zh-CN" w:bidi="ar"/>
              </w:rPr>
              <w:t>B.</w:t>
            </w:r>
            <w:r>
              <w:rPr>
                <w:rFonts w:hint="eastAsia" w:ascii="宋体" w:hAnsi="宋体" w:eastAsia="宋体" w:cs="宋体"/>
                <w:spacing w:val="6"/>
                <w:kern w:val="2"/>
                <w:sz w:val="21"/>
                <w:szCs w:val="21"/>
                <w:vertAlign w:val="baseline"/>
                <w:lang w:val="en-US" w:eastAsia="zh-CN" w:bidi="ar"/>
              </w:rPr>
              <w:t>应急照明灯自检测试与维护、疏散指示标志自检测试与维护。</w:t>
            </w:r>
          </w:p>
          <w:p w14:paraId="4BB4B80F">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1FCA86E2">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3729C55A">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系统瘫痪扣</w:t>
            </w:r>
            <w:r>
              <w:rPr>
                <w:rFonts w:hint="default" w:ascii="Calibri" w:hAnsi="Calibri" w:eastAsia="宋体" w:cs="Calibri"/>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745F847">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1DF0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6"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F3E42C3">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6E978570">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4CEF748B">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1DCFB47D">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57B46AC4">
            <w:pPr>
              <w:keepNext w:val="0"/>
              <w:keepLines w:val="0"/>
              <w:widowControl w:val="0"/>
              <w:suppressLineNumbers w:val="0"/>
              <w:spacing w:before="68" w:beforeAutospacing="0" w:after="0" w:afterAutospacing="0" w:line="400" w:lineRule="exact"/>
              <w:ind w:left="74" w:right="0"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2"/>
                <w:kern w:val="2"/>
                <w:sz w:val="21"/>
                <w:szCs w:val="21"/>
                <w:lang w:val="en-US" w:eastAsia="zh-CN" w:bidi="ar"/>
              </w:rPr>
              <w:t>10</w:t>
            </w:r>
            <w:r>
              <w:rPr>
                <w:rFonts w:hint="eastAsia" w:ascii="宋体" w:hAnsi="宋体" w:eastAsia="宋体" w:cs="宋体"/>
                <w:spacing w:val="-2"/>
                <w:kern w:val="2"/>
                <w:sz w:val="21"/>
                <w:szCs w:val="21"/>
                <w:lang w:val="en-US" w:eastAsia="zh-CN" w:bidi="ar"/>
              </w:rPr>
              <w:t>、消火栓系统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E033">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54825FE9">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消火栓栓口压力测试、阀门灵活性、消防泵手动和远程自动、测试按钮与泵的联动情况、消防稳压泵自动运行是否正常、测试消防泵控制箱电器设备的工作情况等。</w:t>
            </w:r>
          </w:p>
          <w:p w14:paraId="663EF694">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234A875A">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726AFC84">
            <w:pPr>
              <w:keepNext w:val="0"/>
              <w:keepLines w:val="0"/>
              <w:widowControl/>
              <w:suppressLineNumbers w:val="0"/>
              <w:kinsoku w:val="0"/>
              <w:autoSpaceDE w:val="0"/>
              <w:autoSpaceDN w:val="0"/>
              <w:adjustRightInd w:val="0"/>
              <w:snapToGrid w:val="0"/>
              <w:spacing w:before="51" w:beforeAutospacing="0" w:after="0" w:afterAutospacing="0" w:line="300" w:lineRule="exact"/>
              <w:ind w:left="0"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系统瘫痪扣</w:t>
            </w:r>
            <w:r>
              <w:rPr>
                <w:rFonts w:hint="default" w:ascii="Calibri" w:hAnsi="Calibri" w:eastAsia="宋体" w:cs="Calibri"/>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2" w:space="0"/>
            </w:tcBorders>
            <w:shd w:val="clear" w:color="auto" w:fill="auto"/>
            <w:vAlign w:val="top"/>
          </w:tcPr>
          <w:p w14:paraId="288AAE77">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483FC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67F004C3">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1E2B80D8">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3BC2D049">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126F64E7">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p w14:paraId="723E8A44">
            <w:pPr>
              <w:keepNext w:val="0"/>
              <w:keepLines w:val="0"/>
              <w:widowControl w:val="0"/>
              <w:suppressLineNumbers w:val="0"/>
              <w:spacing w:before="69" w:beforeAutospacing="0" w:after="0" w:afterAutospacing="0" w:line="400" w:lineRule="exact"/>
              <w:ind w:left="74" w:right="0" w:firstLine="0" w:firstLineChars="0"/>
              <w:jc w:val="both"/>
              <w:rPr>
                <w:rFonts w:hint="default" w:ascii="Calibri" w:hAnsi="Calibri" w:eastAsia="宋体" w:cs="Times New Roman"/>
                <w:kern w:val="2"/>
                <w:sz w:val="21"/>
                <w:szCs w:val="21"/>
              </w:rPr>
            </w:pPr>
            <w:r>
              <w:rPr>
                <w:rFonts w:hint="default" w:ascii="Calibri" w:hAnsi="Calibri" w:eastAsia="宋体" w:cs="Times New Roman"/>
                <w:spacing w:val="1"/>
                <w:kern w:val="2"/>
                <w:sz w:val="21"/>
                <w:szCs w:val="21"/>
                <w:lang w:val="en-US" w:eastAsia="zh-CN" w:bidi="ar"/>
              </w:rPr>
              <w:t>11</w:t>
            </w:r>
            <w:r>
              <w:rPr>
                <w:rFonts w:hint="eastAsia" w:ascii="宋体" w:hAnsi="宋体" w:eastAsia="宋体" w:cs="宋体"/>
                <w:spacing w:val="1"/>
                <w:kern w:val="2"/>
                <w:sz w:val="21"/>
                <w:szCs w:val="21"/>
                <w:lang w:val="en-US" w:eastAsia="zh-CN" w:bidi="ar"/>
              </w:rPr>
              <w:t>、自动喷淋系统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69F9">
            <w:pPr>
              <w:keepNext w:val="0"/>
              <w:keepLines w:val="0"/>
              <w:widowControl w:val="0"/>
              <w:suppressLineNumbers w:val="0"/>
              <w:spacing w:before="68"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spacing w:val="-6"/>
                <w:kern w:val="2"/>
                <w:sz w:val="21"/>
                <w:szCs w:val="21"/>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5F6137BF">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检查信号阀、水流指示器、自动排</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气阀、管路是否正常；喷淋泵手动</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和远程启动是否正常、自动状态末</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端返水泵启动是否正常；测试湿式</w:t>
            </w:r>
            <w:r>
              <w:rPr>
                <w:rFonts w:hint="default" w:ascii="Calibri" w:hAnsi="Calibri" w:eastAsia="宋体" w:cs="Times New Roman"/>
                <w:spacing w:val="6"/>
                <w:kern w:val="2"/>
                <w:sz w:val="21"/>
                <w:szCs w:val="21"/>
                <w:vertAlign w:val="baseline"/>
                <w:lang w:val="en-US" w:eastAsia="zh-CN" w:bidi="ar"/>
              </w:rPr>
              <w:t xml:space="preserve"> </w:t>
            </w:r>
            <w:r>
              <w:rPr>
                <w:rFonts w:hint="eastAsia" w:ascii="宋体" w:hAnsi="宋体" w:eastAsia="宋体" w:cs="宋体"/>
                <w:spacing w:val="6"/>
                <w:kern w:val="2"/>
                <w:sz w:val="21"/>
                <w:szCs w:val="21"/>
                <w:vertAlign w:val="baseline"/>
                <w:lang w:val="en-US" w:eastAsia="zh-CN" w:bidi="ar"/>
              </w:rPr>
              <w:t>报警阀工作情况。</w:t>
            </w:r>
          </w:p>
          <w:p w14:paraId="14025325">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080EEA21">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4D5F8E05">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default" w:ascii="Calibri" w:hAnsi="Calibri" w:eastAsia="宋体" w:cs="Times New Roman"/>
                <w:kern w:val="2"/>
                <w:sz w:val="21"/>
                <w:szCs w:val="21"/>
                <w:vertAlign w:val="baseline"/>
              </w:rPr>
            </w:pPr>
            <w:r>
              <w:rPr>
                <w:rFonts w:hint="eastAsia" w:ascii="宋体" w:hAnsi="宋体" w:eastAsia="宋体" w:cs="宋体"/>
                <w:spacing w:val="6"/>
                <w:kern w:val="2"/>
                <w:sz w:val="21"/>
                <w:szCs w:val="21"/>
                <w:vertAlign w:val="baseline"/>
                <w:lang w:val="en-US" w:eastAsia="zh-CN" w:bidi="ar"/>
              </w:rPr>
              <w:t>系统瘫痪扣</w:t>
            </w:r>
            <w:r>
              <w:rPr>
                <w:rFonts w:hint="default" w:ascii="Calibri" w:hAnsi="Calibri" w:eastAsia="宋体" w:cs="Calibri"/>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tc>
        <w:tc>
          <w:tcPr>
            <w:tcW w:w="777" w:type="dxa"/>
            <w:tcBorders>
              <w:top w:val="single" w:color="000000" w:sz="4" w:space="0"/>
              <w:left w:val="single" w:color="000000" w:sz="4" w:space="0"/>
              <w:bottom w:val="single" w:color="000000" w:sz="4" w:space="0"/>
              <w:right w:val="single" w:color="000000" w:sz="2" w:space="0"/>
            </w:tcBorders>
            <w:shd w:val="clear" w:color="auto" w:fill="auto"/>
            <w:vAlign w:val="top"/>
          </w:tcPr>
          <w:p w14:paraId="66F46424">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2737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9" w:hRule="atLeast"/>
        </w:trPr>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A8EC">
            <w:pPr>
              <w:keepNext w:val="0"/>
              <w:keepLines w:val="0"/>
              <w:widowControl w:val="0"/>
              <w:suppressLineNumbers w:val="0"/>
              <w:spacing w:before="68" w:beforeAutospacing="0" w:after="0" w:afterAutospacing="0" w:line="400" w:lineRule="exact"/>
              <w:ind w:left="0" w:right="0" w:firstLine="0" w:firstLineChars="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、防排烟系统</w:t>
            </w:r>
          </w:p>
          <w:p w14:paraId="20D71CF2">
            <w:pPr>
              <w:keepNext w:val="0"/>
              <w:keepLines w:val="0"/>
              <w:widowControl w:val="0"/>
              <w:suppressLineNumbers w:val="0"/>
              <w:spacing w:before="0" w:beforeAutospacing="0" w:after="120" w:afterAutospacing="0" w:line="40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、气体灭火系统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BD8">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10</w:t>
            </w:r>
          </w:p>
        </w:tc>
        <w:tc>
          <w:tcPr>
            <w:tcW w:w="4201" w:type="dxa"/>
            <w:tcBorders>
              <w:top w:val="single" w:color="000000" w:sz="4" w:space="0"/>
              <w:left w:val="single" w:color="000000" w:sz="4" w:space="0"/>
              <w:bottom w:val="single" w:color="000000" w:sz="4" w:space="0"/>
              <w:right w:val="single" w:color="000000" w:sz="4" w:space="0"/>
            </w:tcBorders>
            <w:shd w:val="clear" w:color="auto" w:fill="auto"/>
            <w:vAlign w:val="top"/>
          </w:tcPr>
          <w:p w14:paraId="18D0665B">
            <w:pPr>
              <w:keepNext w:val="0"/>
              <w:keepLines w:val="0"/>
              <w:widowControl w:val="0"/>
              <w:suppressLineNumbers w:val="0"/>
              <w:spacing w:before="47" w:beforeAutospacing="0" w:after="0" w:afterAutospacing="0" w:line="400" w:lineRule="exact"/>
              <w:ind w:left="113" w:right="0" w:firstLine="0" w:firstLineChars="0"/>
              <w:jc w:val="both"/>
              <w:rPr>
                <w:rFonts w:hint="default" w:ascii="Calibri" w:hAnsi="Calibri" w:eastAsia="宋体" w:cs="Times New Roman"/>
                <w:spacing w:val="13"/>
                <w:kern w:val="2"/>
                <w:sz w:val="21"/>
                <w:szCs w:val="21"/>
              </w:rPr>
            </w:pPr>
            <w:r>
              <w:rPr>
                <w:rFonts w:hint="default" w:ascii="Calibri" w:hAnsi="Calibri" w:eastAsia="宋体" w:cs="Times New Roman"/>
                <w:spacing w:val="13"/>
                <w:kern w:val="2"/>
                <w:sz w:val="21"/>
                <w:szCs w:val="21"/>
                <w:lang w:val="en-US" w:eastAsia="zh-CN" w:bidi="ar"/>
              </w:rPr>
              <w:t>A.</w:t>
            </w:r>
            <w:r>
              <w:rPr>
                <w:rFonts w:hint="eastAsia" w:ascii="宋体" w:hAnsi="宋体" w:eastAsia="宋体" w:cs="宋体"/>
                <w:spacing w:val="13"/>
                <w:kern w:val="2"/>
                <w:sz w:val="21"/>
                <w:szCs w:val="21"/>
                <w:lang w:val="en-US" w:eastAsia="zh-CN" w:bidi="ar"/>
              </w:rPr>
              <w:t>检查送风机、排烟机、电源控制柜、送风阀、排烟阀是否正常；</w:t>
            </w:r>
            <w:r>
              <w:rPr>
                <w:rFonts w:hint="default" w:ascii="Calibri" w:hAnsi="Calibri" w:eastAsia="宋体" w:cs="Calibri"/>
                <w:spacing w:val="13"/>
                <w:kern w:val="2"/>
                <w:sz w:val="21"/>
                <w:szCs w:val="21"/>
                <w:lang w:val="en-US" w:eastAsia="zh-CN" w:bidi="ar"/>
              </w:rPr>
              <w:t>B.</w:t>
            </w:r>
            <w:r>
              <w:rPr>
                <w:rFonts w:hint="eastAsia" w:ascii="宋体" w:hAnsi="宋体" w:eastAsia="宋体" w:cs="宋体"/>
                <w:spacing w:val="13"/>
                <w:kern w:val="2"/>
                <w:sz w:val="21"/>
                <w:szCs w:val="21"/>
                <w:lang w:val="en-US" w:eastAsia="zh-CN" w:bidi="ar"/>
              </w:rPr>
              <w:t>检查气体控制屏、气瓶压力、试验手动和自动放气装置是否正常。</w:t>
            </w:r>
          </w:p>
          <w:p w14:paraId="26D00A20">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按要求进行检测、排障且系统正常的得</w:t>
            </w:r>
            <w:r>
              <w:rPr>
                <w:rFonts w:hint="default" w:ascii="Calibri" w:hAnsi="Calibri" w:eastAsia="宋体" w:cs="Times New Roman"/>
                <w:spacing w:val="6"/>
                <w:kern w:val="2"/>
                <w:sz w:val="21"/>
                <w:szCs w:val="21"/>
                <w:vertAlign w:val="baseline"/>
                <w:lang w:val="en-US" w:eastAsia="zh-CN" w:bidi="ar"/>
              </w:rPr>
              <w:t>10</w:t>
            </w:r>
            <w:r>
              <w:rPr>
                <w:rFonts w:hint="eastAsia" w:ascii="宋体" w:hAnsi="宋体" w:eastAsia="宋体" w:cs="宋体"/>
                <w:spacing w:val="6"/>
                <w:kern w:val="2"/>
                <w:sz w:val="21"/>
                <w:szCs w:val="21"/>
                <w:vertAlign w:val="baseline"/>
                <w:lang w:val="en-US" w:eastAsia="zh-CN" w:bidi="ar"/>
              </w:rPr>
              <w:t>分；</w:t>
            </w:r>
          </w:p>
          <w:p w14:paraId="6BF43498">
            <w:pPr>
              <w:keepNext w:val="0"/>
              <w:keepLines w:val="0"/>
              <w:widowControl/>
              <w:suppressLineNumbers w:val="0"/>
              <w:kinsoku w:val="0"/>
              <w:autoSpaceDE w:val="0"/>
              <w:autoSpaceDN w:val="0"/>
              <w:adjustRightInd w:val="0"/>
              <w:snapToGrid w:val="0"/>
              <w:spacing w:before="51" w:beforeAutospacing="0" w:after="0" w:afterAutospacing="0" w:line="300" w:lineRule="exact"/>
              <w:ind w:left="115" w:right="41" w:firstLine="0" w:firstLineChars="0"/>
              <w:jc w:val="both"/>
              <w:textAlignment w:val="baseline"/>
              <w:rPr>
                <w:rFonts w:hint="eastAsia" w:ascii="Calibri" w:hAnsi="Calibri" w:eastAsia="宋体" w:cs="Times New Roman"/>
                <w:spacing w:val="6"/>
                <w:kern w:val="2"/>
                <w:sz w:val="21"/>
                <w:szCs w:val="21"/>
                <w:vertAlign w:val="baseline"/>
              </w:rPr>
            </w:pPr>
            <w:r>
              <w:rPr>
                <w:rFonts w:hint="eastAsia" w:ascii="宋体" w:hAnsi="宋体" w:eastAsia="宋体" w:cs="宋体"/>
                <w:spacing w:val="6"/>
                <w:kern w:val="2"/>
                <w:sz w:val="21"/>
                <w:szCs w:val="21"/>
                <w:vertAlign w:val="baseline"/>
                <w:lang w:val="en-US" w:eastAsia="zh-CN" w:bidi="ar"/>
              </w:rPr>
              <w:t>未进行检测、排障的有一次扣</w:t>
            </w:r>
            <w:r>
              <w:rPr>
                <w:rFonts w:hint="default" w:ascii="Calibri" w:hAnsi="Calibri" w:eastAsia="宋体" w:cs="Times New Roman"/>
                <w:spacing w:val="6"/>
                <w:kern w:val="2"/>
                <w:sz w:val="21"/>
                <w:szCs w:val="21"/>
                <w:vertAlign w:val="baseline"/>
                <w:lang w:val="en-US" w:eastAsia="zh-CN" w:bidi="ar"/>
              </w:rPr>
              <w:t>1</w:t>
            </w:r>
            <w:r>
              <w:rPr>
                <w:rFonts w:hint="eastAsia" w:ascii="宋体" w:hAnsi="宋体" w:eastAsia="宋体" w:cs="宋体"/>
                <w:spacing w:val="6"/>
                <w:kern w:val="2"/>
                <w:sz w:val="21"/>
                <w:szCs w:val="21"/>
                <w:vertAlign w:val="baseline"/>
                <w:lang w:val="en-US" w:eastAsia="zh-CN" w:bidi="ar"/>
              </w:rPr>
              <w:t>分，扣完为止；</w:t>
            </w:r>
          </w:p>
          <w:p w14:paraId="6C723550">
            <w:pPr>
              <w:keepNext w:val="0"/>
              <w:keepLines w:val="0"/>
              <w:widowControl w:val="0"/>
              <w:suppressLineNumbers w:val="0"/>
              <w:spacing w:before="0" w:beforeAutospacing="0" w:after="120" w:afterAutospacing="0" w:line="400" w:lineRule="exact"/>
              <w:ind w:left="0" w:right="0" w:firstLine="0"/>
              <w:jc w:val="both"/>
              <w:rPr>
                <w:rFonts w:hint="default" w:ascii="Calibri" w:hAnsi="Calibri" w:eastAsia="宋体" w:cs="Times New Roman"/>
                <w:kern w:val="2"/>
                <w:sz w:val="21"/>
                <w:szCs w:val="21"/>
              </w:rPr>
            </w:pPr>
            <w:r>
              <w:rPr>
                <w:rFonts w:hint="eastAsia" w:ascii="宋体" w:hAnsi="宋体" w:eastAsia="宋体" w:cs="宋体"/>
                <w:spacing w:val="6"/>
                <w:kern w:val="2"/>
                <w:sz w:val="21"/>
                <w:szCs w:val="21"/>
                <w:lang w:val="en-US" w:eastAsia="zh-CN" w:bidi="ar"/>
              </w:rPr>
              <w:t>系统瘫痪扣</w:t>
            </w:r>
            <w:r>
              <w:rPr>
                <w:rFonts w:hint="default" w:ascii="Calibri" w:hAnsi="Calibri" w:eastAsia="宋体" w:cs="Calibri"/>
                <w:spacing w:val="6"/>
                <w:kern w:val="2"/>
                <w:sz w:val="21"/>
                <w:szCs w:val="21"/>
                <w:lang w:val="en-US" w:eastAsia="zh-CN" w:bidi="ar"/>
              </w:rPr>
              <w:t>10</w:t>
            </w:r>
            <w:r>
              <w:rPr>
                <w:rFonts w:hint="eastAsia" w:ascii="宋体" w:hAnsi="宋体" w:eastAsia="宋体" w:cs="宋体"/>
                <w:spacing w:val="6"/>
                <w:kern w:val="2"/>
                <w:sz w:val="21"/>
                <w:szCs w:val="21"/>
                <w:lang w:val="en-US" w:eastAsia="zh-CN" w:bidi="ar"/>
              </w:rPr>
              <w:t>分。</w:t>
            </w:r>
          </w:p>
        </w:tc>
        <w:tc>
          <w:tcPr>
            <w:tcW w:w="777" w:type="dxa"/>
            <w:tcBorders>
              <w:top w:val="single" w:color="000000" w:sz="4" w:space="0"/>
              <w:left w:val="single" w:color="000000" w:sz="4" w:space="0"/>
              <w:bottom w:val="single" w:color="000000" w:sz="4" w:space="0"/>
              <w:right w:val="single" w:color="000000" w:sz="2" w:space="0"/>
            </w:tcBorders>
            <w:shd w:val="clear" w:color="auto" w:fill="auto"/>
            <w:vAlign w:val="top"/>
          </w:tcPr>
          <w:p w14:paraId="76766D12">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r w14:paraId="343B9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4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DEDFA">
            <w:pPr>
              <w:keepNext w:val="0"/>
              <w:keepLines w:val="0"/>
              <w:widowControl w:val="0"/>
              <w:suppressLineNumbers w:val="0"/>
              <w:spacing w:before="0" w:beforeAutospacing="0" w:after="0" w:afterAutospacing="0" w:line="400" w:lineRule="exact"/>
              <w:ind w:left="0" w:right="0" w:firstLine="0" w:firstLineChars="0"/>
              <w:jc w:val="center"/>
              <w:rPr>
                <w:rFonts w:hint="default" w:ascii="Calibri" w:hAnsi="Calibri" w:eastAsia="宋体" w:cs="Times New Roman"/>
                <w:kern w:val="2"/>
                <w:sz w:val="21"/>
                <w:szCs w:val="21"/>
              </w:rPr>
            </w:pPr>
            <w:r>
              <w:rPr>
                <w:rFonts w:hint="eastAsia" w:ascii="宋体" w:hAnsi="宋体" w:eastAsia="宋体" w:cs="宋体"/>
                <w:spacing w:val="7"/>
                <w:kern w:val="2"/>
                <w:sz w:val="21"/>
                <w:szCs w:val="21"/>
                <w:lang w:val="en-US" w:eastAsia="zh-CN" w:bidi="ar"/>
              </w:rPr>
              <w:t>总分</w:t>
            </w:r>
            <w:r>
              <w:rPr>
                <w:rFonts w:hint="default" w:ascii="Calibri" w:hAnsi="Calibri" w:eastAsia="宋体" w:cs="Times New Roman"/>
                <w:spacing w:val="7"/>
                <w:kern w:val="2"/>
                <w:sz w:val="21"/>
                <w:szCs w:val="21"/>
                <w:lang w:val="en-US" w:eastAsia="zh-CN" w:bidi="ar"/>
              </w:rPr>
              <w:t>(</w:t>
            </w:r>
            <w:r>
              <w:rPr>
                <w:rFonts w:hint="eastAsia" w:ascii="宋体" w:hAnsi="宋体" w:eastAsia="宋体" w:cs="宋体"/>
                <w:spacing w:val="7"/>
                <w:kern w:val="2"/>
                <w:sz w:val="21"/>
                <w:szCs w:val="21"/>
                <w:lang w:val="en-US" w:eastAsia="zh-CN" w:bidi="ar"/>
              </w:rPr>
              <w:t>合计</w:t>
            </w:r>
            <w:r>
              <w:rPr>
                <w:rFonts w:hint="default" w:ascii="Calibri" w:hAnsi="Calibri" w:eastAsia="宋体" w:cs="Calibri"/>
                <w:spacing w:val="7"/>
                <w:kern w:val="2"/>
                <w:sz w:val="21"/>
                <w:szCs w:val="21"/>
                <w:lang w:val="en-US" w:eastAsia="zh-CN" w:bidi="ar"/>
              </w:rPr>
              <w:t>)</w:t>
            </w:r>
          </w:p>
        </w:tc>
        <w:tc>
          <w:tcPr>
            <w:tcW w:w="777" w:type="dxa"/>
            <w:tcBorders>
              <w:top w:val="single" w:color="000000" w:sz="4" w:space="0"/>
              <w:left w:val="single" w:color="000000" w:sz="4" w:space="0"/>
              <w:bottom w:val="single" w:color="000000" w:sz="4" w:space="0"/>
              <w:right w:val="single" w:color="000000" w:sz="2" w:space="0"/>
            </w:tcBorders>
            <w:shd w:val="clear" w:color="auto" w:fill="auto"/>
            <w:vAlign w:val="top"/>
          </w:tcPr>
          <w:p w14:paraId="42C58CCF">
            <w:pPr>
              <w:keepNext w:val="0"/>
              <w:keepLines w:val="0"/>
              <w:widowControl w:val="0"/>
              <w:suppressLineNumbers w:val="0"/>
              <w:spacing w:before="0" w:beforeAutospacing="0" w:after="0" w:afterAutospacing="0" w:line="400" w:lineRule="exact"/>
              <w:ind w:left="0" w:right="0" w:firstLine="0" w:firstLineChars="0"/>
              <w:jc w:val="both"/>
              <w:rPr>
                <w:rFonts w:hint="default" w:ascii="Calibri" w:hAnsi="Calibri" w:eastAsia="宋体" w:cs="Times New Roman"/>
                <w:kern w:val="2"/>
                <w:sz w:val="21"/>
                <w:szCs w:val="21"/>
              </w:rPr>
            </w:pPr>
          </w:p>
        </w:tc>
      </w:tr>
    </w:tbl>
    <w:p w14:paraId="00637C75">
      <w:pPr>
        <w:pStyle w:val="3"/>
        <w:widowControl/>
        <w:ind w:left="0" w:firstLine="0" w:firstLineChars="0"/>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14:paraId="2455E73D">
      <w:pPr>
        <w:pStyle w:val="3"/>
        <w:widowControl/>
        <w:ind w:left="0" w:firstLine="0" w:firstLineChars="0"/>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14:paraId="389E9CFD">
      <w:pPr>
        <w:pStyle w:val="3"/>
        <w:widowControl/>
        <w:ind w:left="0" w:firstLine="0" w:firstLineChars="0"/>
        <w:rPr>
          <w:rFonts w:hint="eastAsia" w:ascii="Calibri" w:hAnsi="Calibri" w:eastAsia="宋体" w:cs="Times New Roman"/>
          <w:kern w:val="2"/>
          <w:sz w:val="28"/>
          <w:szCs w:val="28"/>
        </w:rPr>
      </w:pPr>
      <w:r>
        <w:rPr>
          <w:rFonts w:hint="eastAsia" w:ascii="Calibri" w:hAnsi="Calibri" w:eastAsia="宋体" w:cs="Times New Roman"/>
          <w:kern w:val="2"/>
          <w:sz w:val="28"/>
          <w:szCs w:val="28"/>
        </w:rPr>
        <w:t xml:space="preserve"> </w:t>
      </w:r>
    </w:p>
    <w:p w14:paraId="6DA00DFA">
      <w:pPr>
        <w:pStyle w:val="3"/>
        <w:widowControl/>
        <w:ind w:left="0" w:firstLine="0" w:firstLineChars="0"/>
        <w:rPr>
          <w:rFonts w:hint="default" w:ascii="Calibri" w:hAnsi="Calibri" w:eastAsia="宋体" w:cs="Times New Roman"/>
          <w:kern w:val="2"/>
          <w:sz w:val="28"/>
          <w:szCs w:val="28"/>
        </w:rPr>
      </w:pPr>
      <w:r>
        <w:rPr>
          <w:rFonts w:hint="eastAsia" w:ascii="宋体" w:hAnsi="宋体" w:eastAsia="宋体" w:cs="宋体"/>
          <w:kern w:val="2"/>
          <w:sz w:val="28"/>
          <w:szCs w:val="28"/>
        </w:rPr>
        <w:t>考核人：</w:t>
      </w:r>
      <w:r>
        <w:rPr>
          <w:rFonts w:hint="eastAsia" w:ascii="Calibri" w:hAnsi="Calibri" w:eastAsia="宋体" w:cs="Times New Roman"/>
          <w:kern w:val="2"/>
          <w:sz w:val="28"/>
          <w:szCs w:val="28"/>
          <w:u w:val="single"/>
        </w:rPr>
        <w:t xml:space="preserve">                </w:t>
      </w:r>
      <w:r>
        <w:rPr>
          <w:rFonts w:hint="eastAsia" w:ascii="Calibri" w:hAnsi="Calibri" w:eastAsia="宋体" w:cs="Times New Roman"/>
          <w:kern w:val="2"/>
          <w:sz w:val="28"/>
          <w:szCs w:val="28"/>
        </w:rPr>
        <w:t xml:space="preserve">            </w:t>
      </w:r>
      <w:r>
        <w:rPr>
          <w:rFonts w:hint="eastAsia" w:ascii="宋体" w:hAnsi="宋体" w:eastAsia="宋体" w:cs="宋体"/>
          <w:kern w:val="2"/>
          <w:sz w:val="28"/>
          <w:szCs w:val="28"/>
        </w:rPr>
        <w:t>被考核人：</w:t>
      </w:r>
      <w:r>
        <w:rPr>
          <w:rFonts w:hint="eastAsia" w:ascii="Calibri" w:hAnsi="Calibri" w:eastAsia="宋体" w:cs="Times New Roman"/>
          <w:kern w:val="2"/>
          <w:sz w:val="28"/>
          <w:szCs w:val="28"/>
          <w:u w:val="single"/>
        </w:rPr>
        <w:t xml:space="preserve">               </w:t>
      </w:r>
      <w:r>
        <w:rPr>
          <w:rFonts w:hint="eastAsia" w:ascii="Calibri" w:hAnsi="Calibri" w:eastAsia="宋体" w:cs="Times New Roman"/>
          <w:kern w:val="2"/>
          <w:sz w:val="28"/>
          <w:szCs w:val="28"/>
        </w:rPr>
        <w:t xml:space="preserve"> </w:t>
      </w:r>
    </w:p>
    <w:p w14:paraId="3FBF23D5">
      <w:pPr>
        <w:keepNext w:val="0"/>
        <w:keepLines w:val="0"/>
        <w:widowControl/>
        <w:suppressLineNumbers w:val="0"/>
        <w:jc w:val="left"/>
      </w:pPr>
    </w:p>
    <w:p w14:paraId="68213849"/>
    <w:p w14:paraId="7DDDF18C">
      <w:pPr>
        <w:autoSpaceDN w:val="0"/>
        <w:spacing w:line="300" w:lineRule="auto"/>
        <w:ind w:right="700" w:firstLine="4200" w:firstLineChars="1500"/>
        <w:rPr>
          <w:rFonts w:hint="eastAsia" w:ascii="黑体" w:hAnsi="黑体" w:eastAsia="黑体" w:cs="仿宋"/>
          <w:sz w:val="28"/>
          <w:szCs w:val="28"/>
        </w:rPr>
      </w:pPr>
      <w:r>
        <w:rPr>
          <w:rFonts w:hint="eastAsia" w:ascii="黑体" w:hAnsi="黑体" w:eastAsia="黑体" w:cs="仿宋"/>
          <w:sz w:val="28"/>
          <w:szCs w:val="28"/>
        </w:rPr>
        <w:t xml:space="preserve">               </w:t>
      </w:r>
    </w:p>
    <w:p w14:paraId="2F75875D">
      <w:pPr>
        <w:autoSpaceDN w:val="0"/>
        <w:spacing w:line="300" w:lineRule="auto"/>
        <w:ind w:right="700" w:firstLine="4200" w:firstLineChars="1500"/>
        <w:rPr>
          <w:rFonts w:hint="eastAsia" w:ascii="黑体" w:hAnsi="黑体" w:eastAsia="黑体" w:cs="仿宋"/>
          <w:sz w:val="28"/>
          <w:szCs w:val="28"/>
        </w:rPr>
      </w:pPr>
    </w:p>
    <w:p w14:paraId="571162CA">
      <w:pPr>
        <w:autoSpaceDN w:val="0"/>
        <w:spacing w:line="300" w:lineRule="auto"/>
        <w:ind w:right="700" w:firstLine="4200" w:firstLineChars="1500"/>
        <w:rPr>
          <w:rFonts w:hint="eastAsia" w:ascii="黑体" w:hAnsi="黑体" w:eastAsia="黑体" w:cs="仿宋"/>
          <w:sz w:val="28"/>
          <w:szCs w:val="28"/>
        </w:rPr>
      </w:pPr>
    </w:p>
    <w:p w14:paraId="79179212">
      <w:pPr>
        <w:autoSpaceDN w:val="0"/>
        <w:spacing w:line="300" w:lineRule="auto"/>
        <w:ind w:right="700" w:firstLine="4200" w:firstLineChars="1500"/>
        <w:rPr>
          <w:rFonts w:hint="eastAsia" w:ascii="黑体" w:hAnsi="黑体" w:eastAsia="黑体" w:cs="仿宋"/>
          <w:sz w:val="28"/>
          <w:szCs w:val="28"/>
        </w:rPr>
      </w:pPr>
    </w:p>
    <w:p w14:paraId="5631DE1F">
      <w:pPr>
        <w:autoSpaceDN w:val="0"/>
        <w:spacing w:line="300" w:lineRule="auto"/>
        <w:ind w:right="700" w:firstLine="4200" w:firstLineChars="1500"/>
        <w:rPr>
          <w:rFonts w:hint="eastAsia" w:ascii="黑体" w:hAnsi="黑体" w:eastAsia="黑体" w:cs="仿宋"/>
          <w:sz w:val="28"/>
          <w:szCs w:val="28"/>
        </w:rPr>
      </w:pPr>
    </w:p>
    <w:p w14:paraId="5C0F2C85">
      <w:pPr>
        <w:autoSpaceDN w:val="0"/>
        <w:spacing w:line="300" w:lineRule="auto"/>
        <w:ind w:right="700" w:firstLine="4200" w:firstLineChars="1500"/>
        <w:rPr>
          <w:rFonts w:hint="eastAsia" w:ascii="黑体" w:hAnsi="黑体" w:eastAsia="黑体" w:cs="仿宋"/>
          <w:sz w:val="28"/>
          <w:szCs w:val="28"/>
        </w:rPr>
      </w:pPr>
    </w:p>
    <w:p w14:paraId="44912D26">
      <w:pPr>
        <w:autoSpaceDN w:val="0"/>
        <w:spacing w:line="300" w:lineRule="auto"/>
        <w:ind w:right="700" w:firstLine="4200" w:firstLineChars="1500"/>
        <w:rPr>
          <w:rFonts w:hint="eastAsia" w:ascii="黑体" w:hAnsi="黑体" w:eastAsia="黑体" w:cs="仿宋"/>
          <w:sz w:val="28"/>
          <w:szCs w:val="28"/>
        </w:rPr>
      </w:pPr>
    </w:p>
    <w:p w14:paraId="7671308A">
      <w:pPr>
        <w:autoSpaceDN w:val="0"/>
        <w:spacing w:line="300" w:lineRule="auto"/>
        <w:ind w:right="700" w:firstLine="4200" w:firstLineChars="1500"/>
        <w:rPr>
          <w:rFonts w:hint="eastAsia" w:ascii="黑体" w:hAnsi="黑体" w:eastAsia="黑体" w:cs="仿宋"/>
          <w:sz w:val="28"/>
          <w:szCs w:val="28"/>
        </w:rPr>
      </w:pPr>
    </w:p>
    <w:p w14:paraId="1AF4A315">
      <w:pPr>
        <w:autoSpaceDN w:val="0"/>
        <w:spacing w:line="300" w:lineRule="auto"/>
        <w:ind w:right="700" w:firstLine="4200" w:firstLineChars="1500"/>
        <w:rPr>
          <w:rFonts w:hint="eastAsia" w:ascii="黑体" w:hAnsi="黑体" w:eastAsia="黑体" w:cs="仿宋"/>
          <w:sz w:val="28"/>
          <w:szCs w:val="28"/>
        </w:rPr>
      </w:pPr>
      <w:r>
        <w:rPr>
          <w:rFonts w:hint="eastAsia" w:ascii="黑体" w:hAnsi="黑体" w:eastAsia="黑体" w:cs="仿宋"/>
          <w:sz w:val="28"/>
          <w:szCs w:val="28"/>
        </w:rPr>
        <w:t xml:space="preserve">  合同编号：                </w:t>
      </w:r>
    </w:p>
    <w:p w14:paraId="3621283C">
      <w:pPr>
        <w:autoSpaceDN w:val="0"/>
        <w:spacing w:line="300" w:lineRule="auto"/>
        <w:ind w:firstLine="560"/>
        <w:jc w:val="right"/>
        <w:rPr>
          <w:rFonts w:hint="eastAsia" w:ascii="仿宋" w:hAnsi="仿宋" w:eastAsia="仿宋" w:cs="仿宋"/>
          <w:color w:val="000000"/>
          <w:sz w:val="28"/>
          <w:szCs w:val="28"/>
        </w:rPr>
      </w:pPr>
    </w:p>
    <w:p w14:paraId="311143D7">
      <w:pPr>
        <w:autoSpaceDN w:val="0"/>
        <w:spacing w:line="300" w:lineRule="auto"/>
        <w:ind w:firstLine="560"/>
        <w:rPr>
          <w:rFonts w:hint="eastAsia" w:ascii="仿宋" w:hAnsi="仿宋" w:eastAsia="仿宋" w:cs="仿宋"/>
          <w:color w:val="000000"/>
          <w:sz w:val="28"/>
          <w:szCs w:val="28"/>
        </w:rPr>
      </w:pPr>
    </w:p>
    <w:p w14:paraId="7E6451DD">
      <w:pPr>
        <w:pStyle w:val="3"/>
        <w:ind w:firstLine="640"/>
      </w:pPr>
    </w:p>
    <w:p w14:paraId="69A5856B">
      <w:pPr>
        <w:ind w:firstLine="640"/>
      </w:pPr>
    </w:p>
    <w:p w14:paraId="0DFC36B6">
      <w:pPr>
        <w:pStyle w:val="3"/>
        <w:ind w:firstLine="640"/>
      </w:pPr>
    </w:p>
    <w:p w14:paraId="1FCB999E">
      <w:pPr>
        <w:ind w:firstLine="640"/>
      </w:pPr>
    </w:p>
    <w:p w14:paraId="42CB4D43">
      <w:pPr>
        <w:pStyle w:val="3"/>
        <w:ind w:firstLine="0" w:firstLineChars="0"/>
        <w:jc w:val="center"/>
        <w:rPr>
          <w:rFonts w:hint="eastAsia" w:ascii="黑体" w:hAnsi="黑体" w:eastAsia="黑体"/>
          <w:b/>
          <w:sz w:val="52"/>
          <w:szCs w:val="52"/>
        </w:rPr>
      </w:pPr>
      <w:r>
        <w:rPr>
          <w:rFonts w:hint="eastAsia" w:ascii="黑体" w:hAnsi="黑体" w:eastAsia="黑体"/>
          <w:b/>
          <w:sz w:val="52"/>
          <w:szCs w:val="52"/>
        </w:rPr>
        <w:t>吕四渔港嘉苑消防维保</w:t>
      </w:r>
    </w:p>
    <w:p w14:paraId="4F6EF644">
      <w:pPr>
        <w:pStyle w:val="3"/>
        <w:ind w:firstLine="0" w:firstLineChars="0"/>
        <w:jc w:val="center"/>
        <w:rPr>
          <w:rFonts w:hint="eastAsia" w:ascii="黑体" w:hAnsi="黑体" w:eastAsia="黑体"/>
          <w:b/>
          <w:sz w:val="52"/>
          <w:szCs w:val="52"/>
        </w:rPr>
      </w:pPr>
      <w:r>
        <w:rPr>
          <w:rFonts w:hint="eastAsia" w:ascii="黑体" w:hAnsi="黑体" w:eastAsia="黑体"/>
          <w:b/>
          <w:sz w:val="52"/>
          <w:szCs w:val="52"/>
        </w:rPr>
        <w:t>服务外包项目合同</w:t>
      </w:r>
    </w:p>
    <w:p w14:paraId="6EEA670B">
      <w:pPr>
        <w:pStyle w:val="3"/>
        <w:ind w:firstLine="1044"/>
        <w:jc w:val="center"/>
        <w:rPr>
          <w:rFonts w:hint="eastAsia" w:ascii="黑体" w:hAnsi="黑体" w:eastAsia="黑体"/>
          <w:b/>
          <w:sz w:val="52"/>
          <w:szCs w:val="52"/>
        </w:rPr>
      </w:pPr>
    </w:p>
    <w:p w14:paraId="317FF0C1">
      <w:pPr>
        <w:pStyle w:val="3"/>
        <w:ind w:firstLine="640"/>
        <w:jc w:val="center"/>
      </w:pPr>
    </w:p>
    <w:p w14:paraId="1443FB5A">
      <w:pPr>
        <w:pStyle w:val="3"/>
        <w:ind w:firstLine="640"/>
      </w:pPr>
    </w:p>
    <w:p w14:paraId="0F0E5A01">
      <w:pPr>
        <w:pStyle w:val="3"/>
        <w:ind w:firstLine="640"/>
      </w:pPr>
    </w:p>
    <w:p w14:paraId="349F9595">
      <w:pPr>
        <w:pStyle w:val="3"/>
        <w:ind w:firstLine="640"/>
      </w:pPr>
    </w:p>
    <w:p w14:paraId="693A37F6">
      <w:pPr>
        <w:pStyle w:val="3"/>
        <w:ind w:firstLine="640"/>
      </w:pPr>
    </w:p>
    <w:p w14:paraId="7981D977">
      <w:pPr>
        <w:pStyle w:val="3"/>
        <w:ind w:firstLine="640"/>
      </w:pPr>
    </w:p>
    <w:p w14:paraId="0580A92A">
      <w:pPr>
        <w:pStyle w:val="3"/>
        <w:ind w:firstLine="640"/>
      </w:pPr>
    </w:p>
    <w:p w14:paraId="33E65858">
      <w:pPr>
        <w:pStyle w:val="3"/>
        <w:ind w:firstLine="640"/>
      </w:pPr>
    </w:p>
    <w:p w14:paraId="26D808A1">
      <w:pPr>
        <w:pStyle w:val="3"/>
        <w:spacing w:line="360" w:lineRule="auto"/>
        <w:ind w:firstLine="1920" w:firstLineChars="600"/>
        <w:jc w:val="left"/>
        <w:rPr>
          <w:u w:val="single"/>
        </w:rPr>
      </w:pPr>
      <w:r>
        <w:rPr>
          <w:rFonts w:hint="eastAsia"/>
        </w:rPr>
        <w:t>采购方：</w:t>
      </w:r>
      <w:r>
        <w:rPr>
          <w:rFonts w:hint="eastAsia" w:ascii="仿宋_GB2312" w:hAnsi="仿宋_GB2312" w:cs="仿宋_GB2312"/>
          <w:szCs w:val="32"/>
        </w:rPr>
        <w:t>启东港城物业有限公司</w:t>
      </w:r>
    </w:p>
    <w:p w14:paraId="3C247D29">
      <w:pPr>
        <w:pStyle w:val="3"/>
        <w:spacing w:line="360" w:lineRule="auto"/>
        <w:ind w:firstLine="1920" w:firstLineChars="600"/>
        <w:jc w:val="left"/>
      </w:pPr>
      <w:r>
        <w:rPr>
          <w:rFonts w:hint="eastAsia"/>
        </w:rPr>
        <w:t xml:space="preserve">服务方： </w:t>
      </w:r>
    </w:p>
    <w:p w14:paraId="663C6F73">
      <w:pPr>
        <w:pStyle w:val="3"/>
        <w:spacing w:line="360" w:lineRule="auto"/>
        <w:ind w:firstLine="1920" w:firstLineChars="600"/>
        <w:jc w:val="left"/>
      </w:pPr>
      <w:r>
        <w:rPr>
          <w:rFonts w:hint="eastAsia"/>
        </w:rPr>
        <w:t>签订日期：   年  月   日</w:t>
      </w:r>
    </w:p>
    <w:p w14:paraId="23F4A046">
      <w:pPr>
        <w:pStyle w:val="3"/>
        <w:spacing w:line="360" w:lineRule="auto"/>
        <w:ind w:firstLine="0" w:firstLineChars="0"/>
        <w:jc w:val="left"/>
        <w:rPr>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docGrid w:type="lines" w:linePitch="435" w:charSpace="0"/>
        </w:sectPr>
      </w:pPr>
    </w:p>
    <w:p w14:paraId="7AB56E20">
      <w:pPr>
        <w:spacing w:line="240" w:lineRule="auto"/>
        <w:ind w:firstLine="480"/>
        <w:rPr>
          <w:sz w:val="24"/>
          <w:szCs w:val="24"/>
        </w:rPr>
      </w:pPr>
      <w:r>
        <w:rPr>
          <w:rFonts w:hint="eastAsia"/>
          <w:sz w:val="24"/>
          <w:szCs w:val="24"/>
        </w:rPr>
        <w:t>甲方：启东港城物业有限公司</w:t>
      </w:r>
    </w:p>
    <w:p w14:paraId="1D4EB385">
      <w:pPr>
        <w:spacing w:line="240" w:lineRule="auto"/>
        <w:ind w:firstLine="480"/>
        <w:rPr>
          <w:sz w:val="24"/>
          <w:szCs w:val="24"/>
        </w:rPr>
      </w:pPr>
      <w:r>
        <w:rPr>
          <w:rFonts w:hint="eastAsia"/>
          <w:sz w:val="24"/>
          <w:szCs w:val="24"/>
        </w:rPr>
        <w:t>乙方：</w:t>
      </w:r>
    </w:p>
    <w:p w14:paraId="6F49AC63">
      <w:pPr>
        <w:widowControl/>
        <w:kinsoku w:val="0"/>
        <w:autoSpaceDE w:val="0"/>
        <w:autoSpaceDN w:val="0"/>
        <w:adjustRightInd w:val="0"/>
        <w:snapToGrid w:val="0"/>
        <w:spacing w:line="240" w:lineRule="auto"/>
        <w:ind w:firstLine="480"/>
        <w:textAlignment w:val="baseline"/>
        <w:rPr>
          <w:b/>
          <w:bCs/>
          <w:sz w:val="24"/>
          <w:szCs w:val="24"/>
        </w:rPr>
      </w:pPr>
      <w:r>
        <w:rPr>
          <w:rFonts w:hint="eastAsia"/>
          <w:sz w:val="24"/>
          <w:szCs w:val="24"/>
        </w:rPr>
        <w:t>根据《中华人民共和国民法典》、《中华人民共和国消防法》和《江苏省消防条例》等相关法律法规规定，经甲、乙双方协商一致，就甲方相关建筑消防设施设备维护保养达成如下协议：</w:t>
      </w:r>
    </w:p>
    <w:p w14:paraId="78673F35">
      <w:pPr>
        <w:widowControl/>
        <w:kinsoku w:val="0"/>
        <w:autoSpaceDE w:val="0"/>
        <w:autoSpaceDN w:val="0"/>
        <w:adjustRightInd w:val="0"/>
        <w:snapToGrid w:val="0"/>
        <w:spacing w:line="240" w:lineRule="auto"/>
        <w:ind w:firstLine="480"/>
        <w:textAlignment w:val="baseline"/>
        <w:rPr>
          <w:b/>
          <w:bCs/>
          <w:sz w:val="24"/>
          <w:szCs w:val="24"/>
        </w:rPr>
      </w:pPr>
      <w:r>
        <w:rPr>
          <w:rFonts w:hint="eastAsia"/>
          <w:b/>
          <w:bCs/>
          <w:sz w:val="24"/>
          <w:szCs w:val="24"/>
        </w:rPr>
        <w:t>一、项目基本情况</w:t>
      </w:r>
    </w:p>
    <w:p w14:paraId="2BF0CE2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项目名称：渔港嘉苑小区消防维保服务外包项目</w:t>
      </w:r>
    </w:p>
    <w:p w14:paraId="5021E91D">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维保范围：吕四渔港嘉苑小区内所有建筑及公共区域的火灾自动报警及联动系统、火灾疏散指示系统、消火栓、自动喷水灭火系统、防火分隔阻火系统、机械防排烟系统等消防设施设备进行维护保养。</w:t>
      </w:r>
    </w:p>
    <w:p w14:paraId="3FF8DECB">
      <w:pPr>
        <w:pStyle w:val="10"/>
        <w:spacing w:line="240" w:lineRule="auto"/>
        <w:rPr>
          <w:rFonts w:ascii="Times New Roman" w:hAnsi="Times New Roman"/>
        </w:rPr>
      </w:pPr>
      <w:r>
        <w:rPr>
          <w:rFonts w:hint="eastAsia" w:ascii="Times New Roman" w:hAnsi="Times New Roman"/>
        </w:rPr>
        <w:t>维保期限：壹年，自  年  月  日至  年   月  日。</w:t>
      </w:r>
    </w:p>
    <w:p w14:paraId="4987E2BE">
      <w:pPr>
        <w:pStyle w:val="10"/>
        <w:spacing w:line="240" w:lineRule="auto"/>
        <w:rPr>
          <w:rFonts w:ascii="Times New Roman" w:hAnsi="Times New Roman"/>
          <w:b/>
          <w:bCs/>
        </w:rPr>
      </w:pPr>
      <w:r>
        <w:rPr>
          <w:rFonts w:hint="eastAsia" w:ascii="Times New Roman" w:hAnsi="Times New Roman"/>
          <w:b/>
          <w:bCs/>
        </w:rPr>
        <w:t>二、维保服务内容</w:t>
      </w:r>
    </w:p>
    <w:p w14:paraId="7D127A6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乙方根据国家消防相关法律法规以及GB25201-2010《建筑消防设施的管理维护》等相关国家、行业标准规定提供以下消防维保服务：</w:t>
      </w:r>
    </w:p>
    <w:p w14:paraId="48EF748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1、维保内容</w:t>
      </w:r>
    </w:p>
    <w:p w14:paraId="25570DA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（1）火灾自动报警及联动系统</w:t>
      </w:r>
    </w:p>
    <w:p w14:paraId="17B4987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探测器：每月对探测器进行模拟火灾响应试验和故障报警试验。每月按总量的10%完成抽检。六个月完成一次全样检测。核对探测器安装位置和联动关系的准确性。对日常发生误报或故障的探测器，维保单位应在12小时内提供维修服务。</w:t>
      </w:r>
    </w:p>
    <w:p w14:paraId="064AC9C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手动报警按钮：每月对手动报警按钮进行模拟火灾响应试验和故障报警试验。每月按总量的10%完成抽检，每年完成二次全样检测。</w:t>
      </w:r>
    </w:p>
    <w:p w14:paraId="7E2CA7D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火灾报警控制屏：进行故障、报警、消音、复位、火灾记忆、备用电池等功能测试，每月进行一次检测。</w:t>
      </w:r>
    </w:p>
    <w:p w14:paraId="1230ED2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线路维护：每半年对管线、接线箱（盒）等进行一次测试和检查维护，以保线路正常，运行畅通。</w:t>
      </w:r>
    </w:p>
    <w:p w14:paraId="7A06D49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消防系统联动测试：每月对风机、防火阀、非消防电源切除等的联动设备进行抽样测试，确定设备的动作信号和回答信号正常。测试、检测记录建档留存。</w:t>
      </w:r>
    </w:p>
    <w:p w14:paraId="7316CCD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（2）自动喷淋灭火系统</w:t>
      </w:r>
    </w:p>
    <w:p w14:paraId="4CBD5D99">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水流指示器：用末端放水装置进行放水试验，检查水流指示器是否正常，每月按总量的30%测试一次。</w:t>
      </w:r>
    </w:p>
    <w:p w14:paraId="17BC9C6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湿式报警阀：打开试警铃阀，检测压力开关动作是否正常，其电气信号是否正确，打开排水阀检查主阀是否正常。每月按总量的100%测试一遍。</w:t>
      </w:r>
    </w:p>
    <w:p w14:paraId="39C93C37">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水泵：启动水泵，观察水泵运行是否正常，系统失压时水泵能否正常启动。每月测试一次。</w:t>
      </w:r>
    </w:p>
    <w:p w14:paraId="7817DC2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联动控制：通过消防控制柜启、停水泵，检查反馈信号是否正确。每月测试一次，同时试验主备泵的切换功能。</w:t>
      </w:r>
    </w:p>
    <w:p w14:paraId="46668E27">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管网维护：每月检查系统配置情况，及时排除锈蚀、滴漏等现象。</w:t>
      </w:r>
    </w:p>
    <w:p w14:paraId="676845E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阀门：每月检查阀门的开关状态；每月检查开关性能，及时排除泄漏等情况。</w:t>
      </w:r>
    </w:p>
    <w:p w14:paraId="264ECA0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水泵结合器：每月检查水泵结合器的外观情况，及时排除锈蚀、滴漏等现象。</w:t>
      </w:r>
    </w:p>
    <w:p w14:paraId="37A8FB82">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水泵Y型过滤器：每半年检查其阻塞情况，如有需要及时清理。</w:t>
      </w:r>
    </w:p>
    <w:p w14:paraId="68C56DF6">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（3）消火栓灭火系统</w:t>
      </w:r>
    </w:p>
    <w:p w14:paraId="791857FF">
      <w:pPr>
        <w:spacing w:line="240" w:lineRule="auto"/>
        <w:ind w:firstLine="480"/>
        <w:rPr>
          <w:sz w:val="24"/>
          <w:szCs w:val="24"/>
        </w:rPr>
      </w:pPr>
      <w:r>
        <w:rPr>
          <w:rFonts w:hint="eastAsia"/>
          <w:sz w:val="24"/>
          <w:szCs w:val="24"/>
        </w:rPr>
        <w:t>室外消火栓：对消防水源、取水设施、水处理设施、给水设备、给水管网和室外消火栓等设施进行常规测试和维护。每月测试室外消火栓，检查水压、水量，控制阀门是否开启。</w:t>
      </w:r>
    </w:p>
    <w:p w14:paraId="35F4C57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室内消火栓：进行常规检查，测试最不利点水压，检查管网压力，并进行放水试验。每月按总量的10%抽测。</w:t>
      </w:r>
    </w:p>
    <w:p w14:paraId="0A48AC4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联动控制：通过消防控制室启、停水泵，检查反馈信号是否正确。每月一次。</w:t>
      </w:r>
    </w:p>
    <w:p w14:paraId="21058977">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管网维护：每月检查系统管网情况，及时排除锈蚀，滴漏等现象。</w:t>
      </w:r>
    </w:p>
    <w:p w14:paraId="6C776F1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阀门：每月检查阀门的开关状态；每月检查开关性能，及时排除泄漏等情况。</w:t>
      </w:r>
    </w:p>
    <w:p w14:paraId="3CEEF0B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系统水池：每月检查系统水池的水位情况，每半年检查系统水池的完好情况。</w:t>
      </w:r>
    </w:p>
    <w:p w14:paraId="3596AC39">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水泵结合器：每月检查水泵结合器的外观情况，及时排除锈蚀、滴漏等现象。</w:t>
      </w:r>
    </w:p>
    <w:p w14:paraId="7059E291">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水泵Y型过滤器：每半年检查其阻塞情况，如有阻塞及时清理。</w:t>
      </w:r>
    </w:p>
    <w:p w14:paraId="4355C90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注：室内消火栓压力测试主要为测试管网静态压力，室内消火栓在测试时，在测试仪器和消火栓接口处会有小部分水流出，所以主要测试允许测试的区域。动态压力在最不利点进行测试。消火栓箱内水龙带、水喉等物如缺失或损坏，则随时添加或更换。</w:t>
      </w:r>
    </w:p>
    <w:p w14:paraId="4D0E61EB">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（4）防排烟系统</w:t>
      </w:r>
    </w:p>
    <w:p w14:paraId="3BCF53A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每月检查送风、排烟机房工作环境及送风机、排烟机、电源控制柜、送风阀、排烟阀等是否处于正常工作状态。发现异常及时排除。</w:t>
      </w:r>
    </w:p>
    <w:p w14:paraId="1BCA15D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（5）气体灭火系统</w:t>
      </w:r>
    </w:p>
    <w:p w14:paraId="32B5054B">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检查保养气体控制屏,保证正常运行。</w:t>
      </w:r>
    </w:p>
    <w:p w14:paraId="6598D17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检测气瓶的压力是否达到规范要求,有无泄漏现象。</w:t>
      </w:r>
    </w:p>
    <w:p w14:paraId="32A84CB9">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检查试验手动和自动放气装置是否正常。</w:t>
      </w:r>
    </w:p>
    <w:p w14:paraId="7D94192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模拟自动报警系统中的烟、温感探测器同时动作, 检查气瓶的电磁阀是否动作, 控制屏是否有放气信号，警铃、蜂鸣器是否动作。</w:t>
      </w:r>
    </w:p>
    <w:p w14:paraId="359656C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每月检测控制屏的功能情况、气瓶压力是否正常。</w:t>
      </w:r>
    </w:p>
    <w:p w14:paraId="638C915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每季度检查试验手动和自动放气装置。</w:t>
      </w:r>
    </w:p>
    <w:p w14:paraId="22B1CB5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每季度模拟进行烟、温感探测器动作，是否有放气信号，警铃、蜂鸣器是否动作灵敏。</w:t>
      </w:r>
    </w:p>
    <w:p w14:paraId="19D3B78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（6）防火分隔系统</w:t>
      </w:r>
    </w:p>
    <w:p w14:paraId="6A34A2D6">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每月检查防火卷帘、防火门的外观。</w:t>
      </w:r>
    </w:p>
    <w:p w14:paraId="0057E20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每月手动和联动测试防火卷帘、防火门的启闭性能。</w:t>
      </w:r>
    </w:p>
    <w:p w14:paraId="468805A8">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每月检查防火卷帘、防火门前通道的畅通性。</w:t>
      </w:r>
    </w:p>
    <w:p w14:paraId="6B4DDE50">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每月检查灭火器是否有效。</w:t>
      </w:r>
    </w:p>
    <w:p w14:paraId="25569AF3">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（7）火灾应急照明和疏散指示系统</w:t>
      </w:r>
    </w:p>
    <w:p w14:paraId="068327B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日常对应急照明灯的自检测试与清洁维护。</w:t>
      </w:r>
    </w:p>
    <w:p w14:paraId="70980766">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日常对疏散指示标志的自检测试与清洁维护。</w:t>
      </w:r>
    </w:p>
    <w:p w14:paraId="1360C56D">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（8）消防通讯及消防广播系统</w:t>
      </w:r>
    </w:p>
    <w:p w14:paraId="0282935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消防控制室进行选区广播，进行扩音机控制功能试验。每月测试一次。</w:t>
      </w:r>
    </w:p>
    <w:p w14:paraId="665AE836">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公用扬声器运行切换试验。每月测试一次。</w:t>
      </w:r>
    </w:p>
    <w:p w14:paraId="488B52A2">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消防控制室进行消防紧急电话通话试验，每月测试一次。</w:t>
      </w:r>
    </w:p>
    <w:p w14:paraId="23EDFAB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线路维护：每半年对消防广播线路进行测试，每年5月和10月对消防电话进行测试，检查线路敷设情况，确保系统正常运行。</w:t>
      </w:r>
    </w:p>
    <w:p w14:paraId="7BB87E4B">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2、维保要求</w:t>
      </w:r>
    </w:p>
    <w:p w14:paraId="74EBEB63">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(1)满足国家消防相关法律法规以及GB25201-2010《建筑消防设施的管理维护》等相关国家、行业标准规定。</w:t>
      </w:r>
    </w:p>
    <w:p w14:paraId="36035072">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(2)负责将目前消防各系统存在的问题进行详细的排查及整理汇总、对排查出的问题及时联系原消防施工单位进行维修、并对维修情况进行验收</w:t>
      </w:r>
      <w:r>
        <w:rPr>
          <w:rFonts w:hint="eastAsia"/>
          <w:sz w:val="24"/>
          <w:szCs w:val="24"/>
          <w:lang w:eastAsia="zh-CN"/>
        </w:rPr>
        <w:t>。</w:t>
      </w:r>
    </w:p>
    <w:p w14:paraId="6442E451">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(3)及时提交详细的月检、季检及年度试验报告，以方便甲方备案。</w:t>
      </w:r>
    </w:p>
    <w:p w14:paraId="66D8D453">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(4)设备、设施发生故障，乙方接收到故障信息或接到甲方通知2小时内到达现场，6小时内排除故障，保证系统正常运行。若因重大故障或缺乏配件无法在6小时内修复，乙方应立即采取有效的临时应急措施确保安全，并在12小时内将故障情况、所需配件及预计修复时间及时向甲方书面汇报和消防大队备案，并采取有效的应急措施，防止出现安全事故。</w:t>
      </w:r>
    </w:p>
    <w:p w14:paraId="062AC4E7">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(5)维保期限满前一个月内，由经双方认可的具有相应资质的第三方对消防系统进行年度检测，检测标准符合国家及地方规范，检测费用由乙方承担；检测不合格的，乙方于接到甲方书面通知之日起【10】日内完成整改并复检，复检费用由乙方承担；复检仍不合格的，甲方有权扣除全部履约保证金，并追究乙方违约责任。</w:t>
      </w:r>
    </w:p>
    <w:p w14:paraId="2BEB2A3F">
      <w:pPr>
        <w:widowControl/>
        <w:kinsoku w:val="0"/>
        <w:autoSpaceDE w:val="0"/>
        <w:autoSpaceDN w:val="0"/>
        <w:adjustRightInd w:val="0"/>
        <w:snapToGrid w:val="0"/>
        <w:spacing w:line="240" w:lineRule="auto"/>
        <w:ind w:firstLine="480" w:firstLineChars="0"/>
        <w:textAlignment w:val="baseline"/>
        <w:rPr>
          <w:sz w:val="24"/>
          <w:szCs w:val="24"/>
        </w:rPr>
      </w:pPr>
      <w:r>
        <w:rPr>
          <w:rFonts w:hint="eastAsia"/>
          <w:sz w:val="24"/>
          <w:szCs w:val="24"/>
        </w:rPr>
        <w:t>(6)乙方有一套完整、有效的质保体系，同时在维护保养过程中派技术人员现场监督维护保养工作人员，严格按照国家有关规范进行维保，全程做好安全防护，有效保证维保质量。</w:t>
      </w:r>
    </w:p>
    <w:p w14:paraId="23453E01">
      <w:pPr>
        <w:widowControl/>
        <w:kinsoku w:val="0"/>
        <w:autoSpaceDE w:val="0"/>
        <w:autoSpaceDN w:val="0"/>
        <w:adjustRightInd w:val="0"/>
        <w:snapToGrid w:val="0"/>
        <w:spacing w:line="240" w:lineRule="auto"/>
        <w:ind w:firstLine="480"/>
        <w:textAlignment w:val="baseline"/>
        <w:rPr>
          <w:b/>
          <w:bCs/>
          <w:sz w:val="24"/>
          <w:szCs w:val="24"/>
        </w:rPr>
      </w:pPr>
      <w:r>
        <w:rPr>
          <w:rFonts w:hint="eastAsia"/>
          <w:b/>
          <w:bCs/>
          <w:sz w:val="24"/>
          <w:szCs w:val="24"/>
        </w:rPr>
        <w:t>三、合同总价及付款方式</w:t>
      </w:r>
    </w:p>
    <w:p w14:paraId="326869BB">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1、合同总价：人民币   元（大写：   ），含税含完成本项目所需的一切费用（维保材料主材除外），除非另行约定，甲方无需再支付其他任何费用。</w:t>
      </w:r>
    </w:p>
    <w:p w14:paraId="6AACFBB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付款方式：维保期满系统运行正常无任何服务质量问题，乙方向甲方提交合格的第三方消防设施设备检测报告及相应金额的增值税专用发票后一次性付款（根据考核结果扣款后），付款申请材料符合甲方集团公司财务管理制度。</w:t>
      </w:r>
    </w:p>
    <w:p w14:paraId="09412141">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3、甲方按季度组织对乙方的服务工作进行百分制考核（相关考核细则参照合同附件一），季度考核分数低于90分，每差一分扣减维保费用的1%，季度考核低于80分者，由甲方出具整改通知书并进行整改监督，乙方需在【10】日内完成整改；整改后仍不合格的，甲方有权根据考核结果扣减相应服务费后提前解除合同。</w:t>
      </w:r>
    </w:p>
    <w:p w14:paraId="22A56D91">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4、乙方承担约定范围内消防系统所有设备设施的维保，设备设施维保工作涉及费用说明：日常普通维保使用辅材及器械、人工由乙方负责，主材甲方负责（参考乙方提交备品备件价格清单，单次单件主材价格控制在2000元以下，如甲方对乙方提交的故障所需主材费用清单有异议的，可自行采购）；如发生</w:t>
      </w:r>
      <w:r>
        <w:rPr>
          <w:rFonts w:hint="eastAsia"/>
          <w:sz w:val="24"/>
          <w:szCs w:val="24"/>
          <w:lang w:val="en-US" w:eastAsia="zh-CN"/>
        </w:rPr>
        <w:t>维修</w:t>
      </w:r>
      <w:r>
        <w:rPr>
          <w:rFonts w:hint="eastAsia"/>
          <w:sz w:val="24"/>
          <w:szCs w:val="24"/>
        </w:rPr>
        <w:t>，乙方必须排查原因及损坏程度，并拟定可行修复方案和预估维修费用书面提交甲方，经甲方审核后再予以确定实施方案并可以委托乙方维保；乙方维保结束后，应向甲方提交维修报告及主材费用支付申请，待甲方验收合格并确认各系统运行正常后，甲方在30个工作日内支付该次维修所发生的主材费用。</w:t>
      </w:r>
    </w:p>
    <w:p w14:paraId="3F691AEF">
      <w:pPr>
        <w:widowControl/>
        <w:kinsoku w:val="0"/>
        <w:autoSpaceDE w:val="0"/>
        <w:autoSpaceDN w:val="0"/>
        <w:adjustRightInd w:val="0"/>
        <w:snapToGrid w:val="0"/>
        <w:spacing w:line="240" w:lineRule="auto"/>
        <w:ind w:firstLine="480"/>
        <w:textAlignment w:val="baseline"/>
        <w:rPr>
          <w:b/>
          <w:bCs/>
          <w:sz w:val="24"/>
          <w:szCs w:val="24"/>
        </w:rPr>
      </w:pPr>
      <w:r>
        <w:rPr>
          <w:rFonts w:hint="eastAsia"/>
          <w:b/>
          <w:bCs/>
          <w:sz w:val="24"/>
          <w:szCs w:val="24"/>
        </w:rPr>
        <w:t>四、履约保证金</w:t>
      </w:r>
    </w:p>
    <w:p w14:paraId="37DD3AA9">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合同总价的10%，履约保证金由乙方于合同签订后5个工作日内，以银行转账、汇票或甲方认可的等额银行履约保函形式，提交至甲方指定账户。</w:t>
      </w:r>
    </w:p>
    <w:p w14:paraId="51C37A50">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乙方提交合格的第三方年度检测报告，双方完成维保资料、系统交接验收后，甲方在15个工作日内，将剩余履约保证金无息退还乙方。</w:t>
      </w:r>
    </w:p>
    <w:p w14:paraId="7B4928A0">
      <w:pPr>
        <w:widowControl/>
        <w:numPr>
          <w:ilvl w:val="0"/>
          <w:numId w:val="1"/>
        </w:numPr>
        <w:kinsoku w:val="0"/>
        <w:autoSpaceDE w:val="0"/>
        <w:autoSpaceDN w:val="0"/>
        <w:adjustRightInd w:val="0"/>
        <w:snapToGrid w:val="0"/>
        <w:spacing w:line="240" w:lineRule="auto"/>
        <w:ind w:firstLine="480"/>
        <w:textAlignment w:val="baseline"/>
        <w:rPr>
          <w:b/>
          <w:bCs/>
          <w:sz w:val="24"/>
          <w:szCs w:val="24"/>
        </w:rPr>
      </w:pPr>
      <w:r>
        <w:rPr>
          <w:rFonts w:hint="eastAsia"/>
          <w:b/>
          <w:bCs/>
          <w:sz w:val="24"/>
          <w:szCs w:val="24"/>
        </w:rPr>
        <w:t>双方的权利和义务</w:t>
      </w:r>
    </w:p>
    <w:p w14:paraId="40A88CE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1、甲方的权利和义务</w:t>
      </w:r>
    </w:p>
    <w:p w14:paraId="1D31EFF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（1）乙方维保时，甲方应给予配合并提供便利，同时乙方应服从甲方的协调管理；</w:t>
      </w:r>
    </w:p>
    <w:p w14:paraId="1FCF376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（2）甲方有权随时检验乙方维保服务质量及台账记录，每季度按双方约定的考核标准考核评分，并按考核结果支付相应服务费用。</w:t>
      </w:r>
    </w:p>
    <w:p w14:paraId="25C6DB6E">
      <w:pPr>
        <w:widowControl/>
        <w:kinsoku w:val="0"/>
        <w:autoSpaceDE w:val="0"/>
        <w:autoSpaceDN w:val="0"/>
        <w:adjustRightInd w:val="0"/>
        <w:snapToGrid w:val="0"/>
        <w:spacing w:line="240" w:lineRule="auto"/>
        <w:ind w:left="315" w:leftChars="150" w:firstLine="0" w:firstLineChars="0"/>
        <w:textAlignment w:val="baseline"/>
        <w:rPr>
          <w:sz w:val="24"/>
          <w:szCs w:val="24"/>
        </w:rPr>
      </w:pPr>
      <w:r>
        <w:rPr>
          <w:rFonts w:hint="eastAsia"/>
          <w:sz w:val="24"/>
          <w:szCs w:val="24"/>
        </w:rPr>
        <w:t>（3）如乙方委派的服务人员不符合资质、不能胜任相应工作的，甲方有权要求乙方更换人员。</w:t>
      </w:r>
    </w:p>
    <w:p w14:paraId="6B8D93D4">
      <w:pPr>
        <w:widowControl/>
        <w:kinsoku w:val="0"/>
        <w:autoSpaceDE w:val="0"/>
        <w:autoSpaceDN w:val="0"/>
        <w:adjustRightInd w:val="0"/>
        <w:snapToGrid w:val="0"/>
        <w:spacing w:line="240" w:lineRule="auto"/>
        <w:ind w:left="315" w:leftChars="150" w:firstLine="0" w:firstLineChars="0"/>
        <w:textAlignment w:val="baseline"/>
        <w:rPr>
          <w:sz w:val="24"/>
          <w:szCs w:val="24"/>
        </w:rPr>
      </w:pPr>
      <w:r>
        <w:rPr>
          <w:rFonts w:hint="eastAsia"/>
          <w:sz w:val="24"/>
          <w:szCs w:val="24"/>
        </w:rPr>
        <w:t>（5）甲方向乙方提供本项目消防系统竣工图纸、历史维保记录、设备技术资料等维保必备资料。</w:t>
      </w:r>
    </w:p>
    <w:p w14:paraId="316D204E">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2、乙方的权利和义务</w:t>
      </w:r>
    </w:p>
    <w:p w14:paraId="427D269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（1）乙方应按照本合同、国家消防规范、招标文件约定的事项配备符合资质的维保人员按照相关标准及服务范围提供相应消防设施设备的维保服务。</w:t>
      </w:r>
    </w:p>
    <w:p w14:paraId="563DD83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在巡查、巡检中发现建筑消防设施存在问题、故障，或接到甲方通知要求维修的，能够当场修复的应当立即修复解决，没有条件立即修复解决的，应当在24小时内组织维修。需更换零部件的，应向甲方提出书面申请（微信、电子邮件、纸质材料等方式），申请中包含更换原因、具体型号参数、价格(根据合同附件备品备件价格清单)等信息，甲方同意后进行更换，如甲方对乙方上报的零部件价格有异议的，可自行采购，由乙方负责更换。</w:t>
      </w:r>
    </w:p>
    <w:p w14:paraId="1D9D087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（3）消防设施维修设计甲方某些隐蔽工程时，应尽量保护原设施，若不可避免要对设施进行改动，必须取得甲方同意后方可实施。</w:t>
      </w:r>
    </w:p>
    <w:p w14:paraId="2C5A2CBF">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（4）对甲方消防值班或管理人员进行技术指导，配合甲方完成各承租商户消防调试、验收及维保及消防演练工作。</w:t>
      </w:r>
    </w:p>
    <w:p w14:paraId="1A7376B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（5）服务期间，乙方人员必须遵守相关安全文明施工要求，若因不规范施工造成的一切损失由乙方承担。</w:t>
      </w:r>
    </w:p>
    <w:p w14:paraId="491084A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（6）项目人员更换需以书面形式征得甲方同意，且各项资质要求不得低于投标文件中的拟派人员。</w:t>
      </w:r>
    </w:p>
    <w:p w14:paraId="0DCDAF3B">
      <w:pPr>
        <w:widowControl/>
        <w:kinsoku w:val="0"/>
        <w:autoSpaceDE w:val="0"/>
        <w:autoSpaceDN w:val="0"/>
        <w:adjustRightInd w:val="0"/>
        <w:snapToGrid w:val="0"/>
        <w:spacing w:line="240" w:lineRule="auto"/>
        <w:ind w:firstLine="480"/>
        <w:textAlignment w:val="baseline"/>
        <w:rPr>
          <w:b/>
          <w:bCs/>
          <w:sz w:val="24"/>
          <w:szCs w:val="24"/>
        </w:rPr>
      </w:pPr>
      <w:r>
        <w:rPr>
          <w:rFonts w:hint="eastAsia"/>
          <w:b/>
          <w:bCs/>
          <w:sz w:val="24"/>
          <w:szCs w:val="24"/>
        </w:rPr>
        <w:t>六、违约责任</w:t>
      </w:r>
    </w:p>
    <w:p w14:paraId="26C819CA">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1、乙方不按规定履行职责、义务造成甲方损失的，应当承担赔偿责任。</w:t>
      </w:r>
    </w:p>
    <w:p w14:paraId="65922C6D">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除不可抗力外，乙方在接到甲方维修通知后应当在2小时内进入现场，每逾期1小时（不足一小时的按1小时计算）到达支付违约金200元，在确认维修时间后，乙方每逾期1天（不足一天的按一天计算）完成维修任务支付违约金500元，违约金从服务费中扣除。本项违约金累计总额不超过合同总价的20%。</w:t>
      </w:r>
    </w:p>
    <w:p w14:paraId="33BF4DD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3、维修所需材料必须符合国家相关质量标准，甲方发现乙方所用材料不符合质量要求或未经甲方许可使用规格有差异的零部件，甲方有权要求乙方退货并处违约金200元/次，由此造成的其他一切损失均由乙方承担。</w:t>
      </w:r>
    </w:p>
    <w:p w14:paraId="37990FA9">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4、在维保合同期内因乙方维护保养工作存在缺陷、疏忽或未按合同约定履行维保义务，导致消防系统在火灾或其他事故中未能正常发挥作用，由此给甲方、第三方造成的一切损失（包括但不限于直接经济损失、赔偿金、罚款、律师费、诉讼费等），均由乙方承担全部赔偿责任。</w:t>
      </w:r>
    </w:p>
    <w:p w14:paraId="22EA6D2B">
      <w:pPr>
        <w:widowControl/>
        <w:kinsoku w:val="0"/>
        <w:autoSpaceDE w:val="0"/>
        <w:autoSpaceDN w:val="0"/>
        <w:adjustRightInd w:val="0"/>
        <w:snapToGrid w:val="0"/>
        <w:spacing w:line="240" w:lineRule="auto"/>
        <w:ind w:firstLine="480"/>
        <w:textAlignment w:val="baseline"/>
        <w:rPr>
          <w:rFonts w:hint="eastAsia"/>
          <w:b/>
          <w:bCs/>
          <w:sz w:val="24"/>
          <w:szCs w:val="24"/>
        </w:rPr>
      </w:pPr>
      <w:r>
        <w:rPr>
          <w:rFonts w:hint="eastAsia"/>
          <w:b/>
          <w:bCs/>
          <w:sz w:val="24"/>
          <w:szCs w:val="24"/>
        </w:rPr>
        <w:t>七、 免责情形</w:t>
      </w:r>
    </w:p>
    <w:p w14:paraId="4716DCF5">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因地震、洪水、台风等不可抗力，或甲方擅自改动消防设施、第三方故意破坏、违规操作导致的系统故障、安全事故、损失，乙方不承担违约责任，但应及时通知甲方，并采取合理减损措施。</w:t>
      </w:r>
    </w:p>
    <w:p w14:paraId="6ACF33A0">
      <w:pPr>
        <w:widowControl/>
        <w:kinsoku w:val="0"/>
        <w:autoSpaceDE w:val="0"/>
        <w:autoSpaceDN w:val="0"/>
        <w:adjustRightInd w:val="0"/>
        <w:snapToGrid w:val="0"/>
        <w:spacing w:line="240" w:lineRule="auto"/>
        <w:ind w:left="0" w:leftChars="0" w:firstLine="480" w:firstLineChars="0"/>
        <w:textAlignment w:val="baseline"/>
        <w:rPr>
          <w:rFonts w:hint="eastAsia"/>
          <w:b/>
          <w:bCs/>
          <w:sz w:val="24"/>
          <w:szCs w:val="24"/>
        </w:rPr>
      </w:pPr>
      <w:r>
        <w:rPr>
          <w:rFonts w:hint="eastAsia"/>
          <w:b/>
          <w:bCs/>
          <w:sz w:val="24"/>
          <w:szCs w:val="24"/>
          <w:lang w:val="en-US" w:eastAsia="zh-CN"/>
        </w:rPr>
        <w:t>八</w:t>
      </w:r>
      <w:r>
        <w:rPr>
          <w:rFonts w:hint="eastAsia"/>
          <w:b/>
          <w:bCs/>
          <w:sz w:val="24"/>
          <w:szCs w:val="24"/>
        </w:rPr>
        <w:t>、其他</w:t>
      </w:r>
    </w:p>
    <w:p w14:paraId="29FC61DC">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1、若在履行本合同过程中出现争议，双方协商解决，协商不成的，双方均可向甲方所在地的人民法院提起诉讼。</w:t>
      </w:r>
    </w:p>
    <w:p w14:paraId="5242FB94">
      <w:pPr>
        <w:widowControl/>
        <w:kinsoku w:val="0"/>
        <w:autoSpaceDE w:val="0"/>
        <w:autoSpaceDN w:val="0"/>
        <w:adjustRightInd w:val="0"/>
        <w:snapToGrid w:val="0"/>
        <w:spacing w:line="240" w:lineRule="auto"/>
        <w:ind w:firstLine="480"/>
        <w:textAlignment w:val="baseline"/>
        <w:rPr>
          <w:sz w:val="24"/>
          <w:szCs w:val="24"/>
        </w:rPr>
      </w:pPr>
      <w:r>
        <w:rPr>
          <w:rFonts w:hint="eastAsia"/>
          <w:sz w:val="24"/>
          <w:szCs w:val="24"/>
        </w:rPr>
        <w:t>2、本合同一式陆份，甲乙双方各执叁份，经双方签字或盖章后生效。</w:t>
      </w:r>
    </w:p>
    <w:p w14:paraId="6EBA419E">
      <w:pPr>
        <w:widowControl/>
        <w:kinsoku w:val="0"/>
        <w:autoSpaceDE w:val="0"/>
        <w:autoSpaceDN w:val="0"/>
        <w:adjustRightInd w:val="0"/>
        <w:snapToGrid w:val="0"/>
        <w:spacing w:line="240" w:lineRule="auto"/>
        <w:ind w:firstLine="480"/>
        <w:textAlignment w:val="baseline"/>
      </w:pPr>
      <w:r>
        <w:rPr>
          <w:rFonts w:hint="eastAsia"/>
          <w:sz w:val="24"/>
          <w:szCs w:val="24"/>
        </w:rPr>
        <w:t>3、未尽事项，由双方另行协商，并签订补充协议。</w:t>
      </w:r>
    </w:p>
    <w:tbl>
      <w:tblPr>
        <w:tblStyle w:val="7"/>
        <w:tblpPr w:leftFromText="180" w:rightFromText="180" w:vertAnchor="text" w:horzAnchor="page" w:tblpX="1654" w:tblpY="466"/>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4465"/>
        <w:gridCol w:w="4057"/>
      </w:tblGrid>
      <w:tr w14:paraId="5B127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840" w:hRule="atLeast"/>
        </w:trPr>
        <w:tc>
          <w:tcPr>
            <w:tcW w:w="4623" w:type="dxa"/>
            <w:tcMar>
              <w:top w:w="0" w:type="dxa"/>
              <w:left w:w="108" w:type="dxa"/>
              <w:bottom w:w="0" w:type="dxa"/>
              <w:right w:w="108" w:type="dxa"/>
            </w:tcMar>
          </w:tcPr>
          <w:p w14:paraId="6E34AF4C">
            <w:pPr>
              <w:widowControl/>
              <w:spacing w:line="400" w:lineRule="exact"/>
              <w:ind w:firstLine="0" w:firstLineChars="0"/>
              <w:rPr>
                <w:bCs/>
                <w:sz w:val="21"/>
                <w:szCs w:val="21"/>
              </w:rPr>
            </w:pPr>
            <w:r>
              <w:rPr>
                <w:rFonts w:hint="eastAsia"/>
                <w:bCs/>
                <w:sz w:val="21"/>
                <w:szCs w:val="21"/>
              </w:rPr>
              <w:t>甲方（章）：</w:t>
            </w:r>
          </w:p>
          <w:p w14:paraId="77EC4A11">
            <w:pPr>
              <w:widowControl/>
              <w:spacing w:line="400" w:lineRule="exact"/>
              <w:ind w:firstLine="0" w:firstLineChars="0"/>
              <w:rPr>
                <w:bCs/>
                <w:sz w:val="21"/>
                <w:szCs w:val="21"/>
              </w:rPr>
            </w:pPr>
            <w:r>
              <w:rPr>
                <w:rFonts w:hint="eastAsia"/>
                <w:bCs/>
                <w:sz w:val="21"/>
                <w:szCs w:val="21"/>
              </w:rPr>
              <w:t>地址：</w:t>
            </w:r>
          </w:p>
          <w:p w14:paraId="3EFF9A0B">
            <w:pPr>
              <w:widowControl/>
              <w:spacing w:line="400" w:lineRule="exact"/>
              <w:ind w:firstLine="0" w:firstLineChars="0"/>
              <w:rPr>
                <w:bCs/>
                <w:sz w:val="21"/>
                <w:szCs w:val="21"/>
              </w:rPr>
            </w:pPr>
            <w:r>
              <w:rPr>
                <w:rFonts w:hint="eastAsia"/>
                <w:bCs/>
                <w:sz w:val="21"/>
                <w:szCs w:val="21"/>
              </w:rPr>
              <w:t>法定代表人：</w:t>
            </w:r>
          </w:p>
          <w:p w14:paraId="5C60545C">
            <w:pPr>
              <w:widowControl/>
              <w:spacing w:line="400" w:lineRule="exact"/>
              <w:ind w:firstLine="0" w:firstLineChars="0"/>
              <w:rPr>
                <w:bCs/>
                <w:sz w:val="21"/>
                <w:szCs w:val="21"/>
              </w:rPr>
            </w:pPr>
            <w:r>
              <w:rPr>
                <w:rFonts w:hint="eastAsia"/>
                <w:bCs/>
                <w:sz w:val="21"/>
                <w:szCs w:val="21"/>
              </w:rPr>
              <w:t>委托代理人：</w:t>
            </w:r>
          </w:p>
          <w:p w14:paraId="00F1785C">
            <w:pPr>
              <w:widowControl/>
              <w:spacing w:line="400" w:lineRule="exact"/>
              <w:ind w:firstLine="0" w:firstLineChars="0"/>
              <w:rPr>
                <w:bCs/>
                <w:sz w:val="21"/>
                <w:szCs w:val="21"/>
              </w:rPr>
            </w:pPr>
            <w:r>
              <w:rPr>
                <w:bCs/>
                <w:sz w:val="21"/>
                <w:szCs w:val="21"/>
              </w:rPr>
              <w:t>日期：    年     月        日</w:t>
            </w:r>
          </w:p>
          <w:p w14:paraId="162ADD5F">
            <w:pPr>
              <w:widowControl/>
              <w:spacing w:line="400" w:lineRule="exact"/>
              <w:ind w:firstLine="0" w:firstLineChars="0"/>
              <w:rPr>
                <w:bCs/>
                <w:sz w:val="21"/>
                <w:szCs w:val="21"/>
              </w:rPr>
            </w:pPr>
            <w:r>
              <w:rPr>
                <w:rFonts w:hint="eastAsia"/>
                <w:bCs/>
                <w:sz w:val="21"/>
                <w:szCs w:val="21"/>
              </w:rPr>
              <w:t>税号：</w:t>
            </w:r>
          </w:p>
          <w:p w14:paraId="4BB2AC56">
            <w:pPr>
              <w:widowControl/>
              <w:spacing w:line="400" w:lineRule="exact"/>
              <w:ind w:firstLine="0" w:firstLineChars="0"/>
              <w:rPr>
                <w:bCs/>
                <w:sz w:val="21"/>
                <w:szCs w:val="21"/>
              </w:rPr>
            </w:pPr>
            <w:r>
              <w:rPr>
                <w:rFonts w:hint="eastAsia"/>
                <w:bCs/>
                <w:sz w:val="21"/>
                <w:szCs w:val="21"/>
              </w:rPr>
              <w:t>开户银行：</w:t>
            </w:r>
          </w:p>
          <w:p w14:paraId="5FF37198">
            <w:pPr>
              <w:widowControl/>
              <w:spacing w:line="400" w:lineRule="exact"/>
              <w:ind w:firstLine="0" w:firstLineChars="0"/>
              <w:rPr>
                <w:bCs/>
                <w:sz w:val="21"/>
                <w:szCs w:val="21"/>
              </w:rPr>
            </w:pPr>
            <w:r>
              <w:rPr>
                <w:rFonts w:hint="eastAsia"/>
                <w:bCs/>
                <w:sz w:val="21"/>
                <w:szCs w:val="21"/>
              </w:rPr>
              <w:t>账号：</w:t>
            </w:r>
          </w:p>
          <w:p w14:paraId="2E1E86EE">
            <w:pPr>
              <w:widowControl/>
              <w:spacing w:line="400" w:lineRule="exact"/>
              <w:ind w:firstLine="0" w:firstLineChars="0"/>
              <w:rPr>
                <w:bCs/>
                <w:sz w:val="21"/>
                <w:szCs w:val="21"/>
              </w:rPr>
            </w:pPr>
            <w:r>
              <w:rPr>
                <w:rFonts w:hint="eastAsia"/>
                <w:bCs/>
                <w:sz w:val="21"/>
                <w:szCs w:val="21"/>
              </w:rPr>
              <w:t>电话：</w:t>
            </w:r>
          </w:p>
        </w:tc>
        <w:tc>
          <w:tcPr>
            <w:tcW w:w="4164" w:type="dxa"/>
            <w:tcMar>
              <w:top w:w="0" w:type="dxa"/>
              <w:left w:w="108" w:type="dxa"/>
              <w:bottom w:w="0" w:type="dxa"/>
              <w:right w:w="108" w:type="dxa"/>
            </w:tcMar>
          </w:tcPr>
          <w:p w14:paraId="7B17CF14">
            <w:pPr>
              <w:widowControl/>
              <w:spacing w:line="400" w:lineRule="exact"/>
              <w:ind w:firstLine="0" w:firstLineChars="0"/>
              <w:rPr>
                <w:bCs/>
                <w:sz w:val="21"/>
                <w:szCs w:val="21"/>
              </w:rPr>
            </w:pPr>
            <w:r>
              <w:rPr>
                <w:rFonts w:hint="eastAsia"/>
                <w:bCs/>
                <w:sz w:val="21"/>
                <w:szCs w:val="21"/>
              </w:rPr>
              <w:t>乙方（章）：</w:t>
            </w:r>
          </w:p>
          <w:p w14:paraId="120CFD18">
            <w:pPr>
              <w:widowControl/>
              <w:spacing w:line="400" w:lineRule="exact"/>
              <w:ind w:firstLine="0" w:firstLineChars="0"/>
              <w:rPr>
                <w:bCs/>
                <w:sz w:val="21"/>
                <w:szCs w:val="21"/>
              </w:rPr>
            </w:pPr>
            <w:r>
              <w:rPr>
                <w:rFonts w:hint="eastAsia"/>
                <w:bCs/>
                <w:sz w:val="21"/>
                <w:szCs w:val="21"/>
              </w:rPr>
              <w:t>地址：</w:t>
            </w:r>
          </w:p>
          <w:p w14:paraId="17747433">
            <w:pPr>
              <w:widowControl/>
              <w:spacing w:line="400" w:lineRule="exact"/>
              <w:ind w:firstLine="0" w:firstLineChars="0"/>
              <w:rPr>
                <w:bCs/>
                <w:sz w:val="21"/>
                <w:szCs w:val="21"/>
              </w:rPr>
            </w:pPr>
            <w:r>
              <w:rPr>
                <w:rFonts w:hint="eastAsia"/>
                <w:bCs/>
                <w:sz w:val="21"/>
                <w:szCs w:val="21"/>
              </w:rPr>
              <w:t>法定代表人：</w:t>
            </w:r>
            <w:r>
              <w:rPr>
                <w:bCs/>
                <w:sz w:val="21"/>
                <w:szCs w:val="21"/>
              </w:rPr>
              <w:t> </w:t>
            </w:r>
          </w:p>
          <w:p w14:paraId="471E51C0">
            <w:pPr>
              <w:widowControl/>
              <w:spacing w:line="400" w:lineRule="exact"/>
              <w:ind w:firstLine="0" w:firstLineChars="0"/>
              <w:rPr>
                <w:bCs/>
                <w:sz w:val="21"/>
                <w:szCs w:val="21"/>
              </w:rPr>
            </w:pPr>
            <w:r>
              <w:rPr>
                <w:rFonts w:hint="eastAsia"/>
                <w:bCs/>
                <w:sz w:val="21"/>
                <w:szCs w:val="21"/>
              </w:rPr>
              <w:t>委托代理人：</w:t>
            </w:r>
            <w:r>
              <w:rPr>
                <w:bCs/>
                <w:sz w:val="21"/>
                <w:szCs w:val="21"/>
              </w:rPr>
              <w:t>       </w:t>
            </w:r>
          </w:p>
          <w:p w14:paraId="6BD1C7CA">
            <w:pPr>
              <w:widowControl/>
              <w:spacing w:line="400" w:lineRule="exact"/>
              <w:ind w:firstLine="0" w:firstLineChars="0"/>
              <w:rPr>
                <w:bCs/>
                <w:sz w:val="21"/>
                <w:szCs w:val="21"/>
              </w:rPr>
            </w:pPr>
            <w:r>
              <w:rPr>
                <w:bCs/>
                <w:sz w:val="21"/>
                <w:szCs w:val="21"/>
              </w:rPr>
              <w:t>日期：  </w:t>
            </w:r>
            <w:r>
              <w:rPr>
                <w:rFonts w:hint="eastAsia"/>
                <w:bCs/>
                <w:sz w:val="21"/>
                <w:szCs w:val="21"/>
              </w:rPr>
              <w:t>年</w:t>
            </w:r>
            <w:r>
              <w:rPr>
                <w:bCs/>
                <w:sz w:val="21"/>
                <w:szCs w:val="21"/>
              </w:rPr>
              <w:t>    </w:t>
            </w:r>
            <w:r>
              <w:rPr>
                <w:rFonts w:hint="eastAsia"/>
                <w:bCs/>
                <w:sz w:val="21"/>
                <w:szCs w:val="21"/>
              </w:rPr>
              <w:t>月</w:t>
            </w:r>
            <w:r>
              <w:rPr>
                <w:bCs/>
                <w:sz w:val="21"/>
                <w:szCs w:val="21"/>
              </w:rPr>
              <w:t>    </w:t>
            </w:r>
            <w:r>
              <w:rPr>
                <w:rFonts w:hint="eastAsia"/>
                <w:bCs/>
                <w:sz w:val="21"/>
                <w:szCs w:val="21"/>
              </w:rPr>
              <w:t>日</w:t>
            </w:r>
          </w:p>
          <w:p w14:paraId="27014AF1">
            <w:pPr>
              <w:widowControl/>
              <w:spacing w:line="400" w:lineRule="exact"/>
              <w:ind w:firstLine="0" w:firstLineChars="0"/>
              <w:rPr>
                <w:bCs/>
                <w:sz w:val="21"/>
                <w:szCs w:val="21"/>
              </w:rPr>
            </w:pPr>
            <w:r>
              <w:rPr>
                <w:rFonts w:hint="eastAsia"/>
                <w:bCs/>
                <w:sz w:val="21"/>
                <w:szCs w:val="21"/>
              </w:rPr>
              <w:t>税号：</w:t>
            </w:r>
          </w:p>
          <w:p w14:paraId="25FBBD92">
            <w:pPr>
              <w:widowControl/>
              <w:spacing w:line="400" w:lineRule="exact"/>
              <w:ind w:firstLine="0" w:firstLineChars="0"/>
              <w:rPr>
                <w:bCs/>
                <w:sz w:val="21"/>
                <w:szCs w:val="21"/>
              </w:rPr>
            </w:pPr>
            <w:r>
              <w:rPr>
                <w:rFonts w:hint="eastAsia"/>
                <w:bCs/>
                <w:sz w:val="21"/>
                <w:szCs w:val="21"/>
              </w:rPr>
              <w:t>开户银行：</w:t>
            </w:r>
          </w:p>
          <w:p w14:paraId="441B13EC">
            <w:pPr>
              <w:widowControl/>
              <w:spacing w:line="400" w:lineRule="exact"/>
              <w:ind w:firstLine="0" w:firstLineChars="0"/>
              <w:rPr>
                <w:bCs/>
                <w:sz w:val="21"/>
                <w:szCs w:val="21"/>
              </w:rPr>
            </w:pPr>
            <w:r>
              <w:rPr>
                <w:rFonts w:hint="eastAsia"/>
                <w:bCs/>
                <w:sz w:val="21"/>
                <w:szCs w:val="21"/>
              </w:rPr>
              <w:t>账号：</w:t>
            </w:r>
          </w:p>
          <w:p w14:paraId="398F3BDF">
            <w:pPr>
              <w:widowControl/>
              <w:spacing w:line="400" w:lineRule="exact"/>
              <w:ind w:firstLine="0" w:firstLineChars="0"/>
              <w:rPr>
                <w:bCs/>
                <w:sz w:val="21"/>
                <w:szCs w:val="21"/>
              </w:rPr>
            </w:pPr>
            <w:r>
              <w:rPr>
                <w:rFonts w:hint="eastAsia"/>
                <w:bCs/>
                <w:sz w:val="21"/>
                <w:szCs w:val="21"/>
              </w:rPr>
              <w:t>电话：</w:t>
            </w:r>
          </w:p>
        </w:tc>
      </w:tr>
    </w:tbl>
    <w:p w14:paraId="32872228">
      <w:pPr>
        <w:pStyle w:val="3"/>
        <w:ind w:firstLine="0" w:firstLineChars="0"/>
        <w:rPr>
          <w:sz w:val="28"/>
          <w:szCs w:val="28"/>
        </w:rPr>
      </w:pPr>
    </w:p>
    <w:p w14:paraId="1A3EAF13">
      <w:pPr>
        <w:spacing w:before="97" w:line="219" w:lineRule="auto"/>
        <w:ind w:firstLine="0" w:firstLineChars="0"/>
        <w:rPr>
          <w:rFonts w:hint="eastAsia"/>
          <w:sz w:val="28"/>
          <w:szCs w:val="28"/>
        </w:rPr>
      </w:pPr>
    </w:p>
    <w:p w14:paraId="3CF4FA44">
      <w:pPr>
        <w:spacing w:before="97" w:line="219" w:lineRule="auto"/>
        <w:ind w:firstLine="0" w:firstLineChars="0"/>
        <w:rPr>
          <w:rFonts w:hint="eastAsia"/>
          <w:sz w:val="28"/>
          <w:szCs w:val="28"/>
        </w:rPr>
      </w:pPr>
    </w:p>
    <w:p w14:paraId="1B86F8A9">
      <w:pPr>
        <w:spacing w:before="97" w:line="219" w:lineRule="auto"/>
        <w:ind w:firstLine="0" w:firstLineChars="0"/>
        <w:rPr>
          <w:rFonts w:hint="eastAsia"/>
          <w:sz w:val="28"/>
          <w:szCs w:val="28"/>
        </w:rPr>
      </w:pPr>
    </w:p>
    <w:p w14:paraId="231FBAC2">
      <w:pPr>
        <w:spacing w:before="97" w:line="219" w:lineRule="auto"/>
        <w:ind w:firstLine="0" w:firstLineChars="0"/>
        <w:rPr>
          <w:rFonts w:hint="eastAsia"/>
          <w:sz w:val="28"/>
          <w:szCs w:val="28"/>
        </w:rPr>
      </w:pPr>
    </w:p>
    <w:p w14:paraId="7554592C">
      <w:pPr>
        <w:spacing w:before="97" w:line="219" w:lineRule="auto"/>
        <w:ind w:firstLine="0" w:firstLineChars="0"/>
        <w:rPr>
          <w:rFonts w:hint="eastAsia"/>
          <w:sz w:val="28"/>
          <w:szCs w:val="28"/>
        </w:rPr>
      </w:pPr>
    </w:p>
    <w:p w14:paraId="3425915B">
      <w:pPr>
        <w:spacing w:before="97" w:line="219" w:lineRule="auto"/>
        <w:ind w:firstLine="0" w:firstLineChars="0"/>
        <w:rPr>
          <w:rFonts w:hint="eastAsia"/>
          <w:sz w:val="28"/>
          <w:szCs w:val="28"/>
        </w:rPr>
      </w:pPr>
    </w:p>
    <w:p w14:paraId="27730CF2">
      <w:pPr>
        <w:spacing w:before="97" w:line="219" w:lineRule="auto"/>
        <w:ind w:firstLine="0" w:firstLineChars="0"/>
        <w:rPr>
          <w:rFonts w:hint="eastAsia"/>
          <w:sz w:val="28"/>
          <w:szCs w:val="28"/>
        </w:rPr>
      </w:pPr>
    </w:p>
    <w:p w14:paraId="7D920015">
      <w:pPr>
        <w:spacing w:before="97" w:line="219" w:lineRule="auto"/>
        <w:ind w:firstLine="0" w:firstLineChars="0"/>
        <w:rPr>
          <w:rFonts w:hint="eastAsia"/>
          <w:sz w:val="28"/>
          <w:szCs w:val="28"/>
        </w:rPr>
      </w:pPr>
    </w:p>
    <w:p w14:paraId="2C68F694">
      <w:pPr>
        <w:spacing w:before="97" w:line="219" w:lineRule="auto"/>
        <w:ind w:firstLine="0" w:firstLineChars="0"/>
        <w:rPr>
          <w:rFonts w:hint="eastAsia"/>
          <w:sz w:val="28"/>
          <w:szCs w:val="28"/>
        </w:rPr>
      </w:pPr>
    </w:p>
    <w:p w14:paraId="3FB77A70">
      <w:pPr>
        <w:spacing w:before="97" w:line="219" w:lineRule="auto"/>
        <w:ind w:firstLine="0" w:firstLineChars="0"/>
        <w:rPr>
          <w:rFonts w:hint="eastAsia"/>
          <w:sz w:val="28"/>
          <w:szCs w:val="28"/>
        </w:rPr>
      </w:pPr>
    </w:p>
    <w:p w14:paraId="613FFDD1">
      <w:pPr>
        <w:spacing w:before="97" w:line="219" w:lineRule="auto"/>
        <w:ind w:firstLine="0" w:firstLineChars="0"/>
        <w:rPr>
          <w:rFonts w:hint="eastAsia"/>
          <w:sz w:val="28"/>
          <w:szCs w:val="28"/>
        </w:rPr>
      </w:pPr>
    </w:p>
    <w:p w14:paraId="2707FD35">
      <w:pPr>
        <w:pStyle w:val="3"/>
        <w:ind w:firstLine="0" w:firstLineChars="0"/>
        <w:rPr>
          <w:sz w:val="28"/>
          <w:szCs w:val="28"/>
        </w:rPr>
      </w:pPr>
    </w:p>
    <w:p w14:paraId="7889A015">
      <w:pPr>
        <w:pStyle w:val="3"/>
        <w:ind w:firstLine="0" w:firstLineChars="0"/>
        <w:rPr>
          <w:sz w:val="28"/>
          <w:szCs w:val="28"/>
        </w:rPr>
      </w:pPr>
    </w:p>
    <w:p w14:paraId="52CF50EB">
      <w:pPr>
        <w:pStyle w:val="3"/>
        <w:ind w:firstLine="0" w:firstLineChars="0"/>
        <w:rPr>
          <w:sz w:val="28"/>
          <w:szCs w:val="28"/>
        </w:rPr>
      </w:pPr>
    </w:p>
    <w:p w14:paraId="76603AFC">
      <w:pPr>
        <w:ind w:firstLine="560"/>
        <w:rPr>
          <w:sz w:val="28"/>
          <w:szCs w:val="28"/>
        </w:rPr>
      </w:pPr>
    </w:p>
    <w:p w14:paraId="64C3B9CD">
      <w:pPr>
        <w:ind w:firstLine="560"/>
        <w:rPr>
          <w:sz w:val="28"/>
          <w:szCs w:val="28"/>
        </w:rPr>
      </w:pPr>
    </w:p>
    <w:p w14:paraId="43BBC8CF">
      <w:pPr>
        <w:ind w:firstLine="560"/>
        <w:rPr>
          <w:sz w:val="28"/>
          <w:szCs w:val="28"/>
        </w:rPr>
      </w:pPr>
    </w:p>
    <w:p w14:paraId="16139727">
      <w:pPr>
        <w:ind w:firstLine="560"/>
        <w:rPr>
          <w:sz w:val="28"/>
          <w:szCs w:val="28"/>
        </w:rPr>
      </w:pPr>
    </w:p>
    <w:p w14:paraId="77373C42">
      <w:pPr>
        <w:pStyle w:val="3"/>
        <w:ind w:firstLine="0" w:firstLineChars="0"/>
      </w:pPr>
    </w:p>
    <w:p w14:paraId="134F57F6"/>
    <w:p w14:paraId="7C0E4FAB"/>
    <w:p w14:paraId="2EB8BA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225E">
    <w:pPr>
      <w:pStyle w:val="4"/>
      <w:ind w:firstLine="360"/>
      <w:jc w:val="center"/>
    </w:pPr>
  </w:p>
  <w:p w14:paraId="64601D67">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AD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F0B2">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EF6B7">
    <w:pPr>
      <w:pStyle w:val="5"/>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3B85">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5094">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19B9F"/>
    <w:multiLevelType w:val="singleLevel"/>
    <w:tmpl w:val="3F819B9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1183F"/>
    <w:rsid w:val="22CA56D0"/>
    <w:rsid w:val="4F8502D1"/>
    <w:rsid w:val="741F3E6B"/>
    <w:rsid w:val="798F23D2"/>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Body Text"/>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32"/>
      <w:szCs w:val="32"/>
      <w:lang w:val="en-US" w:eastAsia="zh-CN" w:bidi="ar"/>
    </w:r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rPr>
      <w:sz w:val="24"/>
    </w:rPr>
  </w:style>
  <w:style w:type="table" w:customStyle="1" w:styleId="9">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0">
    <w:name w:val="首行缩进"/>
    <w:basedOn w:val="1"/>
    <w:qFormat/>
    <w:uiPriority w:val="99"/>
    <w:pPr>
      <w:spacing w:line="360" w:lineRule="auto"/>
      <w:ind w:firstLine="480"/>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11548</Words>
  <Characters>11793</Characters>
  <Lines>0</Lines>
  <Paragraphs>0</Paragraphs>
  <TotalTime>1</TotalTime>
  <ScaleCrop>false</ScaleCrop>
  <LinksUpToDate>false</LinksUpToDate>
  <CharactersWithSpaces>12802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2026-03-16T04:24:00Z</dcterms:created>
  <dc:creator>Administrator</dc:creator>
  <cp:lastModifiedBy>五米</cp:lastModifiedBy>
  <dcterms:modified xsi:type="dcterms:W3CDTF">2026-03-16T07:54:36Z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eyJoZGlkIjoiYzRlMzRjZmNhMjNkNjJlZTU5MDA1OWVjOTUwZmI2MjQiLCJ1c2VySWQiOiI0NzQ1MDQwMzUifQ==</vt:lpwstr>
  </property>
  <property fmtid="{D5CDD505-2E9C-101B-9397-08002B2CF9AE}" pid="4" name="ICV">
    <vt:lpwstr>B9DFEBB76BC74D3ABDCBF95F4C962F70_13</vt:lpwstr>
  </property>
</Properties>
</file>