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8727">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吕四港区内河码头护轮坎码头栏杆油漆工程</w:t>
      </w:r>
      <w:r>
        <w:rPr>
          <w:rFonts w:hint="eastAsia" w:ascii="宋体" w:hAnsi="宋体" w:eastAsia="宋体" w:cs="宋体"/>
          <w:b/>
          <w:bCs/>
          <w:sz w:val="32"/>
          <w:szCs w:val="32"/>
          <w:lang w:val="en-US" w:eastAsia="zh-CN"/>
        </w:rPr>
        <w:t>采购</w:t>
      </w:r>
    </w:p>
    <w:p w14:paraId="6372600C">
      <w:pPr>
        <w:jc w:val="center"/>
        <w:rPr>
          <w:rFonts w:hint="eastAsia"/>
          <w:sz w:val="32"/>
          <w:szCs w:val="32"/>
          <w:lang w:val="en-US" w:eastAsia="zh-CN"/>
        </w:rPr>
      </w:pPr>
      <w:r>
        <w:rPr>
          <w:rFonts w:hint="eastAsia" w:ascii="宋体" w:hAnsi="宋体" w:eastAsia="宋体" w:cs="宋体"/>
          <w:b/>
          <w:bCs/>
          <w:sz w:val="32"/>
          <w:szCs w:val="32"/>
        </w:rPr>
        <w:t>市场调研询价</w:t>
      </w:r>
      <w:r>
        <w:rPr>
          <w:rFonts w:hint="eastAsia" w:ascii="宋体" w:hAnsi="宋体" w:eastAsia="宋体" w:cs="宋体"/>
          <w:b/>
          <w:bCs/>
          <w:sz w:val="32"/>
          <w:szCs w:val="32"/>
          <w:lang w:val="en-US" w:eastAsia="zh-CN"/>
        </w:rPr>
        <w:t>公告</w:t>
      </w:r>
    </w:p>
    <w:p w14:paraId="3A3231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启东吕四港港口运营有限公司因安全生产需要，需对吕四港区内河码头护轮坎、码头栏杆等设施进行旧漆去除、重新刷警示漆，现就该采购事项进行市场调研询价。</w:t>
      </w:r>
    </w:p>
    <w:p w14:paraId="705786E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采购内容</w:t>
      </w:r>
    </w:p>
    <w:p w14:paraId="16A6C19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后附附件。</w:t>
      </w:r>
    </w:p>
    <w:p w14:paraId="35BA85A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lang w:val="en-US" w:eastAsia="zh-CN"/>
        </w:rPr>
      </w:pPr>
      <w:r>
        <w:rPr>
          <w:rFonts w:hint="eastAsia"/>
          <w:sz w:val="24"/>
          <w:szCs w:val="24"/>
          <w:lang w:val="en-US" w:eastAsia="zh-CN"/>
        </w:rPr>
        <w:t>采购要求</w:t>
      </w:r>
    </w:p>
    <w:p w14:paraId="15BDF0EC">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供应商需符合《中华人民共和国政府采购法》第二十二条的规定，未被“信用中国”网站（www.creditchina.gov.cn）列入失信被执行人、重大税收违法案件当事人名单、政府采购严重失信行为记录名单，具有有效的营业执照，且具有相应的经营范围。</w:t>
      </w:r>
    </w:p>
    <w:p w14:paraId="13986C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三、市场询价调研说明</w:t>
      </w:r>
    </w:p>
    <w:p w14:paraId="005A83F1">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1、本项目市场询价调研仅作为采购人最终确定项目招标采购的限价依据，因此价格仅供参考，在此希望并感谢各潜在供应商能够积极参与并如实反馈报价。如发现虚假、恶意反馈报价的，采购人将禁止其参与本项目后续的采购招标活动。</w:t>
      </w:r>
    </w:p>
    <w:p w14:paraId="0B5FC0EA">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2、报价应含材料、人工、机械设备、保险、税金、利润等所有费用。</w:t>
      </w:r>
    </w:p>
    <w:p w14:paraId="08A36C87">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3、本次市场调研询价不接受质疑函，只接收市场有效报价信息。</w:t>
      </w:r>
    </w:p>
    <w:p w14:paraId="45465B63">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4、市场调研询价表（见附件2）请于2026年1月15日17：00前填报并加盖公章，以电子邮件形式发送到邮箱490843885@qq.com，联系人：胡先生，联系电话：13485160623。</w:t>
      </w:r>
    </w:p>
    <w:p w14:paraId="21D8898D">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最后再次希望并感谢各潜在供应商能够百忙之中给与信息反馈。</w:t>
      </w:r>
    </w:p>
    <w:p w14:paraId="640E2D09">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imes New Roman" w:hAnsi="Times New Roman" w:cs="Times New Roman" w:eastAsiaTheme="minorEastAsia"/>
          <w:kern w:val="2"/>
          <w:sz w:val="24"/>
          <w:szCs w:val="24"/>
          <w:lang w:val="en-US" w:eastAsia="zh-CN" w:bidi="ar-SA"/>
        </w:rPr>
      </w:pPr>
      <w:bookmarkStart w:id="0" w:name="_GoBack"/>
      <w:bookmarkEnd w:id="0"/>
    </w:p>
    <w:p w14:paraId="62C3FE97">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firstLine="480" w:firstLineChars="200"/>
        <w:jc w:val="both"/>
        <w:textAlignment w:val="auto"/>
        <w:rPr>
          <w:rFonts w:hint="eastAsia" w:ascii="Times New Roman" w:hAnsi="Times New Roman" w:cs="Times New Roman" w:eastAsiaTheme="minorEastAsia"/>
          <w:kern w:val="2"/>
          <w:sz w:val="24"/>
          <w:szCs w:val="24"/>
          <w:lang w:val="en-US" w:eastAsia="zh-CN" w:bidi="ar-SA"/>
        </w:rPr>
      </w:pPr>
    </w:p>
    <w:p w14:paraId="08F8C81D">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firstLine="480" w:firstLineChars="200"/>
        <w:jc w:val="right"/>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启东吕四港港口运营有限公司</w:t>
      </w:r>
    </w:p>
    <w:p w14:paraId="4DF6585B">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200" w:firstLine="480" w:firstLineChars="200"/>
        <w:jc w:val="right"/>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2026年1月12日</w:t>
      </w:r>
    </w:p>
    <w:p w14:paraId="4E6AB94B">
      <w:pP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br w:type="page"/>
      </w:r>
    </w:p>
    <w:p w14:paraId="425BBF1A">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附件1：采购需求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070"/>
        <w:gridCol w:w="2466"/>
        <w:gridCol w:w="2260"/>
      </w:tblGrid>
      <w:tr w14:paraId="616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7" w:type="dxa"/>
            <w:vAlign w:val="center"/>
          </w:tcPr>
          <w:p w14:paraId="6DD9F98B">
            <w:pPr>
              <w:jc w:val="center"/>
              <w:rPr>
                <w:rFonts w:hint="eastAsia" w:eastAsiaTheme="minorEastAsia"/>
                <w:b/>
                <w:bCs/>
                <w:vertAlign w:val="baseline"/>
                <w:lang w:val="en-US" w:eastAsia="zh-CN"/>
              </w:rPr>
            </w:pPr>
            <w:r>
              <w:rPr>
                <w:rFonts w:hint="eastAsia"/>
                <w:b/>
                <w:bCs/>
                <w:vertAlign w:val="baseline"/>
                <w:lang w:val="en-US" w:eastAsia="zh-CN"/>
              </w:rPr>
              <w:t>项目</w:t>
            </w:r>
          </w:p>
        </w:tc>
        <w:tc>
          <w:tcPr>
            <w:tcW w:w="2357" w:type="dxa"/>
            <w:vAlign w:val="center"/>
          </w:tcPr>
          <w:p w14:paraId="7BE2F0F5">
            <w:pPr>
              <w:jc w:val="center"/>
              <w:rPr>
                <w:rFonts w:hint="default" w:eastAsiaTheme="minorEastAsia"/>
                <w:b/>
                <w:bCs/>
                <w:vertAlign w:val="baseline"/>
                <w:lang w:val="en-US" w:eastAsia="zh-CN"/>
              </w:rPr>
            </w:pPr>
            <w:r>
              <w:rPr>
                <w:rFonts w:hint="eastAsia"/>
                <w:b/>
                <w:bCs/>
                <w:vertAlign w:val="baseline"/>
                <w:lang w:val="en-US" w:eastAsia="zh-CN"/>
              </w:rPr>
              <w:t>要求</w:t>
            </w:r>
          </w:p>
        </w:tc>
        <w:tc>
          <w:tcPr>
            <w:tcW w:w="2466" w:type="dxa"/>
            <w:vAlign w:val="center"/>
          </w:tcPr>
          <w:p w14:paraId="46B704C8">
            <w:pPr>
              <w:jc w:val="center"/>
              <w:rPr>
                <w:rFonts w:hint="default" w:eastAsiaTheme="minorEastAsia"/>
                <w:b/>
                <w:bCs/>
                <w:vertAlign w:val="baseline"/>
                <w:lang w:val="en-US" w:eastAsia="zh-CN"/>
              </w:rPr>
            </w:pPr>
            <w:r>
              <w:rPr>
                <w:rFonts w:hint="eastAsia"/>
                <w:b/>
                <w:bCs/>
                <w:vertAlign w:val="baseline"/>
                <w:lang w:val="en-US" w:eastAsia="zh-CN"/>
              </w:rPr>
              <w:t>照片</w:t>
            </w:r>
          </w:p>
        </w:tc>
        <w:tc>
          <w:tcPr>
            <w:tcW w:w="2386" w:type="dxa"/>
            <w:vAlign w:val="center"/>
          </w:tcPr>
          <w:p w14:paraId="0672700C">
            <w:pPr>
              <w:jc w:val="center"/>
              <w:rPr>
                <w:rFonts w:hint="default"/>
                <w:b/>
                <w:bCs/>
                <w:vertAlign w:val="baseline"/>
                <w:lang w:val="en-US" w:eastAsia="zh-CN"/>
              </w:rPr>
            </w:pPr>
            <w:r>
              <w:rPr>
                <w:rFonts w:hint="eastAsia"/>
                <w:b/>
                <w:bCs/>
                <w:vertAlign w:val="baseline"/>
                <w:lang w:val="en-US" w:eastAsia="zh-CN"/>
              </w:rPr>
              <w:t>数量</w:t>
            </w:r>
          </w:p>
        </w:tc>
      </w:tr>
      <w:tr w14:paraId="69B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987" w:type="dxa"/>
            <w:vAlign w:val="center"/>
          </w:tcPr>
          <w:p w14:paraId="7386CDC3">
            <w:pPr>
              <w:jc w:val="center"/>
              <w:rPr>
                <w:rFonts w:hint="eastAsia" w:eastAsiaTheme="minorEastAsia"/>
                <w:vertAlign w:val="baseline"/>
                <w:lang w:val="en-US" w:eastAsia="zh-CN"/>
              </w:rPr>
            </w:pPr>
            <w:r>
              <w:rPr>
                <w:rFonts w:hint="eastAsia"/>
                <w:vertAlign w:val="baseline"/>
                <w:lang w:val="en-US" w:eastAsia="zh-CN"/>
              </w:rPr>
              <w:t>护轮坎</w:t>
            </w:r>
          </w:p>
        </w:tc>
        <w:tc>
          <w:tcPr>
            <w:tcW w:w="2357" w:type="dxa"/>
            <w:vAlign w:val="center"/>
          </w:tcPr>
          <w:p w14:paraId="2F03004F">
            <w:pPr>
              <w:jc w:val="center"/>
              <w:rPr>
                <w:rFonts w:hint="default" w:eastAsiaTheme="minorEastAsia"/>
                <w:vertAlign w:val="baseline"/>
                <w:lang w:val="en-US" w:eastAsia="zh-CN"/>
              </w:rPr>
            </w:pPr>
            <w:r>
              <w:rPr>
                <w:rFonts w:hint="eastAsia"/>
                <w:vertAlign w:val="baseline"/>
                <w:lang w:val="en-US" w:eastAsia="zh-CN"/>
              </w:rPr>
              <w:t>表面旧油漆清理、按原有样式重新刷警示色漆</w:t>
            </w:r>
          </w:p>
        </w:tc>
        <w:tc>
          <w:tcPr>
            <w:tcW w:w="2466" w:type="dxa"/>
            <w:vAlign w:val="center"/>
          </w:tcPr>
          <w:p w14:paraId="11D7098B">
            <w:pPr>
              <w:jc w:val="center"/>
              <w:rPr>
                <w:vertAlign w:val="baseline"/>
              </w:rPr>
            </w:pPr>
            <w:r>
              <w:rPr>
                <w:rFonts w:hint="eastAsia" w:eastAsiaTheme="minorEastAsia"/>
                <w:lang w:eastAsia="zh-CN"/>
              </w:rPr>
              <w:drawing>
                <wp:inline distT="0" distB="0" distL="114300" distR="114300">
                  <wp:extent cx="1297305" cy="972820"/>
                  <wp:effectExtent l="0" t="0" r="17145" b="17780"/>
                  <wp:docPr id="1" name="图片 1" descr="f6389064dd87c4b81d86049261fbf4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389064dd87c4b81d86049261fbf4a9"/>
                          <pic:cNvPicPr>
                            <a:picLocks noChangeAspect="1"/>
                          </pic:cNvPicPr>
                        </pic:nvPicPr>
                        <pic:blipFill>
                          <a:blip r:embed="rId4"/>
                          <a:stretch>
                            <a:fillRect/>
                          </a:stretch>
                        </pic:blipFill>
                        <pic:spPr>
                          <a:xfrm>
                            <a:off x="0" y="0"/>
                            <a:ext cx="1297305" cy="972820"/>
                          </a:xfrm>
                          <a:prstGeom prst="rect">
                            <a:avLst/>
                          </a:prstGeom>
                        </pic:spPr>
                      </pic:pic>
                    </a:graphicData>
                  </a:graphic>
                </wp:inline>
              </w:drawing>
            </w:r>
          </w:p>
        </w:tc>
        <w:tc>
          <w:tcPr>
            <w:tcW w:w="2386" w:type="dxa"/>
            <w:vAlign w:val="center"/>
          </w:tcPr>
          <w:p w14:paraId="40CE426C">
            <w:pPr>
              <w:jc w:val="center"/>
              <w:rPr>
                <w:rFonts w:hint="default" w:eastAsiaTheme="minorEastAsia"/>
                <w:lang w:val="en-US" w:eastAsia="zh-CN"/>
              </w:rPr>
            </w:pPr>
            <w:r>
              <w:rPr>
                <w:rFonts w:hint="default" w:ascii="Times New Roman" w:hAnsi="Times New Roman" w:cs="Times New Roman"/>
                <w:lang w:val="en-US" w:eastAsia="zh-CN"/>
              </w:rPr>
              <w:t>约748米，护轮坎高约24cm，上边长约25cm</w:t>
            </w:r>
          </w:p>
        </w:tc>
      </w:tr>
      <w:tr w14:paraId="0DF2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1987" w:type="dxa"/>
            <w:vAlign w:val="center"/>
          </w:tcPr>
          <w:p w14:paraId="0DCD15CA">
            <w:pPr>
              <w:jc w:val="center"/>
              <w:rPr>
                <w:rFonts w:hint="eastAsia" w:eastAsiaTheme="minorEastAsia"/>
                <w:vertAlign w:val="baseline"/>
                <w:lang w:val="en-US" w:eastAsia="zh-CN"/>
              </w:rPr>
            </w:pPr>
            <w:r>
              <w:rPr>
                <w:rFonts w:hint="eastAsia"/>
                <w:vertAlign w:val="baseline"/>
                <w:lang w:val="en-US" w:eastAsia="zh-CN"/>
              </w:rPr>
              <w:t>栏杆</w:t>
            </w:r>
          </w:p>
        </w:tc>
        <w:tc>
          <w:tcPr>
            <w:tcW w:w="2357" w:type="dxa"/>
            <w:vAlign w:val="center"/>
          </w:tcPr>
          <w:p w14:paraId="1B471C59">
            <w:pPr>
              <w:jc w:val="center"/>
              <w:rPr>
                <w:vertAlign w:val="baseline"/>
              </w:rPr>
            </w:pPr>
            <w:r>
              <w:rPr>
                <w:rFonts w:hint="eastAsia"/>
                <w:vertAlign w:val="baseline"/>
                <w:lang w:val="en-US" w:eastAsia="zh-CN"/>
              </w:rPr>
              <w:t>表面旧油漆清理、按原有样式重新刷警示色漆</w:t>
            </w:r>
          </w:p>
        </w:tc>
        <w:tc>
          <w:tcPr>
            <w:tcW w:w="2466" w:type="dxa"/>
            <w:vAlign w:val="center"/>
          </w:tcPr>
          <w:p w14:paraId="5ABD26ED">
            <w:pPr>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1414780" cy="1060450"/>
                  <wp:effectExtent l="0" t="0" r="13970" b="6350"/>
                  <wp:docPr id="2" name="图片 2" descr="f79dd5dd90511e943d9b3d1383b5d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9dd5dd90511e943d9b3d1383b5d912"/>
                          <pic:cNvPicPr>
                            <a:picLocks noChangeAspect="1"/>
                          </pic:cNvPicPr>
                        </pic:nvPicPr>
                        <pic:blipFill>
                          <a:blip r:embed="rId5"/>
                          <a:stretch>
                            <a:fillRect/>
                          </a:stretch>
                        </pic:blipFill>
                        <pic:spPr>
                          <a:xfrm>
                            <a:off x="0" y="0"/>
                            <a:ext cx="1414780" cy="1060450"/>
                          </a:xfrm>
                          <a:prstGeom prst="rect">
                            <a:avLst/>
                          </a:prstGeom>
                        </pic:spPr>
                      </pic:pic>
                    </a:graphicData>
                  </a:graphic>
                </wp:inline>
              </w:drawing>
            </w:r>
          </w:p>
        </w:tc>
        <w:tc>
          <w:tcPr>
            <w:tcW w:w="2386" w:type="dxa"/>
            <w:vAlign w:val="center"/>
          </w:tcPr>
          <w:p w14:paraId="478CB25A">
            <w:pPr>
              <w:jc w:val="center"/>
              <w:rPr>
                <w:rFonts w:hint="default" w:eastAsiaTheme="minorEastAsia"/>
                <w:vertAlign w:val="baseline"/>
                <w:lang w:val="en-US" w:eastAsia="zh-CN"/>
              </w:rPr>
            </w:pPr>
            <w:r>
              <w:rPr>
                <w:rFonts w:hint="eastAsia" w:ascii="Times New Roman" w:hAnsi="Times New Roman" w:cs="Times New Roman"/>
                <w:lang w:val="en-US" w:eastAsia="zh-CN"/>
              </w:rPr>
              <w:t>护栏长约228米，高约95cm</w:t>
            </w:r>
          </w:p>
        </w:tc>
      </w:tr>
      <w:tr w14:paraId="432C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1987" w:type="dxa"/>
            <w:vAlign w:val="center"/>
          </w:tcPr>
          <w:p w14:paraId="6A6FD0E5">
            <w:pPr>
              <w:jc w:val="center"/>
              <w:rPr>
                <w:rFonts w:hint="default" w:eastAsiaTheme="minorEastAsia"/>
                <w:vertAlign w:val="baseline"/>
                <w:lang w:val="en-US" w:eastAsia="zh-CN"/>
              </w:rPr>
            </w:pPr>
            <w:r>
              <w:rPr>
                <w:rFonts w:hint="eastAsia"/>
                <w:vertAlign w:val="baseline"/>
                <w:lang w:val="en-US" w:eastAsia="zh-CN"/>
              </w:rPr>
              <w:t>高杆灯栏杆</w:t>
            </w:r>
          </w:p>
        </w:tc>
        <w:tc>
          <w:tcPr>
            <w:tcW w:w="2357" w:type="dxa"/>
            <w:vAlign w:val="center"/>
          </w:tcPr>
          <w:p w14:paraId="2BD06B04">
            <w:pPr>
              <w:jc w:val="center"/>
              <w:rPr>
                <w:vertAlign w:val="baseline"/>
              </w:rPr>
            </w:pPr>
            <w:r>
              <w:rPr>
                <w:rFonts w:hint="eastAsia"/>
                <w:vertAlign w:val="baseline"/>
                <w:lang w:val="en-US" w:eastAsia="zh-CN"/>
              </w:rPr>
              <w:t>表面旧油漆清理、按原有样式重新刷警示色漆</w:t>
            </w:r>
          </w:p>
        </w:tc>
        <w:tc>
          <w:tcPr>
            <w:tcW w:w="2466" w:type="dxa"/>
            <w:vAlign w:val="center"/>
          </w:tcPr>
          <w:p w14:paraId="26313444">
            <w:pPr>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1402080" cy="1870075"/>
                  <wp:effectExtent l="0" t="0" r="7620" b="15875"/>
                  <wp:docPr id="3" name="图片 3" descr="62eb7f274af8ba4e61968218c80007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eb7f274af8ba4e61968218c80007d6"/>
                          <pic:cNvPicPr>
                            <a:picLocks noChangeAspect="1"/>
                          </pic:cNvPicPr>
                        </pic:nvPicPr>
                        <pic:blipFill>
                          <a:blip r:embed="rId6"/>
                          <a:stretch>
                            <a:fillRect/>
                          </a:stretch>
                        </pic:blipFill>
                        <pic:spPr>
                          <a:xfrm>
                            <a:off x="0" y="0"/>
                            <a:ext cx="1402080" cy="1870075"/>
                          </a:xfrm>
                          <a:prstGeom prst="rect">
                            <a:avLst/>
                          </a:prstGeom>
                        </pic:spPr>
                      </pic:pic>
                    </a:graphicData>
                  </a:graphic>
                </wp:inline>
              </w:drawing>
            </w:r>
          </w:p>
        </w:tc>
        <w:tc>
          <w:tcPr>
            <w:tcW w:w="2386" w:type="dxa"/>
            <w:vAlign w:val="center"/>
          </w:tcPr>
          <w:p w14:paraId="3C25E191">
            <w:pPr>
              <w:jc w:val="center"/>
              <w:rPr>
                <w:rFonts w:hint="default" w:eastAsiaTheme="minorEastAsia"/>
                <w:vertAlign w:val="baseline"/>
                <w:lang w:val="en-US" w:eastAsia="zh-CN"/>
              </w:rPr>
            </w:pPr>
            <w:r>
              <w:rPr>
                <w:rFonts w:hint="eastAsia" w:ascii="Times New Roman" w:hAnsi="Times New Roman" w:cs="Times New Roman"/>
                <w:lang w:val="en-US" w:eastAsia="zh-CN"/>
              </w:rPr>
              <w:t>215*215*125cm</w:t>
            </w:r>
          </w:p>
        </w:tc>
      </w:tr>
      <w:tr w14:paraId="0235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87" w:type="dxa"/>
            <w:vAlign w:val="center"/>
          </w:tcPr>
          <w:p w14:paraId="5DC9CCFF">
            <w:pPr>
              <w:jc w:val="center"/>
              <w:rPr>
                <w:rFonts w:hint="default" w:eastAsiaTheme="minorEastAsia"/>
                <w:vertAlign w:val="baseline"/>
                <w:lang w:val="en-US" w:eastAsia="zh-CN"/>
              </w:rPr>
            </w:pPr>
            <w:r>
              <w:rPr>
                <w:rFonts w:hint="eastAsia"/>
                <w:vertAlign w:val="baseline"/>
                <w:lang w:val="en-US" w:eastAsia="zh-CN"/>
              </w:rPr>
              <w:t>门卫防撞墩</w:t>
            </w:r>
          </w:p>
        </w:tc>
        <w:tc>
          <w:tcPr>
            <w:tcW w:w="2357" w:type="dxa"/>
            <w:vAlign w:val="center"/>
          </w:tcPr>
          <w:p w14:paraId="5CCDBEBB">
            <w:pPr>
              <w:jc w:val="center"/>
              <w:rPr>
                <w:vertAlign w:val="baseline"/>
              </w:rPr>
            </w:pPr>
            <w:r>
              <w:rPr>
                <w:rFonts w:hint="eastAsia"/>
                <w:vertAlign w:val="baseline"/>
                <w:lang w:val="en-US" w:eastAsia="zh-CN"/>
              </w:rPr>
              <w:t>表面旧油漆清理、按原有样式重新刷警示色漆</w:t>
            </w:r>
          </w:p>
        </w:tc>
        <w:tc>
          <w:tcPr>
            <w:tcW w:w="2466" w:type="dxa"/>
            <w:vAlign w:val="center"/>
          </w:tcPr>
          <w:p w14:paraId="04B8327D">
            <w:pPr>
              <w:jc w:val="center"/>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1414780" cy="1060450"/>
                  <wp:effectExtent l="0" t="0" r="13970" b="6350"/>
                  <wp:docPr id="4" name="图片 4" descr="63d075527cf8de00a6581258ac5197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d075527cf8de00a6581258ac5197f4"/>
                          <pic:cNvPicPr>
                            <a:picLocks noChangeAspect="1"/>
                          </pic:cNvPicPr>
                        </pic:nvPicPr>
                        <pic:blipFill>
                          <a:blip r:embed="rId7"/>
                          <a:stretch>
                            <a:fillRect/>
                          </a:stretch>
                        </pic:blipFill>
                        <pic:spPr>
                          <a:xfrm>
                            <a:off x="0" y="0"/>
                            <a:ext cx="1414780" cy="1060450"/>
                          </a:xfrm>
                          <a:prstGeom prst="rect">
                            <a:avLst/>
                          </a:prstGeom>
                        </pic:spPr>
                      </pic:pic>
                    </a:graphicData>
                  </a:graphic>
                </wp:inline>
              </w:drawing>
            </w:r>
          </w:p>
        </w:tc>
        <w:tc>
          <w:tcPr>
            <w:tcW w:w="2386" w:type="dxa"/>
            <w:vAlign w:val="center"/>
          </w:tcPr>
          <w:p w14:paraId="46190A9F">
            <w:pPr>
              <w:jc w:val="center"/>
              <w:rPr>
                <w:rFonts w:hint="default" w:eastAsiaTheme="minorEastAsia"/>
                <w:vertAlign w:val="baseline"/>
                <w:lang w:val="en-US" w:eastAsia="zh-CN"/>
              </w:rPr>
            </w:pPr>
            <w:r>
              <w:rPr>
                <w:rFonts w:hint="eastAsia" w:ascii="Times New Roman" w:hAnsi="Times New Roman" w:cs="Times New Roman"/>
                <w:lang w:val="en-US" w:eastAsia="zh-CN"/>
              </w:rPr>
              <w:t>4座墩，面积约45m</w:t>
            </w:r>
            <w:r>
              <w:rPr>
                <w:rFonts w:hint="eastAsia" w:ascii="Times New Roman" w:hAnsi="Times New Roman" w:cs="Times New Roman"/>
                <w:vertAlign w:val="superscript"/>
                <w:lang w:val="en-US" w:eastAsia="zh-CN"/>
              </w:rPr>
              <w:t>2</w:t>
            </w:r>
          </w:p>
        </w:tc>
      </w:tr>
    </w:tbl>
    <w:p w14:paraId="186AC025">
      <w:pPr>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br w:type="page"/>
      </w:r>
    </w:p>
    <w:p w14:paraId="7C27CD8F">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eastAsiaTheme="minorEastAsia"/>
          <w:kern w:val="2"/>
          <w:sz w:val="24"/>
          <w:szCs w:val="24"/>
          <w:lang w:val="en-US" w:eastAsia="zh-CN" w:bidi="ar-SA"/>
        </w:rPr>
        <w:t>附件2：</w:t>
      </w:r>
    </w:p>
    <w:p w14:paraId="04B7BCA4">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吕四港区内河码头护轮坎码头栏杆油漆工程</w:t>
      </w:r>
      <w:r>
        <w:rPr>
          <w:rFonts w:hint="eastAsia" w:ascii="宋体" w:hAnsi="宋体" w:eastAsia="宋体" w:cs="宋体"/>
          <w:b/>
          <w:bCs/>
          <w:sz w:val="32"/>
          <w:szCs w:val="32"/>
          <w:lang w:val="en-US" w:eastAsia="zh-CN"/>
        </w:rPr>
        <w:t>采购项目</w:t>
      </w:r>
    </w:p>
    <w:p w14:paraId="0C7EF72C">
      <w:pPr>
        <w:pStyle w:val="2"/>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市场调研询价表</w:t>
      </w:r>
    </w:p>
    <w:tbl>
      <w:tblPr>
        <w:tblStyle w:val="3"/>
        <w:tblpPr w:leftFromText="180" w:rightFromText="180" w:vertAnchor="text" w:horzAnchor="page" w:tblpX="1717" w:tblpY="622"/>
        <w:tblOverlap w:val="never"/>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6"/>
        <w:gridCol w:w="2389"/>
        <w:gridCol w:w="2925"/>
      </w:tblGrid>
      <w:tr w14:paraId="1F48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3206" w:type="dxa"/>
            <w:tcBorders>
              <w:top w:val="single" w:color="000000" w:sz="4" w:space="0"/>
              <w:left w:val="single" w:color="auto" w:sz="4" w:space="0"/>
              <w:bottom w:val="single" w:color="000000" w:sz="4" w:space="0"/>
              <w:right w:val="single" w:color="000000" w:sz="4" w:space="0"/>
            </w:tcBorders>
            <w:vAlign w:val="center"/>
          </w:tcPr>
          <w:p w14:paraId="30C4122B">
            <w:pPr>
              <w:snapToGrid w:val="0"/>
              <w:spacing w:line="460" w:lineRule="exact"/>
              <w:jc w:val="center"/>
              <w:textAlignment w:val="baseline"/>
              <w:rPr>
                <w:rFonts w:hint="eastAsia" w:ascii="宋体" w:hAnsi="宋体" w:eastAsia="宋体" w:cs="Times New Roman"/>
                <w:b/>
                <w:sz w:val="24"/>
                <w:szCs w:val="24"/>
              </w:rPr>
            </w:pPr>
            <w:r>
              <w:rPr>
                <w:rFonts w:hint="eastAsia" w:ascii="宋体" w:hAnsi="宋体" w:eastAsia="宋体"/>
                <w:b/>
                <w:sz w:val="24"/>
                <w:szCs w:val="24"/>
                <w:lang w:val="en-US" w:eastAsia="zh-CN"/>
              </w:rPr>
              <w:t>项目</w:t>
            </w:r>
            <w:r>
              <w:rPr>
                <w:rFonts w:hint="eastAsia" w:ascii="宋体" w:hAnsi="宋体" w:eastAsia="宋体"/>
                <w:b/>
                <w:sz w:val="24"/>
                <w:szCs w:val="24"/>
              </w:rPr>
              <w:t>名称</w:t>
            </w:r>
          </w:p>
        </w:tc>
        <w:tc>
          <w:tcPr>
            <w:tcW w:w="2389" w:type="dxa"/>
            <w:tcBorders>
              <w:top w:val="single" w:color="000000" w:sz="4" w:space="0"/>
              <w:left w:val="single" w:color="000000" w:sz="4" w:space="0"/>
              <w:bottom w:val="single" w:color="000000" w:sz="4" w:space="0"/>
              <w:right w:val="single" w:color="auto" w:sz="4" w:space="0"/>
            </w:tcBorders>
            <w:vAlign w:val="center"/>
          </w:tcPr>
          <w:p w14:paraId="6CF9C1C0">
            <w:pPr>
              <w:widowControl/>
              <w:snapToGrid w:val="0"/>
              <w:spacing w:line="460" w:lineRule="exact"/>
              <w:jc w:val="center"/>
              <w:textAlignment w:val="baseline"/>
              <w:rPr>
                <w:rFonts w:hint="eastAsia" w:ascii="宋体" w:hAnsi="宋体" w:eastAsia="宋体" w:cs="Times New Roman"/>
                <w:b/>
                <w:bCs/>
                <w:sz w:val="24"/>
                <w:szCs w:val="24"/>
              </w:rPr>
            </w:pPr>
            <w:r>
              <w:rPr>
                <w:rFonts w:hint="eastAsia" w:ascii="宋体" w:hAnsi="宋体" w:eastAsia="宋体" w:cs="Times New Roman"/>
                <w:b/>
                <w:bCs/>
                <w:sz w:val="24"/>
                <w:szCs w:val="24"/>
              </w:rPr>
              <w:t>反馈报价</w:t>
            </w:r>
          </w:p>
        </w:tc>
        <w:tc>
          <w:tcPr>
            <w:tcW w:w="2925" w:type="dxa"/>
            <w:tcBorders>
              <w:top w:val="single" w:color="000000" w:sz="4" w:space="0"/>
              <w:left w:val="single" w:color="auto" w:sz="4" w:space="0"/>
              <w:bottom w:val="single" w:color="000000" w:sz="4" w:space="0"/>
              <w:right w:val="single" w:color="000000" w:sz="4" w:space="0"/>
            </w:tcBorders>
            <w:vAlign w:val="center"/>
          </w:tcPr>
          <w:p w14:paraId="448AE38D">
            <w:pPr>
              <w:widowControl/>
              <w:snapToGrid w:val="0"/>
              <w:spacing w:line="460" w:lineRule="exact"/>
              <w:jc w:val="center"/>
              <w:textAlignment w:val="baseline"/>
              <w:rPr>
                <w:rFonts w:hint="eastAsia" w:ascii="宋体" w:hAnsi="宋体" w:eastAsia="宋体" w:cs="Times New Roman"/>
                <w:b/>
                <w:bCs/>
                <w:sz w:val="24"/>
                <w:szCs w:val="24"/>
              </w:rPr>
            </w:pPr>
            <w:r>
              <w:rPr>
                <w:rFonts w:hint="eastAsia" w:ascii="宋体" w:hAnsi="宋体" w:eastAsia="宋体" w:cs="Times New Roman"/>
                <w:b/>
                <w:bCs/>
                <w:sz w:val="24"/>
                <w:szCs w:val="24"/>
              </w:rPr>
              <w:t>服务供应商</w:t>
            </w:r>
          </w:p>
        </w:tc>
      </w:tr>
      <w:tr w14:paraId="5046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03" w:hRule="atLeast"/>
        </w:trPr>
        <w:tc>
          <w:tcPr>
            <w:tcW w:w="3206" w:type="dxa"/>
            <w:vAlign w:val="center"/>
          </w:tcPr>
          <w:p w14:paraId="3138F7B2">
            <w:pPr>
              <w:spacing w:line="400" w:lineRule="exact"/>
              <w:jc w:val="center"/>
              <w:rPr>
                <w:rFonts w:hint="eastAsia" w:ascii="宋体" w:hAnsi="宋体" w:eastAsia="宋体"/>
                <w:sz w:val="24"/>
                <w:szCs w:val="24"/>
              </w:rPr>
            </w:pPr>
            <w:r>
              <w:rPr>
                <w:rFonts w:hint="eastAsia" w:ascii="宋体" w:hAnsi="宋体" w:eastAsia="宋体"/>
                <w:sz w:val="24"/>
                <w:szCs w:val="24"/>
              </w:rPr>
              <w:t>吕四港区内河码头护轮坎码头栏杆油漆工程采购项目</w:t>
            </w:r>
          </w:p>
        </w:tc>
        <w:tc>
          <w:tcPr>
            <w:tcW w:w="2389" w:type="dxa"/>
            <w:tcBorders>
              <w:top w:val="single" w:color="000000" w:sz="4" w:space="0"/>
              <w:left w:val="single" w:color="000000" w:sz="4" w:space="0"/>
              <w:bottom w:val="single" w:color="000000" w:sz="4" w:space="0"/>
              <w:right w:val="single" w:color="auto" w:sz="4" w:space="0"/>
            </w:tcBorders>
            <w:vAlign w:val="bottom"/>
          </w:tcPr>
          <w:p w14:paraId="35F735E1">
            <w:pPr>
              <w:widowControl/>
              <w:spacing w:line="300" w:lineRule="exact"/>
              <w:jc w:val="right"/>
              <w:textAlignment w:val="baseline"/>
              <w:rPr>
                <w:rFonts w:hint="eastAsia" w:ascii="宋体" w:hAnsi="宋体" w:eastAsia="宋体" w:cs="Times New Roman"/>
                <w:sz w:val="24"/>
                <w:szCs w:val="24"/>
              </w:rPr>
            </w:pPr>
          </w:p>
        </w:tc>
        <w:tc>
          <w:tcPr>
            <w:tcW w:w="2925" w:type="dxa"/>
            <w:tcBorders>
              <w:top w:val="single" w:color="000000" w:sz="4" w:space="0"/>
              <w:left w:val="single" w:color="auto" w:sz="4" w:space="0"/>
              <w:right w:val="single" w:color="000000" w:sz="4" w:space="0"/>
            </w:tcBorders>
            <w:vAlign w:val="center"/>
          </w:tcPr>
          <w:p w14:paraId="67DACF0E">
            <w:pPr>
              <w:widowControl/>
              <w:spacing w:line="300" w:lineRule="exact"/>
              <w:jc w:val="center"/>
              <w:textAlignment w:val="baseline"/>
              <w:rPr>
                <w:rFonts w:hint="eastAsia" w:ascii="宋体" w:hAnsi="宋体" w:eastAsia="宋体" w:cs="Times New Roman"/>
                <w:sz w:val="24"/>
                <w:szCs w:val="24"/>
              </w:rPr>
            </w:pPr>
          </w:p>
        </w:tc>
      </w:tr>
    </w:tbl>
    <w:p w14:paraId="3490E7D3">
      <w:pPr>
        <w:pStyle w:val="2"/>
        <w:jc w:val="both"/>
        <w:rPr>
          <w:rFonts w:hint="default" w:ascii="宋体" w:hAnsi="宋体" w:eastAsia="宋体" w:cs="宋体"/>
          <w:b/>
          <w:bCs/>
          <w:sz w:val="32"/>
          <w:szCs w:val="32"/>
          <w:lang w:val="en-US" w:eastAsia="zh-CN"/>
        </w:rPr>
      </w:pPr>
    </w:p>
    <w:p w14:paraId="44DA666A">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kern w:val="2"/>
          <w:sz w:val="24"/>
          <w:szCs w:val="24"/>
          <w:lang w:val="en-US" w:eastAsia="zh-CN" w:bidi="ar-SA"/>
        </w:rPr>
      </w:pPr>
    </w:p>
    <w:p w14:paraId="45BEE3F7">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kern w:val="2"/>
          <w:sz w:val="24"/>
          <w:szCs w:val="24"/>
          <w:lang w:val="en-US" w:eastAsia="zh-CN" w:bidi="ar-SA"/>
        </w:rPr>
      </w:pPr>
    </w:p>
    <w:p w14:paraId="296C8D1C">
      <w:pPr>
        <w:spacing w:before="312" w:beforeLines="100" w:line="460" w:lineRule="exact"/>
        <w:ind w:right="1918"/>
        <w:jc w:val="left"/>
        <w:rPr>
          <w:rFonts w:hint="eastAsia" w:ascii="宋体" w:hAnsi="宋体" w:eastAsia="宋体"/>
          <w:sz w:val="24"/>
          <w:szCs w:val="24"/>
          <w:u w:val="single"/>
        </w:rPr>
      </w:pPr>
      <w:r>
        <w:rPr>
          <w:rFonts w:hint="eastAsia" w:ascii="宋体" w:hAnsi="宋体" w:eastAsia="宋体"/>
          <w:sz w:val="24"/>
          <w:szCs w:val="24"/>
        </w:rPr>
        <w:t xml:space="preserve">报价单位（盖章）： </w:t>
      </w:r>
    </w:p>
    <w:p w14:paraId="077006DA">
      <w:pPr>
        <w:spacing w:before="312" w:beforeLines="100" w:line="460" w:lineRule="exact"/>
        <w:ind w:right="1918"/>
        <w:rPr>
          <w:rFonts w:hint="eastAsia" w:ascii="宋体" w:hAnsi="宋体" w:eastAsia="宋体"/>
          <w:sz w:val="24"/>
          <w:szCs w:val="24"/>
        </w:rPr>
      </w:pPr>
      <w:r>
        <w:rPr>
          <w:rFonts w:hint="eastAsia" w:ascii="宋体" w:hAnsi="宋体" w:eastAsia="宋体"/>
          <w:sz w:val="24"/>
          <w:szCs w:val="24"/>
        </w:rPr>
        <w:t>联系人：             联系电话：</w:t>
      </w:r>
    </w:p>
    <w:p w14:paraId="3DDB5CA2">
      <w:pPr>
        <w:spacing w:before="312" w:beforeLines="100" w:line="460" w:lineRule="exact"/>
        <w:ind w:right="1918"/>
        <w:rPr>
          <w:rFonts w:hint="eastAsia" w:ascii="宋体" w:hAnsi="宋体" w:eastAsia="宋体"/>
          <w:sz w:val="24"/>
          <w:szCs w:val="24"/>
        </w:rPr>
      </w:pPr>
      <w:r>
        <w:rPr>
          <w:rFonts w:hint="eastAsia" w:ascii="宋体" w:hAnsi="宋体" w:eastAsia="宋体"/>
          <w:sz w:val="24"/>
          <w:szCs w:val="24"/>
        </w:rPr>
        <w:t>时间：</w:t>
      </w:r>
      <w:r>
        <w:rPr>
          <w:rFonts w:hint="eastAsia" w:ascii="宋体" w:hAnsi="宋体" w:eastAsia="宋体"/>
          <w:sz w:val="24"/>
          <w:szCs w:val="24"/>
          <w:lang w:val="en-US" w:eastAsia="zh-CN"/>
        </w:rPr>
        <w:t xml:space="preserve">    </w:t>
      </w:r>
      <w:r>
        <w:rPr>
          <w:rFonts w:hint="eastAsia" w:ascii="宋体" w:hAnsi="宋体" w:eastAsia="宋体"/>
          <w:sz w:val="24"/>
          <w:szCs w:val="24"/>
        </w:rPr>
        <w:t>年   月   日</w:t>
      </w:r>
    </w:p>
    <w:p w14:paraId="49BFF94B">
      <w:pPr>
        <w:keepNext w:val="0"/>
        <w:keepLines w:val="0"/>
        <w:pageBreakBefore w:val="0"/>
        <w:widowControl w:val="0"/>
        <w:numPr>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eastAsiaTheme="minorEastAsia"/>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3019E"/>
    <w:multiLevelType w:val="singleLevel"/>
    <w:tmpl w:val="0E7301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E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2026-01-12T03:12:39Z</dcterms:created>
  <dc:creator>Administrator</dc:creator>
  <cp:lastModifiedBy>Pabebe</cp:lastModifiedBy>
  <cp:lastPrinted>2026-01-12T03:26:52Z</cp:lastPrinted>
  <dcterms:modified xsi:type="dcterms:W3CDTF">2026-01-12T03:38:37Z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eyJoZGlkIjoiZjE5YmE1MDczNmJkYTUwYTg0MTEzYjk4ZmFhYjg5ZjgiLCJ1c2VySWQiOiI0MTE3Njg5MzkifQ==</vt:lpwstr>
  </property>
  <property fmtid="{D5CDD505-2E9C-101B-9397-08002B2CF9AE}" pid="4" name="ICV">
    <vt:lpwstr>BCB6495B5B2744FD817F36AD47F1A0F5_12</vt:lpwstr>
  </property>
</Properties>
</file>