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rPr>
      </w:pPr>
      <w:bookmarkStart w:id="39" w:name="_GoBack"/>
      <w:bookmarkEnd w:id="39"/>
      <w:bookmarkStart w:id="0" w:name="OLE_LINK1"/>
    </w:p>
    <w:p>
      <w:pPr>
        <w:autoSpaceDE w:val="0"/>
        <w:autoSpaceDN w:val="0"/>
        <w:adjustRightInd w:val="0"/>
        <w:spacing w:line="1000" w:lineRule="exact"/>
        <w:jc w:val="center"/>
        <w:rPr>
          <w:rFonts w:hint="eastAsia" w:ascii="宋体" w:hAnsi="宋体"/>
          <w:b/>
          <w:bCs/>
          <w:sz w:val="96"/>
          <w:szCs w:val="96"/>
        </w:rPr>
      </w:pPr>
    </w:p>
    <w:p>
      <w:pPr>
        <w:autoSpaceDE w:val="0"/>
        <w:autoSpaceDN w:val="0"/>
        <w:adjustRightInd w:val="0"/>
        <w:spacing w:line="1000" w:lineRule="exact"/>
        <w:jc w:val="center"/>
        <w:rPr>
          <w:rFonts w:hint="eastAsia" w:ascii="宋体" w:hAnsi="宋体"/>
          <w:b/>
          <w:bCs/>
          <w:sz w:val="96"/>
          <w:szCs w:val="96"/>
        </w:rPr>
      </w:pPr>
      <w:r>
        <w:rPr>
          <w:rFonts w:hint="eastAsia" w:ascii="宋体" w:hAnsi="宋体"/>
          <w:b/>
          <w:bCs/>
          <w:sz w:val="96"/>
          <w:szCs w:val="96"/>
        </w:rPr>
        <w:t>国企采购</w:t>
      </w:r>
    </w:p>
    <w:p>
      <w:pPr>
        <w:autoSpaceDE w:val="0"/>
        <w:autoSpaceDN w:val="0"/>
        <w:adjustRightInd w:val="0"/>
        <w:spacing w:line="1000" w:lineRule="exact"/>
        <w:jc w:val="center"/>
        <w:rPr>
          <w:rFonts w:hint="eastAsia" w:ascii="宋体" w:hAnsi="宋体"/>
          <w:b/>
          <w:bCs/>
          <w:sz w:val="96"/>
          <w:szCs w:val="96"/>
          <w:lang w:val="zh-CN"/>
        </w:rPr>
      </w:pPr>
      <w:r>
        <w:rPr>
          <w:rFonts w:hint="eastAsia" w:ascii="宋体" w:hAnsi="宋体"/>
          <w:b/>
          <w:bCs/>
          <w:sz w:val="96"/>
          <w:szCs w:val="96"/>
          <w:lang w:val="en-US" w:eastAsia="zh-CN"/>
        </w:rPr>
        <w:t>竞争性谈判</w:t>
      </w:r>
      <w:r>
        <w:rPr>
          <w:rFonts w:hint="eastAsia" w:ascii="宋体" w:hAnsi="宋体"/>
          <w:b/>
          <w:bCs/>
          <w:sz w:val="96"/>
          <w:szCs w:val="96"/>
          <w:lang w:val="zh-CN"/>
        </w:rPr>
        <w:t>文件</w:t>
      </w:r>
    </w:p>
    <w:p>
      <w:pPr>
        <w:spacing w:line="500" w:lineRule="exact"/>
        <w:ind w:left="1810" w:leftChars="860" w:hanging="4" w:hangingChars="1"/>
        <w:jc w:val="left"/>
        <w:rPr>
          <w:rFonts w:hint="eastAsia" w:ascii="宋体" w:hAnsi="宋体"/>
          <w:b/>
          <w:kern w:val="0"/>
          <w:sz w:val="36"/>
          <w:szCs w:val="36"/>
        </w:rPr>
      </w:pPr>
    </w:p>
    <w:p>
      <w:pPr>
        <w:spacing w:line="500" w:lineRule="exact"/>
        <w:ind w:left="1810" w:leftChars="860" w:hanging="4" w:hangingChars="1"/>
        <w:jc w:val="left"/>
        <w:rPr>
          <w:rFonts w:hint="eastAsia" w:ascii="宋体" w:hAnsi="宋体"/>
          <w:b/>
          <w:kern w:val="0"/>
          <w:sz w:val="36"/>
          <w:szCs w:val="36"/>
        </w:rPr>
      </w:pPr>
    </w:p>
    <w:p>
      <w:pPr>
        <w:pStyle w:val="2"/>
        <w:rPr>
          <w:rFonts w:hint="eastAsia"/>
        </w:rPr>
      </w:pPr>
    </w:p>
    <w:p>
      <w:pPr>
        <w:rPr>
          <w:rFonts w:hint="eastAsia"/>
        </w:rPr>
      </w:pPr>
    </w:p>
    <w:p>
      <w:pPr>
        <w:pStyle w:val="41"/>
        <w:rPr>
          <w:rFonts w:hint="eastAsia"/>
        </w:rPr>
      </w:pPr>
    </w:p>
    <w:p>
      <w:pPr>
        <w:pStyle w:val="14"/>
        <w:widowControl/>
        <w:spacing w:line="360" w:lineRule="auto"/>
        <w:ind w:left="2159" w:leftChars="171" w:hanging="1800" w:hangingChars="500"/>
        <w:rPr>
          <w:rFonts w:hint="eastAsia" w:ascii="宋体" w:hAnsi="宋体" w:eastAsia="宋体"/>
          <w:sz w:val="36"/>
          <w:szCs w:val="36"/>
          <w:lang w:eastAsia="zh-CN"/>
        </w:rPr>
      </w:pPr>
      <w:r>
        <w:rPr>
          <w:rFonts w:hint="eastAsia" w:ascii="宋体" w:hAnsi="宋体"/>
          <w:sz w:val="36"/>
          <w:szCs w:val="36"/>
        </w:rPr>
        <w:t>项目名称：</w:t>
      </w:r>
      <w:r>
        <w:rPr>
          <w:rFonts w:hint="eastAsia"/>
          <w:sz w:val="36"/>
          <w:szCs w:val="36"/>
          <w:lang w:eastAsia="zh-CN"/>
        </w:rPr>
        <w:t>启东吕四港保税仓库建设项目安全三同时项目</w:t>
      </w:r>
    </w:p>
    <w:p>
      <w:pPr>
        <w:keepNext/>
        <w:keepLines/>
        <w:autoSpaceDE w:val="0"/>
        <w:autoSpaceDN w:val="0"/>
        <w:adjustRightInd w:val="0"/>
        <w:spacing w:before="260" w:after="260" w:line="600" w:lineRule="exact"/>
        <w:ind w:left="2884" w:leftChars="516" w:right="210" w:hanging="1800" w:hangingChars="500"/>
        <w:outlineLvl w:val="0"/>
        <w:rPr>
          <w:rFonts w:hint="eastAsia" w:ascii="宋体" w:hAnsi="宋体"/>
          <w:sz w:val="36"/>
          <w:szCs w:val="36"/>
        </w:rPr>
      </w:pPr>
    </w:p>
    <w:p>
      <w:pPr>
        <w:pStyle w:val="2"/>
        <w:rPr>
          <w:rFonts w:hint="eastAsia" w:ascii="宋体" w:hAnsi="宋体"/>
          <w:b/>
          <w:sz w:val="36"/>
        </w:rPr>
      </w:pPr>
    </w:p>
    <w:p>
      <w:pPr>
        <w:pStyle w:val="2"/>
        <w:rPr>
          <w:rFonts w:hint="eastAsia" w:ascii="宋体" w:hAnsi="宋体"/>
          <w:b/>
          <w:sz w:val="36"/>
        </w:rPr>
      </w:pPr>
    </w:p>
    <w:p>
      <w:pPr>
        <w:rPr>
          <w:rFonts w:hint="eastAsia" w:ascii="宋体" w:hAnsi="宋体"/>
          <w:b/>
          <w:sz w:val="36"/>
        </w:rPr>
      </w:pPr>
    </w:p>
    <w:p>
      <w:pPr>
        <w:pStyle w:val="2"/>
        <w:rPr>
          <w:rFonts w:hint="eastAsia"/>
        </w:rPr>
      </w:pPr>
    </w:p>
    <w:p>
      <w:pPr>
        <w:pStyle w:val="2"/>
        <w:rPr>
          <w:rFonts w:hint="eastAsia" w:ascii="宋体" w:hAnsi="宋体"/>
          <w:b/>
          <w:sz w:val="36"/>
        </w:rPr>
      </w:pPr>
    </w:p>
    <w:p>
      <w:pPr>
        <w:pStyle w:val="16"/>
        <w:ind w:left="0" w:leftChars="0" w:firstLine="0" w:firstLineChars="0"/>
        <w:rPr>
          <w:rFonts w:hint="eastAsia" w:ascii="宋体" w:hAnsi="宋体"/>
          <w:sz w:val="32"/>
        </w:rPr>
      </w:pPr>
      <w:bookmarkStart w:id="1" w:name="OLE_LINK8"/>
    </w:p>
    <w:p>
      <w:pPr>
        <w:pStyle w:val="16"/>
        <w:ind w:left="0" w:leftChars="0" w:firstLine="0" w:firstLineChars="0"/>
        <w:rPr>
          <w:rFonts w:hint="eastAsia" w:ascii="宋体" w:hAnsi="宋体"/>
          <w:sz w:val="32"/>
        </w:rPr>
      </w:pPr>
    </w:p>
    <w:bookmarkEnd w:id="1"/>
    <w:p>
      <w:pPr>
        <w:pStyle w:val="2"/>
        <w:rPr>
          <w:rFonts w:hint="eastAsia" w:ascii="宋体" w:hAnsi="宋体"/>
        </w:rPr>
      </w:pPr>
    </w:p>
    <w:p>
      <w:pPr>
        <w:spacing w:line="500" w:lineRule="exact"/>
        <w:jc w:val="center"/>
        <w:rPr>
          <w:rFonts w:hint="eastAsia" w:ascii="宋体" w:hAnsi="宋体" w:eastAsia="宋体"/>
          <w:b/>
          <w:sz w:val="36"/>
          <w:szCs w:val="36"/>
          <w:lang w:eastAsia="zh-CN"/>
        </w:rPr>
      </w:pPr>
      <w:r>
        <w:rPr>
          <w:rFonts w:hint="eastAsia" w:ascii="宋体" w:hAnsi="宋体"/>
          <w:b/>
          <w:sz w:val="36"/>
          <w:szCs w:val="36"/>
        </w:rPr>
        <w:tab/>
      </w:r>
      <w:r>
        <w:rPr>
          <w:rFonts w:hint="eastAsia" w:ascii="宋体" w:hAnsi="宋体"/>
          <w:b/>
          <w:sz w:val="36"/>
          <w:szCs w:val="36"/>
          <w:lang w:eastAsia="zh-CN"/>
        </w:rPr>
        <w:t>启东沿海港口建设有限公司</w:t>
      </w:r>
    </w:p>
    <w:p>
      <w:pPr>
        <w:spacing w:line="500" w:lineRule="exact"/>
        <w:jc w:val="center"/>
        <w:rPr>
          <w:rFonts w:hint="default" w:ascii="宋体" w:hAnsi="宋体" w:eastAsia="宋体"/>
          <w:b/>
          <w:sz w:val="36"/>
          <w:szCs w:val="36"/>
          <w:highlight w:val="yellow"/>
          <w:lang w:val="en-US" w:eastAsia="zh-CN"/>
        </w:rPr>
      </w:pPr>
      <w:r>
        <w:rPr>
          <w:rFonts w:hint="eastAsia" w:ascii="宋体" w:hAnsi="宋体"/>
          <w:b/>
          <w:sz w:val="36"/>
          <w:szCs w:val="36"/>
          <w:highlight w:val="none"/>
        </w:rPr>
        <w:t>二〇二三年</w:t>
      </w:r>
      <w:r>
        <w:rPr>
          <w:rFonts w:hint="eastAsia" w:ascii="宋体" w:hAnsi="宋体"/>
          <w:b/>
          <w:sz w:val="36"/>
          <w:szCs w:val="36"/>
          <w:highlight w:val="none"/>
          <w:lang w:val="en-US" w:eastAsia="zh-CN"/>
        </w:rPr>
        <w:t>八</w:t>
      </w:r>
      <w:r>
        <w:rPr>
          <w:rFonts w:hint="eastAsia" w:ascii="宋体" w:hAnsi="宋体"/>
          <w:b/>
          <w:sz w:val="36"/>
          <w:szCs w:val="36"/>
          <w:highlight w:val="none"/>
        </w:rPr>
        <w:t>月</w:t>
      </w:r>
      <w:r>
        <w:rPr>
          <w:rFonts w:hint="eastAsia" w:ascii="宋体" w:hAnsi="宋体"/>
          <w:b/>
          <w:sz w:val="36"/>
          <w:szCs w:val="36"/>
          <w:highlight w:val="none"/>
          <w:lang w:val="en-US" w:eastAsia="zh-CN"/>
        </w:rPr>
        <w:t>三十日</w:t>
      </w:r>
    </w:p>
    <w:p>
      <w:pPr>
        <w:adjustRightInd w:val="0"/>
        <w:snapToGrid w:val="0"/>
        <w:ind w:left="-158" w:leftChars="-75"/>
        <w:rPr>
          <w:rFonts w:hint="eastAsia" w:ascii="宋体" w:hAnsi="宋体"/>
          <w:b/>
          <w:snapToGrid w:val="0"/>
          <w:sz w:val="26"/>
          <w:szCs w:val="28"/>
          <w:u w:val="single"/>
        </w:rPr>
      </w:pPr>
      <w:r>
        <w:rPr>
          <w:rFonts w:hint="eastAsia" w:ascii="宋体" w:hAnsi="宋体"/>
          <w:b/>
          <w:snapToGrid w:val="0"/>
          <w:sz w:val="26"/>
          <w:szCs w:val="28"/>
          <w:u w:val="single"/>
        </w:rPr>
        <w:t xml:space="preserve">                                                                    </w:t>
      </w:r>
    </w:p>
    <w:p>
      <w:pPr>
        <w:adjustRightInd w:val="0"/>
        <w:snapToGrid w:val="0"/>
        <w:ind w:firstLine="723" w:firstLineChars="300"/>
        <w:rPr>
          <w:rFonts w:hint="eastAsia" w:ascii="宋体" w:hAnsi="宋体"/>
          <w:b/>
          <w:snapToGrid w:val="0"/>
          <w:sz w:val="24"/>
          <w:szCs w:val="28"/>
        </w:rPr>
      </w:pPr>
      <w:r>
        <w:rPr>
          <w:rFonts w:hint="eastAsia" w:ascii="宋体" w:hAnsi="宋体"/>
          <w:b/>
          <w:snapToGrid w:val="0"/>
          <w:sz w:val="24"/>
          <w:szCs w:val="28"/>
        </w:rPr>
        <w:t xml:space="preserve">地址: 启东市吕四港镇香堂路558号           邮政编码：226200 </w:t>
      </w:r>
    </w:p>
    <w:p>
      <w:pPr>
        <w:adjustRightInd w:val="0"/>
        <w:snapToGrid w:val="0"/>
        <w:ind w:firstLine="723" w:firstLineChars="300"/>
        <w:rPr>
          <w:rFonts w:hint="eastAsia" w:ascii="宋体" w:hAnsi="宋体"/>
          <w:b/>
          <w:snapToGrid w:val="0"/>
          <w:sz w:val="24"/>
          <w:szCs w:val="28"/>
        </w:rPr>
      </w:pPr>
      <w:r>
        <w:rPr>
          <w:rFonts w:hint="eastAsia" w:ascii="宋体" w:hAnsi="宋体"/>
          <w:b/>
          <w:snapToGrid w:val="0"/>
          <w:sz w:val="24"/>
          <w:szCs w:val="28"/>
        </w:rPr>
        <w:t xml:space="preserve">启东市人民政府网                                                                          </w:t>
      </w:r>
    </w:p>
    <w:p>
      <w:pPr>
        <w:autoSpaceDE w:val="0"/>
        <w:autoSpaceDN w:val="0"/>
        <w:adjustRightInd w:val="0"/>
        <w:spacing w:line="360" w:lineRule="auto"/>
        <w:jc w:val="center"/>
        <w:outlineLvl w:val="0"/>
        <w:rPr>
          <w:rFonts w:hint="eastAsia" w:ascii="宋体" w:hAnsi="宋体"/>
          <w:b/>
          <w:bCs/>
          <w:sz w:val="44"/>
          <w:szCs w:val="44"/>
          <w:lang w:val="zh-CN"/>
        </w:rPr>
        <w:sectPr>
          <w:pgSz w:w="11907" w:h="16839"/>
          <w:pgMar w:top="1134" w:right="1134" w:bottom="1134" w:left="1134" w:header="720" w:footer="720" w:gutter="0"/>
          <w:pgNumType w:start="1"/>
          <w:cols w:space="720" w:num="1"/>
          <w:docGrid w:linePitch="286" w:charSpace="0"/>
        </w:sectPr>
      </w:pPr>
    </w:p>
    <w:p>
      <w:pPr>
        <w:autoSpaceDE w:val="0"/>
        <w:autoSpaceDN w:val="0"/>
        <w:adjustRightInd w:val="0"/>
        <w:snapToGrid w:val="0"/>
        <w:spacing w:line="300" w:lineRule="auto"/>
        <w:jc w:val="center"/>
        <w:outlineLvl w:val="0"/>
        <w:rPr>
          <w:rFonts w:hint="eastAsia" w:ascii="宋体" w:hAnsi="宋体"/>
          <w:b/>
          <w:bCs/>
          <w:sz w:val="36"/>
          <w:szCs w:val="36"/>
          <w:lang w:val="zh-CN"/>
        </w:rPr>
      </w:pPr>
      <w:r>
        <w:rPr>
          <w:rFonts w:hint="eastAsia" w:ascii="宋体" w:hAnsi="宋体"/>
          <w:b/>
          <w:bCs/>
          <w:sz w:val="36"/>
          <w:szCs w:val="36"/>
          <w:lang w:val="zh-CN"/>
        </w:rPr>
        <w:t>第一部分  竞争性谈判公告</w:t>
      </w:r>
    </w:p>
    <w:p>
      <w:pPr>
        <w:snapToGrid w:val="0"/>
        <w:spacing w:line="500" w:lineRule="exact"/>
        <w:ind w:firstLine="560" w:firstLineChars="200"/>
        <w:rPr>
          <w:rFonts w:hint="eastAsia" w:asciiTheme="minorEastAsia" w:hAnsiTheme="minorEastAsia" w:eastAsiaTheme="minorEastAsia"/>
          <w:sz w:val="28"/>
          <w:szCs w:val="28"/>
        </w:rPr>
      </w:pPr>
      <w:r>
        <w:rPr>
          <w:rFonts w:hint="eastAsia" w:ascii="宋体" w:hAnsi="宋体" w:cs="仿宋_GB2312"/>
          <w:sz w:val="28"/>
          <w:szCs w:val="28"/>
          <w:lang w:eastAsia="zh-CN"/>
        </w:rPr>
        <w:t>启东沿海港口建设有限公司</w:t>
      </w:r>
      <w:r>
        <w:rPr>
          <w:rFonts w:hint="eastAsia" w:ascii="宋体" w:hAnsi="宋体" w:cs="仿宋_GB2312"/>
          <w:sz w:val="28"/>
          <w:szCs w:val="28"/>
        </w:rPr>
        <w:t>根据启东市政府采购管理的有关规定，就</w:t>
      </w:r>
      <w:r>
        <w:rPr>
          <w:rFonts w:hint="eastAsia" w:ascii="宋体" w:hAnsi="宋体" w:cs="仿宋_GB2312"/>
          <w:sz w:val="28"/>
          <w:szCs w:val="28"/>
          <w:lang w:val="zh-TW" w:eastAsia="zh-CN"/>
        </w:rPr>
        <w:t>启东吕四港保税仓库建设项目安全三同时项目</w:t>
      </w:r>
      <w:r>
        <w:rPr>
          <w:rFonts w:hint="eastAsia" w:ascii="宋体" w:hAnsi="宋体" w:cs="仿宋_GB2312"/>
          <w:sz w:val="28"/>
          <w:szCs w:val="28"/>
        </w:rPr>
        <w:t>进行</w:t>
      </w:r>
      <w:r>
        <w:rPr>
          <w:rFonts w:hint="eastAsia" w:ascii="宋体" w:hAnsi="宋体" w:cs="仿宋_GB2312"/>
          <w:sz w:val="28"/>
          <w:szCs w:val="28"/>
          <w:lang w:eastAsia="zh-CN"/>
        </w:rPr>
        <w:t>竞争性谈判</w:t>
      </w:r>
      <w:r>
        <w:rPr>
          <w:rFonts w:hint="eastAsia" w:ascii="宋体" w:hAnsi="宋体" w:cs="仿宋_GB2312"/>
          <w:sz w:val="28"/>
          <w:szCs w:val="28"/>
        </w:rPr>
        <w:t>采购</w:t>
      </w:r>
      <w:r>
        <w:rPr>
          <w:rFonts w:hint="eastAsia" w:asciiTheme="minorEastAsia" w:hAnsiTheme="minorEastAsia" w:eastAsiaTheme="minorEastAsia"/>
          <w:sz w:val="28"/>
          <w:szCs w:val="28"/>
        </w:rPr>
        <w:t>。</w:t>
      </w:r>
    </w:p>
    <w:p>
      <w:pPr>
        <w:snapToGrid w:val="0"/>
        <w:spacing w:line="500" w:lineRule="exact"/>
        <w:ind w:firstLine="560" w:firstLineChars="200"/>
        <w:rPr>
          <w:rFonts w:hint="eastAsia" w:ascii="宋体" w:hAnsi="宋体" w:cs="仿宋_GB2312"/>
          <w:sz w:val="28"/>
          <w:szCs w:val="28"/>
          <w:lang w:val="zh-TW" w:eastAsia="zh-CN"/>
        </w:rPr>
      </w:pPr>
      <w:r>
        <w:rPr>
          <w:rFonts w:hint="eastAsia" w:ascii="宋体" w:hAnsi="宋体" w:cs="仿宋_GB2312"/>
          <w:sz w:val="28"/>
          <w:szCs w:val="28"/>
          <w:lang w:val="zh-TW" w:eastAsia="zh-CN"/>
        </w:rPr>
        <w:t>潜在投标人应在启东市人民政府网-政府信息公开栏目获取竞争性谈判文件，并于2</w:t>
      </w:r>
      <w:r>
        <w:rPr>
          <w:rFonts w:hint="eastAsia" w:ascii="宋体" w:hAnsi="宋体" w:cs="仿宋_GB2312"/>
          <w:sz w:val="28"/>
          <w:szCs w:val="28"/>
          <w:highlight w:val="none"/>
          <w:lang w:val="zh-TW" w:eastAsia="zh-CN"/>
        </w:rPr>
        <w:t>023年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lang w:val="zh-TW" w:eastAsia="zh-CN"/>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lang w:val="zh-TW" w:eastAsia="zh-CN"/>
        </w:rPr>
        <w:t>日</w:t>
      </w:r>
      <w:r>
        <w:rPr>
          <w:rFonts w:hint="eastAsia" w:ascii="宋体" w:hAnsi="宋体" w:cs="仿宋_GB2312"/>
          <w:sz w:val="28"/>
          <w:szCs w:val="28"/>
          <w:highlight w:val="none"/>
          <w:lang w:val="en-US" w:eastAsia="zh-CN"/>
        </w:rPr>
        <w:t>15</w:t>
      </w:r>
      <w:r>
        <w:rPr>
          <w:rFonts w:hint="eastAsia" w:ascii="宋体" w:hAnsi="宋体" w:cs="仿宋_GB2312"/>
          <w:sz w:val="28"/>
          <w:szCs w:val="28"/>
          <w:highlight w:val="none"/>
          <w:lang w:val="zh-TW" w:eastAsia="zh-CN"/>
        </w:rPr>
        <w:t>点</w:t>
      </w:r>
      <w:r>
        <w:rPr>
          <w:rFonts w:hint="eastAsia" w:ascii="宋体" w:hAnsi="宋体" w:cs="仿宋_GB2312"/>
          <w:sz w:val="28"/>
          <w:szCs w:val="28"/>
          <w:highlight w:val="none"/>
          <w:lang w:val="en-US" w:eastAsia="zh-CN"/>
        </w:rPr>
        <w:t>00</w:t>
      </w:r>
      <w:r>
        <w:rPr>
          <w:rFonts w:hint="eastAsia" w:ascii="宋体" w:hAnsi="宋体" w:cs="仿宋_GB2312"/>
          <w:sz w:val="28"/>
          <w:szCs w:val="28"/>
          <w:highlight w:val="none"/>
          <w:lang w:val="zh-TW" w:eastAsia="zh-CN"/>
        </w:rPr>
        <w:t>分</w:t>
      </w:r>
      <w:r>
        <w:rPr>
          <w:rFonts w:hint="eastAsia" w:ascii="宋体" w:hAnsi="宋体" w:cs="仿宋_GB2312"/>
          <w:sz w:val="28"/>
          <w:szCs w:val="28"/>
          <w:lang w:val="zh-TW" w:eastAsia="zh-CN"/>
        </w:rPr>
        <w:t>（北京时间）前提交响应文件。</w:t>
      </w:r>
    </w:p>
    <w:p>
      <w:pPr>
        <w:numPr>
          <w:ilvl w:val="0"/>
          <w:numId w:val="0"/>
        </w:numPr>
        <w:snapToGrid w:val="0"/>
        <w:spacing w:line="500" w:lineRule="exact"/>
        <w:ind w:firstLine="281" w:firstLineChars="100"/>
        <w:rPr>
          <w:rFonts w:hint="eastAsia" w:asciiTheme="minorEastAsia" w:hAnsiTheme="minorEastAsia" w:eastAsiaTheme="minorEastAsia"/>
          <w:sz w:val="28"/>
          <w:szCs w:val="28"/>
          <w:lang w:eastAsia="zh-CN"/>
        </w:rPr>
      </w:pPr>
      <w:r>
        <w:rPr>
          <w:rFonts w:hint="eastAsia" w:asciiTheme="minorEastAsia" w:hAnsiTheme="minorEastAsia" w:eastAsiaTheme="minorEastAsia"/>
          <w:b/>
          <w:bCs/>
          <w:sz w:val="28"/>
          <w:szCs w:val="28"/>
          <w:lang w:val="en-US" w:eastAsia="zh-CN"/>
        </w:rPr>
        <w:t>一、</w:t>
      </w:r>
      <w:r>
        <w:rPr>
          <w:rFonts w:hint="eastAsia" w:asciiTheme="minorEastAsia" w:hAnsiTheme="minorEastAsia" w:eastAsiaTheme="minorEastAsia"/>
          <w:b/>
          <w:bCs/>
          <w:sz w:val="28"/>
          <w:szCs w:val="28"/>
        </w:rPr>
        <w:t>委托服务内容</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heme="minorEastAsia" w:hAnsiTheme="minorEastAsia" w:eastAsiaTheme="minorEastAsia"/>
          <w:sz w:val="28"/>
        </w:rPr>
      </w:pPr>
      <w:r>
        <w:rPr>
          <w:rFonts w:hint="eastAsia" w:asciiTheme="minorEastAsia" w:hAnsiTheme="minorEastAsia" w:eastAsiaTheme="minorEastAsia"/>
          <w:sz w:val="28"/>
        </w:rPr>
        <w:t>启东吕四港保税仓库建设项目安全“三同时”报告编制、审查以及协助审批（安全预评价报告编制、安全设施设计专篇、安全验收评价报告编制）。</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heme="minorEastAsia" w:hAnsiTheme="minorEastAsia" w:eastAsiaTheme="minorEastAsia"/>
          <w:sz w:val="28"/>
        </w:rPr>
      </w:pPr>
      <w:r>
        <w:rPr>
          <w:rFonts w:hint="eastAsia" w:asciiTheme="minorEastAsia" w:hAnsiTheme="minorEastAsia" w:eastAsiaTheme="minorEastAsia"/>
          <w:sz w:val="28"/>
        </w:rPr>
        <w:t>注：安全设施设计专篇可由中标人委托经招标人同意的具有相应资质的单位完成。</w:t>
      </w:r>
    </w:p>
    <w:p>
      <w:pPr>
        <w:snapToGrid w:val="0"/>
        <w:spacing w:line="500" w:lineRule="exact"/>
        <w:ind w:firstLine="281" w:firstLineChars="100"/>
        <w:rPr>
          <w:rFonts w:asciiTheme="minorEastAsia" w:hAnsiTheme="minorEastAsia" w:eastAsiaTheme="minorEastAsia"/>
          <w:b/>
          <w:sz w:val="28"/>
        </w:rPr>
      </w:pPr>
      <w:r>
        <w:rPr>
          <w:rFonts w:hint="eastAsia" w:asciiTheme="minorEastAsia" w:hAnsiTheme="minorEastAsia" w:eastAsiaTheme="minorEastAsia"/>
          <w:b/>
          <w:sz w:val="28"/>
        </w:rPr>
        <w:t>二、本项目的最高限价为</w:t>
      </w:r>
      <w:r>
        <w:rPr>
          <w:rFonts w:hint="eastAsia" w:asciiTheme="minorEastAsia" w:hAnsiTheme="minorEastAsia" w:eastAsiaTheme="minorEastAsia"/>
          <w:b/>
          <w:sz w:val="28"/>
          <w:lang w:val="en-US" w:eastAsia="zh-CN"/>
        </w:rPr>
        <w:t>柒</w:t>
      </w:r>
      <w:r>
        <w:rPr>
          <w:rFonts w:hint="eastAsia" w:asciiTheme="minorEastAsia" w:hAnsiTheme="minorEastAsia" w:eastAsiaTheme="minorEastAsia"/>
          <w:b/>
          <w:sz w:val="28"/>
        </w:rPr>
        <w:t>万</w:t>
      </w:r>
      <w:r>
        <w:rPr>
          <w:rFonts w:hint="eastAsia" w:asciiTheme="minorEastAsia" w:hAnsiTheme="minorEastAsia" w:eastAsiaTheme="minorEastAsia"/>
          <w:b/>
          <w:sz w:val="28"/>
          <w:lang w:val="en-US" w:eastAsia="zh-CN"/>
        </w:rPr>
        <w:t>柒</w:t>
      </w:r>
      <w:r>
        <w:rPr>
          <w:rFonts w:hint="eastAsia" w:asciiTheme="minorEastAsia" w:hAnsiTheme="minorEastAsia" w:eastAsiaTheme="minorEastAsia"/>
          <w:b/>
          <w:sz w:val="28"/>
        </w:rPr>
        <w:t>仟元整（￥</w:t>
      </w:r>
      <w:r>
        <w:rPr>
          <w:rFonts w:hint="eastAsia" w:asciiTheme="minorEastAsia" w:hAnsiTheme="minorEastAsia" w:eastAsiaTheme="minorEastAsia"/>
          <w:b/>
          <w:sz w:val="28"/>
          <w:lang w:val="en-US" w:eastAsia="zh-CN"/>
        </w:rPr>
        <w:t>7.7万</w:t>
      </w:r>
      <w:r>
        <w:rPr>
          <w:rFonts w:hint="eastAsia" w:asciiTheme="minorEastAsia" w:hAnsiTheme="minorEastAsia" w:eastAsiaTheme="minorEastAsia"/>
          <w:b/>
          <w:sz w:val="28"/>
        </w:rPr>
        <w:t>元），报价超过最高限价的为无效报价。</w:t>
      </w:r>
    </w:p>
    <w:p>
      <w:pPr>
        <w:snapToGrid w:val="0"/>
        <w:spacing w:line="500" w:lineRule="exact"/>
        <w:ind w:firstLine="281" w:firstLineChars="100"/>
        <w:rPr>
          <w:rFonts w:asciiTheme="minorEastAsia" w:hAnsiTheme="minorEastAsia" w:eastAsiaTheme="minorEastAsia"/>
          <w:sz w:val="28"/>
        </w:rPr>
      </w:pPr>
      <w:r>
        <w:rPr>
          <w:rFonts w:hint="eastAsia" w:asciiTheme="minorEastAsia" w:hAnsiTheme="minorEastAsia" w:eastAsiaTheme="minorEastAsia"/>
          <w:b/>
          <w:sz w:val="28"/>
        </w:rPr>
        <w:t>三、供应商资格要求</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rPr>
        <w:t>1.符合《中华人民共和国政府采购法》第二十二条的规定；</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rPr>
        <w:t>2.投标供应商具备独立法人资格，持有效营业执照；</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rPr>
        <w:t>3.投标供应商具有安全评价机构资质证书；</w:t>
      </w:r>
    </w:p>
    <w:p>
      <w:pPr>
        <w:snapToGrid w:val="0"/>
        <w:spacing w:line="500" w:lineRule="exact"/>
        <w:ind w:firstLine="280" w:firstLineChars="100"/>
        <w:rPr>
          <w:rFonts w:hint="default" w:asciiTheme="minorEastAsia" w:hAnsiTheme="minorEastAsia" w:eastAsiaTheme="minorEastAsia"/>
          <w:sz w:val="28"/>
          <w:lang w:val="en-US" w:eastAsia="zh-CN"/>
        </w:rPr>
      </w:pPr>
      <w:r>
        <w:rPr>
          <w:rFonts w:hint="eastAsia" w:asciiTheme="minorEastAsia" w:hAnsiTheme="minorEastAsia" w:eastAsiaTheme="minorEastAsia"/>
          <w:sz w:val="28"/>
          <w:lang w:val="en-US" w:eastAsia="zh-CN"/>
        </w:rPr>
        <w:t>4.投标供应商承接过安全预评价或安全验收评价业务，提供合同复印件并加盖单位公章</w:t>
      </w:r>
      <w:r>
        <w:rPr>
          <w:rFonts w:hint="eastAsia" w:asciiTheme="minorEastAsia" w:hAnsiTheme="minorEastAsia" w:eastAsiaTheme="minorEastAsia"/>
          <w:sz w:val="28"/>
        </w:rPr>
        <w:t>；</w:t>
      </w:r>
    </w:p>
    <w:p>
      <w:pPr>
        <w:snapToGrid w:val="0"/>
        <w:spacing w:line="500" w:lineRule="exact"/>
        <w:ind w:firstLine="280" w:firstLineChars="100"/>
        <w:rPr>
          <w:rFonts w:asciiTheme="minorEastAsia" w:hAnsiTheme="minorEastAsia" w:eastAsiaTheme="minorEastAsia"/>
          <w:sz w:val="28"/>
        </w:rPr>
      </w:pPr>
      <w:r>
        <w:rPr>
          <w:rFonts w:hint="eastAsia" w:asciiTheme="minorEastAsia" w:hAnsiTheme="minorEastAsia" w:eastAsiaTheme="minorEastAsia"/>
          <w:sz w:val="28"/>
          <w:lang w:val="en-US" w:eastAsia="zh-CN"/>
        </w:rPr>
        <w:t>5</w:t>
      </w:r>
      <w:r>
        <w:rPr>
          <w:rFonts w:hint="eastAsia" w:asciiTheme="minorEastAsia" w:hAnsiTheme="minorEastAsia" w:eastAsiaTheme="minorEastAsia"/>
          <w:sz w:val="28"/>
        </w:rPr>
        <w:t>.本项目不接受联合体投标。</w:t>
      </w:r>
    </w:p>
    <w:p>
      <w:pPr>
        <w:snapToGrid w:val="0"/>
        <w:spacing w:line="500" w:lineRule="exact"/>
        <w:ind w:firstLine="562" w:firstLineChars="200"/>
        <w:rPr>
          <w:rFonts w:asciiTheme="minorEastAsia" w:hAnsiTheme="minorEastAsia" w:eastAsiaTheme="minorEastAsia"/>
          <w:b/>
          <w:sz w:val="28"/>
        </w:rPr>
      </w:pPr>
      <w:r>
        <w:rPr>
          <w:rFonts w:hint="eastAsia" w:asciiTheme="minorEastAsia" w:hAnsiTheme="minorEastAsia" w:eastAsiaTheme="minorEastAsia"/>
          <w:b/>
          <w:sz w:val="28"/>
        </w:rPr>
        <w:t>四、报价注意事项</w:t>
      </w:r>
    </w:p>
    <w:p>
      <w:pPr>
        <w:tabs>
          <w:tab w:val="right" w:pos="9094"/>
        </w:tabs>
        <w:spacing w:line="500" w:lineRule="exact"/>
        <w:ind w:firstLine="560" w:firstLineChars="200"/>
        <w:rPr>
          <w:rFonts w:ascii="宋体" w:hAnsi="宋体" w:cs="宋体"/>
          <w:sz w:val="28"/>
          <w:szCs w:val="28"/>
        </w:rPr>
      </w:pPr>
      <w:r>
        <w:rPr>
          <w:rFonts w:hint="eastAsia" w:asciiTheme="minorEastAsia" w:hAnsiTheme="minorEastAsia" w:eastAsiaTheme="minorEastAsia"/>
          <w:sz w:val="28"/>
          <w:szCs w:val="28"/>
        </w:rPr>
        <w:t>1.</w:t>
      </w:r>
      <w:r>
        <w:rPr>
          <w:rFonts w:hint="eastAsia" w:ascii="宋体" w:hAnsi="宋体" w:cs="宋体"/>
          <w:sz w:val="28"/>
          <w:szCs w:val="28"/>
        </w:rPr>
        <w:t>供应商应按照本</w:t>
      </w:r>
      <w:r>
        <w:rPr>
          <w:rFonts w:hint="eastAsia" w:ascii="宋体" w:hAnsi="宋体" w:cs="宋体"/>
          <w:sz w:val="28"/>
          <w:szCs w:val="28"/>
          <w:lang w:eastAsia="zh-CN"/>
        </w:rPr>
        <w:t>竞争性谈判</w:t>
      </w:r>
      <w:r>
        <w:rPr>
          <w:rFonts w:hint="eastAsia" w:ascii="宋体" w:hAnsi="宋体" w:cs="宋体"/>
          <w:sz w:val="28"/>
          <w:szCs w:val="28"/>
        </w:rPr>
        <w:t>公告的要求编制报价文件，报价文件应对本</w:t>
      </w:r>
      <w:r>
        <w:rPr>
          <w:rFonts w:hint="eastAsia" w:ascii="宋体" w:hAnsi="宋体" w:cs="宋体"/>
          <w:sz w:val="28"/>
          <w:szCs w:val="28"/>
          <w:lang w:eastAsia="zh-CN"/>
        </w:rPr>
        <w:t>竞争性谈判</w:t>
      </w:r>
      <w:r>
        <w:rPr>
          <w:rFonts w:hint="eastAsia" w:ascii="宋体" w:hAnsi="宋体" w:cs="宋体"/>
          <w:sz w:val="28"/>
          <w:szCs w:val="28"/>
        </w:rPr>
        <w:t>公告提出的要求和条件作出实质性响应。否则，按照不响应处理。</w:t>
      </w:r>
      <w:r>
        <w:rPr>
          <w:rFonts w:hint="eastAsia" w:ascii="宋体" w:hAnsi="宋体" w:cs="宋体"/>
          <w:bCs/>
          <w:kern w:val="0"/>
          <w:sz w:val="28"/>
          <w:szCs w:val="28"/>
          <w:shd w:val="clear" w:color="auto" w:fill="FFFFFF"/>
        </w:rPr>
        <w:t>本项目采用固定总价报价方式，投标报价应是投标人完成本项目所有工作内容和提供完整成果所需的全部费用，包括但不限于勘测费、调查费、劳务费、数据采集费、报告编制费、咨询费、会务费、专家费、交通费、差旅费、出版费、研究费、管理费、资料收集、评审费、利润、税金、保险等与此有关的一切费用。</w:t>
      </w:r>
    </w:p>
    <w:p>
      <w:pPr>
        <w:snapToGrid w:val="0"/>
        <w:spacing w:line="500" w:lineRule="exact"/>
        <w:ind w:firstLine="560"/>
        <w:rPr>
          <w:rFonts w:ascii="宋体" w:hAnsi="宋体" w:cs="宋体"/>
          <w:sz w:val="28"/>
          <w:szCs w:val="28"/>
        </w:rPr>
      </w:pPr>
      <w:r>
        <w:rPr>
          <w:rFonts w:hint="eastAsia" w:ascii="宋体" w:hAnsi="宋体" w:cs="宋体"/>
          <w:sz w:val="28"/>
          <w:szCs w:val="28"/>
        </w:rPr>
        <w:t>2.供应商应详细阅读</w:t>
      </w:r>
      <w:r>
        <w:rPr>
          <w:rFonts w:hint="eastAsia" w:ascii="宋体" w:hAnsi="宋体" w:cs="宋体"/>
          <w:sz w:val="28"/>
          <w:szCs w:val="28"/>
          <w:lang w:eastAsia="zh-CN"/>
        </w:rPr>
        <w:t>竞争性谈判</w:t>
      </w:r>
      <w:r>
        <w:rPr>
          <w:rFonts w:hint="eastAsia" w:ascii="宋体" w:hAnsi="宋体" w:cs="宋体"/>
          <w:sz w:val="28"/>
          <w:szCs w:val="28"/>
        </w:rPr>
        <w:t>文件的全部内容，供应商对</w:t>
      </w:r>
      <w:r>
        <w:rPr>
          <w:rFonts w:hint="eastAsia" w:ascii="宋体" w:hAnsi="宋体" w:cs="宋体"/>
          <w:sz w:val="28"/>
          <w:szCs w:val="28"/>
          <w:lang w:eastAsia="zh-CN"/>
        </w:rPr>
        <w:t>竞争性谈判</w:t>
      </w:r>
      <w:r>
        <w:rPr>
          <w:rFonts w:hint="eastAsia" w:ascii="宋体" w:hAnsi="宋体" w:cs="宋体"/>
          <w:sz w:val="28"/>
          <w:szCs w:val="28"/>
        </w:rPr>
        <w:t>文件有疑问或异议的，请在递交报价文件3日前以书面形式（加盖单位公章）递交至采购单位。</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有关技术及需求问题，请与采购单位联系。</w:t>
      </w:r>
    </w:p>
    <w:p>
      <w:pPr>
        <w:snapToGrid w:val="0"/>
        <w:spacing w:line="500" w:lineRule="exact"/>
        <w:rPr>
          <w:rFonts w:hint="eastAsia" w:asciiTheme="minorEastAsia" w:hAnsiTheme="minorEastAsia" w:eastAsiaTheme="minorEastAsia"/>
          <w:sz w:val="28"/>
          <w:lang w:eastAsia="zh-CN"/>
        </w:rPr>
      </w:pPr>
      <w:r>
        <w:rPr>
          <w:rFonts w:hint="eastAsia" w:asciiTheme="minorEastAsia" w:hAnsiTheme="minorEastAsia" w:eastAsiaTheme="minorEastAsia"/>
          <w:sz w:val="28"/>
        </w:rPr>
        <w:t xml:space="preserve">    采 购 人：</w:t>
      </w:r>
      <w:r>
        <w:rPr>
          <w:rFonts w:hint="eastAsia" w:asciiTheme="minorEastAsia" w:hAnsiTheme="minorEastAsia" w:eastAsiaTheme="minorEastAsia"/>
          <w:sz w:val="28"/>
          <w:lang w:eastAsia="zh-CN"/>
        </w:rPr>
        <w:t>启东沿海港口建设有限公司</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地    址：启东市吕四港镇香堂路558号</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联 系 人：杨丹</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联系电话：</w:t>
      </w:r>
      <w:r>
        <w:rPr>
          <w:rFonts w:asciiTheme="minorEastAsia" w:hAnsiTheme="minorEastAsia" w:eastAsiaTheme="minorEastAsia"/>
          <w:sz w:val="28"/>
        </w:rPr>
        <w:t>0513-83902719</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采购代理机构：江苏本源工程项目管理有限公司</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地   址：启东市和平南路306号三楼</w:t>
      </w:r>
    </w:p>
    <w:p>
      <w:pPr>
        <w:snapToGrid w:val="0"/>
        <w:spacing w:line="500" w:lineRule="exact"/>
        <w:rPr>
          <w:rFonts w:hint="eastAsia" w:asciiTheme="minorEastAsia" w:hAnsiTheme="minorEastAsia" w:eastAsiaTheme="minorEastAsia"/>
          <w:sz w:val="28"/>
          <w:lang w:eastAsia="zh-CN"/>
        </w:rPr>
      </w:pPr>
      <w:r>
        <w:rPr>
          <w:rFonts w:hint="eastAsia" w:asciiTheme="minorEastAsia" w:hAnsiTheme="minorEastAsia" w:eastAsiaTheme="minorEastAsia"/>
          <w:sz w:val="28"/>
        </w:rPr>
        <w:t xml:space="preserve">    联系人：</w:t>
      </w:r>
      <w:r>
        <w:rPr>
          <w:rFonts w:hint="eastAsia" w:asciiTheme="minorEastAsia" w:hAnsiTheme="minorEastAsia" w:eastAsiaTheme="minorEastAsia"/>
          <w:sz w:val="28"/>
          <w:lang w:val="en-US" w:eastAsia="zh-CN"/>
        </w:rPr>
        <w:t>杨欣婷</w:t>
      </w:r>
    </w:p>
    <w:p>
      <w:pPr>
        <w:snapToGrid w:val="0"/>
        <w:spacing w:line="500" w:lineRule="exact"/>
        <w:rPr>
          <w:rFonts w:asciiTheme="minorEastAsia" w:hAnsiTheme="minorEastAsia" w:eastAsiaTheme="minorEastAsia"/>
          <w:sz w:val="28"/>
        </w:rPr>
      </w:pPr>
      <w:r>
        <w:rPr>
          <w:rFonts w:hint="eastAsia" w:asciiTheme="minorEastAsia" w:hAnsiTheme="minorEastAsia" w:eastAsiaTheme="minorEastAsia"/>
          <w:sz w:val="28"/>
        </w:rPr>
        <w:t xml:space="preserve">    联系方法：</w:t>
      </w:r>
      <w:r>
        <w:rPr>
          <w:rFonts w:hint="eastAsia" w:ascii="宋体" w:hAnsi="宋体"/>
          <w:sz w:val="28"/>
          <w:szCs w:val="28"/>
        </w:rPr>
        <w:t>0513-83351266</w:t>
      </w:r>
    </w:p>
    <w:p>
      <w:pPr>
        <w:snapToGrid w:val="0"/>
        <w:spacing w:line="500" w:lineRule="exact"/>
        <w:ind w:firstLine="562" w:firstLineChars="200"/>
        <w:rPr>
          <w:rFonts w:hint="eastAsia" w:asciiTheme="minorEastAsia" w:hAnsiTheme="minorEastAsia" w:eastAsiaTheme="minorEastAsia"/>
          <w:b/>
          <w:bCs/>
          <w:sz w:val="28"/>
        </w:rPr>
      </w:pPr>
      <w:r>
        <w:rPr>
          <w:rFonts w:hint="eastAsia" w:asciiTheme="minorEastAsia" w:hAnsiTheme="minorEastAsia" w:eastAsiaTheme="minorEastAsia"/>
          <w:b/>
          <w:bCs/>
          <w:sz w:val="28"/>
          <w:lang w:val="en-US" w:eastAsia="zh-CN"/>
        </w:rPr>
        <w:t>3.</w:t>
      </w:r>
      <w:r>
        <w:rPr>
          <w:rFonts w:hint="eastAsia" w:asciiTheme="minorEastAsia" w:hAnsiTheme="minorEastAsia" w:eastAsiaTheme="minorEastAsia"/>
          <w:b/>
          <w:bCs/>
          <w:sz w:val="28"/>
        </w:rPr>
        <w:t>报价文件构成</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rPr>
        <w:t>响应文件由资格审查证明材料、价格标二部分组成。请供应商根据本谈判文件的要求在以上二部分中分别提交响应的材料。</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lang w:eastAsia="zh-CN"/>
        </w:rPr>
        <w:t>（</w:t>
      </w:r>
      <w:r>
        <w:rPr>
          <w:rFonts w:hint="eastAsia"/>
          <w:b/>
          <w:bCs w:val="0"/>
          <w:sz w:val="28"/>
          <w:szCs w:val="28"/>
          <w:shd w:val="clear" w:color="auto" w:fill="FFFFFF"/>
          <w:lang w:val="en-US" w:eastAsia="zh-CN"/>
        </w:rPr>
        <w:t>1</w:t>
      </w:r>
      <w:r>
        <w:rPr>
          <w:rFonts w:hint="eastAsia"/>
          <w:b/>
          <w:bCs w:val="0"/>
          <w:sz w:val="28"/>
          <w:szCs w:val="28"/>
          <w:shd w:val="clear" w:color="auto" w:fill="FFFFFF"/>
          <w:lang w:eastAsia="zh-CN"/>
        </w:rPr>
        <w:t>）</w:t>
      </w:r>
      <w:r>
        <w:rPr>
          <w:rFonts w:hint="eastAsia"/>
          <w:b/>
          <w:bCs w:val="0"/>
          <w:sz w:val="28"/>
          <w:szCs w:val="28"/>
          <w:shd w:val="clear" w:color="auto" w:fill="FFFFFF"/>
        </w:rPr>
        <w:t>资格审查证明材料（不能出现价格标）</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①</w:t>
      </w:r>
      <w:r>
        <w:rPr>
          <w:rFonts w:hint="eastAsia"/>
          <w:bCs/>
          <w:sz w:val="28"/>
          <w:szCs w:val="28"/>
          <w:shd w:val="clear" w:color="auto" w:fill="FFFFFF"/>
        </w:rPr>
        <w:t>竞谈承诺书（按照附件一格式填写）；</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②</w:t>
      </w:r>
      <w:r>
        <w:rPr>
          <w:rFonts w:hint="eastAsia"/>
          <w:bCs/>
          <w:sz w:val="28"/>
          <w:szCs w:val="28"/>
          <w:shd w:val="clear" w:color="auto" w:fill="FFFFFF"/>
        </w:rPr>
        <w:t>法定代表人身份证明（按照附件二格式填写，无论法定代表人是否参加投标，均必须提供本项材料）；</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③</w:t>
      </w:r>
      <w:r>
        <w:rPr>
          <w:rFonts w:hint="eastAsia"/>
          <w:bCs/>
          <w:sz w:val="28"/>
          <w:szCs w:val="28"/>
          <w:shd w:val="clear" w:color="auto" w:fill="FFFFFF"/>
        </w:rPr>
        <w:t>法定代表人授权委托书及被授权人身份证正反面（法定代表人授权委托书按照附件三格式填写，非法定代表人参加投标时提交）；</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④</w:t>
      </w:r>
      <w:r>
        <w:rPr>
          <w:rFonts w:hint="eastAsia"/>
          <w:bCs/>
          <w:sz w:val="28"/>
          <w:szCs w:val="28"/>
          <w:shd w:val="clear" w:color="auto" w:fill="FFFFFF"/>
        </w:rPr>
        <w:t>有效的营业执照</w:t>
      </w:r>
      <w:r>
        <w:rPr>
          <w:rFonts w:hint="eastAsia"/>
          <w:bCs/>
          <w:sz w:val="28"/>
          <w:szCs w:val="28"/>
          <w:shd w:val="clear" w:color="auto" w:fill="FFFFFF"/>
          <w:lang w:eastAsia="zh-CN"/>
        </w:rPr>
        <w:t>、</w:t>
      </w:r>
      <w:r>
        <w:rPr>
          <w:rFonts w:hint="eastAsia"/>
          <w:bCs/>
          <w:sz w:val="28"/>
          <w:szCs w:val="28"/>
          <w:shd w:val="clear" w:color="auto" w:fill="FFFFFF"/>
          <w:lang w:val="en-US" w:eastAsia="zh-CN"/>
        </w:rPr>
        <w:t>资质证书</w:t>
      </w:r>
      <w:r>
        <w:rPr>
          <w:rFonts w:hint="eastAsia"/>
          <w:bCs/>
          <w:sz w:val="28"/>
          <w:szCs w:val="28"/>
          <w:shd w:val="clear" w:color="auto" w:fill="FFFFFF"/>
        </w:rPr>
        <w:t>复印件（加盖报价单位公章）；</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⑤</w:t>
      </w:r>
      <w:r>
        <w:rPr>
          <w:rFonts w:hint="eastAsia"/>
          <w:bCs/>
          <w:sz w:val="28"/>
          <w:szCs w:val="28"/>
          <w:shd w:val="clear" w:color="auto" w:fill="FFFFFF"/>
        </w:rPr>
        <w:t>有效的</w:t>
      </w:r>
      <w:r>
        <w:rPr>
          <w:rFonts w:hint="eastAsia"/>
          <w:bCs/>
          <w:sz w:val="28"/>
          <w:szCs w:val="28"/>
          <w:shd w:val="clear" w:color="auto" w:fill="FFFFFF"/>
          <w:lang w:val="en-US" w:eastAsia="zh-CN"/>
        </w:rPr>
        <w:t>业绩证明材料复印件（</w:t>
      </w:r>
      <w:r>
        <w:rPr>
          <w:rFonts w:hint="eastAsia"/>
          <w:bCs/>
          <w:sz w:val="28"/>
          <w:szCs w:val="28"/>
          <w:shd w:val="clear" w:color="auto" w:fill="FFFFFF"/>
        </w:rPr>
        <w:t>加盖报价单位公章）；</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⑥</w:t>
      </w:r>
      <w:r>
        <w:rPr>
          <w:rFonts w:hint="eastAsia"/>
          <w:bCs/>
          <w:sz w:val="28"/>
          <w:szCs w:val="28"/>
          <w:shd w:val="clear" w:color="auto" w:fill="FFFFFF"/>
        </w:rPr>
        <w:t>参加采购活动前3年内在经营活动中没有重大违法记录和失信记录的书面声明（按照附件四格式填写）；</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lang w:eastAsia="zh-CN"/>
        </w:rPr>
        <w:t>⑦</w:t>
      </w:r>
      <w:r>
        <w:rPr>
          <w:rFonts w:hint="eastAsia"/>
          <w:bCs/>
          <w:sz w:val="28"/>
          <w:szCs w:val="28"/>
          <w:shd w:val="clear" w:color="auto" w:fill="FFFFFF"/>
        </w:rPr>
        <w:t>供应商认为需要提交的其他资料。</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rPr>
        <w:t>注意：</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lang w:eastAsia="zh-CN"/>
        </w:rPr>
        <w:t>①</w:t>
      </w:r>
      <w:r>
        <w:rPr>
          <w:rFonts w:hint="eastAsia"/>
          <w:b/>
          <w:bCs w:val="0"/>
          <w:sz w:val="28"/>
          <w:szCs w:val="28"/>
          <w:shd w:val="clear" w:color="auto" w:fill="FFFFFF"/>
        </w:rPr>
        <w:t>上述材料复印件均须加盖单位公章，否则将被视作无效报价文件。</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lang w:eastAsia="zh-CN"/>
        </w:rPr>
        <w:t>②</w:t>
      </w:r>
      <w:r>
        <w:rPr>
          <w:rFonts w:hint="eastAsia"/>
          <w:b/>
          <w:bCs w:val="0"/>
          <w:sz w:val="28"/>
          <w:szCs w:val="28"/>
          <w:shd w:val="clear" w:color="auto" w:fill="FFFFFF"/>
        </w:rPr>
        <w:t>如涉及供应商名称变更、资质证书到期换证等情况，须提供行政或行业主管部门出具的有效证明文件。</w:t>
      </w:r>
    </w:p>
    <w:p>
      <w:pPr>
        <w:snapToGrid w:val="0"/>
        <w:spacing w:line="500" w:lineRule="exact"/>
        <w:ind w:firstLine="562" w:firstLineChars="200"/>
        <w:rPr>
          <w:rFonts w:hint="eastAsia"/>
          <w:b/>
          <w:bCs w:val="0"/>
          <w:sz w:val="28"/>
          <w:szCs w:val="28"/>
          <w:shd w:val="clear" w:color="auto" w:fill="FFFFFF"/>
        </w:rPr>
      </w:pPr>
      <w:r>
        <w:rPr>
          <w:rFonts w:hint="eastAsia"/>
          <w:b/>
          <w:bCs w:val="0"/>
          <w:sz w:val="28"/>
          <w:szCs w:val="28"/>
          <w:shd w:val="clear" w:color="auto" w:fill="FFFFFF"/>
          <w:lang w:eastAsia="zh-CN"/>
        </w:rPr>
        <w:t>（</w:t>
      </w:r>
      <w:r>
        <w:rPr>
          <w:rFonts w:hint="eastAsia"/>
          <w:b/>
          <w:bCs w:val="0"/>
          <w:sz w:val="28"/>
          <w:szCs w:val="28"/>
          <w:shd w:val="clear" w:color="auto" w:fill="FFFFFF"/>
          <w:lang w:val="en-US" w:eastAsia="zh-CN"/>
        </w:rPr>
        <w:t>2</w:t>
      </w:r>
      <w:r>
        <w:rPr>
          <w:rFonts w:hint="eastAsia"/>
          <w:b/>
          <w:bCs w:val="0"/>
          <w:sz w:val="28"/>
          <w:szCs w:val="28"/>
          <w:shd w:val="clear" w:color="auto" w:fill="FFFFFF"/>
          <w:lang w:eastAsia="zh-CN"/>
        </w:rPr>
        <w:t>）</w:t>
      </w:r>
      <w:r>
        <w:rPr>
          <w:rFonts w:hint="eastAsia"/>
          <w:b/>
          <w:bCs w:val="0"/>
          <w:sz w:val="28"/>
          <w:szCs w:val="28"/>
          <w:shd w:val="clear" w:color="auto" w:fill="FFFFFF"/>
        </w:rPr>
        <w:t>价格响应文件</w:t>
      </w:r>
    </w:p>
    <w:p>
      <w:pPr>
        <w:snapToGrid w:val="0"/>
        <w:spacing w:line="500" w:lineRule="exact"/>
        <w:ind w:firstLine="560" w:firstLineChars="200"/>
        <w:rPr>
          <w:rFonts w:hint="eastAsia"/>
          <w:bCs/>
          <w:sz w:val="28"/>
          <w:szCs w:val="28"/>
          <w:shd w:val="clear" w:color="auto" w:fill="FFFFFF"/>
        </w:rPr>
      </w:pPr>
      <w:r>
        <w:rPr>
          <w:rFonts w:hint="eastAsia"/>
          <w:bCs/>
          <w:sz w:val="28"/>
          <w:szCs w:val="28"/>
          <w:shd w:val="clear" w:color="auto" w:fill="FFFFFF"/>
        </w:rPr>
        <w:t>谈判报价表：必须按提供的样表格式（按照附件五格式填写）填写报价，所有涉及报价的页面均必须加盖单位公章，否则视为无效报价文件。</w:t>
      </w:r>
    </w:p>
    <w:p>
      <w:pPr>
        <w:snapToGrid w:val="0"/>
        <w:spacing w:line="500" w:lineRule="exact"/>
        <w:ind w:firstLine="562" w:firstLineChars="200"/>
        <w:rPr>
          <w:rFonts w:asciiTheme="minorEastAsia" w:hAnsiTheme="minorEastAsia" w:eastAsiaTheme="minorEastAsia"/>
          <w:b/>
          <w:bCs w:val="0"/>
          <w:sz w:val="28"/>
        </w:rPr>
      </w:pPr>
      <w:r>
        <w:rPr>
          <w:rFonts w:hint="eastAsia"/>
          <w:b/>
          <w:bCs w:val="0"/>
          <w:sz w:val="28"/>
          <w:szCs w:val="28"/>
          <w:shd w:val="clear" w:color="auto" w:fill="FFFFFF"/>
        </w:rPr>
        <w:t>响应文件须每页加盖单位公章，未按要求加盖单位公章、法人代表签字或盖章的一律视为无效报价文件！</w:t>
      </w:r>
    </w:p>
    <w:p>
      <w:pPr>
        <w:snapToGrid w:val="0"/>
        <w:spacing w:line="500" w:lineRule="exact"/>
        <w:rPr>
          <w:rFonts w:asciiTheme="minorEastAsia" w:hAnsiTheme="minorEastAsia" w:eastAsiaTheme="minorEastAsia"/>
          <w:b/>
          <w:bCs/>
          <w:sz w:val="28"/>
          <w:highlight w:val="none"/>
        </w:rPr>
      </w:pPr>
      <w:r>
        <w:rPr>
          <w:rFonts w:hint="eastAsia" w:asciiTheme="minorEastAsia" w:hAnsiTheme="minorEastAsia" w:eastAsiaTheme="minorEastAsia"/>
          <w:b/>
          <w:bCs/>
          <w:sz w:val="28"/>
        </w:rPr>
        <w:t xml:space="preserve">    4.纸质响应</w:t>
      </w:r>
      <w:r>
        <w:rPr>
          <w:rFonts w:hint="eastAsia" w:asciiTheme="minorEastAsia" w:hAnsiTheme="minorEastAsia" w:eastAsiaTheme="minorEastAsia"/>
          <w:b/>
          <w:bCs/>
          <w:sz w:val="28"/>
          <w:highlight w:val="none"/>
        </w:rPr>
        <w:t>文件递交</w:t>
      </w:r>
    </w:p>
    <w:p>
      <w:pPr>
        <w:snapToGrid w:val="0"/>
        <w:spacing w:line="500" w:lineRule="exact"/>
        <w:ind w:firstLine="560" w:firstLineChars="200"/>
        <w:jc w:val="left"/>
        <w:rPr>
          <w:rFonts w:ascii="宋体" w:hAnsi="宋体" w:cs="仿宋_GB2312"/>
          <w:sz w:val="28"/>
          <w:szCs w:val="28"/>
          <w:highlight w:val="none"/>
        </w:rPr>
      </w:pPr>
      <w:r>
        <w:rPr>
          <w:rFonts w:hint="eastAsia" w:ascii="宋体" w:hAnsi="宋体" w:cs="仿宋_GB2312"/>
          <w:sz w:val="28"/>
          <w:szCs w:val="28"/>
          <w:highlight w:val="none"/>
        </w:rPr>
        <w:t>投标截止时间：2023年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15:00</w:t>
      </w:r>
      <w:r>
        <w:rPr>
          <w:rFonts w:hint="eastAsia" w:ascii="宋体" w:hAnsi="宋体" w:cs="仿宋_GB2312"/>
          <w:sz w:val="28"/>
          <w:szCs w:val="28"/>
          <w:highlight w:val="none"/>
        </w:rPr>
        <w:t>（北京时间）</w:t>
      </w:r>
    </w:p>
    <w:p>
      <w:pPr>
        <w:snapToGrid w:val="0"/>
        <w:spacing w:line="500" w:lineRule="exact"/>
        <w:ind w:firstLine="560" w:firstLineChars="200"/>
        <w:jc w:val="left"/>
        <w:rPr>
          <w:rFonts w:ascii="宋体" w:hAnsi="宋体" w:cs="仿宋_GB2312"/>
          <w:sz w:val="28"/>
          <w:szCs w:val="28"/>
          <w:highlight w:val="none"/>
        </w:rPr>
      </w:pPr>
      <w:r>
        <w:rPr>
          <w:rFonts w:hint="eastAsia" w:ascii="宋体" w:hAnsi="宋体" w:cs="仿宋_GB2312"/>
          <w:sz w:val="28"/>
          <w:szCs w:val="28"/>
          <w:highlight w:val="none"/>
        </w:rPr>
        <w:t>开标时间：2023年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15:00</w:t>
      </w:r>
      <w:r>
        <w:rPr>
          <w:rFonts w:hint="eastAsia" w:ascii="宋体" w:hAnsi="宋体" w:cs="仿宋_GB2312"/>
          <w:sz w:val="28"/>
          <w:szCs w:val="28"/>
          <w:highlight w:val="none"/>
        </w:rPr>
        <w:t>（北京时间）</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开标地点：启东市吕四港镇香堂路558号开标室</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纸质响应文件接收截止时间及接收地点：</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1）本项目为不见面开标，供应商须在规定的纸质响应文件接收截止时间前将纸质响应文件邮寄（只接收顺丰）至规定接收地点。请各潜在供应商充分考虑天气、快递速度、路程等因素，不接受到付。未在规定时间内送达的响应文件将不予接收，后果由各潜在供应商自行承担。</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（2）纸质响应文件接收截止时间及接收地点：2023</w:t>
      </w:r>
      <w:r>
        <w:rPr>
          <w:rFonts w:hint="eastAsia" w:ascii="宋体" w:hAnsi="宋体" w:cs="仿宋_GB2312"/>
          <w:sz w:val="28"/>
          <w:szCs w:val="28"/>
          <w:highlight w:val="none"/>
        </w:rPr>
        <w:t>年</w:t>
      </w:r>
      <w:r>
        <w:rPr>
          <w:rFonts w:hint="eastAsia" w:ascii="宋体" w:hAnsi="宋体" w:cs="仿宋_GB2312"/>
          <w:sz w:val="28"/>
          <w:szCs w:val="28"/>
          <w:highlight w:val="none"/>
          <w:lang w:val="en-US" w:eastAsia="zh-CN"/>
        </w:rPr>
        <w:t>9</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5</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15:00</w:t>
      </w:r>
      <w:r>
        <w:rPr>
          <w:rFonts w:hint="eastAsia" w:ascii="宋体" w:hAnsi="宋体" w:cs="仿宋_GB2312"/>
          <w:sz w:val="28"/>
          <w:szCs w:val="28"/>
          <w:highlight w:val="none"/>
        </w:rPr>
        <w:t>前</w:t>
      </w:r>
      <w:r>
        <w:rPr>
          <w:rFonts w:hint="eastAsia" w:ascii="宋体" w:hAnsi="宋体" w:cs="仿宋_GB2312"/>
          <w:sz w:val="28"/>
          <w:szCs w:val="28"/>
        </w:rPr>
        <w:t>寄达（以送达签收时间为准），</w:t>
      </w:r>
      <w:r>
        <w:rPr>
          <w:rFonts w:hint="eastAsia" w:ascii="宋体" w:hAnsi="宋体" w:cs="仿宋_GB2312"/>
          <w:b/>
          <w:bCs/>
          <w:sz w:val="28"/>
          <w:szCs w:val="28"/>
        </w:rPr>
        <w:t>接收地点：启东市吕四港镇香堂路558号，接收联系人：杨丹，联系电话：</w:t>
      </w:r>
      <w:r>
        <w:rPr>
          <w:rFonts w:hint="eastAsia" w:ascii="宋体" w:hAnsi="宋体" w:cs="仿宋_GB2312"/>
          <w:b/>
          <w:bCs/>
          <w:sz w:val="28"/>
          <w:szCs w:val="28"/>
          <w:lang w:val="en-US" w:eastAsia="zh-CN"/>
        </w:rPr>
        <w:t>18862813167</w:t>
      </w:r>
      <w:r>
        <w:rPr>
          <w:rFonts w:hint="eastAsia" w:ascii="宋体" w:hAnsi="宋体" w:cs="仿宋_GB2312"/>
          <w:sz w:val="28"/>
          <w:szCs w:val="28"/>
        </w:rPr>
        <w:t>。</w:t>
      </w:r>
    </w:p>
    <w:p>
      <w:pPr>
        <w:snapToGrid w:val="0"/>
        <w:spacing w:line="500" w:lineRule="exact"/>
        <w:ind w:firstLine="560" w:firstLineChars="200"/>
        <w:jc w:val="left"/>
        <w:rPr>
          <w:rFonts w:ascii="宋体" w:hAnsi="宋体" w:cs="仿宋_GB2312"/>
          <w:sz w:val="28"/>
          <w:szCs w:val="28"/>
        </w:rPr>
      </w:pPr>
      <w:r>
        <w:rPr>
          <w:rFonts w:hint="eastAsia" w:ascii="宋体" w:hAnsi="宋体" w:cs="仿宋_GB2312"/>
          <w:sz w:val="28"/>
          <w:szCs w:val="28"/>
        </w:rPr>
        <w:t>友情提醒：拒绝接收未按照</w:t>
      </w:r>
      <w:r>
        <w:rPr>
          <w:rFonts w:hint="eastAsia" w:ascii="宋体" w:hAnsi="宋体" w:cs="仿宋_GB2312"/>
          <w:sz w:val="28"/>
          <w:szCs w:val="28"/>
          <w:lang w:eastAsia="zh-CN"/>
        </w:rPr>
        <w:t>竞争性谈判</w:t>
      </w:r>
      <w:r>
        <w:rPr>
          <w:rFonts w:hint="eastAsia" w:ascii="宋体" w:hAnsi="宋体" w:cs="仿宋_GB2312"/>
          <w:sz w:val="28"/>
          <w:szCs w:val="28"/>
        </w:rPr>
        <w:t>文件要求密封的响应文件，拒绝接收在响应文件接收截止时间后寄达（以送达签收时间为准）的响应文件，上述情况各潜在供应商充分考虑相关因素，不得就此提出任何异议。</w:t>
      </w:r>
    </w:p>
    <w:p>
      <w:pPr>
        <w:snapToGrid w:val="0"/>
        <w:spacing w:line="500" w:lineRule="exact"/>
        <w:ind w:firstLine="562" w:firstLineChars="200"/>
      </w:pPr>
      <w:r>
        <w:rPr>
          <w:rFonts w:hint="eastAsia" w:asciiTheme="minorEastAsia" w:hAnsiTheme="minorEastAsia" w:eastAsiaTheme="minorEastAsia"/>
          <w:b/>
          <w:sz w:val="28"/>
        </w:rPr>
        <w:t>五、投标保证金：</w:t>
      </w:r>
      <w:r>
        <w:rPr>
          <w:rFonts w:hint="eastAsia" w:asciiTheme="minorEastAsia" w:hAnsiTheme="minorEastAsia" w:eastAsiaTheme="minorEastAsia"/>
          <w:sz w:val="28"/>
        </w:rPr>
        <w:t>本项目不收取投标保证金。</w:t>
      </w:r>
    </w:p>
    <w:p>
      <w:pPr>
        <w:snapToGrid w:val="0"/>
        <w:spacing w:line="5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rPr>
        <w:t>六、商务部分要求</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1、服务周期：自合同签订之日起30日内提交安全预评价报告（送审稿），评审会通过后10日内提交最终成果；安全预评价完成后30日内提交安全设施设计专篇（送审稿），评审会通过后10日内提交最终成果；项目交工完成后40日内提交安全验收评价报告（送审稿），评审会通过后10日内提交最终成果。</w:t>
      </w:r>
    </w:p>
    <w:p>
      <w:pPr>
        <w:snapToGrid w:val="0"/>
        <w:spacing w:line="500" w:lineRule="exact"/>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2、编制要求：按照国家、省、市相关主管部门的有关规定和要求编制报告，通过专家评审，取得评审意见。</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成交供应商在中标通知书领取前必须接受采购单位的合同交底，交底对象为成交供应商主要负责人。若成交供应商未如期参加合同交底，则视为成交供应商无正当理由拒签合同。投标供应商若参与投标则视为接受以上交底要求。</w:t>
      </w:r>
    </w:p>
    <w:p>
      <w:pPr>
        <w:snapToGrid w:val="0"/>
        <w:spacing w:line="500" w:lineRule="exact"/>
        <w:ind w:firstLine="562" w:firstLineChars="200"/>
        <w:rPr>
          <w:rFonts w:hint="eastAsia" w:cs="Times New Roman" w:asciiTheme="minorEastAsia" w:hAnsiTheme="minorEastAsia" w:eastAsiaTheme="minorEastAsia"/>
          <w:b/>
          <w:sz w:val="28"/>
        </w:rPr>
      </w:pPr>
      <w:r>
        <w:rPr>
          <w:rFonts w:hint="eastAsia" w:cs="Times New Roman" w:asciiTheme="minorEastAsia" w:hAnsiTheme="minorEastAsia" w:eastAsiaTheme="minorEastAsia"/>
          <w:b/>
          <w:sz w:val="28"/>
        </w:rPr>
        <w:t>七、合同的签订及注意事项</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1.成交结果将在启东市人民政府网予以公布，公示期为一个工作日，公示期内对成交结果没有异议的，将确定成交候选人为成交供应商。成交供应商须在中标（成交）通知书发出之日起十五日内与采购人签订合同。</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2.成交供应商因自身原因不能订立政府采购合同的，采购单位将取消其成交资格，同时相关主管部门将对成交供应商作以下处理：记入不良信誉，并按《政府采购法》有关规定，暂停其在启东市场的政府采购资格。</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3.成交供应商因自身原因不能履行政府采购合同的，采购单位将取消其成交资格，履约保证金不予退还，同时相关主管部门将对成交供应商作以下处理：记入不良信誉，并按《政府采购法》有关规定，暂停其在启东市场的政府采购资格。</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Theme="minorEastAsia" w:hAnsiTheme="minorEastAsia" w:eastAsiaTheme="minorEastAsia"/>
          <w:b/>
          <w:sz w:val="28"/>
        </w:rPr>
      </w:pPr>
      <w:r>
        <w:rPr>
          <w:rFonts w:hint="eastAsia" w:asciiTheme="minorEastAsia" w:hAnsiTheme="minorEastAsia" w:eastAsiaTheme="minorEastAsia"/>
          <w:b/>
          <w:sz w:val="28"/>
        </w:rPr>
        <w:t>八、成交原则</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谈判小组在提交最后报价的供应商中，根据质量和服务均能满足采购文件实质性响应要求且最后报价最低的原则确定成交供应商。若最后报价有相同时，则通过抽签方式确定成交供应商。</w:t>
      </w:r>
    </w:p>
    <w:p>
      <w:pPr>
        <w:snapToGrid w:val="0"/>
        <w:spacing w:line="500" w:lineRule="exact"/>
        <w:ind w:firstLine="562" w:firstLineChars="200"/>
        <w:rPr>
          <w:rFonts w:asciiTheme="minorEastAsia" w:hAnsiTheme="minorEastAsia" w:eastAsiaTheme="minorEastAsia"/>
          <w:b/>
          <w:sz w:val="28"/>
        </w:rPr>
      </w:pPr>
      <w:r>
        <w:rPr>
          <w:rFonts w:hint="eastAsia" w:asciiTheme="minorEastAsia" w:hAnsiTheme="minorEastAsia" w:eastAsiaTheme="minorEastAsia"/>
          <w:b/>
          <w:sz w:val="28"/>
        </w:rPr>
        <w:t>九、付款方式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cs="Times New Roman" w:asciiTheme="minorEastAsia" w:hAnsiTheme="minorEastAsia" w:eastAsiaTheme="minorEastAsia"/>
          <w:sz w:val="28"/>
          <w:lang w:eastAsia="zh-CN"/>
        </w:rPr>
      </w:pPr>
      <w:r>
        <w:rPr>
          <w:rFonts w:hint="eastAsia" w:cs="Times New Roman" w:asciiTheme="minorEastAsia" w:hAnsiTheme="minorEastAsia" w:eastAsiaTheme="minorEastAsia"/>
          <w:sz w:val="28"/>
          <w:lang w:eastAsia="zh-CN"/>
        </w:rPr>
        <w:t>安全设施设计专篇通过评审并提交最终成果后，支付合同价的60%；安全验收评价报告通过评审并提交最终成果后付清余款。</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heme="minorEastAsia" w:hAnsiTheme="minorEastAsia" w:eastAsiaTheme="minorEastAsia"/>
          <w:sz w:val="28"/>
        </w:rPr>
      </w:pPr>
      <w:r>
        <w:rPr>
          <w:rFonts w:hint="eastAsia" w:cs="Times New Roman" w:asciiTheme="minorEastAsia" w:hAnsiTheme="minorEastAsia" w:eastAsiaTheme="minorEastAsia"/>
          <w:sz w:val="28"/>
          <w:lang w:eastAsia="zh-CN"/>
        </w:rPr>
        <w:t>注：受托人申请付款的程序应符合委托人的财务规定（提供加盖申请单位公章的付款审批单原件、增值税专用发票原件、合同复印件、成交通知书复印件以及由发包人确认的阶段成果等相关材料），以上付款均不计息</w:t>
      </w:r>
      <w:r>
        <w:rPr>
          <w:rFonts w:hint="eastAsia" w:asciiTheme="minorEastAsia" w:hAnsiTheme="minorEastAsia" w:eastAsiaTheme="minorEastAsia"/>
          <w:sz w:val="28"/>
        </w:rPr>
        <w:t>。</w:t>
      </w:r>
    </w:p>
    <w:p>
      <w:pPr>
        <w:snapToGrid w:val="0"/>
        <w:spacing w:line="500" w:lineRule="exact"/>
        <w:ind w:firstLine="562" w:firstLineChars="200"/>
        <w:rPr>
          <w:rFonts w:hint="eastAsia" w:asciiTheme="minorEastAsia" w:hAnsiTheme="minorEastAsia" w:eastAsiaTheme="minorEastAsia"/>
          <w:sz w:val="28"/>
        </w:rPr>
      </w:pPr>
      <w:r>
        <w:rPr>
          <w:rFonts w:hint="eastAsia" w:asciiTheme="minorEastAsia" w:hAnsiTheme="minorEastAsia" w:eastAsiaTheme="minorEastAsia"/>
          <w:b/>
          <w:sz w:val="28"/>
        </w:rPr>
        <w:t>十、履约保证金：</w:t>
      </w:r>
      <w:r>
        <w:rPr>
          <w:rFonts w:hint="eastAsia" w:asciiTheme="minorEastAsia" w:hAnsiTheme="minorEastAsia" w:eastAsiaTheme="minorEastAsia"/>
          <w:sz w:val="28"/>
        </w:rPr>
        <w:t>合同价的10%。成交供应商必须在签订合同前向采购单位交纳履约保证金（汇入采购单位指定的银行账户）。</w:t>
      </w:r>
    </w:p>
    <w:p>
      <w:pPr>
        <w:snapToGrid w:val="0"/>
        <w:spacing w:line="5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履约保证金在提交全部成果且经甲方确认后一次性退还（不计息）。</w:t>
      </w:r>
    </w:p>
    <w:p>
      <w:pPr>
        <w:pStyle w:val="23"/>
      </w:pPr>
    </w:p>
    <w:p>
      <w:pPr>
        <w:pStyle w:val="22"/>
        <w:rPr>
          <w:rFonts w:asciiTheme="minorEastAsia" w:hAnsiTheme="minorEastAsia" w:eastAsiaTheme="minorEastAsia"/>
          <w:sz w:val="28"/>
          <w:szCs w:val="28"/>
        </w:rPr>
      </w:pPr>
    </w:p>
    <w:p>
      <w:pPr>
        <w:rPr>
          <w:rFonts w:hint="eastAsia" w:ascii="宋体" w:hAnsi="宋体"/>
          <w:b/>
          <w:bCs/>
          <w:sz w:val="36"/>
          <w:szCs w:val="36"/>
          <w:lang w:val="zh-CN"/>
        </w:rPr>
      </w:pPr>
      <w:r>
        <w:rPr>
          <w:rFonts w:hint="eastAsia" w:ascii="宋体" w:hAnsi="宋体"/>
          <w:b/>
          <w:bCs/>
          <w:sz w:val="36"/>
          <w:szCs w:val="36"/>
          <w:lang w:val="zh-CN"/>
        </w:rPr>
        <w:br w:type="page"/>
      </w:r>
    </w:p>
    <w:p>
      <w:pPr>
        <w:snapToGrid w:val="0"/>
        <w:spacing w:line="500" w:lineRule="exact"/>
        <w:contextualSpacing/>
        <w:jc w:val="center"/>
        <w:rPr>
          <w:rFonts w:ascii="宋体" w:hAnsi="宋体" w:cs="仿宋"/>
          <w:spacing w:val="7"/>
          <w:kern w:val="0"/>
          <w:sz w:val="24"/>
        </w:rPr>
      </w:pPr>
      <w:r>
        <w:rPr>
          <w:rFonts w:hint="eastAsia" w:ascii="宋体" w:hAnsi="宋体"/>
          <w:b/>
          <w:bCs/>
          <w:sz w:val="36"/>
          <w:szCs w:val="36"/>
          <w:lang w:val="zh-CN"/>
        </w:rPr>
        <w:t>第二部分 谈判须知</w:t>
      </w:r>
    </w:p>
    <w:p>
      <w:pPr>
        <w:snapToGrid w:val="0"/>
        <w:spacing w:line="500" w:lineRule="exact"/>
        <w:ind w:firstLine="482" w:firstLineChars="200"/>
        <w:contextualSpacing/>
        <w:outlineLvl w:val="0"/>
        <w:rPr>
          <w:rFonts w:hint="eastAsia" w:ascii="宋体" w:hAnsi="宋体" w:cs="仿宋"/>
          <w:b/>
          <w:sz w:val="24"/>
        </w:rPr>
      </w:pPr>
      <w:r>
        <w:rPr>
          <w:rFonts w:hint="eastAsia" w:ascii="宋体" w:hAnsi="宋体" w:cs="仿宋"/>
          <w:b/>
          <w:sz w:val="24"/>
        </w:rPr>
        <w:t>一、谈判文件由采购人解释</w:t>
      </w:r>
    </w:p>
    <w:p>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1.供应商在网上下载谈判文件后，应仔细检查谈判文件的所有内容，如对采购活动事项有疑问的，应向采购人以书面形式提出，否则视同供应商理解并接受本谈判文件所有内容，并由此引起的损失自负。供应商不得在谈判结束后针对谈判文件所有内容提出质疑事项。</w:t>
      </w:r>
    </w:p>
    <w:p>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2.供应商应认真审阅谈判文件中所有的事项、格式、条款和规范要求等，如果供应商没有按照谈判文件要求提交响应文件，或者响应文件没有对谈判文件做出实质性响应，将被拒绝参与谈判。</w:t>
      </w:r>
    </w:p>
    <w:p>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二、谈判文件的澄清、修改</w:t>
      </w:r>
    </w:p>
    <w:p>
      <w:pPr>
        <w:snapToGrid w:val="0"/>
        <w:spacing w:line="500" w:lineRule="exact"/>
        <w:ind w:firstLine="555"/>
        <w:contextualSpacing/>
        <w:rPr>
          <w:rFonts w:hint="eastAsia" w:ascii="宋体" w:hAnsi="宋体" w:cs="仿宋"/>
          <w:kern w:val="0"/>
          <w:sz w:val="24"/>
        </w:rPr>
      </w:pPr>
      <w:bookmarkStart w:id="2" w:name="_Toc462564070"/>
      <w:bookmarkStart w:id="3" w:name="_Toc16938527"/>
      <w:bookmarkStart w:id="4" w:name="_Toc20823283"/>
      <w:bookmarkStart w:id="5" w:name="_Toc513029211"/>
      <w:r>
        <w:rPr>
          <w:rFonts w:hint="eastAsia" w:ascii="宋体" w:hAnsi="宋体" w:cs="仿宋"/>
          <w:kern w:val="0"/>
          <w:sz w:val="24"/>
        </w:rPr>
        <w:t>1.谈判文件的澄清</w:t>
      </w:r>
      <w:bookmarkEnd w:id="2"/>
      <w:bookmarkEnd w:id="3"/>
      <w:bookmarkEnd w:id="4"/>
      <w:bookmarkEnd w:id="5"/>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1.1 任何要求对谈判文件进行澄清的供应商，应在提交首次谈判响应文件截止时间三个工作日前按谈判公告中的通讯地址，以书面形式通知采购人。采购人有权对发出的谈判文件进行必要的澄清或修改。</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1.2采购人视情组织答疑会</w:t>
      </w:r>
    </w:p>
    <w:p>
      <w:pPr>
        <w:snapToGrid w:val="0"/>
        <w:spacing w:line="500" w:lineRule="exact"/>
        <w:ind w:firstLine="555"/>
        <w:contextualSpacing/>
        <w:rPr>
          <w:rFonts w:hint="eastAsia" w:ascii="宋体" w:hAnsi="宋体" w:cs="仿宋"/>
          <w:kern w:val="0"/>
          <w:sz w:val="24"/>
        </w:rPr>
      </w:pPr>
      <w:bookmarkStart w:id="6" w:name="_Toc16938528"/>
      <w:bookmarkStart w:id="7" w:name="_Toc462564071"/>
      <w:bookmarkStart w:id="8" w:name="_Toc513029212"/>
      <w:bookmarkStart w:id="9" w:name="_Toc20823284"/>
      <w:r>
        <w:rPr>
          <w:rFonts w:hint="eastAsia" w:ascii="宋体" w:hAnsi="宋体" w:cs="仿宋"/>
          <w:kern w:val="0"/>
          <w:sz w:val="24"/>
        </w:rPr>
        <w:t>2.谈判文件的修改</w:t>
      </w:r>
      <w:bookmarkEnd w:id="6"/>
      <w:bookmarkEnd w:id="7"/>
      <w:bookmarkEnd w:id="8"/>
      <w:bookmarkEnd w:id="9"/>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2.1 在谈判响应文件提交截止时间前，采购人可以对谈判文件进行修改。</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2.2 采购人有权按照法定的要求推迟响应文件提交截止日期和谈判日期。</w:t>
      </w:r>
    </w:p>
    <w:p>
      <w:pPr>
        <w:snapToGrid w:val="0"/>
        <w:spacing w:line="500" w:lineRule="exact"/>
        <w:ind w:firstLine="555"/>
        <w:contextualSpacing/>
        <w:rPr>
          <w:rFonts w:ascii="宋体" w:hAnsi="宋体"/>
          <w:sz w:val="24"/>
        </w:rPr>
      </w:pPr>
      <w:r>
        <w:rPr>
          <w:rFonts w:hint="eastAsia" w:ascii="宋体" w:hAnsi="宋体" w:cs="仿宋"/>
          <w:kern w:val="0"/>
          <w:sz w:val="24"/>
        </w:rPr>
        <w:t>2.3 谈判文件的修改将在</w:t>
      </w:r>
      <w:r>
        <w:rPr>
          <w:rFonts w:hint="eastAsia" w:ascii="宋体" w:hAnsi="宋体"/>
          <w:color w:val="000000"/>
          <w:sz w:val="24"/>
        </w:rPr>
        <w:t>启东市人民政府网</w:t>
      </w:r>
      <w:r>
        <w:rPr>
          <w:rFonts w:hint="eastAsia" w:ascii="宋体" w:hAnsi="宋体" w:cs="仿宋"/>
          <w:kern w:val="0"/>
          <w:sz w:val="24"/>
        </w:rPr>
        <w:t>公布，补充文件将作为谈判文件的组成部分，并对供应商具有约束力</w:t>
      </w:r>
      <w:r>
        <w:rPr>
          <w:rFonts w:ascii="宋体" w:hAnsi="宋体"/>
          <w:sz w:val="24"/>
        </w:rPr>
        <w:t>。</w:t>
      </w:r>
    </w:p>
    <w:p>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三、响应文件的编制</w:t>
      </w:r>
    </w:p>
    <w:p>
      <w:pPr>
        <w:snapToGrid w:val="0"/>
        <w:spacing w:line="500" w:lineRule="exact"/>
        <w:ind w:firstLine="555"/>
        <w:contextualSpacing/>
        <w:rPr>
          <w:rFonts w:hint="eastAsia" w:ascii="宋体" w:hAnsi="宋体" w:cs="仿宋"/>
          <w:kern w:val="0"/>
          <w:sz w:val="24"/>
        </w:rPr>
      </w:pPr>
      <w:bookmarkStart w:id="10" w:name="_Toc20823286"/>
      <w:bookmarkStart w:id="11" w:name="_Toc462564073"/>
      <w:bookmarkStart w:id="12" w:name="_Toc513029214"/>
      <w:bookmarkStart w:id="13" w:name="_Toc16938530"/>
      <w:r>
        <w:rPr>
          <w:rFonts w:hint="eastAsia" w:ascii="宋体" w:hAnsi="宋体" w:cs="仿宋"/>
          <w:kern w:val="0"/>
          <w:sz w:val="24"/>
        </w:rPr>
        <w:t>1.响应文件的语言及度量衡单位</w:t>
      </w:r>
      <w:bookmarkEnd w:id="10"/>
      <w:bookmarkEnd w:id="11"/>
      <w:bookmarkEnd w:id="12"/>
      <w:bookmarkEnd w:id="13"/>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1.1供应商提交的响应文件以及供应商与采购人就有关谈判的所有来往通知、函件和文件均应使用简体中文。</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1.2除技术性能另有规定外，响应文件所使用的度量衡单位，均须采用国家法定计量单位。</w:t>
      </w:r>
    </w:p>
    <w:p>
      <w:pPr>
        <w:snapToGrid w:val="0"/>
        <w:spacing w:line="500" w:lineRule="exact"/>
        <w:ind w:firstLine="555"/>
        <w:contextualSpacing/>
        <w:rPr>
          <w:rFonts w:hint="eastAsia" w:ascii="宋体" w:hAnsi="宋体" w:cs="仿宋"/>
          <w:kern w:val="0"/>
          <w:sz w:val="24"/>
        </w:rPr>
      </w:pPr>
      <w:bookmarkStart w:id="14" w:name="_Toc462564074"/>
      <w:bookmarkStart w:id="15" w:name="_Toc16938531"/>
      <w:bookmarkStart w:id="16" w:name="_Toc513029215"/>
      <w:bookmarkStart w:id="17" w:name="_Toc20823287"/>
      <w:r>
        <w:rPr>
          <w:rFonts w:hint="eastAsia" w:ascii="宋体" w:hAnsi="宋体" w:cs="仿宋"/>
          <w:kern w:val="0"/>
          <w:sz w:val="24"/>
        </w:rPr>
        <w:t>2.响应文件构成</w:t>
      </w:r>
      <w:bookmarkEnd w:id="14"/>
      <w:bookmarkEnd w:id="15"/>
      <w:bookmarkEnd w:id="16"/>
      <w:bookmarkEnd w:id="17"/>
    </w:p>
    <w:p>
      <w:pPr>
        <w:snapToGrid w:val="0"/>
        <w:spacing w:line="500" w:lineRule="exact"/>
        <w:ind w:firstLine="555"/>
        <w:contextualSpacing/>
        <w:rPr>
          <w:rFonts w:hint="eastAsia" w:ascii="宋体" w:hAnsi="宋体" w:cs="仿宋"/>
          <w:kern w:val="0"/>
          <w:sz w:val="24"/>
        </w:rPr>
        <w:sectPr>
          <w:footerReference r:id="rId3" w:type="default"/>
          <w:pgSz w:w="11907" w:h="16839"/>
          <w:pgMar w:top="1134" w:right="1134" w:bottom="1134" w:left="1134" w:header="720" w:footer="720" w:gutter="0"/>
          <w:pgNumType w:fmt="numberInDash" w:start="1"/>
          <w:cols w:space="720" w:num="1"/>
          <w:docGrid w:linePitch="286" w:charSpace="0"/>
        </w:sectPr>
      </w:pP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2.1 供应商编写的响应文件应包括资格审查证明材料文件、价格标文件。供应商按要求编写响应文件。</w:t>
      </w:r>
    </w:p>
    <w:p>
      <w:pPr>
        <w:snapToGrid w:val="0"/>
        <w:spacing w:line="500" w:lineRule="exact"/>
        <w:ind w:firstLine="555"/>
        <w:contextualSpacing/>
        <w:rPr>
          <w:rFonts w:hint="eastAsia" w:ascii="宋体" w:hAnsi="宋体" w:cs="仿宋"/>
          <w:kern w:val="0"/>
          <w:sz w:val="24"/>
        </w:rPr>
      </w:pPr>
      <w:bookmarkStart w:id="18" w:name="_Hlt26668975"/>
      <w:bookmarkEnd w:id="18"/>
      <w:bookmarkStart w:id="19" w:name="_Hlt26954838"/>
      <w:bookmarkEnd w:id="19"/>
      <w:bookmarkStart w:id="20" w:name="_Hlt26670360"/>
      <w:bookmarkEnd w:id="20"/>
      <w:bookmarkStart w:id="21" w:name="_Toc49090511"/>
      <w:bookmarkStart w:id="22" w:name="_Toc14577360"/>
      <w:r>
        <w:rPr>
          <w:rFonts w:hint="eastAsia" w:ascii="宋体" w:hAnsi="宋体" w:cs="仿宋"/>
          <w:kern w:val="0"/>
          <w:sz w:val="24"/>
        </w:rPr>
        <w:t>3.</w:t>
      </w:r>
      <w:bookmarkEnd w:id="21"/>
      <w:bookmarkEnd w:id="22"/>
      <w:r>
        <w:rPr>
          <w:rFonts w:hint="eastAsia" w:ascii="宋体" w:hAnsi="宋体" w:cs="仿宋"/>
          <w:kern w:val="0"/>
          <w:sz w:val="24"/>
        </w:rPr>
        <w:t>谈判响应有效期</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3.1谈判响应有效期为响应文件提交截止时间后六十（60）天。</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4.谈判响应有效期的延长</w:t>
      </w:r>
    </w:p>
    <w:p>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4.1在特殊情况下，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四、响应文件的提交</w:t>
      </w:r>
    </w:p>
    <w:p>
      <w:pPr>
        <w:snapToGrid w:val="0"/>
        <w:spacing w:line="500" w:lineRule="exact"/>
        <w:ind w:firstLine="480" w:firstLineChars="200"/>
        <w:contextualSpacing/>
        <w:rPr>
          <w:rFonts w:hint="eastAsia" w:ascii="宋体" w:hAnsi="宋体" w:cs="宋体"/>
          <w:bCs/>
          <w:sz w:val="24"/>
        </w:rPr>
      </w:pPr>
      <w:bookmarkStart w:id="23" w:name="_Toc16938541"/>
      <w:bookmarkStart w:id="24" w:name="_Toc462564084"/>
      <w:bookmarkStart w:id="25" w:name="_Toc20823297"/>
      <w:bookmarkStart w:id="26" w:name="_Toc513029225"/>
      <w:r>
        <w:rPr>
          <w:rFonts w:hint="eastAsia" w:ascii="宋体" w:hAnsi="宋体" w:cs="宋体"/>
          <w:bCs/>
          <w:sz w:val="24"/>
        </w:rPr>
        <w:t>1.响应文件</w:t>
      </w:r>
      <w:bookmarkEnd w:id="23"/>
      <w:bookmarkEnd w:id="24"/>
      <w:bookmarkEnd w:id="25"/>
      <w:bookmarkEnd w:id="26"/>
      <w:r>
        <w:rPr>
          <w:rFonts w:hint="eastAsia" w:ascii="宋体" w:hAnsi="宋体" w:cs="宋体"/>
          <w:bCs/>
          <w:sz w:val="24"/>
        </w:rPr>
        <w:t>的提交</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1.1供应商应当按照竞争性谈判文件的规定，在响应文件提交截止时间前提交响应文件。</w:t>
      </w:r>
      <w:bookmarkStart w:id="27" w:name="_Toc513029226"/>
      <w:bookmarkStart w:id="28" w:name="_Toc16938542"/>
      <w:bookmarkStart w:id="29" w:name="_Toc20823298"/>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2.响应文件截止日期</w:t>
      </w:r>
      <w:bookmarkEnd w:id="27"/>
      <w:bookmarkEnd w:id="28"/>
      <w:bookmarkEnd w:id="29"/>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2.1 供应商提交响应文件的时间不得迟于谈判公告中规定的响应文件提交截止时间。</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2.2 采购人可以按照规定，通过修改响应文件酌情延长响应文件提交截止日期，在此情况下，供应商的所有权利和义务以及供应商受制的截止日期均应以延长后新的截止日期为准。</w:t>
      </w:r>
    </w:p>
    <w:p>
      <w:pPr>
        <w:snapToGrid w:val="0"/>
        <w:spacing w:line="500" w:lineRule="exact"/>
        <w:ind w:firstLine="480" w:firstLineChars="200"/>
        <w:contextualSpacing/>
        <w:rPr>
          <w:rFonts w:hint="eastAsia" w:ascii="宋体" w:hAnsi="宋体" w:cs="宋体"/>
          <w:bCs/>
          <w:sz w:val="24"/>
        </w:rPr>
      </w:pPr>
      <w:bookmarkStart w:id="30" w:name="_Toc16938543"/>
      <w:bookmarkStart w:id="31" w:name="_Toc20823299"/>
      <w:bookmarkStart w:id="32" w:name="_Toc513029227"/>
      <w:r>
        <w:rPr>
          <w:rFonts w:hint="eastAsia" w:ascii="宋体" w:hAnsi="宋体" w:cs="宋体"/>
          <w:bCs/>
          <w:sz w:val="24"/>
        </w:rPr>
        <w:t>3.响应文件</w:t>
      </w:r>
      <w:bookmarkEnd w:id="30"/>
      <w:bookmarkEnd w:id="31"/>
      <w:bookmarkEnd w:id="32"/>
      <w:r>
        <w:rPr>
          <w:rFonts w:hint="eastAsia" w:ascii="宋体" w:hAnsi="宋体" w:cs="宋体"/>
          <w:bCs/>
          <w:sz w:val="24"/>
        </w:rPr>
        <w:t>的拒收</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3.1 采购人拒绝接收在其规定的响应文件提交截止时间后提交的任何响应文件。</w:t>
      </w:r>
    </w:p>
    <w:p>
      <w:pPr>
        <w:snapToGrid w:val="0"/>
        <w:spacing w:line="500" w:lineRule="exact"/>
        <w:ind w:firstLine="480" w:firstLineChars="200"/>
        <w:contextualSpacing/>
        <w:rPr>
          <w:rFonts w:hint="eastAsia" w:ascii="宋体" w:hAnsi="宋体" w:cs="宋体"/>
          <w:bCs/>
          <w:sz w:val="24"/>
        </w:rPr>
      </w:pPr>
      <w:bookmarkStart w:id="33" w:name="_Toc20823300"/>
      <w:bookmarkStart w:id="34" w:name="_Toc16938544"/>
      <w:bookmarkStart w:id="35" w:name="_Toc513029228"/>
      <w:r>
        <w:rPr>
          <w:rFonts w:hint="eastAsia" w:ascii="宋体" w:hAnsi="宋体" w:cs="宋体"/>
          <w:bCs/>
          <w:sz w:val="24"/>
        </w:rPr>
        <w:t>4. 响应文件的撤回和修改</w:t>
      </w:r>
      <w:bookmarkEnd w:id="33"/>
      <w:bookmarkEnd w:id="34"/>
      <w:bookmarkEnd w:id="35"/>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4.1 响应文件的撤回</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4.1.1 响应文件的撤回</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供应商可在响应文件提交截止时间前，撤回其响应文件。</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4.1.2 供应商撤回响应文件，则认为其不再参与本项目谈判活动。</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4.2 响应文件的修改</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供应商可在响应文件提交截止时间前，对其响应文件进行修改。</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4.3 在响应文件提交截止时间之后，供应商不得对其响应文件作任何修改。</w:t>
      </w:r>
    </w:p>
    <w:p>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4.4 在响应文件截止时间至响应文件中规定的谈判响应有效期满之间的这段时间内，供应商不得撤回其响应文件。</w:t>
      </w:r>
    </w:p>
    <w:p>
      <w:pPr>
        <w:snapToGrid w:val="0"/>
        <w:spacing w:line="500" w:lineRule="exact"/>
        <w:ind w:firstLine="555"/>
        <w:rPr>
          <w:rFonts w:hint="eastAsia" w:ascii="宋体" w:hAnsi="宋体"/>
          <w:b/>
          <w:sz w:val="24"/>
        </w:rPr>
      </w:pPr>
      <w:r>
        <w:rPr>
          <w:rFonts w:hint="eastAsia" w:ascii="宋体" w:hAnsi="宋体" w:cs="仿宋"/>
          <w:b/>
          <w:sz w:val="24"/>
        </w:rPr>
        <w:t>五、</w:t>
      </w:r>
      <w:r>
        <w:rPr>
          <w:rFonts w:hint="eastAsia" w:ascii="宋体" w:hAnsi="宋体"/>
          <w:b/>
          <w:sz w:val="24"/>
        </w:rPr>
        <w:t>报价准备</w:t>
      </w:r>
    </w:p>
    <w:p>
      <w:pPr>
        <w:pStyle w:val="43"/>
        <w:snapToGrid w:val="0"/>
        <w:spacing w:line="500" w:lineRule="exact"/>
        <w:ind w:firstLine="480" w:firstLineChars="200"/>
        <w:contextualSpacing/>
        <w:rPr>
          <w:rFonts w:hint="eastAsia" w:ascii="宋体" w:eastAsia="宋体" w:cs="宋体"/>
          <w:sz w:val="24"/>
          <w:szCs w:val="24"/>
        </w:rPr>
      </w:pPr>
      <w:r>
        <w:rPr>
          <w:rFonts w:hint="eastAsia" w:ascii="宋体" w:eastAsia="宋体" w:cs="宋体"/>
          <w:sz w:val="24"/>
          <w:szCs w:val="24"/>
          <w:lang w:val="en-US" w:eastAsia="zh-CN"/>
        </w:rPr>
        <w:t>1、</w:t>
      </w:r>
      <w:r>
        <w:rPr>
          <w:rFonts w:hint="eastAsia" w:ascii="宋体" w:eastAsia="宋体" w:cs="宋体"/>
          <w:sz w:val="24"/>
          <w:szCs w:val="24"/>
        </w:rPr>
        <w:t>资格评审结束后，供应商必须就所有内容进行报价，</w:t>
      </w:r>
      <w:r>
        <w:rPr>
          <w:rFonts w:hint="eastAsia" w:ascii="宋体" w:eastAsia="宋体" w:cs="宋体"/>
          <w:sz w:val="24"/>
          <w:szCs w:val="24"/>
          <w:lang w:val="en-US" w:eastAsia="zh-CN"/>
        </w:rPr>
        <w:t>不</w:t>
      </w:r>
      <w:r>
        <w:rPr>
          <w:rFonts w:hint="eastAsia" w:ascii="宋体" w:eastAsia="宋体" w:cs="宋体"/>
          <w:sz w:val="24"/>
          <w:szCs w:val="24"/>
        </w:rPr>
        <w:t>报</w:t>
      </w:r>
      <w:r>
        <w:rPr>
          <w:rFonts w:hint="eastAsia" w:ascii="宋体" w:eastAsia="宋体" w:cs="宋体"/>
          <w:sz w:val="24"/>
          <w:szCs w:val="24"/>
          <w:lang w:val="en-US" w:eastAsia="zh-CN"/>
        </w:rPr>
        <w:t>价的视为放弃</w:t>
      </w:r>
      <w:r>
        <w:rPr>
          <w:rFonts w:hint="eastAsia" w:ascii="宋体" w:eastAsia="宋体" w:cs="宋体"/>
          <w:sz w:val="24"/>
          <w:szCs w:val="24"/>
        </w:rPr>
        <w:t>。</w:t>
      </w:r>
    </w:p>
    <w:p>
      <w:pPr>
        <w:spacing w:line="500" w:lineRule="exact"/>
        <w:ind w:firstLine="482" w:firstLineChars="200"/>
        <w:rPr>
          <w:rFonts w:hint="eastAsia" w:ascii="宋体" w:hAnsi="宋体" w:cs="仿宋"/>
          <w:sz w:val="24"/>
          <w:lang w:val="zh-CN"/>
        </w:rPr>
      </w:pPr>
      <w:r>
        <w:rPr>
          <w:rFonts w:hint="eastAsia" w:ascii="宋体" w:hAnsi="宋体" w:cs="仿宋"/>
          <w:b/>
          <w:bCs/>
          <w:sz w:val="24"/>
          <w:lang w:val="en-US" w:eastAsia="zh-CN"/>
        </w:rPr>
        <w:t>2、</w:t>
      </w:r>
      <w:r>
        <w:rPr>
          <w:rFonts w:hint="eastAsia" w:ascii="宋体" w:hAnsi="宋体" w:cs="仿宋"/>
          <w:b/>
          <w:bCs/>
          <w:sz w:val="24"/>
          <w:lang w:val="zh-CN"/>
        </w:rPr>
        <w:t>采购人不统一组织现场考察，各供应商可自行前往现场踏勘，并充分考虑各种影响合同履行的各种因素</w:t>
      </w:r>
      <w:r>
        <w:rPr>
          <w:rFonts w:hint="eastAsia" w:ascii="宋体" w:hAnsi="宋体" w:cs="仿宋"/>
          <w:sz w:val="24"/>
          <w:lang w:val="zh-CN"/>
        </w:rPr>
        <w:t>。</w:t>
      </w:r>
    </w:p>
    <w:p>
      <w:pPr>
        <w:pStyle w:val="43"/>
        <w:snapToGrid w:val="0"/>
        <w:spacing w:line="500" w:lineRule="exact"/>
        <w:ind w:firstLine="480" w:firstLineChars="200"/>
        <w:contextualSpacing/>
        <w:rPr>
          <w:rFonts w:hint="eastAsia" w:ascii="宋体" w:eastAsia="宋体" w:cs="宋体"/>
          <w:sz w:val="24"/>
          <w:szCs w:val="24"/>
        </w:rPr>
      </w:pPr>
      <w:r>
        <w:rPr>
          <w:rFonts w:hint="eastAsia" w:ascii="宋体" w:eastAsia="宋体" w:cs="宋体"/>
          <w:sz w:val="24"/>
          <w:szCs w:val="24"/>
        </w:rPr>
        <w:t>3、最后报价将作为谈判小组评定成交供应商的依据。</w:t>
      </w:r>
    </w:p>
    <w:p>
      <w:pPr>
        <w:pStyle w:val="2"/>
        <w:spacing w:after="0" w:line="500" w:lineRule="exact"/>
        <w:ind w:firstLine="562" w:firstLineChars="200"/>
        <w:rPr>
          <w:rFonts w:hint="eastAsia" w:ascii="宋体" w:hAnsi="宋体" w:cs="宋体"/>
          <w:b/>
          <w:bCs/>
          <w:lang w:val="zh-CN"/>
        </w:rPr>
      </w:pPr>
      <w:r>
        <w:rPr>
          <w:rFonts w:hint="eastAsia" w:ascii="宋体" w:hAnsi="宋体" w:cs="宋体"/>
          <w:b/>
          <w:bCs/>
        </w:rPr>
        <w:t>友情提醒：资格审查评审结束后进入最后报价环节，最后报价将作为评审价。</w:t>
      </w:r>
    </w:p>
    <w:p>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六、竞争性谈判程序简介</w:t>
      </w:r>
    </w:p>
    <w:p>
      <w:pPr>
        <w:snapToGrid w:val="0"/>
        <w:spacing w:line="500" w:lineRule="exact"/>
        <w:ind w:firstLine="555"/>
        <w:rPr>
          <w:rFonts w:hint="eastAsia" w:ascii="宋体" w:hAnsi="宋体" w:cs="仿宋"/>
          <w:sz w:val="24"/>
        </w:rPr>
      </w:pPr>
      <w:r>
        <w:rPr>
          <w:rFonts w:hint="eastAsia" w:ascii="宋体" w:hAnsi="宋体" w:cs="仿宋"/>
          <w:sz w:val="24"/>
        </w:rPr>
        <w:t>谈判小组在提交最后报价的供应商中，根据质量和服务均能满足采购文件实质性响应要求且最后报价最低的原则确定成交供应商。若最后报价有相同时，则通过抽签方式确定成交供应商。</w:t>
      </w:r>
    </w:p>
    <w:p>
      <w:pPr>
        <w:autoSpaceDE w:val="0"/>
        <w:autoSpaceDN w:val="0"/>
        <w:adjustRightInd w:val="0"/>
        <w:snapToGrid w:val="0"/>
        <w:spacing w:line="500" w:lineRule="exact"/>
        <w:ind w:right="210" w:firstLine="560"/>
        <w:contextualSpacing/>
        <w:rPr>
          <w:rFonts w:hint="eastAsia" w:ascii="宋体" w:hAnsi="宋体" w:cs="仿宋"/>
          <w:sz w:val="24"/>
        </w:rPr>
      </w:pPr>
      <w:r>
        <w:rPr>
          <w:rFonts w:hint="eastAsia" w:ascii="宋体" w:hAnsi="宋体" w:cs="仿宋"/>
          <w:b/>
          <w:bCs/>
          <w:sz w:val="24"/>
        </w:rPr>
        <w:t>七、相关费用</w:t>
      </w:r>
    </w:p>
    <w:p>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1.供应商承担参与谈判可能发生的全部费用，采购人在任何情况下均无义务和责任承担这些费用。</w:t>
      </w:r>
    </w:p>
    <w:p>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2.采购人不收取任何费用。</w:t>
      </w:r>
    </w:p>
    <w:p>
      <w:pPr>
        <w:pStyle w:val="22"/>
        <w:rPr>
          <w:rFonts w:asciiTheme="minorEastAsia" w:hAnsiTheme="minorEastAsia" w:eastAsiaTheme="minorEastAsia"/>
          <w:sz w:val="28"/>
          <w:szCs w:val="28"/>
        </w:rPr>
      </w:pPr>
    </w:p>
    <w:p>
      <w:pPr>
        <w:pStyle w:val="22"/>
        <w:rPr>
          <w:rFonts w:asciiTheme="minorEastAsia" w:hAnsiTheme="minorEastAsia" w:eastAsiaTheme="minorEastAsia"/>
          <w:sz w:val="28"/>
          <w:szCs w:val="28"/>
        </w:rPr>
      </w:pPr>
    </w:p>
    <w:p>
      <w:pPr>
        <w:pStyle w:val="22"/>
        <w:rPr>
          <w:rFonts w:asciiTheme="minorEastAsia" w:hAnsiTheme="minorEastAsia" w:eastAsiaTheme="minorEastAsia"/>
          <w:sz w:val="28"/>
          <w:szCs w:val="28"/>
        </w:rPr>
      </w:pPr>
    </w:p>
    <w:p>
      <w:pPr>
        <w:autoSpaceDE w:val="0"/>
        <w:autoSpaceDN w:val="0"/>
        <w:adjustRightInd w:val="0"/>
        <w:snapToGrid w:val="0"/>
        <w:spacing w:line="300" w:lineRule="auto"/>
        <w:jc w:val="center"/>
        <w:outlineLvl w:val="0"/>
        <w:rPr>
          <w:rFonts w:hint="eastAsia" w:ascii="宋体" w:hAnsi="宋体" w:cs="宋体"/>
          <w:b/>
          <w:bCs/>
          <w:sz w:val="36"/>
          <w:szCs w:val="36"/>
          <w:lang w:val="zh-CN"/>
        </w:rPr>
        <w:sectPr>
          <w:pgSz w:w="11906" w:h="16838"/>
          <w:pgMar w:top="1134" w:right="1134" w:bottom="1134" w:left="1134" w:header="851" w:footer="992" w:gutter="0"/>
          <w:pgNumType w:fmt="numberInDash"/>
          <w:cols w:space="720" w:num="1"/>
          <w:docGrid w:linePitch="312" w:charSpace="0"/>
        </w:sectPr>
      </w:pPr>
    </w:p>
    <w:p>
      <w:pPr>
        <w:autoSpaceDE w:val="0"/>
        <w:autoSpaceDN w:val="0"/>
        <w:adjustRightInd w:val="0"/>
        <w:snapToGrid w:val="0"/>
        <w:spacing w:line="300" w:lineRule="auto"/>
        <w:jc w:val="center"/>
        <w:outlineLvl w:val="0"/>
        <w:rPr>
          <w:rFonts w:ascii="宋体" w:hAnsi="宋体" w:cs="宋体"/>
          <w:b/>
          <w:bCs/>
          <w:sz w:val="36"/>
          <w:szCs w:val="36"/>
          <w:lang w:val="zh-CN"/>
        </w:rPr>
      </w:pPr>
      <w:r>
        <w:rPr>
          <w:rFonts w:hint="eastAsia" w:ascii="宋体" w:hAnsi="宋体" w:cs="宋体"/>
          <w:b/>
          <w:bCs/>
          <w:sz w:val="36"/>
          <w:szCs w:val="36"/>
          <w:lang w:val="zh-CN"/>
        </w:rPr>
        <w:t>第</w:t>
      </w:r>
      <w:r>
        <w:rPr>
          <w:rFonts w:hint="eastAsia" w:ascii="宋体" w:hAnsi="宋体" w:cs="宋体"/>
          <w:b/>
          <w:bCs/>
          <w:sz w:val="36"/>
          <w:szCs w:val="36"/>
          <w:lang w:val="en-US" w:eastAsia="zh-CN"/>
        </w:rPr>
        <w:t>三</w:t>
      </w:r>
      <w:r>
        <w:rPr>
          <w:rFonts w:hint="eastAsia" w:ascii="宋体" w:hAnsi="宋体" w:cs="宋体"/>
          <w:b/>
          <w:bCs/>
          <w:sz w:val="36"/>
          <w:szCs w:val="36"/>
          <w:lang w:val="zh-CN"/>
        </w:rPr>
        <w:t>部分  评审方法和评审标准</w:t>
      </w:r>
    </w:p>
    <w:p>
      <w:pPr>
        <w:pStyle w:val="43"/>
        <w:snapToGrid w:val="0"/>
        <w:spacing w:line="500" w:lineRule="exact"/>
        <w:ind w:firstLine="482" w:firstLineChars="200"/>
        <w:contextualSpacing/>
        <w:rPr>
          <w:rFonts w:ascii="宋体" w:eastAsia="宋体" w:cs="仿宋"/>
          <w:b/>
          <w:kern w:val="0"/>
          <w:sz w:val="24"/>
          <w:szCs w:val="24"/>
        </w:rPr>
      </w:pPr>
      <w:r>
        <w:rPr>
          <w:rFonts w:hint="eastAsia" w:ascii="宋体" w:eastAsia="宋体" w:cs="仿宋"/>
          <w:b/>
          <w:kern w:val="0"/>
          <w:sz w:val="24"/>
          <w:szCs w:val="24"/>
        </w:rPr>
        <w:t>一、组织竞谈活动</w:t>
      </w:r>
    </w:p>
    <w:p>
      <w:pPr>
        <w:pStyle w:val="43"/>
        <w:snapToGrid w:val="0"/>
        <w:spacing w:line="500" w:lineRule="exact"/>
        <w:ind w:firstLine="482" w:firstLineChars="200"/>
        <w:contextualSpacing/>
        <w:rPr>
          <w:rFonts w:hint="eastAsia" w:ascii="宋体" w:eastAsia="宋体" w:cs="宋体"/>
          <w:kern w:val="0"/>
          <w:sz w:val="24"/>
          <w:szCs w:val="24"/>
          <w:lang w:val="zh-CN"/>
        </w:rPr>
      </w:pPr>
      <w:r>
        <w:rPr>
          <w:rFonts w:hint="eastAsia" w:ascii="宋体" w:eastAsia="宋体" w:cs="宋体"/>
          <w:b/>
          <w:kern w:val="0"/>
          <w:sz w:val="24"/>
          <w:szCs w:val="24"/>
          <w:lang w:val="zh-CN"/>
        </w:rPr>
        <w:t>1、成立竞争性谈判小组。</w:t>
      </w:r>
      <w:r>
        <w:rPr>
          <w:rFonts w:hint="eastAsia" w:ascii="宋体" w:eastAsia="宋体" w:cs="宋体"/>
          <w:kern w:val="0"/>
          <w:sz w:val="24"/>
          <w:szCs w:val="24"/>
          <w:lang w:val="zh-CN"/>
        </w:rPr>
        <w:t>竞争性谈判小组由</w:t>
      </w:r>
      <w:r>
        <w:rPr>
          <w:rFonts w:hint="eastAsia" w:ascii="宋体" w:eastAsia="宋体" w:cs="宋体"/>
          <w:kern w:val="0"/>
          <w:sz w:val="24"/>
          <w:szCs w:val="24"/>
          <w:lang w:val="en-US" w:eastAsia="zh-CN"/>
        </w:rPr>
        <w:t>采购部门、计划财务部、纪检监察部</w:t>
      </w:r>
      <w:r>
        <w:rPr>
          <w:rFonts w:hint="eastAsia" w:ascii="宋体" w:eastAsia="宋体" w:cs="宋体"/>
          <w:kern w:val="0"/>
          <w:sz w:val="24"/>
          <w:szCs w:val="24"/>
          <w:lang w:val="zh-CN"/>
        </w:rPr>
        <w:t>共3人以上单数组成。</w:t>
      </w:r>
    </w:p>
    <w:p>
      <w:pPr>
        <w:pStyle w:val="43"/>
        <w:snapToGrid w:val="0"/>
        <w:spacing w:line="500" w:lineRule="exact"/>
        <w:ind w:firstLine="482" w:firstLineChars="200"/>
        <w:contextualSpacing/>
        <w:rPr>
          <w:rFonts w:hint="eastAsia" w:ascii="宋体" w:eastAsia="宋体" w:cs="宋体"/>
          <w:b/>
          <w:kern w:val="0"/>
          <w:sz w:val="24"/>
          <w:szCs w:val="24"/>
          <w:lang w:val="zh-CN"/>
        </w:rPr>
      </w:pPr>
      <w:r>
        <w:rPr>
          <w:rFonts w:hint="eastAsia" w:ascii="宋体" w:eastAsia="宋体" w:cs="宋体"/>
          <w:b/>
          <w:kern w:val="0"/>
          <w:sz w:val="24"/>
          <w:szCs w:val="24"/>
          <w:lang w:val="zh-CN"/>
        </w:rPr>
        <w:t>2、竞争性谈判小组的职责</w:t>
      </w:r>
    </w:p>
    <w:p>
      <w:pPr>
        <w:pStyle w:val="43"/>
        <w:snapToGrid w:val="0"/>
        <w:spacing w:line="50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从符合相应资格条件的供应商名单中确定不少于3家的供应商参加谈判；审查供应商的响应文件并作出评价；要求供应商解释或者澄清其响应文件；告知采购人、</w:t>
      </w:r>
      <w:r>
        <w:rPr>
          <w:rFonts w:hint="eastAsia" w:ascii="宋体" w:eastAsia="宋体" w:cs="宋体"/>
          <w:kern w:val="0"/>
          <w:sz w:val="24"/>
          <w:szCs w:val="24"/>
        </w:rPr>
        <w:t>代理机构</w:t>
      </w:r>
      <w:r>
        <w:rPr>
          <w:rFonts w:hint="eastAsia" w:ascii="宋体" w:eastAsia="宋体" w:cs="宋体"/>
          <w:kern w:val="0"/>
          <w:sz w:val="24"/>
          <w:szCs w:val="24"/>
          <w:lang w:val="zh-CN"/>
        </w:rPr>
        <w:t>在评审过程中发现的供应商的违法违规行为。</w:t>
      </w:r>
    </w:p>
    <w:p>
      <w:pPr>
        <w:pStyle w:val="43"/>
        <w:snapToGrid w:val="0"/>
        <w:spacing w:line="500" w:lineRule="exact"/>
        <w:ind w:firstLine="482" w:firstLineChars="200"/>
        <w:contextualSpacing/>
        <w:rPr>
          <w:rFonts w:hint="eastAsia" w:ascii="宋体" w:eastAsia="宋体" w:cs="宋体"/>
          <w:b/>
          <w:kern w:val="0"/>
          <w:sz w:val="24"/>
          <w:szCs w:val="24"/>
          <w:lang w:val="zh-CN"/>
        </w:rPr>
      </w:pPr>
      <w:r>
        <w:rPr>
          <w:rFonts w:hint="eastAsia" w:ascii="宋体" w:eastAsia="宋体" w:cs="宋体"/>
          <w:b/>
          <w:kern w:val="0"/>
          <w:sz w:val="24"/>
          <w:szCs w:val="24"/>
          <w:lang w:val="zh-CN"/>
        </w:rPr>
        <w:t>3、竞争性谈判小组成员的义务</w:t>
      </w:r>
    </w:p>
    <w:p>
      <w:pPr>
        <w:pStyle w:val="43"/>
        <w:snapToGrid w:val="0"/>
        <w:spacing w:line="50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遵纪守法，客观、公正、廉洁地履行职责；根据竞争性谈判文件的规定独立进行评审，对个人的评审意见承担法律责任；配合采购人、</w:t>
      </w:r>
      <w:r>
        <w:rPr>
          <w:rFonts w:hint="eastAsia" w:ascii="宋体" w:eastAsia="宋体" w:cs="宋体"/>
          <w:kern w:val="0"/>
          <w:sz w:val="24"/>
          <w:szCs w:val="24"/>
        </w:rPr>
        <w:t>代理机构</w:t>
      </w:r>
      <w:r>
        <w:rPr>
          <w:rFonts w:hint="eastAsia" w:ascii="宋体" w:eastAsia="宋体" w:cs="宋体"/>
          <w:kern w:val="0"/>
          <w:sz w:val="24"/>
          <w:szCs w:val="24"/>
          <w:lang w:val="zh-CN"/>
        </w:rPr>
        <w:t>答复供应商提出的质疑；配合监管部门的投诉处理和监督检查工作。</w:t>
      </w:r>
    </w:p>
    <w:p>
      <w:pPr>
        <w:autoSpaceDE w:val="0"/>
        <w:autoSpaceDN w:val="0"/>
        <w:adjustRightInd w:val="0"/>
        <w:snapToGrid w:val="0"/>
        <w:spacing w:line="500" w:lineRule="exact"/>
        <w:ind w:right="210" w:firstLine="482" w:firstLineChars="200"/>
        <w:rPr>
          <w:rFonts w:hint="eastAsia" w:ascii="宋体" w:hAnsi="宋体" w:cs="仿宋"/>
          <w:b/>
          <w:sz w:val="24"/>
        </w:rPr>
      </w:pPr>
      <w:r>
        <w:rPr>
          <w:rFonts w:hint="eastAsia" w:ascii="宋体" w:hAnsi="宋体" w:cs="仿宋"/>
          <w:b/>
          <w:sz w:val="24"/>
        </w:rPr>
        <w:t>二、谈判程序、内容</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谈判小组审查响应供应商资格，符合资格的供应商接受谈判小组的各轮谈判，在质量和服务相等的前提下，最后报价最低者为成交供应商。</w:t>
      </w:r>
    </w:p>
    <w:p>
      <w:pPr>
        <w:snapToGrid w:val="0"/>
        <w:spacing w:line="500" w:lineRule="exact"/>
        <w:ind w:firstLine="555"/>
        <w:rPr>
          <w:rFonts w:hint="eastAsia" w:ascii="宋体" w:hAnsi="宋体" w:cs="仿宋"/>
          <w:sz w:val="24"/>
          <w:lang w:val="zh-CN"/>
        </w:rPr>
      </w:pPr>
      <w:r>
        <w:rPr>
          <w:rFonts w:hint="eastAsia" w:ascii="宋体" w:hAnsi="宋体" w:cs="仿宋"/>
          <w:sz w:val="24"/>
        </w:rPr>
        <w:t>资格审查</w:t>
      </w:r>
      <w:r>
        <w:rPr>
          <w:rFonts w:hint="eastAsia" w:ascii="宋体" w:hAnsi="宋体" w:cs="仿宋"/>
          <w:sz w:val="24"/>
          <w:lang w:val="zh-CN"/>
        </w:rPr>
        <w:t>评审结束后进入最后报价环节，最后报价将作为评审价。</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最后报价是供应商响应文件的有效组成部分，提交最后报价的供应商不得少于3家；只有符合《政府采购非招标采购方式管理暂行办法》第二十七条第二款规定情形的，提交最后报价的供应商可以为2家。</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评委在认真审阅响应文件的基础上，根据各响应文件的响应程度独立评判。</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（一）谈判小组对供应商资格进行审查。</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供应商资格不合格的，其响应文件判定为无效响应文件。</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（二）谈判小组对符合资格供应商的响应文件进行符合性审查。</w:t>
      </w:r>
    </w:p>
    <w:p>
      <w:pPr>
        <w:snapToGrid w:val="0"/>
        <w:spacing w:line="500" w:lineRule="exact"/>
        <w:ind w:firstLine="555"/>
        <w:rPr>
          <w:rFonts w:hint="eastAsia" w:ascii="宋体" w:hAnsi="宋体" w:cs="仿宋"/>
          <w:sz w:val="24"/>
          <w:lang w:val="zh-CN"/>
        </w:rPr>
      </w:pPr>
      <w:r>
        <w:rPr>
          <w:rFonts w:hint="eastAsia" w:ascii="宋体" w:hAnsi="宋体" w:cs="仿宋"/>
          <w:sz w:val="24"/>
          <w:lang w:val="zh-CN"/>
        </w:rPr>
        <w:t>未通过符合性审查的响应文件，将被判为不满足谈判文件实质性要求。</w:t>
      </w:r>
    </w:p>
    <w:p>
      <w:pPr>
        <w:autoSpaceDE w:val="0"/>
        <w:autoSpaceDN w:val="0"/>
        <w:adjustRightInd w:val="0"/>
        <w:snapToGrid w:val="0"/>
        <w:spacing w:line="500" w:lineRule="exact"/>
        <w:ind w:right="210" w:firstLine="560"/>
        <w:rPr>
          <w:rFonts w:hint="eastAsia" w:ascii="宋体" w:hAnsi="宋体" w:cs="仿宋"/>
          <w:b/>
          <w:sz w:val="24"/>
          <w:lang w:val="zh-CN"/>
        </w:rPr>
      </w:pPr>
      <w:r>
        <w:rPr>
          <w:rFonts w:hint="eastAsia" w:ascii="宋体" w:hAnsi="宋体" w:cs="仿宋"/>
          <w:b/>
          <w:sz w:val="24"/>
          <w:lang w:val="zh-CN"/>
        </w:rPr>
        <w:t>三、评定方法</w:t>
      </w:r>
    </w:p>
    <w:p>
      <w:pPr>
        <w:snapToGrid w:val="0"/>
        <w:spacing w:line="500" w:lineRule="exact"/>
        <w:ind w:firstLine="555"/>
        <w:rPr>
          <w:rFonts w:hint="eastAsia" w:ascii="宋体" w:hAnsi="宋体" w:cs="仿宋"/>
          <w:b/>
          <w:bCs/>
          <w:kern w:val="0"/>
          <w:sz w:val="24"/>
          <w:lang w:val="zh-CN"/>
        </w:rPr>
      </w:pPr>
      <w:r>
        <w:rPr>
          <w:rFonts w:hint="eastAsia" w:ascii="宋体" w:hAnsi="宋体" w:cs="仿宋"/>
          <w:b/>
          <w:bCs/>
          <w:kern w:val="0"/>
          <w:sz w:val="24"/>
          <w:lang w:val="zh-CN"/>
        </w:rPr>
        <w:t>特别提醒：本项目采用不见面谈判方式。开标当日供应商的法定代表人或授权委托人请保持手机畅通，在接到电话通知后准时参加谈判。限定时间在接到电话通知后30分钟之内完成。因供应商原因导致未在规定时间内完成谈判工作的，则视为自动放弃投标资格。</w:t>
      </w:r>
    </w:p>
    <w:p>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1.采购人审查响应供应商资格，符合资格的供应商接受谈判小组的各轮谈判。</w:t>
      </w:r>
    </w:p>
    <w:p>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2.参加谈判的供应商在规定时间内提交最后报价，具体根据开标现场工作人员通知发送至指定邮箱（当场公布），最后报价不得超过响应文件中的报价，未在规定时间内提交最后报价的，则视为自动放弃投标资格。</w:t>
      </w:r>
    </w:p>
    <w:p>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3.最后报价是供应商响应文件的有效组成部分，提交最后报价的供应商不得少于3家。</w:t>
      </w:r>
    </w:p>
    <w:p>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4.</w:t>
      </w:r>
      <w:r>
        <w:rPr>
          <w:rFonts w:hint="eastAsia" w:ascii="宋体" w:hAnsi="宋体" w:cs="仿宋"/>
          <w:kern w:val="0"/>
          <w:sz w:val="24"/>
        </w:rPr>
        <w:t>谈判小组在提交最后报价的供应商中，根据质量和服务均能满足采购文件实质性响应要求且最后报价最低的原则确定成交供应商。若最后报价有相同时，则通过抽签方式确定成交供应商</w:t>
      </w:r>
      <w:r>
        <w:rPr>
          <w:rFonts w:hint="eastAsia" w:ascii="宋体" w:hAnsi="宋体" w:cs="仿宋"/>
          <w:kern w:val="0"/>
          <w:sz w:val="24"/>
          <w:lang w:val="zh-CN"/>
        </w:rPr>
        <w:t>。</w:t>
      </w:r>
    </w:p>
    <w:p>
      <w:pPr>
        <w:snapToGrid w:val="0"/>
        <w:spacing w:line="500" w:lineRule="exact"/>
        <w:ind w:firstLine="482" w:firstLineChars="200"/>
        <w:rPr>
          <w:rFonts w:hint="eastAsia" w:ascii="宋体" w:hAnsi="宋体" w:cs="仿宋"/>
          <w:b/>
          <w:sz w:val="24"/>
        </w:rPr>
      </w:pPr>
      <w:r>
        <w:rPr>
          <w:rFonts w:hint="eastAsia" w:ascii="宋体" w:hAnsi="宋体" w:cs="仿宋"/>
          <w:b/>
          <w:sz w:val="24"/>
        </w:rPr>
        <w:t>（一）审查响应文件的有效性、完整性、响应程度</w:t>
      </w:r>
    </w:p>
    <w:p>
      <w:pPr>
        <w:snapToGrid w:val="0"/>
        <w:spacing w:line="500" w:lineRule="exact"/>
        <w:ind w:firstLine="480" w:firstLineChars="200"/>
        <w:rPr>
          <w:rFonts w:hint="eastAsia" w:ascii="宋体" w:hAnsi="宋体" w:cs="仿宋"/>
          <w:sz w:val="24"/>
        </w:rPr>
      </w:pPr>
      <w:r>
        <w:rPr>
          <w:rFonts w:hint="eastAsia" w:ascii="宋体" w:hAnsi="宋体" w:cs="仿宋"/>
          <w:sz w:val="24"/>
        </w:rPr>
        <w:t>1、供应商资格是否符合；</w:t>
      </w:r>
    </w:p>
    <w:p>
      <w:pPr>
        <w:snapToGrid w:val="0"/>
        <w:spacing w:line="500" w:lineRule="exact"/>
        <w:ind w:firstLine="480" w:firstLineChars="200"/>
        <w:rPr>
          <w:rFonts w:hint="eastAsia" w:ascii="宋体" w:hAnsi="宋体" w:cs="仿宋"/>
          <w:sz w:val="24"/>
        </w:rPr>
      </w:pPr>
      <w:r>
        <w:rPr>
          <w:rFonts w:hint="eastAsia" w:ascii="宋体" w:hAnsi="宋体" w:cs="仿宋"/>
          <w:sz w:val="24"/>
        </w:rPr>
        <w:t>2、响应文件是否完整；</w:t>
      </w:r>
    </w:p>
    <w:p>
      <w:pPr>
        <w:snapToGrid w:val="0"/>
        <w:spacing w:line="500" w:lineRule="exact"/>
        <w:ind w:firstLine="480" w:firstLineChars="200"/>
        <w:rPr>
          <w:rFonts w:hint="eastAsia" w:ascii="宋体" w:hAnsi="宋体" w:cs="仿宋"/>
          <w:sz w:val="24"/>
        </w:rPr>
      </w:pPr>
      <w:r>
        <w:rPr>
          <w:rFonts w:hint="eastAsia" w:ascii="宋体" w:hAnsi="宋体" w:cs="仿宋"/>
          <w:sz w:val="24"/>
        </w:rPr>
        <w:t>3、响应文件是否恰当地签署；</w:t>
      </w:r>
    </w:p>
    <w:p>
      <w:pPr>
        <w:snapToGrid w:val="0"/>
        <w:spacing w:line="500" w:lineRule="exact"/>
        <w:ind w:firstLine="480" w:firstLineChars="200"/>
        <w:rPr>
          <w:rFonts w:hint="eastAsia" w:ascii="宋体" w:hAnsi="宋体" w:cs="仿宋"/>
          <w:sz w:val="24"/>
        </w:rPr>
      </w:pPr>
      <w:r>
        <w:rPr>
          <w:rFonts w:hint="eastAsia" w:ascii="宋体" w:hAnsi="宋体" w:cs="仿宋"/>
          <w:sz w:val="24"/>
        </w:rPr>
        <w:t>4、是否作出实质性响应（</w:t>
      </w:r>
      <w:r>
        <w:rPr>
          <w:rFonts w:hint="eastAsia" w:ascii="宋体" w:hAnsi="宋体" w:cs="仿宋"/>
          <w:b/>
          <w:sz w:val="24"/>
        </w:rPr>
        <w:t>是否有实质性响应，只根据响应文件本身，而不寻求外部证据）；</w:t>
      </w:r>
    </w:p>
    <w:p>
      <w:pPr>
        <w:snapToGrid w:val="0"/>
        <w:spacing w:line="500" w:lineRule="exact"/>
        <w:ind w:firstLine="480" w:firstLineChars="200"/>
        <w:rPr>
          <w:rFonts w:hint="eastAsia" w:ascii="宋体" w:hAnsi="宋体" w:cs="仿宋"/>
          <w:sz w:val="24"/>
        </w:rPr>
      </w:pPr>
      <w:r>
        <w:rPr>
          <w:rFonts w:hint="eastAsia" w:ascii="宋体" w:hAnsi="宋体" w:cs="仿宋"/>
          <w:sz w:val="24"/>
        </w:rPr>
        <w:t>5、是否有计算错误。</w:t>
      </w:r>
    </w:p>
    <w:p>
      <w:pPr>
        <w:snapToGrid w:val="0"/>
        <w:spacing w:line="500" w:lineRule="exact"/>
        <w:ind w:firstLine="482" w:firstLineChars="200"/>
        <w:rPr>
          <w:rFonts w:hint="eastAsia" w:ascii="宋体" w:hAnsi="宋体" w:cs="仿宋"/>
          <w:b/>
          <w:bCs/>
          <w:sz w:val="24"/>
        </w:rPr>
      </w:pPr>
      <w:r>
        <w:rPr>
          <w:rFonts w:hint="eastAsia" w:ascii="宋体" w:hAnsi="宋体" w:cs="仿宋"/>
          <w:b/>
          <w:bCs/>
          <w:sz w:val="24"/>
        </w:rPr>
        <w:t>（二）误差纠正</w:t>
      </w:r>
    </w:p>
    <w:p>
      <w:pPr>
        <w:snapToGrid w:val="0"/>
        <w:spacing w:line="500" w:lineRule="exact"/>
        <w:ind w:firstLine="480" w:firstLineChars="200"/>
        <w:rPr>
          <w:rFonts w:hint="eastAsia" w:ascii="宋体" w:hAnsi="宋体" w:cs="仿宋"/>
          <w:sz w:val="24"/>
        </w:rPr>
      </w:pPr>
      <w:r>
        <w:rPr>
          <w:rFonts w:hint="eastAsia" w:ascii="宋体" w:hAnsi="宋体" w:cs="仿宋"/>
          <w:bCs/>
          <w:sz w:val="24"/>
        </w:rPr>
        <w:t>1、</w:t>
      </w:r>
      <w:r>
        <w:rPr>
          <w:rFonts w:hint="eastAsia" w:ascii="宋体" w:hAnsi="宋体" w:cs="仿宋"/>
          <w:sz w:val="24"/>
        </w:rPr>
        <w:t>如果单价汇总金额与总价金额有出入，以单价金额计算结果为准；</w:t>
      </w:r>
    </w:p>
    <w:p>
      <w:pPr>
        <w:snapToGrid w:val="0"/>
        <w:spacing w:line="500" w:lineRule="exact"/>
        <w:ind w:firstLine="480" w:firstLineChars="200"/>
        <w:rPr>
          <w:rFonts w:hint="eastAsia" w:ascii="宋体" w:hAnsi="宋体" w:cs="仿宋"/>
          <w:sz w:val="24"/>
        </w:rPr>
      </w:pPr>
      <w:r>
        <w:rPr>
          <w:rFonts w:hint="eastAsia" w:ascii="宋体" w:hAnsi="宋体" w:cs="仿宋"/>
          <w:sz w:val="24"/>
        </w:rPr>
        <w:t>2、单价金额小数点有明显错位的，应以总价为准；</w:t>
      </w:r>
    </w:p>
    <w:p>
      <w:pPr>
        <w:snapToGrid w:val="0"/>
        <w:spacing w:line="500" w:lineRule="exact"/>
        <w:ind w:firstLine="480" w:firstLineChars="200"/>
        <w:rPr>
          <w:rFonts w:hint="eastAsia" w:ascii="宋体" w:hAnsi="宋体" w:cs="仿宋"/>
          <w:sz w:val="24"/>
        </w:rPr>
      </w:pPr>
      <w:r>
        <w:rPr>
          <w:rFonts w:hint="eastAsia" w:ascii="宋体" w:hAnsi="宋体" w:cs="仿宋"/>
          <w:sz w:val="24"/>
        </w:rPr>
        <w:t>3、若文件大写表示的数据与数字表示的有差别，以大写表示的数据为准。</w:t>
      </w:r>
    </w:p>
    <w:p>
      <w:pPr>
        <w:tabs>
          <w:tab w:val="left" w:pos="6555"/>
          <w:tab w:val="right" w:pos="8306"/>
        </w:tabs>
        <w:snapToGrid w:val="0"/>
        <w:spacing w:line="500" w:lineRule="exact"/>
        <w:ind w:firstLine="482" w:firstLineChars="200"/>
        <w:rPr>
          <w:rFonts w:hint="eastAsia" w:ascii="宋体" w:hAnsi="宋体" w:cs="仿宋"/>
          <w:b/>
          <w:sz w:val="24"/>
        </w:rPr>
      </w:pPr>
      <w:r>
        <w:rPr>
          <w:rFonts w:hint="eastAsia" w:ascii="宋体" w:hAnsi="宋体" w:cs="仿宋"/>
          <w:b/>
          <w:sz w:val="24"/>
        </w:rPr>
        <w:t>（三）出现下列情形之一的，作无效响应处理;</w:t>
      </w:r>
    </w:p>
    <w:p>
      <w:pPr>
        <w:snapToGrid w:val="0"/>
        <w:spacing w:line="500" w:lineRule="exact"/>
        <w:ind w:firstLine="570"/>
        <w:rPr>
          <w:rFonts w:hint="eastAsia" w:ascii="宋体" w:hAnsi="宋体" w:cs="仿宋"/>
          <w:sz w:val="24"/>
        </w:rPr>
      </w:pPr>
      <w:r>
        <w:rPr>
          <w:rFonts w:hint="eastAsia" w:ascii="宋体" w:hAnsi="宋体" w:cs="仿宋"/>
          <w:sz w:val="24"/>
        </w:rPr>
        <w:t>1、未按照谈判文件规定要求签署、盖章的；</w:t>
      </w:r>
    </w:p>
    <w:p>
      <w:pPr>
        <w:snapToGrid w:val="0"/>
        <w:spacing w:line="500" w:lineRule="exact"/>
        <w:ind w:firstLine="570"/>
        <w:rPr>
          <w:rFonts w:hint="eastAsia" w:ascii="宋体" w:hAnsi="宋体" w:cs="仿宋"/>
          <w:sz w:val="24"/>
        </w:rPr>
      </w:pPr>
      <w:r>
        <w:rPr>
          <w:rFonts w:hint="eastAsia" w:ascii="宋体" w:hAnsi="宋体" w:cs="仿宋"/>
          <w:sz w:val="24"/>
        </w:rPr>
        <w:t>2、不具备谈判文件中规定的资格要求的；</w:t>
      </w:r>
    </w:p>
    <w:p>
      <w:pPr>
        <w:snapToGrid w:val="0"/>
        <w:spacing w:line="500" w:lineRule="exact"/>
        <w:ind w:firstLine="570"/>
        <w:rPr>
          <w:rFonts w:hint="eastAsia" w:ascii="宋体" w:hAnsi="宋体" w:cs="仿宋"/>
          <w:sz w:val="24"/>
        </w:rPr>
      </w:pPr>
      <w:r>
        <w:rPr>
          <w:rFonts w:hint="eastAsia" w:ascii="宋体" w:hAnsi="宋体" w:cs="仿宋"/>
          <w:sz w:val="24"/>
        </w:rPr>
        <w:t>3、响应报价超出预算的；</w:t>
      </w:r>
    </w:p>
    <w:p>
      <w:pPr>
        <w:snapToGrid w:val="0"/>
        <w:spacing w:line="500" w:lineRule="exact"/>
        <w:ind w:firstLine="570"/>
        <w:rPr>
          <w:rFonts w:hint="eastAsia" w:ascii="宋体" w:hAnsi="宋体" w:cs="仿宋"/>
          <w:sz w:val="24"/>
        </w:rPr>
      </w:pPr>
      <w:r>
        <w:rPr>
          <w:rFonts w:hint="eastAsia" w:ascii="宋体" w:hAnsi="宋体" w:cs="仿宋"/>
          <w:sz w:val="24"/>
        </w:rPr>
        <w:t>4、不符合法律、法规和谈判文件中规定的其他实质性要求的。</w:t>
      </w:r>
    </w:p>
    <w:p>
      <w:pPr>
        <w:tabs>
          <w:tab w:val="left" w:pos="6555"/>
          <w:tab w:val="right" w:pos="8306"/>
        </w:tabs>
        <w:snapToGrid w:val="0"/>
        <w:spacing w:line="500" w:lineRule="exact"/>
        <w:ind w:firstLine="482" w:firstLineChars="200"/>
        <w:rPr>
          <w:rFonts w:hint="eastAsia" w:ascii="宋体" w:hAnsi="宋体" w:cs="仿宋"/>
          <w:b/>
          <w:sz w:val="24"/>
        </w:rPr>
      </w:pPr>
      <w:r>
        <w:rPr>
          <w:rFonts w:hint="eastAsia" w:ascii="宋体" w:hAnsi="宋体" w:cs="仿宋"/>
          <w:b/>
          <w:sz w:val="24"/>
        </w:rPr>
        <w:t>（四）变更为其他方式采购的情形</w:t>
      </w:r>
    </w:p>
    <w:p>
      <w:pPr>
        <w:snapToGrid w:val="0"/>
        <w:spacing w:line="500" w:lineRule="exact"/>
        <w:ind w:firstLine="570"/>
        <w:rPr>
          <w:rFonts w:hint="eastAsia" w:ascii="宋体" w:hAnsi="宋体" w:cs="仿宋"/>
          <w:sz w:val="24"/>
          <w:lang w:val="zh-CN"/>
        </w:rPr>
      </w:pPr>
      <w:r>
        <w:rPr>
          <w:rFonts w:hint="eastAsia" w:ascii="宋体" w:hAnsi="宋体" w:cs="仿宋"/>
          <w:sz w:val="24"/>
        </w:rPr>
        <w:t>响应文件提交截止时间出现：参加响应的供应商不足3家的，及评审中出现符合专业条件的供应商或对谈判文件作实质响应的供应商不足3家如下情形时，除采购任务取消外，采购人有权视情采取其他方式采购。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sz w:val="24"/>
          <w:lang w:val="zh-CN"/>
        </w:rPr>
        <w:t>本次竞争性谈判文件中对供应商资质、技术等要求，将作为</w:t>
      </w:r>
      <w:r>
        <w:rPr>
          <w:rFonts w:hint="eastAsia" w:ascii="宋体" w:hAnsi="宋体" w:cs="仿宋"/>
          <w:sz w:val="24"/>
        </w:rPr>
        <w:t>其他</w:t>
      </w:r>
      <w:r>
        <w:rPr>
          <w:rFonts w:hint="eastAsia" w:ascii="宋体" w:hAnsi="宋体" w:cs="仿宋"/>
          <w:sz w:val="24"/>
          <w:lang w:val="zh-CN"/>
        </w:rPr>
        <w:t>方式采购的基本要求和依据。原已经参加投标并符合要求的供应商，根据自愿原则，参加</w:t>
      </w:r>
      <w:r>
        <w:rPr>
          <w:rFonts w:hint="eastAsia" w:ascii="宋体" w:hAnsi="宋体" w:cs="仿宋"/>
          <w:sz w:val="24"/>
        </w:rPr>
        <w:t>其他</w:t>
      </w:r>
      <w:r>
        <w:rPr>
          <w:rFonts w:hint="eastAsia" w:ascii="宋体" w:hAnsi="宋体" w:cs="仿宋"/>
          <w:sz w:val="24"/>
          <w:lang w:val="zh-CN"/>
        </w:rPr>
        <w:t>方式采购。</w:t>
      </w:r>
    </w:p>
    <w:p>
      <w:pPr>
        <w:pStyle w:val="43"/>
        <w:snapToGrid w:val="0"/>
        <w:spacing w:line="500" w:lineRule="exact"/>
        <w:ind w:firstLine="496"/>
        <w:contextualSpacing/>
        <w:rPr>
          <w:rFonts w:hint="eastAsia" w:ascii="宋体" w:eastAsia="宋体" w:cs="仿宋"/>
          <w:b/>
          <w:sz w:val="24"/>
          <w:szCs w:val="24"/>
        </w:rPr>
      </w:pPr>
      <w:r>
        <w:rPr>
          <w:rFonts w:hint="eastAsia" w:ascii="宋体" w:eastAsia="宋体" w:cs="仿宋"/>
          <w:b/>
          <w:sz w:val="24"/>
          <w:szCs w:val="24"/>
        </w:rPr>
        <w:t>四、出现下列情形之一的，采购活动终止，发布项目终止公告并说明原因，重新开展采购活动：</w:t>
      </w:r>
    </w:p>
    <w:p>
      <w:pPr>
        <w:pStyle w:val="43"/>
        <w:snapToGrid w:val="0"/>
        <w:spacing w:line="500" w:lineRule="exact"/>
        <w:ind w:firstLine="494"/>
        <w:contextualSpacing/>
        <w:rPr>
          <w:rFonts w:hint="eastAsia" w:ascii="宋体" w:eastAsia="宋体" w:cs="仿宋"/>
          <w:sz w:val="24"/>
          <w:szCs w:val="24"/>
        </w:rPr>
      </w:pPr>
      <w:r>
        <w:rPr>
          <w:rFonts w:hint="eastAsia" w:ascii="宋体" w:eastAsia="宋体" w:cs="仿宋"/>
          <w:sz w:val="24"/>
          <w:szCs w:val="24"/>
        </w:rPr>
        <w:t>（一）因情况变化，不再符合规定的竞争性谈判采购方式适用情形的；</w:t>
      </w:r>
    </w:p>
    <w:p>
      <w:pPr>
        <w:pStyle w:val="43"/>
        <w:snapToGrid w:val="0"/>
        <w:spacing w:line="500" w:lineRule="exact"/>
        <w:ind w:firstLine="480" w:firstLineChars="200"/>
        <w:contextualSpacing/>
        <w:rPr>
          <w:rFonts w:hint="eastAsia" w:ascii="宋体" w:eastAsia="宋体" w:cs="仿宋"/>
          <w:sz w:val="24"/>
          <w:szCs w:val="24"/>
        </w:rPr>
      </w:pPr>
      <w:r>
        <w:rPr>
          <w:rFonts w:hint="eastAsia" w:ascii="宋体" w:eastAsia="宋体" w:cs="仿宋"/>
          <w:sz w:val="24"/>
          <w:szCs w:val="24"/>
        </w:rPr>
        <w:t>（二）出现影响采购公正的违法、违规行为的。</w:t>
      </w:r>
    </w:p>
    <w:p>
      <w:pPr>
        <w:autoSpaceDE w:val="0"/>
        <w:autoSpaceDN w:val="0"/>
        <w:adjustRightInd w:val="0"/>
        <w:snapToGrid w:val="0"/>
        <w:spacing w:line="500" w:lineRule="exact"/>
        <w:ind w:left="-178" w:right="210" w:firstLine="636"/>
        <w:rPr>
          <w:rFonts w:hint="eastAsia" w:ascii="宋体" w:hAnsi="宋体" w:cs="仿宋"/>
          <w:b/>
          <w:sz w:val="24"/>
          <w:lang w:val="zh-CN"/>
        </w:rPr>
      </w:pPr>
      <w:r>
        <w:rPr>
          <w:rFonts w:hint="eastAsia" w:ascii="宋体" w:hAnsi="宋体" w:cs="仿宋"/>
          <w:b/>
          <w:sz w:val="24"/>
        </w:rPr>
        <w:t>五</w:t>
      </w:r>
      <w:r>
        <w:rPr>
          <w:rFonts w:hint="eastAsia" w:ascii="宋体" w:hAnsi="宋体" w:cs="仿宋"/>
          <w:b/>
          <w:sz w:val="24"/>
          <w:lang w:val="zh-CN"/>
        </w:rPr>
        <w:t>、成交通知</w:t>
      </w:r>
    </w:p>
    <w:p>
      <w:pPr>
        <w:snapToGrid w:val="0"/>
        <w:spacing w:line="500" w:lineRule="exact"/>
        <w:ind w:firstLine="570"/>
        <w:rPr>
          <w:rFonts w:hint="eastAsia" w:ascii="宋体" w:hAnsi="宋体" w:cs="仿宋"/>
          <w:sz w:val="24"/>
        </w:rPr>
      </w:pPr>
      <w:r>
        <w:rPr>
          <w:rFonts w:hint="eastAsia" w:ascii="宋体" w:hAnsi="宋体" w:cs="仿宋"/>
          <w:sz w:val="24"/>
          <w:lang w:val="zh-CN"/>
        </w:rPr>
        <w:t>成交</w:t>
      </w:r>
      <w:r>
        <w:rPr>
          <w:rFonts w:hint="eastAsia" w:ascii="宋体" w:hAnsi="宋体" w:cs="仿宋"/>
          <w:sz w:val="24"/>
        </w:rPr>
        <w:t>结果在</w:t>
      </w:r>
      <w:r>
        <w:rPr>
          <w:rFonts w:hint="eastAsia" w:ascii="宋体" w:hAnsi="宋体"/>
          <w:color w:val="000000"/>
          <w:sz w:val="24"/>
        </w:rPr>
        <w:t>启东市人民政府网</w:t>
      </w:r>
      <w:r>
        <w:rPr>
          <w:rFonts w:hint="eastAsia" w:ascii="宋体" w:hAnsi="宋体" w:cs="仿宋"/>
          <w:sz w:val="24"/>
        </w:rPr>
        <w:t>公示</w:t>
      </w:r>
      <w:r>
        <w:rPr>
          <w:rFonts w:hint="eastAsia" w:ascii="宋体" w:hAnsi="宋体" w:cs="仿宋"/>
          <w:sz w:val="24"/>
          <w:lang w:val="zh-CN"/>
        </w:rPr>
        <w:t>1个工作日</w:t>
      </w:r>
      <w:r>
        <w:rPr>
          <w:rFonts w:hint="eastAsia" w:ascii="宋体" w:hAnsi="宋体" w:cs="仿宋"/>
          <w:sz w:val="24"/>
        </w:rPr>
        <w:t>。《成交通知书》一经发出，采购人改变成交结果，或者成交供应商放弃成交的，各自承担相应的法律责任。《成交通知书》是采购合同的组成部分。</w:t>
      </w:r>
    </w:p>
    <w:p>
      <w:pPr>
        <w:autoSpaceDE w:val="0"/>
        <w:autoSpaceDN w:val="0"/>
        <w:adjustRightInd w:val="0"/>
        <w:snapToGrid w:val="0"/>
        <w:spacing w:line="500" w:lineRule="exact"/>
        <w:jc w:val="center"/>
        <w:outlineLvl w:val="0"/>
        <w:rPr>
          <w:rFonts w:hint="eastAsia" w:ascii="宋体" w:hAnsi="宋体"/>
          <w:b/>
          <w:sz w:val="36"/>
          <w:szCs w:val="36"/>
        </w:rPr>
      </w:pPr>
      <w:r>
        <w:rPr>
          <w:rFonts w:hint="eastAsia" w:ascii="宋体" w:hAnsi="宋体"/>
          <w:b/>
          <w:sz w:val="36"/>
          <w:szCs w:val="36"/>
        </w:rPr>
        <w:br w:type="page"/>
      </w:r>
      <w:r>
        <w:rPr>
          <w:rFonts w:hint="eastAsia" w:ascii="宋体" w:hAnsi="宋体" w:cs="宋体"/>
          <w:b/>
          <w:bCs/>
          <w:sz w:val="36"/>
          <w:szCs w:val="36"/>
          <w:lang w:val="zh-CN"/>
        </w:rPr>
        <w:t>第</w:t>
      </w:r>
      <w:r>
        <w:rPr>
          <w:rFonts w:hint="eastAsia" w:ascii="宋体" w:hAnsi="宋体" w:cs="宋体"/>
          <w:b/>
          <w:bCs/>
          <w:sz w:val="36"/>
          <w:szCs w:val="36"/>
          <w:lang w:val="en-US" w:eastAsia="zh-CN"/>
        </w:rPr>
        <w:t>四</w:t>
      </w:r>
      <w:r>
        <w:rPr>
          <w:rFonts w:hint="eastAsia" w:ascii="宋体" w:hAnsi="宋体" w:cs="宋体"/>
          <w:b/>
          <w:bCs/>
          <w:sz w:val="36"/>
          <w:szCs w:val="36"/>
          <w:lang w:val="zh-CN"/>
        </w:rPr>
        <w:t>部分  质疑提出和处理</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一、质疑的提出</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(一)质疑人的身份要求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1.提出质疑的供应商应当是参与所质疑项目采购活动的供应商。</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2.潜在供应商已依法获取其可质疑的竞争性谈判文件的，可以对该文件提出质疑。</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 (二)质疑提出的格式要求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2.质疑函应包括：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（1）质疑供应商的名称、地址、邮编、联系人及联系电话；</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（2）具体、明确的质疑事项及明确的请求；</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（3）质疑的事实依据和必要的法律依据；</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（4）提起质疑的日期；</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（5）认为自己合法权益受到损害或可能受到损害的相关证据材料；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3.质疑函需遵循的原则：</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4.供应商应在法定质疑期一次性提出针对同一采购程序环节的质疑。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二、《质疑函》的受理和答复</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 采购人收到质疑函后，将对质疑的形式和内容进行审查，如质疑函内容、格式不符合规定，采购人将告知质疑人进行补正。</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2. 质疑人应当在法定质疑期限内进行补正并重新提交质疑函，拒不补正或者在法定期限内未重新提交质疑函的，为无效质疑，采购人将不予受理。</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3.采购人答复供应商质疑应当采用书面方式并依法送达，质疑供应商或其委托代理人拒绝签收的视为已经送达。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4.虚假质疑的处理          </w:t>
      </w:r>
    </w:p>
    <w:p>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（1）供应商提出书面质疑必须有理、有据，不得恶意质疑或提交虚假质疑。否则，一经查实，采购人有权依据政府采购的有关规定，报请政府采购监管部门对该供应商进行相应的行政处罚。</w:t>
      </w:r>
    </w:p>
    <w:p>
      <w:pPr>
        <w:autoSpaceDE w:val="0"/>
        <w:autoSpaceDN w:val="0"/>
        <w:adjustRightInd w:val="0"/>
        <w:snapToGrid w:val="0"/>
        <w:spacing w:line="500" w:lineRule="exact"/>
        <w:ind w:firstLine="480" w:firstLineChars="200"/>
        <w:jc w:val="left"/>
        <w:rPr>
          <w:rFonts w:ascii="宋体" w:hAnsi="宋体" w:cs="宋体"/>
          <w:sz w:val="24"/>
        </w:rPr>
      </w:pPr>
      <w:r>
        <w:rPr>
          <w:rFonts w:hint="eastAsia" w:ascii="宋体" w:hAnsi="宋体" w:cs="仿宋"/>
          <w:sz w:val="24"/>
          <w:lang w:val="zh-CN"/>
        </w:rPr>
        <w:t>（2）在江苏省范围内一年累计三次以上质疑，均查无实据的供应商将按失信行为记入该注册供应商诚信档案中。</w:t>
      </w:r>
    </w:p>
    <w:p>
      <w:pPr>
        <w:autoSpaceDE w:val="0"/>
        <w:autoSpaceDN w:val="0"/>
        <w:adjustRightInd w:val="0"/>
        <w:snapToGrid w:val="0"/>
        <w:spacing w:line="500" w:lineRule="exact"/>
        <w:ind w:left="4513" w:right="210" w:hanging="4513"/>
        <w:jc w:val="left"/>
        <w:rPr>
          <w:rFonts w:ascii="宋体" w:hAnsi="宋体" w:cs="宋体"/>
          <w:sz w:val="24"/>
        </w:rPr>
      </w:pPr>
    </w:p>
    <w:p>
      <w:pPr>
        <w:autoSpaceDE w:val="0"/>
        <w:autoSpaceDN w:val="0"/>
        <w:adjustRightInd w:val="0"/>
        <w:snapToGrid w:val="0"/>
        <w:spacing w:line="500" w:lineRule="exact"/>
        <w:ind w:left="4513" w:right="210" w:hanging="4513"/>
        <w:jc w:val="left"/>
        <w:rPr>
          <w:rFonts w:ascii="宋体" w:hAnsi="宋体" w:cs="宋体"/>
          <w:sz w:val="24"/>
        </w:rPr>
      </w:pPr>
    </w:p>
    <w:p>
      <w:pPr>
        <w:autoSpaceDE w:val="0"/>
        <w:autoSpaceDN w:val="0"/>
        <w:adjustRightInd w:val="0"/>
        <w:snapToGrid w:val="0"/>
        <w:spacing w:line="500" w:lineRule="exact"/>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left"/>
        <w:rPr>
          <w:rFonts w:ascii="宋体" w:hAnsi="宋体" w:cs="宋体"/>
          <w:sz w:val="24"/>
        </w:rPr>
      </w:pPr>
    </w:p>
    <w:p>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pPr>
        <w:keepNext w:val="0"/>
        <w:keepLines w:val="0"/>
        <w:pageBreakBefore w:val="0"/>
        <w:shd w:val="clear" w:color="auto" w:fill="FFFFFF"/>
        <w:kinsoku/>
        <w:wordWrap/>
        <w:overflowPunct/>
        <w:topLinePunct w:val="0"/>
        <w:autoSpaceDE/>
        <w:autoSpaceDN/>
        <w:bidi w:val="0"/>
        <w:adjustRightInd/>
        <w:snapToGrid/>
        <w:spacing w:line="240" w:lineRule="auto"/>
        <w:jc w:val="center"/>
        <w:textAlignment w:val="auto"/>
        <w:rPr>
          <w:rFonts w:hint="eastAsia" w:ascii="宋体" w:hAnsi="宋体"/>
          <w:b/>
          <w:color w:val="000000"/>
          <w:sz w:val="32"/>
          <w:szCs w:val="32"/>
        </w:rPr>
      </w:pPr>
      <w:r>
        <w:rPr>
          <w:rFonts w:asciiTheme="minorEastAsia" w:hAnsiTheme="minorEastAsia" w:eastAsiaTheme="minorEastAsia"/>
          <w:sz w:val="28"/>
          <w:szCs w:val="28"/>
        </w:rPr>
        <w:br w:type="page"/>
      </w:r>
      <w:r>
        <w:rPr>
          <w:rFonts w:hint="eastAsia" w:ascii="宋体" w:hAnsi="宋体" w:cs="宋体"/>
          <w:b/>
          <w:bCs/>
          <w:sz w:val="36"/>
          <w:szCs w:val="36"/>
          <w:lang w:val="zh-CN"/>
        </w:rPr>
        <w:t>第</w:t>
      </w:r>
      <w:r>
        <w:rPr>
          <w:rFonts w:hint="eastAsia" w:ascii="宋体" w:hAnsi="宋体" w:cs="宋体"/>
          <w:b/>
          <w:bCs/>
          <w:sz w:val="36"/>
          <w:szCs w:val="36"/>
          <w:lang w:val="en-US" w:eastAsia="zh-CN"/>
        </w:rPr>
        <w:t>五</w:t>
      </w:r>
      <w:r>
        <w:rPr>
          <w:rFonts w:hint="eastAsia" w:ascii="宋体" w:hAnsi="宋体" w:cs="宋体"/>
          <w:b/>
          <w:bCs/>
          <w:sz w:val="36"/>
          <w:szCs w:val="36"/>
          <w:lang w:val="zh-CN"/>
        </w:rPr>
        <w:t xml:space="preserve">部分  </w:t>
      </w:r>
      <w:r>
        <w:rPr>
          <w:rFonts w:hint="eastAsia" w:ascii="宋体" w:hAnsi="宋体"/>
          <w:b/>
          <w:sz w:val="36"/>
          <w:szCs w:val="36"/>
        </w:rPr>
        <w:t>附件-谈判响应文件格式</w:t>
      </w:r>
    </w:p>
    <w:p>
      <w:pPr>
        <w:pStyle w:val="14"/>
        <w:keepNext w:val="0"/>
        <w:keepLines w:val="0"/>
        <w:pageBreakBefore w:val="0"/>
        <w:widowControl/>
        <w:kinsoku/>
        <w:wordWrap/>
        <w:overflowPunct/>
        <w:topLinePunct w:val="0"/>
        <w:autoSpaceDE/>
        <w:autoSpaceDN/>
        <w:bidi w:val="0"/>
        <w:adjustRightInd/>
        <w:snapToGrid/>
        <w:spacing w:before="466" w:after="450" w:line="240" w:lineRule="auto"/>
        <w:jc w:val="both"/>
        <w:textAlignment w:val="auto"/>
        <w:rPr>
          <w:rFonts w:hint="eastAsia" w:ascii="宋体" w:hAnsi="宋体" w:cs="宋体"/>
        </w:rPr>
      </w:pPr>
      <w:r>
        <w:rPr>
          <w:rFonts w:hint="eastAsia" w:ascii="宋体" w:hAnsi="宋体" w:cs="宋体"/>
          <w:b/>
        </w:rPr>
        <w:t>附件一：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color w:val="000000"/>
          <w:sz w:val="24"/>
        </w:rPr>
      </w:pPr>
      <w:r>
        <w:rPr>
          <w:rFonts w:hint="eastAsia" w:ascii="宋体" w:hAnsi="宋体"/>
          <w:b/>
          <w:color w:val="000000"/>
          <w:sz w:val="24"/>
        </w:rPr>
        <w:t>竞 谈 承 诺 书</w:t>
      </w:r>
    </w:p>
    <w:p>
      <w:pPr>
        <w:pStyle w:val="14"/>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rPr>
      </w:pPr>
      <w:r>
        <w:rPr>
          <w:rFonts w:hint="eastAsia" w:cs="宋体"/>
          <w:lang w:eastAsia="zh-CN"/>
        </w:rPr>
        <w:t>启东沿海港口建设有限公司</w:t>
      </w:r>
      <w:r>
        <w:rPr>
          <w:rFonts w:hint="eastAsia" w:ascii="宋体" w:hAnsi="宋体" w:cs="宋体"/>
        </w:rPr>
        <w:t>：</w:t>
      </w:r>
    </w:p>
    <w:p>
      <w:pPr>
        <w:pStyle w:val="14"/>
        <w:widowControl/>
        <w:spacing w:line="500" w:lineRule="exact"/>
        <w:ind w:firstLine="560"/>
        <w:jc w:val="both"/>
        <w:rPr>
          <w:rFonts w:hint="eastAsia" w:ascii="宋体" w:hAnsi="宋体" w:cs="宋体"/>
        </w:rPr>
      </w:pPr>
      <w:r>
        <w:rPr>
          <w:rFonts w:hint="eastAsia" w:ascii="宋体" w:hAnsi="宋体" w:cs="宋体"/>
          <w:u w:val="single"/>
        </w:rPr>
        <w:t>（报价单位全称）</w:t>
      </w:r>
      <w:r>
        <w:rPr>
          <w:rFonts w:hint="eastAsia" w:ascii="宋体" w:hAnsi="宋体" w:cs="宋体"/>
        </w:rPr>
        <w:t>授权</w:t>
      </w:r>
      <w:r>
        <w:rPr>
          <w:rFonts w:hint="eastAsia" w:ascii="宋体" w:hAnsi="宋体" w:cs="宋体"/>
          <w:u w:val="single"/>
        </w:rPr>
        <w:t>（姓  名）（职  务）</w:t>
      </w:r>
      <w:r>
        <w:rPr>
          <w:rFonts w:hint="eastAsia" w:ascii="宋体" w:hAnsi="宋体" w:cs="宋体"/>
        </w:rPr>
        <w:t>为全权代表，参加</w:t>
      </w:r>
      <w:r>
        <w:rPr>
          <w:rFonts w:hint="eastAsia" w:cs="宋体"/>
          <w:b/>
          <w:u w:val="single"/>
          <w:lang w:eastAsia="zh-CN"/>
        </w:rPr>
        <w:t>启东吕四港保税仓库建设项目安全三同时项目</w:t>
      </w:r>
      <w:r>
        <w:rPr>
          <w:rFonts w:hint="eastAsia" w:ascii="宋体" w:hAnsi="宋体" w:cs="宋体"/>
        </w:rPr>
        <w:t>的有关活动，并宣布同意如下：</w:t>
      </w:r>
    </w:p>
    <w:p>
      <w:pPr>
        <w:numPr>
          <w:ilvl w:val="0"/>
          <w:numId w:val="1"/>
        </w:numPr>
        <w:spacing w:line="500" w:lineRule="exact"/>
        <w:ind w:firstLine="488" w:firstLineChars="200"/>
        <w:rPr>
          <w:rFonts w:ascii="宋体" w:hAnsi="宋体"/>
          <w:spacing w:val="2"/>
          <w:sz w:val="24"/>
        </w:rPr>
      </w:pPr>
      <w:r>
        <w:rPr>
          <w:rFonts w:ascii="宋体" w:hAnsi="宋体"/>
          <w:spacing w:val="2"/>
          <w:sz w:val="24"/>
        </w:rPr>
        <w:t>我方愿意按照</w:t>
      </w:r>
      <w:r>
        <w:rPr>
          <w:rFonts w:hint="eastAsia" w:ascii="宋体" w:hAnsi="宋体"/>
          <w:spacing w:val="2"/>
          <w:sz w:val="24"/>
        </w:rPr>
        <w:t>谈判文件</w:t>
      </w:r>
      <w:r>
        <w:rPr>
          <w:rFonts w:ascii="宋体" w:hAnsi="宋体"/>
          <w:spacing w:val="2"/>
          <w:sz w:val="24"/>
        </w:rPr>
        <w:t>的全部要求进行投标（投标内容及价格以</w:t>
      </w:r>
      <w:r>
        <w:rPr>
          <w:rFonts w:hint="eastAsia" w:ascii="宋体" w:hAnsi="宋体"/>
          <w:spacing w:val="2"/>
          <w:sz w:val="24"/>
        </w:rPr>
        <w:t>响应文件</w:t>
      </w:r>
      <w:r>
        <w:rPr>
          <w:rFonts w:ascii="宋体" w:hAnsi="宋体"/>
          <w:spacing w:val="2"/>
          <w:sz w:val="24"/>
        </w:rPr>
        <w:t>为准）。</w:t>
      </w:r>
    </w:p>
    <w:p>
      <w:pPr>
        <w:numPr>
          <w:ilvl w:val="0"/>
          <w:numId w:val="1"/>
        </w:numPr>
        <w:spacing w:line="500" w:lineRule="exact"/>
        <w:ind w:firstLine="488" w:firstLineChars="200"/>
        <w:rPr>
          <w:rFonts w:hint="eastAsia" w:ascii="宋体" w:hAnsi="宋体"/>
          <w:spacing w:val="2"/>
          <w:sz w:val="24"/>
        </w:rPr>
      </w:pPr>
      <w:r>
        <w:rPr>
          <w:rFonts w:hint="eastAsia" w:ascii="宋体" w:hAnsi="宋体"/>
          <w:spacing w:val="2"/>
          <w:sz w:val="24"/>
        </w:rPr>
        <w:t>如果我们的谈判响应文件被接受，我们将严格履行谈判文件中规定的每一项要求，按期、按质、按量履行义务。</w:t>
      </w:r>
    </w:p>
    <w:p>
      <w:pPr>
        <w:numPr>
          <w:ilvl w:val="0"/>
          <w:numId w:val="1"/>
        </w:numPr>
        <w:spacing w:line="500" w:lineRule="exact"/>
        <w:ind w:firstLine="488" w:firstLineChars="200"/>
        <w:rPr>
          <w:rFonts w:ascii="宋体" w:hAnsi="宋体"/>
          <w:spacing w:val="2"/>
          <w:sz w:val="24"/>
        </w:rPr>
      </w:pPr>
      <w:r>
        <w:rPr>
          <w:rFonts w:ascii="宋体" w:hAnsi="宋体"/>
          <w:spacing w:val="2"/>
          <w:sz w:val="24"/>
        </w:rPr>
        <w:t>我方完全理解并同意放弃对</w:t>
      </w:r>
      <w:r>
        <w:rPr>
          <w:rFonts w:hint="eastAsia" w:ascii="宋体" w:hAnsi="宋体"/>
          <w:spacing w:val="2"/>
          <w:sz w:val="24"/>
        </w:rPr>
        <w:t>谈判文件</w:t>
      </w:r>
      <w:r>
        <w:rPr>
          <w:rFonts w:ascii="宋体" w:hAnsi="宋体"/>
          <w:spacing w:val="2"/>
          <w:sz w:val="24"/>
        </w:rPr>
        <w:t>有不明及误解的权利。</w:t>
      </w:r>
    </w:p>
    <w:p>
      <w:pPr>
        <w:spacing w:line="500" w:lineRule="exact"/>
        <w:ind w:firstLine="488" w:firstLineChars="200"/>
        <w:rPr>
          <w:rFonts w:ascii="宋体" w:hAnsi="宋体"/>
          <w:spacing w:val="2"/>
          <w:sz w:val="24"/>
        </w:rPr>
      </w:pPr>
      <w:r>
        <w:rPr>
          <w:rFonts w:hint="eastAsia" w:ascii="宋体" w:hAnsi="宋体"/>
          <w:spacing w:val="2"/>
          <w:sz w:val="24"/>
        </w:rPr>
        <w:t>4</w:t>
      </w:r>
      <w:r>
        <w:rPr>
          <w:rFonts w:ascii="宋体" w:hAnsi="宋体"/>
          <w:spacing w:val="2"/>
          <w:sz w:val="24"/>
        </w:rPr>
        <w:t>．我方将按</w:t>
      </w:r>
      <w:r>
        <w:rPr>
          <w:rFonts w:hint="eastAsia" w:ascii="宋体" w:hAnsi="宋体"/>
          <w:spacing w:val="2"/>
          <w:sz w:val="24"/>
        </w:rPr>
        <w:t>谈判文件</w:t>
      </w:r>
      <w:r>
        <w:rPr>
          <w:rFonts w:ascii="宋体" w:hAnsi="宋体"/>
          <w:spacing w:val="2"/>
          <w:sz w:val="24"/>
        </w:rPr>
        <w:t>的规定履行合同责任和义务。</w:t>
      </w:r>
    </w:p>
    <w:p>
      <w:pPr>
        <w:spacing w:line="500" w:lineRule="exact"/>
        <w:ind w:firstLine="488" w:firstLineChars="200"/>
        <w:rPr>
          <w:rFonts w:ascii="宋体" w:hAnsi="宋体"/>
          <w:spacing w:val="2"/>
          <w:sz w:val="24"/>
        </w:rPr>
      </w:pPr>
      <w:r>
        <w:rPr>
          <w:rFonts w:hint="eastAsia" w:ascii="宋体" w:hAnsi="宋体"/>
          <w:spacing w:val="2"/>
          <w:sz w:val="24"/>
        </w:rPr>
        <w:t>5</w:t>
      </w:r>
      <w:r>
        <w:rPr>
          <w:rFonts w:ascii="宋体" w:hAnsi="宋体"/>
          <w:spacing w:val="2"/>
          <w:sz w:val="24"/>
        </w:rPr>
        <w:t>．我方同意提供按照贵方可能要求的与其投标有关的一切数据或资料，理解并同意贵方的评标办法及评分细则。</w:t>
      </w:r>
    </w:p>
    <w:p>
      <w:pPr>
        <w:spacing w:line="500" w:lineRule="exact"/>
        <w:ind w:firstLine="488" w:firstLineChars="200"/>
        <w:rPr>
          <w:rFonts w:ascii="宋体" w:hAnsi="宋体"/>
          <w:spacing w:val="2"/>
          <w:sz w:val="24"/>
        </w:rPr>
      </w:pPr>
      <w:r>
        <w:rPr>
          <w:rFonts w:hint="eastAsia" w:ascii="宋体" w:hAnsi="宋体"/>
          <w:spacing w:val="2"/>
          <w:sz w:val="24"/>
        </w:rPr>
        <w:t>6</w:t>
      </w:r>
      <w:r>
        <w:rPr>
          <w:rFonts w:ascii="宋体" w:hAnsi="宋体"/>
          <w:spacing w:val="2"/>
          <w:sz w:val="24"/>
        </w:rPr>
        <w:t>．我方的</w:t>
      </w:r>
      <w:r>
        <w:rPr>
          <w:rFonts w:hint="eastAsia" w:ascii="宋体" w:hAnsi="宋体"/>
          <w:spacing w:val="2"/>
          <w:sz w:val="24"/>
        </w:rPr>
        <w:t>响应文件</w:t>
      </w:r>
      <w:r>
        <w:rPr>
          <w:rFonts w:ascii="宋体" w:hAnsi="宋体"/>
          <w:spacing w:val="2"/>
          <w:sz w:val="24"/>
        </w:rPr>
        <w:t>自开标后60天内有效。</w:t>
      </w:r>
    </w:p>
    <w:p>
      <w:pPr>
        <w:spacing w:line="500" w:lineRule="exact"/>
        <w:ind w:firstLine="488" w:firstLineChars="200"/>
        <w:rPr>
          <w:rFonts w:ascii="宋体" w:hAnsi="宋体"/>
          <w:spacing w:val="2"/>
          <w:sz w:val="24"/>
        </w:rPr>
      </w:pPr>
      <w:r>
        <w:rPr>
          <w:rFonts w:hint="eastAsia" w:ascii="宋体" w:hAnsi="宋体"/>
          <w:spacing w:val="2"/>
          <w:sz w:val="24"/>
        </w:rPr>
        <w:t>7</w:t>
      </w:r>
      <w:r>
        <w:rPr>
          <w:rFonts w:ascii="宋体" w:hAnsi="宋体"/>
          <w:spacing w:val="2"/>
          <w:sz w:val="24"/>
        </w:rPr>
        <w:t>．与本投标有关的一切往来通讯请寄：</w:t>
      </w:r>
    </w:p>
    <w:p>
      <w:pPr>
        <w:pStyle w:val="14"/>
        <w:widowControl/>
        <w:spacing w:line="500" w:lineRule="exact"/>
        <w:ind w:firstLine="560"/>
        <w:jc w:val="both"/>
        <w:rPr>
          <w:rFonts w:hint="eastAsia" w:ascii="宋体" w:hAnsi="宋体" w:cs="宋体"/>
        </w:rPr>
      </w:pPr>
      <w:r>
        <w:rPr>
          <w:rFonts w:hint="eastAsia" w:ascii="宋体" w:hAnsi="宋体" w:cs="宋体"/>
        </w:rPr>
        <w:t>地址：</w:t>
      </w:r>
      <w:r>
        <w:rPr>
          <w:rFonts w:hint="eastAsia" w:ascii="宋体" w:hAnsi="宋体" w:cs="宋体"/>
          <w:u w:val="single"/>
        </w:rPr>
        <w:t>　　　　　　　　　　</w:t>
      </w:r>
      <w:r>
        <w:rPr>
          <w:rFonts w:hint="eastAsia" w:ascii="宋体" w:hAnsi="宋体" w:cs="宋体"/>
        </w:rPr>
        <w:t>　邮编：</w:t>
      </w:r>
      <w:r>
        <w:rPr>
          <w:rFonts w:hint="eastAsia" w:ascii="宋体" w:hAnsi="宋体" w:cs="宋体"/>
          <w:u w:val="single"/>
        </w:rPr>
        <w:t>　　　　　　　　　　</w:t>
      </w:r>
    </w:p>
    <w:p>
      <w:pPr>
        <w:pStyle w:val="14"/>
        <w:widowControl/>
        <w:spacing w:line="500" w:lineRule="exact"/>
        <w:ind w:firstLine="560"/>
        <w:jc w:val="both"/>
        <w:rPr>
          <w:rFonts w:hint="eastAsia" w:ascii="宋体" w:hAnsi="宋体" w:cs="宋体"/>
        </w:rPr>
      </w:pPr>
      <w:r>
        <w:rPr>
          <w:rFonts w:hint="eastAsia" w:ascii="宋体" w:hAnsi="宋体" w:cs="宋体"/>
        </w:rPr>
        <w:t>电话：</w:t>
      </w:r>
      <w:r>
        <w:rPr>
          <w:rFonts w:hint="eastAsia" w:ascii="宋体" w:hAnsi="宋体" w:cs="宋体"/>
          <w:u w:val="single"/>
        </w:rPr>
        <w:t>　　　　　　　　　　</w:t>
      </w:r>
      <w:r>
        <w:rPr>
          <w:rFonts w:hint="eastAsia" w:ascii="宋体" w:hAnsi="宋体" w:cs="宋体"/>
        </w:rPr>
        <w:t>　传真：</w:t>
      </w:r>
      <w:r>
        <w:rPr>
          <w:rFonts w:hint="eastAsia" w:ascii="宋体" w:hAnsi="宋体" w:cs="宋体"/>
          <w:u w:val="single"/>
        </w:rPr>
        <w:t>　　　　　　　　　　</w:t>
      </w:r>
    </w:p>
    <w:p>
      <w:pPr>
        <w:pStyle w:val="14"/>
        <w:widowControl/>
        <w:spacing w:line="500" w:lineRule="exact"/>
        <w:ind w:firstLine="560"/>
        <w:jc w:val="both"/>
        <w:rPr>
          <w:rFonts w:hint="eastAsia" w:ascii="宋体" w:hAnsi="宋体" w:cs="宋体"/>
        </w:rPr>
      </w:pPr>
      <w:r>
        <w:rPr>
          <w:rFonts w:hint="eastAsia" w:ascii="宋体" w:hAnsi="宋体" w:cs="宋体"/>
        </w:rPr>
        <w:t>报价单位代表姓名：</w:t>
      </w:r>
      <w:r>
        <w:rPr>
          <w:rFonts w:hint="eastAsia" w:ascii="宋体" w:hAnsi="宋体" w:cs="宋体"/>
          <w:u w:val="single"/>
        </w:rPr>
        <w:t>　　　　　　</w:t>
      </w:r>
      <w:r>
        <w:rPr>
          <w:rFonts w:hint="eastAsia" w:ascii="宋体" w:hAnsi="宋体" w:cs="宋体"/>
        </w:rPr>
        <w:t>职务：</w:t>
      </w:r>
      <w:r>
        <w:rPr>
          <w:rFonts w:hint="eastAsia" w:ascii="宋体" w:hAnsi="宋体" w:cs="宋体"/>
          <w:u w:val="single"/>
        </w:rPr>
        <w:t>　　　　　　　　　　</w:t>
      </w:r>
    </w:p>
    <w:p>
      <w:pPr>
        <w:pStyle w:val="14"/>
        <w:widowControl/>
        <w:spacing w:line="500" w:lineRule="exact"/>
        <w:ind w:firstLine="560"/>
        <w:jc w:val="both"/>
        <w:rPr>
          <w:rFonts w:hint="eastAsia" w:ascii="宋体" w:hAnsi="宋体" w:cs="宋体"/>
        </w:rPr>
      </w:pPr>
      <w:r>
        <w:rPr>
          <w:rFonts w:hint="eastAsia" w:ascii="宋体" w:hAnsi="宋体" w:cs="宋体"/>
        </w:rPr>
        <w:t>报价单位代表手机：</w:t>
      </w:r>
      <w:r>
        <w:rPr>
          <w:rFonts w:hint="eastAsia" w:ascii="宋体" w:hAnsi="宋体" w:cs="宋体"/>
          <w:u w:val="single"/>
        </w:rPr>
        <w:t>　　　　　　　　　　</w:t>
      </w:r>
    </w:p>
    <w:p>
      <w:pPr>
        <w:pStyle w:val="14"/>
        <w:widowControl/>
        <w:spacing w:line="500" w:lineRule="exact"/>
        <w:ind w:firstLine="560"/>
        <w:jc w:val="both"/>
        <w:rPr>
          <w:rFonts w:hint="eastAsia" w:ascii="宋体" w:hAnsi="宋体" w:cs="宋体"/>
        </w:rPr>
      </w:pPr>
      <w:r>
        <w:rPr>
          <w:rFonts w:hint="eastAsia" w:ascii="宋体" w:hAnsi="宋体" w:cs="宋体"/>
        </w:rPr>
        <w:t>报价单位名称：</w:t>
      </w:r>
      <w:r>
        <w:rPr>
          <w:rFonts w:hint="eastAsia" w:ascii="宋体" w:hAnsi="宋体" w:cs="宋体"/>
          <w:u w:val="single"/>
        </w:rPr>
        <w:t>　　　　　　　　　　</w:t>
      </w:r>
      <w:r>
        <w:rPr>
          <w:rFonts w:hint="eastAsia" w:ascii="宋体" w:hAnsi="宋体" w:cs="宋体"/>
        </w:rPr>
        <w:t>（加盖单位公章）</w:t>
      </w:r>
    </w:p>
    <w:p>
      <w:pPr>
        <w:pStyle w:val="14"/>
        <w:widowControl/>
        <w:spacing w:line="500" w:lineRule="exact"/>
        <w:ind w:firstLine="560"/>
        <w:jc w:val="both"/>
        <w:rPr>
          <w:rFonts w:hint="eastAsia" w:ascii="宋体" w:hAnsi="宋体" w:cs="宋体"/>
        </w:rPr>
      </w:pPr>
      <w:r>
        <w:rPr>
          <w:rFonts w:hint="eastAsia" w:ascii="宋体" w:hAnsi="宋体" w:cs="宋体"/>
        </w:rPr>
        <w:t> </w:t>
      </w:r>
    </w:p>
    <w:p>
      <w:pPr>
        <w:pStyle w:val="14"/>
        <w:widowControl/>
        <w:spacing w:line="500" w:lineRule="exact"/>
        <w:jc w:val="right"/>
        <w:rPr>
          <w:rFonts w:hint="eastAsia" w:ascii="宋体" w:hAnsi="宋体" w:cs="宋体"/>
        </w:rPr>
      </w:pPr>
      <w:r>
        <w:rPr>
          <w:rFonts w:hint="eastAsia" w:ascii="宋体" w:hAnsi="宋体" w:cs="宋体"/>
        </w:rPr>
        <w:t>年     月      日　　</w:t>
      </w:r>
    </w:p>
    <w:p>
      <w:pPr>
        <w:widowControl/>
        <w:spacing w:line="500" w:lineRule="exact"/>
        <w:jc w:val="left"/>
        <w:rPr>
          <w:rFonts w:hint="eastAsia" w:ascii="宋体" w:hAnsi="宋体" w:cs="宋体"/>
          <w:b/>
          <w:sz w:val="24"/>
        </w:rPr>
      </w:pPr>
      <w:r>
        <w:rPr>
          <w:rFonts w:hint="eastAsia" w:ascii="宋体" w:hAnsi="宋体" w:cs="宋体"/>
          <w:sz w:val="24"/>
        </w:rPr>
        <w:br w:type="page"/>
      </w:r>
      <w:r>
        <w:rPr>
          <w:rFonts w:hint="eastAsia" w:ascii="宋体" w:hAnsi="宋体" w:cs="宋体"/>
          <w:b/>
          <w:kern w:val="0"/>
          <w:sz w:val="24"/>
        </w:rPr>
        <w:t>附件二：</w:t>
      </w:r>
    </w:p>
    <w:p>
      <w:pPr>
        <w:spacing w:line="500" w:lineRule="exact"/>
        <w:ind w:firstLine="643"/>
        <w:jc w:val="center"/>
        <w:rPr>
          <w:rFonts w:hint="eastAsia" w:ascii="宋体" w:hAnsi="宋体" w:cs="宋体"/>
          <w:b/>
          <w:bCs/>
          <w:sz w:val="24"/>
        </w:rPr>
      </w:pPr>
      <w:r>
        <w:rPr>
          <w:rFonts w:hint="eastAsia" w:ascii="宋体" w:hAnsi="宋体" w:cs="宋体"/>
          <w:b/>
          <w:bCs/>
          <w:sz w:val="24"/>
        </w:rPr>
        <w:t>法定代表人身份证明</w:t>
      </w:r>
    </w:p>
    <w:p>
      <w:pPr>
        <w:spacing w:line="500" w:lineRule="exact"/>
        <w:rPr>
          <w:rFonts w:hint="eastAsia" w:ascii="宋体" w:hAnsi="宋体" w:cs="宋体"/>
          <w:sz w:val="24"/>
        </w:rPr>
      </w:pPr>
    </w:p>
    <w:p>
      <w:pPr>
        <w:spacing w:line="500" w:lineRule="exact"/>
        <w:ind w:firstLine="480" w:firstLineChars="200"/>
        <w:rPr>
          <w:rFonts w:hint="eastAsia" w:ascii="宋体" w:hAnsi="宋体" w:cs="宋体"/>
          <w:sz w:val="24"/>
        </w:rPr>
      </w:pPr>
      <w:r>
        <w:rPr>
          <w:rFonts w:hint="eastAsia" w:ascii="宋体" w:hAnsi="宋体" w:cs="宋体"/>
          <w:sz w:val="24"/>
          <w:highlight w:val="white"/>
          <w:u w:val="single"/>
          <w:lang w:bidi="ar"/>
        </w:rPr>
        <w:t xml:space="preserve">        </w:t>
      </w:r>
      <w:r>
        <w:rPr>
          <w:rFonts w:hint="eastAsia" w:ascii="宋体" w:hAnsi="宋体" w:cs="宋体"/>
          <w:sz w:val="24"/>
          <w:highlight w:val="white"/>
          <w:lang w:bidi="ar"/>
        </w:rPr>
        <w:t>先生/女士： 现任我单位</w:t>
      </w:r>
      <w:r>
        <w:rPr>
          <w:rFonts w:hint="eastAsia" w:ascii="宋体" w:hAnsi="宋体" w:cs="宋体"/>
          <w:sz w:val="24"/>
          <w:highlight w:val="white"/>
          <w:u w:val="single"/>
          <w:lang w:bidi="ar"/>
        </w:rPr>
        <w:t xml:space="preserve">        </w:t>
      </w:r>
      <w:r>
        <w:rPr>
          <w:rFonts w:hint="eastAsia" w:ascii="宋体" w:hAnsi="宋体" w:cs="宋体"/>
          <w:sz w:val="24"/>
          <w:highlight w:val="white"/>
          <w:lang w:bidi="ar"/>
        </w:rPr>
        <w:t>职务，为法定代表人，特此证明。</w:t>
      </w:r>
    </w:p>
    <w:p>
      <w:pPr>
        <w:spacing w:line="500" w:lineRule="exact"/>
        <w:ind w:firstLine="480"/>
        <w:rPr>
          <w:rFonts w:hint="eastAsia" w:ascii="宋体" w:hAnsi="宋体" w:cs="宋体"/>
          <w:sz w:val="24"/>
          <w:u w:val="single"/>
        </w:rPr>
      </w:pPr>
      <w:r>
        <w:rPr>
          <w:rFonts w:hint="eastAsia" w:ascii="宋体" w:hAnsi="宋体" w:cs="宋体"/>
          <w:sz w:val="24"/>
          <w:lang w:bidi="ar"/>
        </w:rPr>
        <w:t>身份证号码：</w:t>
      </w:r>
      <w:r>
        <w:rPr>
          <w:rFonts w:hint="eastAsia" w:ascii="宋体" w:hAnsi="宋体" w:cs="宋体"/>
          <w:sz w:val="24"/>
          <w:highlight w:val="white"/>
          <w:u w:val="single"/>
          <w:lang w:bidi="ar"/>
        </w:rPr>
        <w:t xml:space="preserve">                                               </w:t>
      </w:r>
    </w:p>
    <w:p>
      <w:pPr>
        <w:spacing w:line="500" w:lineRule="exact"/>
        <w:ind w:firstLine="480"/>
        <w:rPr>
          <w:rFonts w:hint="eastAsia" w:ascii="宋体" w:hAnsi="宋体" w:cs="宋体"/>
          <w:sz w:val="24"/>
        </w:rPr>
      </w:pPr>
    </w:p>
    <w:p>
      <w:pPr>
        <w:pStyle w:val="42"/>
        <w:widowControl/>
        <w:spacing w:line="500" w:lineRule="exact"/>
        <w:rPr>
          <w:rFonts w:hint="eastAsia" w:ascii="宋体" w:hAnsi="宋体" w:cs="宋体"/>
          <w:b/>
          <w:sz w:val="24"/>
        </w:rPr>
      </w:pPr>
      <w:r>
        <w:rPr>
          <w:rFonts w:hint="eastAsia" w:ascii="宋体" w:hAnsi="宋体" w:cs="宋体"/>
          <w:b/>
          <w:sz w:val="24"/>
        </w:rPr>
        <w:t>注：提供法定代表人的身份证正反面复印件盖公章</w:t>
      </w:r>
    </w:p>
    <w:p>
      <w:pPr>
        <w:spacing w:line="500" w:lineRule="exact"/>
        <w:jc w:val="center"/>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pStyle w:val="2"/>
        <w:spacing w:line="500" w:lineRule="exact"/>
        <w:rPr>
          <w:rFonts w:hint="eastAsia" w:ascii="宋体" w:hAnsi="宋体" w:cs="仿宋_GB2312"/>
          <w:b/>
          <w:bCs/>
          <w:color w:val="000000"/>
        </w:rPr>
      </w:pPr>
    </w:p>
    <w:p>
      <w:pPr>
        <w:spacing w:line="500" w:lineRule="exact"/>
        <w:rPr>
          <w:rFonts w:hint="eastAsia" w:ascii="宋体" w:hAnsi="宋体" w:cs="仿宋_GB2312"/>
          <w:b/>
          <w:bCs/>
          <w:color w:val="000000"/>
          <w:sz w:val="24"/>
        </w:rPr>
      </w:pPr>
    </w:p>
    <w:p>
      <w:pPr>
        <w:spacing w:line="500" w:lineRule="exact"/>
        <w:jc w:val="left"/>
        <w:rPr>
          <w:rFonts w:hint="eastAsia" w:ascii="宋体" w:hAnsi="宋体" w:cs="宋体"/>
          <w:b/>
          <w:kern w:val="0"/>
          <w:sz w:val="24"/>
          <w:lang w:bidi="ar"/>
        </w:rPr>
        <w:sectPr>
          <w:pgSz w:w="11906" w:h="16838"/>
          <w:pgMar w:top="1134" w:right="1134" w:bottom="1134" w:left="1134" w:header="851" w:footer="992" w:gutter="0"/>
          <w:pgNumType w:fmt="numberInDash"/>
          <w:cols w:space="720" w:num="1"/>
          <w:docGrid w:linePitch="312" w:charSpace="0"/>
        </w:sectPr>
      </w:pPr>
    </w:p>
    <w:p>
      <w:pPr>
        <w:spacing w:line="500" w:lineRule="exact"/>
        <w:jc w:val="left"/>
        <w:rPr>
          <w:rFonts w:hint="eastAsia" w:ascii="宋体" w:hAnsi="宋体" w:cs="宋体"/>
          <w:b/>
          <w:kern w:val="0"/>
          <w:sz w:val="24"/>
          <w:lang w:bidi="ar"/>
        </w:rPr>
      </w:pPr>
      <w:r>
        <w:rPr>
          <w:rFonts w:hint="eastAsia" w:ascii="宋体" w:hAnsi="宋体" w:cs="宋体"/>
          <w:b/>
          <w:kern w:val="0"/>
          <w:sz w:val="24"/>
          <w:lang w:bidi="ar"/>
        </w:rPr>
        <w:t>附件三：</w:t>
      </w:r>
    </w:p>
    <w:p>
      <w:pPr>
        <w:spacing w:line="500" w:lineRule="exact"/>
        <w:rPr>
          <w:rFonts w:hint="eastAsia" w:ascii="宋体" w:hAnsi="宋体"/>
          <w:sz w:val="24"/>
        </w:rPr>
      </w:pPr>
    </w:p>
    <w:p>
      <w:pPr>
        <w:spacing w:line="500" w:lineRule="exact"/>
        <w:ind w:firstLine="643"/>
        <w:jc w:val="center"/>
        <w:rPr>
          <w:rFonts w:hint="eastAsia" w:ascii="宋体" w:hAnsi="宋体" w:cs="宋体"/>
          <w:b/>
          <w:bCs/>
          <w:sz w:val="24"/>
        </w:rPr>
      </w:pPr>
      <w:r>
        <w:rPr>
          <w:rFonts w:hint="eastAsia" w:ascii="宋体" w:hAnsi="宋体" w:cs="宋体"/>
          <w:b/>
          <w:bCs/>
          <w:sz w:val="24"/>
        </w:rPr>
        <w:t>法 定 代 表 人 授 权 委 托 书</w:t>
      </w:r>
    </w:p>
    <w:p>
      <w:pPr>
        <w:widowControl/>
        <w:spacing w:line="500" w:lineRule="exact"/>
        <w:rPr>
          <w:rFonts w:hint="eastAsia" w:ascii="宋体" w:hAnsi="宋体" w:cs="宋体"/>
          <w:kern w:val="0"/>
          <w:sz w:val="24"/>
        </w:rPr>
      </w:pPr>
    </w:p>
    <w:p>
      <w:pPr>
        <w:widowControl/>
        <w:spacing w:line="500" w:lineRule="exact"/>
        <w:rPr>
          <w:rFonts w:hint="eastAsia" w:ascii="宋体" w:hAnsi="宋体" w:cs="宋体"/>
          <w:kern w:val="0"/>
          <w:sz w:val="24"/>
        </w:rPr>
      </w:pPr>
      <w:r>
        <w:rPr>
          <w:rFonts w:hint="eastAsia" w:ascii="宋体" w:hAnsi="宋体" w:cs="宋体"/>
          <w:sz w:val="24"/>
          <w:u w:val="single"/>
          <w:lang w:eastAsia="zh-CN"/>
        </w:rPr>
        <w:t>启东沿海港口建设有限公司</w:t>
      </w:r>
      <w:r>
        <w:rPr>
          <w:rFonts w:hint="eastAsia" w:ascii="宋体" w:hAnsi="宋体" w:cs="宋体"/>
          <w:kern w:val="0"/>
          <w:sz w:val="24"/>
        </w:rPr>
        <w:t>：</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 xml:space="preserve">（单位名称） 系中华人民共和国合法企业（单位），法定地址： </w:t>
      </w:r>
      <w:r>
        <w:rPr>
          <w:rFonts w:hint="eastAsia" w:ascii="宋体" w:hAnsi="宋体" w:cs="宋体"/>
          <w:kern w:val="0"/>
          <w:sz w:val="24"/>
          <w:u w:val="single"/>
        </w:rPr>
        <w:t xml:space="preserve">               </w:t>
      </w:r>
      <w:r>
        <w:rPr>
          <w:rFonts w:hint="eastAsia" w:ascii="宋体" w:hAnsi="宋体" w:cs="宋体"/>
          <w:kern w:val="0"/>
          <w:sz w:val="24"/>
        </w:rPr>
        <w:t xml:space="preserve">特授权 </w:t>
      </w:r>
      <w:r>
        <w:rPr>
          <w:rFonts w:hint="eastAsia" w:ascii="宋体" w:hAnsi="宋体" w:cs="宋体"/>
          <w:kern w:val="0"/>
          <w:sz w:val="24"/>
          <w:u w:val="single"/>
        </w:rPr>
        <w:t xml:space="preserve">         </w:t>
      </w:r>
      <w:r>
        <w:rPr>
          <w:rFonts w:hint="eastAsia" w:ascii="宋体" w:hAnsi="宋体" w:cs="宋体"/>
          <w:kern w:val="0"/>
          <w:sz w:val="24"/>
        </w:rPr>
        <w:t>代表我公司全权办理针对</w:t>
      </w:r>
      <w:r>
        <w:rPr>
          <w:rFonts w:hint="eastAsia" w:ascii="宋体" w:hAnsi="宋体" w:cs="宋体"/>
          <w:b/>
          <w:sz w:val="24"/>
          <w:u w:val="single"/>
          <w:lang w:eastAsia="zh-CN"/>
        </w:rPr>
        <w:t>启东吕四港保税仓库建设项目安全三同时项目</w:t>
      </w:r>
      <w:r>
        <w:rPr>
          <w:rFonts w:hint="eastAsia" w:ascii="宋体" w:hAnsi="宋体" w:cs="宋体"/>
          <w:kern w:val="0"/>
          <w:sz w:val="24"/>
        </w:rPr>
        <w:t>的投标，并签署全部有关文件、协议及合同。</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我公司对被授权人签名的所有文件负全部责任。</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被授权人签署的所有文件（在授权书有效期内签署的）不因授权的撤销而失效，本授权书的有效期自招标开始至合同履行完毕止。</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被授权人无权转委托。</w:t>
      </w:r>
    </w:p>
    <w:p>
      <w:pPr>
        <w:widowControl/>
        <w:spacing w:line="500" w:lineRule="exact"/>
        <w:ind w:firstLine="480" w:firstLineChars="200"/>
        <w:rPr>
          <w:rFonts w:hint="eastAsia" w:ascii="宋体" w:hAnsi="宋体" w:cs="宋体"/>
          <w:kern w:val="0"/>
          <w:sz w:val="24"/>
        </w:rPr>
      </w:pPr>
    </w:p>
    <w:p>
      <w:pPr>
        <w:widowControl/>
        <w:spacing w:line="500" w:lineRule="exact"/>
        <w:ind w:firstLine="480" w:firstLineChars="200"/>
        <w:rPr>
          <w:rFonts w:hint="eastAsia" w:ascii="宋体" w:hAnsi="宋体" w:cs="宋体"/>
          <w:kern w:val="0"/>
          <w:sz w:val="24"/>
        </w:rPr>
      </w:pP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被授权人（签字或盖章）：     性别：   年龄：   职务：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身份证号码：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通讯地址：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联系电话：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法定代表人（签字或盖章）：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报价单位（盖章）：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                     </w:t>
      </w:r>
    </w:p>
    <w:p>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                                    年     月    日</w:t>
      </w:r>
    </w:p>
    <w:p>
      <w:pPr>
        <w:pStyle w:val="2"/>
        <w:spacing w:line="500" w:lineRule="exact"/>
        <w:rPr>
          <w:rFonts w:hint="eastAsia" w:ascii="宋体" w:hAnsi="宋体"/>
        </w:rPr>
      </w:pPr>
    </w:p>
    <w:p>
      <w:pPr>
        <w:spacing w:line="500" w:lineRule="exact"/>
        <w:rPr>
          <w:rFonts w:hint="eastAsia" w:ascii="宋体" w:hAnsi="宋体"/>
          <w:sz w:val="24"/>
        </w:rPr>
      </w:pPr>
    </w:p>
    <w:p>
      <w:pPr>
        <w:pStyle w:val="2"/>
        <w:spacing w:line="500" w:lineRule="exact"/>
        <w:rPr>
          <w:rFonts w:hint="eastAsia" w:ascii="宋体" w:hAnsi="宋体"/>
        </w:rPr>
      </w:pPr>
    </w:p>
    <w:p>
      <w:pPr>
        <w:spacing w:line="500" w:lineRule="exact"/>
        <w:rPr>
          <w:rFonts w:hint="eastAsia" w:ascii="宋体" w:hAnsi="宋体"/>
          <w:sz w:val="24"/>
        </w:rPr>
      </w:pPr>
    </w:p>
    <w:p>
      <w:pPr>
        <w:widowControl/>
        <w:shd w:val="clear" w:color="auto" w:fill="FFFFFF"/>
        <w:spacing w:line="500" w:lineRule="exact"/>
        <w:rPr>
          <w:rFonts w:ascii="宋体" w:hAnsi="宋体" w:cs="宋体"/>
          <w:b/>
          <w:bCs/>
          <w:kern w:val="0"/>
          <w:sz w:val="24"/>
        </w:rPr>
      </w:pPr>
      <w:r>
        <w:rPr>
          <w:rFonts w:hint="eastAsia" w:ascii="宋体" w:hAnsi="宋体" w:cs="仿宋_GB2312"/>
          <w:b/>
          <w:bCs/>
          <w:sz w:val="24"/>
        </w:rPr>
        <w:t>注：提供被授权人身份证</w:t>
      </w:r>
      <w:r>
        <w:rPr>
          <w:rFonts w:hint="eastAsia" w:ascii="宋体" w:hAnsi="宋体" w:cs="宋体"/>
          <w:b/>
          <w:bCs/>
          <w:sz w:val="24"/>
        </w:rPr>
        <w:t>正反面复印件盖公章</w:t>
      </w:r>
    </w:p>
    <w:p>
      <w:pPr>
        <w:pStyle w:val="2"/>
        <w:spacing w:line="500" w:lineRule="exact"/>
        <w:rPr>
          <w:rFonts w:hint="eastAsia" w:ascii="宋体" w:hAnsi="宋体"/>
        </w:rPr>
      </w:pPr>
    </w:p>
    <w:p>
      <w:pPr>
        <w:widowControl/>
        <w:spacing w:line="500" w:lineRule="exact"/>
        <w:jc w:val="left"/>
        <w:rPr>
          <w:rFonts w:hint="eastAsia" w:ascii="宋体" w:hAnsi="宋体" w:cs="宋体"/>
          <w:b/>
          <w:sz w:val="24"/>
        </w:rPr>
      </w:pPr>
      <w:r>
        <w:rPr>
          <w:rFonts w:hint="eastAsia" w:ascii="宋体" w:hAnsi="宋体" w:cs="宋体"/>
          <w:b/>
          <w:sz w:val="24"/>
        </w:rPr>
        <w:br w:type="page"/>
      </w:r>
      <w:r>
        <w:rPr>
          <w:rFonts w:hint="eastAsia" w:ascii="宋体" w:hAnsi="宋体" w:cs="宋体"/>
          <w:b/>
          <w:kern w:val="0"/>
          <w:sz w:val="24"/>
          <w:lang w:bidi="ar"/>
        </w:rPr>
        <w:t>附件四：</w:t>
      </w:r>
    </w:p>
    <w:p>
      <w:pPr>
        <w:pStyle w:val="2"/>
        <w:spacing w:line="500" w:lineRule="exact"/>
        <w:rPr>
          <w:rFonts w:hint="eastAsia" w:ascii="宋体" w:hAnsi="宋体" w:cs="宋体"/>
        </w:rPr>
      </w:pPr>
    </w:p>
    <w:p>
      <w:pPr>
        <w:spacing w:line="500" w:lineRule="exact"/>
        <w:ind w:firstLine="643"/>
        <w:jc w:val="center"/>
        <w:rPr>
          <w:rFonts w:hint="eastAsia" w:ascii="宋体" w:hAnsi="宋体" w:cs="宋体"/>
          <w:b/>
          <w:bCs/>
          <w:sz w:val="24"/>
        </w:rPr>
      </w:pPr>
      <w:r>
        <w:rPr>
          <w:rFonts w:hint="eastAsia" w:ascii="宋体" w:hAnsi="宋体" w:cs="宋体"/>
          <w:b/>
          <w:bCs/>
          <w:sz w:val="24"/>
        </w:rPr>
        <w:t>参加采购活动前 3 年内在经营活动中没有重大违法记录和失信记录的书面声明</w:t>
      </w:r>
    </w:p>
    <w:p>
      <w:pPr>
        <w:pStyle w:val="36"/>
        <w:spacing w:line="500" w:lineRule="exact"/>
        <w:jc w:val="left"/>
        <w:rPr>
          <w:rFonts w:hAnsi="宋体" w:cs="仿宋_GB2312"/>
          <w:bCs/>
        </w:rPr>
      </w:pPr>
    </w:p>
    <w:p>
      <w:pPr>
        <w:spacing w:line="500" w:lineRule="exact"/>
        <w:ind w:firstLine="480"/>
        <w:rPr>
          <w:rFonts w:ascii="宋体" w:hAnsi="宋体" w:cs="宋体"/>
          <w:bCs/>
          <w:sz w:val="24"/>
        </w:rPr>
      </w:pPr>
      <w:r>
        <w:rPr>
          <w:rFonts w:hint="eastAsia" w:ascii="宋体" w:hAnsi="宋体" w:cs="宋体"/>
          <w:bCs/>
          <w:sz w:val="24"/>
        </w:rPr>
        <w:t>我公司郑重声明：参加本次政府采购活动前</w:t>
      </w:r>
      <w:r>
        <w:rPr>
          <w:rFonts w:ascii="宋体" w:hAnsi="宋体" w:cs="宋体"/>
          <w:bCs/>
          <w:sz w:val="24"/>
        </w:rPr>
        <w:t xml:space="preserve"> 3 </w:t>
      </w:r>
      <w:r>
        <w:rPr>
          <w:rFonts w:hint="eastAsia" w:ascii="宋体" w:hAnsi="宋体" w:cs="宋体"/>
          <w:bCs/>
          <w:sz w:val="24"/>
        </w:rPr>
        <w:t>年内，我公司在经营活动中没有因违法经营受到刑事处罚或者责令停产停业、吊销许可证或者执照、较大数额罚款等行政处罚。</w:t>
      </w:r>
    </w:p>
    <w:p>
      <w:pPr>
        <w:spacing w:line="500" w:lineRule="exact"/>
        <w:ind w:firstLine="480"/>
        <w:rPr>
          <w:rFonts w:ascii="宋体" w:hAnsi="宋体" w:cs="宋体"/>
          <w:sz w:val="24"/>
        </w:rPr>
      </w:pPr>
      <w:r>
        <w:rPr>
          <w:rFonts w:hint="eastAsia" w:ascii="宋体" w:hAnsi="宋体" w:cs="宋体"/>
          <w:bCs/>
          <w:sz w:val="24"/>
        </w:rPr>
        <w:t>在</w:t>
      </w:r>
      <w:r>
        <w:rPr>
          <w:rFonts w:hint="eastAsia" w:ascii="宋体" w:hAnsi="宋体" w:cs="宋体"/>
          <w:sz w:val="24"/>
        </w:rPr>
        <w:t>投标截止时间节点，没有被“信用中国”、“中国政府采购网”、“信用江苏”网站列入失信被执行人、重大税收违法案件当事人名单、政府采购严重违法失信行为记录名单。</w:t>
      </w:r>
    </w:p>
    <w:p>
      <w:pPr>
        <w:pStyle w:val="2"/>
        <w:spacing w:line="500" w:lineRule="exact"/>
        <w:ind w:firstLine="480"/>
        <w:rPr>
          <w:rFonts w:ascii="宋体" w:hAnsi="宋体"/>
        </w:rPr>
      </w:pPr>
    </w:p>
    <w:p>
      <w:pPr>
        <w:pStyle w:val="2"/>
        <w:spacing w:line="500" w:lineRule="exact"/>
        <w:ind w:firstLine="480"/>
        <w:rPr>
          <w:rFonts w:ascii="宋体" w:hAnsi="宋体"/>
        </w:rPr>
      </w:pPr>
    </w:p>
    <w:p>
      <w:pPr>
        <w:pStyle w:val="2"/>
        <w:spacing w:line="500" w:lineRule="exact"/>
        <w:ind w:firstLine="480"/>
        <w:rPr>
          <w:rFonts w:ascii="宋体" w:hAnsi="宋体"/>
        </w:rPr>
      </w:pPr>
      <w:r>
        <w:rPr>
          <w:rFonts w:ascii="宋体" w:hAnsi="宋体" w:cs="宋体"/>
          <w:bCs/>
        </w:rPr>
        <w:t xml:space="preserve">                             </w:t>
      </w:r>
    </w:p>
    <w:p>
      <w:pPr>
        <w:spacing w:line="500" w:lineRule="exact"/>
        <w:ind w:firstLine="560"/>
        <w:rPr>
          <w:rFonts w:ascii="宋体" w:hAnsi="宋体" w:cs="宋体"/>
          <w:bCs/>
          <w:color w:val="000000"/>
          <w:sz w:val="24"/>
        </w:rPr>
      </w:pPr>
      <w:r>
        <w:rPr>
          <w:rFonts w:ascii="宋体" w:hAnsi="宋体" w:cs="宋体"/>
          <w:bCs/>
          <w:color w:val="000000"/>
          <w:sz w:val="24"/>
        </w:rPr>
        <w:t xml:space="preserve">                           </w:t>
      </w:r>
      <w:r>
        <w:rPr>
          <w:rFonts w:hint="eastAsia" w:ascii="宋体" w:hAnsi="宋体" w:cs="宋体"/>
          <w:bCs/>
          <w:color w:val="000000"/>
          <w:sz w:val="24"/>
        </w:rPr>
        <w:t>供应商（公章）：</w:t>
      </w:r>
    </w:p>
    <w:p>
      <w:pPr>
        <w:spacing w:line="500" w:lineRule="exact"/>
        <w:ind w:firstLine="560"/>
        <w:rPr>
          <w:rFonts w:ascii="宋体" w:hAnsi="宋体" w:cs="宋体"/>
          <w:bCs/>
          <w:color w:val="000000"/>
          <w:sz w:val="24"/>
        </w:rPr>
      </w:pPr>
      <w:r>
        <w:rPr>
          <w:rFonts w:ascii="宋体" w:hAnsi="宋体" w:cs="宋体"/>
          <w:bCs/>
          <w:color w:val="000000"/>
          <w:sz w:val="24"/>
        </w:rPr>
        <w:t xml:space="preserve">                           </w:t>
      </w:r>
      <w:r>
        <w:rPr>
          <w:rFonts w:hint="eastAsia" w:ascii="宋体" w:hAnsi="宋体" w:cs="宋体"/>
          <w:bCs/>
          <w:color w:val="000000"/>
          <w:sz w:val="24"/>
          <w:lang w:val="en-US" w:eastAsia="zh-CN"/>
        </w:rPr>
        <w:t>法定代表人或</w:t>
      </w:r>
      <w:r>
        <w:rPr>
          <w:rFonts w:hint="eastAsia" w:ascii="宋体" w:hAnsi="宋体" w:cs="宋体"/>
          <w:bCs/>
          <w:color w:val="000000"/>
          <w:sz w:val="24"/>
        </w:rPr>
        <w:t>授权代表签字：</w:t>
      </w:r>
      <w:r>
        <w:rPr>
          <w:rFonts w:hint="eastAsia" w:ascii="宋体" w:hAnsi="宋体" w:cs="宋体"/>
          <w:bCs/>
          <w:color w:val="000000"/>
          <w:sz w:val="24"/>
          <w:u w:val="single"/>
        </w:rPr>
        <w:t xml:space="preserve">            </w:t>
      </w:r>
    </w:p>
    <w:p>
      <w:pPr>
        <w:spacing w:line="500" w:lineRule="exact"/>
        <w:ind w:firstLine="560"/>
        <w:rPr>
          <w:rFonts w:ascii="宋体" w:hAnsi="宋体" w:cs="宋体"/>
          <w:bCs/>
          <w:color w:val="000000"/>
          <w:sz w:val="24"/>
        </w:rPr>
      </w:pPr>
      <w:r>
        <w:rPr>
          <w:rFonts w:ascii="宋体" w:hAnsi="宋体" w:cs="宋体"/>
          <w:bCs/>
          <w:color w:val="000000"/>
          <w:sz w:val="24"/>
        </w:rPr>
        <w:t xml:space="preserve">                           </w:t>
      </w:r>
      <w:r>
        <w:rPr>
          <w:rFonts w:hint="eastAsia" w:ascii="宋体" w:hAnsi="宋体" w:cs="宋体"/>
          <w:bCs/>
          <w:color w:val="000000"/>
          <w:sz w:val="24"/>
        </w:rPr>
        <w:t>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ascii="宋体" w:hAnsi="宋体" w:cs="宋体"/>
          <w:bCs/>
          <w:color w:val="000000"/>
          <w:sz w:val="24"/>
          <w:u w:val="single"/>
        </w:rPr>
        <w:t xml:space="preserve">    </w:t>
      </w:r>
      <w:r>
        <w:rPr>
          <w:rFonts w:hint="eastAsia" w:ascii="宋体" w:hAnsi="宋体" w:cs="宋体"/>
          <w:bCs/>
          <w:color w:val="000000"/>
          <w:sz w:val="24"/>
        </w:rPr>
        <w:t>月</w:t>
      </w:r>
      <w:r>
        <w:rPr>
          <w:rFonts w:ascii="宋体" w:hAnsi="宋体" w:cs="宋体"/>
          <w:bCs/>
          <w:color w:val="000000"/>
          <w:sz w:val="24"/>
          <w:u w:val="single"/>
        </w:rPr>
        <w:t xml:space="preserve">    </w:t>
      </w:r>
      <w:r>
        <w:rPr>
          <w:rFonts w:hint="eastAsia" w:ascii="宋体" w:hAnsi="宋体" w:cs="宋体"/>
          <w:bCs/>
          <w:color w:val="000000"/>
          <w:sz w:val="24"/>
        </w:rPr>
        <w:t>日</w:t>
      </w:r>
    </w:p>
    <w:p>
      <w:pPr>
        <w:pStyle w:val="2"/>
        <w:spacing w:line="500" w:lineRule="exact"/>
        <w:rPr>
          <w:rFonts w:hint="eastAsia" w:ascii="宋体" w:hAnsi="宋体"/>
          <w:b/>
        </w:rPr>
      </w:pPr>
      <w:r>
        <w:rPr>
          <w:rFonts w:hint="eastAsia" w:ascii="宋体" w:hAnsi="宋体"/>
          <w:color w:val="000000"/>
        </w:rPr>
        <w:br w:type="page"/>
      </w:r>
      <w:r>
        <w:rPr>
          <w:rFonts w:hint="eastAsia" w:ascii="宋体" w:hAnsi="宋体" w:cs="宋体"/>
          <w:b/>
          <w:lang w:bidi="ar"/>
        </w:rPr>
        <w:t>附件五：</w:t>
      </w:r>
      <w:r>
        <w:rPr>
          <w:rFonts w:hint="eastAsia" w:ascii="宋体" w:hAnsi="宋体"/>
          <w:color w:val="000000"/>
          <w:kern w:val="2"/>
        </w:rPr>
        <w:t xml:space="preserve"> </w:t>
      </w:r>
      <w:r>
        <w:rPr>
          <w:rFonts w:hint="eastAsia" w:ascii="宋体" w:hAnsi="宋体"/>
          <w:color w:val="000000"/>
        </w:rPr>
        <w:t xml:space="preserve">      </w:t>
      </w:r>
    </w:p>
    <w:p>
      <w:pPr>
        <w:pStyle w:val="32"/>
        <w:spacing w:line="500" w:lineRule="exact"/>
        <w:jc w:val="center"/>
        <w:rPr>
          <w:rFonts w:hint="eastAsia" w:ascii="宋体" w:hAnsi="宋体" w:cs="宋体"/>
          <w:b/>
          <w:kern w:val="2"/>
          <w:sz w:val="24"/>
          <w:szCs w:val="24"/>
        </w:rPr>
      </w:pPr>
      <w:r>
        <w:rPr>
          <w:rFonts w:hint="eastAsia" w:ascii="宋体" w:hAnsi="宋体" w:cs="宋体"/>
          <w:b/>
          <w:kern w:val="2"/>
          <w:sz w:val="24"/>
          <w:szCs w:val="24"/>
        </w:rPr>
        <w:t>谈 判 报 价 表</w:t>
      </w:r>
    </w:p>
    <w:p>
      <w:pPr>
        <w:pStyle w:val="2"/>
        <w:spacing w:line="500" w:lineRule="exact"/>
        <w:rPr>
          <w:rFonts w:hint="eastAsia" w:ascii="宋体" w:hAnsi="宋体" w:cs="宋体"/>
        </w:rPr>
      </w:pPr>
    </w:p>
    <w:p>
      <w:pPr>
        <w:rPr>
          <w:rFonts w:hint="eastAsia"/>
        </w:rPr>
      </w:pP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02"/>
        <w:gridCol w:w="3038"/>
        <w:gridCol w:w="3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cs="宋体"/>
                <w:sz w:val="24"/>
                <w:lang w:eastAsia="en-US"/>
              </w:rPr>
            </w:pPr>
            <w:r>
              <w:rPr>
                <w:rFonts w:hint="eastAsia" w:ascii="宋体" w:hAnsi="宋体" w:cs="宋体"/>
                <w:sz w:val="24"/>
              </w:rPr>
              <w:t>项目名称</w:t>
            </w:r>
          </w:p>
        </w:tc>
        <w:tc>
          <w:tcPr>
            <w:tcW w:w="30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cs="宋体"/>
                <w:sz w:val="24"/>
              </w:rPr>
            </w:pPr>
            <w:r>
              <w:rPr>
                <w:rFonts w:hint="eastAsia" w:ascii="宋体" w:hAnsi="宋体" w:cs="宋体"/>
                <w:sz w:val="24"/>
              </w:rPr>
              <w:t>投标人报价（元）</w:t>
            </w:r>
          </w:p>
        </w:tc>
        <w:tc>
          <w:tcPr>
            <w:tcW w:w="35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hanging="1"/>
              <w:jc w:val="center"/>
              <w:textAlignment w:val="bottom"/>
              <w:rPr>
                <w:rFonts w:hint="eastAsia" w:ascii="宋体" w:hAnsi="宋体" w:cs="宋体"/>
                <w:sz w:val="24"/>
              </w:rPr>
            </w:pPr>
            <w:r>
              <w:rPr>
                <w:rFonts w:hint="eastAsia" w:ascii="宋体" w:hAnsi="宋体" w:cs="宋体"/>
                <w:sz w:val="24"/>
              </w:rPr>
              <w:t>付款结算方式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4" w:hRule="atLeast"/>
        </w:trPr>
        <w:tc>
          <w:tcPr>
            <w:tcW w:w="29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eastAsia="宋体" w:cs="宋体"/>
                <w:bCs/>
                <w:sz w:val="24"/>
                <w:lang w:eastAsia="zh-CN"/>
              </w:rPr>
            </w:pPr>
            <w:r>
              <w:rPr>
                <w:rFonts w:hint="eastAsia" w:ascii="宋体" w:hAnsi="宋体" w:cs="宋体"/>
                <w:bCs/>
                <w:sz w:val="24"/>
                <w:lang w:eastAsia="zh-CN"/>
              </w:rPr>
              <w:t>启东吕四港保税仓库建设项目安全三同时项目</w:t>
            </w:r>
          </w:p>
        </w:tc>
        <w:tc>
          <w:tcPr>
            <w:tcW w:w="30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firstLine="26" w:firstLineChars="11"/>
              <w:textAlignment w:val="bottom"/>
              <w:rPr>
                <w:rFonts w:ascii="宋体" w:hAnsi="宋体" w:cs="宋体"/>
                <w:bCs/>
                <w:sz w:val="24"/>
              </w:rPr>
            </w:pPr>
            <w:r>
              <w:rPr>
                <w:rFonts w:hint="eastAsia" w:ascii="宋体" w:hAnsi="宋体" w:cs="宋体"/>
                <w:bCs/>
                <w:sz w:val="24"/>
              </w:rPr>
              <w:t>大写：       元；</w:t>
            </w:r>
          </w:p>
          <w:p>
            <w:pPr>
              <w:spacing w:line="500" w:lineRule="exact"/>
              <w:ind w:left="1" w:firstLine="26" w:firstLineChars="11"/>
              <w:textAlignment w:val="bottom"/>
              <w:rPr>
                <w:rFonts w:hint="eastAsia" w:ascii="宋体" w:hAnsi="宋体" w:cs="宋体"/>
                <w:sz w:val="24"/>
              </w:rPr>
            </w:pPr>
            <w:r>
              <w:rPr>
                <w:rFonts w:hint="eastAsia" w:ascii="宋体" w:hAnsi="宋体" w:cs="宋体"/>
                <w:bCs/>
                <w:sz w:val="24"/>
              </w:rPr>
              <w:t>小写：       元</w:t>
            </w:r>
          </w:p>
        </w:tc>
        <w:tc>
          <w:tcPr>
            <w:tcW w:w="359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textAlignment w:val="bottom"/>
              <w:rPr>
                <w:rFonts w:hint="eastAsia" w:ascii="宋体" w:hAnsi="宋体" w:cs="宋体"/>
                <w:sz w:val="24"/>
              </w:rPr>
            </w:pPr>
            <w:r>
              <w:rPr>
                <w:rFonts w:hint="eastAsia" w:ascii="宋体" w:hAnsi="宋体" w:cs="宋体"/>
                <w:sz w:val="24"/>
              </w:rPr>
              <w:t>完全响应谈判文件要求的付款方式</w:t>
            </w:r>
          </w:p>
        </w:tc>
      </w:tr>
    </w:tbl>
    <w:p>
      <w:pPr>
        <w:snapToGrid w:val="0"/>
        <w:spacing w:line="500" w:lineRule="exact"/>
        <w:rPr>
          <w:rFonts w:hint="eastAsia" w:ascii="宋体" w:hAnsi="宋体" w:cs="宋体"/>
          <w:sz w:val="24"/>
        </w:rPr>
      </w:pPr>
      <w:r>
        <w:rPr>
          <w:rFonts w:hint="eastAsia" w:ascii="宋体" w:hAnsi="宋体" w:cs="宋体"/>
          <w:sz w:val="24"/>
          <w:u w:val="single"/>
        </w:rPr>
        <w:t>本报价表须机打并加盖报价单位公章，手填无效。</w:t>
      </w:r>
    </w:p>
    <w:p>
      <w:pPr>
        <w:spacing w:line="500" w:lineRule="exact"/>
        <w:rPr>
          <w:rFonts w:hint="eastAsia" w:ascii="宋体" w:hAnsi="宋体" w:cs="宋体"/>
          <w:sz w:val="24"/>
        </w:rPr>
      </w:pPr>
      <w:r>
        <w:rPr>
          <w:rFonts w:hint="eastAsia" w:ascii="宋体" w:hAnsi="宋体" w:cs="宋体"/>
          <w:sz w:val="24"/>
        </w:rPr>
        <w:t xml:space="preserve">     </w:t>
      </w:r>
    </w:p>
    <w:p>
      <w:pPr>
        <w:spacing w:line="500" w:lineRule="exact"/>
        <w:rPr>
          <w:rFonts w:hint="eastAsia" w:ascii="宋体" w:hAnsi="宋体" w:cs="宋体"/>
          <w:sz w:val="24"/>
        </w:rPr>
      </w:pPr>
      <w:r>
        <w:rPr>
          <w:rFonts w:hint="eastAsia" w:ascii="宋体" w:hAnsi="宋体" w:cs="宋体"/>
          <w:sz w:val="24"/>
        </w:rPr>
        <w:t xml:space="preserve">   </w:t>
      </w:r>
    </w:p>
    <w:p>
      <w:pPr>
        <w:pStyle w:val="2"/>
        <w:spacing w:line="500" w:lineRule="exact"/>
        <w:rPr>
          <w:rFonts w:hint="eastAsia" w:ascii="宋体" w:hAnsi="宋体"/>
        </w:rPr>
      </w:pPr>
    </w:p>
    <w:p>
      <w:pPr>
        <w:spacing w:line="500" w:lineRule="exact"/>
        <w:ind w:firstLine="480" w:firstLineChars="200"/>
        <w:rPr>
          <w:rFonts w:hint="eastAsia" w:ascii="宋体" w:hAnsi="宋体" w:cs="宋体"/>
          <w:sz w:val="24"/>
        </w:rPr>
      </w:pPr>
      <w:r>
        <w:rPr>
          <w:rFonts w:hint="eastAsia" w:ascii="宋体" w:hAnsi="宋体" w:cs="宋体"/>
          <w:sz w:val="24"/>
        </w:rPr>
        <w:t xml:space="preserve">  报价单位盖章：</w:t>
      </w:r>
    </w:p>
    <w:p>
      <w:pPr>
        <w:spacing w:line="500" w:lineRule="exact"/>
        <w:rPr>
          <w:rFonts w:hint="eastAsia" w:ascii="宋体" w:hAnsi="宋体" w:cs="宋体"/>
          <w:sz w:val="24"/>
        </w:rPr>
      </w:pPr>
    </w:p>
    <w:p>
      <w:pPr>
        <w:spacing w:line="500" w:lineRule="exact"/>
        <w:ind w:firstLine="720" w:firstLineChars="300"/>
        <w:rPr>
          <w:rFonts w:hint="eastAsia" w:ascii="宋体" w:hAnsi="宋体" w:cs="宋体"/>
          <w:sz w:val="24"/>
        </w:rPr>
      </w:pPr>
      <w:r>
        <w:rPr>
          <w:rFonts w:hint="eastAsia" w:ascii="宋体" w:hAnsi="宋体" w:cs="宋体"/>
          <w:sz w:val="24"/>
        </w:rPr>
        <w:t>法人代表人签字或盖章：</w:t>
      </w:r>
    </w:p>
    <w:p>
      <w:pPr>
        <w:spacing w:line="500" w:lineRule="exact"/>
        <w:ind w:firstLine="720" w:firstLineChars="300"/>
        <w:rPr>
          <w:rFonts w:hint="eastAsia" w:ascii="宋体" w:hAnsi="宋体" w:cs="宋体"/>
          <w:sz w:val="24"/>
        </w:rPr>
      </w:pPr>
    </w:p>
    <w:p>
      <w:pPr>
        <w:spacing w:line="500" w:lineRule="exact"/>
        <w:ind w:firstLine="720" w:firstLineChars="300"/>
        <w:jc w:val="center"/>
        <w:rPr>
          <w:rFonts w:hint="eastAsia" w:ascii="宋体" w:hAnsi="宋体" w:cs="宋体"/>
          <w:sz w:val="24"/>
        </w:rPr>
      </w:pPr>
      <w:r>
        <w:rPr>
          <w:rFonts w:hint="eastAsia" w:ascii="宋体" w:hAnsi="宋体" w:cs="宋体"/>
          <w:sz w:val="24"/>
        </w:rPr>
        <w:t xml:space="preserve">                             年   月   日</w:t>
      </w:r>
    </w:p>
    <w:p>
      <w:pPr>
        <w:pStyle w:val="14"/>
        <w:widowControl/>
        <w:spacing w:before="466" w:after="450" w:line="500" w:lineRule="exact"/>
        <w:jc w:val="both"/>
        <w:rPr>
          <w:rFonts w:hint="eastAsia" w:ascii="宋体" w:hAnsi="宋体" w:cs="宋体"/>
          <w:b/>
        </w:rPr>
        <w:sectPr>
          <w:pgSz w:w="11906" w:h="16838"/>
          <w:pgMar w:top="1134" w:right="1134" w:bottom="1134" w:left="1134" w:header="851" w:footer="992" w:gutter="0"/>
          <w:pgNumType w:fmt="numberInDash"/>
          <w:cols w:space="720" w:num="1"/>
          <w:docGrid w:linePitch="312" w:charSpace="0"/>
        </w:sectPr>
      </w:pPr>
    </w:p>
    <w:p>
      <w:pPr>
        <w:pStyle w:val="32"/>
        <w:spacing w:line="500" w:lineRule="exact"/>
        <w:jc w:val="center"/>
        <w:rPr>
          <w:rFonts w:hint="eastAsia" w:ascii="宋体" w:hAnsi="宋体" w:cs="宋体"/>
          <w:b/>
          <w:sz w:val="24"/>
          <w:szCs w:val="24"/>
        </w:rPr>
      </w:pPr>
      <w:bookmarkStart w:id="36" w:name="_Hlk76398720"/>
      <w:r>
        <w:rPr>
          <w:rFonts w:hint="eastAsia" w:ascii="宋体" w:hAnsi="宋体" w:cs="宋体"/>
          <w:b/>
          <w:kern w:val="2"/>
          <w:sz w:val="24"/>
          <w:szCs w:val="24"/>
        </w:rPr>
        <w:t>谈 判 报 价 表</w:t>
      </w:r>
      <w:r>
        <w:rPr>
          <w:rFonts w:hint="eastAsia" w:ascii="宋体" w:hAnsi="宋体" w:cs="宋体"/>
          <w:b/>
          <w:sz w:val="24"/>
          <w:szCs w:val="24"/>
        </w:rPr>
        <w:t>（最终报价）</w:t>
      </w:r>
    </w:p>
    <w:p>
      <w:pPr>
        <w:pStyle w:val="2"/>
        <w:spacing w:line="500" w:lineRule="exact"/>
        <w:rPr>
          <w:rFonts w:hint="eastAsia" w:ascii="宋体" w:hAnsi="宋体" w:cs="宋体"/>
        </w:rPr>
      </w:pPr>
    </w:p>
    <w:p>
      <w:pPr>
        <w:rPr>
          <w:rFonts w:hint="eastAsia"/>
        </w:rPr>
      </w:pPr>
    </w:p>
    <w:tbl>
      <w:tblPr>
        <w:tblStyle w:val="17"/>
        <w:tblW w:w="9348" w:type="dxa"/>
        <w:tblInd w:w="-2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11"/>
        <w:gridCol w:w="2904"/>
        <w:gridCol w:w="34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0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cs="宋体"/>
                <w:sz w:val="24"/>
                <w:lang w:eastAsia="en-US"/>
              </w:rPr>
            </w:pPr>
            <w:r>
              <w:rPr>
                <w:rFonts w:hint="eastAsia" w:ascii="宋体" w:hAnsi="宋体" w:cs="宋体"/>
                <w:sz w:val="24"/>
              </w:rPr>
              <w:t>项目名称</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cs="宋体"/>
                <w:sz w:val="24"/>
              </w:rPr>
            </w:pPr>
            <w:r>
              <w:rPr>
                <w:rFonts w:hint="eastAsia" w:ascii="宋体" w:hAnsi="宋体" w:cs="宋体"/>
                <w:sz w:val="24"/>
              </w:rPr>
              <w:t>投标人报价（元）</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hanging="1"/>
              <w:jc w:val="center"/>
              <w:textAlignment w:val="bottom"/>
              <w:rPr>
                <w:rFonts w:hint="eastAsia" w:ascii="宋体" w:hAnsi="宋体" w:cs="宋体"/>
                <w:sz w:val="24"/>
              </w:rPr>
            </w:pPr>
            <w:r>
              <w:rPr>
                <w:rFonts w:hint="eastAsia" w:ascii="宋体" w:hAnsi="宋体" w:cs="宋体"/>
                <w:sz w:val="24"/>
              </w:rPr>
              <w:t>付款结算方式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0" w:hRule="atLeast"/>
        </w:trPr>
        <w:tc>
          <w:tcPr>
            <w:tcW w:w="301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jc w:val="center"/>
              <w:textAlignment w:val="bottom"/>
              <w:rPr>
                <w:rFonts w:hint="eastAsia" w:ascii="宋体" w:hAnsi="宋体" w:eastAsia="宋体" w:cs="宋体"/>
                <w:bCs/>
                <w:sz w:val="24"/>
                <w:lang w:eastAsia="zh-CN"/>
              </w:rPr>
            </w:pPr>
            <w:r>
              <w:rPr>
                <w:rFonts w:hint="eastAsia" w:ascii="宋体" w:hAnsi="宋体" w:cs="宋体"/>
                <w:bCs/>
                <w:sz w:val="24"/>
                <w:lang w:eastAsia="zh-CN"/>
              </w:rPr>
              <w:t>启东吕四港保税仓库建设项目安全三同时项目</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firstLine="26" w:firstLineChars="11"/>
              <w:jc w:val="left"/>
              <w:textAlignment w:val="bottom"/>
              <w:rPr>
                <w:rFonts w:ascii="宋体" w:hAnsi="宋体" w:cs="宋体"/>
                <w:bCs/>
                <w:sz w:val="24"/>
              </w:rPr>
            </w:pPr>
            <w:r>
              <w:rPr>
                <w:rFonts w:hint="eastAsia" w:ascii="宋体" w:hAnsi="宋体" w:cs="宋体"/>
                <w:bCs/>
                <w:sz w:val="24"/>
              </w:rPr>
              <w:t>大写：       元；</w:t>
            </w:r>
          </w:p>
          <w:p>
            <w:pPr>
              <w:spacing w:line="500" w:lineRule="exact"/>
              <w:ind w:left="1" w:firstLine="26" w:firstLineChars="11"/>
              <w:jc w:val="left"/>
              <w:textAlignment w:val="bottom"/>
              <w:rPr>
                <w:rFonts w:hint="eastAsia" w:ascii="宋体" w:hAnsi="宋体" w:cs="宋体"/>
                <w:sz w:val="24"/>
              </w:rPr>
            </w:pPr>
            <w:r>
              <w:rPr>
                <w:rFonts w:hint="eastAsia" w:ascii="宋体" w:hAnsi="宋体" w:cs="宋体"/>
                <w:bCs/>
                <w:sz w:val="24"/>
              </w:rPr>
              <w:t>小写：       元</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
              <w:textAlignment w:val="bottom"/>
              <w:rPr>
                <w:rFonts w:hint="eastAsia" w:ascii="宋体" w:hAnsi="宋体" w:cs="宋体"/>
                <w:sz w:val="24"/>
              </w:rPr>
            </w:pPr>
            <w:r>
              <w:rPr>
                <w:rFonts w:hint="eastAsia" w:ascii="宋体" w:hAnsi="宋体" w:cs="宋体"/>
                <w:sz w:val="24"/>
              </w:rPr>
              <w:t>完全响应谈判文件要求的付款方式</w:t>
            </w:r>
          </w:p>
        </w:tc>
      </w:tr>
    </w:tbl>
    <w:p>
      <w:pPr>
        <w:snapToGrid w:val="0"/>
        <w:spacing w:line="500" w:lineRule="exact"/>
        <w:rPr>
          <w:rFonts w:hint="eastAsia" w:ascii="宋体" w:hAnsi="宋体" w:cs="宋体"/>
          <w:sz w:val="24"/>
        </w:rPr>
      </w:pPr>
      <w:r>
        <w:rPr>
          <w:rFonts w:hint="eastAsia" w:ascii="宋体" w:hAnsi="宋体" w:cs="宋体"/>
          <w:sz w:val="24"/>
          <w:u w:val="single"/>
        </w:rPr>
        <w:t>本报价表须机打并加盖报价单位公章，手填无效。</w:t>
      </w:r>
    </w:p>
    <w:p>
      <w:pPr>
        <w:spacing w:line="500" w:lineRule="exact"/>
        <w:rPr>
          <w:rFonts w:hint="eastAsia" w:ascii="宋体" w:hAnsi="宋体" w:cs="宋体"/>
          <w:sz w:val="24"/>
        </w:rPr>
      </w:pPr>
      <w:r>
        <w:rPr>
          <w:rFonts w:hint="eastAsia" w:ascii="宋体" w:hAnsi="宋体" w:cs="宋体"/>
          <w:sz w:val="24"/>
        </w:rPr>
        <w:t xml:space="preserve">     </w:t>
      </w:r>
    </w:p>
    <w:p>
      <w:pPr>
        <w:spacing w:line="500" w:lineRule="exact"/>
        <w:rPr>
          <w:rFonts w:hint="eastAsia" w:ascii="宋体" w:hAnsi="宋体" w:cs="宋体"/>
          <w:b/>
          <w:color w:val="FF0000"/>
          <w:sz w:val="24"/>
        </w:rPr>
      </w:pPr>
      <w:r>
        <w:rPr>
          <w:rFonts w:hint="eastAsia" w:ascii="宋体" w:hAnsi="宋体" w:cs="宋体"/>
          <w:b/>
          <w:color w:val="FF0000"/>
          <w:sz w:val="24"/>
        </w:rPr>
        <w:t>注：本表在开标现场由供应商填写完成，原件扫描或拍照后以电子邮件方式发送至工作人员公布的指定邮箱。</w:t>
      </w:r>
    </w:p>
    <w:p>
      <w:pPr>
        <w:pStyle w:val="2"/>
        <w:spacing w:line="500" w:lineRule="exact"/>
        <w:rPr>
          <w:rFonts w:hint="eastAsia" w:ascii="宋体" w:hAnsi="宋体"/>
          <w:b/>
        </w:rPr>
      </w:pPr>
    </w:p>
    <w:p>
      <w:pPr>
        <w:pStyle w:val="2"/>
        <w:spacing w:line="500" w:lineRule="exact"/>
        <w:rPr>
          <w:rFonts w:hint="eastAsia" w:ascii="宋体" w:hAnsi="宋体"/>
        </w:rPr>
      </w:pPr>
    </w:p>
    <w:p>
      <w:pPr>
        <w:spacing w:line="500" w:lineRule="exact"/>
        <w:ind w:firstLine="480" w:firstLineChars="200"/>
        <w:rPr>
          <w:rFonts w:hint="eastAsia" w:ascii="宋体" w:hAnsi="宋体" w:cs="宋体"/>
          <w:sz w:val="24"/>
        </w:rPr>
      </w:pPr>
      <w:r>
        <w:rPr>
          <w:rFonts w:hint="eastAsia" w:ascii="宋体" w:hAnsi="宋体" w:cs="宋体"/>
          <w:sz w:val="24"/>
        </w:rPr>
        <w:t xml:space="preserve">  报价单位盖章：</w:t>
      </w:r>
    </w:p>
    <w:p>
      <w:pPr>
        <w:spacing w:line="500" w:lineRule="exact"/>
        <w:rPr>
          <w:rFonts w:hint="eastAsia" w:ascii="宋体" w:hAnsi="宋体" w:cs="宋体"/>
          <w:sz w:val="24"/>
        </w:rPr>
      </w:pPr>
    </w:p>
    <w:p>
      <w:pPr>
        <w:spacing w:line="500" w:lineRule="exact"/>
        <w:ind w:firstLine="720" w:firstLineChars="300"/>
        <w:rPr>
          <w:rFonts w:hint="eastAsia" w:ascii="宋体" w:hAnsi="宋体" w:cs="宋体"/>
          <w:sz w:val="24"/>
        </w:rPr>
      </w:pPr>
      <w:r>
        <w:rPr>
          <w:rFonts w:hint="eastAsia" w:ascii="宋体" w:hAnsi="宋体" w:cs="宋体"/>
          <w:sz w:val="24"/>
        </w:rPr>
        <w:t>法人代表人签字或盖章：</w:t>
      </w:r>
    </w:p>
    <w:p>
      <w:pPr>
        <w:spacing w:line="500" w:lineRule="exact"/>
        <w:ind w:firstLine="720" w:firstLineChars="300"/>
        <w:rPr>
          <w:rFonts w:hint="eastAsia" w:ascii="宋体" w:hAnsi="宋体" w:cs="宋体"/>
          <w:sz w:val="24"/>
        </w:rPr>
      </w:pPr>
    </w:p>
    <w:p>
      <w:pPr>
        <w:spacing w:line="500" w:lineRule="exact"/>
        <w:ind w:firstLine="720" w:firstLineChars="300"/>
        <w:jc w:val="center"/>
        <w:rPr>
          <w:rFonts w:hint="eastAsia" w:ascii="宋体" w:hAnsi="宋体"/>
          <w:sz w:val="24"/>
        </w:rPr>
      </w:pPr>
      <w:r>
        <w:rPr>
          <w:rFonts w:hint="eastAsia" w:ascii="宋体" w:hAnsi="宋体" w:cs="宋体"/>
          <w:sz w:val="24"/>
        </w:rPr>
        <w:t xml:space="preserve">                             年   月   日</w:t>
      </w:r>
    </w:p>
    <w:p>
      <w:pPr>
        <w:spacing w:line="500" w:lineRule="exact"/>
        <w:rPr>
          <w:rFonts w:hint="eastAsia" w:ascii="宋体" w:hAnsi="宋体" w:cs="宋体"/>
          <w:b/>
          <w:sz w:val="24"/>
        </w:rPr>
      </w:pPr>
    </w:p>
    <w:p>
      <w:pPr>
        <w:spacing w:line="500" w:lineRule="exact"/>
        <w:rPr>
          <w:rFonts w:hint="eastAsia" w:ascii="宋体" w:hAnsi="宋体" w:cs="宋体"/>
          <w:b/>
          <w:sz w:val="24"/>
        </w:rPr>
      </w:pPr>
    </w:p>
    <w:p>
      <w:pPr>
        <w:spacing w:line="500" w:lineRule="exact"/>
        <w:rPr>
          <w:rFonts w:hint="eastAsia" w:ascii="宋体" w:hAnsi="宋体" w:cs="宋体"/>
          <w:b/>
          <w:sz w:val="24"/>
        </w:rPr>
      </w:pPr>
    </w:p>
    <w:p>
      <w:pPr>
        <w:pStyle w:val="2"/>
        <w:rPr>
          <w:rFonts w:hint="eastAsia"/>
        </w:rPr>
      </w:pPr>
    </w:p>
    <w:p>
      <w:pPr>
        <w:rPr>
          <w:rFonts w:hint="eastAsia"/>
        </w:rPr>
      </w:pPr>
    </w:p>
    <w:p>
      <w:pPr>
        <w:pStyle w:val="2"/>
        <w:rPr>
          <w:rFonts w:hint="eastAsia"/>
        </w:rPr>
      </w:pPr>
    </w:p>
    <w:p>
      <w:pPr>
        <w:rPr>
          <w:rFonts w:hint="eastAsia"/>
        </w:rPr>
      </w:pPr>
    </w:p>
    <w:p>
      <w:pPr>
        <w:spacing w:line="500" w:lineRule="exact"/>
        <w:rPr>
          <w:rFonts w:hint="eastAsia" w:ascii="宋体" w:hAnsi="宋体" w:cs="宋体"/>
          <w:b/>
          <w:sz w:val="24"/>
        </w:rPr>
      </w:pPr>
    </w:p>
    <w:bookmarkEnd w:id="36"/>
    <w:p>
      <w:pPr>
        <w:pStyle w:val="2"/>
        <w:spacing w:line="500" w:lineRule="exact"/>
        <w:rPr>
          <w:rFonts w:hint="eastAsia" w:ascii="宋体" w:hAnsi="宋体" w:cs="宋体"/>
          <w:b/>
          <w:lang w:bidi="ar"/>
        </w:rPr>
        <w:sectPr>
          <w:footerReference r:id="rId4" w:type="default"/>
          <w:pgSz w:w="11907" w:h="16840"/>
          <w:pgMar w:top="1440" w:right="1803" w:bottom="1440" w:left="1803" w:header="851" w:footer="992" w:gutter="0"/>
          <w:pgNumType w:fmt="numberInDash"/>
          <w:cols w:space="720" w:num="1"/>
          <w:docGrid w:type="linesAndChars" w:linePitch="312" w:charSpace="0"/>
        </w:sectPr>
      </w:pPr>
    </w:p>
    <w:p>
      <w:pPr>
        <w:pStyle w:val="2"/>
        <w:spacing w:line="500" w:lineRule="exact"/>
        <w:rPr>
          <w:rFonts w:hint="eastAsia" w:ascii="宋体" w:hAnsi="宋体" w:cs="宋体"/>
          <w:b/>
          <w:lang w:bidi="ar"/>
        </w:rPr>
      </w:pPr>
      <w:r>
        <w:rPr>
          <w:rFonts w:hint="eastAsia" w:ascii="宋体" w:hAnsi="宋体" w:cs="宋体"/>
          <w:b/>
          <w:lang w:bidi="ar"/>
        </w:rPr>
        <w:t>附件六：</w:t>
      </w:r>
    </w:p>
    <w:p>
      <w:pPr>
        <w:spacing w:line="500" w:lineRule="exact"/>
        <w:jc w:val="center"/>
        <w:rPr>
          <w:rFonts w:ascii="宋体" w:hAnsi="宋体" w:cs="仿宋"/>
          <w:b/>
          <w:bCs/>
          <w:sz w:val="24"/>
        </w:rPr>
      </w:pPr>
      <w:r>
        <w:rPr>
          <w:rFonts w:hint="eastAsia" w:ascii="宋体" w:hAnsi="宋体" w:cs="仿宋"/>
          <w:b/>
          <w:bCs/>
          <w:sz w:val="24"/>
        </w:rPr>
        <w:t>质疑函范本</w:t>
      </w:r>
    </w:p>
    <w:p>
      <w:pPr>
        <w:adjustRightInd w:val="0"/>
        <w:snapToGrid w:val="0"/>
        <w:spacing w:before="240" w:beforeLines="100" w:line="500" w:lineRule="exact"/>
        <w:ind w:firstLine="480"/>
        <w:rPr>
          <w:rFonts w:ascii="宋体" w:hAnsi="宋体" w:cs="宋体"/>
          <w:bCs/>
          <w:sz w:val="24"/>
        </w:rPr>
      </w:pPr>
      <w:r>
        <w:rPr>
          <w:rFonts w:hint="eastAsia" w:ascii="宋体" w:hAnsi="宋体" w:cs="宋体"/>
          <w:bCs/>
          <w:sz w:val="24"/>
        </w:rPr>
        <w:t>一、质疑投标人基本信息</w:t>
      </w:r>
    </w:p>
    <w:p>
      <w:pPr>
        <w:adjustRightInd w:val="0"/>
        <w:snapToGrid w:val="0"/>
        <w:spacing w:line="500" w:lineRule="exact"/>
        <w:ind w:firstLine="480"/>
        <w:rPr>
          <w:rFonts w:ascii="宋体" w:hAnsi="宋体" w:cs="宋体"/>
          <w:sz w:val="24"/>
          <w:u w:val="dotted"/>
        </w:rPr>
      </w:pPr>
      <w:r>
        <w:rPr>
          <w:rFonts w:hint="eastAsia" w:ascii="宋体" w:hAnsi="宋体" w:cs="宋体"/>
          <w:sz w:val="24"/>
        </w:rPr>
        <w:t>质疑投标人：</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bCs/>
          <w:sz w:val="24"/>
        </w:rPr>
      </w:pPr>
      <w:r>
        <w:rPr>
          <w:rFonts w:hint="eastAsia" w:ascii="宋体" w:hAnsi="宋体" w:cs="宋体"/>
          <w:bCs/>
          <w:sz w:val="24"/>
        </w:rPr>
        <w:t>二、质疑项目基本情况</w:t>
      </w:r>
    </w:p>
    <w:p>
      <w:pPr>
        <w:adjustRightInd w:val="0"/>
        <w:snapToGrid w:val="0"/>
        <w:spacing w:line="500" w:lineRule="exact"/>
        <w:ind w:firstLine="480"/>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bCs/>
          <w:sz w:val="24"/>
        </w:rPr>
      </w:pPr>
      <w:r>
        <w:rPr>
          <w:rFonts w:hint="eastAsia" w:ascii="宋体" w:hAnsi="宋体" w:cs="宋体"/>
          <w:bCs/>
          <w:sz w:val="24"/>
        </w:rPr>
        <w:t>三、质疑事项具体内容</w:t>
      </w:r>
    </w:p>
    <w:p>
      <w:pPr>
        <w:adjustRightInd w:val="0"/>
        <w:snapToGrid w:val="0"/>
        <w:spacing w:line="500" w:lineRule="exact"/>
        <w:ind w:firstLine="480"/>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rPr>
      </w:pP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u w:val="dotted"/>
        </w:rPr>
        <w:t xml:space="preserve">                                                                           </w:t>
      </w:r>
    </w:p>
    <w:p>
      <w:pPr>
        <w:adjustRightInd w:val="0"/>
        <w:snapToGrid w:val="0"/>
        <w:spacing w:line="500" w:lineRule="exact"/>
        <w:ind w:firstLine="480"/>
        <w:rPr>
          <w:rFonts w:ascii="宋体" w:hAnsi="宋体" w:cs="宋体"/>
          <w:sz w:val="24"/>
          <w:u w:val="dotted"/>
        </w:rPr>
      </w:pPr>
      <w:r>
        <w:rPr>
          <w:rFonts w:hint="eastAsia" w:ascii="宋体" w:hAnsi="宋体" w:cs="宋体"/>
          <w:sz w:val="24"/>
        </w:rPr>
        <w:t>质疑事项2</w:t>
      </w:r>
    </w:p>
    <w:p>
      <w:pPr>
        <w:adjustRightInd w:val="0"/>
        <w:snapToGrid w:val="0"/>
        <w:spacing w:line="500" w:lineRule="exact"/>
        <w:ind w:firstLine="480"/>
        <w:rPr>
          <w:rFonts w:ascii="宋体" w:hAnsi="宋体" w:cs="宋体"/>
          <w:sz w:val="24"/>
        </w:rPr>
      </w:pPr>
      <w:r>
        <w:rPr>
          <w:rFonts w:hint="eastAsia" w:ascii="宋体" w:hAnsi="宋体" w:cs="宋体"/>
          <w:sz w:val="24"/>
        </w:rPr>
        <w:t>……</w:t>
      </w:r>
    </w:p>
    <w:p>
      <w:pPr>
        <w:adjustRightInd w:val="0"/>
        <w:snapToGrid w:val="0"/>
        <w:spacing w:line="500" w:lineRule="exact"/>
        <w:ind w:firstLine="480"/>
        <w:rPr>
          <w:rFonts w:ascii="宋体" w:hAnsi="宋体" w:cs="宋体"/>
          <w:bCs/>
          <w:sz w:val="24"/>
        </w:rPr>
      </w:pPr>
      <w:r>
        <w:rPr>
          <w:rFonts w:hint="eastAsia" w:ascii="宋体" w:hAnsi="宋体" w:cs="宋体"/>
          <w:bCs/>
          <w:sz w:val="24"/>
        </w:rPr>
        <w:t>四、与质疑事项相关的质疑请求</w:t>
      </w:r>
    </w:p>
    <w:p>
      <w:pPr>
        <w:adjustRightInd w:val="0"/>
        <w:snapToGrid w:val="0"/>
        <w:spacing w:line="500" w:lineRule="exact"/>
        <w:ind w:firstLine="480"/>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500" w:lineRule="exact"/>
        <w:ind w:firstLine="480"/>
        <w:rPr>
          <w:rFonts w:ascii="宋体" w:hAnsi="宋体" w:cs="宋体"/>
          <w:sz w:val="24"/>
        </w:rPr>
      </w:pPr>
      <w:r>
        <w:rPr>
          <w:rFonts w:hint="eastAsia" w:ascii="宋体" w:hAnsi="宋体" w:cs="宋体"/>
          <w:sz w:val="24"/>
        </w:rPr>
        <w:t xml:space="preserve">签字(签章)：                   公章：                      </w:t>
      </w:r>
    </w:p>
    <w:p>
      <w:pPr>
        <w:spacing w:line="500" w:lineRule="exact"/>
        <w:ind w:firstLine="480"/>
        <w:rPr>
          <w:rFonts w:ascii="宋体" w:hAnsi="宋体" w:cs="宋体"/>
          <w:sz w:val="24"/>
        </w:rPr>
      </w:pPr>
      <w:r>
        <w:rPr>
          <w:rFonts w:hint="eastAsia" w:ascii="宋体" w:hAnsi="宋体" w:cs="宋体"/>
          <w:sz w:val="24"/>
        </w:rPr>
        <w:t xml:space="preserve">日期：    </w:t>
      </w:r>
    </w:p>
    <w:p>
      <w:pPr>
        <w:spacing w:line="500" w:lineRule="exact"/>
        <w:ind w:firstLine="482"/>
        <w:rPr>
          <w:rFonts w:ascii="宋体" w:hAnsi="宋体" w:cs="宋体"/>
          <w:b/>
          <w:sz w:val="24"/>
        </w:rPr>
      </w:pPr>
    </w:p>
    <w:p>
      <w:pPr>
        <w:spacing w:line="500" w:lineRule="exact"/>
        <w:ind w:firstLine="482"/>
        <w:rPr>
          <w:rFonts w:ascii="宋体" w:hAnsi="宋体" w:cs="宋体"/>
          <w:b/>
          <w:sz w:val="24"/>
        </w:rPr>
      </w:pPr>
      <w:r>
        <w:rPr>
          <w:rFonts w:hint="eastAsia" w:ascii="宋体" w:hAnsi="宋体" w:cs="宋体"/>
          <w:b/>
          <w:sz w:val="24"/>
        </w:rPr>
        <w:t>质疑函制作说明：</w:t>
      </w:r>
    </w:p>
    <w:p>
      <w:pPr>
        <w:widowControl/>
        <w:spacing w:line="500" w:lineRule="exact"/>
        <w:ind w:firstLine="480"/>
        <w:jc w:val="left"/>
        <w:rPr>
          <w:rFonts w:ascii="宋体" w:hAnsi="宋体" w:cs="宋体"/>
          <w:sz w:val="24"/>
        </w:rPr>
      </w:pPr>
      <w:r>
        <w:rPr>
          <w:rFonts w:hint="eastAsia" w:ascii="宋体" w:hAnsi="宋体" w:cs="宋体"/>
          <w:sz w:val="24"/>
        </w:rPr>
        <w:t>1.投标人提出质疑时，应提交质疑函和必要的证明材料。</w:t>
      </w:r>
    </w:p>
    <w:p>
      <w:pPr>
        <w:widowControl/>
        <w:spacing w:line="500" w:lineRule="exact"/>
        <w:ind w:firstLine="480"/>
        <w:jc w:val="left"/>
        <w:rPr>
          <w:rFonts w:ascii="宋体" w:hAnsi="宋体" w:cs="宋体"/>
          <w:sz w:val="24"/>
        </w:rPr>
      </w:pPr>
      <w:r>
        <w:rPr>
          <w:rFonts w:hint="eastAsia" w:ascii="宋体" w:hAnsi="宋体" w:cs="宋体"/>
          <w:sz w:val="24"/>
        </w:rPr>
        <w:t>2.质疑投标人若委托代理人进行质疑的，质疑函应按要求列明“授权代表”的有关内容，并在附件中提交由质疑</w:t>
      </w:r>
      <w:r>
        <w:rPr>
          <w:rFonts w:hint="eastAsia" w:ascii="宋体" w:hAnsi="宋体" w:cs="宋体"/>
          <w:kern w:val="0"/>
          <w:sz w:val="24"/>
        </w:rPr>
        <w:t>投标人签署的授权委托书。授权委托书应载明代理人的姓名或者名称、代理事项、具体权限、期限和相关事项。</w:t>
      </w:r>
    </w:p>
    <w:p>
      <w:pPr>
        <w:widowControl/>
        <w:spacing w:line="500" w:lineRule="exact"/>
        <w:ind w:firstLine="480"/>
        <w:jc w:val="left"/>
        <w:rPr>
          <w:rFonts w:ascii="宋体" w:hAnsi="宋体" w:cs="宋体"/>
          <w:sz w:val="24"/>
        </w:rPr>
      </w:pPr>
      <w:r>
        <w:rPr>
          <w:rFonts w:hint="eastAsia" w:ascii="宋体" w:hAnsi="宋体" w:cs="宋体"/>
          <w:sz w:val="24"/>
        </w:rPr>
        <w:t>3.质疑投标人若对项目的某一分包进行质疑，质疑函中应列明具体分包号。</w:t>
      </w:r>
    </w:p>
    <w:p>
      <w:pPr>
        <w:widowControl/>
        <w:spacing w:line="500" w:lineRule="exact"/>
        <w:ind w:firstLine="48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500" w:lineRule="exact"/>
        <w:ind w:firstLine="480"/>
        <w:jc w:val="left"/>
        <w:rPr>
          <w:rFonts w:ascii="宋体" w:hAnsi="宋体" w:cs="宋体"/>
          <w:sz w:val="24"/>
        </w:rPr>
      </w:pPr>
      <w:r>
        <w:rPr>
          <w:rFonts w:hint="eastAsia" w:ascii="宋体" w:hAnsi="宋体" w:cs="宋体"/>
          <w:sz w:val="24"/>
        </w:rPr>
        <w:t>5.质疑函的质疑请求应与质疑事项相关。</w:t>
      </w:r>
    </w:p>
    <w:p>
      <w:pPr>
        <w:widowControl/>
        <w:spacing w:line="500" w:lineRule="exact"/>
        <w:ind w:firstLine="480"/>
        <w:jc w:val="left"/>
        <w:rPr>
          <w:rFonts w:ascii="宋体" w:hAnsi="宋体" w:cs="宋体"/>
          <w:sz w:val="24"/>
        </w:rPr>
      </w:pPr>
      <w:r>
        <w:rPr>
          <w:rFonts w:hint="eastAsia" w:ascii="宋体" w:hAnsi="宋体" w:cs="宋体"/>
          <w:sz w:val="24"/>
        </w:rPr>
        <w:t>6.质疑投标人为自然人的，质疑函应由本人签字；质疑投标人为法人或者其他组织的，质疑函应由法定代表人、主要负责人，或者其授权代表签字或者盖章，并加盖公章。</w:t>
      </w:r>
    </w:p>
    <w:p>
      <w:pPr>
        <w:widowControl/>
        <w:spacing w:line="500" w:lineRule="exact"/>
        <w:ind w:firstLine="480"/>
        <w:jc w:val="left"/>
        <w:rPr>
          <w:rFonts w:hint="eastAsia" w:ascii="宋体" w:hAnsi="宋体" w:cs="宋体"/>
          <w:sz w:val="24"/>
        </w:rPr>
      </w:pPr>
      <w:r>
        <w:rPr>
          <w:rFonts w:hint="eastAsia" w:ascii="宋体" w:hAnsi="宋体" w:cs="宋体"/>
          <w:sz w:val="24"/>
        </w:rPr>
        <w:t>7. 对其他资格要求、项目需求、评分标准的质疑，请向采购人提出，由采购人负责答复。</w:t>
      </w:r>
    </w:p>
    <w:p>
      <w:pPr>
        <w:spacing w:line="460" w:lineRule="exact"/>
        <w:rPr>
          <w:rFonts w:cs="宋体" w:asciiTheme="minorEastAsia" w:hAnsiTheme="minorEastAsia" w:eastAsiaTheme="minorEastAsia"/>
          <w:bCs/>
          <w:color w:val="000000"/>
          <w:sz w:val="28"/>
          <w:szCs w:val="28"/>
        </w:rPr>
      </w:pPr>
    </w:p>
    <w:p>
      <w:pPr>
        <w:rPr>
          <w:rFonts w:asciiTheme="minorEastAsia" w:hAnsiTheme="minorEastAsia" w:eastAsiaTheme="minorEastAsia"/>
        </w:rPr>
      </w:pPr>
    </w:p>
    <w:p>
      <w:pPr>
        <w:spacing w:line="500" w:lineRule="exact"/>
        <w:ind w:firstLine="560"/>
        <w:rPr>
          <w:rFonts w:ascii="宋体" w:hAnsi="宋体" w:cs="宋体"/>
          <w:sz w:val="28"/>
          <w:szCs w:val="28"/>
        </w:rPr>
      </w:pPr>
    </w:p>
    <w:p>
      <w:pPr>
        <w:spacing w:line="500" w:lineRule="exact"/>
        <w:ind w:firstLine="560"/>
        <w:jc w:val="center"/>
        <w:rPr>
          <w:rFonts w:ascii="宋体" w:hAnsi="宋体" w:cs="宋体"/>
          <w:sz w:val="28"/>
          <w:szCs w:val="28"/>
        </w:rPr>
      </w:pPr>
    </w:p>
    <w:p>
      <w:pPr>
        <w:pStyle w:val="2"/>
      </w:pPr>
    </w:p>
    <w:p/>
    <w:p>
      <w:pPr>
        <w:pStyle w:val="2"/>
        <w:sectPr>
          <w:pgSz w:w="11907" w:h="16840"/>
          <w:pgMar w:top="1440" w:right="1803" w:bottom="1440" w:left="1803" w:header="851" w:footer="992" w:gutter="0"/>
          <w:pgNumType w:fmt="numberInDash"/>
          <w:cols w:space="720" w:num="1"/>
          <w:docGrid w:type="linesAndChars" w:linePitch="312" w:charSpace="0"/>
        </w:sectPr>
      </w:pPr>
    </w:p>
    <w:p>
      <w:pPr>
        <w:snapToGrid w:val="0"/>
        <w:spacing w:line="400" w:lineRule="atLeast"/>
        <w:ind w:firstLine="481"/>
        <w:jc w:val="center"/>
        <w:outlineLvl w:val="0"/>
        <w:rPr>
          <w:rFonts w:hint="eastAsia" w:ascii="仿宋" w:hAnsi="仿宋" w:eastAsia="仿宋" w:cs="宋体"/>
          <w:b/>
          <w:bCs/>
          <w:sz w:val="32"/>
          <w:szCs w:val="32"/>
          <w:highlight w:val="none"/>
          <w:lang w:val="zh-CN"/>
        </w:rPr>
      </w:pPr>
      <w:r>
        <w:rPr>
          <w:rFonts w:hint="eastAsia" w:ascii="宋体" w:hAnsi="宋体" w:cs="宋体"/>
          <w:b/>
          <w:bCs/>
          <w:sz w:val="36"/>
          <w:szCs w:val="36"/>
          <w:lang w:val="zh-CN"/>
        </w:rPr>
        <w:t>第</w:t>
      </w:r>
      <w:r>
        <w:rPr>
          <w:rFonts w:hint="eastAsia" w:ascii="宋体" w:hAnsi="宋体" w:cs="宋体"/>
          <w:b/>
          <w:bCs/>
          <w:sz w:val="36"/>
          <w:szCs w:val="36"/>
          <w:lang w:val="en-US" w:eastAsia="zh-CN"/>
        </w:rPr>
        <w:t>六</w:t>
      </w:r>
      <w:r>
        <w:rPr>
          <w:rFonts w:hint="eastAsia" w:ascii="宋体" w:hAnsi="宋体" w:cs="宋体"/>
          <w:b/>
          <w:bCs/>
          <w:sz w:val="36"/>
          <w:szCs w:val="36"/>
          <w:lang w:val="zh-CN"/>
        </w:rPr>
        <w:t>部分  拟签订的合同文本</w:t>
      </w:r>
    </w:p>
    <w:p>
      <w:pPr>
        <w:pStyle w:val="15"/>
        <w:wordWrap w:val="0"/>
        <w:ind w:firstLine="0" w:firstLineChars="0"/>
        <w:jc w:val="right"/>
        <w:rPr>
          <w:rFonts w:ascii="宋体" w:hAnsi="宋体"/>
        </w:rPr>
      </w:pPr>
      <w:r>
        <w:rPr>
          <w:rFonts w:hint="eastAsia" w:ascii="宋体" w:hAnsi="宋体"/>
        </w:rPr>
        <w:t xml:space="preserve">合同编号：    </w:t>
      </w:r>
    </w:p>
    <w:p>
      <w:pPr>
        <w:pStyle w:val="22"/>
        <w:rPr>
          <w:rFonts w:eastAsia="宋体"/>
        </w:rPr>
      </w:pPr>
    </w:p>
    <w:p>
      <w:pPr>
        <w:pStyle w:val="22"/>
        <w:rPr>
          <w:rFonts w:eastAsia="宋体"/>
        </w:rPr>
      </w:pPr>
    </w:p>
    <w:p>
      <w:pPr>
        <w:pStyle w:val="4"/>
        <w:adjustRightInd w:val="0"/>
        <w:snapToGrid w:val="0"/>
        <w:spacing w:before="120" w:after="0" w:line="360" w:lineRule="auto"/>
        <w:rPr>
          <w:rFonts w:hint="eastAsia" w:ascii="宋体" w:hAnsi="宋体" w:eastAsia="宋体"/>
          <w:bCs w:val="0"/>
          <w:spacing w:val="20"/>
        </w:rPr>
      </w:pPr>
    </w:p>
    <w:p>
      <w:pPr>
        <w:widowControl/>
        <w:spacing w:line="360" w:lineRule="auto"/>
        <w:jc w:val="center"/>
        <w:rPr>
          <w:rFonts w:hint="eastAsia" w:ascii="宋体" w:hAnsi="宋体" w:cs="宋体"/>
          <w:b/>
          <w:spacing w:val="-6"/>
          <w:sz w:val="44"/>
          <w:szCs w:val="44"/>
          <w:lang w:val="en-US" w:eastAsia="zh-CN"/>
        </w:rPr>
      </w:pPr>
      <w:r>
        <w:rPr>
          <w:rFonts w:hint="eastAsia" w:ascii="宋体" w:hAnsi="宋体" w:cs="宋体"/>
          <w:b/>
          <w:spacing w:val="-6"/>
          <w:sz w:val="44"/>
          <w:szCs w:val="44"/>
          <w:lang w:val="en-US" w:eastAsia="zh-CN"/>
        </w:rPr>
        <w:t>启东吕四港保税仓库建设项目安全三同时项目</w:t>
      </w:r>
    </w:p>
    <w:p>
      <w:pPr>
        <w:widowControl/>
        <w:spacing w:line="240" w:lineRule="atLeast"/>
        <w:rPr>
          <w:rFonts w:ascii="宋体" w:hAnsi="宋体"/>
          <w:szCs w:val="21"/>
        </w:rPr>
      </w:pPr>
    </w:p>
    <w:p>
      <w:pPr>
        <w:widowControl/>
        <w:spacing w:line="480" w:lineRule="exact"/>
        <w:jc w:val="center"/>
        <w:rPr>
          <w:rFonts w:ascii="宋体" w:hAnsi="宋体" w:cs="宋体"/>
          <w:b/>
          <w:sz w:val="48"/>
        </w:rPr>
      </w:pPr>
    </w:p>
    <w:p>
      <w:pPr>
        <w:widowControl/>
        <w:spacing w:line="480" w:lineRule="exact"/>
        <w:jc w:val="center"/>
        <w:rPr>
          <w:rFonts w:ascii="宋体" w:hAnsi="宋体" w:cs="宋体"/>
          <w:b/>
          <w:sz w:val="48"/>
        </w:rPr>
      </w:pPr>
      <w:r>
        <w:rPr>
          <w:rFonts w:hint="eastAsia" w:ascii="宋体" w:hAnsi="宋体" w:cs="宋体"/>
          <w:b/>
          <w:sz w:val="48"/>
        </w:rPr>
        <w:t>服务合同</w:t>
      </w:r>
    </w:p>
    <w:p>
      <w:pPr>
        <w:ind w:firstLine="240" w:firstLineChars="100"/>
        <w:rPr>
          <w:rFonts w:ascii="宋体" w:hAnsi="宋体"/>
          <w:kern w:val="0"/>
          <w:sz w:val="24"/>
          <w:szCs w:val="20"/>
        </w:rPr>
      </w:pPr>
    </w:p>
    <w:p>
      <w:pPr>
        <w:widowControl/>
        <w:spacing w:line="240" w:lineRule="atLeast"/>
        <w:ind w:left="420" w:leftChars="200" w:firstLine="420" w:firstLineChars="200"/>
        <w:rPr>
          <w:rFonts w:ascii="宋体" w:hAnsi="宋体"/>
          <w:szCs w:val="21"/>
        </w:rPr>
      </w:pPr>
    </w:p>
    <w:p>
      <w:pPr>
        <w:widowControl/>
        <w:spacing w:line="240" w:lineRule="atLeast"/>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widowControl/>
        <w:spacing w:line="240" w:lineRule="atLeast"/>
        <w:ind w:left="420" w:leftChars="200" w:firstLine="420" w:firstLineChars="200"/>
        <w:rPr>
          <w:rFonts w:ascii="宋体" w:hAnsi="宋体"/>
          <w:szCs w:val="21"/>
        </w:rPr>
      </w:pPr>
    </w:p>
    <w:p>
      <w:pPr>
        <w:pStyle w:val="2"/>
        <w:rPr>
          <w:rFonts w:ascii="宋体" w:hAnsi="宋体"/>
          <w:szCs w:val="21"/>
        </w:rPr>
      </w:pPr>
    </w:p>
    <w:p>
      <w:pPr>
        <w:rPr>
          <w:rFonts w:ascii="宋体" w:hAnsi="宋体"/>
          <w:szCs w:val="21"/>
        </w:rPr>
      </w:pPr>
    </w:p>
    <w:p>
      <w:pPr>
        <w:pStyle w:val="2"/>
      </w:pPr>
    </w:p>
    <w:p>
      <w:pPr>
        <w:widowControl/>
        <w:spacing w:line="240" w:lineRule="atLeast"/>
        <w:ind w:left="420" w:leftChars="200" w:firstLine="420" w:firstLineChars="200"/>
        <w:rPr>
          <w:rFonts w:ascii="宋体" w:hAnsi="宋体"/>
          <w:szCs w:val="21"/>
        </w:rPr>
      </w:pPr>
    </w:p>
    <w:p>
      <w:pPr>
        <w:widowControl/>
        <w:spacing w:line="240" w:lineRule="atLeast"/>
        <w:rPr>
          <w:rFonts w:ascii="宋体" w:hAnsi="宋体"/>
          <w:szCs w:val="21"/>
        </w:rPr>
      </w:pPr>
    </w:p>
    <w:p>
      <w:pPr>
        <w:widowControl/>
        <w:spacing w:line="240" w:lineRule="atLeast"/>
        <w:ind w:left="420" w:leftChars="200" w:firstLine="1350" w:firstLineChars="450"/>
        <w:rPr>
          <w:rFonts w:ascii="宋体" w:hAnsi="宋体"/>
          <w:sz w:val="30"/>
          <w:szCs w:val="30"/>
          <w:u w:val="single"/>
        </w:rPr>
      </w:pPr>
      <w:r>
        <w:rPr>
          <w:rFonts w:hint="eastAsia" w:ascii="宋体" w:hAnsi="宋体"/>
          <w:sz w:val="30"/>
          <w:szCs w:val="30"/>
        </w:rPr>
        <w:t>委托人:</w:t>
      </w:r>
      <w:r>
        <w:rPr>
          <w:rFonts w:hint="eastAsia" w:ascii="宋体" w:hAnsi="宋体"/>
          <w:sz w:val="30"/>
          <w:szCs w:val="30"/>
          <w:u w:val="single"/>
        </w:rPr>
        <w:t xml:space="preserve">  </w:t>
      </w:r>
      <w:r>
        <w:rPr>
          <w:rFonts w:hint="eastAsia" w:ascii="宋体" w:hAnsi="宋体"/>
          <w:sz w:val="30"/>
          <w:szCs w:val="30"/>
          <w:u w:val="single"/>
          <w:lang w:eastAsia="zh-CN"/>
        </w:rPr>
        <w:t>启东沿海港口建设有限公司</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p>
    <w:p>
      <w:pPr>
        <w:widowControl/>
        <w:spacing w:line="240" w:lineRule="atLeast"/>
        <w:ind w:left="420" w:leftChars="200" w:firstLine="1350" w:firstLineChars="450"/>
        <w:rPr>
          <w:rFonts w:ascii="宋体" w:hAnsi="宋体"/>
          <w:sz w:val="30"/>
          <w:szCs w:val="30"/>
          <w:u w:val="single"/>
        </w:rPr>
      </w:pPr>
      <w:r>
        <w:rPr>
          <w:rFonts w:hint="eastAsia" w:ascii="宋体" w:hAnsi="宋体"/>
          <w:sz w:val="30"/>
          <w:szCs w:val="30"/>
        </w:rPr>
        <w:t>受托人:</w:t>
      </w:r>
      <w:r>
        <w:rPr>
          <w:rFonts w:hint="eastAsia" w:ascii="宋体" w:hAnsi="宋体"/>
          <w:sz w:val="30"/>
          <w:szCs w:val="30"/>
          <w:u w:val="single"/>
        </w:rPr>
        <w:t xml:space="preserve">                                     </w:t>
      </w:r>
    </w:p>
    <w:p>
      <w:pPr>
        <w:widowControl/>
        <w:spacing w:line="240" w:lineRule="atLeast"/>
        <w:ind w:left="420" w:leftChars="200" w:firstLine="1350" w:firstLineChars="450"/>
        <w:rPr>
          <w:rFonts w:ascii="宋体" w:hAnsi="宋体"/>
          <w:sz w:val="30"/>
          <w:szCs w:val="30"/>
        </w:rPr>
      </w:pPr>
      <w:r>
        <w:rPr>
          <w:rFonts w:hint="eastAsia" w:ascii="宋体" w:hAnsi="宋体"/>
          <w:sz w:val="30"/>
          <w:szCs w:val="30"/>
        </w:rPr>
        <w:t xml:space="preserve">合同签订时间: </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p>
      <w:pPr>
        <w:keepNext/>
        <w:keepLines/>
        <w:adjustRightInd w:val="0"/>
        <w:snapToGrid w:val="0"/>
        <w:spacing w:before="120" w:line="360" w:lineRule="auto"/>
        <w:jc w:val="center"/>
        <w:outlineLvl w:val="1"/>
        <w:rPr>
          <w:rFonts w:ascii="宋体" w:hAnsi="宋体"/>
          <w:b/>
          <w:spacing w:val="20"/>
          <w:sz w:val="32"/>
          <w:szCs w:val="32"/>
        </w:rPr>
        <w:sectPr>
          <w:headerReference r:id="rId5" w:type="default"/>
          <w:pgSz w:w="11906" w:h="16838"/>
          <w:pgMar w:top="1134" w:right="1134" w:bottom="1134" w:left="1134" w:header="851" w:footer="992" w:gutter="0"/>
          <w:paperSrc w:first="15" w:other="15"/>
          <w:pgNumType w:fmt="numberInDash"/>
          <w:cols w:space="720" w:num="1"/>
          <w:docGrid w:type="linesAndChars" w:linePitch="312" w:charSpace="0"/>
        </w:sectPr>
      </w:pPr>
    </w:p>
    <w:p>
      <w:pPr>
        <w:keepNext/>
        <w:keepLines/>
        <w:adjustRightInd w:val="0"/>
        <w:snapToGrid w:val="0"/>
        <w:spacing w:before="120" w:line="360" w:lineRule="auto"/>
        <w:jc w:val="center"/>
        <w:outlineLvl w:val="1"/>
        <w:rPr>
          <w:rFonts w:hint="eastAsia" w:ascii="宋体" w:hAnsi="宋体"/>
          <w:b/>
          <w:bCs/>
          <w:sz w:val="32"/>
          <w:szCs w:val="32"/>
        </w:rPr>
        <w:sectPr>
          <w:footerReference r:id="rId6" w:type="default"/>
          <w:type w:val="continuous"/>
          <w:pgSz w:w="11906" w:h="16838"/>
          <w:pgMar w:top="1134" w:right="1134" w:bottom="1134" w:left="1134" w:header="851" w:footer="992" w:gutter="0"/>
          <w:pgNumType w:fmt="numberInDash"/>
          <w:cols w:space="720" w:num="1"/>
          <w:docGrid w:linePitch="312" w:charSpace="0"/>
        </w:sectPr>
      </w:pPr>
      <w:bookmarkStart w:id="37" w:name="_Toc39923631"/>
      <w:bookmarkStart w:id="38" w:name="_Toc40445357"/>
    </w:p>
    <w:p>
      <w:pPr>
        <w:keepNext/>
        <w:keepLines/>
        <w:adjustRightInd w:val="0"/>
        <w:snapToGrid w:val="0"/>
        <w:spacing w:before="120" w:line="360" w:lineRule="auto"/>
        <w:jc w:val="center"/>
        <w:outlineLvl w:val="1"/>
        <w:rPr>
          <w:rFonts w:ascii="宋体" w:hAnsi="宋体"/>
          <w:b/>
          <w:bCs/>
          <w:sz w:val="32"/>
          <w:szCs w:val="32"/>
        </w:rPr>
      </w:pPr>
      <w:r>
        <w:rPr>
          <w:rFonts w:hint="eastAsia" w:ascii="宋体" w:hAnsi="宋体"/>
          <w:b/>
          <w:bCs/>
          <w:sz w:val="32"/>
          <w:szCs w:val="32"/>
        </w:rPr>
        <w:t>合同协议书</w:t>
      </w:r>
      <w:bookmarkEnd w:id="37"/>
      <w:bookmarkEnd w:id="38"/>
    </w:p>
    <w:p>
      <w:pPr>
        <w:spacing w:line="500" w:lineRule="exact"/>
        <w:ind w:firstLine="480" w:firstLineChars="200"/>
        <w:rPr>
          <w:rFonts w:hint="eastAsia" w:ascii="宋体" w:hAnsi="宋体"/>
          <w:b/>
          <w:sz w:val="24"/>
          <w:u w:val="single"/>
        </w:rPr>
      </w:pPr>
      <w:r>
        <w:rPr>
          <w:rFonts w:hint="eastAsia" w:ascii="宋体" w:hAnsi="宋体"/>
          <w:b/>
          <w:sz w:val="24"/>
        </w:rPr>
        <w:t>甲方（委托人）：</w:t>
      </w:r>
      <w:r>
        <w:rPr>
          <w:rFonts w:hint="eastAsia" w:ascii="宋体" w:hAnsi="宋体"/>
          <w:sz w:val="24"/>
          <w:u w:val="single"/>
        </w:rPr>
        <w:t xml:space="preserve"> </w:t>
      </w:r>
      <w:r>
        <w:rPr>
          <w:rFonts w:hint="eastAsia" w:ascii="宋体" w:hAnsi="宋体"/>
          <w:sz w:val="24"/>
          <w:u w:val="single"/>
          <w:lang w:eastAsia="zh-CN"/>
        </w:rPr>
        <w:t>启东沿海港口建设有限公司</w:t>
      </w:r>
      <w:r>
        <w:rPr>
          <w:rFonts w:hint="eastAsia" w:ascii="宋体" w:hAnsi="宋体"/>
          <w:sz w:val="24"/>
          <w:u w:val="single"/>
        </w:rPr>
        <w:t xml:space="preserve">          </w:t>
      </w:r>
    </w:p>
    <w:p>
      <w:pPr>
        <w:spacing w:line="500" w:lineRule="exact"/>
        <w:ind w:firstLine="480" w:firstLineChars="200"/>
        <w:rPr>
          <w:rFonts w:hint="eastAsia" w:ascii="宋体" w:hAnsi="宋体"/>
          <w:sz w:val="24"/>
          <w:u w:val="single"/>
        </w:rPr>
      </w:pPr>
      <w:r>
        <w:rPr>
          <w:rFonts w:hint="eastAsia" w:ascii="宋体" w:hAnsi="宋体"/>
          <w:b/>
          <w:sz w:val="24"/>
        </w:rPr>
        <w:t>乙方（受托人）：</w:t>
      </w:r>
      <w:r>
        <w:rPr>
          <w:rFonts w:hint="eastAsia" w:ascii="宋体" w:hAnsi="宋体"/>
          <w:sz w:val="24"/>
          <w:u w:val="single"/>
        </w:rPr>
        <w:t xml:space="preserve">                                       </w:t>
      </w:r>
    </w:p>
    <w:p>
      <w:pPr>
        <w:spacing w:line="500" w:lineRule="exact"/>
        <w:ind w:firstLine="480" w:firstLineChars="200"/>
        <w:rPr>
          <w:rFonts w:hint="eastAsia" w:ascii="宋体" w:hAnsi="宋体" w:cs="宋体"/>
          <w:bCs/>
          <w:sz w:val="24"/>
          <w:u w:val="single"/>
        </w:rPr>
      </w:pPr>
      <w:r>
        <w:rPr>
          <w:rFonts w:hint="eastAsia" w:ascii="宋体" w:hAnsi="宋体" w:cs="宋体"/>
          <w:sz w:val="24"/>
        </w:rPr>
        <w:t>根据《中华人民共和国民法典》</w:t>
      </w:r>
      <w:r>
        <w:rPr>
          <w:rFonts w:hint="eastAsia" w:ascii="宋体" w:hAnsi="宋体" w:cs="宋体"/>
          <w:sz w:val="24"/>
          <w:lang w:val="en-US" w:eastAsia="zh-CN"/>
        </w:rPr>
        <w:t>等</w:t>
      </w:r>
      <w:r>
        <w:rPr>
          <w:rFonts w:hint="eastAsia" w:ascii="宋体" w:hAnsi="宋体" w:cs="宋体"/>
          <w:sz w:val="24"/>
        </w:rPr>
        <w:t>有关法律法规，甲方委托乙方承担</w:t>
      </w:r>
      <w:r>
        <w:rPr>
          <w:rFonts w:hint="eastAsia" w:ascii="宋体" w:hAnsi="宋体" w:cs="宋体"/>
          <w:bCs/>
          <w:sz w:val="24"/>
          <w:u w:val="single"/>
          <w:lang w:eastAsia="zh-CN"/>
        </w:rPr>
        <w:t>启东吕四港保税仓库建设项目安全三同时项目</w:t>
      </w:r>
      <w:r>
        <w:rPr>
          <w:rFonts w:hint="eastAsia" w:ascii="宋体" w:hAnsi="宋体" w:cs="宋体"/>
          <w:sz w:val="24"/>
        </w:rPr>
        <w:t>事宜，经双方协商一致，签订本合同。</w:t>
      </w:r>
    </w:p>
    <w:p>
      <w:pPr>
        <w:spacing w:line="500" w:lineRule="exact"/>
        <w:ind w:firstLine="470" w:firstLineChars="196"/>
        <w:outlineLvl w:val="0"/>
        <w:rPr>
          <w:rFonts w:hint="eastAsia" w:ascii="宋体" w:hAnsi="宋体" w:cs="宋体"/>
          <w:b/>
          <w:sz w:val="24"/>
        </w:rPr>
      </w:pPr>
      <w:r>
        <w:rPr>
          <w:rFonts w:hint="eastAsia" w:ascii="宋体" w:hAnsi="宋体" w:cs="宋体"/>
          <w:b/>
          <w:sz w:val="24"/>
        </w:rPr>
        <w:t>一、合同签订依据</w:t>
      </w:r>
    </w:p>
    <w:p>
      <w:pPr>
        <w:spacing w:line="500" w:lineRule="exact"/>
        <w:ind w:firstLine="488" w:firstLineChars="200"/>
        <w:rPr>
          <w:rFonts w:hint="eastAsia" w:ascii="宋体" w:hAnsi="宋体" w:cs="宋体"/>
          <w:b/>
          <w:sz w:val="24"/>
        </w:rPr>
      </w:pPr>
      <w:r>
        <w:rPr>
          <w:rFonts w:hint="eastAsia" w:ascii="宋体" w:hAnsi="宋体" w:cs="宋体"/>
          <w:spacing w:val="2"/>
          <w:sz w:val="24"/>
        </w:rPr>
        <w:t>1、《中华人民共和国民法典》；</w:t>
      </w:r>
    </w:p>
    <w:p>
      <w:pPr>
        <w:spacing w:line="500" w:lineRule="exact"/>
        <w:ind w:firstLine="480" w:firstLineChars="200"/>
        <w:rPr>
          <w:rFonts w:hint="eastAsia" w:ascii="宋体" w:hAnsi="宋体" w:cs="宋体"/>
          <w:sz w:val="24"/>
        </w:rPr>
      </w:pPr>
      <w:r>
        <w:rPr>
          <w:rFonts w:hint="eastAsia" w:ascii="宋体" w:hAnsi="宋体" w:cs="宋体"/>
          <w:sz w:val="24"/>
        </w:rPr>
        <w:t>2、中标通知书；</w:t>
      </w:r>
    </w:p>
    <w:p>
      <w:pPr>
        <w:spacing w:line="500" w:lineRule="exact"/>
        <w:ind w:firstLine="480" w:firstLineChars="200"/>
        <w:rPr>
          <w:rFonts w:hint="eastAsia" w:ascii="宋体" w:hAnsi="宋体" w:cs="宋体"/>
          <w:sz w:val="24"/>
        </w:rPr>
      </w:pPr>
      <w:r>
        <w:rPr>
          <w:rFonts w:hint="eastAsia" w:ascii="宋体" w:hAnsi="宋体" w:cs="宋体"/>
          <w:sz w:val="24"/>
        </w:rPr>
        <w:t>3、谈判文件及补充文件；</w:t>
      </w:r>
    </w:p>
    <w:p>
      <w:pPr>
        <w:spacing w:line="500" w:lineRule="exact"/>
        <w:ind w:firstLine="480" w:firstLineChars="200"/>
        <w:rPr>
          <w:rFonts w:hint="eastAsia" w:ascii="宋体" w:hAnsi="宋体" w:cs="宋体"/>
          <w:sz w:val="24"/>
        </w:rPr>
      </w:pPr>
      <w:r>
        <w:rPr>
          <w:rFonts w:hint="eastAsia" w:ascii="宋体" w:hAnsi="宋体" w:cs="宋体"/>
          <w:sz w:val="24"/>
        </w:rPr>
        <w:t>4、投标书及其附件。</w:t>
      </w:r>
    </w:p>
    <w:p>
      <w:pPr>
        <w:spacing w:line="500" w:lineRule="exact"/>
        <w:ind w:firstLine="480" w:firstLineChars="200"/>
        <w:outlineLvl w:val="0"/>
        <w:rPr>
          <w:rFonts w:hint="eastAsia" w:ascii="宋体" w:hAnsi="宋体" w:cs="宋体"/>
          <w:bCs/>
          <w:sz w:val="24"/>
          <w:u w:val="single"/>
        </w:rPr>
      </w:pPr>
      <w:r>
        <w:rPr>
          <w:rFonts w:hint="eastAsia" w:ascii="宋体" w:hAnsi="宋体" w:cs="宋体"/>
          <w:b/>
          <w:sz w:val="24"/>
        </w:rPr>
        <w:t>二、项目名称：</w:t>
      </w:r>
      <w:r>
        <w:rPr>
          <w:rFonts w:hint="eastAsia" w:ascii="宋体" w:hAnsi="宋体" w:cs="宋体"/>
          <w:bCs/>
          <w:sz w:val="24"/>
          <w:u w:val="single"/>
          <w:lang w:eastAsia="zh-CN"/>
        </w:rPr>
        <w:t>启东吕四港保税仓库建设项目安全三同时项目</w:t>
      </w:r>
      <w:r>
        <w:rPr>
          <w:rFonts w:hint="eastAsia" w:ascii="宋体" w:hAnsi="宋体" w:cs="宋体"/>
          <w:bCs/>
          <w:sz w:val="24"/>
        </w:rPr>
        <w:t>。</w:t>
      </w:r>
      <w:r>
        <w:rPr>
          <w:rFonts w:hint="eastAsia" w:ascii="宋体" w:hAnsi="宋体" w:cs="宋体"/>
          <w:sz w:val="24"/>
        </w:rPr>
        <w:t xml:space="preserve">  </w:t>
      </w:r>
    </w:p>
    <w:p>
      <w:pPr>
        <w:spacing w:line="500" w:lineRule="exact"/>
        <w:ind w:firstLine="480" w:firstLineChars="200"/>
        <w:rPr>
          <w:rFonts w:hint="eastAsia" w:ascii="宋体" w:hAnsi="宋体" w:cs="宋体"/>
          <w:b/>
          <w:bCs/>
          <w:sz w:val="24"/>
        </w:rPr>
      </w:pPr>
      <w:r>
        <w:rPr>
          <w:rFonts w:hint="eastAsia" w:ascii="宋体" w:hAnsi="宋体" w:cs="宋体"/>
          <w:b/>
          <w:bCs/>
          <w:sz w:val="24"/>
        </w:rPr>
        <w:t>三、服务内容</w:t>
      </w:r>
    </w:p>
    <w:p>
      <w:pPr>
        <w:spacing w:line="500" w:lineRule="exact"/>
        <w:ind w:firstLine="480" w:firstLineChars="200"/>
        <w:rPr>
          <w:rFonts w:hint="eastAsia" w:ascii="宋体" w:hAnsi="宋体" w:cs="宋体"/>
          <w:sz w:val="24"/>
        </w:rPr>
      </w:pPr>
      <w:r>
        <w:rPr>
          <w:rFonts w:hint="eastAsia" w:ascii="宋体" w:hAnsi="宋体" w:cs="宋体"/>
          <w:sz w:val="24"/>
        </w:rPr>
        <w:t>1.服务内容：启东吕四港保税仓库建设项目安全“三同时”报告编制、审查以及协助审批（安全预评价报告编制、安全设施设计专篇、安全验收评价报告编制）。</w:t>
      </w:r>
    </w:p>
    <w:p>
      <w:pPr>
        <w:spacing w:line="500" w:lineRule="exact"/>
        <w:ind w:firstLine="480" w:firstLineChars="200"/>
        <w:rPr>
          <w:rFonts w:hint="eastAsia" w:ascii="宋体" w:hAnsi="宋体" w:cs="宋体"/>
          <w:sz w:val="24"/>
        </w:rPr>
      </w:pPr>
      <w:r>
        <w:rPr>
          <w:rFonts w:hint="eastAsia" w:ascii="宋体" w:hAnsi="宋体" w:cs="宋体"/>
          <w:sz w:val="24"/>
        </w:rPr>
        <w:t>注：安全设施设计专篇可由中标人委托经招标人同意的具有相应资质的单位完成。</w:t>
      </w:r>
    </w:p>
    <w:p>
      <w:pPr>
        <w:spacing w:line="500" w:lineRule="exact"/>
        <w:ind w:firstLine="480" w:firstLineChars="200"/>
        <w:rPr>
          <w:rFonts w:hint="eastAsia" w:ascii="宋体" w:hAnsi="宋体" w:cs="宋体"/>
          <w:sz w:val="24"/>
        </w:rPr>
      </w:pPr>
      <w:r>
        <w:rPr>
          <w:rFonts w:hint="eastAsia" w:ascii="宋体" w:hAnsi="宋体" w:cs="宋体"/>
          <w:sz w:val="24"/>
        </w:rPr>
        <w:t>2.服务周期：自合同签订之日起30日内提交安全预评价报告（送审稿），评审会通过后10日内提交最终成果；安全预评价完成后30日内提交安全设施设计专篇（送审稿），评审会通过后10日内提交最终成果；项目交工完成后40日内提交安全验收评价报告（送审稿），评审会通过后10日内提交最终成果。</w:t>
      </w:r>
    </w:p>
    <w:p>
      <w:pPr>
        <w:spacing w:line="50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3.编制要求：按照国家、省、市相关主管部门的有关规定和要求编制报告，通过专家评审，取得评审意见。</w:t>
      </w:r>
    </w:p>
    <w:p>
      <w:pPr>
        <w:spacing w:line="500" w:lineRule="exact"/>
        <w:ind w:firstLine="480"/>
        <w:outlineLvl w:val="0"/>
        <w:rPr>
          <w:rFonts w:hint="eastAsia" w:ascii="宋体" w:hAnsi="宋体" w:cs="宋体"/>
          <w:b/>
          <w:bCs/>
          <w:sz w:val="24"/>
        </w:rPr>
      </w:pPr>
      <w:r>
        <w:rPr>
          <w:rFonts w:hint="eastAsia" w:ascii="宋体" w:hAnsi="宋体" w:cs="宋体"/>
          <w:b/>
          <w:sz w:val="24"/>
          <w:lang w:val="en-US" w:eastAsia="zh-CN"/>
        </w:rPr>
        <w:t>四</w:t>
      </w:r>
      <w:r>
        <w:rPr>
          <w:rFonts w:hint="eastAsia" w:ascii="宋体" w:hAnsi="宋体" w:cs="宋体"/>
          <w:b/>
          <w:sz w:val="24"/>
        </w:rPr>
        <w:t>、</w:t>
      </w:r>
      <w:r>
        <w:rPr>
          <w:rFonts w:hint="eastAsia" w:ascii="宋体" w:hAnsi="宋体" w:cs="宋体"/>
          <w:b/>
          <w:bCs/>
          <w:sz w:val="24"/>
        </w:rPr>
        <w:t>服务费及付款方式</w:t>
      </w:r>
    </w:p>
    <w:p>
      <w:pPr>
        <w:spacing w:line="500" w:lineRule="exact"/>
        <w:ind w:firstLine="480" w:firstLineChars="200"/>
        <w:rPr>
          <w:rFonts w:hint="eastAsia" w:ascii="宋体" w:hAnsi="宋体" w:cs="宋体"/>
          <w:sz w:val="24"/>
        </w:rPr>
      </w:pPr>
      <w:r>
        <w:rPr>
          <w:rFonts w:hint="eastAsia" w:ascii="宋体" w:hAnsi="宋体" w:cs="宋体"/>
          <w:sz w:val="24"/>
        </w:rPr>
        <w:t>1、本合同为固定总价，包含为履行本合同的所有费用，如有特殊情况甲乙双方另行协商确定。</w:t>
      </w:r>
    </w:p>
    <w:p>
      <w:pPr>
        <w:spacing w:line="500" w:lineRule="exact"/>
        <w:ind w:firstLine="480" w:firstLineChars="200"/>
        <w:rPr>
          <w:rFonts w:hint="eastAsia" w:ascii="宋体" w:hAnsi="宋体" w:cs="宋体"/>
          <w:sz w:val="24"/>
        </w:rPr>
      </w:pPr>
      <w:r>
        <w:rPr>
          <w:rFonts w:hint="eastAsia" w:ascii="宋体" w:hAnsi="宋体" w:cs="宋体"/>
          <w:sz w:val="24"/>
        </w:rPr>
        <w:t>2、本合同价为（含税）大写：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u w:val="single"/>
          <w:lang w:val="zh-CN"/>
        </w:rPr>
        <w:t xml:space="preserve">         </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rPr>
        <w:t>。</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3、付款方式如下：安全设施设计专篇通过评审并提交最终成果后，支付合同价的60%；安全验收评价报告通过评审并提交最终成果后付清余款。</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注：受托人申请付款的程序应符合委托人的财务规定（提供加盖申请单位公章的付款审批单原件、增值税专用发票原件、合同复印件、成交通知书复印件以及由发包人确认的阶段成果等相关材料），以上付款均不计息。</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项目采用固定总价报价方式。合同价在合同实施期间不随估算投资额的变化而调整，也不因国家政策或法规、市场价格波动、实际服务周期的延长或缩短和各种风险因素的发生而变动。投标报价应是投标人完成本项目所有工作内容和提供完整成果所需的全部费用，包括但不限于勘测费、调查费、劳务费、数据采集费、报告编制费、咨询费、会务费、专家费、交通费、差旅费、出版费、研究费、管理费、资料收集、评审费、利润、税金、保险等与此有关的一切费用。</w:t>
      </w:r>
    </w:p>
    <w:p>
      <w:pPr>
        <w:numPr>
          <w:ilvl w:val="0"/>
          <w:numId w:val="2"/>
        </w:numPr>
        <w:snapToGrid w:val="0"/>
        <w:spacing w:line="500" w:lineRule="exact"/>
        <w:ind w:firstLine="480" w:firstLineChars="200"/>
        <w:rPr>
          <w:rFonts w:hint="eastAsia" w:ascii="宋体" w:hAnsi="宋体" w:cs="宋体"/>
          <w:sz w:val="24"/>
        </w:rPr>
      </w:pPr>
      <w:r>
        <w:rPr>
          <w:rFonts w:hint="eastAsia" w:ascii="宋体" w:hAnsi="宋体" w:cs="宋体"/>
          <w:sz w:val="24"/>
        </w:rPr>
        <w:t>履约保证金：合同价的10%（￥</w:t>
      </w:r>
      <w:r>
        <w:rPr>
          <w:rFonts w:hint="eastAsia" w:ascii="宋体" w:hAnsi="宋体" w:cs="宋体"/>
          <w:sz w:val="24"/>
          <w:u w:val="single"/>
        </w:rPr>
        <w:t xml:space="preserve">       </w:t>
      </w:r>
      <w:r>
        <w:rPr>
          <w:rFonts w:hint="eastAsia" w:ascii="宋体" w:hAnsi="宋体" w:cs="宋体"/>
          <w:sz w:val="24"/>
        </w:rPr>
        <w:t>元）。成交供应商必须在签订合同前向采购单位交纳履约保证金（汇入采购单位指定的银行账户）。</w:t>
      </w:r>
    </w:p>
    <w:p>
      <w:pPr>
        <w:numPr>
          <w:ilvl w:val="0"/>
          <w:numId w:val="2"/>
        </w:numPr>
        <w:snapToGrid w:val="0"/>
        <w:spacing w:line="500" w:lineRule="exact"/>
        <w:ind w:firstLine="480" w:firstLineChars="200"/>
        <w:rPr>
          <w:rFonts w:hint="eastAsia" w:ascii="宋体" w:hAnsi="宋体" w:cs="宋体"/>
          <w:sz w:val="24"/>
        </w:rPr>
      </w:pPr>
      <w:r>
        <w:rPr>
          <w:rFonts w:hint="eastAsia" w:ascii="宋体" w:hAnsi="宋体" w:cs="宋体"/>
          <w:sz w:val="24"/>
        </w:rPr>
        <w:t>履约保证金在提交全部成果且经甲方确认后一次性退还（不计息）。</w:t>
      </w:r>
    </w:p>
    <w:p>
      <w:pPr>
        <w:spacing w:line="500" w:lineRule="exact"/>
        <w:ind w:firstLine="360" w:firstLineChars="150"/>
        <w:outlineLvl w:val="0"/>
        <w:rPr>
          <w:rFonts w:hint="eastAsia" w:ascii="宋体" w:hAnsi="宋体" w:cs="宋体"/>
          <w:b/>
          <w:sz w:val="24"/>
        </w:rPr>
      </w:pPr>
      <w:r>
        <w:rPr>
          <w:rFonts w:hint="eastAsia" w:ascii="宋体" w:hAnsi="宋体" w:cs="宋体"/>
          <w:b/>
          <w:sz w:val="24"/>
          <w:lang w:val="en-US" w:eastAsia="zh-CN"/>
        </w:rPr>
        <w:t>五</w:t>
      </w:r>
      <w:r>
        <w:rPr>
          <w:rFonts w:hint="eastAsia" w:ascii="宋体" w:hAnsi="宋体" w:cs="宋体"/>
          <w:b/>
          <w:sz w:val="24"/>
        </w:rPr>
        <w:t>、双方对乙方作业成果的所有权、使用权和著作权归属的约定：</w:t>
      </w:r>
    </w:p>
    <w:p>
      <w:pPr>
        <w:spacing w:line="500" w:lineRule="exact"/>
        <w:ind w:left="420"/>
        <w:rPr>
          <w:rFonts w:ascii="宋体" w:hAnsi="宋体"/>
          <w:sz w:val="24"/>
        </w:rPr>
      </w:pPr>
      <w:r>
        <w:rPr>
          <w:rFonts w:hint="eastAsia" w:ascii="宋体" w:hAnsi="宋体"/>
          <w:sz w:val="24"/>
        </w:rPr>
        <w:t>乙方在</w:t>
      </w:r>
      <w:r>
        <w:rPr>
          <w:rFonts w:hint="eastAsia" w:ascii="宋体" w:hAnsi="宋体"/>
          <w:sz w:val="24"/>
          <w:lang w:val="en-US" w:eastAsia="zh-CN"/>
        </w:rPr>
        <w:t>服务</w:t>
      </w:r>
      <w:r>
        <w:rPr>
          <w:rFonts w:hint="eastAsia" w:ascii="宋体" w:hAnsi="宋体"/>
          <w:sz w:val="24"/>
        </w:rPr>
        <w:t>中产生的成果，其所有权、使用权和著作权归甲方所有。</w:t>
      </w:r>
    </w:p>
    <w:p>
      <w:pPr>
        <w:spacing w:line="500" w:lineRule="exact"/>
        <w:ind w:firstLine="360" w:firstLineChars="150"/>
        <w:outlineLvl w:val="0"/>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、双方违约、争议</w:t>
      </w:r>
    </w:p>
    <w:p>
      <w:pPr>
        <w:spacing w:line="500" w:lineRule="exact"/>
        <w:ind w:firstLine="482"/>
        <w:rPr>
          <w:rFonts w:hint="eastAsia" w:ascii="宋体" w:hAnsi="宋体" w:cs="宋体"/>
          <w:sz w:val="24"/>
        </w:rPr>
      </w:pPr>
      <w:r>
        <w:rPr>
          <w:rFonts w:hint="eastAsia" w:ascii="宋体" w:hAnsi="宋体" w:cs="宋体"/>
          <w:sz w:val="24"/>
        </w:rPr>
        <w:t>1、甲方按照合同约定支付乙方</w:t>
      </w:r>
      <w:r>
        <w:rPr>
          <w:rFonts w:hint="eastAsia" w:ascii="宋体" w:hAnsi="宋体" w:cs="宋体"/>
          <w:sz w:val="24"/>
          <w:lang w:val="en-US" w:eastAsia="zh-CN"/>
        </w:rPr>
        <w:t>合同款</w:t>
      </w:r>
      <w:r>
        <w:rPr>
          <w:rFonts w:hint="eastAsia" w:ascii="宋体" w:hAnsi="宋体" w:cs="宋体"/>
          <w:sz w:val="24"/>
        </w:rPr>
        <w:t>；</w:t>
      </w:r>
    </w:p>
    <w:p>
      <w:pPr>
        <w:spacing w:line="500" w:lineRule="exact"/>
        <w:ind w:firstLine="482"/>
        <w:rPr>
          <w:rFonts w:hint="eastAsia" w:ascii="宋体" w:hAnsi="宋体" w:cs="宋体"/>
          <w:sz w:val="24"/>
        </w:rPr>
      </w:pPr>
      <w:r>
        <w:rPr>
          <w:rFonts w:hint="eastAsia" w:ascii="宋体" w:hAnsi="宋体" w:cs="宋体"/>
          <w:sz w:val="24"/>
        </w:rPr>
        <w:t>2、合同生效后，如乙方擅自中途停止或解除合同，乙方应向甲方支付</w:t>
      </w:r>
      <w:r>
        <w:rPr>
          <w:rFonts w:hint="eastAsia" w:ascii="宋体" w:hAnsi="宋体" w:cs="宋体"/>
          <w:sz w:val="24"/>
          <w:lang w:val="en-US" w:eastAsia="zh-CN"/>
        </w:rPr>
        <w:t>违约金：</w:t>
      </w:r>
      <w:r>
        <w:rPr>
          <w:rFonts w:hint="eastAsia" w:ascii="宋体" w:hAnsi="宋体" w:cs="宋体"/>
          <w:sz w:val="24"/>
        </w:rPr>
        <w:t>合同总价款20%。</w:t>
      </w:r>
    </w:p>
    <w:p>
      <w:pPr>
        <w:spacing w:line="500" w:lineRule="exact"/>
        <w:ind w:firstLine="482"/>
        <w:rPr>
          <w:rFonts w:hint="eastAsia" w:ascii="宋体" w:hAnsi="宋体"/>
          <w:sz w:val="24"/>
        </w:rPr>
      </w:pPr>
      <w:r>
        <w:rPr>
          <w:rFonts w:hint="eastAsia" w:ascii="宋体" w:hAnsi="宋体" w:cs="宋体"/>
          <w:sz w:val="24"/>
        </w:rPr>
        <w:t>3、</w:t>
      </w:r>
      <w:r>
        <w:rPr>
          <w:rFonts w:hint="eastAsia" w:ascii="宋体" w:hAnsi="宋体"/>
          <w:sz w:val="24"/>
        </w:rPr>
        <w:t>乙方未能按期提交成果时，应向甲方偿付延期损失费，延期损失费按每</w:t>
      </w:r>
      <w:r>
        <w:rPr>
          <w:rFonts w:hint="eastAsia" w:ascii="宋体" w:hAnsi="宋体"/>
          <w:sz w:val="24"/>
          <w:lang w:val="en-US" w:eastAsia="zh-CN"/>
        </w:rPr>
        <w:t>次500</w:t>
      </w:r>
      <w:r>
        <w:rPr>
          <w:rFonts w:hint="eastAsia" w:ascii="宋体" w:hAnsi="宋体"/>
          <w:sz w:val="24"/>
        </w:rPr>
        <w:t>元计算。</w:t>
      </w:r>
    </w:p>
    <w:p>
      <w:pPr>
        <w:spacing w:line="500" w:lineRule="exact"/>
        <w:ind w:firstLine="482"/>
        <w:rPr>
          <w:rFonts w:hint="eastAsia" w:ascii="宋体" w:hAnsi="宋体" w:cs="宋体"/>
          <w:sz w:val="24"/>
        </w:rPr>
      </w:pPr>
      <w:r>
        <w:rPr>
          <w:rFonts w:hint="eastAsia" w:ascii="宋体" w:hAnsi="宋体" w:cs="宋体"/>
          <w:sz w:val="24"/>
        </w:rPr>
        <w:t>4、乙方提供的成果质量</w:t>
      </w:r>
      <w:r>
        <w:rPr>
          <w:rFonts w:hint="eastAsia" w:ascii="宋体" w:hAnsi="宋体" w:cs="宋体"/>
          <w:sz w:val="24"/>
          <w:lang w:val="en-US" w:eastAsia="zh-CN"/>
        </w:rPr>
        <w:t>不能满足要求</w:t>
      </w:r>
      <w:r>
        <w:rPr>
          <w:rFonts w:hint="eastAsia" w:ascii="宋体" w:hAnsi="宋体" w:cs="宋体"/>
          <w:sz w:val="24"/>
        </w:rPr>
        <w:t>，乙方应负责无偿采取补救措施，以达到要求；并按合同总价10%~20%的违约金罚款。如造成严重后果，罚款不足以弥补甲方损失的，甲方有权向乙方继续追偿。</w:t>
      </w:r>
    </w:p>
    <w:p>
      <w:pPr>
        <w:spacing w:line="500" w:lineRule="exact"/>
        <w:ind w:firstLine="482"/>
        <w:rPr>
          <w:rFonts w:hint="eastAsia" w:ascii="宋体" w:hAnsi="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sz w:val="24"/>
        </w:rPr>
        <w:t>对于甲方提供的技术资料以及属于甲方的成果，乙方有义务保密，</w:t>
      </w:r>
      <w:r>
        <w:rPr>
          <w:rFonts w:hint="eastAsia" w:ascii="宋体" w:hAnsi="宋体"/>
          <w:snapToGrid w:val="0"/>
          <w:sz w:val="24"/>
        </w:rPr>
        <w:t>不得向第三方转让或披露，否则，甲方有权对此行为追究相关责任</w:t>
      </w:r>
      <w:r>
        <w:rPr>
          <w:rFonts w:hint="eastAsia" w:ascii="宋体" w:hAnsi="宋体"/>
          <w:sz w:val="24"/>
        </w:rPr>
        <w:t>。</w:t>
      </w:r>
    </w:p>
    <w:p>
      <w:pPr>
        <w:spacing w:line="500" w:lineRule="exact"/>
        <w:ind w:firstLine="482"/>
        <w:outlineLvl w:val="0"/>
        <w:rPr>
          <w:rFonts w:hint="eastAsia" w:ascii="宋体" w:hAnsi="宋体" w:cs="宋体"/>
          <w:sz w:val="24"/>
        </w:rPr>
      </w:pPr>
      <w:r>
        <w:rPr>
          <w:rFonts w:hint="eastAsia" w:ascii="宋体" w:hAnsi="宋体"/>
          <w:sz w:val="24"/>
        </w:rPr>
        <w:t>6</w:t>
      </w:r>
      <w:r>
        <w:rPr>
          <w:rFonts w:hint="eastAsia" w:ascii="宋体" w:hAnsi="宋体"/>
          <w:sz w:val="24"/>
          <w:lang w:eastAsia="zh-CN"/>
        </w:rPr>
        <w:t>、</w:t>
      </w:r>
      <w:r>
        <w:rPr>
          <w:rFonts w:hint="eastAsia" w:ascii="宋体" w:hAnsi="宋体" w:cs="宋体"/>
          <w:sz w:val="24"/>
        </w:rPr>
        <w:t>若乙方最终无法出具</w:t>
      </w:r>
      <w:r>
        <w:rPr>
          <w:rFonts w:hint="eastAsia" w:ascii="宋体" w:hAnsi="宋体" w:cs="宋体"/>
          <w:sz w:val="24"/>
          <w:lang w:val="en-US" w:eastAsia="zh-CN"/>
        </w:rPr>
        <w:t>符合要求的成果</w:t>
      </w:r>
      <w:r>
        <w:rPr>
          <w:rFonts w:hint="eastAsia" w:ascii="宋体" w:hAnsi="宋体" w:cs="宋体"/>
          <w:sz w:val="24"/>
        </w:rPr>
        <w:t>，甲方将不退还履约保证金，同时给甲方造成经济损失的，甲方有权向其索赔。</w:t>
      </w:r>
    </w:p>
    <w:p>
      <w:pPr>
        <w:spacing w:line="500" w:lineRule="exact"/>
        <w:ind w:firstLine="360" w:firstLineChars="150"/>
        <w:outlineLvl w:val="0"/>
        <w:rPr>
          <w:rFonts w:hint="eastAsia" w:ascii="宋体" w:hAnsi="宋体" w:cs="宋体"/>
          <w:b/>
          <w:sz w:val="24"/>
        </w:rPr>
      </w:pPr>
      <w:r>
        <w:rPr>
          <w:rFonts w:hint="eastAsia" w:ascii="宋体" w:hAnsi="宋体" w:cs="宋体"/>
          <w:b/>
          <w:sz w:val="24"/>
          <w:lang w:val="en-US" w:eastAsia="zh-CN"/>
        </w:rPr>
        <w:t>七</w:t>
      </w:r>
      <w:r>
        <w:rPr>
          <w:rFonts w:hint="eastAsia" w:ascii="宋体" w:hAnsi="宋体" w:cs="宋体"/>
          <w:b/>
          <w:sz w:val="24"/>
        </w:rPr>
        <w:t>、其他约定事项</w:t>
      </w:r>
    </w:p>
    <w:p>
      <w:pPr>
        <w:spacing w:line="500" w:lineRule="exact"/>
        <w:ind w:firstLine="482"/>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成交供应商在中标通知书领取前必须接受采购单位的合同交底，交底对象为成交供应商主要负责人。若成交供应商未如期参加合同交底，则视为成交供应商无正当理由拒签合同。投标供应商若参与投标则视为接受以上交底要求。</w:t>
      </w:r>
    </w:p>
    <w:p>
      <w:pPr>
        <w:spacing w:line="500" w:lineRule="exact"/>
        <w:ind w:firstLine="482"/>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在合同实施过程中，服务工作如有推迟或延误而超过约定的服务期限，应相应延长服务期，但并不因工作周期的延长原因调整各项单价及总价。</w:t>
      </w:r>
    </w:p>
    <w:p>
      <w:pPr>
        <w:spacing w:line="500" w:lineRule="exact"/>
        <w:ind w:firstLine="482"/>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、由于不可抗力，致使合同无法履行时，双方约定本着互谅原则按有关法律规定及时协商处理。</w:t>
      </w:r>
    </w:p>
    <w:p>
      <w:pPr>
        <w:spacing w:line="500" w:lineRule="exact"/>
        <w:ind w:firstLine="482"/>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、本合同履行过程中若发生争议，双方应友好协商解决，若协商不成，可向工程所在地人民法院提起诉讼。</w:t>
      </w:r>
    </w:p>
    <w:p>
      <w:pPr>
        <w:spacing w:line="500" w:lineRule="exact"/>
        <w:ind w:firstLine="482"/>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、本合同未尽事宜，双方可另行签订补充协议，该补充协议与本合同具有同等法律效力。</w:t>
      </w:r>
    </w:p>
    <w:p>
      <w:pPr>
        <w:spacing w:line="500" w:lineRule="exact"/>
        <w:ind w:firstLine="482"/>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、本合同一式</w:t>
      </w:r>
      <w:r>
        <w:rPr>
          <w:rFonts w:hint="eastAsia" w:ascii="宋体" w:hAnsi="宋体" w:cs="宋体"/>
          <w:sz w:val="24"/>
          <w:lang w:val="en-US" w:eastAsia="zh-CN"/>
        </w:rPr>
        <w:t>肆</w:t>
      </w:r>
      <w:r>
        <w:rPr>
          <w:rFonts w:hint="eastAsia" w:ascii="宋体" w:hAnsi="宋体" w:cs="宋体"/>
          <w:sz w:val="24"/>
        </w:rPr>
        <w:t>份，双方各执</w:t>
      </w:r>
      <w:r>
        <w:rPr>
          <w:rFonts w:hint="eastAsia" w:ascii="宋体" w:hAnsi="宋体" w:cs="宋体"/>
          <w:sz w:val="24"/>
          <w:lang w:val="en-US" w:eastAsia="zh-CN"/>
        </w:rPr>
        <w:t>贰</w:t>
      </w:r>
      <w:r>
        <w:rPr>
          <w:rFonts w:hint="eastAsia" w:ascii="宋体" w:hAnsi="宋体" w:cs="宋体"/>
          <w:sz w:val="24"/>
        </w:rPr>
        <w:t>份，具</w:t>
      </w:r>
      <w:r>
        <w:rPr>
          <w:rFonts w:hint="eastAsia" w:ascii="宋体" w:hAnsi="宋体" w:cs="宋体"/>
          <w:sz w:val="24"/>
          <w:lang w:val="en-US" w:eastAsia="zh-CN"/>
        </w:rPr>
        <w:t>有</w:t>
      </w:r>
      <w:r>
        <w:rPr>
          <w:rFonts w:hint="eastAsia" w:ascii="宋体" w:hAnsi="宋体" w:cs="宋体"/>
          <w:sz w:val="24"/>
        </w:rPr>
        <w:t>同等法律效力。本合同自双方签字盖章之日起生效，至双方付清</w:t>
      </w:r>
      <w:r>
        <w:rPr>
          <w:rFonts w:hint="eastAsia" w:ascii="宋体" w:hAnsi="宋体" w:cs="宋体"/>
          <w:sz w:val="24"/>
          <w:lang w:val="en-US" w:eastAsia="zh-CN"/>
        </w:rPr>
        <w:t>合同</w:t>
      </w:r>
      <w:r>
        <w:rPr>
          <w:rFonts w:hint="eastAsia" w:ascii="宋体" w:hAnsi="宋体" w:cs="宋体"/>
          <w:sz w:val="24"/>
        </w:rPr>
        <w:t>款后失效。</w:t>
      </w:r>
    </w:p>
    <w:p>
      <w:pPr>
        <w:spacing w:line="500" w:lineRule="exact"/>
        <w:rPr>
          <w:rFonts w:hint="eastAsia" w:ascii="宋体" w:hAnsi="宋体" w:cs="宋体"/>
          <w:sz w:val="24"/>
        </w:rPr>
      </w:pPr>
    </w:p>
    <w:p>
      <w:pPr>
        <w:spacing w:line="500" w:lineRule="exact"/>
        <w:rPr>
          <w:rFonts w:hint="eastAsia" w:ascii="宋体" w:hAnsi="宋体" w:cs="宋体"/>
          <w:sz w:val="24"/>
        </w:rPr>
      </w:pPr>
    </w:p>
    <w:p>
      <w:pPr>
        <w:spacing w:line="500" w:lineRule="exact"/>
        <w:ind w:left="735" w:leftChars="350"/>
        <w:jc w:val="left"/>
        <w:rPr>
          <w:rFonts w:hint="eastAsia" w:ascii="宋体" w:hAnsi="宋体" w:cs="宋体"/>
          <w:sz w:val="24"/>
        </w:rPr>
      </w:pPr>
      <w:r>
        <w:rPr>
          <w:rFonts w:hint="eastAsia" w:ascii="宋体" w:hAnsi="宋体" w:cs="宋体"/>
          <w:sz w:val="24"/>
        </w:rPr>
        <w:t>甲方（盖章）：                 乙方（盖章）：</w:t>
      </w:r>
    </w:p>
    <w:p>
      <w:pPr>
        <w:spacing w:line="500" w:lineRule="exact"/>
        <w:ind w:left="735" w:leftChars="350"/>
        <w:jc w:val="left"/>
        <w:rPr>
          <w:rFonts w:hint="eastAsia" w:ascii="宋体" w:hAnsi="宋体" w:cs="宋体"/>
          <w:sz w:val="24"/>
        </w:rPr>
      </w:pPr>
      <w:r>
        <w:rPr>
          <w:rFonts w:hint="eastAsia" w:ascii="宋体" w:hAnsi="宋体" w:cs="宋体"/>
          <w:sz w:val="24"/>
        </w:rPr>
        <w:t xml:space="preserve">法定代表人                   </w:t>
      </w:r>
      <w:r>
        <w:rPr>
          <w:rFonts w:hint="eastAsia" w:ascii="宋体" w:hAnsi="宋体" w:cs="宋体"/>
          <w:sz w:val="24"/>
          <w:lang w:val="en-US" w:eastAsia="zh-CN"/>
        </w:rPr>
        <w:t xml:space="preserve">  </w:t>
      </w:r>
      <w:r>
        <w:rPr>
          <w:rFonts w:hint="eastAsia" w:ascii="宋体" w:hAnsi="宋体" w:cs="宋体"/>
          <w:sz w:val="24"/>
        </w:rPr>
        <w:t>法定代表人</w:t>
      </w:r>
    </w:p>
    <w:p>
      <w:pPr>
        <w:spacing w:line="500" w:lineRule="exact"/>
        <w:ind w:left="735" w:leftChars="350"/>
        <w:jc w:val="left"/>
        <w:rPr>
          <w:rFonts w:hint="eastAsia" w:ascii="宋体" w:hAnsi="宋体" w:cs="宋体"/>
          <w:sz w:val="24"/>
        </w:rPr>
      </w:pPr>
      <w:r>
        <w:rPr>
          <w:rFonts w:hint="eastAsia" w:ascii="宋体" w:hAnsi="宋体" w:cs="宋体"/>
          <w:sz w:val="24"/>
          <w:lang w:val="en-US" w:eastAsia="zh-CN"/>
        </w:rPr>
        <w:t>或</w:t>
      </w:r>
      <w:r>
        <w:rPr>
          <w:rFonts w:hint="eastAsia" w:ascii="宋体" w:hAnsi="宋体" w:cs="宋体"/>
          <w:sz w:val="24"/>
        </w:rPr>
        <w:t xml:space="preserve">委托代理人：                 </w:t>
      </w:r>
      <w:r>
        <w:rPr>
          <w:rFonts w:hint="eastAsia" w:ascii="宋体" w:hAnsi="宋体" w:cs="宋体"/>
          <w:sz w:val="24"/>
          <w:lang w:val="en-US" w:eastAsia="zh-CN"/>
        </w:rPr>
        <w:t>或</w:t>
      </w:r>
      <w:r>
        <w:rPr>
          <w:rFonts w:hint="eastAsia" w:ascii="宋体" w:hAnsi="宋体" w:cs="宋体"/>
          <w:sz w:val="24"/>
        </w:rPr>
        <w:t>委托代理人：</w:t>
      </w:r>
    </w:p>
    <w:p>
      <w:pPr>
        <w:spacing w:line="500" w:lineRule="exact"/>
        <w:ind w:left="735" w:leftChars="350"/>
        <w:jc w:val="left"/>
        <w:rPr>
          <w:rFonts w:hint="eastAsia" w:ascii="宋体" w:hAnsi="宋体" w:cs="宋体"/>
          <w:sz w:val="24"/>
        </w:rPr>
      </w:pPr>
      <w:r>
        <w:rPr>
          <w:rFonts w:hint="eastAsia" w:ascii="宋体" w:hAnsi="宋体" w:cs="宋体"/>
          <w:sz w:val="24"/>
        </w:rPr>
        <w:t>联系电话：                     联系电话：</w:t>
      </w:r>
    </w:p>
    <w:p>
      <w:pPr>
        <w:spacing w:line="500" w:lineRule="exact"/>
        <w:ind w:left="735" w:leftChars="350"/>
        <w:jc w:val="left"/>
        <w:rPr>
          <w:rFonts w:hint="eastAsia" w:ascii="宋体" w:hAnsi="宋体" w:cs="宋体"/>
          <w:sz w:val="24"/>
        </w:rPr>
      </w:pPr>
      <w:r>
        <w:rPr>
          <w:rFonts w:hint="eastAsia" w:ascii="宋体" w:hAnsi="宋体" w:cs="宋体"/>
          <w:sz w:val="24"/>
        </w:rPr>
        <w:t>开户银行：                     开户银行：</w:t>
      </w:r>
    </w:p>
    <w:p>
      <w:pPr>
        <w:spacing w:line="500" w:lineRule="exact"/>
        <w:ind w:left="735" w:leftChars="350"/>
        <w:jc w:val="left"/>
        <w:rPr>
          <w:rFonts w:hint="eastAsia" w:ascii="宋体" w:hAnsi="宋体" w:cs="宋体"/>
          <w:sz w:val="24"/>
        </w:rPr>
      </w:pPr>
      <w:r>
        <w:rPr>
          <w:rFonts w:hint="eastAsia" w:ascii="宋体" w:hAnsi="宋体" w:cs="宋体"/>
          <w:sz w:val="24"/>
        </w:rPr>
        <w:t>银行帐号：                     银行帐号：</w:t>
      </w:r>
    </w:p>
    <w:p>
      <w:pPr>
        <w:spacing w:line="500" w:lineRule="exact"/>
        <w:ind w:firstLine="720" w:firstLineChars="300"/>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0"/>
    <w:p/>
    <w:sectPr>
      <w:footerReference r:id="rId7" w:type="default"/>
      <w:pgSz w:w="11907" w:h="16840"/>
      <w:pgMar w:top="1440" w:right="1803" w:bottom="1440" w:left="1803"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1" o:spid="_x0000_s410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4" o:spid="_x0000_s410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5781"/>
    <w:multiLevelType w:val="singleLevel"/>
    <w:tmpl w:val="F1655781"/>
    <w:lvl w:ilvl="0" w:tentative="0">
      <w:start w:val="4"/>
      <w:numFmt w:val="decimal"/>
      <w:suff w:val="nothing"/>
      <w:lvlText w:val="%1、"/>
      <w:lvlJc w:val="left"/>
    </w:lvl>
  </w:abstractNum>
  <w:abstractNum w:abstractNumId="1">
    <w:nsid w:val="5BA9B2D2"/>
    <w:multiLevelType w:val="singleLevel"/>
    <w:tmpl w:val="5BA9B2D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RiYjdhMDFjMDMyNTFkMzk4MTYzZjUzMzg1N2ZjMDgifQ=="/>
  </w:docVars>
  <w:rsids>
    <w:rsidRoot w:val="00A62C1B"/>
    <w:rsid w:val="000006DF"/>
    <w:rsid w:val="00002B2B"/>
    <w:rsid w:val="00004651"/>
    <w:rsid w:val="00011143"/>
    <w:rsid w:val="00015787"/>
    <w:rsid w:val="00015E4C"/>
    <w:rsid w:val="00017848"/>
    <w:rsid w:val="00021079"/>
    <w:rsid w:val="00022522"/>
    <w:rsid w:val="00022AE0"/>
    <w:rsid w:val="0002412A"/>
    <w:rsid w:val="00031111"/>
    <w:rsid w:val="00031E5D"/>
    <w:rsid w:val="0003356F"/>
    <w:rsid w:val="0003498D"/>
    <w:rsid w:val="00036A06"/>
    <w:rsid w:val="000416A9"/>
    <w:rsid w:val="00041992"/>
    <w:rsid w:val="00043837"/>
    <w:rsid w:val="000440CC"/>
    <w:rsid w:val="00047335"/>
    <w:rsid w:val="00050A49"/>
    <w:rsid w:val="0005685F"/>
    <w:rsid w:val="00056B21"/>
    <w:rsid w:val="00060122"/>
    <w:rsid w:val="000661C1"/>
    <w:rsid w:val="00073096"/>
    <w:rsid w:val="000734B3"/>
    <w:rsid w:val="0007456C"/>
    <w:rsid w:val="00076000"/>
    <w:rsid w:val="00077CC8"/>
    <w:rsid w:val="0008009A"/>
    <w:rsid w:val="000847DC"/>
    <w:rsid w:val="0008746D"/>
    <w:rsid w:val="00093068"/>
    <w:rsid w:val="000A0F8D"/>
    <w:rsid w:val="000A33A5"/>
    <w:rsid w:val="000A4828"/>
    <w:rsid w:val="000A74A3"/>
    <w:rsid w:val="000B40C2"/>
    <w:rsid w:val="000C08C4"/>
    <w:rsid w:val="000C20C2"/>
    <w:rsid w:val="000C21D7"/>
    <w:rsid w:val="000C4D54"/>
    <w:rsid w:val="000C6775"/>
    <w:rsid w:val="000D1B0F"/>
    <w:rsid w:val="000D4A9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31B95"/>
    <w:rsid w:val="0013692A"/>
    <w:rsid w:val="00143A19"/>
    <w:rsid w:val="0014501D"/>
    <w:rsid w:val="0015040F"/>
    <w:rsid w:val="00150F61"/>
    <w:rsid w:val="001513AB"/>
    <w:rsid w:val="00151FCC"/>
    <w:rsid w:val="00153902"/>
    <w:rsid w:val="00155275"/>
    <w:rsid w:val="00156501"/>
    <w:rsid w:val="00160265"/>
    <w:rsid w:val="00160303"/>
    <w:rsid w:val="00162F5F"/>
    <w:rsid w:val="0016436C"/>
    <w:rsid w:val="0016669C"/>
    <w:rsid w:val="0017287E"/>
    <w:rsid w:val="001734E9"/>
    <w:rsid w:val="00173BA6"/>
    <w:rsid w:val="00173DCF"/>
    <w:rsid w:val="001800B1"/>
    <w:rsid w:val="00180C86"/>
    <w:rsid w:val="00182E6D"/>
    <w:rsid w:val="00183646"/>
    <w:rsid w:val="0019033F"/>
    <w:rsid w:val="00191825"/>
    <w:rsid w:val="00194CBE"/>
    <w:rsid w:val="00194DE6"/>
    <w:rsid w:val="001A0027"/>
    <w:rsid w:val="001A0B28"/>
    <w:rsid w:val="001A188D"/>
    <w:rsid w:val="001A1F5C"/>
    <w:rsid w:val="001A4197"/>
    <w:rsid w:val="001A4D7B"/>
    <w:rsid w:val="001A5541"/>
    <w:rsid w:val="001A6605"/>
    <w:rsid w:val="001B31BB"/>
    <w:rsid w:val="001B4D72"/>
    <w:rsid w:val="001B546A"/>
    <w:rsid w:val="001B6130"/>
    <w:rsid w:val="001C262B"/>
    <w:rsid w:val="001C2E9E"/>
    <w:rsid w:val="001C4721"/>
    <w:rsid w:val="001C4C20"/>
    <w:rsid w:val="001C66E7"/>
    <w:rsid w:val="001D7562"/>
    <w:rsid w:val="001E2E6A"/>
    <w:rsid w:val="001E475C"/>
    <w:rsid w:val="001F0004"/>
    <w:rsid w:val="001F1066"/>
    <w:rsid w:val="001F14BB"/>
    <w:rsid w:val="001F3A80"/>
    <w:rsid w:val="001F47C3"/>
    <w:rsid w:val="002053F8"/>
    <w:rsid w:val="002062DC"/>
    <w:rsid w:val="00206B4F"/>
    <w:rsid w:val="002076CC"/>
    <w:rsid w:val="00217F77"/>
    <w:rsid w:val="0022145B"/>
    <w:rsid w:val="0022327A"/>
    <w:rsid w:val="002262C2"/>
    <w:rsid w:val="00226EC8"/>
    <w:rsid w:val="002338E3"/>
    <w:rsid w:val="00234BD9"/>
    <w:rsid w:val="002357D7"/>
    <w:rsid w:val="00236078"/>
    <w:rsid w:val="00237666"/>
    <w:rsid w:val="00237E50"/>
    <w:rsid w:val="00242954"/>
    <w:rsid w:val="00260621"/>
    <w:rsid w:val="00261903"/>
    <w:rsid w:val="00265F42"/>
    <w:rsid w:val="00267BAD"/>
    <w:rsid w:val="00274815"/>
    <w:rsid w:val="00283E43"/>
    <w:rsid w:val="00284E84"/>
    <w:rsid w:val="00290131"/>
    <w:rsid w:val="0029060C"/>
    <w:rsid w:val="00290CB4"/>
    <w:rsid w:val="00297CB1"/>
    <w:rsid w:val="002A22D4"/>
    <w:rsid w:val="002A3982"/>
    <w:rsid w:val="002A4591"/>
    <w:rsid w:val="002A514C"/>
    <w:rsid w:val="002A5CEE"/>
    <w:rsid w:val="002A6E86"/>
    <w:rsid w:val="002B0989"/>
    <w:rsid w:val="002B17A4"/>
    <w:rsid w:val="002B299C"/>
    <w:rsid w:val="002B66A4"/>
    <w:rsid w:val="002C082B"/>
    <w:rsid w:val="002C18E1"/>
    <w:rsid w:val="002C1ED5"/>
    <w:rsid w:val="002C4981"/>
    <w:rsid w:val="002C6A7A"/>
    <w:rsid w:val="002D3AA2"/>
    <w:rsid w:val="002D4642"/>
    <w:rsid w:val="002D4E68"/>
    <w:rsid w:val="002D7BAE"/>
    <w:rsid w:val="002D7C30"/>
    <w:rsid w:val="002E0E24"/>
    <w:rsid w:val="002E471D"/>
    <w:rsid w:val="002E6E27"/>
    <w:rsid w:val="002F11F3"/>
    <w:rsid w:val="002F6347"/>
    <w:rsid w:val="002F72DD"/>
    <w:rsid w:val="00300958"/>
    <w:rsid w:val="003042B6"/>
    <w:rsid w:val="00304686"/>
    <w:rsid w:val="00305815"/>
    <w:rsid w:val="003067CA"/>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5F97"/>
    <w:rsid w:val="00386F9D"/>
    <w:rsid w:val="0039310E"/>
    <w:rsid w:val="003931A0"/>
    <w:rsid w:val="00393534"/>
    <w:rsid w:val="00393A69"/>
    <w:rsid w:val="0039665D"/>
    <w:rsid w:val="0039736A"/>
    <w:rsid w:val="00397944"/>
    <w:rsid w:val="003A2CB1"/>
    <w:rsid w:val="003A2DD3"/>
    <w:rsid w:val="003A37A5"/>
    <w:rsid w:val="003A3DED"/>
    <w:rsid w:val="003A5513"/>
    <w:rsid w:val="003A5F63"/>
    <w:rsid w:val="003A72A1"/>
    <w:rsid w:val="003B039F"/>
    <w:rsid w:val="003B1A52"/>
    <w:rsid w:val="003B42A7"/>
    <w:rsid w:val="003B5A23"/>
    <w:rsid w:val="003C4CC5"/>
    <w:rsid w:val="003C5B71"/>
    <w:rsid w:val="003C7027"/>
    <w:rsid w:val="003D188D"/>
    <w:rsid w:val="003D24D6"/>
    <w:rsid w:val="003D42F0"/>
    <w:rsid w:val="003D5402"/>
    <w:rsid w:val="003E0C09"/>
    <w:rsid w:val="003E2A18"/>
    <w:rsid w:val="003E4301"/>
    <w:rsid w:val="003E796B"/>
    <w:rsid w:val="003F1F9F"/>
    <w:rsid w:val="004000FB"/>
    <w:rsid w:val="0040081A"/>
    <w:rsid w:val="004011DE"/>
    <w:rsid w:val="00401565"/>
    <w:rsid w:val="004050C1"/>
    <w:rsid w:val="004103CD"/>
    <w:rsid w:val="00411306"/>
    <w:rsid w:val="0041379A"/>
    <w:rsid w:val="0041566D"/>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83F8F"/>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5124C5"/>
    <w:rsid w:val="00513B94"/>
    <w:rsid w:val="00514F07"/>
    <w:rsid w:val="005227F2"/>
    <w:rsid w:val="005232FF"/>
    <w:rsid w:val="005233A3"/>
    <w:rsid w:val="00523BDA"/>
    <w:rsid w:val="005249D0"/>
    <w:rsid w:val="00534FE4"/>
    <w:rsid w:val="0053629B"/>
    <w:rsid w:val="005366C0"/>
    <w:rsid w:val="00536E46"/>
    <w:rsid w:val="00540937"/>
    <w:rsid w:val="00540C9B"/>
    <w:rsid w:val="005447C7"/>
    <w:rsid w:val="00545FE0"/>
    <w:rsid w:val="005479B1"/>
    <w:rsid w:val="0055017B"/>
    <w:rsid w:val="005543A0"/>
    <w:rsid w:val="00554F27"/>
    <w:rsid w:val="00555ED1"/>
    <w:rsid w:val="00560B06"/>
    <w:rsid w:val="00560EBD"/>
    <w:rsid w:val="005655FD"/>
    <w:rsid w:val="0057266C"/>
    <w:rsid w:val="005738B8"/>
    <w:rsid w:val="0058218C"/>
    <w:rsid w:val="00583769"/>
    <w:rsid w:val="00586E0A"/>
    <w:rsid w:val="00587257"/>
    <w:rsid w:val="00592079"/>
    <w:rsid w:val="00593311"/>
    <w:rsid w:val="00593687"/>
    <w:rsid w:val="005961E4"/>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F73"/>
    <w:rsid w:val="005F7294"/>
    <w:rsid w:val="005F735C"/>
    <w:rsid w:val="006018F7"/>
    <w:rsid w:val="00603154"/>
    <w:rsid w:val="0060316C"/>
    <w:rsid w:val="006052F0"/>
    <w:rsid w:val="00605DB7"/>
    <w:rsid w:val="00606816"/>
    <w:rsid w:val="00607AC1"/>
    <w:rsid w:val="00611C04"/>
    <w:rsid w:val="00613424"/>
    <w:rsid w:val="00613AC8"/>
    <w:rsid w:val="00613F1E"/>
    <w:rsid w:val="00615512"/>
    <w:rsid w:val="0062056A"/>
    <w:rsid w:val="00620ECC"/>
    <w:rsid w:val="00621AF3"/>
    <w:rsid w:val="00626D64"/>
    <w:rsid w:val="0063420A"/>
    <w:rsid w:val="00644FCE"/>
    <w:rsid w:val="00647ABD"/>
    <w:rsid w:val="00647B16"/>
    <w:rsid w:val="00652C6B"/>
    <w:rsid w:val="00653607"/>
    <w:rsid w:val="006558A5"/>
    <w:rsid w:val="0065622D"/>
    <w:rsid w:val="00660D59"/>
    <w:rsid w:val="0066314A"/>
    <w:rsid w:val="00666C46"/>
    <w:rsid w:val="00674162"/>
    <w:rsid w:val="00676525"/>
    <w:rsid w:val="006771D7"/>
    <w:rsid w:val="00683557"/>
    <w:rsid w:val="0068485D"/>
    <w:rsid w:val="006848F3"/>
    <w:rsid w:val="00686581"/>
    <w:rsid w:val="00694FB6"/>
    <w:rsid w:val="006960C6"/>
    <w:rsid w:val="006973AE"/>
    <w:rsid w:val="00697E60"/>
    <w:rsid w:val="006A2CD0"/>
    <w:rsid w:val="006A483B"/>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12BCE"/>
    <w:rsid w:val="00723E0A"/>
    <w:rsid w:val="0072405F"/>
    <w:rsid w:val="007241A8"/>
    <w:rsid w:val="00724801"/>
    <w:rsid w:val="007264F4"/>
    <w:rsid w:val="00741C61"/>
    <w:rsid w:val="00741D34"/>
    <w:rsid w:val="007510BA"/>
    <w:rsid w:val="007551EC"/>
    <w:rsid w:val="00757562"/>
    <w:rsid w:val="00757821"/>
    <w:rsid w:val="00757899"/>
    <w:rsid w:val="00762228"/>
    <w:rsid w:val="0076287D"/>
    <w:rsid w:val="00762D7A"/>
    <w:rsid w:val="00763472"/>
    <w:rsid w:val="00766D33"/>
    <w:rsid w:val="00772D79"/>
    <w:rsid w:val="00775028"/>
    <w:rsid w:val="007768DF"/>
    <w:rsid w:val="00790698"/>
    <w:rsid w:val="0079463D"/>
    <w:rsid w:val="0079578F"/>
    <w:rsid w:val="007A10F3"/>
    <w:rsid w:val="007A212E"/>
    <w:rsid w:val="007B0652"/>
    <w:rsid w:val="007B2E72"/>
    <w:rsid w:val="007B6214"/>
    <w:rsid w:val="007B723B"/>
    <w:rsid w:val="007C52C2"/>
    <w:rsid w:val="007D0408"/>
    <w:rsid w:val="007D183F"/>
    <w:rsid w:val="007D2254"/>
    <w:rsid w:val="007D3416"/>
    <w:rsid w:val="007D3C7E"/>
    <w:rsid w:val="007E1876"/>
    <w:rsid w:val="007E18A3"/>
    <w:rsid w:val="007E4C5B"/>
    <w:rsid w:val="007E6159"/>
    <w:rsid w:val="007E6613"/>
    <w:rsid w:val="007E6768"/>
    <w:rsid w:val="007F6662"/>
    <w:rsid w:val="00800B38"/>
    <w:rsid w:val="00802EB8"/>
    <w:rsid w:val="00804CFF"/>
    <w:rsid w:val="00806270"/>
    <w:rsid w:val="00810FE7"/>
    <w:rsid w:val="00822B47"/>
    <w:rsid w:val="0082422A"/>
    <w:rsid w:val="00824426"/>
    <w:rsid w:val="00830123"/>
    <w:rsid w:val="00832641"/>
    <w:rsid w:val="00832BF0"/>
    <w:rsid w:val="00840F96"/>
    <w:rsid w:val="00841B1C"/>
    <w:rsid w:val="008461D1"/>
    <w:rsid w:val="00847193"/>
    <w:rsid w:val="0085049C"/>
    <w:rsid w:val="00852682"/>
    <w:rsid w:val="0085304A"/>
    <w:rsid w:val="008561DB"/>
    <w:rsid w:val="008562E6"/>
    <w:rsid w:val="00860E2E"/>
    <w:rsid w:val="008620E8"/>
    <w:rsid w:val="0086261F"/>
    <w:rsid w:val="008642E8"/>
    <w:rsid w:val="00866E46"/>
    <w:rsid w:val="00870DEC"/>
    <w:rsid w:val="00873140"/>
    <w:rsid w:val="00873FA3"/>
    <w:rsid w:val="008740E2"/>
    <w:rsid w:val="008743F8"/>
    <w:rsid w:val="00874D31"/>
    <w:rsid w:val="00880265"/>
    <w:rsid w:val="008804B8"/>
    <w:rsid w:val="00880D1B"/>
    <w:rsid w:val="008913F3"/>
    <w:rsid w:val="00892AF4"/>
    <w:rsid w:val="008A08C0"/>
    <w:rsid w:val="008A3995"/>
    <w:rsid w:val="008A422E"/>
    <w:rsid w:val="008A4361"/>
    <w:rsid w:val="008A4E04"/>
    <w:rsid w:val="008A5AC7"/>
    <w:rsid w:val="008B015A"/>
    <w:rsid w:val="008B0BE0"/>
    <w:rsid w:val="008B185F"/>
    <w:rsid w:val="008B244B"/>
    <w:rsid w:val="008C0C0E"/>
    <w:rsid w:val="008C108A"/>
    <w:rsid w:val="008C4CB8"/>
    <w:rsid w:val="008D028B"/>
    <w:rsid w:val="008D0B2C"/>
    <w:rsid w:val="008D3023"/>
    <w:rsid w:val="008D645D"/>
    <w:rsid w:val="008D76B6"/>
    <w:rsid w:val="008E1466"/>
    <w:rsid w:val="008E1B60"/>
    <w:rsid w:val="008E3968"/>
    <w:rsid w:val="008E4125"/>
    <w:rsid w:val="008E4F01"/>
    <w:rsid w:val="008E5403"/>
    <w:rsid w:val="008E5FB7"/>
    <w:rsid w:val="008F0D23"/>
    <w:rsid w:val="008F42A1"/>
    <w:rsid w:val="008F7997"/>
    <w:rsid w:val="008F7D77"/>
    <w:rsid w:val="008F7E95"/>
    <w:rsid w:val="00900FFB"/>
    <w:rsid w:val="00903B32"/>
    <w:rsid w:val="00905EB5"/>
    <w:rsid w:val="0090616D"/>
    <w:rsid w:val="00906D3A"/>
    <w:rsid w:val="00922604"/>
    <w:rsid w:val="0092451C"/>
    <w:rsid w:val="00933687"/>
    <w:rsid w:val="009346F7"/>
    <w:rsid w:val="009357AE"/>
    <w:rsid w:val="00935CFB"/>
    <w:rsid w:val="009376C1"/>
    <w:rsid w:val="00941A5B"/>
    <w:rsid w:val="00942666"/>
    <w:rsid w:val="00944B0A"/>
    <w:rsid w:val="00946A63"/>
    <w:rsid w:val="009513A9"/>
    <w:rsid w:val="009515A7"/>
    <w:rsid w:val="00951F7C"/>
    <w:rsid w:val="00961C22"/>
    <w:rsid w:val="009657D5"/>
    <w:rsid w:val="00970E7F"/>
    <w:rsid w:val="00973877"/>
    <w:rsid w:val="00974B22"/>
    <w:rsid w:val="009760A9"/>
    <w:rsid w:val="009760BE"/>
    <w:rsid w:val="00977C16"/>
    <w:rsid w:val="009805AC"/>
    <w:rsid w:val="00982236"/>
    <w:rsid w:val="00983592"/>
    <w:rsid w:val="00987E23"/>
    <w:rsid w:val="00991EA8"/>
    <w:rsid w:val="00994EFC"/>
    <w:rsid w:val="00997574"/>
    <w:rsid w:val="009A7AAA"/>
    <w:rsid w:val="009A7BDE"/>
    <w:rsid w:val="009B53CF"/>
    <w:rsid w:val="009B64E3"/>
    <w:rsid w:val="009B6D57"/>
    <w:rsid w:val="009C0395"/>
    <w:rsid w:val="009C096D"/>
    <w:rsid w:val="009C755E"/>
    <w:rsid w:val="009D3EBC"/>
    <w:rsid w:val="009D54CD"/>
    <w:rsid w:val="009D6D89"/>
    <w:rsid w:val="009D70F3"/>
    <w:rsid w:val="009D71D5"/>
    <w:rsid w:val="009D78EC"/>
    <w:rsid w:val="009E16EB"/>
    <w:rsid w:val="009E47F0"/>
    <w:rsid w:val="009E4A65"/>
    <w:rsid w:val="009E50A4"/>
    <w:rsid w:val="009E637A"/>
    <w:rsid w:val="009E77E9"/>
    <w:rsid w:val="009F0462"/>
    <w:rsid w:val="009F0785"/>
    <w:rsid w:val="009F2871"/>
    <w:rsid w:val="009F64EF"/>
    <w:rsid w:val="00A021DF"/>
    <w:rsid w:val="00A05857"/>
    <w:rsid w:val="00A059B4"/>
    <w:rsid w:val="00A0655B"/>
    <w:rsid w:val="00A0770B"/>
    <w:rsid w:val="00A1071C"/>
    <w:rsid w:val="00A107B1"/>
    <w:rsid w:val="00A139FD"/>
    <w:rsid w:val="00A14646"/>
    <w:rsid w:val="00A14F27"/>
    <w:rsid w:val="00A2128B"/>
    <w:rsid w:val="00A224D5"/>
    <w:rsid w:val="00A25194"/>
    <w:rsid w:val="00A26DDD"/>
    <w:rsid w:val="00A27C87"/>
    <w:rsid w:val="00A30014"/>
    <w:rsid w:val="00A325DD"/>
    <w:rsid w:val="00A3403E"/>
    <w:rsid w:val="00A40939"/>
    <w:rsid w:val="00A44046"/>
    <w:rsid w:val="00A513D4"/>
    <w:rsid w:val="00A5279C"/>
    <w:rsid w:val="00A52F8A"/>
    <w:rsid w:val="00A54B4A"/>
    <w:rsid w:val="00A55CCE"/>
    <w:rsid w:val="00A56AD8"/>
    <w:rsid w:val="00A6116B"/>
    <w:rsid w:val="00A62C1B"/>
    <w:rsid w:val="00A66098"/>
    <w:rsid w:val="00A71A36"/>
    <w:rsid w:val="00A76995"/>
    <w:rsid w:val="00A77B1F"/>
    <w:rsid w:val="00A77B3F"/>
    <w:rsid w:val="00A77E05"/>
    <w:rsid w:val="00A80AA1"/>
    <w:rsid w:val="00A83000"/>
    <w:rsid w:val="00A85B39"/>
    <w:rsid w:val="00A86AF6"/>
    <w:rsid w:val="00A9019C"/>
    <w:rsid w:val="00A935CE"/>
    <w:rsid w:val="00A95879"/>
    <w:rsid w:val="00A96E15"/>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375C"/>
    <w:rsid w:val="00AE3850"/>
    <w:rsid w:val="00AE42DC"/>
    <w:rsid w:val="00AE4785"/>
    <w:rsid w:val="00AF0AF0"/>
    <w:rsid w:val="00AF0DD1"/>
    <w:rsid w:val="00AF1774"/>
    <w:rsid w:val="00AF53D8"/>
    <w:rsid w:val="00B01270"/>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39AE"/>
    <w:rsid w:val="00B455BB"/>
    <w:rsid w:val="00B46A45"/>
    <w:rsid w:val="00B520B9"/>
    <w:rsid w:val="00B56385"/>
    <w:rsid w:val="00B57F71"/>
    <w:rsid w:val="00B604AF"/>
    <w:rsid w:val="00B6574F"/>
    <w:rsid w:val="00B67A30"/>
    <w:rsid w:val="00B707C7"/>
    <w:rsid w:val="00B70F4B"/>
    <w:rsid w:val="00B71D12"/>
    <w:rsid w:val="00B7266E"/>
    <w:rsid w:val="00B74C2C"/>
    <w:rsid w:val="00B7519C"/>
    <w:rsid w:val="00B75C22"/>
    <w:rsid w:val="00B809AA"/>
    <w:rsid w:val="00B8111E"/>
    <w:rsid w:val="00B82731"/>
    <w:rsid w:val="00B869D7"/>
    <w:rsid w:val="00B90316"/>
    <w:rsid w:val="00B922DF"/>
    <w:rsid w:val="00B947B2"/>
    <w:rsid w:val="00B9583A"/>
    <w:rsid w:val="00B97B38"/>
    <w:rsid w:val="00BA1AB8"/>
    <w:rsid w:val="00BA3062"/>
    <w:rsid w:val="00BA514B"/>
    <w:rsid w:val="00BA5F85"/>
    <w:rsid w:val="00BB2152"/>
    <w:rsid w:val="00BC09F0"/>
    <w:rsid w:val="00BC425F"/>
    <w:rsid w:val="00BC52AF"/>
    <w:rsid w:val="00BC63FE"/>
    <w:rsid w:val="00BD0772"/>
    <w:rsid w:val="00BD3658"/>
    <w:rsid w:val="00BD381B"/>
    <w:rsid w:val="00BD38CC"/>
    <w:rsid w:val="00BD4243"/>
    <w:rsid w:val="00BD6FA4"/>
    <w:rsid w:val="00BD7582"/>
    <w:rsid w:val="00BE0348"/>
    <w:rsid w:val="00BE0E3E"/>
    <w:rsid w:val="00BE1C7F"/>
    <w:rsid w:val="00BE4AC6"/>
    <w:rsid w:val="00BE57ED"/>
    <w:rsid w:val="00BF2DCE"/>
    <w:rsid w:val="00BF3505"/>
    <w:rsid w:val="00BF3DEC"/>
    <w:rsid w:val="00BF4008"/>
    <w:rsid w:val="00BF796A"/>
    <w:rsid w:val="00C026E8"/>
    <w:rsid w:val="00C0315C"/>
    <w:rsid w:val="00C036E4"/>
    <w:rsid w:val="00C03AC7"/>
    <w:rsid w:val="00C0508E"/>
    <w:rsid w:val="00C05F0C"/>
    <w:rsid w:val="00C069BD"/>
    <w:rsid w:val="00C074CE"/>
    <w:rsid w:val="00C07BAC"/>
    <w:rsid w:val="00C117EF"/>
    <w:rsid w:val="00C22B4D"/>
    <w:rsid w:val="00C2355F"/>
    <w:rsid w:val="00C24941"/>
    <w:rsid w:val="00C32BE4"/>
    <w:rsid w:val="00C34CB9"/>
    <w:rsid w:val="00C4139C"/>
    <w:rsid w:val="00C451AD"/>
    <w:rsid w:val="00C527C6"/>
    <w:rsid w:val="00C60D03"/>
    <w:rsid w:val="00C6355F"/>
    <w:rsid w:val="00C64B04"/>
    <w:rsid w:val="00C65D49"/>
    <w:rsid w:val="00C6653F"/>
    <w:rsid w:val="00C6674A"/>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61D1"/>
    <w:rsid w:val="00CD7102"/>
    <w:rsid w:val="00CD7A37"/>
    <w:rsid w:val="00CE1757"/>
    <w:rsid w:val="00CE36B3"/>
    <w:rsid w:val="00CE37D5"/>
    <w:rsid w:val="00CE519B"/>
    <w:rsid w:val="00CF69C7"/>
    <w:rsid w:val="00D00FF4"/>
    <w:rsid w:val="00D01DE6"/>
    <w:rsid w:val="00D038B8"/>
    <w:rsid w:val="00D054EC"/>
    <w:rsid w:val="00D06A1E"/>
    <w:rsid w:val="00D07247"/>
    <w:rsid w:val="00D1031C"/>
    <w:rsid w:val="00D1434E"/>
    <w:rsid w:val="00D14C3E"/>
    <w:rsid w:val="00D168D7"/>
    <w:rsid w:val="00D16BC4"/>
    <w:rsid w:val="00D17163"/>
    <w:rsid w:val="00D235E1"/>
    <w:rsid w:val="00D25DEB"/>
    <w:rsid w:val="00D26858"/>
    <w:rsid w:val="00D2751B"/>
    <w:rsid w:val="00D27B62"/>
    <w:rsid w:val="00D27F27"/>
    <w:rsid w:val="00D32A46"/>
    <w:rsid w:val="00D33032"/>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90B1F"/>
    <w:rsid w:val="00D90FDD"/>
    <w:rsid w:val="00D923C0"/>
    <w:rsid w:val="00D92F8A"/>
    <w:rsid w:val="00D95797"/>
    <w:rsid w:val="00D964E7"/>
    <w:rsid w:val="00D97947"/>
    <w:rsid w:val="00DA0919"/>
    <w:rsid w:val="00DA0D62"/>
    <w:rsid w:val="00DA18BF"/>
    <w:rsid w:val="00DB2322"/>
    <w:rsid w:val="00DB515D"/>
    <w:rsid w:val="00DB5924"/>
    <w:rsid w:val="00DC0906"/>
    <w:rsid w:val="00DC0F70"/>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3E9B"/>
    <w:rsid w:val="00E154DA"/>
    <w:rsid w:val="00E16CDB"/>
    <w:rsid w:val="00E17B06"/>
    <w:rsid w:val="00E21634"/>
    <w:rsid w:val="00E25049"/>
    <w:rsid w:val="00E31F0F"/>
    <w:rsid w:val="00E32606"/>
    <w:rsid w:val="00E3374E"/>
    <w:rsid w:val="00E33C29"/>
    <w:rsid w:val="00E35D02"/>
    <w:rsid w:val="00E368DD"/>
    <w:rsid w:val="00E37972"/>
    <w:rsid w:val="00E40396"/>
    <w:rsid w:val="00E44A67"/>
    <w:rsid w:val="00E44CD3"/>
    <w:rsid w:val="00E45FF5"/>
    <w:rsid w:val="00E46DA0"/>
    <w:rsid w:val="00E507B2"/>
    <w:rsid w:val="00E50EAC"/>
    <w:rsid w:val="00E562E3"/>
    <w:rsid w:val="00E56866"/>
    <w:rsid w:val="00E62E22"/>
    <w:rsid w:val="00E64A22"/>
    <w:rsid w:val="00E65174"/>
    <w:rsid w:val="00E70450"/>
    <w:rsid w:val="00E70BB5"/>
    <w:rsid w:val="00E70DB3"/>
    <w:rsid w:val="00E71104"/>
    <w:rsid w:val="00E731F5"/>
    <w:rsid w:val="00E74115"/>
    <w:rsid w:val="00E7603D"/>
    <w:rsid w:val="00E76D14"/>
    <w:rsid w:val="00E807B9"/>
    <w:rsid w:val="00E83C06"/>
    <w:rsid w:val="00E86346"/>
    <w:rsid w:val="00E9216B"/>
    <w:rsid w:val="00E960A7"/>
    <w:rsid w:val="00E9672D"/>
    <w:rsid w:val="00EA0616"/>
    <w:rsid w:val="00EA356F"/>
    <w:rsid w:val="00EA3754"/>
    <w:rsid w:val="00EA463B"/>
    <w:rsid w:val="00EA5D65"/>
    <w:rsid w:val="00EB10C8"/>
    <w:rsid w:val="00EB1CF6"/>
    <w:rsid w:val="00EB4D39"/>
    <w:rsid w:val="00EC1B06"/>
    <w:rsid w:val="00EC22EE"/>
    <w:rsid w:val="00EC58FC"/>
    <w:rsid w:val="00ED036C"/>
    <w:rsid w:val="00ED149A"/>
    <w:rsid w:val="00ED6318"/>
    <w:rsid w:val="00EF1315"/>
    <w:rsid w:val="00EF423D"/>
    <w:rsid w:val="00EF519E"/>
    <w:rsid w:val="00EF5DBF"/>
    <w:rsid w:val="00F00837"/>
    <w:rsid w:val="00F01B2D"/>
    <w:rsid w:val="00F02E2F"/>
    <w:rsid w:val="00F04632"/>
    <w:rsid w:val="00F05809"/>
    <w:rsid w:val="00F05A70"/>
    <w:rsid w:val="00F061AC"/>
    <w:rsid w:val="00F06480"/>
    <w:rsid w:val="00F07BDC"/>
    <w:rsid w:val="00F07D42"/>
    <w:rsid w:val="00F17628"/>
    <w:rsid w:val="00F17D51"/>
    <w:rsid w:val="00F222DE"/>
    <w:rsid w:val="00F2567C"/>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F6B"/>
    <w:rsid w:val="00F634FE"/>
    <w:rsid w:val="00F6544A"/>
    <w:rsid w:val="00F67B5B"/>
    <w:rsid w:val="00F7040E"/>
    <w:rsid w:val="00F72F30"/>
    <w:rsid w:val="00F807A8"/>
    <w:rsid w:val="00F864D1"/>
    <w:rsid w:val="00F9105B"/>
    <w:rsid w:val="00F92948"/>
    <w:rsid w:val="00F93317"/>
    <w:rsid w:val="00F9340B"/>
    <w:rsid w:val="00F95289"/>
    <w:rsid w:val="00F96925"/>
    <w:rsid w:val="00FA33AC"/>
    <w:rsid w:val="00FA6E30"/>
    <w:rsid w:val="00FA7959"/>
    <w:rsid w:val="00FB238F"/>
    <w:rsid w:val="00FB2F25"/>
    <w:rsid w:val="00FB5DD6"/>
    <w:rsid w:val="00FB5EDB"/>
    <w:rsid w:val="00FB6084"/>
    <w:rsid w:val="00FB74C2"/>
    <w:rsid w:val="00FC4C4D"/>
    <w:rsid w:val="00FC544A"/>
    <w:rsid w:val="00FC592A"/>
    <w:rsid w:val="00FC6D2D"/>
    <w:rsid w:val="00FC71AB"/>
    <w:rsid w:val="00FC7773"/>
    <w:rsid w:val="00FC7E6C"/>
    <w:rsid w:val="00FD0572"/>
    <w:rsid w:val="00FD4CFA"/>
    <w:rsid w:val="00FD629D"/>
    <w:rsid w:val="00FE0380"/>
    <w:rsid w:val="00FE5D43"/>
    <w:rsid w:val="00FE685F"/>
    <w:rsid w:val="00FE6E7D"/>
    <w:rsid w:val="00FE761D"/>
    <w:rsid w:val="00FF17DA"/>
    <w:rsid w:val="00FF3CCA"/>
    <w:rsid w:val="00FF4B11"/>
    <w:rsid w:val="00FF6230"/>
    <w:rsid w:val="01300109"/>
    <w:rsid w:val="015A2A06"/>
    <w:rsid w:val="016D27FF"/>
    <w:rsid w:val="017139BE"/>
    <w:rsid w:val="01A31CEB"/>
    <w:rsid w:val="01AF5454"/>
    <w:rsid w:val="023D7F7D"/>
    <w:rsid w:val="0253649D"/>
    <w:rsid w:val="0258688B"/>
    <w:rsid w:val="025F5498"/>
    <w:rsid w:val="02A44AA4"/>
    <w:rsid w:val="02D765CF"/>
    <w:rsid w:val="02F70316"/>
    <w:rsid w:val="03407FEF"/>
    <w:rsid w:val="034E2884"/>
    <w:rsid w:val="03516EA1"/>
    <w:rsid w:val="03533C82"/>
    <w:rsid w:val="039D5FC3"/>
    <w:rsid w:val="03B1717C"/>
    <w:rsid w:val="03BA4F7C"/>
    <w:rsid w:val="03C012FD"/>
    <w:rsid w:val="03CB6FD5"/>
    <w:rsid w:val="03DD7CD4"/>
    <w:rsid w:val="04307DED"/>
    <w:rsid w:val="04491492"/>
    <w:rsid w:val="045914B6"/>
    <w:rsid w:val="046C714E"/>
    <w:rsid w:val="04CF7CD0"/>
    <w:rsid w:val="04D807A7"/>
    <w:rsid w:val="04F575EB"/>
    <w:rsid w:val="050C6829"/>
    <w:rsid w:val="05412C3A"/>
    <w:rsid w:val="05A13421"/>
    <w:rsid w:val="06274CD2"/>
    <w:rsid w:val="06AF1FD4"/>
    <w:rsid w:val="06C93AC7"/>
    <w:rsid w:val="06E27392"/>
    <w:rsid w:val="06F45606"/>
    <w:rsid w:val="06F75733"/>
    <w:rsid w:val="06FA206B"/>
    <w:rsid w:val="07764646"/>
    <w:rsid w:val="077A1E53"/>
    <w:rsid w:val="079B6AE1"/>
    <w:rsid w:val="07B06FD7"/>
    <w:rsid w:val="07C95455"/>
    <w:rsid w:val="07CB6784"/>
    <w:rsid w:val="086A002C"/>
    <w:rsid w:val="088004FE"/>
    <w:rsid w:val="08B01ED0"/>
    <w:rsid w:val="08DC1FEB"/>
    <w:rsid w:val="092C404E"/>
    <w:rsid w:val="09646F37"/>
    <w:rsid w:val="09822228"/>
    <w:rsid w:val="09AC1F9F"/>
    <w:rsid w:val="09B1507C"/>
    <w:rsid w:val="09C16D1E"/>
    <w:rsid w:val="09C95DF8"/>
    <w:rsid w:val="0A295EB9"/>
    <w:rsid w:val="0A2B37BF"/>
    <w:rsid w:val="0A5416DA"/>
    <w:rsid w:val="0A82390B"/>
    <w:rsid w:val="0A99057E"/>
    <w:rsid w:val="0AC2190F"/>
    <w:rsid w:val="0AD178D9"/>
    <w:rsid w:val="0B1326F0"/>
    <w:rsid w:val="0B734D08"/>
    <w:rsid w:val="0B9C030B"/>
    <w:rsid w:val="0BB856CB"/>
    <w:rsid w:val="0BD4655A"/>
    <w:rsid w:val="0BE53D18"/>
    <w:rsid w:val="0C062CAD"/>
    <w:rsid w:val="0C3B6657"/>
    <w:rsid w:val="0C67716A"/>
    <w:rsid w:val="0C810C56"/>
    <w:rsid w:val="0C814038"/>
    <w:rsid w:val="0C8B34A5"/>
    <w:rsid w:val="0D082A6E"/>
    <w:rsid w:val="0D18175F"/>
    <w:rsid w:val="0D7F5F04"/>
    <w:rsid w:val="0D811433"/>
    <w:rsid w:val="0D920BA8"/>
    <w:rsid w:val="0DC87842"/>
    <w:rsid w:val="0DE70F17"/>
    <w:rsid w:val="0E050AD5"/>
    <w:rsid w:val="0E411871"/>
    <w:rsid w:val="0E79744D"/>
    <w:rsid w:val="0E80265B"/>
    <w:rsid w:val="0E8C2BEA"/>
    <w:rsid w:val="0E8E54E3"/>
    <w:rsid w:val="0E8E7318"/>
    <w:rsid w:val="0E96103F"/>
    <w:rsid w:val="0F0B4360"/>
    <w:rsid w:val="0F27559C"/>
    <w:rsid w:val="0F7F66B7"/>
    <w:rsid w:val="0FD710C2"/>
    <w:rsid w:val="100D5E2E"/>
    <w:rsid w:val="108D5F93"/>
    <w:rsid w:val="10A16086"/>
    <w:rsid w:val="10D07561"/>
    <w:rsid w:val="10F26BDC"/>
    <w:rsid w:val="111E2F24"/>
    <w:rsid w:val="119D1273"/>
    <w:rsid w:val="11DF4595"/>
    <w:rsid w:val="1246108B"/>
    <w:rsid w:val="124B0C2E"/>
    <w:rsid w:val="12DB1F3C"/>
    <w:rsid w:val="12FE4FCF"/>
    <w:rsid w:val="131B16E4"/>
    <w:rsid w:val="138A3A1F"/>
    <w:rsid w:val="13982333"/>
    <w:rsid w:val="13B10CDE"/>
    <w:rsid w:val="13B13222"/>
    <w:rsid w:val="13BA3C90"/>
    <w:rsid w:val="13C43422"/>
    <w:rsid w:val="13F67B78"/>
    <w:rsid w:val="14231760"/>
    <w:rsid w:val="14823B64"/>
    <w:rsid w:val="14982DBA"/>
    <w:rsid w:val="14BF5D16"/>
    <w:rsid w:val="15091921"/>
    <w:rsid w:val="151F30D9"/>
    <w:rsid w:val="15437384"/>
    <w:rsid w:val="15810707"/>
    <w:rsid w:val="158C14E9"/>
    <w:rsid w:val="15A97859"/>
    <w:rsid w:val="15E264D0"/>
    <w:rsid w:val="15EB7E1A"/>
    <w:rsid w:val="165F1509"/>
    <w:rsid w:val="16907930"/>
    <w:rsid w:val="16C8142F"/>
    <w:rsid w:val="16D52888"/>
    <w:rsid w:val="17107E9E"/>
    <w:rsid w:val="17163A61"/>
    <w:rsid w:val="173417D6"/>
    <w:rsid w:val="177D2462"/>
    <w:rsid w:val="17A36655"/>
    <w:rsid w:val="17BB3CFC"/>
    <w:rsid w:val="18023229"/>
    <w:rsid w:val="185815FC"/>
    <w:rsid w:val="18B05A77"/>
    <w:rsid w:val="19231FC9"/>
    <w:rsid w:val="196728F8"/>
    <w:rsid w:val="1984089D"/>
    <w:rsid w:val="199E7503"/>
    <w:rsid w:val="19DD6BFB"/>
    <w:rsid w:val="1A195E65"/>
    <w:rsid w:val="1AA8344A"/>
    <w:rsid w:val="1AF239EF"/>
    <w:rsid w:val="1AFC6442"/>
    <w:rsid w:val="1B1E790D"/>
    <w:rsid w:val="1B243046"/>
    <w:rsid w:val="1B3F6E41"/>
    <w:rsid w:val="1B78309A"/>
    <w:rsid w:val="1B974E00"/>
    <w:rsid w:val="1BA0449E"/>
    <w:rsid w:val="1BC77128"/>
    <w:rsid w:val="1BD7726B"/>
    <w:rsid w:val="1C1F10A0"/>
    <w:rsid w:val="1C7B2385"/>
    <w:rsid w:val="1C7B2C32"/>
    <w:rsid w:val="1C7E76EC"/>
    <w:rsid w:val="1CC044BB"/>
    <w:rsid w:val="1D444093"/>
    <w:rsid w:val="1D9933F6"/>
    <w:rsid w:val="1DA575B0"/>
    <w:rsid w:val="1DCA181A"/>
    <w:rsid w:val="1DCE222D"/>
    <w:rsid w:val="1E43335C"/>
    <w:rsid w:val="1E5E6B91"/>
    <w:rsid w:val="1E7F70C9"/>
    <w:rsid w:val="1F300B47"/>
    <w:rsid w:val="1F720C8D"/>
    <w:rsid w:val="201D0F3D"/>
    <w:rsid w:val="20370A76"/>
    <w:rsid w:val="203E1472"/>
    <w:rsid w:val="204A5370"/>
    <w:rsid w:val="2098613F"/>
    <w:rsid w:val="216D7966"/>
    <w:rsid w:val="21D50851"/>
    <w:rsid w:val="22B92236"/>
    <w:rsid w:val="22C72039"/>
    <w:rsid w:val="23F15106"/>
    <w:rsid w:val="23F21521"/>
    <w:rsid w:val="23FC6533"/>
    <w:rsid w:val="24017D60"/>
    <w:rsid w:val="240A45EE"/>
    <w:rsid w:val="243335F1"/>
    <w:rsid w:val="243B0014"/>
    <w:rsid w:val="24784EE9"/>
    <w:rsid w:val="24BA2988"/>
    <w:rsid w:val="24EC01AC"/>
    <w:rsid w:val="24EC01F7"/>
    <w:rsid w:val="25645EC9"/>
    <w:rsid w:val="25C66622"/>
    <w:rsid w:val="25DE6EB0"/>
    <w:rsid w:val="26456830"/>
    <w:rsid w:val="265A67F9"/>
    <w:rsid w:val="26C458E2"/>
    <w:rsid w:val="26CE78BA"/>
    <w:rsid w:val="271409AE"/>
    <w:rsid w:val="27475DCF"/>
    <w:rsid w:val="27B46D8B"/>
    <w:rsid w:val="27BF74E7"/>
    <w:rsid w:val="27D44FF3"/>
    <w:rsid w:val="28095B34"/>
    <w:rsid w:val="284B6AB1"/>
    <w:rsid w:val="285F5C4A"/>
    <w:rsid w:val="28B2484D"/>
    <w:rsid w:val="28C62FB8"/>
    <w:rsid w:val="28EE518D"/>
    <w:rsid w:val="291D457B"/>
    <w:rsid w:val="29440A64"/>
    <w:rsid w:val="296A1225"/>
    <w:rsid w:val="29C658CF"/>
    <w:rsid w:val="29CF524F"/>
    <w:rsid w:val="2A194800"/>
    <w:rsid w:val="2A263866"/>
    <w:rsid w:val="2A49689F"/>
    <w:rsid w:val="2A60090E"/>
    <w:rsid w:val="2A677016"/>
    <w:rsid w:val="2A7073E2"/>
    <w:rsid w:val="2ACF0230"/>
    <w:rsid w:val="2B4E3548"/>
    <w:rsid w:val="2B6E30A2"/>
    <w:rsid w:val="2C5179BC"/>
    <w:rsid w:val="2C834A9A"/>
    <w:rsid w:val="2C8E16F5"/>
    <w:rsid w:val="2CFC6D95"/>
    <w:rsid w:val="2D0F642C"/>
    <w:rsid w:val="2D4A0E29"/>
    <w:rsid w:val="2D69660C"/>
    <w:rsid w:val="2D861AC8"/>
    <w:rsid w:val="2DE34406"/>
    <w:rsid w:val="2E0370A8"/>
    <w:rsid w:val="2E090714"/>
    <w:rsid w:val="2E2C0D3D"/>
    <w:rsid w:val="2E326B5C"/>
    <w:rsid w:val="2E6E75CF"/>
    <w:rsid w:val="2EDC0FD3"/>
    <w:rsid w:val="2F280E38"/>
    <w:rsid w:val="2F7F157A"/>
    <w:rsid w:val="2FB84BD7"/>
    <w:rsid w:val="2FBC361A"/>
    <w:rsid w:val="2FC61CC0"/>
    <w:rsid w:val="2FF50535"/>
    <w:rsid w:val="308440C8"/>
    <w:rsid w:val="30B31CCB"/>
    <w:rsid w:val="30C41219"/>
    <w:rsid w:val="30C67313"/>
    <w:rsid w:val="30C70618"/>
    <w:rsid w:val="30D74E10"/>
    <w:rsid w:val="310E3C67"/>
    <w:rsid w:val="311C1F35"/>
    <w:rsid w:val="31337697"/>
    <w:rsid w:val="315423AD"/>
    <w:rsid w:val="31601751"/>
    <w:rsid w:val="31DB35D8"/>
    <w:rsid w:val="31DF11B1"/>
    <w:rsid w:val="32194741"/>
    <w:rsid w:val="325D2DA0"/>
    <w:rsid w:val="3278210D"/>
    <w:rsid w:val="32A54325"/>
    <w:rsid w:val="32C338D5"/>
    <w:rsid w:val="32DC4898"/>
    <w:rsid w:val="32FE477D"/>
    <w:rsid w:val="33050B43"/>
    <w:rsid w:val="33334762"/>
    <w:rsid w:val="334810C0"/>
    <w:rsid w:val="335B3A0E"/>
    <w:rsid w:val="337E580A"/>
    <w:rsid w:val="33A22B04"/>
    <w:rsid w:val="33BB606C"/>
    <w:rsid w:val="33D44A17"/>
    <w:rsid w:val="34103577"/>
    <w:rsid w:val="34313AAC"/>
    <w:rsid w:val="343276FC"/>
    <w:rsid w:val="346D4FAF"/>
    <w:rsid w:val="34705D71"/>
    <w:rsid w:val="34D039B6"/>
    <w:rsid w:val="35C6068D"/>
    <w:rsid w:val="35C730E2"/>
    <w:rsid w:val="361636DB"/>
    <w:rsid w:val="3637097E"/>
    <w:rsid w:val="366C6C5A"/>
    <w:rsid w:val="367B7EA0"/>
    <w:rsid w:val="36CA6CCB"/>
    <w:rsid w:val="36F05217"/>
    <w:rsid w:val="36F16EB3"/>
    <w:rsid w:val="371053CA"/>
    <w:rsid w:val="375458D3"/>
    <w:rsid w:val="37677D7A"/>
    <w:rsid w:val="37B75977"/>
    <w:rsid w:val="37ED7F2E"/>
    <w:rsid w:val="38053237"/>
    <w:rsid w:val="381C64AE"/>
    <w:rsid w:val="385B379E"/>
    <w:rsid w:val="38704279"/>
    <w:rsid w:val="38727E18"/>
    <w:rsid w:val="38750C57"/>
    <w:rsid w:val="387547D9"/>
    <w:rsid w:val="388B792B"/>
    <w:rsid w:val="38CD6BED"/>
    <w:rsid w:val="38DA3FC7"/>
    <w:rsid w:val="38E24BB0"/>
    <w:rsid w:val="38EE4BC9"/>
    <w:rsid w:val="391776C6"/>
    <w:rsid w:val="39756BD2"/>
    <w:rsid w:val="39812471"/>
    <w:rsid w:val="39CA780E"/>
    <w:rsid w:val="39E47D95"/>
    <w:rsid w:val="39ED21B7"/>
    <w:rsid w:val="39F554BB"/>
    <w:rsid w:val="3A14325D"/>
    <w:rsid w:val="3A2210A6"/>
    <w:rsid w:val="3A3F3BCE"/>
    <w:rsid w:val="3A5852C1"/>
    <w:rsid w:val="3ABD6270"/>
    <w:rsid w:val="3ACB4A8D"/>
    <w:rsid w:val="3B5530F7"/>
    <w:rsid w:val="3B576E07"/>
    <w:rsid w:val="3B6720C4"/>
    <w:rsid w:val="3B824169"/>
    <w:rsid w:val="3B8330AD"/>
    <w:rsid w:val="3B8F2744"/>
    <w:rsid w:val="3C1A0ED8"/>
    <w:rsid w:val="3C88075E"/>
    <w:rsid w:val="3C925410"/>
    <w:rsid w:val="3CFD619E"/>
    <w:rsid w:val="3D29042E"/>
    <w:rsid w:val="3D382B00"/>
    <w:rsid w:val="3D396ED7"/>
    <w:rsid w:val="3D7859F6"/>
    <w:rsid w:val="3D87032D"/>
    <w:rsid w:val="3DFA2BBE"/>
    <w:rsid w:val="3E4D7787"/>
    <w:rsid w:val="3E772188"/>
    <w:rsid w:val="3E8D2B67"/>
    <w:rsid w:val="3E906DA6"/>
    <w:rsid w:val="3EAA16DD"/>
    <w:rsid w:val="3EB00C93"/>
    <w:rsid w:val="3F0C7816"/>
    <w:rsid w:val="3F2E1C28"/>
    <w:rsid w:val="3F2F321C"/>
    <w:rsid w:val="3F3D67A7"/>
    <w:rsid w:val="3F476FDD"/>
    <w:rsid w:val="3F617288"/>
    <w:rsid w:val="3F623FCD"/>
    <w:rsid w:val="4023274B"/>
    <w:rsid w:val="402B3EDA"/>
    <w:rsid w:val="402F708F"/>
    <w:rsid w:val="40BF0D8E"/>
    <w:rsid w:val="413325FF"/>
    <w:rsid w:val="415443BB"/>
    <w:rsid w:val="41674A59"/>
    <w:rsid w:val="41A40141"/>
    <w:rsid w:val="42192EE6"/>
    <w:rsid w:val="421C08B6"/>
    <w:rsid w:val="42D81CB0"/>
    <w:rsid w:val="430C67DF"/>
    <w:rsid w:val="432E5044"/>
    <w:rsid w:val="43497602"/>
    <w:rsid w:val="43747426"/>
    <w:rsid w:val="437C315C"/>
    <w:rsid w:val="43EA47C4"/>
    <w:rsid w:val="44300326"/>
    <w:rsid w:val="44AA55B7"/>
    <w:rsid w:val="44CF0329"/>
    <w:rsid w:val="44FF20C1"/>
    <w:rsid w:val="453437A9"/>
    <w:rsid w:val="45AA6260"/>
    <w:rsid w:val="45AC5A5D"/>
    <w:rsid w:val="45DB25B6"/>
    <w:rsid w:val="461937E2"/>
    <w:rsid w:val="4627540B"/>
    <w:rsid w:val="466D5111"/>
    <w:rsid w:val="466E049A"/>
    <w:rsid w:val="469D546A"/>
    <w:rsid w:val="46C53FAB"/>
    <w:rsid w:val="46D11FBC"/>
    <w:rsid w:val="47241198"/>
    <w:rsid w:val="47885136"/>
    <w:rsid w:val="47A9282B"/>
    <w:rsid w:val="47C77502"/>
    <w:rsid w:val="47E51BDC"/>
    <w:rsid w:val="482C5BCF"/>
    <w:rsid w:val="483454DE"/>
    <w:rsid w:val="48773016"/>
    <w:rsid w:val="48F5028F"/>
    <w:rsid w:val="491E3CFD"/>
    <w:rsid w:val="492B4123"/>
    <w:rsid w:val="493375A8"/>
    <w:rsid w:val="494C5EF3"/>
    <w:rsid w:val="495D4B69"/>
    <w:rsid w:val="49A444CE"/>
    <w:rsid w:val="49BD2337"/>
    <w:rsid w:val="49BD311D"/>
    <w:rsid w:val="49E0367B"/>
    <w:rsid w:val="49E85F77"/>
    <w:rsid w:val="4A1C24AC"/>
    <w:rsid w:val="4A2B1C30"/>
    <w:rsid w:val="4A372119"/>
    <w:rsid w:val="4A3B14B7"/>
    <w:rsid w:val="4A8355EE"/>
    <w:rsid w:val="4A8D1C7B"/>
    <w:rsid w:val="4AD73CA9"/>
    <w:rsid w:val="4AE7646B"/>
    <w:rsid w:val="4AF074FE"/>
    <w:rsid w:val="4B00558C"/>
    <w:rsid w:val="4B1132B6"/>
    <w:rsid w:val="4B7927EA"/>
    <w:rsid w:val="4B8256B9"/>
    <w:rsid w:val="4BAD3D0D"/>
    <w:rsid w:val="4BC46FDE"/>
    <w:rsid w:val="4BD20946"/>
    <w:rsid w:val="4C4819BB"/>
    <w:rsid w:val="4C673879"/>
    <w:rsid w:val="4C773E82"/>
    <w:rsid w:val="4CBE2078"/>
    <w:rsid w:val="4D6B5D6D"/>
    <w:rsid w:val="4D796F28"/>
    <w:rsid w:val="4DC52912"/>
    <w:rsid w:val="4DDE7617"/>
    <w:rsid w:val="4DEA5F62"/>
    <w:rsid w:val="4DF73079"/>
    <w:rsid w:val="4E501D07"/>
    <w:rsid w:val="4E505293"/>
    <w:rsid w:val="4EAE4DA6"/>
    <w:rsid w:val="4EBC40BC"/>
    <w:rsid w:val="4EBF3CD1"/>
    <w:rsid w:val="4EFF3B21"/>
    <w:rsid w:val="4F0F02C3"/>
    <w:rsid w:val="4F1D03E4"/>
    <w:rsid w:val="4F774D01"/>
    <w:rsid w:val="4F9C17C2"/>
    <w:rsid w:val="4FE02C8E"/>
    <w:rsid w:val="4FE479B6"/>
    <w:rsid w:val="50211FAD"/>
    <w:rsid w:val="502F13CB"/>
    <w:rsid w:val="50456F38"/>
    <w:rsid w:val="5099184C"/>
    <w:rsid w:val="50A06435"/>
    <w:rsid w:val="50DB5243"/>
    <w:rsid w:val="50E14AA5"/>
    <w:rsid w:val="5106297C"/>
    <w:rsid w:val="51B04F15"/>
    <w:rsid w:val="51C405A1"/>
    <w:rsid w:val="51E40D70"/>
    <w:rsid w:val="51F91145"/>
    <w:rsid w:val="5254009F"/>
    <w:rsid w:val="525C2540"/>
    <w:rsid w:val="529F37A1"/>
    <w:rsid w:val="5353640D"/>
    <w:rsid w:val="53552672"/>
    <w:rsid w:val="535527F0"/>
    <w:rsid w:val="53AE5FE6"/>
    <w:rsid w:val="53C92E72"/>
    <w:rsid w:val="54113878"/>
    <w:rsid w:val="542501D0"/>
    <w:rsid w:val="543750C2"/>
    <w:rsid w:val="54471404"/>
    <w:rsid w:val="545926D0"/>
    <w:rsid w:val="54695A16"/>
    <w:rsid w:val="54863837"/>
    <w:rsid w:val="54934654"/>
    <w:rsid w:val="54AE49FC"/>
    <w:rsid w:val="54E827E4"/>
    <w:rsid w:val="54F93B76"/>
    <w:rsid w:val="54FF3501"/>
    <w:rsid w:val="55600F9B"/>
    <w:rsid w:val="55B442A9"/>
    <w:rsid w:val="55B5662C"/>
    <w:rsid w:val="55DF49C6"/>
    <w:rsid w:val="561870B3"/>
    <w:rsid w:val="561E7DBE"/>
    <w:rsid w:val="565D5B37"/>
    <w:rsid w:val="565E4742"/>
    <w:rsid w:val="568E5C7C"/>
    <w:rsid w:val="56A623E9"/>
    <w:rsid w:val="56EF6D5A"/>
    <w:rsid w:val="57691C3A"/>
    <w:rsid w:val="57704EAE"/>
    <w:rsid w:val="577A48BC"/>
    <w:rsid w:val="579B08C7"/>
    <w:rsid w:val="57C15010"/>
    <w:rsid w:val="57EC042E"/>
    <w:rsid w:val="57FE5FF4"/>
    <w:rsid w:val="58104109"/>
    <w:rsid w:val="581C2E3F"/>
    <w:rsid w:val="58587D80"/>
    <w:rsid w:val="58695A9C"/>
    <w:rsid w:val="58E7547A"/>
    <w:rsid w:val="59492EB6"/>
    <w:rsid w:val="594D55A8"/>
    <w:rsid w:val="595A2E26"/>
    <w:rsid w:val="596A0A97"/>
    <w:rsid w:val="59F44301"/>
    <w:rsid w:val="5A1767E5"/>
    <w:rsid w:val="5A397296"/>
    <w:rsid w:val="5A803F9C"/>
    <w:rsid w:val="5AAD7BA5"/>
    <w:rsid w:val="5AFC6B2D"/>
    <w:rsid w:val="5B0E610D"/>
    <w:rsid w:val="5B247268"/>
    <w:rsid w:val="5B293EF0"/>
    <w:rsid w:val="5B4B72F9"/>
    <w:rsid w:val="5B5C699F"/>
    <w:rsid w:val="5B643ABF"/>
    <w:rsid w:val="5B714EF2"/>
    <w:rsid w:val="5BB3647D"/>
    <w:rsid w:val="5C0F2E1E"/>
    <w:rsid w:val="5C224A91"/>
    <w:rsid w:val="5C3B3456"/>
    <w:rsid w:val="5C426086"/>
    <w:rsid w:val="5C8F718F"/>
    <w:rsid w:val="5CAC7F8B"/>
    <w:rsid w:val="5CCD04A0"/>
    <w:rsid w:val="5D110756"/>
    <w:rsid w:val="5D2A7983"/>
    <w:rsid w:val="5D85547F"/>
    <w:rsid w:val="5E0302CC"/>
    <w:rsid w:val="5E1D411A"/>
    <w:rsid w:val="5E321C4C"/>
    <w:rsid w:val="5E3A4A16"/>
    <w:rsid w:val="5E934E6C"/>
    <w:rsid w:val="5E9850F9"/>
    <w:rsid w:val="5E9C4971"/>
    <w:rsid w:val="5F8269A1"/>
    <w:rsid w:val="5FAB1581"/>
    <w:rsid w:val="5FB7664A"/>
    <w:rsid w:val="5FC01DAF"/>
    <w:rsid w:val="5FC51590"/>
    <w:rsid w:val="5FE8563A"/>
    <w:rsid w:val="603E7BF6"/>
    <w:rsid w:val="60586B78"/>
    <w:rsid w:val="61261732"/>
    <w:rsid w:val="614C4ECC"/>
    <w:rsid w:val="618D7700"/>
    <w:rsid w:val="61A15679"/>
    <w:rsid w:val="61DD1577"/>
    <w:rsid w:val="61E412C6"/>
    <w:rsid w:val="620826E5"/>
    <w:rsid w:val="624D0CCD"/>
    <w:rsid w:val="629E24B6"/>
    <w:rsid w:val="62BB7A35"/>
    <w:rsid w:val="62BD4526"/>
    <w:rsid w:val="62DF3875"/>
    <w:rsid w:val="62F65F5C"/>
    <w:rsid w:val="63113158"/>
    <w:rsid w:val="6377613F"/>
    <w:rsid w:val="63C16B69"/>
    <w:rsid w:val="63DA25E0"/>
    <w:rsid w:val="640F028E"/>
    <w:rsid w:val="642D0F5A"/>
    <w:rsid w:val="64367476"/>
    <w:rsid w:val="643F5B88"/>
    <w:rsid w:val="644464B4"/>
    <w:rsid w:val="644A0834"/>
    <w:rsid w:val="64BB3FC5"/>
    <w:rsid w:val="64C676BB"/>
    <w:rsid w:val="64CD5DD8"/>
    <w:rsid w:val="64D962F2"/>
    <w:rsid w:val="652F488E"/>
    <w:rsid w:val="655D2DD3"/>
    <w:rsid w:val="65637F54"/>
    <w:rsid w:val="65EC18C9"/>
    <w:rsid w:val="65F94989"/>
    <w:rsid w:val="660E40A9"/>
    <w:rsid w:val="66544AD1"/>
    <w:rsid w:val="667243FC"/>
    <w:rsid w:val="66CE715D"/>
    <w:rsid w:val="66DF578D"/>
    <w:rsid w:val="67337578"/>
    <w:rsid w:val="677471CD"/>
    <w:rsid w:val="679328A0"/>
    <w:rsid w:val="67F24AF2"/>
    <w:rsid w:val="6820099F"/>
    <w:rsid w:val="68623A12"/>
    <w:rsid w:val="689B11B3"/>
    <w:rsid w:val="68AD66CB"/>
    <w:rsid w:val="68AE414D"/>
    <w:rsid w:val="68B872AA"/>
    <w:rsid w:val="68C309D3"/>
    <w:rsid w:val="68DE1782"/>
    <w:rsid w:val="68E701AB"/>
    <w:rsid w:val="68FB09C9"/>
    <w:rsid w:val="698B1BDD"/>
    <w:rsid w:val="69992A45"/>
    <w:rsid w:val="69A91ABE"/>
    <w:rsid w:val="69D47AC7"/>
    <w:rsid w:val="6A8E7670"/>
    <w:rsid w:val="6A9B3015"/>
    <w:rsid w:val="6ABA5127"/>
    <w:rsid w:val="6AFE6C63"/>
    <w:rsid w:val="6B192F42"/>
    <w:rsid w:val="6B2D4453"/>
    <w:rsid w:val="6B520742"/>
    <w:rsid w:val="6C2C1C42"/>
    <w:rsid w:val="6C377559"/>
    <w:rsid w:val="6C48224E"/>
    <w:rsid w:val="6C647D36"/>
    <w:rsid w:val="6C683D48"/>
    <w:rsid w:val="6C760C80"/>
    <w:rsid w:val="6CDF16F9"/>
    <w:rsid w:val="6CFB1689"/>
    <w:rsid w:val="6D4F54F6"/>
    <w:rsid w:val="6D621B82"/>
    <w:rsid w:val="6DEE7589"/>
    <w:rsid w:val="6E243A43"/>
    <w:rsid w:val="6E2522A5"/>
    <w:rsid w:val="6E6439FD"/>
    <w:rsid w:val="6ED72644"/>
    <w:rsid w:val="6F4D2BCD"/>
    <w:rsid w:val="6F7A7278"/>
    <w:rsid w:val="6FBA56AA"/>
    <w:rsid w:val="70445D37"/>
    <w:rsid w:val="708539A9"/>
    <w:rsid w:val="70C93CA8"/>
    <w:rsid w:val="70EE4F40"/>
    <w:rsid w:val="70F36201"/>
    <w:rsid w:val="71526732"/>
    <w:rsid w:val="718240FE"/>
    <w:rsid w:val="71867DD2"/>
    <w:rsid w:val="71EE5E99"/>
    <w:rsid w:val="72590EB7"/>
    <w:rsid w:val="725A0FBE"/>
    <w:rsid w:val="7296248F"/>
    <w:rsid w:val="72C63806"/>
    <w:rsid w:val="72EC15D5"/>
    <w:rsid w:val="72F95D12"/>
    <w:rsid w:val="73325992"/>
    <w:rsid w:val="73376E36"/>
    <w:rsid w:val="73676514"/>
    <w:rsid w:val="738338FD"/>
    <w:rsid w:val="73A26050"/>
    <w:rsid w:val="740D2012"/>
    <w:rsid w:val="74144E7E"/>
    <w:rsid w:val="74522E42"/>
    <w:rsid w:val="7470131D"/>
    <w:rsid w:val="74CC6762"/>
    <w:rsid w:val="74F87AE3"/>
    <w:rsid w:val="74FC730A"/>
    <w:rsid w:val="74FF3244"/>
    <w:rsid w:val="75473F77"/>
    <w:rsid w:val="755C0699"/>
    <w:rsid w:val="756C2136"/>
    <w:rsid w:val="75790EAC"/>
    <w:rsid w:val="75803AEC"/>
    <w:rsid w:val="75805223"/>
    <w:rsid w:val="75AC5B7C"/>
    <w:rsid w:val="75CF00F2"/>
    <w:rsid w:val="75D87D82"/>
    <w:rsid w:val="75DB3592"/>
    <w:rsid w:val="76314344"/>
    <w:rsid w:val="76520112"/>
    <w:rsid w:val="76B609C6"/>
    <w:rsid w:val="76BB6793"/>
    <w:rsid w:val="77054202"/>
    <w:rsid w:val="772028FD"/>
    <w:rsid w:val="777C3638"/>
    <w:rsid w:val="77FC5A98"/>
    <w:rsid w:val="783801B4"/>
    <w:rsid w:val="783A228C"/>
    <w:rsid w:val="785C2B78"/>
    <w:rsid w:val="788E2DC1"/>
    <w:rsid w:val="78C403E4"/>
    <w:rsid w:val="78C86137"/>
    <w:rsid w:val="78E44890"/>
    <w:rsid w:val="791B0EB5"/>
    <w:rsid w:val="79276434"/>
    <w:rsid w:val="792B03DA"/>
    <w:rsid w:val="796A5D19"/>
    <w:rsid w:val="79CE24B8"/>
    <w:rsid w:val="79E92EFC"/>
    <w:rsid w:val="79FB5128"/>
    <w:rsid w:val="7A31735C"/>
    <w:rsid w:val="7A330D80"/>
    <w:rsid w:val="7A491B93"/>
    <w:rsid w:val="7A7E1C99"/>
    <w:rsid w:val="7A9E2C24"/>
    <w:rsid w:val="7ABB6200"/>
    <w:rsid w:val="7B070BE4"/>
    <w:rsid w:val="7B370854"/>
    <w:rsid w:val="7B3A312D"/>
    <w:rsid w:val="7B693576"/>
    <w:rsid w:val="7B996507"/>
    <w:rsid w:val="7BAE47E5"/>
    <w:rsid w:val="7BFD7A25"/>
    <w:rsid w:val="7C1B5FDC"/>
    <w:rsid w:val="7C432749"/>
    <w:rsid w:val="7C451187"/>
    <w:rsid w:val="7C6A62AD"/>
    <w:rsid w:val="7C9C6CF2"/>
    <w:rsid w:val="7CA60BF3"/>
    <w:rsid w:val="7CB671D4"/>
    <w:rsid w:val="7CC03A55"/>
    <w:rsid w:val="7CC04FB7"/>
    <w:rsid w:val="7CEE7CE3"/>
    <w:rsid w:val="7CFB3458"/>
    <w:rsid w:val="7D4B5092"/>
    <w:rsid w:val="7DA07A0E"/>
    <w:rsid w:val="7DFB1EBB"/>
    <w:rsid w:val="7E093287"/>
    <w:rsid w:val="7E3B5AC9"/>
    <w:rsid w:val="7E66083D"/>
    <w:rsid w:val="7E9931F2"/>
    <w:rsid w:val="7EBF4B0E"/>
    <w:rsid w:val="7EC71CF5"/>
    <w:rsid w:val="7EEE11F5"/>
    <w:rsid w:val="7EF01124"/>
    <w:rsid w:val="7F107493"/>
    <w:rsid w:val="7F1A0E4F"/>
    <w:rsid w:val="7F604A2F"/>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6"/>
    <w:basedOn w:val="1"/>
    <w:next w:val="6"/>
    <w:qFormat/>
    <w:uiPriority w:val="0"/>
    <w:pPr>
      <w:keepNext/>
      <w:jc w:val="center"/>
      <w:outlineLvl w:val="5"/>
    </w:pPr>
    <w:rPr>
      <w:b/>
      <w:kern w:val="0"/>
      <w:sz w:val="44"/>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楷体_GB2312" w:hAnsi="Arial" w:eastAsia="楷体_GB2312"/>
      <w:sz w:val="28"/>
      <w:szCs w:val="28"/>
    </w:rPr>
  </w:style>
  <w:style w:type="paragraph" w:styleId="6">
    <w:name w:val="Normal Indent"/>
    <w:basedOn w:val="1"/>
    <w:qFormat/>
    <w:uiPriority w:val="0"/>
    <w:pPr>
      <w:ind w:firstLine="420"/>
    </w:pPr>
    <w:rPr>
      <w:rFonts w:ascii="Calibri" w:hAnsi="Calibri"/>
      <w:szCs w:val="20"/>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2"/>
    <w:next w:val="16"/>
    <w:qFormat/>
    <w:uiPriority w:val="0"/>
    <w:pPr>
      <w:ind w:firstLine="420" w:firstLineChars="100"/>
    </w:pPr>
  </w:style>
  <w:style w:type="paragraph" w:styleId="16">
    <w:name w:val="Body Text First Indent 2"/>
    <w:basedOn w:val="7"/>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Hyperlink"/>
    <w:basedOn w:val="19"/>
    <w:qFormat/>
    <w:uiPriority w:val="0"/>
    <w:rPr>
      <w:color w:val="003366"/>
      <w:u w:val="none"/>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正文（缩进）"/>
    <w:basedOn w:val="1"/>
    <w:qFormat/>
    <w:uiPriority w:val="0"/>
    <w:pPr>
      <w:ind w:firstLine="480" w:firstLineChars="200"/>
    </w:pPr>
  </w:style>
  <w:style w:type="character" w:customStyle="1" w:styleId="25">
    <w:name w:val="pagetitle"/>
    <w:basedOn w:val="19"/>
    <w:qFormat/>
    <w:uiPriority w:val="0"/>
  </w:style>
  <w:style w:type="character" w:customStyle="1" w:styleId="26">
    <w:name w:val="Char Char"/>
    <w:basedOn w:val="19"/>
    <w:semiHidden/>
    <w:qFormat/>
    <w:uiPriority w:val="0"/>
    <w:rPr>
      <w:kern w:val="2"/>
      <w:sz w:val="18"/>
      <w:szCs w:val="18"/>
    </w:rPr>
  </w:style>
  <w:style w:type="character" w:customStyle="1" w:styleId="27">
    <w:name w:val="font11"/>
    <w:basedOn w:val="19"/>
    <w:qFormat/>
    <w:uiPriority w:val="0"/>
    <w:rPr>
      <w:rFonts w:hint="eastAsia" w:ascii="宋体" w:hAnsi="宋体" w:eastAsia="宋体" w:cs="宋体"/>
      <w:color w:val="000000"/>
      <w:sz w:val="22"/>
      <w:szCs w:val="22"/>
      <w:u w:val="none"/>
    </w:rPr>
  </w:style>
  <w:style w:type="character" w:customStyle="1" w:styleId="28">
    <w:name w:val="title_emph1"/>
    <w:basedOn w:val="19"/>
    <w:qFormat/>
    <w:uiPriority w:val="0"/>
    <w:rPr>
      <w:rFonts w:hint="default" w:ascii="Arial" w:hAnsi="Arial" w:cs="Arial"/>
      <w:b/>
      <w:bCs/>
      <w:sz w:val="18"/>
      <w:szCs w:val="18"/>
    </w:rPr>
  </w:style>
  <w:style w:type="character" w:customStyle="1" w:styleId="29">
    <w:name w:val="font21"/>
    <w:basedOn w:val="19"/>
    <w:qFormat/>
    <w:uiPriority w:val="0"/>
    <w:rPr>
      <w:rFonts w:hint="eastAsia" w:ascii="宋体" w:hAnsi="宋体" w:eastAsia="宋体" w:cs="宋体"/>
      <w:color w:val="000000"/>
      <w:sz w:val="20"/>
      <w:szCs w:val="20"/>
      <w:u w:val="none"/>
    </w:rPr>
  </w:style>
  <w:style w:type="character" w:customStyle="1" w:styleId="30">
    <w:name w:val="tit1"/>
    <w:basedOn w:val="19"/>
    <w:qFormat/>
    <w:uiPriority w:val="0"/>
    <w:rPr>
      <w:rFonts w:hint="eastAsia" w:ascii="宋体" w:hAnsi="宋体" w:eastAsia="宋体"/>
      <w:b/>
      <w:bCs/>
      <w:color w:val="000000"/>
      <w:sz w:val="21"/>
      <w:szCs w:val="21"/>
    </w:rPr>
  </w:style>
  <w:style w:type="character" w:customStyle="1" w:styleId="31">
    <w:name w:val="Char Char1"/>
    <w:basedOn w:val="19"/>
    <w:semiHidden/>
    <w:qFormat/>
    <w:uiPriority w:val="0"/>
    <w:rPr>
      <w:kern w:val="2"/>
      <w:sz w:val="18"/>
      <w:szCs w:val="18"/>
    </w:rPr>
  </w:style>
  <w:style w:type="paragraph" w:customStyle="1" w:styleId="32">
    <w:name w:val="p0"/>
    <w:basedOn w:val="1"/>
    <w:qFormat/>
    <w:uiPriority w:val="0"/>
    <w:pPr>
      <w:widowControl/>
    </w:pPr>
    <w:rPr>
      <w:kern w:val="0"/>
      <w:szCs w:val="21"/>
    </w:rPr>
  </w:style>
  <w:style w:type="paragraph" w:customStyle="1" w:styleId="33">
    <w:name w:val="列出段落1"/>
    <w:basedOn w:val="1"/>
    <w:qFormat/>
    <w:uiPriority w:val="0"/>
    <w:pPr>
      <w:ind w:firstLine="420" w:firstLineChars="200"/>
    </w:pPr>
    <w:rPr>
      <w:sz w:val="20"/>
      <w:szCs w:val="20"/>
    </w:rPr>
  </w:style>
  <w:style w:type="paragraph" w:customStyle="1" w:styleId="34">
    <w:name w:val="列出段落11"/>
    <w:basedOn w:val="1"/>
    <w:qFormat/>
    <w:uiPriority w:val="0"/>
    <w:pPr>
      <w:widowControl/>
      <w:ind w:firstLine="420"/>
    </w:pPr>
    <w:rPr>
      <w:rFonts w:ascii="Calibri" w:hAnsi="Calibri" w:cs="Calibri"/>
      <w:kern w:val="0"/>
      <w:szCs w:val="21"/>
    </w:rPr>
  </w:style>
  <w:style w:type="paragraph" w:customStyle="1" w:styleId="35">
    <w:name w:val="正文 New"/>
    <w:basedOn w:val="1"/>
    <w:qFormat/>
    <w:uiPriority w:val="0"/>
    <w:pPr>
      <w:widowControl/>
    </w:pPr>
    <w:rPr>
      <w:kern w:val="0"/>
      <w:szCs w:val="21"/>
    </w:rPr>
  </w:style>
  <w:style w:type="paragraph" w:customStyle="1" w:styleId="36">
    <w:name w:val="样式5"/>
    <w:basedOn w:val="1"/>
    <w:qFormat/>
    <w:uiPriority w:val="0"/>
    <w:rPr>
      <w:rFonts w:ascii="宋体" w:cs="宋体"/>
      <w:sz w:val="24"/>
    </w:rPr>
  </w:style>
  <w:style w:type="paragraph" w:customStyle="1" w:styleId="37">
    <w:name w:val="列表内容"/>
    <w:basedOn w:val="1"/>
    <w:next w:val="1"/>
    <w:qFormat/>
    <w:uiPriority w:val="0"/>
    <w:pPr>
      <w:widowControl/>
      <w:tabs>
        <w:tab w:val="left" w:pos="840"/>
      </w:tabs>
      <w:ind w:left="840" w:hanging="420"/>
      <w:jc w:val="left"/>
    </w:pPr>
    <w:rPr>
      <w:kern w:val="0"/>
      <w:sz w:val="18"/>
      <w:szCs w:val="20"/>
    </w:rPr>
  </w:style>
  <w:style w:type="paragraph" w:customStyle="1" w:styleId="38">
    <w:name w:val="正文 A"/>
    <w:next w:val="39"/>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9">
    <w:name w:val="正文文本1"/>
    <w:next w:val="22"/>
    <w:qFormat/>
    <w:uiPriority w:val="0"/>
    <w:pPr>
      <w:widowControl w:val="0"/>
      <w:spacing w:after="120"/>
      <w:jc w:val="both"/>
    </w:pPr>
    <w:rPr>
      <w:rFonts w:ascii="Calibri" w:hAnsi="Calibri" w:eastAsia="Calibri" w:cs="Calibri"/>
      <w:color w:val="000000"/>
      <w:kern w:val="2"/>
      <w:sz w:val="21"/>
      <w:szCs w:val="21"/>
      <w:u w:color="000000"/>
      <w:lang w:val="en-US" w:eastAsia="zh-CN" w:bidi="ar-SA"/>
    </w:rPr>
  </w:style>
  <w:style w:type="character" w:customStyle="1" w:styleId="40">
    <w:name w:val="font51"/>
    <w:basedOn w:val="19"/>
    <w:qFormat/>
    <w:uiPriority w:val="0"/>
    <w:rPr>
      <w:rFonts w:hint="eastAsia" w:ascii="仿宋" w:hAnsi="仿宋" w:eastAsia="仿宋" w:cs="仿宋"/>
      <w:color w:val="000000"/>
      <w:sz w:val="18"/>
      <w:szCs w:val="18"/>
      <w:u w:val="none"/>
    </w:rPr>
  </w:style>
  <w:style w:type="paragraph" w:customStyle="1" w:styleId="41">
    <w:name w:val="首行缩进"/>
    <w:basedOn w:val="1"/>
    <w:qFormat/>
    <w:uiPriority w:val="0"/>
    <w:pPr>
      <w:spacing w:line="360" w:lineRule="auto"/>
      <w:ind w:firstLine="480" w:firstLineChars="200"/>
      <w:jc w:val="left"/>
    </w:pPr>
    <w:rPr>
      <w:rFonts w:ascii="宋体" w:hAnsi="宋体"/>
      <w:sz w:val="24"/>
    </w:rPr>
  </w:style>
  <w:style w:type="paragraph" w:customStyle="1" w:styleId="42">
    <w:name w:val="正文_0_0"/>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1" textRotate="1"/>
    <customShpInfo spid="_x0000_s4102" textRotate="1"/>
    <customShpInfo spid="_x0000_s4103"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63CCB-CE55-4603-8283-A56AF6268FE2}">
  <ds:schemaRefs/>
</ds:datastoreItem>
</file>

<file path=docProps/app.xml><?xml version="1.0" encoding="utf-8"?>
<Properties xmlns="http://schemas.openxmlformats.org/officeDocument/2006/extended-properties" xmlns:vt="http://schemas.openxmlformats.org/officeDocument/2006/docPropsVTypes">
  <Template>Normal</Template>
  <Company>ZBB</Company>
  <Pages>13</Pages>
  <Words>5365</Words>
  <Characters>1363</Characters>
  <Lines>11</Lines>
  <Paragraphs>13</Paragraphs>
  <TotalTime>2</TotalTime>
  <ScaleCrop>false</ScaleCrop>
  <LinksUpToDate>false</LinksUpToDate>
  <CharactersWithSpaces>6715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2022-10-11T01:22:00Z</dcterms:created>
  <dc:creator>SZH</dc:creator>
  <cp:lastModifiedBy>杨丹</cp:lastModifiedBy>
  <cp:lastPrinted>2021-09-30T00:54:00Z</cp:lastPrinted>
  <dcterms:modified xsi:type="dcterms:W3CDTF">2023-08-30T05:07:44Z</dcterms:modified>
  <dc:title>启东市政府采购与招投标交易所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2BAD78236B86454899CDE9EA589F02C8</vt:lpwstr>
  </property>
</Properties>
</file>