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C9ADB">
      <w:pPr>
        <w:ind w:left="2403" w:leftChars="284" w:hanging="1807" w:hangingChars="600"/>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启东交投环卫服务有限公司2025年度垃圾桶购置项目（</w:t>
      </w:r>
      <w:r>
        <w:rPr>
          <w:rFonts w:hint="eastAsia" w:ascii="仿宋" w:hAnsi="仿宋" w:eastAsia="仿宋" w:cs="仿宋"/>
          <w:b/>
          <w:sz w:val="30"/>
          <w:szCs w:val="30"/>
          <w:lang w:val="en-US" w:eastAsia="zh-CN"/>
        </w:rPr>
        <w:t>三次</w:t>
      </w:r>
      <w:r>
        <w:rPr>
          <w:rFonts w:hint="eastAsia" w:ascii="仿宋" w:hAnsi="仿宋" w:eastAsia="仿宋" w:cs="仿宋"/>
          <w:b/>
          <w:sz w:val="30"/>
          <w:szCs w:val="30"/>
          <w:lang w:eastAsia="zh-CN"/>
        </w:rPr>
        <w:t>）</w:t>
      </w:r>
    </w:p>
    <w:p w14:paraId="5D93BC57">
      <w:pPr>
        <w:ind w:left="2403" w:leftChars="284" w:hanging="1807" w:hangingChars="600"/>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分散采购询价公告</w:t>
      </w:r>
    </w:p>
    <w:p w14:paraId="4057104E">
      <w:pPr>
        <w:pStyle w:val="8"/>
        <w:keepNext w:val="0"/>
        <w:keepLines w:val="0"/>
        <w:pageBreakBefore w:val="0"/>
        <w:widowControl/>
        <w:kinsoku/>
        <w:wordWrap/>
        <w:overflowPunct/>
        <w:topLinePunct w:val="0"/>
        <w:autoSpaceDE/>
        <w:autoSpaceDN/>
        <w:bidi w:val="0"/>
        <w:adjustRightInd/>
        <w:snapToGrid/>
        <w:spacing w:before="0" w:after="0" w:line="360" w:lineRule="auto"/>
        <w:ind w:left="0" w:firstLine="561"/>
        <w:jc w:val="both"/>
        <w:textAlignment w:val="auto"/>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lang w:eastAsia="zh-CN"/>
        </w:rPr>
        <w:t>启东交投环卫服务有限公司</w:t>
      </w:r>
      <w:r>
        <w:rPr>
          <w:rFonts w:hint="eastAsia" w:ascii="仿宋" w:hAnsi="仿宋" w:eastAsia="仿宋" w:cs="仿宋"/>
          <w:color w:val="333333"/>
          <w:sz w:val="28"/>
          <w:szCs w:val="28"/>
          <w:highlight w:val="none"/>
        </w:rPr>
        <w:t>根据启东市政府采购管理的有关规定，就</w:t>
      </w:r>
      <w:r>
        <w:rPr>
          <w:rFonts w:hint="eastAsia" w:ascii="仿宋" w:hAnsi="仿宋" w:eastAsia="仿宋" w:cs="仿宋"/>
          <w:color w:val="333333"/>
          <w:sz w:val="28"/>
          <w:szCs w:val="28"/>
          <w:highlight w:val="none"/>
          <w:lang w:eastAsia="zh-CN"/>
        </w:rPr>
        <w:t>启东交投环卫服务有限公司2025年度垃圾桶购置项目（三次）</w:t>
      </w:r>
      <w:r>
        <w:rPr>
          <w:rFonts w:hint="eastAsia" w:ascii="仿宋" w:hAnsi="仿宋" w:eastAsia="仿宋" w:cs="仿宋"/>
          <w:color w:val="333333"/>
          <w:sz w:val="28"/>
          <w:szCs w:val="28"/>
          <w:highlight w:val="none"/>
        </w:rPr>
        <w:t>进行询价采购(详细内容见采购需求一览表)。</w:t>
      </w:r>
    </w:p>
    <w:p w14:paraId="173BE9DA">
      <w:pPr>
        <w:numPr>
          <w:ilvl w:val="0"/>
          <w:numId w:val="0"/>
        </w:numPr>
        <w:rPr>
          <w:rFonts w:hint="default" w:ascii="仿宋" w:hAnsi="仿宋" w:eastAsia="仿宋" w:cs="仿宋"/>
          <w:b/>
          <w:color w:val="000000" w:themeColor="text1"/>
          <w:sz w:val="30"/>
          <w:szCs w:val="30"/>
          <w:lang w:val="en-US" w:eastAsia="zh-CN"/>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一、最高限价：人民币贰拾柒万柒仟伍佰元整（其中单价限价185元/只）,报价高于最高限价（包括单价限价）的均为无效投标文件。</w:t>
      </w:r>
    </w:p>
    <w:tbl>
      <w:tblPr>
        <w:tblStyle w:val="11"/>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51"/>
        <w:gridCol w:w="3254"/>
      </w:tblGrid>
      <w:tr w14:paraId="3F71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5000" w:type="pct"/>
            <w:gridSpan w:val="2"/>
            <w:noWrap w:val="0"/>
            <w:vAlign w:val="center"/>
          </w:tcPr>
          <w:p w14:paraId="1C1C8763">
            <w:pPr>
              <w:numPr>
                <w:ilvl w:val="0"/>
                <w:numId w:val="0"/>
              </w:numPr>
              <w:jc w:val="center"/>
              <w:rPr>
                <w:rFonts w:hint="eastAsia" w:ascii="仿宋" w:hAnsi="仿宋" w:eastAsia="仿宋" w:cs="仿宋"/>
                <w:b/>
                <w:bCs/>
                <w:color w:val="000000"/>
                <w:kern w:val="0"/>
                <w:sz w:val="24"/>
                <w:szCs w:val="24"/>
              </w:rPr>
            </w:pPr>
            <w:r>
              <w:rPr>
                <w:rFonts w:hint="eastAsia" w:ascii="仿宋" w:hAnsi="仿宋" w:eastAsia="仿宋" w:cs="仿宋"/>
                <w:b/>
                <w:color w:val="000000" w:themeColor="text1"/>
                <w:sz w:val="30"/>
                <w:szCs w:val="30"/>
                <w14:textFill>
                  <w14:solidFill>
                    <w14:schemeClr w14:val="tx1"/>
                  </w14:solidFill>
                </w14:textFill>
              </w:rPr>
              <w:t>采购需求一览表</w:t>
            </w:r>
          </w:p>
        </w:tc>
      </w:tr>
      <w:tr w14:paraId="1A91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3131" w:type="pct"/>
            <w:noWrap w:val="0"/>
            <w:vAlign w:val="center"/>
          </w:tcPr>
          <w:p w14:paraId="1602167D">
            <w:pPr>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采购要求</w:t>
            </w:r>
          </w:p>
        </w:tc>
        <w:tc>
          <w:tcPr>
            <w:tcW w:w="1868" w:type="pct"/>
            <w:noWrap w:val="0"/>
            <w:vAlign w:val="center"/>
          </w:tcPr>
          <w:p w14:paraId="0FACA081">
            <w:pPr>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参考图片</w:t>
            </w:r>
          </w:p>
        </w:tc>
      </w:tr>
      <w:tr w14:paraId="176E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4" w:hRule="atLeast"/>
          <w:jc w:val="center"/>
        </w:trPr>
        <w:tc>
          <w:tcPr>
            <w:tcW w:w="3131" w:type="pct"/>
            <w:noWrap w:val="0"/>
            <w:vAlign w:val="center"/>
          </w:tcPr>
          <w:p w14:paraId="18BE1105">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1.容积：240L；</w:t>
            </w:r>
          </w:p>
          <w:p w14:paraId="67F0FD48">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2.桶身规格尺寸（mm）：长740×宽590×高1050 （长×宽×高，允许±15 mm）；</w:t>
            </w:r>
          </w:p>
          <w:p w14:paraId="1329BB24">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3.单桶体重量≥11.5kg（不包括盖、轮、轴、插销等）；桶盖重量≥1.5kg；总重量≥16.5kg；</w:t>
            </w:r>
          </w:p>
          <w:p w14:paraId="795A3479">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4.橡胶轮：Φ200mm；重量：≥0.9kg;内圈为高密度聚乙烯、内衬铁圈、外圈橡胶、带合金销钉两根，</w:t>
            </w:r>
          </w:p>
          <w:p w14:paraId="3AE2C500">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5.底轴：Φ22mm×550mm；重量：≥1.48kg;实心钢材。</w:t>
            </w:r>
          </w:p>
          <w:p w14:paraId="1DF65F7D">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6.高温65℃、低温-30℃的气温下，不变形，不开裂；</w:t>
            </w:r>
          </w:p>
          <w:p w14:paraId="1105170E">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7.材料：高密度聚乙烯新料；</w:t>
            </w:r>
          </w:p>
          <w:p w14:paraId="7EEC4337">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8.</w:t>
            </w:r>
            <w:r>
              <w:rPr>
                <w:rFonts w:hint="eastAsia" w:ascii="仿宋" w:hAnsi="仿宋" w:eastAsia="仿宋" w:cs="仿宋"/>
                <w:color w:val="000000"/>
                <w:spacing w:val="-5"/>
                <w:kern w:val="0"/>
                <w:sz w:val="24"/>
                <w:szCs w:val="24"/>
              </w:rPr>
              <w:t>桶体壁厚≥5.5mm，桶底壁厚≥5.5mm，桶口及加强筋壁厚≥6mm，桶盖厚度≥4.0 mm，</w:t>
            </w:r>
            <w:r>
              <w:rPr>
                <w:rFonts w:hint="eastAsia" w:ascii="仿宋" w:hAnsi="仿宋" w:eastAsia="仿宋" w:cs="仿宋"/>
                <w:color w:val="000000"/>
                <w:kern w:val="0"/>
                <w:sz w:val="24"/>
                <w:szCs w:val="24"/>
              </w:rPr>
              <w:t>桶底正面底部在注塑生产过程中镶嵌不少于12枚钢制耐磨钉；</w:t>
            </w:r>
          </w:p>
          <w:p w14:paraId="512A3A1F">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9.橡胶轮与底部连接方式：直接插入，自然固定，防止盗卸；</w:t>
            </w:r>
          </w:p>
          <w:p w14:paraId="673D44DE">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10.桶体须为一次性注塑成型，无接缝，具有耐腐蚀、耐酸碱，并有足够的机械强度和良好的冲击韧性；</w:t>
            </w:r>
          </w:p>
          <w:p w14:paraId="3A599BAB">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11.能与现有的环卫车辆翻转机相匹配；</w:t>
            </w:r>
          </w:p>
          <w:p w14:paraId="728DBBB5">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12.桶身正面整体有纵向加强筋，正面都采用增加抗压性能的凹凸结构设计，垃圾桶底部须有一次性成型的生产企业名称、电话和出厂年月（模具钢印）；</w:t>
            </w:r>
          </w:p>
          <w:p w14:paraId="3CDAFD49">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13.底轴规格：20mm实心中碳钢材，采用Q235钢材料表面电镀锌12U的厚度；</w:t>
            </w:r>
          </w:p>
        </w:tc>
        <w:tc>
          <w:tcPr>
            <w:tcW w:w="1868" w:type="pct"/>
            <w:noWrap w:val="0"/>
            <w:vAlign w:val="center"/>
          </w:tcPr>
          <w:p w14:paraId="4CC2592A">
            <w:pPr>
              <w:spacing w:line="360" w:lineRule="auto"/>
              <w:rPr>
                <w:rFonts w:hint="eastAsia" w:ascii="仿宋" w:hAnsi="仿宋" w:eastAsia="仿宋" w:cs="仿宋"/>
                <w:kern w:val="0"/>
                <w:sz w:val="24"/>
                <w:szCs w:val="24"/>
              </w:rPr>
            </w:pPr>
            <w:r>
              <w:rPr>
                <w:rFonts w:hint="eastAsia" w:ascii="仿宋" w:hAnsi="仿宋" w:eastAsia="仿宋" w:cs="仿宋"/>
                <w:sz w:val="24"/>
                <w:szCs w:val="24"/>
              </w:rPr>
              <w:drawing>
                <wp:inline distT="0" distB="0" distL="114300" distR="114300">
                  <wp:extent cx="2047240" cy="2265045"/>
                  <wp:effectExtent l="0" t="0" r="10160" b="1905"/>
                  <wp:docPr id="3" name="图片 1" descr="83685834cf95797ba058736b7d17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83685834cf95797ba058736b7d17fd9"/>
                          <pic:cNvPicPr>
                            <a:picLocks noChangeAspect="1"/>
                          </pic:cNvPicPr>
                        </pic:nvPicPr>
                        <pic:blipFill>
                          <a:blip r:embed="rId4"/>
                          <a:stretch>
                            <a:fillRect/>
                          </a:stretch>
                        </pic:blipFill>
                        <pic:spPr>
                          <a:xfrm>
                            <a:off x="0" y="0"/>
                            <a:ext cx="2047240" cy="2265045"/>
                          </a:xfrm>
                          <a:prstGeom prst="rect">
                            <a:avLst/>
                          </a:prstGeom>
                          <a:noFill/>
                          <a:ln>
                            <a:noFill/>
                          </a:ln>
                        </pic:spPr>
                      </pic:pic>
                    </a:graphicData>
                  </a:graphic>
                </wp:inline>
              </w:drawing>
            </w:r>
          </w:p>
        </w:tc>
      </w:tr>
      <w:tr w14:paraId="247B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000" w:type="pct"/>
            <w:gridSpan w:val="2"/>
            <w:noWrap w:val="0"/>
            <w:vAlign w:val="center"/>
          </w:tcPr>
          <w:p w14:paraId="30124FFE">
            <w:pPr>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p w14:paraId="7E219D80">
            <w:pPr>
              <w:jc w:val="left"/>
              <w:rPr>
                <w:rFonts w:hint="eastAsia" w:ascii="仿宋" w:hAnsi="仿宋" w:eastAsia="仿宋" w:cs="仿宋"/>
                <w:b/>
                <w:bCs/>
                <w:color w:val="000000"/>
                <w:kern w:val="0"/>
                <w:sz w:val="24"/>
                <w:szCs w:val="24"/>
              </w:rPr>
            </w:pPr>
            <w:r>
              <w:rPr>
                <w:rFonts w:hint="eastAsia" w:ascii="仿宋" w:hAnsi="仿宋" w:eastAsia="仿宋" w:cs="仿宋"/>
                <w:b/>
                <w:bCs/>
                <w:kern w:val="0"/>
                <w:sz w:val="24"/>
                <w:szCs w:val="24"/>
              </w:rPr>
              <w:t>1.垃圾桶具体颜色、标识等中标后由采购人确定，图片颜色仅为参考。</w:t>
            </w:r>
          </w:p>
          <w:p w14:paraId="39885878">
            <w:pPr>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2.采购数量为暂定为1500只，实际数量根据采购人需求按实调整，综合单价不变。</w:t>
            </w:r>
          </w:p>
        </w:tc>
      </w:tr>
    </w:tbl>
    <w:p w14:paraId="0B72300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30"/>
          <w:szCs w:val="30"/>
        </w:rPr>
        <w:t>二、供应商资格</w:t>
      </w:r>
      <w:r>
        <w:rPr>
          <w:rFonts w:hint="eastAsia" w:ascii="仿宋" w:hAnsi="仿宋" w:eastAsia="仿宋" w:cs="仿宋"/>
          <w:b/>
          <w:sz w:val="30"/>
          <w:szCs w:val="30"/>
          <w:lang w:val="en-US" w:eastAsia="zh-CN"/>
        </w:rPr>
        <w:t>要求：</w:t>
      </w:r>
    </w:p>
    <w:p w14:paraId="57C5B86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1.满足《中华人民共和国政府采购法》第二十二条规定；</w:t>
      </w:r>
      <w:r>
        <w:rPr>
          <w:rFonts w:hint="eastAsia" w:ascii="仿宋" w:hAnsi="仿宋" w:eastAsia="仿宋" w:cs="仿宋"/>
          <w:kern w:val="2"/>
          <w:sz w:val="28"/>
          <w:szCs w:val="28"/>
          <w:lang w:val="en-US" w:eastAsia="zh-CN" w:bidi="ar-SA"/>
        </w:rPr>
        <w:tab/>
      </w:r>
    </w:p>
    <w:p w14:paraId="49D1CDA4">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2.供应商具有有效的营业执照；</w:t>
      </w:r>
    </w:p>
    <w:p w14:paraId="2BC1C52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3.本项目特定资格要求：无。</w:t>
      </w:r>
    </w:p>
    <w:p w14:paraId="20ABF649">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rPr>
        <w:t>三、商务部分要求：</w:t>
      </w:r>
    </w:p>
    <w:p w14:paraId="7DFC79C6">
      <w:pPr>
        <w:keepNext w:val="0"/>
        <w:keepLines w:val="0"/>
        <w:pageBreakBefore w:val="0"/>
        <w:kinsoku/>
        <w:wordWrap/>
        <w:overflowPunct/>
        <w:topLinePunct w:val="0"/>
        <w:autoSpaceDE/>
        <w:autoSpaceDN/>
        <w:bidi w:val="0"/>
        <w:adjustRightInd/>
        <w:snapToGrid w:val="0"/>
        <w:spacing w:line="360" w:lineRule="auto"/>
        <w:ind w:firstLine="561"/>
        <w:textAlignment w:val="auto"/>
        <w:rPr>
          <w:rFonts w:hint="eastAsia" w:ascii="仿宋" w:hAnsi="仿宋" w:eastAsia="仿宋" w:cs="仿宋"/>
          <w:b/>
          <w:color w:val="auto"/>
          <w:sz w:val="28"/>
        </w:rPr>
      </w:pPr>
      <w:r>
        <w:rPr>
          <w:rFonts w:hint="eastAsia" w:ascii="仿宋" w:hAnsi="仿宋" w:eastAsia="仿宋" w:cs="仿宋"/>
          <w:b/>
          <w:color w:val="auto"/>
          <w:sz w:val="28"/>
        </w:rPr>
        <w:t>1.质量要求：</w:t>
      </w:r>
    </w:p>
    <w:p w14:paraId="1C1928E2">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①供应商须提供符合采购需求、符合国家城镇建设行业CJ/T280-2020《塑料垃圾桶通用技术条件》标准要求（除对尺寸另有要求外）的原装全新合格产品，产品内外包装完好（供货时提供相关证明材料）。</w:t>
      </w:r>
    </w:p>
    <w:p w14:paraId="678C2BE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②在采购人收到成交供应商提供的产品并安装调试后，应由启东市市场监督管理局对该套设备进行验收，发现货物的数量、质量或规格与本合同不符；或者在质量保证期内，证实货物是存在缺陷（包括潜在的缺陷或使用不符合要求的材料等）。成交供应商在收到通知后应在本合同规定的期限内免费维修或更换有缺陷的货物或部件，产生的一切损失由成交供应商独自承担，同时采购人有权对其履约保证金作扣除处理。</w:t>
      </w:r>
    </w:p>
    <w:p w14:paraId="43896810">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③成交供应商如不履行采购公告及投标人投标时承诺的条款中的任何一项，采购人有权对成交供应商进行处罚，每发现一次罚5000元，如发生不履行行为2次及以上，采购人有权对未支付的货款及履约保证金拒绝支付，同时记入不良信誉，并按《政府采购法》有关规定，暂停其在启东市场的政府采购资格。</w:t>
      </w:r>
    </w:p>
    <w:p w14:paraId="5DDDE579">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bCs/>
          <w:color w:val="auto"/>
          <w:sz w:val="28"/>
        </w:rPr>
      </w:pPr>
      <w:r>
        <w:rPr>
          <w:rFonts w:hint="eastAsia" w:ascii="仿宋" w:hAnsi="仿宋" w:eastAsia="仿宋" w:cs="仿宋"/>
          <w:b/>
          <w:bCs/>
          <w:color w:val="auto"/>
          <w:sz w:val="28"/>
        </w:rPr>
        <w:t>2.质保</w:t>
      </w:r>
      <w:r>
        <w:rPr>
          <w:rFonts w:hint="eastAsia" w:ascii="仿宋" w:hAnsi="仿宋" w:eastAsia="仿宋" w:cs="仿宋"/>
          <w:b/>
          <w:bCs/>
          <w:color w:val="auto"/>
          <w:sz w:val="28"/>
          <w:lang w:eastAsia="zh-CN"/>
        </w:rPr>
        <w:t>、</w:t>
      </w:r>
      <w:r>
        <w:rPr>
          <w:rFonts w:hint="eastAsia" w:ascii="仿宋" w:hAnsi="仿宋" w:eastAsia="仿宋" w:cs="仿宋"/>
          <w:b/>
          <w:bCs/>
          <w:color w:val="auto"/>
          <w:sz w:val="28"/>
          <w:lang w:val="en-US" w:eastAsia="zh-CN"/>
        </w:rPr>
        <w:t>售后服务</w:t>
      </w:r>
      <w:r>
        <w:rPr>
          <w:rFonts w:hint="eastAsia" w:ascii="仿宋" w:hAnsi="仿宋" w:eastAsia="仿宋" w:cs="仿宋"/>
          <w:b/>
          <w:bCs/>
          <w:color w:val="auto"/>
          <w:sz w:val="28"/>
        </w:rPr>
        <w:t>要求：</w:t>
      </w:r>
    </w:p>
    <w:p w14:paraId="16A715B4">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eastAsia="zh-CN"/>
        </w:rPr>
        <w:t>①安装调试经用户验收合格当天起，免费质保期为1年。</w:t>
      </w:r>
    </w:p>
    <w:p w14:paraId="6C43104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eastAsia="zh-CN"/>
        </w:rPr>
        <w:t>②在免费质保期内发生问题，成交供应商在接到用户单位电话通知后，须在6小时之内上门服务并负责修复。如需更换货物或送修，必须在24小时内提供备用货物，并在7个工作日内负责维修完毕。如我方在接到采购人通知后6小时内未实质性响应，采购单位可另行委托他人修理，所需费用在履约保证金内予以扣除。更换后的部件质保期自更换之日起重新计算。</w:t>
      </w:r>
    </w:p>
    <w:p w14:paraId="63E7612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eastAsia="zh-CN"/>
        </w:rPr>
        <w:t>③质保期内，同一商品、同一质量问题连续两次维修仍无法正常使用，成交供应商应无条件给予全套更新或退货。</w:t>
      </w:r>
    </w:p>
    <w:p w14:paraId="41F77828">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lang w:eastAsia="zh-CN"/>
        </w:rPr>
        <w:t>④所有投标货物保修期及范围均按供应商承诺执行（供应商承诺的质保期及范围不得低于询价公告要求的质保期及范围）。</w:t>
      </w:r>
    </w:p>
    <w:p w14:paraId="30E75D5A">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color w:val="auto"/>
          <w:sz w:val="28"/>
          <w:lang w:val="en-US" w:eastAsia="zh-CN"/>
        </w:rPr>
      </w:pPr>
      <w:r>
        <w:rPr>
          <w:rFonts w:hint="eastAsia" w:ascii="仿宋" w:hAnsi="仿宋" w:eastAsia="仿宋" w:cs="仿宋"/>
          <w:b/>
          <w:color w:val="auto"/>
          <w:sz w:val="28"/>
          <w:lang w:val="en-US" w:eastAsia="zh-CN"/>
        </w:rPr>
        <w:t>3</w:t>
      </w:r>
      <w:r>
        <w:rPr>
          <w:rFonts w:hint="eastAsia" w:ascii="仿宋" w:hAnsi="仿宋" w:eastAsia="仿宋" w:cs="仿宋"/>
          <w:b/>
          <w:color w:val="auto"/>
          <w:sz w:val="28"/>
        </w:rPr>
        <w:t>.</w:t>
      </w:r>
      <w:r>
        <w:rPr>
          <w:rFonts w:hint="eastAsia" w:ascii="仿宋" w:hAnsi="仿宋" w:eastAsia="仿宋" w:cs="仿宋"/>
          <w:b/>
          <w:color w:val="auto"/>
          <w:sz w:val="28"/>
          <w:lang w:val="en-US" w:eastAsia="zh-CN"/>
        </w:rPr>
        <w:t>交货期、交货地点</w:t>
      </w:r>
      <w:r>
        <w:rPr>
          <w:rFonts w:hint="eastAsia" w:ascii="仿宋" w:hAnsi="仿宋" w:eastAsia="仿宋" w:cs="仿宋"/>
          <w:b/>
          <w:color w:val="auto"/>
          <w:sz w:val="28"/>
        </w:rPr>
        <w:t>：</w:t>
      </w:r>
      <w:r>
        <w:rPr>
          <w:rFonts w:hint="eastAsia" w:ascii="仿宋" w:hAnsi="仿宋" w:eastAsia="仿宋" w:cs="仿宋"/>
          <w:color w:val="auto"/>
          <w:sz w:val="28"/>
          <w:lang w:val="en-US" w:eastAsia="zh-CN"/>
        </w:rPr>
        <w:t>成交供应商须于签订合同后一个月内将所有货物送至采购单位指定位置，否则按违约处理。</w:t>
      </w:r>
    </w:p>
    <w:p w14:paraId="357A54D4">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color w:val="auto"/>
          <w:sz w:val="28"/>
        </w:rPr>
      </w:pPr>
      <w:r>
        <w:rPr>
          <w:rFonts w:hint="eastAsia" w:ascii="仿宋" w:hAnsi="仿宋" w:eastAsia="仿宋" w:cs="仿宋"/>
          <w:b/>
          <w:color w:val="auto"/>
          <w:sz w:val="28"/>
          <w:lang w:val="en-US" w:eastAsia="zh-CN"/>
        </w:rPr>
        <w:t>4</w:t>
      </w:r>
      <w:r>
        <w:rPr>
          <w:rFonts w:hint="eastAsia" w:ascii="仿宋" w:hAnsi="仿宋" w:eastAsia="仿宋" w:cs="仿宋"/>
          <w:b/>
          <w:color w:val="auto"/>
          <w:sz w:val="28"/>
        </w:rPr>
        <w:t>.</w:t>
      </w:r>
      <w:r>
        <w:rPr>
          <w:rFonts w:hint="eastAsia" w:ascii="仿宋" w:hAnsi="仿宋" w:eastAsia="仿宋" w:cs="仿宋"/>
          <w:b/>
          <w:color w:val="auto"/>
          <w:sz w:val="28"/>
          <w:lang w:val="en-US" w:eastAsia="zh-CN"/>
        </w:rPr>
        <w:t>验收方式</w:t>
      </w:r>
      <w:r>
        <w:rPr>
          <w:rFonts w:hint="eastAsia" w:ascii="仿宋" w:hAnsi="仿宋" w:eastAsia="仿宋" w:cs="仿宋"/>
          <w:b/>
          <w:color w:val="auto"/>
          <w:sz w:val="28"/>
        </w:rPr>
        <w:t>：</w:t>
      </w:r>
    </w:p>
    <w:p w14:paraId="0D5A8229">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①成交供应商在供货时需多送5只垃圾桶及5套配件，货物由采购方或有关部门组织验收：从所供产品中随机抽取5只垃圾桶及5套配件（单独）进行全面检验；</w:t>
      </w:r>
    </w:p>
    <w:p w14:paraId="5D72298D">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②对照招标文件中尺寸、重量、容积（注水测试）、厚度、工艺、设计等技术要求进行检验，5只垃圾桶中任何一只任何一项不满足的视为不合格，全部合格的进入下一环节。</w:t>
      </w:r>
    </w:p>
    <w:p w14:paraId="4A45D0B3">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③空桶体从10米高的位置零速度跌落两次，一次桶底着地（水泥地）另一次桶体正面着地（水泥地），桶体无开裂、无明显变形。实桶，额定载荷90kg, 坠落高度3m，坠落后桶体无明显变形、无裂纹、无损坏。具体以市场监督管理局验收为准。</w:t>
      </w:r>
    </w:p>
    <w:p w14:paraId="0874B1A7">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④重量：用称重计量器，称桶体和垃圾桶的总量。</w:t>
      </w:r>
    </w:p>
    <w:p w14:paraId="0E3C2592">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val="en-US" w:eastAsia="zh-CN"/>
        </w:rPr>
        <w:t>如货物验收不合格，采购方可以要求供应商进行整改或换货。如果供应商无法进行整改或换货，或者整改、换货后仍不符合要求，采购方有权要求退货，并向供应商提出索赔。索赔的金额通常包括退货的货款以及其他因退货而产生的合理费用。</w:t>
      </w:r>
    </w:p>
    <w:p w14:paraId="02159561">
      <w:pPr>
        <w:pStyle w:val="8"/>
        <w:keepNext w:val="0"/>
        <w:keepLines w:val="0"/>
        <w:pageBreakBefore w:val="0"/>
        <w:widowControl/>
        <w:kinsoku/>
        <w:wordWrap/>
        <w:overflowPunct/>
        <w:topLinePunct w:val="0"/>
        <w:autoSpaceDE/>
        <w:autoSpaceDN/>
        <w:bidi w:val="0"/>
        <w:adjustRightInd/>
        <w:spacing w:before="0" w:after="0" w:line="360" w:lineRule="auto"/>
        <w:ind w:firstLine="562" w:firstLineChars="200"/>
        <w:jc w:val="both"/>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5.约定事项：</w:t>
      </w:r>
    </w:p>
    <w:p w14:paraId="070FE86B">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①供应商提供合格产品，随机资料及相关软件资源，如涉及进口货物需提供相关证明材料。</w:t>
      </w:r>
    </w:p>
    <w:p w14:paraId="4117468F">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②无论投标结果如何，供应商自行承担与投标响应有关的全部费用（包括供应商自行进行的现场勘察费用）。</w:t>
      </w:r>
    </w:p>
    <w:p w14:paraId="34FA4AB7">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③在合同的履行过程中对标的物的质量发生争议时，以启东市市场监督管理局鉴定结果为准。</w:t>
      </w:r>
    </w:p>
    <w:p w14:paraId="3A6C718A">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④在成交供应商供货安装完毕后，采购单位将组织验收小组根据询价公告和供应商报价文件对供应商所供货物进行验收。如验收时发现有参数偏离且未在报价文件中说明的，视为验收不合格；在采购单位收到供应商提供的产品后，应由启东市市场监督管理局组织抽样检验，如在抽检过程中供应商不能到场配合的，将视采购单位为其委托单位配合抽检，并在相关文书签字确认。市管局认为有必要的情况下，可采取公证抽样取证办法。</w:t>
      </w:r>
    </w:p>
    <w:p w14:paraId="7E171E51">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⑤为本项目货物供货及后续服务所涉及的成交供应商安全均由中标供应商负责。</w:t>
      </w:r>
    </w:p>
    <w:p w14:paraId="5FEB1B95">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⑥知识产权：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14:paraId="251C9CF3">
      <w:pPr>
        <w:pStyle w:val="8"/>
        <w:keepNext w:val="0"/>
        <w:keepLines w:val="0"/>
        <w:pageBreakBefore w:val="0"/>
        <w:widowControl/>
        <w:kinsoku/>
        <w:wordWrap/>
        <w:overflowPunct/>
        <w:topLinePunct w:val="0"/>
        <w:autoSpaceDE/>
        <w:autoSpaceDN/>
        <w:bidi w:val="0"/>
        <w:adjustRightInd/>
        <w:spacing w:before="0" w:after="0" w:line="360" w:lineRule="auto"/>
        <w:ind w:firstLine="562" w:firstLineChars="200"/>
        <w:jc w:val="both"/>
        <w:textAlignment w:val="auto"/>
        <w:rPr>
          <w:rFonts w:hint="eastAsia" w:ascii="仿宋" w:hAnsi="仿宋" w:eastAsia="仿宋" w:cs="仿宋"/>
          <w:b/>
          <w:color w:val="auto"/>
          <w:sz w:val="28"/>
        </w:rPr>
      </w:pPr>
      <w:r>
        <w:rPr>
          <w:rFonts w:hint="eastAsia" w:ascii="仿宋" w:hAnsi="仿宋" w:eastAsia="仿宋" w:cs="仿宋"/>
          <w:b/>
          <w:color w:val="auto"/>
          <w:sz w:val="28"/>
          <w:lang w:val="en-US" w:eastAsia="zh-CN"/>
        </w:rPr>
        <w:t>6</w:t>
      </w:r>
      <w:r>
        <w:rPr>
          <w:rFonts w:hint="eastAsia" w:ascii="仿宋" w:hAnsi="仿宋" w:eastAsia="仿宋" w:cs="仿宋"/>
          <w:b/>
          <w:color w:val="auto"/>
          <w:sz w:val="28"/>
        </w:rPr>
        <w:t>.履约保证金：</w:t>
      </w:r>
    </w:p>
    <w:p w14:paraId="1405FAA0">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①本项目成交后的履约保证金为项目成交价的10%，成交供应商的履约保证金须在成交通知书发出之日起至合同签订前汇入采购单位账户（应当以数字人民币、转账、支票、汇票或者金融机构、担保机构出具的保函等非现金形式提交），成交供应商凭成交通知书与采购单位签订合同。超期或未有协商，则视为自动放弃成交资格。</w:t>
      </w:r>
    </w:p>
    <w:p w14:paraId="6CA87B42">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②成交供应商的履约保证金在提交启东市市场监督管理局合格的检测报告或有效的证明文件后由采购单位一次性返还；</w:t>
      </w:r>
    </w:p>
    <w:p w14:paraId="5155658F">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③发生以下情况的，履约保证金不予退还或部分退还：</w:t>
      </w:r>
    </w:p>
    <w:p w14:paraId="7DE8AAFA">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a.签订合同后，成交供应商不履行合同义务的，采购单位有权全额扣除履约保证金，全额不予退还，同时采购单位亦有权终止合同，中标供应商还须承担相应的法律赔偿责任。</w:t>
      </w:r>
    </w:p>
    <w:p w14:paraId="3A4FEA9B">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Cs/>
          <w:color w:val="auto"/>
          <w:sz w:val="28"/>
          <w:szCs w:val="28"/>
          <w:lang w:eastAsia="zh-CN"/>
        </w:rPr>
      </w:pPr>
      <w:r>
        <w:rPr>
          <w:rFonts w:hint="eastAsia" w:ascii="仿宋" w:hAnsi="仿宋" w:eastAsia="仿宋" w:cs="仿宋"/>
          <w:color w:val="auto"/>
          <w:kern w:val="2"/>
          <w:sz w:val="28"/>
          <w:szCs w:val="22"/>
          <w:lang w:val="en-US" w:eastAsia="zh-CN" w:bidi="ar-SA"/>
        </w:rPr>
        <w:t>b.成交供应商在履约过程中发生违约行为，给采购单位造成损失的，采购单位有权在成交供应商缴纳的履约保证金中予以扣款，以弥补采购单位经济损失，不足的部分成交供应商另外补齐。</w:t>
      </w:r>
    </w:p>
    <w:p w14:paraId="25C4AF73">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rPr>
        <w:t>四、报价说明：</w:t>
      </w:r>
    </w:p>
    <w:p w14:paraId="10C145AE">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为固定单价报价，响应供应商应一次性报出不得更改的价格。各投标人在报价时请充分考虑各种因素，具体包括货物设计、全部货物及辅材的提供、包装费、仓储费、运杂费（运抵现场）、装卸费、运输保险费、安装费、上楼费、调试费、检测费、调试及其材料及验收合格之前保管及保修期内备品备件费、专用工具费、制造及安装过程中的检测费、利润、税金、技术服务指导、咨询费用、售后服务与维保、招标代理费等一切费用，同时投标人所报的综合单价在合同实施期间不因市场变化因素而变动。</w:t>
      </w:r>
    </w:p>
    <w:p w14:paraId="21745728">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有关技术及需求问题，请与采购单位联系。</w:t>
      </w:r>
    </w:p>
    <w:p w14:paraId="0615F50D">
      <w:pPr>
        <w:pStyle w:val="8"/>
        <w:keepNext w:val="0"/>
        <w:keepLines w:val="0"/>
        <w:pageBreakBefore w:val="0"/>
        <w:widowControl/>
        <w:kinsoku/>
        <w:wordWrap/>
        <w:overflowPunct/>
        <w:topLinePunct w:val="0"/>
        <w:autoSpaceDE/>
        <w:autoSpaceDN/>
        <w:bidi w:val="0"/>
        <w:adjustRightInd/>
        <w:spacing w:before="0" w:after="0" w:line="360" w:lineRule="auto"/>
        <w:ind w:left="0" w:firstLine="560"/>
        <w:jc w:val="both"/>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采购单位：启东交投环卫服务有限公司</w:t>
      </w:r>
    </w:p>
    <w:p w14:paraId="7E1585A9">
      <w:pPr>
        <w:pStyle w:val="8"/>
        <w:keepNext w:val="0"/>
        <w:keepLines w:val="0"/>
        <w:pageBreakBefore w:val="0"/>
        <w:widowControl/>
        <w:kinsoku/>
        <w:wordWrap/>
        <w:overflowPunct/>
        <w:topLinePunct w:val="0"/>
        <w:autoSpaceDE/>
        <w:autoSpaceDN/>
        <w:bidi w:val="0"/>
        <w:adjustRightInd/>
        <w:spacing w:before="0" w:after="0" w:line="360" w:lineRule="auto"/>
        <w:ind w:left="0" w:firstLine="560"/>
        <w:jc w:val="both"/>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采购联系人：高冲</w:t>
      </w:r>
    </w:p>
    <w:p w14:paraId="4E9150EE">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联系电话：0513-83253082</w:t>
      </w:r>
    </w:p>
    <w:p w14:paraId="58449A21">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sz w:val="28"/>
          <w:szCs w:val="28"/>
          <w:lang w:val="en-US" w:eastAsia="zh-CN"/>
        </w:rPr>
        <w:t>采购</w:t>
      </w:r>
      <w:r>
        <w:rPr>
          <w:rFonts w:hint="eastAsia" w:ascii="仿宋" w:hAnsi="仿宋" w:eastAsia="仿宋" w:cs="仿宋"/>
          <w:color w:val="000000"/>
          <w:sz w:val="28"/>
          <w:szCs w:val="28"/>
          <w:lang w:val="en-US" w:eastAsia="zh-CN"/>
        </w:rPr>
        <w:t>代理机构：南通东洲工程项目管理有限公司</w:t>
      </w:r>
    </w:p>
    <w:p w14:paraId="136F5B21">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联</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系</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人：</w:t>
      </w:r>
      <w:r>
        <w:rPr>
          <w:rFonts w:hint="eastAsia" w:ascii="仿宋" w:hAnsi="仿宋" w:eastAsia="仿宋" w:cs="仿宋"/>
          <w:color w:val="000000"/>
          <w:sz w:val="28"/>
          <w:szCs w:val="28"/>
          <w:lang w:val="en-US" w:eastAsia="zh-CN"/>
        </w:rPr>
        <w:t>施伶俐</w:t>
      </w:r>
    </w:p>
    <w:p w14:paraId="55EA5F64">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联系电话：0513-83302829</w:t>
      </w:r>
    </w:p>
    <w:p w14:paraId="573D5120">
      <w:pPr>
        <w:pStyle w:val="3"/>
        <w:keepNext w:val="0"/>
        <w:keepLines w:val="0"/>
        <w:pageBreakBefore w:val="0"/>
        <w:kinsoku/>
        <w:wordWrap/>
        <w:overflowPunct/>
        <w:topLinePunct w:val="0"/>
        <w:autoSpaceDE/>
        <w:autoSpaceDN/>
        <w:bidi w:val="0"/>
        <w:adjustRightInd/>
        <w:spacing w:after="0" w:line="360" w:lineRule="auto"/>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五、报价文件构成</w:t>
      </w:r>
    </w:p>
    <w:p w14:paraId="7854370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（1）营业执照复印件；</w:t>
      </w:r>
    </w:p>
    <w:p w14:paraId="776EE4FA">
      <w:pPr>
        <w:keepNext w:val="0"/>
        <w:keepLines w:val="0"/>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sz w:val="28"/>
        </w:rPr>
      </w:pPr>
      <w:r>
        <w:rPr>
          <w:rFonts w:hint="eastAsia" w:ascii="仿宋" w:hAnsi="仿宋" w:eastAsia="仿宋" w:cs="仿宋"/>
          <w:sz w:val="28"/>
        </w:rPr>
        <w:t>（2）法人代表</w:t>
      </w:r>
      <w:r>
        <w:rPr>
          <w:rFonts w:hint="eastAsia" w:ascii="仿宋" w:hAnsi="仿宋" w:eastAsia="仿宋" w:cs="仿宋"/>
          <w:sz w:val="28"/>
          <w:lang w:eastAsia="zh-CN"/>
        </w:rPr>
        <w:t>人</w:t>
      </w:r>
      <w:r>
        <w:rPr>
          <w:rFonts w:hint="eastAsia" w:ascii="仿宋" w:hAnsi="仿宋" w:eastAsia="仿宋" w:cs="仿宋"/>
          <w:sz w:val="28"/>
        </w:rPr>
        <w:t>授权委托书（附件</w:t>
      </w:r>
      <w:r>
        <w:rPr>
          <w:rFonts w:hint="eastAsia" w:ascii="仿宋" w:hAnsi="仿宋" w:eastAsia="仿宋" w:cs="仿宋"/>
          <w:sz w:val="28"/>
          <w:lang w:eastAsia="zh-CN"/>
        </w:rPr>
        <w:t>一</w:t>
      </w:r>
      <w:r>
        <w:rPr>
          <w:rFonts w:hint="eastAsia" w:ascii="仿宋" w:hAnsi="仿宋" w:eastAsia="仿宋" w:cs="仿宋"/>
          <w:sz w:val="28"/>
        </w:rPr>
        <w:t>）；</w:t>
      </w:r>
    </w:p>
    <w:p w14:paraId="75A2133E">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rPr>
      </w:pPr>
      <w:r>
        <w:rPr>
          <w:rFonts w:hint="eastAsia" w:ascii="仿宋" w:hAnsi="仿宋" w:eastAsia="仿宋" w:cs="仿宋"/>
          <w:sz w:val="28"/>
        </w:rPr>
        <w:t xml:space="preserve">    （3）法人身份证复印件；</w:t>
      </w:r>
    </w:p>
    <w:p w14:paraId="1DC112C7">
      <w:pPr>
        <w:keepNext w:val="0"/>
        <w:keepLines w:val="0"/>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sz w:val="28"/>
        </w:rPr>
      </w:pPr>
      <w:r>
        <w:rPr>
          <w:rFonts w:hint="eastAsia" w:ascii="仿宋" w:hAnsi="仿宋" w:eastAsia="仿宋" w:cs="仿宋"/>
          <w:sz w:val="28"/>
        </w:rPr>
        <w:t>（4）</w:t>
      </w:r>
      <w:r>
        <w:rPr>
          <w:rFonts w:hint="eastAsia" w:ascii="仿宋" w:hAnsi="仿宋" w:eastAsia="仿宋" w:cs="仿宋"/>
          <w:sz w:val="28"/>
          <w:lang w:eastAsia="zh-CN"/>
        </w:rPr>
        <w:t>报价承诺书</w:t>
      </w:r>
      <w:r>
        <w:rPr>
          <w:rFonts w:hint="eastAsia" w:ascii="仿宋" w:hAnsi="仿宋" w:eastAsia="仿宋" w:cs="仿宋"/>
          <w:sz w:val="28"/>
        </w:rPr>
        <w:t>（附件</w:t>
      </w:r>
      <w:r>
        <w:rPr>
          <w:rFonts w:hint="eastAsia" w:ascii="仿宋" w:hAnsi="仿宋" w:eastAsia="仿宋" w:cs="仿宋"/>
          <w:sz w:val="28"/>
          <w:lang w:eastAsia="zh-CN"/>
        </w:rPr>
        <w:t>二</w:t>
      </w:r>
      <w:r>
        <w:rPr>
          <w:rFonts w:hint="eastAsia" w:ascii="仿宋" w:hAnsi="仿宋" w:eastAsia="仿宋" w:cs="仿宋"/>
          <w:sz w:val="28"/>
        </w:rPr>
        <w:t>）；</w:t>
      </w:r>
    </w:p>
    <w:p w14:paraId="56DD79BB">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rPr>
      </w:pPr>
      <w:r>
        <w:rPr>
          <w:rFonts w:hint="eastAsia" w:ascii="仿宋" w:hAnsi="仿宋" w:eastAsia="仿宋" w:cs="仿宋"/>
          <w:sz w:val="28"/>
        </w:rPr>
        <w:t>（5）报价表（附件</w:t>
      </w:r>
      <w:r>
        <w:rPr>
          <w:rFonts w:hint="eastAsia" w:ascii="仿宋" w:hAnsi="仿宋" w:eastAsia="仿宋" w:cs="仿宋"/>
          <w:sz w:val="28"/>
          <w:lang w:val="en-US" w:eastAsia="zh-CN"/>
        </w:rPr>
        <w:t>三</w:t>
      </w:r>
      <w:r>
        <w:rPr>
          <w:rFonts w:hint="eastAsia" w:ascii="仿宋" w:hAnsi="仿宋" w:eastAsia="仿宋" w:cs="仿宋"/>
          <w:sz w:val="28"/>
        </w:rPr>
        <w:t>）；</w:t>
      </w:r>
    </w:p>
    <w:p w14:paraId="0A516D25">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eastAsia="zh-CN"/>
        </w:rPr>
        <w:t>（</w:t>
      </w:r>
      <w:r>
        <w:rPr>
          <w:rFonts w:hint="eastAsia" w:ascii="仿宋" w:hAnsi="仿宋" w:eastAsia="仿宋" w:cs="仿宋"/>
          <w:sz w:val="28"/>
          <w:lang w:val="en-US" w:eastAsia="zh-CN"/>
        </w:rPr>
        <w:t>6</w:t>
      </w:r>
      <w:r>
        <w:rPr>
          <w:rFonts w:hint="eastAsia" w:ascii="仿宋" w:hAnsi="仿宋" w:eastAsia="仿宋" w:cs="仿宋"/>
          <w:sz w:val="28"/>
          <w:lang w:eastAsia="zh-CN"/>
        </w:rPr>
        <w:t>）质保承诺书</w:t>
      </w:r>
      <w:r>
        <w:rPr>
          <w:rFonts w:hint="eastAsia" w:ascii="仿宋" w:hAnsi="仿宋" w:eastAsia="仿宋" w:cs="仿宋"/>
          <w:sz w:val="28"/>
          <w:lang w:val="en-US" w:eastAsia="zh-CN"/>
        </w:rPr>
        <w:t>(附件四)；</w:t>
      </w:r>
    </w:p>
    <w:p w14:paraId="0BA2DE42">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（7）参加政府采购无违法记录书面声明（附件五）</w:t>
      </w:r>
    </w:p>
    <w:p w14:paraId="5A5645F5">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（8）中小企业声明函、残疾人福利性单位声明函（附件六）（供应商根据真实情况按照评审标准中的要求进行填写；如供应商不符合条件的不用填写）。</w:t>
      </w:r>
    </w:p>
    <w:p w14:paraId="16C28D0C">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rPr>
      </w:pPr>
      <w:r>
        <w:rPr>
          <w:rFonts w:hint="eastAsia" w:ascii="仿宋" w:hAnsi="仿宋" w:eastAsia="仿宋" w:cs="仿宋"/>
          <w:sz w:val="28"/>
        </w:rPr>
        <w:t xml:space="preserve">    有其他情况需要说明的，可附页说明。所有复印件均须加盖单位公章，否则视为无效报价。</w:t>
      </w:r>
    </w:p>
    <w:p w14:paraId="6FAFA36F">
      <w:pPr>
        <w:pStyle w:val="8"/>
        <w:keepNext w:val="0"/>
        <w:keepLines w:val="0"/>
        <w:pageBreakBefore w:val="0"/>
        <w:widowControl/>
        <w:kinsoku/>
        <w:wordWrap/>
        <w:overflowPunct/>
        <w:topLinePunct w:val="0"/>
        <w:autoSpaceDE/>
        <w:autoSpaceDN/>
        <w:bidi w:val="0"/>
        <w:adjustRightInd/>
        <w:spacing w:line="360" w:lineRule="auto"/>
        <w:ind w:firstLine="560"/>
        <w:jc w:val="both"/>
        <w:textAlignment w:val="auto"/>
        <w:rPr>
          <w:rFonts w:hint="eastAsia" w:ascii="仿宋" w:hAnsi="仿宋" w:eastAsia="仿宋" w:cs="仿宋"/>
          <w:b/>
          <w:bCs/>
          <w:color w:val="333333"/>
          <w:sz w:val="28"/>
          <w:szCs w:val="28"/>
          <w:u w:val="single"/>
        </w:rPr>
      </w:pPr>
      <w:r>
        <w:rPr>
          <w:rFonts w:hint="eastAsia" w:ascii="仿宋" w:hAnsi="仿宋" w:eastAsia="仿宋" w:cs="仿宋"/>
          <w:b/>
          <w:bCs/>
          <w:color w:val="333333"/>
          <w:sz w:val="28"/>
          <w:szCs w:val="28"/>
          <w:u w:val="single"/>
        </w:rPr>
        <w:t>报价文件正</w:t>
      </w:r>
      <w:r>
        <w:rPr>
          <w:rFonts w:hint="eastAsia" w:ascii="仿宋" w:hAnsi="仿宋" w:eastAsia="仿宋" w:cs="仿宋"/>
          <w:b/>
          <w:bCs/>
          <w:color w:val="333333"/>
          <w:sz w:val="28"/>
          <w:szCs w:val="28"/>
          <w:u w:val="single"/>
          <w:lang w:eastAsia="zh-CN"/>
        </w:rPr>
        <w:t>本</w:t>
      </w:r>
      <w:r>
        <w:rPr>
          <w:rFonts w:hint="eastAsia" w:ascii="仿宋" w:hAnsi="仿宋" w:eastAsia="仿宋" w:cs="仿宋"/>
          <w:b/>
          <w:bCs/>
          <w:color w:val="333333"/>
          <w:sz w:val="28"/>
          <w:szCs w:val="28"/>
          <w:u w:val="single"/>
        </w:rPr>
        <w:t>一份、副本二份，报价文件中必须包含上述要求提供的所有材料</w:t>
      </w:r>
      <w:r>
        <w:rPr>
          <w:rFonts w:hint="eastAsia" w:ascii="仿宋" w:hAnsi="仿宋" w:eastAsia="仿宋" w:cs="仿宋"/>
          <w:b/>
          <w:bCs/>
          <w:color w:val="333333"/>
          <w:sz w:val="28"/>
          <w:szCs w:val="28"/>
          <w:u w:val="single"/>
          <w:lang w:eastAsia="zh-CN"/>
        </w:rPr>
        <w:t>（</w:t>
      </w:r>
      <w:r>
        <w:rPr>
          <w:rFonts w:hint="eastAsia" w:ascii="仿宋" w:hAnsi="仿宋" w:eastAsia="仿宋" w:cs="仿宋"/>
          <w:b/>
          <w:bCs/>
          <w:color w:val="333333"/>
          <w:sz w:val="28"/>
          <w:szCs w:val="28"/>
          <w:u w:val="single"/>
          <w:lang w:val="en-US" w:eastAsia="zh-CN"/>
        </w:rPr>
        <w:t>复印件加盖投标人公章</w:t>
      </w:r>
      <w:r>
        <w:rPr>
          <w:rFonts w:hint="eastAsia" w:ascii="仿宋" w:hAnsi="仿宋" w:eastAsia="仿宋" w:cs="仿宋"/>
          <w:b/>
          <w:bCs/>
          <w:color w:val="333333"/>
          <w:sz w:val="28"/>
          <w:szCs w:val="28"/>
          <w:u w:val="single"/>
          <w:lang w:eastAsia="zh-CN"/>
        </w:rPr>
        <w:t>）</w:t>
      </w:r>
      <w:r>
        <w:rPr>
          <w:rFonts w:hint="eastAsia" w:ascii="仿宋" w:hAnsi="仿宋" w:eastAsia="仿宋" w:cs="仿宋"/>
          <w:b/>
          <w:bCs/>
          <w:color w:val="333333"/>
          <w:sz w:val="28"/>
          <w:szCs w:val="28"/>
          <w:u w:val="single"/>
        </w:rPr>
        <w:t>，否则视为无效报价文件。报价文件装订成册并密封，密封袋上标明：项目名称、报价单位名称，否则视为无效报价文件。</w:t>
      </w:r>
    </w:p>
    <w:p w14:paraId="57ED89BC">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提交投标文件截止时间、开标时间和地点</w:t>
      </w:r>
    </w:p>
    <w:p w14:paraId="71FE8464">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eastAsia="zh-CN"/>
        </w:rPr>
      </w:pPr>
      <w:r>
        <w:rPr>
          <w:rFonts w:hint="eastAsia" w:ascii="仿宋" w:hAnsi="仿宋" w:eastAsia="仿宋" w:cs="仿宋"/>
          <w:sz w:val="28"/>
          <w:lang w:eastAsia="zh-CN"/>
        </w:rPr>
        <w:t>开标时间：2025年7月</w:t>
      </w:r>
      <w:r>
        <w:rPr>
          <w:rFonts w:hint="eastAsia" w:ascii="仿宋" w:hAnsi="仿宋" w:eastAsia="仿宋" w:cs="仿宋"/>
          <w:sz w:val="28"/>
          <w:lang w:val="en-US" w:eastAsia="zh-CN"/>
        </w:rPr>
        <w:t>21</w:t>
      </w:r>
      <w:r>
        <w:rPr>
          <w:rFonts w:hint="eastAsia" w:ascii="仿宋" w:hAnsi="仿宋" w:eastAsia="仿宋" w:cs="仿宋"/>
          <w:sz w:val="28"/>
          <w:lang w:eastAsia="zh-CN"/>
        </w:rPr>
        <w:t>日上午09:00（北京时间）</w:t>
      </w:r>
    </w:p>
    <w:p w14:paraId="723D9633">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eastAsia="zh-CN"/>
        </w:rPr>
      </w:pPr>
      <w:r>
        <w:rPr>
          <w:rFonts w:hint="eastAsia" w:ascii="仿宋" w:hAnsi="仿宋" w:eastAsia="仿宋" w:cs="仿宋"/>
          <w:sz w:val="28"/>
          <w:lang w:eastAsia="zh-CN"/>
        </w:rPr>
        <w:t>开标地点：南通东洲工程项目管理有限公司6楼会议室（启东市和平中路808号）</w:t>
      </w:r>
    </w:p>
    <w:p w14:paraId="7BA3B190">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eastAsia="zh-CN"/>
        </w:rPr>
      </w:pPr>
      <w:r>
        <w:rPr>
          <w:rFonts w:hint="eastAsia" w:ascii="仿宋" w:hAnsi="仿宋" w:eastAsia="仿宋" w:cs="仿宋"/>
          <w:sz w:val="28"/>
          <w:lang w:eastAsia="zh-CN"/>
        </w:rPr>
        <w:t>投标费用：资料费100元（密封在投标文件内），投标人承担参与投标可能发生的全部费用，招标人在任何情况下均无义务和责任承担这些费用。</w:t>
      </w:r>
    </w:p>
    <w:p w14:paraId="2E0CF0F8">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val="0"/>
          <w:bCs/>
          <w:sz w:val="28"/>
          <w:szCs w:val="28"/>
          <w:u w:val="single"/>
        </w:rPr>
      </w:pPr>
      <w:r>
        <w:rPr>
          <w:rFonts w:hint="eastAsia" w:ascii="仿宋" w:hAnsi="仿宋" w:eastAsia="仿宋" w:cs="仿宋"/>
          <w:b w:val="0"/>
          <w:bCs/>
          <w:sz w:val="28"/>
          <w:szCs w:val="28"/>
          <w:u w:val="single"/>
        </w:rPr>
        <w:t>（1）本项目为不见面开标，投标人须在规定的投标文件接收截止时间前将投标文件邮寄（只接收顺丰）至规定接收地点。请各潜在投标人充分考虑天气、快递速度、路程等因素，不接受到付。未在规定时间内送达的投标文件将不予接收，后果由各潜在投标人自行承担。</w:t>
      </w:r>
    </w:p>
    <w:p w14:paraId="15441F90">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val="0"/>
          <w:bCs/>
          <w:sz w:val="28"/>
          <w:szCs w:val="28"/>
          <w:u w:val="single"/>
        </w:rPr>
      </w:pPr>
      <w:r>
        <w:rPr>
          <w:rFonts w:hint="eastAsia" w:ascii="仿宋" w:hAnsi="仿宋" w:eastAsia="仿宋" w:cs="仿宋"/>
          <w:b w:val="0"/>
          <w:bCs/>
          <w:sz w:val="28"/>
          <w:szCs w:val="28"/>
          <w:u w:val="single"/>
        </w:rPr>
        <w:t>（2）投标文件邮寄接收截止时间及接收地点：2025年7月</w:t>
      </w:r>
      <w:r>
        <w:rPr>
          <w:rFonts w:hint="eastAsia" w:ascii="仿宋" w:hAnsi="仿宋" w:eastAsia="仿宋" w:cs="仿宋"/>
          <w:b w:val="0"/>
          <w:bCs/>
          <w:sz w:val="28"/>
          <w:szCs w:val="28"/>
          <w:u w:val="single"/>
          <w:lang w:val="en-US" w:eastAsia="zh-CN"/>
        </w:rPr>
        <w:t>21</w:t>
      </w:r>
      <w:r>
        <w:rPr>
          <w:rFonts w:hint="eastAsia" w:ascii="仿宋" w:hAnsi="仿宋" w:eastAsia="仿宋" w:cs="仿宋"/>
          <w:b w:val="0"/>
          <w:bCs/>
          <w:sz w:val="28"/>
          <w:szCs w:val="28"/>
          <w:u w:val="single"/>
        </w:rPr>
        <w:t>日上午09:00前寄达（以送达签收时间为准），</w:t>
      </w:r>
      <w:r>
        <w:rPr>
          <w:rFonts w:hint="eastAsia" w:ascii="仿宋" w:hAnsi="仿宋" w:eastAsia="仿宋" w:cs="仿宋"/>
          <w:b w:val="0"/>
          <w:bCs/>
          <w:sz w:val="28"/>
          <w:szCs w:val="28"/>
          <w:u w:val="single"/>
        </w:rPr>
        <w:t>逾时则不予受理。</w:t>
      </w:r>
      <w:r>
        <w:rPr>
          <w:rFonts w:hint="eastAsia" w:ascii="仿宋" w:hAnsi="仿宋" w:eastAsia="仿宋" w:cs="仿宋"/>
          <w:b w:val="0"/>
          <w:bCs/>
          <w:sz w:val="28"/>
          <w:szCs w:val="28"/>
          <w:u w:val="single"/>
        </w:rPr>
        <w:t>接收地点：启东市汇龙镇和平中路808号（景都大厦穿廊南侧5楼），接收联系人：施伶俐，联系电话：13358093100。</w:t>
      </w:r>
    </w:p>
    <w:p w14:paraId="38042F82">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val="0"/>
          <w:bCs/>
          <w:sz w:val="28"/>
          <w:szCs w:val="28"/>
          <w:u w:val="single"/>
        </w:rPr>
      </w:pPr>
      <w:r>
        <w:rPr>
          <w:rFonts w:hint="eastAsia" w:ascii="仿宋" w:hAnsi="仿宋" w:eastAsia="仿宋" w:cs="仿宋"/>
          <w:b w:val="0"/>
          <w:bCs/>
          <w:sz w:val="28"/>
          <w:szCs w:val="28"/>
          <w:u w:val="single"/>
        </w:rPr>
        <w:t>（3）本项目不需要投标人到开标现场参加开标。采用腾讯会议方式组织开标，请各投标人于本项目开标时间（即2025年7月21日9：00前）委派授权代表准时进入本项目腾讯会议（会议号为：</w:t>
      </w:r>
      <w:r>
        <w:rPr>
          <w:rFonts w:hint="eastAsia" w:ascii="仿宋" w:hAnsi="仿宋" w:eastAsia="仿宋" w:cs="仿宋"/>
          <w:b/>
          <w:bCs w:val="0"/>
          <w:sz w:val="28"/>
          <w:szCs w:val="28"/>
          <w:u w:val="single"/>
        </w:rPr>
        <w:t>391-178-937</w:t>
      </w:r>
      <w:r>
        <w:rPr>
          <w:rFonts w:hint="eastAsia" w:ascii="仿宋" w:hAnsi="仿宋" w:eastAsia="仿宋" w:cs="仿宋"/>
          <w:b w:val="0"/>
          <w:bCs/>
          <w:sz w:val="28"/>
          <w:szCs w:val="28"/>
          <w:u w:val="single"/>
        </w:rPr>
        <w:t>，会议名称为项目名称:启东交投环卫服务有限公司2025年度垃圾桶购置项目开标会；进入会议室时请将姓名改为单位名称+授权委托人），若投标人未进入本项目腾讯会议，则视为放弃交互和放弃对开评标全过程提疑的权利。供应商将无法看到废标及澄清、评审结果等实时情况，并承担由此导致的一切后果。</w:t>
      </w:r>
    </w:p>
    <w:p w14:paraId="096174E5">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val="0"/>
          <w:bCs/>
          <w:sz w:val="28"/>
          <w:szCs w:val="28"/>
          <w:u w:val="single"/>
        </w:rPr>
        <w:t>友情提醒：拒绝接收未按照谈判文件要求密封的投标文件，拒绝接收在投标文件接收截止时间后寄达（以送达签收时间为准）的投标文件，上述情况各潜在投标人充分考虑相关因素，不得就此提出任何异议。</w:t>
      </w:r>
    </w:p>
    <w:p w14:paraId="26BE2871">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七</w:t>
      </w:r>
      <w:r>
        <w:rPr>
          <w:rFonts w:hint="eastAsia" w:ascii="仿宋" w:hAnsi="仿宋" w:eastAsia="仿宋" w:cs="仿宋"/>
          <w:b/>
          <w:sz w:val="30"/>
          <w:szCs w:val="30"/>
        </w:rPr>
        <w:t>、投标保证金要求：</w:t>
      </w:r>
    </w:p>
    <w:p w14:paraId="002161BC">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360" w:lineRule="auto"/>
        <w:ind w:firstLine="668" w:firstLineChars="200"/>
        <w:jc w:val="left"/>
        <w:textAlignment w:val="auto"/>
        <w:rPr>
          <w:rFonts w:hint="eastAsia" w:ascii="仿宋" w:hAnsi="仿宋" w:eastAsia="仿宋" w:cs="仿宋"/>
          <w:color w:val="auto"/>
          <w:sz w:val="28"/>
          <w:szCs w:val="28"/>
        </w:rPr>
      </w:pPr>
      <w:r>
        <w:rPr>
          <w:rFonts w:hint="eastAsia" w:ascii="仿宋" w:hAnsi="仿宋" w:eastAsia="仿宋" w:cs="仿宋"/>
          <w:spacing w:val="27"/>
          <w:sz w:val="28"/>
          <w:szCs w:val="28"/>
          <w:lang w:eastAsia="zh-CN"/>
        </w:rPr>
        <w:t>根据省财政厅要求，免收</w:t>
      </w:r>
      <w:r>
        <w:rPr>
          <w:rFonts w:hint="eastAsia" w:ascii="仿宋" w:hAnsi="仿宋" w:eastAsia="仿宋" w:cs="仿宋"/>
          <w:spacing w:val="27"/>
          <w:sz w:val="28"/>
          <w:szCs w:val="28"/>
          <w:lang w:val="en-US" w:eastAsia="zh-CN"/>
        </w:rPr>
        <w:t>报价</w:t>
      </w:r>
      <w:r>
        <w:rPr>
          <w:rFonts w:hint="eastAsia" w:ascii="仿宋" w:hAnsi="仿宋" w:eastAsia="仿宋" w:cs="仿宋"/>
          <w:spacing w:val="27"/>
          <w:sz w:val="28"/>
          <w:szCs w:val="28"/>
          <w:lang w:eastAsia="zh-CN"/>
        </w:rPr>
        <w:t>保证金。</w:t>
      </w:r>
    </w:p>
    <w:p w14:paraId="376771E0">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八、合同的签订及注意事项：</w:t>
      </w:r>
    </w:p>
    <w:p w14:paraId="78CFA7E4">
      <w:pPr>
        <w:pStyle w:val="8"/>
        <w:keepNext w:val="0"/>
        <w:keepLines w:val="0"/>
        <w:pageBreakBefore w:val="0"/>
        <w:widowControl/>
        <w:kinsoku/>
        <w:wordWrap/>
        <w:overflowPunct/>
        <w:topLinePunct w:val="0"/>
        <w:autoSpaceDE/>
        <w:autoSpaceDN/>
        <w:bidi w:val="0"/>
        <w:adjustRightInd/>
        <w:spacing w:before="0" w:after="0" w:line="360" w:lineRule="auto"/>
        <w:ind w:left="0" w:firstLine="562"/>
        <w:jc w:val="both"/>
        <w:textAlignment w:val="auto"/>
        <w:rPr>
          <w:rFonts w:hint="eastAsia" w:ascii="仿宋" w:hAnsi="仿宋" w:eastAsia="仿宋" w:cs="仿宋"/>
          <w:b/>
          <w:color w:val="333333"/>
          <w:sz w:val="28"/>
          <w:szCs w:val="28"/>
          <w:highlight w:val="none"/>
        </w:rPr>
      </w:pPr>
      <w:r>
        <w:rPr>
          <w:rFonts w:hint="eastAsia" w:ascii="仿宋" w:hAnsi="仿宋" w:eastAsia="仿宋" w:cs="仿宋"/>
          <w:b/>
          <w:color w:val="333333"/>
          <w:sz w:val="28"/>
          <w:szCs w:val="28"/>
          <w:highlight w:val="none"/>
        </w:rPr>
        <w:t>1.成交结果将在</w:t>
      </w:r>
      <w:r>
        <w:rPr>
          <w:rFonts w:hint="eastAsia" w:ascii="仿宋" w:hAnsi="仿宋" w:eastAsia="仿宋" w:cs="仿宋"/>
          <w:b/>
          <w:color w:val="333333"/>
          <w:sz w:val="28"/>
          <w:szCs w:val="28"/>
          <w:highlight w:val="none"/>
          <w:lang w:val="en-US" w:eastAsia="zh-CN"/>
        </w:rPr>
        <w:t>启东市人民政府网站</w:t>
      </w:r>
      <w:r>
        <w:rPr>
          <w:rFonts w:hint="eastAsia" w:ascii="仿宋" w:hAnsi="仿宋" w:eastAsia="仿宋" w:cs="仿宋"/>
          <w:b/>
          <w:color w:val="333333"/>
          <w:sz w:val="28"/>
          <w:szCs w:val="28"/>
          <w:highlight w:val="none"/>
        </w:rPr>
        <w:t>予以公布，公示期为一个工作日，公示期内对成交结果无异议的，将确定成交候选人为成交供应商。</w:t>
      </w:r>
    </w:p>
    <w:p w14:paraId="5C2D9207">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562"/>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签订合同</w:t>
      </w:r>
    </w:p>
    <w:p w14:paraId="4E32B89B">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（1）询价公告、补充文件及成交供应商的报价文件等均为签订合同的依据。</w:t>
      </w:r>
    </w:p>
    <w:p w14:paraId="29FB31AB">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（2）成交供应商须在公示期满后一周内签订合同，否则扣除履约保证金。</w:t>
      </w:r>
    </w:p>
    <w:p w14:paraId="4CDC9C84">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（3）成交供应商因自身原因不能订立政府采购合同的，采购人将取消其成交资格。</w:t>
      </w:r>
    </w:p>
    <w:p w14:paraId="3EDC7E65">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（4）成交供应商因自身原因不能履行采购合同的，采购人将取消其成交资格，履约保证金不予退还。</w:t>
      </w:r>
    </w:p>
    <w:p w14:paraId="6050AE54">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333333"/>
          <w:sz w:val="28"/>
          <w:szCs w:val="28"/>
          <w:highlight w:val="lightGray"/>
        </w:rPr>
      </w:pPr>
      <w:r>
        <w:rPr>
          <w:rFonts w:hint="eastAsia" w:ascii="仿宋" w:hAnsi="仿宋" w:eastAsia="仿宋" w:cs="仿宋"/>
          <w:bCs/>
          <w:color w:val="auto"/>
          <w:sz w:val="28"/>
          <w:szCs w:val="28"/>
          <w:highlight w:val="none"/>
        </w:rPr>
        <w:t>（5）在合同签订及履行过程中，若采购单位对货物的需求增加或减少的，则结算时数量按实际交货数量计算，综合单价固定不变。</w:t>
      </w:r>
    </w:p>
    <w:p w14:paraId="74CACC1C">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Cs/>
          <w:color w:val="auto"/>
          <w:sz w:val="28"/>
          <w:szCs w:val="28"/>
          <w:highlight w:val="none"/>
        </w:rPr>
      </w:pPr>
      <w:r>
        <w:rPr>
          <w:rFonts w:hint="eastAsia" w:ascii="仿宋" w:hAnsi="仿宋" w:eastAsia="仿宋" w:cs="仿宋"/>
          <w:b/>
          <w:kern w:val="2"/>
          <w:sz w:val="30"/>
          <w:szCs w:val="30"/>
          <w:lang w:val="en-US" w:eastAsia="zh-CN" w:bidi="ar-SA"/>
        </w:rPr>
        <w:t>九、成交原则：</w:t>
      </w:r>
      <w:r>
        <w:rPr>
          <w:rFonts w:hint="eastAsia" w:ascii="仿宋" w:hAnsi="仿宋" w:eastAsia="仿宋" w:cs="仿宋"/>
          <w:bCs/>
          <w:color w:val="auto"/>
          <w:sz w:val="28"/>
          <w:szCs w:val="28"/>
          <w:highlight w:val="none"/>
        </w:rPr>
        <w:t>符合采购需求且报价最低者成交。如最低报价有相同者，则采购人采取抽签的方式确定成交人。</w:t>
      </w:r>
    </w:p>
    <w:p w14:paraId="5CF9C9B8">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
          <w:sz w:val="30"/>
          <w:szCs w:val="30"/>
        </w:rPr>
      </w:pPr>
      <w:r>
        <w:rPr>
          <w:rFonts w:hint="eastAsia" w:ascii="仿宋" w:hAnsi="仿宋" w:eastAsia="仿宋" w:cs="仿宋"/>
          <w:b/>
          <w:sz w:val="30"/>
          <w:szCs w:val="30"/>
          <w:lang w:eastAsia="zh-CN"/>
        </w:rPr>
        <w:t>十</w:t>
      </w:r>
      <w:r>
        <w:rPr>
          <w:rFonts w:hint="eastAsia" w:ascii="仿宋" w:hAnsi="仿宋" w:eastAsia="仿宋" w:cs="仿宋"/>
          <w:b/>
          <w:sz w:val="30"/>
          <w:szCs w:val="30"/>
        </w:rPr>
        <w:t>、付款方式：</w:t>
      </w:r>
    </w:p>
    <w:p w14:paraId="5E7FE453">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1.凭启东市市场监督管理局合格的检测报告或有效的证明文件作为付款依据。</w:t>
      </w:r>
    </w:p>
    <w:p w14:paraId="5EB0C782">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2.按合同约定的所有内容履行完成且货物验收合格后的一个月内付合同价款的90%，余款在质保期满后无任何质量问题一个月内付清。</w:t>
      </w:r>
    </w:p>
    <w:p w14:paraId="78353D4D">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Cs/>
          <w:color w:val="auto"/>
          <w:sz w:val="28"/>
          <w:szCs w:val="28"/>
          <w:highlight w:val="none"/>
          <w:u w:val="single"/>
          <w:lang w:val="en-US" w:eastAsia="zh-CN"/>
        </w:rPr>
      </w:pPr>
      <w:r>
        <w:rPr>
          <w:rFonts w:hint="eastAsia" w:ascii="仿宋" w:hAnsi="仿宋" w:eastAsia="仿宋" w:cs="仿宋"/>
          <w:bCs/>
          <w:color w:val="auto"/>
          <w:sz w:val="28"/>
          <w:szCs w:val="28"/>
          <w:highlight w:val="none"/>
          <w:u w:val="single"/>
          <w:lang w:val="en-US" w:eastAsia="zh-CN"/>
        </w:rPr>
        <w:t>注：付款前中标（成交）人需向采购人提供有效的增值税专用发票。</w:t>
      </w:r>
    </w:p>
    <w:p w14:paraId="6A2995F3">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十一</w:t>
      </w:r>
      <w:r>
        <w:rPr>
          <w:rFonts w:hint="eastAsia" w:ascii="仿宋" w:hAnsi="仿宋" w:eastAsia="仿宋" w:cs="仿宋"/>
          <w:b/>
          <w:sz w:val="30"/>
          <w:szCs w:val="30"/>
        </w:rPr>
        <w:t>、政府采购政策功能落实：</w:t>
      </w:r>
    </w:p>
    <w:p w14:paraId="0698484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 xml:space="preserve"> 1、小微型企业价格扣除</w:t>
      </w:r>
    </w:p>
    <w:p w14:paraId="6BC307D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（1）本项目对小型和微型企业产品给予</w:t>
      </w:r>
      <w:r>
        <w:rPr>
          <w:rFonts w:hint="eastAsia" w:ascii="仿宋" w:hAnsi="仿宋" w:eastAsia="仿宋" w:cs="仿宋"/>
          <w:sz w:val="28"/>
          <w:lang w:val="en-US" w:eastAsia="zh-CN"/>
        </w:rPr>
        <w:t>10</w:t>
      </w:r>
      <w:r>
        <w:rPr>
          <w:rFonts w:hint="eastAsia" w:ascii="仿宋" w:hAnsi="仿宋" w:eastAsia="仿宋" w:cs="仿宋"/>
          <w:sz w:val="28"/>
        </w:rPr>
        <w:t>%的扣除价格，用扣除后的价格参与评审。</w:t>
      </w:r>
    </w:p>
    <w:p w14:paraId="6A58867D">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（2）供应商需按照采购文件的要求提供相应的《企业声明函》。</w:t>
      </w:r>
    </w:p>
    <w:p w14:paraId="1431F64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（3）企业标准请参照《关于印发中小企业划型标准规定的通知》（工信部联企业[2011]300号）文件规定自行填写。</w:t>
      </w:r>
    </w:p>
    <w:p w14:paraId="6DAD180F">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2、残疾人福利单位价格扣除</w:t>
      </w:r>
    </w:p>
    <w:p w14:paraId="3D631B2C">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（1）本项目对残疾人福利性单位视同小型、微型企业，给予</w:t>
      </w:r>
      <w:r>
        <w:rPr>
          <w:rFonts w:hint="eastAsia" w:ascii="仿宋" w:hAnsi="仿宋" w:eastAsia="仿宋" w:cs="仿宋"/>
          <w:sz w:val="28"/>
          <w:lang w:val="en-US" w:eastAsia="zh-CN"/>
        </w:rPr>
        <w:t>10</w:t>
      </w:r>
      <w:r>
        <w:rPr>
          <w:rFonts w:hint="eastAsia" w:ascii="仿宋" w:hAnsi="仿宋" w:eastAsia="仿宋" w:cs="仿宋"/>
          <w:sz w:val="28"/>
        </w:rPr>
        <w:t>%的价格扣除，用扣除后的价格参与评审。</w:t>
      </w:r>
    </w:p>
    <w:p w14:paraId="5718A30D">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（2）残疾人福利单位需按照采购文件的要求提供《残疾人福利性单位声明函》。</w:t>
      </w:r>
    </w:p>
    <w:p w14:paraId="72DB26F7">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（3）残疾人福利单位标准请参照《关于促进残疾人就业政府采购政策的通知》（财库〔2017〕141号）。</w:t>
      </w:r>
    </w:p>
    <w:p w14:paraId="00C756E2">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3、监狱和戒毒企业价格扣除</w:t>
      </w:r>
    </w:p>
    <w:p w14:paraId="7754667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（1）本项目对监狱和戒毒企业（简称监狱企业）视同小型、微型企业，给予</w:t>
      </w:r>
      <w:r>
        <w:rPr>
          <w:rFonts w:hint="eastAsia" w:ascii="仿宋" w:hAnsi="仿宋" w:eastAsia="仿宋" w:cs="仿宋"/>
          <w:sz w:val="28"/>
          <w:lang w:val="en-US" w:eastAsia="zh-CN"/>
        </w:rPr>
        <w:t>10</w:t>
      </w:r>
      <w:r>
        <w:rPr>
          <w:rFonts w:hint="eastAsia" w:ascii="仿宋" w:hAnsi="仿宋" w:eastAsia="仿宋" w:cs="仿宋"/>
          <w:sz w:val="28"/>
        </w:rPr>
        <w:t>%的价格扣除，用扣除后的价格参与评审。</w:t>
      </w:r>
    </w:p>
    <w:p w14:paraId="15FC516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（2）监狱企业参加政府采购活动时，需提供由省级以上监狱管理局、戒毒管理局(含新疆生产建设兵团)出具的属于监狱企业的证明文件。供应商如不提供上述证明文件，价格将不做相应扣除。</w:t>
      </w:r>
    </w:p>
    <w:p w14:paraId="6B29ECC0">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（3）监狱企业标准请参照《关于政府采购支持监狱企业发展有关问题的通知》（财库[2014]68号）。</w:t>
      </w:r>
    </w:p>
    <w:p w14:paraId="737D28D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4、残疾人福利单位、监狱企业属于小型、微型企业的，不重复享受政策。</w:t>
      </w:r>
    </w:p>
    <w:p w14:paraId="5542492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6737C2B3">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6、联合体各方均为小型、微型企业（残疾人福利单位、监狱企业）的，联合体享受</w:t>
      </w:r>
      <w:r>
        <w:rPr>
          <w:rFonts w:hint="eastAsia" w:ascii="仿宋" w:hAnsi="仿宋" w:eastAsia="仿宋" w:cs="仿宋"/>
          <w:sz w:val="28"/>
          <w:lang w:val="en-US" w:eastAsia="zh-CN"/>
        </w:rPr>
        <w:t>10</w:t>
      </w:r>
      <w:r>
        <w:rPr>
          <w:rFonts w:hint="eastAsia" w:ascii="仿宋" w:hAnsi="仿宋" w:eastAsia="仿宋" w:cs="仿宋"/>
          <w:sz w:val="28"/>
        </w:rPr>
        <w:t>%价格扣除，用扣除后的价格参与评审。</w:t>
      </w:r>
    </w:p>
    <w:p w14:paraId="38AEBEA7">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lang w:val="en-US" w:eastAsia="zh-CN"/>
        </w:rPr>
      </w:pPr>
      <w:r>
        <w:rPr>
          <w:rFonts w:hint="eastAsia" w:ascii="仿宋" w:hAnsi="仿宋" w:eastAsia="仿宋" w:cs="仿宋"/>
          <w:sz w:val="28"/>
        </w:rPr>
        <w:t>7、根据《江苏省政府采购供应商监督管理暂行办法》的规定，诚信记录分每减10分，给予本项目总分值2%的扣分，扣分最多不超过本项目总分值6%。</w:t>
      </w:r>
      <w:bookmarkStart w:id="0" w:name="_GoBack"/>
      <w:bookmarkEnd w:id="0"/>
    </w:p>
    <w:p w14:paraId="44514DA2">
      <w:pPr>
        <w:keepNext w:val="0"/>
        <w:keepLines w:val="0"/>
        <w:pageBreakBefore w:val="0"/>
        <w:kinsoku/>
        <w:wordWrap/>
        <w:overflowPunct/>
        <w:topLinePunct w:val="0"/>
        <w:autoSpaceDE/>
        <w:autoSpaceDN/>
        <w:bidi w:val="0"/>
        <w:adjustRightInd/>
        <w:spacing w:line="360" w:lineRule="auto"/>
        <w:ind w:firstLine="560" w:firstLineChars="200"/>
        <w:jc w:val="right"/>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启东交投环卫服务有限公司</w:t>
      </w:r>
    </w:p>
    <w:p w14:paraId="431CA82F">
      <w:pPr>
        <w:pStyle w:val="3"/>
        <w:jc w:val="right"/>
        <w:rPr>
          <w:rFonts w:hint="default"/>
          <w:highlight w:val="none"/>
          <w:lang w:val="en-US" w:eastAsia="zh-CN"/>
        </w:rPr>
      </w:pPr>
      <w:r>
        <w:rPr>
          <w:rFonts w:hint="eastAsia" w:ascii="仿宋" w:hAnsi="仿宋" w:eastAsia="仿宋" w:cs="仿宋"/>
          <w:sz w:val="28"/>
          <w:highlight w:val="none"/>
          <w:lang w:val="en-US" w:eastAsia="zh-CN"/>
        </w:rPr>
        <w:t>2025年7月15日</w:t>
      </w:r>
    </w:p>
    <w:p w14:paraId="77E8E4E1">
      <w:pPr>
        <w:keepNext w:val="0"/>
        <w:keepLines w:val="0"/>
        <w:pageBreakBefore w:val="0"/>
        <w:kinsoku/>
        <w:wordWrap/>
        <w:overflowPunct/>
        <w:topLinePunct w:val="0"/>
        <w:autoSpaceDE/>
        <w:autoSpaceDN/>
        <w:bidi w:val="0"/>
        <w:adjustRightInd/>
        <w:spacing w:line="420" w:lineRule="exact"/>
        <w:textAlignment w:val="auto"/>
        <w:rPr>
          <w:rFonts w:hint="eastAsia"/>
        </w:rPr>
      </w:pPr>
      <w:r>
        <w:rPr>
          <w:rFonts w:hint="eastAsia" w:ascii="仿宋" w:hAnsi="仿宋" w:eastAsia="仿宋" w:cs="仿宋"/>
          <w:b/>
          <w:sz w:val="28"/>
          <w:szCs w:val="28"/>
        </w:rPr>
        <w:br w:type="page"/>
      </w:r>
    </w:p>
    <w:p w14:paraId="1885F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jc w:val="both"/>
        <w:outlineLvl w:val="9"/>
        <w:rPr>
          <w:rFonts w:hint="eastAsia" w:ascii="仿宋" w:hAnsi="仿宋" w:eastAsia="仿宋" w:cs="仿宋"/>
          <w:b/>
          <w:color w:val="333333"/>
          <w:kern w:val="0"/>
          <w:sz w:val="28"/>
          <w:szCs w:val="28"/>
          <w:shd w:val="clear" w:color="auto" w:fill="auto"/>
          <w:lang w:val="en-US" w:eastAsia="zh-CN" w:bidi="ar"/>
        </w:rPr>
      </w:pPr>
      <w:r>
        <w:rPr>
          <w:rFonts w:hint="eastAsia" w:ascii="仿宋" w:hAnsi="仿宋" w:eastAsia="仿宋" w:cs="仿宋"/>
          <w:b/>
          <w:color w:val="333333"/>
          <w:kern w:val="0"/>
          <w:sz w:val="28"/>
          <w:szCs w:val="28"/>
          <w:shd w:val="clear" w:color="auto" w:fill="auto"/>
          <w:lang w:val="en-US" w:eastAsia="zh-CN" w:bidi="ar"/>
        </w:rPr>
        <w:t>附件一：法定代表人授权委托书</w:t>
      </w:r>
    </w:p>
    <w:p w14:paraId="531092ED">
      <w:pPr>
        <w:pStyle w:val="3"/>
        <w:rPr>
          <w:rFonts w:hint="eastAsia" w:ascii="仿宋" w:hAnsi="仿宋" w:eastAsia="仿宋" w:cs="仿宋"/>
        </w:rPr>
      </w:pPr>
    </w:p>
    <w:p w14:paraId="21DF5F8D">
      <w:pPr>
        <w:spacing w:line="540" w:lineRule="exact"/>
        <w:ind w:firstLine="643" w:firstLineChars="20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法 定 代 表 人 授 权 委 托 书</w:t>
      </w:r>
    </w:p>
    <w:p w14:paraId="20C40D11">
      <w:pPr>
        <w:pStyle w:val="16"/>
        <w:spacing w:line="540" w:lineRule="exact"/>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lang w:eastAsia="zh-CN"/>
        </w:rPr>
        <w:t>启东交投环卫服务有限公司</w:t>
      </w:r>
      <w:r>
        <w:rPr>
          <w:rFonts w:hint="eastAsia" w:ascii="仿宋" w:hAnsi="仿宋" w:eastAsia="仿宋" w:cs="仿宋"/>
          <w:color w:val="000000"/>
          <w:sz w:val="28"/>
          <w:szCs w:val="28"/>
          <w:u w:val="single"/>
        </w:rPr>
        <w:t>：</w:t>
      </w:r>
    </w:p>
    <w:p w14:paraId="3229B864">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（单位名称）</w:t>
      </w:r>
      <w:r>
        <w:rPr>
          <w:rFonts w:hint="eastAsia" w:ascii="仿宋" w:hAnsi="仿宋" w:eastAsia="仿宋" w:cs="仿宋"/>
          <w:color w:val="000000"/>
          <w:sz w:val="28"/>
          <w:szCs w:val="28"/>
        </w:rPr>
        <w:t xml:space="preserve"> 系中华人民共和国合法企业（单位），法定地址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特授权</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代表我公司全权办理针对</w:t>
      </w:r>
      <w:r>
        <w:rPr>
          <w:rFonts w:hint="eastAsia" w:ascii="仿宋" w:hAnsi="仿宋" w:eastAsia="仿宋" w:cs="仿宋"/>
          <w:b/>
          <w:bCs/>
          <w:color w:val="000000"/>
          <w:sz w:val="28"/>
          <w:szCs w:val="28"/>
          <w:u w:val="single"/>
          <w:lang w:eastAsia="zh-CN"/>
        </w:rPr>
        <w:t>启东交投环卫服务有限公司2025年度垃圾桶购置项目（三次）</w:t>
      </w:r>
      <w:r>
        <w:rPr>
          <w:rFonts w:hint="eastAsia" w:ascii="仿宋" w:hAnsi="仿宋" w:eastAsia="仿宋" w:cs="仿宋"/>
          <w:color w:val="000000"/>
          <w:sz w:val="28"/>
          <w:szCs w:val="28"/>
        </w:rPr>
        <w:t>的投标，并签署全部有关文件、协议及合同。</w:t>
      </w:r>
    </w:p>
    <w:p w14:paraId="7F79F78A">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我公司对被授权人签名的所有文件负全部责任。</w:t>
      </w:r>
    </w:p>
    <w:p w14:paraId="1EC1ECC8">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被授权人签署的所有文件（在授权书有效期内签署的）不因授权的撤销而失效，本授权书的有效期自招标开始至合同履行完毕止。</w:t>
      </w:r>
    </w:p>
    <w:p w14:paraId="7C3651DD">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被授权人无权转委托。</w:t>
      </w:r>
    </w:p>
    <w:p w14:paraId="30C80055">
      <w:pPr>
        <w:pStyle w:val="16"/>
        <w:spacing w:line="540" w:lineRule="exact"/>
        <w:jc w:val="left"/>
        <w:rPr>
          <w:rFonts w:hint="eastAsia" w:ascii="仿宋" w:hAnsi="仿宋" w:eastAsia="仿宋" w:cs="仿宋"/>
          <w:color w:val="000000"/>
          <w:sz w:val="28"/>
          <w:szCs w:val="28"/>
        </w:rPr>
      </w:pPr>
    </w:p>
    <w:p w14:paraId="02F58415">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被授权人（签字或盖章）：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p>
    <w:p w14:paraId="1D377163">
      <w:pPr>
        <w:pStyle w:val="16"/>
        <w:spacing w:line="240" w:lineRule="auto"/>
        <w:ind w:firstLine="560" w:firstLineChars="200"/>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p>
    <w:p w14:paraId="0B0FE9A2">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r>
        <w:rPr>
          <w:rFonts w:hint="eastAsia" w:ascii="仿宋" w:hAnsi="仿宋" w:eastAsia="仿宋" w:cs="仿宋"/>
          <w:color w:val="000000"/>
          <w:sz w:val="28"/>
          <w:szCs w:val="28"/>
          <w:u w:val="single"/>
        </w:rPr>
        <w:t xml:space="preserve">  　　　　　　　　　                             </w:t>
      </w:r>
    </w:p>
    <w:p w14:paraId="5CAADCEC">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p>
    <w:p w14:paraId="26CE3BB9">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法定代表人（签字或盖章）：</w:t>
      </w:r>
      <w:r>
        <w:rPr>
          <w:rFonts w:hint="eastAsia" w:ascii="仿宋" w:hAnsi="仿宋" w:eastAsia="仿宋" w:cs="仿宋"/>
          <w:color w:val="000000"/>
          <w:sz w:val="28"/>
          <w:szCs w:val="28"/>
          <w:u w:val="single"/>
        </w:rPr>
        <w:t xml:space="preserve">　　　　　　　　　       </w:t>
      </w:r>
    </w:p>
    <w:p w14:paraId="00D0790D">
      <w:pPr>
        <w:pStyle w:val="16"/>
        <w:spacing w:line="240" w:lineRule="auto"/>
        <w:ind w:left="759" w:leftChars="228" w:hanging="280" w:hanging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投标人（盖章）：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年     月    日</w:t>
      </w:r>
    </w:p>
    <w:p w14:paraId="2D371AE3">
      <w:pPr>
        <w:rPr>
          <w:rFonts w:hint="eastAsia" w:ascii="仿宋" w:hAnsi="仿宋" w:eastAsia="仿宋" w:cs="仿宋"/>
        </w:rPr>
      </w:pPr>
    </w:p>
    <w:p w14:paraId="0E6E907F">
      <w:pPr>
        <w:pStyle w:val="3"/>
        <w:rPr>
          <w:rFonts w:hint="eastAsia" w:ascii="仿宋" w:hAnsi="仿宋" w:eastAsia="仿宋" w:cs="仿宋"/>
        </w:rPr>
      </w:pPr>
    </w:p>
    <w:p w14:paraId="4292CEE7">
      <w:pPr>
        <w:rPr>
          <w:rFonts w:hint="eastAsia" w:ascii="仿宋" w:hAnsi="仿宋" w:eastAsia="仿宋" w:cs="仿宋"/>
        </w:rPr>
      </w:pPr>
    </w:p>
    <w:p w14:paraId="7CDF48FE">
      <w:pPr>
        <w:pStyle w:val="3"/>
        <w:rPr>
          <w:rFonts w:hint="eastAsia" w:ascii="仿宋" w:hAnsi="仿宋" w:eastAsia="仿宋" w:cs="仿宋"/>
        </w:rPr>
      </w:pPr>
    </w:p>
    <w:p w14:paraId="5002D386">
      <w:pPr>
        <w:rPr>
          <w:rFonts w:hint="eastAsia" w:ascii="仿宋" w:hAnsi="仿宋" w:eastAsia="仿宋" w:cs="仿宋"/>
        </w:rPr>
      </w:pPr>
    </w:p>
    <w:p w14:paraId="054F1549">
      <w:pPr>
        <w:pStyle w:val="3"/>
        <w:rPr>
          <w:rFonts w:hint="eastAsia" w:ascii="仿宋" w:hAnsi="仿宋" w:eastAsia="仿宋" w:cs="仿宋"/>
        </w:rPr>
      </w:pPr>
    </w:p>
    <w:p w14:paraId="591CBFDA">
      <w:pPr>
        <w:rPr>
          <w:rFonts w:hint="eastAsia" w:ascii="仿宋" w:hAnsi="仿宋" w:eastAsia="仿宋" w:cs="仿宋"/>
        </w:rPr>
      </w:pPr>
    </w:p>
    <w:p w14:paraId="7621D4AA">
      <w:pPr>
        <w:spacing w:line="440" w:lineRule="exact"/>
        <w:rPr>
          <w:rFonts w:hint="eastAsia" w:ascii="仿宋" w:hAnsi="仿宋" w:eastAsia="仿宋" w:cs="仿宋"/>
          <w:b/>
          <w:sz w:val="28"/>
          <w:szCs w:val="28"/>
        </w:rPr>
      </w:pPr>
      <w:r>
        <w:rPr>
          <w:rFonts w:hint="eastAsia" w:ascii="仿宋" w:hAnsi="仿宋" w:eastAsia="仿宋" w:cs="仿宋"/>
          <w:b/>
          <w:sz w:val="28"/>
        </w:rPr>
        <w:t>附件二：</w:t>
      </w:r>
      <w:r>
        <w:rPr>
          <w:rFonts w:hint="eastAsia" w:ascii="仿宋" w:hAnsi="仿宋" w:eastAsia="仿宋" w:cs="仿宋"/>
          <w:b/>
          <w:sz w:val="28"/>
          <w:szCs w:val="28"/>
        </w:rPr>
        <w:t>报价承诺书</w:t>
      </w:r>
    </w:p>
    <w:p w14:paraId="06B7D784">
      <w:pPr>
        <w:spacing w:line="500" w:lineRule="exact"/>
        <w:jc w:val="center"/>
        <w:rPr>
          <w:rFonts w:hint="eastAsia" w:ascii="仿宋" w:hAnsi="仿宋" w:eastAsia="仿宋" w:cs="仿宋"/>
          <w:b/>
          <w:color w:val="000000" w:themeColor="text1"/>
          <w:sz w:val="32"/>
          <w:szCs w:val="32"/>
          <w:shd w:val="clear" w:color="auto" w:fill="auto"/>
          <w14:textFill>
            <w14:solidFill>
              <w14:schemeClr w14:val="tx1"/>
            </w14:solidFill>
          </w14:textFill>
        </w:rPr>
      </w:pPr>
      <w:r>
        <w:rPr>
          <w:rFonts w:hint="eastAsia" w:ascii="仿宋" w:hAnsi="仿宋" w:eastAsia="仿宋" w:cs="仿宋"/>
          <w:b/>
          <w:color w:val="000000" w:themeColor="text1"/>
          <w:sz w:val="32"/>
          <w:szCs w:val="32"/>
          <w:shd w:val="clear" w:color="auto" w:fill="auto"/>
          <w14:textFill>
            <w14:solidFill>
              <w14:schemeClr w14:val="tx1"/>
            </w14:solidFill>
          </w14:textFill>
        </w:rPr>
        <w:t>报 价 承 诺 书</w:t>
      </w:r>
    </w:p>
    <w:p w14:paraId="38DEC612">
      <w:pPr>
        <w:spacing w:line="50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hd w:val="clear" w:color="auto" w:fill="auto"/>
          <w:lang w:eastAsia="zh-CN"/>
          <w14:textFill>
            <w14:solidFill>
              <w14:schemeClr w14:val="tx1"/>
            </w14:solidFill>
          </w14:textFill>
        </w:rPr>
        <w:t>启东交投环卫服务有限公司</w:t>
      </w:r>
      <w:r>
        <w:rPr>
          <w:rFonts w:hint="eastAsia" w:ascii="仿宋" w:hAnsi="仿宋" w:eastAsia="仿宋" w:cs="仿宋"/>
          <w:color w:val="000000" w:themeColor="text1"/>
          <w:sz w:val="28"/>
          <w:szCs w:val="28"/>
          <w:shd w:val="clear" w:color="auto" w:fill="auto"/>
          <w14:textFill>
            <w14:solidFill>
              <w14:schemeClr w14:val="tx1"/>
            </w14:solidFill>
          </w14:textFill>
        </w:rPr>
        <w:t>：</w:t>
      </w:r>
    </w:p>
    <w:p w14:paraId="30B83FDB">
      <w:pPr>
        <w:spacing w:line="50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（报价单位全称）授权（姓  名）（职  务）为全权代表，参加</w:t>
      </w:r>
      <w:r>
        <w:rPr>
          <w:rFonts w:hint="eastAsia" w:ascii="仿宋" w:hAnsi="仿宋" w:eastAsia="仿宋" w:cs="仿宋"/>
          <w:b/>
          <w:bCs/>
          <w:color w:val="000000" w:themeColor="text1"/>
          <w:sz w:val="28"/>
          <w:szCs w:val="28"/>
          <w:u w:val="single"/>
          <w:shd w:val="clear" w:color="auto" w:fill="auto"/>
          <w14:textFill>
            <w14:solidFill>
              <w14:schemeClr w14:val="tx1"/>
            </w14:solidFill>
          </w14:textFill>
        </w:rPr>
        <w:t>启东交投环卫服务有限公司2025年度垃圾桶购置项目（</w:t>
      </w:r>
      <w:r>
        <w:rPr>
          <w:rFonts w:hint="eastAsia" w:ascii="仿宋" w:hAnsi="仿宋" w:eastAsia="仿宋" w:cs="仿宋"/>
          <w:b/>
          <w:bCs/>
          <w:color w:val="000000" w:themeColor="text1"/>
          <w:sz w:val="28"/>
          <w:szCs w:val="28"/>
          <w:u w:val="single"/>
          <w:shd w:val="clear" w:color="auto" w:fill="auto"/>
          <w:lang w:eastAsia="zh-CN"/>
          <w14:textFill>
            <w14:solidFill>
              <w14:schemeClr w14:val="tx1"/>
            </w14:solidFill>
          </w14:textFill>
        </w:rPr>
        <w:t>三次</w:t>
      </w:r>
      <w:r>
        <w:rPr>
          <w:rFonts w:hint="eastAsia" w:ascii="仿宋" w:hAnsi="仿宋" w:eastAsia="仿宋" w:cs="仿宋"/>
          <w:b/>
          <w:bCs/>
          <w:color w:val="000000" w:themeColor="text1"/>
          <w:sz w:val="28"/>
          <w:szCs w:val="28"/>
          <w:u w:val="single"/>
          <w:shd w:val="clear" w:color="auto" w:fill="auto"/>
          <w14:textFill>
            <w14:solidFill>
              <w14:schemeClr w14:val="tx1"/>
            </w14:solidFill>
          </w14:textFill>
        </w:rPr>
        <w:t>）</w:t>
      </w:r>
      <w:r>
        <w:rPr>
          <w:rFonts w:hint="eastAsia" w:ascii="仿宋" w:hAnsi="仿宋" w:eastAsia="仿宋" w:cs="仿宋"/>
          <w:color w:val="000000" w:themeColor="text1"/>
          <w:sz w:val="28"/>
          <w:szCs w:val="28"/>
          <w:shd w:val="clear" w:color="auto" w:fill="auto"/>
          <w14:textFill>
            <w14:solidFill>
              <w14:schemeClr w14:val="tx1"/>
            </w14:solidFill>
          </w14:textFill>
        </w:rPr>
        <w:t>询价的有关活动，并宣布同意如下：</w:t>
      </w:r>
    </w:p>
    <w:p w14:paraId="58DAA17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1．我方愿意按照报价文件的全部要求进行报价（报价内容及价格以报价文件为准）。</w:t>
      </w:r>
    </w:p>
    <w:p w14:paraId="54F47C7F">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2．我方完全理解并同意放弃对询价公告有不明及误解的权利。</w:t>
      </w:r>
    </w:p>
    <w:p w14:paraId="227B5AF0">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3．我方将按询价公告的规定履行合同责任和义务。</w:t>
      </w:r>
    </w:p>
    <w:p w14:paraId="6A3C05D2">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4</w:t>
      </w:r>
      <w:r>
        <w:rPr>
          <w:rFonts w:hint="eastAsia" w:ascii="仿宋" w:hAnsi="仿宋" w:eastAsia="仿宋" w:cs="仿宋"/>
          <w:color w:val="000000" w:themeColor="text1"/>
          <w:sz w:val="28"/>
          <w:szCs w:val="28"/>
          <w:shd w:val="clear" w:color="auto" w:fill="auto"/>
          <w14:textFill>
            <w14:solidFill>
              <w14:schemeClr w14:val="tx1"/>
            </w14:solidFill>
          </w14:textFill>
        </w:rPr>
        <w:t>．我方同意提供按照贵方可能要求的与其报价有关的一切数据或资料，理解并同意贵方的评标办法。</w:t>
      </w:r>
    </w:p>
    <w:p w14:paraId="6FFA80DF">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5</w:t>
      </w:r>
      <w:r>
        <w:rPr>
          <w:rFonts w:hint="eastAsia" w:ascii="仿宋" w:hAnsi="仿宋" w:eastAsia="仿宋" w:cs="仿宋"/>
          <w:color w:val="000000" w:themeColor="text1"/>
          <w:sz w:val="28"/>
          <w:szCs w:val="28"/>
          <w:shd w:val="clear" w:color="auto" w:fill="auto"/>
          <w14:textFill>
            <w14:solidFill>
              <w14:schemeClr w14:val="tx1"/>
            </w14:solidFill>
          </w14:textFill>
        </w:rPr>
        <w:t>．我方的报价文件自开标后60天内有效。</w:t>
      </w:r>
    </w:p>
    <w:p w14:paraId="5C55621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shd w:val="clear" w:color="auto" w:fill="auto"/>
          <w14:textFill>
            <w14:solidFill>
              <w14:schemeClr w14:val="tx1"/>
            </w14:solidFill>
          </w14:textFill>
        </w:rPr>
        <w:t>．与本报价有关的一切往来通讯请寄：</w:t>
      </w:r>
    </w:p>
    <w:p w14:paraId="38A865CA">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地址：</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　邮编：</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6F92EBF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电话：</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　传真：</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3D9EEE1B">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报价单位代表姓名：</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职务：</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302EC575">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报价单位代表手机：</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450597EE">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报价单位名称：</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（加盖单位公章）</w:t>
      </w:r>
    </w:p>
    <w:p w14:paraId="6964C5E4">
      <w:pPr>
        <w:spacing w:line="44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 xml:space="preserve">     年     月      日　</w:t>
      </w:r>
    </w:p>
    <w:p w14:paraId="65474AAE">
      <w:pPr>
        <w:spacing w:line="440" w:lineRule="exact"/>
        <w:rPr>
          <w:rFonts w:hint="eastAsia" w:ascii="仿宋" w:hAnsi="仿宋" w:eastAsia="仿宋" w:cs="仿宋"/>
          <w:b/>
          <w:sz w:val="28"/>
        </w:rPr>
      </w:pPr>
    </w:p>
    <w:p w14:paraId="3431599E">
      <w:pPr>
        <w:spacing w:line="440" w:lineRule="exact"/>
        <w:rPr>
          <w:rFonts w:hint="eastAsia" w:ascii="仿宋" w:hAnsi="仿宋" w:eastAsia="仿宋" w:cs="仿宋"/>
          <w:b/>
          <w:sz w:val="28"/>
        </w:rPr>
      </w:pPr>
    </w:p>
    <w:p w14:paraId="44BE4582">
      <w:pPr>
        <w:pStyle w:val="3"/>
        <w:rPr>
          <w:rFonts w:hint="eastAsia" w:ascii="仿宋" w:hAnsi="仿宋" w:eastAsia="仿宋" w:cs="仿宋"/>
        </w:rPr>
      </w:pPr>
    </w:p>
    <w:p w14:paraId="118922F2">
      <w:pPr>
        <w:rPr>
          <w:rFonts w:hint="eastAsia" w:ascii="仿宋" w:hAnsi="仿宋" w:eastAsia="仿宋" w:cs="仿宋"/>
        </w:rPr>
      </w:pPr>
    </w:p>
    <w:p w14:paraId="5C03AE8B">
      <w:pPr>
        <w:pStyle w:val="3"/>
        <w:rPr>
          <w:rFonts w:hint="eastAsia" w:ascii="仿宋" w:hAnsi="仿宋" w:eastAsia="仿宋" w:cs="仿宋"/>
        </w:rPr>
      </w:pPr>
    </w:p>
    <w:p w14:paraId="50F50D0C">
      <w:pPr>
        <w:rPr>
          <w:rFonts w:hint="eastAsia" w:ascii="仿宋" w:hAnsi="仿宋" w:eastAsia="仿宋" w:cs="仿宋"/>
        </w:rPr>
      </w:pPr>
    </w:p>
    <w:p w14:paraId="15869F25">
      <w:pPr>
        <w:pStyle w:val="3"/>
        <w:rPr>
          <w:rFonts w:hint="eastAsia" w:ascii="仿宋" w:hAnsi="仿宋" w:eastAsia="仿宋" w:cs="仿宋"/>
        </w:rPr>
      </w:pPr>
    </w:p>
    <w:p w14:paraId="4EBAF60D">
      <w:pPr>
        <w:rPr>
          <w:rFonts w:hint="eastAsia" w:ascii="仿宋" w:hAnsi="仿宋" w:eastAsia="仿宋" w:cs="仿宋"/>
        </w:rPr>
      </w:pPr>
    </w:p>
    <w:p w14:paraId="79E13B27">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2B82826A">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7208703C">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13EFC187">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eastAsia="zh-CN"/>
        </w:rPr>
        <w:t>三</w:t>
      </w:r>
      <w:r>
        <w:rPr>
          <w:rFonts w:hint="eastAsia" w:ascii="仿宋" w:hAnsi="仿宋" w:eastAsia="仿宋" w:cs="仿宋"/>
          <w:b/>
          <w:sz w:val="28"/>
          <w:szCs w:val="28"/>
        </w:rPr>
        <w:t>：</w:t>
      </w:r>
    </w:p>
    <w:p w14:paraId="4F09F0E1">
      <w:pPr>
        <w:pStyle w:val="3"/>
        <w:jc w:val="center"/>
        <w:rPr>
          <w:rFonts w:hint="eastAsia" w:eastAsia="仿宋"/>
          <w:sz w:val="36"/>
          <w:szCs w:val="36"/>
          <w:lang w:val="en-US" w:eastAsia="zh-CN"/>
        </w:rPr>
      </w:pPr>
      <w:r>
        <w:rPr>
          <w:rFonts w:hint="eastAsia" w:ascii="仿宋" w:hAnsi="仿宋" w:eastAsia="仿宋" w:cs="仿宋"/>
          <w:b/>
          <w:sz w:val="36"/>
          <w:szCs w:val="36"/>
          <w:lang w:val="en-US" w:eastAsia="zh-CN"/>
        </w:rPr>
        <w:t>报 价 表</w:t>
      </w:r>
    </w:p>
    <w:p w14:paraId="3822A15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333333"/>
          <w:kern w:val="0"/>
          <w:sz w:val="28"/>
          <w:szCs w:val="28"/>
          <w:lang w:eastAsia="zh-CN"/>
        </w:rPr>
      </w:pPr>
      <w:r>
        <w:rPr>
          <w:rFonts w:hint="eastAsia" w:ascii="仿宋" w:hAnsi="仿宋" w:eastAsia="仿宋" w:cs="仿宋"/>
          <w:b/>
          <w:bCs/>
          <w:color w:val="333333"/>
          <w:kern w:val="0"/>
          <w:sz w:val="28"/>
          <w:szCs w:val="28"/>
          <w:lang w:eastAsia="zh-CN"/>
        </w:rPr>
        <w:t>启东交投环卫服务有限公司2025年度垃圾桶购置项目（三次）</w:t>
      </w:r>
    </w:p>
    <w:p w14:paraId="5B45EB65">
      <w:pPr>
        <w:pStyle w:val="3"/>
        <w:rPr>
          <w:rFonts w:hint="eastAsia"/>
          <w:lang w:eastAsia="zh-CN"/>
        </w:rPr>
      </w:pPr>
    </w:p>
    <w:tbl>
      <w:tblPr>
        <w:tblStyle w:val="11"/>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13"/>
        <w:gridCol w:w="1453"/>
        <w:gridCol w:w="749"/>
        <w:gridCol w:w="627"/>
        <w:gridCol w:w="1563"/>
        <w:gridCol w:w="1735"/>
      </w:tblGrid>
      <w:tr w14:paraId="69D7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648" w:type="pct"/>
            <w:noWrap w:val="0"/>
            <w:vAlign w:val="center"/>
          </w:tcPr>
          <w:p w14:paraId="48DC3D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795" w:type="pct"/>
            <w:noWrap w:val="0"/>
            <w:vAlign w:val="center"/>
          </w:tcPr>
          <w:p w14:paraId="0E666A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采购要求</w:t>
            </w:r>
          </w:p>
        </w:tc>
        <w:tc>
          <w:tcPr>
            <w:tcW w:w="410" w:type="pct"/>
            <w:noWrap w:val="0"/>
            <w:vAlign w:val="center"/>
          </w:tcPr>
          <w:p w14:paraId="5D75B0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highlight w:val="none"/>
                <w:lang w:val="en-US" w:eastAsia="zh-CN"/>
              </w:rPr>
              <w:t>数量</w:t>
            </w:r>
          </w:p>
        </w:tc>
        <w:tc>
          <w:tcPr>
            <w:tcW w:w="343" w:type="pct"/>
            <w:noWrap w:val="0"/>
            <w:vAlign w:val="center"/>
          </w:tcPr>
          <w:p w14:paraId="1F6802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单位</w:t>
            </w:r>
          </w:p>
        </w:tc>
        <w:tc>
          <w:tcPr>
            <w:tcW w:w="855" w:type="pct"/>
            <w:noWrap w:val="0"/>
            <w:vAlign w:val="center"/>
          </w:tcPr>
          <w:p w14:paraId="172DE6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单价</w:t>
            </w:r>
            <w:r>
              <w:rPr>
                <w:rFonts w:hint="eastAsia" w:ascii="仿宋" w:hAnsi="仿宋" w:eastAsia="仿宋" w:cs="仿宋"/>
                <w:b/>
                <w:bCs/>
                <w:color w:val="000000"/>
                <w:kern w:val="0"/>
                <w:sz w:val="24"/>
                <w:szCs w:val="24"/>
              </w:rPr>
              <w:t>报价（元）</w:t>
            </w:r>
          </w:p>
        </w:tc>
        <w:tc>
          <w:tcPr>
            <w:tcW w:w="946" w:type="pct"/>
            <w:noWrap w:val="0"/>
            <w:vAlign w:val="center"/>
          </w:tcPr>
          <w:p w14:paraId="71E754D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总价（元）</w:t>
            </w:r>
          </w:p>
        </w:tc>
      </w:tr>
      <w:tr w14:paraId="08D7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1" w:hRule="atLeast"/>
          <w:jc w:val="center"/>
        </w:trPr>
        <w:tc>
          <w:tcPr>
            <w:tcW w:w="1648" w:type="pct"/>
            <w:noWrap w:val="0"/>
            <w:vAlign w:val="center"/>
          </w:tcPr>
          <w:p w14:paraId="0E5CFB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000000"/>
                <w:kern w:val="0"/>
                <w:sz w:val="24"/>
                <w:szCs w:val="24"/>
                <w:lang w:eastAsia="zh-CN"/>
              </w:rPr>
            </w:pPr>
            <w:r>
              <w:rPr>
                <w:rFonts w:hint="eastAsia" w:ascii="仿宋" w:hAnsi="仿宋" w:eastAsia="仿宋" w:cs="仿宋"/>
                <w:color w:val="333333"/>
                <w:kern w:val="0"/>
                <w:sz w:val="24"/>
                <w:szCs w:val="24"/>
                <w:shd w:val="clear" w:fill="FFFFFF"/>
                <w:lang w:val="en-GB" w:eastAsia="zh-CN" w:bidi="ar"/>
              </w:rPr>
              <w:t>启东交投环卫服务有限公司2025年度垃圾桶购置项目（三次）</w:t>
            </w:r>
          </w:p>
        </w:tc>
        <w:tc>
          <w:tcPr>
            <w:tcW w:w="795" w:type="pct"/>
            <w:noWrap w:val="0"/>
            <w:vAlign w:val="center"/>
          </w:tcPr>
          <w:p w14:paraId="5D0226D4">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r>
              <w:rPr>
                <w:rFonts w:hint="eastAsia" w:ascii="仿宋" w:hAnsi="仿宋" w:eastAsia="仿宋" w:cs="仿宋"/>
                <w:color w:val="333333"/>
                <w:kern w:val="0"/>
                <w:sz w:val="24"/>
                <w:szCs w:val="24"/>
                <w:shd w:val="clear" w:fill="FFFFFF"/>
                <w:lang w:val="en-US" w:eastAsia="zh-CN" w:bidi="ar"/>
              </w:rPr>
              <w:t>具体详见</w:t>
            </w:r>
          </w:p>
          <w:p w14:paraId="6B00AE12">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szCs w:val="24"/>
                <w:lang w:val="en-US" w:eastAsia="zh-CN"/>
              </w:rPr>
            </w:pPr>
            <w:r>
              <w:rPr>
                <w:rFonts w:hint="eastAsia" w:ascii="仿宋" w:hAnsi="仿宋" w:eastAsia="仿宋" w:cs="仿宋"/>
                <w:color w:val="333333"/>
                <w:kern w:val="0"/>
                <w:sz w:val="24"/>
                <w:szCs w:val="24"/>
                <w:shd w:val="clear" w:fill="FFFFFF"/>
                <w:lang w:val="en-US" w:eastAsia="zh-CN" w:bidi="ar"/>
              </w:rPr>
              <w:t>采购文件</w:t>
            </w:r>
          </w:p>
        </w:tc>
        <w:tc>
          <w:tcPr>
            <w:tcW w:w="410" w:type="pct"/>
            <w:noWrap w:val="0"/>
            <w:vAlign w:val="center"/>
          </w:tcPr>
          <w:p w14:paraId="658EA85D">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r>
              <w:rPr>
                <w:rFonts w:hint="eastAsia" w:ascii="仿宋" w:hAnsi="仿宋" w:eastAsia="仿宋" w:cs="仿宋"/>
                <w:color w:val="333333"/>
                <w:kern w:val="0"/>
                <w:sz w:val="24"/>
                <w:szCs w:val="24"/>
                <w:shd w:val="clear" w:fill="FFFFFF"/>
                <w:lang w:val="en-US" w:eastAsia="zh-CN" w:bidi="ar"/>
              </w:rPr>
              <w:t>1500</w:t>
            </w:r>
          </w:p>
        </w:tc>
        <w:tc>
          <w:tcPr>
            <w:tcW w:w="343" w:type="pct"/>
            <w:noWrap w:val="0"/>
            <w:vAlign w:val="center"/>
          </w:tcPr>
          <w:p w14:paraId="7ADC3BC4">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r>
              <w:rPr>
                <w:rFonts w:hint="eastAsia" w:ascii="仿宋" w:hAnsi="仿宋" w:eastAsia="仿宋" w:cs="仿宋"/>
                <w:color w:val="333333"/>
                <w:kern w:val="0"/>
                <w:sz w:val="24"/>
                <w:szCs w:val="24"/>
                <w:shd w:val="clear" w:fill="FFFFFF"/>
                <w:lang w:val="en-US" w:eastAsia="zh-CN" w:bidi="ar"/>
              </w:rPr>
              <w:t>只</w:t>
            </w:r>
          </w:p>
        </w:tc>
        <w:tc>
          <w:tcPr>
            <w:tcW w:w="855" w:type="pct"/>
            <w:noWrap w:val="0"/>
            <w:vAlign w:val="center"/>
          </w:tcPr>
          <w:p w14:paraId="2617381B">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p>
        </w:tc>
        <w:tc>
          <w:tcPr>
            <w:tcW w:w="946" w:type="pct"/>
            <w:noWrap w:val="0"/>
            <w:vAlign w:val="center"/>
          </w:tcPr>
          <w:p w14:paraId="2A34BB75">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p>
        </w:tc>
      </w:tr>
      <w:tr w14:paraId="3AB4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5" w:hRule="atLeast"/>
          <w:jc w:val="center"/>
        </w:trPr>
        <w:tc>
          <w:tcPr>
            <w:tcW w:w="5000" w:type="pct"/>
            <w:gridSpan w:val="6"/>
            <w:noWrap w:val="0"/>
            <w:vAlign w:val="center"/>
          </w:tcPr>
          <w:p w14:paraId="3A47D0E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备注</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eastAsia="zh-CN"/>
              </w:rPr>
              <w:t>投标报价包含货物设计、全部货物及辅材的提供、包装费、仓储费、运杂费（运抵现场）、装卸费、运输保险费、安装费、上楼费、调试费、检测费、调试及其材料及验收合格之前保管及保修期内备品备件费、专用工具费、制造及安装过程中的检测费、利润、税金、技术服务指导、咨询费用、售后服务与维保、招标代理费等一切费用，同时投标人所报的综合单价在合同实施期间不因市场变化因素而变动。</w:t>
            </w:r>
          </w:p>
        </w:tc>
      </w:tr>
    </w:tbl>
    <w:p w14:paraId="2E84FBD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color w:val="auto"/>
          <w:sz w:val="28"/>
          <w:szCs w:val="28"/>
        </w:rPr>
      </w:pPr>
    </w:p>
    <w:p w14:paraId="585C1D2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p>
    <w:p w14:paraId="6C5A61C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法定代表人或委托代理人（签名）：</w:t>
      </w:r>
    </w:p>
    <w:p w14:paraId="6B768FA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报价人名称（公章）：</w:t>
      </w:r>
    </w:p>
    <w:p w14:paraId="159226F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w:t>
      </w:r>
    </w:p>
    <w:p w14:paraId="027954F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报价人联系电话：</w:t>
      </w:r>
    </w:p>
    <w:p w14:paraId="695C7B6B">
      <w:pPr>
        <w:rPr>
          <w:rFonts w:hint="eastAsia" w:ascii="仿宋" w:hAnsi="仿宋" w:eastAsia="仿宋" w:cs="仿宋"/>
        </w:rPr>
      </w:pPr>
    </w:p>
    <w:p w14:paraId="7B559C20">
      <w:pPr>
        <w:spacing w:line="440" w:lineRule="exact"/>
        <w:rPr>
          <w:rFonts w:hint="eastAsia" w:ascii="仿宋" w:hAnsi="仿宋" w:eastAsia="仿宋" w:cs="仿宋"/>
          <w:b/>
          <w:sz w:val="28"/>
        </w:rPr>
      </w:pPr>
    </w:p>
    <w:p w14:paraId="481A95DB">
      <w:pPr>
        <w:spacing w:line="440" w:lineRule="exact"/>
        <w:rPr>
          <w:rFonts w:hint="eastAsia" w:ascii="仿宋" w:hAnsi="仿宋" w:eastAsia="仿宋" w:cs="仿宋"/>
          <w:b/>
          <w:sz w:val="28"/>
        </w:rPr>
      </w:pPr>
    </w:p>
    <w:p w14:paraId="679B5DE1">
      <w:pPr>
        <w:spacing w:line="440" w:lineRule="exact"/>
        <w:rPr>
          <w:rFonts w:hint="eastAsia" w:ascii="仿宋" w:hAnsi="仿宋" w:eastAsia="仿宋" w:cs="仿宋"/>
          <w:b/>
          <w:sz w:val="28"/>
        </w:rPr>
      </w:pPr>
    </w:p>
    <w:p w14:paraId="4BEAD513">
      <w:pPr>
        <w:spacing w:line="440" w:lineRule="exact"/>
        <w:rPr>
          <w:rFonts w:hint="eastAsia" w:ascii="仿宋" w:hAnsi="仿宋" w:eastAsia="仿宋" w:cs="仿宋"/>
          <w:b/>
          <w:sz w:val="28"/>
        </w:rPr>
      </w:pPr>
    </w:p>
    <w:p w14:paraId="0E462ACA">
      <w:pPr>
        <w:spacing w:line="440" w:lineRule="exact"/>
        <w:rPr>
          <w:rFonts w:hint="eastAsia" w:ascii="仿宋" w:hAnsi="仿宋" w:eastAsia="仿宋" w:cs="仿宋"/>
          <w:b/>
          <w:sz w:val="28"/>
        </w:rPr>
      </w:pPr>
    </w:p>
    <w:p w14:paraId="45C6E760">
      <w:pPr>
        <w:spacing w:line="440" w:lineRule="exact"/>
        <w:rPr>
          <w:rFonts w:hint="eastAsia" w:ascii="仿宋" w:hAnsi="仿宋" w:eastAsia="仿宋" w:cs="仿宋"/>
          <w:b/>
          <w:sz w:val="28"/>
        </w:rPr>
      </w:pPr>
    </w:p>
    <w:p w14:paraId="3FA763CC">
      <w:pPr>
        <w:spacing w:line="440" w:lineRule="exact"/>
        <w:rPr>
          <w:rFonts w:hint="eastAsia" w:ascii="仿宋" w:hAnsi="仿宋" w:eastAsia="仿宋" w:cs="仿宋"/>
          <w:b/>
          <w:sz w:val="28"/>
        </w:rPr>
      </w:pPr>
    </w:p>
    <w:p w14:paraId="2075D146">
      <w:pPr>
        <w:spacing w:line="440" w:lineRule="exact"/>
        <w:rPr>
          <w:rFonts w:hint="eastAsia" w:ascii="仿宋" w:hAnsi="仿宋" w:eastAsia="仿宋" w:cs="仿宋"/>
          <w:b/>
          <w:sz w:val="28"/>
        </w:rPr>
      </w:pPr>
    </w:p>
    <w:p w14:paraId="2AC962F7">
      <w:pPr>
        <w:spacing w:line="440" w:lineRule="exact"/>
        <w:rPr>
          <w:rFonts w:hint="eastAsia" w:ascii="仿宋" w:hAnsi="仿宋" w:eastAsia="仿宋" w:cs="仿宋"/>
          <w:b/>
          <w:sz w:val="28"/>
        </w:rPr>
      </w:pPr>
    </w:p>
    <w:p w14:paraId="0F527AD9">
      <w:pPr>
        <w:spacing w:line="440" w:lineRule="exact"/>
        <w:rPr>
          <w:rFonts w:hint="eastAsia" w:ascii="仿宋" w:hAnsi="仿宋" w:eastAsia="仿宋" w:cs="仿宋"/>
          <w:b/>
          <w:sz w:val="28"/>
        </w:rPr>
      </w:pPr>
    </w:p>
    <w:p w14:paraId="5E6E80D9">
      <w:pPr>
        <w:spacing w:line="440" w:lineRule="exact"/>
        <w:rPr>
          <w:rFonts w:hint="eastAsia" w:ascii="仿宋" w:hAnsi="仿宋" w:eastAsia="仿宋" w:cs="仿宋"/>
          <w:b/>
          <w:sz w:val="28"/>
          <w:szCs w:val="28"/>
        </w:rPr>
      </w:pPr>
      <w:r>
        <w:rPr>
          <w:rFonts w:hint="eastAsia" w:ascii="仿宋" w:hAnsi="仿宋" w:eastAsia="仿宋" w:cs="仿宋"/>
          <w:b/>
          <w:sz w:val="28"/>
        </w:rPr>
        <w:t>附件</w:t>
      </w:r>
      <w:r>
        <w:rPr>
          <w:rFonts w:hint="eastAsia" w:ascii="仿宋" w:hAnsi="仿宋" w:eastAsia="仿宋" w:cs="仿宋"/>
          <w:b/>
          <w:sz w:val="28"/>
          <w:lang w:eastAsia="zh-CN"/>
        </w:rPr>
        <w:t>四</w:t>
      </w:r>
      <w:r>
        <w:rPr>
          <w:rFonts w:hint="eastAsia" w:ascii="仿宋" w:hAnsi="仿宋" w:eastAsia="仿宋" w:cs="仿宋"/>
          <w:b/>
          <w:sz w:val="28"/>
        </w:rPr>
        <w:t>：质保承诺书</w:t>
      </w:r>
    </w:p>
    <w:p w14:paraId="2AFBACB6">
      <w:pPr>
        <w:spacing w:line="500" w:lineRule="exact"/>
        <w:rPr>
          <w:rFonts w:hint="eastAsia" w:ascii="仿宋" w:hAnsi="仿宋" w:eastAsia="仿宋" w:cs="仿宋"/>
          <w:b/>
          <w:sz w:val="32"/>
          <w:szCs w:val="32"/>
        </w:rPr>
      </w:pPr>
      <w:r>
        <w:rPr>
          <w:rFonts w:hint="eastAsia" w:ascii="仿宋" w:hAnsi="仿宋" w:eastAsia="仿宋" w:cs="仿宋"/>
          <w:b/>
          <w:sz w:val="32"/>
          <w:szCs w:val="32"/>
        </w:rPr>
        <w:t xml:space="preserve">                     质 保 承 诺 书</w:t>
      </w:r>
    </w:p>
    <w:p w14:paraId="17DB394F">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启东交投环卫服务有限公司</w:t>
      </w:r>
      <w:r>
        <w:rPr>
          <w:rFonts w:hint="eastAsia" w:ascii="仿宋" w:hAnsi="仿宋" w:eastAsia="仿宋" w:cs="仿宋"/>
          <w:sz w:val="28"/>
          <w:szCs w:val="28"/>
        </w:rPr>
        <w:t>：</w:t>
      </w:r>
    </w:p>
    <w:p w14:paraId="0F94E046">
      <w:pPr>
        <w:keepNext w:val="0"/>
        <w:keepLines w:val="0"/>
        <w:pageBreakBefore w:val="0"/>
        <w:widowControl w:val="0"/>
        <w:kinsoku/>
        <w:wordWrap/>
        <w:overflowPunct/>
        <w:topLinePunct w:val="0"/>
        <w:autoSpaceDE/>
        <w:autoSpaceDN/>
        <w:bidi w:val="0"/>
        <w:adjustRightInd/>
        <w:snapToGrid/>
        <w:spacing w:line="240" w:lineRule="auto"/>
        <w:ind w:left="839" w:leftChars="266" w:hanging="280" w:hangingChars="100"/>
        <w:textAlignment w:val="auto"/>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（报价供应商全称）授权（姓  名）（职  务）为全权代表，参</w:t>
      </w:r>
    </w:p>
    <w:p w14:paraId="741E00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加</w:t>
      </w:r>
      <w:r>
        <w:rPr>
          <w:rFonts w:hint="eastAsia" w:ascii="仿宋" w:hAnsi="仿宋" w:eastAsia="仿宋" w:cs="仿宋"/>
          <w:b/>
          <w:bCs/>
          <w:color w:val="000000" w:themeColor="text1"/>
          <w:sz w:val="28"/>
          <w:szCs w:val="28"/>
          <w:u w:val="single"/>
          <w:shd w:val="clear" w:color="auto" w:fill="auto"/>
          <w14:textFill>
            <w14:solidFill>
              <w14:schemeClr w14:val="tx1"/>
            </w14:solidFill>
          </w14:textFill>
        </w:rPr>
        <w:t>启东交投环卫服务有限公司2025年度垃圾桶购置项目（</w:t>
      </w:r>
      <w:r>
        <w:rPr>
          <w:rFonts w:hint="eastAsia" w:ascii="仿宋" w:hAnsi="仿宋" w:eastAsia="仿宋" w:cs="仿宋"/>
          <w:b/>
          <w:bCs/>
          <w:color w:val="000000" w:themeColor="text1"/>
          <w:sz w:val="28"/>
          <w:szCs w:val="28"/>
          <w:u w:val="single"/>
          <w:shd w:val="clear" w:color="auto" w:fill="auto"/>
          <w:lang w:eastAsia="zh-CN"/>
          <w14:textFill>
            <w14:solidFill>
              <w14:schemeClr w14:val="tx1"/>
            </w14:solidFill>
          </w14:textFill>
        </w:rPr>
        <w:t>三次</w:t>
      </w:r>
      <w:r>
        <w:rPr>
          <w:rFonts w:hint="eastAsia" w:ascii="仿宋" w:hAnsi="仿宋" w:eastAsia="仿宋" w:cs="仿宋"/>
          <w:b/>
          <w:bCs/>
          <w:color w:val="000000" w:themeColor="text1"/>
          <w:sz w:val="28"/>
          <w:szCs w:val="28"/>
          <w:u w:val="single"/>
          <w:shd w:val="clear" w:color="auto" w:fill="auto"/>
          <w14:textFill>
            <w14:solidFill>
              <w14:schemeClr w14:val="tx1"/>
            </w14:solidFill>
          </w14:textFill>
        </w:rPr>
        <w:t>）</w:t>
      </w:r>
      <w:r>
        <w:rPr>
          <w:rFonts w:hint="eastAsia" w:ascii="仿宋" w:hAnsi="仿宋" w:eastAsia="仿宋" w:cs="仿宋"/>
          <w:color w:val="000000" w:themeColor="text1"/>
          <w:sz w:val="28"/>
          <w:szCs w:val="28"/>
          <w:shd w:val="clear" w:color="auto" w:fill="auto"/>
          <w14:textFill>
            <w14:solidFill>
              <w14:schemeClr w14:val="tx1"/>
            </w14:solidFill>
          </w14:textFill>
        </w:rPr>
        <w:t>询价的有关活动，并宣布同意如下：</w:t>
      </w:r>
    </w:p>
    <w:p w14:paraId="024B3FE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1.我方承诺对本项目提供</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所有货物</w:t>
      </w:r>
      <w:r>
        <w:rPr>
          <w:rFonts w:hint="eastAsia" w:ascii="仿宋" w:hAnsi="仿宋" w:eastAsia="仿宋" w:cs="仿宋"/>
          <w:color w:val="auto"/>
          <w:sz w:val="28"/>
          <w:szCs w:val="28"/>
          <w:lang w:val="en-US" w:eastAsia="zh-CN"/>
        </w:rPr>
        <w:t>从</w:t>
      </w:r>
      <w:r>
        <w:rPr>
          <w:rFonts w:hint="eastAsia" w:ascii="仿宋" w:hAnsi="仿宋" w:eastAsia="仿宋" w:cs="仿宋"/>
          <w:color w:val="auto"/>
          <w:sz w:val="28"/>
          <w:szCs w:val="28"/>
          <w:lang w:eastAsia="zh-CN"/>
        </w:rPr>
        <w:t>安装调试经用户验收合格当天起，免费质保期为1年。</w:t>
      </w:r>
    </w:p>
    <w:p w14:paraId="06E74BF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rPr>
        <w:t>在免费质保期内发生问题，</w:t>
      </w:r>
      <w:r>
        <w:rPr>
          <w:rFonts w:hint="eastAsia" w:ascii="仿宋" w:hAnsi="仿宋" w:eastAsia="仿宋" w:cs="仿宋"/>
          <w:color w:val="auto"/>
          <w:sz w:val="28"/>
          <w:lang w:val="en-US" w:eastAsia="zh-CN"/>
        </w:rPr>
        <w:t>我方</w:t>
      </w:r>
      <w:r>
        <w:rPr>
          <w:rFonts w:hint="eastAsia" w:ascii="仿宋" w:hAnsi="仿宋" w:eastAsia="仿宋" w:cs="仿宋"/>
          <w:color w:val="auto"/>
          <w:sz w:val="28"/>
        </w:rPr>
        <w:t>在接到</w:t>
      </w:r>
      <w:r>
        <w:rPr>
          <w:rFonts w:hint="eastAsia" w:ascii="仿宋" w:hAnsi="仿宋" w:eastAsia="仿宋" w:cs="仿宋"/>
          <w:color w:val="auto"/>
          <w:sz w:val="28"/>
          <w:lang w:val="en-US" w:eastAsia="zh-CN"/>
        </w:rPr>
        <w:t>你方</w:t>
      </w:r>
      <w:r>
        <w:rPr>
          <w:rFonts w:hint="eastAsia" w:ascii="仿宋" w:hAnsi="仿宋" w:eastAsia="仿宋" w:cs="仿宋"/>
          <w:color w:val="auto"/>
          <w:sz w:val="28"/>
        </w:rPr>
        <w:t>电话通知后，</w:t>
      </w:r>
      <w:r>
        <w:rPr>
          <w:rFonts w:hint="eastAsia" w:ascii="仿宋" w:hAnsi="仿宋" w:eastAsia="仿宋" w:cs="仿宋"/>
          <w:color w:val="auto"/>
          <w:sz w:val="28"/>
          <w:lang w:val="en-US" w:eastAsia="zh-CN"/>
        </w:rPr>
        <w:t>必</w:t>
      </w:r>
      <w:r>
        <w:rPr>
          <w:rFonts w:hint="eastAsia" w:ascii="仿宋" w:hAnsi="仿宋" w:eastAsia="仿宋" w:cs="仿宋"/>
          <w:color w:val="auto"/>
          <w:sz w:val="28"/>
        </w:rPr>
        <w:t>在6小时之内上门服务并负责修复。如需更换货物或送修，必在24小时内提供备用货物，并在7个工作日内负责维修完毕。如我方在接到</w:t>
      </w:r>
      <w:r>
        <w:rPr>
          <w:rFonts w:hint="eastAsia" w:ascii="仿宋" w:hAnsi="仿宋" w:eastAsia="仿宋" w:cs="仿宋"/>
          <w:color w:val="auto"/>
          <w:sz w:val="28"/>
          <w:lang w:val="en-US" w:eastAsia="zh-CN"/>
        </w:rPr>
        <w:t>你方</w:t>
      </w:r>
      <w:r>
        <w:rPr>
          <w:rFonts w:hint="eastAsia" w:ascii="仿宋" w:hAnsi="仿宋" w:eastAsia="仿宋" w:cs="仿宋"/>
          <w:color w:val="auto"/>
          <w:sz w:val="28"/>
        </w:rPr>
        <w:t>通知后6小时内未实质性响应，</w:t>
      </w:r>
      <w:r>
        <w:rPr>
          <w:rFonts w:hint="eastAsia" w:ascii="仿宋" w:hAnsi="仿宋" w:eastAsia="仿宋" w:cs="仿宋"/>
          <w:color w:val="auto"/>
          <w:sz w:val="28"/>
          <w:lang w:val="en-US" w:eastAsia="zh-CN"/>
        </w:rPr>
        <w:t>你方</w:t>
      </w:r>
      <w:r>
        <w:rPr>
          <w:rFonts w:hint="eastAsia" w:ascii="仿宋" w:hAnsi="仿宋" w:eastAsia="仿宋" w:cs="仿宋"/>
          <w:color w:val="auto"/>
          <w:sz w:val="28"/>
        </w:rPr>
        <w:t>可另行委托他人修理，所需费用在履约保证金内予以扣除。更换后的部件质保期自更换之日起重新计算。</w:t>
      </w:r>
    </w:p>
    <w:p w14:paraId="6FE336E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质保期内，同一商品、同一质量问题连续两次维修仍无法正常使用，</w:t>
      </w:r>
      <w:r>
        <w:rPr>
          <w:rFonts w:hint="eastAsia" w:ascii="仿宋" w:hAnsi="仿宋" w:eastAsia="仿宋" w:cs="仿宋"/>
          <w:bCs/>
          <w:color w:val="auto"/>
          <w:sz w:val="28"/>
          <w:szCs w:val="28"/>
          <w:lang w:val="en-US" w:eastAsia="zh-CN"/>
        </w:rPr>
        <w:t>我方</w:t>
      </w:r>
      <w:r>
        <w:rPr>
          <w:rFonts w:hint="eastAsia" w:ascii="仿宋" w:hAnsi="仿宋" w:eastAsia="仿宋" w:cs="仿宋"/>
          <w:bCs/>
          <w:color w:val="auto"/>
          <w:sz w:val="28"/>
          <w:szCs w:val="28"/>
        </w:rPr>
        <w:t>无条件给予全套更新或退货。</w:t>
      </w:r>
    </w:p>
    <w:p w14:paraId="7D01E0D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.所有投标货物保修期及范围均按</w:t>
      </w:r>
      <w:r>
        <w:rPr>
          <w:rFonts w:hint="eastAsia" w:ascii="仿宋" w:hAnsi="仿宋" w:eastAsia="仿宋" w:cs="仿宋"/>
          <w:color w:val="auto"/>
          <w:sz w:val="28"/>
          <w:szCs w:val="28"/>
          <w:lang w:val="en-US" w:eastAsia="zh-CN"/>
        </w:rPr>
        <w:t>我方</w:t>
      </w:r>
      <w:r>
        <w:rPr>
          <w:rFonts w:hint="eastAsia" w:ascii="仿宋" w:hAnsi="仿宋" w:eastAsia="仿宋" w:cs="仿宋"/>
          <w:color w:val="auto"/>
          <w:sz w:val="28"/>
          <w:szCs w:val="28"/>
        </w:rPr>
        <w:t>承诺执行。</w:t>
      </w:r>
    </w:p>
    <w:p w14:paraId="2399DF6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5．与本项目有关的一切往来通讯请寄：</w:t>
      </w:r>
    </w:p>
    <w:p w14:paraId="3B9137D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邮编：</w:t>
      </w:r>
      <w:r>
        <w:rPr>
          <w:rFonts w:hint="eastAsia" w:ascii="仿宋" w:hAnsi="仿宋" w:eastAsia="仿宋" w:cs="仿宋"/>
          <w:sz w:val="28"/>
          <w:szCs w:val="28"/>
          <w:u w:val="single"/>
        </w:rPr>
        <w:t>　　　　　　　　　　</w:t>
      </w:r>
    </w:p>
    <w:p w14:paraId="379997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04E423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3E7B2FC9">
      <w:pPr>
        <w:spacing w:line="440" w:lineRule="exact"/>
        <w:ind w:firstLine="560" w:firstLineChars="200"/>
        <w:rPr>
          <w:rFonts w:hint="eastAsia" w:ascii="仿宋" w:hAnsi="仿宋" w:eastAsia="仿宋" w:cs="仿宋"/>
          <w:sz w:val="28"/>
          <w:szCs w:val="28"/>
        </w:rPr>
      </w:pPr>
    </w:p>
    <w:p w14:paraId="4E77310D">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rPr>
        <w:t>日期</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lang w:val="en-US" w:eastAsia="zh-CN"/>
        </w:rPr>
        <w:t xml:space="preserve">   </w:t>
      </w:r>
      <w:r>
        <w:rPr>
          <w:rFonts w:hint="eastAsia" w:ascii="仿宋" w:hAnsi="仿宋" w:eastAsia="仿宋" w:cs="仿宋"/>
          <w:sz w:val="28"/>
        </w:rPr>
        <w:t>月</w:t>
      </w:r>
      <w:r>
        <w:rPr>
          <w:rFonts w:hint="eastAsia" w:ascii="仿宋" w:hAnsi="仿宋" w:eastAsia="仿宋" w:cs="仿宋"/>
          <w:sz w:val="28"/>
          <w:u w:val="single"/>
          <w:lang w:val="en-US" w:eastAsia="zh-CN"/>
        </w:rPr>
        <w:t xml:space="preserve">   </w:t>
      </w:r>
      <w:r>
        <w:rPr>
          <w:rFonts w:hint="eastAsia" w:ascii="仿宋" w:hAnsi="仿宋" w:eastAsia="仿宋" w:cs="仿宋"/>
          <w:sz w:val="28"/>
        </w:rPr>
        <w:t>日　</w:t>
      </w:r>
    </w:p>
    <w:p w14:paraId="135835C7">
      <w:pPr>
        <w:spacing w:line="440" w:lineRule="exact"/>
        <w:rPr>
          <w:rFonts w:hint="eastAsia" w:ascii="仿宋" w:hAnsi="仿宋" w:eastAsia="仿宋" w:cs="仿宋"/>
          <w:sz w:val="28"/>
          <w:szCs w:val="28"/>
        </w:rPr>
      </w:pPr>
    </w:p>
    <w:p w14:paraId="79772B6A">
      <w:pPr>
        <w:spacing w:line="440" w:lineRule="exact"/>
        <w:rPr>
          <w:rFonts w:hint="eastAsia" w:ascii="仿宋" w:hAnsi="仿宋" w:eastAsia="仿宋" w:cs="仿宋"/>
          <w:b/>
          <w:kern w:val="2"/>
          <w:sz w:val="28"/>
          <w:szCs w:val="21"/>
          <w:lang w:val="en-US" w:eastAsia="zh-CN" w:bidi="ar-SA"/>
        </w:rPr>
      </w:pPr>
      <w:r>
        <w:rPr>
          <w:rFonts w:hint="eastAsia" w:ascii="仿宋" w:hAnsi="仿宋" w:eastAsia="仿宋" w:cs="仿宋"/>
          <w:b/>
          <w:kern w:val="2"/>
          <w:sz w:val="28"/>
          <w:szCs w:val="21"/>
          <w:lang w:val="en-US" w:eastAsia="zh-CN" w:bidi="ar-SA"/>
        </w:rPr>
        <w:t>附件五：</w:t>
      </w:r>
    </w:p>
    <w:p w14:paraId="2649104F">
      <w:pPr>
        <w:pStyle w:val="8"/>
        <w:ind w:firstLine="602" w:firstLineChars="200"/>
        <w:jc w:val="center"/>
        <w:rPr>
          <w:rFonts w:hint="eastAsia" w:ascii="仿宋" w:hAnsi="仿宋" w:eastAsia="仿宋" w:cs="仿宋"/>
          <w:b/>
        </w:rPr>
      </w:pPr>
      <w:r>
        <w:rPr>
          <w:rFonts w:hint="eastAsia" w:ascii="仿宋" w:hAnsi="仿宋" w:eastAsia="仿宋" w:cs="仿宋"/>
          <w:b/>
          <w:kern w:val="2"/>
          <w:sz w:val="30"/>
          <w:szCs w:val="30"/>
        </w:rPr>
        <w:t>参加政府采购活动前 3 年内在经营活动中没有重大违法记</w:t>
      </w:r>
      <w:r>
        <w:rPr>
          <w:rFonts w:hint="eastAsia" w:ascii="仿宋" w:hAnsi="仿宋" w:eastAsia="仿宋" w:cs="仿宋"/>
          <w:b/>
          <w:bCs/>
          <w:kern w:val="2"/>
          <w:sz w:val="30"/>
          <w:szCs w:val="30"/>
        </w:rPr>
        <w:t>录和失信记录的书面声明</w:t>
      </w:r>
    </w:p>
    <w:p w14:paraId="29D8B2BD">
      <w:pPr>
        <w:spacing w:line="460" w:lineRule="exact"/>
        <w:rPr>
          <w:rFonts w:hint="eastAsia" w:ascii="仿宋" w:hAnsi="仿宋" w:eastAsia="仿宋" w:cs="仿宋"/>
          <w:b/>
          <w:sz w:val="44"/>
          <w:szCs w:val="44"/>
        </w:rPr>
      </w:pPr>
    </w:p>
    <w:p w14:paraId="6CB9C6C1">
      <w:pPr>
        <w:spacing w:line="460" w:lineRule="exact"/>
        <w:jc w:val="center"/>
        <w:rPr>
          <w:rFonts w:hint="eastAsia" w:ascii="仿宋" w:hAnsi="仿宋" w:eastAsia="仿宋" w:cs="仿宋"/>
          <w:b/>
          <w:sz w:val="44"/>
          <w:szCs w:val="44"/>
        </w:rPr>
      </w:pPr>
      <w:r>
        <w:rPr>
          <w:rFonts w:hint="eastAsia" w:ascii="仿宋" w:hAnsi="仿宋" w:eastAsia="仿宋" w:cs="仿宋"/>
          <w:b/>
          <w:sz w:val="44"/>
          <w:szCs w:val="44"/>
        </w:rPr>
        <w:t>声  明</w:t>
      </w:r>
    </w:p>
    <w:p w14:paraId="7B898484">
      <w:pPr>
        <w:spacing w:line="460" w:lineRule="exact"/>
        <w:ind w:firstLine="881"/>
        <w:jc w:val="center"/>
        <w:rPr>
          <w:rFonts w:hint="eastAsia" w:ascii="仿宋" w:hAnsi="仿宋" w:eastAsia="仿宋" w:cs="仿宋"/>
          <w:b/>
          <w:sz w:val="44"/>
          <w:szCs w:val="44"/>
        </w:rPr>
      </w:pPr>
    </w:p>
    <w:p w14:paraId="055C3D12">
      <w:pPr>
        <w:spacing w:line="500" w:lineRule="exact"/>
        <w:ind w:firstLine="482"/>
        <w:rPr>
          <w:rFonts w:hint="eastAsia" w:ascii="仿宋" w:hAnsi="仿宋" w:eastAsia="仿宋" w:cs="仿宋"/>
          <w:bCs/>
          <w:sz w:val="28"/>
          <w:szCs w:val="28"/>
        </w:rPr>
      </w:pPr>
      <w:r>
        <w:rPr>
          <w:rFonts w:hint="eastAsia" w:ascii="仿宋" w:hAnsi="仿宋" w:eastAsia="仿宋" w:cs="仿宋"/>
          <w:bCs/>
          <w:sz w:val="28"/>
          <w:szCs w:val="28"/>
        </w:rPr>
        <w:t>我公司郑重声明：参加本次政府采购活动前 3 年内，我公司在经营活动中没有因违法经营受到刑事处罚或者责令停产停业、吊销许可证或者执照、较大数额罚款等行政处罚。</w:t>
      </w:r>
    </w:p>
    <w:p w14:paraId="1DC51223">
      <w:pPr>
        <w:spacing w:line="500" w:lineRule="exact"/>
        <w:ind w:firstLine="482"/>
        <w:rPr>
          <w:rFonts w:hint="eastAsia" w:ascii="仿宋" w:hAnsi="仿宋" w:eastAsia="仿宋" w:cs="仿宋"/>
          <w:bCs/>
          <w:sz w:val="28"/>
          <w:szCs w:val="28"/>
        </w:rPr>
      </w:pPr>
      <w:r>
        <w:rPr>
          <w:rFonts w:hint="eastAsia" w:ascii="仿宋" w:hAnsi="仿宋" w:eastAsia="仿宋" w:cs="仿宋"/>
          <w:bCs/>
          <w:sz w:val="28"/>
          <w:szCs w:val="28"/>
        </w:rPr>
        <w:t>在</w:t>
      </w:r>
      <w:r>
        <w:rPr>
          <w:rFonts w:hint="eastAsia" w:ascii="仿宋" w:hAnsi="仿宋" w:eastAsia="仿宋" w:cs="仿宋"/>
          <w:sz w:val="28"/>
          <w:szCs w:val="28"/>
        </w:rPr>
        <w:t>投标截止时间节点，没有被“信用中国”、“中国政府采购网”、“信用江苏”网站列入失信被执行人、重大税收违法案件当事人名单、政府采购严重违法失信行为记录名单。</w:t>
      </w:r>
    </w:p>
    <w:p w14:paraId="6CBC27D3">
      <w:pPr>
        <w:spacing w:line="460" w:lineRule="exact"/>
        <w:rPr>
          <w:rFonts w:hint="eastAsia" w:ascii="仿宋" w:hAnsi="仿宋" w:eastAsia="仿宋" w:cs="仿宋"/>
          <w:bCs/>
          <w:sz w:val="28"/>
          <w:szCs w:val="28"/>
          <w:u w:val="none"/>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3970655</wp:posOffset>
                </wp:positionH>
                <wp:positionV relativeFrom="paragraph">
                  <wp:posOffset>283210</wp:posOffset>
                </wp:positionV>
                <wp:extent cx="124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65pt;margin-top:22.3pt;height:0.05pt;width:98.25pt;z-index:251659264;mso-width-relative:page;mso-height-relative:page;" filled="f" stroked="t" coordsize="21600,21600" o:gfxdata="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6Lnw1wAAAAkBAAAPAAAAAAAAAAEAIAAAACIAAABkcnMvZG93bnJldi54bWxQSwEC&#10;FAAUAAAACACHTuJAnlPEWfUBAADmAwAADgAAAAAAAAABACAAAAAm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bCs/>
          <w:sz w:val="28"/>
          <w:szCs w:val="28"/>
        </w:rPr>
        <w:t xml:space="preserve">                                 </w:t>
      </w:r>
      <w:r>
        <w:rPr>
          <w:rFonts w:hint="eastAsia" w:ascii="仿宋" w:hAnsi="仿宋" w:eastAsia="仿宋" w:cs="仿宋"/>
          <w:bCs/>
          <w:sz w:val="28"/>
          <w:szCs w:val="28"/>
          <w:u w:val="none"/>
        </w:rPr>
        <w:t>供应商名称（公章）：</w:t>
      </w:r>
    </w:p>
    <w:p w14:paraId="53DC1A96">
      <w:pPr>
        <w:spacing w:line="460" w:lineRule="exact"/>
        <w:rPr>
          <w:rFonts w:hint="eastAsia" w:ascii="仿宋" w:hAnsi="仿宋" w:eastAsia="仿宋" w:cs="仿宋"/>
          <w:bCs/>
          <w:sz w:val="28"/>
          <w:szCs w:val="28"/>
          <w:u w:val="none"/>
        </w:rPr>
      </w:pPr>
      <w:r>
        <w:rPr>
          <w:rFonts w:hint="eastAsia" w:ascii="仿宋" w:hAnsi="仿宋" w:eastAsia="仿宋" w:cs="仿宋"/>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3608705</wp:posOffset>
                </wp:positionH>
                <wp:positionV relativeFrom="paragraph">
                  <wp:posOffset>276860</wp:posOffset>
                </wp:positionV>
                <wp:extent cx="12477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4.15pt;margin-top:21.8pt;height:0.05pt;width:98.25pt;z-index:251660288;mso-width-relative:page;mso-height-relative:page;" filled="f" stroked="t" coordsize="21600,21600" o:gfxdata="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1zwO9cAAAAJAQAADwAAAAAAAAABACAAAAAiAAAAZHJzL2Rvd25yZXYueG1sUEsB&#10;AhQAFAAAAAgAh07iQDNOfxj2AQAA5gMAAA4AAAAAAAAAAQAgAAAAJg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bCs/>
          <w:sz w:val="28"/>
          <w:szCs w:val="28"/>
          <w:u w:val="none"/>
        </w:rPr>
        <w:t xml:space="preserve">                                 授权代表签字：</w:t>
      </w:r>
    </w:p>
    <w:p w14:paraId="07577C98">
      <w:pPr>
        <w:spacing w:line="460" w:lineRule="exact"/>
        <w:rPr>
          <w:rFonts w:hint="eastAsia" w:ascii="仿宋" w:hAnsi="仿宋" w:eastAsia="仿宋" w:cs="仿宋"/>
          <w:bCs/>
          <w:sz w:val="28"/>
          <w:szCs w:val="28"/>
          <w:u w:val="none"/>
        </w:rPr>
      </w:pPr>
      <w:r>
        <w:rPr>
          <w:rFonts w:hint="eastAsia" w:ascii="仿宋" w:hAnsi="仿宋" w:eastAsia="仿宋" w:cs="仿宋"/>
          <w:bCs/>
          <w:sz w:val="28"/>
          <w:szCs w:val="28"/>
          <w:u w:val="none"/>
        </w:rPr>
        <w:t xml:space="preserve">                                 日期：   年  月  日</w:t>
      </w:r>
    </w:p>
    <w:p w14:paraId="313CD4AC">
      <w:pPr>
        <w:rPr>
          <w:rFonts w:hint="eastAsia" w:ascii="仿宋" w:hAnsi="仿宋" w:eastAsia="仿宋" w:cs="仿宋"/>
          <w:lang w:val="en-US" w:eastAsia="zh-CN"/>
        </w:rPr>
      </w:pPr>
    </w:p>
    <w:p w14:paraId="3CB1C16E">
      <w:pPr>
        <w:rPr>
          <w:rFonts w:hint="eastAsia" w:ascii="仿宋" w:hAnsi="仿宋" w:eastAsia="仿宋" w:cs="仿宋"/>
          <w:lang w:eastAsia="zh-CN"/>
        </w:rPr>
      </w:pPr>
    </w:p>
    <w:p w14:paraId="202899F8">
      <w:pPr>
        <w:pStyle w:val="3"/>
        <w:rPr>
          <w:rFonts w:hint="eastAsia" w:ascii="仿宋" w:hAnsi="仿宋" w:eastAsia="仿宋" w:cs="仿宋"/>
          <w:lang w:eastAsia="zh-CN"/>
        </w:rPr>
      </w:pPr>
    </w:p>
    <w:p w14:paraId="21BA6EBC">
      <w:pPr>
        <w:rPr>
          <w:rFonts w:hint="eastAsia" w:ascii="仿宋" w:hAnsi="仿宋" w:eastAsia="仿宋" w:cs="仿宋"/>
          <w:lang w:eastAsia="zh-CN"/>
        </w:rPr>
      </w:pPr>
    </w:p>
    <w:p w14:paraId="25A827A2">
      <w:pPr>
        <w:pStyle w:val="3"/>
        <w:rPr>
          <w:rFonts w:hint="eastAsia" w:ascii="仿宋" w:hAnsi="仿宋" w:eastAsia="仿宋" w:cs="仿宋"/>
          <w:lang w:eastAsia="zh-CN"/>
        </w:rPr>
      </w:pPr>
    </w:p>
    <w:p w14:paraId="4678B09C">
      <w:pPr>
        <w:rPr>
          <w:rFonts w:hint="eastAsia" w:ascii="仿宋" w:hAnsi="仿宋" w:eastAsia="仿宋" w:cs="仿宋"/>
          <w:lang w:eastAsia="zh-CN"/>
        </w:rPr>
      </w:pPr>
    </w:p>
    <w:p w14:paraId="4883A6C8">
      <w:pPr>
        <w:pStyle w:val="3"/>
        <w:rPr>
          <w:rFonts w:hint="eastAsia" w:ascii="仿宋" w:hAnsi="仿宋" w:eastAsia="仿宋" w:cs="仿宋"/>
          <w:lang w:eastAsia="zh-CN"/>
        </w:rPr>
      </w:pPr>
    </w:p>
    <w:p w14:paraId="64F97666">
      <w:pPr>
        <w:rPr>
          <w:rFonts w:hint="eastAsia" w:ascii="仿宋" w:hAnsi="仿宋" w:eastAsia="仿宋" w:cs="仿宋"/>
          <w:lang w:eastAsia="zh-CN"/>
        </w:rPr>
      </w:pPr>
    </w:p>
    <w:p w14:paraId="1C3C3E8C">
      <w:pPr>
        <w:pStyle w:val="3"/>
        <w:rPr>
          <w:rFonts w:hint="eastAsia" w:ascii="仿宋" w:hAnsi="仿宋" w:eastAsia="仿宋" w:cs="仿宋"/>
          <w:lang w:eastAsia="zh-CN"/>
        </w:rPr>
      </w:pPr>
    </w:p>
    <w:p w14:paraId="69C14D9D">
      <w:pPr>
        <w:rPr>
          <w:rFonts w:hint="eastAsia" w:ascii="仿宋" w:hAnsi="仿宋" w:eastAsia="仿宋" w:cs="仿宋"/>
          <w:lang w:eastAsia="zh-CN"/>
        </w:rPr>
      </w:pPr>
    </w:p>
    <w:p w14:paraId="5F1FDF1B">
      <w:pPr>
        <w:pStyle w:val="3"/>
        <w:rPr>
          <w:rFonts w:hint="eastAsia" w:ascii="仿宋" w:hAnsi="仿宋" w:eastAsia="仿宋" w:cs="仿宋"/>
          <w:lang w:eastAsia="zh-CN"/>
        </w:rPr>
      </w:pPr>
    </w:p>
    <w:p w14:paraId="18646807">
      <w:pPr>
        <w:rPr>
          <w:rFonts w:hint="eastAsia" w:ascii="仿宋" w:hAnsi="仿宋" w:eastAsia="仿宋" w:cs="仿宋"/>
          <w:lang w:eastAsia="zh-CN"/>
        </w:rPr>
      </w:pPr>
    </w:p>
    <w:p w14:paraId="554FB81A">
      <w:pPr>
        <w:pStyle w:val="3"/>
        <w:rPr>
          <w:rFonts w:hint="eastAsia" w:ascii="仿宋" w:hAnsi="仿宋" w:eastAsia="仿宋" w:cs="仿宋"/>
          <w:lang w:eastAsia="zh-CN"/>
        </w:rPr>
      </w:pPr>
    </w:p>
    <w:p w14:paraId="1244CD11">
      <w:pPr>
        <w:rPr>
          <w:rFonts w:hint="eastAsia" w:ascii="仿宋" w:hAnsi="仿宋" w:eastAsia="仿宋" w:cs="仿宋"/>
          <w:lang w:eastAsia="zh-CN"/>
        </w:rPr>
      </w:pPr>
    </w:p>
    <w:p w14:paraId="50B5ACE2">
      <w:pPr>
        <w:spacing w:line="500" w:lineRule="exact"/>
        <w:rPr>
          <w:rFonts w:hint="eastAsia" w:ascii="仿宋" w:hAnsi="仿宋" w:eastAsia="仿宋" w:cs="仿宋"/>
          <w:b/>
          <w:sz w:val="28"/>
        </w:rPr>
      </w:pPr>
    </w:p>
    <w:p w14:paraId="600020B7">
      <w:pPr>
        <w:spacing w:line="500" w:lineRule="exact"/>
        <w:rPr>
          <w:rFonts w:hint="eastAsia" w:ascii="仿宋" w:hAnsi="仿宋" w:eastAsia="仿宋" w:cs="仿宋"/>
          <w:b/>
          <w:sz w:val="28"/>
        </w:rPr>
      </w:pPr>
    </w:p>
    <w:p w14:paraId="53EF858B">
      <w:pPr>
        <w:spacing w:line="500" w:lineRule="exact"/>
        <w:rPr>
          <w:rFonts w:hint="eastAsia" w:ascii="仿宋" w:hAnsi="仿宋" w:eastAsia="仿宋" w:cs="仿宋"/>
          <w:b/>
          <w:sz w:val="28"/>
        </w:rPr>
      </w:pPr>
      <w:r>
        <w:rPr>
          <w:rFonts w:hint="eastAsia" w:ascii="仿宋" w:hAnsi="仿宋" w:eastAsia="仿宋" w:cs="仿宋"/>
          <w:b/>
          <w:sz w:val="28"/>
        </w:rPr>
        <w:t>附件</w:t>
      </w:r>
      <w:r>
        <w:rPr>
          <w:rFonts w:hint="eastAsia" w:ascii="仿宋" w:hAnsi="仿宋" w:eastAsia="仿宋" w:cs="仿宋"/>
          <w:b/>
          <w:sz w:val="28"/>
          <w:lang w:eastAsia="zh-CN"/>
        </w:rPr>
        <w:t>六</w:t>
      </w:r>
      <w:r>
        <w:rPr>
          <w:rFonts w:hint="eastAsia" w:ascii="仿宋" w:hAnsi="仿宋" w:eastAsia="仿宋" w:cs="仿宋"/>
          <w:bCs/>
          <w:sz w:val="28"/>
        </w:rPr>
        <w:t>：</w:t>
      </w:r>
    </w:p>
    <w:p w14:paraId="4EFB62A2">
      <w:pPr>
        <w:snapToGrid w:val="0"/>
        <w:spacing w:line="300" w:lineRule="auto"/>
        <w:jc w:val="center"/>
        <w:outlineLvl w:val="0"/>
        <w:rPr>
          <w:rFonts w:hint="eastAsia" w:ascii="仿宋" w:hAnsi="仿宋" w:eastAsia="仿宋" w:cs="仿宋"/>
          <w:b/>
          <w:bCs/>
          <w:sz w:val="28"/>
          <w:szCs w:val="28"/>
          <w:lang w:bidi="zh-CN"/>
        </w:rPr>
      </w:pPr>
      <w:r>
        <w:rPr>
          <w:rFonts w:hint="eastAsia" w:ascii="仿宋" w:hAnsi="仿宋" w:eastAsia="仿宋" w:cs="仿宋"/>
          <w:b/>
          <w:bCs/>
          <w:sz w:val="28"/>
          <w:szCs w:val="28"/>
          <w:lang w:bidi="zh-CN"/>
        </w:rPr>
        <w:t>中小企业声明函（货物）</w:t>
      </w:r>
    </w:p>
    <w:p w14:paraId="74FF0AB8">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本公司（联合体）郑重声明，根据《政府采购促进中小企业发展管理办法》（财库〔2020〕46号）的规定，本公司（联合体）参加</w:t>
      </w:r>
      <w:r>
        <w:rPr>
          <w:rFonts w:hint="eastAsia" w:ascii="仿宋" w:hAnsi="仿宋" w:eastAsia="仿宋" w:cs="仿宋"/>
          <w:sz w:val="28"/>
          <w:szCs w:val="28"/>
          <w:u w:val="single"/>
          <w:lang w:bidi="zh-CN"/>
        </w:rPr>
        <w:t>（单位名称）</w:t>
      </w:r>
      <w:r>
        <w:rPr>
          <w:rFonts w:hint="eastAsia" w:ascii="仿宋" w:hAnsi="仿宋" w:eastAsia="仿宋" w:cs="仿宋"/>
          <w:sz w:val="28"/>
          <w:szCs w:val="28"/>
          <w:lang w:bidi="zh-CN"/>
        </w:rPr>
        <w:t>的</w:t>
      </w:r>
      <w:r>
        <w:rPr>
          <w:rFonts w:hint="eastAsia" w:ascii="仿宋" w:hAnsi="仿宋" w:eastAsia="仿宋" w:cs="仿宋"/>
          <w:sz w:val="28"/>
          <w:szCs w:val="28"/>
          <w:u w:val="single"/>
          <w:lang w:bidi="zh-CN"/>
        </w:rPr>
        <w:t>（项目名称）</w:t>
      </w:r>
      <w:r>
        <w:rPr>
          <w:rFonts w:hint="eastAsia" w:ascii="仿宋" w:hAnsi="仿宋" w:eastAsia="仿宋" w:cs="仿宋"/>
          <w:sz w:val="28"/>
          <w:szCs w:val="28"/>
          <w:lang w:bidi="zh-CN"/>
        </w:rPr>
        <w:t>采购活动，提供的货物全部由符合政策要求的中小微企业制造。相关企业（含联合体中的中小微企业、签订分包意向协议的中小微企业）的具体情况如下：</w:t>
      </w:r>
    </w:p>
    <w:p w14:paraId="6C79A9EE">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1.</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4"/>
          <w:szCs w:val="21"/>
        </w:rPr>
        <w:t>_____</w:t>
      </w:r>
      <w:r>
        <w:rPr>
          <w:rFonts w:hint="eastAsia" w:ascii="仿宋" w:hAnsi="仿宋" w:eastAsia="仿宋" w:cs="仿宋"/>
          <w:sz w:val="28"/>
          <w:szCs w:val="28"/>
          <w:lang w:bidi="zh-CN"/>
        </w:rPr>
        <w:t>人，营业收入为</w:t>
      </w:r>
      <w:r>
        <w:rPr>
          <w:rFonts w:hint="eastAsia" w:ascii="仿宋" w:hAnsi="仿宋" w:eastAsia="仿宋" w:cs="仿宋"/>
          <w:sz w:val="24"/>
          <w:szCs w:val="21"/>
        </w:rPr>
        <w:t>_____</w:t>
      </w:r>
      <w:r>
        <w:rPr>
          <w:rFonts w:hint="eastAsia" w:ascii="仿宋" w:hAnsi="仿宋" w:eastAsia="仿宋" w:cs="仿宋"/>
          <w:sz w:val="28"/>
          <w:szCs w:val="28"/>
          <w:lang w:bidi="zh-CN"/>
        </w:rPr>
        <w:t>万元，资产总额为</w:t>
      </w:r>
      <w:r>
        <w:rPr>
          <w:rFonts w:hint="eastAsia" w:ascii="仿宋" w:hAnsi="仿宋" w:eastAsia="仿宋" w:cs="仿宋"/>
          <w:sz w:val="24"/>
          <w:szCs w:val="21"/>
        </w:rPr>
        <w:t>_____</w:t>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4CB17CC3">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2.</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4"/>
          <w:szCs w:val="21"/>
        </w:rPr>
        <w:t>_____</w:t>
      </w:r>
      <w:r>
        <w:rPr>
          <w:rFonts w:hint="eastAsia" w:ascii="仿宋" w:hAnsi="仿宋" w:eastAsia="仿宋" w:cs="仿宋"/>
          <w:sz w:val="28"/>
          <w:szCs w:val="28"/>
          <w:lang w:bidi="zh-CN"/>
        </w:rPr>
        <w:t>人，营业收入为</w:t>
      </w:r>
      <w:r>
        <w:rPr>
          <w:rFonts w:hint="eastAsia" w:ascii="仿宋" w:hAnsi="仿宋" w:eastAsia="仿宋" w:cs="仿宋"/>
          <w:sz w:val="24"/>
          <w:szCs w:val="21"/>
        </w:rPr>
        <w:t>_____</w:t>
      </w:r>
      <w:r>
        <w:rPr>
          <w:rFonts w:hint="eastAsia" w:ascii="仿宋" w:hAnsi="仿宋" w:eastAsia="仿宋" w:cs="仿宋"/>
          <w:sz w:val="28"/>
          <w:szCs w:val="28"/>
          <w:lang w:bidi="zh-CN"/>
        </w:rPr>
        <w:t>万元，资产总额为</w:t>
      </w:r>
      <w:r>
        <w:rPr>
          <w:rFonts w:hint="eastAsia" w:ascii="仿宋" w:hAnsi="仿宋" w:eastAsia="仿宋" w:cs="仿宋"/>
          <w:sz w:val="24"/>
          <w:szCs w:val="21"/>
        </w:rPr>
        <w:t>_____</w:t>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61DF4848">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w:t>
      </w:r>
    </w:p>
    <w:p w14:paraId="10B4EEEB">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以上企业，不属于大企业的分支机构，不存在控股股东为大企业的情形，也不存在与大企业的负责人为同一人的情形。</w:t>
      </w:r>
    </w:p>
    <w:p w14:paraId="5794C896">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本企业对上述声明内容的真实性负责。如有虚假，将依法承担相应责任。</w:t>
      </w:r>
    </w:p>
    <w:p w14:paraId="4B113FA4">
      <w:pPr>
        <w:snapToGrid w:val="0"/>
        <w:spacing w:line="300" w:lineRule="auto"/>
        <w:outlineLvl w:val="0"/>
        <w:rPr>
          <w:rFonts w:hint="eastAsia" w:ascii="仿宋" w:hAnsi="仿宋" w:eastAsia="仿宋" w:cs="仿宋"/>
          <w:szCs w:val="21"/>
          <w:highlight w:val="green"/>
          <w:lang w:bidi="zh-CN"/>
        </w:rPr>
      </w:pPr>
    </w:p>
    <w:p w14:paraId="36AF0899">
      <w:pPr>
        <w:snapToGrid w:val="0"/>
        <w:spacing w:line="300" w:lineRule="auto"/>
        <w:outlineLvl w:val="0"/>
        <w:rPr>
          <w:rFonts w:hint="eastAsia" w:ascii="仿宋" w:hAnsi="仿宋" w:eastAsia="仿宋" w:cs="仿宋"/>
          <w:szCs w:val="21"/>
          <w:lang w:bidi="zh-CN"/>
        </w:rPr>
      </w:pPr>
      <w:r>
        <w:rPr>
          <w:rFonts w:hint="eastAsia" w:ascii="仿宋" w:hAnsi="仿宋" w:eastAsia="仿宋" w:cs="仿宋"/>
          <w:szCs w:val="21"/>
          <w:lang w:bidi="zh-CN"/>
        </w:rPr>
        <w:t>注：1.如项目属性为“货物”，请按本表填写。</w:t>
      </w:r>
    </w:p>
    <w:p w14:paraId="48B9520A">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2.从业人员、营业收入、资产总额填报上一年度数据，无上一年度数据的新成立企业可不填报。</w:t>
      </w:r>
    </w:p>
    <w:p w14:paraId="1A9D64B5">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3.投标供应商须根据上述要求，详细列明货物清单中所有产品制造商的具体情况，否则不能享受中小微企业扶持政策。</w:t>
      </w:r>
    </w:p>
    <w:p w14:paraId="77B0A818">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4.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6F9F5589">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企业名称（盖章）：</w:t>
      </w:r>
    </w:p>
    <w:p w14:paraId="7481E9D8">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日期：</w:t>
      </w:r>
    </w:p>
    <w:p w14:paraId="3FF5BB84">
      <w:pPr>
        <w:spacing w:after="120"/>
        <w:rPr>
          <w:rFonts w:hint="eastAsia" w:ascii="仿宋" w:hAnsi="仿宋" w:eastAsia="仿宋" w:cs="仿宋"/>
          <w:b/>
          <w:sz w:val="32"/>
          <w:szCs w:val="32"/>
        </w:rPr>
      </w:pPr>
      <w:r>
        <w:rPr>
          <w:rFonts w:hint="eastAsia" w:ascii="宋体" w:hAnsi="宋体" w:eastAsia="宋体" w:cs="宋体"/>
          <w:b/>
          <w:sz w:val="24"/>
        </w:rPr>
        <w:br w:type="page"/>
      </w:r>
    </w:p>
    <w:p w14:paraId="1DAFEB53">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残疾人福利性单位声明函</w:t>
      </w:r>
    </w:p>
    <w:p w14:paraId="2FE0CF42">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4"/>
          <w:szCs w:val="21"/>
        </w:rPr>
        <w:t>________</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7C6015D4">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4F37B862">
      <w:pPr>
        <w:spacing w:line="588" w:lineRule="exact"/>
        <w:ind w:firstLine="560" w:firstLineChars="200"/>
        <w:rPr>
          <w:rFonts w:hint="eastAsia" w:ascii="仿宋" w:hAnsi="仿宋" w:eastAsia="仿宋" w:cs="仿宋"/>
          <w:sz w:val="28"/>
          <w:szCs w:val="28"/>
        </w:rPr>
      </w:pPr>
    </w:p>
    <w:p w14:paraId="0661E7E5">
      <w:pPr>
        <w:spacing w:line="588" w:lineRule="exact"/>
        <w:ind w:firstLine="584" w:firstLineChars="200"/>
        <w:rPr>
          <w:rFonts w:hint="eastAsia" w:ascii="仿宋" w:hAnsi="仿宋" w:eastAsia="仿宋" w:cs="仿宋"/>
          <w:spacing w:val="6"/>
          <w:sz w:val="28"/>
          <w:szCs w:val="28"/>
        </w:rPr>
      </w:pPr>
    </w:p>
    <w:p w14:paraId="0C8F9D86">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67A8C655">
      <w:pPr>
        <w:spacing w:line="588" w:lineRule="exact"/>
        <w:ind w:firstLine="560" w:firstLineChars="200"/>
        <w:rPr>
          <w:rFonts w:hint="eastAsia" w:ascii="仿宋" w:hAnsi="仿宋" w:eastAsia="仿宋" w:cs="仿宋"/>
          <w:spacing w:val="6"/>
          <w:sz w:val="28"/>
          <w:szCs w:val="28"/>
        </w:rPr>
      </w:pPr>
      <w:r>
        <w:rPr>
          <w:rFonts w:hint="eastAsia" w:ascii="仿宋" w:hAnsi="仿宋" w:eastAsia="仿宋" w:cs="仿宋"/>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7D717DAF">
      <w:pPr>
        <w:spacing w:line="588" w:lineRule="exact"/>
        <w:ind w:firstLine="584" w:firstLineChars="200"/>
        <w:rPr>
          <w:rFonts w:hint="eastAsia" w:ascii="仿宋" w:hAnsi="仿宋" w:eastAsia="仿宋" w:cs="仿宋"/>
          <w:spacing w:val="6"/>
          <w:sz w:val="28"/>
          <w:szCs w:val="28"/>
        </w:rPr>
      </w:pPr>
    </w:p>
    <w:p w14:paraId="746BE259">
      <w:pPr>
        <w:spacing w:line="588" w:lineRule="exact"/>
        <w:ind w:firstLine="584" w:firstLineChars="200"/>
        <w:rPr>
          <w:rFonts w:hint="eastAsia" w:ascii="仿宋" w:hAnsi="仿宋" w:eastAsia="仿宋" w:cs="仿宋"/>
          <w:spacing w:val="6"/>
          <w:sz w:val="28"/>
          <w:szCs w:val="28"/>
        </w:rPr>
      </w:pPr>
    </w:p>
    <w:p w14:paraId="37696A91">
      <w:pPr>
        <w:tabs>
          <w:tab w:val="left" w:pos="4860"/>
        </w:tabs>
        <w:spacing w:line="588" w:lineRule="exact"/>
        <w:ind w:right="1560"/>
        <w:jc w:val="both"/>
        <w:rPr>
          <w:rFonts w:hint="eastAsia" w:ascii="仿宋" w:hAnsi="仿宋" w:eastAsia="仿宋" w:cs="仿宋"/>
          <w:sz w:val="28"/>
          <w:szCs w:val="28"/>
        </w:rPr>
      </w:pPr>
      <w:r>
        <w:rPr>
          <w:rFonts w:hint="eastAsia" w:ascii="仿宋" w:hAnsi="仿宋" w:eastAsia="仿宋" w:cs="仿宋"/>
          <w:sz w:val="28"/>
          <w:szCs w:val="28"/>
        </w:rPr>
        <w:t>供应商全称（盖章）：</w:t>
      </w:r>
    </w:p>
    <w:p w14:paraId="28E74EAF">
      <w:pPr>
        <w:snapToGrid w:val="0"/>
        <w:spacing w:line="440" w:lineRule="exact"/>
        <w:rPr>
          <w:rFonts w:hint="eastAsia" w:ascii="仿宋" w:hAnsi="仿宋" w:eastAsia="仿宋" w:cs="仿宋"/>
          <w:b/>
          <w:color w:val="000000"/>
          <w:sz w:val="28"/>
          <w:szCs w:val="22"/>
        </w:rPr>
      </w:pPr>
      <w:r>
        <w:rPr>
          <w:rFonts w:hint="eastAsia" w:ascii="仿宋" w:hAnsi="仿宋" w:eastAsia="仿宋" w:cs="仿宋"/>
          <w:sz w:val="28"/>
          <w:szCs w:val="28"/>
        </w:rPr>
        <w:t>日  期：</w:t>
      </w:r>
    </w:p>
    <w:p w14:paraId="27EDB3F7">
      <w:pPr>
        <w:ind w:firstLine="1687" w:firstLineChars="600"/>
        <w:rPr>
          <w:rFonts w:hint="eastAsia" w:ascii="仿宋" w:hAnsi="仿宋" w:eastAsia="仿宋" w:cs="仿宋"/>
          <w:b/>
          <w:bCs/>
          <w:kern w:val="0"/>
          <w:sz w:val="28"/>
          <w:szCs w:val="28"/>
        </w:rPr>
      </w:pPr>
    </w:p>
    <w:p w14:paraId="3A209D59">
      <w:pPr>
        <w:spacing w:line="500" w:lineRule="exact"/>
        <w:rPr>
          <w:rFonts w:hint="eastAsia" w:ascii="仿宋" w:hAnsi="仿宋" w:eastAsia="仿宋" w:cs="仿宋"/>
          <w:b/>
          <w:sz w:val="28"/>
          <w:szCs w:val="22"/>
        </w:rPr>
      </w:pPr>
    </w:p>
    <w:p w14:paraId="60ED9B4D">
      <w:pPr>
        <w:rPr>
          <w:rFonts w:hint="eastAsia" w:ascii="仿宋" w:hAnsi="仿宋" w:eastAsia="仿宋" w:cs="仿宋"/>
          <w:szCs w:val="22"/>
        </w:rPr>
      </w:pPr>
    </w:p>
    <w:p w14:paraId="468C37D1">
      <w:pPr>
        <w:snapToGrid w:val="0"/>
        <w:spacing w:line="420" w:lineRule="exact"/>
        <w:jc w:val="both"/>
        <w:outlineLvl w:val="3"/>
        <w:rPr>
          <w:rFonts w:hint="eastAsia" w:ascii="仿宋" w:hAnsi="仿宋" w:eastAsia="仿宋" w:cs="仿宋"/>
          <w:b/>
          <w:sz w:val="32"/>
          <w:szCs w:val="32"/>
        </w:rPr>
      </w:pPr>
    </w:p>
    <w:p w14:paraId="1F0ECEE8">
      <w:pPr>
        <w:snapToGrid w:val="0"/>
        <w:spacing w:line="420" w:lineRule="exact"/>
        <w:jc w:val="center"/>
        <w:outlineLvl w:val="3"/>
        <w:rPr>
          <w:rFonts w:hint="eastAsia" w:ascii="仿宋" w:hAnsi="仿宋" w:eastAsia="仿宋" w:cs="仿宋"/>
          <w:b/>
          <w:sz w:val="32"/>
          <w:szCs w:val="32"/>
        </w:rPr>
      </w:pPr>
    </w:p>
    <w:p w14:paraId="23F53C90">
      <w:pPr>
        <w:snapToGrid w:val="0"/>
        <w:spacing w:line="420" w:lineRule="exact"/>
        <w:jc w:val="center"/>
        <w:outlineLvl w:val="3"/>
        <w:rPr>
          <w:rFonts w:hint="eastAsia" w:ascii="仿宋" w:hAnsi="仿宋" w:eastAsia="仿宋" w:cs="仿宋"/>
          <w:b/>
          <w:sz w:val="32"/>
          <w:szCs w:val="32"/>
        </w:rPr>
      </w:pPr>
    </w:p>
    <w:p w14:paraId="7043258B">
      <w:pPr>
        <w:snapToGrid w:val="0"/>
        <w:spacing w:line="420" w:lineRule="exact"/>
        <w:jc w:val="center"/>
        <w:outlineLvl w:val="3"/>
        <w:rPr>
          <w:rFonts w:hint="eastAsia" w:ascii="仿宋" w:hAnsi="仿宋" w:eastAsia="仿宋" w:cs="仿宋"/>
          <w:b/>
          <w:sz w:val="32"/>
          <w:szCs w:val="32"/>
        </w:rPr>
      </w:pPr>
    </w:p>
    <w:p w14:paraId="37D5D928">
      <w:pPr>
        <w:snapToGrid w:val="0"/>
        <w:spacing w:line="420" w:lineRule="exact"/>
        <w:jc w:val="center"/>
        <w:outlineLvl w:val="3"/>
        <w:rPr>
          <w:rFonts w:hint="eastAsia" w:ascii="仿宋" w:hAnsi="仿宋" w:eastAsia="仿宋" w:cs="仿宋"/>
          <w:b/>
          <w:bCs/>
          <w:sz w:val="32"/>
          <w:szCs w:val="32"/>
        </w:rPr>
      </w:pPr>
      <w:r>
        <w:rPr>
          <w:rFonts w:hint="eastAsia" w:ascii="仿宋" w:hAnsi="仿宋" w:eastAsia="仿宋" w:cs="仿宋"/>
          <w:b/>
          <w:bCs/>
          <w:sz w:val="32"/>
          <w:szCs w:val="32"/>
        </w:rPr>
        <w:t>监狱和戒毒企业证明材料</w:t>
      </w:r>
    </w:p>
    <w:p w14:paraId="7A3CF24F">
      <w:pPr>
        <w:snapToGrid w:val="0"/>
        <w:spacing w:line="420" w:lineRule="exact"/>
        <w:ind w:firstLine="495" w:firstLineChars="177"/>
        <w:rPr>
          <w:rFonts w:hint="eastAsia" w:ascii="仿宋" w:hAnsi="仿宋" w:eastAsia="仿宋" w:cs="仿宋"/>
          <w:sz w:val="28"/>
          <w:szCs w:val="28"/>
        </w:rPr>
      </w:pPr>
    </w:p>
    <w:p w14:paraId="43E73039">
      <w:pPr>
        <w:snapToGrid w:val="0"/>
        <w:spacing w:line="420" w:lineRule="exact"/>
        <w:ind w:firstLine="498" w:firstLineChars="177"/>
        <w:rPr>
          <w:rFonts w:hint="eastAsia" w:ascii="仿宋" w:hAnsi="仿宋" w:eastAsia="仿宋" w:cs="仿宋"/>
          <w:b/>
          <w:sz w:val="28"/>
          <w:szCs w:val="28"/>
        </w:rPr>
      </w:pPr>
      <w:r>
        <w:rPr>
          <w:rFonts w:hint="eastAsia" w:ascii="仿宋" w:hAnsi="仿宋" w:eastAsia="仿宋" w:cs="仿宋"/>
          <w:b/>
          <w:sz w:val="28"/>
          <w:szCs w:val="28"/>
        </w:rPr>
        <w:t>（格式自拟）</w:t>
      </w:r>
    </w:p>
    <w:p w14:paraId="5BCA14C6">
      <w:pPr>
        <w:snapToGrid w:val="0"/>
        <w:spacing w:line="420" w:lineRule="exact"/>
        <w:ind w:firstLine="495" w:firstLineChars="177"/>
        <w:rPr>
          <w:rFonts w:hint="eastAsia" w:ascii="仿宋" w:hAnsi="仿宋" w:eastAsia="仿宋" w:cs="仿宋"/>
          <w:sz w:val="28"/>
          <w:szCs w:val="28"/>
        </w:rPr>
      </w:pPr>
    </w:p>
    <w:p w14:paraId="31CCB006">
      <w:pPr>
        <w:snapToGrid w:val="0"/>
        <w:spacing w:line="420" w:lineRule="exact"/>
        <w:ind w:firstLine="660" w:firstLineChars="236"/>
        <w:rPr>
          <w:rFonts w:hint="eastAsia"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7E3B6E7">
      <w:pPr>
        <w:snapToGrid w:val="0"/>
        <w:spacing w:line="300" w:lineRule="auto"/>
        <w:outlineLvl w:val="0"/>
        <w:rPr>
          <w:rFonts w:hint="eastAsia" w:ascii="仿宋" w:hAnsi="仿宋" w:eastAsia="仿宋" w:cs="仿宋"/>
          <w:sz w:val="28"/>
          <w:szCs w:val="28"/>
        </w:rPr>
      </w:pPr>
    </w:p>
    <w:p w14:paraId="54DED59E">
      <w:pPr>
        <w:snapToGrid w:val="0"/>
        <w:spacing w:line="300" w:lineRule="auto"/>
        <w:outlineLvl w:val="0"/>
        <w:rPr>
          <w:rFonts w:hint="eastAsia" w:ascii="仿宋" w:hAnsi="仿宋" w:eastAsia="仿宋" w:cs="仿宋"/>
          <w:sz w:val="28"/>
          <w:szCs w:val="28"/>
        </w:rPr>
      </w:pPr>
    </w:p>
    <w:p w14:paraId="5D9DA89A">
      <w:pPr>
        <w:snapToGrid w:val="0"/>
        <w:spacing w:line="300" w:lineRule="auto"/>
        <w:outlineLvl w:val="0"/>
        <w:rPr>
          <w:rFonts w:hint="eastAsia" w:ascii="仿宋" w:hAnsi="仿宋" w:eastAsia="仿宋" w:cs="仿宋"/>
          <w:sz w:val="28"/>
          <w:szCs w:val="28"/>
        </w:rPr>
      </w:pPr>
    </w:p>
    <w:p w14:paraId="20FE50CF">
      <w:pPr>
        <w:snapToGrid w:val="0"/>
        <w:spacing w:line="300" w:lineRule="auto"/>
        <w:outlineLvl w:val="0"/>
        <w:rPr>
          <w:rFonts w:hint="eastAsia" w:ascii="仿宋" w:hAnsi="仿宋" w:eastAsia="仿宋" w:cs="仿宋"/>
          <w:sz w:val="28"/>
          <w:szCs w:val="28"/>
        </w:rPr>
      </w:pPr>
    </w:p>
    <w:p w14:paraId="3F3AEBF7">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5E2B36F8">
      <w:pPr>
        <w:snapToGrid w:val="0"/>
        <w:spacing w:line="30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1CFB5B71">
      <w:pPr>
        <w:widowControl/>
        <w:jc w:val="left"/>
        <w:rPr>
          <w:rFonts w:hint="eastAsia" w:ascii="仿宋" w:hAnsi="仿宋" w:eastAsia="仿宋" w:cs="仿宋"/>
          <w:b/>
          <w:color w:val="000000" w:themeColor="text1"/>
          <w:sz w:val="28"/>
          <w14:textFill>
            <w14:solidFill>
              <w14:schemeClr w14:val="tx1"/>
            </w14:solidFill>
          </w14:textFill>
        </w:rPr>
      </w:pPr>
    </w:p>
    <w:p w14:paraId="2C10E6F3">
      <w:pPr>
        <w:widowControl/>
        <w:jc w:val="left"/>
        <w:rPr>
          <w:rFonts w:hint="eastAsia" w:ascii="仿宋" w:hAnsi="仿宋" w:eastAsia="仿宋" w:cs="仿宋"/>
          <w:b/>
          <w:color w:val="000000" w:themeColor="text1"/>
          <w:sz w:val="28"/>
          <w14:textFill>
            <w14:solidFill>
              <w14:schemeClr w14:val="tx1"/>
            </w14:solidFill>
          </w14:textFill>
        </w:rPr>
      </w:pPr>
    </w:p>
    <w:p w14:paraId="222DA565">
      <w:pPr>
        <w:widowControl/>
        <w:jc w:val="left"/>
        <w:rPr>
          <w:rFonts w:hint="eastAsia" w:ascii="仿宋" w:hAnsi="仿宋" w:eastAsia="仿宋" w:cs="仿宋"/>
          <w:b/>
          <w:color w:val="000000" w:themeColor="text1"/>
          <w:sz w:val="28"/>
          <w14:textFill>
            <w14:solidFill>
              <w14:schemeClr w14:val="tx1"/>
            </w14:solidFill>
          </w14:textFill>
        </w:rPr>
      </w:pPr>
    </w:p>
    <w:p w14:paraId="04BAD835">
      <w:pPr>
        <w:widowControl/>
        <w:jc w:val="left"/>
        <w:rPr>
          <w:rFonts w:hint="eastAsia" w:ascii="仿宋" w:hAnsi="仿宋" w:eastAsia="仿宋" w:cs="仿宋"/>
          <w:b/>
          <w:color w:val="000000" w:themeColor="text1"/>
          <w:sz w:val="28"/>
          <w14:textFill>
            <w14:solidFill>
              <w14:schemeClr w14:val="tx1"/>
            </w14:solidFill>
          </w14:textFill>
        </w:rPr>
      </w:pPr>
    </w:p>
    <w:p w14:paraId="75A27B76">
      <w:pPr>
        <w:widowControl/>
        <w:jc w:val="left"/>
        <w:rPr>
          <w:rFonts w:hint="eastAsia" w:ascii="仿宋" w:hAnsi="仿宋" w:eastAsia="仿宋" w:cs="仿宋"/>
          <w:b/>
          <w:color w:val="000000" w:themeColor="text1"/>
          <w:sz w:val="28"/>
          <w14:textFill>
            <w14:solidFill>
              <w14:schemeClr w14:val="tx1"/>
            </w14:solidFill>
          </w14:textFill>
        </w:rPr>
      </w:pPr>
    </w:p>
    <w:p w14:paraId="6C315F56">
      <w:pPr>
        <w:widowControl/>
        <w:jc w:val="left"/>
        <w:rPr>
          <w:rFonts w:hint="eastAsia" w:ascii="仿宋" w:hAnsi="仿宋" w:eastAsia="仿宋" w:cs="仿宋"/>
          <w:b/>
          <w:color w:val="000000" w:themeColor="text1"/>
          <w:sz w:val="28"/>
          <w14:textFill>
            <w14:solidFill>
              <w14:schemeClr w14:val="tx1"/>
            </w14:solidFill>
          </w14:textFill>
        </w:rPr>
      </w:pPr>
    </w:p>
    <w:p w14:paraId="1D36CEAD">
      <w:pPr>
        <w:widowControl/>
        <w:jc w:val="left"/>
        <w:rPr>
          <w:rFonts w:hint="eastAsia" w:ascii="仿宋" w:hAnsi="仿宋" w:eastAsia="仿宋" w:cs="仿宋"/>
          <w:b/>
          <w:color w:val="000000" w:themeColor="text1"/>
          <w:sz w:val="28"/>
          <w14:textFill>
            <w14:solidFill>
              <w14:schemeClr w14:val="tx1"/>
            </w14:solidFill>
          </w14:textFill>
        </w:rPr>
      </w:pPr>
    </w:p>
    <w:p w14:paraId="54D3D7D8">
      <w:pPr>
        <w:widowControl/>
        <w:jc w:val="left"/>
        <w:rPr>
          <w:rFonts w:hint="eastAsia" w:ascii="仿宋" w:hAnsi="仿宋" w:eastAsia="仿宋" w:cs="仿宋"/>
          <w:b/>
          <w:color w:val="000000" w:themeColor="text1"/>
          <w:sz w:val="28"/>
          <w14:textFill>
            <w14:solidFill>
              <w14:schemeClr w14:val="tx1"/>
            </w14:solidFill>
          </w14:textFill>
        </w:rPr>
      </w:pPr>
    </w:p>
    <w:p w14:paraId="2C82EFCA">
      <w:pPr>
        <w:widowControl/>
        <w:jc w:val="left"/>
        <w:rPr>
          <w:rFonts w:hint="eastAsia" w:ascii="仿宋" w:hAnsi="仿宋" w:eastAsia="仿宋" w:cs="仿宋"/>
          <w:b/>
          <w:color w:val="000000" w:themeColor="text1"/>
          <w:sz w:val="28"/>
          <w14:textFill>
            <w14:solidFill>
              <w14:schemeClr w14:val="tx1"/>
            </w14:solidFill>
          </w14:textFill>
        </w:rPr>
      </w:pPr>
    </w:p>
    <w:p w14:paraId="3DBFDC97">
      <w:pPr>
        <w:snapToGrid w:val="0"/>
        <w:spacing w:line="300" w:lineRule="auto"/>
        <w:rPr>
          <w:rFonts w:hint="eastAsia" w:ascii="仿宋" w:hAnsi="仿宋" w:eastAsia="仿宋" w:cs="仿宋"/>
          <w:sz w:val="28"/>
        </w:rPr>
      </w:pPr>
    </w:p>
    <w:sectPr>
      <w:pgSz w:w="11906" w:h="16838"/>
      <w:pgMar w:top="1440"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NzczYTJiM2U0ODQ0ZTk0N2I0ZjE0NzYwMDU3YzEifQ=="/>
  </w:docVars>
  <w:rsids>
    <w:rsidRoot w:val="006826F9"/>
    <w:rsid w:val="00076C0F"/>
    <w:rsid w:val="00106107"/>
    <w:rsid w:val="0013712A"/>
    <w:rsid w:val="001621FE"/>
    <w:rsid w:val="00163066"/>
    <w:rsid w:val="001765D4"/>
    <w:rsid w:val="00186931"/>
    <w:rsid w:val="001B5243"/>
    <w:rsid w:val="00255880"/>
    <w:rsid w:val="00260B72"/>
    <w:rsid w:val="002877AD"/>
    <w:rsid w:val="002B3E1D"/>
    <w:rsid w:val="002C6A0B"/>
    <w:rsid w:val="00443679"/>
    <w:rsid w:val="00551D22"/>
    <w:rsid w:val="00661A6E"/>
    <w:rsid w:val="006826F9"/>
    <w:rsid w:val="006B7F10"/>
    <w:rsid w:val="006C08D4"/>
    <w:rsid w:val="006F1F62"/>
    <w:rsid w:val="00714DD3"/>
    <w:rsid w:val="00722D45"/>
    <w:rsid w:val="00797ED1"/>
    <w:rsid w:val="008258E4"/>
    <w:rsid w:val="008E4CA8"/>
    <w:rsid w:val="008F573D"/>
    <w:rsid w:val="008F6408"/>
    <w:rsid w:val="00950857"/>
    <w:rsid w:val="00965ED8"/>
    <w:rsid w:val="00991958"/>
    <w:rsid w:val="009E36E3"/>
    <w:rsid w:val="009E7B63"/>
    <w:rsid w:val="00A54076"/>
    <w:rsid w:val="00AB26DC"/>
    <w:rsid w:val="00AE39BC"/>
    <w:rsid w:val="00B35C57"/>
    <w:rsid w:val="00B53B55"/>
    <w:rsid w:val="00BD7A89"/>
    <w:rsid w:val="00CA6CAC"/>
    <w:rsid w:val="00CB1642"/>
    <w:rsid w:val="00CB5ED3"/>
    <w:rsid w:val="00D06E9F"/>
    <w:rsid w:val="00D911D4"/>
    <w:rsid w:val="00DD694D"/>
    <w:rsid w:val="00E436C6"/>
    <w:rsid w:val="00EB4167"/>
    <w:rsid w:val="00EE21F0"/>
    <w:rsid w:val="00F1162F"/>
    <w:rsid w:val="00F16D2B"/>
    <w:rsid w:val="02E35069"/>
    <w:rsid w:val="046041B5"/>
    <w:rsid w:val="0461651A"/>
    <w:rsid w:val="058B1008"/>
    <w:rsid w:val="0627325E"/>
    <w:rsid w:val="06360186"/>
    <w:rsid w:val="06AD2A28"/>
    <w:rsid w:val="07163351"/>
    <w:rsid w:val="07645FC5"/>
    <w:rsid w:val="094D5FFB"/>
    <w:rsid w:val="09E1387D"/>
    <w:rsid w:val="0AB113A0"/>
    <w:rsid w:val="0B1A5E70"/>
    <w:rsid w:val="0B900E9E"/>
    <w:rsid w:val="0C315B04"/>
    <w:rsid w:val="0C95712C"/>
    <w:rsid w:val="0C9939B1"/>
    <w:rsid w:val="0DA408C1"/>
    <w:rsid w:val="0DED346A"/>
    <w:rsid w:val="0E864A65"/>
    <w:rsid w:val="0E9E29B6"/>
    <w:rsid w:val="0F114AEC"/>
    <w:rsid w:val="0F4547D3"/>
    <w:rsid w:val="0F656BE1"/>
    <w:rsid w:val="0FC827D5"/>
    <w:rsid w:val="0FF51BA7"/>
    <w:rsid w:val="10AA23CD"/>
    <w:rsid w:val="10EB60A9"/>
    <w:rsid w:val="10F34068"/>
    <w:rsid w:val="1191326D"/>
    <w:rsid w:val="127B6648"/>
    <w:rsid w:val="12DA4245"/>
    <w:rsid w:val="138059CA"/>
    <w:rsid w:val="15046705"/>
    <w:rsid w:val="151E6E1E"/>
    <w:rsid w:val="17100B04"/>
    <w:rsid w:val="176C7CCC"/>
    <w:rsid w:val="17AB1C3A"/>
    <w:rsid w:val="17BF303F"/>
    <w:rsid w:val="1818413F"/>
    <w:rsid w:val="18D71998"/>
    <w:rsid w:val="18EA53EE"/>
    <w:rsid w:val="193B30DB"/>
    <w:rsid w:val="19D877C7"/>
    <w:rsid w:val="1A0318A1"/>
    <w:rsid w:val="1A434418"/>
    <w:rsid w:val="1A77001A"/>
    <w:rsid w:val="1B7565DE"/>
    <w:rsid w:val="1CA71147"/>
    <w:rsid w:val="1CD33F29"/>
    <w:rsid w:val="1D0B4903"/>
    <w:rsid w:val="1E7C2FB3"/>
    <w:rsid w:val="1EE20C70"/>
    <w:rsid w:val="1F3D575B"/>
    <w:rsid w:val="1FEE11B0"/>
    <w:rsid w:val="20626249"/>
    <w:rsid w:val="207B0261"/>
    <w:rsid w:val="207B5727"/>
    <w:rsid w:val="20AF75DA"/>
    <w:rsid w:val="20F81548"/>
    <w:rsid w:val="223B11D0"/>
    <w:rsid w:val="2284543C"/>
    <w:rsid w:val="229939F9"/>
    <w:rsid w:val="239857AA"/>
    <w:rsid w:val="249002BA"/>
    <w:rsid w:val="24A77451"/>
    <w:rsid w:val="24B41BBD"/>
    <w:rsid w:val="24EB2A73"/>
    <w:rsid w:val="24ED1905"/>
    <w:rsid w:val="261B0527"/>
    <w:rsid w:val="26781405"/>
    <w:rsid w:val="27104DAA"/>
    <w:rsid w:val="272A4E48"/>
    <w:rsid w:val="29190182"/>
    <w:rsid w:val="296F624E"/>
    <w:rsid w:val="298C4608"/>
    <w:rsid w:val="2B512D7E"/>
    <w:rsid w:val="2D17024F"/>
    <w:rsid w:val="2DA40B27"/>
    <w:rsid w:val="2E8C08DF"/>
    <w:rsid w:val="2EAF4D89"/>
    <w:rsid w:val="2F744D6C"/>
    <w:rsid w:val="2F8F6BB8"/>
    <w:rsid w:val="304759D8"/>
    <w:rsid w:val="30730D4B"/>
    <w:rsid w:val="31276A2B"/>
    <w:rsid w:val="32405395"/>
    <w:rsid w:val="337C608B"/>
    <w:rsid w:val="339975C1"/>
    <w:rsid w:val="33E36EFA"/>
    <w:rsid w:val="35D85792"/>
    <w:rsid w:val="364559B4"/>
    <w:rsid w:val="36672F13"/>
    <w:rsid w:val="38636AAE"/>
    <w:rsid w:val="38AF53BC"/>
    <w:rsid w:val="390B66F6"/>
    <w:rsid w:val="39302083"/>
    <w:rsid w:val="3AB03F3B"/>
    <w:rsid w:val="3B2244CE"/>
    <w:rsid w:val="3B2B447E"/>
    <w:rsid w:val="3BB6230E"/>
    <w:rsid w:val="3BE7562D"/>
    <w:rsid w:val="3D022912"/>
    <w:rsid w:val="3D332E76"/>
    <w:rsid w:val="3E1812A3"/>
    <w:rsid w:val="3E4E315D"/>
    <w:rsid w:val="3EFB6465"/>
    <w:rsid w:val="3F186D10"/>
    <w:rsid w:val="3F1D4FD5"/>
    <w:rsid w:val="3F9135B8"/>
    <w:rsid w:val="3FC164DC"/>
    <w:rsid w:val="3FC34B58"/>
    <w:rsid w:val="41C3178F"/>
    <w:rsid w:val="41E03E5A"/>
    <w:rsid w:val="42E71E8E"/>
    <w:rsid w:val="43225652"/>
    <w:rsid w:val="438E13D0"/>
    <w:rsid w:val="44D8639F"/>
    <w:rsid w:val="45065907"/>
    <w:rsid w:val="45B31443"/>
    <w:rsid w:val="45BD2D4E"/>
    <w:rsid w:val="47590113"/>
    <w:rsid w:val="47B40155"/>
    <w:rsid w:val="47B539A0"/>
    <w:rsid w:val="48641B1B"/>
    <w:rsid w:val="488B6A44"/>
    <w:rsid w:val="48A075A4"/>
    <w:rsid w:val="48D83F45"/>
    <w:rsid w:val="497925A5"/>
    <w:rsid w:val="4A237866"/>
    <w:rsid w:val="4C5709DE"/>
    <w:rsid w:val="4D171190"/>
    <w:rsid w:val="4D976284"/>
    <w:rsid w:val="4E80137A"/>
    <w:rsid w:val="4E824F2D"/>
    <w:rsid w:val="50552414"/>
    <w:rsid w:val="50660AA8"/>
    <w:rsid w:val="50894044"/>
    <w:rsid w:val="50AB5002"/>
    <w:rsid w:val="50CB3E15"/>
    <w:rsid w:val="51395701"/>
    <w:rsid w:val="517843C5"/>
    <w:rsid w:val="544D4D22"/>
    <w:rsid w:val="5473213A"/>
    <w:rsid w:val="54B03C10"/>
    <w:rsid w:val="55757D48"/>
    <w:rsid w:val="55B36005"/>
    <w:rsid w:val="55F23797"/>
    <w:rsid w:val="563F7212"/>
    <w:rsid w:val="56583185"/>
    <w:rsid w:val="566B0033"/>
    <w:rsid w:val="56EB7D85"/>
    <w:rsid w:val="57A43DAC"/>
    <w:rsid w:val="57EB35B2"/>
    <w:rsid w:val="58825E30"/>
    <w:rsid w:val="58892F95"/>
    <w:rsid w:val="591626C3"/>
    <w:rsid w:val="598F3E4B"/>
    <w:rsid w:val="599751E2"/>
    <w:rsid w:val="599E0B71"/>
    <w:rsid w:val="5A21100A"/>
    <w:rsid w:val="5AE44FD0"/>
    <w:rsid w:val="5BA5731A"/>
    <w:rsid w:val="5D2D75AC"/>
    <w:rsid w:val="5D483459"/>
    <w:rsid w:val="5D6B04F1"/>
    <w:rsid w:val="5DF41F1C"/>
    <w:rsid w:val="5E913A70"/>
    <w:rsid w:val="5E9C1795"/>
    <w:rsid w:val="5F094CC0"/>
    <w:rsid w:val="5F0F4367"/>
    <w:rsid w:val="5FF53E2F"/>
    <w:rsid w:val="6010667B"/>
    <w:rsid w:val="60775D8F"/>
    <w:rsid w:val="61C14C77"/>
    <w:rsid w:val="64934EB5"/>
    <w:rsid w:val="651E7D3A"/>
    <w:rsid w:val="65A57BDF"/>
    <w:rsid w:val="66006F6A"/>
    <w:rsid w:val="662B687D"/>
    <w:rsid w:val="667E2993"/>
    <w:rsid w:val="67703AA8"/>
    <w:rsid w:val="67D868A2"/>
    <w:rsid w:val="69155774"/>
    <w:rsid w:val="694A3CD8"/>
    <w:rsid w:val="69D81DE6"/>
    <w:rsid w:val="6AE1235A"/>
    <w:rsid w:val="6C1B7ACD"/>
    <w:rsid w:val="6CBD5773"/>
    <w:rsid w:val="6D5E39C8"/>
    <w:rsid w:val="6F3530E5"/>
    <w:rsid w:val="6F3F4C05"/>
    <w:rsid w:val="6FBE428E"/>
    <w:rsid w:val="709241F1"/>
    <w:rsid w:val="71725798"/>
    <w:rsid w:val="725065E4"/>
    <w:rsid w:val="731E165A"/>
    <w:rsid w:val="74DC4EAF"/>
    <w:rsid w:val="756723E5"/>
    <w:rsid w:val="75A20B7F"/>
    <w:rsid w:val="763F6EA5"/>
    <w:rsid w:val="76BB0ECD"/>
    <w:rsid w:val="77065165"/>
    <w:rsid w:val="79177EDC"/>
    <w:rsid w:val="7B230539"/>
    <w:rsid w:val="7B397BCD"/>
    <w:rsid w:val="7B792A91"/>
    <w:rsid w:val="7C6E5FAE"/>
    <w:rsid w:val="7CEF1F68"/>
    <w:rsid w:val="7D065115"/>
    <w:rsid w:val="7D2377CE"/>
    <w:rsid w:val="7D511667"/>
    <w:rsid w:val="7E625430"/>
    <w:rsid w:val="7EDE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line="360" w:lineRule="auto"/>
      <w:outlineLvl w:val="2"/>
    </w:pPr>
    <w:rPr>
      <w:rFonts w:eastAsia="楷体_GB2312"/>
      <w:b/>
      <w:bCs/>
      <w:sz w:val="24"/>
      <w:szCs w:val="3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next w:val="5"/>
    <w:qFormat/>
    <w:uiPriority w:val="99"/>
    <w:pPr>
      <w:ind w:left="480"/>
    </w:pPr>
    <w:rPr>
      <w:sz w:val="24"/>
      <w:szCs w:val="24"/>
    </w:rPr>
  </w:style>
  <w:style w:type="paragraph" w:styleId="5">
    <w:name w:val="envelope return"/>
    <w:basedOn w:val="1"/>
    <w:qFormat/>
    <w:uiPriority w:val="0"/>
    <w:pPr>
      <w:snapToGrid w:val="0"/>
    </w:pPr>
    <w:rPr>
      <w:rFonts w:ascii="Arial" w:hAnsi="Arial"/>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9"/>
    <w:autoRedefine/>
    <w:qFormat/>
    <w:uiPriority w:val="0"/>
    <w:pPr>
      <w:jc w:val="left"/>
    </w:pPr>
    <w:rPr>
      <w:kern w:val="0"/>
      <w:sz w:val="24"/>
      <w:szCs w:val="24"/>
    </w:rPr>
  </w:style>
  <w:style w:type="paragraph" w:customStyle="1" w:styleId="9">
    <w:name w:val="*正文"/>
    <w:basedOn w:val="1"/>
    <w:autoRedefine/>
    <w:qFormat/>
    <w:uiPriority w:val="0"/>
    <w:rPr>
      <w:rFonts w:ascii="宋体" w:hAnsi="宋体"/>
      <w:kern w:val="0"/>
    </w:rPr>
  </w:style>
  <w:style w:type="paragraph" w:styleId="10">
    <w:name w:val="Body Text First Indent 2"/>
    <w:basedOn w:val="4"/>
    <w:next w:val="1"/>
    <w:autoRedefine/>
    <w:unhideWhenUsed/>
    <w:qFormat/>
    <w:uiPriority w:val="99"/>
    <w:pPr>
      <w:ind w:firstLine="420" w:firstLineChars="200"/>
    </w:pPr>
    <w:rPr>
      <w:rFonts w:eastAsia="宋体"/>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autoRedefine/>
    <w:qFormat/>
    <w:uiPriority w:val="99"/>
    <w:rPr>
      <w:sz w:val="18"/>
      <w:szCs w:val="18"/>
    </w:rPr>
  </w:style>
  <w:style w:type="character" w:customStyle="1" w:styleId="15">
    <w:name w:val="页脚 Char"/>
    <w:basedOn w:val="13"/>
    <w:link w:val="6"/>
    <w:autoRedefine/>
    <w:qFormat/>
    <w:uiPriority w:val="99"/>
    <w:rPr>
      <w:sz w:val="18"/>
      <w:szCs w:val="18"/>
    </w:rPr>
  </w:style>
  <w:style w:type="paragraph" w:customStyle="1" w:styleId="16">
    <w:name w:val="样式5"/>
    <w:basedOn w:val="1"/>
    <w:autoRedefine/>
    <w:qFormat/>
    <w:uiPriority w:val="99"/>
    <w:rPr>
      <w:rFonts w:ascii="宋体" w:cs="宋体"/>
      <w:sz w:val="24"/>
      <w:szCs w:val="24"/>
    </w:rPr>
  </w:style>
  <w:style w:type="paragraph" w:styleId="17">
    <w:name w:val="List Paragraph"/>
    <w:basedOn w:val="1"/>
    <w:autoRedefine/>
    <w:qFormat/>
    <w:uiPriority w:val="0"/>
    <w:pPr>
      <w:ind w:firstLine="420" w:firstLineChars="200"/>
    </w:pPr>
    <w:rPr>
      <w:rFonts w:ascii="Calibri" w:hAnsi="Calibri"/>
      <w:szCs w:val="22"/>
    </w:rPr>
  </w:style>
  <w:style w:type="character" w:customStyle="1" w:styleId="18">
    <w:name w:val="font41"/>
    <w:basedOn w:val="13"/>
    <w:autoRedefine/>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7583</Words>
  <Characters>7891</Characters>
  <Lines>62</Lines>
  <Paragraphs>17</Paragraphs>
  <TotalTime>3</TotalTime>
  <ScaleCrop>false</ScaleCrop>
  <LinksUpToDate>false</LinksUpToDate>
  <CharactersWithSpaces>8603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2019-05-09T06:14:00Z</dcterms:created>
  <dc:creator>Administrator</dc:creator>
  <cp:lastModifiedBy>荸荠</cp:lastModifiedBy>
  <dcterms:modified xsi:type="dcterms:W3CDTF">2025-07-15T02:01:14Z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FA04AC8EAB144CE4A3C2DC0D68BF52D0</vt:lpwstr>
  </property>
  <property fmtid="{D5CDD505-2E9C-101B-9397-08002B2CF9AE}" pid="4" name="KSOTemplateDocerSaveRecord">
    <vt:lpwstr>eyJoZGlkIjoiMjU5NzczYTJiM2U0ODQ0ZTk0N2I0ZjE0NzYwMDU3YzEiLCJ1c2VySWQiOiI0Mzc4MDA3ODAifQ==</vt:lpwstr>
  </property>
</Properties>
</file>