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color w:val="auto"/>
          <w:sz w:val="32"/>
          <w:szCs w:val="32"/>
        </w:rPr>
      </w:pPr>
      <w:bookmarkStart w:id="0" w:name="OLE_LINK2"/>
      <w:bookmarkStart w:id="1" w:name="OLE_LINK1"/>
      <w:r>
        <w:rPr>
          <w:rFonts w:hint="eastAsia" w:ascii="宋体" w:hAnsi="宋体" w:eastAsia="宋体" w:cs="宋体"/>
          <w:b/>
          <w:color w:val="auto"/>
          <w:sz w:val="32"/>
          <w:szCs w:val="32"/>
        </w:rPr>
        <w:t>启东市自来水厂有限公司2025-2026年度供水管道抢修及工程</w:t>
      </w:r>
    </w:p>
    <w:p>
      <w:pPr>
        <w:spacing w:line="360" w:lineRule="auto"/>
        <w:jc w:val="center"/>
        <w:rPr>
          <w:rFonts w:ascii="宋体" w:hAnsi="宋体" w:eastAsia="宋体" w:cs="宋体"/>
          <w:b/>
          <w:color w:val="auto"/>
          <w:sz w:val="32"/>
          <w:szCs w:val="32"/>
        </w:rPr>
      </w:pPr>
      <w:r>
        <w:rPr>
          <w:rFonts w:hint="eastAsia" w:ascii="宋体" w:hAnsi="宋体" w:eastAsia="宋体" w:cs="宋体"/>
          <w:b/>
          <w:color w:val="auto"/>
          <w:sz w:val="32"/>
          <w:szCs w:val="32"/>
        </w:rPr>
        <w:t>施工外包施工单位入库项目</w:t>
      </w:r>
    </w:p>
    <w:p>
      <w:pPr>
        <w:spacing w:line="360" w:lineRule="auto"/>
        <w:jc w:val="center"/>
        <w:rPr>
          <w:rFonts w:ascii="宋体" w:hAnsi="宋体" w:eastAsia="宋体" w:cs="宋体"/>
          <w:color w:val="auto"/>
          <w:sz w:val="28"/>
          <w:szCs w:val="28"/>
        </w:rPr>
      </w:pPr>
      <w:r>
        <w:rPr>
          <w:rFonts w:hint="eastAsia" w:ascii="宋体" w:hAnsi="宋体" w:eastAsia="宋体" w:cs="宋体"/>
          <w:b/>
          <w:color w:val="auto"/>
          <w:sz w:val="32"/>
          <w:szCs w:val="32"/>
        </w:rPr>
        <w:t>招标公告</w:t>
      </w:r>
    </w:p>
    <w:p>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启东市自来水厂有限公司根据启东市政府招标管理的有关规定，就启东市自来水厂有限公司2025-2026年度供水管道抢修及工程施工外包施工单位入库进行公开招标，欢迎具备《中华人民共和国政府采购法》第22条的规定、具有相应服务能力及法律法规规定应具备的其他条件的供应商前来参与投标</w:t>
      </w:r>
      <w:r>
        <w:rPr>
          <w:rFonts w:hint="eastAsia" w:ascii="宋体" w:hAnsi="宋体" w:eastAsia="宋体" w:cs="宋体"/>
          <w:b/>
          <w:bCs/>
          <w:color w:val="auto"/>
          <w:sz w:val="28"/>
          <w:szCs w:val="28"/>
        </w:rPr>
        <w:t>（本项目不接受联合体投标）</w:t>
      </w:r>
      <w:r>
        <w:rPr>
          <w:rFonts w:hint="eastAsia" w:ascii="宋体" w:hAnsi="宋体" w:eastAsia="宋体" w:cs="宋体"/>
          <w:color w:val="auto"/>
          <w:sz w:val="28"/>
          <w:szCs w:val="28"/>
        </w:rPr>
        <w:t>。</w:t>
      </w:r>
    </w:p>
    <w:p>
      <w:pPr>
        <w:adjustRightInd w:val="0"/>
        <w:snapToGrid w:val="0"/>
        <w:spacing w:line="500" w:lineRule="exact"/>
        <w:ind w:firstLine="562" w:firstLineChars="200"/>
        <w:rPr>
          <w:rFonts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一、招标人的名称、地址和联系方法：</w:t>
      </w:r>
    </w:p>
    <w:p>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招标单位：启东市自来水厂有限公司</w:t>
      </w:r>
    </w:p>
    <w:p>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地址：启东市汇龙镇金沙江路672号</w:t>
      </w:r>
    </w:p>
    <w:p>
      <w:pPr>
        <w:adjustRightInd w:val="0"/>
        <w:snapToGrid w:val="0"/>
        <w:spacing w:line="500" w:lineRule="exact"/>
        <w:ind w:firstLine="560" w:firstLineChars="20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联系人：高明君   </w:t>
      </w:r>
    </w:p>
    <w:p>
      <w:pPr>
        <w:adjustRightInd w:val="0"/>
        <w:snapToGrid w:val="0"/>
        <w:spacing w:line="500" w:lineRule="exact"/>
        <w:ind w:firstLine="560" w:firstLineChars="20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联系电话：</w:t>
      </w:r>
      <w:r>
        <w:rPr>
          <w:rFonts w:asciiTheme="majorEastAsia" w:hAnsiTheme="majorEastAsia" w:eastAsiaTheme="majorEastAsia" w:cstheme="majorEastAsia"/>
          <w:color w:val="auto"/>
          <w:sz w:val="28"/>
          <w:szCs w:val="28"/>
        </w:rPr>
        <w:t>0513- 83109995</w:t>
      </w:r>
    </w:p>
    <w:p>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招标代理单位：江苏伟业项目管理有限公司</w:t>
      </w:r>
    </w:p>
    <w:p>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地    址：启东市汇龙镇和平中路810号</w:t>
      </w:r>
    </w:p>
    <w:p>
      <w:pPr>
        <w:adjustRightInd w:val="0"/>
        <w:snapToGrid w:val="0"/>
        <w:spacing w:line="50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联 系 人：</w:t>
      </w:r>
      <w:r>
        <w:rPr>
          <w:rFonts w:hint="eastAsia" w:ascii="宋体" w:hAnsi="宋体" w:eastAsia="宋体" w:cs="宋体"/>
          <w:color w:val="auto"/>
          <w:sz w:val="28"/>
          <w:szCs w:val="28"/>
          <w:lang w:eastAsia="zh-CN"/>
        </w:rPr>
        <w:t>黄俊</w:t>
      </w:r>
    </w:p>
    <w:p>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联系电话：0513-83106618</w:t>
      </w:r>
    </w:p>
    <w:p>
      <w:pPr>
        <w:adjustRightInd w:val="0"/>
        <w:snapToGrid w:val="0"/>
        <w:spacing w:line="500" w:lineRule="exact"/>
        <w:ind w:firstLine="562" w:firstLineChars="200"/>
        <w:rPr>
          <w:rFonts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二、项目基本情况</w:t>
      </w:r>
    </w:p>
    <w:p>
      <w:pPr>
        <w:adjustRightInd w:val="0"/>
        <w:snapToGrid w:val="0"/>
        <w:spacing w:line="500" w:lineRule="exact"/>
        <w:ind w:firstLine="560" w:firstLineChars="200"/>
        <w:rPr>
          <w:rFonts w:ascii="宋体" w:hAnsi="宋体" w:eastAsia="宋体" w:cs="宋体"/>
          <w:b/>
          <w:bCs/>
          <w:color w:val="auto"/>
          <w:sz w:val="28"/>
          <w:szCs w:val="28"/>
        </w:rPr>
      </w:pPr>
      <w:r>
        <w:rPr>
          <w:rFonts w:hint="eastAsia" w:ascii="宋体" w:hAnsi="宋体" w:eastAsia="宋体" w:cs="宋体"/>
          <w:color w:val="auto"/>
          <w:sz w:val="28"/>
          <w:szCs w:val="28"/>
        </w:rPr>
        <w:t>项目名称：启东市自来水厂有限公司2025-2026年度供水管道抢修及工程施工外包施工单位入库项目</w:t>
      </w:r>
    </w:p>
    <w:p>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需求：详见招标文件</w:t>
      </w:r>
    </w:p>
    <w:p>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合同履行期限：详见招标文件</w:t>
      </w:r>
    </w:p>
    <w:p>
      <w:pPr>
        <w:adjustRightInd w:val="0"/>
        <w:snapToGrid w:val="0"/>
        <w:spacing w:line="500" w:lineRule="exact"/>
        <w:ind w:firstLine="562" w:firstLineChars="200"/>
        <w:rPr>
          <w:rFonts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三、被征集人的资格要求：</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1.满足《中华人民共和国政府采购法》第二十二条规定。</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2.具有市政公用工程施工总承包三级及以上资质及有效的安全生产许可证。</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3．拟派人员：</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①项目负责人：1名，须具有市政公用工程专业二级及以上注册建造师证书，并同时具有安全生产考核合格证B证。</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②施工员：3名；须具有住房和城乡建设领域专业人员岗位培训考核合格证书（市政工程专业）。</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③安全员：1名，须具有安全生产考核合格证C证。</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5.被征集人所在地社保机构出具的由被征集人为项目负责人、施工员及安全员缴纳的本入库公告近三个月中任意一个月的社保缴费记录。</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6.被征集人近三年（从征集截止时间往前推算，以合同签订时间或者报修单上的报修日期为准）承担过供水管道抢修业绩或供水管道施工业绩。</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承担过供水管道施工业绩须提供业主联系人的电话、合同、竣工验收证明书、中标通知书（或业主确认函盖章件）；</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承担过供水管道抢修业绩需提供业主联系人的电话、合同或提供报修单及业主出具的有效证明。</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7.被征集人提供企业、法定代表人（及法定代表人联系电话）及拟派项目负责人无行贿犯罪记录与涉黑涉恶行为承诺函。</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8.被征集人提供《启东市自来水厂有限公司入库登记表》。</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9.本项目不接受联合体投标。</w:t>
      </w:r>
    </w:p>
    <w:p>
      <w:pPr>
        <w:widowControl/>
        <w:adjustRightInd w:val="0"/>
        <w:snapToGrid w:val="0"/>
        <w:spacing w:line="500" w:lineRule="exact"/>
        <w:ind w:firstLine="56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四、获取招标文件的时间期限、地点及方式：</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1.获取招标文件的时间、期限：自本招标公告上网发布之日起。</w:t>
      </w:r>
    </w:p>
    <w:p>
      <w:pPr>
        <w:adjustRightInd w:val="0"/>
        <w:snapToGrid w:val="0"/>
        <w:spacing w:line="50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2.获取招标文件的地点、方式：招标文件附于本招标公告后，与本招标公告一并发布上网，投标人可自行从启东市人民政府网站下载。</w:t>
      </w:r>
    </w:p>
    <w:p>
      <w:pPr>
        <w:widowControl/>
        <w:adjustRightInd w:val="0"/>
        <w:snapToGrid w:val="0"/>
        <w:spacing w:line="500" w:lineRule="exact"/>
        <w:ind w:firstLine="56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五、公告期限：</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本招标公告的公告期限为5个工作日。</w:t>
      </w:r>
    </w:p>
    <w:p>
      <w:pPr>
        <w:widowControl/>
        <w:adjustRightInd w:val="0"/>
        <w:snapToGrid w:val="0"/>
        <w:spacing w:line="500" w:lineRule="exact"/>
        <w:ind w:firstLine="56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六、投标截止时间、开标时间及地点：</w:t>
      </w:r>
    </w:p>
    <w:bookmarkEnd w:id="0"/>
    <w:bookmarkEnd w:id="1"/>
    <w:p>
      <w:pPr>
        <w:adjustRightInd w:val="0"/>
        <w:snapToGrid w:val="0"/>
        <w:spacing w:line="500" w:lineRule="exact"/>
        <w:ind w:firstLine="560" w:firstLineChars="20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投标截止时间：</w:t>
      </w:r>
      <w:r>
        <w:rPr>
          <w:rFonts w:hint="eastAsia" w:asciiTheme="majorEastAsia" w:hAnsiTheme="majorEastAsia" w:eastAsiaTheme="majorEastAsia" w:cstheme="majorEastAsia"/>
          <w:color w:val="auto"/>
          <w:kern w:val="0"/>
          <w:sz w:val="28"/>
          <w:szCs w:val="28"/>
        </w:rPr>
        <w:t>2025年</w:t>
      </w:r>
      <w:r>
        <w:rPr>
          <w:rFonts w:hint="eastAsia" w:asciiTheme="majorEastAsia" w:hAnsiTheme="majorEastAsia" w:eastAsiaTheme="majorEastAsia" w:cstheme="majorEastAsia"/>
          <w:color w:val="auto"/>
          <w:kern w:val="0"/>
          <w:sz w:val="28"/>
          <w:szCs w:val="28"/>
          <w:lang w:val="en-US" w:eastAsia="zh-CN"/>
        </w:rPr>
        <w:t>5</w:t>
      </w:r>
      <w:r>
        <w:rPr>
          <w:rFonts w:hint="eastAsia" w:asciiTheme="majorEastAsia" w:hAnsiTheme="majorEastAsia" w:eastAsiaTheme="majorEastAsia" w:cstheme="majorEastAsia"/>
          <w:color w:val="auto"/>
          <w:kern w:val="0"/>
          <w:sz w:val="28"/>
          <w:szCs w:val="28"/>
        </w:rPr>
        <w:t>月</w:t>
      </w:r>
      <w:r>
        <w:rPr>
          <w:rFonts w:hint="eastAsia" w:asciiTheme="majorEastAsia" w:hAnsiTheme="majorEastAsia" w:eastAsiaTheme="majorEastAsia" w:cstheme="majorEastAsia"/>
          <w:color w:val="auto"/>
          <w:kern w:val="0"/>
          <w:sz w:val="28"/>
          <w:szCs w:val="28"/>
          <w:lang w:val="en-US" w:eastAsia="zh-CN"/>
        </w:rPr>
        <w:t>16</w:t>
      </w:r>
      <w:r>
        <w:rPr>
          <w:rFonts w:hint="eastAsia" w:asciiTheme="majorEastAsia" w:hAnsiTheme="majorEastAsia" w:eastAsiaTheme="majorEastAsia" w:cstheme="majorEastAsia"/>
          <w:color w:val="auto"/>
          <w:kern w:val="0"/>
          <w:sz w:val="28"/>
          <w:szCs w:val="28"/>
        </w:rPr>
        <w:t>日上午</w:t>
      </w:r>
      <w:r>
        <w:rPr>
          <w:rFonts w:hint="eastAsia" w:asciiTheme="majorEastAsia" w:hAnsiTheme="majorEastAsia" w:eastAsiaTheme="majorEastAsia" w:cstheme="majorEastAsia"/>
          <w:color w:val="auto"/>
          <w:kern w:val="0"/>
          <w:sz w:val="28"/>
          <w:szCs w:val="28"/>
          <w:lang w:val="en-US" w:eastAsia="zh-CN"/>
        </w:rPr>
        <w:t>09时00分前</w:t>
      </w:r>
      <w:r>
        <w:rPr>
          <w:rFonts w:hint="eastAsia" w:asciiTheme="majorEastAsia" w:hAnsiTheme="majorEastAsia" w:eastAsiaTheme="majorEastAsia" w:cstheme="majorEastAsia"/>
          <w:color w:val="auto"/>
          <w:kern w:val="0"/>
          <w:sz w:val="28"/>
          <w:szCs w:val="28"/>
        </w:rPr>
        <w:t>（北京时间）</w:t>
      </w:r>
    </w:p>
    <w:p>
      <w:pPr>
        <w:adjustRightInd w:val="0"/>
        <w:snapToGrid w:val="0"/>
        <w:spacing w:line="500" w:lineRule="exact"/>
        <w:ind w:firstLine="560" w:firstLineChars="20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开标时间：</w:t>
      </w:r>
      <w:r>
        <w:rPr>
          <w:rFonts w:hint="eastAsia" w:asciiTheme="majorEastAsia" w:hAnsiTheme="majorEastAsia" w:eastAsiaTheme="majorEastAsia" w:cstheme="majorEastAsia"/>
          <w:color w:val="auto"/>
          <w:kern w:val="0"/>
          <w:sz w:val="28"/>
          <w:szCs w:val="28"/>
        </w:rPr>
        <w:t xml:space="preserve">2025年 </w:t>
      </w:r>
      <w:r>
        <w:rPr>
          <w:rFonts w:hint="eastAsia" w:asciiTheme="majorEastAsia" w:hAnsiTheme="majorEastAsia" w:eastAsiaTheme="majorEastAsia" w:cstheme="majorEastAsia"/>
          <w:color w:val="auto"/>
          <w:kern w:val="0"/>
          <w:sz w:val="28"/>
          <w:szCs w:val="28"/>
          <w:lang w:val="en-US" w:eastAsia="zh-CN"/>
        </w:rPr>
        <w:t>5</w:t>
      </w:r>
      <w:r>
        <w:rPr>
          <w:rFonts w:hint="eastAsia" w:asciiTheme="majorEastAsia" w:hAnsiTheme="majorEastAsia" w:eastAsiaTheme="majorEastAsia" w:cstheme="majorEastAsia"/>
          <w:color w:val="auto"/>
          <w:kern w:val="0"/>
          <w:sz w:val="28"/>
          <w:szCs w:val="28"/>
        </w:rPr>
        <w:t>月</w:t>
      </w:r>
      <w:r>
        <w:rPr>
          <w:rFonts w:hint="eastAsia" w:asciiTheme="majorEastAsia" w:hAnsiTheme="majorEastAsia" w:eastAsiaTheme="majorEastAsia" w:cstheme="majorEastAsia"/>
          <w:color w:val="auto"/>
          <w:kern w:val="0"/>
          <w:sz w:val="28"/>
          <w:szCs w:val="28"/>
          <w:lang w:val="en-US" w:eastAsia="zh-CN"/>
        </w:rPr>
        <w:t>16</w:t>
      </w:r>
      <w:r>
        <w:rPr>
          <w:rFonts w:hint="eastAsia" w:asciiTheme="majorEastAsia" w:hAnsiTheme="majorEastAsia" w:eastAsiaTheme="majorEastAsia" w:cstheme="majorEastAsia"/>
          <w:color w:val="auto"/>
          <w:kern w:val="0"/>
          <w:sz w:val="28"/>
          <w:szCs w:val="28"/>
        </w:rPr>
        <w:t>日上午</w:t>
      </w:r>
      <w:r>
        <w:rPr>
          <w:rFonts w:hint="eastAsia" w:asciiTheme="majorEastAsia" w:hAnsiTheme="majorEastAsia" w:eastAsiaTheme="majorEastAsia" w:cstheme="majorEastAsia"/>
          <w:color w:val="auto"/>
          <w:kern w:val="0"/>
          <w:sz w:val="28"/>
          <w:szCs w:val="28"/>
          <w:lang w:val="en-US" w:eastAsia="zh-CN"/>
        </w:rPr>
        <w:t>09时00分</w:t>
      </w:r>
      <w:r>
        <w:rPr>
          <w:rFonts w:hint="eastAsia" w:asciiTheme="majorEastAsia" w:hAnsiTheme="majorEastAsia" w:eastAsiaTheme="majorEastAsia" w:cstheme="majorEastAsia"/>
          <w:color w:val="auto"/>
          <w:kern w:val="0"/>
          <w:sz w:val="28"/>
          <w:szCs w:val="28"/>
        </w:rPr>
        <w:t>（北京时间）</w:t>
      </w:r>
    </w:p>
    <w:p>
      <w:pPr>
        <w:adjustRightInd w:val="0"/>
        <w:snapToGrid w:val="0"/>
        <w:spacing w:line="500" w:lineRule="exact"/>
        <w:ind w:firstLine="560" w:firstLineChars="200"/>
        <w:jc w:val="left"/>
        <w:rPr>
          <w:rFonts w:ascii="宋体" w:hAnsi="宋体" w:eastAsia="宋体" w:cs="宋体"/>
          <w:color w:val="auto"/>
          <w:kern w:val="0"/>
          <w:sz w:val="28"/>
          <w:szCs w:val="28"/>
        </w:rPr>
      </w:pPr>
      <w:r>
        <w:rPr>
          <w:rFonts w:hint="eastAsia" w:asciiTheme="majorEastAsia" w:hAnsiTheme="majorEastAsia" w:eastAsiaTheme="majorEastAsia" w:cstheme="majorEastAsia"/>
          <w:color w:val="auto"/>
          <w:kern w:val="0"/>
          <w:sz w:val="28"/>
          <w:szCs w:val="28"/>
        </w:rPr>
        <w:t>开标地点：启东市汇龙镇金沙江路672号启东市城投公司二楼开标室。</w:t>
      </w:r>
    </w:p>
    <w:p>
      <w:pPr>
        <w:adjustRightInd w:val="0"/>
        <w:snapToGrid w:val="0"/>
        <w:spacing w:line="50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本项目为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p>
    <w:p>
      <w:pPr>
        <w:adjustRightInd w:val="0"/>
        <w:snapToGrid w:val="0"/>
        <w:spacing w:line="500" w:lineRule="exact"/>
        <w:ind w:firstLine="560" w:firstLineChars="20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（2）投标文件接收截止时间及接收地点：</w:t>
      </w:r>
      <w:r>
        <w:rPr>
          <w:rFonts w:hint="eastAsia" w:asciiTheme="majorEastAsia" w:hAnsiTheme="majorEastAsia" w:eastAsiaTheme="majorEastAsia" w:cstheme="majorEastAsia"/>
          <w:color w:val="auto"/>
          <w:kern w:val="0"/>
          <w:sz w:val="28"/>
          <w:szCs w:val="28"/>
        </w:rPr>
        <w:t>2025年</w:t>
      </w:r>
      <w:r>
        <w:rPr>
          <w:rFonts w:hint="eastAsia" w:asciiTheme="majorEastAsia" w:hAnsiTheme="majorEastAsia" w:eastAsiaTheme="majorEastAsia" w:cstheme="majorEastAsia"/>
          <w:color w:val="auto"/>
          <w:kern w:val="0"/>
          <w:sz w:val="28"/>
          <w:szCs w:val="28"/>
          <w:lang w:val="en-US" w:eastAsia="zh-CN"/>
        </w:rPr>
        <w:t>5</w:t>
      </w:r>
      <w:r>
        <w:rPr>
          <w:rFonts w:hint="eastAsia" w:asciiTheme="majorEastAsia" w:hAnsiTheme="majorEastAsia" w:eastAsiaTheme="majorEastAsia" w:cstheme="majorEastAsia"/>
          <w:color w:val="auto"/>
          <w:kern w:val="0"/>
          <w:sz w:val="28"/>
          <w:szCs w:val="28"/>
        </w:rPr>
        <w:t>月</w:t>
      </w:r>
      <w:r>
        <w:rPr>
          <w:rFonts w:hint="eastAsia" w:asciiTheme="majorEastAsia" w:hAnsiTheme="majorEastAsia" w:eastAsiaTheme="majorEastAsia" w:cstheme="majorEastAsia"/>
          <w:color w:val="auto"/>
          <w:kern w:val="0"/>
          <w:sz w:val="28"/>
          <w:szCs w:val="28"/>
          <w:lang w:val="en-US" w:eastAsia="zh-CN"/>
        </w:rPr>
        <w:t>16</w:t>
      </w:r>
      <w:r>
        <w:rPr>
          <w:rFonts w:hint="eastAsia" w:asciiTheme="majorEastAsia" w:hAnsiTheme="majorEastAsia" w:eastAsiaTheme="majorEastAsia" w:cstheme="majorEastAsia"/>
          <w:color w:val="auto"/>
          <w:kern w:val="0"/>
          <w:sz w:val="28"/>
          <w:szCs w:val="28"/>
        </w:rPr>
        <w:t>日上午</w:t>
      </w:r>
      <w:r>
        <w:rPr>
          <w:rFonts w:hint="eastAsia" w:asciiTheme="majorEastAsia" w:hAnsiTheme="majorEastAsia" w:eastAsiaTheme="majorEastAsia" w:cstheme="majorEastAsia"/>
          <w:color w:val="auto"/>
          <w:kern w:val="0"/>
          <w:sz w:val="28"/>
          <w:szCs w:val="28"/>
          <w:lang w:val="en-US" w:eastAsia="zh-CN"/>
        </w:rPr>
        <w:t>09时00分</w:t>
      </w:r>
      <w:r>
        <w:rPr>
          <w:rFonts w:hint="eastAsia" w:asciiTheme="majorEastAsia" w:hAnsiTheme="majorEastAsia" w:eastAsiaTheme="majorEastAsia" w:cstheme="majorEastAsia"/>
          <w:color w:val="auto"/>
          <w:kern w:val="0"/>
          <w:sz w:val="28"/>
          <w:szCs w:val="28"/>
        </w:rPr>
        <w:t>前</w:t>
      </w:r>
      <w:r>
        <w:rPr>
          <w:rFonts w:hint="eastAsia" w:asciiTheme="majorEastAsia" w:hAnsiTheme="majorEastAsia" w:eastAsiaTheme="majorEastAsia" w:cstheme="majorEastAsia"/>
          <w:color w:val="auto"/>
          <w:kern w:val="0"/>
          <w:sz w:val="28"/>
          <w:szCs w:val="28"/>
        </w:rPr>
        <w:t>寄达（以送达签收时间为准），接收地点：启东市汇龙镇和平中路810号景都大厦三楼（江苏伟业项目管理有限公司），接收联系人：黄俊，联系电话：</w:t>
      </w:r>
      <w:r>
        <w:rPr>
          <w:rFonts w:hint="eastAsia" w:asciiTheme="majorEastAsia" w:hAnsiTheme="majorEastAsia" w:eastAsiaTheme="majorEastAsia" w:cstheme="majorEastAsia"/>
          <w:color w:val="auto"/>
          <w:kern w:val="0"/>
          <w:sz w:val="28"/>
          <w:szCs w:val="28"/>
          <w:lang w:val="en-US" w:eastAsia="zh-CN"/>
        </w:rPr>
        <w:t>15896238783</w:t>
      </w:r>
      <w:r>
        <w:rPr>
          <w:rFonts w:hint="eastAsia" w:asciiTheme="majorEastAsia" w:hAnsiTheme="majorEastAsia" w:eastAsiaTheme="majorEastAsia" w:cstheme="majorEastAsia"/>
          <w:color w:val="auto"/>
          <w:kern w:val="0"/>
          <w:sz w:val="28"/>
          <w:szCs w:val="28"/>
        </w:rPr>
        <w:t>。</w:t>
      </w:r>
    </w:p>
    <w:p>
      <w:pPr>
        <w:adjustRightInd w:val="0"/>
        <w:snapToGrid w:val="0"/>
        <w:spacing w:line="50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友情提醒：拒绝接收未按照招标文件要求密封的投标文件，拒绝接收在投标文件接收截止时间后寄达（以送达签收时间为准）的投标文件，上述情况各潜在投标人充分考虑相关因素，不得就此提出任何异议。</w:t>
      </w:r>
    </w:p>
    <w:p>
      <w:pPr>
        <w:adjustRightInd w:val="0"/>
        <w:snapToGrid w:val="0"/>
        <w:spacing w:line="500" w:lineRule="exact"/>
        <w:ind w:firstLine="562" w:firstLineChars="20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七：“南通京伦建设工程有限公司”2022-2023年度存在弄虚作假行为，不得参与本次征集活动。</w:t>
      </w:r>
    </w:p>
    <w:p>
      <w:pPr>
        <w:pStyle w:val="17"/>
        <w:spacing w:before="0" w:after="0" w:line="500" w:lineRule="exact"/>
        <w:ind w:left="0" w:leftChars="0"/>
        <w:rPr>
          <w:rFonts w:eastAsia="宋体"/>
          <w:color w:val="auto"/>
          <w:sz w:val="28"/>
          <w:szCs w:val="28"/>
        </w:rPr>
      </w:pPr>
    </w:p>
    <w:p>
      <w:pPr>
        <w:pStyle w:val="4"/>
        <w:spacing w:after="0" w:line="500" w:lineRule="exact"/>
        <w:rPr>
          <w:color w:val="auto"/>
        </w:rPr>
      </w:pPr>
    </w:p>
    <w:p>
      <w:pPr>
        <w:spacing w:line="500" w:lineRule="exact"/>
        <w:jc w:val="right"/>
        <w:rPr>
          <w:rFonts w:ascii="宋体" w:hAnsi="宋体" w:eastAsia="宋体" w:cs="宋体"/>
          <w:color w:val="auto"/>
          <w:sz w:val="28"/>
          <w:szCs w:val="28"/>
        </w:rPr>
      </w:pPr>
      <w:r>
        <w:rPr>
          <w:rFonts w:hint="eastAsia" w:ascii="宋体" w:hAnsi="宋体" w:eastAsia="宋体" w:cs="宋体"/>
          <w:color w:val="auto"/>
          <w:sz w:val="28"/>
          <w:szCs w:val="28"/>
        </w:rPr>
        <w:t>启东市自来水厂有限公司</w:t>
      </w:r>
    </w:p>
    <w:p>
      <w:pPr>
        <w:spacing w:line="500" w:lineRule="exact"/>
        <w:jc w:val="right"/>
        <w:rPr>
          <w:rFonts w:ascii="宋体" w:hAnsi="宋体" w:eastAsia="宋体" w:cs="宋体"/>
          <w:b/>
          <w:bCs/>
          <w:color w:val="auto"/>
          <w:kern w:val="0"/>
          <w:sz w:val="28"/>
          <w:szCs w:val="28"/>
        </w:rPr>
      </w:pPr>
      <w:r>
        <w:rPr>
          <w:rFonts w:hint="eastAsia" w:asciiTheme="majorEastAsia" w:hAnsiTheme="majorEastAsia" w:eastAsiaTheme="majorEastAsia" w:cstheme="majorEastAsia"/>
          <w:color w:val="auto"/>
          <w:kern w:val="0"/>
          <w:sz w:val="28"/>
          <w:szCs w:val="28"/>
        </w:rPr>
        <w:t>二〇二五年四月</w:t>
      </w:r>
      <w:r>
        <w:rPr>
          <w:rFonts w:hint="eastAsia" w:asciiTheme="majorEastAsia" w:hAnsiTheme="majorEastAsia" w:eastAsiaTheme="majorEastAsia" w:cstheme="majorEastAsia"/>
          <w:color w:val="auto"/>
          <w:kern w:val="0"/>
          <w:sz w:val="28"/>
          <w:szCs w:val="28"/>
          <w:lang w:eastAsia="zh-CN"/>
        </w:rPr>
        <w:t>二十三</w:t>
      </w:r>
      <w:r>
        <w:rPr>
          <w:rFonts w:hint="eastAsia" w:asciiTheme="majorEastAsia" w:hAnsiTheme="majorEastAsia" w:eastAsiaTheme="majorEastAsia" w:cstheme="majorEastAsia"/>
          <w:color w:val="auto"/>
          <w:kern w:val="0"/>
          <w:sz w:val="28"/>
          <w:szCs w:val="28"/>
        </w:rPr>
        <w:t>日</w:t>
      </w:r>
    </w:p>
    <w:p>
      <w:pPr>
        <w:spacing w:line="500" w:lineRule="exact"/>
        <w:jc w:val="left"/>
        <w:rPr>
          <w:rFonts w:ascii="宋体" w:hAnsi="宋体" w:eastAsia="宋体" w:cs="宋体"/>
          <w:b/>
          <w:bCs/>
          <w:color w:val="auto"/>
          <w:kern w:val="0"/>
          <w:sz w:val="28"/>
          <w:szCs w:val="28"/>
        </w:rPr>
      </w:pPr>
    </w:p>
    <w:p>
      <w:pPr>
        <w:spacing w:line="500" w:lineRule="exact"/>
        <w:jc w:val="left"/>
        <w:rPr>
          <w:rFonts w:ascii="宋体" w:hAnsi="宋体" w:eastAsia="宋体" w:cs="宋体"/>
          <w:b/>
          <w:bCs/>
          <w:color w:val="auto"/>
          <w:kern w:val="0"/>
          <w:sz w:val="28"/>
          <w:szCs w:val="28"/>
        </w:rPr>
        <w:sectPr>
          <w:footerReference r:id="rId3"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b/>
          <w:bCs/>
          <w:color w:val="auto"/>
          <w:kern w:val="0"/>
          <w:sz w:val="28"/>
          <w:szCs w:val="28"/>
        </w:rPr>
        <w:t>附：招标文件</w:t>
      </w:r>
    </w:p>
    <w:p>
      <w:pPr>
        <w:adjustRightInd w:val="0"/>
        <w:snapToGrid w:val="0"/>
        <w:spacing w:line="500" w:lineRule="exact"/>
        <w:jc w:val="center"/>
        <w:rPr>
          <w:rFonts w:ascii="宋体" w:hAnsi="宋体" w:eastAsia="宋体" w:cs="宋体"/>
          <w:b/>
          <w:color w:val="auto"/>
          <w:sz w:val="36"/>
          <w:szCs w:val="36"/>
        </w:rPr>
      </w:pPr>
      <w:r>
        <w:rPr>
          <w:rFonts w:hint="eastAsia" w:ascii="宋体" w:hAnsi="宋体" w:eastAsia="宋体" w:cs="宋体"/>
          <w:b/>
          <w:color w:val="auto"/>
          <w:sz w:val="36"/>
          <w:szCs w:val="36"/>
        </w:rPr>
        <w:t>招标文件</w:t>
      </w:r>
    </w:p>
    <w:p>
      <w:pPr>
        <w:widowControl/>
        <w:adjustRightInd w:val="0"/>
        <w:snapToGrid w:val="0"/>
        <w:spacing w:line="500" w:lineRule="exact"/>
        <w:jc w:val="center"/>
        <w:rPr>
          <w:rFonts w:ascii="宋体" w:hAnsi="宋体" w:eastAsia="宋体" w:cs="宋体"/>
          <w:color w:val="auto"/>
          <w:kern w:val="0"/>
          <w:szCs w:val="21"/>
        </w:rPr>
      </w:pPr>
      <w:r>
        <w:rPr>
          <w:rFonts w:hint="eastAsia" w:ascii="宋体" w:hAnsi="宋体" w:eastAsia="宋体" w:cs="宋体"/>
          <w:b/>
          <w:bCs/>
          <w:color w:val="auto"/>
          <w:kern w:val="0"/>
          <w:sz w:val="28"/>
          <w:szCs w:val="28"/>
        </w:rPr>
        <w:t>招标文件目录</w:t>
      </w:r>
    </w:p>
    <w:p>
      <w:pPr>
        <w:widowControl/>
        <w:adjustRightInd w:val="0"/>
        <w:snapToGrid w:val="0"/>
        <w:spacing w:line="50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第一部分、招标文件正文；</w:t>
      </w:r>
    </w:p>
    <w:p>
      <w:pPr>
        <w:widowControl/>
        <w:adjustRightInd w:val="0"/>
        <w:snapToGrid w:val="0"/>
        <w:spacing w:line="50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第二部分、附件-投标文件格式。</w:t>
      </w:r>
    </w:p>
    <w:p>
      <w:pPr>
        <w:widowControl/>
        <w:adjustRightInd w:val="0"/>
        <w:snapToGrid w:val="0"/>
        <w:spacing w:line="500" w:lineRule="exact"/>
        <w:jc w:val="left"/>
        <w:rPr>
          <w:rFonts w:ascii="宋体" w:hAnsi="宋体" w:eastAsia="宋体" w:cs="宋体"/>
          <w:color w:val="auto"/>
          <w:kern w:val="0"/>
          <w:sz w:val="28"/>
          <w:szCs w:val="28"/>
        </w:rPr>
      </w:pPr>
    </w:p>
    <w:p>
      <w:pPr>
        <w:widowControl/>
        <w:adjustRightInd w:val="0"/>
        <w:snapToGrid w:val="0"/>
        <w:spacing w:line="500" w:lineRule="exact"/>
        <w:jc w:val="center"/>
        <w:rPr>
          <w:rFonts w:ascii="宋体" w:hAnsi="宋体" w:eastAsia="宋体" w:cs="宋体"/>
          <w:b/>
          <w:color w:val="auto"/>
          <w:kern w:val="0"/>
          <w:sz w:val="28"/>
          <w:szCs w:val="28"/>
        </w:rPr>
      </w:pPr>
      <w:r>
        <w:rPr>
          <w:rFonts w:hint="eastAsia" w:ascii="宋体" w:hAnsi="宋体" w:eastAsia="宋体" w:cs="宋体"/>
          <w:b/>
          <w:color w:val="auto"/>
          <w:kern w:val="0"/>
          <w:sz w:val="28"/>
          <w:szCs w:val="28"/>
        </w:rPr>
        <w:t>第一部分 招标文件正文</w:t>
      </w:r>
    </w:p>
    <w:p>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一、投标邀请：</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sz w:val="28"/>
          <w:szCs w:val="28"/>
        </w:rPr>
        <w:t>启东市自来水厂有限公司根据启东市政府招标管理的有关规定，就启东市自来水厂有限公司2025-2026年度供水管道抢修及工程施工外包施工单位入库项目进行公开招标，欢迎具备《中华人民共和国政府采购法》第22条的规定、具有相应服务能力及法律法规规定应具备的其他条件的供应商前来参与投标</w:t>
      </w:r>
      <w:r>
        <w:rPr>
          <w:rFonts w:hint="eastAsia" w:ascii="宋体" w:hAnsi="宋体" w:eastAsia="宋体" w:cs="宋体"/>
          <w:b/>
          <w:bCs/>
          <w:color w:val="auto"/>
          <w:sz w:val="28"/>
          <w:szCs w:val="28"/>
        </w:rPr>
        <w:t>（本项目不接受联合体投标）</w:t>
      </w:r>
      <w:r>
        <w:rPr>
          <w:rFonts w:hint="eastAsia" w:ascii="宋体" w:hAnsi="宋体" w:eastAsia="宋体" w:cs="宋体"/>
          <w:color w:val="auto"/>
          <w:kern w:val="0"/>
          <w:sz w:val="28"/>
          <w:szCs w:val="28"/>
        </w:rPr>
        <w:t>。</w:t>
      </w:r>
    </w:p>
    <w:p>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二、投标人须知：</w:t>
      </w:r>
    </w:p>
    <w:p>
      <w:pPr>
        <w:widowControl/>
        <w:adjustRightInd w:val="0"/>
        <w:snapToGrid w:val="0"/>
        <w:spacing w:line="500" w:lineRule="exact"/>
        <w:ind w:firstLine="422" w:firstLineChars="15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（一）招标文件的阅读</w:t>
      </w:r>
    </w:p>
    <w:p>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投标人应详细阅读招标文件的全部内容，投标人对招标文件有疑问或异议的，必须在截止递交投标文件的七日前以书面形式向招标人提出。</w:t>
      </w:r>
    </w:p>
    <w:p>
      <w:pPr>
        <w:widowControl/>
        <w:adjustRightInd w:val="0"/>
        <w:snapToGrid w:val="0"/>
        <w:spacing w:line="500" w:lineRule="exact"/>
        <w:ind w:firstLine="422" w:firstLineChars="15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（二）招标文件的修改</w:t>
      </w:r>
    </w:p>
    <w:p>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1.招标人可对招标文件用补充文件的方式进行修改，并在启东市人民政府网站予以发布。</w:t>
      </w:r>
    </w:p>
    <w:p>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2.补充文件将作为招标文件的组成部分，对所有投标人有约束力。</w:t>
      </w:r>
    </w:p>
    <w:p>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3.若招标人认为需要推迟投标截止日期和开标日期，并在启东市人民政府网站予以发布。</w:t>
      </w:r>
    </w:p>
    <w:p>
      <w:pPr>
        <w:widowControl/>
        <w:adjustRightInd w:val="0"/>
        <w:snapToGrid w:val="0"/>
        <w:spacing w:line="500" w:lineRule="exact"/>
        <w:ind w:firstLine="422" w:firstLineChars="15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（三）投标文件的密封、签署、提交</w:t>
      </w:r>
    </w:p>
    <w:p>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1.投标文件必须提供1份正本2份副本。</w:t>
      </w:r>
    </w:p>
    <w:p>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2.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3.</w:t>
      </w:r>
      <w:r>
        <w:rPr>
          <w:rFonts w:hint="eastAsia" w:asciiTheme="majorEastAsia" w:hAnsiTheme="majorEastAsia" w:eastAsiaTheme="majorEastAsia" w:cstheme="majorEastAsia"/>
          <w:color w:val="auto"/>
          <w:kern w:val="0"/>
          <w:sz w:val="28"/>
          <w:szCs w:val="28"/>
        </w:rPr>
        <w:t>投标人的投标文件分二包密封，一包资格证明文件、一包评优文件</w:t>
      </w:r>
      <w:r>
        <w:rPr>
          <w:rFonts w:hint="eastAsia" w:asciiTheme="majorEastAsia" w:hAnsiTheme="majorEastAsia" w:eastAsiaTheme="majorEastAsia" w:cstheme="majorEastAsia"/>
          <w:color w:val="auto"/>
          <w:sz w:val="28"/>
          <w:szCs w:val="28"/>
        </w:rPr>
        <w:t>。投标人必须将资格证明文件，</w:t>
      </w:r>
      <w:r>
        <w:rPr>
          <w:rFonts w:hint="eastAsia" w:asciiTheme="majorEastAsia" w:hAnsiTheme="majorEastAsia" w:eastAsiaTheme="majorEastAsia" w:cstheme="majorEastAsia"/>
          <w:color w:val="auto"/>
          <w:kern w:val="0"/>
          <w:sz w:val="28"/>
          <w:szCs w:val="28"/>
        </w:rPr>
        <w:t>业绩文件</w:t>
      </w:r>
      <w:r>
        <w:rPr>
          <w:rFonts w:hint="eastAsia" w:asciiTheme="majorEastAsia" w:hAnsiTheme="majorEastAsia" w:eastAsiaTheme="majorEastAsia" w:cstheme="majorEastAsia"/>
          <w:color w:val="auto"/>
          <w:sz w:val="28"/>
          <w:szCs w:val="28"/>
        </w:rPr>
        <w:t>分开封装。。</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4.投标人应在投标文件密封袋上标明：招标人名称、项目名称、投标人名称、投标文件名称（资格证明文件、</w:t>
      </w:r>
      <w:r>
        <w:rPr>
          <w:rFonts w:hint="eastAsia" w:asciiTheme="majorEastAsia" w:hAnsiTheme="majorEastAsia" w:eastAsiaTheme="majorEastAsia" w:cstheme="majorEastAsia"/>
          <w:color w:val="auto"/>
          <w:kern w:val="0"/>
          <w:sz w:val="28"/>
          <w:szCs w:val="28"/>
        </w:rPr>
        <w:t>评优文件</w:t>
      </w:r>
      <w:r>
        <w:rPr>
          <w:rFonts w:hint="eastAsia" w:ascii="宋体" w:hAnsi="宋体" w:eastAsia="宋体" w:cs="宋体"/>
          <w:color w:val="auto"/>
          <w:kern w:val="0"/>
          <w:sz w:val="28"/>
          <w:szCs w:val="28"/>
        </w:rPr>
        <w:t>）</w:t>
      </w:r>
      <w:r>
        <w:rPr>
          <w:rFonts w:hint="eastAsia" w:asciiTheme="majorEastAsia" w:hAnsiTheme="majorEastAsia" w:eastAsiaTheme="majorEastAsia" w:cstheme="majorEastAsia"/>
          <w:color w:val="auto"/>
          <w:kern w:val="0"/>
          <w:sz w:val="28"/>
          <w:szCs w:val="28"/>
        </w:rPr>
        <w:t>、日期。</w:t>
      </w:r>
    </w:p>
    <w:p>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5.所有投标文件密封袋的封口处均应加盖投标人印章。</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6.如果投标人未按上述要求密封及加写标记，将作无效投标文件处理。</w:t>
      </w:r>
    </w:p>
    <w:p>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（四）投标文件的盖章要求</w:t>
      </w:r>
    </w:p>
    <w:p>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1.投标文件必须加盖骑缝章或每页盖章。</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2.投标文件如有修改、行间内插字和增删，修改处应由投标人加盖投标人的印章。</w:t>
      </w:r>
    </w:p>
    <w:p>
      <w:pPr>
        <w:widowControl/>
        <w:adjustRightInd w:val="0"/>
        <w:snapToGrid w:val="0"/>
        <w:spacing w:line="500" w:lineRule="exact"/>
        <w:ind w:firstLine="560"/>
        <w:jc w:val="left"/>
        <w:rPr>
          <w:rFonts w:ascii="宋体" w:hAnsi="宋体" w:eastAsia="宋体" w:cs="宋体"/>
          <w:bCs/>
          <w:color w:val="auto"/>
          <w:spacing w:val="-6"/>
          <w:kern w:val="0"/>
          <w:szCs w:val="21"/>
        </w:rPr>
      </w:pPr>
      <w:r>
        <w:rPr>
          <w:rFonts w:hint="eastAsia" w:ascii="宋体" w:hAnsi="宋体" w:eastAsia="宋体" w:cs="宋体"/>
          <w:color w:val="auto"/>
          <w:kern w:val="0"/>
          <w:sz w:val="28"/>
          <w:szCs w:val="28"/>
        </w:rPr>
        <w:t>3.投标文件均</w:t>
      </w:r>
      <w:r>
        <w:rPr>
          <w:rFonts w:hint="eastAsia" w:ascii="宋体" w:hAnsi="宋体" w:eastAsia="宋体" w:cs="宋体"/>
          <w:bCs/>
          <w:color w:val="auto"/>
          <w:spacing w:val="-6"/>
          <w:sz w:val="28"/>
          <w:szCs w:val="28"/>
        </w:rPr>
        <w:t>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（五）投标文件提交的截止时间</w:t>
      </w:r>
    </w:p>
    <w:p>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1.投标人应于招标文件中规定的投标截止时间前将投标文件邮寄至指定的投标地点，在规定的投标截止时间以后提交的投标文件，将被拒收。</w:t>
      </w:r>
    </w:p>
    <w:p>
      <w:pPr>
        <w:widowControl/>
        <w:adjustRightInd w:val="0"/>
        <w:snapToGrid w:val="0"/>
        <w:spacing w:line="500" w:lineRule="exact"/>
        <w:ind w:firstLine="560"/>
        <w:jc w:val="left"/>
        <w:rPr>
          <w:rFonts w:asciiTheme="majorEastAsia" w:hAnsiTheme="majorEastAsia" w:eastAsiaTheme="majorEastAsia" w:cstheme="majorEastAsia"/>
          <w:b/>
          <w:bCs/>
          <w:color w:val="auto"/>
          <w:kern w:val="0"/>
          <w:sz w:val="28"/>
          <w:szCs w:val="28"/>
        </w:rPr>
      </w:pPr>
      <w:r>
        <w:rPr>
          <w:rFonts w:hint="eastAsia" w:asciiTheme="majorEastAsia" w:hAnsiTheme="majorEastAsia" w:eastAsiaTheme="majorEastAsia" w:cstheme="majorEastAsia"/>
          <w:b/>
          <w:bCs/>
          <w:color w:val="auto"/>
          <w:kern w:val="0"/>
          <w:sz w:val="28"/>
          <w:szCs w:val="28"/>
        </w:rPr>
        <w:t>2.如收到的投标文件或经评审后有效的投标文件少于三个的（不含三个），项目废标，将依法重新组织招标。</w:t>
      </w:r>
    </w:p>
    <w:p>
      <w:pPr>
        <w:widowControl/>
        <w:adjustRightInd w:val="0"/>
        <w:snapToGrid w:val="0"/>
        <w:spacing w:line="500" w:lineRule="exact"/>
        <w:ind w:firstLine="560"/>
        <w:jc w:val="left"/>
        <w:rPr>
          <w:rFonts w:ascii="宋体" w:hAnsi="宋体" w:eastAsia="宋体" w:cs="宋体"/>
          <w:color w:val="auto"/>
          <w:kern w:val="0"/>
          <w:szCs w:val="21"/>
        </w:rPr>
      </w:pPr>
      <w:r>
        <w:rPr>
          <w:rFonts w:hint="eastAsia" w:asciiTheme="majorEastAsia" w:hAnsiTheme="majorEastAsia" w:eastAsiaTheme="majorEastAsia" w:cstheme="majorEastAsia"/>
          <w:color w:val="auto"/>
          <w:kern w:val="0"/>
          <w:sz w:val="28"/>
          <w:szCs w:val="28"/>
        </w:rPr>
        <w:t>3.招标人推迟投标截止时间，招标人和投标人的权利和义务将受到新的截止时间的约束。</w:t>
      </w:r>
    </w:p>
    <w:p>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（六）投标文件的修改和撤回</w:t>
      </w:r>
    </w:p>
    <w:p>
      <w:pPr>
        <w:widowControl/>
        <w:adjustRightInd w:val="0"/>
        <w:snapToGrid w:val="0"/>
        <w:spacing w:line="500" w:lineRule="exact"/>
        <w:ind w:firstLine="560"/>
        <w:jc w:val="left"/>
        <w:rPr>
          <w:rFonts w:ascii="宋体" w:hAnsi="宋体" w:eastAsia="宋体" w:cs="宋体"/>
          <w:color w:val="auto"/>
          <w:kern w:val="0"/>
          <w:szCs w:val="21"/>
        </w:rPr>
      </w:pPr>
      <w:r>
        <w:rPr>
          <w:rFonts w:hint="eastAsia" w:asciiTheme="majorEastAsia" w:hAnsiTheme="majorEastAsia" w:eastAsiaTheme="majorEastAsia" w:cstheme="majorEastAsia"/>
          <w:color w:val="auto"/>
          <w:kern w:val="0"/>
          <w:sz w:val="28"/>
          <w:szCs w:val="28"/>
        </w:rPr>
        <w:t>投标人在投标截止时间前，可以对所递交的投标文件进行补充、修改或者撤回，投标人必须将修改投标文件的书面材料并密封后提交给招标代理机构，同时在封套上标明“修改投标文件”和“开标时启封”字样。招标人或招标代理机构可以予以接收，但不退换投标文件。补充、修改的内容应当按照招标文件要求签署、盖章、密封后，作为投标文件的组成部分。</w:t>
      </w:r>
    </w:p>
    <w:p>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三、投标人应当提交的资格证明文件：</w:t>
      </w:r>
    </w:p>
    <w:p>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1.投标承诺书（按照招标文件第二部分附件一格式填写）；</w:t>
      </w:r>
    </w:p>
    <w:p>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2.法定代表人授权委托书及被授权人身份证正反面复印件（法定代表人授权委托书按照招标文件第二部分附件二格式填写，法定代表人亲自参加的，无需提供授权委托书</w:t>
      </w:r>
      <w:r>
        <w:rPr>
          <w:rFonts w:hint="eastAsia" w:ascii="宋体" w:hAnsi="宋体" w:eastAsia="宋体" w:cs="宋体"/>
          <w:color w:val="auto"/>
          <w:kern w:val="0"/>
          <w:sz w:val="28"/>
          <w:szCs w:val="28"/>
        </w:rPr>
        <w:t>；非法定代表人参加投标时提交</w:t>
      </w:r>
      <w:r>
        <w:rPr>
          <w:rFonts w:hint="eastAsia" w:asciiTheme="majorEastAsia" w:hAnsiTheme="majorEastAsia" w:eastAsiaTheme="majorEastAsia" w:cstheme="majorEastAsia"/>
          <w:color w:val="auto"/>
          <w:kern w:val="0"/>
          <w:sz w:val="28"/>
          <w:szCs w:val="28"/>
        </w:rPr>
        <w:t>）；</w:t>
      </w:r>
    </w:p>
    <w:p>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3.法定代表人身份证正反面复印件（无论法定代表人是否亲自参加投标，均须提供本项材料）；</w:t>
      </w:r>
    </w:p>
    <w:p>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4.</w:t>
      </w:r>
      <w:r>
        <w:rPr>
          <w:rFonts w:hint="eastAsia" w:asciiTheme="majorEastAsia" w:hAnsiTheme="majorEastAsia" w:eastAsiaTheme="majorEastAsia" w:cstheme="majorEastAsia"/>
          <w:color w:val="auto"/>
          <w:kern w:val="0"/>
          <w:sz w:val="28"/>
          <w:szCs w:val="28"/>
        </w:rPr>
        <w:t>被征集人有效的营业执照复印件；</w:t>
      </w:r>
    </w:p>
    <w:p>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5.被征集人有效的资质证书及安全生产许可证复印件；</w:t>
      </w:r>
    </w:p>
    <w:p>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6.被征集人提供《启东市自来水厂有限公司入库登记表》、拟派项目负责人、施工员、安全员相关证书复印件</w:t>
      </w:r>
      <w:r>
        <w:rPr>
          <w:rFonts w:hint="eastAsia" w:asciiTheme="majorEastAsia" w:hAnsiTheme="majorEastAsia" w:eastAsiaTheme="majorEastAsia" w:cstheme="majorEastAsia"/>
          <w:color w:val="auto"/>
          <w:kern w:val="0"/>
          <w:sz w:val="28"/>
          <w:szCs w:val="28"/>
        </w:rPr>
        <w:t>（按照招标文件第二部分附件三格式要求提供）</w:t>
      </w:r>
      <w:r>
        <w:rPr>
          <w:rFonts w:hint="eastAsia" w:asciiTheme="majorEastAsia" w:hAnsiTheme="majorEastAsia" w:eastAsiaTheme="majorEastAsia" w:cstheme="majorEastAsia"/>
          <w:color w:val="auto"/>
          <w:kern w:val="0"/>
          <w:sz w:val="28"/>
          <w:szCs w:val="28"/>
        </w:rPr>
        <w:t>。</w:t>
      </w:r>
    </w:p>
    <w:p>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被征集人为拟派项目负责人、施工员及安全员缴纳的本招标公告发布之日前三个月内任意一个月的养老保险缴费证明。（必须体现人员姓名，由当地社保机构出具，并加盖印章。如已实行网上直接打印的地区，可提供网上彩打材料）。</w:t>
      </w:r>
    </w:p>
    <w:p>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8.被征集人近三年（从征集截止时间往前推算，以合同签订时间或者报修单上的报修日期为准）承担过供水管道抢修业绩或供水管道施工业绩复印件。</w:t>
      </w:r>
    </w:p>
    <w:p>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备注：（1）承担过供水管道施工业绩须提供业主联系人的电话、合同、竣工验收证明书、中标通知书（或业主确认函盖章件）；</w:t>
      </w:r>
    </w:p>
    <w:p>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（2）承担过供水管道抢修业绩需提供业主联系人的电话、合同或提供报修单及业主出具的有效证明；</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9.被征集人无行贿犯罪记录与涉黑涉恶行为承诺函</w:t>
      </w:r>
      <w:r>
        <w:rPr>
          <w:rFonts w:hint="eastAsia" w:asciiTheme="majorEastAsia" w:hAnsiTheme="majorEastAsia" w:eastAsiaTheme="majorEastAsia" w:cstheme="majorEastAsia"/>
          <w:color w:val="auto"/>
          <w:kern w:val="0"/>
          <w:sz w:val="28"/>
          <w:szCs w:val="28"/>
        </w:rPr>
        <w:t>（按照招标文件第二部分附件四格式要求提供）；</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10.供应商认为需要提供的其他材料（没有可不提供）。</w:t>
      </w:r>
    </w:p>
    <w:p>
      <w:pPr>
        <w:widowControl/>
        <w:adjustRightInd w:val="0"/>
        <w:snapToGrid w:val="0"/>
        <w:spacing w:line="500" w:lineRule="exact"/>
        <w:ind w:right="-330" w:rightChars="-157" w:firstLine="562" w:firstLineChars="200"/>
        <w:jc w:val="left"/>
        <w:rPr>
          <w:rFonts w:ascii="宋体" w:hAnsi="宋体" w:eastAsia="宋体" w:cs="宋体"/>
          <w:color w:val="auto"/>
          <w:kern w:val="0"/>
          <w:szCs w:val="21"/>
        </w:rPr>
      </w:pPr>
      <w:r>
        <w:rPr>
          <w:rFonts w:hint="eastAsia" w:asciiTheme="majorEastAsia" w:hAnsiTheme="majorEastAsia" w:eastAsiaTheme="majorEastAsia" w:cstheme="majorEastAsia"/>
          <w:b/>
          <w:bCs/>
          <w:color w:val="auto"/>
          <w:kern w:val="0"/>
          <w:sz w:val="28"/>
          <w:szCs w:val="28"/>
        </w:rPr>
        <w:t>注意：上述复印件均需加盖单位公章，否则将被视作资格审查不通过。</w:t>
      </w:r>
      <w:r>
        <w:rPr>
          <w:rFonts w:hint="eastAsia" w:ascii="宋体" w:hAnsi="宋体" w:eastAsia="宋体" w:cs="宋体"/>
          <w:color w:val="auto"/>
          <w:kern w:val="0"/>
          <w:sz w:val="28"/>
          <w:szCs w:val="28"/>
        </w:rPr>
        <w:t> </w:t>
      </w:r>
    </w:p>
    <w:p>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sz w:val="28"/>
          <w:szCs w:val="28"/>
          <w:shd w:val="clear" w:color="auto" w:fill="FFFFFF"/>
        </w:rPr>
        <w:t>四、投标文件编制要求、投标报价要求和投标保证金要求：</w:t>
      </w:r>
    </w:p>
    <w:p>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（一）投标文件编制要求：</w:t>
      </w:r>
    </w:p>
    <w:p>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投标文件包括下列内容：</w:t>
      </w:r>
    </w:p>
    <w:p>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投标文件由资格证明文件、评优文件组成。</w:t>
      </w:r>
    </w:p>
    <w:p>
      <w:pPr>
        <w:widowControl/>
        <w:adjustRightInd w:val="0"/>
        <w:snapToGrid w:val="0"/>
        <w:spacing w:line="500" w:lineRule="exact"/>
        <w:ind w:firstLine="562"/>
        <w:jc w:val="left"/>
        <w:rPr>
          <w:rFonts w:ascii="宋体" w:hAnsi="宋体" w:eastAsia="宋体" w:cs="宋体"/>
          <w:color w:val="auto"/>
          <w:kern w:val="0"/>
          <w:szCs w:val="21"/>
        </w:rPr>
      </w:pPr>
      <w:r>
        <w:rPr>
          <w:rFonts w:hint="eastAsia" w:ascii="宋体" w:hAnsi="宋体" w:eastAsia="宋体" w:cs="宋体"/>
          <w:b/>
          <w:bCs/>
          <w:color w:val="auto"/>
          <w:kern w:val="0"/>
          <w:sz w:val="28"/>
          <w:szCs w:val="28"/>
        </w:rPr>
        <w:t>1.资格证明文件</w:t>
      </w:r>
    </w:p>
    <w:p>
      <w:pPr>
        <w:widowControl/>
        <w:adjustRightInd w:val="0"/>
        <w:snapToGrid w:val="0"/>
        <w:spacing w:line="500" w:lineRule="exact"/>
        <w:ind w:firstLine="562"/>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详见本标书第一部分“招标文件正文”中第三条“投标人应当提交的资格证明文件”要求。</w:t>
      </w:r>
    </w:p>
    <w:p>
      <w:pPr>
        <w:widowControl/>
        <w:adjustRightInd w:val="0"/>
        <w:snapToGrid w:val="0"/>
        <w:spacing w:line="500" w:lineRule="exact"/>
        <w:ind w:firstLine="562"/>
        <w:jc w:val="left"/>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2.评优文件</w:t>
      </w:r>
    </w:p>
    <w:p>
      <w:pPr>
        <w:widowControl/>
        <w:adjustRightInd w:val="0"/>
        <w:snapToGrid w:val="0"/>
        <w:spacing w:line="500" w:lineRule="exact"/>
        <w:ind w:firstLine="562"/>
        <w:jc w:val="left"/>
        <w:rPr>
          <w:rFonts w:ascii="宋体" w:hAnsi="宋体" w:eastAsia="宋体" w:cs="宋体"/>
          <w:bCs/>
          <w:color w:val="auto"/>
          <w:kern w:val="0"/>
          <w:sz w:val="28"/>
          <w:szCs w:val="28"/>
        </w:rPr>
      </w:pPr>
      <w:r>
        <w:rPr>
          <w:rFonts w:hint="eastAsia" w:ascii="宋体" w:hAnsi="宋体" w:eastAsia="宋体" w:cs="宋体"/>
          <w:bCs/>
          <w:color w:val="auto"/>
          <w:kern w:val="0"/>
          <w:sz w:val="28"/>
          <w:szCs w:val="28"/>
        </w:rPr>
        <w:t>详见本标书第一部分“招标文件正文”中第八条“（三）评审评优”要求。</w:t>
      </w:r>
    </w:p>
    <w:p>
      <w:pPr>
        <w:widowControl/>
        <w:adjustRightInd w:val="0"/>
        <w:snapToGrid w:val="0"/>
        <w:spacing w:line="500" w:lineRule="exact"/>
        <w:ind w:firstLine="562"/>
        <w:jc w:val="left"/>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（二）投标保证金：根据省财政厅要求，免收投标保证金。</w:t>
      </w:r>
    </w:p>
    <w:p>
      <w:pPr>
        <w:pStyle w:val="4"/>
        <w:adjustRightInd w:val="0"/>
        <w:snapToGrid w:val="0"/>
        <w:spacing w:after="0" w:line="500" w:lineRule="exact"/>
        <w:ind w:firstLine="562" w:firstLineChars="200"/>
        <w:jc w:val="left"/>
        <w:rPr>
          <w:rFonts w:ascii="宋体" w:hAnsi="宋体" w:eastAsia="宋体" w:cs="宋体"/>
          <w:b/>
          <w:bCs/>
          <w:color w:val="auto"/>
          <w:sz w:val="28"/>
          <w:szCs w:val="28"/>
        </w:rPr>
      </w:pPr>
      <w:r>
        <w:rPr>
          <w:rFonts w:hint="eastAsia" w:ascii="宋体" w:hAnsi="宋体" w:eastAsia="宋体" w:cs="宋体"/>
          <w:b/>
          <w:bCs/>
          <w:color w:val="auto"/>
          <w:sz w:val="28"/>
          <w:szCs w:val="28"/>
        </w:rPr>
        <w:t>五、项目的概述、内容等要求及其它事项：</w:t>
      </w:r>
    </w:p>
    <w:p>
      <w:pPr>
        <w:widowControl/>
        <w:adjustRightInd w:val="0"/>
        <w:snapToGrid w:val="0"/>
        <w:spacing w:line="500" w:lineRule="exact"/>
        <w:ind w:firstLine="560" w:firstLineChars="200"/>
        <w:rPr>
          <w:rFonts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1</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项目概述：本次采用公开招标的方式公开确定启东市自来水厂有限公司2025-2026年度供水管道抢修及工程施工外包施工单位入库。</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2</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项目地点：启东市（但不限于启东市以外属征集人的项目所在地）。</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3</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征集范围：征集人（征集人指定的委托人）指定的供水管道抢修及工程施工项目。</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4</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质量要求：合格工程。</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5</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服务期：本次征集入库期限为一年，自合同签订之日起计算。视入库单位考核情况，经征集人同意，可续签一年（最终解释权归征集人所有）。</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6</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其它事项：无论投标结果如何，投标人自行承担与投标有关的全部费用（包括投标人自行进行的现场勘察费用）。</w:t>
      </w:r>
    </w:p>
    <w:p>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rPr>
        <w:t>六、</w:t>
      </w:r>
      <w:r>
        <w:rPr>
          <w:rFonts w:hint="eastAsia" w:ascii="宋体" w:hAnsi="宋体" w:eastAsia="宋体" w:cs="宋体"/>
          <w:b/>
          <w:bCs/>
          <w:color w:val="auto"/>
          <w:sz w:val="28"/>
          <w:szCs w:val="28"/>
          <w:shd w:val="clear" w:color="auto" w:fill="FFFFFF"/>
        </w:rPr>
        <w:t>项目合同价的确定及资金的支付方式、时间、条件：</w:t>
      </w:r>
    </w:p>
    <w:p>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1、入库施工单位承接的工程项目（去除甲供主要材料）：</w:t>
      </w:r>
    </w:p>
    <w:p>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1）造价3万元以下项目，甲方在入库单位中通过抽签形式确定中标单位，项目合同价为相应项目（甲供材料除外）的标底价*（1-12%～16%）；（2）造价3万元(含3万元)以上30万元以下的项目，经甲方确定控制价后，甲方在入库单位中通过邀请招标方式确定中标单位，项目合同价为中标单位的中标价；（3）遇涉及民生等特殊情况的项目工程，施工费用具有不确定因素的，甲方在入库单位中通过抽签形式确定中标单位，项目最终结算价以相应项目实际发生额按审定的标底价*（1-12%～16%）；（4）大于等于30万元的项目（不含抢修项目）仍需要上启东市限额交易平台进行公开招标。</w:t>
      </w:r>
    </w:p>
    <w:p>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2.资金的支付方式：银行转账。</w:t>
      </w:r>
    </w:p>
    <w:p>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3.资金的支付时间、条件：</w:t>
      </w:r>
    </w:p>
    <w:p>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单项工程全部完工经验收合格后，并提交完整的竣工资料四套后，经发包人认定合格后一个月内付至合同价的80%（扣除甲供材料、暂估价、暂列金额及其取费，下同），余款于竣工验收合格后分两年无息支付，竣工验收合格满一年后一个月内付至审定价的90%（审计未完成付至合同价的85%），竣工验收合格满两年无质量问题并审计结束后一个月内付清余款。若本项目有甩项、负签证等情况，每次付款还应扣除相应费用。承包人均应出具相应金额的发票。逾期提供发票的，付款期限相应顺延。【注：若2025年年底未完工，则2025年年底付至已完项目量的70%，年后继续作业，待全部项目完工经验收合格后并提交完整的竣工资料四套后，经发包人认定合格后一个月内付至合同价的80%（扣除甲供材料、暂估价、暂列金额及其取费，下同），余款于竣工验收合格后分两年无息支付，竣工验收合格满一年后一个月内付至审定价的90%（审计未完成付至合同价的85%），竣工验收合格满两年无质量问题并审计结束后一个月内付清余款。若本项目有甩项、负签证等情况，每次付款还应扣除相应费用。】</w:t>
      </w:r>
    </w:p>
    <w:p>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抢修工程付款方式：抢修工程类竣工确认合格且审计结束后，在审定价的基础上下浮12%作为最终支付价（区域供水不下浮），审计结束后一个月内支付最终价的97%，余3%作为质保金。</w:t>
      </w:r>
    </w:p>
    <w:p>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质保金按《工程质量保修书》执行，竣工验收合格后质保2年，在质保期满无质量问题一个月后付清余款。</w:t>
      </w:r>
    </w:p>
    <w:p>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工程结算价必须相对正确，送审金额与审定金额超出5%的部分审计费由施工单位承担。同时，承包人的工程结算价，经发包人委托的审计单位审计，核减率超过 5%，则每超过一个百分点（1%），扣最终工程结算审定价的 4‰（不足一个百分点的按四舍五入计算），不足 5%（含5%）不进行奖罚。核减率=（送审价-审定价）/送审价*100%，送审价=合同价+调整价，审定价=合同价+审计单位审定调整价。扣款金额计算方式为：扣款金额=（核减率-5%）*100* 审定价 *0.4%，所扣金额在审计后支付工程款时扣除。</w:t>
      </w:r>
    </w:p>
    <w:p>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注：付款前中标单位需向征集人（征集人指定的委托人）提供有效的增值税税率9%的专用发票。</w:t>
      </w:r>
    </w:p>
    <w:p>
      <w:pPr>
        <w:pStyle w:val="4"/>
        <w:adjustRightInd w:val="0"/>
        <w:snapToGrid w:val="0"/>
        <w:spacing w:after="0" w:line="500" w:lineRule="exact"/>
        <w:ind w:firstLine="562" w:firstLineChars="200"/>
        <w:jc w:val="left"/>
        <w:rPr>
          <w:rFonts w:ascii="宋体" w:hAnsi="宋体" w:eastAsia="宋体" w:cs="宋体"/>
          <w:b/>
          <w:bCs/>
          <w:color w:val="auto"/>
          <w:kern w:val="2"/>
          <w:sz w:val="28"/>
          <w:szCs w:val="28"/>
          <w:shd w:val="clear" w:color="auto" w:fill="FFFFFF"/>
        </w:rPr>
      </w:pPr>
      <w:r>
        <w:rPr>
          <w:rFonts w:hint="eastAsia" w:ascii="宋体" w:hAnsi="宋体" w:eastAsia="宋体" w:cs="宋体"/>
          <w:b/>
          <w:bCs/>
          <w:color w:val="auto"/>
          <w:kern w:val="2"/>
          <w:sz w:val="28"/>
          <w:szCs w:val="28"/>
          <w:shd w:val="clear" w:color="auto" w:fill="FFFFFF"/>
        </w:rPr>
        <w:t>七、开标、评标：</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（一）评委会由有关专家组成，按照公平、公正、择优的原则进行独立评标。</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（二）评审内容</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1.投标资格是否符合；</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2.投标文件是否完整；</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3.投标文件是否恰当地签署；</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4.是否作出实质性响应（是否有实质性响应，只根据投标文件本身，而不寻求外部证据）。</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（三）出现下列情形之一的，作无效投标处理：</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1.未按照招标文件规定要求盖章、密封的；</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2.不具备招标文件中规定的资格要求的；</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3.投标文件含有采购人不能接受的附加条件的；</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4.不符合法律、法规和招标文件中规定的其他实质性要求的。</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（四）出现下列情形之一的，作废标处理：</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1.符合专业条件的投标人或者对招标文件作实质响应的投标人不足3家的；</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2.出现影响招标公正的违法违规行为的；</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3.因重大变故，招标任务取消的。</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上述均保留评委会认定可以确定为无效投标或废标的其他情况。</w:t>
      </w:r>
    </w:p>
    <w:p>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八、评标方法：</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（一）评标办法：</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评标流程：评审资格证明文件—评审评优—确定成交候选人。</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（二）资格审查：所有被征集人全部进入资格审查，由评标委员会根据参加资格审查的被征集人递交的资格证明文件，并按照本招标文件被征集人的资格要求对被征集人的资格进行审查。</w:t>
      </w:r>
    </w:p>
    <w:p>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（三）</w:t>
      </w:r>
      <w:r>
        <w:rPr>
          <w:rFonts w:hint="eastAsia" w:ascii="宋体" w:hAnsi="宋体" w:eastAsia="宋体" w:cs="宋体"/>
          <w:color w:val="auto"/>
          <w:sz w:val="28"/>
          <w:szCs w:val="28"/>
          <w:shd w:val="clear" w:color="auto" w:fill="FFFFFF"/>
        </w:rPr>
        <w:t>评审评优</w:t>
      </w:r>
    </w:p>
    <w:p>
      <w:pPr>
        <w:widowControl/>
        <w:adjustRightInd w:val="0"/>
        <w:snapToGrid w:val="0"/>
        <w:spacing w:line="500" w:lineRule="exact"/>
        <w:ind w:firstLine="560" w:firstLineChars="200"/>
        <w:jc w:val="left"/>
        <w:rPr>
          <w:rFonts w:ascii="宋体" w:hAnsi="宋体" w:eastAsia="宋体" w:cs="宋体"/>
          <w:b/>
          <w:bCs/>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评委对各被征集人的拟派项目负责人答辩情况、类似业绩进行单独打分。各被征集人的最终得分取所有评委评分中去掉一个最高和一个最低评分后的算术平均值（四舍五入，保留小数点后两位小数）。</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1.拟派项目负责人答辩（15分）</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由拟派项目负责人对评标委员会提出的问题进行现场答辩。答辩内容包括：针对本项目工程特点（确保所有项目施工质量和安全），为确保达到本项目的质量、进度、安全、造价、环境控制等目标，在施工、验收、质量保修、拟采取的各项技术、管理措施等。评标委员会对项目负责人的答辩情况进行打分。</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答辩流程：开标当日现场工作人员在QQ群公布答辩题目和指定邮箱（jswyqd@163.com）。各被征集人须在20分钟内将拟派项目负责人的答辩内容以视频录制形式发至指定邮箱，视频时间控制在15分钟内(视频内容须含项目负责人的自我介绍并提供身份证原件核查)，视频文件压缩后大小控制在1G内，视频未在规定的时间内提交或者无法打开视频的本项不得分。</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备注：为保证此次答辩的顺利进行，供应商在2025年</w:t>
      </w:r>
      <w:r>
        <w:rPr>
          <w:rFonts w:hint="eastAsia" w:asciiTheme="majorEastAsia" w:hAnsiTheme="majorEastAsia" w:eastAsiaTheme="majorEastAsia" w:cstheme="majorEastAsia"/>
          <w:color w:val="auto"/>
          <w:sz w:val="28"/>
          <w:szCs w:val="28"/>
          <w:shd w:val="clear" w:color="auto" w:fill="FFFFFF"/>
          <w:lang w:val="en-US" w:eastAsia="zh-CN"/>
        </w:rPr>
        <w:t>5</w:t>
      </w:r>
      <w:r>
        <w:rPr>
          <w:rFonts w:hint="eastAsia" w:asciiTheme="majorEastAsia" w:hAnsiTheme="majorEastAsia" w:eastAsiaTheme="majorEastAsia" w:cstheme="majorEastAsia"/>
          <w:color w:val="auto"/>
          <w:sz w:val="28"/>
          <w:szCs w:val="28"/>
          <w:shd w:val="clear" w:color="auto" w:fill="FFFFFF"/>
        </w:rPr>
        <w:t>月</w:t>
      </w:r>
      <w:r>
        <w:rPr>
          <w:rFonts w:hint="eastAsia" w:asciiTheme="majorEastAsia" w:hAnsiTheme="majorEastAsia" w:eastAsiaTheme="majorEastAsia" w:cstheme="majorEastAsia"/>
          <w:color w:val="auto"/>
          <w:sz w:val="28"/>
          <w:szCs w:val="28"/>
          <w:shd w:val="clear" w:color="auto" w:fill="FFFFFF"/>
          <w:lang w:val="en-US" w:eastAsia="zh-CN"/>
        </w:rPr>
        <w:t>16</w:t>
      </w:r>
      <w:r>
        <w:rPr>
          <w:rFonts w:hint="eastAsia" w:asciiTheme="majorEastAsia" w:hAnsiTheme="majorEastAsia" w:eastAsiaTheme="majorEastAsia" w:cstheme="majorEastAsia"/>
          <w:color w:val="auto"/>
          <w:sz w:val="28"/>
          <w:szCs w:val="28"/>
          <w:shd w:val="clear" w:color="auto" w:fill="FFFFFF"/>
        </w:rPr>
        <w:t>日</w:t>
      </w:r>
      <w:r>
        <w:rPr>
          <w:rFonts w:hint="eastAsia" w:asciiTheme="majorEastAsia" w:hAnsiTheme="majorEastAsia" w:eastAsiaTheme="majorEastAsia" w:cstheme="majorEastAsia"/>
          <w:color w:val="auto"/>
          <w:sz w:val="28"/>
          <w:szCs w:val="28"/>
          <w:shd w:val="clear" w:color="auto" w:fill="FFFFFF"/>
          <w:lang w:val="en-US" w:eastAsia="zh-CN"/>
        </w:rPr>
        <w:t>08</w:t>
      </w:r>
      <w:r>
        <w:rPr>
          <w:rFonts w:hint="eastAsia" w:asciiTheme="majorEastAsia" w:hAnsiTheme="majorEastAsia" w:eastAsiaTheme="majorEastAsia" w:cstheme="majorEastAsia"/>
          <w:color w:val="auto"/>
          <w:sz w:val="28"/>
          <w:szCs w:val="28"/>
          <w:shd w:val="clear" w:color="auto" w:fill="FFFFFF"/>
        </w:rPr>
        <w:t xml:space="preserve">: </w:t>
      </w:r>
      <w:r>
        <w:rPr>
          <w:rFonts w:hint="eastAsia" w:asciiTheme="majorEastAsia" w:hAnsiTheme="majorEastAsia" w:eastAsiaTheme="majorEastAsia" w:cstheme="majorEastAsia"/>
          <w:color w:val="auto"/>
          <w:sz w:val="28"/>
          <w:szCs w:val="28"/>
          <w:shd w:val="clear" w:color="auto" w:fill="FFFFFF"/>
          <w:lang w:val="en-US" w:eastAsia="zh-CN"/>
        </w:rPr>
        <w:t>30</w:t>
      </w:r>
      <w:r>
        <w:rPr>
          <w:rFonts w:hint="eastAsia" w:asciiTheme="majorEastAsia" w:hAnsiTheme="majorEastAsia" w:eastAsiaTheme="majorEastAsia" w:cstheme="majorEastAsia"/>
          <w:color w:val="auto"/>
          <w:sz w:val="28"/>
          <w:szCs w:val="28"/>
          <w:shd w:val="clear" w:color="auto" w:fill="FFFFFF"/>
        </w:rPr>
        <w:t xml:space="preserve">- </w:t>
      </w:r>
      <w:r>
        <w:rPr>
          <w:rFonts w:hint="eastAsia" w:asciiTheme="majorEastAsia" w:hAnsiTheme="majorEastAsia" w:eastAsiaTheme="majorEastAsia" w:cstheme="majorEastAsia"/>
          <w:color w:val="auto"/>
          <w:sz w:val="28"/>
          <w:szCs w:val="28"/>
          <w:shd w:val="clear" w:color="auto" w:fill="FFFFFF"/>
          <w:lang w:val="en-US" w:eastAsia="zh-CN"/>
        </w:rPr>
        <w:t>09</w:t>
      </w:r>
      <w:r>
        <w:rPr>
          <w:rFonts w:hint="eastAsia" w:asciiTheme="majorEastAsia" w:hAnsiTheme="majorEastAsia" w:eastAsiaTheme="majorEastAsia" w:cstheme="majorEastAsia"/>
          <w:color w:val="auto"/>
          <w:sz w:val="28"/>
          <w:szCs w:val="28"/>
          <w:shd w:val="clear" w:color="auto" w:fill="FFFFFF"/>
        </w:rPr>
        <w:t xml:space="preserve">: </w:t>
      </w:r>
      <w:r>
        <w:rPr>
          <w:rFonts w:hint="eastAsia" w:asciiTheme="majorEastAsia" w:hAnsiTheme="majorEastAsia" w:eastAsiaTheme="majorEastAsia" w:cstheme="majorEastAsia"/>
          <w:color w:val="auto"/>
          <w:sz w:val="28"/>
          <w:szCs w:val="28"/>
          <w:shd w:val="clear" w:color="auto" w:fill="FFFFFF"/>
          <w:lang w:val="en-US" w:eastAsia="zh-CN"/>
        </w:rPr>
        <w:t>00</w:t>
      </w:r>
      <w:r>
        <w:rPr>
          <w:rFonts w:hint="eastAsia" w:asciiTheme="majorEastAsia" w:hAnsiTheme="majorEastAsia" w:eastAsiaTheme="majorEastAsia" w:cstheme="majorEastAsia"/>
          <w:color w:val="auto"/>
          <w:sz w:val="28"/>
          <w:szCs w:val="28"/>
          <w:shd w:val="clear" w:color="auto" w:fill="FFFFFF"/>
        </w:rPr>
        <w:t>以“单位全称”的格式申请加入QQ群聊，群号为1044226146，后由开标现场工作人员在投标截止时间后统一拉入本群（群名称：自来水厂2025-2026年供水管道抢修及工程施工单位入库），并在入群后修改自己在群里的备注名为“单位全称”。本QQ群只用于公布答辩题目及答辩时间，若投标人未及时加入QQ群，未能及时获取答辩题目等，自行承担一切后果。</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2.被征集人类似业绩（8分）</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（1）被征集人近三年（从征集截止时间往前推算，以竣工验收时间为准）承担过DN200及以上供水管道施工业绩。每提供一个业绩加1分，本项最多得6分。</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须提供业主联系人的电话、合同、竣工验收证明书、中标通知书（或业主确认函盖章件）。</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（2）被征集人近三年（从征集截止时间往前推算，以竣工验收时间为准）承担过DN200及以上供水管道抢修业绩。每提供一个业绩加1分，本项最多得2分。</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须提供业主联系人的电话、合同或提供报修单及业主出具的有效证明。</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备注：</w:t>
      </w:r>
      <w:r>
        <w:rPr>
          <w:rFonts w:asciiTheme="majorEastAsia" w:hAnsiTheme="majorEastAsia" w:eastAsiaTheme="majorEastAsia" w:cstheme="majorEastAsia"/>
          <w:color w:val="auto"/>
          <w:sz w:val="28"/>
          <w:szCs w:val="28"/>
          <w:shd w:val="clear" w:color="auto" w:fill="FFFFFF"/>
        </w:rPr>
        <w:fldChar w:fldCharType="begin"/>
      </w:r>
      <w:r>
        <w:rPr>
          <w:rFonts w:asciiTheme="majorEastAsia" w:hAnsiTheme="majorEastAsia" w:eastAsiaTheme="majorEastAsia" w:cstheme="majorEastAsia"/>
          <w:color w:val="auto"/>
          <w:sz w:val="28"/>
          <w:szCs w:val="28"/>
          <w:shd w:val="clear" w:color="auto" w:fill="FFFFFF"/>
        </w:rPr>
        <w:instrText xml:space="preserve"> </w:instrText>
      </w:r>
      <w:r>
        <w:rPr>
          <w:rFonts w:hint="eastAsia" w:asciiTheme="majorEastAsia" w:hAnsiTheme="majorEastAsia" w:eastAsiaTheme="majorEastAsia" w:cstheme="majorEastAsia"/>
          <w:color w:val="auto"/>
          <w:sz w:val="28"/>
          <w:szCs w:val="28"/>
          <w:shd w:val="clear" w:color="auto" w:fill="FFFFFF"/>
        </w:rPr>
        <w:instrText xml:space="preserve">= 1 \* GB3</w:instrText>
      </w:r>
      <w:r>
        <w:rPr>
          <w:rFonts w:asciiTheme="majorEastAsia" w:hAnsiTheme="majorEastAsia" w:eastAsiaTheme="majorEastAsia" w:cstheme="majorEastAsia"/>
          <w:color w:val="auto"/>
          <w:sz w:val="28"/>
          <w:szCs w:val="28"/>
          <w:shd w:val="clear" w:color="auto" w:fill="FFFFFF"/>
        </w:rPr>
        <w:instrText xml:space="preserve"> </w:instrText>
      </w:r>
      <w:r>
        <w:rPr>
          <w:rFonts w:asciiTheme="majorEastAsia" w:hAnsiTheme="majorEastAsia" w:eastAsiaTheme="majorEastAsia" w:cstheme="majorEastAsia"/>
          <w:color w:val="auto"/>
          <w:sz w:val="28"/>
          <w:szCs w:val="28"/>
          <w:shd w:val="clear" w:color="auto" w:fill="FFFFFF"/>
        </w:rPr>
        <w:fldChar w:fldCharType="separate"/>
      </w:r>
      <w:r>
        <w:rPr>
          <w:rFonts w:hint="eastAsia" w:asciiTheme="majorEastAsia" w:hAnsiTheme="majorEastAsia" w:eastAsiaTheme="majorEastAsia" w:cstheme="majorEastAsia"/>
          <w:color w:val="auto"/>
          <w:sz w:val="28"/>
          <w:szCs w:val="28"/>
          <w:shd w:val="clear" w:color="auto" w:fill="FFFFFF"/>
        </w:rPr>
        <w:t>①</w:t>
      </w:r>
      <w:r>
        <w:rPr>
          <w:rFonts w:asciiTheme="majorEastAsia" w:hAnsiTheme="majorEastAsia" w:eastAsiaTheme="majorEastAsia" w:cstheme="majorEastAsia"/>
          <w:color w:val="auto"/>
          <w:sz w:val="28"/>
          <w:szCs w:val="28"/>
          <w:shd w:val="clear" w:color="auto" w:fill="FFFFFF"/>
        </w:rPr>
        <w:fldChar w:fldCharType="end"/>
      </w:r>
      <w:r>
        <w:rPr>
          <w:rFonts w:hint="eastAsia" w:asciiTheme="majorEastAsia" w:hAnsiTheme="majorEastAsia" w:eastAsiaTheme="majorEastAsia" w:cstheme="majorEastAsia"/>
          <w:color w:val="auto"/>
          <w:sz w:val="28"/>
          <w:szCs w:val="28"/>
          <w:shd w:val="clear" w:color="auto" w:fill="FFFFFF"/>
        </w:rPr>
        <w:t>资审业绩不计分。</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②上述证明材料须提供复印件加盖单位公章，否则不予计分。</w:t>
      </w:r>
    </w:p>
    <w:p>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color w:val="auto"/>
          <w:sz w:val="28"/>
          <w:szCs w:val="28"/>
          <w:shd w:val="clear" w:color="auto" w:fill="FFFFFF"/>
        </w:rPr>
        <w:t>（四）</w:t>
      </w:r>
      <w:r>
        <w:rPr>
          <w:rFonts w:hint="eastAsia" w:ascii="宋体" w:hAnsi="宋体" w:eastAsia="宋体" w:cs="宋体"/>
          <w:b/>
          <w:bCs/>
          <w:color w:val="auto"/>
          <w:sz w:val="28"/>
          <w:szCs w:val="28"/>
          <w:shd w:val="clear" w:color="auto" w:fill="FFFFFF"/>
        </w:rPr>
        <w:t>入库规则：</w:t>
      </w:r>
    </w:p>
    <w:p>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ascii="宋体" w:hAnsi="宋体" w:eastAsia="宋体" w:cs="宋体"/>
          <w:b/>
          <w:bCs/>
          <w:color w:val="auto"/>
          <w:sz w:val="28"/>
          <w:szCs w:val="28"/>
          <w:shd w:val="clear" w:color="auto" w:fill="FFFFFF"/>
        </w:rPr>
        <w:t xml:space="preserve"> </w:t>
      </w:r>
      <w:r>
        <w:rPr>
          <w:rFonts w:hint="eastAsia" w:ascii="宋体" w:hAnsi="宋体" w:eastAsia="宋体" w:cs="宋体"/>
          <w:b/>
          <w:bCs/>
          <w:color w:val="auto"/>
          <w:sz w:val="28"/>
          <w:szCs w:val="28"/>
          <w:shd w:val="clear" w:color="auto" w:fill="FFFFFF"/>
        </w:rPr>
        <w:t>1.入库单位以10家为限，如报名小于等于10家的，则满足入库资审条件的全部入库；如报名大于10家的，则取综合得分前10名（综合得分相同的由征集人通过抽签方式确定）的择优入库，其他报名企业加入备选库；如库内单位被清退出储备库的，可由征集人根据实际情况在备选库中选用。最终解释权归征集人所有。</w:t>
      </w:r>
    </w:p>
    <w:p>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2.综合得分前10名（含10名）（综合得分相同的由征集人通过抽签方式确定）的进入启东市自来水厂有限公司关于征集2025-2026年度供水管道抢修及工程施工外包施工单位储备库。</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（五）若中标人毁标或在中标结果公示期间被查证确实存在影响中标结果的违法违规行为等情形，不符合中标条件的，记不良记录一次，同时，招标人将取消其入库资格。</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本办法未尽事宜，由评标委员会依据相关法规研究确定。</w:t>
      </w:r>
    </w:p>
    <w:p>
      <w:pPr>
        <w:widowControl/>
        <w:adjustRightInd w:val="0"/>
        <w:snapToGrid w:val="0"/>
        <w:spacing w:line="500" w:lineRule="exact"/>
        <w:ind w:firstLine="562" w:firstLineChars="200"/>
        <w:jc w:val="left"/>
        <w:rPr>
          <w:rFonts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九、投标有效期：</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投标有效期为60天（从提交投标文件的截止之日起算）。</w:t>
      </w:r>
    </w:p>
    <w:p>
      <w:pPr>
        <w:widowControl/>
        <w:adjustRightInd w:val="0"/>
        <w:snapToGrid w:val="0"/>
        <w:spacing w:line="500" w:lineRule="exact"/>
        <w:ind w:firstLine="562" w:firstLineChars="200"/>
        <w:jc w:val="left"/>
        <w:rPr>
          <w:rFonts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十、投标截止时间、开标时间及地点</w:t>
      </w:r>
      <w:r>
        <w:rPr>
          <w:rFonts w:hint="eastAsia" w:ascii="宋体" w:hAnsi="宋体" w:eastAsia="宋体" w:cs="宋体"/>
          <w:b/>
          <w:bCs/>
          <w:color w:val="auto"/>
          <w:sz w:val="28"/>
          <w:szCs w:val="28"/>
          <w:shd w:val="clear" w:color="auto" w:fill="FFFFFF"/>
          <w:lang w:val="zh-CN"/>
        </w:rPr>
        <w:t>：</w:t>
      </w:r>
      <w:r>
        <w:rPr>
          <w:rFonts w:hint="eastAsia" w:ascii="宋体" w:hAnsi="宋体" w:eastAsia="宋体" w:cs="宋体"/>
          <w:color w:val="auto"/>
          <w:sz w:val="28"/>
          <w:szCs w:val="28"/>
          <w:shd w:val="clear" w:color="auto" w:fill="FFFFFF"/>
        </w:rPr>
        <w:t>详见招标公告。</w:t>
      </w:r>
    </w:p>
    <w:p>
      <w:pPr>
        <w:widowControl/>
        <w:adjustRightInd w:val="0"/>
        <w:snapToGrid w:val="0"/>
        <w:spacing w:line="500" w:lineRule="exact"/>
        <w:ind w:firstLine="562" w:firstLineChars="200"/>
        <w:jc w:val="left"/>
        <w:rPr>
          <w:rFonts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十一、省级以上财政部门规定的其他事项</w:t>
      </w:r>
      <w:r>
        <w:rPr>
          <w:rFonts w:hint="eastAsia" w:ascii="宋体" w:hAnsi="宋体" w:eastAsia="宋体" w:cs="宋体"/>
          <w:b/>
          <w:bCs/>
          <w:color w:val="auto"/>
          <w:sz w:val="28"/>
          <w:szCs w:val="28"/>
          <w:shd w:val="clear" w:color="auto" w:fill="FFFFFF"/>
          <w:lang w:val="zh-CN"/>
        </w:rPr>
        <w:t>：</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根据《江苏省政府采购供应商监督管理暂行办法》第三十条规定：</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投标人提出质疑，应当采取书面形式，在法定时间内向招标人或者招标代理机构提交质疑函。</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质疑函应当包括下列内容：</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（一）质疑投标人的名称、地址、邮编、联系人、联系电话；</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（二）具体的质疑事项及事实根据；</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（三）认为自己合法权益受到损害或可能受到损害的相关证据材料；</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（四）提起质疑的日期；</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（五）质疑函应当署名：质疑人为自然人的，应当由本人签字并附有效身份证明；质疑人为法人或其他组织的，应当由法定代表人签字并加盖单位公章。</w:t>
      </w:r>
    </w:p>
    <w:p>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投标人委托代理质疑的，应当向被质疑人提交授权委托书，并载明委托代理的具体权限和事项。</w:t>
      </w:r>
    </w:p>
    <w:p>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十二、其他注意事项：</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1.在投标开标期间，投标人不得向评委询问情况，不得进行旨在影响评标结果的活动。</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2.评标委员会不公布落标原因，不退还投标文件。</w:t>
      </w:r>
    </w:p>
    <w:p>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3.履约保证金：本项目入库不收取履约保证金，入库后供应商每中标一个项目，在单个项目合同签订前需提交该项目合同价的10%作为履约保证金，履约保证金缴纳形式：数字人民币、银行汇票或转账或保函。履约保证金在单个项目竣工验收合格且提交完整的项目资料后一个月内一次性退还。</w:t>
      </w:r>
      <w:bookmarkStart w:id="2" w:name="_GoBack"/>
      <w:bookmarkEnd w:id="2"/>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4.授予合同</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（1）中标通知</w:t>
      </w:r>
    </w:p>
    <w:p>
      <w:pPr>
        <w:widowControl/>
        <w:adjustRightInd w:val="0"/>
        <w:snapToGrid w:val="0"/>
        <w:spacing w:line="500" w:lineRule="exact"/>
        <w:ind w:firstLine="562" w:firstLineChars="200"/>
        <w:jc w:val="left"/>
        <w:rPr>
          <w:rFonts w:ascii="宋体" w:hAnsi="宋体" w:eastAsia="宋体" w:cs="宋体"/>
          <w:b/>
          <w:color w:val="auto"/>
          <w:sz w:val="28"/>
          <w:szCs w:val="28"/>
          <w:shd w:val="clear" w:color="auto" w:fill="FFFFFF"/>
        </w:rPr>
      </w:pPr>
      <w:r>
        <w:rPr>
          <w:rFonts w:hint="eastAsia" w:ascii="宋体" w:hAnsi="宋体" w:eastAsia="宋体" w:cs="宋体"/>
          <w:b/>
          <w:bCs/>
          <w:color w:val="auto"/>
          <w:sz w:val="28"/>
        </w:rPr>
        <w:t>中标结果将在启东市人民政府网站予以公布，招标人确定中标人后将向中标人发出中标（成交）通知书。</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（2）签订合同</w:t>
      </w:r>
    </w:p>
    <w:p>
      <w:pPr>
        <w:adjustRightInd w:val="0"/>
        <w:snapToGrid w:val="0"/>
        <w:spacing w:line="500" w:lineRule="exact"/>
        <w:ind w:firstLine="560"/>
        <w:rPr>
          <w:rFonts w:ascii="宋体" w:hAnsi="宋体" w:eastAsia="宋体" w:cs="宋体"/>
          <w:bCs/>
          <w:color w:val="auto"/>
          <w:sz w:val="28"/>
          <w:szCs w:val="28"/>
        </w:rPr>
      </w:pPr>
      <w:r>
        <w:rPr>
          <w:rFonts w:hint="eastAsia" w:ascii="宋体" w:hAnsi="宋体" w:eastAsia="宋体" w:cs="宋体"/>
          <w:bCs/>
          <w:color w:val="auto"/>
          <w:sz w:val="28"/>
          <w:szCs w:val="28"/>
        </w:rPr>
        <w:t>①招标文件、补充文件及中标人的投标文件等均为签订合同的依据。</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5.中标人因自身原因不能订立合同的，招标人将取消其中标资格，同时相关主管部门将对中标人作以下处理：记入不良信誉。</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6.中标人因自身原因不能履行合同的，招标人将取消其中标资格，履约保证金不予退还，同时相关主管部门将对中标人作以下处理：记入不良信誉。</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7.储备库实行退出机制动态管理，被征集人入库后，启东市自来水厂有限公司对入库单位严格按照考核机制</w:t>
      </w:r>
      <w:r>
        <w:rPr>
          <w:rFonts w:hint="eastAsia" w:ascii="宋体" w:hAnsi="宋体" w:eastAsia="宋体" w:cs="宋体"/>
          <w:color w:val="auto"/>
          <w:sz w:val="28"/>
          <w:szCs w:val="28"/>
          <w:shd w:val="clear" w:color="auto" w:fill="FFFFFF"/>
        </w:rPr>
        <w:t>（详见附件五、六）</w:t>
      </w:r>
      <w:r>
        <w:rPr>
          <w:rFonts w:hint="eastAsia" w:ascii="宋体" w:hAnsi="宋体" w:eastAsia="宋体" w:cs="宋体"/>
          <w:color w:val="auto"/>
          <w:sz w:val="28"/>
          <w:szCs w:val="28"/>
          <w:shd w:val="clear" w:color="auto" w:fill="FFFFFF"/>
        </w:rPr>
        <w:t>进行动态考核，入库单位执行力较差或配合度较差（85分以下的为差等级、以及与业主配合度差的）的，清退出储备库，并记入第三方服务机构诚信档案，三年内不得申请重新进入储备库。</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因供水行业有基础公共服务等属性，为民生服务行业，为保障全市安全供水，故被征集人在供水管道抢修及工程施工等项目中，因被征集人自身原因造成管道抢修或工程施工项目的质量、进度、安全文明施工等不能满足发包人的要求，以及合同、招标文件等相关要求，收到发包人书面整改通知书的或因被征集人原因，导致不能及时响应抢修及工程施工的时效性，对水司造成负面影响的，视实际情节轻重暂停其1个月库内项目邀请或抽签资格；被征集人再次出现上述情况后，视实际情节轻重暂停其6个月库内项目邀请或抽签资格。被征集人提交整改计划并作出相应书面承诺后，在暂停期结束后，方可重新恢复库内项目邀请或抽签资格。</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8、入库单位必须在入库后办理相关工程保险（含第三者责任保险），同时为参与工程项目的工作人员缴纳保额在100万元及以上的意外伤害保险（或雇主责任险）。</w:t>
      </w: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pPr>
        <w:widowControl/>
        <w:adjustRightInd w:val="0"/>
        <w:snapToGrid w:val="0"/>
        <w:spacing w:line="500" w:lineRule="exact"/>
        <w:jc w:val="left"/>
        <w:rPr>
          <w:rFonts w:ascii="宋体" w:hAnsi="宋体" w:eastAsia="宋体" w:cs="宋体"/>
          <w:color w:val="auto"/>
          <w:sz w:val="28"/>
          <w:szCs w:val="28"/>
          <w:shd w:val="clear" w:color="auto" w:fill="FFFFFF"/>
        </w:rPr>
      </w:pPr>
    </w:p>
    <w:p>
      <w:pPr>
        <w:widowControl/>
        <w:adjustRightInd w:val="0"/>
        <w:snapToGrid w:val="0"/>
        <w:spacing w:line="500" w:lineRule="exact"/>
        <w:ind w:firstLine="562" w:firstLineChars="200"/>
        <w:jc w:val="center"/>
        <w:rPr>
          <w:rFonts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第二部分附件-投标文件格式</w:t>
      </w:r>
    </w:p>
    <w:p>
      <w:pPr>
        <w:spacing w:line="500" w:lineRule="exact"/>
        <w:rPr>
          <w:rFonts w:ascii="宋体" w:hAnsi="宋体" w:eastAsia="宋体" w:cs="宋体"/>
          <w:color w:val="auto"/>
          <w:sz w:val="28"/>
          <w:szCs w:val="28"/>
        </w:rPr>
      </w:pPr>
      <w:r>
        <w:rPr>
          <w:rFonts w:hint="eastAsia" w:ascii="宋体" w:hAnsi="宋体" w:eastAsia="宋体" w:cs="宋体"/>
          <w:color w:val="auto"/>
          <w:sz w:val="28"/>
          <w:szCs w:val="28"/>
        </w:rPr>
        <w:t>附件一：</w:t>
      </w:r>
    </w:p>
    <w:p>
      <w:pPr>
        <w:spacing w:line="500" w:lineRule="exact"/>
        <w:ind w:firstLine="643" w:firstLineChars="200"/>
        <w:jc w:val="center"/>
        <w:rPr>
          <w:rFonts w:ascii="宋体" w:hAnsi="宋体" w:eastAsia="宋体" w:cs="宋体"/>
          <w:color w:val="auto"/>
          <w:sz w:val="28"/>
          <w:szCs w:val="28"/>
          <w:shd w:val="clear" w:color="auto" w:fill="FFFFFF"/>
        </w:rPr>
      </w:pPr>
      <w:r>
        <w:rPr>
          <w:rFonts w:hint="eastAsia" w:ascii="宋体" w:hAnsi="宋体" w:eastAsia="宋体" w:cs="宋体"/>
          <w:b/>
          <w:color w:val="auto"/>
          <w:sz w:val="32"/>
          <w:szCs w:val="32"/>
        </w:rPr>
        <w:t>投标承诺书</w:t>
      </w:r>
    </w:p>
    <w:p>
      <w:pPr>
        <w:widowControl/>
        <w:spacing w:line="500" w:lineRule="exact"/>
        <w:jc w:val="left"/>
        <w:rPr>
          <w:rFonts w:ascii="宋体" w:hAnsi="宋体" w:eastAsia="宋体" w:cs="宋体"/>
          <w:color w:val="auto"/>
          <w:spacing w:val="-11"/>
          <w:sz w:val="28"/>
          <w:szCs w:val="28"/>
          <w:u w:val="single"/>
          <w:shd w:val="clear" w:color="auto" w:fill="FFFFFF"/>
        </w:rPr>
      </w:pPr>
      <w:r>
        <w:rPr>
          <w:rFonts w:hint="eastAsia" w:ascii="宋体" w:hAnsi="宋体" w:eastAsia="宋体" w:cs="宋体"/>
          <w:color w:val="auto"/>
          <w:spacing w:val="-11"/>
          <w:sz w:val="28"/>
          <w:szCs w:val="28"/>
          <w:u w:val="single"/>
          <w:shd w:val="clear" w:color="auto" w:fill="FFFFFF"/>
        </w:rPr>
        <w:t>启东市自来水厂有限公司：</w:t>
      </w:r>
    </w:p>
    <w:p>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我们已收到你们关于</w:t>
      </w:r>
      <w:r>
        <w:rPr>
          <w:rFonts w:hint="eastAsia" w:ascii="宋体" w:hAnsi="宋体" w:eastAsia="宋体" w:cs="宋体"/>
          <w:color w:val="auto"/>
          <w:sz w:val="28"/>
          <w:szCs w:val="28"/>
          <w:u w:val="single"/>
          <w:shd w:val="clear" w:color="auto" w:fill="FFFFFF"/>
        </w:rPr>
        <w:t>启东市自来水厂有限公司2025-2026年度供水管道抢修及工程施工外包施工单位入库项目</w:t>
      </w:r>
      <w:r>
        <w:rPr>
          <w:rFonts w:hint="eastAsia" w:ascii="宋体" w:hAnsi="宋体" w:eastAsia="宋体" w:cs="宋体"/>
          <w:color w:val="auto"/>
          <w:sz w:val="28"/>
          <w:szCs w:val="28"/>
          <w:shd w:val="clear" w:color="auto" w:fill="FFFFFF"/>
        </w:rPr>
        <w:t>的招标文件，经仔细阅读研究，我们决定参加投标，并作如下承诺：</w:t>
      </w:r>
    </w:p>
    <w:p>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1.愿意按照招标文件的一切要求，参与投标。</w:t>
      </w:r>
    </w:p>
    <w:p>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2.我方的投标文件自开标后60天内有效。</w:t>
      </w:r>
    </w:p>
    <w:p>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3.如果我们的投标文件被接受，我们将严格履行招标文件中规定的每一项要求，按期、按质、按量履行义务。</w:t>
      </w:r>
    </w:p>
    <w:p>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4.我们愿意提供在招标文件中要求的所有资料。</w:t>
      </w:r>
    </w:p>
    <w:p>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5.我们同意你们的确定中标人的方式。</w:t>
      </w:r>
    </w:p>
    <w:p>
      <w:pPr>
        <w:widowControl/>
        <w:spacing w:line="500" w:lineRule="exact"/>
        <w:ind w:firstLine="560" w:firstLineChars="200"/>
        <w:jc w:val="left"/>
        <w:rPr>
          <w:color w:val="auto"/>
        </w:rPr>
      </w:pPr>
      <w:r>
        <w:rPr>
          <w:rFonts w:hint="eastAsia" w:ascii="宋体" w:hAnsi="宋体" w:eastAsia="宋体" w:cs="宋体"/>
          <w:color w:val="auto"/>
          <w:sz w:val="28"/>
          <w:szCs w:val="28"/>
          <w:shd w:val="clear" w:color="auto" w:fill="FFFFFF"/>
        </w:rPr>
        <w:t>6.有关投标事项的函电，请按下列方式联系：</w:t>
      </w:r>
    </w:p>
    <w:p>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单位：         邮编：             电话：</w:t>
      </w:r>
    </w:p>
    <w:p>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传真：         联系人：           地址：</w:t>
      </w:r>
    </w:p>
    <w:p>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投标单位（盖章）：</w:t>
      </w:r>
    </w:p>
    <w:p>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法定代表人（签字或盖章）：</w:t>
      </w:r>
    </w:p>
    <w:p>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受托代理人（签字或盖章）：</w:t>
      </w:r>
    </w:p>
    <w:p>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时间：   年  月  日</w:t>
      </w:r>
    </w:p>
    <w:p>
      <w:pPr>
        <w:spacing w:line="500" w:lineRule="exact"/>
        <w:rPr>
          <w:rFonts w:ascii="宋体" w:hAnsi="宋体" w:eastAsia="宋体" w:cs="宋体"/>
          <w:color w:val="auto"/>
          <w:sz w:val="28"/>
          <w:szCs w:val="28"/>
        </w:rPr>
      </w:pPr>
    </w:p>
    <w:p>
      <w:pPr>
        <w:spacing w:line="500" w:lineRule="exact"/>
        <w:rPr>
          <w:rFonts w:ascii="宋体" w:hAnsi="宋体" w:eastAsia="宋体" w:cs="宋体"/>
          <w:color w:val="auto"/>
          <w:sz w:val="28"/>
          <w:szCs w:val="28"/>
        </w:rPr>
        <w:sectPr>
          <w:footerReference r:id="rId4" w:type="default"/>
          <w:pgSz w:w="11906" w:h="16838"/>
          <w:pgMar w:top="1440" w:right="1440" w:bottom="1440" w:left="1440" w:header="851" w:footer="992" w:gutter="0"/>
          <w:cols w:space="425" w:num="1"/>
          <w:docGrid w:type="lines" w:linePitch="312" w:charSpace="0"/>
        </w:sectPr>
      </w:pPr>
    </w:p>
    <w:p>
      <w:pPr>
        <w:spacing w:line="500" w:lineRule="exact"/>
        <w:rPr>
          <w:rFonts w:ascii="宋体" w:hAnsi="宋体" w:eastAsia="宋体" w:cs="宋体"/>
          <w:color w:val="auto"/>
          <w:sz w:val="28"/>
          <w:szCs w:val="28"/>
        </w:rPr>
      </w:pPr>
      <w:r>
        <w:rPr>
          <w:rFonts w:hint="eastAsia" w:ascii="宋体" w:hAnsi="宋体" w:eastAsia="宋体" w:cs="宋体"/>
          <w:color w:val="auto"/>
          <w:sz w:val="28"/>
          <w:szCs w:val="28"/>
        </w:rPr>
        <w:t>附件二：</w:t>
      </w:r>
    </w:p>
    <w:p>
      <w:pPr>
        <w:spacing w:line="500" w:lineRule="exact"/>
        <w:ind w:firstLine="643" w:firstLineChars="200"/>
        <w:jc w:val="center"/>
        <w:rPr>
          <w:rFonts w:ascii="宋体" w:hAnsi="宋体" w:eastAsia="宋体" w:cs="宋体"/>
          <w:b/>
          <w:color w:val="auto"/>
          <w:sz w:val="32"/>
          <w:szCs w:val="32"/>
        </w:rPr>
      </w:pPr>
      <w:r>
        <w:rPr>
          <w:rFonts w:hint="eastAsia" w:ascii="宋体" w:hAnsi="宋体" w:eastAsia="宋体" w:cs="宋体"/>
          <w:b/>
          <w:color w:val="auto"/>
          <w:sz w:val="32"/>
          <w:szCs w:val="32"/>
        </w:rPr>
        <w:t>法定代表人授权委托书</w:t>
      </w:r>
    </w:p>
    <w:p>
      <w:pPr>
        <w:widowControl/>
        <w:spacing w:line="500" w:lineRule="exact"/>
        <w:jc w:val="left"/>
        <w:rPr>
          <w:rFonts w:ascii="宋体" w:hAnsi="宋体" w:eastAsia="宋体" w:cs="宋体"/>
          <w:color w:val="auto"/>
          <w:sz w:val="28"/>
          <w:szCs w:val="28"/>
          <w:u w:val="single"/>
          <w:shd w:val="clear" w:color="auto" w:fill="FFFFFF"/>
        </w:rPr>
      </w:pPr>
      <w:r>
        <w:rPr>
          <w:rFonts w:hint="eastAsia" w:ascii="宋体" w:hAnsi="宋体" w:eastAsia="宋体" w:cs="宋体"/>
          <w:color w:val="auto"/>
          <w:spacing w:val="-11"/>
          <w:sz w:val="28"/>
          <w:szCs w:val="28"/>
          <w:u w:val="single"/>
          <w:shd w:val="clear" w:color="auto" w:fill="FFFFFF"/>
        </w:rPr>
        <w:t>启东市自来水厂有限公司：</w:t>
      </w:r>
    </w:p>
    <w:p>
      <w:pPr>
        <w:widowControl/>
        <w:spacing w:line="500" w:lineRule="exact"/>
        <w:ind w:firstLine="560" w:firstLineChars="200"/>
        <w:jc w:val="left"/>
        <w:rPr>
          <w:rFonts w:ascii="宋体" w:hAnsi="宋体" w:eastAsia="宋体" w:cs="宋体"/>
          <w:color w:val="auto"/>
          <w:sz w:val="28"/>
          <w:szCs w:val="28"/>
          <w:u w:val="single"/>
          <w:shd w:val="clear" w:color="auto" w:fill="FFFFFF"/>
        </w:rPr>
      </w:pPr>
      <w:r>
        <w:rPr>
          <w:rFonts w:hint="eastAsia" w:ascii="宋体" w:hAnsi="宋体" w:eastAsia="宋体" w:cs="宋体"/>
          <w:color w:val="auto"/>
          <w:sz w:val="28"/>
          <w:szCs w:val="28"/>
          <w:shd w:val="clear" w:color="auto" w:fill="FFFFFF"/>
        </w:rPr>
        <w:t>系</w:t>
      </w:r>
      <w:r>
        <w:rPr>
          <w:rFonts w:hint="eastAsia" w:ascii="宋体" w:hAnsi="宋体" w:eastAsia="宋体" w:cs="宋体"/>
          <w:color w:val="auto"/>
          <w:sz w:val="28"/>
          <w:szCs w:val="28"/>
        </w:rPr>
        <w:t>中华人民共和国合法企业（或事业单位），法定地址：</w:t>
      </w:r>
      <w:r>
        <w:rPr>
          <w:rFonts w:hint="eastAsia" w:ascii="宋体" w:hAnsi="宋体" w:eastAsia="宋体" w:cs="宋体"/>
          <w:color w:val="auto"/>
          <w:sz w:val="28"/>
          <w:szCs w:val="28"/>
          <w:shd w:val="clear" w:color="auto" w:fill="FFFFFF"/>
        </w:rPr>
        <w:t>特授权代表我单位全权办理针对</w:t>
      </w:r>
      <w:r>
        <w:rPr>
          <w:rFonts w:hint="eastAsia" w:ascii="宋体" w:hAnsi="宋体" w:eastAsia="宋体" w:cs="宋体"/>
          <w:color w:val="auto"/>
          <w:sz w:val="28"/>
          <w:szCs w:val="28"/>
          <w:u w:val="single"/>
          <w:shd w:val="clear" w:color="auto" w:fill="FFFFFF"/>
        </w:rPr>
        <w:t>启东市自来水厂有限公司2025-2026年度供水管道抢修及工程施工外包施工单位入库项目</w:t>
      </w:r>
      <w:r>
        <w:rPr>
          <w:rFonts w:hint="eastAsia" w:ascii="宋体" w:hAnsi="宋体" w:eastAsia="宋体" w:cs="宋体"/>
          <w:color w:val="auto"/>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被授权人无权转委托。</w:t>
      </w:r>
    </w:p>
    <w:p>
      <w:pPr>
        <w:widowControl/>
        <w:spacing w:line="500" w:lineRule="exact"/>
        <w:jc w:val="left"/>
        <w:rPr>
          <w:rFonts w:ascii="宋体" w:hAnsi="宋体" w:eastAsia="宋体" w:cs="宋体"/>
          <w:color w:val="auto"/>
          <w:sz w:val="28"/>
          <w:szCs w:val="28"/>
          <w:shd w:val="clear" w:color="auto" w:fill="FFFFFF"/>
        </w:rPr>
      </w:pPr>
    </w:p>
    <w:p>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被授权人（签字）：       性别：     年龄：     职务：</w:t>
      </w:r>
    </w:p>
    <w:p>
      <w:pPr>
        <w:widowControl/>
        <w:spacing w:line="500" w:lineRule="exact"/>
        <w:ind w:firstLine="560" w:firstLineChars="200"/>
        <w:jc w:val="left"/>
        <w:rPr>
          <w:rFonts w:ascii="宋体" w:hAnsi="宋体" w:eastAsia="宋体" w:cs="宋体"/>
          <w:color w:val="auto"/>
          <w:sz w:val="28"/>
          <w:szCs w:val="28"/>
          <w:u w:val="single"/>
          <w:shd w:val="clear" w:color="auto" w:fill="FFFFFF"/>
        </w:rPr>
      </w:pPr>
      <w:r>
        <w:rPr>
          <w:rFonts w:hint="eastAsia" w:ascii="宋体" w:hAnsi="宋体" w:eastAsia="宋体" w:cs="宋体"/>
          <w:color w:val="auto"/>
          <w:sz w:val="28"/>
          <w:szCs w:val="28"/>
          <w:shd w:val="clear" w:color="auto" w:fill="FFFFFF"/>
        </w:rPr>
        <w:t>身份证号码：</w:t>
      </w:r>
    </w:p>
    <w:p>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通讯地址：</w:t>
      </w:r>
    </w:p>
    <w:p>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联系电话：</w:t>
      </w:r>
    </w:p>
    <w:p>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法定代表人（签字或盖章）：</w:t>
      </w:r>
    </w:p>
    <w:p>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投标人（盖章）：</w:t>
      </w:r>
    </w:p>
    <w:p>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年  月  日</w:t>
      </w:r>
    </w:p>
    <w:p>
      <w:pPr>
        <w:widowControl/>
        <w:spacing w:line="500" w:lineRule="exact"/>
        <w:ind w:firstLine="560" w:firstLineChars="200"/>
        <w:jc w:val="left"/>
        <w:rPr>
          <w:rFonts w:ascii="宋体" w:hAnsi="宋体" w:eastAsia="宋体" w:cs="宋体"/>
          <w:color w:val="auto"/>
          <w:sz w:val="28"/>
          <w:szCs w:val="28"/>
          <w:shd w:val="clear" w:color="auto" w:fill="FFFFFF"/>
        </w:rPr>
      </w:pPr>
    </w:p>
    <w:p>
      <w:pPr>
        <w:widowControl/>
        <w:spacing w:line="500" w:lineRule="exact"/>
        <w:ind w:firstLine="562" w:firstLineChars="200"/>
        <w:jc w:val="left"/>
        <w:rPr>
          <w:rFonts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附被授权人身份证正反面复印件</w:t>
      </w:r>
    </w:p>
    <w:p>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pPr>
        <w:widowControl/>
        <w:spacing w:line="500" w:lineRule="exact"/>
        <w:ind w:firstLine="420" w:firstLineChars="200"/>
        <w:jc w:val="left"/>
        <w:rPr>
          <w:color w:val="auto"/>
        </w:rPr>
      </w:pPr>
    </w:p>
    <w:p>
      <w:pPr>
        <w:spacing w:line="480" w:lineRule="exact"/>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Cs/>
          <w:color w:val="auto"/>
          <w:sz w:val="28"/>
          <w:szCs w:val="28"/>
        </w:rPr>
        <w:t>附件三：</w:t>
      </w:r>
    </w:p>
    <w:p>
      <w:pPr>
        <w:jc w:val="center"/>
        <w:rPr>
          <w:rFonts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启东市自来水厂有限公司入库登记表</w:t>
      </w:r>
    </w:p>
    <w:p>
      <w:pPr>
        <w:rPr>
          <w:rFonts w:ascii="宋体" w:hAnsi="宋体" w:eastAsia="宋体" w:cs="Calibri"/>
          <w:color w:val="auto"/>
          <w:kern w:val="0"/>
          <w:sz w:val="28"/>
          <w:szCs w:val="21"/>
        </w:rPr>
      </w:pPr>
      <w:r>
        <w:rPr>
          <w:rFonts w:hint="eastAsia" w:ascii="宋体" w:hAnsi="宋体" w:eastAsia="宋体" w:cs="Times New Roman"/>
          <w:color w:val="auto"/>
          <w:kern w:val="0"/>
          <w:sz w:val="28"/>
          <w:szCs w:val="28"/>
        </w:rPr>
        <w:t xml:space="preserve">                              </w:t>
      </w:r>
      <w:r>
        <w:rPr>
          <w:rFonts w:hint="eastAsia" w:ascii="仿宋" w:hAnsi="仿宋" w:eastAsia="仿宋" w:cs="Calibri"/>
          <w:color w:val="auto"/>
          <w:kern w:val="0"/>
          <w:sz w:val="30"/>
          <w:szCs w:val="30"/>
        </w:rPr>
        <w:t xml:space="preserve">年 </w:t>
      </w:r>
      <w:r>
        <w:rPr>
          <w:rFonts w:hint="eastAsia" w:ascii="宋体" w:hAnsi="宋体" w:eastAsia="宋体" w:cs="Times New Roman"/>
          <w:color w:val="auto"/>
          <w:kern w:val="0"/>
          <w:sz w:val="30"/>
          <w:szCs w:val="30"/>
        </w:rPr>
        <w:t> </w:t>
      </w:r>
      <w:r>
        <w:rPr>
          <w:rFonts w:hint="eastAsia" w:ascii="仿宋" w:hAnsi="仿宋" w:eastAsia="仿宋" w:cs="Calibri"/>
          <w:color w:val="auto"/>
          <w:kern w:val="0"/>
          <w:sz w:val="30"/>
          <w:szCs w:val="30"/>
        </w:rPr>
        <w:t xml:space="preserve">月 </w:t>
      </w:r>
      <w:r>
        <w:rPr>
          <w:rFonts w:hint="eastAsia" w:ascii="宋体" w:hAnsi="宋体" w:eastAsia="宋体" w:cs="Times New Roman"/>
          <w:color w:val="auto"/>
          <w:kern w:val="0"/>
          <w:sz w:val="30"/>
          <w:szCs w:val="30"/>
        </w:rPr>
        <w:t> </w:t>
      </w:r>
      <w:r>
        <w:rPr>
          <w:rFonts w:hint="eastAsia" w:ascii="仿宋" w:hAnsi="仿宋" w:eastAsia="仿宋" w:cs="Calibri"/>
          <w:color w:val="auto"/>
          <w:kern w:val="0"/>
          <w:sz w:val="30"/>
          <w:szCs w:val="30"/>
        </w:rPr>
        <w:t>日</w:t>
      </w:r>
    </w:p>
    <w:tbl>
      <w:tblPr>
        <w:tblStyle w:val="12"/>
        <w:tblW w:w="4998"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2109"/>
        <w:gridCol w:w="693"/>
        <w:gridCol w:w="424"/>
        <w:gridCol w:w="239"/>
        <w:gridCol w:w="164"/>
        <w:gridCol w:w="734"/>
        <w:gridCol w:w="590"/>
        <w:gridCol w:w="545"/>
        <w:gridCol w:w="511"/>
        <w:gridCol w:w="129"/>
        <w:gridCol w:w="348"/>
        <w:gridCol w:w="261"/>
        <w:gridCol w:w="371"/>
        <w:gridCol w:w="361"/>
        <w:gridCol w:w="324"/>
        <w:gridCol w:w="7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17" w:hRule="atLeast"/>
        </w:trPr>
        <w:tc>
          <w:tcPr>
            <w:tcW w:w="1238" w:type="pct"/>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公司名称</w:t>
            </w:r>
          </w:p>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（盖章）</w:t>
            </w:r>
          </w:p>
        </w:tc>
        <w:tc>
          <w:tcPr>
            <w:tcW w:w="3762" w:type="pct"/>
            <w:gridSpan w:val="15"/>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2"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资质证书</w:t>
            </w:r>
          </w:p>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名称</w:t>
            </w:r>
          </w:p>
        </w:tc>
        <w:tc>
          <w:tcPr>
            <w:tcW w:w="7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873"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资质证书等级</w:t>
            </w:r>
          </w:p>
        </w:tc>
        <w:tc>
          <w:tcPr>
            <w:tcW w:w="696"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575"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资质证</w:t>
            </w:r>
          </w:p>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书编号</w:t>
            </w:r>
          </w:p>
        </w:tc>
        <w:tc>
          <w:tcPr>
            <w:tcW w:w="822"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2"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资质证书</w:t>
            </w:r>
          </w:p>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有 效 期</w:t>
            </w:r>
          </w:p>
        </w:tc>
        <w:tc>
          <w:tcPr>
            <w:tcW w:w="7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873"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发 证</w:t>
            </w:r>
          </w:p>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机 关</w:t>
            </w:r>
          </w:p>
        </w:tc>
        <w:tc>
          <w:tcPr>
            <w:tcW w:w="6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575"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发 证</w:t>
            </w:r>
          </w:p>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日 期</w:t>
            </w:r>
          </w:p>
        </w:tc>
        <w:tc>
          <w:tcPr>
            <w:tcW w:w="822"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17"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工商营业</w:t>
            </w:r>
          </w:p>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执 照 号</w:t>
            </w:r>
          </w:p>
        </w:tc>
        <w:tc>
          <w:tcPr>
            <w:tcW w:w="1669" w:type="pct"/>
            <w:gridSpan w:val="6"/>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6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注  册</w:t>
            </w:r>
          </w:p>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资本金</w:t>
            </w:r>
          </w:p>
        </w:tc>
        <w:tc>
          <w:tcPr>
            <w:tcW w:w="1397" w:type="pct"/>
            <w:gridSpan w:val="6"/>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9"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经营地址</w:t>
            </w:r>
          </w:p>
        </w:tc>
        <w:tc>
          <w:tcPr>
            <w:tcW w:w="1669" w:type="pct"/>
            <w:gridSpan w:val="6"/>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6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机  构</w:t>
            </w:r>
          </w:p>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成立日期</w:t>
            </w:r>
          </w:p>
        </w:tc>
        <w:tc>
          <w:tcPr>
            <w:tcW w:w="1397" w:type="pct"/>
            <w:gridSpan w:val="6"/>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0"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经营范围</w:t>
            </w:r>
          </w:p>
        </w:tc>
        <w:tc>
          <w:tcPr>
            <w:tcW w:w="3762" w:type="pct"/>
            <w:gridSpan w:val="15"/>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p>
            <w:pPr>
              <w:jc w:val="center"/>
              <w:rPr>
                <w:rFonts w:ascii="宋体" w:hAnsi="宋体" w:eastAsia="宋体" w:cs="Times New Roman"/>
                <w:color w:val="auto"/>
                <w:kern w:val="0"/>
                <w:szCs w:val="21"/>
              </w:rPr>
            </w:pPr>
          </w:p>
          <w:p>
            <w:pPr>
              <w:jc w:val="center"/>
              <w:rPr>
                <w:rFonts w:ascii="宋体" w:hAnsi="宋体" w:eastAsia="宋体" w:cs="Times New Roman"/>
                <w:color w:val="auto"/>
                <w:kern w:val="0"/>
                <w:szCs w:val="21"/>
              </w:rPr>
            </w:pPr>
          </w:p>
          <w:p>
            <w:pPr>
              <w:jc w:val="cente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238" w:type="pct"/>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法人代表</w:t>
            </w:r>
          </w:p>
        </w:tc>
        <w:tc>
          <w:tcPr>
            <w:tcW w:w="407" w:type="pct"/>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485" w:type="pct"/>
            <w:gridSpan w:val="3"/>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身份证号</w:t>
            </w:r>
          </w:p>
        </w:tc>
        <w:tc>
          <w:tcPr>
            <w:tcW w:w="777" w:type="pct"/>
            <w:gridSpan w:val="2"/>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620" w:type="pct"/>
            <w:gridSpan w:val="2"/>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技术职称</w:t>
            </w:r>
          </w:p>
        </w:tc>
        <w:tc>
          <w:tcPr>
            <w:tcW w:w="433" w:type="pct"/>
            <w:gridSpan w:val="3"/>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620"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办公电话</w:t>
            </w:r>
          </w:p>
        </w:tc>
        <w:tc>
          <w:tcPr>
            <w:tcW w:w="420"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238" w:type="pct"/>
            <w:vMerge w:val="continue"/>
            <w:tcBorders>
              <w:top w:val="nil"/>
              <w:left w:val="single" w:color="auto" w:sz="8" w:space="0"/>
              <w:bottom w:val="single" w:color="auto" w:sz="8" w:space="0"/>
              <w:right w:val="single" w:color="auto" w:sz="8" w:space="0"/>
            </w:tcBorders>
            <w:noWrap/>
            <w:vAlign w:val="center"/>
          </w:tcPr>
          <w:p>
            <w:pPr>
              <w:jc w:val="center"/>
              <w:rPr>
                <w:rFonts w:ascii="宋体" w:hAnsi="宋体" w:eastAsia="宋体" w:cs="Times New Roman"/>
                <w:color w:val="auto"/>
                <w:kern w:val="0"/>
                <w:szCs w:val="21"/>
              </w:rPr>
            </w:pPr>
          </w:p>
        </w:tc>
        <w:tc>
          <w:tcPr>
            <w:tcW w:w="407" w:type="pct"/>
            <w:vMerge w:val="continue"/>
            <w:tcBorders>
              <w:top w:val="nil"/>
              <w:left w:val="nil"/>
              <w:bottom w:val="single" w:color="auto" w:sz="8" w:space="0"/>
              <w:right w:val="single" w:color="auto" w:sz="8" w:space="0"/>
            </w:tcBorders>
            <w:noWrap/>
            <w:vAlign w:val="center"/>
          </w:tcPr>
          <w:p>
            <w:pPr>
              <w:jc w:val="center"/>
              <w:rPr>
                <w:rFonts w:ascii="宋体" w:hAnsi="宋体" w:eastAsia="宋体" w:cs="Times New Roman"/>
                <w:color w:val="auto"/>
                <w:kern w:val="0"/>
                <w:szCs w:val="21"/>
              </w:rPr>
            </w:pPr>
          </w:p>
        </w:tc>
        <w:tc>
          <w:tcPr>
            <w:tcW w:w="485" w:type="pct"/>
            <w:gridSpan w:val="3"/>
            <w:vMerge w:val="continue"/>
            <w:tcBorders>
              <w:top w:val="single" w:color="auto" w:sz="8" w:space="0"/>
              <w:left w:val="nil"/>
              <w:bottom w:val="single" w:color="auto" w:sz="8" w:space="0"/>
              <w:right w:val="single" w:color="auto" w:sz="8" w:space="0"/>
            </w:tcBorders>
            <w:noWrap/>
            <w:vAlign w:val="center"/>
          </w:tcPr>
          <w:p>
            <w:pPr>
              <w:jc w:val="center"/>
              <w:rPr>
                <w:rFonts w:ascii="宋体" w:hAnsi="宋体" w:eastAsia="宋体" w:cs="Times New Roman"/>
                <w:color w:val="auto"/>
                <w:kern w:val="0"/>
                <w:szCs w:val="21"/>
              </w:rPr>
            </w:pPr>
          </w:p>
        </w:tc>
        <w:tc>
          <w:tcPr>
            <w:tcW w:w="777" w:type="pct"/>
            <w:gridSpan w:val="2"/>
            <w:vMerge w:val="continue"/>
            <w:tcBorders>
              <w:top w:val="single" w:color="auto" w:sz="8" w:space="0"/>
              <w:left w:val="nil"/>
              <w:bottom w:val="single" w:color="auto" w:sz="8" w:space="0"/>
              <w:right w:val="single" w:color="auto" w:sz="8" w:space="0"/>
            </w:tcBorders>
            <w:noWrap/>
            <w:vAlign w:val="center"/>
          </w:tcPr>
          <w:p>
            <w:pPr>
              <w:jc w:val="center"/>
              <w:rPr>
                <w:rFonts w:ascii="宋体" w:hAnsi="宋体" w:eastAsia="宋体" w:cs="Times New Roman"/>
                <w:color w:val="auto"/>
                <w:kern w:val="0"/>
                <w:szCs w:val="21"/>
              </w:rPr>
            </w:pPr>
          </w:p>
        </w:tc>
        <w:tc>
          <w:tcPr>
            <w:tcW w:w="620" w:type="pct"/>
            <w:gridSpan w:val="2"/>
            <w:vMerge w:val="continue"/>
            <w:tcBorders>
              <w:top w:val="single" w:color="auto" w:sz="8" w:space="0"/>
              <w:left w:val="nil"/>
              <w:bottom w:val="single" w:color="auto" w:sz="8" w:space="0"/>
              <w:right w:val="single" w:color="auto" w:sz="8" w:space="0"/>
            </w:tcBorders>
            <w:noWrap/>
            <w:vAlign w:val="center"/>
          </w:tcPr>
          <w:p>
            <w:pPr>
              <w:jc w:val="center"/>
              <w:rPr>
                <w:rFonts w:ascii="宋体" w:hAnsi="宋体" w:eastAsia="宋体" w:cs="Times New Roman"/>
                <w:color w:val="auto"/>
                <w:kern w:val="0"/>
                <w:szCs w:val="21"/>
              </w:rPr>
            </w:pPr>
          </w:p>
        </w:tc>
        <w:tc>
          <w:tcPr>
            <w:tcW w:w="433" w:type="pct"/>
            <w:gridSpan w:val="3"/>
            <w:vMerge w:val="continue"/>
            <w:tcBorders>
              <w:top w:val="single" w:color="auto" w:sz="8" w:space="0"/>
              <w:left w:val="nil"/>
              <w:bottom w:val="single" w:color="auto" w:sz="8" w:space="0"/>
              <w:right w:val="single" w:color="auto" w:sz="8" w:space="0"/>
            </w:tcBorders>
            <w:noWrap/>
            <w:vAlign w:val="center"/>
          </w:tcPr>
          <w:p>
            <w:pPr>
              <w:jc w:val="center"/>
              <w:rPr>
                <w:rFonts w:ascii="宋体" w:hAnsi="宋体" w:eastAsia="宋体" w:cs="Times New Roman"/>
                <w:color w:val="auto"/>
                <w:kern w:val="0"/>
                <w:szCs w:val="21"/>
              </w:rPr>
            </w:pPr>
          </w:p>
        </w:tc>
        <w:tc>
          <w:tcPr>
            <w:tcW w:w="62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移动电话</w:t>
            </w:r>
          </w:p>
        </w:tc>
        <w:tc>
          <w:tcPr>
            <w:tcW w:w="420"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238" w:type="pct"/>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授权业务联系人</w:t>
            </w:r>
          </w:p>
        </w:tc>
        <w:tc>
          <w:tcPr>
            <w:tcW w:w="407" w:type="pct"/>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485" w:type="pct"/>
            <w:gridSpan w:val="3"/>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身份证号</w:t>
            </w:r>
          </w:p>
        </w:tc>
        <w:tc>
          <w:tcPr>
            <w:tcW w:w="777" w:type="pct"/>
            <w:gridSpan w:val="2"/>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620" w:type="pct"/>
            <w:gridSpan w:val="2"/>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技术职称</w:t>
            </w:r>
          </w:p>
        </w:tc>
        <w:tc>
          <w:tcPr>
            <w:tcW w:w="433" w:type="pct"/>
            <w:gridSpan w:val="3"/>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62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办公电话</w:t>
            </w:r>
          </w:p>
        </w:tc>
        <w:tc>
          <w:tcPr>
            <w:tcW w:w="420"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44" w:hRule="atLeast"/>
        </w:trPr>
        <w:tc>
          <w:tcPr>
            <w:tcW w:w="1238" w:type="pct"/>
            <w:vMerge w:val="continue"/>
            <w:tcBorders>
              <w:top w:val="nil"/>
              <w:left w:val="single" w:color="auto" w:sz="8" w:space="0"/>
              <w:bottom w:val="single" w:color="auto" w:sz="8" w:space="0"/>
              <w:right w:val="single" w:color="auto" w:sz="8" w:space="0"/>
            </w:tcBorders>
            <w:noWrap/>
            <w:vAlign w:val="center"/>
          </w:tcPr>
          <w:p>
            <w:pPr>
              <w:jc w:val="center"/>
              <w:rPr>
                <w:rFonts w:ascii="宋体" w:hAnsi="宋体" w:eastAsia="宋体" w:cs="Times New Roman"/>
                <w:color w:val="auto"/>
                <w:kern w:val="0"/>
                <w:szCs w:val="21"/>
              </w:rPr>
            </w:pPr>
          </w:p>
        </w:tc>
        <w:tc>
          <w:tcPr>
            <w:tcW w:w="407" w:type="pct"/>
            <w:vMerge w:val="continue"/>
            <w:tcBorders>
              <w:top w:val="nil"/>
              <w:left w:val="nil"/>
              <w:bottom w:val="single" w:color="auto" w:sz="8" w:space="0"/>
              <w:right w:val="single" w:color="auto" w:sz="8" w:space="0"/>
            </w:tcBorders>
            <w:noWrap/>
            <w:vAlign w:val="center"/>
          </w:tcPr>
          <w:p>
            <w:pPr>
              <w:jc w:val="center"/>
              <w:rPr>
                <w:rFonts w:ascii="宋体" w:hAnsi="宋体" w:eastAsia="宋体" w:cs="Times New Roman"/>
                <w:color w:val="auto"/>
                <w:kern w:val="0"/>
                <w:szCs w:val="21"/>
              </w:rPr>
            </w:pPr>
          </w:p>
        </w:tc>
        <w:tc>
          <w:tcPr>
            <w:tcW w:w="485" w:type="pct"/>
            <w:gridSpan w:val="3"/>
            <w:vMerge w:val="continue"/>
            <w:tcBorders>
              <w:top w:val="nil"/>
              <w:left w:val="nil"/>
              <w:bottom w:val="single" w:color="auto" w:sz="8" w:space="0"/>
              <w:right w:val="single" w:color="auto" w:sz="8" w:space="0"/>
            </w:tcBorders>
            <w:noWrap/>
            <w:vAlign w:val="center"/>
          </w:tcPr>
          <w:p>
            <w:pPr>
              <w:jc w:val="center"/>
              <w:rPr>
                <w:rFonts w:ascii="宋体" w:hAnsi="宋体" w:eastAsia="宋体" w:cs="Times New Roman"/>
                <w:color w:val="auto"/>
                <w:kern w:val="0"/>
                <w:szCs w:val="21"/>
              </w:rPr>
            </w:pPr>
          </w:p>
        </w:tc>
        <w:tc>
          <w:tcPr>
            <w:tcW w:w="777" w:type="pct"/>
            <w:gridSpan w:val="2"/>
            <w:vMerge w:val="continue"/>
            <w:tcBorders>
              <w:top w:val="nil"/>
              <w:left w:val="nil"/>
              <w:bottom w:val="single" w:color="auto" w:sz="8" w:space="0"/>
              <w:right w:val="single" w:color="auto" w:sz="8" w:space="0"/>
            </w:tcBorders>
            <w:noWrap/>
            <w:vAlign w:val="center"/>
          </w:tcPr>
          <w:p>
            <w:pPr>
              <w:jc w:val="center"/>
              <w:rPr>
                <w:rFonts w:ascii="宋体" w:hAnsi="宋体" w:eastAsia="宋体" w:cs="Times New Roman"/>
                <w:color w:val="auto"/>
                <w:kern w:val="0"/>
                <w:szCs w:val="21"/>
              </w:rPr>
            </w:pPr>
          </w:p>
        </w:tc>
        <w:tc>
          <w:tcPr>
            <w:tcW w:w="620" w:type="pct"/>
            <w:gridSpan w:val="2"/>
            <w:vMerge w:val="continue"/>
            <w:tcBorders>
              <w:top w:val="nil"/>
              <w:left w:val="nil"/>
              <w:bottom w:val="single" w:color="auto" w:sz="8" w:space="0"/>
              <w:right w:val="single" w:color="auto" w:sz="8" w:space="0"/>
            </w:tcBorders>
            <w:noWrap/>
            <w:vAlign w:val="center"/>
          </w:tcPr>
          <w:p>
            <w:pPr>
              <w:jc w:val="center"/>
              <w:rPr>
                <w:rFonts w:ascii="宋体" w:hAnsi="宋体" w:eastAsia="宋体" w:cs="Times New Roman"/>
                <w:color w:val="auto"/>
                <w:kern w:val="0"/>
                <w:szCs w:val="21"/>
              </w:rPr>
            </w:pPr>
          </w:p>
        </w:tc>
        <w:tc>
          <w:tcPr>
            <w:tcW w:w="433" w:type="pct"/>
            <w:gridSpan w:val="3"/>
            <w:vMerge w:val="continue"/>
            <w:tcBorders>
              <w:top w:val="nil"/>
              <w:left w:val="nil"/>
              <w:bottom w:val="single" w:color="auto" w:sz="8" w:space="0"/>
              <w:right w:val="single" w:color="auto" w:sz="8" w:space="0"/>
            </w:tcBorders>
            <w:noWrap/>
            <w:vAlign w:val="center"/>
          </w:tcPr>
          <w:p>
            <w:pPr>
              <w:jc w:val="center"/>
              <w:rPr>
                <w:rFonts w:ascii="宋体" w:hAnsi="宋体" w:eastAsia="宋体" w:cs="Times New Roman"/>
                <w:color w:val="auto"/>
                <w:kern w:val="0"/>
                <w:szCs w:val="21"/>
              </w:rPr>
            </w:pPr>
          </w:p>
        </w:tc>
        <w:tc>
          <w:tcPr>
            <w:tcW w:w="62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移动电话</w:t>
            </w:r>
          </w:p>
        </w:tc>
        <w:tc>
          <w:tcPr>
            <w:tcW w:w="420"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11"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公司网址及电子邮箱</w:t>
            </w:r>
          </w:p>
        </w:tc>
        <w:tc>
          <w:tcPr>
            <w:tcW w:w="2722" w:type="pct"/>
            <w:gridSpan w:val="11"/>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62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传真</w:t>
            </w:r>
          </w:p>
        </w:tc>
        <w:tc>
          <w:tcPr>
            <w:tcW w:w="420"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4" w:hRule="atLeast"/>
        </w:trPr>
        <w:tc>
          <w:tcPr>
            <w:tcW w:w="5000" w:type="pct"/>
            <w:gridSpan w:val="16"/>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主要执业人员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姓名</w:t>
            </w:r>
          </w:p>
        </w:tc>
        <w:tc>
          <w:tcPr>
            <w:tcW w:w="656" w:type="pct"/>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667"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666" w:type="pct"/>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580"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583"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610" w:type="pct"/>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身份证号</w:t>
            </w:r>
          </w:p>
        </w:tc>
        <w:tc>
          <w:tcPr>
            <w:tcW w:w="65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667"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66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58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583"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610"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5"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职称或职业资格</w:t>
            </w:r>
          </w:p>
        </w:tc>
        <w:tc>
          <w:tcPr>
            <w:tcW w:w="65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667"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66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58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583"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610"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6"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证书编号</w:t>
            </w:r>
          </w:p>
        </w:tc>
        <w:tc>
          <w:tcPr>
            <w:tcW w:w="65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667"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66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58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583"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c>
          <w:tcPr>
            <w:tcW w:w="610"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rFonts w:ascii="宋体" w:hAnsi="宋体" w:eastAsia="宋体" w:cs="Times New Roman"/>
                <w:color w:val="auto"/>
                <w:kern w:val="0"/>
                <w:szCs w:val="21"/>
              </w:rPr>
            </w:pPr>
          </w:p>
        </w:tc>
      </w:tr>
    </w:tbl>
    <w:p>
      <w:pPr>
        <w:pStyle w:val="4"/>
        <w:spacing w:after="0" w:line="360" w:lineRule="exact"/>
        <w:rPr>
          <w:rFonts w:asciiTheme="majorEastAsia" w:hAnsiTheme="majorEastAsia" w:eastAsiaTheme="majorEastAsia" w:cstheme="majorEastAsia"/>
          <w:b/>
          <w:color w:val="auto"/>
          <w:kern w:val="2"/>
          <w:sz w:val="21"/>
          <w:szCs w:val="21"/>
        </w:rPr>
      </w:pPr>
      <w:r>
        <w:rPr>
          <w:rFonts w:hint="eastAsia" w:ascii="宋体" w:hAnsi="宋体" w:eastAsia="宋体" w:cs="Times New Roman"/>
          <w:color w:val="auto"/>
          <w:sz w:val="21"/>
          <w:szCs w:val="21"/>
        </w:rPr>
        <w:t>注：1.上述表格可自行拓展。</w:t>
      </w:r>
    </w:p>
    <w:p>
      <w:pPr>
        <w:pStyle w:val="4"/>
        <w:spacing w:after="0" w:line="360" w:lineRule="exact"/>
        <w:ind w:right="-199"/>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2.需结合项目实际情况合理填报主要执业人员，中标后未经招标人同意不得更换或调整承诺投入的人员配备，否则视为对其服务不满。</w:t>
      </w:r>
    </w:p>
    <w:p>
      <w:pPr>
        <w:spacing w:line="360" w:lineRule="exact"/>
        <w:rPr>
          <w:color w:val="auto"/>
        </w:rPr>
      </w:pPr>
      <w:r>
        <w:rPr>
          <w:rFonts w:hint="eastAsia"/>
          <w:color w:val="auto"/>
        </w:rPr>
        <w:t>3. 本表后应附相关人员的证书及申请人认为有必要的所有证明材料。</w:t>
      </w:r>
    </w:p>
    <w:p>
      <w:pPr>
        <w:pStyle w:val="4"/>
        <w:spacing w:before="205" w:line="480" w:lineRule="exact"/>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投标单位（盖章）：</w:t>
      </w:r>
    </w:p>
    <w:p>
      <w:pPr>
        <w:pStyle w:val="4"/>
        <w:spacing w:line="480" w:lineRule="exact"/>
        <w:rPr>
          <w:rFonts w:hAnsi="宋体"/>
          <w:bCs/>
          <w:color w:val="auto"/>
          <w:sz w:val="28"/>
          <w:szCs w:val="28"/>
        </w:rPr>
      </w:pPr>
      <w:r>
        <w:rPr>
          <w:rFonts w:hint="eastAsia" w:asciiTheme="majorEastAsia" w:hAnsiTheme="majorEastAsia" w:eastAsiaTheme="majorEastAsia" w:cstheme="majorEastAsia"/>
          <w:color w:val="auto"/>
          <w:sz w:val="28"/>
          <w:szCs w:val="28"/>
        </w:rPr>
        <w:t>法定代表人或被授权人（签字或盖章）：</w:t>
      </w:r>
      <w:r>
        <w:rPr>
          <w:rFonts w:hint="eastAsia" w:asciiTheme="majorEastAsia" w:hAnsiTheme="majorEastAsia" w:eastAsiaTheme="majorEastAsia" w:cstheme="majorEastAsia"/>
          <w:bCs/>
          <w:color w:val="auto"/>
          <w:sz w:val="28"/>
          <w:szCs w:val="28"/>
        </w:rPr>
        <w:br w:type="page"/>
      </w:r>
    </w:p>
    <w:p>
      <w:pPr>
        <w:pStyle w:val="21"/>
        <w:spacing w:line="500" w:lineRule="exact"/>
        <w:jc w:val="left"/>
        <w:rPr>
          <w:rFonts w:hint="eastAsia" w:hAnsi="宋体"/>
          <w:bCs/>
          <w:color w:val="auto"/>
          <w:sz w:val="28"/>
          <w:szCs w:val="28"/>
        </w:rPr>
      </w:pPr>
      <w:r>
        <w:rPr>
          <w:rFonts w:hint="eastAsia" w:hAnsi="宋体"/>
          <w:bCs/>
          <w:color w:val="auto"/>
          <w:sz w:val="28"/>
          <w:szCs w:val="28"/>
        </w:rPr>
        <w:t>附件四：</w:t>
      </w:r>
    </w:p>
    <w:p>
      <w:pPr>
        <w:pStyle w:val="21"/>
        <w:spacing w:line="500" w:lineRule="exact"/>
        <w:jc w:val="left"/>
        <w:rPr>
          <w:rFonts w:hint="eastAsia" w:hAnsi="宋体"/>
          <w:bCs/>
          <w:color w:val="auto"/>
          <w:sz w:val="28"/>
          <w:szCs w:val="28"/>
        </w:rPr>
      </w:pPr>
    </w:p>
    <w:p>
      <w:pPr>
        <w:snapToGrid w:val="0"/>
        <w:spacing w:line="360" w:lineRule="auto"/>
        <w:jc w:val="center"/>
        <w:rPr>
          <w:rFonts w:ascii="宋体" w:hAnsi="宋体" w:eastAsia="宋体" w:cs="Times New Roman"/>
          <w:color w:val="auto"/>
          <w:sz w:val="44"/>
          <w:szCs w:val="24"/>
        </w:rPr>
      </w:pPr>
      <w:r>
        <w:rPr>
          <w:rFonts w:hint="eastAsia" w:ascii="宋体" w:hAnsi="Times New Roman" w:eastAsia="宋体" w:cs="Times New Roman"/>
          <w:b/>
          <w:color w:val="auto"/>
          <w:sz w:val="32"/>
          <w:szCs w:val="24"/>
        </w:rPr>
        <w:t>无行贿犯罪记录与涉黑涉恶行为承诺函</w:t>
      </w:r>
    </w:p>
    <w:p>
      <w:pPr>
        <w:spacing w:beforeLines="100" w:afterLines="100" w:line="500" w:lineRule="exact"/>
        <w:rPr>
          <w:rFonts w:ascii="宋体" w:hAnsi="宋体" w:eastAsia="宋体" w:cs="Times New Roman"/>
          <w:color w:val="auto"/>
          <w:sz w:val="28"/>
          <w:szCs w:val="28"/>
        </w:rPr>
      </w:pPr>
      <w:r>
        <w:rPr>
          <w:rFonts w:hint="eastAsia" w:ascii="宋体" w:hAnsi="宋体" w:eastAsia="宋体" w:cs="Times New Roman"/>
          <w:color w:val="auto"/>
          <w:sz w:val="28"/>
          <w:szCs w:val="28"/>
          <w:u w:val="single"/>
        </w:rPr>
        <w:t>（招标单位名称）</w:t>
      </w:r>
      <w:r>
        <w:rPr>
          <w:rFonts w:hint="eastAsia" w:ascii="宋体" w:hAnsi="宋体" w:eastAsia="宋体" w:cs="Times New Roman"/>
          <w:color w:val="auto"/>
          <w:sz w:val="28"/>
          <w:szCs w:val="28"/>
        </w:rPr>
        <w:t>：</w:t>
      </w:r>
    </w:p>
    <w:p>
      <w:pPr>
        <w:spacing w:line="500" w:lineRule="exact"/>
        <w:ind w:firstLine="546" w:firstLineChars="195"/>
        <w:rPr>
          <w:rFonts w:ascii="宋体" w:hAnsi="宋体" w:eastAsia="宋体" w:cs="Times New Roman"/>
          <w:color w:val="auto"/>
          <w:sz w:val="28"/>
          <w:szCs w:val="28"/>
        </w:rPr>
      </w:pPr>
      <w:r>
        <w:rPr>
          <w:rFonts w:hint="eastAsia" w:ascii="宋体" w:hAnsi="宋体" w:eastAsia="宋体" w:cs="Times New Roman"/>
          <w:color w:val="auto"/>
          <w:sz w:val="28"/>
          <w:szCs w:val="28"/>
        </w:rPr>
        <w:t>我方参加你方的</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 xml:space="preserve">项目（以下简称“本项目”）投标的申请，拟派项目负责人为 </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。现我方向你方慎重承诺：</w:t>
      </w:r>
    </w:p>
    <w:p>
      <w:pPr>
        <w:spacing w:line="500" w:lineRule="exact"/>
        <w:ind w:firstLine="546" w:firstLineChars="195"/>
        <w:rPr>
          <w:rFonts w:ascii="宋体" w:hAnsi="宋体" w:eastAsia="宋体" w:cs="Times New Roman"/>
          <w:color w:val="auto"/>
          <w:sz w:val="28"/>
          <w:szCs w:val="28"/>
        </w:rPr>
      </w:pPr>
      <w:r>
        <w:rPr>
          <w:rFonts w:hint="eastAsia" w:ascii="宋体" w:hAnsi="宋体" w:eastAsia="宋体" w:cs="Times New Roman"/>
          <w:color w:val="auto"/>
          <w:sz w:val="28"/>
          <w:szCs w:val="28"/>
        </w:rPr>
        <w:t>1.本公司：</w:t>
      </w:r>
      <w:r>
        <w:rPr>
          <w:rFonts w:hint="eastAsia" w:ascii="宋体" w:hAnsi="宋体" w:eastAsia="宋体" w:cs="Times New Roman"/>
          <w:color w:val="auto"/>
          <w:sz w:val="28"/>
          <w:szCs w:val="28"/>
          <w:u w:val="single"/>
        </w:rPr>
        <w:t xml:space="preserve">    （公司名称）  （组织机构代码）   </w:t>
      </w:r>
      <w:r>
        <w:rPr>
          <w:rFonts w:hint="eastAsia" w:ascii="宋体" w:hAnsi="宋体" w:eastAsia="宋体" w:cs="Times New Roman"/>
          <w:color w:val="auto"/>
          <w:sz w:val="28"/>
          <w:szCs w:val="28"/>
        </w:rPr>
        <w:t>、法定代表人：</w:t>
      </w:r>
      <w:r>
        <w:rPr>
          <w:rFonts w:hint="eastAsia" w:ascii="宋体" w:hAnsi="宋体" w:eastAsia="宋体" w:cs="Times New Roman"/>
          <w:color w:val="auto"/>
          <w:sz w:val="28"/>
          <w:szCs w:val="28"/>
          <w:u w:val="single"/>
        </w:rPr>
        <w:t xml:space="preserve">（法定代表人姓名） （身份证号码）（联系电话） </w:t>
      </w:r>
      <w:r>
        <w:rPr>
          <w:rFonts w:hint="eastAsia" w:ascii="宋体" w:hAnsi="宋体" w:eastAsia="宋体" w:cs="Times New Roman"/>
          <w:color w:val="auto"/>
          <w:sz w:val="28"/>
          <w:szCs w:val="28"/>
        </w:rPr>
        <w:t xml:space="preserve"> 、拟派项目负责人：</w:t>
      </w:r>
      <w:r>
        <w:rPr>
          <w:rFonts w:hint="eastAsia" w:ascii="宋体" w:hAnsi="宋体" w:eastAsia="宋体" w:cs="Times New Roman"/>
          <w:color w:val="auto"/>
          <w:sz w:val="28"/>
          <w:szCs w:val="28"/>
          <w:u w:val="single"/>
        </w:rPr>
        <w:t xml:space="preserve">  （项目负责人姓名） （身份证号码）  </w:t>
      </w:r>
      <w:r>
        <w:rPr>
          <w:rFonts w:hint="eastAsia" w:ascii="宋体" w:hAnsi="宋体" w:eastAsia="宋体" w:cs="Times New Roman"/>
          <w:color w:val="auto"/>
          <w:sz w:val="28"/>
          <w:szCs w:val="28"/>
        </w:rPr>
        <w:t>，在</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年</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月</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日至投标当日期间（近五年），无行贿犯罪记录，如果我方经本项目评标委员会评定为被征集人，在公示期间被他人举报并经采购人核实，我方同意取消被征集人资格；</w:t>
      </w:r>
    </w:p>
    <w:p>
      <w:pPr>
        <w:spacing w:line="500" w:lineRule="exact"/>
        <w:ind w:firstLine="546" w:firstLineChars="195"/>
        <w:rPr>
          <w:rFonts w:ascii="宋体" w:hAnsi="宋体" w:eastAsia="宋体" w:cs="Times New Roman"/>
          <w:color w:val="auto"/>
          <w:sz w:val="28"/>
          <w:szCs w:val="28"/>
        </w:rPr>
      </w:pPr>
      <w:r>
        <w:rPr>
          <w:rFonts w:hint="eastAsia" w:ascii="宋体" w:hAnsi="宋体" w:eastAsia="宋体" w:cs="Times New Roman"/>
          <w:color w:val="auto"/>
          <w:sz w:val="28"/>
          <w:szCs w:val="28"/>
        </w:rPr>
        <w:t>2.我方在参与招投标活动过程中无恶意竞标等涉黑涉恶行为，若中标后将严格履约、遵章守纪。如有涉黑涉恶行为被有关部门查实认定的，配合接受有关部门处理，并同意</w:t>
      </w:r>
      <w:r>
        <w:rPr>
          <w:rFonts w:hint="eastAsia" w:ascii="宋体" w:hAnsi="宋体" w:eastAsia="宋体" w:cs="Times New Roman"/>
          <w:color w:val="auto"/>
          <w:sz w:val="28"/>
          <w:szCs w:val="28"/>
        </w:rPr>
        <w:t>履约保证金</w:t>
      </w:r>
      <w:r>
        <w:rPr>
          <w:rFonts w:hint="eastAsia" w:ascii="宋体" w:hAnsi="宋体" w:eastAsia="宋体" w:cs="Times New Roman"/>
          <w:color w:val="auto"/>
          <w:sz w:val="28"/>
          <w:szCs w:val="28"/>
        </w:rPr>
        <w:t>不予退还。</w:t>
      </w:r>
    </w:p>
    <w:p>
      <w:pPr>
        <w:spacing w:line="500" w:lineRule="exact"/>
        <w:ind w:firstLine="429" w:firstLineChars="195"/>
        <w:rPr>
          <w:rFonts w:ascii="宋体" w:hAnsi="宋体" w:eastAsia="宋体" w:cs="Times New Roman"/>
          <w:color w:val="auto"/>
          <w:sz w:val="22"/>
          <w:szCs w:val="24"/>
        </w:rPr>
      </w:pPr>
    </w:p>
    <w:p>
      <w:pPr>
        <w:spacing w:line="480" w:lineRule="exact"/>
        <w:ind w:right="-512" w:rightChars="-244"/>
        <w:jc w:val="left"/>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投标人（盖公章）： </w:t>
      </w:r>
    </w:p>
    <w:p>
      <w:pPr>
        <w:tabs>
          <w:tab w:val="left" w:pos="4320"/>
        </w:tabs>
        <w:spacing w:line="480" w:lineRule="exact"/>
        <w:ind w:right="-512" w:rightChars="-244"/>
        <w:jc w:val="left"/>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法定代表人（签字或盖章）： </w:t>
      </w:r>
    </w:p>
    <w:p>
      <w:pPr>
        <w:autoSpaceDE w:val="0"/>
        <w:autoSpaceDN w:val="0"/>
        <w:adjustRightInd w:val="0"/>
        <w:snapToGrid w:val="0"/>
        <w:spacing w:line="240" w:lineRule="atLeast"/>
        <w:jc w:val="center"/>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                                         </w:t>
      </w:r>
    </w:p>
    <w:p>
      <w:pPr>
        <w:snapToGrid w:val="0"/>
        <w:spacing w:line="360" w:lineRule="auto"/>
        <w:jc w:val="center"/>
        <w:rPr>
          <w:rFonts w:ascii="宋体" w:hAnsi="Times New Roman" w:eastAsia="宋体" w:cs="Times New Roman"/>
          <w:color w:val="auto"/>
          <w:sz w:val="28"/>
          <w:szCs w:val="28"/>
        </w:rPr>
      </w:pPr>
      <w:r>
        <w:rPr>
          <w:rFonts w:hint="eastAsia" w:ascii="宋体" w:hAnsi="宋体" w:eastAsia="宋体" w:cs="Times New Roman"/>
          <w:color w:val="auto"/>
          <w:sz w:val="28"/>
          <w:szCs w:val="28"/>
        </w:rPr>
        <w:t xml:space="preserve">                 年    月   日</w:t>
      </w:r>
    </w:p>
    <w:p>
      <w:pPr>
        <w:pStyle w:val="4"/>
        <w:spacing w:line="480" w:lineRule="exact"/>
        <w:ind w:right="-6" w:firstLine="1920" w:firstLineChars="800"/>
        <w:jc w:val="right"/>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附件五：</w:t>
      </w:r>
    </w:p>
    <w:p>
      <w:pPr>
        <w:jc w:val="center"/>
        <w:rPr>
          <w:rFonts w:ascii="宋体" w:hAnsi="宋体" w:eastAsia="宋体" w:cs="Times New Roman"/>
          <w:color w:val="auto"/>
          <w:kern w:val="0"/>
          <w:sz w:val="28"/>
          <w:szCs w:val="21"/>
        </w:rPr>
      </w:pPr>
      <w:r>
        <w:rPr>
          <w:rFonts w:hint="eastAsia" w:ascii="宋体" w:hAnsi="宋体" w:eastAsia="宋体" w:cs="Times New Roman"/>
          <w:color w:val="auto"/>
          <w:kern w:val="0"/>
          <w:sz w:val="28"/>
          <w:szCs w:val="28"/>
        </w:rPr>
        <w:t>启东市自来水厂有限公司入库考核机制</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为加强公司建设工程项目（以下简称项目）的管理，科学、规范地控制项目的质量、安全、造价、进度，确保项目的顺利实施，根据国家的相关法律法规、项目招报名文件及合同等相关规定，制定本考核办法。</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一、考核范围 </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考核范围为启东市自来水厂有限公司的所有工程项目。</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二、考核内容</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对承包单位的考核内容详见附件（《承包单位考核评分标准细则》）。</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三、考核方法</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由督查部组织相关人员进行考核。</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四、奖惩措施</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（一）考核分级</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考核分三个等级：90分（含本值，下同）以上的为优等级；85分-89分为良等级，85分以下的为差等级。</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凡出现以下情形的，考核等级一律评为差等级：</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1、在企业资质、执业人员等方面弄虚作假、挂靠、提供不实信息资料的； </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2、违反有关法律、法规，被司法机关、行政监督等部门或行业自律组织处罚或处理的； </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3、在开展业务过程中，串通违规操作、弄虚作假、提供不实信息资料的； </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4、签订合同后，三天内未开工；</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5、拒绝履行合同义务或将合同转包给他人的； </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6、对业主提供单据不全，发票不真实，被税务机关处罚的； </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7、发生拖欠农民工工资、材料款等行为的； </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8、未经同意擅自更换施工班子成员（与报名时提交的名单不一致的。）；</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9、施工现场出现严重质量安全事故；</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10、不合格原材料用于工程实体；</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11、未经工序验收或隐蔽验收擅自进行下道工序施工；</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12、在施工过程中弄虚作假，降低工程质量；</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13、违法转包和分包，肢解全部工程以后分包、转包给他人；</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14、因承包人原因造成工期延误导致未按期完工的；</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15、拒绝落实发包人的指令，或不及时去实施发包人的附加工作和额外工作；</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16、无稳定的施工管理团队和有经验的施工班组。</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（二）奖惩办法</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1、对于考核为优等级的单位以及业主认为配合度极好的单位，将给予项目的直接发包权，同时将这些单位列入启东市自来水厂有限公司的诚信企业信息库，在下一次的储备库建立时给予加分待遇。</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2、对于差等级的单位给予处罚，具体为：</w:t>
      </w:r>
    </w:p>
    <w:p>
      <w:pPr>
        <w:rPr>
          <w:rFonts w:ascii="宋体" w:hAnsi="宋体" w:eastAsia="宋体" w:cs="Times New Roman"/>
          <w:color w:val="auto"/>
          <w:sz w:val="28"/>
          <w:szCs w:val="28"/>
        </w:rPr>
      </w:pPr>
      <w:r>
        <w:rPr>
          <w:rFonts w:hint="eastAsia" w:ascii="宋体" w:hAnsi="宋体" w:eastAsia="宋体" w:cs="Times New Roman"/>
          <w:color w:val="auto"/>
          <w:sz w:val="28"/>
          <w:szCs w:val="28"/>
        </w:rPr>
        <w:t>清退出储备库，三年内不得申请重新进入储备库。</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3、本项目入库期限为一年，如被征集人无正当理由擅自要求退出储备库的或入库后不履约的，记不良信誉，并列入启东城投集团有限公司及下属子公司的黑名单，三年内不得申请重新进入储备库。</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五、本考核办法自2025年   月   日起执行。</w:t>
      </w:r>
    </w:p>
    <w:p>
      <w:pPr>
        <w:rPr>
          <w:rFonts w:ascii="宋体" w:hAnsi="宋体" w:eastAsia="宋体" w:cs="Times New Roman"/>
          <w:color w:val="auto"/>
          <w:kern w:val="0"/>
          <w:sz w:val="28"/>
          <w:szCs w:val="28"/>
        </w:rPr>
      </w:pPr>
    </w:p>
    <w:p>
      <w:pPr>
        <w:rPr>
          <w:rFonts w:ascii="宋体" w:hAnsi="宋体" w:eastAsia="宋体" w:cs="Times New Roman"/>
          <w:color w:val="auto"/>
          <w:kern w:val="0"/>
          <w:sz w:val="28"/>
          <w:szCs w:val="28"/>
        </w:rPr>
      </w:pPr>
    </w:p>
    <w:p>
      <w:pPr>
        <w:rPr>
          <w:rFonts w:ascii="宋体" w:hAnsi="宋体" w:eastAsia="宋体" w:cs="Times New Roman"/>
          <w:color w:val="auto"/>
          <w:kern w:val="0"/>
          <w:sz w:val="28"/>
          <w:szCs w:val="28"/>
        </w:rPr>
      </w:pPr>
    </w:p>
    <w:p>
      <w:pPr>
        <w:rPr>
          <w:rFonts w:ascii="宋体" w:hAnsi="宋体" w:eastAsia="宋体" w:cs="Times New Roman"/>
          <w:color w:val="auto"/>
          <w:kern w:val="0"/>
          <w:sz w:val="28"/>
          <w:szCs w:val="28"/>
        </w:rPr>
      </w:pPr>
    </w:p>
    <w:p>
      <w:pPr>
        <w:rPr>
          <w:rFonts w:ascii="宋体" w:hAnsi="宋体" w:eastAsia="宋体" w:cs="Times New Roman"/>
          <w:color w:val="auto"/>
          <w:kern w:val="0"/>
          <w:sz w:val="28"/>
          <w:szCs w:val="28"/>
        </w:rPr>
      </w:pPr>
    </w:p>
    <w:p>
      <w:pPr>
        <w:rPr>
          <w:rFonts w:ascii="宋体" w:hAnsi="宋体" w:eastAsia="宋体" w:cs="Times New Roman"/>
          <w:color w:val="auto"/>
          <w:kern w:val="0"/>
          <w:sz w:val="28"/>
          <w:szCs w:val="28"/>
        </w:rPr>
      </w:pPr>
    </w:p>
    <w:p>
      <w:pPr>
        <w:rPr>
          <w:rFonts w:ascii="宋体" w:hAnsi="宋体" w:eastAsia="宋体" w:cs="Times New Roman"/>
          <w:color w:val="auto"/>
          <w:kern w:val="0"/>
          <w:sz w:val="28"/>
          <w:szCs w:val="28"/>
        </w:rPr>
      </w:pPr>
    </w:p>
    <w:p>
      <w:pPr>
        <w:rPr>
          <w:rFonts w:ascii="宋体" w:hAnsi="宋体" w:eastAsia="宋体" w:cs="Times New Roman"/>
          <w:color w:val="auto"/>
          <w:kern w:val="0"/>
          <w:sz w:val="28"/>
          <w:szCs w:val="28"/>
        </w:rPr>
      </w:pPr>
    </w:p>
    <w:p>
      <w:pPr>
        <w:rPr>
          <w:rFonts w:ascii="宋体" w:hAnsi="宋体" w:eastAsia="宋体" w:cs="Times New Roman"/>
          <w:color w:val="auto"/>
          <w:kern w:val="0"/>
          <w:sz w:val="28"/>
          <w:szCs w:val="28"/>
        </w:rPr>
      </w:pPr>
    </w:p>
    <w:p>
      <w:pPr>
        <w:rPr>
          <w:rFonts w:ascii="宋体" w:hAnsi="宋体" w:eastAsia="宋体" w:cs="Times New Roman"/>
          <w:color w:val="auto"/>
          <w:kern w:val="0"/>
          <w:sz w:val="28"/>
          <w:szCs w:val="28"/>
        </w:rPr>
      </w:pPr>
    </w:p>
    <w:p>
      <w:pPr>
        <w:rPr>
          <w:rFonts w:ascii="宋体" w:hAnsi="宋体" w:eastAsia="宋体" w:cs="Times New Roman"/>
          <w:color w:val="auto"/>
          <w:kern w:val="0"/>
          <w:sz w:val="28"/>
          <w:szCs w:val="28"/>
        </w:rPr>
      </w:pPr>
    </w:p>
    <w:p>
      <w:pPr>
        <w:rPr>
          <w:rFonts w:ascii="宋体" w:hAnsi="宋体" w:eastAsia="宋体" w:cs="Times New Roman"/>
          <w:color w:val="auto"/>
          <w:kern w:val="0"/>
          <w:sz w:val="28"/>
          <w:szCs w:val="28"/>
        </w:rPr>
      </w:pPr>
    </w:p>
    <w:p>
      <w:pPr>
        <w:rPr>
          <w:rFonts w:ascii="宋体" w:hAnsi="宋体" w:eastAsia="宋体" w:cs="Times New Roman"/>
          <w:color w:val="auto"/>
          <w:kern w:val="0"/>
          <w:sz w:val="28"/>
          <w:szCs w:val="28"/>
        </w:rPr>
      </w:pPr>
    </w:p>
    <w:p>
      <w:pPr>
        <w:rPr>
          <w:rFonts w:ascii="宋体" w:hAnsi="宋体" w:eastAsia="宋体" w:cs="Times New Roman"/>
          <w:color w:val="auto"/>
          <w:kern w:val="0"/>
          <w:sz w:val="28"/>
          <w:szCs w:val="28"/>
        </w:rPr>
      </w:pPr>
    </w:p>
    <w:p>
      <w:pPr>
        <w:rPr>
          <w:rFonts w:ascii="宋体" w:hAnsi="宋体" w:eastAsia="宋体" w:cs="Times New Roman"/>
          <w:color w:val="auto"/>
          <w:kern w:val="0"/>
          <w:sz w:val="28"/>
          <w:szCs w:val="28"/>
        </w:rPr>
      </w:pPr>
    </w:p>
    <w:p>
      <w:pPr>
        <w:rPr>
          <w:rFonts w:ascii="宋体" w:hAnsi="宋体" w:eastAsia="宋体" w:cs="Times New Roman"/>
          <w:color w:val="auto"/>
          <w:kern w:val="0"/>
          <w:sz w:val="28"/>
          <w:szCs w:val="28"/>
        </w:rPr>
      </w:pPr>
    </w:p>
    <w:p>
      <w:pPr>
        <w:rPr>
          <w:rFonts w:ascii="宋体" w:hAnsi="宋体" w:eastAsia="宋体" w:cs="Times New Roman"/>
          <w:color w:val="auto"/>
          <w:kern w:val="0"/>
          <w:sz w:val="28"/>
          <w:szCs w:val="28"/>
        </w:rPr>
      </w:pPr>
    </w:p>
    <w:p>
      <w:pPr>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 xml:space="preserve">附件六：      </w:t>
      </w:r>
    </w:p>
    <w:p>
      <w:pPr>
        <w:jc w:val="center"/>
        <w:rPr>
          <w:rFonts w:ascii="宋体" w:hAnsi="宋体" w:eastAsia="宋体" w:cs="Times New Roman"/>
          <w:color w:val="auto"/>
          <w:kern w:val="0"/>
          <w:sz w:val="28"/>
          <w:szCs w:val="21"/>
        </w:rPr>
      </w:pPr>
      <w:r>
        <w:rPr>
          <w:rFonts w:hint="eastAsia" w:ascii="宋体" w:hAnsi="宋体" w:eastAsia="宋体" w:cs="Times New Roman"/>
          <w:color w:val="auto"/>
          <w:kern w:val="0"/>
          <w:sz w:val="28"/>
          <w:szCs w:val="28"/>
        </w:rPr>
        <w:t>承包单位考核评分标准细则</w:t>
      </w:r>
    </w:p>
    <w:p>
      <w:pP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项目名称：          单位名称：          </w:t>
      </w:r>
    </w:p>
    <w:tbl>
      <w:tblPr>
        <w:tblStyle w:val="12"/>
        <w:tblW w:w="889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25"/>
        <w:gridCol w:w="951"/>
        <w:gridCol w:w="2601"/>
        <w:gridCol w:w="3341"/>
        <w:gridCol w:w="770"/>
        <w:gridCol w:w="70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序号</w:t>
            </w:r>
          </w:p>
        </w:tc>
        <w:tc>
          <w:tcPr>
            <w:tcW w:w="689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 考    核   内   容</w:t>
            </w:r>
          </w:p>
        </w:tc>
        <w:tc>
          <w:tcPr>
            <w:tcW w:w="77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分值</w:t>
            </w:r>
          </w:p>
        </w:tc>
        <w:tc>
          <w:tcPr>
            <w:tcW w:w="70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合计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1</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执业行为（25分）</w:t>
            </w: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项目管理人员到位情况（25分）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项目负责人到位情况，项目负责人出勤率必须达到100%，不达标扣15分</w:t>
            </w:r>
          </w:p>
        </w:tc>
        <w:tc>
          <w:tcPr>
            <w:tcW w:w="77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15</w:t>
            </w:r>
          </w:p>
        </w:tc>
        <w:tc>
          <w:tcPr>
            <w:tcW w:w="709" w:type="dxa"/>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5" w:type="dxa"/>
            <w:vMerge w:val="continue"/>
            <w:tcBorders>
              <w:top w:val="nil"/>
              <w:left w:val="single" w:color="auto" w:sz="8" w:space="0"/>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施工员、安全员到位情况，出勤率必须达到100%，不达标的扣10分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10</w:t>
            </w:r>
          </w:p>
        </w:tc>
        <w:tc>
          <w:tcPr>
            <w:tcW w:w="709" w:type="dxa"/>
            <w:vMerge w:val="continue"/>
            <w:tcBorders>
              <w:top w:val="single" w:color="auto" w:sz="8" w:space="0"/>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2</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技术管理（13分）</w:t>
            </w: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施工工艺、工序及指令执行情况（10分）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按技术规范组织施工，不按规范施工的每发现1次扣1分</w:t>
            </w:r>
          </w:p>
        </w:tc>
        <w:tc>
          <w:tcPr>
            <w:tcW w:w="770"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10</w:t>
            </w:r>
          </w:p>
        </w:tc>
        <w:tc>
          <w:tcPr>
            <w:tcW w:w="709"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25" w:type="dxa"/>
            <w:vMerge w:val="continue"/>
            <w:tcBorders>
              <w:top w:val="nil"/>
              <w:left w:val="single" w:color="auto" w:sz="8" w:space="0"/>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未经同意擅自变更图纸施工，偷工减料，每发现1次扣2分</w:t>
            </w:r>
          </w:p>
        </w:tc>
        <w:tc>
          <w:tcPr>
            <w:tcW w:w="770"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709"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525" w:type="dxa"/>
            <w:vMerge w:val="continue"/>
            <w:tcBorders>
              <w:top w:val="nil"/>
              <w:left w:val="single" w:color="auto" w:sz="8" w:space="0"/>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对甲方正确的指令必须执行，不执行的每次扣2分</w:t>
            </w:r>
          </w:p>
        </w:tc>
        <w:tc>
          <w:tcPr>
            <w:tcW w:w="770"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709"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5" w:type="dxa"/>
            <w:vMerge w:val="continue"/>
            <w:tcBorders>
              <w:top w:val="nil"/>
              <w:left w:val="single" w:color="auto" w:sz="8" w:space="0"/>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26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施工技术管理情况 （3分）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工程组织设计、专项方案、技术交底情况，不规范的每次扣1分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3</w:t>
            </w:r>
          </w:p>
        </w:tc>
        <w:tc>
          <w:tcPr>
            <w:tcW w:w="709"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3</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质量管理（20分）</w:t>
            </w: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试验、检测质量管理情况（15分）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原材料质量必须符合要求，不符合的每发现一次扣5分</w:t>
            </w:r>
          </w:p>
        </w:tc>
        <w:tc>
          <w:tcPr>
            <w:tcW w:w="770"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15</w:t>
            </w:r>
          </w:p>
        </w:tc>
        <w:tc>
          <w:tcPr>
            <w:tcW w:w="709"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vMerge w:val="continue"/>
            <w:tcBorders>
              <w:top w:val="nil"/>
              <w:left w:val="single" w:color="auto" w:sz="8" w:space="0"/>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按规定进行试验、检测，不符合要求或未检测先使用，每发现一次扣5分</w:t>
            </w:r>
          </w:p>
        </w:tc>
        <w:tc>
          <w:tcPr>
            <w:tcW w:w="770"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709"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25" w:type="dxa"/>
            <w:vMerge w:val="continue"/>
            <w:tcBorders>
              <w:top w:val="nil"/>
              <w:left w:val="single" w:color="auto" w:sz="8" w:space="0"/>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试件留置必须符合要求，不符合的或弄虚作假，每发现一次扣5分</w:t>
            </w:r>
          </w:p>
        </w:tc>
        <w:tc>
          <w:tcPr>
            <w:tcW w:w="770"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709"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vMerge w:val="continue"/>
            <w:tcBorders>
              <w:top w:val="nil"/>
              <w:left w:val="single" w:color="auto" w:sz="8" w:space="0"/>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岗位责任、责任自检体系的建立和实施情况 （5分）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岗位责任制不落实、自检体系不完善，每发现一次扣1分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3</w:t>
            </w:r>
          </w:p>
        </w:tc>
        <w:tc>
          <w:tcPr>
            <w:tcW w:w="709"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5" w:type="dxa"/>
            <w:vMerge w:val="continue"/>
            <w:tcBorders>
              <w:top w:val="nil"/>
              <w:left w:val="single" w:color="auto" w:sz="8" w:space="0"/>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配备必要的规范、标准及设计图纸配套相关图集，每缺少一项扣1分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2</w:t>
            </w:r>
          </w:p>
        </w:tc>
        <w:tc>
          <w:tcPr>
            <w:tcW w:w="709"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4</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安全管理（26分）</w:t>
            </w:r>
          </w:p>
        </w:tc>
        <w:tc>
          <w:tcPr>
            <w:tcW w:w="26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 施工机械设备到位情况（5分）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主要设备必须按报名要求配备，每少一件扣1分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5</w:t>
            </w:r>
          </w:p>
        </w:tc>
        <w:tc>
          <w:tcPr>
            <w:tcW w:w="709"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25" w:type="dxa"/>
            <w:vMerge w:val="continue"/>
            <w:tcBorders>
              <w:top w:val="nil"/>
              <w:left w:val="single" w:color="auto" w:sz="8" w:space="0"/>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安全管理情况 （21分）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各种安全文明措施（包括围墙、警示标志、公示牌等）应按照相关要求规范布置，不按规范布置的每次扣4-10分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16</w:t>
            </w:r>
          </w:p>
        </w:tc>
        <w:tc>
          <w:tcPr>
            <w:tcW w:w="709"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525" w:type="dxa"/>
            <w:vMerge w:val="continue"/>
            <w:tcBorders>
              <w:top w:val="nil"/>
              <w:left w:val="single" w:color="auto" w:sz="8" w:space="0"/>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临时用电必须派专业人员定时检查，无人检查的发现一次扣2分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2</w:t>
            </w:r>
          </w:p>
        </w:tc>
        <w:tc>
          <w:tcPr>
            <w:tcW w:w="709"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25" w:type="dxa"/>
            <w:vMerge w:val="continue"/>
            <w:tcBorders>
              <w:top w:val="nil"/>
              <w:left w:val="single" w:color="auto" w:sz="8" w:space="0"/>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大型施工机械必须定期检查保养，并做好记录，不检查不保养的发现一次扣3分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3</w:t>
            </w:r>
          </w:p>
        </w:tc>
        <w:tc>
          <w:tcPr>
            <w:tcW w:w="709"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38" w:hRule="atLeast"/>
        </w:trPr>
        <w:tc>
          <w:tcPr>
            <w:tcW w:w="5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5</w:t>
            </w:r>
          </w:p>
        </w:tc>
        <w:tc>
          <w:tcPr>
            <w:tcW w:w="9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进度管理(8分）</w:t>
            </w:r>
          </w:p>
        </w:tc>
        <w:tc>
          <w:tcPr>
            <w:tcW w:w="26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进度控制（8分）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不符合合同要求完成进度目标的扣4-8分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8</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6</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资料管理（8分)</w:t>
            </w: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资料管理（8分）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档案资料的真实性，发现一次违背实情的扣4分</w:t>
            </w:r>
          </w:p>
        </w:tc>
        <w:tc>
          <w:tcPr>
            <w:tcW w:w="770"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8</w:t>
            </w:r>
          </w:p>
        </w:tc>
        <w:tc>
          <w:tcPr>
            <w:tcW w:w="709"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vMerge w:val="continue"/>
            <w:tcBorders>
              <w:top w:val="nil"/>
              <w:left w:val="single" w:color="auto" w:sz="8" w:space="0"/>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档案资料的完整性，发现一次缺项扣3分</w:t>
            </w:r>
          </w:p>
        </w:tc>
        <w:tc>
          <w:tcPr>
            <w:tcW w:w="770"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709"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vMerge w:val="continue"/>
            <w:tcBorders>
              <w:top w:val="nil"/>
              <w:left w:val="single" w:color="auto" w:sz="8" w:space="0"/>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档案资料的及时性，发现一次扣1分</w:t>
            </w:r>
          </w:p>
        </w:tc>
        <w:tc>
          <w:tcPr>
            <w:tcW w:w="770"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c>
          <w:tcPr>
            <w:tcW w:w="709" w:type="dxa"/>
            <w:vMerge w:val="continue"/>
            <w:tcBorders>
              <w:top w:val="nil"/>
              <w:left w:val="nil"/>
              <w:bottom w:val="single" w:color="auto" w:sz="8" w:space="0"/>
              <w:right w:val="single" w:color="auto" w:sz="8" w:space="0"/>
            </w:tcBorders>
            <w:noWrap/>
            <w:vAlign w:val="center"/>
          </w:tcPr>
          <w:p>
            <w:pPr>
              <w:rPr>
                <w:rFonts w:ascii="宋体" w:hAnsi="宋体" w:eastAsia="宋体"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418" w:type="dxa"/>
            <w:gridSpan w:val="4"/>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合             计</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100</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bl>
    <w:p>
      <w:pPr>
        <w:rPr>
          <w:rFonts w:ascii="宋体" w:hAnsi="宋体" w:eastAsia="宋体" w:cs="Times New Roman"/>
          <w:color w:val="auto"/>
          <w:kern w:val="0"/>
          <w:sz w:val="28"/>
          <w:szCs w:val="21"/>
        </w:rPr>
      </w:pPr>
      <w:r>
        <w:rPr>
          <w:rFonts w:hint="eastAsia" w:ascii="宋体" w:hAnsi="宋体" w:eastAsia="宋体" w:cs="Times New Roman"/>
          <w:color w:val="auto"/>
          <w:kern w:val="0"/>
          <w:sz w:val="28"/>
          <w:szCs w:val="28"/>
        </w:rPr>
        <w:t>考核人：    被考核对象：      日期：</w:t>
      </w:r>
    </w:p>
    <w:p>
      <w:pPr>
        <w:rPr>
          <w:color w:val="auto"/>
        </w:rPr>
      </w:pPr>
      <w:r>
        <w:rPr>
          <w:rFonts w:ascii="宋体" w:hAnsi="宋体" w:eastAsia="宋体" w:cs="Calibri"/>
          <w:color w:val="auto"/>
          <w:kern w:val="0"/>
          <w:sz w:val="28"/>
          <w:szCs w:val="21"/>
        </w:rPr>
        <w:t>  </w:t>
      </w:r>
      <w:r>
        <w:rPr>
          <w:rFonts w:hint="eastAsia" w:ascii="宋体" w:hAnsi="宋体" w:eastAsia="宋体" w:cs="Times New Roman"/>
          <w:color w:val="auto"/>
          <w:sz w:val="28"/>
          <w:szCs w:val="28"/>
        </w:rPr>
        <w:t>经董事会成员讨论一致同意按上述方案实施。</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8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Noto Sans CJK JP Bold">
    <w:panose1 w:val="020B0800000000000000"/>
    <w:charset w:val="86"/>
    <w:family w:val="auto"/>
    <w:pitch w:val="default"/>
    <w:sig w:usb0="30000003" w:usb1="2BDF3C10" w:usb2="00000016" w:usb3="00000000" w:csb0="602E0107"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sdtPr>
    <w:sdtContent>
      <w:p>
        <w:pPr>
          <w:pStyle w:val="9"/>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4097" o:spid="_x0000_s4097" o:spt="202" type="#_x0000_t202" style="position:absolute;left:0pt;margin-left:267.25pt;margin-top:781.6pt;height:15.3pt;width:41.15pt;mso-position-horizontal-relative:page;mso-position-vertical-relative:page;z-index:-251656192;mso-width-relative:page;mso-height-relative:page;" filled="f" stroked="f" coordsize="21600,21600" o:gfxdata="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MKwwjbAAAADQEAAA8AAAAA&#10;AAAAAQAgAAAAIgAAAGRycy9kb3ducmV2LnhtbFBLAQIUABQAAAAIAIdO4kCAzmwnnwEAACMDAAAO&#10;AAAAAAAAAAEAIAAAACoBAABkcnMvZTJvRG9jLnhtbFBLBQYAAAAABgAGAFkBAAA7BQAAAAA=&#10;">
          <v:path/>
          <v:fill on="f" focussize="0,0"/>
          <v:stroke on="f" joinstyle="miter"/>
          <v:imagedata o:title=""/>
          <o:lock v:ext="edit"/>
          <v:textbox inset="0mm,0mm,0mm,0mm">
            <w:txbxContent>
              <w:p>
                <w:pPr>
                  <w:spacing w:before="10"/>
                  <w:ind w:left="20"/>
                  <w:jc w:val="left"/>
                  <w:rPr>
                    <w:rFonts w:ascii="宋体" w:hAnsi="宋体"/>
                    <w:sz w:val="18"/>
                  </w:rPr>
                </w:pPr>
                <w:r>
                  <w:rPr>
                    <w:rFonts w:ascii="宋体" w:hAnsi="宋体"/>
                    <w:sz w:val="18"/>
                  </w:rPr>
                  <w:t xml:space="preserve">— </w:t>
                </w:r>
                <w:r>
                  <w:fldChar w:fldCharType="begin"/>
                </w:r>
                <w:r>
                  <w:rPr>
                    <w:sz w:val="24"/>
                  </w:rPr>
                  <w:instrText xml:space="preserve"> PAGE </w:instrText>
                </w:r>
                <w:r>
                  <w:fldChar w:fldCharType="separate"/>
                </w:r>
                <w:r>
                  <w:rPr>
                    <w:sz w:val="24"/>
                  </w:rPr>
                  <w:t>15</w:t>
                </w:r>
                <w:r>
                  <w:fldChar w:fldCharType="end"/>
                </w:r>
                <w:r>
                  <w:rPr>
                    <w:rFonts w:ascii="宋体" w:hAnsi="宋体"/>
                    <w:sz w:val="1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4098" o:spid="_x0000_s4098" o:spt="202" type="#_x0000_t202" style="position:absolute;left:0pt;margin-left:267.25pt;margin-top:781.6pt;height:15.3pt;width:41.15pt;mso-position-horizontal-relative:page;mso-position-vertical-relative:page;z-index:-251657216;mso-width-relative:page;mso-height-relative:page;" filled="f" stroked="f" coordsize="21600,21600" o:gfxdata="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MKwwjbAAAADQEAAA8AAAAA&#10;AAAAAQAgAAAAIgAAAGRycy9kb3ducmV2LnhtbFBLAQIUABQAAAAIAIdO4kCAzmwnnwEAACMDAAAO&#10;AAAAAAAAAAEAIAAAACoBAABkcnMvZTJvRG9jLnhtbFBLBQYAAAAABgAGAFkBAAA7BQAAAAA=&#10;">
          <v:path/>
          <v:fill on="f" focussize="0,0"/>
          <v:stroke on="f" joinstyle="miter"/>
          <v:imagedata o:title=""/>
          <o:lock v:ext="edit"/>
          <v:textbox inset="0mm,0mm,0mm,0mm">
            <w:txbxContent>
              <w:p>
                <w:pPr>
                  <w:spacing w:before="10"/>
                  <w:ind w:left="20"/>
                  <w:jc w:val="left"/>
                  <w:rPr>
                    <w:rFonts w:ascii="宋体" w:hAnsi="宋体"/>
                    <w:sz w:val="18"/>
                  </w:rPr>
                </w:pPr>
                <w:r>
                  <w:rPr>
                    <w:rFonts w:ascii="宋体" w:hAnsi="宋体"/>
                    <w:sz w:val="18"/>
                  </w:rPr>
                  <w:t xml:space="preserve">— </w:t>
                </w:r>
                <w:r>
                  <w:fldChar w:fldCharType="begin"/>
                </w:r>
                <w:r>
                  <w:rPr>
                    <w:sz w:val="24"/>
                  </w:rPr>
                  <w:instrText xml:space="preserve"> PAGE </w:instrText>
                </w:r>
                <w:r>
                  <w:fldChar w:fldCharType="separate"/>
                </w:r>
                <w:r>
                  <w:rPr>
                    <w:sz w:val="24"/>
                  </w:rPr>
                  <w:t>16</w:t>
                </w:r>
                <w:r>
                  <w:fldChar w:fldCharType="end"/>
                </w:r>
                <w:r>
                  <w:rPr>
                    <w:rFonts w:ascii="宋体" w:hAnsi="宋体"/>
                    <w:sz w:val="1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BhNmQ0OTAzNGU5MDE3NGViOTAwNzJkMDE2ZmVhMjMifQ=="/>
  </w:docVars>
  <w:rsids>
    <w:rsidRoot w:val="001A4F6B"/>
    <w:rsid w:val="00005462"/>
    <w:rsid w:val="00006E56"/>
    <w:rsid w:val="00007AE5"/>
    <w:rsid w:val="00010F41"/>
    <w:rsid w:val="00011003"/>
    <w:rsid w:val="00011C89"/>
    <w:rsid w:val="00014B53"/>
    <w:rsid w:val="000170C0"/>
    <w:rsid w:val="00023CF1"/>
    <w:rsid w:val="00027786"/>
    <w:rsid w:val="000278EB"/>
    <w:rsid w:val="00032468"/>
    <w:rsid w:val="00050DEC"/>
    <w:rsid w:val="00054C26"/>
    <w:rsid w:val="00064D91"/>
    <w:rsid w:val="0006526A"/>
    <w:rsid w:val="00070D9D"/>
    <w:rsid w:val="0007389F"/>
    <w:rsid w:val="00077367"/>
    <w:rsid w:val="00077513"/>
    <w:rsid w:val="00080986"/>
    <w:rsid w:val="00082BB0"/>
    <w:rsid w:val="00083282"/>
    <w:rsid w:val="0009123E"/>
    <w:rsid w:val="0009149A"/>
    <w:rsid w:val="0009443D"/>
    <w:rsid w:val="00096130"/>
    <w:rsid w:val="000A49D8"/>
    <w:rsid w:val="000A6A5A"/>
    <w:rsid w:val="000B5EAB"/>
    <w:rsid w:val="000C24AA"/>
    <w:rsid w:val="000C6BD7"/>
    <w:rsid w:val="000D184D"/>
    <w:rsid w:val="000E20B4"/>
    <w:rsid w:val="000E4057"/>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5D12"/>
    <w:rsid w:val="00176773"/>
    <w:rsid w:val="001924F2"/>
    <w:rsid w:val="00193CBC"/>
    <w:rsid w:val="00195E9C"/>
    <w:rsid w:val="001971EA"/>
    <w:rsid w:val="001A1053"/>
    <w:rsid w:val="001A32C4"/>
    <w:rsid w:val="001A3FEA"/>
    <w:rsid w:val="001A4BD7"/>
    <w:rsid w:val="001A4F6B"/>
    <w:rsid w:val="001A6759"/>
    <w:rsid w:val="001B43F9"/>
    <w:rsid w:val="001C0B36"/>
    <w:rsid w:val="001C37E8"/>
    <w:rsid w:val="001C75F4"/>
    <w:rsid w:val="001D1777"/>
    <w:rsid w:val="001D223A"/>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83BF5"/>
    <w:rsid w:val="00291F7C"/>
    <w:rsid w:val="00296C23"/>
    <w:rsid w:val="002976E7"/>
    <w:rsid w:val="002A18D7"/>
    <w:rsid w:val="002A3880"/>
    <w:rsid w:val="002A4CEF"/>
    <w:rsid w:val="002A53FC"/>
    <w:rsid w:val="002B532F"/>
    <w:rsid w:val="002C2A64"/>
    <w:rsid w:val="002D6D8D"/>
    <w:rsid w:val="002F28F0"/>
    <w:rsid w:val="00300C8B"/>
    <w:rsid w:val="0030280A"/>
    <w:rsid w:val="0030354E"/>
    <w:rsid w:val="0030530A"/>
    <w:rsid w:val="00307A02"/>
    <w:rsid w:val="003106B9"/>
    <w:rsid w:val="00311109"/>
    <w:rsid w:val="0031199F"/>
    <w:rsid w:val="0031575A"/>
    <w:rsid w:val="00316B12"/>
    <w:rsid w:val="00321B46"/>
    <w:rsid w:val="00322369"/>
    <w:rsid w:val="003277C7"/>
    <w:rsid w:val="003309C9"/>
    <w:rsid w:val="00330E51"/>
    <w:rsid w:val="00331D1C"/>
    <w:rsid w:val="003322BE"/>
    <w:rsid w:val="00332497"/>
    <w:rsid w:val="0033477F"/>
    <w:rsid w:val="00335D61"/>
    <w:rsid w:val="003438AD"/>
    <w:rsid w:val="003440F5"/>
    <w:rsid w:val="00346AF9"/>
    <w:rsid w:val="00347932"/>
    <w:rsid w:val="00354971"/>
    <w:rsid w:val="0035535E"/>
    <w:rsid w:val="003563C9"/>
    <w:rsid w:val="003628D5"/>
    <w:rsid w:val="00364301"/>
    <w:rsid w:val="00366008"/>
    <w:rsid w:val="00366AB3"/>
    <w:rsid w:val="00373F17"/>
    <w:rsid w:val="00375093"/>
    <w:rsid w:val="003751D3"/>
    <w:rsid w:val="0038007F"/>
    <w:rsid w:val="003877A0"/>
    <w:rsid w:val="003907FD"/>
    <w:rsid w:val="003A546C"/>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596A"/>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F9F"/>
    <w:rsid w:val="00547089"/>
    <w:rsid w:val="005477DE"/>
    <w:rsid w:val="00547E20"/>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4B42"/>
    <w:rsid w:val="005E486D"/>
    <w:rsid w:val="005E5348"/>
    <w:rsid w:val="005E6C4A"/>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13DF"/>
    <w:rsid w:val="00655269"/>
    <w:rsid w:val="006559DE"/>
    <w:rsid w:val="00657A73"/>
    <w:rsid w:val="00660E8F"/>
    <w:rsid w:val="00661C62"/>
    <w:rsid w:val="00662350"/>
    <w:rsid w:val="00662C49"/>
    <w:rsid w:val="00664965"/>
    <w:rsid w:val="0066506E"/>
    <w:rsid w:val="00666983"/>
    <w:rsid w:val="00667671"/>
    <w:rsid w:val="00675D72"/>
    <w:rsid w:val="006761DC"/>
    <w:rsid w:val="006802A4"/>
    <w:rsid w:val="006821F0"/>
    <w:rsid w:val="00683C21"/>
    <w:rsid w:val="0069053E"/>
    <w:rsid w:val="006B0E44"/>
    <w:rsid w:val="006B1DE0"/>
    <w:rsid w:val="006B31D5"/>
    <w:rsid w:val="006B41F7"/>
    <w:rsid w:val="006B4960"/>
    <w:rsid w:val="006B6008"/>
    <w:rsid w:val="006B72E5"/>
    <w:rsid w:val="006D06E7"/>
    <w:rsid w:val="006D3556"/>
    <w:rsid w:val="006D69AE"/>
    <w:rsid w:val="006E6490"/>
    <w:rsid w:val="006E7859"/>
    <w:rsid w:val="006F19DC"/>
    <w:rsid w:val="006F2B73"/>
    <w:rsid w:val="0070099E"/>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D0F09"/>
    <w:rsid w:val="007D2793"/>
    <w:rsid w:val="007D4555"/>
    <w:rsid w:val="007D5154"/>
    <w:rsid w:val="007D5CC9"/>
    <w:rsid w:val="007D6354"/>
    <w:rsid w:val="007F6522"/>
    <w:rsid w:val="007F6DED"/>
    <w:rsid w:val="00800D67"/>
    <w:rsid w:val="008029B7"/>
    <w:rsid w:val="008059B0"/>
    <w:rsid w:val="0081137B"/>
    <w:rsid w:val="00815328"/>
    <w:rsid w:val="00815BF3"/>
    <w:rsid w:val="0081687C"/>
    <w:rsid w:val="00816FDD"/>
    <w:rsid w:val="008177F5"/>
    <w:rsid w:val="00817DC1"/>
    <w:rsid w:val="008261AB"/>
    <w:rsid w:val="00827995"/>
    <w:rsid w:val="00834BE3"/>
    <w:rsid w:val="008371CA"/>
    <w:rsid w:val="008372C1"/>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E2F63"/>
    <w:rsid w:val="008E34FA"/>
    <w:rsid w:val="008E7757"/>
    <w:rsid w:val="008E7D55"/>
    <w:rsid w:val="008F25B1"/>
    <w:rsid w:val="008F3F41"/>
    <w:rsid w:val="008F5C71"/>
    <w:rsid w:val="008F6A87"/>
    <w:rsid w:val="009030C1"/>
    <w:rsid w:val="00905434"/>
    <w:rsid w:val="00907DB8"/>
    <w:rsid w:val="00907F05"/>
    <w:rsid w:val="009100AC"/>
    <w:rsid w:val="00911D51"/>
    <w:rsid w:val="00912A3A"/>
    <w:rsid w:val="00913B45"/>
    <w:rsid w:val="00914F17"/>
    <w:rsid w:val="00920D02"/>
    <w:rsid w:val="00922BFF"/>
    <w:rsid w:val="009247F7"/>
    <w:rsid w:val="009261E5"/>
    <w:rsid w:val="009307D9"/>
    <w:rsid w:val="00933436"/>
    <w:rsid w:val="00934190"/>
    <w:rsid w:val="00934205"/>
    <w:rsid w:val="00934993"/>
    <w:rsid w:val="009362AD"/>
    <w:rsid w:val="00936B33"/>
    <w:rsid w:val="009403BB"/>
    <w:rsid w:val="009423D2"/>
    <w:rsid w:val="00942830"/>
    <w:rsid w:val="00944EC6"/>
    <w:rsid w:val="0095098E"/>
    <w:rsid w:val="00957ED6"/>
    <w:rsid w:val="009712B2"/>
    <w:rsid w:val="00974E1C"/>
    <w:rsid w:val="00977563"/>
    <w:rsid w:val="009800F3"/>
    <w:rsid w:val="0098512F"/>
    <w:rsid w:val="0099210F"/>
    <w:rsid w:val="00995577"/>
    <w:rsid w:val="009957AE"/>
    <w:rsid w:val="00997B44"/>
    <w:rsid w:val="00997F08"/>
    <w:rsid w:val="009A3A9E"/>
    <w:rsid w:val="009A4B50"/>
    <w:rsid w:val="009A7917"/>
    <w:rsid w:val="009B160C"/>
    <w:rsid w:val="009B19CE"/>
    <w:rsid w:val="009B1CC0"/>
    <w:rsid w:val="009B5D90"/>
    <w:rsid w:val="009C338A"/>
    <w:rsid w:val="009C5419"/>
    <w:rsid w:val="009C5C0F"/>
    <w:rsid w:val="009C5EE9"/>
    <w:rsid w:val="009C675D"/>
    <w:rsid w:val="009D114B"/>
    <w:rsid w:val="009D490E"/>
    <w:rsid w:val="009E49F8"/>
    <w:rsid w:val="009F1C20"/>
    <w:rsid w:val="00A0209F"/>
    <w:rsid w:val="00A111A6"/>
    <w:rsid w:val="00A11698"/>
    <w:rsid w:val="00A15682"/>
    <w:rsid w:val="00A174AA"/>
    <w:rsid w:val="00A231DC"/>
    <w:rsid w:val="00A2509F"/>
    <w:rsid w:val="00A25112"/>
    <w:rsid w:val="00A334C5"/>
    <w:rsid w:val="00A3453D"/>
    <w:rsid w:val="00A352DF"/>
    <w:rsid w:val="00A37839"/>
    <w:rsid w:val="00A434CE"/>
    <w:rsid w:val="00A445B4"/>
    <w:rsid w:val="00A459D2"/>
    <w:rsid w:val="00A472CC"/>
    <w:rsid w:val="00A47DAC"/>
    <w:rsid w:val="00A50305"/>
    <w:rsid w:val="00A52551"/>
    <w:rsid w:val="00A52F15"/>
    <w:rsid w:val="00A54684"/>
    <w:rsid w:val="00A54765"/>
    <w:rsid w:val="00A55818"/>
    <w:rsid w:val="00A55904"/>
    <w:rsid w:val="00A605C0"/>
    <w:rsid w:val="00A6386B"/>
    <w:rsid w:val="00A72F70"/>
    <w:rsid w:val="00A75C2C"/>
    <w:rsid w:val="00A76D9F"/>
    <w:rsid w:val="00A8322A"/>
    <w:rsid w:val="00A835EC"/>
    <w:rsid w:val="00A913C2"/>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72E"/>
    <w:rsid w:val="00AF408C"/>
    <w:rsid w:val="00AF4124"/>
    <w:rsid w:val="00AF5CD3"/>
    <w:rsid w:val="00AF6085"/>
    <w:rsid w:val="00B00641"/>
    <w:rsid w:val="00B01243"/>
    <w:rsid w:val="00B01AE3"/>
    <w:rsid w:val="00B01B0D"/>
    <w:rsid w:val="00B02563"/>
    <w:rsid w:val="00B128F3"/>
    <w:rsid w:val="00B13848"/>
    <w:rsid w:val="00B160BD"/>
    <w:rsid w:val="00B16DCD"/>
    <w:rsid w:val="00B17A35"/>
    <w:rsid w:val="00B22DD3"/>
    <w:rsid w:val="00B33E25"/>
    <w:rsid w:val="00B4115B"/>
    <w:rsid w:val="00B41A8E"/>
    <w:rsid w:val="00B42159"/>
    <w:rsid w:val="00B45891"/>
    <w:rsid w:val="00B5117C"/>
    <w:rsid w:val="00B61F03"/>
    <w:rsid w:val="00B62920"/>
    <w:rsid w:val="00B64BB4"/>
    <w:rsid w:val="00B73153"/>
    <w:rsid w:val="00B74AC3"/>
    <w:rsid w:val="00B76836"/>
    <w:rsid w:val="00B76D2F"/>
    <w:rsid w:val="00B775D9"/>
    <w:rsid w:val="00B861D2"/>
    <w:rsid w:val="00B904CA"/>
    <w:rsid w:val="00B90B01"/>
    <w:rsid w:val="00BA2498"/>
    <w:rsid w:val="00BA66F7"/>
    <w:rsid w:val="00BB2A13"/>
    <w:rsid w:val="00BB3B97"/>
    <w:rsid w:val="00BB3C5F"/>
    <w:rsid w:val="00BB3EF1"/>
    <w:rsid w:val="00BC364C"/>
    <w:rsid w:val="00BC5282"/>
    <w:rsid w:val="00BD02EA"/>
    <w:rsid w:val="00BD609C"/>
    <w:rsid w:val="00BD60E2"/>
    <w:rsid w:val="00BE0437"/>
    <w:rsid w:val="00BE0DE4"/>
    <w:rsid w:val="00BF0CE6"/>
    <w:rsid w:val="00BF13CE"/>
    <w:rsid w:val="00BF1708"/>
    <w:rsid w:val="00BF3EDE"/>
    <w:rsid w:val="00BF62CC"/>
    <w:rsid w:val="00C07DF6"/>
    <w:rsid w:val="00C152EA"/>
    <w:rsid w:val="00C24C9C"/>
    <w:rsid w:val="00C24FBF"/>
    <w:rsid w:val="00C252A0"/>
    <w:rsid w:val="00C25697"/>
    <w:rsid w:val="00C2647C"/>
    <w:rsid w:val="00C32021"/>
    <w:rsid w:val="00C35575"/>
    <w:rsid w:val="00C36369"/>
    <w:rsid w:val="00C4188C"/>
    <w:rsid w:val="00C4227D"/>
    <w:rsid w:val="00C5335A"/>
    <w:rsid w:val="00C53381"/>
    <w:rsid w:val="00C53EC4"/>
    <w:rsid w:val="00C603C6"/>
    <w:rsid w:val="00C613B1"/>
    <w:rsid w:val="00C70ACA"/>
    <w:rsid w:val="00C729F7"/>
    <w:rsid w:val="00C76F32"/>
    <w:rsid w:val="00C80198"/>
    <w:rsid w:val="00C8170D"/>
    <w:rsid w:val="00C8224E"/>
    <w:rsid w:val="00C82C40"/>
    <w:rsid w:val="00C840C3"/>
    <w:rsid w:val="00C84B3B"/>
    <w:rsid w:val="00C94786"/>
    <w:rsid w:val="00C97424"/>
    <w:rsid w:val="00CA1BBB"/>
    <w:rsid w:val="00CA3184"/>
    <w:rsid w:val="00CA43C8"/>
    <w:rsid w:val="00CA45F4"/>
    <w:rsid w:val="00CA4EF3"/>
    <w:rsid w:val="00CB1FEB"/>
    <w:rsid w:val="00CB42BA"/>
    <w:rsid w:val="00CB5845"/>
    <w:rsid w:val="00CB6184"/>
    <w:rsid w:val="00CB6FD5"/>
    <w:rsid w:val="00CC0280"/>
    <w:rsid w:val="00CC2586"/>
    <w:rsid w:val="00CC570E"/>
    <w:rsid w:val="00CC6B03"/>
    <w:rsid w:val="00CC6DF8"/>
    <w:rsid w:val="00CD2507"/>
    <w:rsid w:val="00CD3175"/>
    <w:rsid w:val="00CD5B89"/>
    <w:rsid w:val="00CE08AE"/>
    <w:rsid w:val="00CE2A59"/>
    <w:rsid w:val="00CE589D"/>
    <w:rsid w:val="00CE5D34"/>
    <w:rsid w:val="00CF05B0"/>
    <w:rsid w:val="00CF2D1F"/>
    <w:rsid w:val="00CF53A3"/>
    <w:rsid w:val="00CF6A48"/>
    <w:rsid w:val="00CF6F53"/>
    <w:rsid w:val="00D01AB7"/>
    <w:rsid w:val="00D06351"/>
    <w:rsid w:val="00D068BA"/>
    <w:rsid w:val="00D1141F"/>
    <w:rsid w:val="00D11BA8"/>
    <w:rsid w:val="00D135BC"/>
    <w:rsid w:val="00D16FF2"/>
    <w:rsid w:val="00D20DE1"/>
    <w:rsid w:val="00D21C4F"/>
    <w:rsid w:val="00D229AA"/>
    <w:rsid w:val="00D22DF6"/>
    <w:rsid w:val="00D25628"/>
    <w:rsid w:val="00D26918"/>
    <w:rsid w:val="00D27347"/>
    <w:rsid w:val="00D32906"/>
    <w:rsid w:val="00D329EA"/>
    <w:rsid w:val="00D332C9"/>
    <w:rsid w:val="00D3754E"/>
    <w:rsid w:val="00D406B0"/>
    <w:rsid w:val="00D415C0"/>
    <w:rsid w:val="00D41640"/>
    <w:rsid w:val="00D51D0E"/>
    <w:rsid w:val="00D57415"/>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755E"/>
    <w:rsid w:val="00E033F5"/>
    <w:rsid w:val="00E0771D"/>
    <w:rsid w:val="00E11216"/>
    <w:rsid w:val="00E130BA"/>
    <w:rsid w:val="00E13ADD"/>
    <w:rsid w:val="00E13C58"/>
    <w:rsid w:val="00E16D96"/>
    <w:rsid w:val="00E16F56"/>
    <w:rsid w:val="00E17DCC"/>
    <w:rsid w:val="00E26D97"/>
    <w:rsid w:val="00E30C3E"/>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F0BBA"/>
    <w:rsid w:val="00EF2759"/>
    <w:rsid w:val="00EF5279"/>
    <w:rsid w:val="00EF5947"/>
    <w:rsid w:val="00F03A2A"/>
    <w:rsid w:val="00F040F7"/>
    <w:rsid w:val="00F07346"/>
    <w:rsid w:val="00F10AE0"/>
    <w:rsid w:val="00F15259"/>
    <w:rsid w:val="00F15A55"/>
    <w:rsid w:val="00F15B3D"/>
    <w:rsid w:val="00F23BAC"/>
    <w:rsid w:val="00F240EF"/>
    <w:rsid w:val="00F31924"/>
    <w:rsid w:val="00F33588"/>
    <w:rsid w:val="00F345AC"/>
    <w:rsid w:val="00F37405"/>
    <w:rsid w:val="00F43AF3"/>
    <w:rsid w:val="00F47263"/>
    <w:rsid w:val="00F4777F"/>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8779A"/>
    <w:rsid w:val="00F92412"/>
    <w:rsid w:val="00F972E8"/>
    <w:rsid w:val="00FA4884"/>
    <w:rsid w:val="00FB2BAB"/>
    <w:rsid w:val="00FB2CDF"/>
    <w:rsid w:val="00FB448F"/>
    <w:rsid w:val="00FB555A"/>
    <w:rsid w:val="00FC3A2D"/>
    <w:rsid w:val="00FD23AB"/>
    <w:rsid w:val="00FE20E8"/>
    <w:rsid w:val="00FE3456"/>
    <w:rsid w:val="00FE3ACE"/>
    <w:rsid w:val="00FF1790"/>
    <w:rsid w:val="00FF1AAC"/>
    <w:rsid w:val="01094875"/>
    <w:rsid w:val="016011CE"/>
    <w:rsid w:val="016F4FCE"/>
    <w:rsid w:val="017455E2"/>
    <w:rsid w:val="01987FE8"/>
    <w:rsid w:val="01A65C0E"/>
    <w:rsid w:val="01A7395A"/>
    <w:rsid w:val="01B50676"/>
    <w:rsid w:val="02304367"/>
    <w:rsid w:val="023961B7"/>
    <w:rsid w:val="02715DC8"/>
    <w:rsid w:val="02792609"/>
    <w:rsid w:val="02804D96"/>
    <w:rsid w:val="028A0182"/>
    <w:rsid w:val="02DD30FF"/>
    <w:rsid w:val="02E70456"/>
    <w:rsid w:val="02F515E5"/>
    <w:rsid w:val="03155BBA"/>
    <w:rsid w:val="03317ADA"/>
    <w:rsid w:val="03637BAB"/>
    <w:rsid w:val="03694A2B"/>
    <w:rsid w:val="038D49EA"/>
    <w:rsid w:val="03963970"/>
    <w:rsid w:val="03ED26FA"/>
    <w:rsid w:val="040B0824"/>
    <w:rsid w:val="04660A0E"/>
    <w:rsid w:val="047656AB"/>
    <w:rsid w:val="047F6919"/>
    <w:rsid w:val="048B7990"/>
    <w:rsid w:val="049E5EB5"/>
    <w:rsid w:val="04CB450E"/>
    <w:rsid w:val="05034289"/>
    <w:rsid w:val="05430248"/>
    <w:rsid w:val="055A0111"/>
    <w:rsid w:val="055C630B"/>
    <w:rsid w:val="05DB5242"/>
    <w:rsid w:val="05F86EFF"/>
    <w:rsid w:val="064D6D06"/>
    <w:rsid w:val="06633F21"/>
    <w:rsid w:val="06650519"/>
    <w:rsid w:val="071047EF"/>
    <w:rsid w:val="07511168"/>
    <w:rsid w:val="07632E46"/>
    <w:rsid w:val="076A4D81"/>
    <w:rsid w:val="07CF1F10"/>
    <w:rsid w:val="07D86D5D"/>
    <w:rsid w:val="07DD5429"/>
    <w:rsid w:val="080A01C7"/>
    <w:rsid w:val="0828091E"/>
    <w:rsid w:val="084804E4"/>
    <w:rsid w:val="087A443B"/>
    <w:rsid w:val="08914687"/>
    <w:rsid w:val="08BD553E"/>
    <w:rsid w:val="08D07D80"/>
    <w:rsid w:val="09356AEF"/>
    <w:rsid w:val="09475AAF"/>
    <w:rsid w:val="09522BAE"/>
    <w:rsid w:val="09646A02"/>
    <w:rsid w:val="09827D38"/>
    <w:rsid w:val="099E0001"/>
    <w:rsid w:val="09AE7A60"/>
    <w:rsid w:val="09B013FD"/>
    <w:rsid w:val="09C25B4D"/>
    <w:rsid w:val="09FD3C54"/>
    <w:rsid w:val="0A572A77"/>
    <w:rsid w:val="0A624EAE"/>
    <w:rsid w:val="0A671B3B"/>
    <w:rsid w:val="0B115EB3"/>
    <w:rsid w:val="0B4E2E87"/>
    <w:rsid w:val="0B8F6F34"/>
    <w:rsid w:val="0B943D98"/>
    <w:rsid w:val="0BB426E8"/>
    <w:rsid w:val="0BB72A73"/>
    <w:rsid w:val="0BBC150C"/>
    <w:rsid w:val="0BBD654B"/>
    <w:rsid w:val="0BBF5A9F"/>
    <w:rsid w:val="0BC9453C"/>
    <w:rsid w:val="0BDE2A9B"/>
    <w:rsid w:val="0BDF68AE"/>
    <w:rsid w:val="0C064CD0"/>
    <w:rsid w:val="0C0902FB"/>
    <w:rsid w:val="0C20714E"/>
    <w:rsid w:val="0C40065D"/>
    <w:rsid w:val="0C452A80"/>
    <w:rsid w:val="0CEC53B5"/>
    <w:rsid w:val="0CFD003F"/>
    <w:rsid w:val="0D4459B5"/>
    <w:rsid w:val="0D4D102C"/>
    <w:rsid w:val="0D847672"/>
    <w:rsid w:val="0D8A43BA"/>
    <w:rsid w:val="0D8E764B"/>
    <w:rsid w:val="0DA80DC1"/>
    <w:rsid w:val="0DE272C2"/>
    <w:rsid w:val="0E09352D"/>
    <w:rsid w:val="0E2E07F6"/>
    <w:rsid w:val="0EDB32C2"/>
    <w:rsid w:val="0EED1247"/>
    <w:rsid w:val="0F0616F6"/>
    <w:rsid w:val="0F0A6612"/>
    <w:rsid w:val="0F231205"/>
    <w:rsid w:val="0F2E7BEB"/>
    <w:rsid w:val="0F7133B8"/>
    <w:rsid w:val="0F865B0D"/>
    <w:rsid w:val="0FB654ED"/>
    <w:rsid w:val="0FC41F49"/>
    <w:rsid w:val="0FCB73DA"/>
    <w:rsid w:val="0FD96298"/>
    <w:rsid w:val="10C64F4C"/>
    <w:rsid w:val="10C818EB"/>
    <w:rsid w:val="10E20ECE"/>
    <w:rsid w:val="1117356B"/>
    <w:rsid w:val="112A7CBD"/>
    <w:rsid w:val="1173419F"/>
    <w:rsid w:val="11DB6C41"/>
    <w:rsid w:val="121A3D69"/>
    <w:rsid w:val="1295477F"/>
    <w:rsid w:val="12CD4A89"/>
    <w:rsid w:val="12CE7BF2"/>
    <w:rsid w:val="130E1B41"/>
    <w:rsid w:val="13346211"/>
    <w:rsid w:val="139D2146"/>
    <w:rsid w:val="13AD37E6"/>
    <w:rsid w:val="13E50C4B"/>
    <w:rsid w:val="141259D8"/>
    <w:rsid w:val="142B1C45"/>
    <w:rsid w:val="146E1AE5"/>
    <w:rsid w:val="14A34810"/>
    <w:rsid w:val="14B56D18"/>
    <w:rsid w:val="14BF0A4B"/>
    <w:rsid w:val="14C43686"/>
    <w:rsid w:val="153100E0"/>
    <w:rsid w:val="1531486F"/>
    <w:rsid w:val="15423AB1"/>
    <w:rsid w:val="156C3BEC"/>
    <w:rsid w:val="15B702B9"/>
    <w:rsid w:val="164C490B"/>
    <w:rsid w:val="167B7EF6"/>
    <w:rsid w:val="168331B6"/>
    <w:rsid w:val="16A10B91"/>
    <w:rsid w:val="16A7377F"/>
    <w:rsid w:val="16BE5903"/>
    <w:rsid w:val="16CB43F2"/>
    <w:rsid w:val="16F8165D"/>
    <w:rsid w:val="16FA5BA0"/>
    <w:rsid w:val="17173EBD"/>
    <w:rsid w:val="17366FEF"/>
    <w:rsid w:val="173F4216"/>
    <w:rsid w:val="17860270"/>
    <w:rsid w:val="17A52E61"/>
    <w:rsid w:val="17EF096C"/>
    <w:rsid w:val="18054898"/>
    <w:rsid w:val="18205A53"/>
    <w:rsid w:val="184446FF"/>
    <w:rsid w:val="18550DD0"/>
    <w:rsid w:val="18751294"/>
    <w:rsid w:val="18784DF7"/>
    <w:rsid w:val="18930C2E"/>
    <w:rsid w:val="189C3286"/>
    <w:rsid w:val="189D702C"/>
    <w:rsid w:val="18A84FE1"/>
    <w:rsid w:val="1924536B"/>
    <w:rsid w:val="1937341B"/>
    <w:rsid w:val="1A1334B9"/>
    <w:rsid w:val="1A636E16"/>
    <w:rsid w:val="1A852918"/>
    <w:rsid w:val="1A8962D2"/>
    <w:rsid w:val="1AA40A0B"/>
    <w:rsid w:val="1AA466CD"/>
    <w:rsid w:val="1AA819A2"/>
    <w:rsid w:val="1B04647D"/>
    <w:rsid w:val="1B0F1401"/>
    <w:rsid w:val="1B1B222F"/>
    <w:rsid w:val="1B214753"/>
    <w:rsid w:val="1B526113"/>
    <w:rsid w:val="1B5E1A1A"/>
    <w:rsid w:val="1B6D5F68"/>
    <w:rsid w:val="1B7F018F"/>
    <w:rsid w:val="1B881FE1"/>
    <w:rsid w:val="1B9C5992"/>
    <w:rsid w:val="1BF86E5F"/>
    <w:rsid w:val="1C12614D"/>
    <w:rsid w:val="1C2B0553"/>
    <w:rsid w:val="1C6A6686"/>
    <w:rsid w:val="1C6C1180"/>
    <w:rsid w:val="1CCB5C88"/>
    <w:rsid w:val="1CE14FEC"/>
    <w:rsid w:val="1D204E08"/>
    <w:rsid w:val="1D24428B"/>
    <w:rsid w:val="1D4F530C"/>
    <w:rsid w:val="1D7E5CD8"/>
    <w:rsid w:val="1D8874AC"/>
    <w:rsid w:val="1D91203D"/>
    <w:rsid w:val="1D975EC9"/>
    <w:rsid w:val="1DA04409"/>
    <w:rsid w:val="1DB26017"/>
    <w:rsid w:val="1E1D56A5"/>
    <w:rsid w:val="1E40338A"/>
    <w:rsid w:val="1E661F0C"/>
    <w:rsid w:val="1E9731B1"/>
    <w:rsid w:val="1EA15B50"/>
    <w:rsid w:val="1EBC08E3"/>
    <w:rsid w:val="1F2F4F63"/>
    <w:rsid w:val="1F7B4385"/>
    <w:rsid w:val="1F89131B"/>
    <w:rsid w:val="1FAF7758"/>
    <w:rsid w:val="1FD00CD9"/>
    <w:rsid w:val="1FDA0992"/>
    <w:rsid w:val="1FE02A01"/>
    <w:rsid w:val="201C6D6B"/>
    <w:rsid w:val="202032CD"/>
    <w:rsid w:val="20580F8E"/>
    <w:rsid w:val="20737C2C"/>
    <w:rsid w:val="208064D5"/>
    <w:rsid w:val="20A0495E"/>
    <w:rsid w:val="20B52C36"/>
    <w:rsid w:val="20DC66A5"/>
    <w:rsid w:val="20ED6FC1"/>
    <w:rsid w:val="20F80ED6"/>
    <w:rsid w:val="211E41C1"/>
    <w:rsid w:val="215B74AD"/>
    <w:rsid w:val="219E2C5A"/>
    <w:rsid w:val="21FA4252"/>
    <w:rsid w:val="2204142B"/>
    <w:rsid w:val="2212514D"/>
    <w:rsid w:val="22466509"/>
    <w:rsid w:val="22670134"/>
    <w:rsid w:val="226E353F"/>
    <w:rsid w:val="22863271"/>
    <w:rsid w:val="22A83E5D"/>
    <w:rsid w:val="22B22802"/>
    <w:rsid w:val="22CC5296"/>
    <w:rsid w:val="22F83CBC"/>
    <w:rsid w:val="230D6B64"/>
    <w:rsid w:val="233F6EDE"/>
    <w:rsid w:val="23487688"/>
    <w:rsid w:val="23804358"/>
    <w:rsid w:val="238166D6"/>
    <w:rsid w:val="23A36DCC"/>
    <w:rsid w:val="23A5639B"/>
    <w:rsid w:val="23D83E1C"/>
    <w:rsid w:val="23FF0077"/>
    <w:rsid w:val="240140F2"/>
    <w:rsid w:val="242B3BB1"/>
    <w:rsid w:val="24541E98"/>
    <w:rsid w:val="2469328B"/>
    <w:rsid w:val="24732AF5"/>
    <w:rsid w:val="24917CB5"/>
    <w:rsid w:val="24AD52A9"/>
    <w:rsid w:val="24AE777A"/>
    <w:rsid w:val="24BB4178"/>
    <w:rsid w:val="25094F3A"/>
    <w:rsid w:val="25716397"/>
    <w:rsid w:val="25B11B29"/>
    <w:rsid w:val="25B14925"/>
    <w:rsid w:val="25B17EA4"/>
    <w:rsid w:val="262E703C"/>
    <w:rsid w:val="264F2558"/>
    <w:rsid w:val="26574C62"/>
    <w:rsid w:val="267E1F1E"/>
    <w:rsid w:val="26834A1B"/>
    <w:rsid w:val="26D508F5"/>
    <w:rsid w:val="26DB2A45"/>
    <w:rsid w:val="2709037E"/>
    <w:rsid w:val="27102C28"/>
    <w:rsid w:val="27195DA7"/>
    <w:rsid w:val="275524C8"/>
    <w:rsid w:val="278C4EA0"/>
    <w:rsid w:val="27A67E9F"/>
    <w:rsid w:val="27AC6845"/>
    <w:rsid w:val="280228EF"/>
    <w:rsid w:val="282750F9"/>
    <w:rsid w:val="28550131"/>
    <w:rsid w:val="285E7A4D"/>
    <w:rsid w:val="287322AA"/>
    <w:rsid w:val="28874F29"/>
    <w:rsid w:val="28AB072D"/>
    <w:rsid w:val="28E43189"/>
    <w:rsid w:val="2902483E"/>
    <w:rsid w:val="29371A2B"/>
    <w:rsid w:val="29B82726"/>
    <w:rsid w:val="29CC4015"/>
    <w:rsid w:val="29D54803"/>
    <w:rsid w:val="29F51B9E"/>
    <w:rsid w:val="2A017E30"/>
    <w:rsid w:val="2A2F07E3"/>
    <w:rsid w:val="2A406883"/>
    <w:rsid w:val="2A5A5F2F"/>
    <w:rsid w:val="2A613F70"/>
    <w:rsid w:val="2A742107"/>
    <w:rsid w:val="2A8E1E2F"/>
    <w:rsid w:val="2AAE3587"/>
    <w:rsid w:val="2AB63AD4"/>
    <w:rsid w:val="2AC42599"/>
    <w:rsid w:val="2AC67D32"/>
    <w:rsid w:val="2AD97176"/>
    <w:rsid w:val="2AF62C08"/>
    <w:rsid w:val="2AF8455D"/>
    <w:rsid w:val="2B0E0E60"/>
    <w:rsid w:val="2B4B4B3E"/>
    <w:rsid w:val="2B540D9F"/>
    <w:rsid w:val="2B5C5164"/>
    <w:rsid w:val="2BA11D0F"/>
    <w:rsid w:val="2BAB76D3"/>
    <w:rsid w:val="2BFC0B2C"/>
    <w:rsid w:val="2C5B530C"/>
    <w:rsid w:val="2C605402"/>
    <w:rsid w:val="2C622E1D"/>
    <w:rsid w:val="2C843DC7"/>
    <w:rsid w:val="2CB30A40"/>
    <w:rsid w:val="2D274CB0"/>
    <w:rsid w:val="2D3C6388"/>
    <w:rsid w:val="2D761821"/>
    <w:rsid w:val="2DAF10AD"/>
    <w:rsid w:val="2DB95150"/>
    <w:rsid w:val="2DC57308"/>
    <w:rsid w:val="2DD37B2E"/>
    <w:rsid w:val="2DD43C45"/>
    <w:rsid w:val="2E08357C"/>
    <w:rsid w:val="2E0D5E64"/>
    <w:rsid w:val="2E463CCE"/>
    <w:rsid w:val="2E5E68ED"/>
    <w:rsid w:val="2E791E4F"/>
    <w:rsid w:val="2E81714A"/>
    <w:rsid w:val="2ED00573"/>
    <w:rsid w:val="2F083CA5"/>
    <w:rsid w:val="2F0B4BD8"/>
    <w:rsid w:val="2F1E043C"/>
    <w:rsid w:val="2F597502"/>
    <w:rsid w:val="2F795FAF"/>
    <w:rsid w:val="2FC10AFB"/>
    <w:rsid w:val="30285B0E"/>
    <w:rsid w:val="3067202D"/>
    <w:rsid w:val="307F346C"/>
    <w:rsid w:val="30B24F72"/>
    <w:rsid w:val="30B51A51"/>
    <w:rsid w:val="30B76AEA"/>
    <w:rsid w:val="30B800A8"/>
    <w:rsid w:val="30E05138"/>
    <w:rsid w:val="3103576B"/>
    <w:rsid w:val="313841F5"/>
    <w:rsid w:val="315B7B70"/>
    <w:rsid w:val="31FF41D3"/>
    <w:rsid w:val="320016F9"/>
    <w:rsid w:val="322E5253"/>
    <w:rsid w:val="323C2081"/>
    <w:rsid w:val="325D09B0"/>
    <w:rsid w:val="3261656D"/>
    <w:rsid w:val="32A46F8D"/>
    <w:rsid w:val="32AC0F62"/>
    <w:rsid w:val="32DA553F"/>
    <w:rsid w:val="32DB07D2"/>
    <w:rsid w:val="330C6D70"/>
    <w:rsid w:val="3321758E"/>
    <w:rsid w:val="335254A8"/>
    <w:rsid w:val="338F26A3"/>
    <w:rsid w:val="33A573CA"/>
    <w:rsid w:val="34042573"/>
    <w:rsid w:val="34093524"/>
    <w:rsid w:val="34117528"/>
    <w:rsid w:val="34292CE5"/>
    <w:rsid w:val="343061B8"/>
    <w:rsid w:val="3449635F"/>
    <w:rsid w:val="345E7262"/>
    <w:rsid w:val="347234DB"/>
    <w:rsid w:val="34A546BC"/>
    <w:rsid w:val="34B3576A"/>
    <w:rsid w:val="351B2F12"/>
    <w:rsid w:val="352E1B9B"/>
    <w:rsid w:val="355D4BEC"/>
    <w:rsid w:val="357710FD"/>
    <w:rsid w:val="35911FAA"/>
    <w:rsid w:val="35937BDB"/>
    <w:rsid w:val="35CB352E"/>
    <w:rsid w:val="35D67E5C"/>
    <w:rsid w:val="360637D0"/>
    <w:rsid w:val="36354353"/>
    <w:rsid w:val="367C5F13"/>
    <w:rsid w:val="3696131E"/>
    <w:rsid w:val="36B25D11"/>
    <w:rsid w:val="36D9386F"/>
    <w:rsid w:val="372A3417"/>
    <w:rsid w:val="373F6A0E"/>
    <w:rsid w:val="37886EA4"/>
    <w:rsid w:val="37912EB1"/>
    <w:rsid w:val="37A471F5"/>
    <w:rsid w:val="37BE749D"/>
    <w:rsid w:val="380E52AE"/>
    <w:rsid w:val="38200F4D"/>
    <w:rsid w:val="3830457E"/>
    <w:rsid w:val="383D6512"/>
    <w:rsid w:val="38844924"/>
    <w:rsid w:val="38922234"/>
    <w:rsid w:val="389A2AFB"/>
    <w:rsid w:val="38CB7473"/>
    <w:rsid w:val="38DB7901"/>
    <w:rsid w:val="39123C6B"/>
    <w:rsid w:val="392C4C81"/>
    <w:rsid w:val="398B7C4D"/>
    <w:rsid w:val="399F2CDF"/>
    <w:rsid w:val="39A66109"/>
    <w:rsid w:val="39B50238"/>
    <w:rsid w:val="39BE3D48"/>
    <w:rsid w:val="3A007056"/>
    <w:rsid w:val="3A250C66"/>
    <w:rsid w:val="3A261426"/>
    <w:rsid w:val="3A363870"/>
    <w:rsid w:val="3A375CBD"/>
    <w:rsid w:val="3A40523A"/>
    <w:rsid w:val="3A4C45A9"/>
    <w:rsid w:val="3A751CC9"/>
    <w:rsid w:val="3AA914BC"/>
    <w:rsid w:val="3AAE4EAF"/>
    <w:rsid w:val="3AC21055"/>
    <w:rsid w:val="3AC73FF0"/>
    <w:rsid w:val="3B18756D"/>
    <w:rsid w:val="3B205191"/>
    <w:rsid w:val="3B522C65"/>
    <w:rsid w:val="3B562952"/>
    <w:rsid w:val="3BD4211C"/>
    <w:rsid w:val="3C0260B1"/>
    <w:rsid w:val="3C66361D"/>
    <w:rsid w:val="3C761BAA"/>
    <w:rsid w:val="3C8C562D"/>
    <w:rsid w:val="3C902971"/>
    <w:rsid w:val="3CBB2D87"/>
    <w:rsid w:val="3CD15CC2"/>
    <w:rsid w:val="3CED6E58"/>
    <w:rsid w:val="3CFC52FD"/>
    <w:rsid w:val="3D146667"/>
    <w:rsid w:val="3D1E27EC"/>
    <w:rsid w:val="3D547516"/>
    <w:rsid w:val="3D600CBD"/>
    <w:rsid w:val="3D6C4AA2"/>
    <w:rsid w:val="3D6D487E"/>
    <w:rsid w:val="3D7654C3"/>
    <w:rsid w:val="3D8E3FC9"/>
    <w:rsid w:val="3DA33C2E"/>
    <w:rsid w:val="3DFA18F5"/>
    <w:rsid w:val="3DFB158F"/>
    <w:rsid w:val="3E0351AF"/>
    <w:rsid w:val="3E392F03"/>
    <w:rsid w:val="3E592FDE"/>
    <w:rsid w:val="3E7C6254"/>
    <w:rsid w:val="3E8700DB"/>
    <w:rsid w:val="3EB07A18"/>
    <w:rsid w:val="3EB90605"/>
    <w:rsid w:val="3F021D35"/>
    <w:rsid w:val="3F261A88"/>
    <w:rsid w:val="3F691266"/>
    <w:rsid w:val="3F760C61"/>
    <w:rsid w:val="3FC81552"/>
    <w:rsid w:val="3FC85224"/>
    <w:rsid w:val="3FCB3400"/>
    <w:rsid w:val="3FDA11F0"/>
    <w:rsid w:val="3FEB4E31"/>
    <w:rsid w:val="3FEE0F56"/>
    <w:rsid w:val="3FF7AEDC"/>
    <w:rsid w:val="40260EB7"/>
    <w:rsid w:val="40B02414"/>
    <w:rsid w:val="40CE21E9"/>
    <w:rsid w:val="40CE6BA1"/>
    <w:rsid w:val="41443419"/>
    <w:rsid w:val="41A3372E"/>
    <w:rsid w:val="41B05148"/>
    <w:rsid w:val="41B2782A"/>
    <w:rsid w:val="41B60F2C"/>
    <w:rsid w:val="420162F8"/>
    <w:rsid w:val="42485CDA"/>
    <w:rsid w:val="42543471"/>
    <w:rsid w:val="42646023"/>
    <w:rsid w:val="42652477"/>
    <w:rsid w:val="42755DA6"/>
    <w:rsid w:val="42D81014"/>
    <w:rsid w:val="43123F26"/>
    <w:rsid w:val="432B3848"/>
    <w:rsid w:val="4345383E"/>
    <w:rsid w:val="43722908"/>
    <w:rsid w:val="43A210F6"/>
    <w:rsid w:val="43B605FD"/>
    <w:rsid w:val="43D26696"/>
    <w:rsid w:val="43D34358"/>
    <w:rsid w:val="43D622D6"/>
    <w:rsid w:val="43DB739F"/>
    <w:rsid w:val="44370546"/>
    <w:rsid w:val="44BB1D45"/>
    <w:rsid w:val="45296EFB"/>
    <w:rsid w:val="45396F7E"/>
    <w:rsid w:val="453C2005"/>
    <w:rsid w:val="45423CE6"/>
    <w:rsid w:val="454669BC"/>
    <w:rsid w:val="455D1EE6"/>
    <w:rsid w:val="456D7381"/>
    <w:rsid w:val="45801574"/>
    <w:rsid w:val="458108E0"/>
    <w:rsid w:val="45861D57"/>
    <w:rsid w:val="45943BEF"/>
    <w:rsid w:val="45B6582A"/>
    <w:rsid w:val="45BF0677"/>
    <w:rsid w:val="45DE25F5"/>
    <w:rsid w:val="45DE5E0B"/>
    <w:rsid w:val="4624034F"/>
    <w:rsid w:val="464B0EAB"/>
    <w:rsid w:val="46E25166"/>
    <w:rsid w:val="47270F3E"/>
    <w:rsid w:val="472F38EA"/>
    <w:rsid w:val="473C2E9C"/>
    <w:rsid w:val="47A034D6"/>
    <w:rsid w:val="47CF23ED"/>
    <w:rsid w:val="4813778D"/>
    <w:rsid w:val="4875318B"/>
    <w:rsid w:val="48854E51"/>
    <w:rsid w:val="48DD6984"/>
    <w:rsid w:val="49486832"/>
    <w:rsid w:val="49552C1D"/>
    <w:rsid w:val="495771AA"/>
    <w:rsid w:val="495D230C"/>
    <w:rsid w:val="49625F5C"/>
    <w:rsid w:val="49797046"/>
    <w:rsid w:val="49837CFD"/>
    <w:rsid w:val="49C93621"/>
    <w:rsid w:val="49DB4B3B"/>
    <w:rsid w:val="4A007AA5"/>
    <w:rsid w:val="4A032155"/>
    <w:rsid w:val="4A0E5EA4"/>
    <w:rsid w:val="4A494E3F"/>
    <w:rsid w:val="4A515838"/>
    <w:rsid w:val="4A776D16"/>
    <w:rsid w:val="4AA852B4"/>
    <w:rsid w:val="4AB547AB"/>
    <w:rsid w:val="4B0C34EA"/>
    <w:rsid w:val="4B4B39B1"/>
    <w:rsid w:val="4B4C2876"/>
    <w:rsid w:val="4B5A31E5"/>
    <w:rsid w:val="4B722013"/>
    <w:rsid w:val="4B7D0DBC"/>
    <w:rsid w:val="4B8D6CB9"/>
    <w:rsid w:val="4BAE5B91"/>
    <w:rsid w:val="4BDA395C"/>
    <w:rsid w:val="4BE16D4D"/>
    <w:rsid w:val="4BE53107"/>
    <w:rsid w:val="4BE87143"/>
    <w:rsid w:val="4C00451E"/>
    <w:rsid w:val="4C0D66F8"/>
    <w:rsid w:val="4C981072"/>
    <w:rsid w:val="4D001402"/>
    <w:rsid w:val="4D0F79C2"/>
    <w:rsid w:val="4D407B7C"/>
    <w:rsid w:val="4D761E2D"/>
    <w:rsid w:val="4D78357A"/>
    <w:rsid w:val="4D7F2427"/>
    <w:rsid w:val="4D8D78A2"/>
    <w:rsid w:val="4DB179B4"/>
    <w:rsid w:val="4DB875DF"/>
    <w:rsid w:val="4E1E573C"/>
    <w:rsid w:val="4E233D34"/>
    <w:rsid w:val="4EB63956"/>
    <w:rsid w:val="4EF3413D"/>
    <w:rsid w:val="4F201B83"/>
    <w:rsid w:val="4F266C36"/>
    <w:rsid w:val="4F3E0E73"/>
    <w:rsid w:val="4F4A2FD5"/>
    <w:rsid w:val="4F5D22B1"/>
    <w:rsid w:val="4F5F2067"/>
    <w:rsid w:val="4F775A09"/>
    <w:rsid w:val="4FA756B6"/>
    <w:rsid w:val="4FAA2718"/>
    <w:rsid w:val="4FBB8058"/>
    <w:rsid w:val="4FBC7C34"/>
    <w:rsid w:val="4FD90C63"/>
    <w:rsid w:val="4FEB60BB"/>
    <w:rsid w:val="4FF0407E"/>
    <w:rsid w:val="50027FB3"/>
    <w:rsid w:val="5038369A"/>
    <w:rsid w:val="5084430D"/>
    <w:rsid w:val="50CD5F4F"/>
    <w:rsid w:val="511D3900"/>
    <w:rsid w:val="511F7C4C"/>
    <w:rsid w:val="51611FA8"/>
    <w:rsid w:val="5197570E"/>
    <w:rsid w:val="519C0F34"/>
    <w:rsid w:val="51A56FB1"/>
    <w:rsid w:val="51CB5E46"/>
    <w:rsid w:val="52114682"/>
    <w:rsid w:val="52157E66"/>
    <w:rsid w:val="52201999"/>
    <w:rsid w:val="5246079D"/>
    <w:rsid w:val="525B63B4"/>
    <w:rsid w:val="527F7AD0"/>
    <w:rsid w:val="528655BD"/>
    <w:rsid w:val="529A44CB"/>
    <w:rsid w:val="52C64C6E"/>
    <w:rsid w:val="52C93FCA"/>
    <w:rsid w:val="52E85D48"/>
    <w:rsid w:val="533858FF"/>
    <w:rsid w:val="53552829"/>
    <w:rsid w:val="53707FA1"/>
    <w:rsid w:val="53814720"/>
    <w:rsid w:val="539312A6"/>
    <w:rsid w:val="53A74E55"/>
    <w:rsid w:val="53AB286F"/>
    <w:rsid w:val="53F321F3"/>
    <w:rsid w:val="53FE3D4D"/>
    <w:rsid w:val="54017C9C"/>
    <w:rsid w:val="542B1059"/>
    <w:rsid w:val="54331921"/>
    <w:rsid w:val="544E5F0D"/>
    <w:rsid w:val="545054DD"/>
    <w:rsid w:val="5484091B"/>
    <w:rsid w:val="54E81862"/>
    <w:rsid w:val="54F440B4"/>
    <w:rsid w:val="554D5D3F"/>
    <w:rsid w:val="55602CDF"/>
    <w:rsid w:val="557430F6"/>
    <w:rsid w:val="55CB4D7D"/>
    <w:rsid w:val="55E268A9"/>
    <w:rsid w:val="55FB70B9"/>
    <w:rsid w:val="56037438"/>
    <w:rsid w:val="56141EF8"/>
    <w:rsid w:val="561F7141"/>
    <w:rsid w:val="56490108"/>
    <w:rsid w:val="56543DA8"/>
    <w:rsid w:val="565F1643"/>
    <w:rsid w:val="56673405"/>
    <w:rsid w:val="56CA1907"/>
    <w:rsid w:val="56CD2D92"/>
    <w:rsid w:val="56D34FF5"/>
    <w:rsid w:val="56F838F5"/>
    <w:rsid w:val="57070EA0"/>
    <w:rsid w:val="570F323D"/>
    <w:rsid w:val="57327588"/>
    <w:rsid w:val="57727B08"/>
    <w:rsid w:val="57DB2953"/>
    <w:rsid w:val="57F5077F"/>
    <w:rsid w:val="57FA6EBC"/>
    <w:rsid w:val="580746C5"/>
    <w:rsid w:val="581B2F7D"/>
    <w:rsid w:val="58621FDD"/>
    <w:rsid w:val="587A3812"/>
    <w:rsid w:val="58AC2BA6"/>
    <w:rsid w:val="58EC6BC7"/>
    <w:rsid w:val="58FC746E"/>
    <w:rsid w:val="59180CAF"/>
    <w:rsid w:val="59224924"/>
    <w:rsid w:val="59386701"/>
    <w:rsid w:val="593E5EF4"/>
    <w:rsid w:val="594C25E6"/>
    <w:rsid w:val="59535037"/>
    <w:rsid w:val="596A14BF"/>
    <w:rsid w:val="59AD0C3D"/>
    <w:rsid w:val="59BB35A6"/>
    <w:rsid w:val="59FA10CD"/>
    <w:rsid w:val="59FC6F6F"/>
    <w:rsid w:val="59FE7C4C"/>
    <w:rsid w:val="5A33169F"/>
    <w:rsid w:val="5A50087A"/>
    <w:rsid w:val="5A5022EC"/>
    <w:rsid w:val="5AB34A85"/>
    <w:rsid w:val="5AFA3A0D"/>
    <w:rsid w:val="5B174620"/>
    <w:rsid w:val="5B71223E"/>
    <w:rsid w:val="5B8C57EF"/>
    <w:rsid w:val="5B943010"/>
    <w:rsid w:val="5B9954D7"/>
    <w:rsid w:val="5BA06D3D"/>
    <w:rsid w:val="5C1C3CDD"/>
    <w:rsid w:val="5C614EC4"/>
    <w:rsid w:val="5C63717E"/>
    <w:rsid w:val="5C6D57D9"/>
    <w:rsid w:val="5CBD76F2"/>
    <w:rsid w:val="5CF51243"/>
    <w:rsid w:val="5D867B9B"/>
    <w:rsid w:val="5D927948"/>
    <w:rsid w:val="5DA747E6"/>
    <w:rsid w:val="5DDD74FB"/>
    <w:rsid w:val="5E211941"/>
    <w:rsid w:val="5E6C677F"/>
    <w:rsid w:val="5E720D1A"/>
    <w:rsid w:val="5E835705"/>
    <w:rsid w:val="5E860470"/>
    <w:rsid w:val="5E9D1D78"/>
    <w:rsid w:val="5EA44917"/>
    <w:rsid w:val="5EA76113"/>
    <w:rsid w:val="5EFD7FB6"/>
    <w:rsid w:val="5F034064"/>
    <w:rsid w:val="5F596967"/>
    <w:rsid w:val="5F81043A"/>
    <w:rsid w:val="5FA121C6"/>
    <w:rsid w:val="5FE25BBA"/>
    <w:rsid w:val="5FE92C54"/>
    <w:rsid w:val="5FE94934"/>
    <w:rsid w:val="6015504B"/>
    <w:rsid w:val="602970B6"/>
    <w:rsid w:val="606A09DC"/>
    <w:rsid w:val="60835C38"/>
    <w:rsid w:val="609F1D79"/>
    <w:rsid w:val="60B7759A"/>
    <w:rsid w:val="60F26C0E"/>
    <w:rsid w:val="60FD68BB"/>
    <w:rsid w:val="611C5BAF"/>
    <w:rsid w:val="612A4F20"/>
    <w:rsid w:val="61303262"/>
    <w:rsid w:val="61416305"/>
    <w:rsid w:val="61821BF5"/>
    <w:rsid w:val="61E861D1"/>
    <w:rsid w:val="61F001EB"/>
    <w:rsid w:val="624C2B80"/>
    <w:rsid w:val="6254588E"/>
    <w:rsid w:val="62614915"/>
    <w:rsid w:val="628467B0"/>
    <w:rsid w:val="629D7C06"/>
    <w:rsid w:val="62F20B92"/>
    <w:rsid w:val="62FB2B24"/>
    <w:rsid w:val="631B39A6"/>
    <w:rsid w:val="632F76FB"/>
    <w:rsid w:val="63326228"/>
    <w:rsid w:val="63A5793C"/>
    <w:rsid w:val="63BD7FB1"/>
    <w:rsid w:val="63CD0FA4"/>
    <w:rsid w:val="63EE41F1"/>
    <w:rsid w:val="63FF0D1D"/>
    <w:rsid w:val="641F76E6"/>
    <w:rsid w:val="642320AA"/>
    <w:rsid w:val="644E148D"/>
    <w:rsid w:val="64AB4A58"/>
    <w:rsid w:val="64F63078"/>
    <w:rsid w:val="65A00BDC"/>
    <w:rsid w:val="65C53F32"/>
    <w:rsid w:val="660809E0"/>
    <w:rsid w:val="660F0C8E"/>
    <w:rsid w:val="66230B8D"/>
    <w:rsid w:val="662D480C"/>
    <w:rsid w:val="664909C0"/>
    <w:rsid w:val="664E4C93"/>
    <w:rsid w:val="66515D9E"/>
    <w:rsid w:val="6656014A"/>
    <w:rsid w:val="665F56FC"/>
    <w:rsid w:val="668A1150"/>
    <w:rsid w:val="66AA0E04"/>
    <w:rsid w:val="66F82974"/>
    <w:rsid w:val="67126826"/>
    <w:rsid w:val="67186CF8"/>
    <w:rsid w:val="67294873"/>
    <w:rsid w:val="673C2B1E"/>
    <w:rsid w:val="67620705"/>
    <w:rsid w:val="67BB0B7E"/>
    <w:rsid w:val="67DF08A2"/>
    <w:rsid w:val="67F46A5D"/>
    <w:rsid w:val="68107B03"/>
    <w:rsid w:val="681953E8"/>
    <w:rsid w:val="685A4399"/>
    <w:rsid w:val="685F02DC"/>
    <w:rsid w:val="68A73AE3"/>
    <w:rsid w:val="68AB4534"/>
    <w:rsid w:val="68C60CEE"/>
    <w:rsid w:val="68CE1F6C"/>
    <w:rsid w:val="68D54C9C"/>
    <w:rsid w:val="68E94CCE"/>
    <w:rsid w:val="690D74D1"/>
    <w:rsid w:val="691B20E8"/>
    <w:rsid w:val="69387A59"/>
    <w:rsid w:val="695D1110"/>
    <w:rsid w:val="69893022"/>
    <w:rsid w:val="699C79FF"/>
    <w:rsid w:val="69E27A6F"/>
    <w:rsid w:val="6A6E4E06"/>
    <w:rsid w:val="6A963DE0"/>
    <w:rsid w:val="6AAF599B"/>
    <w:rsid w:val="6AB03ABF"/>
    <w:rsid w:val="6ABB53B3"/>
    <w:rsid w:val="6AC83126"/>
    <w:rsid w:val="6ACC44E7"/>
    <w:rsid w:val="6AF80F39"/>
    <w:rsid w:val="6B1F362F"/>
    <w:rsid w:val="6B4456FA"/>
    <w:rsid w:val="6B523258"/>
    <w:rsid w:val="6B8D4FF7"/>
    <w:rsid w:val="6BF16238"/>
    <w:rsid w:val="6BFE7A08"/>
    <w:rsid w:val="6BFEF26D"/>
    <w:rsid w:val="6C3B74C8"/>
    <w:rsid w:val="6C7B5880"/>
    <w:rsid w:val="6CD07C14"/>
    <w:rsid w:val="6D3A496D"/>
    <w:rsid w:val="6D4B2364"/>
    <w:rsid w:val="6D955CFD"/>
    <w:rsid w:val="6DC571CA"/>
    <w:rsid w:val="6DF04FAE"/>
    <w:rsid w:val="6E3B620D"/>
    <w:rsid w:val="6E6E2A3F"/>
    <w:rsid w:val="6E9F3559"/>
    <w:rsid w:val="6EB9331C"/>
    <w:rsid w:val="6F78246B"/>
    <w:rsid w:val="6FAA486C"/>
    <w:rsid w:val="6FC46613"/>
    <w:rsid w:val="6FEB4682"/>
    <w:rsid w:val="6FF44A24"/>
    <w:rsid w:val="6FFC473D"/>
    <w:rsid w:val="6FFF2C7C"/>
    <w:rsid w:val="70012240"/>
    <w:rsid w:val="70153041"/>
    <w:rsid w:val="70164220"/>
    <w:rsid w:val="708943F0"/>
    <w:rsid w:val="70CD4483"/>
    <w:rsid w:val="70F63A15"/>
    <w:rsid w:val="711D7DFA"/>
    <w:rsid w:val="716608D2"/>
    <w:rsid w:val="71776D22"/>
    <w:rsid w:val="7189645C"/>
    <w:rsid w:val="719C44E2"/>
    <w:rsid w:val="71AE00EE"/>
    <w:rsid w:val="71C3253C"/>
    <w:rsid w:val="71D13AED"/>
    <w:rsid w:val="72075F24"/>
    <w:rsid w:val="724035F6"/>
    <w:rsid w:val="72443F58"/>
    <w:rsid w:val="72530E35"/>
    <w:rsid w:val="725950FF"/>
    <w:rsid w:val="72854F3B"/>
    <w:rsid w:val="728850D7"/>
    <w:rsid w:val="728A1B27"/>
    <w:rsid w:val="72A74016"/>
    <w:rsid w:val="72AD2076"/>
    <w:rsid w:val="72B821C7"/>
    <w:rsid w:val="72BD4EAD"/>
    <w:rsid w:val="72D067FD"/>
    <w:rsid w:val="72DB6181"/>
    <w:rsid w:val="72E925AA"/>
    <w:rsid w:val="72F54DCC"/>
    <w:rsid w:val="72F55B2D"/>
    <w:rsid w:val="7317144A"/>
    <w:rsid w:val="731A5F75"/>
    <w:rsid w:val="732D4B70"/>
    <w:rsid w:val="733459AA"/>
    <w:rsid w:val="7361706C"/>
    <w:rsid w:val="73D64B29"/>
    <w:rsid w:val="740454F7"/>
    <w:rsid w:val="74440960"/>
    <w:rsid w:val="7452103C"/>
    <w:rsid w:val="746A71B4"/>
    <w:rsid w:val="74921D88"/>
    <w:rsid w:val="74BD3BA1"/>
    <w:rsid w:val="74F87D28"/>
    <w:rsid w:val="75452D96"/>
    <w:rsid w:val="754D24B2"/>
    <w:rsid w:val="759B487F"/>
    <w:rsid w:val="75A21F37"/>
    <w:rsid w:val="75AA392A"/>
    <w:rsid w:val="75B71B91"/>
    <w:rsid w:val="75C03905"/>
    <w:rsid w:val="75D752AF"/>
    <w:rsid w:val="76013EB9"/>
    <w:rsid w:val="7612407A"/>
    <w:rsid w:val="762D2668"/>
    <w:rsid w:val="763E73FD"/>
    <w:rsid w:val="76462152"/>
    <w:rsid w:val="764A164B"/>
    <w:rsid w:val="76672AEE"/>
    <w:rsid w:val="7668742A"/>
    <w:rsid w:val="766B7D30"/>
    <w:rsid w:val="766F3933"/>
    <w:rsid w:val="769213D1"/>
    <w:rsid w:val="76A13828"/>
    <w:rsid w:val="76AC7DE4"/>
    <w:rsid w:val="76CA5B8A"/>
    <w:rsid w:val="76D9218C"/>
    <w:rsid w:val="7717171E"/>
    <w:rsid w:val="773C39DF"/>
    <w:rsid w:val="77843A8B"/>
    <w:rsid w:val="779E2A01"/>
    <w:rsid w:val="77EB15D7"/>
    <w:rsid w:val="77F209E4"/>
    <w:rsid w:val="78042107"/>
    <w:rsid w:val="78086F57"/>
    <w:rsid w:val="780F7EDF"/>
    <w:rsid w:val="784D3BE2"/>
    <w:rsid w:val="786E7EC3"/>
    <w:rsid w:val="78892216"/>
    <w:rsid w:val="788D7579"/>
    <w:rsid w:val="78F95DD3"/>
    <w:rsid w:val="790D472D"/>
    <w:rsid w:val="795D3DE7"/>
    <w:rsid w:val="7960598B"/>
    <w:rsid w:val="796B0FAB"/>
    <w:rsid w:val="79965A1F"/>
    <w:rsid w:val="79BD79C2"/>
    <w:rsid w:val="79C179C5"/>
    <w:rsid w:val="7A103C1C"/>
    <w:rsid w:val="7A1E4845"/>
    <w:rsid w:val="7A3C06C1"/>
    <w:rsid w:val="7A3E7530"/>
    <w:rsid w:val="7AC86CDD"/>
    <w:rsid w:val="7AE851EA"/>
    <w:rsid w:val="7AF643BB"/>
    <w:rsid w:val="7B147FC3"/>
    <w:rsid w:val="7B17401C"/>
    <w:rsid w:val="7B3D7454"/>
    <w:rsid w:val="7B4E4739"/>
    <w:rsid w:val="7B532117"/>
    <w:rsid w:val="7B722E45"/>
    <w:rsid w:val="7B9B512C"/>
    <w:rsid w:val="7BFE6DA3"/>
    <w:rsid w:val="7C0975C9"/>
    <w:rsid w:val="7C3A0246"/>
    <w:rsid w:val="7C4B0423"/>
    <w:rsid w:val="7C590DFE"/>
    <w:rsid w:val="7C731BF7"/>
    <w:rsid w:val="7CB73B5A"/>
    <w:rsid w:val="7CC304BC"/>
    <w:rsid w:val="7D025FB3"/>
    <w:rsid w:val="7D0E79B6"/>
    <w:rsid w:val="7D192385"/>
    <w:rsid w:val="7D3759B7"/>
    <w:rsid w:val="7D493A4A"/>
    <w:rsid w:val="7D6B3BF3"/>
    <w:rsid w:val="7D6D73C7"/>
    <w:rsid w:val="7DA07F9D"/>
    <w:rsid w:val="7DAD323E"/>
    <w:rsid w:val="7DB050C5"/>
    <w:rsid w:val="7DB534FD"/>
    <w:rsid w:val="7DC720AD"/>
    <w:rsid w:val="7DDB3DF9"/>
    <w:rsid w:val="7DE54612"/>
    <w:rsid w:val="7DFC09F9"/>
    <w:rsid w:val="7E121667"/>
    <w:rsid w:val="7E464D80"/>
    <w:rsid w:val="7E6C5079"/>
    <w:rsid w:val="7E7D60ED"/>
    <w:rsid w:val="7E8B3A4D"/>
    <w:rsid w:val="7EB804B4"/>
    <w:rsid w:val="7EFF1C3A"/>
    <w:rsid w:val="7F17306D"/>
    <w:rsid w:val="7F257E75"/>
    <w:rsid w:val="7F2D0EBA"/>
    <w:rsid w:val="7F2D799F"/>
    <w:rsid w:val="7F30679E"/>
    <w:rsid w:val="7F716993"/>
    <w:rsid w:val="7F7618AC"/>
    <w:rsid w:val="7F923069"/>
    <w:rsid w:val="7FA206DC"/>
    <w:rsid w:val="BDFA3763"/>
    <w:rsid w:val="F8D8D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61"/>
      <w:ind w:left="332"/>
      <w:outlineLvl w:val="0"/>
    </w:pPr>
    <w:rPr>
      <w:rFonts w:ascii="仿宋" w:hAnsi="仿宋" w:eastAsia="仿宋" w:cs="仿宋"/>
      <w:b/>
      <w:bCs/>
      <w:sz w:val="28"/>
      <w:szCs w:val="28"/>
      <w:lang w:val="zh-CN" w:bidi="zh-CN"/>
    </w:rPr>
  </w:style>
  <w:style w:type="paragraph" w:styleId="3">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pPr>
      <w:spacing w:after="120"/>
    </w:pPr>
    <w:rPr>
      <w:kern w:val="0"/>
      <w:sz w:val="24"/>
      <w:szCs w:val="24"/>
    </w:rPr>
  </w:style>
  <w:style w:type="paragraph" w:styleId="5">
    <w:name w:val="Body Text Indent"/>
    <w:basedOn w:val="1"/>
    <w:next w:val="6"/>
    <w:qFormat/>
    <w:uiPriority w:val="0"/>
    <w:pPr>
      <w:spacing w:after="120"/>
      <w:ind w:left="420" w:leftChars="200"/>
    </w:pPr>
    <w:rPr>
      <w:rFonts w:ascii="Times New Roman" w:hAnsi="Times New Roman"/>
    </w:rPr>
  </w:style>
  <w:style w:type="paragraph" w:styleId="6">
    <w:name w:val="envelope return"/>
    <w:basedOn w:val="1"/>
    <w:qFormat/>
    <w:uiPriority w:val="99"/>
    <w:pPr>
      <w:snapToGrid w:val="0"/>
    </w:pPr>
    <w:rPr>
      <w:rFonts w:ascii="Arial" w:hAnsi="Arial" w:cs="Arial"/>
    </w:rPr>
  </w:style>
  <w:style w:type="paragraph" w:styleId="7">
    <w:name w:val="Body Text Indent 2"/>
    <w:basedOn w:val="1"/>
    <w:qFormat/>
    <w:uiPriority w:val="0"/>
    <w:pPr>
      <w:ind w:firstLine="420" w:firstLineChars="200"/>
    </w:pPr>
  </w:style>
  <w:style w:type="paragraph" w:styleId="8">
    <w:name w:val="Balloon Text"/>
    <w:basedOn w:val="1"/>
    <w:link w:val="24"/>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rPr>
  </w:style>
  <w:style w:type="paragraph" w:customStyle="1" w:styleId="17">
    <w:name w:val="表格文字"/>
    <w:basedOn w:val="5"/>
    <w:next w:val="4"/>
    <w:qFormat/>
    <w:uiPriority w:val="0"/>
    <w:pPr>
      <w:autoSpaceDE w:val="0"/>
      <w:autoSpaceDN w:val="0"/>
      <w:spacing w:before="6" w:after="6"/>
    </w:pPr>
    <w:rPr>
      <w:rFonts w:ascii="宋体" w:hAnsi="宋体" w:cs="宋体"/>
      <w:kern w:val="0"/>
      <w:sz w:val="20"/>
      <w:szCs w:val="20"/>
    </w:rPr>
  </w:style>
  <w:style w:type="character" w:customStyle="1" w:styleId="18">
    <w:name w:val="页眉 Char"/>
    <w:basedOn w:val="14"/>
    <w:link w:val="10"/>
    <w:qFormat/>
    <w:uiPriority w:val="99"/>
    <w:rPr>
      <w:sz w:val="18"/>
      <w:szCs w:val="18"/>
    </w:rPr>
  </w:style>
  <w:style w:type="character" w:customStyle="1" w:styleId="19">
    <w:name w:val="页脚 Char"/>
    <w:basedOn w:val="14"/>
    <w:link w:val="9"/>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样式5"/>
    <w:basedOn w:val="1"/>
    <w:qFormat/>
    <w:uiPriority w:val="0"/>
    <w:rPr>
      <w:rFonts w:ascii="宋体" w:hAnsi="Times New Roman" w:eastAsia="宋体" w:cs="宋体"/>
      <w:sz w:val="24"/>
      <w:szCs w:val="24"/>
    </w:rPr>
  </w:style>
  <w:style w:type="paragraph" w:customStyle="1" w:styleId="22">
    <w:name w:val="p0"/>
    <w:basedOn w:val="1"/>
    <w:qFormat/>
    <w:uiPriority w:val="0"/>
    <w:pPr>
      <w:widowControl/>
    </w:pPr>
    <w:rPr>
      <w:kern w:val="0"/>
      <w:szCs w:val="21"/>
    </w:rPr>
  </w:style>
  <w:style w:type="paragraph" w:customStyle="1" w:styleId="23">
    <w:name w:val="_Style 7"/>
    <w:basedOn w:val="1"/>
    <w:next w:val="20"/>
    <w:qFormat/>
    <w:uiPriority w:val="0"/>
    <w:pPr>
      <w:ind w:firstLine="420" w:firstLineChars="200"/>
    </w:pPr>
    <w:rPr>
      <w:rFonts w:ascii="Times New Roman" w:hAnsi="Times New Roman" w:eastAsia="宋体" w:cs="Times New Roman"/>
    </w:rPr>
  </w:style>
  <w:style w:type="character" w:customStyle="1" w:styleId="24">
    <w:name w:val="批注框文本 Char"/>
    <w:basedOn w:val="14"/>
    <w:link w:val="8"/>
    <w:semiHidden/>
    <w:qFormat/>
    <w:uiPriority w:val="99"/>
    <w:rPr>
      <w:rFonts w:asciiTheme="minorHAnsi" w:hAnsiTheme="minorHAnsi" w:eastAsiaTheme="minorEastAsia" w:cstheme="minorBidi"/>
      <w:kern w:val="2"/>
      <w:sz w:val="18"/>
      <w:szCs w:val="18"/>
    </w:rPr>
  </w:style>
  <w:style w:type="paragraph" w:customStyle="1" w:styleId="25">
    <w:name w:val="Table Paragraph"/>
    <w:basedOn w:val="1"/>
    <w:qFormat/>
    <w:uiPriority w:val="1"/>
    <w:rPr>
      <w:rFonts w:ascii="仿宋" w:hAnsi="仿宋" w:eastAsia="仿宋" w:cs="仿宋"/>
      <w:lang w:val="zh-CN" w:bidi="zh-CN"/>
    </w:rPr>
  </w:style>
  <w:style w:type="character" w:customStyle="1" w:styleId="26">
    <w:name w:val="ittext1"/>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10832</Words>
  <Characters>1380</Characters>
  <Lines>11</Lines>
  <Paragraphs>24</Paragraphs>
  <TotalTime>4</TotalTime>
  <ScaleCrop>false</ScaleCrop>
  <LinksUpToDate>false</LinksUpToDate>
  <CharactersWithSpaces>12188</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2019-05-23T16:38:00Z</dcterms:created>
  <dc:creator>微软用户</dc:creator>
  <cp:lastModifiedBy>ytj</cp:lastModifiedBy>
  <cp:lastPrinted>2021-09-22T16:38:00Z</cp:lastPrinted>
  <dcterms:modified xsi:type="dcterms:W3CDTF">2025-04-22T19:25:09Z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4D06596CA8694F618D2739B105BF43A0</vt:lpwstr>
  </property>
</Properties>
</file>