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8B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6" w:beforeAutospacing="0" w:after="450" w:afterAutospacing="0" w:line="460" w:lineRule="exact"/>
        <w:ind w:left="0" w:right="0"/>
        <w:jc w:val="center"/>
        <w:textAlignment w:val="auto"/>
        <w:rPr>
          <w:rFonts w:hint="eastAsia" w:ascii="黑体" w:hAnsi="Calibri" w:eastAsia="黑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/>
          <w:lang w:eastAsia="zh-CN"/>
        </w:rPr>
        <w:tab/>
      </w:r>
      <w:r>
        <w:rPr>
          <w:rFonts w:hint="eastAsia" w:ascii="黑体" w:hAnsi="Calibri" w:eastAsia="黑体" w:cs="Times New Roman"/>
          <w:kern w:val="2"/>
          <w:sz w:val="40"/>
          <w:szCs w:val="40"/>
          <w:lang w:val="en-US" w:eastAsia="zh-CN" w:bidi="ar-SA"/>
        </w:rPr>
        <w:t>关于取消启东仙渔小镇保洁服务采购项目</w:t>
      </w:r>
    </w:p>
    <w:p w14:paraId="613C53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6" w:beforeAutospacing="0" w:after="450" w:afterAutospacing="0" w:line="460" w:lineRule="exact"/>
        <w:ind w:left="0" w:right="0"/>
        <w:jc w:val="center"/>
        <w:textAlignment w:val="auto"/>
        <w:rPr>
          <w:rFonts w:hint="default" w:ascii="黑体" w:hAnsi="Calibri" w:eastAsia="黑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40"/>
          <w:szCs w:val="40"/>
          <w:lang w:val="en-US" w:eastAsia="zh-CN" w:bidi="ar-SA"/>
        </w:rPr>
        <w:t>成交供应商中标（成交）资格的公告</w:t>
      </w:r>
    </w:p>
    <w:p w14:paraId="40E4678A">
      <w:pPr>
        <w:tabs>
          <w:tab w:val="left" w:pos="1821"/>
        </w:tabs>
        <w:ind w:firstLine="560" w:firstLineChars="2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启东仙渔小镇保洁服务采购项目(下称本项目)于2025年04月10日开标，中标单位为沈阳俊豪建设工程有限公司。现因该公司未按招标文件要求足额提交履约保证金，根据本项目招标文件规定，取消沈阳俊豪建设工程有限公司中标资格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29D861ED">
      <w:pPr>
        <w:tabs>
          <w:tab w:val="left" w:pos="1821"/>
        </w:tabs>
        <w:ind w:firstLine="560" w:firstLineChars="200"/>
        <w:rPr>
          <w:rFonts w:hint="eastAsia" w:ascii="宋体" w:hAnsi="宋体" w:eastAsia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我司将依法对该项目进行重新招标。</w:t>
      </w:r>
    </w:p>
    <w:p w14:paraId="6ACC56CA">
      <w:pPr>
        <w:tabs>
          <w:tab w:val="left" w:pos="1821"/>
        </w:tabs>
        <w:ind w:firstLine="560" w:firstLineChars="2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</w:t>
      </w:r>
    </w:p>
    <w:p w14:paraId="4CBC45D4">
      <w:pPr>
        <w:tabs>
          <w:tab w:val="left" w:pos="1821"/>
        </w:tabs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南通港城金地物业发展有限责任公司</w:t>
      </w:r>
    </w:p>
    <w:p w14:paraId="00A51644">
      <w:pPr>
        <w:tabs>
          <w:tab w:val="left" w:pos="1821"/>
        </w:tabs>
        <w:jc w:val="center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2025年5月16日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D5C56"/>
    <w:rsid w:val="4D2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223</Characters>
  <Lines>0</Lines>
  <Paragraphs>0</Paragraphs>
  <TotalTime>4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2025-05-15T07:22:00Z</dcterms:created>
  <dc:creator>Administrator</dc:creator>
  <cp:lastModifiedBy>刘嘉倩</cp:lastModifiedBy>
  <dcterms:modified xsi:type="dcterms:W3CDTF">2025-05-16T05:19:15Z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eyJoZGlkIjoiMWVjZmIxMDViNjIzNzZiMWM3ZjcyMWU2MTI3Njg1ZjAiLCJ1c2VySWQiOiIzNTQ2NzMxMDEifQ==</vt:lpwstr>
  </property>
  <property fmtid="{D5CDD505-2E9C-101B-9397-08002B2CF9AE}" pid="4" name="ICV">
    <vt:lpwstr>755E370B7AE24FA39A70608FE1E68538_13</vt:lpwstr>
  </property>
</Properties>
</file>