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72D65">
      <w:pPr>
        <w:widowControl/>
        <w:shd w:val="clear" w:color="auto" w:fill="FFFFFF"/>
        <w:spacing w:line="360" w:lineRule="auto"/>
        <w:jc w:val="center"/>
        <w:rPr>
          <w:rFonts w:hint="eastAsia" w:ascii="仿宋_GB2312" w:hAnsi="仿宋_GB2312" w:eastAsia="仿宋_GB2312" w:cs="仿宋"/>
          <w:b/>
          <w:bCs/>
          <w:kern w:val="2"/>
          <w:sz w:val="40"/>
          <w:szCs w:val="36"/>
          <w:lang w:val="en-US" w:eastAsia="zh-CN" w:bidi="ar-SA"/>
        </w:rPr>
      </w:pPr>
      <w:bookmarkStart w:id="1" w:name="_GoBack"/>
      <w:bookmarkEnd w:id="1"/>
      <w:r>
        <w:rPr>
          <w:rFonts w:hint="eastAsia" w:ascii="仿宋_GB2312" w:hAnsi="仿宋_GB2312" w:eastAsia="仿宋_GB2312" w:cs="仿宋"/>
          <w:b/>
          <w:bCs/>
          <w:kern w:val="2"/>
          <w:sz w:val="40"/>
          <w:szCs w:val="36"/>
          <w:lang w:val="en-US" w:eastAsia="zh-CN" w:bidi="ar-SA"/>
        </w:rPr>
        <w:t>启东吕四港智能重装码头保安专项服务采购项目</w:t>
      </w:r>
    </w:p>
    <w:p w14:paraId="720B35E7">
      <w:pPr>
        <w:widowControl/>
        <w:shd w:val="clear" w:color="auto" w:fill="FFFFFF"/>
        <w:spacing w:line="360" w:lineRule="auto"/>
        <w:jc w:val="center"/>
        <w:rPr>
          <w:rFonts w:hint="eastAsia" w:ascii="仿宋_GB2312" w:hAnsi="微软雅黑" w:eastAsia="仿宋_GB2312" w:cs="宋体"/>
          <w:color w:val="000000"/>
          <w:kern w:val="0"/>
          <w:sz w:val="32"/>
          <w:szCs w:val="32"/>
        </w:rPr>
      </w:pPr>
      <w:r>
        <w:rPr>
          <w:rFonts w:hint="eastAsia" w:ascii="仿宋_GB2312" w:hAnsi="仿宋_GB2312" w:eastAsia="仿宋_GB2312" w:cs="仿宋"/>
          <w:b/>
          <w:bCs/>
          <w:kern w:val="2"/>
          <w:sz w:val="40"/>
          <w:szCs w:val="36"/>
          <w:lang w:val="en-US" w:eastAsia="zh-CN" w:bidi="ar-SA"/>
        </w:rPr>
        <w:t>询价采购公告</w:t>
      </w:r>
    </w:p>
    <w:p w14:paraId="40A15ACE">
      <w:pPr>
        <w:widowControl/>
        <w:shd w:val="clear" w:color="auto" w:fill="FFFFFF"/>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color w:val="000000"/>
          <w:kern w:val="0"/>
          <w:sz w:val="32"/>
          <w:szCs w:val="32"/>
        </w:rPr>
        <w:t>启东港城物业有限公司根据启东市政府采购管理的有关规定，就启东吕四港智能重装码头</w:t>
      </w:r>
      <w:r>
        <w:rPr>
          <w:rFonts w:hint="eastAsia" w:ascii="仿宋_GB2312" w:hAnsi="微软雅黑" w:eastAsia="仿宋_GB2312" w:cs="宋体"/>
          <w:color w:val="000000"/>
          <w:kern w:val="0"/>
          <w:sz w:val="32"/>
          <w:szCs w:val="32"/>
          <w:lang w:val="en-US" w:eastAsia="zh-CN"/>
        </w:rPr>
        <w:t>保安专项</w:t>
      </w:r>
      <w:r>
        <w:rPr>
          <w:rFonts w:hint="eastAsia" w:ascii="仿宋_GB2312" w:hAnsi="微软雅黑" w:eastAsia="仿宋_GB2312" w:cs="宋体"/>
          <w:color w:val="000000"/>
          <w:kern w:val="0"/>
          <w:sz w:val="32"/>
          <w:szCs w:val="32"/>
        </w:rPr>
        <w:t>服务采购项目进行</w:t>
      </w:r>
      <w:r>
        <w:rPr>
          <w:rFonts w:hint="eastAsia" w:ascii="仿宋_GB2312" w:hAnsi="微软雅黑" w:eastAsia="仿宋_GB2312" w:cs="宋体"/>
          <w:kern w:val="0"/>
          <w:sz w:val="32"/>
          <w:szCs w:val="32"/>
        </w:rPr>
        <w:t>询价采购。</w:t>
      </w:r>
    </w:p>
    <w:p w14:paraId="627D9282">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一、采购人信息</w:t>
      </w:r>
    </w:p>
    <w:p w14:paraId="3C22D99A">
      <w:pPr>
        <w:widowControl/>
        <w:shd w:val="clear" w:color="auto" w:fill="FFFFFF"/>
        <w:spacing w:line="560" w:lineRule="exact"/>
        <w:ind w:firstLine="640" w:firstLineChars="200"/>
        <w:jc w:val="left"/>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rPr>
        <w:t>名称：</w:t>
      </w:r>
      <w:r>
        <w:rPr>
          <w:rFonts w:hint="eastAsia" w:ascii="仿宋_GB2312" w:hAnsi="微软雅黑" w:eastAsia="仿宋_GB2312" w:cs="宋体"/>
          <w:color w:val="000000"/>
          <w:kern w:val="0"/>
          <w:sz w:val="32"/>
          <w:szCs w:val="32"/>
          <w:lang w:val="en-US" w:eastAsia="zh-CN"/>
        </w:rPr>
        <w:t>启东港城物业有限公司</w:t>
      </w:r>
    </w:p>
    <w:p w14:paraId="7E939263">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rPr>
        <w:t>联系人：</w:t>
      </w:r>
      <w:r>
        <w:rPr>
          <w:rFonts w:hint="eastAsia" w:ascii="仿宋_GB2312" w:hAnsi="微软雅黑" w:eastAsia="仿宋_GB2312" w:cs="宋体"/>
          <w:color w:val="000000"/>
          <w:kern w:val="0"/>
          <w:sz w:val="32"/>
          <w:szCs w:val="32"/>
          <w:lang w:val="en-US" w:eastAsia="zh-CN"/>
        </w:rPr>
        <w:t>刘嘉倩</w:t>
      </w:r>
    </w:p>
    <w:p w14:paraId="25B3B09B">
      <w:pPr>
        <w:widowControl/>
        <w:shd w:val="clear" w:color="auto" w:fill="FFFFFF"/>
        <w:spacing w:line="560" w:lineRule="exact"/>
        <w:ind w:firstLine="640" w:firstLineChars="200"/>
        <w:jc w:val="left"/>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rPr>
        <w:t>联系电话：</w:t>
      </w:r>
      <w:r>
        <w:rPr>
          <w:rFonts w:hint="eastAsia" w:ascii="仿宋_GB2312" w:hAnsi="微软雅黑" w:eastAsia="仿宋_GB2312" w:cs="宋体"/>
          <w:color w:val="000000"/>
          <w:kern w:val="0"/>
          <w:sz w:val="32"/>
          <w:szCs w:val="32"/>
          <w:lang w:val="en-US" w:eastAsia="zh-CN"/>
        </w:rPr>
        <w:t>18796188566</w:t>
      </w:r>
    </w:p>
    <w:p w14:paraId="6D7ED97C">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二、项目名称</w:t>
      </w:r>
    </w:p>
    <w:p w14:paraId="7C0BC09B">
      <w:pPr>
        <w:widowControl/>
        <w:shd w:val="clear" w:color="auto" w:fill="FFFFFF"/>
        <w:spacing w:line="560" w:lineRule="exact"/>
        <w:ind w:firstLine="640" w:firstLineChars="200"/>
        <w:jc w:val="both"/>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启东吕四港智能重装码头</w:t>
      </w:r>
      <w:r>
        <w:rPr>
          <w:rFonts w:hint="eastAsia" w:ascii="仿宋_GB2312" w:hAnsi="微软雅黑" w:eastAsia="仿宋_GB2312" w:cs="宋体"/>
          <w:color w:val="000000"/>
          <w:kern w:val="0"/>
          <w:sz w:val="32"/>
          <w:szCs w:val="32"/>
          <w:lang w:val="en-US" w:eastAsia="zh-CN"/>
        </w:rPr>
        <w:t>保安专项</w:t>
      </w:r>
      <w:r>
        <w:rPr>
          <w:rFonts w:hint="eastAsia" w:ascii="仿宋_GB2312" w:hAnsi="微软雅黑" w:eastAsia="仿宋_GB2312" w:cs="宋体"/>
          <w:color w:val="000000"/>
          <w:kern w:val="0"/>
          <w:sz w:val="32"/>
          <w:szCs w:val="32"/>
        </w:rPr>
        <w:t>服务采购项目</w:t>
      </w:r>
    </w:p>
    <w:p w14:paraId="71249965">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lang w:val="en-US" w:eastAsia="zh-CN"/>
        </w:rPr>
        <w:t>三、</w:t>
      </w:r>
      <w:r>
        <w:rPr>
          <w:rFonts w:hint="eastAsia" w:ascii="仿宋_GB2312" w:hAnsi="微软雅黑" w:eastAsia="仿宋_GB2312" w:cs="宋体"/>
          <w:b/>
          <w:color w:val="000000"/>
          <w:kern w:val="0"/>
          <w:sz w:val="32"/>
          <w:szCs w:val="32"/>
        </w:rPr>
        <w:t>项目需求</w:t>
      </w:r>
    </w:p>
    <w:p w14:paraId="08304299">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宋体"/>
          <w:b/>
          <w:bCs/>
          <w:color w:val="000000"/>
          <w:kern w:val="0"/>
          <w:sz w:val="32"/>
          <w:szCs w:val="32"/>
          <w:lang w:val="en-US" w:eastAsia="zh-CN" w:bidi="ar-SA"/>
        </w:rPr>
      </w:pPr>
      <w:r>
        <w:rPr>
          <w:rFonts w:hint="eastAsia" w:ascii="仿宋_GB2312" w:hAnsi="微软雅黑" w:eastAsia="仿宋_GB2312" w:cs="宋体"/>
          <w:b/>
          <w:bCs/>
          <w:color w:val="000000"/>
          <w:kern w:val="0"/>
          <w:sz w:val="32"/>
          <w:szCs w:val="32"/>
          <w:lang w:val="en-US" w:eastAsia="zh-CN" w:bidi="ar-SA"/>
        </w:rPr>
        <w:t>1.保安服务内容</w:t>
      </w:r>
    </w:p>
    <w:p w14:paraId="7A835664">
      <w:pPr>
        <w:widowControl/>
        <w:shd w:val="clear" w:color="auto" w:fill="FFFFFF"/>
        <w:spacing w:line="560" w:lineRule="exact"/>
        <w:ind w:firstLine="640" w:firstLineChars="200"/>
        <w:jc w:val="both"/>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秩序维护、车辆管理、船舶管理、人员出入登记、物品出入登记、安全巡逻等。</w:t>
      </w:r>
    </w:p>
    <w:p w14:paraId="5B5F35F2">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宋体"/>
          <w:b/>
          <w:bCs/>
          <w:color w:val="000000"/>
          <w:kern w:val="0"/>
          <w:sz w:val="32"/>
          <w:szCs w:val="32"/>
          <w:lang w:val="en-US" w:eastAsia="zh-CN" w:bidi="ar-SA"/>
        </w:rPr>
      </w:pPr>
      <w:r>
        <w:rPr>
          <w:rFonts w:hint="eastAsia" w:ascii="仿宋_GB2312" w:hAnsi="微软雅黑" w:eastAsia="仿宋_GB2312" w:cs="宋体"/>
          <w:b/>
          <w:bCs/>
          <w:color w:val="000000"/>
          <w:kern w:val="0"/>
          <w:sz w:val="32"/>
          <w:szCs w:val="32"/>
          <w:lang w:val="en-US" w:eastAsia="zh-CN" w:bidi="ar-SA"/>
        </w:rPr>
        <w:t>2.服务质量要求</w:t>
      </w:r>
    </w:p>
    <w:p w14:paraId="6D39CD2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（1）建立值班制度、车辆管理制度、船舶管理制度、人员及物品出入制度等，规范流程并落实。</w:t>
      </w:r>
    </w:p>
    <w:p w14:paraId="5353D97F">
      <w:pPr>
        <w:widowControl/>
        <w:shd w:val="clear" w:color="auto" w:fill="FFFFFF"/>
        <w:spacing w:line="560" w:lineRule="exact"/>
        <w:ind w:firstLine="640" w:firstLineChars="200"/>
        <w:jc w:val="both"/>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（2）24小时值班，可疑人员要及时汇报并做好记录；</w:t>
      </w:r>
    </w:p>
    <w:p w14:paraId="195309D1">
      <w:pPr>
        <w:widowControl/>
        <w:shd w:val="clear" w:color="auto" w:fill="FFFFFF"/>
        <w:spacing w:line="560" w:lineRule="exact"/>
        <w:ind w:firstLine="640" w:firstLineChars="200"/>
        <w:jc w:val="both"/>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（3）保安人员需快速熟悉楼内单位人员，楼内正常办事秩序，及时协助采购方处理应急事件。</w:t>
      </w:r>
    </w:p>
    <w:p w14:paraId="14270100">
      <w:pPr>
        <w:widowControl/>
        <w:shd w:val="clear" w:color="auto" w:fill="FFFFFF"/>
        <w:spacing w:line="560" w:lineRule="exact"/>
        <w:ind w:firstLine="640" w:firstLineChars="200"/>
        <w:jc w:val="both"/>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（4）大楼的所有物品出入需做好登记，采购方有要求的需凭单出入或放行。</w:t>
      </w:r>
    </w:p>
    <w:p w14:paraId="084964AC">
      <w:pPr>
        <w:widowControl/>
        <w:shd w:val="clear" w:color="auto" w:fill="FFFFFF"/>
        <w:spacing w:line="560" w:lineRule="exact"/>
        <w:ind w:firstLine="640" w:firstLineChars="200"/>
        <w:jc w:val="both"/>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（5）保安人员需有序管理车辆、船舶停放，对发现问题及时处理和汇报。</w:t>
      </w:r>
    </w:p>
    <w:p w14:paraId="27326076">
      <w:pPr>
        <w:pStyle w:val="6"/>
        <w:spacing w:before="150" w:line="222" w:lineRule="auto"/>
        <w:ind w:firstLine="643" w:firstLineChars="200"/>
        <w:outlineLvl w:val="0"/>
        <w:rPr>
          <w:rFonts w:hint="eastAsia" w:ascii="仿宋_GB2312" w:hAnsi="微软雅黑" w:eastAsia="仿宋_GB2312" w:cs="宋体"/>
          <w:b/>
          <w:bCs/>
          <w:color w:val="000000"/>
          <w:kern w:val="0"/>
          <w:sz w:val="32"/>
          <w:szCs w:val="32"/>
          <w:lang w:val="en-US" w:eastAsia="zh-CN" w:bidi="ar-SA"/>
        </w:rPr>
      </w:pPr>
      <w:r>
        <w:rPr>
          <w:rFonts w:hint="eastAsia" w:ascii="仿宋_GB2312" w:hAnsi="微软雅黑" w:eastAsia="仿宋_GB2312" w:cs="宋体"/>
          <w:b/>
          <w:bCs/>
          <w:color w:val="000000"/>
          <w:kern w:val="0"/>
          <w:sz w:val="32"/>
          <w:szCs w:val="32"/>
          <w:lang w:val="en-US" w:eastAsia="zh-CN" w:bidi="ar-SA"/>
        </w:rPr>
        <w:t>3.保安人员要求</w:t>
      </w:r>
    </w:p>
    <w:p w14:paraId="09B9FB2B">
      <w:pPr>
        <w:widowControl/>
        <w:shd w:val="clear" w:color="auto" w:fill="FFFFFF"/>
        <w:spacing w:line="560" w:lineRule="exact"/>
        <w:ind w:firstLine="640" w:firstLineChars="200"/>
        <w:jc w:val="both"/>
        <w:rPr>
          <w:rFonts w:hint="eastAsia" w:ascii="仿宋_GB2312" w:hAnsi="微软雅黑" w:eastAsia="仿宋_GB2312" w:cs="宋体"/>
          <w:color w:val="000000"/>
          <w:kern w:val="0"/>
          <w:sz w:val="32"/>
          <w:szCs w:val="32"/>
          <w:lang w:val="en-US" w:eastAsia="zh-CN"/>
        </w:rPr>
      </w:pPr>
      <w:r>
        <w:rPr>
          <w:rFonts w:hint="eastAsia" w:ascii="宋体" w:hAnsi="宋体" w:eastAsia="宋体" w:cs="宋体"/>
          <w:bCs/>
          <w:sz w:val="32"/>
          <w:szCs w:val="32"/>
          <w:lang w:eastAsia="zh-CN"/>
        </w:rPr>
        <w:t>（</w:t>
      </w:r>
      <w:r>
        <w:rPr>
          <w:rFonts w:hint="eastAsia" w:ascii="仿宋_GB2312" w:hAnsi="微软雅黑" w:eastAsia="仿宋_GB2312" w:cs="宋体"/>
          <w:color w:val="000000"/>
          <w:kern w:val="0"/>
          <w:sz w:val="32"/>
          <w:szCs w:val="32"/>
          <w:lang w:val="en-US" w:eastAsia="zh-CN"/>
        </w:rPr>
        <w:t>1）年龄在60周岁以下的男性，户口不限，同等条件下中共党员、转业、退伍军人优先考虑。</w:t>
      </w:r>
    </w:p>
    <w:p w14:paraId="33484C7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（2）初中以上文化程度，持有保安员证，身体健康，体型标准，五官端正。</w:t>
      </w:r>
    </w:p>
    <w:p w14:paraId="41B7BD51">
      <w:pPr>
        <w:widowControl/>
        <w:shd w:val="clear" w:color="auto" w:fill="FFFFFF"/>
        <w:spacing w:line="560" w:lineRule="exact"/>
        <w:ind w:firstLine="640" w:firstLineChars="200"/>
        <w:jc w:val="both"/>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（3）自愿从事保安工作，爱岗敬业，乐于奉献。有较强的工作责任心，敢于同违法犯罪分子作斗争。服从管理，听从指挥，有良好团队精神，并提供无犯罪记录证明。</w:t>
      </w:r>
    </w:p>
    <w:p w14:paraId="3E8D9FC4">
      <w:pPr>
        <w:widowControl/>
        <w:shd w:val="clear" w:color="auto" w:fill="FFFFFF"/>
        <w:spacing w:line="560" w:lineRule="exact"/>
        <w:ind w:firstLine="640" w:firstLineChars="200"/>
        <w:jc w:val="both"/>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（4）具备必要的法律知识，掌握必要的制服罪犯的技能，能熟练操作安防报警、消防报警设备，熟练使用防护装备和器材。</w:t>
      </w:r>
    </w:p>
    <w:p w14:paraId="0DAC53F0">
      <w:pPr>
        <w:widowControl/>
        <w:shd w:val="clear" w:color="auto" w:fill="FFFFFF"/>
        <w:spacing w:line="560" w:lineRule="exact"/>
        <w:ind w:firstLine="643" w:firstLineChars="200"/>
        <w:jc w:val="both"/>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b/>
          <w:bCs/>
          <w:color w:val="000000"/>
          <w:kern w:val="0"/>
          <w:sz w:val="32"/>
          <w:szCs w:val="32"/>
          <w:lang w:val="en-US" w:eastAsia="zh-CN"/>
        </w:rPr>
        <w:t>（5）人员配置：</w:t>
      </w:r>
      <w:r>
        <w:rPr>
          <w:rFonts w:hint="eastAsia" w:ascii="仿宋_GB2312" w:hAnsi="微软雅黑" w:eastAsia="仿宋_GB2312" w:cs="宋体"/>
          <w:color w:val="000000"/>
          <w:kern w:val="0"/>
          <w:sz w:val="32"/>
          <w:szCs w:val="32"/>
          <w:lang w:val="en-US" w:eastAsia="zh-CN"/>
        </w:rPr>
        <w:t>24小时值班，3人轮岗。</w:t>
      </w:r>
    </w:p>
    <w:p w14:paraId="0032E014">
      <w:pPr>
        <w:widowControl/>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注：本项目要求的人员配置为当前采购人的实际需求，中标人在合同签约后，根据采购人的进场通知及时到场管理，进场后采购人有权根据不同时段的实际服务需要，要求中标人调增或调减服务人员，中标人须无条件接受，发生调增或调减服务人员时，服务费按人员实际到岗工作时间和投标时的对应人员的月工资（不足一个月的，按每月出勤30天折算日工资标准）按实调增或调减。</w:t>
      </w:r>
    </w:p>
    <w:p w14:paraId="6BC4893D">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b/>
          <w:bCs w:val="0"/>
          <w:color w:val="000000"/>
          <w:kern w:val="0"/>
          <w:sz w:val="32"/>
          <w:szCs w:val="32"/>
          <w:lang w:val="en-US" w:eastAsia="zh-CN"/>
        </w:rPr>
        <w:t>4.质量及考核标准：</w:t>
      </w:r>
      <w:r>
        <w:rPr>
          <w:rFonts w:hint="eastAsia" w:ascii="仿宋_GB2312" w:hAnsi="微软雅黑" w:eastAsia="仿宋_GB2312" w:cs="宋体"/>
          <w:color w:val="000000"/>
          <w:kern w:val="0"/>
          <w:sz w:val="32"/>
          <w:szCs w:val="32"/>
          <w:lang w:val="en-US" w:eastAsia="zh-CN"/>
        </w:rPr>
        <w:t>成交供应商应按照采购人要求提供保安服务，采购人对其服务内容和质量进行考核。如果中标人没有达到合同所要求履行条件之一的，则采购人有权在委托期限内随时终止合同并同时对成交供应商作以下处理：列入江苏吕四港集团不良信誉库。</w:t>
      </w:r>
    </w:p>
    <w:p w14:paraId="4D8FCA34">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b/>
          <w:bCs/>
          <w:color w:val="000000"/>
          <w:kern w:val="0"/>
          <w:sz w:val="32"/>
          <w:szCs w:val="32"/>
          <w:lang w:val="en-US" w:eastAsia="zh-CN"/>
        </w:rPr>
        <w:t>5.服务期限：</w:t>
      </w:r>
      <w:r>
        <w:rPr>
          <w:rFonts w:hint="eastAsia" w:ascii="仿宋_GB2312" w:hAnsi="微软雅黑" w:eastAsia="仿宋_GB2312" w:cs="宋体"/>
          <w:color w:val="000000"/>
          <w:kern w:val="0"/>
          <w:sz w:val="32"/>
          <w:szCs w:val="32"/>
          <w:lang w:val="en-US" w:eastAsia="zh-CN"/>
        </w:rPr>
        <w:t>1年。如果中标人没有达到合同所要求履行条件之一的，则采购人有权在委托期限内随时终止合同。</w:t>
      </w:r>
    </w:p>
    <w:p w14:paraId="396B4816">
      <w:pPr>
        <w:widowControl/>
        <w:shd w:val="clear" w:color="auto" w:fill="FFFFFF"/>
        <w:spacing w:line="560" w:lineRule="exact"/>
        <w:ind w:firstLine="643" w:firstLineChars="200"/>
        <w:jc w:val="left"/>
        <w:rPr>
          <w:rFonts w:hint="eastAsia" w:ascii="仿宋_GB2312" w:hAnsi="微软雅黑" w:eastAsia="仿宋_GB2312" w:cs="宋体"/>
          <w:b w:val="0"/>
          <w:bCs w:val="0"/>
          <w:color w:val="000000"/>
          <w:kern w:val="0"/>
          <w:sz w:val="32"/>
          <w:szCs w:val="32"/>
          <w:lang w:val="en-US" w:eastAsia="zh-CN" w:bidi="ar-SA"/>
        </w:rPr>
      </w:pPr>
      <w:r>
        <w:rPr>
          <w:rFonts w:hint="eastAsia" w:ascii="仿宋_GB2312" w:hAnsi="微软雅黑" w:eastAsia="仿宋_GB2312" w:cs="宋体"/>
          <w:b/>
          <w:bCs/>
          <w:color w:val="000000"/>
          <w:kern w:val="0"/>
          <w:sz w:val="32"/>
          <w:szCs w:val="32"/>
          <w:lang w:val="en-US" w:eastAsia="zh-CN" w:bidi="ar-SA"/>
        </w:rPr>
        <w:t>6.培训要求：</w:t>
      </w:r>
      <w:r>
        <w:rPr>
          <w:rFonts w:hint="eastAsia" w:ascii="仿宋_GB2312" w:hAnsi="微软雅黑" w:eastAsia="仿宋_GB2312" w:cs="宋体"/>
          <w:b w:val="0"/>
          <w:bCs w:val="0"/>
          <w:color w:val="000000"/>
          <w:kern w:val="0"/>
          <w:sz w:val="32"/>
          <w:szCs w:val="32"/>
          <w:lang w:val="en-US" w:eastAsia="zh-CN" w:bidi="ar-SA"/>
        </w:rPr>
        <w:t>成交供应商应定期对所有在岗人员及现场人员进行培训，并做好培训记录。</w:t>
      </w:r>
    </w:p>
    <w:p w14:paraId="37B7AB7A">
      <w:pPr>
        <w:widowControl/>
        <w:spacing w:line="560" w:lineRule="exact"/>
        <w:ind w:firstLine="643" w:firstLineChars="200"/>
        <w:rPr>
          <w:rFonts w:hint="eastAsia" w:ascii="仿宋_GB2312" w:hAnsi="微软雅黑" w:eastAsia="仿宋_GB2312" w:cs="宋体"/>
          <w:color w:val="000000"/>
          <w:kern w:val="0"/>
          <w:sz w:val="32"/>
          <w:szCs w:val="32"/>
          <w:highlight w:val="none"/>
          <w:lang w:val="en-US" w:eastAsia="zh-CN" w:bidi="ar-SA"/>
        </w:rPr>
      </w:pPr>
      <w:r>
        <w:rPr>
          <w:rFonts w:hint="eastAsia" w:ascii="仿宋_GB2312" w:hAnsi="微软雅黑" w:eastAsia="仿宋_GB2312" w:cs="宋体"/>
          <w:b/>
          <w:color w:val="000000"/>
          <w:kern w:val="0"/>
          <w:sz w:val="32"/>
          <w:szCs w:val="32"/>
          <w:highlight w:val="none"/>
          <w:lang w:val="en-US" w:eastAsia="zh-CN"/>
        </w:rPr>
        <w:t>7.合同条款：</w:t>
      </w:r>
      <w:r>
        <w:rPr>
          <w:rFonts w:hint="eastAsia" w:ascii="仿宋_GB2312" w:hAnsi="微软雅黑" w:eastAsia="仿宋_GB2312" w:cs="宋体"/>
          <w:bCs/>
          <w:color w:val="000000"/>
          <w:kern w:val="0"/>
          <w:sz w:val="32"/>
          <w:szCs w:val="32"/>
          <w:highlight w:val="none"/>
          <w:lang w:val="en-US" w:eastAsia="zh-CN"/>
        </w:rPr>
        <w:t>详见附件七。</w:t>
      </w:r>
    </w:p>
    <w:p w14:paraId="1FCB17C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lang w:val="en-US" w:eastAsia="zh-CN"/>
        </w:rPr>
        <w:t>四</w:t>
      </w:r>
      <w:r>
        <w:rPr>
          <w:rFonts w:hint="eastAsia" w:ascii="仿宋_GB2312" w:hAnsi="微软雅黑" w:eastAsia="仿宋_GB2312" w:cs="宋体"/>
          <w:b/>
          <w:color w:val="000000"/>
          <w:kern w:val="0"/>
          <w:sz w:val="32"/>
          <w:szCs w:val="32"/>
        </w:rPr>
        <w:t>、供应商资格条件</w:t>
      </w:r>
    </w:p>
    <w:p w14:paraId="7AE8F8C0">
      <w:pPr>
        <w:widowControl/>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1.满足《中华人民共和国政府采购法》第二十二条规定。</w:t>
      </w:r>
    </w:p>
    <w:p w14:paraId="5937AC1B">
      <w:pPr>
        <w:widowControl/>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落实政府采购政策需满足的资格要求：本项目属于专门面向中小企业采购的项目,货物类项目的货物生产企业或者服务类项目的服务提供商应为中小微企业、监狱和戒毒企业、残疾人福利性单位。并按照采购文件要求提供《中小企业声明函》、《残疾人福利性单位声明函》或监狱和戒毒企业证明材料。</w:t>
      </w:r>
    </w:p>
    <w:p w14:paraId="7AE8F8C2">
      <w:pPr>
        <w:widowControl/>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3.本项目的特定资格要求：</w:t>
      </w:r>
    </w:p>
    <w:p w14:paraId="7AE8F8C3">
      <w:pPr>
        <w:widowControl/>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（1）未被“信用中国”网站（www.creditchina.gov.cn）列入失信被执行人、重大税收违法案件当事人名单、政府采购严重失信行为记录名单。</w:t>
      </w:r>
    </w:p>
    <w:p w14:paraId="7AE8F8C4">
      <w:pPr>
        <w:widowControl/>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（2）投标人具有公安部门颁发的有效期内的《保安服务许可证》。</w:t>
      </w:r>
    </w:p>
    <w:p w14:paraId="3C64265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lang w:val="en-US" w:eastAsia="zh-CN"/>
        </w:rPr>
        <w:t>五</w:t>
      </w:r>
      <w:r>
        <w:rPr>
          <w:rFonts w:hint="eastAsia" w:ascii="仿宋_GB2312" w:hAnsi="微软雅黑" w:eastAsia="仿宋_GB2312" w:cs="宋体"/>
          <w:b/>
          <w:color w:val="000000"/>
          <w:kern w:val="0"/>
          <w:sz w:val="32"/>
          <w:szCs w:val="32"/>
        </w:rPr>
        <w:t>、供应商报价注意事项</w:t>
      </w:r>
    </w:p>
    <w:p w14:paraId="29DCFD96">
      <w:pPr>
        <w:widowControl/>
        <w:spacing w:line="560" w:lineRule="exact"/>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本项目</w:t>
      </w:r>
      <w:r>
        <w:rPr>
          <w:rFonts w:hint="eastAsia" w:ascii="仿宋_GB2312" w:hAnsi="微软雅黑" w:eastAsia="仿宋_GB2312" w:cs="宋体"/>
          <w:color w:val="auto"/>
          <w:kern w:val="0"/>
          <w:sz w:val="32"/>
          <w:szCs w:val="32"/>
          <w:highlight w:val="none"/>
          <w:lang w:val="en-US" w:eastAsia="zh-CN"/>
        </w:rPr>
        <w:t>总价最高限价为人民币壹拾柒万贰仟捌佰圆整（</w:t>
      </w:r>
      <w:r>
        <w:rPr>
          <w:rFonts w:hint="eastAsia" w:ascii="仿宋_GB2312" w:hAnsi="仿宋_GB2312" w:eastAsia="仿宋_GB2312" w:cs="仿宋_GB2312"/>
          <w:b w:val="0"/>
          <w:bCs/>
          <w:color w:val="auto"/>
          <w:sz w:val="32"/>
          <w:szCs w:val="32"/>
          <w:highlight w:val="none"/>
          <w:lang w:val="en-US" w:eastAsia="zh-CN"/>
        </w:rPr>
        <w:t>172800元</w:t>
      </w:r>
      <w:r>
        <w:rPr>
          <w:rFonts w:hint="eastAsia" w:ascii="仿宋_GB2312" w:hAnsi="微软雅黑" w:eastAsia="仿宋_GB2312" w:cs="宋体"/>
          <w:color w:val="auto"/>
          <w:kern w:val="0"/>
          <w:sz w:val="32"/>
          <w:szCs w:val="32"/>
          <w:highlight w:val="none"/>
          <w:lang w:val="en-US" w:eastAsia="zh-CN"/>
        </w:rPr>
        <w:t>）。</w:t>
      </w:r>
      <w:r>
        <w:rPr>
          <w:rFonts w:hint="eastAsia" w:ascii="仿宋_GB2312" w:hAnsi="微软雅黑" w:eastAsia="仿宋_GB2312" w:cs="宋体"/>
          <w:color w:val="auto"/>
          <w:kern w:val="0"/>
          <w:sz w:val="32"/>
          <w:szCs w:val="32"/>
          <w:lang w:val="en-US" w:eastAsia="zh-CN"/>
        </w:rPr>
        <w:t>报价为固定价，报价等于或大于控制价最高限价的为无效报价。报价表价格中应包括在服务期内完成服务内容所需要的一切费用，包括但不限于管理费、设备、服装装备费、人员工资、住宿、就餐、福利、补贴、考核奖励、加班费、各类保险、</w:t>
      </w:r>
      <w:r>
        <w:rPr>
          <w:rFonts w:hint="eastAsia" w:ascii="仿宋_GB2312" w:hAnsi="微软雅黑" w:eastAsia="仿宋_GB2312" w:cs="宋体"/>
          <w:color w:val="auto"/>
          <w:kern w:val="0"/>
          <w:sz w:val="32"/>
          <w:szCs w:val="32"/>
          <w:highlight w:val="none"/>
          <w:lang w:val="en-US" w:eastAsia="zh-CN"/>
        </w:rPr>
        <w:t>税金、突发事件处理等一切投标人及投标单位保安服务人员可能涉及</w:t>
      </w:r>
      <w:r>
        <w:rPr>
          <w:rFonts w:hint="eastAsia" w:ascii="仿宋_GB2312" w:hAnsi="微软雅黑" w:eastAsia="仿宋_GB2312" w:cs="宋体"/>
          <w:color w:val="auto"/>
          <w:kern w:val="0"/>
          <w:sz w:val="32"/>
          <w:szCs w:val="32"/>
          <w:lang w:val="en-US" w:eastAsia="zh-CN"/>
        </w:rPr>
        <w:t>的一切费用，如有漏项，视同已包含在其总项目中，即项目履行到项目执行结束的过程中所发生的一切费用及采购文件要求的所有费用。</w:t>
      </w:r>
    </w:p>
    <w:p w14:paraId="5481A3B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.报价文件构成</w:t>
      </w:r>
    </w:p>
    <w:p w14:paraId="69A2CF7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（1）有效的企业营业执照（复印件）</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保安服务许可证（复印件）</w:t>
      </w:r>
      <w:r>
        <w:rPr>
          <w:rFonts w:hint="eastAsia" w:ascii="仿宋_GB2312" w:hAnsi="微软雅黑" w:eastAsia="仿宋_GB2312" w:cs="宋体"/>
          <w:color w:val="000000"/>
          <w:kern w:val="0"/>
          <w:sz w:val="32"/>
          <w:szCs w:val="32"/>
        </w:rPr>
        <w:t>。</w:t>
      </w:r>
    </w:p>
    <w:p w14:paraId="186E3DDB">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（2）单位法定代表人</w:t>
      </w:r>
      <w:r>
        <w:rPr>
          <w:rFonts w:hint="eastAsia" w:ascii="仿宋_GB2312" w:hAnsi="微软雅黑" w:eastAsia="仿宋_GB2312" w:cs="宋体"/>
          <w:color w:val="auto"/>
          <w:kern w:val="0"/>
          <w:sz w:val="32"/>
          <w:szCs w:val="32"/>
        </w:rPr>
        <w:t>和经办人的</w:t>
      </w:r>
      <w:r>
        <w:rPr>
          <w:rFonts w:hint="eastAsia" w:ascii="仿宋_GB2312" w:hAnsi="微软雅黑" w:eastAsia="仿宋_GB2312" w:cs="宋体"/>
          <w:color w:val="000000"/>
          <w:kern w:val="0"/>
          <w:sz w:val="32"/>
          <w:szCs w:val="32"/>
        </w:rPr>
        <w:t>有效身份证（复印件）。</w:t>
      </w:r>
    </w:p>
    <w:p w14:paraId="2813ED8E">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（3）授权委托书（附件一）。</w:t>
      </w:r>
    </w:p>
    <w:p w14:paraId="0AC1A438">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（4）参加政府采购活动前3年内在经营活动中没有重大违法记录和失信记录的书面声明（附件二）。</w:t>
      </w:r>
    </w:p>
    <w:p w14:paraId="2A9240F4">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（5）投标报价表（附件三）。</w:t>
      </w:r>
    </w:p>
    <w:p w14:paraId="5570FD28">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（6）中小企业声明函、残疾人福利性单位声明函、监狱和戒毒企业证明材料(按照</w:t>
      </w:r>
      <w:r>
        <w:rPr>
          <w:rFonts w:hint="eastAsia" w:ascii="仿宋_GB2312" w:hAnsi="微软雅黑" w:eastAsia="仿宋_GB2312" w:cs="宋体"/>
          <w:color w:val="000000"/>
          <w:kern w:val="0"/>
          <w:sz w:val="32"/>
          <w:szCs w:val="32"/>
          <w:lang w:val="en-US" w:eastAsia="zh-CN"/>
        </w:rPr>
        <w:t>附件四</w:t>
      </w:r>
      <w:r>
        <w:rPr>
          <w:rFonts w:hint="eastAsia" w:ascii="仿宋_GB2312" w:hAnsi="微软雅黑" w:eastAsia="仿宋_GB2312" w:cs="宋体"/>
          <w:color w:val="000000"/>
          <w:kern w:val="0"/>
          <w:sz w:val="32"/>
          <w:szCs w:val="32"/>
        </w:rPr>
        <w:t>格式填写)(投标人根据真实情况按照评审标准中的要求进行填写；如投标人不符合条件的不用填写</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w:t>
      </w:r>
    </w:p>
    <w:p w14:paraId="10102C43">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（7）报价承诺书（附件</w:t>
      </w:r>
      <w:r>
        <w:rPr>
          <w:rFonts w:hint="eastAsia" w:ascii="仿宋_GB2312" w:hAnsi="微软雅黑" w:eastAsia="仿宋_GB2312" w:cs="宋体"/>
          <w:color w:val="000000"/>
          <w:kern w:val="0"/>
          <w:sz w:val="32"/>
          <w:szCs w:val="32"/>
          <w:lang w:val="en-US" w:eastAsia="zh-CN"/>
        </w:rPr>
        <w:t>五</w:t>
      </w:r>
      <w:r>
        <w:rPr>
          <w:rFonts w:hint="eastAsia" w:ascii="仿宋_GB2312" w:hAnsi="微软雅黑" w:eastAsia="仿宋_GB2312" w:cs="宋体"/>
          <w:color w:val="000000"/>
          <w:kern w:val="0"/>
          <w:sz w:val="32"/>
          <w:szCs w:val="32"/>
        </w:rPr>
        <w:t>）。</w:t>
      </w:r>
    </w:p>
    <w:p w14:paraId="5D72A3DE">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val="en-US" w:eastAsia="zh-CN"/>
        </w:rPr>
        <w:t>8</w:t>
      </w:r>
      <w:r>
        <w:rPr>
          <w:rFonts w:hint="eastAsia" w:ascii="仿宋_GB2312" w:hAnsi="微软雅黑" w:eastAsia="仿宋_GB2312" w:cs="宋体"/>
          <w:color w:val="000000"/>
          <w:kern w:val="0"/>
          <w:sz w:val="32"/>
          <w:szCs w:val="32"/>
        </w:rPr>
        <w:t>）投标人符合《政府采购法》第二十二条规定条件的声明函（附件</w:t>
      </w:r>
      <w:r>
        <w:rPr>
          <w:rFonts w:hint="eastAsia" w:ascii="仿宋_GB2312" w:hAnsi="微软雅黑" w:eastAsia="仿宋_GB2312" w:cs="宋体"/>
          <w:color w:val="000000"/>
          <w:kern w:val="0"/>
          <w:sz w:val="32"/>
          <w:szCs w:val="32"/>
          <w:lang w:val="en-US" w:eastAsia="zh-CN"/>
        </w:rPr>
        <w:t>六</w:t>
      </w:r>
      <w:r>
        <w:rPr>
          <w:rFonts w:hint="eastAsia" w:ascii="仿宋_GB2312" w:hAnsi="微软雅黑" w:eastAsia="仿宋_GB2312" w:cs="宋体"/>
          <w:color w:val="000000"/>
          <w:kern w:val="0"/>
          <w:sz w:val="32"/>
          <w:szCs w:val="32"/>
        </w:rPr>
        <w:t>）。</w:t>
      </w:r>
    </w:p>
    <w:p w14:paraId="7C5EC61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注：报价文件正本一份、副本二份，报价文件中必须包含上述要求提供的所有材料的复印件并加盖单位公章，否则以未实质性响应询价文件处理。报价文件装订成册并密封，密封袋上标明：项目名称、报价单位名称，否则视为无效报价。</w:t>
      </w:r>
    </w:p>
    <w:p w14:paraId="08B08B3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lang w:val="en-US" w:eastAsia="zh-CN"/>
        </w:rPr>
        <w:t>六</w:t>
      </w:r>
      <w:r>
        <w:rPr>
          <w:rFonts w:hint="eastAsia" w:ascii="仿宋_GB2312" w:hAnsi="微软雅黑" w:eastAsia="仿宋_GB2312" w:cs="宋体"/>
          <w:b/>
          <w:color w:val="000000"/>
          <w:kern w:val="0"/>
          <w:sz w:val="32"/>
          <w:szCs w:val="32"/>
        </w:rPr>
        <w:t>、响应文件递交</w:t>
      </w:r>
    </w:p>
    <w:p w14:paraId="3F8DFAE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auto"/>
          <w:kern w:val="0"/>
          <w:sz w:val="32"/>
          <w:szCs w:val="32"/>
          <w:highlight w:val="none"/>
        </w:rPr>
      </w:pPr>
      <w:r>
        <w:rPr>
          <w:rFonts w:hint="eastAsia" w:ascii="仿宋_GB2312" w:hAnsi="微软雅黑" w:eastAsia="仿宋_GB2312" w:cs="宋体"/>
          <w:color w:val="000000"/>
          <w:kern w:val="0"/>
          <w:sz w:val="32"/>
          <w:szCs w:val="32"/>
          <w:highlight w:val="none"/>
        </w:rPr>
        <w:t>递交时间</w:t>
      </w:r>
      <w:r>
        <w:rPr>
          <w:rFonts w:hint="eastAsia" w:ascii="仿宋_GB2312" w:hAnsi="微软雅黑" w:eastAsia="仿宋_GB2312" w:cs="宋体"/>
          <w:color w:val="auto"/>
          <w:kern w:val="0"/>
          <w:sz w:val="32"/>
          <w:szCs w:val="32"/>
          <w:highlight w:val="none"/>
        </w:rPr>
        <w:t>：2025年</w:t>
      </w:r>
      <w:r>
        <w:rPr>
          <w:rFonts w:hint="eastAsia" w:ascii="仿宋_GB2312" w:hAnsi="微软雅黑" w:eastAsia="仿宋_GB2312" w:cs="宋体"/>
          <w:color w:val="auto"/>
          <w:kern w:val="0"/>
          <w:sz w:val="32"/>
          <w:szCs w:val="32"/>
          <w:highlight w:val="none"/>
          <w:lang w:val="en-US" w:eastAsia="zh-CN"/>
        </w:rPr>
        <w:t>9</w:t>
      </w:r>
      <w:r>
        <w:rPr>
          <w:rFonts w:hint="eastAsia" w:ascii="仿宋_GB2312" w:hAnsi="微软雅黑" w:eastAsia="仿宋_GB2312" w:cs="宋体"/>
          <w:color w:val="auto"/>
          <w:kern w:val="0"/>
          <w:sz w:val="32"/>
          <w:szCs w:val="32"/>
          <w:highlight w:val="none"/>
        </w:rPr>
        <w:t>月</w:t>
      </w:r>
      <w:r>
        <w:rPr>
          <w:rFonts w:hint="eastAsia" w:ascii="仿宋_GB2312" w:hAnsi="微软雅黑" w:eastAsia="仿宋_GB2312" w:cs="宋体"/>
          <w:color w:val="auto"/>
          <w:kern w:val="0"/>
          <w:sz w:val="32"/>
          <w:szCs w:val="32"/>
          <w:highlight w:val="none"/>
          <w:lang w:val="en-US" w:eastAsia="zh-CN"/>
        </w:rPr>
        <w:t>23</w:t>
      </w:r>
      <w:r>
        <w:rPr>
          <w:rFonts w:hint="eastAsia" w:ascii="仿宋_GB2312" w:hAnsi="微软雅黑" w:eastAsia="仿宋_GB2312" w:cs="宋体"/>
          <w:color w:val="auto"/>
          <w:kern w:val="0"/>
          <w:sz w:val="32"/>
          <w:szCs w:val="32"/>
          <w:highlight w:val="none"/>
        </w:rPr>
        <w:t>日上午</w:t>
      </w:r>
      <w:r>
        <w:rPr>
          <w:rFonts w:hint="eastAsia" w:ascii="仿宋_GB2312" w:hAnsi="微软雅黑" w:eastAsia="仿宋_GB2312" w:cs="宋体"/>
          <w:color w:val="auto"/>
          <w:kern w:val="0"/>
          <w:sz w:val="32"/>
          <w:szCs w:val="32"/>
          <w:highlight w:val="none"/>
          <w:lang w:val="en-US" w:eastAsia="zh-CN"/>
        </w:rPr>
        <w:t>8</w:t>
      </w:r>
      <w:r>
        <w:rPr>
          <w:rFonts w:hint="eastAsia" w:ascii="仿宋_GB2312" w:hAnsi="微软雅黑" w:eastAsia="仿宋_GB2312" w:cs="宋体"/>
          <w:color w:val="auto"/>
          <w:kern w:val="0"/>
          <w:sz w:val="32"/>
          <w:szCs w:val="32"/>
          <w:highlight w:val="none"/>
        </w:rPr>
        <w:t>:</w:t>
      </w:r>
      <w:r>
        <w:rPr>
          <w:rFonts w:hint="eastAsia" w:ascii="仿宋_GB2312" w:hAnsi="微软雅黑" w:eastAsia="仿宋_GB2312" w:cs="宋体"/>
          <w:color w:val="auto"/>
          <w:kern w:val="0"/>
          <w:sz w:val="32"/>
          <w:szCs w:val="32"/>
          <w:highlight w:val="none"/>
          <w:lang w:val="en-US" w:eastAsia="zh-CN"/>
        </w:rPr>
        <w:t>30</w:t>
      </w:r>
      <w:r>
        <w:rPr>
          <w:rFonts w:hint="eastAsia" w:ascii="仿宋_GB2312" w:hAnsi="微软雅黑" w:eastAsia="仿宋_GB2312" w:cs="宋体"/>
          <w:color w:val="auto"/>
          <w:kern w:val="0"/>
          <w:sz w:val="32"/>
          <w:szCs w:val="32"/>
          <w:highlight w:val="none"/>
        </w:rPr>
        <w:t>-</w:t>
      </w:r>
      <w:r>
        <w:rPr>
          <w:rFonts w:hint="eastAsia" w:ascii="仿宋_GB2312" w:hAnsi="微软雅黑" w:eastAsia="仿宋_GB2312" w:cs="宋体"/>
          <w:color w:val="auto"/>
          <w:kern w:val="0"/>
          <w:sz w:val="32"/>
          <w:szCs w:val="32"/>
          <w:highlight w:val="none"/>
          <w:lang w:val="en-US" w:eastAsia="zh-CN"/>
        </w:rPr>
        <w:t>9</w:t>
      </w:r>
      <w:r>
        <w:rPr>
          <w:rFonts w:hint="eastAsia" w:ascii="仿宋_GB2312" w:hAnsi="微软雅黑" w:eastAsia="仿宋_GB2312" w:cs="宋体"/>
          <w:color w:val="auto"/>
          <w:kern w:val="0"/>
          <w:sz w:val="32"/>
          <w:szCs w:val="32"/>
          <w:highlight w:val="none"/>
        </w:rPr>
        <w:t>:00（北京时间）</w:t>
      </w:r>
    </w:p>
    <w:p w14:paraId="2B3E367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auto"/>
          <w:kern w:val="0"/>
          <w:sz w:val="32"/>
          <w:szCs w:val="32"/>
          <w:highlight w:val="none"/>
        </w:rPr>
      </w:pPr>
      <w:r>
        <w:rPr>
          <w:rFonts w:hint="eastAsia" w:ascii="仿宋_GB2312" w:hAnsi="微软雅黑" w:eastAsia="仿宋_GB2312" w:cs="宋体"/>
          <w:color w:val="auto"/>
          <w:kern w:val="0"/>
          <w:sz w:val="32"/>
          <w:szCs w:val="32"/>
          <w:highlight w:val="none"/>
        </w:rPr>
        <w:t>截止时间：2025年</w:t>
      </w:r>
      <w:r>
        <w:rPr>
          <w:rFonts w:hint="eastAsia" w:ascii="仿宋_GB2312" w:hAnsi="微软雅黑" w:eastAsia="仿宋_GB2312" w:cs="宋体"/>
          <w:color w:val="auto"/>
          <w:kern w:val="0"/>
          <w:sz w:val="32"/>
          <w:szCs w:val="32"/>
          <w:highlight w:val="none"/>
          <w:lang w:val="en-US" w:eastAsia="zh-CN"/>
        </w:rPr>
        <w:t>9</w:t>
      </w:r>
      <w:r>
        <w:rPr>
          <w:rFonts w:hint="eastAsia" w:ascii="仿宋_GB2312" w:hAnsi="微软雅黑" w:eastAsia="仿宋_GB2312" w:cs="宋体"/>
          <w:color w:val="auto"/>
          <w:kern w:val="0"/>
          <w:sz w:val="32"/>
          <w:szCs w:val="32"/>
          <w:highlight w:val="none"/>
        </w:rPr>
        <w:t>月</w:t>
      </w:r>
      <w:r>
        <w:rPr>
          <w:rFonts w:hint="eastAsia" w:ascii="仿宋_GB2312" w:hAnsi="微软雅黑" w:eastAsia="仿宋_GB2312" w:cs="宋体"/>
          <w:color w:val="auto"/>
          <w:kern w:val="0"/>
          <w:sz w:val="32"/>
          <w:szCs w:val="32"/>
          <w:highlight w:val="none"/>
          <w:lang w:val="en-US" w:eastAsia="zh-CN"/>
        </w:rPr>
        <w:t>23</w:t>
      </w:r>
      <w:r>
        <w:rPr>
          <w:rFonts w:hint="eastAsia" w:ascii="仿宋_GB2312" w:hAnsi="微软雅黑" w:eastAsia="仿宋_GB2312" w:cs="宋体"/>
          <w:color w:val="auto"/>
          <w:kern w:val="0"/>
          <w:sz w:val="32"/>
          <w:szCs w:val="32"/>
          <w:highlight w:val="none"/>
        </w:rPr>
        <w:t>日上午</w:t>
      </w:r>
      <w:r>
        <w:rPr>
          <w:rFonts w:hint="eastAsia" w:ascii="仿宋_GB2312" w:hAnsi="微软雅黑" w:eastAsia="仿宋_GB2312" w:cs="宋体"/>
          <w:color w:val="auto"/>
          <w:kern w:val="0"/>
          <w:sz w:val="32"/>
          <w:szCs w:val="32"/>
          <w:highlight w:val="none"/>
          <w:lang w:val="en-US" w:eastAsia="zh-CN"/>
        </w:rPr>
        <w:t>9</w:t>
      </w:r>
      <w:r>
        <w:rPr>
          <w:rFonts w:hint="eastAsia" w:ascii="仿宋_GB2312" w:hAnsi="微软雅黑" w:eastAsia="仿宋_GB2312" w:cs="宋体"/>
          <w:color w:val="auto"/>
          <w:kern w:val="0"/>
          <w:sz w:val="32"/>
          <w:szCs w:val="32"/>
          <w:highlight w:val="none"/>
        </w:rPr>
        <w:t>:00（北京时间）</w:t>
      </w:r>
    </w:p>
    <w:p w14:paraId="2EB6F26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auto"/>
          <w:kern w:val="0"/>
          <w:sz w:val="32"/>
          <w:szCs w:val="32"/>
          <w:highlight w:val="none"/>
        </w:rPr>
      </w:pPr>
      <w:r>
        <w:rPr>
          <w:rFonts w:hint="eastAsia" w:ascii="仿宋_GB2312" w:hAnsi="微软雅黑" w:eastAsia="仿宋_GB2312" w:cs="宋体"/>
          <w:color w:val="auto"/>
          <w:kern w:val="0"/>
          <w:sz w:val="32"/>
          <w:szCs w:val="32"/>
          <w:highlight w:val="none"/>
        </w:rPr>
        <w:t>开标时间：2025年</w:t>
      </w:r>
      <w:r>
        <w:rPr>
          <w:rFonts w:hint="eastAsia" w:ascii="仿宋_GB2312" w:hAnsi="微软雅黑" w:eastAsia="仿宋_GB2312" w:cs="宋体"/>
          <w:color w:val="auto"/>
          <w:kern w:val="0"/>
          <w:sz w:val="32"/>
          <w:szCs w:val="32"/>
          <w:highlight w:val="none"/>
          <w:lang w:val="en-US" w:eastAsia="zh-CN"/>
        </w:rPr>
        <w:t>9</w:t>
      </w:r>
      <w:r>
        <w:rPr>
          <w:rFonts w:hint="eastAsia" w:ascii="仿宋_GB2312" w:hAnsi="微软雅黑" w:eastAsia="仿宋_GB2312" w:cs="宋体"/>
          <w:color w:val="auto"/>
          <w:kern w:val="0"/>
          <w:sz w:val="32"/>
          <w:szCs w:val="32"/>
          <w:highlight w:val="none"/>
        </w:rPr>
        <w:t>月</w:t>
      </w:r>
      <w:r>
        <w:rPr>
          <w:rFonts w:hint="eastAsia" w:ascii="仿宋_GB2312" w:hAnsi="微软雅黑" w:eastAsia="仿宋_GB2312" w:cs="宋体"/>
          <w:color w:val="auto"/>
          <w:kern w:val="0"/>
          <w:sz w:val="32"/>
          <w:szCs w:val="32"/>
          <w:highlight w:val="none"/>
          <w:lang w:val="en-US" w:eastAsia="zh-CN"/>
        </w:rPr>
        <w:t>23</w:t>
      </w:r>
      <w:r>
        <w:rPr>
          <w:rFonts w:hint="eastAsia" w:ascii="仿宋_GB2312" w:hAnsi="微软雅黑" w:eastAsia="仿宋_GB2312" w:cs="宋体"/>
          <w:color w:val="auto"/>
          <w:kern w:val="0"/>
          <w:sz w:val="32"/>
          <w:szCs w:val="32"/>
          <w:highlight w:val="none"/>
        </w:rPr>
        <w:t>日上午</w:t>
      </w:r>
      <w:r>
        <w:rPr>
          <w:rFonts w:hint="eastAsia" w:ascii="仿宋_GB2312" w:hAnsi="微软雅黑" w:eastAsia="仿宋_GB2312" w:cs="宋体"/>
          <w:color w:val="auto"/>
          <w:kern w:val="0"/>
          <w:sz w:val="32"/>
          <w:szCs w:val="32"/>
          <w:highlight w:val="none"/>
          <w:lang w:val="en-US" w:eastAsia="zh-CN"/>
        </w:rPr>
        <w:t>9</w:t>
      </w:r>
      <w:r>
        <w:rPr>
          <w:rFonts w:hint="eastAsia" w:ascii="仿宋_GB2312" w:hAnsi="微软雅黑" w:eastAsia="仿宋_GB2312" w:cs="宋体"/>
          <w:color w:val="auto"/>
          <w:kern w:val="0"/>
          <w:sz w:val="32"/>
          <w:szCs w:val="32"/>
          <w:highlight w:val="none"/>
        </w:rPr>
        <w:t>:00（北京时间）</w:t>
      </w:r>
    </w:p>
    <w:p w14:paraId="0160A57F">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auto"/>
          <w:kern w:val="0"/>
          <w:sz w:val="32"/>
          <w:szCs w:val="32"/>
        </w:rPr>
        <w:t>开标地点：</w:t>
      </w:r>
      <w:r>
        <w:rPr>
          <w:rFonts w:hint="eastAsia" w:ascii="仿宋_GB2312" w:hAnsi="微软雅黑" w:eastAsia="仿宋_GB2312" w:cs="宋体"/>
          <w:color w:val="auto"/>
          <w:kern w:val="0"/>
          <w:sz w:val="32"/>
          <w:szCs w:val="32"/>
          <w:lang w:val="en-US" w:eastAsia="zh-CN"/>
        </w:rPr>
        <w:t>江苏吕四港集团（启东香堂路308</w:t>
      </w:r>
      <w:r>
        <w:rPr>
          <w:rFonts w:hint="eastAsia" w:ascii="仿宋_GB2312" w:hAnsi="微软雅黑" w:eastAsia="仿宋_GB2312" w:cs="宋体"/>
          <w:color w:val="000000"/>
          <w:kern w:val="0"/>
          <w:sz w:val="32"/>
          <w:szCs w:val="32"/>
          <w:lang w:val="en-US" w:eastAsia="zh-CN"/>
        </w:rPr>
        <w:t>号）一楼开标室</w:t>
      </w:r>
      <w:r>
        <w:rPr>
          <w:rFonts w:hint="eastAsia" w:ascii="仿宋_GB2312" w:hAnsi="微软雅黑" w:eastAsia="仿宋_GB2312" w:cs="宋体"/>
          <w:color w:val="000000"/>
          <w:kern w:val="0"/>
          <w:sz w:val="32"/>
          <w:szCs w:val="32"/>
        </w:rPr>
        <w:t>。</w:t>
      </w:r>
    </w:p>
    <w:p w14:paraId="30DBF45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特别提醒：拒绝接收未按照采购文件要求密封的响应文件，拒绝接收在截止时间后送达的响应文件，上述情况各潜在供应商充分考虑相关因素，不得就此提出任何异议。</w:t>
      </w:r>
    </w:p>
    <w:p w14:paraId="7F84E3D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lang w:val="en-US" w:eastAsia="zh-CN"/>
        </w:rPr>
        <w:t>七</w:t>
      </w:r>
      <w:r>
        <w:rPr>
          <w:rFonts w:hint="eastAsia" w:ascii="仿宋_GB2312" w:hAnsi="微软雅黑" w:eastAsia="仿宋_GB2312" w:cs="宋体"/>
          <w:b/>
          <w:color w:val="000000"/>
          <w:kern w:val="0"/>
          <w:sz w:val="32"/>
          <w:szCs w:val="32"/>
        </w:rPr>
        <w:t>、保证金</w:t>
      </w:r>
    </w:p>
    <w:p w14:paraId="255F9EE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1.响应保证金：免收。</w:t>
      </w:r>
    </w:p>
    <w:p w14:paraId="17CBDE7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b/>
          <w:color w:val="000000"/>
          <w:kern w:val="0"/>
          <w:sz w:val="32"/>
          <w:szCs w:val="32"/>
        </w:rPr>
      </w:pPr>
      <w:r>
        <w:rPr>
          <w:rFonts w:hint="eastAsia" w:ascii="仿宋_GB2312" w:hAnsi="微软雅黑" w:eastAsia="仿宋_GB2312" w:cs="宋体"/>
          <w:color w:val="000000"/>
          <w:kern w:val="0"/>
          <w:sz w:val="32"/>
          <w:szCs w:val="32"/>
        </w:rPr>
        <w:t>2.履约保证金：</w:t>
      </w:r>
      <w:r>
        <w:rPr>
          <w:rFonts w:hint="eastAsia" w:ascii="仿宋_GB2312" w:hAnsi="微软雅黑" w:eastAsia="仿宋_GB2312" w:cs="宋体"/>
          <w:color w:val="000000"/>
          <w:kern w:val="0"/>
          <w:sz w:val="32"/>
          <w:szCs w:val="32"/>
          <w:lang w:val="en-US" w:eastAsia="zh-CN"/>
        </w:rPr>
        <w:t>本项目成交后的履约保证金为项目成交价的10%，成交供应商的履约保证金须在成交通知书发出之日起至合同签订前汇入采购单位账户（形式：数字人民币或银行汇票或银行转账），成交供应商凭成交通知书与采购单位签订合同。超期或未有协商，则视为自动放弃成交资格。</w:t>
      </w:r>
    </w:p>
    <w:p w14:paraId="03AB343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lang w:val="en-US" w:eastAsia="zh-CN"/>
        </w:rPr>
        <w:t>八</w:t>
      </w:r>
      <w:r>
        <w:rPr>
          <w:rFonts w:hint="eastAsia" w:ascii="仿宋_GB2312" w:hAnsi="微软雅黑" w:eastAsia="仿宋_GB2312" w:cs="宋体"/>
          <w:b/>
          <w:color w:val="000000"/>
          <w:kern w:val="0"/>
          <w:sz w:val="32"/>
          <w:szCs w:val="32"/>
        </w:rPr>
        <w:t>、合同的签订及注意事项</w:t>
      </w:r>
    </w:p>
    <w:p w14:paraId="4D04EE53">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1.采购人将在“启东人民政府网”发布成交结果公告，公告限期为1个工作日。公告成交结果的同时，采购人向成交供应商发放成交通知书。</w:t>
      </w:r>
    </w:p>
    <w:p w14:paraId="2451B415">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2.成交供应商应当在成交通知书发出之日起3个工作日内，按照采购文件确定的事项与采购人签订采购合同。</w:t>
      </w:r>
    </w:p>
    <w:p w14:paraId="40A621C3">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3.采购文件、成交供应商的响应文件及采购过程中有关澄清、承诺文件均应作为合同附件。</w:t>
      </w:r>
    </w:p>
    <w:p w14:paraId="3C3AB25D">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签订合同后，成交供应商不得将相关服务进行转包。未经采购人同意，成交供应商也不得随意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37B64498">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5.成交供应商因自身原因不能订立采购合同的，采购单位将取消其成交资格。</w:t>
      </w:r>
    </w:p>
    <w:p w14:paraId="3F35A327">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rPr>
        <w:t>6.成交供应商因自身原因不能履行采购合同的，采购单位将取消其成交资格。</w:t>
      </w:r>
    </w:p>
    <w:p w14:paraId="4824330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lang w:val="en-US" w:eastAsia="zh-CN"/>
        </w:rPr>
        <w:t>九</w:t>
      </w:r>
      <w:r>
        <w:rPr>
          <w:rFonts w:hint="eastAsia" w:ascii="仿宋_GB2312" w:hAnsi="微软雅黑" w:eastAsia="仿宋_GB2312" w:cs="宋体"/>
          <w:b/>
          <w:color w:val="000000"/>
          <w:kern w:val="0"/>
          <w:sz w:val="32"/>
          <w:szCs w:val="32"/>
        </w:rPr>
        <w:t>、成交原则</w:t>
      </w:r>
    </w:p>
    <w:p w14:paraId="60B6560C">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符合采购需求，报价最低者成交。若遇同等服务质量前提下最低报价相同时，则由采购人通过抽签方式确认成交供应商。本项目第一中标候选人原则上为中标人。当排名第一的中标候选人放弃中标、因不可抗力不能履行合同、不按照招标文件要求提供所有相关原件、提交履约保证金，或者被查实存在影响中标结果的违法行为等情形，不符合中标条件的，由采购人依法重新组织招标。</w:t>
      </w:r>
    </w:p>
    <w:p w14:paraId="0940154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lang w:val="en-US" w:eastAsia="zh-CN"/>
        </w:rPr>
        <w:t>十、</w:t>
      </w:r>
      <w:r>
        <w:rPr>
          <w:rFonts w:hint="eastAsia" w:ascii="仿宋_GB2312" w:hAnsi="微软雅黑" w:eastAsia="仿宋_GB2312" w:cs="宋体"/>
          <w:b/>
          <w:color w:val="000000"/>
          <w:kern w:val="0"/>
          <w:sz w:val="32"/>
          <w:szCs w:val="32"/>
        </w:rPr>
        <w:t>付款方式</w:t>
      </w:r>
    </w:p>
    <w:p w14:paraId="76819268">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本合同为总价合同，每季度服务结束后10个工作日内，甲方根据合同考核条款对乙方进行考核，考核结束后乙方向甲方开具增值税专用发票，甲方确认收到乙方的发票后审批支付服务费用。</w:t>
      </w:r>
    </w:p>
    <w:p w14:paraId="731E8578">
      <w:pPr>
        <w:widowControl/>
        <w:shd w:val="clear" w:color="auto" w:fill="FFFFFF"/>
        <w:spacing w:line="560" w:lineRule="exact"/>
        <w:ind w:firstLine="640" w:firstLineChars="200"/>
        <w:jc w:val="left"/>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rPr>
        <w:t>注：受托人申请付款的程序应符合发包人的财务规定（提供加盖申请单位公章的付款审批单原件、增值税专用发票原件、合同复印件、成交通知书复印件以及由发包人确认的阶段成果等相关材料），以上付款均不计息。</w:t>
      </w:r>
    </w:p>
    <w:p w14:paraId="0B076D6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十</w:t>
      </w:r>
      <w:r>
        <w:rPr>
          <w:rFonts w:hint="eastAsia" w:ascii="仿宋_GB2312" w:hAnsi="微软雅黑" w:eastAsia="仿宋_GB2312" w:cs="宋体"/>
          <w:b/>
          <w:color w:val="000000"/>
          <w:kern w:val="0"/>
          <w:sz w:val="32"/>
          <w:szCs w:val="32"/>
          <w:lang w:val="en-US" w:eastAsia="zh-CN"/>
        </w:rPr>
        <w:t>一</w:t>
      </w:r>
      <w:r>
        <w:rPr>
          <w:rFonts w:hint="eastAsia" w:ascii="仿宋_GB2312" w:hAnsi="微软雅黑" w:eastAsia="仿宋_GB2312" w:cs="宋体"/>
          <w:b/>
          <w:color w:val="000000"/>
          <w:kern w:val="0"/>
          <w:sz w:val="32"/>
          <w:szCs w:val="32"/>
        </w:rPr>
        <w:t>、其他要求</w:t>
      </w:r>
    </w:p>
    <w:p w14:paraId="21202351">
      <w:pPr>
        <w:widowControl/>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Cs/>
          <w:sz w:val="32"/>
          <w:szCs w:val="32"/>
        </w:rPr>
        <w:t>1.本项目采用总价报价方式。投标报价是招标文件确定的采购范围内的全部服务的价格体现，是为完成招标文件规定的采购范围所涉及到的一切费用。投标报价包括但不限于完成本项目所确定的招标范围内全部服务所发生的费用，包括（但不限于）所招人员的工资、奖金、社会保险、服装、现场调查、技术指导费、管理费、</w:t>
      </w:r>
      <w:r>
        <w:rPr>
          <w:rFonts w:hint="eastAsia" w:ascii="仿宋_GB2312" w:hAnsi="仿宋_GB2312" w:eastAsia="仿宋_GB2312" w:cs="仿宋_GB2312"/>
          <w:bCs/>
          <w:sz w:val="32"/>
          <w:szCs w:val="32"/>
          <w:highlight w:val="none"/>
        </w:rPr>
        <w:t>规费、</w:t>
      </w:r>
      <w:r>
        <w:rPr>
          <w:rFonts w:hint="eastAsia" w:ascii="仿宋_GB2312" w:hAnsi="仿宋_GB2312" w:eastAsia="仿宋_GB2312" w:cs="仿宋_GB2312"/>
          <w:bCs/>
          <w:sz w:val="32"/>
          <w:szCs w:val="32"/>
        </w:rPr>
        <w:t>利润、税金及其他一切费用，结算时合同价不作调整。供应商报价时应充分考虑现场环境以及国家政策性调整等风险因素，在合同实施期间，合同价不随国家政策或法规、标准及市场因素的变化而进行调整。</w:t>
      </w:r>
    </w:p>
    <w:p w14:paraId="64317FA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2.供应商必须参加开标会，随时接受评委询问，并予解答。</w:t>
      </w:r>
    </w:p>
    <w:p w14:paraId="7382010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3.评标委员会不公布落榜原因，不退还投标文件。</w:t>
      </w:r>
    </w:p>
    <w:p w14:paraId="00BD3B05">
      <w:pPr>
        <w:pStyle w:val="6"/>
        <w:spacing w:before="280" w:line="222" w:lineRule="auto"/>
        <w:rPr>
          <w:rFonts w:hint="eastAsia" w:ascii="仿宋_GB2312" w:hAnsi="仿宋_GB2312" w:eastAsia="仿宋_GB2312" w:cs="仿宋_GB2312"/>
          <w:color w:val="000000"/>
          <w:kern w:val="0"/>
          <w:sz w:val="32"/>
          <w:szCs w:val="32"/>
          <w:lang w:val="en-US" w:eastAsia="zh-CN" w:bidi="ar"/>
        </w:rPr>
      </w:pPr>
    </w:p>
    <w:p w14:paraId="2D1F8F1E">
      <w:pPr>
        <w:pStyle w:val="6"/>
        <w:spacing w:before="280" w:line="222" w:lineRule="auto"/>
        <w:ind w:left="64" w:firstLine="640" w:firstLineChars="200"/>
        <w:jc w:val="righ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启东港城物业有限公司</w:t>
      </w:r>
    </w:p>
    <w:p w14:paraId="3BA0DA8C">
      <w:pPr>
        <w:spacing w:before="149" w:line="353" w:lineRule="auto"/>
        <w:ind w:left="155" w:right="155" w:firstLine="499"/>
        <w:jc w:val="center"/>
        <w:rPr>
          <w:rFonts w:hint="eastAsia" w:ascii="仿宋_GB2312" w:hAnsi="仿宋_GB2312" w:eastAsia="仿宋_GB2312" w:cs="仿宋_GB2312"/>
          <w:color w:val="auto"/>
          <w:kern w:val="0"/>
          <w:sz w:val="32"/>
          <w:szCs w:val="32"/>
          <w:highlight w:val="none"/>
          <w:lang w:val="en-US" w:eastAsia="zh-CN" w:bidi="ar"/>
        </w:rPr>
      </w:pPr>
      <w:r>
        <w:rPr>
          <w:rFonts w:hint="eastAsia" w:ascii="宋体" w:hAnsi="宋体" w:cs="宋体"/>
          <w:sz w:val="24"/>
          <w:szCs w:val="24"/>
          <w:lang w:val="en-US" w:eastAsia="zh-CN"/>
        </w:rPr>
        <w:t xml:space="preserve">                                         </w:t>
      </w:r>
      <w:r>
        <w:rPr>
          <w:rFonts w:hint="eastAsia" w:ascii="仿宋_GB2312" w:hAnsi="仿宋_GB2312" w:eastAsia="仿宋_GB2312" w:cs="仿宋_GB2312"/>
          <w:color w:val="auto"/>
          <w:kern w:val="0"/>
          <w:sz w:val="32"/>
          <w:szCs w:val="32"/>
          <w:lang w:val="en-US" w:eastAsia="zh-CN" w:bidi="ar"/>
        </w:rPr>
        <w:t xml:space="preserve">  2025 年</w:t>
      </w:r>
      <w:r>
        <w:rPr>
          <w:rFonts w:hint="eastAsia" w:ascii="仿宋_GB2312" w:hAnsi="仿宋_GB2312" w:eastAsia="仿宋_GB2312" w:cs="仿宋_GB2312"/>
          <w:color w:val="auto"/>
          <w:kern w:val="0"/>
          <w:sz w:val="32"/>
          <w:szCs w:val="32"/>
          <w:highlight w:val="none"/>
          <w:lang w:val="en-US" w:eastAsia="zh-CN" w:bidi="ar"/>
        </w:rPr>
        <w:t>9月17日</w:t>
      </w:r>
    </w:p>
    <w:p w14:paraId="65F894CF">
      <w:pPr>
        <w:spacing w:before="149" w:line="353" w:lineRule="auto"/>
        <w:ind w:left="155" w:right="155" w:firstLine="499"/>
        <w:jc w:val="center"/>
        <w:rPr>
          <w:rFonts w:hint="eastAsia" w:ascii="仿宋_GB2312" w:hAnsi="仿宋_GB2312" w:eastAsia="仿宋_GB2312" w:cs="仿宋_GB2312"/>
          <w:color w:val="auto"/>
          <w:kern w:val="0"/>
          <w:sz w:val="32"/>
          <w:szCs w:val="32"/>
          <w:highlight w:val="none"/>
          <w:lang w:val="en-US" w:eastAsia="zh-CN" w:bidi="ar"/>
        </w:rPr>
        <w:sectPr>
          <w:footerReference r:id="rId3" w:type="default"/>
          <w:pgSz w:w="11900" w:h="16830"/>
          <w:pgMar w:top="2098" w:right="1474" w:bottom="1984" w:left="1587" w:header="0" w:footer="969" w:gutter="0"/>
          <w:cols w:space="720" w:num="1"/>
        </w:sectPr>
      </w:pPr>
    </w:p>
    <w:p w14:paraId="32AC3212">
      <w:pPr>
        <w:spacing w:before="149" w:line="353" w:lineRule="auto"/>
        <w:ind w:right="606"/>
        <w:rPr>
          <w:rFonts w:hint="eastAsia" w:ascii="宋体" w:hAnsi="宋体" w:eastAsia="宋体" w:cs="宋体"/>
          <w:sz w:val="24"/>
        </w:rPr>
      </w:pPr>
      <w:r>
        <w:rPr>
          <w:rFonts w:hint="eastAsia" w:ascii="宋体" w:hAnsi="宋体" w:eastAsia="宋体" w:cs="宋体"/>
          <w:sz w:val="24"/>
        </w:rPr>
        <w:t>附件一：</w:t>
      </w:r>
    </w:p>
    <w:p w14:paraId="556949AD">
      <w:pPr>
        <w:spacing w:before="149" w:line="353" w:lineRule="auto"/>
        <w:ind w:left="155" w:right="155" w:firstLine="499"/>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法定代表人身份证明暨授权委托书</w:t>
      </w:r>
    </w:p>
    <w:p w14:paraId="513014E7">
      <w:pPr>
        <w:spacing w:before="149" w:line="353" w:lineRule="auto"/>
        <w:ind w:left="567" w:leftChars="270" w:right="155"/>
        <w:rPr>
          <w:rFonts w:hint="eastAsia" w:ascii="宋体" w:hAnsi="宋体" w:eastAsia="宋体" w:cs="宋体"/>
          <w:sz w:val="24"/>
        </w:rPr>
      </w:pPr>
      <w:r>
        <w:rPr>
          <w:rFonts w:hint="eastAsia" w:ascii="宋体" w:hAnsi="宋体" w:eastAsia="宋体" w:cs="宋体"/>
          <w:sz w:val="24"/>
        </w:rPr>
        <w:t>启东港城物业有限公司：</w:t>
      </w:r>
    </w:p>
    <w:p w14:paraId="6CAC28ED">
      <w:pPr>
        <w:spacing w:before="149" w:line="353" w:lineRule="auto"/>
        <w:ind w:left="567" w:right="155" w:firstLine="499"/>
        <w:rPr>
          <w:rFonts w:hint="eastAsia" w:ascii="宋体" w:hAnsi="宋体" w:eastAsia="宋体" w:cs="宋体"/>
          <w:sz w:val="24"/>
        </w:rPr>
      </w:pPr>
      <w:r>
        <w:rPr>
          <w:rFonts w:hint="eastAsia" w:ascii="宋体" w:hAnsi="宋体" w:eastAsia="宋体" w:cs="宋体"/>
          <w:sz w:val="24"/>
        </w:rPr>
        <w:t>本授权委托书宣告：本人</w:t>
      </w:r>
      <w:r>
        <w:rPr>
          <w:rFonts w:hint="eastAsia" w:ascii="宋体" w:hAnsi="宋体" w:eastAsia="宋体" w:cs="宋体"/>
          <w:sz w:val="24"/>
          <w:u w:val="single"/>
        </w:rPr>
        <w:t>（姓名）</w:t>
      </w:r>
      <w:r>
        <w:rPr>
          <w:rFonts w:hint="eastAsia" w:ascii="宋体" w:hAnsi="宋体" w:eastAsia="宋体" w:cs="宋体"/>
          <w:sz w:val="24"/>
        </w:rPr>
        <w:t>系</w:t>
      </w:r>
      <w:r>
        <w:rPr>
          <w:rFonts w:hint="eastAsia" w:ascii="宋体" w:hAnsi="宋体" w:eastAsia="宋体" w:cs="宋体"/>
          <w:sz w:val="24"/>
          <w:u w:val="single"/>
        </w:rPr>
        <w:t>（单位）</w:t>
      </w:r>
      <w:r>
        <w:rPr>
          <w:rFonts w:hint="eastAsia" w:ascii="宋体" w:hAnsi="宋体" w:eastAsia="宋体" w:cs="宋体"/>
          <w:sz w:val="24"/>
        </w:rPr>
        <w:t>的法定代表人，现授权委托</w:t>
      </w:r>
      <w:r>
        <w:rPr>
          <w:rFonts w:hint="eastAsia" w:ascii="宋体" w:hAnsi="宋体" w:eastAsia="宋体" w:cs="宋体"/>
          <w:sz w:val="24"/>
          <w:u w:val="single"/>
        </w:rPr>
        <w:t>（姓名）</w:t>
      </w:r>
      <w:r>
        <w:rPr>
          <w:rFonts w:hint="eastAsia" w:ascii="宋体" w:hAnsi="宋体" w:eastAsia="宋体" w:cs="宋体"/>
          <w:sz w:val="24"/>
        </w:rPr>
        <w:t>为我单位代理人，该代理人有权在</w:t>
      </w:r>
      <w:r>
        <w:rPr>
          <w:rFonts w:hint="eastAsia" w:ascii="宋体" w:hAnsi="宋体" w:eastAsia="宋体" w:cs="宋体"/>
          <w:sz w:val="24"/>
          <w:u w:val="single"/>
          <w:lang w:val="en-US" w:eastAsia="zh-CN"/>
        </w:rPr>
        <w:t xml:space="preserve">           （采购项目名称）              </w:t>
      </w:r>
      <w:r>
        <w:rPr>
          <w:rFonts w:hint="eastAsia" w:ascii="宋体" w:hAnsi="宋体" w:eastAsia="宋体" w:cs="宋体"/>
          <w:sz w:val="24"/>
        </w:rPr>
        <w:t>的投标活动中，以我单位的名义参加投标报名、资格审查、签署投标书和投标文件、与招标人（或业主）协商、签订合同书以及执行一切与此有关的事项。</w:t>
      </w:r>
    </w:p>
    <w:p w14:paraId="35E33337">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代理人在其权限范围及代理期限内签署的一切有关合同、协议和文件，我单位均予以认可并愿承担相应的法律责任。</w:t>
      </w:r>
    </w:p>
    <w:p w14:paraId="031F5C33">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委托期限：至本项目结束或新的授权委托书送到之日。代理人无转委托权。</w:t>
      </w:r>
    </w:p>
    <w:p w14:paraId="29559AF8">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被授权人情况：</w:t>
      </w:r>
    </w:p>
    <w:p w14:paraId="38E0D283">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姓名：    性别：    年龄：    职务：</w:t>
      </w:r>
    </w:p>
    <w:p w14:paraId="4911C567">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身份证号码：     电话：</w:t>
      </w:r>
    </w:p>
    <w:p w14:paraId="54DF5610">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通讯地址：</w:t>
      </w:r>
    </w:p>
    <w:p w14:paraId="4E52F135">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被授权人签名或盖章：</w:t>
      </w:r>
    </w:p>
    <w:p w14:paraId="2C930618">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单位名称（公章）：</w:t>
      </w:r>
    </w:p>
    <w:p w14:paraId="2DD6C459">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法定代表人（签名或盖章）：</w:t>
      </w:r>
    </w:p>
    <w:p w14:paraId="3591E937">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日期：    年  月  日</w:t>
      </w:r>
    </w:p>
    <w:p w14:paraId="1BE7FBE1">
      <w:pPr>
        <w:spacing w:before="149" w:line="353" w:lineRule="auto"/>
        <w:ind w:left="155" w:right="155" w:firstLine="499"/>
        <w:rPr>
          <w:rFonts w:hint="eastAsia" w:ascii="宋体" w:hAnsi="宋体" w:eastAsia="宋体" w:cs="宋体"/>
          <w:sz w:val="24"/>
        </w:rPr>
      </w:pPr>
      <w:r>
        <w:rPr>
          <w:rFonts w:hint="eastAsia" w:ascii="宋体" w:hAnsi="宋体" w:eastAsia="宋体" w:cs="宋体"/>
          <w:b/>
          <w:bCs/>
          <w:sz w:val="24"/>
        </w:rPr>
        <w:t>附：被授权人身份证正反面扫描件</w:t>
      </w:r>
    </w:p>
    <w:p w14:paraId="0A866C80">
      <w:pPr>
        <w:pStyle w:val="38"/>
        <w:jc w:val="both"/>
        <w:rPr>
          <w:rFonts w:hint="eastAsia" w:ascii="仿宋_GB2312" w:hAnsi="微软雅黑" w:eastAsia="仿宋_GB2312"/>
          <w:kern w:val="0"/>
          <w:sz w:val="27"/>
          <w:szCs w:val="27"/>
        </w:rPr>
      </w:pPr>
    </w:p>
    <w:p w14:paraId="24322F65">
      <w:pPr>
        <w:pStyle w:val="38"/>
        <w:rPr>
          <w:rFonts w:hint="eastAsia" w:ascii="仿宋_GB2312" w:hAnsi="微软雅黑" w:eastAsia="仿宋_GB2312"/>
          <w:kern w:val="0"/>
          <w:sz w:val="27"/>
          <w:szCs w:val="27"/>
        </w:rPr>
      </w:pPr>
    </w:p>
    <w:p w14:paraId="3588DC4C">
      <w:pPr>
        <w:pStyle w:val="38"/>
        <w:ind w:left="0" w:firstLine="0"/>
        <w:rPr>
          <w:rFonts w:hint="eastAsia" w:ascii="仿宋_GB2312" w:hAnsi="微软雅黑" w:eastAsia="仿宋_GB2312"/>
          <w:kern w:val="0"/>
          <w:sz w:val="27"/>
          <w:szCs w:val="27"/>
        </w:rPr>
      </w:pPr>
    </w:p>
    <w:p w14:paraId="49048C56">
      <w:pPr>
        <w:pStyle w:val="38"/>
        <w:ind w:left="0" w:firstLine="0"/>
        <w:rPr>
          <w:rFonts w:hint="eastAsia" w:ascii="仿宋_GB2312" w:hAnsi="微软雅黑" w:eastAsia="仿宋_GB2312"/>
          <w:kern w:val="0"/>
          <w:sz w:val="27"/>
          <w:szCs w:val="27"/>
        </w:rPr>
      </w:pPr>
    </w:p>
    <w:p w14:paraId="1FC04BDD">
      <w:pPr>
        <w:pStyle w:val="38"/>
        <w:ind w:left="0" w:firstLine="0"/>
        <w:rPr>
          <w:rFonts w:hint="eastAsia" w:ascii="仿宋_GB2312" w:hAnsi="微软雅黑" w:eastAsia="仿宋_GB2312"/>
          <w:kern w:val="0"/>
          <w:sz w:val="27"/>
          <w:szCs w:val="27"/>
        </w:rPr>
      </w:pPr>
    </w:p>
    <w:p w14:paraId="27D1B724">
      <w:pPr>
        <w:spacing w:before="149" w:line="353" w:lineRule="auto"/>
        <w:ind w:right="155"/>
        <w:rPr>
          <w:rFonts w:hint="eastAsia" w:ascii="宋体" w:hAnsi="宋体" w:eastAsia="宋体" w:cs="宋体"/>
          <w:sz w:val="24"/>
        </w:rPr>
      </w:pPr>
      <w:r>
        <w:rPr>
          <w:rFonts w:hint="eastAsia" w:ascii="宋体" w:hAnsi="宋体" w:eastAsia="宋体" w:cs="宋体"/>
          <w:sz w:val="24"/>
        </w:rPr>
        <w:t>附件二 ：</w:t>
      </w:r>
    </w:p>
    <w:p w14:paraId="17D49EBE">
      <w:pPr>
        <w:spacing w:line="20" w:lineRule="exact"/>
      </w:pPr>
    </w:p>
    <w:p w14:paraId="3AABE4D5">
      <w:pPr>
        <w:pStyle w:val="6"/>
        <w:spacing w:line="379" w:lineRule="auto"/>
      </w:pPr>
    </w:p>
    <w:p w14:paraId="07EE631C">
      <w:pPr>
        <w:spacing w:before="149" w:line="353" w:lineRule="auto"/>
        <w:ind w:left="155" w:right="155" w:firstLine="499"/>
        <w:jc w:val="center"/>
        <w:rPr>
          <w:rFonts w:hint="eastAsia" w:ascii="宋体" w:hAnsi="宋体" w:eastAsia="宋体" w:cs="宋体"/>
          <w:b/>
          <w:bCs/>
          <w:sz w:val="32"/>
          <w:szCs w:val="32"/>
        </w:rPr>
      </w:pPr>
      <w:r>
        <w:rPr>
          <w:rFonts w:hint="eastAsia" w:ascii="宋体" w:hAnsi="宋体" w:eastAsia="宋体" w:cs="宋体"/>
          <w:b/>
          <w:bCs/>
          <w:sz w:val="32"/>
          <w:szCs w:val="32"/>
        </w:rPr>
        <w:t>声  明</w:t>
      </w:r>
    </w:p>
    <w:p w14:paraId="2C329337">
      <w:pPr>
        <w:pStyle w:val="6"/>
        <w:spacing w:line="433" w:lineRule="auto"/>
      </w:pPr>
    </w:p>
    <w:p w14:paraId="1838A6D0">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我公司郑重声明：参加本次政府采购活动前3年内，我公司在经营活动中没有因 违法经营受到刑事处罚或者责令停产停业、吊销许可证或者执照、较大数额罚款等行政处罚。</w:t>
      </w:r>
    </w:p>
    <w:p w14:paraId="4896F746">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在投标截止时间节点，没有被信用中国、中国政府采购网、信用江苏网站列入失信 被执行人、重大税收违法案件当事人名单、政府采购严重违法失信行为记录名单。</w:t>
      </w:r>
    </w:p>
    <w:p w14:paraId="75B3205D">
      <w:pPr>
        <w:spacing w:before="149" w:line="353" w:lineRule="auto"/>
        <w:ind w:left="155" w:right="155" w:firstLine="499"/>
        <w:rPr>
          <w:rFonts w:hint="eastAsia" w:ascii="宋体" w:hAnsi="宋体" w:eastAsia="宋体" w:cs="宋体"/>
          <w:sz w:val="24"/>
        </w:rPr>
      </w:pPr>
    </w:p>
    <w:p w14:paraId="6EEF852D">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供应商名称(公章):</w:t>
      </w:r>
    </w:p>
    <w:p w14:paraId="1B701EDB">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法定代表人或被授权人：（盖章或签字)</w:t>
      </w:r>
    </w:p>
    <w:p w14:paraId="326A178B">
      <w:pPr>
        <w:spacing w:before="149" w:line="353" w:lineRule="auto"/>
        <w:ind w:left="155" w:right="155" w:firstLine="499"/>
        <w:rPr>
          <w:rFonts w:hint="eastAsia" w:ascii="宋体" w:hAnsi="宋体" w:eastAsia="宋体" w:cs="宋体"/>
          <w:sz w:val="24"/>
        </w:rPr>
        <w:sectPr>
          <w:footerReference r:id="rId4" w:type="default"/>
          <w:pgSz w:w="11900" w:h="16830"/>
          <w:pgMar w:top="1382" w:right="985" w:bottom="1096" w:left="851" w:header="0" w:footer="969" w:gutter="0"/>
          <w:pgNumType w:fmt="decimal"/>
          <w:cols w:space="720" w:num="1"/>
        </w:sect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日期：   年   月  日</w:t>
      </w:r>
    </w:p>
    <w:p w14:paraId="6F72140B">
      <w:pPr>
        <w:spacing w:before="51" w:line="219" w:lineRule="auto"/>
        <w:rPr>
          <w:rFonts w:hint="eastAsia" w:ascii="宋体" w:hAnsi="宋体" w:eastAsia="宋体" w:cs="宋体"/>
          <w:sz w:val="26"/>
          <w:szCs w:val="26"/>
        </w:rPr>
      </w:pPr>
      <w:r>
        <w:rPr>
          <w:rFonts w:ascii="宋体" w:hAnsi="宋体" w:eastAsia="宋体" w:cs="宋体"/>
          <w:spacing w:val="4"/>
          <w:sz w:val="26"/>
          <w:szCs w:val="26"/>
        </w:rPr>
        <w:t>附件</w:t>
      </w:r>
      <w:r>
        <w:rPr>
          <w:rFonts w:hint="eastAsia" w:ascii="宋体" w:hAnsi="宋体" w:cs="宋体"/>
          <w:spacing w:val="4"/>
          <w:sz w:val="26"/>
          <w:szCs w:val="26"/>
        </w:rPr>
        <w:t>三</w:t>
      </w:r>
      <w:r>
        <w:rPr>
          <w:rFonts w:ascii="宋体" w:hAnsi="宋体" w:eastAsia="宋体" w:cs="宋体"/>
          <w:spacing w:val="4"/>
          <w:sz w:val="26"/>
          <w:szCs w:val="26"/>
        </w:rPr>
        <w:t>：</w:t>
      </w:r>
    </w:p>
    <w:p w14:paraId="1B254545">
      <w:pPr>
        <w:keepNext w:val="0"/>
        <w:keepLines w:val="0"/>
        <w:pageBreakBefore w:val="0"/>
        <w:widowControl w:val="0"/>
        <w:kinsoku/>
        <w:wordWrap/>
        <w:overflowPunct/>
        <w:topLinePunct w:val="0"/>
        <w:autoSpaceDE/>
        <w:autoSpaceDN/>
        <w:bidi w:val="0"/>
        <w:adjustRightInd/>
        <w:snapToGrid/>
        <w:spacing w:before="198" w:line="560" w:lineRule="exact"/>
        <w:ind w:left="3739"/>
        <w:textAlignment w:val="auto"/>
        <w:rPr>
          <w:rFonts w:hint="eastAsia" w:ascii="宋体" w:hAnsi="宋体" w:cs="宋体"/>
          <w:b/>
          <w:bCs/>
          <w:spacing w:val="-6"/>
          <w:sz w:val="32"/>
          <w:szCs w:val="32"/>
        </w:rPr>
      </w:pPr>
      <w:r>
        <w:rPr>
          <w:rFonts w:hint="eastAsia" w:ascii="宋体" w:hAnsi="宋体" w:cs="宋体"/>
          <w:b/>
          <w:bCs/>
          <w:spacing w:val="-6"/>
          <w:sz w:val="32"/>
          <w:szCs w:val="32"/>
        </w:rPr>
        <w:t>投标报价表</w:t>
      </w:r>
    </w:p>
    <w:p w14:paraId="4F2BC1A8">
      <w:pPr>
        <w:keepNext w:val="0"/>
        <w:keepLines w:val="0"/>
        <w:pageBreakBefore w:val="0"/>
        <w:widowControl w:val="0"/>
        <w:kinsoku/>
        <w:wordWrap/>
        <w:overflowPunct/>
        <w:topLinePunct w:val="0"/>
        <w:autoSpaceDE/>
        <w:autoSpaceDN/>
        <w:bidi w:val="0"/>
        <w:adjustRightInd/>
        <w:snapToGrid/>
        <w:spacing w:before="198" w:line="560" w:lineRule="exact"/>
        <w:jc w:val="center"/>
        <w:textAlignment w:val="auto"/>
        <w:rPr>
          <w:rFonts w:hint="eastAsia" w:ascii="宋体" w:hAnsi="宋体" w:eastAsia="宋体" w:cs="宋体"/>
          <w:b/>
          <w:bCs/>
          <w:spacing w:val="-6"/>
          <w:sz w:val="32"/>
          <w:szCs w:val="32"/>
          <w:lang w:val="en-US" w:eastAsia="zh-CN"/>
        </w:rPr>
      </w:pPr>
      <w:r>
        <w:rPr>
          <w:rFonts w:hint="eastAsia" w:ascii="宋体" w:hAnsi="宋体" w:eastAsia="宋体" w:cs="宋体"/>
          <w:b/>
          <w:bCs/>
          <w:spacing w:val="-6"/>
          <w:sz w:val="32"/>
          <w:szCs w:val="32"/>
          <w:lang w:val="en-US" w:eastAsia="zh-CN"/>
        </w:rPr>
        <w:t>启东港城物业有限公司</w:t>
      </w:r>
    </w:p>
    <w:p w14:paraId="0873D771">
      <w:pPr>
        <w:keepNext w:val="0"/>
        <w:keepLines w:val="0"/>
        <w:pageBreakBefore w:val="0"/>
        <w:widowControl w:val="0"/>
        <w:kinsoku/>
        <w:wordWrap/>
        <w:overflowPunct/>
        <w:topLinePunct w:val="0"/>
        <w:autoSpaceDE/>
        <w:autoSpaceDN/>
        <w:bidi w:val="0"/>
        <w:adjustRightInd/>
        <w:snapToGrid/>
        <w:spacing w:before="198" w:line="560" w:lineRule="exact"/>
        <w:jc w:val="center"/>
        <w:textAlignment w:val="auto"/>
        <w:rPr>
          <w:rFonts w:hint="eastAsia" w:ascii="宋体" w:hAnsi="宋体" w:eastAsia="宋体" w:cs="宋体"/>
          <w:b/>
          <w:bCs/>
          <w:spacing w:val="-6"/>
          <w:sz w:val="32"/>
          <w:szCs w:val="32"/>
        </w:rPr>
      </w:pPr>
      <w:r>
        <w:rPr>
          <w:rFonts w:hint="eastAsia" w:ascii="宋体" w:hAnsi="宋体" w:eastAsia="宋体" w:cs="宋体"/>
          <w:b/>
          <w:bCs/>
          <w:spacing w:val="-6"/>
          <w:sz w:val="32"/>
          <w:szCs w:val="32"/>
        </w:rPr>
        <w:t>智能重装码头</w:t>
      </w:r>
      <w:r>
        <w:rPr>
          <w:rFonts w:hint="eastAsia" w:ascii="宋体" w:hAnsi="宋体" w:eastAsia="宋体" w:cs="宋体"/>
          <w:b/>
          <w:bCs/>
          <w:spacing w:val="-6"/>
          <w:sz w:val="32"/>
          <w:szCs w:val="32"/>
          <w:lang w:val="en-US" w:eastAsia="zh-CN"/>
        </w:rPr>
        <w:t>保安专项</w:t>
      </w:r>
      <w:r>
        <w:rPr>
          <w:rFonts w:hint="eastAsia" w:ascii="宋体" w:hAnsi="宋体" w:eastAsia="宋体" w:cs="宋体"/>
          <w:b/>
          <w:bCs/>
          <w:spacing w:val="-6"/>
          <w:sz w:val="32"/>
          <w:szCs w:val="32"/>
        </w:rPr>
        <w:t>服务采购项目</w:t>
      </w:r>
    </w:p>
    <w:tbl>
      <w:tblPr>
        <w:tblStyle w:val="17"/>
        <w:tblpPr w:leftFromText="180" w:rightFromText="180" w:vertAnchor="text" w:horzAnchor="page" w:tblpX="1901" w:tblpY="687"/>
        <w:tblOverlap w:val="never"/>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386"/>
        <w:gridCol w:w="1858"/>
        <w:gridCol w:w="1513"/>
        <w:gridCol w:w="1723"/>
        <w:gridCol w:w="1318"/>
      </w:tblGrid>
      <w:tr w14:paraId="60AB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079" w:type="dxa"/>
            <w:noWrap w:val="0"/>
            <w:vAlign w:val="center"/>
          </w:tcPr>
          <w:p w14:paraId="697B35DA">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r>
              <w:rPr>
                <w:rFonts w:hint="eastAsia" w:ascii="仿宋" w:hAnsi="仿宋" w:eastAsia="仿宋" w:cs="Times New Roman"/>
                <w:color w:val="000000"/>
                <w:kern w:val="0"/>
                <w:sz w:val="28"/>
                <w:szCs w:val="28"/>
                <w:lang w:val="en-US" w:eastAsia="zh-CN" w:bidi="ar-SA"/>
              </w:rPr>
              <w:t>序号</w:t>
            </w:r>
          </w:p>
        </w:tc>
        <w:tc>
          <w:tcPr>
            <w:tcW w:w="1386" w:type="dxa"/>
            <w:noWrap w:val="0"/>
            <w:vAlign w:val="center"/>
          </w:tcPr>
          <w:p w14:paraId="7F4F2921">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r>
              <w:rPr>
                <w:rFonts w:hint="eastAsia" w:ascii="仿宋" w:hAnsi="仿宋" w:eastAsia="仿宋" w:cs="Times New Roman"/>
                <w:color w:val="000000"/>
                <w:kern w:val="0"/>
                <w:sz w:val="28"/>
                <w:szCs w:val="28"/>
                <w:lang w:val="en-US" w:eastAsia="zh-CN" w:bidi="ar-SA"/>
              </w:rPr>
              <w:t>岗位名称</w:t>
            </w:r>
          </w:p>
        </w:tc>
        <w:tc>
          <w:tcPr>
            <w:tcW w:w="1858" w:type="dxa"/>
            <w:noWrap w:val="0"/>
            <w:vAlign w:val="center"/>
          </w:tcPr>
          <w:p w14:paraId="26BEE0AA">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r>
              <w:rPr>
                <w:rFonts w:hint="eastAsia" w:ascii="仿宋" w:hAnsi="仿宋" w:eastAsia="仿宋" w:cs="Times New Roman"/>
                <w:color w:val="000000"/>
                <w:kern w:val="0"/>
                <w:sz w:val="28"/>
                <w:szCs w:val="28"/>
                <w:lang w:val="en-US" w:eastAsia="zh-CN" w:bidi="ar-SA"/>
              </w:rPr>
              <w:t>含税单价</w:t>
            </w:r>
            <w:r>
              <w:rPr>
                <w:rFonts w:hint="eastAsia" w:ascii="仿宋" w:hAnsi="仿宋" w:eastAsia="仿宋" w:cs="Times New Roman"/>
                <w:color w:val="000000"/>
                <w:kern w:val="0"/>
                <w:sz w:val="28"/>
                <w:szCs w:val="28"/>
                <w:lang w:val="en-US" w:eastAsia="zh-CN" w:bidi="ar-SA"/>
              </w:rPr>
              <w:br w:type="textWrapping"/>
            </w:r>
            <w:r>
              <w:rPr>
                <w:rFonts w:hint="eastAsia" w:ascii="仿宋" w:hAnsi="仿宋" w:eastAsia="仿宋" w:cs="Times New Roman"/>
                <w:color w:val="000000"/>
                <w:kern w:val="0"/>
                <w:sz w:val="28"/>
                <w:szCs w:val="28"/>
                <w:lang w:val="en-US" w:eastAsia="zh-CN" w:bidi="ar-SA"/>
              </w:rPr>
              <w:t>（元/人/月）</w:t>
            </w:r>
          </w:p>
        </w:tc>
        <w:tc>
          <w:tcPr>
            <w:tcW w:w="1513" w:type="dxa"/>
            <w:noWrap w:val="0"/>
            <w:vAlign w:val="center"/>
          </w:tcPr>
          <w:p w14:paraId="4AF89539">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r>
              <w:rPr>
                <w:rFonts w:hint="eastAsia" w:ascii="仿宋" w:hAnsi="仿宋" w:eastAsia="仿宋" w:cs="Times New Roman"/>
                <w:color w:val="000000"/>
                <w:kern w:val="0"/>
                <w:sz w:val="28"/>
                <w:szCs w:val="28"/>
                <w:lang w:val="en-US" w:eastAsia="zh-CN" w:bidi="ar-SA"/>
              </w:rPr>
              <w:t>岗位配置人数</w:t>
            </w:r>
          </w:p>
        </w:tc>
        <w:tc>
          <w:tcPr>
            <w:tcW w:w="1723" w:type="dxa"/>
            <w:noWrap w:val="0"/>
            <w:vAlign w:val="center"/>
          </w:tcPr>
          <w:p w14:paraId="55800FDE">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r>
              <w:rPr>
                <w:rFonts w:hint="eastAsia" w:ascii="仿宋" w:hAnsi="仿宋" w:eastAsia="仿宋" w:cs="Times New Roman"/>
                <w:color w:val="000000"/>
                <w:kern w:val="0"/>
                <w:sz w:val="28"/>
                <w:szCs w:val="28"/>
                <w:lang w:val="en-US" w:eastAsia="zh-CN" w:bidi="ar-SA"/>
              </w:rPr>
              <w:t>含税总价（元/年）</w:t>
            </w:r>
          </w:p>
        </w:tc>
        <w:tc>
          <w:tcPr>
            <w:tcW w:w="1318" w:type="dxa"/>
            <w:noWrap w:val="0"/>
            <w:vAlign w:val="center"/>
          </w:tcPr>
          <w:p w14:paraId="41200C64">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r>
              <w:rPr>
                <w:rFonts w:hint="eastAsia" w:ascii="仿宋" w:hAnsi="仿宋" w:eastAsia="仿宋" w:cs="Times New Roman"/>
                <w:color w:val="000000"/>
                <w:kern w:val="0"/>
                <w:sz w:val="28"/>
                <w:szCs w:val="28"/>
                <w:lang w:val="en-US" w:eastAsia="zh-CN" w:bidi="ar-SA"/>
              </w:rPr>
              <w:t>备注</w:t>
            </w:r>
          </w:p>
        </w:tc>
      </w:tr>
      <w:tr w14:paraId="45FE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79" w:type="dxa"/>
            <w:noWrap w:val="0"/>
            <w:vAlign w:val="center"/>
          </w:tcPr>
          <w:p w14:paraId="2B99FCA5">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r>
              <w:rPr>
                <w:rFonts w:hint="eastAsia" w:ascii="仿宋" w:hAnsi="仿宋" w:eastAsia="仿宋" w:cs="Times New Roman"/>
                <w:color w:val="000000"/>
                <w:kern w:val="0"/>
                <w:sz w:val="28"/>
                <w:szCs w:val="28"/>
                <w:lang w:val="en-US" w:eastAsia="zh-CN" w:bidi="ar-SA"/>
              </w:rPr>
              <w:t>1</w:t>
            </w:r>
          </w:p>
        </w:tc>
        <w:tc>
          <w:tcPr>
            <w:tcW w:w="1386" w:type="dxa"/>
            <w:noWrap w:val="0"/>
            <w:vAlign w:val="center"/>
          </w:tcPr>
          <w:p w14:paraId="280D7DA3">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r>
              <w:rPr>
                <w:rFonts w:hint="eastAsia" w:ascii="仿宋" w:hAnsi="仿宋" w:eastAsia="仿宋" w:cs="Times New Roman"/>
                <w:color w:val="000000"/>
                <w:kern w:val="0"/>
                <w:sz w:val="28"/>
                <w:szCs w:val="28"/>
                <w:lang w:val="en-US" w:eastAsia="zh-CN" w:bidi="ar-SA"/>
              </w:rPr>
              <w:t>保安</w:t>
            </w:r>
          </w:p>
        </w:tc>
        <w:tc>
          <w:tcPr>
            <w:tcW w:w="1858" w:type="dxa"/>
            <w:noWrap w:val="0"/>
            <w:vAlign w:val="center"/>
          </w:tcPr>
          <w:p w14:paraId="0640C106">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p>
        </w:tc>
        <w:tc>
          <w:tcPr>
            <w:tcW w:w="1513" w:type="dxa"/>
            <w:noWrap w:val="0"/>
            <w:vAlign w:val="center"/>
          </w:tcPr>
          <w:p w14:paraId="6DF1CE3A">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p>
        </w:tc>
        <w:tc>
          <w:tcPr>
            <w:tcW w:w="1723" w:type="dxa"/>
            <w:noWrap w:val="0"/>
            <w:vAlign w:val="center"/>
          </w:tcPr>
          <w:p w14:paraId="04C63CBC">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p>
        </w:tc>
        <w:tc>
          <w:tcPr>
            <w:tcW w:w="1318" w:type="dxa"/>
            <w:noWrap w:val="0"/>
            <w:vAlign w:val="center"/>
          </w:tcPr>
          <w:p w14:paraId="76405F4B">
            <w:pPr>
              <w:keepNext w:val="0"/>
              <w:keepLines w:val="0"/>
              <w:widowControl/>
              <w:suppressLineNumbers w:val="0"/>
              <w:jc w:val="center"/>
              <w:textAlignment w:val="center"/>
              <w:rPr>
                <w:rFonts w:hint="eastAsia" w:ascii="仿宋" w:hAnsi="仿宋" w:eastAsia="仿宋" w:cs="Times New Roman"/>
                <w:color w:val="000000"/>
                <w:kern w:val="0"/>
                <w:sz w:val="28"/>
                <w:szCs w:val="28"/>
                <w:lang w:val="en-US" w:eastAsia="zh-CN" w:bidi="ar-SA"/>
              </w:rPr>
            </w:pPr>
          </w:p>
        </w:tc>
      </w:tr>
    </w:tbl>
    <w:p w14:paraId="1470A363">
      <w:pPr>
        <w:spacing w:before="85" w:line="224" w:lineRule="auto"/>
        <w:ind w:left="288"/>
        <w:rPr>
          <w:rFonts w:ascii="宋体" w:hAnsi="宋体" w:eastAsia="宋体" w:cs="宋体"/>
          <w:b/>
          <w:bCs/>
          <w:spacing w:val="-8"/>
          <w:sz w:val="26"/>
          <w:szCs w:val="26"/>
        </w:rPr>
      </w:pPr>
    </w:p>
    <w:p w14:paraId="28A9AE7A">
      <w:pPr>
        <w:spacing w:before="85" w:line="224" w:lineRule="auto"/>
        <w:ind w:left="288"/>
        <w:rPr>
          <w:rFonts w:ascii="宋体" w:hAnsi="宋体" w:eastAsia="宋体" w:cs="宋体"/>
          <w:b/>
          <w:bCs/>
          <w:spacing w:val="-8"/>
          <w:sz w:val="26"/>
          <w:szCs w:val="26"/>
        </w:rPr>
      </w:pPr>
    </w:p>
    <w:p w14:paraId="05845326">
      <w:pPr>
        <w:spacing w:before="85" w:line="224" w:lineRule="auto"/>
        <w:ind w:left="288"/>
        <w:rPr>
          <w:rFonts w:hint="eastAsia" w:ascii="宋体" w:hAnsi="宋体" w:eastAsia="宋体" w:cs="宋体"/>
          <w:sz w:val="26"/>
          <w:szCs w:val="26"/>
        </w:rPr>
      </w:pPr>
      <w:r>
        <w:rPr>
          <w:rFonts w:ascii="宋体" w:hAnsi="宋体" w:eastAsia="宋体" w:cs="宋体"/>
          <w:b/>
          <w:bCs/>
          <w:spacing w:val="-8"/>
          <w:sz w:val="26"/>
          <w:szCs w:val="26"/>
        </w:rPr>
        <w:t>注</w:t>
      </w:r>
      <w:r>
        <w:rPr>
          <w:rFonts w:ascii="宋体" w:hAnsi="宋体" w:eastAsia="宋体" w:cs="宋体"/>
          <w:spacing w:val="-68"/>
          <w:sz w:val="26"/>
          <w:szCs w:val="26"/>
        </w:rPr>
        <w:t xml:space="preserve"> </w:t>
      </w:r>
      <w:r>
        <w:rPr>
          <w:rFonts w:ascii="宋体" w:hAnsi="宋体" w:eastAsia="宋体" w:cs="宋体"/>
          <w:b/>
          <w:bCs/>
          <w:spacing w:val="-8"/>
          <w:sz w:val="26"/>
          <w:szCs w:val="26"/>
        </w:rPr>
        <w:t>：</w:t>
      </w:r>
    </w:p>
    <w:p w14:paraId="645CEB83">
      <w:pPr>
        <w:numPr>
          <w:ilvl w:val="0"/>
          <w:numId w:val="0"/>
        </w:numPr>
        <w:spacing w:before="149" w:line="353" w:lineRule="auto"/>
        <w:ind w:right="155" w:rightChars="0" w:firstLine="476" w:firstLineChars="200"/>
        <w:rPr>
          <w:rFonts w:ascii="宋体" w:hAnsi="宋体" w:eastAsia="宋体" w:cs="宋体"/>
          <w:spacing w:val="-1"/>
          <w:sz w:val="24"/>
        </w:rPr>
      </w:pPr>
      <w:r>
        <w:rPr>
          <w:rFonts w:hint="eastAsia" w:ascii="宋体" w:hAnsi="宋体" w:eastAsia="宋体" w:cs="宋体"/>
          <w:spacing w:val="-1"/>
          <w:sz w:val="24"/>
          <w:lang w:val="en-US" w:eastAsia="zh-CN"/>
        </w:rPr>
        <w:t>1、</w:t>
      </w:r>
      <w:r>
        <w:rPr>
          <w:rFonts w:ascii="宋体" w:hAnsi="宋体" w:eastAsia="宋体" w:cs="宋体"/>
          <w:spacing w:val="-1"/>
          <w:sz w:val="24"/>
        </w:rPr>
        <w:t>本表为固定格式表，</w:t>
      </w:r>
      <w:r>
        <w:rPr>
          <w:rFonts w:hint="eastAsia" w:ascii="宋体" w:hAnsi="宋体" w:eastAsia="宋体" w:cs="宋体"/>
          <w:spacing w:val="-1"/>
          <w:sz w:val="24"/>
          <w:lang w:val="en-US" w:eastAsia="zh-CN"/>
        </w:rPr>
        <w:t>不得自行修改</w:t>
      </w:r>
      <w:r>
        <w:rPr>
          <w:rFonts w:ascii="宋体" w:hAnsi="宋体" w:eastAsia="宋体" w:cs="宋体"/>
          <w:spacing w:val="-1"/>
          <w:sz w:val="24"/>
        </w:rPr>
        <w:t>。</w:t>
      </w:r>
    </w:p>
    <w:p w14:paraId="041C44A8">
      <w:pPr>
        <w:numPr>
          <w:ilvl w:val="0"/>
          <w:numId w:val="0"/>
        </w:numPr>
        <w:spacing w:before="149" w:line="353" w:lineRule="auto"/>
        <w:ind w:right="155" w:rightChars="0" w:firstLine="492" w:firstLineChars="200"/>
        <w:rPr>
          <w:rFonts w:hint="default" w:ascii="宋体" w:hAnsi="宋体" w:eastAsia="宋体" w:cs="宋体"/>
          <w:spacing w:val="-1"/>
          <w:sz w:val="24"/>
          <w:lang w:val="en-US"/>
        </w:rPr>
      </w:pPr>
      <w:r>
        <w:rPr>
          <w:rFonts w:hint="eastAsia"/>
          <w:spacing w:val="3"/>
          <w:sz w:val="24"/>
          <w:szCs w:val="24"/>
          <w:lang w:val="en-US" w:eastAsia="zh-CN"/>
        </w:rPr>
        <w:t>2、保安服务</w:t>
      </w:r>
      <w:r>
        <w:rPr>
          <w:spacing w:val="3"/>
          <w:sz w:val="24"/>
          <w:szCs w:val="24"/>
        </w:rPr>
        <w:t>人员</w:t>
      </w:r>
      <w:r>
        <w:rPr>
          <w:rFonts w:hint="eastAsia" w:ascii="宋体" w:hAnsi="宋体" w:cs="宋体"/>
          <w:spacing w:val="-1"/>
          <w:sz w:val="24"/>
          <w:lang w:val="en-US" w:eastAsia="zh-CN"/>
        </w:rPr>
        <w:t>要求：</w:t>
      </w:r>
    </w:p>
    <w:p w14:paraId="2F0A3DD1">
      <w:pPr>
        <w:numPr>
          <w:ilvl w:val="0"/>
          <w:numId w:val="0"/>
        </w:numPr>
        <w:spacing w:before="149" w:line="353" w:lineRule="auto"/>
        <w:ind w:right="155" w:rightChars="0" w:firstLine="476" w:firstLineChars="200"/>
        <w:jc w:val="left"/>
        <w:rPr>
          <w:rFonts w:hint="eastAsia" w:ascii="宋体" w:hAnsi="宋体" w:eastAsia="宋体" w:cs="宋体"/>
          <w:spacing w:val="-1"/>
          <w:kern w:val="2"/>
          <w:sz w:val="24"/>
          <w:szCs w:val="22"/>
          <w:lang w:val="en-US" w:eastAsia="zh-CN" w:bidi="ar-SA"/>
        </w:rPr>
      </w:pPr>
      <w:r>
        <w:rPr>
          <w:rFonts w:hint="eastAsia" w:ascii="宋体" w:hAnsi="宋体" w:eastAsia="宋体" w:cs="宋体"/>
          <w:spacing w:val="-1"/>
          <w:kern w:val="2"/>
          <w:sz w:val="24"/>
          <w:szCs w:val="22"/>
          <w:lang w:val="en-US" w:eastAsia="zh-CN" w:bidi="ar-SA"/>
        </w:rPr>
        <w:t>（1）男性</w:t>
      </w:r>
      <w:r>
        <w:rPr>
          <w:rFonts w:hint="eastAsia" w:ascii="宋体" w:hAnsi="宋体" w:cs="宋体"/>
          <w:spacing w:val="-1"/>
          <w:kern w:val="2"/>
          <w:sz w:val="24"/>
          <w:szCs w:val="22"/>
          <w:lang w:val="en-US" w:eastAsia="zh-CN" w:bidi="ar-SA"/>
        </w:rPr>
        <w:t>，</w:t>
      </w:r>
      <w:r>
        <w:rPr>
          <w:rFonts w:hint="eastAsia" w:ascii="宋体" w:hAnsi="宋体" w:eastAsia="宋体" w:cs="宋体"/>
          <w:spacing w:val="-1"/>
          <w:kern w:val="2"/>
          <w:sz w:val="24"/>
          <w:szCs w:val="22"/>
          <w:lang w:val="en-US" w:eastAsia="zh-CN" w:bidi="ar-SA"/>
        </w:rPr>
        <w:t xml:space="preserve">年龄60周岁以下； </w:t>
      </w:r>
    </w:p>
    <w:p w14:paraId="2FB678F6">
      <w:pPr>
        <w:numPr>
          <w:ilvl w:val="0"/>
          <w:numId w:val="0"/>
        </w:numPr>
        <w:spacing w:before="149" w:line="353" w:lineRule="auto"/>
        <w:ind w:right="155" w:rightChars="0" w:firstLine="476" w:firstLineChars="200"/>
        <w:jc w:val="left"/>
        <w:rPr>
          <w:rFonts w:hint="eastAsia" w:ascii="宋体" w:hAnsi="宋体" w:eastAsia="宋体" w:cs="宋体"/>
          <w:spacing w:val="-1"/>
          <w:kern w:val="2"/>
          <w:sz w:val="24"/>
          <w:szCs w:val="22"/>
          <w:lang w:val="en-US" w:eastAsia="zh-CN" w:bidi="ar-SA"/>
        </w:rPr>
      </w:pPr>
      <w:r>
        <w:rPr>
          <w:rFonts w:hint="eastAsia" w:ascii="宋体" w:hAnsi="宋体" w:eastAsia="宋体" w:cs="宋体"/>
          <w:spacing w:val="-1"/>
          <w:kern w:val="2"/>
          <w:sz w:val="24"/>
          <w:szCs w:val="22"/>
          <w:lang w:val="en-US" w:eastAsia="zh-CN" w:bidi="ar-SA"/>
        </w:rPr>
        <w:t xml:space="preserve">（2）具有保安员证书； </w:t>
      </w:r>
    </w:p>
    <w:p w14:paraId="24233463">
      <w:pPr>
        <w:numPr>
          <w:ilvl w:val="0"/>
          <w:numId w:val="0"/>
        </w:numPr>
        <w:spacing w:before="149" w:line="353" w:lineRule="auto"/>
        <w:ind w:right="155" w:rightChars="0" w:firstLine="476" w:firstLineChars="200"/>
        <w:jc w:val="left"/>
        <w:rPr>
          <w:rFonts w:hint="eastAsia" w:ascii="宋体" w:hAnsi="宋体" w:eastAsia="宋体" w:cs="宋体"/>
          <w:spacing w:val="-1"/>
          <w:kern w:val="2"/>
          <w:sz w:val="24"/>
          <w:szCs w:val="22"/>
          <w:lang w:val="en-US" w:eastAsia="zh-CN" w:bidi="ar-SA"/>
        </w:rPr>
      </w:pPr>
      <w:r>
        <w:rPr>
          <w:rFonts w:hint="eastAsia" w:ascii="宋体" w:hAnsi="宋体" w:eastAsia="宋体" w:cs="宋体"/>
          <w:spacing w:val="-1"/>
          <w:kern w:val="2"/>
          <w:sz w:val="24"/>
          <w:szCs w:val="22"/>
          <w:lang w:val="en-US" w:eastAsia="zh-CN" w:bidi="ar-SA"/>
        </w:rPr>
        <w:t>（3）人员配置：24 小时</w:t>
      </w:r>
      <w:r>
        <w:rPr>
          <w:rFonts w:hint="eastAsia" w:ascii="宋体" w:hAnsi="宋体" w:cs="宋体"/>
          <w:spacing w:val="-1"/>
          <w:kern w:val="2"/>
          <w:sz w:val="24"/>
          <w:szCs w:val="22"/>
          <w:lang w:val="en-US" w:eastAsia="zh-CN" w:bidi="ar-SA"/>
        </w:rPr>
        <w:t>在岗</w:t>
      </w:r>
      <w:r>
        <w:rPr>
          <w:rFonts w:hint="eastAsia" w:ascii="宋体" w:hAnsi="宋体" w:eastAsia="宋体" w:cs="宋体"/>
          <w:spacing w:val="-1"/>
          <w:kern w:val="2"/>
          <w:sz w:val="24"/>
          <w:szCs w:val="22"/>
          <w:lang w:val="en-US" w:eastAsia="zh-CN" w:bidi="ar-SA"/>
        </w:rPr>
        <w:t>，</w:t>
      </w:r>
      <w:r>
        <w:rPr>
          <w:rFonts w:hint="eastAsia" w:ascii="宋体" w:hAnsi="宋体" w:cs="宋体"/>
          <w:spacing w:val="-1"/>
          <w:kern w:val="2"/>
          <w:sz w:val="24"/>
          <w:szCs w:val="22"/>
          <w:lang w:val="en-US" w:eastAsia="zh-CN" w:bidi="ar-SA"/>
        </w:rPr>
        <w:t>总人数不少于3人</w:t>
      </w:r>
      <w:r>
        <w:rPr>
          <w:rFonts w:hint="eastAsia" w:ascii="宋体" w:hAnsi="宋体" w:eastAsia="宋体" w:cs="宋体"/>
          <w:spacing w:val="-1"/>
          <w:kern w:val="2"/>
          <w:sz w:val="24"/>
          <w:szCs w:val="22"/>
          <w:lang w:val="en-US" w:eastAsia="zh-CN" w:bidi="ar-SA"/>
        </w:rPr>
        <w:t>。</w:t>
      </w:r>
    </w:p>
    <w:p w14:paraId="7956E747">
      <w:pPr>
        <w:numPr>
          <w:ilvl w:val="0"/>
          <w:numId w:val="0"/>
        </w:numPr>
        <w:spacing w:before="149" w:line="353" w:lineRule="auto"/>
        <w:ind w:right="155" w:rightChars="0" w:firstLine="476" w:firstLineChars="200"/>
        <w:rPr>
          <w:rFonts w:hint="eastAsia" w:ascii="宋体" w:hAnsi="宋体" w:eastAsia="宋体" w:cs="宋体"/>
          <w:spacing w:val="-1"/>
          <w:sz w:val="24"/>
        </w:rPr>
      </w:pPr>
      <w:r>
        <w:rPr>
          <w:rFonts w:hint="eastAsia" w:ascii="宋体" w:hAnsi="宋体" w:cs="宋体"/>
          <w:spacing w:val="-1"/>
          <w:sz w:val="24"/>
          <w:lang w:val="en-US" w:eastAsia="zh-CN"/>
        </w:rPr>
        <w:t>3、</w:t>
      </w:r>
      <w:r>
        <w:rPr>
          <w:rFonts w:ascii="宋体" w:hAnsi="宋体" w:eastAsia="宋体" w:cs="宋体"/>
          <w:spacing w:val="-1"/>
          <w:sz w:val="24"/>
        </w:rPr>
        <w:t>如果按单价计算的结果与总价不一致，以单价为准，修正总价</w:t>
      </w:r>
      <w:r>
        <w:rPr>
          <w:rFonts w:hint="eastAsia" w:ascii="宋体" w:hAnsi="宋体" w:cs="宋体"/>
          <w:spacing w:val="-1"/>
          <w:sz w:val="24"/>
          <w:lang w:eastAsia="zh-CN"/>
        </w:rPr>
        <w:t>。</w:t>
      </w:r>
    </w:p>
    <w:p w14:paraId="520B50EE">
      <w:pPr>
        <w:spacing w:before="149" w:line="353" w:lineRule="auto"/>
        <w:ind w:right="155" w:firstLine="476" w:firstLineChars="200"/>
        <w:rPr>
          <w:rFonts w:ascii="宋体" w:hAnsi="宋体" w:eastAsia="宋体" w:cs="宋体"/>
          <w:spacing w:val="-6"/>
          <w:sz w:val="24"/>
        </w:rPr>
      </w:pPr>
      <w:r>
        <w:rPr>
          <w:rFonts w:hint="eastAsia" w:ascii="宋体" w:hAnsi="宋体" w:eastAsia="宋体" w:cs="宋体"/>
          <w:spacing w:val="-1"/>
          <w:sz w:val="24"/>
          <w:lang w:val="en-US" w:eastAsia="zh-CN"/>
        </w:rPr>
        <w:t>4、</w:t>
      </w:r>
      <w:r>
        <w:rPr>
          <w:rFonts w:ascii="宋体" w:hAnsi="宋体" w:eastAsia="宋体" w:cs="宋体"/>
          <w:spacing w:val="-5"/>
          <w:sz w:val="24"/>
        </w:rPr>
        <w:t>报价包括但不限于管理费、设备</w:t>
      </w:r>
      <w:r>
        <w:rPr>
          <w:rFonts w:ascii="宋体" w:hAnsi="宋体" w:eastAsia="宋体" w:cs="宋体"/>
          <w:spacing w:val="-6"/>
          <w:sz w:val="24"/>
        </w:rPr>
        <w:t>、服装装备费、</w:t>
      </w:r>
      <w:r>
        <w:rPr>
          <w:rFonts w:ascii="宋体" w:hAnsi="宋体" w:eastAsia="宋体" w:cs="宋体"/>
          <w:sz w:val="24"/>
        </w:rPr>
        <w:t xml:space="preserve"> </w:t>
      </w:r>
      <w:r>
        <w:rPr>
          <w:rFonts w:ascii="宋体" w:hAnsi="宋体" w:eastAsia="宋体" w:cs="宋体"/>
          <w:spacing w:val="-1"/>
          <w:sz w:val="24"/>
        </w:rPr>
        <w:t>人员工资、住宿、就餐、福利、补贴、考核奖励、加班费、各类保险、税金、突</w:t>
      </w:r>
      <w:r>
        <w:rPr>
          <w:rFonts w:ascii="宋体" w:hAnsi="宋体" w:eastAsia="宋体" w:cs="宋体"/>
          <w:spacing w:val="-2"/>
          <w:sz w:val="24"/>
        </w:rPr>
        <w:t>发事件</w:t>
      </w:r>
      <w:r>
        <w:rPr>
          <w:rFonts w:ascii="宋体" w:hAnsi="宋体" w:eastAsia="宋体" w:cs="宋体"/>
          <w:sz w:val="24"/>
        </w:rPr>
        <w:t>处理等</w:t>
      </w:r>
      <w:r>
        <w:rPr>
          <w:rFonts w:hint="eastAsia" w:ascii="宋体" w:hAnsi="宋体" w:eastAsia="宋体" w:cs="宋体"/>
          <w:sz w:val="24"/>
          <w:lang w:val="en-US" w:eastAsia="zh-CN"/>
        </w:rPr>
        <w:t>保安服务</w:t>
      </w:r>
      <w:r>
        <w:rPr>
          <w:rFonts w:ascii="宋体" w:hAnsi="宋体" w:eastAsia="宋体" w:cs="宋体"/>
          <w:sz w:val="24"/>
        </w:rPr>
        <w:t>人员可</w:t>
      </w:r>
      <w:r>
        <w:rPr>
          <w:rFonts w:ascii="宋体" w:hAnsi="宋体" w:eastAsia="宋体" w:cs="宋体"/>
          <w:spacing w:val="-1"/>
          <w:sz w:val="24"/>
        </w:rPr>
        <w:t>能涉及的一切费用，如有漏项，视同已包含在其总</w:t>
      </w:r>
      <w:r>
        <w:rPr>
          <w:rFonts w:hint="eastAsia" w:ascii="宋体" w:hAnsi="宋体" w:eastAsia="宋体" w:cs="宋体"/>
          <w:spacing w:val="-1"/>
          <w:sz w:val="24"/>
          <w:lang w:val="en-US" w:eastAsia="zh-CN"/>
        </w:rPr>
        <w:t>价</w:t>
      </w:r>
      <w:r>
        <w:rPr>
          <w:rFonts w:ascii="宋体" w:hAnsi="宋体" w:eastAsia="宋体" w:cs="宋体"/>
          <w:spacing w:val="-1"/>
          <w:sz w:val="24"/>
        </w:rPr>
        <w:t>中</w:t>
      </w:r>
      <w:r>
        <w:rPr>
          <w:rFonts w:ascii="宋体" w:hAnsi="宋体" w:eastAsia="宋体" w:cs="宋体"/>
          <w:spacing w:val="-6"/>
          <w:sz w:val="24"/>
        </w:rPr>
        <w:t>。</w:t>
      </w:r>
    </w:p>
    <w:p w14:paraId="0B61DEE1">
      <w:pPr>
        <w:spacing w:before="149" w:line="353" w:lineRule="auto"/>
        <w:ind w:right="155" w:firstLine="456" w:firstLineChars="200"/>
      </w:pPr>
      <w:r>
        <w:rPr>
          <w:rFonts w:hint="eastAsia" w:ascii="宋体" w:hAnsi="宋体" w:eastAsia="宋体" w:cs="宋体"/>
          <w:spacing w:val="-6"/>
          <w:sz w:val="24"/>
          <w:lang w:val="en-US" w:eastAsia="zh-CN"/>
        </w:rPr>
        <w:t>5、</w:t>
      </w:r>
      <w:r>
        <w:rPr>
          <w:rFonts w:hint="eastAsia" w:ascii="宋体" w:hAnsi="宋体" w:eastAsia="宋体" w:cs="宋体"/>
          <w:spacing w:val="-1"/>
          <w:kern w:val="2"/>
          <w:sz w:val="24"/>
          <w:szCs w:val="22"/>
          <w:lang w:val="en-US" w:eastAsia="zh-CN" w:bidi="ar-SA"/>
        </w:rPr>
        <w:t>结算时开具增值税专用发票。</w:t>
      </w:r>
    </w:p>
    <w:p w14:paraId="4C56493A">
      <w:pPr>
        <w:spacing w:before="149" w:line="353" w:lineRule="auto"/>
        <w:ind w:left="155" w:right="155" w:firstLine="499"/>
        <w:jc w:val="center"/>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供应商名称(公章):</w:t>
      </w:r>
    </w:p>
    <w:p w14:paraId="336161DE">
      <w:pPr>
        <w:spacing w:before="149" w:line="353" w:lineRule="auto"/>
        <w:ind w:left="155" w:right="155" w:firstLine="499"/>
        <w:jc w:val="center"/>
        <w:rPr>
          <w:rFonts w:hint="default" w:ascii="宋体" w:hAnsi="宋体" w:eastAsia="宋体" w:cs="宋体"/>
          <w:sz w:val="24"/>
          <w:lang w:val="en-US" w:eastAsia="zh-CN"/>
        </w:rPr>
      </w:pPr>
      <w:r>
        <w:rPr>
          <w:rFonts w:hint="eastAsia" w:ascii="宋体" w:hAnsi="宋体" w:cs="宋体"/>
          <w:sz w:val="24"/>
          <w:lang w:val="en-US" w:eastAsia="zh-CN"/>
        </w:rPr>
        <w:t xml:space="preserve">                           </w:t>
      </w:r>
      <w:r>
        <w:rPr>
          <w:rFonts w:hint="eastAsia" w:ascii="宋体" w:hAnsi="宋体" w:eastAsia="宋体" w:cs="宋体"/>
          <w:sz w:val="24"/>
        </w:rPr>
        <w:t>法定代表人（盖章或签字)</w:t>
      </w:r>
      <w:r>
        <w:rPr>
          <w:rFonts w:hint="eastAsia" w:ascii="宋体" w:hAnsi="宋体" w:eastAsia="宋体" w:cs="宋体"/>
          <w:sz w:val="24"/>
          <w:lang w:eastAsia="zh-CN"/>
        </w:rPr>
        <w:t>：</w:t>
      </w:r>
    </w:p>
    <w:p w14:paraId="6E623570">
      <w:pPr>
        <w:spacing w:before="149" w:line="353" w:lineRule="auto"/>
        <w:ind w:left="155" w:right="155" w:firstLine="499"/>
        <w:jc w:val="center"/>
        <w:rPr>
          <w:rFonts w:hint="eastAsia" w:ascii="宋体" w:hAnsi="宋体" w:eastAsia="宋体" w:cs="宋体"/>
          <w:spacing w:val="4"/>
          <w:sz w:val="26"/>
          <w:szCs w:val="26"/>
          <w:lang w:val="en-US" w:eastAsia="zh-CN"/>
        </w:rPr>
      </w:pPr>
      <w:r>
        <w:rPr>
          <w:rFonts w:hint="eastAsia" w:ascii="宋体" w:hAnsi="宋体" w:cs="宋体"/>
          <w:sz w:val="24"/>
          <w:lang w:val="en-US" w:eastAsia="zh-CN"/>
        </w:rPr>
        <w:t xml:space="preserve">                         </w:t>
      </w:r>
      <w:r>
        <w:rPr>
          <w:rFonts w:hint="eastAsia" w:ascii="宋体" w:hAnsi="宋体" w:eastAsia="宋体" w:cs="宋体"/>
          <w:sz w:val="24"/>
        </w:rPr>
        <w:t>日期：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1DAA2B6F">
      <w:pPr>
        <w:spacing w:before="51" w:line="219" w:lineRule="auto"/>
        <w:ind w:left="285"/>
        <w:rPr>
          <w:rFonts w:hint="eastAsia" w:ascii="宋体" w:hAnsi="宋体" w:eastAsia="宋体" w:cs="宋体"/>
          <w:spacing w:val="4"/>
          <w:sz w:val="26"/>
          <w:szCs w:val="26"/>
        </w:rPr>
      </w:pPr>
    </w:p>
    <w:p w14:paraId="1762446D">
      <w:pPr>
        <w:spacing w:before="51" w:line="219" w:lineRule="auto"/>
        <w:rPr>
          <w:rFonts w:hint="eastAsia" w:ascii="宋体" w:hAnsi="宋体" w:eastAsia="宋体" w:cs="宋体"/>
          <w:sz w:val="26"/>
          <w:szCs w:val="26"/>
        </w:rPr>
      </w:pPr>
      <w:r>
        <w:rPr>
          <w:rFonts w:ascii="宋体" w:hAnsi="宋体" w:eastAsia="宋体" w:cs="宋体"/>
          <w:spacing w:val="4"/>
          <w:sz w:val="26"/>
          <w:szCs w:val="26"/>
        </w:rPr>
        <w:t>附件</w:t>
      </w:r>
      <w:r>
        <w:rPr>
          <w:rFonts w:hint="eastAsia" w:ascii="宋体" w:hAnsi="宋体" w:cs="宋体"/>
          <w:spacing w:val="4"/>
          <w:sz w:val="26"/>
          <w:szCs w:val="26"/>
        </w:rPr>
        <w:t>四</w:t>
      </w:r>
      <w:r>
        <w:rPr>
          <w:rFonts w:ascii="宋体" w:hAnsi="宋体" w:eastAsia="宋体" w:cs="宋体"/>
          <w:spacing w:val="4"/>
          <w:sz w:val="26"/>
          <w:szCs w:val="26"/>
        </w:rPr>
        <w:t>：</w:t>
      </w:r>
    </w:p>
    <w:p w14:paraId="507BA0EB">
      <w:pPr>
        <w:spacing w:before="48" w:line="219" w:lineRule="auto"/>
        <w:ind w:left="2613"/>
        <w:rPr>
          <w:rFonts w:hint="eastAsia" w:ascii="宋体" w:hAnsi="宋体" w:eastAsia="宋体" w:cs="宋体"/>
          <w:b/>
          <w:bCs/>
          <w:spacing w:val="-21"/>
          <w:sz w:val="24"/>
        </w:rPr>
      </w:pPr>
    </w:p>
    <w:p w14:paraId="3FB7E8CC">
      <w:pPr>
        <w:spacing w:before="48" w:line="219" w:lineRule="auto"/>
        <w:ind w:firstLine="2234" w:firstLineChars="800"/>
        <w:rPr>
          <w:rFonts w:hint="eastAsia" w:ascii="宋体" w:hAnsi="宋体" w:eastAsia="宋体" w:cs="宋体"/>
          <w:sz w:val="32"/>
          <w:szCs w:val="32"/>
        </w:rPr>
      </w:pPr>
      <w:r>
        <w:rPr>
          <w:rFonts w:ascii="宋体" w:hAnsi="宋体" w:eastAsia="宋体" w:cs="宋体"/>
          <w:b/>
          <w:bCs/>
          <w:spacing w:val="-21"/>
          <w:sz w:val="32"/>
          <w:szCs w:val="32"/>
        </w:rPr>
        <w:t>中</w:t>
      </w:r>
      <w:r>
        <w:rPr>
          <w:rFonts w:ascii="宋体" w:hAnsi="宋体" w:eastAsia="宋体" w:cs="宋体"/>
          <w:spacing w:val="-44"/>
          <w:sz w:val="32"/>
          <w:szCs w:val="32"/>
        </w:rPr>
        <w:t xml:space="preserve"> </w:t>
      </w:r>
      <w:r>
        <w:rPr>
          <w:rFonts w:ascii="宋体" w:hAnsi="宋体" w:eastAsia="宋体" w:cs="宋体"/>
          <w:b/>
          <w:bCs/>
          <w:spacing w:val="-21"/>
          <w:sz w:val="32"/>
          <w:szCs w:val="32"/>
        </w:rPr>
        <w:t>小</w:t>
      </w:r>
      <w:r>
        <w:rPr>
          <w:rFonts w:ascii="宋体" w:hAnsi="宋体" w:eastAsia="宋体" w:cs="宋体"/>
          <w:spacing w:val="-51"/>
          <w:sz w:val="32"/>
          <w:szCs w:val="32"/>
        </w:rPr>
        <w:t xml:space="preserve"> </w:t>
      </w:r>
      <w:r>
        <w:rPr>
          <w:rFonts w:ascii="宋体" w:hAnsi="宋体" w:eastAsia="宋体" w:cs="宋体"/>
          <w:b/>
          <w:bCs/>
          <w:spacing w:val="-21"/>
          <w:sz w:val="32"/>
          <w:szCs w:val="32"/>
        </w:rPr>
        <w:t>企</w:t>
      </w:r>
      <w:r>
        <w:rPr>
          <w:rFonts w:ascii="宋体" w:hAnsi="宋体" w:eastAsia="宋体" w:cs="宋体"/>
          <w:spacing w:val="-57"/>
          <w:sz w:val="32"/>
          <w:szCs w:val="32"/>
        </w:rPr>
        <w:t xml:space="preserve"> </w:t>
      </w:r>
      <w:r>
        <w:rPr>
          <w:rFonts w:ascii="宋体" w:hAnsi="宋体" w:eastAsia="宋体" w:cs="宋体"/>
          <w:b/>
          <w:bCs/>
          <w:spacing w:val="-21"/>
          <w:sz w:val="32"/>
          <w:szCs w:val="32"/>
        </w:rPr>
        <w:t>业</w:t>
      </w:r>
      <w:r>
        <w:rPr>
          <w:rFonts w:ascii="宋体" w:hAnsi="宋体" w:eastAsia="宋体" w:cs="宋体"/>
          <w:spacing w:val="-50"/>
          <w:sz w:val="32"/>
          <w:szCs w:val="32"/>
        </w:rPr>
        <w:t xml:space="preserve"> </w:t>
      </w:r>
      <w:r>
        <w:rPr>
          <w:rFonts w:ascii="宋体" w:hAnsi="宋体" w:eastAsia="宋体" w:cs="宋体"/>
          <w:b/>
          <w:bCs/>
          <w:spacing w:val="-21"/>
          <w:sz w:val="32"/>
          <w:szCs w:val="32"/>
        </w:rPr>
        <w:t>声</w:t>
      </w:r>
      <w:r>
        <w:rPr>
          <w:rFonts w:ascii="宋体" w:hAnsi="宋体" w:eastAsia="宋体" w:cs="宋体"/>
          <w:spacing w:val="-33"/>
          <w:sz w:val="32"/>
          <w:szCs w:val="32"/>
        </w:rPr>
        <w:t xml:space="preserve"> </w:t>
      </w:r>
      <w:r>
        <w:rPr>
          <w:rFonts w:ascii="宋体" w:hAnsi="宋体" w:eastAsia="宋体" w:cs="宋体"/>
          <w:b/>
          <w:bCs/>
          <w:spacing w:val="-21"/>
          <w:sz w:val="32"/>
          <w:szCs w:val="32"/>
        </w:rPr>
        <w:t>明</w:t>
      </w:r>
      <w:r>
        <w:rPr>
          <w:rFonts w:ascii="宋体" w:hAnsi="宋体" w:eastAsia="宋体" w:cs="宋体"/>
          <w:spacing w:val="-40"/>
          <w:sz w:val="32"/>
          <w:szCs w:val="32"/>
        </w:rPr>
        <w:t xml:space="preserve"> </w:t>
      </w:r>
      <w:r>
        <w:rPr>
          <w:rFonts w:ascii="宋体" w:hAnsi="宋体" w:eastAsia="宋体" w:cs="宋体"/>
          <w:b/>
          <w:bCs/>
          <w:spacing w:val="-21"/>
          <w:sz w:val="32"/>
          <w:szCs w:val="32"/>
        </w:rPr>
        <w:t>函</w:t>
      </w:r>
      <w:r>
        <w:rPr>
          <w:rFonts w:ascii="宋体" w:hAnsi="宋体" w:eastAsia="宋体" w:cs="宋体"/>
          <w:spacing w:val="-21"/>
          <w:sz w:val="32"/>
          <w:szCs w:val="32"/>
        </w:rPr>
        <w:t xml:space="preserve"> </w:t>
      </w:r>
      <w:r>
        <w:rPr>
          <w:rFonts w:ascii="宋体" w:hAnsi="宋体" w:eastAsia="宋体" w:cs="宋体"/>
          <w:b/>
          <w:bCs/>
          <w:spacing w:val="-21"/>
          <w:sz w:val="32"/>
          <w:szCs w:val="32"/>
        </w:rPr>
        <w:t>(</w:t>
      </w:r>
      <w:r>
        <w:rPr>
          <w:rFonts w:ascii="宋体" w:hAnsi="宋体" w:eastAsia="宋体" w:cs="宋体"/>
          <w:spacing w:val="-52"/>
          <w:sz w:val="32"/>
          <w:szCs w:val="32"/>
        </w:rPr>
        <w:t xml:space="preserve"> </w:t>
      </w:r>
      <w:r>
        <w:rPr>
          <w:rFonts w:ascii="宋体" w:hAnsi="宋体" w:eastAsia="宋体" w:cs="宋体"/>
          <w:b/>
          <w:bCs/>
          <w:spacing w:val="-21"/>
          <w:sz w:val="32"/>
          <w:szCs w:val="32"/>
        </w:rPr>
        <w:t>工</w:t>
      </w:r>
      <w:r>
        <w:rPr>
          <w:rFonts w:ascii="宋体" w:hAnsi="宋体" w:eastAsia="宋体" w:cs="宋体"/>
          <w:spacing w:val="-57"/>
          <w:sz w:val="32"/>
          <w:szCs w:val="32"/>
        </w:rPr>
        <w:t xml:space="preserve"> </w:t>
      </w:r>
      <w:r>
        <w:rPr>
          <w:rFonts w:ascii="宋体" w:hAnsi="宋体" w:eastAsia="宋体" w:cs="宋体"/>
          <w:b/>
          <w:bCs/>
          <w:spacing w:val="-21"/>
          <w:sz w:val="32"/>
          <w:szCs w:val="32"/>
        </w:rPr>
        <w:t>程</w:t>
      </w:r>
      <w:r>
        <w:rPr>
          <w:rFonts w:ascii="宋体" w:hAnsi="宋体" w:eastAsia="宋体" w:cs="宋体"/>
          <w:spacing w:val="-38"/>
          <w:sz w:val="32"/>
          <w:szCs w:val="32"/>
        </w:rPr>
        <w:t xml:space="preserve"> </w:t>
      </w:r>
      <w:r>
        <w:rPr>
          <w:rFonts w:ascii="宋体" w:hAnsi="宋体" w:eastAsia="宋体" w:cs="宋体"/>
          <w:b/>
          <w:bCs/>
          <w:spacing w:val="-21"/>
          <w:sz w:val="32"/>
          <w:szCs w:val="32"/>
        </w:rPr>
        <w:t>、</w:t>
      </w:r>
      <w:r>
        <w:rPr>
          <w:rFonts w:ascii="宋体" w:hAnsi="宋体" w:eastAsia="宋体" w:cs="宋体"/>
          <w:spacing w:val="-56"/>
          <w:sz w:val="32"/>
          <w:szCs w:val="32"/>
        </w:rPr>
        <w:t xml:space="preserve"> </w:t>
      </w:r>
      <w:r>
        <w:rPr>
          <w:rFonts w:ascii="宋体" w:hAnsi="宋体" w:eastAsia="宋体" w:cs="宋体"/>
          <w:b/>
          <w:bCs/>
          <w:spacing w:val="-21"/>
          <w:sz w:val="32"/>
          <w:szCs w:val="32"/>
        </w:rPr>
        <w:t>服</w:t>
      </w:r>
      <w:r>
        <w:rPr>
          <w:rFonts w:ascii="宋体" w:hAnsi="宋体" w:eastAsia="宋体" w:cs="宋体"/>
          <w:spacing w:val="-53"/>
          <w:sz w:val="32"/>
          <w:szCs w:val="32"/>
        </w:rPr>
        <w:t xml:space="preserve"> </w:t>
      </w:r>
      <w:r>
        <w:rPr>
          <w:rFonts w:ascii="宋体" w:hAnsi="宋体" w:eastAsia="宋体" w:cs="宋体"/>
          <w:b/>
          <w:bCs/>
          <w:spacing w:val="-21"/>
          <w:sz w:val="32"/>
          <w:szCs w:val="32"/>
        </w:rPr>
        <w:t>务</w:t>
      </w:r>
      <w:r>
        <w:rPr>
          <w:rFonts w:ascii="宋体" w:hAnsi="宋体" w:eastAsia="宋体" w:cs="宋体"/>
          <w:spacing w:val="-55"/>
          <w:sz w:val="32"/>
          <w:szCs w:val="32"/>
        </w:rPr>
        <w:t xml:space="preserve"> </w:t>
      </w:r>
      <w:r>
        <w:rPr>
          <w:rFonts w:ascii="宋体" w:hAnsi="宋体" w:eastAsia="宋体" w:cs="宋体"/>
          <w:b/>
          <w:bCs/>
          <w:spacing w:val="-21"/>
          <w:sz w:val="32"/>
          <w:szCs w:val="32"/>
        </w:rPr>
        <w:t>)</w:t>
      </w:r>
    </w:p>
    <w:p w14:paraId="05A4C800">
      <w:pPr>
        <w:spacing w:before="149" w:line="353" w:lineRule="auto"/>
        <w:ind w:left="155" w:right="155" w:firstLine="499"/>
        <w:rPr>
          <w:rFonts w:hint="eastAsia" w:ascii="宋体" w:hAnsi="宋体" w:eastAsia="宋体" w:cs="宋体"/>
          <w:spacing w:val="-1"/>
          <w:sz w:val="24"/>
        </w:rPr>
      </w:pPr>
      <w:r>
        <w:rPr>
          <w:rFonts w:ascii="宋体" w:hAnsi="宋体" w:eastAsia="宋体" w:cs="宋体"/>
          <w:spacing w:val="-1"/>
          <w:sz w:val="24"/>
        </w:rPr>
        <w:t>本公司郑重声明，根据《政府采购促进中小企业发展管理办法》(财库 (2020)46号)的规定，本公司参加(单位名称</w:t>
      </w:r>
      <w:r>
        <w:rPr>
          <w:rFonts w:hint="eastAsia" w:ascii="宋体" w:hAnsi="宋体" w:eastAsia="宋体" w:cs="宋体"/>
          <w:spacing w:val="-1"/>
          <w:sz w:val="24"/>
          <w:lang w:eastAsia="zh-CN"/>
        </w:rPr>
        <w:t>：</w:t>
      </w:r>
      <w:r>
        <w:rPr>
          <w:rFonts w:hint="eastAsia" w:ascii="宋体" w:hAnsi="宋体" w:eastAsia="宋体" w:cs="宋体"/>
          <w:spacing w:val="-1"/>
          <w:sz w:val="24"/>
          <w:u w:val="single"/>
          <w:lang w:val="en-US" w:eastAsia="zh-CN"/>
        </w:rPr>
        <w:t xml:space="preserve">           </w:t>
      </w:r>
      <w:r>
        <w:rPr>
          <w:rFonts w:ascii="宋体" w:hAnsi="宋体" w:eastAsia="宋体" w:cs="宋体"/>
          <w:spacing w:val="-1"/>
          <w:sz w:val="24"/>
        </w:rPr>
        <w:t>)的(项目名称</w:t>
      </w:r>
      <w:r>
        <w:rPr>
          <w:rFonts w:hint="eastAsia" w:ascii="宋体" w:hAnsi="宋体" w:eastAsia="宋体" w:cs="宋体"/>
          <w:spacing w:val="-1"/>
          <w:sz w:val="24"/>
          <w:lang w:eastAsia="zh-CN"/>
        </w:rPr>
        <w:t>：</w:t>
      </w:r>
      <w:r>
        <w:rPr>
          <w:rFonts w:hint="eastAsia" w:ascii="宋体" w:hAnsi="宋体" w:eastAsia="宋体" w:cs="宋体"/>
          <w:spacing w:val="-1"/>
          <w:sz w:val="24"/>
          <w:u w:val="single"/>
          <w:lang w:val="en-US" w:eastAsia="zh-CN"/>
        </w:rPr>
        <w:t xml:space="preserve">            </w:t>
      </w:r>
      <w:r>
        <w:rPr>
          <w:rFonts w:hint="eastAsia" w:ascii="宋体" w:hAnsi="宋体" w:eastAsia="宋体" w:cs="宋体"/>
          <w:spacing w:val="-1"/>
          <w:sz w:val="24"/>
          <w:lang w:val="en-US" w:eastAsia="zh-CN"/>
        </w:rPr>
        <w:t xml:space="preserve"> </w:t>
      </w:r>
      <w:r>
        <w:rPr>
          <w:rFonts w:ascii="宋体" w:hAnsi="宋体" w:eastAsia="宋体" w:cs="宋体"/>
          <w:spacing w:val="-1"/>
          <w:sz w:val="24"/>
        </w:rPr>
        <w:t>)采购活 动，工程的施工单位全部为符合政策要求的中小企业(或者：服务全部由符合政策要求的中小企业承接)。相关企业的具体情况如下：</w:t>
      </w:r>
    </w:p>
    <w:p w14:paraId="137094B4">
      <w:pPr>
        <w:spacing w:before="149" w:line="353" w:lineRule="auto"/>
        <w:ind w:left="155" w:right="155" w:firstLine="499"/>
        <w:rPr>
          <w:rFonts w:hint="eastAsia" w:ascii="宋体" w:hAnsi="宋体" w:eastAsia="宋体" w:cs="宋体"/>
          <w:spacing w:val="-1"/>
          <w:sz w:val="24"/>
        </w:rPr>
      </w:pPr>
      <w:r>
        <w:rPr>
          <w:rFonts w:ascii="宋体" w:hAnsi="宋体" w:eastAsia="宋体" w:cs="宋体"/>
          <w:spacing w:val="-1"/>
          <w:sz w:val="24"/>
        </w:rPr>
        <w:t>1. ( 标的名称</w:t>
      </w:r>
      <w:r>
        <w:rPr>
          <w:rFonts w:hint="eastAsia" w:ascii="宋体" w:hAnsi="宋体" w:eastAsia="宋体" w:cs="宋体"/>
          <w:spacing w:val="-1"/>
          <w:sz w:val="24"/>
          <w:lang w:eastAsia="zh-CN"/>
        </w:rPr>
        <w:t>：</w:t>
      </w:r>
      <w:r>
        <w:rPr>
          <w:rFonts w:hint="eastAsia" w:ascii="宋体" w:hAnsi="宋体" w:eastAsia="宋体" w:cs="宋体"/>
          <w:spacing w:val="-1"/>
          <w:sz w:val="24"/>
          <w:u w:val="single"/>
          <w:lang w:val="en-US" w:eastAsia="zh-CN"/>
        </w:rPr>
        <w:t xml:space="preserve">         </w:t>
      </w:r>
      <w:r>
        <w:rPr>
          <w:rFonts w:ascii="宋体" w:hAnsi="宋体" w:eastAsia="宋体" w:cs="宋体"/>
          <w:spacing w:val="-1"/>
          <w:sz w:val="24"/>
        </w:rPr>
        <w:t xml:space="preserve"> ), 属于 (采购文件中明确的所属行业); 承建(承接)企业为(企业名称</w:t>
      </w:r>
      <w:r>
        <w:rPr>
          <w:rFonts w:hint="eastAsia" w:ascii="宋体" w:hAnsi="宋体" w:eastAsia="宋体" w:cs="宋体"/>
          <w:spacing w:val="-1"/>
          <w:sz w:val="24"/>
          <w:lang w:eastAsia="zh-CN"/>
        </w:rPr>
        <w:t>：</w:t>
      </w:r>
      <w:r>
        <w:rPr>
          <w:rFonts w:hint="eastAsia" w:ascii="宋体" w:hAnsi="宋体" w:eastAsia="宋体" w:cs="宋体"/>
          <w:spacing w:val="-1"/>
          <w:sz w:val="24"/>
          <w:u w:val="single"/>
          <w:lang w:val="en-US" w:eastAsia="zh-CN"/>
        </w:rPr>
        <w:t xml:space="preserve">         </w:t>
      </w:r>
      <w:r>
        <w:rPr>
          <w:rFonts w:ascii="宋体" w:hAnsi="宋体" w:eastAsia="宋体" w:cs="宋体"/>
          <w:spacing w:val="-1"/>
          <w:sz w:val="24"/>
        </w:rPr>
        <w:t xml:space="preserve"> ),从业人员</w:t>
      </w:r>
      <w:r>
        <w:rPr>
          <w:rFonts w:ascii="宋体" w:hAnsi="宋体" w:eastAsia="宋体" w:cs="宋体"/>
          <w:spacing w:val="-1"/>
          <w:sz w:val="24"/>
          <w:u w:val="single"/>
        </w:rPr>
        <w:t xml:space="preserve">     </w:t>
      </w:r>
      <w:r>
        <w:rPr>
          <w:rFonts w:ascii="宋体" w:hAnsi="宋体" w:eastAsia="宋体" w:cs="宋体"/>
          <w:spacing w:val="-1"/>
          <w:sz w:val="24"/>
        </w:rPr>
        <w:t>人，营业收入为</w:t>
      </w:r>
      <w:r>
        <w:rPr>
          <w:rFonts w:ascii="宋体" w:hAnsi="宋体" w:eastAsia="宋体" w:cs="宋体"/>
          <w:spacing w:val="-1"/>
          <w:sz w:val="24"/>
          <w:u w:val="single"/>
        </w:rPr>
        <w:t xml:space="preserve">      </w:t>
      </w:r>
      <w:r>
        <w:rPr>
          <w:rFonts w:ascii="宋体" w:hAnsi="宋体" w:eastAsia="宋体" w:cs="宋体"/>
          <w:spacing w:val="-1"/>
          <w:sz w:val="24"/>
        </w:rPr>
        <w:t>万元，资产总额为</w:t>
      </w:r>
      <w:r>
        <w:rPr>
          <w:rFonts w:hint="eastAsia" w:ascii="宋体" w:hAnsi="宋体" w:eastAsia="宋体" w:cs="宋体"/>
          <w:spacing w:val="-1"/>
          <w:sz w:val="24"/>
          <w:u w:val="single"/>
          <w:lang w:val="en-US" w:eastAsia="zh-CN"/>
        </w:rPr>
        <w:t xml:space="preserve">      </w:t>
      </w:r>
      <w:r>
        <w:rPr>
          <w:rFonts w:ascii="宋体" w:hAnsi="宋体" w:eastAsia="宋体" w:cs="宋体"/>
          <w:spacing w:val="-1"/>
          <w:sz w:val="24"/>
        </w:rPr>
        <w:t>万元，属于(</w:t>
      </w:r>
      <w:r>
        <w:rPr>
          <w:rFonts w:hint="eastAsia" w:ascii="宋体" w:hAnsi="宋体" w:eastAsia="宋体" w:cs="宋体"/>
          <w:spacing w:val="-1"/>
          <w:sz w:val="24"/>
          <w:lang w:val="en-US" w:eastAsia="zh-CN"/>
        </w:rPr>
        <w:t>□</w:t>
      </w:r>
      <w:r>
        <w:rPr>
          <w:rFonts w:ascii="宋体" w:hAnsi="宋体" w:eastAsia="宋体" w:cs="宋体"/>
          <w:spacing w:val="-1"/>
          <w:sz w:val="24"/>
        </w:rPr>
        <w:t>中型企业、</w:t>
      </w:r>
      <w:r>
        <w:rPr>
          <w:rFonts w:hint="eastAsia" w:ascii="宋体" w:hAnsi="宋体" w:eastAsia="宋体" w:cs="宋体"/>
          <w:spacing w:val="-1"/>
          <w:sz w:val="24"/>
          <w:lang w:val="en-US" w:eastAsia="zh-CN"/>
        </w:rPr>
        <w:t>□</w:t>
      </w:r>
      <w:r>
        <w:rPr>
          <w:rFonts w:ascii="宋体" w:hAnsi="宋体" w:eastAsia="宋体" w:cs="宋体"/>
          <w:spacing w:val="-1"/>
          <w:sz w:val="24"/>
        </w:rPr>
        <w:t>小型企业、</w:t>
      </w:r>
      <w:r>
        <w:rPr>
          <w:rFonts w:hint="eastAsia" w:ascii="宋体" w:hAnsi="宋体" w:eastAsia="宋体" w:cs="宋体"/>
          <w:spacing w:val="-1"/>
          <w:sz w:val="24"/>
          <w:lang w:val="en-US" w:eastAsia="zh-CN"/>
        </w:rPr>
        <w:t>□</w:t>
      </w:r>
      <w:r>
        <w:rPr>
          <w:rFonts w:ascii="宋体" w:hAnsi="宋体" w:eastAsia="宋体" w:cs="宋体"/>
          <w:spacing w:val="-1"/>
          <w:sz w:val="24"/>
        </w:rPr>
        <w:t>微型企业);</w:t>
      </w:r>
    </w:p>
    <w:p w14:paraId="77F10928">
      <w:pPr>
        <w:spacing w:before="149" w:line="353" w:lineRule="auto"/>
        <w:ind w:left="155" w:right="155" w:firstLine="499"/>
        <w:rPr>
          <w:rFonts w:hint="eastAsia" w:ascii="宋体" w:hAnsi="宋体" w:eastAsia="宋体" w:cs="宋体"/>
          <w:spacing w:val="-1"/>
          <w:sz w:val="24"/>
        </w:rPr>
      </w:pPr>
      <w:r>
        <w:rPr>
          <w:rFonts w:ascii="宋体" w:hAnsi="宋体" w:eastAsia="宋体" w:cs="宋体"/>
          <w:spacing w:val="-1"/>
          <w:sz w:val="24"/>
        </w:rPr>
        <w:t>以上企业，不属于大企业的分支机构，不存在控股股东为大企业的情形，也不存在与大企业的负责人为同一人的情形。</w:t>
      </w:r>
    </w:p>
    <w:p w14:paraId="59ADF928">
      <w:pPr>
        <w:spacing w:before="149" w:line="353" w:lineRule="auto"/>
        <w:ind w:left="155" w:right="155" w:firstLine="499"/>
        <w:rPr>
          <w:rFonts w:hint="eastAsia" w:ascii="宋体" w:hAnsi="宋体" w:eastAsia="宋体" w:cs="宋体"/>
          <w:spacing w:val="-1"/>
          <w:sz w:val="24"/>
        </w:rPr>
      </w:pPr>
      <w:r>
        <w:rPr>
          <w:rFonts w:ascii="宋体" w:hAnsi="宋体" w:eastAsia="宋体" w:cs="宋体"/>
          <w:spacing w:val="-1"/>
          <w:sz w:val="24"/>
        </w:rPr>
        <w:t>本企业对上述声明内容的真实性负责。如有虚假，将依法承担相应责任。</w:t>
      </w:r>
    </w:p>
    <w:p w14:paraId="0B48FF94">
      <w:pPr>
        <w:pStyle w:val="6"/>
        <w:spacing w:line="258" w:lineRule="auto"/>
      </w:pPr>
    </w:p>
    <w:p w14:paraId="21BA6D86">
      <w:pPr>
        <w:pStyle w:val="6"/>
        <w:spacing w:line="258" w:lineRule="auto"/>
      </w:pPr>
    </w:p>
    <w:p w14:paraId="5F9EDC28">
      <w:pPr>
        <w:pStyle w:val="6"/>
        <w:spacing w:line="258" w:lineRule="auto"/>
      </w:pPr>
    </w:p>
    <w:p w14:paraId="10B8B42F">
      <w:pPr>
        <w:pStyle w:val="6"/>
        <w:spacing w:line="258" w:lineRule="auto"/>
      </w:pPr>
    </w:p>
    <w:p w14:paraId="28653082">
      <w:pPr>
        <w:pStyle w:val="6"/>
        <w:spacing w:line="258" w:lineRule="auto"/>
      </w:pPr>
    </w:p>
    <w:p w14:paraId="071D9E84">
      <w:pPr>
        <w:spacing w:before="149" w:line="353" w:lineRule="auto"/>
        <w:ind w:left="155" w:right="155" w:firstLine="499"/>
        <w:rPr>
          <w:rFonts w:hint="eastAsia"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供应商名称(公章):</w:t>
      </w:r>
    </w:p>
    <w:p w14:paraId="31DD26C5">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法定代表人或被授权人：（盖章或签字)</w:t>
      </w:r>
    </w:p>
    <w:p w14:paraId="75477BF9">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日期：   年   月  日</w:t>
      </w:r>
    </w:p>
    <w:p w14:paraId="259B3AB4">
      <w:pPr>
        <w:spacing w:before="149" w:line="353" w:lineRule="auto"/>
        <w:ind w:left="155" w:right="155" w:firstLine="499"/>
        <w:rPr>
          <w:rFonts w:hint="eastAsia" w:ascii="宋体" w:hAnsi="宋体" w:eastAsia="宋体" w:cs="宋体"/>
          <w:sz w:val="24"/>
        </w:rPr>
      </w:pPr>
    </w:p>
    <w:p w14:paraId="5EAA2549">
      <w:pPr>
        <w:spacing w:before="149" w:line="353" w:lineRule="auto"/>
        <w:ind w:left="155" w:right="155" w:firstLine="499"/>
        <w:rPr>
          <w:rFonts w:hint="eastAsia" w:ascii="宋体" w:hAnsi="宋体" w:eastAsia="宋体" w:cs="宋体"/>
          <w:sz w:val="24"/>
        </w:rPr>
      </w:pPr>
    </w:p>
    <w:p w14:paraId="2337436B">
      <w:pPr>
        <w:spacing w:before="149" w:line="353" w:lineRule="auto"/>
        <w:ind w:left="155" w:right="155" w:firstLine="499"/>
        <w:rPr>
          <w:rFonts w:hint="eastAsia" w:ascii="宋体" w:hAnsi="宋体" w:eastAsia="宋体" w:cs="宋体"/>
          <w:sz w:val="24"/>
        </w:rPr>
      </w:pPr>
    </w:p>
    <w:p w14:paraId="7BBCFD10">
      <w:pPr>
        <w:spacing w:before="149" w:line="353" w:lineRule="auto"/>
        <w:ind w:left="155" w:right="155" w:firstLine="499"/>
        <w:rPr>
          <w:rFonts w:hint="eastAsia" w:ascii="宋体" w:hAnsi="宋体" w:eastAsia="宋体" w:cs="宋体"/>
          <w:sz w:val="24"/>
        </w:rPr>
      </w:pPr>
    </w:p>
    <w:p w14:paraId="22794773">
      <w:pPr>
        <w:spacing w:before="149" w:line="353" w:lineRule="auto"/>
        <w:ind w:left="155" w:right="155" w:firstLine="499"/>
        <w:rPr>
          <w:rFonts w:hint="eastAsia" w:ascii="宋体" w:hAnsi="宋体" w:eastAsia="宋体" w:cs="宋体"/>
          <w:sz w:val="24"/>
        </w:rPr>
      </w:pPr>
    </w:p>
    <w:p w14:paraId="58B2C482">
      <w:pPr>
        <w:spacing w:before="149" w:line="353" w:lineRule="auto"/>
        <w:ind w:left="155" w:right="155" w:firstLine="499"/>
        <w:rPr>
          <w:rFonts w:hint="eastAsia" w:ascii="宋体" w:hAnsi="宋体" w:eastAsia="宋体" w:cs="宋体"/>
          <w:sz w:val="24"/>
        </w:rPr>
      </w:pPr>
    </w:p>
    <w:p w14:paraId="5EF7F95D">
      <w:pPr>
        <w:spacing w:before="149" w:line="353" w:lineRule="auto"/>
        <w:ind w:left="155" w:right="155" w:firstLine="499"/>
        <w:rPr>
          <w:rFonts w:hint="eastAsia" w:ascii="宋体" w:hAnsi="宋体" w:eastAsia="宋体" w:cs="宋体"/>
          <w:sz w:val="24"/>
        </w:rPr>
      </w:pPr>
    </w:p>
    <w:p w14:paraId="13982F77">
      <w:pPr>
        <w:spacing w:before="149" w:line="353" w:lineRule="auto"/>
        <w:ind w:right="155"/>
        <w:rPr>
          <w:rFonts w:hint="eastAsia" w:ascii="宋体" w:hAnsi="宋体" w:eastAsia="宋体" w:cs="宋体"/>
          <w:sz w:val="24"/>
        </w:rPr>
      </w:pPr>
    </w:p>
    <w:p w14:paraId="59C47013">
      <w:pPr>
        <w:spacing w:before="48" w:line="219" w:lineRule="auto"/>
        <w:ind w:firstLine="2793" w:firstLineChars="1000"/>
        <w:jc w:val="both"/>
        <w:rPr>
          <w:rFonts w:ascii="宋体" w:hAnsi="宋体" w:eastAsia="宋体" w:cs="宋体"/>
          <w:b/>
          <w:bCs/>
          <w:spacing w:val="-21"/>
          <w:sz w:val="32"/>
          <w:szCs w:val="32"/>
        </w:rPr>
      </w:pPr>
      <w:r>
        <w:rPr>
          <w:rFonts w:ascii="宋体" w:hAnsi="宋体" w:eastAsia="宋体" w:cs="宋体"/>
          <w:b/>
          <w:bCs/>
          <w:spacing w:val="-21"/>
          <w:sz w:val="32"/>
          <w:szCs w:val="32"/>
        </w:rPr>
        <w:t>残疾人福利性单位声明函</w:t>
      </w:r>
    </w:p>
    <w:p w14:paraId="4D8A0032">
      <w:pPr>
        <w:pStyle w:val="6"/>
        <w:spacing w:line="272" w:lineRule="auto"/>
      </w:pPr>
    </w:p>
    <w:p w14:paraId="0C2B6EB6">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本单位郑重声明，根据《财政部民政部中国残疾人联合会关于促进残疾人就业政 府采购政策的通知》(财库〔2017)141号〕的规定，本单位为符合条件的残疾人福利性单位，且本单位参加</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单位的</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项目</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6F305019">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3E58F1EF">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(备注：1、供应商如不提供此声明函，价格将不做相应扣除。2、中标供应商为残 疾人福利单位的，此声明函将随中标结果同时公告，接受社会监督)</w:t>
      </w:r>
    </w:p>
    <w:p w14:paraId="61AAE373">
      <w:pPr>
        <w:pStyle w:val="6"/>
        <w:spacing w:line="252" w:lineRule="auto"/>
      </w:pPr>
    </w:p>
    <w:p w14:paraId="4317F012">
      <w:pPr>
        <w:pStyle w:val="6"/>
        <w:spacing w:line="253" w:lineRule="auto"/>
      </w:pPr>
    </w:p>
    <w:p w14:paraId="6121238E">
      <w:pPr>
        <w:pStyle w:val="6"/>
        <w:spacing w:line="253" w:lineRule="auto"/>
      </w:pPr>
    </w:p>
    <w:p w14:paraId="64C61C83">
      <w:pPr>
        <w:pStyle w:val="6"/>
        <w:spacing w:line="253" w:lineRule="auto"/>
      </w:pPr>
    </w:p>
    <w:p w14:paraId="640137BB">
      <w:pPr>
        <w:pStyle w:val="6"/>
        <w:spacing w:line="253" w:lineRule="auto"/>
      </w:pPr>
    </w:p>
    <w:p w14:paraId="79DC317F">
      <w:pPr>
        <w:pStyle w:val="6"/>
        <w:spacing w:line="253" w:lineRule="auto"/>
      </w:pPr>
    </w:p>
    <w:p w14:paraId="498AA5B7">
      <w:pPr>
        <w:pStyle w:val="6"/>
        <w:spacing w:line="253" w:lineRule="auto"/>
      </w:pPr>
    </w:p>
    <w:p w14:paraId="39FDD11C">
      <w:pPr>
        <w:pStyle w:val="6"/>
        <w:spacing w:line="253" w:lineRule="auto"/>
      </w:pPr>
    </w:p>
    <w:p w14:paraId="47B8B534">
      <w:pPr>
        <w:spacing w:before="149" w:line="353" w:lineRule="auto"/>
        <w:ind w:left="155" w:right="155" w:firstLine="499"/>
        <w:rPr>
          <w:rFonts w:hint="eastAsia" w:ascii="宋体" w:hAnsi="宋体" w:eastAsia="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供应商名称(公章):</w:t>
      </w:r>
    </w:p>
    <w:p w14:paraId="31F7B743">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法定代表人或被授权人：（盖章或签字)</w:t>
      </w:r>
    </w:p>
    <w:p w14:paraId="62CF452F">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日期：   年   月  日</w:t>
      </w:r>
    </w:p>
    <w:p w14:paraId="242244E5">
      <w:pPr>
        <w:spacing w:before="55" w:line="219" w:lineRule="auto"/>
        <w:ind w:left="3013"/>
        <w:rPr>
          <w:rFonts w:hint="eastAsia" w:ascii="宋体" w:hAnsi="宋体" w:eastAsia="宋体" w:cs="宋体"/>
          <w:b/>
          <w:bCs/>
          <w:spacing w:val="-4"/>
          <w:sz w:val="28"/>
          <w:szCs w:val="28"/>
        </w:rPr>
      </w:pPr>
    </w:p>
    <w:p w14:paraId="1FB7D22F">
      <w:pPr>
        <w:spacing w:before="55" w:line="219" w:lineRule="auto"/>
        <w:ind w:left="3013"/>
        <w:rPr>
          <w:rFonts w:hint="eastAsia" w:ascii="宋体" w:hAnsi="宋体" w:eastAsia="宋体" w:cs="宋体"/>
          <w:b/>
          <w:bCs/>
          <w:spacing w:val="-4"/>
          <w:sz w:val="28"/>
          <w:szCs w:val="28"/>
        </w:rPr>
      </w:pPr>
    </w:p>
    <w:p w14:paraId="762B29D3">
      <w:pPr>
        <w:spacing w:before="55" w:line="219" w:lineRule="auto"/>
        <w:ind w:left="3013"/>
        <w:rPr>
          <w:rFonts w:hint="eastAsia" w:ascii="宋体" w:hAnsi="宋体" w:eastAsia="宋体" w:cs="宋体"/>
          <w:b/>
          <w:bCs/>
          <w:spacing w:val="-4"/>
          <w:sz w:val="28"/>
          <w:szCs w:val="28"/>
        </w:rPr>
      </w:pPr>
    </w:p>
    <w:p w14:paraId="67E41071">
      <w:pPr>
        <w:spacing w:before="55" w:line="219" w:lineRule="auto"/>
        <w:ind w:left="3013"/>
        <w:rPr>
          <w:rFonts w:hint="eastAsia" w:ascii="宋体" w:hAnsi="宋体" w:eastAsia="宋体" w:cs="宋体"/>
          <w:b/>
          <w:bCs/>
          <w:spacing w:val="-4"/>
          <w:sz w:val="28"/>
          <w:szCs w:val="28"/>
        </w:rPr>
      </w:pPr>
    </w:p>
    <w:p w14:paraId="570333AA">
      <w:pPr>
        <w:spacing w:before="55" w:line="219" w:lineRule="auto"/>
        <w:ind w:left="3013"/>
        <w:rPr>
          <w:rFonts w:hint="eastAsia" w:ascii="宋体" w:hAnsi="宋体" w:eastAsia="宋体" w:cs="宋体"/>
          <w:b/>
          <w:bCs/>
          <w:spacing w:val="-4"/>
          <w:sz w:val="28"/>
          <w:szCs w:val="28"/>
        </w:rPr>
      </w:pPr>
    </w:p>
    <w:p w14:paraId="0ACAB061">
      <w:pPr>
        <w:spacing w:before="55" w:line="219" w:lineRule="auto"/>
        <w:ind w:left="3013"/>
        <w:rPr>
          <w:rFonts w:hint="eastAsia" w:ascii="宋体" w:hAnsi="宋体" w:eastAsia="宋体" w:cs="宋体"/>
          <w:b/>
          <w:bCs/>
          <w:spacing w:val="-4"/>
          <w:sz w:val="28"/>
          <w:szCs w:val="28"/>
        </w:rPr>
      </w:pPr>
    </w:p>
    <w:p w14:paraId="547CE42A">
      <w:pPr>
        <w:spacing w:before="55" w:line="219" w:lineRule="auto"/>
        <w:ind w:left="3013"/>
        <w:rPr>
          <w:rFonts w:hint="eastAsia" w:ascii="宋体" w:hAnsi="宋体" w:eastAsia="宋体" w:cs="宋体"/>
          <w:b/>
          <w:bCs/>
          <w:spacing w:val="-4"/>
          <w:sz w:val="28"/>
          <w:szCs w:val="28"/>
        </w:rPr>
      </w:pPr>
    </w:p>
    <w:p w14:paraId="18580193">
      <w:pPr>
        <w:spacing w:before="55" w:line="219" w:lineRule="auto"/>
        <w:ind w:left="3013"/>
        <w:rPr>
          <w:rFonts w:hint="eastAsia" w:ascii="宋体" w:hAnsi="宋体" w:eastAsia="宋体" w:cs="宋体"/>
          <w:b/>
          <w:bCs/>
          <w:spacing w:val="-4"/>
          <w:sz w:val="28"/>
          <w:szCs w:val="28"/>
        </w:rPr>
      </w:pPr>
    </w:p>
    <w:p w14:paraId="3325C022">
      <w:pPr>
        <w:spacing w:before="55" w:line="219" w:lineRule="auto"/>
        <w:ind w:left="3013"/>
        <w:rPr>
          <w:rFonts w:hint="eastAsia" w:ascii="宋体" w:hAnsi="宋体" w:eastAsia="宋体" w:cs="宋体"/>
          <w:b/>
          <w:bCs/>
          <w:spacing w:val="-4"/>
          <w:sz w:val="28"/>
          <w:szCs w:val="28"/>
        </w:rPr>
      </w:pPr>
    </w:p>
    <w:p w14:paraId="4FB7AEA4">
      <w:pPr>
        <w:spacing w:before="55" w:line="219" w:lineRule="auto"/>
        <w:ind w:left="3013"/>
        <w:rPr>
          <w:rFonts w:hint="eastAsia" w:ascii="宋体" w:hAnsi="宋体" w:eastAsia="宋体" w:cs="宋体"/>
          <w:b/>
          <w:bCs/>
          <w:spacing w:val="-4"/>
          <w:sz w:val="28"/>
          <w:szCs w:val="28"/>
        </w:rPr>
      </w:pPr>
    </w:p>
    <w:p w14:paraId="5346FE67">
      <w:pPr>
        <w:spacing w:before="55" w:line="219" w:lineRule="auto"/>
        <w:ind w:left="3013"/>
        <w:rPr>
          <w:rFonts w:hint="eastAsia" w:ascii="宋体" w:hAnsi="宋体" w:eastAsia="宋体" w:cs="宋体"/>
          <w:sz w:val="28"/>
          <w:szCs w:val="28"/>
        </w:rPr>
      </w:pPr>
      <w:r>
        <w:rPr>
          <w:rFonts w:ascii="宋体" w:hAnsi="宋体" w:eastAsia="宋体" w:cs="宋体"/>
          <w:b/>
          <w:bCs/>
          <w:spacing w:val="-4"/>
          <w:sz w:val="32"/>
          <w:szCs w:val="32"/>
        </w:rPr>
        <w:t>监狱和戒毒企业证明材料</w:t>
      </w:r>
    </w:p>
    <w:p w14:paraId="4A0DF0FC">
      <w:pPr>
        <w:pStyle w:val="6"/>
        <w:spacing w:line="394" w:lineRule="auto"/>
      </w:pPr>
    </w:p>
    <w:p w14:paraId="27BB734E">
      <w:pPr>
        <w:spacing w:before="91" w:line="219" w:lineRule="auto"/>
        <w:ind w:left="683"/>
        <w:rPr>
          <w:rFonts w:hint="eastAsia" w:ascii="宋体" w:hAnsi="宋体" w:eastAsia="宋体" w:cs="宋体"/>
          <w:sz w:val="28"/>
          <w:szCs w:val="28"/>
        </w:rPr>
      </w:pPr>
      <w:r>
        <w:rPr>
          <w:rFonts w:ascii="宋体" w:hAnsi="宋体" w:eastAsia="宋体" w:cs="宋体"/>
          <w:b/>
          <w:bCs/>
          <w:spacing w:val="4"/>
          <w:sz w:val="28"/>
          <w:szCs w:val="28"/>
        </w:rPr>
        <w:t>(格式自拟)</w:t>
      </w:r>
    </w:p>
    <w:p w14:paraId="71909859">
      <w:pPr>
        <w:pStyle w:val="6"/>
        <w:spacing w:line="246" w:lineRule="auto"/>
      </w:pPr>
    </w:p>
    <w:p w14:paraId="389D8F09">
      <w:pPr>
        <w:pStyle w:val="6"/>
        <w:spacing w:line="246" w:lineRule="auto"/>
      </w:pPr>
    </w:p>
    <w:p w14:paraId="0828A0EF">
      <w:pPr>
        <w:spacing w:before="149" w:line="353" w:lineRule="auto"/>
        <w:ind w:left="155" w:right="155" w:firstLine="499"/>
        <w:rPr>
          <w:rFonts w:hint="eastAsia" w:ascii="宋体" w:hAnsi="宋体" w:eastAsia="宋体" w:cs="宋体"/>
          <w:sz w:val="23"/>
          <w:szCs w:val="23"/>
        </w:rPr>
        <w:sectPr>
          <w:footerReference r:id="rId5" w:type="default"/>
          <w:pgSz w:w="11900" w:h="16830"/>
          <w:pgMar w:top="1270" w:right="1279" w:bottom="1084" w:left="1440" w:header="0" w:footer="949" w:gutter="0"/>
          <w:pgNumType w:fmt="decimal"/>
          <w:cols w:space="720" w:num="1"/>
        </w:sectPr>
      </w:pPr>
      <w:r>
        <w:rPr>
          <w:rFonts w:ascii="宋体" w:hAnsi="宋体" w:eastAsia="宋体" w:cs="宋体"/>
          <w:spacing w:val="-1"/>
          <w:sz w:val="24"/>
        </w:rPr>
        <w:t>根据《财政部司法部关于政府采购支持监狱企业发展有关问题的通知》(财库〔2014) 68号),监狱企业参加政府采购活动时，应当提供由省级以上监狱管理局、戒毒管理局(含新疆生产建设兵团)出具的，供应商属于监狱企业的证明文件。</w:t>
      </w:r>
    </w:p>
    <w:p w14:paraId="6DAF088F">
      <w:pPr>
        <w:spacing w:before="51" w:line="219" w:lineRule="auto"/>
        <w:rPr>
          <w:rFonts w:hint="eastAsia" w:ascii="宋体" w:hAnsi="宋体" w:eastAsia="宋体" w:cs="宋体"/>
          <w:spacing w:val="4"/>
          <w:sz w:val="26"/>
          <w:szCs w:val="26"/>
        </w:rPr>
      </w:pPr>
      <w:r>
        <w:rPr>
          <w:rFonts w:hint="eastAsia" w:ascii="宋体" w:hAnsi="宋体" w:eastAsia="宋体" w:cs="宋体"/>
          <w:spacing w:val="4"/>
          <w:sz w:val="26"/>
          <w:szCs w:val="26"/>
        </w:rPr>
        <w:t>附件</w:t>
      </w:r>
      <w:r>
        <w:rPr>
          <w:rFonts w:hint="eastAsia" w:ascii="宋体" w:hAnsi="宋体" w:cs="宋体"/>
          <w:spacing w:val="4"/>
          <w:sz w:val="26"/>
          <w:szCs w:val="26"/>
          <w:lang w:val="en-US" w:eastAsia="zh-CN"/>
        </w:rPr>
        <w:t>五</w:t>
      </w:r>
      <w:r>
        <w:rPr>
          <w:rFonts w:hint="eastAsia" w:ascii="宋体" w:hAnsi="宋体" w:eastAsia="宋体" w:cs="宋体"/>
          <w:spacing w:val="4"/>
          <w:sz w:val="26"/>
          <w:szCs w:val="26"/>
        </w:rPr>
        <w:t>：</w:t>
      </w:r>
    </w:p>
    <w:p w14:paraId="5B34DCD7">
      <w:pPr>
        <w:spacing w:before="55" w:line="219" w:lineRule="auto"/>
        <w:ind w:left="3013" w:firstLine="627" w:firstLineChars="200"/>
        <w:rPr>
          <w:rFonts w:hint="eastAsia" w:ascii="宋体" w:hAnsi="宋体" w:eastAsia="宋体" w:cs="宋体"/>
          <w:b/>
          <w:bCs/>
          <w:spacing w:val="-4"/>
          <w:sz w:val="32"/>
          <w:szCs w:val="32"/>
        </w:rPr>
      </w:pPr>
      <w:r>
        <w:rPr>
          <w:rFonts w:hint="eastAsia" w:ascii="宋体" w:hAnsi="宋体" w:eastAsia="宋体" w:cs="宋体"/>
          <w:b/>
          <w:bCs/>
          <w:spacing w:val="-4"/>
          <w:sz w:val="32"/>
          <w:szCs w:val="32"/>
        </w:rPr>
        <w:t>报价承诺书</w:t>
      </w:r>
    </w:p>
    <w:p w14:paraId="52F82ABC">
      <w:pPr>
        <w:spacing w:before="149" w:line="353" w:lineRule="auto"/>
        <w:ind w:right="155"/>
        <w:rPr>
          <w:rFonts w:hint="eastAsia" w:ascii="宋体" w:hAnsi="宋体" w:eastAsia="宋体" w:cs="宋体"/>
          <w:spacing w:val="-1"/>
          <w:sz w:val="24"/>
        </w:rPr>
      </w:pPr>
      <w:r>
        <w:rPr>
          <w:rFonts w:hint="eastAsia" w:ascii="宋体" w:hAnsi="宋体" w:eastAsia="宋体" w:cs="宋体"/>
          <w:spacing w:val="-1"/>
          <w:sz w:val="24"/>
        </w:rPr>
        <w:t>启东港城物业有限公司：</w:t>
      </w:r>
    </w:p>
    <w:p w14:paraId="652EEC7A">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u w:val="single"/>
        </w:rPr>
        <w:t>（报价单位全称）</w:t>
      </w:r>
      <w:r>
        <w:rPr>
          <w:rFonts w:hint="eastAsia" w:ascii="宋体" w:hAnsi="宋体" w:eastAsia="宋体" w:cs="宋体"/>
          <w:spacing w:val="-1"/>
          <w:sz w:val="24"/>
        </w:rPr>
        <w:t>授权</w:t>
      </w:r>
      <w:r>
        <w:rPr>
          <w:rFonts w:hint="eastAsia" w:ascii="宋体" w:hAnsi="宋体" w:eastAsia="宋体" w:cs="宋体"/>
          <w:spacing w:val="-1"/>
          <w:sz w:val="24"/>
          <w:u w:val="single"/>
        </w:rPr>
        <w:t>（姓名）（职务）</w:t>
      </w:r>
      <w:r>
        <w:rPr>
          <w:rFonts w:hint="eastAsia" w:ascii="宋体" w:hAnsi="宋体" w:eastAsia="宋体" w:cs="宋体"/>
          <w:spacing w:val="-1"/>
          <w:sz w:val="24"/>
        </w:rPr>
        <w:t>为全权代表，参加</w:t>
      </w:r>
      <w:r>
        <w:rPr>
          <w:rFonts w:hint="eastAsia" w:ascii="宋体" w:hAnsi="宋体" w:eastAsia="宋体" w:cs="宋体"/>
          <w:spacing w:val="-1"/>
          <w:sz w:val="24"/>
          <w:u w:val="none"/>
        </w:rPr>
        <w:t>启东港城物业有限公司</w:t>
      </w:r>
      <w:r>
        <w:rPr>
          <w:rFonts w:hint="eastAsia" w:ascii="宋体" w:hAnsi="宋体" w:eastAsia="宋体" w:cs="宋体"/>
          <w:spacing w:val="-1"/>
          <w:sz w:val="24"/>
          <w:u w:val="single"/>
          <w:lang w:eastAsia="zh-CN"/>
        </w:rPr>
        <w:t>（</w:t>
      </w:r>
      <w:r>
        <w:rPr>
          <w:rFonts w:hint="eastAsia" w:ascii="宋体" w:hAnsi="宋体" w:eastAsia="宋体" w:cs="宋体"/>
          <w:spacing w:val="-1"/>
          <w:sz w:val="24"/>
          <w:u w:val="single"/>
          <w:lang w:val="en-US" w:eastAsia="zh-CN"/>
        </w:rPr>
        <w:t>采购项目名称</w:t>
      </w:r>
      <w:r>
        <w:rPr>
          <w:rFonts w:hint="eastAsia" w:ascii="宋体" w:hAnsi="宋体" w:eastAsia="宋体" w:cs="宋体"/>
          <w:spacing w:val="-1"/>
          <w:sz w:val="24"/>
          <w:u w:val="single"/>
          <w:lang w:eastAsia="zh-CN"/>
        </w:rPr>
        <w:t>）</w:t>
      </w:r>
      <w:r>
        <w:rPr>
          <w:rFonts w:hint="eastAsia" w:ascii="宋体" w:hAnsi="宋体" w:eastAsia="宋体" w:cs="宋体"/>
          <w:spacing w:val="-1"/>
          <w:sz w:val="24"/>
        </w:rPr>
        <w:t>采购询价的有关活动，并宣布同意如下：</w:t>
      </w:r>
    </w:p>
    <w:p w14:paraId="4295F327">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1．我方愿意按照报价文件的全部要求进行报价（报价内容及价格以报价文件为准）。</w:t>
      </w:r>
    </w:p>
    <w:p w14:paraId="718AF157">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2．我方完全理解并同意放弃对询价公告有不明及误解的权利。</w:t>
      </w:r>
    </w:p>
    <w:p w14:paraId="286E40E2">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3．我方将按询价公告的规定履行合同责任和义务。</w:t>
      </w:r>
    </w:p>
    <w:p w14:paraId="25F29AFD">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4．我方同意提供按照贵方可能要求的与其报价有关的一切数据或资料，理解并同意贵方的评标办法。</w:t>
      </w:r>
    </w:p>
    <w:p w14:paraId="03EC908A">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5．我方的报价文件自开标后60天内有效。在合同期内，各货物单价根据投标时的报价，不随政策因素和市场因素等发生改变。</w:t>
      </w:r>
    </w:p>
    <w:p w14:paraId="17F4D10F">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6．与本报价有关的一切往来通讯请寄：</w:t>
      </w:r>
    </w:p>
    <w:p w14:paraId="4DEBE9FA">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地址：　　　　　　　　　　　</w:t>
      </w:r>
      <w:r>
        <w:rPr>
          <w:rFonts w:hint="eastAsia" w:ascii="宋体" w:hAnsi="宋体" w:eastAsia="宋体" w:cs="宋体"/>
          <w:spacing w:val="-1"/>
          <w:sz w:val="24"/>
          <w:lang w:val="en-US" w:eastAsia="zh-CN"/>
        </w:rPr>
        <w:t xml:space="preserve">   </w:t>
      </w:r>
      <w:r>
        <w:rPr>
          <w:rFonts w:hint="eastAsia" w:ascii="宋体" w:hAnsi="宋体" w:eastAsia="宋体" w:cs="宋体"/>
          <w:spacing w:val="-1"/>
          <w:sz w:val="24"/>
        </w:rPr>
        <w:t>邮编：　　　　　　　　　　</w:t>
      </w:r>
    </w:p>
    <w:p w14:paraId="61F73162">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电话：　　　　　　　　　　　</w:t>
      </w:r>
      <w:r>
        <w:rPr>
          <w:rFonts w:hint="eastAsia" w:ascii="宋体" w:hAnsi="宋体" w:eastAsia="宋体" w:cs="宋体"/>
          <w:spacing w:val="-1"/>
          <w:sz w:val="24"/>
          <w:lang w:val="en-US" w:eastAsia="zh-CN"/>
        </w:rPr>
        <w:t xml:space="preserve">   </w:t>
      </w:r>
      <w:r>
        <w:rPr>
          <w:rFonts w:hint="eastAsia" w:ascii="宋体" w:hAnsi="宋体" w:eastAsia="宋体" w:cs="宋体"/>
          <w:spacing w:val="-1"/>
          <w:sz w:val="24"/>
        </w:rPr>
        <w:t>传真：　　　　　　　　　　</w:t>
      </w:r>
    </w:p>
    <w:p w14:paraId="548572B9">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报价单位代表姓名：　　　　　　</w:t>
      </w:r>
      <w:r>
        <w:rPr>
          <w:rFonts w:hint="eastAsia" w:ascii="宋体" w:hAnsi="宋体" w:eastAsia="宋体" w:cs="宋体"/>
          <w:spacing w:val="-1"/>
          <w:sz w:val="24"/>
          <w:lang w:val="en-US" w:eastAsia="zh-CN"/>
        </w:rPr>
        <w:t xml:space="preserve"> </w:t>
      </w:r>
      <w:r>
        <w:rPr>
          <w:rFonts w:hint="eastAsia" w:ascii="宋体" w:hAnsi="宋体" w:eastAsia="宋体" w:cs="宋体"/>
          <w:spacing w:val="-1"/>
          <w:sz w:val="24"/>
        </w:rPr>
        <w:t>职务：　　　　　　　　　　</w:t>
      </w:r>
    </w:p>
    <w:p w14:paraId="4148D83B">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报价单位代表手机：　　　　　　　　　　</w:t>
      </w:r>
    </w:p>
    <w:p w14:paraId="4E120626">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报价单位名称：　　　　　　　　　　（加盖单位公章）</w:t>
      </w:r>
    </w:p>
    <w:p w14:paraId="5E54EF2E">
      <w:pPr>
        <w:spacing w:line="560" w:lineRule="exact"/>
        <w:ind w:firstLine="560" w:firstLineChars="200"/>
        <w:rPr>
          <w:rFonts w:hint="eastAsia" w:ascii="仿宋_GB2312" w:hAnsi="宋体" w:eastAsia="仿宋_GB2312"/>
          <w:color w:val="000000"/>
          <w:sz w:val="28"/>
          <w:szCs w:val="28"/>
        </w:rPr>
      </w:pPr>
    </w:p>
    <w:p w14:paraId="4545DE25">
      <w:pPr>
        <w:spacing w:line="286" w:lineRule="auto"/>
        <w:ind w:firstLine="6664" w:firstLineChars="2800"/>
        <w:rPr>
          <w:rFonts w:hint="eastAsia" w:ascii="宋体" w:hAnsi="宋体" w:eastAsia="宋体" w:cs="宋体"/>
          <w:spacing w:val="-1"/>
          <w:sz w:val="24"/>
        </w:rPr>
      </w:pPr>
      <w:r>
        <w:rPr>
          <w:rFonts w:hint="eastAsia" w:ascii="宋体" w:hAnsi="宋体" w:eastAsia="宋体" w:cs="宋体"/>
          <w:spacing w:val="-1"/>
          <w:sz w:val="24"/>
        </w:rPr>
        <w:t>年   月    日</w:t>
      </w:r>
    </w:p>
    <w:p w14:paraId="0643B8E4">
      <w:pPr>
        <w:spacing w:line="286" w:lineRule="auto"/>
        <w:ind w:firstLine="6664" w:firstLineChars="2800"/>
        <w:rPr>
          <w:rFonts w:hint="eastAsia" w:ascii="宋体" w:hAnsi="宋体" w:eastAsia="宋体" w:cs="宋体"/>
          <w:spacing w:val="-1"/>
          <w:sz w:val="24"/>
        </w:rPr>
      </w:pPr>
    </w:p>
    <w:p w14:paraId="521260DB">
      <w:pPr>
        <w:spacing w:line="286" w:lineRule="auto"/>
        <w:ind w:firstLine="6664" w:firstLineChars="2800"/>
        <w:rPr>
          <w:rFonts w:hint="eastAsia" w:ascii="宋体" w:hAnsi="宋体" w:eastAsia="宋体" w:cs="宋体"/>
          <w:spacing w:val="-1"/>
          <w:sz w:val="24"/>
        </w:rPr>
      </w:pPr>
    </w:p>
    <w:p w14:paraId="7EAC3C62">
      <w:pPr>
        <w:spacing w:line="286" w:lineRule="auto"/>
        <w:ind w:firstLine="6664" w:firstLineChars="2800"/>
        <w:rPr>
          <w:rFonts w:hint="eastAsia" w:ascii="宋体" w:hAnsi="宋体" w:eastAsia="宋体" w:cs="宋体"/>
          <w:spacing w:val="-1"/>
          <w:sz w:val="24"/>
        </w:rPr>
      </w:pPr>
    </w:p>
    <w:p w14:paraId="64BEAB47">
      <w:pPr>
        <w:spacing w:line="286" w:lineRule="auto"/>
        <w:rPr>
          <w:rFonts w:hint="eastAsia" w:ascii="宋体" w:hAnsi="宋体" w:eastAsia="宋体" w:cs="宋体"/>
          <w:spacing w:val="-1"/>
          <w:sz w:val="24"/>
        </w:rPr>
      </w:pPr>
    </w:p>
    <w:p w14:paraId="4927E156">
      <w:pPr>
        <w:spacing w:line="286" w:lineRule="auto"/>
        <w:ind w:firstLine="6664" w:firstLineChars="2800"/>
        <w:rPr>
          <w:rFonts w:hint="eastAsia" w:ascii="宋体" w:hAnsi="宋体" w:eastAsia="宋体" w:cs="宋体"/>
          <w:spacing w:val="-1"/>
          <w:sz w:val="24"/>
        </w:rPr>
      </w:pPr>
    </w:p>
    <w:p w14:paraId="1820B100">
      <w:pPr>
        <w:spacing w:before="51" w:line="219" w:lineRule="auto"/>
        <w:rPr>
          <w:rFonts w:hint="eastAsia" w:ascii="宋体" w:hAnsi="宋体" w:eastAsia="宋体" w:cs="宋体"/>
          <w:spacing w:val="4"/>
          <w:sz w:val="26"/>
          <w:szCs w:val="26"/>
        </w:rPr>
      </w:pPr>
      <w:r>
        <w:rPr>
          <w:rFonts w:hint="eastAsia" w:ascii="宋体" w:hAnsi="宋体" w:eastAsia="宋体" w:cs="宋体"/>
          <w:spacing w:val="4"/>
          <w:sz w:val="26"/>
          <w:szCs w:val="26"/>
          <w:lang w:val="zh-CN"/>
        </w:rPr>
        <w:t>附件</w:t>
      </w:r>
      <w:r>
        <w:rPr>
          <w:rFonts w:hint="eastAsia" w:ascii="宋体" w:hAnsi="宋体" w:eastAsia="宋体" w:cs="宋体"/>
          <w:spacing w:val="4"/>
          <w:sz w:val="26"/>
          <w:szCs w:val="26"/>
          <w:lang w:val="en-US" w:eastAsia="zh-CN"/>
        </w:rPr>
        <w:t>六</w:t>
      </w:r>
      <w:r>
        <w:rPr>
          <w:rFonts w:hint="eastAsia" w:ascii="宋体" w:hAnsi="宋体" w:eastAsia="宋体" w:cs="宋体"/>
          <w:spacing w:val="4"/>
          <w:sz w:val="26"/>
          <w:szCs w:val="26"/>
        </w:rPr>
        <w:t>：</w:t>
      </w:r>
    </w:p>
    <w:p w14:paraId="73E7E900">
      <w:pPr>
        <w:spacing w:before="55" w:line="219" w:lineRule="auto"/>
        <w:ind w:firstLine="627" w:firstLineChars="200"/>
        <w:jc w:val="left"/>
        <w:rPr>
          <w:rFonts w:hint="eastAsia" w:ascii="宋体" w:hAnsi="宋体" w:eastAsia="宋体" w:cs="宋体"/>
          <w:b/>
          <w:bCs/>
          <w:spacing w:val="-4"/>
          <w:sz w:val="32"/>
          <w:szCs w:val="32"/>
        </w:rPr>
      </w:pPr>
      <w:r>
        <w:rPr>
          <w:rFonts w:hint="eastAsia" w:ascii="宋体" w:hAnsi="宋体" w:eastAsia="宋体" w:cs="宋体"/>
          <w:b/>
          <w:bCs/>
          <w:spacing w:val="-4"/>
          <w:sz w:val="32"/>
          <w:szCs w:val="32"/>
        </w:rPr>
        <w:t>投标人符合《政府采购法》第二十二条规定条件的声明函</w:t>
      </w:r>
    </w:p>
    <w:p w14:paraId="7E7AF284">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我单位参加启东港城物业有限公司</w:t>
      </w:r>
      <w:r>
        <w:rPr>
          <w:rFonts w:hint="eastAsia" w:ascii="宋体" w:hAnsi="宋体" w:eastAsia="宋体" w:cs="宋体"/>
          <w:spacing w:val="-1"/>
          <w:sz w:val="24"/>
          <w:u w:val="single"/>
          <w:lang w:eastAsia="zh-CN"/>
        </w:rPr>
        <w:t>（</w:t>
      </w:r>
      <w:r>
        <w:rPr>
          <w:rFonts w:hint="eastAsia" w:ascii="宋体" w:hAnsi="宋体" w:eastAsia="宋体" w:cs="宋体"/>
          <w:spacing w:val="-1"/>
          <w:sz w:val="24"/>
          <w:u w:val="single"/>
          <w:lang w:val="en-US" w:eastAsia="zh-CN"/>
        </w:rPr>
        <w:t>采购项目名称</w:t>
      </w:r>
      <w:r>
        <w:rPr>
          <w:rFonts w:hint="eastAsia" w:ascii="宋体" w:hAnsi="宋体" w:eastAsia="宋体" w:cs="宋体"/>
          <w:spacing w:val="-1"/>
          <w:sz w:val="24"/>
          <w:u w:val="single"/>
          <w:lang w:eastAsia="zh-CN"/>
        </w:rPr>
        <w:t>）</w:t>
      </w:r>
      <w:r>
        <w:rPr>
          <w:rFonts w:hint="eastAsia" w:ascii="宋体" w:hAnsi="宋体" w:eastAsia="宋体" w:cs="宋体"/>
          <w:spacing w:val="-1"/>
          <w:sz w:val="24"/>
        </w:rPr>
        <w:t>的投标活动。针对《中华人民共和国政府采购法》第二十二条规定做出如下声明：</w:t>
      </w:r>
    </w:p>
    <w:p w14:paraId="78F974F5">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1.我单位具有独立承担民事责任的能力；</w:t>
      </w:r>
    </w:p>
    <w:p w14:paraId="77B17B86">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2.我单位具有良好的商业信誉和健全的财务会计制度；</w:t>
      </w:r>
    </w:p>
    <w:p w14:paraId="362BEB1D">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3.我单位具有履行合同所必需的设备和专业技术能力；</w:t>
      </w:r>
    </w:p>
    <w:p w14:paraId="0B9A31AD">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4.我单位有依法缴纳税收和社会保障资金的良好记录；</w:t>
      </w:r>
    </w:p>
    <w:p w14:paraId="4EFCFDBD">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98D0085">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6.我单位满足法律、行政法规规定的其他条件。</w:t>
      </w:r>
    </w:p>
    <w:p w14:paraId="7A5E21E8">
      <w:pPr>
        <w:spacing w:before="149" w:line="353" w:lineRule="auto"/>
        <w:ind w:left="155" w:right="155" w:firstLine="499"/>
        <w:rPr>
          <w:rFonts w:hint="eastAsia" w:ascii="宋体" w:hAnsi="宋体" w:eastAsia="宋体" w:cs="宋体"/>
          <w:spacing w:val="-1"/>
          <w:sz w:val="24"/>
        </w:rPr>
      </w:pPr>
    </w:p>
    <w:p w14:paraId="6C9804F8">
      <w:pPr>
        <w:spacing w:before="149" w:line="353" w:lineRule="auto"/>
        <w:ind w:right="155"/>
        <w:rPr>
          <w:rFonts w:hint="eastAsia" w:ascii="宋体" w:hAnsi="宋体" w:eastAsia="宋体" w:cs="宋体"/>
          <w:spacing w:val="-1"/>
          <w:sz w:val="24"/>
        </w:rPr>
      </w:pPr>
    </w:p>
    <w:p w14:paraId="568F8BEA">
      <w:pPr>
        <w:spacing w:before="149" w:line="353" w:lineRule="auto"/>
        <w:ind w:left="155" w:right="155" w:firstLine="499"/>
        <w:rPr>
          <w:rFonts w:hint="eastAsia" w:ascii="宋体" w:hAnsi="宋体" w:eastAsia="宋体" w:cs="宋体"/>
          <w:spacing w:val="-1"/>
          <w:sz w:val="24"/>
        </w:rPr>
      </w:pPr>
    </w:p>
    <w:p w14:paraId="50491AE4">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 xml:space="preserve">                                  承诺人名称（公章）：</w:t>
      </w:r>
    </w:p>
    <w:p w14:paraId="51BF6FFE">
      <w:pPr>
        <w:spacing w:before="149" w:line="353" w:lineRule="auto"/>
        <w:ind w:left="155" w:right="155" w:firstLine="499"/>
        <w:rPr>
          <w:lang w:val="en-US" w:eastAsia="zh-CN"/>
        </w:rPr>
      </w:pPr>
      <w:r>
        <w:rPr>
          <w:rFonts w:hint="eastAsia" w:ascii="宋体" w:hAnsi="宋体" w:eastAsia="宋体" w:cs="宋体"/>
          <w:spacing w:val="-1"/>
          <w:sz w:val="24"/>
        </w:rPr>
        <w:t xml:space="preserve">                                日期：     年    月    日</w:t>
      </w:r>
    </w:p>
    <w:p w14:paraId="1A40BE0B"/>
    <w:p w14:paraId="282821AA"/>
    <w:p w14:paraId="461714B7"/>
    <w:p w14:paraId="1BC3677B"/>
    <w:p w14:paraId="341A39D2"/>
    <w:p w14:paraId="4F2D0247"/>
    <w:p w14:paraId="5CE1781F"/>
    <w:p w14:paraId="2ED2FD09"/>
    <w:p w14:paraId="0785711A">
      <w:pPr>
        <w:spacing w:before="51" w:line="219" w:lineRule="auto"/>
        <w:rPr>
          <w:rFonts w:hint="eastAsia" w:ascii="宋体" w:hAnsi="宋体" w:eastAsia="宋体" w:cs="宋体"/>
          <w:spacing w:val="4"/>
          <w:sz w:val="26"/>
          <w:szCs w:val="26"/>
          <w:lang w:val="en-US" w:eastAsia="zh-CN"/>
        </w:rPr>
      </w:pPr>
      <w:r>
        <w:rPr>
          <w:rFonts w:hint="eastAsia" w:ascii="宋体" w:hAnsi="宋体" w:eastAsia="宋体" w:cs="宋体"/>
          <w:spacing w:val="4"/>
          <w:sz w:val="26"/>
          <w:szCs w:val="26"/>
          <w:lang w:val="en-US" w:eastAsia="zh-CN"/>
        </w:rPr>
        <w:t>附件七：</w:t>
      </w:r>
    </w:p>
    <w:p w14:paraId="1B42A031">
      <w:pPr>
        <w:wordWrap w:val="0"/>
        <w:autoSpaceDN w:val="0"/>
        <w:spacing w:line="300" w:lineRule="auto"/>
        <w:ind w:firstLine="3150" w:firstLineChars="1500"/>
        <w:jc w:val="right"/>
      </w:pPr>
    </w:p>
    <w:p w14:paraId="0F403BE5">
      <w:pPr>
        <w:autoSpaceDN w:val="0"/>
        <w:spacing w:line="300" w:lineRule="auto"/>
        <w:rPr>
          <w:rFonts w:hint="eastAsia" w:ascii="仿宋" w:hAnsi="仿宋" w:eastAsia="仿宋" w:cs="仿宋"/>
          <w:color w:val="000000"/>
          <w:sz w:val="28"/>
          <w:szCs w:val="28"/>
        </w:rPr>
      </w:pPr>
    </w:p>
    <w:p w14:paraId="2E467B03">
      <w:pPr>
        <w:pStyle w:val="6"/>
        <w:ind w:firstLine="640"/>
      </w:pPr>
    </w:p>
    <w:p w14:paraId="60E9EC1E">
      <w:pPr>
        <w:autoSpaceDN w:val="0"/>
        <w:spacing w:line="300" w:lineRule="auto"/>
        <w:ind w:firstLine="397" w:firstLineChars="76"/>
        <w:jc w:val="center"/>
        <w:rPr>
          <w:rFonts w:hint="eastAsia" w:ascii="方正小标宋_GBK" w:hAnsi="方正小标宋_GBK" w:eastAsia="方正小标宋_GBK" w:cs="方正小标宋_GBK"/>
          <w:b/>
          <w:bCs/>
          <w:color w:val="000000"/>
          <w:sz w:val="52"/>
          <w:szCs w:val="52"/>
        </w:rPr>
      </w:pPr>
    </w:p>
    <w:p w14:paraId="0914266D">
      <w:pPr>
        <w:autoSpaceDN w:val="0"/>
        <w:spacing w:line="300" w:lineRule="auto"/>
        <w:ind w:firstLine="397" w:firstLineChars="76"/>
        <w:jc w:val="center"/>
        <w:rPr>
          <w:rFonts w:hint="eastAsia" w:ascii="仿宋" w:hAnsi="仿宋" w:eastAsia="方正小标宋_GBK" w:cs="仿宋"/>
          <w:b/>
          <w:bCs/>
          <w:sz w:val="52"/>
          <w:szCs w:val="52"/>
        </w:rPr>
      </w:pPr>
      <w:r>
        <w:rPr>
          <w:rFonts w:hint="eastAsia" w:ascii="方正小标宋_GBK" w:hAnsi="方正小标宋_GBK" w:eastAsia="方正小标宋_GBK" w:cs="方正小标宋_GBK"/>
          <w:b/>
          <w:bCs/>
          <w:color w:val="000000"/>
          <w:sz w:val="52"/>
          <w:szCs w:val="52"/>
        </w:rPr>
        <w:t>保安专项服务外包合同</w:t>
      </w:r>
    </w:p>
    <w:p w14:paraId="6512C9CF">
      <w:pPr>
        <w:pStyle w:val="6"/>
        <w:ind w:firstLine="640"/>
      </w:pPr>
      <w:r>
        <w:rPr>
          <w:rFonts w:hint="eastAsia"/>
        </w:rPr>
        <w:t xml:space="preserve">            （项目名称：             ）</w:t>
      </w:r>
    </w:p>
    <w:p w14:paraId="1CD4FC78">
      <w:pPr>
        <w:pStyle w:val="6"/>
        <w:ind w:firstLine="640"/>
      </w:pPr>
    </w:p>
    <w:p w14:paraId="31E63B25">
      <w:pPr>
        <w:pStyle w:val="6"/>
        <w:ind w:firstLine="640"/>
      </w:pPr>
    </w:p>
    <w:p w14:paraId="6877D314">
      <w:pPr>
        <w:pStyle w:val="6"/>
        <w:ind w:firstLine="640"/>
      </w:pPr>
    </w:p>
    <w:p w14:paraId="57E9A1E5">
      <w:pPr>
        <w:pStyle w:val="6"/>
        <w:ind w:firstLine="640"/>
      </w:pPr>
    </w:p>
    <w:p w14:paraId="38F4C328">
      <w:pPr>
        <w:pStyle w:val="6"/>
        <w:ind w:firstLine="640"/>
      </w:pPr>
    </w:p>
    <w:p w14:paraId="20EF9DC4">
      <w:pPr>
        <w:pStyle w:val="6"/>
        <w:ind w:firstLine="640"/>
      </w:pPr>
    </w:p>
    <w:p w14:paraId="23841F94">
      <w:pPr>
        <w:pStyle w:val="6"/>
        <w:ind w:firstLine="640"/>
      </w:pPr>
    </w:p>
    <w:p w14:paraId="1EBC2D29">
      <w:pPr>
        <w:pStyle w:val="6"/>
        <w:spacing w:line="360" w:lineRule="auto"/>
        <w:ind w:firstLine="1920" w:firstLineChars="600"/>
        <w:jc w:val="left"/>
        <w:rPr>
          <w:u w:val="single"/>
        </w:rPr>
      </w:pPr>
      <w:r>
        <w:rPr>
          <w:rFonts w:hint="eastAsia"/>
        </w:rPr>
        <w:t>委托人：</w:t>
      </w:r>
    </w:p>
    <w:p w14:paraId="341D40CE">
      <w:pPr>
        <w:pStyle w:val="6"/>
        <w:spacing w:line="360" w:lineRule="auto"/>
        <w:ind w:firstLine="1920" w:firstLineChars="600"/>
        <w:jc w:val="left"/>
      </w:pPr>
      <w:r>
        <w:rPr>
          <w:rFonts w:hint="eastAsia"/>
        </w:rPr>
        <w:t>受托人：</w:t>
      </w:r>
    </w:p>
    <w:p w14:paraId="614C008A">
      <w:pPr>
        <w:pStyle w:val="6"/>
        <w:spacing w:line="360" w:lineRule="auto"/>
        <w:ind w:firstLine="1920" w:firstLineChars="600"/>
        <w:jc w:val="left"/>
      </w:pPr>
      <w:r>
        <w:rPr>
          <w:rFonts w:hint="eastAsia"/>
        </w:rPr>
        <w:t>签订日期：</w:t>
      </w:r>
    </w:p>
    <w:p w14:paraId="3BBDA8F1">
      <w:pPr>
        <w:pStyle w:val="6"/>
        <w:ind w:firstLine="640"/>
      </w:pPr>
    </w:p>
    <w:p w14:paraId="7606F439">
      <w:pPr>
        <w:spacing w:line="520" w:lineRule="exact"/>
        <w:ind w:firstLine="0" w:firstLineChars="0"/>
        <w:rPr>
          <w:sz w:val="28"/>
          <w:szCs w:val="28"/>
        </w:rPr>
      </w:pPr>
    </w:p>
    <w:p w14:paraId="03D42446">
      <w:pPr>
        <w:spacing w:line="520" w:lineRule="exact"/>
        <w:ind w:firstLine="0" w:firstLineChars="0"/>
        <w:rPr>
          <w:sz w:val="28"/>
          <w:szCs w:val="28"/>
        </w:rPr>
      </w:pPr>
    </w:p>
    <w:p w14:paraId="62810FF0">
      <w:pPr>
        <w:spacing w:line="520" w:lineRule="exact"/>
        <w:ind w:firstLine="0" w:firstLineChars="0"/>
        <w:rPr>
          <w:sz w:val="28"/>
          <w:szCs w:val="28"/>
        </w:rPr>
      </w:pPr>
    </w:p>
    <w:p w14:paraId="7C8044C1">
      <w:pPr>
        <w:spacing w:line="520" w:lineRule="exact"/>
        <w:ind w:firstLine="0" w:firstLineChars="0"/>
        <w:rPr>
          <w:sz w:val="28"/>
          <w:szCs w:val="28"/>
        </w:rPr>
      </w:pPr>
    </w:p>
    <w:p w14:paraId="5FDA8A36">
      <w:pPr>
        <w:spacing w:line="520" w:lineRule="exact"/>
        <w:ind w:firstLine="560" w:firstLineChars="0"/>
        <w:rPr>
          <w:sz w:val="28"/>
          <w:szCs w:val="28"/>
        </w:rPr>
      </w:pPr>
      <w:r>
        <w:rPr>
          <w:rFonts w:hint="eastAsia"/>
          <w:sz w:val="28"/>
          <w:szCs w:val="28"/>
        </w:rPr>
        <w:t>委托人：启东港城物业有限公司（以下简称甲方）</w:t>
      </w:r>
    </w:p>
    <w:p w14:paraId="5DF51B3F">
      <w:pPr>
        <w:spacing w:line="520" w:lineRule="exact"/>
        <w:ind w:firstLine="560"/>
        <w:rPr>
          <w:sz w:val="28"/>
          <w:szCs w:val="28"/>
        </w:rPr>
      </w:pPr>
      <w:r>
        <w:rPr>
          <w:rFonts w:hint="eastAsia"/>
          <w:sz w:val="28"/>
          <w:szCs w:val="28"/>
        </w:rPr>
        <w:t>受托人：</w:t>
      </w:r>
      <w:r>
        <w:rPr>
          <w:rFonts w:hint="eastAsia"/>
          <w:sz w:val="28"/>
          <w:szCs w:val="28"/>
          <w:u w:val="single"/>
        </w:rPr>
        <w:t xml:space="preserve">                    </w:t>
      </w:r>
      <w:r>
        <w:rPr>
          <w:rFonts w:hint="eastAsia"/>
          <w:sz w:val="28"/>
          <w:szCs w:val="28"/>
        </w:rPr>
        <w:t>（以下简称乙方）</w:t>
      </w:r>
    </w:p>
    <w:p w14:paraId="1F2333BA">
      <w:pPr>
        <w:spacing w:line="520" w:lineRule="exact"/>
        <w:ind w:firstLine="560"/>
        <w:rPr>
          <w:sz w:val="28"/>
          <w:szCs w:val="28"/>
        </w:rPr>
      </w:pPr>
      <w:r>
        <w:rPr>
          <w:rFonts w:hint="eastAsia"/>
          <w:sz w:val="28"/>
          <w:szCs w:val="28"/>
        </w:rPr>
        <w:t>根据《中华人民共和国民法典》、《保安服务管理条例》等相关法律、法规，在平等、自愿、协商一致的基础上，就甲方委托乙方对甲方规定场所提供专业化保安服务，订立本合同。</w:t>
      </w:r>
    </w:p>
    <w:p w14:paraId="2484395E">
      <w:pPr>
        <w:pStyle w:val="6"/>
        <w:spacing w:line="520" w:lineRule="exact"/>
        <w:ind w:firstLine="560"/>
        <w:jc w:val="center"/>
        <w:rPr>
          <w:b/>
          <w:sz w:val="28"/>
          <w:szCs w:val="28"/>
        </w:rPr>
      </w:pPr>
      <w:r>
        <w:rPr>
          <w:rFonts w:hint="eastAsia"/>
          <w:b/>
          <w:sz w:val="28"/>
          <w:szCs w:val="28"/>
        </w:rPr>
        <w:t>第一章  项目基本情况</w:t>
      </w:r>
    </w:p>
    <w:p w14:paraId="7F9999F8">
      <w:pPr>
        <w:pStyle w:val="6"/>
        <w:tabs>
          <w:tab w:val="center" w:leader="underscore" w:pos="3360"/>
          <w:tab w:val="center" w:pos="4153"/>
          <w:tab w:val="center" w:leader="underscore" w:pos="4200"/>
        </w:tabs>
        <w:spacing w:line="360" w:lineRule="auto"/>
        <w:ind w:firstLine="560"/>
        <w:jc w:val="left"/>
        <w:rPr>
          <w:sz w:val="28"/>
          <w:szCs w:val="28"/>
        </w:rPr>
      </w:pPr>
      <w:r>
        <w:rPr>
          <w:rFonts w:hint="eastAsia"/>
          <w:sz w:val="28"/>
          <w:szCs w:val="28"/>
        </w:rPr>
        <w:t>一、物业名称：</w:t>
      </w:r>
      <w:r>
        <w:rPr>
          <w:rFonts w:hint="eastAsia" w:ascii="仿宋_GB2312" w:hAnsi="微软雅黑" w:cs="宋体"/>
          <w:color w:val="000000"/>
          <w:kern w:val="0"/>
          <w:szCs w:val="32"/>
        </w:rPr>
        <w:t>智能重装码头</w:t>
      </w:r>
      <w:r>
        <w:rPr>
          <w:rFonts w:hint="eastAsia"/>
          <w:sz w:val="28"/>
          <w:szCs w:val="28"/>
        </w:rPr>
        <w:t>项目</w:t>
      </w:r>
    </w:p>
    <w:p w14:paraId="42B4C298">
      <w:pPr>
        <w:pStyle w:val="6"/>
        <w:tabs>
          <w:tab w:val="center" w:leader="underscore" w:pos="3360"/>
          <w:tab w:val="center" w:pos="4153"/>
          <w:tab w:val="center" w:leader="underscore" w:pos="4200"/>
        </w:tabs>
        <w:spacing w:line="360" w:lineRule="auto"/>
        <w:ind w:firstLine="560"/>
        <w:jc w:val="left"/>
        <w:rPr>
          <w:sz w:val="28"/>
          <w:szCs w:val="28"/>
        </w:rPr>
      </w:pPr>
      <w:r>
        <w:rPr>
          <w:rFonts w:hint="eastAsia"/>
          <w:sz w:val="28"/>
          <w:szCs w:val="28"/>
        </w:rPr>
        <w:t>二、服务地址：启东市吕四港镇</w:t>
      </w:r>
      <w:r>
        <w:rPr>
          <w:rFonts w:hint="eastAsia"/>
          <w:sz w:val="28"/>
          <w:szCs w:val="28"/>
          <w:lang w:val="en-US" w:eastAsia="zh-CN"/>
        </w:rPr>
        <w:t>东港池</w:t>
      </w:r>
    </w:p>
    <w:p w14:paraId="2B9A12AB">
      <w:pPr>
        <w:pStyle w:val="6"/>
        <w:tabs>
          <w:tab w:val="center" w:leader="underscore" w:pos="3360"/>
          <w:tab w:val="center" w:pos="4153"/>
          <w:tab w:val="center" w:leader="underscore" w:pos="4200"/>
        </w:tabs>
        <w:spacing w:line="360" w:lineRule="auto"/>
        <w:ind w:firstLine="560"/>
        <w:jc w:val="left"/>
        <w:rPr>
          <w:sz w:val="28"/>
          <w:szCs w:val="28"/>
        </w:rPr>
      </w:pPr>
      <w:r>
        <w:rPr>
          <w:rFonts w:hint="eastAsia"/>
          <w:sz w:val="28"/>
          <w:szCs w:val="28"/>
        </w:rPr>
        <w:t xml:space="preserve">三、物业类型：港口码头服务 </w:t>
      </w:r>
    </w:p>
    <w:p w14:paraId="50CAEE9B">
      <w:pPr>
        <w:pStyle w:val="6"/>
        <w:tabs>
          <w:tab w:val="center" w:leader="underscore" w:pos="3360"/>
          <w:tab w:val="center" w:pos="4153"/>
          <w:tab w:val="center" w:leader="underscore" w:pos="4200"/>
        </w:tabs>
        <w:spacing w:line="360" w:lineRule="auto"/>
        <w:ind w:firstLine="560"/>
        <w:jc w:val="left"/>
        <w:rPr>
          <w:sz w:val="28"/>
          <w:szCs w:val="28"/>
        </w:rPr>
      </w:pPr>
      <w:r>
        <w:rPr>
          <w:rFonts w:hint="eastAsia"/>
          <w:sz w:val="28"/>
          <w:szCs w:val="28"/>
        </w:rPr>
        <w:t>四、人员配置：24小时值班，3人轮岗。</w:t>
      </w:r>
    </w:p>
    <w:p w14:paraId="14308AE6">
      <w:pPr>
        <w:pStyle w:val="6"/>
        <w:tabs>
          <w:tab w:val="center" w:leader="underscore" w:pos="3360"/>
          <w:tab w:val="center" w:pos="4153"/>
          <w:tab w:val="center" w:leader="underscore" w:pos="4200"/>
        </w:tabs>
        <w:spacing w:line="360" w:lineRule="auto"/>
        <w:ind w:firstLine="560"/>
        <w:jc w:val="left"/>
        <w:rPr>
          <w:sz w:val="28"/>
          <w:szCs w:val="28"/>
        </w:rPr>
      </w:pPr>
      <w:r>
        <w:rPr>
          <w:rFonts w:hint="eastAsia"/>
          <w:sz w:val="28"/>
          <w:szCs w:val="28"/>
        </w:rPr>
        <w:t>五、配备人员的基本要求</w:t>
      </w:r>
    </w:p>
    <w:p w14:paraId="254D642F">
      <w:pPr>
        <w:pStyle w:val="6"/>
        <w:tabs>
          <w:tab w:val="center" w:leader="underscore" w:pos="3360"/>
          <w:tab w:val="center" w:pos="4153"/>
          <w:tab w:val="center" w:leader="underscore" w:pos="4200"/>
        </w:tabs>
        <w:spacing w:line="360" w:lineRule="auto"/>
        <w:ind w:firstLine="560"/>
        <w:jc w:val="left"/>
        <w:rPr>
          <w:sz w:val="28"/>
          <w:szCs w:val="28"/>
        </w:rPr>
      </w:pPr>
      <w:r>
        <w:rPr>
          <w:rFonts w:hint="eastAsia"/>
          <w:sz w:val="28"/>
          <w:szCs w:val="28"/>
        </w:rPr>
        <w:t>（1）年龄在60周岁以下的男性，户口不限，同等条件下中共党员、转业、退伍军人优先考虑。</w:t>
      </w:r>
    </w:p>
    <w:p w14:paraId="2509359E">
      <w:pPr>
        <w:pStyle w:val="6"/>
        <w:tabs>
          <w:tab w:val="center" w:leader="underscore" w:pos="3360"/>
          <w:tab w:val="center" w:pos="4153"/>
          <w:tab w:val="center" w:leader="underscore" w:pos="4200"/>
        </w:tabs>
        <w:spacing w:line="360" w:lineRule="auto"/>
        <w:ind w:firstLine="560"/>
        <w:jc w:val="left"/>
        <w:rPr>
          <w:sz w:val="28"/>
          <w:szCs w:val="28"/>
        </w:rPr>
      </w:pPr>
      <w:r>
        <w:rPr>
          <w:rFonts w:hint="eastAsia"/>
          <w:sz w:val="28"/>
          <w:szCs w:val="28"/>
        </w:rPr>
        <w:t>（2）初中以上文化程度，持有保安员证，身体健康，体型标准，五官端正。</w:t>
      </w:r>
    </w:p>
    <w:p w14:paraId="6D5AC05E">
      <w:pPr>
        <w:pStyle w:val="6"/>
        <w:tabs>
          <w:tab w:val="center" w:leader="underscore" w:pos="3360"/>
          <w:tab w:val="center" w:pos="4153"/>
          <w:tab w:val="center" w:leader="underscore" w:pos="4200"/>
        </w:tabs>
        <w:spacing w:line="360" w:lineRule="auto"/>
        <w:ind w:firstLine="560"/>
        <w:jc w:val="left"/>
        <w:rPr>
          <w:sz w:val="28"/>
          <w:szCs w:val="28"/>
        </w:rPr>
      </w:pPr>
      <w:r>
        <w:rPr>
          <w:rFonts w:hint="eastAsia"/>
          <w:sz w:val="28"/>
          <w:szCs w:val="28"/>
        </w:rPr>
        <w:t>（3）自愿从事保安工作，爱岗敬业，乐于奉献。有较强的工作责任心，敢于同违法犯罪分子作斗争。服从管理，听从指挥，有良好团队精神，并提供无犯罪记录证明。</w:t>
      </w:r>
    </w:p>
    <w:p w14:paraId="4D92CB69">
      <w:pPr>
        <w:pStyle w:val="6"/>
        <w:tabs>
          <w:tab w:val="center" w:leader="underscore" w:pos="3360"/>
          <w:tab w:val="center" w:pos="4153"/>
          <w:tab w:val="center" w:leader="underscore" w:pos="4200"/>
        </w:tabs>
        <w:spacing w:line="360" w:lineRule="auto"/>
        <w:ind w:firstLine="560"/>
        <w:jc w:val="left"/>
        <w:rPr>
          <w:sz w:val="28"/>
          <w:szCs w:val="28"/>
        </w:rPr>
      </w:pPr>
      <w:r>
        <w:rPr>
          <w:rFonts w:hint="eastAsia"/>
          <w:sz w:val="28"/>
          <w:szCs w:val="28"/>
        </w:rPr>
        <w:t>（4）具备必要的法律知识，掌握必要的制服罪犯的技能，能熟练操作安防报警、消防报警设备，熟练使用防护装备和器材。</w:t>
      </w:r>
    </w:p>
    <w:p w14:paraId="13925F54">
      <w:pPr>
        <w:pStyle w:val="6"/>
        <w:tabs>
          <w:tab w:val="center" w:leader="underscore" w:pos="3360"/>
          <w:tab w:val="center" w:pos="4153"/>
          <w:tab w:val="center" w:leader="underscore" w:pos="4200"/>
        </w:tabs>
        <w:spacing w:line="360" w:lineRule="auto"/>
        <w:ind w:firstLine="560"/>
        <w:jc w:val="left"/>
        <w:rPr>
          <w:sz w:val="28"/>
          <w:szCs w:val="28"/>
        </w:rPr>
      </w:pPr>
      <w:r>
        <w:rPr>
          <w:rFonts w:hint="eastAsia"/>
          <w:sz w:val="28"/>
          <w:szCs w:val="28"/>
        </w:rPr>
        <w:t>（5）如甲方认为某名员工没有适当履行职责时（原因包括但不限于：不到场地报告，弃职，不全面或不适当的背景调查等），甲方将通知乙方，乙方在3日内选派一名更有经验和培训经历的人来替换，但不得向甲方提出费用要求。对派驻甲方的人员在工作中的违纪、失职者给予相应的处罚或处理。</w:t>
      </w:r>
    </w:p>
    <w:p w14:paraId="715FC75E">
      <w:pPr>
        <w:pStyle w:val="32"/>
        <w:spacing w:before="156" w:after="156" w:line="360" w:lineRule="auto"/>
        <w:ind w:firstLine="2530" w:firstLineChars="900"/>
        <w:jc w:val="both"/>
        <w:rPr>
          <w:rFonts w:ascii="Times New Roman" w:eastAsia="仿宋_GB2312"/>
          <w:b/>
          <w:kern w:val="2"/>
          <w:sz w:val="28"/>
          <w:szCs w:val="28"/>
        </w:rPr>
      </w:pPr>
      <w:r>
        <w:rPr>
          <w:rFonts w:hint="eastAsia" w:ascii="Times New Roman" w:eastAsia="仿宋_GB2312"/>
          <w:b/>
          <w:kern w:val="2"/>
          <w:sz w:val="28"/>
          <w:szCs w:val="28"/>
        </w:rPr>
        <w:t>第二章  保安服务内容和要求</w:t>
      </w:r>
    </w:p>
    <w:p w14:paraId="027067A6">
      <w:pPr>
        <w:widowControl/>
        <w:spacing w:line="360" w:lineRule="auto"/>
        <w:ind w:firstLine="640"/>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一、乙方应当按照以下内容提供保安服务</w:t>
      </w:r>
    </w:p>
    <w:p w14:paraId="2D450095">
      <w:pPr>
        <w:widowControl/>
        <w:spacing w:line="360" w:lineRule="auto"/>
        <w:ind w:firstLine="640"/>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1.保安服务内容</w:t>
      </w:r>
    </w:p>
    <w:p w14:paraId="4B340D3A">
      <w:pPr>
        <w:spacing w:line="360" w:lineRule="auto"/>
        <w:ind w:firstLine="560"/>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秩序维护、车辆管理、船舶管理、人员出入登记、物品出入登记、区域安全巡逻等。</w:t>
      </w:r>
    </w:p>
    <w:p w14:paraId="26EC4449">
      <w:pPr>
        <w:widowControl/>
        <w:spacing w:line="360" w:lineRule="auto"/>
        <w:ind w:firstLine="640"/>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2.服务质量要求</w:t>
      </w:r>
    </w:p>
    <w:p w14:paraId="510472AB">
      <w:pPr>
        <w:spacing w:line="360" w:lineRule="auto"/>
        <w:ind w:firstLine="560"/>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（1）上岗时佩带统一标志，穿戴统一制服，装备佩戴规范，仪容仪表规范整齐。</w:t>
      </w:r>
    </w:p>
    <w:p w14:paraId="32AFF545">
      <w:pPr>
        <w:spacing w:line="360" w:lineRule="auto"/>
        <w:ind w:firstLine="560"/>
        <w:rPr>
          <w:sz w:val="28"/>
          <w:szCs w:val="28"/>
          <w:lang w:val="zh-CN" w:eastAsia="zh-Hans"/>
        </w:rPr>
      </w:pPr>
      <w:r>
        <w:rPr>
          <w:rFonts w:hint="eastAsia"/>
          <w:sz w:val="28"/>
          <w:szCs w:val="28"/>
        </w:rPr>
        <w:t>（2）能处理和应对公共秩序维护工作，能正确使用各类消防、物防、技防器械和设备，能够熟悉、掌握火警、水警、警情应急预案。</w:t>
      </w:r>
    </w:p>
    <w:p w14:paraId="2361282B">
      <w:pPr>
        <w:spacing w:line="360" w:lineRule="auto"/>
        <w:ind w:firstLine="560"/>
        <w:rPr>
          <w:sz w:val="28"/>
          <w:szCs w:val="28"/>
          <w:lang w:val="zh-CN" w:eastAsia="zh-Hans"/>
        </w:rPr>
      </w:pPr>
      <w:r>
        <w:rPr>
          <w:rFonts w:hint="eastAsia"/>
          <w:sz w:val="28"/>
          <w:szCs w:val="28"/>
          <w:lang w:val="zh-CN" w:eastAsia="zh-Hans"/>
        </w:rPr>
        <w:t>（</w:t>
      </w:r>
      <w:r>
        <w:rPr>
          <w:rFonts w:hint="eastAsia"/>
          <w:sz w:val="28"/>
          <w:szCs w:val="28"/>
        </w:rPr>
        <w:t>3</w:t>
      </w:r>
      <w:r>
        <w:rPr>
          <w:rFonts w:hint="eastAsia"/>
          <w:sz w:val="28"/>
          <w:szCs w:val="28"/>
          <w:lang w:val="zh-CN" w:eastAsia="zh-Hans"/>
        </w:rPr>
        <w:t>）配备</w:t>
      </w:r>
      <w:r>
        <w:rPr>
          <w:rFonts w:hint="eastAsia"/>
          <w:sz w:val="28"/>
          <w:szCs w:val="28"/>
        </w:rPr>
        <w:t>的</w:t>
      </w:r>
      <w:r>
        <w:rPr>
          <w:rFonts w:hint="eastAsia"/>
          <w:sz w:val="28"/>
          <w:szCs w:val="28"/>
          <w:lang w:val="zh-CN" w:eastAsia="zh-Hans"/>
        </w:rPr>
        <w:t>保安</w:t>
      </w:r>
      <w:r>
        <w:rPr>
          <w:rFonts w:hint="eastAsia"/>
          <w:sz w:val="28"/>
          <w:szCs w:val="28"/>
        </w:rPr>
        <w:t>人员</w:t>
      </w:r>
      <w:r>
        <w:rPr>
          <w:rFonts w:hint="eastAsia"/>
          <w:sz w:val="28"/>
          <w:szCs w:val="28"/>
          <w:lang w:val="zh-CN" w:eastAsia="zh-Hans"/>
        </w:rPr>
        <w:t>，实行24小时门卫值班制度（包括节假日），负责对整个</w:t>
      </w:r>
      <w:r>
        <w:rPr>
          <w:rFonts w:hint="eastAsia"/>
          <w:sz w:val="28"/>
          <w:szCs w:val="28"/>
        </w:rPr>
        <w:t>码头</w:t>
      </w:r>
      <w:r>
        <w:rPr>
          <w:rFonts w:hint="eastAsia"/>
          <w:sz w:val="28"/>
          <w:szCs w:val="28"/>
          <w:lang w:val="zh-CN" w:eastAsia="zh-Hans"/>
        </w:rPr>
        <w:t>区域内安全保卫、值勤、日常检（巡）视等工作；负责对外来人员实行进出管理；对物品进出实施分类管理，建立相应台帐，拒绝限制、危险物品进入，严禁非工作人员寄放物品；实行大件物品进出审验制度，对区域内所有搬出物品，须登记甲方相关经办人信息和搬出物品明细；对重点区域、重点部位、对发现较为严重的违规、违法行为应及时制止并通知有关部门到现场采取必要措施，随时准备启动相应的应急预案。</w:t>
      </w:r>
    </w:p>
    <w:p w14:paraId="614EB3C4">
      <w:pPr>
        <w:widowControl/>
        <w:spacing w:line="360" w:lineRule="auto"/>
        <w:ind w:firstLine="560"/>
        <w:rPr>
          <w:sz w:val="28"/>
          <w:szCs w:val="28"/>
          <w:highlight w:val="none"/>
        </w:rPr>
      </w:pPr>
      <w:r>
        <w:rPr>
          <w:rFonts w:hint="eastAsia"/>
          <w:sz w:val="28"/>
          <w:szCs w:val="28"/>
          <w:highlight w:val="none"/>
        </w:rPr>
        <w:t>（4）负责</w:t>
      </w:r>
      <w:r>
        <w:rPr>
          <w:rFonts w:hint="eastAsia"/>
          <w:sz w:val="28"/>
          <w:szCs w:val="28"/>
          <w:highlight w:val="none"/>
          <w:lang w:val="zh-CN" w:eastAsia="zh-Hans"/>
        </w:rPr>
        <w:t>秩序安全管控</w:t>
      </w:r>
      <w:r>
        <w:rPr>
          <w:rFonts w:hint="eastAsia"/>
          <w:sz w:val="28"/>
          <w:szCs w:val="28"/>
          <w:highlight w:val="none"/>
          <w:lang w:val="zh-CN"/>
        </w:rPr>
        <w:t>、</w:t>
      </w:r>
      <w:r>
        <w:rPr>
          <w:rFonts w:hint="eastAsia"/>
          <w:sz w:val="28"/>
          <w:szCs w:val="28"/>
          <w:highlight w:val="none"/>
          <w:lang w:val="zh-CN" w:eastAsia="zh-Hans"/>
        </w:rPr>
        <w:t>火灾安全隐患等管理</w:t>
      </w:r>
      <w:r>
        <w:rPr>
          <w:rFonts w:hint="eastAsia"/>
          <w:sz w:val="28"/>
          <w:szCs w:val="28"/>
          <w:highlight w:val="none"/>
          <w:lang w:val="zh-CN"/>
        </w:rPr>
        <w:t>、</w:t>
      </w:r>
      <w:r>
        <w:rPr>
          <w:rFonts w:hint="eastAsia"/>
          <w:sz w:val="28"/>
          <w:szCs w:val="28"/>
          <w:highlight w:val="none"/>
          <w:lang w:val="zh-CN" w:eastAsia="zh-Hans"/>
        </w:rPr>
        <w:t>突发应急情况及时处理管控。</w:t>
      </w:r>
    </w:p>
    <w:p w14:paraId="23533E3F">
      <w:pPr>
        <w:spacing w:line="360" w:lineRule="auto"/>
        <w:ind w:firstLine="560"/>
        <w:rPr>
          <w:sz w:val="28"/>
          <w:szCs w:val="28"/>
          <w:lang w:val="zh-CN" w:eastAsia="zh-Hans"/>
        </w:rPr>
      </w:pPr>
      <w:r>
        <w:rPr>
          <w:rFonts w:hint="eastAsia"/>
          <w:sz w:val="28"/>
          <w:szCs w:val="28"/>
          <w:lang w:val="zh-CN" w:eastAsia="zh-Hans"/>
        </w:rPr>
        <w:t>（</w:t>
      </w:r>
      <w:r>
        <w:rPr>
          <w:rFonts w:hint="eastAsia"/>
          <w:sz w:val="28"/>
          <w:szCs w:val="28"/>
        </w:rPr>
        <w:t>5</w:t>
      </w:r>
      <w:r>
        <w:rPr>
          <w:rFonts w:hint="eastAsia"/>
          <w:sz w:val="28"/>
          <w:szCs w:val="28"/>
          <w:lang w:val="zh-CN" w:eastAsia="zh-Hans"/>
        </w:rPr>
        <w:t>）负责</w:t>
      </w:r>
      <w:r>
        <w:rPr>
          <w:rFonts w:hint="eastAsia"/>
          <w:sz w:val="28"/>
          <w:szCs w:val="28"/>
        </w:rPr>
        <w:t>日常巡视，如遇火情、警情</w:t>
      </w:r>
      <w:r>
        <w:rPr>
          <w:rFonts w:hint="eastAsia"/>
          <w:sz w:val="28"/>
          <w:szCs w:val="28"/>
          <w:lang w:val="zh-CN" w:eastAsia="zh-Hans"/>
        </w:rPr>
        <w:t>及时到达现场，协助保护现场，并报告警方。在</w:t>
      </w:r>
      <w:r>
        <w:rPr>
          <w:rFonts w:hint="eastAsia"/>
          <w:sz w:val="28"/>
          <w:szCs w:val="28"/>
        </w:rPr>
        <w:t>工作</w:t>
      </w:r>
      <w:r>
        <w:rPr>
          <w:rFonts w:hint="eastAsia"/>
          <w:sz w:val="28"/>
          <w:szCs w:val="28"/>
          <w:lang w:val="zh-CN" w:eastAsia="zh-Hans"/>
        </w:rPr>
        <w:t>期间，发现问题及时处理</w:t>
      </w:r>
      <w:r>
        <w:rPr>
          <w:rFonts w:hint="eastAsia"/>
          <w:sz w:val="28"/>
          <w:szCs w:val="28"/>
        </w:rPr>
        <w:t>并汇报</w:t>
      </w:r>
      <w:r>
        <w:rPr>
          <w:rFonts w:hint="eastAsia"/>
          <w:sz w:val="28"/>
          <w:szCs w:val="28"/>
          <w:lang w:val="zh-CN" w:eastAsia="zh-Hans"/>
        </w:rPr>
        <w:t>。在遇到异常情况或人员紧急求助时，第一时间赶到现场，采取相应措施。</w:t>
      </w:r>
    </w:p>
    <w:p w14:paraId="4B87BAC5">
      <w:pPr>
        <w:spacing w:line="360" w:lineRule="auto"/>
        <w:ind w:firstLine="560"/>
        <w:rPr>
          <w:sz w:val="28"/>
          <w:szCs w:val="28"/>
        </w:rPr>
      </w:pPr>
      <w:r>
        <w:rPr>
          <w:rFonts w:hint="eastAsia"/>
          <w:sz w:val="28"/>
          <w:szCs w:val="28"/>
          <w:lang w:val="zh-CN" w:eastAsia="zh-Hans"/>
        </w:rPr>
        <w:t>（</w:t>
      </w:r>
      <w:r>
        <w:rPr>
          <w:rFonts w:hint="eastAsia"/>
          <w:sz w:val="28"/>
          <w:szCs w:val="28"/>
        </w:rPr>
        <w:t>6</w:t>
      </w:r>
      <w:r>
        <w:rPr>
          <w:rFonts w:hint="eastAsia"/>
          <w:sz w:val="28"/>
          <w:szCs w:val="28"/>
          <w:lang w:val="zh-CN" w:eastAsia="zh-Hans"/>
        </w:rPr>
        <w:t>）停车位、</w:t>
      </w:r>
      <w:r>
        <w:rPr>
          <w:rFonts w:hint="eastAsia"/>
          <w:sz w:val="28"/>
          <w:szCs w:val="28"/>
        </w:rPr>
        <w:t>船舶位</w:t>
      </w:r>
      <w:r>
        <w:rPr>
          <w:rFonts w:hint="eastAsia"/>
          <w:sz w:val="28"/>
          <w:szCs w:val="28"/>
          <w:lang w:val="zh-CN" w:eastAsia="zh-Hans"/>
        </w:rPr>
        <w:t>和管理区域内机动车辆、非机动车、</w:t>
      </w:r>
      <w:r>
        <w:rPr>
          <w:rFonts w:hint="eastAsia"/>
          <w:sz w:val="28"/>
          <w:szCs w:val="28"/>
        </w:rPr>
        <w:t>船只</w:t>
      </w:r>
      <w:r>
        <w:rPr>
          <w:rFonts w:hint="eastAsia"/>
          <w:sz w:val="28"/>
          <w:szCs w:val="28"/>
          <w:lang w:val="zh-CN" w:eastAsia="zh-Hans"/>
        </w:rPr>
        <w:t>定点停放管理，确保车辆、</w:t>
      </w:r>
      <w:r>
        <w:rPr>
          <w:rFonts w:hint="eastAsia"/>
          <w:sz w:val="28"/>
          <w:szCs w:val="28"/>
        </w:rPr>
        <w:t>船只等</w:t>
      </w:r>
      <w:r>
        <w:rPr>
          <w:rFonts w:hint="eastAsia"/>
          <w:sz w:val="28"/>
          <w:szCs w:val="28"/>
          <w:lang w:val="zh-CN" w:eastAsia="zh-Hans"/>
        </w:rPr>
        <w:t>停放有序。</w:t>
      </w:r>
      <w:r>
        <w:rPr>
          <w:rFonts w:hint="eastAsia"/>
          <w:sz w:val="28"/>
          <w:szCs w:val="28"/>
        </w:rPr>
        <w:t>对进出车辆、船只进行管控，可疑情况排查。</w:t>
      </w:r>
    </w:p>
    <w:p w14:paraId="31150723">
      <w:pPr>
        <w:spacing w:line="360" w:lineRule="auto"/>
        <w:ind w:firstLine="560"/>
        <w:rPr>
          <w:sz w:val="28"/>
          <w:szCs w:val="28"/>
          <w:lang w:val="zh-CN" w:eastAsia="zh-Hans"/>
        </w:rPr>
      </w:pPr>
      <w:r>
        <w:rPr>
          <w:rFonts w:hint="eastAsia"/>
          <w:sz w:val="28"/>
          <w:szCs w:val="28"/>
          <w:lang w:val="zh-CN" w:eastAsia="zh-Hans"/>
        </w:rPr>
        <w:t>（</w:t>
      </w:r>
      <w:r>
        <w:rPr>
          <w:rFonts w:hint="eastAsia"/>
          <w:sz w:val="28"/>
          <w:szCs w:val="28"/>
        </w:rPr>
        <w:t>7</w:t>
      </w:r>
      <w:r>
        <w:rPr>
          <w:rFonts w:hint="eastAsia"/>
          <w:sz w:val="28"/>
          <w:szCs w:val="28"/>
          <w:lang w:val="zh-CN" w:eastAsia="zh-Hans"/>
        </w:rPr>
        <w:t>）落实整个</w:t>
      </w:r>
      <w:r>
        <w:rPr>
          <w:rFonts w:hint="eastAsia"/>
          <w:sz w:val="28"/>
          <w:szCs w:val="28"/>
        </w:rPr>
        <w:t>管理</w:t>
      </w:r>
      <w:r>
        <w:rPr>
          <w:rFonts w:hint="eastAsia"/>
          <w:sz w:val="28"/>
          <w:szCs w:val="28"/>
          <w:lang w:val="zh-CN" w:eastAsia="zh-Hans"/>
        </w:rPr>
        <w:t>区域防盗、防破坏等安全防范措施，发现管理区域内安全隐患及时报告并协助处置。</w:t>
      </w:r>
    </w:p>
    <w:p w14:paraId="0EBF8EF4">
      <w:pPr>
        <w:spacing w:line="360" w:lineRule="auto"/>
        <w:ind w:firstLine="560"/>
        <w:rPr>
          <w:sz w:val="28"/>
          <w:szCs w:val="28"/>
          <w:lang w:val="zh-CN" w:eastAsia="zh-Hans"/>
        </w:rPr>
      </w:pPr>
      <w:r>
        <w:rPr>
          <w:rFonts w:hint="eastAsia"/>
          <w:sz w:val="28"/>
          <w:szCs w:val="28"/>
          <w:lang w:val="zh-CN" w:eastAsia="zh-Hans"/>
        </w:rPr>
        <w:t>（</w:t>
      </w:r>
      <w:r>
        <w:rPr>
          <w:rFonts w:hint="eastAsia"/>
          <w:sz w:val="28"/>
          <w:szCs w:val="28"/>
        </w:rPr>
        <w:t>8</w:t>
      </w:r>
      <w:r>
        <w:rPr>
          <w:rFonts w:hint="eastAsia"/>
          <w:sz w:val="28"/>
          <w:szCs w:val="28"/>
          <w:lang w:val="zh-CN" w:eastAsia="zh-Hans"/>
        </w:rPr>
        <w:t>）上岗时保持高度警惕，工作岗位上必须做到“四勤”“五防”， 四勤：勤听、勤看、勤查、勤嗅；五防：防火、防事故、防偷、防浪费、防大意（确保管理区域内没有危害安全的行为）。</w:t>
      </w:r>
    </w:p>
    <w:p w14:paraId="65DBD3D2">
      <w:pPr>
        <w:widowControl/>
        <w:shd w:val="clear" w:color="auto" w:fill="FFFFFF"/>
        <w:spacing w:line="360" w:lineRule="auto"/>
        <w:ind w:firstLine="560"/>
        <w:rPr>
          <w:sz w:val="28"/>
          <w:szCs w:val="28"/>
        </w:rPr>
      </w:pPr>
      <w:r>
        <w:rPr>
          <w:rFonts w:hint="eastAsia"/>
          <w:sz w:val="28"/>
          <w:szCs w:val="28"/>
        </w:rPr>
        <w:t>（9）建立值班制度、车辆管理制度、船舶管理制度、人员及物品出入制度等，规范流程并落实。所有保安服务人员均需持保安证上岗。</w:t>
      </w:r>
    </w:p>
    <w:p w14:paraId="3D5A0D6F">
      <w:pPr>
        <w:pStyle w:val="33"/>
        <w:spacing w:line="360" w:lineRule="auto"/>
        <w:ind w:firstLine="560"/>
        <w:jc w:val="left"/>
        <w:rPr>
          <w:kern w:val="2"/>
          <w:sz w:val="28"/>
          <w:szCs w:val="28"/>
        </w:rPr>
      </w:pPr>
      <w:r>
        <w:rPr>
          <w:rFonts w:hint="eastAsia"/>
          <w:kern w:val="2"/>
          <w:sz w:val="28"/>
          <w:szCs w:val="28"/>
        </w:rPr>
        <w:t>（10）上岗时服装样式、材质，所需装备由甲方指定，制作费用由乙方承担，制作数量按照岗位人员配置。该服装只作为乙方值勤上岗使用，不得岗下穿着或用于其他场所。</w:t>
      </w:r>
    </w:p>
    <w:p w14:paraId="42C2359D">
      <w:pPr>
        <w:pStyle w:val="33"/>
        <w:spacing w:line="360" w:lineRule="auto"/>
        <w:ind w:firstLine="560"/>
        <w:jc w:val="left"/>
        <w:rPr>
          <w:kern w:val="2"/>
          <w:sz w:val="28"/>
          <w:szCs w:val="28"/>
          <w:lang w:val="zh-CN" w:eastAsia="zh-Hans"/>
        </w:rPr>
      </w:pPr>
      <w:r>
        <w:rPr>
          <w:rFonts w:hint="eastAsia"/>
          <w:kern w:val="2"/>
          <w:sz w:val="28"/>
          <w:szCs w:val="28"/>
        </w:rPr>
        <w:t>（11）上岗所需必备工具等由乙方负责提供，如因乙方自身使用原因造成工具损坏的，由乙方负责维修或更换。</w:t>
      </w:r>
    </w:p>
    <w:p w14:paraId="2F8F9D28">
      <w:pPr>
        <w:spacing w:line="360" w:lineRule="auto"/>
        <w:ind w:firstLine="560"/>
        <w:rPr>
          <w:sz w:val="28"/>
          <w:szCs w:val="28"/>
        </w:rPr>
      </w:pPr>
      <w:r>
        <w:rPr>
          <w:rFonts w:hint="eastAsia"/>
          <w:sz w:val="28"/>
          <w:szCs w:val="28"/>
        </w:rPr>
        <w:t>（12）</w:t>
      </w:r>
      <w:r>
        <w:rPr>
          <w:rFonts w:hint="eastAsia"/>
          <w:sz w:val="28"/>
          <w:szCs w:val="28"/>
          <w:lang w:eastAsia="zh-Hans"/>
        </w:rPr>
        <w:t>及时落实甲方</w:t>
      </w:r>
      <w:r>
        <w:rPr>
          <w:rFonts w:hint="eastAsia"/>
          <w:sz w:val="28"/>
          <w:szCs w:val="28"/>
        </w:rPr>
        <w:t>交办</w:t>
      </w:r>
      <w:r>
        <w:rPr>
          <w:rFonts w:hint="eastAsia"/>
          <w:sz w:val="28"/>
          <w:szCs w:val="28"/>
          <w:lang w:eastAsia="zh-Hans"/>
        </w:rPr>
        <w:t>的其它合理服务事项。</w:t>
      </w:r>
    </w:p>
    <w:p w14:paraId="3AE8F6A3">
      <w:pPr>
        <w:pStyle w:val="6"/>
        <w:spacing w:line="360" w:lineRule="auto"/>
        <w:ind w:firstLine="3092" w:firstLineChars="1100"/>
        <w:rPr>
          <w:b/>
          <w:sz w:val="28"/>
          <w:szCs w:val="28"/>
          <w:lang w:val="zh-CN"/>
        </w:rPr>
      </w:pPr>
      <w:r>
        <w:rPr>
          <w:rFonts w:hint="eastAsia"/>
          <w:b/>
          <w:sz w:val="28"/>
          <w:szCs w:val="28"/>
          <w:lang w:val="zh-CN"/>
        </w:rPr>
        <w:t>第</w:t>
      </w:r>
      <w:r>
        <w:rPr>
          <w:rFonts w:hint="eastAsia"/>
          <w:b/>
          <w:sz w:val="28"/>
          <w:szCs w:val="28"/>
        </w:rPr>
        <w:t>三</w:t>
      </w:r>
      <w:r>
        <w:rPr>
          <w:rFonts w:hint="eastAsia"/>
          <w:b/>
          <w:sz w:val="28"/>
          <w:szCs w:val="28"/>
          <w:lang w:val="zh-CN"/>
        </w:rPr>
        <w:t>章  委托服务期限</w:t>
      </w:r>
    </w:p>
    <w:p w14:paraId="164AA834">
      <w:pPr>
        <w:spacing w:line="360" w:lineRule="auto"/>
        <w:ind w:firstLine="560"/>
        <w:rPr>
          <w:sz w:val="28"/>
          <w:szCs w:val="28"/>
          <w:lang w:val="zh-CN"/>
        </w:rPr>
      </w:pPr>
      <w:r>
        <w:rPr>
          <w:rFonts w:hint="eastAsia"/>
          <w:sz w:val="28"/>
          <w:szCs w:val="28"/>
          <w:lang w:val="zh-CN"/>
        </w:rPr>
        <w:t>本</w:t>
      </w:r>
      <w:r>
        <w:rPr>
          <w:rFonts w:hint="eastAsia"/>
          <w:sz w:val="28"/>
          <w:szCs w:val="28"/>
        </w:rPr>
        <w:t>合同</w:t>
      </w:r>
      <w:r>
        <w:rPr>
          <w:rFonts w:hint="eastAsia"/>
          <w:sz w:val="28"/>
          <w:szCs w:val="28"/>
          <w:lang w:val="zh-CN"/>
        </w:rPr>
        <w:t>的履行期限自</w:t>
      </w:r>
      <w:r>
        <w:rPr>
          <w:rFonts w:hint="eastAsia"/>
          <w:sz w:val="28"/>
          <w:szCs w:val="28"/>
          <w:u w:val="single"/>
        </w:rPr>
        <w:t>2025</w:t>
      </w:r>
      <w:r>
        <w:rPr>
          <w:rFonts w:hint="eastAsia"/>
          <w:sz w:val="28"/>
          <w:szCs w:val="28"/>
          <w:u w:val="single"/>
          <w:lang w:val="zh-CN"/>
        </w:rPr>
        <w:t>年</w:t>
      </w:r>
      <w:r>
        <w:rPr>
          <w:rFonts w:hint="eastAsia"/>
          <w:sz w:val="28"/>
          <w:szCs w:val="28"/>
          <w:u w:val="single"/>
        </w:rPr>
        <w:t xml:space="preserve">   </w:t>
      </w:r>
      <w:r>
        <w:rPr>
          <w:rFonts w:hint="eastAsia"/>
          <w:sz w:val="28"/>
          <w:szCs w:val="28"/>
          <w:u w:val="single"/>
          <w:lang w:val="zh-CN"/>
        </w:rPr>
        <w:t>月</w:t>
      </w:r>
      <w:r>
        <w:rPr>
          <w:rFonts w:hint="eastAsia"/>
          <w:sz w:val="28"/>
          <w:szCs w:val="28"/>
          <w:u w:val="single"/>
        </w:rPr>
        <w:t xml:space="preserve">   </w:t>
      </w:r>
      <w:r>
        <w:rPr>
          <w:rFonts w:hint="eastAsia"/>
          <w:sz w:val="28"/>
          <w:szCs w:val="28"/>
          <w:u w:val="single"/>
          <w:lang w:val="zh-CN"/>
        </w:rPr>
        <w:t>日</w:t>
      </w:r>
      <w:r>
        <w:rPr>
          <w:rFonts w:hint="eastAsia"/>
          <w:sz w:val="28"/>
          <w:szCs w:val="28"/>
          <w:lang w:val="zh-CN"/>
        </w:rPr>
        <w:t>起</w:t>
      </w:r>
      <w:r>
        <w:rPr>
          <w:rFonts w:hint="eastAsia"/>
          <w:sz w:val="28"/>
          <w:szCs w:val="28"/>
          <w:u w:val="single"/>
        </w:rPr>
        <w:t xml:space="preserve">   </w:t>
      </w:r>
      <w:r>
        <w:rPr>
          <w:rFonts w:hint="eastAsia"/>
          <w:sz w:val="28"/>
          <w:szCs w:val="28"/>
          <w:u w:val="single"/>
          <w:lang w:val="zh-CN"/>
        </w:rPr>
        <w:t>年</w:t>
      </w:r>
      <w:r>
        <w:rPr>
          <w:rFonts w:hint="eastAsia"/>
          <w:sz w:val="28"/>
          <w:szCs w:val="28"/>
          <w:u w:val="single"/>
        </w:rPr>
        <w:t xml:space="preserve">    </w:t>
      </w:r>
      <w:r>
        <w:rPr>
          <w:rFonts w:hint="eastAsia"/>
          <w:sz w:val="28"/>
          <w:szCs w:val="28"/>
          <w:u w:val="single"/>
          <w:lang w:val="zh-CN"/>
        </w:rPr>
        <w:t>月</w:t>
      </w:r>
      <w:r>
        <w:rPr>
          <w:rFonts w:hint="eastAsia"/>
          <w:sz w:val="28"/>
          <w:szCs w:val="28"/>
          <w:u w:val="single"/>
        </w:rPr>
        <w:t xml:space="preserve">   </w:t>
      </w:r>
      <w:r>
        <w:rPr>
          <w:rFonts w:hint="eastAsia"/>
          <w:sz w:val="28"/>
          <w:szCs w:val="28"/>
          <w:u w:val="single"/>
          <w:lang w:val="zh-CN"/>
        </w:rPr>
        <w:t>日</w:t>
      </w:r>
      <w:r>
        <w:rPr>
          <w:rFonts w:hint="eastAsia"/>
          <w:sz w:val="28"/>
          <w:szCs w:val="28"/>
          <w:lang w:val="zh-CN"/>
        </w:rPr>
        <w:t>止。</w:t>
      </w:r>
    </w:p>
    <w:p w14:paraId="49239653">
      <w:pPr>
        <w:spacing w:line="360" w:lineRule="auto"/>
        <w:ind w:firstLine="560"/>
        <w:jc w:val="center"/>
        <w:rPr>
          <w:b/>
          <w:sz w:val="28"/>
          <w:szCs w:val="28"/>
          <w:lang w:val="zh-CN"/>
        </w:rPr>
      </w:pPr>
      <w:r>
        <w:rPr>
          <w:rFonts w:hint="eastAsia"/>
          <w:b/>
          <w:sz w:val="28"/>
          <w:szCs w:val="28"/>
          <w:lang w:val="zh-CN"/>
        </w:rPr>
        <w:t>第</w:t>
      </w:r>
      <w:r>
        <w:rPr>
          <w:rFonts w:hint="eastAsia"/>
          <w:b/>
          <w:sz w:val="28"/>
          <w:szCs w:val="28"/>
        </w:rPr>
        <w:t>四</w:t>
      </w:r>
      <w:r>
        <w:rPr>
          <w:rFonts w:hint="eastAsia"/>
          <w:b/>
          <w:sz w:val="28"/>
          <w:szCs w:val="28"/>
          <w:lang w:val="zh-CN"/>
        </w:rPr>
        <w:t>章  双方的权利和义务</w:t>
      </w:r>
    </w:p>
    <w:p w14:paraId="754ADA45">
      <w:pPr>
        <w:pStyle w:val="6"/>
        <w:spacing w:line="360" w:lineRule="auto"/>
        <w:ind w:firstLine="350" w:firstLineChars="125"/>
        <w:rPr>
          <w:sz w:val="28"/>
          <w:szCs w:val="28"/>
          <w:lang w:val="zh-CN"/>
        </w:rPr>
      </w:pPr>
      <w:r>
        <w:rPr>
          <w:rFonts w:hint="eastAsia"/>
          <w:sz w:val="28"/>
          <w:szCs w:val="28"/>
          <w:lang w:val="zh-CN"/>
        </w:rPr>
        <w:t>一、甲方的权利和义务</w:t>
      </w:r>
    </w:p>
    <w:p w14:paraId="53A48D64">
      <w:pPr>
        <w:pStyle w:val="33"/>
        <w:spacing w:line="360" w:lineRule="auto"/>
        <w:ind w:firstLine="560"/>
        <w:jc w:val="left"/>
        <w:rPr>
          <w:kern w:val="2"/>
          <w:sz w:val="28"/>
          <w:szCs w:val="28"/>
        </w:rPr>
      </w:pPr>
      <w:r>
        <w:rPr>
          <w:rFonts w:hint="eastAsia"/>
          <w:kern w:val="2"/>
          <w:sz w:val="28"/>
          <w:szCs w:val="28"/>
        </w:rPr>
        <w:t>1. 甲方有权要求乙方根据该项目情况增加或减少保安人员，但应提前15日以书面形式通知乙方。</w:t>
      </w:r>
    </w:p>
    <w:p w14:paraId="6AD106C6">
      <w:pPr>
        <w:pStyle w:val="33"/>
        <w:spacing w:line="360" w:lineRule="auto"/>
        <w:ind w:firstLine="560"/>
        <w:jc w:val="left"/>
        <w:rPr>
          <w:kern w:val="2"/>
          <w:sz w:val="28"/>
          <w:szCs w:val="28"/>
        </w:rPr>
      </w:pPr>
      <w:r>
        <w:rPr>
          <w:rFonts w:hint="eastAsia"/>
          <w:kern w:val="2"/>
          <w:sz w:val="28"/>
          <w:szCs w:val="28"/>
        </w:rPr>
        <w:t>2. 甲方有权对违反合同要求的乙方员工进行批评教育，同时通知乙方并作相应处罚。</w:t>
      </w:r>
    </w:p>
    <w:p w14:paraId="6FFDC4C6">
      <w:pPr>
        <w:pStyle w:val="33"/>
        <w:spacing w:line="360" w:lineRule="auto"/>
        <w:ind w:firstLine="560"/>
        <w:jc w:val="left"/>
        <w:rPr>
          <w:kern w:val="2"/>
          <w:sz w:val="28"/>
          <w:szCs w:val="28"/>
        </w:rPr>
      </w:pPr>
      <w:r>
        <w:rPr>
          <w:rFonts w:hint="eastAsia"/>
          <w:kern w:val="2"/>
          <w:sz w:val="28"/>
          <w:szCs w:val="28"/>
        </w:rPr>
        <w:t>3. 甲方有权因工作需要调动乙方人员支援甲方活动，乙方接到通知后应积极协助甲方进行活动安排，参加支援人员享受该合同项下的其他保安人员同等待遇。</w:t>
      </w:r>
    </w:p>
    <w:p w14:paraId="7572E107">
      <w:pPr>
        <w:pStyle w:val="33"/>
        <w:spacing w:line="360" w:lineRule="auto"/>
        <w:ind w:firstLine="560"/>
        <w:jc w:val="left"/>
        <w:rPr>
          <w:kern w:val="2"/>
          <w:sz w:val="28"/>
          <w:szCs w:val="28"/>
        </w:rPr>
      </w:pPr>
      <w:r>
        <w:rPr>
          <w:rFonts w:hint="eastAsia"/>
          <w:kern w:val="2"/>
          <w:sz w:val="28"/>
          <w:szCs w:val="28"/>
        </w:rPr>
        <w:t>4. 为保证持续的保安服务，向当班保安人员提供合适的工作场所以及工作条件。</w:t>
      </w:r>
    </w:p>
    <w:p w14:paraId="532FC88C">
      <w:pPr>
        <w:pStyle w:val="33"/>
        <w:spacing w:line="360" w:lineRule="auto"/>
        <w:ind w:firstLine="560"/>
        <w:jc w:val="left"/>
        <w:rPr>
          <w:kern w:val="2"/>
          <w:sz w:val="28"/>
          <w:szCs w:val="28"/>
        </w:rPr>
      </w:pPr>
      <w:r>
        <w:rPr>
          <w:rFonts w:hint="eastAsia"/>
          <w:kern w:val="2"/>
          <w:sz w:val="28"/>
          <w:szCs w:val="28"/>
        </w:rPr>
        <w:t>5. 协同乙方对其保安人员进行安全规则、秩序维护场所，以及与乙方履行职责等相关规定内容的教育、培训。</w:t>
      </w:r>
    </w:p>
    <w:p w14:paraId="4A693875">
      <w:pPr>
        <w:pStyle w:val="33"/>
        <w:spacing w:line="360" w:lineRule="auto"/>
        <w:ind w:firstLine="560"/>
        <w:jc w:val="left"/>
        <w:rPr>
          <w:kern w:val="2"/>
          <w:sz w:val="28"/>
          <w:szCs w:val="28"/>
          <w:lang w:val="zh-CN"/>
        </w:rPr>
      </w:pPr>
      <w:r>
        <w:rPr>
          <w:rFonts w:hint="eastAsia"/>
          <w:kern w:val="2"/>
          <w:sz w:val="28"/>
          <w:szCs w:val="28"/>
          <w:lang w:val="zh-CN"/>
        </w:rPr>
        <w:t>二、乙方的权利和义务</w:t>
      </w:r>
    </w:p>
    <w:p w14:paraId="39B30F20">
      <w:pPr>
        <w:pStyle w:val="33"/>
        <w:spacing w:line="360" w:lineRule="auto"/>
        <w:ind w:firstLine="560"/>
        <w:jc w:val="left"/>
        <w:rPr>
          <w:rFonts w:hint="eastAsia"/>
          <w:kern w:val="2"/>
          <w:sz w:val="28"/>
          <w:szCs w:val="28"/>
        </w:rPr>
      </w:pPr>
      <w:r>
        <w:rPr>
          <w:rFonts w:hint="eastAsia"/>
          <w:kern w:val="2"/>
          <w:sz w:val="28"/>
          <w:szCs w:val="28"/>
        </w:rPr>
        <w:t>1. 每次结算周期前，乙方向甲方提交一份服务报告（包括但不限于人员花名册、岗位证书、服务情况、培训记录、安全管理防范检查等）给甲方。</w:t>
      </w:r>
    </w:p>
    <w:p w14:paraId="5D2876AC">
      <w:pPr>
        <w:pStyle w:val="33"/>
        <w:spacing w:line="360" w:lineRule="auto"/>
        <w:ind w:firstLine="560"/>
        <w:jc w:val="left"/>
        <w:rPr>
          <w:kern w:val="2"/>
          <w:sz w:val="28"/>
          <w:szCs w:val="28"/>
        </w:rPr>
      </w:pPr>
      <w:r>
        <w:rPr>
          <w:rFonts w:hint="eastAsia"/>
          <w:kern w:val="2"/>
          <w:sz w:val="28"/>
          <w:szCs w:val="28"/>
        </w:rPr>
        <w:t>2. 所有上岗保安人员必须在甲方登记在册，未经甲方同意不得随意更换保安人员。向甲方书面说明情况并征得同意后，乙方有权更换为甲方提供服务的保安人员。</w:t>
      </w:r>
    </w:p>
    <w:p w14:paraId="745D7B79">
      <w:pPr>
        <w:pStyle w:val="33"/>
        <w:spacing w:line="360" w:lineRule="auto"/>
        <w:ind w:firstLine="560"/>
        <w:jc w:val="left"/>
        <w:rPr>
          <w:kern w:val="2"/>
          <w:sz w:val="28"/>
          <w:szCs w:val="28"/>
        </w:rPr>
      </w:pPr>
      <w:r>
        <w:rPr>
          <w:rFonts w:hint="eastAsia"/>
          <w:kern w:val="2"/>
          <w:sz w:val="28"/>
          <w:szCs w:val="28"/>
        </w:rPr>
        <w:t>3. 在服务场所及区域范围内提供保安服务，须严格按照双方确认设立部署保安岗位，对甲方提供妥善的、有效的、可行性的安全方面建议。乙方人员应严格履行岗位职责，并遵守甲方符合法律规定的各项规章制度和岗位职责要求。维护甲方防范区域正常的工作秩序，确保甲方财产、人员的安全，并完成所在区域交办的其他辅助工作。</w:t>
      </w:r>
    </w:p>
    <w:p w14:paraId="4156CCBD">
      <w:pPr>
        <w:pStyle w:val="33"/>
        <w:spacing w:line="360" w:lineRule="auto"/>
        <w:ind w:firstLine="560"/>
        <w:jc w:val="left"/>
        <w:rPr>
          <w:kern w:val="2"/>
          <w:sz w:val="28"/>
          <w:szCs w:val="28"/>
        </w:rPr>
      </w:pPr>
      <w:r>
        <w:rPr>
          <w:rFonts w:hint="eastAsia"/>
          <w:kern w:val="2"/>
          <w:sz w:val="28"/>
          <w:szCs w:val="28"/>
        </w:rPr>
        <w:t>4. 乙方根据招标岗位要求所派驻或支援的保安人员，其人事资料、证书及值勤排班表须送交一份给甲方备核，审核通过后方可上岗，同时满足甲方提出的其它具体要求。</w:t>
      </w:r>
    </w:p>
    <w:p w14:paraId="2BC6A385">
      <w:pPr>
        <w:pStyle w:val="33"/>
        <w:spacing w:line="360" w:lineRule="auto"/>
        <w:ind w:firstLine="560"/>
        <w:jc w:val="left"/>
        <w:rPr>
          <w:kern w:val="2"/>
          <w:sz w:val="28"/>
          <w:szCs w:val="28"/>
        </w:rPr>
      </w:pPr>
      <w:r>
        <w:rPr>
          <w:rFonts w:hint="eastAsia"/>
          <w:kern w:val="2"/>
          <w:sz w:val="28"/>
          <w:szCs w:val="28"/>
        </w:rPr>
        <w:t>5. 乙方每班须指派专人作为带班主管负责提供服务区域内各项安全管理工作。</w:t>
      </w:r>
    </w:p>
    <w:p w14:paraId="7E7BDD6F">
      <w:pPr>
        <w:pStyle w:val="33"/>
        <w:spacing w:line="360" w:lineRule="auto"/>
        <w:ind w:firstLine="560"/>
        <w:jc w:val="left"/>
        <w:rPr>
          <w:kern w:val="2"/>
          <w:sz w:val="28"/>
          <w:szCs w:val="28"/>
        </w:rPr>
      </w:pPr>
      <w:r>
        <w:rPr>
          <w:rFonts w:hint="eastAsia"/>
          <w:kern w:val="2"/>
          <w:sz w:val="28"/>
          <w:szCs w:val="28"/>
        </w:rPr>
        <w:t>6. 根据甲方的合理请求随时更换任何保安人员。因乙方派驻保安员无法胜任保安工作，乙方须在3个工作日之内按甲方要求完成人员调换。</w:t>
      </w:r>
    </w:p>
    <w:p w14:paraId="0FC37C37">
      <w:pPr>
        <w:pStyle w:val="33"/>
        <w:spacing w:line="360" w:lineRule="auto"/>
        <w:ind w:firstLine="560"/>
        <w:jc w:val="left"/>
        <w:rPr>
          <w:kern w:val="2"/>
          <w:sz w:val="28"/>
          <w:szCs w:val="28"/>
        </w:rPr>
      </w:pPr>
      <w:r>
        <w:rPr>
          <w:rFonts w:hint="eastAsia"/>
          <w:kern w:val="2"/>
          <w:sz w:val="28"/>
          <w:szCs w:val="28"/>
        </w:rPr>
        <w:t>7. 为保证乙方服务质量，乙方不得安排保安人员连续工作12小时以上,乙方每月的员工岗位流动率不得超过20% 。</w:t>
      </w:r>
    </w:p>
    <w:p w14:paraId="59810240">
      <w:pPr>
        <w:pStyle w:val="33"/>
        <w:spacing w:line="360" w:lineRule="auto"/>
        <w:ind w:firstLine="560"/>
        <w:jc w:val="left"/>
        <w:rPr>
          <w:kern w:val="2"/>
          <w:sz w:val="28"/>
          <w:szCs w:val="28"/>
        </w:rPr>
      </w:pPr>
      <w:r>
        <w:rPr>
          <w:rFonts w:hint="eastAsia"/>
          <w:kern w:val="2"/>
          <w:sz w:val="28"/>
          <w:szCs w:val="28"/>
        </w:rPr>
        <w:t>8. 乙方须为派驻安保人员购买保险限额不低于100万元每人的人身意外伤害保险，保险受益人应为派驻人员本人或夫/妻、子、女、父、母。</w:t>
      </w:r>
    </w:p>
    <w:p w14:paraId="4C2067BD">
      <w:pPr>
        <w:pStyle w:val="33"/>
        <w:spacing w:line="360" w:lineRule="auto"/>
        <w:ind w:firstLine="560"/>
        <w:jc w:val="left"/>
        <w:rPr>
          <w:kern w:val="2"/>
          <w:sz w:val="28"/>
          <w:szCs w:val="28"/>
        </w:rPr>
      </w:pPr>
      <w:r>
        <w:rPr>
          <w:rFonts w:hint="eastAsia"/>
          <w:kern w:val="2"/>
          <w:sz w:val="28"/>
          <w:szCs w:val="28"/>
        </w:rPr>
        <w:t>9. 乙方保安员工在工作期间渎职、玩忽职守，发生脱岗、迟到、早退、睡觉、放任闲杂人员、闲杂车辆进入该住宅、怠于履行巡逻值勤、处置等秩序维护义务的，甲方有权通知乙方进行处理。</w:t>
      </w:r>
    </w:p>
    <w:p w14:paraId="1238A3DE">
      <w:pPr>
        <w:pStyle w:val="33"/>
        <w:spacing w:line="360" w:lineRule="auto"/>
        <w:ind w:firstLine="560"/>
        <w:jc w:val="left"/>
        <w:rPr>
          <w:kern w:val="2"/>
          <w:sz w:val="28"/>
          <w:szCs w:val="28"/>
        </w:rPr>
      </w:pPr>
      <w:r>
        <w:rPr>
          <w:rFonts w:hint="eastAsia"/>
          <w:kern w:val="2"/>
          <w:sz w:val="28"/>
          <w:szCs w:val="28"/>
        </w:rPr>
        <w:t>10. 乙方在合同到期前提前解除合同的，甲方有权要求乙方承担如下费用：</w:t>
      </w:r>
    </w:p>
    <w:p w14:paraId="21F325D6">
      <w:pPr>
        <w:pStyle w:val="33"/>
        <w:spacing w:line="360" w:lineRule="auto"/>
        <w:ind w:firstLine="560"/>
        <w:jc w:val="left"/>
        <w:rPr>
          <w:kern w:val="2"/>
          <w:sz w:val="28"/>
          <w:szCs w:val="28"/>
        </w:rPr>
      </w:pPr>
      <w:r>
        <w:rPr>
          <w:rFonts w:hint="eastAsia"/>
          <w:kern w:val="2"/>
          <w:sz w:val="28"/>
          <w:szCs w:val="28"/>
        </w:rPr>
        <w:t>（1）向其他保安服务商另行委托服务，或以自身安保力量填补空缺，因此产生的高于本合同支出的部分费用；</w:t>
      </w:r>
    </w:p>
    <w:p w14:paraId="07FF4056">
      <w:pPr>
        <w:pStyle w:val="33"/>
        <w:spacing w:line="360" w:lineRule="auto"/>
        <w:ind w:firstLine="560"/>
        <w:jc w:val="left"/>
        <w:rPr>
          <w:kern w:val="2"/>
          <w:sz w:val="28"/>
          <w:szCs w:val="28"/>
        </w:rPr>
      </w:pPr>
      <w:r>
        <w:rPr>
          <w:rFonts w:hint="eastAsia"/>
          <w:kern w:val="2"/>
          <w:sz w:val="28"/>
          <w:szCs w:val="28"/>
        </w:rPr>
        <w:t>（2）合同终止后的2个月内，业主不满甲方保安服务缺失，拒绝支付的服务费；</w:t>
      </w:r>
    </w:p>
    <w:p w14:paraId="6653E28E">
      <w:pPr>
        <w:pStyle w:val="33"/>
        <w:spacing w:line="360" w:lineRule="auto"/>
        <w:ind w:firstLine="560"/>
        <w:jc w:val="left"/>
        <w:rPr>
          <w:kern w:val="2"/>
          <w:sz w:val="28"/>
          <w:szCs w:val="28"/>
        </w:rPr>
      </w:pPr>
      <w:r>
        <w:rPr>
          <w:rFonts w:hint="eastAsia"/>
          <w:kern w:val="2"/>
          <w:sz w:val="28"/>
          <w:szCs w:val="28"/>
        </w:rPr>
        <w:t>（3）甲方提前组织招标而支出的人力成本。</w:t>
      </w:r>
    </w:p>
    <w:p w14:paraId="3B274E15">
      <w:pPr>
        <w:pStyle w:val="33"/>
        <w:spacing w:line="360" w:lineRule="auto"/>
        <w:ind w:firstLine="560"/>
        <w:jc w:val="left"/>
        <w:rPr>
          <w:kern w:val="2"/>
          <w:sz w:val="28"/>
          <w:szCs w:val="28"/>
        </w:rPr>
      </w:pPr>
      <w:r>
        <w:rPr>
          <w:rFonts w:hint="eastAsia"/>
          <w:kern w:val="2"/>
          <w:sz w:val="28"/>
          <w:szCs w:val="28"/>
        </w:rPr>
        <w:t>11. 区域业主对乙方秩序维护服务进行真实有效投诉的，若投诉到甲方集团公司，每次扣减当月合同款200元。</w:t>
      </w:r>
    </w:p>
    <w:p w14:paraId="7851AD3A">
      <w:pPr>
        <w:pStyle w:val="33"/>
        <w:spacing w:line="360" w:lineRule="auto"/>
        <w:ind w:firstLine="560"/>
        <w:jc w:val="left"/>
        <w:rPr>
          <w:kern w:val="2"/>
          <w:sz w:val="28"/>
          <w:szCs w:val="28"/>
        </w:rPr>
      </w:pPr>
      <w:r>
        <w:rPr>
          <w:rFonts w:hint="eastAsia"/>
          <w:kern w:val="2"/>
          <w:sz w:val="28"/>
          <w:szCs w:val="28"/>
        </w:rPr>
        <w:t>12. 乙方应为保安员提供必要的执勤装备、通讯技术设备等。</w:t>
      </w:r>
    </w:p>
    <w:p w14:paraId="02DBE863">
      <w:pPr>
        <w:pStyle w:val="6"/>
        <w:spacing w:line="360" w:lineRule="auto"/>
        <w:ind w:firstLine="560"/>
        <w:jc w:val="center"/>
        <w:rPr>
          <w:b/>
          <w:bCs/>
          <w:sz w:val="28"/>
          <w:szCs w:val="28"/>
        </w:rPr>
      </w:pPr>
      <w:r>
        <w:rPr>
          <w:rFonts w:hint="eastAsia"/>
          <w:b/>
          <w:bCs/>
          <w:sz w:val="28"/>
          <w:szCs w:val="28"/>
        </w:rPr>
        <w:t>第五章  合同金额及付款方式</w:t>
      </w:r>
    </w:p>
    <w:p w14:paraId="496ECC58">
      <w:pPr>
        <w:spacing w:line="360" w:lineRule="auto"/>
        <w:ind w:firstLine="560"/>
        <w:rPr>
          <w:sz w:val="28"/>
          <w:szCs w:val="28"/>
        </w:rPr>
      </w:pPr>
      <w:r>
        <w:rPr>
          <w:rFonts w:hint="eastAsia"/>
          <w:sz w:val="28"/>
          <w:szCs w:val="28"/>
        </w:rPr>
        <w:t>一、合同金额</w:t>
      </w:r>
    </w:p>
    <w:p w14:paraId="3AA23685">
      <w:pPr>
        <w:pStyle w:val="33"/>
        <w:spacing w:line="360" w:lineRule="auto"/>
        <w:ind w:firstLine="560"/>
        <w:jc w:val="left"/>
        <w:rPr>
          <w:kern w:val="2"/>
          <w:sz w:val="28"/>
          <w:szCs w:val="28"/>
        </w:rPr>
      </w:pPr>
      <w:r>
        <w:rPr>
          <w:rFonts w:hint="eastAsia"/>
          <w:kern w:val="2"/>
          <w:sz w:val="28"/>
          <w:szCs w:val="28"/>
        </w:rPr>
        <w:t>1</w:t>
      </w:r>
      <w:r>
        <w:rPr>
          <w:rFonts w:hint="eastAsia"/>
          <w:sz w:val="28"/>
          <w:szCs w:val="28"/>
        </w:rPr>
        <w:t>．</w:t>
      </w:r>
      <w:r>
        <w:rPr>
          <w:rFonts w:hint="eastAsia"/>
          <w:kern w:val="2"/>
          <w:sz w:val="28"/>
          <w:szCs w:val="28"/>
        </w:rPr>
        <w:t>本合同为固定价款合同，总费用（含税）为人民币</w:t>
      </w:r>
      <w:r>
        <w:rPr>
          <w:rFonts w:hint="eastAsia"/>
          <w:kern w:val="2"/>
          <w:sz w:val="28"/>
          <w:szCs w:val="28"/>
          <w:u w:val="single"/>
        </w:rPr>
        <w:t xml:space="preserve">      </w:t>
      </w:r>
      <w:r>
        <w:rPr>
          <w:rFonts w:hint="eastAsia"/>
          <w:kern w:val="2"/>
          <w:sz w:val="28"/>
          <w:szCs w:val="28"/>
        </w:rPr>
        <w:t>元，大写：</w:t>
      </w:r>
      <w:r>
        <w:rPr>
          <w:rFonts w:hint="eastAsia"/>
          <w:kern w:val="2"/>
          <w:sz w:val="28"/>
          <w:szCs w:val="28"/>
          <w:u w:val="single"/>
        </w:rPr>
        <w:t xml:space="preserve">              </w:t>
      </w:r>
      <w:r>
        <w:rPr>
          <w:rFonts w:hint="eastAsia"/>
          <w:kern w:val="2"/>
          <w:sz w:val="28"/>
          <w:szCs w:val="28"/>
        </w:rPr>
        <w:t>；岗位编制</w:t>
      </w:r>
      <w:r>
        <w:rPr>
          <w:rFonts w:hint="eastAsia"/>
          <w:kern w:val="2"/>
          <w:sz w:val="28"/>
          <w:szCs w:val="28"/>
          <w:u w:val="single"/>
        </w:rPr>
        <w:t xml:space="preserve">   </w:t>
      </w:r>
      <w:r>
        <w:rPr>
          <w:rFonts w:hint="eastAsia"/>
          <w:kern w:val="2"/>
          <w:sz w:val="28"/>
          <w:szCs w:val="28"/>
        </w:rPr>
        <w:t>人（具体编制详见合同附件）；每月费用</w:t>
      </w:r>
      <w:r>
        <w:rPr>
          <w:rFonts w:hint="eastAsia"/>
          <w:kern w:val="2"/>
          <w:sz w:val="28"/>
          <w:szCs w:val="28"/>
          <w:u w:val="single"/>
        </w:rPr>
        <w:t xml:space="preserve">      </w:t>
      </w:r>
      <w:r>
        <w:rPr>
          <w:rFonts w:hint="eastAsia"/>
          <w:kern w:val="2"/>
          <w:sz w:val="28"/>
          <w:szCs w:val="28"/>
        </w:rPr>
        <w:t>元/人（含税），如发生非完整月的结算，折算到</w:t>
      </w:r>
      <w:r>
        <w:rPr>
          <w:rFonts w:hint="eastAsia"/>
          <w:kern w:val="2"/>
          <w:sz w:val="28"/>
          <w:szCs w:val="28"/>
          <w:u w:val="single"/>
        </w:rPr>
        <w:t xml:space="preserve">   </w:t>
      </w:r>
      <w:r>
        <w:rPr>
          <w:rFonts w:hint="eastAsia"/>
          <w:kern w:val="2"/>
          <w:sz w:val="28"/>
          <w:szCs w:val="28"/>
        </w:rPr>
        <w:t>元/人/天标准据实结算。</w:t>
      </w:r>
    </w:p>
    <w:p w14:paraId="7C126208">
      <w:pPr>
        <w:spacing w:before="149" w:line="360" w:lineRule="auto"/>
        <w:ind w:right="155" w:firstLine="560"/>
        <w:jc w:val="left"/>
        <w:rPr>
          <w:sz w:val="28"/>
          <w:szCs w:val="28"/>
        </w:rPr>
      </w:pPr>
      <w:r>
        <w:rPr>
          <w:rFonts w:hint="eastAsia"/>
          <w:sz w:val="28"/>
          <w:szCs w:val="28"/>
        </w:rPr>
        <w:t>2．上述费用为甲方应支付乙方的各项费用的总和，包括但不限于派驻人员的工资、加班费、奖金及各种补贴/补助；社会保险及政府部门规定的其他保险、公积金；生活补贴、食宿费、交通费；乙方管理费、税费及乙方利润；工伤补助金、商业保险等保安服务人员可能涉及的一切费用。</w:t>
      </w:r>
    </w:p>
    <w:p w14:paraId="6847C550">
      <w:pPr>
        <w:spacing w:line="360" w:lineRule="auto"/>
        <w:ind w:firstLine="560"/>
        <w:rPr>
          <w:sz w:val="28"/>
          <w:szCs w:val="28"/>
        </w:rPr>
      </w:pPr>
      <w:r>
        <w:rPr>
          <w:rFonts w:hint="eastAsia"/>
          <w:sz w:val="28"/>
          <w:szCs w:val="28"/>
        </w:rPr>
        <w:t>二、付款方式</w:t>
      </w:r>
    </w:p>
    <w:p w14:paraId="24698A5F">
      <w:pPr>
        <w:pStyle w:val="33"/>
        <w:spacing w:line="360" w:lineRule="auto"/>
        <w:ind w:firstLine="560"/>
        <w:jc w:val="left"/>
        <w:rPr>
          <w:kern w:val="2"/>
          <w:sz w:val="28"/>
          <w:szCs w:val="28"/>
        </w:rPr>
      </w:pPr>
      <w:r>
        <w:rPr>
          <w:rFonts w:hint="eastAsia"/>
          <w:kern w:val="2"/>
          <w:sz w:val="28"/>
          <w:szCs w:val="28"/>
        </w:rPr>
        <w:t>1</w:t>
      </w:r>
      <w:r>
        <w:rPr>
          <w:rFonts w:hint="eastAsia"/>
          <w:sz w:val="28"/>
          <w:szCs w:val="28"/>
        </w:rPr>
        <w:t>．</w:t>
      </w:r>
      <w:r>
        <w:rPr>
          <w:rFonts w:hint="eastAsia"/>
          <w:kern w:val="2"/>
          <w:sz w:val="28"/>
          <w:szCs w:val="28"/>
        </w:rPr>
        <w:t>每季度服务结束后10个工作日内，甲乙双方根据《</w:t>
      </w:r>
      <w:r>
        <w:rPr>
          <w:rFonts w:hint="eastAsia"/>
          <w:kern w:val="2"/>
          <w:sz w:val="28"/>
          <w:szCs w:val="28"/>
          <w:lang w:val="en-US" w:eastAsia="zh-CN"/>
        </w:rPr>
        <w:t>项目考核细则</w:t>
      </w:r>
      <w:r>
        <w:rPr>
          <w:rFonts w:hint="eastAsia"/>
          <w:kern w:val="2"/>
          <w:sz w:val="28"/>
          <w:szCs w:val="28"/>
        </w:rPr>
        <w:t>》进行考核，考核完成后乙方向甲方开具符合甲方财务规定的增值税专用发票。甲方确认收到乙方的发票之日起30个工作日内审批支付服务费用。乙方知悉并同意，该项目为甲方承接第三人</w:t>
      </w:r>
      <w:r>
        <w:rPr>
          <w:rFonts w:hint="eastAsia"/>
          <w:kern w:val="2"/>
          <w:sz w:val="28"/>
          <w:szCs w:val="28"/>
          <w:u w:val="single"/>
        </w:rPr>
        <w:t xml:space="preserve">       </w:t>
      </w:r>
      <w:r>
        <w:rPr>
          <w:rFonts w:hint="eastAsia"/>
          <w:kern w:val="2"/>
          <w:sz w:val="28"/>
          <w:szCs w:val="28"/>
        </w:rPr>
        <w:t>之项目，本合同中具体结算金额以甲方向</w:t>
      </w:r>
      <w:r>
        <w:rPr>
          <w:rFonts w:hint="eastAsia"/>
          <w:kern w:val="2"/>
          <w:sz w:val="28"/>
          <w:szCs w:val="28"/>
          <w:u w:val="single"/>
        </w:rPr>
        <w:t xml:space="preserve">           </w:t>
      </w:r>
      <w:r>
        <w:rPr>
          <w:rFonts w:hint="eastAsia"/>
          <w:kern w:val="2"/>
          <w:sz w:val="28"/>
          <w:szCs w:val="28"/>
        </w:rPr>
        <w:t>实际请款金额为准。若甲方请款金额涉及被</w:t>
      </w:r>
      <w:r>
        <w:rPr>
          <w:rFonts w:hint="eastAsia"/>
          <w:kern w:val="2"/>
          <w:sz w:val="28"/>
          <w:szCs w:val="28"/>
          <w:u w:val="single"/>
        </w:rPr>
        <w:t xml:space="preserve">              </w:t>
      </w:r>
      <w:r>
        <w:rPr>
          <w:rFonts w:hint="eastAsia"/>
          <w:kern w:val="2"/>
          <w:sz w:val="28"/>
          <w:szCs w:val="28"/>
        </w:rPr>
        <w:t>扣款（因现场服务未能满足</w:t>
      </w:r>
      <w:r>
        <w:rPr>
          <w:rFonts w:hint="eastAsia"/>
          <w:kern w:val="2"/>
          <w:sz w:val="28"/>
          <w:szCs w:val="28"/>
          <w:u w:val="single"/>
        </w:rPr>
        <w:t xml:space="preserve">          </w:t>
      </w:r>
      <w:r>
        <w:rPr>
          <w:rFonts w:hint="eastAsia"/>
          <w:kern w:val="2"/>
          <w:sz w:val="28"/>
          <w:szCs w:val="28"/>
        </w:rPr>
        <w:t>考核要求），则该费用甲方将从乙方季度金额中同步扣除。乙方要求甲方支付任何款项前，乙方应向甲方开具相应金额的合规增值税专用发票。如乙方提供的发票不符合本合同约定，甲方有权要求乙方更换发票，并有权延期付款直至发票符合本合同约定。甲方不因上述原因的延期付款承担违约责任。</w:t>
      </w:r>
    </w:p>
    <w:p w14:paraId="7FEE1F19">
      <w:pPr>
        <w:pStyle w:val="33"/>
        <w:spacing w:line="360" w:lineRule="auto"/>
        <w:ind w:left="105" w:leftChars="50" w:firstLine="420" w:firstLineChars="150"/>
        <w:jc w:val="left"/>
        <w:rPr>
          <w:kern w:val="2"/>
          <w:sz w:val="28"/>
          <w:szCs w:val="28"/>
        </w:rPr>
      </w:pPr>
      <w:r>
        <w:rPr>
          <w:rFonts w:hint="eastAsia"/>
          <w:kern w:val="2"/>
          <w:sz w:val="28"/>
          <w:szCs w:val="28"/>
        </w:rPr>
        <w:t>2</w:t>
      </w:r>
      <w:r>
        <w:rPr>
          <w:rFonts w:hint="eastAsia"/>
          <w:sz w:val="28"/>
          <w:szCs w:val="28"/>
        </w:rPr>
        <w:t>．</w:t>
      </w:r>
      <w:r>
        <w:rPr>
          <w:rFonts w:hint="eastAsia"/>
          <w:kern w:val="2"/>
          <w:sz w:val="28"/>
          <w:szCs w:val="28"/>
        </w:rPr>
        <w:t>甲方通过银行转账支付货款至乙方以下指定收款账户（对公账户）：</w:t>
      </w:r>
    </w:p>
    <w:p w14:paraId="6D2BF1F3">
      <w:pPr>
        <w:pStyle w:val="33"/>
        <w:spacing w:line="360" w:lineRule="auto"/>
        <w:ind w:left="420" w:leftChars="200" w:firstLine="560"/>
        <w:jc w:val="left"/>
        <w:rPr>
          <w:kern w:val="2"/>
          <w:sz w:val="28"/>
          <w:szCs w:val="28"/>
        </w:rPr>
      </w:pPr>
      <w:r>
        <w:rPr>
          <w:rFonts w:hint="eastAsia"/>
          <w:kern w:val="2"/>
          <w:sz w:val="28"/>
          <w:szCs w:val="28"/>
        </w:rPr>
        <w:t>名称：</w:t>
      </w:r>
    </w:p>
    <w:p w14:paraId="49EDD876">
      <w:pPr>
        <w:pStyle w:val="33"/>
        <w:spacing w:line="360" w:lineRule="auto"/>
        <w:ind w:left="420" w:leftChars="200" w:firstLine="560"/>
        <w:jc w:val="left"/>
        <w:rPr>
          <w:kern w:val="2"/>
          <w:sz w:val="28"/>
          <w:szCs w:val="28"/>
        </w:rPr>
      </w:pPr>
      <w:r>
        <w:rPr>
          <w:rFonts w:hint="eastAsia"/>
          <w:kern w:val="2"/>
          <w:sz w:val="28"/>
          <w:szCs w:val="28"/>
        </w:rPr>
        <w:t>税号：</w:t>
      </w:r>
    </w:p>
    <w:p w14:paraId="4495F0F9">
      <w:pPr>
        <w:pStyle w:val="33"/>
        <w:spacing w:line="360" w:lineRule="auto"/>
        <w:ind w:left="420" w:leftChars="200" w:firstLine="560"/>
        <w:jc w:val="left"/>
        <w:rPr>
          <w:kern w:val="2"/>
          <w:sz w:val="28"/>
          <w:szCs w:val="28"/>
        </w:rPr>
      </w:pPr>
      <w:r>
        <w:rPr>
          <w:rFonts w:hint="eastAsia"/>
          <w:kern w:val="2"/>
          <w:sz w:val="28"/>
          <w:szCs w:val="28"/>
        </w:rPr>
        <w:t>地址：</w:t>
      </w:r>
    </w:p>
    <w:p w14:paraId="474A4C96">
      <w:pPr>
        <w:pStyle w:val="33"/>
        <w:spacing w:line="360" w:lineRule="auto"/>
        <w:ind w:left="420" w:leftChars="200" w:firstLine="560"/>
        <w:jc w:val="left"/>
        <w:rPr>
          <w:kern w:val="2"/>
          <w:sz w:val="28"/>
          <w:szCs w:val="28"/>
        </w:rPr>
      </w:pPr>
      <w:r>
        <w:rPr>
          <w:rFonts w:hint="eastAsia"/>
          <w:kern w:val="2"/>
          <w:sz w:val="28"/>
          <w:szCs w:val="28"/>
        </w:rPr>
        <w:t>电话：</w:t>
      </w:r>
    </w:p>
    <w:p w14:paraId="0868DEF4">
      <w:pPr>
        <w:pStyle w:val="33"/>
        <w:spacing w:line="360" w:lineRule="auto"/>
        <w:ind w:left="420" w:leftChars="200" w:firstLine="560"/>
        <w:jc w:val="left"/>
        <w:rPr>
          <w:kern w:val="2"/>
          <w:sz w:val="28"/>
          <w:szCs w:val="28"/>
        </w:rPr>
      </w:pPr>
      <w:r>
        <w:rPr>
          <w:rFonts w:hint="eastAsia"/>
          <w:kern w:val="2"/>
          <w:sz w:val="28"/>
          <w:szCs w:val="28"/>
        </w:rPr>
        <w:t>开户行：</w:t>
      </w:r>
    </w:p>
    <w:p w14:paraId="3A3DDC8E">
      <w:pPr>
        <w:pStyle w:val="33"/>
        <w:spacing w:line="360" w:lineRule="auto"/>
        <w:ind w:left="420" w:leftChars="200" w:firstLine="560"/>
        <w:jc w:val="left"/>
        <w:rPr>
          <w:kern w:val="2"/>
          <w:sz w:val="28"/>
          <w:szCs w:val="28"/>
        </w:rPr>
      </w:pPr>
      <w:r>
        <w:rPr>
          <w:rFonts w:hint="eastAsia"/>
          <w:kern w:val="2"/>
          <w:sz w:val="28"/>
          <w:szCs w:val="28"/>
        </w:rPr>
        <w:t>账  号：</w:t>
      </w:r>
    </w:p>
    <w:p w14:paraId="724309FA">
      <w:pPr>
        <w:pStyle w:val="33"/>
        <w:spacing w:line="360" w:lineRule="auto"/>
        <w:ind w:firstLine="560"/>
        <w:jc w:val="left"/>
        <w:rPr>
          <w:kern w:val="2"/>
          <w:sz w:val="28"/>
          <w:szCs w:val="28"/>
        </w:rPr>
      </w:pPr>
      <w:r>
        <w:rPr>
          <w:rFonts w:hint="eastAsia"/>
          <w:kern w:val="2"/>
          <w:sz w:val="28"/>
          <w:szCs w:val="28"/>
        </w:rPr>
        <w:t>3</w:t>
      </w:r>
      <w:r>
        <w:rPr>
          <w:rFonts w:hint="eastAsia"/>
          <w:sz w:val="28"/>
          <w:szCs w:val="28"/>
        </w:rPr>
        <w:t>．</w:t>
      </w:r>
      <w:r>
        <w:rPr>
          <w:rFonts w:hint="eastAsia"/>
          <w:kern w:val="2"/>
          <w:sz w:val="28"/>
          <w:szCs w:val="28"/>
        </w:rPr>
        <w:t>乙方确认并保证收款账户信息的准确性。若账户信息变更，乙方须提前15日以书面形式告知甲方，否则，保安服务费迟延到账或无法入账的责任均由乙方自行承担。</w:t>
      </w:r>
    </w:p>
    <w:p w14:paraId="10E2A639">
      <w:pPr>
        <w:pStyle w:val="33"/>
        <w:spacing w:line="360" w:lineRule="auto"/>
        <w:ind w:firstLine="560"/>
        <w:jc w:val="left"/>
        <w:rPr>
          <w:kern w:val="2"/>
          <w:sz w:val="28"/>
          <w:szCs w:val="28"/>
        </w:rPr>
      </w:pPr>
      <w:r>
        <w:rPr>
          <w:rFonts w:hint="eastAsia"/>
          <w:kern w:val="2"/>
          <w:sz w:val="28"/>
          <w:szCs w:val="28"/>
        </w:rPr>
        <w:t>4</w:t>
      </w:r>
      <w:r>
        <w:rPr>
          <w:rFonts w:hint="eastAsia"/>
          <w:sz w:val="28"/>
          <w:szCs w:val="28"/>
        </w:rPr>
        <w:t>．</w:t>
      </w:r>
      <w:r>
        <w:rPr>
          <w:rFonts w:hint="eastAsia"/>
          <w:kern w:val="2"/>
          <w:sz w:val="28"/>
          <w:szCs w:val="28"/>
        </w:rPr>
        <w:t>乙方所有人员应与乙方建立劳动关系，如发生劳动纠纷，由乙方负责处理，并根据甲方要求在三个工作日内更换涉及劳动纠纷的人员并将人员有关信息书面告知甲方。</w:t>
      </w:r>
    </w:p>
    <w:p w14:paraId="620F897C">
      <w:pPr>
        <w:pStyle w:val="6"/>
        <w:spacing w:line="360" w:lineRule="auto"/>
        <w:ind w:firstLine="560"/>
        <w:jc w:val="center"/>
        <w:rPr>
          <w:b/>
          <w:bCs/>
          <w:sz w:val="28"/>
          <w:szCs w:val="28"/>
        </w:rPr>
      </w:pPr>
      <w:r>
        <w:rPr>
          <w:rFonts w:hint="eastAsia"/>
          <w:b/>
          <w:bCs/>
          <w:sz w:val="28"/>
          <w:szCs w:val="28"/>
        </w:rPr>
        <w:t>第六章  合同的终止与续签</w:t>
      </w:r>
    </w:p>
    <w:p w14:paraId="091A3D68">
      <w:pPr>
        <w:pStyle w:val="6"/>
        <w:spacing w:line="360" w:lineRule="auto"/>
        <w:ind w:firstLine="560"/>
        <w:rPr>
          <w:sz w:val="28"/>
          <w:szCs w:val="28"/>
        </w:rPr>
      </w:pPr>
      <w:r>
        <w:rPr>
          <w:rFonts w:hint="eastAsia"/>
          <w:sz w:val="28"/>
          <w:szCs w:val="28"/>
        </w:rPr>
        <w:t>1、乙方在</w:t>
      </w:r>
      <w:r>
        <w:rPr>
          <w:sz w:val="28"/>
          <w:szCs w:val="28"/>
        </w:rPr>
        <w:t>服务期限内存在以下情形，应承担相应的法律后果，</w:t>
      </w:r>
      <w:r>
        <w:rPr>
          <w:rFonts w:hint="eastAsia"/>
          <w:sz w:val="28"/>
          <w:szCs w:val="28"/>
        </w:rPr>
        <w:t>甲方</w:t>
      </w:r>
      <w:r>
        <w:rPr>
          <w:sz w:val="28"/>
          <w:szCs w:val="28"/>
        </w:rPr>
        <w:t>有权单方</w:t>
      </w:r>
      <w:r>
        <w:rPr>
          <w:rFonts w:hint="eastAsia"/>
          <w:sz w:val="28"/>
          <w:szCs w:val="28"/>
        </w:rPr>
        <w:t>解除</w:t>
      </w:r>
      <w:r>
        <w:rPr>
          <w:sz w:val="28"/>
          <w:szCs w:val="28"/>
        </w:rPr>
        <w:t>合同</w:t>
      </w:r>
      <w:r>
        <w:rPr>
          <w:rFonts w:hint="eastAsia"/>
          <w:sz w:val="28"/>
          <w:szCs w:val="28"/>
        </w:rPr>
        <w:t>且无需承担违约责任：</w:t>
      </w:r>
    </w:p>
    <w:p w14:paraId="4EB26CB6">
      <w:pPr>
        <w:pStyle w:val="6"/>
        <w:spacing w:line="360" w:lineRule="auto"/>
        <w:ind w:firstLine="560"/>
        <w:rPr>
          <w:sz w:val="28"/>
          <w:szCs w:val="28"/>
        </w:rPr>
      </w:pPr>
      <w:r>
        <w:rPr>
          <w:rFonts w:hint="eastAsia"/>
          <w:sz w:val="28"/>
          <w:szCs w:val="28"/>
        </w:rPr>
        <w:t>（1）甲方失去对</w:t>
      </w:r>
      <w:r>
        <w:rPr>
          <w:rFonts w:hint="eastAsia"/>
          <w:sz w:val="28"/>
          <w:szCs w:val="28"/>
          <w:u w:val="single"/>
        </w:rPr>
        <w:t xml:space="preserve">         </w:t>
      </w:r>
      <w:r>
        <w:rPr>
          <w:rFonts w:hint="eastAsia"/>
          <w:sz w:val="28"/>
          <w:szCs w:val="28"/>
        </w:rPr>
        <w:t>管理权限，终止时间以甲方通知为准，双方以实际发生费用结清。</w:t>
      </w:r>
    </w:p>
    <w:p w14:paraId="2E016938">
      <w:pPr>
        <w:pStyle w:val="6"/>
        <w:spacing w:line="360" w:lineRule="auto"/>
        <w:ind w:firstLine="560"/>
        <w:rPr>
          <w:sz w:val="28"/>
          <w:szCs w:val="28"/>
        </w:rPr>
      </w:pPr>
      <w:r>
        <w:rPr>
          <w:rFonts w:hint="eastAsia"/>
          <w:sz w:val="28"/>
          <w:szCs w:val="28"/>
        </w:rPr>
        <w:t>（2）乙方在服务中引起重大投诉且经甲方核实有效的。</w:t>
      </w:r>
    </w:p>
    <w:p w14:paraId="072E60CA">
      <w:pPr>
        <w:pStyle w:val="6"/>
        <w:spacing w:line="360" w:lineRule="auto"/>
        <w:ind w:firstLine="560"/>
        <w:rPr>
          <w:sz w:val="28"/>
          <w:szCs w:val="28"/>
        </w:rPr>
      </w:pPr>
      <w:r>
        <w:rPr>
          <w:rFonts w:hint="eastAsia"/>
          <w:sz w:val="28"/>
          <w:szCs w:val="28"/>
        </w:rPr>
        <w:t>（3）乙方未能按政策规定实施而产生劳资纠纷，且不能妥善整改解决直接影响服务质量的。</w:t>
      </w:r>
    </w:p>
    <w:p w14:paraId="1943D7E3">
      <w:pPr>
        <w:pStyle w:val="33"/>
        <w:spacing w:line="360" w:lineRule="auto"/>
        <w:ind w:firstLine="560"/>
        <w:jc w:val="left"/>
        <w:rPr>
          <w:rFonts w:hint="eastAsia" w:ascii="宋体" w:hAnsi="宋体" w:cs="宋体"/>
        </w:rPr>
      </w:pPr>
      <w:r>
        <w:rPr>
          <w:rFonts w:hint="eastAsia"/>
          <w:sz w:val="28"/>
          <w:szCs w:val="28"/>
        </w:rPr>
        <w:t>（4）未按照合同要求及甲方整改要求配置或减少人员数量，影响服务质量。</w:t>
      </w:r>
    </w:p>
    <w:p w14:paraId="5ABDE346">
      <w:pPr>
        <w:pStyle w:val="6"/>
        <w:spacing w:line="360" w:lineRule="auto"/>
        <w:ind w:firstLine="640"/>
        <w:rPr>
          <w:rFonts w:hint="eastAsia"/>
        </w:rPr>
      </w:pPr>
      <w:r>
        <w:rPr>
          <w:rFonts w:hint="eastAsia"/>
        </w:rPr>
        <w:t>2、</w:t>
      </w:r>
      <w:r>
        <w:rPr>
          <w:rFonts w:hint="eastAsia"/>
          <w:sz w:val="28"/>
          <w:szCs w:val="28"/>
        </w:rPr>
        <w:t>一方如需提前解除合同，应提前30日通知对方，乙方在通知时间期满后10日内必须撤离甲方项目管理区，并将相关原接收的项目管理档案资料同时交付甲方。</w:t>
      </w:r>
    </w:p>
    <w:p w14:paraId="41C4DD08">
      <w:pPr>
        <w:spacing w:line="360" w:lineRule="auto"/>
        <w:ind w:firstLine="560"/>
        <w:jc w:val="center"/>
        <w:rPr>
          <w:b/>
          <w:bCs/>
          <w:sz w:val="28"/>
          <w:szCs w:val="28"/>
        </w:rPr>
      </w:pPr>
      <w:r>
        <w:rPr>
          <w:rFonts w:hint="eastAsia"/>
          <w:b/>
          <w:bCs/>
          <w:sz w:val="28"/>
          <w:szCs w:val="28"/>
        </w:rPr>
        <w:t>第七章  违约责任</w:t>
      </w:r>
    </w:p>
    <w:p w14:paraId="38604543">
      <w:pPr>
        <w:pStyle w:val="6"/>
        <w:spacing w:line="360" w:lineRule="auto"/>
        <w:ind w:firstLine="560"/>
        <w:rPr>
          <w:sz w:val="28"/>
          <w:szCs w:val="28"/>
        </w:rPr>
      </w:pPr>
      <w:r>
        <w:rPr>
          <w:rFonts w:hint="eastAsia"/>
          <w:sz w:val="28"/>
          <w:szCs w:val="28"/>
        </w:rPr>
        <w:t>1、如因</w:t>
      </w:r>
      <w:r>
        <w:rPr>
          <w:sz w:val="28"/>
          <w:szCs w:val="28"/>
        </w:rPr>
        <w:t>乙方未能达到本合同约定的管理目标，</w:t>
      </w:r>
      <w:r>
        <w:rPr>
          <w:rFonts w:hint="eastAsia"/>
          <w:sz w:val="28"/>
          <w:szCs w:val="28"/>
        </w:rPr>
        <w:t>甲方自发出整改通知后</w:t>
      </w:r>
      <w:r>
        <w:rPr>
          <w:rFonts w:hint="eastAsia"/>
          <w:sz w:val="28"/>
          <w:szCs w:val="28"/>
          <w:lang w:val="en-US" w:eastAsia="zh-CN"/>
        </w:rPr>
        <w:t>4</w:t>
      </w:r>
      <w:r>
        <w:rPr>
          <w:rFonts w:hint="eastAsia"/>
          <w:sz w:val="28"/>
          <w:szCs w:val="28"/>
        </w:rPr>
        <w:t>小时内</w:t>
      </w:r>
      <w:r>
        <w:rPr>
          <w:sz w:val="28"/>
          <w:szCs w:val="28"/>
        </w:rPr>
        <w:t>乙方须立即着手整改，如乙方</w:t>
      </w:r>
      <w:r>
        <w:rPr>
          <w:rFonts w:hint="eastAsia"/>
          <w:sz w:val="28"/>
          <w:szCs w:val="28"/>
        </w:rPr>
        <w:t>逾期整改或整改不到位的</w:t>
      </w:r>
      <w:r>
        <w:rPr>
          <w:sz w:val="28"/>
          <w:szCs w:val="28"/>
        </w:rPr>
        <w:t>，则甲方有权对乙方进行</w:t>
      </w:r>
      <w:r>
        <w:rPr>
          <w:rFonts w:hint="eastAsia"/>
          <w:sz w:val="28"/>
          <w:szCs w:val="28"/>
        </w:rPr>
        <w:t>每次2000元</w:t>
      </w:r>
      <w:r>
        <w:rPr>
          <w:sz w:val="28"/>
          <w:szCs w:val="28"/>
        </w:rPr>
        <w:t>罚款</w:t>
      </w:r>
      <w:r>
        <w:rPr>
          <w:rFonts w:hint="eastAsia"/>
          <w:sz w:val="28"/>
          <w:szCs w:val="28"/>
        </w:rPr>
        <w:t>。乙方超过三次出现上述情况的，</w:t>
      </w:r>
      <w:r>
        <w:rPr>
          <w:rFonts w:hint="eastAsia" w:ascii="宋体" w:hAnsi="宋体" w:cs="宋体"/>
          <w:sz w:val="28"/>
          <w:szCs w:val="28"/>
        </w:rPr>
        <w:t>甲方有权解除合同并要求乙方另行按</w:t>
      </w:r>
      <w:r>
        <w:rPr>
          <w:sz w:val="28"/>
          <w:szCs w:val="28"/>
        </w:rPr>
        <w:t>年</w:t>
      </w:r>
      <w:r>
        <w:rPr>
          <w:rFonts w:hint="eastAsia"/>
          <w:sz w:val="28"/>
          <w:szCs w:val="28"/>
        </w:rPr>
        <w:t>保安服务</w:t>
      </w:r>
      <w:r>
        <w:rPr>
          <w:sz w:val="28"/>
          <w:szCs w:val="28"/>
        </w:rPr>
        <w:t>费用的20％</w:t>
      </w:r>
      <w:r>
        <w:rPr>
          <w:rFonts w:hint="eastAsia" w:ascii="宋体" w:hAnsi="宋体" w:cs="宋体"/>
          <w:sz w:val="28"/>
          <w:szCs w:val="28"/>
        </w:rPr>
        <w:t>承担违约责任，</w:t>
      </w:r>
      <w:r>
        <w:rPr>
          <w:sz w:val="28"/>
          <w:szCs w:val="28"/>
        </w:rPr>
        <w:t>造成</w:t>
      </w:r>
      <w:r>
        <w:rPr>
          <w:rFonts w:hint="eastAsia"/>
          <w:sz w:val="28"/>
          <w:szCs w:val="28"/>
        </w:rPr>
        <w:t>甲</w:t>
      </w:r>
      <w:r>
        <w:rPr>
          <w:sz w:val="28"/>
          <w:szCs w:val="28"/>
        </w:rPr>
        <w:t>方经济损失的，</w:t>
      </w:r>
      <w:r>
        <w:rPr>
          <w:rFonts w:hint="eastAsia"/>
          <w:sz w:val="28"/>
          <w:szCs w:val="28"/>
        </w:rPr>
        <w:t>乙</w:t>
      </w:r>
      <w:r>
        <w:rPr>
          <w:sz w:val="28"/>
          <w:szCs w:val="28"/>
        </w:rPr>
        <w:t>方</w:t>
      </w:r>
      <w:r>
        <w:rPr>
          <w:rFonts w:hint="eastAsia"/>
          <w:sz w:val="28"/>
          <w:szCs w:val="28"/>
        </w:rPr>
        <w:t>应另行</w:t>
      </w:r>
      <w:r>
        <w:rPr>
          <w:sz w:val="28"/>
          <w:szCs w:val="28"/>
        </w:rPr>
        <w:t>赔偿</w:t>
      </w:r>
      <w:r>
        <w:rPr>
          <w:rFonts w:hint="eastAsia"/>
          <w:sz w:val="28"/>
          <w:szCs w:val="28"/>
        </w:rPr>
        <w:t>甲</w:t>
      </w:r>
      <w:r>
        <w:rPr>
          <w:sz w:val="28"/>
          <w:szCs w:val="28"/>
        </w:rPr>
        <w:t>方实际经济损失</w:t>
      </w:r>
      <w:r>
        <w:rPr>
          <w:rFonts w:hint="eastAsia"/>
          <w:sz w:val="28"/>
          <w:szCs w:val="28"/>
        </w:rPr>
        <w:t>。</w:t>
      </w:r>
    </w:p>
    <w:p w14:paraId="38F927B3">
      <w:pPr>
        <w:pStyle w:val="6"/>
        <w:spacing w:line="360" w:lineRule="auto"/>
        <w:ind w:firstLine="560"/>
        <w:rPr>
          <w:sz w:val="28"/>
          <w:szCs w:val="28"/>
        </w:rPr>
      </w:pPr>
      <w:r>
        <w:rPr>
          <w:rFonts w:hint="eastAsia"/>
          <w:sz w:val="28"/>
          <w:szCs w:val="28"/>
        </w:rPr>
        <w:t>2、</w:t>
      </w:r>
      <w:r>
        <w:rPr>
          <w:rFonts w:hint="eastAsia"/>
          <w:sz w:val="28"/>
          <w:szCs w:val="28"/>
          <w:lang w:val="zh-CN"/>
        </w:rPr>
        <w:t>乙方工作人员未经甲方同意的情况下擅离岗位，每发现一次，</w:t>
      </w:r>
      <w:r>
        <w:rPr>
          <w:rFonts w:hint="eastAsia"/>
          <w:sz w:val="28"/>
          <w:szCs w:val="28"/>
        </w:rPr>
        <w:t>甲方有权对乙方进行每次</w:t>
      </w:r>
      <w:r>
        <w:rPr>
          <w:sz w:val="28"/>
          <w:szCs w:val="28"/>
        </w:rPr>
        <w:t>2000</w:t>
      </w:r>
      <w:r>
        <w:rPr>
          <w:rFonts w:hint="eastAsia"/>
          <w:sz w:val="28"/>
          <w:szCs w:val="28"/>
        </w:rPr>
        <w:t>元罚款</w:t>
      </w:r>
      <w:r>
        <w:rPr>
          <w:rFonts w:hint="eastAsia"/>
          <w:sz w:val="28"/>
          <w:szCs w:val="28"/>
          <w:lang w:val="zh-CN"/>
        </w:rPr>
        <w:t>。乙方人员出现三次及以上擅</w:t>
      </w:r>
      <w:r>
        <w:rPr>
          <w:rFonts w:hint="eastAsia" w:ascii="宋体" w:hAnsi="宋体" w:cs="宋体"/>
          <w:sz w:val="28"/>
          <w:szCs w:val="28"/>
        </w:rPr>
        <w:t>离岗位的情况，甲方有权解除合同并有权要求乙方另行按</w:t>
      </w:r>
      <w:r>
        <w:rPr>
          <w:sz w:val="28"/>
          <w:szCs w:val="28"/>
        </w:rPr>
        <w:t>年</w:t>
      </w:r>
      <w:r>
        <w:rPr>
          <w:rFonts w:hint="eastAsia"/>
          <w:sz w:val="28"/>
          <w:szCs w:val="28"/>
        </w:rPr>
        <w:t>保安服务</w:t>
      </w:r>
      <w:r>
        <w:rPr>
          <w:sz w:val="28"/>
          <w:szCs w:val="28"/>
        </w:rPr>
        <w:t>费用的20％</w:t>
      </w:r>
      <w:r>
        <w:rPr>
          <w:rFonts w:hint="eastAsia" w:ascii="宋体" w:hAnsi="宋体" w:cs="宋体"/>
          <w:sz w:val="28"/>
          <w:szCs w:val="28"/>
        </w:rPr>
        <w:t>承担违约责任。</w:t>
      </w:r>
    </w:p>
    <w:p w14:paraId="6DEE0F9E">
      <w:pPr>
        <w:pStyle w:val="6"/>
        <w:spacing w:line="360" w:lineRule="auto"/>
        <w:ind w:firstLine="560"/>
        <w:rPr>
          <w:sz w:val="28"/>
          <w:szCs w:val="28"/>
        </w:rPr>
      </w:pPr>
      <w:r>
        <w:rPr>
          <w:rFonts w:hint="eastAsia"/>
          <w:sz w:val="28"/>
          <w:szCs w:val="28"/>
          <w:lang w:val="zh-CN"/>
        </w:rPr>
        <w:t>3、合同履行期间发生的任何安全责任事故，由乙方承担全部责任，</w:t>
      </w:r>
      <w:r>
        <w:rPr>
          <w:sz w:val="28"/>
          <w:szCs w:val="28"/>
        </w:rPr>
        <w:t>造成</w:t>
      </w:r>
      <w:r>
        <w:rPr>
          <w:rFonts w:hint="eastAsia"/>
          <w:sz w:val="28"/>
          <w:szCs w:val="28"/>
        </w:rPr>
        <w:t>甲</w:t>
      </w:r>
      <w:r>
        <w:rPr>
          <w:sz w:val="28"/>
          <w:szCs w:val="28"/>
        </w:rPr>
        <w:t>方经济损失的，</w:t>
      </w:r>
      <w:r>
        <w:rPr>
          <w:rFonts w:hint="eastAsia"/>
          <w:sz w:val="28"/>
          <w:szCs w:val="28"/>
        </w:rPr>
        <w:t>乙</w:t>
      </w:r>
      <w:r>
        <w:rPr>
          <w:sz w:val="28"/>
          <w:szCs w:val="28"/>
        </w:rPr>
        <w:t>方</w:t>
      </w:r>
      <w:r>
        <w:rPr>
          <w:rFonts w:hint="eastAsia"/>
          <w:sz w:val="28"/>
          <w:szCs w:val="28"/>
        </w:rPr>
        <w:t>应另行</w:t>
      </w:r>
      <w:r>
        <w:rPr>
          <w:sz w:val="28"/>
          <w:szCs w:val="28"/>
        </w:rPr>
        <w:t>赔偿</w:t>
      </w:r>
      <w:r>
        <w:rPr>
          <w:rFonts w:hint="eastAsia"/>
          <w:sz w:val="28"/>
          <w:szCs w:val="28"/>
        </w:rPr>
        <w:t>甲</w:t>
      </w:r>
      <w:r>
        <w:rPr>
          <w:sz w:val="28"/>
          <w:szCs w:val="28"/>
        </w:rPr>
        <w:t>方实际经济损失</w:t>
      </w:r>
      <w:r>
        <w:rPr>
          <w:rFonts w:hint="eastAsia"/>
          <w:sz w:val="28"/>
          <w:szCs w:val="28"/>
        </w:rPr>
        <w:t>。乙方工作人员在服务过程中因故意或过失对甲方及第三人造成损害的，</w:t>
      </w:r>
      <w:r>
        <w:rPr>
          <w:rFonts w:hint="eastAsia" w:ascii="宋体" w:hAnsi="宋体" w:cs="宋体"/>
          <w:sz w:val="28"/>
          <w:szCs w:val="28"/>
        </w:rPr>
        <w:t>甲方有权解除合同并要求乙方另行按</w:t>
      </w:r>
      <w:r>
        <w:rPr>
          <w:sz w:val="28"/>
          <w:szCs w:val="28"/>
        </w:rPr>
        <w:t>年</w:t>
      </w:r>
      <w:r>
        <w:rPr>
          <w:rFonts w:hint="eastAsia"/>
          <w:sz w:val="28"/>
          <w:szCs w:val="28"/>
        </w:rPr>
        <w:t>保安服务</w:t>
      </w:r>
      <w:r>
        <w:rPr>
          <w:sz w:val="28"/>
          <w:szCs w:val="28"/>
        </w:rPr>
        <w:t>费用的20％</w:t>
      </w:r>
      <w:r>
        <w:rPr>
          <w:rFonts w:hint="eastAsia" w:ascii="宋体" w:hAnsi="宋体" w:cs="宋体"/>
          <w:sz w:val="28"/>
          <w:szCs w:val="28"/>
        </w:rPr>
        <w:t>承担违约责任，不足以弥补损失的，甲方有权继续追偿</w:t>
      </w:r>
      <w:r>
        <w:rPr>
          <w:rFonts w:hint="eastAsia"/>
          <w:sz w:val="28"/>
          <w:szCs w:val="28"/>
        </w:rPr>
        <w:t>。</w:t>
      </w:r>
    </w:p>
    <w:p w14:paraId="7DE433B8">
      <w:pPr>
        <w:pStyle w:val="6"/>
        <w:spacing w:line="360" w:lineRule="auto"/>
        <w:ind w:firstLine="560"/>
        <w:rPr>
          <w:sz w:val="28"/>
          <w:szCs w:val="28"/>
        </w:rPr>
      </w:pPr>
      <w:r>
        <w:rPr>
          <w:rFonts w:hint="eastAsia"/>
          <w:sz w:val="28"/>
          <w:szCs w:val="28"/>
        </w:rPr>
        <w:t>4、乙方应当保证经营资质的持续合法，乙方服务人员均为乙方正式雇员，乙方承担一切雇主责任，产生任何劳资纠纷均与甲方无关。如因用工不当，给甲方及保安人员造成的损失由乙方自行承担。</w:t>
      </w:r>
    </w:p>
    <w:p w14:paraId="5C741B7C">
      <w:pPr>
        <w:pStyle w:val="6"/>
        <w:spacing w:line="360" w:lineRule="auto"/>
        <w:ind w:firstLine="560"/>
        <w:rPr>
          <w:sz w:val="28"/>
          <w:szCs w:val="28"/>
        </w:rPr>
      </w:pPr>
      <w:r>
        <w:rPr>
          <w:rFonts w:hint="eastAsia"/>
          <w:sz w:val="28"/>
          <w:szCs w:val="28"/>
        </w:rPr>
        <w:t>5、</w:t>
      </w:r>
      <w:r>
        <w:rPr>
          <w:sz w:val="28"/>
          <w:szCs w:val="28"/>
        </w:rPr>
        <w:t>除本合同另有规定以外，未经双方协商一致，任何一方无正当理由提前变更或解除合同的，须向对方支付违约金，违约金按年物业管理费用的20％计算；给对方造成的经济损失超过违约金的，守约方有权</w:t>
      </w:r>
      <w:r>
        <w:rPr>
          <w:rFonts w:hint="eastAsia"/>
          <w:sz w:val="28"/>
          <w:szCs w:val="28"/>
        </w:rPr>
        <w:t>另行</w:t>
      </w:r>
      <w:r>
        <w:rPr>
          <w:sz w:val="28"/>
          <w:szCs w:val="28"/>
        </w:rPr>
        <w:t>追偿</w:t>
      </w:r>
      <w:r>
        <w:rPr>
          <w:rFonts w:hint="eastAsia"/>
          <w:sz w:val="28"/>
          <w:szCs w:val="28"/>
        </w:rPr>
        <w:t>。</w:t>
      </w:r>
    </w:p>
    <w:p w14:paraId="2ED7AE4D">
      <w:pPr>
        <w:pStyle w:val="6"/>
        <w:spacing w:line="360" w:lineRule="auto"/>
        <w:ind w:firstLine="560"/>
        <w:rPr>
          <w:sz w:val="28"/>
          <w:szCs w:val="28"/>
        </w:rPr>
      </w:pPr>
      <w:r>
        <w:rPr>
          <w:rFonts w:hint="eastAsia"/>
          <w:sz w:val="28"/>
          <w:szCs w:val="28"/>
        </w:rPr>
        <w:t>6、甲乙双方在履行本合同过程中获悉的商业秘密或不便于向任何第三方以及公众透露的内容，未经对方同意，另一方不得以任何方式或途径向任何第三方以及公众泄露或透露。一经发生，权益被侵害一方有权解除合同，且不承担违约责任，同时另一方须向权益被侵害一方支付本合同额20%的违约金，并消除影响，情节严重的还须承担相应的法律责任。保密责任不因合同的终止而无效。</w:t>
      </w:r>
    </w:p>
    <w:p w14:paraId="5F02F4B3">
      <w:pPr>
        <w:pStyle w:val="6"/>
        <w:spacing w:line="360" w:lineRule="auto"/>
        <w:ind w:firstLine="560"/>
        <w:jc w:val="center"/>
        <w:rPr>
          <w:b/>
          <w:bCs/>
          <w:sz w:val="28"/>
          <w:szCs w:val="28"/>
        </w:rPr>
      </w:pPr>
      <w:r>
        <w:rPr>
          <w:rFonts w:hint="eastAsia"/>
          <w:b/>
          <w:bCs/>
          <w:sz w:val="28"/>
          <w:szCs w:val="28"/>
        </w:rPr>
        <w:t>第九章  附  则</w:t>
      </w:r>
    </w:p>
    <w:p w14:paraId="2F4789D0">
      <w:pPr>
        <w:pStyle w:val="6"/>
        <w:spacing w:line="360" w:lineRule="auto"/>
        <w:ind w:firstLine="560"/>
        <w:rPr>
          <w:sz w:val="28"/>
          <w:szCs w:val="28"/>
        </w:rPr>
      </w:pPr>
      <w:r>
        <w:rPr>
          <w:rFonts w:hint="eastAsia"/>
          <w:sz w:val="28"/>
          <w:szCs w:val="28"/>
        </w:rPr>
        <w:t>1、 经双方协商一致可对本合同的条款按规定进行修订、更改和补充，签订的补充协议与本合同具有同等效力。</w:t>
      </w:r>
    </w:p>
    <w:p w14:paraId="667EC621">
      <w:pPr>
        <w:pStyle w:val="6"/>
        <w:spacing w:line="360" w:lineRule="auto"/>
        <w:ind w:firstLine="560"/>
        <w:rPr>
          <w:sz w:val="28"/>
          <w:szCs w:val="28"/>
        </w:rPr>
      </w:pPr>
      <w:r>
        <w:rPr>
          <w:rFonts w:hint="eastAsia"/>
          <w:sz w:val="28"/>
          <w:szCs w:val="28"/>
        </w:rPr>
        <w:t>2、合同执行期间发生不可抗力事件，致使合同无法履行时，双方均不承担违约责任，按有关法规、政策规定及时协商处理善后事宜。</w:t>
      </w:r>
    </w:p>
    <w:p w14:paraId="2883CA77">
      <w:pPr>
        <w:pStyle w:val="6"/>
        <w:spacing w:line="360" w:lineRule="auto"/>
        <w:ind w:firstLine="560"/>
        <w:rPr>
          <w:sz w:val="28"/>
          <w:szCs w:val="28"/>
        </w:rPr>
      </w:pPr>
      <w:r>
        <w:rPr>
          <w:rFonts w:hint="eastAsia"/>
          <w:sz w:val="28"/>
          <w:szCs w:val="28"/>
        </w:rPr>
        <w:t>3、本合同在履行中如发生争议，双方应协商解决；协商不成时，提请主管部门调解；调解不成的，提交甲方所在地有管辖权的人民法院裁判。</w:t>
      </w:r>
    </w:p>
    <w:p w14:paraId="62FAEEFA">
      <w:pPr>
        <w:spacing w:line="360" w:lineRule="auto"/>
        <w:ind w:firstLine="560"/>
        <w:rPr>
          <w:sz w:val="28"/>
          <w:szCs w:val="28"/>
        </w:rPr>
      </w:pPr>
      <w:r>
        <w:rPr>
          <w:rFonts w:hint="eastAsia"/>
          <w:sz w:val="28"/>
          <w:szCs w:val="28"/>
        </w:rPr>
        <w:t>4、本合同在双方盖章后生效。</w:t>
      </w:r>
    </w:p>
    <w:p w14:paraId="7FD709C0">
      <w:pPr>
        <w:pStyle w:val="6"/>
        <w:spacing w:line="360" w:lineRule="auto"/>
        <w:ind w:firstLine="560"/>
        <w:rPr>
          <w:sz w:val="28"/>
          <w:szCs w:val="28"/>
        </w:rPr>
      </w:pPr>
      <w:r>
        <w:rPr>
          <w:rFonts w:hint="eastAsia"/>
          <w:sz w:val="28"/>
          <w:szCs w:val="28"/>
        </w:rPr>
        <w:t>5、本合同一式</w:t>
      </w:r>
      <w:r>
        <w:rPr>
          <w:rFonts w:hint="eastAsia"/>
          <w:sz w:val="28"/>
          <w:szCs w:val="28"/>
          <w:lang w:val="en-US" w:eastAsia="zh-CN"/>
        </w:rPr>
        <w:t>陆</w:t>
      </w:r>
      <w:r>
        <w:rPr>
          <w:rFonts w:hint="eastAsia"/>
          <w:sz w:val="28"/>
          <w:szCs w:val="28"/>
        </w:rPr>
        <w:t>份，</w:t>
      </w:r>
      <w:r>
        <w:rPr>
          <w:rFonts w:hint="eastAsia"/>
          <w:sz w:val="28"/>
          <w:szCs w:val="28"/>
          <w:lang w:val="en-US" w:eastAsia="zh-CN"/>
        </w:rPr>
        <w:t>双方各执叁份</w:t>
      </w:r>
      <w:r>
        <w:rPr>
          <w:rFonts w:hint="eastAsia"/>
          <w:sz w:val="28"/>
          <w:szCs w:val="28"/>
        </w:rPr>
        <w:t>。</w:t>
      </w:r>
    </w:p>
    <w:p w14:paraId="779E14B1">
      <w:pPr>
        <w:spacing w:line="360" w:lineRule="auto"/>
        <w:ind w:firstLine="560"/>
        <w:jc w:val="left"/>
        <w:rPr>
          <w:sz w:val="28"/>
          <w:szCs w:val="28"/>
        </w:rPr>
      </w:pPr>
      <w:r>
        <w:rPr>
          <w:rFonts w:hint="eastAsia"/>
          <w:sz w:val="28"/>
          <w:szCs w:val="28"/>
        </w:rPr>
        <w:t>附件1：</w:t>
      </w:r>
      <w:bookmarkStart w:id="0" w:name="_Hlk110258349"/>
      <w:r>
        <w:rPr>
          <w:rFonts w:hint="eastAsia"/>
          <w:sz w:val="28"/>
          <w:szCs w:val="28"/>
        </w:rPr>
        <w:t>智能重装码头保安专项服务报价表</w:t>
      </w:r>
      <w:bookmarkEnd w:id="0"/>
    </w:p>
    <w:p w14:paraId="068CB394">
      <w:pPr>
        <w:spacing w:line="360" w:lineRule="auto"/>
        <w:ind w:firstLine="560"/>
        <w:jc w:val="left"/>
        <w:rPr>
          <w:rFonts w:hint="eastAsia"/>
          <w:b w:val="0"/>
          <w:bCs w:val="0"/>
          <w:sz w:val="28"/>
          <w:szCs w:val="28"/>
        </w:rPr>
      </w:pPr>
      <w:r>
        <w:rPr>
          <w:rFonts w:hint="eastAsia"/>
          <w:sz w:val="28"/>
          <w:szCs w:val="28"/>
        </w:rPr>
        <w:t>附件2：</w:t>
      </w:r>
      <w:r>
        <w:rPr>
          <w:rFonts w:hint="eastAsia"/>
          <w:b w:val="0"/>
          <w:bCs w:val="0"/>
          <w:sz w:val="28"/>
          <w:szCs w:val="28"/>
        </w:rPr>
        <w:t>智能重装码头保安服务项目考核细则</w:t>
      </w:r>
    </w:p>
    <w:p w14:paraId="5ED1F02F">
      <w:pPr>
        <w:spacing w:line="360" w:lineRule="auto"/>
        <w:ind w:firstLine="560"/>
        <w:jc w:val="left"/>
        <w:rPr>
          <w:sz w:val="28"/>
          <w:szCs w:val="28"/>
        </w:rPr>
      </w:pPr>
      <w:r>
        <w:rPr>
          <w:rFonts w:hint="eastAsia"/>
          <w:b w:val="0"/>
          <w:bCs w:val="0"/>
          <w:sz w:val="28"/>
          <w:szCs w:val="28"/>
          <w:lang w:val="en-US" w:eastAsia="zh-CN"/>
        </w:rPr>
        <w:t>附件3：安全管理协议</w:t>
      </w:r>
    </w:p>
    <w:p w14:paraId="36F8167D">
      <w:pPr>
        <w:spacing w:line="52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—————————————以下无条款—————————————</w:t>
      </w:r>
    </w:p>
    <w:p w14:paraId="668383F6">
      <w:pPr>
        <w:spacing w:line="360" w:lineRule="auto"/>
        <w:ind w:firstLine="560"/>
        <w:rPr>
          <w:b/>
          <w:bCs/>
          <w:sz w:val="28"/>
          <w:szCs w:val="28"/>
        </w:rPr>
      </w:pPr>
      <w:r>
        <w:rPr>
          <w:rFonts w:hint="eastAsia"/>
          <w:b/>
          <w:bCs/>
          <w:sz w:val="28"/>
          <w:szCs w:val="28"/>
        </w:rPr>
        <w:t>在签署本合同时，各当事人对合同的所有条款已经阅悉，均无异议，并对当事人之间的法律关系、有关权利、义务和责任的条款的法律含义有准确无误的理解。</w:t>
      </w:r>
    </w:p>
    <w:p w14:paraId="5E6A6A4E">
      <w:pPr>
        <w:spacing w:line="360" w:lineRule="auto"/>
        <w:ind w:firstLine="0" w:firstLineChars="0"/>
        <w:rPr>
          <w:b/>
          <w:bCs/>
          <w:sz w:val="28"/>
          <w:szCs w:val="28"/>
        </w:rPr>
      </w:pPr>
      <w:r>
        <w:rPr>
          <w:rFonts w:hint="eastAsia"/>
          <w:b/>
          <w:bCs/>
          <w:sz w:val="28"/>
          <w:szCs w:val="28"/>
        </w:rPr>
        <w:t xml:space="preserve">甲方：（盖章）                   乙方：（盖章）             </w:t>
      </w:r>
    </w:p>
    <w:p w14:paraId="337D086E">
      <w:pPr>
        <w:spacing w:line="360" w:lineRule="auto"/>
        <w:ind w:firstLine="0" w:firstLineChars="0"/>
        <w:rPr>
          <w:b/>
          <w:bCs/>
          <w:sz w:val="28"/>
          <w:szCs w:val="28"/>
        </w:rPr>
      </w:pPr>
      <w:r>
        <w:rPr>
          <w:rFonts w:hint="eastAsia"/>
          <w:b/>
          <w:bCs/>
          <w:sz w:val="28"/>
          <w:szCs w:val="28"/>
        </w:rPr>
        <w:t>法定代表人/授权代表              法定代表人/授权代表</w:t>
      </w:r>
    </w:p>
    <w:p w14:paraId="5EB9327C">
      <w:pPr>
        <w:spacing w:line="360" w:lineRule="auto"/>
        <w:ind w:firstLine="0" w:firstLineChars="0"/>
      </w:pPr>
      <w:r>
        <w:rPr>
          <w:rFonts w:hint="eastAsia"/>
          <w:b/>
          <w:bCs/>
          <w:sz w:val="28"/>
          <w:szCs w:val="28"/>
        </w:rPr>
        <w:t>（签</w:t>
      </w:r>
      <w:r>
        <w:rPr>
          <w:rFonts w:hint="eastAsia"/>
          <w:b/>
          <w:bCs/>
          <w:sz w:val="28"/>
          <w:szCs w:val="28"/>
          <w:lang w:eastAsia="zh-Hans"/>
        </w:rPr>
        <w:t>章/字</w:t>
      </w:r>
      <w:r>
        <w:rPr>
          <w:rFonts w:hint="eastAsia"/>
          <w:b/>
          <w:bCs/>
          <w:sz w:val="28"/>
          <w:szCs w:val="28"/>
        </w:rPr>
        <w:t>）：                   （签</w:t>
      </w:r>
      <w:r>
        <w:rPr>
          <w:rFonts w:hint="eastAsia"/>
          <w:b/>
          <w:bCs/>
          <w:sz w:val="28"/>
          <w:szCs w:val="28"/>
          <w:lang w:eastAsia="zh-Hans"/>
        </w:rPr>
        <w:t>章/字</w:t>
      </w:r>
      <w:r>
        <w:rPr>
          <w:rFonts w:hint="eastAsia"/>
          <w:b/>
          <w:bCs/>
          <w:sz w:val="28"/>
          <w:szCs w:val="28"/>
        </w:rPr>
        <w:t xml:space="preserve">）：        </w:t>
      </w:r>
    </w:p>
    <w:p w14:paraId="01D2A6AD">
      <w:pPr>
        <w:spacing w:line="360" w:lineRule="auto"/>
        <w:ind w:firstLine="0" w:firstLineChars="0"/>
        <w:rPr>
          <w:b/>
          <w:bCs/>
          <w:sz w:val="28"/>
          <w:szCs w:val="28"/>
        </w:rPr>
      </w:pPr>
      <w:r>
        <w:rPr>
          <w:rFonts w:hint="eastAsia"/>
          <w:b/>
          <w:bCs/>
          <w:sz w:val="28"/>
          <w:szCs w:val="28"/>
        </w:rPr>
        <w:t>签订时间： 年  月   日          签订时间：  年   月   日</w:t>
      </w:r>
    </w:p>
    <w:p w14:paraId="7C511F2D">
      <w:pPr>
        <w:spacing w:line="360" w:lineRule="auto"/>
        <w:ind w:firstLine="0" w:firstLineChars="0"/>
        <w:jc w:val="left"/>
        <w:rPr>
          <w:sz w:val="28"/>
          <w:szCs w:val="28"/>
        </w:rPr>
      </w:pPr>
      <w:r>
        <w:rPr>
          <w:rFonts w:hint="eastAsia"/>
          <w:sz w:val="28"/>
          <w:szCs w:val="28"/>
        </w:rPr>
        <w:t>附件1：</w:t>
      </w:r>
    </w:p>
    <w:p w14:paraId="4F25F03E">
      <w:pPr>
        <w:pStyle w:val="4"/>
        <w:spacing w:line="360" w:lineRule="auto"/>
        <w:ind w:firstLine="723"/>
        <w:jc w:val="center"/>
        <w:outlineLvl w:val="0"/>
        <w:rPr>
          <w:rFonts w:hint="eastAsia" w:ascii="仿宋" w:hAnsi="仿宋" w:eastAsia="仿宋"/>
          <w:b/>
          <w:bCs/>
          <w:color w:val="000000"/>
          <w:sz w:val="36"/>
          <w:szCs w:val="36"/>
        </w:rPr>
      </w:pPr>
      <w:r>
        <w:rPr>
          <w:rFonts w:hint="eastAsia" w:ascii="仿宋" w:hAnsi="仿宋" w:eastAsia="仿宋"/>
          <w:b/>
          <w:bCs/>
          <w:color w:val="000000"/>
          <w:sz w:val="36"/>
          <w:szCs w:val="36"/>
        </w:rPr>
        <w:t>智能重装码头项目保安专项服务报价表</w:t>
      </w:r>
    </w:p>
    <w:tbl>
      <w:tblPr>
        <w:tblStyle w:val="17"/>
        <w:tblpPr w:leftFromText="180" w:rightFromText="180" w:vertAnchor="text" w:horzAnchor="page" w:tblpX="1882" w:tblpY="487"/>
        <w:tblOverlap w:val="never"/>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48"/>
        <w:gridCol w:w="1808"/>
        <w:gridCol w:w="1472"/>
        <w:gridCol w:w="1677"/>
        <w:gridCol w:w="1282"/>
      </w:tblGrid>
      <w:tr w14:paraId="0231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050" w:type="dxa"/>
            <w:vAlign w:val="center"/>
          </w:tcPr>
          <w:p w14:paraId="7D7E4DC4">
            <w:pPr>
              <w:widowControl/>
              <w:ind w:firstLine="0" w:firstLineChars="0"/>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序号</w:t>
            </w:r>
          </w:p>
        </w:tc>
        <w:tc>
          <w:tcPr>
            <w:tcW w:w="1348" w:type="dxa"/>
            <w:vAlign w:val="center"/>
          </w:tcPr>
          <w:p w14:paraId="717A50D6">
            <w:pPr>
              <w:widowControl/>
              <w:ind w:firstLine="0" w:firstLineChars="0"/>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岗位名称</w:t>
            </w:r>
          </w:p>
        </w:tc>
        <w:tc>
          <w:tcPr>
            <w:tcW w:w="1808" w:type="dxa"/>
            <w:vAlign w:val="center"/>
          </w:tcPr>
          <w:p w14:paraId="7C7C0CA9">
            <w:pPr>
              <w:widowControl/>
              <w:ind w:firstLine="280" w:firstLineChars="100"/>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含税单价</w:t>
            </w:r>
            <w:r>
              <w:rPr>
                <w:rFonts w:hint="eastAsia" w:ascii="仿宋" w:hAnsi="仿宋" w:eastAsia="仿宋"/>
                <w:color w:val="000000"/>
                <w:kern w:val="0"/>
                <w:sz w:val="28"/>
                <w:szCs w:val="28"/>
              </w:rPr>
              <w:br w:type="textWrapping"/>
            </w:r>
            <w:r>
              <w:rPr>
                <w:rFonts w:hint="eastAsia" w:ascii="仿宋" w:hAnsi="仿宋" w:eastAsia="仿宋"/>
                <w:color w:val="000000"/>
                <w:kern w:val="0"/>
                <w:sz w:val="28"/>
                <w:szCs w:val="28"/>
              </w:rPr>
              <w:t>（元/人/月）</w:t>
            </w:r>
          </w:p>
        </w:tc>
        <w:tc>
          <w:tcPr>
            <w:tcW w:w="1472" w:type="dxa"/>
            <w:vAlign w:val="center"/>
          </w:tcPr>
          <w:p w14:paraId="3DFEB764">
            <w:pPr>
              <w:widowControl/>
              <w:ind w:firstLine="280" w:firstLineChars="100"/>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岗位</w:t>
            </w:r>
          </w:p>
          <w:p w14:paraId="6FCE44E0">
            <w:pPr>
              <w:widowControl/>
              <w:ind w:firstLine="0" w:firstLineChars="0"/>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配置人数</w:t>
            </w:r>
          </w:p>
        </w:tc>
        <w:tc>
          <w:tcPr>
            <w:tcW w:w="1677" w:type="dxa"/>
            <w:vAlign w:val="center"/>
          </w:tcPr>
          <w:p w14:paraId="57354580">
            <w:pPr>
              <w:widowControl/>
              <w:ind w:firstLine="0" w:firstLineChars="0"/>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含税总价（元/年）</w:t>
            </w:r>
          </w:p>
        </w:tc>
        <w:tc>
          <w:tcPr>
            <w:tcW w:w="1282" w:type="dxa"/>
            <w:vAlign w:val="center"/>
          </w:tcPr>
          <w:p w14:paraId="31B830B8">
            <w:pPr>
              <w:widowControl/>
              <w:ind w:firstLine="280" w:firstLineChars="100"/>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备注</w:t>
            </w:r>
          </w:p>
        </w:tc>
      </w:tr>
      <w:tr w14:paraId="048D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050" w:type="dxa"/>
            <w:vAlign w:val="center"/>
          </w:tcPr>
          <w:p w14:paraId="4ACFBB12">
            <w:pPr>
              <w:widowControl/>
              <w:ind w:firstLine="280" w:firstLineChars="100"/>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1</w:t>
            </w:r>
          </w:p>
        </w:tc>
        <w:tc>
          <w:tcPr>
            <w:tcW w:w="1348" w:type="dxa"/>
            <w:vAlign w:val="center"/>
          </w:tcPr>
          <w:p w14:paraId="1E487191">
            <w:pPr>
              <w:widowControl/>
              <w:ind w:firstLine="280" w:firstLineChars="100"/>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保安</w:t>
            </w:r>
          </w:p>
        </w:tc>
        <w:tc>
          <w:tcPr>
            <w:tcW w:w="1808" w:type="dxa"/>
            <w:vAlign w:val="center"/>
          </w:tcPr>
          <w:p w14:paraId="5C3991DA">
            <w:pPr>
              <w:widowControl/>
              <w:ind w:firstLine="560"/>
              <w:jc w:val="center"/>
              <w:textAlignment w:val="center"/>
              <w:rPr>
                <w:rFonts w:hint="eastAsia" w:ascii="仿宋" w:hAnsi="仿宋" w:eastAsia="仿宋"/>
                <w:color w:val="000000"/>
                <w:kern w:val="0"/>
                <w:sz w:val="28"/>
                <w:szCs w:val="28"/>
              </w:rPr>
            </w:pPr>
          </w:p>
        </w:tc>
        <w:tc>
          <w:tcPr>
            <w:tcW w:w="1472" w:type="dxa"/>
            <w:vAlign w:val="center"/>
          </w:tcPr>
          <w:p w14:paraId="279D51A8">
            <w:pPr>
              <w:widowControl/>
              <w:ind w:firstLine="560"/>
              <w:jc w:val="center"/>
              <w:textAlignment w:val="center"/>
              <w:rPr>
                <w:rFonts w:hint="eastAsia" w:ascii="仿宋" w:hAnsi="仿宋" w:eastAsia="仿宋"/>
                <w:color w:val="000000"/>
                <w:kern w:val="0"/>
                <w:sz w:val="28"/>
                <w:szCs w:val="28"/>
              </w:rPr>
            </w:pPr>
          </w:p>
        </w:tc>
        <w:tc>
          <w:tcPr>
            <w:tcW w:w="1677" w:type="dxa"/>
            <w:vAlign w:val="center"/>
          </w:tcPr>
          <w:p w14:paraId="59525E5D">
            <w:pPr>
              <w:widowControl/>
              <w:ind w:firstLine="560"/>
              <w:jc w:val="center"/>
              <w:textAlignment w:val="center"/>
              <w:rPr>
                <w:rFonts w:hint="eastAsia" w:ascii="仿宋" w:hAnsi="仿宋" w:eastAsia="仿宋"/>
                <w:color w:val="000000"/>
                <w:kern w:val="0"/>
                <w:sz w:val="28"/>
                <w:szCs w:val="28"/>
              </w:rPr>
            </w:pPr>
          </w:p>
        </w:tc>
        <w:tc>
          <w:tcPr>
            <w:tcW w:w="1282" w:type="dxa"/>
            <w:vAlign w:val="center"/>
          </w:tcPr>
          <w:p w14:paraId="47FB08CD">
            <w:pPr>
              <w:widowControl/>
              <w:ind w:firstLine="560"/>
              <w:jc w:val="center"/>
              <w:textAlignment w:val="center"/>
              <w:rPr>
                <w:rFonts w:hint="eastAsia" w:ascii="仿宋" w:hAnsi="仿宋" w:eastAsia="仿宋"/>
                <w:color w:val="000000"/>
                <w:kern w:val="0"/>
                <w:sz w:val="28"/>
                <w:szCs w:val="28"/>
              </w:rPr>
            </w:pPr>
          </w:p>
        </w:tc>
      </w:tr>
    </w:tbl>
    <w:p w14:paraId="418ECCC3">
      <w:pPr>
        <w:ind w:firstLine="480"/>
        <w:rPr>
          <w:rFonts w:hint="eastAsia" w:ascii="宋体" w:hAnsi="宋体" w:eastAsia="宋体" w:cs="宋体"/>
          <w:sz w:val="24"/>
          <w:szCs w:val="24"/>
        </w:rPr>
      </w:pPr>
    </w:p>
    <w:p w14:paraId="1E522DDB">
      <w:pPr>
        <w:ind w:firstLine="480"/>
        <w:rPr>
          <w:rFonts w:hint="eastAsia" w:ascii="宋体" w:hAnsi="宋体" w:eastAsia="宋体" w:cs="宋体"/>
          <w:sz w:val="24"/>
          <w:szCs w:val="24"/>
        </w:rPr>
      </w:pPr>
    </w:p>
    <w:p w14:paraId="51B5FC4E">
      <w:pPr>
        <w:ind w:firstLine="480"/>
        <w:rPr>
          <w:rFonts w:hint="eastAsia" w:ascii="宋体" w:hAnsi="宋体" w:eastAsia="宋体" w:cs="宋体"/>
          <w:sz w:val="24"/>
          <w:szCs w:val="24"/>
        </w:rPr>
      </w:pPr>
    </w:p>
    <w:p w14:paraId="4D9D1CB1">
      <w:pPr>
        <w:widowControl/>
        <w:ind w:firstLine="0" w:firstLineChars="0"/>
        <w:jc w:val="left"/>
        <w:rPr>
          <w:rFonts w:hint="eastAsia" w:ascii="宋体" w:hAnsi="宋体" w:eastAsia="宋体" w:cs="宋体"/>
          <w:b/>
          <w:color w:val="000000"/>
          <w:sz w:val="24"/>
          <w:szCs w:val="24"/>
        </w:rPr>
      </w:pPr>
    </w:p>
    <w:p w14:paraId="1F62A2C5">
      <w:pPr>
        <w:widowControl/>
        <w:ind w:firstLine="0" w:firstLineChars="0"/>
        <w:jc w:val="left"/>
        <w:rPr>
          <w:rFonts w:hint="eastAsia" w:ascii="宋体" w:hAnsi="宋体" w:eastAsia="宋体" w:cs="宋体"/>
          <w:b/>
          <w:color w:val="000000"/>
          <w:sz w:val="24"/>
          <w:szCs w:val="24"/>
        </w:rPr>
      </w:pPr>
    </w:p>
    <w:p w14:paraId="260B2BB2">
      <w:pPr>
        <w:widowControl/>
        <w:ind w:firstLine="0" w:firstLineChars="0"/>
        <w:jc w:val="left"/>
        <w:rPr>
          <w:rFonts w:hint="eastAsia" w:ascii="宋体" w:hAnsi="宋体" w:eastAsia="宋体" w:cs="宋体"/>
          <w:b/>
          <w:color w:val="000000"/>
          <w:sz w:val="24"/>
          <w:szCs w:val="24"/>
        </w:rPr>
      </w:pPr>
    </w:p>
    <w:p w14:paraId="1598141F">
      <w:pPr>
        <w:widowControl/>
        <w:ind w:firstLine="0" w:firstLineChars="0"/>
        <w:jc w:val="left"/>
        <w:rPr>
          <w:rFonts w:hint="eastAsia" w:ascii="宋体" w:hAnsi="宋体" w:eastAsia="宋体" w:cs="宋体"/>
          <w:b/>
          <w:color w:val="000000"/>
          <w:sz w:val="24"/>
          <w:szCs w:val="24"/>
        </w:rPr>
      </w:pPr>
    </w:p>
    <w:p w14:paraId="0648B58B">
      <w:pPr>
        <w:widowControl/>
        <w:ind w:firstLine="0" w:firstLineChars="0"/>
        <w:jc w:val="left"/>
        <w:rPr>
          <w:rFonts w:hint="eastAsia" w:ascii="宋体" w:hAnsi="宋体" w:eastAsia="宋体" w:cs="宋体"/>
          <w:b/>
          <w:color w:val="000000"/>
          <w:sz w:val="24"/>
          <w:szCs w:val="24"/>
        </w:rPr>
      </w:pPr>
    </w:p>
    <w:p w14:paraId="2E694587">
      <w:pPr>
        <w:widowControl/>
        <w:ind w:firstLine="0" w:firstLineChars="0"/>
        <w:jc w:val="left"/>
        <w:rPr>
          <w:rFonts w:hint="eastAsia" w:ascii="宋体" w:hAnsi="宋体" w:eastAsia="宋体" w:cs="宋体"/>
          <w:b/>
          <w:color w:val="000000"/>
          <w:sz w:val="24"/>
          <w:szCs w:val="24"/>
        </w:rPr>
      </w:pPr>
    </w:p>
    <w:p w14:paraId="179D1015">
      <w:pPr>
        <w:widowControl/>
        <w:ind w:firstLine="0" w:firstLineChars="0"/>
        <w:jc w:val="left"/>
        <w:rPr>
          <w:rFonts w:hint="eastAsia" w:ascii="宋体" w:hAnsi="宋体" w:eastAsia="宋体" w:cs="宋体"/>
          <w:b/>
          <w:color w:val="000000"/>
          <w:sz w:val="24"/>
          <w:szCs w:val="24"/>
        </w:rPr>
      </w:pPr>
    </w:p>
    <w:p w14:paraId="7F7EA667">
      <w:pPr>
        <w:widowControl/>
        <w:ind w:firstLine="0" w:firstLineChars="0"/>
        <w:jc w:val="left"/>
        <w:rPr>
          <w:rFonts w:hint="eastAsia" w:ascii="宋体" w:hAnsi="宋体" w:eastAsia="宋体" w:cs="宋体"/>
          <w:b/>
          <w:color w:val="000000"/>
          <w:sz w:val="24"/>
          <w:szCs w:val="24"/>
        </w:rPr>
      </w:pPr>
    </w:p>
    <w:p w14:paraId="38C2C723">
      <w:pPr>
        <w:widowControl/>
        <w:ind w:firstLine="0" w:firstLineChars="0"/>
        <w:jc w:val="left"/>
        <w:rPr>
          <w:rFonts w:hint="eastAsia" w:ascii="宋体" w:hAnsi="宋体" w:eastAsia="宋体" w:cs="宋体"/>
          <w:b/>
          <w:color w:val="000000"/>
          <w:sz w:val="24"/>
          <w:szCs w:val="24"/>
        </w:rPr>
      </w:pPr>
    </w:p>
    <w:p w14:paraId="235E5E29">
      <w:pPr>
        <w:widowControl/>
        <w:ind w:firstLine="0" w:firstLineChars="0"/>
        <w:jc w:val="left"/>
        <w:rPr>
          <w:rFonts w:hint="eastAsia" w:ascii="宋体" w:hAnsi="宋体" w:eastAsia="宋体" w:cs="宋体"/>
          <w:b/>
          <w:color w:val="000000"/>
          <w:sz w:val="24"/>
          <w:szCs w:val="24"/>
        </w:rPr>
      </w:pPr>
    </w:p>
    <w:p w14:paraId="5394C53D">
      <w:pPr>
        <w:widowControl/>
        <w:ind w:firstLine="0" w:firstLineChars="0"/>
        <w:jc w:val="left"/>
        <w:rPr>
          <w:rFonts w:hint="eastAsia" w:ascii="宋体" w:hAnsi="宋体" w:eastAsia="宋体" w:cs="宋体"/>
          <w:b/>
          <w:color w:val="000000"/>
          <w:sz w:val="24"/>
          <w:szCs w:val="24"/>
        </w:rPr>
      </w:pPr>
    </w:p>
    <w:p w14:paraId="41A480E2">
      <w:pPr>
        <w:widowControl/>
        <w:ind w:firstLine="0" w:firstLineChars="0"/>
        <w:jc w:val="left"/>
        <w:rPr>
          <w:rFonts w:hint="eastAsia" w:ascii="宋体" w:hAnsi="宋体" w:eastAsia="宋体" w:cs="宋体"/>
          <w:b/>
          <w:color w:val="000000"/>
          <w:sz w:val="24"/>
          <w:szCs w:val="24"/>
        </w:rPr>
      </w:pPr>
    </w:p>
    <w:p w14:paraId="466C5B75">
      <w:pPr>
        <w:widowControl/>
        <w:ind w:firstLine="0" w:firstLineChars="0"/>
        <w:jc w:val="left"/>
        <w:rPr>
          <w:rFonts w:hint="eastAsia" w:ascii="宋体" w:hAnsi="宋体" w:eastAsia="宋体" w:cs="宋体"/>
          <w:b/>
          <w:color w:val="000000"/>
          <w:sz w:val="24"/>
          <w:szCs w:val="24"/>
        </w:rPr>
      </w:pPr>
    </w:p>
    <w:p w14:paraId="155E03A7">
      <w:pPr>
        <w:widowControl/>
        <w:ind w:firstLine="0" w:firstLineChars="0"/>
        <w:jc w:val="left"/>
        <w:rPr>
          <w:rFonts w:hint="eastAsia" w:ascii="宋体" w:hAnsi="宋体" w:eastAsia="宋体" w:cs="宋体"/>
          <w:b/>
          <w:color w:val="000000"/>
          <w:sz w:val="24"/>
          <w:szCs w:val="24"/>
        </w:rPr>
      </w:pPr>
    </w:p>
    <w:p w14:paraId="13FCBFE7">
      <w:pPr>
        <w:widowControl/>
        <w:ind w:firstLine="0" w:firstLineChars="0"/>
        <w:jc w:val="left"/>
        <w:rPr>
          <w:rFonts w:hint="eastAsia" w:ascii="宋体" w:hAnsi="宋体" w:eastAsia="宋体" w:cs="宋体"/>
          <w:b/>
          <w:color w:val="000000"/>
          <w:sz w:val="24"/>
          <w:szCs w:val="24"/>
        </w:rPr>
      </w:pPr>
    </w:p>
    <w:p w14:paraId="6D16FBEB">
      <w:pPr>
        <w:widowControl/>
        <w:ind w:firstLine="0" w:firstLineChars="0"/>
        <w:jc w:val="left"/>
        <w:rPr>
          <w:rFonts w:hint="eastAsia" w:ascii="宋体" w:hAnsi="宋体" w:eastAsia="宋体" w:cs="宋体"/>
          <w:b/>
          <w:color w:val="000000"/>
          <w:sz w:val="24"/>
          <w:szCs w:val="24"/>
        </w:rPr>
      </w:pPr>
    </w:p>
    <w:p w14:paraId="3532C9AE">
      <w:pPr>
        <w:widowControl/>
        <w:ind w:firstLine="0" w:firstLineChars="0"/>
        <w:jc w:val="left"/>
        <w:rPr>
          <w:rFonts w:hint="eastAsia" w:ascii="宋体" w:hAnsi="宋体" w:eastAsia="宋体" w:cs="宋体"/>
          <w:b/>
          <w:color w:val="000000"/>
          <w:sz w:val="24"/>
          <w:szCs w:val="24"/>
        </w:rPr>
      </w:pPr>
    </w:p>
    <w:p w14:paraId="55823791">
      <w:pPr>
        <w:widowControl/>
        <w:ind w:firstLine="0" w:firstLineChars="0"/>
        <w:jc w:val="left"/>
        <w:rPr>
          <w:rFonts w:hint="eastAsia" w:ascii="宋体" w:hAnsi="宋体" w:eastAsia="宋体" w:cs="宋体"/>
          <w:b/>
          <w:color w:val="000000"/>
          <w:sz w:val="24"/>
          <w:szCs w:val="24"/>
        </w:rPr>
      </w:pPr>
    </w:p>
    <w:p w14:paraId="09B5A1CB">
      <w:pPr>
        <w:widowControl/>
        <w:ind w:firstLine="0" w:firstLineChars="0"/>
        <w:jc w:val="left"/>
        <w:rPr>
          <w:rFonts w:hint="eastAsia" w:ascii="宋体" w:hAnsi="宋体" w:eastAsia="宋体" w:cs="宋体"/>
          <w:b/>
          <w:color w:val="000000"/>
          <w:sz w:val="24"/>
          <w:szCs w:val="24"/>
        </w:rPr>
      </w:pPr>
    </w:p>
    <w:p w14:paraId="41927101">
      <w:pPr>
        <w:widowControl/>
        <w:ind w:firstLine="0" w:firstLineChars="0"/>
        <w:jc w:val="left"/>
        <w:rPr>
          <w:rFonts w:hint="eastAsia" w:ascii="宋体" w:hAnsi="宋体" w:eastAsia="宋体" w:cs="宋体"/>
          <w:b/>
          <w:color w:val="000000"/>
          <w:sz w:val="24"/>
          <w:szCs w:val="24"/>
        </w:rPr>
      </w:pPr>
    </w:p>
    <w:p w14:paraId="7BA8FF40">
      <w:pPr>
        <w:widowControl/>
        <w:ind w:firstLine="0" w:firstLineChars="0"/>
        <w:jc w:val="left"/>
        <w:rPr>
          <w:rFonts w:hint="eastAsia" w:ascii="宋体" w:hAnsi="宋体" w:eastAsia="宋体" w:cs="宋体"/>
          <w:b/>
          <w:color w:val="000000"/>
          <w:sz w:val="24"/>
          <w:szCs w:val="24"/>
        </w:rPr>
      </w:pPr>
    </w:p>
    <w:p w14:paraId="777975D0">
      <w:pPr>
        <w:widowControl/>
        <w:ind w:firstLine="0" w:firstLineChars="0"/>
        <w:jc w:val="left"/>
        <w:rPr>
          <w:rFonts w:hint="eastAsia" w:ascii="宋体" w:hAnsi="宋体" w:eastAsia="宋体" w:cs="宋体"/>
          <w:b/>
          <w:color w:val="000000"/>
          <w:sz w:val="24"/>
          <w:szCs w:val="24"/>
        </w:rPr>
      </w:pPr>
    </w:p>
    <w:p w14:paraId="500B852D">
      <w:pPr>
        <w:widowControl/>
        <w:ind w:firstLine="0" w:firstLineChars="0"/>
        <w:jc w:val="left"/>
        <w:rPr>
          <w:rFonts w:hint="eastAsia" w:ascii="宋体" w:hAnsi="宋体" w:eastAsia="宋体" w:cs="宋体"/>
          <w:b/>
          <w:color w:val="000000"/>
          <w:sz w:val="24"/>
          <w:szCs w:val="24"/>
        </w:rPr>
      </w:pPr>
    </w:p>
    <w:p w14:paraId="343634F7">
      <w:pPr>
        <w:widowControl/>
        <w:ind w:firstLine="0" w:firstLineChars="0"/>
        <w:jc w:val="left"/>
        <w:rPr>
          <w:rFonts w:hint="eastAsia" w:ascii="宋体" w:hAnsi="宋体" w:eastAsia="宋体" w:cs="宋体"/>
          <w:b/>
          <w:color w:val="000000"/>
          <w:sz w:val="24"/>
          <w:szCs w:val="24"/>
        </w:rPr>
      </w:pPr>
    </w:p>
    <w:p w14:paraId="27CED6A9">
      <w:pPr>
        <w:widowControl/>
        <w:ind w:firstLine="0" w:firstLineChars="0"/>
        <w:jc w:val="left"/>
        <w:rPr>
          <w:rFonts w:hint="eastAsia" w:ascii="宋体" w:hAnsi="宋体" w:eastAsia="宋体" w:cs="宋体"/>
          <w:b/>
          <w:color w:val="000000"/>
          <w:sz w:val="24"/>
          <w:szCs w:val="24"/>
        </w:rPr>
      </w:pPr>
    </w:p>
    <w:p w14:paraId="111BD71D">
      <w:pPr>
        <w:widowControl/>
        <w:ind w:firstLine="0" w:firstLineChars="0"/>
        <w:jc w:val="left"/>
        <w:rPr>
          <w:rFonts w:hint="eastAsia" w:ascii="宋体" w:hAnsi="宋体" w:eastAsia="宋体" w:cs="宋体"/>
          <w:b/>
          <w:color w:val="000000"/>
          <w:sz w:val="24"/>
          <w:szCs w:val="24"/>
        </w:rPr>
      </w:pPr>
    </w:p>
    <w:p w14:paraId="0D5F8EDA">
      <w:pPr>
        <w:spacing w:line="520" w:lineRule="exact"/>
        <w:ind w:firstLine="0" w:firstLineChars="0"/>
        <w:jc w:val="left"/>
        <w:rPr>
          <w:sz w:val="28"/>
          <w:szCs w:val="28"/>
        </w:rPr>
      </w:pPr>
      <w:r>
        <w:rPr>
          <w:rFonts w:hint="eastAsia"/>
          <w:sz w:val="28"/>
          <w:szCs w:val="28"/>
        </w:rPr>
        <w:t>附件</w:t>
      </w:r>
      <w:r>
        <w:rPr>
          <w:rFonts w:hint="eastAsia"/>
          <w:sz w:val="28"/>
          <w:szCs w:val="28"/>
          <w:lang w:val="en-US" w:eastAsia="zh-CN"/>
        </w:rPr>
        <w:t>2</w:t>
      </w:r>
      <w:r>
        <w:rPr>
          <w:rFonts w:hint="eastAsia"/>
          <w:sz w:val="28"/>
          <w:szCs w:val="28"/>
        </w:rPr>
        <w:t xml:space="preserve">：     </w:t>
      </w:r>
    </w:p>
    <w:p w14:paraId="25F804EF">
      <w:pPr>
        <w:spacing w:line="520" w:lineRule="exact"/>
        <w:ind w:firstLine="1265" w:firstLineChars="600"/>
        <w:jc w:val="left"/>
        <w:rPr>
          <w:b/>
          <w:bCs/>
          <w:szCs w:val="32"/>
        </w:rPr>
      </w:pPr>
      <w:r>
        <w:rPr>
          <w:rFonts w:hint="eastAsia"/>
          <w:b/>
          <w:bCs/>
          <w:szCs w:val="32"/>
        </w:rPr>
        <w:t>智能重装码头保安服务项目考核细则</w:t>
      </w:r>
    </w:p>
    <w:tbl>
      <w:tblPr>
        <w:tblStyle w:val="17"/>
        <w:tblpPr w:leftFromText="180" w:rightFromText="180" w:vertAnchor="text" w:horzAnchor="page" w:tblpX="1986" w:tblpY="4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191"/>
        <w:gridCol w:w="880"/>
        <w:gridCol w:w="2646"/>
        <w:gridCol w:w="1110"/>
      </w:tblGrid>
      <w:tr w14:paraId="59C8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8640" w:type="dxa"/>
            <w:gridSpan w:val="5"/>
            <w:tcBorders>
              <w:top w:val="nil"/>
              <w:left w:val="nil"/>
              <w:right w:val="nil"/>
            </w:tcBorders>
            <w:vAlign w:val="center"/>
          </w:tcPr>
          <w:p w14:paraId="36E20018">
            <w:pPr>
              <w:ind w:firstLine="0" w:firstLineChars="0"/>
              <w:rPr>
                <w:rFonts w:hint="eastAsia" w:ascii="宋体" w:hAnsi="宋体" w:cs="宋体"/>
                <w:b/>
                <w:sz w:val="28"/>
                <w:szCs w:val="20"/>
              </w:rPr>
            </w:pPr>
            <w:r>
              <w:rPr>
                <w:rFonts w:hint="eastAsia" w:ascii="宋体" w:hAnsi="宋体" w:cs="宋体"/>
                <w:b/>
                <w:sz w:val="28"/>
                <w:szCs w:val="20"/>
              </w:rPr>
              <w:t>项目名称：</w:t>
            </w:r>
            <w:r>
              <w:rPr>
                <w:rFonts w:hint="eastAsia" w:ascii="宋体" w:hAnsi="宋体" w:cs="宋体"/>
                <w:b/>
                <w:sz w:val="28"/>
                <w:szCs w:val="20"/>
                <w:u w:val="single"/>
              </w:rPr>
              <w:t xml:space="preserve">  </w:t>
            </w:r>
            <w:r>
              <w:rPr>
                <w:rFonts w:hint="eastAsia"/>
                <w:b/>
                <w:bCs/>
                <w:sz w:val="28"/>
                <w:szCs w:val="28"/>
                <w:u w:val="single"/>
              </w:rPr>
              <w:t>智能重装码头保安服务项目</w:t>
            </w:r>
          </w:p>
          <w:p w14:paraId="172A6633">
            <w:pPr>
              <w:ind w:firstLine="0" w:firstLineChars="0"/>
              <w:rPr>
                <w:rFonts w:hint="eastAsia" w:ascii="宋体" w:hAnsi="宋体" w:cs="宋体"/>
                <w:b/>
                <w:sz w:val="28"/>
                <w:szCs w:val="20"/>
              </w:rPr>
            </w:pPr>
            <w:r>
              <w:rPr>
                <w:rFonts w:hint="eastAsia" w:ascii="宋体" w:hAnsi="宋体" w:cs="宋体"/>
                <w:b/>
                <w:sz w:val="28"/>
                <w:szCs w:val="20"/>
              </w:rPr>
              <w:t>业主单位：</w:t>
            </w:r>
            <w:r>
              <w:rPr>
                <w:rFonts w:hint="eastAsia" w:ascii="宋体" w:hAnsi="宋体" w:cs="宋体"/>
                <w:b/>
                <w:sz w:val="28"/>
                <w:szCs w:val="20"/>
                <w:u w:val="single"/>
              </w:rPr>
              <w:t xml:space="preserve">  启东港城物业有限公司   </w:t>
            </w:r>
          </w:p>
          <w:p w14:paraId="509F5EF6">
            <w:pPr>
              <w:ind w:firstLine="0" w:firstLineChars="0"/>
              <w:rPr>
                <w:rFonts w:hint="eastAsia" w:ascii="宋体" w:hAnsi="宋体" w:cs="宋体"/>
                <w:b/>
                <w:sz w:val="28"/>
                <w:szCs w:val="20"/>
              </w:rPr>
            </w:pPr>
            <w:r>
              <w:rPr>
                <w:rFonts w:hint="eastAsia" w:ascii="宋体" w:hAnsi="宋体" w:cs="宋体"/>
                <w:b/>
                <w:sz w:val="28"/>
                <w:szCs w:val="20"/>
              </w:rPr>
              <w:t>服务单位：</w:t>
            </w:r>
            <w:r>
              <w:rPr>
                <w:rFonts w:hint="eastAsia" w:ascii="宋体" w:hAnsi="宋体" w:cs="宋体"/>
                <w:b/>
                <w:sz w:val="28"/>
                <w:szCs w:val="20"/>
                <w:u w:val="single"/>
              </w:rPr>
              <w:t xml:space="preserve">                         </w:t>
            </w:r>
            <w:r>
              <w:rPr>
                <w:rFonts w:hint="eastAsia" w:ascii="宋体" w:hAnsi="宋体" w:cs="宋体"/>
                <w:b/>
                <w:sz w:val="28"/>
                <w:szCs w:val="20"/>
              </w:rPr>
              <w:t xml:space="preserve"> </w:t>
            </w:r>
          </w:p>
          <w:p w14:paraId="0D0AD232">
            <w:pPr>
              <w:ind w:firstLine="0" w:firstLineChars="0"/>
              <w:rPr>
                <w:rFonts w:hint="eastAsia" w:ascii="宋体" w:hAnsi="宋体" w:cs="宋体"/>
                <w:b/>
                <w:sz w:val="28"/>
                <w:szCs w:val="20"/>
                <w:u w:val="single"/>
              </w:rPr>
            </w:pPr>
            <w:r>
              <w:rPr>
                <w:rFonts w:hint="eastAsia" w:ascii="宋体" w:hAnsi="宋体" w:cs="宋体"/>
                <w:b/>
                <w:sz w:val="28"/>
                <w:szCs w:val="20"/>
              </w:rPr>
              <w:t>考核期限：</w:t>
            </w:r>
            <w:r>
              <w:rPr>
                <w:rFonts w:hint="eastAsia" w:ascii="宋体" w:hAnsi="宋体" w:cs="宋体"/>
                <w:b/>
                <w:sz w:val="28"/>
                <w:szCs w:val="20"/>
                <w:u w:val="single"/>
              </w:rPr>
              <w:t xml:space="preserve">   年   月  日至   年  月  日</w:t>
            </w:r>
          </w:p>
          <w:p w14:paraId="732E7EEF">
            <w:pPr>
              <w:ind w:firstLine="0" w:firstLineChars="0"/>
              <w:rPr>
                <w:rFonts w:hint="eastAsia" w:ascii="宋体" w:hAnsi="宋体" w:cs="宋体"/>
                <w:b/>
                <w:szCs w:val="21"/>
                <w:u w:val="single"/>
              </w:rPr>
            </w:pPr>
            <w:r>
              <w:rPr>
                <w:rFonts w:hint="eastAsia" w:ascii="宋体" w:hAnsi="宋体" w:cs="宋体"/>
                <w:b/>
                <w:sz w:val="28"/>
                <w:szCs w:val="20"/>
              </w:rPr>
              <w:t>考核日期:</w:t>
            </w:r>
            <w:r>
              <w:rPr>
                <w:rFonts w:hint="eastAsia" w:ascii="宋体" w:hAnsi="宋体" w:cs="宋体"/>
                <w:b/>
                <w:sz w:val="28"/>
                <w:szCs w:val="20"/>
                <w:u w:val="single"/>
              </w:rPr>
              <w:t xml:space="preserve">       年    月     日</w:t>
            </w:r>
          </w:p>
        </w:tc>
      </w:tr>
      <w:tr w14:paraId="2D65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04" w:type="dxa"/>
            <w:gridSpan w:val="2"/>
            <w:vAlign w:val="center"/>
          </w:tcPr>
          <w:p w14:paraId="7E11E7FA">
            <w:pPr>
              <w:spacing w:line="400" w:lineRule="exact"/>
              <w:ind w:firstLine="560"/>
              <w:jc w:val="center"/>
              <w:rPr>
                <w:rFonts w:hint="eastAsia" w:ascii="宋体" w:hAnsi="宋体" w:cs="宋体"/>
                <w:b/>
                <w:sz w:val="28"/>
                <w:szCs w:val="20"/>
              </w:rPr>
            </w:pPr>
            <w:r>
              <w:rPr>
                <w:rFonts w:hint="eastAsia" w:ascii="宋体" w:hAnsi="宋体" w:cs="宋体"/>
                <w:b/>
                <w:sz w:val="28"/>
                <w:szCs w:val="20"/>
              </w:rPr>
              <w:t>考核内容</w:t>
            </w:r>
          </w:p>
        </w:tc>
        <w:tc>
          <w:tcPr>
            <w:tcW w:w="880" w:type="dxa"/>
            <w:vAlign w:val="center"/>
          </w:tcPr>
          <w:p w14:paraId="0FFD4E78">
            <w:pPr>
              <w:spacing w:line="400" w:lineRule="exact"/>
              <w:ind w:firstLine="0" w:firstLineChars="0"/>
              <w:jc w:val="center"/>
              <w:rPr>
                <w:rFonts w:hint="eastAsia" w:ascii="宋体" w:hAnsi="宋体" w:cs="宋体"/>
                <w:b/>
                <w:sz w:val="28"/>
                <w:szCs w:val="20"/>
              </w:rPr>
            </w:pPr>
            <w:r>
              <w:rPr>
                <w:rFonts w:hint="eastAsia" w:ascii="宋体" w:hAnsi="宋体" w:cs="宋体"/>
                <w:b/>
                <w:sz w:val="28"/>
                <w:szCs w:val="20"/>
              </w:rPr>
              <w:t>分值</w:t>
            </w:r>
          </w:p>
        </w:tc>
        <w:tc>
          <w:tcPr>
            <w:tcW w:w="2646" w:type="dxa"/>
            <w:vAlign w:val="center"/>
          </w:tcPr>
          <w:p w14:paraId="03B813C2">
            <w:pPr>
              <w:spacing w:line="400" w:lineRule="exact"/>
              <w:ind w:firstLine="560"/>
              <w:rPr>
                <w:rFonts w:hint="eastAsia" w:ascii="宋体" w:hAnsi="宋体" w:cs="宋体"/>
                <w:b/>
                <w:sz w:val="28"/>
                <w:szCs w:val="20"/>
              </w:rPr>
            </w:pPr>
            <w:r>
              <w:rPr>
                <w:rFonts w:hint="eastAsia" w:ascii="宋体" w:hAnsi="宋体" w:cs="宋体"/>
                <w:b/>
                <w:sz w:val="28"/>
                <w:szCs w:val="20"/>
              </w:rPr>
              <w:t>评分标准</w:t>
            </w:r>
          </w:p>
        </w:tc>
        <w:tc>
          <w:tcPr>
            <w:tcW w:w="1110" w:type="dxa"/>
            <w:vAlign w:val="center"/>
          </w:tcPr>
          <w:p w14:paraId="47DABBDD">
            <w:pPr>
              <w:spacing w:line="400" w:lineRule="exact"/>
              <w:ind w:firstLine="0" w:firstLineChars="0"/>
              <w:jc w:val="center"/>
              <w:rPr>
                <w:rFonts w:hint="eastAsia" w:ascii="宋体" w:hAnsi="宋体" w:cs="宋体"/>
                <w:b/>
                <w:sz w:val="28"/>
                <w:szCs w:val="20"/>
              </w:rPr>
            </w:pPr>
            <w:r>
              <w:rPr>
                <w:rFonts w:hint="eastAsia" w:ascii="宋体" w:hAnsi="宋体" w:cs="宋体"/>
                <w:b/>
                <w:sz w:val="28"/>
                <w:szCs w:val="20"/>
              </w:rPr>
              <w:t>得分</w:t>
            </w:r>
          </w:p>
        </w:tc>
      </w:tr>
      <w:tr w14:paraId="216F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exact"/>
        </w:trPr>
        <w:tc>
          <w:tcPr>
            <w:tcW w:w="813" w:type="dxa"/>
            <w:vAlign w:val="center"/>
          </w:tcPr>
          <w:p w14:paraId="38FECCB2">
            <w:pPr>
              <w:ind w:firstLine="0" w:firstLineChars="0"/>
              <w:rPr>
                <w:rFonts w:hint="eastAsia" w:ascii="宋体" w:hAnsi="宋体" w:cs="宋体"/>
                <w:b/>
                <w:sz w:val="28"/>
                <w:szCs w:val="20"/>
              </w:rPr>
            </w:pPr>
            <w:r>
              <w:rPr>
                <w:rFonts w:hint="eastAsia" w:ascii="宋体" w:hAnsi="宋体" w:cs="宋体"/>
                <w:b/>
                <w:sz w:val="28"/>
                <w:szCs w:val="20"/>
              </w:rPr>
              <w:t>人员要求</w:t>
            </w:r>
          </w:p>
        </w:tc>
        <w:tc>
          <w:tcPr>
            <w:tcW w:w="3191" w:type="dxa"/>
            <w:vAlign w:val="center"/>
          </w:tcPr>
          <w:p w14:paraId="21FF94B8">
            <w:pPr>
              <w:ind w:firstLine="0" w:firstLineChars="0"/>
              <w:rPr>
                <w:sz w:val="24"/>
                <w:szCs w:val="24"/>
                <w:lang w:val="zh-CN" w:eastAsia="zh-Hans"/>
              </w:rPr>
            </w:pPr>
            <w:r>
              <w:rPr>
                <w:rFonts w:hint="eastAsia"/>
                <w:sz w:val="24"/>
                <w:szCs w:val="24"/>
                <w:lang w:val="zh-CN" w:eastAsia="zh-Hans"/>
              </w:rPr>
              <w:t>1、</w:t>
            </w:r>
            <w:r>
              <w:rPr>
                <w:rFonts w:hint="eastAsia"/>
                <w:sz w:val="24"/>
                <w:szCs w:val="24"/>
              </w:rPr>
              <w:t>保安</w:t>
            </w:r>
            <w:r>
              <w:rPr>
                <w:rFonts w:hint="eastAsia"/>
                <w:sz w:val="24"/>
                <w:szCs w:val="24"/>
                <w:lang w:val="zh-CN" w:eastAsia="zh-Hans"/>
              </w:rPr>
              <w:t>人员须持证上岗，年龄、健康状况、</w:t>
            </w:r>
            <w:r>
              <w:rPr>
                <w:rFonts w:hint="eastAsia"/>
                <w:sz w:val="24"/>
                <w:szCs w:val="24"/>
              </w:rPr>
              <w:t>人数等</w:t>
            </w:r>
            <w:r>
              <w:rPr>
                <w:rFonts w:hint="eastAsia"/>
                <w:sz w:val="24"/>
                <w:szCs w:val="24"/>
                <w:lang w:val="zh-CN" w:eastAsia="zh-Hans"/>
              </w:rPr>
              <w:t>符合</w:t>
            </w:r>
            <w:r>
              <w:rPr>
                <w:rFonts w:hint="eastAsia"/>
                <w:sz w:val="24"/>
                <w:szCs w:val="24"/>
              </w:rPr>
              <w:t>要求</w:t>
            </w:r>
            <w:r>
              <w:rPr>
                <w:rFonts w:hint="eastAsia"/>
                <w:sz w:val="24"/>
                <w:szCs w:val="24"/>
                <w:lang w:val="zh-CN" w:eastAsia="zh-Hans"/>
              </w:rPr>
              <w:t>。</w:t>
            </w:r>
          </w:p>
        </w:tc>
        <w:tc>
          <w:tcPr>
            <w:tcW w:w="880" w:type="dxa"/>
            <w:vAlign w:val="center"/>
          </w:tcPr>
          <w:p w14:paraId="64F91854">
            <w:pPr>
              <w:ind w:firstLine="240" w:firstLineChars="100"/>
              <w:rPr>
                <w:sz w:val="24"/>
                <w:szCs w:val="24"/>
                <w:lang w:val="zh-CN" w:eastAsia="zh-Hans"/>
              </w:rPr>
            </w:pPr>
            <w:r>
              <w:rPr>
                <w:rFonts w:hint="eastAsia"/>
                <w:sz w:val="24"/>
                <w:szCs w:val="24"/>
                <w:lang w:val="zh-CN" w:eastAsia="zh-Hans"/>
              </w:rPr>
              <w:t>10</w:t>
            </w:r>
          </w:p>
        </w:tc>
        <w:tc>
          <w:tcPr>
            <w:tcW w:w="2646" w:type="dxa"/>
            <w:vAlign w:val="center"/>
          </w:tcPr>
          <w:p w14:paraId="43274547">
            <w:pPr>
              <w:ind w:firstLine="0" w:firstLineChars="0"/>
              <w:rPr>
                <w:sz w:val="24"/>
                <w:szCs w:val="24"/>
                <w:lang w:val="zh-CN" w:eastAsia="zh-Hans"/>
              </w:rPr>
            </w:pPr>
            <w:r>
              <w:rPr>
                <w:rFonts w:hint="eastAsia"/>
                <w:sz w:val="24"/>
                <w:szCs w:val="24"/>
                <w:lang w:val="zh-CN" w:eastAsia="zh-Hans"/>
              </w:rPr>
              <w:t>不符合要求的扣10分</w:t>
            </w:r>
          </w:p>
        </w:tc>
        <w:tc>
          <w:tcPr>
            <w:tcW w:w="1110" w:type="dxa"/>
            <w:vAlign w:val="center"/>
          </w:tcPr>
          <w:p w14:paraId="54998ACF">
            <w:pPr>
              <w:ind w:firstLine="440"/>
              <w:rPr>
                <w:sz w:val="22"/>
                <w:lang w:val="zh-CN" w:eastAsia="zh-Hans"/>
              </w:rPr>
            </w:pPr>
          </w:p>
        </w:tc>
      </w:tr>
      <w:tr w14:paraId="7C70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4" w:hRule="exact"/>
        </w:trPr>
        <w:tc>
          <w:tcPr>
            <w:tcW w:w="813" w:type="dxa"/>
            <w:vMerge w:val="restart"/>
            <w:vAlign w:val="center"/>
          </w:tcPr>
          <w:p w14:paraId="3D8A0BA5">
            <w:pPr>
              <w:ind w:firstLine="0" w:firstLineChars="0"/>
              <w:rPr>
                <w:rFonts w:hint="eastAsia" w:ascii="宋体" w:hAnsi="宋体" w:cs="宋体"/>
                <w:b/>
                <w:sz w:val="28"/>
                <w:szCs w:val="20"/>
              </w:rPr>
            </w:pPr>
            <w:r>
              <w:rPr>
                <w:rFonts w:hint="eastAsia" w:ascii="宋体" w:hAnsi="宋体" w:cs="宋体"/>
                <w:b/>
                <w:sz w:val="28"/>
                <w:szCs w:val="20"/>
              </w:rPr>
              <w:t>岗位要求</w:t>
            </w:r>
          </w:p>
        </w:tc>
        <w:tc>
          <w:tcPr>
            <w:tcW w:w="3191" w:type="dxa"/>
            <w:vAlign w:val="center"/>
          </w:tcPr>
          <w:p w14:paraId="73ED9A6C">
            <w:pPr>
              <w:ind w:firstLine="0" w:firstLineChars="0"/>
              <w:rPr>
                <w:sz w:val="24"/>
                <w:szCs w:val="24"/>
                <w:lang w:val="zh-CN" w:eastAsia="zh-Hans"/>
              </w:rPr>
            </w:pPr>
            <w:r>
              <w:rPr>
                <w:rFonts w:hint="eastAsia"/>
                <w:sz w:val="24"/>
                <w:szCs w:val="24"/>
                <w:lang w:val="zh-CN" w:eastAsia="zh-Hans"/>
              </w:rPr>
              <w:t>1、保持</w:t>
            </w:r>
            <w:r>
              <w:rPr>
                <w:rFonts w:hint="eastAsia"/>
                <w:sz w:val="24"/>
                <w:szCs w:val="24"/>
              </w:rPr>
              <w:t>岗位</w:t>
            </w:r>
            <w:r>
              <w:rPr>
                <w:rFonts w:hint="eastAsia"/>
                <w:sz w:val="24"/>
                <w:szCs w:val="24"/>
                <w:lang w:val="zh-CN" w:eastAsia="zh-Hans"/>
              </w:rPr>
              <w:t>的卫生整洁。严禁无关人员进入</w:t>
            </w:r>
            <w:r>
              <w:rPr>
                <w:rFonts w:hint="eastAsia"/>
                <w:sz w:val="24"/>
                <w:szCs w:val="24"/>
              </w:rPr>
              <w:t>保安室</w:t>
            </w:r>
            <w:r>
              <w:rPr>
                <w:rFonts w:hint="eastAsia"/>
                <w:sz w:val="24"/>
                <w:szCs w:val="24"/>
                <w:lang w:val="zh-CN" w:eastAsia="zh-Hans"/>
              </w:rPr>
              <w:t>，随意触动</w:t>
            </w:r>
            <w:r>
              <w:rPr>
                <w:rFonts w:hint="eastAsia"/>
                <w:sz w:val="24"/>
                <w:szCs w:val="24"/>
              </w:rPr>
              <w:t>保安室内相关物品；保安室内不得堆放易燃易爆品。</w:t>
            </w:r>
          </w:p>
        </w:tc>
        <w:tc>
          <w:tcPr>
            <w:tcW w:w="880" w:type="dxa"/>
            <w:vAlign w:val="center"/>
          </w:tcPr>
          <w:p w14:paraId="7D4A0722">
            <w:pPr>
              <w:ind w:firstLine="240" w:firstLineChars="100"/>
              <w:rPr>
                <w:sz w:val="24"/>
                <w:szCs w:val="24"/>
              </w:rPr>
            </w:pPr>
            <w:r>
              <w:rPr>
                <w:rFonts w:hint="eastAsia"/>
                <w:sz w:val="24"/>
                <w:szCs w:val="24"/>
              </w:rPr>
              <w:t>10</w:t>
            </w:r>
          </w:p>
        </w:tc>
        <w:tc>
          <w:tcPr>
            <w:tcW w:w="2646" w:type="dxa"/>
            <w:vAlign w:val="center"/>
          </w:tcPr>
          <w:p w14:paraId="1C00A4C1">
            <w:pPr>
              <w:ind w:firstLine="0" w:firstLineChars="0"/>
              <w:rPr>
                <w:sz w:val="24"/>
                <w:szCs w:val="24"/>
                <w:lang w:val="zh-CN" w:eastAsia="zh-Hans"/>
              </w:rPr>
            </w:pPr>
            <w:r>
              <w:rPr>
                <w:rFonts w:hint="eastAsia"/>
                <w:sz w:val="24"/>
                <w:szCs w:val="24"/>
                <w:lang w:val="zh-CN" w:eastAsia="zh-Hans"/>
              </w:rPr>
              <w:t>发现不符合要求的每次扣</w:t>
            </w:r>
            <w:r>
              <w:rPr>
                <w:rFonts w:hint="eastAsia"/>
                <w:sz w:val="24"/>
                <w:szCs w:val="24"/>
              </w:rPr>
              <w:t>2</w:t>
            </w:r>
            <w:r>
              <w:rPr>
                <w:rFonts w:hint="eastAsia"/>
                <w:sz w:val="24"/>
                <w:szCs w:val="24"/>
                <w:lang w:val="zh-CN" w:eastAsia="zh-Hans"/>
              </w:rPr>
              <w:t>分</w:t>
            </w:r>
          </w:p>
        </w:tc>
        <w:tc>
          <w:tcPr>
            <w:tcW w:w="1110" w:type="dxa"/>
            <w:vAlign w:val="center"/>
          </w:tcPr>
          <w:p w14:paraId="5FBD4E43">
            <w:pPr>
              <w:ind w:firstLine="560"/>
              <w:rPr>
                <w:rFonts w:hint="eastAsia" w:ascii="宋体" w:hAnsi="宋体" w:cs="宋体"/>
                <w:b/>
                <w:sz w:val="28"/>
                <w:szCs w:val="20"/>
              </w:rPr>
            </w:pPr>
          </w:p>
        </w:tc>
      </w:tr>
      <w:tr w14:paraId="7D9A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exact"/>
        </w:trPr>
        <w:tc>
          <w:tcPr>
            <w:tcW w:w="813" w:type="dxa"/>
            <w:vMerge w:val="continue"/>
            <w:vAlign w:val="center"/>
          </w:tcPr>
          <w:p w14:paraId="7B0CCA81">
            <w:pPr>
              <w:ind w:firstLine="560"/>
              <w:rPr>
                <w:rFonts w:hint="eastAsia" w:ascii="宋体" w:hAnsi="宋体" w:cs="宋体"/>
                <w:b/>
                <w:sz w:val="28"/>
                <w:szCs w:val="20"/>
              </w:rPr>
            </w:pPr>
          </w:p>
        </w:tc>
        <w:tc>
          <w:tcPr>
            <w:tcW w:w="3191" w:type="dxa"/>
            <w:vAlign w:val="center"/>
          </w:tcPr>
          <w:p w14:paraId="34C1BDCF">
            <w:pPr>
              <w:ind w:firstLine="0" w:firstLineChars="0"/>
              <w:rPr>
                <w:sz w:val="24"/>
                <w:szCs w:val="24"/>
                <w:lang w:val="zh-CN" w:eastAsia="zh-Hans"/>
              </w:rPr>
            </w:pPr>
            <w:r>
              <w:rPr>
                <w:rFonts w:hint="eastAsia"/>
                <w:sz w:val="24"/>
                <w:szCs w:val="24"/>
                <w:lang w:val="zh-CN" w:eastAsia="zh-Hans"/>
              </w:rPr>
              <w:t>2、工作期间统一着装，仪表整洁。按时上岗，尽职尽责，不无故脱岗、离岗，工作期间不得从事与工作无关的事，不睡岗。</w:t>
            </w:r>
          </w:p>
        </w:tc>
        <w:tc>
          <w:tcPr>
            <w:tcW w:w="880" w:type="dxa"/>
            <w:vAlign w:val="center"/>
          </w:tcPr>
          <w:p w14:paraId="079B8D49">
            <w:pPr>
              <w:ind w:firstLine="240" w:firstLineChars="100"/>
              <w:rPr>
                <w:sz w:val="24"/>
                <w:szCs w:val="24"/>
              </w:rPr>
            </w:pPr>
            <w:r>
              <w:rPr>
                <w:rFonts w:hint="eastAsia"/>
                <w:sz w:val="24"/>
                <w:szCs w:val="24"/>
              </w:rPr>
              <w:t>10</w:t>
            </w:r>
          </w:p>
        </w:tc>
        <w:tc>
          <w:tcPr>
            <w:tcW w:w="2646" w:type="dxa"/>
            <w:vAlign w:val="center"/>
          </w:tcPr>
          <w:p w14:paraId="7587F040">
            <w:pPr>
              <w:ind w:firstLine="0" w:firstLineChars="0"/>
              <w:rPr>
                <w:sz w:val="24"/>
                <w:szCs w:val="24"/>
                <w:lang w:val="zh-CN" w:eastAsia="zh-Hans"/>
              </w:rPr>
            </w:pPr>
            <w:r>
              <w:rPr>
                <w:rFonts w:hint="eastAsia"/>
                <w:sz w:val="24"/>
                <w:szCs w:val="24"/>
                <w:lang w:val="zh-CN" w:eastAsia="zh-Hans"/>
              </w:rPr>
              <w:t>发现不符合要求的每次扣</w:t>
            </w:r>
            <w:r>
              <w:rPr>
                <w:rFonts w:hint="eastAsia"/>
                <w:sz w:val="24"/>
                <w:szCs w:val="24"/>
              </w:rPr>
              <w:t>2</w:t>
            </w:r>
            <w:r>
              <w:rPr>
                <w:rFonts w:hint="eastAsia"/>
                <w:sz w:val="24"/>
                <w:szCs w:val="24"/>
                <w:lang w:val="zh-CN" w:eastAsia="zh-Hans"/>
              </w:rPr>
              <w:t>分</w:t>
            </w:r>
          </w:p>
        </w:tc>
        <w:tc>
          <w:tcPr>
            <w:tcW w:w="1110" w:type="dxa"/>
            <w:vAlign w:val="center"/>
          </w:tcPr>
          <w:p w14:paraId="7B18B312">
            <w:pPr>
              <w:ind w:firstLine="560"/>
              <w:rPr>
                <w:rFonts w:hint="eastAsia" w:ascii="宋体" w:hAnsi="宋体" w:cs="宋体"/>
                <w:b/>
                <w:sz w:val="28"/>
                <w:szCs w:val="20"/>
              </w:rPr>
            </w:pPr>
          </w:p>
        </w:tc>
      </w:tr>
      <w:tr w14:paraId="6FF9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9" w:hRule="exact"/>
        </w:trPr>
        <w:tc>
          <w:tcPr>
            <w:tcW w:w="813" w:type="dxa"/>
            <w:vMerge w:val="continue"/>
            <w:vAlign w:val="center"/>
          </w:tcPr>
          <w:p w14:paraId="304828A3">
            <w:pPr>
              <w:ind w:firstLine="560"/>
              <w:rPr>
                <w:rFonts w:hint="eastAsia" w:ascii="宋体" w:hAnsi="宋体" w:cs="宋体"/>
                <w:b/>
                <w:sz w:val="28"/>
                <w:szCs w:val="20"/>
              </w:rPr>
            </w:pPr>
          </w:p>
        </w:tc>
        <w:tc>
          <w:tcPr>
            <w:tcW w:w="3191" w:type="dxa"/>
            <w:vAlign w:val="center"/>
          </w:tcPr>
          <w:p w14:paraId="5B4BD38C">
            <w:pPr>
              <w:ind w:firstLine="0" w:firstLineChars="0"/>
              <w:rPr>
                <w:sz w:val="24"/>
                <w:szCs w:val="24"/>
                <w:lang w:val="zh-CN" w:eastAsia="zh-Hans"/>
              </w:rPr>
            </w:pPr>
            <w:r>
              <w:rPr>
                <w:rFonts w:hint="eastAsia"/>
                <w:sz w:val="24"/>
                <w:szCs w:val="24"/>
              </w:rPr>
              <w:t>3</w:t>
            </w:r>
            <w:r>
              <w:rPr>
                <w:rFonts w:hint="eastAsia"/>
                <w:sz w:val="24"/>
                <w:szCs w:val="24"/>
                <w:lang w:val="zh-CN" w:eastAsia="zh-Hans"/>
              </w:rPr>
              <w:t>、</w:t>
            </w:r>
            <w:r>
              <w:rPr>
                <w:rFonts w:hint="eastAsia"/>
                <w:sz w:val="24"/>
                <w:szCs w:val="24"/>
              </w:rPr>
              <w:t>正确使用各类消防、物防、技防器械和设备，能够熟悉、掌握火警、水警、警情应急预案。</w:t>
            </w:r>
            <w:r>
              <w:rPr>
                <w:rFonts w:hint="eastAsia"/>
                <w:sz w:val="24"/>
                <w:szCs w:val="24"/>
                <w:lang w:val="zh-CN" w:eastAsia="zh-Hans"/>
              </w:rPr>
              <w:t>严格遵守各项安全操作规程和管理制度。</w:t>
            </w:r>
          </w:p>
        </w:tc>
        <w:tc>
          <w:tcPr>
            <w:tcW w:w="880" w:type="dxa"/>
            <w:vAlign w:val="center"/>
          </w:tcPr>
          <w:p w14:paraId="06FF9601">
            <w:pPr>
              <w:ind w:firstLine="240" w:firstLineChars="100"/>
              <w:rPr>
                <w:sz w:val="24"/>
                <w:szCs w:val="24"/>
              </w:rPr>
            </w:pPr>
            <w:r>
              <w:rPr>
                <w:rFonts w:hint="eastAsia"/>
                <w:sz w:val="24"/>
                <w:szCs w:val="24"/>
              </w:rPr>
              <w:t>10</w:t>
            </w:r>
          </w:p>
        </w:tc>
        <w:tc>
          <w:tcPr>
            <w:tcW w:w="2646" w:type="dxa"/>
            <w:vAlign w:val="center"/>
          </w:tcPr>
          <w:p w14:paraId="162A464F">
            <w:pPr>
              <w:ind w:firstLine="0" w:firstLineChars="0"/>
              <w:rPr>
                <w:sz w:val="24"/>
                <w:szCs w:val="24"/>
                <w:lang w:val="zh-CN" w:eastAsia="zh-Hans"/>
              </w:rPr>
            </w:pPr>
            <w:r>
              <w:rPr>
                <w:rFonts w:hint="eastAsia"/>
                <w:sz w:val="24"/>
                <w:szCs w:val="24"/>
              </w:rPr>
              <w:t>抽检一次</w:t>
            </w:r>
            <w:r>
              <w:rPr>
                <w:rFonts w:hint="eastAsia"/>
                <w:sz w:val="24"/>
                <w:szCs w:val="24"/>
                <w:lang w:val="zh-CN" w:eastAsia="zh-Hans"/>
              </w:rPr>
              <w:t>不符合要求的扣5分</w:t>
            </w:r>
          </w:p>
        </w:tc>
        <w:tc>
          <w:tcPr>
            <w:tcW w:w="1110" w:type="dxa"/>
            <w:vAlign w:val="center"/>
          </w:tcPr>
          <w:p w14:paraId="6ED80309">
            <w:pPr>
              <w:ind w:firstLine="560"/>
              <w:rPr>
                <w:rFonts w:hint="eastAsia" w:ascii="宋体" w:hAnsi="宋体" w:cs="宋体"/>
                <w:b/>
                <w:sz w:val="28"/>
                <w:szCs w:val="20"/>
              </w:rPr>
            </w:pPr>
          </w:p>
        </w:tc>
      </w:tr>
      <w:tr w14:paraId="35A5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4" w:hRule="exact"/>
        </w:trPr>
        <w:tc>
          <w:tcPr>
            <w:tcW w:w="813" w:type="dxa"/>
            <w:vMerge w:val="continue"/>
            <w:vAlign w:val="center"/>
          </w:tcPr>
          <w:p w14:paraId="50149B6D">
            <w:pPr>
              <w:ind w:firstLine="560"/>
              <w:rPr>
                <w:rFonts w:hint="eastAsia" w:ascii="宋体" w:hAnsi="宋体" w:cs="宋体"/>
                <w:b/>
                <w:sz w:val="28"/>
                <w:szCs w:val="20"/>
              </w:rPr>
            </w:pPr>
          </w:p>
        </w:tc>
        <w:tc>
          <w:tcPr>
            <w:tcW w:w="3191" w:type="dxa"/>
            <w:vAlign w:val="center"/>
          </w:tcPr>
          <w:p w14:paraId="419B89D3">
            <w:pPr>
              <w:ind w:firstLine="0" w:firstLineChars="0"/>
              <w:rPr>
                <w:sz w:val="24"/>
                <w:szCs w:val="24"/>
              </w:rPr>
            </w:pPr>
            <w:r>
              <w:rPr>
                <w:rFonts w:hint="eastAsia"/>
                <w:sz w:val="24"/>
                <w:szCs w:val="24"/>
              </w:rPr>
              <w:t>4</w:t>
            </w:r>
            <w:r>
              <w:rPr>
                <w:rFonts w:hint="eastAsia"/>
                <w:sz w:val="24"/>
                <w:szCs w:val="24"/>
                <w:lang w:val="zh-CN" w:eastAsia="zh-Hans"/>
              </w:rPr>
              <w:t>、</w:t>
            </w:r>
            <w:r>
              <w:rPr>
                <w:rFonts w:hint="eastAsia"/>
                <w:sz w:val="24"/>
                <w:szCs w:val="24"/>
              </w:rPr>
              <w:t>日常巡检项目</w:t>
            </w:r>
            <w:r>
              <w:rPr>
                <w:rFonts w:hint="eastAsia"/>
                <w:sz w:val="24"/>
                <w:szCs w:val="24"/>
                <w:lang w:val="zh-CN" w:eastAsia="zh-Hans"/>
              </w:rPr>
              <w:t>内</w:t>
            </w:r>
            <w:r>
              <w:rPr>
                <w:rFonts w:hint="eastAsia"/>
                <w:sz w:val="24"/>
                <w:szCs w:val="24"/>
              </w:rPr>
              <w:t>设施</w:t>
            </w:r>
            <w:r>
              <w:rPr>
                <w:rFonts w:hint="eastAsia"/>
                <w:sz w:val="24"/>
                <w:szCs w:val="24"/>
                <w:lang w:val="zh-CN" w:eastAsia="zh-Hans"/>
              </w:rPr>
              <w:t>情况，发现故障及时与甲方汇报。对重点区域、重点部位、对发现较为严重的违规、违法行为应及时制止并通知有关部门到现场采取必要措施。</w:t>
            </w:r>
          </w:p>
        </w:tc>
        <w:tc>
          <w:tcPr>
            <w:tcW w:w="880" w:type="dxa"/>
            <w:vAlign w:val="center"/>
          </w:tcPr>
          <w:p w14:paraId="07034CB5">
            <w:pPr>
              <w:ind w:firstLine="240" w:firstLineChars="100"/>
              <w:rPr>
                <w:sz w:val="24"/>
                <w:szCs w:val="24"/>
              </w:rPr>
            </w:pPr>
            <w:r>
              <w:rPr>
                <w:rFonts w:hint="eastAsia"/>
                <w:sz w:val="24"/>
                <w:szCs w:val="24"/>
              </w:rPr>
              <w:t>10</w:t>
            </w:r>
          </w:p>
        </w:tc>
        <w:tc>
          <w:tcPr>
            <w:tcW w:w="2646" w:type="dxa"/>
            <w:vAlign w:val="center"/>
          </w:tcPr>
          <w:p w14:paraId="24A26232">
            <w:pPr>
              <w:ind w:firstLine="0" w:firstLineChars="0"/>
              <w:rPr>
                <w:sz w:val="24"/>
                <w:szCs w:val="24"/>
                <w:lang w:val="zh-CN" w:eastAsia="zh-Hans"/>
              </w:rPr>
            </w:pPr>
            <w:r>
              <w:rPr>
                <w:rFonts w:hint="eastAsia"/>
                <w:sz w:val="24"/>
                <w:szCs w:val="24"/>
                <w:lang w:val="zh-CN" w:eastAsia="zh-Hans"/>
              </w:rPr>
              <w:t>发现</w:t>
            </w:r>
            <w:r>
              <w:rPr>
                <w:rFonts w:hint="eastAsia"/>
                <w:sz w:val="24"/>
                <w:szCs w:val="24"/>
              </w:rPr>
              <w:t>情况</w:t>
            </w:r>
            <w:r>
              <w:rPr>
                <w:rFonts w:hint="eastAsia"/>
                <w:sz w:val="24"/>
                <w:szCs w:val="24"/>
                <w:lang w:val="zh-CN" w:eastAsia="zh-Hans"/>
              </w:rPr>
              <w:t>未在24小时内上报的，发现一次扣</w:t>
            </w:r>
            <w:r>
              <w:rPr>
                <w:rFonts w:hint="eastAsia"/>
                <w:sz w:val="24"/>
                <w:szCs w:val="24"/>
              </w:rPr>
              <w:t>5</w:t>
            </w:r>
            <w:r>
              <w:rPr>
                <w:rFonts w:hint="eastAsia"/>
                <w:sz w:val="24"/>
                <w:szCs w:val="24"/>
                <w:lang w:val="zh-CN" w:eastAsia="zh-Hans"/>
              </w:rPr>
              <w:t>分</w:t>
            </w:r>
          </w:p>
        </w:tc>
        <w:tc>
          <w:tcPr>
            <w:tcW w:w="1110" w:type="dxa"/>
            <w:vAlign w:val="center"/>
          </w:tcPr>
          <w:p w14:paraId="049DD29D">
            <w:pPr>
              <w:ind w:firstLine="560"/>
              <w:rPr>
                <w:rFonts w:hint="eastAsia" w:ascii="宋体" w:hAnsi="宋体" w:cs="宋体"/>
                <w:b/>
                <w:sz w:val="28"/>
                <w:szCs w:val="20"/>
              </w:rPr>
            </w:pPr>
          </w:p>
        </w:tc>
      </w:tr>
      <w:tr w14:paraId="476E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813" w:type="dxa"/>
            <w:vMerge w:val="continue"/>
            <w:vAlign w:val="center"/>
          </w:tcPr>
          <w:p w14:paraId="2801FC79">
            <w:pPr>
              <w:ind w:firstLine="560"/>
              <w:rPr>
                <w:rFonts w:hint="eastAsia" w:ascii="宋体" w:hAnsi="宋体" w:cs="宋体"/>
                <w:b/>
                <w:sz w:val="28"/>
                <w:szCs w:val="20"/>
              </w:rPr>
            </w:pPr>
          </w:p>
        </w:tc>
        <w:tc>
          <w:tcPr>
            <w:tcW w:w="3191" w:type="dxa"/>
            <w:vAlign w:val="center"/>
          </w:tcPr>
          <w:p w14:paraId="6F3F78A8">
            <w:pPr>
              <w:ind w:firstLine="0" w:firstLineChars="0"/>
              <w:rPr>
                <w:sz w:val="24"/>
                <w:szCs w:val="24"/>
                <w:lang w:val="zh-CN" w:eastAsia="zh-Hans"/>
              </w:rPr>
            </w:pPr>
            <w:r>
              <w:rPr>
                <w:rFonts w:hint="eastAsia"/>
                <w:sz w:val="24"/>
                <w:szCs w:val="24"/>
              </w:rPr>
              <w:t>5</w:t>
            </w:r>
            <w:r>
              <w:rPr>
                <w:rFonts w:hint="eastAsia"/>
                <w:sz w:val="24"/>
                <w:szCs w:val="24"/>
                <w:lang w:val="zh-CN" w:eastAsia="zh-Hans"/>
              </w:rPr>
              <w:t>、</w:t>
            </w:r>
            <w:r>
              <w:rPr>
                <w:rFonts w:hint="eastAsia"/>
                <w:sz w:val="24"/>
                <w:szCs w:val="24"/>
              </w:rPr>
              <w:t>能按工作流程正确处理和应对公共秩序维护工作。</w:t>
            </w:r>
          </w:p>
        </w:tc>
        <w:tc>
          <w:tcPr>
            <w:tcW w:w="880" w:type="dxa"/>
            <w:vAlign w:val="center"/>
          </w:tcPr>
          <w:p w14:paraId="7104C8E7">
            <w:pPr>
              <w:ind w:firstLine="240" w:firstLineChars="100"/>
              <w:rPr>
                <w:sz w:val="24"/>
                <w:szCs w:val="24"/>
                <w:lang w:val="zh-CN" w:eastAsia="zh-Hans"/>
              </w:rPr>
            </w:pPr>
            <w:r>
              <w:rPr>
                <w:rFonts w:hint="eastAsia"/>
                <w:sz w:val="24"/>
                <w:szCs w:val="24"/>
                <w:lang w:val="zh-CN" w:eastAsia="zh-Hans"/>
              </w:rPr>
              <w:t>10</w:t>
            </w:r>
          </w:p>
        </w:tc>
        <w:tc>
          <w:tcPr>
            <w:tcW w:w="2646" w:type="dxa"/>
            <w:vAlign w:val="center"/>
          </w:tcPr>
          <w:p w14:paraId="5F9C3A21">
            <w:pPr>
              <w:ind w:firstLine="0" w:firstLineChars="0"/>
              <w:rPr>
                <w:sz w:val="24"/>
                <w:szCs w:val="24"/>
                <w:lang w:val="zh-CN" w:eastAsia="zh-Hans"/>
              </w:rPr>
            </w:pPr>
            <w:r>
              <w:rPr>
                <w:rFonts w:hint="eastAsia"/>
                <w:sz w:val="24"/>
                <w:szCs w:val="24"/>
                <w:lang w:val="zh-CN" w:eastAsia="zh-Hans"/>
              </w:rPr>
              <w:t>因乙方原因导致</w:t>
            </w:r>
            <w:r>
              <w:rPr>
                <w:rFonts w:hint="eastAsia"/>
                <w:sz w:val="24"/>
                <w:szCs w:val="24"/>
              </w:rPr>
              <w:t>投诉或处罚</w:t>
            </w:r>
            <w:r>
              <w:rPr>
                <w:rFonts w:hint="eastAsia"/>
                <w:sz w:val="24"/>
                <w:szCs w:val="24"/>
                <w:lang w:val="zh-CN" w:eastAsia="zh-Hans"/>
              </w:rPr>
              <w:t>的扣10分</w:t>
            </w:r>
          </w:p>
        </w:tc>
        <w:tc>
          <w:tcPr>
            <w:tcW w:w="1110" w:type="dxa"/>
            <w:vAlign w:val="center"/>
          </w:tcPr>
          <w:p w14:paraId="076EF9B4">
            <w:pPr>
              <w:ind w:firstLine="560"/>
              <w:rPr>
                <w:rFonts w:hint="eastAsia" w:ascii="宋体" w:hAnsi="宋体" w:cs="宋体"/>
                <w:b/>
                <w:sz w:val="28"/>
                <w:szCs w:val="20"/>
              </w:rPr>
            </w:pPr>
          </w:p>
        </w:tc>
      </w:tr>
      <w:tr w14:paraId="1D49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9" w:hRule="exact"/>
        </w:trPr>
        <w:tc>
          <w:tcPr>
            <w:tcW w:w="813" w:type="dxa"/>
            <w:vMerge w:val="restart"/>
            <w:vAlign w:val="center"/>
          </w:tcPr>
          <w:p w14:paraId="69241BA7">
            <w:pPr>
              <w:ind w:firstLine="0" w:firstLineChars="0"/>
              <w:rPr>
                <w:rFonts w:hint="eastAsia" w:ascii="宋体" w:hAnsi="宋体" w:cs="宋体"/>
                <w:b/>
                <w:sz w:val="28"/>
                <w:szCs w:val="20"/>
              </w:rPr>
            </w:pPr>
            <w:r>
              <w:rPr>
                <w:rFonts w:hint="eastAsia" w:ascii="宋体" w:hAnsi="宋体" w:cs="宋体"/>
                <w:b/>
                <w:sz w:val="28"/>
                <w:szCs w:val="20"/>
              </w:rPr>
              <w:t>管理要求</w:t>
            </w:r>
          </w:p>
        </w:tc>
        <w:tc>
          <w:tcPr>
            <w:tcW w:w="3191" w:type="dxa"/>
            <w:vAlign w:val="center"/>
          </w:tcPr>
          <w:p w14:paraId="2945BC2C">
            <w:pPr>
              <w:ind w:firstLine="0" w:firstLineChars="0"/>
              <w:rPr>
                <w:sz w:val="24"/>
                <w:szCs w:val="24"/>
                <w:lang w:val="zh-CN" w:eastAsia="zh-Hans"/>
              </w:rPr>
            </w:pPr>
            <w:r>
              <w:rPr>
                <w:rFonts w:hint="eastAsia"/>
                <w:sz w:val="24"/>
                <w:szCs w:val="24"/>
                <w:lang w:val="zh-CN" w:eastAsia="zh-Hans"/>
              </w:rPr>
              <w:t>1、人员岗位职责、工作规范、操作规程、应急管理措施等相关制度完善。</w:t>
            </w:r>
          </w:p>
        </w:tc>
        <w:tc>
          <w:tcPr>
            <w:tcW w:w="880" w:type="dxa"/>
            <w:vAlign w:val="center"/>
          </w:tcPr>
          <w:p w14:paraId="7350AA0A">
            <w:pPr>
              <w:ind w:firstLine="240" w:firstLineChars="100"/>
              <w:rPr>
                <w:sz w:val="24"/>
                <w:szCs w:val="24"/>
              </w:rPr>
            </w:pPr>
            <w:r>
              <w:rPr>
                <w:rFonts w:hint="eastAsia"/>
                <w:sz w:val="24"/>
                <w:szCs w:val="24"/>
              </w:rPr>
              <w:t>10</w:t>
            </w:r>
          </w:p>
        </w:tc>
        <w:tc>
          <w:tcPr>
            <w:tcW w:w="2646" w:type="dxa"/>
            <w:vAlign w:val="center"/>
          </w:tcPr>
          <w:p w14:paraId="78983B77">
            <w:pPr>
              <w:ind w:firstLine="0" w:firstLineChars="0"/>
              <w:rPr>
                <w:sz w:val="24"/>
                <w:szCs w:val="24"/>
                <w:lang w:val="zh-CN" w:eastAsia="zh-Hans"/>
              </w:rPr>
            </w:pPr>
            <w:r>
              <w:rPr>
                <w:rFonts w:hint="eastAsia"/>
                <w:sz w:val="24"/>
                <w:szCs w:val="24"/>
                <w:lang w:val="zh-CN" w:eastAsia="zh-Hans"/>
              </w:rPr>
              <w:t>无任何规章制度的扣</w:t>
            </w:r>
            <w:r>
              <w:rPr>
                <w:rFonts w:hint="eastAsia"/>
                <w:sz w:val="24"/>
                <w:szCs w:val="24"/>
              </w:rPr>
              <w:t>10</w:t>
            </w:r>
            <w:r>
              <w:rPr>
                <w:rFonts w:hint="eastAsia"/>
                <w:sz w:val="24"/>
                <w:szCs w:val="24"/>
                <w:lang w:val="zh-CN" w:eastAsia="zh-Hans"/>
              </w:rPr>
              <w:t>分，制度不完善的通知整改，拒不整改的每次扣</w:t>
            </w:r>
            <w:r>
              <w:rPr>
                <w:rFonts w:hint="eastAsia"/>
                <w:sz w:val="24"/>
                <w:szCs w:val="24"/>
              </w:rPr>
              <w:t>5</w:t>
            </w:r>
            <w:r>
              <w:rPr>
                <w:rFonts w:hint="eastAsia"/>
                <w:sz w:val="24"/>
                <w:szCs w:val="24"/>
                <w:lang w:val="zh-CN" w:eastAsia="zh-Hans"/>
              </w:rPr>
              <w:t>分</w:t>
            </w:r>
          </w:p>
        </w:tc>
        <w:tc>
          <w:tcPr>
            <w:tcW w:w="1110" w:type="dxa"/>
          </w:tcPr>
          <w:p w14:paraId="032E2B90">
            <w:pPr>
              <w:ind w:firstLine="560"/>
              <w:rPr>
                <w:rFonts w:hint="eastAsia" w:ascii="宋体" w:hAnsi="宋体" w:cs="宋体"/>
                <w:b/>
                <w:sz w:val="28"/>
                <w:szCs w:val="20"/>
              </w:rPr>
            </w:pPr>
          </w:p>
        </w:tc>
      </w:tr>
      <w:tr w14:paraId="7802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4" w:hRule="exact"/>
        </w:trPr>
        <w:tc>
          <w:tcPr>
            <w:tcW w:w="813" w:type="dxa"/>
            <w:vMerge w:val="continue"/>
          </w:tcPr>
          <w:p w14:paraId="3430C733">
            <w:pPr>
              <w:ind w:firstLine="560"/>
              <w:rPr>
                <w:rFonts w:hint="eastAsia" w:ascii="宋体" w:hAnsi="宋体" w:cs="宋体"/>
                <w:b/>
                <w:sz w:val="28"/>
                <w:szCs w:val="20"/>
              </w:rPr>
            </w:pPr>
          </w:p>
        </w:tc>
        <w:tc>
          <w:tcPr>
            <w:tcW w:w="3191" w:type="dxa"/>
            <w:vAlign w:val="center"/>
          </w:tcPr>
          <w:p w14:paraId="4E56C758">
            <w:pPr>
              <w:ind w:firstLine="0" w:firstLineChars="0"/>
              <w:rPr>
                <w:sz w:val="24"/>
                <w:szCs w:val="24"/>
                <w:lang w:val="zh-CN" w:eastAsia="zh-Hans"/>
              </w:rPr>
            </w:pPr>
            <w:r>
              <w:rPr>
                <w:rFonts w:hint="eastAsia"/>
                <w:sz w:val="24"/>
                <w:szCs w:val="24"/>
                <w:lang w:val="zh-CN" w:eastAsia="zh-Hans"/>
              </w:rPr>
              <w:t>2、</w:t>
            </w:r>
            <w:r>
              <w:rPr>
                <w:rFonts w:hint="eastAsia"/>
                <w:sz w:val="24"/>
                <w:szCs w:val="24"/>
              </w:rPr>
              <w:t>按时发放工资、福利，正常缴纳社会保险或商业保险。</w:t>
            </w:r>
          </w:p>
        </w:tc>
        <w:tc>
          <w:tcPr>
            <w:tcW w:w="880" w:type="dxa"/>
            <w:vAlign w:val="center"/>
          </w:tcPr>
          <w:p w14:paraId="722A504F">
            <w:pPr>
              <w:ind w:firstLine="240" w:firstLineChars="100"/>
              <w:rPr>
                <w:sz w:val="24"/>
                <w:szCs w:val="24"/>
              </w:rPr>
            </w:pPr>
            <w:r>
              <w:rPr>
                <w:rFonts w:hint="eastAsia"/>
                <w:sz w:val="24"/>
                <w:szCs w:val="24"/>
              </w:rPr>
              <w:t>10</w:t>
            </w:r>
          </w:p>
        </w:tc>
        <w:tc>
          <w:tcPr>
            <w:tcW w:w="2646" w:type="dxa"/>
            <w:vAlign w:val="center"/>
          </w:tcPr>
          <w:p w14:paraId="5C57E2A1">
            <w:pPr>
              <w:ind w:firstLine="0" w:firstLineChars="0"/>
              <w:rPr>
                <w:sz w:val="24"/>
                <w:szCs w:val="24"/>
                <w:lang w:val="zh-CN" w:eastAsia="zh-Hans"/>
              </w:rPr>
            </w:pPr>
            <w:r>
              <w:rPr>
                <w:rFonts w:hint="eastAsia"/>
                <w:sz w:val="24"/>
                <w:szCs w:val="24"/>
              </w:rPr>
              <w:t>拖欠或无故克扣员工工资/福利，未缴纳社会保险/商业保险，</w:t>
            </w:r>
            <w:r>
              <w:rPr>
                <w:rFonts w:hint="eastAsia"/>
                <w:sz w:val="24"/>
                <w:szCs w:val="24"/>
                <w:lang w:val="zh-CN" w:eastAsia="zh-Hans"/>
              </w:rPr>
              <w:t>发现一次扣</w:t>
            </w:r>
            <w:r>
              <w:rPr>
                <w:rFonts w:hint="eastAsia"/>
                <w:sz w:val="24"/>
                <w:szCs w:val="24"/>
              </w:rPr>
              <w:t>10</w:t>
            </w:r>
            <w:r>
              <w:rPr>
                <w:rFonts w:hint="eastAsia"/>
                <w:sz w:val="24"/>
                <w:szCs w:val="24"/>
                <w:lang w:val="zh-CN" w:eastAsia="zh-Hans"/>
              </w:rPr>
              <w:t>分</w:t>
            </w:r>
          </w:p>
        </w:tc>
        <w:tc>
          <w:tcPr>
            <w:tcW w:w="1110" w:type="dxa"/>
          </w:tcPr>
          <w:p w14:paraId="329E251D">
            <w:pPr>
              <w:ind w:firstLine="560"/>
              <w:rPr>
                <w:rFonts w:hint="eastAsia" w:ascii="宋体" w:hAnsi="宋体" w:cs="宋体"/>
                <w:b/>
                <w:sz w:val="28"/>
                <w:szCs w:val="20"/>
              </w:rPr>
            </w:pPr>
          </w:p>
        </w:tc>
      </w:tr>
      <w:tr w14:paraId="1B88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4" w:hRule="exact"/>
        </w:trPr>
        <w:tc>
          <w:tcPr>
            <w:tcW w:w="813" w:type="dxa"/>
            <w:vMerge w:val="continue"/>
          </w:tcPr>
          <w:p w14:paraId="153D2E57">
            <w:pPr>
              <w:ind w:firstLine="560"/>
              <w:rPr>
                <w:rFonts w:hint="eastAsia" w:ascii="宋体" w:hAnsi="宋体" w:cs="宋体"/>
                <w:b/>
                <w:sz w:val="28"/>
                <w:szCs w:val="20"/>
              </w:rPr>
            </w:pPr>
          </w:p>
        </w:tc>
        <w:tc>
          <w:tcPr>
            <w:tcW w:w="3191" w:type="dxa"/>
            <w:vAlign w:val="center"/>
          </w:tcPr>
          <w:p w14:paraId="67276EBC">
            <w:pPr>
              <w:ind w:firstLine="0" w:firstLineChars="0"/>
              <w:rPr>
                <w:sz w:val="24"/>
                <w:szCs w:val="24"/>
                <w:lang w:val="zh-CN" w:eastAsia="zh-Hans"/>
              </w:rPr>
            </w:pPr>
            <w:r>
              <w:rPr>
                <w:rFonts w:hint="eastAsia"/>
                <w:sz w:val="24"/>
                <w:szCs w:val="24"/>
              </w:rPr>
              <w:t>3</w:t>
            </w:r>
            <w:r>
              <w:rPr>
                <w:rFonts w:hint="eastAsia"/>
                <w:sz w:val="24"/>
                <w:szCs w:val="24"/>
                <w:lang w:val="zh-CN" w:eastAsia="zh-Hans"/>
              </w:rPr>
              <w:t>、服从甲方管理，积极配合甲方完成安全检查、消防演习、应急处置等</w:t>
            </w:r>
            <w:r>
              <w:rPr>
                <w:rFonts w:hint="eastAsia"/>
                <w:sz w:val="24"/>
                <w:szCs w:val="24"/>
              </w:rPr>
              <w:t>保安</w:t>
            </w:r>
            <w:r>
              <w:rPr>
                <w:rFonts w:hint="eastAsia"/>
                <w:sz w:val="24"/>
                <w:szCs w:val="24"/>
                <w:lang w:val="zh-CN" w:eastAsia="zh-Hans"/>
              </w:rPr>
              <w:t>值守的要求。</w:t>
            </w:r>
          </w:p>
        </w:tc>
        <w:tc>
          <w:tcPr>
            <w:tcW w:w="880" w:type="dxa"/>
            <w:vAlign w:val="center"/>
          </w:tcPr>
          <w:p w14:paraId="6ED005CD">
            <w:pPr>
              <w:ind w:firstLine="240" w:firstLineChars="100"/>
              <w:rPr>
                <w:sz w:val="24"/>
                <w:szCs w:val="24"/>
              </w:rPr>
            </w:pPr>
            <w:r>
              <w:rPr>
                <w:rFonts w:hint="eastAsia"/>
                <w:sz w:val="24"/>
                <w:szCs w:val="24"/>
              </w:rPr>
              <w:t>10</w:t>
            </w:r>
          </w:p>
        </w:tc>
        <w:tc>
          <w:tcPr>
            <w:tcW w:w="2646" w:type="dxa"/>
            <w:vAlign w:val="center"/>
          </w:tcPr>
          <w:p w14:paraId="3D7B6BB4">
            <w:pPr>
              <w:ind w:firstLine="0" w:firstLineChars="0"/>
              <w:rPr>
                <w:sz w:val="24"/>
                <w:szCs w:val="24"/>
                <w:lang w:val="zh-CN" w:eastAsia="zh-Hans"/>
              </w:rPr>
            </w:pPr>
            <w:r>
              <w:rPr>
                <w:rFonts w:hint="eastAsia"/>
                <w:sz w:val="24"/>
                <w:szCs w:val="24"/>
                <w:lang w:val="zh-CN" w:eastAsia="zh-Hans"/>
              </w:rPr>
              <w:t>拒不配合的扣</w:t>
            </w:r>
            <w:r>
              <w:rPr>
                <w:rFonts w:hint="eastAsia"/>
                <w:sz w:val="24"/>
                <w:szCs w:val="24"/>
              </w:rPr>
              <w:t>10</w:t>
            </w:r>
            <w:r>
              <w:rPr>
                <w:rFonts w:hint="eastAsia"/>
                <w:sz w:val="24"/>
                <w:szCs w:val="24"/>
                <w:lang w:val="zh-CN" w:eastAsia="zh-Hans"/>
              </w:rPr>
              <w:t>分</w:t>
            </w:r>
          </w:p>
        </w:tc>
        <w:tc>
          <w:tcPr>
            <w:tcW w:w="1110" w:type="dxa"/>
          </w:tcPr>
          <w:p w14:paraId="42DFB753">
            <w:pPr>
              <w:ind w:firstLine="560"/>
              <w:rPr>
                <w:rFonts w:hint="eastAsia" w:ascii="宋体" w:hAnsi="宋体" w:cs="宋体"/>
                <w:b/>
                <w:sz w:val="28"/>
                <w:szCs w:val="20"/>
              </w:rPr>
            </w:pPr>
          </w:p>
        </w:tc>
      </w:tr>
      <w:tr w14:paraId="4D3A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4" w:hRule="exact"/>
        </w:trPr>
        <w:tc>
          <w:tcPr>
            <w:tcW w:w="813" w:type="dxa"/>
            <w:vMerge w:val="continue"/>
          </w:tcPr>
          <w:p w14:paraId="69C62CC3">
            <w:pPr>
              <w:ind w:firstLine="560"/>
              <w:rPr>
                <w:rFonts w:hint="eastAsia" w:ascii="宋体" w:hAnsi="宋体" w:cs="宋体"/>
                <w:b/>
                <w:sz w:val="28"/>
                <w:szCs w:val="20"/>
              </w:rPr>
            </w:pPr>
          </w:p>
        </w:tc>
        <w:tc>
          <w:tcPr>
            <w:tcW w:w="3191" w:type="dxa"/>
            <w:vAlign w:val="center"/>
          </w:tcPr>
          <w:p w14:paraId="72B01C8A">
            <w:pPr>
              <w:ind w:firstLine="0" w:firstLineChars="0"/>
              <w:rPr>
                <w:sz w:val="24"/>
                <w:szCs w:val="24"/>
                <w:lang w:val="zh-CN" w:eastAsia="zh-Hans"/>
              </w:rPr>
            </w:pPr>
            <w:r>
              <w:rPr>
                <w:rFonts w:hint="eastAsia"/>
                <w:sz w:val="24"/>
                <w:szCs w:val="24"/>
              </w:rPr>
              <w:t>4</w:t>
            </w:r>
            <w:r>
              <w:rPr>
                <w:rFonts w:hint="eastAsia"/>
                <w:sz w:val="24"/>
                <w:szCs w:val="24"/>
                <w:lang w:val="zh-CN" w:eastAsia="zh-Hans"/>
              </w:rPr>
              <w:t>、建立员工培训和考评制度，并做好安保执勤等各类过程记录。</w:t>
            </w:r>
          </w:p>
        </w:tc>
        <w:tc>
          <w:tcPr>
            <w:tcW w:w="880" w:type="dxa"/>
            <w:vAlign w:val="center"/>
          </w:tcPr>
          <w:p w14:paraId="6943C2F5">
            <w:pPr>
              <w:ind w:firstLine="240" w:firstLineChars="100"/>
              <w:rPr>
                <w:sz w:val="24"/>
                <w:szCs w:val="24"/>
              </w:rPr>
            </w:pPr>
            <w:r>
              <w:rPr>
                <w:rFonts w:hint="eastAsia"/>
                <w:sz w:val="24"/>
                <w:szCs w:val="24"/>
              </w:rPr>
              <w:t>10</w:t>
            </w:r>
          </w:p>
        </w:tc>
        <w:tc>
          <w:tcPr>
            <w:tcW w:w="2646" w:type="dxa"/>
            <w:vAlign w:val="center"/>
          </w:tcPr>
          <w:p w14:paraId="679B0F56">
            <w:pPr>
              <w:ind w:firstLine="0" w:firstLineChars="0"/>
              <w:rPr>
                <w:sz w:val="24"/>
                <w:szCs w:val="24"/>
                <w:lang w:val="zh-CN" w:eastAsia="zh-Hans"/>
              </w:rPr>
            </w:pPr>
            <w:r>
              <w:rPr>
                <w:rFonts w:hint="eastAsia"/>
                <w:sz w:val="24"/>
                <w:szCs w:val="24"/>
              </w:rPr>
              <w:t>无任何台账扣10分，</w:t>
            </w:r>
            <w:r>
              <w:rPr>
                <w:rFonts w:hint="eastAsia"/>
                <w:sz w:val="24"/>
                <w:szCs w:val="24"/>
                <w:lang w:val="zh-CN" w:eastAsia="zh-Hans"/>
              </w:rPr>
              <w:t>缺失重要台账记录的有一项扣2分</w:t>
            </w:r>
          </w:p>
        </w:tc>
        <w:tc>
          <w:tcPr>
            <w:tcW w:w="1110" w:type="dxa"/>
          </w:tcPr>
          <w:p w14:paraId="42A84A62">
            <w:pPr>
              <w:ind w:firstLine="560"/>
              <w:rPr>
                <w:rFonts w:hint="eastAsia" w:ascii="宋体" w:hAnsi="宋体" w:cs="宋体"/>
                <w:b/>
                <w:sz w:val="28"/>
                <w:szCs w:val="20"/>
              </w:rPr>
            </w:pPr>
          </w:p>
        </w:tc>
      </w:tr>
      <w:tr w14:paraId="4DAD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4004" w:type="dxa"/>
            <w:gridSpan w:val="2"/>
            <w:vAlign w:val="center"/>
          </w:tcPr>
          <w:p w14:paraId="5297FDFC">
            <w:pPr>
              <w:ind w:firstLine="560"/>
              <w:jc w:val="center"/>
              <w:rPr>
                <w:rFonts w:hint="eastAsia" w:ascii="宋体" w:hAnsi="宋体" w:cs="宋体"/>
                <w:b/>
                <w:sz w:val="28"/>
                <w:szCs w:val="20"/>
              </w:rPr>
            </w:pPr>
            <w:r>
              <w:rPr>
                <w:rFonts w:hint="eastAsia" w:ascii="宋体" w:hAnsi="宋体" w:cs="宋体"/>
                <w:b/>
                <w:sz w:val="28"/>
                <w:szCs w:val="20"/>
              </w:rPr>
              <w:t>总分合计</w:t>
            </w:r>
          </w:p>
        </w:tc>
        <w:tc>
          <w:tcPr>
            <w:tcW w:w="880" w:type="dxa"/>
            <w:vAlign w:val="center"/>
          </w:tcPr>
          <w:p w14:paraId="2BF78B2F">
            <w:pPr>
              <w:ind w:firstLine="0" w:firstLineChars="0"/>
              <w:rPr>
                <w:rFonts w:hint="eastAsia" w:ascii="宋体" w:hAnsi="宋体" w:cs="宋体"/>
                <w:b/>
                <w:sz w:val="28"/>
                <w:szCs w:val="20"/>
              </w:rPr>
            </w:pPr>
            <w:r>
              <w:rPr>
                <w:rFonts w:hint="eastAsia" w:ascii="宋体" w:hAnsi="宋体" w:cs="宋体"/>
                <w:b/>
                <w:sz w:val="28"/>
                <w:szCs w:val="20"/>
              </w:rPr>
              <w:t>100</w:t>
            </w:r>
          </w:p>
        </w:tc>
        <w:tc>
          <w:tcPr>
            <w:tcW w:w="2646" w:type="dxa"/>
            <w:vAlign w:val="center"/>
          </w:tcPr>
          <w:p w14:paraId="52A34D5C">
            <w:pPr>
              <w:ind w:firstLine="560"/>
              <w:jc w:val="center"/>
              <w:rPr>
                <w:rFonts w:hint="eastAsia" w:ascii="宋体" w:hAnsi="宋体" w:cs="宋体"/>
                <w:b/>
                <w:sz w:val="28"/>
                <w:szCs w:val="20"/>
              </w:rPr>
            </w:pPr>
          </w:p>
        </w:tc>
        <w:tc>
          <w:tcPr>
            <w:tcW w:w="1110" w:type="dxa"/>
            <w:vAlign w:val="center"/>
          </w:tcPr>
          <w:p w14:paraId="5DDBA09B">
            <w:pPr>
              <w:ind w:firstLine="560"/>
              <w:jc w:val="center"/>
              <w:rPr>
                <w:rFonts w:hint="eastAsia" w:ascii="宋体" w:hAnsi="宋体" w:cs="宋体"/>
                <w:b/>
                <w:sz w:val="28"/>
                <w:szCs w:val="20"/>
              </w:rPr>
            </w:pPr>
          </w:p>
        </w:tc>
      </w:tr>
    </w:tbl>
    <w:p w14:paraId="0A90B224">
      <w:pPr>
        <w:spacing w:line="520" w:lineRule="exact"/>
        <w:ind w:firstLine="1054" w:firstLineChars="500"/>
        <w:jc w:val="left"/>
        <w:rPr>
          <w:b/>
          <w:bCs/>
          <w:szCs w:val="32"/>
        </w:rPr>
      </w:pPr>
    </w:p>
    <w:p w14:paraId="6C0ECCAB">
      <w:pPr>
        <w:ind w:firstLine="480"/>
        <w:rPr>
          <w:rFonts w:hint="eastAsia" w:ascii="宋体" w:hAnsi="宋体" w:cs="宋体"/>
          <w:b/>
          <w:sz w:val="24"/>
          <w:szCs w:val="18"/>
        </w:rPr>
      </w:pPr>
      <w:r>
        <w:rPr>
          <w:rFonts w:hint="eastAsia" w:ascii="宋体" w:hAnsi="宋体" w:cs="宋体"/>
          <w:b/>
          <w:sz w:val="24"/>
          <w:szCs w:val="18"/>
        </w:rPr>
        <w:t>注：按照智能重装码头保安服务项目考核细则对当季度服务质量进行考核打分，从当季度发放的服务费用中抽取</w:t>
      </w:r>
      <w:r>
        <w:rPr>
          <w:rFonts w:ascii="宋体" w:hAnsi="宋体" w:cs="宋体"/>
          <w:b/>
          <w:sz w:val="24"/>
          <w:szCs w:val="18"/>
        </w:rPr>
        <w:t>5</w:t>
      </w:r>
      <w:r>
        <w:rPr>
          <w:rFonts w:hint="eastAsia" w:ascii="宋体" w:hAnsi="宋体" w:cs="宋体"/>
          <w:b/>
          <w:sz w:val="24"/>
          <w:szCs w:val="18"/>
        </w:rPr>
        <w:t>%作为考核费用，按照最终的考核得分进行发放：</w:t>
      </w:r>
      <w:r>
        <w:rPr>
          <w:rFonts w:hint="eastAsia" w:ascii="宋体" w:hAnsi="宋体" w:cs="宋体"/>
          <w:b/>
          <w:sz w:val="24"/>
          <w:szCs w:val="18"/>
        </w:rPr>
        <w:cr/>
      </w:r>
      <w:r>
        <w:rPr>
          <w:rFonts w:hint="eastAsia" w:ascii="宋体" w:hAnsi="宋体" w:cs="宋体"/>
          <w:b/>
          <w:sz w:val="24"/>
          <w:szCs w:val="18"/>
        </w:rPr>
        <w:t xml:space="preserve">  1.得分91-100分，足额发放考核费用</w:t>
      </w:r>
      <w:r>
        <w:rPr>
          <w:rFonts w:hint="eastAsia" w:ascii="宋体" w:hAnsi="宋体" w:cs="宋体"/>
          <w:b/>
          <w:sz w:val="24"/>
          <w:szCs w:val="18"/>
        </w:rPr>
        <w:cr/>
      </w:r>
      <w:r>
        <w:rPr>
          <w:rFonts w:hint="eastAsia" w:ascii="宋体" w:hAnsi="宋体" w:cs="宋体"/>
          <w:b/>
          <w:sz w:val="24"/>
          <w:szCs w:val="18"/>
        </w:rPr>
        <w:t xml:space="preserve">  2.得分81-90分，发放考核费用的90%</w:t>
      </w:r>
      <w:r>
        <w:rPr>
          <w:rFonts w:hint="eastAsia" w:ascii="宋体" w:hAnsi="宋体" w:cs="宋体"/>
          <w:b/>
          <w:sz w:val="24"/>
          <w:szCs w:val="18"/>
        </w:rPr>
        <w:cr/>
      </w:r>
      <w:r>
        <w:rPr>
          <w:rFonts w:hint="eastAsia" w:ascii="宋体" w:hAnsi="宋体" w:cs="宋体"/>
          <w:b/>
          <w:sz w:val="24"/>
          <w:szCs w:val="18"/>
        </w:rPr>
        <w:t xml:space="preserve">  3.得分71-80分，发放考核费用的80%</w:t>
      </w:r>
      <w:r>
        <w:rPr>
          <w:rFonts w:hint="eastAsia" w:ascii="宋体" w:hAnsi="宋体" w:cs="宋体"/>
          <w:b/>
          <w:sz w:val="24"/>
          <w:szCs w:val="18"/>
        </w:rPr>
        <w:cr/>
      </w:r>
      <w:r>
        <w:rPr>
          <w:rFonts w:hint="eastAsia" w:ascii="宋体" w:hAnsi="宋体" w:cs="宋体"/>
          <w:b/>
          <w:sz w:val="24"/>
          <w:szCs w:val="18"/>
        </w:rPr>
        <w:t xml:space="preserve">  4.得分60-70分，发放考核费用的60%</w:t>
      </w:r>
      <w:r>
        <w:rPr>
          <w:rFonts w:hint="eastAsia" w:ascii="宋体" w:hAnsi="宋体" w:cs="宋体"/>
          <w:b/>
          <w:sz w:val="24"/>
          <w:szCs w:val="18"/>
        </w:rPr>
        <w:cr/>
      </w:r>
      <w:r>
        <w:rPr>
          <w:rFonts w:hint="eastAsia" w:ascii="宋体" w:hAnsi="宋体" w:cs="宋体"/>
          <w:b/>
          <w:sz w:val="24"/>
          <w:szCs w:val="18"/>
        </w:rPr>
        <w:t xml:space="preserve">  5.得分低于60分，扣除当季度的考核费用</w:t>
      </w:r>
      <w:r>
        <w:rPr>
          <w:rFonts w:hint="eastAsia" w:ascii="宋体" w:hAnsi="宋体" w:cs="宋体"/>
          <w:b/>
          <w:sz w:val="24"/>
          <w:szCs w:val="18"/>
        </w:rPr>
        <w:cr/>
      </w:r>
      <w:r>
        <w:rPr>
          <w:rFonts w:hint="eastAsia" w:ascii="宋体" w:hAnsi="宋体" w:cs="宋体"/>
          <w:b/>
          <w:sz w:val="24"/>
          <w:szCs w:val="18"/>
        </w:rPr>
        <w:t xml:space="preserve">  6.连续两个季度考核得分低于60分的，考核人有权提前解除合同。</w:t>
      </w:r>
    </w:p>
    <w:p w14:paraId="0ECEA1CD">
      <w:pPr>
        <w:ind w:firstLine="0" w:firstLineChars="0"/>
        <w:rPr>
          <w:rFonts w:hint="eastAsia" w:ascii="宋体" w:hAnsi="宋体" w:cs="宋体"/>
          <w:b/>
          <w:sz w:val="24"/>
          <w:szCs w:val="18"/>
        </w:rPr>
      </w:pPr>
    </w:p>
    <w:p w14:paraId="2821FBAF">
      <w:pPr>
        <w:ind w:firstLine="0" w:firstLineChars="0"/>
        <w:rPr>
          <w:rFonts w:hint="eastAsia" w:ascii="宋体" w:hAnsi="宋体" w:cs="宋体"/>
          <w:b/>
          <w:sz w:val="24"/>
          <w:szCs w:val="18"/>
        </w:rPr>
      </w:pPr>
      <w:r>
        <w:rPr>
          <w:rFonts w:hint="eastAsia" w:ascii="宋体" w:hAnsi="宋体" w:cs="宋体"/>
          <w:b/>
          <w:sz w:val="28"/>
          <w:szCs w:val="20"/>
        </w:rPr>
        <w:t>考核负责人：</w:t>
      </w:r>
      <w:r>
        <w:rPr>
          <w:rFonts w:hint="eastAsia" w:ascii="宋体" w:hAnsi="宋体" w:cs="宋体"/>
          <w:b/>
          <w:sz w:val="28"/>
          <w:szCs w:val="20"/>
          <w:u w:val="single"/>
        </w:rPr>
        <w:t xml:space="preserve">                </w:t>
      </w:r>
      <w:r>
        <w:rPr>
          <w:rFonts w:hint="eastAsia" w:ascii="宋体" w:hAnsi="宋体" w:cs="宋体"/>
          <w:b/>
          <w:sz w:val="28"/>
          <w:szCs w:val="20"/>
        </w:rPr>
        <w:t xml:space="preserve">      服务方负责人：</w:t>
      </w:r>
      <w:r>
        <w:rPr>
          <w:rFonts w:hint="eastAsia" w:ascii="宋体" w:hAnsi="宋体" w:cs="宋体"/>
          <w:b/>
          <w:sz w:val="28"/>
          <w:szCs w:val="20"/>
          <w:u w:val="single"/>
        </w:rPr>
        <w:t xml:space="preserve">                </w:t>
      </w:r>
      <w:r>
        <w:rPr>
          <w:rFonts w:hint="eastAsia" w:ascii="宋体" w:hAnsi="宋体" w:cs="宋体"/>
          <w:b/>
          <w:sz w:val="24"/>
          <w:szCs w:val="18"/>
          <w:u w:val="single"/>
        </w:rPr>
        <w:t xml:space="preserve">  </w:t>
      </w:r>
    </w:p>
    <w:p w14:paraId="3AC1239E">
      <w:pPr>
        <w:ind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p>
    <w:p w14:paraId="26691930">
      <w:pPr>
        <w:ind w:firstLine="0" w:firstLineChars="0"/>
        <w:rPr>
          <w:rFonts w:hint="eastAsia" w:ascii="宋体" w:hAnsi="宋体" w:eastAsia="宋体" w:cs="宋体"/>
          <w:sz w:val="24"/>
          <w:szCs w:val="24"/>
        </w:rPr>
      </w:pPr>
    </w:p>
    <w:p w14:paraId="0E217D80">
      <w:pPr>
        <w:ind w:firstLine="0" w:firstLineChars="0"/>
        <w:rPr>
          <w:rFonts w:hint="eastAsia" w:ascii="宋体" w:hAnsi="宋体" w:eastAsia="宋体" w:cs="宋体"/>
          <w:sz w:val="24"/>
          <w:szCs w:val="24"/>
        </w:rPr>
      </w:pPr>
    </w:p>
    <w:p w14:paraId="386114D7">
      <w:pPr>
        <w:ind w:firstLine="0" w:firstLineChars="0"/>
        <w:rPr>
          <w:rFonts w:hint="eastAsia" w:ascii="宋体" w:hAnsi="宋体" w:eastAsia="宋体" w:cs="宋体"/>
          <w:sz w:val="24"/>
          <w:szCs w:val="24"/>
        </w:rPr>
      </w:pPr>
    </w:p>
    <w:p w14:paraId="206A7E27">
      <w:pPr>
        <w:ind w:firstLine="0" w:firstLineChars="0"/>
        <w:rPr>
          <w:rFonts w:hint="eastAsia" w:ascii="宋体" w:hAnsi="宋体" w:eastAsia="宋体" w:cs="宋体"/>
          <w:sz w:val="24"/>
          <w:szCs w:val="24"/>
        </w:rPr>
      </w:pPr>
    </w:p>
    <w:p w14:paraId="1DD289A6">
      <w:pPr>
        <w:ind w:firstLine="0" w:firstLineChars="0"/>
        <w:rPr>
          <w:rFonts w:hint="eastAsia" w:ascii="宋体" w:hAnsi="宋体" w:eastAsia="宋体" w:cs="宋体"/>
          <w:sz w:val="24"/>
          <w:szCs w:val="24"/>
        </w:rPr>
      </w:pPr>
    </w:p>
    <w:p w14:paraId="50412949">
      <w:pPr>
        <w:ind w:firstLine="0" w:firstLineChars="0"/>
        <w:rPr>
          <w:rFonts w:hint="eastAsia" w:ascii="宋体" w:hAnsi="宋体" w:eastAsia="宋体" w:cs="宋体"/>
          <w:sz w:val="24"/>
          <w:szCs w:val="24"/>
        </w:rPr>
      </w:pPr>
    </w:p>
    <w:p w14:paraId="675D0265">
      <w:pPr>
        <w:ind w:firstLine="0" w:firstLineChars="0"/>
        <w:rPr>
          <w:rFonts w:hint="eastAsia" w:ascii="宋体" w:hAnsi="宋体" w:eastAsia="宋体" w:cs="宋体"/>
          <w:sz w:val="24"/>
          <w:szCs w:val="24"/>
        </w:rPr>
      </w:pPr>
    </w:p>
    <w:p w14:paraId="5DC49546">
      <w:pPr>
        <w:ind w:firstLine="0" w:firstLineChars="0"/>
        <w:rPr>
          <w:rFonts w:hint="eastAsia" w:ascii="宋体" w:hAnsi="宋体" w:eastAsia="宋体" w:cs="宋体"/>
          <w:sz w:val="24"/>
          <w:szCs w:val="24"/>
        </w:rPr>
      </w:pPr>
    </w:p>
    <w:p w14:paraId="2FD7D430">
      <w:pPr>
        <w:ind w:firstLine="0" w:firstLineChars="0"/>
        <w:rPr>
          <w:rFonts w:hint="eastAsia" w:ascii="宋体" w:hAnsi="宋体" w:eastAsia="宋体" w:cs="宋体"/>
          <w:sz w:val="24"/>
          <w:szCs w:val="24"/>
        </w:rPr>
      </w:pPr>
    </w:p>
    <w:p w14:paraId="0E6C1CD7">
      <w:pPr>
        <w:pStyle w:val="16"/>
        <w:widowControl/>
        <w:spacing w:line="360" w:lineRule="auto"/>
        <w:jc w:val="both"/>
        <w:rPr>
          <w:rFonts w:hint="eastAsia" w:ascii="宋体" w:hAnsi="宋体" w:cs="宋体"/>
          <w:sz w:val="24"/>
          <w:szCs w:val="24"/>
        </w:rPr>
      </w:pPr>
      <w:r>
        <w:rPr>
          <w:rFonts w:hint="eastAsia" w:ascii="Times New Roman" w:hAnsi="Times New Roman" w:cs="Times New Roman"/>
          <w:b w:val="0"/>
          <w:bCs w:val="0"/>
          <w:sz w:val="28"/>
          <w:szCs w:val="28"/>
        </w:rPr>
        <w:t>附件</w:t>
      </w:r>
      <w:r>
        <w:rPr>
          <w:rFonts w:hint="eastAsia" w:ascii="Times New Roman" w:hAnsi="Times New Roman" w:cs="Times New Roman"/>
          <w:b w:val="0"/>
          <w:bCs w:val="0"/>
          <w:sz w:val="28"/>
          <w:szCs w:val="28"/>
          <w:lang w:val="en-US" w:eastAsia="zh-CN"/>
        </w:rPr>
        <w:t>3：</w:t>
      </w:r>
      <w:r>
        <w:rPr>
          <w:rFonts w:hint="eastAsia" w:ascii="Times New Roman" w:hAnsi="Times New Roman" w:cs="Times New Roman"/>
          <w:b w:val="0"/>
          <w:bCs w:val="0"/>
          <w:sz w:val="28"/>
          <w:szCs w:val="28"/>
        </w:rPr>
        <w:t xml:space="preserve">     </w:t>
      </w:r>
      <w:r>
        <w:rPr>
          <w:rFonts w:hint="eastAsia" w:ascii="宋体" w:hAnsi="宋体" w:cs="宋体"/>
          <w:sz w:val="24"/>
          <w:szCs w:val="24"/>
        </w:rPr>
        <w:t xml:space="preserve">              </w:t>
      </w:r>
    </w:p>
    <w:p w14:paraId="649B2F55">
      <w:pPr>
        <w:pStyle w:val="16"/>
        <w:widowControl/>
        <w:spacing w:line="360" w:lineRule="auto"/>
        <w:rPr>
          <w:sz w:val="24"/>
          <w:szCs w:val="24"/>
        </w:rPr>
      </w:pPr>
      <w:r>
        <w:rPr>
          <w:rFonts w:hint="eastAsia" w:cs="宋体"/>
          <w:sz w:val="24"/>
          <w:szCs w:val="24"/>
        </w:rPr>
        <w:t>安全管理协议</w:t>
      </w:r>
    </w:p>
    <w:p w14:paraId="3073B7CE">
      <w:pPr>
        <w:spacing w:line="360" w:lineRule="auto"/>
        <w:rPr>
          <w:rFonts w:hint="eastAsia" w:ascii="宋体" w:hAnsi="宋体" w:cs="宋体"/>
          <w:sz w:val="24"/>
        </w:rPr>
      </w:pPr>
    </w:p>
    <w:p w14:paraId="4675CC87">
      <w:pPr>
        <w:spacing w:line="360" w:lineRule="auto"/>
        <w:rPr>
          <w:rFonts w:hint="eastAsia" w:ascii="宋体" w:hAnsi="宋体" w:cs="宋体"/>
          <w:sz w:val="24"/>
          <w:lang w:bidi="ar"/>
        </w:rPr>
      </w:pPr>
      <w:r>
        <w:rPr>
          <w:rFonts w:hint="eastAsia" w:ascii="宋体" w:hAnsi="宋体" w:cs="宋体"/>
          <w:sz w:val="24"/>
          <w:lang w:bidi="ar"/>
        </w:rPr>
        <w:t>甲方：</w:t>
      </w:r>
      <w:r>
        <w:rPr>
          <w:rFonts w:hint="eastAsia" w:ascii="宋体" w:hAnsi="宋体" w:cs="宋体"/>
          <w:sz w:val="24"/>
          <w:lang w:val="en-US" w:eastAsia="zh-CN" w:bidi="ar"/>
        </w:rPr>
        <w:t>启东港城物业有限公司</w:t>
      </w:r>
      <w:r>
        <w:rPr>
          <w:rFonts w:hint="eastAsia" w:ascii="宋体" w:hAnsi="宋体" w:cs="宋体"/>
          <w:sz w:val="24"/>
          <w:lang w:bidi="ar"/>
        </w:rPr>
        <w:t xml:space="preserve">               </w:t>
      </w:r>
      <w:r>
        <w:rPr>
          <w:rFonts w:hint="eastAsia" w:ascii="宋体" w:hAnsi="宋体" w:cs="宋体"/>
          <w:sz w:val="24"/>
        </w:rPr>
        <w:t xml:space="preserve"> </w:t>
      </w:r>
    </w:p>
    <w:p w14:paraId="1D25CC55">
      <w:pPr>
        <w:spacing w:line="360" w:lineRule="auto"/>
        <w:rPr>
          <w:rFonts w:hint="eastAsia" w:ascii="宋体" w:hAnsi="宋体" w:cs="宋体"/>
          <w:sz w:val="24"/>
        </w:rPr>
      </w:pPr>
      <w:r>
        <w:rPr>
          <w:rFonts w:hint="eastAsia" w:ascii="宋体" w:hAnsi="宋体" w:cs="宋体"/>
          <w:sz w:val="24"/>
          <w:lang w:bidi="ar"/>
        </w:rPr>
        <w:t xml:space="preserve">乙方：              </w:t>
      </w:r>
    </w:p>
    <w:p w14:paraId="3BDEE717">
      <w:pPr>
        <w:spacing w:line="360" w:lineRule="auto"/>
        <w:ind w:firstLine="480" w:firstLineChars="200"/>
        <w:rPr>
          <w:rFonts w:hint="eastAsia" w:ascii="宋体" w:hAnsi="宋体" w:cs="宋体"/>
          <w:sz w:val="24"/>
        </w:rPr>
      </w:pPr>
      <w:r>
        <w:rPr>
          <w:rFonts w:hint="eastAsia" w:ascii="宋体" w:hAnsi="宋体" w:cs="宋体"/>
          <w:sz w:val="24"/>
          <w:lang w:bidi="ar"/>
        </w:rPr>
        <w:t>鉴于：甲、乙双方于</w:t>
      </w: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日签订《</w:t>
      </w:r>
      <w:r>
        <w:rPr>
          <w:rFonts w:hint="eastAsia" w:ascii="宋体" w:hAnsi="宋体" w:cs="宋体"/>
          <w:sz w:val="24"/>
          <w:u w:val="single"/>
          <w:lang w:bidi="ar"/>
        </w:rPr>
        <w:t xml:space="preserve">     </w:t>
      </w:r>
      <w:r>
        <w:rPr>
          <w:rFonts w:hint="eastAsia" w:ascii="宋体" w:hAnsi="宋体" w:cs="宋体"/>
          <w:sz w:val="24"/>
          <w:lang w:bidi="ar"/>
        </w:rPr>
        <w:t>外包服务合同 》（下称“合同”），约定甲方委托乙方为</w:t>
      </w:r>
      <w:r>
        <w:rPr>
          <w:rFonts w:hint="eastAsia" w:ascii="宋体" w:hAnsi="宋体" w:cs="宋体"/>
          <w:sz w:val="24"/>
          <w:u w:val="single"/>
          <w:lang w:bidi="ar"/>
        </w:rPr>
        <w:t xml:space="preserve">             </w:t>
      </w:r>
      <w:r>
        <w:rPr>
          <w:rFonts w:hint="eastAsia" w:ascii="宋体" w:hAnsi="宋体" w:cs="宋体"/>
          <w:sz w:val="24"/>
          <w:lang w:bidi="ar"/>
        </w:rPr>
        <w:t>项目提供</w:t>
      </w:r>
      <w:r>
        <w:rPr>
          <w:rFonts w:hint="eastAsia" w:ascii="宋体" w:hAnsi="宋体" w:cs="宋体"/>
          <w:sz w:val="24"/>
          <w:u w:val="single"/>
          <w:lang w:bidi="ar"/>
        </w:rPr>
        <w:t xml:space="preserve">       </w:t>
      </w:r>
      <w:r>
        <w:rPr>
          <w:rFonts w:hint="eastAsia" w:ascii="宋体" w:hAnsi="宋体" w:cs="宋体"/>
          <w:sz w:val="24"/>
          <w:lang w:bidi="ar"/>
        </w:rPr>
        <w:t>工作。</w:t>
      </w:r>
    </w:p>
    <w:p w14:paraId="7154201D">
      <w:pPr>
        <w:spacing w:line="360" w:lineRule="auto"/>
        <w:ind w:firstLine="480" w:firstLineChars="200"/>
        <w:rPr>
          <w:rFonts w:hint="eastAsia" w:ascii="宋体" w:hAnsi="宋体" w:cs="宋体"/>
          <w:sz w:val="24"/>
        </w:rPr>
      </w:pPr>
      <w:r>
        <w:rPr>
          <w:rFonts w:hint="eastAsia" w:ascii="宋体" w:hAnsi="宋体" w:cs="宋体"/>
          <w:sz w:val="24"/>
          <w:lang w:bidi="ar"/>
        </w:rPr>
        <w:t>为明确落实安全管理责任，保证乙方在提供服务的同时遵守甲方的安全管理规定，以确保双方安全，避免给双方造成不必要的损失，依照国家相关法律、法规、条例、专业技术规范要求，结合甲方实际情况，特别就施工、作业的安全事宜制定本协议，甲乙双方一致同意达成本协议并保证严格遵守：</w:t>
      </w:r>
    </w:p>
    <w:p w14:paraId="4360F2AB">
      <w:pPr>
        <w:spacing w:line="360" w:lineRule="auto"/>
        <w:rPr>
          <w:rFonts w:hint="eastAsia" w:ascii="宋体" w:hAnsi="宋体" w:cs="宋体"/>
          <w:b/>
          <w:bCs/>
          <w:sz w:val="24"/>
        </w:rPr>
      </w:pPr>
      <w:r>
        <w:rPr>
          <w:rFonts w:hint="eastAsia" w:ascii="宋体" w:hAnsi="宋体" w:cs="宋体"/>
          <w:b/>
          <w:bCs/>
          <w:sz w:val="24"/>
          <w:lang w:bidi="ar"/>
        </w:rPr>
        <w:t>一、甲方安全管理责任</w:t>
      </w:r>
    </w:p>
    <w:p w14:paraId="794A66F4">
      <w:pPr>
        <w:spacing w:line="360" w:lineRule="auto"/>
        <w:ind w:firstLine="480" w:firstLineChars="200"/>
        <w:rPr>
          <w:rFonts w:hint="eastAsia" w:ascii="宋体" w:hAnsi="宋体" w:cs="宋体"/>
          <w:sz w:val="24"/>
        </w:rPr>
      </w:pPr>
      <w:r>
        <w:rPr>
          <w:rFonts w:hint="eastAsia" w:ascii="宋体" w:hAnsi="宋体" w:cs="宋体"/>
          <w:sz w:val="24"/>
          <w:lang w:bidi="ar"/>
        </w:rPr>
        <w:t>1.负责向乙方通知有关政府部门的指示、规定等及甲方安全管理规定的要求；</w:t>
      </w:r>
    </w:p>
    <w:p w14:paraId="365CA0DE">
      <w:pPr>
        <w:spacing w:line="360" w:lineRule="auto"/>
        <w:ind w:firstLine="480" w:firstLineChars="200"/>
        <w:rPr>
          <w:rFonts w:hint="eastAsia" w:ascii="宋体" w:hAnsi="宋体" w:cs="宋体"/>
          <w:sz w:val="24"/>
        </w:rPr>
      </w:pPr>
      <w:r>
        <w:rPr>
          <w:rFonts w:hint="eastAsia" w:ascii="宋体" w:hAnsi="宋体" w:cs="宋体"/>
          <w:sz w:val="24"/>
          <w:lang w:bidi="ar"/>
        </w:rPr>
        <w:t>2.有权对工作现场进行随时的检查，乙方应给予配合。对于甲方提出的安全问题、隐患或违反甲方安全管理规定之行为等，乙方应在甲方规定的时限内进行整改。对于乙方未及时进行改善、整改或防范时，甲方有权视实际情况要求乙方承担相应的赔偿责任，若情节严重，甲方有权单方要求乙方部分停工或全部停工处理，乙方应予接受；</w:t>
      </w:r>
    </w:p>
    <w:p w14:paraId="1A9432CD">
      <w:pPr>
        <w:spacing w:line="360" w:lineRule="auto"/>
        <w:ind w:firstLine="480" w:firstLineChars="200"/>
        <w:rPr>
          <w:rFonts w:hint="eastAsia" w:ascii="宋体" w:hAnsi="宋体" w:cs="宋体"/>
          <w:sz w:val="24"/>
        </w:rPr>
      </w:pPr>
      <w:r>
        <w:rPr>
          <w:rFonts w:hint="eastAsia" w:ascii="宋体" w:hAnsi="宋体" w:cs="宋体"/>
          <w:sz w:val="24"/>
          <w:lang w:bidi="ar"/>
        </w:rPr>
        <w:t>3.全面配合政府相关部门的检查与监督。</w:t>
      </w:r>
    </w:p>
    <w:p w14:paraId="426DA742">
      <w:pPr>
        <w:spacing w:line="360" w:lineRule="auto"/>
        <w:rPr>
          <w:rFonts w:hint="eastAsia" w:ascii="宋体" w:hAnsi="宋体" w:cs="宋体"/>
          <w:b/>
          <w:bCs/>
          <w:sz w:val="24"/>
        </w:rPr>
      </w:pPr>
      <w:r>
        <w:rPr>
          <w:rFonts w:hint="eastAsia" w:ascii="宋体" w:hAnsi="宋体" w:cs="宋体"/>
          <w:b/>
          <w:bCs/>
          <w:sz w:val="24"/>
          <w:lang w:bidi="ar"/>
        </w:rPr>
        <w:t>二、乙方安全管理责任</w:t>
      </w:r>
    </w:p>
    <w:p w14:paraId="03B65F14">
      <w:pPr>
        <w:spacing w:line="360" w:lineRule="auto"/>
        <w:ind w:firstLine="480" w:firstLineChars="200"/>
        <w:rPr>
          <w:rFonts w:hint="eastAsia" w:ascii="宋体" w:hAnsi="宋体" w:cs="宋体"/>
          <w:sz w:val="24"/>
        </w:rPr>
      </w:pPr>
      <w:r>
        <w:rPr>
          <w:rFonts w:hint="eastAsia" w:ascii="宋体" w:hAnsi="宋体" w:cs="宋体"/>
          <w:sz w:val="24"/>
          <w:lang w:bidi="ar"/>
        </w:rPr>
        <w:t>1.接受和服从政府相关部门及甲方的管理、监督与检查，遵守甲方现场提出的其他环境、安全管理要求；</w:t>
      </w:r>
    </w:p>
    <w:p w14:paraId="066A3C6A">
      <w:pPr>
        <w:spacing w:line="360" w:lineRule="auto"/>
        <w:ind w:firstLine="480" w:firstLineChars="200"/>
        <w:rPr>
          <w:rFonts w:hint="eastAsia" w:ascii="宋体" w:hAnsi="宋体" w:cs="宋体"/>
          <w:sz w:val="24"/>
        </w:rPr>
      </w:pPr>
      <w:r>
        <w:rPr>
          <w:rFonts w:hint="eastAsia" w:ascii="宋体" w:hAnsi="宋体" w:cs="宋体"/>
          <w:sz w:val="24"/>
          <w:lang w:bidi="ar"/>
        </w:rPr>
        <w:t>2.乙方是服务/工程项目（包含乙方分包项目）中生产安全、消防安全、车辆交通安全及食品卫生安全等责任方，必须遵守国家、省、市现行安全法律法规，对违反安全规定所造成的所有安全事故由乙方承担全部责任，并承担由此造成的一切经济损失；如造成甲方管理范围内、甲方或甲方客户人员伤害和甲方或甲方客户企业财产损失的，由乙方给予赔偿和处理；</w:t>
      </w:r>
    </w:p>
    <w:p w14:paraId="349C6030">
      <w:pPr>
        <w:spacing w:line="360" w:lineRule="auto"/>
        <w:ind w:firstLine="480" w:firstLineChars="200"/>
        <w:rPr>
          <w:rFonts w:hint="eastAsia" w:ascii="宋体" w:hAnsi="宋体" w:cs="宋体"/>
          <w:sz w:val="24"/>
        </w:rPr>
      </w:pPr>
      <w:r>
        <w:rPr>
          <w:rFonts w:hint="eastAsia" w:ascii="宋体" w:hAnsi="宋体" w:cs="宋体"/>
          <w:sz w:val="24"/>
          <w:lang w:bidi="ar"/>
        </w:rPr>
        <w:t>3.乙方为甲方提供的产品/服务等必须符合职业健康安全管理体系的要求；</w:t>
      </w:r>
    </w:p>
    <w:p w14:paraId="6E22D552">
      <w:pPr>
        <w:spacing w:line="360" w:lineRule="auto"/>
        <w:ind w:firstLine="480" w:firstLineChars="200"/>
        <w:rPr>
          <w:rFonts w:hint="eastAsia" w:ascii="宋体" w:hAnsi="宋体" w:cs="宋体"/>
          <w:sz w:val="24"/>
        </w:rPr>
      </w:pPr>
      <w:r>
        <w:rPr>
          <w:rFonts w:hint="eastAsia" w:ascii="宋体" w:hAnsi="宋体" w:cs="宋体"/>
          <w:sz w:val="24"/>
          <w:lang w:bidi="ar"/>
        </w:rPr>
        <w:t>4.乙方从事特殊工种和危险作业的人员必须经过专门培训并取得相关证书后方可上岗；</w:t>
      </w:r>
    </w:p>
    <w:p w14:paraId="495E9A5B">
      <w:pPr>
        <w:spacing w:line="360" w:lineRule="auto"/>
        <w:ind w:firstLine="480" w:firstLineChars="200"/>
        <w:rPr>
          <w:rFonts w:hint="eastAsia" w:ascii="宋体" w:hAnsi="宋体" w:cs="宋体"/>
          <w:sz w:val="24"/>
        </w:rPr>
      </w:pPr>
      <w:r>
        <w:rPr>
          <w:rFonts w:hint="eastAsia" w:ascii="宋体" w:hAnsi="宋体" w:cs="宋体"/>
          <w:sz w:val="24"/>
          <w:lang w:bidi="ar"/>
        </w:rPr>
        <w:t>5.乙方进入甲方管理区域前必须对职工进行安全培训，遵守甲方的安全管理规定要求；</w:t>
      </w:r>
    </w:p>
    <w:p w14:paraId="4D5480BB">
      <w:pPr>
        <w:spacing w:line="360" w:lineRule="auto"/>
        <w:ind w:firstLine="480" w:firstLineChars="200"/>
        <w:rPr>
          <w:rFonts w:hint="eastAsia" w:ascii="宋体" w:hAnsi="宋体" w:cs="宋体"/>
          <w:sz w:val="24"/>
        </w:rPr>
      </w:pPr>
      <w:r>
        <w:rPr>
          <w:rFonts w:hint="eastAsia" w:ascii="宋体" w:hAnsi="宋体" w:cs="宋体"/>
          <w:sz w:val="24"/>
          <w:lang w:bidi="ar"/>
        </w:rPr>
        <w:t>6.乙方人员严禁酒后进入甲方区域；</w:t>
      </w:r>
    </w:p>
    <w:p w14:paraId="3DDB6073">
      <w:pPr>
        <w:spacing w:line="360" w:lineRule="auto"/>
        <w:ind w:firstLine="480" w:firstLineChars="200"/>
        <w:rPr>
          <w:rFonts w:hint="eastAsia" w:ascii="宋体" w:hAnsi="宋体" w:cs="宋体"/>
          <w:sz w:val="24"/>
        </w:rPr>
      </w:pPr>
      <w:r>
        <w:rPr>
          <w:rFonts w:hint="eastAsia" w:ascii="宋体" w:hAnsi="宋体" w:cs="宋体"/>
          <w:sz w:val="24"/>
          <w:lang w:bidi="ar"/>
        </w:rPr>
        <w:t>7.车辆进入甲方区域乙方安保人员必须进行管理和指挥，不准高鸣喇叭、超速行驶、乱道行驶等；</w:t>
      </w:r>
    </w:p>
    <w:p w14:paraId="240FDF71">
      <w:pPr>
        <w:spacing w:line="360" w:lineRule="auto"/>
        <w:ind w:firstLine="480" w:firstLineChars="200"/>
        <w:rPr>
          <w:rFonts w:hint="eastAsia" w:ascii="宋体" w:hAnsi="宋体" w:cs="宋体"/>
          <w:sz w:val="24"/>
        </w:rPr>
      </w:pPr>
      <w:r>
        <w:rPr>
          <w:rFonts w:hint="eastAsia" w:ascii="宋体" w:hAnsi="宋体" w:cs="宋体"/>
          <w:sz w:val="24"/>
          <w:lang w:bidi="ar"/>
        </w:rPr>
        <w:t>8.未经同意，乙方保证施工/服务过程中任何人员不得动用甲方的设备、设施，如有违反，一切后果由乙方承担；</w:t>
      </w:r>
    </w:p>
    <w:p w14:paraId="0FFBA65B">
      <w:pPr>
        <w:spacing w:line="360" w:lineRule="auto"/>
        <w:ind w:firstLine="480" w:firstLineChars="200"/>
        <w:rPr>
          <w:rFonts w:hint="eastAsia" w:ascii="宋体" w:hAnsi="宋体" w:cs="宋体"/>
          <w:sz w:val="24"/>
        </w:rPr>
      </w:pPr>
      <w:r>
        <w:rPr>
          <w:rFonts w:hint="eastAsia" w:ascii="宋体" w:hAnsi="宋体" w:cs="宋体"/>
          <w:sz w:val="24"/>
          <w:lang w:bidi="ar"/>
        </w:rPr>
        <w:t>9.在服务期间，对乙方全体人员人身及财产、施工作业、机器设备工具车辆等及现场可能涉及到的区域之各项安全事宜负责,并对因安全问题发生的各类安全事故承担全部责任；</w:t>
      </w:r>
    </w:p>
    <w:p w14:paraId="44299C4B">
      <w:pPr>
        <w:spacing w:line="360" w:lineRule="auto"/>
        <w:ind w:firstLine="480" w:firstLineChars="200"/>
        <w:rPr>
          <w:rFonts w:hint="eastAsia" w:ascii="宋体" w:hAnsi="宋体" w:cs="宋体"/>
          <w:sz w:val="24"/>
        </w:rPr>
      </w:pPr>
      <w:r>
        <w:rPr>
          <w:rFonts w:hint="eastAsia" w:ascii="宋体" w:hAnsi="宋体" w:cs="宋体"/>
          <w:sz w:val="24"/>
          <w:lang w:bidi="ar"/>
        </w:rPr>
        <w:t>10.所有用于施工/服务作业之机器设备工具车辆等物品，应符合国家政府之相关规定并须在每次使用前进行严格仔细的检查和测试，按国家政府之相关规定要求进行维护，以确保达到安全标准后方可使用；若因乙方人员检查、维护不到位而造成任何损失的，由乙方承担全部责任；</w:t>
      </w:r>
    </w:p>
    <w:p w14:paraId="0B5DBBAC">
      <w:pPr>
        <w:spacing w:line="360" w:lineRule="auto"/>
        <w:ind w:firstLine="480" w:firstLineChars="200"/>
        <w:rPr>
          <w:rFonts w:hint="eastAsia" w:ascii="宋体" w:hAnsi="宋体" w:cs="宋体"/>
          <w:sz w:val="24"/>
        </w:rPr>
      </w:pPr>
      <w:r>
        <w:rPr>
          <w:rFonts w:hint="eastAsia" w:ascii="宋体" w:hAnsi="宋体" w:cs="宋体"/>
          <w:sz w:val="24"/>
          <w:lang w:bidi="ar"/>
        </w:rPr>
        <w:t>11.乙方全体人员须始终严格按照国家政府的相关操作规程规范、规定和甲方要求进行服务/施工作业，严禁违章违规操作作业和野蛮施工作业，现场张贴各项安全管理制度，乙方应设专人对前述制度各方面进行不间断的检查与纠正；</w:t>
      </w:r>
    </w:p>
    <w:p w14:paraId="25F56178">
      <w:pPr>
        <w:spacing w:line="360" w:lineRule="auto"/>
        <w:ind w:firstLine="480" w:firstLineChars="200"/>
        <w:rPr>
          <w:rFonts w:hint="eastAsia" w:ascii="宋体" w:hAnsi="宋体" w:cs="宋体"/>
          <w:sz w:val="24"/>
        </w:rPr>
      </w:pPr>
      <w:r>
        <w:rPr>
          <w:rFonts w:hint="eastAsia" w:ascii="宋体" w:hAnsi="宋体" w:cs="宋体"/>
          <w:sz w:val="24"/>
          <w:lang w:bidi="ar"/>
        </w:rPr>
        <w:t>12.不得利用服务/施工作业现场或提供服务/施工作业现场进行各类违法犯罪活动，任何无关人员不得进入服务/施工现场；</w:t>
      </w:r>
    </w:p>
    <w:p w14:paraId="51A903F9">
      <w:pPr>
        <w:spacing w:line="360" w:lineRule="auto"/>
        <w:ind w:firstLine="480" w:firstLineChars="200"/>
        <w:rPr>
          <w:rFonts w:hint="eastAsia" w:ascii="宋体" w:hAnsi="宋体" w:cs="宋体"/>
          <w:sz w:val="24"/>
        </w:rPr>
      </w:pPr>
      <w:r>
        <w:rPr>
          <w:rFonts w:hint="eastAsia" w:ascii="宋体" w:hAnsi="宋体" w:cs="宋体"/>
          <w:sz w:val="24"/>
          <w:lang w:bidi="ar"/>
        </w:rPr>
        <w:t>13.随时清理并不得随意丢弃堆放垃圾、废物废料及易燃物品；</w:t>
      </w:r>
    </w:p>
    <w:p w14:paraId="5C0A36F4">
      <w:pPr>
        <w:spacing w:line="360" w:lineRule="auto"/>
        <w:ind w:firstLine="480" w:firstLineChars="200"/>
        <w:rPr>
          <w:rFonts w:hint="eastAsia" w:ascii="宋体" w:hAnsi="宋体" w:cs="宋体"/>
          <w:sz w:val="24"/>
        </w:rPr>
      </w:pPr>
      <w:r>
        <w:rPr>
          <w:rFonts w:hint="eastAsia" w:ascii="宋体" w:hAnsi="宋体" w:cs="宋体"/>
          <w:sz w:val="24"/>
          <w:lang w:bidi="ar"/>
        </w:rPr>
        <w:t>14.严格执行落实各项消防管理规定，不得破坏损坏、挪用占用、阻塞消防设备设施；</w:t>
      </w:r>
    </w:p>
    <w:p w14:paraId="0EEB2422">
      <w:pPr>
        <w:spacing w:line="360" w:lineRule="auto"/>
        <w:ind w:firstLine="480" w:firstLineChars="200"/>
        <w:rPr>
          <w:rFonts w:hint="eastAsia" w:ascii="宋体" w:hAnsi="宋体" w:cs="宋体"/>
          <w:sz w:val="24"/>
        </w:rPr>
      </w:pPr>
      <w:r>
        <w:rPr>
          <w:rFonts w:hint="eastAsia" w:ascii="宋体" w:hAnsi="宋体" w:cs="宋体"/>
          <w:sz w:val="24"/>
          <w:lang w:bidi="ar"/>
        </w:rPr>
        <w:t>15.服务/施工作业现场应按规范配备合格有效的灭火器材，严禁私接乱拉电线、严禁吸烟、严禁超负荷用电、严禁使用电热器具和液化石油气瓶及乙炔发生器、强热光照明等；</w:t>
      </w:r>
    </w:p>
    <w:p w14:paraId="6DD5D8A2">
      <w:pPr>
        <w:spacing w:line="360" w:lineRule="auto"/>
        <w:ind w:firstLine="480" w:firstLineChars="200"/>
        <w:rPr>
          <w:rFonts w:hint="eastAsia" w:ascii="宋体" w:hAnsi="宋体" w:cs="宋体"/>
          <w:sz w:val="24"/>
        </w:rPr>
      </w:pPr>
      <w:r>
        <w:rPr>
          <w:rFonts w:hint="eastAsia" w:ascii="宋体" w:hAnsi="宋体" w:cs="宋体"/>
          <w:sz w:val="24"/>
          <w:lang w:bidi="ar"/>
        </w:rPr>
        <w:t>16.严禁使用和存放易腐蚀、放射性物品与材料。</w:t>
      </w:r>
    </w:p>
    <w:p w14:paraId="3FE4A61A">
      <w:pPr>
        <w:spacing w:line="360" w:lineRule="auto"/>
        <w:rPr>
          <w:rFonts w:hint="eastAsia" w:ascii="宋体" w:hAnsi="宋体" w:cs="宋体"/>
          <w:b/>
          <w:bCs/>
          <w:sz w:val="24"/>
        </w:rPr>
      </w:pPr>
      <w:r>
        <w:rPr>
          <w:rFonts w:hint="eastAsia" w:ascii="宋体" w:hAnsi="宋体" w:cs="宋体"/>
          <w:b/>
          <w:bCs/>
          <w:sz w:val="24"/>
          <w:lang w:bidi="ar"/>
        </w:rPr>
        <w:t>三、服务/施工作业进场前事项</w:t>
      </w:r>
    </w:p>
    <w:p w14:paraId="41C518F9">
      <w:pPr>
        <w:spacing w:line="360" w:lineRule="auto"/>
        <w:ind w:firstLine="480" w:firstLineChars="200"/>
        <w:rPr>
          <w:rFonts w:hint="eastAsia" w:ascii="宋体" w:hAnsi="宋体" w:cs="宋体"/>
          <w:sz w:val="24"/>
        </w:rPr>
      </w:pPr>
      <w:r>
        <w:rPr>
          <w:rFonts w:hint="eastAsia" w:ascii="宋体" w:hAnsi="宋体" w:cs="宋体"/>
          <w:sz w:val="24"/>
          <w:lang w:bidi="ar"/>
        </w:rPr>
        <w:t>1.乙方须持有乙方公司及与本服务/施工作业内容相对应的政府核发的真实合法有效之全部证照、资质证书、专业特殊工种岗位证照，并在服务/施工作业前三日内向甲方提交上述文本复印件一份以作备案；</w:t>
      </w:r>
    </w:p>
    <w:p w14:paraId="415BE704">
      <w:pPr>
        <w:spacing w:line="360" w:lineRule="auto"/>
        <w:ind w:firstLine="480" w:firstLineChars="200"/>
        <w:rPr>
          <w:rFonts w:hint="eastAsia" w:ascii="宋体" w:hAnsi="宋体" w:cs="宋体"/>
          <w:sz w:val="24"/>
        </w:rPr>
      </w:pPr>
      <w:r>
        <w:rPr>
          <w:rFonts w:hint="eastAsia" w:ascii="宋体" w:hAnsi="宋体" w:cs="宋体"/>
          <w:sz w:val="24"/>
          <w:lang w:bidi="ar"/>
        </w:rPr>
        <w:t>2.乙方须指定服务/施工作业现场负责人和安全负责人，并在服务/施工作业开始前提交予甲方，以便于及时联系与沟通：</w:t>
      </w:r>
    </w:p>
    <w:p w14:paraId="7DBA6721">
      <w:pPr>
        <w:spacing w:line="360" w:lineRule="auto"/>
        <w:ind w:firstLine="480" w:firstLineChars="200"/>
        <w:rPr>
          <w:rFonts w:hint="eastAsia" w:ascii="宋体" w:hAnsi="宋体" w:cs="宋体"/>
          <w:sz w:val="24"/>
        </w:rPr>
      </w:pPr>
      <w:r>
        <w:rPr>
          <w:rFonts w:hint="eastAsia" w:ascii="宋体" w:hAnsi="宋体" w:cs="宋体"/>
          <w:sz w:val="24"/>
          <w:lang w:bidi="ar"/>
        </w:rPr>
        <w:t xml:space="preserve">乙方单位负责人：                     电话：               </w:t>
      </w:r>
    </w:p>
    <w:p w14:paraId="731365A8">
      <w:pPr>
        <w:spacing w:line="360" w:lineRule="auto"/>
        <w:ind w:firstLine="480" w:firstLineChars="200"/>
        <w:rPr>
          <w:rFonts w:hint="eastAsia" w:ascii="宋体" w:hAnsi="宋体" w:cs="宋体"/>
          <w:sz w:val="24"/>
        </w:rPr>
      </w:pPr>
      <w:r>
        <w:rPr>
          <w:rFonts w:hint="eastAsia" w:ascii="宋体" w:hAnsi="宋体" w:cs="宋体"/>
          <w:sz w:val="24"/>
          <w:lang w:bidi="ar"/>
        </w:rPr>
        <w:t xml:space="preserve">乙方现场负责人：                     电话：              </w:t>
      </w:r>
    </w:p>
    <w:p w14:paraId="4A2FC3DC">
      <w:pPr>
        <w:spacing w:line="360" w:lineRule="auto"/>
        <w:ind w:firstLine="480" w:firstLineChars="200"/>
        <w:rPr>
          <w:rFonts w:hint="eastAsia" w:ascii="宋体" w:hAnsi="宋体" w:cs="宋体"/>
          <w:sz w:val="24"/>
        </w:rPr>
      </w:pPr>
      <w:r>
        <w:rPr>
          <w:rFonts w:hint="eastAsia" w:ascii="宋体" w:hAnsi="宋体" w:cs="宋体"/>
          <w:sz w:val="24"/>
          <w:lang w:bidi="ar"/>
        </w:rPr>
        <w:t xml:space="preserve">乙方现场安全负责人：                 电话：                            </w:t>
      </w:r>
    </w:p>
    <w:p w14:paraId="2579A311">
      <w:pPr>
        <w:spacing w:line="360" w:lineRule="auto"/>
        <w:ind w:firstLine="480" w:firstLineChars="200"/>
        <w:rPr>
          <w:rFonts w:hint="eastAsia" w:ascii="宋体" w:hAnsi="宋体" w:cs="宋体"/>
          <w:sz w:val="24"/>
        </w:rPr>
      </w:pPr>
      <w:r>
        <w:rPr>
          <w:rFonts w:hint="eastAsia" w:ascii="宋体" w:hAnsi="宋体" w:cs="宋体"/>
          <w:sz w:val="24"/>
          <w:lang w:bidi="ar"/>
        </w:rPr>
        <w:t>3.乙方现场服务/施工作业全体人员须持有真实合法有效的身份证件、专业技术证件、特殊工种证件等，上述相关证件于进入现场服务/施工作业前提交甲方复印件一份以作备案；</w:t>
      </w:r>
    </w:p>
    <w:p w14:paraId="46719C57">
      <w:pPr>
        <w:spacing w:line="360" w:lineRule="auto"/>
        <w:ind w:firstLine="480" w:firstLineChars="200"/>
        <w:rPr>
          <w:rFonts w:hint="eastAsia" w:ascii="宋体" w:hAnsi="宋体" w:cs="宋体"/>
          <w:sz w:val="24"/>
        </w:rPr>
      </w:pPr>
      <w:r>
        <w:rPr>
          <w:rFonts w:hint="eastAsia" w:ascii="宋体" w:hAnsi="宋体" w:cs="宋体"/>
          <w:sz w:val="24"/>
          <w:lang w:bidi="ar"/>
        </w:rPr>
        <w:t>4.乙方在服务/施工作业进行前应对服务/施工作业现场及周边环境进行详尽的查看，并制定合理有效相应的服务/施工作业方案、安全管理方案以及应急预案；上述方案都应在服务/施工作业前提交甲方审核确认，若不符合甲方要求，应及时修改或重作，直至甲方满意为止，需要时在项目发布公共信息后方可组织作业。若因此而导致服务/施工作业延迟，甲方有权要求乙方承担相应的赔偿责任；</w:t>
      </w:r>
    </w:p>
    <w:p w14:paraId="0F87954B">
      <w:pPr>
        <w:spacing w:line="360" w:lineRule="auto"/>
        <w:ind w:firstLine="480" w:firstLineChars="200"/>
        <w:rPr>
          <w:rFonts w:hint="eastAsia" w:ascii="宋体" w:hAnsi="宋体" w:cs="宋体"/>
          <w:sz w:val="24"/>
        </w:rPr>
      </w:pPr>
      <w:r>
        <w:rPr>
          <w:rFonts w:hint="eastAsia" w:ascii="宋体" w:hAnsi="宋体" w:cs="宋体"/>
          <w:sz w:val="24"/>
          <w:lang w:bidi="ar"/>
        </w:rPr>
        <w:t>5.乙方在服务/施工作业前须对进场全体人员进行专门全面的安全管理方面、应急处理方面、安全防范方面、施工作业规范规程方面等进行专门的教育与培训。</w:t>
      </w:r>
    </w:p>
    <w:p w14:paraId="5F770FFF">
      <w:pPr>
        <w:spacing w:line="360" w:lineRule="auto"/>
        <w:rPr>
          <w:rFonts w:hint="eastAsia" w:ascii="宋体" w:hAnsi="宋体" w:cs="宋体"/>
          <w:b/>
          <w:bCs/>
          <w:sz w:val="24"/>
        </w:rPr>
      </w:pPr>
      <w:r>
        <w:rPr>
          <w:rFonts w:hint="eastAsia" w:ascii="宋体" w:hAnsi="宋体" w:cs="宋体"/>
          <w:b/>
          <w:bCs/>
          <w:sz w:val="24"/>
          <w:lang w:bidi="ar"/>
        </w:rPr>
        <w:t>四、乙方施工作业的安全保障义务</w:t>
      </w:r>
    </w:p>
    <w:p w14:paraId="75AD9ADA">
      <w:pPr>
        <w:spacing w:line="360" w:lineRule="auto"/>
        <w:ind w:firstLine="480" w:firstLineChars="200"/>
        <w:rPr>
          <w:rFonts w:hint="eastAsia" w:ascii="宋体" w:hAnsi="宋体" w:cs="宋体"/>
          <w:sz w:val="24"/>
        </w:rPr>
      </w:pPr>
      <w:r>
        <w:rPr>
          <w:rFonts w:hint="eastAsia" w:ascii="宋体" w:hAnsi="宋体" w:cs="宋体"/>
          <w:sz w:val="24"/>
          <w:lang w:bidi="ar"/>
        </w:rPr>
        <w:t>（一）机械、电气设备作业禁止事项：</w:t>
      </w:r>
    </w:p>
    <w:p w14:paraId="201A88A5">
      <w:pPr>
        <w:spacing w:line="360" w:lineRule="auto"/>
        <w:ind w:firstLine="480" w:firstLineChars="200"/>
        <w:rPr>
          <w:rFonts w:hint="eastAsia" w:ascii="宋体" w:hAnsi="宋体" w:cs="宋体"/>
          <w:sz w:val="24"/>
        </w:rPr>
      </w:pPr>
      <w:r>
        <w:rPr>
          <w:rFonts w:hint="eastAsia" w:ascii="宋体" w:hAnsi="宋体" w:cs="宋体"/>
          <w:sz w:val="24"/>
          <w:lang w:bidi="ar"/>
        </w:rPr>
        <w:t>1.禁止非熟练员工独立操作机械设备；</w:t>
      </w:r>
    </w:p>
    <w:p w14:paraId="34F8E7B3">
      <w:pPr>
        <w:spacing w:line="360" w:lineRule="auto"/>
        <w:ind w:firstLine="480" w:firstLineChars="200"/>
        <w:rPr>
          <w:rFonts w:hint="eastAsia" w:ascii="宋体" w:hAnsi="宋体" w:cs="宋体"/>
          <w:sz w:val="24"/>
        </w:rPr>
      </w:pPr>
      <w:r>
        <w:rPr>
          <w:rFonts w:hint="eastAsia" w:ascii="宋体" w:hAnsi="宋体" w:cs="宋体"/>
          <w:sz w:val="24"/>
          <w:lang w:bidi="ar"/>
        </w:rPr>
        <w:t>2.禁止多用插座同时插上过多插头；</w:t>
      </w:r>
    </w:p>
    <w:p w14:paraId="4BDD9BFD">
      <w:pPr>
        <w:spacing w:line="360" w:lineRule="auto"/>
        <w:ind w:firstLine="480" w:firstLineChars="200"/>
        <w:rPr>
          <w:rFonts w:hint="eastAsia" w:ascii="宋体" w:hAnsi="宋体" w:cs="宋体"/>
          <w:sz w:val="24"/>
        </w:rPr>
      </w:pPr>
      <w:r>
        <w:rPr>
          <w:rFonts w:hint="eastAsia" w:ascii="宋体" w:hAnsi="宋体" w:cs="宋体"/>
          <w:sz w:val="24"/>
          <w:lang w:bidi="ar"/>
        </w:rPr>
        <w:t>3.禁止机器超负荷或长时间运作(每小时要停10－15分钟)；</w:t>
      </w:r>
    </w:p>
    <w:p w14:paraId="0FB60A36">
      <w:pPr>
        <w:spacing w:line="360" w:lineRule="auto"/>
        <w:ind w:firstLine="480" w:firstLineChars="200"/>
        <w:rPr>
          <w:rFonts w:hint="eastAsia" w:ascii="宋体" w:hAnsi="宋体" w:cs="宋体"/>
          <w:sz w:val="24"/>
        </w:rPr>
      </w:pPr>
      <w:r>
        <w:rPr>
          <w:rFonts w:hint="eastAsia" w:ascii="宋体" w:hAnsi="宋体" w:cs="宋体"/>
          <w:sz w:val="24"/>
          <w:lang w:bidi="ar"/>
        </w:rPr>
        <w:t>4.禁止使用无插头及老化电缆线；</w:t>
      </w:r>
    </w:p>
    <w:p w14:paraId="55B2702A">
      <w:pPr>
        <w:spacing w:line="360" w:lineRule="auto"/>
        <w:ind w:firstLine="480" w:firstLineChars="200"/>
        <w:rPr>
          <w:rFonts w:hint="eastAsia" w:ascii="宋体" w:hAnsi="宋体" w:cs="宋体"/>
          <w:sz w:val="24"/>
        </w:rPr>
      </w:pPr>
      <w:r>
        <w:rPr>
          <w:rFonts w:hint="eastAsia" w:ascii="宋体" w:hAnsi="宋体" w:cs="宋体"/>
          <w:sz w:val="24"/>
          <w:lang w:bidi="ar"/>
        </w:rPr>
        <w:t>5.清洁过程中移动机器时，必须切断电源，防止触动电源开关伤及他人；</w:t>
      </w:r>
    </w:p>
    <w:p w14:paraId="3985DE17">
      <w:pPr>
        <w:spacing w:line="360" w:lineRule="auto"/>
        <w:ind w:firstLine="480" w:firstLineChars="200"/>
        <w:rPr>
          <w:rFonts w:hint="eastAsia" w:ascii="宋体" w:hAnsi="宋体" w:cs="宋体"/>
          <w:sz w:val="24"/>
        </w:rPr>
      </w:pPr>
      <w:r>
        <w:rPr>
          <w:rFonts w:hint="eastAsia" w:ascii="宋体" w:hAnsi="宋体" w:cs="宋体"/>
          <w:sz w:val="24"/>
          <w:lang w:bidi="ar"/>
        </w:rPr>
        <w:t>6.所有机械工具安装，接驳时应锁紧，维修必须由合格及认可的电器技工进行；</w:t>
      </w:r>
    </w:p>
    <w:p w14:paraId="5FA5E23C">
      <w:pPr>
        <w:spacing w:line="360" w:lineRule="auto"/>
        <w:ind w:firstLine="480" w:firstLineChars="200"/>
        <w:rPr>
          <w:rFonts w:hint="eastAsia" w:ascii="宋体" w:hAnsi="宋体" w:cs="宋体"/>
          <w:sz w:val="24"/>
        </w:rPr>
      </w:pPr>
      <w:r>
        <w:rPr>
          <w:rFonts w:hint="eastAsia" w:ascii="宋体" w:hAnsi="宋体" w:cs="宋体"/>
          <w:sz w:val="24"/>
          <w:lang w:bidi="ar"/>
        </w:rPr>
        <w:t>7.在机器使用前要进行安全检查，确保螺丝和螺帽固定在切削片上，避免切削片飞出；机器使用中，不得改变或改动机器的防护罩。在使用中如发现有异常响动时应立即停止作业，检查机械并向主管领导汇报；</w:t>
      </w:r>
    </w:p>
    <w:p w14:paraId="79E4F561">
      <w:pPr>
        <w:spacing w:line="360" w:lineRule="auto"/>
        <w:ind w:firstLine="480" w:firstLineChars="200"/>
        <w:rPr>
          <w:rFonts w:hint="eastAsia" w:ascii="宋体" w:hAnsi="宋体" w:cs="宋体"/>
          <w:sz w:val="24"/>
        </w:rPr>
      </w:pPr>
      <w:r>
        <w:rPr>
          <w:rFonts w:hint="eastAsia" w:ascii="宋体" w:hAnsi="宋体" w:cs="宋体"/>
          <w:sz w:val="24"/>
          <w:lang w:bidi="ar"/>
        </w:rPr>
        <w:t>8.作业用电必须通知专业工程人员进行接电，不得私自拉接电线，避免造成触电及其他损失；</w:t>
      </w:r>
    </w:p>
    <w:p w14:paraId="5FA6856B">
      <w:pPr>
        <w:spacing w:line="360" w:lineRule="auto"/>
        <w:ind w:firstLine="480" w:firstLineChars="200"/>
        <w:rPr>
          <w:rFonts w:hint="eastAsia" w:ascii="宋体" w:hAnsi="宋体" w:cs="宋体"/>
          <w:sz w:val="24"/>
        </w:rPr>
      </w:pPr>
      <w:r>
        <w:rPr>
          <w:rFonts w:hint="eastAsia" w:ascii="宋体" w:hAnsi="宋体" w:cs="宋体"/>
          <w:sz w:val="24"/>
          <w:lang w:bidi="ar"/>
        </w:rPr>
        <w:t>9.严格按要求使用机具，避免对操作者、行人或设施造成伤害、损坏，在使用水管喷淋时，避免对行人和车辆造成不便；</w:t>
      </w:r>
    </w:p>
    <w:p w14:paraId="12594B64">
      <w:pPr>
        <w:spacing w:line="360" w:lineRule="auto"/>
        <w:ind w:firstLine="480" w:firstLineChars="200"/>
        <w:rPr>
          <w:rFonts w:hint="eastAsia" w:ascii="宋体" w:hAnsi="宋体" w:cs="宋体"/>
          <w:sz w:val="24"/>
        </w:rPr>
      </w:pPr>
      <w:r>
        <w:rPr>
          <w:rFonts w:hint="eastAsia" w:ascii="宋体" w:hAnsi="宋体" w:cs="宋体"/>
          <w:sz w:val="24"/>
          <w:lang w:bidi="ar"/>
        </w:rPr>
        <w:t>10.喷药后，药械应立即洗刷，剩余药液及冲洗残液，不得乱倒、乱放，应集中处理。</w:t>
      </w:r>
    </w:p>
    <w:p w14:paraId="06ADF5ED">
      <w:pPr>
        <w:spacing w:line="360" w:lineRule="auto"/>
        <w:ind w:firstLine="480" w:firstLineChars="200"/>
        <w:rPr>
          <w:rFonts w:hint="eastAsia" w:ascii="宋体" w:hAnsi="宋体" w:cs="宋体"/>
          <w:sz w:val="24"/>
        </w:rPr>
      </w:pPr>
      <w:r>
        <w:rPr>
          <w:rFonts w:hint="eastAsia" w:ascii="宋体" w:hAnsi="宋体" w:cs="宋体"/>
          <w:sz w:val="24"/>
          <w:lang w:bidi="ar"/>
        </w:rPr>
        <w:t>（二）清洁绿化养护作业注意事项：</w:t>
      </w:r>
    </w:p>
    <w:p w14:paraId="5AC03A38">
      <w:pPr>
        <w:spacing w:line="360" w:lineRule="auto"/>
        <w:ind w:firstLine="480" w:firstLineChars="200"/>
        <w:rPr>
          <w:rFonts w:hint="eastAsia" w:ascii="宋体" w:hAnsi="宋体" w:cs="宋体"/>
          <w:sz w:val="24"/>
        </w:rPr>
      </w:pPr>
      <w:r>
        <w:rPr>
          <w:rFonts w:hint="eastAsia" w:ascii="宋体" w:hAnsi="宋体" w:cs="宋体"/>
          <w:sz w:val="24"/>
          <w:lang w:bidi="ar"/>
        </w:rPr>
        <w:t>1.离地两米或以上进行清洁工作时，需要特别小心，必要时提供上落架(台)，如爬梯等；</w:t>
      </w:r>
    </w:p>
    <w:p w14:paraId="1B866E3B">
      <w:pPr>
        <w:spacing w:line="360" w:lineRule="auto"/>
        <w:ind w:firstLine="480" w:firstLineChars="200"/>
        <w:rPr>
          <w:rFonts w:hint="eastAsia" w:ascii="宋体" w:hAnsi="宋体" w:cs="宋体"/>
          <w:sz w:val="24"/>
        </w:rPr>
      </w:pPr>
      <w:r>
        <w:rPr>
          <w:rFonts w:hint="eastAsia" w:ascii="宋体" w:hAnsi="宋体" w:cs="宋体"/>
          <w:sz w:val="24"/>
          <w:lang w:bidi="ar"/>
        </w:rPr>
        <w:t>2.搬运货物或机械时，视大小和重量是否适合个人能力，姿势要正确，保持腰背平直，以免扭伤或砸伤；</w:t>
      </w:r>
    </w:p>
    <w:p w14:paraId="0F3F98E4">
      <w:pPr>
        <w:spacing w:line="360" w:lineRule="auto"/>
        <w:ind w:firstLine="480" w:firstLineChars="200"/>
        <w:rPr>
          <w:rFonts w:hint="eastAsia" w:ascii="宋体" w:hAnsi="宋体" w:cs="宋体"/>
          <w:sz w:val="24"/>
        </w:rPr>
      </w:pPr>
      <w:r>
        <w:rPr>
          <w:rFonts w:hint="eastAsia" w:ascii="宋体" w:hAnsi="宋体" w:cs="宋体"/>
          <w:sz w:val="24"/>
          <w:lang w:bidi="ar"/>
        </w:rPr>
        <w:t>3.及时清理积水，作业区域放置提示牌或围护。避免导致积水、结冰滑到摔伤；</w:t>
      </w:r>
    </w:p>
    <w:p w14:paraId="15D912EF">
      <w:pPr>
        <w:spacing w:line="360" w:lineRule="auto"/>
        <w:ind w:firstLine="480" w:firstLineChars="200"/>
        <w:rPr>
          <w:rFonts w:hint="eastAsia" w:ascii="宋体" w:hAnsi="宋体" w:cs="宋体"/>
          <w:sz w:val="24"/>
        </w:rPr>
      </w:pPr>
      <w:r>
        <w:rPr>
          <w:rFonts w:hint="eastAsia" w:ascii="宋体" w:hAnsi="宋体" w:cs="宋体"/>
          <w:sz w:val="24"/>
          <w:lang w:bidi="ar"/>
        </w:rPr>
        <w:t>4.禁止在恶劣天气条件下作业；</w:t>
      </w:r>
    </w:p>
    <w:p w14:paraId="43B825D4">
      <w:pPr>
        <w:spacing w:line="360" w:lineRule="auto"/>
        <w:ind w:firstLine="480" w:firstLineChars="200"/>
        <w:rPr>
          <w:rFonts w:hint="eastAsia" w:ascii="宋体" w:hAnsi="宋体" w:cs="宋体"/>
          <w:sz w:val="24"/>
        </w:rPr>
      </w:pPr>
      <w:r>
        <w:rPr>
          <w:rFonts w:hint="eastAsia" w:ascii="宋体" w:hAnsi="宋体" w:cs="宋体"/>
          <w:sz w:val="24"/>
          <w:lang w:bidi="ar"/>
        </w:rPr>
        <w:t>5.绿化养护喷洒时，喷雾不得飘进业户房屋，特别是喷洒药物时，应注意风向，采用合适的喷洒方向并控制喷洒范围，确保避免对业户或设施的损害；</w:t>
      </w:r>
    </w:p>
    <w:p w14:paraId="0A90090A">
      <w:pPr>
        <w:spacing w:line="360" w:lineRule="auto"/>
        <w:ind w:firstLine="480" w:firstLineChars="200"/>
        <w:rPr>
          <w:rFonts w:hint="eastAsia" w:ascii="宋体" w:hAnsi="宋体" w:cs="宋体"/>
          <w:sz w:val="24"/>
        </w:rPr>
      </w:pPr>
      <w:r>
        <w:rPr>
          <w:rFonts w:hint="eastAsia" w:ascii="宋体" w:hAnsi="宋体" w:cs="宋体"/>
          <w:sz w:val="24"/>
          <w:lang w:bidi="ar"/>
        </w:rPr>
        <w:t>6.大面积病虫害防治，提前一天向园区业主发出通知。注意过往行人和四周住户的安全。遇有食品、水果等物，及居民开窗晾晒衣物等情况应事先联系，待移出或遮盖关闭后喷药。</w:t>
      </w:r>
    </w:p>
    <w:p w14:paraId="52B78200">
      <w:pPr>
        <w:spacing w:line="360" w:lineRule="auto"/>
        <w:ind w:firstLine="480" w:firstLineChars="200"/>
        <w:rPr>
          <w:rFonts w:hint="eastAsia" w:ascii="宋体" w:hAnsi="宋体" w:cs="宋体"/>
          <w:sz w:val="24"/>
        </w:rPr>
      </w:pPr>
      <w:r>
        <w:rPr>
          <w:rFonts w:hint="eastAsia" w:ascii="宋体" w:hAnsi="宋体" w:cs="宋体"/>
          <w:sz w:val="24"/>
          <w:lang w:bidi="ar"/>
        </w:rPr>
        <w:t>（三）化学品使用禁止事项：</w:t>
      </w:r>
    </w:p>
    <w:p w14:paraId="65030AC5">
      <w:pPr>
        <w:spacing w:line="360" w:lineRule="auto"/>
        <w:ind w:firstLine="480" w:firstLineChars="200"/>
        <w:rPr>
          <w:rFonts w:hint="eastAsia" w:ascii="宋体" w:hAnsi="宋体" w:cs="宋体"/>
          <w:sz w:val="24"/>
        </w:rPr>
      </w:pPr>
      <w:r>
        <w:rPr>
          <w:rFonts w:hint="eastAsia" w:ascii="宋体" w:hAnsi="宋体" w:cs="宋体"/>
          <w:sz w:val="24"/>
          <w:lang w:bidi="ar"/>
        </w:rPr>
        <w:t>1.易燃、易爆物品不得存放于园区；</w:t>
      </w:r>
    </w:p>
    <w:p w14:paraId="40C1206D">
      <w:pPr>
        <w:spacing w:line="360" w:lineRule="auto"/>
        <w:ind w:firstLine="480" w:firstLineChars="200"/>
        <w:rPr>
          <w:rFonts w:hint="eastAsia" w:ascii="宋体" w:hAnsi="宋体" w:cs="宋体"/>
          <w:sz w:val="24"/>
        </w:rPr>
      </w:pPr>
      <w:r>
        <w:rPr>
          <w:rFonts w:hint="eastAsia" w:ascii="宋体" w:hAnsi="宋体" w:cs="宋体"/>
          <w:sz w:val="24"/>
          <w:lang w:bidi="ar"/>
        </w:rPr>
        <w:t>2.化学品必须贴上注明标签，以防错用；</w:t>
      </w:r>
    </w:p>
    <w:p w14:paraId="4C05CEE9">
      <w:pPr>
        <w:spacing w:line="360" w:lineRule="auto"/>
        <w:ind w:firstLine="480" w:firstLineChars="200"/>
        <w:rPr>
          <w:rFonts w:hint="eastAsia" w:ascii="宋体" w:hAnsi="宋体" w:cs="宋体"/>
          <w:sz w:val="24"/>
        </w:rPr>
      </w:pPr>
      <w:r>
        <w:rPr>
          <w:rFonts w:hint="eastAsia" w:ascii="宋体" w:hAnsi="宋体" w:cs="宋体"/>
          <w:sz w:val="24"/>
          <w:lang w:bidi="ar"/>
        </w:rPr>
        <w:t>3.清洁剂或去污剂会去掉皮肤油脂保护层，使皮肤干燥或爆裂、容易受到细菌感染，导致发炎，所以作业时需戴上手套；</w:t>
      </w:r>
    </w:p>
    <w:p w14:paraId="15DFAE44">
      <w:pPr>
        <w:spacing w:line="360" w:lineRule="auto"/>
        <w:ind w:firstLine="480" w:firstLineChars="200"/>
        <w:rPr>
          <w:rFonts w:hint="eastAsia" w:ascii="宋体" w:hAnsi="宋体" w:cs="宋体"/>
          <w:sz w:val="24"/>
        </w:rPr>
      </w:pPr>
      <w:r>
        <w:rPr>
          <w:rFonts w:hint="eastAsia" w:ascii="宋体" w:hAnsi="宋体" w:cs="宋体"/>
          <w:sz w:val="24"/>
          <w:lang w:bidi="ar"/>
        </w:rPr>
        <w:t>4.用除虫剂时，需特别小心，应穿着个人防护衣服，以防药水渗漏，进入人体受到感染。此外，凡使用化学品必须戴上不过水胶手套，以防烧伤；</w:t>
      </w:r>
    </w:p>
    <w:p w14:paraId="412D3694">
      <w:pPr>
        <w:spacing w:line="360" w:lineRule="auto"/>
        <w:ind w:firstLine="480" w:firstLineChars="200"/>
        <w:rPr>
          <w:rFonts w:hint="eastAsia" w:ascii="宋体" w:hAnsi="宋体" w:cs="宋体"/>
          <w:sz w:val="24"/>
        </w:rPr>
      </w:pPr>
      <w:r>
        <w:rPr>
          <w:rFonts w:hint="eastAsia" w:ascii="宋体" w:hAnsi="宋体" w:cs="宋体"/>
          <w:sz w:val="24"/>
          <w:lang w:bidi="ar"/>
        </w:rPr>
        <w:t>5.各类清洁药剂要按规定配比稀释使用，避免随意倾倒、丢弃在园区；</w:t>
      </w:r>
    </w:p>
    <w:p w14:paraId="7E93975D">
      <w:pPr>
        <w:spacing w:line="360" w:lineRule="auto"/>
        <w:ind w:firstLine="480" w:firstLineChars="200"/>
        <w:rPr>
          <w:rFonts w:hint="eastAsia" w:ascii="宋体" w:hAnsi="宋体" w:cs="宋体"/>
          <w:sz w:val="24"/>
        </w:rPr>
      </w:pPr>
      <w:r>
        <w:rPr>
          <w:rFonts w:hint="eastAsia" w:ascii="宋体" w:hAnsi="宋体" w:cs="宋体"/>
          <w:sz w:val="24"/>
          <w:lang w:bidi="ar"/>
        </w:rPr>
        <w:t>6.使用清洁剂要看明酸碱度，非中性清洁剂操作要做好防范措施以免伤及自己或客人；</w:t>
      </w:r>
    </w:p>
    <w:p w14:paraId="7F22D58C">
      <w:pPr>
        <w:spacing w:line="360" w:lineRule="auto"/>
        <w:ind w:firstLine="480" w:firstLineChars="200"/>
        <w:rPr>
          <w:rFonts w:hint="eastAsia" w:ascii="宋体" w:hAnsi="宋体" w:cs="宋体"/>
          <w:sz w:val="24"/>
        </w:rPr>
      </w:pPr>
      <w:r>
        <w:rPr>
          <w:rFonts w:hint="eastAsia" w:ascii="宋体" w:hAnsi="宋体" w:cs="宋体"/>
          <w:sz w:val="24"/>
          <w:lang w:bidi="ar"/>
        </w:rPr>
        <w:t>7.在配药、喷药时，严禁谈笑、打闹、吃食物、抽烟等，中途休息及工作结束后必须洗净手脸。 使用后的药剂瓶（袋）须放入垃圾箱内，不得随手乱扔，避免造成人员及宠物中毒。</w:t>
      </w:r>
    </w:p>
    <w:p w14:paraId="76676B58">
      <w:pPr>
        <w:spacing w:line="360" w:lineRule="auto"/>
        <w:ind w:firstLine="480" w:firstLineChars="200"/>
        <w:rPr>
          <w:rFonts w:hint="eastAsia" w:ascii="宋体" w:hAnsi="宋体" w:cs="宋体"/>
          <w:sz w:val="24"/>
        </w:rPr>
      </w:pPr>
      <w:r>
        <w:rPr>
          <w:rFonts w:hint="eastAsia" w:ascii="宋体" w:hAnsi="宋体" w:cs="宋体"/>
          <w:sz w:val="24"/>
          <w:lang w:bidi="ar"/>
        </w:rPr>
        <w:t>（四）高空作业注意事项：</w:t>
      </w:r>
    </w:p>
    <w:p w14:paraId="788E092C">
      <w:pPr>
        <w:spacing w:line="360" w:lineRule="auto"/>
        <w:ind w:firstLine="480" w:firstLineChars="200"/>
        <w:rPr>
          <w:rFonts w:hint="eastAsia" w:ascii="宋体" w:hAnsi="宋体" w:cs="宋体"/>
          <w:sz w:val="24"/>
        </w:rPr>
      </w:pPr>
      <w:r>
        <w:rPr>
          <w:rFonts w:hint="eastAsia" w:ascii="宋体" w:hAnsi="宋体" w:cs="宋体"/>
          <w:sz w:val="24"/>
          <w:lang w:bidi="ar"/>
        </w:rPr>
        <w:t>1.乙方必须具备政府专门部门发放的真实合法有效的证照与资质；</w:t>
      </w:r>
    </w:p>
    <w:p w14:paraId="7C02E713">
      <w:pPr>
        <w:spacing w:line="360" w:lineRule="auto"/>
        <w:ind w:firstLine="480" w:firstLineChars="200"/>
        <w:rPr>
          <w:rFonts w:hint="eastAsia" w:ascii="宋体" w:hAnsi="宋体" w:cs="宋体"/>
          <w:sz w:val="24"/>
        </w:rPr>
      </w:pPr>
      <w:r>
        <w:rPr>
          <w:rFonts w:hint="eastAsia" w:ascii="宋体" w:hAnsi="宋体" w:cs="宋体"/>
          <w:sz w:val="24"/>
          <w:lang w:bidi="ar"/>
        </w:rPr>
        <w:t>2.乙方从事高空作业人员须经专门医师进行检查鉴定并出具证明，不得有任何不适合高空作业之病症；</w:t>
      </w:r>
    </w:p>
    <w:p w14:paraId="1667BB1E">
      <w:pPr>
        <w:spacing w:line="360" w:lineRule="auto"/>
        <w:ind w:firstLine="480" w:firstLineChars="200"/>
        <w:rPr>
          <w:rFonts w:hint="eastAsia" w:ascii="宋体" w:hAnsi="宋体" w:cs="宋体"/>
          <w:sz w:val="24"/>
        </w:rPr>
      </w:pPr>
      <w:r>
        <w:rPr>
          <w:rFonts w:hint="eastAsia" w:ascii="宋体" w:hAnsi="宋体" w:cs="宋体"/>
          <w:sz w:val="24"/>
          <w:lang w:bidi="ar"/>
        </w:rPr>
        <w:t>3.从事高空作业人员应取得政府专门部门发放的专门资格证书，并应确保该资格证书真实合法有效；</w:t>
      </w:r>
    </w:p>
    <w:p w14:paraId="24822114">
      <w:pPr>
        <w:spacing w:line="360" w:lineRule="auto"/>
        <w:ind w:firstLine="480" w:firstLineChars="200"/>
        <w:rPr>
          <w:rFonts w:hint="eastAsia" w:ascii="宋体" w:hAnsi="宋体" w:cs="宋体"/>
          <w:sz w:val="24"/>
        </w:rPr>
      </w:pPr>
      <w:r>
        <w:rPr>
          <w:rFonts w:hint="eastAsia" w:ascii="宋体" w:hAnsi="宋体" w:cs="宋体"/>
          <w:sz w:val="24"/>
          <w:lang w:bidi="ar"/>
        </w:rPr>
        <w:t>4.乙方应确保高空作业人员的身体健康、良好的体能和精神状态。乙方应为高空作业人员购买必要相关的保险；</w:t>
      </w:r>
    </w:p>
    <w:p w14:paraId="2F3BB211">
      <w:pPr>
        <w:spacing w:line="360" w:lineRule="auto"/>
        <w:ind w:firstLine="480" w:firstLineChars="200"/>
        <w:rPr>
          <w:rFonts w:hint="eastAsia" w:ascii="宋体" w:hAnsi="宋体" w:cs="宋体"/>
          <w:sz w:val="24"/>
        </w:rPr>
      </w:pPr>
      <w:r>
        <w:rPr>
          <w:rFonts w:hint="eastAsia" w:ascii="宋体" w:hAnsi="宋体" w:cs="宋体"/>
          <w:sz w:val="24"/>
          <w:lang w:bidi="ar"/>
        </w:rPr>
        <w:t>5.乙方须制定专门的合理有效、切实可行的高空作业方案与安全保障方案；</w:t>
      </w:r>
    </w:p>
    <w:p w14:paraId="202AF9B0">
      <w:pPr>
        <w:spacing w:line="360" w:lineRule="auto"/>
        <w:ind w:firstLine="480" w:firstLineChars="200"/>
        <w:rPr>
          <w:rFonts w:hint="eastAsia" w:ascii="宋体" w:hAnsi="宋体" w:cs="宋体"/>
          <w:sz w:val="24"/>
        </w:rPr>
      </w:pPr>
      <w:r>
        <w:rPr>
          <w:rFonts w:hint="eastAsia" w:ascii="宋体" w:hAnsi="宋体" w:cs="宋体"/>
          <w:sz w:val="24"/>
          <w:lang w:bidi="ar"/>
        </w:rPr>
        <w:t>6.乙方应由专门人员对从事高空作业人员进行专门严格的规范规程规定之培训和教育，其本人应具有专门的知识与技术，了解知晓高空作业规范、规定、程序并严格执行；</w:t>
      </w:r>
    </w:p>
    <w:p w14:paraId="2BB9A1AA">
      <w:pPr>
        <w:spacing w:line="360" w:lineRule="auto"/>
        <w:ind w:firstLine="480" w:firstLineChars="200"/>
        <w:rPr>
          <w:rFonts w:hint="eastAsia" w:ascii="宋体" w:hAnsi="宋体" w:cs="宋体"/>
          <w:sz w:val="24"/>
        </w:rPr>
      </w:pPr>
      <w:r>
        <w:rPr>
          <w:rFonts w:hint="eastAsia" w:ascii="宋体" w:hAnsi="宋体" w:cs="宋体"/>
          <w:sz w:val="24"/>
          <w:lang w:bidi="ar"/>
        </w:rPr>
        <w:t xml:space="preserve">7.进行高空作业操作时现场不得少于两人； </w:t>
      </w:r>
    </w:p>
    <w:p w14:paraId="0B7BD09A">
      <w:pPr>
        <w:spacing w:line="360" w:lineRule="auto"/>
        <w:ind w:firstLine="480" w:firstLineChars="200"/>
        <w:rPr>
          <w:rFonts w:hint="eastAsia" w:ascii="宋体" w:hAnsi="宋体" w:cs="宋体"/>
          <w:sz w:val="24"/>
        </w:rPr>
      </w:pPr>
      <w:r>
        <w:rPr>
          <w:rFonts w:hint="eastAsia" w:ascii="宋体" w:hAnsi="宋体" w:cs="宋体"/>
          <w:sz w:val="24"/>
          <w:lang w:bidi="ar"/>
        </w:rPr>
        <w:t>8.凡遇有不良天气，如大风、雷、雨、雾、高温、高寒等天气，或有可能发生危险之情况出现，应停止高空作业并书面通知甲方；</w:t>
      </w:r>
    </w:p>
    <w:p w14:paraId="27FE4F41">
      <w:pPr>
        <w:spacing w:line="360" w:lineRule="auto"/>
        <w:ind w:firstLine="480" w:firstLineChars="200"/>
        <w:rPr>
          <w:rFonts w:hint="eastAsia" w:ascii="宋体" w:hAnsi="宋体" w:cs="宋体"/>
          <w:sz w:val="24"/>
        </w:rPr>
      </w:pPr>
      <w:r>
        <w:rPr>
          <w:rFonts w:hint="eastAsia" w:ascii="宋体" w:hAnsi="宋体" w:cs="宋体"/>
          <w:sz w:val="24"/>
          <w:lang w:bidi="ar"/>
        </w:rPr>
        <w:t>9.在每次进行高空作业前，乙方须有专门人员对机器设备、工具、绳索、脚手架、安全带、安全帽等相关各类物品本身情况，对机械设备、工具等状态、性能、安全程度及牢固与连接程度等进行全面彻底仔细的检查，在确保无任何安全问题后方可进行使用；</w:t>
      </w:r>
    </w:p>
    <w:p w14:paraId="62334A00">
      <w:pPr>
        <w:spacing w:line="360" w:lineRule="auto"/>
        <w:ind w:firstLine="480" w:firstLineChars="200"/>
        <w:rPr>
          <w:rFonts w:hint="eastAsia" w:ascii="宋体" w:hAnsi="宋体" w:cs="宋体"/>
          <w:sz w:val="24"/>
        </w:rPr>
      </w:pPr>
      <w:r>
        <w:rPr>
          <w:rFonts w:hint="eastAsia" w:ascii="宋体" w:hAnsi="宋体" w:cs="宋体"/>
          <w:sz w:val="24"/>
          <w:lang w:bidi="ar"/>
        </w:rPr>
        <w:t>10.在每次进行高空作业前，乙方须有专门人员对作业人员进行相关严格的教育、培训和要求，对作业现场情况、机械设备、工具等相关方面进行认真仔细的了解；</w:t>
      </w:r>
    </w:p>
    <w:p w14:paraId="64AAD696">
      <w:pPr>
        <w:spacing w:line="360" w:lineRule="auto"/>
        <w:ind w:firstLine="480" w:firstLineChars="200"/>
        <w:rPr>
          <w:rFonts w:hint="eastAsia" w:ascii="宋体" w:hAnsi="宋体" w:cs="宋体"/>
          <w:sz w:val="24"/>
        </w:rPr>
      </w:pPr>
      <w:r>
        <w:rPr>
          <w:rFonts w:hint="eastAsia" w:ascii="宋体" w:hAnsi="宋体" w:cs="宋体"/>
          <w:sz w:val="24"/>
          <w:lang w:bidi="ar"/>
        </w:rPr>
        <w:t>11.在每次进行高空作业前，乙方须对人员安全保障措施与系统及防护用品进行严格检查，确保绝对合理有效；</w:t>
      </w:r>
    </w:p>
    <w:p w14:paraId="08F72A9D">
      <w:pPr>
        <w:spacing w:line="360" w:lineRule="auto"/>
        <w:ind w:firstLine="480" w:firstLineChars="200"/>
        <w:rPr>
          <w:rFonts w:hint="eastAsia" w:ascii="宋体" w:hAnsi="宋体" w:cs="宋体"/>
          <w:sz w:val="24"/>
        </w:rPr>
      </w:pPr>
      <w:r>
        <w:rPr>
          <w:rFonts w:hint="eastAsia" w:ascii="宋体" w:hAnsi="宋体" w:cs="宋体"/>
          <w:sz w:val="24"/>
          <w:lang w:bidi="ar"/>
        </w:rPr>
        <w:t>12.在进行高空作业时，乙方应在现场划出有效可靠的安全区域，设立围栏围挡或警示带等，在明显处设立安全警示标志标识，严禁无关人员进入。高空作业期间，作业现场应安排专门人员全程进行监督、看护和管理；</w:t>
      </w:r>
    </w:p>
    <w:p w14:paraId="0D2A6EA7">
      <w:pPr>
        <w:spacing w:line="360" w:lineRule="auto"/>
        <w:ind w:firstLine="480" w:firstLineChars="200"/>
        <w:rPr>
          <w:rFonts w:hint="eastAsia" w:ascii="宋体" w:hAnsi="宋体" w:cs="宋体"/>
          <w:sz w:val="24"/>
        </w:rPr>
      </w:pPr>
      <w:r>
        <w:rPr>
          <w:rFonts w:hint="eastAsia" w:ascii="宋体" w:hAnsi="宋体" w:cs="宋体"/>
          <w:sz w:val="24"/>
          <w:lang w:bidi="ar"/>
        </w:rPr>
        <w:t>13.高空作业人员应配备工具袋，以便放置小型物品材料工具等。严禁在钢管、脚手架、建筑物上随意乱放各类物品，防止物品掉落，严禁向下或向上丢弃抛扔各类物品，严禁在高空作业时做与施工作业无关的工作；</w:t>
      </w:r>
    </w:p>
    <w:p w14:paraId="2FE3B730">
      <w:pPr>
        <w:spacing w:line="360" w:lineRule="auto"/>
        <w:ind w:firstLine="480" w:firstLineChars="200"/>
        <w:rPr>
          <w:rFonts w:hint="eastAsia" w:ascii="宋体" w:hAnsi="宋体" w:cs="宋体"/>
          <w:sz w:val="24"/>
        </w:rPr>
      </w:pPr>
      <w:r>
        <w:rPr>
          <w:rFonts w:hint="eastAsia" w:ascii="宋体" w:hAnsi="宋体" w:cs="宋体"/>
          <w:sz w:val="24"/>
          <w:lang w:bidi="ar"/>
        </w:rPr>
        <w:t>14.高空作业人员在作业时，应穿着防滑鞋、防滑手套，带安全帽，不得佩带携带钥匙、硬物、锋利物等有可能造成伤害之各类物品；</w:t>
      </w:r>
    </w:p>
    <w:p w14:paraId="4DF780F5">
      <w:pPr>
        <w:spacing w:line="360" w:lineRule="auto"/>
        <w:ind w:firstLine="480" w:firstLineChars="200"/>
        <w:rPr>
          <w:rFonts w:hint="eastAsia" w:ascii="宋体" w:hAnsi="宋体" w:cs="宋体"/>
          <w:sz w:val="24"/>
        </w:rPr>
      </w:pPr>
      <w:r>
        <w:rPr>
          <w:rFonts w:hint="eastAsia" w:ascii="宋体" w:hAnsi="宋体" w:cs="宋体"/>
          <w:sz w:val="24"/>
          <w:lang w:bidi="ar"/>
        </w:rPr>
        <w:t>15.高空作业人员在作业是必须使用安全可靠并专门的安全带及绳索，采用高挂低用方式。安全绳索上方应独立栓接牢固且严禁与载人设备连接。安全绳索下方应与人员栓接牢固，并应高度不低于腰部；</w:t>
      </w:r>
    </w:p>
    <w:p w14:paraId="2B1B0CA6">
      <w:pPr>
        <w:spacing w:line="360" w:lineRule="auto"/>
        <w:ind w:firstLine="480" w:firstLineChars="200"/>
        <w:rPr>
          <w:rFonts w:hint="eastAsia" w:ascii="宋体" w:hAnsi="宋体" w:cs="宋体"/>
          <w:sz w:val="24"/>
        </w:rPr>
      </w:pPr>
      <w:r>
        <w:rPr>
          <w:rFonts w:hint="eastAsia" w:ascii="宋体" w:hAnsi="宋体" w:cs="宋体"/>
          <w:sz w:val="24"/>
          <w:lang w:bidi="ar"/>
        </w:rPr>
        <w:t>16.乙方必须严格在设备设施额定荷载范围之内进行操作作业，严禁超载使用；</w:t>
      </w:r>
    </w:p>
    <w:p w14:paraId="47C10762">
      <w:pPr>
        <w:spacing w:line="360" w:lineRule="auto"/>
        <w:ind w:firstLine="480" w:firstLineChars="200"/>
        <w:rPr>
          <w:rFonts w:hint="eastAsia" w:ascii="宋体" w:hAnsi="宋体" w:cs="宋体"/>
          <w:sz w:val="24"/>
        </w:rPr>
      </w:pPr>
      <w:r>
        <w:rPr>
          <w:rFonts w:hint="eastAsia" w:ascii="宋体" w:hAnsi="宋体" w:cs="宋体"/>
          <w:sz w:val="24"/>
          <w:lang w:bidi="ar"/>
        </w:rPr>
        <w:t>17.严禁上下层同步进行作业；</w:t>
      </w:r>
    </w:p>
    <w:p w14:paraId="53451497">
      <w:pPr>
        <w:spacing w:line="360" w:lineRule="auto"/>
        <w:ind w:firstLine="480" w:firstLineChars="200"/>
        <w:rPr>
          <w:rFonts w:hint="eastAsia" w:ascii="宋体" w:hAnsi="宋体" w:cs="宋体"/>
          <w:sz w:val="24"/>
        </w:rPr>
      </w:pPr>
      <w:r>
        <w:rPr>
          <w:rFonts w:hint="eastAsia" w:ascii="宋体" w:hAnsi="宋体" w:cs="宋体"/>
          <w:sz w:val="24"/>
          <w:lang w:bidi="ar"/>
        </w:rPr>
        <w:t>18.严禁乙方人员在作业时嬉笑打闹、喝酒吸烟，严禁在高空睡觉等有碍安全的一切行为；</w:t>
      </w:r>
    </w:p>
    <w:p w14:paraId="1C33C477">
      <w:pPr>
        <w:spacing w:line="360" w:lineRule="auto"/>
        <w:ind w:firstLine="480" w:firstLineChars="200"/>
        <w:rPr>
          <w:rFonts w:hint="eastAsia" w:ascii="宋体" w:hAnsi="宋体" w:cs="宋体"/>
          <w:sz w:val="24"/>
        </w:rPr>
      </w:pPr>
      <w:r>
        <w:rPr>
          <w:rFonts w:hint="eastAsia" w:ascii="宋体" w:hAnsi="宋体" w:cs="宋体"/>
          <w:sz w:val="24"/>
          <w:lang w:bidi="ar"/>
        </w:rPr>
        <w:t>19.高空作业期间，作业点下方直至地面须设置安全区域，乙方应安排专人进行看护，必须设置适当警告牌，如“高空工作进行中”等，再加上围带或屏障，禁止堆放任何物品、禁止任何人员通过与进入；</w:t>
      </w:r>
    </w:p>
    <w:p w14:paraId="0904DA62">
      <w:pPr>
        <w:spacing w:line="360" w:lineRule="auto"/>
        <w:ind w:firstLine="480" w:firstLineChars="200"/>
        <w:rPr>
          <w:rFonts w:hint="eastAsia" w:ascii="宋体" w:hAnsi="宋体" w:cs="宋体"/>
          <w:sz w:val="24"/>
        </w:rPr>
      </w:pPr>
      <w:r>
        <w:rPr>
          <w:rFonts w:hint="eastAsia" w:ascii="宋体" w:hAnsi="宋体" w:cs="宋体"/>
          <w:sz w:val="24"/>
          <w:lang w:bidi="ar"/>
        </w:rPr>
        <w:t>20.如有高空电气焊，乙方须提前做好各项相关准备与安排，做好各项防护措施。高空作业时，严禁进行切割、材料物品加工等；</w:t>
      </w:r>
    </w:p>
    <w:p w14:paraId="1A3A8A37">
      <w:pPr>
        <w:spacing w:line="360" w:lineRule="auto"/>
        <w:ind w:firstLine="480" w:firstLineChars="200"/>
        <w:rPr>
          <w:rFonts w:hint="eastAsia" w:ascii="宋体" w:hAnsi="宋体" w:cs="宋体"/>
          <w:sz w:val="24"/>
        </w:rPr>
      </w:pPr>
      <w:r>
        <w:rPr>
          <w:rFonts w:hint="eastAsia" w:ascii="宋体" w:hAnsi="宋体" w:cs="宋体"/>
          <w:sz w:val="24"/>
          <w:lang w:bidi="ar"/>
        </w:rPr>
        <w:t>21.乙方须对高空作业承担各项全面责任。</w:t>
      </w:r>
    </w:p>
    <w:p w14:paraId="52D524B0">
      <w:pPr>
        <w:spacing w:line="360" w:lineRule="auto"/>
        <w:ind w:firstLine="480" w:firstLineChars="200"/>
        <w:rPr>
          <w:rFonts w:hint="eastAsia" w:ascii="宋体" w:hAnsi="宋体" w:cs="宋体"/>
          <w:sz w:val="24"/>
        </w:rPr>
      </w:pPr>
      <w:r>
        <w:rPr>
          <w:rFonts w:hint="eastAsia" w:ascii="宋体" w:hAnsi="宋体" w:cs="宋体"/>
          <w:sz w:val="24"/>
          <w:lang w:bidi="ar"/>
        </w:rPr>
        <w:t>（五）现场管理</w:t>
      </w:r>
    </w:p>
    <w:p w14:paraId="55ED636E">
      <w:pPr>
        <w:spacing w:line="360" w:lineRule="auto"/>
        <w:ind w:firstLine="480" w:firstLineChars="200"/>
        <w:rPr>
          <w:rFonts w:hint="eastAsia" w:ascii="宋体" w:hAnsi="宋体" w:cs="宋体"/>
          <w:sz w:val="24"/>
        </w:rPr>
      </w:pPr>
      <w:r>
        <w:rPr>
          <w:rFonts w:hint="eastAsia" w:ascii="宋体" w:hAnsi="宋体" w:cs="宋体"/>
          <w:sz w:val="24"/>
          <w:lang w:bidi="ar"/>
        </w:rPr>
        <w:t>1.作业过程中须打开井盖时，旁边须要有人看护或放置警示牌；操作完后，要将井盖立即恢复并踏实，确保安全，防止意外发生；</w:t>
      </w:r>
    </w:p>
    <w:p w14:paraId="0F0C5798">
      <w:pPr>
        <w:spacing w:line="360" w:lineRule="auto"/>
        <w:ind w:firstLine="480" w:firstLineChars="200"/>
        <w:rPr>
          <w:rFonts w:hint="eastAsia" w:ascii="宋体" w:hAnsi="宋体" w:cs="宋体"/>
          <w:sz w:val="24"/>
        </w:rPr>
      </w:pPr>
      <w:r>
        <w:rPr>
          <w:rFonts w:hint="eastAsia" w:ascii="宋体" w:hAnsi="宋体" w:cs="宋体"/>
          <w:sz w:val="24"/>
          <w:lang w:bidi="ar"/>
        </w:rPr>
        <w:t>2.道路作业的，必须选派专人维护现场，保证过往行人和车辆安全；</w:t>
      </w:r>
    </w:p>
    <w:p w14:paraId="67891385">
      <w:pPr>
        <w:spacing w:line="360" w:lineRule="auto"/>
        <w:ind w:firstLine="480" w:firstLineChars="200"/>
        <w:rPr>
          <w:rFonts w:hint="eastAsia" w:ascii="宋体" w:hAnsi="宋体" w:cs="宋体"/>
          <w:sz w:val="24"/>
        </w:rPr>
      </w:pPr>
      <w:r>
        <w:rPr>
          <w:rFonts w:hint="eastAsia" w:ascii="宋体" w:hAnsi="宋体" w:cs="宋体"/>
          <w:sz w:val="24"/>
          <w:lang w:bidi="ar"/>
        </w:rPr>
        <w:t>3.在工作进行中要保持现场清洁，所使用的工具及材料要经常整理以保持走道畅通并在收工后离开现场，存放在规定地点；</w:t>
      </w:r>
    </w:p>
    <w:p w14:paraId="10BEC317">
      <w:pPr>
        <w:spacing w:line="360" w:lineRule="auto"/>
        <w:ind w:firstLine="480" w:firstLineChars="200"/>
        <w:rPr>
          <w:rFonts w:hint="eastAsia" w:ascii="宋体" w:hAnsi="宋体" w:cs="宋体"/>
          <w:sz w:val="24"/>
        </w:rPr>
      </w:pPr>
      <w:r>
        <w:rPr>
          <w:rFonts w:hint="eastAsia" w:ascii="宋体" w:hAnsi="宋体" w:cs="宋体"/>
          <w:sz w:val="24"/>
          <w:lang w:bidi="ar"/>
        </w:rPr>
        <w:t>4.特殊操作中，员工在工作过程中遇到有必要接触任何开关、阀门及控制箱时，必须经相关部门同意后方可操作；</w:t>
      </w:r>
    </w:p>
    <w:p w14:paraId="014F00CE">
      <w:pPr>
        <w:spacing w:line="360" w:lineRule="auto"/>
        <w:ind w:firstLine="480" w:firstLineChars="200"/>
        <w:rPr>
          <w:rFonts w:hint="eastAsia" w:ascii="宋体" w:hAnsi="宋体" w:cs="宋体"/>
          <w:sz w:val="24"/>
        </w:rPr>
      </w:pPr>
      <w:r>
        <w:rPr>
          <w:rFonts w:hint="eastAsia" w:ascii="宋体" w:hAnsi="宋体" w:cs="宋体"/>
          <w:sz w:val="24"/>
          <w:lang w:bidi="ar"/>
        </w:rPr>
        <w:t>5.严禁在门卫室、消控室、办公区、宿舍区、库房内吸烟，严禁随意乱扔烟头、火柴棒；</w:t>
      </w:r>
    </w:p>
    <w:p w14:paraId="4EDEA232">
      <w:pPr>
        <w:spacing w:line="360" w:lineRule="auto"/>
        <w:ind w:firstLine="480" w:firstLineChars="200"/>
        <w:rPr>
          <w:rFonts w:hint="eastAsia" w:ascii="宋体" w:hAnsi="宋体" w:cs="宋体"/>
          <w:sz w:val="24"/>
        </w:rPr>
      </w:pPr>
      <w:r>
        <w:rPr>
          <w:rFonts w:hint="eastAsia" w:ascii="宋体" w:hAnsi="宋体" w:cs="宋体"/>
          <w:sz w:val="24"/>
          <w:lang w:bidi="ar"/>
        </w:rPr>
        <w:t>6.严禁将易燃易爆物品带入工作场所，发现以上物品或可疑物品要及时报告上级管理人员或有关部门。</w:t>
      </w:r>
    </w:p>
    <w:p w14:paraId="4E013D51">
      <w:pPr>
        <w:spacing w:line="360" w:lineRule="auto"/>
        <w:rPr>
          <w:rFonts w:hint="eastAsia" w:ascii="宋体" w:hAnsi="宋体" w:cs="宋体"/>
          <w:b/>
          <w:bCs/>
          <w:sz w:val="24"/>
        </w:rPr>
      </w:pPr>
      <w:r>
        <w:rPr>
          <w:rFonts w:hint="eastAsia" w:ascii="宋体" w:hAnsi="宋体" w:cs="宋体"/>
          <w:b/>
          <w:bCs/>
          <w:sz w:val="24"/>
          <w:lang w:bidi="ar"/>
        </w:rPr>
        <w:t>五、赔偿责任</w:t>
      </w:r>
    </w:p>
    <w:p w14:paraId="209A39F9">
      <w:pPr>
        <w:spacing w:line="360" w:lineRule="auto"/>
        <w:ind w:firstLine="480" w:firstLineChars="200"/>
        <w:rPr>
          <w:rFonts w:hint="eastAsia" w:ascii="宋体" w:hAnsi="宋体" w:cs="宋体"/>
          <w:sz w:val="24"/>
        </w:rPr>
      </w:pPr>
      <w:r>
        <w:rPr>
          <w:rFonts w:hint="eastAsia" w:ascii="宋体" w:hAnsi="宋体" w:cs="宋体"/>
          <w:sz w:val="24"/>
          <w:lang w:bidi="ar"/>
        </w:rPr>
        <w:t>1.乙方对在甲方区域违反甲方安全管理规定造成的安全事故，甲方有权要求乙方承担赔偿责任，从乙方向甲方支付的合同押金、履约保证金中直接扣除或乙方直接向甲方另行支付。</w:t>
      </w:r>
    </w:p>
    <w:p w14:paraId="57AECE5C">
      <w:pPr>
        <w:spacing w:line="360" w:lineRule="auto"/>
        <w:ind w:firstLine="480" w:firstLineChars="200"/>
        <w:rPr>
          <w:rFonts w:hint="eastAsia" w:ascii="宋体" w:hAnsi="宋体" w:cs="宋体"/>
          <w:sz w:val="24"/>
        </w:rPr>
      </w:pPr>
      <w:r>
        <w:rPr>
          <w:rFonts w:hint="eastAsia" w:ascii="宋体" w:hAnsi="宋体" w:cs="宋体"/>
          <w:sz w:val="24"/>
          <w:lang w:bidi="ar"/>
        </w:rPr>
        <w:t>2.乙方因违反甲方安全管理规定，必须立即停止服务/施工时，服务/施工作业所发生的一切费用均由乙方自行承担，甲方无需承担。</w:t>
      </w:r>
    </w:p>
    <w:p w14:paraId="682F9582">
      <w:pPr>
        <w:spacing w:line="360" w:lineRule="auto"/>
        <w:ind w:firstLine="480" w:firstLineChars="200"/>
        <w:rPr>
          <w:rFonts w:hint="eastAsia" w:ascii="宋体" w:hAnsi="宋体" w:cs="宋体"/>
          <w:sz w:val="24"/>
        </w:rPr>
      </w:pPr>
      <w:r>
        <w:rPr>
          <w:rFonts w:hint="eastAsia" w:ascii="宋体" w:hAnsi="宋体" w:cs="宋体"/>
          <w:sz w:val="24"/>
          <w:lang w:bidi="ar"/>
        </w:rPr>
        <w:t>3.由于乙方承担/承包的项目或提供的产品/服务等质量原因造成的安全事故，乙方承担全部责任或经济损失的赔偿；造成甲方管理区域及甲方客户人员伤害和甲方及甲方客户企业财产损失的由乙方给予赔偿和处理。</w:t>
      </w:r>
    </w:p>
    <w:p w14:paraId="04878043">
      <w:pPr>
        <w:spacing w:line="360" w:lineRule="auto"/>
        <w:ind w:firstLine="480" w:firstLineChars="200"/>
        <w:rPr>
          <w:rFonts w:hint="eastAsia" w:ascii="宋体" w:hAnsi="宋体" w:cs="宋体"/>
          <w:sz w:val="24"/>
        </w:rPr>
      </w:pPr>
      <w:r>
        <w:rPr>
          <w:rFonts w:hint="eastAsia" w:ascii="宋体" w:hAnsi="宋体" w:cs="宋体"/>
          <w:sz w:val="24"/>
          <w:lang w:bidi="ar"/>
        </w:rPr>
        <w:t>4.在乙方与甲方的业务发生过程中，由于乙方违反安全管理规定造成的安全事故（包括人身伤害事故/火灾事故/盗窃事故/职业危害/食物中毒/交通事故等等），甲方有权依据事故严重程度、损失大小、影响程度等实际情况要求乙方承担相应的赔偿责任。情节严重的交由司法机关追究法律责任。</w:t>
      </w:r>
    </w:p>
    <w:p w14:paraId="5D502A42">
      <w:pPr>
        <w:spacing w:line="360" w:lineRule="auto"/>
        <w:rPr>
          <w:rFonts w:hint="eastAsia" w:ascii="宋体" w:hAnsi="宋体" w:cs="宋体"/>
          <w:b/>
          <w:bCs/>
          <w:sz w:val="24"/>
        </w:rPr>
      </w:pPr>
      <w:r>
        <w:rPr>
          <w:rFonts w:hint="eastAsia" w:ascii="宋体" w:hAnsi="宋体" w:cs="宋体"/>
          <w:b/>
          <w:bCs/>
          <w:sz w:val="24"/>
          <w:lang w:bidi="ar"/>
        </w:rPr>
        <w:t>六、其他</w:t>
      </w:r>
    </w:p>
    <w:p w14:paraId="67720E59">
      <w:pPr>
        <w:spacing w:line="360" w:lineRule="auto"/>
        <w:ind w:firstLine="480" w:firstLineChars="200"/>
        <w:rPr>
          <w:rFonts w:hint="eastAsia" w:ascii="宋体" w:hAnsi="宋体" w:cs="宋体"/>
          <w:sz w:val="24"/>
        </w:rPr>
      </w:pPr>
      <w:r>
        <w:rPr>
          <w:rFonts w:hint="eastAsia" w:ascii="宋体" w:hAnsi="宋体" w:cs="宋体"/>
          <w:sz w:val="24"/>
          <w:lang w:bidi="ar"/>
        </w:rPr>
        <w:t>1.本协议书自甲乙双方签字盖章之日起生效；</w:t>
      </w:r>
    </w:p>
    <w:p w14:paraId="1D9D6D83">
      <w:pPr>
        <w:spacing w:line="360" w:lineRule="auto"/>
        <w:ind w:firstLine="480" w:firstLineChars="200"/>
        <w:rPr>
          <w:rFonts w:hint="eastAsia" w:ascii="宋体" w:hAnsi="宋体" w:cs="宋体"/>
          <w:sz w:val="24"/>
        </w:rPr>
      </w:pPr>
      <w:r>
        <w:rPr>
          <w:rFonts w:hint="eastAsia" w:ascii="宋体" w:hAnsi="宋体" w:cs="宋体"/>
          <w:sz w:val="24"/>
          <w:lang w:bidi="ar"/>
        </w:rPr>
        <w:t>2.本协议书一式</w:t>
      </w:r>
      <w:r>
        <w:rPr>
          <w:rFonts w:hint="eastAsia" w:ascii="宋体" w:hAnsi="宋体" w:cs="宋体"/>
          <w:sz w:val="24"/>
          <w:lang w:val="en-US" w:eastAsia="zh-CN" w:bidi="ar"/>
        </w:rPr>
        <w:t>陆</w:t>
      </w:r>
      <w:r>
        <w:rPr>
          <w:rFonts w:hint="eastAsia" w:ascii="宋体" w:hAnsi="宋体" w:cs="宋体"/>
          <w:sz w:val="24"/>
          <w:lang w:bidi="ar"/>
        </w:rPr>
        <w:t>份，甲、乙双方各执</w:t>
      </w:r>
      <w:r>
        <w:rPr>
          <w:rFonts w:hint="eastAsia" w:ascii="宋体" w:hAnsi="宋体" w:cs="宋体"/>
          <w:sz w:val="24"/>
          <w:lang w:val="en-US" w:eastAsia="zh-CN" w:bidi="ar"/>
        </w:rPr>
        <w:t>叁</w:t>
      </w:r>
      <w:r>
        <w:rPr>
          <w:rFonts w:hint="eastAsia" w:ascii="宋体" w:hAnsi="宋体" w:cs="宋体"/>
          <w:sz w:val="24"/>
          <w:lang w:bidi="ar"/>
        </w:rPr>
        <w:t>份，具有同等法律效力；</w:t>
      </w:r>
    </w:p>
    <w:p w14:paraId="3B7EF3C3">
      <w:pPr>
        <w:spacing w:line="360" w:lineRule="auto"/>
        <w:ind w:firstLine="480" w:firstLineChars="200"/>
        <w:rPr>
          <w:rFonts w:hint="eastAsia" w:ascii="宋体" w:hAnsi="宋体" w:cs="宋体"/>
          <w:sz w:val="24"/>
        </w:rPr>
      </w:pPr>
      <w:r>
        <w:rPr>
          <w:rFonts w:hint="eastAsia" w:ascii="宋体" w:hAnsi="宋体" w:cs="宋体"/>
          <w:sz w:val="24"/>
          <w:lang w:bidi="ar"/>
        </w:rPr>
        <w:t>3.本协议书如有未尽事宜，双方共同协商并修改补充。如因国家法律法规规定变化，即按国家变化之法律法规规定执行；若协商不成，可以向甲方所在地人民法院提起诉讼；</w:t>
      </w:r>
    </w:p>
    <w:p w14:paraId="105A4A06">
      <w:pPr>
        <w:spacing w:line="360" w:lineRule="auto"/>
        <w:ind w:firstLine="480" w:firstLineChars="200"/>
        <w:rPr>
          <w:rFonts w:hint="eastAsia" w:ascii="宋体" w:hAnsi="宋体" w:cs="宋体"/>
          <w:sz w:val="24"/>
        </w:rPr>
      </w:pPr>
      <w:r>
        <w:rPr>
          <w:rFonts w:hint="eastAsia" w:ascii="宋体" w:hAnsi="宋体" w:cs="宋体"/>
          <w:sz w:val="24"/>
          <w:lang w:bidi="ar"/>
        </w:rPr>
        <w:t>4.如有必要，本协议书由甲方向政府相关部门提供复印件进行备案。</w:t>
      </w:r>
    </w:p>
    <w:p w14:paraId="72D674E9">
      <w:pPr>
        <w:spacing w:line="360" w:lineRule="auto"/>
        <w:rPr>
          <w:rFonts w:hint="eastAsia" w:ascii="宋体" w:hAnsi="宋体" w:cs="宋体"/>
          <w:sz w:val="24"/>
        </w:rPr>
      </w:pPr>
      <w:r>
        <w:rPr>
          <w:rFonts w:hint="eastAsia" w:ascii="宋体" w:hAnsi="宋体" w:cs="宋体"/>
          <w:sz w:val="24"/>
          <w:lang w:bidi="ar"/>
        </w:rPr>
        <w:t>（以下无正文）</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3952"/>
      </w:tblGrid>
      <w:tr w14:paraId="4E2E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2" w:type="dxa"/>
            <w:tcBorders>
              <w:top w:val="nil"/>
              <w:left w:val="nil"/>
              <w:bottom w:val="nil"/>
              <w:right w:val="nil"/>
            </w:tcBorders>
          </w:tcPr>
          <w:p w14:paraId="284FF958">
            <w:pPr>
              <w:pStyle w:val="33"/>
              <w:spacing w:line="360" w:lineRule="auto"/>
              <w:jc w:val="left"/>
              <w:rPr>
                <w:rFonts w:hint="eastAsia" w:ascii="宋体" w:hAnsi="宋体" w:cs="宋体"/>
                <w:sz w:val="24"/>
                <w:szCs w:val="24"/>
              </w:rPr>
            </w:pPr>
            <w:r>
              <w:rPr>
                <w:rFonts w:hint="eastAsia" w:ascii="宋体" w:hAnsi="宋体" w:cs="宋体"/>
                <w:sz w:val="24"/>
                <w:szCs w:val="24"/>
              </w:rPr>
              <w:t xml:space="preserve">甲方（盖章）： </w:t>
            </w:r>
          </w:p>
          <w:p w14:paraId="1F1D719F">
            <w:pPr>
              <w:pStyle w:val="33"/>
              <w:spacing w:line="360" w:lineRule="auto"/>
              <w:jc w:val="left"/>
              <w:rPr>
                <w:rFonts w:hint="eastAsia" w:ascii="宋体" w:hAnsi="宋体" w:cs="宋体"/>
                <w:sz w:val="24"/>
                <w:szCs w:val="24"/>
              </w:rPr>
            </w:pPr>
            <w:r>
              <w:rPr>
                <w:rFonts w:hint="eastAsia" w:ascii="宋体" w:hAnsi="宋体" w:cs="宋体"/>
                <w:sz w:val="24"/>
                <w:szCs w:val="24"/>
              </w:rPr>
              <w:t>代表：</w:t>
            </w:r>
          </w:p>
          <w:p w14:paraId="479CB3A2">
            <w:pPr>
              <w:pStyle w:val="33"/>
              <w:spacing w:line="360" w:lineRule="auto"/>
              <w:jc w:val="left"/>
              <w:rPr>
                <w:rFonts w:hint="eastAsia" w:ascii="宋体" w:hAnsi="宋体" w:cs="宋体"/>
                <w:sz w:val="24"/>
                <w:szCs w:val="24"/>
              </w:rPr>
            </w:pPr>
            <w:r>
              <w:rPr>
                <w:rFonts w:hint="eastAsia" w:ascii="宋体" w:hAnsi="宋体" w:cs="宋体"/>
                <w:sz w:val="24"/>
                <w:szCs w:val="24"/>
              </w:rPr>
              <w:t xml:space="preserve">签约日期： </w:t>
            </w:r>
          </w:p>
        </w:tc>
        <w:tc>
          <w:tcPr>
            <w:tcW w:w="4550" w:type="dxa"/>
            <w:tcBorders>
              <w:top w:val="nil"/>
              <w:left w:val="nil"/>
              <w:bottom w:val="nil"/>
              <w:right w:val="nil"/>
            </w:tcBorders>
          </w:tcPr>
          <w:p w14:paraId="61A423A5">
            <w:pPr>
              <w:pStyle w:val="33"/>
              <w:spacing w:line="360" w:lineRule="auto"/>
              <w:jc w:val="left"/>
              <w:rPr>
                <w:rFonts w:hint="eastAsia" w:ascii="宋体" w:hAnsi="宋体" w:cs="宋体"/>
                <w:sz w:val="24"/>
                <w:szCs w:val="24"/>
              </w:rPr>
            </w:pPr>
            <w:r>
              <w:rPr>
                <w:rFonts w:hint="eastAsia" w:ascii="宋体" w:hAnsi="宋体" w:cs="宋体"/>
                <w:sz w:val="24"/>
                <w:szCs w:val="24"/>
              </w:rPr>
              <w:t xml:space="preserve">乙方（盖章）： </w:t>
            </w:r>
          </w:p>
          <w:p w14:paraId="70F849F4">
            <w:pPr>
              <w:pStyle w:val="33"/>
              <w:spacing w:line="360" w:lineRule="auto"/>
              <w:jc w:val="left"/>
              <w:rPr>
                <w:rFonts w:hint="eastAsia" w:ascii="宋体" w:hAnsi="宋体" w:cs="宋体"/>
                <w:sz w:val="24"/>
                <w:szCs w:val="24"/>
              </w:rPr>
            </w:pPr>
            <w:r>
              <w:rPr>
                <w:rFonts w:hint="eastAsia" w:ascii="宋体" w:hAnsi="宋体" w:cs="宋体"/>
                <w:sz w:val="24"/>
                <w:szCs w:val="24"/>
              </w:rPr>
              <w:t>代表：</w:t>
            </w:r>
          </w:p>
          <w:p w14:paraId="003A0DC1">
            <w:pPr>
              <w:pStyle w:val="33"/>
              <w:spacing w:line="360" w:lineRule="auto"/>
              <w:jc w:val="left"/>
              <w:rPr>
                <w:rFonts w:hint="eastAsia" w:ascii="宋体" w:hAnsi="宋体" w:cs="宋体"/>
                <w:sz w:val="24"/>
                <w:szCs w:val="24"/>
              </w:rPr>
            </w:pPr>
            <w:r>
              <w:rPr>
                <w:rFonts w:hint="eastAsia" w:ascii="宋体" w:hAnsi="宋体" w:cs="宋体"/>
                <w:sz w:val="24"/>
                <w:szCs w:val="24"/>
              </w:rPr>
              <w:t xml:space="preserve">签约日期： </w:t>
            </w:r>
          </w:p>
        </w:tc>
      </w:tr>
    </w:tbl>
    <w:p w14:paraId="10162AF1">
      <w:pPr>
        <w:adjustRightInd w:val="0"/>
        <w:snapToGrid w:val="0"/>
        <w:spacing w:line="460" w:lineRule="exact"/>
        <w:jc w:val="left"/>
        <w:rPr>
          <w:rFonts w:hint="default" w:ascii="仿宋_GB2312" w:hAnsi="仿宋_GB2312" w:eastAsia="仿宋_GB2312" w:cs="仿宋"/>
          <w:kern w:val="2"/>
          <w:sz w:val="32"/>
          <w:szCs w:val="30"/>
          <w:lang w:val="en-US" w:eastAsia="zh-CN" w:bidi="ar-SA"/>
        </w:rPr>
      </w:pPr>
    </w:p>
    <w:sectPr>
      <w:headerReference r:id="rId6" w:type="default"/>
      <w:footerReference r:id="rId7"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070CE8D-748B-4036-B8AC-50BBA24C4FAA}"/>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2DE7D19-A624-48FD-A8BC-B89878B738D0}"/>
  </w:font>
  <w:font w:name="仿宋">
    <w:panose1 w:val="02010609060101010101"/>
    <w:charset w:val="86"/>
    <w:family w:val="modern"/>
    <w:pitch w:val="default"/>
    <w:sig w:usb0="800002BF" w:usb1="38CF7CFA" w:usb2="00000016" w:usb3="00000000" w:csb0="00040001" w:csb1="00000000"/>
    <w:embedRegular r:id="rId3" w:fontKey="{C637B932-6A18-49F8-B6F1-9BA97F4FD59C}"/>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embedRegular r:id="rId4" w:fontKey="{2768D308-2AA6-49D7-94DF-44E893967B92}"/>
  </w:font>
  <w:font w:name="方正小标宋_GBK">
    <w:panose1 w:val="02000000000000000000"/>
    <w:charset w:val="86"/>
    <w:family w:val="script"/>
    <w:pitch w:val="default"/>
    <w:sig w:usb0="A00002BF" w:usb1="38CF7CFA" w:usb2="00082016" w:usb3="00000000" w:csb0="00040001" w:csb1="00000000"/>
    <w:embedRegular r:id="rId5" w:fontKey="{7228806B-0AF4-45EC-A57B-9ACF9CE021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9D6E">
    <w:pPr>
      <w:spacing w:line="173" w:lineRule="auto"/>
      <w:ind w:left="5280"/>
      <w:rPr>
        <w:rFonts w:ascii="Times New Roman" w:hAnsi="Times New Roman" w:eastAsia="Times New Roman" w:cs="Times New Roman"/>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6118">
    <w:pPr>
      <w:spacing w:line="173" w:lineRule="auto"/>
      <w:ind w:left="528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F7BB14">
                          <w:pPr>
                            <w:pStyle w:val="11"/>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FF7BB14">
                    <w:pPr>
                      <w:pStyle w:val="11"/>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B47D">
    <w:pPr>
      <w:spacing w:line="174" w:lineRule="auto"/>
      <w:ind w:left="438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C609F3">
                          <w:pPr>
                            <w:pStyle w:val="11"/>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0C609F3">
                    <w:pPr>
                      <w:pStyle w:val="11"/>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F86A">
    <w:pPr>
      <w:pStyle w:val="11"/>
      <w:tabs>
        <w:tab w:val="center" w:pos="4210"/>
        <w:tab w:val="left" w:pos="4691"/>
      </w:tabs>
      <w:jc w:val="left"/>
      <w:rPr>
        <w:rFonts w:ascii="微软雅黑" w:hAnsi="微软雅黑" w:eastAsia="微软雅黑"/>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06664">
                          <w:pPr>
                            <w:pStyle w:val="11"/>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906664">
                    <w:pPr>
                      <w:pStyle w:val="11"/>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p w14:paraId="3521E257">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D1750">
    <w:pPr>
      <w:tabs>
        <w:tab w:val="left" w:pos="300"/>
        <w:tab w:val="right" w:pos="7912"/>
      </w:tabs>
      <w:ind w:right="400"/>
      <w:jc w:val="left"/>
      <w:rPr>
        <w:rFonts w:ascii="微软雅黑" w:hAnsi="微软雅黑" w:eastAsia="微软雅黑" w:cs="Calibri"/>
        <w:b/>
      </w:rPr>
    </w:pPr>
    <w:r>
      <w:rPr>
        <w:rFonts w:ascii="微软雅黑" w:hAnsi="微软雅黑" w:eastAsia="微软雅黑" w:cs="Calibri"/>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172A27"/>
    <w:rsid w:val="00037B53"/>
    <w:rsid w:val="00097918"/>
    <w:rsid w:val="001008F3"/>
    <w:rsid w:val="001501B8"/>
    <w:rsid w:val="00156307"/>
    <w:rsid w:val="001601FF"/>
    <w:rsid w:val="00172A27"/>
    <w:rsid w:val="0019062B"/>
    <w:rsid w:val="001C22C6"/>
    <w:rsid w:val="001D2DEA"/>
    <w:rsid w:val="001E04C4"/>
    <w:rsid w:val="00287026"/>
    <w:rsid w:val="003D37BA"/>
    <w:rsid w:val="003F7299"/>
    <w:rsid w:val="0041653F"/>
    <w:rsid w:val="004538E2"/>
    <w:rsid w:val="004568BB"/>
    <w:rsid w:val="004930FB"/>
    <w:rsid w:val="004A671E"/>
    <w:rsid w:val="0053580C"/>
    <w:rsid w:val="005510CA"/>
    <w:rsid w:val="005B5F4F"/>
    <w:rsid w:val="006406FC"/>
    <w:rsid w:val="0064410F"/>
    <w:rsid w:val="0067736B"/>
    <w:rsid w:val="00695A01"/>
    <w:rsid w:val="006B1819"/>
    <w:rsid w:val="006B4006"/>
    <w:rsid w:val="006E0272"/>
    <w:rsid w:val="006E6379"/>
    <w:rsid w:val="00722036"/>
    <w:rsid w:val="007516BB"/>
    <w:rsid w:val="007B7A96"/>
    <w:rsid w:val="007C74A5"/>
    <w:rsid w:val="008B3188"/>
    <w:rsid w:val="0095614D"/>
    <w:rsid w:val="0097362E"/>
    <w:rsid w:val="00A434EB"/>
    <w:rsid w:val="00A65370"/>
    <w:rsid w:val="00A7590D"/>
    <w:rsid w:val="00A853BB"/>
    <w:rsid w:val="00AB5B65"/>
    <w:rsid w:val="00AE0DDC"/>
    <w:rsid w:val="00AE1012"/>
    <w:rsid w:val="00B71FA2"/>
    <w:rsid w:val="00B8606D"/>
    <w:rsid w:val="00BD3F58"/>
    <w:rsid w:val="00CD6844"/>
    <w:rsid w:val="00D00EDF"/>
    <w:rsid w:val="00D0233A"/>
    <w:rsid w:val="00D07F4C"/>
    <w:rsid w:val="00D149A5"/>
    <w:rsid w:val="00D57ABD"/>
    <w:rsid w:val="00DC3148"/>
    <w:rsid w:val="00DC43C3"/>
    <w:rsid w:val="00E52A9F"/>
    <w:rsid w:val="00E72F12"/>
    <w:rsid w:val="00E93603"/>
    <w:rsid w:val="00EF59B4"/>
    <w:rsid w:val="00F601C1"/>
    <w:rsid w:val="00F95B1F"/>
    <w:rsid w:val="00FA2FF5"/>
    <w:rsid w:val="00FB2777"/>
    <w:rsid w:val="00FB5AE8"/>
    <w:rsid w:val="00FE77AB"/>
    <w:rsid w:val="01470CD0"/>
    <w:rsid w:val="02BC2489"/>
    <w:rsid w:val="03157416"/>
    <w:rsid w:val="034C1082"/>
    <w:rsid w:val="039667A9"/>
    <w:rsid w:val="03E868D9"/>
    <w:rsid w:val="045A11E2"/>
    <w:rsid w:val="04A171B4"/>
    <w:rsid w:val="05AF76AE"/>
    <w:rsid w:val="05BC3372"/>
    <w:rsid w:val="05ED01D7"/>
    <w:rsid w:val="06BC5EB7"/>
    <w:rsid w:val="070B125C"/>
    <w:rsid w:val="0837398B"/>
    <w:rsid w:val="08396BAC"/>
    <w:rsid w:val="0955056D"/>
    <w:rsid w:val="09EC5024"/>
    <w:rsid w:val="0A264C1C"/>
    <w:rsid w:val="0A5476F6"/>
    <w:rsid w:val="0AC76A76"/>
    <w:rsid w:val="0ACE4448"/>
    <w:rsid w:val="0AF618DB"/>
    <w:rsid w:val="0B3C1845"/>
    <w:rsid w:val="0C0E358D"/>
    <w:rsid w:val="0C7D22B4"/>
    <w:rsid w:val="0C963376"/>
    <w:rsid w:val="0CB31542"/>
    <w:rsid w:val="0D7B4FE7"/>
    <w:rsid w:val="0D896A37"/>
    <w:rsid w:val="0DC857B1"/>
    <w:rsid w:val="0E4B63E2"/>
    <w:rsid w:val="0EE964B5"/>
    <w:rsid w:val="0EEE56EB"/>
    <w:rsid w:val="0F7B6A10"/>
    <w:rsid w:val="0FCD5301"/>
    <w:rsid w:val="0FEC5F5F"/>
    <w:rsid w:val="10376C1E"/>
    <w:rsid w:val="10E64859"/>
    <w:rsid w:val="10F42D61"/>
    <w:rsid w:val="122449D0"/>
    <w:rsid w:val="129B7938"/>
    <w:rsid w:val="12A460C1"/>
    <w:rsid w:val="12B26BBC"/>
    <w:rsid w:val="12F90809"/>
    <w:rsid w:val="13677CB7"/>
    <w:rsid w:val="137B6ECD"/>
    <w:rsid w:val="13D776BA"/>
    <w:rsid w:val="141979CB"/>
    <w:rsid w:val="145511F1"/>
    <w:rsid w:val="15365BD1"/>
    <w:rsid w:val="16751D5F"/>
    <w:rsid w:val="16A6065A"/>
    <w:rsid w:val="1704653E"/>
    <w:rsid w:val="170B4961"/>
    <w:rsid w:val="171A7B4B"/>
    <w:rsid w:val="17F4366A"/>
    <w:rsid w:val="183D249B"/>
    <w:rsid w:val="1844637C"/>
    <w:rsid w:val="188A30D0"/>
    <w:rsid w:val="18952734"/>
    <w:rsid w:val="190051DD"/>
    <w:rsid w:val="191A1955"/>
    <w:rsid w:val="1921046B"/>
    <w:rsid w:val="19753F9E"/>
    <w:rsid w:val="19844CAC"/>
    <w:rsid w:val="19C9193D"/>
    <w:rsid w:val="19EB5F20"/>
    <w:rsid w:val="1A2024D1"/>
    <w:rsid w:val="1A991968"/>
    <w:rsid w:val="1AC9700C"/>
    <w:rsid w:val="1B1F438E"/>
    <w:rsid w:val="1B214753"/>
    <w:rsid w:val="1B280360"/>
    <w:rsid w:val="1B910631"/>
    <w:rsid w:val="1BD417C5"/>
    <w:rsid w:val="1BFD0D1C"/>
    <w:rsid w:val="1C883CF9"/>
    <w:rsid w:val="1CD400E6"/>
    <w:rsid w:val="1D1046A9"/>
    <w:rsid w:val="1E592455"/>
    <w:rsid w:val="1E6A01BF"/>
    <w:rsid w:val="1E6C2189"/>
    <w:rsid w:val="1ED85A70"/>
    <w:rsid w:val="210B5C89"/>
    <w:rsid w:val="210F3982"/>
    <w:rsid w:val="21260D15"/>
    <w:rsid w:val="21486EDD"/>
    <w:rsid w:val="219C1665"/>
    <w:rsid w:val="219F30B9"/>
    <w:rsid w:val="21D01E34"/>
    <w:rsid w:val="22542109"/>
    <w:rsid w:val="22C826E5"/>
    <w:rsid w:val="22E73E67"/>
    <w:rsid w:val="23183619"/>
    <w:rsid w:val="23D762F6"/>
    <w:rsid w:val="23EA5CBC"/>
    <w:rsid w:val="23FA30DB"/>
    <w:rsid w:val="249E50FE"/>
    <w:rsid w:val="25050C41"/>
    <w:rsid w:val="25D76220"/>
    <w:rsid w:val="25DA0320"/>
    <w:rsid w:val="25DA1DE7"/>
    <w:rsid w:val="25E83B5B"/>
    <w:rsid w:val="2632612D"/>
    <w:rsid w:val="268B5EED"/>
    <w:rsid w:val="26B14C8A"/>
    <w:rsid w:val="26D14BC9"/>
    <w:rsid w:val="27182EAE"/>
    <w:rsid w:val="27A74232"/>
    <w:rsid w:val="2818512F"/>
    <w:rsid w:val="28463A4A"/>
    <w:rsid w:val="2854448F"/>
    <w:rsid w:val="289E73E3"/>
    <w:rsid w:val="28A03807"/>
    <w:rsid w:val="28E374EB"/>
    <w:rsid w:val="28E74AAC"/>
    <w:rsid w:val="293B5AD7"/>
    <w:rsid w:val="29980421"/>
    <w:rsid w:val="29B57A1A"/>
    <w:rsid w:val="29F01EC0"/>
    <w:rsid w:val="2A090CEF"/>
    <w:rsid w:val="2A147F89"/>
    <w:rsid w:val="2A816FBC"/>
    <w:rsid w:val="2ABF3F0A"/>
    <w:rsid w:val="2B05199B"/>
    <w:rsid w:val="2B17347C"/>
    <w:rsid w:val="2B237AFB"/>
    <w:rsid w:val="2B714451"/>
    <w:rsid w:val="2B897EEF"/>
    <w:rsid w:val="2B8F764D"/>
    <w:rsid w:val="2C3A7BFB"/>
    <w:rsid w:val="2CC9025A"/>
    <w:rsid w:val="2CF33A75"/>
    <w:rsid w:val="2D687FBF"/>
    <w:rsid w:val="2DAB283D"/>
    <w:rsid w:val="2DBE5F67"/>
    <w:rsid w:val="2DEB4AA1"/>
    <w:rsid w:val="2E167686"/>
    <w:rsid w:val="2E3D144C"/>
    <w:rsid w:val="2E505623"/>
    <w:rsid w:val="2E5857BE"/>
    <w:rsid w:val="2E951288"/>
    <w:rsid w:val="2ECF4F7D"/>
    <w:rsid w:val="2F386C07"/>
    <w:rsid w:val="2F6E5A5D"/>
    <w:rsid w:val="2F907296"/>
    <w:rsid w:val="2FBB2F70"/>
    <w:rsid w:val="2FDB0F1C"/>
    <w:rsid w:val="302F1268"/>
    <w:rsid w:val="30843362"/>
    <w:rsid w:val="30E833F4"/>
    <w:rsid w:val="31656794"/>
    <w:rsid w:val="32914681"/>
    <w:rsid w:val="32BD698D"/>
    <w:rsid w:val="32D63C58"/>
    <w:rsid w:val="32EE540A"/>
    <w:rsid w:val="33D64697"/>
    <w:rsid w:val="343C1E07"/>
    <w:rsid w:val="3451307D"/>
    <w:rsid w:val="3476317D"/>
    <w:rsid w:val="349F69BC"/>
    <w:rsid w:val="34BB30CA"/>
    <w:rsid w:val="34F640FA"/>
    <w:rsid w:val="34FA62E8"/>
    <w:rsid w:val="35475082"/>
    <w:rsid w:val="3600792F"/>
    <w:rsid w:val="363870C8"/>
    <w:rsid w:val="36C14D29"/>
    <w:rsid w:val="36EB30C1"/>
    <w:rsid w:val="36F323B6"/>
    <w:rsid w:val="37295C8E"/>
    <w:rsid w:val="376C68FE"/>
    <w:rsid w:val="37976071"/>
    <w:rsid w:val="3851621F"/>
    <w:rsid w:val="38A22085"/>
    <w:rsid w:val="38DA47D5"/>
    <w:rsid w:val="38F8669B"/>
    <w:rsid w:val="398D40B8"/>
    <w:rsid w:val="39D84463"/>
    <w:rsid w:val="3A086DB2"/>
    <w:rsid w:val="3AA7481D"/>
    <w:rsid w:val="3B123875"/>
    <w:rsid w:val="3B7F21D5"/>
    <w:rsid w:val="3B902F6E"/>
    <w:rsid w:val="3BA66882"/>
    <w:rsid w:val="3C6A5B02"/>
    <w:rsid w:val="3D0D46DF"/>
    <w:rsid w:val="3DA25E08"/>
    <w:rsid w:val="3DB039E8"/>
    <w:rsid w:val="3DF53AF1"/>
    <w:rsid w:val="3DFD24EF"/>
    <w:rsid w:val="3E155E82"/>
    <w:rsid w:val="3E491747"/>
    <w:rsid w:val="3EDE6436"/>
    <w:rsid w:val="3EE93F22"/>
    <w:rsid w:val="3F010273"/>
    <w:rsid w:val="3FA23805"/>
    <w:rsid w:val="3FCC0B73"/>
    <w:rsid w:val="412C704A"/>
    <w:rsid w:val="416845DA"/>
    <w:rsid w:val="41B82E6B"/>
    <w:rsid w:val="41E14C20"/>
    <w:rsid w:val="4204248E"/>
    <w:rsid w:val="422938DD"/>
    <w:rsid w:val="429F5DD9"/>
    <w:rsid w:val="43191AE1"/>
    <w:rsid w:val="43307620"/>
    <w:rsid w:val="438A6E61"/>
    <w:rsid w:val="438F69E7"/>
    <w:rsid w:val="43972564"/>
    <w:rsid w:val="43A466CB"/>
    <w:rsid w:val="43DB72E5"/>
    <w:rsid w:val="43F63345"/>
    <w:rsid w:val="44DB3548"/>
    <w:rsid w:val="44E4034E"/>
    <w:rsid w:val="450774CE"/>
    <w:rsid w:val="453942C3"/>
    <w:rsid w:val="458D541D"/>
    <w:rsid w:val="459D7F03"/>
    <w:rsid w:val="45C142B9"/>
    <w:rsid w:val="45E81EDA"/>
    <w:rsid w:val="460A3EB2"/>
    <w:rsid w:val="467D0B27"/>
    <w:rsid w:val="46CE227E"/>
    <w:rsid w:val="473C746D"/>
    <w:rsid w:val="474451A1"/>
    <w:rsid w:val="4747695D"/>
    <w:rsid w:val="47627366"/>
    <w:rsid w:val="47797541"/>
    <w:rsid w:val="4781006E"/>
    <w:rsid w:val="47C82E96"/>
    <w:rsid w:val="48345216"/>
    <w:rsid w:val="487472A2"/>
    <w:rsid w:val="48A979B2"/>
    <w:rsid w:val="48B138B5"/>
    <w:rsid w:val="49131DC6"/>
    <w:rsid w:val="49463453"/>
    <w:rsid w:val="49B14278"/>
    <w:rsid w:val="4ABA5B25"/>
    <w:rsid w:val="4B0D795E"/>
    <w:rsid w:val="4B7979A6"/>
    <w:rsid w:val="4B9009B5"/>
    <w:rsid w:val="4BF42138"/>
    <w:rsid w:val="4C2027AA"/>
    <w:rsid w:val="4C417D2D"/>
    <w:rsid w:val="4C930C52"/>
    <w:rsid w:val="4D0B7DA6"/>
    <w:rsid w:val="4D1D271C"/>
    <w:rsid w:val="4D1F6494"/>
    <w:rsid w:val="4D4344C0"/>
    <w:rsid w:val="4D7F33D7"/>
    <w:rsid w:val="4DC94EE5"/>
    <w:rsid w:val="4DCD5EF0"/>
    <w:rsid w:val="4E4A5C79"/>
    <w:rsid w:val="4E6E0CF9"/>
    <w:rsid w:val="4E8B27F6"/>
    <w:rsid w:val="4EF63225"/>
    <w:rsid w:val="4FD61BC2"/>
    <w:rsid w:val="501E6ED7"/>
    <w:rsid w:val="502B5150"/>
    <w:rsid w:val="509D3F1E"/>
    <w:rsid w:val="5121712C"/>
    <w:rsid w:val="51475967"/>
    <w:rsid w:val="51621046"/>
    <w:rsid w:val="516C1520"/>
    <w:rsid w:val="51750FA0"/>
    <w:rsid w:val="517B2107"/>
    <w:rsid w:val="51E82577"/>
    <w:rsid w:val="524E3378"/>
    <w:rsid w:val="527716A5"/>
    <w:rsid w:val="52CD4EA4"/>
    <w:rsid w:val="534B336E"/>
    <w:rsid w:val="53B16D0E"/>
    <w:rsid w:val="53E2646E"/>
    <w:rsid w:val="54A91376"/>
    <w:rsid w:val="54C13563"/>
    <w:rsid w:val="54CB2617"/>
    <w:rsid w:val="55012924"/>
    <w:rsid w:val="55DF3365"/>
    <w:rsid w:val="56065210"/>
    <w:rsid w:val="56104DB0"/>
    <w:rsid w:val="56114DE8"/>
    <w:rsid w:val="567F1D52"/>
    <w:rsid w:val="5686495B"/>
    <w:rsid w:val="568F6786"/>
    <w:rsid w:val="56BF4844"/>
    <w:rsid w:val="56E67302"/>
    <w:rsid w:val="5789732C"/>
    <w:rsid w:val="57CF2865"/>
    <w:rsid w:val="58164938"/>
    <w:rsid w:val="59246BE1"/>
    <w:rsid w:val="595A2602"/>
    <w:rsid w:val="598002BB"/>
    <w:rsid w:val="59C9098E"/>
    <w:rsid w:val="5A8E07B6"/>
    <w:rsid w:val="5ABD397A"/>
    <w:rsid w:val="5B264BF0"/>
    <w:rsid w:val="5B457A84"/>
    <w:rsid w:val="5B597015"/>
    <w:rsid w:val="5BE70AC5"/>
    <w:rsid w:val="5BEF1728"/>
    <w:rsid w:val="5BFC1002"/>
    <w:rsid w:val="5C0605FC"/>
    <w:rsid w:val="5C2135CB"/>
    <w:rsid w:val="5C890875"/>
    <w:rsid w:val="5CC91F79"/>
    <w:rsid w:val="5CD9618D"/>
    <w:rsid w:val="5D1A27D4"/>
    <w:rsid w:val="5D4C2069"/>
    <w:rsid w:val="5DF44247"/>
    <w:rsid w:val="5E174F66"/>
    <w:rsid w:val="5E1D72DB"/>
    <w:rsid w:val="5E6006BB"/>
    <w:rsid w:val="5EAE7678"/>
    <w:rsid w:val="5EB06503"/>
    <w:rsid w:val="5EB34C8F"/>
    <w:rsid w:val="5EBB4C12"/>
    <w:rsid w:val="5EF248E7"/>
    <w:rsid w:val="5F555D46"/>
    <w:rsid w:val="5F773F0E"/>
    <w:rsid w:val="5F866218"/>
    <w:rsid w:val="5FD541D1"/>
    <w:rsid w:val="602D1E31"/>
    <w:rsid w:val="6038200C"/>
    <w:rsid w:val="604C7149"/>
    <w:rsid w:val="60614566"/>
    <w:rsid w:val="607E138A"/>
    <w:rsid w:val="609C218E"/>
    <w:rsid w:val="60C26FEC"/>
    <w:rsid w:val="60E70C20"/>
    <w:rsid w:val="61027F66"/>
    <w:rsid w:val="61082C45"/>
    <w:rsid w:val="615060F2"/>
    <w:rsid w:val="61EB440D"/>
    <w:rsid w:val="62067CF6"/>
    <w:rsid w:val="621E0F39"/>
    <w:rsid w:val="62261C1B"/>
    <w:rsid w:val="622B611D"/>
    <w:rsid w:val="623D503B"/>
    <w:rsid w:val="62924D50"/>
    <w:rsid w:val="62944D54"/>
    <w:rsid w:val="62B334AF"/>
    <w:rsid w:val="62DA49C2"/>
    <w:rsid w:val="63664602"/>
    <w:rsid w:val="63AE1EC8"/>
    <w:rsid w:val="6418011F"/>
    <w:rsid w:val="64314609"/>
    <w:rsid w:val="64B51014"/>
    <w:rsid w:val="65270084"/>
    <w:rsid w:val="653D7F7F"/>
    <w:rsid w:val="660055F0"/>
    <w:rsid w:val="6650370B"/>
    <w:rsid w:val="669801A3"/>
    <w:rsid w:val="66A852F5"/>
    <w:rsid w:val="66A87D59"/>
    <w:rsid w:val="66AB4C60"/>
    <w:rsid w:val="66B52290"/>
    <w:rsid w:val="6716225F"/>
    <w:rsid w:val="67220C03"/>
    <w:rsid w:val="672C74D4"/>
    <w:rsid w:val="67652399"/>
    <w:rsid w:val="67A96C7B"/>
    <w:rsid w:val="68163705"/>
    <w:rsid w:val="683230C8"/>
    <w:rsid w:val="68A00E44"/>
    <w:rsid w:val="68B97345"/>
    <w:rsid w:val="68E36170"/>
    <w:rsid w:val="692E7F1E"/>
    <w:rsid w:val="69823BDB"/>
    <w:rsid w:val="6A2151A2"/>
    <w:rsid w:val="6A9929F4"/>
    <w:rsid w:val="6ACE5275"/>
    <w:rsid w:val="6B2C16E3"/>
    <w:rsid w:val="6BA352B3"/>
    <w:rsid w:val="6BDF70C3"/>
    <w:rsid w:val="6BF7147E"/>
    <w:rsid w:val="6C2552FB"/>
    <w:rsid w:val="6C67530A"/>
    <w:rsid w:val="6CB259C9"/>
    <w:rsid w:val="6CBE317C"/>
    <w:rsid w:val="6CD85E07"/>
    <w:rsid w:val="6CFF4DCE"/>
    <w:rsid w:val="6D033D10"/>
    <w:rsid w:val="6D166CB9"/>
    <w:rsid w:val="6D2356D5"/>
    <w:rsid w:val="6D317DF2"/>
    <w:rsid w:val="6D8223FC"/>
    <w:rsid w:val="6D8A12B0"/>
    <w:rsid w:val="6D987A80"/>
    <w:rsid w:val="6DD662A4"/>
    <w:rsid w:val="6DD93FE6"/>
    <w:rsid w:val="6E3C370D"/>
    <w:rsid w:val="6E4119C2"/>
    <w:rsid w:val="6E5208BE"/>
    <w:rsid w:val="6EB25699"/>
    <w:rsid w:val="6EF44F4B"/>
    <w:rsid w:val="6F2A7849"/>
    <w:rsid w:val="6F3E4C03"/>
    <w:rsid w:val="6F6A1399"/>
    <w:rsid w:val="6F7C6C82"/>
    <w:rsid w:val="6F9957DB"/>
    <w:rsid w:val="70012663"/>
    <w:rsid w:val="70B82EFE"/>
    <w:rsid w:val="710E7B7E"/>
    <w:rsid w:val="71350EAA"/>
    <w:rsid w:val="714B51FB"/>
    <w:rsid w:val="717C55BA"/>
    <w:rsid w:val="71B132B0"/>
    <w:rsid w:val="71BA7C8A"/>
    <w:rsid w:val="71F42496"/>
    <w:rsid w:val="725257DF"/>
    <w:rsid w:val="72750781"/>
    <w:rsid w:val="72A03324"/>
    <w:rsid w:val="72AA5072"/>
    <w:rsid w:val="7359474B"/>
    <w:rsid w:val="73683E42"/>
    <w:rsid w:val="73D06ECD"/>
    <w:rsid w:val="743B2B93"/>
    <w:rsid w:val="743F0A0C"/>
    <w:rsid w:val="74FA7730"/>
    <w:rsid w:val="75023CB3"/>
    <w:rsid w:val="756B19C7"/>
    <w:rsid w:val="758F5902"/>
    <w:rsid w:val="759D0AD4"/>
    <w:rsid w:val="75A2244B"/>
    <w:rsid w:val="760B73B2"/>
    <w:rsid w:val="76936076"/>
    <w:rsid w:val="76AF1D88"/>
    <w:rsid w:val="76FE0619"/>
    <w:rsid w:val="773C2B96"/>
    <w:rsid w:val="779F3BAA"/>
    <w:rsid w:val="77D36B23"/>
    <w:rsid w:val="77F24FD6"/>
    <w:rsid w:val="7826668F"/>
    <w:rsid w:val="78AE000A"/>
    <w:rsid w:val="7974242D"/>
    <w:rsid w:val="79817A0B"/>
    <w:rsid w:val="79B401E7"/>
    <w:rsid w:val="79D60C5D"/>
    <w:rsid w:val="79DE5958"/>
    <w:rsid w:val="7A195E96"/>
    <w:rsid w:val="7A4E3666"/>
    <w:rsid w:val="7ABE07EB"/>
    <w:rsid w:val="7B25086A"/>
    <w:rsid w:val="7BA67BFD"/>
    <w:rsid w:val="7BCC6349"/>
    <w:rsid w:val="7BF81ADB"/>
    <w:rsid w:val="7C1C3139"/>
    <w:rsid w:val="7C5036C5"/>
    <w:rsid w:val="7C8C7B4D"/>
    <w:rsid w:val="7CA32E56"/>
    <w:rsid w:val="7CCD740C"/>
    <w:rsid w:val="7D1B0177"/>
    <w:rsid w:val="7D6468D2"/>
    <w:rsid w:val="7D7D673C"/>
    <w:rsid w:val="7DE2231C"/>
    <w:rsid w:val="7E890E1E"/>
    <w:rsid w:val="7E9F01C0"/>
    <w:rsid w:val="7F233313"/>
    <w:rsid w:val="7FCB2137"/>
    <w:rsid w:val="7FE010E1"/>
    <w:rsid w:val="7FF3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36"/>
    </w:rPr>
  </w:style>
  <w:style w:type="paragraph" w:styleId="3">
    <w:name w:val="heading 2"/>
    <w:basedOn w:val="1"/>
    <w:next w:val="4"/>
    <w:qFormat/>
    <w:uiPriority w:val="0"/>
    <w:pPr>
      <w:keepNext/>
      <w:keepLines/>
      <w:spacing w:before="260" w:after="260" w:line="415" w:lineRule="auto"/>
      <w:outlineLvl w:val="1"/>
    </w:pPr>
    <w:rPr>
      <w:rFonts w:ascii="Arial" w:hAnsi="Arial" w:eastAsia="黑体"/>
      <w:b/>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360" w:lineRule="atLeast"/>
      <w:ind w:firstLine="482"/>
      <w:textAlignment w:val="baseline"/>
    </w:pPr>
    <w:rPr>
      <w:kern w:val="0"/>
      <w:sz w:val="24"/>
    </w:rPr>
  </w:style>
  <w:style w:type="paragraph" w:styleId="5">
    <w:name w:val="annotation text"/>
    <w:basedOn w:val="1"/>
    <w:qFormat/>
    <w:uiPriority w:val="0"/>
    <w:pPr>
      <w:jc w:val="left"/>
    </w:pPr>
  </w:style>
  <w:style w:type="paragraph" w:styleId="6">
    <w:name w:val="Body Text"/>
    <w:basedOn w:val="1"/>
    <w:next w:val="1"/>
    <w:qFormat/>
    <w:uiPriority w:val="1"/>
    <w:rPr>
      <w:sz w:val="32"/>
      <w:szCs w:val="32"/>
    </w:rPr>
  </w:style>
  <w:style w:type="paragraph" w:styleId="7">
    <w:name w:val="Body Text Indent"/>
    <w:basedOn w:val="1"/>
    <w:link w:val="41"/>
    <w:qFormat/>
    <w:uiPriority w:val="0"/>
    <w:pPr>
      <w:ind w:left="718" w:leftChars="342"/>
    </w:pPr>
    <w:rPr>
      <w:sz w:val="24"/>
    </w:rPr>
  </w:style>
  <w:style w:type="paragraph" w:styleId="8">
    <w:name w:val="Plain Text"/>
    <w:basedOn w:val="1"/>
    <w:link w:val="23"/>
    <w:qFormat/>
    <w:uiPriority w:val="99"/>
    <w:rPr>
      <w:rFonts w:ascii="宋体" w:hAnsi="Courier New"/>
    </w:rPr>
  </w:style>
  <w:style w:type="paragraph" w:styleId="9">
    <w:name w:val="Body Text Indent 2"/>
    <w:basedOn w:val="1"/>
    <w:qFormat/>
    <w:uiPriority w:val="0"/>
    <w:pPr>
      <w:spacing w:after="120" w:line="480" w:lineRule="auto"/>
      <w:ind w:left="420" w:leftChars="200"/>
    </w:pPr>
    <w:rPr>
      <w:rFonts w:ascii="Times New Roman" w:hAnsi="Times New Roman"/>
      <w:szCs w:val="20"/>
    </w:rPr>
  </w:style>
  <w:style w:type="paragraph" w:styleId="10">
    <w:name w:val="Balloon Text"/>
    <w:basedOn w:val="1"/>
    <w:qFormat/>
    <w:uiPriority w:val="0"/>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tabs>
        <w:tab w:val="right" w:leader="dot" w:pos="8640"/>
      </w:tabs>
      <w:spacing w:line="360" w:lineRule="auto"/>
    </w:pPr>
  </w:style>
  <w:style w:type="paragraph" w:styleId="14">
    <w:name w:val="toc 2"/>
    <w:basedOn w:val="1"/>
    <w:next w:val="1"/>
    <w:qFormat/>
    <w:uiPriority w:val="39"/>
    <w:pPr>
      <w:tabs>
        <w:tab w:val="left" w:pos="924"/>
        <w:tab w:val="left" w:pos="1080"/>
        <w:tab w:val="right" w:leader="dot" w:pos="8640"/>
      </w:tabs>
      <w:spacing w:line="360" w:lineRule="auto"/>
      <w:ind w:left="420" w:leftChars="200" w:right="-260" w:rightChars="-124"/>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Calibri Light" w:hAnsi="Calibri Light"/>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page number"/>
    <w:basedOn w:val="19"/>
    <w:qFormat/>
    <w:uiPriority w:val="0"/>
  </w:style>
  <w:style w:type="character" w:styleId="22">
    <w:name w:val="annotation reference"/>
    <w:qFormat/>
    <w:uiPriority w:val="0"/>
    <w:rPr>
      <w:sz w:val="21"/>
      <w:szCs w:val="21"/>
    </w:rPr>
  </w:style>
  <w:style w:type="character" w:customStyle="1" w:styleId="23">
    <w:name w:val="纯文本 Char"/>
    <w:link w:val="8"/>
    <w:qFormat/>
    <w:uiPriority w:val="99"/>
    <w:rPr>
      <w:rFonts w:ascii="宋体" w:hAnsi="Courier New"/>
      <w:kern w:val="2"/>
      <w:sz w:val="21"/>
      <w:szCs w:val="24"/>
    </w:rPr>
  </w:style>
  <w:style w:type="character" w:customStyle="1" w:styleId="24">
    <w:name w:val="font51"/>
    <w:qFormat/>
    <w:uiPriority w:val="0"/>
    <w:rPr>
      <w:rFonts w:hint="eastAsia" w:ascii="宋体" w:hAnsi="宋体" w:eastAsia="宋体" w:cs="宋体"/>
      <w:b/>
      <w:bCs/>
      <w:color w:val="000000"/>
      <w:sz w:val="24"/>
      <w:szCs w:val="24"/>
      <w:u w:val="none"/>
    </w:rPr>
  </w:style>
  <w:style w:type="character" w:customStyle="1" w:styleId="25">
    <w:name w:val="font121"/>
    <w:qFormat/>
    <w:uiPriority w:val="0"/>
    <w:rPr>
      <w:rFonts w:hint="eastAsia" w:ascii="宋体" w:hAnsi="宋体" w:eastAsia="宋体" w:cs="宋体"/>
      <w:b/>
      <w:bCs/>
      <w:color w:val="000000"/>
      <w:sz w:val="24"/>
      <w:szCs w:val="24"/>
      <w:u w:val="none"/>
    </w:rPr>
  </w:style>
  <w:style w:type="character" w:customStyle="1" w:styleId="26">
    <w:name w:val="font91"/>
    <w:qFormat/>
    <w:uiPriority w:val="0"/>
    <w:rPr>
      <w:rFonts w:hint="eastAsia" w:ascii="宋体" w:hAnsi="宋体" w:eastAsia="宋体" w:cs="宋体"/>
      <w:b/>
      <w:bCs/>
      <w:color w:val="000000"/>
      <w:sz w:val="28"/>
      <w:szCs w:val="28"/>
      <w:u w:val="none"/>
    </w:rPr>
  </w:style>
  <w:style w:type="character" w:customStyle="1" w:styleId="27">
    <w:name w:val="font131"/>
    <w:qFormat/>
    <w:uiPriority w:val="0"/>
    <w:rPr>
      <w:rFonts w:hint="eastAsia" w:ascii="宋体" w:hAnsi="宋体" w:eastAsia="宋体" w:cs="宋体"/>
      <w:b/>
      <w:bCs/>
      <w:color w:val="000000"/>
      <w:sz w:val="28"/>
      <w:szCs w:val="28"/>
      <w:u w:val="none"/>
    </w:rPr>
  </w:style>
  <w:style w:type="character" w:customStyle="1" w:styleId="28">
    <w:name w:val="font141"/>
    <w:qFormat/>
    <w:uiPriority w:val="0"/>
    <w:rPr>
      <w:rFonts w:hint="eastAsia" w:ascii="宋体" w:hAnsi="宋体" w:eastAsia="宋体" w:cs="宋体"/>
      <w:b/>
      <w:bCs/>
      <w:color w:val="000000"/>
      <w:sz w:val="28"/>
      <w:szCs w:val="28"/>
      <w:u w:val="none"/>
    </w:rPr>
  </w:style>
  <w:style w:type="paragraph" w:styleId="29">
    <w:name w:val="List Paragraph"/>
    <w:basedOn w:val="1"/>
    <w:qFormat/>
    <w:uiPriority w:val="99"/>
    <w:pPr>
      <w:ind w:firstLine="420" w:firstLineChars="200"/>
    </w:pPr>
  </w:style>
  <w:style w:type="paragraph" w:customStyle="1" w:styleId="30">
    <w:name w:val="_Style 18"/>
    <w:unhideWhenUsed/>
    <w:qFormat/>
    <w:uiPriority w:val="99"/>
    <w:rPr>
      <w:rFonts w:ascii="Calibri" w:hAnsi="Calibri" w:eastAsia="宋体" w:cs="Times New Roman"/>
      <w:kern w:val="2"/>
      <w:sz w:val="21"/>
      <w:szCs w:val="24"/>
      <w:lang w:val="en-US" w:eastAsia="zh-CN" w:bidi="ar-SA"/>
    </w:rPr>
  </w:style>
  <w:style w:type="paragraph" w:customStyle="1" w:styleId="31">
    <w:name w:val="正文1"/>
    <w:basedOn w:val="1"/>
    <w:qFormat/>
    <w:uiPriority w:val="0"/>
    <w:pPr>
      <w:spacing w:line="560" w:lineRule="exact"/>
      <w:ind w:firstLine="200" w:firstLineChars="200"/>
    </w:pPr>
    <w:rPr>
      <w:rFonts w:ascii="仿宋_GB2312" w:hAnsi="仿宋_GB2312" w:eastAsia="仿宋_GB2312" w:cs="仿宋"/>
      <w:sz w:val="32"/>
      <w:szCs w:val="30"/>
    </w:rPr>
  </w:style>
  <w:style w:type="paragraph" w:customStyle="1" w:styleId="32">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3">
    <w:name w:val="p0"/>
    <w:basedOn w:val="1"/>
    <w:qFormat/>
    <w:uiPriority w:val="0"/>
    <w:pPr>
      <w:widowControl/>
    </w:pPr>
    <w:rPr>
      <w:rFonts w:ascii="Times New Roman" w:hAnsi="Times New Roman"/>
      <w:kern w:val="0"/>
      <w:szCs w:val="21"/>
    </w:rPr>
  </w:style>
  <w:style w:type="paragraph" w:customStyle="1" w:styleId="34">
    <w:name w:val="p17"/>
    <w:basedOn w:val="1"/>
    <w:qFormat/>
    <w:uiPriority w:val="0"/>
    <w:pPr>
      <w:widowControl/>
    </w:pPr>
    <w:rPr>
      <w:rFonts w:hint="eastAsia" w:ascii="宋体" w:hAnsi="宋体"/>
      <w:kern w:val="0"/>
      <w:szCs w:val="21"/>
    </w:rPr>
  </w:style>
  <w:style w:type="character" w:customStyle="1" w:styleId="35">
    <w:name w:val="正文文本缩进 Char"/>
    <w:link w:val="7"/>
    <w:qFormat/>
    <w:uiPriority w:val="0"/>
    <w:rPr>
      <w:sz w:val="24"/>
    </w:rPr>
  </w:style>
  <w:style w:type="paragraph" w:customStyle="1" w:styleId="36">
    <w:name w:val="Table Text"/>
    <w:basedOn w:val="1"/>
    <w:semiHidden/>
    <w:qFormat/>
    <w:uiPriority w:val="0"/>
    <w:rPr>
      <w:rFonts w:ascii="宋体" w:hAnsi="宋体" w:cs="宋体"/>
      <w:sz w:val="25"/>
      <w:szCs w:val="25"/>
      <w:lang w:eastAsia="en-US"/>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样式 标题 1 + 宋体 居中 段前: 17 磅 段后: 16.5 磅"/>
    <w:basedOn w:val="2"/>
    <w:autoRedefine/>
    <w:qFormat/>
    <w:uiPriority w:val="0"/>
    <w:pPr>
      <w:widowControl/>
      <w:tabs>
        <w:tab w:val="left" w:pos="840"/>
      </w:tabs>
      <w:snapToGrid w:val="0"/>
      <w:ind w:left="840" w:hanging="420"/>
    </w:pPr>
    <w:rPr>
      <w:rFonts w:ascii="华文中宋" w:hAnsi="华文中宋" w:eastAsia="华文中宋" w:cs="宋体"/>
      <w:sz w:val="28"/>
      <w:szCs w:val="20"/>
    </w:rPr>
  </w:style>
  <w:style w:type="paragraph" w:customStyle="1" w:styleId="39">
    <w:name w:val="正文首行缩进 211"/>
    <w:basedOn w:val="7"/>
    <w:unhideWhenUsed/>
    <w:qFormat/>
    <w:uiPriority w:val="99"/>
    <w:pPr>
      <w:ind w:firstLine="200" w:firstLineChars="200"/>
    </w:pPr>
  </w:style>
  <w:style w:type="paragraph" w:customStyle="1" w:styleId="40">
    <w:name w:val="Body text|2"/>
    <w:basedOn w:val="1"/>
    <w:qFormat/>
    <w:uiPriority w:val="0"/>
    <w:pPr>
      <w:widowControl w:val="0"/>
      <w:shd w:val="clear" w:color="auto" w:fill="auto"/>
      <w:spacing w:after="700"/>
      <w:jc w:val="center"/>
    </w:pPr>
    <w:rPr>
      <w:rFonts w:ascii="MingLiU" w:hAnsi="MingLiU" w:eastAsia="MingLiU" w:cs="MingLiU"/>
      <w:sz w:val="38"/>
      <w:szCs w:val="38"/>
      <w:u w:val="none"/>
      <w:shd w:val="clear" w:color="auto" w:fill="auto"/>
      <w:lang w:val="zh-TW" w:eastAsia="zh-TW" w:bidi="zh-TW"/>
    </w:rPr>
  </w:style>
  <w:style w:type="character" w:customStyle="1" w:styleId="41">
    <w:name w:val="正文文本缩进 字符"/>
    <w:link w:val="7"/>
    <w:qFormat/>
    <w:uiPriority w:val="0"/>
    <w:rPr>
      <w:rFonts w:ascii="Times New Roman" w:hAnsi="Times New Roman" w:eastAsia="宋体" w:cs="Times New Roman"/>
      <w:kern w:val="2"/>
      <w:sz w:val="21"/>
      <w:szCs w:val="24"/>
    </w:rPr>
  </w:style>
  <w:style w:type="character" w:customStyle="1" w:styleId="42">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39</Pages>
  <Words>15176</Words>
  <Characters>15507</Characters>
  <Lines>74</Lines>
  <Paragraphs>20</Paragraphs>
  <TotalTime>5</TotalTime>
  <ScaleCrop>false</ScaleCrop>
  <LinksUpToDate>false</LinksUpToDate>
  <CharactersWithSpaces>16989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2025-04-23T16:13:00Z</dcterms:created>
  <dc:creator>28132</dc:creator>
  <cp:lastModifiedBy>Sally</cp:lastModifiedBy>
  <cp:lastPrinted>2025-08-13T01:25:00Z</cp:lastPrinted>
  <dcterms:modified xsi:type="dcterms:W3CDTF">2025-09-17T07:36:10Z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173B6661D7424229A91BE07B9DA1D6DA_13</vt:lpwstr>
  </property>
  <property fmtid="{D5CDD505-2E9C-101B-9397-08002B2CF9AE}" pid="4" name="KSOTemplateDocerSaveRecord">
    <vt:lpwstr>eyJoZGlkIjoiODQzZTlkZjc1MzJmYmM2ZTdkZGJkZjIzNTY5ODQ4NzIiLCJ1c2VySWQiOiIzNTQ2NzMxMDEifQ==</vt:lpwstr>
  </property>
</Properties>
</file>