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asciiTheme="minorEastAsia" w:hAnsiTheme="minorEastAsia"/>
          <w:b/>
          <w:color w:val="auto"/>
          <w:spacing w:val="-23"/>
          <w:sz w:val="44"/>
          <w:szCs w:val="44"/>
        </w:rPr>
      </w:pPr>
      <w:r>
        <w:rPr>
          <w:rFonts w:hint="eastAsia" w:asciiTheme="minorEastAsia" w:hAnsiTheme="minorEastAsia"/>
          <w:b/>
          <w:color w:val="auto"/>
          <w:sz w:val="44"/>
          <w:szCs w:val="44"/>
          <w:lang w:eastAsia="zh-CN"/>
        </w:rPr>
        <w:t>启东市</w:t>
      </w:r>
      <w:r>
        <w:rPr>
          <w:rFonts w:hint="eastAsia" w:asciiTheme="minorEastAsia" w:hAnsiTheme="minorEastAsia"/>
          <w:b/>
          <w:color w:val="auto"/>
          <w:sz w:val="44"/>
          <w:szCs w:val="44"/>
          <w:lang w:val="en-US" w:eastAsia="zh-CN"/>
        </w:rPr>
        <w:t>职工服务中心阵地文化布置项目</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asciiTheme="minorEastAsia" w:hAnsiTheme="minorEastAsia"/>
          <w:b/>
          <w:color w:val="auto"/>
          <w:sz w:val="44"/>
          <w:szCs w:val="44"/>
        </w:rPr>
      </w:pPr>
      <w:r>
        <w:rPr>
          <w:rFonts w:hint="eastAsia" w:asciiTheme="minorEastAsia" w:hAnsiTheme="minorEastAsia"/>
          <w:b/>
          <w:color w:val="auto"/>
          <w:sz w:val="44"/>
          <w:szCs w:val="44"/>
        </w:rPr>
        <w:t>市场询价公告</w:t>
      </w:r>
    </w:p>
    <w:p>
      <w:p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启东市</w:t>
      </w:r>
      <w:r>
        <w:rPr>
          <w:rFonts w:hint="eastAsia" w:ascii="宋体" w:hAnsi="宋体" w:eastAsia="宋体" w:cs="宋体"/>
          <w:color w:val="auto"/>
          <w:sz w:val="24"/>
          <w:szCs w:val="24"/>
          <w:lang w:val="en-US" w:eastAsia="zh-CN"/>
        </w:rPr>
        <w:t>总工会</w:t>
      </w:r>
      <w:r>
        <w:rPr>
          <w:rFonts w:hint="eastAsia" w:ascii="宋体" w:hAnsi="宋体" w:eastAsia="宋体" w:cs="宋体"/>
          <w:color w:val="auto"/>
          <w:sz w:val="24"/>
          <w:szCs w:val="24"/>
          <w:lang w:eastAsia="zh-CN"/>
        </w:rPr>
        <w:t>的启东市</w:t>
      </w:r>
      <w:r>
        <w:rPr>
          <w:rFonts w:hint="eastAsia" w:ascii="宋体" w:hAnsi="宋体" w:eastAsia="宋体" w:cs="宋体"/>
          <w:color w:val="auto"/>
          <w:sz w:val="24"/>
          <w:szCs w:val="24"/>
          <w:lang w:val="en-US" w:eastAsia="zh-CN"/>
        </w:rPr>
        <w:t>职工服务中心阵地文化布置项目</w:t>
      </w:r>
      <w:r>
        <w:rPr>
          <w:rFonts w:hint="eastAsia" w:ascii="宋体" w:hAnsi="宋体" w:eastAsia="宋体" w:cs="宋体"/>
          <w:color w:val="auto"/>
          <w:sz w:val="24"/>
          <w:szCs w:val="24"/>
          <w:lang w:eastAsia="zh-CN"/>
        </w:rPr>
        <w:t>即将实施，现就该项目进行市场询价调研。</w:t>
      </w:r>
    </w:p>
    <w:p>
      <w:pPr>
        <w:numPr>
          <w:ilvl w:val="0"/>
          <w:numId w:val="1"/>
        </w:num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采购项目内容及需求：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（一）项目背景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启东市</w:t>
      </w:r>
      <w:r>
        <w:rPr>
          <w:rFonts w:hint="default" w:ascii="宋体" w:hAnsi="宋体" w:eastAsia="宋体" w:cs="宋体"/>
          <w:b w:val="0"/>
          <w:bCs w:val="0"/>
          <w:color w:val="auto"/>
          <w:sz w:val="24"/>
          <w:szCs w:val="24"/>
          <w:highlight w:val="none"/>
          <w:u w:val="none"/>
          <w:lang w:val="en-US" w:eastAsia="zh-CN"/>
        </w:rPr>
        <w:t>积极</w:t>
      </w:r>
      <w:r>
        <w:rPr>
          <w:rFonts w:hint="eastAsia" w:ascii="宋体" w:hAnsi="宋体" w:eastAsia="宋体" w:cs="宋体"/>
          <w:b w:val="0"/>
          <w:bCs w:val="0"/>
          <w:color w:val="auto"/>
          <w:sz w:val="24"/>
          <w:szCs w:val="24"/>
          <w:highlight w:val="none"/>
          <w:u w:val="none"/>
          <w:lang w:val="en-US" w:eastAsia="zh-CN"/>
        </w:rPr>
        <w:t>探索推进新业态群体工会工作，为产业健康发展提供坚强保证，加强新就业形态劳动者的凝聚力，致力于完善多渠道灵活就业的社会保障制度，维护好货车司机、网约车司机、快递小哥、外卖配送员等群体的合法权益，从新业态群体实际需求出发，建设服务阵地，为启东新就业形态劳动者“赋能开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（二）项目意义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党的二十大报告提出，“完善促进创业带动就业的保障制度，支持和规范发展新就业形态”“健全劳动法律法规，完善劳动关系协商协调机制，完善劳动者权益保障制度，加强灵活就业和新就业形态劳动者权益保障”这是深入推进新业态群体工作的重要部署。</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新业态群体服务中心是面向新就业形态劳动者、面向职工、面向社会建立的一个集职工管理、工作指导、职工与新业态群体学习教育、谈心交流、志愿服务、综合服务等服务内容于一体的服务阵地，对全面保障新就业形态劳动者的合法权益、引领基层治理的能力、深化共建共治共享的社会治理格局具有重要意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本项目需准确把握推进职工与新就业形态劳动者服务的方向路径，以全局的意识和高度，进一步明晰思路、把握重点，通过前瞻先进的设计表现行业的先进性和引领性，主要针对新业态群体中的“两机两员”，直接面向新业态群体和职工群众，致力于提升新业态人群生活便捷性，加强新业态人群精神文明，发挥好建设重要阵地载体的平台作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（三）设计需求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1、总要求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总体设计基于启东市的发展现状，充分了解新业态新模式的理念及意义，综合考虑新业态人群的多方位需求，将启东市的文化特色融入到整体理念中，让规划有依据，空间有特色，结合服务功能及要求，进行品牌提炼、展陈大纲，并设计新业态品牌Logo，将启东地理特色融入设计，增添新就业新业态元素，营造青春活泼的氛围，以找党员、建组织、筑阵地、强供给、优服务、促发展为阵地总目标，将新业态群体服务中心建设成融党建引领、利企惠民、传递关爱、文化展示、学习充能为一体的服务阵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设计要求富有特色、风格一致、整体协调，内容布置要紧贴主题，满足基本功能需求。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2、设计需求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（1）劳动者驿站——24H·红心驿站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利用现有基础造型打造劳动者驿站，主要服务于外卖小哥、快递小哥两类群体，为他们打造，打造饿了能就餐、累了能歇脚、休闲有书读、出行有保障、就医更便捷、困难能协调的多功能劳动者驿站。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①门头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入口设置门禁系统，导视展示驿站简介及进入方式，设计风格和谐统一，门头鲜明醒目，以便快速识别，体现启东市文化特色。</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②室内空间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集学</w:t>
      </w:r>
      <w:r>
        <w:rPr>
          <w:rFonts w:hint="default" w:ascii="宋体" w:hAnsi="宋体" w:eastAsia="宋体" w:cs="宋体"/>
          <w:b w:val="0"/>
          <w:bCs w:val="0"/>
          <w:color w:val="auto"/>
          <w:sz w:val="24"/>
          <w:szCs w:val="24"/>
          <w:highlight w:val="none"/>
          <w:u w:val="none"/>
          <w:lang w:val="en-US" w:eastAsia="zh-CN"/>
        </w:rPr>
        <w:t>习、交流、吃饭、休憩</w:t>
      </w:r>
      <w:r>
        <w:rPr>
          <w:rFonts w:hint="eastAsia" w:ascii="宋体" w:hAnsi="宋体" w:eastAsia="宋体" w:cs="宋体"/>
          <w:b w:val="0"/>
          <w:bCs w:val="0"/>
          <w:color w:val="auto"/>
          <w:sz w:val="24"/>
          <w:szCs w:val="24"/>
          <w:highlight w:val="none"/>
          <w:u w:val="none"/>
          <w:lang w:val="en-US" w:eastAsia="zh-CN"/>
        </w:rPr>
        <w:t>、充电、</w:t>
      </w:r>
      <w:r>
        <w:rPr>
          <w:rFonts w:hint="default" w:ascii="宋体" w:hAnsi="宋体" w:eastAsia="宋体" w:cs="宋体"/>
          <w:b w:val="0"/>
          <w:bCs w:val="0"/>
          <w:color w:val="auto"/>
          <w:sz w:val="24"/>
          <w:szCs w:val="24"/>
          <w:highlight w:val="none"/>
          <w:u w:val="none"/>
          <w:lang w:val="en-US" w:eastAsia="zh-CN"/>
        </w:rPr>
        <w:t>宣传新业态</w:t>
      </w:r>
      <w:r>
        <w:rPr>
          <w:rFonts w:hint="eastAsia" w:ascii="宋体" w:hAnsi="宋体" w:eastAsia="宋体" w:cs="宋体"/>
          <w:b w:val="0"/>
          <w:bCs w:val="0"/>
          <w:color w:val="auto"/>
          <w:sz w:val="24"/>
          <w:szCs w:val="24"/>
          <w:highlight w:val="none"/>
          <w:u w:val="none"/>
          <w:lang w:val="en-US" w:eastAsia="zh-CN"/>
        </w:rPr>
        <w:t>为一体，设置有微波炉及便民医药箱，空间新业态的氛围浓厚。墙面展现启东市红“新”驿站点位地图、心愿留言墙、志愿者风采、新业态模范人物。在保证休憩区的基础上打造文化墙，营造温馨服务氛围。空间配备可自由组合活动的座椅。同时作为启东市</w:t>
      </w:r>
      <w:r>
        <w:rPr>
          <w:rFonts w:hint="default" w:ascii="宋体" w:hAnsi="宋体" w:eastAsia="宋体" w:cs="宋体"/>
          <w:b w:val="0"/>
          <w:bCs w:val="0"/>
          <w:color w:val="auto"/>
          <w:sz w:val="24"/>
          <w:szCs w:val="24"/>
          <w:highlight w:val="none"/>
          <w:u w:val="none"/>
          <w:lang w:val="en-US" w:eastAsia="zh-CN"/>
        </w:rPr>
        <w:t>工人文化宫</w:t>
      </w:r>
      <w:r>
        <w:rPr>
          <w:rFonts w:hint="eastAsia" w:ascii="宋体" w:hAnsi="宋体" w:eastAsia="宋体" w:cs="宋体"/>
          <w:b w:val="0"/>
          <w:bCs w:val="0"/>
          <w:color w:val="auto"/>
          <w:sz w:val="24"/>
          <w:szCs w:val="24"/>
          <w:highlight w:val="none"/>
          <w:u w:val="none"/>
          <w:lang w:val="en-US" w:eastAsia="zh-CN"/>
        </w:rPr>
        <w:t>辐射</w:t>
      </w:r>
      <w:r>
        <w:rPr>
          <w:rFonts w:hint="default" w:ascii="宋体" w:hAnsi="宋体" w:eastAsia="宋体" w:cs="宋体"/>
          <w:b w:val="0"/>
          <w:bCs w:val="0"/>
          <w:color w:val="auto"/>
          <w:sz w:val="24"/>
          <w:szCs w:val="24"/>
          <w:highlight w:val="none"/>
          <w:u w:val="none"/>
          <w:lang w:val="en-US" w:eastAsia="zh-CN"/>
        </w:rPr>
        <w:t>阵地</w:t>
      </w:r>
      <w:r>
        <w:rPr>
          <w:rFonts w:hint="eastAsia" w:ascii="宋体" w:hAnsi="宋体" w:eastAsia="宋体" w:cs="宋体"/>
          <w:b w:val="0"/>
          <w:bCs w:val="0"/>
          <w:color w:val="auto"/>
          <w:sz w:val="24"/>
          <w:szCs w:val="24"/>
          <w:highlight w:val="none"/>
          <w:u w:val="none"/>
          <w:lang w:val="en-US" w:eastAsia="zh-CN"/>
        </w:rPr>
        <w:t>，在墙面上宣传启东市职工活动中心阵地相关内容。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（2）一楼大厅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①腰线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需体现启东市职工活动中心字样。腰线</w:t>
      </w:r>
      <w:r>
        <w:rPr>
          <w:rFonts w:hint="default" w:ascii="宋体" w:hAnsi="宋体" w:eastAsia="宋体" w:cs="宋体"/>
          <w:b w:val="0"/>
          <w:bCs w:val="0"/>
          <w:color w:val="auto"/>
          <w:sz w:val="24"/>
          <w:szCs w:val="24"/>
          <w:highlight w:val="none"/>
          <w:u w:val="none"/>
          <w:lang w:val="en-US" w:eastAsia="zh-CN"/>
        </w:rPr>
        <w:t>与周围的环境风格相协调，</w:t>
      </w:r>
      <w:r>
        <w:rPr>
          <w:rFonts w:hint="eastAsia" w:ascii="宋体" w:hAnsi="宋体" w:eastAsia="宋体" w:cs="宋体"/>
          <w:b w:val="0"/>
          <w:bCs w:val="0"/>
          <w:color w:val="auto"/>
          <w:sz w:val="24"/>
          <w:szCs w:val="24"/>
          <w:highlight w:val="none"/>
          <w:u w:val="none"/>
          <w:lang w:val="en-US" w:eastAsia="zh-CN"/>
        </w:rPr>
        <w:t>设计简单大气，高度符合人体的视觉角度，</w:t>
      </w:r>
      <w:r>
        <w:rPr>
          <w:rFonts w:hint="default" w:ascii="宋体" w:hAnsi="宋体" w:eastAsia="宋体" w:cs="宋体"/>
          <w:b w:val="0"/>
          <w:bCs w:val="0"/>
          <w:color w:val="auto"/>
          <w:sz w:val="24"/>
          <w:szCs w:val="24"/>
          <w:highlight w:val="none"/>
          <w:u w:val="none"/>
          <w:lang w:val="en-US" w:eastAsia="zh-CN"/>
        </w:rPr>
        <w:t>给参观者第一直观感受</w:t>
      </w:r>
      <w:r>
        <w:rPr>
          <w:rFonts w:hint="eastAsia" w:ascii="宋体" w:hAnsi="宋体" w:eastAsia="宋体" w:cs="宋体"/>
          <w:b w:val="0"/>
          <w:bCs w:val="0"/>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②落地主造型标识：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需包含新业态品牌Logo、启东市职工活动中心、启东市新业态群体服务中心字样。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结合启东市文化元素，设计鲜明醒目，便于人们俯视观察，更方便清晰地展示信息，营造温馨服务氛围。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③形象墙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在原有形象墙上美化提升，展示习近平寄语广大职工的金句，整体营造积极向上的氛围。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④吧台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造型服务吧台，打造温馨轻松服务的氛围。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⑤三层落地导视平面图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结合整体设计元素，鲜明展示各个楼层功能区，可以快速识别一目了然。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⑥工会联盟LOGO墙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展示工会联盟形象，设计风格统一，体现工会联盟文化特色。</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（3）一楼展厅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①具备咖啡茶歇功能，配备休闲桌椅。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②造型门洞</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展示启东市新业态群体服务中心名称、Logo，呈现整体形象，体现习近平的语录，营造氛围。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③习近平寄语新业态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放置习近平经典寄语，营造良好的新业态氛围。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④新业态发展历程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以艺术化手法展示新业态发展历程，需考虑参观者互动体验。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⑤党建品牌、党建工作法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展示党建品牌及党建工作法，营造党建氛围。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⑥新业态工作展示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展示新业态的工作，科普新业态群体的工作，营造温馨氛围。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⑦休闲区：拼接桌椅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空间布局合理，具备休闲功能，拼接桌椅营造休闲活泼氛围。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⑧LED彩屏+背景画面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背景画面与周围环境相符合，采用多元化的表现形式，与整体风格统一。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⑨新业态打卡扫码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运用创意现代打卡方式，贴合新业态人群习惯，营造青春活泼氛围。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⑩特色站点展示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展示新业态特色站点，突出新业态的主题与站点特色，帮助了解新业态群体。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⑪新业态产改工作成果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展示快递行业、外卖行业、交通运输行业、网约车行业等产改工作成果，翻转互动，营造青春趣味氛围。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（4）一楼咖啡吧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设置门头、氛围装饰、水吧台，临街售卖窗口。整体风格时尚休闲。</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（5）一至二楼楼梯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墙面装饰对新就业形态劳动者的科普广告，体现新就业的功能定位，突出文化特色，提升氛围。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（6）二楼公共空间文化布置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①二楼走廊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保证采光结合创意广告进行连廊的美化，让参观动线上增加趣味性。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②二楼乒乓室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墙面装饰标语口号，结合整体环境做创意隔断，美化空间。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③二楼舞蹈房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墙面广告装饰，体现舞蹈室的功能定位，提升氛围。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④二楼大会议室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舞台背景需设置LED大屏。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（7）三楼公共空间文化布置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公共空间墙面上展示标语口号、妇联宣传、相关精神、优秀联盟展映以及模范人物，设计风格和谐统一，文字、图片、矢量元素等结合排版。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（8）三楼职工书屋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结合功能定位，在原有柜子基础上，点缀标语口号，书柜放置积分兑换物品，融入好书推荐、学习强国的画面及标语立牌，供职工与新业态群体读书学习。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（9）三楼团建室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团建室面向小型企业及新业态新就业形态劳动者，融入路演功能，墙面设有氛围装饰，预留活动风采展示空间，设有自由拼接的休闲桌椅。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（四）其他要求</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1.</w:t>
      </w:r>
      <w:r>
        <w:rPr>
          <w:rFonts w:hint="eastAsia" w:ascii="宋体" w:hAnsi="宋体" w:eastAsia="宋体" w:cs="宋体"/>
          <w:b/>
          <w:bCs w:val="0"/>
          <w:color w:val="auto"/>
          <w:sz w:val="24"/>
          <w:szCs w:val="24"/>
          <w:highlight w:val="none"/>
          <w:u w:val="none"/>
          <w:lang w:eastAsia="zh-CN"/>
        </w:rPr>
        <w:t>交货期：</w:t>
      </w:r>
      <w:r>
        <w:rPr>
          <w:rFonts w:hint="eastAsia" w:ascii="宋体" w:hAnsi="宋体" w:eastAsia="宋体" w:cs="宋体"/>
          <w:b w:val="0"/>
          <w:bCs/>
          <w:color w:val="auto"/>
          <w:sz w:val="24"/>
          <w:szCs w:val="24"/>
          <w:highlight w:val="none"/>
          <w:u w:val="none"/>
          <w:lang w:val="en-US" w:eastAsia="zh-CN"/>
        </w:rPr>
        <w:t>70日历天，签订合同之日起70日历天内完成交货、安装、调试并具备验收条件。若中标人未按照合同约定时间交货、安装、调试的，每推迟一天罚1000元，推迟7天及以上的采购人有权罚没所有履约保证金。</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eastAsia="宋体" w:cs="宋体"/>
          <w:b/>
          <w:bCs w:val="0"/>
          <w:color w:val="auto"/>
          <w:sz w:val="24"/>
          <w:szCs w:val="24"/>
          <w:highlight w:val="none"/>
          <w:u w:val="none"/>
          <w:lang w:val="en-US" w:eastAsia="zh-CN"/>
        </w:rPr>
        <w:t>2.</w:t>
      </w:r>
      <w:r>
        <w:rPr>
          <w:rFonts w:hint="eastAsia" w:ascii="宋体" w:hAnsi="宋体" w:eastAsia="宋体" w:cs="宋体"/>
          <w:b/>
          <w:bCs w:val="0"/>
          <w:color w:val="auto"/>
          <w:sz w:val="24"/>
          <w:szCs w:val="24"/>
          <w:highlight w:val="none"/>
          <w:u w:val="none"/>
          <w:lang w:eastAsia="zh-CN"/>
        </w:rPr>
        <w:t>交货地点：</w:t>
      </w:r>
      <w:r>
        <w:rPr>
          <w:rFonts w:hint="eastAsia" w:ascii="宋体" w:hAnsi="宋体" w:eastAsia="宋体" w:cs="宋体"/>
          <w:b w:val="0"/>
          <w:bCs/>
          <w:color w:val="auto"/>
          <w:sz w:val="24"/>
          <w:szCs w:val="24"/>
          <w:highlight w:val="none"/>
          <w:u w:val="none"/>
          <w:lang w:val="en-US" w:eastAsia="zh-CN"/>
        </w:rPr>
        <w:t>启东市工人文化宫</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具体由采购</w:t>
      </w:r>
      <w:r>
        <w:rPr>
          <w:rFonts w:hint="eastAsia" w:ascii="宋体" w:hAnsi="宋体" w:eastAsia="宋体" w:cs="宋体"/>
          <w:b w:val="0"/>
          <w:bCs/>
          <w:color w:val="auto"/>
          <w:sz w:val="24"/>
          <w:szCs w:val="24"/>
          <w:highlight w:val="none"/>
          <w:u w:val="none"/>
          <w:lang w:val="zh-CN" w:eastAsia="zh-CN"/>
        </w:rPr>
        <w:t>人指定。</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bCs w:val="0"/>
          <w:color w:val="auto"/>
          <w:sz w:val="24"/>
          <w:szCs w:val="24"/>
          <w:highlight w:val="none"/>
          <w:u w:val="none"/>
          <w:lang w:val="en-US" w:eastAsia="zh-CN"/>
        </w:rPr>
        <w:t>3.质量</w:t>
      </w:r>
      <w:r>
        <w:rPr>
          <w:rFonts w:hint="eastAsia" w:ascii="宋体" w:hAnsi="宋体" w:eastAsia="宋体" w:cs="宋体"/>
          <w:b/>
          <w:bCs w:val="0"/>
          <w:color w:val="auto"/>
          <w:sz w:val="24"/>
          <w:szCs w:val="24"/>
          <w:highlight w:val="none"/>
          <w:u w:val="none"/>
          <w:lang w:eastAsia="zh-CN"/>
        </w:rPr>
        <w:t>要求：</w:t>
      </w:r>
      <w:r>
        <w:rPr>
          <w:rFonts w:hint="eastAsia" w:ascii="宋体" w:hAnsi="宋体" w:eastAsia="宋体" w:cs="宋体"/>
          <w:b w:val="0"/>
          <w:bCs/>
          <w:color w:val="auto"/>
          <w:sz w:val="24"/>
          <w:szCs w:val="24"/>
          <w:highlight w:val="none"/>
          <w:u w:val="none"/>
          <w:lang w:eastAsia="zh-CN"/>
        </w:rPr>
        <w:t>产品为全新未使用过的原装合格正品，安装质量应符合各项技术标准和国家强制性标准。</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4.售后服务及质保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本项目提供两年上门服务及全免费质保等售后服务；在免费保修期内，供应商在接到采购人电话维修通知后，到达现场不超过48小时，一般质量问题在72小时内负责修复，确保不影响用户单位实际使用。未及时修复的，采购人有权另行安排其他队伍进行维修，所产生的维修费用从合同价款中直接扣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所有投标货物保修期及范围均按供应商承诺执行（供应商承诺的质保期及范围不得低于磋商文件要求的质保期及范围），原厂质保期高于供应商承诺质保期的，则按原厂承诺的执行。</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5.验收</w:t>
      </w:r>
      <w:bookmarkStart w:id="0" w:name="_Toc250551296"/>
      <w:bookmarkStart w:id="1" w:name="_Toc362291374"/>
      <w:bookmarkStart w:id="2" w:name="_Toc480934094"/>
      <w:bookmarkStart w:id="3" w:name="_Toc476868543"/>
      <w:bookmarkStart w:id="4" w:name="_Toc338271285"/>
      <w:bookmarkStart w:id="5" w:name="_Toc218164689"/>
      <w:bookmarkStart w:id="6" w:name="_Toc144841868"/>
      <w:bookmarkStart w:id="7" w:name="_Toc338271279"/>
      <w:bookmarkStart w:id="8" w:name="_Toc250551290"/>
      <w:bookmarkStart w:id="9" w:name="_Toc176684313"/>
      <w:bookmarkStart w:id="10" w:name="_Toc211762410"/>
      <w:bookmarkStart w:id="11" w:name="_Toc144841946"/>
      <w:bookmarkStart w:id="12" w:name="_Toc211762439"/>
      <w:bookmarkStart w:id="13" w:name="_Toc211483137"/>
      <w:bookmarkStart w:id="14" w:name="_Toc218164693"/>
      <w:bookmarkStart w:id="15" w:name="_Toc211483112"/>
      <w:bookmarkStart w:id="16" w:name="_Toc176684323"/>
      <w:r>
        <w:rPr>
          <w:rFonts w:hint="eastAsia" w:ascii="宋体" w:hAnsi="宋体" w:eastAsia="宋体" w:cs="宋体"/>
          <w:b/>
          <w:bCs w:val="0"/>
          <w:color w:val="auto"/>
          <w:sz w:val="24"/>
          <w:szCs w:val="24"/>
          <w:highlight w:val="none"/>
          <w:u w:val="none"/>
          <w:lang w:val="en-US" w:eastAsia="zh-CN"/>
        </w:rPr>
        <w:t>要求</w:t>
      </w:r>
    </w:p>
    <w:bookmarkEnd w:id="0"/>
    <w:bookmarkEnd w:id="1"/>
    <w:bookmarkEnd w:id="2"/>
    <w:bookmarkEnd w:id="3"/>
    <w:bookmarkEnd w:id="4"/>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中标人在货物进场时，应由采购人组织现场验收，如检测不合格的，采购人有权无条件退、换货物，由此引起的所有损失均由中标人自行承担且全部履约保证金不予退还。货物通过合格检测的，则可进入安装施工环节；项目完成安装后，由采购人组织验收小组对项目整体进行最终验收并签发验收单。</w:t>
      </w:r>
    </w:p>
    <w:bookmarkEnd w:id="5"/>
    <w:bookmarkEnd w:id="6"/>
    <w:bookmarkEnd w:id="7"/>
    <w:bookmarkEnd w:id="8"/>
    <w:bookmarkEnd w:id="9"/>
    <w:bookmarkEnd w:id="10"/>
    <w:bookmarkEnd w:id="11"/>
    <w:bookmarkEnd w:id="12"/>
    <w:bookmarkEnd w:id="13"/>
    <w:bookmarkEnd w:id="14"/>
    <w:bookmarkEnd w:id="15"/>
    <w:bookmarkEnd w:id="16"/>
    <w:p>
      <w:pPr>
        <w:numPr>
          <w:ilvl w:val="0"/>
          <w:numId w:val="1"/>
        </w:num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约定事项</w:t>
      </w:r>
    </w:p>
    <w:p>
      <w:pPr>
        <w:pStyle w:val="9"/>
        <w:spacing w:before="0" w:beforeAutospacing="0" w:after="0" w:afterAutospacing="0" w:line="480" w:lineRule="exact"/>
        <w:ind w:firstLine="480" w:firstLineChars="200"/>
        <w:rPr>
          <w:color w:val="auto"/>
        </w:rPr>
      </w:pPr>
      <w:r>
        <w:rPr>
          <w:rFonts w:hint="eastAsia"/>
          <w:bCs/>
          <w:color w:val="auto"/>
          <w:lang w:val="en-US" w:eastAsia="zh-CN"/>
        </w:rPr>
        <w:t>1</w:t>
      </w:r>
      <w:r>
        <w:rPr>
          <w:rFonts w:hint="eastAsia"/>
          <w:bCs/>
          <w:color w:val="auto"/>
        </w:rPr>
        <w:t>.参与报价的单位需将有效的营业执照复印件（加盖单位公章）和市场询价报价单于2023年</w:t>
      </w:r>
      <w:r>
        <w:rPr>
          <w:rFonts w:hint="eastAsia"/>
          <w:bCs/>
          <w:color w:val="auto"/>
          <w:lang w:val="en-US" w:eastAsia="zh-CN"/>
        </w:rPr>
        <w:t>05</w:t>
      </w:r>
      <w:r>
        <w:rPr>
          <w:rFonts w:hint="eastAsia"/>
          <w:bCs/>
          <w:color w:val="auto"/>
        </w:rPr>
        <w:t>月</w:t>
      </w:r>
      <w:r>
        <w:rPr>
          <w:rFonts w:hint="eastAsia"/>
          <w:bCs/>
          <w:color w:val="auto"/>
          <w:lang w:val="en-US" w:eastAsia="zh-CN"/>
        </w:rPr>
        <w:t>23</w:t>
      </w:r>
      <w:bookmarkStart w:id="17" w:name="_GoBack"/>
      <w:bookmarkEnd w:id="17"/>
      <w:r>
        <w:rPr>
          <w:rFonts w:hint="eastAsia"/>
          <w:bCs/>
          <w:color w:val="auto"/>
        </w:rPr>
        <w:t>日17:00前，</w:t>
      </w:r>
      <w:r>
        <w:rPr>
          <w:rStyle w:val="18"/>
          <w:rFonts w:hint="eastAsia" w:cs="仿宋" w:asciiTheme="minorEastAsia" w:hAnsiTheme="minorEastAsia" w:eastAsiaTheme="minorEastAsia"/>
          <w:color w:val="auto"/>
        </w:rPr>
        <w:t>送或寄（以邮戳为准）或者电子邮箱（以邮件收到时间为准）。送或寄的地址为：</w:t>
      </w:r>
      <w:r>
        <w:rPr>
          <w:rStyle w:val="18"/>
          <w:rFonts w:hint="eastAsia" w:cs="仿宋" w:asciiTheme="minorEastAsia" w:hAnsiTheme="minorEastAsia" w:eastAsiaTheme="minorEastAsia"/>
          <w:color w:val="auto"/>
          <w:u w:val="single"/>
          <w:lang w:val="en-US" w:eastAsia="zh-CN"/>
        </w:rPr>
        <w:t>启东市世纪大道1288号（启东市总工会）</w:t>
      </w:r>
      <w:r>
        <w:rPr>
          <w:rStyle w:val="18"/>
          <w:rFonts w:hint="eastAsia" w:cs="仿宋" w:asciiTheme="minorEastAsia" w:hAnsiTheme="minorEastAsia" w:eastAsiaTheme="minorEastAsia"/>
          <w:color w:val="auto"/>
        </w:rPr>
        <w:t>，联系人：</w:t>
      </w:r>
      <w:r>
        <w:rPr>
          <w:rStyle w:val="18"/>
          <w:rFonts w:hint="eastAsia" w:cs="仿宋" w:asciiTheme="minorEastAsia" w:hAnsiTheme="minorEastAsia" w:eastAsiaTheme="minorEastAsia"/>
          <w:color w:val="auto"/>
          <w:u w:val="single"/>
        </w:rPr>
        <w:t xml:space="preserve"> </w:t>
      </w:r>
      <w:r>
        <w:rPr>
          <w:rStyle w:val="18"/>
          <w:rFonts w:hint="eastAsia" w:cs="仿宋" w:asciiTheme="minorEastAsia" w:hAnsiTheme="minorEastAsia" w:eastAsiaTheme="minorEastAsia"/>
          <w:color w:val="auto"/>
          <w:u w:val="single"/>
          <w:lang w:val="en-US" w:eastAsia="zh-CN"/>
        </w:rPr>
        <w:t>黄部长</w:t>
      </w:r>
      <w:r>
        <w:rPr>
          <w:rStyle w:val="18"/>
          <w:rFonts w:hint="eastAsia" w:cs="仿宋" w:asciiTheme="minorEastAsia" w:hAnsiTheme="minorEastAsia" w:eastAsiaTheme="minorEastAsia"/>
          <w:color w:val="auto"/>
          <w:u w:val="single"/>
        </w:rPr>
        <w:t xml:space="preserve"> </w:t>
      </w:r>
      <w:r>
        <w:rPr>
          <w:rStyle w:val="18"/>
          <w:rFonts w:hint="eastAsia" w:cs="仿宋" w:asciiTheme="minorEastAsia" w:hAnsiTheme="minorEastAsia" w:eastAsiaTheme="minorEastAsia"/>
          <w:color w:val="auto"/>
        </w:rPr>
        <w:t>，联系电话：</w:t>
      </w:r>
      <w:r>
        <w:rPr>
          <w:rStyle w:val="18"/>
          <w:rFonts w:hint="eastAsia" w:cs="仿宋" w:asciiTheme="minorEastAsia" w:hAnsiTheme="minorEastAsia" w:eastAsiaTheme="minorEastAsia"/>
          <w:color w:val="auto"/>
          <w:u w:val="single"/>
          <w:lang w:val="en-US" w:eastAsia="zh-CN"/>
        </w:rPr>
        <w:t>0513-</w:t>
      </w:r>
      <w:r>
        <w:rPr>
          <w:rStyle w:val="18"/>
          <w:rFonts w:hint="eastAsia" w:cs="仿宋" w:asciiTheme="minorEastAsia" w:hAnsiTheme="minorEastAsia" w:eastAsiaTheme="minorEastAsia"/>
          <w:color w:val="auto"/>
          <w:u w:val="single"/>
        </w:rPr>
        <w:t xml:space="preserve">68205008 </w:t>
      </w:r>
      <w:r>
        <w:rPr>
          <w:rStyle w:val="18"/>
          <w:rFonts w:hint="eastAsia" w:cs="仿宋" w:asciiTheme="minorEastAsia" w:hAnsiTheme="minorEastAsia" w:eastAsiaTheme="minorEastAsia"/>
          <w:color w:val="auto"/>
        </w:rPr>
        <w:t>,电子邮箱地址为：</w:t>
      </w:r>
      <w:r>
        <w:rPr>
          <w:rStyle w:val="18"/>
          <w:rFonts w:hint="eastAsia" w:cs="仿宋" w:asciiTheme="minorEastAsia" w:hAnsiTheme="minorEastAsia" w:eastAsiaTheme="minorEastAsia"/>
          <w:color w:val="auto"/>
          <w:u w:val="single"/>
        </w:rPr>
        <w:t xml:space="preserve"> </w:t>
      </w:r>
      <w:r>
        <w:rPr>
          <w:rStyle w:val="18"/>
          <w:rFonts w:hint="eastAsia" w:cs="仿宋" w:asciiTheme="minorEastAsia" w:hAnsiTheme="minorEastAsia" w:eastAsiaTheme="minorEastAsia"/>
          <w:color w:val="auto"/>
          <w:u w:val="single"/>
          <w:lang w:val="en-US" w:eastAsia="zh-CN"/>
        </w:rPr>
        <w:t>368786254@qq.com</w:t>
      </w:r>
      <w:r>
        <w:rPr>
          <w:rStyle w:val="18"/>
          <w:rFonts w:hint="eastAsia" w:cs="仿宋" w:asciiTheme="minorEastAsia" w:hAnsiTheme="minorEastAsia" w:eastAsiaTheme="minorEastAsia"/>
          <w:color w:val="auto"/>
          <w:u w:val="single"/>
        </w:rPr>
        <w:t xml:space="preserve"> </w:t>
      </w:r>
      <w:r>
        <w:rPr>
          <w:rStyle w:val="18"/>
          <w:rFonts w:hint="eastAsia" w:cs="仿宋" w:asciiTheme="minorEastAsia" w:hAnsiTheme="minorEastAsia" w:eastAsiaTheme="minorEastAsia"/>
          <w:color w:val="auto"/>
        </w:rPr>
        <w:t>。</w:t>
      </w:r>
    </w:p>
    <w:p>
      <w:pPr>
        <w:pStyle w:val="9"/>
        <w:spacing w:before="0" w:beforeAutospacing="0" w:after="0" w:afterAutospacing="0" w:line="48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2.报价</w:t>
      </w:r>
      <w:r>
        <w:rPr>
          <w:rFonts w:hint="eastAsia" w:ascii="宋体" w:hAnsi="宋体" w:eastAsia="宋体" w:cs="宋体"/>
          <w:bCs/>
          <w:color w:val="auto"/>
          <w:lang w:val="en-US" w:eastAsia="zh-CN"/>
        </w:rPr>
        <w:t>费用</w:t>
      </w:r>
      <w:r>
        <w:rPr>
          <w:rFonts w:hint="eastAsia" w:ascii="宋体" w:hAnsi="宋体" w:eastAsia="宋体" w:cs="宋体"/>
          <w:b w:val="0"/>
          <w:bCs w:val="0"/>
          <w:color w:val="auto"/>
          <w:sz w:val="24"/>
          <w:szCs w:val="24"/>
          <w:highlight w:val="none"/>
          <w:u w:val="none"/>
          <w:lang w:val="en-US" w:eastAsia="zh-CN"/>
        </w:rPr>
        <w:t>说明：报价须充分考虑本项目的特殊性和不可预见性在内的所有为完成本项目的设计与施工及由此引起所需的各项应有费用、税金等，以及为完成上述内容所必须的附属工程、临时工程、材料、劳务及所需的全部费用。包括但不限于：</w:t>
      </w:r>
    </w:p>
    <w:p>
      <w:pPr>
        <w:pStyle w:val="9"/>
        <w:spacing w:before="0" w:beforeAutospacing="0" w:after="0" w:afterAutospacing="0" w:line="48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（1）方案深化设计及施工图设计费：包括方案深化（根据招标人需要提供）、施工图设计（含修改）、图纸会审会务费、设计交底等所付出的劳务、管理、材料、利润、税金及政策性文件规定的其它各项费用。 </w:t>
      </w:r>
    </w:p>
    <w:p>
      <w:pPr>
        <w:pStyle w:val="9"/>
        <w:spacing w:before="0" w:beforeAutospacing="0" w:after="0" w:afterAutospacing="0" w:line="48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2）根据施工图计算出的工程实体费用：包括施工设备、劳务、管理、材料（设备）、安装、调试、维护、施工、制作、垃圾清扫和搬运、建（构）筑物及绿化设施恢复、所有措施费、有关部门的检测、检验、整改、验收、保险、利润、税金、政策性文件规定及本项目包含的所有风险、责任等各项应有费用，报价中所有的失误与遗漏均不得调整。 </w:t>
      </w:r>
    </w:p>
    <w:p>
      <w:pPr>
        <w:pStyle w:val="9"/>
        <w:spacing w:before="0" w:beforeAutospacing="0" w:after="0" w:afterAutospacing="0" w:line="48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（3）设计费、材料设备采购费、装卸费、保管费、运杂费等相关费用和风险费用均应计入本次工程报价，中标后将不作任何调整。 </w:t>
      </w:r>
    </w:p>
    <w:p>
      <w:pPr>
        <w:pStyle w:val="9"/>
        <w:spacing w:before="0" w:beforeAutospacing="0" w:after="0" w:afterAutospacing="0" w:line="48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（4）投标人在编制投标报价时应考虑价格涨跌风险（含材料及人工等）、政策性调整等一切因素，工程结算时不作调整。 </w:t>
      </w:r>
    </w:p>
    <w:p>
      <w:pPr>
        <w:pStyle w:val="9"/>
        <w:spacing w:before="0" w:beforeAutospacing="0" w:after="0" w:afterAutospacing="0" w:line="48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（5）可能发生的顾问费及现场配合咨询服务费。</w:t>
      </w:r>
    </w:p>
    <w:p>
      <w:pPr>
        <w:pStyle w:val="9"/>
        <w:spacing w:before="0" w:beforeAutospacing="0" w:after="0" w:afterAutospacing="0" w:line="48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3.拟定支付方式及期限：设备需到场安装调试完毕并经验收合格且向业主提供完整的验收资料后付至合同价的70%，验收合格一年后付至审计价的97%，余款在质保期（二年）满后一个月内付清。</w:t>
      </w:r>
    </w:p>
    <w:p>
      <w:pPr>
        <w:pStyle w:val="9"/>
        <w:spacing w:before="0" w:beforeAutospacing="0" w:after="0" w:afterAutospacing="0"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.其他：（1）请报价</w:t>
      </w:r>
      <w:r>
        <w:rPr>
          <w:rFonts w:hint="eastAsia" w:ascii="宋体" w:hAnsi="宋体" w:eastAsia="宋体" w:cs="宋体"/>
          <w:b w:val="0"/>
          <w:bCs w:val="0"/>
          <w:color w:val="auto"/>
          <w:sz w:val="24"/>
          <w:szCs w:val="24"/>
          <w:highlight w:val="none"/>
          <w:u w:val="none"/>
          <w:lang w:val="en-US" w:eastAsia="zh-CN"/>
        </w:rPr>
        <w:t>单位</w:t>
      </w:r>
      <w:r>
        <w:rPr>
          <w:rFonts w:hint="eastAsia" w:ascii="宋体" w:hAnsi="宋体" w:eastAsia="宋体" w:cs="宋体"/>
          <w:color w:val="auto"/>
          <w:sz w:val="24"/>
          <w:szCs w:val="24"/>
        </w:rPr>
        <w:t>认真核算、如实报价，如发现虚假报价的，该单位今后将记入采购人招标市场的黑名单；（2）本次报价仅作为市场调研用，因此价格仅供参考；（3）本次调研询价不接收质疑函，只接收对本项目的建议。</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p>
    <w:p>
      <w:pPr>
        <w:pStyle w:val="9"/>
        <w:shd w:val="clear" w:color="auto" w:fill="FFFFFF"/>
        <w:spacing w:before="0" w:beforeAutospacing="0" w:after="0" w:afterAutospacing="0" w:line="400" w:lineRule="exact"/>
        <w:ind w:firstLine="480"/>
        <w:jc w:val="right"/>
        <w:rPr>
          <w:color w:val="auto"/>
        </w:rPr>
      </w:pPr>
    </w:p>
    <w:p>
      <w:pPr>
        <w:pStyle w:val="9"/>
        <w:shd w:val="clear" w:color="auto" w:fill="FFFFFF"/>
        <w:spacing w:before="0" w:beforeAutospacing="0" w:after="0" w:afterAutospacing="0" w:line="400" w:lineRule="exact"/>
        <w:ind w:firstLine="480"/>
        <w:jc w:val="right"/>
        <w:rPr>
          <w:color w:val="auto"/>
        </w:rPr>
      </w:pPr>
    </w:p>
    <w:p>
      <w:pPr>
        <w:spacing w:line="400" w:lineRule="exact"/>
        <w:ind w:right="240"/>
        <w:jc w:val="right"/>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启东市</w:t>
      </w:r>
      <w:r>
        <w:rPr>
          <w:rFonts w:hint="eastAsia" w:ascii="宋体" w:hAnsi="宋体" w:eastAsia="宋体" w:cs="宋体"/>
          <w:bCs/>
          <w:color w:val="auto"/>
          <w:sz w:val="24"/>
          <w:szCs w:val="24"/>
          <w:lang w:val="en-US" w:eastAsia="zh-CN"/>
        </w:rPr>
        <w:t>总工会</w:t>
      </w:r>
    </w:p>
    <w:p>
      <w:pPr>
        <w:spacing w:line="400" w:lineRule="exact"/>
        <w:jc w:val="right"/>
        <w:rPr>
          <w:rFonts w:asciiTheme="minorEastAsia" w:hAnsiTheme="minorEastAsia"/>
          <w:color w:val="auto"/>
          <w:szCs w:val="21"/>
        </w:rPr>
      </w:pPr>
      <w:r>
        <w:rPr>
          <w:rFonts w:hint="eastAsia" w:asciiTheme="minorEastAsia" w:hAnsiTheme="minorEastAsia"/>
          <w:color w:val="auto"/>
          <w:sz w:val="24"/>
          <w:szCs w:val="24"/>
        </w:rPr>
        <w:t>2023年</w:t>
      </w:r>
      <w:r>
        <w:rPr>
          <w:rFonts w:hint="eastAsia" w:asciiTheme="minorEastAsia" w:hAnsiTheme="minorEastAsia"/>
          <w:color w:val="auto"/>
          <w:sz w:val="24"/>
          <w:szCs w:val="24"/>
          <w:lang w:val="en-US" w:eastAsia="zh-CN"/>
        </w:rPr>
        <w:t>05</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18</w:t>
      </w:r>
      <w:r>
        <w:rPr>
          <w:rFonts w:hint="eastAsia" w:asciiTheme="minorEastAsia" w:hAnsiTheme="minorEastAsia"/>
          <w:color w:val="auto"/>
          <w:sz w:val="24"/>
          <w:szCs w:val="24"/>
        </w:rPr>
        <w:t>日</w:t>
      </w:r>
    </w:p>
    <w:p>
      <w:pPr>
        <w:pStyle w:val="17"/>
        <w:jc w:val="both"/>
        <w:rPr>
          <w:rFonts w:ascii="黑体" w:eastAsia="黑体"/>
          <w:b/>
          <w:color w:val="auto"/>
          <w:sz w:val="48"/>
          <w:szCs w:val="48"/>
        </w:rPr>
      </w:pPr>
    </w:p>
    <w:p>
      <w:pPr>
        <w:pStyle w:val="17"/>
        <w:jc w:val="both"/>
        <w:rPr>
          <w:rFonts w:ascii="黑体" w:eastAsia="黑体"/>
          <w:b/>
          <w:color w:val="auto"/>
          <w:sz w:val="48"/>
          <w:szCs w:val="48"/>
        </w:rPr>
      </w:pPr>
    </w:p>
    <w:p>
      <w:pPr>
        <w:pStyle w:val="17"/>
        <w:jc w:val="both"/>
        <w:rPr>
          <w:rFonts w:ascii="黑体" w:eastAsia="黑体"/>
          <w:b/>
          <w:color w:val="auto"/>
          <w:sz w:val="48"/>
          <w:szCs w:val="48"/>
        </w:rPr>
      </w:pPr>
    </w:p>
    <w:p>
      <w:pPr>
        <w:pStyle w:val="17"/>
        <w:jc w:val="both"/>
        <w:rPr>
          <w:rFonts w:ascii="黑体" w:eastAsia="黑体"/>
          <w:b/>
          <w:color w:val="auto"/>
          <w:sz w:val="48"/>
          <w:szCs w:val="48"/>
        </w:rPr>
      </w:pPr>
    </w:p>
    <w:p>
      <w:pPr>
        <w:pStyle w:val="17"/>
        <w:jc w:val="both"/>
        <w:rPr>
          <w:rFonts w:ascii="黑体" w:eastAsia="黑体"/>
          <w:b/>
          <w:color w:val="auto"/>
          <w:sz w:val="48"/>
          <w:szCs w:val="48"/>
        </w:rPr>
      </w:pPr>
    </w:p>
    <w:p>
      <w:pPr>
        <w:rPr>
          <w:rFonts w:ascii="宋体" w:hAnsi="宋体" w:eastAsia="宋体" w:cs="宋体"/>
          <w:b/>
          <w:color w:val="auto"/>
          <w:sz w:val="24"/>
          <w:szCs w:val="24"/>
        </w:rPr>
      </w:pPr>
    </w:p>
    <w:p>
      <w:pPr>
        <w:pStyle w:val="17"/>
        <w:rPr>
          <w:rFonts w:ascii="宋体" w:hAnsi="宋体" w:eastAsia="宋体" w:cs="宋体"/>
          <w:b/>
          <w:color w:val="auto"/>
        </w:rPr>
      </w:pPr>
      <w:r>
        <w:rPr>
          <w:rFonts w:hint="eastAsia" w:ascii="宋体" w:hAnsi="宋体" w:eastAsia="宋体" w:cs="宋体"/>
          <w:b/>
          <w:color w:val="auto"/>
        </w:rPr>
        <w:t>附件1：</w:t>
      </w:r>
    </w:p>
    <w:p>
      <w:pPr>
        <w:jc w:val="center"/>
        <w:rPr>
          <w:rFonts w:hint="eastAsia"/>
          <w:sz w:val="36"/>
          <w:szCs w:val="36"/>
          <w:lang w:eastAsia="zh-CN"/>
        </w:rPr>
      </w:pPr>
      <w:r>
        <w:rPr>
          <w:rFonts w:hint="eastAsia"/>
          <w:sz w:val="36"/>
          <w:szCs w:val="36"/>
          <w:lang w:eastAsia="zh-CN"/>
        </w:rPr>
        <w:t>报</w:t>
      </w:r>
      <w:r>
        <w:rPr>
          <w:rFonts w:hint="eastAsia"/>
          <w:sz w:val="36"/>
          <w:szCs w:val="36"/>
          <w:lang w:val="en-US" w:eastAsia="zh-CN"/>
        </w:rPr>
        <w:t xml:space="preserve"> </w:t>
      </w:r>
      <w:r>
        <w:rPr>
          <w:rFonts w:hint="eastAsia"/>
          <w:sz w:val="36"/>
          <w:szCs w:val="36"/>
          <w:lang w:eastAsia="zh-CN"/>
        </w:rPr>
        <w:t>价</w:t>
      </w:r>
      <w:r>
        <w:rPr>
          <w:rFonts w:hint="eastAsia"/>
          <w:sz w:val="36"/>
          <w:szCs w:val="36"/>
          <w:lang w:val="en-US" w:eastAsia="zh-CN"/>
        </w:rPr>
        <w:t xml:space="preserve"> </w:t>
      </w:r>
      <w:r>
        <w:rPr>
          <w:rFonts w:hint="eastAsia"/>
          <w:sz w:val="36"/>
          <w:szCs w:val="36"/>
          <w:lang w:eastAsia="zh-CN"/>
        </w:rPr>
        <w:t>表</w:t>
      </w:r>
    </w:p>
    <w:tbl>
      <w:tblPr>
        <w:tblStyle w:val="12"/>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1"/>
        <w:gridCol w:w="4319"/>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81"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431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报价总价（元</w:t>
            </w:r>
            <w:r>
              <w:rPr>
                <w:rFonts w:hint="eastAsia" w:ascii="宋体" w:hAnsi="宋体" w:eastAsia="宋体" w:cs="宋体"/>
                <w:sz w:val="24"/>
                <w:szCs w:val="24"/>
                <w:vertAlign w:val="baseline"/>
                <w:lang w:val="en-US" w:eastAsia="zh-CN"/>
              </w:rPr>
              <w:t>）</w:t>
            </w:r>
          </w:p>
        </w:tc>
        <w:tc>
          <w:tcPr>
            <w:tcW w:w="1272"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481"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启东市职工服务中心阵地文化布置项目</w:t>
            </w:r>
          </w:p>
        </w:tc>
        <w:tc>
          <w:tcPr>
            <w:tcW w:w="431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总价：</w:t>
            </w:r>
            <w:r>
              <w:rPr>
                <w:rFonts w:hint="eastAsia" w:ascii="宋体" w:hAnsi="宋体" w:eastAsia="宋体" w:cs="宋体"/>
                <w:sz w:val="24"/>
                <w:szCs w:val="24"/>
                <w:u w:val="none"/>
                <w:vertAlign w:val="baseline"/>
                <w:lang w:val="en-US" w:eastAsia="zh-CN"/>
              </w:rPr>
              <w:t xml:space="preserve">         元（￥         元）</w:t>
            </w:r>
          </w:p>
        </w:tc>
        <w:tc>
          <w:tcPr>
            <w:tcW w:w="1272"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072" w:type="dxa"/>
            <w:gridSpan w:val="3"/>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注：</w:t>
            </w:r>
            <w:r>
              <w:rPr>
                <w:rFonts w:hint="eastAsia" w:ascii="宋体" w:hAnsi="宋体" w:eastAsia="宋体" w:cs="宋体"/>
                <w:sz w:val="24"/>
                <w:szCs w:val="24"/>
                <w:vertAlign w:val="baseline"/>
                <w:lang w:val="en-US" w:eastAsia="zh-CN"/>
              </w:rPr>
              <w:t xml:space="preserve">（1）方案深化设计及施工图设计费：包括方案深化（根据招标人需要提供）、施工图设计（含修改）、图纸会审会务费、设计交底等所付出的劳务、管理、材料、利润、税金及政策性文件规定的其它各项费用。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 xml:space="preserve">（2）根据施工图计算出的工程实体费用：包括施工设备、劳务、管理、材料（设备）、安装、调试、维护、施工、制作、垃圾清扫和搬运、建（构）筑物及绿化设施恢复、所有措施费、有关部门的检测、检验、整改、验收、保险、利润、税金、政策性文件规定及本项目包含的所有风险、责任等各项应有费用，报价中所有的失误与遗漏均不得调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 xml:space="preserve">（3）设计费、材料设备采购费、装卸费、保管费、运杂费等相关费用和风险费用均应计入本次工程报价，中标后将不作任何调整。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 xml:space="preserve">（4）投标人在编制投标报价时应考虑价格涨跌风险（含材料及人工等）、政策性调整等一切因素，工程结算时不作调整。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（5）可能发生的顾问费及现场配合咨询服务费。</w:t>
            </w:r>
          </w:p>
        </w:tc>
      </w:tr>
    </w:tbl>
    <w:p>
      <w:pPr>
        <w:rPr>
          <w:rFonts w:hint="eastAsia"/>
          <w:lang w:eastAsia="zh-CN"/>
        </w:rPr>
      </w:pPr>
    </w:p>
    <w:p>
      <w:pPr>
        <w:rPr>
          <w:rFonts w:hint="eastAsia"/>
          <w:lang w:eastAsia="zh-CN"/>
        </w:rPr>
      </w:pPr>
    </w:p>
    <w:p>
      <w:pPr>
        <w:snapToGrid w:val="0"/>
        <w:spacing w:line="600" w:lineRule="exact"/>
        <w:ind w:firstLine="560" w:firstLineChars="200"/>
        <w:rPr>
          <w:rFonts w:ascii="宋体" w:hAnsi="宋体" w:eastAsia="宋体" w:cs="宋体"/>
          <w:color w:val="auto"/>
          <w:sz w:val="28"/>
        </w:rPr>
      </w:pPr>
      <w:r>
        <w:rPr>
          <w:rFonts w:hint="eastAsia" w:ascii="宋体" w:hAnsi="宋体" w:eastAsia="宋体" w:cs="宋体"/>
          <w:color w:val="auto"/>
          <w:sz w:val="28"/>
        </w:rPr>
        <w:t>报价单位（盖公章）：</w:t>
      </w:r>
      <w:r>
        <w:rPr>
          <w:rFonts w:hint="eastAsia" w:ascii="宋体" w:hAnsi="宋体" w:eastAsia="宋体" w:cs="宋体"/>
          <w:color w:val="auto"/>
          <w:sz w:val="28"/>
          <w:u w:val="single"/>
        </w:rPr>
        <w:t xml:space="preserve">　　　　           　 </w:t>
      </w:r>
    </w:p>
    <w:p>
      <w:pPr>
        <w:snapToGrid w:val="0"/>
        <w:spacing w:line="600" w:lineRule="exact"/>
        <w:ind w:firstLine="560" w:firstLineChars="200"/>
        <w:rPr>
          <w:rFonts w:ascii="宋体" w:hAnsi="宋体" w:eastAsia="宋体" w:cs="宋体"/>
          <w:color w:val="auto"/>
          <w:sz w:val="28"/>
          <w:u w:val="single"/>
        </w:rPr>
      </w:pPr>
      <w:r>
        <w:rPr>
          <w:rFonts w:hint="eastAsia" w:ascii="宋体" w:hAnsi="宋体" w:eastAsia="宋体" w:cs="宋体"/>
          <w:color w:val="auto"/>
          <w:sz w:val="28"/>
        </w:rPr>
        <w:t>联 系 人：</w:t>
      </w:r>
      <w:r>
        <w:rPr>
          <w:rFonts w:hint="eastAsia" w:ascii="宋体" w:hAnsi="宋体" w:eastAsia="宋体" w:cs="宋体"/>
          <w:color w:val="auto"/>
          <w:sz w:val="28"/>
          <w:u w:val="single"/>
        </w:rPr>
        <w:t xml:space="preserve">　　　　           　   　     </w:t>
      </w:r>
    </w:p>
    <w:p>
      <w:pPr>
        <w:snapToGrid w:val="0"/>
        <w:spacing w:line="600" w:lineRule="exact"/>
        <w:ind w:firstLine="560" w:firstLineChars="200"/>
        <w:rPr>
          <w:rFonts w:ascii="宋体" w:hAnsi="宋体" w:eastAsia="宋体" w:cs="宋体"/>
          <w:color w:val="auto"/>
          <w:sz w:val="28"/>
        </w:rPr>
      </w:pPr>
      <w:r>
        <w:rPr>
          <w:rFonts w:hint="eastAsia" w:ascii="宋体" w:hAnsi="宋体" w:eastAsia="宋体" w:cs="宋体"/>
          <w:color w:val="auto"/>
          <w:sz w:val="28"/>
        </w:rPr>
        <w:t>联系电话：</w:t>
      </w:r>
      <w:r>
        <w:rPr>
          <w:rFonts w:hint="eastAsia" w:ascii="宋体" w:hAnsi="宋体" w:eastAsia="宋体" w:cs="宋体"/>
          <w:color w:val="auto"/>
          <w:sz w:val="28"/>
          <w:u w:val="single"/>
        </w:rPr>
        <w:t xml:space="preserve">                               </w:t>
      </w:r>
      <w:r>
        <w:rPr>
          <w:rFonts w:hint="eastAsia" w:ascii="宋体" w:hAnsi="宋体" w:eastAsia="宋体" w:cs="宋体"/>
          <w:color w:val="auto"/>
          <w:sz w:val="28"/>
        </w:rPr>
        <w:t xml:space="preserve">　　　　           　   　     </w:t>
      </w:r>
    </w:p>
    <w:p>
      <w:pPr>
        <w:snapToGrid w:val="0"/>
        <w:spacing w:line="600" w:lineRule="exact"/>
        <w:ind w:firstLine="560" w:firstLineChars="200"/>
        <w:rPr>
          <w:rFonts w:ascii="宋体" w:hAnsi="宋体" w:eastAsia="宋体" w:cs="宋体"/>
          <w:color w:val="auto"/>
          <w:sz w:val="28"/>
          <w:u w:val="single"/>
        </w:rPr>
      </w:pPr>
      <w:r>
        <w:rPr>
          <w:rFonts w:hint="eastAsia" w:ascii="宋体" w:hAnsi="宋体" w:eastAsia="宋体" w:cs="宋体"/>
          <w:color w:val="auto"/>
          <w:sz w:val="28"/>
        </w:rPr>
        <w:t>日    期：</w:t>
      </w:r>
      <w:r>
        <w:rPr>
          <w:rFonts w:hint="eastAsia" w:ascii="宋体" w:hAnsi="宋体" w:eastAsia="宋体" w:cs="宋体"/>
          <w:color w:val="auto"/>
          <w:sz w:val="28"/>
          <w:u w:val="single"/>
        </w:rPr>
        <w:t xml:space="preserve">                               </w:t>
      </w:r>
    </w:p>
    <w:p>
      <w:pPr>
        <w:pStyle w:val="15"/>
        <w:rPr>
          <w:rFonts w:ascii="宋体" w:hAnsi="宋体" w:eastAsia="宋体" w:cs="宋体"/>
          <w:color w:val="auto"/>
          <w:sz w:val="28"/>
          <w:u w:val="single"/>
        </w:rPr>
      </w:pPr>
    </w:p>
    <w:p>
      <w:pPr>
        <w:spacing w:line="420" w:lineRule="exact"/>
        <w:jc w:val="left"/>
        <w:rPr>
          <w:color w:val="auto"/>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5p+c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q9ecOWHpxS/fv11+/Lr8/MqW&#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W5p+c0BAACoAwAADgAAAAAAAAABACAAAAAeAQAAZHJzL2Uy&#10;b0RvYy54bWxQSwUGAAAAAAYABgBZAQAAX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45E6D"/>
    <w:multiLevelType w:val="singleLevel"/>
    <w:tmpl w:val="4D945E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MjBmM2UwNTZiYmE2OTk0YjM5YjQ2ZWI0N2I1OWUifQ=="/>
  </w:docVars>
  <w:rsids>
    <w:rsidRoot w:val="00C2417A"/>
    <w:rsid w:val="002C205A"/>
    <w:rsid w:val="00444964"/>
    <w:rsid w:val="005121FE"/>
    <w:rsid w:val="00767012"/>
    <w:rsid w:val="008E0ECA"/>
    <w:rsid w:val="00A27D84"/>
    <w:rsid w:val="00B00F9E"/>
    <w:rsid w:val="00BB57D8"/>
    <w:rsid w:val="00C2417A"/>
    <w:rsid w:val="00CF0B53"/>
    <w:rsid w:val="00D71F85"/>
    <w:rsid w:val="00E749C8"/>
    <w:rsid w:val="0675700D"/>
    <w:rsid w:val="068B0E51"/>
    <w:rsid w:val="07493FB5"/>
    <w:rsid w:val="081A1BDB"/>
    <w:rsid w:val="08FB6E4D"/>
    <w:rsid w:val="0A591BEB"/>
    <w:rsid w:val="0AB5234F"/>
    <w:rsid w:val="0CCE345C"/>
    <w:rsid w:val="0CF049E3"/>
    <w:rsid w:val="0E4F3C60"/>
    <w:rsid w:val="0EFA68C2"/>
    <w:rsid w:val="0F851284"/>
    <w:rsid w:val="10533C84"/>
    <w:rsid w:val="11683F40"/>
    <w:rsid w:val="167D3757"/>
    <w:rsid w:val="17843670"/>
    <w:rsid w:val="17D00017"/>
    <w:rsid w:val="18864D18"/>
    <w:rsid w:val="18B767B8"/>
    <w:rsid w:val="197C3B45"/>
    <w:rsid w:val="1F3251B8"/>
    <w:rsid w:val="1F7C4758"/>
    <w:rsid w:val="1F8F4A4E"/>
    <w:rsid w:val="20757347"/>
    <w:rsid w:val="208D7308"/>
    <w:rsid w:val="26016B63"/>
    <w:rsid w:val="27813F36"/>
    <w:rsid w:val="27D72F7A"/>
    <w:rsid w:val="28B6747F"/>
    <w:rsid w:val="29111837"/>
    <w:rsid w:val="29613188"/>
    <w:rsid w:val="2A046832"/>
    <w:rsid w:val="2BA00CAA"/>
    <w:rsid w:val="2D863AB2"/>
    <w:rsid w:val="2E0E1A38"/>
    <w:rsid w:val="2FC133A7"/>
    <w:rsid w:val="314956A4"/>
    <w:rsid w:val="32475A71"/>
    <w:rsid w:val="332A5A6E"/>
    <w:rsid w:val="332C46A9"/>
    <w:rsid w:val="33BC415C"/>
    <w:rsid w:val="36AE78F3"/>
    <w:rsid w:val="37894615"/>
    <w:rsid w:val="3A892982"/>
    <w:rsid w:val="3AF24752"/>
    <w:rsid w:val="3C91790B"/>
    <w:rsid w:val="3D2F6866"/>
    <w:rsid w:val="3DCA67D2"/>
    <w:rsid w:val="3E6C787F"/>
    <w:rsid w:val="3F495E37"/>
    <w:rsid w:val="432B37F4"/>
    <w:rsid w:val="45F41040"/>
    <w:rsid w:val="466B289F"/>
    <w:rsid w:val="49BD043F"/>
    <w:rsid w:val="4A7176D7"/>
    <w:rsid w:val="4CB90286"/>
    <w:rsid w:val="4CCE353A"/>
    <w:rsid w:val="4CE36A34"/>
    <w:rsid w:val="4D582887"/>
    <w:rsid w:val="507149CE"/>
    <w:rsid w:val="517C4CFA"/>
    <w:rsid w:val="538F18DC"/>
    <w:rsid w:val="55AF0ABD"/>
    <w:rsid w:val="56B97167"/>
    <w:rsid w:val="58FE3D91"/>
    <w:rsid w:val="596B0199"/>
    <w:rsid w:val="59FC3744"/>
    <w:rsid w:val="5A6D62C1"/>
    <w:rsid w:val="5C3A44DB"/>
    <w:rsid w:val="5EE0244C"/>
    <w:rsid w:val="5EF412FE"/>
    <w:rsid w:val="60EB66B0"/>
    <w:rsid w:val="61863A23"/>
    <w:rsid w:val="62037CDB"/>
    <w:rsid w:val="627B21F6"/>
    <w:rsid w:val="645458CC"/>
    <w:rsid w:val="65D17355"/>
    <w:rsid w:val="67B251AF"/>
    <w:rsid w:val="67E07176"/>
    <w:rsid w:val="67FE3DC2"/>
    <w:rsid w:val="69AA610E"/>
    <w:rsid w:val="6D7E5518"/>
    <w:rsid w:val="6D8B22AC"/>
    <w:rsid w:val="6EF437E9"/>
    <w:rsid w:val="6F7A2E75"/>
    <w:rsid w:val="6F8E65EA"/>
    <w:rsid w:val="72390332"/>
    <w:rsid w:val="723F191A"/>
    <w:rsid w:val="72C40E7B"/>
    <w:rsid w:val="762666E8"/>
    <w:rsid w:val="777E68B0"/>
    <w:rsid w:val="788909C0"/>
    <w:rsid w:val="7B0457FD"/>
    <w:rsid w:val="7BF7533A"/>
    <w:rsid w:val="7C2D415A"/>
    <w:rsid w:val="7C4624CE"/>
    <w:rsid w:val="7C4D4E4A"/>
    <w:rsid w:val="7C966990"/>
    <w:rsid w:val="7D005192"/>
    <w:rsid w:val="7DDD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qFormat/>
    <w:uiPriority w:val="9"/>
    <w:pPr>
      <w:keepNext/>
      <w:keepLines/>
      <w:spacing w:before="280" w:after="290" w:line="376" w:lineRule="atLeast"/>
      <w:outlineLvl w:val="3"/>
    </w:pPr>
    <w:rPr>
      <w:rFonts w:ascii="Cambria" w:hAnsi="Cambria"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pPr>
    <w:rPr>
      <w:rFonts w:ascii="Arial" w:hAnsi="Arial"/>
    </w:rPr>
  </w:style>
  <w:style w:type="paragraph" w:styleId="5">
    <w:name w:val="Normal Indent"/>
    <w:basedOn w:val="1"/>
    <w:qFormat/>
    <w:uiPriority w:val="0"/>
    <w:pPr>
      <w:ind w:firstLine="420" w:firstLineChars="200"/>
    </w:pPr>
    <w:rPr>
      <w:rFonts w:eastAsia="Times New Roman"/>
      <w:szCs w:val="24"/>
    </w:rPr>
  </w:style>
  <w:style w:type="paragraph" w:styleId="6">
    <w:name w:val="Body Text"/>
    <w:basedOn w:val="1"/>
    <w:next w:val="1"/>
    <w:qFormat/>
    <w:uiPriority w:val="0"/>
    <w:pPr>
      <w:spacing w:after="120"/>
    </w:pPr>
    <w:rPr>
      <w:szCs w:val="24"/>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2"/>
    <w:next w:val="1"/>
    <w:unhideWhenUsed/>
    <w:qFormat/>
    <w:uiPriority w:val="99"/>
    <w:pPr>
      <w:ind w:firstLine="200" w:firstLineChars="200"/>
    </w:pPr>
  </w:style>
  <w:style w:type="table" w:styleId="12">
    <w:name w:val="Table Grid"/>
    <w:basedOn w:val="1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paragraph" w:customStyle="1" w:styleId="15">
    <w:name w:val="表格文字"/>
    <w:basedOn w:val="16"/>
    <w:next w:val="6"/>
    <w:qFormat/>
    <w:uiPriority w:val="0"/>
  </w:style>
  <w:style w:type="paragraph" w:customStyle="1" w:styleId="16">
    <w:name w:val="表格文字（两侧对齐）"/>
    <w:basedOn w:val="1"/>
    <w:qFormat/>
    <w:uiPriority w:val="0"/>
    <w:pPr>
      <w:snapToGrid w:val="0"/>
    </w:pPr>
    <w:rPr>
      <w:sz w:val="20"/>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
    <w:name w:val="NormalCharacter"/>
    <w:qFormat/>
    <w:uiPriority w:val="99"/>
  </w:style>
  <w:style w:type="paragraph" w:customStyle="1" w:styleId="19">
    <w:name w:val="样式5"/>
    <w:basedOn w:val="1"/>
    <w:qFormat/>
    <w:uiPriority w:val="0"/>
    <w:rPr>
      <w:rFonts w:ascii="宋体" w:hAnsi="Times New Roman"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4188</Words>
  <Characters>4270</Characters>
  <Lines>69</Lines>
  <Paragraphs>19</Paragraphs>
  <TotalTime>0</TotalTime>
  <ScaleCrop>false</ScaleCrop>
  <LinksUpToDate>false</LinksUpToDate>
  <CharactersWithSpaces>4471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2023-04-14T00:41:00Z</cp:lastPrinted>
  <dcterms:modified xsi:type="dcterms:W3CDTF">2023-05-17T09:30:52Z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F5AE2439954441CF951696BA6435E9F6_13</vt:lpwstr>
  </property>
</Properties>
</file>