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color w:val="auto"/>
          <w:spacing w:val="20"/>
          <w:sz w:val="44"/>
          <w:highlight w:val="none"/>
        </w:rPr>
      </w:pPr>
    </w:p>
    <w:p>
      <w:pPr>
        <w:jc w:val="center"/>
        <w:rPr>
          <w:rFonts w:hint="eastAsia" w:ascii="宋体" w:hAnsi="宋体" w:cs="宋体"/>
          <w:b/>
          <w:color w:val="auto"/>
          <w:spacing w:val="20"/>
          <w:sz w:val="44"/>
          <w:highlight w:val="none"/>
          <w:lang w:val="en-US" w:eastAsia="zh-CN"/>
        </w:rPr>
      </w:pPr>
      <w:r>
        <w:rPr>
          <w:rFonts w:hint="eastAsia" w:ascii="宋体" w:hAnsi="宋体" w:cs="宋体"/>
          <w:b/>
          <w:color w:val="auto"/>
          <w:spacing w:val="20"/>
          <w:sz w:val="44"/>
          <w:highlight w:val="none"/>
          <w:lang w:val="en-US" w:eastAsia="zh-CN"/>
        </w:rPr>
        <w:t>启东市自来水厂有限公司、吕四自来水厂有限公司2024年度办公用品及电脑耗材、维修采购项目</w:t>
      </w:r>
    </w:p>
    <w:p>
      <w:pPr>
        <w:jc w:val="both"/>
        <w:rPr>
          <w:rFonts w:hint="eastAsia" w:ascii="宋体" w:hAnsi="宋体" w:eastAsia="宋体" w:cs="宋体"/>
          <w:b/>
          <w:color w:val="auto"/>
          <w:spacing w:val="20"/>
          <w:sz w:val="44"/>
          <w:highlight w:val="none"/>
        </w:rPr>
      </w:pPr>
    </w:p>
    <w:p>
      <w:pPr>
        <w:jc w:val="both"/>
        <w:rPr>
          <w:rFonts w:hint="eastAsia" w:ascii="宋体" w:hAnsi="宋体" w:eastAsia="宋体" w:cs="宋体"/>
          <w:b/>
          <w:color w:val="auto"/>
          <w:spacing w:val="20"/>
          <w:sz w:val="44"/>
          <w:highlight w:val="none"/>
        </w:rPr>
      </w:pPr>
    </w:p>
    <w:p>
      <w:pPr>
        <w:jc w:val="center"/>
        <w:rPr>
          <w:rFonts w:hint="eastAsia" w:ascii="宋体" w:hAnsi="宋体" w:eastAsia="宋体" w:cs="宋体"/>
          <w:b/>
          <w:color w:val="auto"/>
          <w:sz w:val="100"/>
          <w:szCs w:val="100"/>
          <w:highlight w:val="none"/>
        </w:rPr>
      </w:pPr>
      <w:r>
        <w:rPr>
          <w:rFonts w:hint="eastAsia" w:ascii="宋体" w:hAnsi="宋体" w:eastAsia="宋体" w:cs="宋体"/>
          <w:b/>
          <w:color w:val="auto"/>
          <w:sz w:val="100"/>
          <w:szCs w:val="100"/>
          <w:highlight w:val="none"/>
        </w:rPr>
        <w:t>采购</w:t>
      </w:r>
      <w:r>
        <w:rPr>
          <w:rFonts w:hint="eastAsia" w:ascii="宋体" w:hAnsi="宋体" w:eastAsia="宋体" w:cs="宋体"/>
          <w:b/>
          <w:color w:val="auto"/>
          <w:sz w:val="100"/>
          <w:szCs w:val="100"/>
          <w:highlight w:val="none"/>
          <w:lang w:eastAsia="zh-CN"/>
        </w:rPr>
        <w:t>询价</w:t>
      </w:r>
      <w:r>
        <w:rPr>
          <w:rFonts w:hint="eastAsia" w:ascii="宋体" w:hAnsi="宋体" w:eastAsia="宋体" w:cs="宋体"/>
          <w:b/>
          <w:color w:val="auto"/>
          <w:sz w:val="100"/>
          <w:szCs w:val="100"/>
          <w:highlight w:val="none"/>
        </w:rPr>
        <w:t>文件</w:t>
      </w:r>
    </w:p>
    <w:p>
      <w:pPr>
        <w:keepNext/>
        <w:spacing w:line="500" w:lineRule="exact"/>
        <w:jc w:val="center"/>
        <w:outlineLvl w:val="5"/>
        <w:rPr>
          <w:rFonts w:hint="eastAsia" w:ascii="宋体" w:hAnsi="宋体" w:eastAsia="宋体" w:cs="宋体"/>
          <w:b/>
          <w:color w:val="auto"/>
          <w:kern w:val="0"/>
          <w:sz w:val="44"/>
          <w:szCs w:val="20"/>
          <w:highlight w:val="none"/>
        </w:rPr>
      </w:pPr>
    </w:p>
    <w:p>
      <w:pPr>
        <w:keepNext/>
        <w:spacing w:line="500" w:lineRule="exact"/>
        <w:jc w:val="center"/>
        <w:outlineLvl w:val="5"/>
        <w:rPr>
          <w:rFonts w:hint="eastAsia" w:ascii="宋体" w:hAnsi="宋体" w:eastAsia="宋体" w:cs="宋体"/>
          <w:b/>
          <w:color w:val="auto"/>
          <w:kern w:val="0"/>
          <w:sz w:val="44"/>
          <w:szCs w:val="20"/>
          <w:highlight w:val="none"/>
        </w:rPr>
      </w:pPr>
    </w:p>
    <w:p>
      <w:pPr>
        <w:keepNext/>
        <w:spacing w:line="500" w:lineRule="exact"/>
        <w:jc w:val="center"/>
        <w:outlineLvl w:val="5"/>
        <w:rPr>
          <w:rFonts w:hint="eastAsia" w:ascii="宋体" w:hAnsi="宋体" w:eastAsia="宋体" w:cs="宋体"/>
          <w:b/>
          <w:color w:val="auto"/>
          <w:kern w:val="0"/>
          <w:sz w:val="36"/>
          <w:szCs w:val="36"/>
          <w:highlight w:val="none"/>
        </w:rPr>
      </w:pPr>
    </w:p>
    <w:p>
      <w:pPr>
        <w:spacing w:line="500" w:lineRule="exact"/>
        <w:jc w:val="center"/>
        <w:rPr>
          <w:rFonts w:hint="eastAsia" w:ascii="宋体" w:hAnsi="宋体" w:eastAsia="宋体" w:cs="宋体"/>
          <w:b/>
          <w:color w:val="auto"/>
          <w:sz w:val="36"/>
          <w:highlight w:val="none"/>
        </w:rPr>
      </w:pPr>
    </w:p>
    <w:p>
      <w:pPr>
        <w:spacing w:line="500" w:lineRule="exact"/>
        <w:jc w:val="center"/>
        <w:rPr>
          <w:rFonts w:hint="eastAsia" w:ascii="宋体" w:hAnsi="宋体" w:eastAsia="宋体" w:cs="宋体"/>
          <w:b/>
          <w:color w:val="auto"/>
          <w:sz w:val="36"/>
          <w:highlight w:val="none"/>
        </w:rPr>
      </w:pPr>
    </w:p>
    <w:p>
      <w:pPr>
        <w:spacing w:line="500" w:lineRule="exact"/>
        <w:jc w:val="center"/>
        <w:rPr>
          <w:rFonts w:hint="eastAsia" w:ascii="宋体" w:hAnsi="宋体" w:eastAsia="宋体" w:cs="宋体"/>
          <w:b/>
          <w:color w:val="auto"/>
          <w:sz w:val="36"/>
          <w:highlight w:val="none"/>
        </w:rPr>
      </w:pPr>
    </w:p>
    <w:p>
      <w:pPr>
        <w:spacing w:line="500" w:lineRule="exact"/>
        <w:jc w:val="both"/>
        <w:rPr>
          <w:rFonts w:hint="eastAsia" w:ascii="宋体" w:hAnsi="宋体" w:eastAsia="宋体" w:cs="宋体"/>
          <w:color w:val="auto"/>
          <w:sz w:val="32"/>
          <w:highlight w:val="none"/>
        </w:rPr>
      </w:pPr>
    </w:p>
    <w:p>
      <w:pPr>
        <w:spacing w:line="500" w:lineRule="exact"/>
        <w:jc w:val="center"/>
        <w:rPr>
          <w:rFonts w:hint="eastAsia" w:ascii="宋体" w:hAnsi="宋体" w:eastAsia="宋体" w:cs="宋体"/>
          <w:color w:val="auto"/>
          <w:sz w:val="32"/>
          <w:highlight w:val="none"/>
        </w:rPr>
      </w:pPr>
    </w:p>
    <w:p>
      <w:pPr>
        <w:spacing w:line="500" w:lineRule="exact"/>
        <w:jc w:val="center"/>
        <w:rPr>
          <w:rFonts w:hint="eastAsia" w:ascii="宋体" w:hAnsi="宋体" w:eastAsia="宋体" w:cs="宋体"/>
          <w:color w:val="auto"/>
          <w:sz w:val="32"/>
          <w:highlight w:val="none"/>
        </w:rPr>
      </w:pPr>
    </w:p>
    <w:p>
      <w:pPr>
        <w:spacing w:line="500" w:lineRule="exact"/>
        <w:jc w:val="center"/>
        <w:rPr>
          <w:rFonts w:hint="eastAsia" w:ascii="宋体" w:hAnsi="宋体" w:eastAsia="宋体" w:cs="宋体"/>
          <w:color w:val="auto"/>
          <w:sz w:val="32"/>
          <w:highlight w:val="none"/>
        </w:rPr>
      </w:pPr>
    </w:p>
    <w:p>
      <w:pPr>
        <w:adjustRightInd w:val="0"/>
        <w:spacing w:before="120" w:after="120" w:line="500" w:lineRule="exact"/>
        <w:ind w:left="-2" w:right="120"/>
        <w:jc w:val="center"/>
        <w:textAlignment w:val="baseline"/>
        <w:rPr>
          <w:rFonts w:hint="eastAsia" w:ascii="宋体" w:hAnsi="宋体" w:cs="宋体"/>
          <w:b/>
          <w:color w:val="auto"/>
          <w:spacing w:val="20"/>
          <w:sz w:val="44"/>
          <w:highlight w:val="none"/>
          <w:lang w:val="en-US" w:eastAsia="zh-CN"/>
        </w:rPr>
      </w:pPr>
      <w:r>
        <w:rPr>
          <w:rFonts w:hint="eastAsia" w:ascii="宋体" w:hAnsi="宋体" w:cs="宋体"/>
          <w:b/>
          <w:color w:val="auto"/>
          <w:spacing w:val="20"/>
          <w:sz w:val="44"/>
          <w:highlight w:val="none"/>
          <w:lang w:val="en-US" w:eastAsia="zh-CN"/>
        </w:rPr>
        <w:t>启东市自来水厂有限公司</w:t>
      </w:r>
    </w:p>
    <w:p>
      <w:pPr>
        <w:adjustRightInd w:val="0"/>
        <w:spacing w:before="120" w:after="120" w:line="500" w:lineRule="exact"/>
        <w:ind w:left="-2" w:right="120"/>
        <w:jc w:val="center"/>
        <w:textAlignment w:val="baseline"/>
        <w:rPr>
          <w:rFonts w:hint="eastAsia" w:ascii="宋体" w:hAnsi="宋体" w:cs="宋体"/>
          <w:b/>
          <w:color w:val="auto"/>
          <w:spacing w:val="20"/>
          <w:sz w:val="44"/>
          <w:highlight w:val="none"/>
          <w:lang w:val="en-US" w:eastAsia="zh-CN"/>
        </w:rPr>
      </w:pPr>
      <w:r>
        <w:rPr>
          <w:rFonts w:hint="eastAsia" w:ascii="宋体" w:hAnsi="宋体" w:cs="宋体"/>
          <w:b/>
          <w:color w:val="auto"/>
          <w:spacing w:val="20"/>
          <w:sz w:val="44"/>
          <w:highlight w:val="none"/>
          <w:lang w:val="en-US" w:eastAsia="zh-CN"/>
        </w:rPr>
        <w:t>启东市吕四自来水厂有限公司</w:t>
      </w:r>
    </w:p>
    <w:p>
      <w:pPr>
        <w:adjustRightInd w:val="0"/>
        <w:spacing w:before="120" w:after="120" w:line="500" w:lineRule="exact"/>
        <w:ind w:left="-2" w:right="120"/>
        <w:jc w:val="center"/>
        <w:textAlignment w:val="baseline"/>
        <w:rPr>
          <w:rFonts w:hint="eastAsia" w:ascii="宋体" w:hAnsi="宋体" w:eastAsia="宋体" w:cs="宋体"/>
          <w:b/>
          <w:bCs/>
          <w:color w:val="auto"/>
          <w:kern w:val="0"/>
          <w:sz w:val="32"/>
          <w:highlight w:val="none"/>
        </w:rPr>
      </w:pPr>
      <w:r>
        <w:rPr>
          <w:rFonts w:hint="eastAsia" w:ascii="宋体" w:hAnsi="宋体" w:eastAsia="宋体" w:cs="宋体"/>
          <w:b/>
          <w:bCs/>
          <w:color w:val="auto"/>
          <w:kern w:val="0"/>
          <w:sz w:val="32"/>
          <w:highlight w:val="none"/>
          <w:u w:val="single"/>
          <w:lang w:val="en-US" w:eastAsia="zh-CN"/>
        </w:rPr>
        <w:t xml:space="preserve">  202</w:t>
      </w:r>
      <w:r>
        <w:rPr>
          <w:rFonts w:hint="eastAsia" w:ascii="宋体" w:hAnsi="宋体" w:cs="宋体"/>
          <w:b/>
          <w:bCs/>
          <w:color w:val="auto"/>
          <w:kern w:val="0"/>
          <w:sz w:val="32"/>
          <w:highlight w:val="none"/>
          <w:u w:val="single"/>
          <w:lang w:val="en-US" w:eastAsia="zh-CN"/>
        </w:rPr>
        <w:t>4</w:t>
      </w:r>
      <w:r>
        <w:rPr>
          <w:rFonts w:hint="eastAsia" w:ascii="宋体" w:hAnsi="宋体" w:eastAsia="宋体" w:cs="宋体"/>
          <w:b/>
          <w:bCs/>
          <w:color w:val="auto"/>
          <w:kern w:val="0"/>
          <w:sz w:val="32"/>
          <w:highlight w:val="none"/>
          <w:u w:val="single"/>
          <w:lang w:val="en-US" w:eastAsia="zh-CN"/>
        </w:rPr>
        <w:t xml:space="preserve">  </w:t>
      </w:r>
      <w:r>
        <w:rPr>
          <w:rFonts w:hint="eastAsia" w:ascii="宋体" w:hAnsi="宋体" w:eastAsia="宋体" w:cs="宋体"/>
          <w:b/>
          <w:bCs/>
          <w:color w:val="auto"/>
          <w:kern w:val="0"/>
          <w:sz w:val="32"/>
          <w:highlight w:val="none"/>
        </w:rPr>
        <w:t>年</w:t>
      </w:r>
      <w:r>
        <w:rPr>
          <w:rFonts w:hint="eastAsia" w:ascii="宋体" w:hAnsi="宋体" w:cs="宋体"/>
          <w:b/>
          <w:bCs/>
          <w:color w:val="auto"/>
          <w:kern w:val="0"/>
          <w:sz w:val="32"/>
          <w:highlight w:val="none"/>
          <w:u w:val="single"/>
          <w:lang w:val="en-US" w:eastAsia="zh-CN"/>
        </w:rPr>
        <w:t xml:space="preserve"> 4 </w:t>
      </w:r>
      <w:r>
        <w:rPr>
          <w:rFonts w:hint="eastAsia" w:ascii="宋体" w:hAnsi="宋体" w:eastAsia="宋体" w:cs="宋体"/>
          <w:b/>
          <w:bCs/>
          <w:color w:val="auto"/>
          <w:kern w:val="0"/>
          <w:sz w:val="32"/>
          <w:highlight w:val="none"/>
        </w:rPr>
        <w:t>月</w:t>
      </w:r>
      <w:r>
        <w:rPr>
          <w:rFonts w:hint="eastAsia" w:ascii="宋体" w:hAnsi="宋体" w:cs="宋体"/>
          <w:b/>
          <w:bCs/>
          <w:color w:val="auto"/>
          <w:kern w:val="0"/>
          <w:sz w:val="32"/>
          <w:highlight w:val="none"/>
          <w:u w:val="single"/>
          <w:lang w:val="en-US" w:eastAsia="zh-CN"/>
        </w:rPr>
        <w:t xml:space="preserve"> 24 </w:t>
      </w:r>
      <w:r>
        <w:rPr>
          <w:rFonts w:hint="eastAsia" w:ascii="宋体" w:hAnsi="宋体" w:eastAsia="宋体" w:cs="宋体"/>
          <w:b/>
          <w:bCs/>
          <w:color w:val="auto"/>
          <w:kern w:val="0"/>
          <w:sz w:val="32"/>
          <w:highlight w:val="none"/>
        </w:rPr>
        <w:t>日</w:t>
      </w:r>
    </w:p>
    <w:p>
      <w:pPr>
        <w:adjustRightInd w:val="0"/>
        <w:snapToGrid w:val="0"/>
        <w:spacing w:line="500" w:lineRule="exact"/>
        <w:ind w:left="-158" w:leftChars="-75"/>
        <w:rPr>
          <w:rFonts w:hint="eastAsia" w:ascii="宋体" w:hAnsi="宋体" w:eastAsia="宋体" w:cs="宋体"/>
          <w:b/>
          <w:snapToGrid w:val="0"/>
          <w:color w:val="auto"/>
          <w:sz w:val="26"/>
          <w:szCs w:val="28"/>
          <w:highlight w:val="none"/>
          <w:u w:val="single"/>
        </w:rPr>
      </w:pPr>
      <w:r>
        <w:rPr>
          <w:rFonts w:hint="eastAsia" w:ascii="宋体" w:hAnsi="宋体" w:eastAsia="宋体" w:cs="宋体"/>
          <w:b/>
          <w:snapToGrid w:val="0"/>
          <w:color w:val="auto"/>
          <w:sz w:val="26"/>
          <w:szCs w:val="28"/>
          <w:highlight w:val="none"/>
          <w:u w:val="single"/>
        </w:rPr>
        <w:t xml:space="preserve">                                                    </w:t>
      </w:r>
      <w:r>
        <w:rPr>
          <w:rFonts w:hint="eastAsia" w:ascii="宋体" w:hAnsi="宋体" w:eastAsia="宋体" w:cs="宋体"/>
          <w:b/>
          <w:snapToGrid w:val="0"/>
          <w:color w:val="auto"/>
          <w:sz w:val="26"/>
          <w:szCs w:val="28"/>
          <w:highlight w:val="none"/>
          <w:u w:val="single"/>
          <w:lang w:val="en-US" w:eastAsia="zh-CN"/>
        </w:rPr>
        <w:t xml:space="preserve">    </w:t>
      </w:r>
      <w:r>
        <w:rPr>
          <w:rFonts w:hint="eastAsia" w:ascii="宋体" w:hAnsi="宋体" w:eastAsia="宋体" w:cs="宋体"/>
          <w:b/>
          <w:snapToGrid w:val="0"/>
          <w:color w:val="auto"/>
          <w:sz w:val="26"/>
          <w:szCs w:val="28"/>
          <w:highlight w:val="none"/>
          <w:u w:val="single"/>
        </w:rPr>
        <w:t xml:space="preserve">                </w:t>
      </w:r>
    </w:p>
    <w:p>
      <w:pPr>
        <w:adjustRightInd w:val="0"/>
        <w:snapToGrid w:val="0"/>
        <w:ind w:left="-158" w:leftChars="-75"/>
        <w:jc w:val="left"/>
        <w:rPr>
          <w:rFonts w:hint="eastAsia" w:ascii="宋体" w:hAnsi="宋体" w:eastAsia="宋体" w:cs="宋体"/>
          <w:b/>
          <w:snapToGrid w:val="0"/>
          <w:color w:val="auto"/>
          <w:sz w:val="28"/>
          <w:szCs w:val="28"/>
          <w:highlight w:val="none"/>
        </w:rPr>
      </w:pPr>
      <w:r>
        <w:rPr>
          <w:rFonts w:hint="eastAsia" w:ascii="宋体" w:hAnsi="宋体" w:eastAsia="宋体" w:cs="宋体"/>
          <w:b/>
          <w:snapToGrid w:val="0"/>
          <w:color w:val="auto"/>
          <w:sz w:val="28"/>
          <w:szCs w:val="28"/>
          <w:highlight w:val="none"/>
        </w:rPr>
        <w:t>地址:</w:t>
      </w:r>
      <w:r>
        <w:rPr>
          <w:rFonts w:hint="eastAsia" w:ascii="宋体" w:hAnsi="宋体" w:cs="宋体"/>
          <w:b/>
          <w:snapToGrid w:val="0"/>
          <w:color w:val="auto"/>
          <w:sz w:val="28"/>
          <w:szCs w:val="28"/>
          <w:highlight w:val="none"/>
          <w:lang w:val="en-US" w:eastAsia="zh-CN"/>
        </w:rPr>
        <w:t>启东市公园中路802号、启东市</w:t>
      </w:r>
      <w:r>
        <w:rPr>
          <w:rFonts w:hint="eastAsia" w:ascii="宋体" w:hAnsi="宋体" w:eastAsia="宋体" w:cs="宋体"/>
          <w:b/>
          <w:snapToGrid w:val="0"/>
          <w:color w:val="auto"/>
          <w:sz w:val="28"/>
          <w:szCs w:val="28"/>
          <w:highlight w:val="none"/>
          <w:lang w:eastAsia="zh-CN"/>
        </w:rPr>
        <w:t>吕四港镇环城北路628号</w:t>
      </w:r>
      <w:r>
        <w:rPr>
          <w:rFonts w:hint="eastAsia" w:ascii="宋体" w:hAnsi="宋体" w:cs="宋体"/>
          <w:b/>
          <w:snapToGrid w:val="0"/>
          <w:color w:val="auto"/>
          <w:sz w:val="28"/>
          <w:szCs w:val="28"/>
          <w:highlight w:val="none"/>
          <w:lang w:val="en-US" w:eastAsia="zh-CN"/>
        </w:rPr>
        <w:t xml:space="preserve">         </w:t>
      </w:r>
      <w:r>
        <w:rPr>
          <w:rFonts w:hint="eastAsia" w:ascii="宋体" w:hAnsi="宋体" w:eastAsia="宋体" w:cs="宋体"/>
          <w:b/>
          <w:snapToGrid w:val="0"/>
          <w:color w:val="auto"/>
          <w:sz w:val="28"/>
          <w:szCs w:val="28"/>
          <w:highlight w:val="none"/>
        </w:rPr>
        <w:t xml:space="preserve">  </w:t>
      </w:r>
    </w:p>
    <w:p>
      <w:pPr>
        <w:adjustRightInd w:val="0"/>
        <w:snapToGrid w:val="0"/>
        <w:ind w:left="-158" w:leftChars="-75"/>
        <w:jc w:val="left"/>
        <w:rPr>
          <w:rFonts w:hint="eastAsia" w:ascii="宋体" w:hAnsi="宋体" w:eastAsia="宋体" w:cs="宋体"/>
          <w:b/>
          <w:snapToGrid w:val="0"/>
          <w:color w:val="auto"/>
          <w:sz w:val="28"/>
          <w:szCs w:val="28"/>
          <w:highlight w:val="none"/>
        </w:rPr>
      </w:pPr>
      <w:r>
        <w:rPr>
          <w:rFonts w:hint="eastAsia" w:ascii="宋体" w:hAnsi="宋体" w:eastAsia="宋体" w:cs="宋体"/>
          <w:b/>
          <w:snapToGrid w:val="0"/>
          <w:color w:val="auto"/>
          <w:sz w:val="28"/>
          <w:szCs w:val="28"/>
          <w:highlight w:val="none"/>
        </w:rPr>
        <w:t xml:space="preserve">邮政编码：226200        </w:t>
      </w:r>
    </w:p>
    <w:p>
      <w:pPr>
        <w:adjustRightInd w:val="0"/>
        <w:snapToGrid w:val="0"/>
        <w:ind w:left="-158" w:leftChars="-75"/>
        <w:rPr>
          <w:rFonts w:hint="eastAsia" w:ascii="宋体" w:hAnsi="宋体" w:eastAsia="宋体" w:cs="宋体"/>
          <w:color w:val="auto"/>
          <w:sz w:val="28"/>
          <w:szCs w:val="28"/>
          <w:highlight w:val="none"/>
          <w:lang w:val="zh-CN" w:eastAsia="zh-CN"/>
        </w:rPr>
      </w:pPr>
      <w:r>
        <w:rPr>
          <w:rFonts w:hint="eastAsia" w:ascii="宋体" w:hAnsi="宋体" w:eastAsia="宋体" w:cs="宋体"/>
          <w:b/>
          <w:snapToGrid w:val="0"/>
          <w:color w:val="auto"/>
          <w:sz w:val="28"/>
          <w:szCs w:val="28"/>
          <w:highlight w:val="none"/>
        </w:rPr>
        <w:t>网址：</w:t>
      </w:r>
      <w:r>
        <w:rPr>
          <w:rFonts w:hint="eastAsia" w:ascii="宋体" w:hAnsi="宋体" w:cs="宋体"/>
          <w:b/>
          <w:snapToGrid w:val="0"/>
          <w:color w:val="auto"/>
          <w:sz w:val="28"/>
          <w:szCs w:val="28"/>
          <w:highlight w:val="none"/>
          <w:lang w:eastAsia="zh-CN"/>
        </w:rPr>
        <w:t>启东市人民政府网</w:t>
      </w:r>
    </w:p>
    <w:p>
      <w:pPr>
        <w:autoSpaceDE w:val="0"/>
        <w:autoSpaceDN w:val="0"/>
        <w:adjustRightInd w:val="0"/>
        <w:snapToGrid w:val="0"/>
        <w:spacing w:line="360" w:lineRule="auto"/>
        <w:jc w:val="center"/>
        <w:outlineLvl w:val="0"/>
        <w:rPr>
          <w:rFonts w:hint="eastAsia" w:ascii="宋体" w:hAnsi="宋体" w:eastAsia="宋体" w:cs="宋体"/>
          <w:bCs/>
          <w:color w:val="auto"/>
          <w:spacing w:val="7"/>
          <w:kern w:val="0"/>
          <w:sz w:val="44"/>
          <w:szCs w:val="44"/>
          <w:highlight w:val="none"/>
        </w:rPr>
      </w:pPr>
    </w:p>
    <w:p>
      <w:pPr>
        <w:autoSpaceDE w:val="0"/>
        <w:autoSpaceDN w:val="0"/>
        <w:adjustRightInd w:val="0"/>
        <w:snapToGrid w:val="0"/>
        <w:spacing w:line="360" w:lineRule="auto"/>
        <w:jc w:val="center"/>
        <w:outlineLvl w:val="0"/>
        <w:rPr>
          <w:rFonts w:hint="eastAsia" w:ascii="宋体" w:hAnsi="宋体" w:eastAsia="宋体" w:cs="宋体"/>
          <w:bCs/>
          <w:color w:val="auto"/>
          <w:spacing w:val="7"/>
          <w:kern w:val="0"/>
          <w:sz w:val="44"/>
          <w:szCs w:val="44"/>
          <w:highlight w:val="none"/>
        </w:rPr>
      </w:pPr>
      <w:r>
        <w:rPr>
          <w:rFonts w:hint="eastAsia" w:ascii="宋体" w:hAnsi="宋体" w:eastAsia="宋体" w:cs="宋体"/>
          <w:bCs/>
          <w:color w:val="auto"/>
          <w:spacing w:val="7"/>
          <w:kern w:val="0"/>
          <w:sz w:val="44"/>
          <w:szCs w:val="44"/>
          <w:highlight w:val="none"/>
        </w:rPr>
        <w:t>目录</w:t>
      </w:r>
    </w:p>
    <w:p>
      <w:pPr>
        <w:autoSpaceDE w:val="0"/>
        <w:autoSpaceDN w:val="0"/>
        <w:adjustRightInd w:val="0"/>
        <w:snapToGrid w:val="0"/>
        <w:spacing w:line="360" w:lineRule="auto"/>
        <w:rPr>
          <w:rFonts w:hint="eastAsia" w:ascii="宋体" w:hAnsi="宋体" w:eastAsia="宋体" w:cs="宋体"/>
          <w:bCs/>
          <w:color w:val="auto"/>
          <w:spacing w:val="7"/>
          <w:kern w:val="0"/>
          <w:sz w:val="28"/>
          <w:szCs w:val="28"/>
          <w:highlight w:val="none"/>
        </w:rPr>
      </w:pPr>
    </w:p>
    <w:p>
      <w:pPr>
        <w:pStyle w:val="2"/>
        <w:adjustRightInd w:val="0"/>
        <w:snapToGrid w:val="0"/>
        <w:spacing w:after="0" w:line="360" w:lineRule="auto"/>
        <w:rPr>
          <w:rFonts w:hint="eastAsia" w:ascii="宋体" w:hAnsi="宋体" w:eastAsia="宋体" w:cs="宋体"/>
          <w:color w:val="auto"/>
          <w:highlight w:val="none"/>
        </w:rPr>
      </w:pPr>
    </w:p>
    <w:p>
      <w:pPr>
        <w:adjustRightInd w:val="0"/>
        <w:snapToGrid w:val="0"/>
        <w:spacing w:line="360" w:lineRule="auto"/>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第一部分  询价采购公告</w:t>
      </w:r>
    </w:p>
    <w:p>
      <w:pPr>
        <w:adjustRightInd w:val="0"/>
        <w:snapToGrid w:val="0"/>
        <w:spacing w:line="360" w:lineRule="auto"/>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第二部分  响应须知</w:t>
      </w:r>
    </w:p>
    <w:p>
      <w:pPr>
        <w:adjustRightInd w:val="0"/>
        <w:snapToGrid w:val="0"/>
        <w:spacing w:line="360" w:lineRule="auto"/>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第三部分  项目需求</w:t>
      </w:r>
    </w:p>
    <w:p>
      <w:pPr>
        <w:adjustRightInd w:val="0"/>
        <w:snapToGrid w:val="0"/>
        <w:spacing w:line="360" w:lineRule="auto"/>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第四部分  响应文件组成</w:t>
      </w:r>
    </w:p>
    <w:p>
      <w:pPr>
        <w:adjustRightInd w:val="0"/>
        <w:snapToGrid w:val="0"/>
        <w:spacing w:line="360" w:lineRule="auto"/>
        <w:ind w:firstLine="640" w:firstLineChars="200"/>
        <w:rPr>
          <w:rFonts w:hint="default" w:ascii="宋体" w:hAnsi="宋体" w:eastAsia="宋体" w:cs="宋体"/>
          <w:bCs/>
          <w:color w:val="auto"/>
          <w:sz w:val="32"/>
          <w:szCs w:val="32"/>
          <w:highlight w:val="none"/>
          <w:lang w:val="en-US" w:eastAsia="zh-CN"/>
        </w:rPr>
      </w:pPr>
      <w:r>
        <w:rPr>
          <w:rFonts w:hint="eastAsia" w:ascii="宋体" w:hAnsi="宋体" w:cs="宋体"/>
          <w:bCs/>
          <w:color w:val="auto"/>
          <w:sz w:val="32"/>
          <w:szCs w:val="32"/>
          <w:highlight w:val="none"/>
          <w:lang w:val="en-US" w:eastAsia="zh-CN"/>
        </w:rPr>
        <w:t>第五部分  拟签订合同格式</w:t>
      </w:r>
    </w:p>
    <w:p>
      <w:pPr>
        <w:adjustRightInd w:val="0"/>
        <w:snapToGrid w:val="0"/>
        <w:spacing w:line="500" w:lineRule="exact"/>
        <w:jc w:val="center"/>
        <w:rPr>
          <w:rFonts w:hint="eastAsia" w:ascii="宋体" w:hAnsi="宋体" w:eastAsia="宋体" w:cs="宋体"/>
          <w:color w:val="auto"/>
          <w:sz w:val="36"/>
          <w:szCs w:val="36"/>
          <w:highlight w:val="none"/>
        </w:rPr>
      </w:pPr>
      <w:r>
        <w:rPr>
          <w:rFonts w:hint="eastAsia" w:ascii="宋体" w:hAnsi="宋体" w:eastAsia="宋体" w:cs="宋体"/>
          <w:color w:val="auto"/>
          <w:spacing w:val="7"/>
          <w:kern w:val="0"/>
          <w:sz w:val="28"/>
          <w:szCs w:val="28"/>
          <w:highlight w:val="none"/>
        </w:rPr>
        <w:br w:type="page"/>
      </w:r>
      <w:bookmarkStart w:id="0" w:name="_Toc82505651"/>
      <w:bookmarkStart w:id="1" w:name="_Toc3520"/>
      <w:bookmarkStart w:id="2" w:name="OLE_LINK1"/>
      <w:r>
        <w:rPr>
          <w:rFonts w:hint="eastAsia" w:ascii="宋体" w:hAnsi="宋体" w:eastAsia="宋体" w:cs="宋体"/>
          <w:color w:val="auto"/>
          <w:sz w:val="36"/>
          <w:szCs w:val="36"/>
          <w:highlight w:val="none"/>
        </w:rPr>
        <w:t>第一部分  询价采购公告</w:t>
      </w:r>
      <w:bookmarkEnd w:id="0"/>
      <w:bookmarkEnd w:id="1"/>
    </w:p>
    <w:p>
      <w:pPr>
        <w:adjustRightInd w:val="0"/>
        <w:snapToGrid w:val="0"/>
        <w:spacing w:line="500" w:lineRule="exact"/>
        <w:ind w:firstLine="560" w:firstLineChars="200"/>
        <w:rPr>
          <w:rFonts w:hint="eastAsia" w:ascii="宋体" w:hAnsi="宋体" w:eastAsia="宋体" w:cs="宋体"/>
          <w:color w:val="auto"/>
          <w:sz w:val="28"/>
          <w:szCs w:val="28"/>
          <w:highlight w:val="none"/>
        </w:rPr>
      </w:pPr>
      <w:bookmarkStart w:id="3" w:name="OLE_LINK3"/>
      <w:bookmarkStart w:id="4" w:name="OLE_LINK6"/>
      <w:bookmarkStart w:id="5" w:name="OLE_LINK2"/>
      <w:bookmarkStart w:id="6" w:name="OLE_LINK5"/>
      <w:r>
        <w:rPr>
          <w:rFonts w:hint="eastAsia" w:ascii="宋体" w:hAnsi="宋体" w:eastAsia="宋体" w:cs="宋体"/>
          <w:color w:val="auto"/>
          <w:sz w:val="28"/>
          <w:szCs w:val="28"/>
          <w:highlight w:val="none"/>
          <w:lang w:val="en-US" w:eastAsia="zh-CN"/>
        </w:rPr>
        <w:t>受[</w:t>
      </w:r>
      <w:r>
        <w:rPr>
          <w:rFonts w:hint="eastAsia" w:ascii="宋体" w:hAnsi="宋体" w:cs="宋体"/>
          <w:color w:val="auto"/>
          <w:sz w:val="28"/>
          <w:szCs w:val="28"/>
          <w:highlight w:val="none"/>
          <w:lang w:val="en-US" w:eastAsia="zh-CN"/>
        </w:rPr>
        <w:t>启东市自来水厂有限公司、启东市吕四自来水厂有限公司</w:t>
      </w:r>
      <w:r>
        <w:rPr>
          <w:rFonts w:hint="eastAsia" w:ascii="宋体" w:hAnsi="宋体" w:eastAsia="宋体" w:cs="宋体"/>
          <w:color w:val="auto"/>
          <w:sz w:val="28"/>
          <w:szCs w:val="28"/>
          <w:highlight w:val="none"/>
          <w:lang w:val="en-US" w:eastAsia="zh-CN"/>
        </w:rPr>
        <w:t>]的委托，就[</w:t>
      </w:r>
      <w:r>
        <w:rPr>
          <w:rFonts w:hint="eastAsia" w:ascii="宋体" w:hAnsi="宋体" w:cs="宋体"/>
          <w:color w:val="auto"/>
          <w:sz w:val="28"/>
          <w:szCs w:val="28"/>
          <w:highlight w:val="none"/>
          <w:lang w:val="en-US" w:eastAsia="zh-CN"/>
        </w:rPr>
        <w:t>启东市自来水厂有限公司、吕四自来水厂有限公司2024年度办公用品及电脑耗材、维修采购项目</w:t>
      </w:r>
      <w:r>
        <w:rPr>
          <w:rFonts w:hint="eastAsia" w:ascii="宋体" w:hAnsi="宋体" w:eastAsia="宋体" w:cs="宋体"/>
          <w:color w:val="auto"/>
          <w:sz w:val="28"/>
          <w:szCs w:val="28"/>
          <w:highlight w:val="none"/>
          <w:lang w:val="en-US" w:eastAsia="zh-CN"/>
        </w:rPr>
        <w:t>]进</w:t>
      </w:r>
      <w:r>
        <w:rPr>
          <w:rFonts w:hint="eastAsia" w:ascii="宋体" w:hAnsi="宋体" w:eastAsia="宋体" w:cs="宋体"/>
          <w:color w:val="auto"/>
          <w:sz w:val="28"/>
          <w:szCs w:val="28"/>
          <w:highlight w:val="none"/>
        </w:rPr>
        <w:t>行询价采购，欢迎符合条件的供应商响应。</w:t>
      </w:r>
    </w:p>
    <w:p>
      <w:pPr>
        <w:pBdr>
          <w:top w:val="single" w:color="auto" w:sz="4" w:space="1"/>
          <w:left w:val="single" w:color="auto" w:sz="4" w:space="4"/>
          <w:bottom w:val="single" w:color="auto" w:sz="4" w:space="1"/>
          <w:right w:val="single" w:color="auto" w:sz="4" w:space="4"/>
        </w:pBd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项目概况</w:t>
      </w:r>
    </w:p>
    <w:p>
      <w:pPr>
        <w:pBdr>
          <w:top w:val="single" w:color="auto" w:sz="4" w:space="1"/>
          <w:left w:val="single" w:color="auto" w:sz="4" w:space="4"/>
          <w:bottom w:val="single" w:color="auto" w:sz="4" w:space="1"/>
          <w:right w:val="single" w:color="auto" w:sz="4" w:space="4"/>
        </w:pBd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w:t>
      </w:r>
      <w:r>
        <w:rPr>
          <w:rFonts w:hint="eastAsia" w:ascii="宋体" w:hAnsi="宋体" w:cs="宋体"/>
          <w:color w:val="auto"/>
          <w:sz w:val="28"/>
          <w:szCs w:val="28"/>
          <w:highlight w:val="none"/>
          <w:lang w:val="en-US" w:eastAsia="zh-CN"/>
        </w:rPr>
        <w:t>启东市自来水厂有限公司、吕四自来水厂有限公司2024年度办公用品及电脑耗材、维修采购项目</w:t>
      </w:r>
      <w:r>
        <w:rPr>
          <w:rFonts w:hint="eastAsia" w:ascii="宋体" w:hAnsi="宋体" w:eastAsia="宋体" w:cs="宋体"/>
          <w:color w:val="auto"/>
          <w:sz w:val="28"/>
          <w:szCs w:val="28"/>
          <w:highlight w:val="none"/>
        </w:rPr>
        <w:t>]的潜在响应供应商应在</w:t>
      </w:r>
      <w:r>
        <w:rPr>
          <w:rFonts w:hint="eastAsia" w:ascii="宋体" w:hAnsi="宋体" w:cs="宋体"/>
          <w:color w:val="auto"/>
          <w:sz w:val="28"/>
          <w:szCs w:val="28"/>
          <w:highlight w:val="none"/>
          <w:lang w:val="en-US" w:eastAsia="zh-CN"/>
        </w:rPr>
        <w:t>启东市人民政府网</w:t>
      </w:r>
      <w:r>
        <w:rPr>
          <w:rFonts w:hint="eastAsia" w:ascii="宋体" w:hAnsi="宋体" w:eastAsia="宋体" w:cs="宋体"/>
          <w:color w:val="auto"/>
          <w:sz w:val="28"/>
          <w:szCs w:val="28"/>
          <w:highlight w:val="none"/>
        </w:rPr>
        <w:t>获取采购文件，并于</w:t>
      </w:r>
      <w:r>
        <w:rPr>
          <w:rFonts w:hint="eastAsia" w:ascii="宋体" w:hAnsi="宋体" w:eastAsia="宋体" w:cs="宋体"/>
          <w:color w:val="auto"/>
          <w:sz w:val="28"/>
          <w:szCs w:val="28"/>
          <w:highlight w:val="none"/>
          <w:lang w:val="en-US" w:eastAsia="zh-CN"/>
        </w:rPr>
        <w:t>202</w:t>
      </w:r>
      <w:r>
        <w:rPr>
          <w:rFonts w:hint="eastAsia" w:ascii="宋体" w:hAnsi="宋体" w:cs="宋体"/>
          <w:color w:val="auto"/>
          <w:sz w:val="28"/>
          <w:szCs w:val="28"/>
          <w:highlight w:val="none"/>
          <w:lang w:val="en-US" w:eastAsia="zh-CN"/>
        </w:rPr>
        <w:t>4</w:t>
      </w:r>
      <w:r>
        <w:rPr>
          <w:rFonts w:hint="eastAsia" w:ascii="宋体" w:hAnsi="宋体" w:eastAsia="宋体" w:cs="宋体"/>
          <w:color w:val="auto"/>
          <w:sz w:val="28"/>
          <w:szCs w:val="28"/>
          <w:highlight w:val="none"/>
        </w:rPr>
        <w:t>年</w:t>
      </w:r>
      <w:r>
        <w:rPr>
          <w:rFonts w:hint="eastAsia" w:ascii="宋体" w:hAnsi="宋体" w:cs="宋体"/>
          <w:color w:val="auto"/>
          <w:sz w:val="28"/>
          <w:szCs w:val="28"/>
          <w:highlight w:val="none"/>
          <w:lang w:val="en-US" w:eastAsia="zh-CN"/>
        </w:rPr>
        <w:t>4</w:t>
      </w:r>
      <w:r>
        <w:rPr>
          <w:rFonts w:hint="eastAsia" w:ascii="宋体" w:hAnsi="宋体" w:eastAsia="宋体" w:cs="宋体"/>
          <w:color w:val="auto"/>
          <w:sz w:val="28"/>
          <w:szCs w:val="28"/>
          <w:highlight w:val="none"/>
        </w:rPr>
        <w:t>月</w:t>
      </w:r>
      <w:r>
        <w:rPr>
          <w:rFonts w:hint="eastAsia" w:ascii="宋体" w:hAnsi="宋体" w:cs="宋体"/>
          <w:color w:val="auto"/>
          <w:sz w:val="28"/>
          <w:szCs w:val="28"/>
          <w:highlight w:val="none"/>
          <w:lang w:val="en-US" w:eastAsia="zh-CN"/>
        </w:rPr>
        <w:t>30日9</w:t>
      </w:r>
      <w:r>
        <w:rPr>
          <w:rFonts w:hint="eastAsia" w:ascii="宋体" w:hAnsi="宋体" w:eastAsia="宋体" w:cs="宋体"/>
          <w:color w:val="auto"/>
          <w:sz w:val="28"/>
          <w:szCs w:val="28"/>
          <w:highlight w:val="none"/>
        </w:rPr>
        <w:t>点（北京时间）前递交响应文件。</w:t>
      </w:r>
    </w:p>
    <w:p>
      <w:pPr>
        <w:keepNext w:val="0"/>
        <w:keepLines w:val="0"/>
        <w:pageBreakBefore w:val="0"/>
        <w:widowControl w:val="0"/>
        <w:kinsoku/>
        <w:wordWrap/>
        <w:overflowPunct/>
        <w:topLinePunct w:val="0"/>
        <w:autoSpaceDE/>
        <w:autoSpaceDN/>
        <w:bidi w:val="0"/>
        <w:adjustRightInd w:val="0"/>
        <w:snapToGrid w:val="0"/>
        <w:spacing w:line="500" w:lineRule="exact"/>
        <w:ind w:firstLine="562" w:firstLineChars="200"/>
        <w:textAlignment w:val="auto"/>
        <w:rPr>
          <w:rFonts w:hint="eastAsia" w:ascii="宋体" w:hAnsi="宋体" w:eastAsia="宋体" w:cs="宋体"/>
          <w:b/>
          <w:bCs/>
          <w:color w:val="auto"/>
          <w:sz w:val="28"/>
          <w:szCs w:val="28"/>
          <w:highlight w:val="none"/>
        </w:rPr>
      </w:pPr>
      <w:bookmarkStart w:id="7" w:name="_Toc82505652"/>
      <w:r>
        <w:rPr>
          <w:rFonts w:hint="eastAsia" w:ascii="宋体" w:hAnsi="宋体" w:eastAsia="宋体" w:cs="宋体"/>
          <w:b/>
          <w:bCs/>
          <w:color w:val="auto"/>
          <w:sz w:val="28"/>
          <w:szCs w:val="28"/>
          <w:highlight w:val="none"/>
        </w:rPr>
        <w:t>一、项目基本情况</w:t>
      </w:r>
      <w:bookmarkEnd w:id="7"/>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项目名称：</w:t>
      </w:r>
      <w:r>
        <w:rPr>
          <w:rFonts w:hint="eastAsia" w:ascii="宋体" w:hAnsi="宋体" w:cs="宋体"/>
          <w:color w:val="auto"/>
          <w:sz w:val="28"/>
          <w:szCs w:val="28"/>
          <w:highlight w:val="none"/>
          <w:lang w:val="en-US" w:eastAsia="zh-CN"/>
        </w:rPr>
        <w:t>启东市自来水厂有限公司、吕四自来水厂有限公司2024年度办公用品及电脑耗材、维修采购项目</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项目类型：货物</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所属行业：</w:t>
      </w:r>
      <w:r>
        <w:rPr>
          <w:rFonts w:hint="eastAsia" w:ascii="宋体" w:hAnsi="宋体" w:cs="宋体"/>
          <w:color w:val="auto"/>
          <w:sz w:val="28"/>
          <w:szCs w:val="28"/>
          <w:highlight w:val="none"/>
          <w:lang w:eastAsia="zh-CN"/>
        </w:rPr>
        <w:t>工业</w:t>
      </w:r>
    </w:p>
    <w:p>
      <w:pPr>
        <w:keepNext w:val="0"/>
        <w:keepLines w:val="0"/>
        <w:pageBreakBefore w:val="0"/>
        <w:tabs>
          <w:tab w:val="left" w:pos="6860"/>
          <w:tab w:val="left" w:pos="7140"/>
        </w:tabs>
        <w:kinsoku/>
        <w:wordWrap/>
        <w:overflowPunct/>
        <w:topLinePunct w:val="0"/>
        <w:autoSpaceDE/>
        <w:autoSpaceDN/>
        <w:bidi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最高限价：</w:t>
      </w:r>
      <w:r>
        <w:rPr>
          <w:rFonts w:hint="eastAsia" w:ascii="宋体" w:hAnsi="宋体" w:cs="宋体"/>
          <w:color w:val="auto"/>
          <w:sz w:val="28"/>
          <w:szCs w:val="28"/>
          <w:highlight w:val="none"/>
          <w:lang w:val="en-US" w:eastAsia="zh-CN"/>
        </w:rPr>
        <w:t>306019</w:t>
      </w:r>
      <w:r>
        <w:rPr>
          <w:rFonts w:hint="eastAsia" w:ascii="宋体" w:hAnsi="宋体" w:eastAsia="宋体" w:cs="宋体"/>
          <w:color w:val="auto"/>
          <w:sz w:val="28"/>
          <w:szCs w:val="28"/>
          <w:highlight w:val="none"/>
          <w:lang w:val="en-US" w:eastAsia="zh-CN"/>
        </w:rPr>
        <w:t>元，投标报价大于</w:t>
      </w:r>
      <w:r>
        <w:rPr>
          <w:rFonts w:hint="eastAsia" w:ascii="宋体" w:hAnsi="宋体" w:cs="宋体"/>
          <w:color w:val="auto"/>
          <w:sz w:val="28"/>
          <w:szCs w:val="28"/>
          <w:highlight w:val="none"/>
          <w:lang w:val="en-US" w:eastAsia="zh-CN"/>
        </w:rPr>
        <w:t>总价最高限价和分项综合单价限价均</w:t>
      </w:r>
      <w:r>
        <w:rPr>
          <w:rFonts w:hint="eastAsia" w:ascii="宋体" w:hAnsi="宋体" w:eastAsia="宋体" w:cs="宋体"/>
          <w:color w:val="auto"/>
          <w:sz w:val="28"/>
          <w:szCs w:val="28"/>
          <w:highlight w:val="none"/>
          <w:lang w:val="en-US" w:eastAsia="zh-CN"/>
        </w:rPr>
        <w:t>为无效报价。单价限价及总价限价具体详见下表。</w:t>
      </w:r>
    </w:p>
    <w:tbl>
      <w:tblPr>
        <w:tblStyle w:val="18"/>
        <w:tblW w:w="1003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21"/>
        <w:gridCol w:w="535"/>
        <w:gridCol w:w="1675"/>
        <w:gridCol w:w="2175"/>
        <w:gridCol w:w="720"/>
        <w:gridCol w:w="804"/>
        <w:gridCol w:w="1080"/>
        <w:gridCol w:w="1110"/>
        <w:gridCol w:w="14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9" w:hRule="atLeast"/>
          <w:jc w:val="center"/>
        </w:trPr>
        <w:tc>
          <w:tcPr>
            <w:tcW w:w="5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21"/>
                <w:szCs w:val="21"/>
                <w:highlight w:val="none"/>
                <w:u w:val="none"/>
              </w:rPr>
            </w:pPr>
            <w:r>
              <w:rPr>
                <w:rStyle w:val="49"/>
                <w:rFonts w:hint="eastAsia" w:asciiTheme="minorEastAsia" w:hAnsiTheme="minorEastAsia" w:eastAsiaTheme="minorEastAsia" w:cstheme="minorEastAsia"/>
                <w:b/>
                <w:bCs/>
                <w:color w:val="auto"/>
                <w:sz w:val="21"/>
                <w:szCs w:val="21"/>
                <w:highlight w:val="none"/>
                <w:lang w:val="en-US" w:eastAsia="zh-CN" w:bidi="ar"/>
              </w:rPr>
              <w:t>类别</w:t>
            </w:r>
          </w:p>
        </w:tc>
        <w:tc>
          <w:tcPr>
            <w:tcW w:w="5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21"/>
                <w:szCs w:val="21"/>
                <w:highlight w:val="none"/>
                <w:u w:val="none"/>
              </w:rPr>
            </w:pPr>
            <w:r>
              <w:rPr>
                <w:rStyle w:val="49"/>
                <w:rFonts w:hint="eastAsia" w:asciiTheme="minorEastAsia" w:hAnsiTheme="minorEastAsia" w:eastAsiaTheme="minorEastAsia" w:cstheme="minorEastAsia"/>
                <w:b/>
                <w:bCs/>
                <w:color w:val="auto"/>
                <w:sz w:val="21"/>
                <w:szCs w:val="21"/>
                <w:highlight w:val="none"/>
                <w:lang w:val="en-US" w:eastAsia="zh-CN" w:bidi="ar"/>
              </w:rPr>
              <w:t>序号</w:t>
            </w:r>
          </w:p>
        </w:tc>
        <w:tc>
          <w:tcPr>
            <w:tcW w:w="1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21"/>
                <w:szCs w:val="21"/>
                <w:highlight w:val="none"/>
                <w:u w:val="none"/>
              </w:rPr>
            </w:pPr>
            <w:r>
              <w:rPr>
                <w:rStyle w:val="49"/>
                <w:rFonts w:hint="eastAsia" w:asciiTheme="minorEastAsia" w:hAnsiTheme="minorEastAsia" w:eastAsiaTheme="minorEastAsia" w:cstheme="minorEastAsia"/>
                <w:b/>
                <w:bCs/>
                <w:color w:val="auto"/>
                <w:sz w:val="21"/>
                <w:szCs w:val="21"/>
                <w:highlight w:val="none"/>
                <w:lang w:val="en-US" w:eastAsia="zh-CN" w:bidi="ar"/>
              </w:rPr>
              <w:t>材料名称</w:t>
            </w:r>
          </w:p>
        </w:tc>
        <w:tc>
          <w:tcPr>
            <w:tcW w:w="21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21"/>
                <w:szCs w:val="21"/>
                <w:highlight w:val="none"/>
                <w:u w:val="none"/>
              </w:rPr>
            </w:pPr>
            <w:r>
              <w:rPr>
                <w:rStyle w:val="49"/>
                <w:rFonts w:hint="eastAsia" w:asciiTheme="minorEastAsia" w:hAnsiTheme="minorEastAsia" w:eastAsiaTheme="minorEastAsia" w:cstheme="minorEastAsia"/>
                <w:b/>
                <w:bCs/>
                <w:color w:val="auto"/>
                <w:sz w:val="21"/>
                <w:szCs w:val="21"/>
                <w:highlight w:val="none"/>
                <w:lang w:val="en-US" w:eastAsia="zh-CN" w:bidi="ar"/>
              </w:rPr>
              <w:t>规格/型号</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21"/>
                <w:szCs w:val="21"/>
                <w:highlight w:val="none"/>
                <w:u w:val="none"/>
              </w:rPr>
            </w:pPr>
            <w:r>
              <w:rPr>
                <w:rStyle w:val="49"/>
                <w:rFonts w:hint="eastAsia" w:asciiTheme="minorEastAsia" w:hAnsiTheme="minorEastAsia" w:eastAsiaTheme="minorEastAsia" w:cstheme="minorEastAsia"/>
                <w:b/>
                <w:bCs/>
                <w:color w:val="auto"/>
                <w:sz w:val="21"/>
                <w:szCs w:val="21"/>
                <w:highlight w:val="none"/>
                <w:lang w:val="en-US" w:eastAsia="zh-CN" w:bidi="ar"/>
              </w:rPr>
              <w:t>单位</w:t>
            </w: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21"/>
                <w:szCs w:val="21"/>
                <w:highlight w:val="none"/>
                <w:u w:val="none"/>
              </w:rPr>
            </w:pPr>
            <w:r>
              <w:rPr>
                <w:rStyle w:val="49"/>
                <w:rFonts w:hint="eastAsia" w:asciiTheme="minorEastAsia" w:hAnsiTheme="minorEastAsia" w:eastAsiaTheme="minorEastAsia" w:cstheme="minorEastAsia"/>
                <w:b/>
                <w:bCs/>
                <w:color w:val="auto"/>
                <w:sz w:val="21"/>
                <w:szCs w:val="21"/>
                <w:highlight w:val="none"/>
                <w:lang w:val="en-US" w:eastAsia="zh-CN" w:bidi="ar"/>
              </w:rPr>
              <w:t>预估数量</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b/>
                <w:bCs/>
                <w:i w:val="0"/>
                <w:iCs w:val="0"/>
                <w:color w:val="auto"/>
                <w:kern w:val="0"/>
                <w:sz w:val="21"/>
                <w:szCs w:val="21"/>
                <w:highlight w:val="none"/>
                <w:u w:val="none"/>
                <w:lang w:val="en-US" w:eastAsia="zh-CN" w:bidi="ar"/>
              </w:rPr>
              <w:t>分项综合</w:t>
            </w:r>
          </w:p>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21"/>
                <w:szCs w:val="21"/>
                <w:highlight w:val="none"/>
                <w:u w:val="none"/>
              </w:rPr>
            </w:pPr>
            <w:r>
              <w:rPr>
                <w:rFonts w:hint="eastAsia" w:asciiTheme="minorEastAsia" w:hAnsiTheme="minorEastAsia" w:eastAsiaTheme="minorEastAsia" w:cstheme="minorEastAsia"/>
                <w:b/>
                <w:bCs/>
                <w:i w:val="0"/>
                <w:iCs w:val="0"/>
                <w:color w:val="auto"/>
                <w:kern w:val="0"/>
                <w:sz w:val="21"/>
                <w:szCs w:val="21"/>
                <w:highlight w:val="none"/>
                <w:u w:val="none"/>
                <w:lang w:val="en-US" w:eastAsia="zh-CN" w:bidi="ar"/>
              </w:rPr>
              <w:t>单价限价（元）</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b/>
                <w:bCs/>
                <w:i w:val="0"/>
                <w:iCs w:val="0"/>
                <w:color w:val="auto"/>
                <w:kern w:val="0"/>
                <w:sz w:val="21"/>
                <w:szCs w:val="21"/>
                <w:highlight w:val="none"/>
                <w:u w:val="none"/>
                <w:lang w:val="en-US" w:eastAsia="zh-CN" w:bidi="ar"/>
              </w:rPr>
              <w:t>分项总价限价</w:t>
            </w:r>
          </w:p>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21"/>
                <w:szCs w:val="21"/>
                <w:highlight w:val="none"/>
                <w:u w:val="none"/>
              </w:rPr>
            </w:pPr>
            <w:r>
              <w:rPr>
                <w:rFonts w:hint="eastAsia" w:asciiTheme="minorEastAsia" w:hAnsiTheme="minorEastAsia" w:eastAsiaTheme="minorEastAsia" w:cstheme="minorEastAsia"/>
                <w:b/>
                <w:bCs/>
                <w:i w:val="0"/>
                <w:iCs w:val="0"/>
                <w:color w:val="auto"/>
                <w:kern w:val="0"/>
                <w:sz w:val="21"/>
                <w:szCs w:val="21"/>
                <w:highlight w:val="none"/>
                <w:u w:val="none"/>
                <w:lang w:val="en-US" w:eastAsia="zh-CN" w:bidi="ar"/>
              </w:rPr>
              <w:t>（元）</w:t>
            </w:r>
          </w:p>
        </w:tc>
        <w:tc>
          <w:tcPr>
            <w:tcW w:w="14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b/>
                <w:bCs/>
                <w:i w:val="0"/>
                <w:iCs w:val="0"/>
                <w:color w:val="auto"/>
                <w:kern w:val="0"/>
                <w:sz w:val="21"/>
                <w:szCs w:val="21"/>
                <w:highlight w:val="none"/>
                <w:u w:val="none"/>
                <w:lang w:val="en-US" w:eastAsia="zh-CN" w:bidi="ar"/>
              </w:rPr>
              <w:t>推荐品牌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2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43"/>
                <w:rFonts w:hint="eastAsia" w:asciiTheme="minorEastAsia" w:hAnsiTheme="minorEastAsia" w:eastAsiaTheme="minorEastAsia" w:cstheme="minorEastAsia"/>
                <w:color w:val="auto"/>
                <w:sz w:val="21"/>
                <w:szCs w:val="21"/>
                <w:highlight w:val="none"/>
                <w:lang w:val="en-US" w:eastAsia="zh-CN" w:bidi="ar"/>
              </w:rPr>
              <w:t>书写类</w:t>
            </w:r>
          </w:p>
        </w:tc>
        <w:tc>
          <w:tcPr>
            <w:tcW w:w="5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w:t>
            </w:r>
          </w:p>
        </w:tc>
        <w:tc>
          <w:tcPr>
            <w:tcW w:w="1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按动中性笔</w:t>
            </w:r>
          </w:p>
        </w:tc>
        <w:tc>
          <w:tcPr>
            <w:tcW w:w="21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0.5mm黑色，12支/盒</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盒</w:t>
            </w: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250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11</w:t>
            </w:r>
          </w:p>
        </w:tc>
        <w:tc>
          <w:tcPr>
            <w:tcW w:w="11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2750</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得力、晨光、宝克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2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w:t>
            </w:r>
          </w:p>
        </w:tc>
        <w:tc>
          <w:tcPr>
            <w:tcW w:w="1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按动中性笔</w:t>
            </w:r>
          </w:p>
        </w:tc>
        <w:tc>
          <w:tcPr>
            <w:tcW w:w="21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0.5mm红色，12支/盒</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盒</w:t>
            </w: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11</w:t>
            </w:r>
          </w:p>
        </w:tc>
        <w:tc>
          <w:tcPr>
            <w:tcW w:w="11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550</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得力、晨光、宝克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52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w:t>
            </w:r>
          </w:p>
        </w:tc>
        <w:tc>
          <w:tcPr>
            <w:tcW w:w="1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中性笔</w:t>
            </w:r>
          </w:p>
        </w:tc>
        <w:tc>
          <w:tcPr>
            <w:tcW w:w="21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0.5mm黑色，12支/盒</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盒</w:t>
            </w: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12</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w:t>
            </w:r>
          </w:p>
        </w:tc>
        <w:tc>
          <w:tcPr>
            <w:tcW w:w="11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84</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得力、晨光、宝克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52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w:t>
            </w:r>
          </w:p>
        </w:tc>
        <w:tc>
          <w:tcPr>
            <w:tcW w:w="1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中性笔</w:t>
            </w:r>
          </w:p>
        </w:tc>
        <w:tc>
          <w:tcPr>
            <w:tcW w:w="21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0.5mm红色，12支/盒</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盒</w:t>
            </w: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w:t>
            </w:r>
          </w:p>
        </w:tc>
        <w:tc>
          <w:tcPr>
            <w:tcW w:w="11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35</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得力、晨光、宝克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2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w:t>
            </w:r>
          </w:p>
        </w:tc>
        <w:tc>
          <w:tcPr>
            <w:tcW w:w="1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中性笔芯</w:t>
            </w:r>
          </w:p>
        </w:tc>
        <w:tc>
          <w:tcPr>
            <w:tcW w:w="21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0.5mm黑色，20支/盒</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盒</w:t>
            </w: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w:t>
            </w:r>
          </w:p>
        </w:tc>
        <w:tc>
          <w:tcPr>
            <w:tcW w:w="11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140</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得力、晨光、宝克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2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w:t>
            </w:r>
          </w:p>
        </w:tc>
        <w:tc>
          <w:tcPr>
            <w:tcW w:w="1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中性笔芯</w:t>
            </w:r>
          </w:p>
        </w:tc>
        <w:tc>
          <w:tcPr>
            <w:tcW w:w="21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0.5mm红色，20支/盒</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盒</w:t>
            </w: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w:t>
            </w:r>
          </w:p>
        </w:tc>
        <w:tc>
          <w:tcPr>
            <w:tcW w:w="11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140</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得力、晨光、宝克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52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w:t>
            </w:r>
          </w:p>
        </w:tc>
        <w:tc>
          <w:tcPr>
            <w:tcW w:w="1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按动中性笔芯</w:t>
            </w:r>
          </w:p>
        </w:tc>
        <w:tc>
          <w:tcPr>
            <w:tcW w:w="21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20支/盒，黑</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盒</w:t>
            </w: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9</w:t>
            </w:r>
          </w:p>
        </w:tc>
        <w:tc>
          <w:tcPr>
            <w:tcW w:w="11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450</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得力、晨光、宝克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2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w:t>
            </w:r>
          </w:p>
        </w:tc>
        <w:tc>
          <w:tcPr>
            <w:tcW w:w="1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圆珠笔</w:t>
            </w:r>
          </w:p>
        </w:tc>
        <w:tc>
          <w:tcPr>
            <w:tcW w:w="21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36支/盒</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盒</w:t>
            </w: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28</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18</w:t>
            </w:r>
          </w:p>
        </w:tc>
        <w:tc>
          <w:tcPr>
            <w:tcW w:w="11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504</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得力、晨光、宝克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2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9</w:t>
            </w:r>
          </w:p>
        </w:tc>
        <w:tc>
          <w:tcPr>
            <w:tcW w:w="1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2B铅笔</w:t>
            </w:r>
          </w:p>
        </w:tc>
        <w:tc>
          <w:tcPr>
            <w:tcW w:w="21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50支/盒</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盒</w:t>
            </w: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15</w:t>
            </w:r>
          </w:p>
        </w:tc>
        <w:tc>
          <w:tcPr>
            <w:tcW w:w="11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75</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得力、晨光、宝克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2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w:t>
            </w:r>
          </w:p>
        </w:tc>
        <w:tc>
          <w:tcPr>
            <w:tcW w:w="1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白板笔</w:t>
            </w:r>
          </w:p>
        </w:tc>
        <w:tc>
          <w:tcPr>
            <w:tcW w:w="21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10支/盒</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盒</w:t>
            </w: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11</w:t>
            </w:r>
          </w:p>
        </w:tc>
        <w:tc>
          <w:tcPr>
            <w:tcW w:w="11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220</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得力、晨光、宝克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2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11</w:t>
            </w:r>
          </w:p>
        </w:tc>
        <w:tc>
          <w:tcPr>
            <w:tcW w:w="1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记号笔</w:t>
            </w:r>
          </w:p>
        </w:tc>
        <w:tc>
          <w:tcPr>
            <w:tcW w:w="21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10支/盒</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盒</w:t>
            </w: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w:t>
            </w:r>
          </w:p>
        </w:tc>
        <w:tc>
          <w:tcPr>
            <w:tcW w:w="11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140</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得力、晨光、宝克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52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12</w:t>
            </w:r>
          </w:p>
        </w:tc>
        <w:tc>
          <w:tcPr>
            <w:tcW w:w="1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荧光笔</w:t>
            </w:r>
          </w:p>
        </w:tc>
        <w:tc>
          <w:tcPr>
            <w:tcW w:w="21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10支/盒</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盒</w:t>
            </w: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w:t>
            </w:r>
          </w:p>
        </w:tc>
        <w:tc>
          <w:tcPr>
            <w:tcW w:w="11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30</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得力、晨光、宝克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2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13</w:t>
            </w:r>
          </w:p>
        </w:tc>
        <w:tc>
          <w:tcPr>
            <w:tcW w:w="1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签字笔</w:t>
            </w:r>
          </w:p>
        </w:tc>
        <w:tc>
          <w:tcPr>
            <w:tcW w:w="21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10支/盒</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盒</w:t>
            </w: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25</w:t>
            </w:r>
          </w:p>
        </w:tc>
        <w:tc>
          <w:tcPr>
            <w:tcW w:w="11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50</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得力、晨光、宝克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2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14</w:t>
            </w:r>
          </w:p>
        </w:tc>
        <w:tc>
          <w:tcPr>
            <w:tcW w:w="1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台笔</w:t>
            </w:r>
          </w:p>
        </w:tc>
        <w:tc>
          <w:tcPr>
            <w:tcW w:w="21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1支</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支</w:t>
            </w: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w:t>
            </w:r>
          </w:p>
        </w:tc>
        <w:tc>
          <w:tcPr>
            <w:tcW w:w="11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90</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得力、晨光、宝克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2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15</w:t>
            </w:r>
          </w:p>
        </w:tc>
        <w:tc>
          <w:tcPr>
            <w:tcW w:w="1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油漆笔</w:t>
            </w:r>
          </w:p>
        </w:tc>
        <w:tc>
          <w:tcPr>
            <w:tcW w:w="21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10支/盒</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盒</w:t>
            </w: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13</w:t>
            </w:r>
          </w:p>
        </w:tc>
        <w:tc>
          <w:tcPr>
            <w:tcW w:w="11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65</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得力、晨光、齐心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521" w:type="dxa"/>
            <w:vMerge w:val="restart"/>
            <w:tcBorders>
              <w:top w:val="single" w:color="000000" w:sz="4" w:space="0"/>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Style w:val="43"/>
                <w:rFonts w:hint="eastAsia" w:asciiTheme="minorEastAsia" w:hAnsiTheme="minorEastAsia" w:eastAsiaTheme="minorEastAsia" w:cstheme="minorEastAsia"/>
                <w:color w:val="auto"/>
                <w:sz w:val="21"/>
                <w:szCs w:val="21"/>
                <w:highlight w:val="none"/>
                <w:lang w:val="en-US" w:eastAsia="zh-CN" w:bidi="ar"/>
              </w:rPr>
            </w:pPr>
            <w:r>
              <w:rPr>
                <w:rStyle w:val="43"/>
                <w:rFonts w:hint="eastAsia" w:asciiTheme="minorEastAsia" w:hAnsiTheme="minorEastAsia" w:eastAsiaTheme="minorEastAsia" w:cstheme="minorEastAsia"/>
                <w:color w:val="auto"/>
                <w:sz w:val="21"/>
                <w:szCs w:val="21"/>
                <w:highlight w:val="none"/>
                <w:lang w:val="en-US" w:eastAsia="zh-CN" w:bidi="ar"/>
              </w:rPr>
              <w:t>本</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43"/>
                <w:rFonts w:hint="eastAsia" w:asciiTheme="minorEastAsia" w:hAnsiTheme="minorEastAsia" w:eastAsiaTheme="minorEastAsia" w:cstheme="minorEastAsia"/>
                <w:color w:val="auto"/>
                <w:sz w:val="21"/>
                <w:szCs w:val="21"/>
                <w:highlight w:val="none"/>
                <w:lang w:val="en-US" w:eastAsia="zh-CN" w:bidi="ar"/>
              </w:rPr>
              <w:t>册</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43"/>
                <w:rFonts w:hint="eastAsia" w:asciiTheme="minorEastAsia" w:hAnsiTheme="minorEastAsia" w:eastAsiaTheme="minorEastAsia" w:cstheme="minorEastAsia"/>
                <w:color w:val="auto"/>
                <w:sz w:val="21"/>
                <w:szCs w:val="21"/>
                <w:highlight w:val="none"/>
                <w:lang w:val="en-US" w:eastAsia="zh-CN" w:bidi="ar"/>
              </w:rPr>
              <w:t>类</w:t>
            </w:r>
          </w:p>
        </w:tc>
        <w:tc>
          <w:tcPr>
            <w:tcW w:w="5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16</w:t>
            </w:r>
          </w:p>
        </w:tc>
        <w:tc>
          <w:tcPr>
            <w:tcW w:w="1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硬抄</w:t>
            </w:r>
          </w:p>
        </w:tc>
        <w:tc>
          <w:tcPr>
            <w:tcW w:w="21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A4/A5</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本</w:t>
            </w: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w:t>
            </w:r>
          </w:p>
        </w:tc>
        <w:tc>
          <w:tcPr>
            <w:tcW w:w="11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300</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得力、晨光、博文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21"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17</w:t>
            </w:r>
          </w:p>
        </w:tc>
        <w:tc>
          <w:tcPr>
            <w:tcW w:w="1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软抄</w:t>
            </w:r>
          </w:p>
        </w:tc>
        <w:tc>
          <w:tcPr>
            <w:tcW w:w="21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A4/A5</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本</w:t>
            </w: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240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w:t>
            </w:r>
          </w:p>
        </w:tc>
        <w:tc>
          <w:tcPr>
            <w:tcW w:w="11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1200</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得力、晨光、博文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21"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18</w:t>
            </w:r>
          </w:p>
        </w:tc>
        <w:tc>
          <w:tcPr>
            <w:tcW w:w="1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小笔记本</w:t>
            </w:r>
          </w:p>
        </w:tc>
        <w:tc>
          <w:tcPr>
            <w:tcW w:w="21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A6</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本</w:t>
            </w: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w:t>
            </w:r>
          </w:p>
        </w:tc>
        <w:tc>
          <w:tcPr>
            <w:tcW w:w="11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700</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得力、晨光、博文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21" w:type="dxa"/>
            <w:vMerge w:val="continue"/>
            <w:tcBorders>
              <w:left w:val="single" w:color="000000" w:sz="4" w:space="0"/>
              <w:right w:val="single" w:color="000000" w:sz="4" w:space="0"/>
            </w:tcBorders>
            <w:shd w:val="clear" w:color="auto" w:fill="FFFFFF"/>
            <w:noWrap/>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19</w:t>
            </w:r>
          </w:p>
        </w:tc>
        <w:tc>
          <w:tcPr>
            <w:tcW w:w="1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百事贴</w:t>
            </w:r>
          </w:p>
        </w:tc>
        <w:tc>
          <w:tcPr>
            <w:tcW w:w="21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大</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本</w:t>
            </w: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w:t>
            </w:r>
          </w:p>
        </w:tc>
        <w:tc>
          <w:tcPr>
            <w:tcW w:w="11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得力、晨光、齐心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21" w:type="dxa"/>
            <w:vMerge w:val="continue"/>
            <w:tcBorders>
              <w:left w:val="single" w:color="000000" w:sz="4" w:space="0"/>
              <w:right w:val="single" w:color="000000" w:sz="4" w:space="0"/>
            </w:tcBorders>
            <w:shd w:val="clear" w:color="auto" w:fill="FFFFFF"/>
            <w:noWrap/>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20</w:t>
            </w:r>
          </w:p>
        </w:tc>
        <w:tc>
          <w:tcPr>
            <w:tcW w:w="1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百事贴</w:t>
            </w:r>
          </w:p>
        </w:tc>
        <w:tc>
          <w:tcPr>
            <w:tcW w:w="21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中</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本</w:t>
            </w: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w:t>
            </w:r>
          </w:p>
        </w:tc>
        <w:tc>
          <w:tcPr>
            <w:tcW w:w="11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得力、晨光、齐心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21" w:type="dxa"/>
            <w:vMerge w:val="continue"/>
            <w:tcBorders>
              <w:left w:val="single" w:color="000000" w:sz="4" w:space="0"/>
              <w:right w:val="single" w:color="000000" w:sz="4" w:space="0"/>
            </w:tcBorders>
            <w:shd w:val="clear" w:color="auto" w:fill="FFFFFF"/>
            <w:noWrap/>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21</w:t>
            </w:r>
          </w:p>
        </w:tc>
        <w:tc>
          <w:tcPr>
            <w:tcW w:w="1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百事贴</w:t>
            </w:r>
          </w:p>
        </w:tc>
        <w:tc>
          <w:tcPr>
            <w:tcW w:w="21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小</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本</w:t>
            </w: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w:t>
            </w:r>
          </w:p>
        </w:tc>
        <w:tc>
          <w:tcPr>
            <w:tcW w:w="11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50</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得力、晨光、齐心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21" w:type="dxa"/>
            <w:vMerge w:val="continue"/>
            <w:tcBorders>
              <w:left w:val="single" w:color="000000" w:sz="4" w:space="0"/>
              <w:right w:val="single" w:color="000000" w:sz="4" w:space="0"/>
            </w:tcBorders>
            <w:shd w:val="clear" w:color="auto" w:fill="FFFFFF"/>
            <w:noWrap/>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22</w:t>
            </w:r>
          </w:p>
        </w:tc>
        <w:tc>
          <w:tcPr>
            <w:tcW w:w="1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荧光百事贴</w:t>
            </w:r>
          </w:p>
        </w:tc>
        <w:tc>
          <w:tcPr>
            <w:tcW w:w="21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9062</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本</w:t>
            </w: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w:t>
            </w:r>
          </w:p>
        </w:tc>
        <w:tc>
          <w:tcPr>
            <w:tcW w:w="11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90</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得力、晨光、齐心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21" w:type="dxa"/>
            <w:vMerge w:val="continue"/>
            <w:tcBorders>
              <w:left w:val="single" w:color="000000" w:sz="4" w:space="0"/>
              <w:right w:val="single" w:color="000000" w:sz="4" w:space="0"/>
            </w:tcBorders>
            <w:shd w:val="clear" w:color="auto" w:fill="FFFFFF"/>
            <w:noWrap/>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23</w:t>
            </w:r>
          </w:p>
        </w:tc>
        <w:tc>
          <w:tcPr>
            <w:tcW w:w="1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A4复印纸</w:t>
            </w:r>
          </w:p>
        </w:tc>
        <w:tc>
          <w:tcPr>
            <w:tcW w:w="21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8包70g</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箱</w:t>
            </w: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300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146</w:t>
            </w:r>
          </w:p>
        </w:tc>
        <w:tc>
          <w:tcPr>
            <w:tcW w:w="11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43800</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得力、高品乐、晨光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21" w:type="dxa"/>
            <w:vMerge w:val="continue"/>
            <w:tcBorders>
              <w:left w:val="single" w:color="000000" w:sz="4" w:space="0"/>
              <w:right w:val="single" w:color="000000" w:sz="4" w:space="0"/>
            </w:tcBorders>
            <w:shd w:val="clear" w:color="auto" w:fill="FFFFFF"/>
            <w:noWrap/>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24</w:t>
            </w:r>
          </w:p>
        </w:tc>
        <w:tc>
          <w:tcPr>
            <w:tcW w:w="1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A3复印纸</w:t>
            </w:r>
          </w:p>
        </w:tc>
        <w:tc>
          <w:tcPr>
            <w:tcW w:w="21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4包70g</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箱</w:t>
            </w: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145</w:t>
            </w:r>
          </w:p>
        </w:tc>
        <w:tc>
          <w:tcPr>
            <w:tcW w:w="11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2900</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得力、高品乐、晨光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21" w:type="dxa"/>
            <w:vMerge w:val="continue"/>
            <w:tcBorders>
              <w:left w:val="single" w:color="000000" w:sz="4" w:space="0"/>
              <w:right w:val="single" w:color="000000" w:sz="4" w:space="0"/>
            </w:tcBorders>
            <w:shd w:val="clear" w:color="auto" w:fill="FFFFFF"/>
            <w:noWrap/>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25</w:t>
            </w:r>
          </w:p>
        </w:tc>
        <w:tc>
          <w:tcPr>
            <w:tcW w:w="1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复写纸</w:t>
            </w:r>
          </w:p>
        </w:tc>
        <w:tc>
          <w:tcPr>
            <w:tcW w:w="21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48K</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盒</w:t>
            </w: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w:t>
            </w:r>
          </w:p>
        </w:tc>
        <w:tc>
          <w:tcPr>
            <w:tcW w:w="11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12</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得力、晨光、上海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21" w:type="dxa"/>
            <w:vMerge w:val="continue"/>
            <w:tcBorders>
              <w:left w:val="single" w:color="000000" w:sz="4" w:space="0"/>
              <w:right w:val="single" w:color="000000" w:sz="4" w:space="0"/>
            </w:tcBorders>
            <w:shd w:val="clear" w:color="auto" w:fill="FFFFFF"/>
            <w:noWrap/>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26</w:t>
            </w:r>
          </w:p>
        </w:tc>
        <w:tc>
          <w:tcPr>
            <w:tcW w:w="1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五联打印纸</w:t>
            </w:r>
          </w:p>
        </w:tc>
        <w:tc>
          <w:tcPr>
            <w:tcW w:w="21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彩色1/2；1000页</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盒</w:t>
            </w: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52</w:t>
            </w:r>
          </w:p>
        </w:tc>
        <w:tc>
          <w:tcPr>
            <w:tcW w:w="11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1560</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得力、晨光、樱花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21" w:type="dxa"/>
            <w:vMerge w:val="continue"/>
            <w:tcBorders>
              <w:left w:val="single" w:color="000000" w:sz="4" w:space="0"/>
              <w:right w:val="single" w:color="000000" w:sz="4" w:space="0"/>
            </w:tcBorders>
            <w:shd w:val="clear" w:color="auto" w:fill="FFFFFF"/>
            <w:noWrap/>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27</w:t>
            </w:r>
          </w:p>
        </w:tc>
        <w:tc>
          <w:tcPr>
            <w:tcW w:w="1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三联打印纸</w:t>
            </w:r>
          </w:p>
        </w:tc>
        <w:tc>
          <w:tcPr>
            <w:tcW w:w="21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彩色1/2；1001页</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盒</w:t>
            </w: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51</w:t>
            </w:r>
          </w:p>
        </w:tc>
        <w:tc>
          <w:tcPr>
            <w:tcW w:w="11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1530</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得力、晨光、樱花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21" w:type="dxa"/>
            <w:vMerge w:val="continue"/>
            <w:tcBorders>
              <w:left w:val="single" w:color="000000" w:sz="4" w:space="0"/>
              <w:right w:val="single" w:color="000000" w:sz="4" w:space="0"/>
            </w:tcBorders>
            <w:shd w:val="clear" w:color="auto" w:fill="FFFFFF"/>
            <w:noWrap/>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28</w:t>
            </w:r>
          </w:p>
        </w:tc>
        <w:tc>
          <w:tcPr>
            <w:tcW w:w="1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实物账本</w:t>
            </w:r>
          </w:p>
        </w:tc>
        <w:tc>
          <w:tcPr>
            <w:tcW w:w="21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本</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本</w:t>
            </w: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w:t>
            </w:r>
          </w:p>
        </w:tc>
        <w:tc>
          <w:tcPr>
            <w:tcW w:w="11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50</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得力、立信、强林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21" w:type="dxa"/>
            <w:vMerge w:val="continue"/>
            <w:tcBorders>
              <w:left w:val="single" w:color="000000" w:sz="4" w:space="0"/>
              <w:right w:val="single" w:color="000000" w:sz="4" w:space="0"/>
            </w:tcBorders>
            <w:shd w:val="clear" w:color="auto" w:fill="FFFFFF"/>
            <w:noWrap/>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29</w:t>
            </w:r>
          </w:p>
        </w:tc>
        <w:tc>
          <w:tcPr>
            <w:tcW w:w="1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实物账芯</w:t>
            </w:r>
          </w:p>
        </w:tc>
        <w:tc>
          <w:tcPr>
            <w:tcW w:w="21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本</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本</w:t>
            </w: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w:t>
            </w:r>
          </w:p>
        </w:tc>
        <w:tc>
          <w:tcPr>
            <w:tcW w:w="11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50</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得力、立信、强林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21" w:type="dxa"/>
            <w:vMerge w:val="continue"/>
            <w:tcBorders>
              <w:left w:val="single" w:color="000000" w:sz="4" w:space="0"/>
              <w:right w:val="single" w:color="000000" w:sz="4" w:space="0"/>
            </w:tcBorders>
            <w:shd w:val="clear" w:color="auto" w:fill="FFFFFF"/>
            <w:noWrap/>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30</w:t>
            </w:r>
          </w:p>
        </w:tc>
        <w:tc>
          <w:tcPr>
            <w:tcW w:w="1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记账凭证</w:t>
            </w:r>
          </w:p>
        </w:tc>
        <w:tc>
          <w:tcPr>
            <w:tcW w:w="21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本</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本</w:t>
            </w: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w:t>
            </w:r>
          </w:p>
        </w:tc>
        <w:tc>
          <w:tcPr>
            <w:tcW w:w="11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15</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得力、立信、强林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21" w:type="dxa"/>
            <w:vMerge w:val="continue"/>
            <w:tcBorders>
              <w:left w:val="single" w:color="000000" w:sz="4" w:space="0"/>
              <w:right w:val="single" w:color="000000" w:sz="4" w:space="0"/>
            </w:tcBorders>
            <w:shd w:val="clear" w:color="auto" w:fill="FFFFFF"/>
            <w:noWrap/>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31</w:t>
            </w:r>
          </w:p>
        </w:tc>
        <w:tc>
          <w:tcPr>
            <w:tcW w:w="1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收据</w:t>
            </w:r>
          </w:p>
        </w:tc>
        <w:tc>
          <w:tcPr>
            <w:tcW w:w="21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3联</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本</w:t>
            </w: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w:t>
            </w:r>
          </w:p>
        </w:tc>
        <w:tc>
          <w:tcPr>
            <w:tcW w:w="11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50</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得力、立信、强林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21" w:type="dxa"/>
            <w:vMerge w:val="continue"/>
            <w:tcBorders>
              <w:left w:val="single" w:color="000000" w:sz="4" w:space="0"/>
              <w:right w:val="single" w:color="000000" w:sz="4" w:space="0"/>
            </w:tcBorders>
            <w:shd w:val="clear" w:color="auto" w:fill="FFFFFF"/>
            <w:noWrap/>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32</w:t>
            </w:r>
          </w:p>
        </w:tc>
        <w:tc>
          <w:tcPr>
            <w:tcW w:w="1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入库单</w:t>
            </w:r>
          </w:p>
        </w:tc>
        <w:tc>
          <w:tcPr>
            <w:tcW w:w="21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3联</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本</w:t>
            </w: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200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w:t>
            </w:r>
          </w:p>
        </w:tc>
        <w:tc>
          <w:tcPr>
            <w:tcW w:w="11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200</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得力、立信、强林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521" w:type="dxa"/>
            <w:vMerge w:val="continue"/>
            <w:tcBorders>
              <w:left w:val="single" w:color="000000" w:sz="4" w:space="0"/>
              <w:right w:val="single" w:color="000000" w:sz="4" w:space="0"/>
            </w:tcBorders>
            <w:shd w:val="clear" w:color="auto" w:fill="FFFFFF"/>
            <w:noWrap/>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33</w:t>
            </w:r>
          </w:p>
        </w:tc>
        <w:tc>
          <w:tcPr>
            <w:tcW w:w="1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领料单</w:t>
            </w:r>
          </w:p>
        </w:tc>
        <w:tc>
          <w:tcPr>
            <w:tcW w:w="21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3联</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本</w:t>
            </w: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w:t>
            </w:r>
          </w:p>
        </w:tc>
        <w:tc>
          <w:tcPr>
            <w:tcW w:w="11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30</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得力、立信、强林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521" w:type="dxa"/>
            <w:vMerge w:val="restart"/>
            <w:tcBorders>
              <w:top w:val="single" w:color="000000" w:sz="4" w:space="0"/>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Style w:val="43"/>
                <w:rFonts w:hint="eastAsia" w:asciiTheme="minorEastAsia" w:hAnsiTheme="minorEastAsia" w:eastAsiaTheme="minorEastAsia" w:cstheme="minorEastAsia"/>
                <w:color w:val="auto"/>
                <w:sz w:val="21"/>
                <w:szCs w:val="21"/>
                <w:highlight w:val="none"/>
                <w:lang w:val="en-US" w:eastAsia="zh-CN" w:bidi="ar"/>
              </w:rPr>
            </w:pPr>
            <w:r>
              <w:rPr>
                <w:rStyle w:val="43"/>
                <w:rFonts w:hint="eastAsia" w:asciiTheme="minorEastAsia" w:hAnsiTheme="minorEastAsia" w:eastAsiaTheme="minorEastAsia" w:cstheme="minorEastAsia"/>
                <w:color w:val="auto"/>
                <w:sz w:val="21"/>
                <w:szCs w:val="21"/>
                <w:highlight w:val="none"/>
                <w:lang w:val="en-US" w:eastAsia="zh-CN" w:bidi="ar"/>
              </w:rPr>
              <w:t>文</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43"/>
                <w:rFonts w:hint="eastAsia" w:asciiTheme="minorEastAsia" w:hAnsiTheme="minorEastAsia" w:eastAsiaTheme="minorEastAsia" w:cstheme="minorEastAsia"/>
                <w:color w:val="auto"/>
                <w:sz w:val="21"/>
                <w:szCs w:val="21"/>
                <w:highlight w:val="none"/>
                <w:lang w:val="en-US" w:eastAsia="zh-CN" w:bidi="ar"/>
              </w:rPr>
              <w:t>件</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43"/>
                <w:rFonts w:hint="eastAsia" w:asciiTheme="minorEastAsia" w:hAnsiTheme="minorEastAsia" w:eastAsiaTheme="minorEastAsia" w:cstheme="minorEastAsia"/>
                <w:color w:val="auto"/>
                <w:sz w:val="21"/>
                <w:szCs w:val="21"/>
                <w:highlight w:val="none"/>
                <w:lang w:val="en-US" w:eastAsia="zh-CN" w:bidi="ar"/>
              </w:rPr>
              <w:t>管</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43"/>
                <w:rFonts w:hint="eastAsia" w:asciiTheme="minorEastAsia" w:hAnsiTheme="minorEastAsia" w:eastAsiaTheme="minorEastAsia" w:cstheme="minorEastAsia"/>
                <w:color w:val="auto"/>
                <w:sz w:val="21"/>
                <w:szCs w:val="21"/>
                <w:highlight w:val="none"/>
                <w:lang w:val="en-US" w:eastAsia="zh-CN" w:bidi="ar"/>
              </w:rPr>
              <w:t>理</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43"/>
                <w:rFonts w:hint="eastAsia" w:asciiTheme="minorEastAsia" w:hAnsiTheme="minorEastAsia" w:eastAsiaTheme="minorEastAsia" w:cstheme="minorEastAsia"/>
                <w:color w:val="auto"/>
                <w:sz w:val="21"/>
                <w:szCs w:val="21"/>
                <w:highlight w:val="none"/>
                <w:lang w:val="en-US" w:eastAsia="zh-CN" w:bidi="ar"/>
              </w:rPr>
              <w:t>类</w:t>
            </w:r>
          </w:p>
        </w:tc>
        <w:tc>
          <w:tcPr>
            <w:tcW w:w="5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34</w:t>
            </w:r>
          </w:p>
        </w:tc>
        <w:tc>
          <w:tcPr>
            <w:tcW w:w="1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文件夹（单夹）</w:t>
            </w:r>
          </w:p>
        </w:tc>
        <w:tc>
          <w:tcPr>
            <w:tcW w:w="21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12只</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只</w:t>
            </w: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1120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w:t>
            </w:r>
          </w:p>
        </w:tc>
        <w:tc>
          <w:tcPr>
            <w:tcW w:w="11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5600</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得力、晨光、创易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21"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35</w:t>
            </w:r>
          </w:p>
        </w:tc>
        <w:tc>
          <w:tcPr>
            <w:tcW w:w="1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打孔文件夹</w:t>
            </w:r>
          </w:p>
        </w:tc>
        <w:tc>
          <w:tcPr>
            <w:tcW w:w="21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2孔</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本</w:t>
            </w: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w:t>
            </w:r>
          </w:p>
        </w:tc>
        <w:tc>
          <w:tcPr>
            <w:tcW w:w="11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70</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得力、晨光、创易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21"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36</w:t>
            </w:r>
          </w:p>
        </w:tc>
        <w:tc>
          <w:tcPr>
            <w:tcW w:w="1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七字型文件夹</w:t>
            </w:r>
          </w:p>
        </w:tc>
        <w:tc>
          <w:tcPr>
            <w:tcW w:w="21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L型</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本</w:t>
            </w: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w:t>
            </w:r>
          </w:p>
        </w:tc>
        <w:tc>
          <w:tcPr>
            <w:tcW w:w="11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240</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得力、晨光、创易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21"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auto"/>
                <w:sz w:val="21"/>
                <w:szCs w:val="21"/>
                <w:highlight w:val="none"/>
                <w:u w:val="none"/>
                <w:lang w:val="en-US"/>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37</w:t>
            </w:r>
          </w:p>
        </w:tc>
        <w:tc>
          <w:tcPr>
            <w:tcW w:w="1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抽杆夹</w:t>
            </w:r>
          </w:p>
        </w:tc>
        <w:tc>
          <w:tcPr>
            <w:tcW w:w="21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大</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包</w:t>
            </w: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w:t>
            </w:r>
          </w:p>
        </w:tc>
        <w:tc>
          <w:tcPr>
            <w:tcW w:w="11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80</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得力、晨光、创易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21"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auto"/>
                <w:sz w:val="21"/>
                <w:szCs w:val="21"/>
                <w:highlight w:val="none"/>
                <w:u w:val="none"/>
                <w:lang w:val="en-US"/>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38</w:t>
            </w:r>
          </w:p>
        </w:tc>
        <w:tc>
          <w:tcPr>
            <w:tcW w:w="1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抽杆夹</w:t>
            </w:r>
          </w:p>
        </w:tc>
        <w:tc>
          <w:tcPr>
            <w:tcW w:w="21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中、5/包</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包</w:t>
            </w: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w:t>
            </w:r>
          </w:p>
        </w:tc>
        <w:tc>
          <w:tcPr>
            <w:tcW w:w="11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160</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得力、晨光、创易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521" w:type="dxa"/>
            <w:vMerge w:val="continue"/>
            <w:tcBorders>
              <w:left w:val="single" w:color="000000" w:sz="4" w:space="0"/>
              <w:right w:val="single" w:color="000000" w:sz="4" w:space="0"/>
            </w:tcBorders>
            <w:shd w:val="clear" w:color="auto" w:fill="FFFFFF"/>
            <w:noWrap/>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auto"/>
                <w:sz w:val="21"/>
                <w:szCs w:val="21"/>
                <w:highlight w:val="none"/>
                <w:u w:val="none"/>
                <w:lang w:val="en-US"/>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39</w:t>
            </w:r>
          </w:p>
        </w:tc>
        <w:tc>
          <w:tcPr>
            <w:tcW w:w="1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抽杆夹</w:t>
            </w:r>
          </w:p>
        </w:tc>
        <w:tc>
          <w:tcPr>
            <w:tcW w:w="21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小、5/包</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包</w:t>
            </w: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w:t>
            </w:r>
          </w:p>
        </w:tc>
        <w:tc>
          <w:tcPr>
            <w:tcW w:w="11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120</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得力、晨光、创易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21" w:type="dxa"/>
            <w:vMerge w:val="continue"/>
            <w:tcBorders>
              <w:left w:val="single" w:color="000000" w:sz="4" w:space="0"/>
              <w:right w:val="single" w:color="000000" w:sz="4" w:space="0"/>
            </w:tcBorders>
            <w:shd w:val="clear" w:color="auto" w:fill="FFFFFF"/>
            <w:noWrap/>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auto"/>
                <w:sz w:val="21"/>
                <w:szCs w:val="21"/>
                <w:highlight w:val="none"/>
                <w:u w:val="none"/>
                <w:lang w:val="en-US"/>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40</w:t>
            </w:r>
          </w:p>
        </w:tc>
        <w:tc>
          <w:tcPr>
            <w:tcW w:w="1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透明文件袋</w:t>
            </w:r>
          </w:p>
        </w:tc>
        <w:tc>
          <w:tcPr>
            <w:tcW w:w="21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10只/包</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包</w:t>
            </w: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200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w:t>
            </w:r>
          </w:p>
        </w:tc>
        <w:tc>
          <w:tcPr>
            <w:tcW w:w="11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2000</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得力、晨光、创易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21" w:type="dxa"/>
            <w:vMerge w:val="continue"/>
            <w:tcBorders>
              <w:left w:val="single" w:color="000000" w:sz="4" w:space="0"/>
              <w:right w:val="single" w:color="000000" w:sz="4" w:space="0"/>
            </w:tcBorders>
            <w:shd w:val="clear" w:color="auto" w:fill="FFFFFF"/>
            <w:noWrap/>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auto"/>
                <w:sz w:val="21"/>
                <w:szCs w:val="21"/>
                <w:highlight w:val="none"/>
                <w:u w:val="none"/>
                <w:lang w:val="en-US"/>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41</w:t>
            </w:r>
          </w:p>
        </w:tc>
        <w:tc>
          <w:tcPr>
            <w:tcW w:w="1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透明文件套</w:t>
            </w:r>
          </w:p>
        </w:tc>
        <w:tc>
          <w:tcPr>
            <w:tcW w:w="21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10张/包</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包</w:t>
            </w: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w:t>
            </w:r>
          </w:p>
        </w:tc>
        <w:tc>
          <w:tcPr>
            <w:tcW w:w="11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1000</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得力、晨光、创易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21" w:type="dxa"/>
            <w:vMerge w:val="continue"/>
            <w:tcBorders>
              <w:left w:val="single" w:color="000000" w:sz="4" w:space="0"/>
              <w:right w:val="single" w:color="000000" w:sz="4" w:space="0"/>
            </w:tcBorders>
            <w:shd w:val="clear" w:color="auto" w:fill="FFFFFF"/>
            <w:noWrap/>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auto"/>
                <w:sz w:val="21"/>
                <w:szCs w:val="21"/>
                <w:highlight w:val="none"/>
                <w:u w:val="none"/>
                <w:lang w:val="en-US"/>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42</w:t>
            </w:r>
          </w:p>
        </w:tc>
        <w:tc>
          <w:tcPr>
            <w:tcW w:w="1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四档文件框</w:t>
            </w:r>
          </w:p>
        </w:tc>
        <w:tc>
          <w:tcPr>
            <w:tcW w:w="21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只</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只</w:t>
            </w: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17</w:t>
            </w:r>
          </w:p>
        </w:tc>
        <w:tc>
          <w:tcPr>
            <w:tcW w:w="11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85</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得力、晨光、创易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21" w:type="dxa"/>
            <w:vMerge w:val="continue"/>
            <w:tcBorders>
              <w:left w:val="single" w:color="000000" w:sz="4" w:space="0"/>
              <w:right w:val="single" w:color="000000" w:sz="4" w:space="0"/>
            </w:tcBorders>
            <w:shd w:val="clear" w:color="auto" w:fill="FFFFFF"/>
            <w:noWrap/>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auto"/>
                <w:sz w:val="21"/>
                <w:szCs w:val="21"/>
                <w:highlight w:val="none"/>
                <w:u w:val="none"/>
                <w:lang w:val="en-US"/>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43</w:t>
            </w:r>
          </w:p>
        </w:tc>
        <w:tc>
          <w:tcPr>
            <w:tcW w:w="1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资料册</w:t>
            </w:r>
          </w:p>
        </w:tc>
        <w:tc>
          <w:tcPr>
            <w:tcW w:w="21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10页/30页</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本</w:t>
            </w: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w:t>
            </w:r>
          </w:p>
        </w:tc>
        <w:tc>
          <w:tcPr>
            <w:tcW w:w="11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30</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得力、晨光、创易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21" w:type="dxa"/>
            <w:vMerge w:val="continue"/>
            <w:tcBorders>
              <w:left w:val="single" w:color="000000" w:sz="4" w:space="0"/>
              <w:right w:val="single" w:color="000000" w:sz="4" w:space="0"/>
            </w:tcBorders>
            <w:shd w:val="clear" w:color="auto" w:fill="FFFFFF"/>
            <w:noWrap/>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auto"/>
                <w:sz w:val="21"/>
                <w:szCs w:val="21"/>
                <w:highlight w:val="none"/>
                <w:u w:val="none"/>
                <w:lang w:val="en-US"/>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44</w:t>
            </w:r>
          </w:p>
        </w:tc>
        <w:tc>
          <w:tcPr>
            <w:tcW w:w="1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三层文件架</w:t>
            </w:r>
          </w:p>
        </w:tc>
        <w:tc>
          <w:tcPr>
            <w:tcW w:w="21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只</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只</w:t>
            </w: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21</w:t>
            </w:r>
          </w:p>
        </w:tc>
        <w:tc>
          <w:tcPr>
            <w:tcW w:w="11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105</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得力、晨光、创易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21" w:type="dxa"/>
            <w:vMerge w:val="continue"/>
            <w:tcBorders>
              <w:left w:val="single" w:color="000000" w:sz="4" w:space="0"/>
              <w:right w:val="single" w:color="000000" w:sz="4" w:space="0"/>
            </w:tcBorders>
            <w:shd w:val="clear" w:color="auto" w:fill="FFFFFF"/>
            <w:noWrap/>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auto"/>
                <w:sz w:val="21"/>
                <w:szCs w:val="21"/>
                <w:highlight w:val="none"/>
                <w:u w:val="none"/>
                <w:lang w:val="en-US"/>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45</w:t>
            </w:r>
          </w:p>
        </w:tc>
        <w:tc>
          <w:tcPr>
            <w:tcW w:w="1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塑料档案盒</w:t>
            </w:r>
          </w:p>
        </w:tc>
        <w:tc>
          <w:tcPr>
            <w:tcW w:w="21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35mm/只</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只</w:t>
            </w: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1000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w:t>
            </w:r>
          </w:p>
        </w:tc>
        <w:tc>
          <w:tcPr>
            <w:tcW w:w="11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6000</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得力、晨光、创易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21" w:type="dxa"/>
            <w:vMerge w:val="continue"/>
            <w:tcBorders>
              <w:left w:val="single" w:color="000000" w:sz="4" w:space="0"/>
              <w:right w:val="single" w:color="000000" w:sz="4" w:space="0"/>
            </w:tcBorders>
            <w:shd w:val="clear" w:color="auto" w:fill="FFFFFF"/>
            <w:noWrap/>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auto"/>
                <w:sz w:val="21"/>
                <w:szCs w:val="21"/>
                <w:highlight w:val="none"/>
                <w:u w:val="none"/>
                <w:lang w:val="en-US"/>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46</w:t>
            </w:r>
          </w:p>
        </w:tc>
        <w:tc>
          <w:tcPr>
            <w:tcW w:w="1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塑料档案盒</w:t>
            </w:r>
          </w:p>
        </w:tc>
        <w:tc>
          <w:tcPr>
            <w:tcW w:w="21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55mm/只</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只</w:t>
            </w: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200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w:t>
            </w:r>
          </w:p>
        </w:tc>
        <w:tc>
          <w:tcPr>
            <w:tcW w:w="11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1400</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得力、晨光、创易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521" w:type="dxa"/>
            <w:vMerge w:val="continue"/>
            <w:tcBorders>
              <w:left w:val="single" w:color="000000" w:sz="4" w:space="0"/>
              <w:right w:val="single" w:color="000000" w:sz="4" w:space="0"/>
            </w:tcBorders>
            <w:shd w:val="clear" w:color="auto" w:fill="FFFFFF"/>
            <w:noWrap/>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auto"/>
                <w:sz w:val="21"/>
                <w:szCs w:val="21"/>
                <w:highlight w:val="none"/>
                <w:u w:val="none"/>
                <w:lang w:val="en-US"/>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47</w:t>
            </w:r>
          </w:p>
        </w:tc>
        <w:tc>
          <w:tcPr>
            <w:tcW w:w="1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牛皮纸档案袋</w:t>
            </w:r>
          </w:p>
        </w:tc>
        <w:tc>
          <w:tcPr>
            <w:tcW w:w="21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50mm/只</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只</w:t>
            </w: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380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w:t>
            </w:r>
          </w:p>
        </w:tc>
        <w:tc>
          <w:tcPr>
            <w:tcW w:w="11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380</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得力、晨光、创易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21" w:type="dxa"/>
            <w:vMerge w:val="continue"/>
            <w:tcBorders>
              <w:left w:val="single" w:color="000000" w:sz="4" w:space="0"/>
              <w:right w:val="single" w:color="000000" w:sz="4" w:space="0"/>
            </w:tcBorders>
            <w:shd w:val="clear" w:color="auto" w:fill="FFFFFF"/>
            <w:noWrap/>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auto"/>
                <w:sz w:val="21"/>
                <w:szCs w:val="21"/>
                <w:highlight w:val="none"/>
                <w:u w:val="none"/>
                <w:lang w:val="en-US"/>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48</w:t>
            </w:r>
          </w:p>
        </w:tc>
        <w:tc>
          <w:tcPr>
            <w:tcW w:w="1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牛皮纸信封</w:t>
            </w:r>
          </w:p>
        </w:tc>
        <w:tc>
          <w:tcPr>
            <w:tcW w:w="21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20/包</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包</w:t>
            </w: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w:t>
            </w:r>
          </w:p>
        </w:tc>
        <w:tc>
          <w:tcPr>
            <w:tcW w:w="11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80</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得力、晨光、立信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521" w:type="dxa"/>
            <w:vMerge w:val="continue"/>
            <w:tcBorders>
              <w:left w:val="single" w:color="000000" w:sz="4" w:space="0"/>
              <w:right w:val="single" w:color="000000" w:sz="4" w:space="0"/>
            </w:tcBorders>
            <w:shd w:val="clear" w:color="auto" w:fill="FFFFFF"/>
            <w:noWrap/>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auto"/>
                <w:sz w:val="21"/>
                <w:szCs w:val="21"/>
                <w:highlight w:val="none"/>
                <w:u w:val="none"/>
                <w:lang w:val="en-US" w:eastAsia="zh-CN"/>
              </w:rPr>
            </w:pPr>
            <w:r>
              <w:rPr>
                <w:rFonts w:hint="eastAsia" w:asciiTheme="minorEastAsia" w:hAnsiTheme="minorEastAsia" w:eastAsiaTheme="minorEastAsia" w:cstheme="minorEastAsia"/>
                <w:i w:val="0"/>
                <w:iCs w:val="0"/>
                <w:color w:val="auto"/>
                <w:sz w:val="21"/>
                <w:szCs w:val="21"/>
                <w:highlight w:val="none"/>
                <w:u w:val="none"/>
                <w:lang w:val="en-US" w:eastAsia="zh-CN"/>
              </w:rPr>
              <w:t>49</w:t>
            </w:r>
          </w:p>
        </w:tc>
        <w:tc>
          <w:tcPr>
            <w:tcW w:w="1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A4硬胶套</w:t>
            </w:r>
          </w:p>
        </w:tc>
        <w:tc>
          <w:tcPr>
            <w:tcW w:w="21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10只/包</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包</w:t>
            </w: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22</w:t>
            </w:r>
          </w:p>
        </w:tc>
        <w:tc>
          <w:tcPr>
            <w:tcW w:w="11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660</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得力、书昶、三齐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21" w:type="dxa"/>
            <w:vMerge w:val="continue"/>
            <w:tcBorders>
              <w:left w:val="single" w:color="000000" w:sz="4" w:space="0"/>
              <w:bottom w:val="single" w:color="000000" w:sz="4" w:space="0"/>
              <w:right w:val="single" w:color="000000" w:sz="4" w:space="0"/>
            </w:tcBorders>
            <w:shd w:val="clear" w:color="auto" w:fill="FFFFFF"/>
            <w:noWrap/>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auto"/>
                <w:sz w:val="21"/>
                <w:szCs w:val="21"/>
                <w:highlight w:val="none"/>
                <w:u w:val="none"/>
                <w:lang w:val="en-US"/>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50</w:t>
            </w:r>
          </w:p>
        </w:tc>
        <w:tc>
          <w:tcPr>
            <w:tcW w:w="1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A4塑封膜</w:t>
            </w:r>
          </w:p>
        </w:tc>
        <w:tc>
          <w:tcPr>
            <w:tcW w:w="21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100只/包</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包</w:t>
            </w: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35</w:t>
            </w:r>
          </w:p>
        </w:tc>
        <w:tc>
          <w:tcPr>
            <w:tcW w:w="11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350</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得力、书昶、三齐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52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43"/>
                <w:rFonts w:hint="eastAsia" w:asciiTheme="minorEastAsia" w:hAnsiTheme="minorEastAsia" w:eastAsiaTheme="minorEastAsia" w:cstheme="minorEastAsia"/>
                <w:color w:val="auto"/>
                <w:sz w:val="21"/>
                <w:szCs w:val="21"/>
                <w:highlight w:val="none"/>
                <w:lang w:val="en-US" w:eastAsia="zh-CN" w:bidi="ar"/>
              </w:rPr>
              <w:t>装订类</w:t>
            </w:r>
          </w:p>
        </w:tc>
        <w:tc>
          <w:tcPr>
            <w:tcW w:w="5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auto"/>
                <w:sz w:val="21"/>
                <w:szCs w:val="21"/>
                <w:highlight w:val="none"/>
                <w:u w:val="none"/>
                <w:lang w:val="en-US"/>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51</w:t>
            </w:r>
          </w:p>
        </w:tc>
        <w:tc>
          <w:tcPr>
            <w:tcW w:w="1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订书机</w:t>
            </w:r>
          </w:p>
        </w:tc>
        <w:tc>
          <w:tcPr>
            <w:tcW w:w="21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只</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只</w:t>
            </w: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25</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w:t>
            </w:r>
          </w:p>
        </w:tc>
        <w:tc>
          <w:tcPr>
            <w:tcW w:w="11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150</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得力、晨光、普乐士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2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auto"/>
                <w:sz w:val="21"/>
                <w:szCs w:val="21"/>
                <w:highlight w:val="none"/>
                <w:u w:val="none"/>
                <w:lang w:val="en-US"/>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52</w:t>
            </w:r>
          </w:p>
        </w:tc>
        <w:tc>
          <w:tcPr>
            <w:tcW w:w="1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订书钉</w:t>
            </w:r>
          </w:p>
        </w:tc>
        <w:tc>
          <w:tcPr>
            <w:tcW w:w="21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24/6、1000枚</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盒</w:t>
            </w: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250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w:t>
            </w:r>
          </w:p>
        </w:tc>
        <w:tc>
          <w:tcPr>
            <w:tcW w:w="11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250</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得力、晨光、普乐士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2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auto"/>
                <w:sz w:val="21"/>
                <w:szCs w:val="21"/>
                <w:highlight w:val="none"/>
                <w:u w:val="none"/>
                <w:lang w:val="en-US"/>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53</w:t>
            </w:r>
          </w:p>
        </w:tc>
        <w:tc>
          <w:tcPr>
            <w:tcW w:w="1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回形针</w:t>
            </w:r>
          </w:p>
        </w:tc>
        <w:tc>
          <w:tcPr>
            <w:tcW w:w="21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3#100枚</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盒</w:t>
            </w: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180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w:t>
            </w:r>
          </w:p>
        </w:tc>
        <w:tc>
          <w:tcPr>
            <w:tcW w:w="11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180</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得力、晨光、普乐士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52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auto"/>
                <w:sz w:val="21"/>
                <w:szCs w:val="21"/>
                <w:highlight w:val="none"/>
                <w:u w:val="none"/>
                <w:lang w:val="en-US"/>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54</w:t>
            </w:r>
          </w:p>
        </w:tc>
        <w:tc>
          <w:tcPr>
            <w:tcW w:w="1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起钉器</w:t>
            </w:r>
          </w:p>
        </w:tc>
        <w:tc>
          <w:tcPr>
            <w:tcW w:w="21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1只</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只</w:t>
            </w: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w:t>
            </w:r>
          </w:p>
        </w:tc>
        <w:tc>
          <w:tcPr>
            <w:tcW w:w="11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得力、晨光、普乐士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2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auto"/>
                <w:sz w:val="21"/>
                <w:szCs w:val="21"/>
                <w:highlight w:val="none"/>
                <w:u w:val="none"/>
                <w:lang w:val="en-US"/>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55</w:t>
            </w:r>
          </w:p>
        </w:tc>
        <w:tc>
          <w:tcPr>
            <w:tcW w:w="1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长尾夹</w:t>
            </w:r>
          </w:p>
        </w:tc>
        <w:tc>
          <w:tcPr>
            <w:tcW w:w="21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1#（50mm）12/盒</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盒</w:t>
            </w: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9</w:t>
            </w:r>
          </w:p>
        </w:tc>
        <w:tc>
          <w:tcPr>
            <w:tcW w:w="11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900</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齐心、得力、晨光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2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auto"/>
                <w:sz w:val="21"/>
                <w:szCs w:val="21"/>
                <w:highlight w:val="none"/>
                <w:u w:val="none"/>
                <w:lang w:val="en-US"/>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56</w:t>
            </w:r>
          </w:p>
        </w:tc>
        <w:tc>
          <w:tcPr>
            <w:tcW w:w="1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长尾夹</w:t>
            </w:r>
          </w:p>
        </w:tc>
        <w:tc>
          <w:tcPr>
            <w:tcW w:w="21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2#（41mm）24/盒</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盒</w:t>
            </w: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9</w:t>
            </w:r>
          </w:p>
        </w:tc>
        <w:tc>
          <w:tcPr>
            <w:tcW w:w="11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900</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齐心、得力、晨光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52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auto"/>
                <w:sz w:val="21"/>
                <w:szCs w:val="21"/>
                <w:highlight w:val="none"/>
                <w:u w:val="none"/>
                <w:lang w:val="en-US"/>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57</w:t>
            </w:r>
          </w:p>
        </w:tc>
        <w:tc>
          <w:tcPr>
            <w:tcW w:w="1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长尾夹</w:t>
            </w:r>
          </w:p>
        </w:tc>
        <w:tc>
          <w:tcPr>
            <w:tcW w:w="21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3#（32mm）24/盒</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盒</w:t>
            </w: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180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w:t>
            </w:r>
          </w:p>
        </w:tc>
        <w:tc>
          <w:tcPr>
            <w:tcW w:w="11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1080</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齐心、得力、晨光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2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auto"/>
                <w:sz w:val="21"/>
                <w:szCs w:val="21"/>
                <w:highlight w:val="none"/>
                <w:u w:val="none"/>
                <w:lang w:val="en-US"/>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58</w:t>
            </w:r>
          </w:p>
        </w:tc>
        <w:tc>
          <w:tcPr>
            <w:tcW w:w="1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长尾夹</w:t>
            </w:r>
          </w:p>
        </w:tc>
        <w:tc>
          <w:tcPr>
            <w:tcW w:w="21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4#（25mm）48/盒</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盒</w:t>
            </w: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150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w:t>
            </w:r>
          </w:p>
        </w:tc>
        <w:tc>
          <w:tcPr>
            <w:tcW w:w="11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900</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齐心、得力、晨光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2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auto"/>
                <w:sz w:val="21"/>
                <w:szCs w:val="21"/>
                <w:highlight w:val="none"/>
                <w:u w:val="none"/>
                <w:lang w:val="en-US" w:eastAsia="zh-CN"/>
              </w:rPr>
            </w:pPr>
            <w:r>
              <w:rPr>
                <w:rFonts w:hint="eastAsia" w:asciiTheme="minorEastAsia" w:hAnsiTheme="minorEastAsia" w:eastAsiaTheme="minorEastAsia" w:cstheme="minorEastAsia"/>
                <w:i w:val="0"/>
                <w:iCs w:val="0"/>
                <w:color w:val="auto"/>
                <w:sz w:val="21"/>
                <w:szCs w:val="21"/>
                <w:highlight w:val="none"/>
                <w:u w:val="none"/>
                <w:lang w:val="en-US" w:eastAsia="zh-CN"/>
              </w:rPr>
              <w:t>59</w:t>
            </w:r>
          </w:p>
        </w:tc>
        <w:tc>
          <w:tcPr>
            <w:tcW w:w="1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长尾夹</w:t>
            </w:r>
          </w:p>
        </w:tc>
        <w:tc>
          <w:tcPr>
            <w:tcW w:w="21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5#（19mm）40/盒</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盒</w:t>
            </w: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200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w:t>
            </w:r>
          </w:p>
        </w:tc>
        <w:tc>
          <w:tcPr>
            <w:tcW w:w="11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800</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齐心、得力、晨光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2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auto"/>
                <w:sz w:val="21"/>
                <w:szCs w:val="21"/>
                <w:highlight w:val="none"/>
                <w:u w:val="none"/>
                <w:lang w:val="en-US"/>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60</w:t>
            </w:r>
          </w:p>
        </w:tc>
        <w:tc>
          <w:tcPr>
            <w:tcW w:w="1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长尾夹</w:t>
            </w:r>
          </w:p>
        </w:tc>
        <w:tc>
          <w:tcPr>
            <w:tcW w:w="21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6#（15mm）60/盒</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盒</w:t>
            </w: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200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w:t>
            </w:r>
          </w:p>
        </w:tc>
        <w:tc>
          <w:tcPr>
            <w:tcW w:w="11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600</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齐心、得力、晨光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2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auto"/>
                <w:sz w:val="21"/>
                <w:szCs w:val="21"/>
                <w:highlight w:val="none"/>
                <w:u w:val="none"/>
                <w:lang w:val="en-US"/>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61</w:t>
            </w:r>
          </w:p>
        </w:tc>
        <w:tc>
          <w:tcPr>
            <w:tcW w:w="1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大头针</w:t>
            </w:r>
          </w:p>
        </w:tc>
        <w:tc>
          <w:tcPr>
            <w:tcW w:w="21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盒</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盒</w:t>
            </w: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w:t>
            </w:r>
          </w:p>
        </w:tc>
        <w:tc>
          <w:tcPr>
            <w:tcW w:w="11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齐心、得力、晨光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2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43"/>
                <w:rFonts w:hint="eastAsia" w:asciiTheme="minorEastAsia" w:hAnsiTheme="minorEastAsia" w:eastAsiaTheme="minorEastAsia" w:cstheme="minorEastAsia"/>
                <w:color w:val="auto"/>
                <w:sz w:val="21"/>
                <w:szCs w:val="21"/>
                <w:highlight w:val="none"/>
                <w:lang w:val="en-US" w:eastAsia="zh-CN" w:bidi="ar"/>
              </w:rPr>
              <w:t>电 子 类</w:t>
            </w:r>
          </w:p>
        </w:tc>
        <w:tc>
          <w:tcPr>
            <w:tcW w:w="5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auto"/>
                <w:sz w:val="21"/>
                <w:szCs w:val="21"/>
                <w:highlight w:val="none"/>
                <w:u w:val="none"/>
                <w:lang w:val="en-US"/>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62</w:t>
            </w:r>
          </w:p>
        </w:tc>
        <w:tc>
          <w:tcPr>
            <w:tcW w:w="1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计算器</w:t>
            </w:r>
          </w:p>
        </w:tc>
        <w:tc>
          <w:tcPr>
            <w:tcW w:w="21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12位双电源</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个</w:t>
            </w: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15</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13</w:t>
            </w:r>
          </w:p>
        </w:tc>
        <w:tc>
          <w:tcPr>
            <w:tcW w:w="11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195</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齐心、得力、晨光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52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auto"/>
                <w:sz w:val="21"/>
                <w:szCs w:val="21"/>
                <w:highlight w:val="none"/>
                <w:u w:val="none"/>
                <w:lang w:val="en-US"/>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63</w:t>
            </w:r>
          </w:p>
        </w:tc>
        <w:tc>
          <w:tcPr>
            <w:tcW w:w="1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电池</w:t>
            </w:r>
          </w:p>
        </w:tc>
        <w:tc>
          <w:tcPr>
            <w:tcW w:w="21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5#</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节</w:t>
            </w: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200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w:t>
            </w:r>
          </w:p>
        </w:tc>
        <w:tc>
          <w:tcPr>
            <w:tcW w:w="11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400</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南孚、金霸王、超霸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2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auto"/>
                <w:sz w:val="21"/>
                <w:szCs w:val="21"/>
                <w:highlight w:val="none"/>
                <w:u w:val="none"/>
                <w:lang w:val="en-US"/>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64</w:t>
            </w:r>
          </w:p>
        </w:tc>
        <w:tc>
          <w:tcPr>
            <w:tcW w:w="1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电池</w:t>
            </w:r>
          </w:p>
        </w:tc>
        <w:tc>
          <w:tcPr>
            <w:tcW w:w="21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7#</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节</w:t>
            </w: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200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w:t>
            </w:r>
          </w:p>
        </w:tc>
        <w:tc>
          <w:tcPr>
            <w:tcW w:w="11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400</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南孚、金霸王、超霸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2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auto"/>
                <w:sz w:val="21"/>
                <w:szCs w:val="21"/>
                <w:highlight w:val="none"/>
                <w:u w:val="none"/>
                <w:lang w:val="en-US"/>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65</w:t>
            </w:r>
          </w:p>
        </w:tc>
        <w:tc>
          <w:tcPr>
            <w:tcW w:w="1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电池</w:t>
            </w:r>
          </w:p>
        </w:tc>
        <w:tc>
          <w:tcPr>
            <w:tcW w:w="21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23A12V</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节</w:t>
            </w: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w:t>
            </w:r>
          </w:p>
        </w:tc>
        <w:tc>
          <w:tcPr>
            <w:tcW w:w="11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180</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南孚、金霸王、超霸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2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auto"/>
                <w:sz w:val="21"/>
                <w:szCs w:val="21"/>
                <w:highlight w:val="none"/>
                <w:u w:val="none"/>
                <w:lang w:val="en-US"/>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66</w:t>
            </w:r>
          </w:p>
        </w:tc>
        <w:tc>
          <w:tcPr>
            <w:tcW w:w="1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电池</w:t>
            </w:r>
          </w:p>
        </w:tc>
        <w:tc>
          <w:tcPr>
            <w:tcW w:w="21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LR23A</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节</w:t>
            </w: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w:t>
            </w:r>
          </w:p>
        </w:tc>
        <w:tc>
          <w:tcPr>
            <w:tcW w:w="11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30</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南孚、金霸王、超霸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2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auto"/>
                <w:sz w:val="21"/>
                <w:szCs w:val="21"/>
                <w:highlight w:val="none"/>
                <w:u w:val="none"/>
                <w:lang w:val="en-US"/>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67</w:t>
            </w:r>
          </w:p>
        </w:tc>
        <w:tc>
          <w:tcPr>
            <w:tcW w:w="1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拖线板</w:t>
            </w:r>
          </w:p>
        </w:tc>
        <w:tc>
          <w:tcPr>
            <w:tcW w:w="21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四位2米</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个</w:t>
            </w: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28</w:t>
            </w:r>
          </w:p>
        </w:tc>
        <w:tc>
          <w:tcPr>
            <w:tcW w:w="11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560</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公牛、德力西、正泰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2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43"/>
                <w:rFonts w:hint="eastAsia" w:asciiTheme="minorEastAsia" w:hAnsiTheme="minorEastAsia" w:eastAsiaTheme="minorEastAsia" w:cstheme="minorEastAsia"/>
                <w:color w:val="auto"/>
                <w:sz w:val="21"/>
                <w:szCs w:val="21"/>
                <w:highlight w:val="none"/>
                <w:lang w:val="en-US" w:eastAsia="zh-CN" w:bidi="ar"/>
              </w:rPr>
              <w:t>桌面用品类</w:t>
            </w:r>
          </w:p>
        </w:tc>
        <w:tc>
          <w:tcPr>
            <w:tcW w:w="5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auto"/>
                <w:sz w:val="21"/>
                <w:szCs w:val="21"/>
                <w:highlight w:val="none"/>
                <w:u w:val="none"/>
                <w:lang w:val="en-US"/>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68</w:t>
            </w:r>
          </w:p>
        </w:tc>
        <w:tc>
          <w:tcPr>
            <w:tcW w:w="1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美工刀</w:t>
            </w:r>
          </w:p>
        </w:tc>
        <w:tc>
          <w:tcPr>
            <w:tcW w:w="21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小/大</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把</w:t>
            </w: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15</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w:t>
            </w:r>
          </w:p>
        </w:tc>
        <w:tc>
          <w:tcPr>
            <w:tcW w:w="11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30</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得力、晨光、绿林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2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auto"/>
                <w:sz w:val="21"/>
                <w:szCs w:val="21"/>
                <w:highlight w:val="none"/>
                <w:u w:val="none"/>
                <w:lang w:val="en-US" w:eastAsia="zh-CN"/>
              </w:rPr>
            </w:pPr>
            <w:r>
              <w:rPr>
                <w:rFonts w:hint="eastAsia" w:asciiTheme="minorEastAsia" w:hAnsiTheme="minorEastAsia" w:eastAsiaTheme="minorEastAsia" w:cstheme="minorEastAsia"/>
                <w:i w:val="0"/>
                <w:iCs w:val="0"/>
                <w:color w:val="auto"/>
                <w:sz w:val="21"/>
                <w:szCs w:val="21"/>
                <w:highlight w:val="none"/>
                <w:u w:val="none"/>
                <w:lang w:val="en-US" w:eastAsia="zh-CN"/>
              </w:rPr>
              <w:t>69</w:t>
            </w:r>
          </w:p>
        </w:tc>
        <w:tc>
          <w:tcPr>
            <w:tcW w:w="1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美工刀片</w:t>
            </w:r>
          </w:p>
        </w:tc>
        <w:tc>
          <w:tcPr>
            <w:tcW w:w="21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小/大</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盒</w:t>
            </w: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w:t>
            </w:r>
          </w:p>
        </w:tc>
        <w:tc>
          <w:tcPr>
            <w:tcW w:w="11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得力、晨光、绿林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2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auto"/>
                <w:sz w:val="21"/>
                <w:szCs w:val="21"/>
                <w:highlight w:val="none"/>
                <w:u w:val="none"/>
                <w:lang w:val="en-US"/>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70</w:t>
            </w:r>
          </w:p>
        </w:tc>
        <w:tc>
          <w:tcPr>
            <w:tcW w:w="1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剪刀</w:t>
            </w:r>
          </w:p>
        </w:tc>
        <w:tc>
          <w:tcPr>
            <w:tcW w:w="21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170</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把</w:t>
            </w: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w:t>
            </w:r>
          </w:p>
        </w:tc>
        <w:tc>
          <w:tcPr>
            <w:tcW w:w="11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60</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得力、晨光、张小泉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2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auto"/>
                <w:sz w:val="21"/>
                <w:szCs w:val="21"/>
                <w:highlight w:val="none"/>
                <w:u w:val="none"/>
                <w:lang w:val="en-US"/>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71</w:t>
            </w:r>
          </w:p>
        </w:tc>
        <w:tc>
          <w:tcPr>
            <w:tcW w:w="1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液体胶</w:t>
            </w:r>
          </w:p>
        </w:tc>
        <w:tc>
          <w:tcPr>
            <w:tcW w:w="21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50ml</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个</w:t>
            </w: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150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w:t>
            </w:r>
          </w:p>
        </w:tc>
        <w:tc>
          <w:tcPr>
            <w:tcW w:w="11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150</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得力、晨光、齐心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52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auto"/>
                <w:sz w:val="21"/>
                <w:szCs w:val="21"/>
                <w:highlight w:val="none"/>
                <w:u w:val="none"/>
                <w:lang w:val="en-US"/>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72</w:t>
            </w:r>
          </w:p>
        </w:tc>
        <w:tc>
          <w:tcPr>
            <w:tcW w:w="1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固体胶</w:t>
            </w:r>
          </w:p>
        </w:tc>
        <w:tc>
          <w:tcPr>
            <w:tcW w:w="21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36克</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支</w:t>
            </w: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2000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w:t>
            </w:r>
          </w:p>
        </w:tc>
        <w:tc>
          <w:tcPr>
            <w:tcW w:w="11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2000</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得力、晨光、齐心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52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auto"/>
                <w:sz w:val="21"/>
                <w:szCs w:val="21"/>
                <w:highlight w:val="none"/>
                <w:u w:val="none"/>
                <w:lang w:val="en-US"/>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73</w:t>
            </w:r>
          </w:p>
        </w:tc>
        <w:tc>
          <w:tcPr>
            <w:tcW w:w="1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卷笔机</w:t>
            </w:r>
          </w:p>
        </w:tc>
        <w:tc>
          <w:tcPr>
            <w:tcW w:w="21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个</w:t>
            </w: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w:t>
            </w:r>
          </w:p>
        </w:tc>
        <w:tc>
          <w:tcPr>
            <w:tcW w:w="11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20</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得力、晨光、马利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2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auto"/>
                <w:sz w:val="21"/>
                <w:szCs w:val="21"/>
                <w:highlight w:val="none"/>
                <w:u w:val="none"/>
                <w:lang w:val="en-US"/>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74</w:t>
            </w:r>
          </w:p>
        </w:tc>
        <w:tc>
          <w:tcPr>
            <w:tcW w:w="1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橡皮</w:t>
            </w:r>
          </w:p>
        </w:tc>
        <w:tc>
          <w:tcPr>
            <w:tcW w:w="21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20只/盒</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盒</w:t>
            </w: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11</w:t>
            </w:r>
          </w:p>
        </w:tc>
        <w:tc>
          <w:tcPr>
            <w:tcW w:w="11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220</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得力、晨光、辉柏嘉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2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auto"/>
                <w:sz w:val="21"/>
                <w:szCs w:val="21"/>
                <w:highlight w:val="none"/>
                <w:u w:val="none"/>
                <w:lang w:val="en-US"/>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75</w:t>
            </w:r>
          </w:p>
        </w:tc>
        <w:tc>
          <w:tcPr>
            <w:tcW w:w="1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修正液</w:t>
            </w:r>
          </w:p>
        </w:tc>
        <w:tc>
          <w:tcPr>
            <w:tcW w:w="21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12ml/16支/盒</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盒</w:t>
            </w: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29</w:t>
            </w:r>
          </w:p>
        </w:tc>
        <w:tc>
          <w:tcPr>
            <w:tcW w:w="11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145</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得力、晨光、乐普升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52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auto"/>
                <w:sz w:val="21"/>
                <w:szCs w:val="21"/>
                <w:highlight w:val="none"/>
                <w:u w:val="none"/>
                <w:lang w:val="en-US"/>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76</w:t>
            </w:r>
          </w:p>
        </w:tc>
        <w:tc>
          <w:tcPr>
            <w:tcW w:w="1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修正带</w:t>
            </w:r>
          </w:p>
        </w:tc>
        <w:tc>
          <w:tcPr>
            <w:tcW w:w="21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6m</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个</w:t>
            </w: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w:t>
            </w:r>
          </w:p>
        </w:tc>
        <w:tc>
          <w:tcPr>
            <w:tcW w:w="11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240</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得力、晨光、乐普升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2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auto"/>
                <w:sz w:val="21"/>
                <w:szCs w:val="21"/>
                <w:highlight w:val="none"/>
                <w:u w:val="none"/>
                <w:lang w:val="en-US"/>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77</w:t>
            </w:r>
          </w:p>
        </w:tc>
        <w:tc>
          <w:tcPr>
            <w:tcW w:w="1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透明胶带</w:t>
            </w:r>
          </w:p>
        </w:tc>
        <w:tc>
          <w:tcPr>
            <w:tcW w:w="21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宽60mm</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卷</w:t>
            </w: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w:t>
            </w:r>
          </w:p>
        </w:tc>
        <w:tc>
          <w:tcPr>
            <w:tcW w:w="11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250</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得力、晨光、齐心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2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auto"/>
                <w:sz w:val="21"/>
                <w:szCs w:val="21"/>
                <w:highlight w:val="none"/>
                <w:u w:val="none"/>
                <w:lang w:val="en-US"/>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78</w:t>
            </w:r>
          </w:p>
        </w:tc>
        <w:tc>
          <w:tcPr>
            <w:tcW w:w="1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透明胶带</w:t>
            </w:r>
          </w:p>
        </w:tc>
        <w:tc>
          <w:tcPr>
            <w:tcW w:w="21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窄45mm</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卷</w:t>
            </w: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w:t>
            </w:r>
          </w:p>
        </w:tc>
        <w:tc>
          <w:tcPr>
            <w:tcW w:w="11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60</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得力、晨光、齐心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2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auto"/>
                <w:sz w:val="21"/>
                <w:szCs w:val="21"/>
                <w:highlight w:val="none"/>
                <w:u w:val="none"/>
                <w:lang w:val="en-US" w:eastAsia="zh-CN"/>
              </w:rPr>
            </w:pPr>
            <w:r>
              <w:rPr>
                <w:rFonts w:hint="eastAsia" w:asciiTheme="minorEastAsia" w:hAnsiTheme="minorEastAsia" w:eastAsiaTheme="minorEastAsia" w:cstheme="minorEastAsia"/>
                <w:i w:val="0"/>
                <w:iCs w:val="0"/>
                <w:color w:val="auto"/>
                <w:sz w:val="21"/>
                <w:szCs w:val="21"/>
                <w:highlight w:val="none"/>
                <w:u w:val="none"/>
                <w:lang w:val="en-US" w:eastAsia="zh-CN"/>
              </w:rPr>
              <w:t>79</w:t>
            </w:r>
          </w:p>
        </w:tc>
        <w:tc>
          <w:tcPr>
            <w:tcW w:w="1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双面胶</w:t>
            </w:r>
          </w:p>
        </w:tc>
        <w:tc>
          <w:tcPr>
            <w:tcW w:w="21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36mm</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卷</w:t>
            </w: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w:t>
            </w:r>
          </w:p>
        </w:tc>
        <w:tc>
          <w:tcPr>
            <w:tcW w:w="11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40</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得力、晨光、齐心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2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auto"/>
                <w:sz w:val="21"/>
                <w:szCs w:val="21"/>
                <w:highlight w:val="none"/>
                <w:u w:val="none"/>
                <w:lang w:val="en-US"/>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80</w:t>
            </w:r>
          </w:p>
        </w:tc>
        <w:tc>
          <w:tcPr>
            <w:tcW w:w="1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海绵双面胶</w:t>
            </w:r>
          </w:p>
        </w:tc>
        <w:tc>
          <w:tcPr>
            <w:tcW w:w="21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36mm</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卷</w:t>
            </w: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w:t>
            </w:r>
          </w:p>
        </w:tc>
        <w:tc>
          <w:tcPr>
            <w:tcW w:w="11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得力、晨光、齐心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52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auto"/>
                <w:sz w:val="21"/>
                <w:szCs w:val="21"/>
                <w:highlight w:val="none"/>
                <w:u w:val="none"/>
                <w:lang w:val="en-US"/>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81</w:t>
            </w:r>
          </w:p>
        </w:tc>
        <w:tc>
          <w:tcPr>
            <w:tcW w:w="1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直尺</w:t>
            </w:r>
          </w:p>
        </w:tc>
        <w:tc>
          <w:tcPr>
            <w:tcW w:w="21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30cm/把</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把</w:t>
            </w: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w:t>
            </w:r>
          </w:p>
        </w:tc>
        <w:tc>
          <w:tcPr>
            <w:tcW w:w="11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15</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得力、晨光、齐心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2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auto"/>
                <w:sz w:val="21"/>
                <w:szCs w:val="21"/>
                <w:highlight w:val="none"/>
                <w:u w:val="none"/>
                <w:lang w:val="en-US"/>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82</w:t>
            </w:r>
          </w:p>
        </w:tc>
        <w:tc>
          <w:tcPr>
            <w:tcW w:w="1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财务装订热熔胶管5mm*500mm</w:t>
            </w:r>
          </w:p>
        </w:tc>
        <w:tc>
          <w:tcPr>
            <w:tcW w:w="21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100根/盒</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盒</w:t>
            </w: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32</w:t>
            </w:r>
          </w:p>
        </w:tc>
        <w:tc>
          <w:tcPr>
            <w:tcW w:w="11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640</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得力、晨光、优玛仕通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2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auto"/>
                <w:sz w:val="21"/>
                <w:szCs w:val="21"/>
                <w:highlight w:val="none"/>
                <w:u w:val="none"/>
                <w:lang w:val="en-US"/>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83</w:t>
            </w:r>
          </w:p>
        </w:tc>
        <w:tc>
          <w:tcPr>
            <w:tcW w:w="1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热熔封套（3mm）</w:t>
            </w:r>
          </w:p>
        </w:tc>
        <w:tc>
          <w:tcPr>
            <w:tcW w:w="21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10只/包</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包</w:t>
            </w: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18</w:t>
            </w:r>
          </w:p>
        </w:tc>
        <w:tc>
          <w:tcPr>
            <w:tcW w:w="11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180</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书昶、得力、古德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52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auto"/>
                <w:sz w:val="21"/>
                <w:szCs w:val="21"/>
                <w:highlight w:val="none"/>
                <w:u w:val="none"/>
                <w:lang w:val="en-US"/>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84</w:t>
            </w:r>
          </w:p>
        </w:tc>
        <w:tc>
          <w:tcPr>
            <w:tcW w:w="1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热熔封套（6mm）</w:t>
            </w:r>
          </w:p>
        </w:tc>
        <w:tc>
          <w:tcPr>
            <w:tcW w:w="21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10只/包</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包</w:t>
            </w: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18</w:t>
            </w:r>
          </w:p>
        </w:tc>
        <w:tc>
          <w:tcPr>
            <w:tcW w:w="11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180</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书昶、得力、古德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2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auto"/>
                <w:sz w:val="21"/>
                <w:szCs w:val="21"/>
                <w:highlight w:val="none"/>
                <w:u w:val="none"/>
                <w:lang w:val="en-US"/>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85</w:t>
            </w:r>
          </w:p>
        </w:tc>
        <w:tc>
          <w:tcPr>
            <w:tcW w:w="1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热熔封套（10mm）</w:t>
            </w:r>
          </w:p>
        </w:tc>
        <w:tc>
          <w:tcPr>
            <w:tcW w:w="21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10只/包</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包</w:t>
            </w: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19</w:t>
            </w:r>
          </w:p>
        </w:tc>
        <w:tc>
          <w:tcPr>
            <w:tcW w:w="11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190</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书昶、得力、古德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52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43"/>
                <w:rFonts w:hint="eastAsia" w:asciiTheme="minorEastAsia" w:hAnsiTheme="minorEastAsia" w:eastAsiaTheme="minorEastAsia" w:cstheme="minorEastAsia"/>
                <w:color w:val="auto"/>
                <w:sz w:val="21"/>
                <w:szCs w:val="21"/>
                <w:highlight w:val="none"/>
                <w:lang w:val="en-US" w:eastAsia="zh-CN" w:bidi="ar"/>
              </w:rPr>
              <w:t>其他</w:t>
            </w:r>
          </w:p>
        </w:tc>
        <w:tc>
          <w:tcPr>
            <w:tcW w:w="5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auto"/>
                <w:sz w:val="21"/>
                <w:szCs w:val="21"/>
                <w:highlight w:val="none"/>
                <w:u w:val="none"/>
                <w:lang w:val="en-US"/>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86</w:t>
            </w:r>
          </w:p>
        </w:tc>
        <w:tc>
          <w:tcPr>
            <w:tcW w:w="1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白板</w:t>
            </w:r>
          </w:p>
        </w:tc>
        <w:tc>
          <w:tcPr>
            <w:tcW w:w="21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1*2.5m</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个</w:t>
            </w: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123</w:t>
            </w:r>
          </w:p>
        </w:tc>
        <w:tc>
          <w:tcPr>
            <w:tcW w:w="11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615</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得力、齐富、易博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jc w:val="center"/>
        </w:trPr>
        <w:tc>
          <w:tcPr>
            <w:tcW w:w="52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auto"/>
                <w:sz w:val="21"/>
                <w:szCs w:val="21"/>
                <w:highlight w:val="none"/>
                <w:u w:val="none"/>
                <w:lang w:val="en-US"/>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87</w:t>
            </w:r>
          </w:p>
        </w:tc>
        <w:tc>
          <w:tcPr>
            <w:tcW w:w="1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纸盒抽纸</w:t>
            </w:r>
          </w:p>
        </w:tc>
        <w:tc>
          <w:tcPr>
            <w:tcW w:w="21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3层120抽</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盒</w:t>
            </w: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w:t>
            </w:r>
          </w:p>
        </w:tc>
        <w:tc>
          <w:tcPr>
            <w:tcW w:w="11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500</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清风、心相印、维达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2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auto"/>
                <w:sz w:val="21"/>
                <w:szCs w:val="21"/>
                <w:highlight w:val="none"/>
                <w:u w:val="none"/>
                <w:lang w:val="en-US"/>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88</w:t>
            </w:r>
          </w:p>
        </w:tc>
        <w:tc>
          <w:tcPr>
            <w:tcW w:w="1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一次性纸杯（330ml)</w:t>
            </w:r>
          </w:p>
        </w:tc>
        <w:tc>
          <w:tcPr>
            <w:tcW w:w="21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100只/袋</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袋</w:t>
            </w: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22</w:t>
            </w:r>
          </w:p>
        </w:tc>
        <w:tc>
          <w:tcPr>
            <w:tcW w:w="11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1100</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得力、妙洁、茶花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2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auto"/>
                <w:sz w:val="21"/>
                <w:szCs w:val="21"/>
                <w:highlight w:val="none"/>
                <w:u w:val="none"/>
                <w:lang w:val="en-US" w:eastAsia="zh-CN"/>
              </w:rPr>
            </w:pPr>
            <w:r>
              <w:rPr>
                <w:rFonts w:hint="eastAsia" w:asciiTheme="minorEastAsia" w:hAnsiTheme="minorEastAsia" w:eastAsiaTheme="minorEastAsia" w:cstheme="minorEastAsia"/>
                <w:i w:val="0"/>
                <w:iCs w:val="0"/>
                <w:color w:val="auto"/>
                <w:sz w:val="21"/>
                <w:szCs w:val="21"/>
                <w:highlight w:val="none"/>
                <w:u w:val="none"/>
                <w:lang w:val="en-US" w:eastAsia="zh-CN"/>
              </w:rPr>
              <w:t>89</w:t>
            </w:r>
          </w:p>
        </w:tc>
        <w:tc>
          <w:tcPr>
            <w:tcW w:w="1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垃圾袋</w:t>
            </w:r>
          </w:p>
        </w:tc>
        <w:tc>
          <w:tcPr>
            <w:tcW w:w="21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55*45;30只/卷</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卷</w:t>
            </w: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350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w:t>
            </w:r>
          </w:p>
        </w:tc>
        <w:tc>
          <w:tcPr>
            <w:tcW w:w="11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1050</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优斯特、得力、妙洁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2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auto"/>
                <w:sz w:val="21"/>
                <w:szCs w:val="21"/>
                <w:highlight w:val="none"/>
                <w:u w:val="none"/>
                <w:lang w:val="en-US"/>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90</w:t>
            </w:r>
          </w:p>
        </w:tc>
        <w:tc>
          <w:tcPr>
            <w:tcW w:w="1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垃圾篓</w:t>
            </w:r>
          </w:p>
        </w:tc>
        <w:tc>
          <w:tcPr>
            <w:tcW w:w="21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塑料</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只</w:t>
            </w: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15</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w:t>
            </w:r>
          </w:p>
        </w:tc>
        <w:tc>
          <w:tcPr>
            <w:tcW w:w="11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90</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荼花、得力、晨光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52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auto"/>
                <w:sz w:val="21"/>
                <w:szCs w:val="21"/>
                <w:highlight w:val="none"/>
                <w:u w:val="none"/>
                <w:lang w:val="en-US"/>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91</w:t>
            </w:r>
          </w:p>
        </w:tc>
        <w:tc>
          <w:tcPr>
            <w:tcW w:w="1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电热水壶</w:t>
            </w:r>
          </w:p>
        </w:tc>
        <w:tc>
          <w:tcPr>
            <w:tcW w:w="21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1.5升</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只</w:t>
            </w: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92</w:t>
            </w:r>
          </w:p>
        </w:tc>
        <w:tc>
          <w:tcPr>
            <w:tcW w:w="11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368</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美的、苏泊尔、九阳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52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auto"/>
                <w:sz w:val="21"/>
                <w:szCs w:val="21"/>
                <w:highlight w:val="none"/>
                <w:u w:val="none"/>
                <w:lang w:val="en-US"/>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92</w:t>
            </w:r>
          </w:p>
        </w:tc>
        <w:tc>
          <w:tcPr>
            <w:tcW w:w="1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保温瓶（不锈钢内胆）</w:t>
            </w:r>
          </w:p>
        </w:tc>
        <w:tc>
          <w:tcPr>
            <w:tcW w:w="21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1.5升</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只</w:t>
            </w: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125</w:t>
            </w:r>
          </w:p>
        </w:tc>
        <w:tc>
          <w:tcPr>
            <w:tcW w:w="11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375</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苏泊尔、九阳、富光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2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auto"/>
                <w:sz w:val="21"/>
                <w:szCs w:val="21"/>
                <w:highlight w:val="none"/>
                <w:u w:val="none"/>
                <w:lang w:val="en-US"/>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93</w:t>
            </w:r>
          </w:p>
        </w:tc>
        <w:tc>
          <w:tcPr>
            <w:tcW w:w="1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洁厕剂</w:t>
            </w:r>
          </w:p>
        </w:tc>
        <w:tc>
          <w:tcPr>
            <w:tcW w:w="21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600G</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瓶</w:t>
            </w: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13</w:t>
            </w:r>
          </w:p>
        </w:tc>
        <w:tc>
          <w:tcPr>
            <w:tcW w:w="11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910</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威猛、老管家、妙管家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2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auto"/>
                <w:sz w:val="21"/>
                <w:szCs w:val="21"/>
                <w:highlight w:val="none"/>
                <w:u w:val="none"/>
                <w:lang w:val="en-US"/>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94</w:t>
            </w:r>
          </w:p>
        </w:tc>
        <w:tc>
          <w:tcPr>
            <w:tcW w:w="1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洗手液</w:t>
            </w:r>
          </w:p>
        </w:tc>
        <w:tc>
          <w:tcPr>
            <w:tcW w:w="21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500G</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瓶</w:t>
            </w: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45</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11</w:t>
            </w:r>
          </w:p>
        </w:tc>
        <w:tc>
          <w:tcPr>
            <w:tcW w:w="11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495</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蓝月亮、舒肤佳、威露士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2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auto"/>
                <w:sz w:val="21"/>
                <w:szCs w:val="21"/>
                <w:highlight w:val="none"/>
                <w:u w:val="none"/>
                <w:lang w:val="en-US"/>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95</w:t>
            </w:r>
          </w:p>
        </w:tc>
        <w:tc>
          <w:tcPr>
            <w:tcW w:w="1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空气清新剂</w:t>
            </w:r>
          </w:p>
        </w:tc>
        <w:tc>
          <w:tcPr>
            <w:tcW w:w="21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320ml/瓶</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瓶</w:t>
            </w: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w:t>
            </w:r>
          </w:p>
        </w:tc>
        <w:tc>
          <w:tcPr>
            <w:tcW w:w="11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300</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妙管家、佳丽、爱家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2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auto"/>
                <w:sz w:val="21"/>
                <w:szCs w:val="21"/>
                <w:highlight w:val="none"/>
                <w:u w:val="none"/>
                <w:lang w:val="en-US"/>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96</w:t>
            </w:r>
          </w:p>
        </w:tc>
        <w:tc>
          <w:tcPr>
            <w:tcW w:w="1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塑料收纳盒</w:t>
            </w:r>
          </w:p>
        </w:tc>
        <w:tc>
          <w:tcPr>
            <w:tcW w:w="21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53*39*32cm</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只</w:t>
            </w: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49</w:t>
            </w:r>
          </w:p>
        </w:tc>
        <w:tc>
          <w:tcPr>
            <w:tcW w:w="11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980</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甜歌、爱丽思、星优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2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auto"/>
                <w:sz w:val="21"/>
                <w:szCs w:val="21"/>
                <w:highlight w:val="none"/>
                <w:u w:val="none"/>
                <w:lang w:val="en-US"/>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97</w:t>
            </w:r>
          </w:p>
        </w:tc>
        <w:tc>
          <w:tcPr>
            <w:tcW w:w="1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塑料收纳盒</w:t>
            </w:r>
          </w:p>
        </w:tc>
        <w:tc>
          <w:tcPr>
            <w:tcW w:w="21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64*46*38cm</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只</w:t>
            </w: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72</w:t>
            </w:r>
          </w:p>
        </w:tc>
        <w:tc>
          <w:tcPr>
            <w:tcW w:w="11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3600</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甜歌、爱丽思、星优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2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43"/>
                <w:rFonts w:hint="eastAsia" w:asciiTheme="minorEastAsia" w:hAnsiTheme="minorEastAsia" w:eastAsiaTheme="minorEastAsia" w:cstheme="minorEastAsia"/>
                <w:color w:val="auto"/>
                <w:sz w:val="21"/>
                <w:szCs w:val="21"/>
                <w:highlight w:val="none"/>
                <w:lang w:val="en-US" w:eastAsia="zh-CN" w:bidi="ar"/>
              </w:rPr>
              <w:t>耗材类</w:t>
            </w:r>
          </w:p>
        </w:tc>
        <w:tc>
          <w:tcPr>
            <w:tcW w:w="5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auto"/>
                <w:sz w:val="21"/>
                <w:szCs w:val="21"/>
                <w:highlight w:val="none"/>
                <w:u w:val="none"/>
                <w:lang w:val="en-US"/>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98</w:t>
            </w:r>
          </w:p>
        </w:tc>
        <w:tc>
          <w:tcPr>
            <w:tcW w:w="1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U盘(64G)</w:t>
            </w:r>
          </w:p>
        </w:tc>
        <w:tc>
          <w:tcPr>
            <w:tcW w:w="21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只</w:t>
            </w: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31</w:t>
            </w:r>
          </w:p>
        </w:tc>
        <w:tc>
          <w:tcPr>
            <w:tcW w:w="11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310</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金士顿、惠普、爱国者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52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auto"/>
                <w:sz w:val="21"/>
                <w:szCs w:val="21"/>
                <w:highlight w:val="none"/>
                <w:u w:val="none"/>
                <w:lang w:val="en-US" w:eastAsia="zh-CN"/>
              </w:rPr>
            </w:pPr>
            <w:r>
              <w:rPr>
                <w:rFonts w:hint="eastAsia" w:asciiTheme="minorEastAsia" w:hAnsiTheme="minorEastAsia" w:eastAsiaTheme="minorEastAsia" w:cstheme="minorEastAsia"/>
                <w:i w:val="0"/>
                <w:iCs w:val="0"/>
                <w:color w:val="auto"/>
                <w:sz w:val="21"/>
                <w:szCs w:val="21"/>
                <w:highlight w:val="none"/>
                <w:u w:val="none"/>
                <w:lang w:val="en-US" w:eastAsia="zh-CN"/>
              </w:rPr>
              <w:t>99</w:t>
            </w:r>
          </w:p>
        </w:tc>
        <w:tc>
          <w:tcPr>
            <w:tcW w:w="1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爱普森LQ-630K色带</w:t>
            </w:r>
          </w:p>
        </w:tc>
        <w:tc>
          <w:tcPr>
            <w:tcW w:w="21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只</w:t>
            </w: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w:t>
            </w:r>
          </w:p>
        </w:tc>
        <w:tc>
          <w:tcPr>
            <w:tcW w:w="11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700</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爱普森、天威、格之格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52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auto"/>
                <w:sz w:val="21"/>
                <w:szCs w:val="21"/>
                <w:highlight w:val="none"/>
                <w:u w:val="none"/>
                <w:lang w:val="en-US"/>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100</w:t>
            </w:r>
          </w:p>
        </w:tc>
        <w:tc>
          <w:tcPr>
            <w:tcW w:w="1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爱普森635K色带</w:t>
            </w:r>
          </w:p>
        </w:tc>
        <w:tc>
          <w:tcPr>
            <w:tcW w:w="21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只</w:t>
            </w: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w:t>
            </w:r>
          </w:p>
        </w:tc>
        <w:tc>
          <w:tcPr>
            <w:tcW w:w="11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700</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爱普森、天威、格之格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52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auto"/>
                <w:sz w:val="21"/>
                <w:szCs w:val="21"/>
                <w:highlight w:val="none"/>
                <w:u w:val="none"/>
                <w:lang w:val="en-US"/>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101</w:t>
            </w:r>
          </w:p>
        </w:tc>
        <w:tc>
          <w:tcPr>
            <w:tcW w:w="1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爱普森LQ-690K色带</w:t>
            </w:r>
          </w:p>
        </w:tc>
        <w:tc>
          <w:tcPr>
            <w:tcW w:w="21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只</w:t>
            </w: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15</w:t>
            </w:r>
          </w:p>
        </w:tc>
        <w:tc>
          <w:tcPr>
            <w:tcW w:w="11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1500</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爱普森、天威、格之格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2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auto"/>
                <w:sz w:val="21"/>
                <w:szCs w:val="21"/>
                <w:highlight w:val="none"/>
                <w:u w:val="none"/>
                <w:lang w:val="en-US"/>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102</w:t>
            </w:r>
          </w:p>
        </w:tc>
        <w:tc>
          <w:tcPr>
            <w:tcW w:w="1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爱普森S015336色带</w:t>
            </w:r>
          </w:p>
        </w:tc>
        <w:tc>
          <w:tcPr>
            <w:tcW w:w="21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只</w:t>
            </w: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12</w:t>
            </w:r>
          </w:p>
        </w:tc>
        <w:tc>
          <w:tcPr>
            <w:tcW w:w="11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1200</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爱普森、天威、格之格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2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auto"/>
                <w:sz w:val="21"/>
                <w:szCs w:val="21"/>
                <w:highlight w:val="none"/>
                <w:u w:val="none"/>
                <w:lang w:val="en-US"/>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103</w:t>
            </w:r>
          </w:p>
        </w:tc>
        <w:tc>
          <w:tcPr>
            <w:tcW w:w="1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ND-DPK890色带</w:t>
            </w:r>
          </w:p>
        </w:tc>
        <w:tc>
          <w:tcPr>
            <w:tcW w:w="21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只</w:t>
            </w: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11</w:t>
            </w:r>
          </w:p>
        </w:tc>
        <w:tc>
          <w:tcPr>
            <w:tcW w:w="11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1100</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爱普森、天威、格之格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2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auto"/>
                <w:sz w:val="21"/>
                <w:szCs w:val="21"/>
                <w:highlight w:val="none"/>
                <w:u w:val="none"/>
                <w:lang w:val="en-US"/>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104</w:t>
            </w:r>
          </w:p>
        </w:tc>
        <w:tc>
          <w:tcPr>
            <w:tcW w:w="1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ND-DPK800色带</w:t>
            </w:r>
          </w:p>
        </w:tc>
        <w:tc>
          <w:tcPr>
            <w:tcW w:w="21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只</w:t>
            </w: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12</w:t>
            </w:r>
          </w:p>
        </w:tc>
        <w:tc>
          <w:tcPr>
            <w:tcW w:w="11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1200</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爱普森、天威、格之格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2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auto"/>
                <w:sz w:val="21"/>
                <w:szCs w:val="21"/>
                <w:highlight w:val="none"/>
                <w:u w:val="none"/>
                <w:lang w:val="en-US"/>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105</w:t>
            </w:r>
          </w:p>
        </w:tc>
        <w:tc>
          <w:tcPr>
            <w:tcW w:w="1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TY-820I色带框</w:t>
            </w:r>
          </w:p>
        </w:tc>
        <w:tc>
          <w:tcPr>
            <w:tcW w:w="21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只</w:t>
            </w: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11</w:t>
            </w:r>
          </w:p>
        </w:tc>
        <w:tc>
          <w:tcPr>
            <w:tcW w:w="11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1100</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爱普森、天威、格之格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2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auto"/>
                <w:sz w:val="21"/>
                <w:szCs w:val="21"/>
                <w:highlight w:val="none"/>
                <w:u w:val="none"/>
                <w:lang w:val="en-US"/>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106</w:t>
            </w:r>
          </w:p>
        </w:tc>
        <w:tc>
          <w:tcPr>
            <w:tcW w:w="1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MFC-7360粉盒</w:t>
            </w:r>
          </w:p>
        </w:tc>
        <w:tc>
          <w:tcPr>
            <w:tcW w:w="21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只</w:t>
            </w: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44</w:t>
            </w:r>
          </w:p>
        </w:tc>
        <w:tc>
          <w:tcPr>
            <w:tcW w:w="11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4400</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格之格、人人印、天威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2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auto"/>
                <w:sz w:val="21"/>
                <w:szCs w:val="21"/>
                <w:highlight w:val="none"/>
                <w:u w:val="none"/>
                <w:lang w:val="en-US"/>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107</w:t>
            </w:r>
          </w:p>
        </w:tc>
        <w:tc>
          <w:tcPr>
            <w:tcW w:w="1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MFC-7380粉盒</w:t>
            </w:r>
          </w:p>
        </w:tc>
        <w:tc>
          <w:tcPr>
            <w:tcW w:w="21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只</w:t>
            </w: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150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43</w:t>
            </w:r>
          </w:p>
        </w:tc>
        <w:tc>
          <w:tcPr>
            <w:tcW w:w="11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6450</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格之格、人人印、天威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52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auto"/>
                <w:sz w:val="21"/>
                <w:szCs w:val="21"/>
                <w:highlight w:val="none"/>
                <w:u w:val="none"/>
                <w:lang w:val="en-US"/>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108</w:t>
            </w:r>
          </w:p>
        </w:tc>
        <w:tc>
          <w:tcPr>
            <w:tcW w:w="1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7360硒鼓架</w:t>
            </w:r>
          </w:p>
        </w:tc>
        <w:tc>
          <w:tcPr>
            <w:tcW w:w="21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只</w:t>
            </w: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67</w:t>
            </w:r>
          </w:p>
        </w:tc>
        <w:tc>
          <w:tcPr>
            <w:tcW w:w="11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3350</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格之格、人人印、天威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52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auto"/>
                <w:sz w:val="21"/>
                <w:szCs w:val="21"/>
                <w:highlight w:val="none"/>
                <w:u w:val="none"/>
                <w:lang w:val="en-US"/>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109</w:t>
            </w:r>
          </w:p>
        </w:tc>
        <w:tc>
          <w:tcPr>
            <w:tcW w:w="1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7380硒鼓架</w:t>
            </w:r>
          </w:p>
        </w:tc>
        <w:tc>
          <w:tcPr>
            <w:tcW w:w="21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只</w:t>
            </w: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67</w:t>
            </w:r>
          </w:p>
        </w:tc>
        <w:tc>
          <w:tcPr>
            <w:tcW w:w="11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3350</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格之格、人人印、天威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2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auto"/>
                <w:sz w:val="21"/>
                <w:szCs w:val="21"/>
                <w:highlight w:val="none"/>
                <w:u w:val="none"/>
                <w:lang w:val="en-US"/>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110</w:t>
            </w:r>
          </w:p>
        </w:tc>
        <w:tc>
          <w:tcPr>
            <w:tcW w:w="1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HP1020墨盒</w:t>
            </w:r>
          </w:p>
        </w:tc>
        <w:tc>
          <w:tcPr>
            <w:tcW w:w="21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只/3000张</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只</w:t>
            </w: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200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46</w:t>
            </w:r>
          </w:p>
        </w:tc>
        <w:tc>
          <w:tcPr>
            <w:tcW w:w="11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9200</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格之格、人人印、天威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2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auto"/>
                <w:sz w:val="21"/>
                <w:szCs w:val="21"/>
                <w:highlight w:val="none"/>
                <w:u w:val="none"/>
                <w:lang w:val="en-US"/>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111</w:t>
            </w:r>
          </w:p>
        </w:tc>
        <w:tc>
          <w:tcPr>
            <w:tcW w:w="1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HP1007墨盒</w:t>
            </w:r>
          </w:p>
        </w:tc>
        <w:tc>
          <w:tcPr>
            <w:tcW w:w="21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只/3000张</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只</w:t>
            </w: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150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46</w:t>
            </w:r>
          </w:p>
        </w:tc>
        <w:tc>
          <w:tcPr>
            <w:tcW w:w="11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6900</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格之格、人人印、天威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2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auto"/>
                <w:sz w:val="21"/>
                <w:szCs w:val="21"/>
                <w:highlight w:val="none"/>
                <w:u w:val="none"/>
                <w:lang w:val="en-US"/>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112</w:t>
            </w:r>
          </w:p>
        </w:tc>
        <w:tc>
          <w:tcPr>
            <w:tcW w:w="1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HP1005墨盒</w:t>
            </w:r>
          </w:p>
        </w:tc>
        <w:tc>
          <w:tcPr>
            <w:tcW w:w="21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只/3000张</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只</w:t>
            </w: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150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46</w:t>
            </w:r>
          </w:p>
        </w:tc>
        <w:tc>
          <w:tcPr>
            <w:tcW w:w="11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6900</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格之格、人人印、天威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2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auto"/>
                <w:sz w:val="21"/>
                <w:szCs w:val="21"/>
                <w:highlight w:val="none"/>
                <w:u w:val="none"/>
                <w:lang w:val="en-US"/>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113</w:t>
            </w:r>
          </w:p>
        </w:tc>
        <w:tc>
          <w:tcPr>
            <w:tcW w:w="1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HP1008墨盒</w:t>
            </w:r>
          </w:p>
        </w:tc>
        <w:tc>
          <w:tcPr>
            <w:tcW w:w="21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只/3000张</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只</w:t>
            </w: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150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46</w:t>
            </w:r>
          </w:p>
        </w:tc>
        <w:tc>
          <w:tcPr>
            <w:tcW w:w="11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6900</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格之格、人人印、天威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2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auto"/>
                <w:sz w:val="21"/>
                <w:szCs w:val="21"/>
                <w:highlight w:val="none"/>
                <w:u w:val="none"/>
                <w:lang w:val="en-US"/>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114</w:t>
            </w:r>
          </w:p>
        </w:tc>
        <w:tc>
          <w:tcPr>
            <w:tcW w:w="1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HP137A粉盒</w:t>
            </w:r>
          </w:p>
        </w:tc>
        <w:tc>
          <w:tcPr>
            <w:tcW w:w="21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只/3000张</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只</w:t>
            </w: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150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92</w:t>
            </w:r>
          </w:p>
        </w:tc>
        <w:tc>
          <w:tcPr>
            <w:tcW w:w="11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13800</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格之格、人人印、天威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2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auto"/>
                <w:sz w:val="21"/>
                <w:szCs w:val="21"/>
                <w:highlight w:val="none"/>
                <w:u w:val="none"/>
                <w:lang w:val="en-US"/>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115</w:t>
            </w:r>
          </w:p>
        </w:tc>
        <w:tc>
          <w:tcPr>
            <w:tcW w:w="1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HP M126a墨盒</w:t>
            </w:r>
          </w:p>
        </w:tc>
        <w:tc>
          <w:tcPr>
            <w:tcW w:w="21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只/3000张</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只</w:t>
            </w: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150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46</w:t>
            </w:r>
          </w:p>
        </w:tc>
        <w:tc>
          <w:tcPr>
            <w:tcW w:w="11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6900</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格之格、人人印、天威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2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auto"/>
                <w:sz w:val="21"/>
                <w:szCs w:val="21"/>
                <w:highlight w:val="none"/>
                <w:u w:val="none"/>
                <w:lang w:val="en-US"/>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116</w:t>
            </w:r>
          </w:p>
        </w:tc>
        <w:tc>
          <w:tcPr>
            <w:tcW w:w="1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京瓷2011墨盒</w:t>
            </w:r>
          </w:p>
        </w:tc>
        <w:tc>
          <w:tcPr>
            <w:tcW w:w="21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只</w:t>
            </w: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150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140</w:t>
            </w:r>
          </w:p>
        </w:tc>
        <w:tc>
          <w:tcPr>
            <w:tcW w:w="11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21000</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格之格、人人印、天威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2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auto"/>
                <w:sz w:val="21"/>
                <w:szCs w:val="21"/>
                <w:highlight w:val="none"/>
                <w:u w:val="none"/>
                <w:lang w:val="en-US"/>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117</w:t>
            </w:r>
          </w:p>
        </w:tc>
        <w:tc>
          <w:tcPr>
            <w:tcW w:w="1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京瓷180墨盒</w:t>
            </w:r>
          </w:p>
        </w:tc>
        <w:tc>
          <w:tcPr>
            <w:tcW w:w="21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只</w:t>
            </w: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144</w:t>
            </w:r>
          </w:p>
        </w:tc>
        <w:tc>
          <w:tcPr>
            <w:tcW w:w="11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7200</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格之格、人人印、天威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2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auto"/>
                <w:sz w:val="21"/>
                <w:szCs w:val="21"/>
                <w:highlight w:val="none"/>
                <w:u w:val="none"/>
                <w:lang w:val="en-US"/>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118</w:t>
            </w:r>
          </w:p>
        </w:tc>
        <w:tc>
          <w:tcPr>
            <w:tcW w:w="1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京瓷1800墨盒</w:t>
            </w:r>
          </w:p>
        </w:tc>
        <w:tc>
          <w:tcPr>
            <w:tcW w:w="21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只</w:t>
            </w: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148</w:t>
            </w:r>
          </w:p>
        </w:tc>
        <w:tc>
          <w:tcPr>
            <w:tcW w:w="11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7400</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格之格、人人印、天威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2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auto"/>
                <w:sz w:val="21"/>
                <w:szCs w:val="21"/>
                <w:highlight w:val="none"/>
                <w:u w:val="none"/>
                <w:lang w:val="en-US"/>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119</w:t>
            </w:r>
          </w:p>
        </w:tc>
        <w:tc>
          <w:tcPr>
            <w:tcW w:w="1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京瓷2010墨盒</w:t>
            </w:r>
          </w:p>
        </w:tc>
        <w:tc>
          <w:tcPr>
            <w:tcW w:w="21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只</w:t>
            </w: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140</w:t>
            </w:r>
          </w:p>
        </w:tc>
        <w:tc>
          <w:tcPr>
            <w:tcW w:w="11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11200</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格之格、人人印、天威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2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auto"/>
                <w:sz w:val="21"/>
                <w:szCs w:val="21"/>
                <w:highlight w:val="none"/>
                <w:u w:val="none"/>
                <w:lang w:val="en-US"/>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120</w:t>
            </w:r>
          </w:p>
        </w:tc>
        <w:tc>
          <w:tcPr>
            <w:tcW w:w="1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京瓷2020墨盒</w:t>
            </w:r>
          </w:p>
        </w:tc>
        <w:tc>
          <w:tcPr>
            <w:tcW w:w="21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只</w:t>
            </w: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206</w:t>
            </w:r>
          </w:p>
        </w:tc>
        <w:tc>
          <w:tcPr>
            <w:tcW w:w="11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16480</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格之格、人人印、天威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2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auto"/>
                <w:sz w:val="21"/>
                <w:szCs w:val="21"/>
                <w:highlight w:val="none"/>
                <w:u w:val="none"/>
                <w:lang w:val="en-US"/>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121</w:t>
            </w:r>
          </w:p>
        </w:tc>
        <w:tc>
          <w:tcPr>
            <w:tcW w:w="1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1370粉盒</w:t>
            </w:r>
          </w:p>
        </w:tc>
        <w:tc>
          <w:tcPr>
            <w:tcW w:w="21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只</w:t>
            </w: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94</w:t>
            </w:r>
          </w:p>
        </w:tc>
        <w:tc>
          <w:tcPr>
            <w:tcW w:w="11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7520</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格之格、人人印、天威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2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auto"/>
                <w:sz w:val="21"/>
                <w:szCs w:val="21"/>
                <w:highlight w:val="none"/>
                <w:u w:val="none"/>
                <w:lang w:val="en-US"/>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122</w:t>
            </w:r>
          </w:p>
        </w:tc>
        <w:tc>
          <w:tcPr>
            <w:tcW w:w="1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2313粉盒</w:t>
            </w:r>
          </w:p>
        </w:tc>
        <w:tc>
          <w:tcPr>
            <w:tcW w:w="21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只</w:t>
            </w: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43</w:t>
            </w:r>
          </w:p>
        </w:tc>
        <w:tc>
          <w:tcPr>
            <w:tcW w:w="11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3440</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格之格、人人印、天威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2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auto"/>
                <w:sz w:val="21"/>
                <w:szCs w:val="21"/>
                <w:highlight w:val="none"/>
                <w:u w:val="none"/>
                <w:lang w:val="en-US"/>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123</w:t>
            </w:r>
          </w:p>
        </w:tc>
        <w:tc>
          <w:tcPr>
            <w:tcW w:w="1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TN225H</w:t>
            </w:r>
          </w:p>
        </w:tc>
        <w:tc>
          <w:tcPr>
            <w:tcW w:w="21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只</w:t>
            </w: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145</w:t>
            </w:r>
          </w:p>
        </w:tc>
        <w:tc>
          <w:tcPr>
            <w:tcW w:w="11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7250</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格之格、人人印、天威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2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auto"/>
                <w:sz w:val="21"/>
                <w:szCs w:val="21"/>
                <w:highlight w:val="none"/>
                <w:u w:val="none"/>
                <w:lang w:val="en-US"/>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124</w:t>
            </w:r>
          </w:p>
        </w:tc>
        <w:tc>
          <w:tcPr>
            <w:tcW w:w="1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TN3435</w:t>
            </w:r>
          </w:p>
        </w:tc>
        <w:tc>
          <w:tcPr>
            <w:tcW w:w="21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只</w:t>
            </w: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56</w:t>
            </w:r>
          </w:p>
        </w:tc>
        <w:tc>
          <w:tcPr>
            <w:tcW w:w="11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2800</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格之格、人人印、天威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2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auto"/>
                <w:sz w:val="21"/>
                <w:szCs w:val="21"/>
                <w:highlight w:val="none"/>
                <w:u w:val="none"/>
                <w:lang w:val="en-US"/>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125</w:t>
            </w:r>
          </w:p>
        </w:tc>
        <w:tc>
          <w:tcPr>
            <w:tcW w:w="1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NT-P2215墨盒</w:t>
            </w:r>
          </w:p>
        </w:tc>
        <w:tc>
          <w:tcPr>
            <w:tcW w:w="21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只</w:t>
            </w: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44</w:t>
            </w:r>
          </w:p>
        </w:tc>
        <w:tc>
          <w:tcPr>
            <w:tcW w:w="11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2200</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格之格、人人印、天威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2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auto"/>
                <w:sz w:val="21"/>
                <w:szCs w:val="21"/>
                <w:highlight w:val="none"/>
                <w:u w:val="none"/>
                <w:lang w:val="en-US"/>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126</w:t>
            </w:r>
          </w:p>
        </w:tc>
        <w:tc>
          <w:tcPr>
            <w:tcW w:w="1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NT-C2612A墨盒</w:t>
            </w:r>
          </w:p>
        </w:tc>
        <w:tc>
          <w:tcPr>
            <w:tcW w:w="21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只</w:t>
            </w: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47</w:t>
            </w:r>
          </w:p>
        </w:tc>
        <w:tc>
          <w:tcPr>
            <w:tcW w:w="11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2350</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格之格、人人印、天威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2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auto"/>
                <w:sz w:val="21"/>
                <w:szCs w:val="21"/>
                <w:highlight w:val="none"/>
                <w:u w:val="none"/>
                <w:lang w:val="en-US"/>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127</w:t>
            </w:r>
          </w:p>
        </w:tc>
        <w:tc>
          <w:tcPr>
            <w:tcW w:w="1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三星4300墨盒</w:t>
            </w:r>
          </w:p>
        </w:tc>
        <w:tc>
          <w:tcPr>
            <w:tcW w:w="21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只</w:t>
            </w: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20</w:t>
            </w:r>
          </w:p>
        </w:tc>
        <w:tc>
          <w:tcPr>
            <w:tcW w:w="11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1000</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格之格、人人印、天威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2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auto"/>
                <w:sz w:val="21"/>
                <w:szCs w:val="21"/>
                <w:highlight w:val="none"/>
                <w:u w:val="none"/>
                <w:lang w:val="en-US"/>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128</w:t>
            </w:r>
          </w:p>
        </w:tc>
        <w:tc>
          <w:tcPr>
            <w:tcW w:w="1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HPLaserJetM233sdn</w:t>
            </w:r>
          </w:p>
        </w:tc>
        <w:tc>
          <w:tcPr>
            <w:tcW w:w="21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只</w:t>
            </w: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96</w:t>
            </w:r>
          </w:p>
        </w:tc>
        <w:tc>
          <w:tcPr>
            <w:tcW w:w="11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4800</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格之格、人人印、天威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52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auto"/>
                <w:sz w:val="21"/>
                <w:szCs w:val="21"/>
                <w:highlight w:val="none"/>
                <w:u w:val="none"/>
                <w:lang w:val="en-US"/>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129</w:t>
            </w:r>
          </w:p>
        </w:tc>
        <w:tc>
          <w:tcPr>
            <w:tcW w:w="1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惠普1025彩打墨盒</w:t>
            </w:r>
          </w:p>
        </w:tc>
        <w:tc>
          <w:tcPr>
            <w:tcW w:w="21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只</w:t>
            </w: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52</w:t>
            </w:r>
          </w:p>
        </w:tc>
        <w:tc>
          <w:tcPr>
            <w:tcW w:w="11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2600</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格之格、人人印、天威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2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auto"/>
                <w:sz w:val="21"/>
                <w:szCs w:val="21"/>
                <w:highlight w:val="none"/>
                <w:u w:val="none"/>
                <w:lang w:val="en-US"/>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130</w:t>
            </w:r>
          </w:p>
        </w:tc>
        <w:tc>
          <w:tcPr>
            <w:tcW w:w="1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惠普打印机粉盒42523dn</w:t>
            </w:r>
          </w:p>
        </w:tc>
        <w:tc>
          <w:tcPr>
            <w:tcW w:w="21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只</w:t>
            </w: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155</w:t>
            </w:r>
          </w:p>
        </w:tc>
        <w:tc>
          <w:tcPr>
            <w:tcW w:w="11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7750</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格之格、人人印、天威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52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auto"/>
                <w:sz w:val="21"/>
                <w:szCs w:val="21"/>
                <w:highlight w:val="none"/>
                <w:u w:val="none"/>
                <w:lang w:val="en-US"/>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131</w:t>
            </w:r>
          </w:p>
        </w:tc>
        <w:tc>
          <w:tcPr>
            <w:tcW w:w="1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惠普Laser Jet proM701n</w:t>
            </w:r>
          </w:p>
        </w:tc>
        <w:tc>
          <w:tcPr>
            <w:tcW w:w="21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只</w:t>
            </w: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162</w:t>
            </w:r>
          </w:p>
        </w:tc>
        <w:tc>
          <w:tcPr>
            <w:tcW w:w="11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8100</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格之格、人人印、天威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2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auto"/>
                <w:sz w:val="21"/>
                <w:szCs w:val="21"/>
                <w:highlight w:val="none"/>
                <w:u w:val="none"/>
                <w:lang w:val="en-US"/>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132</w:t>
            </w:r>
          </w:p>
        </w:tc>
        <w:tc>
          <w:tcPr>
            <w:tcW w:w="1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内存条DDR42666MHz4G</w:t>
            </w:r>
          </w:p>
        </w:tc>
        <w:tc>
          <w:tcPr>
            <w:tcW w:w="21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根</w:t>
            </w: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77</w:t>
            </w:r>
          </w:p>
        </w:tc>
        <w:tc>
          <w:tcPr>
            <w:tcW w:w="11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770</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金士顿、联想、三星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2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auto"/>
                <w:sz w:val="21"/>
                <w:szCs w:val="21"/>
                <w:highlight w:val="none"/>
                <w:u w:val="none"/>
                <w:lang w:val="en-US"/>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133</w:t>
            </w:r>
          </w:p>
        </w:tc>
        <w:tc>
          <w:tcPr>
            <w:tcW w:w="1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可改写刻录光盘 DVD</w:t>
            </w:r>
          </w:p>
        </w:tc>
        <w:tc>
          <w:tcPr>
            <w:tcW w:w="21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50张/盒</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盒</w:t>
            </w: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77</w:t>
            </w:r>
          </w:p>
        </w:tc>
        <w:tc>
          <w:tcPr>
            <w:tcW w:w="11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770</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飞利浦、联想、紫光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2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auto"/>
                <w:sz w:val="21"/>
                <w:szCs w:val="21"/>
                <w:highlight w:val="none"/>
                <w:u w:val="none"/>
                <w:lang w:val="en-US"/>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134</w:t>
            </w:r>
          </w:p>
        </w:tc>
        <w:tc>
          <w:tcPr>
            <w:tcW w:w="1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有线鼠标</w:t>
            </w:r>
          </w:p>
        </w:tc>
        <w:tc>
          <w:tcPr>
            <w:tcW w:w="21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个</w:t>
            </w: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30</w:t>
            </w:r>
          </w:p>
        </w:tc>
        <w:tc>
          <w:tcPr>
            <w:tcW w:w="11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300</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惠普、联想、罗技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2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auto"/>
                <w:sz w:val="21"/>
                <w:szCs w:val="21"/>
                <w:highlight w:val="none"/>
                <w:u w:val="none"/>
                <w:lang w:val="en-US"/>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135</w:t>
            </w:r>
          </w:p>
        </w:tc>
        <w:tc>
          <w:tcPr>
            <w:tcW w:w="1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有线USB接口键盘</w:t>
            </w:r>
          </w:p>
        </w:tc>
        <w:tc>
          <w:tcPr>
            <w:tcW w:w="21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个</w:t>
            </w: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40</w:t>
            </w:r>
          </w:p>
        </w:tc>
        <w:tc>
          <w:tcPr>
            <w:tcW w:w="11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400</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罗技、雷神、联想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2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auto"/>
                <w:sz w:val="21"/>
                <w:szCs w:val="21"/>
                <w:highlight w:val="none"/>
                <w:u w:val="none"/>
                <w:lang w:val="en-US"/>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136</w:t>
            </w:r>
          </w:p>
        </w:tc>
        <w:tc>
          <w:tcPr>
            <w:tcW w:w="1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惠普108A墨盒</w:t>
            </w:r>
          </w:p>
        </w:tc>
        <w:tc>
          <w:tcPr>
            <w:tcW w:w="21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只</w:t>
            </w: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69</w:t>
            </w:r>
          </w:p>
        </w:tc>
        <w:tc>
          <w:tcPr>
            <w:tcW w:w="11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3450</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格之格、人人印、天威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2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auto"/>
                <w:sz w:val="21"/>
                <w:szCs w:val="21"/>
                <w:highlight w:val="none"/>
                <w:u w:val="none"/>
                <w:lang w:val="en-US"/>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137</w:t>
            </w:r>
          </w:p>
        </w:tc>
        <w:tc>
          <w:tcPr>
            <w:tcW w:w="1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交换机8口</w:t>
            </w:r>
          </w:p>
        </w:tc>
        <w:tc>
          <w:tcPr>
            <w:tcW w:w="21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千兆</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只</w:t>
            </w: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60</w:t>
            </w:r>
          </w:p>
        </w:tc>
        <w:tc>
          <w:tcPr>
            <w:tcW w:w="11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300</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TP-LINK、华为、绿联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2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auto"/>
                <w:sz w:val="21"/>
                <w:szCs w:val="21"/>
                <w:highlight w:val="none"/>
                <w:u w:val="none"/>
                <w:lang w:val="en-US"/>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138</w:t>
            </w:r>
          </w:p>
        </w:tc>
        <w:tc>
          <w:tcPr>
            <w:tcW w:w="1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1900M无线路由器</w:t>
            </w:r>
          </w:p>
        </w:tc>
        <w:tc>
          <w:tcPr>
            <w:tcW w:w="21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只</w:t>
            </w: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149</w:t>
            </w:r>
          </w:p>
        </w:tc>
        <w:tc>
          <w:tcPr>
            <w:tcW w:w="11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745</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TP-LINK、华为、小米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2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auto"/>
                <w:sz w:val="21"/>
                <w:szCs w:val="21"/>
                <w:highlight w:val="none"/>
                <w:u w:val="none"/>
                <w:lang w:val="en-US"/>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139</w:t>
            </w:r>
          </w:p>
        </w:tc>
        <w:tc>
          <w:tcPr>
            <w:tcW w:w="1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网线</w:t>
            </w:r>
          </w:p>
        </w:tc>
        <w:tc>
          <w:tcPr>
            <w:tcW w:w="21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超五类不屏蔽</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米</w:t>
            </w: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1000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w:t>
            </w:r>
          </w:p>
        </w:tc>
        <w:tc>
          <w:tcPr>
            <w:tcW w:w="11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2000</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山泽、绿联、海康威视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2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auto"/>
                <w:sz w:val="21"/>
                <w:szCs w:val="21"/>
                <w:highlight w:val="none"/>
                <w:u w:val="none"/>
                <w:lang w:val="en-US"/>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140</w:t>
            </w:r>
          </w:p>
        </w:tc>
        <w:tc>
          <w:tcPr>
            <w:tcW w:w="1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网络布线</w:t>
            </w:r>
          </w:p>
        </w:tc>
        <w:tc>
          <w:tcPr>
            <w:tcW w:w="21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次</w:t>
            </w: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54</w:t>
            </w:r>
          </w:p>
        </w:tc>
        <w:tc>
          <w:tcPr>
            <w:tcW w:w="11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54</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2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auto"/>
                <w:sz w:val="21"/>
                <w:szCs w:val="21"/>
                <w:highlight w:val="none"/>
                <w:u w:val="none"/>
                <w:lang w:val="en-US"/>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141</w:t>
            </w:r>
          </w:p>
        </w:tc>
        <w:tc>
          <w:tcPr>
            <w:tcW w:w="1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打印机维修</w:t>
            </w:r>
          </w:p>
        </w:tc>
        <w:tc>
          <w:tcPr>
            <w:tcW w:w="21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次</w:t>
            </w: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54</w:t>
            </w:r>
          </w:p>
        </w:tc>
        <w:tc>
          <w:tcPr>
            <w:tcW w:w="11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54</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2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auto"/>
                <w:sz w:val="21"/>
                <w:szCs w:val="21"/>
                <w:highlight w:val="none"/>
                <w:u w:val="none"/>
                <w:lang w:val="en-US"/>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142</w:t>
            </w:r>
          </w:p>
        </w:tc>
        <w:tc>
          <w:tcPr>
            <w:tcW w:w="1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USB有线网卡</w:t>
            </w:r>
          </w:p>
        </w:tc>
        <w:tc>
          <w:tcPr>
            <w:tcW w:w="21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只</w:t>
            </w: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26</w:t>
            </w:r>
          </w:p>
        </w:tc>
        <w:tc>
          <w:tcPr>
            <w:tcW w:w="11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130</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TP-LINK、绿联、惠普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2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auto"/>
                <w:sz w:val="21"/>
                <w:szCs w:val="21"/>
                <w:highlight w:val="none"/>
                <w:u w:val="none"/>
                <w:lang w:val="en-US"/>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143</w:t>
            </w:r>
          </w:p>
        </w:tc>
        <w:tc>
          <w:tcPr>
            <w:tcW w:w="1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5米USB延长线</w:t>
            </w:r>
          </w:p>
        </w:tc>
        <w:tc>
          <w:tcPr>
            <w:tcW w:w="21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根</w:t>
            </w: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12</w:t>
            </w:r>
          </w:p>
        </w:tc>
        <w:tc>
          <w:tcPr>
            <w:tcW w:w="11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60</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绿联、毕亚兹、山泽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2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auto"/>
                <w:sz w:val="21"/>
                <w:szCs w:val="21"/>
                <w:highlight w:val="none"/>
                <w:u w:val="none"/>
                <w:lang w:val="en-US"/>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144</w:t>
            </w:r>
          </w:p>
        </w:tc>
        <w:tc>
          <w:tcPr>
            <w:tcW w:w="1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搬办公室网络维护费</w:t>
            </w:r>
          </w:p>
        </w:tc>
        <w:tc>
          <w:tcPr>
            <w:tcW w:w="21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工</w:t>
            </w: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320</w:t>
            </w:r>
          </w:p>
        </w:tc>
        <w:tc>
          <w:tcPr>
            <w:tcW w:w="11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320</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2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auto"/>
                <w:sz w:val="21"/>
                <w:szCs w:val="21"/>
                <w:highlight w:val="none"/>
                <w:u w:val="none"/>
                <w:lang w:val="en-US"/>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145</w:t>
            </w:r>
          </w:p>
        </w:tc>
        <w:tc>
          <w:tcPr>
            <w:tcW w:w="1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电脑系统重装</w:t>
            </w:r>
          </w:p>
        </w:tc>
        <w:tc>
          <w:tcPr>
            <w:tcW w:w="21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次</w:t>
            </w: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55</w:t>
            </w:r>
          </w:p>
        </w:tc>
        <w:tc>
          <w:tcPr>
            <w:tcW w:w="11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55</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52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auto"/>
                <w:sz w:val="21"/>
                <w:szCs w:val="21"/>
                <w:highlight w:val="none"/>
                <w:u w:val="none"/>
                <w:lang w:val="en-US"/>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146</w:t>
            </w:r>
          </w:p>
        </w:tc>
        <w:tc>
          <w:tcPr>
            <w:tcW w:w="1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电脑维修人工</w:t>
            </w:r>
          </w:p>
        </w:tc>
        <w:tc>
          <w:tcPr>
            <w:tcW w:w="21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工</w:t>
            </w: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55</w:t>
            </w:r>
          </w:p>
        </w:tc>
        <w:tc>
          <w:tcPr>
            <w:tcW w:w="11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55</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52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auto"/>
                <w:sz w:val="21"/>
                <w:szCs w:val="21"/>
                <w:highlight w:val="none"/>
                <w:u w:val="none"/>
                <w:lang w:val="en-US"/>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147</w:t>
            </w:r>
          </w:p>
        </w:tc>
        <w:tc>
          <w:tcPr>
            <w:tcW w:w="1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120G固态硬盘</w:t>
            </w:r>
          </w:p>
        </w:tc>
        <w:tc>
          <w:tcPr>
            <w:tcW w:w="21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块</w:t>
            </w: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112</w:t>
            </w:r>
          </w:p>
        </w:tc>
        <w:tc>
          <w:tcPr>
            <w:tcW w:w="11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896</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西部数据、金士顿、爱国者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2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auto"/>
                <w:sz w:val="21"/>
                <w:szCs w:val="21"/>
                <w:highlight w:val="none"/>
                <w:u w:val="none"/>
                <w:lang w:val="en-US"/>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148</w:t>
            </w:r>
          </w:p>
        </w:tc>
        <w:tc>
          <w:tcPr>
            <w:tcW w:w="1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480G固态硬盘</w:t>
            </w:r>
          </w:p>
        </w:tc>
        <w:tc>
          <w:tcPr>
            <w:tcW w:w="21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块</w:t>
            </w: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202</w:t>
            </w:r>
          </w:p>
        </w:tc>
        <w:tc>
          <w:tcPr>
            <w:tcW w:w="11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2020</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西部数据、金士顿、爱国者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2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auto"/>
                <w:sz w:val="21"/>
                <w:szCs w:val="21"/>
                <w:highlight w:val="none"/>
                <w:u w:val="none"/>
                <w:lang w:val="en-US"/>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149</w:t>
            </w:r>
          </w:p>
        </w:tc>
        <w:tc>
          <w:tcPr>
            <w:tcW w:w="1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网络打印服务器</w:t>
            </w:r>
          </w:p>
        </w:tc>
        <w:tc>
          <w:tcPr>
            <w:tcW w:w="21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个</w:t>
            </w: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208</w:t>
            </w:r>
          </w:p>
        </w:tc>
        <w:tc>
          <w:tcPr>
            <w:tcW w:w="11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416</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TP-LINK、绿联、惠普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2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auto"/>
                <w:sz w:val="21"/>
                <w:szCs w:val="21"/>
                <w:highlight w:val="none"/>
                <w:u w:val="none"/>
                <w:lang w:val="en-US"/>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150</w:t>
            </w:r>
          </w:p>
        </w:tc>
        <w:tc>
          <w:tcPr>
            <w:tcW w:w="1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复印机高柜</w:t>
            </w:r>
          </w:p>
        </w:tc>
        <w:tc>
          <w:tcPr>
            <w:tcW w:w="21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个</w:t>
            </w: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112</w:t>
            </w:r>
          </w:p>
        </w:tc>
        <w:tc>
          <w:tcPr>
            <w:tcW w:w="11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560</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2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auto"/>
                <w:sz w:val="21"/>
                <w:szCs w:val="21"/>
                <w:highlight w:val="none"/>
                <w:u w:val="none"/>
                <w:lang w:val="en-US"/>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151</w:t>
            </w:r>
          </w:p>
        </w:tc>
        <w:tc>
          <w:tcPr>
            <w:tcW w:w="1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打印机网络维护</w:t>
            </w:r>
          </w:p>
        </w:tc>
        <w:tc>
          <w:tcPr>
            <w:tcW w:w="21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次</w:t>
            </w: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55</w:t>
            </w:r>
          </w:p>
        </w:tc>
        <w:tc>
          <w:tcPr>
            <w:tcW w:w="11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550</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2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auto"/>
                <w:sz w:val="21"/>
                <w:szCs w:val="21"/>
                <w:highlight w:val="none"/>
                <w:u w:val="none"/>
                <w:lang w:val="en-US"/>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152</w:t>
            </w:r>
          </w:p>
        </w:tc>
        <w:tc>
          <w:tcPr>
            <w:tcW w:w="1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电脑主板</w:t>
            </w:r>
          </w:p>
        </w:tc>
        <w:tc>
          <w:tcPr>
            <w:tcW w:w="21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兼容H310</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块</w:t>
            </w: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428</w:t>
            </w:r>
          </w:p>
        </w:tc>
        <w:tc>
          <w:tcPr>
            <w:tcW w:w="11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4280</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华硕、技嘉、微星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6430" w:type="dxa"/>
            <w:gridSpan w:val="6"/>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24"/>
                <w:szCs w:val="24"/>
                <w:highlight w:val="none"/>
                <w:u w:val="none"/>
              </w:rPr>
            </w:pPr>
            <w:r>
              <w:rPr>
                <w:rStyle w:val="51"/>
                <w:rFonts w:hint="eastAsia" w:asciiTheme="minorEastAsia" w:hAnsiTheme="minorEastAsia" w:eastAsiaTheme="minorEastAsia" w:cstheme="minorEastAsia"/>
                <w:b/>
                <w:bCs/>
                <w:color w:val="auto"/>
                <w:sz w:val="24"/>
                <w:szCs w:val="24"/>
                <w:highlight w:val="none"/>
                <w:lang w:val="en-US" w:eastAsia="zh-CN" w:bidi="ar"/>
              </w:rPr>
              <w:t>总价最高限价</w:t>
            </w:r>
          </w:p>
        </w:tc>
        <w:tc>
          <w:tcPr>
            <w:tcW w:w="219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Style w:val="51"/>
                <w:rFonts w:hint="eastAsia" w:asciiTheme="minorEastAsia" w:hAnsiTheme="minorEastAsia" w:eastAsiaTheme="minorEastAsia" w:cstheme="minorEastAsia"/>
                <w:b/>
                <w:bCs/>
                <w:color w:val="auto"/>
                <w:sz w:val="24"/>
                <w:szCs w:val="24"/>
                <w:highlight w:val="none"/>
                <w:lang w:val="en-US" w:eastAsia="zh-CN" w:bidi="ar"/>
              </w:rPr>
              <w:t xml:space="preserve"> </w:t>
            </w: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306019元</w:t>
            </w:r>
          </w:p>
        </w:tc>
        <w:tc>
          <w:tcPr>
            <w:tcW w:w="14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Style w:val="51"/>
                <w:rFonts w:hint="eastAsia" w:asciiTheme="minorEastAsia" w:hAnsiTheme="minorEastAsia" w:eastAsiaTheme="minorEastAsia" w:cstheme="minorEastAsia"/>
                <w:b/>
                <w:bCs/>
                <w:color w:val="auto"/>
                <w:sz w:val="24"/>
                <w:szCs w:val="24"/>
                <w:highlight w:val="none"/>
                <w:lang w:val="en-US" w:eastAsia="zh-CN" w:bidi="ar"/>
              </w:rPr>
            </w:pPr>
          </w:p>
        </w:tc>
      </w:tr>
    </w:tbl>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采购需求：详见采购文件，请仔细研究。</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本项目</w:t>
      </w:r>
      <w:r>
        <w:rPr>
          <w:rFonts w:hint="eastAsia" w:ascii="宋体" w:hAnsi="宋体" w:eastAsia="宋体" w:cs="宋体"/>
          <w:color w:val="auto"/>
          <w:sz w:val="28"/>
          <w:szCs w:val="28"/>
          <w:highlight w:val="none"/>
          <w:lang w:val="en-US" w:eastAsia="zh-CN"/>
        </w:rPr>
        <w:t>不</w:t>
      </w:r>
      <w:r>
        <w:rPr>
          <w:rFonts w:hint="eastAsia" w:ascii="宋体" w:hAnsi="宋体" w:eastAsia="宋体" w:cs="宋体"/>
          <w:color w:val="auto"/>
          <w:sz w:val="28"/>
          <w:szCs w:val="28"/>
          <w:highlight w:val="none"/>
        </w:rPr>
        <w:t>接受联合体。</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本项目</w:t>
      </w:r>
      <w:r>
        <w:rPr>
          <w:rFonts w:hint="eastAsia" w:ascii="宋体" w:hAnsi="宋体" w:eastAsia="宋体" w:cs="宋体"/>
          <w:color w:val="auto"/>
          <w:sz w:val="28"/>
          <w:szCs w:val="28"/>
          <w:highlight w:val="none"/>
          <w:lang w:val="en-US" w:eastAsia="zh-CN"/>
        </w:rPr>
        <w:t>不</w:t>
      </w:r>
      <w:r>
        <w:rPr>
          <w:rFonts w:hint="eastAsia" w:ascii="宋体" w:hAnsi="宋体" w:eastAsia="宋体" w:cs="宋体"/>
          <w:color w:val="auto"/>
          <w:sz w:val="28"/>
          <w:szCs w:val="28"/>
          <w:highlight w:val="none"/>
        </w:rPr>
        <w:t>接受分包。</w:t>
      </w:r>
    </w:p>
    <w:p>
      <w:pPr>
        <w:keepNext w:val="0"/>
        <w:keepLines w:val="0"/>
        <w:pageBreakBefore w:val="0"/>
        <w:widowControl w:val="0"/>
        <w:kinsoku/>
        <w:wordWrap/>
        <w:overflowPunct/>
        <w:topLinePunct w:val="0"/>
        <w:autoSpaceDE/>
        <w:autoSpaceDN/>
        <w:bidi w:val="0"/>
        <w:adjustRightInd w:val="0"/>
        <w:snapToGrid w:val="0"/>
        <w:spacing w:line="500" w:lineRule="exact"/>
        <w:ind w:firstLine="562" w:firstLineChars="200"/>
        <w:textAlignment w:val="auto"/>
        <w:rPr>
          <w:rFonts w:hint="eastAsia" w:ascii="宋体" w:hAnsi="宋体" w:eastAsia="宋体" w:cs="宋体"/>
          <w:b/>
          <w:bCs/>
          <w:color w:val="auto"/>
          <w:sz w:val="28"/>
          <w:szCs w:val="28"/>
          <w:highlight w:val="none"/>
        </w:rPr>
      </w:pPr>
      <w:bookmarkStart w:id="8" w:name="_Toc82505653"/>
      <w:r>
        <w:rPr>
          <w:rFonts w:hint="eastAsia" w:ascii="宋体" w:hAnsi="宋体" w:eastAsia="宋体" w:cs="宋体"/>
          <w:b/>
          <w:bCs/>
          <w:color w:val="auto"/>
          <w:sz w:val="28"/>
          <w:szCs w:val="28"/>
          <w:highlight w:val="none"/>
        </w:rPr>
        <w:t>二、响应供应商的资格要求：</w:t>
      </w:r>
      <w:bookmarkEnd w:id="8"/>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宋体" w:hAnsi="宋体" w:eastAsia="宋体" w:cs="宋体"/>
          <w:color w:val="auto"/>
          <w:sz w:val="28"/>
          <w:szCs w:val="28"/>
          <w:highlight w:val="none"/>
        </w:rPr>
      </w:pPr>
      <w:bookmarkStart w:id="9" w:name="_Toc82505654"/>
      <w:r>
        <w:rPr>
          <w:rFonts w:hint="eastAsia" w:ascii="宋体" w:hAnsi="宋体" w:eastAsia="宋体" w:cs="宋体"/>
          <w:color w:val="auto"/>
          <w:sz w:val="28"/>
          <w:szCs w:val="28"/>
          <w:highlight w:val="none"/>
        </w:rPr>
        <w:t>1、符合《中华人民共和国政府采购法》第二十二条规定；</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2、未被“信用中国”、“中国政府采购网”、“信用江苏”网站列入失信被执行人、重大税收违法案件当事人名单、政府采购严重违法失信行为记录名单(提供网页截图)；</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3、投标供应商具有有效的营业执照；</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4、本项目招标不接受联合体投标。</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宋体" w:hAnsi="宋体" w:eastAsia="宋体" w:cs="宋体"/>
          <w:color w:val="auto"/>
          <w:spacing w:val="7"/>
          <w:kern w:val="0"/>
          <w:sz w:val="28"/>
          <w:szCs w:val="28"/>
          <w:highlight w:val="none"/>
        </w:rPr>
      </w:pPr>
      <w:r>
        <w:rPr>
          <w:rFonts w:hint="eastAsia" w:ascii="宋体" w:hAnsi="宋体" w:eastAsia="宋体" w:cs="宋体"/>
          <w:color w:val="auto"/>
          <w:sz w:val="28"/>
          <w:szCs w:val="28"/>
          <w:highlight w:val="none"/>
          <w:lang w:val="en-US" w:eastAsia="zh-CN"/>
        </w:rPr>
        <w:t>5</w:t>
      </w:r>
      <w:r>
        <w:rPr>
          <w:rFonts w:hint="eastAsia" w:ascii="宋体" w:hAnsi="宋体" w:eastAsia="宋体" w:cs="宋体"/>
          <w:color w:val="auto"/>
          <w:sz w:val="28"/>
          <w:szCs w:val="28"/>
          <w:highlight w:val="none"/>
        </w:rPr>
        <w:t>、禁止情形</w:t>
      </w:r>
      <w:r>
        <w:rPr>
          <w:rFonts w:hint="eastAsia" w:ascii="宋体" w:hAnsi="宋体" w:eastAsia="宋体" w:cs="宋体"/>
          <w:color w:val="auto"/>
          <w:spacing w:val="7"/>
          <w:kern w:val="0"/>
          <w:sz w:val="28"/>
          <w:szCs w:val="28"/>
          <w:highlight w:val="none"/>
        </w:rPr>
        <w:t>：</w:t>
      </w:r>
    </w:p>
    <w:p>
      <w:pPr>
        <w:keepNext w:val="0"/>
        <w:keepLines w:val="0"/>
        <w:pageBreakBefore w:val="0"/>
        <w:widowControl/>
        <w:shd w:val="clear" w:color="auto" w:fill="FFFFFF"/>
        <w:kinsoku/>
        <w:wordWrap/>
        <w:overflowPunct/>
        <w:topLinePunct w:val="0"/>
        <w:autoSpaceDE/>
        <w:autoSpaceDN/>
        <w:bidi w:val="0"/>
        <w:adjustRightInd/>
        <w:spacing w:line="500" w:lineRule="exact"/>
        <w:ind w:firstLine="588" w:firstLineChars="200"/>
        <w:textAlignment w:val="auto"/>
        <w:rPr>
          <w:rFonts w:hint="eastAsia" w:ascii="宋体" w:hAnsi="宋体" w:eastAsia="宋体" w:cs="宋体"/>
          <w:color w:val="auto"/>
          <w:spacing w:val="7"/>
          <w:kern w:val="0"/>
          <w:sz w:val="28"/>
          <w:szCs w:val="28"/>
          <w:highlight w:val="none"/>
        </w:rPr>
      </w:pPr>
      <w:r>
        <w:rPr>
          <w:rFonts w:hint="eastAsia" w:ascii="宋体" w:hAnsi="宋体" w:eastAsia="宋体" w:cs="宋体"/>
          <w:color w:val="auto"/>
          <w:spacing w:val="7"/>
          <w:kern w:val="0"/>
          <w:sz w:val="28"/>
          <w:szCs w:val="28"/>
          <w:highlight w:val="none"/>
        </w:rPr>
        <w:t>拒绝以下投标人参与投标：</w:t>
      </w:r>
    </w:p>
    <w:p>
      <w:pPr>
        <w:keepNext w:val="0"/>
        <w:keepLines w:val="0"/>
        <w:pageBreakBefore w:val="0"/>
        <w:widowControl/>
        <w:shd w:val="clear" w:color="auto" w:fill="FFFFFF"/>
        <w:kinsoku/>
        <w:wordWrap/>
        <w:overflowPunct/>
        <w:topLinePunct w:val="0"/>
        <w:autoSpaceDE/>
        <w:autoSpaceDN/>
        <w:bidi w:val="0"/>
        <w:adjustRightInd/>
        <w:spacing w:line="500" w:lineRule="exact"/>
        <w:ind w:firstLine="588" w:firstLineChars="200"/>
        <w:textAlignment w:val="auto"/>
        <w:rPr>
          <w:rFonts w:hint="eastAsia" w:ascii="宋体" w:hAnsi="宋体" w:eastAsia="宋体" w:cs="宋体"/>
          <w:color w:val="auto"/>
          <w:spacing w:val="7"/>
          <w:kern w:val="0"/>
          <w:sz w:val="28"/>
          <w:szCs w:val="28"/>
          <w:highlight w:val="none"/>
        </w:rPr>
      </w:pPr>
      <w:r>
        <w:rPr>
          <w:rFonts w:hint="eastAsia" w:ascii="宋体" w:hAnsi="宋体" w:eastAsia="宋体" w:cs="宋体"/>
          <w:color w:val="auto"/>
          <w:spacing w:val="7"/>
          <w:kern w:val="0"/>
          <w:sz w:val="28"/>
          <w:szCs w:val="28"/>
          <w:highlight w:val="none"/>
        </w:rPr>
        <w:t>（1）单位负责人为同一人或者存在直接控股、管理关系的不同投标人，不得参加同一合同项下的政府采购活动。</w:t>
      </w:r>
    </w:p>
    <w:p>
      <w:pPr>
        <w:keepNext w:val="0"/>
        <w:keepLines w:val="0"/>
        <w:pageBreakBefore w:val="0"/>
        <w:widowControl/>
        <w:shd w:val="clear" w:color="auto" w:fill="FFFFFF"/>
        <w:kinsoku/>
        <w:wordWrap/>
        <w:overflowPunct/>
        <w:topLinePunct w:val="0"/>
        <w:autoSpaceDE/>
        <w:autoSpaceDN/>
        <w:bidi w:val="0"/>
        <w:adjustRightInd/>
        <w:spacing w:line="500" w:lineRule="exact"/>
        <w:ind w:firstLine="588" w:firstLineChars="200"/>
        <w:textAlignment w:val="auto"/>
        <w:rPr>
          <w:rFonts w:hint="eastAsia" w:ascii="宋体" w:hAnsi="宋体" w:eastAsia="宋体" w:cs="宋体"/>
          <w:color w:val="auto"/>
          <w:spacing w:val="7"/>
          <w:kern w:val="0"/>
          <w:sz w:val="28"/>
          <w:szCs w:val="28"/>
          <w:highlight w:val="none"/>
        </w:rPr>
      </w:pPr>
      <w:r>
        <w:rPr>
          <w:rFonts w:hint="eastAsia" w:ascii="宋体" w:hAnsi="宋体" w:eastAsia="宋体" w:cs="宋体"/>
          <w:color w:val="auto"/>
          <w:spacing w:val="7"/>
          <w:kern w:val="0"/>
          <w:sz w:val="28"/>
          <w:szCs w:val="28"/>
          <w:highlight w:val="none"/>
        </w:rPr>
        <w:t>（2）为采购项目提供整体设计、规范编制或者项目管理、监理、检测等服务的投标人，不得再参加本采购</w:t>
      </w:r>
      <w:r>
        <w:rPr>
          <w:rFonts w:hint="eastAsia" w:ascii="宋体" w:hAnsi="宋体" w:eastAsia="宋体" w:cs="宋体"/>
          <w:color w:val="auto"/>
          <w:spacing w:val="-6"/>
          <w:kern w:val="0"/>
          <w:sz w:val="28"/>
          <w:szCs w:val="28"/>
          <w:highlight w:val="none"/>
        </w:rPr>
        <w:t>项目的其他采购活动。</w:t>
      </w:r>
    </w:p>
    <w:p>
      <w:pPr>
        <w:keepNext w:val="0"/>
        <w:keepLines w:val="0"/>
        <w:pageBreakBefore w:val="0"/>
        <w:widowControl w:val="0"/>
        <w:kinsoku/>
        <w:wordWrap/>
        <w:overflowPunct/>
        <w:topLinePunct w:val="0"/>
        <w:autoSpaceDE/>
        <w:autoSpaceDN/>
        <w:bidi w:val="0"/>
        <w:adjustRightInd w:val="0"/>
        <w:snapToGrid w:val="0"/>
        <w:spacing w:line="500" w:lineRule="exact"/>
        <w:ind w:firstLine="562" w:firstLineChars="200"/>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三、获取采购文件</w:t>
      </w:r>
      <w:bookmarkEnd w:id="9"/>
    </w:p>
    <w:p>
      <w:pPr>
        <w:keepNext w:val="0"/>
        <w:keepLines w:val="0"/>
        <w:pageBreakBefore w:val="0"/>
        <w:widowControl/>
        <w:shd w:val="clear" w:color="auto" w:fill="FFFFFF"/>
        <w:kinsoku/>
        <w:wordWrap/>
        <w:overflowPunct/>
        <w:topLinePunct w:val="0"/>
        <w:autoSpaceDE/>
        <w:autoSpaceDN/>
        <w:bidi w:val="0"/>
        <w:adjustRightInd/>
        <w:spacing w:line="500" w:lineRule="exact"/>
        <w:ind w:firstLine="560" w:firstLineChars="200"/>
        <w:textAlignment w:val="auto"/>
        <w:rPr>
          <w:rFonts w:hint="eastAsia" w:ascii="宋体" w:hAnsi="宋体" w:eastAsia="宋体" w:cs="宋体"/>
          <w:color w:val="auto"/>
          <w:spacing w:val="0"/>
          <w:kern w:val="0"/>
          <w:sz w:val="28"/>
          <w:szCs w:val="28"/>
          <w:highlight w:val="none"/>
        </w:rPr>
      </w:pPr>
      <w:r>
        <w:rPr>
          <w:rFonts w:hint="eastAsia" w:ascii="宋体" w:hAnsi="宋体" w:eastAsia="宋体" w:cs="宋体"/>
          <w:color w:val="auto"/>
          <w:sz w:val="28"/>
          <w:szCs w:val="28"/>
          <w:highlight w:val="none"/>
        </w:rPr>
        <w:t>时间</w:t>
      </w:r>
      <w:r>
        <w:rPr>
          <w:rFonts w:hint="eastAsia" w:ascii="宋体" w:hAnsi="宋体" w:cs="宋体"/>
          <w:color w:val="auto"/>
          <w:sz w:val="28"/>
          <w:szCs w:val="28"/>
          <w:highlight w:val="none"/>
          <w:lang w:eastAsia="zh-CN"/>
        </w:rPr>
        <w:t>：</w:t>
      </w:r>
      <w:r>
        <w:rPr>
          <w:rFonts w:hint="eastAsia" w:ascii="宋体" w:hAnsi="宋体" w:eastAsia="宋体" w:cs="宋体"/>
          <w:color w:val="auto"/>
          <w:spacing w:val="0"/>
          <w:kern w:val="0"/>
          <w:sz w:val="28"/>
          <w:szCs w:val="28"/>
          <w:highlight w:val="none"/>
        </w:rPr>
        <w:t>自本公告发布之日起至202</w:t>
      </w:r>
      <w:r>
        <w:rPr>
          <w:rFonts w:hint="eastAsia" w:ascii="宋体" w:hAnsi="宋体" w:eastAsia="宋体" w:cs="宋体"/>
          <w:color w:val="auto"/>
          <w:spacing w:val="0"/>
          <w:kern w:val="0"/>
          <w:sz w:val="28"/>
          <w:szCs w:val="28"/>
          <w:highlight w:val="none"/>
          <w:lang w:val="en-US" w:eastAsia="zh-CN"/>
        </w:rPr>
        <w:t>4</w:t>
      </w:r>
      <w:r>
        <w:rPr>
          <w:rFonts w:hint="eastAsia" w:ascii="宋体" w:hAnsi="宋体" w:eastAsia="宋体" w:cs="宋体"/>
          <w:color w:val="auto"/>
          <w:spacing w:val="0"/>
          <w:kern w:val="0"/>
          <w:sz w:val="28"/>
          <w:szCs w:val="28"/>
          <w:highlight w:val="none"/>
        </w:rPr>
        <w:t>年</w:t>
      </w:r>
      <w:r>
        <w:rPr>
          <w:rFonts w:hint="eastAsia" w:ascii="宋体" w:hAnsi="宋体" w:cs="宋体"/>
          <w:color w:val="auto"/>
          <w:spacing w:val="0"/>
          <w:kern w:val="0"/>
          <w:sz w:val="28"/>
          <w:szCs w:val="28"/>
          <w:highlight w:val="none"/>
          <w:lang w:val="en-US" w:eastAsia="zh-CN"/>
        </w:rPr>
        <w:t>4</w:t>
      </w:r>
      <w:r>
        <w:rPr>
          <w:rFonts w:hint="eastAsia" w:ascii="宋体" w:hAnsi="宋体" w:eastAsia="宋体" w:cs="宋体"/>
          <w:color w:val="auto"/>
          <w:spacing w:val="0"/>
          <w:kern w:val="0"/>
          <w:sz w:val="28"/>
          <w:szCs w:val="28"/>
          <w:highlight w:val="none"/>
        </w:rPr>
        <w:t>月</w:t>
      </w:r>
      <w:r>
        <w:rPr>
          <w:rFonts w:hint="eastAsia" w:ascii="宋体" w:hAnsi="宋体" w:cs="宋体"/>
          <w:color w:val="auto"/>
          <w:spacing w:val="0"/>
          <w:kern w:val="0"/>
          <w:sz w:val="28"/>
          <w:szCs w:val="28"/>
          <w:highlight w:val="none"/>
          <w:lang w:val="en-US" w:eastAsia="zh-CN"/>
        </w:rPr>
        <w:t>30</w:t>
      </w:r>
      <w:r>
        <w:rPr>
          <w:rFonts w:hint="eastAsia" w:ascii="宋体" w:hAnsi="宋体" w:eastAsia="宋体" w:cs="宋体"/>
          <w:color w:val="auto"/>
          <w:spacing w:val="0"/>
          <w:kern w:val="0"/>
          <w:sz w:val="28"/>
          <w:szCs w:val="28"/>
          <w:highlight w:val="none"/>
        </w:rPr>
        <w:t>日</w:t>
      </w:r>
      <w:r>
        <w:rPr>
          <w:rFonts w:hint="eastAsia" w:ascii="宋体" w:hAnsi="宋体" w:cs="宋体"/>
          <w:color w:val="auto"/>
          <w:spacing w:val="0"/>
          <w:kern w:val="0"/>
          <w:sz w:val="28"/>
          <w:szCs w:val="28"/>
          <w:highlight w:val="none"/>
          <w:lang w:val="en-US" w:eastAsia="zh-CN"/>
        </w:rPr>
        <w:t>9</w:t>
      </w:r>
      <w:r>
        <w:rPr>
          <w:rFonts w:hint="eastAsia" w:ascii="宋体" w:hAnsi="宋体" w:eastAsia="宋体" w:cs="宋体"/>
          <w:color w:val="auto"/>
          <w:spacing w:val="0"/>
          <w:sz w:val="28"/>
          <w:szCs w:val="28"/>
          <w:highlight w:val="none"/>
          <w:lang w:val="en-US" w:eastAsia="zh-CN"/>
        </w:rPr>
        <w:t>点（北京时间）</w:t>
      </w:r>
      <w:r>
        <w:rPr>
          <w:rFonts w:hint="eastAsia" w:ascii="宋体" w:hAnsi="宋体" w:eastAsia="宋体" w:cs="宋体"/>
          <w:color w:val="auto"/>
          <w:spacing w:val="0"/>
          <w:kern w:val="0"/>
          <w:sz w:val="28"/>
          <w:szCs w:val="28"/>
          <w:highlight w:val="none"/>
        </w:rPr>
        <w:t>。</w:t>
      </w:r>
    </w:p>
    <w:p>
      <w:pPr>
        <w:keepNext w:val="0"/>
        <w:keepLines w:val="0"/>
        <w:pageBreakBefore w:val="0"/>
        <w:widowControl/>
        <w:shd w:val="clear" w:color="auto" w:fill="FFFFFF"/>
        <w:kinsoku/>
        <w:wordWrap/>
        <w:overflowPunct/>
        <w:topLinePunct w:val="0"/>
        <w:autoSpaceDE/>
        <w:autoSpaceDN/>
        <w:bidi w:val="0"/>
        <w:adjustRightInd/>
        <w:spacing w:line="500" w:lineRule="exact"/>
        <w:ind w:firstLine="536" w:firstLineChars="200"/>
        <w:textAlignment w:val="auto"/>
        <w:rPr>
          <w:rFonts w:hint="eastAsia" w:ascii="宋体" w:hAnsi="宋体" w:eastAsia="宋体" w:cs="宋体"/>
          <w:color w:val="auto"/>
          <w:spacing w:val="-6"/>
          <w:sz w:val="28"/>
          <w:szCs w:val="28"/>
          <w:highlight w:val="none"/>
        </w:rPr>
      </w:pPr>
      <w:r>
        <w:rPr>
          <w:rFonts w:hint="eastAsia" w:ascii="宋体" w:hAnsi="宋体" w:eastAsia="宋体" w:cs="宋体"/>
          <w:color w:val="auto"/>
          <w:spacing w:val="-6"/>
          <w:kern w:val="0"/>
          <w:sz w:val="28"/>
          <w:szCs w:val="28"/>
          <w:highlight w:val="none"/>
        </w:rPr>
        <w:t>获取的地点、方式：供应商登录</w:t>
      </w:r>
      <w:r>
        <w:rPr>
          <w:rFonts w:hint="eastAsia" w:ascii="宋体" w:hAnsi="宋体" w:cs="宋体"/>
          <w:color w:val="auto"/>
          <w:spacing w:val="-6"/>
          <w:sz w:val="28"/>
          <w:szCs w:val="28"/>
          <w:highlight w:val="none"/>
          <w:lang w:eastAsia="zh-CN"/>
        </w:rPr>
        <w:t>启东市人民政府网</w:t>
      </w:r>
      <w:r>
        <w:rPr>
          <w:rFonts w:hint="eastAsia" w:ascii="宋体" w:hAnsi="宋体" w:eastAsia="宋体" w:cs="宋体"/>
          <w:color w:val="auto"/>
          <w:spacing w:val="-6"/>
          <w:kern w:val="0"/>
          <w:sz w:val="28"/>
          <w:szCs w:val="28"/>
          <w:highlight w:val="none"/>
        </w:rPr>
        <w:t>进行下载操作。</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售价：</w:t>
      </w:r>
      <w:r>
        <w:rPr>
          <w:rFonts w:hint="eastAsia" w:ascii="宋体" w:hAnsi="宋体" w:cs="宋体"/>
          <w:color w:val="auto"/>
          <w:sz w:val="28"/>
          <w:szCs w:val="28"/>
          <w:highlight w:val="none"/>
          <w:lang w:val="en-US" w:eastAsia="zh-CN"/>
        </w:rPr>
        <w:t>免费</w:t>
      </w:r>
      <w:r>
        <w:rPr>
          <w:rFonts w:hint="eastAsia" w:ascii="宋体" w:hAnsi="宋体" w:eastAsia="宋体" w:cs="宋体"/>
          <w:color w:val="auto"/>
          <w:sz w:val="28"/>
          <w:szCs w:val="28"/>
          <w:highlight w:val="none"/>
        </w:rPr>
        <w:t>。</w:t>
      </w:r>
    </w:p>
    <w:p>
      <w:pPr>
        <w:keepNext w:val="0"/>
        <w:keepLines w:val="0"/>
        <w:pageBreakBefore w:val="0"/>
        <w:widowControl w:val="0"/>
        <w:kinsoku/>
        <w:wordWrap/>
        <w:overflowPunct/>
        <w:topLinePunct w:val="0"/>
        <w:autoSpaceDE/>
        <w:autoSpaceDN/>
        <w:bidi w:val="0"/>
        <w:adjustRightInd w:val="0"/>
        <w:snapToGrid w:val="0"/>
        <w:spacing w:line="500" w:lineRule="exact"/>
        <w:ind w:firstLine="562" w:firstLineChars="200"/>
        <w:textAlignment w:val="auto"/>
        <w:rPr>
          <w:rFonts w:hint="eastAsia" w:ascii="宋体" w:hAnsi="宋体" w:eastAsia="宋体" w:cs="宋体"/>
          <w:b/>
          <w:bCs/>
          <w:color w:val="auto"/>
          <w:sz w:val="28"/>
          <w:szCs w:val="28"/>
          <w:highlight w:val="none"/>
        </w:rPr>
      </w:pPr>
      <w:bookmarkStart w:id="10" w:name="_Toc82505655"/>
      <w:r>
        <w:rPr>
          <w:rFonts w:hint="eastAsia" w:ascii="宋体" w:hAnsi="宋体" w:eastAsia="宋体" w:cs="宋体"/>
          <w:b/>
          <w:bCs/>
          <w:color w:val="auto"/>
          <w:sz w:val="28"/>
          <w:szCs w:val="28"/>
          <w:highlight w:val="none"/>
        </w:rPr>
        <w:t>四、响应文件提交</w:t>
      </w:r>
      <w:bookmarkEnd w:id="10"/>
    </w:p>
    <w:p>
      <w:pPr>
        <w:keepNext w:val="0"/>
        <w:keepLines w:val="0"/>
        <w:pageBreakBefore w:val="0"/>
        <w:kinsoku/>
        <w:wordWrap/>
        <w:overflowPunct/>
        <w:topLinePunct w:val="0"/>
        <w:autoSpaceDE/>
        <w:autoSpaceDN/>
        <w:bidi w:val="0"/>
        <w:adjustRightInd w:val="0"/>
        <w:snapToGrid w:val="0"/>
        <w:spacing w:line="500" w:lineRule="exact"/>
        <w:ind w:left="0" w:leftChars="0" w:firstLine="560" w:firstLineChars="200"/>
        <w:textAlignment w:val="auto"/>
        <w:rPr>
          <w:rFonts w:hint="eastAsia" w:ascii="宋体" w:hAnsi="宋体" w:eastAsia="宋体" w:cs="宋体"/>
          <w:color w:val="auto"/>
          <w:sz w:val="28"/>
          <w:szCs w:val="28"/>
          <w:highlight w:val="none"/>
          <w:lang w:val="en-US" w:eastAsia="zh-CN"/>
        </w:rPr>
      </w:pPr>
      <w:bookmarkStart w:id="11" w:name="_Toc82505656"/>
      <w:r>
        <w:rPr>
          <w:rFonts w:hint="eastAsia" w:ascii="宋体" w:hAnsi="宋体" w:eastAsia="宋体" w:cs="宋体"/>
          <w:color w:val="auto"/>
          <w:sz w:val="28"/>
          <w:szCs w:val="28"/>
          <w:highlight w:val="none"/>
          <w:lang w:val="en-US" w:eastAsia="zh-CN"/>
        </w:rPr>
        <w:t>投标截止时间：202</w:t>
      </w:r>
      <w:r>
        <w:rPr>
          <w:rFonts w:hint="eastAsia" w:ascii="宋体" w:hAnsi="宋体" w:cs="宋体"/>
          <w:color w:val="auto"/>
          <w:sz w:val="28"/>
          <w:szCs w:val="28"/>
          <w:highlight w:val="none"/>
          <w:lang w:val="en-US" w:eastAsia="zh-CN"/>
        </w:rPr>
        <w:t>4</w:t>
      </w:r>
      <w:r>
        <w:rPr>
          <w:rFonts w:hint="eastAsia" w:ascii="宋体" w:hAnsi="宋体" w:eastAsia="宋体" w:cs="宋体"/>
          <w:color w:val="auto"/>
          <w:sz w:val="28"/>
          <w:szCs w:val="28"/>
          <w:highlight w:val="none"/>
          <w:lang w:val="en-US" w:eastAsia="zh-CN"/>
        </w:rPr>
        <w:t>年</w:t>
      </w:r>
      <w:r>
        <w:rPr>
          <w:rFonts w:hint="eastAsia" w:ascii="宋体" w:hAnsi="宋体" w:cs="宋体"/>
          <w:color w:val="auto"/>
          <w:sz w:val="28"/>
          <w:szCs w:val="28"/>
          <w:highlight w:val="none"/>
          <w:lang w:val="en-US" w:eastAsia="zh-CN"/>
        </w:rPr>
        <w:t>4</w:t>
      </w:r>
      <w:r>
        <w:rPr>
          <w:rFonts w:hint="eastAsia" w:ascii="宋体" w:hAnsi="宋体" w:eastAsia="宋体" w:cs="宋体"/>
          <w:color w:val="auto"/>
          <w:sz w:val="28"/>
          <w:szCs w:val="28"/>
          <w:highlight w:val="none"/>
          <w:lang w:val="en-US" w:eastAsia="zh-CN"/>
        </w:rPr>
        <w:t>月</w:t>
      </w:r>
      <w:r>
        <w:rPr>
          <w:rFonts w:hint="eastAsia" w:ascii="宋体" w:hAnsi="宋体" w:cs="宋体"/>
          <w:color w:val="auto"/>
          <w:sz w:val="28"/>
          <w:szCs w:val="28"/>
          <w:highlight w:val="none"/>
          <w:lang w:val="en-US" w:eastAsia="zh-CN"/>
        </w:rPr>
        <w:t>30日9</w:t>
      </w:r>
      <w:r>
        <w:rPr>
          <w:rFonts w:hint="eastAsia" w:ascii="宋体" w:hAnsi="宋体" w:eastAsia="宋体" w:cs="宋体"/>
          <w:color w:val="auto"/>
          <w:sz w:val="28"/>
          <w:szCs w:val="28"/>
          <w:highlight w:val="none"/>
          <w:lang w:val="en-US" w:eastAsia="zh-CN"/>
        </w:rPr>
        <w:t>:</w:t>
      </w:r>
      <w:r>
        <w:rPr>
          <w:rFonts w:hint="eastAsia" w:ascii="宋体" w:hAnsi="宋体" w:cs="宋体"/>
          <w:color w:val="auto"/>
          <w:sz w:val="28"/>
          <w:szCs w:val="28"/>
          <w:highlight w:val="none"/>
          <w:lang w:val="en-US" w:eastAsia="zh-CN"/>
        </w:rPr>
        <w:t xml:space="preserve"> 00</w:t>
      </w:r>
      <w:r>
        <w:rPr>
          <w:rFonts w:hint="eastAsia" w:ascii="宋体" w:hAnsi="宋体" w:eastAsia="宋体" w:cs="宋体"/>
          <w:color w:val="auto"/>
          <w:sz w:val="28"/>
          <w:szCs w:val="28"/>
          <w:highlight w:val="none"/>
          <w:lang w:val="en-US" w:eastAsia="zh-CN"/>
        </w:rPr>
        <w:t>（北京时间）</w:t>
      </w:r>
    </w:p>
    <w:p>
      <w:pPr>
        <w:keepNext w:val="0"/>
        <w:keepLines w:val="0"/>
        <w:pageBreakBefore w:val="0"/>
        <w:kinsoku/>
        <w:wordWrap/>
        <w:overflowPunct/>
        <w:topLinePunct w:val="0"/>
        <w:autoSpaceDE/>
        <w:autoSpaceDN/>
        <w:bidi w:val="0"/>
        <w:adjustRightInd w:val="0"/>
        <w:snapToGrid w:val="0"/>
        <w:spacing w:line="500" w:lineRule="exact"/>
        <w:ind w:left="0" w:leftChars="0"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开标时间：202</w:t>
      </w:r>
      <w:r>
        <w:rPr>
          <w:rFonts w:hint="eastAsia" w:ascii="宋体" w:hAnsi="宋体" w:cs="宋体"/>
          <w:color w:val="auto"/>
          <w:sz w:val="28"/>
          <w:szCs w:val="28"/>
          <w:highlight w:val="none"/>
          <w:lang w:val="en-US" w:eastAsia="zh-CN"/>
        </w:rPr>
        <w:t>4</w:t>
      </w:r>
      <w:r>
        <w:rPr>
          <w:rFonts w:hint="eastAsia" w:ascii="宋体" w:hAnsi="宋体" w:eastAsia="宋体" w:cs="宋体"/>
          <w:color w:val="auto"/>
          <w:sz w:val="28"/>
          <w:szCs w:val="28"/>
          <w:highlight w:val="none"/>
          <w:lang w:val="en-US" w:eastAsia="zh-CN"/>
        </w:rPr>
        <w:t>年</w:t>
      </w:r>
      <w:r>
        <w:rPr>
          <w:rFonts w:hint="eastAsia" w:ascii="宋体" w:hAnsi="宋体" w:cs="宋体"/>
          <w:color w:val="auto"/>
          <w:sz w:val="28"/>
          <w:szCs w:val="28"/>
          <w:highlight w:val="none"/>
          <w:lang w:val="en-US" w:eastAsia="zh-CN"/>
        </w:rPr>
        <w:t>4</w:t>
      </w:r>
      <w:r>
        <w:rPr>
          <w:rFonts w:hint="eastAsia" w:ascii="宋体" w:hAnsi="宋体" w:eastAsia="宋体" w:cs="宋体"/>
          <w:color w:val="auto"/>
          <w:sz w:val="28"/>
          <w:szCs w:val="28"/>
          <w:highlight w:val="none"/>
          <w:lang w:val="en-US" w:eastAsia="zh-CN"/>
        </w:rPr>
        <w:t>月</w:t>
      </w:r>
      <w:r>
        <w:rPr>
          <w:rFonts w:hint="eastAsia" w:ascii="宋体" w:hAnsi="宋体" w:cs="宋体"/>
          <w:color w:val="auto"/>
          <w:sz w:val="28"/>
          <w:szCs w:val="28"/>
          <w:highlight w:val="none"/>
          <w:lang w:val="en-US" w:eastAsia="zh-CN"/>
        </w:rPr>
        <w:t>30日9</w:t>
      </w:r>
      <w:r>
        <w:rPr>
          <w:rFonts w:hint="eastAsia" w:ascii="宋体" w:hAnsi="宋体" w:eastAsia="宋体" w:cs="宋体"/>
          <w:color w:val="auto"/>
          <w:sz w:val="28"/>
          <w:szCs w:val="28"/>
          <w:highlight w:val="none"/>
          <w:lang w:val="en-US" w:eastAsia="zh-CN"/>
        </w:rPr>
        <w:t>:</w:t>
      </w:r>
      <w:r>
        <w:rPr>
          <w:rFonts w:hint="eastAsia" w:ascii="宋体" w:hAnsi="宋体" w:cs="宋体"/>
          <w:color w:val="auto"/>
          <w:sz w:val="28"/>
          <w:szCs w:val="28"/>
          <w:highlight w:val="none"/>
          <w:lang w:val="en-US" w:eastAsia="zh-CN"/>
        </w:rPr>
        <w:t>00</w:t>
      </w:r>
      <w:r>
        <w:rPr>
          <w:rFonts w:hint="eastAsia" w:ascii="宋体" w:hAnsi="宋体" w:eastAsia="宋体" w:cs="宋体"/>
          <w:color w:val="auto"/>
          <w:sz w:val="28"/>
          <w:szCs w:val="28"/>
          <w:highlight w:val="none"/>
          <w:lang w:val="en-US" w:eastAsia="zh-CN"/>
        </w:rPr>
        <w:t>（北京时间）</w:t>
      </w:r>
    </w:p>
    <w:p>
      <w:pPr>
        <w:keepNext w:val="0"/>
        <w:keepLines w:val="0"/>
        <w:pageBreakBefore w:val="0"/>
        <w:kinsoku/>
        <w:wordWrap/>
        <w:overflowPunct/>
        <w:topLinePunct w:val="0"/>
        <w:autoSpaceDE/>
        <w:autoSpaceDN/>
        <w:bidi w:val="0"/>
        <w:adjustRightInd w:val="0"/>
        <w:snapToGrid w:val="0"/>
        <w:spacing w:line="500" w:lineRule="exact"/>
        <w:ind w:firstLine="560" w:firstLineChars="200"/>
        <w:jc w:val="left"/>
        <w:textAlignment w:val="auto"/>
        <w:rPr>
          <w:rFonts w:hint="eastAsia" w:ascii="宋体" w:hAnsi="宋体" w:eastAsia="宋体" w:cs="宋体"/>
          <w:b/>
          <w:bCs/>
          <w:color w:val="auto"/>
          <w:sz w:val="28"/>
          <w:szCs w:val="28"/>
          <w:highlight w:val="none"/>
          <w:lang w:val="en-US" w:eastAsia="zh-CN"/>
        </w:rPr>
      </w:pPr>
      <w:r>
        <w:rPr>
          <w:rFonts w:hint="eastAsia" w:ascii="宋体" w:hAnsi="宋体" w:eastAsia="宋体" w:cs="宋体"/>
          <w:color w:val="auto"/>
          <w:sz w:val="28"/>
          <w:szCs w:val="28"/>
          <w:highlight w:val="none"/>
          <w:lang w:val="en-US" w:eastAsia="zh-CN"/>
        </w:rPr>
        <w:t>开标地点：</w:t>
      </w:r>
      <w:r>
        <w:rPr>
          <w:rFonts w:hint="eastAsia" w:ascii="宋体" w:hAnsi="宋体" w:eastAsia="宋体" w:cs="宋体"/>
          <w:b w:val="0"/>
          <w:bCs w:val="0"/>
          <w:color w:val="auto"/>
          <w:sz w:val="28"/>
          <w:szCs w:val="28"/>
          <w:highlight w:val="none"/>
          <w:lang w:val="en-US" w:eastAsia="zh-CN"/>
        </w:rPr>
        <w:t>启东城投集团有限公司</w:t>
      </w:r>
      <w:r>
        <w:rPr>
          <w:rFonts w:hint="eastAsia" w:ascii="宋体" w:hAnsi="宋体" w:cs="宋体"/>
          <w:b w:val="0"/>
          <w:bCs w:val="0"/>
          <w:color w:val="auto"/>
          <w:sz w:val="28"/>
          <w:szCs w:val="28"/>
          <w:highlight w:val="none"/>
          <w:lang w:val="en-US" w:eastAsia="zh-CN"/>
        </w:rPr>
        <w:t>二楼开标室</w:t>
      </w:r>
      <w:r>
        <w:rPr>
          <w:rFonts w:hint="eastAsia" w:ascii="宋体" w:hAnsi="宋体" w:eastAsia="宋体" w:cs="宋体"/>
          <w:b w:val="0"/>
          <w:bCs w:val="0"/>
          <w:color w:val="auto"/>
          <w:sz w:val="28"/>
          <w:szCs w:val="28"/>
          <w:highlight w:val="none"/>
          <w:lang w:val="en-US" w:eastAsia="zh-CN"/>
        </w:rPr>
        <w:t>(启东市汇龙镇金沙江路672号)</w:t>
      </w:r>
      <w:r>
        <w:rPr>
          <w:rFonts w:hint="eastAsia" w:ascii="宋体" w:hAnsi="宋体" w:cs="宋体"/>
          <w:b/>
          <w:bCs/>
          <w:color w:val="auto"/>
          <w:sz w:val="28"/>
          <w:szCs w:val="28"/>
          <w:highlight w:val="none"/>
          <w:lang w:val="en-US" w:eastAsia="zh-CN"/>
        </w:rPr>
        <w:t>（只接受现场递交）。</w:t>
      </w:r>
    </w:p>
    <w:bookmarkEnd w:id="11"/>
    <w:p>
      <w:pPr>
        <w:keepNext w:val="0"/>
        <w:keepLines w:val="0"/>
        <w:pageBreakBefore w:val="0"/>
        <w:widowControl w:val="0"/>
        <w:kinsoku/>
        <w:wordWrap/>
        <w:overflowPunct/>
        <w:topLinePunct w:val="0"/>
        <w:autoSpaceDE/>
        <w:autoSpaceDN/>
        <w:bidi w:val="0"/>
        <w:adjustRightInd w:val="0"/>
        <w:snapToGrid w:val="0"/>
        <w:spacing w:line="500" w:lineRule="exact"/>
        <w:ind w:firstLine="562" w:firstLineChars="200"/>
        <w:textAlignment w:val="auto"/>
        <w:rPr>
          <w:rFonts w:hint="eastAsia" w:ascii="宋体" w:hAnsi="宋体" w:eastAsia="宋体" w:cs="宋体"/>
          <w:b/>
          <w:bCs/>
          <w:color w:val="auto"/>
          <w:sz w:val="28"/>
          <w:szCs w:val="28"/>
          <w:highlight w:val="none"/>
        </w:rPr>
      </w:pPr>
      <w:bookmarkStart w:id="12" w:name="_Toc82505657"/>
      <w:r>
        <w:rPr>
          <w:rFonts w:hint="eastAsia" w:ascii="宋体" w:hAnsi="宋体" w:cs="宋体"/>
          <w:b/>
          <w:bCs/>
          <w:color w:val="auto"/>
          <w:sz w:val="28"/>
          <w:szCs w:val="28"/>
          <w:highlight w:val="none"/>
          <w:lang w:eastAsia="zh-CN"/>
        </w:rPr>
        <w:t>五</w:t>
      </w:r>
      <w:r>
        <w:rPr>
          <w:rFonts w:hint="eastAsia" w:ascii="宋体" w:hAnsi="宋体" w:eastAsia="宋体" w:cs="宋体"/>
          <w:b/>
          <w:bCs/>
          <w:color w:val="auto"/>
          <w:sz w:val="28"/>
          <w:szCs w:val="28"/>
          <w:highlight w:val="none"/>
        </w:rPr>
        <w:t>、公告期限</w:t>
      </w:r>
      <w:bookmarkEnd w:id="12"/>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自本公告发布之日起3个工作日。</w:t>
      </w:r>
    </w:p>
    <w:p>
      <w:pPr>
        <w:keepNext w:val="0"/>
        <w:keepLines w:val="0"/>
        <w:pageBreakBefore w:val="0"/>
        <w:widowControl w:val="0"/>
        <w:kinsoku/>
        <w:wordWrap/>
        <w:overflowPunct/>
        <w:topLinePunct w:val="0"/>
        <w:autoSpaceDE/>
        <w:autoSpaceDN/>
        <w:bidi w:val="0"/>
        <w:adjustRightInd w:val="0"/>
        <w:snapToGrid w:val="0"/>
        <w:spacing w:line="500" w:lineRule="exact"/>
        <w:ind w:firstLine="562" w:firstLineChars="200"/>
        <w:textAlignment w:val="auto"/>
        <w:rPr>
          <w:rFonts w:hint="eastAsia" w:ascii="宋体" w:hAnsi="宋体" w:eastAsia="宋体" w:cs="宋体"/>
          <w:b/>
          <w:bCs/>
          <w:color w:val="auto"/>
          <w:sz w:val="28"/>
          <w:szCs w:val="28"/>
          <w:highlight w:val="none"/>
        </w:rPr>
      </w:pPr>
      <w:bookmarkStart w:id="13" w:name="_Toc82505658"/>
      <w:r>
        <w:rPr>
          <w:rFonts w:hint="eastAsia" w:ascii="宋体" w:hAnsi="宋体" w:cs="宋体"/>
          <w:b/>
          <w:bCs/>
          <w:color w:val="auto"/>
          <w:sz w:val="28"/>
          <w:szCs w:val="28"/>
          <w:highlight w:val="none"/>
          <w:lang w:eastAsia="zh-CN"/>
        </w:rPr>
        <w:t>六</w:t>
      </w:r>
      <w:r>
        <w:rPr>
          <w:rFonts w:hint="eastAsia" w:ascii="宋体" w:hAnsi="宋体" w:eastAsia="宋体" w:cs="宋体"/>
          <w:b/>
          <w:bCs/>
          <w:color w:val="auto"/>
          <w:sz w:val="28"/>
          <w:szCs w:val="28"/>
          <w:highlight w:val="none"/>
        </w:rPr>
        <w:t>、其他补充事宜</w:t>
      </w:r>
      <w:bookmarkEnd w:id="13"/>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1.响应保证金：免收。</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2.项目开标活动模式：</w:t>
      </w:r>
      <w:r>
        <w:rPr>
          <w:rFonts w:hint="eastAsia" w:ascii="宋体" w:hAnsi="宋体" w:cs="宋体"/>
          <w:color w:val="auto"/>
          <w:sz w:val="28"/>
          <w:szCs w:val="28"/>
          <w:highlight w:val="none"/>
          <w:lang w:eastAsia="zh-CN"/>
        </w:rPr>
        <w:t>本项目为</w:t>
      </w:r>
      <w:r>
        <w:rPr>
          <w:rFonts w:hint="eastAsia" w:ascii="宋体" w:hAnsi="宋体" w:eastAsia="宋体" w:cs="宋体"/>
          <w:color w:val="auto"/>
          <w:sz w:val="28"/>
          <w:szCs w:val="28"/>
          <w:highlight w:val="none"/>
        </w:rPr>
        <w:t>见面开标模式。</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3.项目样品：</w:t>
      </w:r>
      <w:r>
        <w:rPr>
          <w:rFonts w:hint="eastAsia" w:ascii="宋体" w:hAnsi="宋体" w:cs="宋体"/>
          <w:b w:val="0"/>
          <w:bCs w:val="0"/>
          <w:color w:val="auto"/>
          <w:sz w:val="28"/>
          <w:szCs w:val="28"/>
          <w:highlight w:val="none"/>
          <w:lang w:eastAsia="zh-CN"/>
        </w:rPr>
        <w:t>无</w:t>
      </w:r>
      <w:r>
        <w:rPr>
          <w:rFonts w:hint="eastAsia" w:ascii="宋体" w:hAnsi="宋体" w:eastAsia="宋体" w:cs="宋体"/>
          <w:b w:val="0"/>
          <w:bCs w:val="0"/>
          <w:color w:val="auto"/>
          <w:sz w:val="28"/>
          <w:szCs w:val="28"/>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4.对项目需求部分（供应商资格要求、项目需求）的询问、质疑请向采购人提出，由采购人负责答复；对项目采购文件其他部分的询问、质疑请向</w:t>
      </w:r>
      <w:r>
        <w:rPr>
          <w:rFonts w:hint="eastAsia" w:ascii="宋体" w:hAnsi="宋体" w:eastAsia="宋体" w:cs="宋体"/>
          <w:color w:val="auto"/>
          <w:sz w:val="28"/>
          <w:szCs w:val="28"/>
          <w:highlight w:val="none"/>
          <w:lang w:val="en-US" w:eastAsia="zh-CN"/>
        </w:rPr>
        <w:t>代理机构</w:t>
      </w:r>
      <w:r>
        <w:rPr>
          <w:rFonts w:hint="eastAsia" w:ascii="宋体" w:hAnsi="宋体" w:eastAsia="宋体" w:cs="宋体"/>
          <w:color w:val="auto"/>
          <w:sz w:val="28"/>
          <w:szCs w:val="28"/>
          <w:highlight w:val="none"/>
        </w:rPr>
        <w:t>提出。</w:t>
      </w:r>
    </w:p>
    <w:p>
      <w:pPr>
        <w:keepNext w:val="0"/>
        <w:keepLines w:val="0"/>
        <w:pageBreakBefore w:val="0"/>
        <w:widowControl w:val="0"/>
        <w:kinsoku/>
        <w:wordWrap/>
        <w:overflowPunct/>
        <w:topLinePunct w:val="0"/>
        <w:autoSpaceDE/>
        <w:autoSpaceDN/>
        <w:bidi w:val="0"/>
        <w:adjustRightInd w:val="0"/>
        <w:snapToGrid w:val="0"/>
        <w:spacing w:line="500" w:lineRule="exact"/>
        <w:ind w:firstLine="562" w:firstLineChars="200"/>
        <w:textAlignment w:val="auto"/>
        <w:rPr>
          <w:rFonts w:hint="eastAsia" w:ascii="宋体" w:hAnsi="宋体" w:eastAsia="宋体" w:cs="宋体"/>
          <w:b/>
          <w:bCs/>
          <w:color w:val="auto"/>
          <w:sz w:val="28"/>
          <w:szCs w:val="28"/>
          <w:highlight w:val="none"/>
        </w:rPr>
      </w:pPr>
      <w:bookmarkStart w:id="14" w:name="_Toc82505660"/>
      <w:r>
        <w:rPr>
          <w:rFonts w:hint="eastAsia" w:ascii="宋体" w:hAnsi="宋体" w:cs="宋体"/>
          <w:b/>
          <w:bCs/>
          <w:color w:val="auto"/>
          <w:sz w:val="28"/>
          <w:szCs w:val="28"/>
          <w:highlight w:val="none"/>
          <w:lang w:eastAsia="zh-CN"/>
        </w:rPr>
        <w:t>七</w:t>
      </w:r>
      <w:r>
        <w:rPr>
          <w:rFonts w:hint="eastAsia" w:ascii="宋体" w:hAnsi="宋体" w:eastAsia="宋体" w:cs="宋体"/>
          <w:b/>
          <w:bCs/>
          <w:color w:val="auto"/>
          <w:sz w:val="28"/>
          <w:szCs w:val="28"/>
          <w:highlight w:val="none"/>
        </w:rPr>
        <w:t>、凡对本次采购提出询问，请按以下方式联系</w:t>
      </w:r>
      <w:bookmarkEnd w:id="14"/>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1.采购人信息</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名 称：</w:t>
      </w:r>
      <w:r>
        <w:rPr>
          <w:rFonts w:hint="eastAsia" w:ascii="宋体" w:hAnsi="宋体" w:cs="宋体"/>
          <w:color w:val="auto"/>
          <w:sz w:val="28"/>
          <w:szCs w:val="28"/>
          <w:highlight w:val="none"/>
          <w:lang w:val="en-US" w:eastAsia="zh-CN"/>
        </w:rPr>
        <w:t>启东市自来水厂有限公司、启东市吕四自来水厂有限公司</w:t>
      </w:r>
      <w:r>
        <w:rPr>
          <w:rFonts w:hint="eastAsia" w:ascii="宋体" w:hAnsi="宋体" w:eastAsia="宋体" w:cs="宋体"/>
          <w:color w:val="auto"/>
          <w:sz w:val="28"/>
          <w:szCs w:val="28"/>
          <w:highlight w:val="none"/>
        </w:rPr>
        <w:t>　　　　　　　　　　</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宋体" w:hAnsi="宋体" w:cs="宋体"/>
          <w:color w:val="auto"/>
          <w:sz w:val="28"/>
          <w:szCs w:val="28"/>
          <w:highlight w:val="none"/>
          <w:lang w:val="en-US" w:eastAsia="zh-CN"/>
        </w:rPr>
      </w:pPr>
      <w:r>
        <w:rPr>
          <w:rFonts w:hint="eastAsia" w:ascii="宋体" w:hAnsi="宋体" w:cs="宋体"/>
          <w:color w:val="auto"/>
          <w:sz w:val="28"/>
          <w:szCs w:val="28"/>
          <w:highlight w:val="none"/>
          <w:lang w:val="en-US" w:eastAsia="zh-CN"/>
        </w:rPr>
        <w:t>地址：启东市公园中路802号、启东市吕四港镇环城北路628号</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联系人：</w:t>
      </w:r>
      <w:r>
        <w:rPr>
          <w:rFonts w:hint="eastAsia" w:ascii="宋体" w:hAnsi="宋体" w:cs="宋体"/>
          <w:color w:val="auto"/>
          <w:sz w:val="28"/>
          <w:szCs w:val="28"/>
          <w:highlight w:val="none"/>
          <w:lang w:val="en-US" w:eastAsia="zh-CN"/>
        </w:rPr>
        <w:t>张黎黎</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联系方式：</w:t>
      </w:r>
      <w:r>
        <w:rPr>
          <w:rFonts w:hint="eastAsia" w:ascii="宋体" w:hAnsi="宋体" w:eastAsia="宋体" w:cs="宋体"/>
          <w:color w:val="auto"/>
          <w:sz w:val="28"/>
          <w:szCs w:val="28"/>
          <w:highlight w:val="none"/>
          <w:lang w:val="en-US" w:eastAsia="zh-CN"/>
        </w:rPr>
        <w:t>0513-83109995</w:t>
      </w:r>
      <w:r>
        <w:rPr>
          <w:rFonts w:hint="eastAsia" w:ascii="宋体" w:hAnsi="宋体" w:cs="宋体"/>
          <w:color w:val="auto"/>
          <w:sz w:val="28"/>
          <w:szCs w:val="28"/>
          <w:highlight w:val="non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2.采购代理机构</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名 称：</w:t>
      </w:r>
      <w:r>
        <w:rPr>
          <w:rFonts w:hint="eastAsia" w:ascii="宋体" w:hAnsi="宋体" w:eastAsia="宋体" w:cs="宋体"/>
          <w:color w:val="auto"/>
          <w:sz w:val="28"/>
          <w:szCs w:val="28"/>
          <w:highlight w:val="none"/>
          <w:lang w:val="en-US" w:eastAsia="zh-CN"/>
        </w:rPr>
        <w:t>江苏天宏华信工程投资管理咨询有限公司</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地  址：</w:t>
      </w:r>
      <w:r>
        <w:rPr>
          <w:rFonts w:hint="eastAsia" w:ascii="宋体" w:hAnsi="宋体" w:eastAsia="宋体" w:cs="宋体"/>
          <w:color w:val="auto"/>
          <w:sz w:val="28"/>
          <w:szCs w:val="28"/>
          <w:highlight w:val="none"/>
          <w:lang w:val="en-US" w:eastAsia="zh-CN"/>
        </w:rPr>
        <w:t>启东市南苑西路1168号国动产业园2号楼402室</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eastAsia="zh-CN"/>
        </w:rPr>
        <w:t>联系人：</w:t>
      </w:r>
      <w:r>
        <w:rPr>
          <w:rFonts w:hint="eastAsia" w:ascii="宋体" w:hAnsi="宋体" w:cs="宋体"/>
          <w:color w:val="auto"/>
          <w:sz w:val="28"/>
          <w:szCs w:val="28"/>
          <w:highlight w:val="none"/>
          <w:lang w:val="en-US" w:eastAsia="zh-CN"/>
        </w:rPr>
        <w:t>陈佩芬</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联系方式：</w:t>
      </w:r>
      <w:r>
        <w:rPr>
          <w:rFonts w:hint="eastAsia" w:ascii="宋体" w:hAnsi="宋体" w:eastAsia="宋体" w:cs="宋体"/>
          <w:color w:val="auto"/>
          <w:sz w:val="28"/>
          <w:szCs w:val="28"/>
          <w:highlight w:val="none"/>
          <w:lang w:val="en-US" w:eastAsia="zh-CN"/>
        </w:rPr>
        <w:t>0513-83248588</w:t>
      </w:r>
    </w:p>
    <w:p>
      <w:pPr>
        <w:rPr>
          <w:rFonts w:hint="eastAsia"/>
          <w:color w:val="auto"/>
          <w:highlight w:val="none"/>
        </w:rPr>
      </w:pPr>
    </w:p>
    <w:p>
      <w:pPr>
        <w:adjustRightInd w:val="0"/>
        <w:snapToGrid w:val="0"/>
        <w:spacing w:line="500" w:lineRule="exact"/>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附件:项目采购文件</w:t>
      </w:r>
      <w:bookmarkEnd w:id="2"/>
      <w:bookmarkEnd w:id="3"/>
      <w:bookmarkEnd w:id="4"/>
      <w:bookmarkEnd w:id="5"/>
      <w:bookmarkEnd w:id="6"/>
      <w:bookmarkStart w:id="15" w:name="_Toc22736"/>
      <w:bookmarkStart w:id="16" w:name="_Toc82505661"/>
    </w:p>
    <w:bookmarkEnd w:id="15"/>
    <w:bookmarkEnd w:id="16"/>
    <w:p>
      <w:pPr>
        <w:rPr>
          <w:rFonts w:hint="eastAsia" w:ascii="宋体" w:hAnsi="宋体" w:eastAsia="宋体" w:cs="宋体"/>
          <w:b w:val="0"/>
          <w:color w:val="auto"/>
          <w:sz w:val="36"/>
          <w:szCs w:val="36"/>
          <w:highlight w:val="none"/>
        </w:rPr>
      </w:pPr>
      <w:bookmarkStart w:id="17" w:name="_Toc82505664"/>
      <w:bookmarkStart w:id="18" w:name="_Toc11926"/>
      <w:r>
        <w:rPr>
          <w:rFonts w:hint="eastAsia" w:ascii="宋体" w:hAnsi="宋体" w:eastAsia="宋体" w:cs="宋体"/>
          <w:b w:val="0"/>
          <w:color w:val="auto"/>
          <w:sz w:val="36"/>
          <w:szCs w:val="36"/>
          <w:highlight w:val="none"/>
        </w:rPr>
        <w:br w:type="page"/>
      </w:r>
    </w:p>
    <w:p>
      <w:pPr>
        <w:adjustRightInd w:val="0"/>
        <w:snapToGrid w:val="0"/>
        <w:spacing w:line="500" w:lineRule="exact"/>
        <w:jc w:val="center"/>
        <w:rPr>
          <w:rFonts w:hint="eastAsia" w:ascii="宋体" w:hAnsi="宋体" w:eastAsia="宋体" w:cs="宋体"/>
          <w:b w:val="0"/>
          <w:color w:val="auto"/>
          <w:sz w:val="36"/>
          <w:szCs w:val="36"/>
          <w:highlight w:val="none"/>
        </w:rPr>
      </w:pPr>
      <w:r>
        <w:rPr>
          <w:rFonts w:hint="eastAsia" w:ascii="宋体" w:hAnsi="宋体" w:eastAsia="宋体" w:cs="宋体"/>
          <w:b w:val="0"/>
          <w:color w:val="auto"/>
          <w:sz w:val="36"/>
          <w:szCs w:val="36"/>
          <w:highlight w:val="none"/>
        </w:rPr>
        <w:t>第二部分  响应须知</w:t>
      </w:r>
      <w:bookmarkEnd w:id="17"/>
      <w:bookmarkEnd w:id="18"/>
    </w:p>
    <w:p>
      <w:pPr>
        <w:keepNext w:val="0"/>
        <w:keepLines w:val="0"/>
        <w:pageBreakBefore w:val="0"/>
        <w:widowControl/>
        <w:kinsoku/>
        <w:wordWrap/>
        <w:overflowPunct/>
        <w:topLinePunct w:val="0"/>
        <w:autoSpaceDE/>
        <w:autoSpaceDN/>
        <w:bidi w:val="0"/>
        <w:adjustRightInd w:val="0"/>
        <w:snapToGrid w:val="0"/>
        <w:spacing w:line="500" w:lineRule="exact"/>
        <w:ind w:left="0"/>
        <w:jc w:val="left"/>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一、总则</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bookmarkStart w:id="19" w:name="_Toc458694821"/>
      <w:bookmarkStart w:id="20" w:name="_Toc20823276"/>
      <w:bookmarkStart w:id="21" w:name="_Toc16938520"/>
      <w:bookmarkStart w:id="22" w:name="_Toc513029204"/>
      <w:r>
        <w:rPr>
          <w:rFonts w:hint="eastAsia" w:ascii="宋体" w:hAnsi="宋体" w:eastAsia="宋体" w:cs="宋体"/>
          <w:color w:val="auto"/>
          <w:sz w:val="28"/>
          <w:szCs w:val="28"/>
          <w:highlight w:val="none"/>
        </w:rPr>
        <w:t>1</w:t>
      </w:r>
      <w:bookmarkEnd w:id="19"/>
      <w:r>
        <w:rPr>
          <w:rFonts w:hint="eastAsia" w:ascii="宋体" w:hAnsi="宋体" w:eastAsia="宋体" w:cs="宋体"/>
          <w:color w:val="auto"/>
          <w:sz w:val="28"/>
          <w:szCs w:val="28"/>
          <w:highlight w:val="none"/>
        </w:rPr>
        <w:t>.采购方式</w:t>
      </w:r>
      <w:bookmarkEnd w:id="20"/>
      <w:bookmarkEnd w:id="21"/>
      <w:bookmarkEnd w:id="22"/>
    </w:p>
    <w:p>
      <w:pPr>
        <w:keepNext w:val="0"/>
        <w:keepLines w:val="0"/>
        <w:pageBreakBefore w:val="0"/>
        <w:kinsoku/>
        <w:wordWrap/>
        <w:overflowPunct/>
        <w:topLinePunct w:val="0"/>
        <w:autoSpaceDE/>
        <w:autoSpaceDN/>
        <w:bidi w:val="0"/>
        <w:adjustRightInd w:val="0"/>
        <w:snapToGrid w:val="0"/>
        <w:spacing w:line="500" w:lineRule="exact"/>
        <w:ind w:left="0" w:firstLine="840" w:firstLineChars="3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本次采购采取询价方式，本询价文件仅适用于询价公告中所述项目。</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bookmarkStart w:id="23" w:name="_Toc16938521"/>
      <w:bookmarkStart w:id="24" w:name="_Toc20823277"/>
      <w:bookmarkStart w:id="25" w:name="_Toc513029205"/>
      <w:r>
        <w:rPr>
          <w:rFonts w:hint="eastAsia" w:ascii="宋体" w:hAnsi="宋体" w:eastAsia="宋体" w:cs="宋体"/>
          <w:color w:val="auto"/>
          <w:sz w:val="28"/>
          <w:szCs w:val="28"/>
          <w:highlight w:val="none"/>
        </w:rPr>
        <w:t>2.合格的</w:t>
      </w:r>
      <w:bookmarkEnd w:id="23"/>
      <w:bookmarkEnd w:id="24"/>
      <w:bookmarkEnd w:id="25"/>
      <w:r>
        <w:rPr>
          <w:rFonts w:hint="eastAsia" w:ascii="宋体" w:hAnsi="宋体" w:eastAsia="宋体" w:cs="宋体"/>
          <w:color w:val="auto"/>
          <w:sz w:val="28"/>
          <w:szCs w:val="28"/>
          <w:highlight w:val="none"/>
        </w:rPr>
        <w:t>响应供应商</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2.1满足询价公告中供应商的资格要求的规定。</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2.2 满足本文件实质性条款的规定。</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bookmarkStart w:id="26" w:name="_Toc16938522"/>
      <w:bookmarkStart w:id="27" w:name="_Toc513029206"/>
      <w:bookmarkStart w:id="28" w:name="_Toc20823278"/>
      <w:r>
        <w:rPr>
          <w:rFonts w:hint="eastAsia" w:ascii="宋体" w:hAnsi="宋体" w:eastAsia="宋体" w:cs="宋体"/>
          <w:color w:val="auto"/>
          <w:sz w:val="28"/>
          <w:szCs w:val="28"/>
          <w:highlight w:val="none"/>
        </w:rPr>
        <w:t>3.适用法律</w:t>
      </w:r>
      <w:bookmarkEnd w:id="26"/>
      <w:bookmarkEnd w:id="27"/>
      <w:bookmarkEnd w:id="28"/>
    </w:p>
    <w:p>
      <w:pPr>
        <w:keepNext w:val="0"/>
        <w:keepLines w:val="0"/>
        <w:pageBreakBefore w:val="0"/>
        <w:kinsoku/>
        <w:wordWrap/>
        <w:overflowPunct/>
        <w:topLinePunct w:val="0"/>
        <w:autoSpaceDE/>
        <w:autoSpaceDN/>
        <w:bidi w:val="0"/>
        <w:adjustRightInd w:val="0"/>
        <w:snapToGrid w:val="0"/>
        <w:spacing w:line="500" w:lineRule="exact"/>
        <w:ind w:left="0" w:firstLine="840" w:firstLineChars="3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本次询价采购及由此产生的合同受中华人民共和国有关的法律法规制约和保护。</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bookmarkStart w:id="29" w:name="_Toc20823279"/>
      <w:bookmarkStart w:id="30" w:name="_Toc462564067"/>
      <w:bookmarkStart w:id="31" w:name="_Toc513029207"/>
      <w:bookmarkStart w:id="32" w:name="_Toc16938523"/>
      <w:r>
        <w:rPr>
          <w:rFonts w:hint="eastAsia" w:ascii="宋体" w:hAnsi="宋体" w:eastAsia="宋体" w:cs="宋体"/>
          <w:color w:val="auto"/>
          <w:sz w:val="28"/>
          <w:szCs w:val="28"/>
          <w:highlight w:val="none"/>
        </w:rPr>
        <w:t>4.响应费用</w:t>
      </w:r>
      <w:bookmarkEnd w:id="29"/>
      <w:bookmarkEnd w:id="30"/>
      <w:bookmarkEnd w:id="31"/>
      <w:bookmarkEnd w:id="32"/>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响应供应商应自行承担所有与参加响应有关的费用，无论响应过程中的做法和结果如何，</w:t>
      </w:r>
      <w:r>
        <w:rPr>
          <w:rFonts w:hint="eastAsia" w:ascii="宋体" w:hAnsi="宋体" w:eastAsia="宋体" w:cs="宋体"/>
          <w:color w:val="auto"/>
          <w:sz w:val="28"/>
          <w:szCs w:val="28"/>
          <w:highlight w:val="none"/>
          <w:lang w:val="en-US" w:eastAsia="zh-CN"/>
        </w:rPr>
        <w:t>采购人</w:t>
      </w:r>
      <w:r>
        <w:rPr>
          <w:rFonts w:hint="eastAsia" w:ascii="宋体" w:hAnsi="宋体" w:eastAsia="宋体" w:cs="宋体"/>
          <w:color w:val="auto"/>
          <w:sz w:val="28"/>
          <w:szCs w:val="28"/>
          <w:highlight w:val="none"/>
        </w:rPr>
        <w:t>在任何情况下均无义务和责任承担这些费用。</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5.采购文件的约束力</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响应供应商一旦参加本项目采购活动，即被认为接受了本询价采购文件的规定和约束。</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6.</w:t>
      </w:r>
      <w:r>
        <w:rPr>
          <w:rFonts w:hint="eastAsia" w:ascii="宋体" w:hAnsi="宋体" w:eastAsia="宋体" w:cs="宋体"/>
          <w:color w:val="auto"/>
          <w:sz w:val="28"/>
          <w:szCs w:val="28"/>
          <w:highlight w:val="none"/>
        </w:rPr>
        <w:t>采购文件的解释</w:t>
      </w:r>
    </w:p>
    <w:p>
      <w:pPr>
        <w:keepNext w:val="0"/>
        <w:keepLines w:val="0"/>
        <w:pageBreakBefore w:val="0"/>
        <w:numPr>
          <w:ilvl w:val="0"/>
          <w:numId w:val="0"/>
        </w:numPr>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本采购文件仅适用于本次询价采购，项目需求部分（供应商资格要求、项目需求）由采购人解释，其他部分由</w:t>
      </w:r>
      <w:r>
        <w:rPr>
          <w:rFonts w:hint="eastAsia" w:ascii="宋体" w:hAnsi="宋体" w:eastAsia="宋体" w:cs="宋体"/>
          <w:color w:val="auto"/>
          <w:sz w:val="28"/>
          <w:szCs w:val="28"/>
          <w:highlight w:val="none"/>
          <w:lang w:val="en-US" w:eastAsia="zh-CN"/>
        </w:rPr>
        <w:t>代理机构</w:t>
      </w:r>
      <w:r>
        <w:rPr>
          <w:rFonts w:hint="eastAsia" w:ascii="宋体" w:hAnsi="宋体" w:eastAsia="宋体" w:cs="宋体"/>
          <w:color w:val="auto"/>
          <w:sz w:val="28"/>
          <w:szCs w:val="28"/>
          <w:highlight w:val="none"/>
        </w:rPr>
        <w:t>解释。</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7.报价要求</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7.1询价为一次性报价，响应供应商应一次性报出不得更改的价格。本项目采用全费用综合单价报价方式，综合单价包括但不限于下列费用：全部货物及辅材的提供、包装费、仓储费、运杂费（运抵现场）、装卸费、运输保险费、安装费、上楼费、调试费、检测费、维修费、调试及其材料及验收合格之前保管及保修期内备品备件费、专用工具费、制造及安装过程中的检测费、利润、13%增值税、技术服务指导、咨询费用、售后服务与维保等一切费用，供应商所报的单价在合同实施期间不因市场变化因素而变动。</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7.2采购人不接受任何可选择的报价，成交供应商不得在供货期间提出任何增加费用的要求。请各供应商在报价时充分考虑各种因素。</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7.3</w:t>
      </w:r>
      <w:r>
        <w:rPr>
          <w:rFonts w:hint="eastAsia" w:ascii="宋体" w:hAnsi="宋体" w:eastAsia="宋体" w:cs="宋体"/>
          <w:bCs/>
          <w:color w:val="auto"/>
          <w:sz w:val="28"/>
          <w:szCs w:val="28"/>
          <w:highlight w:val="none"/>
        </w:rPr>
        <w:t>询价小组认为响应供应商的报价明显低于其他通过资格性、符合性审查响应供应商的报价，有可能影响产品质量或者不能诚信履约的，将要求其在合理的时间内提供说明，必要时提交相关证明材料；响应供应商不能证明其报价合理性的，询价小组应当将其作为无效响应处理。</w:t>
      </w:r>
    </w:p>
    <w:p>
      <w:pPr>
        <w:keepNext w:val="0"/>
        <w:keepLines w:val="0"/>
        <w:pageBreakBefore w:val="0"/>
        <w:widowControl/>
        <w:kinsoku/>
        <w:wordWrap/>
        <w:overflowPunct/>
        <w:topLinePunct w:val="0"/>
        <w:autoSpaceDE/>
        <w:autoSpaceDN/>
        <w:bidi w:val="0"/>
        <w:adjustRightInd w:val="0"/>
        <w:snapToGrid w:val="0"/>
        <w:spacing w:line="500" w:lineRule="exact"/>
        <w:ind w:left="0"/>
        <w:jc w:val="left"/>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二、采购文件</w:t>
      </w:r>
    </w:p>
    <w:p>
      <w:pPr>
        <w:keepNext w:val="0"/>
        <w:keepLines w:val="0"/>
        <w:pageBreakBefore w:val="0"/>
        <w:widowControl/>
        <w:kinsoku/>
        <w:wordWrap/>
        <w:overflowPunct/>
        <w:topLinePunct w:val="0"/>
        <w:autoSpaceDE/>
        <w:autoSpaceDN/>
        <w:bidi w:val="0"/>
        <w:adjustRightInd w:val="0"/>
        <w:snapToGrid w:val="0"/>
        <w:spacing w:line="500" w:lineRule="exact"/>
        <w:ind w:left="0"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1.采购文件的构成</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1.1 采购文件由以下部分组成：</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（1）询价采购公告</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（2）响应须知</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（3）项目需求</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（4）响应文件组成</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（5）附件</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请响应供应商仔细检查采购文件是否齐全，如有缺漏请立即</w:t>
      </w:r>
      <w:r>
        <w:rPr>
          <w:rFonts w:hint="eastAsia" w:ascii="宋体" w:hAnsi="宋体" w:eastAsia="宋体" w:cs="宋体"/>
          <w:color w:val="auto"/>
          <w:sz w:val="28"/>
          <w:szCs w:val="28"/>
          <w:highlight w:val="none"/>
          <w:lang w:val="en-US" w:eastAsia="zh-CN"/>
        </w:rPr>
        <w:t>与代理机构</w:t>
      </w:r>
      <w:r>
        <w:rPr>
          <w:rFonts w:hint="eastAsia" w:ascii="宋体" w:hAnsi="宋体" w:eastAsia="宋体" w:cs="宋体"/>
          <w:color w:val="auto"/>
          <w:sz w:val="28"/>
          <w:szCs w:val="28"/>
          <w:highlight w:val="none"/>
        </w:rPr>
        <w:t>联系解决。</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bCs/>
          <w:color w:val="auto"/>
          <w:sz w:val="28"/>
          <w:szCs w:val="28"/>
          <w:highlight w:val="none"/>
        </w:rPr>
        <w:t>1.2</w:t>
      </w:r>
      <w:r>
        <w:rPr>
          <w:rFonts w:hint="eastAsia" w:ascii="宋体" w:hAnsi="宋体" w:eastAsia="宋体" w:cs="宋体"/>
          <w:color w:val="auto"/>
          <w:sz w:val="28"/>
          <w:szCs w:val="28"/>
          <w:highlight w:val="none"/>
        </w:rPr>
        <w:t>响应供应商应认真阅读采购文件中所有的事项、格式、条款和规范等要求，按采购文件要求和规定编制响应文件，并保证所提供的全部资料的真实性，以使其响应文件对采购文件做出实质性响应，否则其风险由响应供应商自行承担。</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2.询价采购文件的澄清</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任何要求对采购文件进行澄清的响应供应商，应在响应截止期3日前按询价采购公告中的通讯地址，以书面形式通知采购人。采购人有权对发出的采购文件进行必要的澄清或修改。</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bookmarkStart w:id="33" w:name="_Toc462564071"/>
      <w:bookmarkStart w:id="34" w:name="_Toc513029212"/>
      <w:bookmarkStart w:id="35" w:name="_Toc16938528"/>
      <w:bookmarkStart w:id="36" w:name="_Toc20823284"/>
      <w:r>
        <w:rPr>
          <w:rFonts w:hint="eastAsia" w:ascii="宋体" w:hAnsi="宋体" w:eastAsia="宋体" w:cs="宋体"/>
          <w:color w:val="auto"/>
          <w:sz w:val="28"/>
          <w:szCs w:val="28"/>
          <w:highlight w:val="none"/>
        </w:rPr>
        <w:t>3.询价采购文件的修改</w:t>
      </w:r>
      <w:bookmarkEnd w:id="33"/>
      <w:bookmarkEnd w:id="34"/>
      <w:bookmarkEnd w:id="35"/>
      <w:bookmarkEnd w:id="36"/>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bCs/>
          <w:color w:val="auto"/>
          <w:sz w:val="28"/>
          <w:szCs w:val="28"/>
          <w:highlight w:val="none"/>
        </w:rPr>
        <w:t>3.1</w:t>
      </w:r>
      <w:r>
        <w:rPr>
          <w:rFonts w:hint="eastAsia" w:ascii="宋体" w:hAnsi="宋体" w:eastAsia="宋体" w:cs="宋体"/>
          <w:color w:val="auto"/>
          <w:sz w:val="28"/>
          <w:szCs w:val="28"/>
          <w:highlight w:val="none"/>
        </w:rPr>
        <w:t>在响应截止时间前，</w:t>
      </w:r>
      <w:r>
        <w:rPr>
          <w:rFonts w:hint="eastAsia" w:ascii="宋体" w:hAnsi="宋体" w:eastAsia="宋体" w:cs="宋体"/>
          <w:color w:val="auto"/>
          <w:sz w:val="28"/>
          <w:szCs w:val="28"/>
          <w:highlight w:val="none"/>
          <w:lang w:val="en-US" w:eastAsia="zh-CN"/>
        </w:rPr>
        <w:t>采购人</w:t>
      </w:r>
      <w:r>
        <w:rPr>
          <w:rFonts w:hint="eastAsia" w:ascii="宋体" w:hAnsi="宋体" w:eastAsia="宋体" w:cs="宋体"/>
          <w:color w:val="auto"/>
          <w:sz w:val="28"/>
          <w:szCs w:val="28"/>
          <w:highlight w:val="none"/>
        </w:rPr>
        <w:t>可以对采购文件进行修改。</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bCs/>
          <w:color w:val="auto"/>
          <w:sz w:val="28"/>
          <w:szCs w:val="28"/>
          <w:highlight w:val="none"/>
        </w:rPr>
        <w:t xml:space="preserve">3.2 </w:t>
      </w:r>
      <w:r>
        <w:rPr>
          <w:rFonts w:hint="eastAsia" w:ascii="宋体" w:hAnsi="宋体" w:eastAsia="宋体" w:cs="宋体"/>
          <w:bCs/>
          <w:color w:val="auto"/>
          <w:sz w:val="28"/>
          <w:szCs w:val="28"/>
          <w:highlight w:val="none"/>
          <w:lang w:val="en-US" w:eastAsia="zh-CN"/>
        </w:rPr>
        <w:t>采购人</w:t>
      </w:r>
      <w:r>
        <w:rPr>
          <w:rFonts w:hint="eastAsia" w:ascii="宋体" w:hAnsi="宋体" w:eastAsia="宋体" w:cs="宋体"/>
          <w:color w:val="auto"/>
          <w:sz w:val="28"/>
          <w:szCs w:val="28"/>
          <w:highlight w:val="none"/>
        </w:rPr>
        <w:t>有权按照法定的要求推迟响应截止日期和开标日期。</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bCs/>
          <w:color w:val="auto"/>
          <w:sz w:val="28"/>
          <w:szCs w:val="28"/>
          <w:highlight w:val="none"/>
        </w:rPr>
        <w:t xml:space="preserve">3.3 </w:t>
      </w:r>
      <w:r>
        <w:rPr>
          <w:rFonts w:hint="eastAsia" w:ascii="宋体" w:hAnsi="宋体" w:eastAsia="宋体" w:cs="宋体"/>
          <w:color w:val="auto"/>
          <w:sz w:val="28"/>
          <w:szCs w:val="28"/>
          <w:highlight w:val="none"/>
        </w:rPr>
        <w:t>采购文件的修改将在</w:t>
      </w:r>
      <w:r>
        <w:rPr>
          <w:rFonts w:hint="eastAsia" w:ascii="宋体" w:hAnsi="宋体" w:cs="宋体"/>
          <w:color w:val="auto"/>
          <w:sz w:val="28"/>
          <w:szCs w:val="28"/>
          <w:highlight w:val="none"/>
          <w:lang w:val="en-US" w:eastAsia="zh-CN"/>
        </w:rPr>
        <w:t>启东市人民政府网</w:t>
      </w:r>
      <w:r>
        <w:rPr>
          <w:rFonts w:hint="eastAsia" w:ascii="宋体" w:hAnsi="宋体" w:eastAsia="宋体" w:cs="宋体"/>
          <w:color w:val="auto"/>
          <w:sz w:val="28"/>
          <w:szCs w:val="28"/>
          <w:highlight w:val="none"/>
        </w:rPr>
        <w:t>公布，补充文件将作为采购文件的组成部分，并对响应供应商具有约束力，请供应商及时关注网站公告信息。</w:t>
      </w:r>
    </w:p>
    <w:p>
      <w:pPr>
        <w:keepNext w:val="0"/>
        <w:keepLines w:val="0"/>
        <w:pageBreakBefore w:val="0"/>
        <w:widowControl/>
        <w:kinsoku/>
        <w:wordWrap/>
        <w:overflowPunct/>
        <w:topLinePunct w:val="0"/>
        <w:autoSpaceDE/>
        <w:autoSpaceDN/>
        <w:bidi w:val="0"/>
        <w:adjustRightInd w:val="0"/>
        <w:snapToGrid w:val="0"/>
        <w:spacing w:line="500" w:lineRule="exact"/>
        <w:ind w:left="0"/>
        <w:jc w:val="left"/>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三、响应文件的编制</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bCs/>
          <w:color w:val="auto"/>
          <w:sz w:val="28"/>
          <w:szCs w:val="28"/>
          <w:highlight w:val="none"/>
        </w:rPr>
      </w:pPr>
      <w:bookmarkStart w:id="37" w:name="_Toc20823286"/>
      <w:bookmarkStart w:id="38" w:name="_Toc16938530"/>
      <w:bookmarkStart w:id="39" w:name="_Toc462564073"/>
      <w:bookmarkStart w:id="40" w:name="_Toc513029214"/>
      <w:r>
        <w:rPr>
          <w:rFonts w:hint="eastAsia" w:ascii="宋体" w:hAnsi="宋体" w:eastAsia="宋体" w:cs="宋体"/>
          <w:bCs/>
          <w:color w:val="auto"/>
          <w:sz w:val="28"/>
          <w:szCs w:val="28"/>
          <w:highlight w:val="none"/>
        </w:rPr>
        <w:t>1.响应文件的语言及度量衡单位</w:t>
      </w:r>
      <w:bookmarkEnd w:id="37"/>
      <w:bookmarkEnd w:id="38"/>
      <w:bookmarkEnd w:id="39"/>
      <w:bookmarkEnd w:id="40"/>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1.1 响应供应商提交的响应文件以及响应供应商与</w:t>
      </w:r>
      <w:r>
        <w:rPr>
          <w:rFonts w:hint="eastAsia" w:ascii="宋体" w:hAnsi="宋体" w:eastAsia="宋体" w:cs="宋体"/>
          <w:bCs/>
          <w:color w:val="auto"/>
          <w:sz w:val="28"/>
          <w:szCs w:val="28"/>
          <w:highlight w:val="none"/>
          <w:lang w:val="en-US" w:eastAsia="zh-CN"/>
        </w:rPr>
        <w:t>代理机构</w:t>
      </w:r>
      <w:r>
        <w:rPr>
          <w:rFonts w:hint="eastAsia" w:ascii="宋体" w:hAnsi="宋体" w:eastAsia="宋体" w:cs="宋体"/>
          <w:bCs/>
          <w:color w:val="auto"/>
          <w:sz w:val="28"/>
          <w:szCs w:val="28"/>
          <w:highlight w:val="none"/>
        </w:rPr>
        <w:t>就有关响应的所有来往通知、函件和文件均应使用简体中文。</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1.2 除技术性能另有规定外，响应文件所使用的度量衡单位，均须采用国家法定计量单位。</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bCs/>
          <w:color w:val="auto"/>
          <w:sz w:val="28"/>
          <w:szCs w:val="28"/>
          <w:highlight w:val="none"/>
        </w:rPr>
      </w:pPr>
      <w:bookmarkStart w:id="41" w:name="_Toc462564074"/>
      <w:bookmarkStart w:id="42" w:name="_Toc513029215"/>
      <w:bookmarkStart w:id="43" w:name="_Toc20823287"/>
      <w:bookmarkStart w:id="44" w:name="_Toc16938531"/>
      <w:r>
        <w:rPr>
          <w:rFonts w:hint="eastAsia" w:ascii="宋体" w:hAnsi="宋体" w:eastAsia="宋体" w:cs="宋体"/>
          <w:bCs/>
          <w:color w:val="auto"/>
          <w:sz w:val="28"/>
          <w:szCs w:val="28"/>
          <w:highlight w:val="none"/>
        </w:rPr>
        <w:t>2.响应文件构成</w:t>
      </w:r>
      <w:bookmarkEnd w:id="41"/>
      <w:bookmarkEnd w:id="42"/>
      <w:bookmarkEnd w:id="43"/>
      <w:bookmarkEnd w:id="44"/>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响应供应商应按“第四部分响应文件组成”要求编写响应文件。</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bookmarkStart w:id="45" w:name="_Hlt26670360"/>
      <w:bookmarkEnd w:id="45"/>
      <w:bookmarkStart w:id="46" w:name="_Hlt26668975"/>
      <w:bookmarkEnd w:id="46"/>
      <w:bookmarkStart w:id="47" w:name="_Hlt26954838"/>
      <w:bookmarkEnd w:id="47"/>
      <w:bookmarkStart w:id="48" w:name="_Toc14577360"/>
      <w:bookmarkStart w:id="49" w:name="_Toc49090511"/>
      <w:r>
        <w:rPr>
          <w:rFonts w:hint="eastAsia" w:ascii="宋体" w:hAnsi="宋体" w:eastAsia="宋体" w:cs="宋体"/>
          <w:color w:val="auto"/>
          <w:sz w:val="28"/>
          <w:szCs w:val="28"/>
          <w:highlight w:val="none"/>
        </w:rPr>
        <w:t>3.</w:t>
      </w:r>
      <w:r>
        <w:rPr>
          <w:rFonts w:hint="eastAsia" w:ascii="宋体" w:hAnsi="宋体" w:eastAsia="宋体" w:cs="宋体"/>
          <w:bCs/>
          <w:color w:val="auto"/>
          <w:sz w:val="28"/>
          <w:szCs w:val="28"/>
          <w:highlight w:val="none"/>
        </w:rPr>
        <w:t>响应</w:t>
      </w:r>
      <w:r>
        <w:rPr>
          <w:rFonts w:hint="eastAsia" w:ascii="宋体" w:hAnsi="宋体" w:eastAsia="宋体" w:cs="宋体"/>
          <w:color w:val="auto"/>
          <w:sz w:val="28"/>
          <w:szCs w:val="28"/>
          <w:highlight w:val="none"/>
        </w:rPr>
        <w:t>文件的密封、签署、提交</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3.</w:t>
      </w:r>
      <w:r>
        <w:rPr>
          <w:rFonts w:hint="eastAsia" w:ascii="宋体" w:hAnsi="宋体" w:eastAsia="宋体" w:cs="宋体"/>
          <w:color w:val="auto"/>
          <w:sz w:val="28"/>
          <w:szCs w:val="28"/>
          <w:highlight w:val="none"/>
        </w:rPr>
        <w:t>1</w:t>
      </w:r>
      <w:r>
        <w:rPr>
          <w:rFonts w:hint="eastAsia" w:ascii="宋体" w:hAnsi="宋体" w:eastAsia="宋体" w:cs="宋体"/>
          <w:bCs/>
          <w:color w:val="auto"/>
          <w:sz w:val="28"/>
          <w:szCs w:val="28"/>
          <w:highlight w:val="none"/>
        </w:rPr>
        <w:t>响应</w:t>
      </w:r>
      <w:r>
        <w:rPr>
          <w:rFonts w:hint="eastAsia" w:ascii="宋体" w:hAnsi="宋体" w:eastAsia="宋体" w:cs="宋体"/>
          <w:color w:val="auto"/>
          <w:sz w:val="28"/>
          <w:szCs w:val="28"/>
          <w:highlight w:val="none"/>
        </w:rPr>
        <w:t>文件必须提供1份正本2份副本。</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3.</w:t>
      </w:r>
      <w:r>
        <w:rPr>
          <w:rFonts w:hint="eastAsia" w:ascii="宋体" w:hAnsi="宋体" w:cs="宋体"/>
          <w:color w:val="auto"/>
          <w:sz w:val="28"/>
          <w:szCs w:val="28"/>
          <w:highlight w:val="none"/>
          <w:lang w:val="en-US" w:eastAsia="zh-CN"/>
        </w:rPr>
        <w:t>2</w:t>
      </w:r>
      <w:r>
        <w:rPr>
          <w:rFonts w:hint="eastAsia" w:ascii="宋体" w:hAnsi="宋体" w:eastAsia="宋体" w:cs="宋体"/>
          <w:bCs/>
          <w:color w:val="auto"/>
          <w:sz w:val="28"/>
          <w:szCs w:val="28"/>
          <w:highlight w:val="none"/>
        </w:rPr>
        <w:t>响应</w:t>
      </w:r>
      <w:r>
        <w:rPr>
          <w:rFonts w:hint="eastAsia" w:ascii="宋体" w:hAnsi="宋体" w:eastAsia="宋体" w:cs="宋体"/>
          <w:color w:val="auto"/>
          <w:sz w:val="28"/>
          <w:szCs w:val="28"/>
          <w:highlight w:val="none"/>
        </w:rPr>
        <w:t>文件均需采用A4纸（图纸等除外）打印并装订成册，不允许使用活页夹、拉杆夹、文件夹、塑料方便式书脊（插入式或穿孔式）装订，并应在</w:t>
      </w:r>
      <w:r>
        <w:rPr>
          <w:rFonts w:hint="eastAsia" w:ascii="宋体" w:hAnsi="宋体" w:eastAsia="宋体" w:cs="宋体"/>
          <w:bCs/>
          <w:color w:val="auto"/>
          <w:sz w:val="28"/>
          <w:szCs w:val="28"/>
          <w:highlight w:val="none"/>
        </w:rPr>
        <w:t>响应</w:t>
      </w:r>
      <w:r>
        <w:rPr>
          <w:rFonts w:hint="eastAsia" w:ascii="宋体" w:hAnsi="宋体" w:eastAsia="宋体" w:cs="宋体"/>
          <w:color w:val="auto"/>
          <w:sz w:val="28"/>
          <w:szCs w:val="28"/>
          <w:highlight w:val="none"/>
        </w:rPr>
        <w:t>文件封面的右上角清楚地注明“正本”或“副本”。正本和副本如有不一致之处，以正本为准。</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3.</w:t>
      </w:r>
      <w:r>
        <w:rPr>
          <w:rFonts w:hint="eastAsia" w:ascii="宋体" w:hAnsi="宋体" w:cs="宋体"/>
          <w:color w:val="auto"/>
          <w:sz w:val="28"/>
          <w:szCs w:val="28"/>
          <w:highlight w:val="none"/>
          <w:lang w:val="en-US" w:eastAsia="zh-CN"/>
        </w:rPr>
        <w:t>3</w:t>
      </w:r>
      <w:r>
        <w:rPr>
          <w:rFonts w:hint="eastAsia" w:ascii="宋体" w:hAnsi="宋体" w:eastAsia="宋体" w:cs="宋体"/>
          <w:color w:val="auto"/>
          <w:sz w:val="28"/>
          <w:szCs w:val="28"/>
          <w:highlight w:val="none"/>
          <w:lang w:eastAsia="zh-CN"/>
        </w:rPr>
        <w:t>响应</w:t>
      </w:r>
      <w:r>
        <w:rPr>
          <w:rFonts w:hint="eastAsia" w:ascii="宋体" w:hAnsi="宋体" w:eastAsia="宋体" w:cs="宋体"/>
          <w:color w:val="auto"/>
          <w:sz w:val="28"/>
          <w:szCs w:val="28"/>
          <w:highlight w:val="none"/>
        </w:rPr>
        <w:t>供应商应在响应文件密封袋上标明：采购人名称、项目名称、供应商名称</w:t>
      </w:r>
      <w:r>
        <w:rPr>
          <w:rFonts w:hint="eastAsia" w:ascii="宋体" w:hAnsi="宋体" w:eastAsia="宋体" w:cs="宋体"/>
          <w:color w:val="auto"/>
          <w:sz w:val="28"/>
          <w:szCs w:val="28"/>
          <w:highlight w:val="none"/>
          <w:lang w:eastAsia="zh-CN"/>
        </w:rPr>
        <w:t>、响应文件名称</w:t>
      </w:r>
      <w:r>
        <w:rPr>
          <w:rFonts w:hint="eastAsia" w:ascii="宋体" w:hAnsi="宋体" w:eastAsia="宋体" w:cs="宋体"/>
          <w:color w:val="auto"/>
          <w:sz w:val="28"/>
          <w:szCs w:val="28"/>
          <w:highlight w:val="none"/>
        </w:rPr>
        <w:t>。</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3.</w:t>
      </w:r>
      <w:r>
        <w:rPr>
          <w:rFonts w:hint="eastAsia" w:ascii="宋体" w:hAnsi="宋体" w:cs="宋体"/>
          <w:color w:val="auto"/>
          <w:sz w:val="28"/>
          <w:szCs w:val="28"/>
          <w:highlight w:val="none"/>
          <w:lang w:val="en-US" w:eastAsia="zh-CN"/>
        </w:rPr>
        <w:t>4</w:t>
      </w:r>
      <w:r>
        <w:rPr>
          <w:rFonts w:hint="eastAsia" w:ascii="宋体" w:hAnsi="宋体" w:eastAsia="宋体" w:cs="宋体"/>
          <w:color w:val="auto"/>
          <w:sz w:val="28"/>
          <w:szCs w:val="28"/>
          <w:highlight w:val="none"/>
        </w:rPr>
        <w:t>所有</w:t>
      </w:r>
      <w:r>
        <w:rPr>
          <w:rFonts w:hint="eastAsia" w:ascii="宋体" w:hAnsi="宋体" w:eastAsia="宋体" w:cs="宋体"/>
          <w:color w:val="auto"/>
          <w:sz w:val="28"/>
          <w:szCs w:val="28"/>
          <w:highlight w:val="none"/>
          <w:lang w:val="en-US" w:eastAsia="zh-CN"/>
        </w:rPr>
        <w:t>响应</w:t>
      </w:r>
      <w:r>
        <w:rPr>
          <w:rFonts w:hint="eastAsia" w:ascii="宋体" w:hAnsi="宋体" w:eastAsia="宋体" w:cs="宋体"/>
          <w:color w:val="auto"/>
          <w:sz w:val="28"/>
          <w:szCs w:val="28"/>
          <w:highlight w:val="none"/>
        </w:rPr>
        <w:t>文件密封袋的封口处均应加盖供应商印章。</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3.</w:t>
      </w:r>
      <w:r>
        <w:rPr>
          <w:rFonts w:hint="eastAsia" w:ascii="宋体" w:hAnsi="宋体" w:cs="宋体"/>
          <w:color w:val="auto"/>
          <w:sz w:val="28"/>
          <w:szCs w:val="28"/>
          <w:highlight w:val="none"/>
          <w:lang w:val="en-US" w:eastAsia="zh-CN"/>
        </w:rPr>
        <w:t>5</w:t>
      </w:r>
      <w:r>
        <w:rPr>
          <w:rFonts w:hint="eastAsia" w:ascii="宋体" w:hAnsi="宋体" w:eastAsia="宋体" w:cs="宋体"/>
          <w:color w:val="auto"/>
          <w:sz w:val="28"/>
          <w:szCs w:val="28"/>
          <w:highlight w:val="none"/>
        </w:rPr>
        <w:t>如果</w:t>
      </w:r>
      <w:r>
        <w:rPr>
          <w:rFonts w:hint="eastAsia" w:ascii="宋体" w:hAnsi="宋体" w:eastAsia="宋体" w:cs="宋体"/>
          <w:color w:val="auto"/>
          <w:sz w:val="28"/>
          <w:szCs w:val="28"/>
          <w:highlight w:val="none"/>
          <w:lang w:val="en-US" w:eastAsia="zh-CN"/>
        </w:rPr>
        <w:t>响应</w:t>
      </w:r>
      <w:r>
        <w:rPr>
          <w:rFonts w:hint="eastAsia" w:ascii="宋体" w:hAnsi="宋体" w:eastAsia="宋体" w:cs="宋体"/>
          <w:color w:val="auto"/>
          <w:sz w:val="28"/>
          <w:szCs w:val="28"/>
          <w:highlight w:val="none"/>
        </w:rPr>
        <w:t>供应商未按上述要求装订密封及加写标记，将作无效</w:t>
      </w:r>
      <w:r>
        <w:rPr>
          <w:rFonts w:hint="eastAsia" w:ascii="宋体" w:hAnsi="宋体" w:eastAsia="宋体" w:cs="宋体"/>
          <w:color w:val="auto"/>
          <w:sz w:val="28"/>
          <w:szCs w:val="28"/>
          <w:highlight w:val="none"/>
          <w:lang w:val="en-US" w:eastAsia="zh-CN"/>
        </w:rPr>
        <w:t>响应</w:t>
      </w:r>
      <w:r>
        <w:rPr>
          <w:rFonts w:hint="eastAsia" w:ascii="宋体" w:hAnsi="宋体" w:eastAsia="宋体" w:cs="宋体"/>
          <w:color w:val="auto"/>
          <w:sz w:val="28"/>
          <w:szCs w:val="28"/>
          <w:highlight w:val="none"/>
        </w:rPr>
        <w:t>文件处理。</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4.响应文件的盖章要求</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4.1</w:t>
      </w:r>
      <w:r>
        <w:rPr>
          <w:rFonts w:hint="eastAsia" w:ascii="宋体" w:hAnsi="宋体" w:eastAsia="宋体" w:cs="宋体"/>
          <w:color w:val="auto"/>
          <w:sz w:val="28"/>
          <w:szCs w:val="28"/>
          <w:highlight w:val="none"/>
        </w:rPr>
        <w:t>响应文件必须加盖骑缝章或每页盖章。</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4.2</w:t>
      </w:r>
      <w:r>
        <w:rPr>
          <w:rFonts w:hint="eastAsia" w:ascii="宋体" w:hAnsi="宋体" w:eastAsia="宋体" w:cs="宋体"/>
          <w:color w:val="auto"/>
          <w:sz w:val="28"/>
          <w:szCs w:val="28"/>
          <w:highlight w:val="none"/>
        </w:rPr>
        <w:t>响应文件如有修改、行间内插字和增删，修改处应由</w:t>
      </w:r>
      <w:r>
        <w:rPr>
          <w:rFonts w:hint="eastAsia" w:ascii="宋体" w:hAnsi="宋体" w:eastAsia="宋体" w:cs="宋体"/>
          <w:color w:val="auto"/>
          <w:sz w:val="28"/>
          <w:szCs w:val="28"/>
          <w:highlight w:val="none"/>
          <w:lang w:val="en-US" w:eastAsia="zh-CN"/>
        </w:rPr>
        <w:t>响应</w:t>
      </w:r>
      <w:r>
        <w:rPr>
          <w:rFonts w:hint="eastAsia" w:ascii="宋体" w:hAnsi="宋体" w:eastAsia="宋体" w:cs="宋体"/>
          <w:color w:val="auto"/>
          <w:sz w:val="28"/>
          <w:szCs w:val="28"/>
          <w:highlight w:val="none"/>
        </w:rPr>
        <w:t>供应商加盖印章。</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4.3响应</w:t>
      </w:r>
      <w:r>
        <w:rPr>
          <w:rFonts w:hint="eastAsia" w:ascii="宋体" w:hAnsi="宋体" w:eastAsia="宋体" w:cs="宋体"/>
          <w:color w:val="auto"/>
          <w:sz w:val="28"/>
          <w:szCs w:val="28"/>
          <w:highlight w:val="none"/>
        </w:rPr>
        <w:t>文件均需打印并装订成册，签字使用不褪色的蓝、黑墨水笔书写，字迹应清晰易于辨认，如因</w:t>
      </w:r>
      <w:r>
        <w:rPr>
          <w:rFonts w:hint="eastAsia" w:ascii="宋体" w:hAnsi="宋体" w:eastAsia="宋体" w:cs="宋体"/>
          <w:color w:val="auto"/>
          <w:sz w:val="28"/>
          <w:szCs w:val="28"/>
          <w:highlight w:val="none"/>
          <w:lang w:eastAsia="zh-CN"/>
        </w:rPr>
        <w:t>响应</w:t>
      </w:r>
      <w:r>
        <w:rPr>
          <w:rFonts w:hint="eastAsia" w:ascii="宋体" w:hAnsi="宋体" w:eastAsia="宋体" w:cs="宋体"/>
          <w:color w:val="auto"/>
          <w:sz w:val="28"/>
          <w:szCs w:val="28"/>
          <w:highlight w:val="none"/>
        </w:rPr>
        <w:t>文件字迹潦草或表达不清所引起的后果由响应</w:t>
      </w:r>
      <w:r>
        <w:rPr>
          <w:rFonts w:hint="eastAsia" w:ascii="宋体" w:hAnsi="宋体" w:eastAsia="宋体" w:cs="宋体"/>
          <w:color w:val="auto"/>
          <w:sz w:val="28"/>
          <w:szCs w:val="28"/>
          <w:highlight w:val="none"/>
          <w:lang w:val="en-US" w:eastAsia="zh-CN"/>
        </w:rPr>
        <w:t>供应商</w:t>
      </w:r>
      <w:r>
        <w:rPr>
          <w:rFonts w:hint="eastAsia" w:ascii="宋体" w:hAnsi="宋体" w:eastAsia="宋体" w:cs="宋体"/>
          <w:color w:val="auto"/>
          <w:sz w:val="28"/>
          <w:szCs w:val="28"/>
          <w:highlight w:val="none"/>
        </w:rPr>
        <w:t>负责。响应</w:t>
      </w:r>
      <w:r>
        <w:rPr>
          <w:rFonts w:hint="eastAsia" w:ascii="宋体" w:hAnsi="宋体" w:eastAsia="宋体" w:cs="宋体"/>
          <w:color w:val="auto"/>
          <w:sz w:val="28"/>
          <w:szCs w:val="28"/>
          <w:highlight w:val="none"/>
          <w:lang w:val="en-US" w:eastAsia="zh-CN"/>
        </w:rPr>
        <w:t>供应商</w:t>
      </w:r>
      <w:r>
        <w:rPr>
          <w:rFonts w:hint="eastAsia" w:ascii="宋体" w:hAnsi="宋体" w:eastAsia="宋体" w:cs="宋体"/>
          <w:color w:val="auto"/>
          <w:sz w:val="28"/>
          <w:szCs w:val="28"/>
          <w:highlight w:val="none"/>
        </w:rPr>
        <w:t>应在</w:t>
      </w:r>
      <w:r>
        <w:rPr>
          <w:rFonts w:hint="eastAsia" w:ascii="宋体" w:hAnsi="宋体" w:eastAsia="宋体" w:cs="宋体"/>
          <w:color w:val="auto"/>
          <w:sz w:val="28"/>
          <w:szCs w:val="28"/>
          <w:highlight w:val="none"/>
          <w:lang w:eastAsia="zh-CN"/>
        </w:rPr>
        <w:t>响应</w:t>
      </w:r>
      <w:r>
        <w:rPr>
          <w:rFonts w:hint="eastAsia" w:ascii="宋体" w:hAnsi="宋体" w:eastAsia="宋体" w:cs="宋体"/>
          <w:color w:val="auto"/>
          <w:sz w:val="28"/>
          <w:szCs w:val="28"/>
          <w:highlight w:val="none"/>
        </w:rPr>
        <w:t>文件封面的右上角清楚地注明“正本”或“副本”，正本和副本如有不一致之处，以正本为准。</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lang w:val="en-US" w:eastAsia="zh-CN"/>
        </w:rPr>
        <w:t>5.</w:t>
      </w:r>
      <w:r>
        <w:rPr>
          <w:rFonts w:hint="eastAsia" w:ascii="宋体" w:hAnsi="宋体" w:eastAsia="宋体" w:cs="宋体"/>
          <w:bCs/>
          <w:color w:val="auto"/>
          <w:sz w:val="28"/>
          <w:szCs w:val="28"/>
          <w:highlight w:val="none"/>
        </w:rPr>
        <w:t>响应有效期</w:t>
      </w:r>
      <w:bookmarkEnd w:id="48"/>
      <w:bookmarkEnd w:id="49"/>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bCs/>
          <w:color w:val="auto"/>
          <w:sz w:val="28"/>
          <w:szCs w:val="28"/>
          <w:highlight w:val="none"/>
        </w:rPr>
      </w:pPr>
      <w:r>
        <w:rPr>
          <w:rFonts w:hint="eastAsia" w:ascii="宋体" w:hAnsi="宋体" w:eastAsia="宋体" w:cs="宋体"/>
          <w:color w:val="auto"/>
          <w:sz w:val="28"/>
          <w:szCs w:val="28"/>
          <w:highlight w:val="none"/>
        </w:rPr>
        <w:t>响应文件和响应供应商法定代表人或其授权委托人签署的文件、资料的有效期为自开标之日起60个日历日。</w:t>
      </w:r>
      <w:r>
        <w:rPr>
          <w:rFonts w:hint="eastAsia" w:ascii="宋体" w:hAnsi="宋体" w:eastAsia="宋体" w:cs="宋体"/>
          <w:bCs/>
          <w:color w:val="auto"/>
          <w:sz w:val="28"/>
          <w:szCs w:val="28"/>
          <w:highlight w:val="none"/>
        </w:rPr>
        <w:t>响应有效期比规定短的将被视为非响应性响应而予以拒绝。</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lang w:val="en-US" w:eastAsia="zh-CN"/>
        </w:rPr>
        <w:t>6</w:t>
      </w:r>
      <w:r>
        <w:rPr>
          <w:rFonts w:hint="eastAsia" w:ascii="宋体" w:hAnsi="宋体" w:eastAsia="宋体" w:cs="宋体"/>
          <w:bCs/>
          <w:color w:val="auto"/>
          <w:sz w:val="28"/>
          <w:szCs w:val="28"/>
          <w:highlight w:val="none"/>
        </w:rPr>
        <w:t>.响应有效期的延长</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在特殊情况下，</w:t>
      </w:r>
      <w:r>
        <w:rPr>
          <w:rFonts w:hint="eastAsia" w:ascii="宋体" w:hAnsi="宋体" w:eastAsia="宋体" w:cs="宋体"/>
          <w:bCs/>
          <w:color w:val="auto"/>
          <w:sz w:val="28"/>
          <w:szCs w:val="28"/>
          <w:highlight w:val="none"/>
          <w:lang w:val="en-US" w:eastAsia="zh-CN"/>
        </w:rPr>
        <w:t>采购人</w:t>
      </w:r>
      <w:r>
        <w:rPr>
          <w:rFonts w:hint="eastAsia" w:ascii="宋体" w:hAnsi="宋体" w:eastAsia="宋体" w:cs="宋体"/>
          <w:bCs/>
          <w:color w:val="auto"/>
          <w:sz w:val="28"/>
          <w:szCs w:val="28"/>
          <w:highlight w:val="none"/>
        </w:rPr>
        <w:t>于原响应有效期满之前，可向响应供应商提出延长响应有效期的要求。这种要求与答复均应采用书面形式。响应供应商可以拒绝</w:t>
      </w:r>
      <w:r>
        <w:rPr>
          <w:rFonts w:hint="eastAsia" w:ascii="宋体" w:hAnsi="宋体" w:eastAsia="宋体" w:cs="宋体"/>
          <w:bCs/>
          <w:color w:val="auto"/>
          <w:sz w:val="28"/>
          <w:szCs w:val="28"/>
          <w:highlight w:val="none"/>
          <w:lang w:val="en-US" w:eastAsia="zh-CN"/>
        </w:rPr>
        <w:t>代理机构</w:t>
      </w:r>
      <w:r>
        <w:rPr>
          <w:rFonts w:hint="eastAsia" w:ascii="宋体" w:hAnsi="宋体" w:eastAsia="宋体" w:cs="宋体"/>
          <w:bCs/>
          <w:color w:val="auto"/>
          <w:sz w:val="28"/>
          <w:szCs w:val="28"/>
          <w:highlight w:val="none"/>
        </w:rPr>
        <w:t>的这一要求而放弃响应，同意延长响应有效期的响应供应商既不能要求也不允许修改其响应文件。受响应有效期约束的所有权利与义务均延长至新的有效期。</w:t>
      </w:r>
    </w:p>
    <w:p>
      <w:pPr>
        <w:keepNext w:val="0"/>
        <w:keepLines w:val="0"/>
        <w:pageBreakBefore w:val="0"/>
        <w:widowControl/>
        <w:kinsoku/>
        <w:wordWrap/>
        <w:overflowPunct/>
        <w:topLinePunct w:val="0"/>
        <w:autoSpaceDE/>
        <w:autoSpaceDN/>
        <w:bidi w:val="0"/>
        <w:adjustRightInd w:val="0"/>
        <w:snapToGrid w:val="0"/>
        <w:spacing w:line="500" w:lineRule="exact"/>
        <w:ind w:left="0"/>
        <w:jc w:val="left"/>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四、响应文件的递交</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1.响应文件的递交</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1.1响应供应商应当在响应文件提交截止时间前</w:t>
      </w:r>
      <w:r>
        <w:rPr>
          <w:rFonts w:hint="eastAsia" w:ascii="宋体" w:hAnsi="宋体" w:eastAsia="宋体" w:cs="宋体"/>
          <w:color w:val="auto"/>
          <w:sz w:val="28"/>
          <w:szCs w:val="28"/>
          <w:highlight w:val="none"/>
          <w:lang w:eastAsia="zh-CN"/>
        </w:rPr>
        <w:t>提交按照采购文件要求密封的</w:t>
      </w:r>
      <w:r>
        <w:rPr>
          <w:rFonts w:hint="eastAsia" w:ascii="宋体" w:hAnsi="宋体" w:eastAsia="宋体" w:cs="宋体"/>
          <w:color w:val="auto"/>
          <w:sz w:val="28"/>
          <w:szCs w:val="28"/>
          <w:highlight w:val="none"/>
        </w:rPr>
        <w:t>响应文件。</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w:t>
      </w:r>
      <w:r>
        <w:rPr>
          <w:rFonts w:hint="eastAsia" w:ascii="宋体" w:hAnsi="宋体" w:eastAsia="宋体" w:cs="宋体"/>
          <w:color w:val="auto"/>
          <w:sz w:val="28"/>
          <w:szCs w:val="28"/>
          <w:highlight w:val="none"/>
          <w:lang w:val="en-US" w:eastAsia="zh-CN"/>
        </w:rPr>
        <w:t>2</w:t>
      </w:r>
      <w:r>
        <w:rPr>
          <w:rFonts w:hint="eastAsia" w:ascii="宋体" w:hAnsi="宋体" w:eastAsia="宋体" w:cs="宋体"/>
          <w:color w:val="auto"/>
          <w:sz w:val="28"/>
          <w:szCs w:val="28"/>
          <w:highlight w:val="none"/>
        </w:rPr>
        <w:t>响应文件的内容不清楚或不清晰的，造成无法评审或部分影响评审的，导致评审差错的，责任由供应商自负。</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2.响应截止日期</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bookmarkStart w:id="50" w:name="_Toc16938543"/>
      <w:bookmarkStart w:id="51" w:name="_Toc513029227"/>
      <w:bookmarkStart w:id="52" w:name="_Toc20823299"/>
      <w:r>
        <w:rPr>
          <w:rFonts w:hint="eastAsia" w:ascii="宋体" w:hAnsi="宋体" w:eastAsia="宋体" w:cs="宋体"/>
          <w:color w:val="auto"/>
          <w:sz w:val="28"/>
          <w:szCs w:val="28"/>
          <w:highlight w:val="none"/>
        </w:rPr>
        <w:t xml:space="preserve">2.1 </w:t>
      </w:r>
      <w:r>
        <w:rPr>
          <w:rFonts w:hint="eastAsia" w:ascii="宋体" w:hAnsi="宋体" w:eastAsia="宋体" w:cs="宋体"/>
          <w:color w:val="auto"/>
          <w:sz w:val="28"/>
          <w:szCs w:val="28"/>
          <w:highlight w:val="none"/>
          <w:lang w:eastAsia="zh-CN"/>
        </w:rPr>
        <w:t>响应</w:t>
      </w:r>
      <w:r>
        <w:rPr>
          <w:rFonts w:hint="eastAsia" w:ascii="宋体" w:hAnsi="宋体" w:eastAsia="宋体" w:cs="宋体"/>
          <w:color w:val="auto"/>
          <w:sz w:val="28"/>
          <w:szCs w:val="28"/>
          <w:highlight w:val="none"/>
        </w:rPr>
        <w:t>供应商</w:t>
      </w:r>
      <w:r>
        <w:rPr>
          <w:rFonts w:hint="eastAsia" w:ascii="宋体" w:hAnsi="宋体" w:eastAsia="宋体" w:cs="宋体"/>
          <w:color w:val="auto"/>
          <w:sz w:val="28"/>
          <w:szCs w:val="28"/>
          <w:highlight w:val="none"/>
          <w:lang w:eastAsia="zh-CN"/>
        </w:rPr>
        <w:t>提交的</w:t>
      </w:r>
      <w:r>
        <w:rPr>
          <w:rFonts w:hint="eastAsia" w:ascii="宋体" w:hAnsi="宋体" w:eastAsia="宋体" w:cs="宋体"/>
          <w:color w:val="auto"/>
          <w:sz w:val="28"/>
          <w:szCs w:val="28"/>
          <w:highlight w:val="none"/>
        </w:rPr>
        <w:t>响应文件的时间不得迟于采购公告中规定的响应文件提交截止时间。</w:t>
      </w:r>
      <w:r>
        <w:rPr>
          <w:rFonts w:hint="eastAsia" w:ascii="宋体" w:hAnsi="宋体" w:eastAsia="宋体" w:cs="宋体"/>
          <w:color w:val="auto"/>
          <w:sz w:val="28"/>
          <w:szCs w:val="28"/>
          <w:highlight w:val="none"/>
          <w:lang w:eastAsia="zh-CN"/>
        </w:rPr>
        <w:t>响应</w:t>
      </w:r>
      <w:r>
        <w:rPr>
          <w:rFonts w:hint="eastAsia" w:ascii="宋体" w:hAnsi="宋体" w:eastAsia="宋体" w:cs="宋体"/>
          <w:color w:val="auto"/>
          <w:sz w:val="28"/>
          <w:szCs w:val="28"/>
          <w:highlight w:val="none"/>
        </w:rPr>
        <w:t>供应商应充分考虑天气、路程等因素，如因供应商自身原因造成的</w:t>
      </w:r>
      <w:r>
        <w:rPr>
          <w:rFonts w:hint="eastAsia" w:ascii="宋体" w:hAnsi="宋体" w:eastAsia="宋体" w:cs="宋体"/>
          <w:color w:val="auto"/>
          <w:sz w:val="28"/>
          <w:szCs w:val="28"/>
          <w:highlight w:val="none"/>
          <w:lang w:eastAsia="zh-CN"/>
        </w:rPr>
        <w:t>后果</w:t>
      </w:r>
      <w:r>
        <w:rPr>
          <w:rFonts w:hint="eastAsia" w:ascii="宋体" w:hAnsi="宋体" w:eastAsia="宋体" w:cs="宋体"/>
          <w:color w:val="auto"/>
          <w:sz w:val="28"/>
          <w:szCs w:val="28"/>
          <w:highlight w:val="none"/>
        </w:rPr>
        <w:t>由</w:t>
      </w:r>
      <w:r>
        <w:rPr>
          <w:rFonts w:hint="eastAsia" w:ascii="宋体" w:hAnsi="宋体" w:eastAsia="宋体" w:cs="宋体"/>
          <w:color w:val="auto"/>
          <w:sz w:val="28"/>
          <w:szCs w:val="28"/>
          <w:highlight w:val="none"/>
          <w:lang w:eastAsia="zh-CN"/>
        </w:rPr>
        <w:t>响应</w:t>
      </w:r>
      <w:r>
        <w:rPr>
          <w:rFonts w:hint="eastAsia" w:ascii="宋体" w:hAnsi="宋体" w:eastAsia="宋体" w:cs="宋体"/>
          <w:color w:val="auto"/>
          <w:sz w:val="28"/>
          <w:szCs w:val="28"/>
          <w:highlight w:val="none"/>
        </w:rPr>
        <w:t>供应商自行承担全部责任。</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2.2 </w:t>
      </w:r>
      <w:r>
        <w:rPr>
          <w:rFonts w:hint="eastAsia" w:ascii="宋体" w:hAnsi="宋体" w:eastAsia="宋体" w:cs="宋体"/>
          <w:color w:val="auto"/>
          <w:sz w:val="28"/>
          <w:szCs w:val="28"/>
          <w:highlight w:val="none"/>
          <w:lang w:eastAsia="zh-CN"/>
        </w:rPr>
        <w:t>采购人可以按照规定，通过修改响应文件酌情延长响应文件提交截止日期，在此情况下，响应供应商的所有权利和义务以及响应供应商受制的截止日期均应以延长后新的截止日期为准</w:t>
      </w:r>
      <w:r>
        <w:rPr>
          <w:rFonts w:hint="eastAsia" w:ascii="宋体" w:hAnsi="宋体" w:eastAsia="宋体" w:cs="宋体"/>
          <w:color w:val="auto"/>
          <w:sz w:val="28"/>
          <w:szCs w:val="28"/>
          <w:highlight w:val="none"/>
        </w:rPr>
        <w:t>。</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3.响应文件</w:t>
      </w:r>
      <w:bookmarkEnd w:id="50"/>
      <w:bookmarkEnd w:id="51"/>
      <w:bookmarkEnd w:id="52"/>
      <w:r>
        <w:rPr>
          <w:rFonts w:hint="eastAsia" w:ascii="宋体" w:hAnsi="宋体" w:eastAsia="宋体" w:cs="宋体"/>
          <w:bCs/>
          <w:color w:val="auto"/>
          <w:sz w:val="28"/>
          <w:szCs w:val="28"/>
          <w:highlight w:val="none"/>
        </w:rPr>
        <w:t>的拒收</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bookmarkStart w:id="53" w:name="_Toc513029228"/>
      <w:bookmarkStart w:id="54" w:name="_Toc16938544"/>
      <w:bookmarkStart w:id="55" w:name="_Toc20823300"/>
      <w:r>
        <w:rPr>
          <w:rFonts w:hint="eastAsia" w:ascii="宋体" w:hAnsi="宋体" w:eastAsia="宋体" w:cs="宋体"/>
          <w:color w:val="auto"/>
          <w:sz w:val="28"/>
          <w:szCs w:val="28"/>
          <w:highlight w:val="none"/>
          <w:lang w:eastAsia="zh-CN"/>
        </w:rPr>
        <w:t>采购人拒绝接收未按照采购文件要求密封的响应文件，拒绝接收在响应文件接收截止时间后</w:t>
      </w:r>
      <w:r>
        <w:rPr>
          <w:rFonts w:hint="eastAsia" w:ascii="宋体" w:hAnsi="宋体" w:eastAsia="宋体" w:cs="宋体"/>
          <w:color w:val="auto"/>
          <w:sz w:val="28"/>
          <w:szCs w:val="28"/>
          <w:highlight w:val="none"/>
          <w:lang w:val="en-US" w:eastAsia="zh-CN"/>
        </w:rPr>
        <w:t>送</w:t>
      </w:r>
      <w:r>
        <w:rPr>
          <w:rFonts w:hint="eastAsia" w:ascii="宋体" w:hAnsi="宋体" w:eastAsia="宋体" w:cs="宋体"/>
          <w:color w:val="auto"/>
          <w:sz w:val="28"/>
          <w:szCs w:val="28"/>
          <w:highlight w:val="none"/>
          <w:lang w:eastAsia="zh-CN"/>
        </w:rPr>
        <w:t>达的响应文件</w:t>
      </w:r>
      <w:r>
        <w:rPr>
          <w:rFonts w:hint="eastAsia" w:ascii="宋体" w:hAnsi="宋体" w:eastAsia="宋体" w:cs="宋体"/>
          <w:color w:val="auto"/>
          <w:sz w:val="28"/>
          <w:szCs w:val="28"/>
          <w:highlight w:val="none"/>
        </w:rPr>
        <w:t>。</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4.响应文件的修改</w:t>
      </w:r>
      <w:bookmarkEnd w:id="53"/>
      <w:bookmarkEnd w:id="54"/>
      <w:bookmarkEnd w:id="55"/>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4.1 在响应文件提交截止时间之后，响应供应商不得对其响应文件作任何修改。</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4.2 在响应文件提交截止时间至采购文件中规定的响应有效期满之间的这段时间内，响应供应商不得撤回其响应。</w:t>
      </w:r>
    </w:p>
    <w:p>
      <w:pPr>
        <w:keepNext w:val="0"/>
        <w:keepLines w:val="0"/>
        <w:pageBreakBefore w:val="0"/>
        <w:kinsoku/>
        <w:wordWrap/>
        <w:overflowPunct/>
        <w:topLinePunct w:val="0"/>
        <w:autoSpaceDE/>
        <w:autoSpaceDN/>
        <w:bidi w:val="0"/>
        <w:adjustRightInd w:val="0"/>
        <w:snapToGrid w:val="0"/>
        <w:spacing w:line="500" w:lineRule="exact"/>
        <w:ind w:left="0"/>
        <w:jc w:val="left"/>
        <w:textAlignment w:val="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五、询价采购程序</w:t>
      </w:r>
    </w:p>
    <w:p>
      <w:pPr>
        <w:keepNext w:val="0"/>
        <w:keepLines w:val="0"/>
        <w:pageBreakBefore w:val="0"/>
        <w:kinsoku/>
        <w:wordWrap/>
        <w:overflowPunct/>
        <w:topLinePunct w:val="0"/>
        <w:autoSpaceDE/>
        <w:autoSpaceDN/>
        <w:bidi w:val="0"/>
        <w:adjustRightInd w:val="0"/>
        <w:snapToGrid w:val="0"/>
        <w:spacing w:line="500" w:lineRule="exact"/>
        <w:ind w:left="0" w:firstLine="42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1.询价小组</w:t>
      </w:r>
    </w:p>
    <w:p>
      <w:pPr>
        <w:keepNext w:val="0"/>
        <w:keepLines w:val="0"/>
        <w:pageBreakBefore w:val="0"/>
        <w:kinsoku/>
        <w:wordWrap/>
        <w:overflowPunct/>
        <w:topLinePunct w:val="0"/>
        <w:autoSpaceDE/>
        <w:autoSpaceDN/>
        <w:bidi w:val="0"/>
        <w:adjustRightInd w:val="0"/>
        <w:snapToGrid w:val="0"/>
        <w:spacing w:line="500" w:lineRule="exact"/>
        <w:ind w:left="0" w:firstLine="42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1.1 开标后，</w:t>
      </w:r>
      <w:r>
        <w:rPr>
          <w:rFonts w:hint="eastAsia" w:ascii="宋体" w:hAnsi="宋体" w:eastAsia="宋体" w:cs="宋体"/>
          <w:color w:val="auto"/>
          <w:sz w:val="28"/>
          <w:szCs w:val="28"/>
          <w:highlight w:val="none"/>
          <w:lang w:val="en-US" w:eastAsia="zh-CN"/>
        </w:rPr>
        <w:t>采购人</w:t>
      </w:r>
      <w:r>
        <w:rPr>
          <w:rFonts w:hint="eastAsia" w:ascii="宋体" w:hAnsi="宋体" w:eastAsia="宋体" w:cs="宋体"/>
          <w:color w:val="auto"/>
          <w:sz w:val="28"/>
          <w:szCs w:val="28"/>
          <w:highlight w:val="none"/>
        </w:rPr>
        <w:t>将立即组织询价小组进行评标。</w:t>
      </w:r>
    </w:p>
    <w:p>
      <w:pPr>
        <w:keepNext w:val="0"/>
        <w:keepLines w:val="0"/>
        <w:pageBreakBefore w:val="0"/>
        <w:kinsoku/>
        <w:wordWrap/>
        <w:overflowPunct/>
        <w:topLinePunct w:val="0"/>
        <w:autoSpaceDE/>
        <w:autoSpaceDN/>
        <w:bidi w:val="0"/>
        <w:adjustRightInd w:val="0"/>
        <w:snapToGrid w:val="0"/>
        <w:spacing w:line="500" w:lineRule="exact"/>
        <w:ind w:left="0" w:firstLine="42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1.2 询价小组由政府采购评审专家和采购人代表组成，且人员构成符合政府采购有关规定。</w:t>
      </w:r>
    </w:p>
    <w:p>
      <w:pPr>
        <w:keepNext w:val="0"/>
        <w:keepLines w:val="0"/>
        <w:pageBreakBefore w:val="0"/>
        <w:kinsoku/>
        <w:wordWrap/>
        <w:overflowPunct/>
        <w:topLinePunct w:val="0"/>
        <w:autoSpaceDE/>
        <w:autoSpaceDN/>
        <w:bidi w:val="0"/>
        <w:adjustRightInd w:val="0"/>
        <w:snapToGrid w:val="0"/>
        <w:spacing w:line="500" w:lineRule="exact"/>
        <w:ind w:left="0" w:firstLine="42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1.3询价小组应当按照客观、公正、审慎的原则评审响应供应商的响应文件。</w:t>
      </w:r>
    </w:p>
    <w:p>
      <w:pPr>
        <w:keepNext w:val="0"/>
        <w:keepLines w:val="0"/>
        <w:pageBreakBefore w:val="0"/>
        <w:kinsoku/>
        <w:wordWrap/>
        <w:overflowPunct/>
        <w:topLinePunct w:val="0"/>
        <w:autoSpaceDE/>
        <w:autoSpaceDN/>
        <w:bidi w:val="0"/>
        <w:adjustRightInd w:val="0"/>
        <w:snapToGrid w:val="0"/>
        <w:spacing w:line="500" w:lineRule="exact"/>
        <w:ind w:left="0" w:firstLine="42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2.响应的澄清</w:t>
      </w:r>
    </w:p>
    <w:p>
      <w:pPr>
        <w:keepNext w:val="0"/>
        <w:keepLines w:val="0"/>
        <w:pageBreakBefore w:val="0"/>
        <w:kinsoku/>
        <w:wordWrap/>
        <w:overflowPunct/>
        <w:topLinePunct w:val="0"/>
        <w:autoSpaceDE/>
        <w:autoSpaceDN/>
        <w:bidi w:val="0"/>
        <w:adjustRightInd w:val="0"/>
        <w:snapToGrid w:val="0"/>
        <w:spacing w:line="500" w:lineRule="exact"/>
        <w:ind w:left="0" w:firstLine="42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2.1评审期间，为有助于对响应文件的审查、评价和比较，询价小组有权要求供应商对其响应文件进行澄清，但并非对每个供应商都作澄清要求。</w:t>
      </w:r>
    </w:p>
    <w:p>
      <w:pPr>
        <w:keepNext w:val="0"/>
        <w:keepLines w:val="0"/>
        <w:pageBreakBefore w:val="0"/>
        <w:kinsoku/>
        <w:wordWrap/>
        <w:overflowPunct/>
        <w:topLinePunct w:val="0"/>
        <w:autoSpaceDE/>
        <w:autoSpaceDN/>
        <w:bidi w:val="0"/>
        <w:adjustRightInd w:val="0"/>
        <w:snapToGrid w:val="0"/>
        <w:spacing w:line="500" w:lineRule="exact"/>
        <w:ind w:left="0" w:firstLine="42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2.2接到询价小组澄清要求的供应商应派人按询价小组规定的时间和格式作出澄清，澄清的内容作为响应文件的补充部分，但响应的价格和实质性的内容不得做任何更改。</w:t>
      </w:r>
    </w:p>
    <w:p>
      <w:pPr>
        <w:keepNext w:val="0"/>
        <w:keepLines w:val="0"/>
        <w:pageBreakBefore w:val="0"/>
        <w:kinsoku/>
        <w:wordWrap/>
        <w:overflowPunct/>
        <w:topLinePunct w:val="0"/>
        <w:autoSpaceDE/>
        <w:autoSpaceDN/>
        <w:bidi w:val="0"/>
        <w:adjustRightInd w:val="0"/>
        <w:snapToGrid w:val="0"/>
        <w:spacing w:line="500" w:lineRule="exact"/>
        <w:ind w:left="0" w:firstLine="42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2.3 接到询价小组澄清要求的供应商如未按规定做出澄清，其风险由供应商自行承担。</w:t>
      </w:r>
    </w:p>
    <w:p>
      <w:pPr>
        <w:keepNext w:val="0"/>
        <w:keepLines w:val="0"/>
        <w:pageBreakBefore w:val="0"/>
        <w:kinsoku/>
        <w:wordWrap/>
        <w:overflowPunct/>
        <w:topLinePunct w:val="0"/>
        <w:autoSpaceDE/>
        <w:autoSpaceDN/>
        <w:bidi w:val="0"/>
        <w:adjustRightInd w:val="0"/>
        <w:snapToGrid w:val="0"/>
        <w:spacing w:line="500" w:lineRule="exact"/>
        <w:ind w:left="0" w:firstLine="42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3.对响应文件的初审</w:t>
      </w:r>
    </w:p>
    <w:p>
      <w:pPr>
        <w:keepNext w:val="0"/>
        <w:keepLines w:val="0"/>
        <w:pageBreakBefore w:val="0"/>
        <w:kinsoku/>
        <w:wordWrap/>
        <w:overflowPunct/>
        <w:topLinePunct w:val="0"/>
        <w:autoSpaceDE/>
        <w:autoSpaceDN/>
        <w:bidi w:val="0"/>
        <w:adjustRightInd w:val="0"/>
        <w:snapToGrid w:val="0"/>
        <w:spacing w:line="500" w:lineRule="exact"/>
        <w:ind w:left="0" w:firstLine="42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3.1响应文件初审分为资格性检查和符合性检查。</w:t>
      </w:r>
    </w:p>
    <w:p>
      <w:pPr>
        <w:keepNext w:val="0"/>
        <w:keepLines w:val="0"/>
        <w:pageBreakBefore w:val="0"/>
        <w:numPr>
          <w:ilvl w:val="0"/>
          <w:numId w:val="1"/>
        </w:numPr>
        <w:kinsoku/>
        <w:wordWrap/>
        <w:overflowPunct/>
        <w:topLinePunct w:val="0"/>
        <w:autoSpaceDE/>
        <w:autoSpaceDN/>
        <w:bidi w:val="0"/>
        <w:adjustRightInd w:val="0"/>
        <w:snapToGrid w:val="0"/>
        <w:spacing w:line="500" w:lineRule="exact"/>
        <w:ind w:left="0" w:firstLine="42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资格性检查：依据法律法规和采购文件的规定，对响应文件中的资格证明文件等进行审查，以确定供应商是否具备参加询价的资格。</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sz w:val="28"/>
          <w:szCs w:val="28"/>
          <w:highlight w:val="none"/>
        </w:rPr>
        <w:t>询价小组在进行资格性审查的同时，将在“信用中国”网站对供应商是否被列入失信被执行人、重大税收违法案件当事人名单、政府采购严重失信行为记录名单情况进行查询，以确定供应商是否具备参加询价的资格。</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接受联合体的项目，两个以上的自然人、法人或者其他组织组成一个联合体，以一个供应商的身份共同参加政府采购活动的,联合体成员中任何一方存在不良信用记录的，视同联合体存在不良应用记录。</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资格性审查未通过的响应供应商作无效响应处理。</w:t>
      </w:r>
    </w:p>
    <w:p>
      <w:pPr>
        <w:keepNext w:val="0"/>
        <w:keepLines w:val="0"/>
        <w:pageBreakBefore w:val="0"/>
        <w:kinsoku/>
        <w:wordWrap/>
        <w:overflowPunct/>
        <w:topLinePunct w:val="0"/>
        <w:autoSpaceDE/>
        <w:autoSpaceDN/>
        <w:bidi w:val="0"/>
        <w:adjustRightInd w:val="0"/>
        <w:snapToGrid w:val="0"/>
        <w:spacing w:line="500" w:lineRule="exact"/>
        <w:ind w:left="0" w:firstLine="42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（2）符合性检查：依据采购文件的规定，从响应文件的有效性、完整性和对采购文件的响应程度进行审查，以确定是否对采购文件的实质性要求作出响应。符合性审查未通过的响应供应商作无效响应处理。</w:t>
      </w:r>
    </w:p>
    <w:p>
      <w:pPr>
        <w:keepNext w:val="0"/>
        <w:keepLines w:val="0"/>
        <w:pageBreakBefore w:val="0"/>
        <w:kinsoku/>
        <w:wordWrap/>
        <w:overflowPunct/>
        <w:topLinePunct w:val="0"/>
        <w:autoSpaceDE/>
        <w:autoSpaceDN/>
        <w:bidi w:val="0"/>
        <w:adjustRightInd w:val="0"/>
        <w:snapToGrid w:val="0"/>
        <w:spacing w:line="500" w:lineRule="exact"/>
        <w:ind w:left="0" w:firstLine="42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（3）未通过资格性审查或符合性审查的响应供应商，</w:t>
      </w:r>
      <w:r>
        <w:rPr>
          <w:rFonts w:hint="eastAsia" w:ascii="宋体" w:hAnsi="宋体" w:eastAsia="宋体" w:cs="宋体"/>
          <w:color w:val="auto"/>
          <w:sz w:val="28"/>
          <w:szCs w:val="28"/>
          <w:highlight w:val="none"/>
          <w:lang w:val="en-US" w:eastAsia="zh-CN"/>
        </w:rPr>
        <w:t>代理机构</w:t>
      </w:r>
      <w:r>
        <w:rPr>
          <w:rFonts w:hint="eastAsia" w:ascii="宋体" w:hAnsi="宋体" w:eastAsia="宋体" w:cs="宋体"/>
          <w:color w:val="auto"/>
          <w:sz w:val="28"/>
          <w:szCs w:val="28"/>
          <w:highlight w:val="none"/>
        </w:rPr>
        <w:t>将告知其未通过资格性审查或符合性审查的原因。</w:t>
      </w:r>
    </w:p>
    <w:p>
      <w:pPr>
        <w:keepNext w:val="0"/>
        <w:keepLines w:val="0"/>
        <w:pageBreakBefore w:val="0"/>
        <w:kinsoku/>
        <w:wordWrap/>
        <w:overflowPunct/>
        <w:topLinePunct w:val="0"/>
        <w:autoSpaceDE/>
        <w:autoSpaceDN/>
        <w:bidi w:val="0"/>
        <w:adjustRightInd w:val="0"/>
        <w:snapToGrid w:val="0"/>
        <w:spacing w:line="500" w:lineRule="exact"/>
        <w:ind w:left="0" w:firstLine="42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3.2</w:t>
      </w:r>
      <w:r>
        <w:rPr>
          <w:rFonts w:hint="eastAsia" w:ascii="宋体" w:hAnsi="宋体" w:eastAsia="宋体" w:cs="宋体"/>
          <w:bCs/>
          <w:color w:val="auto"/>
          <w:sz w:val="28"/>
          <w:szCs w:val="28"/>
          <w:highlight w:val="none"/>
        </w:rPr>
        <w:t>询价小组将对确定为实质性响应的响应进行进一步审核，看其是否有计算</w:t>
      </w:r>
      <w:r>
        <w:rPr>
          <w:rFonts w:hint="eastAsia" w:ascii="宋体" w:hAnsi="宋体" w:eastAsia="宋体" w:cs="宋体"/>
          <w:color w:val="auto"/>
          <w:sz w:val="28"/>
          <w:szCs w:val="28"/>
          <w:highlight w:val="none"/>
        </w:rPr>
        <w:t>上或累加上的算术错误，修正错误的原则如下：</w:t>
      </w:r>
    </w:p>
    <w:p>
      <w:pPr>
        <w:keepNext w:val="0"/>
        <w:keepLines w:val="0"/>
        <w:pageBreakBefore w:val="0"/>
        <w:kinsoku/>
        <w:wordWrap/>
        <w:overflowPunct/>
        <w:topLinePunct w:val="0"/>
        <w:autoSpaceDE/>
        <w:autoSpaceDN/>
        <w:bidi w:val="0"/>
        <w:adjustRightInd w:val="0"/>
        <w:snapToGrid w:val="0"/>
        <w:spacing w:line="500" w:lineRule="exact"/>
        <w:ind w:left="0" w:firstLine="42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（1）响应文件中开标一览表内容与响应文件中相应内容不一致的，以开标一览表为准。</w:t>
      </w:r>
    </w:p>
    <w:p>
      <w:pPr>
        <w:keepNext w:val="0"/>
        <w:keepLines w:val="0"/>
        <w:pageBreakBefore w:val="0"/>
        <w:kinsoku/>
        <w:wordWrap/>
        <w:overflowPunct/>
        <w:topLinePunct w:val="0"/>
        <w:autoSpaceDE/>
        <w:autoSpaceDN/>
        <w:bidi w:val="0"/>
        <w:adjustRightInd w:val="0"/>
        <w:snapToGrid w:val="0"/>
        <w:spacing w:line="500" w:lineRule="exact"/>
        <w:ind w:left="0" w:firstLine="42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（2）大写金额和小写金额不一致的，以大写金额为准。</w:t>
      </w:r>
    </w:p>
    <w:p>
      <w:pPr>
        <w:keepNext w:val="0"/>
        <w:keepLines w:val="0"/>
        <w:pageBreakBefore w:val="0"/>
        <w:kinsoku/>
        <w:wordWrap/>
        <w:overflowPunct/>
        <w:topLinePunct w:val="0"/>
        <w:autoSpaceDE/>
        <w:autoSpaceDN/>
        <w:bidi w:val="0"/>
        <w:adjustRightInd w:val="0"/>
        <w:snapToGrid w:val="0"/>
        <w:spacing w:line="500" w:lineRule="exact"/>
        <w:ind w:left="0" w:firstLine="42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（3）总价金额与按单价汇总金额不一致的，以单价金额计算结果为准。</w:t>
      </w:r>
    </w:p>
    <w:p>
      <w:pPr>
        <w:keepNext w:val="0"/>
        <w:keepLines w:val="0"/>
        <w:pageBreakBefore w:val="0"/>
        <w:kinsoku/>
        <w:wordWrap/>
        <w:overflowPunct/>
        <w:topLinePunct w:val="0"/>
        <w:autoSpaceDE/>
        <w:autoSpaceDN/>
        <w:bidi w:val="0"/>
        <w:adjustRightInd w:val="0"/>
        <w:snapToGrid w:val="0"/>
        <w:spacing w:line="500" w:lineRule="exact"/>
        <w:ind w:left="0" w:firstLine="42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同时出现两种以上错误的，按照前款规定的顺序修正。</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3.3询价小组将按上述修正错误的方法调整响应文件中的响应报价，并告知响应供应商，调整后的价格应对响应供应商具有约束力。如果响应供应商不接受修正后的价格，则其响应将被拒绝。</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3.4本采购项目为一个完整标的，询价小组不接受不完整的响应报价。响应供应商或其授权委托人必须对所有项目分别报单价，并合计总价。询价小组有权将未按规定填写的报价视为无效响应。</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3.5询价小组允许修正响应文件中不构成重大偏离的、微小的、非正规的、不一致的或不规则的地方，但这些修改不能影响任何响应供应商相应的名次排列。</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3.6提供同一品牌同一型号产品的不同响应供应商参加同一合同项下响应的，以其中通过资格性审查、符合性审查且报价最低的参加评审；报价相同的，由询价小组按照采购文件规定的方式（采购文件未规定的通过随机抽取的方式）确定一个参加评审的响应供应商，其他供应商作为无效响应处理。</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非单一产品采购项目，采购文件中将载明其中的核心产品。多家响应供应商提供的核心产品为同一品牌同一型号的，按前款规定处理。</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3.7响应供应商在询价采购活动全过程中应保持通讯畅通，并安排专人与</w:t>
      </w:r>
      <w:r>
        <w:rPr>
          <w:rFonts w:hint="eastAsia" w:ascii="宋体" w:hAnsi="宋体" w:eastAsia="宋体" w:cs="宋体"/>
          <w:color w:val="auto"/>
          <w:sz w:val="28"/>
          <w:szCs w:val="28"/>
          <w:highlight w:val="none"/>
          <w:lang w:val="en-US" w:eastAsia="zh-CN"/>
        </w:rPr>
        <w:t>采购人</w:t>
      </w:r>
      <w:r>
        <w:rPr>
          <w:rFonts w:hint="eastAsia" w:ascii="宋体" w:hAnsi="宋体" w:eastAsia="宋体" w:cs="宋体"/>
          <w:color w:val="auto"/>
          <w:sz w:val="28"/>
          <w:szCs w:val="28"/>
          <w:highlight w:val="none"/>
        </w:rPr>
        <w:t>及询价小组联系。</w:t>
      </w:r>
    </w:p>
    <w:p>
      <w:pPr>
        <w:keepNext w:val="0"/>
        <w:keepLines w:val="0"/>
        <w:pageBreakBefore w:val="0"/>
        <w:kinsoku/>
        <w:wordWrap/>
        <w:overflowPunct/>
        <w:topLinePunct w:val="0"/>
        <w:autoSpaceDE/>
        <w:autoSpaceDN/>
        <w:bidi w:val="0"/>
        <w:adjustRightInd w:val="0"/>
        <w:snapToGrid w:val="0"/>
        <w:spacing w:line="500" w:lineRule="exact"/>
        <w:ind w:left="0" w:firstLine="562" w:firstLineChars="200"/>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4.无效响应及废标情形</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4.1符合下列情形之一者，响应供应商响应无效：</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（1）响应供应商未按本采购文件要求进行制作或密封的；</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（2）</w:t>
      </w:r>
      <w:r>
        <w:rPr>
          <w:rFonts w:hint="eastAsia" w:ascii="宋体" w:hAnsi="宋体" w:eastAsia="宋体" w:cs="宋体"/>
          <w:color w:val="auto"/>
          <w:sz w:val="28"/>
          <w:szCs w:val="28"/>
          <w:highlight w:val="none"/>
          <w:lang w:val="en-US" w:eastAsia="zh-CN"/>
        </w:rPr>
        <w:t>响应文件未按采购文件的要求签字或盖章的。</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（3）</w:t>
      </w:r>
      <w:r>
        <w:rPr>
          <w:rFonts w:hint="eastAsia" w:ascii="宋体" w:hAnsi="宋体" w:eastAsia="宋体" w:cs="宋体"/>
          <w:color w:val="auto"/>
          <w:spacing w:val="-6"/>
          <w:sz w:val="28"/>
          <w:szCs w:val="28"/>
          <w:highlight w:val="none"/>
          <w:lang w:val="en-US" w:eastAsia="zh-CN"/>
        </w:rPr>
        <w:t>响应文件未按规定加盖供应商印章，投标报价部分未盖章的。</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（4）响应文件的关键内容字迹模糊，无法辨认的。</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（5）</w:t>
      </w:r>
      <w:r>
        <w:rPr>
          <w:rFonts w:hint="eastAsia" w:ascii="宋体" w:hAnsi="宋体" w:eastAsia="宋体" w:cs="宋体"/>
          <w:color w:val="auto"/>
          <w:sz w:val="28"/>
          <w:szCs w:val="28"/>
          <w:highlight w:val="none"/>
        </w:rPr>
        <w:t>同</w:t>
      </w:r>
      <w:r>
        <w:rPr>
          <w:rFonts w:hint="eastAsia" w:ascii="宋体" w:hAnsi="宋体" w:eastAsia="宋体" w:cs="宋体"/>
          <w:color w:val="auto"/>
          <w:spacing w:val="-6"/>
          <w:sz w:val="28"/>
          <w:szCs w:val="28"/>
          <w:highlight w:val="none"/>
          <w:lang w:val="en-US" w:eastAsia="zh-CN"/>
        </w:rPr>
        <w:t>一响应供应商提交两个（含两个）以上不同的响应报价的；</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val="en-US" w:eastAsia="zh-CN"/>
        </w:rPr>
        <w:t>6</w:t>
      </w:r>
      <w:r>
        <w:rPr>
          <w:rFonts w:hint="eastAsia" w:ascii="宋体" w:hAnsi="宋体" w:eastAsia="宋体" w:cs="宋体"/>
          <w:color w:val="auto"/>
          <w:sz w:val="28"/>
          <w:szCs w:val="28"/>
          <w:highlight w:val="none"/>
        </w:rPr>
        <w:t>）响应供应商不具备采购文件中规定资格要求的；</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val="en-US" w:eastAsia="zh-CN"/>
        </w:rPr>
        <w:t>7</w:t>
      </w:r>
      <w:r>
        <w:rPr>
          <w:rFonts w:hint="eastAsia" w:ascii="宋体" w:hAnsi="宋体" w:eastAsia="宋体" w:cs="宋体"/>
          <w:color w:val="auto"/>
          <w:sz w:val="28"/>
          <w:szCs w:val="28"/>
          <w:highlight w:val="none"/>
        </w:rPr>
        <w:t>）响应供应商的报价超过了采购预算或</w:t>
      </w:r>
      <w:r>
        <w:rPr>
          <w:rFonts w:hint="eastAsia" w:ascii="宋体" w:hAnsi="宋体" w:cs="宋体"/>
          <w:color w:val="auto"/>
          <w:sz w:val="28"/>
          <w:szCs w:val="28"/>
          <w:highlight w:val="none"/>
          <w:lang w:eastAsia="zh-CN"/>
        </w:rPr>
        <w:t>总价</w:t>
      </w:r>
      <w:r>
        <w:rPr>
          <w:rFonts w:hint="eastAsia" w:ascii="宋体" w:hAnsi="宋体" w:eastAsia="宋体" w:cs="宋体"/>
          <w:color w:val="auto"/>
          <w:sz w:val="28"/>
          <w:szCs w:val="28"/>
          <w:highlight w:val="none"/>
        </w:rPr>
        <w:t>最高限价</w:t>
      </w:r>
      <w:r>
        <w:rPr>
          <w:rFonts w:hint="eastAsia" w:ascii="宋体" w:hAnsi="宋体" w:cs="宋体"/>
          <w:color w:val="auto"/>
          <w:sz w:val="28"/>
          <w:szCs w:val="28"/>
          <w:highlight w:val="none"/>
          <w:lang w:eastAsia="zh-CN"/>
        </w:rPr>
        <w:t>或分项综合单价限价</w:t>
      </w:r>
      <w:r>
        <w:rPr>
          <w:rFonts w:hint="eastAsia" w:ascii="宋体" w:hAnsi="宋体" w:eastAsia="宋体" w:cs="宋体"/>
          <w:color w:val="auto"/>
          <w:sz w:val="28"/>
          <w:szCs w:val="28"/>
          <w:highlight w:val="none"/>
        </w:rPr>
        <w:t>的；</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val="en-US" w:eastAsia="zh-CN"/>
        </w:rPr>
        <w:t>8</w:t>
      </w:r>
      <w:r>
        <w:rPr>
          <w:rFonts w:hint="eastAsia" w:ascii="宋体" w:hAnsi="宋体" w:eastAsia="宋体" w:cs="宋体"/>
          <w:color w:val="auto"/>
          <w:sz w:val="28"/>
          <w:szCs w:val="28"/>
          <w:highlight w:val="none"/>
        </w:rPr>
        <w:t>）未通过资格性、符合性审查的；</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val="en-US" w:eastAsia="zh-CN"/>
        </w:rPr>
        <w:t>9</w:t>
      </w:r>
      <w:r>
        <w:rPr>
          <w:rFonts w:hint="eastAsia" w:ascii="宋体" w:hAnsi="宋体" w:eastAsia="宋体" w:cs="宋体"/>
          <w:color w:val="auto"/>
          <w:sz w:val="28"/>
          <w:szCs w:val="28"/>
          <w:highlight w:val="none"/>
        </w:rPr>
        <w:t>）不符合询价采购文件中规定的其他实质性要求和条件的；</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val="en-US" w:eastAsia="zh-CN"/>
        </w:rPr>
        <w:t>10</w:t>
      </w:r>
      <w:r>
        <w:rPr>
          <w:rFonts w:hint="eastAsia" w:ascii="宋体" w:hAnsi="宋体" w:eastAsia="宋体" w:cs="宋体"/>
          <w:color w:val="auto"/>
          <w:sz w:val="28"/>
          <w:szCs w:val="28"/>
          <w:highlight w:val="none"/>
        </w:rPr>
        <w:t>）响应供应商被 “信用中国”网站列入失信被执行人或重大税收违法案件当事人名单或政府采购严重失信行为记录名单。或查询“信用中国”网站后发现响应供应商存在其他不符合《中华人民共和国政府采购法》第二十二条规定条件的信用记录；</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val="en-US" w:eastAsia="zh-CN"/>
        </w:rPr>
        <w:t>11</w:t>
      </w:r>
      <w:r>
        <w:rPr>
          <w:rFonts w:hint="eastAsia" w:ascii="宋体" w:hAnsi="宋体" w:eastAsia="宋体" w:cs="宋体"/>
          <w:color w:val="auto"/>
          <w:sz w:val="28"/>
          <w:szCs w:val="28"/>
          <w:highlight w:val="none"/>
        </w:rPr>
        <w:t>）响应文件含有采购人不能接受的附加条件的；</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val="en-US" w:eastAsia="zh-CN"/>
        </w:rPr>
        <w:t>12</w:t>
      </w:r>
      <w:r>
        <w:rPr>
          <w:rFonts w:hint="eastAsia" w:ascii="宋体" w:hAnsi="宋体" w:eastAsia="宋体" w:cs="宋体"/>
          <w:color w:val="auto"/>
          <w:sz w:val="28"/>
          <w:szCs w:val="28"/>
          <w:highlight w:val="none"/>
        </w:rPr>
        <w:t>）其他法律、法规及本采购文件规定的属无效响应的情形。</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4.2符合下列情形之一者，本采购项目废标：</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w:t>
      </w:r>
      <w:r>
        <w:rPr>
          <w:rFonts w:hint="eastAsia" w:ascii="宋体" w:hAnsi="宋体" w:eastAsia="宋体" w:cs="宋体"/>
          <w:bCs/>
          <w:color w:val="auto"/>
          <w:sz w:val="28"/>
          <w:szCs w:val="28"/>
          <w:highlight w:val="none"/>
        </w:rPr>
        <w:t>符合专业条件的供应商或者对采购文件作实质响应的供应商不足三家的</w:t>
      </w:r>
      <w:r>
        <w:rPr>
          <w:rFonts w:hint="eastAsia" w:ascii="宋体" w:hAnsi="宋体" w:eastAsia="宋体" w:cs="宋体"/>
          <w:color w:val="auto"/>
          <w:sz w:val="28"/>
          <w:szCs w:val="28"/>
          <w:highlight w:val="none"/>
        </w:rPr>
        <w:t>；</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（2）所有合格响应供应商的报价均超过本项目预算金额或最高限价的；</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（3）出现影响采购公正的违法、违规行为的；</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（4）因重大变故，采购任务取消的；</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废标后，对于特殊紧急的采购项目，经监管部门批准后采购人可直接改变采购方式，现场继续组织采购活动。</w:t>
      </w:r>
    </w:p>
    <w:p>
      <w:pPr>
        <w:keepNext w:val="0"/>
        <w:keepLines w:val="0"/>
        <w:pageBreakBefore w:val="0"/>
        <w:kinsoku/>
        <w:wordWrap/>
        <w:overflowPunct/>
        <w:topLinePunct w:val="0"/>
        <w:autoSpaceDE/>
        <w:autoSpaceDN/>
        <w:bidi w:val="0"/>
        <w:adjustRightInd w:val="0"/>
        <w:snapToGrid w:val="0"/>
        <w:spacing w:line="500" w:lineRule="exact"/>
        <w:ind w:left="0" w:firstLine="562" w:firstLineChars="200"/>
        <w:textAlignment w:val="auto"/>
        <w:rPr>
          <w:rFonts w:hint="eastAsia" w:ascii="宋体" w:hAnsi="宋体" w:eastAsia="宋体" w:cs="宋体"/>
          <w:b/>
          <w:bCs/>
          <w:color w:val="auto"/>
          <w:sz w:val="28"/>
          <w:szCs w:val="28"/>
          <w:highlight w:val="none"/>
        </w:rPr>
      </w:pPr>
      <w:r>
        <w:rPr>
          <w:rFonts w:hint="eastAsia" w:ascii="宋体" w:hAnsi="宋体" w:cs="宋体"/>
          <w:b/>
          <w:bCs/>
          <w:color w:val="auto"/>
          <w:sz w:val="28"/>
          <w:szCs w:val="28"/>
          <w:highlight w:val="none"/>
          <w:lang w:eastAsia="zh-CN"/>
        </w:rPr>
        <w:t>六</w:t>
      </w:r>
      <w:r>
        <w:rPr>
          <w:rFonts w:hint="eastAsia" w:ascii="宋体" w:hAnsi="宋体" w:eastAsia="宋体" w:cs="宋体"/>
          <w:b/>
          <w:bCs/>
          <w:color w:val="auto"/>
          <w:sz w:val="28"/>
          <w:szCs w:val="28"/>
          <w:highlight w:val="none"/>
        </w:rPr>
        <w:t>、成交原则</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1.1确定成交单位</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（1）符合采购需求且总价最低者成交。</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（2）若总报价最低者有相同时，通过抽签方式确定成交供应商。</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（3）当第一中标人放弃中标、因不可抗力不能履行合同、不按照招标文件要求提交履约保证金，或者被查实存在影响中标结果的违法行为等情形，不符合中标条件的，招标人依法重新招标。</w:t>
      </w:r>
    </w:p>
    <w:p>
      <w:pPr>
        <w:keepNext w:val="0"/>
        <w:keepLines w:val="0"/>
        <w:pageBreakBefore w:val="0"/>
        <w:kinsoku/>
        <w:wordWrap/>
        <w:overflowPunct/>
        <w:topLinePunct w:val="0"/>
        <w:autoSpaceDE/>
        <w:autoSpaceDN/>
        <w:bidi w:val="0"/>
        <w:adjustRightInd w:val="0"/>
        <w:snapToGrid w:val="0"/>
        <w:spacing w:line="500" w:lineRule="exact"/>
        <w:ind w:left="0" w:firstLine="562" w:firstLineChars="200"/>
        <w:textAlignment w:val="auto"/>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1.2 对小微型企业、监狱企业和残疾人福利单位的价格扣除</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（1）小微型企业价格扣除</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fldChar w:fldCharType="begin"/>
      </w:r>
      <w:r>
        <w:rPr>
          <w:rFonts w:hint="eastAsia" w:ascii="宋体" w:hAnsi="宋体" w:eastAsia="宋体" w:cs="宋体"/>
          <w:color w:val="auto"/>
          <w:sz w:val="28"/>
          <w:szCs w:val="28"/>
          <w:highlight w:val="none"/>
          <w:lang w:val="en-US" w:eastAsia="zh-CN"/>
        </w:rPr>
        <w:instrText xml:space="preserve"> = 1 \* GB3 \* MERGEFORMAT </w:instrText>
      </w:r>
      <w:r>
        <w:rPr>
          <w:rFonts w:hint="eastAsia" w:ascii="宋体" w:hAnsi="宋体" w:eastAsia="宋体" w:cs="宋体"/>
          <w:color w:val="auto"/>
          <w:sz w:val="28"/>
          <w:szCs w:val="28"/>
          <w:highlight w:val="none"/>
          <w:lang w:val="en-US" w:eastAsia="zh-CN"/>
        </w:rPr>
        <w:fldChar w:fldCharType="separate"/>
      </w:r>
      <w:r>
        <w:rPr>
          <w:rFonts w:hint="eastAsia" w:ascii="宋体" w:hAnsi="宋体" w:eastAsia="宋体" w:cs="宋体"/>
          <w:color w:val="auto"/>
          <w:sz w:val="28"/>
          <w:szCs w:val="28"/>
          <w:highlight w:val="none"/>
          <w:lang w:val="en-US" w:eastAsia="zh-CN"/>
        </w:rPr>
        <w:t>①</w:t>
      </w:r>
      <w:r>
        <w:rPr>
          <w:rFonts w:hint="eastAsia" w:ascii="宋体" w:hAnsi="宋体" w:eastAsia="宋体" w:cs="宋体"/>
          <w:color w:val="auto"/>
          <w:sz w:val="28"/>
          <w:szCs w:val="28"/>
          <w:highlight w:val="none"/>
          <w:lang w:val="en-US" w:eastAsia="zh-CN"/>
        </w:rPr>
        <w:fldChar w:fldCharType="end"/>
      </w:r>
      <w:r>
        <w:rPr>
          <w:rFonts w:hint="eastAsia" w:ascii="宋体" w:hAnsi="宋体" w:eastAsia="宋体" w:cs="宋体"/>
          <w:color w:val="auto"/>
          <w:sz w:val="28"/>
          <w:szCs w:val="28"/>
          <w:highlight w:val="none"/>
          <w:lang w:val="en-US" w:eastAsia="zh-CN"/>
        </w:rPr>
        <w:t>本项目对小型和微型企业产品给予10%的扣除价格，用扣除后的价格参与评审。</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②供应商需按照采购文件的要求提供相应的《中小企业声明函》。</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③企业标准请参照《关于印发中小企业划型标准规定的通知》（工信部联企业[2011]300号）文件规定自行填写。</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（2）残疾人福利单位价格扣除</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fldChar w:fldCharType="begin"/>
      </w:r>
      <w:r>
        <w:rPr>
          <w:rFonts w:hint="eastAsia" w:ascii="宋体" w:hAnsi="宋体" w:eastAsia="宋体" w:cs="宋体"/>
          <w:color w:val="auto"/>
          <w:sz w:val="28"/>
          <w:szCs w:val="28"/>
          <w:highlight w:val="none"/>
          <w:lang w:val="en-US" w:eastAsia="zh-CN"/>
        </w:rPr>
        <w:instrText xml:space="preserve"> = 1 \* GB3 \* MERGEFORMAT </w:instrText>
      </w:r>
      <w:r>
        <w:rPr>
          <w:rFonts w:hint="eastAsia" w:ascii="宋体" w:hAnsi="宋体" w:eastAsia="宋体" w:cs="宋体"/>
          <w:color w:val="auto"/>
          <w:sz w:val="28"/>
          <w:szCs w:val="28"/>
          <w:highlight w:val="none"/>
          <w:lang w:val="en-US" w:eastAsia="zh-CN"/>
        </w:rPr>
        <w:fldChar w:fldCharType="separate"/>
      </w:r>
      <w:r>
        <w:rPr>
          <w:rFonts w:hint="eastAsia" w:ascii="宋体" w:hAnsi="宋体" w:eastAsia="宋体" w:cs="宋体"/>
          <w:color w:val="auto"/>
          <w:sz w:val="28"/>
          <w:szCs w:val="28"/>
          <w:highlight w:val="none"/>
          <w:lang w:val="en-US" w:eastAsia="zh-CN"/>
        </w:rPr>
        <w:t>①</w:t>
      </w:r>
      <w:r>
        <w:rPr>
          <w:rFonts w:hint="eastAsia" w:ascii="宋体" w:hAnsi="宋体" w:eastAsia="宋体" w:cs="宋体"/>
          <w:color w:val="auto"/>
          <w:sz w:val="28"/>
          <w:szCs w:val="28"/>
          <w:highlight w:val="none"/>
          <w:lang w:val="en-US" w:eastAsia="zh-CN"/>
        </w:rPr>
        <w:fldChar w:fldCharType="end"/>
      </w:r>
      <w:r>
        <w:rPr>
          <w:rFonts w:hint="eastAsia" w:ascii="宋体" w:hAnsi="宋体" w:eastAsia="宋体" w:cs="宋体"/>
          <w:color w:val="auto"/>
          <w:sz w:val="28"/>
          <w:szCs w:val="28"/>
          <w:highlight w:val="none"/>
          <w:lang w:val="en-US" w:eastAsia="zh-CN"/>
        </w:rPr>
        <w:t>本项目对残疾人福利性单位视同小型、微型企业，给予10%的价格扣除，用扣除后的价格参与评审。</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②残疾人福利单位需按照采购文件的要求提供《残疾人福利性单位声明函》。</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③残疾人福利单位标准请参照《关于促进残疾人就业政府采购政策的通知》（财库〔2017〕141号）。</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（3）监狱和戒毒企业价格扣除</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fldChar w:fldCharType="begin"/>
      </w:r>
      <w:r>
        <w:rPr>
          <w:rFonts w:hint="eastAsia" w:ascii="宋体" w:hAnsi="宋体" w:eastAsia="宋体" w:cs="宋体"/>
          <w:color w:val="auto"/>
          <w:sz w:val="28"/>
          <w:szCs w:val="28"/>
          <w:highlight w:val="none"/>
          <w:lang w:val="en-US" w:eastAsia="zh-CN"/>
        </w:rPr>
        <w:instrText xml:space="preserve"> = 1 \* GB3 \* MERGEFORMAT </w:instrText>
      </w:r>
      <w:r>
        <w:rPr>
          <w:rFonts w:hint="eastAsia" w:ascii="宋体" w:hAnsi="宋体" w:eastAsia="宋体" w:cs="宋体"/>
          <w:color w:val="auto"/>
          <w:sz w:val="28"/>
          <w:szCs w:val="28"/>
          <w:highlight w:val="none"/>
          <w:lang w:val="en-US" w:eastAsia="zh-CN"/>
        </w:rPr>
        <w:fldChar w:fldCharType="separate"/>
      </w:r>
      <w:r>
        <w:rPr>
          <w:rFonts w:hint="eastAsia" w:ascii="宋体" w:hAnsi="宋体" w:eastAsia="宋体" w:cs="宋体"/>
          <w:color w:val="auto"/>
          <w:sz w:val="28"/>
          <w:szCs w:val="28"/>
          <w:highlight w:val="none"/>
          <w:lang w:val="en-US" w:eastAsia="zh-CN"/>
        </w:rPr>
        <w:t>①</w:t>
      </w:r>
      <w:r>
        <w:rPr>
          <w:rFonts w:hint="eastAsia" w:ascii="宋体" w:hAnsi="宋体" w:eastAsia="宋体" w:cs="宋体"/>
          <w:color w:val="auto"/>
          <w:sz w:val="28"/>
          <w:szCs w:val="28"/>
          <w:highlight w:val="none"/>
          <w:lang w:val="en-US" w:eastAsia="zh-CN"/>
        </w:rPr>
        <w:fldChar w:fldCharType="end"/>
      </w:r>
      <w:r>
        <w:rPr>
          <w:rFonts w:hint="eastAsia" w:ascii="宋体" w:hAnsi="宋体" w:eastAsia="宋体" w:cs="宋体"/>
          <w:color w:val="auto"/>
          <w:sz w:val="28"/>
          <w:szCs w:val="28"/>
          <w:highlight w:val="none"/>
          <w:lang w:val="en-US" w:eastAsia="zh-CN"/>
        </w:rPr>
        <w:t>本项目对监狱和戒毒企业（简称监狱企业）视同小型、微型企业，给予10%的价格扣除，用扣除后的价格参与评审。</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②监狱企业参加政府采购活动时，需提供由省级以上监狱管理局、戒毒管理局(含新疆生产建设兵团)出具的属于监狱企业的证明文件。供应商如不提供上述证明文件，价格将不做相应扣除。</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③监狱企业标准请参照《关于政府采购支持监狱企业发展有关问题的通知》（财库[2014]68号）。</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（4）残疾人福利单位、监狱企业属于小型、微型企业的，不重复享受政策。</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5）大中型企业和其他自然人、法人或者其他组织与小型、微型企业（残疾人福利单位、监狱企业）组成联合体共同参加政府采购活动。联合协议中约定，小型、微型企业（残疾人福利单位、监狱企业）的协议合同金额占到联合体协议合同总金额30%以上的，给予联合体6%的价格扣除，用扣除后的价格参与评审。</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（6）联合体各方均为小型、微型企业（残疾人福利单位、监狱企业）的，联合体享受10%价格扣除，用扣除后的价格参与评审。</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（7）专门面向中小企业采购的项目或者采购包，不再执行价格评审优惠的扶持政策。</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w:t>
      </w:r>
      <w:r>
        <w:rPr>
          <w:rFonts w:hint="eastAsia" w:ascii="宋体" w:hAnsi="宋体" w:eastAsia="宋体" w:cs="宋体"/>
          <w:color w:val="auto"/>
          <w:sz w:val="28"/>
          <w:szCs w:val="28"/>
          <w:highlight w:val="none"/>
          <w:lang w:val="en-US" w:eastAsia="zh-CN"/>
        </w:rPr>
        <w:t>3</w:t>
      </w:r>
      <w:r>
        <w:rPr>
          <w:rFonts w:hint="eastAsia" w:ascii="宋体" w:hAnsi="宋体" w:eastAsia="宋体" w:cs="宋体"/>
          <w:color w:val="auto"/>
          <w:sz w:val="28"/>
          <w:szCs w:val="28"/>
          <w:highlight w:val="none"/>
        </w:rPr>
        <w:t>成交结果公告</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cs="宋体"/>
          <w:color w:val="auto"/>
          <w:sz w:val="28"/>
          <w:szCs w:val="28"/>
          <w:highlight w:val="none"/>
          <w:lang w:val="en-US" w:eastAsia="zh-CN"/>
        </w:rPr>
        <w:t>采购人</w:t>
      </w:r>
      <w:r>
        <w:rPr>
          <w:rFonts w:hint="eastAsia" w:ascii="宋体" w:hAnsi="宋体" w:eastAsia="宋体" w:cs="宋体"/>
          <w:color w:val="auto"/>
          <w:sz w:val="28"/>
          <w:szCs w:val="28"/>
          <w:highlight w:val="none"/>
        </w:rPr>
        <w:t>将在“</w:t>
      </w:r>
      <w:r>
        <w:rPr>
          <w:rFonts w:hint="eastAsia" w:ascii="宋体" w:hAnsi="宋体" w:cs="宋体"/>
          <w:color w:val="auto"/>
          <w:sz w:val="28"/>
          <w:szCs w:val="28"/>
          <w:highlight w:val="none"/>
          <w:lang w:val="en-US" w:eastAsia="zh-CN"/>
        </w:rPr>
        <w:t>启东市人民政府网</w:t>
      </w:r>
      <w:r>
        <w:rPr>
          <w:rFonts w:hint="eastAsia" w:ascii="宋体" w:hAnsi="宋体" w:eastAsia="宋体" w:cs="宋体"/>
          <w:color w:val="auto"/>
          <w:sz w:val="28"/>
          <w:szCs w:val="28"/>
          <w:highlight w:val="none"/>
        </w:rPr>
        <w:t>”发布成交公告，公告期限为1个工作日。</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w:t>
      </w:r>
      <w:r>
        <w:rPr>
          <w:rFonts w:hint="eastAsia" w:ascii="宋体" w:hAnsi="宋体" w:cs="宋体"/>
          <w:color w:val="auto"/>
          <w:sz w:val="28"/>
          <w:szCs w:val="28"/>
          <w:highlight w:val="none"/>
          <w:lang w:val="en-US" w:eastAsia="zh-CN"/>
        </w:rPr>
        <w:t>4</w:t>
      </w:r>
      <w:r>
        <w:rPr>
          <w:rFonts w:hint="eastAsia" w:ascii="宋体" w:hAnsi="宋体" w:eastAsia="宋体" w:cs="宋体"/>
          <w:color w:val="auto"/>
          <w:sz w:val="28"/>
          <w:szCs w:val="28"/>
          <w:highlight w:val="none"/>
        </w:rPr>
        <w:t xml:space="preserve"> 若有充分证据证明，成交供应商出现下列情况之一的，一经查实，将被取消成交资格：</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（1）提供虚假材料谋取成交的；</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（2）向采购人、</w:t>
      </w:r>
      <w:r>
        <w:rPr>
          <w:rFonts w:hint="eastAsia" w:ascii="宋体" w:hAnsi="宋体" w:eastAsia="宋体" w:cs="宋体"/>
          <w:color w:val="auto"/>
          <w:sz w:val="28"/>
          <w:szCs w:val="28"/>
          <w:highlight w:val="none"/>
          <w:lang w:val="en-US" w:eastAsia="zh-CN"/>
        </w:rPr>
        <w:t>代理机构</w:t>
      </w:r>
      <w:r>
        <w:rPr>
          <w:rFonts w:hint="eastAsia" w:ascii="宋体" w:hAnsi="宋体" w:eastAsia="宋体" w:cs="宋体"/>
          <w:color w:val="auto"/>
          <w:sz w:val="28"/>
          <w:szCs w:val="28"/>
          <w:highlight w:val="none"/>
        </w:rPr>
        <w:t>行贿或者提供其他不正当利益的；</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（3）恶意竞争，响应总报价明显低于其自身合理成本且又无法提供证明的；</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（4）属于本文件规定的无效条件，但在评审过程中又未被询价小组发现的；</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（5）与采购人或者其他供应商恶意串通的；</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（6）采取不正当手段诋毁、排挤其他供应商的；</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（7）如有涉及对采购文件实质性内容的隐瞒、欺诈或违法违规行为的。</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w:t>
      </w:r>
      <w:r>
        <w:rPr>
          <w:rFonts w:hint="eastAsia" w:ascii="宋体" w:hAnsi="宋体" w:cs="宋体"/>
          <w:color w:val="auto"/>
          <w:sz w:val="28"/>
          <w:szCs w:val="28"/>
          <w:highlight w:val="none"/>
          <w:lang w:val="en-US" w:eastAsia="zh-CN"/>
        </w:rPr>
        <w:t>5</w:t>
      </w:r>
      <w:r>
        <w:rPr>
          <w:rFonts w:hint="eastAsia" w:ascii="宋体" w:hAnsi="宋体" w:eastAsia="宋体" w:cs="宋体"/>
          <w:color w:val="auto"/>
          <w:sz w:val="28"/>
          <w:szCs w:val="28"/>
          <w:highlight w:val="none"/>
        </w:rPr>
        <w:t>有下列情形之一的，视为响应供应商串通响应，响应无效：</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（1）不同响应供应商的响应文件由同一单位或者个人编制；</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（2）不同响应供应商委托同一单位或者个人办理响应事宜；</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（3）不同响应供应商的响应文件载明的项目管理成员或者联系人员为同一人；</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（4）不同响应供应商的响应文件异常一致或者响应报价呈规律性差异；</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（5）不同响应供应商的响应文件相互混装。</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2.质疑处理</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2.1 提出质疑的供应商应当是参与所质疑项目采购活动的供应商。潜在供应商依法获取其可质疑的采购文件的，可以对采购文件提出质疑。</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2.2供应商认为采购文件、采购过程和采购结果使自己的权益受到损害的，可以在知道或应知其权益受到损害之日起七个工作日内，以书面形式向采购人或</w:t>
      </w:r>
      <w:r>
        <w:rPr>
          <w:rFonts w:hint="eastAsia" w:ascii="宋体" w:hAnsi="宋体" w:eastAsia="宋体" w:cs="宋体"/>
          <w:color w:val="auto"/>
          <w:sz w:val="28"/>
          <w:szCs w:val="28"/>
          <w:highlight w:val="none"/>
          <w:lang w:val="en-US" w:eastAsia="zh-CN"/>
        </w:rPr>
        <w:t>代理机构</w:t>
      </w:r>
      <w:r>
        <w:rPr>
          <w:rFonts w:hint="eastAsia" w:ascii="宋体" w:hAnsi="宋体" w:eastAsia="宋体" w:cs="宋体"/>
          <w:color w:val="auto"/>
          <w:sz w:val="28"/>
          <w:szCs w:val="28"/>
          <w:highlight w:val="none"/>
        </w:rPr>
        <w:t>提出质疑。上述应知其权益受到损害之日，是指：</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jc w:val="left"/>
        <w:textAlignment w:val="auto"/>
        <w:rPr>
          <w:rFonts w:hint="eastAsia" w:ascii="宋体" w:hAnsi="宋体" w:eastAsia="宋体" w:cs="宋体"/>
          <w:color w:val="auto"/>
          <w:kern w:val="0"/>
          <w:sz w:val="28"/>
          <w:szCs w:val="28"/>
          <w:highlight w:val="none"/>
          <w:lang w:eastAsia="zh-CN"/>
        </w:rPr>
      </w:pPr>
      <w:r>
        <w:rPr>
          <w:rFonts w:hint="eastAsia" w:ascii="宋体" w:hAnsi="宋体" w:eastAsia="宋体" w:cs="宋体"/>
          <w:color w:val="auto"/>
          <w:sz w:val="28"/>
          <w:szCs w:val="28"/>
          <w:highlight w:val="none"/>
        </w:rPr>
        <w:t>（1）</w:t>
      </w:r>
      <w:r>
        <w:rPr>
          <w:rFonts w:hint="eastAsia" w:ascii="宋体" w:hAnsi="宋体" w:eastAsia="宋体" w:cs="宋体"/>
          <w:color w:val="auto"/>
          <w:kern w:val="0"/>
          <w:sz w:val="28"/>
          <w:szCs w:val="28"/>
          <w:highlight w:val="none"/>
        </w:rPr>
        <w:t>对可以质疑的采购文件提出质疑的，为收到采购文件之日或者采购文件公告期限届满之日；</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jc w:val="left"/>
        <w:textAlignment w:val="auto"/>
        <w:rPr>
          <w:rFonts w:hint="eastAsia" w:ascii="宋体" w:hAnsi="宋体" w:eastAsia="宋体" w:cs="宋体"/>
          <w:color w:val="auto"/>
          <w:kern w:val="0"/>
          <w:sz w:val="28"/>
          <w:szCs w:val="28"/>
          <w:highlight w:val="none"/>
          <w:lang w:eastAsia="zh-CN"/>
        </w:rPr>
      </w:pPr>
      <w:r>
        <w:rPr>
          <w:rFonts w:hint="eastAsia" w:ascii="宋体" w:hAnsi="宋体" w:eastAsia="宋体" w:cs="宋体"/>
          <w:color w:val="auto"/>
          <w:kern w:val="0"/>
          <w:sz w:val="28"/>
          <w:szCs w:val="28"/>
          <w:highlight w:val="none"/>
        </w:rPr>
        <w:t>　　</w:t>
      </w:r>
      <w:r>
        <w:rPr>
          <w:rFonts w:hint="eastAsia" w:ascii="宋体" w:hAnsi="宋体" w:eastAsia="宋体" w:cs="宋体"/>
          <w:color w:val="auto"/>
          <w:sz w:val="28"/>
          <w:szCs w:val="28"/>
          <w:highlight w:val="none"/>
        </w:rPr>
        <w:t>（2）</w:t>
      </w:r>
      <w:r>
        <w:rPr>
          <w:rFonts w:hint="eastAsia" w:ascii="宋体" w:hAnsi="宋体" w:eastAsia="宋体" w:cs="宋体"/>
          <w:color w:val="auto"/>
          <w:kern w:val="0"/>
          <w:sz w:val="28"/>
          <w:szCs w:val="28"/>
          <w:highlight w:val="none"/>
        </w:rPr>
        <w:t>对采购过程提出质疑的，为各采购程序环节结束之日；</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jc w:val="left"/>
        <w:textAlignment w:val="auto"/>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　　</w:t>
      </w:r>
      <w:r>
        <w:rPr>
          <w:rFonts w:hint="eastAsia" w:ascii="宋体" w:hAnsi="宋体" w:eastAsia="宋体" w:cs="宋体"/>
          <w:color w:val="auto"/>
          <w:sz w:val="28"/>
          <w:szCs w:val="28"/>
          <w:highlight w:val="none"/>
        </w:rPr>
        <w:t>（3）</w:t>
      </w:r>
      <w:r>
        <w:rPr>
          <w:rFonts w:hint="eastAsia" w:ascii="宋体" w:hAnsi="宋体" w:eastAsia="宋体" w:cs="宋体"/>
          <w:color w:val="auto"/>
          <w:kern w:val="0"/>
          <w:sz w:val="28"/>
          <w:szCs w:val="28"/>
          <w:highlight w:val="none"/>
        </w:rPr>
        <w:t>对中标或者成交结果提出质疑的，为中标或者成交结果公告期限届满之日。</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jc w:val="left"/>
        <w:textAlignment w:val="auto"/>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供应商应当在法定质疑期内一次性提出针对同一采购程序环节的质疑。</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2.3质疑函必须按照本采购文件中《质疑函范本》（附件1</w:t>
      </w:r>
      <w:r>
        <w:rPr>
          <w:rFonts w:hint="eastAsia" w:ascii="宋体" w:hAnsi="宋体" w:eastAsia="宋体" w:cs="宋体"/>
          <w:color w:val="auto"/>
          <w:sz w:val="28"/>
          <w:szCs w:val="28"/>
          <w:highlight w:val="none"/>
          <w:lang w:val="en-US" w:eastAsia="zh-CN"/>
        </w:rPr>
        <w:t>2</w:t>
      </w:r>
      <w:r>
        <w:rPr>
          <w:rFonts w:hint="eastAsia" w:ascii="宋体" w:hAnsi="宋体" w:eastAsia="宋体" w:cs="宋体"/>
          <w:color w:val="auto"/>
          <w:sz w:val="28"/>
          <w:szCs w:val="28"/>
          <w:highlight w:val="none"/>
        </w:rPr>
        <w:t>）要求的格式和内容进行填写。供应商如组成联合体参加响应，则《质疑函范本》中要求签字、盖章、加盖公章之处，联合体各方均须按要求签字、盖章、加盖公章。</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jc w:val="left"/>
        <w:textAlignment w:val="auto"/>
        <w:rPr>
          <w:rFonts w:hint="eastAsia" w:ascii="宋体" w:hAnsi="宋体" w:eastAsia="宋体" w:cs="宋体"/>
          <w:b/>
          <w:color w:val="auto"/>
          <w:sz w:val="28"/>
          <w:szCs w:val="28"/>
          <w:highlight w:val="none"/>
        </w:rPr>
      </w:pPr>
      <w:r>
        <w:rPr>
          <w:rFonts w:hint="eastAsia" w:ascii="宋体" w:hAnsi="宋体" w:eastAsia="宋体" w:cs="宋体"/>
          <w:color w:val="auto"/>
          <w:sz w:val="28"/>
          <w:szCs w:val="28"/>
          <w:highlight w:val="none"/>
        </w:rPr>
        <w:t>2.4对采购方式、采购文件中项目需求、供应商资格条件等应当由采购人答复的质疑，请向采购人提出，由采购人负责答复。为方便供应商提起质疑，供应商向采购人以书面形式提交质疑函。</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采购人质疑接收人及联系方式，见采购文件第一部分。</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2.5 以下情形的质疑不予受理</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（1）内容不符合《政府采购质疑和投诉办法》第十二条规定的质疑。</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（2）超出政府采购法定期限的质疑。</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（3）未参加响应活动的供应商或在响应活动中自身权益未受到损害的供应商所提出的质疑。</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（4）供应商组成联合体参加响应，联合体中任何一方或多方未按要求签字、盖章、加盖公章的质疑。</w:t>
      </w:r>
    </w:p>
    <w:p>
      <w:pPr>
        <w:keepNext w:val="0"/>
        <w:keepLines w:val="0"/>
        <w:pageBreakBefore w:val="0"/>
        <w:kinsoku/>
        <w:wordWrap/>
        <w:overflowPunct/>
        <w:topLinePunct w:val="0"/>
        <w:autoSpaceDE/>
        <w:autoSpaceDN/>
        <w:bidi w:val="0"/>
        <w:adjustRightInd w:val="0"/>
        <w:snapToGrid w:val="0"/>
        <w:spacing w:line="500" w:lineRule="exact"/>
        <w:ind w:left="0" w:firstLine="546" w:firstLineChars="195"/>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2.6 供应商提出书面质疑必须有理、有据，不得捏造事实、提供虚假材料进行恶意质疑。否则，一经查实，采购人及采购代理有权依据政府采购的有关规定，报请政府采购监管部门对该供应商进行相应的行政处罚和记录该供应商的失信信息。</w:t>
      </w:r>
    </w:p>
    <w:p>
      <w:pPr>
        <w:keepNext w:val="0"/>
        <w:keepLines w:val="0"/>
        <w:pageBreakBefore w:val="0"/>
        <w:numPr>
          <w:ilvl w:val="0"/>
          <w:numId w:val="2"/>
        </w:numPr>
        <w:kinsoku/>
        <w:wordWrap/>
        <w:overflowPunct/>
        <w:topLinePunct w:val="0"/>
        <w:autoSpaceDE/>
        <w:autoSpaceDN/>
        <w:bidi w:val="0"/>
        <w:adjustRightInd w:val="0"/>
        <w:snapToGrid w:val="0"/>
        <w:spacing w:line="500" w:lineRule="exact"/>
        <w:ind w:left="0" w:firstLine="489"/>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成交通知书</w:t>
      </w:r>
    </w:p>
    <w:p>
      <w:pPr>
        <w:pStyle w:val="40"/>
        <w:keepNext w:val="0"/>
        <w:keepLines w:val="0"/>
        <w:pageBreakBefore w:val="0"/>
        <w:kinsoku/>
        <w:wordWrap/>
        <w:overflowPunct/>
        <w:topLinePunct w:val="0"/>
        <w:autoSpaceDE/>
        <w:autoSpaceDN/>
        <w:bidi w:val="0"/>
        <w:adjustRightInd w:val="0"/>
        <w:snapToGrid w:val="0"/>
        <w:spacing w:line="500" w:lineRule="exact"/>
        <w:ind w:left="0" w:firstLine="560"/>
        <w:textAlignment w:val="auto"/>
        <w:rPr>
          <w:rFonts w:hint="eastAsia" w:ascii="宋体" w:hAnsi="宋体" w:eastAsia="宋体" w:cs="宋体"/>
          <w:bCs/>
          <w:color w:val="auto"/>
          <w:sz w:val="28"/>
          <w:szCs w:val="28"/>
          <w:highlight w:val="none"/>
        </w:rPr>
      </w:pPr>
      <w:r>
        <w:rPr>
          <w:rFonts w:hint="eastAsia" w:ascii="宋体" w:hAnsi="宋体" w:eastAsia="宋体" w:cs="宋体"/>
          <w:color w:val="auto"/>
          <w:sz w:val="28"/>
          <w:szCs w:val="28"/>
          <w:highlight w:val="none"/>
        </w:rPr>
        <w:t>公告成交结果的同时，采购</w:t>
      </w:r>
      <w:r>
        <w:rPr>
          <w:rFonts w:hint="eastAsia" w:ascii="宋体" w:hAnsi="宋体" w:cs="宋体"/>
          <w:color w:val="auto"/>
          <w:sz w:val="28"/>
          <w:szCs w:val="28"/>
          <w:highlight w:val="none"/>
          <w:lang w:eastAsia="zh-CN"/>
        </w:rPr>
        <w:t>人</w:t>
      </w:r>
      <w:r>
        <w:rPr>
          <w:rFonts w:hint="eastAsia" w:ascii="宋体" w:hAnsi="宋体" w:eastAsia="宋体" w:cs="宋体"/>
          <w:bCs/>
          <w:color w:val="auto"/>
          <w:sz w:val="28"/>
          <w:szCs w:val="28"/>
          <w:highlight w:val="none"/>
        </w:rPr>
        <w:t>向成交供应商发放成交通知书。</w:t>
      </w:r>
    </w:p>
    <w:p>
      <w:pPr>
        <w:pStyle w:val="40"/>
        <w:keepNext w:val="0"/>
        <w:keepLines w:val="0"/>
        <w:pageBreakBefore w:val="0"/>
        <w:kinsoku/>
        <w:wordWrap/>
        <w:overflowPunct/>
        <w:topLinePunct w:val="0"/>
        <w:autoSpaceDE/>
        <w:autoSpaceDN/>
        <w:bidi w:val="0"/>
        <w:adjustRightInd w:val="0"/>
        <w:snapToGrid w:val="0"/>
        <w:spacing w:line="500" w:lineRule="exact"/>
        <w:ind w:left="0" w:firstLine="56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成交通知书发出后，采购人不得违法改变成交结果，成交供应商无正当理由不得放弃成交。</w:t>
      </w:r>
    </w:p>
    <w:p>
      <w:pPr>
        <w:keepNext w:val="0"/>
        <w:keepLines w:val="0"/>
        <w:pageBreakBefore w:val="0"/>
        <w:kinsoku/>
        <w:wordWrap/>
        <w:overflowPunct/>
        <w:topLinePunct w:val="0"/>
        <w:autoSpaceDE/>
        <w:autoSpaceDN/>
        <w:bidi w:val="0"/>
        <w:adjustRightInd w:val="0"/>
        <w:snapToGrid w:val="0"/>
        <w:spacing w:line="500" w:lineRule="exact"/>
        <w:ind w:left="0" w:firstLine="562" w:firstLineChars="200"/>
        <w:textAlignment w:val="auto"/>
        <w:rPr>
          <w:rFonts w:hint="eastAsia" w:ascii="宋体" w:hAnsi="宋体" w:eastAsia="宋体" w:cs="宋体"/>
          <w:b/>
          <w:bCs/>
          <w:color w:val="auto"/>
          <w:sz w:val="28"/>
          <w:szCs w:val="28"/>
          <w:highlight w:val="none"/>
        </w:rPr>
      </w:pPr>
      <w:r>
        <w:rPr>
          <w:rFonts w:hint="eastAsia" w:ascii="宋体" w:hAnsi="宋体" w:cs="宋体"/>
          <w:b/>
          <w:bCs/>
          <w:color w:val="auto"/>
          <w:sz w:val="28"/>
          <w:szCs w:val="28"/>
          <w:highlight w:val="none"/>
          <w:lang w:eastAsia="zh-CN"/>
        </w:rPr>
        <w:t>七</w:t>
      </w:r>
      <w:r>
        <w:rPr>
          <w:rFonts w:hint="eastAsia" w:ascii="宋体" w:hAnsi="宋体" w:eastAsia="宋体" w:cs="宋体"/>
          <w:b/>
          <w:bCs/>
          <w:color w:val="auto"/>
          <w:sz w:val="28"/>
          <w:szCs w:val="28"/>
          <w:highlight w:val="none"/>
        </w:rPr>
        <w:t>、授予合同</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1.签订合同</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1.1成交供应商应当在成交通知书发出之日起三十日内，按照采购文件确定的事项与采购人签订政府采购合同。</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1.2采购文件、成交供应商的响应文件及采购过程中有关澄清、承诺文件均应作为合同附件。</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1.3签订合同后，成交供应商不得将货物及其他相关服务进行转包。未经采购人同意，成交供应商也不得随意采用分包的形式履行合同，否则采购人有权终止合同，成交供应商的履约保证金将不予退还。政府采购合同分包履行的，成交供应商就采购项目和分包项目向采购人负责，分包供应商就分包项目承担责任。转包或分包造成采购人损失的，成交供应商应承担相应赔偿责任。</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2.货物和服务的追加、减少和添购</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2.1政府采购合同履行中，采购人需追加与合同标的相同的货物和服务的，在不改变合同其他条款的前提下，可以与成交供应商协商签订补充合同，但所有补充合同的采购金额不超过原合同金额10%。</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2.2采购结束后，采购人若由于各种客观原因，必须对采购项目所牵涉的货物和服务进行适当的减少时，在双方协商一致的前提下，可以按照询价采购时的价格水平做相应的调减，并据此签订补充合同。</w:t>
      </w:r>
    </w:p>
    <w:p>
      <w:pPr>
        <w:keepNext w:val="0"/>
        <w:keepLines w:val="0"/>
        <w:pageBreakBefore w:val="0"/>
        <w:kinsoku/>
        <w:wordWrap/>
        <w:overflowPunct/>
        <w:topLinePunct w:val="0"/>
        <w:autoSpaceDE/>
        <w:autoSpaceDN/>
        <w:bidi w:val="0"/>
        <w:adjustRightInd w:val="0"/>
        <w:snapToGrid w:val="0"/>
        <w:spacing w:line="500" w:lineRule="exact"/>
        <w:ind w:left="0" w:firstLine="562" w:firstLineChars="200"/>
        <w:textAlignment w:val="auto"/>
        <w:rPr>
          <w:rFonts w:hint="eastAsia" w:ascii="宋体" w:hAnsi="宋体" w:eastAsia="宋体" w:cs="宋体"/>
          <w:color w:val="auto"/>
          <w:sz w:val="28"/>
          <w:szCs w:val="28"/>
          <w:highlight w:val="none"/>
        </w:rPr>
      </w:pPr>
      <w:r>
        <w:rPr>
          <w:rFonts w:hint="eastAsia" w:ascii="宋体" w:hAnsi="宋体" w:cs="宋体"/>
          <w:b/>
          <w:color w:val="auto"/>
          <w:sz w:val="28"/>
          <w:szCs w:val="28"/>
          <w:highlight w:val="none"/>
          <w:lang w:eastAsia="zh-CN"/>
        </w:rPr>
        <w:t>八</w:t>
      </w:r>
      <w:r>
        <w:rPr>
          <w:rFonts w:hint="eastAsia" w:ascii="宋体" w:hAnsi="宋体" w:eastAsia="宋体" w:cs="宋体"/>
          <w:b/>
          <w:color w:val="auto"/>
          <w:sz w:val="28"/>
          <w:szCs w:val="28"/>
          <w:highlight w:val="none"/>
        </w:rPr>
        <w:t>、其他说明</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1.法定代表人为同一个人的两个及两个以上法人，母公司、全资子公司及其控股公司，只能有一家单位参加本项目的响应。</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w:t>
      </w:r>
      <w:r>
        <w:rPr>
          <w:rFonts w:hint="eastAsia" w:ascii="宋体" w:hAnsi="宋体" w:eastAsia="宋体" w:cs="宋体"/>
          <w:color w:val="auto"/>
          <w:sz w:val="28"/>
          <w:szCs w:val="28"/>
          <w:highlight w:val="none"/>
          <w:lang w:val="en-US" w:eastAsia="zh-CN"/>
        </w:rPr>
        <w:t>采购人</w:t>
      </w:r>
      <w:r>
        <w:rPr>
          <w:rFonts w:hint="eastAsia" w:ascii="宋体" w:hAnsi="宋体" w:eastAsia="宋体" w:cs="宋体"/>
          <w:color w:val="auto"/>
          <w:sz w:val="28"/>
          <w:szCs w:val="28"/>
          <w:highlight w:val="none"/>
        </w:rPr>
        <w:t>和询价小组不向未成交的响应供应商解释未成交原因，也不公布评审过程中的相关细节。</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p>
    <w:p>
      <w:pPr>
        <w:adjustRightInd w:val="0"/>
        <w:snapToGrid w:val="0"/>
        <w:spacing w:line="500" w:lineRule="exact"/>
        <w:rPr>
          <w:rFonts w:hint="eastAsia" w:ascii="宋体" w:hAnsi="宋体" w:eastAsia="宋体" w:cs="宋体"/>
          <w:bCs/>
          <w:color w:val="auto"/>
          <w:sz w:val="36"/>
          <w:szCs w:val="36"/>
          <w:highlight w:val="none"/>
        </w:rPr>
      </w:pPr>
      <w:bookmarkStart w:id="56" w:name="_Toc32735"/>
      <w:r>
        <w:rPr>
          <w:rFonts w:hint="eastAsia" w:ascii="宋体" w:hAnsi="宋体" w:eastAsia="宋体" w:cs="宋体"/>
          <w:bCs/>
          <w:color w:val="auto"/>
          <w:sz w:val="36"/>
          <w:szCs w:val="36"/>
          <w:highlight w:val="none"/>
        </w:rPr>
        <w:br w:type="page"/>
      </w:r>
    </w:p>
    <w:p>
      <w:pPr>
        <w:pStyle w:val="3"/>
        <w:widowControl/>
        <w:adjustRightInd w:val="0"/>
        <w:snapToGrid w:val="0"/>
        <w:spacing w:before="0" w:after="0" w:line="500" w:lineRule="exact"/>
        <w:jc w:val="center"/>
        <w:rPr>
          <w:rFonts w:hint="eastAsia" w:ascii="宋体" w:hAnsi="宋体" w:eastAsia="宋体" w:cs="宋体"/>
          <w:b w:val="0"/>
          <w:color w:val="auto"/>
          <w:sz w:val="36"/>
          <w:szCs w:val="36"/>
          <w:highlight w:val="none"/>
        </w:rPr>
      </w:pPr>
      <w:r>
        <w:rPr>
          <w:rFonts w:hint="eastAsia" w:ascii="宋体" w:hAnsi="宋体" w:eastAsia="宋体" w:cs="宋体"/>
          <w:b w:val="0"/>
          <w:color w:val="auto"/>
          <w:sz w:val="36"/>
          <w:szCs w:val="36"/>
          <w:highlight w:val="none"/>
        </w:rPr>
        <w:t>第三部分  项目需求</w:t>
      </w:r>
    </w:p>
    <w:p>
      <w:pPr>
        <w:adjustRightInd w:val="0"/>
        <w:snapToGrid w:val="0"/>
        <w:spacing w:line="500" w:lineRule="exact"/>
        <w:ind w:firstLine="562" w:firstLineChars="200"/>
        <w:rPr>
          <w:rFonts w:hint="eastAsia" w:ascii="宋体" w:hAnsi="宋体" w:eastAsia="宋体" w:cs="宋体"/>
          <w:b/>
          <w:bCs/>
          <w:color w:val="auto"/>
          <w:sz w:val="28"/>
          <w:szCs w:val="28"/>
          <w:highlight w:val="none"/>
        </w:rPr>
      </w:pPr>
      <w:bookmarkStart w:id="57" w:name="_Toc82505662"/>
      <w:r>
        <w:rPr>
          <w:rFonts w:hint="eastAsia" w:ascii="宋体" w:hAnsi="宋体" w:eastAsia="宋体" w:cs="宋体"/>
          <w:b/>
          <w:bCs/>
          <w:color w:val="auto"/>
          <w:sz w:val="28"/>
          <w:szCs w:val="28"/>
          <w:highlight w:val="none"/>
        </w:rPr>
        <w:t>响应供应商在制作响应文件时仔细研究项目需求说明。项目需求包括技术要求和商务要求:技术要求是指对采购标的功能和质量要求，包括性能、材料、结构、外观、安全，或者服务内容和标准等;商务要求是指取得采购标的的时间、地点、财务和服务要求，包括交付（实施）的时间（期限）和地点（范围），付款条件（进度和方法），包装和运输，售后服务，保险等。</w:t>
      </w:r>
    </w:p>
    <w:p>
      <w:pPr>
        <w:adjustRightInd w:val="0"/>
        <w:snapToGrid w:val="0"/>
        <w:spacing w:line="500" w:lineRule="exact"/>
        <w:ind w:firstLine="562" w:firstLineChars="200"/>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响应供应商不能简单照搬照抄采购文件项目需求说明中的技术、商务要求，必须作实事求是的响应。如响应供应商提供的货物和服务同采购人提出的项目需求说明中的技术、商务要求不同的，必须在《商务部分正负偏离表》和《技术部分正负偏离表》上明示。</w:t>
      </w:r>
    </w:p>
    <w:p>
      <w:pPr>
        <w:adjustRightInd w:val="0"/>
        <w:snapToGrid w:val="0"/>
        <w:spacing w:line="500" w:lineRule="exact"/>
        <w:ind w:firstLine="562" w:firstLineChars="200"/>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rPr>
        <w:t>其内容包含：</w:t>
      </w:r>
    </w:p>
    <w:p>
      <w:pPr>
        <w:adjustRightInd w:val="0"/>
        <w:snapToGrid w:val="0"/>
        <w:spacing w:line="500" w:lineRule="exact"/>
        <w:ind w:firstLine="562" w:firstLineChars="200"/>
        <w:rPr>
          <w:rFonts w:hint="eastAsia" w:cs="Times New Roman" w:asciiTheme="minorEastAsia" w:hAnsiTheme="minorEastAsia" w:eastAsiaTheme="minorEastAsia"/>
          <w:b/>
          <w:bCs/>
          <w:color w:val="auto"/>
          <w:sz w:val="28"/>
          <w:szCs w:val="28"/>
          <w:highlight w:val="none"/>
          <w:lang w:val="zh-CN" w:eastAsia="zh-CN"/>
        </w:rPr>
      </w:pPr>
      <w:r>
        <w:rPr>
          <w:rFonts w:hint="eastAsia" w:ascii="宋体" w:hAnsi="宋体" w:eastAsia="宋体" w:cs="宋体"/>
          <w:b/>
          <w:bCs/>
          <w:color w:val="auto"/>
          <w:sz w:val="28"/>
          <w:szCs w:val="28"/>
          <w:highlight w:val="none"/>
          <w:lang w:val="en-US" w:eastAsia="zh-CN"/>
        </w:rPr>
        <w:t>一、</w:t>
      </w:r>
      <w:r>
        <w:rPr>
          <w:rFonts w:hint="eastAsia" w:cs="Times New Roman" w:asciiTheme="minorEastAsia" w:hAnsiTheme="minorEastAsia" w:eastAsiaTheme="minorEastAsia"/>
          <w:b/>
          <w:bCs/>
          <w:color w:val="auto"/>
          <w:sz w:val="28"/>
          <w:szCs w:val="28"/>
          <w:highlight w:val="none"/>
          <w:lang w:val="zh-CN" w:eastAsia="zh-CN"/>
        </w:rPr>
        <w:t>本项目采购需求一览表：</w:t>
      </w:r>
    </w:p>
    <w:tbl>
      <w:tblPr>
        <w:tblStyle w:val="18"/>
        <w:tblW w:w="925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19"/>
        <w:gridCol w:w="556"/>
        <w:gridCol w:w="2017"/>
        <w:gridCol w:w="2268"/>
        <w:gridCol w:w="666"/>
        <w:gridCol w:w="665"/>
        <w:gridCol w:w="24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3" w:hRule="atLeast"/>
          <w:jc w:val="center"/>
        </w:trPr>
        <w:tc>
          <w:tcPr>
            <w:tcW w:w="6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21"/>
                <w:szCs w:val="21"/>
                <w:highlight w:val="none"/>
                <w:u w:val="none"/>
              </w:rPr>
            </w:pPr>
            <w:r>
              <w:rPr>
                <w:rStyle w:val="49"/>
                <w:rFonts w:hint="eastAsia" w:asciiTheme="minorEastAsia" w:hAnsiTheme="minorEastAsia" w:eastAsiaTheme="minorEastAsia" w:cstheme="minorEastAsia"/>
                <w:b/>
                <w:bCs/>
                <w:color w:val="auto"/>
                <w:sz w:val="21"/>
                <w:szCs w:val="21"/>
                <w:highlight w:val="none"/>
                <w:lang w:val="en-US" w:eastAsia="zh-CN" w:bidi="ar"/>
              </w:rPr>
              <w:t>类别</w:t>
            </w:r>
          </w:p>
        </w:tc>
        <w:tc>
          <w:tcPr>
            <w:tcW w:w="5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21"/>
                <w:szCs w:val="21"/>
                <w:highlight w:val="none"/>
                <w:u w:val="none"/>
              </w:rPr>
            </w:pPr>
            <w:r>
              <w:rPr>
                <w:rStyle w:val="49"/>
                <w:rFonts w:hint="eastAsia" w:asciiTheme="minorEastAsia" w:hAnsiTheme="minorEastAsia" w:eastAsiaTheme="minorEastAsia" w:cstheme="minorEastAsia"/>
                <w:b/>
                <w:bCs/>
                <w:color w:val="auto"/>
                <w:sz w:val="21"/>
                <w:szCs w:val="21"/>
                <w:highlight w:val="none"/>
                <w:lang w:val="en-US" w:eastAsia="zh-CN" w:bidi="ar"/>
              </w:rPr>
              <w:t>序号</w:t>
            </w:r>
          </w:p>
        </w:tc>
        <w:tc>
          <w:tcPr>
            <w:tcW w:w="20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21"/>
                <w:szCs w:val="21"/>
                <w:highlight w:val="none"/>
                <w:u w:val="none"/>
              </w:rPr>
            </w:pPr>
            <w:r>
              <w:rPr>
                <w:rStyle w:val="49"/>
                <w:rFonts w:hint="eastAsia" w:asciiTheme="minorEastAsia" w:hAnsiTheme="minorEastAsia" w:eastAsiaTheme="minorEastAsia" w:cstheme="minorEastAsia"/>
                <w:b/>
                <w:bCs/>
                <w:color w:val="auto"/>
                <w:sz w:val="21"/>
                <w:szCs w:val="21"/>
                <w:highlight w:val="none"/>
                <w:lang w:val="en-US" w:eastAsia="zh-CN" w:bidi="ar"/>
              </w:rPr>
              <w:t>材料名称</w:t>
            </w:r>
          </w:p>
        </w:tc>
        <w:tc>
          <w:tcPr>
            <w:tcW w:w="2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21"/>
                <w:szCs w:val="21"/>
                <w:highlight w:val="none"/>
                <w:u w:val="none"/>
              </w:rPr>
            </w:pPr>
            <w:r>
              <w:rPr>
                <w:rStyle w:val="49"/>
                <w:rFonts w:hint="eastAsia" w:asciiTheme="minorEastAsia" w:hAnsiTheme="minorEastAsia" w:eastAsiaTheme="minorEastAsia" w:cstheme="minorEastAsia"/>
                <w:b/>
                <w:bCs/>
                <w:color w:val="auto"/>
                <w:sz w:val="21"/>
                <w:szCs w:val="21"/>
                <w:highlight w:val="none"/>
                <w:lang w:val="en-US" w:eastAsia="zh-CN" w:bidi="ar"/>
              </w:rPr>
              <w:t>规格/型号</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21"/>
                <w:szCs w:val="21"/>
                <w:highlight w:val="none"/>
                <w:u w:val="none"/>
              </w:rPr>
            </w:pPr>
            <w:r>
              <w:rPr>
                <w:rStyle w:val="49"/>
                <w:rFonts w:hint="eastAsia" w:asciiTheme="minorEastAsia" w:hAnsiTheme="minorEastAsia" w:eastAsiaTheme="minorEastAsia" w:cstheme="minorEastAsia"/>
                <w:b/>
                <w:bCs/>
                <w:color w:val="auto"/>
                <w:sz w:val="21"/>
                <w:szCs w:val="21"/>
                <w:highlight w:val="none"/>
                <w:lang w:val="en-US" w:eastAsia="zh-CN" w:bidi="ar"/>
              </w:rPr>
              <w:t>单位</w:t>
            </w:r>
          </w:p>
        </w:tc>
        <w:tc>
          <w:tcPr>
            <w:tcW w:w="6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21"/>
                <w:szCs w:val="21"/>
                <w:highlight w:val="none"/>
                <w:u w:val="none"/>
              </w:rPr>
            </w:pPr>
            <w:r>
              <w:rPr>
                <w:rStyle w:val="49"/>
                <w:rFonts w:hint="eastAsia" w:asciiTheme="minorEastAsia" w:hAnsiTheme="minorEastAsia" w:eastAsiaTheme="minorEastAsia" w:cstheme="minorEastAsia"/>
                <w:b/>
                <w:bCs/>
                <w:color w:val="auto"/>
                <w:sz w:val="21"/>
                <w:szCs w:val="21"/>
                <w:highlight w:val="none"/>
                <w:lang w:val="en-US" w:eastAsia="zh-CN" w:bidi="ar"/>
              </w:rPr>
              <w:t>预估数量</w:t>
            </w:r>
          </w:p>
        </w:tc>
        <w:tc>
          <w:tcPr>
            <w:tcW w:w="24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21"/>
                <w:szCs w:val="21"/>
                <w:highlight w:val="none"/>
                <w:u w:val="none"/>
              </w:rPr>
            </w:pPr>
            <w:r>
              <w:rPr>
                <w:rFonts w:hint="eastAsia" w:asciiTheme="minorEastAsia" w:hAnsiTheme="minorEastAsia" w:eastAsiaTheme="minorEastAsia" w:cstheme="minorEastAsia"/>
                <w:b/>
                <w:bCs/>
                <w:i w:val="0"/>
                <w:iCs w:val="0"/>
                <w:color w:val="auto"/>
                <w:kern w:val="0"/>
                <w:sz w:val="21"/>
                <w:szCs w:val="21"/>
                <w:highlight w:val="none"/>
                <w:u w:val="none"/>
                <w:lang w:val="en-US" w:eastAsia="zh-CN" w:bidi="ar"/>
              </w:rPr>
              <w:t>推荐品牌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61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43"/>
                <w:rFonts w:hint="eastAsia" w:asciiTheme="minorEastAsia" w:hAnsiTheme="minorEastAsia" w:eastAsiaTheme="minorEastAsia" w:cstheme="minorEastAsia"/>
                <w:color w:val="auto"/>
                <w:sz w:val="21"/>
                <w:szCs w:val="21"/>
                <w:highlight w:val="none"/>
                <w:lang w:val="en-US" w:eastAsia="zh-CN" w:bidi="ar"/>
              </w:rPr>
              <w:t>书写类</w:t>
            </w:r>
          </w:p>
        </w:tc>
        <w:tc>
          <w:tcPr>
            <w:tcW w:w="5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w:t>
            </w:r>
          </w:p>
        </w:tc>
        <w:tc>
          <w:tcPr>
            <w:tcW w:w="20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按动中性笔</w:t>
            </w:r>
          </w:p>
        </w:tc>
        <w:tc>
          <w:tcPr>
            <w:tcW w:w="2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0.5mm黑色，12支/盒</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盒</w:t>
            </w:r>
          </w:p>
        </w:tc>
        <w:tc>
          <w:tcPr>
            <w:tcW w:w="6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250</w:t>
            </w:r>
          </w:p>
        </w:tc>
        <w:tc>
          <w:tcPr>
            <w:tcW w:w="24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得力、晨光、宝克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5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w:t>
            </w:r>
          </w:p>
        </w:tc>
        <w:tc>
          <w:tcPr>
            <w:tcW w:w="20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按动中性笔</w:t>
            </w:r>
          </w:p>
        </w:tc>
        <w:tc>
          <w:tcPr>
            <w:tcW w:w="2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0.5mm红色，12支/盒</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盒</w:t>
            </w:r>
          </w:p>
        </w:tc>
        <w:tc>
          <w:tcPr>
            <w:tcW w:w="6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50</w:t>
            </w:r>
          </w:p>
        </w:tc>
        <w:tc>
          <w:tcPr>
            <w:tcW w:w="24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得力、晨光、宝克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6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5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w:t>
            </w:r>
          </w:p>
        </w:tc>
        <w:tc>
          <w:tcPr>
            <w:tcW w:w="20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中性笔</w:t>
            </w:r>
          </w:p>
        </w:tc>
        <w:tc>
          <w:tcPr>
            <w:tcW w:w="2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0.5mm黑色，12支/盒</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盒</w:t>
            </w:r>
          </w:p>
        </w:tc>
        <w:tc>
          <w:tcPr>
            <w:tcW w:w="6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12</w:t>
            </w:r>
          </w:p>
        </w:tc>
        <w:tc>
          <w:tcPr>
            <w:tcW w:w="24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得力、晨光、宝克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5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w:t>
            </w:r>
          </w:p>
        </w:tc>
        <w:tc>
          <w:tcPr>
            <w:tcW w:w="20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中性笔</w:t>
            </w:r>
          </w:p>
        </w:tc>
        <w:tc>
          <w:tcPr>
            <w:tcW w:w="2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0.5mm红色，12支/盒</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盒</w:t>
            </w:r>
          </w:p>
        </w:tc>
        <w:tc>
          <w:tcPr>
            <w:tcW w:w="6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w:t>
            </w:r>
          </w:p>
        </w:tc>
        <w:tc>
          <w:tcPr>
            <w:tcW w:w="24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得力、晨光、宝克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5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w:t>
            </w:r>
          </w:p>
        </w:tc>
        <w:tc>
          <w:tcPr>
            <w:tcW w:w="20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中性笔芯</w:t>
            </w:r>
          </w:p>
        </w:tc>
        <w:tc>
          <w:tcPr>
            <w:tcW w:w="2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0.5mm黑色，20支/盒</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盒</w:t>
            </w:r>
          </w:p>
        </w:tc>
        <w:tc>
          <w:tcPr>
            <w:tcW w:w="6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20</w:t>
            </w:r>
          </w:p>
        </w:tc>
        <w:tc>
          <w:tcPr>
            <w:tcW w:w="24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得力、晨光、宝克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6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5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w:t>
            </w:r>
          </w:p>
        </w:tc>
        <w:tc>
          <w:tcPr>
            <w:tcW w:w="20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中性笔芯</w:t>
            </w:r>
          </w:p>
        </w:tc>
        <w:tc>
          <w:tcPr>
            <w:tcW w:w="2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0.5mm红色，20支/盒</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盒</w:t>
            </w:r>
          </w:p>
        </w:tc>
        <w:tc>
          <w:tcPr>
            <w:tcW w:w="6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20</w:t>
            </w:r>
          </w:p>
        </w:tc>
        <w:tc>
          <w:tcPr>
            <w:tcW w:w="24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得力、晨光、宝克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6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5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w:t>
            </w:r>
          </w:p>
        </w:tc>
        <w:tc>
          <w:tcPr>
            <w:tcW w:w="20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按动中性笔芯</w:t>
            </w:r>
          </w:p>
        </w:tc>
        <w:tc>
          <w:tcPr>
            <w:tcW w:w="2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20支/盒，黑</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盒</w:t>
            </w:r>
          </w:p>
        </w:tc>
        <w:tc>
          <w:tcPr>
            <w:tcW w:w="6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50</w:t>
            </w:r>
          </w:p>
        </w:tc>
        <w:tc>
          <w:tcPr>
            <w:tcW w:w="24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得力、晨光、宝克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5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w:t>
            </w:r>
          </w:p>
        </w:tc>
        <w:tc>
          <w:tcPr>
            <w:tcW w:w="20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圆珠笔</w:t>
            </w:r>
          </w:p>
        </w:tc>
        <w:tc>
          <w:tcPr>
            <w:tcW w:w="2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36支/盒</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盒</w:t>
            </w:r>
          </w:p>
        </w:tc>
        <w:tc>
          <w:tcPr>
            <w:tcW w:w="6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28</w:t>
            </w:r>
          </w:p>
        </w:tc>
        <w:tc>
          <w:tcPr>
            <w:tcW w:w="24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得力、晨光、宝克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5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9</w:t>
            </w:r>
          </w:p>
        </w:tc>
        <w:tc>
          <w:tcPr>
            <w:tcW w:w="20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2B铅笔</w:t>
            </w:r>
          </w:p>
        </w:tc>
        <w:tc>
          <w:tcPr>
            <w:tcW w:w="2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50支/盒</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盒</w:t>
            </w:r>
          </w:p>
        </w:tc>
        <w:tc>
          <w:tcPr>
            <w:tcW w:w="6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w:t>
            </w:r>
          </w:p>
        </w:tc>
        <w:tc>
          <w:tcPr>
            <w:tcW w:w="24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得力、晨光、宝克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6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5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w:t>
            </w:r>
          </w:p>
        </w:tc>
        <w:tc>
          <w:tcPr>
            <w:tcW w:w="20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白板笔</w:t>
            </w:r>
          </w:p>
        </w:tc>
        <w:tc>
          <w:tcPr>
            <w:tcW w:w="2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10支/盒</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盒</w:t>
            </w:r>
          </w:p>
        </w:tc>
        <w:tc>
          <w:tcPr>
            <w:tcW w:w="6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20</w:t>
            </w:r>
          </w:p>
        </w:tc>
        <w:tc>
          <w:tcPr>
            <w:tcW w:w="24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得力、晨光、宝克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6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5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11</w:t>
            </w:r>
          </w:p>
        </w:tc>
        <w:tc>
          <w:tcPr>
            <w:tcW w:w="20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记号笔</w:t>
            </w:r>
          </w:p>
        </w:tc>
        <w:tc>
          <w:tcPr>
            <w:tcW w:w="2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10支/盒</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盒</w:t>
            </w:r>
          </w:p>
        </w:tc>
        <w:tc>
          <w:tcPr>
            <w:tcW w:w="6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20</w:t>
            </w:r>
          </w:p>
        </w:tc>
        <w:tc>
          <w:tcPr>
            <w:tcW w:w="24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得力、晨光、宝克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6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5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12</w:t>
            </w:r>
          </w:p>
        </w:tc>
        <w:tc>
          <w:tcPr>
            <w:tcW w:w="20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荧光笔</w:t>
            </w:r>
          </w:p>
        </w:tc>
        <w:tc>
          <w:tcPr>
            <w:tcW w:w="2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10支/盒</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盒</w:t>
            </w:r>
          </w:p>
        </w:tc>
        <w:tc>
          <w:tcPr>
            <w:tcW w:w="6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w:t>
            </w:r>
          </w:p>
        </w:tc>
        <w:tc>
          <w:tcPr>
            <w:tcW w:w="24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得力、晨光、宝克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5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13</w:t>
            </w:r>
          </w:p>
        </w:tc>
        <w:tc>
          <w:tcPr>
            <w:tcW w:w="20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签字笔</w:t>
            </w:r>
          </w:p>
        </w:tc>
        <w:tc>
          <w:tcPr>
            <w:tcW w:w="2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10支/盒</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盒</w:t>
            </w:r>
          </w:p>
        </w:tc>
        <w:tc>
          <w:tcPr>
            <w:tcW w:w="6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w:t>
            </w:r>
          </w:p>
        </w:tc>
        <w:tc>
          <w:tcPr>
            <w:tcW w:w="24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得力、晨光、宝克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5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14</w:t>
            </w:r>
          </w:p>
        </w:tc>
        <w:tc>
          <w:tcPr>
            <w:tcW w:w="20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台笔</w:t>
            </w:r>
          </w:p>
        </w:tc>
        <w:tc>
          <w:tcPr>
            <w:tcW w:w="2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1支</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支</w:t>
            </w:r>
          </w:p>
        </w:tc>
        <w:tc>
          <w:tcPr>
            <w:tcW w:w="6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30</w:t>
            </w:r>
          </w:p>
        </w:tc>
        <w:tc>
          <w:tcPr>
            <w:tcW w:w="24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得力、晨光、宝克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6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5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15</w:t>
            </w:r>
          </w:p>
        </w:tc>
        <w:tc>
          <w:tcPr>
            <w:tcW w:w="20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油漆笔</w:t>
            </w:r>
          </w:p>
        </w:tc>
        <w:tc>
          <w:tcPr>
            <w:tcW w:w="2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10支/盒</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盒</w:t>
            </w:r>
          </w:p>
        </w:tc>
        <w:tc>
          <w:tcPr>
            <w:tcW w:w="6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w:t>
            </w:r>
          </w:p>
        </w:tc>
        <w:tc>
          <w:tcPr>
            <w:tcW w:w="24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得力、晨光、齐心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19" w:type="dxa"/>
            <w:vMerge w:val="restart"/>
            <w:tcBorders>
              <w:top w:val="single" w:color="000000" w:sz="4" w:space="0"/>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Style w:val="43"/>
                <w:rFonts w:hint="eastAsia" w:asciiTheme="minorEastAsia" w:hAnsiTheme="minorEastAsia" w:eastAsiaTheme="minorEastAsia" w:cstheme="minorEastAsia"/>
                <w:color w:val="auto"/>
                <w:sz w:val="21"/>
                <w:szCs w:val="21"/>
                <w:highlight w:val="none"/>
                <w:lang w:val="en-US" w:eastAsia="zh-CN" w:bidi="ar"/>
              </w:rPr>
            </w:pPr>
            <w:r>
              <w:rPr>
                <w:rStyle w:val="43"/>
                <w:rFonts w:hint="eastAsia" w:asciiTheme="minorEastAsia" w:hAnsiTheme="minorEastAsia" w:eastAsiaTheme="minorEastAsia" w:cstheme="minorEastAsia"/>
                <w:color w:val="auto"/>
                <w:sz w:val="21"/>
                <w:szCs w:val="21"/>
                <w:highlight w:val="none"/>
                <w:lang w:val="en-US" w:eastAsia="zh-CN" w:bidi="ar"/>
              </w:rPr>
              <w:t>本</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43"/>
                <w:rFonts w:hint="eastAsia" w:asciiTheme="minorEastAsia" w:hAnsiTheme="minorEastAsia" w:eastAsiaTheme="minorEastAsia" w:cstheme="minorEastAsia"/>
                <w:color w:val="auto"/>
                <w:sz w:val="21"/>
                <w:szCs w:val="21"/>
                <w:highlight w:val="none"/>
                <w:lang w:val="en-US" w:eastAsia="zh-CN" w:bidi="ar"/>
              </w:rPr>
              <w:t>册</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43"/>
                <w:rFonts w:hint="eastAsia" w:asciiTheme="minorEastAsia" w:hAnsiTheme="minorEastAsia" w:eastAsiaTheme="minorEastAsia" w:cstheme="minorEastAsia"/>
                <w:color w:val="auto"/>
                <w:sz w:val="21"/>
                <w:szCs w:val="21"/>
                <w:highlight w:val="none"/>
                <w:lang w:val="en-US" w:eastAsia="zh-CN" w:bidi="ar"/>
              </w:rPr>
              <w:t>类</w:t>
            </w:r>
          </w:p>
        </w:tc>
        <w:tc>
          <w:tcPr>
            <w:tcW w:w="5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16</w:t>
            </w:r>
          </w:p>
        </w:tc>
        <w:tc>
          <w:tcPr>
            <w:tcW w:w="20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硬抄</w:t>
            </w:r>
          </w:p>
        </w:tc>
        <w:tc>
          <w:tcPr>
            <w:tcW w:w="2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A4/A5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本</w:t>
            </w:r>
          </w:p>
        </w:tc>
        <w:tc>
          <w:tcPr>
            <w:tcW w:w="6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100</w:t>
            </w:r>
          </w:p>
        </w:tc>
        <w:tc>
          <w:tcPr>
            <w:tcW w:w="24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得力、晨光、博文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619"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p>
        </w:tc>
        <w:tc>
          <w:tcPr>
            <w:tcW w:w="5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17</w:t>
            </w:r>
          </w:p>
        </w:tc>
        <w:tc>
          <w:tcPr>
            <w:tcW w:w="20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软抄</w:t>
            </w:r>
          </w:p>
        </w:tc>
        <w:tc>
          <w:tcPr>
            <w:tcW w:w="2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A4/A5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本</w:t>
            </w:r>
          </w:p>
        </w:tc>
        <w:tc>
          <w:tcPr>
            <w:tcW w:w="6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240</w:t>
            </w:r>
          </w:p>
        </w:tc>
        <w:tc>
          <w:tcPr>
            <w:tcW w:w="24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得力、晨光、博文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619"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p>
        </w:tc>
        <w:tc>
          <w:tcPr>
            <w:tcW w:w="5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18</w:t>
            </w:r>
          </w:p>
        </w:tc>
        <w:tc>
          <w:tcPr>
            <w:tcW w:w="20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小笔记本</w:t>
            </w:r>
          </w:p>
        </w:tc>
        <w:tc>
          <w:tcPr>
            <w:tcW w:w="2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A6</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本</w:t>
            </w:r>
          </w:p>
        </w:tc>
        <w:tc>
          <w:tcPr>
            <w:tcW w:w="6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100</w:t>
            </w:r>
          </w:p>
        </w:tc>
        <w:tc>
          <w:tcPr>
            <w:tcW w:w="24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得力、晨光、博文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619" w:type="dxa"/>
            <w:vMerge w:val="continue"/>
            <w:tcBorders>
              <w:left w:val="single" w:color="000000" w:sz="4" w:space="0"/>
              <w:right w:val="single" w:color="000000" w:sz="4" w:space="0"/>
            </w:tcBorders>
            <w:shd w:val="clear" w:color="auto" w:fill="FFFFFF"/>
            <w:noWrap/>
            <w:vAlign w:val="center"/>
          </w:tcPr>
          <w:p>
            <w:pPr>
              <w:rPr>
                <w:rFonts w:hint="eastAsia" w:asciiTheme="minorEastAsia" w:hAnsiTheme="minorEastAsia" w:eastAsiaTheme="minorEastAsia" w:cstheme="minorEastAsia"/>
                <w:i w:val="0"/>
                <w:iCs w:val="0"/>
                <w:color w:val="auto"/>
                <w:sz w:val="21"/>
                <w:szCs w:val="21"/>
                <w:highlight w:val="none"/>
                <w:u w:val="none"/>
              </w:rPr>
            </w:pPr>
          </w:p>
        </w:tc>
        <w:tc>
          <w:tcPr>
            <w:tcW w:w="5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19</w:t>
            </w:r>
          </w:p>
        </w:tc>
        <w:tc>
          <w:tcPr>
            <w:tcW w:w="20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百事贴</w:t>
            </w:r>
          </w:p>
        </w:tc>
        <w:tc>
          <w:tcPr>
            <w:tcW w:w="2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大</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本</w:t>
            </w:r>
          </w:p>
        </w:tc>
        <w:tc>
          <w:tcPr>
            <w:tcW w:w="6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50</w:t>
            </w:r>
          </w:p>
        </w:tc>
        <w:tc>
          <w:tcPr>
            <w:tcW w:w="24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得力、晨光、齐心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619" w:type="dxa"/>
            <w:vMerge w:val="continue"/>
            <w:tcBorders>
              <w:left w:val="single" w:color="000000" w:sz="4" w:space="0"/>
              <w:right w:val="single" w:color="000000" w:sz="4" w:space="0"/>
            </w:tcBorders>
            <w:shd w:val="clear" w:color="auto" w:fill="FFFFFF"/>
            <w:noWrap/>
            <w:vAlign w:val="center"/>
          </w:tcPr>
          <w:p>
            <w:pPr>
              <w:rPr>
                <w:rFonts w:hint="eastAsia" w:asciiTheme="minorEastAsia" w:hAnsiTheme="minorEastAsia" w:eastAsiaTheme="minorEastAsia" w:cstheme="minorEastAsia"/>
                <w:i w:val="0"/>
                <w:iCs w:val="0"/>
                <w:color w:val="auto"/>
                <w:sz w:val="21"/>
                <w:szCs w:val="21"/>
                <w:highlight w:val="none"/>
                <w:u w:val="none"/>
              </w:rPr>
            </w:pPr>
          </w:p>
        </w:tc>
        <w:tc>
          <w:tcPr>
            <w:tcW w:w="5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20</w:t>
            </w:r>
          </w:p>
        </w:tc>
        <w:tc>
          <w:tcPr>
            <w:tcW w:w="20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百事贴</w:t>
            </w:r>
          </w:p>
        </w:tc>
        <w:tc>
          <w:tcPr>
            <w:tcW w:w="2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中</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本</w:t>
            </w:r>
          </w:p>
        </w:tc>
        <w:tc>
          <w:tcPr>
            <w:tcW w:w="6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50</w:t>
            </w:r>
          </w:p>
        </w:tc>
        <w:tc>
          <w:tcPr>
            <w:tcW w:w="24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得力、晨光、齐心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19" w:type="dxa"/>
            <w:vMerge w:val="continue"/>
            <w:tcBorders>
              <w:left w:val="single" w:color="000000" w:sz="4" w:space="0"/>
              <w:right w:val="single" w:color="000000" w:sz="4" w:space="0"/>
            </w:tcBorders>
            <w:shd w:val="clear" w:color="auto" w:fill="FFFFFF"/>
            <w:noWrap/>
            <w:vAlign w:val="center"/>
          </w:tcPr>
          <w:p>
            <w:pPr>
              <w:rPr>
                <w:rFonts w:hint="eastAsia" w:asciiTheme="minorEastAsia" w:hAnsiTheme="minorEastAsia" w:eastAsiaTheme="minorEastAsia" w:cstheme="minorEastAsia"/>
                <w:i w:val="0"/>
                <w:iCs w:val="0"/>
                <w:color w:val="auto"/>
                <w:sz w:val="21"/>
                <w:szCs w:val="21"/>
                <w:highlight w:val="none"/>
                <w:u w:val="none"/>
              </w:rPr>
            </w:pPr>
          </w:p>
        </w:tc>
        <w:tc>
          <w:tcPr>
            <w:tcW w:w="5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21</w:t>
            </w:r>
          </w:p>
        </w:tc>
        <w:tc>
          <w:tcPr>
            <w:tcW w:w="20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百事贴</w:t>
            </w:r>
          </w:p>
        </w:tc>
        <w:tc>
          <w:tcPr>
            <w:tcW w:w="2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小</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本</w:t>
            </w:r>
          </w:p>
        </w:tc>
        <w:tc>
          <w:tcPr>
            <w:tcW w:w="6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50</w:t>
            </w:r>
          </w:p>
        </w:tc>
        <w:tc>
          <w:tcPr>
            <w:tcW w:w="24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得力、晨光、齐心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619" w:type="dxa"/>
            <w:vMerge w:val="continue"/>
            <w:tcBorders>
              <w:left w:val="single" w:color="000000" w:sz="4" w:space="0"/>
              <w:right w:val="single" w:color="000000" w:sz="4" w:space="0"/>
            </w:tcBorders>
            <w:shd w:val="clear" w:color="auto" w:fill="FFFFFF"/>
            <w:noWrap/>
            <w:vAlign w:val="center"/>
          </w:tcPr>
          <w:p>
            <w:pPr>
              <w:rPr>
                <w:rFonts w:hint="eastAsia" w:asciiTheme="minorEastAsia" w:hAnsiTheme="minorEastAsia" w:eastAsiaTheme="minorEastAsia" w:cstheme="minorEastAsia"/>
                <w:i w:val="0"/>
                <w:iCs w:val="0"/>
                <w:color w:val="auto"/>
                <w:sz w:val="21"/>
                <w:szCs w:val="21"/>
                <w:highlight w:val="none"/>
                <w:u w:val="none"/>
              </w:rPr>
            </w:pPr>
          </w:p>
        </w:tc>
        <w:tc>
          <w:tcPr>
            <w:tcW w:w="5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22</w:t>
            </w:r>
          </w:p>
        </w:tc>
        <w:tc>
          <w:tcPr>
            <w:tcW w:w="20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荧光百事贴</w:t>
            </w:r>
          </w:p>
        </w:tc>
        <w:tc>
          <w:tcPr>
            <w:tcW w:w="2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9062</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本</w:t>
            </w:r>
          </w:p>
        </w:tc>
        <w:tc>
          <w:tcPr>
            <w:tcW w:w="6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30</w:t>
            </w:r>
          </w:p>
        </w:tc>
        <w:tc>
          <w:tcPr>
            <w:tcW w:w="24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得力、晨光、齐心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19" w:type="dxa"/>
            <w:vMerge w:val="continue"/>
            <w:tcBorders>
              <w:left w:val="single" w:color="000000" w:sz="4" w:space="0"/>
              <w:right w:val="single" w:color="000000" w:sz="4" w:space="0"/>
            </w:tcBorders>
            <w:shd w:val="clear" w:color="auto" w:fill="FFFFFF"/>
            <w:noWrap/>
            <w:vAlign w:val="center"/>
          </w:tcPr>
          <w:p>
            <w:pPr>
              <w:rPr>
                <w:rFonts w:hint="eastAsia" w:asciiTheme="minorEastAsia" w:hAnsiTheme="minorEastAsia" w:eastAsiaTheme="minorEastAsia" w:cstheme="minorEastAsia"/>
                <w:i w:val="0"/>
                <w:iCs w:val="0"/>
                <w:color w:val="auto"/>
                <w:sz w:val="21"/>
                <w:szCs w:val="21"/>
                <w:highlight w:val="none"/>
                <w:u w:val="none"/>
              </w:rPr>
            </w:pPr>
          </w:p>
        </w:tc>
        <w:tc>
          <w:tcPr>
            <w:tcW w:w="5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23</w:t>
            </w:r>
          </w:p>
        </w:tc>
        <w:tc>
          <w:tcPr>
            <w:tcW w:w="20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A4复印纸</w:t>
            </w:r>
          </w:p>
        </w:tc>
        <w:tc>
          <w:tcPr>
            <w:tcW w:w="2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8包70g</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箱</w:t>
            </w:r>
          </w:p>
        </w:tc>
        <w:tc>
          <w:tcPr>
            <w:tcW w:w="6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300</w:t>
            </w:r>
          </w:p>
        </w:tc>
        <w:tc>
          <w:tcPr>
            <w:tcW w:w="24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得力、高品乐、晨光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19" w:type="dxa"/>
            <w:vMerge w:val="continue"/>
            <w:tcBorders>
              <w:left w:val="single" w:color="000000" w:sz="4" w:space="0"/>
              <w:right w:val="single" w:color="000000" w:sz="4" w:space="0"/>
            </w:tcBorders>
            <w:shd w:val="clear" w:color="auto" w:fill="FFFFFF"/>
            <w:noWrap/>
            <w:vAlign w:val="center"/>
          </w:tcPr>
          <w:p>
            <w:pPr>
              <w:rPr>
                <w:rFonts w:hint="eastAsia" w:asciiTheme="minorEastAsia" w:hAnsiTheme="minorEastAsia" w:eastAsiaTheme="minorEastAsia" w:cstheme="minorEastAsia"/>
                <w:i w:val="0"/>
                <w:iCs w:val="0"/>
                <w:color w:val="auto"/>
                <w:sz w:val="21"/>
                <w:szCs w:val="21"/>
                <w:highlight w:val="none"/>
                <w:u w:val="none"/>
              </w:rPr>
            </w:pPr>
          </w:p>
        </w:tc>
        <w:tc>
          <w:tcPr>
            <w:tcW w:w="5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24</w:t>
            </w:r>
          </w:p>
        </w:tc>
        <w:tc>
          <w:tcPr>
            <w:tcW w:w="20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A3复印纸</w:t>
            </w:r>
          </w:p>
        </w:tc>
        <w:tc>
          <w:tcPr>
            <w:tcW w:w="2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4包70g</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箱</w:t>
            </w:r>
          </w:p>
        </w:tc>
        <w:tc>
          <w:tcPr>
            <w:tcW w:w="6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20</w:t>
            </w:r>
          </w:p>
        </w:tc>
        <w:tc>
          <w:tcPr>
            <w:tcW w:w="24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得力、高品乐、晨光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19" w:type="dxa"/>
            <w:vMerge w:val="continue"/>
            <w:tcBorders>
              <w:left w:val="single" w:color="000000" w:sz="4" w:space="0"/>
              <w:right w:val="single" w:color="000000" w:sz="4" w:space="0"/>
            </w:tcBorders>
            <w:shd w:val="clear" w:color="auto" w:fill="FFFFFF"/>
            <w:noWrap/>
            <w:vAlign w:val="center"/>
          </w:tcPr>
          <w:p>
            <w:pPr>
              <w:rPr>
                <w:rFonts w:hint="eastAsia" w:asciiTheme="minorEastAsia" w:hAnsiTheme="minorEastAsia" w:eastAsiaTheme="minorEastAsia" w:cstheme="minorEastAsia"/>
                <w:i w:val="0"/>
                <w:iCs w:val="0"/>
                <w:color w:val="auto"/>
                <w:sz w:val="21"/>
                <w:szCs w:val="21"/>
                <w:highlight w:val="none"/>
                <w:u w:val="none"/>
              </w:rPr>
            </w:pPr>
          </w:p>
        </w:tc>
        <w:tc>
          <w:tcPr>
            <w:tcW w:w="5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25</w:t>
            </w:r>
          </w:p>
        </w:tc>
        <w:tc>
          <w:tcPr>
            <w:tcW w:w="20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复写纸</w:t>
            </w:r>
          </w:p>
        </w:tc>
        <w:tc>
          <w:tcPr>
            <w:tcW w:w="2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48K</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盒</w:t>
            </w:r>
          </w:p>
        </w:tc>
        <w:tc>
          <w:tcPr>
            <w:tcW w:w="6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w:t>
            </w:r>
          </w:p>
        </w:tc>
        <w:tc>
          <w:tcPr>
            <w:tcW w:w="24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得力、晨光、上海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619" w:type="dxa"/>
            <w:vMerge w:val="continue"/>
            <w:tcBorders>
              <w:left w:val="single" w:color="000000" w:sz="4" w:space="0"/>
              <w:right w:val="single" w:color="000000" w:sz="4" w:space="0"/>
            </w:tcBorders>
            <w:shd w:val="clear" w:color="auto" w:fill="FFFFFF"/>
            <w:noWrap/>
            <w:vAlign w:val="center"/>
          </w:tcPr>
          <w:p>
            <w:pPr>
              <w:rPr>
                <w:rFonts w:hint="eastAsia" w:asciiTheme="minorEastAsia" w:hAnsiTheme="minorEastAsia" w:eastAsiaTheme="minorEastAsia" w:cstheme="minorEastAsia"/>
                <w:i w:val="0"/>
                <w:iCs w:val="0"/>
                <w:color w:val="auto"/>
                <w:sz w:val="21"/>
                <w:szCs w:val="21"/>
                <w:highlight w:val="none"/>
                <w:u w:val="none"/>
              </w:rPr>
            </w:pPr>
          </w:p>
        </w:tc>
        <w:tc>
          <w:tcPr>
            <w:tcW w:w="5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26</w:t>
            </w:r>
          </w:p>
        </w:tc>
        <w:tc>
          <w:tcPr>
            <w:tcW w:w="20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五联打印纸</w:t>
            </w:r>
          </w:p>
        </w:tc>
        <w:tc>
          <w:tcPr>
            <w:tcW w:w="2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彩色1/2；1000页</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盒</w:t>
            </w:r>
          </w:p>
        </w:tc>
        <w:tc>
          <w:tcPr>
            <w:tcW w:w="6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30</w:t>
            </w:r>
          </w:p>
        </w:tc>
        <w:tc>
          <w:tcPr>
            <w:tcW w:w="24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得力、晨光、樱花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19" w:type="dxa"/>
            <w:vMerge w:val="continue"/>
            <w:tcBorders>
              <w:left w:val="single" w:color="000000" w:sz="4" w:space="0"/>
              <w:right w:val="single" w:color="000000" w:sz="4" w:space="0"/>
            </w:tcBorders>
            <w:shd w:val="clear" w:color="auto" w:fill="FFFFFF"/>
            <w:noWrap/>
            <w:vAlign w:val="center"/>
          </w:tcPr>
          <w:p>
            <w:pPr>
              <w:rPr>
                <w:rFonts w:hint="eastAsia" w:asciiTheme="minorEastAsia" w:hAnsiTheme="minorEastAsia" w:eastAsiaTheme="minorEastAsia" w:cstheme="minorEastAsia"/>
                <w:i w:val="0"/>
                <w:iCs w:val="0"/>
                <w:color w:val="auto"/>
                <w:sz w:val="21"/>
                <w:szCs w:val="21"/>
                <w:highlight w:val="none"/>
                <w:u w:val="none"/>
              </w:rPr>
            </w:pPr>
          </w:p>
        </w:tc>
        <w:tc>
          <w:tcPr>
            <w:tcW w:w="5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27</w:t>
            </w:r>
          </w:p>
        </w:tc>
        <w:tc>
          <w:tcPr>
            <w:tcW w:w="20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三联打印纸</w:t>
            </w:r>
          </w:p>
        </w:tc>
        <w:tc>
          <w:tcPr>
            <w:tcW w:w="2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彩色1/2；1001页</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盒</w:t>
            </w:r>
          </w:p>
        </w:tc>
        <w:tc>
          <w:tcPr>
            <w:tcW w:w="6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30</w:t>
            </w:r>
          </w:p>
        </w:tc>
        <w:tc>
          <w:tcPr>
            <w:tcW w:w="24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得力、晨光、樱花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19" w:type="dxa"/>
            <w:vMerge w:val="continue"/>
            <w:tcBorders>
              <w:left w:val="single" w:color="000000" w:sz="4" w:space="0"/>
              <w:right w:val="single" w:color="000000" w:sz="4" w:space="0"/>
            </w:tcBorders>
            <w:shd w:val="clear" w:color="auto" w:fill="FFFFFF"/>
            <w:noWrap/>
            <w:vAlign w:val="center"/>
          </w:tcPr>
          <w:p>
            <w:pPr>
              <w:rPr>
                <w:rFonts w:hint="eastAsia" w:asciiTheme="minorEastAsia" w:hAnsiTheme="minorEastAsia" w:eastAsiaTheme="minorEastAsia" w:cstheme="minorEastAsia"/>
                <w:i w:val="0"/>
                <w:iCs w:val="0"/>
                <w:color w:val="auto"/>
                <w:sz w:val="21"/>
                <w:szCs w:val="21"/>
                <w:highlight w:val="none"/>
                <w:u w:val="none"/>
              </w:rPr>
            </w:pPr>
          </w:p>
        </w:tc>
        <w:tc>
          <w:tcPr>
            <w:tcW w:w="5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28</w:t>
            </w:r>
          </w:p>
        </w:tc>
        <w:tc>
          <w:tcPr>
            <w:tcW w:w="20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实物账本</w:t>
            </w:r>
          </w:p>
        </w:tc>
        <w:tc>
          <w:tcPr>
            <w:tcW w:w="2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本</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本</w:t>
            </w:r>
          </w:p>
        </w:tc>
        <w:tc>
          <w:tcPr>
            <w:tcW w:w="6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w:t>
            </w:r>
          </w:p>
        </w:tc>
        <w:tc>
          <w:tcPr>
            <w:tcW w:w="24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得力、立信、强林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19" w:type="dxa"/>
            <w:vMerge w:val="continue"/>
            <w:tcBorders>
              <w:left w:val="single" w:color="000000" w:sz="4" w:space="0"/>
              <w:right w:val="single" w:color="000000" w:sz="4" w:space="0"/>
            </w:tcBorders>
            <w:shd w:val="clear" w:color="auto" w:fill="FFFFFF"/>
            <w:noWrap/>
            <w:vAlign w:val="center"/>
          </w:tcPr>
          <w:p>
            <w:pPr>
              <w:rPr>
                <w:rFonts w:hint="eastAsia" w:asciiTheme="minorEastAsia" w:hAnsiTheme="minorEastAsia" w:eastAsiaTheme="minorEastAsia" w:cstheme="minorEastAsia"/>
                <w:i w:val="0"/>
                <w:iCs w:val="0"/>
                <w:color w:val="auto"/>
                <w:sz w:val="21"/>
                <w:szCs w:val="21"/>
                <w:highlight w:val="none"/>
                <w:u w:val="none"/>
              </w:rPr>
            </w:pPr>
          </w:p>
        </w:tc>
        <w:tc>
          <w:tcPr>
            <w:tcW w:w="5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29</w:t>
            </w:r>
          </w:p>
        </w:tc>
        <w:tc>
          <w:tcPr>
            <w:tcW w:w="20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实物账芯</w:t>
            </w:r>
          </w:p>
        </w:tc>
        <w:tc>
          <w:tcPr>
            <w:tcW w:w="2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本</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本</w:t>
            </w:r>
          </w:p>
        </w:tc>
        <w:tc>
          <w:tcPr>
            <w:tcW w:w="6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w:t>
            </w:r>
          </w:p>
        </w:tc>
        <w:tc>
          <w:tcPr>
            <w:tcW w:w="24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得力、立信、强林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619" w:type="dxa"/>
            <w:vMerge w:val="continue"/>
            <w:tcBorders>
              <w:left w:val="single" w:color="000000" w:sz="4" w:space="0"/>
              <w:right w:val="single" w:color="000000" w:sz="4" w:space="0"/>
            </w:tcBorders>
            <w:shd w:val="clear" w:color="auto" w:fill="FFFFFF"/>
            <w:noWrap/>
            <w:vAlign w:val="center"/>
          </w:tcPr>
          <w:p>
            <w:pPr>
              <w:rPr>
                <w:rFonts w:hint="eastAsia" w:asciiTheme="minorEastAsia" w:hAnsiTheme="minorEastAsia" w:eastAsiaTheme="minorEastAsia" w:cstheme="minorEastAsia"/>
                <w:i w:val="0"/>
                <w:iCs w:val="0"/>
                <w:color w:val="auto"/>
                <w:sz w:val="21"/>
                <w:szCs w:val="21"/>
                <w:highlight w:val="none"/>
                <w:u w:val="none"/>
              </w:rPr>
            </w:pPr>
          </w:p>
        </w:tc>
        <w:tc>
          <w:tcPr>
            <w:tcW w:w="5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30</w:t>
            </w:r>
          </w:p>
        </w:tc>
        <w:tc>
          <w:tcPr>
            <w:tcW w:w="20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记账凭证</w:t>
            </w:r>
          </w:p>
        </w:tc>
        <w:tc>
          <w:tcPr>
            <w:tcW w:w="2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本</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本</w:t>
            </w:r>
          </w:p>
        </w:tc>
        <w:tc>
          <w:tcPr>
            <w:tcW w:w="6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w:t>
            </w:r>
          </w:p>
        </w:tc>
        <w:tc>
          <w:tcPr>
            <w:tcW w:w="24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得力、立信、强林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619" w:type="dxa"/>
            <w:vMerge w:val="continue"/>
            <w:tcBorders>
              <w:left w:val="single" w:color="000000" w:sz="4" w:space="0"/>
              <w:right w:val="single" w:color="000000" w:sz="4" w:space="0"/>
            </w:tcBorders>
            <w:shd w:val="clear" w:color="auto" w:fill="FFFFFF"/>
            <w:noWrap/>
            <w:vAlign w:val="center"/>
          </w:tcPr>
          <w:p>
            <w:pPr>
              <w:rPr>
                <w:rFonts w:hint="eastAsia" w:asciiTheme="minorEastAsia" w:hAnsiTheme="minorEastAsia" w:eastAsiaTheme="minorEastAsia" w:cstheme="minorEastAsia"/>
                <w:i w:val="0"/>
                <w:iCs w:val="0"/>
                <w:color w:val="auto"/>
                <w:sz w:val="21"/>
                <w:szCs w:val="21"/>
                <w:highlight w:val="none"/>
                <w:u w:val="none"/>
              </w:rPr>
            </w:pPr>
          </w:p>
        </w:tc>
        <w:tc>
          <w:tcPr>
            <w:tcW w:w="5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31</w:t>
            </w:r>
          </w:p>
        </w:tc>
        <w:tc>
          <w:tcPr>
            <w:tcW w:w="20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收据</w:t>
            </w:r>
          </w:p>
        </w:tc>
        <w:tc>
          <w:tcPr>
            <w:tcW w:w="2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3联</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本</w:t>
            </w:r>
          </w:p>
        </w:tc>
        <w:tc>
          <w:tcPr>
            <w:tcW w:w="6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50</w:t>
            </w:r>
          </w:p>
        </w:tc>
        <w:tc>
          <w:tcPr>
            <w:tcW w:w="24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得力、立信、强林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19" w:type="dxa"/>
            <w:vMerge w:val="continue"/>
            <w:tcBorders>
              <w:left w:val="single" w:color="000000" w:sz="4" w:space="0"/>
              <w:right w:val="single" w:color="000000" w:sz="4" w:space="0"/>
            </w:tcBorders>
            <w:shd w:val="clear" w:color="auto" w:fill="FFFFFF"/>
            <w:noWrap/>
            <w:vAlign w:val="center"/>
          </w:tcPr>
          <w:p>
            <w:pPr>
              <w:rPr>
                <w:rFonts w:hint="eastAsia" w:asciiTheme="minorEastAsia" w:hAnsiTheme="minorEastAsia" w:eastAsiaTheme="minorEastAsia" w:cstheme="minorEastAsia"/>
                <w:i w:val="0"/>
                <w:iCs w:val="0"/>
                <w:color w:val="auto"/>
                <w:sz w:val="21"/>
                <w:szCs w:val="21"/>
                <w:highlight w:val="none"/>
                <w:u w:val="none"/>
              </w:rPr>
            </w:pPr>
          </w:p>
        </w:tc>
        <w:tc>
          <w:tcPr>
            <w:tcW w:w="5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32</w:t>
            </w:r>
          </w:p>
        </w:tc>
        <w:tc>
          <w:tcPr>
            <w:tcW w:w="20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入库单</w:t>
            </w:r>
          </w:p>
        </w:tc>
        <w:tc>
          <w:tcPr>
            <w:tcW w:w="2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3联</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本</w:t>
            </w:r>
          </w:p>
        </w:tc>
        <w:tc>
          <w:tcPr>
            <w:tcW w:w="6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200</w:t>
            </w:r>
          </w:p>
        </w:tc>
        <w:tc>
          <w:tcPr>
            <w:tcW w:w="24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得力、立信、强林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619" w:type="dxa"/>
            <w:vMerge w:val="continue"/>
            <w:tcBorders>
              <w:left w:val="single" w:color="000000" w:sz="4" w:space="0"/>
              <w:right w:val="single" w:color="000000" w:sz="4" w:space="0"/>
            </w:tcBorders>
            <w:shd w:val="clear" w:color="auto" w:fill="FFFFFF"/>
            <w:noWrap/>
            <w:vAlign w:val="center"/>
          </w:tcPr>
          <w:p>
            <w:pPr>
              <w:rPr>
                <w:rFonts w:hint="eastAsia" w:asciiTheme="minorEastAsia" w:hAnsiTheme="minorEastAsia" w:eastAsiaTheme="minorEastAsia" w:cstheme="minorEastAsia"/>
                <w:i w:val="0"/>
                <w:iCs w:val="0"/>
                <w:color w:val="auto"/>
                <w:sz w:val="21"/>
                <w:szCs w:val="21"/>
                <w:highlight w:val="none"/>
                <w:u w:val="none"/>
              </w:rPr>
            </w:pPr>
          </w:p>
        </w:tc>
        <w:tc>
          <w:tcPr>
            <w:tcW w:w="5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33</w:t>
            </w:r>
          </w:p>
        </w:tc>
        <w:tc>
          <w:tcPr>
            <w:tcW w:w="20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领料单</w:t>
            </w:r>
          </w:p>
        </w:tc>
        <w:tc>
          <w:tcPr>
            <w:tcW w:w="2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3联</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本</w:t>
            </w:r>
          </w:p>
        </w:tc>
        <w:tc>
          <w:tcPr>
            <w:tcW w:w="6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30</w:t>
            </w:r>
          </w:p>
        </w:tc>
        <w:tc>
          <w:tcPr>
            <w:tcW w:w="24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得力、立信、强林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619" w:type="dxa"/>
            <w:vMerge w:val="restart"/>
            <w:tcBorders>
              <w:top w:val="single" w:color="000000" w:sz="4" w:space="0"/>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Style w:val="43"/>
                <w:rFonts w:hint="eastAsia" w:asciiTheme="minorEastAsia" w:hAnsiTheme="minorEastAsia" w:eastAsiaTheme="minorEastAsia" w:cstheme="minorEastAsia"/>
                <w:color w:val="auto"/>
                <w:sz w:val="21"/>
                <w:szCs w:val="21"/>
                <w:highlight w:val="none"/>
                <w:lang w:val="en-US" w:eastAsia="zh-CN" w:bidi="ar"/>
              </w:rPr>
            </w:pPr>
            <w:r>
              <w:rPr>
                <w:rStyle w:val="43"/>
                <w:rFonts w:hint="eastAsia" w:asciiTheme="minorEastAsia" w:hAnsiTheme="minorEastAsia" w:eastAsiaTheme="minorEastAsia" w:cstheme="minorEastAsia"/>
                <w:color w:val="auto"/>
                <w:sz w:val="21"/>
                <w:szCs w:val="21"/>
                <w:highlight w:val="none"/>
                <w:lang w:val="en-US" w:eastAsia="zh-CN" w:bidi="ar"/>
              </w:rPr>
              <w:t>文</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43"/>
                <w:rFonts w:hint="eastAsia" w:asciiTheme="minorEastAsia" w:hAnsiTheme="minorEastAsia" w:eastAsiaTheme="minorEastAsia" w:cstheme="minorEastAsia"/>
                <w:color w:val="auto"/>
                <w:sz w:val="21"/>
                <w:szCs w:val="21"/>
                <w:highlight w:val="none"/>
                <w:lang w:val="en-US" w:eastAsia="zh-CN" w:bidi="ar"/>
              </w:rPr>
              <w:t>件</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43"/>
                <w:rFonts w:hint="eastAsia" w:asciiTheme="minorEastAsia" w:hAnsiTheme="minorEastAsia" w:eastAsiaTheme="minorEastAsia" w:cstheme="minorEastAsia"/>
                <w:color w:val="auto"/>
                <w:sz w:val="21"/>
                <w:szCs w:val="21"/>
                <w:highlight w:val="none"/>
                <w:lang w:val="en-US" w:eastAsia="zh-CN" w:bidi="ar"/>
              </w:rPr>
              <w:t>管</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43"/>
                <w:rFonts w:hint="eastAsia" w:asciiTheme="minorEastAsia" w:hAnsiTheme="minorEastAsia" w:eastAsiaTheme="minorEastAsia" w:cstheme="minorEastAsia"/>
                <w:color w:val="auto"/>
                <w:sz w:val="21"/>
                <w:szCs w:val="21"/>
                <w:highlight w:val="none"/>
                <w:lang w:val="en-US" w:eastAsia="zh-CN" w:bidi="ar"/>
              </w:rPr>
              <w:t>理</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43"/>
                <w:rFonts w:hint="eastAsia" w:asciiTheme="minorEastAsia" w:hAnsiTheme="minorEastAsia" w:eastAsiaTheme="minorEastAsia" w:cstheme="minorEastAsia"/>
                <w:color w:val="auto"/>
                <w:sz w:val="21"/>
                <w:szCs w:val="21"/>
                <w:highlight w:val="none"/>
                <w:lang w:val="en-US" w:eastAsia="zh-CN" w:bidi="ar"/>
              </w:rPr>
              <w:t>类</w:t>
            </w:r>
          </w:p>
        </w:tc>
        <w:tc>
          <w:tcPr>
            <w:tcW w:w="5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34</w:t>
            </w:r>
          </w:p>
        </w:tc>
        <w:tc>
          <w:tcPr>
            <w:tcW w:w="20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文件夹（单夹）</w:t>
            </w:r>
          </w:p>
        </w:tc>
        <w:tc>
          <w:tcPr>
            <w:tcW w:w="2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12只</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只</w:t>
            </w:r>
          </w:p>
        </w:tc>
        <w:tc>
          <w:tcPr>
            <w:tcW w:w="6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1120</w:t>
            </w:r>
          </w:p>
        </w:tc>
        <w:tc>
          <w:tcPr>
            <w:tcW w:w="24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得力、晨光、创易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19"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p>
        </w:tc>
        <w:tc>
          <w:tcPr>
            <w:tcW w:w="5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35</w:t>
            </w:r>
          </w:p>
        </w:tc>
        <w:tc>
          <w:tcPr>
            <w:tcW w:w="20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打孔文件夹</w:t>
            </w:r>
          </w:p>
        </w:tc>
        <w:tc>
          <w:tcPr>
            <w:tcW w:w="2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2孔</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本</w:t>
            </w:r>
          </w:p>
        </w:tc>
        <w:tc>
          <w:tcPr>
            <w:tcW w:w="6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w:t>
            </w:r>
          </w:p>
        </w:tc>
        <w:tc>
          <w:tcPr>
            <w:tcW w:w="24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得力、晨光、创易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19"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p>
        </w:tc>
        <w:tc>
          <w:tcPr>
            <w:tcW w:w="5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36</w:t>
            </w:r>
          </w:p>
        </w:tc>
        <w:tc>
          <w:tcPr>
            <w:tcW w:w="20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七字型文件夹</w:t>
            </w:r>
          </w:p>
        </w:tc>
        <w:tc>
          <w:tcPr>
            <w:tcW w:w="2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L型</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本</w:t>
            </w:r>
          </w:p>
        </w:tc>
        <w:tc>
          <w:tcPr>
            <w:tcW w:w="6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30</w:t>
            </w:r>
          </w:p>
        </w:tc>
        <w:tc>
          <w:tcPr>
            <w:tcW w:w="24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得力、晨光、创易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619"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p>
        </w:tc>
        <w:tc>
          <w:tcPr>
            <w:tcW w:w="5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37</w:t>
            </w:r>
          </w:p>
        </w:tc>
        <w:tc>
          <w:tcPr>
            <w:tcW w:w="20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抽杆夹</w:t>
            </w:r>
          </w:p>
        </w:tc>
        <w:tc>
          <w:tcPr>
            <w:tcW w:w="2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大</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包</w:t>
            </w:r>
          </w:p>
        </w:tc>
        <w:tc>
          <w:tcPr>
            <w:tcW w:w="6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40</w:t>
            </w:r>
          </w:p>
        </w:tc>
        <w:tc>
          <w:tcPr>
            <w:tcW w:w="24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得力、晨光、创易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619"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p>
        </w:tc>
        <w:tc>
          <w:tcPr>
            <w:tcW w:w="5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38</w:t>
            </w:r>
          </w:p>
        </w:tc>
        <w:tc>
          <w:tcPr>
            <w:tcW w:w="20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抽杆夹</w:t>
            </w:r>
          </w:p>
        </w:tc>
        <w:tc>
          <w:tcPr>
            <w:tcW w:w="2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中、5/包</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包</w:t>
            </w:r>
          </w:p>
        </w:tc>
        <w:tc>
          <w:tcPr>
            <w:tcW w:w="6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40</w:t>
            </w:r>
          </w:p>
        </w:tc>
        <w:tc>
          <w:tcPr>
            <w:tcW w:w="24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得力、晨光、创易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619" w:type="dxa"/>
            <w:vMerge w:val="continue"/>
            <w:tcBorders>
              <w:left w:val="single" w:color="000000" w:sz="4" w:space="0"/>
              <w:right w:val="single" w:color="000000" w:sz="4" w:space="0"/>
            </w:tcBorders>
            <w:shd w:val="clear" w:color="auto" w:fill="FFFFFF"/>
            <w:noWrap/>
            <w:vAlign w:val="center"/>
          </w:tcPr>
          <w:p>
            <w:pPr>
              <w:rPr>
                <w:rFonts w:hint="eastAsia" w:asciiTheme="minorEastAsia" w:hAnsiTheme="minorEastAsia" w:eastAsiaTheme="minorEastAsia" w:cstheme="minorEastAsia"/>
                <w:i w:val="0"/>
                <w:iCs w:val="0"/>
                <w:color w:val="auto"/>
                <w:sz w:val="21"/>
                <w:szCs w:val="21"/>
                <w:highlight w:val="none"/>
                <w:u w:val="none"/>
              </w:rPr>
            </w:pPr>
          </w:p>
        </w:tc>
        <w:tc>
          <w:tcPr>
            <w:tcW w:w="5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39</w:t>
            </w:r>
          </w:p>
        </w:tc>
        <w:tc>
          <w:tcPr>
            <w:tcW w:w="20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抽杆夹</w:t>
            </w:r>
          </w:p>
        </w:tc>
        <w:tc>
          <w:tcPr>
            <w:tcW w:w="2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小、5/包</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包</w:t>
            </w:r>
          </w:p>
        </w:tc>
        <w:tc>
          <w:tcPr>
            <w:tcW w:w="6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40</w:t>
            </w:r>
          </w:p>
        </w:tc>
        <w:tc>
          <w:tcPr>
            <w:tcW w:w="24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得力、晨光、创易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619" w:type="dxa"/>
            <w:vMerge w:val="continue"/>
            <w:tcBorders>
              <w:left w:val="single" w:color="000000" w:sz="4" w:space="0"/>
              <w:right w:val="single" w:color="000000" w:sz="4" w:space="0"/>
            </w:tcBorders>
            <w:shd w:val="clear" w:color="auto" w:fill="FFFFFF"/>
            <w:noWrap/>
            <w:vAlign w:val="center"/>
          </w:tcPr>
          <w:p>
            <w:pPr>
              <w:rPr>
                <w:rFonts w:hint="eastAsia" w:asciiTheme="minorEastAsia" w:hAnsiTheme="minorEastAsia" w:eastAsiaTheme="minorEastAsia" w:cstheme="minorEastAsia"/>
                <w:i w:val="0"/>
                <w:iCs w:val="0"/>
                <w:color w:val="auto"/>
                <w:sz w:val="21"/>
                <w:szCs w:val="21"/>
                <w:highlight w:val="none"/>
                <w:u w:val="none"/>
              </w:rPr>
            </w:pPr>
          </w:p>
        </w:tc>
        <w:tc>
          <w:tcPr>
            <w:tcW w:w="5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40</w:t>
            </w:r>
          </w:p>
        </w:tc>
        <w:tc>
          <w:tcPr>
            <w:tcW w:w="20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透明文件袋</w:t>
            </w:r>
          </w:p>
        </w:tc>
        <w:tc>
          <w:tcPr>
            <w:tcW w:w="2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10只/包</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包</w:t>
            </w:r>
          </w:p>
        </w:tc>
        <w:tc>
          <w:tcPr>
            <w:tcW w:w="6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200</w:t>
            </w:r>
          </w:p>
        </w:tc>
        <w:tc>
          <w:tcPr>
            <w:tcW w:w="24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得力、晨光、创易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619" w:type="dxa"/>
            <w:vMerge w:val="continue"/>
            <w:tcBorders>
              <w:left w:val="single" w:color="000000" w:sz="4" w:space="0"/>
              <w:right w:val="single" w:color="000000" w:sz="4" w:space="0"/>
            </w:tcBorders>
            <w:shd w:val="clear" w:color="auto" w:fill="FFFFFF"/>
            <w:noWrap/>
            <w:vAlign w:val="center"/>
          </w:tcPr>
          <w:p>
            <w:pPr>
              <w:rPr>
                <w:rFonts w:hint="eastAsia" w:asciiTheme="minorEastAsia" w:hAnsiTheme="minorEastAsia" w:eastAsiaTheme="minorEastAsia" w:cstheme="minorEastAsia"/>
                <w:i w:val="0"/>
                <w:iCs w:val="0"/>
                <w:color w:val="auto"/>
                <w:sz w:val="21"/>
                <w:szCs w:val="21"/>
                <w:highlight w:val="none"/>
                <w:u w:val="none"/>
              </w:rPr>
            </w:pPr>
          </w:p>
        </w:tc>
        <w:tc>
          <w:tcPr>
            <w:tcW w:w="5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41</w:t>
            </w:r>
          </w:p>
        </w:tc>
        <w:tc>
          <w:tcPr>
            <w:tcW w:w="20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透明文件套</w:t>
            </w:r>
          </w:p>
        </w:tc>
        <w:tc>
          <w:tcPr>
            <w:tcW w:w="2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10张/包</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包</w:t>
            </w:r>
          </w:p>
        </w:tc>
        <w:tc>
          <w:tcPr>
            <w:tcW w:w="6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100</w:t>
            </w:r>
          </w:p>
        </w:tc>
        <w:tc>
          <w:tcPr>
            <w:tcW w:w="24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得力、晨光、创易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19" w:type="dxa"/>
            <w:vMerge w:val="continue"/>
            <w:tcBorders>
              <w:left w:val="single" w:color="000000" w:sz="4" w:space="0"/>
              <w:right w:val="single" w:color="000000" w:sz="4" w:space="0"/>
            </w:tcBorders>
            <w:shd w:val="clear" w:color="auto" w:fill="FFFFFF"/>
            <w:noWrap/>
            <w:vAlign w:val="center"/>
          </w:tcPr>
          <w:p>
            <w:pPr>
              <w:rPr>
                <w:rFonts w:hint="eastAsia" w:asciiTheme="minorEastAsia" w:hAnsiTheme="minorEastAsia" w:eastAsiaTheme="minorEastAsia" w:cstheme="minorEastAsia"/>
                <w:i w:val="0"/>
                <w:iCs w:val="0"/>
                <w:color w:val="auto"/>
                <w:sz w:val="21"/>
                <w:szCs w:val="21"/>
                <w:highlight w:val="none"/>
                <w:u w:val="none"/>
              </w:rPr>
            </w:pPr>
          </w:p>
        </w:tc>
        <w:tc>
          <w:tcPr>
            <w:tcW w:w="5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42</w:t>
            </w:r>
          </w:p>
        </w:tc>
        <w:tc>
          <w:tcPr>
            <w:tcW w:w="20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四档文件框</w:t>
            </w:r>
          </w:p>
        </w:tc>
        <w:tc>
          <w:tcPr>
            <w:tcW w:w="2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只</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只</w:t>
            </w:r>
          </w:p>
        </w:tc>
        <w:tc>
          <w:tcPr>
            <w:tcW w:w="6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w:t>
            </w:r>
          </w:p>
        </w:tc>
        <w:tc>
          <w:tcPr>
            <w:tcW w:w="24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得力、晨光、创易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619" w:type="dxa"/>
            <w:vMerge w:val="continue"/>
            <w:tcBorders>
              <w:left w:val="single" w:color="000000" w:sz="4" w:space="0"/>
              <w:right w:val="single" w:color="000000" w:sz="4" w:space="0"/>
            </w:tcBorders>
            <w:shd w:val="clear" w:color="auto" w:fill="FFFFFF"/>
            <w:noWrap/>
            <w:vAlign w:val="center"/>
          </w:tcPr>
          <w:p>
            <w:pPr>
              <w:rPr>
                <w:rFonts w:hint="eastAsia" w:asciiTheme="minorEastAsia" w:hAnsiTheme="minorEastAsia" w:eastAsiaTheme="minorEastAsia" w:cstheme="minorEastAsia"/>
                <w:i w:val="0"/>
                <w:iCs w:val="0"/>
                <w:color w:val="auto"/>
                <w:sz w:val="21"/>
                <w:szCs w:val="21"/>
                <w:highlight w:val="none"/>
                <w:u w:val="none"/>
              </w:rPr>
            </w:pPr>
          </w:p>
        </w:tc>
        <w:tc>
          <w:tcPr>
            <w:tcW w:w="5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43</w:t>
            </w:r>
          </w:p>
        </w:tc>
        <w:tc>
          <w:tcPr>
            <w:tcW w:w="20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资料册</w:t>
            </w:r>
          </w:p>
        </w:tc>
        <w:tc>
          <w:tcPr>
            <w:tcW w:w="2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10页/30页</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本</w:t>
            </w:r>
          </w:p>
        </w:tc>
        <w:tc>
          <w:tcPr>
            <w:tcW w:w="6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w:t>
            </w:r>
          </w:p>
        </w:tc>
        <w:tc>
          <w:tcPr>
            <w:tcW w:w="24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得力、晨光、创易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619" w:type="dxa"/>
            <w:vMerge w:val="continue"/>
            <w:tcBorders>
              <w:left w:val="single" w:color="000000" w:sz="4" w:space="0"/>
              <w:right w:val="single" w:color="000000" w:sz="4" w:space="0"/>
            </w:tcBorders>
            <w:shd w:val="clear" w:color="auto" w:fill="FFFFFF"/>
            <w:noWrap/>
            <w:vAlign w:val="center"/>
          </w:tcPr>
          <w:p>
            <w:pPr>
              <w:rPr>
                <w:rFonts w:hint="eastAsia" w:asciiTheme="minorEastAsia" w:hAnsiTheme="minorEastAsia" w:eastAsiaTheme="minorEastAsia" w:cstheme="minorEastAsia"/>
                <w:i w:val="0"/>
                <w:iCs w:val="0"/>
                <w:color w:val="auto"/>
                <w:sz w:val="21"/>
                <w:szCs w:val="21"/>
                <w:highlight w:val="none"/>
                <w:u w:val="none"/>
              </w:rPr>
            </w:pPr>
          </w:p>
        </w:tc>
        <w:tc>
          <w:tcPr>
            <w:tcW w:w="5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44</w:t>
            </w:r>
          </w:p>
        </w:tc>
        <w:tc>
          <w:tcPr>
            <w:tcW w:w="20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三层文件架</w:t>
            </w:r>
          </w:p>
        </w:tc>
        <w:tc>
          <w:tcPr>
            <w:tcW w:w="2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只</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只</w:t>
            </w:r>
          </w:p>
        </w:tc>
        <w:tc>
          <w:tcPr>
            <w:tcW w:w="6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w:t>
            </w:r>
          </w:p>
        </w:tc>
        <w:tc>
          <w:tcPr>
            <w:tcW w:w="24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得力、晨光、创易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619" w:type="dxa"/>
            <w:vMerge w:val="continue"/>
            <w:tcBorders>
              <w:left w:val="single" w:color="000000" w:sz="4" w:space="0"/>
              <w:right w:val="single" w:color="000000" w:sz="4" w:space="0"/>
            </w:tcBorders>
            <w:shd w:val="clear" w:color="auto" w:fill="FFFFFF"/>
            <w:noWrap/>
            <w:vAlign w:val="center"/>
          </w:tcPr>
          <w:p>
            <w:pPr>
              <w:rPr>
                <w:rFonts w:hint="eastAsia" w:asciiTheme="minorEastAsia" w:hAnsiTheme="minorEastAsia" w:eastAsiaTheme="minorEastAsia" w:cstheme="minorEastAsia"/>
                <w:i w:val="0"/>
                <w:iCs w:val="0"/>
                <w:color w:val="auto"/>
                <w:sz w:val="21"/>
                <w:szCs w:val="21"/>
                <w:highlight w:val="none"/>
                <w:u w:val="none"/>
              </w:rPr>
            </w:pPr>
          </w:p>
        </w:tc>
        <w:tc>
          <w:tcPr>
            <w:tcW w:w="5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45</w:t>
            </w:r>
          </w:p>
        </w:tc>
        <w:tc>
          <w:tcPr>
            <w:tcW w:w="20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塑料档案盒</w:t>
            </w:r>
          </w:p>
        </w:tc>
        <w:tc>
          <w:tcPr>
            <w:tcW w:w="2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35mm/只</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只</w:t>
            </w:r>
          </w:p>
        </w:tc>
        <w:tc>
          <w:tcPr>
            <w:tcW w:w="6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1000</w:t>
            </w:r>
          </w:p>
        </w:tc>
        <w:tc>
          <w:tcPr>
            <w:tcW w:w="24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得力、晨光、创易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619" w:type="dxa"/>
            <w:vMerge w:val="continue"/>
            <w:tcBorders>
              <w:left w:val="single" w:color="000000" w:sz="4" w:space="0"/>
              <w:right w:val="single" w:color="000000" w:sz="4" w:space="0"/>
            </w:tcBorders>
            <w:shd w:val="clear" w:color="auto" w:fill="FFFFFF"/>
            <w:noWrap/>
            <w:vAlign w:val="center"/>
          </w:tcPr>
          <w:p>
            <w:pPr>
              <w:rPr>
                <w:rFonts w:hint="eastAsia" w:asciiTheme="minorEastAsia" w:hAnsiTheme="minorEastAsia" w:eastAsiaTheme="minorEastAsia" w:cstheme="minorEastAsia"/>
                <w:i w:val="0"/>
                <w:iCs w:val="0"/>
                <w:color w:val="auto"/>
                <w:sz w:val="21"/>
                <w:szCs w:val="21"/>
                <w:highlight w:val="none"/>
                <w:u w:val="none"/>
              </w:rPr>
            </w:pPr>
          </w:p>
        </w:tc>
        <w:tc>
          <w:tcPr>
            <w:tcW w:w="5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46</w:t>
            </w:r>
          </w:p>
        </w:tc>
        <w:tc>
          <w:tcPr>
            <w:tcW w:w="20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塑料档案盒</w:t>
            </w:r>
          </w:p>
        </w:tc>
        <w:tc>
          <w:tcPr>
            <w:tcW w:w="2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55mm/只</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只</w:t>
            </w:r>
          </w:p>
        </w:tc>
        <w:tc>
          <w:tcPr>
            <w:tcW w:w="6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200</w:t>
            </w:r>
          </w:p>
        </w:tc>
        <w:tc>
          <w:tcPr>
            <w:tcW w:w="24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得力、晨光、创易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19" w:type="dxa"/>
            <w:vMerge w:val="continue"/>
            <w:tcBorders>
              <w:left w:val="single" w:color="000000" w:sz="4" w:space="0"/>
              <w:right w:val="single" w:color="000000" w:sz="4" w:space="0"/>
            </w:tcBorders>
            <w:shd w:val="clear" w:color="auto" w:fill="FFFFFF"/>
            <w:noWrap/>
            <w:vAlign w:val="center"/>
          </w:tcPr>
          <w:p>
            <w:pPr>
              <w:rPr>
                <w:rFonts w:hint="eastAsia" w:asciiTheme="minorEastAsia" w:hAnsiTheme="minorEastAsia" w:eastAsiaTheme="minorEastAsia" w:cstheme="minorEastAsia"/>
                <w:i w:val="0"/>
                <w:iCs w:val="0"/>
                <w:color w:val="auto"/>
                <w:sz w:val="21"/>
                <w:szCs w:val="21"/>
                <w:highlight w:val="none"/>
                <w:u w:val="none"/>
              </w:rPr>
            </w:pPr>
          </w:p>
        </w:tc>
        <w:tc>
          <w:tcPr>
            <w:tcW w:w="5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47</w:t>
            </w:r>
          </w:p>
        </w:tc>
        <w:tc>
          <w:tcPr>
            <w:tcW w:w="20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牛皮纸档案袋</w:t>
            </w:r>
          </w:p>
        </w:tc>
        <w:tc>
          <w:tcPr>
            <w:tcW w:w="2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50mm/只</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只</w:t>
            </w:r>
          </w:p>
        </w:tc>
        <w:tc>
          <w:tcPr>
            <w:tcW w:w="6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380</w:t>
            </w:r>
          </w:p>
        </w:tc>
        <w:tc>
          <w:tcPr>
            <w:tcW w:w="24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得力、晨光、创易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619" w:type="dxa"/>
            <w:vMerge w:val="continue"/>
            <w:tcBorders>
              <w:left w:val="single" w:color="000000" w:sz="4" w:space="0"/>
              <w:right w:val="single" w:color="000000" w:sz="4" w:space="0"/>
            </w:tcBorders>
            <w:shd w:val="clear" w:color="auto" w:fill="FFFFFF"/>
            <w:noWrap/>
            <w:vAlign w:val="center"/>
          </w:tcPr>
          <w:p>
            <w:pPr>
              <w:rPr>
                <w:rFonts w:hint="eastAsia" w:asciiTheme="minorEastAsia" w:hAnsiTheme="minorEastAsia" w:eastAsiaTheme="minorEastAsia" w:cstheme="minorEastAsia"/>
                <w:i w:val="0"/>
                <w:iCs w:val="0"/>
                <w:color w:val="auto"/>
                <w:sz w:val="21"/>
                <w:szCs w:val="21"/>
                <w:highlight w:val="none"/>
                <w:u w:val="none"/>
              </w:rPr>
            </w:pPr>
          </w:p>
        </w:tc>
        <w:tc>
          <w:tcPr>
            <w:tcW w:w="5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48</w:t>
            </w:r>
          </w:p>
        </w:tc>
        <w:tc>
          <w:tcPr>
            <w:tcW w:w="20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牛皮纸信封</w:t>
            </w:r>
          </w:p>
        </w:tc>
        <w:tc>
          <w:tcPr>
            <w:tcW w:w="2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20/包</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包</w:t>
            </w:r>
          </w:p>
        </w:tc>
        <w:tc>
          <w:tcPr>
            <w:tcW w:w="6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20</w:t>
            </w:r>
          </w:p>
        </w:tc>
        <w:tc>
          <w:tcPr>
            <w:tcW w:w="24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得力、晨光、立信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619" w:type="dxa"/>
            <w:vMerge w:val="continue"/>
            <w:tcBorders>
              <w:left w:val="single" w:color="000000" w:sz="4" w:space="0"/>
              <w:right w:val="single" w:color="000000" w:sz="4" w:space="0"/>
            </w:tcBorders>
            <w:shd w:val="clear" w:color="auto" w:fill="FFFFFF"/>
            <w:noWrap/>
            <w:vAlign w:val="center"/>
          </w:tcPr>
          <w:p>
            <w:pPr>
              <w:rPr>
                <w:rFonts w:hint="eastAsia" w:asciiTheme="minorEastAsia" w:hAnsiTheme="minorEastAsia" w:eastAsiaTheme="minorEastAsia" w:cstheme="minorEastAsia"/>
                <w:i w:val="0"/>
                <w:iCs w:val="0"/>
                <w:color w:val="auto"/>
                <w:sz w:val="21"/>
                <w:szCs w:val="21"/>
                <w:highlight w:val="none"/>
                <w:u w:val="none"/>
              </w:rPr>
            </w:pPr>
          </w:p>
        </w:tc>
        <w:tc>
          <w:tcPr>
            <w:tcW w:w="5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49</w:t>
            </w:r>
          </w:p>
        </w:tc>
        <w:tc>
          <w:tcPr>
            <w:tcW w:w="20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A4硬胶套</w:t>
            </w:r>
          </w:p>
        </w:tc>
        <w:tc>
          <w:tcPr>
            <w:tcW w:w="2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10只/包</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包</w:t>
            </w:r>
          </w:p>
        </w:tc>
        <w:tc>
          <w:tcPr>
            <w:tcW w:w="6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30</w:t>
            </w:r>
          </w:p>
        </w:tc>
        <w:tc>
          <w:tcPr>
            <w:tcW w:w="24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得力、书昶、三齐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619" w:type="dxa"/>
            <w:vMerge w:val="continue"/>
            <w:tcBorders>
              <w:left w:val="single" w:color="000000" w:sz="4" w:space="0"/>
              <w:bottom w:val="single" w:color="000000" w:sz="4" w:space="0"/>
              <w:right w:val="single" w:color="000000" w:sz="4" w:space="0"/>
            </w:tcBorders>
            <w:shd w:val="clear" w:color="auto" w:fill="FFFFFF"/>
            <w:noWrap/>
            <w:vAlign w:val="center"/>
          </w:tcPr>
          <w:p>
            <w:pPr>
              <w:rPr>
                <w:rFonts w:hint="eastAsia" w:asciiTheme="minorEastAsia" w:hAnsiTheme="minorEastAsia" w:eastAsiaTheme="minorEastAsia" w:cstheme="minorEastAsia"/>
                <w:i w:val="0"/>
                <w:iCs w:val="0"/>
                <w:color w:val="auto"/>
                <w:sz w:val="21"/>
                <w:szCs w:val="21"/>
                <w:highlight w:val="none"/>
                <w:u w:val="none"/>
              </w:rPr>
            </w:pPr>
          </w:p>
        </w:tc>
        <w:tc>
          <w:tcPr>
            <w:tcW w:w="5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50</w:t>
            </w:r>
          </w:p>
        </w:tc>
        <w:tc>
          <w:tcPr>
            <w:tcW w:w="20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A4塑封膜</w:t>
            </w:r>
          </w:p>
        </w:tc>
        <w:tc>
          <w:tcPr>
            <w:tcW w:w="2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100只/包</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包</w:t>
            </w:r>
          </w:p>
        </w:tc>
        <w:tc>
          <w:tcPr>
            <w:tcW w:w="6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w:t>
            </w:r>
          </w:p>
        </w:tc>
        <w:tc>
          <w:tcPr>
            <w:tcW w:w="24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得力、书昶、三齐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61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43"/>
                <w:rFonts w:hint="eastAsia" w:asciiTheme="minorEastAsia" w:hAnsiTheme="minorEastAsia" w:eastAsiaTheme="minorEastAsia" w:cstheme="minorEastAsia"/>
                <w:color w:val="auto"/>
                <w:sz w:val="21"/>
                <w:szCs w:val="21"/>
                <w:highlight w:val="none"/>
                <w:lang w:val="en-US" w:eastAsia="zh-CN" w:bidi="ar"/>
              </w:rPr>
              <w:t>装订类</w:t>
            </w:r>
          </w:p>
        </w:tc>
        <w:tc>
          <w:tcPr>
            <w:tcW w:w="5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51</w:t>
            </w:r>
          </w:p>
        </w:tc>
        <w:tc>
          <w:tcPr>
            <w:tcW w:w="20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订书机</w:t>
            </w:r>
          </w:p>
        </w:tc>
        <w:tc>
          <w:tcPr>
            <w:tcW w:w="2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只</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只</w:t>
            </w:r>
          </w:p>
        </w:tc>
        <w:tc>
          <w:tcPr>
            <w:tcW w:w="6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25</w:t>
            </w:r>
          </w:p>
        </w:tc>
        <w:tc>
          <w:tcPr>
            <w:tcW w:w="24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得力、晨光、普乐士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6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5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52</w:t>
            </w:r>
          </w:p>
        </w:tc>
        <w:tc>
          <w:tcPr>
            <w:tcW w:w="20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订书钉</w:t>
            </w:r>
          </w:p>
        </w:tc>
        <w:tc>
          <w:tcPr>
            <w:tcW w:w="2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24/6、1000枚</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盒</w:t>
            </w:r>
          </w:p>
        </w:tc>
        <w:tc>
          <w:tcPr>
            <w:tcW w:w="6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250</w:t>
            </w:r>
          </w:p>
        </w:tc>
        <w:tc>
          <w:tcPr>
            <w:tcW w:w="24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得力、晨光、普乐士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6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5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53</w:t>
            </w:r>
          </w:p>
        </w:tc>
        <w:tc>
          <w:tcPr>
            <w:tcW w:w="20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回形针</w:t>
            </w:r>
          </w:p>
        </w:tc>
        <w:tc>
          <w:tcPr>
            <w:tcW w:w="2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3#100枚</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盒</w:t>
            </w:r>
          </w:p>
        </w:tc>
        <w:tc>
          <w:tcPr>
            <w:tcW w:w="6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180</w:t>
            </w:r>
          </w:p>
        </w:tc>
        <w:tc>
          <w:tcPr>
            <w:tcW w:w="24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得力、晨光、普乐士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6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5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54</w:t>
            </w:r>
          </w:p>
        </w:tc>
        <w:tc>
          <w:tcPr>
            <w:tcW w:w="20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起钉器</w:t>
            </w:r>
          </w:p>
        </w:tc>
        <w:tc>
          <w:tcPr>
            <w:tcW w:w="2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1只</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只</w:t>
            </w:r>
          </w:p>
        </w:tc>
        <w:tc>
          <w:tcPr>
            <w:tcW w:w="6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w:t>
            </w:r>
          </w:p>
        </w:tc>
        <w:tc>
          <w:tcPr>
            <w:tcW w:w="24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得力、晨光、普乐士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6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5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55</w:t>
            </w:r>
          </w:p>
        </w:tc>
        <w:tc>
          <w:tcPr>
            <w:tcW w:w="20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长尾夹</w:t>
            </w:r>
          </w:p>
        </w:tc>
        <w:tc>
          <w:tcPr>
            <w:tcW w:w="2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1#（50mm）12/盒</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盒</w:t>
            </w:r>
          </w:p>
        </w:tc>
        <w:tc>
          <w:tcPr>
            <w:tcW w:w="6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100</w:t>
            </w:r>
          </w:p>
        </w:tc>
        <w:tc>
          <w:tcPr>
            <w:tcW w:w="24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齐心、得力、晨光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6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5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56</w:t>
            </w:r>
          </w:p>
        </w:tc>
        <w:tc>
          <w:tcPr>
            <w:tcW w:w="20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长尾夹</w:t>
            </w:r>
          </w:p>
        </w:tc>
        <w:tc>
          <w:tcPr>
            <w:tcW w:w="2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2#（41mm）24/盒</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盒</w:t>
            </w:r>
          </w:p>
        </w:tc>
        <w:tc>
          <w:tcPr>
            <w:tcW w:w="6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100</w:t>
            </w:r>
          </w:p>
        </w:tc>
        <w:tc>
          <w:tcPr>
            <w:tcW w:w="24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齐心、得力、晨光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6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5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57</w:t>
            </w:r>
          </w:p>
        </w:tc>
        <w:tc>
          <w:tcPr>
            <w:tcW w:w="20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长尾夹</w:t>
            </w:r>
          </w:p>
        </w:tc>
        <w:tc>
          <w:tcPr>
            <w:tcW w:w="2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3#（32mm）24/盒</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盒</w:t>
            </w:r>
          </w:p>
        </w:tc>
        <w:tc>
          <w:tcPr>
            <w:tcW w:w="6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180</w:t>
            </w:r>
          </w:p>
        </w:tc>
        <w:tc>
          <w:tcPr>
            <w:tcW w:w="24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齐心、得力、晨光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6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5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58</w:t>
            </w:r>
          </w:p>
        </w:tc>
        <w:tc>
          <w:tcPr>
            <w:tcW w:w="20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长尾夹</w:t>
            </w:r>
          </w:p>
        </w:tc>
        <w:tc>
          <w:tcPr>
            <w:tcW w:w="2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4#（25mm）48/盒</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盒</w:t>
            </w:r>
          </w:p>
        </w:tc>
        <w:tc>
          <w:tcPr>
            <w:tcW w:w="6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150</w:t>
            </w:r>
          </w:p>
        </w:tc>
        <w:tc>
          <w:tcPr>
            <w:tcW w:w="24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齐心、得力、晨光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6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5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59</w:t>
            </w:r>
          </w:p>
        </w:tc>
        <w:tc>
          <w:tcPr>
            <w:tcW w:w="20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长尾夹</w:t>
            </w:r>
          </w:p>
        </w:tc>
        <w:tc>
          <w:tcPr>
            <w:tcW w:w="2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5#（19mm）40/盒</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盒</w:t>
            </w:r>
          </w:p>
        </w:tc>
        <w:tc>
          <w:tcPr>
            <w:tcW w:w="6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200</w:t>
            </w:r>
          </w:p>
        </w:tc>
        <w:tc>
          <w:tcPr>
            <w:tcW w:w="24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齐心、得力、晨光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6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5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60</w:t>
            </w:r>
          </w:p>
        </w:tc>
        <w:tc>
          <w:tcPr>
            <w:tcW w:w="20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长尾夹</w:t>
            </w:r>
          </w:p>
        </w:tc>
        <w:tc>
          <w:tcPr>
            <w:tcW w:w="2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6#（15mm）60/盒</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盒</w:t>
            </w:r>
          </w:p>
        </w:tc>
        <w:tc>
          <w:tcPr>
            <w:tcW w:w="6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200</w:t>
            </w:r>
          </w:p>
        </w:tc>
        <w:tc>
          <w:tcPr>
            <w:tcW w:w="24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齐心、得力、晨光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6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5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61</w:t>
            </w:r>
          </w:p>
        </w:tc>
        <w:tc>
          <w:tcPr>
            <w:tcW w:w="20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大头针</w:t>
            </w:r>
          </w:p>
        </w:tc>
        <w:tc>
          <w:tcPr>
            <w:tcW w:w="2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盒</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盒</w:t>
            </w:r>
          </w:p>
        </w:tc>
        <w:tc>
          <w:tcPr>
            <w:tcW w:w="6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w:t>
            </w:r>
          </w:p>
        </w:tc>
        <w:tc>
          <w:tcPr>
            <w:tcW w:w="24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齐心、得力、晨光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61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43"/>
                <w:rFonts w:hint="eastAsia" w:asciiTheme="minorEastAsia" w:hAnsiTheme="minorEastAsia" w:eastAsiaTheme="minorEastAsia" w:cstheme="minorEastAsia"/>
                <w:color w:val="auto"/>
                <w:sz w:val="21"/>
                <w:szCs w:val="21"/>
                <w:highlight w:val="none"/>
                <w:lang w:val="en-US" w:eastAsia="zh-CN" w:bidi="ar"/>
              </w:rPr>
              <w:t>电 子 类</w:t>
            </w:r>
          </w:p>
        </w:tc>
        <w:tc>
          <w:tcPr>
            <w:tcW w:w="5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62</w:t>
            </w:r>
          </w:p>
        </w:tc>
        <w:tc>
          <w:tcPr>
            <w:tcW w:w="20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计算器</w:t>
            </w:r>
          </w:p>
        </w:tc>
        <w:tc>
          <w:tcPr>
            <w:tcW w:w="2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12位双电源</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个</w:t>
            </w:r>
          </w:p>
        </w:tc>
        <w:tc>
          <w:tcPr>
            <w:tcW w:w="6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15</w:t>
            </w:r>
          </w:p>
        </w:tc>
        <w:tc>
          <w:tcPr>
            <w:tcW w:w="24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齐心、得力、晨光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6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5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63</w:t>
            </w:r>
          </w:p>
        </w:tc>
        <w:tc>
          <w:tcPr>
            <w:tcW w:w="20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电池</w:t>
            </w:r>
          </w:p>
        </w:tc>
        <w:tc>
          <w:tcPr>
            <w:tcW w:w="2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节</w:t>
            </w:r>
          </w:p>
        </w:tc>
        <w:tc>
          <w:tcPr>
            <w:tcW w:w="6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200</w:t>
            </w:r>
          </w:p>
        </w:tc>
        <w:tc>
          <w:tcPr>
            <w:tcW w:w="24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南孚、金霸王、超霸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6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5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64</w:t>
            </w:r>
          </w:p>
        </w:tc>
        <w:tc>
          <w:tcPr>
            <w:tcW w:w="20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电池</w:t>
            </w:r>
          </w:p>
        </w:tc>
        <w:tc>
          <w:tcPr>
            <w:tcW w:w="2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节</w:t>
            </w:r>
          </w:p>
        </w:tc>
        <w:tc>
          <w:tcPr>
            <w:tcW w:w="6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200</w:t>
            </w:r>
          </w:p>
        </w:tc>
        <w:tc>
          <w:tcPr>
            <w:tcW w:w="24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南孚、金霸王、超霸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5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65</w:t>
            </w:r>
          </w:p>
        </w:tc>
        <w:tc>
          <w:tcPr>
            <w:tcW w:w="20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电池</w:t>
            </w:r>
          </w:p>
        </w:tc>
        <w:tc>
          <w:tcPr>
            <w:tcW w:w="2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23A12V</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节</w:t>
            </w:r>
          </w:p>
        </w:tc>
        <w:tc>
          <w:tcPr>
            <w:tcW w:w="6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60</w:t>
            </w:r>
          </w:p>
        </w:tc>
        <w:tc>
          <w:tcPr>
            <w:tcW w:w="24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南孚、金霸王、超霸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5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66</w:t>
            </w:r>
          </w:p>
        </w:tc>
        <w:tc>
          <w:tcPr>
            <w:tcW w:w="20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电池</w:t>
            </w:r>
          </w:p>
        </w:tc>
        <w:tc>
          <w:tcPr>
            <w:tcW w:w="2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LR23A</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节</w:t>
            </w:r>
          </w:p>
        </w:tc>
        <w:tc>
          <w:tcPr>
            <w:tcW w:w="6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w:t>
            </w:r>
          </w:p>
        </w:tc>
        <w:tc>
          <w:tcPr>
            <w:tcW w:w="24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南孚、金霸王、超霸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6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5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67</w:t>
            </w:r>
          </w:p>
        </w:tc>
        <w:tc>
          <w:tcPr>
            <w:tcW w:w="20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拖线板</w:t>
            </w:r>
          </w:p>
        </w:tc>
        <w:tc>
          <w:tcPr>
            <w:tcW w:w="2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四位2米</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个</w:t>
            </w:r>
          </w:p>
        </w:tc>
        <w:tc>
          <w:tcPr>
            <w:tcW w:w="6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20</w:t>
            </w:r>
          </w:p>
        </w:tc>
        <w:tc>
          <w:tcPr>
            <w:tcW w:w="24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公牛、德力西、正泰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61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43"/>
                <w:rFonts w:hint="eastAsia" w:asciiTheme="minorEastAsia" w:hAnsiTheme="minorEastAsia" w:eastAsiaTheme="minorEastAsia" w:cstheme="minorEastAsia"/>
                <w:color w:val="auto"/>
                <w:sz w:val="21"/>
                <w:szCs w:val="21"/>
                <w:highlight w:val="none"/>
                <w:lang w:val="en-US" w:eastAsia="zh-CN" w:bidi="ar"/>
              </w:rPr>
              <w:t>桌面用品类</w:t>
            </w:r>
          </w:p>
        </w:tc>
        <w:tc>
          <w:tcPr>
            <w:tcW w:w="5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68</w:t>
            </w:r>
          </w:p>
        </w:tc>
        <w:tc>
          <w:tcPr>
            <w:tcW w:w="20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美工刀</w:t>
            </w:r>
          </w:p>
        </w:tc>
        <w:tc>
          <w:tcPr>
            <w:tcW w:w="2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小/大</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把</w:t>
            </w:r>
          </w:p>
        </w:tc>
        <w:tc>
          <w:tcPr>
            <w:tcW w:w="6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15</w:t>
            </w:r>
          </w:p>
        </w:tc>
        <w:tc>
          <w:tcPr>
            <w:tcW w:w="24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得力、晨光、绿林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5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69</w:t>
            </w:r>
          </w:p>
        </w:tc>
        <w:tc>
          <w:tcPr>
            <w:tcW w:w="20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美工刀片</w:t>
            </w:r>
          </w:p>
        </w:tc>
        <w:tc>
          <w:tcPr>
            <w:tcW w:w="2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小/大</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盒</w:t>
            </w:r>
          </w:p>
        </w:tc>
        <w:tc>
          <w:tcPr>
            <w:tcW w:w="6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w:t>
            </w:r>
          </w:p>
        </w:tc>
        <w:tc>
          <w:tcPr>
            <w:tcW w:w="24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得力、晨光、绿林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6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5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70</w:t>
            </w:r>
          </w:p>
        </w:tc>
        <w:tc>
          <w:tcPr>
            <w:tcW w:w="20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剪刀</w:t>
            </w:r>
          </w:p>
        </w:tc>
        <w:tc>
          <w:tcPr>
            <w:tcW w:w="2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170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把</w:t>
            </w:r>
          </w:p>
        </w:tc>
        <w:tc>
          <w:tcPr>
            <w:tcW w:w="6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20</w:t>
            </w:r>
          </w:p>
        </w:tc>
        <w:tc>
          <w:tcPr>
            <w:tcW w:w="24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得力、晨光、张小泉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6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5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71</w:t>
            </w:r>
          </w:p>
        </w:tc>
        <w:tc>
          <w:tcPr>
            <w:tcW w:w="20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液体胶</w:t>
            </w:r>
          </w:p>
        </w:tc>
        <w:tc>
          <w:tcPr>
            <w:tcW w:w="2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50ml</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个</w:t>
            </w:r>
          </w:p>
        </w:tc>
        <w:tc>
          <w:tcPr>
            <w:tcW w:w="6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150</w:t>
            </w:r>
          </w:p>
        </w:tc>
        <w:tc>
          <w:tcPr>
            <w:tcW w:w="24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得力、晨光、齐心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6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5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72</w:t>
            </w:r>
          </w:p>
        </w:tc>
        <w:tc>
          <w:tcPr>
            <w:tcW w:w="20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固体胶</w:t>
            </w:r>
          </w:p>
        </w:tc>
        <w:tc>
          <w:tcPr>
            <w:tcW w:w="2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36克</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支</w:t>
            </w:r>
          </w:p>
        </w:tc>
        <w:tc>
          <w:tcPr>
            <w:tcW w:w="6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2000</w:t>
            </w:r>
          </w:p>
        </w:tc>
        <w:tc>
          <w:tcPr>
            <w:tcW w:w="24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得力、晨光、齐心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6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5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73</w:t>
            </w:r>
          </w:p>
        </w:tc>
        <w:tc>
          <w:tcPr>
            <w:tcW w:w="20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卷笔机</w:t>
            </w:r>
          </w:p>
        </w:tc>
        <w:tc>
          <w:tcPr>
            <w:tcW w:w="2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个</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个</w:t>
            </w:r>
          </w:p>
        </w:tc>
        <w:tc>
          <w:tcPr>
            <w:tcW w:w="6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w:t>
            </w:r>
          </w:p>
        </w:tc>
        <w:tc>
          <w:tcPr>
            <w:tcW w:w="24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得力、晨光、马利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6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5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74</w:t>
            </w:r>
          </w:p>
        </w:tc>
        <w:tc>
          <w:tcPr>
            <w:tcW w:w="20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橡皮</w:t>
            </w:r>
          </w:p>
        </w:tc>
        <w:tc>
          <w:tcPr>
            <w:tcW w:w="2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20只/盒</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盒</w:t>
            </w:r>
          </w:p>
        </w:tc>
        <w:tc>
          <w:tcPr>
            <w:tcW w:w="6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20</w:t>
            </w:r>
          </w:p>
        </w:tc>
        <w:tc>
          <w:tcPr>
            <w:tcW w:w="24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得力、晨光、辉柏嘉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6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5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75</w:t>
            </w:r>
          </w:p>
        </w:tc>
        <w:tc>
          <w:tcPr>
            <w:tcW w:w="20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修正液</w:t>
            </w:r>
          </w:p>
        </w:tc>
        <w:tc>
          <w:tcPr>
            <w:tcW w:w="2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12ml/16支/盒</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盒</w:t>
            </w:r>
          </w:p>
        </w:tc>
        <w:tc>
          <w:tcPr>
            <w:tcW w:w="6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w:t>
            </w:r>
          </w:p>
        </w:tc>
        <w:tc>
          <w:tcPr>
            <w:tcW w:w="24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得力、晨光、乐普升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6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5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76</w:t>
            </w:r>
          </w:p>
        </w:tc>
        <w:tc>
          <w:tcPr>
            <w:tcW w:w="20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修正带</w:t>
            </w:r>
          </w:p>
        </w:tc>
        <w:tc>
          <w:tcPr>
            <w:tcW w:w="2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6m</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个</w:t>
            </w:r>
          </w:p>
        </w:tc>
        <w:tc>
          <w:tcPr>
            <w:tcW w:w="6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80</w:t>
            </w:r>
          </w:p>
        </w:tc>
        <w:tc>
          <w:tcPr>
            <w:tcW w:w="24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得力、晨光、乐普升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5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77</w:t>
            </w:r>
          </w:p>
        </w:tc>
        <w:tc>
          <w:tcPr>
            <w:tcW w:w="20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透明胶带</w:t>
            </w:r>
          </w:p>
        </w:tc>
        <w:tc>
          <w:tcPr>
            <w:tcW w:w="2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宽60mm</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卷</w:t>
            </w:r>
          </w:p>
        </w:tc>
        <w:tc>
          <w:tcPr>
            <w:tcW w:w="6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50</w:t>
            </w:r>
          </w:p>
        </w:tc>
        <w:tc>
          <w:tcPr>
            <w:tcW w:w="24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得力、晨光、齐心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5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78</w:t>
            </w:r>
          </w:p>
        </w:tc>
        <w:tc>
          <w:tcPr>
            <w:tcW w:w="20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透明胶带</w:t>
            </w:r>
          </w:p>
        </w:tc>
        <w:tc>
          <w:tcPr>
            <w:tcW w:w="2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窄45mm</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卷</w:t>
            </w:r>
          </w:p>
        </w:tc>
        <w:tc>
          <w:tcPr>
            <w:tcW w:w="6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30</w:t>
            </w:r>
          </w:p>
        </w:tc>
        <w:tc>
          <w:tcPr>
            <w:tcW w:w="24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得力、晨光、齐心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6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5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79</w:t>
            </w:r>
          </w:p>
        </w:tc>
        <w:tc>
          <w:tcPr>
            <w:tcW w:w="20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双面胶</w:t>
            </w:r>
          </w:p>
        </w:tc>
        <w:tc>
          <w:tcPr>
            <w:tcW w:w="2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36mm</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卷</w:t>
            </w:r>
          </w:p>
        </w:tc>
        <w:tc>
          <w:tcPr>
            <w:tcW w:w="6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20</w:t>
            </w:r>
          </w:p>
        </w:tc>
        <w:tc>
          <w:tcPr>
            <w:tcW w:w="24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得力、晨光、齐心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6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5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80</w:t>
            </w:r>
          </w:p>
        </w:tc>
        <w:tc>
          <w:tcPr>
            <w:tcW w:w="20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海绵双面胶</w:t>
            </w:r>
          </w:p>
        </w:tc>
        <w:tc>
          <w:tcPr>
            <w:tcW w:w="2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36mm</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卷</w:t>
            </w:r>
          </w:p>
        </w:tc>
        <w:tc>
          <w:tcPr>
            <w:tcW w:w="6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w:t>
            </w:r>
          </w:p>
        </w:tc>
        <w:tc>
          <w:tcPr>
            <w:tcW w:w="24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得力、晨光、齐心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6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5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81</w:t>
            </w:r>
          </w:p>
        </w:tc>
        <w:tc>
          <w:tcPr>
            <w:tcW w:w="20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直尺</w:t>
            </w:r>
          </w:p>
        </w:tc>
        <w:tc>
          <w:tcPr>
            <w:tcW w:w="2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30cm/把</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把</w:t>
            </w:r>
          </w:p>
        </w:tc>
        <w:tc>
          <w:tcPr>
            <w:tcW w:w="6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w:t>
            </w:r>
          </w:p>
        </w:tc>
        <w:tc>
          <w:tcPr>
            <w:tcW w:w="24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得力、晨光、齐心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6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5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82</w:t>
            </w:r>
          </w:p>
        </w:tc>
        <w:tc>
          <w:tcPr>
            <w:tcW w:w="20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财务装订热熔胶管5mm*500mm</w:t>
            </w:r>
          </w:p>
        </w:tc>
        <w:tc>
          <w:tcPr>
            <w:tcW w:w="2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100根/盒</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盒</w:t>
            </w:r>
          </w:p>
        </w:tc>
        <w:tc>
          <w:tcPr>
            <w:tcW w:w="6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20</w:t>
            </w:r>
          </w:p>
        </w:tc>
        <w:tc>
          <w:tcPr>
            <w:tcW w:w="24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得力、晨光、优玛仕通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6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5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83</w:t>
            </w:r>
          </w:p>
        </w:tc>
        <w:tc>
          <w:tcPr>
            <w:tcW w:w="20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热熔封套（3mm）</w:t>
            </w:r>
          </w:p>
        </w:tc>
        <w:tc>
          <w:tcPr>
            <w:tcW w:w="2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10只/包</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包</w:t>
            </w:r>
          </w:p>
        </w:tc>
        <w:tc>
          <w:tcPr>
            <w:tcW w:w="6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w:t>
            </w:r>
          </w:p>
        </w:tc>
        <w:tc>
          <w:tcPr>
            <w:tcW w:w="24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书昶、得力、古德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6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5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84</w:t>
            </w:r>
          </w:p>
        </w:tc>
        <w:tc>
          <w:tcPr>
            <w:tcW w:w="20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热熔封套（6mm）</w:t>
            </w:r>
          </w:p>
        </w:tc>
        <w:tc>
          <w:tcPr>
            <w:tcW w:w="2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10只/包</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包</w:t>
            </w:r>
          </w:p>
        </w:tc>
        <w:tc>
          <w:tcPr>
            <w:tcW w:w="6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w:t>
            </w:r>
          </w:p>
        </w:tc>
        <w:tc>
          <w:tcPr>
            <w:tcW w:w="24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书昶、得力、古德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6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5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85</w:t>
            </w:r>
          </w:p>
        </w:tc>
        <w:tc>
          <w:tcPr>
            <w:tcW w:w="20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热熔封套（10mm）</w:t>
            </w:r>
          </w:p>
        </w:tc>
        <w:tc>
          <w:tcPr>
            <w:tcW w:w="2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10只/包</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包</w:t>
            </w:r>
          </w:p>
        </w:tc>
        <w:tc>
          <w:tcPr>
            <w:tcW w:w="6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w:t>
            </w:r>
          </w:p>
        </w:tc>
        <w:tc>
          <w:tcPr>
            <w:tcW w:w="24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书昶、得力、古德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1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43"/>
                <w:rFonts w:hint="eastAsia" w:asciiTheme="minorEastAsia" w:hAnsiTheme="minorEastAsia" w:eastAsiaTheme="minorEastAsia" w:cstheme="minorEastAsia"/>
                <w:color w:val="auto"/>
                <w:sz w:val="21"/>
                <w:szCs w:val="21"/>
                <w:highlight w:val="none"/>
                <w:lang w:val="en-US" w:eastAsia="zh-CN" w:bidi="ar"/>
              </w:rPr>
              <w:t>其他</w:t>
            </w:r>
          </w:p>
        </w:tc>
        <w:tc>
          <w:tcPr>
            <w:tcW w:w="5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86</w:t>
            </w:r>
          </w:p>
        </w:tc>
        <w:tc>
          <w:tcPr>
            <w:tcW w:w="20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白板</w:t>
            </w:r>
          </w:p>
        </w:tc>
        <w:tc>
          <w:tcPr>
            <w:tcW w:w="2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1*2.5m</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个</w:t>
            </w:r>
          </w:p>
        </w:tc>
        <w:tc>
          <w:tcPr>
            <w:tcW w:w="6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w:t>
            </w:r>
          </w:p>
        </w:tc>
        <w:tc>
          <w:tcPr>
            <w:tcW w:w="24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得力、齐富、易博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6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5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87</w:t>
            </w:r>
          </w:p>
        </w:tc>
        <w:tc>
          <w:tcPr>
            <w:tcW w:w="20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纸盒抽纸</w:t>
            </w:r>
          </w:p>
        </w:tc>
        <w:tc>
          <w:tcPr>
            <w:tcW w:w="2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3层120抽</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盒</w:t>
            </w:r>
          </w:p>
        </w:tc>
        <w:tc>
          <w:tcPr>
            <w:tcW w:w="6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100</w:t>
            </w:r>
          </w:p>
        </w:tc>
        <w:tc>
          <w:tcPr>
            <w:tcW w:w="24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清风、心相印、维达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5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88</w:t>
            </w:r>
          </w:p>
        </w:tc>
        <w:tc>
          <w:tcPr>
            <w:tcW w:w="20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一次性纸杯（330ml)</w:t>
            </w:r>
          </w:p>
        </w:tc>
        <w:tc>
          <w:tcPr>
            <w:tcW w:w="2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100只/袋</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袋</w:t>
            </w:r>
          </w:p>
        </w:tc>
        <w:tc>
          <w:tcPr>
            <w:tcW w:w="6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50</w:t>
            </w:r>
          </w:p>
        </w:tc>
        <w:tc>
          <w:tcPr>
            <w:tcW w:w="24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得力、妙洁、茶花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5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89</w:t>
            </w:r>
          </w:p>
        </w:tc>
        <w:tc>
          <w:tcPr>
            <w:tcW w:w="20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垃圾袋</w:t>
            </w:r>
          </w:p>
        </w:tc>
        <w:tc>
          <w:tcPr>
            <w:tcW w:w="2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55*45;30只/卷</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卷</w:t>
            </w:r>
          </w:p>
        </w:tc>
        <w:tc>
          <w:tcPr>
            <w:tcW w:w="6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350</w:t>
            </w:r>
          </w:p>
        </w:tc>
        <w:tc>
          <w:tcPr>
            <w:tcW w:w="24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优斯特、得力、妙洁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5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90</w:t>
            </w:r>
          </w:p>
        </w:tc>
        <w:tc>
          <w:tcPr>
            <w:tcW w:w="20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垃圾篓</w:t>
            </w:r>
          </w:p>
        </w:tc>
        <w:tc>
          <w:tcPr>
            <w:tcW w:w="2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塑料</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只</w:t>
            </w:r>
          </w:p>
        </w:tc>
        <w:tc>
          <w:tcPr>
            <w:tcW w:w="6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15</w:t>
            </w:r>
          </w:p>
        </w:tc>
        <w:tc>
          <w:tcPr>
            <w:tcW w:w="24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荼花、得力、晨光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5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91</w:t>
            </w:r>
          </w:p>
        </w:tc>
        <w:tc>
          <w:tcPr>
            <w:tcW w:w="20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电热水壶</w:t>
            </w:r>
          </w:p>
        </w:tc>
        <w:tc>
          <w:tcPr>
            <w:tcW w:w="2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1.5升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只</w:t>
            </w:r>
          </w:p>
        </w:tc>
        <w:tc>
          <w:tcPr>
            <w:tcW w:w="6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w:t>
            </w:r>
          </w:p>
        </w:tc>
        <w:tc>
          <w:tcPr>
            <w:tcW w:w="24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美的、苏泊尔、九阳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6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5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92</w:t>
            </w:r>
          </w:p>
        </w:tc>
        <w:tc>
          <w:tcPr>
            <w:tcW w:w="20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保温瓶（不锈钢内胆）</w:t>
            </w:r>
          </w:p>
        </w:tc>
        <w:tc>
          <w:tcPr>
            <w:tcW w:w="2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1.5升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只</w:t>
            </w:r>
          </w:p>
        </w:tc>
        <w:tc>
          <w:tcPr>
            <w:tcW w:w="6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w:t>
            </w:r>
          </w:p>
        </w:tc>
        <w:tc>
          <w:tcPr>
            <w:tcW w:w="24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苏泊尔、九阳、富光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6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5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93</w:t>
            </w:r>
          </w:p>
        </w:tc>
        <w:tc>
          <w:tcPr>
            <w:tcW w:w="20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洁厕剂</w:t>
            </w:r>
          </w:p>
        </w:tc>
        <w:tc>
          <w:tcPr>
            <w:tcW w:w="2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600G</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瓶</w:t>
            </w:r>
          </w:p>
        </w:tc>
        <w:tc>
          <w:tcPr>
            <w:tcW w:w="6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70</w:t>
            </w:r>
          </w:p>
        </w:tc>
        <w:tc>
          <w:tcPr>
            <w:tcW w:w="24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威猛、老管家、妙管家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6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5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94</w:t>
            </w:r>
          </w:p>
        </w:tc>
        <w:tc>
          <w:tcPr>
            <w:tcW w:w="20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洗手液</w:t>
            </w:r>
          </w:p>
        </w:tc>
        <w:tc>
          <w:tcPr>
            <w:tcW w:w="2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500G</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瓶</w:t>
            </w:r>
          </w:p>
        </w:tc>
        <w:tc>
          <w:tcPr>
            <w:tcW w:w="6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45</w:t>
            </w:r>
          </w:p>
        </w:tc>
        <w:tc>
          <w:tcPr>
            <w:tcW w:w="24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蓝月亮、舒肤佳、威露士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6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5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95</w:t>
            </w:r>
          </w:p>
        </w:tc>
        <w:tc>
          <w:tcPr>
            <w:tcW w:w="20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空气清新剂</w:t>
            </w:r>
          </w:p>
        </w:tc>
        <w:tc>
          <w:tcPr>
            <w:tcW w:w="2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320ml/瓶</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瓶</w:t>
            </w:r>
          </w:p>
        </w:tc>
        <w:tc>
          <w:tcPr>
            <w:tcW w:w="6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30</w:t>
            </w:r>
          </w:p>
        </w:tc>
        <w:tc>
          <w:tcPr>
            <w:tcW w:w="24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妙管家、佳丽、爱家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6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5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96</w:t>
            </w:r>
          </w:p>
        </w:tc>
        <w:tc>
          <w:tcPr>
            <w:tcW w:w="20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塑料收纳盒</w:t>
            </w:r>
          </w:p>
        </w:tc>
        <w:tc>
          <w:tcPr>
            <w:tcW w:w="2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53*39*32cm</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只</w:t>
            </w:r>
          </w:p>
        </w:tc>
        <w:tc>
          <w:tcPr>
            <w:tcW w:w="6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20</w:t>
            </w:r>
          </w:p>
        </w:tc>
        <w:tc>
          <w:tcPr>
            <w:tcW w:w="24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甜歌、爱丽思、星优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6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5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97</w:t>
            </w:r>
          </w:p>
        </w:tc>
        <w:tc>
          <w:tcPr>
            <w:tcW w:w="20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塑料收纳盒</w:t>
            </w:r>
          </w:p>
        </w:tc>
        <w:tc>
          <w:tcPr>
            <w:tcW w:w="2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64*46*38cm</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只</w:t>
            </w:r>
          </w:p>
        </w:tc>
        <w:tc>
          <w:tcPr>
            <w:tcW w:w="6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50</w:t>
            </w:r>
          </w:p>
        </w:tc>
        <w:tc>
          <w:tcPr>
            <w:tcW w:w="24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甜歌、爱丽思、星优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61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43"/>
                <w:rFonts w:hint="eastAsia" w:asciiTheme="minorEastAsia" w:hAnsiTheme="minorEastAsia" w:eastAsiaTheme="minorEastAsia" w:cstheme="minorEastAsia"/>
                <w:color w:val="auto"/>
                <w:sz w:val="21"/>
                <w:szCs w:val="21"/>
                <w:highlight w:val="none"/>
                <w:lang w:val="en-US" w:eastAsia="zh-CN" w:bidi="ar"/>
              </w:rPr>
              <w:t>耗材类</w:t>
            </w:r>
          </w:p>
        </w:tc>
        <w:tc>
          <w:tcPr>
            <w:tcW w:w="5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98</w:t>
            </w:r>
          </w:p>
        </w:tc>
        <w:tc>
          <w:tcPr>
            <w:tcW w:w="20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U盘(64G)</w:t>
            </w:r>
          </w:p>
        </w:tc>
        <w:tc>
          <w:tcPr>
            <w:tcW w:w="2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只</w:t>
            </w:r>
          </w:p>
        </w:tc>
        <w:tc>
          <w:tcPr>
            <w:tcW w:w="6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w:t>
            </w:r>
          </w:p>
        </w:tc>
        <w:tc>
          <w:tcPr>
            <w:tcW w:w="24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金士顿、惠普、爱国者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5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99</w:t>
            </w:r>
          </w:p>
        </w:tc>
        <w:tc>
          <w:tcPr>
            <w:tcW w:w="20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爱普森LQ-630K色带</w:t>
            </w:r>
          </w:p>
        </w:tc>
        <w:tc>
          <w:tcPr>
            <w:tcW w:w="2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只</w:t>
            </w:r>
          </w:p>
        </w:tc>
        <w:tc>
          <w:tcPr>
            <w:tcW w:w="6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100</w:t>
            </w:r>
          </w:p>
        </w:tc>
        <w:tc>
          <w:tcPr>
            <w:tcW w:w="24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爱普森、天威、格之格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6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5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100</w:t>
            </w:r>
          </w:p>
        </w:tc>
        <w:tc>
          <w:tcPr>
            <w:tcW w:w="20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爱普森635K色带</w:t>
            </w:r>
          </w:p>
        </w:tc>
        <w:tc>
          <w:tcPr>
            <w:tcW w:w="2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只</w:t>
            </w:r>
          </w:p>
        </w:tc>
        <w:tc>
          <w:tcPr>
            <w:tcW w:w="6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100</w:t>
            </w:r>
          </w:p>
        </w:tc>
        <w:tc>
          <w:tcPr>
            <w:tcW w:w="24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爱普森、天威、格之格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6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5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101</w:t>
            </w:r>
          </w:p>
        </w:tc>
        <w:tc>
          <w:tcPr>
            <w:tcW w:w="20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爱普森LQ-690K色带</w:t>
            </w:r>
          </w:p>
        </w:tc>
        <w:tc>
          <w:tcPr>
            <w:tcW w:w="2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只</w:t>
            </w:r>
          </w:p>
        </w:tc>
        <w:tc>
          <w:tcPr>
            <w:tcW w:w="6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100</w:t>
            </w:r>
          </w:p>
        </w:tc>
        <w:tc>
          <w:tcPr>
            <w:tcW w:w="24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爱普森、天威、格之格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6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5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102</w:t>
            </w:r>
          </w:p>
        </w:tc>
        <w:tc>
          <w:tcPr>
            <w:tcW w:w="20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爱普森S015336色带</w:t>
            </w:r>
          </w:p>
        </w:tc>
        <w:tc>
          <w:tcPr>
            <w:tcW w:w="2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只</w:t>
            </w:r>
          </w:p>
        </w:tc>
        <w:tc>
          <w:tcPr>
            <w:tcW w:w="6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100</w:t>
            </w:r>
          </w:p>
        </w:tc>
        <w:tc>
          <w:tcPr>
            <w:tcW w:w="24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爱普森、天威、格之格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6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5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103</w:t>
            </w:r>
          </w:p>
        </w:tc>
        <w:tc>
          <w:tcPr>
            <w:tcW w:w="20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ND-DPK890色带</w:t>
            </w:r>
          </w:p>
        </w:tc>
        <w:tc>
          <w:tcPr>
            <w:tcW w:w="2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只</w:t>
            </w:r>
          </w:p>
        </w:tc>
        <w:tc>
          <w:tcPr>
            <w:tcW w:w="6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100</w:t>
            </w:r>
          </w:p>
        </w:tc>
        <w:tc>
          <w:tcPr>
            <w:tcW w:w="24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爱普森、天威、格之格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6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5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104</w:t>
            </w:r>
          </w:p>
        </w:tc>
        <w:tc>
          <w:tcPr>
            <w:tcW w:w="20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ND-DPK800色带</w:t>
            </w:r>
          </w:p>
        </w:tc>
        <w:tc>
          <w:tcPr>
            <w:tcW w:w="2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只</w:t>
            </w:r>
          </w:p>
        </w:tc>
        <w:tc>
          <w:tcPr>
            <w:tcW w:w="6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100</w:t>
            </w:r>
          </w:p>
        </w:tc>
        <w:tc>
          <w:tcPr>
            <w:tcW w:w="24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爱普森、天威、格之格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6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5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105</w:t>
            </w:r>
          </w:p>
        </w:tc>
        <w:tc>
          <w:tcPr>
            <w:tcW w:w="20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TY-820I色带框</w:t>
            </w:r>
          </w:p>
        </w:tc>
        <w:tc>
          <w:tcPr>
            <w:tcW w:w="2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只</w:t>
            </w:r>
          </w:p>
        </w:tc>
        <w:tc>
          <w:tcPr>
            <w:tcW w:w="6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100</w:t>
            </w:r>
          </w:p>
        </w:tc>
        <w:tc>
          <w:tcPr>
            <w:tcW w:w="24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爱普森、天威、格之格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5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106</w:t>
            </w:r>
          </w:p>
        </w:tc>
        <w:tc>
          <w:tcPr>
            <w:tcW w:w="20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MFC-7360粉盒</w:t>
            </w:r>
          </w:p>
        </w:tc>
        <w:tc>
          <w:tcPr>
            <w:tcW w:w="2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只</w:t>
            </w:r>
          </w:p>
        </w:tc>
        <w:tc>
          <w:tcPr>
            <w:tcW w:w="6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100</w:t>
            </w:r>
          </w:p>
        </w:tc>
        <w:tc>
          <w:tcPr>
            <w:tcW w:w="24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格之格、人人印、天威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5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107</w:t>
            </w:r>
          </w:p>
        </w:tc>
        <w:tc>
          <w:tcPr>
            <w:tcW w:w="20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MFC-7380粉盒</w:t>
            </w:r>
          </w:p>
        </w:tc>
        <w:tc>
          <w:tcPr>
            <w:tcW w:w="2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只</w:t>
            </w:r>
          </w:p>
        </w:tc>
        <w:tc>
          <w:tcPr>
            <w:tcW w:w="6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150</w:t>
            </w:r>
          </w:p>
        </w:tc>
        <w:tc>
          <w:tcPr>
            <w:tcW w:w="24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格之格、人人印、天威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6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5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108</w:t>
            </w:r>
          </w:p>
        </w:tc>
        <w:tc>
          <w:tcPr>
            <w:tcW w:w="20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7360硒鼓架</w:t>
            </w:r>
          </w:p>
        </w:tc>
        <w:tc>
          <w:tcPr>
            <w:tcW w:w="2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只</w:t>
            </w:r>
          </w:p>
        </w:tc>
        <w:tc>
          <w:tcPr>
            <w:tcW w:w="6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50</w:t>
            </w:r>
          </w:p>
        </w:tc>
        <w:tc>
          <w:tcPr>
            <w:tcW w:w="24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格之格、人人印、天威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6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5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109</w:t>
            </w:r>
          </w:p>
        </w:tc>
        <w:tc>
          <w:tcPr>
            <w:tcW w:w="20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7380硒鼓架</w:t>
            </w:r>
          </w:p>
        </w:tc>
        <w:tc>
          <w:tcPr>
            <w:tcW w:w="2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只</w:t>
            </w:r>
          </w:p>
        </w:tc>
        <w:tc>
          <w:tcPr>
            <w:tcW w:w="6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50</w:t>
            </w:r>
          </w:p>
        </w:tc>
        <w:tc>
          <w:tcPr>
            <w:tcW w:w="24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格之格、人人印、天威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5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110</w:t>
            </w:r>
          </w:p>
        </w:tc>
        <w:tc>
          <w:tcPr>
            <w:tcW w:w="20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HP1020墨盒</w:t>
            </w:r>
          </w:p>
        </w:tc>
        <w:tc>
          <w:tcPr>
            <w:tcW w:w="2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只/3000张</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只</w:t>
            </w:r>
          </w:p>
        </w:tc>
        <w:tc>
          <w:tcPr>
            <w:tcW w:w="6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200</w:t>
            </w:r>
          </w:p>
        </w:tc>
        <w:tc>
          <w:tcPr>
            <w:tcW w:w="24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格之格、人人印、天威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5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111</w:t>
            </w:r>
          </w:p>
        </w:tc>
        <w:tc>
          <w:tcPr>
            <w:tcW w:w="20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HP1007墨盒</w:t>
            </w:r>
          </w:p>
        </w:tc>
        <w:tc>
          <w:tcPr>
            <w:tcW w:w="2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只/3000张</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只</w:t>
            </w:r>
          </w:p>
        </w:tc>
        <w:tc>
          <w:tcPr>
            <w:tcW w:w="6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150</w:t>
            </w:r>
          </w:p>
        </w:tc>
        <w:tc>
          <w:tcPr>
            <w:tcW w:w="24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格之格、人人印、天威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6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5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112</w:t>
            </w:r>
          </w:p>
        </w:tc>
        <w:tc>
          <w:tcPr>
            <w:tcW w:w="20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HP1005墨盒</w:t>
            </w:r>
          </w:p>
        </w:tc>
        <w:tc>
          <w:tcPr>
            <w:tcW w:w="2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只/3000张</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只</w:t>
            </w:r>
          </w:p>
        </w:tc>
        <w:tc>
          <w:tcPr>
            <w:tcW w:w="6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150</w:t>
            </w:r>
          </w:p>
        </w:tc>
        <w:tc>
          <w:tcPr>
            <w:tcW w:w="24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格之格、人人印、天威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6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5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113</w:t>
            </w:r>
          </w:p>
        </w:tc>
        <w:tc>
          <w:tcPr>
            <w:tcW w:w="20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HP1008墨盒</w:t>
            </w:r>
          </w:p>
        </w:tc>
        <w:tc>
          <w:tcPr>
            <w:tcW w:w="2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只/3000张</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只</w:t>
            </w:r>
          </w:p>
        </w:tc>
        <w:tc>
          <w:tcPr>
            <w:tcW w:w="6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150</w:t>
            </w:r>
          </w:p>
        </w:tc>
        <w:tc>
          <w:tcPr>
            <w:tcW w:w="24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格之格、人人印、天威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5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114</w:t>
            </w:r>
          </w:p>
        </w:tc>
        <w:tc>
          <w:tcPr>
            <w:tcW w:w="20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HP137A粉盒</w:t>
            </w:r>
          </w:p>
        </w:tc>
        <w:tc>
          <w:tcPr>
            <w:tcW w:w="2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只/3000张</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只</w:t>
            </w:r>
          </w:p>
        </w:tc>
        <w:tc>
          <w:tcPr>
            <w:tcW w:w="6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150</w:t>
            </w:r>
          </w:p>
        </w:tc>
        <w:tc>
          <w:tcPr>
            <w:tcW w:w="24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格之格、人人印、天威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6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5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115</w:t>
            </w:r>
          </w:p>
        </w:tc>
        <w:tc>
          <w:tcPr>
            <w:tcW w:w="20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HP M126a墨盒</w:t>
            </w:r>
          </w:p>
        </w:tc>
        <w:tc>
          <w:tcPr>
            <w:tcW w:w="2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只/3000张</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只</w:t>
            </w:r>
          </w:p>
        </w:tc>
        <w:tc>
          <w:tcPr>
            <w:tcW w:w="6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150</w:t>
            </w:r>
          </w:p>
        </w:tc>
        <w:tc>
          <w:tcPr>
            <w:tcW w:w="24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格之格、人人印、天威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6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5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116</w:t>
            </w:r>
          </w:p>
        </w:tc>
        <w:tc>
          <w:tcPr>
            <w:tcW w:w="20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京瓷2011墨盒</w:t>
            </w:r>
          </w:p>
        </w:tc>
        <w:tc>
          <w:tcPr>
            <w:tcW w:w="2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只</w:t>
            </w:r>
          </w:p>
        </w:tc>
        <w:tc>
          <w:tcPr>
            <w:tcW w:w="6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150</w:t>
            </w:r>
          </w:p>
        </w:tc>
        <w:tc>
          <w:tcPr>
            <w:tcW w:w="24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格之格、人人印、天威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6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5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117</w:t>
            </w:r>
          </w:p>
        </w:tc>
        <w:tc>
          <w:tcPr>
            <w:tcW w:w="20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京瓷180墨盒</w:t>
            </w:r>
          </w:p>
        </w:tc>
        <w:tc>
          <w:tcPr>
            <w:tcW w:w="2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只</w:t>
            </w:r>
          </w:p>
        </w:tc>
        <w:tc>
          <w:tcPr>
            <w:tcW w:w="6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50</w:t>
            </w:r>
          </w:p>
        </w:tc>
        <w:tc>
          <w:tcPr>
            <w:tcW w:w="24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格之格、人人印、天威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6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5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118</w:t>
            </w:r>
          </w:p>
        </w:tc>
        <w:tc>
          <w:tcPr>
            <w:tcW w:w="20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京瓷1800墨盒</w:t>
            </w:r>
          </w:p>
        </w:tc>
        <w:tc>
          <w:tcPr>
            <w:tcW w:w="2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只</w:t>
            </w:r>
          </w:p>
        </w:tc>
        <w:tc>
          <w:tcPr>
            <w:tcW w:w="6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50</w:t>
            </w:r>
          </w:p>
        </w:tc>
        <w:tc>
          <w:tcPr>
            <w:tcW w:w="24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格之格、人人印、天威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6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5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119</w:t>
            </w:r>
          </w:p>
        </w:tc>
        <w:tc>
          <w:tcPr>
            <w:tcW w:w="20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京瓷2010墨盒</w:t>
            </w:r>
          </w:p>
        </w:tc>
        <w:tc>
          <w:tcPr>
            <w:tcW w:w="2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只</w:t>
            </w:r>
          </w:p>
        </w:tc>
        <w:tc>
          <w:tcPr>
            <w:tcW w:w="6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80</w:t>
            </w:r>
          </w:p>
        </w:tc>
        <w:tc>
          <w:tcPr>
            <w:tcW w:w="24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格之格、人人印、天威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5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120</w:t>
            </w:r>
          </w:p>
        </w:tc>
        <w:tc>
          <w:tcPr>
            <w:tcW w:w="20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京瓷2020墨盒</w:t>
            </w:r>
          </w:p>
        </w:tc>
        <w:tc>
          <w:tcPr>
            <w:tcW w:w="2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只</w:t>
            </w:r>
          </w:p>
        </w:tc>
        <w:tc>
          <w:tcPr>
            <w:tcW w:w="6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80</w:t>
            </w:r>
          </w:p>
        </w:tc>
        <w:tc>
          <w:tcPr>
            <w:tcW w:w="24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格之格、人人印、天威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6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5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121</w:t>
            </w:r>
          </w:p>
        </w:tc>
        <w:tc>
          <w:tcPr>
            <w:tcW w:w="20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1370粉盒</w:t>
            </w:r>
          </w:p>
        </w:tc>
        <w:tc>
          <w:tcPr>
            <w:tcW w:w="2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只</w:t>
            </w:r>
          </w:p>
        </w:tc>
        <w:tc>
          <w:tcPr>
            <w:tcW w:w="6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80</w:t>
            </w:r>
          </w:p>
        </w:tc>
        <w:tc>
          <w:tcPr>
            <w:tcW w:w="24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格之格、人人印、天威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6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5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122</w:t>
            </w:r>
          </w:p>
        </w:tc>
        <w:tc>
          <w:tcPr>
            <w:tcW w:w="20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2313粉盒</w:t>
            </w:r>
          </w:p>
        </w:tc>
        <w:tc>
          <w:tcPr>
            <w:tcW w:w="2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只</w:t>
            </w:r>
          </w:p>
        </w:tc>
        <w:tc>
          <w:tcPr>
            <w:tcW w:w="6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80</w:t>
            </w:r>
          </w:p>
        </w:tc>
        <w:tc>
          <w:tcPr>
            <w:tcW w:w="24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格之格、人人印、天威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6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5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123</w:t>
            </w:r>
          </w:p>
        </w:tc>
        <w:tc>
          <w:tcPr>
            <w:tcW w:w="20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TN225H</w:t>
            </w:r>
          </w:p>
        </w:tc>
        <w:tc>
          <w:tcPr>
            <w:tcW w:w="2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只</w:t>
            </w:r>
          </w:p>
        </w:tc>
        <w:tc>
          <w:tcPr>
            <w:tcW w:w="6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50</w:t>
            </w:r>
          </w:p>
        </w:tc>
        <w:tc>
          <w:tcPr>
            <w:tcW w:w="24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格之格、人人印、天威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5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124</w:t>
            </w:r>
          </w:p>
        </w:tc>
        <w:tc>
          <w:tcPr>
            <w:tcW w:w="20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TN3435</w:t>
            </w:r>
          </w:p>
        </w:tc>
        <w:tc>
          <w:tcPr>
            <w:tcW w:w="2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只</w:t>
            </w:r>
          </w:p>
        </w:tc>
        <w:tc>
          <w:tcPr>
            <w:tcW w:w="6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50</w:t>
            </w:r>
          </w:p>
        </w:tc>
        <w:tc>
          <w:tcPr>
            <w:tcW w:w="24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格之格、人人印、天威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6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5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125</w:t>
            </w:r>
          </w:p>
        </w:tc>
        <w:tc>
          <w:tcPr>
            <w:tcW w:w="20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NT-P2215墨盒</w:t>
            </w:r>
          </w:p>
        </w:tc>
        <w:tc>
          <w:tcPr>
            <w:tcW w:w="2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只</w:t>
            </w:r>
          </w:p>
        </w:tc>
        <w:tc>
          <w:tcPr>
            <w:tcW w:w="6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50</w:t>
            </w:r>
          </w:p>
        </w:tc>
        <w:tc>
          <w:tcPr>
            <w:tcW w:w="24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格之格、人人印、天威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5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126</w:t>
            </w:r>
          </w:p>
        </w:tc>
        <w:tc>
          <w:tcPr>
            <w:tcW w:w="20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NT-C2612A墨盒</w:t>
            </w:r>
          </w:p>
        </w:tc>
        <w:tc>
          <w:tcPr>
            <w:tcW w:w="2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只</w:t>
            </w:r>
          </w:p>
        </w:tc>
        <w:tc>
          <w:tcPr>
            <w:tcW w:w="6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50</w:t>
            </w:r>
          </w:p>
        </w:tc>
        <w:tc>
          <w:tcPr>
            <w:tcW w:w="24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格之格、人人印、天威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6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5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127</w:t>
            </w:r>
          </w:p>
        </w:tc>
        <w:tc>
          <w:tcPr>
            <w:tcW w:w="20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三星4300墨盒</w:t>
            </w:r>
          </w:p>
        </w:tc>
        <w:tc>
          <w:tcPr>
            <w:tcW w:w="2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只</w:t>
            </w:r>
          </w:p>
        </w:tc>
        <w:tc>
          <w:tcPr>
            <w:tcW w:w="6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50</w:t>
            </w:r>
          </w:p>
        </w:tc>
        <w:tc>
          <w:tcPr>
            <w:tcW w:w="24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格之格、人人印、天威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6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5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128</w:t>
            </w:r>
          </w:p>
        </w:tc>
        <w:tc>
          <w:tcPr>
            <w:tcW w:w="20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HPLaserJetM233sdn</w:t>
            </w:r>
          </w:p>
        </w:tc>
        <w:tc>
          <w:tcPr>
            <w:tcW w:w="2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只</w:t>
            </w:r>
          </w:p>
        </w:tc>
        <w:tc>
          <w:tcPr>
            <w:tcW w:w="6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50</w:t>
            </w:r>
          </w:p>
        </w:tc>
        <w:tc>
          <w:tcPr>
            <w:tcW w:w="24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格之格、人人印、天威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5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129</w:t>
            </w:r>
          </w:p>
        </w:tc>
        <w:tc>
          <w:tcPr>
            <w:tcW w:w="20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惠普1025彩打墨盒</w:t>
            </w:r>
          </w:p>
        </w:tc>
        <w:tc>
          <w:tcPr>
            <w:tcW w:w="2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只</w:t>
            </w:r>
          </w:p>
        </w:tc>
        <w:tc>
          <w:tcPr>
            <w:tcW w:w="6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50</w:t>
            </w:r>
          </w:p>
        </w:tc>
        <w:tc>
          <w:tcPr>
            <w:tcW w:w="24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格之格、人人印、天威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6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5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130</w:t>
            </w:r>
          </w:p>
        </w:tc>
        <w:tc>
          <w:tcPr>
            <w:tcW w:w="20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惠普打印机粉盒42523dn</w:t>
            </w:r>
          </w:p>
        </w:tc>
        <w:tc>
          <w:tcPr>
            <w:tcW w:w="2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只</w:t>
            </w:r>
          </w:p>
        </w:tc>
        <w:tc>
          <w:tcPr>
            <w:tcW w:w="6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50</w:t>
            </w:r>
          </w:p>
        </w:tc>
        <w:tc>
          <w:tcPr>
            <w:tcW w:w="24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格之格、人人印、天威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6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5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131</w:t>
            </w:r>
          </w:p>
        </w:tc>
        <w:tc>
          <w:tcPr>
            <w:tcW w:w="20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惠普Laser Jet proM701n</w:t>
            </w:r>
          </w:p>
        </w:tc>
        <w:tc>
          <w:tcPr>
            <w:tcW w:w="2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只</w:t>
            </w:r>
          </w:p>
        </w:tc>
        <w:tc>
          <w:tcPr>
            <w:tcW w:w="6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50</w:t>
            </w:r>
          </w:p>
        </w:tc>
        <w:tc>
          <w:tcPr>
            <w:tcW w:w="24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格之格、人人印、天威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6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5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132</w:t>
            </w:r>
          </w:p>
        </w:tc>
        <w:tc>
          <w:tcPr>
            <w:tcW w:w="20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内存条DDR42666MHz4G</w:t>
            </w:r>
          </w:p>
        </w:tc>
        <w:tc>
          <w:tcPr>
            <w:tcW w:w="2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根</w:t>
            </w:r>
          </w:p>
        </w:tc>
        <w:tc>
          <w:tcPr>
            <w:tcW w:w="6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w:t>
            </w:r>
          </w:p>
        </w:tc>
        <w:tc>
          <w:tcPr>
            <w:tcW w:w="24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金士顿、联想、三星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5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133</w:t>
            </w:r>
          </w:p>
        </w:tc>
        <w:tc>
          <w:tcPr>
            <w:tcW w:w="20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可改写刻录光盘 DVD</w:t>
            </w:r>
          </w:p>
        </w:tc>
        <w:tc>
          <w:tcPr>
            <w:tcW w:w="2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50张/盒</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盒</w:t>
            </w:r>
          </w:p>
        </w:tc>
        <w:tc>
          <w:tcPr>
            <w:tcW w:w="6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w:t>
            </w:r>
          </w:p>
        </w:tc>
        <w:tc>
          <w:tcPr>
            <w:tcW w:w="24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飞利浦、联想、紫光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6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5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134</w:t>
            </w:r>
          </w:p>
        </w:tc>
        <w:tc>
          <w:tcPr>
            <w:tcW w:w="20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有线鼠标</w:t>
            </w:r>
          </w:p>
        </w:tc>
        <w:tc>
          <w:tcPr>
            <w:tcW w:w="2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个</w:t>
            </w:r>
          </w:p>
        </w:tc>
        <w:tc>
          <w:tcPr>
            <w:tcW w:w="6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w:t>
            </w:r>
          </w:p>
        </w:tc>
        <w:tc>
          <w:tcPr>
            <w:tcW w:w="24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惠普、联想、罗技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6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5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135</w:t>
            </w:r>
          </w:p>
        </w:tc>
        <w:tc>
          <w:tcPr>
            <w:tcW w:w="20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有线USB接口键盘</w:t>
            </w:r>
          </w:p>
        </w:tc>
        <w:tc>
          <w:tcPr>
            <w:tcW w:w="2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个</w:t>
            </w:r>
          </w:p>
        </w:tc>
        <w:tc>
          <w:tcPr>
            <w:tcW w:w="6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w:t>
            </w:r>
          </w:p>
        </w:tc>
        <w:tc>
          <w:tcPr>
            <w:tcW w:w="24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罗技、雷神、联想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5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136</w:t>
            </w:r>
          </w:p>
        </w:tc>
        <w:tc>
          <w:tcPr>
            <w:tcW w:w="20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惠普108A墨盒</w:t>
            </w:r>
          </w:p>
        </w:tc>
        <w:tc>
          <w:tcPr>
            <w:tcW w:w="2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只</w:t>
            </w:r>
          </w:p>
        </w:tc>
        <w:tc>
          <w:tcPr>
            <w:tcW w:w="6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50</w:t>
            </w:r>
          </w:p>
        </w:tc>
        <w:tc>
          <w:tcPr>
            <w:tcW w:w="24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格之格、人人印、天威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6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5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137</w:t>
            </w:r>
          </w:p>
        </w:tc>
        <w:tc>
          <w:tcPr>
            <w:tcW w:w="20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交换机8口</w:t>
            </w:r>
          </w:p>
        </w:tc>
        <w:tc>
          <w:tcPr>
            <w:tcW w:w="2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千兆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只</w:t>
            </w:r>
          </w:p>
        </w:tc>
        <w:tc>
          <w:tcPr>
            <w:tcW w:w="6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w:t>
            </w:r>
          </w:p>
        </w:tc>
        <w:tc>
          <w:tcPr>
            <w:tcW w:w="24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TP-LINK、华为、绿联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6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5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138</w:t>
            </w:r>
          </w:p>
        </w:tc>
        <w:tc>
          <w:tcPr>
            <w:tcW w:w="20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1900M无线路由器</w:t>
            </w:r>
          </w:p>
        </w:tc>
        <w:tc>
          <w:tcPr>
            <w:tcW w:w="2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只</w:t>
            </w:r>
          </w:p>
        </w:tc>
        <w:tc>
          <w:tcPr>
            <w:tcW w:w="6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w:t>
            </w:r>
          </w:p>
        </w:tc>
        <w:tc>
          <w:tcPr>
            <w:tcW w:w="24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TP-LINK、华为、小米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6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5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139</w:t>
            </w:r>
          </w:p>
        </w:tc>
        <w:tc>
          <w:tcPr>
            <w:tcW w:w="20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网线</w:t>
            </w:r>
          </w:p>
        </w:tc>
        <w:tc>
          <w:tcPr>
            <w:tcW w:w="2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超五类不屏蔽</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米</w:t>
            </w:r>
          </w:p>
        </w:tc>
        <w:tc>
          <w:tcPr>
            <w:tcW w:w="6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1000</w:t>
            </w:r>
          </w:p>
        </w:tc>
        <w:tc>
          <w:tcPr>
            <w:tcW w:w="24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山泽、绿联、海康威视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6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5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140</w:t>
            </w:r>
          </w:p>
        </w:tc>
        <w:tc>
          <w:tcPr>
            <w:tcW w:w="20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网络布线</w:t>
            </w:r>
          </w:p>
        </w:tc>
        <w:tc>
          <w:tcPr>
            <w:tcW w:w="2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次</w:t>
            </w:r>
          </w:p>
        </w:tc>
        <w:tc>
          <w:tcPr>
            <w:tcW w:w="6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w:t>
            </w:r>
          </w:p>
        </w:tc>
        <w:tc>
          <w:tcPr>
            <w:tcW w:w="24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6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5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141</w:t>
            </w:r>
          </w:p>
        </w:tc>
        <w:tc>
          <w:tcPr>
            <w:tcW w:w="20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打印机维修</w:t>
            </w:r>
          </w:p>
        </w:tc>
        <w:tc>
          <w:tcPr>
            <w:tcW w:w="2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次</w:t>
            </w:r>
          </w:p>
        </w:tc>
        <w:tc>
          <w:tcPr>
            <w:tcW w:w="6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w:t>
            </w:r>
          </w:p>
        </w:tc>
        <w:tc>
          <w:tcPr>
            <w:tcW w:w="24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6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5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142</w:t>
            </w:r>
          </w:p>
        </w:tc>
        <w:tc>
          <w:tcPr>
            <w:tcW w:w="20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USB有线网卡</w:t>
            </w:r>
          </w:p>
        </w:tc>
        <w:tc>
          <w:tcPr>
            <w:tcW w:w="2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只</w:t>
            </w:r>
          </w:p>
        </w:tc>
        <w:tc>
          <w:tcPr>
            <w:tcW w:w="6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w:t>
            </w:r>
          </w:p>
        </w:tc>
        <w:tc>
          <w:tcPr>
            <w:tcW w:w="24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TP-LINK、绿联、惠普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6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5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143</w:t>
            </w:r>
          </w:p>
        </w:tc>
        <w:tc>
          <w:tcPr>
            <w:tcW w:w="20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5米USB延长线</w:t>
            </w:r>
          </w:p>
        </w:tc>
        <w:tc>
          <w:tcPr>
            <w:tcW w:w="2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根</w:t>
            </w:r>
          </w:p>
        </w:tc>
        <w:tc>
          <w:tcPr>
            <w:tcW w:w="6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w:t>
            </w:r>
          </w:p>
        </w:tc>
        <w:tc>
          <w:tcPr>
            <w:tcW w:w="24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绿联、毕亚兹、山泽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6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5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144</w:t>
            </w:r>
          </w:p>
        </w:tc>
        <w:tc>
          <w:tcPr>
            <w:tcW w:w="20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搬办公室网络维护费</w:t>
            </w:r>
          </w:p>
        </w:tc>
        <w:tc>
          <w:tcPr>
            <w:tcW w:w="2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工</w:t>
            </w:r>
          </w:p>
        </w:tc>
        <w:tc>
          <w:tcPr>
            <w:tcW w:w="6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w:t>
            </w:r>
          </w:p>
        </w:tc>
        <w:tc>
          <w:tcPr>
            <w:tcW w:w="24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6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5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145</w:t>
            </w:r>
          </w:p>
        </w:tc>
        <w:tc>
          <w:tcPr>
            <w:tcW w:w="20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电脑系统重装</w:t>
            </w:r>
          </w:p>
        </w:tc>
        <w:tc>
          <w:tcPr>
            <w:tcW w:w="2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次</w:t>
            </w:r>
          </w:p>
        </w:tc>
        <w:tc>
          <w:tcPr>
            <w:tcW w:w="6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w:t>
            </w:r>
          </w:p>
        </w:tc>
        <w:tc>
          <w:tcPr>
            <w:tcW w:w="24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6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5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146</w:t>
            </w:r>
          </w:p>
        </w:tc>
        <w:tc>
          <w:tcPr>
            <w:tcW w:w="20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电脑维修人工</w:t>
            </w:r>
          </w:p>
        </w:tc>
        <w:tc>
          <w:tcPr>
            <w:tcW w:w="2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工</w:t>
            </w:r>
          </w:p>
        </w:tc>
        <w:tc>
          <w:tcPr>
            <w:tcW w:w="6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w:t>
            </w:r>
          </w:p>
        </w:tc>
        <w:tc>
          <w:tcPr>
            <w:tcW w:w="24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6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5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147</w:t>
            </w:r>
          </w:p>
        </w:tc>
        <w:tc>
          <w:tcPr>
            <w:tcW w:w="20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120G固态硬盘</w:t>
            </w:r>
          </w:p>
        </w:tc>
        <w:tc>
          <w:tcPr>
            <w:tcW w:w="2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块</w:t>
            </w:r>
          </w:p>
        </w:tc>
        <w:tc>
          <w:tcPr>
            <w:tcW w:w="6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w:t>
            </w:r>
          </w:p>
        </w:tc>
        <w:tc>
          <w:tcPr>
            <w:tcW w:w="24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西部数据、金士顿、爱国者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5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148</w:t>
            </w:r>
          </w:p>
        </w:tc>
        <w:tc>
          <w:tcPr>
            <w:tcW w:w="20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480G固态硬盘</w:t>
            </w:r>
          </w:p>
        </w:tc>
        <w:tc>
          <w:tcPr>
            <w:tcW w:w="2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块</w:t>
            </w:r>
          </w:p>
        </w:tc>
        <w:tc>
          <w:tcPr>
            <w:tcW w:w="6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w:t>
            </w:r>
          </w:p>
        </w:tc>
        <w:tc>
          <w:tcPr>
            <w:tcW w:w="24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西部数据、金士顿、爱国者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6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5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149</w:t>
            </w:r>
          </w:p>
        </w:tc>
        <w:tc>
          <w:tcPr>
            <w:tcW w:w="20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网络打印服务器</w:t>
            </w:r>
          </w:p>
        </w:tc>
        <w:tc>
          <w:tcPr>
            <w:tcW w:w="2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个</w:t>
            </w:r>
          </w:p>
        </w:tc>
        <w:tc>
          <w:tcPr>
            <w:tcW w:w="6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w:t>
            </w:r>
          </w:p>
        </w:tc>
        <w:tc>
          <w:tcPr>
            <w:tcW w:w="24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TP-LINK、绿联、惠普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5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150</w:t>
            </w:r>
          </w:p>
        </w:tc>
        <w:tc>
          <w:tcPr>
            <w:tcW w:w="20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复印机高柜</w:t>
            </w:r>
          </w:p>
        </w:tc>
        <w:tc>
          <w:tcPr>
            <w:tcW w:w="2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个</w:t>
            </w:r>
          </w:p>
        </w:tc>
        <w:tc>
          <w:tcPr>
            <w:tcW w:w="6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w:t>
            </w:r>
          </w:p>
        </w:tc>
        <w:tc>
          <w:tcPr>
            <w:tcW w:w="24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6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5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151</w:t>
            </w:r>
          </w:p>
        </w:tc>
        <w:tc>
          <w:tcPr>
            <w:tcW w:w="20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打印机网络维护</w:t>
            </w:r>
          </w:p>
        </w:tc>
        <w:tc>
          <w:tcPr>
            <w:tcW w:w="2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次</w:t>
            </w:r>
          </w:p>
        </w:tc>
        <w:tc>
          <w:tcPr>
            <w:tcW w:w="6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w:t>
            </w:r>
          </w:p>
        </w:tc>
        <w:tc>
          <w:tcPr>
            <w:tcW w:w="24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6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5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152</w:t>
            </w:r>
          </w:p>
        </w:tc>
        <w:tc>
          <w:tcPr>
            <w:tcW w:w="20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电脑主板</w:t>
            </w:r>
          </w:p>
        </w:tc>
        <w:tc>
          <w:tcPr>
            <w:tcW w:w="2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兼容H310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51"/>
                <w:rFonts w:hint="eastAsia" w:asciiTheme="minorEastAsia" w:hAnsiTheme="minorEastAsia" w:eastAsiaTheme="minorEastAsia" w:cstheme="minorEastAsia"/>
                <w:color w:val="auto"/>
                <w:sz w:val="21"/>
                <w:szCs w:val="21"/>
                <w:highlight w:val="none"/>
                <w:lang w:val="en-US" w:eastAsia="zh-CN" w:bidi="ar"/>
              </w:rPr>
              <w:t>块</w:t>
            </w:r>
          </w:p>
        </w:tc>
        <w:tc>
          <w:tcPr>
            <w:tcW w:w="6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w:t>
            </w:r>
          </w:p>
        </w:tc>
        <w:tc>
          <w:tcPr>
            <w:tcW w:w="24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华硕、技嘉、微星</w:t>
            </w:r>
          </w:p>
        </w:tc>
      </w:tr>
    </w:tbl>
    <w:p>
      <w:pPr>
        <w:keepNext w:val="0"/>
        <w:keepLines w:val="0"/>
        <w:pageBreakBefore w:val="0"/>
        <w:numPr>
          <w:ilvl w:val="0"/>
          <w:numId w:val="0"/>
        </w:numPr>
        <w:kinsoku/>
        <w:wordWrap/>
        <w:overflowPunct/>
        <w:topLinePunct w:val="0"/>
        <w:autoSpaceDE/>
        <w:autoSpaceDN/>
        <w:bidi w:val="0"/>
        <w:adjustRightInd w:val="0"/>
        <w:snapToGrid w:val="0"/>
        <w:spacing w:beforeAutospacing="0" w:afterAutospacing="0" w:line="500" w:lineRule="exact"/>
        <w:textAlignment w:val="auto"/>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注：</w:t>
      </w:r>
      <w:r>
        <w:rPr>
          <w:rFonts w:hint="eastAsia" w:asciiTheme="minorEastAsia" w:hAnsiTheme="minorEastAsia" w:eastAsiaTheme="minorEastAsia" w:cstheme="minorEastAsia"/>
          <w:b/>
          <w:bCs/>
          <w:color w:val="auto"/>
          <w:kern w:val="0"/>
          <w:sz w:val="24"/>
          <w:szCs w:val="24"/>
          <w:highlight w:val="none"/>
          <w:lang w:val="en-US" w:eastAsia="zh-CN"/>
        </w:rPr>
        <w:t>1</w:t>
      </w:r>
      <w:r>
        <w:rPr>
          <w:rFonts w:hint="eastAsia" w:asciiTheme="minorEastAsia" w:hAnsiTheme="minorEastAsia" w:eastAsiaTheme="minorEastAsia" w:cstheme="minorEastAsia"/>
          <w:b/>
          <w:bCs/>
          <w:color w:val="auto"/>
          <w:kern w:val="0"/>
          <w:sz w:val="24"/>
          <w:szCs w:val="24"/>
          <w:highlight w:val="none"/>
        </w:rPr>
        <w:t>.本次采购为预估数量，具体数量以采购人实际采购的数量为准，综合单价不变，供货方式为少量多批次；如有清单未列物品，则按不超过“京东”或“淘宝”</w:t>
      </w:r>
      <w:r>
        <w:rPr>
          <w:rFonts w:hint="eastAsia" w:asciiTheme="minorEastAsia" w:hAnsiTheme="minorEastAsia" w:eastAsiaTheme="minorEastAsia" w:cstheme="minorEastAsia"/>
          <w:b/>
          <w:bCs/>
          <w:color w:val="auto"/>
          <w:kern w:val="0"/>
          <w:sz w:val="24"/>
          <w:szCs w:val="24"/>
          <w:highlight w:val="none"/>
          <w:lang w:eastAsia="zh-CN"/>
        </w:rPr>
        <w:t>等</w:t>
      </w:r>
      <w:r>
        <w:rPr>
          <w:rFonts w:hint="eastAsia" w:asciiTheme="minorEastAsia" w:hAnsiTheme="minorEastAsia" w:eastAsiaTheme="minorEastAsia" w:cstheme="minorEastAsia"/>
          <w:b/>
          <w:bCs/>
          <w:color w:val="auto"/>
          <w:kern w:val="0"/>
          <w:sz w:val="24"/>
          <w:szCs w:val="24"/>
          <w:highlight w:val="none"/>
        </w:rPr>
        <w:t>网上商城单价及实际采购数量结算。</w:t>
      </w:r>
    </w:p>
    <w:p>
      <w:pPr>
        <w:keepNext w:val="0"/>
        <w:keepLines w:val="0"/>
        <w:pageBreakBefore w:val="0"/>
        <w:numPr>
          <w:ilvl w:val="0"/>
          <w:numId w:val="0"/>
        </w:numPr>
        <w:kinsoku/>
        <w:wordWrap/>
        <w:overflowPunct/>
        <w:topLinePunct w:val="0"/>
        <w:autoSpaceDE/>
        <w:autoSpaceDN/>
        <w:bidi w:val="0"/>
        <w:adjustRightInd w:val="0"/>
        <w:snapToGrid w:val="0"/>
        <w:spacing w:beforeAutospacing="0" w:afterAutospacing="0" w:line="500" w:lineRule="exact"/>
        <w:ind w:firstLine="482" w:firstLineChars="200"/>
        <w:textAlignment w:val="auto"/>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lang w:val="en-US" w:eastAsia="zh-CN"/>
        </w:rPr>
        <w:t>2.</w:t>
      </w:r>
      <w:r>
        <w:rPr>
          <w:rFonts w:hint="eastAsia" w:asciiTheme="minorEastAsia" w:hAnsiTheme="minorEastAsia" w:eastAsiaTheme="minorEastAsia" w:cstheme="minorEastAsia"/>
          <w:b/>
          <w:bCs/>
          <w:color w:val="auto"/>
          <w:kern w:val="0"/>
          <w:sz w:val="24"/>
          <w:szCs w:val="24"/>
          <w:highlight w:val="none"/>
        </w:rPr>
        <w:t>所有设备参数不允许负偏离，否则视为无效报价。</w:t>
      </w:r>
    </w:p>
    <w:p>
      <w:pPr>
        <w:keepNext w:val="0"/>
        <w:keepLines w:val="0"/>
        <w:pageBreakBefore w:val="0"/>
        <w:numPr>
          <w:ilvl w:val="0"/>
          <w:numId w:val="0"/>
        </w:numPr>
        <w:kinsoku/>
        <w:wordWrap/>
        <w:overflowPunct/>
        <w:topLinePunct w:val="0"/>
        <w:autoSpaceDE/>
        <w:autoSpaceDN/>
        <w:bidi w:val="0"/>
        <w:adjustRightInd w:val="0"/>
        <w:snapToGrid w:val="0"/>
        <w:spacing w:beforeAutospacing="0" w:afterAutospacing="0" w:line="500" w:lineRule="exact"/>
        <w:ind w:firstLine="482" w:firstLineChars="200"/>
        <w:textAlignment w:val="auto"/>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lang w:val="en-US" w:eastAsia="zh-CN"/>
        </w:rPr>
        <w:t>3.</w:t>
      </w:r>
      <w:r>
        <w:rPr>
          <w:rFonts w:hint="eastAsia" w:asciiTheme="minorEastAsia" w:hAnsiTheme="minorEastAsia" w:eastAsiaTheme="minorEastAsia" w:cstheme="minorEastAsia"/>
          <w:b/>
          <w:bCs/>
          <w:color w:val="auto"/>
          <w:kern w:val="0"/>
          <w:sz w:val="24"/>
          <w:szCs w:val="24"/>
          <w:highlight w:val="none"/>
        </w:rPr>
        <w:t>各投标人每项的分项综合单价报价与</w:t>
      </w:r>
      <w:r>
        <w:rPr>
          <w:rFonts w:hint="eastAsia" w:asciiTheme="minorEastAsia" w:hAnsiTheme="minorEastAsia" w:eastAsiaTheme="minorEastAsia" w:cstheme="minorEastAsia"/>
          <w:b/>
          <w:bCs/>
          <w:color w:val="auto"/>
          <w:kern w:val="0"/>
          <w:sz w:val="24"/>
          <w:szCs w:val="24"/>
          <w:highlight w:val="none"/>
          <w:lang w:val="en-US" w:eastAsia="zh-CN"/>
        </w:rPr>
        <w:t>分项综合单价限价</w:t>
      </w:r>
      <w:r>
        <w:rPr>
          <w:rFonts w:hint="eastAsia" w:asciiTheme="minorEastAsia" w:hAnsiTheme="minorEastAsia" w:eastAsiaTheme="minorEastAsia" w:cstheme="minorEastAsia"/>
          <w:b/>
          <w:bCs/>
          <w:color w:val="auto"/>
          <w:kern w:val="0"/>
          <w:sz w:val="24"/>
          <w:szCs w:val="24"/>
          <w:highlight w:val="none"/>
        </w:rPr>
        <w:t>相比的下浮率必须一致，否则，作无效标处理。</w:t>
      </w:r>
    </w:p>
    <w:p>
      <w:pPr>
        <w:keepNext w:val="0"/>
        <w:keepLines w:val="0"/>
        <w:pageBreakBefore w:val="0"/>
        <w:numPr>
          <w:ilvl w:val="0"/>
          <w:numId w:val="0"/>
        </w:numPr>
        <w:kinsoku/>
        <w:wordWrap/>
        <w:overflowPunct/>
        <w:topLinePunct w:val="0"/>
        <w:autoSpaceDE/>
        <w:autoSpaceDN/>
        <w:bidi w:val="0"/>
        <w:adjustRightInd w:val="0"/>
        <w:snapToGrid w:val="0"/>
        <w:spacing w:beforeAutospacing="0" w:afterAutospacing="0" w:line="500" w:lineRule="exact"/>
        <w:ind w:firstLine="482" w:firstLineChars="200"/>
        <w:textAlignment w:val="auto"/>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lang w:val="en-US" w:eastAsia="zh-CN"/>
        </w:rPr>
        <w:t>4.投标报价为固定价格，各投标单位应充分考虑各类市场风险和政策性调整确定风险系数计入报价，合同期内不作调整。</w:t>
      </w:r>
    </w:p>
    <w:p>
      <w:pPr>
        <w:keepNext w:val="0"/>
        <w:keepLines w:val="0"/>
        <w:pageBreakBefore w:val="0"/>
        <w:numPr>
          <w:ilvl w:val="0"/>
          <w:numId w:val="0"/>
        </w:numPr>
        <w:kinsoku/>
        <w:wordWrap/>
        <w:overflowPunct/>
        <w:topLinePunct w:val="0"/>
        <w:autoSpaceDE/>
        <w:autoSpaceDN/>
        <w:bidi w:val="0"/>
        <w:adjustRightInd w:val="0"/>
        <w:snapToGrid w:val="0"/>
        <w:spacing w:beforeAutospacing="0" w:afterAutospacing="0" w:line="500" w:lineRule="exact"/>
        <w:ind w:firstLine="482" w:firstLineChars="200"/>
        <w:textAlignment w:val="auto"/>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lang w:val="en-US" w:eastAsia="zh-CN"/>
        </w:rPr>
        <w:t>5</w:t>
      </w:r>
      <w:r>
        <w:rPr>
          <w:rFonts w:hint="eastAsia" w:asciiTheme="minorEastAsia" w:hAnsiTheme="minorEastAsia" w:eastAsiaTheme="minorEastAsia" w:cstheme="minorEastAsia"/>
          <w:b/>
          <w:bCs/>
          <w:color w:val="auto"/>
          <w:kern w:val="0"/>
          <w:sz w:val="24"/>
          <w:szCs w:val="24"/>
          <w:highlight w:val="none"/>
        </w:rPr>
        <w:t>.项目中的推荐品牌，只是推荐所采购产品（设备）的档次。供应商如拟投产品不在推荐品牌之列的，投标品牌的技术参数不得低于推荐的品牌，同时供应商应当在202</w:t>
      </w:r>
      <w:r>
        <w:rPr>
          <w:rFonts w:hint="eastAsia" w:asciiTheme="minorEastAsia" w:hAnsiTheme="minorEastAsia" w:eastAsiaTheme="minorEastAsia" w:cstheme="minorEastAsia"/>
          <w:b/>
          <w:bCs/>
          <w:color w:val="auto"/>
          <w:kern w:val="0"/>
          <w:sz w:val="24"/>
          <w:szCs w:val="24"/>
          <w:highlight w:val="none"/>
          <w:lang w:val="en-US" w:eastAsia="zh-CN"/>
        </w:rPr>
        <w:t>4</w:t>
      </w:r>
      <w:r>
        <w:rPr>
          <w:rFonts w:hint="eastAsia" w:asciiTheme="minorEastAsia" w:hAnsiTheme="minorEastAsia" w:eastAsiaTheme="minorEastAsia" w:cstheme="minorEastAsia"/>
          <w:b/>
          <w:bCs/>
          <w:color w:val="auto"/>
          <w:kern w:val="0"/>
          <w:sz w:val="24"/>
          <w:szCs w:val="24"/>
          <w:highlight w:val="none"/>
        </w:rPr>
        <w:t>年</w:t>
      </w:r>
      <w:r>
        <w:rPr>
          <w:rFonts w:hint="eastAsia" w:asciiTheme="minorEastAsia" w:hAnsiTheme="minorEastAsia" w:eastAsiaTheme="minorEastAsia" w:cstheme="minorEastAsia"/>
          <w:b/>
          <w:bCs/>
          <w:color w:val="auto"/>
          <w:kern w:val="0"/>
          <w:sz w:val="24"/>
          <w:szCs w:val="24"/>
          <w:highlight w:val="none"/>
          <w:lang w:val="en-US" w:eastAsia="zh-CN"/>
        </w:rPr>
        <w:t>4</w:t>
      </w:r>
      <w:r>
        <w:rPr>
          <w:rFonts w:hint="eastAsia" w:asciiTheme="minorEastAsia" w:hAnsiTheme="minorEastAsia" w:eastAsiaTheme="minorEastAsia" w:cstheme="minorEastAsia"/>
          <w:b/>
          <w:bCs/>
          <w:color w:val="auto"/>
          <w:kern w:val="0"/>
          <w:sz w:val="24"/>
          <w:szCs w:val="24"/>
          <w:highlight w:val="none"/>
        </w:rPr>
        <w:t>月</w:t>
      </w:r>
      <w:r>
        <w:rPr>
          <w:rFonts w:hint="eastAsia" w:asciiTheme="minorEastAsia" w:hAnsiTheme="minorEastAsia" w:eastAsiaTheme="minorEastAsia" w:cstheme="minorEastAsia"/>
          <w:b/>
          <w:bCs/>
          <w:color w:val="auto"/>
          <w:kern w:val="0"/>
          <w:sz w:val="24"/>
          <w:szCs w:val="24"/>
          <w:highlight w:val="none"/>
          <w:lang w:val="en-US" w:eastAsia="zh-CN"/>
        </w:rPr>
        <w:t>28</w:t>
      </w:r>
      <w:bookmarkStart w:id="59" w:name="_GoBack"/>
      <w:bookmarkEnd w:id="59"/>
      <w:r>
        <w:rPr>
          <w:rFonts w:hint="eastAsia" w:asciiTheme="minorEastAsia" w:hAnsiTheme="minorEastAsia" w:eastAsiaTheme="minorEastAsia" w:cstheme="minorEastAsia"/>
          <w:b/>
          <w:bCs/>
          <w:color w:val="auto"/>
          <w:kern w:val="0"/>
          <w:sz w:val="24"/>
          <w:szCs w:val="24"/>
          <w:highlight w:val="none"/>
        </w:rPr>
        <w:t>日下午15点前向采购单位提供货物和技术资料、相关证明材料及相关单位的成功使用案例，采购单位将组织进行评审，当三分之二及以上评委认定，所投品牌档次等于或高于推荐品牌档次的，将以更正公告的形式在相关网站予以公布，所投品牌档次低于推荐品牌档次的，则不予受理。投标文件中投标品牌为非推荐品牌且未在规定时间内经采购人评审通过以更正公告形式发布的，将被视作无效投标。</w:t>
      </w:r>
    </w:p>
    <w:p>
      <w:pPr>
        <w:keepNext w:val="0"/>
        <w:keepLines w:val="0"/>
        <w:pageBreakBefore w:val="0"/>
        <w:numPr>
          <w:ilvl w:val="0"/>
          <w:numId w:val="0"/>
        </w:numPr>
        <w:kinsoku/>
        <w:wordWrap/>
        <w:overflowPunct/>
        <w:topLinePunct w:val="0"/>
        <w:autoSpaceDE/>
        <w:autoSpaceDN/>
        <w:bidi w:val="0"/>
        <w:adjustRightInd w:val="0"/>
        <w:snapToGrid w:val="0"/>
        <w:spacing w:beforeAutospacing="0" w:afterAutospacing="0" w:line="500" w:lineRule="exact"/>
        <w:ind w:firstLine="562" w:firstLineChars="200"/>
        <w:textAlignment w:val="auto"/>
        <w:rPr>
          <w:rFonts w:hint="eastAsia" w:ascii="宋体" w:hAnsi="宋体" w:cs="宋体"/>
          <w:b/>
          <w:bCs/>
          <w:color w:val="auto"/>
          <w:sz w:val="28"/>
          <w:szCs w:val="28"/>
          <w:highlight w:val="none"/>
          <w:lang w:val="en-US" w:eastAsia="zh-CN"/>
        </w:rPr>
      </w:pPr>
      <w:r>
        <w:rPr>
          <w:rFonts w:hint="eastAsia" w:ascii="宋体" w:hAnsi="宋体" w:cs="宋体"/>
          <w:b/>
          <w:bCs/>
          <w:color w:val="auto"/>
          <w:sz w:val="28"/>
          <w:szCs w:val="28"/>
          <w:highlight w:val="none"/>
          <w:lang w:val="en-US" w:eastAsia="zh-CN"/>
        </w:rPr>
        <w:t>二、项目实施时间和地点：</w:t>
      </w:r>
    </w:p>
    <w:p>
      <w:pPr>
        <w:autoSpaceDE w:val="0"/>
        <w:spacing w:line="480" w:lineRule="exact"/>
        <w:ind w:firstLine="560" w:firstLineChars="200"/>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0"/>
          <w:sz w:val="28"/>
          <w:szCs w:val="28"/>
          <w:highlight w:val="none"/>
          <w:lang w:val="en-US" w:eastAsia="zh-CN"/>
        </w:rPr>
        <w:t>1.</w:t>
      </w:r>
      <w:r>
        <w:rPr>
          <w:rFonts w:hint="eastAsia" w:ascii="宋体" w:hAnsi="宋体" w:eastAsia="宋体" w:cs="宋体"/>
          <w:color w:val="auto"/>
          <w:kern w:val="0"/>
          <w:sz w:val="28"/>
          <w:szCs w:val="28"/>
          <w:highlight w:val="none"/>
          <w:lang w:val="zh-CN" w:eastAsia="zh-CN"/>
        </w:rPr>
        <w:t>交货（服务）期</w:t>
      </w:r>
      <w:r>
        <w:rPr>
          <w:rFonts w:hint="eastAsia" w:ascii="宋体" w:hAnsi="宋体" w:eastAsia="宋体" w:cs="宋体"/>
          <w:color w:val="auto"/>
          <w:kern w:val="2"/>
          <w:sz w:val="28"/>
          <w:szCs w:val="28"/>
          <w:highlight w:val="none"/>
          <w:lang w:val="zh-CN" w:eastAsia="zh-CN" w:bidi="ar-SA"/>
        </w:rPr>
        <w:t>：</w:t>
      </w:r>
      <w:r>
        <w:rPr>
          <w:rFonts w:hint="eastAsia" w:ascii="宋体" w:hAnsi="宋体" w:cs="宋体"/>
          <w:color w:val="auto"/>
          <w:kern w:val="2"/>
          <w:sz w:val="28"/>
          <w:szCs w:val="28"/>
          <w:highlight w:val="none"/>
          <w:lang w:val="zh-CN" w:eastAsia="zh-CN" w:bidi="ar-SA"/>
        </w:rPr>
        <w:t>整体服务期一年。</w:t>
      </w:r>
    </w:p>
    <w:p>
      <w:pPr>
        <w:autoSpaceDE w:val="0"/>
        <w:spacing w:line="480" w:lineRule="exact"/>
        <w:ind w:firstLine="560" w:firstLineChars="20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货物类：接到采购单位通知后，供应商须在1个工作日内完成供货，送货至采购单位指定位置，确保正常使用。若成交供应商未按照合同约定时间交货的，且未及时以书面形式向采购人提交延误原因，又无正当理由的，每推迟一天罚1000元，推迟7天及以上的则采购单位有权罚没所有履约保证金。</w:t>
      </w:r>
    </w:p>
    <w:p>
      <w:pPr>
        <w:autoSpaceDE w:val="0"/>
        <w:spacing w:line="480" w:lineRule="exact"/>
        <w:ind w:firstLine="560" w:firstLineChars="20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维修类：接到采购单位通知后，供应商须在4小时内上门维修，确保正常使用。</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firstLine="560" w:firstLineChars="200"/>
        <w:textAlignment w:val="auto"/>
        <w:rPr>
          <w:rFonts w:hint="eastAsia" w:ascii="宋体" w:hAnsi="宋体" w:eastAsia="宋体" w:cs="宋体"/>
          <w:color w:val="auto"/>
          <w:kern w:val="2"/>
          <w:sz w:val="28"/>
          <w:szCs w:val="28"/>
          <w:highlight w:val="none"/>
          <w:lang w:val="zh-CN" w:eastAsia="zh-CN" w:bidi="ar-SA"/>
        </w:rPr>
      </w:pPr>
      <w:r>
        <w:rPr>
          <w:rFonts w:hint="eastAsia" w:ascii="宋体" w:hAnsi="宋体" w:eastAsia="宋体" w:cs="宋体"/>
          <w:color w:val="auto"/>
          <w:kern w:val="2"/>
          <w:sz w:val="28"/>
          <w:szCs w:val="28"/>
          <w:highlight w:val="none"/>
          <w:lang w:val="en-US" w:eastAsia="zh-CN" w:bidi="ar-SA"/>
        </w:rPr>
        <w:t>2.</w:t>
      </w:r>
      <w:r>
        <w:rPr>
          <w:rFonts w:hint="eastAsia" w:ascii="宋体" w:hAnsi="宋体" w:eastAsia="宋体" w:cs="宋体"/>
          <w:color w:val="auto"/>
          <w:kern w:val="2"/>
          <w:sz w:val="28"/>
          <w:szCs w:val="28"/>
          <w:highlight w:val="none"/>
          <w:lang w:val="zh-CN" w:eastAsia="zh-CN" w:bidi="ar-SA"/>
        </w:rPr>
        <w:t>交货、安装（服务）地点：采购单位指定地点。</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firstLine="562" w:firstLineChars="200"/>
        <w:textAlignment w:val="auto"/>
        <w:rPr>
          <w:rFonts w:hint="eastAsia" w:ascii="宋体" w:hAnsi="宋体" w:eastAsia="宋体" w:cs="宋体"/>
          <w:b/>
          <w:bCs/>
          <w:color w:val="auto"/>
          <w:sz w:val="28"/>
          <w:szCs w:val="28"/>
          <w:highlight w:val="none"/>
          <w:lang w:val="zh-CN" w:eastAsia="zh-CN"/>
        </w:rPr>
      </w:pPr>
      <w:r>
        <w:rPr>
          <w:rFonts w:hint="eastAsia" w:ascii="宋体" w:hAnsi="宋体" w:cs="宋体"/>
          <w:b/>
          <w:bCs/>
          <w:color w:val="auto"/>
          <w:sz w:val="28"/>
          <w:szCs w:val="28"/>
          <w:highlight w:val="none"/>
          <w:lang w:val="en-US" w:eastAsia="zh-CN"/>
        </w:rPr>
        <w:t>三</w:t>
      </w:r>
      <w:r>
        <w:rPr>
          <w:rFonts w:hint="eastAsia" w:ascii="宋体" w:hAnsi="宋体" w:eastAsia="宋体" w:cs="宋体"/>
          <w:b/>
          <w:bCs/>
          <w:color w:val="auto"/>
          <w:sz w:val="28"/>
          <w:szCs w:val="28"/>
          <w:highlight w:val="none"/>
          <w:lang w:val="zh-CN" w:eastAsia="zh-CN"/>
        </w:rPr>
        <w:t>、质量要求：</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firstLine="560" w:firstLineChars="200"/>
        <w:textAlignment w:val="auto"/>
        <w:rPr>
          <w:rFonts w:hint="eastAsia" w:ascii="宋体" w:hAnsi="宋体" w:cs="宋体"/>
          <w:color w:val="auto"/>
          <w:kern w:val="0"/>
          <w:sz w:val="28"/>
          <w:szCs w:val="28"/>
          <w:highlight w:val="none"/>
          <w:lang w:val="en-US" w:eastAsia="zh-CN"/>
        </w:rPr>
      </w:pPr>
      <w:r>
        <w:rPr>
          <w:rFonts w:hint="eastAsia" w:ascii="宋体" w:hAnsi="宋体" w:eastAsia="宋体" w:cs="宋体"/>
          <w:color w:val="auto"/>
          <w:kern w:val="0"/>
          <w:sz w:val="28"/>
          <w:szCs w:val="28"/>
          <w:highlight w:val="none"/>
          <w:lang w:val="zh-CN" w:eastAsia="zh-CN"/>
        </w:rPr>
        <w:t>供应商须提供符合采购需求、符合国家质量检测标准的全新未使用过的原装合格产品，产品质量符合询价文件要求、行业及国家标准（供货时提供相关证明材料、有效产品合格证）。</w:t>
      </w:r>
      <w:r>
        <w:rPr>
          <w:rFonts w:hint="eastAsia" w:ascii="宋体" w:hAnsi="宋体" w:cs="宋体"/>
          <w:color w:val="auto"/>
          <w:kern w:val="0"/>
          <w:sz w:val="28"/>
          <w:szCs w:val="28"/>
          <w:highlight w:val="none"/>
          <w:lang w:val="en-US" w:eastAsia="zh-CN"/>
        </w:rPr>
        <w:t xml:space="preserve">  </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firstLine="562" w:firstLineChars="200"/>
        <w:textAlignment w:val="auto"/>
        <w:rPr>
          <w:rFonts w:hint="eastAsia" w:ascii="宋体" w:hAnsi="宋体" w:eastAsia="宋体" w:cs="宋体"/>
          <w:b/>
          <w:bCs/>
          <w:color w:val="auto"/>
          <w:sz w:val="28"/>
          <w:szCs w:val="28"/>
          <w:highlight w:val="none"/>
          <w:lang w:val="en-US" w:eastAsia="zh-CN"/>
        </w:rPr>
      </w:pPr>
      <w:r>
        <w:rPr>
          <w:rFonts w:hint="eastAsia" w:ascii="宋体" w:hAnsi="宋体" w:cs="宋体"/>
          <w:b/>
          <w:bCs/>
          <w:color w:val="auto"/>
          <w:sz w:val="28"/>
          <w:szCs w:val="28"/>
          <w:highlight w:val="none"/>
          <w:lang w:val="en-US" w:eastAsia="zh-CN"/>
        </w:rPr>
        <w:t>四</w:t>
      </w:r>
      <w:r>
        <w:rPr>
          <w:rFonts w:hint="eastAsia" w:ascii="宋体" w:hAnsi="宋体" w:eastAsia="宋体" w:cs="宋体"/>
          <w:b/>
          <w:bCs/>
          <w:color w:val="auto"/>
          <w:sz w:val="28"/>
          <w:szCs w:val="28"/>
          <w:highlight w:val="none"/>
          <w:lang w:val="en-US" w:eastAsia="zh-CN"/>
        </w:rPr>
        <w:t>、验收要求：</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宋体" w:hAnsi="宋体" w:eastAsia="宋体" w:cs="宋体"/>
          <w:color w:val="auto"/>
          <w:kern w:val="0"/>
          <w:sz w:val="28"/>
          <w:szCs w:val="28"/>
          <w:highlight w:val="none"/>
          <w:lang w:val="zh-CN"/>
        </w:rPr>
      </w:pPr>
      <w:r>
        <w:rPr>
          <w:rFonts w:hint="eastAsia" w:ascii="宋体" w:hAnsi="宋体" w:eastAsia="宋体" w:cs="宋体"/>
          <w:color w:val="auto"/>
          <w:kern w:val="0"/>
          <w:sz w:val="28"/>
          <w:szCs w:val="28"/>
          <w:highlight w:val="none"/>
          <w:lang w:val="zh-CN"/>
        </w:rPr>
        <w:t>在成交供应商供货完毕后，采购单位将组织验收小组根据询价公告和供应商报价文件对供应商所供货物进行验收。如验收时发现有参数偏离且未在报价文件中说明的，视为验收不合格。必要时，采购单位可邀请相关质量监督部门对成交供应商所供货物进行验收及检测，检测费用由成交供应商负责，如验收或检测发现所供货物不合格，视为验收不合格，终止合同履行，履约保证金不予退还。</w:t>
      </w: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firstLine="562" w:firstLineChars="200"/>
        <w:textAlignment w:val="auto"/>
        <w:rPr>
          <w:rFonts w:hint="eastAsia" w:ascii="宋体" w:hAnsi="宋体" w:eastAsia="宋体" w:cs="宋体"/>
          <w:b/>
          <w:bCs/>
          <w:color w:val="auto"/>
          <w:sz w:val="28"/>
          <w:szCs w:val="28"/>
          <w:highlight w:val="none"/>
          <w:lang w:val="zh-CN" w:eastAsia="zh-CN"/>
        </w:rPr>
      </w:pPr>
      <w:r>
        <w:rPr>
          <w:rFonts w:hint="eastAsia" w:ascii="宋体" w:hAnsi="宋体" w:cs="宋体"/>
          <w:b/>
          <w:bCs/>
          <w:color w:val="auto"/>
          <w:sz w:val="28"/>
          <w:szCs w:val="28"/>
          <w:highlight w:val="none"/>
          <w:lang w:val="zh-CN" w:eastAsia="zh-CN"/>
        </w:rPr>
        <w:t>六、其他</w:t>
      </w:r>
      <w:r>
        <w:rPr>
          <w:rFonts w:hint="eastAsia" w:ascii="宋体" w:hAnsi="宋体" w:eastAsia="宋体" w:cs="宋体"/>
          <w:b/>
          <w:bCs/>
          <w:color w:val="auto"/>
          <w:sz w:val="28"/>
          <w:szCs w:val="28"/>
          <w:highlight w:val="none"/>
          <w:lang w:val="zh-CN"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firstLine="560" w:firstLineChars="200"/>
        <w:textAlignment w:val="auto"/>
        <w:rPr>
          <w:rFonts w:hint="eastAsia" w:ascii="宋体" w:hAnsi="宋体" w:eastAsia="宋体" w:cs="宋体"/>
          <w:color w:val="auto"/>
          <w:kern w:val="0"/>
          <w:sz w:val="28"/>
          <w:szCs w:val="28"/>
          <w:highlight w:val="none"/>
          <w:lang w:val="zh-CN"/>
        </w:rPr>
      </w:pPr>
      <w:r>
        <w:rPr>
          <w:rFonts w:hint="eastAsia" w:ascii="宋体" w:hAnsi="宋体" w:eastAsia="宋体" w:cs="宋体"/>
          <w:color w:val="auto"/>
          <w:kern w:val="0"/>
          <w:sz w:val="28"/>
          <w:szCs w:val="28"/>
          <w:highlight w:val="none"/>
          <w:lang w:val="zh-CN"/>
        </w:rPr>
        <w:t>1.</w:t>
      </w:r>
      <w:r>
        <w:rPr>
          <w:rFonts w:hint="eastAsia" w:ascii="宋体" w:hAnsi="宋体" w:cs="宋体"/>
          <w:color w:val="auto"/>
          <w:kern w:val="0"/>
          <w:sz w:val="28"/>
          <w:szCs w:val="28"/>
          <w:highlight w:val="none"/>
          <w:lang w:val="zh-CN"/>
        </w:rPr>
        <w:t>供应商</w:t>
      </w:r>
      <w:r>
        <w:rPr>
          <w:rFonts w:hint="eastAsia" w:ascii="宋体" w:hAnsi="宋体" w:eastAsia="宋体" w:cs="宋体"/>
          <w:color w:val="auto"/>
          <w:kern w:val="0"/>
          <w:sz w:val="28"/>
          <w:szCs w:val="28"/>
          <w:highlight w:val="none"/>
          <w:lang w:val="zh-CN"/>
        </w:rPr>
        <w:t>供应的低值易耗品造成质保期内的物品无法正常使用的，由</w:t>
      </w:r>
      <w:r>
        <w:rPr>
          <w:rFonts w:hint="eastAsia" w:ascii="宋体" w:hAnsi="宋体" w:cs="宋体"/>
          <w:color w:val="auto"/>
          <w:kern w:val="0"/>
          <w:sz w:val="28"/>
          <w:szCs w:val="28"/>
          <w:highlight w:val="none"/>
          <w:lang w:val="zh-CN"/>
        </w:rPr>
        <w:t>供应商</w:t>
      </w:r>
      <w:r>
        <w:rPr>
          <w:rFonts w:hint="eastAsia" w:ascii="宋体" w:hAnsi="宋体" w:eastAsia="宋体" w:cs="宋体"/>
          <w:color w:val="auto"/>
          <w:kern w:val="0"/>
          <w:sz w:val="28"/>
          <w:szCs w:val="28"/>
          <w:highlight w:val="none"/>
          <w:lang w:val="zh-CN"/>
        </w:rPr>
        <w:t>负责更换，并承担产生的所有费用。</w:t>
      </w: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firstLine="560" w:firstLineChars="200"/>
        <w:textAlignment w:val="auto"/>
        <w:rPr>
          <w:rFonts w:hint="eastAsia" w:ascii="宋体" w:hAnsi="宋体" w:eastAsia="宋体" w:cs="宋体"/>
          <w:color w:val="auto"/>
          <w:kern w:val="0"/>
          <w:sz w:val="28"/>
          <w:szCs w:val="28"/>
          <w:highlight w:val="none"/>
          <w:lang w:val="zh-CN"/>
        </w:rPr>
      </w:pPr>
      <w:r>
        <w:rPr>
          <w:rFonts w:hint="eastAsia" w:ascii="宋体" w:hAnsi="宋体" w:eastAsia="宋体" w:cs="宋体"/>
          <w:color w:val="auto"/>
          <w:kern w:val="0"/>
          <w:sz w:val="28"/>
          <w:szCs w:val="28"/>
          <w:highlight w:val="none"/>
          <w:lang w:val="zh-CN"/>
        </w:rPr>
        <w:t>2.</w:t>
      </w:r>
      <w:r>
        <w:rPr>
          <w:rFonts w:hint="eastAsia" w:ascii="宋体" w:hAnsi="宋体" w:cs="宋体"/>
          <w:color w:val="auto"/>
          <w:kern w:val="0"/>
          <w:sz w:val="28"/>
          <w:szCs w:val="28"/>
          <w:highlight w:val="none"/>
          <w:lang w:val="zh-CN"/>
        </w:rPr>
        <w:t>供应商</w:t>
      </w:r>
      <w:r>
        <w:rPr>
          <w:rFonts w:hint="eastAsia" w:ascii="宋体" w:hAnsi="宋体" w:eastAsia="宋体" w:cs="宋体"/>
          <w:color w:val="auto"/>
          <w:kern w:val="0"/>
          <w:sz w:val="28"/>
          <w:szCs w:val="28"/>
          <w:highlight w:val="none"/>
          <w:lang w:val="zh-CN"/>
        </w:rPr>
        <w:t>须对其所供应的低值易耗品及零配件进行安装调试，确保能正常使用。</w:t>
      </w: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firstLine="560" w:firstLineChars="200"/>
        <w:textAlignment w:val="auto"/>
        <w:rPr>
          <w:rFonts w:hint="eastAsia" w:ascii="宋体" w:hAnsi="宋体" w:eastAsia="宋体" w:cs="宋体"/>
          <w:color w:val="auto"/>
          <w:kern w:val="0"/>
          <w:sz w:val="28"/>
          <w:szCs w:val="28"/>
          <w:highlight w:val="none"/>
          <w:lang w:val="zh-CN"/>
        </w:rPr>
      </w:pPr>
      <w:r>
        <w:rPr>
          <w:rFonts w:hint="eastAsia" w:ascii="宋体" w:hAnsi="宋体" w:eastAsia="宋体" w:cs="宋体"/>
          <w:color w:val="auto"/>
          <w:kern w:val="0"/>
          <w:sz w:val="28"/>
          <w:szCs w:val="28"/>
          <w:highlight w:val="none"/>
          <w:lang w:val="zh-CN"/>
        </w:rPr>
        <w:t>3.如有3个及以上科室反映同一耗材有质量问题的，采购单位有权对该批货物进行退货并要求供应商限期整改直至取消该供应商供货资格。</w:t>
      </w: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firstLine="562" w:firstLineChars="200"/>
        <w:textAlignment w:val="auto"/>
        <w:rPr>
          <w:rFonts w:hint="eastAsia" w:ascii="宋体" w:hAnsi="宋体" w:eastAsia="宋体" w:cs="宋体"/>
          <w:b/>
          <w:bCs/>
          <w:color w:val="auto"/>
          <w:sz w:val="28"/>
          <w:szCs w:val="28"/>
          <w:highlight w:val="none"/>
          <w:lang w:val="zh-CN" w:eastAsia="zh-CN"/>
        </w:rPr>
      </w:pPr>
      <w:r>
        <w:rPr>
          <w:rFonts w:hint="eastAsia" w:ascii="宋体" w:hAnsi="宋体" w:eastAsia="宋体" w:cs="宋体"/>
          <w:b/>
          <w:bCs/>
          <w:color w:val="auto"/>
          <w:sz w:val="28"/>
          <w:szCs w:val="28"/>
          <w:highlight w:val="none"/>
          <w:lang w:val="zh-CN" w:eastAsia="zh-CN"/>
        </w:rPr>
        <w:t>七、报价要求：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firstLine="560" w:firstLineChars="200"/>
        <w:textAlignment w:val="auto"/>
        <w:rPr>
          <w:rFonts w:hint="eastAsia" w:ascii="宋体" w:hAnsi="宋体" w:eastAsia="宋体" w:cs="宋体"/>
          <w:color w:val="auto"/>
          <w:kern w:val="0"/>
          <w:sz w:val="28"/>
          <w:szCs w:val="28"/>
          <w:highlight w:val="none"/>
          <w:lang w:val="zh-CN"/>
        </w:rPr>
      </w:pPr>
      <w:r>
        <w:rPr>
          <w:rFonts w:hint="eastAsia" w:ascii="宋体" w:hAnsi="宋体" w:eastAsia="宋体" w:cs="宋体"/>
          <w:color w:val="auto"/>
          <w:kern w:val="0"/>
          <w:sz w:val="28"/>
          <w:szCs w:val="28"/>
          <w:highlight w:val="none"/>
          <w:lang w:val="zh-CN"/>
        </w:rPr>
        <w:t>本项目采用全费用综合单价报价方式，综合单价包括但不限于下列费用：全部货物及辅材的提供、包装费、仓储费、运杂费（运抵现场）、装卸费、运输保险费、安装费、上楼费、调试费、检测费、维修费、调试及其材料及验收合格之前保管及保修期内备品备件费、专用工具费、制造及安装过程中的检测费、利润、13%增值税、技术服务指导、咨询费用、售后服务与维保等一切费用，供应商所报的单价在合同实施期间不因市场变化因素而变动。</w:t>
      </w: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firstLine="560" w:firstLineChars="200"/>
        <w:textAlignment w:val="auto"/>
        <w:rPr>
          <w:rFonts w:hint="eastAsia" w:ascii="宋体" w:hAnsi="宋体" w:eastAsia="宋体" w:cs="宋体"/>
          <w:color w:val="auto"/>
          <w:kern w:val="0"/>
          <w:sz w:val="28"/>
          <w:szCs w:val="28"/>
          <w:highlight w:val="none"/>
          <w:lang w:val="zh-CN"/>
        </w:rPr>
      </w:pPr>
      <w:r>
        <w:rPr>
          <w:rFonts w:hint="eastAsia" w:ascii="宋体" w:hAnsi="宋体" w:eastAsia="宋体" w:cs="宋体"/>
          <w:color w:val="auto"/>
          <w:kern w:val="0"/>
          <w:sz w:val="28"/>
          <w:szCs w:val="28"/>
          <w:highlight w:val="none"/>
          <w:lang w:val="zh-CN"/>
        </w:rPr>
        <w:t>无论本文件是否以文字形式规定，供应商应具备足够的专业知识和能力判定本项目所需的一切材料、安装、服务、材料检测等各种未预见费用，采购方不接受任何可选择的报价，成交供应商也不得在供货、安装期间提出任何增加费用的要求，不得降低产品及安装质量。请各供应商在报价时充分考虑各种因素。</w:t>
      </w: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firstLine="562" w:firstLineChars="200"/>
        <w:textAlignment w:val="auto"/>
        <w:rPr>
          <w:rFonts w:hint="eastAsia" w:ascii="宋体" w:hAnsi="宋体" w:eastAsia="宋体" w:cs="宋体"/>
          <w:b/>
          <w:bCs/>
          <w:color w:val="auto"/>
          <w:sz w:val="28"/>
          <w:szCs w:val="28"/>
          <w:highlight w:val="none"/>
          <w:lang w:val="zh-CN" w:eastAsia="zh-CN"/>
        </w:rPr>
      </w:pPr>
      <w:r>
        <w:rPr>
          <w:rFonts w:hint="eastAsia" w:ascii="宋体" w:hAnsi="宋体" w:cs="宋体"/>
          <w:b/>
          <w:bCs/>
          <w:color w:val="auto"/>
          <w:sz w:val="28"/>
          <w:szCs w:val="28"/>
          <w:highlight w:val="none"/>
          <w:lang w:val="zh-CN" w:eastAsia="zh-CN"/>
        </w:rPr>
        <w:t>八、</w:t>
      </w:r>
      <w:r>
        <w:rPr>
          <w:rFonts w:hint="eastAsia" w:ascii="宋体" w:hAnsi="宋体" w:eastAsia="宋体" w:cs="宋体"/>
          <w:b/>
          <w:bCs/>
          <w:color w:val="auto"/>
          <w:sz w:val="28"/>
          <w:szCs w:val="28"/>
          <w:highlight w:val="none"/>
          <w:lang w:val="zh-CN" w:eastAsia="zh-CN"/>
        </w:rPr>
        <w:t>付款方式：</w:t>
      </w: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firstLine="560" w:firstLineChars="200"/>
        <w:textAlignment w:val="auto"/>
        <w:rPr>
          <w:rFonts w:hint="eastAsia" w:ascii="宋体" w:hAnsi="宋体" w:eastAsia="宋体" w:cs="宋体"/>
          <w:color w:val="auto"/>
          <w:kern w:val="0"/>
          <w:sz w:val="28"/>
          <w:szCs w:val="28"/>
          <w:highlight w:val="none"/>
          <w:lang w:val="zh-CN"/>
        </w:rPr>
      </w:pPr>
      <w:r>
        <w:rPr>
          <w:rFonts w:hint="eastAsia" w:ascii="宋体" w:hAnsi="宋体" w:eastAsia="宋体" w:cs="宋体"/>
          <w:color w:val="auto"/>
          <w:kern w:val="0"/>
          <w:sz w:val="28"/>
          <w:szCs w:val="28"/>
          <w:highlight w:val="none"/>
          <w:lang w:val="zh-CN"/>
        </w:rPr>
        <w:t>本次采购量为预估量，最终结算按每次实际采购量计，供货、维修完毕并经验收合格后，每季度结算支付一次，采购人通知并收到供应商的发票后30天内付款100%。按采购单位财务规定的方式支付。</w:t>
      </w:r>
    </w:p>
    <w:p>
      <w:pPr>
        <w:keepNext w:val="0"/>
        <w:keepLines w:val="0"/>
        <w:pageBreakBefore w:val="0"/>
        <w:widowControl w:val="0"/>
        <w:kinsoku/>
        <w:wordWrap/>
        <w:overflowPunct/>
        <w:topLinePunct w:val="0"/>
        <w:autoSpaceDE/>
        <w:autoSpaceDN/>
        <w:bidi w:val="0"/>
        <w:adjustRightInd w:val="0"/>
        <w:snapToGrid w:val="0"/>
        <w:spacing w:line="500" w:lineRule="exact"/>
        <w:ind w:firstLine="562" w:firstLineChars="200"/>
        <w:textAlignment w:val="auto"/>
        <w:rPr>
          <w:rFonts w:hint="eastAsia" w:ascii="宋体" w:hAnsi="宋体" w:eastAsia="宋体" w:cs="宋体"/>
          <w:b/>
          <w:bCs/>
          <w:color w:val="auto"/>
          <w:sz w:val="28"/>
          <w:szCs w:val="28"/>
          <w:highlight w:val="none"/>
          <w:lang w:val="zh-CN" w:eastAsia="zh-CN"/>
        </w:rPr>
      </w:pPr>
      <w:r>
        <w:rPr>
          <w:rFonts w:hint="eastAsia" w:ascii="宋体" w:hAnsi="宋体" w:cs="宋体"/>
          <w:b/>
          <w:bCs/>
          <w:color w:val="auto"/>
          <w:sz w:val="28"/>
          <w:szCs w:val="28"/>
          <w:highlight w:val="none"/>
          <w:lang w:val="en-US" w:eastAsia="zh-CN"/>
        </w:rPr>
        <w:t>九</w:t>
      </w:r>
      <w:r>
        <w:rPr>
          <w:rFonts w:hint="eastAsia" w:ascii="宋体" w:hAnsi="宋体" w:eastAsia="宋体" w:cs="宋体"/>
          <w:b/>
          <w:bCs/>
          <w:color w:val="auto"/>
          <w:sz w:val="28"/>
          <w:szCs w:val="28"/>
          <w:highlight w:val="none"/>
          <w:lang w:val="zh-CN" w:eastAsia="zh-CN"/>
        </w:rPr>
        <w:t>、履约保证金：</w:t>
      </w:r>
    </w:p>
    <w:bookmarkEnd w:id="57"/>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宋体" w:hAnsi="宋体" w:eastAsia="宋体" w:cs="宋体"/>
          <w:color w:val="auto"/>
          <w:kern w:val="0"/>
          <w:sz w:val="28"/>
          <w:szCs w:val="28"/>
          <w:highlight w:val="none"/>
          <w:lang w:val="zh-CN" w:eastAsia="zh-CN"/>
        </w:rPr>
      </w:pPr>
      <w:bookmarkStart w:id="58" w:name="_Toc82505665"/>
      <w:r>
        <w:rPr>
          <w:rFonts w:hint="eastAsia" w:ascii="宋体" w:hAnsi="宋体" w:cs="宋体"/>
          <w:color w:val="auto"/>
          <w:kern w:val="0"/>
          <w:sz w:val="28"/>
          <w:szCs w:val="28"/>
          <w:highlight w:val="none"/>
          <w:lang w:val="en-US" w:eastAsia="zh-CN"/>
        </w:rPr>
        <w:t>1.</w:t>
      </w:r>
      <w:r>
        <w:rPr>
          <w:rFonts w:hint="eastAsia" w:ascii="宋体" w:hAnsi="宋体" w:eastAsia="宋体" w:cs="宋体"/>
          <w:color w:val="auto"/>
          <w:kern w:val="0"/>
          <w:sz w:val="28"/>
          <w:szCs w:val="28"/>
          <w:highlight w:val="none"/>
          <w:lang w:val="zh-CN" w:eastAsia="zh-CN"/>
        </w:rPr>
        <w:t>本项目成交后的履约保证金为项目成交价的10%，成交供应商的履约保证金须在成交通知书发出之日起至合同签订前汇入采购单位账户（应当以数字人民币、支票、汇票或者金融机构、担保机构出具的保函等非现金形式提交），成交供应商凭成交通知书与采购单位签订合同。超期或未有协商，则视为自动放弃成交资格。</w:t>
      </w:r>
      <w:r>
        <w:rPr>
          <w:rFonts w:hint="eastAsia" w:ascii="宋体" w:hAnsi="宋体" w:eastAsia="宋体" w:cs="宋体"/>
          <w:color w:val="auto"/>
          <w:kern w:val="0"/>
          <w:sz w:val="28"/>
          <w:szCs w:val="28"/>
          <w:highlight w:val="none"/>
          <w:lang w:val="zh-CN" w:eastAsia="zh-CN"/>
        </w:rPr>
        <w:cr/>
      </w:r>
      <w:r>
        <w:rPr>
          <w:rFonts w:hint="eastAsia" w:ascii="宋体" w:hAnsi="宋体" w:eastAsia="宋体" w:cs="宋体"/>
          <w:color w:val="auto"/>
          <w:kern w:val="0"/>
          <w:sz w:val="28"/>
          <w:szCs w:val="28"/>
          <w:highlight w:val="none"/>
          <w:lang w:val="zh-CN" w:eastAsia="zh-CN"/>
        </w:rPr>
        <w:t xml:space="preserve">    </w:t>
      </w:r>
      <w:r>
        <w:rPr>
          <w:rFonts w:hint="eastAsia" w:ascii="宋体" w:hAnsi="宋体" w:cs="宋体"/>
          <w:color w:val="auto"/>
          <w:kern w:val="0"/>
          <w:sz w:val="28"/>
          <w:szCs w:val="28"/>
          <w:highlight w:val="none"/>
          <w:lang w:val="en-US" w:eastAsia="zh-CN"/>
        </w:rPr>
        <w:t>2.</w:t>
      </w:r>
      <w:r>
        <w:rPr>
          <w:rFonts w:hint="eastAsia" w:ascii="宋体" w:hAnsi="宋体" w:eastAsia="宋体" w:cs="宋体"/>
          <w:color w:val="auto"/>
          <w:kern w:val="0"/>
          <w:sz w:val="28"/>
          <w:szCs w:val="28"/>
          <w:highlight w:val="none"/>
          <w:lang w:val="zh-CN" w:eastAsia="zh-CN"/>
        </w:rPr>
        <w:t>履约保证金在一年期合同到期后，并经采购单位验收合格后一次性退还履约保证金。</w:t>
      </w:r>
      <w:r>
        <w:rPr>
          <w:rFonts w:hint="eastAsia" w:ascii="宋体" w:hAnsi="宋体" w:eastAsia="宋体" w:cs="宋体"/>
          <w:color w:val="auto"/>
          <w:kern w:val="0"/>
          <w:sz w:val="28"/>
          <w:szCs w:val="28"/>
          <w:highlight w:val="none"/>
          <w:lang w:val="zh-CN" w:eastAsia="zh-CN"/>
        </w:rPr>
        <w:cr/>
      </w:r>
      <w:r>
        <w:rPr>
          <w:rFonts w:hint="eastAsia" w:ascii="宋体" w:hAnsi="宋体" w:eastAsia="宋体" w:cs="宋体"/>
          <w:color w:val="auto"/>
          <w:kern w:val="0"/>
          <w:sz w:val="28"/>
          <w:szCs w:val="28"/>
          <w:highlight w:val="none"/>
          <w:lang w:val="zh-CN" w:eastAsia="zh-CN"/>
        </w:rPr>
        <w:t xml:space="preserve">    </w:t>
      </w:r>
      <w:r>
        <w:rPr>
          <w:rFonts w:hint="eastAsia" w:ascii="宋体" w:hAnsi="宋体" w:cs="宋体"/>
          <w:color w:val="auto"/>
          <w:kern w:val="0"/>
          <w:sz w:val="28"/>
          <w:szCs w:val="28"/>
          <w:highlight w:val="none"/>
          <w:lang w:val="en-US" w:eastAsia="zh-CN"/>
        </w:rPr>
        <w:t>3.</w:t>
      </w:r>
      <w:r>
        <w:rPr>
          <w:rFonts w:hint="eastAsia" w:ascii="宋体" w:hAnsi="宋体" w:eastAsia="宋体" w:cs="宋体"/>
          <w:color w:val="auto"/>
          <w:kern w:val="0"/>
          <w:sz w:val="28"/>
          <w:szCs w:val="28"/>
          <w:highlight w:val="none"/>
          <w:lang w:val="zh-CN" w:eastAsia="zh-CN"/>
        </w:rPr>
        <w:t>发生以下情况的，履约保证金不予退还或部分退还：</w:t>
      </w:r>
      <w:r>
        <w:rPr>
          <w:rFonts w:hint="eastAsia" w:ascii="宋体" w:hAnsi="宋体" w:eastAsia="宋体" w:cs="宋体"/>
          <w:color w:val="auto"/>
          <w:kern w:val="0"/>
          <w:sz w:val="28"/>
          <w:szCs w:val="28"/>
          <w:highlight w:val="none"/>
          <w:lang w:val="zh-CN" w:eastAsia="zh-CN"/>
        </w:rPr>
        <w:cr/>
      </w:r>
      <w:r>
        <w:rPr>
          <w:rFonts w:hint="eastAsia" w:ascii="宋体" w:hAnsi="宋体" w:eastAsia="宋体" w:cs="宋体"/>
          <w:color w:val="auto"/>
          <w:kern w:val="0"/>
          <w:sz w:val="28"/>
          <w:szCs w:val="28"/>
          <w:highlight w:val="none"/>
          <w:lang w:val="zh-CN" w:eastAsia="zh-CN"/>
        </w:rPr>
        <w:t xml:space="preserve">    a.签订合同后，成交供应商不履行合同义务的，采购单位有权全额扣除履约保证金，不予退还，同时采购单位亦有权终止合同，成交供应商还须承担相应的法律赔偿责任。</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宋体" w:hAnsi="宋体" w:eastAsia="宋体" w:cs="宋体"/>
          <w:color w:val="auto"/>
          <w:kern w:val="0"/>
          <w:sz w:val="28"/>
          <w:szCs w:val="28"/>
          <w:highlight w:val="none"/>
          <w:lang w:val="zh-CN"/>
        </w:rPr>
      </w:pPr>
      <w:r>
        <w:rPr>
          <w:rFonts w:hint="eastAsia" w:ascii="宋体" w:hAnsi="宋体" w:eastAsia="宋体" w:cs="宋体"/>
          <w:color w:val="auto"/>
          <w:kern w:val="0"/>
          <w:sz w:val="28"/>
          <w:szCs w:val="28"/>
          <w:highlight w:val="none"/>
          <w:lang w:val="zh-CN" w:eastAsia="zh-CN"/>
        </w:rPr>
        <w:t>b.成交供应商在履约过程中发生违约行为，给采购单位造成损失的，采购单位有权在成交供应商缴纳的履约保证金中予以扣款，以弥补采购单位经济损失，不足的部分成交供应商另外补齐</w:t>
      </w:r>
      <w:r>
        <w:rPr>
          <w:rFonts w:hint="eastAsia" w:ascii="宋体" w:hAnsi="宋体" w:eastAsia="宋体" w:cs="宋体"/>
          <w:color w:val="auto"/>
          <w:kern w:val="0"/>
          <w:sz w:val="28"/>
          <w:szCs w:val="28"/>
          <w:highlight w:val="none"/>
          <w:lang w:val="zh-CN"/>
        </w:rPr>
        <w:t>。</w:t>
      </w:r>
    </w:p>
    <w:p>
      <w:pPr>
        <w:rPr>
          <w:rFonts w:hint="eastAsia" w:ascii="宋体" w:hAnsi="宋体" w:eastAsia="宋体" w:cs="宋体"/>
          <w:b w:val="0"/>
          <w:color w:val="auto"/>
          <w:sz w:val="36"/>
          <w:szCs w:val="36"/>
          <w:highlight w:val="none"/>
        </w:rPr>
      </w:pPr>
    </w:p>
    <w:p>
      <w:pPr>
        <w:pStyle w:val="2"/>
        <w:rPr>
          <w:rFonts w:hint="eastAsia" w:ascii="宋体" w:hAnsi="宋体" w:eastAsia="宋体" w:cs="宋体"/>
          <w:b w:val="0"/>
          <w:color w:val="auto"/>
          <w:sz w:val="36"/>
          <w:szCs w:val="36"/>
          <w:highlight w:val="none"/>
        </w:rPr>
      </w:pPr>
    </w:p>
    <w:p>
      <w:pPr>
        <w:rPr>
          <w:rFonts w:hint="eastAsia" w:ascii="宋体" w:hAnsi="宋体" w:eastAsia="宋体" w:cs="宋体"/>
          <w:b w:val="0"/>
          <w:color w:val="auto"/>
          <w:sz w:val="36"/>
          <w:szCs w:val="36"/>
          <w:highlight w:val="none"/>
        </w:rPr>
      </w:pPr>
      <w:r>
        <w:rPr>
          <w:rFonts w:hint="eastAsia" w:ascii="宋体" w:hAnsi="宋体" w:eastAsia="宋体" w:cs="宋体"/>
          <w:b w:val="0"/>
          <w:color w:val="auto"/>
          <w:sz w:val="36"/>
          <w:szCs w:val="36"/>
          <w:highlight w:val="none"/>
        </w:rPr>
        <w:br w:type="page"/>
      </w:r>
    </w:p>
    <w:p>
      <w:pPr>
        <w:pStyle w:val="3"/>
        <w:widowControl/>
        <w:adjustRightInd w:val="0"/>
        <w:snapToGrid w:val="0"/>
        <w:spacing w:before="0" w:after="0" w:line="500" w:lineRule="exact"/>
        <w:jc w:val="center"/>
        <w:rPr>
          <w:rFonts w:hint="eastAsia" w:ascii="宋体" w:hAnsi="宋体" w:eastAsia="宋体" w:cs="宋体"/>
          <w:b w:val="0"/>
          <w:color w:val="auto"/>
          <w:highlight w:val="none"/>
        </w:rPr>
      </w:pPr>
      <w:r>
        <w:rPr>
          <w:rFonts w:hint="eastAsia" w:ascii="宋体" w:hAnsi="宋体" w:eastAsia="宋体" w:cs="宋体"/>
          <w:b w:val="0"/>
          <w:color w:val="auto"/>
          <w:sz w:val="36"/>
          <w:szCs w:val="36"/>
          <w:highlight w:val="none"/>
        </w:rPr>
        <w:t>第四部分  响应文件</w:t>
      </w:r>
      <w:bookmarkEnd w:id="56"/>
      <w:r>
        <w:rPr>
          <w:rFonts w:hint="eastAsia" w:ascii="宋体" w:hAnsi="宋体" w:eastAsia="宋体" w:cs="宋体"/>
          <w:b w:val="0"/>
          <w:color w:val="auto"/>
          <w:sz w:val="36"/>
          <w:szCs w:val="36"/>
          <w:highlight w:val="none"/>
        </w:rPr>
        <w:t>组成</w:t>
      </w:r>
      <w:bookmarkEnd w:id="58"/>
    </w:p>
    <w:p>
      <w:pPr>
        <w:adjustRightInd w:val="0"/>
        <w:snapToGrid w:val="0"/>
        <w:spacing w:line="500" w:lineRule="exact"/>
        <w:ind w:firstLine="562" w:firstLineChars="200"/>
        <w:jc w:val="left"/>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响应文件必须按照以下格式及要求进行制作、签署</w:t>
      </w:r>
      <w:r>
        <w:rPr>
          <w:rFonts w:hint="eastAsia" w:ascii="宋体" w:hAnsi="宋体" w:eastAsia="宋体" w:cs="宋体"/>
          <w:b/>
          <w:bCs/>
          <w:color w:val="auto"/>
          <w:sz w:val="28"/>
          <w:szCs w:val="28"/>
          <w:highlight w:val="none"/>
          <w:lang w:val="en-US" w:eastAsia="zh-CN"/>
        </w:rPr>
        <w:t>、密封和提交</w:t>
      </w:r>
      <w:r>
        <w:rPr>
          <w:rFonts w:hint="eastAsia" w:ascii="宋体" w:hAnsi="宋体" w:eastAsia="宋体" w:cs="宋体"/>
          <w:b/>
          <w:bCs/>
          <w:color w:val="auto"/>
          <w:sz w:val="28"/>
          <w:szCs w:val="28"/>
          <w:highlight w:val="none"/>
        </w:rPr>
        <w:t>。（以下内容必须全部提供，</w:t>
      </w:r>
      <w:r>
        <w:rPr>
          <w:rFonts w:hint="eastAsia" w:ascii="宋体" w:hAnsi="宋体" w:eastAsia="宋体" w:cs="宋体"/>
          <w:b/>
          <w:bCs/>
          <w:color w:val="auto"/>
          <w:sz w:val="28"/>
          <w:szCs w:val="28"/>
          <w:highlight w:val="none"/>
          <w:lang w:val="zh-CN"/>
        </w:rPr>
        <w:t>并全部加盖</w:t>
      </w:r>
      <w:r>
        <w:rPr>
          <w:rFonts w:hint="eastAsia" w:ascii="宋体" w:hAnsi="宋体" w:eastAsia="宋体" w:cs="宋体"/>
          <w:b/>
          <w:bCs/>
          <w:color w:val="auto"/>
          <w:sz w:val="28"/>
          <w:szCs w:val="28"/>
          <w:highlight w:val="none"/>
          <w:lang w:val="en-US" w:eastAsia="zh-CN"/>
        </w:rPr>
        <w:t>报价单位公章</w:t>
      </w:r>
      <w:r>
        <w:rPr>
          <w:rFonts w:hint="eastAsia" w:ascii="宋体" w:hAnsi="宋体" w:eastAsia="宋体" w:cs="宋体"/>
          <w:b/>
          <w:bCs/>
          <w:color w:val="auto"/>
          <w:sz w:val="28"/>
          <w:szCs w:val="28"/>
          <w:highlight w:val="none"/>
          <w:lang w:val="zh-CN"/>
        </w:rPr>
        <w:t>。</w:t>
      </w:r>
      <w:r>
        <w:rPr>
          <w:rFonts w:hint="eastAsia" w:ascii="宋体" w:hAnsi="宋体" w:eastAsia="宋体" w:cs="宋体"/>
          <w:b/>
          <w:bCs/>
          <w:color w:val="auto"/>
          <w:sz w:val="28"/>
          <w:szCs w:val="28"/>
          <w:highlight w:val="none"/>
        </w:rPr>
        <w:t>响应文件格式中要求签字的不可打印填写，否则视为无效响应。）</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宋体" w:hAnsi="宋体" w:eastAsia="宋体" w:cs="宋体"/>
          <w:color w:val="auto"/>
          <w:kern w:val="0"/>
          <w:sz w:val="28"/>
          <w:szCs w:val="28"/>
          <w:highlight w:val="none"/>
          <w:lang w:val="zh-CN"/>
        </w:rPr>
      </w:pPr>
      <w:r>
        <w:rPr>
          <w:rFonts w:hint="eastAsia" w:ascii="宋体" w:hAnsi="宋体" w:eastAsia="宋体" w:cs="宋体"/>
          <w:color w:val="auto"/>
          <w:kern w:val="0"/>
          <w:sz w:val="28"/>
          <w:szCs w:val="28"/>
          <w:highlight w:val="none"/>
          <w:lang w:val="zh-CN"/>
        </w:rPr>
        <w:t>1.</w:t>
      </w:r>
      <w:r>
        <w:rPr>
          <w:rFonts w:hint="eastAsia" w:ascii="宋体" w:hAnsi="宋体" w:eastAsia="宋体" w:cs="宋体"/>
          <w:color w:val="auto"/>
          <w:kern w:val="0"/>
          <w:sz w:val="28"/>
          <w:szCs w:val="28"/>
          <w:highlight w:val="none"/>
        </w:rPr>
        <w:t>投标人符合《政府采购法》第二十二条规定条件的声明函</w:t>
      </w:r>
      <w:r>
        <w:rPr>
          <w:rFonts w:hint="eastAsia" w:ascii="宋体" w:hAnsi="宋体" w:eastAsia="宋体" w:cs="宋体"/>
          <w:color w:val="auto"/>
          <w:kern w:val="0"/>
          <w:sz w:val="28"/>
          <w:szCs w:val="28"/>
          <w:highlight w:val="none"/>
          <w:lang w:val="zh-CN"/>
        </w:rPr>
        <w:t>（格式见附件1）（如分公司参加投标的，另需提供总公司的授权证明）；</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2.法定代表人身份证明书、法定代表人身份证</w:t>
      </w:r>
      <w:r>
        <w:rPr>
          <w:rFonts w:hint="eastAsia" w:ascii="宋体" w:hAnsi="宋体" w:eastAsia="宋体" w:cs="宋体"/>
          <w:color w:val="auto"/>
          <w:sz w:val="28"/>
          <w:szCs w:val="28"/>
          <w:highlight w:val="none"/>
          <w:lang w:val="en-US" w:eastAsia="zh-CN"/>
        </w:rPr>
        <w:t>复印件</w:t>
      </w:r>
      <w:r>
        <w:rPr>
          <w:rFonts w:hint="eastAsia" w:ascii="宋体" w:hAnsi="宋体" w:eastAsia="宋体" w:cs="宋体"/>
          <w:color w:val="auto"/>
          <w:sz w:val="28"/>
          <w:szCs w:val="28"/>
          <w:highlight w:val="none"/>
        </w:rPr>
        <w:t>（格式见附件2）；</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3.法定代表人授权委托书、授权委托人（即代理人）身份证</w:t>
      </w:r>
      <w:r>
        <w:rPr>
          <w:rFonts w:hint="eastAsia" w:ascii="宋体" w:hAnsi="宋体" w:eastAsia="宋体" w:cs="宋体"/>
          <w:color w:val="auto"/>
          <w:sz w:val="28"/>
          <w:szCs w:val="28"/>
          <w:highlight w:val="none"/>
          <w:lang w:val="en-US" w:eastAsia="zh-CN"/>
        </w:rPr>
        <w:t>复印件</w:t>
      </w:r>
      <w:r>
        <w:rPr>
          <w:rFonts w:hint="eastAsia" w:ascii="宋体" w:hAnsi="宋体" w:eastAsia="宋体" w:cs="宋体"/>
          <w:color w:val="auto"/>
          <w:sz w:val="28"/>
          <w:szCs w:val="28"/>
          <w:highlight w:val="none"/>
        </w:rPr>
        <w:t>（格式见附件3</w:t>
      </w:r>
      <w:r>
        <w:rPr>
          <w:rFonts w:hint="eastAsia" w:ascii="宋体" w:hAnsi="宋体" w:eastAsia="宋体" w:cs="宋体"/>
          <w:bCs/>
          <w:color w:val="auto"/>
          <w:sz w:val="28"/>
          <w:highlight w:val="none"/>
        </w:rPr>
        <w:t>，</w:t>
      </w:r>
      <w:r>
        <w:rPr>
          <w:rFonts w:hint="eastAsia" w:ascii="宋体" w:hAnsi="宋体" w:eastAsia="宋体" w:cs="宋体"/>
          <w:color w:val="auto"/>
          <w:kern w:val="0"/>
          <w:sz w:val="28"/>
          <w:szCs w:val="28"/>
          <w:highlight w:val="none"/>
          <w:lang w:val="zh-CN"/>
        </w:rPr>
        <w:t>法定代表人参加的，无需提供授权委托书</w:t>
      </w:r>
      <w:r>
        <w:rPr>
          <w:rFonts w:hint="eastAsia" w:ascii="宋体" w:hAnsi="宋体" w:eastAsia="宋体" w:cs="宋体"/>
          <w:color w:val="auto"/>
          <w:sz w:val="28"/>
          <w:szCs w:val="28"/>
          <w:highlight w:val="none"/>
        </w:rPr>
        <w:t>）；</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jc w:val="left"/>
        <w:textAlignment w:val="auto"/>
        <w:rPr>
          <w:rFonts w:hint="eastAsia" w:ascii="宋体" w:hAnsi="宋体" w:eastAsia="宋体" w:cs="宋体"/>
          <w:color w:val="auto"/>
          <w:kern w:val="0"/>
          <w:sz w:val="28"/>
          <w:szCs w:val="28"/>
          <w:highlight w:val="none"/>
          <w:lang w:val="zh-CN"/>
        </w:rPr>
      </w:pPr>
      <w:r>
        <w:rPr>
          <w:rFonts w:hint="eastAsia" w:ascii="宋体" w:hAnsi="宋体" w:eastAsia="宋体" w:cs="宋体"/>
          <w:color w:val="auto"/>
          <w:kern w:val="0"/>
          <w:sz w:val="28"/>
          <w:szCs w:val="28"/>
          <w:highlight w:val="none"/>
        </w:rPr>
        <w:t>4.</w:t>
      </w:r>
      <w:r>
        <w:rPr>
          <w:rFonts w:hint="eastAsia" w:ascii="宋体" w:hAnsi="宋体" w:eastAsia="宋体" w:cs="宋体"/>
          <w:color w:val="auto"/>
          <w:sz w:val="28"/>
          <w:szCs w:val="28"/>
          <w:highlight w:val="none"/>
          <w:lang w:val="zh-CN"/>
        </w:rPr>
        <w:t>有效</w:t>
      </w:r>
      <w:r>
        <w:rPr>
          <w:rFonts w:hint="eastAsia" w:ascii="宋体" w:hAnsi="宋体" w:eastAsia="宋体" w:cs="宋体"/>
          <w:color w:val="auto"/>
          <w:kern w:val="0"/>
          <w:sz w:val="28"/>
          <w:szCs w:val="28"/>
          <w:highlight w:val="none"/>
          <w:lang w:val="zh-CN"/>
        </w:rPr>
        <w:t>的营业执照</w:t>
      </w:r>
      <w:r>
        <w:rPr>
          <w:rFonts w:hint="eastAsia" w:ascii="宋体" w:hAnsi="宋体" w:eastAsia="宋体" w:cs="宋体"/>
          <w:color w:val="auto"/>
          <w:kern w:val="0"/>
          <w:sz w:val="28"/>
          <w:szCs w:val="28"/>
          <w:highlight w:val="none"/>
          <w:lang w:val="en-US" w:eastAsia="zh-CN"/>
        </w:rPr>
        <w:t>复印件</w:t>
      </w:r>
      <w:r>
        <w:rPr>
          <w:rFonts w:hint="eastAsia" w:ascii="宋体" w:hAnsi="宋体" w:eastAsia="宋体" w:cs="宋体"/>
          <w:color w:val="auto"/>
          <w:kern w:val="0"/>
          <w:sz w:val="28"/>
          <w:szCs w:val="28"/>
          <w:highlight w:val="none"/>
          <w:lang w:val="zh-CN"/>
        </w:rPr>
        <w:t>；</w:t>
      </w:r>
    </w:p>
    <w:p>
      <w:pPr>
        <w:pStyle w:val="13"/>
        <w:keepNext w:val="0"/>
        <w:keepLines w:val="0"/>
        <w:pageBreakBefore w:val="0"/>
        <w:kinsoku/>
        <w:wordWrap/>
        <w:overflowPunct/>
        <w:topLinePunct w:val="0"/>
        <w:autoSpaceDE/>
        <w:autoSpaceDN/>
        <w:bidi w:val="0"/>
        <w:spacing w:beforeAutospacing="0" w:afterAutospacing="0" w:line="500" w:lineRule="exact"/>
        <w:ind w:firstLine="560" w:firstLineChars="200"/>
        <w:textAlignment w:val="auto"/>
        <w:rPr>
          <w:rFonts w:hint="eastAsia" w:ascii="宋体" w:hAnsi="宋体" w:eastAsia="宋体" w:cs="宋体"/>
          <w:b w:val="0"/>
          <w:bCs w:val="0"/>
          <w:color w:val="auto"/>
          <w:sz w:val="28"/>
          <w:szCs w:val="28"/>
          <w:highlight w:val="none"/>
          <w:lang w:eastAsia="zh-CN" w:bidi="ar"/>
        </w:rPr>
      </w:pPr>
      <w:r>
        <w:rPr>
          <w:rFonts w:hint="eastAsia" w:ascii="宋体" w:hAnsi="宋体" w:cs="宋体"/>
          <w:bCs/>
          <w:color w:val="auto"/>
          <w:sz w:val="28"/>
          <w:szCs w:val="28"/>
          <w:highlight w:val="none"/>
          <w:shd w:val="clear" w:color="auto" w:fill="FFFFFF"/>
          <w:lang w:val="en-US" w:eastAsia="zh-CN"/>
        </w:rPr>
        <w:t>5.</w:t>
      </w:r>
      <w:r>
        <w:rPr>
          <w:rFonts w:hint="eastAsia" w:ascii="宋体" w:hAnsi="宋体" w:eastAsia="宋体" w:cs="宋体"/>
          <w:b w:val="0"/>
          <w:bCs w:val="0"/>
          <w:color w:val="auto"/>
          <w:sz w:val="28"/>
          <w:szCs w:val="28"/>
          <w:highlight w:val="none"/>
          <w:lang w:bidi="ar"/>
        </w:rPr>
        <w:t>未被“信用中国”、“中国政府采购网”、“信用江苏”网站列入失信被执行人、重大税收违法案件当事人名单、政府采购严重违法失信行为记录名单(提供网页截图)</w:t>
      </w:r>
      <w:r>
        <w:rPr>
          <w:rFonts w:hint="eastAsia" w:ascii="宋体" w:hAnsi="宋体" w:eastAsia="宋体" w:cs="宋体"/>
          <w:b w:val="0"/>
          <w:bCs w:val="0"/>
          <w:color w:val="auto"/>
          <w:sz w:val="28"/>
          <w:szCs w:val="28"/>
          <w:highlight w:val="none"/>
          <w:lang w:eastAsia="zh-CN" w:bidi="ar"/>
        </w:rPr>
        <w:t>；</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cs="宋体"/>
          <w:color w:val="auto"/>
          <w:sz w:val="28"/>
          <w:szCs w:val="28"/>
          <w:highlight w:val="none"/>
          <w:lang w:val="en-US" w:eastAsia="zh-CN"/>
        </w:rPr>
        <w:t>6</w:t>
      </w:r>
      <w:r>
        <w:rPr>
          <w:rFonts w:hint="eastAsia" w:ascii="宋体" w:hAnsi="宋体" w:eastAsia="宋体" w:cs="宋体"/>
          <w:color w:val="auto"/>
          <w:sz w:val="28"/>
          <w:szCs w:val="28"/>
          <w:highlight w:val="none"/>
        </w:rPr>
        <w:t>.报价总表及分项报价明细表（格式见附件</w:t>
      </w:r>
      <w:r>
        <w:rPr>
          <w:rFonts w:hint="eastAsia" w:ascii="宋体" w:hAnsi="宋体" w:cs="宋体"/>
          <w:color w:val="auto"/>
          <w:sz w:val="28"/>
          <w:szCs w:val="28"/>
          <w:highlight w:val="none"/>
          <w:lang w:val="en-US" w:eastAsia="zh-CN"/>
        </w:rPr>
        <w:t>4、5</w:t>
      </w:r>
      <w:r>
        <w:rPr>
          <w:rFonts w:hint="eastAsia" w:ascii="宋体" w:hAnsi="宋体" w:eastAsia="宋体" w:cs="宋体"/>
          <w:color w:val="auto"/>
          <w:sz w:val="28"/>
          <w:szCs w:val="28"/>
          <w:highlight w:val="none"/>
        </w:rPr>
        <w:t>）；</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jc w:val="left"/>
        <w:textAlignment w:val="auto"/>
        <w:rPr>
          <w:rFonts w:hint="eastAsia" w:ascii="宋体" w:hAnsi="宋体" w:eastAsia="宋体" w:cs="宋体"/>
          <w:color w:val="auto"/>
          <w:sz w:val="28"/>
          <w:szCs w:val="28"/>
          <w:highlight w:val="none"/>
          <w:lang w:val="en-US" w:eastAsia="zh-CN"/>
        </w:rPr>
      </w:pPr>
      <w:r>
        <w:rPr>
          <w:rFonts w:hint="eastAsia" w:ascii="宋体" w:hAnsi="宋体" w:cs="宋体"/>
          <w:color w:val="auto"/>
          <w:sz w:val="28"/>
          <w:szCs w:val="28"/>
          <w:highlight w:val="none"/>
          <w:lang w:val="en-US" w:eastAsia="zh-CN"/>
        </w:rPr>
        <w:t>7</w:t>
      </w:r>
      <w:r>
        <w:rPr>
          <w:rFonts w:hint="eastAsia" w:ascii="宋体" w:hAnsi="宋体" w:eastAsia="宋体" w:cs="宋体"/>
          <w:color w:val="auto"/>
          <w:sz w:val="28"/>
          <w:szCs w:val="28"/>
          <w:highlight w:val="none"/>
        </w:rPr>
        <w:t>.中小微企业声明函、福利企业等的说明材料（如有，格式见附</w:t>
      </w:r>
      <w:r>
        <w:rPr>
          <w:rFonts w:hint="eastAsia" w:ascii="宋体" w:hAnsi="宋体" w:eastAsia="宋体" w:cs="宋体"/>
          <w:color w:val="auto"/>
          <w:sz w:val="28"/>
          <w:szCs w:val="28"/>
          <w:highlight w:val="none"/>
          <w:lang w:val="en-US" w:eastAsia="zh-CN"/>
        </w:rPr>
        <w:t>件</w:t>
      </w:r>
      <w:r>
        <w:rPr>
          <w:rFonts w:hint="eastAsia" w:ascii="宋体" w:hAnsi="宋体" w:cs="宋体"/>
          <w:color w:val="auto"/>
          <w:sz w:val="28"/>
          <w:szCs w:val="28"/>
          <w:highlight w:val="none"/>
          <w:lang w:val="en-US" w:eastAsia="zh-CN"/>
        </w:rPr>
        <w:t>6、7、8</w:t>
      </w:r>
      <w:r>
        <w:rPr>
          <w:rFonts w:hint="eastAsia" w:ascii="宋体" w:hAnsi="宋体" w:eastAsia="宋体" w:cs="宋体"/>
          <w:color w:val="auto"/>
          <w:sz w:val="28"/>
          <w:szCs w:val="28"/>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jc w:val="left"/>
        <w:textAlignment w:val="auto"/>
        <w:rPr>
          <w:rFonts w:hint="eastAsia" w:ascii="宋体" w:hAnsi="宋体" w:eastAsia="宋体" w:cs="宋体"/>
          <w:color w:val="auto"/>
          <w:sz w:val="28"/>
          <w:szCs w:val="28"/>
          <w:highlight w:val="none"/>
          <w:lang w:val="en-US" w:eastAsia="zh-CN"/>
        </w:rPr>
      </w:pPr>
      <w:r>
        <w:rPr>
          <w:rFonts w:hint="eastAsia" w:ascii="宋体" w:hAnsi="宋体" w:cs="宋体"/>
          <w:color w:val="auto"/>
          <w:sz w:val="28"/>
          <w:szCs w:val="28"/>
          <w:highlight w:val="none"/>
          <w:lang w:val="en-US" w:eastAsia="zh-CN"/>
        </w:rPr>
        <w:t>8.</w:t>
      </w:r>
      <w:r>
        <w:rPr>
          <w:rFonts w:hint="eastAsia" w:ascii="宋体" w:hAnsi="宋体" w:eastAsia="宋体" w:cs="宋体"/>
          <w:color w:val="auto"/>
          <w:sz w:val="28"/>
          <w:szCs w:val="28"/>
          <w:highlight w:val="none"/>
          <w:lang w:val="en-US" w:eastAsia="zh-CN"/>
        </w:rPr>
        <w:t>本项目采购文件要求响应供应商提供的和响应供应商认为与本项目有关的并可以提供的其他材料。</w:t>
      </w:r>
    </w:p>
    <w:p>
      <w:pPr>
        <w:keepNext w:val="0"/>
        <w:keepLines w:val="0"/>
        <w:pageBreakBefore w:val="0"/>
        <w:widowControl w:val="0"/>
        <w:kinsoku/>
        <w:wordWrap/>
        <w:overflowPunct/>
        <w:topLinePunct w:val="0"/>
        <w:autoSpaceDE/>
        <w:autoSpaceDN/>
        <w:bidi w:val="0"/>
        <w:adjustRightInd w:val="0"/>
        <w:snapToGrid w:val="0"/>
        <w:spacing w:line="500" w:lineRule="exact"/>
        <w:ind w:firstLine="562" w:firstLineChars="200"/>
        <w:jc w:val="left"/>
        <w:textAlignment w:val="auto"/>
        <w:rPr>
          <w:rFonts w:hint="eastAsia" w:ascii="宋体" w:hAnsi="宋体" w:eastAsia="宋体" w:cs="宋体"/>
          <w:color w:val="auto"/>
          <w:highlight w:val="none"/>
          <w:lang w:val="zh-CN"/>
        </w:rPr>
      </w:pPr>
      <w:r>
        <w:rPr>
          <w:rFonts w:hint="eastAsia" w:ascii="宋体" w:hAnsi="宋体" w:eastAsia="宋体" w:cs="宋体"/>
          <w:b/>
          <w:bCs/>
          <w:color w:val="auto"/>
          <w:sz w:val="28"/>
          <w:szCs w:val="28"/>
          <w:highlight w:val="none"/>
          <w:lang w:val="en-US" w:eastAsia="zh-CN"/>
        </w:rPr>
        <w:t>注：响应文件1份正本2份副本，响应文件中必须包含上述要求提供的所有材料的复印件并加盖报价单位公章，否则以未实质性响应采购文件处理。响应文件装订成册并密封，密封袋上标明：采购人名称、项目名称、供应商名称、响应文件名称，否则视为无效报价。</w:t>
      </w:r>
    </w:p>
    <w:p>
      <w:pPr>
        <w:pStyle w:val="2"/>
        <w:rPr>
          <w:rFonts w:hint="eastAsia" w:ascii="宋体" w:hAnsi="宋体" w:eastAsia="宋体" w:cs="宋体"/>
          <w:color w:val="auto"/>
          <w:highlight w:val="none"/>
          <w:lang w:val="zh-CN"/>
        </w:rPr>
      </w:pPr>
    </w:p>
    <w:p>
      <w:pPr>
        <w:rPr>
          <w:rFonts w:hint="eastAsia" w:ascii="宋体" w:hAnsi="宋体" w:eastAsia="宋体" w:cs="宋体"/>
          <w:color w:val="auto"/>
          <w:kern w:val="0"/>
          <w:sz w:val="32"/>
          <w:szCs w:val="32"/>
          <w:highlight w:val="none"/>
          <w:lang w:val="zh-CN"/>
        </w:rPr>
      </w:pPr>
      <w:r>
        <w:rPr>
          <w:rFonts w:hint="eastAsia" w:ascii="宋体" w:hAnsi="宋体" w:eastAsia="宋体" w:cs="宋体"/>
          <w:color w:val="auto"/>
          <w:kern w:val="0"/>
          <w:sz w:val="32"/>
          <w:szCs w:val="32"/>
          <w:highlight w:val="none"/>
          <w:lang w:val="zh-CN"/>
        </w:rPr>
        <w:br w:type="page"/>
      </w:r>
    </w:p>
    <w:p>
      <w:pPr>
        <w:snapToGrid w:val="0"/>
        <w:spacing w:line="400" w:lineRule="exact"/>
        <w:contextualSpacing/>
        <w:rPr>
          <w:rFonts w:hint="eastAsia" w:ascii="宋体" w:hAnsi="宋体" w:eastAsia="宋体" w:cs="宋体"/>
          <w:color w:val="auto"/>
          <w:kern w:val="0"/>
          <w:sz w:val="32"/>
          <w:szCs w:val="32"/>
          <w:highlight w:val="none"/>
          <w:lang w:val="zh-CN"/>
        </w:rPr>
      </w:pPr>
      <w:r>
        <w:rPr>
          <w:rFonts w:hint="eastAsia" w:ascii="宋体" w:hAnsi="宋体" w:eastAsia="宋体" w:cs="宋体"/>
          <w:color w:val="auto"/>
          <w:kern w:val="0"/>
          <w:sz w:val="32"/>
          <w:szCs w:val="32"/>
          <w:highlight w:val="none"/>
          <w:lang w:val="zh-CN"/>
        </w:rPr>
        <w:t>附件1</w:t>
      </w:r>
    </w:p>
    <w:p>
      <w:pPr>
        <w:jc w:val="cente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投标人符合《政府采购法》第二十二条规定条件的声明函</w:t>
      </w:r>
    </w:p>
    <w:p>
      <w:pPr>
        <w:spacing w:line="460" w:lineRule="exact"/>
        <w:rPr>
          <w:rFonts w:hint="eastAsia" w:ascii="宋体" w:hAnsi="宋体" w:eastAsia="宋体" w:cs="宋体"/>
          <w:b/>
          <w:bCs/>
          <w:color w:val="auto"/>
          <w:sz w:val="44"/>
          <w:szCs w:val="44"/>
          <w:highlight w:val="none"/>
        </w:rPr>
      </w:pPr>
      <w:r>
        <w:rPr>
          <w:rFonts w:hint="eastAsia" w:ascii="宋体" w:hAnsi="宋体" w:eastAsia="宋体" w:cs="宋体"/>
          <w:b/>
          <w:bCs/>
          <w:color w:val="auto"/>
          <w:sz w:val="24"/>
          <w:szCs w:val="21"/>
          <w:highlight w:val="none"/>
        </w:rPr>
        <w:t xml:space="preserve">                       </w:t>
      </w:r>
      <w:r>
        <w:rPr>
          <w:rFonts w:hint="eastAsia" w:ascii="宋体" w:hAnsi="宋体" w:eastAsia="宋体" w:cs="宋体"/>
          <w:b/>
          <w:bCs/>
          <w:color w:val="auto"/>
          <w:sz w:val="44"/>
          <w:szCs w:val="44"/>
          <w:highlight w:val="none"/>
        </w:rPr>
        <w:t xml:space="preserve">   </w:t>
      </w:r>
    </w:p>
    <w:p>
      <w:pPr>
        <w:spacing w:line="520" w:lineRule="exact"/>
        <w:ind w:firstLine="480" w:firstLineChars="200"/>
        <w:rPr>
          <w:rFonts w:hint="eastAsia" w:ascii="宋体" w:hAnsi="宋体" w:eastAsia="宋体" w:cs="宋体"/>
          <w:b/>
          <w:bCs/>
          <w:color w:val="auto"/>
          <w:sz w:val="24"/>
          <w:highlight w:val="none"/>
        </w:rPr>
      </w:pPr>
      <w:r>
        <w:rPr>
          <w:rFonts w:hint="eastAsia" w:ascii="宋体" w:hAnsi="宋体" w:eastAsia="宋体" w:cs="宋体"/>
          <w:bCs/>
          <w:color w:val="auto"/>
          <w:sz w:val="24"/>
          <w:highlight w:val="none"/>
        </w:rPr>
        <w:t>我单位参加</w:t>
      </w:r>
      <w:r>
        <w:rPr>
          <w:rFonts w:hint="eastAsia" w:ascii="宋体" w:hAnsi="宋体" w:eastAsia="宋体" w:cs="宋体"/>
          <w:bCs/>
          <w:color w:val="auto"/>
          <w:sz w:val="24"/>
          <w:szCs w:val="21"/>
          <w:highlight w:val="none"/>
          <w:u w:val="single"/>
        </w:rPr>
        <w:t>_______________</w:t>
      </w:r>
      <w:r>
        <w:rPr>
          <w:rFonts w:hint="eastAsia" w:ascii="宋体" w:hAnsi="宋体" w:cs="宋体"/>
          <w:bCs/>
          <w:color w:val="auto"/>
          <w:sz w:val="24"/>
          <w:szCs w:val="21"/>
          <w:highlight w:val="none"/>
          <w:u w:val="single"/>
          <w:lang w:val="en-US" w:eastAsia="zh-CN"/>
        </w:rPr>
        <w:t xml:space="preserve"> </w:t>
      </w:r>
      <w:r>
        <w:rPr>
          <w:rFonts w:hint="eastAsia" w:ascii="宋体" w:hAnsi="宋体" w:eastAsia="宋体" w:cs="宋体"/>
          <w:bCs/>
          <w:color w:val="auto"/>
          <w:sz w:val="24"/>
          <w:szCs w:val="21"/>
          <w:highlight w:val="none"/>
          <w:u w:val="single"/>
        </w:rPr>
        <w:t>_</w:t>
      </w:r>
      <w:r>
        <w:rPr>
          <w:rFonts w:hint="eastAsia" w:ascii="宋体" w:hAnsi="宋体" w:eastAsia="宋体" w:cs="宋体"/>
          <w:bCs/>
          <w:color w:val="auto"/>
          <w:sz w:val="24"/>
          <w:szCs w:val="21"/>
          <w:highlight w:val="none"/>
        </w:rPr>
        <w:t>（项目名称）</w:t>
      </w:r>
      <w:r>
        <w:rPr>
          <w:rFonts w:hint="eastAsia" w:ascii="宋体" w:hAnsi="宋体"/>
          <w:bCs/>
          <w:color w:val="auto"/>
          <w:sz w:val="24"/>
          <w:szCs w:val="21"/>
          <w:highlight w:val="none"/>
        </w:rPr>
        <w:t>，</w:t>
      </w:r>
      <w:r>
        <w:rPr>
          <w:rFonts w:hint="eastAsia" w:ascii="宋体" w:hAnsi="宋体"/>
          <w:bCs/>
          <w:color w:val="auto"/>
          <w:sz w:val="24"/>
          <w:szCs w:val="21"/>
          <w:highlight w:val="none"/>
          <w:u w:val="single"/>
        </w:rPr>
        <w:t>_______ __________</w:t>
      </w:r>
      <w:r>
        <w:rPr>
          <w:rFonts w:hint="eastAsia" w:ascii="宋体" w:hAnsi="宋体"/>
          <w:bCs/>
          <w:color w:val="auto"/>
          <w:sz w:val="24"/>
          <w:szCs w:val="21"/>
          <w:highlight w:val="none"/>
        </w:rPr>
        <w:t>（项目）</w:t>
      </w:r>
      <w:r>
        <w:rPr>
          <w:rFonts w:hint="eastAsia" w:ascii="宋体" w:hAnsi="宋体" w:eastAsia="宋体" w:cs="宋体"/>
          <w:bCs/>
          <w:color w:val="auto"/>
          <w:sz w:val="24"/>
          <w:szCs w:val="21"/>
          <w:highlight w:val="none"/>
          <w:lang w:val="en-US" w:eastAsia="zh-CN"/>
        </w:rPr>
        <w:t>的</w:t>
      </w:r>
      <w:r>
        <w:rPr>
          <w:rFonts w:hint="eastAsia" w:ascii="宋体" w:hAnsi="宋体" w:eastAsia="宋体" w:cs="宋体"/>
          <w:bCs/>
          <w:color w:val="auto"/>
          <w:sz w:val="24"/>
          <w:szCs w:val="21"/>
          <w:highlight w:val="none"/>
        </w:rPr>
        <w:t>投标活动。针对《中华人民共和国政府采购法》第二十二条规定做出如下声明：</w:t>
      </w:r>
    </w:p>
    <w:p>
      <w:pPr>
        <w:spacing w:line="520" w:lineRule="exact"/>
        <w:ind w:firstLine="482"/>
        <w:rPr>
          <w:rFonts w:hint="eastAsia" w:ascii="宋体" w:hAnsi="宋体" w:eastAsia="宋体" w:cs="宋体"/>
          <w:color w:val="auto"/>
          <w:sz w:val="24"/>
          <w:highlight w:val="none"/>
        </w:rPr>
      </w:pPr>
      <w:r>
        <w:rPr>
          <w:rFonts w:hint="eastAsia" w:ascii="宋体" w:hAnsi="宋体" w:eastAsia="宋体" w:cs="宋体"/>
          <w:bCs/>
          <w:color w:val="auto"/>
          <w:sz w:val="24"/>
          <w:szCs w:val="21"/>
          <w:highlight w:val="none"/>
        </w:rPr>
        <w:t>1.我单位具有独立承担民事责任的能力；</w:t>
      </w:r>
    </w:p>
    <w:p>
      <w:pPr>
        <w:spacing w:line="520" w:lineRule="exact"/>
        <w:ind w:firstLine="482"/>
        <w:rPr>
          <w:rFonts w:hint="eastAsia" w:ascii="宋体" w:hAnsi="宋体" w:eastAsia="宋体" w:cs="宋体"/>
          <w:color w:val="auto"/>
          <w:sz w:val="24"/>
          <w:highlight w:val="none"/>
        </w:rPr>
      </w:pPr>
      <w:r>
        <w:rPr>
          <w:rFonts w:hint="eastAsia" w:ascii="宋体" w:hAnsi="宋体" w:eastAsia="宋体" w:cs="宋体"/>
          <w:color w:val="auto"/>
          <w:sz w:val="24"/>
          <w:highlight w:val="none"/>
        </w:rPr>
        <w:t>2.我单位具有良好的商业信誉和健全的财务会计制度；</w:t>
      </w:r>
    </w:p>
    <w:p>
      <w:pPr>
        <w:spacing w:line="520" w:lineRule="exact"/>
        <w:ind w:firstLine="482"/>
        <w:rPr>
          <w:rFonts w:hint="eastAsia" w:ascii="宋体" w:hAnsi="宋体" w:eastAsia="宋体" w:cs="宋体"/>
          <w:color w:val="auto"/>
          <w:sz w:val="24"/>
          <w:highlight w:val="none"/>
        </w:rPr>
      </w:pPr>
      <w:r>
        <w:rPr>
          <w:rFonts w:hint="eastAsia" w:ascii="宋体" w:hAnsi="宋体" w:eastAsia="宋体" w:cs="宋体"/>
          <w:color w:val="auto"/>
          <w:sz w:val="24"/>
          <w:highlight w:val="none"/>
        </w:rPr>
        <w:t>3.我单位具有履行合同所必需的设备和专业技术能力；</w:t>
      </w:r>
    </w:p>
    <w:p>
      <w:pPr>
        <w:spacing w:line="520" w:lineRule="exact"/>
        <w:ind w:firstLine="482"/>
        <w:rPr>
          <w:rFonts w:hint="eastAsia" w:ascii="宋体" w:hAnsi="宋体" w:eastAsia="宋体" w:cs="宋体"/>
          <w:color w:val="auto"/>
          <w:sz w:val="24"/>
          <w:highlight w:val="none"/>
        </w:rPr>
      </w:pPr>
      <w:r>
        <w:rPr>
          <w:rFonts w:hint="eastAsia" w:ascii="宋体" w:hAnsi="宋体" w:eastAsia="宋体" w:cs="宋体"/>
          <w:color w:val="auto"/>
          <w:sz w:val="24"/>
          <w:highlight w:val="none"/>
        </w:rPr>
        <w:t>4.我单位有依法缴纳税收和社会保障资金的良好记录；</w:t>
      </w:r>
    </w:p>
    <w:p>
      <w:pPr>
        <w:spacing w:line="520" w:lineRule="exact"/>
        <w:ind w:firstLine="482"/>
        <w:rPr>
          <w:rFonts w:hint="eastAsia" w:ascii="宋体" w:hAnsi="宋体" w:eastAsia="宋体" w:cs="宋体"/>
          <w:color w:val="auto"/>
          <w:sz w:val="24"/>
          <w:highlight w:val="none"/>
        </w:rPr>
      </w:pPr>
      <w:r>
        <w:rPr>
          <w:rFonts w:hint="eastAsia" w:ascii="宋体" w:hAnsi="宋体" w:eastAsia="宋体" w:cs="宋体"/>
          <w:color w:val="auto"/>
          <w:sz w:val="24"/>
          <w:highlight w:val="none"/>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pPr>
        <w:spacing w:line="520" w:lineRule="exact"/>
        <w:ind w:firstLine="482"/>
        <w:rPr>
          <w:rFonts w:hint="eastAsia" w:ascii="宋体" w:hAnsi="宋体" w:eastAsia="宋体" w:cs="宋体"/>
          <w:color w:val="auto"/>
          <w:sz w:val="24"/>
          <w:highlight w:val="none"/>
        </w:rPr>
      </w:pPr>
      <w:r>
        <w:rPr>
          <w:rFonts w:hint="eastAsia" w:ascii="宋体" w:hAnsi="宋体" w:eastAsia="宋体" w:cs="宋体"/>
          <w:color w:val="auto"/>
          <w:sz w:val="24"/>
          <w:highlight w:val="none"/>
        </w:rPr>
        <w:t>6.我单位满足法律、行政法规规定的其他条件。</w:t>
      </w:r>
    </w:p>
    <w:p>
      <w:pPr>
        <w:spacing w:line="500" w:lineRule="exact"/>
        <w:ind w:firstLine="482"/>
        <w:rPr>
          <w:rFonts w:hint="eastAsia" w:ascii="宋体" w:hAnsi="宋体" w:eastAsia="宋体" w:cs="宋体"/>
          <w:color w:val="auto"/>
          <w:sz w:val="24"/>
          <w:highlight w:val="none"/>
        </w:rPr>
      </w:pPr>
    </w:p>
    <w:p>
      <w:pPr>
        <w:spacing w:line="500" w:lineRule="exact"/>
        <w:rPr>
          <w:rFonts w:hint="eastAsia" w:ascii="宋体" w:hAnsi="宋体" w:eastAsia="宋体" w:cs="宋体"/>
          <w:color w:val="auto"/>
          <w:sz w:val="24"/>
          <w:highlight w:val="none"/>
        </w:rPr>
      </w:pPr>
    </w:p>
    <w:p>
      <w:pPr>
        <w:spacing w:line="500" w:lineRule="exact"/>
        <w:rPr>
          <w:rFonts w:hint="eastAsia" w:ascii="宋体" w:hAnsi="宋体" w:eastAsia="宋体" w:cs="宋体"/>
          <w:bCs/>
          <w:color w:val="auto"/>
          <w:sz w:val="24"/>
          <w:szCs w:val="21"/>
          <w:highlight w:val="none"/>
        </w:rPr>
      </w:pPr>
    </w:p>
    <w:p>
      <w:pPr>
        <w:spacing w:line="500" w:lineRule="exact"/>
        <w:rPr>
          <w:rFonts w:hint="eastAsia" w:ascii="宋体" w:hAnsi="宋体" w:eastAsia="宋体" w:cs="宋体"/>
          <w:bCs/>
          <w:color w:val="auto"/>
          <w:sz w:val="24"/>
          <w:szCs w:val="21"/>
          <w:highlight w:val="none"/>
        </w:rPr>
      </w:pPr>
    </w:p>
    <w:p>
      <w:pPr>
        <w:spacing w:line="500" w:lineRule="exact"/>
        <w:rPr>
          <w:rFonts w:hint="eastAsia" w:ascii="宋体" w:hAnsi="宋体" w:eastAsia="宋体" w:cs="宋体"/>
          <w:bCs/>
          <w:color w:val="auto"/>
          <w:sz w:val="24"/>
          <w:szCs w:val="21"/>
          <w:highlight w:val="none"/>
        </w:rPr>
      </w:pPr>
    </w:p>
    <w:p>
      <w:pPr>
        <w:spacing w:line="460" w:lineRule="exact"/>
        <w:jc w:val="center"/>
        <w:rPr>
          <w:rFonts w:hint="eastAsia" w:ascii="宋体" w:hAnsi="宋体" w:eastAsia="宋体" w:cs="宋体"/>
          <w:bCs/>
          <w:color w:val="auto"/>
          <w:sz w:val="24"/>
          <w:szCs w:val="21"/>
          <w:highlight w:val="none"/>
        </w:rPr>
      </w:pPr>
      <w:r>
        <w:rPr>
          <w:rFonts w:hint="eastAsia" w:ascii="宋体" w:hAnsi="宋体" w:eastAsia="宋体" w:cs="宋体"/>
          <w:bCs/>
          <w:color w:val="auto"/>
          <w:sz w:val="24"/>
          <w:szCs w:val="21"/>
          <w:highlight w:val="none"/>
        </w:rPr>
        <w:t xml:space="preserve">                                             承诺人名称（公章）：</w:t>
      </w:r>
    </w:p>
    <w:p>
      <w:pPr>
        <w:spacing w:line="460" w:lineRule="exact"/>
        <w:jc w:val="right"/>
        <w:rPr>
          <w:rFonts w:hint="eastAsia" w:ascii="宋体" w:hAnsi="宋体" w:eastAsia="宋体" w:cs="宋体"/>
          <w:bCs/>
          <w:color w:val="auto"/>
          <w:sz w:val="24"/>
          <w:szCs w:val="21"/>
          <w:highlight w:val="none"/>
        </w:rPr>
      </w:pPr>
      <w:r>
        <w:rPr>
          <w:rFonts w:hint="eastAsia" w:ascii="宋体" w:hAnsi="宋体" w:eastAsia="宋体" w:cs="宋体"/>
          <w:bCs/>
          <w:color w:val="auto"/>
          <w:sz w:val="24"/>
          <w:szCs w:val="21"/>
          <w:highlight w:val="none"/>
        </w:rPr>
        <w:t xml:space="preserve">    </w:t>
      </w:r>
    </w:p>
    <w:p>
      <w:pPr>
        <w:spacing w:line="460" w:lineRule="exact"/>
        <w:jc w:val="right"/>
        <w:rPr>
          <w:rFonts w:hint="eastAsia" w:ascii="宋体" w:hAnsi="宋体" w:eastAsia="宋体" w:cs="宋体"/>
          <w:bCs/>
          <w:color w:val="auto"/>
          <w:sz w:val="24"/>
          <w:szCs w:val="21"/>
          <w:highlight w:val="none"/>
        </w:rPr>
      </w:pPr>
      <w:r>
        <w:rPr>
          <w:rFonts w:hint="eastAsia" w:ascii="宋体" w:hAnsi="宋体" w:eastAsia="宋体" w:cs="宋体"/>
          <w:bCs/>
          <w:color w:val="auto"/>
          <w:sz w:val="24"/>
          <w:szCs w:val="21"/>
          <w:highlight w:val="none"/>
        </w:rPr>
        <w:t xml:space="preserve">                                 日期：</w:t>
      </w:r>
      <w:r>
        <w:rPr>
          <w:rFonts w:hint="eastAsia" w:ascii="宋体" w:hAnsi="宋体" w:eastAsia="宋体" w:cs="宋体"/>
          <w:bCs/>
          <w:color w:val="auto"/>
          <w:sz w:val="24"/>
          <w:szCs w:val="21"/>
          <w:highlight w:val="none"/>
          <w:u w:val="single"/>
        </w:rPr>
        <w:t>______</w:t>
      </w:r>
      <w:r>
        <w:rPr>
          <w:rFonts w:hint="eastAsia" w:ascii="宋体" w:hAnsi="宋体" w:eastAsia="宋体" w:cs="宋体"/>
          <w:bCs/>
          <w:color w:val="auto"/>
          <w:sz w:val="24"/>
          <w:szCs w:val="21"/>
          <w:highlight w:val="none"/>
        </w:rPr>
        <w:t>年</w:t>
      </w:r>
      <w:r>
        <w:rPr>
          <w:rFonts w:hint="eastAsia" w:ascii="宋体" w:hAnsi="宋体" w:eastAsia="宋体" w:cs="宋体"/>
          <w:bCs/>
          <w:color w:val="auto"/>
          <w:sz w:val="24"/>
          <w:szCs w:val="21"/>
          <w:highlight w:val="none"/>
          <w:u w:val="single"/>
        </w:rPr>
        <w:t xml:space="preserve">    </w:t>
      </w:r>
      <w:r>
        <w:rPr>
          <w:rFonts w:hint="eastAsia" w:ascii="宋体" w:hAnsi="宋体" w:eastAsia="宋体" w:cs="宋体"/>
          <w:bCs/>
          <w:color w:val="auto"/>
          <w:sz w:val="24"/>
          <w:szCs w:val="21"/>
          <w:highlight w:val="none"/>
        </w:rPr>
        <w:t>月</w:t>
      </w:r>
      <w:r>
        <w:rPr>
          <w:rFonts w:hint="eastAsia" w:ascii="宋体" w:hAnsi="宋体" w:eastAsia="宋体" w:cs="宋体"/>
          <w:bCs/>
          <w:color w:val="auto"/>
          <w:sz w:val="24"/>
          <w:szCs w:val="21"/>
          <w:highlight w:val="none"/>
          <w:u w:val="single"/>
        </w:rPr>
        <w:t xml:space="preserve">    </w:t>
      </w:r>
      <w:r>
        <w:rPr>
          <w:rFonts w:hint="eastAsia" w:ascii="宋体" w:hAnsi="宋体" w:eastAsia="宋体" w:cs="宋体"/>
          <w:bCs/>
          <w:color w:val="auto"/>
          <w:sz w:val="24"/>
          <w:szCs w:val="21"/>
          <w:highlight w:val="none"/>
        </w:rPr>
        <w:t>日</w:t>
      </w:r>
    </w:p>
    <w:p>
      <w:pPr>
        <w:spacing w:line="360" w:lineRule="auto"/>
        <w:rPr>
          <w:rFonts w:hint="eastAsia" w:ascii="宋体" w:hAnsi="宋体" w:eastAsia="宋体" w:cs="宋体"/>
          <w:bCs/>
          <w:color w:val="auto"/>
          <w:sz w:val="28"/>
          <w:szCs w:val="22"/>
          <w:highlight w:val="none"/>
        </w:rPr>
      </w:pPr>
    </w:p>
    <w:p>
      <w:pPr>
        <w:spacing w:line="360" w:lineRule="auto"/>
        <w:rPr>
          <w:rFonts w:hint="eastAsia" w:ascii="宋体" w:hAnsi="宋体" w:eastAsia="宋体" w:cs="宋体"/>
          <w:bCs/>
          <w:color w:val="auto"/>
          <w:sz w:val="24"/>
          <w:szCs w:val="21"/>
          <w:highlight w:val="none"/>
        </w:rPr>
      </w:pPr>
      <w:r>
        <w:rPr>
          <w:rFonts w:hint="eastAsia" w:ascii="宋体" w:hAnsi="宋体" w:eastAsia="宋体" w:cs="宋体"/>
          <w:bCs/>
          <w:color w:val="auto"/>
          <w:sz w:val="24"/>
          <w:szCs w:val="21"/>
          <w:highlight w:val="none"/>
        </w:rPr>
        <w:br w:type="page"/>
      </w:r>
    </w:p>
    <w:p>
      <w:pPr>
        <w:jc w:val="left"/>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附件2</w:t>
      </w:r>
    </w:p>
    <w:p>
      <w:pPr>
        <w:spacing w:line="560" w:lineRule="exact"/>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法定代表人身份证明</w:t>
      </w:r>
    </w:p>
    <w:p>
      <w:pPr>
        <w:spacing w:line="480" w:lineRule="exact"/>
        <w:rPr>
          <w:rFonts w:hint="eastAsia" w:ascii="宋体" w:hAnsi="宋体" w:eastAsia="宋体" w:cs="宋体"/>
          <w:color w:val="auto"/>
          <w:sz w:val="24"/>
          <w:highlight w:val="none"/>
        </w:rPr>
      </w:pPr>
    </w:p>
    <w:p>
      <w:pPr>
        <w:spacing w:line="480" w:lineRule="exact"/>
        <w:ind w:firstLine="48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先生/女士，身份证号码：</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p>
    <w:p>
      <w:pPr>
        <w:spacing w:line="48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现任我单位</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职务，为法定代表人，特此证明。</w:t>
      </w:r>
    </w:p>
    <w:p>
      <w:pPr>
        <w:spacing w:line="480" w:lineRule="exact"/>
        <w:ind w:firstLine="480"/>
        <w:rPr>
          <w:rFonts w:hint="eastAsia" w:ascii="宋体" w:hAnsi="宋体" w:eastAsia="宋体" w:cs="宋体"/>
          <w:color w:val="auto"/>
          <w:sz w:val="24"/>
          <w:highlight w:val="none"/>
        </w:rPr>
      </w:pPr>
    </w:p>
    <w:p>
      <w:pPr>
        <w:adjustRightInd w:val="0"/>
        <w:spacing w:line="480" w:lineRule="auto"/>
        <w:ind w:left="3255" w:leftChars="1550"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pPr>
        <w:adjustRightInd w:val="0"/>
        <w:spacing w:line="480" w:lineRule="auto"/>
        <w:ind w:left="3255" w:leftChars="1550" w:firstLine="210" w:firstLineChars="100"/>
        <w:rPr>
          <w:rFonts w:hint="eastAsia" w:ascii="宋体" w:hAnsi="宋体" w:eastAsia="宋体" w:cs="宋体"/>
          <w:color w:val="auto"/>
          <w:sz w:val="24"/>
          <w:highlight w:val="none"/>
        </w:rPr>
      </w:pP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rPr>
        <w:t>单位名称(盖公章)：</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p>
    <w:p>
      <w:pPr>
        <w:adjustRightInd w:val="0"/>
        <w:spacing w:line="480" w:lineRule="auto"/>
        <w:ind w:firstLine="3840" w:firstLineChars="1600"/>
        <w:rPr>
          <w:rFonts w:hint="eastAsia" w:ascii="宋体" w:hAnsi="宋体" w:eastAsia="宋体" w:cs="宋体"/>
          <w:color w:val="auto"/>
          <w:sz w:val="24"/>
          <w:highlight w:val="none"/>
        </w:rPr>
      </w:pPr>
      <w:r>
        <w:rPr>
          <w:rFonts w:hint="eastAsia" w:ascii="宋体" w:hAnsi="宋体" w:eastAsia="宋体" w:cs="宋体"/>
          <w:color w:val="auto"/>
          <w:sz w:val="24"/>
          <w:highlight w:val="none"/>
        </w:rPr>
        <w:t>日 期：     年   月   日</w:t>
      </w:r>
    </w:p>
    <w:p>
      <w:pPr>
        <w:rPr>
          <w:rFonts w:hint="eastAsia" w:ascii="宋体" w:hAnsi="宋体" w:eastAsia="宋体" w:cs="宋体"/>
          <w:color w:val="auto"/>
          <w:highlight w:val="none"/>
        </w:rPr>
      </w:pPr>
    </w:p>
    <w:p>
      <w:pPr>
        <w:widowControl/>
        <w:spacing w:line="360" w:lineRule="auto"/>
        <w:rPr>
          <w:rFonts w:hint="eastAsia" w:ascii="宋体" w:hAnsi="宋体" w:eastAsia="宋体" w:cs="宋体"/>
          <w:b/>
          <w:bCs/>
          <w:color w:val="auto"/>
          <w:kern w:val="0"/>
          <w:sz w:val="28"/>
          <w:szCs w:val="28"/>
          <w:highlight w:val="none"/>
        </w:rPr>
      </w:pPr>
      <w:r>
        <w:rPr>
          <w:rFonts w:hint="eastAsia" w:ascii="宋体" w:hAnsi="宋体" w:eastAsia="宋体" w:cs="宋体"/>
          <w:b/>
          <w:color w:val="auto"/>
          <w:sz w:val="24"/>
          <w:highlight w:val="none"/>
        </w:rPr>
        <w:t>附：法定代表人的身份证</w:t>
      </w:r>
      <w:r>
        <w:rPr>
          <w:rFonts w:hint="eastAsia" w:ascii="宋体" w:hAnsi="宋体" w:eastAsia="宋体" w:cs="宋体"/>
          <w:b/>
          <w:color w:val="auto"/>
          <w:sz w:val="24"/>
          <w:highlight w:val="none"/>
          <w:lang w:val="en-US" w:eastAsia="zh-CN"/>
        </w:rPr>
        <w:t>正反面</w:t>
      </w:r>
      <w:r>
        <w:rPr>
          <w:rFonts w:hint="eastAsia" w:ascii="宋体" w:hAnsi="宋体" w:eastAsia="宋体" w:cs="宋体"/>
          <w:b/>
          <w:color w:val="auto"/>
          <w:sz w:val="24"/>
          <w:highlight w:val="none"/>
        </w:rPr>
        <w:t>复印件盖单位公章</w:t>
      </w:r>
    </w:p>
    <w:p>
      <w:pPr>
        <w:adjustRightInd w:val="0"/>
        <w:snapToGrid w:val="0"/>
        <w:spacing w:line="312" w:lineRule="auto"/>
        <w:ind w:firstLine="562" w:firstLineChars="200"/>
        <w:jc w:val="left"/>
        <w:rPr>
          <w:rFonts w:hint="eastAsia" w:ascii="宋体" w:hAnsi="宋体" w:eastAsia="宋体" w:cs="宋体"/>
          <w:b/>
          <w:color w:val="auto"/>
          <w:sz w:val="28"/>
          <w:szCs w:val="28"/>
          <w:highlight w:val="none"/>
        </w:rPr>
      </w:pPr>
    </w:p>
    <w:p>
      <w:pPr>
        <w:adjustRightInd w:val="0"/>
        <w:snapToGrid w:val="0"/>
        <w:spacing w:line="312" w:lineRule="auto"/>
        <w:jc w:val="left"/>
        <w:rPr>
          <w:rFonts w:hint="eastAsia" w:ascii="宋体" w:hAnsi="宋体" w:eastAsia="宋体" w:cs="宋体"/>
          <w:color w:val="auto"/>
          <w:sz w:val="32"/>
          <w:szCs w:val="32"/>
          <w:highlight w:val="none"/>
        </w:rPr>
      </w:pPr>
      <w:r>
        <w:rPr>
          <w:rFonts w:hint="eastAsia" w:ascii="宋体" w:hAnsi="宋体" w:eastAsia="宋体" w:cs="宋体"/>
          <w:b/>
          <w:bCs/>
          <w:color w:val="auto"/>
          <w:sz w:val="28"/>
          <w:szCs w:val="28"/>
          <w:highlight w:val="none"/>
        </w:rPr>
        <w:br w:type="page"/>
      </w:r>
      <w:r>
        <w:rPr>
          <w:rFonts w:hint="eastAsia" w:ascii="宋体" w:hAnsi="宋体" w:eastAsia="宋体" w:cs="宋体"/>
          <w:color w:val="auto"/>
          <w:sz w:val="32"/>
          <w:szCs w:val="32"/>
          <w:highlight w:val="none"/>
        </w:rPr>
        <w:t>附件3</w:t>
      </w:r>
    </w:p>
    <w:p>
      <w:pPr>
        <w:spacing w:line="440" w:lineRule="exact"/>
        <w:jc w:val="center"/>
        <w:rPr>
          <w:rFonts w:hint="eastAsia" w:ascii="宋体" w:hAnsi="宋体" w:eastAsia="宋体" w:cs="宋体"/>
          <w:b/>
          <w:color w:val="auto"/>
          <w:sz w:val="32"/>
          <w:szCs w:val="32"/>
          <w:highlight w:val="none"/>
          <w:lang w:bidi="ar"/>
        </w:rPr>
      </w:pPr>
      <w:r>
        <w:rPr>
          <w:rFonts w:hint="eastAsia" w:ascii="宋体" w:hAnsi="宋体" w:eastAsia="宋体" w:cs="宋体"/>
          <w:b/>
          <w:color w:val="auto"/>
          <w:sz w:val="32"/>
          <w:szCs w:val="32"/>
          <w:highlight w:val="none"/>
          <w:lang w:bidi="ar"/>
        </w:rPr>
        <w:t>法</w:t>
      </w:r>
      <w:r>
        <w:rPr>
          <w:rFonts w:hint="eastAsia" w:ascii="宋体" w:hAnsi="宋体" w:eastAsia="宋体" w:cs="宋体"/>
          <w:color w:val="auto"/>
          <w:sz w:val="32"/>
          <w:szCs w:val="32"/>
          <w:highlight w:val="none"/>
          <w:lang w:bidi="ar"/>
        </w:rPr>
        <w:t xml:space="preserve"> </w:t>
      </w:r>
      <w:r>
        <w:rPr>
          <w:rFonts w:hint="eastAsia" w:ascii="宋体" w:hAnsi="宋体" w:eastAsia="宋体" w:cs="宋体"/>
          <w:b/>
          <w:color w:val="auto"/>
          <w:sz w:val="32"/>
          <w:szCs w:val="32"/>
          <w:highlight w:val="none"/>
          <w:lang w:bidi="ar"/>
        </w:rPr>
        <w:t>定 代 表 人 授 权 委 托 书</w:t>
      </w:r>
    </w:p>
    <w:p>
      <w:pPr>
        <w:spacing w:line="440" w:lineRule="exact"/>
        <w:rPr>
          <w:rFonts w:hint="eastAsia" w:ascii="宋体" w:hAnsi="宋体" w:eastAsia="宋体" w:cs="宋体"/>
          <w:color w:val="auto"/>
          <w:sz w:val="24"/>
          <w:szCs w:val="24"/>
          <w:highlight w:val="none"/>
        </w:rPr>
      </w:pPr>
    </w:p>
    <w:p>
      <w:pPr>
        <w:spacing w:line="440" w:lineRule="exact"/>
        <w:rPr>
          <w:rFonts w:hint="eastAsia" w:ascii="宋体" w:hAnsi="宋体" w:eastAsia="宋体" w:cs="宋体"/>
          <w:color w:val="auto"/>
          <w:sz w:val="24"/>
          <w:szCs w:val="24"/>
          <w:highlight w:val="none"/>
          <w:u w:val="single"/>
          <w:lang w:bidi="ar"/>
        </w:rPr>
      </w:pPr>
      <w:r>
        <w:rPr>
          <w:rFonts w:hint="eastAsia" w:ascii="宋体" w:hAnsi="宋体" w:cs="宋体"/>
          <w:color w:val="auto"/>
          <w:sz w:val="24"/>
          <w:szCs w:val="24"/>
          <w:highlight w:val="none"/>
          <w:u w:val="single"/>
          <w:lang w:val="en-US" w:eastAsia="zh-CN" w:bidi="ar"/>
        </w:rPr>
        <w:t>启东市自来水厂有限公司、启东市吕四自来水厂有限公司</w:t>
      </w:r>
      <w:r>
        <w:rPr>
          <w:rFonts w:hint="eastAsia" w:ascii="宋体" w:hAnsi="宋体" w:eastAsia="宋体" w:cs="宋体"/>
          <w:color w:val="auto"/>
          <w:sz w:val="24"/>
          <w:szCs w:val="24"/>
          <w:highlight w:val="none"/>
          <w:lang w:bidi="ar"/>
        </w:rPr>
        <w:t>：</w:t>
      </w:r>
    </w:p>
    <w:p>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lang w:bidi="ar"/>
        </w:rPr>
        <w:t xml:space="preserve">                </w:t>
      </w:r>
      <w:r>
        <w:rPr>
          <w:rFonts w:hint="eastAsia" w:ascii="宋体" w:hAnsi="宋体" w:eastAsia="宋体" w:cs="宋体"/>
          <w:color w:val="auto"/>
          <w:sz w:val="24"/>
          <w:szCs w:val="24"/>
          <w:highlight w:val="none"/>
          <w:lang w:bidi="ar"/>
        </w:rPr>
        <w:t>系中华人民共和国合法企业（或事业单位），法定地址：</w:t>
      </w:r>
      <w:r>
        <w:rPr>
          <w:rFonts w:hint="eastAsia" w:ascii="宋体" w:hAnsi="宋体" w:eastAsia="宋体" w:cs="宋体"/>
          <w:color w:val="auto"/>
          <w:sz w:val="24"/>
          <w:szCs w:val="24"/>
          <w:highlight w:val="none"/>
          <w:u w:val="single"/>
          <w:lang w:bidi="ar"/>
        </w:rPr>
        <w:t xml:space="preserve">                       </w:t>
      </w:r>
      <w:r>
        <w:rPr>
          <w:rFonts w:hint="eastAsia" w:ascii="宋体" w:hAnsi="宋体" w:eastAsia="宋体" w:cs="宋体"/>
          <w:color w:val="auto"/>
          <w:sz w:val="24"/>
          <w:szCs w:val="24"/>
          <w:highlight w:val="none"/>
          <w:lang w:bidi="ar"/>
        </w:rPr>
        <w:t>，特授权</w:t>
      </w:r>
      <w:r>
        <w:rPr>
          <w:rFonts w:hint="eastAsia" w:ascii="宋体" w:hAnsi="宋体" w:eastAsia="宋体" w:cs="宋体"/>
          <w:color w:val="auto"/>
          <w:sz w:val="24"/>
          <w:szCs w:val="24"/>
          <w:highlight w:val="none"/>
          <w:u w:val="single"/>
          <w:lang w:bidi="ar"/>
        </w:rPr>
        <w:t xml:space="preserve">              </w:t>
      </w:r>
      <w:r>
        <w:rPr>
          <w:rFonts w:hint="eastAsia" w:ascii="宋体" w:hAnsi="宋体" w:eastAsia="宋体" w:cs="宋体"/>
          <w:color w:val="auto"/>
          <w:sz w:val="24"/>
          <w:szCs w:val="24"/>
          <w:highlight w:val="none"/>
          <w:lang w:bidi="ar"/>
        </w:rPr>
        <w:t>代表我单位全权办理针对</w:t>
      </w:r>
      <w:r>
        <w:rPr>
          <w:rFonts w:hint="eastAsia" w:ascii="宋体" w:hAnsi="宋体" w:cs="宋体"/>
          <w:color w:val="auto"/>
          <w:sz w:val="24"/>
          <w:szCs w:val="24"/>
          <w:highlight w:val="none"/>
          <w:u w:val="single"/>
          <w:lang w:val="en-US" w:eastAsia="zh-CN" w:bidi="ar"/>
        </w:rPr>
        <w:t>启东市自来水厂有限公司、吕四自来水厂有限公司2024年度办公用品及电脑耗材、维修采购项目</w:t>
      </w:r>
      <w:r>
        <w:rPr>
          <w:rFonts w:hint="eastAsia" w:ascii="宋体" w:hAnsi="宋体" w:eastAsia="宋体" w:cs="宋体"/>
          <w:color w:val="auto"/>
          <w:sz w:val="24"/>
          <w:szCs w:val="24"/>
          <w:highlight w:val="none"/>
          <w:lang w:bidi="ar"/>
        </w:rPr>
        <w:t>的投标，并签署全部有关文件、协议及合同。我单位对被授权人签名的所有文件负全部责任。被授权人签署的所有文件（在授权书有效期内签署的）不因授权的撤销而失效，本授权书自投标开始至合同履行完毕止。</w:t>
      </w:r>
    </w:p>
    <w:p>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被授权人无权转委托。</w:t>
      </w:r>
    </w:p>
    <w:p>
      <w:pPr>
        <w:spacing w:line="440" w:lineRule="exact"/>
        <w:ind w:firstLine="480" w:firstLineChars="200"/>
        <w:rPr>
          <w:rFonts w:hint="eastAsia" w:ascii="宋体" w:hAnsi="宋体" w:eastAsia="宋体" w:cs="宋体"/>
          <w:color w:val="auto"/>
          <w:sz w:val="24"/>
          <w:szCs w:val="24"/>
          <w:highlight w:val="none"/>
        </w:rPr>
      </w:pPr>
    </w:p>
    <w:p>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被授权人（签字或盖章）：</w:t>
      </w:r>
      <w:r>
        <w:rPr>
          <w:rFonts w:hint="eastAsia" w:ascii="宋体" w:hAnsi="宋体" w:eastAsia="宋体" w:cs="宋体"/>
          <w:color w:val="auto"/>
          <w:sz w:val="24"/>
          <w:szCs w:val="24"/>
          <w:highlight w:val="none"/>
          <w:u w:val="single"/>
          <w:lang w:bidi="ar"/>
        </w:rPr>
        <w:t xml:space="preserve">        </w:t>
      </w:r>
      <w:r>
        <w:rPr>
          <w:rFonts w:hint="eastAsia" w:ascii="宋体" w:hAnsi="宋体" w:eastAsia="宋体" w:cs="宋体"/>
          <w:color w:val="auto"/>
          <w:sz w:val="24"/>
          <w:szCs w:val="24"/>
          <w:highlight w:val="none"/>
          <w:lang w:bidi="ar"/>
        </w:rPr>
        <w:t>性别：</w:t>
      </w:r>
      <w:r>
        <w:rPr>
          <w:rFonts w:hint="eastAsia" w:ascii="宋体" w:hAnsi="宋体" w:eastAsia="宋体" w:cs="宋体"/>
          <w:color w:val="auto"/>
          <w:sz w:val="24"/>
          <w:szCs w:val="24"/>
          <w:highlight w:val="none"/>
          <w:u w:val="single"/>
          <w:lang w:bidi="ar"/>
        </w:rPr>
        <w:t xml:space="preserve">      </w:t>
      </w:r>
      <w:r>
        <w:rPr>
          <w:rFonts w:hint="eastAsia" w:ascii="宋体" w:hAnsi="宋体" w:eastAsia="宋体" w:cs="宋体"/>
          <w:color w:val="auto"/>
          <w:sz w:val="24"/>
          <w:szCs w:val="24"/>
          <w:highlight w:val="none"/>
          <w:lang w:bidi="ar"/>
        </w:rPr>
        <w:t>年龄：</w:t>
      </w:r>
      <w:r>
        <w:rPr>
          <w:rFonts w:hint="eastAsia" w:ascii="宋体" w:hAnsi="宋体" w:eastAsia="宋体" w:cs="宋体"/>
          <w:color w:val="auto"/>
          <w:sz w:val="24"/>
          <w:szCs w:val="24"/>
          <w:highlight w:val="none"/>
          <w:u w:val="single"/>
          <w:lang w:bidi="ar"/>
        </w:rPr>
        <w:t xml:space="preserve">      </w:t>
      </w:r>
      <w:r>
        <w:rPr>
          <w:rFonts w:hint="eastAsia" w:ascii="宋体" w:hAnsi="宋体" w:eastAsia="宋体" w:cs="宋体"/>
          <w:color w:val="auto"/>
          <w:sz w:val="24"/>
          <w:szCs w:val="24"/>
          <w:highlight w:val="none"/>
          <w:lang w:bidi="ar"/>
        </w:rPr>
        <w:t>职务：</w:t>
      </w:r>
      <w:r>
        <w:rPr>
          <w:rFonts w:hint="eastAsia" w:ascii="宋体" w:hAnsi="宋体" w:eastAsia="宋体" w:cs="宋体"/>
          <w:color w:val="auto"/>
          <w:sz w:val="24"/>
          <w:szCs w:val="24"/>
          <w:highlight w:val="none"/>
          <w:u w:val="single"/>
          <w:lang w:bidi="ar"/>
        </w:rPr>
        <w:t xml:space="preserve">       </w:t>
      </w:r>
    </w:p>
    <w:p>
      <w:pPr>
        <w:spacing w:line="440" w:lineRule="exact"/>
        <w:rPr>
          <w:rFonts w:hint="eastAsia" w:ascii="宋体" w:hAnsi="宋体" w:eastAsia="宋体" w:cs="宋体"/>
          <w:color w:val="auto"/>
          <w:sz w:val="24"/>
          <w:szCs w:val="24"/>
          <w:highlight w:val="none"/>
        </w:rPr>
      </w:pPr>
    </w:p>
    <w:p>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身份证号码：</w:t>
      </w:r>
      <w:r>
        <w:rPr>
          <w:rFonts w:hint="eastAsia" w:ascii="宋体" w:hAnsi="宋体" w:eastAsia="宋体" w:cs="宋体"/>
          <w:color w:val="auto"/>
          <w:sz w:val="24"/>
          <w:szCs w:val="24"/>
          <w:highlight w:val="none"/>
          <w:u w:val="single"/>
          <w:lang w:bidi="ar"/>
        </w:rPr>
        <w:t xml:space="preserve">                                       </w:t>
      </w:r>
    </w:p>
    <w:p>
      <w:pPr>
        <w:spacing w:line="440" w:lineRule="exact"/>
        <w:rPr>
          <w:rFonts w:hint="eastAsia" w:ascii="宋体" w:hAnsi="宋体" w:eastAsia="宋体" w:cs="宋体"/>
          <w:color w:val="auto"/>
          <w:sz w:val="24"/>
          <w:szCs w:val="24"/>
          <w:highlight w:val="none"/>
        </w:rPr>
      </w:pPr>
    </w:p>
    <w:p>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通讯地址：</w:t>
      </w:r>
      <w:r>
        <w:rPr>
          <w:rFonts w:hint="eastAsia" w:ascii="宋体" w:hAnsi="宋体" w:eastAsia="宋体" w:cs="宋体"/>
          <w:color w:val="auto"/>
          <w:sz w:val="24"/>
          <w:szCs w:val="24"/>
          <w:highlight w:val="none"/>
          <w:u w:val="single"/>
          <w:lang w:bidi="ar"/>
        </w:rPr>
        <w:t xml:space="preserve">                                         </w:t>
      </w:r>
    </w:p>
    <w:p>
      <w:pPr>
        <w:spacing w:line="440" w:lineRule="exact"/>
        <w:rPr>
          <w:rFonts w:hint="eastAsia" w:ascii="宋体" w:hAnsi="宋体" w:eastAsia="宋体" w:cs="宋体"/>
          <w:color w:val="auto"/>
          <w:sz w:val="24"/>
          <w:szCs w:val="24"/>
          <w:highlight w:val="none"/>
        </w:rPr>
      </w:pPr>
    </w:p>
    <w:p>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联系电话：</w:t>
      </w:r>
      <w:r>
        <w:rPr>
          <w:rFonts w:hint="eastAsia" w:ascii="宋体" w:hAnsi="宋体" w:eastAsia="宋体" w:cs="宋体"/>
          <w:color w:val="auto"/>
          <w:sz w:val="24"/>
          <w:szCs w:val="24"/>
          <w:highlight w:val="none"/>
          <w:u w:val="single"/>
          <w:lang w:bidi="ar"/>
        </w:rPr>
        <w:t xml:space="preserve">                                         </w:t>
      </w:r>
    </w:p>
    <w:p>
      <w:pPr>
        <w:spacing w:line="440" w:lineRule="exact"/>
        <w:rPr>
          <w:rFonts w:hint="eastAsia" w:ascii="宋体" w:hAnsi="宋体" w:eastAsia="宋体" w:cs="宋体"/>
          <w:color w:val="auto"/>
          <w:sz w:val="24"/>
          <w:szCs w:val="24"/>
          <w:highlight w:val="none"/>
        </w:rPr>
      </w:pPr>
    </w:p>
    <w:p>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法定代表人（签字或盖章）：</w:t>
      </w:r>
      <w:r>
        <w:rPr>
          <w:rFonts w:hint="eastAsia" w:ascii="宋体" w:hAnsi="宋体" w:eastAsia="宋体" w:cs="宋体"/>
          <w:color w:val="auto"/>
          <w:sz w:val="24"/>
          <w:szCs w:val="24"/>
          <w:highlight w:val="none"/>
          <w:u w:val="single"/>
          <w:lang w:bidi="ar"/>
        </w:rPr>
        <w:t xml:space="preserve">                  </w:t>
      </w:r>
      <w:r>
        <w:rPr>
          <w:rFonts w:hint="eastAsia" w:ascii="宋体" w:hAnsi="宋体" w:eastAsia="宋体" w:cs="宋体"/>
          <w:color w:val="auto"/>
          <w:sz w:val="24"/>
          <w:szCs w:val="24"/>
          <w:highlight w:val="none"/>
          <w:lang w:bidi="ar"/>
        </w:rPr>
        <w:t xml:space="preserve"> </w:t>
      </w:r>
    </w:p>
    <w:p>
      <w:pPr>
        <w:spacing w:line="440" w:lineRule="exact"/>
        <w:rPr>
          <w:rFonts w:hint="eastAsia" w:ascii="宋体" w:hAnsi="宋体" w:eastAsia="宋体" w:cs="宋体"/>
          <w:color w:val="auto"/>
          <w:sz w:val="24"/>
          <w:szCs w:val="24"/>
          <w:highlight w:val="none"/>
        </w:rPr>
      </w:pPr>
    </w:p>
    <w:p>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供应商（</w:t>
      </w:r>
      <w:r>
        <w:rPr>
          <w:rFonts w:hint="eastAsia" w:ascii="宋体" w:hAnsi="宋体" w:eastAsia="宋体" w:cs="宋体"/>
          <w:color w:val="auto"/>
          <w:sz w:val="24"/>
          <w:szCs w:val="24"/>
          <w:highlight w:val="none"/>
          <w:lang w:eastAsia="zh-CN" w:bidi="ar"/>
        </w:rPr>
        <w:t>盖公章</w:t>
      </w:r>
      <w:r>
        <w:rPr>
          <w:rFonts w:hint="eastAsia" w:ascii="宋体" w:hAnsi="宋体" w:eastAsia="宋体" w:cs="宋体"/>
          <w:color w:val="auto"/>
          <w:sz w:val="24"/>
          <w:szCs w:val="24"/>
          <w:highlight w:val="none"/>
          <w:lang w:bidi="ar"/>
        </w:rPr>
        <w:t>）：</w:t>
      </w:r>
      <w:r>
        <w:rPr>
          <w:rFonts w:hint="eastAsia" w:ascii="宋体" w:hAnsi="宋体" w:eastAsia="宋体" w:cs="宋体"/>
          <w:color w:val="auto"/>
          <w:sz w:val="24"/>
          <w:szCs w:val="24"/>
          <w:highlight w:val="none"/>
          <w:u w:val="single"/>
          <w:lang w:bidi="ar"/>
        </w:rPr>
        <w:t xml:space="preserve">                          </w:t>
      </w:r>
    </w:p>
    <w:p>
      <w:pPr>
        <w:spacing w:line="440" w:lineRule="exact"/>
        <w:rPr>
          <w:rFonts w:hint="eastAsia" w:ascii="宋体" w:hAnsi="宋体" w:eastAsia="宋体" w:cs="宋体"/>
          <w:color w:val="auto"/>
          <w:sz w:val="24"/>
          <w:szCs w:val="24"/>
          <w:highlight w:val="none"/>
        </w:rPr>
      </w:pPr>
    </w:p>
    <w:p>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 xml:space="preserve">                              </w:t>
      </w:r>
      <w:r>
        <w:rPr>
          <w:rFonts w:hint="eastAsia" w:ascii="宋体" w:hAnsi="宋体" w:eastAsia="宋体" w:cs="宋体"/>
          <w:color w:val="auto"/>
          <w:sz w:val="24"/>
          <w:szCs w:val="24"/>
          <w:highlight w:val="none"/>
          <w:lang w:eastAsia="zh-CN" w:bidi="ar"/>
        </w:rPr>
        <w:t>日期：</w:t>
      </w:r>
      <w:r>
        <w:rPr>
          <w:rFonts w:hint="eastAsia" w:ascii="宋体" w:hAnsi="宋体" w:eastAsia="宋体" w:cs="宋体"/>
          <w:color w:val="auto"/>
          <w:sz w:val="24"/>
          <w:szCs w:val="24"/>
          <w:highlight w:val="none"/>
          <w:lang w:bidi="ar"/>
        </w:rPr>
        <w:t xml:space="preserve"> </w:t>
      </w:r>
      <w:r>
        <w:rPr>
          <w:rFonts w:hint="eastAsia" w:ascii="宋体" w:hAnsi="宋体" w:eastAsia="宋体" w:cs="宋体"/>
          <w:color w:val="auto"/>
          <w:sz w:val="24"/>
          <w:szCs w:val="24"/>
          <w:highlight w:val="none"/>
          <w:u w:val="single"/>
          <w:lang w:bidi="ar"/>
        </w:rPr>
        <w:t xml:space="preserve">          </w:t>
      </w:r>
      <w:r>
        <w:rPr>
          <w:rFonts w:hint="eastAsia" w:ascii="宋体" w:hAnsi="宋体" w:eastAsia="宋体" w:cs="宋体"/>
          <w:color w:val="auto"/>
          <w:sz w:val="24"/>
          <w:szCs w:val="24"/>
          <w:highlight w:val="none"/>
          <w:lang w:bidi="ar"/>
        </w:rPr>
        <w:t>年</w:t>
      </w:r>
      <w:r>
        <w:rPr>
          <w:rFonts w:hint="eastAsia" w:ascii="宋体" w:hAnsi="宋体" w:eastAsia="宋体" w:cs="宋体"/>
          <w:color w:val="auto"/>
          <w:sz w:val="24"/>
          <w:szCs w:val="24"/>
          <w:highlight w:val="none"/>
          <w:u w:val="single"/>
          <w:lang w:bidi="ar"/>
        </w:rPr>
        <w:t xml:space="preserve">     </w:t>
      </w:r>
      <w:r>
        <w:rPr>
          <w:rFonts w:hint="eastAsia" w:ascii="宋体" w:hAnsi="宋体" w:eastAsia="宋体" w:cs="宋体"/>
          <w:color w:val="auto"/>
          <w:sz w:val="24"/>
          <w:szCs w:val="24"/>
          <w:highlight w:val="none"/>
          <w:lang w:bidi="ar"/>
        </w:rPr>
        <w:t>月</w:t>
      </w:r>
      <w:r>
        <w:rPr>
          <w:rFonts w:hint="eastAsia" w:ascii="宋体" w:hAnsi="宋体" w:eastAsia="宋体" w:cs="宋体"/>
          <w:color w:val="auto"/>
          <w:sz w:val="24"/>
          <w:szCs w:val="24"/>
          <w:highlight w:val="none"/>
          <w:u w:val="single"/>
          <w:lang w:bidi="ar"/>
        </w:rPr>
        <w:t xml:space="preserve">    </w:t>
      </w:r>
      <w:r>
        <w:rPr>
          <w:rFonts w:hint="eastAsia" w:ascii="宋体" w:hAnsi="宋体" w:eastAsia="宋体" w:cs="宋体"/>
          <w:color w:val="auto"/>
          <w:sz w:val="24"/>
          <w:szCs w:val="24"/>
          <w:highlight w:val="none"/>
          <w:lang w:bidi="ar"/>
        </w:rPr>
        <w:t>日</w:t>
      </w:r>
    </w:p>
    <w:p>
      <w:pPr>
        <w:spacing w:line="440" w:lineRule="exact"/>
        <w:jc w:val="left"/>
        <w:rPr>
          <w:rFonts w:hint="eastAsia" w:ascii="宋体" w:hAnsi="宋体" w:eastAsia="宋体" w:cs="宋体"/>
          <w:b/>
          <w:color w:val="auto"/>
          <w:kern w:val="0"/>
          <w:sz w:val="24"/>
          <w:szCs w:val="24"/>
          <w:highlight w:val="none"/>
        </w:rPr>
      </w:pPr>
    </w:p>
    <w:p>
      <w:pPr>
        <w:jc w:val="left"/>
        <w:rPr>
          <w:rFonts w:hint="eastAsia" w:ascii="宋体" w:hAnsi="宋体" w:eastAsia="宋体" w:cs="宋体"/>
          <w:b/>
          <w:bCs/>
          <w:color w:val="auto"/>
          <w:sz w:val="24"/>
          <w:szCs w:val="24"/>
          <w:highlight w:val="none"/>
          <w:lang w:bidi="ar"/>
        </w:rPr>
      </w:pPr>
    </w:p>
    <w:p>
      <w:pPr>
        <w:jc w:val="left"/>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bidi="ar"/>
        </w:rPr>
        <w:t>附：被授权人身份证正反面复印件</w:t>
      </w:r>
      <w:r>
        <w:rPr>
          <w:rFonts w:hint="eastAsia" w:ascii="宋体" w:hAnsi="宋体" w:eastAsia="宋体" w:cs="宋体"/>
          <w:b/>
          <w:bCs/>
          <w:color w:val="auto"/>
          <w:sz w:val="24"/>
          <w:szCs w:val="24"/>
          <w:highlight w:val="none"/>
          <w:lang w:val="en-US" w:eastAsia="zh-CN" w:bidi="ar"/>
        </w:rPr>
        <w:t>盖公章</w:t>
      </w:r>
    </w:p>
    <w:p>
      <w:pPr>
        <w:adjustRightInd w:val="0"/>
        <w:snapToGrid w:val="0"/>
        <w:spacing w:line="312" w:lineRule="auto"/>
        <w:ind w:firstLine="560" w:firstLineChars="200"/>
        <w:jc w:val="left"/>
        <w:rPr>
          <w:rFonts w:hint="eastAsia" w:ascii="宋体" w:hAnsi="宋体" w:eastAsia="宋体" w:cs="宋体"/>
          <w:b/>
          <w:color w:val="auto"/>
          <w:sz w:val="24"/>
          <w:highlight w:val="none"/>
        </w:rPr>
      </w:pPr>
      <w:r>
        <w:rPr>
          <w:rFonts w:hint="eastAsia" w:ascii="宋体" w:hAnsi="宋体" w:eastAsia="宋体" w:cs="宋体"/>
          <w:bCs/>
          <w:color w:val="auto"/>
          <w:sz w:val="28"/>
          <w:szCs w:val="28"/>
          <w:highlight w:val="none"/>
        </w:rPr>
        <w:br w:type="page"/>
      </w:r>
    </w:p>
    <w:p>
      <w:pPr>
        <w:spacing w:line="312" w:lineRule="auto"/>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rPr>
        <w:t>附件</w:t>
      </w:r>
      <w:r>
        <w:rPr>
          <w:rFonts w:hint="eastAsia" w:ascii="宋体" w:hAnsi="宋体" w:cs="宋体"/>
          <w:color w:val="auto"/>
          <w:sz w:val="32"/>
          <w:szCs w:val="32"/>
          <w:highlight w:val="none"/>
          <w:lang w:val="en-US" w:eastAsia="zh-CN"/>
        </w:rPr>
        <w:t>4</w:t>
      </w:r>
    </w:p>
    <w:p>
      <w:pPr>
        <w:jc w:val="center"/>
        <w:rPr>
          <w:rFonts w:hint="eastAsia" w:ascii="宋体" w:hAnsi="宋体" w:eastAsia="宋体" w:cs="宋体"/>
          <w:b/>
          <w:bCs/>
          <w:color w:val="auto"/>
          <w:sz w:val="32"/>
          <w:szCs w:val="40"/>
          <w:highlight w:val="none"/>
        </w:rPr>
      </w:pPr>
      <w:r>
        <w:rPr>
          <w:rFonts w:hint="eastAsia" w:ascii="宋体" w:hAnsi="宋体" w:eastAsia="宋体" w:cs="宋体"/>
          <w:b/>
          <w:bCs/>
          <w:color w:val="auto"/>
          <w:sz w:val="32"/>
          <w:szCs w:val="40"/>
          <w:highlight w:val="none"/>
        </w:rPr>
        <w:t>报价总表</w:t>
      </w:r>
    </w:p>
    <w:tbl>
      <w:tblPr>
        <w:tblStyle w:val="18"/>
        <w:tblpPr w:leftFromText="180" w:rightFromText="180" w:vertAnchor="text" w:horzAnchor="page" w:tblpXSpec="center" w:tblpY="335"/>
        <w:tblOverlap w:val="never"/>
        <w:tblW w:w="907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146"/>
        <w:gridCol w:w="492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2" w:hRule="atLeast"/>
        </w:trPr>
        <w:tc>
          <w:tcPr>
            <w:tcW w:w="4146" w:type="dxa"/>
            <w:tcBorders>
              <w:top w:val="single" w:color="auto" w:sz="4" w:space="0"/>
              <w:left w:val="single" w:color="auto" w:sz="4" w:space="0"/>
              <w:bottom w:val="single" w:color="auto" w:sz="4" w:space="0"/>
              <w:right w:val="single" w:color="auto" w:sz="4" w:space="0"/>
            </w:tcBorders>
            <w:noWrap/>
            <w:vAlign w:val="center"/>
          </w:tcPr>
          <w:p>
            <w:pPr>
              <w:spacing w:line="360" w:lineRule="exact"/>
              <w:ind w:left="1"/>
              <w:jc w:val="center"/>
              <w:textAlignment w:val="bottom"/>
              <w:rPr>
                <w:rFonts w:ascii="宋体" w:hAnsi="宋体" w:cs="仿宋"/>
                <w:b/>
                <w:bCs/>
                <w:color w:val="auto"/>
                <w:sz w:val="24"/>
                <w:highlight w:val="none"/>
                <w:lang w:eastAsia="en-US"/>
              </w:rPr>
            </w:pPr>
            <w:r>
              <w:rPr>
                <w:rFonts w:hint="eastAsia" w:ascii="宋体" w:hAnsi="宋体" w:cs="仿宋"/>
                <w:b/>
                <w:bCs/>
                <w:color w:val="auto"/>
                <w:sz w:val="24"/>
                <w:highlight w:val="none"/>
              </w:rPr>
              <w:t>项目名称</w:t>
            </w:r>
          </w:p>
        </w:tc>
        <w:tc>
          <w:tcPr>
            <w:tcW w:w="4926" w:type="dxa"/>
            <w:tcBorders>
              <w:top w:val="single" w:color="auto" w:sz="4" w:space="0"/>
              <w:left w:val="single" w:color="auto" w:sz="4" w:space="0"/>
              <w:bottom w:val="single" w:color="auto" w:sz="4" w:space="0"/>
              <w:right w:val="single" w:color="auto" w:sz="4" w:space="0"/>
            </w:tcBorders>
            <w:noWrap/>
            <w:vAlign w:val="center"/>
          </w:tcPr>
          <w:p>
            <w:pPr>
              <w:spacing w:line="360" w:lineRule="exact"/>
              <w:ind w:left="1" w:hanging="1"/>
              <w:jc w:val="center"/>
              <w:textAlignment w:val="bottom"/>
              <w:rPr>
                <w:rFonts w:ascii="宋体" w:hAnsi="宋体" w:cs="仿宋"/>
                <w:b/>
                <w:bCs/>
                <w:color w:val="auto"/>
                <w:sz w:val="24"/>
                <w:highlight w:val="none"/>
              </w:rPr>
            </w:pPr>
            <w:r>
              <w:rPr>
                <w:rFonts w:hint="eastAsia" w:ascii="宋体" w:hAnsi="宋体" w:cs="仿宋"/>
                <w:b/>
                <w:bCs/>
                <w:color w:val="auto"/>
                <w:sz w:val="24"/>
                <w:highlight w:val="none"/>
              </w:rPr>
              <w:t>金额（元）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96" w:hRule="atLeast"/>
        </w:trPr>
        <w:tc>
          <w:tcPr>
            <w:tcW w:w="4146" w:type="dxa"/>
            <w:tcBorders>
              <w:top w:val="single" w:color="auto" w:sz="4" w:space="0"/>
              <w:left w:val="single" w:color="auto" w:sz="4" w:space="0"/>
              <w:bottom w:val="single" w:color="auto" w:sz="4" w:space="0"/>
              <w:right w:val="single" w:color="auto" w:sz="4" w:space="0"/>
            </w:tcBorders>
            <w:noWrap/>
            <w:vAlign w:val="center"/>
          </w:tcPr>
          <w:p>
            <w:pPr>
              <w:spacing w:line="360" w:lineRule="exact"/>
              <w:ind w:left="1" w:firstLine="26" w:firstLineChars="11"/>
              <w:jc w:val="center"/>
              <w:textAlignment w:val="bottom"/>
              <w:rPr>
                <w:rFonts w:hint="eastAsia" w:ascii="宋体" w:hAnsi="宋体" w:cs="仿宋"/>
                <w:color w:val="auto"/>
                <w:kern w:val="0"/>
                <w:sz w:val="24"/>
                <w:highlight w:val="none"/>
              </w:rPr>
            </w:pPr>
            <w:r>
              <w:rPr>
                <w:rFonts w:hint="eastAsia" w:ascii="宋体" w:hAnsi="宋体"/>
                <w:color w:val="auto"/>
                <w:sz w:val="24"/>
                <w:highlight w:val="none"/>
                <w:lang w:val="en-US" w:eastAsia="zh-CN"/>
              </w:rPr>
              <w:t>启东市自来水厂有限公司、吕四自来水厂有限公司2024年度办公用品及电脑耗材、维修采购项目</w:t>
            </w:r>
          </w:p>
        </w:tc>
        <w:tc>
          <w:tcPr>
            <w:tcW w:w="4926" w:type="dxa"/>
            <w:tcBorders>
              <w:top w:val="single" w:color="auto" w:sz="4" w:space="0"/>
              <w:left w:val="single" w:color="auto" w:sz="4" w:space="0"/>
              <w:bottom w:val="single" w:color="auto" w:sz="4" w:space="0"/>
              <w:right w:val="single" w:color="auto" w:sz="4" w:space="0"/>
            </w:tcBorders>
            <w:noWrap/>
            <w:vAlign w:val="center"/>
          </w:tcPr>
          <w:p>
            <w:pPr>
              <w:spacing w:line="360" w:lineRule="exact"/>
              <w:ind w:left="1" w:firstLine="266" w:firstLineChars="111"/>
              <w:textAlignment w:val="bottom"/>
              <w:rPr>
                <w:rFonts w:ascii="宋体" w:hAnsi="宋体" w:cs="仿宋"/>
                <w:color w:val="auto"/>
                <w:kern w:val="0"/>
                <w:sz w:val="24"/>
                <w:highlight w:val="none"/>
              </w:rPr>
            </w:pPr>
          </w:p>
          <w:p>
            <w:pPr>
              <w:spacing w:line="360" w:lineRule="exact"/>
              <w:ind w:left="1" w:firstLine="266" w:firstLineChars="111"/>
              <w:textAlignment w:val="bottom"/>
              <w:rPr>
                <w:rFonts w:ascii="宋体" w:hAnsi="宋体" w:cs="仿宋"/>
                <w:color w:val="auto"/>
                <w:kern w:val="0"/>
                <w:sz w:val="24"/>
                <w:highlight w:val="none"/>
                <w:u w:val="single"/>
              </w:rPr>
            </w:pPr>
            <w:r>
              <w:rPr>
                <w:rFonts w:hint="eastAsia" w:ascii="宋体" w:hAnsi="宋体" w:cs="仿宋"/>
                <w:color w:val="auto"/>
                <w:kern w:val="0"/>
                <w:sz w:val="24"/>
                <w:highlight w:val="none"/>
              </w:rPr>
              <w:t>大写 ：</w:t>
            </w:r>
            <w:r>
              <w:rPr>
                <w:rFonts w:hint="eastAsia" w:ascii="宋体" w:hAnsi="宋体" w:cs="仿宋"/>
                <w:color w:val="auto"/>
                <w:kern w:val="0"/>
                <w:sz w:val="24"/>
                <w:highlight w:val="none"/>
                <w:u w:val="single"/>
              </w:rPr>
              <w:t xml:space="preserve">               元</w:t>
            </w:r>
          </w:p>
          <w:p>
            <w:pPr>
              <w:spacing w:after="120"/>
              <w:rPr>
                <w:rFonts w:ascii="宋体" w:hAnsi="宋体"/>
                <w:color w:val="auto"/>
                <w:kern w:val="0"/>
                <w:sz w:val="24"/>
                <w:highlight w:val="none"/>
              </w:rPr>
            </w:pPr>
          </w:p>
          <w:p>
            <w:pPr>
              <w:spacing w:line="360" w:lineRule="exact"/>
              <w:ind w:firstLine="240" w:firstLineChars="100"/>
              <w:textAlignment w:val="bottom"/>
              <w:rPr>
                <w:rFonts w:ascii="宋体" w:hAnsi="宋体" w:cs="仿宋"/>
                <w:color w:val="auto"/>
                <w:kern w:val="0"/>
                <w:sz w:val="24"/>
                <w:highlight w:val="none"/>
                <w:u w:val="single"/>
              </w:rPr>
            </w:pPr>
            <w:r>
              <w:rPr>
                <w:rFonts w:hint="eastAsia" w:ascii="宋体" w:hAnsi="宋体" w:cs="仿宋"/>
                <w:color w:val="auto"/>
                <w:kern w:val="0"/>
                <w:sz w:val="24"/>
                <w:highlight w:val="none"/>
              </w:rPr>
              <w:t>小写 ：</w:t>
            </w:r>
            <w:r>
              <w:rPr>
                <w:rFonts w:hint="eastAsia" w:ascii="宋体" w:hAnsi="宋体" w:cs="宋体"/>
                <w:color w:val="auto"/>
                <w:kern w:val="0"/>
                <w:sz w:val="24"/>
                <w:highlight w:val="none"/>
                <w:u w:val="single"/>
              </w:rPr>
              <w:t>￥</w:t>
            </w:r>
            <w:r>
              <w:rPr>
                <w:rFonts w:hint="eastAsia" w:ascii="宋体" w:hAnsi="宋体" w:cs="仿宋"/>
                <w:color w:val="auto"/>
                <w:kern w:val="0"/>
                <w:sz w:val="24"/>
                <w:highlight w:val="none"/>
                <w:u w:val="single"/>
              </w:rPr>
              <w:t xml:space="preserve">            元</w:t>
            </w:r>
          </w:p>
          <w:p>
            <w:pPr>
              <w:spacing w:line="360" w:lineRule="exact"/>
              <w:ind w:firstLine="960" w:firstLineChars="400"/>
              <w:jc w:val="center"/>
              <w:textAlignment w:val="bottom"/>
              <w:rPr>
                <w:rFonts w:ascii="宋体" w:hAnsi="宋体"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23" w:hRule="atLeast"/>
        </w:trPr>
        <w:tc>
          <w:tcPr>
            <w:tcW w:w="9072" w:type="dxa"/>
            <w:gridSpan w:val="2"/>
            <w:tcBorders>
              <w:top w:val="single" w:color="auto" w:sz="4" w:space="0"/>
              <w:left w:val="single" w:color="auto" w:sz="4" w:space="0"/>
              <w:bottom w:val="single" w:color="auto" w:sz="4" w:space="0"/>
              <w:right w:val="single" w:color="auto" w:sz="4" w:space="0"/>
            </w:tcBorders>
            <w:noWrap/>
            <w:vAlign w:val="center"/>
          </w:tcPr>
          <w:p>
            <w:pPr>
              <w:shd w:val="clear" w:color="auto" w:fill="FFFFFF"/>
              <w:spacing w:line="440" w:lineRule="exact"/>
              <w:rPr>
                <w:rFonts w:hint="eastAsia" w:ascii="宋体" w:hAnsi="宋体"/>
                <w:b/>
                <w:color w:val="auto"/>
                <w:sz w:val="24"/>
                <w:highlight w:val="none"/>
              </w:rPr>
            </w:pPr>
            <w:r>
              <w:rPr>
                <w:rFonts w:hint="eastAsia" w:ascii="宋体" w:hAnsi="宋体"/>
                <w:b/>
                <w:color w:val="auto"/>
                <w:sz w:val="24"/>
                <w:highlight w:val="none"/>
              </w:rPr>
              <w:t>备注：1.报价表须按照以上格式填写。</w:t>
            </w:r>
          </w:p>
          <w:p>
            <w:pPr>
              <w:ind w:firstLine="723" w:firstLineChars="300"/>
              <w:rPr>
                <w:rFonts w:ascii="宋体" w:hAnsi="宋体" w:cs="仿宋"/>
                <w:color w:val="auto"/>
                <w:kern w:val="0"/>
                <w:sz w:val="24"/>
                <w:highlight w:val="none"/>
              </w:rPr>
            </w:pPr>
            <w:r>
              <w:rPr>
                <w:rFonts w:hint="eastAsia" w:ascii="宋体" w:hAnsi="宋体"/>
                <w:b/>
                <w:color w:val="auto"/>
                <w:sz w:val="24"/>
                <w:highlight w:val="none"/>
              </w:rPr>
              <w:t>2</w:t>
            </w:r>
            <w:r>
              <w:rPr>
                <w:rFonts w:hint="eastAsia" w:ascii="宋体" w:hAnsi="宋体"/>
                <w:b/>
                <w:color w:val="auto"/>
                <w:sz w:val="24"/>
                <w:highlight w:val="none"/>
                <w:lang w:val="en-US" w:eastAsia="zh-CN"/>
              </w:rPr>
              <w:t>.本项目采用全费用综合单价报价方式，综合单价包括但不限于下列费用：全部货物及辅材的提供、包装费、仓储费、运杂费（运抵现场）、装卸费、运输保险费、安装费、上楼费、调试费、检测费、维修费、调试及其材料及验收合格之前保管及保修期内备品备件费、专用工具费、制造及安装过程中的检测费、利润、13%增值税、技术服务指导、咨询费用、售后服务与维保等一切费用，供应商所报的单价在合同实施期间不因市场变化因素而变动。</w:t>
            </w:r>
          </w:p>
        </w:tc>
      </w:tr>
    </w:tbl>
    <w:p>
      <w:pPr>
        <w:pStyle w:val="11"/>
        <w:ind w:left="0" w:leftChars="0"/>
        <w:rPr>
          <w:rFonts w:hint="eastAsia"/>
          <w:color w:val="auto"/>
          <w:highlight w:val="none"/>
        </w:rPr>
      </w:pPr>
    </w:p>
    <w:p>
      <w:pPr>
        <w:spacing w:line="400" w:lineRule="exact"/>
        <w:ind w:left="-142"/>
        <w:rPr>
          <w:rFonts w:hint="eastAsia" w:ascii="楷体_GB2312" w:eastAsia="楷体_GB2312"/>
          <w:color w:val="auto"/>
          <w:highlight w:val="none"/>
        </w:rPr>
      </w:pPr>
    </w:p>
    <w:p>
      <w:pPr>
        <w:pStyle w:val="11"/>
        <w:ind w:left="1260"/>
        <w:rPr>
          <w:rFonts w:hint="eastAsia"/>
          <w:color w:val="auto"/>
          <w:highlight w:val="none"/>
        </w:rPr>
      </w:pPr>
    </w:p>
    <w:p>
      <w:pPr>
        <w:spacing w:line="440" w:lineRule="exact"/>
        <w:jc w:val="left"/>
        <w:rPr>
          <w:rFonts w:hint="eastAsia" w:ascii="宋体" w:hAnsi="宋体" w:eastAsia="宋体" w:cs="宋体"/>
          <w:color w:val="auto"/>
          <w:spacing w:val="4"/>
          <w:sz w:val="28"/>
          <w:szCs w:val="28"/>
          <w:highlight w:val="none"/>
          <w:lang w:val="en-US" w:eastAsia="zh-CN"/>
        </w:rPr>
      </w:pPr>
    </w:p>
    <w:p>
      <w:pPr>
        <w:spacing w:line="480" w:lineRule="auto"/>
        <w:jc w:val="both"/>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lang w:bidi="ar"/>
        </w:rPr>
        <w:t>供应商（</w:t>
      </w:r>
      <w:r>
        <w:rPr>
          <w:rFonts w:hint="eastAsia" w:ascii="宋体" w:hAnsi="宋体" w:eastAsia="宋体" w:cs="宋体"/>
          <w:bCs/>
          <w:color w:val="auto"/>
          <w:sz w:val="28"/>
          <w:szCs w:val="28"/>
          <w:highlight w:val="none"/>
          <w:lang w:eastAsia="zh-CN" w:bidi="ar"/>
        </w:rPr>
        <w:t>盖公章</w:t>
      </w:r>
      <w:r>
        <w:rPr>
          <w:rFonts w:hint="eastAsia" w:ascii="宋体" w:hAnsi="宋体" w:eastAsia="宋体" w:cs="宋体"/>
          <w:bCs/>
          <w:color w:val="auto"/>
          <w:sz w:val="28"/>
          <w:szCs w:val="28"/>
          <w:highlight w:val="none"/>
          <w:lang w:bidi="ar"/>
        </w:rPr>
        <w:t>）：</w:t>
      </w:r>
    </w:p>
    <w:p>
      <w:pPr>
        <w:spacing w:line="480" w:lineRule="auto"/>
        <w:jc w:val="left"/>
        <w:rPr>
          <w:rFonts w:hint="eastAsia" w:ascii="宋体" w:hAnsi="宋体" w:eastAsia="宋体" w:cs="宋体"/>
          <w:bCs/>
          <w:color w:val="auto"/>
          <w:sz w:val="28"/>
          <w:szCs w:val="28"/>
          <w:highlight w:val="none"/>
        </w:rPr>
      </w:pPr>
      <w:r>
        <w:rPr>
          <w:rFonts w:hint="eastAsia" w:ascii="宋体" w:hAnsi="宋体" w:eastAsia="宋体" w:cs="宋体"/>
          <w:color w:val="auto"/>
          <w:sz w:val="28"/>
          <w:szCs w:val="28"/>
          <w:highlight w:val="none"/>
        </w:rPr>
        <w:t>法定代表人或被授权人（签字或盖章）：</w:t>
      </w:r>
      <w:r>
        <w:rPr>
          <w:rFonts w:hint="eastAsia" w:ascii="宋体" w:hAnsi="宋体" w:eastAsia="宋体" w:cs="宋体"/>
          <w:bCs/>
          <w:color w:val="auto"/>
          <w:sz w:val="28"/>
          <w:szCs w:val="28"/>
          <w:highlight w:val="none"/>
          <w:lang w:bidi="ar"/>
        </w:rPr>
        <w:t>_________</w:t>
      </w:r>
    </w:p>
    <w:p>
      <w:pPr>
        <w:spacing w:line="480" w:lineRule="auto"/>
        <w:jc w:val="both"/>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lang w:bidi="ar"/>
        </w:rPr>
        <w:t>日期：______年</w:t>
      </w:r>
      <w:r>
        <w:rPr>
          <w:rFonts w:hint="eastAsia" w:ascii="宋体" w:hAnsi="宋体" w:eastAsia="宋体" w:cs="宋体"/>
          <w:bCs/>
          <w:color w:val="auto"/>
          <w:sz w:val="28"/>
          <w:szCs w:val="28"/>
          <w:highlight w:val="none"/>
          <w:u w:val="single"/>
          <w:lang w:bidi="ar"/>
        </w:rPr>
        <w:t xml:space="preserve">    </w:t>
      </w:r>
      <w:r>
        <w:rPr>
          <w:rFonts w:hint="eastAsia" w:ascii="宋体" w:hAnsi="宋体" w:eastAsia="宋体" w:cs="宋体"/>
          <w:bCs/>
          <w:color w:val="auto"/>
          <w:sz w:val="28"/>
          <w:szCs w:val="28"/>
          <w:highlight w:val="none"/>
          <w:lang w:bidi="ar"/>
        </w:rPr>
        <w:t>月</w:t>
      </w:r>
      <w:r>
        <w:rPr>
          <w:rFonts w:hint="eastAsia" w:ascii="宋体" w:hAnsi="宋体" w:eastAsia="宋体" w:cs="宋体"/>
          <w:bCs/>
          <w:color w:val="auto"/>
          <w:sz w:val="28"/>
          <w:szCs w:val="28"/>
          <w:highlight w:val="none"/>
          <w:u w:val="single"/>
          <w:lang w:bidi="ar"/>
        </w:rPr>
        <w:t xml:space="preserve">    </w:t>
      </w:r>
      <w:r>
        <w:rPr>
          <w:rFonts w:hint="eastAsia" w:ascii="宋体" w:hAnsi="宋体" w:eastAsia="宋体" w:cs="宋体"/>
          <w:bCs/>
          <w:color w:val="auto"/>
          <w:sz w:val="28"/>
          <w:szCs w:val="28"/>
          <w:highlight w:val="none"/>
          <w:lang w:bidi="ar"/>
        </w:rPr>
        <w:t>日</w:t>
      </w: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480" w:lineRule="auto"/>
        <w:jc w:val="both"/>
        <w:textAlignment w:val="auto"/>
        <w:rPr>
          <w:rFonts w:hint="eastAsia" w:ascii="宋体" w:hAnsi="宋体" w:eastAsia="宋体" w:cs="宋体"/>
          <w:b/>
          <w:color w:val="auto"/>
          <w:sz w:val="28"/>
          <w:szCs w:val="28"/>
          <w:highlight w:val="none"/>
        </w:rPr>
        <w:sectPr>
          <w:footerReference r:id="rId3" w:type="default"/>
          <w:footerReference r:id="rId4" w:type="even"/>
          <w:pgSz w:w="11906" w:h="16838"/>
          <w:pgMar w:top="1440" w:right="1417" w:bottom="1440" w:left="1587" w:header="851" w:footer="992" w:gutter="0"/>
          <w:pgNumType w:fmt="decimal"/>
          <w:cols w:space="720" w:num="1"/>
          <w:docGrid w:linePitch="360" w:charSpace="0"/>
        </w:sectPr>
      </w:pPr>
    </w:p>
    <w:p>
      <w:pPr>
        <w:jc w:val="left"/>
        <w:rPr>
          <w:rFonts w:hint="default" w:ascii="宋体" w:hAnsi="宋体" w:eastAsia="宋体" w:cs="宋体"/>
          <w:b/>
          <w:bCs/>
          <w:color w:val="auto"/>
          <w:sz w:val="32"/>
          <w:szCs w:val="40"/>
          <w:highlight w:val="none"/>
          <w:lang w:val="en-US" w:eastAsia="zh-CN"/>
        </w:rPr>
      </w:pPr>
      <w:r>
        <w:rPr>
          <w:rFonts w:hint="eastAsia" w:ascii="宋体" w:hAnsi="宋体" w:eastAsia="宋体" w:cs="宋体"/>
          <w:color w:val="auto"/>
          <w:sz w:val="32"/>
          <w:szCs w:val="32"/>
          <w:highlight w:val="none"/>
        </w:rPr>
        <w:t>附件</w:t>
      </w:r>
      <w:r>
        <w:rPr>
          <w:rFonts w:hint="eastAsia" w:ascii="宋体" w:hAnsi="宋体" w:cs="宋体"/>
          <w:color w:val="auto"/>
          <w:sz w:val="32"/>
          <w:szCs w:val="32"/>
          <w:highlight w:val="none"/>
          <w:lang w:val="en-US" w:eastAsia="zh-CN"/>
        </w:rPr>
        <w:t>5</w:t>
      </w:r>
    </w:p>
    <w:p>
      <w:pPr>
        <w:jc w:val="center"/>
        <w:rPr>
          <w:rFonts w:hint="eastAsia" w:ascii="宋体" w:hAnsi="宋体" w:eastAsia="宋体" w:cs="宋体"/>
          <w:b/>
          <w:bCs/>
          <w:color w:val="auto"/>
          <w:sz w:val="32"/>
          <w:szCs w:val="40"/>
          <w:highlight w:val="none"/>
        </w:rPr>
      </w:pPr>
      <w:r>
        <w:rPr>
          <w:rFonts w:hint="eastAsia" w:ascii="宋体" w:hAnsi="宋体" w:eastAsia="宋体" w:cs="宋体"/>
          <w:b/>
          <w:bCs/>
          <w:color w:val="auto"/>
          <w:sz w:val="32"/>
          <w:szCs w:val="40"/>
          <w:highlight w:val="none"/>
        </w:rPr>
        <w:t>分项报价明细表（货物类）</w:t>
      </w:r>
    </w:p>
    <w:tbl>
      <w:tblPr>
        <w:tblStyle w:val="18"/>
        <w:tblW w:w="109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
        <w:gridCol w:w="784"/>
        <w:gridCol w:w="1183"/>
        <w:gridCol w:w="1433"/>
        <w:gridCol w:w="767"/>
        <w:gridCol w:w="767"/>
        <w:gridCol w:w="900"/>
        <w:gridCol w:w="1217"/>
        <w:gridCol w:w="1033"/>
        <w:gridCol w:w="1103"/>
        <w:gridCol w:w="8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1" w:hRule="exact"/>
          <w:jc w:val="center"/>
        </w:trPr>
        <w:tc>
          <w:tcPr>
            <w:tcW w:w="907" w:type="dxa"/>
            <w:noWrap/>
            <w:vAlign w:val="center"/>
          </w:tcPr>
          <w:p>
            <w:pPr>
              <w:jc w:val="center"/>
              <w:rPr>
                <w:rFonts w:hint="default" w:ascii="宋体" w:hAnsi="宋体" w:eastAsia="宋体" w:cs="宋体"/>
                <w:b/>
                <w:bCs/>
                <w:color w:val="auto"/>
                <w:kern w:val="0"/>
                <w:sz w:val="21"/>
                <w:szCs w:val="21"/>
                <w:highlight w:val="none"/>
                <w:lang w:val="en-US" w:eastAsia="zh-CN"/>
              </w:rPr>
            </w:pPr>
            <w:r>
              <w:rPr>
                <w:rFonts w:hint="eastAsia" w:ascii="宋体" w:hAnsi="宋体" w:cs="宋体"/>
                <w:b/>
                <w:bCs/>
                <w:color w:val="auto"/>
                <w:kern w:val="0"/>
                <w:sz w:val="21"/>
                <w:szCs w:val="21"/>
                <w:highlight w:val="none"/>
                <w:lang w:val="en-US" w:eastAsia="zh-CN"/>
              </w:rPr>
              <w:t xml:space="preserve"> 类别</w:t>
            </w:r>
          </w:p>
        </w:tc>
        <w:tc>
          <w:tcPr>
            <w:tcW w:w="784" w:type="dxa"/>
            <w:noWrap/>
            <w:vAlign w:val="center"/>
          </w:tcPr>
          <w:p>
            <w:pPr>
              <w:jc w:val="center"/>
              <w:rPr>
                <w:rFonts w:hint="default" w:ascii="宋体" w:hAnsi="宋体" w:eastAsia="宋体" w:cs="宋体"/>
                <w:b/>
                <w:bCs/>
                <w:color w:val="auto"/>
                <w:kern w:val="0"/>
                <w:sz w:val="21"/>
                <w:szCs w:val="21"/>
                <w:highlight w:val="none"/>
                <w:lang w:val="en-US" w:eastAsia="zh-CN"/>
              </w:rPr>
            </w:pPr>
            <w:r>
              <w:rPr>
                <w:rFonts w:hint="eastAsia" w:ascii="宋体" w:hAnsi="宋体" w:cs="宋体"/>
                <w:b/>
                <w:bCs/>
                <w:color w:val="auto"/>
                <w:kern w:val="0"/>
                <w:sz w:val="21"/>
                <w:szCs w:val="21"/>
                <w:highlight w:val="none"/>
                <w:lang w:val="en-US" w:eastAsia="zh-CN"/>
              </w:rPr>
              <w:t>序号</w:t>
            </w:r>
          </w:p>
        </w:tc>
        <w:tc>
          <w:tcPr>
            <w:tcW w:w="1183" w:type="dxa"/>
            <w:noWrap/>
            <w:vAlign w:val="center"/>
          </w:tcPr>
          <w:p>
            <w:pPr>
              <w:jc w:val="center"/>
              <w:rPr>
                <w:rFonts w:hint="eastAsia" w:ascii="宋体" w:hAnsi="宋体" w:eastAsia="宋体" w:cs="宋体"/>
                <w:b/>
                <w:bCs/>
                <w:color w:val="auto"/>
                <w:kern w:val="0"/>
                <w:sz w:val="21"/>
                <w:szCs w:val="21"/>
                <w:highlight w:val="none"/>
                <w:lang w:val="en-US" w:eastAsia="zh-CN"/>
              </w:rPr>
            </w:pPr>
            <w:r>
              <w:rPr>
                <w:rFonts w:hint="eastAsia" w:ascii="宋体" w:hAnsi="宋体" w:cs="宋体"/>
                <w:b/>
                <w:bCs/>
                <w:color w:val="auto"/>
                <w:kern w:val="0"/>
                <w:sz w:val="21"/>
                <w:szCs w:val="21"/>
                <w:highlight w:val="none"/>
                <w:lang w:val="en-US" w:eastAsia="zh-CN"/>
              </w:rPr>
              <w:t>材料名称</w:t>
            </w:r>
          </w:p>
        </w:tc>
        <w:tc>
          <w:tcPr>
            <w:tcW w:w="1433" w:type="dxa"/>
            <w:noWrap/>
            <w:vAlign w:val="center"/>
          </w:tcPr>
          <w:p>
            <w:pPr>
              <w:jc w:val="center"/>
              <w:rPr>
                <w:rFonts w:hint="default" w:ascii="宋体" w:hAnsi="宋体" w:eastAsia="宋体" w:cs="宋体"/>
                <w:b/>
                <w:bCs/>
                <w:color w:val="auto"/>
                <w:kern w:val="0"/>
                <w:sz w:val="21"/>
                <w:szCs w:val="21"/>
                <w:highlight w:val="none"/>
                <w:lang w:val="en-US" w:eastAsia="zh-CN"/>
              </w:rPr>
            </w:pPr>
            <w:r>
              <w:rPr>
                <w:rFonts w:hint="eastAsia" w:ascii="宋体" w:hAnsi="宋体" w:cs="宋体"/>
                <w:b/>
                <w:bCs/>
                <w:color w:val="auto"/>
                <w:kern w:val="0"/>
                <w:sz w:val="21"/>
                <w:szCs w:val="21"/>
                <w:highlight w:val="none"/>
                <w:lang w:val="en-US" w:eastAsia="zh-CN"/>
              </w:rPr>
              <w:t>规格/型号</w:t>
            </w:r>
          </w:p>
        </w:tc>
        <w:tc>
          <w:tcPr>
            <w:tcW w:w="767" w:type="dxa"/>
            <w:noWrap/>
            <w:vAlign w:val="center"/>
          </w:tcPr>
          <w:p>
            <w:pPr>
              <w:jc w:val="center"/>
              <w:rPr>
                <w:rFonts w:hint="default" w:ascii="宋体" w:hAnsi="宋体" w:cs="宋体"/>
                <w:b/>
                <w:bCs/>
                <w:color w:val="auto"/>
                <w:kern w:val="0"/>
                <w:sz w:val="21"/>
                <w:szCs w:val="21"/>
                <w:highlight w:val="none"/>
                <w:lang w:val="en-US" w:eastAsia="zh-CN"/>
              </w:rPr>
            </w:pPr>
            <w:r>
              <w:rPr>
                <w:rFonts w:hint="eastAsia" w:ascii="宋体" w:hAnsi="宋体" w:cs="宋体"/>
                <w:b/>
                <w:bCs/>
                <w:color w:val="auto"/>
                <w:kern w:val="0"/>
                <w:sz w:val="21"/>
                <w:szCs w:val="21"/>
                <w:highlight w:val="none"/>
                <w:lang w:val="en-US" w:eastAsia="zh-CN"/>
              </w:rPr>
              <w:t>品牌</w:t>
            </w:r>
          </w:p>
        </w:tc>
        <w:tc>
          <w:tcPr>
            <w:tcW w:w="767" w:type="dxa"/>
            <w:noWrap/>
            <w:vAlign w:val="center"/>
          </w:tcPr>
          <w:p>
            <w:pPr>
              <w:jc w:val="center"/>
              <w:rPr>
                <w:rFonts w:hint="eastAsia" w:ascii="宋体" w:hAnsi="宋体" w:eastAsia="宋体" w:cs="宋体"/>
                <w:b/>
                <w:bCs/>
                <w:color w:val="auto"/>
                <w:kern w:val="0"/>
                <w:sz w:val="21"/>
                <w:szCs w:val="21"/>
                <w:highlight w:val="none"/>
                <w:lang w:val="en-US" w:eastAsia="zh-CN"/>
              </w:rPr>
            </w:pPr>
            <w:r>
              <w:rPr>
                <w:rFonts w:hint="eastAsia" w:ascii="宋体" w:hAnsi="宋体" w:cs="宋体"/>
                <w:b/>
                <w:bCs/>
                <w:color w:val="auto"/>
                <w:kern w:val="0"/>
                <w:sz w:val="21"/>
                <w:szCs w:val="21"/>
                <w:highlight w:val="none"/>
                <w:lang w:val="en-US" w:eastAsia="zh-CN"/>
              </w:rPr>
              <w:t>单位</w:t>
            </w:r>
          </w:p>
        </w:tc>
        <w:tc>
          <w:tcPr>
            <w:tcW w:w="900" w:type="dxa"/>
            <w:noWrap/>
            <w:vAlign w:val="center"/>
          </w:tcPr>
          <w:p>
            <w:pPr>
              <w:jc w:val="center"/>
              <w:rPr>
                <w:rFonts w:hint="eastAsia" w:ascii="宋体" w:hAnsi="宋体" w:cs="宋体"/>
                <w:b/>
                <w:bCs/>
                <w:color w:val="auto"/>
                <w:kern w:val="0"/>
                <w:sz w:val="21"/>
                <w:szCs w:val="21"/>
                <w:highlight w:val="none"/>
                <w:lang w:val="en-US" w:eastAsia="zh-CN"/>
              </w:rPr>
            </w:pPr>
            <w:r>
              <w:rPr>
                <w:rFonts w:hint="eastAsia" w:ascii="宋体" w:hAnsi="宋体" w:cs="宋体"/>
                <w:b/>
                <w:bCs/>
                <w:color w:val="auto"/>
                <w:kern w:val="0"/>
                <w:sz w:val="21"/>
                <w:szCs w:val="21"/>
                <w:highlight w:val="none"/>
                <w:lang w:val="en-US" w:eastAsia="zh-CN"/>
              </w:rPr>
              <w:t>预估</w:t>
            </w:r>
          </w:p>
          <w:p>
            <w:pPr>
              <w:jc w:val="center"/>
              <w:rPr>
                <w:rFonts w:hint="default" w:ascii="宋体" w:hAnsi="宋体" w:eastAsia="宋体" w:cs="宋体"/>
                <w:b/>
                <w:bCs/>
                <w:color w:val="auto"/>
                <w:kern w:val="0"/>
                <w:sz w:val="21"/>
                <w:szCs w:val="21"/>
                <w:highlight w:val="none"/>
                <w:lang w:val="en-US" w:eastAsia="zh-CN"/>
              </w:rPr>
            </w:pPr>
            <w:r>
              <w:rPr>
                <w:rFonts w:hint="eastAsia" w:ascii="宋体" w:hAnsi="宋体" w:cs="宋体"/>
                <w:b/>
                <w:bCs/>
                <w:color w:val="auto"/>
                <w:kern w:val="0"/>
                <w:sz w:val="21"/>
                <w:szCs w:val="21"/>
                <w:highlight w:val="none"/>
                <w:lang w:val="en-US" w:eastAsia="zh-CN"/>
              </w:rPr>
              <w:t>数量</w:t>
            </w:r>
          </w:p>
        </w:tc>
        <w:tc>
          <w:tcPr>
            <w:tcW w:w="1217" w:type="dxa"/>
            <w:noWrap/>
            <w:vAlign w:val="center"/>
          </w:tcPr>
          <w:p>
            <w:pPr>
              <w:jc w:val="center"/>
              <w:rPr>
                <w:rFonts w:hint="eastAsia" w:ascii="宋体" w:hAnsi="宋体" w:cs="宋体"/>
                <w:b/>
                <w:bCs/>
                <w:color w:val="auto"/>
                <w:kern w:val="0"/>
                <w:sz w:val="21"/>
                <w:szCs w:val="21"/>
                <w:highlight w:val="none"/>
                <w:lang w:val="en-US" w:eastAsia="zh-CN"/>
              </w:rPr>
            </w:pPr>
            <w:r>
              <w:rPr>
                <w:rFonts w:hint="eastAsia" w:ascii="宋体" w:hAnsi="宋体" w:cs="宋体"/>
                <w:b/>
                <w:bCs/>
                <w:color w:val="auto"/>
                <w:kern w:val="0"/>
                <w:sz w:val="21"/>
                <w:szCs w:val="21"/>
                <w:highlight w:val="none"/>
                <w:lang w:val="en-US" w:eastAsia="zh-CN"/>
              </w:rPr>
              <w:t>分项综合</w:t>
            </w:r>
          </w:p>
          <w:p>
            <w:pPr>
              <w:jc w:val="center"/>
              <w:rPr>
                <w:rFonts w:hint="default" w:ascii="宋体" w:hAnsi="宋体" w:eastAsia="宋体" w:cs="宋体"/>
                <w:b/>
                <w:bCs/>
                <w:color w:val="auto"/>
                <w:kern w:val="0"/>
                <w:sz w:val="21"/>
                <w:szCs w:val="21"/>
                <w:highlight w:val="none"/>
                <w:lang w:val="en-US" w:eastAsia="zh-CN"/>
              </w:rPr>
            </w:pPr>
            <w:r>
              <w:rPr>
                <w:rFonts w:hint="eastAsia" w:ascii="宋体" w:hAnsi="宋体" w:cs="宋体"/>
                <w:b/>
                <w:bCs/>
                <w:color w:val="auto"/>
                <w:kern w:val="0"/>
                <w:sz w:val="21"/>
                <w:szCs w:val="21"/>
                <w:highlight w:val="none"/>
                <w:lang w:val="en-US" w:eastAsia="zh-CN"/>
              </w:rPr>
              <w:t>单价限价（元）</w:t>
            </w:r>
          </w:p>
        </w:tc>
        <w:tc>
          <w:tcPr>
            <w:tcW w:w="1033" w:type="dxa"/>
            <w:noWrap/>
            <w:vAlign w:val="center"/>
          </w:tcPr>
          <w:p>
            <w:pPr>
              <w:jc w:val="center"/>
              <w:rPr>
                <w:rFonts w:hint="default" w:ascii="宋体" w:hAnsi="宋体" w:eastAsia="宋体" w:cs="宋体"/>
                <w:b/>
                <w:bCs/>
                <w:color w:val="auto"/>
                <w:kern w:val="0"/>
                <w:sz w:val="21"/>
                <w:szCs w:val="21"/>
                <w:highlight w:val="none"/>
                <w:lang w:val="en-US" w:eastAsia="zh-CN"/>
              </w:rPr>
            </w:pPr>
            <w:r>
              <w:rPr>
                <w:rFonts w:hint="eastAsia" w:ascii="宋体" w:hAnsi="宋体" w:cs="宋体"/>
                <w:b/>
                <w:bCs/>
                <w:color w:val="auto"/>
                <w:kern w:val="0"/>
                <w:sz w:val="21"/>
                <w:szCs w:val="21"/>
                <w:highlight w:val="none"/>
                <w:lang w:val="en-US" w:eastAsia="zh-CN"/>
              </w:rPr>
              <w:t>综合单价下浮率（%）</w:t>
            </w:r>
          </w:p>
        </w:tc>
        <w:tc>
          <w:tcPr>
            <w:tcW w:w="1103" w:type="dxa"/>
            <w:noWrap/>
            <w:vAlign w:val="center"/>
          </w:tcPr>
          <w:p>
            <w:pPr>
              <w:jc w:val="center"/>
              <w:rPr>
                <w:rFonts w:hint="eastAsia" w:ascii="宋体" w:hAnsi="宋体" w:cs="宋体"/>
                <w:b/>
                <w:bCs/>
                <w:color w:val="auto"/>
                <w:kern w:val="0"/>
                <w:sz w:val="21"/>
                <w:szCs w:val="21"/>
                <w:highlight w:val="none"/>
                <w:lang w:val="en-US" w:eastAsia="zh-CN"/>
              </w:rPr>
            </w:pPr>
            <w:r>
              <w:rPr>
                <w:rFonts w:hint="eastAsia" w:ascii="宋体" w:hAnsi="宋体" w:cs="宋体"/>
                <w:b/>
                <w:bCs/>
                <w:color w:val="auto"/>
                <w:kern w:val="0"/>
                <w:sz w:val="21"/>
                <w:szCs w:val="21"/>
                <w:highlight w:val="none"/>
                <w:lang w:val="en-US" w:eastAsia="zh-CN"/>
              </w:rPr>
              <w:t>分项综合</w:t>
            </w:r>
          </w:p>
          <w:p>
            <w:pPr>
              <w:jc w:val="center"/>
              <w:rPr>
                <w:rFonts w:hint="eastAsia" w:ascii="宋体" w:hAnsi="宋体" w:cs="宋体"/>
                <w:b/>
                <w:bCs/>
                <w:color w:val="auto"/>
                <w:kern w:val="0"/>
                <w:sz w:val="21"/>
                <w:szCs w:val="21"/>
                <w:highlight w:val="none"/>
                <w:lang w:val="en-US" w:eastAsia="zh-CN"/>
              </w:rPr>
            </w:pPr>
            <w:r>
              <w:rPr>
                <w:rFonts w:hint="eastAsia" w:ascii="宋体" w:hAnsi="宋体" w:cs="宋体"/>
                <w:b/>
                <w:bCs/>
                <w:color w:val="auto"/>
                <w:kern w:val="0"/>
                <w:sz w:val="21"/>
                <w:szCs w:val="21"/>
                <w:highlight w:val="none"/>
                <w:lang w:val="en-US" w:eastAsia="zh-CN"/>
              </w:rPr>
              <w:t>单价</w:t>
            </w:r>
          </w:p>
          <w:p>
            <w:pPr>
              <w:jc w:val="center"/>
              <w:rPr>
                <w:rFonts w:hint="eastAsia" w:ascii="宋体" w:hAnsi="宋体" w:eastAsia="宋体" w:cs="宋体"/>
                <w:b/>
                <w:bCs/>
                <w:color w:val="auto"/>
                <w:kern w:val="0"/>
                <w:sz w:val="21"/>
                <w:szCs w:val="21"/>
                <w:highlight w:val="none"/>
                <w:lang w:val="en-US" w:eastAsia="zh-CN"/>
              </w:rPr>
            </w:pPr>
            <w:r>
              <w:rPr>
                <w:rFonts w:hint="eastAsia" w:ascii="宋体" w:hAnsi="宋体" w:cs="宋体"/>
                <w:b/>
                <w:bCs/>
                <w:color w:val="auto"/>
                <w:kern w:val="0"/>
                <w:sz w:val="21"/>
                <w:szCs w:val="21"/>
                <w:highlight w:val="none"/>
                <w:lang w:val="en-US" w:eastAsia="zh-CN"/>
              </w:rPr>
              <w:t>（元）</w:t>
            </w:r>
          </w:p>
        </w:tc>
        <w:tc>
          <w:tcPr>
            <w:tcW w:w="876" w:type="dxa"/>
            <w:noWrap/>
            <w:vAlign w:val="center"/>
          </w:tcPr>
          <w:p>
            <w:pPr>
              <w:jc w:val="center"/>
              <w:rPr>
                <w:rFonts w:hint="eastAsia" w:ascii="宋体" w:hAnsi="宋体" w:cs="宋体"/>
                <w:b/>
                <w:bCs/>
                <w:color w:val="auto"/>
                <w:kern w:val="0"/>
                <w:sz w:val="21"/>
                <w:szCs w:val="21"/>
                <w:highlight w:val="none"/>
                <w:lang w:val="en-US" w:eastAsia="zh-CN"/>
              </w:rPr>
            </w:pPr>
            <w:r>
              <w:rPr>
                <w:rFonts w:hint="eastAsia" w:ascii="宋体" w:hAnsi="宋体" w:cs="宋体"/>
                <w:b/>
                <w:bCs/>
                <w:color w:val="auto"/>
                <w:kern w:val="0"/>
                <w:sz w:val="21"/>
                <w:szCs w:val="21"/>
                <w:highlight w:val="none"/>
                <w:lang w:val="en-US" w:eastAsia="zh-CN"/>
              </w:rPr>
              <w:t>分项</w:t>
            </w:r>
          </w:p>
          <w:p>
            <w:pPr>
              <w:jc w:val="center"/>
              <w:rPr>
                <w:rFonts w:hint="default" w:ascii="宋体" w:hAnsi="宋体" w:cs="宋体"/>
                <w:b/>
                <w:bCs/>
                <w:color w:val="auto"/>
                <w:kern w:val="0"/>
                <w:sz w:val="21"/>
                <w:szCs w:val="21"/>
                <w:highlight w:val="none"/>
                <w:lang w:val="en-US" w:eastAsia="zh-CN"/>
              </w:rPr>
            </w:pPr>
            <w:r>
              <w:rPr>
                <w:rFonts w:hint="eastAsia" w:ascii="宋体" w:hAnsi="宋体" w:cs="宋体"/>
                <w:b/>
                <w:bCs/>
                <w:color w:val="auto"/>
                <w:kern w:val="0"/>
                <w:sz w:val="21"/>
                <w:szCs w:val="21"/>
                <w:highlight w:val="none"/>
                <w:lang w:val="en-US" w:eastAsia="zh-CN"/>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jc w:val="center"/>
        </w:trPr>
        <w:tc>
          <w:tcPr>
            <w:tcW w:w="907" w:type="dxa"/>
            <w:noWrap/>
            <w:vAlign w:val="center"/>
          </w:tcPr>
          <w:p>
            <w:pPr>
              <w:jc w:val="center"/>
              <w:rPr>
                <w:rFonts w:hint="default" w:ascii="宋体" w:hAnsi="宋体" w:cs="宋体"/>
                <w:color w:val="auto"/>
                <w:kern w:val="0"/>
                <w:sz w:val="21"/>
                <w:szCs w:val="21"/>
                <w:highlight w:val="none"/>
                <w:lang w:val="en-US"/>
              </w:rPr>
            </w:pPr>
          </w:p>
        </w:tc>
        <w:tc>
          <w:tcPr>
            <w:tcW w:w="784" w:type="dxa"/>
            <w:noWrap/>
            <w:vAlign w:val="center"/>
          </w:tcPr>
          <w:p>
            <w:pPr>
              <w:jc w:val="center"/>
              <w:rPr>
                <w:rFonts w:hint="default" w:ascii="宋体" w:hAnsi="宋体" w:cs="宋体"/>
                <w:color w:val="auto"/>
                <w:kern w:val="0"/>
                <w:sz w:val="21"/>
                <w:szCs w:val="21"/>
                <w:highlight w:val="none"/>
                <w:lang w:val="en-US"/>
              </w:rPr>
            </w:pPr>
          </w:p>
        </w:tc>
        <w:tc>
          <w:tcPr>
            <w:tcW w:w="1183" w:type="dxa"/>
            <w:noWrap/>
            <w:vAlign w:val="center"/>
          </w:tcPr>
          <w:p>
            <w:pPr>
              <w:jc w:val="center"/>
              <w:rPr>
                <w:rFonts w:hint="default" w:ascii="宋体" w:hAnsi="宋体" w:cs="宋体"/>
                <w:color w:val="auto"/>
                <w:kern w:val="0"/>
                <w:sz w:val="21"/>
                <w:szCs w:val="21"/>
                <w:highlight w:val="none"/>
                <w:lang w:val="en-US"/>
              </w:rPr>
            </w:pPr>
          </w:p>
        </w:tc>
        <w:tc>
          <w:tcPr>
            <w:tcW w:w="1433" w:type="dxa"/>
            <w:noWrap/>
            <w:vAlign w:val="center"/>
          </w:tcPr>
          <w:p>
            <w:pPr>
              <w:jc w:val="center"/>
              <w:rPr>
                <w:rFonts w:hint="default" w:ascii="宋体" w:hAnsi="宋体" w:cs="宋体"/>
                <w:color w:val="auto"/>
                <w:kern w:val="0"/>
                <w:sz w:val="21"/>
                <w:szCs w:val="21"/>
                <w:highlight w:val="none"/>
                <w:lang w:val="en-US"/>
              </w:rPr>
            </w:pPr>
          </w:p>
        </w:tc>
        <w:tc>
          <w:tcPr>
            <w:tcW w:w="767" w:type="dxa"/>
            <w:noWrap/>
            <w:vAlign w:val="center"/>
          </w:tcPr>
          <w:p>
            <w:pPr>
              <w:jc w:val="center"/>
              <w:rPr>
                <w:rFonts w:hint="default" w:ascii="宋体" w:hAnsi="宋体" w:cs="宋体"/>
                <w:color w:val="auto"/>
                <w:kern w:val="0"/>
                <w:sz w:val="21"/>
                <w:szCs w:val="21"/>
                <w:highlight w:val="none"/>
                <w:lang w:val="en-US"/>
              </w:rPr>
            </w:pPr>
          </w:p>
        </w:tc>
        <w:tc>
          <w:tcPr>
            <w:tcW w:w="767" w:type="dxa"/>
            <w:noWrap/>
            <w:vAlign w:val="center"/>
          </w:tcPr>
          <w:p>
            <w:pPr>
              <w:jc w:val="center"/>
              <w:rPr>
                <w:rFonts w:hint="default" w:ascii="宋体" w:hAnsi="宋体" w:cs="宋体"/>
                <w:color w:val="auto"/>
                <w:kern w:val="0"/>
                <w:sz w:val="21"/>
                <w:szCs w:val="21"/>
                <w:highlight w:val="none"/>
                <w:lang w:val="en-US"/>
              </w:rPr>
            </w:pPr>
          </w:p>
        </w:tc>
        <w:tc>
          <w:tcPr>
            <w:tcW w:w="900" w:type="dxa"/>
            <w:noWrap/>
            <w:vAlign w:val="center"/>
          </w:tcPr>
          <w:p>
            <w:pPr>
              <w:jc w:val="center"/>
              <w:rPr>
                <w:rFonts w:hint="default" w:ascii="宋体" w:hAnsi="宋体" w:cs="宋体"/>
                <w:color w:val="auto"/>
                <w:kern w:val="0"/>
                <w:sz w:val="21"/>
                <w:szCs w:val="21"/>
                <w:highlight w:val="none"/>
                <w:lang w:val="en-US"/>
              </w:rPr>
            </w:pPr>
          </w:p>
        </w:tc>
        <w:tc>
          <w:tcPr>
            <w:tcW w:w="1217" w:type="dxa"/>
            <w:noWrap/>
            <w:vAlign w:val="center"/>
          </w:tcPr>
          <w:p>
            <w:pPr>
              <w:jc w:val="center"/>
              <w:rPr>
                <w:rFonts w:hint="default" w:ascii="宋体" w:hAnsi="宋体" w:cs="宋体"/>
                <w:color w:val="auto"/>
                <w:kern w:val="0"/>
                <w:sz w:val="21"/>
                <w:szCs w:val="21"/>
                <w:highlight w:val="none"/>
                <w:lang w:val="en-US"/>
              </w:rPr>
            </w:pPr>
          </w:p>
        </w:tc>
        <w:tc>
          <w:tcPr>
            <w:tcW w:w="1033" w:type="dxa"/>
            <w:vMerge w:val="restart"/>
            <w:noWrap/>
            <w:vAlign w:val="center"/>
          </w:tcPr>
          <w:p>
            <w:pPr>
              <w:jc w:val="center"/>
              <w:rPr>
                <w:rFonts w:hint="default" w:ascii="宋体" w:hAnsi="宋体" w:cs="宋体"/>
                <w:color w:val="auto"/>
                <w:kern w:val="0"/>
                <w:sz w:val="21"/>
                <w:szCs w:val="21"/>
                <w:highlight w:val="none"/>
                <w:lang w:val="en-US"/>
              </w:rPr>
            </w:pPr>
          </w:p>
        </w:tc>
        <w:tc>
          <w:tcPr>
            <w:tcW w:w="1103" w:type="dxa"/>
            <w:noWrap/>
            <w:vAlign w:val="center"/>
          </w:tcPr>
          <w:p>
            <w:pPr>
              <w:jc w:val="center"/>
              <w:rPr>
                <w:rFonts w:hint="default" w:ascii="宋体" w:hAnsi="宋体" w:cs="宋体"/>
                <w:color w:val="auto"/>
                <w:kern w:val="0"/>
                <w:sz w:val="21"/>
                <w:szCs w:val="21"/>
                <w:highlight w:val="none"/>
                <w:lang w:val="en-US"/>
              </w:rPr>
            </w:pPr>
          </w:p>
        </w:tc>
        <w:tc>
          <w:tcPr>
            <w:tcW w:w="876" w:type="dxa"/>
            <w:noWrap/>
            <w:vAlign w:val="center"/>
          </w:tcPr>
          <w:p>
            <w:pPr>
              <w:jc w:val="center"/>
              <w:rPr>
                <w:rFonts w:hint="default" w:ascii="宋体" w:hAnsi="宋体" w:cs="宋体"/>
                <w:color w:val="auto"/>
                <w:kern w:val="0"/>
                <w:sz w:val="21"/>
                <w:szCs w:val="21"/>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907" w:type="dxa"/>
            <w:noWrap/>
            <w:vAlign w:val="center"/>
          </w:tcPr>
          <w:p>
            <w:pPr>
              <w:jc w:val="center"/>
              <w:rPr>
                <w:rFonts w:hint="default" w:ascii="宋体" w:hAnsi="宋体" w:cs="宋体"/>
                <w:color w:val="auto"/>
                <w:kern w:val="0"/>
                <w:sz w:val="21"/>
                <w:szCs w:val="21"/>
                <w:highlight w:val="none"/>
                <w:lang w:val="en-US"/>
              </w:rPr>
            </w:pPr>
          </w:p>
        </w:tc>
        <w:tc>
          <w:tcPr>
            <w:tcW w:w="784" w:type="dxa"/>
            <w:noWrap/>
            <w:vAlign w:val="center"/>
          </w:tcPr>
          <w:p>
            <w:pPr>
              <w:jc w:val="center"/>
              <w:rPr>
                <w:rFonts w:hint="default" w:ascii="宋体" w:hAnsi="宋体" w:cs="宋体"/>
                <w:color w:val="auto"/>
                <w:kern w:val="0"/>
                <w:sz w:val="21"/>
                <w:szCs w:val="21"/>
                <w:highlight w:val="none"/>
                <w:lang w:val="en-US"/>
              </w:rPr>
            </w:pPr>
          </w:p>
        </w:tc>
        <w:tc>
          <w:tcPr>
            <w:tcW w:w="1183" w:type="dxa"/>
            <w:noWrap/>
            <w:vAlign w:val="center"/>
          </w:tcPr>
          <w:p>
            <w:pPr>
              <w:jc w:val="center"/>
              <w:rPr>
                <w:rFonts w:hint="default" w:ascii="宋体" w:hAnsi="宋体" w:cs="宋体"/>
                <w:color w:val="auto"/>
                <w:kern w:val="0"/>
                <w:sz w:val="21"/>
                <w:szCs w:val="21"/>
                <w:highlight w:val="none"/>
                <w:lang w:val="en-US"/>
              </w:rPr>
            </w:pPr>
          </w:p>
        </w:tc>
        <w:tc>
          <w:tcPr>
            <w:tcW w:w="1433" w:type="dxa"/>
            <w:noWrap/>
            <w:vAlign w:val="center"/>
          </w:tcPr>
          <w:p>
            <w:pPr>
              <w:jc w:val="center"/>
              <w:rPr>
                <w:rFonts w:hint="default" w:ascii="宋体" w:hAnsi="宋体" w:cs="宋体"/>
                <w:color w:val="auto"/>
                <w:kern w:val="0"/>
                <w:sz w:val="21"/>
                <w:szCs w:val="21"/>
                <w:highlight w:val="none"/>
                <w:lang w:val="en-US"/>
              </w:rPr>
            </w:pPr>
          </w:p>
        </w:tc>
        <w:tc>
          <w:tcPr>
            <w:tcW w:w="767" w:type="dxa"/>
            <w:noWrap/>
            <w:vAlign w:val="center"/>
          </w:tcPr>
          <w:p>
            <w:pPr>
              <w:jc w:val="center"/>
              <w:rPr>
                <w:rFonts w:hint="default" w:ascii="宋体" w:hAnsi="宋体" w:cs="宋体"/>
                <w:color w:val="auto"/>
                <w:kern w:val="0"/>
                <w:sz w:val="21"/>
                <w:szCs w:val="21"/>
                <w:highlight w:val="none"/>
                <w:lang w:val="en-US"/>
              </w:rPr>
            </w:pPr>
          </w:p>
        </w:tc>
        <w:tc>
          <w:tcPr>
            <w:tcW w:w="767" w:type="dxa"/>
            <w:noWrap/>
            <w:vAlign w:val="center"/>
          </w:tcPr>
          <w:p>
            <w:pPr>
              <w:jc w:val="center"/>
              <w:rPr>
                <w:rFonts w:hint="default" w:ascii="宋体" w:hAnsi="宋体" w:cs="宋体"/>
                <w:color w:val="auto"/>
                <w:kern w:val="0"/>
                <w:sz w:val="21"/>
                <w:szCs w:val="21"/>
                <w:highlight w:val="none"/>
                <w:lang w:val="en-US"/>
              </w:rPr>
            </w:pPr>
          </w:p>
        </w:tc>
        <w:tc>
          <w:tcPr>
            <w:tcW w:w="900" w:type="dxa"/>
            <w:noWrap/>
            <w:vAlign w:val="center"/>
          </w:tcPr>
          <w:p>
            <w:pPr>
              <w:jc w:val="center"/>
              <w:rPr>
                <w:rFonts w:hint="default" w:ascii="宋体" w:hAnsi="宋体" w:cs="宋体"/>
                <w:color w:val="auto"/>
                <w:kern w:val="0"/>
                <w:sz w:val="21"/>
                <w:szCs w:val="21"/>
                <w:highlight w:val="none"/>
                <w:lang w:val="en-US"/>
              </w:rPr>
            </w:pPr>
          </w:p>
        </w:tc>
        <w:tc>
          <w:tcPr>
            <w:tcW w:w="1217" w:type="dxa"/>
            <w:noWrap/>
            <w:vAlign w:val="center"/>
          </w:tcPr>
          <w:p>
            <w:pPr>
              <w:jc w:val="center"/>
              <w:rPr>
                <w:rFonts w:hint="default" w:ascii="宋体" w:hAnsi="宋体" w:cs="宋体"/>
                <w:color w:val="auto"/>
                <w:kern w:val="0"/>
                <w:sz w:val="21"/>
                <w:szCs w:val="21"/>
                <w:highlight w:val="none"/>
                <w:lang w:val="en-US"/>
              </w:rPr>
            </w:pPr>
          </w:p>
        </w:tc>
        <w:tc>
          <w:tcPr>
            <w:tcW w:w="1033" w:type="dxa"/>
            <w:vMerge w:val="continue"/>
            <w:noWrap/>
            <w:vAlign w:val="center"/>
          </w:tcPr>
          <w:p>
            <w:pPr>
              <w:jc w:val="center"/>
              <w:rPr>
                <w:rFonts w:hint="default" w:ascii="宋体" w:hAnsi="宋体" w:cs="宋体"/>
                <w:color w:val="auto"/>
                <w:kern w:val="0"/>
                <w:sz w:val="21"/>
                <w:szCs w:val="21"/>
                <w:highlight w:val="none"/>
                <w:lang w:val="en-US"/>
              </w:rPr>
            </w:pPr>
          </w:p>
        </w:tc>
        <w:tc>
          <w:tcPr>
            <w:tcW w:w="1103" w:type="dxa"/>
            <w:noWrap/>
            <w:vAlign w:val="center"/>
          </w:tcPr>
          <w:p>
            <w:pPr>
              <w:jc w:val="center"/>
              <w:rPr>
                <w:rFonts w:hint="default" w:ascii="宋体" w:hAnsi="宋体" w:cs="宋体"/>
                <w:color w:val="auto"/>
                <w:kern w:val="0"/>
                <w:sz w:val="21"/>
                <w:szCs w:val="21"/>
                <w:highlight w:val="none"/>
                <w:lang w:val="en-US"/>
              </w:rPr>
            </w:pPr>
          </w:p>
        </w:tc>
        <w:tc>
          <w:tcPr>
            <w:tcW w:w="876" w:type="dxa"/>
            <w:noWrap/>
            <w:vAlign w:val="center"/>
          </w:tcPr>
          <w:p>
            <w:pPr>
              <w:jc w:val="center"/>
              <w:rPr>
                <w:rFonts w:hint="default" w:ascii="宋体" w:hAnsi="宋体" w:cs="宋体"/>
                <w:color w:val="auto"/>
                <w:kern w:val="0"/>
                <w:sz w:val="21"/>
                <w:szCs w:val="21"/>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907" w:type="dxa"/>
            <w:noWrap/>
            <w:vAlign w:val="center"/>
          </w:tcPr>
          <w:p>
            <w:pPr>
              <w:jc w:val="center"/>
              <w:rPr>
                <w:rFonts w:hint="default" w:ascii="宋体" w:hAnsi="宋体" w:cs="宋体"/>
                <w:color w:val="auto"/>
                <w:kern w:val="0"/>
                <w:sz w:val="21"/>
                <w:szCs w:val="21"/>
                <w:highlight w:val="none"/>
                <w:lang w:val="en-US"/>
              </w:rPr>
            </w:pPr>
          </w:p>
        </w:tc>
        <w:tc>
          <w:tcPr>
            <w:tcW w:w="784" w:type="dxa"/>
            <w:noWrap/>
            <w:vAlign w:val="center"/>
          </w:tcPr>
          <w:p>
            <w:pPr>
              <w:jc w:val="center"/>
              <w:rPr>
                <w:rFonts w:hint="default" w:ascii="宋体" w:hAnsi="宋体" w:cs="宋体"/>
                <w:color w:val="auto"/>
                <w:kern w:val="0"/>
                <w:sz w:val="21"/>
                <w:szCs w:val="21"/>
                <w:highlight w:val="none"/>
                <w:lang w:val="en-US"/>
              </w:rPr>
            </w:pPr>
          </w:p>
        </w:tc>
        <w:tc>
          <w:tcPr>
            <w:tcW w:w="1183" w:type="dxa"/>
            <w:noWrap/>
            <w:vAlign w:val="center"/>
          </w:tcPr>
          <w:p>
            <w:pPr>
              <w:jc w:val="center"/>
              <w:rPr>
                <w:rFonts w:hint="default" w:ascii="宋体" w:hAnsi="宋体" w:cs="宋体"/>
                <w:color w:val="auto"/>
                <w:kern w:val="0"/>
                <w:sz w:val="21"/>
                <w:szCs w:val="21"/>
                <w:highlight w:val="none"/>
                <w:lang w:val="en-US"/>
              </w:rPr>
            </w:pPr>
          </w:p>
        </w:tc>
        <w:tc>
          <w:tcPr>
            <w:tcW w:w="1433" w:type="dxa"/>
            <w:noWrap/>
            <w:vAlign w:val="center"/>
          </w:tcPr>
          <w:p>
            <w:pPr>
              <w:jc w:val="center"/>
              <w:rPr>
                <w:rFonts w:hint="default" w:ascii="宋体" w:hAnsi="宋体" w:cs="宋体"/>
                <w:color w:val="auto"/>
                <w:kern w:val="0"/>
                <w:sz w:val="21"/>
                <w:szCs w:val="21"/>
                <w:highlight w:val="none"/>
                <w:lang w:val="en-US"/>
              </w:rPr>
            </w:pPr>
          </w:p>
        </w:tc>
        <w:tc>
          <w:tcPr>
            <w:tcW w:w="767" w:type="dxa"/>
            <w:noWrap/>
            <w:vAlign w:val="center"/>
          </w:tcPr>
          <w:p>
            <w:pPr>
              <w:jc w:val="center"/>
              <w:rPr>
                <w:rFonts w:hint="default" w:ascii="宋体" w:hAnsi="宋体" w:cs="宋体"/>
                <w:color w:val="auto"/>
                <w:kern w:val="0"/>
                <w:sz w:val="21"/>
                <w:szCs w:val="21"/>
                <w:highlight w:val="none"/>
                <w:lang w:val="en-US"/>
              </w:rPr>
            </w:pPr>
          </w:p>
        </w:tc>
        <w:tc>
          <w:tcPr>
            <w:tcW w:w="767" w:type="dxa"/>
            <w:noWrap/>
            <w:vAlign w:val="center"/>
          </w:tcPr>
          <w:p>
            <w:pPr>
              <w:jc w:val="center"/>
              <w:rPr>
                <w:rFonts w:hint="default" w:ascii="宋体" w:hAnsi="宋体" w:cs="宋体"/>
                <w:color w:val="auto"/>
                <w:kern w:val="0"/>
                <w:sz w:val="21"/>
                <w:szCs w:val="21"/>
                <w:highlight w:val="none"/>
                <w:lang w:val="en-US"/>
              </w:rPr>
            </w:pPr>
          </w:p>
        </w:tc>
        <w:tc>
          <w:tcPr>
            <w:tcW w:w="900" w:type="dxa"/>
            <w:noWrap/>
            <w:vAlign w:val="center"/>
          </w:tcPr>
          <w:p>
            <w:pPr>
              <w:jc w:val="center"/>
              <w:rPr>
                <w:rFonts w:hint="default" w:ascii="宋体" w:hAnsi="宋体" w:cs="宋体"/>
                <w:color w:val="auto"/>
                <w:kern w:val="0"/>
                <w:sz w:val="21"/>
                <w:szCs w:val="21"/>
                <w:highlight w:val="none"/>
                <w:lang w:val="en-US"/>
              </w:rPr>
            </w:pPr>
          </w:p>
        </w:tc>
        <w:tc>
          <w:tcPr>
            <w:tcW w:w="1217" w:type="dxa"/>
            <w:noWrap/>
            <w:vAlign w:val="center"/>
          </w:tcPr>
          <w:p>
            <w:pPr>
              <w:jc w:val="center"/>
              <w:rPr>
                <w:rFonts w:hint="default" w:ascii="宋体" w:hAnsi="宋体" w:cs="宋体"/>
                <w:color w:val="auto"/>
                <w:kern w:val="0"/>
                <w:sz w:val="21"/>
                <w:szCs w:val="21"/>
                <w:highlight w:val="none"/>
                <w:lang w:val="en-US"/>
              </w:rPr>
            </w:pPr>
          </w:p>
        </w:tc>
        <w:tc>
          <w:tcPr>
            <w:tcW w:w="1033" w:type="dxa"/>
            <w:vMerge w:val="continue"/>
            <w:noWrap/>
            <w:vAlign w:val="center"/>
          </w:tcPr>
          <w:p>
            <w:pPr>
              <w:jc w:val="center"/>
              <w:rPr>
                <w:rFonts w:hint="default" w:ascii="宋体" w:hAnsi="宋体" w:cs="宋体"/>
                <w:color w:val="auto"/>
                <w:kern w:val="0"/>
                <w:sz w:val="21"/>
                <w:szCs w:val="21"/>
                <w:highlight w:val="none"/>
                <w:lang w:val="en-US"/>
              </w:rPr>
            </w:pPr>
          </w:p>
        </w:tc>
        <w:tc>
          <w:tcPr>
            <w:tcW w:w="1103" w:type="dxa"/>
            <w:noWrap/>
            <w:vAlign w:val="center"/>
          </w:tcPr>
          <w:p>
            <w:pPr>
              <w:jc w:val="center"/>
              <w:rPr>
                <w:rFonts w:hint="default" w:ascii="宋体" w:hAnsi="宋体" w:cs="宋体"/>
                <w:color w:val="auto"/>
                <w:kern w:val="0"/>
                <w:sz w:val="21"/>
                <w:szCs w:val="21"/>
                <w:highlight w:val="none"/>
                <w:lang w:val="en-US"/>
              </w:rPr>
            </w:pPr>
          </w:p>
        </w:tc>
        <w:tc>
          <w:tcPr>
            <w:tcW w:w="876" w:type="dxa"/>
            <w:noWrap/>
            <w:vAlign w:val="center"/>
          </w:tcPr>
          <w:p>
            <w:pPr>
              <w:jc w:val="center"/>
              <w:rPr>
                <w:rFonts w:hint="default" w:ascii="宋体" w:hAnsi="宋体" w:cs="宋体"/>
                <w:color w:val="auto"/>
                <w:kern w:val="0"/>
                <w:sz w:val="21"/>
                <w:szCs w:val="21"/>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907" w:type="dxa"/>
            <w:noWrap/>
            <w:vAlign w:val="center"/>
          </w:tcPr>
          <w:p>
            <w:pPr>
              <w:snapToGrid w:val="0"/>
              <w:spacing w:line="360" w:lineRule="auto"/>
              <w:jc w:val="center"/>
              <w:rPr>
                <w:rFonts w:hint="default" w:ascii="宋体" w:hAnsi="宋体" w:eastAsia="宋体" w:cs="宋体"/>
                <w:color w:val="auto"/>
                <w:sz w:val="21"/>
                <w:szCs w:val="21"/>
                <w:highlight w:val="none"/>
                <w:lang w:val="en-US" w:eastAsia="zh-CN"/>
              </w:rPr>
            </w:pPr>
          </w:p>
        </w:tc>
        <w:tc>
          <w:tcPr>
            <w:tcW w:w="784" w:type="dxa"/>
            <w:noWrap/>
            <w:vAlign w:val="center"/>
          </w:tcPr>
          <w:p>
            <w:pPr>
              <w:snapToGrid w:val="0"/>
              <w:spacing w:line="360" w:lineRule="auto"/>
              <w:jc w:val="center"/>
              <w:rPr>
                <w:rFonts w:hint="default" w:ascii="宋体" w:hAnsi="宋体" w:cs="宋体"/>
                <w:color w:val="auto"/>
                <w:sz w:val="21"/>
                <w:szCs w:val="21"/>
                <w:highlight w:val="none"/>
                <w:lang w:val="en-US"/>
              </w:rPr>
            </w:pPr>
          </w:p>
        </w:tc>
        <w:tc>
          <w:tcPr>
            <w:tcW w:w="1183" w:type="dxa"/>
            <w:noWrap/>
            <w:vAlign w:val="center"/>
          </w:tcPr>
          <w:p>
            <w:pPr>
              <w:snapToGrid w:val="0"/>
              <w:spacing w:line="360" w:lineRule="auto"/>
              <w:jc w:val="center"/>
              <w:rPr>
                <w:rFonts w:hint="default" w:ascii="宋体" w:hAnsi="宋体" w:cs="宋体"/>
                <w:color w:val="auto"/>
                <w:sz w:val="21"/>
                <w:szCs w:val="21"/>
                <w:highlight w:val="none"/>
                <w:lang w:val="en-US"/>
              </w:rPr>
            </w:pPr>
          </w:p>
        </w:tc>
        <w:tc>
          <w:tcPr>
            <w:tcW w:w="1433" w:type="dxa"/>
            <w:noWrap/>
            <w:vAlign w:val="center"/>
          </w:tcPr>
          <w:p>
            <w:pPr>
              <w:snapToGrid w:val="0"/>
              <w:spacing w:line="360" w:lineRule="auto"/>
              <w:jc w:val="center"/>
              <w:rPr>
                <w:rFonts w:hint="default" w:ascii="宋体" w:hAnsi="宋体" w:cs="宋体"/>
                <w:color w:val="auto"/>
                <w:sz w:val="21"/>
                <w:szCs w:val="21"/>
                <w:highlight w:val="none"/>
                <w:lang w:val="en-US"/>
              </w:rPr>
            </w:pPr>
          </w:p>
        </w:tc>
        <w:tc>
          <w:tcPr>
            <w:tcW w:w="767" w:type="dxa"/>
            <w:noWrap/>
            <w:vAlign w:val="center"/>
          </w:tcPr>
          <w:p>
            <w:pPr>
              <w:snapToGrid w:val="0"/>
              <w:spacing w:line="360" w:lineRule="auto"/>
              <w:jc w:val="center"/>
              <w:rPr>
                <w:rFonts w:hint="default" w:ascii="宋体" w:hAnsi="宋体" w:cs="宋体"/>
                <w:color w:val="auto"/>
                <w:sz w:val="21"/>
                <w:szCs w:val="21"/>
                <w:highlight w:val="none"/>
                <w:lang w:val="en-US"/>
              </w:rPr>
            </w:pPr>
          </w:p>
        </w:tc>
        <w:tc>
          <w:tcPr>
            <w:tcW w:w="767" w:type="dxa"/>
            <w:noWrap/>
            <w:vAlign w:val="center"/>
          </w:tcPr>
          <w:p>
            <w:pPr>
              <w:snapToGrid w:val="0"/>
              <w:spacing w:line="360" w:lineRule="auto"/>
              <w:jc w:val="center"/>
              <w:rPr>
                <w:rFonts w:hint="default" w:ascii="宋体" w:hAnsi="宋体" w:cs="宋体"/>
                <w:color w:val="auto"/>
                <w:sz w:val="21"/>
                <w:szCs w:val="21"/>
                <w:highlight w:val="none"/>
                <w:lang w:val="en-US"/>
              </w:rPr>
            </w:pPr>
          </w:p>
        </w:tc>
        <w:tc>
          <w:tcPr>
            <w:tcW w:w="900" w:type="dxa"/>
            <w:noWrap/>
            <w:vAlign w:val="center"/>
          </w:tcPr>
          <w:p>
            <w:pPr>
              <w:snapToGrid w:val="0"/>
              <w:spacing w:line="360" w:lineRule="auto"/>
              <w:jc w:val="center"/>
              <w:rPr>
                <w:rFonts w:hint="default" w:ascii="宋体" w:hAnsi="宋体" w:cs="宋体"/>
                <w:color w:val="auto"/>
                <w:sz w:val="21"/>
                <w:szCs w:val="21"/>
                <w:highlight w:val="none"/>
                <w:lang w:val="en-US"/>
              </w:rPr>
            </w:pPr>
          </w:p>
        </w:tc>
        <w:tc>
          <w:tcPr>
            <w:tcW w:w="1217" w:type="dxa"/>
            <w:noWrap/>
            <w:vAlign w:val="center"/>
          </w:tcPr>
          <w:p>
            <w:pPr>
              <w:snapToGrid w:val="0"/>
              <w:spacing w:line="360" w:lineRule="auto"/>
              <w:jc w:val="center"/>
              <w:rPr>
                <w:rFonts w:hint="default" w:ascii="宋体" w:hAnsi="宋体" w:cs="宋体"/>
                <w:color w:val="auto"/>
                <w:sz w:val="21"/>
                <w:szCs w:val="21"/>
                <w:highlight w:val="none"/>
                <w:lang w:val="en-US"/>
              </w:rPr>
            </w:pPr>
          </w:p>
        </w:tc>
        <w:tc>
          <w:tcPr>
            <w:tcW w:w="1033" w:type="dxa"/>
            <w:vMerge w:val="continue"/>
            <w:noWrap/>
            <w:vAlign w:val="center"/>
          </w:tcPr>
          <w:p>
            <w:pPr>
              <w:snapToGrid w:val="0"/>
              <w:spacing w:line="360" w:lineRule="auto"/>
              <w:jc w:val="center"/>
              <w:rPr>
                <w:rFonts w:hint="default" w:ascii="宋体" w:hAnsi="宋体" w:cs="宋体"/>
                <w:color w:val="auto"/>
                <w:sz w:val="21"/>
                <w:szCs w:val="21"/>
                <w:highlight w:val="none"/>
                <w:lang w:val="en-US"/>
              </w:rPr>
            </w:pPr>
          </w:p>
        </w:tc>
        <w:tc>
          <w:tcPr>
            <w:tcW w:w="1103" w:type="dxa"/>
            <w:noWrap/>
            <w:vAlign w:val="center"/>
          </w:tcPr>
          <w:p>
            <w:pPr>
              <w:snapToGrid w:val="0"/>
              <w:spacing w:line="360" w:lineRule="auto"/>
              <w:jc w:val="center"/>
              <w:rPr>
                <w:rFonts w:hint="default" w:ascii="宋体" w:hAnsi="宋体" w:cs="宋体"/>
                <w:color w:val="auto"/>
                <w:sz w:val="21"/>
                <w:szCs w:val="21"/>
                <w:highlight w:val="none"/>
                <w:lang w:val="en-US"/>
              </w:rPr>
            </w:pPr>
          </w:p>
        </w:tc>
        <w:tc>
          <w:tcPr>
            <w:tcW w:w="876" w:type="dxa"/>
            <w:noWrap/>
            <w:vAlign w:val="center"/>
          </w:tcPr>
          <w:p>
            <w:pPr>
              <w:snapToGrid w:val="0"/>
              <w:spacing w:line="360" w:lineRule="auto"/>
              <w:jc w:val="center"/>
              <w:rPr>
                <w:rFonts w:hint="default" w:ascii="宋体" w:hAnsi="宋体" w:cs="宋体"/>
                <w:color w:val="auto"/>
                <w:sz w:val="21"/>
                <w:szCs w:val="21"/>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jc w:val="center"/>
        </w:trPr>
        <w:tc>
          <w:tcPr>
            <w:tcW w:w="1691" w:type="dxa"/>
            <w:gridSpan w:val="2"/>
            <w:noWrap/>
            <w:vAlign w:val="center"/>
          </w:tcPr>
          <w:p>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b/>
                <w:bCs/>
                <w:color w:val="auto"/>
                <w:sz w:val="24"/>
                <w:highlight w:val="none"/>
                <w:lang w:eastAsia="zh-CN"/>
              </w:rPr>
              <w:t>金额合计</w:t>
            </w:r>
          </w:p>
        </w:tc>
        <w:tc>
          <w:tcPr>
            <w:tcW w:w="9279" w:type="dxa"/>
            <w:gridSpan w:val="9"/>
            <w:vAlign w:val="center"/>
          </w:tcPr>
          <w:p>
            <w:pPr>
              <w:snapToGrid w:val="0"/>
              <w:spacing w:line="360" w:lineRule="auto"/>
              <w:jc w:val="center"/>
              <w:rPr>
                <w:rFonts w:hint="default" w:ascii="宋体" w:hAnsi="宋体" w:eastAsia="宋体" w:cs="宋体"/>
                <w:color w:val="auto"/>
                <w:kern w:val="2"/>
                <w:sz w:val="24"/>
                <w:szCs w:val="24"/>
                <w:highlight w:val="none"/>
                <w:lang w:val="en-US" w:eastAsia="zh-CN" w:bidi="ar-SA"/>
              </w:rPr>
            </w:pPr>
          </w:p>
        </w:tc>
      </w:tr>
    </w:tbl>
    <w:p>
      <w:pPr>
        <w:snapToGrid w:val="0"/>
        <w:spacing w:line="400" w:lineRule="exact"/>
        <w:ind w:left="984" w:hanging="980" w:hangingChars="350"/>
        <w:rPr>
          <w:rFonts w:hint="eastAsia" w:ascii="宋体" w:hAnsi="宋体" w:eastAsia="宋体" w:cs="宋体"/>
          <w:b/>
          <w:bCs/>
          <w:color w:val="auto"/>
          <w:sz w:val="28"/>
          <w:szCs w:val="28"/>
          <w:highlight w:val="none"/>
        </w:rPr>
      </w:pPr>
    </w:p>
    <w:p>
      <w:pPr>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（此报价为本项目的最终报价，最终报价包含本项目所有费用）</w:t>
      </w:r>
    </w:p>
    <w:p>
      <w:pPr>
        <w:tabs>
          <w:tab w:val="left" w:pos="3990"/>
        </w:tabs>
        <w:snapToGrid w:val="0"/>
        <w:spacing w:line="360" w:lineRule="auto"/>
        <w:rPr>
          <w:rFonts w:hint="eastAsia" w:ascii="宋体" w:hAnsi="宋体" w:eastAsia="宋体" w:cs="宋体"/>
          <w:b/>
          <w:color w:val="auto"/>
          <w:sz w:val="24"/>
          <w:highlight w:val="none"/>
          <w:lang w:val="zh-CN"/>
        </w:rPr>
      </w:pPr>
      <w:r>
        <w:rPr>
          <w:rFonts w:hint="eastAsia" w:ascii="宋体" w:hAnsi="宋体" w:eastAsia="宋体" w:cs="宋体"/>
          <w:b/>
          <w:color w:val="auto"/>
          <w:sz w:val="24"/>
          <w:highlight w:val="none"/>
        </w:rPr>
        <w:t>注：1.本项目一次性报价，</w:t>
      </w:r>
      <w:r>
        <w:rPr>
          <w:rFonts w:hint="eastAsia" w:ascii="宋体" w:hAnsi="宋体" w:eastAsia="宋体" w:cs="宋体"/>
          <w:b/>
          <w:color w:val="auto"/>
          <w:sz w:val="24"/>
          <w:highlight w:val="none"/>
          <w:lang w:val="zh-CN"/>
        </w:rPr>
        <w:t>响应供应商必须详细报出采购清单中各个子项的</w:t>
      </w:r>
      <w:r>
        <w:rPr>
          <w:rFonts w:hint="eastAsia" w:ascii="宋体" w:hAnsi="宋体" w:cs="宋体"/>
          <w:b/>
          <w:color w:val="auto"/>
          <w:sz w:val="24"/>
          <w:highlight w:val="none"/>
          <w:lang w:val="zh-CN"/>
        </w:rPr>
        <w:t>材料名称</w:t>
      </w:r>
      <w:r>
        <w:rPr>
          <w:rFonts w:hint="eastAsia" w:ascii="宋体" w:hAnsi="宋体" w:eastAsia="宋体" w:cs="宋体"/>
          <w:b/>
          <w:color w:val="auto"/>
          <w:sz w:val="24"/>
          <w:highlight w:val="none"/>
          <w:lang w:val="zh-CN"/>
        </w:rPr>
        <w:t>、品牌、规格</w:t>
      </w:r>
      <w:r>
        <w:rPr>
          <w:rFonts w:hint="eastAsia" w:ascii="宋体" w:hAnsi="宋体" w:cs="宋体"/>
          <w:b/>
          <w:color w:val="auto"/>
          <w:sz w:val="24"/>
          <w:highlight w:val="none"/>
          <w:lang w:val="en-US" w:eastAsia="zh-CN"/>
        </w:rPr>
        <w:t>/</w:t>
      </w:r>
      <w:r>
        <w:rPr>
          <w:rFonts w:hint="eastAsia" w:ascii="宋体" w:hAnsi="宋体" w:eastAsia="宋体" w:cs="宋体"/>
          <w:b/>
          <w:color w:val="auto"/>
          <w:sz w:val="24"/>
          <w:highlight w:val="none"/>
          <w:lang w:val="zh-CN"/>
        </w:rPr>
        <w:t>型号、</w:t>
      </w:r>
      <w:r>
        <w:rPr>
          <w:rFonts w:hint="eastAsia" w:ascii="宋体" w:hAnsi="宋体" w:cs="宋体"/>
          <w:b/>
          <w:color w:val="auto"/>
          <w:sz w:val="24"/>
          <w:highlight w:val="none"/>
          <w:lang w:val="zh-CN"/>
        </w:rPr>
        <w:t>预估数量</w:t>
      </w:r>
      <w:r>
        <w:rPr>
          <w:rFonts w:hint="eastAsia" w:ascii="宋体" w:hAnsi="宋体" w:eastAsia="宋体" w:cs="宋体"/>
          <w:b/>
          <w:color w:val="auto"/>
          <w:sz w:val="24"/>
          <w:highlight w:val="none"/>
          <w:lang w:val="zh-CN"/>
        </w:rPr>
        <w:t>、</w:t>
      </w:r>
      <w:r>
        <w:rPr>
          <w:rFonts w:hint="eastAsia" w:ascii="宋体" w:hAnsi="宋体" w:cs="宋体"/>
          <w:b/>
          <w:color w:val="auto"/>
          <w:sz w:val="24"/>
          <w:highlight w:val="none"/>
          <w:lang w:val="zh-CN"/>
        </w:rPr>
        <w:t>综合</w:t>
      </w:r>
      <w:r>
        <w:rPr>
          <w:rFonts w:hint="eastAsia" w:ascii="宋体" w:hAnsi="宋体" w:eastAsia="宋体" w:cs="宋体"/>
          <w:b/>
          <w:color w:val="auto"/>
          <w:sz w:val="24"/>
          <w:highlight w:val="none"/>
          <w:lang w:val="zh-CN"/>
        </w:rPr>
        <w:t>单价中的内容等。且本表各分项报价合计应当与报价总表中的响应总报价相等。请各供应商务必按照以上要求填报，否则作为无效响应处理。</w:t>
      </w:r>
    </w:p>
    <w:p>
      <w:pPr>
        <w:adjustRightInd w:val="0"/>
        <w:snapToGrid w:val="0"/>
        <w:spacing w:line="360" w:lineRule="auto"/>
        <w:ind w:firstLine="480" w:firstLineChars="200"/>
        <w:jc w:val="left"/>
        <w:rPr>
          <w:rFonts w:hint="eastAsia" w:ascii="宋体" w:hAnsi="宋体" w:eastAsia="宋体" w:cs="宋体"/>
          <w:b/>
          <w:bCs/>
          <w:color w:val="auto"/>
          <w:sz w:val="24"/>
          <w:highlight w:val="none"/>
        </w:rPr>
      </w:pPr>
      <w:r>
        <w:rPr>
          <w:rFonts w:hint="eastAsia" w:ascii="宋体" w:hAnsi="宋体" w:eastAsia="宋体" w:cs="宋体"/>
          <w:b/>
          <w:color w:val="auto"/>
          <w:sz w:val="24"/>
          <w:highlight w:val="none"/>
          <w:lang w:val="zh-CN"/>
        </w:rPr>
        <w:t>2.供应商须详细的信息。内容不实的，属于提供虚假材料谋取中标、成交，依照《中华人民共和国政府采购法》等国家有关规定追究相应责任。</w:t>
      </w:r>
    </w:p>
    <w:p>
      <w:pPr>
        <w:adjustRightInd w:val="0"/>
        <w:snapToGrid w:val="0"/>
        <w:spacing w:line="312" w:lineRule="auto"/>
        <w:ind w:firstLine="3360" w:firstLineChars="1400"/>
        <w:jc w:val="left"/>
        <w:rPr>
          <w:rFonts w:hint="eastAsia" w:ascii="宋体" w:hAnsi="宋体" w:eastAsia="宋体" w:cs="宋体"/>
          <w:color w:val="auto"/>
          <w:sz w:val="24"/>
          <w:highlight w:val="none"/>
        </w:rPr>
      </w:pPr>
    </w:p>
    <w:p>
      <w:pPr>
        <w:adjustRightInd w:val="0"/>
        <w:snapToGrid w:val="0"/>
        <w:spacing w:line="360" w:lineRule="auto"/>
        <w:ind w:firstLine="3360" w:firstLineChars="1400"/>
        <w:jc w:val="left"/>
        <w:rPr>
          <w:rFonts w:hint="eastAsia" w:ascii="宋体" w:hAnsi="宋体" w:eastAsia="宋体" w:cs="宋体"/>
          <w:b/>
          <w:bCs/>
          <w:color w:val="auto"/>
          <w:sz w:val="24"/>
          <w:szCs w:val="24"/>
          <w:highlight w:val="none"/>
          <w:u w:val="single"/>
        </w:rPr>
      </w:pPr>
      <w:r>
        <w:rPr>
          <w:rFonts w:hint="eastAsia" w:ascii="宋体" w:hAnsi="宋体" w:eastAsia="宋体" w:cs="宋体"/>
          <w:color w:val="auto"/>
          <w:sz w:val="24"/>
          <w:szCs w:val="24"/>
          <w:highlight w:val="none"/>
        </w:rPr>
        <w:t>供应商（</w:t>
      </w:r>
      <w:r>
        <w:rPr>
          <w:rFonts w:hint="eastAsia" w:ascii="宋体" w:hAnsi="宋体" w:eastAsia="宋体" w:cs="宋体"/>
          <w:color w:val="auto"/>
          <w:sz w:val="24"/>
          <w:szCs w:val="24"/>
          <w:highlight w:val="none"/>
          <w:lang w:eastAsia="zh-CN"/>
        </w:rPr>
        <w:t>盖公章</w:t>
      </w:r>
      <w:r>
        <w:rPr>
          <w:rFonts w:hint="eastAsia" w:ascii="宋体" w:hAnsi="宋体" w:eastAsia="宋体" w:cs="宋体"/>
          <w:color w:val="auto"/>
          <w:sz w:val="24"/>
          <w:szCs w:val="24"/>
          <w:highlight w:val="none"/>
        </w:rPr>
        <w:t>）：</w:t>
      </w:r>
    </w:p>
    <w:p>
      <w:pPr>
        <w:adjustRightInd w:val="0"/>
        <w:snapToGrid w:val="0"/>
        <w:spacing w:line="360" w:lineRule="auto"/>
        <w:ind w:firstLine="3360" w:firstLineChars="14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法定代表人或被授权人（签字或盖章）： </w:t>
      </w:r>
    </w:p>
    <w:p>
      <w:pPr>
        <w:adjustRightInd w:val="0"/>
        <w:snapToGrid w:val="0"/>
        <w:spacing w:line="360" w:lineRule="auto"/>
        <w:ind w:firstLine="3360" w:firstLineChars="14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日</w:t>
      </w:r>
    </w:p>
    <w:p>
      <w:pPr>
        <w:snapToGrid w:val="0"/>
        <w:spacing w:line="300" w:lineRule="auto"/>
        <w:outlineLvl w:val="0"/>
        <w:rPr>
          <w:rFonts w:hint="eastAsia" w:ascii="宋体" w:hAnsi="宋体" w:eastAsia="宋体" w:cs="宋体"/>
          <w:color w:val="auto"/>
          <w:sz w:val="32"/>
          <w:szCs w:val="32"/>
          <w:highlight w:val="none"/>
          <w:lang w:eastAsia="zh-CN"/>
        </w:rPr>
      </w:pPr>
      <w:r>
        <w:rPr>
          <w:rFonts w:hint="eastAsia" w:ascii="宋体" w:hAnsi="宋体" w:eastAsia="宋体" w:cs="宋体"/>
          <w:b/>
          <w:bCs/>
          <w:color w:val="auto"/>
          <w:sz w:val="24"/>
          <w:highlight w:val="none"/>
        </w:rPr>
        <w:br w:type="page"/>
      </w:r>
      <w:r>
        <w:rPr>
          <w:rFonts w:hint="eastAsia" w:ascii="宋体" w:hAnsi="宋体" w:eastAsia="宋体" w:cs="宋体"/>
          <w:color w:val="auto"/>
          <w:sz w:val="32"/>
          <w:szCs w:val="32"/>
          <w:highlight w:val="none"/>
        </w:rPr>
        <w:t>附件</w:t>
      </w:r>
      <w:r>
        <w:rPr>
          <w:rFonts w:hint="eastAsia" w:ascii="宋体" w:hAnsi="宋体" w:cs="宋体"/>
          <w:color w:val="auto"/>
          <w:sz w:val="32"/>
          <w:szCs w:val="32"/>
          <w:highlight w:val="none"/>
          <w:lang w:val="en-US" w:eastAsia="zh-CN"/>
        </w:rPr>
        <w:t>6</w:t>
      </w:r>
    </w:p>
    <w:p>
      <w:pPr>
        <w:snapToGrid w:val="0"/>
        <w:spacing w:line="300" w:lineRule="auto"/>
        <w:jc w:val="center"/>
        <w:outlineLvl w:val="0"/>
        <w:rPr>
          <w:rFonts w:hint="eastAsia" w:ascii="宋体" w:hAnsi="宋体" w:eastAsia="宋体" w:cs="宋体"/>
          <w:b/>
          <w:bCs/>
          <w:color w:val="auto"/>
          <w:sz w:val="28"/>
          <w:szCs w:val="28"/>
          <w:highlight w:val="none"/>
          <w:lang w:bidi="zh-CN"/>
        </w:rPr>
      </w:pPr>
      <w:r>
        <w:rPr>
          <w:rFonts w:hint="eastAsia" w:ascii="宋体" w:hAnsi="宋体" w:eastAsia="宋体" w:cs="宋体"/>
          <w:b/>
          <w:bCs/>
          <w:color w:val="auto"/>
          <w:sz w:val="28"/>
          <w:szCs w:val="28"/>
          <w:highlight w:val="none"/>
          <w:lang w:bidi="zh-CN"/>
        </w:rPr>
        <w:t>中小企业声明函（货物）</w:t>
      </w:r>
    </w:p>
    <w:p>
      <w:pPr>
        <w:snapToGrid w:val="0"/>
        <w:spacing w:line="360" w:lineRule="auto"/>
        <w:ind w:firstLine="560" w:firstLineChars="200"/>
        <w:outlineLvl w:val="0"/>
        <w:rPr>
          <w:rFonts w:hint="eastAsia" w:ascii="宋体" w:hAnsi="宋体" w:eastAsia="宋体" w:cs="宋体"/>
          <w:color w:val="auto"/>
          <w:sz w:val="28"/>
          <w:szCs w:val="28"/>
          <w:highlight w:val="none"/>
          <w:lang w:bidi="zh-CN"/>
        </w:rPr>
      </w:pPr>
      <w:r>
        <w:rPr>
          <w:rFonts w:hint="eastAsia" w:ascii="宋体" w:hAnsi="宋体" w:eastAsia="宋体" w:cs="宋体"/>
          <w:color w:val="auto"/>
          <w:sz w:val="28"/>
          <w:szCs w:val="28"/>
          <w:highlight w:val="none"/>
          <w:lang w:bidi="zh-CN"/>
        </w:rPr>
        <w:t>本公司（联合体）郑重声明，根据《政府采购促进中小企业发展管理办法》（财库﹝2020﹞46 号）的规定，本公司（联合体）参加</w:t>
      </w:r>
      <w:r>
        <w:rPr>
          <w:rFonts w:hint="eastAsia" w:ascii="宋体" w:hAnsi="宋体" w:eastAsia="宋体" w:cs="宋体"/>
          <w:color w:val="auto"/>
          <w:sz w:val="28"/>
          <w:szCs w:val="28"/>
          <w:highlight w:val="none"/>
          <w:u w:val="single"/>
          <w:lang w:bidi="zh-CN"/>
        </w:rPr>
        <w:t>（单位名称）</w:t>
      </w:r>
      <w:r>
        <w:rPr>
          <w:rFonts w:hint="eastAsia" w:ascii="宋体" w:hAnsi="宋体" w:eastAsia="宋体" w:cs="宋体"/>
          <w:color w:val="auto"/>
          <w:sz w:val="28"/>
          <w:szCs w:val="28"/>
          <w:highlight w:val="none"/>
          <w:lang w:bidi="zh-CN"/>
        </w:rPr>
        <w:t>的</w:t>
      </w:r>
      <w:r>
        <w:rPr>
          <w:rFonts w:hint="eastAsia" w:ascii="宋体" w:hAnsi="宋体" w:eastAsia="宋体" w:cs="宋体"/>
          <w:color w:val="auto"/>
          <w:sz w:val="28"/>
          <w:szCs w:val="28"/>
          <w:highlight w:val="none"/>
          <w:u w:val="single"/>
          <w:lang w:bidi="zh-CN"/>
        </w:rPr>
        <w:t>（项目名称）</w:t>
      </w:r>
      <w:r>
        <w:rPr>
          <w:rFonts w:hint="eastAsia" w:ascii="宋体" w:hAnsi="宋体" w:eastAsia="宋体" w:cs="宋体"/>
          <w:color w:val="auto"/>
          <w:sz w:val="28"/>
          <w:szCs w:val="28"/>
          <w:highlight w:val="none"/>
          <w:lang w:bidi="zh-CN"/>
        </w:rPr>
        <w:t>采购活动，提供的货物全部由符合政策要求的中小企业制造。相关企业（含联合体中的中小企业、签订分包意向协议的中小企业） 的具体情况如下：</w:t>
      </w:r>
    </w:p>
    <w:p>
      <w:pPr>
        <w:snapToGrid w:val="0"/>
        <w:spacing w:line="360" w:lineRule="auto"/>
        <w:outlineLvl w:val="0"/>
        <w:rPr>
          <w:rFonts w:hint="eastAsia" w:ascii="宋体" w:hAnsi="宋体" w:eastAsia="宋体" w:cs="宋体"/>
          <w:color w:val="auto"/>
          <w:sz w:val="28"/>
          <w:szCs w:val="28"/>
          <w:highlight w:val="none"/>
          <w:lang w:bidi="zh-CN"/>
        </w:rPr>
      </w:pPr>
      <w:r>
        <w:rPr>
          <w:rFonts w:hint="eastAsia" w:ascii="宋体" w:hAnsi="宋体" w:eastAsia="宋体" w:cs="宋体"/>
          <w:color w:val="auto"/>
          <w:sz w:val="28"/>
          <w:szCs w:val="28"/>
          <w:highlight w:val="none"/>
          <w:lang w:bidi="zh-CN"/>
        </w:rPr>
        <w:t>1.</w:t>
      </w:r>
      <w:r>
        <w:rPr>
          <w:rFonts w:hint="eastAsia" w:ascii="宋体" w:hAnsi="宋体" w:eastAsia="宋体" w:cs="宋体"/>
          <w:color w:val="auto"/>
          <w:sz w:val="28"/>
          <w:szCs w:val="28"/>
          <w:highlight w:val="none"/>
          <w:u w:val="single"/>
          <w:lang w:bidi="zh-CN"/>
        </w:rPr>
        <w:t xml:space="preserve"> （标的名称）</w:t>
      </w:r>
      <w:r>
        <w:rPr>
          <w:rFonts w:hint="eastAsia" w:ascii="宋体" w:hAnsi="宋体" w:eastAsia="宋体" w:cs="宋体"/>
          <w:color w:val="auto"/>
          <w:sz w:val="28"/>
          <w:szCs w:val="28"/>
          <w:highlight w:val="none"/>
          <w:lang w:bidi="zh-CN"/>
        </w:rPr>
        <w:t xml:space="preserve"> ，属于</w:t>
      </w:r>
      <w:r>
        <w:rPr>
          <w:rFonts w:hint="eastAsia" w:ascii="宋体" w:hAnsi="宋体" w:eastAsia="宋体" w:cs="宋体"/>
          <w:color w:val="auto"/>
          <w:sz w:val="28"/>
          <w:szCs w:val="28"/>
          <w:highlight w:val="none"/>
          <w:u w:val="single"/>
          <w:lang w:bidi="zh-CN"/>
        </w:rPr>
        <w:t>（采购文件中明确的所属行业）</w:t>
      </w:r>
      <w:r>
        <w:rPr>
          <w:rFonts w:hint="eastAsia" w:ascii="宋体" w:hAnsi="宋体" w:eastAsia="宋体" w:cs="宋体"/>
          <w:color w:val="auto"/>
          <w:sz w:val="28"/>
          <w:szCs w:val="28"/>
          <w:highlight w:val="none"/>
          <w:lang w:bidi="zh-CN"/>
        </w:rPr>
        <w:t>行业；制造商为</w:t>
      </w:r>
      <w:r>
        <w:rPr>
          <w:rFonts w:hint="eastAsia" w:ascii="宋体" w:hAnsi="宋体" w:eastAsia="宋体" w:cs="宋体"/>
          <w:color w:val="auto"/>
          <w:sz w:val="28"/>
          <w:szCs w:val="28"/>
          <w:highlight w:val="none"/>
          <w:u w:val="single"/>
          <w:lang w:bidi="zh-CN"/>
        </w:rPr>
        <w:t>（企业名称）</w:t>
      </w:r>
      <w:r>
        <w:rPr>
          <w:rFonts w:hint="eastAsia" w:ascii="宋体" w:hAnsi="宋体" w:eastAsia="宋体" w:cs="宋体"/>
          <w:color w:val="auto"/>
          <w:sz w:val="28"/>
          <w:szCs w:val="28"/>
          <w:highlight w:val="none"/>
          <w:lang w:bidi="zh-CN"/>
        </w:rPr>
        <w:t>，从业人员</w:t>
      </w:r>
      <w:r>
        <w:rPr>
          <w:rFonts w:hint="eastAsia" w:ascii="宋体" w:hAnsi="宋体" w:eastAsia="宋体" w:cs="宋体"/>
          <w:color w:val="auto"/>
          <w:sz w:val="28"/>
          <w:szCs w:val="28"/>
          <w:highlight w:val="none"/>
          <w:u w:val="single"/>
          <w:lang w:bidi="zh-CN"/>
        </w:rPr>
        <w:t xml:space="preserve"> </w:t>
      </w:r>
      <w:r>
        <w:rPr>
          <w:rFonts w:hint="eastAsia" w:ascii="宋体" w:hAnsi="宋体" w:eastAsia="宋体" w:cs="宋体"/>
          <w:color w:val="auto"/>
          <w:sz w:val="28"/>
          <w:szCs w:val="28"/>
          <w:highlight w:val="none"/>
          <w:u w:val="single"/>
          <w:lang w:bidi="zh-CN"/>
        </w:rPr>
        <w:tab/>
      </w:r>
      <w:r>
        <w:rPr>
          <w:rFonts w:hint="eastAsia" w:ascii="宋体" w:hAnsi="宋体" w:eastAsia="宋体" w:cs="宋体"/>
          <w:color w:val="auto"/>
          <w:sz w:val="28"/>
          <w:szCs w:val="28"/>
          <w:highlight w:val="none"/>
          <w:lang w:bidi="zh-CN"/>
        </w:rPr>
        <w:t>人，营业收入为</w:t>
      </w:r>
      <w:r>
        <w:rPr>
          <w:rFonts w:hint="eastAsia" w:ascii="宋体" w:hAnsi="宋体" w:eastAsia="宋体" w:cs="宋体"/>
          <w:color w:val="auto"/>
          <w:sz w:val="28"/>
          <w:szCs w:val="28"/>
          <w:highlight w:val="none"/>
          <w:u w:val="single"/>
          <w:lang w:bidi="zh-CN"/>
        </w:rPr>
        <w:t xml:space="preserve"> </w:t>
      </w:r>
      <w:r>
        <w:rPr>
          <w:rFonts w:hint="eastAsia" w:ascii="宋体" w:hAnsi="宋体" w:eastAsia="宋体" w:cs="宋体"/>
          <w:color w:val="auto"/>
          <w:sz w:val="28"/>
          <w:szCs w:val="28"/>
          <w:highlight w:val="none"/>
          <w:u w:val="single"/>
          <w:lang w:bidi="zh-CN"/>
        </w:rPr>
        <w:tab/>
      </w:r>
      <w:r>
        <w:rPr>
          <w:rFonts w:hint="eastAsia" w:ascii="宋体" w:hAnsi="宋体" w:eastAsia="宋体" w:cs="宋体"/>
          <w:color w:val="auto"/>
          <w:sz w:val="28"/>
          <w:szCs w:val="28"/>
          <w:highlight w:val="none"/>
          <w:lang w:bidi="zh-CN"/>
        </w:rPr>
        <w:t>万元，资产总额为</w:t>
      </w:r>
      <w:r>
        <w:rPr>
          <w:rFonts w:hint="eastAsia" w:ascii="宋体" w:hAnsi="宋体" w:eastAsia="宋体" w:cs="宋体"/>
          <w:color w:val="auto"/>
          <w:sz w:val="28"/>
          <w:szCs w:val="28"/>
          <w:highlight w:val="none"/>
          <w:u w:val="single"/>
          <w:lang w:bidi="zh-CN"/>
        </w:rPr>
        <w:t xml:space="preserve"> </w:t>
      </w:r>
      <w:r>
        <w:rPr>
          <w:rFonts w:hint="eastAsia" w:ascii="宋体" w:hAnsi="宋体" w:eastAsia="宋体" w:cs="宋体"/>
          <w:color w:val="auto"/>
          <w:sz w:val="28"/>
          <w:szCs w:val="28"/>
          <w:highlight w:val="none"/>
          <w:u w:val="single"/>
          <w:lang w:bidi="zh-CN"/>
        </w:rPr>
        <w:tab/>
      </w:r>
      <w:r>
        <w:rPr>
          <w:rFonts w:hint="eastAsia" w:ascii="宋体" w:hAnsi="宋体" w:eastAsia="宋体" w:cs="宋体"/>
          <w:color w:val="auto"/>
          <w:sz w:val="28"/>
          <w:szCs w:val="28"/>
          <w:highlight w:val="none"/>
          <w:lang w:bidi="zh-CN"/>
        </w:rPr>
        <w:t>万元，属于</w:t>
      </w:r>
      <w:r>
        <w:rPr>
          <w:rFonts w:hint="eastAsia" w:ascii="宋体" w:hAnsi="宋体" w:cs="宋体"/>
          <w:color w:val="auto"/>
          <w:sz w:val="28"/>
          <w:szCs w:val="28"/>
          <w:highlight w:val="none"/>
          <w:u w:val="single"/>
          <w:lang w:val="en-US" w:bidi="zh-CN"/>
        </w:rPr>
        <w:t xml:space="preserve">    </w:t>
      </w:r>
      <w:r>
        <w:rPr>
          <w:rFonts w:hint="eastAsia" w:ascii="宋体" w:hAnsi="宋体" w:eastAsia="宋体" w:cs="宋体"/>
          <w:color w:val="auto"/>
          <w:sz w:val="28"/>
          <w:szCs w:val="28"/>
          <w:highlight w:val="none"/>
          <w:u w:val="single"/>
          <w:lang w:bidi="zh-CN"/>
        </w:rPr>
        <w:t>（中型企业、小型企业、微型企业）</w:t>
      </w:r>
      <w:r>
        <w:rPr>
          <w:rFonts w:hint="eastAsia" w:ascii="宋体" w:hAnsi="宋体" w:eastAsia="宋体" w:cs="宋体"/>
          <w:color w:val="auto"/>
          <w:sz w:val="28"/>
          <w:szCs w:val="28"/>
          <w:highlight w:val="none"/>
          <w:lang w:bidi="zh-CN"/>
        </w:rPr>
        <w:t>；</w:t>
      </w:r>
    </w:p>
    <w:p>
      <w:pPr>
        <w:snapToGrid w:val="0"/>
        <w:spacing w:line="360" w:lineRule="auto"/>
        <w:outlineLvl w:val="0"/>
        <w:rPr>
          <w:rFonts w:hint="eastAsia" w:ascii="宋体" w:hAnsi="宋体" w:eastAsia="宋体" w:cs="宋体"/>
          <w:color w:val="auto"/>
          <w:sz w:val="28"/>
          <w:szCs w:val="28"/>
          <w:highlight w:val="none"/>
          <w:lang w:bidi="zh-CN"/>
        </w:rPr>
      </w:pPr>
      <w:r>
        <w:rPr>
          <w:rFonts w:hint="eastAsia" w:ascii="宋体" w:hAnsi="宋体" w:eastAsia="宋体" w:cs="宋体"/>
          <w:color w:val="auto"/>
          <w:sz w:val="28"/>
          <w:szCs w:val="28"/>
          <w:highlight w:val="none"/>
          <w:lang w:bidi="zh-CN"/>
        </w:rPr>
        <w:t>2.</w:t>
      </w:r>
      <w:r>
        <w:rPr>
          <w:rFonts w:hint="eastAsia" w:ascii="宋体" w:hAnsi="宋体" w:eastAsia="宋体" w:cs="宋体"/>
          <w:i/>
          <w:color w:val="auto"/>
          <w:sz w:val="28"/>
          <w:szCs w:val="28"/>
          <w:highlight w:val="none"/>
          <w:u w:val="single"/>
          <w:lang w:bidi="zh-CN"/>
        </w:rPr>
        <w:t xml:space="preserve"> </w:t>
      </w:r>
      <w:r>
        <w:rPr>
          <w:rFonts w:hint="eastAsia" w:ascii="宋体" w:hAnsi="宋体" w:eastAsia="宋体" w:cs="宋体"/>
          <w:color w:val="auto"/>
          <w:sz w:val="28"/>
          <w:szCs w:val="28"/>
          <w:highlight w:val="none"/>
          <w:u w:val="single"/>
          <w:lang w:bidi="zh-CN"/>
        </w:rPr>
        <w:t xml:space="preserve">（标的名称） </w:t>
      </w:r>
      <w:r>
        <w:rPr>
          <w:rFonts w:hint="eastAsia" w:ascii="宋体" w:hAnsi="宋体" w:eastAsia="宋体" w:cs="宋体"/>
          <w:color w:val="auto"/>
          <w:sz w:val="28"/>
          <w:szCs w:val="28"/>
          <w:highlight w:val="none"/>
          <w:lang w:bidi="zh-CN"/>
        </w:rPr>
        <w:t>，属于</w:t>
      </w:r>
      <w:r>
        <w:rPr>
          <w:rFonts w:hint="eastAsia" w:ascii="宋体" w:hAnsi="宋体" w:eastAsia="宋体" w:cs="宋体"/>
          <w:color w:val="auto"/>
          <w:sz w:val="28"/>
          <w:szCs w:val="28"/>
          <w:highlight w:val="none"/>
          <w:u w:val="single"/>
          <w:lang w:bidi="zh-CN"/>
        </w:rPr>
        <w:t>（采购文件中明确的所属行业）</w:t>
      </w:r>
      <w:r>
        <w:rPr>
          <w:rFonts w:hint="eastAsia" w:ascii="宋体" w:hAnsi="宋体" w:eastAsia="宋体" w:cs="宋体"/>
          <w:color w:val="auto"/>
          <w:sz w:val="28"/>
          <w:szCs w:val="28"/>
          <w:highlight w:val="none"/>
          <w:lang w:bidi="zh-CN"/>
        </w:rPr>
        <w:t>行业；制造商为</w:t>
      </w:r>
      <w:r>
        <w:rPr>
          <w:rFonts w:hint="eastAsia" w:ascii="宋体" w:hAnsi="宋体" w:eastAsia="宋体" w:cs="宋体"/>
          <w:color w:val="auto"/>
          <w:sz w:val="28"/>
          <w:szCs w:val="28"/>
          <w:highlight w:val="none"/>
          <w:u w:val="single"/>
          <w:lang w:bidi="zh-CN"/>
        </w:rPr>
        <w:t>（企业名称）</w:t>
      </w:r>
      <w:r>
        <w:rPr>
          <w:rFonts w:hint="eastAsia" w:ascii="宋体" w:hAnsi="宋体" w:eastAsia="宋体" w:cs="宋体"/>
          <w:color w:val="auto"/>
          <w:sz w:val="28"/>
          <w:szCs w:val="28"/>
          <w:highlight w:val="none"/>
          <w:lang w:bidi="zh-CN"/>
        </w:rPr>
        <w:t>，从业人员</w:t>
      </w:r>
      <w:r>
        <w:rPr>
          <w:rFonts w:hint="eastAsia" w:ascii="宋体" w:hAnsi="宋体" w:eastAsia="宋体" w:cs="宋体"/>
          <w:color w:val="auto"/>
          <w:sz w:val="28"/>
          <w:szCs w:val="28"/>
          <w:highlight w:val="none"/>
          <w:u w:val="single"/>
          <w:lang w:bidi="zh-CN"/>
        </w:rPr>
        <w:t xml:space="preserve"> </w:t>
      </w:r>
      <w:r>
        <w:rPr>
          <w:rFonts w:hint="eastAsia" w:ascii="宋体" w:hAnsi="宋体" w:eastAsia="宋体" w:cs="宋体"/>
          <w:color w:val="auto"/>
          <w:sz w:val="28"/>
          <w:szCs w:val="28"/>
          <w:highlight w:val="none"/>
          <w:u w:val="single"/>
          <w:lang w:bidi="zh-CN"/>
        </w:rPr>
        <w:tab/>
      </w:r>
      <w:r>
        <w:rPr>
          <w:rFonts w:hint="eastAsia" w:ascii="宋体" w:hAnsi="宋体" w:eastAsia="宋体" w:cs="宋体"/>
          <w:color w:val="auto"/>
          <w:sz w:val="28"/>
          <w:szCs w:val="28"/>
          <w:highlight w:val="none"/>
          <w:lang w:bidi="zh-CN"/>
        </w:rPr>
        <w:t>人，营业收入为</w:t>
      </w:r>
      <w:r>
        <w:rPr>
          <w:rFonts w:hint="eastAsia" w:ascii="宋体" w:hAnsi="宋体" w:eastAsia="宋体" w:cs="宋体"/>
          <w:color w:val="auto"/>
          <w:sz w:val="28"/>
          <w:szCs w:val="28"/>
          <w:highlight w:val="none"/>
          <w:u w:val="single"/>
          <w:lang w:bidi="zh-CN"/>
        </w:rPr>
        <w:t xml:space="preserve"> </w:t>
      </w:r>
      <w:r>
        <w:rPr>
          <w:rFonts w:hint="eastAsia" w:ascii="宋体" w:hAnsi="宋体" w:eastAsia="宋体" w:cs="宋体"/>
          <w:color w:val="auto"/>
          <w:sz w:val="28"/>
          <w:szCs w:val="28"/>
          <w:highlight w:val="none"/>
          <w:u w:val="single"/>
          <w:lang w:bidi="zh-CN"/>
        </w:rPr>
        <w:tab/>
      </w:r>
      <w:r>
        <w:rPr>
          <w:rFonts w:hint="eastAsia" w:ascii="宋体" w:hAnsi="宋体" w:eastAsia="宋体" w:cs="宋体"/>
          <w:color w:val="auto"/>
          <w:sz w:val="28"/>
          <w:szCs w:val="28"/>
          <w:highlight w:val="none"/>
          <w:lang w:bidi="zh-CN"/>
        </w:rPr>
        <w:t>万元，资产总额为</w:t>
      </w:r>
      <w:r>
        <w:rPr>
          <w:rFonts w:hint="eastAsia" w:ascii="宋体" w:hAnsi="宋体" w:eastAsia="宋体" w:cs="宋体"/>
          <w:color w:val="auto"/>
          <w:sz w:val="28"/>
          <w:szCs w:val="28"/>
          <w:highlight w:val="none"/>
          <w:u w:val="single"/>
          <w:lang w:bidi="zh-CN"/>
        </w:rPr>
        <w:t xml:space="preserve"> </w:t>
      </w:r>
      <w:r>
        <w:rPr>
          <w:rFonts w:hint="eastAsia" w:ascii="宋体" w:hAnsi="宋体" w:eastAsia="宋体" w:cs="宋体"/>
          <w:color w:val="auto"/>
          <w:sz w:val="28"/>
          <w:szCs w:val="28"/>
          <w:highlight w:val="none"/>
          <w:u w:val="single"/>
          <w:lang w:bidi="zh-CN"/>
        </w:rPr>
        <w:tab/>
      </w:r>
      <w:r>
        <w:rPr>
          <w:rFonts w:hint="eastAsia" w:ascii="宋体" w:hAnsi="宋体" w:eastAsia="宋体" w:cs="宋体"/>
          <w:color w:val="auto"/>
          <w:sz w:val="28"/>
          <w:szCs w:val="28"/>
          <w:highlight w:val="none"/>
          <w:lang w:bidi="zh-CN"/>
        </w:rPr>
        <w:t>万元，属于</w:t>
      </w:r>
      <w:r>
        <w:rPr>
          <w:rFonts w:hint="eastAsia" w:ascii="宋体" w:hAnsi="宋体" w:cs="宋体"/>
          <w:color w:val="auto"/>
          <w:sz w:val="28"/>
          <w:szCs w:val="28"/>
          <w:highlight w:val="none"/>
          <w:u w:val="single"/>
          <w:lang w:val="en-US" w:bidi="zh-CN"/>
        </w:rPr>
        <w:t xml:space="preserve">       </w:t>
      </w:r>
      <w:r>
        <w:rPr>
          <w:rFonts w:hint="eastAsia" w:ascii="宋体" w:hAnsi="宋体" w:eastAsia="宋体" w:cs="宋体"/>
          <w:color w:val="auto"/>
          <w:sz w:val="28"/>
          <w:szCs w:val="28"/>
          <w:highlight w:val="none"/>
          <w:u w:val="single"/>
          <w:lang w:bidi="zh-CN"/>
        </w:rPr>
        <w:t>（中型企业、小型企业、微型企业）</w:t>
      </w:r>
      <w:r>
        <w:rPr>
          <w:rFonts w:hint="eastAsia" w:ascii="宋体" w:hAnsi="宋体" w:eastAsia="宋体" w:cs="宋体"/>
          <w:color w:val="auto"/>
          <w:sz w:val="28"/>
          <w:szCs w:val="28"/>
          <w:highlight w:val="none"/>
          <w:lang w:bidi="zh-CN"/>
        </w:rPr>
        <w:t>；</w:t>
      </w:r>
    </w:p>
    <w:p>
      <w:pPr>
        <w:snapToGrid w:val="0"/>
        <w:spacing w:line="360" w:lineRule="auto"/>
        <w:outlineLvl w:val="0"/>
        <w:rPr>
          <w:rFonts w:hint="eastAsia" w:ascii="宋体" w:hAnsi="宋体" w:eastAsia="宋体" w:cs="宋体"/>
          <w:color w:val="auto"/>
          <w:sz w:val="28"/>
          <w:szCs w:val="28"/>
          <w:highlight w:val="none"/>
          <w:lang w:bidi="zh-CN"/>
        </w:rPr>
      </w:pPr>
      <w:r>
        <w:rPr>
          <w:rFonts w:hint="eastAsia" w:ascii="宋体" w:hAnsi="宋体" w:eastAsia="宋体" w:cs="宋体"/>
          <w:color w:val="auto"/>
          <w:sz w:val="28"/>
          <w:szCs w:val="28"/>
          <w:highlight w:val="none"/>
          <w:lang w:bidi="zh-CN"/>
        </w:rPr>
        <w:t>……</w:t>
      </w:r>
    </w:p>
    <w:p>
      <w:pPr>
        <w:snapToGrid w:val="0"/>
        <w:spacing w:line="360" w:lineRule="auto"/>
        <w:ind w:firstLine="560" w:firstLineChars="200"/>
        <w:outlineLvl w:val="0"/>
        <w:rPr>
          <w:rFonts w:hint="eastAsia" w:ascii="宋体" w:hAnsi="宋体" w:eastAsia="宋体" w:cs="宋体"/>
          <w:color w:val="auto"/>
          <w:sz w:val="28"/>
          <w:szCs w:val="28"/>
          <w:highlight w:val="none"/>
          <w:lang w:bidi="zh-CN"/>
        </w:rPr>
      </w:pPr>
      <w:r>
        <w:rPr>
          <w:rFonts w:hint="eastAsia" w:ascii="宋体" w:hAnsi="宋体" w:eastAsia="宋体" w:cs="宋体"/>
          <w:color w:val="auto"/>
          <w:sz w:val="28"/>
          <w:szCs w:val="28"/>
          <w:highlight w:val="none"/>
          <w:lang w:bidi="zh-CN"/>
        </w:rPr>
        <w:t>以上企业，不属于大企业的分支机构，不存在控股股东为大企业的情形，也不存在与大企业的负责人为同一人的情形。</w:t>
      </w:r>
    </w:p>
    <w:p>
      <w:pPr>
        <w:snapToGrid w:val="0"/>
        <w:spacing w:line="360" w:lineRule="auto"/>
        <w:ind w:firstLine="560" w:firstLineChars="200"/>
        <w:outlineLvl w:val="0"/>
        <w:rPr>
          <w:rFonts w:hint="eastAsia" w:ascii="宋体" w:hAnsi="宋体" w:eastAsia="宋体" w:cs="宋体"/>
          <w:color w:val="auto"/>
          <w:sz w:val="28"/>
          <w:szCs w:val="28"/>
          <w:highlight w:val="none"/>
          <w:lang w:bidi="zh-CN"/>
        </w:rPr>
      </w:pPr>
      <w:r>
        <w:rPr>
          <w:rFonts w:hint="eastAsia" w:ascii="宋体" w:hAnsi="宋体" w:eastAsia="宋体" w:cs="宋体"/>
          <w:color w:val="auto"/>
          <w:sz w:val="28"/>
          <w:szCs w:val="28"/>
          <w:highlight w:val="none"/>
          <w:lang w:bidi="zh-CN"/>
        </w:rPr>
        <w:t>本企业对上述声明内容的真实性负责。如有虚假，将依法承担相应责任。</w:t>
      </w:r>
    </w:p>
    <w:p>
      <w:pPr>
        <w:snapToGrid w:val="0"/>
        <w:spacing w:line="300" w:lineRule="auto"/>
        <w:outlineLvl w:val="0"/>
        <w:rPr>
          <w:rFonts w:hint="eastAsia" w:ascii="宋体" w:hAnsi="宋体" w:eastAsia="宋体" w:cs="宋体"/>
          <w:color w:val="auto"/>
          <w:sz w:val="28"/>
          <w:szCs w:val="28"/>
          <w:highlight w:val="none"/>
          <w:lang w:bidi="zh-CN"/>
        </w:rPr>
      </w:pPr>
    </w:p>
    <w:p>
      <w:pPr>
        <w:snapToGrid w:val="0"/>
        <w:spacing w:line="300" w:lineRule="auto"/>
        <w:outlineLvl w:val="0"/>
        <w:rPr>
          <w:rFonts w:hint="eastAsia" w:ascii="宋体" w:hAnsi="宋体" w:eastAsia="宋体" w:cs="宋体"/>
          <w:color w:val="auto"/>
          <w:szCs w:val="21"/>
          <w:highlight w:val="none"/>
          <w:lang w:bidi="zh-CN"/>
        </w:rPr>
      </w:pPr>
      <w:r>
        <w:rPr>
          <w:rFonts w:hint="eastAsia" w:ascii="宋体" w:hAnsi="宋体" w:eastAsia="宋体" w:cs="宋体"/>
          <w:color w:val="auto"/>
          <w:szCs w:val="21"/>
          <w:highlight w:val="none"/>
          <w:lang w:bidi="zh-CN"/>
        </w:rPr>
        <w:t>注：1.从业人员、营业收入、资产总额填报上一年度数据，无上一年度数据的新成立企业可不填报。</w:t>
      </w:r>
    </w:p>
    <w:p>
      <w:pPr>
        <w:snapToGrid w:val="0"/>
        <w:spacing w:line="300" w:lineRule="auto"/>
        <w:outlineLvl w:val="0"/>
        <w:rPr>
          <w:rFonts w:hint="eastAsia" w:ascii="宋体" w:hAnsi="宋体" w:eastAsia="宋体" w:cs="宋体"/>
          <w:color w:val="auto"/>
          <w:szCs w:val="21"/>
          <w:highlight w:val="none"/>
          <w:lang w:bidi="zh-CN"/>
        </w:rPr>
      </w:pPr>
      <w:r>
        <w:rPr>
          <w:rFonts w:hint="eastAsia" w:ascii="宋体" w:hAnsi="宋体" w:eastAsia="宋体" w:cs="宋体"/>
          <w:color w:val="auto"/>
          <w:szCs w:val="21"/>
          <w:highlight w:val="none"/>
          <w:lang w:bidi="zh-CN"/>
        </w:rPr>
        <w:t xml:space="preserve">    2.投标供应商须根据上述要求，详细列明货物清单中所有产品制造商的具体情况，否则不能享受中小企业扶持政策。</w:t>
      </w:r>
    </w:p>
    <w:p>
      <w:pPr>
        <w:snapToGrid w:val="0"/>
        <w:spacing w:line="300" w:lineRule="auto"/>
        <w:ind w:firstLine="420" w:firstLineChars="200"/>
        <w:outlineLvl w:val="0"/>
        <w:rPr>
          <w:rFonts w:hint="eastAsia" w:ascii="宋体" w:hAnsi="宋体" w:eastAsia="宋体" w:cs="宋体"/>
          <w:color w:val="auto"/>
          <w:sz w:val="28"/>
          <w:szCs w:val="28"/>
          <w:highlight w:val="none"/>
          <w:lang w:bidi="zh-CN"/>
        </w:rPr>
      </w:pPr>
      <w:r>
        <w:rPr>
          <w:rFonts w:hint="eastAsia" w:ascii="宋体" w:hAnsi="宋体" w:eastAsia="宋体" w:cs="宋体"/>
          <w:color w:val="auto"/>
          <w:szCs w:val="21"/>
          <w:highlight w:val="none"/>
          <w:lang w:bidi="zh-CN"/>
        </w:rPr>
        <w:t>3.供应商按照本办法规定提供声明函内容不实的，属于提供虚假材料谋取中标、成交，依照《中华人民共和国政府采购法》等国家有关规定追究相应责任。</w:t>
      </w:r>
    </w:p>
    <w:p>
      <w:pPr>
        <w:snapToGrid w:val="0"/>
        <w:spacing w:line="300" w:lineRule="auto"/>
        <w:jc w:val="center"/>
        <w:outlineLvl w:val="0"/>
        <w:rPr>
          <w:rFonts w:hint="eastAsia" w:ascii="宋体" w:hAnsi="宋体" w:eastAsia="宋体" w:cs="宋体"/>
          <w:color w:val="auto"/>
          <w:sz w:val="28"/>
          <w:szCs w:val="28"/>
          <w:highlight w:val="none"/>
          <w:lang w:bidi="zh-CN"/>
        </w:rPr>
      </w:pPr>
      <w:r>
        <w:rPr>
          <w:rFonts w:hint="eastAsia" w:ascii="宋体" w:hAnsi="宋体" w:eastAsia="宋体" w:cs="宋体"/>
          <w:color w:val="auto"/>
          <w:sz w:val="28"/>
          <w:szCs w:val="28"/>
          <w:highlight w:val="none"/>
          <w:lang w:bidi="zh-CN"/>
        </w:rPr>
        <w:t xml:space="preserve">                      </w:t>
      </w:r>
    </w:p>
    <w:p>
      <w:pPr>
        <w:snapToGrid w:val="0"/>
        <w:spacing w:line="300" w:lineRule="auto"/>
        <w:jc w:val="center"/>
        <w:outlineLvl w:val="0"/>
        <w:rPr>
          <w:rFonts w:hint="eastAsia" w:ascii="宋体" w:hAnsi="宋体" w:eastAsia="宋体" w:cs="宋体"/>
          <w:color w:val="auto"/>
          <w:sz w:val="28"/>
          <w:szCs w:val="28"/>
          <w:highlight w:val="none"/>
          <w:lang w:bidi="zh-CN"/>
        </w:rPr>
      </w:pPr>
      <w:r>
        <w:rPr>
          <w:rFonts w:hint="eastAsia" w:ascii="宋体" w:hAnsi="宋体" w:eastAsia="宋体" w:cs="宋体"/>
          <w:color w:val="auto"/>
          <w:sz w:val="28"/>
          <w:szCs w:val="28"/>
          <w:highlight w:val="none"/>
          <w:lang w:bidi="zh-CN"/>
        </w:rPr>
        <w:t>企业名称（盖章）：</w:t>
      </w:r>
    </w:p>
    <w:p>
      <w:pPr>
        <w:snapToGrid w:val="0"/>
        <w:spacing w:line="300" w:lineRule="auto"/>
        <w:jc w:val="center"/>
        <w:outlineLvl w:val="0"/>
        <w:rPr>
          <w:rFonts w:hint="eastAsia" w:ascii="宋体" w:hAnsi="宋体" w:eastAsia="宋体" w:cs="宋体"/>
          <w:color w:val="auto"/>
          <w:sz w:val="28"/>
          <w:szCs w:val="28"/>
          <w:highlight w:val="none"/>
          <w:lang w:bidi="zh-CN"/>
        </w:rPr>
      </w:pPr>
      <w:r>
        <w:rPr>
          <w:rFonts w:hint="eastAsia" w:ascii="宋体" w:hAnsi="宋体" w:eastAsia="宋体" w:cs="宋体"/>
          <w:color w:val="auto"/>
          <w:sz w:val="28"/>
          <w:szCs w:val="28"/>
          <w:highlight w:val="none"/>
          <w:lang w:bidi="zh-CN"/>
        </w:rPr>
        <w:t xml:space="preserve">          日期：</w:t>
      </w:r>
    </w:p>
    <w:p>
      <w:pP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br w:type="page"/>
      </w:r>
    </w:p>
    <w:p>
      <w:pPr>
        <w:snapToGrid w:val="0"/>
        <w:spacing w:line="300" w:lineRule="auto"/>
        <w:outlineLvl w:val="0"/>
        <w:rPr>
          <w:rFonts w:hint="default"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rPr>
        <w:t>附件</w:t>
      </w:r>
      <w:r>
        <w:rPr>
          <w:rFonts w:hint="eastAsia" w:ascii="宋体" w:hAnsi="宋体" w:cs="宋体"/>
          <w:color w:val="auto"/>
          <w:sz w:val="32"/>
          <w:szCs w:val="32"/>
          <w:highlight w:val="none"/>
          <w:lang w:val="en-US" w:eastAsia="zh-CN"/>
        </w:rPr>
        <w:t>7</w:t>
      </w:r>
    </w:p>
    <w:p>
      <w:pPr>
        <w:spacing w:line="460" w:lineRule="exact"/>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残疾人福利性单位声明函</w:t>
      </w:r>
    </w:p>
    <w:p>
      <w:pPr>
        <w:spacing w:line="588"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olor w:val="auto"/>
          <w:sz w:val="28"/>
          <w:szCs w:val="28"/>
          <w:highlight w:val="none"/>
        </w:rPr>
        <w:t>______单位的</w:t>
      </w:r>
      <w:r>
        <w:rPr>
          <w:rFonts w:hint="eastAsia" w:ascii="宋体" w:hAnsi="宋体"/>
          <w:color w:val="auto"/>
          <w:sz w:val="28"/>
          <w:szCs w:val="28"/>
          <w:highlight w:val="none"/>
          <w:u w:val="single"/>
        </w:rPr>
        <w:t xml:space="preserve">       </w:t>
      </w:r>
      <w:r>
        <w:rPr>
          <w:rFonts w:hint="eastAsia" w:ascii="宋体" w:hAnsi="宋体" w:eastAsia="宋体" w:cs="宋体"/>
          <w:color w:val="auto"/>
          <w:sz w:val="28"/>
          <w:szCs w:val="28"/>
          <w:highlight w:val="none"/>
        </w:rPr>
        <w:t>项目采购活动提供本单位制造的货物（由本单位承担工程/提供服务），或者提供其他残疾人福利性单位制造的货物（不包括使用非残疾人福利性单位注册商标的货物）。</w:t>
      </w:r>
    </w:p>
    <w:p>
      <w:pPr>
        <w:spacing w:line="588"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本单位对上述声明的真实性负责。如有虚假，将依法承担相应责任。</w:t>
      </w:r>
    </w:p>
    <w:p>
      <w:pPr>
        <w:spacing w:line="588" w:lineRule="exact"/>
        <w:ind w:firstLine="560" w:firstLineChars="200"/>
        <w:rPr>
          <w:rFonts w:hint="eastAsia" w:ascii="宋体" w:hAnsi="宋体" w:eastAsia="宋体" w:cs="宋体"/>
          <w:color w:val="auto"/>
          <w:sz w:val="28"/>
          <w:szCs w:val="28"/>
          <w:highlight w:val="none"/>
        </w:rPr>
      </w:pPr>
    </w:p>
    <w:p>
      <w:pPr>
        <w:spacing w:line="588" w:lineRule="exact"/>
        <w:ind w:firstLine="584" w:firstLineChars="200"/>
        <w:rPr>
          <w:rFonts w:hint="eastAsia" w:ascii="宋体" w:hAnsi="宋体" w:eastAsia="宋体" w:cs="宋体"/>
          <w:color w:val="auto"/>
          <w:spacing w:val="6"/>
          <w:sz w:val="28"/>
          <w:szCs w:val="28"/>
          <w:highlight w:val="none"/>
        </w:rPr>
      </w:pPr>
    </w:p>
    <w:p>
      <w:pPr>
        <w:spacing w:line="588" w:lineRule="exact"/>
        <w:ind w:firstLine="584" w:firstLineChars="200"/>
        <w:rPr>
          <w:rFonts w:hint="eastAsia" w:ascii="宋体" w:hAnsi="宋体" w:eastAsia="宋体" w:cs="宋体"/>
          <w:color w:val="auto"/>
          <w:spacing w:val="6"/>
          <w:sz w:val="28"/>
          <w:szCs w:val="28"/>
          <w:highlight w:val="none"/>
        </w:rPr>
      </w:pPr>
    </w:p>
    <w:p>
      <w:pPr>
        <w:snapToGrid w:val="0"/>
        <w:spacing w:line="300" w:lineRule="auto"/>
        <w:outlineLvl w:val="0"/>
        <w:rPr>
          <w:rFonts w:hint="eastAsia" w:ascii="宋体" w:hAnsi="宋体" w:eastAsia="宋体" w:cs="宋体"/>
          <w:color w:val="auto"/>
          <w:sz w:val="28"/>
          <w:szCs w:val="28"/>
          <w:highlight w:val="none"/>
          <w:lang w:bidi="zh-CN"/>
        </w:rPr>
      </w:pPr>
      <w:r>
        <w:rPr>
          <w:rFonts w:hint="eastAsia" w:ascii="宋体" w:hAnsi="宋体" w:eastAsia="宋体" w:cs="宋体"/>
          <w:color w:val="auto"/>
          <w:sz w:val="28"/>
          <w:szCs w:val="28"/>
          <w:highlight w:val="none"/>
          <w:lang w:bidi="zh-CN"/>
        </w:rPr>
        <w:t>注：1、供应商如不提供此声明函，价格将不做相应扣除。</w:t>
      </w:r>
    </w:p>
    <w:p>
      <w:pPr>
        <w:spacing w:line="588" w:lineRule="exact"/>
        <w:ind w:firstLine="560" w:firstLineChars="200"/>
        <w:rPr>
          <w:rFonts w:hint="eastAsia" w:ascii="宋体" w:hAnsi="宋体" w:eastAsia="宋体" w:cs="宋体"/>
          <w:color w:val="auto"/>
          <w:spacing w:val="6"/>
          <w:sz w:val="28"/>
          <w:szCs w:val="28"/>
          <w:highlight w:val="none"/>
        </w:rPr>
      </w:pPr>
      <w:r>
        <w:rPr>
          <w:rFonts w:hint="eastAsia" w:ascii="宋体" w:hAnsi="宋体" w:eastAsia="宋体" w:cs="宋体"/>
          <w:color w:val="auto"/>
          <w:sz w:val="28"/>
          <w:szCs w:val="28"/>
          <w:highlight w:val="none"/>
          <w:lang w:bidi="zh-CN"/>
        </w:rPr>
        <w:t>2、供应商按照本办法规定提供声明函内容不实的，属于提供虚假材料谋取中标、成交，依照《中华人民共和国政府采购法》等国家有关规定追究相应责任。</w:t>
      </w:r>
    </w:p>
    <w:p>
      <w:pPr>
        <w:spacing w:line="588" w:lineRule="exact"/>
        <w:ind w:firstLine="584" w:firstLineChars="200"/>
        <w:rPr>
          <w:rFonts w:hint="eastAsia" w:ascii="宋体" w:hAnsi="宋体" w:eastAsia="宋体" w:cs="宋体"/>
          <w:color w:val="auto"/>
          <w:spacing w:val="6"/>
          <w:sz w:val="28"/>
          <w:szCs w:val="28"/>
          <w:highlight w:val="none"/>
        </w:rPr>
      </w:pPr>
    </w:p>
    <w:p>
      <w:pPr>
        <w:tabs>
          <w:tab w:val="left" w:pos="4860"/>
        </w:tabs>
        <w:spacing w:line="588" w:lineRule="exact"/>
        <w:ind w:right="1560" w:firstLine="584" w:firstLineChars="200"/>
        <w:jc w:val="center"/>
        <w:rPr>
          <w:rFonts w:hint="eastAsia" w:ascii="宋体" w:hAnsi="宋体" w:eastAsia="宋体" w:cs="宋体"/>
          <w:color w:val="auto"/>
          <w:sz w:val="28"/>
          <w:szCs w:val="28"/>
          <w:highlight w:val="none"/>
        </w:rPr>
      </w:pPr>
      <w:r>
        <w:rPr>
          <w:rFonts w:hint="eastAsia" w:ascii="宋体" w:hAnsi="宋体" w:eastAsia="宋体" w:cs="宋体"/>
          <w:color w:val="auto"/>
          <w:spacing w:val="6"/>
          <w:sz w:val="28"/>
          <w:szCs w:val="28"/>
          <w:highlight w:val="none"/>
        </w:rPr>
        <w:t xml:space="preserve">             </w:t>
      </w:r>
      <w:r>
        <w:rPr>
          <w:rFonts w:hint="eastAsia" w:ascii="宋体" w:hAnsi="宋体" w:eastAsia="宋体" w:cs="宋体"/>
          <w:color w:val="auto"/>
          <w:sz w:val="28"/>
          <w:szCs w:val="28"/>
          <w:highlight w:val="none"/>
        </w:rPr>
        <w:t xml:space="preserve">           供应商全称（盖章）：</w:t>
      </w:r>
    </w:p>
    <w:p>
      <w:pPr>
        <w:tabs>
          <w:tab w:val="left" w:pos="4860"/>
        </w:tabs>
        <w:spacing w:line="588" w:lineRule="exact"/>
        <w:ind w:right="1560" w:firstLine="560" w:firstLineChars="20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日  期：</w:t>
      </w:r>
    </w:p>
    <w:p>
      <w:pPr>
        <w:snapToGrid w:val="0"/>
        <w:spacing w:line="300" w:lineRule="auto"/>
        <w:outlineLvl w:val="0"/>
        <w:rPr>
          <w:rFonts w:hint="eastAsia" w:ascii="宋体" w:hAnsi="宋体" w:eastAsia="宋体" w:cs="宋体"/>
          <w:color w:val="auto"/>
          <w:sz w:val="28"/>
          <w:szCs w:val="28"/>
          <w:highlight w:val="none"/>
        </w:rPr>
      </w:pPr>
    </w:p>
    <w:p>
      <w:pPr>
        <w:pStyle w:val="2"/>
        <w:rPr>
          <w:rFonts w:hint="eastAsia" w:ascii="宋体" w:hAnsi="宋体" w:eastAsia="宋体" w:cs="宋体"/>
          <w:color w:val="auto"/>
          <w:highlight w:val="none"/>
        </w:rPr>
      </w:pPr>
    </w:p>
    <w:p>
      <w:pPr>
        <w:snapToGrid w:val="0"/>
        <w:spacing w:line="300" w:lineRule="auto"/>
        <w:outlineLvl w:val="0"/>
        <w:rPr>
          <w:rFonts w:hint="eastAsia" w:ascii="宋体" w:hAnsi="宋体" w:eastAsia="宋体" w:cs="宋体"/>
          <w:color w:val="auto"/>
          <w:sz w:val="32"/>
          <w:szCs w:val="32"/>
          <w:highlight w:val="none"/>
        </w:rPr>
      </w:pPr>
    </w:p>
    <w:p>
      <w:pPr>
        <w:snapToGrid w:val="0"/>
        <w:spacing w:line="300" w:lineRule="auto"/>
        <w:outlineLvl w:val="0"/>
        <w:rPr>
          <w:rFonts w:hint="eastAsia" w:ascii="宋体" w:hAnsi="宋体" w:eastAsia="宋体" w:cs="宋体"/>
          <w:color w:val="auto"/>
          <w:sz w:val="32"/>
          <w:szCs w:val="32"/>
          <w:highlight w:val="none"/>
        </w:rPr>
      </w:pPr>
    </w:p>
    <w:p>
      <w:pPr>
        <w:snapToGrid w:val="0"/>
        <w:spacing w:line="300" w:lineRule="auto"/>
        <w:outlineLvl w:val="0"/>
        <w:rPr>
          <w:rFonts w:hint="eastAsia" w:ascii="宋体" w:hAnsi="宋体" w:eastAsia="宋体" w:cs="宋体"/>
          <w:color w:val="auto"/>
          <w:sz w:val="32"/>
          <w:szCs w:val="32"/>
          <w:highlight w:val="none"/>
        </w:rPr>
      </w:pPr>
    </w:p>
    <w:p>
      <w:pP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br w:type="page"/>
      </w:r>
    </w:p>
    <w:p>
      <w:pPr>
        <w:snapToGrid w:val="0"/>
        <w:spacing w:line="300" w:lineRule="auto"/>
        <w:outlineLvl w:val="0"/>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rPr>
        <w:t>附件</w:t>
      </w:r>
      <w:r>
        <w:rPr>
          <w:rFonts w:hint="eastAsia" w:ascii="宋体" w:hAnsi="宋体" w:cs="宋体"/>
          <w:color w:val="auto"/>
          <w:sz w:val="32"/>
          <w:szCs w:val="32"/>
          <w:highlight w:val="none"/>
          <w:lang w:val="en-US" w:eastAsia="zh-CN"/>
        </w:rPr>
        <w:t>8</w:t>
      </w:r>
    </w:p>
    <w:p>
      <w:pPr>
        <w:snapToGrid w:val="0"/>
        <w:spacing w:line="420" w:lineRule="exact"/>
        <w:jc w:val="center"/>
        <w:outlineLvl w:val="3"/>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监狱和戒毒企业证明材料</w:t>
      </w:r>
    </w:p>
    <w:p>
      <w:pPr>
        <w:snapToGrid w:val="0"/>
        <w:spacing w:line="420" w:lineRule="exact"/>
        <w:ind w:firstLine="495" w:firstLineChars="177"/>
        <w:rPr>
          <w:rFonts w:hint="eastAsia" w:ascii="宋体" w:hAnsi="宋体" w:eastAsia="宋体" w:cs="宋体"/>
          <w:color w:val="auto"/>
          <w:sz w:val="28"/>
          <w:szCs w:val="28"/>
          <w:highlight w:val="none"/>
        </w:rPr>
      </w:pPr>
    </w:p>
    <w:p>
      <w:pPr>
        <w:snapToGrid w:val="0"/>
        <w:spacing w:line="420" w:lineRule="exact"/>
        <w:ind w:firstLine="495" w:firstLineChars="177"/>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（格式自拟）</w:t>
      </w:r>
    </w:p>
    <w:p>
      <w:pPr>
        <w:snapToGrid w:val="0"/>
        <w:spacing w:line="420" w:lineRule="exact"/>
        <w:ind w:firstLine="495" w:firstLineChars="177"/>
        <w:rPr>
          <w:rFonts w:hint="eastAsia" w:ascii="宋体" w:hAnsi="宋体" w:eastAsia="宋体" w:cs="宋体"/>
          <w:color w:val="auto"/>
          <w:sz w:val="28"/>
          <w:szCs w:val="28"/>
          <w:highlight w:val="none"/>
        </w:rPr>
      </w:pPr>
    </w:p>
    <w:p>
      <w:pPr>
        <w:snapToGrid w:val="0"/>
        <w:spacing w:line="420" w:lineRule="exact"/>
        <w:ind w:firstLine="660" w:firstLineChars="236"/>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根据《财政部司法部关于政府采购支持监狱企业发展有关问题的通知》（财库〔2014〕68号），监狱企业参加政府采购活动时，应当提供由省级以上监狱管理局、戒毒管理局（含新疆生产建设兵团）出具的，供应商属于监狱企业的证明文件。</w:t>
      </w:r>
    </w:p>
    <w:p>
      <w:pPr>
        <w:pStyle w:val="2"/>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2"/>
        <w:rPr>
          <w:rFonts w:hint="eastAsia" w:ascii="宋体" w:hAnsi="宋体" w:eastAsia="宋体" w:cs="宋体"/>
          <w:color w:val="auto"/>
          <w:highlight w:val="none"/>
        </w:rPr>
      </w:pPr>
    </w:p>
    <w:p>
      <w:pPr>
        <w:snapToGrid w:val="0"/>
        <w:spacing w:line="300" w:lineRule="auto"/>
        <w:outlineLvl w:val="0"/>
        <w:rPr>
          <w:rFonts w:hint="eastAsia" w:ascii="宋体" w:hAnsi="宋体" w:eastAsia="宋体" w:cs="宋体"/>
          <w:color w:val="auto"/>
          <w:sz w:val="28"/>
          <w:szCs w:val="28"/>
          <w:highlight w:val="none"/>
        </w:rPr>
      </w:pPr>
    </w:p>
    <w:p>
      <w:pPr>
        <w:snapToGrid w:val="0"/>
        <w:spacing w:line="300" w:lineRule="auto"/>
        <w:outlineLvl w:val="0"/>
        <w:rPr>
          <w:rFonts w:hint="eastAsia" w:ascii="宋体" w:hAnsi="宋体" w:eastAsia="宋体" w:cs="宋体"/>
          <w:color w:val="auto"/>
          <w:sz w:val="28"/>
          <w:szCs w:val="28"/>
          <w:highlight w:val="none"/>
          <w:lang w:bidi="zh-CN"/>
        </w:rPr>
      </w:pPr>
      <w:r>
        <w:rPr>
          <w:rFonts w:hint="eastAsia" w:ascii="宋体" w:hAnsi="宋体" w:eastAsia="宋体" w:cs="宋体"/>
          <w:color w:val="auto"/>
          <w:sz w:val="28"/>
          <w:szCs w:val="28"/>
          <w:highlight w:val="none"/>
          <w:lang w:bidi="zh-CN"/>
        </w:rPr>
        <w:t>注：1、供应商如不提供此声明函，价格将不做相应扣除。</w:t>
      </w:r>
    </w:p>
    <w:p>
      <w:pPr>
        <w:snapToGrid w:val="0"/>
        <w:spacing w:line="300" w:lineRule="auto"/>
        <w:ind w:firstLine="560" w:firstLineChars="200"/>
        <w:outlineLvl w:val="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bidi="zh-CN"/>
        </w:rPr>
        <w:t>2、供应商按照本办法规定提供声明函内容不实的，属于提供虚假材料谋取中标、成交，依照《中华人民共和国政府采购法》等国家有关规定追究相应责任。</w:t>
      </w:r>
    </w:p>
    <w:p>
      <w:pPr>
        <w:snapToGrid w:val="0"/>
        <w:spacing w:line="300" w:lineRule="auto"/>
        <w:outlineLvl w:val="0"/>
        <w:rPr>
          <w:rFonts w:hint="eastAsia" w:ascii="宋体" w:hAnsi="宋体" w:eastAsia="宋体" w:cs="宋体"/>
          <w:color w:val="auto"/>
          <w:sz w:val="28"/>
          <w:szCs w:val="28"/>
          <w:highlight w:val="none"/>
        </w:rPr>
      </w:pPr>
    </w:p>
    <w:p>
      <w:pPr>
        <w:snapToGrid w:val="0"/>
        <w:spacing w:line="300" w:lineRule="auto"/>
        <w:outlineLvl w:val="0"/>
        <w:rPr>
          <w:rFonts w:hint="eastAsia" w:ascii="宋体" w:hAnsi="宋体" w:eastAsia="宋体" w:cs="宋体"/>
          <w:color w:val="auto"/>
          <w:sz w:val="28"/>
          <w:szCs w:val="28"/>
          <w:highlight w:val="none"/>
        </w:rPr>
      </w:pPr>
    </w:p>
    <w:p>
      <w:pPr>
        <w:snapToGrid w:val="0"/>
        <w:spacing w:line="300" w:lineRule="auto"/>
        <w:outlineLvl w:val="0"/>
        <w:rPr>
          <w:rFonts w:hint="eastAsia" w:ascii="宋体" w:hAnsi="宋体" w:eastAsia="宋体" w:cs="宋体"/>
          <w:color w:val="auto"/>
          <w:sz w:val="28"/>
          <w:szCs w:val="28"/>
          <w:highlight w:val="none"/>
        </w:rPr>
      </w:pPr>
    </w:p>
    <w:p>
      <w:pPr>
        <w:snapToGrid w:val="0"/>
        <w:spacing w:line="300" w:lineRule="auto"/>
        <w:outlineLvl w:val="0"/>
        <w:rPr>
          <w:rFonts w:hint="eastAsia" w:ascii="宋体" w:hAnsi="宋体" w:eastAsia="宋体" w:cs="宋体"/>
          <w:color w:val="auto"/>
          <w:sz w:val="28"/>
          <w:szCs w:val="28"/>
          <w:highlight w:val="none"/>
        </w:rPr>
      </w:pPr>
    </w:p>
    <w:p>
      <w:pPr>
        <w:snapToGrid w:val="0"/>
        <w:spacing w:line="300" w:lineRule="auto"/>
        <w:outlineLvl w:val="0"/>
        <w:rPr>
          <w:rFonts w:hint="eastAsia" w:ascii="宋体" w:hAnsi="宋体" w:eastAsia="宋体" w:cs="宋体"/>
          <w:color w:val="auto"/>
          <w:sz w:val="28"/>
          <w:szCs w:val="28"/>
          <w:highlight w:val="none"/>
        </w:rPr>
      </w:pPr>
    </w:p>
    <w:p>
      <w:pPr>
        <w:snapToGrid w:val="0"/>
        <w:spacing w:line="300" w:lineRule="auto"/>
        <w:outlineLvl w:val="0"/>
        <w:rPr>
          <w:rFonts w:hint="eastAsia" w:ascii="宋体" w:hAnsi="宋体" w:eastAsia="宋体" w:cs="宋体"/>
          <w:color w:val="auto"/>
          <w:sz w:val="28"/>
          <w:szCs w:val="28"/>
          <w:highlight w:val="none"/>
        </w:rPr>
      </w:pPr>
    </w:p>
    <w:p>
      <w:pPr>
        <w:snapToGrid w:val="0"/>
        <w:spacing w:line="300" w:lineRule="auto"/>
        <w:outlineLvl w:val="0"/>
        <w:rPr>
          <w:rFonts w:hint="eastAsia" w:ascii="宋体" w:hAnsi="宋体" w:eastAsia="宋体" w:cs="宋体"/>
          <w:color w:val="auto"/>
          <w:sz w:val="28"/>
          <w:szCs w:val="28"/>
          <w:highlight w:val="none"/>
        </w:rPr>
      </w:pPr>
    </w:p>
    <w:p>
      <w:pPr>
        <w:snapToGrid w:val="0"/>
        <w:spacing w:line="300" w:lineRule="auto"/>
        <w:outlineLvl w:val="0"/>
        <w:rPr>
          <w:rFonts w:hint="eastAsia" w:ascii="宋体" w:hAnsi="宋体" w:eastAsia="宋体" w:cs="宋体"/>
          <w:color w:val="auto"/>
          <w:sz w:val="28"/>
          <w:szCs w:val="28"/>
          <w:highlight w:val="none"/>
        </w:rPr>
      </w:pPr>
    </w:p>
    <w:p>
      <w:pPr>
        <w:snapToGrid w:val="0"/>
        <w:spacing w:line="300" w:lineRule="auto"/>
        <w:outlineLvl w:val="0"/>
        <w:rPr>
          <w:rFonts w:hint="eastAsia" w:ascii="宋体" w:hAnsi="宋体" w:eastAsia="宋体" w:cs="宋体"/>
          <w:color w:val="auto"/>
          <w:sz w:val="28"/>
          <w:szCs w:val="28"/>
          <w:highlight w:val="none"/>
        </w:rPr>
      </w:pPr>
    </w:p>
    <w:p>
      <w:pPr>
        <w:snapToGrid w:val="0"/>
        <w:spacing w:line="300" w:lineRule="auto"/>
        <w:outlineLvl w:val="0"/>
        <w:rPr>
          <w:rFonts w:hint="eastAsia" w:ascii="宋体" w:hAnsi="宋体" w:eastAsia="宋体" w:cs="宋体"/>
          <w:color w:val="auto"/>
          <w:sz w:val="28"/>
          <w:szCs w:val="28"/>
          <w:highlight w:val="none"/>
        </w:rPr>
      </w:pPr>
    </w:p>
    <w:p>
      <w:pPr>
        <w:snapToGrid w:val="0"/>
        <w:spacing w:line="300" w:lineRule="auto"/>
        <w:outlineLvl w:val="0"/>
        <w:rPr>
          <w:rFonts w:hint="eastAsia" w:ascii="宋体" w:hAnsi="宋体" w:eastAsia="宋体" w:cs="宋体"/>
          <w:color w:val="auto"/>
          <w:sz w:val="28"/>
          <w:szCs w:val="28"/>
          <w:highlight w:val="none"/>
        </w:rPr>
      </w:pPr>
    </w:p>
    <w:p>
      <w:pPr>
        <w:snapToGrid w:val="0"/>
        <w:spacing w:line="300" w:lineRule="auto"/>
        <w:outlineLvl w:val="0"/>
        <w:rPr>
          <w:rFonts w:hint="eastAsia" w:ascii="宋体" w:hAnsi="宋体" w:eastAsia="宋体" w:cs="宋体"/>
          <w:color w:val="auto"/>
          <w:sz w:val="28"/>
          <w:szCs w:val="28"/>
          <w:highlight w:val="none"/>
        </w:rPr>
      </w:pPr>
    </w:p>
    <w:p>
      <w:pPr>
        <w:rPr>
          <w:rFonts w:hint="eastAsia" w:ascii="宋体" w:hAnsi="宋体" w:eastAsia="宋体" w:cs="宋体"/>
          <w:bCs/>
          <w:color w:val="auto"/>
          <w:sz w:val="32"/>
          <w:szCs w:val="32"/>
          <w:highlight w:val="none"/>
          <w:lang w:bidi="ar"/>
        </w:rPr>
      </w:pPr>
      <w:r>
        <w:rPr>
          <w:rFonts w:hint="eastAsia" w:ascii="宋体" w:hAnsi="宋体" w:eastAsia="宋体" w:cs="宋体"/>
          <w:bCs/>
          <w:color w:val="auto"/>
          <w:sz w:val="32"/>
          <w:szCs w:val="32"/>
          <w:highlight w:val="none"/>
          <w:lang w:bidi="ar"/>
        </w:rPr>
        <w:br w:type="page"/>
      </w:r>
    </w:p>
    <w:p>
      <w:pPr>
        <w:rPr>
          <w:rFonts w:hint="eastAsia" w:ascii="宋体" w:hAnsi="宋体" w:eastAsia="宋体" w:cs="宋体"/>
          <w:color w:val="auto"/>
          <w:sz w:val="32"/>
          <w:szCs w:val="32"/>
          <w:highlight w:val="none"/>
          <w:lang w:eastAsia="zh-CN"/>
        </w:rPr>
      </w:pPr>
      <w:r>
        <w:rPr>
          <w:rFonts w:hint="eastAsia" w:ascii="宋体" w:hAnsi="宋体" w:eastAsia="宋体" w:cs="宋体"/>
          <w:bCs/>
          <w:color w:val="auto"/>
          <w:sz w:val="32"/>
          <w:szCs w:val="32"/>
          <w:highlight w:val="none"/>
          <w:lang w:bidi="ar"/>
        </w:rPr>
        <w:t>附件</w:t>
      </w:r>
      <w:r>
        <w:rPr>
          <w:rFonts w:hint="eastAsia" w:ascii="宋体" w:hAnsi="宋体" w:cs="宋体"/>
          <w:bCs/>
          <w:color w:val="auto"/>
          <w:sz w:val="32"/>
          <w:szCs w:val="32"/>
          <w:highlight w:val="none"/>
          <w:lang w:val="en-US" w:eastAsia="zh-CN" w:bidi="ar"/>
        </w:rPr>
        <w:t>9</w:t>
      </w:r>
    </w:p>
    <w:p>
      <w:pPr>
        <w:jc w:val="center"/>
        <w:rPr>
          <w:rFonts w:hint="eastAsia" w:ascii="宋体" w:hAnsi="宋体" w:eastAsia="宋体" w:cs="宋体"/>
          <w:bCs/>
          <w:color w:val="auto"/>
          <w:sz w:val="36"/>
          <w:szCs w:val="36"/>
          <w:highlight w:val="none"/>
        </w:rPr>
      </w:pPr>
      <w:r>
        <w:rPr>
          <w:rFonts w:hint="eastAsia" w:ascii="宋体" w:hAnsi="宋体" w:eastAsia="宋体" w:cs="宋体"/>
          <w:bCs/>
          <w:color w:val="auto"/>
          <w:sz w:val="36"/>
          <w:szCs w:val="36"/>
          <w:highlight w:val="none"/>
        </w:rPr>
        <w:t>质疑函范本</w:t>
      </w:r>
    </w:p>
    <w:p>
      <w:pPr>
        <w:adjustRightInd w:val="0"/>
        <w:snapToGrid w:val="0"/>
        <w:spacing w:before="312" w:beforeLines="100" w:line="312" w:lineRule="auto"/>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一、质疑供应商基本信息</w:t>
      </w:r>
    </w:p>
    <w:p>
      <w:pPr>
        <w:adjustRightInd w:val="0"/>
        <w:snapToGrid w:val="0"/>
        <w:spacing w:line="312" w:lineRule="auto"/>
        <w:rPr>
          <w:rFonts w:hint="eastAsia" w:ascii="宋体" w:hAnsi="宋体" w:eastAsia="宋体" w:cs="宋体"/>
          <w:color w:val="auto"/>
          <w:sz w:val="28"/>
          <w:szCs w:val="28"/>
          <w:highlight w:val="none"/>
          <w:u w:val="dotted"/>
        </w:rPr>
      </w:pPr>
      <w:r>
        <w:rPr>
          <w:rFonts w:hint="eastAsia" w:ascii="宋体" w:hAnsi="宋体" w:eastAsia="宋体" w:cs="宋体"/>
          <w:color w:val="auto"/>
          <w:sz w:val="28"/>
          <w:szCs w:val="28"/>
          <w:highlight w:val="none"/>
        </w:rPr>
        <w:t>质疑供应商：</w:t>
      </w:r>
    </w:p>
    <w:p>
      <w:pPr>
        <w:adjustRightInd w:val="0"/>
        <w:snapToGrid w:val="0"/>
        <w:spacing w:line="312"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地址：邮编：</w:t>
      </w:r>
    </w:p>
    <w:p>
      <w:pPr>
        <w:adjustRightInd w:val="0"/>
        <w:snapToGrid w:val="0"/>
        <w:spacing w:line="312"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联系人：联系电话：</w:t>
      </w:r>
    </w:p>
    <w:p>
      <w:pPr>
        <w:adjustRightInd w:val="0"/>
        <w:snapToGrid w:val="0"/>
        <w:spacing w:line="312" w:lineRule="auto"/>
        <w:rPr>
          <w:rFonts w:hint="eastAsia" w:ascii="宋体" w:hAnsi="宋体" w:eastAsia="宋体" w:cs="宋体"/>
          <w:color w:val="auto"/>
          <w:sz w:val="28"/>
          <w:szCs w:val="28"/>
          <w:highlight w:val="none"/>
          <w:u w:val="dotted"/>
        </w:rPr>
      </w:pPr>
      <w:r>
        <w:rPr>
          <w:rFonts w:hint="eastAsia" w:ascii="宋体" w:hAnsi="宋体" w:eastAsia="宋体" w:cs="宋体"/>
          <w:color w:val="auto"/>
          <w:sz w:val="28"/>
          <w:szCs w:val="28"/>
          <w:highlight w:val="none"/>
        </w:rPr>
        <w:t>授权代表：</w:t>
      </w:r>
    </w:p>
    <w:p>
      <w:pPr>
        <w:adjustRightInd w:val="0"/>
        <w:snapToGrid w:val="0"/>
        <w:spacing w:line="312"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联系电话：</w:t>
      </w:r>
    </w:p>
    <w:p>
      <w:pPr>
        <w:adjustRightInd w:val="0"/>
        <w:snapToGrid w:val="0"/>
        <w:spacing w:line="312"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地址：邮编：</w:t>
      </w:r>
    </w:p>
    <w:p>
      <w:pPr>
        <w:adjustRightInd w:val="0"/>
        <w:snapToGrid w:val="0"/>
        <w:spacing w:line="312" w:lineRule="auto"/>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二、质疑项目基本情况</w:t>
      </w:r>
    </w:p>
    <w:p>
      <w:pPr>
        <w:adjustRightInd w:val="0"/>
        <w:snapToGrid w:val="0"/>
        <w:spacing w:line="312"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质疑项目的名称：</w:t>
      </w:r>
    </w:p>
    <w:p>
      <w:pPr>
        <w:adjustRightInd w:val="0"/>
        <w:snapToGrid w:val="0"/>
        <w:spacing w:line="312"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质疑项目的编号：包号：</w:t>
      </w:r>
    </w:p>
    <w:p>
      <w:pPr>
        <w:adjustRightInd w:val="0"/>
        <w:snapToGrid w:val="0"/>
        <w:spacing w:line="312" w:lineRule="auto"/>
        <w:rPr>
          <w:rFonts w:hint="eastAsia" w:ascii="宋体" w:hAnsi="宋体" w:eastAsia="宋体" w:cs="宋体"/>
          <w:color w:val="auto"/>
          <w:sz w:val="28"/>
          <w:szCs w:val="28"/>
          <w:highlight w:val="none"/>
          <w:u w:val="dotted"/>
        </w:rPr>
      </w:pPr>
      <w:r>
        <w:rPr>
          <w:rFonts w:hint="eastAsia" w:ascii="宋体" w:hAnsi="宋体" w:eastAsia="宋体" w:cs="宋体"/>
          <w:color w:val="auto"/>
          <w:sz w:val="28"/>
          <w:szCs w:val="28"/>
          <w:highlight w:val="none"/>
        </w:rPr>
        <w:t>采购人名称：</w:t>
      </w:r>
    </w:p>
    <w:p>
      <w:pPr>
        <w:adjustRightInd w:val="0"/>
        <w:snapToGrid w:val="0"/>
        <w:spacing w:line="312"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采购文件获取日期：</w:t>
      </w:r>
    </w:p>
    <w:p>
      <w:pPr>
        <w:adjustRightInd w:val="0"/>
        <w:snapToGrid w:val="0"/>
        <w:spacing w:line="312" w:lineRule="auto"/>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三、质疑事项具体内容</w:t>
      </w:r>
    </w:p>
    <w:p>
      <w:pPr>
        <w:adjustRightInd w:val="0"/>
        <w:snapToGrid w:val="0"/>
        <w:spacing w:line="312" w:lineRule="auto"/>
        <w:rPr>
          <w:rFonts w:hint="eastAsia" w:ascii="宋体" w:hAnsi="宋体" w:eastAsia="宋体" w:cs="宋体"/>
          <w:color w:val="auto"/>
          <w:sz w:val="28"/>
          <w:szCs w:val="28"/>
          <w:highlight w:val="none"/>
          <w:u w:val="dotted"/>
        </w:rPr>
      </w:pPr>
      <w:r>
        <w:rPr>
          <w:rFonts w:hint="eastAsia" w:ascii="宋体" w:hAnsi="宋体" w:eastAsia="宋体" w:cs="宋体"/>
          <w:color w:val="auto"/>
          <w:sz w:val="28"/>
          <w:szCs w:val="28"/>
          <w:highlight w:val="none"/>
        </w:rPr>
        <w:t>质疑事项1：</w:t>
      </w:r>
    </w:p>
    <w:p>
      <w:pPr>
        <w:adjustRightInd w:val="0"/>
        <w:snapToGrid w:val="0"/>
        <w:spacing w:line="312" w:lineRule="auto"/>
        <w:rPr>
          <w:rFonts w:hint="eastAsia" w:ascii="宋体" w:hAnsi="宋体" w:eastAsia="宋体" w:cs="宋体"/>
          <w:color w:val="auto"/>
          <w:sz w:val="28"/>
          <w:szCs w:val="28"/>
          <w:highlight w:val="none"/>
          <w:u w:val="dotted"/>
        </w:rPr>
      </w:pPr>
      <w:r>
        <w:rPr>
          <w:rFonts w:hint="eastAsia" w:ascii="宋体" w:hAnsi="宋体" w:eastAsia="宋体" w:cs="宋体"/>
          <w:color w:val="auto"/>
          <w:sz w:val="28"/>
          <w:szCs w:val="28"/>
          <w:highlight w:val="none"/>
        </w:rPr>
        <w:t>事实依据：</w:t>
      </w:r>
    </w:p>
    <w:p>
      <w:pPr>
        <w:adjustRightInd w:val="0"/>
        <w:snapToGrid w:val="0"/>
        <w:spacing w:line="312" w:lineRule="auto"/>
        <w:rPr>
          <w:rFonts w:hint="eastAsia" w:ascii="宋体" w:hAnsi="宋体" w:eastAsia="宋体" w:cs="宋体"/>
          <w:color w:val="auto"/>
          <w:sz w:val="28"/>
          <w:szCs w:val="28"/>
          <w:highlight w:val="none"/>
        </w:rPr>
      </w:pPr>
    </w:p>
    <w:p>
      <w:pPr>
        <w:adjustRightInd w:val="0"/>
        <w:snapToGrid w:val="0"/>
        <w:spacing w:line="312" w:lineRule="auto"/>
        <w:rPr>
          <w:rFonts w:hint="eastAsia" w:ascii="宋体" w:hAnsi="宋体" w:eastAsia="宋体" w:cs="宋体"/>
          <w:color w:val="auto"/>
          <w:sz w:val="28"/>
          <w:szCs w:val="28"/>
          <w:highlight w:val="none"/>
          <w:u w:val="dotted"/>
        </w:rPr>
      </w:pPr>
      <w:r>
        <w:rPr>
          <w:rFonts w:hint="eastAsia" w:ascii="宋体" w:hAnsi="宋体" w:eastAsia="宋体" w:cs="宋体"/>
          <w:color w:val="auto"/>
          <w:sz w:val="28"/>
          <w:szCs w:val="28"/>
          <w:highlight w:val="none"/>
        </w:rPr>
        <w:t>法律依据：</w:t>
      </w:r>
    </w:p>
    <w:p>
      <w:pPr>
        <w:adjustRightInd w:val="0"/>
        <w:snapToGrid w:val="0"/>
        <w:spacing w:line="312" w:lineRule="auto"/>
        <w:rPr>
          <w:rFonts w:hint="eastAsia" w:ascii="宋体" w:hAnsi="宋体" w:eastAsia="宋体" w:cs="宋体"/>
          <w:color w:val="auto"/>
          <w:sz w:val="28"/>
          <w:szCs w:val="28"/>
          <w:highlight w:val="none"/>
          <w:u w:val="dotted"/>
        </w:rPr>
      </w:pPr>
    </w:p>
    <w:p>
      <w:pPr>
        <w:adjustRightInd w:val="0"/>
        <w:snapToGrid w:val="0"/>
        <w:spacing w:line="312" w:lineRule="auto"/>
        <w:rPr>
          <w:rFonts w:hint="eastAsia" w:ascii="宋体" w:hAnsi="宋体" w:eastAsia="宋体" w:cs="宋体"/>
          <w:color w:val="auto"/>
          <w:sz w:val="28"/>
          <w:szCs w:val="28"/>
          <w:highlight w:val="none"/>
          <w:u w:val="dotted"/>
        </w:rPr>
      </w:pPr>
      <w:r>
        <w:rPr>
          <w:rFonts w:hint="eastAsia" w:ascii="宋体" w:hAnsi="宋体" w:eastAsia="宋体" w:cs="宋体"/>
          <w:color w:val="auto"/>
          <w:sz w:val="28"/>
          <w:szCs w:val="28"/>
          <w:highlight w:val="none"/>
        </w:rPr>
        <w:t>质疑事项2</w:t>
      </w:r>
    </w:p>
    <w:p>
      <w:pPr>
        <w:adjustRightInd w:val="0"/>
        <w:snapToGrid w:val="0"/>
        <w:spacing w:line="312"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w:t>
      </w:r>
    </w:p>
    <w:p>
      <w:pPr>
        <w:adjustRightInd w:val="0"/>
        <w:snapToGrid w:val="0"/>
        <w:spacing w:line="312" w:lineRule="auto"/>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四、与质疑事项相关的质疑请求</w:t>
      </w:r>
    </w:p>
    <w:p>
      <w:pPr>
        <w:adjustRightInd w:val="0"/>
        <w:snapToGrid w:val="0"/>
        <w:spacing w:line="312" w:lineRule="auto"/>
        <w:rPr>
          <w:rFonts w:hint="eastAsia" w:ascii="宋体" w:hAnsi="宋体" w:eastAsia="宋体" w:cs="宋体"/>
          <w:color w:val="auto"/>
          <w:sz w:val="28"/>
          <w:szCs w:val="28"/>
          <w:highlight w:val="none"/>
          <w:u w:val="dotted"/>
        </w:rPr>
      </w:pPr>
      <w:r>
        <w:rPr>
          <w:rFonts w:hint="eastAsia" w:ascii="宋体" w:hAnsi="宋体" w:eastAsia="宋体" w:cs="宋体"/>
          <w:color w:val="auto"/>
          <w:sz w:val="28"/>
          <w:szCs w:val="28"/>
          <w:highlight w:val="none"/>
        </w:rPr>
        <w:t>请求：</w:t>
      </w:r>
    </w:p>
    <w:p>
      <w:pPr>
        <w:spacing w:line="312"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签字(签章)：                   公章：                      </w:t>
      </w:r>
    </w:p>
    <w:p>
      <w:pPr>
        <w:spacing w:line="312"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日期：    </w:t>
      </w:r>
    </w:p>
    <w:p>
      <w:pPr>
        <w:adjustRightInd w:val="0"/>
        <w:snapToGrid w:val="0"/>
        <w:spacing w:line="288" w:lineRule="auto"/>
        <w:rPr>
          <w:rFonts w:hint="eastAsia" w:ascii="宋体" w:hAnsi="宋体" w:eastAsia="宋体" w:cs="宋体"/>
          <w:color w:val="auto"/>
          <w:sz w:val="28"/>
          <w:szCs w:val="28"/>
          <w:highlight w:val="none"/>
        </w:rPr>
      </w:pPr>
    </w:p>
    <w:p>
      <w:pP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质疑函制作说明：</w:t>
      </w:r>
    </w:p>
    <w:p>
      <w:pPr>
        <w:widowControl/>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1.供应商提出质疑时，应提交质疑函和必要的证明材料。</w:t>
      </w:r>
    </w:p>
    <w:p>
      <w:pPr>
        <w:widowControl/>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2.质疑供应商若委托代理人进行质疑的，质疑函应按要求列明“授权代表”的有关内容，并在附件中提交由质疑</w:t>
      </w:r>
      <w:r>
        <w:rPr>
          <w:rFonts w:hint="eastAsia" w:ascii="宋体" w:hAnsi="宋体" w:eastAsia="宋体" w:cs="宋体"/>
          <w:color w:val="auto"/>
          <w:kern w:val="0"/>
          <w:sz w:val="28"/>
          <w:szCs w:val="28"/>
          <w:highlight w:val="none"/>
        </w:rPr>
        <w:t>供应商签署的授权委托书。授权委托书应载明代理人的姓名或者名称、代理事项、具体权限、期限和相关事项。</w:t>
      </w:r>
    </w:p>
    <w:p>
      <w:pPr>
        <w:widowControl/>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3.质疑供应商若对项目的某一分包进行质疑，质疑函中应列明具体分包号。</w:t>
      </w:r>
    </w:p>
    <w:p>
      <w:pPr>
        <w:widowControl/>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4.质疑函的质疑事项应具体、明确，并有必要的事实依据和法律依据。</w:t>
      </w:r>
    </w:p>
    <w:p>
      <w:pPr>
        <w:widowControl/>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5.质疑函的质疑请求应与质疑事项相关。</w:t>
      </w:r>
    </w:p>
    <w:p>
      <w:pPr>
        <w:widowControl/>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6.质疑供应商为自然人的，质疑函应由本人签字；质疑供应商为法人或者其他组织的，质疑函应由法定代表人、主要负责人，或者其授权代表签字或者盖章，并加盖公章。</w:t>
      </w:r>
    </w:p>
    <w:p>
      <w:pPr>
        <w:snapToGrid w:val="0"/>
        <w:spacing w:line="300" w:lineRule="auto"/>
        <w:outlineLvl w:val="0"/>
        <w:rPr>
          <w:rFonts w:hint="eastAsia" w:ascii="宋体" w:hAnsi="宋体" w:eastAsia="宋体" w:cs="宋体"/>
          <w:color w:val="auto"/>
          <w:sz w:val="28"/>
          <w:szCs w:val="28"/>
          <w:highlight w:val="none"/>
        </w:rPr>
      </w:pPr>
    </w:p>
    <w:p>
      <w:pPr>
        <w:snapToGrid w:val="0"/>
        <w:spacing w:line="300" w:lineRule="auto"/>
        <w:outlineLvl w:val="0"/>
        <w:rPr>
          <w:rFonts w:hint="eastAsia" w:ascii="宋体" w:hAnsi="宋体" w:eastAsia="宋体" w:cs="宋体"/>
          <w:color w:val="auto"/>
          <w:sz w:val="28"/>
          <w:szCs w:val="28"/>
          <w:highlight w:val="none"/>
        </w:rPr>
      </w:pPr>
    </w:p>
    <w:p>
      <w:pPr>
        <w:rPr>
          <w:rFonts w:hint="eastAsia"/>
          <w:color w:val="auto"/>
          <w:highlight w:val="none"/>
        </w:rPr>
      </w:pPr>
      <w:r>
        <w:rPr>
          <w:rFonts w:hint="eastAsia"/>
          <w:color w:val="auto"/>
          <w:highlight w:val="none"/>
        </w:rPr>
        <w:br w:type="page"/>
      </w:r>
    </w:p>
    <w:p>
      <w:pPr>
        <w:pStyle w:val="2"/>
        <w:numPr>
          <w:ilvl w:val="0"/>
          <w:numId w:val="3"/>
        </w:numPr>
        <w:jc w:val="center"/>
        <w:rPr>
          <w:rFonts w:hint="eastAsia" w:ascii="宋体" w:hAnsi="宋体" w:eastAsia="宋体" w:cs="宋体"/>
          <w:b w:val="0"/>
          <w:color w:val="auto"/>
          <w:sz w:val="36"/>
          <w:szCs w:val="36"/>
          <w:highlight w:val="none"/>
          <w:lang w:eastAsia="zh-CN"/>
        </w:rPr>
      </w:pPr>
      <w:r>
        <w:rPr>
          <w:rFonts w:hint="eastAsia" w:ascii="宋体" w:hAnsi="宋体" w:eastAsia="宋体" w:cs="宋体"/>
          <w:b w:val="0"/>
          <w:color w:val="auto"/>
          <w:sz w:val="36"/>
          <w:szCs w:val="36"/>
          <w:highlight w:val="none"/>
        </w:rPr>
        <w:t xml:space="preserve"> </w:t>
      </w:r>
      <w:r>
        <w:rPr>
          <w:rFonts w:hint="eastAsia" w:ascii="宋体" w:hAnsi="宋体" w:eastAsia="宋体" w:cs="宋体"/>
          <w:b w:val="0"/>
          <w:color w:val="auto"/>
          <w:sz w:val="36"/>
          <w:szCs w:val="36"/>
          <w:highlight w:val="none"/>
          <w:lang w:eastAsia="zh-CN"/>
        </w:rPr>
        <w:t>拟签订合同格式</w:t>
      </w:r>
    </w:p>
    <w:p>
      <w:pPr>
        <w:ind w:firstLine="458" w:firstLineChars="100"/>
        <w:jc w:val="center"/>
        <w:rPr>
          <w:rFonts w:hint="eastAsia" w:ascii="宋体" w:hAnsi="宋体" w:cs="宋体"/>
          <w:b/>
          <w:color w:val="auto"/>
          <w:spacing w:val="-11"/>
          <w:sz w:val="48"/>
          <w:szCs w:val="48"/>
          <w:highlight w:val="none"/>
          <w:lang w:val="zh-TW" w:eastAsia="zh-CN"/>
        </w:rPr>
      </w:pPr>
    </w:p>
    <w:p>
      <w:pPr>
        <w:ind w:firstLine="458" w:firstLineChars="100"/>
        <w:jc w:val="center"/>
        <w:rPr>
          <w:rFonts w:hint="eastAsia" w:ascii="宋体" w:hAnsi="宋体" w:cs="宋体"/>
          <w:b/>
          <w:color w:val="auto"/>
          <w:sz w:val="52"/>
          <w:szCs w:val="52"/>
          <w:highlight w:val="none"/>
        </w:rPr>
      </w:pPr>
      <w:r>
        <w:rPr>
          <w:rFonts w:hint="eastAsia" w:ascii="宋体" w:hAnsi="宋体" w:cs="宋体"/>
          <w:b/>
          <w:color w:val="auto"/>
          <w:spacing w:val="-11"/>
          <w:sz w:val="48"/>
          <w:szCs w:val="48"/>
          <w:highlight w:val="none"/>
          <w:lang w:val="zh-TW" w:eastAsia="zh-CN"/>
        </w:rPr>
        <w:t>启东市自来水厂有限公司、吕四自来水厂有限公司2024年度办公用品及电脑耗材、维修采购项目</w:t>
      </w:r>
    </w:p>
    <w:p>
      <w:pPr>
        <w:ind w:firstLine="480" w:firstLineChars="100"/>
        <w:jc w:val="center"/>
        <w:rPr>
          <w:rFonts w:hint="eastAsia" w:ascii="宋体" w:hAnsi="宋体" w:cs="宋体"/>
          <w:b/>
          <w:color w:val="auto"/>
          <w:sz w:val="48"/>
          <w:highlight w:val="none"/>
        </w:rPr>
      </w:pPr>
    </w:p>
    <w:p>
      <w:pPr>
        <w:ind w:firstLine="480" w:firstLineChars="100"/>
        <w:jc w:val="center"/>
        <w:rPr>
          <w:rFonts w:hint="eastAsia" w:ascii="宋体" w:hAnsi="宋体" w:cs="宋体"/>
          <w:b/>
          <w:color w:val="auto"/>
          <w:sz w:val="48"/>
          <w:highlight w:val="none"/>
        </w:rPr>
      </w:pPr>
      <w:r>
        <w:rPr>
          <w:rFonts w:hint="eastAsia" w:ascii="宋体" w:hAnsi="宋体" w:cs="宋体"/>
          <w:b/>
          <w:color w:val="auto"/>
          <w:sz w:val="48"/>
          <w:highlight w:val="none"/>
          <w:lang w:eastAsia="zh-CN"/>
        </w:rPr>
        <w:t>采购</w:t>
      </w:r>
      <w:r>
        <w:rPr>
          <w:rFonts w:hint="eastAsia" w:ascii="宋体" w:hAnsi="宋体" w:cs="宋体"/>
          <w:b/>
          <w:color w:val="auto"/>
          <w:sz w:val="48"/>
          <w:highlight w:val="none"/>
        </w:rPr>
        <w:t>合同</w:t>
      </w:r>
    </w:p>
    <w:p>
      <w:pPr>
        <w:ind w:firstLine="240" w:firstLineChars="100"/>
        <w:rPr>
          <w:rFonts w:ascii="仿宋_GB2312" w:eastAsia="仿宋_GB2312"/>
          <w:color w:val="auto"/>
          <w:kern w:val="0"/>
          <w:sz w:val="24"/>
          <w:szCs w:val="20"/>
          <w:highlight w:val="none"/>
        </w:rPr>
      </w:pPr>
    </w:p>
    <w:p>
      <w:pPr>
        <w:widowControl/>
        <w:spacing w:line="240" w:lineRule="atLeast"/>
        <w:ind w:left="420" w:leftChars="200" w:firstLine="420" w:firstLineChars="200"/>
        <w:rPr>
          <w:rFonts w:ascii="Arial" w:hAnsi="Arial"/>
          <w:color w:val="auto"/>
          <w:szCs w:val="21"/>
          <w:highlight w:val="none"/>
        </w:rPr>
      </w:pPr>
    </w:p>
    <w:p>
      <w:pPr>
        <w:pStyle w:val="2"/>
        <w:rPr>
          <w:rFonts w:ascii="Arial" w:hAnsi="Arial"/>
          <w:color w:val="auto"/>
          <w:szCs w:val="21"/>
          <w:highlight w:val="none"/>
        </w:rPr>
      </w:pPr>
    </w:p>
    <w:p>
      <w:pPr>
        <w:rPr>
          <w:rFonts w:ascii="Arial" w:hAnsi="Arial"/>
          <w:color w:val="auto"/>
          <w:szCs w:val="21"/>
          <w:highlight w:val="none"/>
        </w:rPr>
      </w:pPr>
    </w:p>
    <w:p>
      <w:pPr>
        <w:pStyle w:val="2"/>
        <w:rPr>
          <w:rFonts w:ascii="Arial" w:hAnsi="Arial"/>
          <w:color w:val="auto"/>
          <w:szCs w:val="21"/>
          <w:highlight w:val="none"/>
        </w:rPr>
      </w:pPr>
    </w:p>
    <w:p>
      <w:pPr>
        <w:rPr>
          <w:rFonts w:ascii="Arial" w:hAnsi="Arial"/>
          <w:color w:val="auto"/>
          <w:szCs w:val="21"/>
          <w:highlight w:val="none"/>
        </w:rPr>
      </w:pPr>
    </w:p>
    <w:p>
      <w:pPr>
        <w:pStyle w:val="2"/>
        <w:rPr>
          <w:rFonts w:ascii="Arial" w:hAnsi="Arial"/>
          <w:color w:val="auto"/>
          <w:szCs w:val="21"/>
          <w:highlight w:val="none"/>
        </w:rPr>
      </w:pPr>
    </w:p>
    <w:p>
      <w:pPr>
        <w:rPr>
          <w:rFonts w:ascii="Arial" w:hAnsi="Arial"/>
          <w:color w:val="auto"/>
          <w:szCs w:val="21"/>
          <w:highlight w:val="none"/>
        </w:rPr>
      </w:pPr>
    </w:p>
    <w:p>
      <w:pPr>
        <w:pStyle w:val="2"/>
        <w:rPr>
          <w:rFonts w:ascii="Arial" w:hAnsi="Arial"/>
          <w:color w:val="auto"/>
          <w:szCs w:val="21"/>
          <w:highlight w:val="none"/>
        </w:rPr>
      </w:pPr>
    </w:p>
    <w:p>
      <w:pPr>
        <w:widowControl/>
        <w:spacing w:line="240" w:lineRule="atLeast"/>
        <w:ind w:left="420" w:leftChars="200" w:firstLine="420" w:firstLineChars="200"/>
        <w:rPr>
          <w:rFonts w:ascii="Arial" w:hAnsi="Arial"/>
          <w:color w:val="auto"/>
          <w:szCs w:val="21"/>
          <w:highlight w:val="none"/>
        </w:rPr>
      </w:pPr>
    </w:p>
    <w:p>
      <w:pPr>
        <w:widowControl/>
        <w:spacing w:line="240" w:lineRule="atLeast"/>
        <w:ind w:left="420" w:leftChars="200" w:firstLine="420" w:firstLineChars="200"/>
        <w:rPr>
          <w:rFonts w:ascii="Arial" w:hAnsi="Arial"/>
          <w:color w:val="auto"/>
          <w:szCs w:val="21"/>
          <w:highlight w:val="none"/>
        </w:rPr>
      </w:pPr>
    </w:p>
    <w:p>
      <w:pPr>
        <w:widowControl/>
        <w:spacing w:line="240" w:lineRule="atLeast"/>
        <w:rPr>
          <w:rFonts w:ascii="Arial" w:hAnsi="Arial"/>
          <w:color w:val="auto"/>
          <w:szCs w:val="21"/>
          <w:highlight w:val="none"/>
        </w:rPr>
      </w:pPr>
    </w:p>
    <w:p>
      <w:pPr>
        <w:widowControl/>
        <w:spacing w:line="240" w:lineRule="atLeast"/>
        <w:ind w:left="2689" w:leftChars="852" w:hanging="900" w:hangingChars="300"/>
        <w:rPr>
          <w:rFonts w:hint="default" w:ascii="Arial" w:hAnsi="Arial"/>
          <w:color w:val="auto"/>
          <w:sz w:val="30"/>
          <w:szCs w:val="30"/>
          <w:highlight w:val="none"/>
          <w:u w:val="single"/>
          <w:lang w:val="en-US" w:eastAsia="zh-CN"/>
        </w:rPr>
      </w:pPr>
      <w:r>
        <w:rPr>
          <w:rFonts w:hint="eastAsia" w:ascii="Arial" w:hAnsi="Arial"/>
          <w:color w:val="auto"/>
          <w:sz w:val="30"/>
          <w:szCs w:val="30"/>
          <w:highlight w:val="none"/>
        </w:rPr>
        <w:t>采购方:</w:t>
      </w:r>
      <w:r>
        <w:rPr>
          <w:rFonts w:hint="eastAsia" w:ascii="Arial" w:hAnsi="Arial"/>
          <w:color w:val="auto"/>
          <w:sz w:val="30"/>
          <w:szCs w:val="30"/>
          <w:highlight w:val="none"/>
          <w:u w:val="single"/>
        </w:rPr>
        <w:t xml:space="preserve"> </w:t>
      </w:r>
      <w:r>
        <w:rPr>
          <w:rFonts w:hint="eastAsia" w:ascii="Arial" w:hAnsi="Arial"/>
          <w:color w:val="auto"/>
          <w:sz w:val="30"/>
          <w:szCs w:val="30"/>
          <w:highlight w:val="none"/>
          <w:u w:val="single"/>
          <w:lang w:val="en-US" w:eastAsia="zh-CN"/>
        </w:rPr>
        <w:t xml:space="preserve"> </w:t>
      </w:r>
      <w:r>
        <w:rPr>
          <w:rFonts w:hint="eastAsia" w:ascii="Arial" w:hAnsi="Arial"/>
          <w:color w:val="auto"/>
          <w:sz w:val="30"/>
          <w:szCs w:val="30"/>
          <w:highlight w:val="none"/>
          <w:u w:val="single"/>
          <w:lang w:eastAsia="zh-CN"/>
        </w:rPr>
        <w:t>启东市自来水厂有限公司</w:t>
      </w:r>
      <w:r>
        <w:rPr>
          <w:rFonts w:hint="eastAsia" w:ascii="Arial" w:hAnsi="Arial"/>
          <w:color w:val="auto"/>
          <w:sz w:val="30"/>
          <w:szCs w:val="30"/>
          <w:highlight w:val="none"/>
          <w:u w:val="single"/>
          <w:lang w:val="en-US" w:eastAsia="zh-CN"/>
        </w:rPr>
        <w:t xml:space="preserve">    </w:t>
      </w:r>
    </w:p>
    <w:p>
      <w:pPr>
        <w:widowControl/>
        <w:spacing w:line="240" w:lineRule="atLeast"/>
        <w:ind w:left="2683" w:leftChars="1278" w:firstLine="0" w:firstLineChars="0"/>
        <w:rPr>
          <w:rFonts w:hint="default" w:ascii="Arial" w:hAnsi="Arial"/>
          <w:color w:val="auto"/>
          <w:sz w:val="30"/>
          <w:szCs w:val="30"/>
          <w:highlight w:val="none"/>
          <w:u w:val="single"/>
          <w:lang w:val="en-US"/>
        </w:rPr>
      </w:pPr>
      <w:r>
        <w:rPr>
          <w:rFonts w:hint="eastAsia" w:ascii="Arial" w:hAnsi="Arial"/>
          <w:color w:val="auto"/>
          <w:sz w:val="30"/>
          <w:szCs w:val="30"/>
          <w:highlight w:val="none"/>
          <w:u w:val="single"/>
          <w:lang w:eastAsia="zh-CN"/>
        </w:rPr>
        <w:t>启东市吕四自</w:t>
      </w:r>
      <w:r>
        <w:rPr>
          <w:rFonts w:hint="eastAsia" w:ascii="Arial" w:hAnsi="Arial" w:eastAsia="宋体" w:cs="Times New Roman"/>
          <w:color w:val="auto"/>
          <w:sz w:val="30"/>
          <w:szCs w:val="30"/>
          <w:highlight w:val="none"/>
          <w:u w:val="single"/>
          <w:lang w:val="en-US" w:eastAsia="zh-CN"/>
        </w:rPr>
        <w:t xml:space="preserve">来水厂有限公司 </w:t>
      </w:r>
      <w:r>
        <w:rPr>
          <w:rFonts w:hint="eastAsia" w:ascii="Arial" w:hAnsi="Arial" w:cs="Times New Roman"/>
          <w:color w:val="auto"/>
          <w:sz w:val="30"/>
          <w:szCs w:val="30"/>
          <w:highlight w:val="none"/>
          <w:u w:val="single"/>
          <w:lang w:val="en-US" w:eastAsia="zh-CN"/>
        </w:rPr>
        <w:t xml:space="preserve">  </w:t>
      </w:r>
      <w:r>
        <w:rPr>
          <w:rFonts w:hint="eastAsia" w:ascii="Arial" w:hAnsi="Arial" w:eastAsia="宋体" w:cs="Times New Roman"/>
          <w:color w:val="auto"/>
          <w:sz w:val="30"/>
          <w:szCs w:val="30"/>
          <w:highlight w:val="none"/>
          <w:u w:val="none"/>
          <w:lang w:val="en-US" w:eastAsia="zh-CN"/>
        </w:rPr>
        <w:t xml:space="preserve">            </w:t>
      </w:r>
      <w:r>
        <w:rPr>
          <w:rFonts w:hint="eastAsia" w:ascii="Arial" w:hAnsi="Arial" w:eastAsia="宋体" w:cs="Times New Roman"/>
          <w:color w:val="auto"/>
          <w:sz w:val="30"/>
          <w:szCs w:val="30"/>
          <w:highlight w:val="none"/>
          <w:u w:val="single"/>
          <w:lang w:val="en-US" w:eastAsia="zh-CN"/>
        </w:rPr>
        <w:t xml:space="preserve">         </w:t>
      </w:r>
    </w:p>
    <w:p>
      <w:pPr>
        <w:widowControl/>
        <w:spacing w:line="360" w:lineRule="auto"/>
        <w:ind w:left="420" w:leftChars="200" w:firstLine="1350" w:firstLineChars="450"/>
        <w:rPr>
          <w:rFonts w:hint="default" w:ascii="Arial" w:hAnsi="Arial" w:eastAsia="宋体"/>
          <w:color w:val="auto"/>
          <w:sz w:val="30"/>
          <w:szCs w:val="30"/>
          <w:highlight w:val="none"/>
          <w:lang w:val="en-US" w:eastAsia="zh-CN"/>
        </w:rPr>
      </w:pPr>
      <w:r>
        <w:rPr>
          <w:rFonts w:hint="eastAsia" w:ascii="Arial" w:hAnsi="Arial"/>
          <w:color w:val="auto"/>
          <w:sz w:val="30"/>
          <w:szCs w:val="30"/>
          <w:highlight w:val="none"/>
        </w:rPr>
        <w:t>供货方:</w:t>
      </w:r>
      <w:r>
        <w:rPr>
          <w:rFonts w:hint="eastAsia" w:ascii="Arial" w:hAnsi="Arial"/>
          <w:color w:val="auto"/>
          <w:sz w:val="30"/>
          <w:szCs w:val="30"/>
          <w:highlight w:val="none"/>
          <w:u w:val="single"/>
        </w:rPr>
        <w:t xml:space="preserve">   </w:t>
      </w:r>
      <w:r>
        <w:rPr>
          <w:rFonts w:hint="eastAsia" w:ascii="Arial" w:hAnsi="Arial"/>
          <w:color w:val="auto"/>
          <w:sz w:val="30"/>
          <w:szCs w:val="30"/>
          <w:highlight w:val="none"/>
          <w:u w:val="single"/>
          <w:lang w:val="en-US" w:eastAsia="zh-CN"/>
        </w:rPr>
        <w:t xml:space="preserve">                         </w:t>
      </w:r>
      <w:r>
        <w:rPr>
          <w:rFonts w:hint="eastAsia" w:ascii="Arial" w:hAnsi="Arial"/>
          <w:color w:val="auto"/>
          <w:sz w:val="30"/>
          <w:szCs w:val="30"/>
          <w:highlight w:val="none"/>
          <w:u w:val="none"/>
          <w:lang w:val="en-US" w:eastAsia="zh-CN"/>
        </w:rPr>
        <w:t xml:space="preserve">             </w:t>
      </w:r>
      <w:r>
        <w:rPr>
          <w:rFonts w:hint="eastAsia" w:ascii="Arial" w:hAnsi="Arial"/>
          <w:color w:val="auto"/>
          <w:sz w:val="30"/>
          <w:szCs w:val="30"/>
          <w:highlight w:val="none"/>
          <w:u w:val="single"/>
          <w:lang w:val="en-US" w:eastAsia="zh-CN"/>
        </w:rPr>
        <w:t xml:space="preserve"> </w:t>
      </w:r>
    </w:p>
    <w:p>
      <w:pPr>
        <w:numPr>
          <w:ilvl w:val="0"/>
          <w:numId w:val="0"/>
        </w:numPr>
        <w:spacing w:line="360" w:lineRule="auto"/>
        <w:ind w:firstLine="1800" w:firstLineChars="600"/>
        <w:rPr>
          <w:rFonts w:hint="eastAsia" w:ascii="Arial" w:hAnsi="Arial"/>
          <w:color w:val="auto"/>
          <w:sz w:val="30"/>
          <w:szCs w:val="30"/>
          <w:highlight w:val="none"/>
        </w:rPr>
      </w:pPr>
      <w:r>
        <w:rPr>
          <w:rFonts w:hint="eastAsia" w:ascii="Arial" w:hAnsi="Arial"/>
          <w:color w:val="auto"/>
          <w:sz w:val="30"/>
          <w:szCs w:val="30"/>
          <w:highlight w:val="none"/>
        </w:rPr>
        <w:t xml:space="preserve">合同签订时间: </w:t>
      </w:r>
      <w:r>
        <w:rPr>
          <w:rFonts w:hint="eastAsia" w:ascii="Arial" w:hAnsi="Arial"/>
          <w:color w:val="auto"/>
          <w:sz w:val="30"/>
          <w:szCs w:val="30"/>
          <w:highlight w:val="none"/>
          <w:u w:val="single"/>
        </w:rPr>
        <w:t xml:space="preserve"> 202</w:t>
      </w:r>
      <w:r>
        <w:rPr>
          <w:rFonts w:hint="eastAsia" w:ascii="Arial" w:hAnsi="Arial"/>
          <w:color w:val="auto"/>
          <w:sz w:val="30"/>
          <w:szCs w:val="30"/>
          <w:highlight w:val="none"/>
          <w:u w:val="single"/>
          <w:lang w:val="en-US" w:eastAsia="zh-CN"/>
        </w:rPr>
        <w:t>4</w:t>
      </w:r>
      <w:r>
        <w:rPr>
          <w:rFonts w:hint="eastAsia" w:ascii="Arial" w:hAnsi="Arial"/>
          <w:color w:val="auto"/>
          <w:sz w:val="30"/>
          <w:szCs w:val="30"/>
          <w:highlight w:val="none"/>
          <w:u w:val="single"/>
        </w:rPr>
        <w:t xml:space="preserve"> </w:t>
      </w:r>
      <w:r>
        <w:rPr>
          <w:rFonts w:hint="eastAsia" w:ascii="Arial" w:hAnsi="Arial"/>
          <w:color w:val="auto"/>
          <w:sz w:val="30"/>
          <w:szCs w:val="30"/>
          <w:highlight w:val="none"/>
        </w:rPr>
        <w:t>年</w:t>
      </w:r>
      <w:r>
        <w:rPr>
          <w:rFonts w:hint="eastAsia" w:ascii="Arial" w:hAnsi="Arial"/>
          <w:color w:val="auto"/>
          <w:sz w:val="30"/>
          <w:szCs w:val="30"/>
          <w:highlight w:val="none"/>
          <w:u w:val="single"/>
        </w:rPr>
        <w:t xml:space="preserve">    </w:t>
      </w:r>
      <w:r>
        <w:rPr>
          <w:rFonts w:hint="eastAsia" w:ascii="Arial" w:hAnsi="Arial"/>
          <w:color w:val="auto"/>
          <w:sz w:val="30"/>
          <w:szCs w:val="30"/>
          <w:highlight w:val="none"/>
        </w:rPr>
        <w:t>月</w:t>
      </w:r>
      <w:r>
        <w:rPr>
          <w:rFonts w:hint="eastAsia" w:ascii="Arial" w:hAnsi="Arial"/>
          <w:color w:val="auto"/>
          <w:sz w:val="30"/>
          <w:szCs w:val="30"/>
          <w:highlight w:val="none"/>
          <w:u w:val="single"/>
        </w:rPr>
        <w:t xml:space="preserve">     </w:t>
      </w:r>
      <w:r>
        <w:rPr>
          <w:rFonts w:hint="eastAsia" w:ascii="Arial" w:hAnsi="Arial"/>
          <w:color w:val="auto"/>
          <w:sz w:val="30"/>
          <w:szCs w:val="30"/>
          <w:highlight w:val="none"/>
        </w:rPr>
        <w:t>日</w:t>
      </w:r>
    </w:p>
    <w:p>
      <w:pPr>
        <w:rPr>
          <w:rFonts w:hint="eastAsia" w:ascii="Arial" w:hAnsi="Arial"/>
          <w:color w:val="auto"/>
          <w:sz w:val="30"/>
          <w:szCs w:val="30"/>
          <w:highlight w:val="none"/>
        </w:rPr>
      </w:pPr>
      <w:r>
        <w:rPr>
          <w:rFonts w:hint="eastAsia" w:ascii="Arial" w:hAnsi="Arial"/>
          <w:color w:val="auto"/>
          <w:sz w:val="30"/>
          <w:szCs w:val="30"/>
          <w:highlight w:val="none"/>
        </w:rPr>
        <w:br w:type="page"/>
      </w:r>
    </w:p>
    <w:p>
      <w:pPr>
        <w:keepNext w:val="0"/>
        <w:keepLines w:val="0"/>
        <w:pageBreakBefore w:val="0"/>
        <w:numPr>
          <w:ilvl w:val="0"/>
          <w:numId w:val="0"/>
        </w:numPr>
        <w:kinsoku/>
        <w:wordWrap/>
        <w:overflowPunct/>
        <w:topLinePunct w:val="0"/>
        <w:autoSpaceDE/>
        <w:autoSpaceDN/>
        <w:bidi w:val="0"/>
        <w:adjustRightInd/>
        <w:snapToGrid/>
        <w:spacing w:line="520" w:lineRule="exact"/>
        <w:textAlignment w:val="auto"/>
        <w:rPr>
          <w:rFonts w:ascii="宋体" w:hAnsi="宋体" w:cs="宋体"/>
          <w:color w:val="auto"/>
          <w:sz w:val="24"/>
          <w:highlight w:val="none"/>
        </w:rPr>
      </w:pPr>
      <w:r>
        <w:rPr>
          <w:rFonts w:hint="eastAsia" w:ascii="宋体" w:hAnsi="宋体" w:cs="宋体"/>
          <w:color w:val="auto"/>
          <w:sz w:val="24"/>
          <w:highlight w:val="none"/>
        </w:rPr>
        <w:t xml:space="preserve">供货方: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（下称供方）</w:t>
      </w:r>
    </w:p>
    <w:p>
      <w:pPr>
        <w:keepNext w:val="0"/>
        <w:keepLines w:val="0"/>
        <w:pageBreakBefore w:val="0"/>
        <w:widowControl/>
        <w:shd w:val="clear" w:color="auto" w:fill="FFFFFF"/>
        <w:kinsoku/>
        <w:wordWrap/>
        <w:overflowPunct/>
        <w:topLinePunct w:val="0"/>
        <w:autoSpaceDE/>
        <w:autoSpaceDN/>
        <w:bidi w:val="0"/>
        <w:adjustRightInd/>
        <w:snapToGrid/>
        <w:spacing w:line="520" w:lineRule="exact"/>
        <w:jc w:val="left"/>
        <w:textAlignment w:val="auto"/>
        <w:rPr>
          <w:rFonts w:ascii="宋体" w:hAnsi="宋体" w:cs="宋体"/>
          <w:color w:val="auto"/>
          <w:kern w:val="0"/>
          <w:sz w:val="24"/>
          <w:highlight w:val="none"/>
        </w:rPr>
      </w:pPr>
      <w:r>
        <w:rPr>
          <w:rFonts w:hint="eastAsia" w:ascii="宋体" w:hAnsi="宋体" w:cs="宋体"/>
          <w:color w:val="auto"/>
          <w:sz w:val="24"/>
          <w:highlight w:val="none"/>
        </w:rPr>
        <w:t xml:space="preserve">采购方: </w:t>
      </w:r>
      <w:r>
        <w:rPr>
          <w:rFonts w:hint="eastAsia" w:ascii="宋体" w:hAnsi="宋体" w:cs="宋体"/>
          <w:color w:val="auto"/>
          <w:sz w:val="24"/>
          <w:highlight w:val="none"/>
          <w:u w:val="single"/>
          <w:lang w:eastAsia="zh-CN"/>
        </w:rPr>
        <w:t>启东市自来水厂有限公司、</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启东市吕四自来水厂有限公司</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（下称需方）</w:t>
      </w:r>
    </w:p>
    <w:p>
      <w:pPr>
        <w:keepNext w:val="0"/>
        <w:keepLines w:val="0"/>
        <w:pageBreakBefore w:val="0"/>
        <w:kinsoku/>
        <w:wordWrap/>
        <w:overflowPunct/>
        <w:topLinePunct w:val="0"/>
        <w:autoSpaceDE/>
        <w:autoSpaceDN/>
        <w:bidi w:val="0"/>
        <w:adjustRightInd/>
        <w:snapToGrid/>
        <w:spacing w:line="520" w:lineRule="exact"/>
        <w:textAlignment w:val="auto"/>
        <w:rPr>
          <w:rFonts w:ascii="宋体" w:hAnsi="宋体" w:cs="宋体"/>
          <w:color w:val="auto"/>
          <w:sz w:val="24"/>
          <w:highlight w:val="none"/>
        </w:rPr>
      </w:pPr>
      <w:r>
        <w:rPr>
          <w:rFonts w:hint="eastAsia" w:ascii="宋体" w:hAnsi="宋体" w:cs="宋体"/>
          <w:color w:val="auto"/>
          <w:sz w:val="24"/>
          <w:highlight w:val="none"/>
        </w:rPr>
        <w:t>签订地点: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签订时间: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pPr>
        <w:keepNext w:val="0"/>
        <w:keepLines w:val="0"/>
        <w:pageBreakBefore w:val="0"/>
        <w:kinsoku/>
        <w:wordWrap/>
        <w:overflowPunct/>
        <w:topLinePunct w:val="0"/>
        <w:autoSpaceDE/>
        <w:autoSpaceDN/>
        <w:bidi w:val="0"/>
        <w:adjustRightInd/>
        <w:snapToGrid/>
        <w:spacing w:line="520" w:lineRule="exact"/>
        <w:ind w:firstLine="480"/>
        <w:textAlignment w:val="auto"/>
        <w:rPr>
          <w:rFonts w:ascii="宋体" w:hAnsi="宋体" w:cs="宋体"/>
          <w:color w:val="auto"/>
          <w:sz w:val="24"/>
          <w:highlight w:val="none"/>
        </w:rPr>
      </w:pPr>
      <w:r>
        <w:rPr>
          <w:rFonts w:hint="eastAsia" w:ascii="宋体" w:hAnsi="宋体"/>
          <w:color w:val="auto"/>
          <w:sz w:val="24"/>
          <w:highlight w:val="none"/>
        </w:rPr>
        <w:t xml:space="preserve"> 依据《中华人民共和国民法典》及其他有关法律、行政法规，遵循平等、自愿、公平和诚实信用的原则，对</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启东市自来水厂有限公司、吕四自来水厂有限公司2024年度办公用品及电脑耗材、维修采购项目</w:t>
      </w:r>
      <w:r>
        <w:rPr>
          <w:rFonts w:hint="eastAsia" w:ascii="宋体" w:hAnsi="宋体"/>
          <w:color w:val="auto"/>
          <w:sz w:val="24"/>
          <w:highlight w:val="none"/>
          <w:u w:val="single"/>
        </w:rPr>
        <w:t xml:space="preserve"> </w:t>
      </w:r>
      <w:r>
        <w:rPr>
          <w:rFonts w:hint="eastAsia" w:ascii="宋体" w:hAnsi="宋体"/>
          <w:color w:val="auto"/>
          <w:sz w:val="24"/>
          <w:highlight w:val="none"/>
        </w:rPr>
        <w:t>进行</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 xml:space="preserve">询价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采购，经过评委的严格审核评定，确定</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 xml:space="preserve">（供方单位名称）  </w:t>
      </w:r>
      <w:r>
        <w:rPr>
          <w:rFonts w:hint="eastAsia" w:ascii="宋体" w:hAnsi="宋体"/>
          <w:color w:val="auto"/>
          <w:sz w:val="24"/>
          <w:highlight w:val="none"/>
        </w:rPr>
        <w:t>为本次供方。现就本次供货事宜订立如下合同</w:t>
      </w:r>
      <w:r>
        <w:rPr>
          <w:rFonts w:hint="eastAsia" w:ascii="宋体" w:hAnsi="宋体" w:cs="宋体"/>
          <w:color w:val="auto"/>
          <w:sz w:val="24"/>
          <w:highlight w:val="none"/>
        </w:rPr>
        <w:t>：</w:t>
      </w:r>
    </w:p>
    <w:p>
      <w:pPr>
        <w:keepNext w:val="0"/>
        <w:keepLines w:val="0"/>
        <w:pageBreakBefore w:val="0"/>
        <w:kinsoku/>
        <w:wordWrap/>
        <w:overflowPunct/>
        <w:topLinePunct w:val="0"/>
        <w:autoSpaceDE/>
        <w:autoSpaceDN/>
        <w:bidi w:val="0"/>
        <w:adjustRightInd/>
        <w:snapToGrid/>
        <w:spacing w:line="520" w:lineRule="exact"/>
        <w:ind w:firstLine="480" w:firstLineChars="200"/>
        <w:textAlignment w:val="auto"/>
        <w:rPr>
          <w:rFonts w:ascii="宋体" w:hAnsi="宋体" w:cs="宋体"/>
          <w:b/>
          <w:bCs/>
          <w:color w:val="auto"/>
          <w:sz w:val="24"/>
          <w:highlight w:val="none"/>
        </w:rPr>
      </w:pPr>
      <w:r>
        <w:rPr>
          <w:rFonts w:hint="eastAsia" w:ascii="宋体" w:hAnsi="宋体" w:cs="宋体"/>
          <w:b/>
          <w:bCs/>
          <w:color w:val="auto"/>
          <w:sz w:val="24"/>
          <w:highlight w:val="none"/>
        </w:rPr>
        <w:t>第一条 货物供应明细及合同金额</w:t>
      </w:r>
    </w:p>
    <w:p>
      <w:pPr>
        <w:keepNext w:val="0"/>
        <w:keepLines w:val="0"/>
        <w:pageBreakBefore w:val="0"/>
        <w:widowControl w:val="0"/>
        <w:kinsoku/>
        <w:wordWrap/>
        <w:overflowPunct/>
        <w:topLinePunct w:val="0"/>
        <w:autoSpaceDE/>
        <w:autoSpaceDN/>
        <w:bidi w:val="0"/>
        <w:spacing w:line="520" w:lineRule="exact"/>
        <w:ind w:firstLine="480" w:firstLineChars="200"/>
        <w:textAlignment w:val="auto"/>
        <w:rPr>
          <w:rFonts w:hint="eastAsia" w:ascii="宋体" w:hAnsi="宋体" w:cs="Times New Roman"/>
          <w:color w:val="auto"/>
          <w:sz w:val="24"/>
          <w:highlight w:val="none"/>
          <w:lang w:eastAsia="zh-CN"/>
        </w:rPr>
      </w:pPr>
      <w:r>
        <w:rPr>
          <w:rFonts w:hint="eastAsia" w:ascii="宋体" w:hAnsi="宋体" w:cs="宋体"/>
          <w:b w:val="0"/>
          <w:bCs w:val="0"/>
          <w:color w:val="auto"/>
          <w:sz w:val="24"/>
          <w:highlight w:val="none"/>
          <w:lang w:val="en-US" w:eastAsia="zh-CN"/>
        </w:rPr>
        <w:t>1.</w:t>
      </w:r>
      <w:r>
        <w:rPr>
          <w:rFonts w:hint="eastAsia" w:ascii="宋体" w:hAnsi="宋体" w:cs="宋体"/>
          <w:b w:val="0"/>
          <w:bCs w:val="0"/>
          <w:color w:val="auto"/>
          <w:sz w:val="24"/>
          <w:highlight w:val="none"/>
        </w:rPr>
        <w:t>货物供应明细</w:t>
      </w:r>
      <w:r>
        <w:rPr>
          <w:rFonts w:hint="eastAsia" w:ascii="宋体" w:hAnsi="宋体" w:cs="Times New Roman"/>
          <w:b w:val="0"/>
          <w:bCs w:val="0"/>
          <w:color w:val="auto"/>
          <w:sz w:val="24"/>
          <w:highlight w:val="none"/>
          <w:lang w:eastAsia="zh-CN"/>
        </w:rPr>
        <w:t>详</w:t>
      </w:r>
      <w:r>
        <w:rPr>
          <w:rFonts w:hint="eastAsia" w:ascii="宋体" w:hAnsi="宋体" w:cs="Times New Roman"/>
          <w:color w:val="auto"/>
          <w:sz w:val="24"/>
          <w:highlight w:val="none"/>
          <w:lang w:eastAsia="zh-CN"/>
        </w:rPr>
        <w:t>见投标文件。</w:t>
      </w:r>
    </w:p>
    <w:p>
      <w:pPr>
        <w:keepNext w:val="0"/>
        <w:keepLines w:val="0"/>
        <w:pageBreakBefore w:val="0"/>
        <w:widowControl w:val="0"/>
        <w:kinsoku/>
        <w:wordWrap/>
        <w:overflowPunct/>
        <w:topLinePunct w:val="0"/>
        <w:autoSpaceDE/>
        <w:autoSpaceDN/>
        <w:bidi w:val="0"/>
        <w:spacing w:line="520" w:lineRule="exact"/>
        <w:ind w:firstLine="480" w:firstLineChars="200"/>
        <w:textAlignment w:val="auto"/>
        <w:rPr>
          <w:rFonts w:hint="eastAsia" w:ascii="宋体" w:hAnsi="宋体" w:eastAsia="宋体" w:cs="Times New Roman"/>
          <w:color w:val="auto"/>
          <w:sz w:val="24"/>
          <w:highlight w:val="none"/>
          <w:lang w:eastAsia="zh-CN"/>
        </w:rPr>
      </w:pPr>
      <w:r>
        <w:rPr>
          <w:rFonts w:hint="eastAsia" w:ascii="宋体" w:hAnsi="宋体" w:eastAsia="宋体" w:cs="Times New Roman"/>
          <w:color w:val="auto"/>
          <w:sz w:val="24"/>
          <w:highlight w:val="none"/>
        </w:rPr>
        <w:t>本次采购为预估数量，具体数量以</w:t>
      </w:r>
      <w:r>
        <w:rPr>
          <w:rFonts w:hint="eastAsia" w:ascii="宋体" w:hAnsi="宋体" w:cs="Times New Roman"/>
          <w:color w:val="auto"/>
          <w:sz w:val="24"/>
          <w:highlight w:val="none"/>
          <w:lang w:eastAsia="zh-CN"/>
        </w:rPr>
        <w:t>需方</w:t>
      </w:r>
      <w:r>
        <w:rPr>
          <w:rFonts w:hint="eastAsia" w:ascii="宋体" w:hAnsi="宋体" w:eastAsia="宋体" w:cs="Times New Roman"/>
          <w:color w:val="auto"/>
          <w:sz w:val="24"/>
          <w:highlight w:val="none"/>
        </w:rPr>
        <w:t>实际采购的数量为准，综合单价不变，供货方式为少量多批次；如有清单未列物品，则按不超过“京东”或“淘宝”</w:t>
      </w:r>
      <w:r>
        <w:rPr>
          <w:rFonts w:hint="eastAsia" w:ascii="宋体" w:hAnsi="宋体" w:eastAsia="宋体" w:cs="Times New Roman"/>
          <w:color w:val="auto"/>
          <w:sz w:val="24"/>
          <w:highlight w:val="none"/>
          <w:lang w:eastAsia="zh-CN"/>
        </w:rPr>
        <w:t>等</w:t>
      </w:r>
      <w:r>
        <w:rPr>
          <w:rFonts w:hint="eastAsia" w:ascii="宋体" w:hAnsi="宋体" w:eastAsia="宋体" w:cs="Times New Roman"/>
          <w:color w:val="auto"/>
          <w:sz w:val="24"/>
          <w:highlight w:val="none"/>
        </w:rPr>
        <w:t>网上商城单价及实际采购数量结算</w:t>
      </w:r>
      <w:r>
        <w:rPr>
          <w:rFonts w:hint="eastAsia" w:ascii="宋体" w:hAnsi="宋体" w:eastAsia="宋体" w:cs="Times New Roman"/>
          <w:color w:val="auto"/>
          <w:sz w:val="24"/>
          <w:highlight w:val="none"/>
          <w:lang w:eastAsia="zh-CN"/>
        </w:rPr>
        <w:t>。</w:t>
      </w:r>
    </w:p>
    <w:p>
      <w:pPr>
        <w:keepNext w:val="0"/>
        <w:keepLines w:val="0"/>
        <w:pageBreakBefore w:val="0"/>
        <w:widowControl w:val="0"/>
        <w:kinsoku/>
        <w:wordWrap/>
        <w:overflowPunct/>
        <w:topLinePunct w:val="0"/>
        <w:autoSpaceDE/>
        <w:autoSpaceDN/>
        <w:bidi w:val="0"/>
        <w:spacing w:line="520" w:lineRule="exact"/>
        <w:ind w:firstLine="480" w:firstLineChars="200"/>
        <w:textAlignment w:val="auto"/>
        <w:rPr>
          <w:rFonts w:ascii="宋体" w:hAnsi="宋体"/>
          <w:color w:val="auto"/>
          <w:sz w:val="24"/>
          <w:highlight w:val="none"/>
        </w:rPr>
      </w:pPr>
      <w:r>
        <w:rPr>
          <w:rFonts w:hint="eastAsia" w:ascii="宋体" w:hAnsi="宋体"/>
          <w:color w:val="auto"/>
          <w:sz w:val="24"/>
          <w:highlight w:val="none"/>
          <w:lang w:val="en-US" w:eastAsia="zh-CN"/>
        </w:rPr>
        <w:t>2.</w:t>
      </w:r>
      <w:r>
        <w:rPr>
          <w:rFonts w:hint="eastAsia" w:ascii="宋体" w:hAnsi="宋体"/>
          <w:color w:val="auto"/>
          <w:sz w:val="24"/>
          <w:highlight w:val="none"/>
          <w:lang w:eastAsia="zh-CN"/>
        </w:rPr>
        <w:t>本项目采用全费用综合单价报价方式，综合单价包括但不限于下列费用：全部货物及辅材的提供、包装费、仓储费、运杂费（运抵现场）、装卸费、运输保险费、安装费、上楼费、调试费、检测费、维修费、调试及其材料及验收合格之前保管及保修期内备品备件费、专用工具费、制造及安装过程中的检测费、利润、13%增值税、技术服务指导、咨询费用、售后服务与维保等一切费用，供方所报的单价在合同实施期间不因市场变化因素而变动</w:t>
      </w:r>
      <w:r>
        <w:rPr>
          <w:rFonts w:hint="eastAsia" w:ascii="宋体" w:hAnsi="宋体"/>
          <w:color w:val="auto"/>
          <w:sz w:val="24"/>
          <w:highlight w:val="none"/>
        </w:rPr>
        <w:t>。</w:t>
      </w:r>
    </w:p>
    <w:p>
      <w:pPr>
        <w:keepNext w:val="0"/>
        <w:keepLines w:val="0"/>
        <w:pageBreakBefore w:val="0"/>
        <w:widowControl w:val="0"/>
        <w:kinsoku/>
        <w:wordWrap/>
        <w:overflowPunct/>
        <w:topLinePunct w:val="0"/>
        <w:autoSpaceDE/>
        <w:autoSpaceDN/>
        <w:bidi w:val="0"/>
        <w:spacing w:line="520" w:lineRule="exact"/>
        <w:ind w:firstLine="480" w:firstLineChars="200"/>
        <w:textAlignment w:val="auto"/>
        <w:rPr>
          <w:rFonts w:ascii="宋体" w:hAnsi="宋体"/>
          <w:b/>
          <w:bCs/>
          <w:color w:val="auto"/>
          <w:sz w:val="24"/>
          <w:highlight w:val="none"/>
        </w:rPr>
      </w:pPr>
      <w:r>
        <w:rPr>
          <w:rFonts w:hint="eastAsia" w:ascii="宋体" w:hAnsi="宋体" w:cs="宋体"/>
          <w:b/>
          <w:bCs/>
          <w:color w:val="auto"/>
          <w:sz w:val="24"/>
          <w:highlight w:val="none"/>
        </w:rPr>
        <w:t xml:space="preserve">第二条 </w:t>
      </w:r>
      <w:r>
        <w:rPr>
          <w:rFonts w:hint="eastAsia" w:ascii="宋体" w:hAnsi="宋体"/>
          <w:b/>
          <w:bCs/>
          <w:color w:val="auto"/>
          <w:sz w:val="24"/>
          <w:highlight w:val="none"/>
        </w:rPr>
        <w:t>质量要求</w:t>
      </w:r>
    </w:p>
    <w:p>
      <w:pPr>
        <w:keepNext w:val="0"/>
        <w:keepLines w:val="0"/>
        <w:pageBreakBefore w:val="0"/>
        <w:widowControl w:val="0"/>
        <w:kinsoku/>
        <w:wordWrap/>
        <w:overflowPunct/>
        <w:topLinePunct w:val="0"/>
        <w:autoSpaceDE/>
        <w:autoSpaceDN/>
        <w:bidi w:val="0"/>
        <w:spacing w:line="520" w:lineRule="exact"/>
        <w:ind w:firstLine="480" w:firstLineChars="200"/>
        <w:textAlignment w:val="auto"/>
        <w:rPr>
          <w:rFonts w:ascii="宋体" w:hAnsi="宋体"/>
          <w:color w:val="auto"/>
          <w:sz w:val="24"/>
          <w:highlight w:val="none"/>
        </w:rPr>
      </w:pPr>
      <w:r>
        <w:rPr>
          <w:rFonts w:hint="eastAsia" w:ascii="宋体" w:hAnsi="宋体"/>
          <w:color w:val="auto"/>
          <w:sz w:val="24"/>
          <w:highlight w:val="none"/>
          <w:lang w:eastAsia="zh-CN"/>
        </w:rPr>
        <w:t>供方须提供符合采购需求、符合国家质量检测标准的全新未使用过的原装合格产品，产品质量符合询价文件要求、行业及国家标准（供货时提供相关证明材料、有效产品合格证）</w:t>
      </w:r>
      <w:r>
        <w:rPr>
          <w:rFonts w:hint="eastAsia" w:ascii="宋体" w:hAnsi="宋体"/>
          <w:color w:val="auto"/>
          <w:sz w:val="24"/>
          <w:highlight w:val="none"/>
        </w:rPr>
        <w:t>。</w:t>
      </w:r>
    </w:p>
    <w:p>
      <w:pPr>
        <w:keepNext w:val="0"/>
        <w:keepLines w:val="0"/>
        <w:pageBreakBefore w:val="0"/>
        <w:widowControl w:val="0"/>
        <w:kinsoku/>
        <w:wordWrap/>
        <w:overflowPunct/>
        <w:topLinePunct w:val="0"/>
        <w:autoSpaceDE/>
        <w:autoSpaceDN/>
        <w:bidi w:val="0"/>
        <w:spacing w:line="520" w:lineRule="exact"/>
        <w:ind w:firstLine="480" w:firstLineChars="200"/>
        <w:textAlignment w:val="auto"/>
        <w:rPr>
          <w:rFonts w:ascii="宋体" w:hAnsi="宋体" w:cs="宋体"/>
          <w:b/>
          <w:bCs/>
          <w:color w:val="auto"/>
          <w:sz w:val="24"/>
          <w:highlight w:val="none"/>
        </w:rPr>
      </w:pPr>
      <w:r>
        <w:rPr>
          <w:rFonts w:hint="eastAsia" w:ascii="宋体" w:hAnsi="宋体" w:cs="宋体"/>
          <w:b/>
          <w:bCs/>
          <w:color w:val="auto"/>
          <w:sz w:val="24"/>
          <w:highlight w:val="none"/>
        </w:rPr>
        <w:t>第三条 项目实施时间和地点</w:t>
      </w:r>
    </w:p>
    <w:p>
      <w:pPr>
        <w:keepNext w:val="0"/>
        <w:keepLines w:val="0"/>
        <w:pageBreakBefore w:val="0"/>
        <w:widowControl w:val="0"/>
        <w:kinsoku/>
        <w:wordWrap/>
        <w:overflowPunct/>
        <w:topLinePunct w:val="0"/>
        <w:autoSpaceDE/>
        <w:autoSpaceDN/>
        <w:bidi w:val="0"/>
        <w:spacing w:line="520" w:lineRule="exact"/>
        <w:ind w:firstLine="480" w:firstLineChars="200"/>
        <w:textAlignment w:val="auto"/>
        <w:rPr>
          <w:rFonts w:hint="eastAsia" w:ascii="宋体" w:hAnsi="宋体" w:cs="Times New Roman"/>
          <w:b/>
          <w:bCs/>
          <w:color w:val="auto"/>
          <w:sz w:val="24"/>
          <w:highlight w:val="none"/>
          <w:lang w:val="en-US" w:eastAsia="zh-CN"/>
        </w:rPr>
      </w:pPr>
      <w:r>
        <w:rPr>
          <w:rFonts w:hint="eastAsia" w:ascii="宋体" w:hAnsi="宋体" w:eastAsia="宋体" w:cs="Times New Roman"/>
          <w:b/>
          <w:bCs/>
          <w:color w:val="auto"/>
          <w:sz w:val="24"/>
          <w:highlight w:val="none"/>
        </w:rPr>
        <w:t>1.</w:t>
      </w:r>
      <w:r>
        <w:rPr>
          <w:rFonts w:hint="eastAsia" w:ascii="宋体" w:hAnsi="宋体" w:eastAsia="宋体" w:cs="Times New Roman"/>
          <w:b/>
          <w:bCs/>
          <w:color w:val="auto"/>
          <w:sz w:val="24"/>
          <w:highlight w:val="none"/>
          <w:lang w:val="en-US" w:eastAsia="zh-CN"/>
        </w:rPr>
        <w:t>交货（服务）期</w:t>
      </w:r>
      <w:r>
        <w:rPr>
          <w:rFonts w:hint="eastAsia" w:ascii="宋体" w:hAnsi="宋体" w:cs="Times New Roman"/>
          <w:b/>
          <w:bCs/>
          <w:color w:val="auto"/>
          <w:sz w:val="24"/>
          <w:highlight w:val="none"/>
          <w:lang w:val="en-US" w:eastAsia="zh-CN"/>
        </w:rPr>
        <w:t>：</w:t>
      </w:r>
      <w:r>
        <w:rPr>
          <w:rFonts w:hint="eastAsia" w:ascii="宋体" w:hAnsi="宋体" w:cs="Times New Roman"/>
          <w:b w:val="0"/>
          <w:bCs w:val="0"/>
          <w:color w:val="auto"/>
          <w:sz w:val="24"/>
          <w:highlight w:val="none"/>
          <w:lang w:val="en-US" w:eastAsia="zh-CN"/>
        </w:rPr>
        <w:t>整体服务期一年，</w:t>
      </w:r>
      <w:r>
        <w:rPr>
          <w:rStyle w:val="45"/>
          <w:rFonts w:hint="eastAsia" w:ascii="宋体" w:hAnsi="宋体" w:eastAsia="宋体" w:cs="宋体"/>
          <w:bCs w:val="0"/>
          <w:color w:val="auto"/>
          <w:sz w:val="24"/>
          <w:szCs w:val="24"/>
          <w:highlight w:val="none"/>
          <w:lang w:val="zh-CN"/>
        </w:rPr>
        <w:t>自</w:t>
      </w:r>
      <w:r>
        <w:rPr>
          <w:rStyle w:val="45"/>
          <w:rFonts w:hint="eastAsia" w:ascii="宋体" w:hAnsi="宋体" w:eastAsia="宋体" w:cs="宋体"/>
          <w:bCs w:val="0"/>
          <w:color w:val="auto"/>
          <w:sz w:val="24"/>
          <w:szCs w:val="24"/>
          <w:highlight w:val="none"/>
          <w:u w:val="single"/>
          <w:lang w:val="en-US" w:eastAsia="zh-CN"/>
        </w:rPr>
        <w:t xml:space="preserve">   </w:t>
      </w:r>
      <w:r>
        <w:rPr>
          <w:rStyle w:val="45"/>
          <w:rFonts w:hint="eastAsia" w:ascii="宋体" w:hAnsi="宋体" w:eastAsia="宋体" w:cs="宋体"/>
          <w:bCs w:val="0"/>
          <w:color w:val="auto"/>
          <w:sz w:val="24"/>
          <w:szCs w:val="24"/>
          <w:highlight w:val="none"/>
          <w:lang w:val="en-US" w:eastAsia="zh-CN"/>
        </w:rPr>
        <w:t>年</w:t>
      </w:r>
      <w:r>
        <w:rPr>
          <w:rStyle w:val="45"/>
          <w:rFonts w:hint="eastAsia" w:ascii="宋体" w:hAnsi="宋体" w:eastAsia="宋体" w:cs="宋体"/>
          <w:bCs w:val="0"/>
          <w:color w:val="auto"/>
          <w:sz w:val="24"/>
          <w:szCs w:val="24"/>
          <w:highlight w:val="none"/>
          <w:u w:val="single"/>
          <w:lang w:val="en-US" w:eastAsia="zh-CN"/>
        </w:rPr>
        <w:t xml:space="preserve">    </w:t>
      </w:r>
      <w:r>
        <w:rPr>
          <w:rStyle w:val="45"/>
          <w:rFonts w:hint="eastAsia" w:ascii="宋体" w:hAnsi="宋体" w:eastAsia="宋体" w:cs="宋体"/>
          <w:bCs w:val="0"/>
          <w:color w:val="auto"/>
          <w:sz w:val="24"/>
          <w:szCs w:val="24"/>
          <w:highlight w:val="none"/>
          <w:lang w:val="en-US" w:eastAsia="zh-CN"/>
        </w:rPr>
        <w:t>月</w:t>
      </w:r>
      <w:r>
        <w:rPr>
          <w:rStyle w:val="45"/>
          <w:rFonts w:hint="eastAsia" w:ascii="宋体" w:hAnsi="宋体" w:eastAsia="宋体" w:cs="宋体"/>
          <w:bCs w:val="0"/>
          <w:color w:val="auto"/>
          <w:sz w:val="24"/>
          <w:szCs w:val="24"/>
          <w:highlight w:val="none"/>
          <w:u w:val="single"/>
          <w:lang w:val="en-US" w:eastAsia="zh-CN"/>
        </w:rPr>
        <w:t xml:space="preserve">   </w:t>
      </w:r>
      <w:r>
        <w:rPr>
          <w:rStyle w:val="45"/>
          <w:rFonts w:hint="eastAsia" w:ascii="宋体" w:hAnsi="宋体" w:eastAsia="宋体" w:cs="宋体"/>
          <w:bCs w:val="0"/>
          <w:color w:val="auto"/>
          <w:sz w:val="24"/>
          <w:szCs w:val="24"/>
          <w:highlight w:val="none"/>
          <w:lang w:val="en-US" w:eastAsia="zh-CN"/>
        </w:rPr>
        <w:t>日起至</w:t>
      </w:r>
      <w:r>
        <w:rPr>
          <w:rStyle w:val="45"/>
          <w:rFonts w:hint="eastAsia" w:ascii="宋体" w:hAnsi="宋体" w:eastAsia="宋体" w:cs="宋体"/>
          <w:bCs w:val="0"/>
          <w:color w:val="auto"/>
          <w:sz w:val="24"/>
          <w:szCs w:val="24"/>
          <w:highlight w:val="none"/>
          <w:u w:val="single"/>
          <w:lang w:val="en-US" w:eastAsia="zh-CN"/>
        </w:rPr>
        <w:t xml:space="preserve">   </w:t>
      </w:r>
      <w:r>
        <w:rPr>
          <w:rStyle w:val="45"/>
          <w:rFonts w:hint="eastAsia" w:ascii="宋体" w:hAnsi="宋体" w:eastAsia="宋体" w:cs="宋体"/>
          <w:bCs w:val="0"/>
          <w:color w:val="auto"/>
          <w:sz w:val="24"/>
          <w:szCs w:val="24"/>
          <w:highlight w:val="none"/>
          <w:lang w:val="en-US" w:eastAsia="zh-CN"/>
        </w:rPr>
        <w:t>年</w:t>
      </w:r>
      <w:r>
        <w:rPr>
          <w:rStyle w:val="45"/>
          <w:rFonts w:hint="eastAsia" w:ascii="宋体" w:hAnsi="宋体" w:eastAsia="宋体" w:cs="宋体"/>
          <w:bCs w:val="0"/>
          <w:color w:val="auto"/>
          <w:sz w:val="24"/>
          <w:szCs w:val="24"/>
          <w:highlight w:val="none"/>
          <w:u w:val="single"/>
          <w:lang w:val="en-US" w:eastAsia="zh-CN"/>
        </w:rPr>
        <w:t xml:space="preserve">   </w:t>
      </w:r>
      <w:r>
        <w:rPr>
          <w:rStyle w:val="45"/>
          <w:rFonts w:hint="eastAsia" w:ascii="宋体" w:hAnsi="宋体" w:eastAsia="宋体" w:cs="宋体"/>
          <w:bCs w:val="0"/>
          <w:color w:val="auto"/>
          <w:sz w:val="24"/>
          <w:szCs w:val="24"/>
          <w:highlight w:val="none"/>
          <w:lang w:val="en-US" w:eastAsia="zh-CN"/>
        </w:rPr>
        <w:t>月</w:t>
      </w:r>
      <w:r>
        <w:rPr>
          <w:rStyle w:val="45"/>
          <w:rFonts w:hint="eastAsia" w:ascii="宋体" w:hAnsi="宋体" w:eastAsia="宋体" w:cs="宋体"/>
          <w:bCs w:val="0"/>
          <w:color w:val="auto"/>
          <w:sz w:val="24"/>
          <w:szCs w:val="24"/>
          <w:highlight w:val="none"/>
          <w:u w:val="single"/>
          <w:lang w:val="en-US" w:eastAsia="zh-CN"/>
        </w:rPr>
        <w:t xml:space="preserve">    </w:t>
      </w:r>
      <w:r>
        <w:rPr>
          <w:rStyle w:val="45"/>
          <w:rFonts w:hint="eastAsia" w:ascii="宋体" w:hAnsi="宋体" w:eastAsia="宋体" w:cs="宋体"/>
          <w:bCs w:val="0"/>
          <w:color w:val="auto"/>
          <w:sz w:val="24"/>
          <w:szCs w:val="24"/>
          <w:highlight w:val="none"/>
          <w:lang w:val="en-US" w:eastAsia="zh-CN"/>
        </w:rPr>
        <w:t>日止。</w:t>
      </w:r>
    </w:p>
    <w:p>
      <w:pPr>
        <w:keepNext w:val="0"/>
        <w:keepLines w:val="0"/>
        <w:pageBreakBefore w:val="0"/>
        <w:widowControl w:val="0"/>
        <w:kinsoku/>
        <w:wordWrap/>
        <w:overflowPunct/>
        <w:topLinePunct w:val="0"/>
        <w:autoSpaceDE/>
        <w:autoSpaceDN/>
        <w:bidi w:val="0"/>
        <w:spacing w:line="520" w:lineRule="exact"/>
        <w:ind w:firstLine="480" w:firstLineChars="200"/>
        <w:textAlignment w:val="auto"/>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1.1</w:t>
      </w:r>
      <w:r>
        <w:rPr>
          <w:rFonts w:hint="eastAsia" w:ascii="宋体" w:hAnsi="宋体" w:cs="Times New Roman"/>
          <w:color w:val="auto"/>
          <w:sz w:val="24"/>
          <w:highlight w:val="none"/>
          <w:lang w:val="en-US" w:eastAsia="zh-CN"/>
        </w:rPr>
        <w:t xml:space="preserve"> </w:t>
      </w:r>
      <w:r>
        <w:rPr>
          <w:rFonts w:hint="eastAsia" w:ascii="宋体" w:hAnsi="宋体" w:eastAsia="宋体" w:cs="Times New Roman"/>
          <w:color w:val="auto"/>
          <w:sz w:val="24"/>
          <w:highlight w:val="none"/>
          <w:lang w:val="en-US" w:eastAsia="zh-CN"/>
        </w:rPr>
        <w:t>货物类：接到需方通知后，供方须在1个工作日内完成供货，送货至需方指定位置，确保正常使用。若供方未按照合同约定时间交货的，且未及时以书面形式向需方提交延误原因，又无正当理由的，每推迟一天罚1000元，推迟7天及以上的则需方有权罚没所有履约保证金。</w:t>
      </w:r>
    </w:p>
    <w:p>
      <w:pPr>
        <w:keepNext w:val="0"/>
        <w:keepLines w:val="0"/>
        <w:pageBreakBefore w:val="0"/>
        <w:widowControl w:val="0"/>
        <w:kinsoku/>
        <w:wordWrap/>
        <w:overflowPunct/>
        <w:topLinePunct w:val="0"/>
        <w:autoSpaceDE/>
        <w:autoSpaceDN/>
        <w:bidi w:val="0"/>
        <w:spacing w:line="520" w:lineRule="exact"/>
        <w:ind w:firstLine="480" w:firstLineChars="200"/>
        <w:textAlignment w:val="auto"/>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1.2</w:t>
      </w:r>
      <w:r>
        <w:rPr>
          <w:rFonts w:hint="eastAsia" w:ascii="宋体" w:hAnsi="宋体" w:cs="Times New Roman"/>
          <w:color w:val="auto"/>
          <w:sz w:val="24"/>
          <w:highlight w:val="none"/>
          <w:lang w:val="en-US" w:eastAsia="zh-CN"/>
        </w:rPr>
        <w:t xml:space="preserve"> </w:t>
      </w:r>
      <w:r>
        <w:rPr>
          <w:rFonts w:hint="eastAsia" w:ascii="宋体" w:hAnsi="宋体" w:eastAsia="宋体" w:cs="Times New Roman"/>
          <w:color w:val="auto"/>
          <w:sz w:val="24"/>
          <w:highlight w:val="none"/>
          <w:lang w:val="en-US" w:eastAsia="zh-CN"/>
        </w:rPr>
        <w:t>维修类：接到需方通知后，供方须在4小时内上门维修，确保正常使用。</w:t>
      </w:r>
    </w:p>
    <w:p>
      <w:pPr>
        <w:keepNext w:val="0"/>
        <w:keepLines w:val="0"/>
        <w:pageBreakBefore w:val="0"/>
        <w:widowControl w:val="0"/>
        <w:kinsoku/>
        <w:wordWrap/>
        <w:overflowPunct/>
        <w:topLinePunct w:val="0"/>
        <w:autoSpaceDE/>
        <w:autoSpaceDN/>
        <w:bidi w:val="0"/>
        <w:spacing w:line="520" w:lineRule="exact"/>
        <w:ind w:firstLine="480" w:firstLineChars="200"/>
        <w:textAlignment w:val="auto"/>
        <w:rPr>
          <w:rFonts w:hint="eastAsia" w:ascii="宋体" w:hAnsi="宋体" w:eastAsia="宋体" w:cs="Times New Roman"/>
          <w:color w:val="auto"/>
          <w:sz w:val="24"/>
          <w:highlight w:val="none"/>
        </w:rPr>
      </w:pPr>
      <w:r>
        <w:rPr>
          <w:rFonts w:hint="eastAsia" w:ascii="宋体" w:hAnsi="宋体" w:eastAsia="宋体" w:cs="Times New Roman"/>
          <w:b/>
          <w:bCs/>
          <w:color w:val="auto"/>
          <w:sz w:val="24"/>
          <w:highlight w:val="none"/>
          <w:lang w:val="en-US" w:eastAsia="zh-CN"/>
        </w:rPr>
        <w:t>2.交货、安装（服务）地点：</w:t>
      </w:r>
      <w:r>
        <w:rPr>
          <w:rFonts w:hint="eastAsia" w:ascii="宋体" w:hAnsi="宋体" w:eastAsia="宋体" w:cs="Times New Roman"/>
          <w:color w:val="auto"/>
          <w:sz w:val="24"/>
          <w:highlight w:val="none"/>
          <w:lang w:val="en-US" w:eastAsia="zh-CN"/>
        </w:rPr>
        <w:t>需方指定地点</w:t>
      </w:r>
      <w:r>
        <w:rPr>
          <w:rFonts w:hint="eastAsia" w:ascii="宋体" w:hAnsi="宋体" w:eastAsia="宋体" w:cs="Times New Roman"/>
          <w:color w:val="auto"/>
          <w:sz w:val="24"/>
          <w:highlight w:val="none"/>
        </w:rPr>
        <w:t>。</w:t>
      </w:r>
    </w:p>
    <w:p>
      <w:pPr>
        <w:keepNext w:val="0"/>
        <w:keepLines w:val="0"/>
        <w:pageBreakBefore w:val="0"/>
        <w:widowControl w:val="0"/>
        <w:kinsoku/>
        <w:wordWrap/>
        <w:overflowPunct/>
        <w:topLinePunct w:val="0"/>
        <w:autoSpaceDE/>
        <w:autoSpaceDN/>
        <w:bidi w:val="0"/>
        <w:spacing w:line="520" w:lineRule="exact"/>
        <w:ind w:firstLine="480" w:firstLineChars="200"/>
        <w:textAlignment w:val="auto"/>
        <w:rPr>
          <w:rFonts w:hint="eastAsia" w:ascii="宋体" w:hAnsi="宋体" w:eastAsia="宋体" w:cs="宋体"/>
          <w:b/>
          <w:bCs/>
          <w:color w:val="auto"/>
          <w:sz w:val="24"/>
          <w:highlight w:val="none"/>
          <w:lang w:eastAsia="zh-CN"/>
        </w:rPr>
      </w:pPr>
      <w:r>
        <w:rPr>
          <w:rFonts w:hint="eastAsia" w:ascii="宋体" w:hAnsi="宋体" w:cs="宋体"/>
          <w:b/>
          <w:bCs/>
          <w:color w:val="auto"/>
          <w:sz w:val="24"/>
          <w:highlight w:val="none"/>
        </w:rPr>
        <w:t>第</w:t>
      </w:r>
      <w:r>
        <w:rPr>
          <w:rFonts w:hint="eastAsia" w:ascii="宋体" w:hAnsi="宋体" w:cs="宋体"/>
          <w:b/>
          <w:bCs/>
          <w:color w:val="auto"/>
          <w:sz w:val="24"/>
          <w:highlight w:val="none"/>
          <w:lang w:eastAsia="zh-CN"/>
        </w:rPr>
        <w:t>四</w:t>
      </w:r>
      <w:r>
        <w:rPr>
          <w:rFonts w:hint="eastAsia" w:ascii="宋体" w:hAnsi="宋体" w:cs="宋体"/>
          <w:b/>
          <w:bCs/>
          <w:color w:val="auto"/>
          <w:sz w:val="24"/>
          <w:highlight w:val="none"/>
        </w:rPr>
        <w:t>条 验收</w:t>
      </w:r>
      <w:r>
        <w:rPr>
          <w:rFonts w:hint="eastAsia" w:ascii="宋体" w:hAnsi="宋体" w:cs="宋体"/>
          <w:b/>
          <w:bCs/>
          <w:color w:val="auto"/>
          <w:sz w:val="24"/>
          <w:highlight w:val="none"/>
          <w:lang w:eastAsia="zh-CN"/>
        </w:rPr>
        <w:t>要求</w:t>
      </w:r>
    </w:p>
    <w:p>
      <w:pPr>
        <w:keepNext w:val="0"/>
        <w:keepLines w:val="0"/>
        <w:pageBreakBefore w:val="0"/>
        <w:widowControl w:val="0"/>
        <w:kinsoku/>
        <w:wordWrap/>
        <w:overflowPunct/>
        <w:topLinePunct w:val="0"/>
        <w:autoSpaceDE/>
        <w:autoSpaceDN/>
        <w:bidi w:val="0"/>
        <w:spacing w:line="520" w:lineRule="exact"/>
        <w:ind w:firstLine="480" w:firstLineChars="200"/>
        <w:textAlignment w:val="auto"/>
        <w:rPr>
          <w:rFonts w:hint="eastAsia" w:ascii="宋体" w:hAnsi="宋体"/>
          <w:color w:val="auto"/>
          <w:sz w:val="24"/>
          <w:highlight w:val="none"/>
          <w:lang w:val="en-US" w:eastAsia="zh-CN"/>
        </w:rPr>
      </w:pPr>
      <w:r>
        <w:rPr>
          <w:rFonts w:hint="eastAsia" w:ascii="宋体" w:hAnsi="宋体"/>
          <w:color w:val="auto"/>
          <w:sz w:val="24"/>
          <w:highlight w:val="none"/>
          <w:lang w:val="en-US" w:eastAsia="zh-CN"/>
        </w:rPr>
        <w:t>在供方供货完毕后，需方将组织验收小组根据询价公告和供方报价文件对供方所供货物进行验收。如验收时发现有参数偏离且未在报价文件中说明的，视为验收不合格。必要时，需方可邀请相关质量监督部门对供方所供货物进行验收及检测，检测费用由供方负责，如验收或检测发现所供货物不合格，视为验收不合格，终止合同履行，履约保证金不予退还</w:t>
      </w:r>
      <w:r>
        <w:rPr>
          <w:rFonts w:hint="eastAsia" w:ascii="宋体" w:hAnsi="宋体"/>
          <w:color w:val="auto"/>
          <w:sz w:val="24"/>
          <w:highlight w:val="none"/>
        </w:rPr>
        <w:t>。</w:t>
      </w:r>
    </w:p>
    <w:p>
      <w:pPr>
        <w:keepNext w:val="0"/>
        <w:keepLines w:val="0"/>
        <w:pageBreakBefore w:val="0"/>
        <w:widowControl w:val="0"/>
        <w:kinsoku/>
        <w:wordWrap/>
        <w:overflowPunct/>
        <w:topLinePunct w:val="0"/>
        <w:autoSpaceDE/>
        <w:autoSpaceDN/>
        <w:bidi w:val="0"/>
        <w:spacing w:line="520" w:lineRule="exact"/>
        <w:ind w:firstLine="480" w:firstLineChars="200"/>
        <w:textAlignment w:val="auto"/>
        <w:rPr>
          <w:rFonts w:ascii="宋体" w:hAnsi="宋体" w:cs="宋体"/>
          <w:color w:val="auto"/>
          <w:sz w:val="24"/>
          <w:highlight w:val="none"/>
        </w:rPr>
      </w:pPr>
      <w:r>
        <w:rPr>
          <w:rFonts w:hint="eastAsia" w:ascii="宋体" w:hAnsi="宋体" w:cs="宋体"/>
          <w:b/>
          <w:bCs/>
          <w:color w:val="auto"/>
          <w:sz w:val="24"/>
          <w:highlight w:val="none"/>
        </w:rPr>
        <w:t>第</w:t>
      </w:r>
      <w:r>
        <w:rPr>
          <w:rFonts w:hint="eastAsia" w:ascii="宋体" w:hAnsi="宋体" w:cs="宋体"/>
          <w:b/>
          <w:bCs/>
          <w:color w:val="auto"/>
          <w:sz w:val="24"/>
          <w:highlight w:val="none"/>
          <w:lang w:eastAsia="zh-CN"/>
        </w:rPr>
        <w:t>五</w:t>
      </w:r>
      <w:r>
        <w:rPr>
          <w:rFonts w:hint="eastAsia" w:ascii="宋体" w:hAnsi="宋体" w:cs="宋体"/>
          <w:b/>
          <w:bCs/>
          <w:color w:val="auto"/>
          <w:sz w:val="24"/>
          <w:highlight w:val="none"/>
        </w:rPr>
        <w:t>条 结算方式和期限</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textAlignment w:val="auto"/>
        <w:rPr>
          <w:color w:val="auto"/>
          <w:highlight w:val="none"/>
        </w:rPr>
      </w:pPr>
      <w:r>
        <w:rPr>
          <w:rFonts w:hint="eastAsia" w:ascii="宋体" w:hAnsi="宋体"/>
          <w:color w:val="auto"/>
          <w:sz w:val="24"/>
          <w:highlight w:val="none"/>
        </w:rPr>
        <w:t>本次采购量为预估量，最终结算按每次实际采购量计，供货、维修完毕并经验收合格后，每季度结算支付一次，</w:t>
      </w:r>
      <w:r>
        <w:rPr>
          <w:rFonts w:hint="eastAsia" w:ascii="宋体" w:hAnsi="宋体"/>
          <w:color w:val="auto"/>
          <w:sz w:val="24"/>
          <w:highlight w:val="none"/>
          <w:lang w:eastAsia="zh-CN"/>
        </w:rPr>
        <w:t>需方</w:t>
      </w:r>
      <w:r>
        <w:rPr>
          <w:rFonts w:hint="eastAsia" w:ascii="宋体" w:hAnsi="宋体"/>
          <w:color w:val="auto"/>
          <w:sz w:val="24"/>
          <w:highlight w:val="none"/>
        </w:rPr>
        <w:t>通知并收到</w:t>
      </w:r>
      <w:r>
        <w:rPr>
          <w:rFonts w:hint="eastAsia" w:ascii="宋体" w:hAnsi="宋体"/>
          <w:color w:val="auto"/>
          <w:sz w:val="24"/>
          <w:highlight w:val="none"/>
          <w:lang w:eastAsia="zh-CN"/>
        </w:rPr>
        <w:t>供方</w:t>
      </w:r>
      <w:r>
        <w:rPr>
          <w:rFonts w:hint="eastAsia" w:ascii="宋体" w:hAnsi="宋体"/>
          <w:color w:val="auto"/>
          <w:sz w:val="24"/>
          <w:highlight w:val="none"/>
        </w:rPr>
        <w:t>的发票后30天内付款100%。按</w:t>
      </w:r>
      <w:r>
        <w:rPr>
          <w:rFonts w:hint="eastAsia" w:ascii="宋体" w:hAnsi="宋体"/>
          <w:color w:val="auto"/>
          <w:sz w:val="24"/>
          <w:highlight w:val="none"/>
          <w:lang w:eastAsia="zh-CN"/>
        </w:rPr>
        <w:t>需方</w:t>
      </w:r>
      <w:r>
        <w:rPr>
          <w:rFonts w:hint="eastAsia" w:ascii="宋体" w:hAnsi="宋体"/>
          <w:color w:val="auto"/>
          <w:sz w:val="24"/>
          <w:highlight w:val="none"/>
        </w:rPr>
        <w:t>财务规定的方式支付。</w:t>
      </w:r>
    </w:p>
    <w:p>
      <w:pPr>
        <w:keepNext w:val="0"/>
        <w:keepLines w:val="0"/>
        <w:pageBreakBefore w:val="0"/>
        <w:widowControl w:val="0"/>
        <w:kinsoku/>
        <w:wordWrap/>
        <w:overflowPunct/>
        <w:topLinePunct w:val="0"/>
        <w:autoSpaceDE/>
        <w:autoSpaceDN/>
        <w:bidi w:val="0"/>
        <w:spacing w:line="520" w:lineRule="exact"/>
        <w:ind w:firstLine="482"/>
        <w:textAlignment w:val="auto"/>
        <w:rPr>
          <w:rFonts w:ascii="宋体" w:hAnsi="宋体"/>
          <w:b/>
          <w:bCs/>
          <w:color w:val="auto"/>
          <w:sz w:val="24"/>
          <w:highlight w:val="none"/>
        </w:rPr>
      </w:pPr>
      <w:r>
        <w:rPr>
          <w:rFonts w:hint="eastAsia" w:ascii="宋体" w:hAnsi="宋体"/>
          <w:b/>
          <w:bCs/>
          <w:color w:val="auto"/>
          <w:sz w:val="24"/>
          <w:highlight w:val="none"/>
        </w:rPr>
        <w:t>第</w:t>
      </w:r>
      <w:r>
        <w:rPr>
          <w:rFonts w:hint="eastAsia" w:ascii="宋体" w:hAnsi="宋体"/>
          <w:b/>
          <w:bCs/>
          <w:color w:val="auto"/>
          <w:sz w:val="24"/>
          <w:highlight w:val="none"/>
          <w:lang w:eastAsia="zh-CN"/>
        </w:rPr>
        <w:t>六</w:t>
      </w:r>
      <w:r>
        <w:rPr>
          <w:rFonts w:hint="eastAsia" w:ascii="宋体" w:hAnsi="宋体"/>
          <w:b/>
          <w:bCs/>
          <w:color w:val="auto"/>
          <w:sz w:val="24"/>
          <w:highlight w:val="none"/>
        </w:rPr>
        <w:t>条 税金</w:t>
      </w:r>
    </w:p>
    <w:p>
      <w:pPr>
        <w:keepNext w:val="0"/>
        <w:keepLines w:val="0"/>
        <w:pageBreakBefore w:val="0"/>
        <w:widowControl w:val="0"/>
        <w:kinsoku/>
        <w:wordWrap/>
        <w:overflowPunct/>
        <w:topLinePunct w:val="0"/>
        <w:autoSpaceDE/>
        <w:autoSpaceDN/>
        <w:bidi w:val="0"/>
        <w:spacing w:line="520" w:lineRule="exact"/>
        <w:ind w:firstLine="456"/>
        <w:jc w:val="left"/>
        <w:textAlignment w:val="auto"/>
        <w:rPr>
          <w:rFonts w:ascii="宋体" w:cs="宋体"/>
          <w:color w:val="auto"/>
          <w:spacing w:val="-6"/>
          <w:kern w:val="0"/>
          <w:sz w:val="24"/>
          <w:highlight w:val="none"/>
        </w:rPr>
      </w:pPr>
      <w:r>
        <w:rPr>
          <w:rFonts w:hint="eastAsia" w:ascii="宋体" w:cs="宋体"/>
          <w:color w:val="auto"/>
          <w:spacing w:val="-6"/>
          <w:kern w:val="0"/>
          <w:sz w:val="24"/>
          <w:highlight w:val="none"/>
        </w:rPr>
        <w:t>1.根据国家现行税法对供方征收的与本合同有关的一切税费均由供方负担。</w:t>
      </w:r>
    </w:p>
    <w:p>
      <w:pPr>
        <w:keepNext w:val="0"/>
        <w:keepLines w:val="0"/>
        <w:pageBreakBefore w:val="0"/>
        <w:widowControl w:val="0"/>
        <w:kinsoku/>
        <w:wordWrap/>
        <w:overflowPunct/>
        <w:topLinePunct w:val="0"/>
        <w:autoSpaceDE/>
        <w:autoSpaceDN/>
        <w:bidi w:val="0"/>
        <w:spacing w:line="520" w:lineRule="exact"/>
        <w:ind w:firstLine="480"/>
        <w:jc w:val="left"/>
        <w:textAlignment w:val="auto"/>
        <w:rPr>
          <w:rFonts w:ascii="宋体" w:cs="宋体"/>
          <w:color w:val="auto"/>
          <w:kern w:val="0"/>
          <w:sz w:val="24"/>
          <w:highlight w:val="none"/>
        </w:rPr>
      </w:pPr>
      <w:r>
        <w:rPr>
          <w:rFonts w:hint="eastAsia" w:ascii="宋体" w:cs="宋体"/>
          <w:color w:val="auto"/>
          <w:kern w:val="0"/>
          <w:sz w:val="24"/>
          <w:highlight w:val="none"/>
        </w:rPr>
        <w:t>2.在中国境外发生的与本合同执行有关的一切税费均由供方负担。</w:t>
      </w:r>
    </w:p>
    <w:p>
      <w:pPr>
        <w:keepNext w:val="0"/>
        <w:keepLines w:val="0"/>
        <w:pageBreakBefore w:val="0"/>
        <w:widowControl w:val="0"/>
        <w:kinsoku/>
        <w:wordWrap/>
        <w:overflowPunct/>
        <w:topLinePunct w:val="0"/>
        <w:autoSpaceDE/>
        <w:autoSpaceDN/>
        <w:bidi w:val="0"/>
        <w:spacing w:line="520" w:lineRule="exact"/>
        <w:ind w:firstLine="480" w:firstLineChars="200"/>
        <w:textAlignment w:val="auto"/>
        <w:rPr>
          <w:rFonts w:ascii="宋体" w:hAnsi="宋体" w:cs="宋体"/>
          <w:b/>
          <w:bCs/>
          <w:color w:val="auto"/>
          <w:sz w:val="24"/>
          <w:highlight w:val="none"/>
        </w:rPr>
      </w:pPr>
      <w:r>
        <w:rPr>
          <w:rFonts w:hint="eastAsia" w:ascii="宋体" w:hAnsi="宋体" w:cs="宋体"/>
          <w:b/>
          <w:bCs/>
          <w:color w:val="auto"/>
          <w:sz w:val="24"/>
          <w:highlight w:val="none"/>
        </w:rPr>
        <w:t>第</w:t>
      </w:r>
      <w:r>
        <w:rPr>
          <w:rFonts w:hint="eastAsia" w:ascii="宋体" w:hAnsi="宋体" w:cs="宋体"/>
          <w:b/>
          <w:bCs/>
          <w:color w:val="auto"/>
          <w:sz w:val="24"/>
          <w:highlight w:val="none"/>
          <w:lang w:eastAsia="zh-CN"/>
        </w:rPr>
        <w:t>七</w:t>
      </w:r>
      <w:r>
        <w:rPr>
          <w:rFonts w:hint="eastAsia" w:ascii="宋体" w:hAnsi="宋体" w:cs="宋体"/>
          <w:b/>
          <w:bCs/>
          <w:color w:val="auto"/>
          <w:sz w:val="24"/>
          <w:highlight w:val="none"/>
        </w:rPr>
        <w:t>条 担保条款</w:t>
      </w:r>
    </w:p>
    <w:p>
      <w:pPr>
        <w:keepNext w:val="0"/>
        <w:keepLines w:val="0"/>
        <w:pageBreakBefore w:val="0"/>
        <w:widowControl w:val="0"/>
        <w:kinsoku/>
        <w:wordWrap/>
        <w:overflowPunct/>
        <w:topLinePunct w:val="0"/>
        <w:autoSpaceDE/>
        <w:autoSpaceDN/>
        <w:bidi w:val="0"/>
        <w:spacing w:line="520" w:lineRule="exact"/>
        <w:ind w:firstLine="480" w:firstLineChars="200"/>
        <w:textAlignment w:val="auto"/>
        <w:rPr>
          <w:rFonts w:hint="eastAsia" w:ascii="宋体" w:hAnsi="宋体" w:cs="宋体"/>
          <w:color w:val="auto"/>
          <w:sz w:val="24"/>
          <w:highlight w:val="none"/>
          <w:lang w:val="zh-CN" w:eastAsia="zh-CN"/>
        </w:rPr>
      </w:pPr>
      <w:r>
        <w:rPr>
          <w:rFonts w:hint="eastAsia" w:ascii="宋体" w:hAnsi="宋体" w:cs="宋体"/>
          <w:color w:val="auto"/>
          <w:sz w:val="24"/>
          <w:highlight w:val="none"/>
          <w:lang w:val="en-US" w:eastAsia="zh-CN"/>
        </w:rPr>
        <w:t>1.</w:t>
      </w:r>
      <w:r>
        <w:rPr>
          <w:rFonts w:hint="eastAsia" w:ascii="宋体" w:hAnsi="宋体" w:cs="宋体"/>
          <w:color w:val="auto"/>
          <w:sz w:val="24"/>
          <w:highlight w:val="none"/>
          <w:lang w:val="zh-CN" w:eastAsia="zh-CN"/>
        </w:rPr>
        <w:t>本项目成交后的履约保证金为项目成交价的10%（</w:t>
      </w:r>
      <w:r>
        <w:rPr>
          <w:rFonts w:hint="eastAsia" w:ascii="宋体" w:hAnsi="宋体" w:cs="宋体"/>
          <w:color w:val="auto"/>
          <w:sz w:val="24"/>
          <w:highlight w:val="none"/>
          <w:u w:val="thick"/>
          <w:lang w:val="en-US" w:eastAsia="zh-CN"/>
        </w:rPr>
        <w:t xml:space="preserve">      </w:t>
      </w:r>
      <w:r>
        <w:rPr>
          <w:rFonts w:hint="eastAsia" w:ascii="宋体" w:hAnsi="宋体" w:cs="宋体"/>
          <w:color w:val="auto"/>
          <w:sz w:val="24"/>
          <w:highlight w:val="none"/>
          <w:lang w:val="en-US" w:eastAsia="zh-CN"/>
        </w:rPr>
        <w:t>元</w:t>
      </w:r>
      <w:r>
        <w:rPr>
          <w:rFonts w:hint="eastAsia" w:ascii="宋体" w:hAnsi="宋体" w:cs="宋体"/>
          <w:color w:val="auto"/>
          <w:sz w:val="24"/>
          <w:highlight w:val="none"/>
          <w:lang w:val="zh-CN" w:eastAsia="zh-CN"/>
        </w:rPr>
        <w:t>），供方的履约保证金须在成交通知书发出之日起至合同签订前汇入需方账户（应当以数字人民币、支票、汇票或者金融机构、担保机构出具的保函等非现金形式提交），供方凭成交通知书与需方签订合同。超期或未有协商，则视为自动放弃成交资格。</w:t>
      </w:r>
      <w:r>
        <w:rPr>
          <w:rFonts w:hint="eastAsia" w:ascii="宋体" w:hAnsi="宋体" w:cs="宋体"/>
          <w:color w:val="auto"/>
          <w:sz w:val="24"/>
          <w:highlight w:val="none"/>
          <w:lang w:val="zh-CN" w:eastAsia="zh-CN"/>
        </w:rPr>
        <w:cr/>
      </w:r>
      <w:r>
        <w:rPr>
          <w:rFonts w:hint="eastAsia" w:ascii="宋体" w:hAnsi="宋体" w:cs="宋体"/>
          <w:color w:val="auto"/>
          <w:sz w:val="24"/>
          <w:highlight w:val="none"/>
          <w:lang w:val="zh-CN" w:eastAsia="zh-CN"/>
        </w:rPr>
        <w:t xml:space="preserve">    </w:t>
      </w:r>
      <w:r>
        <w:rPr>
          <w:rFonts w:hint="eastAsia" w:ascii="宋体" w:hAnsi="宋体" w:cs="宋体"/>
          <w:color w:val="auto"/>
          <w:sz w:val="24"/>
          <w:highlight w:val="none"/>
          <w:lang w:val="en-US" w:eastAsia="zh-CN"/>
        </w:rPr>
        <w:t>2.</w:t>
      </w:r>
      <w:r>
        <w:rPr>
          <w:rFonts w:hint="eastAsia" w:ascii="宋体" w:hAnsi="宋体" w:cs="宋体"/>
          <w:color w:val="auto"/>
          <w:sz w:val="24"/>
          <w:highlight w:val="none"/>
          <w:lang w:val="zh-CN" w:eastAsia="zh-CN"/>
        </w:rPr>
        <w:t>履约保证金在一年期合同到期后，并经需方验收合格后一次性退还履约保证金。</w:t>
      </w:r>
      <w:r>
        <w:rPr>
          <w:rFonts w:hint="eastAsia" w:ascii="宋体" w:hAnsi="宋体" w:cs="宋体"/>
          <w:color w:val="auto"/>
          <w:sz w:val="24"/>
          <w:highlight w:val="none"/>
          <w:lang w:val="zh-CN" w:eastAsia="zh-CN"/>
        </w:rPr>
        <w:cr/>
      </w:r>
      <w:r>
        <w:rPr>
          <w:rFonts w:hint="eastAsia" w:ascii="宋体" w:hAnsi="宋体" w:cs="宋体"/>
          <w:color w:val="auto"/>
          <w:sz w:val="24"/>
          <w:highlight w:val="none"/>
          <w:lang w:val="zh-CN" w:eastAsia="zh-CN"/>
        </w:rPr>
        <w:t xml:space="preserve">    </w:t>
      </w:r>
      <w:r>
        <w:rPr>
          <w:rFonts w:hint="eastAsia" w:ascii="宋体" w:hAnsi="宋体" w:cs="宋体"/>
          <w:color w:val="auto"/>
          <w:sz w:val="24"/>
          <w:highlight w:val="none"/>
          <w:lang w:val="en-US" w:eastAsia="zh-CN"/>
        </w:rPr>
        <w:t>3.</w:t>
      </w:r>
      <w:r>
        <w:rPr>
          <w:rFonts w:hint="eastAsia" w:ascii="宋体" w:hAnsi="宋体" w:cs="宋体"/>
          <w:color w:val="auto"/>
          <w:sz w:val="24"/>
          <w:highlight w:val="none"/>
          <w:lang w:val="zh-CN" w:eastAsia="zh-CN"/>
        </w:rPr>
        <w:t>发生以下情况的，履约保证金不予退还或部分退还：</w:t>
      </w:r>
      <w:r>
        <w:rPr>
          <w:rFonts w:hint="eastAsia" w:ascii="宋体" w:hAnsi="宋体" w:cs="宋体"/>
          <w:color w:val="auto"/>
          <w:sz w:val="24"/>
          <w:highlight w:val="none"/>
          <w:lang w:val="zh-CN" w:eastAsia="zh-CN"/>
        </w:rPr>
        <w:cr/>
      </w:r>
      <w:r>
        <w:rPr>
          <w:rFonts w:hint="eastAsia" w:ascii="宋体" w:hAnsi="宋体" w:cs="宋体"/>
          <w:color w:val="auto"/>
          <w:sz w:val="24"/>
          <w:highlight w:val="none"/>
          <w:lang w:val="zh-CN" w:eastAsia="zh-CN"/>
        </w:rPr>
        <w:t xml:space="preserve">    a.签订合同后，供方不履行合同义务的，需方有权全额扣除履约保证金，不予退还，同时需方亦有权终止合同，供方还须承担相应的法律赔偿责任。</w:t>
      </w:r>
    </w:p>
    <w:p>
      <w:pPr>
        <w:keepNext w:val="0"/>
        <w:keepLines w:val="0"/>
        <w:pageBreakBefore w:val="0"/>
        <w:widowControl w:val="0"/>
        <w:kinsoku/>
        <w:wordWrap/>
        <w:overflowPunct/>
        <w:topLinePunct w:val="0"/>
        <w:autoSpaceDE/>
        <w:autoSpaceDN/>
        <w:bidi w:val="0"/>
        <w:spacing w:line="52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lang w:val="zh-CN" w:eastAsia="zh-CN"/>
        </w:rPr>
        <w:t>b.供方在履约过程中发生违约行为，给需方造成损失的，需方有权在供方缴纳的履约保证金中予以扣款，以弥补需方经济损失，不足的部分供方另外补齐。</w:t>
      </w:r>
    </w:p>
    <w:p>
      <w:pPr>
        <w:keepNext w:val="0"/>
        <w:keepLines w:val="0"/>
        <w:pageBreakBefore w:val="0"/>
        <w:widowControl w:val="0"/>
        <w:kinsoku/>
        <w:wordWrap/>
        <w:overflowPunct/>
        <w:topLinePunct w:val="0"/>
        <w:autoSpaceDE/>
        <w:autoSpaceDN/>
        <w:bidi w:val="0"/>
        <w:spacing w:line="520" w:lineRule="exact"/>
        <w:ind w:firstLine="482"/>
        <w:textAlignment w:val="auto"/>
        <w:rPr>
          <w:rFonts w:ascii="宋体" w:hAnsi="宋体"/>
          <w:color w:val="auto"/>
          <w:sz w:val="24"/>
          <w:highlight w:val="none"/>
        </w:rPr>
      </w:pPr>
      <w:r>
        <w:rPr>
          <w:rFonts w:hint="eastAsia" w:ascii="宋体" w:hAnsi="宋体"/>
          <w:b/>
          <w:bCs/>
          <w:color w:val="auto"/>
          <w:sz w:val="24"/>
          <w:highlight w:val="none"/>
        </w:rPr>
        <w:t>第</w:t>
      </w:r>
      <w:r>
        <w:rPr>
          <w:rFonts w:hint="eastAsia" w:ascii="宋体" w:hAnsi="宋体"/>
          <w:b/>
          <w:bCs/>
          <w:color w:val="auto"/>
          <w:sz w:val="24"/>
          <w:highlight w:val="none"/>
          <w:lang w:eastAsia="zh-CN"/>
        </w:rPr>
        <w:t>八</w:t>
      </w:r>
      <w:r>
        <w:rPr>
          <w:rFonts w:hint="eastAsia" w:ascii="宋体" w:hAnsi="宋体"/>
          <w:b/>
          <w:bCs/>
          <w:color w:val="auto"/>
          <w:sz w:val="24"/>
          <w:highlight w:val="none"/>
        </w:rPr>
        <w:t>条 违约责任：</w:t>
      </w:r>
      <w:r>
        <w:rPr>
          <w:rFonts w:hint="eastAsia" w:ascii="宋体" w:hAnsi="宋体"/>
          <w:color w:val="auto"/>
          <w:sz w:val="24"/>
          <w:highlight w:val="none"/>
        </w:rPr>
        <w:t>任何一方违约,均须依照下列约定向对方支付违约金。</w:t>
      </w:r>
    </w:p>
    <w:p>
      <w:pPr>
        <w:keepNext w:val="0"/>
        <w:keepLines w:val="0"/>
        <w:pageBreakBefore w:val="0"/>
        <w:widowControl w:val="0"/>
        <w:kinsoku/>
        <w:wordWrap/>
        <w:overflowPunct/>
        <w:topLinePunct w:val="0"/>
        <w:autoSpaceDE/>
        <w:autoSpaceDN/>
        <w:bidi w:val="0"/>
        <w:spacing w:line="520" w:lineRule="exact"/>
        <w:ind w:firstLine="480" w:firstLineChars="200"/>
        <w:jc w:val="left"/>
        <w:textAlignment w:val="auto"/>
        <w:rPr>
          <w:rFonts w:ascii="宋体" w:hAnsi="宋体"/>
          <w:color w:val="auto"/>
          <w:sz w:val="24"/>
          <w:highlight w:val="none"/>
        </w:rPr>
      </w:pPr>
      <w:r>
        <w:rPr>
          <w:rFonts w:hint="eastAsia" w:ascii="宋体" w:hAnsi="宋体"/>
          <w:color w:val="auto"/>
          <w:sz w:val="24"/>
          <w:highlight w:val="none"/>
        </w:rPr>
        <w:t>1.若</w:t>
      </w:r>
      <w:r>
        <w:rPr>
          <w:rFonts w:hint="eastAsia" w:ascii="宋体" w:hAnsi="宋体"/>
          <w:color w:val="auto"/>
          <w:sz w:val="24"/>
          <w:highlight w:val="none"/>
          <w:lang w:eastAsia="zh-CN"/>
        </w:rPr>
        <w:t>供方</w:t>
      </w:r>
      <w:r>
        <w:rPr>
          <w:rFonts w:hint="eastAsia" w:ascii="宋体" w:hAnsi="宋体"/>
          <w:color w:val="auto"/>
          <w:sz w:val="24"/>
          <w:highlight w:val="none"/>
        </w:rPr>
        <w:t>未按照合同约定时间交货</w:t>
      </w:r>
      <w:r>
        <w:rPr>
          <w:rFonts w:hint="eastAsia" w:ascii="宋体" w:hAnsi="宋体"/>
          <w:color w:val="auto"/>
          <w:sz w:val="24"/>
          <w:highlight w:val="none"/>
          <w:lang w:eastAsia="zh-CN"/>
        </w:rPr>
        <w:t>、维修</w:t>
      </w:r>
      <w:r>
        <w:rPr>
          <w:rFonts w:hint="eastAsia" w:ascii="宋体" w:hAnsi="宋体"/>
          <w:color w:val="auto"/>
          <w:sz w:val="24"/>
          <w:highlight w:val="none"/>
        </w:rPr>
        <w:t>的</w:t>
      </w:r>
      <w:r>
        <w:rPr>
          <w:rFonts w:hint="eastAsia" w:ascii="宋体" w:hAnsi="宋体"/>
          <w:color w:val="auto"/>
          <w:sz w:val="24"/>
          <w:highlight w:val="none"/>
          <w:lang w:eastAsia="zh-CN"/>
        </w:rPr>
        <w:t>，</w:t>
      </w:r>
      <w:r>
        <w:rPr>
          <w:rFonts w:hint="eastAsia" w:ascii="宋体" w:hAnsi="宋体"/>
          <w:color w:val="auto"/>
          <w:sz w:val="24"/>
          <w:highlight w:val="none"/>
        </w:rPr>
        <w:t>且未及时以书面形式向</w:t>
      </w:r>
      <w:r>
        <w:rPr>
          <w:rFonts w:hint="eastAsia" w:ascii="宋体" w:hAnsi="宋体"/>
          <w:color w:val="auto"/>
          <w:sz w:val="24"/>
          <w:highlight w:val="none"/>
          <w:lang w:eastAsia="zh-CN"/>
        </w:rPr>
        <w:t>需方</w:t>
      </w:r>
      <w:r>
        <w:rPr>
          <w:rFonts w:hint="eastAsia" w:ascii="宋体" w:hAnsi="宋体"/>
          <w:color w:val="auto"/>
          <w:sz w:val="24"/>
          <w:highlight w:val="none"/>
        </w:rPr>
        <w:t>提交延误原因，又无正当理由的，每推迟一天罚1000元，推迟7天及以上的则</w:t>
      </w:r>
      <w:r>
        <w:rPr>
          <w:rFonts w:hint="eastAsia" w:ascii="宋体" w:hAnsi="宋体"/>
          <w:color w:val="auto"/>
          <w:sz w:val="24"/>
          <w:highlight w:val="none"/>
          <w:lang w:eastAsia="zh-CN"/>
        </w:rPr>
        <w:t>需方</w:t>
      </w:r>
      <w:r>
        <w:rPr>
          <w:rFonts w:hint="eastAsia" w:ascii="宋体" w:hAnsi="宋体"/>
          <w:color w:val="auto"/>
          <w:sz w:val="24"/>
          <w:highlight w:val="none"/>
        </w:rPr>
        <w:t>有权罚没所有履约保证金。</w:t>
      </w:r>
    </w:p>
    <w:p>
      <w:pPr>
        <w:keepNext w:val="0"/>
        <w:keepLines w:val="0"/>
        <w:pageBreakBefore w:val="0"/>
        <w:widowControl w:val="0"/>
        <w:kinsoku/>
        <w:wordWrap/>
        <w:overflowPunct/>
        <w:topLinePunct w:val="0"/>
        <w:autoSpaceDE/>
        <w:autoSpaceDN/>
        <w:bidi w:val="0"/>
        <w:spacing w:line="520" w:lineRule="exact"/>
        <w:ind w:firstLine="480" w:firstLineChars="200"/>
        <w:jc w:val="left"/>
        <w:textAlignment w:val="auto"/>
        <w:rPr>
          <w:rFonts w:hint="eastAsia" w:ascii="宋体" w:hAnsi="宋体"/>
          <w:color w:val="auto"/>
          <w:sz w:val="24"/>
          <w:highlight w:val="none"/>
        </w:rPr>
      </w:pPr>
      <w:r>
        <w:rPr>
          <w:rFonts w:hint="eastAsia" w:ascii="宋体" w:hAnsi="宋体"/>
          <w:color w:val="auto"/>
          <w:sz w:val="24"/>
          <w:highlight w:val="none"/>
        </w:rPr>
        <w:t>2.供方交付货物时质量不符合规定的，应在需方规定时间内再次供货，逾期供货或再次提交货物质量仍不符合规定的，需方有权没收全部履约保证金，终止本合同，并要求供方赔偿需方由此造成的损失。</w:t>
      </w:r>
    </w:p>
    <w:p>
      <w:pPr>
        <w:keepNext w:val="0"/>
        <w:keepLines w:val="0"/>
        <w:pageBreakBefore w:val="0"/>
        <w:widowControl w:val="0"/>
        <w:kinsoku/>
        <w:wordWrap/>
        <w:overflowPunct/>
        <w:topLinePunct w:val="0"/>
        <w:autoSpaceDE/>
        <w:autoSpaceDN/>
        <w:bidi w:val="0"/>
        <w:spacing w:line="520" w:lineRule="exact"/>
        <w:ind w:firstLine="480" w:firstLineChars="200"/>
        <w:jc w:val="left"/>
        <w:textAlignment w:val="auto"/>
        <w:rPr>
          <w:rFonts w:hint="eastAsia" w:ascii="宋体" w:hAnsi="宋体"/>
          <w:color w:val="auto"/>
          <w:sz w:val="24"/>
          <w:highlight w:val="none"/>
          <w:lang w:eastAsia="zh-CN"/>
        </w:rPr>
      </w:pPr>
      <w:r>
        <w:rPr>
          <w:rFonts w:hint="eastAsia" w:ascii="宋体" w:hAnsi="宋体"/>
          <w:color w:val="auto"/>
          <w:sz w:val="24"/>
          <w:highlight w:val="none"/>
          <w:lang w:val="en-US" w:eastAsia="zh-CN"/>
        </w:rPr>
        <w:t>3.</w:t>
      </w:r>
      <w:r>
        <w:rPr>
          <w:rFonts w:hint="eastAsia" w:ascii="宋体" w:hAnsi="宋体"/>
          <w:color w:val="auto"/>
          <w:sz w:val="24"/>
          <w:highlight w:val="none"/>
          <w:lang w:eastAsia="zh-CN"/>
        </w:rPr>
        <w:t>供方</w:t>
      </w:r>
      <w:r>
        <w:rPr>
          <w:rFonts w:hint="eastAsia" w:ascii="宋体" w:hAnsi="宋体"/>
          <w:color w:val="auto"/>
          <w:sz w:val="24"/>
          <w:highlight w:val="none"/>
        </w:rPr>
        <w:t>供应的低值易耗品造成质保期内的物品无法正常使用的，由</w:t>
      </w:r>
      <w:r>
        <w:rPr>
          <w:rFonts w:hint="eastAsia" w:ascii="宋体" w:hAnsi="宋体"/>
          <w:color w:val="auto"/>
          <w:sz w:val="24"/>
          <w:highlight w:val="none"/>
          <w:lang w:eastAsia="zh-CN"/>
        </w:rPr>
        <w:t>供方</w:t>
      </w:r>
      <w:r>
        <w:rPr>
          <w:rFonts w:hint="eastAsia" w:ascii="宋体" w:hAnsi="宋体"/>
          <w:color w:val="auto"/>
          <w:sz w:val="24"/>
          <w:highlight w:val="none"/>
        </w:rPr>
        <w:t>负责更换，并承担产生的所有费用</w:t>
      </w:r>
      <w:r>
        <w:rPr>
          <w:rFonts w:hint="eastAsia" w:ascii="宋体" w:hAnsi="宋体"/>
          <w:color w:val="auto"/>
          <w:sz w:val="24"/>
          <w:highlight w:val="none"/>
          <w:lang w:eastAsia="zh-CN"/>
        </w:rPr>
        <w:t>。</w:t>
      </w:r>
    </w:p>
    <w:p>
      <w:pPr>
        <w:keepNext w:val="0"/>
        <w:keepLines w:val="0"/>
        <w:pageBreakBefore w:val="0"/>
        <w:widowControl w:val="0"/>
        <w:kinsoku/>
        <w:wordWrap/>
        <w:overflowPunct/>
        <w:topLinePunct w:val="0"/>
        <w:autoSpaceDE/>
        <w:autoSpaceDN/>
        <w:bidi w:val="0"/>
        <w:spacing w:line="520" w:lineRule="exact"/>
        <w:ind w:firstLine="480" w:firstLineChars="200"/>
        <w:jc w:val="left"/>
        <w:textAlignment w:val="auto"/>
        <w:rPr>
          <w:rFonts w:hint="eastAsia" w:ascii="宋体" w:hAnsi="宋体"/>
          <w:color w:val="auto"/>
          <w:sz w:val="24"/>
          <w:highlight w:val="none"/>
        </w:rPr>
      </w:pPr>
      <w:r>
        <w:rPr>
          <w:rFonts w:hint="eastAsia" w:ascii="宋体" w:hAnsi="宋体"/>
          <w:color w:val="auto"/>
          <w:sz w:val="24"/>
          <w:highlight w:val="none"/>
          <w:lang w:val="en-US" w:eastAsia="zh-CN"/>
        </w:rPr>
        <w:t>4.</w:t>
      </w:r>
      <w:r>
        <w:rPr>
          <w:rFonts w:hint="eastAsia" w:ascii="宋体" w:hAnsi="宋体"/>
          <w:color w:val="auto"/>
          <w:sz w:val="24"/>
          <w:highlight w:val="none"/>
        </w:rPr>
        <w:t>如有3个及以上科室反映同一耗材有质量问题的，</w:t>
      </w:r>
      <w:r>
        <w:rPr>
          <w:rFonts w:hint="eastAsia" w:ascii="宋体" w:hAnsi="宋体"/>
          <w:color w:val="auto"/>
          <w:sz w:val="24"/>
          <w:highlight w:val="none"/>
          <w:lang w:eastAsia="zh-CN"/>
        </w:rPr>
        <w:t>需方</w:t>
      </w:r>
      <w:r>
        <w:rPr>
          <w:rFonts w:hint="eastAsia" w:ascii="宋体" w:hAnsi="宋体"/>
          <w:color w:val="auto"/>
          <w:sz w:val="24"/>
          <w:highlight w:val="none"/>
        </w:rPr>
        <w:t>有权对该批货物进行退货并要求</w:t>
      </w:r>
      <w:r>
        <w:rPr>
          <w:rFonts w:hint="eastAsia" w:ascii="宋体" w:hAnsi="宋体"/>
          <w:color w:val="auto"/>
          <w:sz w:val="24"/>
          <w:highlight w:val="none"/>
          <w:lang w:eastAsia="zh-CN"/>
        </w:rPr>
        <w:t>供方</w:t>
      </w:r>
      <w:r>
        <w:rPr>
          <w:rFonts w:hint="eastAsia" w:ascii="宋体" w:hAnsi="宋体"/>
          <w:color w:val="auto"/>
          <w:sz w:val="24"/>
          <w:highlight w:val="none"/>
        </w:rPr>
        <w:t>限期整改直至取消该</w:t>
      </w:r>
      <w:r>
        <w:rPr>
          <w:rFonts w:hint="eastAsia" w:ascii="宋体" w:hAnsi="宋体"/>
          <w:color w:val="auto"/>
          <w:sz w:val="24"/>
          <w:highlight w:val="none"/>
          <w:lang w:eastAsia="zh-CN"/>
        </w:rPr>
        <w:t>供方</w:t>
      </w:r>
      <w:r>
        <w:rPr>
          <w:rFonts w:hint="eastAsia" w:ascii="宋体" w:hAnsi="宋体"/>
          <w:color w:val="auto"/>
          <w:sz w:val="24"/>
          <w:highlight w:val="none"/>
        </w:rPr>
        <w:t>供货资格。</w:t>
      </w:r>
    </w:p>
    <w:p>
      <w:pPr>
        <w:keepNext w:val="0"/>
        <w:keepLines w:val="0"/>
        <w:pageBreakBefore w:val="0"/>
        <w:widowControl w:val="0"/>
        <w:kinsoku/>
        <w:wordWrap/>
        <w:overflowPunct/>
        <w:topLinePunct w:val="0"/>
        <w:autoSpaceDE/>
        <w:autoSpaceDN/>
        <w:bidi w:val="0"/>
        <w:spacing w:line="520" w:lineRule="exact"/>
        <w:ind w:firstLine="480" w:firstLineChars="200"/>
        <w:jc w:val="left"/>
        <w:textAlignment w:val="auto"/>
        <w:rPr>
          <w:rFonts w:ascii="宋体" w:hAnsi="宋体"/>
          <w:color w:val="auto"/>
          <w:sz w:val="24"/>
          <w:highlight w:val="none"/>
        </w:rPr>
      </w:pPr>
      <w:r>
        <w:rPr>
          <w:rFonts w:hint="eastAsia" w:ascii="宋体" w:hAnsi="宋体"/>
          <w:b/>
          <w:bCs/>
          <w:color w:val="auto"/>
          <w:sz w:val="24"/>
          <w:highlight w:val="none"/>
        </w:rPr>
        <w:t>第</w:t>
      </w:r>
      <w:r>
        <w:rPr>
          <w:rFonts w:hint="eastAsia" w:ascii="宋体" w:hAnsi="宋体"/>
          <w:b/>
          <w:bCs/>
          <w:color w:val="auto"/>
          <w:sz w:val="24"/>
          <w:highlight w:val="none"/>
          <w:lang w:eastAsia="zh-CN"/>
        </w:rPr>
        <w:t>九</w:t>
      </w:r>
      <w:r>
        <w:rPr>
          <w:rFonts w:hint="eastAsia" w:ascii="宋体" w:hAnsi="宋体"/>
          <w:b/>
          <w:bCs/>
          <w:color w:val="auto"/>
          <w:sz w:val="24"/>
          <w:highlight w:val="none"/>
        </w:rPr>
        <w:t>条 其它约定事项</w:t>
      </w:r>
    </w:p>
    <w:p>
      <w:pPr>
        <w:keepNext w:val="0"/>
        <w:keepLines w:val="0"/>
        <w:pageBreakBefore w:val="0"/>
        <w:widowControl w:val="0"/>
        <w:kinsoku/>
        <w:wordWrap/>
        <w:overflowPunct/>
        <w:topLinePunct w:val="0"/>
        <w:autoSpaceDE/>
        <w:autoSpaceDN/>
        <w:bidi w:val="0"/>
        <w:spacing w:line="520" w:lineRule="exact"/>
        <w:ind w:firstLine="480" w:firstLineChars="200"/>
        <w:jc w:val="left"/>
        <w:textAlignment w:val="auto"/>
        <w:rPr>
          <w:rFonts w:ascii="宋体" w:hAnsi="宋体"/>
          <w:color w:val="auto"/>
          <w:sz w:val="24"/>
          <w:highlight w:val="none"/>
        </w:rPr>
      </w:pPr>
      <w:r>
        <w:rPr>
          <w:rFonts w:hint="eastAsia" w:ascii="宋体" w:hAnsi="宋体"/>
          <w:color w:val="auto"/>
          <w:sz w:val="24"/>
          <w:highlight w:val="none"/>
        </w:rPr>
        <w:t>1</w:t>
      </w:r>
      <w:r>
        <w:rPr>
          <w:rFonts w:hint="eastAsia" w:ascii="宋体" w:hAnsi="宋体"/>
          <w:color w:val="auto"/>
          <w:sz w:val="24"/>
          <w:highlight w:val="none"/>
          <w:lang w:val="en-US" w:eastAsia="zh-CN"/>
        </w:rPr>
        <w:t>.</w:t>
      </w:r>
      <w:r>
        <w:rPr>
          <w:rFonts w:hint="eastAsia" w:ascii="宋体" w:hAnsi="宋体"/>
          <w:color w:val="auto"/>
          <w:sz w:val="24"/>
          <w:highlight w:val="none"/>
        </w:rPr>
        <w:t>供、需双方如在本合同的履行过程中，对标的物的质量问题发生争议时，以质量技术监督部门或有权鉴定部门的质量鉴定结果为准，由此所产生的一切费用由供方承担。</w:t>
      </w:r>
    </w:p>
    <w:p>
      <w:pPr>
        <w:keepNext w:val="0"/>
        <w:keepLines w:val="0"/>
        <w:pageBreakBefore w:val="0"/>
        <w:widowControl w:val="0"/>
        <w:kinsoku/>
        <w:wordWrap/>
        <w:overflowPunct/>
        <w:topLinePunct w:val="0"/>
        <w:autoSpaceDE/>
        <w:autoSpaceDN/>
        <w:bidi w:val="0"/>
        <w:spacing w:line="520" w:lineRule="exact"/>
        <w:ind w:firstLine="480" w:firstLineChars="200"/>
        <w:jc w:val="left"/>
        <w:textAlignment w:val="auto"/>
        <w:rPr>
          <w:rFonts w:ascii="宋体" w:hAnsi="宋体"/>
          <w:color w:val="auto"/>
          <w:sz w:val="24"/>
          <w:highlight w:val="none"/>
        </w:rPr>
      </w:pPr>
      <w:r>
        <w:rPr>
          <w:rFonts w:hint="eastAsia" w:ascii="宋体" w:hAnsi="宋体"/>
          <w:color w:val="auto"/>
          <w:sz w:val="24"/>
          <w:highlight w:val="none"/>
          <w:lang w:val="en-US" w:eastAsia="zh-CN"/>
        </w:rPr>
        <w:t>2</w:t>
      </w:r>
      <w:r>
        <w:rPr>
          <w:rFonts w:hint="eastAsia" w:ascii="宋体" w:hAnsi="宋体"/>
          <w:color w:val="auto"/>
          <w:sz w:val="24"/>
          <w:highlight w:val="none"/>
        </w:rPr>
        <w:t>.除不可抗力的原因外，供方超过合同规定的履行期限十日内仍不能交付本合同项目货物的，则视为不能交货，需方有权选择决定是否继续履行本合同，如需方决定终止本合同的履行，则供方必须承担不能交货的违约责任，履约保证金不予退还，同时双方出具书面材料。</w:t>
      </w:r>
    </w:p>
    <w:p>
      <w:pPr>
        <w:keepNext w:val="0"/>
        <w:keepLines w:val="0"/>
        <w:pageBreakBefore w:val="0"/>
        <w:widowControl w:val="0"/>
        <w:kinsoku/>
        <w:wordWrap/>
        <w:overflowPunct/>
        <w:topLinePunct w:val="0"/>
        <w:autoSpaceDE/>
        <w:autoSpaceDN/>
        <w:bidi w:val="0"/>
        <w:spacing w:line="520" w:lineRule="exact"/>
        <w:ind w:firstLine="480" w:firstLineChars="200"/>
        <w:jc w:val="left"/>
        <w:textAlignment w:val="auto"/>
        <w:rPr>
          <w:rFonts w:ascii="宋体" w:hAnsi="宋体"/>
          <w:color w:val="auto"/>
          <w:sz w:val="24"/>
          <w:highlight w:val="none"/>
        </w:rPr>
      </w:pPr>
      <w:r>
        <w:rPr>
          <w:rFonts w:hint="eastAsia" w:ascii="宋体" w:hAnsi="宋体"/>
          <w:color w:val="auto"/>
          <w:sz w:val="24"/>
          <w:highlight w:val="none"/>
          <w:lang w:val="en-US" w:eastAsia="zh-CN"/>
        </w:rPr>
        <w:t>3</w:t>
      </w:r>
      <w:r>
        <w:rPr>
          <w:rFonts w:hint="eastAsia" w:ascii="宋体" w:hAnsi="宋体"/>
          <w:color w:val="auto"/>
          <w:sz w:val="24"/>
          <w:highlight w:val="none"/>
        </w:rPr>
        <w:t>.知识产权：供方应保证，一旦成交，需方在中华人民共和国使用其生产的货物的任何一部份时，免受第三方提出的侵犯其专利权、商标权或其他知识产权的起诉。如发生此类纠纷，由供方承担一切责任。</w:t>
      </w:r>
    </w:p>
    <w:p>
      <w:pPr>
        <w:keepNext w:val="0"/>
        <w:keepLines w:val="0"/>
        <w:pageBreakBefore w:val="0"/>
        <w:widowControl w:val="0"/>
        <w:kinsoku/>
        <w:wordWrap/>
        <w:overflowPunct/>
        <w:topLinePunct w:val="0"/>
        <w:autoSpaceDE/>
        <w:autoSpaceDN/>
        <w:bidi w:val="0"/>
        <w:spacing w:line="520" w:lineRule="exact"/>
        <w:ind w:firstLine="480" w:firstLineChars="200"/>
        <w:jc w:val="left"/>
        <w:textAlignment w:val="auto"/>
        <w:rPr>
          <w:rFonts w:ascii="宋体" w:hAnsi="宋体"/>
          <w:color w:val="auto"/>
          <w:sz w:val="24"/>
          <w:highlight w:val="none"/>
        </w:rPr>
      </w:pPr>
      <w:r>
        <w:rPr>
          <w:rFonts w:hint="eastAsia" w:ascii="宋体" w:hAnsi="宋体"/>
          <w:color w:val="auto"/>
          <w:sz w:val="24"/>
          <w:highlight w:val="none"/>
          <w:lang w:val="en-US" w:eastAsia="zh-CN"/>
        </w:rPr>
        <w:t>4</w:t>
      </w:r>
      <w:r>
        <w:rPr>
          <w:rFonts w:hint="eastAsia" w:ascii="宋体" w:hAnsi="宋体"/>
          <w:color w:val="auto"/>
          <w:sz w:val="24"/>
          <w:highlight w:val="none"/>
        </w:rPr>
        <w:t>.供方对需方提出货物或服务有欺诈行为的，依照《中华人民共和国消费者权益保护法》的规定承担损害赔偿责任。</w:t>
      </w:r>
    </w:p>
    <w:p>
      <w:pPr>
        <w:keepNext w:val="0"/>
        <w:keepLines w:val="0"/>
        <w:pageBreakBefore w:val="0"/>
        <w:widowControl w:val="0"/>
        <w:kinsoku/>
        <w:wordWrap/>
        <w:overflowPunct/>
        <w:topLinePunct w:val="0"/>
        <w:autoSpaceDE/>
        <w:autoSpaceDN/>
        <w:bidi w:val="0"/>
        <w:spacing w:line="520" w:lineRule="exact"/>
        <w:ind w:firstLine="480" w:firstLineChars="200"/>
        <w:jc w:val="left"/>
        <w:textAlignment w:val="auto"/>
        <w:rPr>
          <w:rFonts w:ascii="宋体" w:hAnsi="宋体"/>
          <w:b/>
          <w:bCs/>
          <w:color w:val="auto"/>
          <w:sz w:val="24"/>
          <w:highlight w:val="none"/>
        </w:rPr>
      </w:pPr>
      <w:r>
        <w:rPr>
          <w:rFonts w:hint="eastAsia" w:ascii="宋体" w:hAnsi="宋体"/>
          <w:b/>
          <w:bCs/>
          <w:color w:val="auto"/>
          <w:sz w:val="24"/>
          <w:highlight w:val="none"/>
        </w:rPr>
        <w:t>第十条 解决合同争议的方式</w:t>
      </w:r>
    </w:p>
    <w:p>
      <w:pPr>
        <w:keepNext w:val="0"/>
        <w:keepLines w:val="0"/>
        <w:pageBreakBefore w:val="0"/>
        <w:widowControl w:val="0"/>
        <w:kinsoku/>
        <w:wordWrap/>
        <w:overflowPunct/>
        <w:topLinePunct w:val="0"/>
        <w:autoSpaceDE/>
        <w:autoSpaceDN/>
        <w:bidi w:val="0"/>
        <w:spacing w:line="520" w:lineRule="exact"/>
        <w:ind w:firstLine="480" w:firstLineChars="200"/>
        <w:jc w:val="left"/>
        <w:textAlignment w:val="auto"/>
        <w:rPr>
          <w:rFonts w:ascii="宋体" w:hAnsi="宋体"/>
          <w:color w:val="auto"/>
          <w:sz w:val="24"/>
          <w:highlight w:val="none"/>
        </w:rPr>
      </w:pPr>
      <w:r>
        <w:rPr>
          <w:rFonts w:hint="eastAsia" w:ascii="宋体" w:hAnsi="宋体"/>
          <w:color w:val="auto"/>
          <w:sz w:val="24"/>
          <w:highlight w:val="none"/>
        </w:rPr>
        <w:t>本合同履行过程中如发生争议，供、需双方应协商解决，如协商不成，则任何一方均可向</w:t>
      </w:r>
      <w:r>
        <w:rPr>
          <w:rFonts w:hint="eastAsia" w:ascii="宋体" w:hAnsi="宋体"/>
          <w:color w:val="auto"/>
          <w:sz w:val="24"/>
          <w:highlight w:val="none"/>
          <w:u w:val="single"/>
        </w:rPr>
        <w:t xml:space="preserve">  启东市  </w:t>
      </w:r>
      <w:r>
        <w:rPr>
          <w:rFonts w:hint="eastAsia" w:ascii="宋体" w:hAnsi="宋体"/>
          <w:color w:val="auto"/>
          <w:sz w:val="24"/>
          <w:highlight w:val="none"/>
        </w:rPr>
        <w:t>人民法院提起诉讼。</w:t>
      </w:r>
    </w:p>
    <w:p>
      <w:pPr>
        <w:keepNext w:val="0"/>
        <w:keepLines w:val="0"/>
        <w:pageBreakBefore w:val="0"/>
        <w:widowControl w:val="0"/>
        <w:kinsoku/>
        <w:wordWrap/>
        <w:overflowPunct/>
        <w:topLinePunct w:val="0"/>
        <w:autoSpaceDE/>
        <w:autoSpaceDN/>
        <w:bidi w:val="0"/>
        <w:spacing w:line="520" w:lineRule="exact"/>
        <w:ind w:firstLine="480" w:firstLineChars="200"/>
        <w:jc w:val="left"/>
        <w:textAlignment w:val="auto"/>
        <w:rPr>
          <w:rFonts w:ascii="宋体" w:hAnsi="宋体" w:cs="宋体"/>
          <w:color w:val="auto"/>
          <w:sz w:val="24"/>
          <w:highlight w:val="none"/>
        </w:rPr>
      </w:pPr>
      <w:r>
        <w:rPr>
          <w:rFonts w:hint="eastAsia" w:ascii="宋体" w:hAnsi="宋体"/>
          <w:b/>
          <w:bCs/>
          <w:color w:val="auto"/>
          <w:sz w:val="24"/>
          <w:highlight w:val="none"/>
        </w:rPr>
        <w:t>第十</w:t>
      </w:r>
      <w:r>
        <w:rPr>
          <w:rFonts w:hint="eastAsia" w:ascii="宋体" w:hAnsi="宋体"/>
          <w:b/>
          <w:bCs/>
          <w:color w:val="auto"/>
          <w:sz w:val="24"/>
          <w:highlight w:val="none"/>
          <w:lang w:eastAsia="zh-CN"/>
        </w:rPr>
        <w:t>一</w:t>
      </w:r>
      <w:r>
        <w:rPr>
          <w:rFonts w:hint="eastAsia" w:ascii="宋体" w:hAnsi="宋体"/>
          <w:b/>
          <w:bCs/>
          <w:color w:val="auto"/>
          <w:sz w:val="24"/>
          <w:highlight w:val="none"/>
        </w:rPr>
        <w:t>条</w:t>
      </w:r>
      <w:r>
        <w:rPr>
          <w:rFonts w:hint="eastAsia" w:ascii="宋体" w:hAnsi="宋体"/>
          <w:color w:val="auto"/>
          <w:sz w:val="24"/>
          <w:highlight w:val="none"/>
        </w:rPr>
        <w:t xml:space="preserve"> 本合同由供、需双方签订并加盖公章（同时双方应加盖骑缝章）后生效，合同一式陆份（供需双方各执叁份）。</w:t>
      </w:r>
    </w:p>
    <w:p>
      <w:pPr>
        <w:spacing w:line="600" w:lineRule="exact"/>
        <w:ind w:firstLine="720" w:firstLineChars="300"/>
        <w:rPr>
          <w:rFonts w:hint="eastAsia" w:ascii="宋体" w:hAnsi="宋体" w:cs="宋体"/>
          <w:color w:val="auto"/>
          <w:sz w:val="24"/>
          <w:highlight w:val="none"/>
        </w:rPr>
      </w:pPr>
    </w:p>
    <w:p>
      <w:pPr>
        <w:spacing w:line="600" w:lineRule="exact"/>
        <w:ind w:firstLine="720" w:firstLineChars="300"/>
        <w:rPr>
          <w:rFonts w:ascii="宋体" w:hAnsi="宋体" w:cs="宋体"/>
          <w:color w:val="auto"/>
          <w:sz w:val="24"/>
          <w:highlight w:val="none"/>
        </w:rPr>
      </w:pPr>
      <w:r>
        <w:rPr>
          <w:rFonts w:hint="eastAsia" w:ascii="宋体" w:hAnsi="宋体" w:cs="宋体"/>
          <w:color w:val="auto"/>
          <w:sz w:val="24"/>
          <w:highlight w:val="none"/>
        </w:rPr>
        <w:t xml:space="preserve">供方（盖章）：                    需方（盖章）：            </w:t>
      </w:r>
    </w:p>
    <w:p>
      <w:pPr>
        <w:spacing w:line="600" w:lineRule="exact"/>
        <w:ind w:firstLine="480"/>
        <w:rPr>
          <w:rFonts w:ascii="宋体" w:hAnsi="宋体" w:cs="宋体"/>
          <w:color w:val="auto"/>
          <w:sz w:val="24"/>
          <w:highlight w:val="none"/>
        </w:rPr>
      </w:pPr>
      <w:r>
        <w:rPr>
          <w:rFonts w:hint="eastAsia" w:ascii="宋体" w:hAnsi="宋体" w:cs="宋体"/>
          <w:color w:val="auto"/>
          <w:sz w:val="24"/>
          <w:highlight w:val="none"/>
        </w:rPr>
        <w:t xml:space="preserve">  法定代表人：                      法定代表人：             </w:t>
      </w:r>
    </w:p>
    <w:p>
      <w:pPr>
        <w:spacing w:line="600" w:lineRule="exact"/>
        <w:ind w:firstLine="480"/>
        <w:rPr>
          <w:rFonts w:ascii="宋体" w:hAnsi="宋体" w:cs="宋体"/>
          <w:color w:val="auto"/>
          <w:sz w:val="24"/>
          <w:highlight w:val="none"/>
        </w:rPr>
      </w:pPr>
      <w:r>
        <w:rPr>
          <w:rFonts w:hint="eastAsia" w:ascii="宋体" w:hAnsi="宋体" w:cs="宋体"/>
          <w:color w:val="auto"/>
          <w:sz w:val="24"/>
          <w:highlight w:val="none"/>
        </w:rPr>
        <w:t xml:space="preserve">  委托代理人：                      委托代理人：            </w:t>
      </w:r>
    </w:p>
    <w:p>
      <w:pPr>
        <w:spacing w:line="600" w:lineRule="exact"/>
        <w:ind w:firstLine="480"/>
        <w:rPr>
          <w:rFonts w:ascii="宋体" w:hAnsi="宋体" w:cs="宋体"/>
          <w:color w:val="auto"/>
          <w:sz w:val="24"/>
          <w:highlight w:val="none"/>
        </w:rPr>
      </w:pPr>
      <w:r>
        <w:rPr>
          <w:rFonts w:hint="eastAsia" w:ascii="宋体" w:hAnsi="宋体" w:cs="宋体"/>
          <w:color w:val="auto"/>
          <w:sz w:val="24"/>
          <w:highlight w:val="none"/>
        </w:rPr>
        <w:t xml:space="preserve">  联系电话：                        联系电话：              </w:t>
      </w:r>
    </w:p>
    <w:p>
      <w:pPr>
        <w:spacing w:line="600" w:lineRule="exact"/>
        <w:ind w:firstLine="480"/>
        <w:rPr>
          <w:rFonts w:ascii="宋体" w:hAnsi="宋体" w:cs="宋体"/>
          <w:color w:val="auto"/>
          <w:sz w:val="24"/>
          <w:highlight w:val="none"/>
        </w:rPr>
      </w:pPr>
      <w:r>
        <w:rPr>
          <w:rFonts w:hint="eastAsia" w:ascii="宋体" w:hAnsi="宋体" w:cs="宋体"/>
          <w:color w:val="auto"/>
          <w:sz w:val="24"/>
          <w:highlight w:val="none"/>
        </w:rPr>
        <w:t xml:space="preserve">  开户银行：                        开户银行：</w:t>
      </w:r>
    </w:p>
    <w:p>
      <w:pPr>
        <w:spacing w:line="600" w:lineRule="exact"/>
        <w:ind w:firstLine="480"/>
        <w:rPr>
          <w:rFonts w:ascii="宋体" w:hAnsi="宋体" w:cs="宋体"/>
          <w:color w:val="auto"/>
          <w:sz w:val="24"/>
          <w:highlight w:val="none"/>
        </w:rPr>
      </w:pPr>
      <w:r>
        <w:rPr>
          <w:rFonts w:hint="eastAsia" w:ascii="宋体" w:hAnsi="宋体" w:cs="宋体"/>
          <w:color w:val="auto"/>
          <w:sz w:val="24"/>
          <w:highlight w:val="none"/>
        </w:rPr>
        <w:t xml:space="preserve">  银行账号：                        银行账号：</w:t>
      </w:r>
    </w:p>
    <w:p>
      <w:pPr>
        <w:rPr>
          <w:color w:val="auto"/>
          <w:highlight w:val="none"/>
        </w:rPr>
      </w:pPr>
    </w:p>
    <w:p>
      <w:pPr>
        <w:rPr>
          <w:rFonts w:hint="eastAsia"/>
          <w:color w:val="auto"/>
          <w:highlight w:val="none"/>
        </w:rPr>
      </w:pPr>
    </w:p>
    <w:p>
      <w:pPr>
        <w:rPr>
          <w:color w:val="auto"/>
          <w:highlight w:val="none"/>
        </w:rPr>
      </w:pPr>
    </w:p>
    <w:p>
      <w:pPr>
        <w:rPr>
          <w:color w:val="auto"/>
          <w:highlight w:val="none"/>
        </w:rPr>
      </w:pPr>
    </w:p>
    <w:p>
      <w:pPr>
        <w:rPr>
          <w:rFonts w:hint="eastAsia"/>
          <w:color w:val="auto"/>
          <w:highlight w:val="none"/>
        </w:rPr>
      </w:pPr>
    </w:p>
    <w:sectPr>
      <w:headerReference r:id="rId5" w:type="default"/>
      <w:footerReference r:id="rId6" w:type="default"/>
      <w:pgSz w:w="11915" w:h="16840"/>
      <w:pgMar w:top="1440" w:right="1758" w:bottom="1440" w:left="1758" w:header="851" w:footer="850" w:gutter="0"/>
      <w:pgNumType w:fmt="decimal"/>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新宋体">
    <w:panose1 w:val="02010609030101010101"/>
    <w:charset w:val="86"/>
    <w:family w:val="modern"/>
    <w:pitch w:val="default"/>
    <w:sig w:usb0="00000283" w:usb1="288F0000" w:usb2="00000006" w:usb3="00000000" w:csb0="00040001" w:csb1="00000000"/>
  </w:font>
  <w:font w:name="Microsoft YaHei UI">
    <w:panose1 w:val="020B0503020204020204"/>
    <w:charset w:val="86"/>
    <w:family w:val="swiss"/>
    <w:pitch w:val="default"/>
    <w:sig w:usb0="80000287" w:usb1="2ACF3C50" w:usb2="00000016" w:usb3="00000000" w:csb0="0004001F" w:csb1="00000000"/>
  </w:font>
  <w:font w:name="Arial Unicode MS">
    <w:panose1 w:val="020B0604020202020204"/>
    <w:charset w:val="86"/>
    <w:family w:val="swiss"/>
    <w:pitch w:val="default"/>
    <w:sig w:usb0="FFFFFFFF" w:usb1="E9FFFFFF" w:usb2="0000003F" w:usb3="00000000" w:csb0="603F01FF" w:csb1="FFFF0000"/>
  </w:font>
  <w:font w:name="monospace">
    <w:altName w:val="Segoe Print"/>
    <w:panose1 w:val="00000000000000000000"/>
    <w:charset w:val="00"/>
    <w:family w:val="auto"/>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pPr>
                          <w:r>
                            <w:fldChar w:fldCharType="begin"/>
                          </w:r>
                          <w:r>
                            <w:instrText xml:space="preserve"> PAGE  \* MERGEFORMAT </w:instrText>
                          </w:r>
                          <w:r>
                            <w:fldChar w:fldCharType="separate"/>
                          </w:r>
                          <w:r>
                            <w:t>133</w:t>
                          </w:r>
                          <w:r>
                            <w:fldChar w:fldCharType="end"/>
                          </w:r>
                        </w:p>
                      </w:txbxContent>
                    </wps:txbx>
                    <wps:bodyPr wrap="none" lIns="0" tIns="0" rIns="0" bIns="0" upright="0">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bHz+ssoBAACcAwAADgAAAAAAAAABACAAAAAeAQAAZHJzL2Uyb0Rv&#10;Yy54bWxQSwUGAAAAAAYABgBZAQAAWgUAAAAA&#10;">
              <v:fill on="f" focussize="0,0"/>
              <v:stroke on="f"/>
              <v:imagedata o:title=""/>
              <o:lock v:ext="edit" aspectratio="f"/>
              <v:textbox inset="0mm,0mm,0mm,0mm" style="mso-fit-shape-to-text:t;">
                <w:txbxContent>
                  <w:p>
                    <w:pPr>
                      <w:pStyle w:val="13"/>
                    </w:pPr>
                    <w:r>
                      <w:fldChar w:fldCharType="begin"/>
                    </w:r>
                    <w:r>
                      <w:instrText xml:space="preserve"> PAGE  \* MERGEFORMAT </w:instrText>
                    </w:r>
                    <w:r>
                      <w:fldChar w:fldCharType="separate"/>
                    </w:r>
                    <w:r>
                      <w:t>133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文本框 1028"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KjHFIXLAQAAnAMAAA4AAAAAAAAAAQAgAAAAHgEAAGRycy9lMm9E&#10;b2MueG1sUEsFBgAAAAAGAAYAWQEAAFsFAAAAAA==&#10;">
              <v:fill on="f" focussize="0,0"/>
              <v:stroke on="f"/>
              <v:imagedata o:title=""/>
              <o:lock v:ext="edit" aspectratio="f"/>
              <v:textbox inset="0mm,0mm,0mm,0mm" style="mso-fit-shape-to-text:t;">
                <w:txbxContent>
                  <w:p>
                    <w:pPr>
                      <w:pStyle w:val="1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ascii="Times New Roman" w:hAnsi="Times New Roman"/>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pPr>
                          <w:r>
                            <w:fldChar w:fldCharType="begin"/>
                          </w:r>
                          <w:r>
                            <w:instrText xml:space="preserve"> PAGE  \* MERGEFORMAT </w:instrText>
                          </w:r>
                          <w:r>
                            <w:fldChar w:fldCharType="separate"/>
                          </w:r>
                          <w:r>
                            <w:t>133</w:t>
                          </w:r>
                          <w:r>
                            <w:fldChar w:fldCharType="end"/>
                          </w:r>
                        </w:p>
                      </w:txbxContent>
                    </wps:txbx>
                    <wps:bodyPr wrap="none" lIns="0" tIns="0" rIns="0" bIns="0" upright="0">
                      <a:spAutoFit/>
                    </wps:bodyPr>
                  </wps:wsp>
                </a:graphicData>
              </a:graphic>
            </wp:anchor>
          </w:drawing>
        </mc:Choice>
        <mc:Fallback>
          <w:pict>
            <v:shape id="文本框 1029"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kTwUxMoBAACcAwAADgAAAAAAAAABACAAAAAeAQAAZHJzL2Uyb0Rv&#10;Yy54bWxQSwUGAAAAAAYABgBZAQAAWgUAAAAA&#10;">
              <v:fill on="f" focussize="0,0"/>
              <v:stroke on="f"/>
              <v:imagedata o:title=""/>
              <o:lock v:ext="edit" aspectratio="f"/>
              <v:textbox inset="0mm,0mm,0mm,0mm" style="mso-fit-shape-to-text:t;">
                <w:txbxContent>
                  <w:p>
                    <w:pPr>
                      <w:pStyle w:val="13"/>
                    </w:pPr>
                    <w:r>
                      <w:fldChar w:fldCharType="begin"/>
                    </w:r>
                    <w:r>
                      <w:instrText xml:space="preserve"> PAGE  \* MERGEFORMAT </w:instrText>
                    </w:r>
                    <w:r>
                      <w:fldChar w:fldCharType="separate"/>
                    </w:r>
                    <w:r>
                      <w:t>133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331FD2"/>
    <w:multiLevelType w:val="singleLevel"/>
    <w:tmpl w:val="9C331FD2"/>
    <w:lvl w:ilvl="0" w:tentative="0">
      <w:start w:val="1"/>
      <w:numFmt w:val="decimal"/>
      <w:suff w:val="nothing"/>
      <w:lvlText w:val="（%1）"/>
      <w:lvlJc w:val="left"/>
    </w:lvl>
  </w:abstractNum>
  <w:abstractNum w:abstractNumId="1">
    <w:nsid w:val="C051E686"/>
    <w:multiLevelType w:val="singleLevel"/>
    <w:tmpl w:val="C051E686"/>
    <w:lvl w:ilvl="0" w:tentative="0">
      <w:start w:val="3"/>
      <w:numFmt w:val="decimal"/>
      <w:lvlText w:val="%1."/>
      <w:lvlJc w:val="left"/>
      <w:pPr>
        <w:tabs>
          <w:tab w:val="left" w:pos="312"/>
        </w:tabs>
      </w:pPr>
    </w:lvl>
  </w:abstractNum>
  <w:abstractNum w:abstractNumId="2">
    <w:nsid w:val="CE8BA429"/>
    <w:multiLevelType w:val="singleLevel"/>
    <w:tmpl w:val="CE8BA429"/>
    <w:lvl w:ilvl="0" w:tentative="0">
      <w:start w:val="5"/>
      <w:numFmt w:val="chineseCounting"/>
      <w:suff w:val="space"/>
      <w:lvlText w:val="第%1部分"/>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NlMmY5YjcxZTRkZjg5N2MyMWI3YzFkZTQ2OTdlZWQifQ=="/>
  </w:docVars>
  <w:rsids>
    <w:rsidRoot w:val="72DA44FF"/>
    <w:rsid w:val="000031BB"/>
    <w:rsid w:val="000120F6"/>
    <w:rsid w:val="00013AEC"/>
    <w:rsid w:val="00030D94"/>
    <w:rsid w:val="0005603F"/>
    <w:rsid w:val="00093FAB"/>
    <w:rsid w:val="000971F5"/>
    <w:rsid w:val="000A7995"/>
    <w:rsid w:val="000B0D5B"/>
    <w:rsid w:val="000B37FA"/>
    <w:rsid w:val="000C1502"/>
    <w:rsid w:val="000C59DE"/>
    <w:rsid w:val="000D23CC"/>
    <w:rsid w:val="000F24EA"/>
    <w:rsid w:val="000F5F73"/>
    <w:rsid w:val="00102AD3"/>
    <w:rsid w:val="00103299"/>
    <w:rsid w:val="00104A30"/>
    <w:rsid w:val="00104F7B"/>
    <w:rsid w:val="00106C4E"/>
    <w:rsid w:val="001125F2"/>
    <w:rsid w:val="00116193"/>
    <w:rsid w:val="00123BCF"/>
    <w:rsid w:val="0014136A"/>
    <w:rsid w:val="00151A61"/>
    <w:rsid w:val="00177C0D"/>
    <w:rsid w:val="001D4F48"/>
    <w:rsid w:val="001D5FB4"/>
    <w:rsid w:val="001E0D3F"/>
    <w:rsid w:val="001F141B"/>
    <w:rsid w:val="001F3BB0"/>
    <w:rsid w:val="00203E2B"/>
    <w:rsid w:val="00205D51"/>
    <w:rsid w:val="00210BA2"/>
    <w:rsid w:val="00217FBF"/>
    <w:rsid w:val="00236474"/>
    <w:rsid w:val="002378FE"/>
    <w:rsid w:val="00241ACF"/>
    <w:rsid w:val="00244DEB"/>
    <w:rsid w:val="002500D3"/>
    <w:rsid w:val="0025265F"/>
    <w:rsid w:val="00286C87"/>
    <w:rsid w:val="002B613D"/>
    <w:rsid w:val="002C0F03"/>
    <w:rsid w:val="002D5236"/>
    <w:rsid w:val="003037A3"/>
    <w:rsid w:val="00310D5F"/>
    <w:rsid w:val="003121C2"/>
    <w:rsid w:val="00315121"/>
    <w:rsid w:val="003364F4"/>
    <w:rsid w:val="00337586"/>
    <w:rsid w:val="00367F5D"/>
    <w:rsid w:val="00380875"/>
    <w:rsid w:val="003820DA"/>
    <w:rsid w:val="003A4DF6"/>
    <w:rsid w:val="003B0F20"/>
    <w:rsid w:val="003C03B5"/>
    <w:rsid w:val="003C130D"/>
    <w:rsid w:val="003C21FD"/>
    <w:rsid w:val="003C693E"/>
    <w:rsid w:val="003C76E6"/>
    <w:rsid w:val="003F4FD8"/>
    <w:rsid w:val="00421872"/>
    <w:rsid w:val="00433C8F"/>
    <w:rsid w:val="004366FE"/>
    <w:rsid w:val="004378CD"/>
    <w:rsid w:val="004444FD"/>
    <w:rsid w:val="0044663C"/>
    <w:rsid w:val="004541EF"/>
    <w:rsid w:val="004570AF"/>
    <w:rsid w:val="00460E4A"/>
    <w:rsid w:val="0047403B"/>
    <w:rsid w:val="00491D67"/>
    <w:rsid w:val="004A0780"/>
    <w:rsid w:val="004A7ADC"/>
    <w:rsid w:val="004C4933"/>
    <w:rsid w:val="004E5643"/>
    <w:rsid w:val="004F6F7F"/>
    <w:rsid w:val="0050377F"/>
    <w:rsid w:val="00535E2F"/>
    <w:rsid w:val="0056629C"/>
    <w:rsid w:val="00580847"/>
    <w:rsid w:val="005827AC"/>
    <w:rsid w:val="00585220"/>
    <w:rsid w:val="00590012"/>
    <w:rsid w:val="005C5DCC"/>
    <w:rsid w:val="005D23AE"/>
    <w:rsid w:val="005D378A"/>
    <w:rsid w:val="005E605F"/>
    <w:rsid w:val="00602CBB"/>
    <w:rsid w:val="006050D1"/>
    <w:rsid w:val="006166DC"/>
    <w:rsid w:val="00624A21"/>
    <w:rsid w:val="00635D3A"/>
    <w:rsid w:val="0067318C"/>
    <w:rsid w:val="006910F6"/>
    <w:rsid w:val="006937C8"/>
    <w:rsid w:val="006A3707"/>
    <w:rsid w:val="006A76F6"/>
    <w:rsid w:val="006B111D"/>
    <w:rsid w:val="006B5AD4"/>
    <w:rsid w:val="006B7CD3"/>
    <w:rsid w:val="006C7881"/>
    <w:rsid w:val="006F435E"/>
    <w:rsid w:val="006F61CB"/>
    <w:rsid w:val="006F72CE"/>
    <w:rsid w:val="0071021D"/>
    <w:rsid w:val="00711944"/>
    <w:rsid w:val="00715C56"/>
    <w:rsid w:val="00734BD1"/>
    <w:rsid w:val="007412AA"/>
    <w:rsid w:val="00747FCA"/>
    <w:rsid w:val="00750D27"/>
    <w:rsid w:val="00751867"/>
    <w:rsid w:val="0076663F"/>
    <w:rsid w:val="00793C13"/>
    <w:rsid w:val="007C4F8B"/>
    <w:rsid w:val="007E4447"/>
    <w:rsid w:val="00803D68"/>
    <w:rsid w:val="008076E2"/>
    <w:rsid w:val="00810BD0"/>
    <w:rsid w:val="00814356"/>
    <w:rsid w:val="00852DE3"/>
    <w:rsid w:val="00893CDE"/>
    <w:rsid w:val="008B5DEC"/>
    <w:rsid w:val="008D5924"/>
    <w:rsid w:val="008D7681"/>
    <w:rsid w:val="008F4E65"/>
    <w:rsid w:val="0091137A"/>
    <w:rsid w:val="00923838"/>
    <w:rsid w:val="009312BD"/>
    <w:rsid w:val="00975836"/>
    <w:rsid w:val="009937E8"/>
    <w:rsid w:val="009B79B1"/>
    <w:rsid w:val="009C0E7F"/>
    <w:rsid w:val="009D047A"/>
    <w:rsid w:val="009E04A4"/>
    <w:rsid w:val="009F049D"/>
    <w:rsid w:val="009F5E2A"/>
    <w:rsid w:val="00A0044C"/>
    <w:rsid w:val="00A019A2"/>
    <w:rsid w:val="00A02BBB"/>
    <w:rsid w:val="00A23CEC"/>
    <w:rsid w:val="00A23D2F"/>
    <w:rsid w:val="00A4744A"/>
    <w:rsid w:val="00A6197F"/>
    <w:rsid w:val="00A66D3B"/>
    <w:rsid w:val="00A737C2"/>
    <w:rsid w:val="00A751DC"/>
    <w:rsid w:val="00A77BDF"/>
    <w:rsid w:val="00A818AF"/>
    <w:rsid w:val="00AD3E11"/>
    <w:rsid w:val="00B16617"/>
    <w:rsid w:val="00B61542"/>
    <w:rsid w:val="00B654EA"/>
    <w:rsid w:val="00B82506"/>
    <w:rsid w:val="00B9181B"/>
    <w:rsid w:val="00BA611D"/>
    <w:rsid w:val="00BE5D54"/>
    <w:rsid w:val="00BE6F5B"/>
    <w:rsid w:val="00C00A45"/>
    <w:rsid w:val="00C01D06"/>
    <w:rsid w:val="00C01E89"/>
    <w:rsid w:val="00C23DFA"/>
    <w:rsid w:val="00C26813"/>
    <w:rsid w:val="00C46100"/>
    <w:rsid w:val="00C57D84"/>
    <w:rsid w:val="00C85DF0"/>
    <w:rsid w:val="00CB17F4"/>
    <w:rsid w:val="00CE346F"/>
    <w:rsid w:val="00D112D6"/>
    <w:rsid w:val="00D114FD"/>
    <w:rsid w:val="00D30BC0"/>
    <w:rsid w:val="00D3580A"/>
    <w:rsid w:val="00D42457"/>
    <w:rsid w:val="00D817F3"/>
    <w:rsid w:val="00D8449B"/>
    <w:rsid w:val="00D94BE9"/>
    <w:rsid w:val="00DB0445"/>
    <w:rsid w:val="00DB4CE7"/>
    <w:rsid w:val="00DD0017"/>
    <w:rsid w:val="00DD0B98"/>
    <w:rsid w:val="00DD6AE4"/>
    <w:rsid w:val="00DF7C9E"/>
    <w:rsid w:val="00E0598E"/>
    <w:rsid w:val="00E12985"/>
    <w:rsid w:val="00E27C07"/>
    <w:rsid w:val="00E56192"/>
    <w:rsid w:val="00E57C52"/>
    <w:rsid w:val="00E612F6"/>
    <w:rsid w:val="00E66E9B"/>
    <w:rsid w:val="00EA05C0"/>
    <w:rsid w:val="00EA3731"/>
    <w:rsid w:val="00EA4BC5"/>
    <w:rsid w:val="00EA5A08"/>
    <w:rsid w:val="00EB4B03"/>
    <w:rsid w:val="00EF5DB7"/>
    <w:rsid w:val="00F21BDD"/>
    <w:rsid w:val="00F34615"/>
    <w:rsid w:val="00F54BE6"/>
    <w:rsid w:val="00F7090D"/>
    <w:rsid w:val="00FC35B2"/>
    <w:rsid w:val="00FE4037"/>
    <w:rsid w:val="00FF2CF6"/>
    <w:rsid w:val="00FF4D3F"/>
    <w:rsid w:val="00FF6AE3"/>
    <w:rsid w:val="011B466A"/>
    <w:rsid w:val="014D0B1B"/>
    <w:rsid w:val="01DF2B34"/>
    <w:rsid w:val="01F17356"/>
    <w:rsid w:val="0221497E"/>
    <w:rsid w:val="02411B93"/>
    <w:rsid w:val="027125E7"/>
    <w:rsid w:val="02D212D8"/>
    <w:rsid w:val="03863E70"/>
    <w:rsid w:val="03A3046B"/>
    <w:rsid w:val="040A2CF3"/>
    <w:rsid w:val="04231D23"/>
    <w:rsid w:val="04951247"/>
    <w:rsid w:val="049525BD"/>
    <w:rsid w:val="04A15406"/>
    <w:rsid w:val="04A8035C"/>
    <w:rsid w:val="051E6A56"/>
    <w:rsid w:val="05353DA0"/>
    <w:rsid w:val="054A784B"/>
    <w:rsid w:val="055204AE"/>
    <w:rsid w:val="05685F23"/>
    <w:rsid w:val="057B186A"/>
    <w:rsid w:val="0591547A"/>
    <w:rsid w:val="05976809"/>
    <w:rsid w:val="05B60D6B"/>
    <w:rsid w:val="05EA04B2"/>
    <w:rsid w:val="060D4AB0"/>
    <w:rsid w:val="06336531"/>
    <w:rsid w:val="06781F60"/>
    <w:rsid w:val="06F207A1"/>
    <w:rsid w:val="06FA7309"/>
    <w:rsid w:val="075020E6"/>
    <w:rsid w:val="07585B24"/>
    <w:rsid w:val="075A2B50"/>
    <w:rsid w:val="078A58ED"/>
    <w:rsid w:val="08167EB9"/>
    <w:rsid w:val="08297BEC"/>
    <w:rsid w:val="082F4AD6"/>
    <w:rsid w:val="083245C7"/>
    <w:rsid w:val="08430582"/>
    <w:rsid w:val="085A3487"/>
    <w:rsid w:val="0878647D"/>
    <w:rsid w:val="089963F4"/>
    <w:rsid w:val="08B651F8"/>
    <w:rsid w:val="08E73603"/>
    <w:rsid w:val="08EC29C7"/>
    <w:rsid w:val="09491BC8"/>
    <w:rsid w:val="09646A02"/>
    <w:rsid w:val="09B62700"/>
    <w:rsid w:val="09D43B87"/>
    <w:rsid w:val="09E013D8"/>
    <w:rsid w:val="09F353A7"/>
    <w:rsid w:val="0A1026E6"/>
    <w:rsid w:val="0A2368BD"/>
    <w:rsid w:val="0A2E0DA9"/>
    <w:rsid w:val="0A355414"/>
    <w:rsid w:val="0A5E78F5"/>
    <w:rsid w:val="0A821835"/>
    <w:rsid w:val="0A862501"/>
    <w:rsid w:val="0A894972"/>
    <w:rsid w:val="0ABB08A3"/>
    <w:rsid w:val="0ACE05D7"/>
    <w:rsid w:val="0AE0030A"/>
    <w:rsid w:val="0B3568A8"/>
    <w:rsid w:val="0B496E86"/>
    <w:rsid w:val="0B56577A"/>
    <w:rsid w:val="0B685928"/>
    <w:rsid w:val="0B700E0C"/>
    <w:rsid w:val="0BE502CE"/>
    <w:rsid w:val="0C1C35C4"/>
    <w:rsid w:val="0C460641"/>
    <w:rsid w:val="0C4C0FA5"/>
    <w:rsid w:val="0C550884"/>
    <w:rsid w:val="0C774C9E"/>
    <w:rsid w:val="0C7D22B4"/>
    <w:rsid w:val="0CC32F3E"/>
    <w:rsid w:val="0CC41FE6"/>
    <w:rsid w:val="0D15073F"/>
    <w:rsid w:val="0D474670"/>
    <w:rsid w:val="0D7C0F42"/>
    <w:rsid w:val="0D8E04F1"/>
    <w:rsid w:val="0DA96F8C"/>
    <w:rsid w:val="0E211365"/>
    <w:rsid w:val="0E3B3D37"/>
    <w:rsid w:val="0E867A2B"/>
    <w:rsid w:val="0EF10D38"/>
    <w:rsid w:val="0EF45FEF"/>
    <w:rsid w:val="0F2904D1"/>
    <w:rsid w:val="0F84536F"/>
    <w:rsid w:val="0F9D4A1B"/>
    <w:rsid w:val="0FA1275E"/>
    <w:rsid w:val="0FFC0273"/>
    <w:rsid w:val="100F6863"/>
    <w:rsid w:val="101F6CD7"/>
    <w:rsid w:val="106A2B50"/>
    <w:rsid w:val="107B45E5"/>
    <w:rsid w:val="107C30FC"/>
    <w:rsid w:val="10DE1449"/>
    <w:rsid w:val="11185E54"/>
    <w:rsid w:val="111E1B8C"/>
    <w:rsid w:val="114A0BD3"/>
    <w:rsid w:val="116E1E80"/>
    <w:rsid w:val="117B2B3A"/>
    <w:rsid w:val="118C4D48"/>
    <w:rsid w:val="11FF551A"/>
    <w:rsid w:val="122B4561"/>
    <w:rsid w:val="12487CE3"/>
    <w:rsid w:val="125E66E4"/>
    <w:rsid w:val="127C39BF"/>
    <w:rsid w:val="12A762DD"/>
    <w:rsid w:val="12E60488"/>
    <w:rsid w:val="13255FEB"/>
    <w:rsid w:val="135C3EE8"/>
    <w:rsid w:val="13645F7C"/>
    <w:rsid w:val="13944495"/>
    <w:rsid w:val="13FF3EF7"/>
    <w:rsid w:val="14025795"/>
    <w:rsid w:val="14045069"/>
    <w:rsid w:val="14060DE1"/>
    <w:rsid w:val="14086E96"/>
    <w:rsid w:val="14105202"/>
    <w:rsid w:val="14525C75"/>
    <w:rsid w:val="14593E59"/>
    <w:rsid w:val="147C10A3"/>
    <w:rsid w:val="15A8272D"/>
    <w:rsid w:val="15CC70C4"/>
    <w:rsid w:val="16276709"/>
    <w:rsid w:val="16314110"/>
    <w:rsid w:val="164825DB"/>
    <w:rsid w:val="164976AB"/>
    <w:rsid w:val="166E2C6E"/>
    <w:rsid w:val="170B670F"/>
    <w:rsid w:val="171E28E6"/>
    <w:rsid w:val="174165D4"/>
    <w:rsid w:val="176C2274"/>
    <w:rsid w:val="179130B8"/>
    <w:rsid w:val="17967F85"/>
    <w:rsid w:val="17B500E2"/>
    <w:rsid w:val="17EC6540"/>
    <w:rsid w:val="18357AA5"/>
    <w:rsid w:val="189270E7"/>
    <w:rsid w:val="19113420"/>
    <w:rsid w:val="191856DA"/>
    <w:rsid w:val="19597C05"/>
    <w:rsid w:val="199E386A"/>
    <w:rsid w:val="19D340CF"/>
    <w:rsid w:val="19F94F44"/>
    <w:rsid w:val="1A3B49D3"/>
    <w:rsid w:val="1A4F2DB6"/>
    <w:rsid w:val="1A6C1BBA"/>
    <w:rsid w:val="1A840CB2"/>
    <w:rsid w:val="1AB1581F"/>
    <w:rsid w:val="1AD339E7"/>
    <w:rsid w:val="1AE17EB2"/>
    <w:rsid w:val="1AE23C2A"/>
    <w:rsid w:val="1AF44089"/>
    <w:rsid w:val="1B0D514B"/>
    <w:rsid w:val="1B100797"/>
    <w:rsid w:val="1B3A5814"/>
    <w:rsid w:val="1B525A3A"/>
    <w:rsid w:val="1BD15BBA"/>
    <w:rsid w:val="1BDE43F2"/>
    <w:rsid w:val="1BF60EA2"/>
    <w:rsid w:val="1C101741"/>
    <w:rsid w:val="1C3D27D9"/>
    <w:rsid w:val="1D061E52"/>
    <w:rsid w:val="1D0B0963"/>
    <w:rsid w:val="1D305121"/>
    <w:rsid w:val="1D3A1AFC"/>
    <w:rsid w:val="1D507571"/>
    <w:rsid w:val="1D6512B9"/>
    <w:rsid w:val="1D6E4FFF"/>
    <w:rsid w:val="1DA022A7"/>
    <w:rsid w:val="1DC97EE6"/>
    <w:rsid w:val="1DFE3E65"/>
    <w:rsid w:val="1E326C77"/>
    <w:rsid w:val="1E3B5B2B"/>
    <w:rsid w:val="1E524B92"/>
    <w:rsid w:val="1E7B23CC"/>
    <w:rsid w:val="1E854FF8"/>
    <w:rsid w:val="1E8C45D9"/>
    <w:rsid w:val="1EA82360"/>
    <w:rsid w:val="1F022AED"/>
    <w:rsid w:val="1F234F3D"/>
    <w:rsid w:val="1F464788"/>
    <w:rsid w:val="1F4B3C4B"/>
    <w:rsid w:val="1FA45952"/>
    <w:rsid w:val="1FA65675"/>
    <w:rsid w:val="1FFE5062"/>
    <w:rsid w:val="2004056C"/>
    <w:rsid w:val="20114408"/>
    <w:rsid w:val="2024799D"/>
    <w:rsid w:val="20801F1B"/>
    <w:rsid w:val="20847C5E"/>
    <w:rsid w:val="208E288A"/>
    <w:rsid w:val="20B816B5"/>
    <w:rsid w:val="210D5718"/>
    <w:rsid w:val="21182154"/>
    <w:rsid w:val="2136082C"/>
    <w:rsid w:val="21411C9A"/>
    <w:rsid w:val="2155573C"/>
    <w:rsid w:val="2190618E"/>
    <w:rsid w:val="21A460DD"/>
    <w:rsid w:val="21DC4F15"/>
    <w:rsid w:val="2245341D"/>
    <w:rsid w:val="224D2894"/>
    <w:rsid w:val="22993768"/>
    <w:rsid w:val="22A81D4C"/>
    <w:rsid w:val="22F369D5"/>
    <w:rsid w:val="22F866E1"/>
    <w:rsid w:val="22FC48E1"/>
    <w:rsid w:val="23243032"/>
    <w:rsid w:val="23A97579"/>
    <w:rsid w:val="23C91E2B"/>
    <w:rsid w:val="23DA1943"/>
    <w:rsid w:val="23EE53EE"/>
    <w:rsid w:val="240D1D18"/>
    <w:rsid w:val="24A30154"/>
    <w:rsid w:val="24AF1021"/>
    <w:rsid w:val="24F52D0A"/>
    <w:rsid w:val="250A26FB"/>
    <w:rsid w:val="253432D4"/>
    <w:rsid w:val="256F266F"/>
    <w:rsid w:val="259C5AEB"/>
    <w:rsid w:val="25A247EC"/>
    <w:rsid w:val="25B3069D"/>
    <w:rsid w:val="25C40AFC"/>
    <w:rsid w:val="26061132"/>
    <w:rsid w:val="260C3935"/>
    <w:rsid w:val="2641657D"/>
    <w:rsid w:val="2650413E"/>
    <w:rsid w:val="2685584E"/>
    <w:rsid w:val="268B161A"/>
    <w:rsid w:val="26B40B71"/>
    <w:rsid w:val="26C50688"/>
    <w:rsid w:val="26EC20B9"/>
    <w:rsid w:val="271B299E"/>
    <w:rsid w:val="272A0E33"/>
    <w:rsid w:val="275B2D9A"/>
    <w:rsid w:val="276205CD"/>
    <w:rsid w:val="27A02EA3"/>
    <w:rsid w:val="27E014F2"/>
    <w:rsid w:val="281C4C20"/>
    <w:rsid w:val="2852419D"/>
    <w:rsid w:val="286001FB"/>
    <w:rsid w:val="28724840"/>
    <w:rsid w:val="288325A9"/>
    <w:rsid w:val="28FD7399"/>
    <w:rsid w:val="29283150"/>
    <w:rsid w:val="296D5007"/>
    <w:rsid w:val="297168A5"/>
    <w:rsid w:val="298962E5"/>
    <w:rsid w:val="29950680"/>
    <w:rsid w:val="29AC3D81"/>
    <w:rsid w:val="29D137E8"/>
    <w:rsid w:val="29E452C9"/>
    <w:rsid w:val="29F6324E"/>
    <w:rsid w:val="2A0B0AA8"/>
    <w:rsid w:val="2A1738F0"/>
    <w:rsid w:val="2ADC2293"/>
    <w:rsid w:val="2AE92B8B"/>
    <w:rsid w:val="2AF7102C"/>
    <w:rsid w:val="2AFD0A94"/>
    <w:rsid w:val="2B185933"/>
    <w:rsid w:val="2B7E39BA"/>
    <w:rsid w:val="2B82123D"/>
    <w:rsid w:val="2B990335"/>
    <w:rsid w:val="2BAF1907"/>
    <w:rsid w:val="2C0C0B07"/>
    <w:rsid w:val="2C251BC9"/>
    <w:rsid w:val="2C311191"/>
    <w:rsid w:val="2C416D72"/>
    <w:rsid w:val="2C4209CD"/>
    <w:rsid w:val="2C5A7AC4"/>
    <w:rsid w:val="2C736DD8"/>
    <w:rsid w:val="2CA376BD"/>
    <w:rsid w:val="2D016192"/>
    <w:rsid w:val="2D494239"/>
    <w:rsid w:val="2D6501FC"/>
    <w:rsid w:val="2D86592F"/>
    <w:rsid w:val="2DA21723"/>
    <w:rsid w:val="2DA60AE7"/>
    <w:rsid w:val="2DB17BB8"/>
    <w:rsid w:val="2DBB4593"/>
    <w:rsid w:val="2E6C46A3"/>
    <w:rsid w:val="2E861327"/>
    <w:rsid w:val="2E9F3EB4"/>
    <w:rsid w:val="2EA72180"/>
    <w:rsid w:val="2ED33B5E"/>
    <w:rsid w:val="2F5C288F"/>
    <w:rsid w:val="2F742938"/>
    <w:rsid w:val="2F9C1554"/>
    <w:rsid w:val="2FC961C2"/>
    <w:rsid w:val="2FE7092F"/>
    <w:rsid w:val="2FF40230"/>
    <w:rsid w:val="30607673"/>
    <w:rsid w:val="30C96FC7"/>
    <w:rsid w:val="30D20571"/>
    <w:rsid w:val="30FB127B"/>
    <w:rsid w:val="311346E6"/>
    <w:rsid w:val="31140B8A"/>
    <w:rsid w:val="31342FDA"/>
    <w:rsid w:val="3182062E"/>
    <w:rsid w:val="31842C04"/>
    <w:rsid w:val="31905D36"/>
    <w:rsid w:val="319B4CA7"/>
    <w:rsid w:val="31A517E2"/>
    <w:rsid w:val="31AD4B3A"/>
    <w:rsid w:val="31C4449A"/>
    <w:rsid w:val="31E56082"/>
    <w:rsid w:val="31F2254D"/>
    <w:rsid w:val="32125594"/>
    <w:rsid w:val="32145A07"/>
    <w:rsid w:val="323D7C6C"/>
    <w:rsid w:val="32456E89"/>
    <w:rsid w:val="324A4137"/>
    <w:rsid w:val="326A6587"/>
    <w:rsid w:val="32A61CB5"/>
    <w:rsid w:val="32E12CEE"/>
    <w:rsid w:val="32F36749"/>
    <w:rsid w:val="33150BE9"/>
    <w:rsid w:val="33721B98"/>
    <w:rsid w:val="33CA5530"/>
    <w:rsid w:val="33DC5263"/>
    <w:rsid w:val="33E60411"/>
    <w:rsid w:val="33F407FF"/>
    <w:rsid w:val="34140EA1"/>
    <w:rsid w:val="342F5CDB"/>
    <w:rsid w:val="348451A1"/>
    <w:rsid w:val="348879C7"/>
    <w:rsid w:val="349C3C37"/>
    <w:rsid w:val="34A15F56"/>
    <w:rsid w:val="34EF0FC6"/>
    <w:rsid w:val="34F80BFA"/>
    <w:rsid w:val="353335A8"/>
    <w:rsid w:val="354E3F3E"/>
    <w:rsid w:val="356203CC"/>
    <w:rsid w:val="35A41DB0"/>
    <w:rsid w:val="35C52022"/>
    <w:rsid w:val="35CF1523"/>
    <w:rsid w:val="35EF72F8"/>
    <w:rsid w:val="361E2B75"/>
    <w:rsid w:val="368D0A96"/>
    <w:rsid w:val="36E0506A"/>
    <w:rsid w:val="37896C52"/>
    <w:rsid w:val="37AD13F0"/>
    <w:rsid w:val="37C11B7B"/>
    <w:rsid w:val="37DA5F5D"/>
    <w:rsid w:val="37F9175D"/>
    <w:rsid w:val="38072EB2"/>
    <w:rsid w:val="381274A5"/>
    <w:rsid w:val="3814321D"/>
    <w:rsid w:val="384D4565"/>
    <w:rsid w:val="386677F1"/>
    <w:rsid w:val="38A26A7B"/>
    <w:rsid w:val="38E075A3"/>
    <w:rsid w:val="38FE5C7B"/>
    <w:rsid w:val="391536F1"/>
    <w:rsid w:val="39E62997"/>
    <w:rsid w:val="39FA4695"/>
    <w:rsid w:val="39FA6443"/>
    <w:rsid w:val="3A100A68"/>
    <w:rsid w:val="3A15327D"/>
    <w:rsid w:val="3A7D77A0"/>
    <w:rsid w:val="3A8F302F"/>
    <w:rsid w:val="3AA23689"/>
    <w:rsid w:val="3AAC27E9"/>
    <w:rsid w:val="3AB74334"/>
    <w:rsid w:val="3AC2350A"/>
    <w:rsid w:val="3AC45F0F"/>
    <w:rsid w:val="3B9052B1"/>
    <w:rsid w:val="3BD74C8E"/>
    <w:rsid w:val="3BF53076"/>
    <w:rsid w:val="3C0B4511"/>
    <w:rsid w:val="3C2B1619"/>
    <w:rsid w:val="3C313FF4"/>
    <w:rsid w:val="3C3D6ABB"/>
    <w:rsid w:val="3C477110"/>
    <w:rsid w:val="3C6F136A"/>
    <w:rsid w:val="3C7945AF"/>
    <w:rsid w:val="3C940DD1"/>
    <w:rsid w:val="3C942B7F"/>
    <w:rsid w:val="3CAC46F6"/>
    <w:rsid w:val="3CAD59EE"/>
    <w:rsid w:val="3CCC056A"/>
    <w:rsid w:val="3CD3774B"/>
    <w:rsid w:val="3CEB6517"/>
    <w:rsid w:val="3CF7310E"/>
    <w:rsid w:val="3CFB49AC"/>
    <w:rsid w:val="3D4F4CF8"/>
    <w:rsid w:val="3DA9265A"/>
    <w:rsid w:val="3DB039E8"/>
    <w:rsid w:val="3DB41ED8"/>
    <w:rsid w:val="3DBB5DC7"/>
    <w:rsid w:val="3E1F3398"/>
    <w:rsid w:val="3E5A3606"/>
    <w:rsid w:val="3E611D45"/>
    <w:rsid w:val="3E636CAD"/>
    <w:rsid w:val="3E6B5B61"/>
    <w:rsid w:val="3EA51C60"/>
    <w:rsid w:val="3F2D1069"/>
    <w:rsid w:val="3F5F4168"/>
    <w:rsid w:val="3F8A0269"/>
    <w:rsid w:val="3FAB3A69"/>
    <w:rsid w:val="3FB35A12"/>
    <w:rsid w:val="3FB452E6"/>
    <w:rsid w:val="40041DC9"/>
    <w:rsid w:val="40267F92"/>
    <w:rsid w:val="40664832"/>
    <w:rsid w:val="40880C4C"/>
    <w:rsid w:val="408B4299"/>
    <w:rsid w:val="40953369"/>
    <w:rsid w:val="40A40D4F"/>
    <w:rsid w:val="40B732E0"/>
    <w:rsid w:val="40BA656D"/>
    <w:rsid w:val="40D23C76"/>
    <w:rsid w:val="40D914A8"/>
    <w:rsid w:val="40F36293"/>
    <w:rsid w:val="40F7192E"/>
    <w:rsid w:val="411249BA"/>
    <w:rsid w:val="413606A8"/>
    <w:rsid w:val="416E7E42"/>
    <w:rsid w:val="417A10C5"/>
    <w:rsid w:val="419B2E13"/>
    <w:rsid w:val="41B415CD"/>
    <w:rsid w:val="42201879"/>
    <w:rsid w:val="422F6EA6"/>
    <w:rsid w:val="42611755"/>
    <w:rsid w:val="4286740D"/>
    <w:rsid w:val="429733C9"/>
    <w:rsid w:val="42A46716"/>
    <w:rsid w:val="4324703D"/>
    <w:rsid w:val="43253ED4"/>
    <w:rsid w:val="43254A44"/>
    <w:rsid w:val="43544E16"/>
    <w:rsid w:val="435A4607"/>
    <w:rsid w:val="43E22422"/>
    <w:rsid w:val="43FD36FF"/>
    <w:rsid w:val="440B0B14"/>
    <w:rsid w:val="443F11DE"/>
    <w:rsid w:val="44654E01"/>
    <w:rsid w:val="447D039C"/>
    <w:rsid w:val="44A43B7B"/>
    <w:rsid w:val="44B0355C"/>
    <w:rsid w:val="44B1265C"/>
    <w:rsid w:val="45284A5E"/>
    <w:rsid w:val="45482758"/>
    <w:rsid w:val="45676B0B"/>
    <w:rsid w:val="456B6431"/>
    <w:rsid w:val="457F1EF2"/>
    <w:rsid w:val="45C1250B"/>
    <w:rsid w:val="462C2760"/>
    <w:rsid w:val="4642364B"/>
    <w:rsid w:val="469320F9"/>
    <w:rsid w:val="46DF70EC"/>
    <w:rsid w:val="46F10BCE"/>
    <w:rsid w:val="47874EA9"/>
    <w:rsid w:val="47B44676"/>
    <w:rsid w:val="47BE1EED"/>
    <w:rsid w:val="47CC48E6"/>
    <w:rsid w:val="4803701A"/>
    <w:rsid w:val="480A548C"/>
    <w:rsid w:val="480F3951"/>
    <w:rsid w:val="488E0DCA"/>
    <w:rsid w:val="48D83DF3"/>
    <w:rsid w:val="48DF1625"/>
    <w:rsid w:val="48F83920"/>
    <w:rsid w:val="48FD7CFE"/>
    <w:rsid w:val="491237A9"/>
    <w:rsid w:val="49530312"/>
    <w:rsid w:val="49583186"/>
    <w:rsid w:val="496D4E83"/>
    <w:rsid w:val="49725FF6"/>
    <w:rsid w:val="49951CE4"/>
    <w:rsid w:val="49B77EAC"/>
    <w:rsid w:val="49C8668D"/>
    <w:rsid w:val="49ED64C9"/>
    <w:rsid w:val="4A873D23"/>
    <w:rsid w:val="4AA30431"/>
    <w:rsid w:val="4AEE7440"/>
    <w:rsid w:val="4AF36E2F"/>
    <w:rsid w:val="4B2F7DE7"/>
    <w:rsid w:val="4B3C4B0D"/>
    <w:rsid w:val="4B48499E"/>
    <w:rsid w:val="4B4B6AFE"/>
    <w:rsid w:val="4B876D4C"/>
    <w:rsid w:val="4BB943B0"/>
    <w:rsid w:val="4BBF129A"/>
    <w:rsid w:val="4BC0573E"/>
    <w:rsid w:val="4BDB5372"/>
    <w:rsid w:val="4BE331DB"/>
    <w:rsid w:val="4C7A32E7"/>
    <w:rsid w:val="4C81772E"/>
    <w:rsid w:val="4C9B3AB5"/>
    <w:rsid w:val="4CB2104D"/>
    <w:rsid w:val="4CBF59F6"/>
    <w:rsid w:val="4D05239A"/>
    <w:rsid w:val="4D447CA9"/>
    <w:rsid w:val="4D677E3B"/>
    <w:rsid w:val="4D6A3FBD"/>
    <w:rsid w:val="4DC4703C"/>
    <w:rsid w:val="4E023E15"/>
    <w:rsid w:val="4E760336"/>
    <w:rsid w:val="4E790CDB"/>
    <w:rsid w:val="4F100820"/>
    <w:rsid w:val="4F1638C7"/>
    <w:rsid w:val="4F5148FF"/>
    <w:rsid w:val="4F6E54B1"/>
    <w:rsid w:val="4F8545A9"/>
    <w:rsid w:val="4F90786D"/>
    <w:rsid w:val="4FA964E9"/>
    <w:rsid w:val="50175B49"/>
    <w:rsid w:val="502D711A"/>
    <w:rsid w:val="503E30D6"/>
    <w:rsid w:val="505C3C79"/>
    <w:rsid w:val="507A635B"/>
    <w:rsid w:val="508722C5"/>
    <w:rsid w:val="50B6598C"/>
    <w:rsid w:val="50D21A70"/>
    <w:rsid w:val="50D70E34"/>
    <w:rsid w:val="514207FD"/>
    <w:rsid w:val="51597A9B"/>
    <w:rsid w:val="5176064D"/>
    <w:rsid w:val="51A73905"/>
    <w:rsid w:val="51B11685"/>
    <w:rsid w:val="51C13FBE"/>
    <w:rsid w:val="52102850"/>
    <w:rsid w:val="52232583"/>
    <w:rsid w:val="522D179F"/>
    <w:rsid w:val="523B7A5A"/>
    <w:rsid w:val="52A31916"/>
    <w:rsid w:val="52A5743C"/>
    <w:rsid w:val="52C74869"/>
    <w:rsid w:val="53111CCF"/>
    <w:rsid w:val="53A616BE"/>
    <w:rsid w:val="53BC7CB1"/>
    <w:rsid w:val="53CA4C80"/>
    <w:rsid w:val="53DA1367"/>
    <w:rsid w:val="53DB2795"/>
    <w:rsid w:val="5402266C"/>
    <w:rsid w:val="54896BD1"/>
    <w:rsid w:val="54DB230D"/>
    <w:rsid w:val="55944C0E"/>
    <w:rsid w:val="55A90FF1"/>
    <w:rsid w:val="56097CE2"/>
    <w:rsid w:val="56206DD9"/>
    <w:rsid w:val="569752EE"/>
    <w:rsid w:val="56F664B8"/>
    <w:rsid w:val="571B7CCD"/>
    <w:rsid w:val="571C1C97"/>
    <w:rsid w:val="574C257C"/>
    <w:rsid w:val="576D3087"/>
    <w:rsid w:val="57B343A9"/>
    <w:rsid w:val="57B974E6"/>
    <w:rsid w:val="587B46E8"/>
    <w:rsid w:val="58823D7B"/>
    <w:rsid w:val="58FC58DC"/>
    <w:rsid w:val="593A06B5"/>
    <w:rsid w:val="595E0345"/>
    <w:rsid w:val="596C7895"/>
    <w:rsid w:val="59CF4D9E"/>
    <w:rsid w:val="59DB1995"/>
    <w:rsid w:val="5A366989"/>
    <w:rsid w:val="5A5D684E"/>
    <w:rsid w:val="5A655703"/>
    <w:rsid w:val="5A762450"/>
    <w:rsid w:val="5A7871E4"/>
    <w:rsid w:val="5A981634"/>
    <w:rsid w:val="5AC35A6B"/>
    <w:rsid w:val="5AD76600"/>
    <w:rsid w:val="5B2829B8"/>
    <w:rsid w:val="5B392E17"/>
    <w:rsid w:val="5B4D0671"/>
    <w:rsid w:val="5B950584"/>
    <w:rsid w:val="5B991B08"/>
    <w:rsid w:val="5B9E2C7A"/>
    <w:rsid w:val="5BBC75A4"/>
    <w:rsid w:val="5BD111F4"/>
    <w:rsid w:val="5BF44F90"/>
    <w:rsid w:val="5C0E40B2"/>
    <w:rsid w:val="5C1E3DBB"/>
    <w:rsid w:val="5C31012F"/>
    <w:rsid w:val="5C367357"/>
    <w:rsid w:val="5CC86EA4"/>
    <w:rsid w:val="5CE5193F"/>
    <w:rsid w:val="5CF214D0"/>
    <w:rsid w:val="5D221689"/>
    <w:rsid w:val="5D883BE2"/>
    <w:rsid w:val="5DA652DB"/>
    <w:rsid w:val="5DF72B16"/>
    <w:rsid w:val="5E23390B"/>
    <w:rsid w:val="5E3D507A"/>
    <w:rsid w:val="5E3E6996"/>
    <w:rsid w:val="5E543AC4"/>
    <w:rsid w:val="5EEB4428"/>
    <w:rsid w:val="5EF57055"/>
    <w:rsid w:val="5F060902"/>
    <w:rsid w:val="5F155949"/>
    <w:rsid w:val="5F243677"/>
    <w:rsid w:val="5F3062DF"/>
    <w:rsid w:val="5F4A16A1"/>
    <w:rsid w:val="5F571ABE"/>
    <w:rsid w:val="5F5F6BC4"/>
    <w:rsid w:val="5F7A5A7D"/>
    <w:rsid w:val="5F957A86"/>
    <w:rsid w:val="5F9C69B7"/>
    <w:rsid w:val="5FBE1B3D"/>
    <w:rsid w:val="60017C7C"/>
    <w:rsid w:val="60231201"/>
    <w:rsid w:val="603135D2"/>
    <w:rsid w:val="603C7832"/>
    <w:rsid w:val="605E50CE"/>
    <w:rsid w:val="6093308E"/>
    <w:rsid w:val="60D31618"/>
    <w:rsid w:val="6130766C"/>
    <w:rsid w:val="613F280A"/>
    <w:rsid w:val="615362B5"/>
    <w:rsid w:val="61722BDF"/>
    <w:rsid w:val="6186668A"/>
    <w:rsid w:val="61A82AA5"/>
    <w:rsid w:val="61D630B3"/>
    <w:rsid w:val="61DC7186"/>
    <w:rsid w:val="61E11B13"/>
    <w:rsid w:val="621F0086"/>
    <w:rsid w:val="623844F4"/>
    <w:rsid w:val="62491A44"/>
    <w:rsid w:val="624D0C1C"/>
    <w:rsid w:val="62766E03"/>
    <w:rsid w:val="629E17B2"/>
    <w:rsid w:val="62A019CE"/>
    <w:rsid w:val="62D11B87"/>
    <w:rsid w:val="63531F8D"/>
    <w:rsid w:val="638C227F"/>
    <w:rsid w:val="639B7CD8"/>
    <w:rsid w:val="63BC2837"/>
    <w:rsid w:val="63BD1701"/>
    <w:rsid w:val="63D336DD"/>
    <w:rsid w:val="63E43B3C"/>
    <w:rsid w:val="63E47698"/>
    <w:rsid w:val="63F01943"/>
    <w:rsid w:val="64256973"/>
    <w:rsid w:val="643C5726"/>
    <w:rsid w:val="643E3D5A"/>
    <w:rsid w:val="645D4B3A"/>
    <w:rsid w:val="647E0EAE"/>
    <w:rsid w:val="64901CDF"/>
    <w:rsid w:val="64E102CB"/>
    <w:rsid w:val="64E12312"/>
    <w:rsid w:val="64EC4A56"/>
    <w:rsid w:val="64F34037"/>
    <w:rsid w:val="650A5824"/>
    <w:rsid w:val="65A34405"/>
    <w:rsid w:val="65AD7581"/>
    <w:rsid w:val="65D5373C"/>
    <w:rsid w:val="65DB74FA"/>
    <w:rsid w:val="66130BAE"/>
    <w:rsid w:val="6646288C"/>
    <w:rsid w:val="66AF21DF"/>
    <w:rsid w:val="66D734E4"/>
    <w:rsid w:val="66D9725C"/>
    <w:rsid w:val="66E04A8F"/>
    <w:rsid w:val="670F7122"/>
    <w:rsid w:val="67114C48"/>
    <w:rsid w:val="6716400D"/>
    <w:rsid w:val="673812B4"/>
    <w:rsid w:val="67A71109"/>
    <w:rsid w:val="67FA392E"/>
    <w:rsid w:val="67FD341E"/>
    <w:rsid w:val="68646FFA"/>
    <w:rsid w:val="687A3533"/>
    <w:rsid w:val="68802085"/>
    <w:rsid w:val="68A13DAA"/>
    <w:rsid w:val="690C1371"/>
    <w:rsid w:val="691E364C"/>
    <w:rsid w:val="692F7608"/>
    <w:rsid w:val="697212E0"/>
    <w:rsid w:val="69765D9F"/>
    <w:rsid w:val="69B30239"/>
    <w:rsid w:val="69B35505"/>
    <w:rsid w:val="69B705EC"/>
    <w:rsid w:val="69E77EE2"/>
    <w:rsid w:val="69FE1B1A"/>
    <w:rsid w:val="6A510DDC"/>
    <w:rsid w:val="6A694D9B"/>
    <w:rsid w:val="6A6B28C1"/>
    <w:rsid w:val="6AA81420"/>
    <w:rsid w:val="6AF059AE"/>
    <w:rsid w:val="6B014FD4"/>
    <w:rsid w:val="6B1B7E43"/>
    <w:rsid w:val="6B442F1F"/>
    <w:rsid w:val="6B59096C"/>
    <w:rsid w:val="6C0C59DE"/>
    <w:rsid w:val="6C2E3BA6"/>
    <w:rsid w:val="6C4909E0"/>
    <w:rsid w:val="6CB73B9C"/>
    <w:rsid w:val="6D254FA9"/>
    <w:rsid w:val="6D45389E"/>
    <w:rsid w:val="6DAC1227"/>
    <w:rsid w:val="6DEA61F3"/>
    <w:rsid w:val="6DEE7A91"/>
    <w:rsid w:val="6E2F3C06"/>
    <w:rsid w:val="6E39717B"/>
    <w:rsid w:val="6E9F3C9F"/>
    <w:rsid w:val="6EDD18B4"/>
    <w:rsid w:val="6F2474E3"/>
    <w:rsid w:val="6FB41C14"/>
    <w:rsid w:val="6FCA2ACC"/>
    <w:rsid w:val="6FCC795E"/>
    <w:rsid w:val="700F08C0"/>
    <w:rsid w:val="7012220E"/>
    <w:rsid w:val="703F2826"/>
    <w:rsid w:val="704F0ED7"/>
    <w:rsid w:val="704F7F89"/>
    <w:rsid w:val="705B714E"/>
    <w:rsid w:val="706F2E94"/>
    <w:rsid w:val="713E0F09"/>
    <w:rsid w:val="71502811"/>
    <w:rsid w:val="718C1A9B"/>
    <w:rsid w:val="71933005"/>
    <w:rsid w:val="719721EE"/>
    <w:rsid w:val="71D34078"/>
    <w:rsid w:val="72086C48"/>
    <w:rsid w:val="720C2BDC"/>
    <w:rsid w:val="72C05AE3"/>
    <w:rsid w:val="72D07765"/>
    <w:rsid w:val="72DA44FF"/>
    <w:rsid w:val="72EB15F3"/>
    <w:rsid w:val="735143C5"/>
    <w:rsid w:val="735F0AE9"/>
    <w:rsid w:val="73AB01D2"/>
    <w:rsid w:val="73C3376E"/>
    <w:rsid w:val="73CB43D1"/>
    <w:rsid w:val="73CB6DD9"/>
    <w:rsid w:val="73DC213A"/>
    <w:rsid w:val="73E01848"/>
    <w:rsid w:val="74116287"/>
    <w:rsid w:val="742762A4"/>
    <w:rsid w:val="74A649E1"/>
    <w:rsid w:val="74E22F5B"/>
    <w:rsid w:val="74E60521"/>
    <w:rsid w:val="75821800"/>
    <w:rsid w:val="7592164A"/>
    <w:rsid w:val="75D94B83"/>
    <w:rsid w:val="7601232C"/>
    <w:rsid w:val="765C7562"/>
    <w:rsid w:val="765E777E"/>
    <w:rsid w:val="76C23869"/>
    <w:rsid w:val="76D33CC8"/>
    <w:rsid w:val="77037899"/>
    <w:rsid w:val="776C7C79"/>
    <w:rsid w:val="77AB445A"/>
    <w:rsid w:val="77DC4DFE"/>
    <w:rsid w:val="77F739E6"/>
    <w:rsid w:val="78083F5D"/>
    <w:rsid w:val="781B5927"/>
    <w:rsid w:val="782B3690"/>
    <w:rsid w:val="78564BB1"/>
    <w:rsid w:val="7901354B"/>
    <w:rsid w:val="79A74F98"/>
    <w:rsid w:val="79AD6A52"/>
    <w:rsid w:val="79B7342D"/>
    <w:rsid w:val="79E24222"/>
    <w:rsid w:val="7A24483B"/>
    <w:rsid w:val="7A2F16EC"/>
    <w:rsid w:val="7A49604F"/>
    <w:rsid w:val="7ACF18EE"/>
    <w:rsid w:val="7B000E04"/>
    <w:rsid w:val="7B05634C"/>
    <w:rsid w:val="7B0E3521"/>
    <w:rsid w:val="7B252618"/>
    <w:rsid w:val="7B89704B"/>
    <w:rsid w:val="7BB52A0C"/>
    <w:rsid w:val="7BBD0AA3"/>
    <w:rsid w:val="7BEE5100"/>
    <w:rsid w:val="7C1F52BA"/>
    <w:rsid w:val="7C280612"/>
    <w:rsid w:val="7CB974BC"/>
    <w:rsid w:val="7CE16A13"/>
    <w:rsid w:val="7CF95B0B"/>
    <w:rsid w:val="7D1D5C9D"/>
    <w:rsid w:val="7D252DA4"/>
    <w:rsid w:val="7D3E5C13"/>
    <w:rsid w:val="7D52346D"/>
    <w:rsid w:val="7D5471E5"/>
    <w:rsid w:val="7DC4436B"/>
    <w:rsid w:val="7E751B09"/>
    <w:rsid w:val="7EE97F06"/>
    <w:rsid w:val="7F1D01D6"/>
    <w:rsid w:val="7FB81CAD"/>
    <w:rsid w:val="7FC41FE6"/>
    <w:rsid w:val="7FF4070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qFormat="1" w:uiPriority="99" w:semiHidden="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iPriority="0" w:name="Document Map"/>
    <w:lsdException w:qFormat="1" w:unhideWhenUsed="0" w:uiPriority="0" w:semiHidden="0" w:name="Plain Text"/>
    <w:lsdException w:uiPriority="0" w:name="E-mail Signature"/>
    <w:lsdException w:qFormat="1" w:unhideWhenUsed="0" w:uiPriority="0" w:semiHidden="0" w:name="Normal (Web)"/>
    <w:lsdException w:qFormat="1" w:unhideWhenUsed="0" w:uiPriority="0" w:semiHidden="0" w:name="HTML Acronym"/>
    <w:lsdException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iPriority="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41"/>
    <w:autoRedefine/>
    <w:qFormat/>
    <w:uiPriority w:val="0"/>
    <w:pPr>
      <w:keepNext/>
      <w:keepLines/>
      <w:spacing w:before="340" w:after="330" w:line="576" w:lineRule="auto"/>
      <w:outlineLvl w:val="0"/>
    </w:pPr>
    <w:rPr>
      <w:rFonts w:ascii="Times New Roman" w:hAnsi="Times New Roman"/>
      <w:b/>
      <w:kern w:val="44"/>
      <w:sz w:val="44"/>
      <w:szCs w:val="20"/>
    </w:rPr>
  </w:style>
  <w:style w:type="paragraph" w:styleId="4">
    <w:name w:val="heading 2"/>
    <w:basedOn w:val="1"/>
    <w:next w:val="1"/>
    <w:autoRedefine/>
    <w:qFormat/>
    <w:uiPriority w:val="0"/>
    <w:pPr>
      <w:keepNext/>
      <w:keepLines/>
      <w:spacing w:line="360" w:lineRule="auto"/>
      <w:ind w:firstLine="1680" w:firstLineChars="200"/>
      <w:jc w:val="left"/>
      <w:outlineLvl w:val="1"/>
    </w:pPr>
    <w:rPr>
      <w:rFonts w:ascii="Cambria" w:hAnsi="Cambria" w:cs="Times New Roman"/>
      <w:b/>
      <w:bCs/>
      <w:kern w:val="0"/>
      <w:sz w:val="32"/>
      <w:szCs w:val="32"/>
    </w:rPr>
  </w:style>
  <w:style w:type="paragraph" w:styleId="5">
    <w:name w:val="heading 3"/>
    <w:basedOn w:val="1"/>
    <w:next w:val="1"/>
    <w:autoRedefine/>
    <w:qFormat/>
    <w:uiPriority w:val="0"/>
    <w:pPr>
      <w:keepNext/>
      <w:keepLines/>
      <w:autoSpaceDE w:val="0"/>
      <w:autoSpaceDN w:val="0"/>
      <w:adjustRightInd w:val="0"/>
      <w:spacing w:before="260" w:after="260" w:line="416" w:lineRule="atLeast"/>
      <w:jc w:val="left"/>
      <w:outlineLvl w:val="2"/>
    </w:pPr>
    <w:rPr>
      <w:rFonts w:hint="eastAsia" w:ascii="宋体" w:hAnsi="宋体"/>
      <w:b/>
      <w:sz w:val="32"/>
      <w:szCs w:val="20"/>
    </w:rPr>
  </w:style>
  <w:style w:type="paragraph" w:styleId="6">
    <w:name w:val="heading 4"/>
    <w:basedOn w:val="1"/>
    <w:next w:val="1"/>
    <w:autoRedefine/>
    <w:qFormat/>
    <w:uiPriority w:val="0"/>
    <w:pPr>
      <w:keepNext/>
      <w:jc w:val="center"/>
      <w:outlineLvl w:val="3"/>
    </w:pPr>
    <w:rPr>
      <w:rFonts w:eastAsia="新宋体"/>
      <w:kern w:val="0"/>
      <w:sz w:val="30"/>
      <w:szCs w:val="21"/>
    </w:rPr>
  </w:style>
  <w:style w:type="paragraph" w:styleId="7">
    <w:name w:val="heading 6"/>
    <w:basedOn w:val="1"/>
    <w:next w:val="8"/>
    <w:autoRedefine/>
    <w:qFormat/>
    <w:uiPriority w:val="0"/>
    <w:pPr>
      <w:keepNext/>
      <w:jc w:val="center"/>
      <w:outlineLvl w:val="5"/>
    </w:pPr>
    <w:rPr>
      <w:b/>
      <w:kern w:val="0"/>
      <w:sz w:val="44"/>
      <w:szCs w:val="20"/>
    </w:rPr>
  </w:style>
  <w:style w:type="character" w:default="1" w:styleId="19">
    <w:name w:val="Default Paragraph Font"/>
    <w:autoRedefine/>
    <w:semiHidden/>
    <w:unhideWhenUsed/>
    <w:qFormat/>
    <w:uiPriority w:val="1"/>
  </w:style>
  <w:style w:type="table" w:default="1" w:styleId="18">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autoRedefine/>
    <w:qFormat/>
    <w:uiPriority w:val="0"/>
    <w:pPr>
      <w:spacing w:after="120"/>
    </w:pPr>
    <w:rPr>
      <w:rFonts w:ascii="Times New Roman" w:hAnsi="Times New Roman"/>
      <w:szCs w:val="20"/>
    </w:rPr>
  </w:style>
  <w:style w:type="paragraph" w:styleId="8">
    <w:name w:val="Normal Indent"/>
    <w:basedOn w:val="1"/>
    <w:autoRedefine/>
    <w:qFormat/>
    <w:uiPriority w:val="0"/>
    <w:pPr>
      <w:ind w:firstLine="420"/>
    </w:pPr>
    <w:rPr>
      <w:rFonts w:ascii="Times New Roman" w:hAnsi="Times New Roman" w:eastAsia="宋体" w:cs="Times New Roman"/>
      <w:kern w:val="0"/>
      <w:sz w:val="20"/>
      <w:szCs w:val="20"/>
    </w:rPr>
  </w:style>
  <w:style w:type="paragraph" w:styleId="9">
    <w:name w:val="Document Map"/>
    <w:basedOn w:val="1"/>
    <w:link w:val="42"/>
    <w:autoRedefine/>
    <w:semiHidden/>
    <w:unhideWhenUsed/>
    <w:qFormat/>
    <w:uiPriority w:val="0"/>
    <w:rPr>
      <w:rFonts w:ascii="Microsoft YaHei UI" w:eastAsia="Microsoft YaHei UI"/>
      <w:sz w:val="18"/>
      <w:szCs w:val="18"/>
    </w:rPr>
  </w:style>
  <w:style w:type="paragraph" w:styleId="10">
    <w:name w:val="Body Text Indent"/>
    <w:basedOn w:val="1"/>
    <w:autoRedefine/>
    <w:qFormat/>
    <w:uiPriority w:val="0"/>
    <w:pPr>
      <w:ind w:left="420" w:leftChars="200"/>
    </w:pPr>
  </w:style>
  <w:style w:type="paragraph" w:styleId="11">
    <w:name w:val="index 4"/>
    <w:basedOn w:val="1"/>
    <w:next w:val="1"/>
    <w:autoRedefine/>
    <w:unhideWhenUsed/>
    <w:qFormat/>
    <w:uiPriority w:val="99"/>
    <w:pPr>
      <w:ind w:left="600" w:leftChars="600"/>
    </w:pPr>
  </w:style>
  <w:style w:type="paragraph" w:styleId="12">
    <w:name w:val="Plain Text"/>
    <w:basedOn w:val="1"/>
    <w:next w:val="1"/>
    <w:autoRedefine/>
    <w:qFormat/>
    <w:uiPriority w:val="0"/>
    <w:rPr>
      <w:rFonts w:hint="eastAsia" w:ascii="宋体" w:hAnsi="Courier New"/>
      <w:szCs w:val="20"/>
    </w:rPr>
  </w:style>
  <w:style w:type="paragraph" w:styleId="13">
    <w:name w:val="footer"/>
    <w:basedOn w:val="1"/>
    <w:link w:val="39"/>
    <w:autoRedefine/>
    <w:qFormat/>
    <w:uiPriority w:val="99"/>
    <w:pPr>
      <w:tabs>
        <w:tab w:val="center" w:pos="4153"/>
        <w:tab w:val="right" w:pos="8306"/>
      </w:tabs>
      <w:snapToGrid w:val="0"/>
      <w:jc w:val="left"/>
    </w:pPr>
    <w:rPr>
      <w:sz w:val="18"/>
    </w:rPr>
  </w:style>
  <w:style w:type="paragraph" w:styleId="1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5">
    <w:name w:val="Normal (Web)"/>
    <w:basedOn w:val="1"/>
    <w:next w:val="16"/>
    <w:autoRedefine/>
    <w:qFormat/>
    <w:uiPriority w:val="0"/>
    <w:pPr>
      <w:widowControl/>
      <w:spacing w:before="100" w:beforeAutospacing="1" w:after="100" w:afterAutospacing="1"/>
      <w:jc w:val="left"/>
    </w:pPr>
    <w:rPr>
      <w:rFonts w:hint="eastAsia" w:ascii="Arial Unicode MS" w:hAnsi="Arial Unicode MS"/>
      <w:kern w:val="0"/>
      <w:sz w:val="24"/>
      <w:szCs w:val="20"/>
    </w:rPr>
  </w:style>
  <w:style w:type="paragraph" w:customStyle="1" w:styleId="16">
    <w:name w:val="*正文"/>
    <w:basedOn w:val="1"/>
    <w:autoRedefine/>
    <w:qFormat/>
    <w:uiPriority w:val="0"/>
    <w:rPr>
      <w:rFonts w:ascii="宋体" w:hAnsi="宋体"/>
      <w:kern w:val="0"/>
      <w:szCs w:val="24"/>
    </w:rPr>
  </w:style>
  <w:style w:type="paragraph" w:styleId="17">
    <w:name w:val="Body Text First Indent 2"/>
    <w:basedOn w:val="10"/>
    <w:next w:val="1"/>
    <w:autoRedefine/>
    <w:qFormat/>
    <w:uiPriority w:val="0"/>
    <w:pPr>
      <w:spacing w:after="120"/>
      <w:ind w:firstLine="420" w:firstLineChars="200"/>
    </w:pPr>
    <w:rPr>
      <w:rFonts w:ascii="Times New Roman" w:hAnsi="Times New Roman"/>
      <w:szCs w:val="20"/>
    </w:rPr>
  </w:style>
  <w:style w:type="character" w:styleId="20">
    <w:name w:val="FollowedHyperlink"/>
    <w:autoRedefine/>
    <w:qFormat/>
    <w:uiPriority w:val="0"/>
    <w:rPr>
      <w:color w:val="800080"/>
      <w:u w:val="none"/>
    </w:rPr>
  </w:style>
  <w:style w:type="character" w:styleId="21">
    <w:name w:val="HTML Definition"/>
    <w:basedOn w:val="19"/>
    <w:autoRedefine/>
    <w:qFormat/>
    <w:uiPriority w:val="0"/>
  </w:style>
  <w:style w:type="character" w:styleId="22">
    <w:name w:val="HTML Typewriter"/>
    <w:basedOn w:val="19"/>
    <w:autoRedefine/>
    <w:qFormat/>
    <w:uiPriority w:val="0"/>
    <w:rPr>
      <w:rFonts w:hint="default" w:ascii="monospace" w:hAnsi="monospace" w:eastAsia="monospace" w:cs="monospace"/>
      <w:sz w:val="20"/>
    </w:rPr>
  </w:style>
  <w:style w:type="character" w:styleId="23">
    <w:name w:val="HTML Acronym"/>
    <w:basedOn w:val="19"/>
    <w:autoRedefine/>
    <w:qFormat/>
    <w:uiPriority w:val="0"/>
  </w:style>
  <w:style w:type="character" w:styleId="24">
    <w:name w:val="HTML Variable"/>
    <w:basedOn w:val="19"/>
    <w:autoRedefine/>
    <w:qFormat/>
    <w:uiPriority w:val="0"/>
  </w:style>
  <w:style w:type="character" w:styleId="25">
    <w:name w:val="Hyperlink"/>
    <w:basedOn w:val="19"/>
    <w:autoRedefine/>
    <w:qFormat/>
    <w:uiPriority w:val="0"/>
    <w:rPr>
      <w:color w:val="0000FF"/>
      <w:u w:val="none"/>
    </w:rPr>
  </w:style>
  <w:style w:type="character" w:styleId="26">
    <w:name w:val="HTML Code"/>
    <w:basedOn w:val="19"/>
    <w:autoRedefine/>
    <w:qFormat/>
    <w:uiPriority w:val="0"/>
    <w:rPr>
      <w:rFonts w:ascii="monospace" w:hAnsi="monospace" w:eastAsia="monospace" w:cs="monospace"/>
      <w:sz w:val="20"/>
    </w:rPr>
  </w:style>
  <w:style w:type="character" w:styleId="27">
    <w:name w:val="HTML Cite"/>
    <w:basedOn w:val="19"/>
    <w:autoRedefine/>
    <w:qFormat/>
    <w:uiPriority w:val="0"/>
  </w:style>
  <w:style w:type="character" w:styleId="28">
    <w:name w:val="HTML Keyboard"/>
    <w:basedOn w:val="19"/>
    <w:autoRedefine/>
    <w:qFormat/>
    <w:uiPriority w:val="0"/>
    <w:rPr>
      <w:rFonts w:hint="default" w:ascii="monospace" w:hAnsi="monospace" w:eastAsia="monospace" w:cs="monospace"/>
      <w:sz w:val="20"/>
    </w:rPr>
  </w:style>
  <w:style w:type="character" w:styleId="29">
    <w:name w:val="HTML Sample"/>
    <w:basedOn w:val="19"/>
    <w:autoRedefine/>
    <w:qFormat/>
    <w:uiPriority w:val="0"/>
    <w:rPr>
      <w:rFonts w:hint="default" w:ascii="monospace" w:hAnsi="monospace" w:eastAsia="monospace" w:cs="monospace"/>
    </w:rPr>
  </w:style>
  <w:style w:type="paragraph" w:customStyle="1" w:styleId="30">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1">
    <w:name w:val="二级目录"/>
    <w:basedOn w:val="1"/>
    <w:next w:val="1"/>
    <w:autoRedefine/>
    <w:qFormat/>
    <w:uiPriority w:val="0"/>
    <w:pPr>
      <w:widowControl/>
      <w:tabs>
        <w:tab w:val="left" w:pos="720"/>
      </w:tabs>
      <w:ind w:left="720" w:hanging="720"/>
      <w:jc w:val="left"/>
      <w:outlineLvl w:val="1"/>
    </w:pPr>
    <w:rPr>
      <w:rFonts w:ascii="Times New Roman" w:hAnsi="Times New Roman"/>
      <w:b/>
      <w:sz w:val="30"/>
      <w:szCs w:val="28"/>
    </w:rPr>
  </w:style>
  <w:style w:type="paragraph" w:customStyle="1" w:styleId="32">
    <w:name w:val="首行缩进"/>
    <w:basedOn w:val="1"/>
    <w:autoRedefine/>
    <w:qFormat/>
    <w:uiPriority w:val="0"/>
    <w:pPr>
      <w:spacing w:line="360" w:lineRule="auto"/>
      <w:ind w:firstLine="480" w:firstLineChars="200"/>
    </w:pPr>
    <w:rPr>
      <w:rFonts w:ascii="Times New Roman" w:hAnsi="Times New Roman"/>
      <w:szCs w:val="20"/>
    </w:rPr>
  </w:style>
  <w:style w:type="character" w:customStyle="1" w:styleId="33">
    <w:name w:val="first-child"/>
    <w:basedOn w:val="19"/>
    <w:autoRedefine/>
    <w:qFormat/>
    <w:uiPriority w:val="0"/>
  </w:style>
  <w:style w:type="character" w:customStyle="1" w:styleId="34">
    <w:name w:val="hover2"/>
    <w:basedOn w:val="19"/>
    <w:autoRedefine/>
    <w:qFormat/>
    <w:uiPriority w:val="0"/>
    <w:rPr>
      <w:color w:val="5FB878"/>
    </w:rPr>
  </w:style>
  <w:style w:type="character" w:customStyle="1" w:styleId="35">
    <w:name w:val="hover3"/>
    <w:basedOn w:val="19"/>
    <w:autoRedefine/>
    <w:qFormat/>
    <w:uiPriority w:val="0"/>
    <w:rPr>
      <w:color w:val="5FB878"/>
    </w:rPr>
  </w:style>
  <w:style w:type="character" w:customStyle="1" w:styleId="36">
    <w:name w:val="hover4"/>
    <w:basedOn w:val="19"/>
    <w:autoRedefine/>
    <w:qFormat/>
    <w:uiPriority w:val="0"/>
    <w:rPr>
      <w:color w:val="FFFFFF"/>
    </w:rPr>
  </w:style>
  <w:style w:type="character" w:customStyle="1" w:styleId="37">
    <w:name w:val="layui-this"/>
    <w:basedOn w:val="19"/>
    <w:autoRedefine/>
    <w:qFormat/>
    <w:uiPriority w:val="0"/>
    <w:rPr>
      <w:bdr w:val="single" w:color="EEEEEE" w:sz="6" w:space="0"/>
      <w:shd w:val="clear" w:color="auto" w:fill="FFFFFF"/>
    </w:rPr>
  </w:style>
  <w:style w:type="paragraph" w:customStyle="1" w:styleId="38">
    <w:name w:val="正文缩进2格"/>
    <w:basedOn w:val="1"/>
    <w:autoRedefine/>
    <w:qFormat/>
    <w:uiPriority w:val="0"/>
    <w:pPr>
      <w:spacing w:line="600" w:lineRule="exact"/>
      <w:ind w:firstLine="639" w:firstLineChars="206"/>
    </w:pPr>
    <w:rPr>
      <w:rFonts w:ascii="仿宋_GB2312" w:hAnsi="宋体" w:eastAsia="仿宋_GB2312"/>
      <w:sz w:val="31"/>
      <w:szCs w:val="28"/>
    </w:rPr>
  </w:style>
  <w:style w:type="character" w:customStyle="1" w:styleId="39">
    <w:name w:val="页脚 Char"/>
    <w:basedOn w:val="19"/>
    <w:link w:val="13"/>
    <w:autoRedefine/>
    <w:qFormat/>
    <w:uiPriority w:val="99"/>
    <w:rPr>
      <w:rFonts w:ascii="Calibri" w:hAnsi="Calibri"/>
      <w:kern w:val="2"/>
      <w:sz w:val="18"/>
      <w:szCs w:val="24"/>
    </w:rPr>
  </w:style>
  <w:style w:type="paragraph" w:styleId="40">
    <w:name w:val="List Paragraph"/>
    <w:basedOn w:val="1"/>
    <w:autoRedefine/>
    <w:qFormat/>
    <w:uiPriority w:val="99"/>
    <w:pPr>
      <w:ind w:firstLine="420" w:firstLineChars="200"/>
    </w:pPr>
  </w:style>
  <w:style w:type="character" w:customStyle="1" w:styleId="41">
    <w:name w:val="标题 1 Char"/>
    <w:link w:val="3"/>
    <w:autoRedefine/>
    <w:qFormat/>
    <w:uiPriority w:val="0"/>
    <w:rPr>
      <w:b/>
      <w:kern w:val="44"/>
      <w:sz w:val="44"/>
    </w:rPr>
  </w:style>
  <w:style w:type="character" w:customStyle="1" w:styleId="42">
    <w:name w:val="文档结构图 Char"/>
    <w:basedOn w:val="19"/>
    <w:link w:val="9"/>
    <w:autoRedefine/>
    <w:semiHidden/>
    <w:qFormat/>
    <w:uiPriority w:val="0"/>
    <w:rPr>
      <w:rFonts w:ascii="Microsoft YaHei UI" w:hAnsi="Calibri" w:eastAsia="Microsoft YaHei UI"/>
      <w:kern w:val="2"/>
      <w:sz w:val="18"/>
      <w:szCs w:val="18"/>
    </w:rPr>
  </w:style>
  <w:style w:type="character" w:customStyle="1" w:styleId="43">
    <w:name w:val="font21"/>
    <w:basedOn w:val="19"/>
    <w:autoRedefine/>
    <w:qFormat/>
    <w:uiPriority w:val="0"/>
    <w:rPr>
      <w:rFonts w:hint="eastAsia" w:ascii="微软雅黑" w:hAnsi="微软雅黑" w:eastAsia="微软雅黑" w:cs="微软雅黑"/>
      <w:color w:val="000000"/>
      <w:sz w:val="20"/>
      <w:szCs w:val="20"/>
      <w:u w:val="none"/>
    </w:rPr>
  </w:style>
  <w:style w:type="character" w:customStyle="1" w:styleId="44">
    <w:name w:val="font41"/>
    <w:basedOn w:val="19"/>
    <w:autoRedefine/>
    <w:qFormat/>
    <w:uiPriority w:val="0"/>
    <w:rPr>
      <w:rFonts w:ascii="Arial" w:hAnsi="Arial" w:cs="Arial"/>
      <w:color w:val="000000"/>
      <w:sz w:val="20"/>
      <w:szCs w:val="20"/>
      <w:u w:val="none"/>
    </w:rPr>
  </w:style>
  <w:style w:type="character" w:customStyle="1" w:styleId="45">
    <w:name w:val="NormalCharacter"/>
    <w:autoRedefine/>
    <w:qFormat/>
    <w:uiPriority w:val="99"/>
  </w:style>
  <w:style w:type="paragraph" w:customStyle="1" w:styleId="46">
    <w:name w:val="HtmlNormal"/>
    <w:basedOn w:val="1"/>
    <w:autoRedefine/>
    <w:qFormat/>
    <w:uiPriority w:val="0"/>
    <w:pPr>
      <w:jc w:val="left"/>
    </w:pPr>
    <w:rPr>
      <w:kern w:val="0"/>
      <w:sz w:val="24"/>
    </w:rPr>
  </w:style>
  <w:style w:type="paragraph" w:customStyle="1" w:styleId="47">
    <w:name w:val="样式 正文格式 + 行距: 多倍行距 1.25 字行"/>
    <w:basedOn w:val="48"/>
    <w:autoRedefine/>
    <w:qFormat/>
    <w:uiPriority w:val="0"/>
    <w:pPr>
      <w:spacing w:line="300" w:lineRule="auto"/>
    </w:pPr>
    <w:rPr>
      <w:rFonts w:cs="宋体"/>
    </w:rPr>
  </w:style>
  <w:style w:type="paragraph" w:customStyle="1" w:styleId="48">
    <w:name w:val="正文格式"/>
    <w:basedOn w:val="1"/>
    <w:autoRedefine/>
    <w:qFormat/>
    <w:uiPriority w:val="0"/>
    <w:pPr>
      <w:widowControl/>
      <w:adjustRightInd w:val="0"/>
      <w:snapToGrid w:val="0"/>
      <w:spacing w:line="360" w:lineRule="atLeast"/>
      <w:ind w:firstLine="482"/>
      <w:textAlignment w:val="baseline"/>
    </w:pPr>
    <w:rPr>
      <w:kern w:val="0"/>
      <w:sz w:val="24"/>
      <w:szCs w:val="20"/>
    </w:rPr>
  </w:style>
  <w:style w:type="character" w:customStyle="1" w:styleId="49">
    <w:name w:val="font11"/>
    <w:basedOn w:val="19"/>
    <w:autoRedefine/>
    <w:qFormat/>
    <w:uiPriority w:val="0"/>
    <w:rPr>
      <w:rFonts w:hint="eastAsia" w:ascii="宋体" w:hAnsi="宋体" w:eastAsia="宋体" w:cs="宋体"/>
      <w:color w:val="000000"/>
      <w:sz w:val="24"/>
      <w:szCs w:val="24"/>
      <w:u w:val="none"/>
    </w:rPr>
  </w:style>
  <w:style w:type="character" w:customStyle="1" w:styleId="50">
    <w:name w:val="font51"/>
    <w:autoRedefine/>
    <w:qFormat/>
    <w:uiPriority w:val="0"/>
    <w:rPr>
      <w:rFonts w:hint="default" w:ascii="Times New Roman" w:hAnsi="Times New Roman" w:cs="Times New Roman"/>
      <w:b/>
      <w:bCs/>
      <w:color w:val="000000"/>
      <w:sz w:val="21"/>
      <w:szCs w:val="21"/>
      <w:u w:val="none"/>
    </w:rPr>
  </w:style>
  <w:style w:type="character" w:customStyle="1" w:styleId="51">
    <w:name w:val="font31"/>
    <w:basedOn w:val="19"/>
    <w:autoRedefine/>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47</Pages>
  <Words>19795</Words>
  <Characters>20506</Characters>
  <Lines>137</Lines>
  <Paragraphs>38</Paragraphs>
  <TotalTime>5</TotalTime>
  <ScaleCrop>false</ScaleCrop>
  <LinksUpToDate>false</LinksUpToDate>
  <CharactersWithSpaces>22076</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2021-11-08T09:01:00Z</dcterms:created>
  <dc:creator>Administrator</dc:creator>
  <cp:lastModifiedBy>Stella</cp:lastModifiedBy>
  <cp:lastPrinted>2024-03-06T06:59:00Z</cp:lastPrinted>
  <dcterms:modified xsi:type="dcterms:W3CDTF">2024-04-24T02:00:08Z</dcterms:modified>
  <cp:revision>134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7C8FBEAF8F884819BC485342CECC5DB4_13</vt:lpwstr>
  </property>
</Properties>
</file>