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Cs/>
          <w:color w:val="000000"/>
          <w:spacing w:val="100"/>
          <w:sz w:val="44"/>
          <w:szCs w:val="44"/>
        </w:rPr>
      </w:pPr>
      <w:r>
        <w:rPr>
          <w:rFonts w:hint="default" w:ascii="Times New Roman" w:hAnsi="Times New Roman" w:eastAsia="方正小标宋简体" w:cs="Times New Roman"/>
          <w:bCs/>
          <w:color w:val="000000"/>
          <w:spacing w:val="100"/>
          <w:sz w:val="48"/>
          <w:szCs w:val="48"/>
        </w:rPr>
        <w:t>政府工作报告</w:t>
      </w:r>
    </w:p>
    <w:p>
      <w:pPr>
        <w:spacing w:line="520" w:lineRule="exact"/>
        <w:rPr>
          <w:rFonts w:hint="default" w:ascii="Times New Roman" w:hAnsi="Times New Roman" w:eastAsia="楷体_GB2312" w:cs="Times New Roman"/>
          <w:color w:val="000000"/>
          <w:sz w:val="32"/>
          <w:szCs w:val="32"/>
        </w:rPr>
      </w:pPr>
    </w:p>
    <w:p>
      <w:pPr>
        <w:spacing w:line="520" w:lineRule="exact"/>
        <w:rPr>
          <w:rFonts w:hint="default" w:ascii="Times New Roman" w:hAnsi="Times New Roman" w:eastAsia="楷体_GB2312" w:cs="Times New Roman"/>
          <w:color w:val="000000"/>
          <w:spacing w:val="-20"/>
          <w:sz w:val="32"/>
          <w:szCs w:val="32"/>
        </w:rPr>
      </w:pPr>
      <w:bookmarkStart w:id="0" w:name="_Hlk15895014"/>
      <w:r>
        <w:rPr>
          <w:rFonts w:hint="default" w:ascii="Times New Roman" w:hAnsi="Times New Roman" w:eastAsia="楷体_GB2312" w:cs="Times New Roman"/>
          <w:color w:val="000000"/>
          <w:spacing w:val="-20"/>
          <w:sz w:val="32"/>
          <w:szCs w:val="32"/>
        </w:rPr>
        <w:t>——</w:t>
      </w:r>
      <w:r>
        <w:rPr>
          <w:rFonts w:hint="default" w:ascii="Times New Roman" w:hAnsi="Times New Roman" w:eastAsia="楷体_GB2312" w:cs="Times New Roman"/>
          <w:color w:val="000000"/>
          <w:spacing w:val="-20"/>
          <w:sz w:val="32"/>
          <w:szCs w:val="32"/>
          <w:lang w:eastAsia="zh-CN"/>
        </w:rPr>
        <w:t>202</w:t>
      </w:r>
      <w:r>
        <w:rPr>
          <w:rFonts w:hint="default" w:ascii="Times New Roman" w:hAnsi="Times New Roman" w:eastAsia="楷体_GB2312" w:cs="Times New Roman"/>
          <w:color w:val="000000"/>
          <w:spacing w:val="-20"/>
          <w:sz w:val="32"/>
          <w:szCs w:val="32"/>
          <w:lang w:val="en-US" w:eastAsia="zh-CN"/>
        </w:rPr>
        <w:t>2</w:t>
      </w:r>
      <w:r>
        <w:rPr>
          <w:rFonts w:hint="default" w:ascii="Times New Roman" w:hAnsi="Times New Roman" w:eastAsia="楷体_GB2312" w:cs="Times New Roman"/>
          <w:color w:val="000000"/>
          <w:spacing w:val="-20"/>
          <w:sz w:val="32"/>
          <w:szCs w:val="32"/>
        </w:rPr>
        <w:t>年1月</w:t>
      </w:r>
      <w:r>
        <w:rPr>
          <w:rFonts w:hint="default" w:ascii="Times New Roman" w:hAnsi="Times New Roman" w:eastAsia="楷体_GB2312" w:cs="Times New Roman"/>
          <w:color w:val="000000"/>
          <w:spacing w:val="-20"/>
          <w:sz w:val="32"/>
          <w:szCs w:val="32"/>
          <w:lang w:val="en-US" w:eastAsia="zh-CN"/>
        </w:rPr>
        <w:t>5</w:t>
      </w:r>
      <w:r>
        <w:rPr>
          <w:rFonts w:hint="default" w:ascii="Times New Roman" w:hAnsi="Times New Roman" w:eastAsia="楷体_GB2312" w:cs="Times New Roman"/>
          <w:color w:val="000000"/>
          <w:spacing w:val="-20"/>
          <w:sz w:val="32"/>
          <w:szCs w:val="32"/>
        </w:rPr>
        <w:t>日在南阳镇第</w:t>
      </w:r>
      <w:r>
        <w:rPr>
          <w:rFonts w:hint="default" w:ascii="Times New Roman" w:hAnsi="Times New Roman" w:eastAsia="楷体_GB2312" w:cs="Times New Roman"/>
          <w:color w:val="000000"/>
          <w:spacing w:val="-20"/>
          <w:sz w:val="32"/>
          <w:szCs w:val="32"/>
          <w:lang w:eastAsia="zh-CN"/>
        </w:rPr>
        <w:t>二十</w:t>
      </w:r>
      <w:r>
        <w:rPr>
          <w:rFonts w:hint="default" w:ascii="Times New Roman" w:hAnsi="Times New Roman" w:eastAsia="楷体_GB2312" w:cs="Times New Roman"/>
          <w:color w:val="000000"/>
          <w:spacing w:val="-20"/>
          <w:sz w:val="32"/>
          <w:szCs w:val="32"/>
        </w:rPr>
        <w:t>届人民代表大会第</w:t>
      </w:r>
      <w:r>
        <w:rPr>
          <w:rFonts w:hint="default" w:ascii="Times New Roman" w:hAnsi="Times New Roman" w:eastAsia="楷体_GB2312" w:cs="Times New Roman"/>
          <w:color w:val="000000"/>
          <w:spacing w:val="-20"/>
          <w:sz w:val="32"/>
          <w:szCs w:val="32"/>
          <w:lang w:eastAsia="zh-CN"/>
        </w:rPr>
        <w:t>一</w:t>
      </w:r>
      <w:r>
        <w:rPr>
          <w:rFonts w:hint="default" w:ascii="Times New Roman" w:hAnsi="Times New Roman" w:eastAsia="楷体_GB2312" w:cs="Times New Roman"/>
          <w:color w:val="000000"/>
          <w:spacing w:val="-20"/>
          <w:sz w:val="32"/>
          <w:szCs w:val="32"/>
        </w:rPr>
        <w:t>次会议上</w:t>
      </w:r>
    </w:p>
    <w:bookmarkEnd w:id="0"/>
    <w:p>
      <w:pPr>
        <w:spacing w:line="520" w:lineRule="exact"/>
        <w:jc w:val="center"/>
        <w:rPr>
          <w:rFonts w:hint="default" w:ascii="Times New Roman" w:hAnsi="Times New Roman" w:eastAsia="楷体_GB2312" w:cs="Times New Roman"/>
          <w:color w:val="000000"/>
          <w:sz w:val="32"/>
          <w:szCs w:val="32"/>
        </w:rPr>
      </w:pPr>
    </w:p>
    <w:p>
      <w:pPr>
        <w:spacing w:line="520" w:lineRule="exact"/>
        <w:jc w:val="center"/>
        <w:rPr>
          <w:rFonts w:hint="default" w:ascii="Times New Roman" w:hAnsi="Times New Roman" w:eastAsia="楷体_GB2312" w:cs="Times New Roman"/>
          <w:bCs/>
          <w:color w:val="000000"/>
          <w:sz w:val="32"/>
          <w:szCs w:val="36"/>
          <w:lang w:eastAsia="zh-CN"/>
        </w:rPr>
      </w:pPr>
      <w:r>
        <w:rPr>
          <w:rFonts w:hint="default" w:ascii="Times New Roman" w:hAnsi="Times New Roman" w:eastAsia="楷体_GB2312" w:cs="Times New Roman"/>
          <w:color w:val="000000"/>
          <w:sz w:val="32"/>
          <w:szCs w:val="36"/>
          <w:lang w:eastAsia="zh-CN"/>
        </w:rPr>
        <w:t>张俞华</w:t>
      </w:r>
    </w:p>
    <w:p>
      <w:pPr>
        <w:spacing w:line="400" w:lineRule="exact"/>
        <w:ind w:firstLine="640" w:firstLineChars="200"/>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right="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各位代表：</w:t>
      </w:r>
    </w:p>
    <w:p>
      <w:pPr>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现在，我</w:t>
      </w:r>
      <w:r>
        <w:rPr>
          <w:rFonts w:hint="eastAsia" w:eastAsia="仿宋_GB2312" w:cs="Times New Roman"/>
          <w:color w:val="000000"/>
          <w:sz w:val="32"/>
          <w:szCs w:val="32"/>
          <w:lang w:eastAsia="zh-CN"/>
        </w:rPr>
        <w:t>受委托</w:t>
      </w:r>
      <w:bookmarkStart w:id="1" w:name="_GoBack"/>
      <w:bookmarkEnd w:id="1"/>
      <w:r>
        <w:rPr>
          <w:rFonts w:hint="default" w:ascii="Times New Roman" w:hAnsi="Times New Roman" w:eastAsia="仿宋_GB2312" w:cs="Times New Roman"/>
          <w:color w:val="000000"/>
          <w:sz w:val="32"/>
          <w:szCs w:val="32"/>
        </w:rPr>
        <w:t>代表镇人民政府向大会报告工作，请予审议，并请列席人员提出意见。</w:t>
      </w:r>
    </w:p>
    <w:p>
      <w:pPr>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阳镇第二十届人民代表大会第一次会议，是在“两个一百年”奋斗目标历史交汇的关键节点、“十四五”开局之年召开的一次承前启后、鼓舞人心、开创新局的大会。大会的主要任务是，深入学习贯彻习近平新时代中国特色社会主义思想，回顾总结</w:t>
      </w:r>
      <w:r>
        <w:rPr>
          <w:rFonts w:hint="default" w:ascii="Times New Roman" w:hAnsi="Times New Roman" w:eastAsia="仿宋_GB2312" w:cs="Times New Roman"/>
          <w:sz w:val="32"/>
        </w:rPr>
        <w:t>镇</w:t>
      </w:r>
      <w:r>
        <w:rPr>
          <w:rFonts w:hint="default" w:ascii="Times New Roman" w:hAnsi="Times New Roman" w:eastAsia="仿宋_GB2312" w:cs="Times New Roman"/>
          <w:sz w:val="32"/>
          <w:szCs w:val="32"/>
        </w:rPr>
        <w:t>第十九届人大一次会议召开以来的工作，研究确定今后五年的奋斗目标和主要任务，动员全镇广大党员和干部群众，凝心聚力、接续奋斗，全力谱写“强富美高”新南阳现代化新篇章。</w:t>
      </w:r>
    </w:p>
    <w:p>
      <w:pPr>
        <w:pStyle w:val="8"/>
        <w:keepNext w:val="0"/>
        <w:keepLines w:val="0"/>
        <w:pageBreakBefore w:val="0"/>
        <w:kinsoku/>
        <w:wordWrap/>
        <w:overflowPunct/>
        <w:topLinePunct w:val="0"/>
        <w:autoSpaceDE/>
        <w:autoSpaceDN/>
        <w:bidi w:val="0"/>
        <w:adjustRightInd/>
        <w:snapToGrid/>
        <w:spacing w:beforeAutospacing="0" w:line="560" w:lineRule="exact"/>
        <w:ind w:left="0" w:right="0"/>
        <w:textAlignment w:val="auto"/>
        <w:outlineLvl w:val="0"/>
        <w:rPr>
          <w:rFonts w:hint="default" w:ascii="Times New Roman" w:hAnsi="Times New Roman" w:eastAsia="仿宋" w:cs="Times New Roman"/>
          <w:color w:val="auto"/>
          <w:sz w:val="48"/>
          <w:szCs w:val="48"/>
        </w:rPr>
      </w:pPr>
    </w:p>
    <w:p>
      <w:pPr>
        <w:keepNext w:val="0"/>
        <w:keepLines w:val="0"/>
        <w:pageBreakBefore w:val="0"/>
        <w:kinsoku/>
        <w:wordWrap/>
        <w:overflowPunct/>
        <w:topLinePunct w:val="0"/>
        <w:autoSpaceDE/>
        <w:autoSpaceDN/>
        <w:bidi w:val="0"/>
        <w:adjustRightInd/>
        <w:snapToGrid/>
        <w:spacing w:beforeAutospacing="0" w:line="560" w:lineRule="exact"/>
        <w:ind w:left="0" w:right="0"/>
        <w:jc w:val="center"/>
        <w:textAlignment w:val="auto"/>
        <w:rPr>
          <w:rFonts w:hint="default" w:ascii="Times New Roman" w:hAnsi="Times New Roman" w:eastAsia="黑体" w:cs="Times New Roman"/>
          <w:sz w:val="36"/>
        </w:rPr>
      </w:pPr>
      <w:r>
        <w:rPr>
          <w:rFonts w:hint="default" w:ascii="Times New Roman" w:hAnsi="Times New Roman" w:eastAsia="黑体" w:cs="Times New Roman"/>
          <w:sz w:val="36"/>
        </w:rPr>
        <w:t>过去五年和2021年工作回顾</w:t>
      </w:r>
    </w:p>
    <w:p>
      <w:pPr>
        <w:pStyle w:val="8"/>
        <w:keepNext w:val="0"/>
        <w:keepLines w:val="0"/>
        <w:pageBreakBefore w:val="0"/>
        <w:kinsoku/>
        <w:wordWrap/>
        <w:overflowPunct/>
        <w:topLinePunct w:val="0"/>
        <w:autoSpaceDE/>
        <w:autoSpaceDN/>
        <w:bidi w:val="0"/>
        <w:adjustRightInd/>
        <w:snapToGrid/>
        <w:spacing w:beforeAutospacing="0" w:line="560" w:lineRule="exact"/>
        <w:ind w:left="0" w:right="0"/>
        <w:textAlignment w:val="auto"/>
        <w:rPr>
          <w:rFonts w:hint="default" w:ascii="Times New Roman" w:hAnsi="Times New Roman" w:eastAsia="仿宋" w:cs="Times New Roman"/>
          <w:color w:val="auto"/>
          <w:sz w:val="48"/>
          <w:szCs w:val="48"/>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镇第十九届人大一次会议召开以来的五年，是南阳发展历程中充满挑战、极不平凡的五年，是抢抓绝佳机遇、实现赶超跨越的五年。五年来，镇政府始终坚持以习近平新时代中国特色社会主义思想为指导，全面落实党的十九大和十九届历次全会精神，坚决贯彻党中央和省、南通、启东市委决策部署，解放思想、开拓进取，创新实干、奋勇争先，有效应对新冠肺炎疫情冲击，三大攻坚战取得决定性成果，高水平全面建成小康社会，高质量助力全市创成全国文明城市，胜利完成本届政府确定的主要目标和任务，实现“十三五”圆满收官、“十四五”良好开局、现代化建设稳步开篇。先后获得国家卫生镇、江苏省文明乡镇、南通市文明乡镇等称号，江苏省启东市现代农业产业园荣获全国农村创业创新园区、“上海市蔬菜供应基地”和“江苏省永久性菜篮子工程基地”等称号。</w:t>
      </w:r>
    </w:p>
    <w:p>
      <w:pPr>
        <w:keepNext w:val="0"/>
        <w:keepLines w:val="0"/>
        <w:pageBreakBefore w:val="0"/>
        <w:tabs>
          <w:tab w:val="left" w:pos="7140"/>
        </w:tabs>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仿宋_GB2312" w:cs="Times New Roman"/>
          <w:sz w:val="32"/>
        </w:rPr>
      </w:pPr>
      <w:r>
        <w:rPr>
          <w:rFonts w:hint="default" w:ascii="Times New Roman" w:hAnsi="Times New Roman" w:eastAsia="黑体" w:cs="Times New Roman"/>
          <w:bCs/>
          <w:kern w:val="0"/>
          <w:sz w:val="32"/>
          <w:szCs w:val="32"/>
        </w:rPr>
        <w:t>这五年，我们共同参与见证了南阳始终突出发展为先，经济建设持续跨越，综合实力大幅提升。</w:t>
      </w:r>
      <w:r>
        <w:rPr>
          <w:rFonts w:hint="default" w:ascii="Times New Roman" w:hAnsi="Times New Roman" w:eastAsia="仿宋_GB2312" w:cs="Times New Roman"/>
          <w:sz w:val="32"/>
        </w:rPr>
        <w:t>五年来，我们坚持以发展为第一要务，积极抢抓城镇融合机遇，充分放大区位优势、交通优势、资源优势，</w:t>
      </w:r>
      <w:r>
        <w:rPr>
          <w:rFonts w:hint="default" w:ascii="Times New Roman" w:hAnsi="Times New Roman" w:eastAsia="仿宋_GB2312" w:cs="Times New Roman"/>
          <w:sz w:val="32"/>
          <w:szCs w:val="32"/>
        </w:rPr>
        <w:t>工业提质增效，农业提级增产，服务业提速增量，经济和社会发展迈上了新台阶。预计2021年实现地区生产总值64.63亿元，是2017年末的1.25倍；规模工业产值18亿元，是2017年末的1.28倍；规模工业应税销售突破15.2亿元，是2017年末的1.77倍；规模工业入库税收0.9亿元，是2017年末的1.27倍；一般公共预算收入9800万元，是2017年末的1.86倍。</w:t>
      </w:r>
    </w:p>
    <w:p>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rPr>
        <w:t>这五年，我们共同参与见证了南阳始终坚持转型升级，产业结构不断优化，三大产业协调发展。</w:t>
      </w:r>
      <w:r>
        <w:rPr>
          <w:rFonts w:hint="default" w:ascii="Times New Roman" w:hAnsi="Times New Roman" w:eastAsia="仿宋_GB2312" w:cs="Times New Roman"/>
          <w:b/>
          <w:kern w:val="0"/>
          <w:sz w:val="32"/>
          <w:szCs w:val="32"/>
        </w:rPr>
        <w:t>工业主导地位更加突出。</w:t>
      </w:r>
      <w:r>
        <w:rPr>
          <w:rFonts w:hint="default" w:ascii="Times New Roman" w:hAnsi="Times New Roman" w:eastAsia="仿宋_GB2312" w:cs="Times New Roman"/>
          <w:sz w:val="32"/>
          <w:szCs w:val="32"/>
        </w:rPr>
        <w:t>五年来，始终聚焦重大产业项目，强化招商引资引擎作用，先后招引喆瀚数码、丰又科技、乐匀机电、力然物流装备等优质企业落户本土。</w:t>
      </w:r>
      <w:r>
        <w:rPr>
          <w:rFonts w:hint="default" w:ascii="Times New Roman" w:hAnsi="Times New Roman" w:eastAsia="仿宋_GB2312" w:cs="Times New Roman"/>
          <w:sz w:val="32"/>
        </w:rPr>
        <w:t>累计引进落户5000万元以上项目17个，其中亿元以上项目9个。引进落户平台项目8个，其中6个项目已经竣工。全力推动项目早开工、快竣工、速转化，持续服务好中国供销∙启东农产品国际物流港、喆瀚数码打印设备等10亿元以上重特大项目。神通阀门智能制造、江苏乾德电力设备、力然物流装备等10个本土项目，辰乔物流设备、宜友风机等5个落户平台亿元以上项目全面竣工投产。截至目前，全镇规模以上工业企业13家，规模工业总产值18亿元，较2017年增长30%。启动阀门产业基地规划建设，依托神通阀门龙头带动，加快培育形成阀门产业研发、制造、物流、维修为一体的产业链，全镇生产机械阀门企业共35家，年生产能力达15亿元。大力推进人才招引和科技创新，申报并获评省“双创人才”5名，由我镇引进并落户园区的杨峰涛、李蒙、钟庆均成功入选启东市“东疆英才计划”。柔性引进博士研究生4名，神通阀门、丰又环境等企业实施产学研合作项目15个，高新技术企业认定12家。</w:t>
      </w:r>
      <w:r>
        <w:rPr>
          <w:rFonts w:hint="default" w:ascii="Times New Roman" w:hAnsi="Times New Roman" w:eastAsia="仿宋_GB2312" w:cs="Times New Roman"/>
          <w:b/>
          <w:kern w:val="0"/>
          <w:sz w:val="32"/>
          <w:szCs w:val="32"/>
        </w:rPr>
        <w:t>服务业支柱地位不断加强。</w:t>
      </w:r>
      <w:r>
        <w:rPr>
          <w:rFonts w:hint="default" w:ascii="Times New Roman" w:hAnsi="Times New Roman" w:eastAsia="仿宋_GB2312" w:cs="Times New Roman"/>
          <w:sz w:val="32"/>
        </w:rPr>
        <w:t>五年来，始终深入贯彻落实市委市政府关于加强服务业发展要求，狠抓“物流商贸、现代农业”产业定位，克服载体缺、资源少、本底弱的困难，千方百计抓信息、强招引、优服务，重点培育四上服务业企业和限上批零企业，开展“限下转限上专项行动”，对2020年以来新注册的企业进行系统摸排，对具有发展潜力和培育基础的商贸流通企业，进行重点培育。依托中农批市场集聚效应，招引了可多钢铁材料、天天快递等6家优质服务业企业落户本土，并正常投入运行。2021年，全镇完成服务业应税销售收入13亿元，增幅15%；完成营利性服务业营业收入5500万元，增幅100%；完成限额以上（含大个体）消费品零售额1.5亿元，增幅50%。</w:t>
      </w:r>
      <w:r>
        <w:rPr>
          <w:rFonts w:hint="default" w:ascii="Times New Roman" w:hAnsi="Times New Roman" w:eastAsia="仿宋_GB2312" w:cs="Times New Roman"/>
          <w:b/>
          <w:kern w:val="0"/>
          <w:sz w:val="32"/>
          <w:szCs w:val="32"/>
        </w:rPr>
        <w:t>农业基础地位全面夯实。</w:t>
      </w:r>
      <w:r>
        <w:rPr>
          <w:rFonts w:hint="default" w:ascii="Times New Roman" w:hAnsi="Times New Roman" w:eastAsia="仿宋_GB2312" w:cs="Times New Roman"/>
          <w:sz w:val="32"/>
        </w:rPr>
        <w:t>五年来，始终坚持服务“三农”不动摇，全面促进农业高质高效、乡村宜居宜业、农民富裕富足，全力推动乡村振兴。2017年以来，累计投资近2亿元，共建成高标准农田8.8万亩，占全市总面积的20%，有力夯实了</w:t>
      </w:r>
      <w:r>
        <w:rPr>
          <w:rFonts w:hint="default" w:ascii="Times New Roman" w:hAnsi="Times New Roman" w:eastAsia="仿宋_GB2312" w:cs="Times New Roman"/>
          <w:sz w:val="32"/>
          <w:szCs w:val="32"/>
        </w:rPr>
        <w:t>农业种植基础条件。积极开展农业招商引资，累计引进建成重大农业项目26个。有效发挥省级现代农业园区示范引领作用，</w:t>
      </w:r>
      <w:r>
        <w:rPr>
          <w:rFonts w:hint="default" w:ascii="Times New Roman" w:hAnsi="Times New Roman" w:eastAsia="仿宋_GB2312" w:cs="Times New Roman"/>
          <w:sz w:val="32"/>
        </w:rPr>
        <w:t>全力打造“一港三区三基地”，</w:t>
      </w:r>
      <w:r>
        <w:rPr>
          <w:rFonts w:hint="default" w:ascii="Times New Roman" w:hAnsi="Times New Roman" w:eastAsia="仿宋_GB2312" w:cs="Times New Roman"/>
          <w:sz w:val="32"/>
          <w:szCs w:val="32"/>
        </w:rPr>
        <w:t>累计创建8.5万亩绿色优质农产品基地，四青作物品种获得江苏省鲜食蚕豆、毛豆金奖。加快农业新型经营主体培育，已有1家获评国家级示范合作社、5家获评省级以上示范合作社、3家获评省级示范家庭农场。启东市盛鑫蔬菜种植专业合作社被江苏省农业农村厅评为“江苏味美菜园”。把全面实施乡村振兴战略作为全镇做好“三农”工作的总抓手，扎实推进农村改革和乡村建设，扎实推进</w:t>
      </w:r>
      <w:r>
        <w:rPr>
          <w:rStyle w:val="9"/>
          <w:rFonts w:hint="default" w:ascii="Times New Roman" w:hAnsi="Times New Roman" w:eastAsia="仿宋_GB2312" w:cs="Times New Roman"/>
          <w:sz w:val="32"/>
          <w:szCs w:val="32"/>
        </w:rPr>
        <w:t>南通市</w:t>
      </w:r>
      <w:r>
        <w:rPr>
          <w:rFonts w:hint="default" w:ascii="Times New Roman" w:hAnsi="Times New Roman" w:eastAsia="仿宋_GB2312" w:cs="Times New Roman"/>
          <w:sz w:val="32"/>
          <w:szCs w:val="32"/>
        </w:rPr>
        <w:t>乡村振兴示范村武陵村、先进村元祥村建设等各项工作，项目即将竣工验收，同时启动耕南村、小塘沙村乡村振兴培育工作。</w:t>
      </w:r>
    </w:p>
    <w:p>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仿宋_GB2312" w:cs="Times New Roman"/>
          <w:sz w:val="32"/>
        </w:rPr>
      </w:pPr>
      <w:r>
        <w:rPr>
          <w:rFonts w:hint="default" w:ascii="Times New Roman" w:hAnsi="Times New Roman" w:eastAsia="黑体" w:cs="Times New Roman"/>
          <w:bCs/>
          <w:kern w:val="0"/>
          <w:sz w:val="32"/>
          <w:szCs w:val="32"/>
        </w:rPr>
        <w:t>这五年，我们共同参与见证了南阳始终加快城镇开发，发展基础日益凸显，后劲活力明显增强。</w:t>
      </w:r>
      <w:r>
        <w:rPr>
          <w:rFonts w:hint="default" w:ascii="Times New Roman" w:hAnsi="Times New Roman" w:eastAsia="仿宋" w:cs="Times New Roman"/>
          <w:b/>
          <w:kern w:val="0"/>
          <w:sz w:val="32"/>
          <w:szCs w:val="32"/>
        </w:rPr>
        <w:t>全面拉开交通框架。</w:t>
      </w:r>
      <w:r>
        <w:rPr>
          <w:rFonts w:hint="default" w:ascii="Times New Roman" w:hAnsi="Times New Roman" w:eastAsia="仿宋_GB2312" w:cs="Times New Roman"/>
          <w:sz w:val="32"/>
        </w:rPr>
        <w:t>五年来，始终高度重视路网规划布局，不断完善交通线路，“两横三纵两出口”交通格局全面建立，助力发展效应不断显现。通海大道、南海公路贯穿东西，255省道、原221省道贯通南北，市区江海路、花园路、丁仓港路直达南阳，启东北出口、南阳出口两个高速路口全面提升全镇交通通行能力。配合宁启铁路（南阳段）建设并通车运行。完成农村公路提档升级改造27公里，重建危旧桥梁6座，通畅百姓出行道路。</w:t>
      </w:r>
      <w:r>
        <w:rPr>
          <w:rFonts w:hint="default" w:ascii="Times New Roman" w:hAnsi="Times New Roman" w:eastAsia="仿宋_GB2312" w:cs="Times New Roman"/>
          <w:b/>
          <w:kern w:val="0"/>
          <w:sz w:val="32"/>
          <w:szCs w:val="32"/>
        </w:rPr>
        <w:t>全面做优区位文章。</w:t>
      </w:r>
      <w:r>
        <w:rPr>
          <w:rFonts w:hint="default" w:ascii="Times New Roman" w:hAnsi="Times New Roman" w:eastAsia="仿宋_GB2312" w:cs="Times New Roman"/>
          <w:sz w:val="32"/>
        </w:rPr>
        <w:t>南阳镇充分发挥“城区北大门”的独特区位条件，规划拓展镇区空间，在已有建成区面积1.8平方公里基础上，扩展至3平方公里。进一步明确了以255省道、原221省道三个区域的发展方向，聚合各方资源，加快镇区开发建设，重点推进老镇区片区优化、商住区片区开发、产业集聚区片区建设，加快新型城镇化建设。推动城市非核心功能加快转移，市区蔬菜批发市场、水果批发市场、水产品批发市场全面整合搬迁至中农批市场，市看守所异地新建工程实现封顶。全面优化镇区路网框架，完成人民路西延设计工作，推动镇区加快形成环路。</w:t>
      </w:r>
      <w:r>
        <w:rPr>
          <w:rFonts w:hint="default" w:ascii="Times New Roman" w:hAnsi="Times New Roman" w:eastAsia="仿宋_GB2312" w:cs="Times New Roman"/>
          <w:b/>
          <w:kern w:val="0"/>
          <w:sz w:val="32"/>
          <w:szCs w:val="32"/>
        </w:rPr>
        <w:t>全面激活城镇活力。</w:t>
      </w:r>
      <w:r>
        <w:rPr>
          <w:rFonts w:hint="default" w:ascii="Times New Roman" w:hAnsi="Times New Roman" w:eastAsia="仿宋_GB2312" w:cs="Times New Roman"/>
          <w:sz w:val="32"/>
        </w:rPr>
        <w:t>着眼提高土地利用效益，盘活低效用地，实现土地“建一片成一片”，连片开发、高效利用。加快推进澳兴棉业（原南阳棉厂）整体回购，实现中友海鲜城地块连片开发获批，不断激活城镇经营活力。积极探索农村宅基地自愿有偿退出机制，创新出台“弃宅进镇”试行办法，共有370户农户签署相关协议并完成腾房复垦。安置房建设工程中“万阳苑”和“永和家园”均已完成主体工程结构封顶，完成御景澜庭等三个小区商品房开发，总建筑面积达12.5万平方米。</w:t>
      </w:r>
    </w:p>
    <w:p>
      <w:pPr>
        <w:pStyle w:val="2"/>
        <w:keepNext w:val="0"/>
        <w:keepLines w:val="0"/>
        <w:pageBreakBefore w:val="0"/>
        <w:kinsoku/>
        <w:wordWrap/>
        <w:overflowPunct/>
        <w:topLinePunct w:val="0"/>
        <w:autoSpaceDE/>
        <w:autoSpaceDN/>
        <w:bidi w:val="0"/>
        <w:adjustRightInd/>
        <w:snapToGrid/>
        <w:spacing w:before="0" w:beforeAutospacing="0" w:after="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rPr>
        <w:t>这五年，我们共同参与见证了南阳始终致力城乡一体，公共服务不断优化，镇村环境切实改善。</w:t>
      </w:r>
      <w:r>
        <w:rPr>
          <w:rFonts w:hint="default" w:ascii="Times New Roman" w:hAnsi="Times New Roman" w:eastAsia="仿宋" w:cs="Times New Roman"/>
          <w:b/>
          <w:kern w:val="0"/>
          <w:sz w:val="32"/>
          <w:szCs w:val="32"/>
        </w:rPr>
        <w:t>持续做优公共配套。</w:t>
      </w:r>
      <w:r>
        <w:rPr>
          <w:rFonts w:hint="default" w:ascii="Times New Roman" w:hAnsi="Times New Roman" w:eastAsia="仿宋_GB2312" w:cs="Times New Roman"/>
          <w:sz w:val="32"/>
        </w:rPr>
        <w:t>致力教育条件优化升级，全面提升教育配套供给，镇财政配套1200万元，新建南阳、少直、永和三所幼儿园，目前均已竣工并投入使用，同时均被评为省优质幼儿园。提升安全应急响应能力，南阳镇消防站建设封顶装修，预计2022年初全面投入使用。完善道路亮化工程及</w:t>
      </w:r>
      <w:r>
        <w:rPr>
          <w:rFonts w:hint="default" w:ascii="Times New Roman" w:hAnsi="Times New Roman" w:eastAsia="仿宋_GB2312" w:cs="Times New Roman"/>
          <w:sz w:val="32"/>
          <w:szCs w:val="32"/>
        </w:rPr>
        <w:t>标识标线工程</w:t>
      </w:r>
      <w:r>
        <w:rPr>
          <w:rFonts w:hint="default" w:ascii="Times New Roman" w:hAnsi="Times New Roman" w:eastAsia="仿宋_GB2312" w:cs="Times New Roman"/>
          <w:sz w:val="32"/>
        </w:rPr>
        <w:t>，投资400万元实施县乡道合汇线、东南线、近王线，共安装路灯501盏，镇区内</w:t>
      </w:r>
      <w:r>
        <w:rPr>
          <w:rFonts w:hint="default" w:ascii="Times New Roman" w:hAnsi="Times New Roman" w:eastAsia="仿宋_GB2312" w:cs="Times New Roman"/>
          <w:sz w:val="32"/>
          <w:szCs w:val="32"/>
        </w:rPr>
        <w:t>划定约120个机动车位以及若干非机动车位</w:t>
      </w:r>
      <w:r>
        <w:rPr>
          <w:rFonts w:hint="default" w:ascii="Times New Roman" w:hAnsi="Times New Roman" w:eastAsia="仿宋_GB2312" w:cs="Times New Roman"/>
          <w:sz w:val="32"/>
        </w:rPr>
        <w:t>。投资240万元对南阳污水处理厂进行提升扩建改造，新建镇区污水管网4.6公里，</w:t>
      </w:r>
      <w:r>
        <w:rPr>
          <w:rFonts w:hint="default" w:ascii="Times New Roman" w:hAnsi="Times New Roman" w:eastAsia="仿宋_GB2312" w:cs="Times New Roman"/>
          <w:sz w:val="32"/>
          <w:szCs w:val="32"/>
        </w:rPr>
        <w:t>同步加快农村污水管网建设和农户污水管接入进程，已完成农村生活污水纳入城镇污水管网的自然村14个，设施正常运行率100%。</w:t>
      </w:r>
      <w:r>
        <w:rPr>
          <w:rFonts w:hint="default" w:ascii="Times New Roman" w:hAnsi="Times New Roman" w:eastAsia="仿宋_GB2312" w:cs="Times New Roman"/>
          <w:b/>
          <w:kern w:val="0"/>
          <w:sz w:val="32"/>
          <w:szCs w:val="32"/>
        </w:rPr>
        <w:t>扎实改善人居环境。</w:t>
      </w:r>
      <w:r>
        <w:rPr>
          <w:rFonts w:hint="default" w:ascii="Times New Roman" w:hAnsi="Times New Roman" w:eastAsia="仿宋_GB2312" w:cs="Times New Roman"/>
          <w:sz w:val="32"/>
          <w:szCs w:val="32"/>
        </w:rPr>
        <w:t>扎实开展垃圾分类、农业废弃物回收工作，全镇29个村及5个农业规模企业均规范设立农业废弃物回收点，累计回收农膜14000多斤，农药包装物13万件。大力推进改厕工作，从2019年起实施三年“厕所革命”，累计新建完成9445座，修缮完成8217座，完成目标任务数的122%。投入250万元建成秸秆综合处理中心，日处理量达10吨，资源化利用率显著提升。五年来，累计</w:t>
      </w:r>
      <w:r>
        <w:rPr>
          <w:rFonts w:hint="default" w:ascii="Times New Roman" w:hAnsi="Times New Roman" w:eastAsia="仿宋_GB2312" w:cs="Times New Roman"/>
          <w:sz w:val="32"/>
        </w:rPr>
        <w:t>疏浚泯沟4700余条，横河100余条，整治黑臭水体90条，拆除“两违三乱”72处，清理各类阻水设施700多个，打捞无主废弃船82只，封堵排污口22个</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rPr>
        <w:t>打造81条生态河道，</w:t>
      </w:r>
      <w:r>
        <w:rPr>
          <w:rFonts w:hint="default" w:ascii="Times New Roman" w:hAnsi="Times New Roman" w:eastAsia="仿宋_GB2312" w:cs="Times New Roman"/>
          <w:sz w:val="32"/>
          <w:szCs w:val="32"/>
        </w:rPr>
        <w:t>完成耕南村、元祥村、北清河村、小塘沙村生态河道示范片区创建工作。2019年南通市综合污染防治综合监管平台建设运行以来，共处理环境污染信访件596件，确保件件有落实，全力打好“蓝天碧水净土”保卫战。积极申报江苏省生态示范镇，目前已通过市级相关评审和验收。</w:t>
      </w:r>
      <w:r>
        <w:rPr>
          <w:rFonts w:hint="default" w:ascii="Times New Roman" w:hAnsi="Times New Roman" w:eastAsia="仿宋_GB2312" w:cs="Times New Roman"/>
          <w:b/>
          <w:kern w:val="0"/>
          <w:sz w:val="32"/>
          <w:szCs w:val="32"/>
        </w:rPr>
        <w:t>大力培育乡风文明。</w:t>
      </w:r>
      <w:r>
        <w:rPr>
          <w:rFonts w:hint="default" w:ascii="Times New Roman" w:hAnsi="Times New Roman" w:eastAsia="仿宋_GB2312" w:cs="Times New Roman"/>
          <w:sz w:val="32"/>
          <w:szCs w:val="32"/>
        </w:rPr>
        <w:t>在全市首创“积分制”管理模式，围绕乡村重要事务和群众文明行为综合量化赋分，有效激发农村群众参与乡村治理内生动力，让群众主动参与到人居环境整治、基础设施建设、保护生态环境、塑造文明乡风、扶贫济困等工作中，创新引入农商银行、中广有线、人民财产保险、佳慈健康体检等四家贴合百姓民生的本土企业共同参与，让群众实实在在享受到经济社会发展成果，不断提升人民群众的获得感、幸福感、安全感。</w:t>
      </w:r>
    </w:p>
    <w:p>
      <w:pPr>
        <w:pStyle w:val="2"/>
        <w:keepNext w:val="0"/>
        <w:keepLines w:val="0"/>
        <w:pageBreakBefore w:val="0"/>
        <w:kinsoku/>
        <w:wordWrap/>
        <w:overflowPunct/>
        <w:topLinePunct w:val="0"/>
        <w:autoSpaceDE/>
        <w:autoSpaceDN/>
        <w:bidi w:val="0"/>
        <w:adjustRightInd/>
        <w:snapToGrid/>
        <w:spacing w:before="0" w:beforeAutospacing="0" w:after="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rPr>
        <w:t>这五年，我们共同参与见证了南阳始终加大民生投入，社会事业不断繁荣，人民生活持续改善。</w:t>
      </w:r>
      <w:r>
        <w:rPr>
          <w:rFonts w:hint="default" w:ascii="Times New Roman" w:hAnsi="Times New Roman" w:eastAsia="仿宋_GB2312" w:cs="Times New Roman"/>
          <w:b/>
          <w:kern w:val="0"/>
          <w:sz w:val="32"/>
          <w:szCs w:val="32"/>
        </w:rPr>
        <w:t>文化惠民持续深入。</w:t>
      </w:r>
      <w:r>
        <w:rPr>
          <w:rFonts w:hint="default" w:ascii="Times New Roman" w:hAnsi="Times New Roman" w:eastAsia="仿宋_GB2312" w:cs="Times New Roman"/>
          <w:sz w:val="32"/>
          <w:szCs w:val="32"/>
        </w:rPr>
        <w:t>积极开展“共乐东疆”、纳凉晚会、主题阅读等新时代文明实践活动，启兴村获评“启东市十佳新时代文明实践站”。五年来，建成3家“四星级”农家书屋，先后获评“中国好人”1位，“全国乡村阅读榜样”1位，“全国最美家庭”2户，江苏省道德模范1位，“江苏好人”3位、江苏最美家庭2户，“江苏好青年”1位，全镇崇善尚德的良好氛围全面营造。通过常态化理论宣讲和志愿服务活动，形成了守望相助的文明社会风尚。</w:t>
      </w:r>
      <w:r>
        <w:rPr>
          <w:rFonts w:hint="default" w:ascii="Times New Roman" w:hAnsi="Times New Roman" w:eastAsia="仿宋_GB2312" w:cs="Times New Roman"/>
          <w:b/>
          <w:kern w:val="0"/>
          <w:sz w:val="32"/>
          <w:szCs w:val="32"/>
        </w:rPr>
        <w:t>脱贫攻坚全面完成。</w:t>
      </w:r>
      <w:r>
        <w:rPr>
          <w:rFonts w:hint="default" w:ascii="Times New Roman" w:hAnsi="Times New Roman" w:eastAsia="仿宋_GB2312" w:cs="Times New Roman"/>
          <w:sz w:val="32"/>
          <w:szCs w:val="32"/>
        </w:rPr>
        <w:t>坚持“精准扶贫、精准脱贫”工作理念，全面落实教育、医疗、住房等民生保障普惠性政策，通过政策兜底、帮助就业、教育扶贫、流转土地等途径，全镇1207户1931人于2019年底全部实现脱贫。以特色帮扶措施促进增收，创新实施“以鱼净水，结对帮扶”项目，惠及132户贫困户。贯彻落实七大帮扶机制，构建返贫监测防线，适时开展“回头看”，落实常态化管理，坚决防止返贫。社会保障不断提标。制度化推进民生实事工程，切实解决事关群众切身利益等各类民生问题。2021年农民人均纯收入预计达29550元，增幅7%。适度扩大低保覆盖范围，及时发放最低生活保障和尊老金等补贴。截至目前，全镇保障人次585人，五年累计发放低保金3400万；共有6664名80周岁以上老人享受尊老金，6805人享受政府购买服务。持续关注困境儿童、困难残疾人及重残群体，确保提供精准化帮扶措施，各类保障对象月发放补贴达160多万。积极开展就业、创业培训，城乡居民基本养老保险应保尽保，新型农村合作医疗参与率达100%。保障基本住房安全，累计完成农村危房改造530户。大力开展“我为群众办实事”主题实践活动，庆祝建党一百周年期间，全镇共走访慰问了建国前老党员、生活困难党员、年满80岁农村无工资收入老党员三类人员共计366人。</w:t>
      </w:r>
    </w:p>
    <w:p>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rPr>
        <w:t>这五年，我们共同参与见证了南阳始终筑牢基层基础，安全稳定持续巩固、治理体系不断健全。</w:t>
      </w:r>
      <w:r>
        <w:rPr>
          <w:rFonts w:hint="default" w:ascii="Times New Roman" w:hAnsi="Times New Roman" w:eastAsia="仿宋_GB2312" w:cs="Times New Roman"/>
          <w:b/>
          <w:kern w:val="0"/>
          <w:sz w:val="32"/>
          <w:szCs w:val="32"/>
        </w:rPr>
        <w:t>社会治理更加优化。</w:t>
      </w:r>
      <w:r>
        <w:rPr>
          <w:rFonts w:hint="default" w:ascii="Times New Roman" w:hAnsi="Times New Roman" w:eastAsia="仿宋_GB2312" w:cs="Times New Roman"/>
          <w:sz w:val="32"/>
          <w:szCs w:val="32"/>
        </w:rPr>
        <w:t>坚持将共建共治共享实践贯穿于社会治理全过程，深入推进基层整合审批服务执法力量工作，镇域治理现代化指挥中心投入使用，实现“一体联管、一门共管、一网统管”，自2020年6月成立以来，受理群众各类有效诉求4386件，办结率100%。以“五治融合”为抓手，深入推进290多个惠民利民公共项目，通过开展“人大代表进网格”、“全网通阳光驿站”等活动统筹人大、政协、纪委、统战等多方力量共同参与社会治理，全镇14个村获评省级民主法治示范村。全面开展“全科网格”考核管理工作，完善“大数据+网格化+铁脚板”基层治理机制，增强网格服务群众功能，绩效考评模式在南通地区得到推广应用，“全科网格”“网格微治理”经验分别获农业农村部推介、全省推广，在农民日报、交汇点、学习强国、江苏政法等国家、省各级媒体发表通讯报道、经验文章50多次。</w:t>
      </w:r>
      <w:r>
        <w:rPr>
          <w:rFonts w:hint="default" w:ascii="Times New Roman" w:hAnsi="Times New Roman" w:eastAsia="仿宋_GB2312" w:cs="Times New Roman"/>
          <w:b/>
          <w:kern w:val="0"/>
          <w:sz w:val="32"/>
          <w:szCs w:val="32"/>
        </w:rPr>
        <w:t>公共安全有效提升。</w:t>
      </w:r>
      <w:r>
        <w:rPr>
          <w:rFonts w:hint="default" w:ascii="Times New Roman" w:hAnsi="Times New Roman" w:eastAsia="仿宋_GB2312" w:cs="Times New Roman"/>
          <w:sz w:val="32"/>
          <w:szCs w:val="32"/>
        </w:rPr>
        <w:t>扫黑除恶专项斗争取得实效，社会治安持续向好。全面建成镇村两级综治中心，全面完成各村法治文化园建设和平安法治护航站升级改造项目。扎实推进建党100周年信访维稳工作，妥善疏导化解各类矛盾问题，五年来累计化解1067起。开展常态化矛盾纠纷排查及重点人员、重点领域、重点群体的信访矛盾梳理研判，全镇共梳理出信访矛盾及突出问题433起，化解信访矛盾393件，解决突出问题65件。组建了人防、物防、技防相配套的社会治安防范网络，指挥中心全面接入“雪亮工程”监控视频，实行24小时全时段值守，传统侵财案件发案率同比下降47.7%，协助查处治安案件100多起，运用视频监控救助群众10余人次。扎实推进专项整治，切实开展重点人员管控，安全生产大排查大整治、燃气安全专项检查、危化品使用专项治理、违法违规“小化工”专项整治、庆祝中国共产党建党100周年安全生产集中攻坚行动有力推动，营造了安定有序的社会环境。</w:t>
      </w:r>
      <w:r>
        <w:rPr>
          <w:rFonts w:hint="default" w:ascii="Times New Roman" w:hAnsi="Times New Roman" w:eastAsia="仿宋_GB2312" w:cs="Times New Roman"/>
          <w:b/>
          <w:kern w:val="0"/>
          <w:sz w:val="32"/>
          <w:szCs w:val="32"/>
        </w:rPr>
        <w:t>疫情防控常态化推进。</w:t>
      </w:r>
      <w:r>
        <w:rPr>
          <w:rFonts w:hint="default" w:ascii="Times New Roman" w:hAnsi="Times New Roman" w:eastAsia="仿宋_GB2312" w:cs="Times New Roman"/>
          <w:sz w:val="32"/>
          <w:szCs w:val="32"/>
        </w:rPr>
        <w:t>认真贯彻落实习近平总书记在全国抗击新冠肺炎疫情表彰大会上的讲话精神，坚持常态化精准防控和局部应急处置有机结合，毫不松懈抓好常态化疫情防控，落细落实“外防输入、内防反弹”总体要求，扎实推进疫苗接种工作，全镇累计接种</w:t>
      </w:r>
      <w:r>
        <w:rPr>
          <w:rFonts w:hint="default" w:ascii="Times New Roman" w:hAnsi="Times New Roman" w:eastAsia="仿宋_GB2312" w:cs="Times New Roman"/>
          <w:color w:val="auto"/>
          <w:sz w:val="32"/>
          <w:szCs w:val="32"/>
        </w:rPr>
        <w:t>疫苗</w:t>
      </w:r>
      <w:r>
        <w:rPr>
          <w:rFonts w:hint="default" w:ascii="Times New Roman" w:hAnsi="Times New Roman" w:eastAsia="仿宋_GB2312" w:cs="Times New Roman"/>
          <w:color w:val="auto"/>
          <w:sz w:val="32"/>
          <w:szCs w:val="32"/>
          <w:lang w:val="en-US" w:eastAsia="zh-CN"/>
        </w:rPr>
        <w:t>119111</w:t>
      </w:r>
      <w:r>
        <w:rPr>
          <w:rFonts w:hint="default" w:ascii="Times New Roman" w:hAnsi="Times New Roman" w:eastAsia="仿宋_GB2312" w:cs="Times New Roman"/>
          <w:color w:val="auto"/>
          <w:sz w:val="32"/>
          <w:szCs w:val="32"/>
        </w:rPr>
        <w:t>人次，</w:t>
      </w:r>
      <w:r>
        <w:rPr>
          <w:rFonts w:hint="default" w:ascii="Times New Roman" w:hAnsi="Times New Roman" w:eastAsia="仿宋_GB2312" w:cs="Times New Roman"/>
          <w:sz w:val="32"/>
          <w:szCs w:val="32"/>
        </w:rPr>
        <w:t>完成全员核酸检测实战演练。</w:t>
      </w:r>
    </w:p>
    <w:p>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黑体" w:cs="Times New Roman"/>
          <w:bCs/>
          <w:kern w:val="0"/>
          <w:sz w:val="32"/>
          <w:szCs w:val="32"/>
        </w:rPr>
        <w:t>这五年，我们共同参与见证了南阳始终坚持勤政为民，作风建设扎实推进，法治政府加快打造。</w:t>
      </w:r>
      <w:r>
        <w:rPr>
          <w:rFonts w:hint="default" w:ascii="Times New Roman" w:hAnsi="Times New Roman" w:eastAsia="仿宋_GB2312" w:cs="Times New Roman"/>
          <w:b/>
          <w:kern w:val="0"/>
          <w:sz w:val="32"/>
          <w:szCs w:val="32"/>
        </w:rPr>
        <w:t>推进依法行政，建设法治政府。</w:t>
      </w:r>
      <w:r>
        <w:rPr>
          <w:rFonts w:hint="default" w:ascii="Times New Roman" w:hAnsi="Times New Roman" w:eastAsia="仿宋_GB2312" w:cs="Times New Roman"/>
          <w:sz w:val="32"/>
          <w:szCs w:val="32"/>
        </w:rPr>
        <w:t>持续深化法治政府建设，严格执行“三重一大”集体决策制度，制定采购办法和招投标管理等制度，加强对投资项目、公共资源交易、扶贫领域的审计监督，从严监督村级财政资金管理使用。主动接受人大法律监督、政协民主监督，累计办理人大代表建议452件，行政决策科学化、民主化、法治化水平全面提升。</w:t>
      </w:r>
      <w:r>
        <w:rPr>
          <w:rFonts w:hint="default" w:ascii="Times New Roman" w:hAnsi="Times New Roman" w:eastAsia="仿宋_GB2312" w:cs="Times New Roman"/>
          <w:b/>
          <w:kern w:val="0"/>
          <w:sz w:val="32"/>
          <w:szCs w:val="32"/>
        </w:rPr>
        <w:t>提高落实能力，建设效能政府。</w:t>
      </w:r>
      <w:r>
        <w:rPr>
          <w:rFonts w:hint="default" w:ascii="Times New Roman" w:hAnsi="Times New Roman" w:eastAsia="仿宋_GB2312" w:cs="Times New Roman"/>
          <w:sz w:val="32"/>
          <w:szCs w:val="32"/>
        </w:rPr>
        <w:t>大力推进简政放权，政府治理体系和治理能力现代化水平不断提高，全面推行“代办帮办”服务，健全重大项目服务机制。创新实行村级权力事项清单，统筹各职能部门梳理整合基层日常工作事务程序，为政府履职、群众办事提供便捷指引，真正做到“权力全部进清单，清单之外无权力”，进一步为南阳的高质量发展提供坚强纪律保证，营造良好政治生态。</w:t>
      </w:r>
      <w:r>
        <w:rPr>
          <w:rFonts w:hint="default" w:ascii="Times New Roman" w:hAnsi="Times New Roman" w:eastAsia="仿宋_GB2312" w:cs="Times New Roman"/>
          <w:b/>
          <w:kern w:val="0"/>
          <w:sz w:val="32"/>
          <w:szCs w:val="32"/>
        </w:rPr>
        <w:t>严守纪律底线，建设廉洁政府。</w:t>
      </w:r>
      <w:r>
        <w:rPr>
          <w:rFonts w:hint="default" w:ascii="Times New Roman" w:hAnsi="Times New Roman" w:eastAsia="仿宋_GB2312" w:cs="Times New Roman"/>
          <w:sz w:val="32"/>
          <w:szCs w:val="32"/>
        </w:rPr>
        <w:t>始终把全面从严治党要求贯穿到政府工作各方面，常态化推进“两学一做”学习教育，扎实开展“不忘初心、牢记使命”主题教育和党史学习教育，严格落实中央八项规定及实施细则精神，持之以恒正风肃纪，进一步树立了为民务实清廉的政府形象。探索实行“三务公开”进网格，在各村网格内设立“全网通”阳光驿站，不断增强农村各项工作透明度。五年来共处理群众信访举报案件94起，办结率100%，共查处党员干部违纪案件112起，处理党员210人次，真正做到件件有回音，事事有着落。</w:t>
      </w:r>
    </w:p>
    <w:p>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与此同时，我们积极做好人武、双拥、安全生产、食品药品监管等工作，审计、统计、档案、统战等工作取得了新成就，妇女、儿童、老龄、残疾人等事业有了新进步。</w:t>
      </w:r>
    </w:p>
    <w:p>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各位代表，过去的五年，是我镇经济社会和各项事业高质量发展取得显著成绩的五年，为我们实现新的更大跨越发展打下了坚实基础，凝聚了磅礴力量，积累了丰富经验。这些成绩的取得，是全镇广大干部群众在镇党委的正确领导下，团结奋进、攻坚克难的结果，是人大代表认真履职、鼎力支持的结果，是社会各界人士大力支持、共同努力的结果。在此，我谨代表镇人民政府，向奋斗在各条战线上的广大干部群众，向各位人大代表、离退休老同志，向所有参与、关心和支持南阳发展的社会各界人士，致以崇高的敬意和衷心的感谢！</w:t>
      </w:r>
    </w:p>
    <w:p>
      <w:pPr>
        <w:pStyle w:val="10"/>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在充分肯定成绩的同时，我们也清醒地看到，全镇经济社会发展中还存在不少困难和问题，如：经济总量还不大，产业基础还不够牢，龙头项目、科创项目还不多，资源要素制约依然存在；新型城镇化建设速度还不快；乡村振兴还有待进一步提高层次；基层基础和社会治理有待不断破解难题；生态文明和环保领域风险隐患依然存在；教育、医疗、养老等资源供给与群众期盼还有差距，等等。对此，我们将高度重视，切实加以解决。</w:t>
      </w:r>
    </w:p>
    <w:p>
      <w:pPr>
        <w:pStyle w:val="10"/>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仿宋" w:cs="Times New Roman"/>
          <w:color w:val="auto"/>
          <w:kern w:val="2"/>
          <w:sz w:val="32"/>
          <w:szCs w:val="32"/>
        </w:rPr>
      </w:pPr>
    </w:p>
    <w:p>
      <w:pPr>
        <w:keepNext w:val="0"/>
        <w:keepLines w:val="0"/>
        <w:pageBreakBefore w:val="0"/>
        <w:kinsoku/>
        <w:wordWrap/>
        <w:overflowPunct/>
        <w:topLinePunct w:val="0"/>
        <w:autoSpaceDE/>
        <w:autoSpaceDN/>
        <w:bidi w:val="0"/>
        <w:adjustRightInd/>
        <w:snapToGrid/>
        <w:spacing w:beforeAutospacing="0" w:line="560" w:lineRule="exact"/>
        <w:ind w:left="0" w:right="0"/>
        <w:jc w:val="center"/>
        <w:textAlignment w:val="auto"/>
        <w:rPr>
          <w:rFonts w:hint="default" w:ascii="Times New Roman" w:hAnsi="Times New Roman" w:eastAsia="黑体" w:cs="Times New Roman"/>
          <w:sz w:val="36"/>
          <w:szCs w:val="36"/>
        </w:rPr>
      </w:pPr>
      <w:r>
        <w:rPr>
          <w:rFonts w:hint="default" w:ascii="Times New Roman" w:hAnsi="Times New Roman" w:eastAsia="黑体" w:cs="Times New Roman"/>
          <w:sz w:val="36"/>
          <w:szCs w:val="36"/>
        </w:rPr>
        <w:t>今后五年总体思路和奋斗目标</w:t>
      </w:r>
    </w:p>
    <w:p>
      <w:pPr>
        <w:pStyle w:val="11"/>
        <w:keepNext w:val="0"/>
        <w:keepLines w:val="0"/>
        <w:pageBreakBefore w:val="0"/>
        <w:kinsoku/>
        <w:wordWrap/>
        <w:overflowPunct/>
        <w:topLinePunct w:val="0"/>
        <w:autoSpaceDE/>
        <w:autoSpaceDN/>
        <w:bidi w:val="0"/>
        <w:adjustRightInd/>
        <w:snapToGrid/>
        <w:spacing w:beforeAutospacing="0" w:line="560" w:lineRule="exact"/>
        <w:ind w:left="0" w:leftChars="0" w:right="0" w:firstLine="0" w:firstLineChars="0"/>
        <w:jc w:val="center"/>
        <w:textAlignment w:val="auto"/>
        <w:rPr>
          <w:rFonts w:hint="default" w:ascii="Times New Roman" w:hAnsi="Times New Roman" w:eastAsia="仿宋" w:cs="Times New Roman"/>
          <w:color w:val="auto"/>
          <w:sz w:val="32"/>
          <w:szCs w:val="32"/>
        </w:rPr>
      </w:pPr>
    </w:p>
    <w:p>
      <w:pPr>
        <w:pStyle w:val="11"/>
        <w:keepNext w:val="0"/>
        <w:keepLines w:val="0"/>
        <w:pageBreakBefore w:val="0"/>
        <w:kinsoku/>
        <w:wordWrap/>
        <w:overflowPunct/>
        <w:topLinePunct w:val="0"/>
        <w:autoSpaceDE/>
        <w:autoSpaceDN/>
        <w:bidi w:val="0"/>
        <w:adjustRightInd/>
        <w:snapToGrid/>
        <w:spacing w:beforeAutospacing="0" w:line="560" w:lineRule="exact"/>
        <w:ind w:left="0" w:right="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今后五年，是南阳在高水平全面建成小康社会的基础上，乘势而上开启全面建设社会主义现代化新征程的首个五年，也是南阳加快高质量发展、实现赶超跨越，勇担“跑好第一棒，奋进新征程，加快建设沪苏一体融合发展窗口城市”光荣使命的关键五年。从发展大局来看，国际经济形势错综复杂，新冠肺炎疫情冲击还有很大不确定性，中央经济工作会议指出我国经济发展面临需求紧缩、供给冲击、预期转弱三种压力，但长期向好的基本面没有变，国际国内双循环的新发展格局加快构建，经济发展具有强大韧性、巨大潜力。未来五年，我们必须要充分认清发展大势，把握准时与势，瞄准发展方向，主动在融入新发展格局中助推南阳经济社会高质量发展。从面临机遇来看，当前，“一带一路”、长江经济带、长三角一体化三大国家战略在启东交汇叠加，市第十四次党代会明确提出今后五年“跑好第一棒，奋进新征程，加快建设沪苏一体融合发展窗口城市”的目标定位，市委十四届二次全会明确提出了2022年“向海图强，扬帆奋进，加快建设沪苏一体融合发展窗口城市”的发展目标，要求南阳明年重点围绕“启东·吴江高端制造合作园区落地”“高端机械装备产业要建立‘单打冠军’培育库，支持神通阀门深耕细分市场，不断提高产品质量效益”“发挥‘门户’效应，增强辐射带动能力，争当新型城镇化建设标杆”“发挥省级现代农业产业园示范引领作用”等工作，给予我们极大鼓舞。未来五年，我们必须要抢抓绝佳发展机遇，统筹做好产业大突破、城建大开发、农业大提升等文章，久久为功、善作善成，在重点工作突破中推动“强富美高”新南阳现代化建设走在前列。从自身发展来看，市委市政府对南阳发展高度重视，市委李玲书记多次来镇调研，指出南阳产业发展有空间，新型城镇化有基础，勉励我们扎扎实实做好产业园区和新型城镇化建设两大重点工作，引领全镇经济社会高质量发展。同时，随着“两横三纵两出口”交通格局的全面确立，城区非核心功能加快向南阳转移，南阳的城区北大门效应日益显现，投资商对南阳的发展预期和信心不断增强，可以说我们迎来了不可多得、机遇绝佳的黄金发展期。</w:t>
      </w:r>
      <w:r>
        <w:rPr>
          <w:rFonts w:hint="default" w:ascii="Times New Roman" w:hAnsi="Times New Roman" w:eastAsia="仿宋_GB2312" w:cs="Times New Roman"/>
          <w:color w:val="auto"/>
          <w:kern w:val="2"/>
          <w:sz w:val="32"/>
          <w:szCs w:val="32"/>
          <w:lang w:val="en-US" w:eastAsia="zh-CN"/>
        </w:rPr>
        <w:t>与此</w:t>
      </w:r>
      <w:r>
        <w:rPr>
          <w:rFonts w:hint="default" w:ascii="Times New Roman" w:hAnsi="Times New Roman" w:eastAsia="仿宋_GB2312" w:cs="Times New Roman"/>
          <w:color w:val="auto"/>
          <w:kern w:val="2"/>
          <w:sz w:val="32"/>
          <w:szCs w:val="32"/>
        </w:rPr>
        <w:t>同时，明年财税制度改革，也给我们带来了增收压力。未来五年，我们必须在市委市政府的坚强领导下，锚定事关全局、影响长远的重大事项，以慢不得、等不起、坐不住的劲头奋力拼搏，全面掀起干事创业热潮，在谋大事、办大事、成大事中展现南阳担当，在建设主城北门户、打造产业增长极、提升农业引领力中助推南阳在全市高质量发展中争当表率、争做示范、走在前列。</w:t>
      </w:r>
    </w:p>
    <w:p>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今后五年政府工作的总体思路建议为：</w:t>
      </w:r>
      <w:r>
        <w:rPr>
          <w:rFonts w:hint="default" w:ascii="Times New Roman" w:hAnsi="Times New Roman" w:eastAsia="黑体" w:cs="Times New Roman"/>
          <w:sz w:val="32"/>
          <w:szCs w:val="32"/>
        </w:rPr>
        <w:t>高举习近平新时代中国特色社会主义思想伟大旗帜,全面落实党的十九大和十九届历次全会精神,深入贯彻习近平总书记对江苏工作重要讲话指示精神,按照省、南通和启东市党代会决策部署,坚持稳中求进工作总基调,统筹推进“五位一体”总体布局、协调推进“四个全面”战略布局,完整、准确、全面贯彻新发展理念,积极推进社会主义现代化建设探索实践，加快建设高端智造新高地、新型城镇新标杆、现代农业新示范、生态宜居新样板、现代治理新典范，扮靓城区北大门，打造魅力新南阳，全力谱写“强富美高”新南阳现代化新篇章。</w:t>
      </w:r>
    </w:p>
    <w:p>
      <w:pPr>
        <w:pStyle w:val="11"/>
        <w:keepNext w:val="0"/>
        <w:keepLines w:val="0"/>
        <w:pageBreakBefore w:val="0"/>
        <w:kinsoku/>
        <w:wordWrap/>
        <w:overflowPunct/>
        <w:topLinePunct w:val="0"/>
        <w:autoSpaceDE/>
        <w:autoSpaceDN/>
        <w:bidi w:val="0"/>
        <w:adjustRightInd/>
        <w:snapToGrid/>
        <w:spacing w:beforeAutospacing="0" w:line="560" w:lineRule="exact"/>
        <w:ind w:left="0" w:right="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今后五年政府工作的奋斗目标建议为：</w:t>
      </w:r>
    </w:p>
    <w:p>
      <w:pPr>
        <w:pStyle w:val="11"/>
        <w:keepNext w:val="0"/>
        <w:keepLines w:val="0"/>
        <w:pageBreakBefore w:val="0"/>
        <w:kinsoku/>
        <w:wordWrap/>
        <w:overflowPunct/>
        <w:topLinePunct w:val="0"/>
        <w:autoSpaceDE/>
        <w:autoSpaceDN/>
        <w:bidi w:val="0"/>
        <w:adjustRightInd/>
        <w:snapToGrid/>
        <w:spacing w:beforeAutospacing="0" w:line="560" w:lineRule="exact"/>
        <w:ind w:left="0" w:right="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经济质量效益显著增强。以建设高端智造新高地为引领，推动阀门智造等主导产业能级持续提升，经济结构更加优化，依托启东·吴江高端制造合作园区建设和中农批市场等载体，推动生产性服务业、新兴服务业比重持续提高，以建设现代农业新示范为引领，推动农业基础更加稳固，促进南阳现代化水平加速提升。</w:t>
      </w:r>
    </w:p>
    <w:p>
      <w:pPr>
        <w:pStyle w:val="11"/>
        <w:keepNext w:val="0"/>
        <w:keepLines w:val="0"/>
        <w:pageBreakBefore w:val="0"/>
        <w:kinsoku/>
        <w:wordWrap/>
        <w:overflowPunct/>
        <w:topLinePunct w:val="0"/>
        <w:autoSpaceDE/>
        <w:autoSpaceDN/>
        <w:bidi w:val="0"/>
        <w:adjustRightInd/>
        <w:snapToGrid/>
        <w:spacing w:beforeAutospacing="0" w:line="560" w:lineRule="exact"/>
        <w:ind w:left="0"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2"/>
          <w:sz w:val="32"/>
          <w:szCs w:val="32"/>
        </w:rPr>
        <w:t>——魅力南阳颜值显著提升。以建设新型城镇新标杆为引领，充分借力紧邻城</w:t>
      </w:r>
      <w:r>
        <w:rPr>
          <w:rFonts w:hint="default" w:ascii="Times New Roman" w:hAnsi="Times New Roman" w:eastAsia="仿宋_GB2312" w:cs="Times New Roman"/>
          <w:color w:val="auto"/>
          <w:kern w:val="2"/>
          <w:sz w:val="32"/>
          <w:szCs w:val="32"/>
          <w:lang w:val="en-US" w:eastAsia="zh-CN"/>
        </w:rPr>
        <w:t>区</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紧靠</w:t>
      </w:r>
      <w:r>
        <w:rPr>
          <w:rFonts w:hint="default" w:ascii="Times New Roman" w:hAnsi="Times New Roman" w:eastAsia="仿宋_GB2312" w:cs="Times New Roman"/>
          <w:color w:val="auto"/>
          <w:kern w:val="2"/>
          <w:sz w:val="32"/>
          <w:szCs w:val="32"/>
        </w:rPr>
        <w:t>高速等优势，城镇空间、功能和形象加快提升，城市北大门“门户”效应更加凸显，镇域</w:t>
      </w:r>
      <w:r>
        <w:rPr>
          <w:rFonts w:hint="default" w:ascii="Times New Roman" w:hAnsi="Times New Roman" w:eastAsia="仿宋_GB2312" w:cs="Times New Roman"/>
          <w:color w:val="auto"/>
          <w:sz w:val="32"/>
          <w:szCs w:val="32"/>
        </w:rPr>
        <w:t>交通体系进一步优化，集镇功能布局进一步完善，镇区框架进一步拉开，老城更新、新城建设、园区打造协调推进，集镇人气集聚度和综合承载能力显著提升，</w:t>
      </w:r>
      <w:r>
        <w:rPr>
          <w:rFonts w:hint="default" w:ascii="Times New Roman" w:hAnsi="Times New Roman" w:eastAsia="仿宋_GB2312" w:cs="Times New Roman"/>
          <w:color w:val="auto"/>
          <w:sz w:val="32"/>
        </w:rPr>
        <w:t>形成体制机制更加高效、产业发展更加聚焦、集镇品质更加提升的城镇发展新格局。</w:t>
      </w:r>
    </w:p>
    <w:p>
      <w:pPr>
        <w:pStyle w:val="11"/>
        <w:keepNext w:val="0"/>
        <w:keepLines w:val="0"/>
        <w:pageBreakBefore w:val="0"/>
        <w:kinsoku/>
        <w:wordWrap/>
        <w:overflowPunct/>
        <w:topLinePunct w:val="0"/>
        <w:autoSpaceDE/>
        <w:autoSpaceDN/>
        <w:bidi w:val="0"/>
        <w:adjustRightInd/>
        <w:snapToGrid/>
        <w:spacing w:beforeAutospacing="0" w:line="560" w:lineRule="exact"/>
        <w:ind w:left="0" w:right="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人民生活品质显著改善。城乡居民收入增幅和经济增长基本同步，社会保障体系更加健全，就业更加充分，教育、医疗、养老等公共服务更加优质。以建设生态宜居新样板为引领，落实生态优先、绿色发展，生态环境治理体系和治理能力现代化取得重要突破，统筹推进人居环境、生态河道等</w:t>
      </w:r>
      <w:r>
        <w:rPr>
          <w:rFonts w:hint="default" w:ascii="Times New Roman" w:hAnsi="Times New Roman" w:eastAsia="仿宋_GB2312" w:cs="Times New Roman"/>
          <w:color w:val="auto"/>
          <w:kern w:val="2"/>
          <w:sz w:val="32"/>
          <w:szCs w:val="32"/>
          <w:lang w:val="en-US" w:eastAsia="zh-CN"/>
        </w:rPr>
        <w:t>工作</w:t>
      </w:r>
      <w:r>
        <w:rPr>
          <w:rFonts w:hint="default" w:ascii="Times New Roman" w:hAnsi="Times New Roman" w:eastAsia="仿宋_GB2312" w:cs="Times New Roman"/>
          <w:color w:val="auto"/>
          <w:kern w:val="2"/>
          <w:sz w:val="32"/>
          <w:szCs w:val="32"/>
        </w:rPr>
        <w:t>，人民群众获得感、幸福感、安全感进一步增强。</w:t>
      </w:r>
    </w:p>
    <w:p>
      <w:pPr>
        <w:pStyle w:val="11"/>
        <w:keepNext w:val="0"/>
        <w:keepLines w:val="0"/>
        <w:pageBreakBefore w:val="0"/>
        <w:kinsoku/>
        <w:wordWrap/>
        <w:overflowPunct/>
        <w:topLinePunct w:val="0"/>
        <w:autoSpaceDE/>
        <w:autoSpaceDN/>
        <w:bidi w:val="0"/>
        <w:adjustRightInd/>
        <w:snapToGrid/>
        <w:spacing w:beforeAutospacing="0" w:line="560" w:lineRule="exact"/>
        <w:ind w:left="0" w:right="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社会文明程度显著攀高。社会主义核心价值观深入人心，人民群众精神文化生活日益丰富，法治观念意识、思想道德素质、科学文化素养明显提高。文化事业繁荣发展，文化产业实力增强，现代公共文化服务体系基本建成，全国文明典范城市创建迈上更高水平。</w:t>
      </w:r>
    </w:p>
    <w:p>
      <w:pPr>
        <w:pStyle w:val="11"/>
        <w:keepNext w:val="0"/>
        <w:keepLines w:val="0"/>
        <w:pageBreakBefore w:val="0"/>
        <w:kinsoku/>
        <w:wordWrap/>
        <w:overflowPunct/>
        <w:topLinePunct w:val="0"/>
        <w:autoSpaceDE/>
        <w:autoSpaceDN/>
        <w:bidi w:val="0"/>
        <w:adjustRightInd/>
        <w:snapToGrid/>
        <w:spacing w:beforeAutospacing="0" w:line="560" w:lineRule="exact"/>
        <w:ind w:left="0" w:right="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镇域治理能力显著提升。坚持党的全面领导，加快打造法治政府、效能政府和廉洁政府。社会主义民主法治更加健全，社会公平正义充分彰显，基层群众自治充满活力，社会大局和谐稳定。以建设现代治理新典范为引领，推动网格化服务管理更加精准高效，平安南阳建设达到更高水平，社会治理智能化、精细化、现代化水平全市领先。</w:t>
      </w:r>
    </w:p>
    <w:p>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outlineLvl w:val="0"/>
        <w:rPr>
          <w:rFonts w:hint="default" w:ascii="Times New Roman" w:hAnsi="Times New Roman" w:eastAsia="仿宋" w:cs="Times New Roman"/>
          <w:sz w:val="32"/>
          <w:szCs w:val="32"/>
        </w:rPr>
      </w:pPr>
    </w:p>
    <w:p>
      <w:pPr>
        <w:pStyle w:val="8"/>
        <w:keepNext w:val="0"/>
        <w:keepLines w:val="0"/>
        <w:pageBreakBefore w:val="0"/>
        <w:kinsoku/>
        <w:wordWrap/>
        <w:overflowPunct/>
        <w:topLinePunct w:val="0"/>
        <w:autoSpaceDE/>
        <w:autoSpaceDN/>
        <w:bidi w:val="0"/>
        <w:adjustRightInd/>
        <w:snapToGrid/>
        <w:spacing w:beforeAutospacing="0" w:line="560" w:lineRule="exact"/>
        <w:ind w:left="0" w:right="0"/>
        <w:jc w:val="center"/>
        <w:textAlignment w:val="auto"/>
        <w:outlineLvl w:val="0"/>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2022年主要工作建议</w:t>
      </w:r>
    </w:p>
    <w:p>
      <w:pPr>
        <w:pStyle w:val="8"/>
        <w:keepNext w:val="0"/>
        <w:keepLines w:val="0"/>
        <w:pageBreakBefore w:val="0"/>
        <w:widowControl/>
        <w:kinsoku/>
        <w:wordWrap/>
        <w:overflowPunct/>
        <w:topLinePunct w:val="0"/>
        <w:autoSpaceDE/>
        <w:autoSpaceDN/>
        <w:bidi w:val="0"/>
        <w:adjustRightInd/>
        <w:snapToGrid/>
        <w:spacing w:beforeAutospacing="0" w:line="440" w:lineRule="exact"/>
        <w:ind w:right="0"/>
        <w:jc w:val="center"/>
        <w:textAlignment w:val="auto"/>
        <w:rPr>
          <w:rFonts w:hint="default" w:ascii="Times New Roman" w:hAnsi="Times New Roman" w:eastAsia="仿宋" w:cs="Times New Roman"/>
          <w:color w:val="auto"/>
          <w:sz w:val="32"/>
          <w:szCs w:val="32"/>
        </w:rPr>
      </w:pPr>
    </w:p>
    <w:p>
      <w:pPr>
        <w:pStyle w:val="8"/>
        <w:keepNext w:val="0"/>
        <w:keepLines w:val="0"/>
        <w:pageBreakBefore w:val="0"/>
        <w:kinsoku/>
        <w:wordWrap/>
        <w:overflowPunct/>
        <w:topLinePunct w:val="0"/>
        <w:autoSpaceDE/>
        <w:autoSpaceDN/>
        <w:bidi w:val="0"/>
        <w:adjustRightInd/>
        <w:snapToGrid/>
        <w:spacing w:beforeAutospacing="0" w:line="560" w:lineRule="exact"/>
        <w:ind w:left="0" w:right="0" w:firstLine="608"/>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2022年是南阳镇深入贯彻落实市十四次党代会精神，全面推进“十四五”规划、开启现代化的关键时期，也是新一届政府的起始之年，做好今年工作十分重要。我们将按照中央、省、南通和启东市委的决策部署，在镇党委的坚强领导下，统筹疫情防控和经济社会发展，扬帆奋进、干在实处，扮靓城区北大门，打造魅力新南阳，全力推动高质量发展实现新突破，以优异成绩向党的二十大献礼。</w:t>
      </w:r>
    </w:p>
    <w:p>
      <w:pPr>
        <w:pStyle w:val="3"/>
        <w:keepNext w:val="0"/>
        <w:keepLines w:val="0"/>
        <w:pageBreakBefore w:val="0"/>
        <w:kinsoku/>
        <w:wordWrap/>
        <w:overflowPunct/>
        <w:topLinePunct w:val="0"/>
        <w:autoSpaceDE/>
        <w:autoSpaceDN/>
        <w:bidi w:val="0"/>
        <w:adjustRightInd/>
        <w:snapToGrid/>
        <w:spacing w:beforeAutospacing="0" w:line="560" w:lineRule="exact"/>
        <w:ind w:left="0" w:right="0" w:firstLine="64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一、突出提质增效，加快项目招引与建设，全力推动经济稳中提质</w:t>
      </w:r>
    </w:p>
    <w:p>
      <w:pPr>
        <w:pStyle w:val="2"/>
        <w:keepNext w:val="0"/>
        <w:keepLines w:val="0"/>
        <w:pageBreakBefore w:val="0"/>
        <w:kinsoku/>
        <w:wordWrap/>
        <w:overflowPunct/>
        <w:topLinePunct w:val="0"/>
        <w:autoSpaceDE/>
        <w:autoSpaceDN/>
        <w:bidi w:val="0"/>
        <w:adjustRightInd/>
        <w:snapToGrid/>
        <w:spacing w:before="0" w:beforeAutospacing="0" w:after="0" w:line="560" w:lineRule="exact"/>
        <w:ind w:left="0" w:right="0"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kern w:val="0"/>
          <w:sz w:val="32"/>
          <w:szCs w:val="32"/>
        </w:rPr>
        <w:t>始终把经济建设作为重中之重，摆在头版头条，坚定不移上项目，千方百计扩投资，全力以赴强支撑，不断做大经济总量，提升质量效益，夯实发展基础。全年实现地区生产总值68亿元，增幅6%；全社会固定资产投资13.2亿，增幅6.4%；</w:t>
      </w:r>
      <w:r>
        <w:rPr>
          <w:rFonts w:hint="default" w:ascii="Times New Roman" w:hAnsi="Times New Roman" w:eastAsia="仿宋_GB2312" w:cs="Times New Roman"/>
          <w:sz w:val="32"/>
          <w:szCs w:val="32"/>
        </w:rPr>
        <w:t>规模工业应税销售18亿元，增幅20%；新增规上工业企业</w:t>
      </w:r>
      <w:r>
        <w:rPr>
          <w:rFonts w:hint="default" w:ascii="Times New Roman" w:hAnsi="Times New Roman" w:eastAsia="仿宋_GB2312" w:cs="Times New Roman"/>
          <w:sz w:val="32"/>
          <w:szCs w:val="32"/>
          <w:lang w:val="en-US" w:eastAsia="zh-CN"/>
        </w:rPr>
        <w:t>不少于</w:t>
      </w:r>
      <w:r>
        <w:rPr>
          <w:rFonts w:hint="default" w:ascii="Times New Roman" w:hAnsi="Times New Roman" w:eastAsia="仿宋_GB2312" w:cs="Times New Roman"/>
          <w:sz w:val="32"/>
          <w:szCs w:val="32"/>
        </w:rPr>
        <w:t>3家、服务业企业</w:t>
      </w:r>
      <w:r>
        <w:rPr>
          <w:rFonts w:hint="default" w:ascii="Times New Roman" w:hAnsi="Times New Roman" w:eastAsia="仿宋_GB2312" w:cs="Times New Roman"/>
          <w:sz w:val="32"/>
          <w:szCs w:val="32"/>
          <w:lang w:val="en-US" w:eastAsia="zh-CN"/>
        </w:rPr>
        <w:t>不少于</w:t>
      </w:r>
      <w:r>
        <w:rPr>
          <w:rFonts w:hint="default" w:ascii="Times New Roman" w:hAnsi="Times New Roman" w:eastAsia="仿宋_GB2312" w:cs="Times New Roman"/>
          <w:sz w:val="32"/>
          <w:szCs w:val="32"/>
        </w:rPr>
        <w:t>2家，限上批零企业</w:t>
      </w:r>
      <w:r>
        <w:rPr>
          <w:rFonts w:hint="default" w:ascii="Times New Roman" w:hAnsi="Times New Roman" w:eastAsia="仿宋_GB2312" w:cs="Times New Roman"/>
          <w:sz w:val="32"/>
          <w:szCs w:val="32"/>
          <w:lang w:val="en-US" w:eastAsia="zh-CN"/>
        </w:rPr>
        <w:t>不少于</w:t>
      </w:r>
      <w:r>
        <w:rPr>
          <w:rFonts w:hint="default" w:ascii="Times New Roman" w:hAnsi="Times New Roman" w:eastAsia="仿宋_GB2312" w:cs="Times New Roman"/>
          <w:sz w:val="32"/>
          <w:szCs w:val="32"/>
        </w:rPr>
        <w:t>3家。</w:t>
      </w:r>
      <w:r>
        <w:rPr>
          <w:rFonts w:hint="default" w:ascii="Times New Roman" w:hAnsi="Times New Roman" w:eastAsia="仿宋_GB2312" w:cs="Times New Roman"/>
          <w:b/>
          <w:bCs/>
          <w:sz w:val="32"/>
          <w:szCs w:val="32"/>
        </w:rPr>
        <w:t>一是瞄准产业方向强招商。</w:t>
      </w:r>
      <w:r>
        <w:rPr>
          <w:rFonts w:hint="default" w:ascii="Times New Roman" w:hAnsi="Times New Roman" w:eastAsia="仿宋_GB2312" w:cs="Times New Roman"/>
          <w:kern w:val="0"/>
          <w:sz w:val="32"/>
          <w:szCs w:val="32"/>
        </w:rPr>
        <w:t>进一步调优配强招商力量，突出高端智造产业方向，瞄准上海、苏南等重点区域，立足自身产业发展定位，充分研究阀门产业上下游产业链，全力招引一批体量大、有潜力的优质制造业企业和科创型企业。突出全员招商理念，制定出台招商引资、招才引智、招财引税等考核办法，</w:t>
      </w:r>
      <w:r>
        <w:rPr>
          <w:rFonts w:hint="default" w:ascii="Times New Roman" w:hAnsi="Times New Roman" w:eastAsia="仿宋_GB2312" w:cs="Times New Roman"/>
          <w:kern w:val="0"/>
          <w:sz w:val="32"/>
          <w:szCs w:val="32"/>
          <w:lang w:val="en-US" w:eastAsia="zh-CN"/>
        </w:rPr>
        <w:t>加快</w:t>
      </w:r>
      <w:r>
        <w:rPr>
          <w:rFonts w:hint="default" w:ascii="Times New Roman" w:hAnsi="Times New Roman" w:eastAsia="仿宋_GB2312" w:cs="Times New Roman"/>
          <w:kern w:val="0"/>
          <w:sz w:val="32"/>
          <w:szCs w:val="32"/>
        </w:rPr>
        <w:t>形成人人招商的良好氛围。建立健全南阳在外成功人士网络，全面推进熟人招商、以商引商，</w:t>
      </w:r>
      <w:r>
        <w:rPr>
          <w:rFonts w:hint="default" w:ascii="Times New Roman" w:hAnsi="Times New Roman" w:eastAsia="仿宋_GB2312" w:cs="Times New Roman"/>
          <w:kern w:val="0"/>
          <w:sz w:val="32"/>
          <w:szCs w:val="32"/>
          <w:lang w:val="en-US" w:eastAsia="zh-CN"/>
        </w:rPr>
        <w:t>全力</w:t>
      </w:r>
      <w:r>
        <w:rPr>
          <w:rFonts w:hint="default" w:ascii="Times New Roman" w:hAnsi="Times New Roman" w:eastAsia="仿宋_GB2312" w:cs="Times New Roman"/>
          <w:kern w:val="0"/>
          <w:sz w:val="32"/>
          <w:szCs w:val="32"/>
        </w:rPr>
        <w:t>储备一批项目信息。</w:t>
      </w:r>
      <w:r>
        <w:rPr>
          <w:rFonts w:hint="default" w:ascii="Times New Roman" w:hAnsi="Times New Roman" w:eastAsia="仿宋_GB2312" w:cs="Times New Roman"/>
          <w:b/>
          <w:bCs/>
          <w:sz w:val="32"/>
          <w:szCs w:val="32"/>
        </w:rPr>
        <w:t>二是加快项目落地强推进。</w:t>
      </w:r>
      <w:r>
        <w:rPr>
          <w:rFonts w:hint="default" w:ascii="Times New Roman" w:hAnsi="Times New Roman" w:eastAsia="仿宋_GB2312" w:cs="Times New Roman"/>
          <w:kern w:val="0"/>
          <w:sz w:val="32"/>
          <w:szCs w:val="32"/>
        </w:rPr>
        <w:t>高度重视神通阀门等本土企业培大扶强、转型升级，瞄准20亿元龙头企业培育目标，制定个性化服务举措，加快形成规模优势和引领效应，推动阀门产业规模持续壮大。对照重大项目</w:t>
      </w:r>
      <w:r>
        <w:rPr>
          <w:rFonts w:hint="default" w:ascii="Times New Roman" w:hAnsi="Times New Roman" w:eastAsia="仿宋_GB2312" w:cs="Times New Roman"/>
          <w:kern w:val="0"/>
          <w:sz w:val="32"/>
          <w:szCs w:val="32"/>
          <w:lang w:val="en-US" w:eastAsia="zh-CN"/>
        </w:rPr>
        <w:t>建设</w:t>
      </w:r>
      <w:r>
        <w:rPr>
          <w:rFonts w:hint="default" w:ascii="Times New Roman" w:hAnsi="Times New Roman" w:eastAsia="仿宋_GB2312" w:cs="Times New Roman"/>
          <w:kern w:val="0"/>
          <w:sz w:val="32"/>
          <w:szCs w:val="32"/>
        </w:rPr>
        <w:t>时间节点，狠抓项目履约、开工、投产、达效等关键环节，重点推进本土项目致微精密机针、神通技改等3个项目，平台项目赛奥陶瓷膜、力生美半导体、华琪实业等4个等重大项目的开工建设，</w:t>
      </w:r>
      <w:r>
        <w:rPr>
          <w:rFonts w:hint="default" w:ascii="Times New Roman" w:hAnsi="Times New Roman" w:eastAsia="仿宋_GB2312" w:cs="Times New Roman"/>
          <w:kern w:val="0"/>
          <w:sz w:val="32"/>
          <w:szCs w:val="32"/>
          <w:lang w:val="en-US" w:eastAsia="zh-CN"/>
        </w:rPr>
        <w:t>全力</w:t>
      </w:r>
      <w:r>
        <w:rPr>
          <w:rFonts w:hint="default" w:ascii="Times New Roman" w:hAnsi="Times New Roman" w:eastAsia="仿宋_GB2312" w:cs="Times New Roman"/>
          <w:kern w:val="0"/>
          <w:sz w:val="32"/>
          <w:szCs w:val="32"/>
        </w:rPr>
        <w:t>提升全镇工业经济总量。</w:t>
      </w:r>
      <w:r>
        <w:rPr>
          <w:rFonts w:hint="default" w:ascii="Times New Roman" w:hAnsi="Times New Roman" w:eastAsia="仿宋_GB2312" w:cs="Times New Roman"/>
          <w:b/>
          <w:bCs/>
          <w:sz w:val="32"/>
          <w:szCs w:val="32"/>
        </w:rPr>
        <w:t>三是加快园区建设强载体。</w:t>
      </w:r>
      <w:r>
        <w:rPr>
          <w:rFonts w:hint="default" w:ascii="Times New Roman" w:hAnsi="Times New Roman" w:eastAsia="仿宋_GB2312" w:cs="Times New Roman"/>
          <w:kern w:val="0"/>
          <w:sz w:val="32"/>
          <w:szCs w:val="32"/>
        </w:rPr>
        <w:t>将启东·吴江高端制造合作园区落地建设作为首要抓手，全力服务做好产业园区建设前期各项准备工作。抢抓集体经营性建设用地租赁管理和成片开发的契机，用足用好政策红利，抓紧推动产业园首开区建设。全力推进弃宅进镇、土地三项等工作，围绕2021年结转任务和2022年全年任务，提早排摸存量空间，拓展建设用地空间，同时积极推动效益低、产出少的低效企业并购、转产，加快盘活存量资源，充分释放经济发展活力。</w:t>
      </w:r>
      <w:r>
        <w:rPr>
          <w:rFonts w:hint="default" w:ascii="Times New Roman" w:hAnsi="Times New Roman" w:eastAsia="仿宋_GB2312" w:cs="Times New Roman"/>
          <w:sz w:val="32"/>
          <w:szCs w:val="32"/>
        </w:rPr>
        <w:t>全年拆除违章面积13万平方米，10个村整村推进。</w:t>
      </w:r>
      <w:r>
        <w:rPr>
          <w:rFonts w:hint="default" w:ascii="Times New Roman" w:hAnsi="Times New Roman" w:eastAsia="仿宋_GB2312" w:cs="Times New Roman"/>
          <w:b/>
          <w:bCs/>
          <w:sz w:val="32"/>
          <w:szCs w:val="32"/>
        </w:rPr>
        <w:t>四是加强经济监测强运行。</w:t>
      </w:r>
      <w:r>
        <w:rPr>
          <w:rFonts w:hint="default" w:ascii="Times New Roman" w:hAnsi="Times New Roman" w:eastAsia="仿宋_GB2312" w:cs="Times New Roman"/>
          <w:kern w:val="0"/>
          <w:sz w:val="32"/>
          <w:szCs w:val="32"/>
        </w:rPr>
        <w:t>建立经发办全体人员与企业挂钩服务机制，定期到企业车间、项目一线，了解企业运行和项目建设情况，切实帮助企业解决难题，提供更为优质的服务。建立经济运行动态监测机制，每月定期调度经济运行质效，有针对性地补短板、解难题，全面提升经济数据匹配性和企业发展稳定性。建立工作推进例会制度，定期收集项目建设、企业发展过程中遇到的难题，集中交办、限时解决，切实让服务指数变成发展指数。</w:t>
      </w:r>
    </w:p>
    <w:p>
      <w:pPr>
        <w:pStyle w:val="3"/>
        <w:keepNext w:val="0"/>
        <w:keepLines w:val="0"/>
        <w:pageBreakBefore w:val="0"/>
        <w:kinsoku/>
        <w:wordWrap/>
        <w:overflowPunct/>
        <w:topLinePunct w:val="0"/>
        <w:autoSpaceDE/>
        <w:autoSpaceDN/>
        <w:bidi w:val="0"/>
        <w:adjustRightInd/>
        <w:snapToGrid/>
        <w:spacing w:beforeAutospacing="0" w:line="560" w:lineRule="exact"/>
        <w:ind w:left="0" w:right="0" w:firstLine="64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二、突出功能提升，提速城镇开发与运营，全面提升集镇承载能力</w:t>
      </w:r>
    </w:p>
    <w:p>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充分</w:t>
      </w:r>
      <w:r>
        <w:rPr>
          <w:rFonts w:hint="default" w:ascii="Times New Roman" w:hAnsi="Times New Roman" w:eastAsia="仿宋_GB2312" w:cs="Times New Roman"/>
          <w:sz w:val="32"/>
          <w:lang w:val="en-US" w:eastAsia="zh-CN"/>
        </w:rPr>
        <w:t>借力</w:t>
      </w:r>
      <w:r>
        <w:rPr>
          <w:rFonts w:hint="default" w:ascii="Times New Roman" w:hAnsi="Times New Roman" w:eastAsia="仿宋_GB2312" w:cs="Times New Roman"/>
          <w:sz w:val="32"/>
        </w:rPr>
        <w:t>紧邻城区、紧靠高速等优势，坚持高水平规划、高质量建设、精细化管理，不断提升城镇综合承载力、辐射带动力和运营贡献力，加快组建新型城镇化建设领导小组，全面提升新型城镇化工作组织化水平，让南阳新型城镇化工作更具颜值、更富魅力、更有内涵。</w:t>
      </w:r>
      <w:r>
        <w:rPr>
          <w:rFonts w:hint="default" w:ascii="Times New Roman" w:hAnsi="Times New Roman" w:eastAsia="仿宋_GB2312" w:cs="Times New Roman"/>
          <w:b/>
          <w:bCs/>
          <w:sz w:val="32"/>
          <w:szCs w:val="32"/>
        </w:rPr>
        <w:t>一是科学谋划集镇规划。</w:t>
      </w:r>
      <w:r>
        <w:rPr>
          <w:rFonts w:hint="default" w:ascii="Times New Roman" w:hAnsi="Times New Roman" w:eastAsia="仿宋_GB2312" w:cs="Times New Roman"/>
          <w:sz w:val="32"/>
        </w:rPr>
        <w:t>将规划策划作为指导全镇新型城镇化的首要抓手，明确新型城镇化的发展定位、具体路径、</w:t>
      </w:r>
      <w:r>
        <w:rPr>
          <w:rFonts w:hint="default" w:ascii="Times New Roman" w:hAnsi="Times New Roman" w:eastAsia="仿宋_GB2312" w:cs="Times New Roman"/>
          <w:sz w:val="32"/>
          <w:lang w:val="en-US" w:eastAsia="zh-CN"/>
        </w:rPr>
        <w:t>关键</w:t>
      </w:r>
      <w:r>
        <w:rPr>
          <w:rFonts w:hint="default" w:ascii="Times New Roman" w:hAnsi="Times New Roman" w:eastAsia="仿宋_GB2312" w:cs="Times New Roman"/>
          <w:sz w:val="32"/>
        </w:rPr>
        <w:t>抓手和重点工作，明晰新型城镇化的方向和举措，为南阳新型城镇化建设谋划蓝图、</w:t>
      </w:r>
      <w:r>
        <w:rPr>
          <w:rFonts w:hint="default" w:ascii="Times New Roman" w:hAnsi="Times New Roman" w:eastAsia="仿宋_GB2312" w:cs="Times New Roman"/>
          <w:sz w:val="32"/>
          <w:lang w:val="en-US" w:eastAsia="zh-CN"/>
        </w:rPr>
        <w:t>明确方向</w:t>
      </w:r>
      <w:r>
        <w:rPr>
          <w:rFonts w:hint="default" w:ascii="Times New Roman" w:hAnsi="Times New Roman" w:eastAsia="仿宋_GB2312" w:cs="Times New Roman"/>
          <w:sz w:val="32"/>
        </w:rPr>
        <w:t>。按照城镇规划布局、开发空间和具体工作，研究制定“镇区提升改造三年行动”计划，将2022年新型城镇化</w:t>
      </w:r>
      <w:r>
        <w:rPr>
          <w:rFonts w:hint="default" w:ascii="Times New Roman" w:hAnsi="Times New Roman" w:eastAsia="仿宋_GB2312" w:cs="Times New Roman"/>
          <w:sz w:val="32"/>
          <w:lang w:val="en-US" w:eastAsia="zh-CN"/>
        </w:rPr>
        <w:t>26</w:t>
      </w:r>
      <w:r>
        <w:rPr>
          <w:rFonts w:hint="default" w:ascii="Times New Roman" w:hAnsi="Times New Roman" w:eastAsia="仿宋_GB2312" w:cs="Times New Roman"/>
          <w:sz w:val="32"/>
        </w:rPr>
        <w:t>项工作项目化、清单化和责任化，精心</w:t>
      </w:r>
      <w:r>
        <w:rPr>
          <w:rFonts w:hint="default" w:ascii="Times New Roman" w:hAnsi="Times New Roman" w:eastAsia="仿宋_GB2312" w:cs="Times New Roman"/>
          <w:sz w:val="32"/>
          <w:lang w:val="en-US" w:eastAsia="zh-CN"/>
        </w:rPr>
        <w:t>制定</w:t>
      </w:r>
      <w:r>
        <w:rPr>
          <w:rFonts w:hint="default" w:ascii="Times New Roman" w:hAnsi="Times New Roman" w:eastAsia="仿宋_GB2312" w:cs="Times New Roman"/>
          <w:sz w:val="32"/>
        </w:rPr>
        <w:t>推进新型城镇化的路线图和施工图。厘清城镇开发的边界职责，做精做优产业集聚区总体规划，</w:t>
      </w:r>
      <w:r>
        <w:rPr>
          <w:rFonts w:hint="default" w:ascii="Times New Roman" w:hAnsi="Times New Roman" w:eastAsia="仿宋_GB2312" w:cs="Times New Roman"/>
          <w:sz w:val="32"/>
          <w:szCs w:val="32"/>
        </w:rPr>
        <w:t>加快建设启东·吴江高端制造合作园区，</w:t>
      </w:r>
      <w:r>
        <w:rPr>
          <w:rFonts w:hint="default" w:ascii="Times New Roman" w:hAnsi="Times New Roman" w:eastAsia="仿宋_GB2312" w:cs="Times New Roman"/>
          <w:sz w:val="32"/>
        </w:rPr>
        <w:t>启动45亩</w:t>
      </w:r>
      <w:r>
        <w:rPr>
          <w:rFonts w:hint="default" w:ascii="Times New Roman" w:hAnsi="Times New Roman" w:eastAsia="仿宋_GB2312" w:cs="Times New Roman"/>
          <w:sz w:val="32"/>
          <w:lang w:val="en-US" w:eastAsia="zh-CN"/>
        </w:rPr>
        <w:t>工业综合体建设</w:t>
      </w:r>
      <w:r>
        <w:rPr>
          <w:rFonts w:hint="default" w:ascii="Times New Roman" w:hAnsi="Times New Roman" w:eastAsia="仿宋_GB2312" w:cs="Times New Roman"/>
          <w:sz w:val="32"/>
        </w:rPr>
        <w:t>。加快土地征收成片开发方案实施，推进中友海鲜城国有建设用地回购、“澳兴棉业”地块开发、安置房规划建设等工作，全面提升城镇经营能力。</w:t>
      </w:r>
      <w:r>
        <w:rPr>
          <w:rFonts w:hint="default" w:ascii="Times New Roman" w:hAnsi="Times New Roman" w:eastAsia="仿宋_GB2312" w:cs="Times New Roman"/>
          <w:b/>
          <w:bCs/>
          <w:sz w:val="32"/>
          <w:szCs w:val="32"/>
        </w:rPr>
        <w:t>二是全力打造交通节点。</w:t>
      </w:r>
      <w:r>
        <w:rPr>
          <w:rFonts w:hint="default" w:ascii="Times New Roman" w:hAnsi="Times New Roman" w:eastAsia="仿宋_GB2312" w:cs="Times New Roman"/>
          <w:sz w:val="32"/>
        </w:rPr>
        <w:t>坚持科学规划引领，充分发挥交通、区位对镇区发展的极大支撑力</w:t>
      </w:r>
      <w:r>
        <w:rPr>
          <w:rFonts w:hint="default" w:ascii="Times New Roman" w:hAnsi="Times New Roman" w:eastAsia="仿宋_GB2312" w:cs="Times New Roman"/>
          <w:sz w:val="32"/>
          <w:lang w:val="en-US" w:eastAsia="zh-CN"/>
        </w:rPr>
        <w:t>和拉动力</w:t>
      </w:r>
      <w:r>
        <w:rPr>
          <w:rFonts w:hint="default" w:ascii="Times New Roman" w:hAnsi="Times New Roman" w:eastAsia="仿宋_GB2312" w:cs="Times New Roman"/>
          <w:sz w:val="32"/>
        </w:rPr>
        <w:t>，加快织密交通路网体系。系统谋划推动省道255沿线路网和镇区路网框架的规划研究，重点完成人民路西延、合丰路等镇区内部道路建设工程，切实将</w:t>
      </w:r>
      <w:r>
        <w:rPr>
          <w:rFonts w:hint="default" w:ascii="Times New Roman" w:hAnsi="Times New Roman" w:eastAsia="仿宋_GB2312" w:cs="Times New Roman"/>
          <w:sz w:val="32"/>
          <w:szCs w:val="32"/>
        </w:rPr>
        <w:t>“北大门”区位优势转变为打造区域枢纽经济、交通强镇的现实优势。</w:t>
      </w:r>
      <w:r>
        <w:rPr>
          <w:rFonts w:hint="default" w:ascii="Times New Roman" w:hAnsi="Times New Roman" w:eastAsia="仿宋_GB2312" w:cs="Times New Roman"/>
          <w:b/>
          <w:bCs/>
          <w:sz w:val="32"/>
          <w:szCs w:val="32"/>
        </w:rPr>
        <w:t>三是全面提升城镇配套。</w:t>
      </w:r>
      <w:r>
        <w:rPr>
          <w:rFonts w:hint="default" w:ascii="Times New Roman" w:hAnsi="Times New Roman" w:eastAsia="仿宋_GB2312" w:cs="Times New Roman"/>
          <w:sz w:val="32"/>
          <w:szCs w:val="32"/>
        </w:rPr>
        <w:t>以改善、提升人居环境，优化城镇布局为重点，加快公用设施提档升级、公共服务设施提标扩面、产业配套设施提质增效，推进文体中心项目加快开工，完成镇区绿化公园及法制文化广场建设。持续优化镇容镇貌，实现窨井更新、公厕建设、雨污水管道疏通、标识标线及交通设施等基础设施的更新</w:t>
      </w:r>
      <w:r>
        <w:rPr>
          <w:rFonts w:hint="default" w:ascii="Times New Roman" w:hAnsi="Times New Roman" w:eastAsia="仿宋_GB2312" w:cs="Times New Roman"/>
          <w:sz w:val="32"/>
          <w:szCs w:val="32"/>
          <w:lang w:val="en-US" w:eastAsia="zh-CN"/>
        </w:rPr>
        <w:t>提升</w:t>
      </w:r>
      <w:r>
        <w:rPr>
          <w:rFonts w:hint="default" w:ascii="Times New Roman" w:hAnsi="Times New Roman" w:eastAsia="仿宋_GB2312" w:cs="Times New Roman"/>
          <w:sz w:val="32"/>
          <w:szCs w:val="32"/>
        </w:rPr>
        <w:t>，推动镇区建设迈上新台阶、积蓄新动能。加快建设城市非核心功能转移的承载区，推动看守所、中农批等项目早日</w:t>
      </w:r>
      <w:r>
        <w:rPr>
          <w:rFonts w:hint="default" w:ascii="Times New Roman" w:hAnsi="Times New Roman" w:eastAsia="仿宋_GB2312" w:cs="Times New Roman"/>
          <w:sz w:val="32"/>
          <w:szCs w:val="32"/>
          <w:lang w:val="en-US" w:eastAsia="zh-CN"/>
        </w:rPr>
        <w:t>启用投运</w:t>
      </w:r>
      <w:r>
        <w:rPr>
          <w:rFonts w:hint="default" w:ascii="Times New Roman" w:hAnsi="Times New Roman" w:eastAsia="仿宋_GB2312" w:cs="Times New Roman"/>
          <w:sz w:val="32"/>
          <w:szCs w:val="32"/>
        </w:rPr>
        <w:t>。</w:t>
      </w:r>
    </w:p>
    <w:p>
      <w:pPr>
        <w:pStyle w:val="3"/>
        <w:keepNext w:val="0"/>
        <w:keepLines w:val="0"/>
        <w:pageBreakBefore w:val="0"/>
        <w:kinsoku/>
        <w:wordWrap/>
        <w:overflowPunct/>
        <w:topLinePunct w:val="0"/>
        <w:autoSpaceDE/>
        <w:autoSpaceDN/>
        <w:bidi w:val="0"/>
        <w:adjustRightInd/>
        <w:snapToGrid/>
        <w:spacing w:beforeAutospacing="0" w:line="560" w:lineRule="exact"/>
        <w:ind w:left="0" w:right="0" w:firstLine="64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三、突出发挥优势，助力农业引领与带动，有效提升乡村振兴质量</w:t>
      </w:r>
    </w:p>
    <w:p>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坚持农业农村优先发展，深入实施乡村振兴战略，努力促进农业高质高效、农村宜居宜业、农民富裕富足。</w:t>
      </w:r>
      <w:r>
        <w:rPr>
          <w:rFonts w:hint="default" w:ascii="Times New Roman" w:hAnsi="Times New Roman" w:eastAsia="仿宋_GB2312" w:cs="Times New Roman"/>
          <w:b/>
          <w:bCs/>
          <w:sz w:val="32"/>
          <w:szCs w:val="32"/>
        </w:rPr>
        <w:t>一是坚定产业富民方向。</w:t>
      </w:r>
      <w:r>
        <w:rPr>
          <w:rFonts w:hint="default" w:ascii="Times New Roman" w:hAnsi="Times New Roman" w:eastAsia="仿宋_GB2312" w:cs="Times New Roman"/>
          <w:sz w:val="32"/>
        </w:rPr>
        <w:t>聚焦产业兴旺，充分利用省级现代农业产业园区、中农批市场带动集聚效应，大力发展现代高效农业、特色农业，持续加大农业农村基础设施投入和农业产业招商力度，以高标准农田建设为抓手，</w:t>
      </w:r>
      <w:r>
        <w:rPr>
          <w:rFonts w:hint="default" w:ascii="Times New Roman" w:hAnsi="Times New Roman" w:eastAsia="仿宋_GB2312" w:cs="Times New Roman"/>
          <w:sz w:val="32"/>
          <w:lang w:val="en-US" w:eastAsia="zh-CN"/>
        </w:rPr>
        <w:t>完成2022年高标准农田5000亩，</w:t>
      </w:r>
      <w:r>
        <w:rPr>
          <w:rFonts w:hint="default" w:ascii="Times New Roman" w:hAnsi="Times New Roman" w:eastAsia="仿宋_GB2312" w:cs="Times New Roman"/>
          <w:sz w:val="32"/>
        </w:rPr>
        <w:t>推进农业规模化、机械化、高效化发展。助推农业园区、农批市场、农业主体高效整合、扩大能级，实现村级集体经济发展壮大和农民增收致富。加快培育壮大家庭农场、农民合作社等新型农业经营主体，激活产业发展新动力。加快推进农产品品牌与质量建设，鼓励“互联网+农业”发展模式，做大做强南阳属地农产品品牌。持续培育高素质农民、现代创业新青年等乡村产业人才，加快壮大现代“新农人”群体。</w:t>
      </w:r>
      <w:r>
        <w:rPr>
          <w:rFonts w:hint="default" w:ascii="Times New Roman" w:hAnsi="Times New Roman" w:eastAsia="仿宋_GB2312" w:cs="Times New Roman"/>
          <w:b/>
          <w:bCs/>
          <w:sz w:val="32"/>
          <w:szCs w:val="32"/>
        </w:rPr>
        <w:t>二是全面推动乡村振兴。</w:t>
      </w:r>
      <w:r>
        <w:rPr>
          <w:rFonts w:hint="default" w:ascii="Times New Roman" w:hAnsi="Times New Roman" w:eastAsia="仿宋_GB2312" w:cs="Times New Roman"/>
          <w:sz w:val="32"/>
        </w:rPr>
        <w:t>围绕“乡村振兴示范镇”发展目标，编排好全镇2022年乡村振兴年度实施计划和具体实施项目，分类推进、及早启动、确保成效。统筹加快美丽宜居乡村创建和特色田园乡村建设，全力做好小塘沙村、耕南村等村的乡村振兴先进村后备培育工作。深入实施启东市农村人居环境整治提升五年行动方案，重点推进</w:t>
      </w:r>
      <w:r>
        <w:rPr>
          <w:rFonts w:hint="default" w:ascii="Times New Roman" w:hAnsi="Times New Roman" w:eastAsia="仿宋_GB2312" w:cs="Times New Roman"/>
          <w:sz w:val="32"/>
          <w:lang w:val="en-US" w:eastAsia="zh-CN"/>
        </w:rPr>
        <w:t>12</w:t>
      </w:r>
      <w:r>
        <w:rPr>
          <w:rFonts w:hint="default" w:ascii="Times New Roman" w:hAnsi="Times New Roman" w:eastAsia="仿宋_GB2312" w:cs="Times New Roman"/>
          <w:sz w:val="32"/>
        </w:rPr>
        <w:t>项整治内容，健全农村环境长效管理机制，深化厕所、垃圾、污水、农业废弃物“四项治理”，全面巩固村庄环境整治成果，推进乡村生态改善、绿色发展，刷新城乡颜值新高度。完成20条</w:t>
      </w:r>
      <w:r>
        <w:rPr>
          <w:rFonts w:hint="default" w:ascii="Times New Roman" w:hAnsi="Times New Roman" w:eastAsia="仿宋_GB2312" w:cs="Times New Roman"/>
          <w:sz w:val="32"/>
          <w:szCs w:val="32"/>
        </w:rPr>
        <w:t>生态河道建设，农村道路提档升级7条，生活污水建设9个村。</w:t>
      </w:r>
      <w:r>
        <w:rPr>
          <w:rFonts w:hint="default" w:ascii="Times New Roman" w:hAnsi="Times New Roman" w:eastAsia="仿宋_GB2312" w:cs="Times New Roman"/>
          <w:b/>
          <w:bCs/>
          <w:sz w:val="32"/>
          <w:szCs w:val="32"/>
        </w:rPr>
        <w:t>三是加快社会事业发展。</w:t>
      </w:r>
      <w:r>
        <w:rPr>
          <w:rFonts w:hint="default" w:ascii="Times New Roman" w:hAnsi="Times New Roman" w:eastAsia="仿宋_GB2312" w:cs="Times New Roman"/>
          <w:sz w:val="32"/>
        </w:rPr>
        <w:t>聚焦就业、教育、医疗、居住、养老等各个领域，加强普惠性、基础性、兜底性民生建设，做好巩固拓展脱贫攻坚成果同乡村振兴有效衔接，推动农村各项社会事业均衡发展。科学精准抓好常态化疫情防控，严格落实“四早”要求和“四方责任”，加强应急演练和疫苗接种，全力守护好人民群众生命健康安全。毫不松懈抓好安全生产专项整治，确保安全生产形势持续稳定。</w:t>
      </w:r>
    </w:p>
    <w:p>
      <w:pPr>
        <w:pStyle w:val="3"/>
        <w:keepNext w:val="0"/>
        <w:keepLines w:val="0"/>
        <w:pageBreakBefore w:val="0"/>
        <w:kinsoku/>
        <w:wordWrap/>
        <w:overflowPunct/>
        <w:topLinePunct w:val="0"/>
        <w:autoSpaceDE/>
        <w:autoSpaceDN/>
        <w:bidi w:val="0"/>
        <w:adjustRightInd/>
        <w:snapToGrid/>
        <w:spacing w:beforeAutospacing="0" w:line="560" w:lineRule="exact"/>
        <w:ind w:left="0" w:right="0" w:firstLine="64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四、突出筑牢基础，推动治理固本与创新，切实营造安定有序氛围</w:t>
      </w:r>
    </w:p>
    <w:p>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围绕治理体系和治理能力现代化目标，着力破解治理难题，进一步深化网格治理，全面提升</w:t>
      </w:r>
      <w:r>
        <w:rPr>
          <w:rFonts w:hint="default" w:ascii="Times New Roman" w:hAnsi="Times New Roman" w:eastAsia="仿宋_GB2312" w:cs="Times New Roman"/>
          <w:sz w:val="32"/>
          <w:lang w:val="en-US" w:eastAsia="zh-CN"/>
        </w:rPr>
        <w:t>社会</w:t>
      </w:r>
      <w:r>
        <w:rPr>
          <w:rFonts w:hint="default" w:ascii="Times New Roman" w:hAnsi="Times New Roman" w:eastAsia="仿宋_GB2312" w:cs="Times New Roman"/>
          <w:sz w:val="32"/>
        </w:rPr>
        <w:t>治理成效。</w:t>
      </w:r>
      <w:r>
        <w:rPr>
          <w:rFonts w:hint="default" w:ascii="Times New Roman" w:hAnsi="Times New Roman" w:eastAsia="仿宋_GB2312" w:cs="Times New Roman"/>
          <w:b/>
          <w:bCs/>
          <w:sz w:val="32"/>
          <w:szCs w:val="32"/>
        </w:rPr>
        <w:t>一是创新社会治理方式。</w:t>
      </w:r>
      <w:r>
        <w:rPr>
          <w:rFonts w:hint="default" w:ascii="Times New Roman" w:hAnsi="Times New Roman" w:eastAsia="仿宋_GB2312" w:cs="Times New Roman"/>
          <w:sz w:val="32"/>
          <w:szCs w:val="32"/>
        </w:rPr>
        <w:t>充分依托网格治理模式经验，抓好基层治理现代化这个重点，推进镇域治理与“网格化”服务管理</w:t>
      </w:r>
      <w:r>
        <w:rPr>
          <w:rFonts w:hint="default" w:ascii="Times New Roman" w:hAnsi="Times New Roman" w:eastAsia="仿宋_GB2312" w:cs="Times New Roman"/>
          <w:sz w:val="32"/>
          <w:szCs w:val="32"/>
          <w:lang w:val="en-US" w:eastAsia="zh-CN"/>
        </w:rPr>
        <w:t>高效</w:t>
      </w:r>
      <w:r>
        <w:rPr>
          <w:rFonts w:hint="default" w:ascii="Times New Roman" w:hAnsi="Times New Roman" w:eastAsia="仿宋_GB2312" w:cs="Times New Roman"/>
          <w:sz w:val="32"/>
          <w:szCs w:val="32"/>
        </w:rPr>
        <w:t>融合，完善“大数据+指挥中心+综合执法队伍”执法模式，健全“网格连心、服务联动”工作机制，提高全科网格建设水平，</w:t>
      </w:r>
      <w:r>
        <w:rPr>
          <w:rFonts w:hint="default" w:ascii="Times New Roman" w:hAnsi="Times New Roman" w:eastAsia="仿宋_GB2312" w:cs="Times New Roman"/>
          <w:sz w:val="32"/>
        </w:rPr>
        <w:t>建设人人有责、人人尽责、人人享有的社会治理共同体格局。</w:t>
      </w:r>
      <w:r>
        <w:rPr>
          <w:rFonts w:hint="default" w:ascii="Times New Roman" w:hAnsi="Times New Roman" w:eastAsia="仿宋_GB2312" w:cs="Times New Roman"/>
          <w:b/>
          <w:bCs/>
          <w:sz w:val="32"/>
          <w:szCs w:val="32"/>
        </w:rPr>
        <w:t>二是汇聚公共安全合力。</w:t>
      </w:r>
      <w:r>
        <w:rPr>
          <w:rFonts w:hint="default" w:ascii="Times New Roman" w:hAnsi="Times New Roman" w:eastAsia="仿宋_GB2312" w:cs="Times New Roman"/>
          <w:sz w:val="32"/>
          <w:szCs w:val="32"/>
        </w:rPr>
        <w:t>健全完善综治、法治、信访和国家安全“四个领导责任制”，深化巩固专项斗争成果，构建扫黑除恶长效常治机制。推动新一轮雪亮技防工程建设，构建现代化立体化社会治安防控体系。充分发挥“有事好商量”协商议事平台作用，及时就地化解矛盾纠纷，打造镇域治理现代化南阳样板。扎实推进生态环保和应急管理工作，注重常态化监管和阶段性整改相结合，及时消除各类隐患风险，确保牢牢守住底线红线。</w:t>
      </w:r>
      <w:r>
        <w:rPr>
          <w:rFonts w:hint="default" w:ascii="Times New Roman" w:hAnsi="Times New Roman" w:eastAsia="仿宋_GB2312" w:cs="Times New Roman"/>
          <w:b/>
          <w:bCs/>
          <w:sz w:val="32"/>
          <w:szCs w:val="32"/>
        </w:rPr>
        <w:t>三是提升乡风文明内涵。</w:t>
      </w:r>
      <w:r>
        <w:rPr>
          <w:rFonts w:hint="default" w:ascii="Times New Roman" w:hAnsi="Times New Roman" w:eastAsia="仿宋_GB2312" w:cs="Times New Roman"/>
          <w:sz w:val="32"/>
          <w:szCs w:val="32"/>
        </w:rPr>
        <w:t>逐步健全现代乡村社会治理体制，推进农村移风易俗，形成文明乡风、良好家风、淳朴民风。持续在全镇29个村全面推行“乡风文明积分实践”管理，指导各村根据本村特点创新实践，对元祥村等5个村的积分开展情况进行个性化建设，一对一指导硬件和软件布置，进一步推进积分实践落地落实。同时邀请战略合作单位以现场观摩、现场座谈、现场服务等形式，共同参与推进活动，切实提升社会文明程度。</w:t>
      </w:r>
    </w:p>
    <w:p>
      <w:pPr>
        <w:pStyle w:val="3"/>
        <w:keepNext w:val="0"/>
        <w:keepLines w:val="0"/>
        <w:pageBreakBefore w:val="0"/>
        <w:kinsoku/>
        <w:wordWrap/>
        <w:overflowPunct/>
        <w:topLinePunct w:val="0"/>
        <w:autoSpaceDE/>
        <w:autoSpaceDN/>
        <w:bidi w:val="0"/>
        <w:adjustRightInd/>
        <w:snapToGrid/>
        <w:spacing w:beforeAutospacing="0" w:line="560" w:lineRule="exact"/>
        <w:ind w:left="0" w:right="0" w:firstLine="64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五、突出规范高效，加强自身建设与约束，全力打造人民满意政府</w:t>
      </w:r>
    </w:p>
    <w:p>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szCs w:val="32"/>
        </w:rPr>
        <w:t>切实发挥党建引领作用，纵深推进全面从严治党</w:t>
      </w:r>
      <w:r>
        <w:rPr>
          <w:rFonts w:hint="default" w:ascii="Times New Roman" w:hAnsi="Times New Roman" w:eastAsia="仿宋_GB2312" w:cs="Times New Roman"/>
          <w:sz w:val="32"/>
        </w:rPr>
        <w:t>，一刻不停推进党风廉政建设和反腐败斗争，依规依纪依法开展监督执纪执法工作，为“十四五”开好局起好步提供坚强保障。</w:t>
      </w:r>
      <w:r>
        <w:rPr>
          <w:rFonts w:hint="default" w:ascii="Times New Roman" w:hAnsi="Times New Roman" w:eastAsia="仿宋_GB2312" w:cs="Times New Roman"/>
          <w:b/>
          <w:bCs/>
          <w:sz w:val="32"/>
          <w:szCs w:val="32"/>
        </w:rPr>
        <w:t>一是营造干事创业良好氛围。</w:t>
      </w:r>
      <w:r>
        <w:rPr>
          <w:rFonts w:hint="default" w:ascii="Times New Roman" w:hAnsi="Times New Roman" w:eastAsia="仿宋_GB2312" w:cs="Times New Roman"/>
          <w:sz w:val="32"/>
        </w:rPr>
        <w:t>不断巩固拓展党史学习教育成果，以更加昂扬的精神状态和奋斗姿态奋进新征程、建功新时代。发扬“立说立行、马上就办”的工作作风，心无旁骛谋发展，扑下身子抓落实，推动各项决策部署迅速落地生根，努力营造勇于开拓、敢于攻坚的浓厚氛围。</w:t>
      </w:r>
      <w:r>
        <w:rPr>
          <w:rFonts w:hint="default" w:ascii="Times New Roman" w:hAnsi="Times New Roman" w:eastAsia="仿宋_GB2312" w:cs="Times New Roman"/>
          <w:b/>
          <w:bCs/>
          <w:sz w:val="32"/>
          <w:szCs w:val="32"/>
        </w:rPr>
        <w:t>二是筑牢廉洁从政思想防线。</w:t>
      </w:r>
      <w:r>
        <w:rPr>
          <w:rFonts w:hint="default" w:ascii="Times New Roman" w:hAnsi="Times New Roman" w:eastAsia="仿宋_GB2312" w:cs="Times New Roman"/>
          <w:sz w:val="32"/>
        </w:rPr>
        <w:t>认真履行全面从严治党主体责任，深入推进政府党风廉政建设，严格遵照中央八项规定及其实施细则精神，力戒形式主义、官僚主义，持续保持反腐败高压态势，不断巩固发展风清气正的干事创业环境。</w:t>
      </w:r>
      <w:r>
        <w:rPr>
          <w:rFonts w:hint="default" w:ascii="Times New Roman" w:hAnsi="Times New Roman" w:eastAsia="仿宋_GB2312" w:cs="Times New Roman"/>
          <w:b/>
          <w:bCs/>
          <w:sz w:val="32"/>
          <w:szCs w:val="32"/>
        </w:rPr>
        <w:t>三是提升依法行政能力水平。</w:t>
      </w:r>
      <w:r>
        <w:rPr>
          <w:rFonts w:hint="default" w:ascii="Times New Roman" w:hAnsi="Times New Roman" w:eastAsia="仿宋_GB2312" w:cs="Times New Roman"/>
          <w:sz w:val="32"/>
        </w:rPr>
        <w:t>坚持把法治理念、法治思维、法治方式贯穿政府工作始终，坚决按照法定权限和程序行使权力、履行职责。严格落实民主集中制、“三重一大”决策机制，自觉接受人大依法监督和政协民主监督。加快推进行政执法规范化建设，推动“三项制度”镇域全覆盖，全面提升政务公开标准化水平，推动行政权力公开透明运行。</w:t>
      </w:r>
    </w:p>
    <w:p>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各位代表！</w:t>
      </w:r>
      <w:r>
        <w:rPr>
          <w:rFonts w:hint="default" w:ascii="Times New Roman" w:hAnsi="Times New Roman" w:eastAsia="仿宋_GB2312" w:cs="Times New Roman"/>
          <w:sz w:val="32"/>
          <w:lang w:val="en-US" w:eastAsia="zh-CN"/>
        </w:rPr>
        <w:t>蓝图已经绘就，</w:t>
      </w:r>
      <w:r>
        <w:rPr>
          <w:rFonts w:hint="default" w:ascii="Times New Roman" w:hAnsi="Times New Roman" w:eastAsia="仿宋_GB2312" w:cs="Times New Roman"/>
          <w:sz w:val="32"/>
        </w:rPr>
        <w:t>责任呼唤担当，使命引领未来，未来已来，不容等待。让我们以习近平新时代中国特色社会主义思想为指引，在市委市政府和镇党委的正确领导下，求真务实、只争朝夕，担当负责、锐意进取，奋力谱写“强富美高”新南阳现代化新篇章。</w:t>
      </w:r>
    </w:p>
    <w:p>
      <w:pPr>
        <w:pStyle w:val="2"/>
        <w:rPr>
          <w:rFonts w:hint="default" w:ascii="Times New Roman" w:hAnsi="Times New Roman" w:eastAsia="仿宋_GB2312" w:cs="Times New Roman"/>
          <w:sz w:val="32"/>
        </w:rPr>
      </w:pPr>
    </w:p>
    <w:p>
      <w:pPr>
        <w:rPr>
          <w:rFonts w:hint="default" w:ascii="Times New Roman" w:hAnsi="Times New Roman" w:eastAsia="仿宋_GB2312" w:cs="Times New Roman"/>
          <w:sz w:val="32"/>
        </w:rPr>
      </w:pPr>
    </w:p>
    <w:p>
      <w:pPr>
        <w:pStyle w:val="2"/>
        <w:rPr>
          <w:rFonts w:hint="default" w:ascii="Times New Roman" w:hAnsi="Times New Roman" w:eastAsia="仿宋_GB2312" w:cs="Times New Roman"/>
          <w:sz w:val="32"/>
        </w:rPr>
      </w:pPr>
    </w:p>
    <w:p>
      <w:pPr>
        <w:rPr>
          <w:rFonts w:hint="default" w:ascii="Times New Roman" w:hAnsi="Times New Roman" w:eastAsia="仿宋_GB2312" w:cs="Times New Roman"/>
          <w:sz w:val="32"/>
        </w:rPr>
      </w:pPr>
    </w:p>
    <w:p>
      <w:pPr>
        <w:pStyle w:val="2"/>
        <w:rPr>
          <w:rFonts w:hint="default" w:ascii="Times New Roman" w:hAnsi="Times New Roman" w:eastAsia="仿宋_GB2312" w:cs="Times New Roman"/>
          <w:sz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0"/>
        <w:rPr>
          <w:rFonts w:hint="eastAsia" w:ascii="方正小标宋简体" w:hAnsi="方正小标宋简体" w:eastAsia="方正小标宋简体" w:cs="方正小标宋简体"/>
          <w:spacing w:val="11"/>
          <w:sz w:val="44"/>
          <w:szCs w:val="44"/>
        </w:rPr>
      </w:pPr>
      <w:r>
        <w:rPr>
          <w:rFonts w:hint="default" w:ascii="Times New Roman" w:hAnsi="Times New Roman" w:eastAsia="方正小标宋简体" w:cs="Times New Roman"/>
          <w:spacing w:val="11"/>
          <w:sz w:val="44"/>
          <w:szCs w:val="44"/>
        </w:rPr>
        <w:t>2021</w:t>
      </w:r>
      <w:r>
        <w:rPr>
          <w:rFonts w:hint="eastAsia" w:ascii="方正小标宋简体" w:hAnsi="方正小标宋简体" w:eastAsia="方正小标宋简体" w:cs="方正小标宋简体"/>
          <w:spacing w:val="11"/>
          <w:sz w:val="44"/>
          <w:szCs w:val="44"/>
        </w:rPr>
        <w:t>年南阳镇民生实事项目</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0"/>
        <w:rPr>
          <w:rFonts w:hint="eastAsia" w:ascii="方正小标宋_GBK" w:hAnsi="方正小标宋_GBK" w:eastAsia="方正小标宋_GBK" w:cs="方正小标宋_GBK"/>
          <w:sz w:val="44"/>
          <w:szCs w:val="44"/>
        </w:rPr>
      </w:pPr>
      <w:r>
        <w:rPr>
          <w:rFonts w:hint="eastAsia" w:ascii="方正小标宋简体" w:hAnsi="方正小标宋简体" w:eastAsia="方正小标宋简体" w:cs="方正小标宋简体"/>
          <w:spacing w:val="11"/>
          <w:sz w:val="44"/>
          <w:szCs w:val="44"/>
        </w:rPr>
        <w:t>年度完成情况报告</w:t>
      </w:r>
    </w:p>
    <w:p>
      <w:pPr>
        <w:pStyle w:val="2"/>
        <w:spacing w:after="0" w:line="540" w:lineRule="exact"/>
        <w:ind w:firstLine="586" w:firstLineChars="200"/>
        <w:rPr>
          <w:rFonts w:hint="eastAsia" w:ascii="仿宋" w:hAnsi="仿宋" w:eastAsia="仿宋" w:cs="仿宋"/>
          <w:spacing w:val="-10"/>
          <w:w w:val="98"/>
          <w:sz w:val="32"/>
          <w:szCs w:val="32"/>
        </w:rPr>
      </w:pPr>
    </w:p>
    <w:p>
      <w:pPr>
        <w:numPr>
          <w:ilvl w:val="0"/>
          <w:numId w:val="1"/>
        </w:numPr>
        <w:spacing w:line="540" w:lineRule="exact"/>
        <w:ind w:firstLine="640" w:firstLineChars="200"/>
        <w:outlineLvl w:val="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平安村居创建工程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今年雪亮工程考核要求安装摄像头</w:t>
      </w:r>
      <w:r>
        <w:rPr>
          <w:rFonts w:hint="default" w:ascii="Times New Roman" w:hAnsi="Times New Roman" w:eastAsia="仿宋_GB2312" w:cs="Times New Roman"/>
          <w:sz w:val="32"/>
          <w:szCs w:val="32"/>
          <w:shd w:val="clear" w:color="auto" w:fill="FFFFFF"/>
          <w:lang w:val="en-US" w:eastAsia="zh-CN"/>
        </w:rPr>
        <w:t>6</w:t>
      </w:r>
      <w:r>
        <w:rPr>
          <w:rFonts w:hint="default" w:ascii="Times New Roman" w:hAnsi="Times New Roman" w:eastAsia="仿宋_GB2312" w:cs="Times New Roman"/>
          <w:sz w:val="32"/>
          <w:szCs w:val="32"/>
          <w:shd w:val="clear" w:color="auto" w:fill="FFFFFF"/>
        </w:rPr>
        <w:t>00个，我镇已完成，全年安装摄像头600个，已全部安装调试完毕，并接入</w:t>
      </w:r>
      <w:r>
        <w:rPr>
          <w:rFonts w:hint="default" w:ascii="Times New Roman" w:hAnsi="Times New Roman" w:eastAsia="仿宋_GB2312" w:cs="Times New Roman"/>
          <w:sz w:val="32"/>
          <w:szCs w:val="32"/>
          <w:shd w:val="clear" w:color="auto" w:fill="FFFFFF"/>
          <w:lang w:val="en-US" w:eastAsia="zh-CN"/>
        </w:rPr>
        <w:t>市</w:t>
      </w:r>
      <w:r>
        <w:rPr>
          <w:rFonts w:hint="default" w:ascii="Times New Roman" w:hAnsi="Times New Roman" w:eastAsia="仿宋_GB2312" w:cs="Times New Roman"/>
          <w:sz w:val="32"/>
          <w:szCs w:val="32"/>
          <w:shd w:val="clear" w:color="auto" w:fill="FFFFFF"/>
        </w:rPr>
        <w:t>镇</w:t>
      </w:r>
      <w:r>
        <w:rPr>
          <w:rFonts w:hint="default" w:ascii="Times New Roman" w:hAnsi="Times New Roman" w:eastAsia="仿宋_GB2312" w:cs="Times New Roman"/>
          <w:sz w:val="32"/>
          <w:szCs w:val="32"/>
          <w:shd w:val="clear" w:color="auto" w:fill="FFFFFF"/>
          <w:lang w:val="en-US" w:eastAsia="zh-CN"/>
        </w:rPr>
        <w:t>村三级</w:t>
      </w:r>
      <w:r>
        <w:rPr>
          <w:rFonts w:hint="default" w:ascii="Times New Roman" w:hAnsi="Times New Roman" w:eastAsia="仿宋_GB2312" w:cs="Times New Roman"/>
          <w:sz w:val="32"/>
          <w:szCs w:val="32"/>
          <w:shd w:val="clear" w:color="auto" w:fill="FFFFFF"/>
        </w:rPr>
        <w:t>指挥中心。</w:t>
      </w:r>
    </w:p>
    <w:p>
      <w:pPr>
        <w:pStyle w:val="2"/>
        <w:keepNext w:val="0"/>
        <w:keepLines w:val="0"/>
        <w:pageBreakBefore w:val="0"/>
        <w:widowControl w:val="0"/>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cs="Times New Roman"/>
          <w:sz w:val="32"/>
          <w:szCs w:val="32"/>
        </w:rPr>
      </w:pPr>
    </w:p>
    <w:p>
      <w:pPr>
        <w:numPr>
          <w:ilvl w:val="0"/>
          <w:numId w:val="1"/>
        </w:numPr>
        <w:spacing w:line="540" w:lineRule="exact"/>
        <w:ind w:firstLine="640" w:firstLineChars="200"/>
        <w:outlineLvl w:val="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农村沟河养殖帮扶增收工程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在去年“以鱼扶贫”的经验基础上，今年全镇又发包村级横河33条，投入财政资金10.9万，惠及39户贫困户。年初计划已全部完成。</w:t>
      </w:r>
    </w:p>
    <w:p>
      <w:pPr>
        <w:pStyle w:val="2"/>
        <w:keepNext w:val="0"/>
        <w:keepLines w:val="0"/>
        <w:pageBreakBefore w:val="0"/>
        <w:widowControl w:val="0"/>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cs="Times New Roman"/>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beforeAutospacing="0" w:line="560" w:lineRule="exact"/>
        <w:ind w:firstLine="640" w:firstLineChars="200"/>
        <w:textAlignment w:val="auto"/>
        <w:outlineLvl w:val="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“万阳苑”安置小区新建工程</w:t>
      </w: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firstLine="640" w:firstLineChars="200"/>
        <w:textAlignment w:val="auto"/>
        <w:rPr>
          <w:rFonts w:hint="default" w:ascii="Times New Roman" w:hAnsi="Times New Roman" w:eastAsia="仿宋" w:cs="Times New Roman"/>
          <w:sz w:val="32"/>
          <w:szCs w:val="32"/>
          <w:shd w:val="clear" w:color="auto" w:fill="FFFFFF"/>
        </w:rPr>
      </w:pPr>
      <w:r>
        <w:rPr>
          <w:rFonts w:hint="default" w:ascii="Times New Roman" w:hAnsi="Times New Roman" w:eastAsia="仿宋" w:cs="Times New Roman"/>
          <w:sz w:val="32"/>
          <w:szCs w:val="32"/>
          <w:shd w:val="clear" w:color="auto" w:fill="FFFFFF"/>
        </w:rPr>
        <w:t>目前屋面防水工程正在施工，内墙已砌筑完毕准备粉刷；下一步进行楼地面施工及室外配套工程施工，预计年内完工。</w:t>
      </w:r>
    </w:p>
    <w:p>
      <w:pPr>
        <w:rPr>
          <w:rFonts w:hint="default" w:ascii="Times New Roman" w:hAnsi="Times New Roman" w:cs="Times New Roman"/>
          <w:sz w:val="32"/>
          <w:szCs w:val="32"/>
        </w:rPr>
      </w:pPr>
    </w:p>
    <w:p>
      <w:pPr>
        <w:numPr>
          <w:ilvl w:val="0"/>
          <w:numId w:val="1"/>
        </w:numPr>
        <w:spacing w:line="540" w:lineRule="exact"/>
        <w:ind w:firstLine="640" w:firstLineChars="200"/>
        <w:outlineLvl w:val="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为民中心及文体中心新建工程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因市报省厅征地批复今年12月才取得，故2021年无法实施，目前正在办理立项并组卷上报，设计已经完成。下一步办理划拨手续，并配合做好编标及招标相关工作。</w:t>
      </w:r>
    </w:p>
    <w:p>
      <w:pPr>
        <w:pStyle w:val="2"/>
        <w:rPr>
          <w:rFonts w:hint="default" w:ascii="Times New Roman" w:hAnsi="Times New Roman" w:cs="Times New Roman"/>
        </w:rPr>
      </w:pPr>
    </w:p>
    <w:p>
      <w:pPr>
        <w:numPr>
          <w:ilvl w:val="0"/>
          <w:numId w:val="1"/>
        </w:numPr>
        <w:spacing w:line="540" w:lineRule="exact"/>
        <w:ind w:firstLine="640" w:firstLineChars="200"/>
        <w:outlineLvl w:val="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 xml:space="preserve">农业生产秸秆综合利用试点工程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秸秆综合利用回收处理中心已经正式完工，于2021年4月投入试运营，主要对农作物秸秆和大棚蔬菜的易腐垃圾进行无害化处置。截至目前累计处置各类农作物废弃物3000吨。粉碎后秸秆主要用途为山羊养殖的饲料补充，加入部分畜禽粪污后的还田施肥，以及秸秆造粒后作为生物质燃料的供应。</w:t>
      </w:r>
    </w:p>
    <w:p>
      <w:pPr>
        <w:pStyle w:val="2"/>
        <w:keepNext w:val="0"/>
        <w:keepLines w:val="0"/>
        <w:pageBreakBefore w:val="0"/>
        <w:widowControl w:val="0"/>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cs="Times New Roman"/>
          <w:sz w:val="32"/>
          <w:szCs w:val="32"/>
        </w:rPr>
      </w:pPr>
    </w:p>
    <w:p>
      <w:pPr>
        <w:numPr>
          <w:ilvl w:val="0"/>
          <w:numId w:val="1"/>
        </w:numPr>
        <w:spacing w:line="540" w:lineRule="exact"/>
        <w:ind w:firstLine="640" w:firstLineChars="200"/>
        <w:outlineLvl w:val="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人民路西延道路新建工程</w:t>
      </w:r>
    </w:p>
    <w:p>
      <w:pPr>
        <w:pStyle w:val="2"/>
        <w:keepNext w:val="0"/>
        <w:keepLines w:val="0"/>
        <w:pageBreakBefore w:val="0"/>
        <w:widowControl w:val="0"/>
        <w:kinsoku/>
        <w:wordWrap/>
        <w:overflowPunct/>
        <w:topLinePunct w:val="0"/>
        <w:autoSpaceDE/>
        <w:autoSpaceDN/>
        <w:bidi w:val="0"/>
        <w:adjustRightInd/>
        <w:snapToGrid/>
        <w:spacing w:before="0" w:beforeAutospacing="0" w:after="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因市政府建设资金调整，故2021年暂缓实施。现已基本完成拆迁工作，下一步明确道路开口位置及进行预算编制和招投标工作。</w:t>
      </w:r>
    </w:p>
    <w:p>
      <w:pPr>
        <w:rPr>
          <w:rFonts w:hint="default" w:ascii="Times New Roman" w:hAnsi="Times New Roman" w:cs="Times New Roman"/>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日新河少直镇区段保塌工程</w:t>
      </w:r>
    </w:p>
    <w:p>
      <w:pPr>
        <w:keepNext w:val="0"/>
        <w:keepLines w:val="0"/>
        <w:pageBreakBefore w:val="0"/>
        <w:widowControl w:val="0"/>
        <w:kinsoku/>
        <w:wordWrap/>
        <w:overflowPunct/>
        <w:topLinePunct w:val="0"/>
        <w:autoSpaceDE/>
        <w:autoSpaceDN/>
        <w:bidi w:val="0"/>
        <w:adjustRightInd/>
        <w:snapToGrid/>
        <w:spacing w:line="580"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日新河少直镇区段两侧保塌工程已经完成并通过竣工验收。</w:t>
      </w:r>
    </w:p>
    <w:p>
      <w:pPr>
        <w:pStyle w:val="2"/>
        <w:keepNext w:val="0"/>
        <w:keepLines w:val="0"/>
        <w:pageBreakBefore w:val="0"/>
        <w:widowControl w:val="0"/>
        <w:kinsoku/>
        <w:wordWrap/>
        <w:overflowPunct/>
        <w:topLinePunct w:val="0"/>
        <w:autoSpaceDE/>
        <w:autoSpaceDN/>
        <w:bidi w:val="0"/>
        <w:adjustRightInd/>
        <w:snapToGrid/>
        <w:spacing w:before="0" w:beforeAutospacing="0" w:after="0" w:line="240" w:lineRule="auto"/>
        <w:textAlignment w:val="auto"/>
        <w:rPr>
          <w:rFonts w:hint="default" w:ascii="Times New Roman" w:hAnsi="Times New Roman" w:cs="Times New Roman"/>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分散式农村生活污水扩面工程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rPr>
        <w:t>年初市要求南阳完成分散式农村污水再接管700户以上，经过前期摸排，确定汇城角村、秉章村1020户进行分散式农村污水纳管工程，目前总共完成接管农户967家，超额完成既定目标。</w:t>
      </w:r>
    </w:p>
    <w:p>
      <w:pPr>
        <w:pStyle w:val="2"/>
        <w:rPr>
          <w:rFonts w:hint="default" w:ascii="Times New Roman" w:hAnsi="Times New Roman" w:cs="Times New Roman"/>
        </w:rPr>
      </w:pPr>
    </w:p>
    <w:p>
      <w:pPr>
        <w:rPr>
          <w:rFonts w:hint="default" w:ascii="Times New Roman" w:hAnsi="Times New Roman" w:cs="Times New Roman"/>
        </w:rPr>
      </w:pPr>
    </w:p>
    <w:p>
      <w:pPr>
        <w:numPr>
          <w:ilvl w:val="0"/>
          <w:numId w:val="1"/>
        </w:numPr>
        <w:spacing w:line="540" w:lineRule="exact"/>
        <w:ind w:firstLine="640" w:firstLineChars="200"/>
        <w:outlineLvl w:val="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富东路少直镇区道路改造工程</w:t>
      </w: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此工程北起通启运河，南至南海公路，路线全长2856米。在现有道路向东拓宽1.5米，以拓宽路面宽度至6米，道路两侧均设置0.75米宽土路肩，路基顶宽7.5米。现已全部完成。</w:t>
      </w:r>
    </w:p>
    <w:p>
      <w:pPr>
        <w:rPr>
          <w:rFonts w:hint="default" w:ascii="Times New Roman" w:hAnsi="Times New Roman" w:cs="Times New Roman"/>
          <w:sz w:val="32"/>
          <w:szCs w:val="32"/>
        </w:rPr>
      </w:pPr>
    </w:p>
    <w:p>
      <w:pPr>
        <w:numPr>
          <w:ilvl w:val="0"/>
          <w:numId w:val="1"/>
        </w:numPr>
        <w:spacing w:line="540" w:lineRule="exact"/>
        <w:ind w:firstLine="640" w:firstLineChars="200"/>
        <w:outlineLvl w:val="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南祥路提档升级工程</w:t>
      </w:r>
    </w:p>
    <w:p>
      <w:r>
        <w:rPr>
          <w:rFonts w:hint="default" w:ascii="Times New Roman" w:hAnsi="Times New Roman" w:eastAsia="仿宋_GB2312" w:cs="Times New Roman"/>
          <w:sz w:val="32"/>
          <w:szCs w:val="32"/>
        </w:rPr>
        <w:t>北起利元桥，南至近王线，路线全长2928米。在现有道路向东拓宽1.5米，以拓宽路面宽度至6米，道路两侧均设置0.75米宽土路肩，路基顶宽7.5米。现已全部完成。</w:t>
      </w:r>
    </w:p>
    <w:p/>
    <w:sectPr>
      <w:footerReference r:id="rId3" w:type="default"/>
      <w:pgSz w:w="11906" w:h="16838"/>
      <w:pgMar w:top="1701" w:right="1701" w:bottom="158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jaVu Sans">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5B18B1"/>
    <w:multiLevelType w:val="singleLevel"/>
    <w:tmpl w:val="335B18B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205CD"/>
    <w:rsid w:val="0DF127BC"/>
    <w:rsid w:val="2C3864CB"/>
    <w:rsid w:val="601205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100" w:beforeAutospacing="1" w:after="140" w:line="273" w:lineRule="auto"/>
    </w:pPr>
    <w:rPr>
      <w:rFonts w:ascii="Times New Roman" w:hAnsi="Times New Roman" w:cs="DejaVu Sans"/>
      <w:szCs w:val="21"/>
    </w:r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p0"/>
    <w:basedOn w:val="1"/>
    <w:qFormat/>
    <w:uiPriority w:val="0"/>
    <w:pPr>
      <w:widowControl/>
      <w:jc w:val="left"/>
    </w:pPr>
    <w:rPr>
      <w:kern w:val="0"/>
      <w:sz w:val="20"/>
      <w:szCs w:val="20"/>
    </w:rPr>
  </w:style>
  <w:style w:type="character" w:customStyle="1" w:styleId="9">
    <w:name w:val="NormalCharacter"/>
    <w:qFormat/>
    <w:uiPriority w:val="0"/>
    <w:rPr>
      <w:rFonts w:ascii="Times New Roman" w:hAnsi="Times New Roman" w:eastAsia="宋体" w:cs="Times New Roman"/>
      <w:kern w:val="2"/>
      <w:sz w:val="21"/>
      <w:szCs w:val="24"/>
      <w:lang w:val="en-US" w:eastAsia="zh-CN" w:bidi="ar-SA"/>
    </w:rPr>
  </w:style>
  <w:style w:type="paragraph" w:customStyle="1" w:styleId="10">
    <w:name w:val="p15"/>
    <w:basedOn w:val="1"/>
    <w:qFormat/>
    <w:uiPriority w:val="0"/>
    <w:pPr>
      <w:widowControl/>
      <w:spacing w:line="408" w:lineRule="auto"/>
      <w:ind w:left="1"/>
    </w:pPr>
    <w:rPr>
      <w:color w:val="000000"/>
      <w:kern w:val="0"/>
      <w:szCs w:val="21"/>
    </w:rPr>
  </w:style>
  <w:style w:type="paragraph" w:customStyle="1" w:styleId="11">
    <w:name w:val="p16"/>
    <w:basedOn w:val="1"/>
    <w:qFormat/>
    <w:uiPriority w:val="0"/>
    <w:pPr>
      <w:widowControl/>
      <w:spacing w:line="520" w:lineRule="atLeast"/>
      <w:ind w:left="1" w:firstLine="640"/>
    </w:pPr>
    <w:rPr>
      <w:rFonts w:ascii="仿宋_GB2312" w:hAnsi="宋体" w:eastAsia="仿宋_GB2312" w:cs="宋体"/>
      <w:color w:val="000000"/>
      <w:kern w:val="0"/>
      <w:sz w:val="30"/>
      <w:szCs w:val="30"/>
    </w:rPr>
  </w:style>
  <w:style w:type="paragraph" w:customStyle="1" w:styleId="1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2022-01-04T00:49:00Z</dcterms:created>
  <dc:creator>没有勇气的土豆</dc:creator>
  <cp:lastModifiedBy>张成瑜</cp:lastModifiedBy>
  <cp:lastPrinted>2022-01-04T08:47:00Z</cp:lastPrinted>
  <dcterms:modified xsi:type="dcterms:W3CDTF">2022-01-13T01:41:15Z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E9EAD176C80F46D2A811F5283BF827A2</vt:lpwstr>
  </property>
</Properties>
</file>