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大标宋简体"/>
          <w:bCs/>
          <w:color w:val="000000"/>
          <w:spacing w:val="100"/>
          <w:sz w:val="52"/>
          <w:szCs w:val="52"/>
        </w:rPr>
      </w:pPr>
      <w:r>
        <w:rPr>
          <w:rFonts w:hint="eastAsia" w:ascii="Times New Roman" w:hAnsi="Times New Roman" w:eastAsia="方正大标宋简体"/>
          <w:bCs/>
          <w:color w:val="000000"/>
          <w:spacing w:val="100"/>
          <w:sz w:val="52"/>
          <w:szCs w:val="52"/>
        </w:rPr>
        <w:t>政府工作报告</w:t>
      </w:r>
    </w:p>
    <w:p>
      <w:pPr>
        <w:spacing w:line="520" w:lineRule="exact"/>
        <w:rPr>
          <w:rFonts w:ascii="Times New Roman" w:hAnsi="Times New Roman" w:eastAsia="楷体_GB2312"/>
          <w:color w:val="000000"/>
          <w:sz w:val="32"/>
          <w:szCs w:val="32"/>
        </w:rPr>
      </w:pPr>
    </w:p>
    <w:p>
      <w:pPr>
        <w:spacing w:line="520" w:lineRule="exact"/>
        <w:rPr>
          <w:rFonts w:ascii="Times New Roman" w:hAnsi="Times New Roman" w:eastAsia="楷体_GB2312"/>
          <w:color w:val="000000"/>
          <w:sz w:val="32"/>
          <w:szCs w:val="32"/>
        </w:rPr>
      </w:pPr>
      <w:r>
        <w:rPr>
          <w:rFonts w:ascii="Times New Roman" w:hAnsi="Times New Roman" w:eastAsia="楷体_GB2312"/>
          <w:color w:val="000000"/>
          <w:spacing w:val="-20"/>
          <w:sz w:val="32"/>
          <w:szCs w:val="32"/>
        </w:rPr>
        <w:t>——2019</w:t>
      </w:r>
      <w:r>
        <w:rPr>
          <w:rFonts w:hint="eastAsia" w:ascii="Times New Roman" w:hAnsi="Times New Roman" w:eastAsia="楷体_GB2312"/>
          <w:color w:val="000000"/>
          <w:spacing w:val="-20"/>
          <w:sz w:val="32"/>
          <w:szCs w:val="32"/>
        </w:rPr>
        <w:t>年</w:t>
      </w:r>
      <w:r>
        <w:rPr>
          <w:rFonts w:ascii="Times New Roman" w:hAnsi="Times New Roman" w:eastAsia="楷体_GB2312"/>
          <w:color w:val="000000"/>
          <w:spacing w:val="-20"/>
          <w:sz w:val="32"/>
          <w:szCs w:val="32"/>
        </w:rPr>
        <w:t xml:space="preserve"> </w:t>
      </w:r>
      <w:r>
        <w:rPr>
          <w:rFonts w:hint="eastAsia" w:ascii="Times New Roman" w:hAnsi="Times New Roman" w:eastAsia="楷体_GB2312"/>
          <w:color w:val="000000"/>
          <w:spacing w:val="-20"/>
          <w:sz w:val="32"/>
          <w:szCs w:val="32"/>
        </w:rPr>
        <w:t>月</w:t>
      </w:r>
      <w:r>
        <w:rPr>
          <w:rFonts w:ascii="Times New Roman" w:hAnsi="Times New Roman" w:eastAsia="楷体_GB2312"/>
          <w:color w:val="000000"/>
          <w:spacing w:val="-20"/>
          <w:sz w:val="32"/>
          <w:szCs w:val="32"/>
        </w:rPr>
        <w:t xml:space="preserve">  </w:t>
      </w:r>
      <w:r>
        <w:rPr>
          <w:rFonts w:hint="eastAsia" w:ascii="Times New Roman" w:hAnsi="Times New Roman" w:eastAsia="楷体_GB2312"/>
          <w:color w:val="000000"/>
          <w:spacing w:val="-20"/>
          <w:sz w:val="32"/>
          <w:szCs w:val="32"/>
        </w:rPr>
        <w:t>日在南阳镇第十九届人民代表大会第六次会议上</w:t>
      </w:r>
    </w:p>
    <w:p>
      <w:pPr>
        <w:spacing w:line="520" w:lineRule="exact"/>
        <w:jc w:val="center"/>
        <w:rPr>
          <w:rFonts w:ascii="Times New Roman" w:hAnsi="Times New Roman" w:eastAsia="楷体_GB2312"/>
          <w:color w:val="000000"/>
          <w:sz w:val="32"/>
          <w:szCs w:val="32"/>
        </w:rPr>
      </w:pPr>
    </w:p>
    <w:p>
      <w:pPr>
        <w:spacing w:line="520" w:lineRule="exact"/>
        <w:jc w:val="center"/>
        <w:rPr>
          <w:rFonts w:ascii="Times New Roman" w:hAnsi="Times New Roman" w:eastAsia="楷体_GB2312"/>
          <w:bCs/>
          <w:color w:val="000000"/>
          <w:sz w:val="32"/>
          <w:szCs w:val="36"/>
        </w:rPr>
      </w:pPr>
      <w:r>
        <w:rPr>
          <w:rFonts w:hint="eastAsia" w:ascii="Times New Roman" w:hAnsi="Times New Roman" w:eastAsia="楷体_GB2312"/>
          <w:color w:val="000000"/>
          <w:sz w:val="32"/>
          <w:szCs w:val="36"/>
        </w:rPr>
        <w:t>镇长</w:t>
      </w:r>
      <w:r>
        <w:rPr>
          <w:rFonts w:ascii="Times New Roman" w:hAnsi="Times New Roman" w:eastAsia="楷体_GB2312"/>
          <w:color w:val="000000"/>
          <w:sz w:val="32"/>
          <w:szCs w:val="36"/>
        </w:rPr>
        <w:t xml:space="preserve">   </w:t>
      </w:r>
      <w:r>
        <w:rPr>
          <w:rFonts w:hint="eastAsia" w:ascii="Times New Roman" w:hAnsi="Times New Roman" w:eastAsia="楷体_GB2312"/>
          <w:color w:val="000000"/>
          <w:sz w:val="32"/>
          <w:szCs w:val="36"/>
        </w:rPr>
        <w:t>陆</w:t>
      </w:r>
      <w:r>
        <w:rPr>
          <w:rFonts w:ascii="Times New Roman" w:hAnsi="Times New Roman" w:eastAsia="楷体_GB2312"/>
          <w:color w:val="000000"/>
          <w:sz w:val="32"/>
          <w:szCs w:val="36"/>
        </w:rPr>
        <w:t xml:space="preserve">  </w:t>
      </w:r>
      <w:r>
        <w:rPr>
          <w:rFonts w:hint="eastAsia" w:ascii="Times New Roman" w:hAnsi="Times New Roman" w:eastAsia="楷体_GB2312"/>
          <w:color w:val="000000"/>
          <w:sz w:val="32"/>
          <w:szCs w:val="36"/>
        </w:rPr>
        <w:t>健</w:t>
      </w:r>
    </w:p>
    <w:p>
      <w:pPr>
        <w:spacing w:line="400" w:lineRule="exact"/>
        <w:ind w:firstLine="640" w:firstLineChars="200"/>
        <w:rPr>
          <w:rFonts w:ascii="Times New Roman" w:hAnsi="Times New Roman" w:eastAsia="仿宋_GB2312"/>
          <w:color w:val="000000"/>
          <w:sz w:val="32"/>
          <w:szCs w:val="32"/>
        </w:rPr>
      </w:pP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各位代表：</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现在，我代表镇人民政府向大会报告工作，请予审议，并请列席人员提出意见。</w:t>
      </w:r>
    </w:p>
    <w:p>
      <w:pPr>
        <w:spacing w:line="560" w:lineRule="exact"/>
        <w:ind w:firstLine="640" w:firstLineChars="200"/>
        <w:rPr>
          <w:rFonts w:ascii="Times New Roman" w:hAnsi="Times New Roman" w:eastAsia="仿宋_GB2312"/>
          <w:color w:val="000000"/>
          <w:sz w:val="32"/>
          <w:szCs w:val="32"/>
        </w:rPr>
      </w:pPr>
    </w:p>
    <w:p>
      <w:pPr>
        <w:spacing w:line="520" w:lineRule="exact"/>
        <w:jc w:val="center"/>
        <w:rPr>
          <w:rFonts w:ascii="Times New Roman" w:hAnsi="Times New Roman" w:eastAsia="黑体"/>
          <w:color w:val="000000"/>
          <w:sz w:val="36"/>
        </w:rPr>
      </w:pPr>
      <w:r>
        <w:rPr>
          <w:rFonts w:ascii="Times New Roman" w:hAnsi="Times New Roman" w:eastAsia="黑体"/>
          <w:color w:val="000000"/>
          <w:sz w:val="36"/>
        </w:rPr>
        <w:t>2019</w:t>
      </w:r>
      <w:r>
        <w:rPr>
          <w:rFonts w:hint="eastAsia" w:ascii="Times New Roman" w:hAnsi="Times New Roman" w:eastAsia="黑体"/>
          <w:color w:val="000000"/>
          <w:sz w:val="36"/>
        </w:rPr>
        <w:t>年上半年工作回顾</w:t>
      </w:r>
    </w:p>
    <w:p>
      <w:pPr>
        <w:spacing w:line="560" w:lineRule="exact"/>
        <w:ind w:firstLine="640" w:firstLineChars="200"/>
        <w:rPr>
          <w:rFonts w:hint="eastAsia" w:ascii="仿宋_GB2312" w:hAnsi="Times New Roman" w:eastAsia="仿宋_GB2312"/>
          <w:color w:val="000000"/>
          <w:sz w:val="32"/>
        </w:rPr>
      </w:pPr>
      <w:r>
        <w:rPr>
          <w:rFonts w:ascii="仿宋_GB2312" w:hAnsi="Times New Roman" w:eastAsia="仿宋_GB2312"/>
          <w:color w:val="000000"/>
          <w:sz w:val="32"/>
        </w:rPr>
        <w:t>2019</w:t>
      </w:r>
      <w:r>
        <w:rPr>
          <w:rFonts w:hint="eastAsia" w:ascii="仿宋_GB2312" w:hAnsi="Times New Roman" w:eastAsia="仿宋_GB2312"/>
          <w:color w:val="000000"/>
          <w:sz w:val="32"/>
        </w:rPr>
        <w:t>年以来，在市委、市政府的坚强领导下，全镇上下坚持以习近平新时代中国特色社会主义思想为指导，坚持新发展理念，坚持“农业稳镇，生态兴镇，特色产业旺镇”的工作思路，突出“三大攻坚战”，扎实做好“有中生新”“无中生有”两篇文章，统筹稳增长、促改革、调结构、惠民生、防风险等各项工作，取得了一批引领未来的开创性成果，破解了一批制约发展的难题，办成了一批惠及广大群众的民生实事，较好地完成了镇十九届人大四次会议确定的目标任务。</w:t>
      </w:r>
    </w:p>
    <w:p>
      <w:pPr>
        <w:spacing w:line="560" w:lineRule="exact"/>
        <w:ind w:firstLine="640" w:firstLineChars="200"/>
        <w:rPr>
          <w:rFonts w:hint="eastAsia" w:ascii="仿宋_GB2312" w:hAnsi="Times New Roman" w:eastAsia="仿宋_GB2312"/>
          <w:color w:val="000000"/>
          <w:sz w:val="32"/>
          <w:lang w:eastAsia="zh-CN"/>
        </w:rPr>
      </w:pPr>
      <w:r>
        <w:rPr>
          <w:rFonts w:hint="eastAsia" w:ascii="仿宋_GB2312" w:hAnsi="Times New Roman" w:eastAsia="仿宋_GB2312"/>
          <w:color w:val="000000"/>
          <w:sz w:val="32"/>
        </w:rPr>
        <w:t>1-6月，南阳镇规模以上工业</w:t>
      </w:r>
      <w:r>
        <w:rPr>
          <w:rFonts w:hint="eastAsia" w:ascii="仿宋_GB2312" w:hAnsi="Times New Roman" w:eastAsia="仿宋_GB2312"/>
          <w:color w:val="000000"/>
          <w:sz w:val="32"/>
          <w:lang w:eastAsia="zh-CN"/>
        </w:rPr>
        <w:t>产值</w:t>
      </w:r>
      <w:r>
        <w:rPr>
          <w:rFonts w:hint="eastAsia" w:ascii="仿宋_GB2312" w:hAnsi="Times New Roman" w:eastAsia="仿宋_GB2312"/>
          <w:color w:val="000000"/>
          <w:sz w:val="32"/>
        </w:rPr>
        <w:t>完成</w:t>
      </w:r>
      <w:r>
        <w:rPr>
          <w:rFonts w:hint="eastAsia" w:ascii="仿宋_GB2312" w:hAnsi="Times New Roman" w:eastAsia="仿宋_GB2312"/>
          <w:color w:val="000000"/>
          <w:sz w:val="32"/>
          <w:lang w:val="en-US" w:eastAsia="zh-CN"/>
        </w:rPr>
        <w:t>7.13</w:t>
      </w:r>
      <w:r>
        <w:rPr>
          <w:rFonts w:hint="eastAsia" w:ascii="仿宋_GB2312" w:hAnsi="Times New Roman" w:eastAsia="仿宋_GB2312"/>
          <w:color w:val="000000"/>
          <w:sz w:val="32"/>
        </w:rPr>
        <w:t>亿元，同比增长</w:t>
      </w:r>
      <w:r>
        <w:rPr>
          <w:rFonts w:hint="eastAsia" w:ascii="仿宋_GB2312" w:hAnsi="Times New Roman" w:eastAsia="仿宋_GB2312"/>
          <w:color w:val="000000"/>
          <w:sz w:val="32"/>
          <w:lang w:val="en-US" w:eastAsia="zh-CN"/>
        </w:rPr>
        <w:t>2.3</w:t>
      </w:r>
      <w:r>
        <w:rPr>
          <w:rFonts w:hint="eastAsia" w:ascii="仿宋_GB2312" w:hAnsi="Times New Roman" w:eastAsia="仿宋_GB2312"/>
          <w:color w:val="000000"/>
          <w:sz w:val="32"/>
        </w:rPr>
        <w:t>%。全镇固定资产投资完成</w:t>
      </w:r>
      <w:r>
        <w:rPr>
          <w:rFonts w:hint="eastAsia" w:ascii="仿宋_GB2312" w:hAnsi="Times New Roman" w:eastAsia="仿宋_GB2312"/>
          <w:color w:val="000000"/>
          <w:sz w:val="32"/>
          <w:lang w:val="en-US" w:eastAsia="zh-CN"/>
        </w:rPr>
        <w:t>6.02</w:t>
      </w:r>
      <w:r>
        <w:rPr>
          <w:rFonts w:hint="eastAsia" w:ascii="仿宋_GB2312" w:hAnsi="Times New Roman" w:eastAsia="仿宋_GB2312"/>
          <w:color w:val="000000"/>
          <w:sz w:val="32"/>
        </w:rPr>
        <w:t>亿元，同比增长</w:t>
      </w:r>
      <w:r>
        <w:rPr>
          <w:rFonts w:hint="eastAsia" w:ascii="仿宋_GB2312" w:hAnsi="Times New Roman" w:eastAsia="仿宋_GB2312"/>
          <w:color w:val="000000"/>
          <w:sz w:val="32"/>
          <w:lang w:val="en-US" w:eastAsia="zh-CN"/>
        </w:rPr>
        <w:t>25</w:t>
      </w:r>
      <w:r>
        <w:rPr>
          <w:rFonts w:hint="eastAsia" w:ascii="仿宋_GB2312" w:hAnsi="Times New Roman" w:eastAsia="仿宋_GB2312"/>
          <w:color w:val="000000"/>
          <w:sz w:val="32"/>
        </w:rPr>
        <w:t>%</w:t>
      </w:r>
      <w:r>
        <w:rPr>
          <w:rFonts w:hint="eastAsia" w:ascii="仿宋_GB2312" w:hAnsi="Times New Roman" w:eastAsia="仿宋_GB2312"/>
          <w:color w:val="000000"/>
          <w:sz w:val="32"/>
          <w:lang w:eastAsia="zh-CN"/>
        </w:rPr>
        <w:t>。全镇</w:t>
      </w:r>
      <w:r>
        <w:rPr>
          <w:rFonts w:hint="eastAsia" w:ascii="仿宋_GB2312" w:hAnsi="Times New Roman" w:eastAsia="仿宋_GB2312"/>
          <w:color w:val="000000"/>
          <w:sz w:val="32"/>
        </w:rPr>
        <w:t>一般公共预算收入</w:t>
      </w:r>
      <w:r>
        <w:rPr>
          <w:rFonts w:hint="eastAsia" w:ascii="仿宋_GB2312" w:hAnsi="Times New Roman" w:eastAsia="仿宋_GB2312"/>
          <w:color w:val="000000"/>
          <w:sz w:val="32"/>
          <w:lang w:val="en-US" w:eastAsia="zh-CN"/>
        </w:rPr>
        <w:t>5394</w:t>
      </w:r>
      <w:r>
        <w:rPr>
          <w:rFonts w:hint="eastAsia" w:ascii="仿宋_GB2312" w:hAnsi="Times New Roman" w:eastAsia="仿宋_GB2312"/>
          <w:color w:val="000000"/>
          <w:sz w:val="32"/>
        </w:rPr>
        <w:t>万元</w:t>
      </w:r>
      <w:r>
        <w:rPr>
          <w:rFonts w:hint="eastAsia" w:ascii="仿宋_GB2312" w:hAnsi="Times New Roman" w:eastAsia="仿宋_GB2312"/>
          <w:color w:val="000000"/>
          <w:sz w:val="32"/>
          <w:lang w:val="en-US" w:eastAsia="zh-CN"/>
        </w:rPr>
        <w:t>,完成年初预算的72.1%，剔除神通阀门2018年度股权转让一次性税收因素后，实际比去</w:t>
      </w:r>
      <w:bookmarkStart w:id="0" w:name="_GoBack"/>
      <w:bookmarkEnd w:id="0"/>
      <w:r>
        <w:rPr>
          <w:rFonts w:hint="eastAsia" w:ascii="仿宋_GB2312" w:hAnsi="Times New Roman" w:eastAsia="仿宋_GB2312"/>
          <w:color w:val="000000"/>
          <w:sz w:val="32"/>
          <w:lang w:val="en-US" w:eastAsia="zh-CN"/>
        </w:rPr>
        <w:t>年同期增长32.4%</w:t>
      </w:r>
      <w:r>
        <w:rPr>
          <w:rFonts w:hint="eastAsia" w:ascii="仿宋_GB2312" w:hAnsi="Times New Roman" w:eastAsia="仿宋_GB2312"/>
          <w:color w:val="000000"/>
          <w:sz w:val="32"/>
        </w:rPr>
        <w:t>。</w:t>
      </w:r>
    </w:p>
    <w:p>
      <w:pPr>
        <w:spacing w:line="560" w:lineRule="exact"/>
        <w:ind w:firstLine="723" w:firstLineChars="200"/>
        <w:rPr>
          <w:rFonts w:ascii="仿宋_GB2312" w:hAnsi="Times New Roman" w:eastAsia="仿宋_GB2312"/>
          <w:b/>
          <w:bCs/>
          <w:color w:val="000000"/>
          <w:sz w:val="36"/>
          <w:szCs w:val="36"/>
        </w:rPr>
      </w:pPr>
      <w:r>
        <w:rPr>
          <w:rFonts w:hint="eastAsia" w:ascii="仿宋_GB2312" w:hAnsi="Times New Roman" w:eastAsia="仿宋_GB2312"/>
          <w:b/>
          <w:bCs/>
          <w:color w:val="000000"/>
          <w:sz w:val="36"/>
          <w:szCs w:val="36"/>
        </w:rPr>
        <w:t>一、狠抓项目，优化产业，经济社会发展不断向好</w:t>
      </w:r>
    </w:p>
    <w:p>
      <w:pPr>
        <w:spacing w:line="560" w:lineRule="exact"/>
        <w:ind w:firstLine="643" w:firstLineChars="200"/>
        <w:jc w:val="left"/>
        <w:rPr>
          <w:rFonts w:ascii="仿宋_GB2312" w:hAnsi="Times New Roman" w:eastAsia="仿宋_GB2312"/>
          <w:color w:val="000000"/>
          <w:sz w:val="32"/>
        </w:rPr>
      </w:pPr>
      <w:r>
        <w:rPr>
          <w:rFonts w:hint="eastAsia" w:ascii="仿宋" w:hAnsi="仿宋" w:eastAsia="仿宋" w:cs="仿宋"/>
          <w:b/>
          <w:bCs/>
          <w:color w:val="000000"/>
          <w:sz w:val="32"/>
        </w:rPr>
        <w:t>一是坚定不移调结构，转型发展迈出坚实步伐。</w:t>
      </w:r>
      <w:r>
        <w:rPr>
          <w:rFonts w:hint="eastAsia" w:ascii="仿宋_GB2312" w:hAnsi="宋体" w:eastAsia="仿宋_GB2312" w:cs="仿宋_GB2312"/>
          <w:color w:val="000000"/>
          <w:sz w:val="32"/>
          <w:szCs w:val="32"/>
          <w:shd w:val="clear" w:color="auto" w:fill="FFFFFF"/>
        </w:rPr>
        <w:t>进一步加快构建现代产业体系，出台质量强镇、工业转型、科技创新等系列政策文件，强化经济发展的顶层设计。</w:t>
      </w:r>
      <w:r>
        <w:rPr>
          <w:rFonts w:hint="eastAsia" w:ascii="仿宋_GB2312" w:hAnsi="Times New Roman" w:eastAsia="仿宋_GB2312"/>
          <w:color w:val="000000"/>
          <w:sz w:val="32"/>
        </w:rPr>
        <w:t>聚焦重大产业项目，突出项目科技质量。进一步完善在手在谈重大项目统筹推进机制，精简招商队伍，提升招商人员专业化、精细化业务能力水平，做活做强南阳镇商会、新成立南阳镇商会上海分会。</w:t>
      </w:r>
      <w:r>
        <w:rPr>
          <w:rFonts w:ascii="仿宋_GB2312" w:hAnsi="Times New Roman" w:eastAsia="仿宋_GB2312"/>
          <w:color w:val="000000"/>
          <w:sz w:val="32"/>
        </w:rPr>
        <w:t>1-6</w:t>
      </w:r>
      <w:r>
        <w:rPr>
          <w:rFonts w:hint="eastAsia" w:ascii="仿宋_GB2312" w:hAnsi="Times New Roman" w:eastAsia="仿宋_GB2312"/>
          <w:color w:val="000000"/>
          <w:sz w:val="32"/>
        </w:rPr>
        <w:t>月份，在上海等地举办投资环境推介会</w:t>
      </w:r>
      <w:r>
        <w:rPr>
          <w:rFonts w:ascii="仿宋_GB2312" w:hAnsi="Times New Roman" w:eastAsia="仿宋_GB2312"/>
          <w:color w:val="000000"/>
          <w:sz w:val="32"/>
        </w:rPr>
        <w:t>3</w:t>
      </w:r>
      <w:r>
        <w:rPr>
          <w:rFonts w:hint="eastAsia" w:ascii="仿宋_GB2312" w:hAnsi="Times New Roman" w:eastAsia="仿宋_GB2312"/>
          <w:color w:val="000000"/>
          <w:sz w:val="32"/>
        </w:rPr>
        <w:t>场、新签约亿元以上项目</w:t>
      </w:r>
      <w:r>
        <w:rPr>
          <w:rFonts w:ascii="仿宋_GB2312" w:hAnsi="Times New Roman" w:eastAsia="仿宋_GB2312"/>
          <w:color w:val="000000"/>
          <w:sz w:val="32"/>
        </w:rPr>
        <w:t>4</w:t>
      </w:r>
      <w:r>
        <w:rPr>
          <w:rFonts w:hint="eastAsia" w:ascii="仿宋_GB2312" w:hAnsi="Times New Roman" w:eastAsia="仿宋_GB2312"/>
          <w:color w:val="000000"/>
          <w:sz w:val="32"/>
        </w:rPr>
        <w:t>只、注册亿元以上项目</w:t>
      </w:r>
      <w:r>
        <w:rPr>
          <w:rFonts w:ascii="仿宋_GB2312" w:hAnsi="Times New Roman" w:eastAsia="仿宋_GB2312"/>
          <w:color w:val="000000"/>
          <w:sz w:val="32"/>
        </w:rPr>
        <w:t>2</w:t>
      </w:r>
      <w:r>
        <w:rPr>
          <w:rFonts w:hint="eastAsia" w:ascii="仿宋_GB2312" w:hAnsi="Times New Roman" w:eastAsia="仿宋_GB2312"/>
          <w:color w:val="000000"/>
          <w:sz w:val="32"/>
        </w:rPr>
        <w:t>只。中远海运、中农批二期、宝中宝不干胶制品、通启新材料等一批项目先后落户。</w:t>
      </w:r>
    </w:p>
    <w:p>
      <w:pPr>
        <w:spacing w:line="560" w:lineRule="exact"/>
        <w:ind w:firstLine="643" w:firstLineChars="200"/>
        <w:jc w:val="left"/>
        <w:rPr>
          <w:rFonts w:ascii="楷体" w:hAnsi="楷体" w:eastAsia="楷体"/>
          <w:color w:val="000000"/>
          <w:sz w:val="32"/>
        </w:rPr>
      </w:pPr>
      <w:r>
        <w:rPr>
          <w:rFonts w:hint="eastAsia" w:ascii="仿宋" w:hAnsi="仿宋" w:eastAsia="仿宋" w:cs="仿宋"/>
          <w:b/>
          <w:bCs/>
          <w:color w:val="000000"/>
          <w:sz w:val="32"/>
        </w:rPr>
        <w:t>二是坚定不移抓项目，经济发展后劲全面增强。</w:t>
      </w:r>
      <w:r>
        <w:rPr>
          <w:rFonts w:hint="eastAsia" w:ascii="仿宋_GB2312" w:hAnsi="Times New Roman" w:eastAsia="仿宋_GB2312"/>
          <w:color w:val="000000"/>
          <w:sz w:val="32"/>
        </w:rPr>
        <w:t>着力推进中农批二期、喆瀚数码等省市重点项目。</w:t>
      </w:r>
      <w:r>
        <w:rPr>
          <w:rFonts w:hint="eastAsia" w:ascii="仿宋_GB2312" w:hAnsi="宋体" w:eastAsia="仿宋_GB2312" w:cs="仿宋_GB2312"/>
          <w:color w:val="000000"/>
          <w:sz w:val="32"/>
          <w:szCs w:val="32"/>
          <w:shd w:val="clear" w:color="auto" w:fill="FFFFFF"/>
        </w:rPr>
        <w:t>深入开展重点项目落地攻坚行动，完</w:t>
      </w:r>
      <w:r>
        <w:rPr>
          <w:rFonts w:hint="eastAsia" w:ascii="仿宋_GB2312" w:hAnsi="Times New Roman" w:eastAsia="仿宋_GB2312"/>
          <w:color w:val="000000"/>
          <w:sz w:val="32"/>
        </w:rPr>
        <w:t>善亿元以上产业项目跟踪服务机制，组建由经发、国土、建设等部门组成的项目服务组，帮助企业加快办理项目建设相关手续，及时督促项目实施单位加快工程进度。对项目建设过程中遇到的矛盾和问题，镇主要领导作为第一责任人及时予以协调解决，使落地的产业项目早开工、快竣工。</w:t>
      </w:r>
      <w:r>
        <w:rPr>
          <w:rFonts w:hint="eastAsia" w:ascii="仿宋_GB2312" w:hAnsi="宋体" w:eastAsia="仿宋_GB2312" w:cs="仿宋_GB2312"/>
          <w:color w:val="000000"/>
          <w:sz w:val="32"/>
          <w:szCs w:val="32"/>
          <w:shd w:val="clear" w:color="auto" w:fill="FFFFFF"/>
        </w:rPr>
        <w:t>强力破解要素瓶颈制约，</w:t>
      </w:r>
      <w:r>
        <w:rPr>
          <w:rFonts w:hint="eastAsia" w:ascii="仿宋_GB2312" w:hAnsi="Times New Roman" w:eastAsia="仿宋_GB2312"/>
          <w:color w:val="000000"/>
          <w:sz w:val="32"/>
        </w:rPr>
        <w:t>针对目前在手在谈项目，认真分析，强化责任意识和主动服务意识，积极搭建信息沟通平台，健全项目服务机制。</w:t>
      </w:r>
    </w:p>
    <w:p>
      <w:pPr>
        <w:spacing w:line="560" w:lineRule="exact"/>
        <w:ind w:firstLine="643" w:firstLineChars="200"/>
        <w:rPr>
          <w:rFonts w:ascii="楷体" w:hAnsi="楷体" w:eastAsia="楷体"/>
          <w:sz w:val="32"/>
        </w:rPr>
      </w:pPr>
      <w:r>
        <w:rPr>
          <w:rFonts w:hint="eastAsia" w:ascii="仿宋" w:hAnsi="仿宋" w:eastAsia="仿宋" w:cs="仿宋"/>
          <w:b/>
          <w:bCs/>
          <w:color w:val="000000"/>
          <w:sz w:val="32"/>
        </w:rPr>
        <w:t>三是坚定不移促改革，创业创新活力持续迸发。</w:t>
      </w:r>
      <w:r>
        <w:rPr>
          <w:rFonts w:hint="eastAsia" w:ascii="仿宋_GB2312" w:hAnsi="宋体" w:eastAsia="仿宋_GB2312" w:cs="仿宋_GB2312"/>
          <w:color w:val="000000"/>
          <w:sz w:val="32"/>
          <w:szCs w:val="32"/>
          <w:shd w:val="clear" w:color="auto" w:fill="FFFFFF"/>
        </w:rPr>
        <w:t>“放管服”改革力度进一步加大，“互联网</w:t>
      </w:r>
      <w:r>
        <w:rPr>
          <w:rFonts w:ascii="仿宋_GB2312" w:hAnsi="宋体" w:eastAsia="仿宋_GB2312" w:cs="仿宋_GB2312"/>
          <w:color w:val="000000"/>
          <w:sz w:val="32"/>
          <w:szCs w:val="32"/>
          <w:shd w:val="clear" w:color="auto" w:fill="FFFFFF"/>
        </w:rPr>
        <w:t>+</w:t>
      </w:r>
      <w:r>
        <w:rPr>
          <w:rFonts w:hint="eastAsia" w:ascii="仿宋_GB2312" w:hAnsi="宋体" w:eastAsia="仿宋_GB2312" w:cs="仿宋_GB2312"/>
          <w:color w:val="000000"/>
          <w:sz w:val="32"/>
          <w:szCs w:val="32"/>
          <w:shd w:val="clear" w:color="auto" w:fill="FFFFFF"/>
        </w:rPr>
        <w:t>政务服务”网上办理事项开通率达到</w:t>
      </w:r>
      <w:r>
        <w:rPr>
          <w:rFonts w:ascii="仿宋_GB2312" w:hAnsi="宋体" w:eastAsia="仿宋_GB2312" w:cs="仿宋_GB2312"/>
          <w:color w:val="000000"/>
          <w:sz w:val="32"/>
          <w:szCs w:val="32"/>
          <w:shd w:val="clear" w:color="auto" w:fill="FFFFFF"/>
        </w:rPr>
        <w:t>86.9%</w:t>
      </w:r>
      <w:r>
        <w:rPr>
          <w:rFonts w:hint="eastAsia" w:ascii="仿宋_GB2312" w:hAnsi="宋体" w:eastAsia="仿宋_GB2312" w:cs="仿宋_GB2312"/>
          <w:color w:val="000000"/>
          <w:sz w:val="32"/>
          <w:szCs w:val="32"/>
          <w:shd w:val="clear" w:color="auto" w:fill="FFFFFF"/>
        </w:rPr>
        <w:t>，实现了“让数据多跑路、群众少跑腿”。</w:t>
      </w:r>
      <w:r>
        <w:rPr>
          <w:rFonts w:hint="eastAsia" w:ascii="仿宋_GB2312" w:hAnsi="Times New Roman" w:eastAsia="仿宋_GB2312"/>
          <w:sz w:val="32"/>
        </w:rPr>
        <w:t>半年来申报双创博士</w:t>
      </w:r>
      <w:r>
        <w:rPr>
          <w:rFonts w:ascii="仿宋_GB2312" w:hAnsi="Times New Roman" w:eastAsia="仿宋_GB2312"/>
          <w:sz w:val="32"/>
        </w:rPr>
        <w:t>2</w:t>
      </w:r>
      <w:r>
        <w:rPr>
          <w:rFonts w:hint="eastAsia" w:ascii="仿宋_GB2312" w:hAnsi="Times New Roman" w:eastAsia="仿宋_GB2312"/>
          <w:sz w:val="32"/>
        </w:rPr>
        <w:t>人、新实施产学研合作项目</w:t>
      </w:r>
      <w:r>
        <w:rPr>
          <w:rFonts w:ascii="仿宋_GB2312" w:hAnsi="Times New Roman" w:eastAsia="仿宋_GB2312"/>
          <w:sz w:val="32"/>
        </w:rPr>
        <w:t>2</w:t>
      </w:r>
      <w:r>
        <w:rPr>
          <w:rFonts w:hint="eastAsia" w:ascii="仿宋_GB2312" w:hAnsi="Times New Roman" w:eastAsia="仿宋_GB2312"/>
          <w:sz w:val="32"/>
        </w:rPr>
        <w:t>个、申报省高新技术企业</w:t>
      </w:r>
      <w:r>
        <w:rPr>
          <w:rFonts w:ascii="仿宋_GB2312" w:hAnsi="Times New Roman" w:eastAsia="仿宋_GB2312"/>
          <w:sz w:val="32"/>
        </w:rPr>
        <w:t>4</w:t>
      </w:r>
      <w:r>
        <w:rPr>
          <w:rFonts w:hint="eastAsia" w:ascii="仿宋_GB2312" w:hAnsi="Times New Roman" w:eastAsia="仿宋_GB2312"/>
          <w:sz w:val="32"/>
        </w:rPr>
        <w:t>家、科研经费投入超过</w:t>
      </w:r>
      <w:r>
        <w:rPr>
          <w:rFonts w:ascii="仿宋_GB2312" w:hAnsi="Times New Roman" w:eastAsia="仿宋_GB2312"/>
          <w:sz w:val="32"/>
        </w:rPr>
        <w:t>1600</w:t>
      </w:r>
      <w:r>
        <w:rPr>
          <w:rFonts w:hint="eastAsia" w:ascii="仿宋_GB2312" w:hAnsi="Times New Roman" w:eastAsia="仿宋_GB2312"/>
          <w:sz w:val="32"/>
        </w:rPr>
        <w:t>万元。在今年</w:t>
      </w:r>
      <w:r>
        <w:rPr>
          <w:rFonts w:ascii="仿宋_GB2312" w:hAnsi="Times New Roman" w:eastAsia="仿宋_GB2312"/>
          <w:sz w:val="32"/>
        </w:rPr>
        <w:t>6</w:t>
      </w:r>
      <w:r>
        <w:rPr>
          <w:rFonts w:hint="eastAsia" w:ascii="仿宋_GB2312" w:hAnsi="Times New Roman" w:eastAsia="仿宋_GB2312"/>
          <w:sz w:val="32"/>
        </w:rPr>
        <w:t>月份启东创新创业大赛中，我镇杨锋涛获一等奖，钟庆、李蒙获二等奖，池晨、高建获优胜奖。南通达浩信息技术咨询服务有限公司、南通枫桓商贸有限公司、南通枫腾商贸有限公司、南通棠华商贸有限公司等一批服务业项目落户南阳。</w:t>
      </w:r>
    </w:p>
    <w:p>
      <w:pPr>
        <w:spacing w:line="560" w:lineRule="exact"/>
        <w:ind w:firstLine="723" w:firstLineChars="200"/>
        <w:rPr>
          <w:rFonts w:ascii="仿宋_GB2312" w:hAnsi="Times New Roman" w:eastAsia="仿宋_GB2312"/>
          <w:b/>
          <w:bCs/>
          <w:color w:val="000000"/>
          <w:sz w:val="36"/>
          <w:szCs w:val="36"/>
        </w:rPr>
      </w:pPr>
      <w:r>
        <w:rPr>
          <w:rFonts w:hint="eastAsia" w:ascii="仿宋_GB2312" w:hAnsi="Times New Roman" w:eastAsia="仿宋_GB2312"/>
          <w:b/>
          <w:bCs/>
          <w:color w:val="000000"/>
          <w:sz w:val="36"/>
          <w:szCs w:val="36"/>
        </w:rPr>
        <w:t>二、持续投入，夯实基础，三农效益提升不断改观</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 w:hAnsi="仿宋" w:eastAsia="仿宋" w:cs="仿宋"/>
          <w:b/>
          <w:bCs/>
          <w:color w:val="000000"/>
          <w:sz w:val="32"/>
        </w:rPr>
        <w:t>一是坚定不移强“三农”，乡村振兴实现良好开局。</w:t>
      </w:r>
      <w:r>
        <w:rPr>
          <w:rFonts w:hint="eastAsia" w:ascii="仿宋_GB2312" w:hAnsi="宋体" w:eastAsia="仿宋_GB2312" w:cs="仿宋_GB2312"/>
          <w:color w:val="000000"/>
          <w:sz w:val="32"/>
          <w:szCs w:val="32"/>
          <w:shd w:val="clear" w:color="auto" w:fill="FFFFFF"/>
        </w:rPr>
        <w:t>制定乡村振兴战略实施意见，大力发展现代农业，</w:t>
      </w:r>
      <w:r>
        <w:rPr>
          <w:rFonts w:ascii="仿宋_GB2312" w:hAnsi="仿宋" w:eastAsia="仿宋_GB2312" w:cs="仿宋"/>
          <w:sz w:val="32"/>
          <w:szCs w:val="32"/>
        </w:rPr>
        <w:t>1.5</w:t>
      </w:r>
      <w:r>
        <w:rPr>
          <w:rFonts w:hint="eastAsia" w:ascii="仿宋_GB2312" w:hAnsi="仿宋" w:eastAsia="仿宋_GB2312" w:cs="仿宋"/>
          <w:sz w:val="32"/>
          <w:szCs w:val="32"/>
        </w:rPr>
        <w:t>万亩高标准农田全部开工建设</w:t>
      </w:r>
      <w:r>
        <w:rPr>
          <w:rFonts w:hint="eastAsia" w:ascii="Times New Roman" w:hAnsi="Times New Roman" w:eastAsia="仿宋_GB2312"/>
          <w:color w:val="000000"/>
          <w:sz w:val="32"/>
        </w:rPr>
        <w:t>。上半年引进并开工建设规模农业项目</w:t>
      </w:r>
      <w:r>
        <w:rPr>
          <w:rFonts w:ascii="Times New Roman" w:hAnsi="Times New Roman" w:eastAsia="仿宋_GB2312"/>
          <w:color w:val="000000"/>
          <w:sz w:val="32"/>
        </w:rPr>
        <w:t>14</w:t>
      </w:r>
      <w:r>
        <w:rPr>
          <w:rFonts w:hint="eastAsia" w:ascii="Times New Roman" w:hAnsi="Times New Roman" w:eastAsia="仿宋_GB2312"/>
          <w:color w:val="000000"/>
          <w:sz w:val="32"/>
        </w:rPr>
        <w:t>个，完成投入</w:t>
      </w:r>
      <w:r>
        <w:rPr>
          <w:rFonts w:ascii="Times New Roman" w:hAnsi="Times New Roman" w:eastAsia="仿宋_GB2312"/>
          <w:color w:val="000000"/>
          <w:sz w:val="32"/>
        </w:rPr>
        <w:t>1.21</w:t>
      </w:r>
      <w:r>
        <w:rPr>
          <w:rFonts w:hint="eastAsia" w:ascii="Times New Roman" w:hAnsi="Times New Roman" w:eastAsia="仿宋_GB2312"/>
          <w:color w:val="000000"/>
          <w:sz w:val="32"/>
        </w:rPr>
        <w:t>亿元，实效化推进了新技术、新模式、新品种应用。全镇农民专业合作社累计达</w:t>
      </w:r>
      <w:r>
        <w:rPr>
          <w:rFonts w:ascii="Times New Roman" w:hAnsi="Times New Roman" w:eastAsia="仿宋_GB2312"/>
          <w:color w:val="000000"/>
          <w:sz w:val="32"/>
        </w:rPr>
        <w:t>150</w:t>
      </w:r>
      <w:r>
        <w:rPr>
          <w:rFonts w:hint="eastAsia" w:ascii="Times New Roman" w:hAnsi="Times New Roman" w:eastAsia="仿宋_GB2312"/>
          <w:color w:val="000000"/>
          <w:sz w:val="32"/>
        </w:rPr>
        <w:t>多家，农民经纪人队伍发展到</w:t>
      </w:r>
      <w:r>
        <w:rPr>
          <w:rFonts w:ascii="Times New Roman" w:hAnsi="Times New Roman" w:eastAsia="仿宋_GB2312"/>
          <w:color w:val="000000"/>
          <w:sz w:val="32"/>
        </w:rPr>
        <w:t>4600</w:t>
      </w:r>
      <w:r>
        <w:rPr>
          <w:rFonts w:hint="eastAsia" w:ascii="Times New Roman" w:hAnsi="Times New Roman" w:eastAsia="仿宋_GB2312"/>
          <w:color w:val="000000"/>
          <w:sz w:val="32"/>
        </w:rPr>
        <w:t>人。</w:t>
      </w:r>
      <w:r>
        <w:rPr>
          <w:rFonts w:hint="eastAsia" w:ascii="仿宋_GB2312" w:hAnsi="宋体" w:eastAsia="仿宋_GB2312" w:cs="仿宋_GB2312"/>
          <w:color w:val="000000"/>
          <w:sz w:val="32"/>
          <w:szCs w:val="32"/>
          <w:shd w:val="clear" w:color="auto" w:fill="FFFFFF"/>
        </w:rPr>
        <w:t>深入推进农村人居环境整治，新改建农村公路</w:t>
      </w:r>
      <w:r>
        <w:rPr>
          <w:rFonts w:ascii="仿宋_GB2312" w:hAnsi="宋体" w:eastAsia="仿宋_GB2312" w:cs="仿宋_GB2312"/>
          <w:color w:val="000000"/>
          <w:sz w:val="32"/>
          <w:szCs w:val="32"/>
          <w:shd w:val="clear" w:color="auto" w:fill="FFFFFF"/>
        </w:rPr>
        <w:t>6</w:t>
      </w:r>
      <w:r>
        <w:rPr>
          <w:rFonts w:hint="eastAsia" w:ascii="仿宋_GB2312" w:hAnsi="宋体" w:eastAsia="仿宋_GB2312" w:cs="仿宋_GB2312"/>
          <w:color w:val="000000"/>
          <w:sz w:val="32"/>
          <w:szCs w:val="32"/>
          <w:shd w:val="clear" w:color="auto" w:fill="FFFFFF"/>
        </w:rPr>
        <w:t>公里，改造农村厕所</w:t>
      </w:r>
      <w:r>
        <w:rPr>
          <w:rFonts w:ascii="仿宋_GB2312" w:hAnsi="宋体" w:eastAsia="仿宋_GB2312" w:cs="仿宋_GB2312"/>
          <w:color w:val="000000"/>
          <w:sz w:val="32"/>
          <w:szCs w:val="32"/>
          <w:shd w:val="clear" w:color="auto" w:fill="FFFFFF"/>
        </w:rPr>
        <w:t>4100</w:t>
      </w:r>
      <w:r>
        <w:rPr>
          <w:rFonts w:hint="eastAsia" w:ascii="仿宋_GB2312" w:hAnsi="宋体" w:eastAsia="仿宋_GB2312" w:cs="仿宋_GB2312"/>
          <w:color w:val="000000"/>
          <w:sz w:val="32"/>
          <w:szCs w:val="32"/>
          <w:shd w:val="clear" w:color="auto" w:fill="FFFFFF"/>
        </w:rPr>
        <w:t>座，升级改造农村垃圾中转站</w:t>
      </w:r>
      <w:r>
        <w:rPr>
          <w:rFonts w:ascii="仿宋_GB2312" w:hAnsi="宋体" w:eastAsia="仿宋_GB2312" w:cs="仿宋_GB2312"/>
          <w:color w:val="000000"/>
          <w:sz w:val="32"/>
          <w:szCs w:val="32"/>
          <w:shd w:val="clear" w:color="auto" w:fill="FFFFFF"/>
        </w:rPr>
        <w:t>29</w:t>
      </w:r>
      <w:r>
        <w:rPr>
          <w:rFonts w:hint="eastAsia" w:ascii="仿宋_GB2312" w:hAnsi="宋体" w:eastAsia="仿宋_GB2312" w:cs="仿宋_GB2312"/>
          <w:color w:val="000000"/>
          <w:sz w:val="32"/>
          <w:szCs w:val="32"/>
          <w:shd w:val="clear" w:color="auto" w:fill="FFFFFF"/>
        </w:rPr>
        <w:t>座，农村垃圾处理长效机制实现全覆盖。</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 w:hAnsi="仿宋" w:eastAsia="仿宋" w:cs="仿宋"/>
          <w:b/>
          <w:bCs/>
          <w:color w:val="000000"/>
          <w:sz w:val="32"/>
        </w:rPr>
        <w:t>二是坚定不移补短板，村镇形象面貌大为提升。</w:t>
      </w:r>
      <w:r>
        <w:rPr>
          <w:rFonts w:hint="eastAsia" w:ascii="仿宋_GB2312" w:hAnsi="宋体" w:eastAsia="仿宋_GB2312" w:cs="仿宋_GB2312"/>
          <w:color w:val="000000"/>
          <w:sz w:val="32"/>
          <w:szCs w:val="32"/>
          <w:shd w:val="clear" w:color="auto" w:fill="FFFFFF"/>
        </w:rPr>
        <w:t>坚持规划引领，严格按照上级要求对镇村总规、控规和重点专项规划进行动态维护和完善，出台了《南阳镇加强综合执法队伍建设的实施意见》等规定，拆除违章建筑</w:t>
      </w:r>
      <w:r>
        <w:rPr>
          <w:rFonts w:ascii="仿宋_GB2312" w:hAnsi="宋体" w:eastAsia="仿宋_GB2312" w:cs="仿宋_GB2312"/>
          <w:color w:val="000000"/>
          <w:sz w:val="32"/>
          <w:szCs w:val="32"/>
          <w:shd w:val="clear" w:color="auto" w:fill="FFFFFF"/>
        </w:rPr>
        <w:t>14977</w:t>
      </w:r>
      <w:r>
        <w:rPr>
          <w:rFonts w:hint="eastAsia" w:ascii="仿宋_GB2312" w:hAnsi="宋体" w:eastAsia="仿宋_GB2312" w:cs="仿宋_GB2312"/>
          <w:color w:val="000000"/>
          <w:sz w:val="32"/>
          <w:szCs w:val="32"/>
          <w:shd w:val="clear" w:color="auto" w:fill="FFFFFF"/>
        </w:rPr>
        <w:t>平方米，规划的刚性制约力进一步彰显。创新思路，狠抓落实，大力推动美丽乡村建设，深入推进村庄环境综合整治、河长制工作，扎实开展畜禽养殖污染整治工作，着力开展绿色生态示范村创建，全镇新配备垃圾清运车</w:t>
      </w:r>
      <w:r>
        <w:rPr>
          <w:rFonts w:ascii="仿宋_GB2312" w:hAnsi="宋体" w:eastAsia="仿宋_GB2312" w:cs="仿宋_GB2312"/>
          <w:color w:val="000000"/>
          <w:sz w:val="32"/>
          <w:szCs w:val="32"/>
          <w:shd w:val="clear" w:color="auto" w:fill="FFFFFF"/>
        </w:rPr>
        <w:t>79</w:t>
      </w:r>
      <w:r>
        <w:rPr>
          <w:rFonts w:hint="eastAsia" w:ascii="仿宋_GB2312" w:hAnsi="宋体" w:eastAsia="仿宋_GB2312" w:cs="仿宋_GB2312"/>
          <w:color w:val="000000"/>
          <w:sz w:val="32"/>
          <w:szCs w:val="32"/>
          <w:shd w:val="clear" w:color="auto" w:fill="FFFFFF"/>
        </w:rPr>
        <w:t>台，垃圾围栏</w:t>
      </w:r>
      <w:r>
        <w:rPr>
          <w:rFonts w:ascii="仿宋_GB2312" w:hAnsi="宋体" w:eastAsia="仿宋_GB2312" w:cs="仿宋_GB2312"/>
          <w:color w:val="000000"/>
          <w:sz w:val="32"/>
          <w:szCs w:val="32"/>
          <w:shd w:val="clear" w:color="auto" w:fill="FFFFFF"/>
        </w:rPr>
        <w:t>6000</w:t>
      </w:r>
      <w:r>
        <w:rPr>
          <w:rFonts w:hint="eastAsia" w:ascii="仿宋_GB2312" w:hAnsi="宋体" w:eastAsia="仿宋_GB2312" w:cs="仿宋_GB2312"/>
          <w:color w:val="000000"/>
          <w:sz w:val="32"/>
          <w:szCs w:val="32"/>
          <w:shd w:val="clear" w:color="auto" w:fill="FFFFFF"/>
        </w:rPr>
        <w:t>套、新增垃圾桶</w:t>
      </w:r>
      <w:r>
        <w:rPr>
          <w:rFonts w:ascii="仿宋_GB2312" w:hAnsi="宋体" w:eastAsia="仿宋_GB2312" w:cs="仿宋_GB2312"/>
          <w:color w:val="000000"/>
          <w:sz w:val="32"/>
          <w:szCs w:val="32"/>
          <w:shd w:val="clear" w:color="auto" w:fill="FFFFFF"/>
        </w:rPr>
        <w:t>4000</w:t>
      </w:r>
      <w:r>
        <w:rPr>
          <w:rFonts w:hint="eastAsia" w:ascii="仿宋_GB2312" w:hAnsi="宋体" w:eastAsia="仿宋_GB2312" w:cs="仿宋_GB2312"/>
          <w:color w:val="000000"/>
          <w:sz w:val="32"/>
          <w:szCs w:val="32"/>
          <w:shd w:val="clear" w:color="auto" w:fill="FFFFFF"/>
        </w:rPr>
        <w:t>只，引导居民提升环保意识，携手共建全国文明城市，不断提升乡村文明形象。</w:t>
      </w:r>
    </w:p>
    <w:p>
      <w:pPr>
        <w:spacing w:line="560" w:lineRule="exact"/>
        <w:ind w:firstLine="643" w:firstLineChars="200"/>
        <w:rPr>
          <w:rFonts w:ascii="楷体" w:hAnsi="楷体" w:eastAsia="仿宋_GB2312"/>
          <w:color w:val="000000"/>
          <w:sz w:val="32"/>
        </w:rPr>
      </w:pPr>
      <w:r>
        <w:rPr>
          <w:rFonts w:hint="eastAsia" w:ascii="仿宋" w:hAnsi="仿宋" w:eastAsia="仿宋" w:cs="仿宋"/>
          <w:b/>
          <w:bCs/>
          <w:color w:val="000000"/>
          <w:sz w:val="32"/>
        </w:rPr>
        <w:t>二是坚定不移治污染，生态环境质量不断改善。</w:t>
      </w:r>
      <w:r>
        <w:rPr>
          <w:rFonts w:hint="eastAsia" w:ascii="仿宋_GB2312" w:hAnsi="宋体" w:eastAsia="仿宋_GB2312" w:cs="仿宋_GB2312"/>
          <w:color w:val="000000"/>
          <w:sz w:val="32"/>
          <w:szCs w:val="32"/>
          <w:shd w:val="clear" w:color="auto" w:fill="FFFFFF"/>
        </w:rPr>
        <w:t>坚持科学治污、精准治污、铁腕治污，全面打响蓝天、碧水和净土三大保卫战。深度治理涉污企业</w:t>
      </w:r>
      <w:r>
        <w:rPr>
          <w:rFonts w:ascii="仿宋_GB2312" w:hAnsi="宋体" w:eastAsia="仿宋_GB2312" w:cs="仿宋_GB2312"/>
          <w:color w:val="000000"/>
          <w:sz w:val="32"/>
          <w:szCs w:val="32"/>
          <w:shd w:val="clear" w:color="auto" w:fill="FFFFFF"/>
        </w:rPr>
        <w:t>1</w:t>
      </w:r>
      <w:r>
        <w:rPr>
          <w:rFonts w:hint="eastAsia" w:ascii="仿宋_GB2312" w:hAnsi="宋体" w:eastAsia="仿宋_GB2312" w:cs="仿宋_GB2312"/>
          <w:color w:val="000000"/>
          <w:sz w:val="32"/>
          <w:szCs w:val="32"/>
          <w:shd w:val="clear" w:color="auto" w:fill="FFFFFF"/>
        </w:rPr>
        <w:t>家，关停取缔“散乱污”企业</w:t>
      </w:r>
      <w:r>
        <w:rPr>
          <w:rFonts w:ascii="仿宋_GB2312" w:hAnsi="宋体" w:eastAsia="仿宋_GB2312" w:cs="仿宋_GB2312"/>
          <w:color w:val="000000"/>
          <w:sz w:val="32"/>
          <w:szCs w:val="32"/>
          <w:shd w:val="clear" w:color="auto" w:fill="FFFFFF"/>
        </w:rPr>
        <w:t>16</w:t>
      </w:r>
      <w:r>
        <w:rPr>
          <w:rFonts w:hint="eastAsia" w:ascii="仿宋_GB2312" w:hAnsi="宋体" w:eastAsia="仿宋_GB2312" w:cs="仿宋_GB2312"/>
          <w:color w:val="000000"/>
          <w:sz w:val="32"/>
          <w:szCs w:val="32"/>
          <w:shd w:val="clear" w:color="auto" w:fill="FFFFFF"/>
        </w:rPr>
        <w:t>家，空气质量持续改善。全面推行“河长制”，镇村三级河长巡河实现常态化、制度化，清理河道垃圾</w:t>
      </w:r>
      <w:r>
        <w:rPr>
          <w:rFonts w:ascii="仿宋_GB2312" w:hAnsi="宋体" w:eastAsia="仿宋_GB2312" w:cs="仿宋_GB2312"/>
          <w:color w:val="000000"/>
          <w:sz w:val="32"/>
          <w:szCs w:val="32"/>
          <w:shd w:val="clear" w:color="auto" w:fill="FFFFFF"/>
        </w:rPr>
        <w:t>630</w:t>
      </w:r>
      <w:r>
        <w:rPr>
          <w:rFonts w:hint="eastAsia" w:ascii="仿宋_GB2312" w:hAnsi="宋体" w:eastAsia="仿宋_GB2312" w:cs="仿宋_GB2312"/>
          <w:color w:val="000000"/>
          <w:sz w:val="32"/>
          <w:szCs w:val="32"/>
          <w:shd w:val="clear" w:color="auto" w:fill="FFFFFF"/>
        </w:rPr>
        <w:t>立方米，查处河道违法行为</w:t>
      </w:r>
      <w:r>
        <w:rPr>
          <w:rFonts w:ascii="仿宋_GB2312" w:hAnsi="宋体" w:eastAsia="仿宋_GB2312" w:cs="仿宋_GB2312"/>
          <w:color w:val="000000"/>
          <w:sz w:val="32"/>
          <w:szCs w:val="32"/>
          <w:shd w:val="clear" w:color="auto" w:fill="FFFFFF"/>
        </w:rPr>
        <w:t>356</w:t>
      </w:r>
      <w:r>
        <w:rPr>
          <w:rFonts w:hint="eastAsia" w:ascii="仿宋_GB2312" w:hAnsi="宋体" w:eastAsia="仿宋_GB2312" w:cs="仿宋_GB2312"/>
          <w:color w:val="000000"/>
          <w:sz w:val="32"/>
          <w:szCs w:val="32"/>
          <w:shd w:val="clear" w:color="auto" w:fill="FFFFFF"/>
        </w:rPr>
        <w:t>余起，整治黑臭水体</w:t>
      </w:r>
      <w:r>
        <w:rPr>
          <w:rFonts w:ascii="仿宋_GB2312" w:hAnsi="宋体" w:eastAsia="仿宋_GB2312" w:cs="仿宋_GB2312"/>
          <w:color w:val="000000"/>
          <w:sz w:val="32"/>
          <w:szCs w:val="32"/>
          <w:shd w:val="clear" w:color="auto" w:fill="FFFFFF"/>
        </w:rPr>
        <w:t>35</w:t>
      </w:r>
      <w:r>
        <w:rPr>
          <w:rFonts w:hint="eastAsia" w:ascii="仿宋_GB2312" w:hAnsi="宋体" w:eastAsia="仿宋_GB2312" w:cs="仿宋_GB2312"/>
          <w:color w:val="000000"/>
          <w:sz w:val="32"/>
          <w:szCs w:val="32"/>
          <w:shd w:val="clear" w:color="auto" w:fill="FFFFFF"/>
        </w:rPr>
        <w:t>条。</w:t>
      </w:r>
      <w:r>
        <w:rPr>
          <w:rFonts w:hint="eastAsia" w:ascii="Times New Roman" w:hAnsi="Times New Roman" w:eastAsia="仿宋_GB2312"/>
          <w:color w:val="000000"/>
          <w:sz w:val="32"/>
        </w:rPr>
        <w:t>加大绿化造林力度，大力布局农村道路两侧乡土树种、常见树种，今年</w:t>
      </w:r>
      <w:r>
        <w:rPr>
          <w:rFonts w:hint="eastAsia" w:ascii="仿宋_GB2312" w:hAnsi="宋体" w:eastAsia="仿宋_GB2312" w:cs="仿宋_GB2312"/>
          <w:color w:val="000000"/>
          <w:sz w:val="32"/>
          <w:szCs w:val="32"/>
          <w:shd w:val="clear" w:color="auto" w:fill="FFFFFF"/>
        </w:rPr>
        <w:t>新增农路绿化</w:t>
      </w:r>
      <w:r>
        <w:rPr>
          <w:rFonts w:ascii="仿宋_GB2312" w:hAnsi="宋体" w:eastAsia="仿宋_GB2312" w:cs="仿宋_GB2312"/>
          <w:color w:val="000000"/>
          <w:sz w:val="32"/>
          <w:szCs w:val="32"/>
          <w:shd w:val="clear" w:color="auto" w:fill="FFFFFF"/>
        </w:rPr>
        <w:t>355</w:t>
      </w:r>
      <w:r>
        <w:rPr>
          <w:rFonts w:hint="eastAsia" w:ascii="仿宋_GB2312" w:hAnsi="宋体" w:eastAsia="仿宋_GB2312" w:cs="仿宋_GB2312"/>
          <w:color w:val="000000"/>
          <w:sz w:val="32"/>
          <w:szCs w:val="32"/>
          <w:shd w:val="clear" w:color="auto" w:fill="FFFFFF"/>
        </w:rPr>
        <w:t>公里，种植红叶石楠</w:t>
      </w:r>
      <w:r>
        <w:rPr>
          <w:rFonts w:ascii="仿宋_GB2312" w:hAnsi="宋体" w:eastAsia="仿宋_GB2312" w:cs="仿宋_GB2312"/>
          <w:color w:val="000000"/>
          <w:sz w:val="32"/>
          <w:szCs w:val="32"/>
          <w:shd w:val="clear" w:color="auto" w:fill="FFFFFF"/>
        </w:rPr>
        <w:t>154.4</w:t>
      </w:r>
      <w:r>
        <w:rPr>
          <w:rFonts w:hint="eastAsia" w:ascii="仿宋_GB2312" w:hAnsi="宋体" w:eastAsia="仿宋_GB2312" w:cs="仿宋_GB2312"/>
          <w:color w:val="000000"/>
          <w:sz w:val="32"/>
          <w:szCs w:val="32"/>
          <w:shd w:val="clear" w:color="auto" w:fill="FFFFFF"/>
        </w:rPr>
        <w:t>万株，行道树</w:t>
      </w:r>
      <w:r>
        <w:rPr>
          <w:rFonts w:ascii="仿宋_GB2312" w:hAnsi="宋体" w:eastAsia="仿宋_GB2312" w:cs="仿宋_GB2312"/>
          <w:color w:val="000000"/>
          <w:sz w:val="32"/>
          <w:szCs w:val="32"/>
          <w:shd w:val="clear" w:color="auto" w:fill="FFFFFF"/>
        </w:rPr>
        <w:t>1.8</w:t>
      </w:r>
      <w:r>
        <w:rPr>
          <w:rFonts w:hint="eastAsia" w:ascii="仿宋_GB2312" w:hAnsi="宋体" w:eastAsia="仿宋_GB2312" w:cs="仿宋_GB2312"/>
          <w:color w:val="000000"/>
          <w:sz w:val="32"/>
          <w:szCs w:val="32"/>
          <w:shd w:val="clear" w:color="auto" w:fill="FFFFFF"/>
        </w:rPr>
        <w:t>万株，基本实现路田分家，全镇村庄绿化达到应种面积的</w:t>
      </w:r>
      <w:r>
        <w:rPr>
          <w:rFonts w:ascii="仿宋_GB2312" w:hAnsi="宋体" w:eastAsia="仿宋_GB2312" w:cs="仿宋_GB2312"/>
          <w:color w:val="000000"/>
          <w:sz w:val="32"/>
          <w:szCs w:val="32"/>
          <w:shd w:val="clear" w:color="auto" w:fill="FFFFFF"/>
        </w:rPr>
        <w:t>70%</w:t>
      </w:r>
      <w:r>
        <w:rPr>
          <w:rFonts w:hint="eastAsia" w:ascii="仿宋_GB2312" w:hAnsi="宋体" w:eastAsia="仿宋_GB2312" w:cs="仿宋_GB2312"/>
          <w:color w:val="000000"/>
          <w:sz w:val="32"/>
          <w:szCs w:val="32"/>
          <w:shd w:val="clear" w:color="auto" w:fill="FFFFFF"/>
        </w:rPr>
        <w:t>。</w:t>
      </w:r>
    </w:p>
    <w:p>
      <w:pPr>
        <w:spacing w:line="560" w:lineRule="exact"/>
        <w:ind w:firstLine="723" w:firstLineChars="200"/>
        <w:rPr>
          <w:rFonts w:ascii="仿宋_GB2312" w:hAnsi="Times New Roman" w:eastAsia="仿宋_GB2312"/>
          <w:b/>
          <w:bCs/>
          <w:color w:val="000000"/>
          <w:sz w:val="36"/>
          <w:szCs w:val="36"/>
        </w:rPr>
      </w:pPr>
      <w:r>
        <w:rPr>
          <w:rFonts w:hint="eastAsia" w:ascii="仿宋_GB2312" w:hAnsi="Times New Roman" w:eastAsia="仿宋_GB2312"/>
          <w:b/>
          <w:bCs/>
          <w:color w:val="000000"/>
          <w:sz w:val="36"/>
          <w:szCs w:val="36"/>
        </w:rPr>
        <w:t>三、关注民生，倾情服务，社会局面更加和谐稳定</w:t>
      </w:r>
    </w:p>
    <w:p>
      <w:pPr>
        <w:spacing w:line="560" w:lineRule="exact"/>
        <w:ind w:firstLine="643" w:firstLineChars="200"/>
        <w:rPr>
          <w:rFonts w:ascii="Times New Roman" w:hAnsi="Times New Roman" w:eastAsia="仿宋_GB2312"/>
          <w:color w:val="000000"/>
          <w:sz w:val="32"/>
        </w:rPr>
      </w:pPr>
      <w:r>
        <w:rPr>
          <w:rFonts w:hint="eastAsia" w:ascii="仿宋" w:hAnsi="仿宋" w:eastAsia="仿宋" w:cs="仿宋"/>
          <w:b/>
          <w:bCs/>
          <w:color w:val="000000"/>
          <w:sz w:val="32"/>
        </w:rPr>
        <w:t>一是坚定不移惠民生，幸福南阳建设加快推进。</w:t>
      </w:r>
      <w:r>
        <w:rPr>
          <w:rFonts w:hint="eastAsia" w:ascii="仿宋_GB2312" w:hAnsi="宋体" w:eastAsia="仿宋_GB2312" w:cs="仿宋_GB2312"/>
          <w:color w:val="000000"/>
          <w:sz w:val="32"/>
          <w:szCs w:val="32"/>
          <w:shd w:val="clear" w:color="auto" w:fill="FFFFFF"/>
        </w:rPr>
        <w:t>坚持在发展中保障和改善民生，不断满足人民群众日益增长的美好生活需求。上半年来，南阳镇优先发展幼教事业，启动翻建南阳、少直</w:t>
      </w:r>
      <w:r>
        <w:rPr>
          <w:rFonts w:ascii="仿宋_GB2312" w:hAnsi="宋体" w:eastAsia="仿宋_GB2312" w:cs="仿宋_GB2312"/>
          <w:color w:val="000000"/>
          <w:sz w:val="32"/>
          <w:szCs w:val="32"/>
          <w:shd w:val="clear" w:color="auto" w:fill="FFFFFF"/>
        </w:rPr>
        <w:t>2</w:t>
      </w:r>
      <w:r>
        <w:rPr>
          <w:rFonts w:hint="eastAsia" w:ascii="仿宋_GB2312" w:hAnsi="宋体" w:eastAsia="仿宋_GB2312" w:cs="仿宋_GB2312"/>
          <w:color w:val="000000"/>
          <w:sz w:val="32"/>
          <w:szCs w:val="32"/>
          <w:shd w:val="clear" w:color="auto" w:fill="FFFFFF"/>
        </w:rPr>
        <w:t>所幼儿园。</w:t>
      </w:r>
      <w:r>
        <w:rPr>
          <w:rFonts w:hint="eastAsia" w:ascii="Times New Roman" w:hAnsi="Times New Roman" w:eastAsia="仿宋_GB2312"/>
          <w:color w:val="000000"/>
          <w:sz w:val="32"/>
        </w:rPr>
        <w:t>一事一议财政奖补资金用于路灯亮化、道路硬化、公共服务中心等建设，积极开展“全民健身送下乡”、“共乐东疆”等文化活动，依托魅力南阳等平台参评推选出了一批“启东好人”、“江苏好人”，使群众的获得感、幸福感、安全感不断提升。</w:t>
      </w:r>
    </w:p>
    <w:p>
      <w:pPr>
        <w:spacing w:line="560" w:lineRule="exact"/>
        <w:ind w:firstLine="643" w:firstLineChars="200"/>
        <w:rPr>
          <w:rFonts w:ascii="楷体" w:hAnsi="楷体" w:eastAsia="楷体"/>
          <w:color w:val="000000"/>
          <w:sz w:val="32"/>
        </w:rPr>
      </w:pPr>
      <w:r>
        <w:rPr>
          <w:rFonts w:hint="eastAsia" w:ascii="仿宋" w:hAnsi="仿宋" w:eastAsia="仿宋" w:cs="仿宋"/>
          <w:b/>
          <w:bCs/>
          <w:color w:val="000000"/>
          <w:sz w:val="32"/>
        </w:rPr>
        <w:t>二是坚定不移兜底线，和谐氛围进一步营造。</w:t>
      </w:r>
      <w:r>
        <w:rPr>
          <w:rFonts w:hint="eastAsia" w:ascii="Times New Roman" w:hAnsi="Times New Roman" w:eastAsia="仿宋_GB2312"/>
          <w:color w:val="000000"/>
          <w:sz w:val="32"/>
        </w:rPr>
        <w:t>始终坚持把脱贫攻坚作为“一号工程”来抓，突出抓好政策落实、责任落实、工作落实，</w:t>
      </w:r>
      <w:r>
        <w:rPr>
          <w:rFonts w:ascii="Times New Roman" w:hAnsi="Times New Roman" w:eastAsia="仿宋_GB2312"/>
          <w:color w:val="000000"/>
          <w:sz w:val="32"/>
        </w:rPr>
        <w:t>2016</w:t>
      </w:r>
      <w:r>
        <w:rPr>
          <w:rFonts w:hint="eastAsia" w:ascii="Times New Roman" w:hAnsi="Times New Roman" w:eastAsia="仿宋_GB2312"/>
          <w:color w:val="000000"/>
          <w:sz w:val="32"/>
        </w:rPr>
        <w:t>年初我镇建档立卡低收入户有</w:t>
      </w:r>
      <w:r>
        <w:rPr>
          <w:rFonts w:ascii="Times New Roman" w:hAnsi="Times New Roman" w:eastAsia="仿宋_GB2312"/>
          <w:color w:val="000000"/>
          <w:sz w:val="32"/>
        </w:rPr>
        <w:t>1207</w:t>
      </w:r>
      <w:r>
        <w:rPr>
          <w:rFonts w:hint="eastAsia" w:ascii="Times New Roman" w:hAnsi="Times New Roman" w:eastAsia="仿宋_GB2312"/>
          <w:color w:val="000000"/>
          <w:sz w:val="32"/>
        </w:rPr>
        <w:t>户</w:t>
      </w:r>
      <w:r>
        <w:rPr>
          <w:rFonts w:ascii="Times New Roman" w:hAnsi="Times New Roman" w:eastAsia="仿宋_GB2312"/>
          <w:color w:val="000000"/>
          <w:sz w:val="32"/>
        </w:rPr>
        <w:t>1931</w:t>
      </w:r>
      <w:r>
        <w:rPr>
          <w:rFonts w:hint="eastAsia" w:ascii="Times New Roman" w:hAnsi="Times New Roman" w:eastAsia="仿宋_GB2312"/>
          <w:color w:val="000000"/>
          <w:sz w:val="32"/>
        </w:rPr>
        <w:t>人，建档立卡经济薄弱村</w:t>
      </w:r>
      <w:r>
        <w:rPr>
          <w:rFonts w:ascii="Times New Roman" w:hAnsi="Times New Roman" w:eastAsia="仿宋_GB2312"/>
          <w:color w:val="000000"/>
          <w:sz w:val="32"/>
        </w:rPr>
        <w:t>1</w:t>
      </w:r>
      <w:r>
        <w:rPr>
          <w:rFonts w:hint="eastAsia" w:ascii="Times New Roman" w:hAnsi="Times New Roman" w:eastAsia="仿宋_GB2312"/>
          <w:color w:val="000000"/>
          <w:sz w:val="32"/>
        </w:rPr>
        <w:t>个（北清河村），截止目前已累计脱贫（含死亡）</w:t>
      </w:r>
      <w:r>
        <w:rPr>
          <w:rFonts w:ascii="Times New Roman" w:hAnsi="Times New Roman" w:eastAsia="仿宋_GB2312"/>
          <w:color w:val="000000"/>
          <w:sz w:val="32"/>
        </w:rPr>
        <w:t>1201</w:t>
      </w:r>
      <w:r>
        <w:rPr>
          <w:rFonts w:hint="eastAsia" w:ascii="Times New Roman" w:hAnsi="Times New Roman" w:eastAsia="仿宋_GB2312"/>
          <w:color w:val="000000"/>
          <w:sz w:val="32"/>
        </w:rPr>
        <w:t>户</w:t>
      </w:r>
      <w:r>
        <w:rPr>
          <w:rFonts w:ascii="Times New Roman" w:hAnsi="Times New Roman" w:eastAsia="仿宋_GB2312"/>
          <w:color w:val="000000"/>
          <w:sz w:val="32"/>
        </w:rPr>
        <w:t>1922</w:t>
      </w:r>
      <w:r>
        <w:rPr>
          <w:rFonts w:hint="eastAsia" w:ascii="Times New Roman" w:hAnsi="Times New Roman" w:eastAsia="仿宋_GB2312"/>
          <w:color w:val="000000"/>
          <w:sz w:val="32"/>
        </w:rPr>
        <w:t>人，未脱贫户数为</w:t>
      </w:r>
      <w:r>
        <w:rPr>
          <w:rFonts w:ascii="Times New Roman" w:hAnsi="Times New Roman" w:eastAsia="仿宋_GB2312"/>
          <w:color w:val="000000"/>
          <w:sz w:val="32"/>
        </w:rPr>
        <w:t>6</w:t>
      </w:r>
      <w:r>
        <w:rPr>
          <w:rFonts w:hint="eastAsia" w:ascii="Times New Roman" w:hAnsi="Times New Roman" w:eastAsia="仿宋_GB2312"/>
          <w:color w:val="000000"/>
          <w:sz w:val="32"/>
        </w:rPr>
        <w:t>户</w:t>
      </w:r>
      <w:r>
        <w:rPr>
          <w:rFonts w:ascii="Times New Roman" w:hAnsi="Times New Roman" w:eastAsia="仿宋_GB2312"/>
          <w:color w:val="000000"/>
          <w:sz w:val="32"/>
        </w:rPr>
        <w:t>9</w:t>
      </w:r>
      <w:r>
        <w:rPr>
          <w:rFonts w:hint="eastAsia" w:ascii="Times New Roman" w:hAnsi="Times New Roman" w:eastAsia="仿宋_GB2312"/>
          <w:color w:val="000000"/>
          <w:sz w:val="32"/>
        </w:rPr>
        <w:t>人，累计脱贫率</w:t>
      </w:r>
      <w:r>
        <w:rPr>
          <w:rFonts w:ascii="Times New Roman" w:hAnsi="Times New Roman" w:eastAsia="仿宋_GB2312"/>
          <w:color w:val="000000"/>
          <w:sz w:val="32"/>
        </w:rPr>
        <w:t>99.5%</w:t>
      </w:r>
      <w:r>
        <w:rPr>
          <w:rFonts w:hint="eastAsia" w:ascii="Times New Roman" w:hAnsi="Times New Roman" w:eastAsia="仿宋_GB2312"/>
          <w:color w:val="000000"/>
          <w:sz w:val="32"/>
        </w:rPr>
        <w:t>，减贫成效充分彰显。规范完善制度，抓实各类民生资金发放到位，开展城乡低保规范核查和扩面工作，核销低保家庭</w:t>
      </w:r>
      <w:r>
        <w:rPr>
          <w:rFonts w:ascii="Times New Roman" w:hAnsi="Times New Roman" w:eastAsia="仿宋_GB2312"/>
          <w:color w:val="000000"/>
          <w:sz w:val="32"/>
        </w:rPr>
        <w:t>36</w:t>
      </w:r>
      <w:r>
        <w:rPr>
          <w:rFonts w:hint="eastAsia" w:ascii="Times New Roman" w:hAnsi="Times New Roman" w:eastAsia="仿宋_GB2312"/>
          <w:color w:val="000000"/>
          <w:sz w:val="32"/>
        </w:rPr>
        <w:t>户</w:t>
      </w:r>
      <w:r>
        <w:rPr>
          <w:rFonts w:ascii="Times New Roman" w:hAnsi="Times New Roman" w:eastAsia="仿宋_GB2312"/>
          <w:color w:val="000000"/>
          <w:sz w:val="32"/>
        </w:rPr>
        <w:t>64</w:t>
      </w:r>
      <w:r>
        <w:rPr>
          <w:rFonts w:hint="eastAsia" w:ascii="Times New Roman" w:hAnsi="Times New Roman" w:eastAsia="仿宋_GB2312"/>
          <w:color w:val="000000"/>
          <w:sz w:val="32"/>
        </w:rPr>
        <w:t>人，新增低保家庭</w:t>
      </w:r>
      <w:r>
        <w:rPr>
          <w:rFonts w:ascii="Times New Roman" w:hAnsi="Times New Roman" w:eastAsia="仿宋_GB2312"/>
          <w:color w:val="000000"/>
          <w:sz w:val="32"/>
        </w:rPr>
        <w:t>14</w:t>
      </w:r>
      <w:r>
        <w:rPr>
          <w:rFonts w:hint="eastAsia" w:ascii="Times New Roman" w:hAnsi="Times New Roman" w:eastAsia="仿宋_GB2312"/>
          <w:color w:val="000000"/>
          <w:sz w:val="32"/>
        </w:rPr>
        <w:t>户</w:t>
      </w:r>
      <w:r>
        <w:rPr>
          <w:rFonts w:ascii="Times New Roman" w:hAnsi="Times New Roman" w:eastAsia="仿宋_GB2312"/>
          <w:color w:val="000000"/>
          <w:sz w:val="32"/>
        </w:rPr>
        <w:t>19</w:t>
      </w:r>
      <w:r>
        <w:rPr>
          <w:rFonts w:hint="eastAsia" w:ascii="Times New Roman" w:hAnsi="Times New Roman" w:eastAsia="仿宋_GB2312"/>
          <w:color w:val="000000"/>
          <w:sz w:val="32"/>
        </w:rPr>
        <w:t>人，上半年共发放补助</w:t>
      </w:r>
      <w:r>
        <w:rPr>
          <w:rFonts w:ascii="Times New Roman" w:hAnsi="Times New Roman" w:eastAsia="仿宋_GB2312"/>
          <w:color w:val="000000"/>
          <w:sz w:val="32"/>
        </w:rPr>
        <w:t xml:space="preserve"> 3695271</w:t>
      </w:r>
      <w:r>
        <w:rPr>
          <w:rFonts w:hint="eastAsia" w:ascii="Times New Roman" w:hAnsi="Times New Roman" w:eastAsia="仿宋_GB2312"/>
          <w:color w:val="000000"/>
          <w:sz w:val="32"/>
        </w:rPr>
        <w:t>元。积极开展新农保征缴工作，完成征缴</w:t>
      </w:r>
      <w:r>
        <w:rPr>
          <w:rFonts w:ascii="Times New Roman" w:hAnsi="Times New Roman" w:eastAsia="仿宋_GB2312"/>
          <w:color w:val="000000"/>
          <w:sz w:val="32"/>
        </w:rPr>
        <w:t>22000</w:t>
      </w:r>
      <w:r>
        <w:rPr>
          <w:rFonts w:hint="eastAsia" w:ascii="Times New Roman" w:hAnsi="Times New Roman" w:eastAsia="仿宋_GB2312"/>
          <w:color w:val="000000"/>
          <w:sz w:val="32"/>
        </w:rPr>
        <w:t>人，完成率</w:t>
      </w:r>
      <w:r>
        <w:rPr>
          <w:rFonts w:ascii="Times New Roman" w:hAnsi="Times New Roman" w:eastAsia="仿宋_GB2312"/>
          <w:color w:val="000000"/>
          <w:sz w:val="32"/>
        </w:rPr>
        <w:t>75%</w:t>
      </w:r>
      <w:r>
        <w:rPr>
          <w:rFonts w:hint="eastAsia" w:ascii="Times New Roman" w:hAnsi="Times New Roman" w:eastAsia="仿宋_GB2312"/>
          <w:color w:val="000000"/>
          <w:sz w:val="32"/>
        </w:rPr>
        <w:t>。退休人员年检</w:t>
      </w:r>
      <w:r>
        <w:rPr>
          <w:rFonts w:ascii="Times New Roman" w:hAnsi="Times New Roman" w:eastAsia="仿宋_GB2312"/>
          <w:color w:val="000000"/>
          <w:sz w:val="32"/>
        </w:rPr>
        <w:t>3300</w:t>
      </w:r>
      <w:r>
        <w:rPr>
          <w:rFonts w:hint="eastAsia" w:ascii="Times New Roman" w:hAnsi="Times New Roman" w:eastAsia="仿宋_GB2312"/>
          <w:color w:val="000000"/>
          <w:sz w:val="32"/>
        </w:rPr>
        <w:t>名，遗属认证</w:t>
      </w:r>
      <w:r>
        <w:rPr>
          <w:rFonts w:ascii="Times New Roman" w:hAnsi="Times New Roman" w:eastAsia="仿宋_GB2312"/>
          <w:color w:val="000000"/>
          <w:sz w:val="32"/>
        </w:rPr>
        <w:t>370</w:t>
      </w:r>
      <w:r>
        <w:rPr>
          <w:rFonts w:hint="eastAsia" w:ascii="Times New Roman" w:hAnsi="Times New Roman" w:eastAsia="仿宋_GB2312"/>
          <w:color w:val="000000"/>
          <w:sz w:val="32"/>
        </w:rPr>
        <w:t>多名，外地人员年检</w:t>
      </w:r>
      <w:r>
        <w:rPr>
          <w:rFonts w:ascii="Times New Roman" w:hAnsi="Times New Roman" w:eastAsia="仿宋_GB2312"/>
          <w:color w:val="000000"/>
          <w:sz w:val="32"/>
        </w:rPr>
        <w:t>60</w:t>
      </w:r>
      <w:r>
        <w:rPr>
          <w:rFonts w:hint="eastAsia" w:ascii="Times New Roman" w:hAnsi="Times New Roman" w:eastAsia="仿宋_GB2312"/>
          <w:color w:val="000000"/>
          <w:sz w:val="32"/>
        </w:rPr>
        <w:t>多名，充分完善了社会托底体系。</w:t>
      </w:r>
    </w:p>
    <w:p>
      <w:pPr>
        <w:spacing w:line="560" w:lineRule="exact"/>
        <w:ind w:firstLine="643" w:firstLineChars="200"/>
        <w:rPr>
          <w:rFonts w:ascii="Times New Roman" w:hAnsi="Times New Roman" w:eastAsia="仿宋_GB2312"/>
          <w:color w:val="000000"/>
          <w:sz w:val="32"/>
        </w:rPr>
      </w:pPr>
      <w:r>
        <w:rPr>
          <w:rFonts w:hint="eastAsia" w:ascii="仿宋" w:hAnsi="仿宋" w:eastAsia="仿宋" w:cs="仿宋"/>
          <w:b/>
          <w:bCs/>
          <w:color w:val="000000"/>
          <w:sz w:val="32"/>
        </w:rPr>
        <w:t>三是坚定不移强基础，扫黑除恶纵深推进。</w:t>
      </w:r>
      <w:r>
        <w:rPr>
          <w:rFonts w:hint="eastAsia" w:ascii="Times New Roman" w:hAnsi="Times New Roman" w:eastAsia="仿宋_GB2312"/>
          <w:color w:val="000000"/>
          <w:sz w:val="32"/>
        </w:rPr>
        <w:t>持续高质量推进“三站两会一中心”建设，夯实基层基础，积极化解矛盾纠纷，加快推进综治体系化建设，半年来成功化解矛盾</w:t>
      </w:r>
      <w:r>
        <w:rPr>
          <w:rFonts w:ascii="Times New Roman" w:hAnsi="Times New Roman" w:eastAsia="仿宋_GB2312"/>
          <w:color w:val="000000"/>
          <w:sz w:val="32"/>
        </w:rPr>
        <w:t>149</w:t>
      </w:r>
      <w:r>
        <w:rPr>
          <w:rFonts w:hint="eastAsia" w:ascii="Times New Roman" w:hAnsi="Times New Roman" w:eastAsia="仿宋_GB2312"/>
          <w:color w:val="000000"/>
          <w:sz w:val="32"/>
        </w:rPr>
        <w:t>起。深化网格管理和实体化运营，编织好基层社会治理的“一张网”，以镇、村两级综治中心为平台，以服务管理为重点，以信息化手段为支撑，推动社会治理重心向基层下移，不断提升社会治理法治化、智能化水平。深入开展扫黑除恶专项斗争，不断提升群众的知晓率和满意度，查处涉黑涉恶九大类案件</w:t>
      </w:r>
      <w:r>
        <w:rPr>
          <w:rFonts w:ascii="Times New Roman" w:hAnsi="Times New Roman" w:eastAsia="仿宋_GB2312"/>
          <w:color w:val="000000"/>
          <w:sz w:val="32"/>
        </w:rPr>
        <w:t>7</w:t>
      </w:r>
      <w:r>
        <w:rPr>
          <w:rFonts w:hint="eastAsia" w:ascii="Times New Roman" w:hAnsi="Times New Roman" w:eastAsia="仿宋_GB2312"/>
          <w:color w:val="000000"/>
          <w:sz w:val="32"/>
        </w:rPr>
        <w:t>起。</w:t>
      </w:r>
    </w:p>
    <w:p>
      <w:pPr>
        <w:spacing w:line="560" w:lineRule="exact"/>
        <w:ind w:firstLine="723" w:firstLineChars="200"/>
        <w:rPr>
          <w:rFonts w:ascii="仿宋_GB2312" w:hAnsi="Times New Roman" w:eastAsia="仿宋_GB2312"/>
          <w:b/>
          <w:bCs/>
          <w:color w:val="000000"/>
          <w:sz w:val="36"/>
          <w:szCs w:val="36"/>
        </w:rPr>
      </w:pPr>
      <w:r>
        <w:rPr>
          <w:rFonts w:hint="eastAsia" w:ascii="仿宋_GB2312" w:hAnsi="Times New Roman" w:eastAsia="仿宋_GB2312"/>
          <w:b/>
          <w:bCs/>
          <w:color w:val="000000"/>
          <w:sz w:val="36"/>
          <w:szCs w:val="36"/>
        </w:rPr>
        <w:t>四、依法行政，廉洁履职，行政管理水平不断提升</w:t>
      </w:r>
    </w:p>
    <w:p>
      <w:pPr>
        <w:spacing w:line="560" w:lineRule="exact"/>
        <w:ind w:firstLine="643" w:firstLineChars="200"/>
        <w:rPr>
          <w:rFonts w:ascii="Times New Roman" w:hAnsi="Times New Roman" w:eastAsia="仿宋_GB2312"/>
          <w:sz w:val="32"/>
          <w:szCs w:val="32"/>
        </w:rPr>
      </w:pPr>
      <w:r>
        <w:rPr>
          <w:rFonts w:hint="eastAsia" w:ascii="仿宋" w:hAnsi="仿宋" w:eastAsia="仿宋" w:cs="仿宋"/>
          <w:b/>
          <w:bCs/>
          <w:color w:val="000000"/>
          <w:sz w:val="32"/>
        </w:rPr>
        <w:t>一是坚定不移讲政治，廉洁自律形象更加鲜明。</w:t>
      </w:r>
      <w:r>
        <w:rPr>
          <w:rFonts w:hint="eastAsia" w:ascii="Times New Roman" w:hAnsi="Times New Roman" w:eastAsia="仿宋_GB2312"/>
          <w:sz w:val="32"/>
          <w:szCs w:val="32"/>
        </w:rPr>
        <w:t>深入贯彻落实全面从严治党的总要求，“两个责任”进一步压实，狠抓作风建设，加强党风廉政和反腐败工作，正确把握运用“第一种形态”，不断提升全体镇村干部的政治素养。强化制度建设，扎紧制度笼子，始终坚持把纪律和规矩挺在前面，扎实推进“六大专项整治行动”，强化巡察问题整改落实，全力打造干部清正、政治清明、政府清廉的“三清示范区”，清风扬帆，护航发展，进一步为南阳的高质量发展提供坚强纪律保证，营造良好政治生态。</w:t>
      </w:r>
    </w:p>
    <w:p>
      <w:pPr>
        <w:spacing w:line="560" w:lineRule="exact"/>
        <w:ind w:firstLine="643" w:firstLineChars="200"/>
        <w:rPr>
          <w:rFonts w:ascii="楷体" w:hAnsi="楷体" w:eastAsia="楷体"/>
          <w:color w:val="000000"/>
          <w:sz w:val="32"/>
        </w:rPr>
      </w:pPr>
      <w:r>
        <w:rPr>
          <w:rFonts w:hint="eastAsia" w:ascii="仿宋" w:hAnsi="仿宋" w:eastAsia="仿宋" w:cs="仿宋"/>
          <w:b/>
          <w:bCs/>
          <w:color w:val="000000"/>
          <w:sz w:val="32"/>
        </w:rPr>
        <w:t>二是坚定不移提效能，组织力提升动力加速释放。</w:t>
      </w:r>
      <w:r>
        <w:rPr>
          <w:rFonts w:hint="eastAsia" w:ascii="Times New Roman" w:hAnsi="Times New Roman" w:eastAsia="仿宋_GB2312"/>
          <w:color w:val="000000"/>
          <w:sz w:val="32"/>
        </w:rPr>
        <w:t>以村工作目标责任制考核为抓手，做好村干部、后备干部、大学生村官、驻村指导员等不同群体的指导、管理工作。严格执行</w:t>
      </w:r>
      <w:r>
        <w:rPr>
          <w:rFonts w:ascii="Times New Roman" w:hAnsi="Times New Roman" w:eastAsia="仿宋_GB2312"/>
          <w:color w:val="000000"/>
          <w:sz w:val="32"/>
        </w:rPr>
        <w:t>“</w:t>
      </w:r>
      <w:r>
        <w:rPr>
          <w:rFonts w:hint="eastAsia" w:ascii="Times New Roman" w:hAnsi="Times New Roman" w:eastAsia="仿宋_GB2312"/>
          <w:color w:val="000000"/>
          <w:sz w:val="32"/>
        </w:rPr>
        <w:t>三议工作法</w:t>
      </w:r>
      <w:r>
        <w:rPr>
          <w:rFonts w:ascii="Times New Roman" w:hAnsi="Times New Roman" w:eastAsia="仿宋_GB2312"/>
          <w:color w:val="000000"/>
          <w:sz w:val="32"/>
        </w:rPr>
        <w:t>”</w:t>
      </w:r>
      <w:r>
        <w:rPr>
          <w:rFonts w:hint="eastAsia" w:ascii="Times New Roman" w:hAnsi="Times New Roman" w:eastAsia="仿宋_GB2312"/>
          <w:color w:val="000000"/>
          <w:sz w:val="32"/>
        </w:rPr>
        <w:t>、</w:t>
      </w:r>
      <w:r>
        <w:rPr>
          <w:rFonts w:ascii="Times New Roman" w:hAnsi="Times New Roman" w:eastAsia="仿宋_GB2312"/>
          <w:color w:val="000000"/>
          <w:sz w:val="32"/>
        </w:rPr>
        <w:t>“</w:t>
      </w:r>
      <w:r>
        <w:rPr>
          <w:rFonts w:hint="eastAsia" w:ascii="Times New Roman" w:hAnsi="Times New Roman" w:eastAsia="仿宋_GB2312"/>
          <w:color w:val="000000"/>
          <w:sz w:val="32"/>
        </w:rPr>
        <w:t>村民议事会</w:t>
      </w:r>
      <w:r>
        <w:rPr>
          <w:rFonts w:ascii="Times New Roman" w:hAnsi="Times New Roman" w:eastAsia="仿宋_GB2312"/>
          <w:color w:val="000000"/>
          <w:sz w:val="32"/>
        </w:rPr>
        <w:t>”</w:t>
      </w:r>
      <w:r>
        <w:rPr>
          <w:rFonts w:hint="eastAsia" w:ascii="Times New Roman" w:hAnsi="Times New Roman" w:eastAsia="仿宋_GB2312"/>
          <w:color w:val="000000"/>
          <w:sz w:val="32"/>
        </w:rPr>
        <w:t>等议事制度，形成村民理事会</w:t>
      </w:r>
      <w:r>
        <w:rPr>
          <w:rFonts w:ascii="Times New Roman" w:hAnsi="Times New Roman" w:eastAsia="仿宋_GB2312"/>
          <w:color w:val="000000"/>
          <w:sz w:val="32"/>
        </w:rPr>
        <w:t>“</w:t>
      </w:r>
      <w:r>
        <w:rPr>
          <w:rFonts w:hint="eastAsia" w:ascii="Times New Roman" w:hAnsi="Times New Roman" w:eastAsia="仿宋_GB2312"/>
          <w:color w:val="000000"/>
          <w:sz w:val="32"/>
        </w:rPr>
        <w:t>民主议事</w:t>
      </w:r>
      <w:r>
        <w:rPr>
          <w:rFonts w:ascii="Times New Roman" w:hAnsi="Times New Roman" w:eastAsia="仿宋_GB2312"/>
          <w:color w:val="000000"/>
          <w:sz w:val="32"/>
        </w:rPr>
        <w:t>”</w:t>
      </w:r>
      <w:r>
        <w:rPr>
          <w:rFonts w:hint="eastAsia" w:ascii="Times New Roman" w:hAnsi="Times New Roman" w:eastAsia="仿宋_GB2312"/>
          <w:color w:val="000000"/>
          <w:sz w:val="32"/>
        </w:rPr>
        <w:t>、村监委会、民主理财小组等机构</w:t>
      </w:r>
      <w:r>
        <w:rPr>
          <w:rFonts w:ascii="Times New Roman" w:hAnsi="Times New Roman" w:eastAsia="仿宋_GB2312"/>
          <w:color w:val="000000"/>
          <w:sz w:val="32"/>
        </w:rPr>
        <w:t>“</w:t>
      </w:r>
      <w:r>
        <w:rPr>
          <w:rFonts w:hint="eastAsia" w:ascii="Times New Roman" w:hAnsi="Times New Roman" w:eastAsia="仿宋_GB2312"/>
          <w:color w:val="000000"/>
          <w:sz w:val="32"/>
        </w:rPr>
        <w:t>跟踪督事</w:t>
      </w:r>
      <w:r>
        <w:rPr>
          <w:rFonts w:ascii="Times New Roman" w:hAnsi="Times New Roman" w:eastAsia="仿宋_GB2312"/>
          <w:color w:val="000000"/>
          <w:sz w:val="32"/>
        </w:rPr>
        <w:t>”</w:t>
      </w:r>
      <w:r>
        <w:rPr>
          <w:rFonts w:hint="eastAsia" w:ascii="Times New Roman" w:hAnsi="Times New Roman" w:eastAsia="仿宋_GB2312"/>
          <w:color w:val="000000"/>
          <w:sz w:val="32"/>
        </w:rPr>
        <w:t>、村两委班子</w:t>
      </w:r>
      <w:r>
        <w:rPr>
          <w:rFonts w:ascii="Times New Roman" w:hAnsi="Times New Roman" w:eastAsia="仿宋_GB2312"/>
          <w:color w:val="000000"/>
          <w:sz w:val="32"/>
        </w:rPr>
        <w:t>“</w:t>
      </w:r>
      <w:r>
        <w:rPr>
          <w:rFonts w:hint="eastAsia" w:ascii="Times New Roman" w:hAnsi="Times New Roman" w:eastAsia="仿宋_GB2312"/>
          <w:color w:val="000000"/>
          <w:sz w:val="32"/>
        </w:rPr>
        <w:t>述职评事</w:t>
      </w:r>
      <w:r>
        <w:rPr>
          <w:rFonts w:ascii="Times New Roman" w:hAnsi="Times New Roman" w:eastAsia="仿宋_GB2312"/>
          <w:color w:val="000000"/>
          <w:sz w:val="32"/>
        </w:rPr>
        <w:t>”</w:t>
      </w:r>
      <w:r>
        <w:rPr>
          <w:rFonts w:hint="eastAsia" w:ascii="Times New Roman" w:hAnsi="Times New Roman" w:eastAsia="仿宋_GB2312"/>
          <w:color w:val="000000"/>
          <w:sz w:val="32"/>
        </w:rPr>
        <w:t>的工作规程，让权力在阳光下运行。在扫黑除恶专项斗争中，镇党委组织各村党总支利用党建领航站、党员志愿者等进行宣传；对</w:t>
      </w:r>
      <w:r>
        <w:rPr>
          <w:rFonts w:ascii="Times New Roman" w:hAnsi="Times New Roman" w:eastAsia="仿宋_GB2312"/>
          <w:color w:val="000000"/>
          <w:sz w:val="32"/>
        </w:rPr>
        <w:t>183</w:t>
      </w:r>
      <w:r>
        <w:rPr>
          <w:rFonts w:hint="eastAsia" w:ascii="Times New Roman" w:hAnsi="Times New Roman" w:eastAsia="仿宋_GB2312"/>
          <w:color w:val="000000"/>
          <w:sz w:val="32"/>
        </w:rPr>
        <w:t>名村两委成员进行违法犯罪查询，查询出</w:t>
      </w:r>
      <w:r>
        <w:rPr>
          <w:rFonts w:ascii="Times New Roman" w:hAnsi="Times New Roman" w:eastAsia="仿宋_GB2312"/>
          <w:color w:val="000000"/>
          <w:sz w:val="32"/>
        </w:rPr>
        <w:t>6</w:t>
      </w:r>
      <w:r>
        <w:rPr>
          <w:rFonts w:hint="eastAsia" w:ascii="Times New Roman" w:hAnsi="Times New Roman" w:eastAsia="仿宋_GB2312"/>
          <w:color w:val="000000"/>
          <w:sz w:val="32"/>
        </w:rPr>
        <w:t>名历史上存在违规违法记录人员，其中清退</w:t>
      </w:r>
      <w:r>
        <w:rPr>
          <w:rFonts w:ascii="Times New Roman" w:hAnsi="Times New Roman" w:eastAsia="仿宋_GB2312"/>
          <w:color w:val="000000"/>
          <w:sz w:val="32"/>
        </w:rPr>
        <w:t>1</w:t>
      </w:r>
      <w:r>
        <w:rPr>
          <w:rFonts w:hint="eastAsia" w:ascii="Times New Roman" w:hAnsi="Times New Roman" w:eastAsia="仿宋_GB2312"/>
          <w:color w:val="000000"/>
          <w:sz w:val="32"/>
        </w:rPr>
        <w:t>名，谈心谈话</w:t>
      </w:r>
      <w:r>
        <w:rPr>
          <w:rFonts w:ascii="Times New Roman" w:hAnsi="Times New Roman" w:eastAsia="仿宋_GB2312"/>
          <w:color w:val="000000"/>
          <w:sz w:val="32"/>
        </w:rPr>
        <w:t>5</w:t>
      </w:r>
      <w:r>
        <w:rPr>
          <w:rFonts w:hint="eastAsia" w:ascii="Times New Roman" w:hAnsi="Times New Roman" w:eastAsia="仿宋_GB2312"/>
          <w:color w:val="000000"/>
          <w:sz w:val="32"/>
        </w:rPr>
        <w:t>名，有效提升村两委成员队伍建设。</w:t>
      </w:r>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过去半年，我们认真执行镇人代会的决议、决定，定期向镇人大代表汇报工作，自觉接受人大代表的法律监督、工作监督、效率监督，在镇第十九届人代会第五次会议上，主席团共收到代表建议意见</w:t>
      </w:r>
      <w:r>
        <w:rPr>
          <w:rFonts w:ascii="Times New Roman" w:hAnsi="Times New Roman" w:eastAsia="仿宋_GB2312"/>
          <w:color w:val="000000"/>
          <w:sz w:val="32"/>
        </w:rPr>
        <w:t>31</w:t>
      </w:r>
      <w:r>
        <w:rPr>
          <w:rFonts w:hint="eastAsia" w:ascii="Times New Roman" w:hAnsi="Times New Roman" w:eastAsia="仿宋_GB2312"/>
          <w:color w:val="000000"/>
          <w:sz w:val="32"/>
        </w:rPr>
        <w:t>条，由于镇政府及有关部门的重视，其中</w:t>
      </w:r>
      <w:r>
        <w:rPr>
          <w:rFonts w:ascii="Times New Roman" w:hAnsi="Times New Roman" w:eastAsia="仿宋_GB2312"/>
          <w:color w:val="000000"/>
          <w:sz w:val="32"/>
        </w:rPr>
        <w:t>26</w:t>
      </w:r>
      <w:r>
        <w:rPr>
          <w:rFonts w:hint="eastAsia" w:ascii="Times New Roman" w:hAnsi="Times New Roman" w:eastAsia="仿宋_GB2312"/>
          <w:color w:val="000000"/>
          <w:sz w:val="32"/>
        </w:rPr>
        <w:t>条已办理完毕并已答复给代表，满意率达</w:t>
      </w:r>
      <w:r>
        <w:rPr>
          <w:rFonts w:ascii="Times New Roman" w:hAnsi="Times New Roman" w:eastAsia="仿宋_GB2312"/>
          <w:color w:val="000000"/>
          <w:sz w:val="32"/>
        </w:rPr>
        <w:t>100%</w:t>
      </w:r>
      <w:r>
        <w:rPr>
          <w:rFonts w:hint="eastAsia" w:ascii="Times New Roman" w:hAnsi="Times New Roman" w:eastAsia="仿宋_GB2312"/>
          <w:color w:val="000000"/>
          <w:sz w:val="32"/>
        </w:rPr>
        <w:t>，其余</w:t>
      </w:r>
      <w:r>
        <w:rPr>
          <w:rFonts w:ascii="Times New Roman" w:hAnsi="Times New Roman" w:eastAsia="仿宋_GB2312"/>
          <w:color w:val="000000"/>
          <w:sz w:val="32"/>
        </w:rPr>
        <w:t>5</w:t>
      </w:r>
      <w:r>
        <w:rPr>
          <w:rFonts w:hint="eastAsia" w:ascii="Times New Roman" w:hAnsi="Times New Roman" w:eastAsia="仿宋_GB2312"/>
          <w:color w:val="000000"/>
          <w:sz w:val="32"/>
        </w:rPr>
        <w:t>条，都不属于镇政府权力范围，已转交上级政府办理。</w:t>
      </w:r>
      <w:r>
        <w:rPr>
          <w:rFonts w:hint="eastAsia" w:ascii="仿宋_GB2312" w:hAnsi="Times New Roman" w:eastAsia="仿宋_GB2312"/>
          <w:color w:val="000000"/>
          <w:sz w:val="32"/>
        </w:rPr>
        <w:t>希望各位代表对镇政府的办理情况多提宝贵意见，有效地推动政府工作。</w:t>
      </w:r>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与此同时，我们积极做好人武、双拥、安全生产、食品药品监管等工作，审计、统计、档案、史志、保密、民族宗教等工作取得了新成就，妇女、儿童、老龄、残疾人等事业有了新进步。</w:t>
      </w:r>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各位代表，过去的半年所取得的成绩可圈可点、来之不易，这是全镇人民在镇党委的正确领导下，团结奋进、攻坚克难的结果，是人大代表认真履职、鼎力支持的结果。在此，我谨代表镇人民政府向全镇人民，向各位人大代表，向离退休老同志，向所有参与、关心和支持南阳发展的各界朋友，表示衷心的感谢和崇高的敬意！</w:t>
      </w:r>
    </w:p>
    <w:p>
      <w:pPr>
        <w:spacing w:line="560" w:lineRule="exact"/>
        <w:ind w:firstLine="640" w:firstLineChars="200"/>
        <w:rPr>
          <w:rFonts w:ascii="Times New Roman" w:hAnsi="Times New Roman" w:eastAsia="仿宋_GB2312"/>
          <w:color w:val="000000"/>
          <w:sz w:val="32"/>
        </w:rPr>
      </w:pPr>
      <w:r>
        <w:rPr>
          <w:rFonts w:hint="eastAsia" w:ascii="仿宋_GB2312" w:hAnsi="宋体" w:eastAsia="仿宋_GB2312" w:cs="仿宋_GB2312"/>
          <w:color w:val="000000"/>
          <w:sz w:val="32"/>
          <w:szCs w:val="32"/>
          <w:shd w:val="clear" w:color="auto" w:fill="FFFFFF"/>
        </w:rPr>
        <w:t>在总结成绩的同时，我们也清醒地看到我镇经济基础薄弱、发展质量和效益不高，产业体系处于初级阶段；服务功能和治理水平不高；农业农村基础设施有待完善；乡村振兴任道重远；生态文明建设和环保投入不足，部分污染问题仍然存在；教育、医疗等民生领域短板多，未能满足人民群众对美好生活的需要。对此，我们一定要坚持问题导向，以革故鼎新的勇气，切实采取有效措施，努力把各项事业推向前进。</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下半年，我镇将围绕工作总体要求，从以下五个方面工作发力。</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000000"/>
          <w:sz w:val="32"/>
          <w:szCs w:val="32"/>
          <w:shd w:val="clear" w:color="auto" w:fill="FFFFFF"/>
        </w:rPr>
        <w:t>一是供给需求双向发力</w:t>
      </w:r>
      <w:r>
        <w:rPr>
          <w:rFonts w:hint="eastAsia" w:ascii="仿宋_GB2312" w:hAnsi="宋体" w:eastAsia="仿宋_GB2312" w:cs="仿宋_GB2312"/>
          <w:color w:val="000000"/>
          <w:sz w:val="32"/>
          <w:szCs w:val="32"/>
          <w:shd w:val="clear" w:color="auto" w:fill="FFFFFF"/>
        </w:rPr>
        <w:t>，</w:t>
      </w:r>
      <w:r>
        <w:rPr>
          <w:rFonts w:hint="eastAsia" w:ascii="仿宋_GB2312" w:hAnsi="宋体" w:eastAsia="仿宋_GB2312" w:cs="仿宋_GB2312"/>
          <w:b/>
          <w:bCs/>
          <w:color w:val="000000"/>
          <w:sz w:val="32"/>
          <w:szCs w:val="32"/>
          <w:shd w:val="clear" w:color="auto" w:fill="FFFFFF"/>
        </w:rPr>
        <w:t>促进经济平稳较快增长。</w:t>
      </w:r>
      <w:r>
        <w:rPr>
          <w:rFonts w:hint="eastAsia" w:ascii="仿宋_GB2312" w:hAnsi="宋体" w:eastAsia="仿宋_GB2312" w:cs="仿宋_GB2312"/>
          <w:color w:val="000000"/>
          <w:sz w:val="32"/>
          <w:szCs w:val="32"/>
          <w:shd w:val="clear" w:color="auto" w:fill="FFFFFF"/>
        </w:rPr>
        <w:t>落实“巩固、增强、提升、畅通”八字方针，供给推动、需求拉动，稳住经济增长基本盘。进一步</w:t>
      </w:r>
      <w:r>
        <w:rPr>
          <w:rFonts w:hint="eastAsia" w:ascii="Times New Roman" w:hAnsi="Times New Roman" w:eastAsia="仿宋_GB2312"/>
          <w:color w:val="000000"/>
          <w:sz w:val="32"/>
        </w:rPr>
        <w:t>强化责任意识和主动服务意识，积极搭建信息沟通平台，把我镇优势特色产业如机械阀门、物流商贸、现代农业积极向外宣传</w:t>
      </w:r>
      <w:r>
        <w:rPr>
          <w:rFonts w:hint="eastAsia" w:ascii="仿宋_GB2312" w:hAnsi="宋体" w:eastAsia="仿宋_GB2312" w:cs="仿宋_GB2312"/>
          <w:color w:val="000000"/>
          <w:sz w:val="32"/>
          <w:szCs w:val="32"/>
          <w:shd w:val="clear" w:color="auto" w:fill="FFFFFF"/>
        </w:rPr>
        <w:t>，畅通引资落户渠道，</w:t>
      </w:r>
      <w:r>
        <w:rPr>
          <w:rFonts w:hint="eastAsia" w:ascii="Times New Roman" w:hAnsi="Times New Roman" w:eastAsia="仿宋_GB2312"/>
          <w:color w:val="000000"/>
          <w:sz w:val="32"/>
        </w:rPr>
        <w:t>努力推动全镇经济高质量发展。</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000000"/>
          <w:sz w:val="32"/>
          <w:szCs w:val="32"/>
          <w:shd w:val="clear" w:color="auto" w:fill="FFFFFF"/>
        </w:rPr>
        <w:t>二是实施乡村振兴战略，推动农业农村优先发展。</w:t>
      </w:r>
      <w:r>
        <w:rPr>
          <w:rFonts w:hint="eastAsia" w:ascii="仿宋_GB2312" w:hAnsi="宋体" w:eastAsia="仿宋_GB2312" w:cs="仿宋_GB2312"/>
          <w:color w:val="000000"/>
          <w:sz w:val="32"/>
          <w:szCs w:val="32"/>
          <w:shd w:val="clear" w:color="auto" w:fill="FFFFFF"/>
        </w:rPr>
        <w:t>按照“产业兴旺、生态宜居、乡风文明、治理有效、生活富裕”总要求，</w:t>
      </w:r>
      <w:r>
        <w:rPr>
          <w:rFonts w:hint="eastAsia" w:ascii="Times New Roman" w:hAnsi="Times New Roman" w:eastAsia="仿宋_GB2312"/>
          <w:color w:val="000000"/>
          <w:sz w:val="32"/>
        </w:rPr>
        <w:t>放大区位优势，依托江苏省启东现代农业产业示范园平台，</w:t>
      </w:r>
      <w:r>
        <w:rPr>
          <w:rFonts w:hint="eastAsia" w:ascii="仿宋_GB2312" w:hAnsi="宋体" w:eastAsia="仿宋_GB2312" w:cs="仿宋_GB2312"/>
          <w:color w:val="000000"/>
          <w:sz w:val="32"/>
          <w:szCs w:val="32"/>
          <w:shd w:val="clear" w:color="auto" w:fill="FFFFFF"/>
        </w:rPr>
        <w:t>大力发展现代农业，推进美丽乡村建设，激活乡村振兴内生动力，</w:t>
      </w:r>
      <w:r>
        <w:rPr>
          <w:rFonts w:hint="eastAsia" w:ascii="Times New Roman" w:hAnsi="Times New Roman" w:eastAsia="仿宋_GB2312"/>
          <w:color w:val="000000"/>
          <w:sz w:val="32"/>
        </w:rPr>
        <w:t>着力健全农业发展机制体制，不断改善社会主义新农村发展面貌。</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000000"/>
          <w:sz w:val="32"/>
          <w:szCs w:val="32"/>
          <w:shd w:val="clear" w:color="auto" w:fill="FFFFFF"/>
        </w:rPr>
        <w:t>三是创新社会治理，营造和谐安定有序良好环境。</w:t>
      </w:r>
      <w:r>
        <w:rPr>
          <w:rFonts w:hint="eastAsia" w:ascii="仿宋_GB2312" w:hAnsi="宋体" w:eastAsia="仿宋_GB2312" w:cs="仿宋_GB2312"/>
          <w:color w:val="000000"/>
          <w:sz w:val="32"/>
          <w:szCs w:val="32"/>
          <w:shd w:val="clear" w:color="auto" w:fill="FFFFFF"/>
        </w:rPr>
        <w:t>全力巩固精准脱贫成效，突出抓好污染防治，坚决守住防范化解重大风险底线。进一步推进惠民安民工程、文化文明工程、扫黑除恶工程，</w:t>
      </w:r>
      <w:r>
        <w:rPr>
          <w:rFonts w:hint="eastAsia" w:ascii="Times New Roman" w:hAnsi="Times New Roman" w:eastAsia="仿宋_GB2312"/>
          <w:color w:val="000000"/>
          <w:sz w:val="32"/>
        </w:rPr>
        <w:t>以切实解决关系群众切身利益的热点难点问题为着力点，进一步做实社会保障基础，加强社会治理创新，</w:t>
      </w:r>
      <w:r>
        <w:rPr>
          <w:rFonts w:hint="eastAsia" w:ascii="仿宋_GB2312" w:hAnsi="宋体" w:eastAsia="仿宋_GB2312" w:cs="仿宋_GB2312"/>
          <w:color w:val="000000"/>
          <w:sz w:val="32"/>
          <w:szCs w:val="32"/>
          <w:shd w:val="clear" w:color="auto" w:fill="FFFFFF"/>
        </w:rPr>
        <w:t>打造共建共治共享的社会治理格局。</w:t>
      </w:r>
    </w:p>
    <w:p>
      <w:pPr>
        <w:spacing w:line="560" w:lineRule="exact"/>
        <w:ind w:firstLine="643" w:firstLineChars="200"/>
        <w:rPr>
          <w:rFonts w:ascii="Times New Roman" w:hAnsi="Times New Roman" w:eastAsia="仿宋_GB2312"/>
          <w:color w:val="000000"/>
          <w:sz w:val="32"/>
        </w:rPr>
      </w:pPr>
      <w:r>
        <w:rPr>
          <w:rFonts w:hint="eastAsia" w:ascii="仿宋_GB2312" w:hAnsi="宋体" w:eastAsia="仿宋_GB2312" w:cs="仿宋_GB2312"/>
          <w:b/>
          <w:bCs/>
          <w:color w:val="000000"/>
          <w:sz w:val="32"/>
          <w:szCs w:val="32"/>
          <w:shd w:val="clear" w:color="auto" w:fill="FFFFFF"/>
        </w:rPr>
        <w:t>四是持续保障改善民生，不断满足群众美好生活新期待。</w:t>
      </w:r>
      <w:r>
        <w:rPr>
          <w:rFonts w:hint="eastAsia" w:ascii="仿宋_GB2312" w:hAnsi="宋体" w:eastAsia="仿宋_GB2312" w:cs="仿宋_GB2312"/>
          <w:color w:val="000000"/>
          <w:sz w:val="32"/>
          <w:szCs w:val="32"/>
          <w:shd w:val="clear" w:color="auto" w:fill="FFFFFF"/>
        </w:rPr>
        <w:t>坚持以人民为中心的发展思想，时刻关注人民群众普遍关心的痛点难点焦点问题，把顺民意、解民忧、暖民心的实事办好、好事办实。大力促进就业创业，健全社会保障体系，优先发展教育事业，加快健康南阳建设，加快文体事业发展，</w:t>
      </w:r>
      <w:r>
        <w:rPr>
          <w:rFonts w:hint="eastAsia" w:ascii="Times New Roman" w:hAnsi="Times New Roman" w:eastAsia="仿宋_GB2312"/>
          <w:color w:val="000000"/>
          <w:sz w:val="32"/>
        </w:rPr>
        <w:t>营造安居乐业新南阳的好环境。</w:t>
      </w:r>
    </w:p>
    <w:p>
      <w:pPr>
        <w:spacing w:line="560" w:lineRule="exact"/>
        <w:ind w:firstLine="643"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b/>
          <w:bCs/>
          <w:color w:val="000000"/>
          <w:sz w:val="32"/>
          <w:szCs w:val="32"/>
          <w:shd w:val="clear" w:color="auto" w:fill="FFFFFF"/>
        </w:rPr>
        <w:t>五是加强政府自身建设，努力建设人民满意政府。</w:t>
      </w:r>
      <w:r>
        <w:rPr>
          <w:rFonts w:hint="eastAsia" w:ascii="仿宋_GB2312" w:hAnsi="宋体" w:eastAsia="仿宋_GB2312" w:cs="仿宋_GB2312"/>
          <w:color w:val="000000"/>
          <w:sz w:val="32"/>
          <w:szCs w:val="32"/>
          <w:shd w:val="clear" w:color="auto" w:fill="FFFFFF"/>
        </w:rPr>
        <w:t>继续保持坚强定力，围绕市场在配置资源中起决定性作用和更好发挥政府作用，坚决抓好公共资金、公共资源、公共资产、公共工程等重点领域监管，让权力受约束；通过信息公开规范化、申请公开法制化、问题回应高效化，坚决实施政务公开，让权力在阳光下运行。</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各位代表！责任呼唤担当，使命引领未来。让我们以习近平新时代中国特色社会主义思想为指引，在市委、市政府的坚强领导下，求真务实、只争朝夕，担当担责、锐意进取，奋力谱写新时代建设经济强镇、魅力南阳的新篇章，以优异成绩向</w:t>
      </w:r>
      <w:r>
        <w:rPr>
          <w:rFonts w:hint="eastAsia" w:ascii="仿宋_GB2312" w:hAnsi="宋体" w:eastAsia="仿宋_GB2312" w:cs="仿宋_GB2312"/>
          <w:color w:val="000000"/>
          <w:sz w:val="32"/>
          <w:szCs w:val="32"/>
          <w:shd w:val="clear" w:color="auto" w:fill="FFFFFF"/>
          <w:lang w:eastAsia="zh-CN"/>
        </w:rPr>
        <w:t>新中国</w:t>
      </w:r>
      <w:r>
        <w:rPr>
          <w:rFonts w:hint="eastAsia" w:ascii="仿宋_GB2312" w:hAnsi="宋体" w:eastAsia="仿宋_GB2312" w:cs="仿宋_GB2312"/>
          <w:color w:val="000000"/>
          <w:sz w:val="32"/>
          <w:szCs w:val="32"/>
          <w:shd w:val="clear" w:color="auto" w:fill="FFFFFF"/>
        </w:rPr>
        <w:t>成立</w:t>
      </w:r>
      <w:r>
        <w:rPr>
          <w:rFonts w:ascii="仿宋_GB2312" w:hAnsi="宋体" w:eastAsia="仿宋_GB2312" w:cs="仿宋_GB2312"/>
          <w:color w:val="000000"/>
          <w:sz w:val="32"/>
          <w:szCs w:val="32"/>
          <w:shd w:val="clear" w:color="auto" w:fill="FFFFFF"/>
        </w:rPr>
        <w:t>70</w:t>
      </w:r>
      <w:r>
        <w:rPr>
          <w:rFonts w:hint="eastAsia" w:ascii="仿宋_GB2312" w:hAnsi="宋体" w:eastAsia="仿宋_GB2312" w:cs="仿宋_GB2312"/>
          <w:color w:val="000000"/>
          <w:sz w:val="32"/>
          <w:szCs w:val="32"/>
          <w:shd w:val="clear" w:color="auto" w:fill="FFFFFF"/>
        </w:rPr>
        <w:t>周年献礼！</w:t>
      </w:r>
    </w:p>
    <w:p>
      <w:pPr>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br w:type="page"/>
      </w:r>
    </w:p>
    <w:p>
      <w:pPr>
        <w:spacing w:line="560" w:lineRule="exact"/>
        <w:jc w:val="center"/>
        <w:rPr>
          <w:rFonts w:ascii="黑体" w:hAnsi="黑体" w:eastAsia="黑体" w:cs="黑体"/>
          <w:b/>
          <w:bCs/>
          <w:color w:val="000000"/>
          <w:spacing w:val="-10"/>
          <w:w w:val="98"/>
          <w:sz w:val="44"/>
          <w:szCs w:val="44"/>
        </w:rPr>
      </w:pPr>
      <w:r>
        <w:rPr>
          <w:rFonts w:ascii="黑体" w:hAnsi="黑体" w:eastAsia="黑体" w:cs="黑体"/>
          <w:b/>
          <w:bCs/>
          <w:color w:val="000000"/>
          <w:spacing w:val="-10"/>
          <w:w w:val="98"/>
          <w:sz w:val="44"/>
          <w:szCs w:val="44"/>
        </w:rPr>
        <w:t>2019</w:t>
      </w:r>
      <w:r>
        <w:rPr>
          <w:rFonts w:hint="eastAsia" w:ascii="黑体" w:hAnsi="黑体" w:eastAsia="黑体" w:cs="黑体"/>
          <w:b/>
          <w:bCs/>
          <w:color w:val="000000"/>
          <w:spacing w:val="-10"/>
          <w:w w:val="98"/>
          <w:sz w:val="44"/>
          <w:szCs w:val="44"/>
        </w:rPr>
        <w:t>年上半年镇政府民生实事项目实施情况</w:t>
      </w:r>
    </w:p>
    <w:p>
      <w:p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一、“天网”工程（“雪亮”工程）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原有的</w:t>
      </w:r>
      <w:r>
        <w:rPr>
          <w:rFonts w:ascii="仿宋_GB2312" w:hAnsi="宋体" w:eastAsia="仿宋_GB2312" w:cs="仿宋_GB2312"/>
          <w:color w:val="000000"/>
          <w:sz w:val="32"/>
          <w:szCs w:val="32"/>
          <w:shd w:val="clear" w:color="auto" w:fill="FFFFFF"/>
        </w:rPr>
        <w:t>274</w:t>
      </w:r>
      <w:r>
        <w:rPr>
          <w:rFonts w:hint="eastAsia" w:ascii="仿宋_GB2312" w:hAnsi="宋体" w:eastAsia="仿宋_GB2312" w:cs="仿宋_GB2312"/>
          <w:color w:val="000000"/>
          <w:sz w:val="32"/>
          <w:szCs w:val="32"/>
          <w:shd w:val="clear" w:color="auto" w:fill="FFFFFF"/>
        </w:rPr>
        <w:t>个点位设备更新工作已完成前期招投标，预计</w:t>
      </w:r>
      <w:r>
        <w:rPr>
          <w:rFonts w:ascii="仿宋_GB2312" w:hAnsi="宋体" w:eastAsia="仿宋_GB2312" w:cs="仿宋_GB2312"/>
          <w:color w:val="000000"/>
          <w:sz w:val="32"/>
          <w:szCs w:val="32"/>
          <w:shd w:val="clear" w:color="auto" w:fill="FFFFFF"/>
        </w:rPr>
        <w:t>9</w:t>
      </w:r>
      <w:r>
        <w:rPr>
          <w:rFonts w:hint="eastAsia" w:ascii="仿宋_GB2312" w:hAnsi="宋体" w:eastAsia="仿宋_GB2312" w:cs="仿宋_GB2312"/>
          <w:color w:val="000000"/>
          <w:sz w:val="32"/>
          <w:szCs w:val="32"/>
          <w:shd w:val="clear" w:color="auto" w:fill="FFFFFF"/>
        </w:rPr>
        <w:t>月实现升级换代；新增的</w:t>
      </w:r>
      <w:r>
        <w:rPr>
          <w:rFonts w:ascii="仿宋_GB2312" w:hAnsi="宋体" w:eastAsia="仿宋_GB2312" w:cs="仿宋_GB2312"/>
          <w:color w:val="000000"/>
          <w:sz w:val="32"/>
          <w:szCs w:val="32"/>
          <w:shd w:val="clear" w:color="auto" w:fill="FFFFFF"/>
        </w:rPr>
        <w:t>200</w:t>
      </w:r>
      <w:r>
        <w:rPr>
          <w:rFonts w:hint="eastAsia" w:ascii="仿宋_GB2312" w:hAnsi="宋体" w:eastAsia="仿宋_GB2312" w:cs="仿宋_GB2312"/>
          <w:color w:val="000000"/>
          <w:sz w:val="32"/>
          <w:szCs w:val="32"/>
          <w:shd w:val="clear" w:color="auto" w:fill="FFFFFF"/>
        </w:rPr>
        <w:t>余个点位前期勘察工作已全部完成，确保实现全镇主要出入路口、重要场所、事故案件易发地带监控全覆盖，提高群众安全指数。</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农村改厕工作</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今年以来，全镇完成新增户厕</w:t>
      </w:r>
      <w:r>
        <w:rPr>
          <w:rFonts w:ascii="仿宋_GB2312" w:hAnsi="宋体" w:eastAsia="仿宋_GB2312" w:cs="仿宋_GB2312"/>
          <w:color w:val="000000"/>
          <w:sz w:val="32"/>
          <w:szCs w:val="32"/>
          <w:shd w:val="clear" w:color="auto" w:fill="FFFFFF"/>
        </w:rPr>
        <w:t>473</w:t>
      </w:r>
      <w:r>
        <w:rPr>
          <w:rFonts w:hint="eastAsia" w:ascii="仿宋_GB2312" w:hAnsi="宋体" w:eastAsia="仿宋_GB2312" w:cs="仿宋_GB2312"/>
          <w:color w:val="000000"/>
          <w:sz w:val="32"/>
          <w:szCs w:val="32"/>
          <w:shd w:val="clear" w:color="auto" w:fill="FFFFFF"/>
        </w:rPr>
        <w:t>只，修缮</w:t>
      </w:r>
      <w:r>
        <w:rPr>
          <w:rFonts w:ascii="仿宋_GB2312" w:hAnsi="宋体" w:eastAsia="仿宋_GB2312" w:cs="仿宋_GB2312"/>
          <w:color w:val="000000"/>
          <w:sz w:val="32"/>
          <w:szCs w:val="32"/>
          <w:shd w:val="clear" w:color="auto" w:fill="FFFFFF"/>
        </w:rPr>
        <w:t>1028</w:t>
      </w:r>
      <w:r>
        <w:rPr>
          <w:rFonts w:hint="eastAsia" w:ascii="仿宋_GB2312" w:hAnsi="宋体" w:eastAsia="仿宋_GB2312" w:cs="仿宋_GB2312"/>
          <w:color w:val="000000"/>
          <w:sz w:val="32"/>
          <w:szCs w:val="32"/>
          <w:shd w:val="clear" w:color="auto" w:fill="FFFFFF"/>
        </w:rPr>
        <w:t>只。农村改厕工作的施工队已有六个村完成招投标，其中聚阳村和耕南村已在开工实施中，预计年底前全面完成年度任务。</w:t>
      </w:r>
    </w:p>
    <w:p>
      <w:pPr>
        <w:spacing w:line="560" w:lineRule="exact"/>
        <w:ind w:firstLine="640" w:firstLineChars="200"/>
        <w:rPr>
          <w:rFonts w:ascii="仿宋" w:hAnsi="仿宋" w:eastAsia="仿宋" w:cs="仿宋"/>
          <w:b/>
          <w:bCs/>
          <w:color w:val="000000"/>
          <w:sz w:val="32"/>
        </w:rPr>
      </w:pPr>
      <w:r>
        <w:rPr>
          <w:rFonts w:hint="eastAsia" w:ascii="仿宋_GB2312" w:hAnsi="宋体" w:eastAsia="仿宋_GB2312" w:cs="仿宋_GB2312"/>
          <w:color w:val="000000"/>
          <w:sz w:val="32"/>
          <w:szCs w:val="32"/>
          <w:shd w:val="clear" w:color="auto" w:fill="FFFFFF"/>
        </w:rPr>
        <w:t>三、</w:t>
      </w:r>
      <w:r>
        <w:rPr>
          <w:rFonts w:hint="eastAsia" w:ascii="仿宋" w:hAnsi="仿宋" w:eastAsia="仿宋" w:cs="仿宋"/>
          <w:b/>
          <w:bCs/>
          <w:color w:val="000000"/>
          <w:sz w:val="32"/>
        </w:rPr>
        <w:t>农村水利建设工程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前期排查到的</w:t>
      </w:r>
      <w:r>
        <w:rPr>
          <w:rFonts w:ascii="仿宋_GB2312" w:hAnsi="宋体" w:eastAsia="仿宋_GB2312" w:cs="仿宋_GB2312"/>
          <w:color w:val="000000"/>
          <w:sz w:val="32"/>
          <w:szCs w:val="32"/>
          <w:shd w:val="clear" w:color="auto" w:fill="FFFFFF"/>
        </w:rPr>
        <w:t>35</w:t>
      </w:r>
      <w:r>
        <w:rPr>
          <w:rFonts w:hint="eastAsia" w:ascii="仿宋_GB2312" w:hAnsi="宋体" w:eastAsia="仿宋_GB2312" w:cs="仿宋_GB2312"/>
          <w:color w:val="000000"/>
          <w:sz w:val="32"/>
          <w:szCs w:val="32"/>
          <w:shd w:val="clear" w:color="auto" w:fill="FFFFFF"/>
        </w:rPr>
        <w:t>条黑臭水体全部整治完成，目前正在进一步排查各村黑臭水体；</w:t>
      </w:r>
      <w:r>
        <w:rPr>
          <w:rFonts w:ascii="仿宋_GB2312" w:hAnsi="宋体" w:eastAsia="仿宋_GB2312" w:cs="仿宋_GB2312"/>
          <w:color w:val="000000"/>
          <w:sz w:val="32"/>
          <w:szCs w:val="32"/>
          <w:shd w:val="clear" w:color="auto" w:fill="FFFFFF"/>
        </w:rPr>
        <w:t>22</w:t>
      </w:r>
      <w:r>
        <w:rPr>
          <w:rFonts w:hint="eastAsia" w:ascii="仿宋_GB2312" w:hAnsi="宋体" w:eastAsia="仿宋_GB2312" w:cs="仿宋_GB2312"/>
          <w:color w:val="000000"/>
          <w:sz w:val="32"/>
          <w:szCs w:val="32"/>
          <w:shd w:val="clear" w:color="auto" w:fill="FFFFFF"/>
        </w:rPr>
        <w:t>条横河完成疏浚，疏浚长度</w:t>
      </w:r>
      <w:r>
        <w:rPr>
          <w:rFonts w:ascii="仿宋_GB2312" w:hAnsi="宋体" w:eastAsia="仿宋_GB2312" w:cs="仿宋_GB2312"/>
          <w:color w:val="000000"/>
          <w:sz w:val="32"/>
          <w:szCs w:val="32"/>
          <w:shd w:val="clear" w:color="auto" w:fill="FFFFFF"/>
        </w:rPr>
        <w:t>27490</w:t>
      </w:r>
      <w:r>
        <w:rPr>
          <w:rFonts w:hint="eastAsia" w:ascii="仿宋_GB2312" w:hAnsi="宋体" w:eastAsia="仿宋_GB2312" w:cs="仿宋_GB2312"/>
          <w:color w:val="000000"/>
          <w:sz w:val="32"/>
          <w:szCs w:val="32"/>
          <w:shd w:val="clear" w:color="auto" w:fill="FFFFFF"/>
        </w:rPr>
        <w:t>米，疏浚土方</w:t>
      </w:r>
      <w:r>
        <w:rPr>
          <w:rFonts w:ascii="仿宋_GB2312" w:hAnsi="宋体" w:eastAsia="仿宋_GB2312" w:cs="仿宋_GB2312"/>
          <w:color w:val="000000"/>
          <w:sz w:val="32"/>
          <w:szCs w:val="32"/>
          <w:shd w:val="clear" w:color="auto" w:fill="FFFFFF"/>
        </w:rPr>
        <w:t>135923</w:t>
      </w:r>
      <w:r>
        <w:rPr>
          <w:rFonts w:hint="eastAsia" w:ascii="仿宋_GB2312" w:hAnsi="宋体" w:eastAsia="仿宋_GB2312" w:cs="仿宋_GB2312"/>
          <w:color w:val="000000"/>
          <w:sz w:val="32"/>
          <w:szCs w:val="32"/>
          <w:shd w:val="clear" w:color="auto" w:fill="FFFFFF"/>
        </w:rPr>
        <w:t>方；</w:t>
      </w:r>
      <w:r>
        <w:rPr>
          <w:rFonts w:ascii="仿宋_GB2312" w:hAnsi="宋体" w:eastAsia="仿宋_GB2312" w:cs="仿宋_GB2312"/>
          <w:color w:val="000000"/>
          <w:sz w:val="32"/>
          <w:szCs w:val="32"/>
          <w:shd w:val="clear" w:color="auto" w:fill="FFFFFF"/>
        </w:rPr>
        <w:t>118</w:t>
      </w:r>
      <w:r>
        <w:rPr>
          <w:rFonts w:hint="eastAsia" w:ascii="仿宋_GB2312" w:hAnsi="宋体" w:eastAsia="仿宋_GB2312" w:cs="仿宋_GB2312"/>
          <w:color w:val="000000"/>
          <w:sz w:val="32"/>
          <w:szCs w:val="32"/>
          <w:shd w:val="clear" w:color="auto" w:fill="FFFFFF"/>
        </w:rPr>
        <w:t>条泯沟完成疏浚，疏浚长度</w:t>
      </w:r>
      <w:r>
        <w:rPr>
          <w:rFonts w:ascii="仿宋_GB2312" w:hAnsi="宋体" w:eastAsia="仿宋_GB2312" w:cs="仿宋_GB2312"/>
          <w:color w:val="000000"/>
          <w:sz w:val="32"/>
          <w:szCs w:val="32"/>
          <w:shd w:val="clear" w:color="auto" w:fill="FFFFFF"/>
        </w:rPr>
        <w:t>18551</w:t>
      </w:r>
      <w:r>
        <w:rPr>
          <w:rFonts w:hint="eastAsia" w:ascii="仿宋_GB2312" w:hAnsi="宋体" w:eastAsia="仿宋_GB2312" w:cs="仿宋_GB2312"/>
          <w:color w:val="000000"/>
          <w:sz w:val="32"/>
          <w:szCs w:val="32"/>
          <w:shd w:val="clear" w:color="auto" w:fill="FFFFFF"/>
        </w:rPr>
        <w:t>米，疏浚土方</w:t>
      </w:r>
      <w:r>
        <w:rPr>
          <w:rFonts w:ascii="仿宋_GB2312" w:hAnsi="宋体" w:eastAsia="仿宋_GB2312" w:cs="仿宋_GB2312"/>
          <w:color w:val="000000"/>
          <w:sz w:val="32"/>
          <w:szCs w:val="32"/>
          <w:shd w:val="clear" w:color="auto" w:fill="FFFFFF"/>
        </w:rPr>
        <w:t>89136</w:t>
      </w:r>
      <w:r>
        <w:rPr>
          <w:rFonts w:hint="eastAsia" w:ascii="仿宋_GB2312" w:hAnsi="宋体" w:eastAsia="仿宋_GB2312" w:cs="仿宋_GB2312"/>
          <w:color w:val="000000"/>
          <w:sz w:val="32"/>
          <w:szCs w:val="32"/>
          <w:shd w:val="clear" w:color="auto" w:fill="FFFFFF"/>
        </w:rPr>
        <w:t>方；</w:t>
      </w:r>
      <w:r>
        <w:rPr>
          <w:rFonts w:ascii="仿宋_GB2312" w:hAnsi="宋体" w:eastAsia="仿宋_GB2312" w:cs="仿宋_GB2312"/>
          <w:color w:val="000000"/>
          <w:sz w:val="32"/>
          <w:szCs w:val="32"/>
          <w:shd w:val="clear" w:color="auto" w:fill="FFFFFF"/>
        </w:rPr>
        <w:t>47</w:t>
      </w:r>
      <w:r>
        <w:rPr>
          <w:rFonts w:hint="eastAsia" w:ascii="仿宋_GB2312" w:hAnsi="宋体" w:eastAsia="仿宋_GB2312" w:cs="仿宋_GB2312"/>
          <w:color w:val="000000"/>
          <w:sz w:val="32"/>
          <w:szCs w:val="32"/>
          <w:shd w:val="clear" w:color="auto" w:fill="FFFFFF"/>
        </w:rPr>
        <w:t>条泯沟完成填埋，填埋长度</w:t>
      </w:r>
      <w:r>
        <w:rPr>
          <w:rFonts w:ascii="仿宋_GB2312" w:hAnsi="宋体" w:eastAsia="仿宋_GB2312" w:cs="仿宋_GB2312"/>
          <w:color w:val="000000"/>
          <w:sz w:val="32"/>
          <w:szCs w:val="32"/>
          <w:shd w:val="clear" w:color="auto" w:fill="FFFFFF"/>
        </w:rPr>
        <w:t>6044</w:t>
      </w:r>
      <w:r>
        <w:rPr>
          <w:rFonts w:hint="eastAsia" w:ascii="仿宋_GB2312" w:hAnsi="宋体" w:eastAsia="仿宋_GB2312" w:cs="仿宋_GB2312"/>
          <w:color w:val="000000"/>
          <w:sz w:val="32"/>
          <w:szCs w:val="32"/>
          <w:shd w:val="clear" w:color="auto" w:fill="FFFFFF"/>
        </w:rPr>
        <w:t>米；小沙洪河、白港河两条三级河已完成招标工作，</w:t>
      </w:r>
      <w:r>
        <w:rPr>
          <w:rFonts w:ascii="仿宋_GB2312" w:hAnsi="宋体" w:eastAsia="仿宋_GB2312" w:cs="仿宋_GB2312"/>
          <w:color w:val="000000"/>
          <w:sz w:val="32"/>
          <w:szCs w:val="32"/>
          <w:shd w:val="clear" w:color="auto" w:fill="FFFFFF"/>
        </w:rPr>
        <w:t>7</w:t>
      </w:r>
      <w:r>
        <w:rPr>
          <w:rFonts w:hint="eastAsia" w:ascii="仿宋_GB2312" w:hAnsi="宋体" w:eastAsia="仿宋_GB2312" w:cs="仿宋_GB2312"/>
          <w:color w:val="000000"/>
          <w:sz w:val="32"/>
          <w:szCs w:val="32"/>
          <w:shd w:val="clear" w:color="auto" w:fill="FFFFFF"/>
        </w:rPr>
        <w:t>月进场施工，预计</w:t>
      </w:r>
      <w:r>
        <w:rPr>
          <w:rFonts w:ascii="仿宋_GB2312" w:hAnsi="宋体" w:eastAsia="仿宋_GB2312" w:cs="仿宋_GB2312"/>
          <w:color w:val="000000"/>
          <w:sz w:val="32"/>
          <w:szCs w:val="32"/>
          <w:shd w:val="clear" w:color="auto" w:fill="FFFFFF"/>
        </w:rPr>
        <w:t>2</w:t>
      </w:r>
      <w:r>
        <w:rPr>
          <w:rFonts w:hint="eastAsia" w:ascii="仿宋_GB2312" w:hAnsi="宋体" w:eastAsia="仿宋_GB2312" w:cs="仿宋_GB2312"/>
          <w:color w:val="000000"/>
          <w:sz w:val="32"/>
          <w:szCs w:val="32"/>
          <w:shd w:val="clear" w:color="auto" w:fill="FFFFFF"/>
        </w:rPr>
        <w:t>个月内完成。</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生猪养殖业专项清理整治</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严格落实生猪养殖清理整治工作，制定年度目标和重点任务，并开展督查和季度考核。</w:t>
      </w:r>
      <w:r>
        <w:rPr>
          <w:rFonts w:ascii="仿宋_GB2312" w:hAnsi="宋体" w:eastAsia="仿宋_GB2312" w:cs="仿宋_GB2312"/>
          <w:color w:val="000000"/>
          <w:sz w:val="32"/>
          <w:szCs w:val="32"/>
          <w:shd w:val="clear" w:color="auto" w:fill="FFFFFF"/>
        </w:rPr>
        <w:t>2019</w:t>
      </w:r>
      <w:r>
        <w:rPr>
          <w:rFonts w:hint="eastAsia" w:ascii="仿宋_GB2312" w:hAnsi="宋体" w:eastAsia="仿宋_GB2312" w:cs="仿宋_GB2312"/>
          <w:color w:val="000000"/>
          <w:sz w:val="32"/>
          <w:szCs w:val="32"/>
          <w:shd w:val="clear" w:color="auto" w:fill="FFFFFF"/>
        </w:rPr>
        <w:t>年全年目标清拆</w:t>
      </w:r>
      <w:r>
        <w:rPr>
          <w:rFonts w:ascii="仿宋_GB2312" w:hAnsi="宋体" w:eastAsia="仿宋_GB2312" w:cs="仿宋_GB2312"/>
          <w:color w:val="000000"/>
          <w:sz w:val="32"/>
          <w:szCs w:val="32"/>
          <w:shd w:val="clear" w:color="auto" w:fill="FFFFFF"/>
        </w:rPr>
        <w:t>115</w:t>
      </w:r>
      <w:r>
        <w:rPr>
          <w:rFonts w:hint="eastAsia" w:ascii="仿宋_GB2312" w:hAnsi="宋体" w:eastAsia="仿宋_GB2312" w:cs="仿宋_GB2312"/>
          <w:color w:val="000000"/>
          <w:sz w:val="32"/>
          <w:szCs w:val="32"/>
          <w:shd w:val="clear" w:color="auto" w:fill="FFFFFF"/>
        </w:rPr>
        <w:t>家生猪养殖户，目前已关闭</w:t>
      </w:r>
      <w:r>
        <w:rPr>
          <w:rFonts w:ascii="仿宋_GB2312" w:hAnsi="宋体" w:eastAsia="仿宋_GB2312" w:cs="仿宋_GB2312"/>
          <w:color w:val="000000"/>
          <w:sz w:val="32"/>
          <w:szCs w:val="32"/>
          <w:shd w:val="clear" w:color="auto" w:fill="FFFFFF"/>
        </w:rPr>
        <w:t>27</w:t>
      </w:r>
      <w:r>
        <w:rPr>
          <w:rFonts w:hint="eastAsia" w:ascii="仿宋_GB2312" w:hAnsi="宋体" w:eastAsia="仿宋_GB2312" w:cs="仿宋_GB2312"/>
          <w:color w:val="000000"/>
          <w:sz w:val="32"/>
          <w:szCs w:val="32"/>
          <w:shd w:val="clear" w:color="auto" w:fill="FFFFFF"/>
        </w:rPr>
        <w:t>家，拆除</w:t>
      </w:r>
      <w:r>
        <w:rPr>
          <w:rFonts w:ascii="仿宋_GB2312" w:hAnsi="宋体" w:eastAsia="仿宋_GB2312" w:cs="仿宋_GB2312"/>
          <w:color w:val="000000"/>
          <w:sz w:val="32"/>
          <w:szCs w:val="32"/>
          <w:shd w:val="clear" w:color="auto" w:fill="FFFFFF"/>
        </w:rPr>
        <w:t>9</w:t>
      </w:r>
      <w:r>
        <w:rPr>
          <w:rFonts w:hint="eastAsia" w:ascii="仿宋_GB2312" w:hAnsi="宋体" w:eastAsia="仿宋_GB2312" w:cs="仿宋_GB2312"/>
          <w:color w:val="000000"/>
          <w:sz w:val="32"/>
          <w:szCs w:val="32"/>
          <w:shd w:val="clear" w:color="auto" w:fill="FFFFFF"/>
        </w:rPr>
        <w:t>家，坚决做到发现一个、清理一个，实现清理整治工作的规范化、常态化。</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南阳镇区污水建设工程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目前已完成镇区污水管道铺设方案的设计定稿。</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“惠民”网格示范工程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全镇</w:t>
      </w:r>
      <w:r>
        <w:rPr>
          <w:rFonts w:ascii="仿宋_GB2312" w:hAnsi="宋体" w:eastAsia="仿宋_GB2312" w:cs="仿宋_GB2312"/>
          <w:color w:val="000000"/>
          <w:sz w:val="32"/>
          <w:szCs w:val="32"/>
          <w:shd w:val="clear" w:color="auto" w:fill="FFFFFF"/>
        </w:rPr>
        <w:t>29</w:t>
      </w:r>
      <w:r>
        <w:rPr>
          <w:rFonts w:hint="eastAsia" w:ascii="仿宋_GB2312" w:hAnsi="宋体" w:eastAsia="仿宋_GB2312" w:cs="仿宋_GB2312"/>
          <w:color w:val="000000"/>
          <w:sz w:val="32"/>
          <w:szCs w:val="32"/>
          <w:shd w:val="clear" w:color="auto" w:fill="FFFFFF"/>
        </w:rPr>
        <w:t>个村（居）根据自身情况已全部完成特色网格的申报工作，初步形成“一村一特色，一网格一品牌”的示范效应，其中安平、武陵等村已落实开展特色活动。</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结合阳光扶贫工作，开展村庄沟河养殖</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截止目前，南阳镇已投入</w:t>
      </w:r>
      <w:r>
        <w:rPr>
          <w:rFonts w:ascii="仿宋_GB2312" w:hAnsi="宋体" w:eastAsia="仿宋_GB2312" w:cs="仿宋_GB2312"/>
          <w:color w:val="000000"/>
          <w:sz w:val="32"/>
          <w:szCs w:val="32"/>
          <w:shd w:val="clear" w:color="auto" w:fill="FFFFFF"/>
        </w:rPr>
        <w:t>13</w:t>
      </w:r>
      <w:r>
        <w:rPr>
          <w:rFonts w:hint="eastAsia" w:ascii="仿宋_GB2312" w:hAnsi="宋体" w:eastAsia="仿宋_GB2312" w:cs="仿宋_GB2312"/>
          <w:color w:val="000000"/>
          <w:sz w:val="32"/>
          <w:szCs w:val="32"/>
          <w:shd w:val="clear" w:color="auto" w:fill="FFFFFF"/>
        </w:rPr>
        <w:t>万元在全镇</w:t>
      </w:r>
      <w:r>
        <w:rPr>
          <w:rFonts w:ascii="仿宋_GB2312" w:hAnsi="宋体" w:eastAsia="仿宋_GB2312" w:cs="仿宋_GB2312"/>
          <w:color w:val="000000"/>
          <w:sz w:val="32"/>
          <w:szCs w:val="32"/>
          <w:shd w:val="clear" w:color="auto" w:fill="FFFFFF"/>
        </w:rPr>
        <w:t>42</w:t>
      </w:r>
      <w:r>
        <w:rPr>
          <w:rFonts w:hint="eastAsia" w:ascii="仿宋_GB2312" w:hAnsi="宋体" w:eastAsia="仿宋_GB2312" w:cs="仿宋_GB2312"/>
          <w:color w:val="000000"/>
          <w:sz w:val="32"/>
          <w:szCs w:val="32"/>
          <w:shd w:val="clear" w:color="auto" w:fill="FFFFFF"/>
        </w:rPr>
        <w:t>条横河</w:t>
      </w:r>
      <w:r>
        <w:rPr>
          <w:rFonts w:ascii="仿宋_GB2312" w:hAnsi="宋体" w:eastAsia="仿宋_GB2312" w:cs="仿宋_GB2312"/>
          <w:color w:val="000000"/>
          <w:sz w:val="32"/>
          <w:szCs w:val="32"/>
          <w:shd w:val="clear" w:color="auto" w:fill="FFFFFF"/>
        </w:rPr>
        <w:t>760</w:t>
      </w:r>
      <w:r>
        <w:rPr>
          <w:rFonts w:hint="eastAsia" w:ascii="仿宋_GB2312" w:hAnsi="宋体" w:eastAsia="仿宋_GB2312" w:cs="仿宋_GB2312"/>
          <w:color w:val="000000"/>
          <w:sz w:val="32"/>
          <w:szCs w:val="32"/>
          <w:shd w:val="clear" w:color="auto" w:fill="FFFFFF"/>
        </w:rPr>
        <w:t>亩水面中放养鱼苗近</w:t>
      </w:r>
      <w:r>
        <w:rPr>
          <w:rFonts w:ascii="仿宋_GB2312" w:hAnsi="宋体" w:eastAsia="仿宋_GB2312" w:cs="仿宋_GB2312"/>
          <w:color w:val="000000"/>
          <w:sz w:val="32"/>
          <w:szCs w:val="32"/>
          <w:shd w:val="clear" w:color="auto" w:fill="FFFFFF"/>
        </w:rPr>
        <w:t>5</w:t>
      </w:r>
      <w:r>
        <w:rPr>
          <w:rFonts w:hint="eastAsia" w:ascii="仿宋_GB2312" w:hAnsi="宋体" w:eastAsia="仿宋_GB2312" w:cs="仿宋_GB2312"/>
          <w:color w:val="000000"/>
          <w:sz w:val="32"/>
          <w:szCs w:val="32"/>
          <w:shd w:val="clear" w:color="auto" w:fill="FFFFFF"/>
        </w:rPr>
        <w:t>万尾，共计帮扶</w:t>
      </w:r>
      <w:r>
        <w:rPr>
          <w:rFonts w:ascii="仿宋_GB2312" w:hAnsi="宋体" w:eastAsia="仿宋_GB2312" w:cs="仿宋_GB2312"/>
          <w:color w:val="000000"/>
          <w:sz w:val="32"/>
          <w:szCs w:val="32"/>
          <w:shd w:val="clear" w:color="auto" w:fill="FFFFFF"/>
        </w:rPr>
        <w:t>59</w:t>
      </w:r>
      <w:r>
        <w:rPr>
          <w:rFonts w:hint="eastAsia" w:ascii="仿宋_GB2312" w:hAnsi="宋体" w:eastAsia="仿宋_GB2312" w:cs="仿宋_GB2312"/>
          <w:color w:val="000000"/>
          <w:sz w:val="32"/>
          <w:szCs w:val="32"/>
          <w:shd w:val="clear" w:color="auto" w:fill="FFFFFF"/>
        </w:rPr>
        <w:t>户扶贫养殖户。</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南阳、少直幼儿园建设工程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南阳、少直幼儿园建设工程均已进入征地阶段，同时施工方案正在优化设计中，预计年底前完成施工建设。</w:t>
      </w:r>
    </w:p>
    <w:p>
      <w:pPr>
        <w:numPr>
          <w:ilvl w:val="0"/>
          <w:numId w:val="1"/>
        </w:num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南阳镇区沿街建筑亮化工程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南阳镇区沿街建筑亮化工程已全部完成。工程共计投入</w:t>
      </w:r>
      <w:r>
        <w:rPr>
          <w:rFonts w:ascii="仿宋_GB2312" w:hAnsi="宋体" w:eastAsia="仿宋_GB2312" w:cs="仿宋_GB2312"/>
          <w:color w:val="000000"/>
          <w:sz w:val="32"/>
          <w:szCs w:val="32"/>
          <w:shd w:val="clear" w:color="auto" w:fill="FFFFFF"/>
        </w:rPr>
        <w:t>40</w:t>
      </w:r>
      <w:r>
        <w:rPr>
          <w:rFonts w:hint="eastAsia" w:ascii="仿宋_GB2312" w:hAnsi="宋体" w:eastAsia="仿宋_GB2312" w:cs="仿宋_GB2312"/>
          <w:color w:val="000000"/>
          <w:sz w:val="32"/>
          <w:szCs w:val="32"/>
          <w:shd w:val="clear" w:color="auto" w:fill="FFFFFF"/>
        </w:rPr>
        <w:t>万元，对镇区范围内总长达</w:t>
      </w:r>
      <w:r>
        <w:rPr>
          <w:rFonts w:ascii="仿宋_GB2312" w:hAnsi="宋体" w:eastAsia="仿宋_GB2312" w:cs="仿宋_GB2312"/>
          <w:color w:val="000000"/>
          <w:sz w:val="32"/>
          <w:szCs w:val="32"/>
          <w:shd w:val="clear" w:color="auto" w:fill="FFFFFF"/>
        </w:rPr>
        <w:t>1.8</w:t>
      </w:r>
      <w:r>
        <w:rPr>
          <w:rFonts w:hint="eastAsia" w:ascii="仿宋_GB2312" w:hAnsi="宋体" w:eastAsia="仿宋_GB2312" w:cs="仿宋_GB2312"/>
          <w:color w:val="000000"/>
          <w:sz w:val="32"/>
          <w:szCs w:val="32"/>
          <w:shd w:val="clear" w:color="auto" w:fill="FFFFFF"/>
        </w:rPr>
        <w:t>公里的人民街、老</w:t>
      </w:r>
      <w:r>
        <w:rPr>
          <w:rFonts w:ascii="仿宋_GB2312" w:hAnsi="宋体" w:eastAsia="仿宋_GB2312" w:cs="仿宋_GB2312"/>
          <w:color w:val="000000"/>
          <w:sz w:val="32"/>
          <w:szCs w:val="32"/>
          <w:shd w:val="clear" w:color="auto" w:fill="FFFFFF"/>
        </w:rPr>
        <w:t>221</w:t>
      </w:r>
      <w:r>
        <w:rPr>
          <w:rFonts w:hint="eastAsia" w:ascii="仿宋_GB2312" w:hAnsi="宋体" w:eastAsia="仿宋_GB2312" w:cs="仿宋_GB2312"/>
          <w:color w:val="000000"/>
          <w:sz w:val="32"/>
          <w:szCs w:val="32"/>
          <w:shd w:val="clear" w:color="auto" w:fill="FFFFFF"/>
        </w:rPr>
        <w:t>线沿街建筑全部安装灯带，推动镇容镇貌的进一步改善。</w:t>
      </w:r>
    </w:p>
    <w:p>
      <w:pPr>
        <w:spacing w:line="600" w:lineRule="exact"/>
        <w:ind w:firstLine="643" w:firstLineChars="200"/>
        <w:rPr>
          <w:rFonts w:ascii="仿宋" w:hAnsi="仿宋" w:eastAsia="仿宋" w:cs="仿宋"/>
          <w:b/>
          <w:bCs/>
          <w:color w:val="000000"/>
          <w:sz w:val="32"/>
        </w:rPr>
      </w:pPr>
      <w:r>
        <w:rPr>
          <w:rFonts w:hint="eastAsia" w:ascii="仿宋" w:hAnsi="仿宋" w:eastAsia="仿宋" w:cs="仿宋"/>
          <w:b/>
          <w:bCs/>
          <w:color w:val="000000"/>
          <w:sz w:val="32"/>
        </w:rPr>
        <w:t>十、永和镇区、聚阳区公厕改造工程</w:t>
      </w:r>
    </w:p>
    <w:p>
      <w:pPr>
        <w:spacing w:line="56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永和镇区工程改造工程受丁仓港北沿拆迁安置区的影响将于安置区完工后进行改造建设；聚阳区公厕改造工程目前已进入邀标环节，预计年底前完工。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0C2E6"/>
    <w:multiLevelType w:val="singleLevel"/>
    <w:tmpl w:val="4A10C2E6"/>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C376644"/>
    <w:rsid w:val="00136084"/>
    <w:rsid w:val="001670A5"/>
    <w:rsid w:val="00266B16"/>
    <w:rsid w:val="002B3FB6"/>
    <w:rsid w:val="002D785B"/>
    <w:rsid w:val="003176A5"/>
    <w:rsid w:val="00405CB0"/>
    <w:rsid w:val="004D4B45"/>
    <w:rsid w:val="00583467"/>
    <w:rsid w:val="007905F6"/>
    <w:rsid w:val="00843A07"/>
    <w:rsid w:val="00846C6C"/>
    <w:rsid w:val="00913EAD"/>
    <w:rsid w:val="009710F5"/>
    <w:rsid w:val="009C6141"/>
    <w:rsid w:val="00BC7B73"/>
    <w:rsid w:val="00C71DFC"/>
    <w:rsid w:val="00DD7D6C"/>
    <w:rsid w:val="00F8359C"/>
    <w:rsid w:val="01B84336"/>
    <w:rsid w:val="030308C2"/>
    <w:rsid w:val="03C50D86"/>
    <w:rsid w:val="03FB75F5"/>
    <w:rsid w:val="06620378"/>
    <w:rsid w:val="06A005DA"/>
    <w:rsid w:val="07C54011"/>
    <w:rsid w:val="085E6883"/>
    <w:rsid w:val="08904425"/>
    <w:rsid w:val="09067DF3"/>
    <w:rsid w:val="098A7038"/>
    <w:rsid w:val="09E077D8"/>
    <w:rsid w:val="0AC7783D"/>
    <w:rsid w:val="0C376644"/>
    <w:rsid w:val="0C3C6FC7"/>
    <w:rsid w:val="0D0A4026"/>
    <w:rsid w:val="0D7242FD"/>
    <w:rsid w:val="109E34BD"/>
    <w:rsid w:val="10DE000A"/>
    <w:rsid w:val="114912DD"/>
    <w:rsid w:val="12331942"/>
    <w:rsid w:val="132850B4"/>
    <w:rsid w:val="13774E03"/>
    <w:rsid w:val="13CF385A"/>
    <w:rsid w:val="18383F2A"/>
    <w:rsid w:val="18C57D38"/>
    <w:rsid w:val="1915203C"/>
    <w:rsid w:val="1A947E5C"/>
    <w:rsid w:val="1B103567"/>
    <w:rsid w:val="1BF54B66"/>
    <w:rsid w:val="1CAC454A"/>
    <w:rsid w:val="1DFC4D33"/>
    <w:rsid w:val="1F3C4856"/>
    <w:rsid w:val="200142B8"/>
    <w:rsid w:val="205E17CA"/>
    <w:rsid w:val="21384B10"/>
    <w:rsid w:val="223F11EA"/>
    <w:rsid w:val="23304C09"/>
    <w:rsid w:val="23CE5BB7"/>
    <w:rsid w:val="23E869F8"/>
    <w:rsid w:val="249A286E"/>
    <w:rsid w:val="26635140"/>
    <w:rsid w:val="26BB42B1"/>
    <w:rsid w:val="276F41E9"/>
    <w:rsid w:val="27BF736B"/>
    <w:rsid w:val="290C7717"/>
    <w:rsid w:val="2DA24EF1"/>
    <w:rsid w:val="2F84100E"/>
    <w:rsid w:val="2FC51E3E"/>
    <w:rsid w:val="30537014"/>
    <w:rsid w:val="30CF2D76"/>
    <w:rsid w:val="31165CAA"/>
    <w:rsid w:val="314738DE"/>
    <w:rsid w:val="385B338C"/>
    <w:rsid w:val="3A19494A"/>
    <w:rsid w:val="3FEA25D6"/>
    <w:rsid w:val="3FED2403"/>
    <w:rsid w:val="400203F5"/>
    <w:rsid w:val="40F50D52"/>
    <w:rsid w:val="43AC309D"/>
    <w:rsid w:val="458E32B2"/>
    <w:rsid w:val="46843C86"/>
    <w:rsid w:val="46A52048"/>
    <w:rsid w:val="472B3A32"/>
    <w:rsid w:val="474677D9"/>
    <w:rsid w:val="49F97E48"/>
    <w:rsid w:val="4A6C3601"/>
    <w:rsid w:val="4B7D790C"/>
    <w:rsid w:val="4F8A3B5F"/>
    <w:rsid w:val="50FA0C5E"/>
    <w:rsid w:val="522C0C73"/>
    <w:rsid w:val="522C7F4F"/>
    <w:rsid w:val="539255B6"/>
    <w:rsid w:val="54E9396D"/>
    <w:rsid w:val="55450EF8"/>
    <w:rsid w:val="56122390"/>
    <w:rsid w:val="56CA16C8"/>
    <w:rsid w:val="570F05E9"/>
    <w:rsid w:val="576A5732"/>
    <w:rsid w:val="59676A00"/>
    <w:rsid w:val="5CE63127"/>
    <w:rsid w:val="613C22AA"/>
    <w:rsid w:val="61D66FA3"/>
    <w:rsid w:val="629D1E68"/>
    <w:rsid w:val="637E03C7"/>
    <w:rsid w:val="63E260C5"/>
    <w:rsid w:val="654F1E08"/>
    <w:rsid w:val="65666406"/>
    <w:rsid w:val="683430B2"/>
    <w:rsid w:val="6929220B"/>
    <w:rsid w:val="6D9229C6"/>
    <w:rsid w:val="70A21166"/>
    <w:rsid w:val="71572140"/>
    <w:rsid w:val="747266D6"/>
    <w:rsid w:val="75552E55"/>
    <w:rsid w:val="76610CD8"/>
    <w:rsid w:val="76CB5AC3"/>
    <w:rsid w:val="783E48F7"/>
    <w:rsid w:val="789915F1"/>
    <w:rsid w:val="78B87D07"/>
    <w:rsid w:val="78F456E8"/>
    <w:rsid w:val="7C1971A9"/>
    <w:rsid w:val="7D022A13"/>
    <w:rsid w:val="7D0E28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customStyle="1" w:styleId="8">
    <w:name w:val="Header Char"/>
    <w:basedOn w:val="6"/>
    <w:link w:val="3"/>
    <w:qFormat/>
    <w:locked/>
    <w:uiPriority w:val="99"/>
    <w:rPr>
      <w:rFonts w:ascii="Calibri" w:hAnsi="Calibri" w:eastAsia="宋体" w:cs="Times New Roman"/>
      <w:kern w:val="2"/>
      <w:sz w:val="18"/>
      <w:szCs w:val="18"/>
    </w:rPr>
  </w:style>
  <w:style w:type="character" w:customStyle="1" w:styleId="9">
    <w:name w:val="Footer Char"/>
    <w:basedOn w:val="6"/>
    <w:link w:val="2"/>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828</Words>
  <Characters>4721</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2019-06-24T07:01:00Z</dcterms:created>
  <dc:creator>Iris Q</dc:creator>
  <cp:lastModifiedBy>Iris Q</cp:lastModifiedBy>
  <cp:lastPrinted>2019-07-15T01:18:00Z</cp:lastPrinted>
  <dcterms:modified xsi:type="dcterms:W3CDTF">2019-07-29T06:41:58Z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