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0"/>
          <w:szCs w:val="40"/>
          <w:bdr w:val="none" w:color="auto" w:sz="0" w:space="0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0"/>
          <w:szCs w:val="40"/>
          <w:bdr w:val="none" w:color="auto" w:sz="0" w:space="0"/>
          <w:shd w:val="clear" w:fill="FFFFFF"/>
        </w:rPr>
        <w:t>南阳镇2018年政府信息公开工作年度报告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bdr w:val="none" w:color="auto" w:sz="0" w:space="0"/>
          <w:shd w:val="clear" w:fill="FFFFFF"/>
        </w:rPr>
        <w:t>根据《中华人民共和国政府信息公开条例》、《启东市政府信息公开实施办法》要求，现将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bdr w:val="none" w:color="auto" w:sz="0" w:space="0"/>
          <w:shd w:val="clear" w:fill="FFFFFF"/>
          <w:lang w:val="en-US" w:eastAsia="zh-CN"/>
        </w:rPr>
        <w:t>南阳镇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bdr w:val="none" w:color="auto" w:sz="0" w:space="0"/>
          <w:shd w:val="clear" w:fill="FFFFFF"/>
        </w:rPr>
        <w:t>2018年度政府信息公开工作报告向社会公布，起止时间为2018年1月1日至2018年12月31日。内容包括：概述，主动公开，依申请公开，行政复议、诉讼和申诉，政府信息公开的收费及减免情况，主要问题和改进措施。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一、概述 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2018年南阳镇政府信息公开按照市委、市政府的总体要求，全镇各部门、各办公室共同努力，稳步推进了信息公开的各项工作。全镇机关及各村推行政务公开制度，力求增强行政管理活动的透明度，加强对行政权力运行过程的监督，从而进一步密切党群、干群关系，提高行政效能，促进依法行政。</w:t>
      </w:r>
    </w:p>
    <w:p>
      <w:pPr>
        <w:ind w:firstLine="640" w:firstLineChars="200"/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2018年度对政府信息进行了梳理，主动公开政府信息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112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条。</w:t>
      </w:r>
    </w:p>
    <w:p>
      <w:pPr>
        <w:ind w:firstLine="640" w:firstLineChars="200"/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三、依申请公开政府信息办理情况和不予公开政府信息情况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收到申请数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件，申请答复数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ind w:firstLine="640" w:firstLineChars="200"/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四、因政府信息公开申请行政复议、提起行政诉讼和行政申诉的情况等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无</w:t>
      </w:r>
    </w:p>
    <w:p>
      <w:pPr>
        <w:ind w:firstLine="640" w:firstLineChars="200"/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五、政府信息公开的收费及减免情况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无</w:t>
      </w:r>
    </w:p>
    <w:p>
      <w:pPr>
        <w:ind w:firstLine="640" w:firstLineChars="200"/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六、政府信息公开工作存在的主要问题及改进措施</w:t>
      </w:r>
    </w:p>
    <w:p>
      <w:pPr>
        <w:ind w:firstLine="640" w:firstLineChars="200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（一）存在的主要问题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一是信息公开的内容还不够充实，有待进一步完善；二宣传力度不够，一些群众对政府信息公开工作还不清楚。</w:t>
      </w:r>
    </w:p>
    <w:p>
      <w:pPr>
        <w:ind w:firstLine="640" w:firstLineChars="200"/>
        <w:rPr>
          <w:rFonts w:hint="default" w:ascii="楷体_GB2312" w:hAnsi="楷体_GB2312" w:eastAsia="楷体_GB2312" w:cs="楷体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default" w:ascii="楷体_GB2312" w:hAnsi="楷体_GB2312" w:eastAsia="楷体_GB2312" w:cs="楷体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（二）改进措施</w:t>
      </w:r>
    </w:p>
    <w:bookmarkEnd w:id="0"/>
    <w:p>
      <w:pPr>
        <w:ind w:firstLine="640" w:firstLineChars="2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1.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认真梳理，逐步扩大公开内容。办公室将进一步梳理政府信息，对原有的政府信息公开目录进行补充完善，并及时公开需要公开的信息，确保公开信息的完整性和准确性。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2. 加大政府信息公开宣传工作力度，不断扩大信息公开量，全力为南阳镇广大群众需获取信息的公众服务。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26286"/>
    <w:rsid w:val="1B79449A"/>
    <w:rsid w:val="3AE27603"/>
    <w:rsid w:val="4F983A22"/>
    <w:rsid w:val="51DE5DEA"/>
    <w:rsid w:val="52E94116"/>
    <w:rsid w:val="54613364"/>
    <w:rsid w:val="58A03E74"/>
    <w:rsid w:val="5C6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zfxxgk-name"/>
    <w:basedOn w:val="4"/>
    <w:uiPriority w:val="0"/>
    <w:rPr>
      <w:b/>
      <w:bCs/>
      <w:color w:val="2D66A5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2024-02-01T01:53:33Z</dcterms:created>
  <dc:creator>Lenovo</dc:creator>
  <cp:lastModifiedBy>元气少女洪世贤</cp:lastModifiedBy>
  <dcterms:modified xsi:type="dcterms:W3CDTF">2024-02-01T02:29:28Z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B32A93C38F2340C4A59F5E16037C6A88</vt:lpwstr>
  </property>
</Properties>
</file>