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启东市南阳镇人民政府</w:t>
      </w: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2</w:t>
      </w:r>
      <w:r>
        <w:rPr>
          <w:rFonts w:hint="eastAsia" w:ascii="方正小标宋_GBK" w:hAnsi="方正小标宋_GBK" w:eastAsia="方正小标宋_GBK" w:cs="方正小标宋_GBK"/>
          <w:sz w:val="44"/>
          <w:szCs w:val="44"/>
        </w:rPr>
        <w:t>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rPr>
        <w:t>202</w:t>
      </w:r>
      <w:r>
        <w:rPr>
          <w:rFonts w:hint="eastAsia" w:cs="宋体"/>
          <w:i w:val="0"/>
          <w:caps w:val="0"/>
          <w:color w:val="333333"/>
          <w:spacing w:val="0"/>
          <w:sz w:val="28"/>
          <w:szCs w:val="28"/>
          <w:lang w:val="en-US" w:eastAsia="zh-CN"/>
        </w:rPr>
        <w:t>2</w:t>
      </w:r>
      <w:r>
        <w:rPr>
          <w:rFonts w:hint="eastAsia" w:ascii="宋体" w:hAnsi="宋体" w:eastAsia="宋体" w:cs="宋体"/>
          <w:i w:val="0"/>
          <w:caps w:val="0"/>
          <w:color w:val="333333"/>
          <w:spacing w:val="0"/>
          <w:sz w:val="28"/>
          <w:szCs w:val="28"/>
        </w:rPr>
        <w:t>年</w:t>
      </w:r>
      <w:r>
        <w:rPr>
          <w:rFonts w:hint="eastAsia" w:ascii="宋体" w:hAnsi="宋体" w:eastAsia="宋体" w:cs="宋体"/>
          <w:i w:val="0"/>
          <w:caps w:val="0"/>
          <w:color w:val="333333"/>
          <w:spacing w:val="0"/>
          <w:sz w:val="28"/>
          <w:szCs w:val="28"/>
          <w:lang w:eastAsia="zh-CN"/>
        </w:rPr>
        <w:t>南阳</w:t>
      </w:r>
      <w:r>
        <w:rPr>
          <w:rFonts w:hint="eastAsia" w:ascii="宋体" w:hAnsi="宋体" w:eastAsia="宋体" w:cs="宋体"/>
          <w:i w:val="0"/>
          <w:caps w:val="0"/>
          <w:color w:val="333333"/>
          <w:spacing w:val="0"/>
          <w:sz w:val="28"/>
          <w:szCs w:val="28"/>
        </w:rPr>
        <w:t>镇人民政府信息公开工作年度报告根据《中华人民共和国政府信息公开条例》和</w:t>
      </w:r>
      <w:r>
        <w:rPr>
          <w:rFonts w:hint="eastAsia" w:ascii="宋体" w:hAnsi="宋体" w:eastAsia="宋体" w:cs="宋体"/>
          <w:sz w:val="28"/>
          <w:szCs w:val="28"/>
        </w:rPr>
        <w:t>《启东市南阳镇人民政府信息公开指南》有关规定</w:t>
      </w:r>
      <w:r>
        <w:rPr>
          <w:rFonts w:hint="eastAsia" w:ascii="宋体" w:hAnsi="宋体" w:eastAsia="宋体" w:cs="宋体"/>
          <w:i w:val="0"/>
          <w:caps w:val="0"/>
          <w:color w:val="333333"/>
          <w:spacing w:val="0"/>
          <w:sz w:val="28"/>
          <w:szCs w:val="28"/>
        </w:rPr>
        <w:t>，由</w:t>
      </w:r>
      <w:r>
        <w:rPr>
          <w:rFonts w:hint="eastAsia" w:ascii="宋体" w:hAnsi="宋体" w:eastAsia="宋体" w:cs="宋体"/>
          <w:i w:val="0"/>
          <w:caps w:val="0"/>
          <w:color w:val="333333"/>
          <w:spacing w:val="0"/>
          <w:sz w:val="28"/>
          <w:szCs w:val="28"/>
          <w:lang w:eastAsia="zh-CN"/>
        </w:rPr>
        <w:t>南阳</w:t>
      </w:r>
      <w:r>
        <w:rPr>
          <w:rFonts w:hint="eastAsia" w:ascii="宋体" w:hAnsi="宋体" w:eastAsia="宋体" w:cs="宋体"/>
          <w:i w:val="0"/>
          <w:caps w:val="0"/>
          <w:color w:val="333333"/>
          <w:spacing w:val="0"/>
          <w:sz w:val="28"/>
          <w:szCs w:val="28"/>
        </w:rPr>
        <w:t>镇人民政府编制。报告全文主要包括：总体情况、主动公开政府信息情况、收到和处理政府信息公开申请情况、政府信息公开行政复议和行政诉讼情况、政府信息公开工作存在主要问题及改进情况和其他需要报告事项。本报告中使用数据统计期限为202</w:t>
      </w:r>
      <w:r>
        <w:rPr>
          <w:rFonts w:hint="eastAsia" w:cs="宋体"/>
          <w:i w:val="0"/>
          <w:caps w:val="0"/>
          <w:color w:val="333333"/>
          <w:spacing w:val="0"/>
          <w:sz w:val="28"/>
          <w:szCs w:val="28"/>
          <w:lang w:val="en-US" w:eastAsia="zh-CN"/>
        </w:rPr>
        <w:t>2</w:t>
      </w:r>
      <w:r>
        <w:rPr>
          <w:rFonts w:hint="eastAsia" w:ascii="宋体" w:hAnsi="宋体" w:eastAsia="宋体" w:cs="宋体"/>
          <w:i w:val="0"/>
          <w:caps w:val="0"/>
          <w:color w:val="333333"/>
          <w:spacing w:val="0"/>
          <w:sz w:val="28"/>
          <w:szCs w:val="28"/>
        </w:rPr>
        <w:t>年1月1日至12月31日。本报告在</w:t>
      </w:r>
      <w:r>
        <w:rPr>
          <w:rFonts w:hint="eastAsia" w:cs="宋体"/>
          <w:i w:val="0"/>
          <w:caps w:val="0"/>
          <w:color w:val="333333"/>
          <w:spacing w:val="0"/>
          <w:sz w:val="28"/>
          <w:szCs w:val="28"/>
          <w:lang w:val="en-US" w:eastAsia="zh-CN"/>
        </w:rPr>
        <w:t>启东市</w:t>
      </w:r>
      <w:r>
        <w:rPr>
          <w:rFonts w:hint="eastAsia" w:ascii="宋体" w:hAnsi="宋体" w:eastAsia="宋体" w:cs="宋体"/>
          <w:i w:val="0"/>
          <w:caps w:val="0"/>
          <w:color w:val="333333"/>
          <w:spacing w:val="0"/>
          <w:sz w:val="28"/>
          <w:szCs w:val="28"/>
        </w:rPr>
        <w:t>人民政府网上对公众公布，如对本年报有任何疑问，请与</w:t>
      </w:r>
      <w:r>
        <w:rPr>
          <w:rFonts w:hint="eastAsia" w:cs="宋体"/>
          <w:i w:val="0"/>
          <w:caps w:val="0"/>
          <w:color w:val="333333"/>
          <w:spacing w:val="0"/>
          <w:sz w:val="28"/>
          <w:szCs w:val="28"/>
          <w:lang w:val="en-US" w:eastAsia="zh-CN"/>
        </w:rPr>
        <w:t>启东市南阳</w:t>
      </w:r>
      <w:r>
        <w:rPr>
          <w:rFonts w:hint="eastAsia" w:ascii="宋体" w:hAnsi="宋体" w:eastAsia="宋体" w:cs="宋体"/>
          <w:i w:val="0"/>
          <w:caps w:val="0"/>
          <w:color w:val="333333"/>
          <w:spacing w:val="0"/>
          <w:sz w:val="28"/>
          <w:szCs w:val="28"/>
        </w:rPr>
        <w:t>镇</w:t>
      </w:r>
      <w:r>
        <w:rPr>
          <w:rFonts w:hint="eastAsia" w:cs="宋体"/>
          <w:i w:val="0"/>
          <w:caps w:val="0"/>
          <w:color w:val="333333"/>
          <w:spacing w:val="0"/>
          <w:sz w:val="28"/>
          <w:szCs w:val="28"/>
          <w:lang w:val="en-US" w:eastAsia="zh-CN"/>
        </w:rPr>
        <w:t>人民政府</w:t>
      </w:r>
      <w:r>
        <w:rPr>
          <w:rFonts w:hint="eastAsia" w:ascii="宋体" w:hAnsi="宋体" w:eastAsia="宋体" w:cs="宋体"/>
          <w:i w:val="0"/>
          <w:caps w:val="0"/>
          <w:color w:val="333333"/>
          <w:spacing w:val="0"/>
          <w:sz w:val="28"/>
          <w:szCs w:val="28"/>
        </w:rPr>
        <w:t>党政办公室联系（联系电话：</w:t>
      </w:r>
      <w:r>
        <w:rPr>
          <w:rFonts w:hint="eastAsia" w:cs="宋体"/>
          <w:i w:val="0"/>
          <w:caps w:val="0"/>
          <w:color w:val="333333"/>
          <w:spacing w:val="0"/>
          <w:sz w:val="28"/>
          <w:szCs w:val="28"/>
          <w:lang w:val="en-US" w:eastAsia="zh-CN"/>
        </w:rPr>
        <w:t>0513-83335211</w:t>
      </w:r>
      <w:r>
        <w:rPr>
          <w:rFonts w:hint="eastAsia" w:ascii="宋体" w:hAnsi="宋体" w:eastAsia="宋体" w:cs="宋体"/>
          <w:i w:val="0"/>
          <w:caps w:val="0"/>
          <w:color w:val="333333"/>
          <w:spacing w:val="0"/>
          <w:sz w:val="28"/>
          <w:szCs w:val="28"/>
        </w:rPr>
        <w:t>，传真：</w:t>
      </w:r>
      <w:r>
        <w:rPr>
          <w:rFonts w:hint="eastAsia" w:cs="宋体"/>
          <w:i w:val="0"/>
          <w:caps w:val="0"/>
          <w:color w:val="333333"/>
          <w:spacing w:val="0"/>
          <w:sz w:val="28"/>
          <w:szCs w:val="28"/>
          <w:lang w:val="en-US" w:eastAsia="zh-CN"/>
        </w:rPr>
        <w:t>0513-83335233</w:t>
      </w:r>
      <w:r>
        <w:rPr>
          <w:rFonts w:hint="eastAsia" w:ascii="宋体" w:hAnsi="宋体" w:eastAsia="宋体" w:cs="宋体"/>
          <w:i w:val="0"/>
          <w:caps w:val="0"/>
          <w:color w:val="333333"/>
          <w:spacing w:val="0"/>
          <w:sz w:val="28"/>
          <w:szCs w:val="28"/>
        </w:rPr>
        <w:t>，地址：</w:t>
      </w:r>
      <w:r>
        <w:rPr>
          <w:rFonts w:hint="eastAsia" w:cs="宋体"/>
          <w:i w:val="0"/>
          <w:caps w:val="0"/>
          <w:color w:val="333333"/>
          <w:spacing w:val="0"/>
          <w:sz w:val="28"/>
          <w:szCs w:val="28"/>
          <w:lang w:val="en-US" w:eastAsia="zh-CN"/>
        </w:rPr>
        <w:t>启东市南阳</w:t>
      </w:r>
      <w:r>
        <w:rPr>
          <w:rFonts w:hint="eastAsia" w:ascii="宋体" w:hAnsi="宋体" w:eastAsia="宋体" w:cs="宋体"/>
          <w:i w:val="0"/>
          <w:caps w:val="0"/>
          <w:color w:val="333333"/>
          <w:spacing w:val="0"/>
          <w:sz w:val="28"/>
          <w:szCs w:val="28"/>
        </w:rPr>
        <w:t>镇人民政府）。现将报告如下：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40" w:firstLineChars="200"/>
        <w:jc w:val="left"/>
        <w:textAlignment w:val="auto"/>
        <w:rPr>
          <w:rStyle w:val="5"/>
          <w:rFonts w:hint="eastAsia" w:ascii="宋体" w:hAnsi="宋体" w:eastAsia="宋体" w:cs="宋体"/>
          <w:color w:val="333333"/>
          <w:spacing w:val="0"/>
          <w:sz w:val="32"/>
          <w:szCs w:val="32"/>
          <w:shd w:val="clear" w:fill="FFFFFF"/>
        </w:rPr>
      </w:pPr>
      <w:r>
        <w:rPr>
          <w:rFonts w:hint="eastAsia" w:ascii="方正黑体_GBK" w:hAnsi="方正黑体_GBK" w:eastAsia="方正黑体_GBK" w:cs="方正黑体_GBK"/>
          <w:kern w:val="2"/>
          <w:sz w:val="32"/>
          <w:szCs w:val="32"/>
          <w:lang w:val="en-US" w:eastAsia="zh-CN" w:bidi="ar-SA"/>
        </w:rPr>
        <w:t>一、总体情况</w:t>
      </w:r>
    </w:p>
    <w:p>
      <w:pPr>
        <w:ind w:firstLine="560" w:firstLineChars="200"/>
        <w:rPr>
          <w:rFonts w:hint="eastAsia" w:ascii="宋体" w:hAnsi="宋体" w:eastAsia="宋体" w:cs="宋体"/>
          <w:i w:val="0"/>
          <w:caps w:val="0"/>
          <w:color w:val="333333"/>
          <w:spacing w:val="0"/>
          <w:kern w:val="0"/>
          <w:sz w:val="28"/>
          <w:szCs w:val="28"/>
          <w:lang w:val="en-US" w:eastAsia="zh-CN" w:bidi="ar-SA"/>
        </w:rPr>
      </w:pPr>
      <w:r>
        <w:rPr>
          <w:rFonts w:hint="eastAsia" w:ascii="宋体" w:hAnsi="宋体" w:eastAsia="宋体" w:cs="宋体"/>
          <w:i w:val="0"/>
          <w:caps w:val="0"/>
          <w:color w:val="333333"/>
          <w:spacing w:val="0"/>
          <w:kern w:val="0"/>
          <w:sz w:val="28"/>
          <w:szCs w:val="28"/>
          <w:lang w:val="en-US" w:eastAsia="zh-CN" w:bidi="ar-SA"/>
        </w:rPr>
        <w:t>2022年南阳镇坚持以习近平新时代中国特色社会主义思想为指导，深入贯彻党的二十大精神,全面贯彻落实政务信息公开文件要求，进一步加快政府信息公开制度建设，做到政府信息公开工作经常化、制度化、规范化。深化重点领域信息公开，加大政策解读回应力度，完善政务公开制度规范，不断提升政务公开工作质量，助力经济持续健康发展和社会安定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firstLine="562" w:firstLineChars="200"/>
        <w:jc w:val="left"/>
        <w:textAlignment w:val="auto"/>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000000"/>
          <w:spacing w:val="0"/>
          <w:sz w:val="28"/>
          <w:szCs w:val="28"/>
          <w:shd w:val="clear" w:fill="FFFFFF"/>
        </w:rPr>
        <w:t>（一）主动公开情况。</w:t>
      </w:r>
      <w:r>
        <w:rPr>
          <w:rFonts w:hint="eastAsia" w:ascii="宋体" w:hAnsi="宋体" w:eastAsia="宋体" w:cs="宋体"/>
          <w:i w:val="0"/>
          <w:caps w:val="0"/>
          <w:color w:val="333333"/>
          <w:spacing w:val="0"/>
          <w:sz w:val="28"/>
          <w:szCs w:val="28"/>
        </w:rPr>
        <w:t>202</w:t>
      </w:r>
      <w:r>
        <w:rPr>
          <w:rFonts w:hint="eastAsia" w:cs="宋体"/>
          <w:i w:val="0"/>
          <w:caps w:val="0"/>
          <w:color w:val="333333"/>
          <w:spacing w:val="0"/>
          <w:sz w:val="28"/>
          <w:szCs w:val="28"/>
          <w:lang w:val="en-US" w:eastAsia="zh-CN"/>
        </w:rPr>
        <w:t>2</w:t>
      </w:r>
      <w:r>
        <w:rPr>
          <w:rFonts w:hint="eastAsia" w:ascii="宋体" w:hAnsi="宋体" w:eastAsia="宋体" w:cs="宋体"/>
          <w:i w:val="0"/>
          <w:caps w:val="0"/>
          <w:color w:val="333333"/>
          <w:spacing w:val="0"/>
          <w:sz w:val="28"/>
          <w:szCs w:val="28"/>
        </w:rPr>
        <w:t>年，在</w:t>
      </w:r>
      <w:r>
        <w:rPr>
          <w:rFonts w:hint="eastAsia" w:ascii="宋体" w:hAnsi="宋体" w:eastAsia="宋体" w:cs="宋体"/>
          <w:i w:val="0"/>
          <w:caps w:val="0"/>
          <w:color w:val="333333"/>
          <w:spacing w:val="0"/>
          <w:sz w:val="28"/>
          <w:szCs w:val="28"/>
          <w:lang w:val="en-US" w:eastAsia="zh-CN"/>
        </w:rPr>
        <w:t>上级政府</w:t>
      </w:r>
      <w:r>
        <w:rPr>
          <w:rFonts w:hint="eastAsia" w:ascii="宋体" w:hAnsi="宋体" w:eastAsia="宋体" w:cs="宋体"/>
          <w:i w:val="0"/>
          <w:caps w:val="0"/>
          <w:color w:val="333333"/>
          <w:spacing w:val="0"/>
          <w:sz w:val="28"/>
          <w:szCs w:val="28"/>
        </w:rPr>
        <w:t>的坚强领导下，</w:t>
      </w:r>
      <w:r>
        <w:rPr>
          <w:rFonts w:hint="eastAsia" w:ascii="宋体" w:hAnsi="宋体" w:eastAsia="宋体" w:cs="宋体"/>
          <w:i w:val="0"/>
          <w:caps w:val="0"/>
          <w:color w:val="333333"/>
          <w:spacing w:val="0"/>
          <w:sz w:val="28"/>
          <w:szCs w:val="28"/>
          <w:lang w:val="en-US" w:eastAsia="zh-CN"/>
        </w:rPr>
        <w:t>南阳镇政府</w:t>
      </w:r>
      <w:r>
        <w:rPr>
          <w:rFonts w:hint="eastAsia" w:ascii="宋体" w:hAnsi="宋体" w:eastAsia="宋体" w:cs="宋体"/>
          <w:i w:val="0"/>
          <w:caps w:val="0"/>
          <w:color w:val="333333"/>
          <w:spacing w:val="0"/>
          <w:sz w:val="28"/>
          <w:szCs w:val="28"/>
        </w:rPr>
        <w:t>将严格落实《中华人民共和国政府信息公开条例》有关要求，同时，按照各级关于政府信息公开工作的文件要求，以落实全局政府信息公开工作要点为抓手，扩大政府信息公开，认真落实政务公开工作的各项内容，扎实推进政务公开工作标准化、规范化、制度化。202</w:t>
      </w:r>
      <w:r>
        <w:rPr>
          <w:rFonts w:hint="eastAsia" w:ascii="宋体" w:hAnsi="宋体" w:eastAsia="宋体" w:cs="宋体"/>
          <w:i w:val="0"/>
          <w:caps w:val="0"/>
          <w:color w:val="333333"/>
          <w:spacing w:val="0"/>
          <w:sz w:val="28"/>
          <w:szCs w:val="28"/>
          <w:lang w:val="en-US" w:eastAsia="zh-CN"/>
        </w:rPr>
        <w:t>2</w:t>
      </w:r>
      <w:r>
        <w:rPr>
          <w:rFonts w:hint="eastAsia" w:ascii="宋体" w:hAnsi="宋体" w:eastAsia="宋体" w:cs="宋体"/>
          <w:i w:val="0"/>
          <w:caps w:val="0"/>
          <w:color w:val="333333"/>
          <w:spacing w:val="0"/>
          <w:sz w:val="28"/>
          <w:szCs w:val="28"/>
        </w:rPr>
        <w:t>年度，</w:t>
      </w:r>
      <w:r>
        <w:rPr>
          <w:rFonts w:hint="eastAsia" w:ascii="宋体" w:hAnsi="宋体" w:eastAsia="宋体" w:cs="宋体"/>
          <w:i w:val="0"/>
          <w:caps w:val="0"/>
          <w:color w:val="333333"/>
          <w:spacing w:val="0"/>
          <w:sz w:val="28"/>
          <w:szCs w:val="28"/>
          <w:lang w:val="en-US" w:eastAsia="zh-CN"/>
        </w:rPr>
        <w:t>南阳镇人民政府主动公开政府信息386条，其中主要集中在社会救助类，共计281条，贯彻落实农业农村政策32条，土地征收6条。</w:t>
      </w:r>
      <w:r>
        <w:rPr>
          <w:rFonts w:hint="eastAsia" w:ascii="宋体" w:hAnsi="宋体" w:eastAsia="宋体" w:cs="宋体"/>
          <w:i w:val="0"/>
          <w:caps w:val="0"/>
          <w:color w:val="333333"/>
          <w:spacing w:val="0"/>
          <w:sz w:val="28"/>
          <w:szCs w:val="28"/>
        </w:rPr>
        <w:t>应公开的信息均完全公开。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left"/>
        <w:textAlignment w:val="auto"/>
        <w:rPr>
          <w:rFonts w:hint="eastAsia" w:ascii="宋体" w:hAnsi="宋体" w:eastAsia="宋体" w:cs="宋体"/>
          <w:i w:val="0"/>
          <w:caps w:val="0"/>
          <w:color w:val="333333"/>
          <w:spacing w:val="0"/>
          <w:sz w:val="28"/>
          <w:szCs w:val="28"/>
          <w:shd w:val="clear" w:fill="FFFFFF"/>
        </w:rPr>
      </w:pPr>
      <w:r>
        <w:rPr>
          <w:rFonts w:hint="eastAsia" w:ascii="宋体" w:hAnsi="宋体" w:eastAsia="宋体" w:cs="宋体"/>
          <w:b/>
          <w:i w:val="0"/>
          <w:caps w:val="0"/>
          <w:color w:val="000000"/>
          <w:spacing w:val="0"/>
          <w:kern w:val="0"/>
          <w:sz w:val="28"/>
          <w:szCs w:val="28"/>
          <w:shd w:val="clear" w:fill="FFFFFF"/>
          <w:lang w:val="en-US" w:eastAsia="zh-CN" w:bidi="ar"/>
        </w:rPr>
        <w:t>（二）依申请公开办理情况。</w:t>
      </w:r>
      <w:r>
        <w:rPr>
          <w:rFonts w:hint="eastAsia" w:ascii="宋体" w:hAnsi="宋体" w:eastAsia="宋体" w:cs="宋体"/>
          <w:i w:val="0"/>
          <w:caps w:val="0"/>
          <w:color w:val="333333"/>
          <w:spacing w:val="0"/>
          <w:sz w:val="28"/>
          <w:szCs w:val="28"/>
          <w:shd w:val="clear" w:fill="FFFFFF"/>
        </w:rPr>
        <w:t>202</w:t>
      </w:r>
      <w:r>
        <w:rPr>
          <w:rFonts w:hint="eastAsia" w:ascii="宋体" w:hAnsi="宋体" w:eastAsia="宋体" w:cs="宋体"/>
          <w:i w:val="0"/>
          <w:caps w:val="0"/>
          <w:color w:val="333333"/>
          <w:spacing w:val="0"/>
          <w:sz w:val="28"/>
          <w:szCs w:val="28"/>
          <w:shd w:val="clear" w:fill="FFFFFF"/>
          <w:lang w:val="en-US" w:eastAsia="zh-CN"/>
        </w:rPr>
        <w:t>2</w:t>
      </w:r>
      <w:r>
        <w:rPr>
          <w:rFonts w:hint="eastAsia" w:ascii="宋体" w:hAnsi="宋体" w:eastAsia="宋体" w:cs="宋体"/>
          <w:i w:val="0"/>
          <w:caps w:val="0"/>
          <w:color w:val="333333"/>
          <w:spacing w:val="0"/>
          <w:sz w:val="28"/>
          <w:szCs w:val="28"/>
          <w:shd w:val="clear" w:fill="FFFFFF"/>
        </w:rPr>
        <w:t>年，我镇收到申请公开政府信息的要求</w:t>
      </w:r>
      <w:r>
        <w:rPr>
          <w:rFonts w:hint="eastAsia" w:ascii="宋体" w:hAnsi="宋体" w:eastAsia="宋体" w:cs="宋体"/>
          <w:i w:val="0"/>
          <w:caps w:val="0"/>
          <w:color w:val="333333"/>
          <w:spacing w:val="0"/>
          <w:sz w:val="28"/>
          <w:szCs w:val="28"/>
          <w:shd w:val="clear" w:fill="FFFFFF"/>
          <w:lang w:val="en-US" w:eastAsia="zh-CN"/>
        </w:rPr>
        <w:t>5</w:t>
      </w:r>
      <w:r>
        <w:rPr>
          <w:rFonts w:hint="eastAsia" w:ascii="宋体" w:hAnsi="宋体" w:eastAsia="宋体" w:cs="宋体"/>
          <w:i w:val="0"/>
          <w:caps w:val="0"/>
          <w:color w:val="333333"/>
          <w:spacing w:val="0"/>
          <w:sz w:val="28"/>
          <w:szCs w:val="28"/>
          <w:shd w:val="clear" w:fill="FFFFFF"/>
        </w:rPr>
        <w:t>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left"/>
        <w:textAlignment w:val="auto"/>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（三）政府信息管理情况。</w:t>
      </w:r>
      <w:r>
        <w:rPr>
          <w:rFonts w:hint="eastAsia" w:ascii="宋体" w:hAnsi="宋体" w:eastAsia="宋体" w:cs="宋体"/>
          <w:i w:val="0"/>
          <w:caps w:val="0"/>
          <w:color w:val="000000"/>
          <w:spacing w:val="0"/>
          <w:kern w:val="0"/>
          <w:sz w:val="28"/>
          <w:szCs w:val="28"/>
          <w:shd w:val="clear" w:fill="FFFFFF"/>
          <w:lang w:val="en-US" w:eastAsia="zh-CN" w:bidi="ar"/>
        </w:rPr>
        <w:t>我镇认真贯彻落实《条例》《办法》《任务分解实施方案》等文件要求，严格按照“以公开为常态，不公开为例外”的原则，进一步细化主动公开范围和目录，拓展主动公开内容。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i w:val="0"/>
          <w:caps w:val="0"/>
          <w:color w:val="000000"/>
          <w:spacing w:val="0"/>
          <w:kern w:val="0"/>
          <w:sz w:val="28"/>
          <w:szCs w:val="28"/>
          <w:shd w:val="clear" w:fill="FFFFFF"/>
          <w:lang w:val="en-US" w:eastAsia="zh-CN" w:bidi="ar"/>
        </w:rPr>
        <w:t>逐步健全完善政府信息公开工作机制，积极稳妥推进信息公开情况，通过建立和完善政府信息公开制度、深化政府信息公开内容。充分发挥政府信息对人民群众的服务作用，增强依法行政、依法管理的透明度，加强政务公开工作的领导，根据人事变动，及时调整政务公开人员配置情况。及时解答人民群众关注的政策，解决群众实际问题，提高人民群众满意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both"/>
        <w:textAlignment w:val="auto"/>
        <w:rPr>
          <w:rFonts w:hint="eastAsia" w:ascii="宋体" w:hAnsi="宋体" w:eastAsia="宋体" w:cs="宋体"/>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sz w:val="28"/>
          <w:szCs w:val="28"/>
          <w:shd w:val="clear" w:fill="FFFFFF"/>
        </w:rPr>
        <w:t>（四）平台建设情况。</w:t>
      </w:r>
      <w:r>
        <w:rPr>
          <w:rFonts w:hint="eastAsia" w:ascii="宋体" w:hAnsi="宋体" w:eastAsia="宋体" w:cs="宋体"/>
          <w:i w:val="0"/>
          <w:caps w:val="0"/>
          <w:color w:val="000000"/>
          <w:spacing w:val="0"/>
          <w:kern w:val="0"/>
          <w:sz w:val="28"/>
          <w:szCs w:val="28"/>
          <w:shd w:val="clear" w:fill="FFFFFF"/>
          <w:lang w:val="en-US" w:eastAsia="zh-CN" w:bidi="ar"/>
        </w:rPr>
        <w:t>本年度</w:t>
      </w:r>
      <w:r>
        <w:rPr>
          <w:rFonts w:hint="eastAsia" w:cs="宋体"/>
          <w:i w:val="0"/>
          <w:caps w:val="0"/>
          <w:color w:val="000000"/>
          <w:spacing w:val="0"/>
          <w:kern w:val="0"/>
          <w:sz w:val="28"/>
          <w:szCs w:val="28"/>
          <w:shd w:val="clear" w:fill="FFFFFF"/>
          <w:lang w:val="en-US" w:eastAsia="zh-CN" w:bidi="ar"/>
        </w:rPr>
        <w:t>我镇</w:t>
      </w:r>
      <w:r>
        <w:rPr>
          <w:rFonts w:hint="eastAsia" w:ascii="宋体" w:hAnsi="宋体" w:eastAsia="宋体" w:cs="宋体"/>
          <w:i w:val="0"/>
          <w:caps w:val="0"/>
          <w:color w:val="000000"/>
          <w:spacing w:val="0"/>
          <w:kern w:val="0"/>
          <w:sz w:val="28"/>
          <w:szCs w:val="28"/>
          <w:shd w:val="clear" w:fill="FFFFFF"/>
          <w:lang w:val="en-US" w:eastAsia="zh-CN" w:bidi="ar"/>
        </w:rPr>
        <w:t>通过</w:t>
      </w:r>
      <w:r>
        <w:rPr>
          <w:rFonts w:hint="eastAsia" w:cs="宋体"/>
          <w:i w:val="0"/>
          <w:caps w:val="0"/>
          <w:color w:val="000000"/>
          <w:spacing w:val="0"/>
          <w:kern w:val="0"/>
          <w:sz w:val="28"/>
          <w:szCs w:val="28"/>
          <w:shd w:val="clear" w:fill="FFFFFF"/>
          <w:lang w:val="en-US" w:eastAsia="zh-CN" w:bidi="ar"/>
        </w:rPr>
        <w:t>启东市</w:t>
      </w:r>
      <w:r>
        <w:rPr>
          <w:rFonts w:hint="eastAsia" w:ascii="宋体" w:hAnsi="宋体" w:eastAsia="宋体" w:cs="宋体"/>
          <w:i w:val="0"/>
          <w:caps w:val="0"/>
          <w:color w:val="000000"/>
          <w:spacing w:val="0"/>
          <w:kern w:val="0"/>
          <w:sz w:val="28"/>
          <w:szCs w:val="28"/>
          <w:shd w:val="clear" w:fill="FFFFFF"/>
          <w:lang w:val="en-US" w:eastAsia="zh-CN" w:bidi="ar"/>
        </w:rPr>
        <w:t>人民政府网站政务公开栏依法依规统一发布主动公开信息。追求拓宽公开信息宽度与深度，提升</w:t>
      </w:r>
      <w:r>
        <w:rPr>
          <w:rFonts w:hint="eastAsia" w:cs="宋体"/>
          <w:i w:val="0"/>
          <w:caps w:val="0"/>
          <w:color w:val="000000"/>
          <w:spacing w:val="0"/>
          <w:kern w:val="0"/>
          <w:sz w:val="28"/>
          <w:szCs w:val="28"/>
          <w:shd w:val="clear" w:fill="FFFFFF"/>
          <w:lang w:val="en-US" w:eastAsia="zh-CN" w:bidi="ar"/>
        </w:rPr>
        <w:t>机关</w:t>
      </w:r>
      <w:r>
        <w:rPr>
          <w:rFonts w:hint="eastAsia" w:ascii="宋体" w:hAnsi="宋体" w:eastAsia="宋体" w:cs="宋体"/>
          <w:i w:val="0"/>
          <w:caps w:val="0"/>
          <w:color w:val="000000"/>
          <w:spacing w:val="0"/>
          <w:kern w:val="0"/>
          <w:sz w:val="28"/>
          <w:szCs w:val="28"/>
          <w:shd w:val="clear" w:fill="FFFFFF"/>
          <w:lang w:val="en-US" w:eastAsia="zh-CN" w:bidi="ar"/>
        </w:rPr>
        <w:t>的被关注度，并充分发挥政务新媒体优势，做到及时、即效地将信息传递到群众手中。同时，全年</w:t>
      </w:r>
      <w:r>
        <w:rPr>
          <w:rFonts w:hint="eastAsia" w:cs="宋体"/>
          <w:i w:val="0"/>
          <w:caps w:val="0"/>
          <w:color w:val="000000"/>
          <w:spacing w:val="0"/>
          <w:kern w:val="0"/>
          <w:sz w:val="28"/>
          <w:szCs w:val="28"/>
          <w:shd w:val="clear" w:fill="FFFFFF"/>
          <w:lang w:val="en-US" w:eastAsia="zh-CN" w:bidi="ar"/>
        </w:rPr>
        <w:t>镇</w:t>
      </w:r>
      <w:r>
        <w:rPr>
          <w:rFonts w:hint="eastAsia" w:ascii="宋体" w:hAnsi="宋体" w:eastAsia="宋体" w:cs="宋体"/>
          <w:i w:val="0"/>
          <w:caps w:val="0"/>
          <w:color w:val="000000"/>
          <w:spacing w:val="0"/>
          <w:kern w:val="0"/>
          <w:sz w:val="28"/>
          <w:szCs w:val="28"/>
          <w:shd w:val="clear" w:fill="FFFFFF"/>
          <w:lang w:val="en-US" w:eastAsia="zh-CN" w:bidi="ar"/>
        </w:rPr>
        <w:t>政府信息公开严格落实保密审查制度，对公开信息已严格按照“三审”制度，做好初审、复查等程序，本年度</w:t>
      </w:r>
      <w:r>
        <w:rPr>
          <w:rFonts w:hint="eastAsia" w:cs="宋体"/>
          <w:i w:val="0"/>
          <w:caps w:val="0"/>
          <w:color w:val="000000"/>
          <w:spacing w:val="0"/>
          <w:kern w:val="0"/>
          <w:sz w:val="28"/>
          <w:szCs w:val="28"/>
          <w:shd w:val="clear" w:fill="FFFFFF"/>
          <w:lang w:val="en-US" w:eastAsia="zh-CN" w:bidi="ar"/>
        </w:rPr>
        <w:t>镇</w:t>
      </w:r>
      <w:r>
        <w:rPr>
          <w:rFonts w:hint="eastAsia" w:ascii="宋体" w:hAnsi="宋体" w:eastAsia="宋体" w:cs="宋体"/>
          <w:i w:val="0"/>
          <w:caps w:val="0"/>
          <w:color w:val="000000"/>
          <w:spacing w:val="0"/>
          <w:kern w:val="0"/>
          <w:sz w:val="28"/>
          <w:szCs w:val="28"/>
          <w:shd w:val="clear" w:fill="FFFFFF"/>
          <w:lang w:val="en-US" w:eastAsia="zh-CN" w:bidi="ar"/>
        </w:rPr>
        <w:t>政府信息公开未发生严重表述错误、泄露国家秘密、发布内容不当引起严重负面舆情等问题。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2" w:firstLineChars="200"/>
        <w:jc w:val="left"/>
        <w:textAlignment w:val="auto"/>
        <w:rPr>
          <w:rFonts w:hint="eastAsia" w:ascii="宋体" w:hAnsi="宋体" w:eastAsia="宋体" w:cs="宋体"/>
          <w:b/>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（五）监督保障情况。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i w:val="0"/>
          <w:caps w:val="0"/>
          <w:color w:val="333333"/>
          <w:spacing w:val="0"/>
          <w:kern w:val="0"/>
          <w:sz w:val="28"/>
          <w:szCs w:val="28"/>
          <w:shd w:val="clear" w:fill="FFFFFF"/>
          <w:lang w:val="en-US" w:eastAsia="zh-CN" w:bidi="ar-SA"/>
        </w:rPr>
      </w:pPr>
      <w:r>
        <w:rPr>
          <w:rFonts w:hint="eastAsia" w:ascii="宋体" w:hAnsi="宋体" w:eastAsia="宋体" w:cs="宋体"/>
          <w:i w:val="0"/>
          <w:caps w:val="0"/>
          <w:color w:val="333333"/>
          <w:spacing w:val="0"/>
          <w:kern w:val="0"/>
          <w:sz w:val="28"/>
          <w:szCs w:val="28"/>
          <w:shd w:val="clear" w:fill="FFFFFF"/>
          <w:lang w:val="en-US" w:eastAsia="zh-CN" w:bidi="ar-SA"/>
        </w:rPr>
        <w:t>将政务公开工作纳入我镇年初计划及年终目标考核，同时投入一定工作经费着力做好软硬件维护。由党政综合办公室牵头负责政务公开具体工作，严格落实信息“三审三校”制度，切实做好信息编制、审批、发布等各环节流程，组织专人每月对已发布至政府网站的信息内容进行自查并向上级部门反馈自查情况，确保政府网站公开信息标准规范。</w:t>
      </w:r>
    </w:p>
    <w:p>
      <w:pPr>
        <w:ind w:firstLine="640" w:firstLineChars="200"/>
        <w:rPr>
          <w:rFonts w:ascii="方正黑体_GBK" w:eastAsia="方正黑体_GBK" w:cs="方正黑体_GBK"/>
          <w:sz w:val="32"/>
          <w:szCs w:val="32"/>
        </w:rPr>
      </w:pPr>
      <w:r>
        <w:rPr>
          <w:rFonts w:hint="eastAsia" w:ascii="方正黑体_GBK" w:eastAsia="方正黑体_GBK" w:cs="方正黑体_GBK"/>
          <w:sz w:val="32"/>
          <w:szCs w:val="32"/>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1477"/>
        <w:gridCol w:w="1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eastAsia="宋体" w:cs="宋体"/>
                <w:color w:val="000000"/>
                <w:kern w:val="0"/>
                <w:sz w:val="20"/>
                <w:szCs w:val="20"/>
              </w:rPr>
              <w:t>本年</w:t>
            </w:r>
            <w:r>
              <w:rPr>
                <w:rFonts w:hint="eastAsia" w:ascii="宋体" w:cs="宋体"/>
                <w:color w:val="000000"/>
                <w:kern w:val="0"/>
                <w:sz w:val="20"/>
                <w:szCs w:val="20"/>
                <w:lang w:eastAsia="zh-CN"/>
              </w:rPr>
              <w:t>制发件数</w:t>
            </w:r>
          </w:p>
        </w:tc>
        <w:tc>
          <w:tcPr>
            <w:tcW w:w="147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eastAsia="宋体" w:cs="宋体"/>
                <w:color w:val="000000"/>
                <w:kern w:val="0"/>
                <w:sz w:val="20"/>
                <w:szCs w:val="20"/>
              </w:rPr>
              <w:t>本年</w:t>
            </w:r>
            <w:r>
              <w:rPr>
                <w:rFonts w:hint="eastAsia" w:ascii="宋体" w:cs="宋体"/>
                <w:color w:val="000000"/>
                <w:kern w:val="0"/>
                <w:sz w:val="20"/>
                <w:szCs w:val="20"/>
                <w:lang w:eastAsia="zh-CN"/>
              </w:rPr>
              <w:t>废止件数</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cs="宋体"/>
                <w:color w:val="000000"/>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cs="宋体"/>
                <w:color w:val="000000"/>
                <w:kern w:val="0"/>
                <w:sz w:val="20"/>
                <w:szCs w:val="20"/>
                <w:lang w:eastAsia="zh-CN"/>
              </w:rPr>
              <w:t>行政</w:t>
            </w:r>
            <w:r>
              <w:rPr>
                <w:rFonts w:hint="eastAsia" w:asci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147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1675" w:type="dxa"/>
            <w:tcBorders>
              <w:top w:val="nil"/>
              <w:left w:val="nil"/>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cs="宋体"/>
                <w:color w:val="000000"/>
                <w:kern w:val="0"/>
                <w:sz w:val="20"/>
                <w:szCs w:val="20"/>
                <w:lang w:eastAsia="zh-CN"/>
              </w:rPr>
              <w:t>本年</w:t>
            </w:r>
            <w:r>
              <w:rPr>
                <w:rFonts w:hint="eastAsia" w:ascii="宋体" w:eastAsia="宋体" w:cs="宋体"/>
                <w:color w:val="000000"/>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行政许可</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行政处罚</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行政强制</w:t>
            </w:r>
          </w:p>
        </w:tc>
        <w:tc>
          <w:tcPr>
            <w:tcW w:w="5027" w:type="dxa"/>
            <w:gridSpan w:val="3"/>
            <w:tcBorders>
              <w:top w:val="nil"/>
              <w:left w:val="nil"/>
              <w:bottom w:val="single" w:color="auto" w:sz="8" w:space="0"/>
              <w:right w:val="single" w:color="auto" w:sz="8" w:space="0"/>
            </w:tcBorders>
            <w:noWrap/>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信息内容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hint="eastAsia" w:ascii="宋体" w:eastAsia="宋体" w:cs="宋体"/>
                <w:kern w:val="0"/>
                <w:sz w:val="24"/>
                <w:szCs w:val="24"/>
                <w:lang w:eastAsia="zh-CN"/>
              </w:rPr>
            </w:pPr>
            <w:r>
              <w:rPr>
                <w:rFonts w:hint="eastAsia" w:ascii="宋体" w:cs="宋体"/>
                <w:color w:val="000000"/>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color w:val="000000"/>
                <w:kern w:val="0"/>
                <w:sz w:val="20"/>
                <w:szCs w:val="20"/>
              </w:rPr>
              <w:t>行政事业性收费</w:t>
            </w:r>
          </w:p>
        </w:tc>
        <w:tc>
          <w:tcPr>
            <w:tcW w:w="5027" w:type="dxa"/>
            <w:gridSpan w:val="3"/>
            <w:tcBorders>
              <w:top w:val="nil"/>
              <w:left w:val="nil"/>
              <w:bottom w:val="single" w:color="auto" w:sz="8" w:space="0"/>
              <w:right w:val="single" w:color="000000" w:sz="8" w:space="0"/>
            </w:tcBorders>
            <w:noWrap/>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bl>
    <w:p>
      <w:pPr>
        <w:rPr>
          <w:rFonts w:hint="eastAsia" w:ascii="仿宋_GB2312" w:eastAsia="仿宋_GB2312"/>
          <w:sz w:val="32"/>
          <w:szCs w:val="32"/>
        </w:rPr>
      </w:pPr>
    </w:p>
    <w:p>
      <w:pPr>
        <w:ind w:firstLine="640" w:firstLineChars="200"/>
        <w:rPr>
          <w:rFonts w:ascii="黑体" w:eastAsia="黑体"/>
          <w:sz w:val="32"/>
          <w:szCs w:val="32"/>
        </w:rPr>
      </w:pPr>
      <w:r>
        <w:rPr>
          <w:rFonts w:hint="eastAsia" w:ascii="黑体" w:eastAsia="黑体"/>
          <w:sz w:val="32"/>
          <w:szCs w:val="32"/>
        </w:rPr>
        <w:t>三、收到和处理政府信息公开申请情况</w:t>
      </w:r>
    </w:p>
    <w:tbl>
      <w:tblPr>
        <w:tblStyle w:val="3"/>
        <w:tblW w:w="9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16"/>
        <w:gridCol w:w="816"/>
        <w:gridCol w:w="2271"/>
        <w:gridCol w:w="676"/>
        <w:gridCol w:w="827"/>
        <w:gridCol w:w="828"/>
        <w:gridCol w:w="828"/>
        <w:gridCol w:w="828"/>
        <w:gridCol w:w="828"/>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（本列数据的勾稽关系为：第一项加第二项之和，等于第三项加第四项之和）</w:t>
            </w:r>
          </w:p>
        </w:tc>
        <w:tc>
          <w:tcPr>
            <w:tcW w:w="564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676"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自然人</w:t>
            </w:r>
          </w:p>
        </w:tc>
        <w:tc>
          <w:tcPr>
            <w:tcW w:w="4139"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法人或其他组织</w:t>
            </w:r>
          </w:p>
        </w:tc>
        <w:tc>
          <w:tcPr>
            <w:tcW w:w="82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vMerge w:val="continue"/>
            <w:tcBorders>
              <w:top w:val="single" w:color="auto" w:sz="8" w:space="0"/>
              <w:left w:val="single" w:color="auto" w:sz="8" w:space="0"/>
              <w:bottom w:val="single" w:color="auto" w:sz="8" w:space="0"/>
              <w:right w:val="single" w:color="auto" w:sz="8" w:space="0"/>
            </w:tcBorders>
            <w:vAlign w:val="center"/>
          </w:tcPr>
          <w:p/>
        </w:tc>
        <w:tc>
          <w:tcPr>
            <w:tcW w:w="676" w:type="dxa"/>
            <w:vMerge w:val="continue"/>
            <w:tcBorders>
              <w:top w:val="nil"/>
              <w:left w:val="nil"/>
              <w:bottom w:val="single" w:color="auto" w:sz="8" w:space="0"/>
              <w:right w:val="single" w:color="auto" w:sz="8" w:space="0"/>
            </w:tcBorders>
            <w:vAlign w:val="center"/>
          </w:tcPr>
          <w:p/>
        </w:tc>
        <w:tc>
          <w:tcPr>
            <w:tcW w:w="82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商业 企业</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科研 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社会公益组织</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法律服务机构</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w:t>
            </w:r>
          </w:p>
        </w:tc>
        <w:tc>
          <w:tcPr>
            <w:tcW w:w="828" w:type="dxa"/>
            <w:vMerge w:val="continue"/>
            <w:tcBorders>
              <w:top w:val="single" w:color="auto" w:sz="8" w:space="0"/>
              <w:left w:val="nil"/>
              <w:bottom w:val="single" w:color="auto" w:sz="8" w:space="0"/>
              <w:right w:val="single" w:color="auto" w:sz="8"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一、本年新收政府信息公开申请数量</w:t>
            </w:r>
          </w:p>
        </w:tc>
        <w:tc>
          <w:tcPr>
            <w:tcW w:w="676"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5</w:t>
            </w:r>
          </w:p>
        </w:tc>
        <w:tc>
          <w:tcPr>
            <w:tcW w:w="827"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nil"/>
              <w:left w:val="single" w:color="auto" w:sz="8" w:space="0"/>
              <w:bottom w:val="single" w:color="auto" w:sz="4" w:space="0"/>
              <w:right w:val="single" w:color="auto" w:sz="8" w:space="0"/>
            </w:tcBorders>
            <w:tcMar>
              <w:left w:w="108" w:type="dxa"/>
              <w:right w:w="108" w:type="dxa"/>
            </w:tcMar>
            <w:vAlign w:val="center"/>
          </w:tcPr>
          <w:p>
            <w:pPr>
              <w:widowControl/>
              <w:jc w:val="left"/>
              <w:rPr>
                <w:rFonts w:ascii="宋体" w:eastAsia="宋体" w:cs="宋体"/>
                <w:kern w:val="0"/>
                <w:sz w:val="24"/>
                <w:szCs w:val="24"/>
              </w:rPr>
            </w:pPr>
            <w:r>
              <w:rPr>
                <w:rFonts w:hint="eastAsia" w:ascii="宋体" w:eastAsia="宋体" w:cs="宋体"/>
                <w:kern w:val="0"/>
                <w:sz w:val="20"/>
                <w:szCs w:val="20"/>
              </w:rPr>
              <w:t>二、上年结转政府信息公开申请数量</w:t>
            </w:r>
          </w:p>
        </w:tc>
        <w:tc>
          <w:tcPr>
            <w:tcW w:w="676"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三、本年度办理结果</w:t>
            </w: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（一）予以公开</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4</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9"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（二）部分公开（区分处理的，只计这一情形，不计其他情形）</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（三）不予公开</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1.属于国家秘密</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2.其他法律行政法规禁止公开</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3.危及“三安全一稳定”</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4.保护第三方合法权益</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5.属于三类内部事务信息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6.属于四类过程性信息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7.属于行政执法案卷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8.属于行政查询事项</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（四）无法提供</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1.本机关不掌握相关政府信息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2.没有现成信息需要另行制作</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3.补正后申请内容仍不明确</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（五）不予处理</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1.信访举报投诉类申请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1</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2.重复申请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3.要求提供公开出版物</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4.无正当理由大量反复申请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ascii="宋体" w:eastAsia="宋体" w:cs="宋体"/>
                <w:kern w:val="0"/>
                <w:sz w:val="24"/>
                <w:szCs w:val="24"/>
              </w:rPr>
            </w:pPr>
            <w:r>
              <w:rPr>
                <w:rFonts w:hint="eastAsia" w:ascii="楷体" w:eastAsia="楷体" w:cs="宋体"/>
                <w:kern w:val="0"/>
                <w:sz w:val="20"/>
                <w:szCs w:val="20"/>
              </w:rPr>
              <w:t>5.要求行政机关确认或重新出具已获取信息</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r>
              <w:rPr>
                <w:rFonts w:hint="eastAsia" w:ascii="楷体" w:eastAsia="楷体" w:cs="宋体"/>
                <w:kern w:val="0"/>
                <w:sz w:val="20"/>
                <w:szCs w:val="20"/>
              </w:rPr>
              <w:t>（六）其他处理</w:t>
            </w: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楷体" w:eastAsia="楷体" w:cs="宋体"/>
                <w:kern w:val="0"/>
                <w:sz w:val="20"/>
                <w:szCs w:val="20"/>
                <w:lang w:val="en-US" w:eastAsia="zh-CN"/>
              </w:rPr>
            </w:pPr>
            <w:r>
              <w:rPr>
                <w:rFonts w:hint="eastAsia" w:ascii="楷体" w:eastAsia="楷体" w:cs="宋体"/>
                <w:kern w:val="0"/>
                <w:sz w:val="20"/>
                <w:szCs w:val="20"/>
                <w:lang w:val="en-US" w:eastAsia="zh-CN"/>
              </w:rPr>
              <w:t>1.申请人无正当理由逾期不补正、行政机关不再处理其政府信息公开申请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eastAsia="楷体" w:cs="宋体"/>
                <w:kern w:val="0"/>
                <w:sz w:val="20"/>
                <w:szCs w:val="20"/>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楷体" w:eastAsia="楷体" w:cs="宋体"/>
                <w:kern w:val="0"/>
                <w:sz w:val="20"/>
                <w:szCs w:val="20"/>
                <w:lang w:val="en-US" w:eastAsia="zh-CN"/>
              </w:rPr>
            </w:pPr>
            <w:r>
              <w:rPr>
                <w:rFonts w:hint="eastAsia" w:ascii="楷体" w:eastAsia="楷体" w:cs="宋体"/>
                <w:kern w:val="0"/>
                <w:sz w:val="20"/>
                <w:szCs w:val="20"/>
                <w:lang w:val="en-US" w:eastAsia="zh-CN"/>
              </w:rPr>
              <w:t>2.申请人逾期未按收费通知要求缴纳费用、行政机关不再处理其政府信息公开申请</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 w:eastAsia="楷体" w:cs="宋体"/>
                <w:kern w:val="0"/>
                <w:sz w:val="20"/>
                <w:szCs w:val="20"/>
              </w:rPr>
            </w:pPr>
          </w:p>
        </w:tc>
        <w:tc>
          <w:tcPr>
            <w:tcW w:w="227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left"/>
              <w:rPr>
                <w:rFonts w:hint="default" w:ascii="楷体" w:eastAsia="楷体" w:cs="宋体"/>
                <w:kern w:val="0"/>
                <w:sz w:val="20"/>
                <w:szCs w:val="20"/>
                <w:lang w:val="en-US" w:eastAsia="zh-CN"/>
              </w:rPr>
            </w:pPr>
            <w:r>
              <w:rPr>
                <w:rFonts w:hint="eastAsia" w:ascii="楷体" w:eastAsia="楷体" w:cs="宋体"/>
                <w:kern w:val="0"/>
                <w:sz w:val="20"/>
                <w:szCs w:val="20"/>
                <w:lang w:val="en-US" w:eastAsia="zh-CN"/>
              </w:rPr>
              <w:t>3.其他</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nil"/>
              <w:left w:val="single" w:color="auto" w:sz="4" w:space="0"/>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c>
          <w:tcPr>
            <w:tcW w:w="828" w:type="dxa"/>
            <w:tcBorders>
              <w:top w:val="nil"/>
              <w:left w:val="nil"/>
              <w:bottom w:val="single" w:color="auto" w:sz="4"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 w:hRule="atLeast"/>
          <w:jc w:val="center"/>
        </w:trPr>
        <w:tc>
          <w:tcPr>
            <w:vMerge w:val="continue"/>
            <w:tcBorders>
              <w:top w:val="single" w:color="auto" w:sz="4" w:space="0"/>
              <w:left w:val="single" w:color="auto" w:sz="4" w:space="0"/>
              <w:bottom w:val="single" w:color="auto" w:sz="4" w:space="0"/>
              <w:right w:val="single" w:color="auto" w:sz="4" w:space="0"/>
            </w:tcBorders>
            <w:vAlign w:val="center"/>
          </w:tcPr>
          <w:p/>
        </w:tc>
        <w:tc>
          <w:tcPr>
            <w:tcW w:w="3087" w:type="dxa"/>
            <w:gridSpan w:val="2"/>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jc w:val="center"/>
              <w:rPr>
                <w:rFonts w:ascii="宋体" w:eastAsia="宋体" w:cs="宋体"/>
                <w:kern w:val="0"/>
                <w:sz w:val="24"/>
                <w:szCs w:val="24"/>
              </w:rPr>
            </w:pPr>
            <w:r>
              <w:rPr>
                <w:rFonts w:hint="eastAsia" w:ascii="楷体" w:eastAsia="楷体" w:cs="宋体"/>
                <w:kern w:val="0"/>
                <w:sz w:val="20"/>
                <w:szCs w:val="20"/>
              </w:rPr>
              <w:t>（七）总计</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5</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03" w:type="dxa"/>
            <w:gridSpan w:val="3"/>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left"/>
              <w:rPr>
                <w:rFonts w:ascii="宋体" w:eastAsia="宋体" w:cs="宋体"/>
                <w:kern w:val="0"/>
                <w:sz w:val="24"/>
                <w:szCs w:val="24"/>
              </w:rPr>
            </w:pPr>
            <w:r>
              <w:rPr>
                <w:rFonts w:hint="eastAsia" w:ascii="宋体" w:eastAsia="宋体" w:cs="宋体"/>
                <w:kern w:val="0"/>
                <w:sz w:val="20"/>
                <w:szCs w:val="20"/>
              </w:rPr>
              <w:t>四、结转下年度继续办理</w:t>
            </w:r>
          </w:p>
        </w:tc>
        <w:tc>
          <w:tcPr>
            <w:tcW w:w="676"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0</w:t>
            </w:r>
          </w:p>
        </w:tc>
        <w:tc>
          <w:tcPr>
            <w:tcW w:w="827"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828" w:type="dxa"/>
            <w:tcBorders>
              <w:top w:val="single" w:color="auto" w:sz="4" w:space="0"/>
              <w:left w:val="single" w:color="auto" w:sz="4" w:space="0"/>
              <w:bottom w:val="single" w:color="auto" w:sz="4" w:space="0"/>
              <w:right w:val="single" w:color="auto" w:sz="4" w:space="0"/>
            </w:tcBorders>
            <w:tcMar>
              <w:left w:w="108" w:type="dxa"/>
              <w:right w:w="108" w:type="dxa"/>
            </w:tcMar>
            <w:vAlign w:val="top"/>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bl>
    <w:p>
      <w:pPr>
        <w:rPr>
          <w:rFonts w:hint="eastAsia" w:ascii="方正黑体_GBK" w:eastAsia="方正黑体_GBK" w:cs="方正黑体_GBK"/>
          <w:sz w:val="32"/>
          <w:szCs w:val="32"/>
        </w:rPr>
      </w:pPr>
    </w:p>
    <w:p>
      <w:pPr>
        <w:rPr>
          <w:rFonts w:ascii="方正黑体_GBK" w:eastAsia="方正黑体_GBK" w:cs="方正黑体_GBK"/>
          <w:sz w:val="32"/>
          <w:szCs w:val="32"/>
        </w:rPr>
      </w:pPr>
      <w:r>
        <w:rPr>
          <w:rFonts w:hint="eastAsia" w:ascii="方正黑体_GBK" w:eastAsia="方正黑体_GBK" w:cs="方正黑体_GBK"/>
          <w:sz w:val="32"/>
          <w:szCs w:val="32"/>
        </w:rPr>
        <w:t>四、政府信息公开行政复议、行政诉讼情况</w:t>
      </w:r>
    </w:p>
    <w:tbl>
      <w:tblPr>
        <w:tblStyle w:val="3"/>
        <w:tblW w:w="98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55"/>
        <w:gridCol w:w="655"/>
        <w:gridCol w:w="655"/>
        <w:gridCol w:w="655"/>
        <w:gridCol w:w="714"/>
        <w:gridCol w:w="596"/>
        <w:gridCol w:w="656"/>
        <w:gridCol w:w="656"/>
        <w:gridCol w:w="656"/>
        <w:gridCol w:w="657"/>
        <w:gridCol w:w="656"/>
        <w:gridCol w:w="656"/>
        <w:gridCol w:w="656"/>
        <w:gridCol w:w="657"/>
        <w:gridCol w:w="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333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行政复议</w:t>
            </w:r>
          </w:p>
        </w:tc>
        <w:tc>
          <w:tcPr>
            <w:tcW w:w="6505"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4" w:hRule="atLeast"/>
          <w:jc w:val="center"/>
        </w:trPr>
        <w:tc>
          <w:tcPr>
            <w:tcW w:w="65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5" w:type="dxa"/>
            <w:vMerge w:val="restart"/>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5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71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总计</w:t>
            </w:r>
          </w:p>
        </w:tc>
        <w:tc>
          <w:tcPr>
            <w:tcW w:w="3221"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未经复议直接起诉</w:t>
            </w:r>
          </w:p>
        </w:tc>
        <w:tc>
          <w:tcPr>
            <w:tcW w:w="3284"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5" w:hRule="atLeast"/>
          <w:jc w:val="center"/>
        </w:trPr>
        <w:tc>
          <w:tcPr>
            <w:vMerge w:val="continue"/>
            <w:tcBorders>
              <w:top w:val="nil"/>
              <w:left w:val="single" w:color="auto" w:sz="8" w:space="0"/>
              <w:bottom w:val="single" w:color="auto" w:sz="8" w:space="0"/>
              <w:right w:val="single" w:color="auto" w:sz="8" w:space="0"/>
            </w:tcBorders>
            <w:vAlign w:val="center"/>
          </w:tcPr>
          <w:p/>
        </w:tc>
        <w:tc>
          <w:tcPr>
            <w:vMerge w:val="continue"/>
            <w:tcBorders>
              <w:top w:val="nil"/>
              <w:left w:val="nil"/>
              <w:bottom w:val="single" w:color="auto" w:sz="8" w:space="0"/>
              <w:right w:val="single" w:color="auto" w:sz="8" w:space="0"/>
            </w:tcBorders>
            <w:vAlign w:val="center"/>
          </w:tcPr>
          <w:p/>
        </w:tc>
        <w:tc>
          <w:tcPr>
            <w:vMerge w:val="continue"/>
            <w:tcBorders>
              <w:top w:val="single" w:color="auto" w:sz="8" w:space="0"/>
              <w:left w:val="nil"/>
              <w:bottom w:val="single" w:color="auto" w:sz="8" w:space="0"/>
              <w:right w:val="single" w:color="auto" w:sz="8" w:space="0"/>
            </w:tcBorders>
            <w:vAlign w:val="center"/>
          </w:tcPr>
          <w:p/>
        </w:tc>
        <w:tc>
          <w:tcPr>
            <w:tcW w:w="655" w:type="dxa"/>
            <w:vMerge w:val="continue"/>
            <w:tcBorders>
              <w:top w:val="single" w:color="auto" w:sz="8" w:space="0"/>
              <w:left w:val="nil"/>
              <w:bottom w:val="single" w:color="auto" w:sz="8" w:space="0"/>
              <w:right w:val="single" w:color="auto" w:sz="8" w:space="0"/>
            </w:tcBorders>
            <w:vAlign w:val="center"/>
          </w:tcPr>
          <w:p/>
        </w:tc>
        <w:tc>
          <w:tcPr>
            <w:tcW w:w="714" w:type="dxa"/>
            <w:vMerge w:val="continue"/>
            <w:tcBorders>
              <w:top w:val="single" w:color="auto" w:sz="8" w:space="0"/>
              <w:left w:val="nil"/>
              <w:bottom w:val="single" w:color="auto" w:sz="8" w:space="0"/>
              <w:right w:val="single" w:color="auto" w:sz="8" w:space="0"/>
            </w:tcBorders>
            <w:vAlign w:val="center"/>
          </w:tcPr>
          <w:p/>
        </w:tc>
        <w:tc>
          <w:tcPr>
            <w:tcW w:w="59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其他结果</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5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结果维持</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结果纠正</w:t>
            </w:r>
          </w:p>
        </w:tc>
        <w:tc>
          <w:tcPr>
            <w:tcW w:w="656"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其他结果</w:t>
            </w:r>
          </w:p>
        </w:tc>
        <w:tc>
          <w:tcPr>
            <w:tcW w:w="657"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kern w:val="0"/>
                <w:sz w:val="20"/>
                <w:szCs w:val="20"/>
              </w:rPr>
              <w:t>尚未审结</w:t>
            </w:r>
          </w:p>
        </w:tc>
        <w:tc>
          <w:tcPr>
            <w:tcW w:w="659"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宋体" w:eastAsia="宋体" w:cs="宋体"/>
                <w:kern w:val="0"/>
                <w:sz w:val="24"/>
                <w:szCs w:val="24"/>
              </w:rPr>
            </w:pPr>
            <w:r>
              <w:rPr>
                <w:rFonts w:hint="eastAsia" w:ascii="宋体" w:eastAsia="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655"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5"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714"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59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6"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7"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c>
          <w:tcPr>
            <w:tcW w:w="659"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0"/>
                <w:szCs w:val="20"/>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方正黑体_GBK" w:eastAsia="方正黑体_GBK" w:cs="方正黑体_GBK" w:hAnsiTheme="minorHAnsi"/>
          <w:kern w:val="2"/>
          <w:sz w:val="32"/>
          <w:szCs w:val="32"/>
          <w:lang w:val="en-US" w:eastAsia="zh-CN" w:bidi="ar-SA"/>
        </w:rPr>
      </w:pPr>
      <w:r>
        <w:rPr>
          <w:rFonts w:hint="eastAsia" w:ascii="方正黑体_GBK" w:eastAsia="方正黑体_GBK" w:cs="方正黑体_GBK" w:hAnsiTheme="minorHAnsi"/>
          <w:kern w:val="2"/>
          <w:sz w:val="32"/>
          <w:szCs w:val="32"/>
          <w:lang w:val="en-US" w:eastAsia="zh-CN" w:bidi="ar-SA"/>
        </w:rPr>
        <w:t>五、存在的主要问题及改进情况</w:t>
      </w:r>
    </w:p>
    <w:p>
      <w:pPr>
        <w:rPr>
          <w:rFonts w:hint="eastAsia" w:ascii="宋体" w:hAnsi="宋体" w:eastAsia="宋体" w:cs="宋体"/>
          <w:i w:val="0"/>
          <w:caps w:val="0"/>
          <w:color w:val="333333"/>
          <w:spacing w:val="0"/>
          <w:kern w:val="0"/>
          <w:sz w:val="28"/>
          <w:szCs w:val="28"/>
          <w:shd w:val="clear" w:fill="FFFFFF"/>
          <w:lang w:val="en-US" w:eastAsia="zh-CN" w:bidi="ar-SA"/>
        </w:rPr>
      </w:pPr>
      <w:r>
        <w:rPr>
          <w:rFonts w:hint="eastAsia" w:ascii="微软雅黑" w:hAnsi="微软雅黑" w:eastAsia="微软雅黑" w:cs="微软雅黑"/>
          <w:i w:val="0"/>
          <w:iCs w:val="0"/>
          <w:caps w:val="0"/>
          <w:color w:val="555555"/>
          <w:spacing w:val="0"/>
          <w:sz w:val="32"/>
          <w:szCs w:val="32"/>
          <w:shd w:val="clear" w:fill="FFFFFF"/>
        </w:rPr>
        <w:t>　</w:t>
      </w:r>
      <w:r>
        <w:rPr>
          <w:rFonts w:hint="eastAsia" w:ascii="宋体" w:hAnsi="宋体" w:eastAsia="宋体" w:cs="宋体"/>
          <w:i w:val="0"/>
          <w:caps w:val="0"/>
          <w:color w:val="333333"/>
          <w:spacing w:val="0"/>
          <w:kern w:val="0"/>
          <w:sz w:val="28"/>
          <w:szCs w:val="28"/>
          <w:shd w:val="clear" w:fill="FFFFFF"/>
          <w:lang w:val="en-US" w:eastAsia="zh-CN" w:bidi="ar-SA"/>
        </w:rPr>
        <w:t>　（一）工作中存在的主要问题和困难</w:t>
      </w:r>
    </w:p>
    <w:p>
      <w:pPr>
        <w:rPr>
          <w:rFonts w:hint="eastAsia" w:ascii="宋体" w:hAnsi="宋体" w:eastAsia="宋体" w:cs="宋体"/>
          <w:i w:val="0"/>
          <w:caps w:val="0"/>
          <w:color w:val="333333"/>
          <w:spacing w:val="0"/>
          <w:kern w:val="0"/>
          <w:sz w:val="28"/>
          <w:szCs w:val="28"/>
          <w:shd w:val="clear" w:fill="FFFFFF"/>
          <w:lang w:val="en-US" w:eastAsia="zh-CN" w:bidi="ar-SA"/>
        </w:rPr>
      </w:pPr>
      <w:r>
        <w:rPr>
          <w:rFonts w:hint="eastAsia" w:ascii="宋体" w:hAnsi="宋体" w:eastAsia="宋体" w:cs="宋体"/>
          <w:i w:val="0"/>
          <w:caps w:val="0"/>
          <w:color w:val="333333"/>
          <w:spacing w:val="0"/>
          <w:kern w:val="0"/>
          <w:sz w:val="28"/>
          <w:szCs w:val="28"/>
          <w:shd w:val="clear" w:fill="FFFFFF"/>
          <w:lang w:val="en-US" w:eastAsia="zh-CN" w:bidi="ar-SA"/>
        </w:rPr>
        <w:t>　　1．部分工作的相关信息公开不充分与群众所期待有所偏差，一些重点领域的公开程度与公众的要求还存在一定差距。</w:t>
      </w:r>
    </w:p>
    <w:p>
      <w:pPr>
        <w:rPr>
          <w:rFonts w:hint="eastAsia" w:ascii="宋体" w:hAnsi="宋体" w:eastAsia="宋体" w:cs="宋体"/>
          <w:i w:val="0"/>
          <w:caps w:val="0"/>
          <w:color w:val="333333"/>
          <w:spacing w:val="0"/>
          <w:kern w:val="0"/>
          <w:sz w:val="28"/>
          <w:szCs w:val="28"/>
          <w:shd w:val="clear" w:fill="FFFFFF"/>
          <w:lang w:val="en-US" w:eastAsia="zh-CN" w:bidi="ar-SA"/>
        </w:rPr>
      </w:pPr>
      <w:r>
        <w:rPr>
          <w:rFonts w:hint="eastAsia" w:ascii="宋体" w:hAnsi="宋体" w:eastAsia="宋体" w:cs="宋体"/>
          <w:i w:val="0"/>
          <w:caps w:val="0"/>
          <w:color w:val="333333"/>
          <w:spacing w:val="0"/>
          <w:kern w:val="0"/>
          <w:sz w:val="28"/>
          <w:szCs w:val="28"/>
          <w:shd w:val="clear" w:fill="FFFFFF"/>
          <w:lang w:val="en-US" w:eastAsia="zh-CN" w:bidi="ar-SA"/>
        </w:rPr>
        <w:t>　　2．信息公开形式缺乏创新，微信公开稿件样式多样化不足，有关群众参与，听取群众意见方面还需进一步加强。</w:t>
      </w:r>
    </w:p>
    <w:p>
      <w:pPr>
        <w:rPr>
          <w:rFonts w:hint="eastAsia" w:ascii="宋体" w:hAnsi="宋体" w:eastAsia="宋体" w:cs="宋体"/>
          <w:i w:val="0"/>
          <w:caps w:val="0"/>
          <w:color w:val="333333"/>
          <w:spacing w:val="0"/>
          <w:kern w:val="0"/>
          <w:sz w:val="28"/>
          <w:szCs w:val="28"/>
          <w:shd w:val="clear" w:fill="FFFFFF"/>
          <w:lang w:val="en-US" w:eastAsia="zh-CN" w:bidi="ar-SA"/>
        </w:rPr>
      </w:pPr>
      <w:r>
        <w:rPr>
          <w:rFonts w:hint="eastAsia" w:ascii="宋体" w:hAnsi="宋体" w:eastAsia="宋体" w:cs="宋体"/>
          <w:i w:val="0"/>
          <w:caps w:val="0"/>
          <w:color w:val="333333"/>
          <w:spacing w:val="0"/>
          <w:kern w:val="0"/>
          <w:sz w:val="28"/>
          <w:szCs w:val="28"/>
          <w:shd w:val="clear" w:fill="FFFFFF"/>
          <w:lang w:val="en-US" w:eastAsia="zh-CN" w:bidi="ar-SA"/>
        </w:rPr>
        <w:t>　　（二）具体的解决办法和改进措施</w:t>
      </w:r>
    </w:p>
    <w:p>
      <w:pPr>
        <w:rPr>
          <w:rFonts w:hint="eastAsia" w:ascii="宋体" w:hAnsi="宋体" w:eastAsia="宋体" w:cs="宋体"/>
          <w:i w:val="0"/>
          <w:caps w:val="0"/>
          <w:color w:val="333333"/>
          <w:spacing w:val="0"/>
          <w:kern w:val="0"/>
          <w:sz w:val="28"/>
          <w:szCs w:val="28"/>
          <w:shd w:val="clear" w:fill="FFFFFF"/>
          <w:lang w:val="en-US" w:eastAsia="zh-CN" w:bidi="ar-SA"/>
        </w:rPr>
      </w:pPr>
      <w:r>
        <w:rPr>
          <w:rFonts w:hint="eastAsia" w:ascii="宋体" w:hAnsi="宋体" w:eastAsia="宋体" w:cs="宋体"/>
          <w:i w:val="0"/>
          <w:caps w:val="0"/>
          <w:color w:val="333333"/>
          <w:spacing w:val="0"/>
          <w:kern w:val="0"/>
          <w:sz w:val="28"/>
          <w:szCs w:val="28"/>
          <w:shd w:val="clear" w:fill="FFFFFF"/>
          <w:lang w:val="en-US" w:eastAsia="zh-CN" w:bidi="ar-SA"/>
        </w:rPr>
        <w:t>　　1．加大主动公开力度。进一步明确重点领域公开任务，以涉及人民群众切身利益、社会普遍关心的内容为重点，切实做好信息公开工作。</w:t>
      </w:r>
    </w:p>
    <w:p>
      <w:pPr>
        <w:rPr>
          <w:rFonts w:hint="eastAsia" w:ascii="宋体" w:hAnsi="宋体" w:eastAsia="宋体" w:cs="宋体"/>
          <w:i w:val="0"/>
          <w:caps w:val="0"/>
          <w:color w:val="333333"/>
          <w:spacing w:val="0"/>
          <w:kern w:val="0"/>
          <w:sz w:val="28"/>
          <w:szCs w:val="28"/>
          <w:shd w:val="clear" w:fill="FFFFFF"/>
          <w:lang w:val="en-US" w:eastAsia="zh-CN" w:bidi="ar-SA"/>
        </w:rPr>
      </w:pPr>
      <w:r>
        <w:rPr>
          <w:rFonts w:hint="eastAsia" w:ascii="宋体" w:hAnsi="宋体" w:eastAsia="宋体" w:cs="宋体"/>
          <w:i w:val="0"/>
          <w:caps w:val="0"/>
          <w:color w:val="333333"/>
          <w:spacing w:val="0"/>
          <w:kern w:val="0"/>
          <w:sz w:val="28"/>
          <w:szCs w:val="28"/>
          <w:shd w:val="clear" w:fill="FFFFFF"/>
          <w:lang w:val="en-US" w:eastAsia="zh-CN" w:bidi="ar-SA"/>
        </w:rPr>
        <w:t>　　2.进一步探索政务公开新渠道。综合利用街道政府政务信息公开平台与微信公众号等政务新媒体，丰富政府信息公开形式，方便社会公众获取政府信息。</w:t>
      </w:r>
    </w:p>
    <w:p>
      <w:pPr>
        <w:ind w:firstLine="640" w:firstLineChars="200"/>
        <w:rPr>
          <w:rFonts w:hint="eastAsia" w:ascii="方正黑体_GBK" w:hAnsi="方正黑体_GBK" w:eastAsia="方正黑体_GBK" w:cs="方正黑体_GBK"/>
          <w:sz w:val="32"/>
          <w:szCs w:val="32"/>
        </w:rPr>
      </w:pP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360" w:lineRule="auto"/>
        <w:ind w:left="0" w:right="0" w:firstLine="420"/>
        <w:textAlignment w:val="auto"/>
      </w:pPr>
      <w:r>
        <w:rPr>
          <w:rFonts w:hint="eastAsia" w:ascii="宋体" w:hAnsi="宋体" w:eastAsia="宋体" w:cs="宋体"/>
          <w:i w:val="0"/>
          <w:caps w:val="0"/>
          <w:color w:val="333333"/>
          <w:spacing w:val="0"/>
          <w:kern w:val="0"/>
          <w:sz w:val="28"/>
          <w:szCs w:val="28"/>
          <w:shd w:val="clear" w:fill="FFFFFF"/>
          <w:lang w:val="en-US" w:eastAsia="zh-CN" w:bidi="ar-SA"/>
        </w:rPr>
        <w:t>按照《国务院办公厅关于印发〈政府信息公开信息处理费管理办法〉的通知》（国办函〔2020〕109号）规定的按件、按量收费标准，本年度没有产生信息公开处理费。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wMTlhNThhNDU0N2Q3MzllNTQ4NTc1M2M5OWFiZTIifQ=="/>
  </w:docVars>
  <w:rsids>
    <w:rsidRoot w:val="4D031D9A"/>
    <w:rsid w:val="0B187AA4"/>
    <w:rsid w:val="141352AC"/>
    <w:rsid w:val="1A4538F3"/>
    <w:rsid w:val="329A0AD5"/>
    <w:rsid w:val="34CA11A6"/>
    <w:rsid w:val="4CE91C82"/>
    <w:rsid w:val="4D031D9A"/>
    <w:rsid w:val="6FFF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2562</Words>
  <Characters>2639</Characters>
  <Lines>0</Lines>
  <Paragraphs>0</Paragraphs>
  <TotalTime>4</TotalTime>
  <ScaleCrop>false</ScaleCrop>
  <LinksUpToDate>false</LinksUpToDate>
  <CharactersWithSpaces>2654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2023-01-12T01:54:00Z</dcterms:created>
  <dc:creator>S</dc:creator>
  <cp:lastModifiedBy>S</cp:lastModifiedBy>
  <dcterms:modified xsi:type="dcterms:W3CDTF">2023-02-10T08:05:49Z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4805B08BA47747E2A0EB655085FFBBE4</vt:lpwstr>
  </property>
</Properties>
</file>