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38" w:line="269" w:lineRule="auto"/>
        <w:ind w:left="184" w:right="132" w:hanging="84"/>
        <w:jc w:val="center"/>
        <w:outlineLvl w:val="0"/>
        <w:rPr>
          <w:spacing w:val="-1"/>
          <w:sz w:val="36"/>
          <w:szCs w:val="36"/>
          <w:lang w:eastAsia="zh-CN"/>
          <w14:textOutline w14:w="6540" w14:cap="flat" w14:cmpd="sng" w14:algn="ctr">
            <w14:solidFill>
              <w14:srgbClr w14:val="000000"/>
            </w14:solidFill>
            <w14:prstDash w14:val="solid"/>
            <w14:miter w14:val="0"/>
          </w14:textOutline>
        </w:rPr>
      </w:pPr>
      <w:bookmarkStart w:id="0" w:name="_GoBack"/>
      <w:bookmarkEnd w:id="0"/>
      <w:r>
        <w:rPr>
          <w:rFonts w:hint="eastAsia"/>
          <w:spacing w:val="-1"/>
          <w:sz w:val="36"/>
          <w:szCs w:val="36"/>
          <w:lang w:eastAsia="zh-CN"/>
          <w14:textOutline w14:w="6540" w14:cap="flat" w14:cmpd="sng" w14:algn="ctr">
            <w14:solidFill>
              <w14:srgbClr w14:val="000000"/>
            </w14:solidFill>
            <w14:prstDash w14:val="solid"/>
            <w14:miter w14:val="0"/>
          </w14:textOutline>
        </w:rPr>
        <w:t>危险废物无害化</w:t>
      </w:r>
      <w:r>
        <w:rPr>
          <w:rFonts w:hint="eastAsia"/>
          <w:spacing w:val="-1"/>
          <w:sz w:val="36"/>
          <w:szCs w:val="36"/>
          <w:lang w:val="en-US" w:eastAsia="zh-CN"/>
          <w14:textOutline w14:w="6540" w14:cap="flat" w14:cmpd="sng" w14:algn="ctr">
            <w14:solidFill>
              <w14:srgbClr w14:val="000000"/>
            </w14:solidFill>
            <w14:prstDash w14:val="solid"/>
            <w14:miter w14:val="0"/>
          </w14:textOutline>
        </w:rPr>
        <w:t>处置</w:t>
      </w:r>
      <w:r>
        <w:rPr>
          <w:rFonts w:hint="eastAsia"/>
          <w:spacing w:val="-1"/>
          <w:sz w:val="36"/>
          <w:szCs w:val="36"/>
          <w:lang w:eastAsia="zh-CN"/>
          <w14:textOutline w14:w="6540" w14:cap="flat" w14:cmpd="sng" w14:algn="ctr">
            <w14:solidFill>
              <w14:srgbClr w14:val="000000"/>
            </w14:solidFill>
            <w14:prstDash w14:val="solid"/>
            <w14:miter w14:val="0"/>
          </w14:textOutline>
        </w:rPr>
        <w:t>委托市场询价公告</w:t>
      </w:r>
    </w:p>
    <w:p>
      <w:pPr>
        <w:pStyle w:val="5"/>
        <w:spacing w:before="192" w:line="360" w:lineRule="auto"/>
        <w:ind w:right="39" w:firstLine="562"/>
        <w:rPr>
          <w:spacing w:val="-1"/>
          <w:lang w:eastAsia="zh-CN"/>
        </w:rPr>
      </w:pPr>
      <w:r>
        <w:rPr>
          <w:rFonts w:hint="eastAsia"/>
          <w:spacing w:val="-1"/>
          <w:lang w:eastAsia="zh-CN"/>
        </w:rPr>
        <w:t>启东市南阳镇人民政府根据启东市政府采购管理的有关规定，就启东市南阳镇人民政府危险废物无害化</w:t>
      </w:r>
      <w:r>
        <w:rPr>
          <w:rFonts w:hint="eastAsia"/>
          <w:spacing w:val="-1"/>
          <w:lang w:val="en-US" w:eastAsia="zh-CN"/>
        </w:rPr>
        <w:t>处置</w:t>
      </w:r>
      <w:r>
        <w:rPr>
          <w:rFonts w:hint="eastAsia"/>
          <w:spacing w:val="-1"/>
          <w:lang w:eastAsia="zh-CN"/>
        </w:rPr>
        <w:t>委托项目进行市场询价调研。</w:t>
      </w:r>
    </w:p>
    <w:p>
      <w:pPr>
        <w:pStyle w:val="5"/>
        <w:numPr>
          <w:ilvl w:val="0"/>
          <w:numId w:val="1"/>
        </w:numPr>
        <w:spacing w:before="91"/>
        <w:ind w:left="567"/>
        <w:rPr>
          <w:rFonts w:hint="eastAsia"/>
          <w:color w:val="auto"/>
          <w:spacing w:val="-2"/>
          <w:highlight w:val="none"/>
          <w:lang w:eastAsia="zh-CN"/>
          <w14:textOutline w14:w="5105" w14:cap="flat" w14:cmpd="sng" w14:algn="ctr">
            <w14:solidFill>
              <w14:srgbClr w14:val="000000"/>
            </w14:solidFill>
            <w14:prstDash w14:val="solid"/>
            <w14:miter w14:val="0"/>
          </w14:textOutline>
        </w:rPr>
      </w:pPr>
      <w:r>
        <w:rPr>
          <w:rFonts w:hint="eastAsia"/>
          <w:color w:val="auto"/>
          <w:spacing w:val="-2"/>
          <w:highlight w:val="none"/>
          <w:lang w:eastAsia="zh-CN"/>
          <w14:textOutline w14:w="5105" w14:cap="flat" w14:cmpd="sng" w14:algn="ctr">
            <w14:solidFill>
              <w14:srgbClr w14:val="000000"/>
            </w14:solidFill>
            <w14:prstDash w14:val="solid"/>
            <w14:miter w14:val="0"/>
          </w14:textOutline>
        </w:rPr>
        <w:t>项目概述：</w:t>
      </w:r>
    </w:p>
    <w:p>
      <w:pPr>
        <w:numPr>
          <w:ilvl w:val="0"/>
          <w:numId w:val="0"/>
        </w:numPr>
        <w:rPr>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56" w:firstLineChars="200"/>
        <w:textAlignment w:val="baseline"/>
        <w:rPr>
          <w:color w:val="auto"/>
          <w:spacing w:val="2"/>
          <w:highlight w:val="none"/>
          <w:lang w:eastAsia="zh-CN"/>
        </w:rPr>
      </w:pPr>
      <w:r>
        <w:rPr>
          <w:rFonts w:hint="eastAsia" w:ascii="宋体" w:hAnsi="宋体" w:eastAsia="宋体" w:cs="宋体"/>
          <w:snapToGrid w:val="0"/>
          <w:color w:val="000000"/>
          <w:spacing w:val="-1"/>
          <w:sz w:val="28"/>
          <w:szCs w:val="28"/>
          <w:lang w:val="en-US" w:eastAsia="zh-CN" w:bidi="ar-SA"/>
        </w:rPr>
        <w:t>根据《中华人民共和国固体废物污染环境防治法》和相关环保法规的规定，在实验室生产过程中产生的危险废物委托供应商进行安全无害化处置。废物细分代码为900-999-49，包装形式为桶装，物体形态为固态，预计年处置量为0.13吨，具体处置的危险废物总量以双方实际计量交接的数量为准。</w:t>
      </w:r>
    </w:p>
    <w:p>
      <w:pPr>
        <w:pStyle w:val="5"/>
        <w:spacing w:before="91" w:line="360" w:lineRule="auto"/>
        <w:ind w:left="567"/>
        <w:rPr>
          <w:rFonts w:hint="eastAsia"/>
          <w:color w:val="auto"/>
          <w:highlight w:val="none"/>
          <w:lang w:eastAsia="zh-CN"/>
        </w:rPr>
      </w:pPr>
      <w:r>
        <w:rPr>
          <w:rFonts w:hint="eastAsia"/>
          <w:color w:val="auto"/>
          <w:spacing w:val="-2"/>
          <w:highlight w:val="none"/>
          <w:lang w:eastAsia="zh-CN"/>
          <w14:textOutline w14:w="5105" w14:cap="flat" w14:cmpd="sng" w14:algn="ctr">
            <w14:solidFill>
              <w14:srgbClr w14:val="000000"/>
            </w14:solidFill>
            <w14:prstDash w14:val="solid"/>
            <w14:miter w14:val="0"/>
          </w14:textOutline>
        </w:rPr>
        <w:t>二、</w:t>
      </w:r>
      <w:r>
        <w:rPr>
          <w:rFonts w:hint="eastAsia"/>
          <w:b/>
          <w:bCs/>
          <w:color w:val="auto"/>
          <w:highlight w:val="none"/>
          <w:lang w:eastAsia="zh-CN"/>
        </w:rPr>
        <w:t>危险废物包装、标识、收集、交接、装车、运输、处置等约定</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1、危险废物的包装、标识：</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1.1采购人应根据所产生的危险废物相容的原理，选用合适材质的容器对危险废物进行包装，确保其不泄（渗）露，盛装危险废物的容器及危废标识必须符合《危险废物贮存污染控制标准》的要求。</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1.2不能混有未列入本合同第一条的危险废物（特别是易燃、易爆、放射性、多氯联苯以及氰化钾等危险、剧毒物质以及超供应商资质范围内的危险废物）。</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1.3不能发生标识错误、不规范、包装破损、封密不严；</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1.4不得将两类及以上危险废物混合装入同一容器内，或将危险废物与非危险废物混装。</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因为包装问题（破损、渗漏、洒落等）或警示、告知、说明、标识问题（无标识、标识不规范等），供应商可拒收采购人的危险废物。</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1.4</w:t>
      </w:r>
      <w:r>
        <w:rPr>
          <w:rFonts w:hint="eastAsia"/>
          <w:color w:val="auto"/>
          <w:highlight w:val="none"/>
          <w:lang w:val="en-US" w:eastAsia="zh-CN"/>
        </w:rPr>
        <w:t>.</w:t>
      </w:r>
      <w:r>
        <w:rPr>
          <w:rFonts w:hint="eastAsia"/>
          <w:color w:val="auto"/>
          <w:highlight w:val="none"/>
          <w:lang w:eastAsia="zh-CN"/>
        </w:rPr>
        <w:t>1.采购人自行提供包装，因包装物质量问题导致运输、卸货等过程中造成的财产损失、人身伤害、污染环境等，采购人应承担相应责任。</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1.4</w:t>
      </w:r>
      <w:r>
        <w:rPr>
          <w:rFonts w:hint="eastAsia"/>
          <w:color w:val="auto"/>
          <w:highlight w:val="none"/>
          <w:lang w:val="en-US" w:eastAsia="zh-CN"/>
        </w:rPr>
        <w:t>.</w:t>
      </w:r>
      <w:r>
        <w:rPr>
          <w:rFonts w:hint="eastAsia"/>
          <w:color w:val="auto"/>
          <w:highlight w:val="none"/>
          <w:lang w:eastAsia="zh-CN"/>
        </w:rPr>
        <w:t>2.如需供应商提供包装物、容器或标识的，要根据现场情况加上包装物、容器和标识，费用由采购人承担。</w:t>
      </w:r>
    </w:p>
    <w:p>
      <w:pPr>
        <w:pStyle w:val="5"/>
        <w:spacing w:before="192" w:line="360" w:lineRule="auto"/>
        <w:ind w:right="39" w:firstLine="562"/>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危险废物的收集、交接、运输、处置</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2.1危险废物交接地点为：采购人贮存地点。</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2.2 为保证运输安全，供应商押运员按照相容性原则指挥采购人装车。采购人装车人员不按照供应商押运人员指定车辆、不按照划定的箱内区域或不经许可叠层（混放）装车的，供应商有权拒绝接收该危险废物。放空或延误费用，由采购人承担。</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2.3供应商到采购人贮存地点转运危险废物时，采购人要指派专人在现场负责危险废物的安全装车、过磅工作和危险废物交接，确保转移过程中不发生环境污染。采购人严格按照《危险废物转移联单管理办法》的有关规定办理危险废物的转移手续，并填报《危险废物转移联单》。清扫事项由采购人负责。</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2.4如需供应商组织搬运装车、清扫等现场清运工作的，采购人应免费提供装车工具和人力协助，供应商要依据现场情况加收搬运、装车和清扫等相关费用。</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2.5在转移危险废物过程中若发生意外事故，当事故发生在危险废物完成交接之前（以双方的签收为准），则事故责任由采购人承担，若发生在交接完成后，如非采购人包装、装车或危废种类问题则事故责任由供应商承担。</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2.6 处置地点：供应商工厂内。</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2.7 如相关危险废物处置需要环保部门等行政机构审批或备案的，由采购人负责审批或备案，费用由采购人承担。</w:t>
      </w:r>
    </w:p>
    <w:p>
      <w:pPr>
        <w:pStyle w:val="5"/>
        <w:spacing w:before="192" w:line="360" w:lineRule="auto"/>
        <w:ind w:right="39" w:firstLine="562"/>
        <w:rPr>
          <w:b/>
          <w:bCs/>
          <w:color w:val="auto"/>
          <w:highlight w:val="none"/>
          <w:lang w:eastAsia="zh-CN"/>
        </w:rPr>
      </w:pPr>
      <w:r>
        <w:rPr>
          <w:rFonts w:hint="eastAsia"/>
          <w:b/>
          <w:bCs/>
          <w:color w:val="auto"/>
          <w:highlight w:val="none"/>
          <w:lang w:val="en-US" w:eastAsia="zh-CN"/>
        </w:rPr>
        <w:t>三</w:t>
      </w:r>
      <w:r>
        <w:rPr>
          <w:rFonts w:hint="eastAsia"/>
          <w:b/>
          <w:bCs/>
          <w:color w:val="auto"/>
          <w:highlight w:val="none"/>
          <w:lang w:eastAsia="zh-CN"/>
        </w:rPr>
        <w:t>、约定事项</w:t>
      </w:r>
    </w:p>
    <w:p>
      <w:pPr>
        <w:pStyle w:val="5"/>
        <w:spacing w:before="192" w:line="360" w:lineRule="auto"/>
        <w:ind w:right="39" w:firstLine="562"/>
        <w:rPr>
          <w:rFonts w:hint="eastAsia"/>
          <w:color w:val="auto"/>
          <w:highlight w:val="none"/>
          <w:lang w:eastAsia="zh-CN"/>
        </w:rPr>
      </w:pPr>
      <w:r>
        <w:rPr>
          <w:rFonts w:hint="eastAsia"/>
          <w:color w:val="auto"/>
          <w:highlight w:val="none"/>
          <w:lang w:eastAsia="zh-CN"/>
        </w:rPr>
        <w:t>1、报价单位须提供合法有效的营业执照。</w:t>
      </w:r>
    </w:p>
    <w:p>
      <w:pPr>
        <w:pStyle w:val="5"/>
        <w:spacing w:before="192" w:line="360" w:lineRule="auto"/>
        <w:ind w:right="39" w:firstLine="562"/>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、参与报价的单位需将营业执照复印件和市场询价表及相关材料于2023年</w:t>
      </w:r>
      <w:r>
        <w:rPr>
          <w:rFonts w:hint="eastAsia"/>
          <w:color w:val="auto"/>
          <w:highlight w:val="none"/>
          <w:lang w:val="en-US" w:eastAsia="zh-CN"/>
        </w:rPr>
        <w:t>10</w:t>
      </w:r>
      <w:r>
        <w:rPr>
          <w:rFonts w:hint="eastAsia"/>
          <w:color w:val="auto"/>
          <w:highlight w:val="none"/>
          <w:lang w:eastAsia="zh-CN"/>
        </w:rPr>
        <w:t>月</w:t>
      </w:r>
      <w:r>
        <w:rPr>
          <w:rFonts w:hint="eastAsia"/>
          <w:color w:val="auto"/>
          <w:highlight w:val="none"/>
          <w:lang w:val="en-US" w:eastAsia="zh-CN"/>
        </w:rPr>
        <w:t>10</w:t>
      </w:r>
      <w:r>
        <w:rPr>
          <w:rFonts w:hint="eastAsia"/>
          <w:color w:val="auto"/>
          <w:highlight w:val="none"/>
          <w:lang w:eastAsia="zh-CN"/>
        </w:rPr>
        <w:t>日17:00前，送或寄（以邮戳为准）启东市汇龙镇</w:t>
      </w:r>
      <w:r>
        <w:rPr>
          <w:rFonts w:hint="eastAsia"/>
          <w:color w:val="auto"/>
          <w:highlight w:val="none"/>
          <w:lang w:val="en-US" w:eastAsia="zh-CN"/>
        </w:rPr>
        <w:t>国栋产业园18号楼802室</w:t>
      </w:r>
      <w:r>
        <w:rPr>
          <w:rFonts w:hint="eastAsia"/>
          <w:color w:val="auto"/>
          <w:highlight w:val="none"/>
          <w:lang w:eastAsia="zh-CN"/>
        </w:rPr>
        <w:t>，或盖单位公章后原件扫描发至534465370@qq.com，联系人：</w:t>
      </w:r>
      <w:r>
        <w:rPr>
          <w:rFonts w:hint="eastAsia"/>
          <w:color w:val="auto"/>
          <w:highlight w:val="none"/>
          <w:lang w:val="en-US" w:eastAsia="zh-CN"/>
        </w:rPr>
        <w:t>张工</w:t>
      </w:r>
      <w:r>
        <w:rPr>
          <w:rFonts w:hint="eastAsia"/>
          <w:color w:val="auto"/>
          <w:highlight w:val="none"/>
          <w:lang w:eastAsia="zh-CN"/>
        </w:rPr>
        <w:t>，联系电话：</w:t>
      </w:r>
      <w:r>
        <w:rPr>
          <w:rFonts w:hint="eastAsia"/>
          <w:color w:val="auto"/>
          <w:spacing w:val="-1"/>
          <w:highlight w:val="none"/>
          <w:lang w:val="en-US" w:eastAsia="zh-CN"/>
        </w:rPr>
        <w:t>18071611796</w:t>
      </w:r>
      <w:r>
        <w:rPr>
          <w:rFonts w:hint="eastAsia"/>
          <w:color w:val="auto"/>
          <w:highlight w:val="none"/>
          <w:lang w:eastAsia="zh-CN"/>
        </w:rPr>
        <w:t>。</w:t>
      </w:r>
    </w:p>
    <w:p>
      <w:pPr>
        <w:pStyle w:val="5"/>
        <w:spacing w:before="192" w:line="360" w:lineRule="auto"/>
        <w:ind w:right="39" w:firstLine="562"/>
        <w:rPr>
          <w:color w:val="auto"/>
          <w:highlight w:val="none"/>
          <w:lang w:eastAsia="zh-CN"/>
        </w:rPr>
      </w:pPr>
      <w:r>
        <w:rPr>
          <w:rFonts w:hint="eastAsia"/>
          <w:color w:val="auto"/>
          <w:spacing w:val="-3"/>
          <w:highlight w:val="none"/>
          <w:lang w:val="en-US" w:eastAsia="zh-CN"/>
        </w:rPr>
        <w:t>3</w:t>
      </w:r>
      <w:r>
        <w:rPr>
          <w:rFonts w:hint="eastAsia"/>
          <w:color w:val="auto"/>
          <w:spacing w:val="-3"/>
          <w:highlight w:val="none"/>
          <w:lang w:eastAsia="zh-CN"/>
        </w:rPr>
        <w:t>、拟定支付方式及期限：完成所有服务内容</w:t>
      </w:r>
      <w:r>
        <w:rPr>
          <w:rFonts w:hint="eastAsia"/>
          <w:color w:val="auto"/>
          <w:spacing w:val="-5"/>
          <w:highlight w:val="none"/>
          <w:lang w:eastAsia="zh-CN"/>
        </w:rPr>
        <w:t>后</w:t>
      </w:r>
      <w:r>
        <w:rPr>
          <w:rFonts w:hint="eastAsia"/>
          <w:color w:val="auto"/>
          <w:spacing w:val="-5"/>
          <w:highlight w:val="none"/>
          <w:lang w:val="en-US" w:eastAsia="zh-CN"/>
        </w:rPr>
        <w:t>出具合格的税制发票后一次支付</w:t>
      </w:r>
      <w:r>
        <w:rPr>
          <w:rFonts w:hint="eastAsia"/>
          <w:color w:val="auto"/>
          <w:spacing w:val="-4"/>
          <w:highlight w:val="none"/>
          <w:lang w:eastAsia="zh-CN"/>
        </w:rPr>
        <w:t>。</w:t>
      </w:r>
      <w:r>
        <w:rPr>
          <w:rFonts w:hint="eastAsia"/>
          <w:color w:val="auto"/>
          <w:spacing w:val="-4"/>
          <w:highlight w:val="none"/>
          <w:lang w:val="en-US" w:eastAsia="zh-CN"/>
        </w:rPr>
        <w:t>服务期限：一年。</w:t>
      </w:r>
    </w:p>
    <w:p>
      <w:pPr>
        <w:pStyle w:val="5"/>
        <w:spacing w:before="215" w:line="360" w:lineRule="auto"/>
        <w:ind w:firstLine="560"/>
        <w:jc w:val="both"/>
        <w:rPr>
          <w:color w:val="auto"/>
          <w:highlight w:val="none"/>
          <w:lang w:eastAsia="zh-CN"/>
        </w:rPr>
      </w:pPr>
      <w:r>
        <w:rPr>
          <w:rFonts w:hint="eastAsia"/>
          <w:color w:val="auto"/>
          <w:spacing w:val="-1"/>
          <w:highlight w:val="none"/>
          <w:lang w:val="en-US" w:eastAsia="zh-CN"/>
        </w:rPr>
        <w:t>4</w:t>
      </w:r>
      <w:r>
        <w:rPr>
          <w:rFonts w:hint="eastAsia"/>
          <w:color w:val="auto"/>
          <w:spacing w:val="-1"/>
          <w:highlight w:val="none"/>
          <w:lang w:eastAsia="zh-CN"/>
        </w:rPr>
        <w:t>、其他</w:t>
      </w:r>
      <w:r>
        <w:rPr>
          <w:rFonts w:hint="eastAsia"/>
          <w:color w:val="auto"/>
          <w:spacing w:val="-32"/>
          <w:highlight w:val="none"/>
          <w:lang w:eastAsia="zh-CN"/>
        </w:rPr>
        <w:t>：（</w:t>
      </w:r>
      <w:r>
        <w:rPr>
          <w:rFonts w:hint="eastAsia"/>
          <w:color w:val="auto"/>
          <w:spacing w:val="-1"/>
          <w:highlight w:val="none"/>
          <w:lang w:eastAsia="zh-CN"/>
        </w:rPr>
        <w:t>1）请报价单位认真核算、如实报价、如发现</w:t>
      </w:r>
      <w:r>
        <w:rPr>
          <w:rFonts w:hint="eastAsia"/>
          <w:color w:val="auto"/>
          <w:spacing w:val="-2"/>
          <w:highlight w:val="none"/>
          <w:lang w:eastAsia="zh-CN"/>
        </w:rPr>
        <w:t>虚假报价的，</w:t>
      </w:r>
      <w:r>
        <w:rPr>
          <w:rFonts w:hint="eastAsia"/>
          <w:color w:val="auto"/>
          <w:spacing w:val="1"/>
          <w:highlight w:val="none"/>
          <w:lang w:eastAsia="zh-CN"/>
        </w:rPr>
        <w:t xml:space="preserve"> </w:t>
      </w:r>
      <w:r>
        <w:rPr>
          <w:rFonts w:hint="eastAsia"/>
          <w:color w:val="auto"/>
          <w:spacing w:val="1"/>
          <w:highlight w:val="none"/>
          <w:lang w:val="en-US" w:eastAsia="zh-CN"/>
        </w:rPr>
        <w:t>记</w:t>
      </w:r>
      <w:r>
        <w:rPr>
          <w:rFonts w:hint="eastAsia"/>
          <w:color w:val="auto"/>
          <w:spacing w:val="1"/>
          <w:highlight w:val="none"/>
          <w:lang w:eastAsia="zh-CN"/>
        </w:rPr>
        <w:t>入黑名单</w:t>
      </w:r>
      <w:r>
        <w:rPr>
          <w:rFonts w:hint="eastAsia"/>
          <w:color w:val="auto"/>
          <w:spacing w:val="-33"/>
          <w:highlight w:val="none"/>
          <w:lang w:eastAsia="zh-CN"/>
        </w:rPr>
        <w:t>；（</w:t>
      </w:r>
      <w:r>
        <w:rPr>
          <w:rFonts w:hint="eastAsia"/>
          <w:color w:val="auto"/>
          <w:spacing w:val="1"/>
          <w:highlight w:val="none"/>
          <w:lang w:eastAsia="zh-CN"/>
        </w:rPr>
        <w:t>2）本次报价仅作为市场调研用，因此价格仅供参考</w:t>
      </w:r>
      <w:r>
        <w:rPr>
          <w:rFonts w:hint="eastAsia"/>
          <w:color w:val="auto"/>
          <w:spacing w:val="-33"/>
          <w:highlight w:val="none"/>
          <w:lang w:eastAsia="zh-CN"/>
        </w:rPr>
        <w:t>；（</w:t>
      </w:r>
      <w:r>
        <w:rPr>
          <w:rFonts w:hint="eastAsia"/>
          <w:color w:val="auto"/>
          <w:spacing w:val="1"/>
          <w:highlight w:val="none"/>
          <w:lang w:eastAsia="zh-CN"/>
        </w:rPr>
        <w:t>3）</w:t>
      </w:r>
    </w:p>
    <w:p>
      <w:pPr>
        <w:pStyle w:val="5"/>
        <w:spacing w:line="360" w:lineRule="auto"/>
        <w:ind w:left="1"/>
        <w:rPr>
          <w:color w:val="auto"/>
          <w:highlight w:val="none"/>
          <w:lang w:eastAsia="zh-CN"/>
        </w:rPr>
      </w:pPr>
      <w:r>
        <w:rPr>
          <w:rFonts w:hint="eastAsia"/>
          <w:color w:val="auto"/>
          <w:spacing w:val="-1"/>
          <w:highlight w:val="none"/>
          <w:lang w:eastAsia="zh-CN"/>
        </w:rPr>
        <w:t>本次调研询价不接受质疑函，只接收对本项目的建议。</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p>
    <w:p>
      <w:pPr>
        <w:pStyle w:val="5"/>
        <w:spacing w:before="91" w:line="360" w:lineRule="auto"/>
        <w:ind w:left="5117"/>
        <w:jc w:val="right"/>
        <w:rPr>
          <w:lang w:eastAsia="zh-CN"/>
        </w:rPr>
      </w:pPr>
      <w:r>
        <w:rPr>
          <w:rFonts w:hint="eastAsia"/>
          <w:spacing w:val="-1"/>
          <w:lang w:eastAsia="zh-CN"/>
        </w:rPr>
        <w:t>启东市南阳镇人民政府</w:t>
      </w:r>
    </w:p>
    <w:p>
      <w:pPr>
        <w:pStyle w:val="5"/>
        <w:spacing w:before="91" w:line="360" w:lineRule="auto"/>
        <w:ind w:left="5117"/>
        <w:jc w:val="right"/>
        <w:rPr>
          <w:rFonts w:hint="eastAsia"/>
          <w:spacing w:val="-2"/>
          <w:position w:val="21"/>
          <w:lang w:eastAsia="zh-CN"/>
        </w:rPr>
        <w:sectPr>
          <w:footerReference r:id="rId3" w:type="default"/>
          <w:pgSz w:w="11906" w:h="16838"/>
          <w:pgMar w:top="1431" w:right="1335" w:bottom="1157" w:left="1426" w:header="0" w:footer="994" w:gutter="0"/>
          <w:cols w:space="720" w:num="1"/>
        </w:sectPr>
      </w:pPr>
      <w:r>
        <w:rPr>
          <w:rFonts w:hint="eastAsia"/>
          <w:spacing w:val="-2"/>
          <w:position w:val="21"/>
          <w:lang w:eastAsia="zh-CN"/>
        </w:rPr>
        <w:t xml:space="preserve">2023 年 </w:t>
      </w:r>
      <w:r>
        <w:rPr>
          <w:rFonts w:hint="eastAsia"/>
          <w:spacing w:val="-2"/>
          <w:position w:val="21"/>
          <w:lang w:val="en-US" w:eastAsia="zh-CN"/>
        </w:rPr>
        <w:t xml:space="preserve">10 </w:t>
      </w:r>
      <w:r>
        <w:rPr>
          <w:rFonts w:hint="eastAsia"/>
          <w:spacing w:val="-2"/>
          <w:position w:val="21"/>
          <w:lang w:eastAsia="zh-CN"/>
        </w:rPr>
        <w:t>月</w:t>
      </w:r>
      <w:r>
        <w:rPr>
          <w:rFonts w:hint="eastAsia"/>
          <w:spacing w:val="-2"/>
          <w:position w:val="21"/>
          <w:lang w:val="en-US" w:eastAsia="zh-CN"/>
        </w:rPr>
        <w:t xml:space="preserve"> 7 </w:t>
      </w:r>
      <w:r>
        <w:rPr>
          <w:rFonts w:hint="eastAsia"/>
          <w:spacing w:val="-2"/>
          <w:position w:val="21"/>
          <w:lang w:eastAsia="zh-CN"/>
        </w:rPr>
        <w:t>日</w:t>
      </w:r>
    </w:p>
    <w:p>
      <w:pPr>
        <w:pStyle w:val="5"/>
        <w:spacing w:before="100" w:line="224" w:lineRule="auto"/>
        <w:rPr>
          <w:lang w:eastAsia="zh-CN"/>
        </w:rPr>
      </w:pPr>
      <w:r>
        <w:rPr>
          <w:rFonts w:hint="eastAsia"/>
          <w:spacing w:val="-7"/>
          <w:sz w:val="31"/>
          <w:szCs w:val="31"/>
          <w:lang w:eastAsia="zh-CN"/>
        </w:rPr>
        <w:t>附件：</w:t>
      </w:r>
    </w:p>
    <w:p>
      <w:pPr>
        <w:pStyle w:val="4"/>
        <w:jc w:val="center"/>
        <w:rPr>
          <w:lang w:eastAsia="zh-CN"/>
        </w:rPr>
      </w:pPr>
      <w:r>
        <w:rPr>
          <w:rFonts w:hint="eastAsia"/>
          <w:lang w:eastAsia="zh-CN"/>
        </w:rPr>
        <w:t>危险废物无害化</w:t>
      </w:r>
      <w:r>
        <w:rPr>
          <w:rFonts w:hint="eastAsia"/>
          <w:lang w:val="en-US" w:eastAsia="zh-CN"/>
        </w:rPr>
        <w:t>处置</w:t>
      </w:r>
      <w:r>
        <w:rPr>
          <w:rFonts w:hint="eastAsia"/>
          <w:lang w:eastAsia="zh-CN"/>
        </w:rPr>
        <w:t>委托</w:t>
      </w:r>
    </w:p>
    <w:p>
      <w:pPr>
        <w:pStyle w:val="4"/>
        <w:jc w:val="center"/>
        <w:rPr>
          <w:rFonts w:hint="eastAsia"/>
        </w:rPr>
      </w:pPr>
      <w:r>
        <w:rPr>
          <w:rFonts w:hint="eastAsia"/>
        </w:rPr>
        <w:t>市场询价表</w:t>
      </w:r>
    </w:p>
    <w:tbl>
      <w:tblPr>
        <w:tblStyle w:val="8"/>
        <w:tblW w:w="9476" w:type="dxa"/>
        <w:tblInd w:w="0" w:type="dxa"/>
        <w:tblLayout w:type="fixed"/>
        <w:tblCellMar>
          <w:top w:w="15" w:type="dxa"/>
          <w:left w:w="15" w:type="dxa"/>
          <w:bottom w:w="15" w:type="dxa"/>
          <w:right w:w="15" w:type="dxa"/>
        </w:tblCellMar>
      </w:tblPr>
      <w:tblGrid>
        <w:gridCol w:w="489"/>
        <w:gridCol w:w="1532"/>
        <w:gridCol w:w="1289"/>
        <w:gridCol w:w="859"/>
        <w:gridCol w:w="1002"/>
        <w:gridCol w:w="1304"/>
        <w:gridCol w:w="1197"/>
        <w:gridCol w:w="924"/>
        <w:gridCol w:w="880"/>
      </w:tblGrid>
      <w:tr>
        <w:tblPrEx>
          <w:tblCellMar>
            <w:top w:w="15" w:type="dxa"/>
            <w:left w:w="15" w:type="dxa"/>
            <w:bottom w:w="15" w:type="dxa"/>
            <w:right w:w="15" w:type="dxa"/>
          </w:tblCellMar>
        </w:tblPrEx>
        <w:trPr>
          <w:trHeight w:val="1507"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废物名称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废物细分代码</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包装形式</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物理形态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eastAsia="zh-CN"/>
              </w:rPr>
              <w:t>不含税</w:t>
            </w:r>
            <w:r>
              <w:rPr>
                <w:rFonts w:hint="eastAsia" w:ascii="宋体" w:hAnsi="宋体" w:eastAsia="宋体" w:cs="宋体"/>
                <w:color w:val="000000"/>
                <w:kern w:val="0"/>
                <w:sz w:val="24"/>
                <w:szCs w:val="24"/>
              </w:rPr>
              <w:t>处置</w:t>
            </w:r>
            <w:r>
              <w:rPr>
                <w:rFonts w:hint="eastAsia" w:ascii="宋体" w:hAnsi="宋体" w:eastAsia="宋体" w:cs="宋体"/>
                <w:color w:val="000000"/>
                <w:kern w:val="0"/>
                <w:sz w:val="24"/>
                <w:szCs w:val="24"/>
                <w:lang w:eastAsia="zh-CN"/>
              </w:rPr>
              <w:t>总</w:t>
            </w:r>
            <w:r>
              <w:rPr>
                <w:rFonts w:hint="eastAsia" w:ascii="宋体" w:hAnsi="宋体" w:eastAsia="宋体" w:cs="宋体"/>
                <w:color w:val="000000"/>
                <w:kern w:val="0"/>
                <w:sz w:val="24"/>
                <w:szCs w:val="24"/>
              </w:rPr>
              <w:t>价（元）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处置</w:t>
            </w:r>
            <w:r>
              <w:rPr>
                <w:rFonts w:hint="eastAsia" w:ascii="宋体" w:hAnsi="宋体" w:eastAsia="宋体" w:cs="宋体"/>
                <w:color w:val="000000"/>
                <w:kern w:val="0"/>
                <w:sz w:val="24"/>
                <w:szCs w:val="24"/>
                <w:lang w:eastAsia="zh-CN"/>
              </w:rPr>
              <w:t>总</w:t>
            </w:r>
            <w:r>
              <w:rPr>
                <w:rFonts w:hint="eastAsia" w:ascii="宋体" w:hAnsi="宋体" w:eastAsia="宋体" w:cs="宋体"/>
                <w:color w:val="000000"/>
                <w:kern w:val="0"/>
                <w:sz w:val="24"/>
                <w:szCs w:val="24"/>
              </w:rPr>
              <w:t>价（元）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预计年处置量(吨)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运费（元）</w:t>
            </w:r>
          </w:p>
        </w:tc>
      </w:tr>
      <w:tr>
        <w:tblPrEx>
          <w:tblCellMar>
            <w:top w:w="15" w:type="dxa"/>
            <w:left w:w="15" w:type="dxa"/>
            <w:bottom w:w="15" w:type="dxa"/>
            <w:right w:w="15" w:type="dxa"/>
          </w:tblCellMar>
        </w:tblPrEx>
        <w:trPr>
          <w:trHeight w:val="8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实验室废弃物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900-</w:t>
            </w:r>
            <w:r>
              <w:rPr>
                <w:rFonts w:hint="eastAsia" w:ascii="宋体" w:hAnsi="宋体" w:eastAsia="宋体" w:cs="宋体"/>
                <w:color w:val="000000"/>
                <w:sz w:val="24"/>
                <w:szCs w:val="24"/>
                <w:lang w:val="en-US" w:eastAsia="zh-CN"/>
              </w:rPr>
              <w:t>999-49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桶</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含运费</w:t>
            </w:r>
          </w:p>
        </w:tc>
      </w:tr>
      <w:tr>
        <w:tblPrEx>
          <w:tblCellMar>
            <w:top w:w="15" w:type="dxa"/>
            <w:left w:w="15" w:type="dxa"/>
            <w:bottom w:w="15" w:type="dxa"/>
            <w:right w:w="15" w:type="dxa"/>
          </w:tblCellMar>
        </w:tblPrEx>
        <w:trPr>
          <w:trHeight w:val="558" w:hRule="atLeast"/>
        </w:trPr>
        <w:tc>
          <w:tcPr>
            <w:tcW w:w="9476" w:type="dxa"/>
            <w:gridSpan w:val="9"/>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备注：</w:t>
            </w:r>
          </w:p>
        </w:tc>
      </w:tr>
      <w:tr>
        <w:tblPrEx>
          <w:tblCellMar>
            <w:top w:w="15" w:type="dxa"/>
            <w:left w:w="15" w:type="dxa"/>
            <w:bottom w:w="15" w:type="dxa"/>
            <w:right w:w="15" w:type="dxa"/>
          </w:tblCellMar>
        </w:tblPrEx>
        <w:trPr>
          <w:trHeight w:val="1614" w:hRule="atLeast"/>
        </w:trPr>
        <w:tc>
          <w:tcPr>
            <w:tcW w:w="9476" w:type="dxa"/>
            <w:gridSpan w:val="9"/>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采购人</w:t>
            </w:r>
            <w:r>
              <w:rPr>
                <w:rFonts w:hint="eastAsia" w:ascii="宋体" w:hAnsi="宋体" w:eastAsia="宋体" w:cs="宋体"/>
                <w:color w:val="000000"/>
                <w:kern w:val="0"/>
                <w:sz w:val="24"/>
                <w:szCs w:val="24"/>
              </w:rPr>
              <w:t>提供的危废应与提供样品的《危险废物小样特性分析报告》检测结果一致，如不一致的，</w:t>
            </w:r>
            <w:r>
              <w:rPr>
                <w:rFonts w:hint="eastAsia" w:ascii="宋体" w:hAnsi="宋体" w:cs="宋体"/>
                <w:color w:val="000000"/>
                <w:kern w:val="0"/>
                <w:sz w:val="24"/>
                <w:szCs w:val="24"/>
              </w:rPr>
              <w:t>双方就处置价格另行协商，协商不成的</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有权将该批次危废悉数退回，由此而产生的一切费用及风险由</w:t>
            </w:r>
            <w:r>
              <w:rPr>
                <w:rFonts w:hint="eastAsia" w:ascii="宋体" w:hAnsi="宋体" w:eastAsia="宋体" w:cs="宋体"/>
                <w:color w:val="000000"/>
                <w:kern w:val="0"/>
                <w:sz w:val="24"/>
                <w:szCs w:val="24"/>
                <w:lang w:val="en-US" w:eastAsia="zh-CN"/>
              </w:rPr>
              <w:t>采购人</w:t>
            </w:r>
            <w:r>
              <w:rPr>
                <w:rFonts w:hint="eastAsia" w:ascii="宋体" w:hAnsi="宋体" w:eastAsia="宋体" w:cs="宋体"/>
                <w:color w:val="000000"/>
                <w:kern w:val="0"/>
                <w:sz w:val="24"/>
                <w:szCs w:val="24"/>
              </w:rPr>
              <w:t>承担。</w:t>
            </w:r>
          </w:p>
          <w:p>
            <w:pPr>
              <w:widowControl/>
              <w:jc w:val="left"/>
              <w:textAlignment w:val="top"/>
              <w:rPr>
                <w:rFonts w:ascii="宋体" w:hAnsi="宋体" w:eastAsia="宋体" w:cs="宋体"/>
                <w:color w:val="000000"/>
                <w:sz w:val="24"/>
                <w:szCs w:val="24"/>
              </w:rPr>
            </w:pPr>
            <w:r>
              <w:rPr>
                <w:rStyle w:val="12"/>
                <w:rFonts w:hint="default"/>
              </w:rPr>
              <w:t>2、</w:t>
            </w:r>
            <w:r>
              <w:rPr>
                <w:rStyle w:val="12"/>
                <w:rFonts w:hint="eastAsia" w:eastAsia="宋体"/>
                <w:lang w:val="en-US" w:eastAsia="zh-CN"/>
              </w:rPr>
              <w:t>采购人</w:t>
            </w:r>
            <w:r>
              <w:rPr>
                <w:rStyle w:val="12"/>
                <w:rFonts w:hint="default"/>
              </w:rPr>
              <w:t>处置的危险废物总量以双方实际计量交接的数量为准。</w:t>
            </w:r>
          </w:p>
        </w:tc>
      </w:tr>
    </w:tbl>
    <w:p/>
    <w:p>
      <w:pPr>
        <w:spacing w:before="3"/>
        <w:rPr>
          <w:rFonts w:ascii="宋体" w:hAnsi="宋体" w:eastAsia="宋体" w:cs="宋体"/>
        </w:rPr>
      </w:pPr>
    </w:p>
    <w:p>
      <w:pPr>
        <w:spacing w:line="433" w:lineRule="auto"/>
        <w:rPr>
          <w:rFonts w:ascii="宋体" w:hAnsi="宋体" w:eastAsia="宋体" w:cs="宋体"/>
        </w:rPr>
      </w:pPr>
    </w:p>
    <w:p>
      <w:pPr>
        <w:pStyle w:val="5"/>
        <w:spacing w:line="360" w:lineRule="auto"/>
      </w:pPr>
      <w:r>
        <w:rPr>
          <w:rFonts w:hint="eastAsia"/>
        </w:rPr>
        <w:t>报价单位（盖章）：</w:t>
      </w:r>
    </w:p>
    <w:p>
      <w:pPr>
        <w:pStyle w:val="5"/>
        <w:spacing w:line="360" w:lineRule="auto"/>
      </w:pPr>
      <w:r>
        <w:rPr>
          <w:rFonts w:hint="eastAsia"/>
        </w:rPr>
        <w:t>联 系 人：</w:t>
      </w:r>
    </w:p>
    <w:p>
      <w:pPr>
        <w:pStyle w:val="5"/>
        <w:spacing w:line="360" w:lineRule="auto"/>
      </w:pPr>
      <w:r>
        <w:rPr>
          <w:rFonts w:hint="eastAsia"/>
        </w:rPr>
        <w:t>联系电话：</w:t>
      </w:r>
    </w:p>
    <w:p>
      <w:pPr>
        <w:pStyle w:val="5"/>
        <w:spacing w:line="360" w:lineRule="auto"/>
      </w:pPr>
      <w:r>
        <w:rPr>
          <w:rFonts w:hint="eastAsia"/>
        </w:rPr>
        <w:t>日    期：</w:t>
      </w:r>
    </w:p>
    <w:p>
      <w:pPr>
        <w:pStyle w:val="5"/>
        <w:spacing w:line="360" w:lineRule="auto"/>
      </w:pPr>
    </w:p>
    <w:p>
      <w:pPr>
        <w:pStyle w:val="5"/>
        <w:rPr>
          <w:lang w:eastAsia="zh-CN"/>
        </w:rPr>
      </w:pPr>
      <w:r>
        <w:rPr>
          <w:rFonts w:hint="eastAsia"/>
          <w:lang w:eastAsia="zh-CN"/>
        </w:rPr>
        <w:t>注：本报价表须机打并加盖报价单位公章，手填无效。</w:t>
      </w:r>
    </w:p>
    <w:p>
      <w:pPr>
        <w:pStyle w:val="5"/>
        <w:spacing w:line="360" w:lineRule="auto"/>
        <w:rPr>
          <w:lang w:eastAsia="zh-CN"/>
        </w:rPr>
      </w:pPr>
    </w:p>
    <w:sectPr>
      <w:footerReference r:id="rId4" w:type="default"/>
      <w:pgSz w:w="11906" w:h="16838"/>
      <w:pgMar w:top="1431" w:right="1480" w:bottom="1157" w:left="1453"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74D7A"/>
    <w:multiLevelType w:val="singleLevel"/>
    <w:tmpl w:val="C3E74D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YmM1N2E2YWRlZjE1NDQ5ODFhZGY2ZDFhNjEwNzAifQ=="/>
  </w:docVars>
  <w:rsids>
    <w:rsidRoot w:val="008B28ED"/>
    <w:rsid w:val="00113D7A"/>
    <w:rsid w:val="001907AA"/>
    <w:rsid w:val="001A3DFD"/>
    <w:rsid w:val="001F5AC1"/>
    <w:rsid w:val="002E3076"/>
    <w:rsid w:val="00375B86"/>
    <w:rsid w:val="003878DD"/>
    <w:rsid w:val="003A7E90"/>
    <w:rsid w:val="00405F97"/>
    <w:rsid w:val="00430223"/>
    <w:rsid w:val="00494D0A"/>
    <w:rsid w:val="00637A1C"/>
    <w:rsid w:val="0066243D"/>
    <w:rsid w:val="00670A8E"/>
    <w:rsid w:val="00720477"/>
    <w:rsid w:val="00723A61"/>
    <w:rsid w:val="007440F5"/>
    <w:rsid w:val="008B28ED"/>
    <w:rsid w:val="008C16E7"/>
    <w:rsid w:val="008D0ACA"/>
    <w:rsid w:val="008E0105"/>
    <w:rsid w:val="009368F4"/>
    <w:rsid w:val="00966C26"/>
    <w:rsid w:val="009B2481"/>
    <w:rsid w:val="009D4F8A"/>
    <w:rsid w:val="00AC4F4E"/>
    <w:rsid w:val="00B43570"/>
    <w:rsid w:val="00B711E3"/>
    <w:rsid w:val="00C043D9"/>
    <w:rsid w:val="00C25985"/>
    <w:rsid w:val="00C33FF7"/>
    <w:rsid w:val="00C6334E"/>
    <w:rsid w:val="00C96A24"/>
    <w:rsid w:val="00CD32BB"/>
    <w:rsid w:val="00DE354E"/>
    <w:rsid w:val="00E143B8"/>
    <w:rsid w:val="00E15F04"/>
    <w:rsid w:val="00E31937"/>
    <w:rsid w:val="00E75957"/>
    <w:rsid w:val="00E80E12"/>
    <w:rsid w:val="00E96CAD"/>
    <w:rsid w:val="00F105CD"/>
    <w:rsid w:val="00F228BA"/>
    <w:rsid w:val="00F2431C"/>
    <w:rsid w:val="00F94B5B"/>
    <w:rsid w:val="00FA286E"/>
    <w:rsid w:val="00FA3FA3"/>
    <w:rsid w:val="03780901"/>
    <w:rsid w:val="0A48698D"/>
    <w:rsid w:val="0D582471"/>
    <w:rsid w:val="1B9546F2"/>
    <w:rsid w:val="1BB36E00"/>
    <w:rsid w:val="21A25D50"/>
    <w:rsid w:val="221A0D83"/>
    <w:rsid w:val="328B2BA6"/>
    <w:rsid w:val="34DF625F"/>
    <w:rsid w:val="44053187"/>
    <w:rsid w:val="46327A93"/>
    <w:rsid w:val="49030173"/>
    <w:rsid w:val="4E103C7B"/>
    <w:rsid w:val="50243DC2"/>
    <w:rsid w:val="50430F36"/>
    <w:rsid w:val="52350508"/>
    <w:rsid w:val="53956485"/>
    <w:rsid w:val="5B965066"/>
    <w:rsid w:val="5F904FC0"/>
    <w:rsid w:val="60AA4D27"/>
    <w:rsid w:val="65CF697D"/>
    <w:rsid w:val="685F60A9"/>
    <w:rsid w:val="6FF94548"/>
    <w:rsid w:val="75C02CB6"/>
    <w:rsid w:val="768D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宋体" w:hAnsi="宋体" w:eastAsia="宋体" w:cs="宋体"/>
      <w:sz w:val="28"/>
      <w:szCs w:val="28"/>
    </w:rPr>
  </w:style>
  <w:style w:type="paragraph" w:styleId="6">
    <w:name w:val="footer"/>
    <w:basedOn w:val="1"/>
    <w:unhideWhenUsed/>
    <w:qFormat/>
    <w:uiPriority w:val="99"/>
    <w:pPr>
      <w:tabs>
        <w:tab w:val="center" w:pos="4153"/>
        <w:tab w:val="right" w:pos="8306"/>
      </w:tabs>
      <w:spacing w:line="240" w:lineRule="atLeast"/>
    </w:pPr>
    <w:rPr>
      <w:sz w:val="18"/>
      <w:szCs w:val="18"/>
    </w:rPr>
  </w:style>
  <w:style w:type="paragraph" w:styleId="7">
    <w:name w:val="header"/>
    <w:basedOn w:val="1"/>
    <w:unhideWhenUsed/>
    <w:qFormat/>
    <w:uiPriority w:val="99"/>
    <w:pPr>
      <w:tabs>
        <w:tab w:val="center" w:pos="4153"/>
        <w:tab w:val="right" w:pos="8306"/>
      </w:tabs>
      <w:spacing w:line="240" w:lineRule="atLeast"/>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rPr>
  </w:style>
  <w:style w:type="character" w:customStyle="1" w:styleId="12">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1633</Words>
  <Characters>1792</Characters>
  <Lines>13</Lines>
  <Paragraphs>3</Paragraphs>
  <TotalTime>2</TotalTime>
  <ScaleCrop>false</ScaleCrop>
  <LinksUpToDate>false</LinksUpToDate>
  <CharactersWithSpaces>1837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2023-09-19T07:24:00Z</dcterms:created>
  <dc:creator>Administrator</dc:creator>
  <cp:lastModifiedBy>元气少女洪世贤</cp:lastModifiedBy>
  <dcterms:modified xsi:type="dcterms:W3CDTF">2023-10-07T02:36:02Z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2023-09-14T14:57:54Z</vt:filetime>
  </property>
  <property fmtid="{D5CDD505-2E9C-101B-9397-08002B2CF9AE}" pid="4" name="KSOProductBuildVer">
    <vt:lpwstr>2052-11.8.2.11473</vt:lpwstr>
  </property>
  <property fmtid="{D5CDD505-2E9C-101B-9397-08002B2CF9AE}" pid="5" name="ICV">
    <vt:lpwstr>D9293DDE14194BD0A577F3AC1DA07B3E</vt:lpwstr>
  </property>
</Properties>
</file>