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bCs/>
          <w:color w:val="000000"/>
          <w:spacing w:val="100"/>
          <w:sz w:val="52"/>
          <w:szCs w:val="52"/>
        </w:rPr>
      </w:pPr>
      <w:r>
        <w:rPr>
          <w:rFonts w:hint="eastAsia" w:ascii="方正小标宋简体" w:hAnsi="方正小标宋简体" w:eastAsia="方正小标宋简体"/>
          <w:bCs/>
          <w:color w:val="000000"/>
          <w:spacing w:val="100"/>
          <w:sz w:val="52"/>
          <w:szCs w:val="52"/>
        </w:rPr>
        <w:t>政府工作报告</w:t>
      </w:r>
    </w:p>
    <w:p>
      <w:pPr>
        <w:spacing w:line="520" w:lineRule="exact"/>
        <w:rPr>
          <w:rFonts w:eastAsia="楷体_GB2312"/>
          <w:color w:val="000000"/>
          <w:sz w:val="32"/>
          <w:szCs w:val="32"/>
        </w:rPr>
      </w:pPr>
    </w:p>
    <w:p>
      <w:pPr>
        <w:spacing w:line="520" w:lineRule="exact"/>
        <w:rPr>
          <w:rFonts w:hint="eastAsia" w:eastAsia="楷体_GB2312"/>
          <w:color w:val="000000"/>
          <w:spacing w:val="-20"/>
          <w:sz w:val="32"/>
          <w:szCs w:val="32"/>
        </w:rPr>
      </w:pPr>
      <w:bookmarkStart w:id="0" w:name="_Hlk15895014"/>
      <w:r>
        <w:rPr>
          <w:rFonts w:hint="eastAsia" w:eastAsia="楷体_GB2312"/>
          <w:color w:val="000000"/>
          <w:spacing w:val="-20"/>
          <w:sz w:val="32"/>
          <w:szCs w:val="32"/>
        </w:rPr>
        <w:t>——2020年1月9日在南阳镇第十九届人民代表大会第七次会议上</w:t>
      </w:r>
    </w:p>
    <w:bookmarkEnd w:id="0"/>
    <w:p>
      <w:pPr>
        <w:spacing w:line="520" w:lineRule="exact"/>
        <w:jc w:val="center"/>
        <w:rPr>
          <w:rFonts w:eastAsia="楷体_GB2312"/>
          <w:color w:val="000000"/>
          <w:sz w:val="32"/>
          <w:szCs w:val="32"/>
        </w:rPr>
      </w:pPr>
    </w:p>
    <w:p>
      <w:pPr>
        <w:spacing w:line="520" w:lineRule="exact"/>
        <w:jc w:val="center"/>
        <w:rPr>
          <w:rFonts w:eastAsia="楷体_GB2312"/>
          <w:bCs/>
          <w:color w:val="000000"/>
          <w:sz w:val="32"/>
          <w:szCs w:val="36"/>
        </w:rPr>
      </w:pPr>
      <w:r>
        <w:rPr>
          <w:rFonts w:hint="eastAsia" w:eastAsia="楷体_GB2312"/>
          <w:color w:val="000000"/>
          <w:sz w:val="32"/>
          <w:szCs w:val="36"/>
        </w:rPr>
        <w:t>镇长</w:t>
      </w:r>
      <w:r>
        <w:rPr>
          <w:rFonts w:eastAsia="楷体_GB2312"/>
          <w:color w:val="000000"/>
          <w:sz w:val="32"/>
          <w:szCs w:val="36"/>
        </w:rPr>
        <w:t xml:space="preserve">   </w:t>
      </w:r>
      <w:r>
        <w:rPr>
          <w:rFonts w:hint="eastAsia" w:eastAsia="楷体_GB2312"/>
          <w:color w:val="000000"/>
          <w:sz w:val="32"/>
          <w:szCs w:val="36"/>
        </w:rPr>
        <w:t>陆</w:t>
      </w:r>
      <w:r>
        <w:rPr>
          <w:rFonts w:eastAsia="楷体_GB2312"/>
          <w:color w:val="000000"/>
          <w:sz w:val="32"/>
          <w:szCs w:val="36"/>
        </w:rPr>
        <w:t xml:space="preserve">  </w:t>
      </w:r>
      <w:r>
        <w:rPr>
          <w:rFonts w:hint="eastAsia" w:eastAsia="楷体_GB2312"/>
          <w:color w:val="000000"/>
          <w:sz w:val="32"/>
          <w:szCs w:val="36"/>
        </w:rPr>
        <w:t>健</w:t>
      </w:r>
    </w:p>
    <w:p>
      <w:pPr>
        <w:spacing w:line="400" w:lineRule="exact"/>
        <w:ind w:firstLine="640" w:firstLineChars="200"/>
        <w:rPr>
          <w:rFonts w:eastAsia="仿宋_GB2312"/>
          <w:color w:val="000000"/>
          <w:sz w:val="32"/>
          <w:szCs w:val="32"/>
        </w:rPr>
      </w:pPr>
    </w:p>
    <w:p>
      <w:pPr>
        <w:spacing w:line="560" w:lineRule="exact"/>
        <w:rPr>
          <w:rFonts w:eastAsia="仿宋_GB2312"/>
          <w:color w:val="000000"/>
          <w:sz w:val="32"/>
          <w:szCs w:val="32"/>
        </w:rPr>
      </w:pPr>
      <w:r>
        <w:rPr>
          <w:rFonts w:hint="eastAsia" w:eastAsia="仿宋_GB2312"/>
          <w:color w:val="000000"/>
          <w:sz w:val="32"/>
          <w:szCs w:val="32"/>
        </w:rPr>
        <w:t>各位代表：</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现在，我代表镇人民政府向大会报告工作，请予审议，并请列席人员提出意见。</w:t>
      </w:r>
    </w:p>
    <w:p>
      <w:pPr>
        <w:spacing w:line="560" w:lineRule="exact"/>
        <w:ind w:firstLine="640" w:firstLineChars="200"/>
        <w:rPr>
          <w:rFonts w:hint="eastAsia" w:eastAsia="仿宋_GB2312"/>
          <w:color w:val="000000"/>
          <w:sz w:val="32"/>
          <w:szCs w:val="32"/>
        </w:rPr>
      </w:pPr>
    </w:p>
    <w:p>
      <w:pPr>
        <w:keepNext w:val="0"/>
        <w:keepLines w:val="0"/>
        <w:pageBreakBefore w:val="0"/>
        <w:kinsoku/>
        <w:wordWrap/>
        <w:overflowPunct/>
        <w:topLinePunct w:val="0"/>
        <w:autoSpaceDE/>
        <w:autoSpaceDN/>
        <w:bidi w:val="0"/>
        <w:spacing w:line="580" w:lineRule="exact"/>
        <w:jc w:val="center"/>
        <w:outlineLvl w:val="0"/>
        <w:rPr>
          <w:rFonts w:hint="eastAsia" w:eastAsia="黑体"/>
          <w:color w:val="000000" w:themeColor="text1"/>
          <w:sz w:val="36"/>
        </w:rPr>
      </w:pPr>
      <w:r>
        <w:rPr>
          <w:rFonts w:eastAsia="黑体"/>
          <w:color w:val="000000" w:themeColor="text1"/>
          <w:sz w:val="36"/>
        </w:rPr>
        <w:t>2019</w:t>
      </w:r>
      <w:r>
        <w:rPr>
          <w:rFonts w:hint="eastAsia" w:eastAsia="黑体"/>
          <w:color w:val="000000" w:themeColor="text1"/>
          <w:sz w:val="36"/>
        </w:rPr>
        <w:t>年工作回顾</w:t>
      </w:r>
    </w:p>
    <w:p>
      <w:pPr>
        <w:keepNext w:val="0"/>
        <w:keepLines w:val="0"/>
        <w:pageBreakBefore w:val="0"/>
        <w:kinsoku/>
        <w:wordWrap/>
        <w:overflowPunct/>
        <w:topLinePunct w:val="0"/>
        <w:autoSpaceDE/>
        <w:autoSpaceDN/>
        <w:bidi w:val="0"/>
        <w:spacing w:line="580" w:lineRule="exact"/>
        <w:jc w:val="center"/>
        <w:outlineLvl w:val="9"/>
        <w:rPr>
          <w:rFonts w:hint="eastAsia" w:eastAsia="黑体"/>
          <w:color w:val="000000" w:themeColor="text1"/>
          <w:sz w:val="36"/>
        </w:rPr>
      </w:pPr>
      <w:bookmarkStart w:id="1" w:name="_GoBack"/>
      <w:bookmarkEnd w:id="1"/>
    </w:p>
    <w:p>
      <w:pPr>
        <w:keepNext w:val="0"/>
        <w:keepLines w:val="0"/>
        <w:pageBreakBefore w:val="0"/>
        <w:kinsoku/>
        <w:wordWrap/>
        <w:overflowPunct/>
        <w:topLinePunct w:val="0"/>
        <w:autoSpaceDE/>
        <w:autoSpaceDN/>
        <w:bidi w:val="0"/>
        <w:spacing w:line="580" w:lineRule="exact"/>
        <w:ind w:firstLine="640" w:firstLineChars="200"/>
        <w:rPr>
          <w:rFonts w:eastAsia="仿宋_GB2312"/>
          <w:color w:val="000000" w:themeColor="text1"/>
          <w:sz w:val="32"/>
          <w:szCs w:val="32"/>
        </w:rPr>
      </w:pPr>
      <w:r>
        <w:rPr>
          <w:rFonts w:hint="eastAsia" w:ascii="仿宋_GB2312" w:eastAsia="仿宋_GB2312"/>
          <w:color w:val="000000" w:themeColor="text1"/>
          <w:sz w:val="32"/>
        </w:rPr>
        <w:t>2019年以来，在市委、市政府的坚强领导下，</w:t>
      </w:r>
      <w:r>
        <w:rPr>
          <w:rFonts w:hint="eastAsia" w:eastAsia="仿宋_GB2312"/>
          <w:color w:val="000000" w:themeColor="text1"/>
          <w:sz w:val="32"/>
          <w:szCs w:val="32"/>
        </w:rPr>
        <w:t>在镇人大、和社会各界的监督支持下，镇政府团结带领全镇人民，深入学习贯彻党的十九大及历次全会精神，坚持以习近平新时代中国特色社会主义思想为指导，贯彻落实新发展理念，</w:t>
      </w:r>
      <w:r>
        <w:rPr>
          <w:rFonts w:hint="eastAsia" w:ascii="仿宋_GB2312" w:hAnsi="仿宋_GB2312" w:eastAsia="仿宋_GB2312" w:cs="仿宋_GB2312"/>
          <w:color w:val="000000" w:themeColor="text1"/>
          <w:sz w:val="32"/>
          <w:szCs w:val="32"/>
        </w:rPr>
        <w:t>坚定“机械阀门、物流商贸、现代农业”的产业定位，突出“三大攻坚战”，统筹稳增长、促改革、调结构、惠民生、防风险等各项工作</w:t>
      </w:r>
      <w:r>
        <w:rPr>
          <w:rFonts w:hint="eastAsia" w:ascii="仿宋_GB2312" w:eastAsia="仿宋_GB2312"/>
          <w:color w:val="000000" w:themeColor="text1"/>
          <w:sz w:val="32"/>
        </w:rPr>
        <w:t>，</w:t>
      </w:r>
      <w:r>
        <w:rPr>
          <w:rFonts w:hint="eastAsia" w:eastAsia="仿宋_GB2312"/>
          <w:color w:val="000000" w:themeColor="text1"/>
          <w:sz w:val="32"/>
          <w:szCs w:val="32"/>
        </w:rPr>
        <w:t>全镇呈现出经济发展稳中向好、民生持续改善、社会安定和谐的良好局面。</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rPr>
          <w:rFonts w:hint="eastAsia" w:eastAsia="仿宋_GB2312" w:asciiTheme="minorHAnsi" w:hAnsiTheme="minorHAnsi" w:cstheme="minorBidi"/>
          <w:color w:val="000000" w:themeColor="text1"/>
          <w:kern w:val="2"/>
          <w:sz w:val="32"/>
          <w:szCs w:val="32"/>
          <w:lang w:val="en-US" w:eastAsia="zh-CN" w:bidi="ar-SA"/>
        </w:rPr>
      </w:pPr>
      <w:r>
        <w:rPr>
          <w:rFonts w:hint="eastAsia" w:eastAsia="仿宋_GB2312" w:asciiTheme="minorHAnsi" w:hAnsiTheme="minorHAnsi" w:cstheme="minorBidi"/>
          <w:color w:val="000000" w:themeColor="text1"/>
          <w:kern w:val="2"/>
          <w:sz w:val="32"/>
          <w:szCs w:val="32"/>
          <w:lang w:val="en-US" w:eastAsia="zh-CN" w:bidi="ar-SA"/>
        </w:rPr>
        <w:t>全年实现地区生产总值58.4亿元；一般公共预算收入8218万元，完成年初预算的109.83％。全年实现全社会固定资产投资12亿元，完成序时进度的100%，其中工业投资7.7亿元；实现规模以上工业应税销售收入26.3亿元，同比增长13%；完成规模以上工业14.7亿，同比增长10%；完成2家服务业、6家批零企业等新增规上企业入库。</w:t>
      </w:r>
    </w:p>
    <w:p>
      <w:pPr>
        <w:keepNext w:val="0"/>
        <w:keepLines w:val="0"/>
        <w:pageBreakBefore w:val="0"/>
        <w:kinsoku/>
        <w:wordWrap/>
        <w:overflowPunct/>
        <w:topLinePunct w:val="0"/>
        <w:autoSpaceDE/>
        <w:autoSpaceDN/>
        <w:bidi w:val="0"/>
        <w:spacing w:line="580" w:lineRule="exact"/>
        <w:outlineLvl w:val="0"/>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一、狠抓项目，优化产业，谱写经济社会“新篇章”</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themeColor="text1"/>
          <w:sz w:val="32"/>
          <w:szCs w:val="32"/>
        </w:rPr>
      </w:pPr>
      <w:r>
        <w:rPr>
          <w:rFonts w:hint="eastAsia" w:ascii="仿宋" w:hAnsi="仿宋" w:eastAsia="仿宋" w:cs="仿宋"/>
          <w:b/>
          <w:bCs/>
          <w:color w:val="000000" w:themeColor="text1"/>
          <w:sz w:val="32"/>
          <w:szCs w:val="32"/>
        </w:rPr>
        <w:t>一是持续完善顶层设计，招商引资有突破。</w:t>
      </w:r>
      <w:r>
        <w:rPr>
          <w:rFonts w:hint="eastAsia" w:ascii="仿宋_GB2312" w:hAnsi="仿宋_GB2312" w:eastAsia="仿宋_GB2312" w:cs="仿宋_GB2312"/>
          <w:color w:val="000000" w:themeColor="text1"/>
          <w:sz w:val="32"/>
          <w:szCs w:val="32"/>
        </w:rPr>
        <w:t>贯彻落实市委市政府的决策部署，聚焦重大产业项目，突出项目科技质量，出台了《南阳镇2019年重大招商项目信息引荐奖励办法》、《南阳镇服务业引荐奖励实施办法》等文件，进一步完善在手在谈重大项目统筹推进机制，优化驻外招商机构配置，提升招商人员专业化、精细化业务能力水平，</w:t>
      </w:r>
      <w:r>
        <w:rPr>
          <w:rFonts w:hint="eastAsia" w:ascii="仿宋_GB2312" w:hAnsi="仿宋_GB2312" w:eastAsia="仿宋_GB2312" w:cs="仿宋_GB2312"/>
          <w:color w:val="000000" w:themeColor="text1"/>
          <w:sz w:val="32"/>
          <w:szCs w:val="32"/>
          <w:lang w:eastAsia="zh-CN"/>
        </w:rPr>
        <w:t>做活做强南阳镇商会及在外成功人士联谊会，切实加大与长三角发达城市的经贸交流，全力捕捉项目信息。全年</w:t>
      </w:r>
      <w:r>
        <w:rPr>
          <w:rFonts w:hint="eastAsia" w:ascii="仿宋_GB2312" w:hAnsi="仿宋_GB2312" w:eastAsia="仿宋_GB2312" w:cs="仿宋_GB2312"/>
          <w:color w:val="000000" w:themeColor="text1"/>
          <w:sz w:val="32"/>
          <w:szCs w:val="32"/>
        </w:rPr>
        <w:t>，在上海等地举办投资环境推</w:t>
      </w:r>
      <w:r>
        <w:rPr>
          <w:rFonts w:hint="eastAsia" w:ascii="仿宋_GB2312" w:hAnsi="仿宋_GB2312" w:eastAsia="仿宋_GB2312" w:cs="仿宋_GB2312"/>
          <w:color w:val="000000" w:themeColor="text1"/>
          <w:sz w:val="32"/>
          <w:szCs w:val="32"/>
          <w:lang w:eastAsia="zh-CN"/>
        </w:rPr>
        <w:t>介</w:t>
      </w:r>
      <w:r>
        <w:rPr>
          <w:rFonts w:hint="eastAsia" w:ascii="仿宋_GB2312" w:hAnsi="仿宋_GB2312" w:eastAsia="仿宋_GB2312" w:cs="仿宋_GB2312"/>
          <w:color w:val="000000" w:themeColor="text1"/>
          <w:sz w:val="32"/>
          <w:szCs w:val="32"/>
        </w:rPr>
        <w:t>会9场，主要领导拜访项目数48个，邀请市领导拜访项目数10个，新签约亿元以上项目6只，注册亿元以上项目3只，落地项目6只。</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themeColor="text1"/>
          <w:sz w:val="32"/>
          <w:szCs w:val="32"/>
        </w:rPr>
      </w:pPr>
      <w:r>
        <w:rPr>
          <w:rFonts w:hint="eastAsia" w:ascii="仿宋" w:hAnsi="仿宋" w:eastAsia="仿宋" w:cs="仿宋"/>
          <w:b/>
          <w:bCs/>
          <w:color w:val="000000" w:themeColor="text1"/>
          <w:sz w:val="32"/>
          <w:szCs w:val="32"/>
        </w:rPr>
        <w:t>二是持续优化营商环境，服务水平有提升。</w:t>
      </w:r>
      <w:r>
        <w:rPr>
          <w:rFonts w:hint="eastAsia" w:ascii="仿宋_GB2312" w:hAnsi="仿宋_GB2312" w:eastAsia="仿宋_GB2312" w:cs="仿宋_GB2312"/>
          <w:color w:val="000000" w:themeColor="text1"/>
          <w:sz w:val="32"/>
          <w:szCs w:val="32"/>
        </w:rPr>
        <w:t>强化责任意识和主动服务意识，完善亿元以上产业项目跟踪服务机制，镇主要领导作为第一责任人及时协调推进，促进产业项目早开工、快竣工、速转化，积极搭建信息沟通平台，健全项目服务机制。注重为入驻企业做好各项服务工作，提供全程“跟踪式”服务，帮助办理各项落户手续，有力推动项目建设。全年新开工亿元以上产业项目2.5个，新竣工项目3.5个，转化达产项目5.5个。</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themeColor="text1"/>
          <w:sz w:val="32"/>
          <w:szCs w:val="32"/>
        </w:rPr>
      </w:pPr>
      <w:r>
        <w:rPr>
          <w:rFonts w:hint="eastAsia" w:ascii="仿宋" w:hAnsi="仿宋" w:eastAsia="仿宋" w:cs="仿宋"/>
          <w:b/>
          <w:bCs/>
          <w:color w:val="000000" w:themeColor="text1"/>
          <w:sz w:val="32"/>
          <w:szCs w:val="32"/>
        </w:rPr>
        <w:t>三是持续加强战略创新，人才工作有成效。</w:t>
      </w:r>
      <w:r>
        <w:rPr>
          <w:rFonts w:hint="eastAsia" w:ascii="仿宋_GB2312" w:hAnsi="仿宋_GB2312" w:eastAsia="仿宋_GB2312" w:cs="仿宋_GB2312"/>
          <w:color w:val="000000" w:themeColor="text1"/>
          <w:sz w:val="32"/>
          <w:szCs w:val="32"/>
        </w:rPr>
        <w:t>创新工作机制，贯彻主要领导亲自抓、分管领导具体抓的工作思路，人才工作取得较好成效。在今年的创新创业大赛中，我镇引进的3位高层次创业创新人才，杨峰涛获一等奖，李蒙、钟庆获得二等奖，均成功获评启东市“东疆英才计划”。建立人才工作研讨会商会审机制，定期研讨，建立个性化项目工作推进群，针对每个项目建立独立的微信工作群，即时联系在外高层次人才，各岗位人员及时沟通，促进项目快速落地。大力推进“三进三促”系列活动之人才政策宣讲会，营造引才氛围，在张江园区、苏州园区、宝山区博济孵化园区召开南阳镇人才政策“三进三促”推介会，宣传启东创新创业环境。高企申报成绩显著，新申报启东市洁慧新材料有限公司、南通北润科技发展有限公司、启东启控消声设备有限公司等高新技术企业共7家。</w:t>
      </w:r>
    </w:p>
    <w:p>
      <w:pPr>
        <w:keepNext w:val="0"/>
        <w:keepLines w:val="0"/>
        <w:pageBreakBefore w:val="0"/>
        <w:kinsoku/>
        <w:wordWrap/>
        <w:overflowPunct/>
        <w:topLinePunct w:val="0"/>
        <w:autoSpaceDE/>
        <w:autoSpaceDN/>
        <w:bidi w:val="0"/>
        <w:spacing w:line="580" w:lineRule="exact"/>
        <w:outlineLvl w:val="0"/>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二、持续投入，夯实基础，开启乡村振兴“新征程”</w:t>
      </w:r>
    </w:p>
    <w:p>
      <w:pPr>
        <w:keepNext w:val="0"/>
        <w:keepLines w:val="0"/>
        <w:pageBreakBefore w:val="0"/>
        <w:kinsoku/>
        <w:wordWrap/>
        <w:overflowPunct/>
        <w:topLinePunct w:val="0"/>
        <w:autoSpaceDE/>
        <w:autoSpaceDN/>
        <w:bidi w:val="0"/>
        <w:spacing w:line="580" w:lineRule="exact"/>
        <w:ind w:firstLine="643" w:firstLineChars="200"/>
        <w:rPr>
          <w:rFonts w:hint="eastAsia" w:ascii="仿宋_GB2312" w:eastAsia="仿宋_GB2312"/>
          <w:color w:val="FF0000"/>
          <w:sz w:val="32"/>
          <w:szCs w:val="32"/>
        </w:rPr>
      </w:pPr>
      <w:r>
        <w:rPr>
          <w:rFonts w:hint="eastAsia" w:ascii="仿宋" w:hAnsi="仿宋" w:eastAsia="仿宋" w:cs="仿宋"/>
          <w:b/>
          <w:bCs/>
          <w:color w:val="000000" w:themeColor="text1"/>
          <w:sz w:val="32"/>
          <w:szCs w:val="32"/>
        </w:rPr>
        <w:t>一是基础设施大力夯实，产业兴旺实现良好开局。</w:t>
      </w:r>
      <w:r>
        <w:rPr>
          <w:rFonts w:hint="eastAsia" w:ascii="仿宋_GB2312" w:eastAsia="仿宋_GB2312"/>
          <w:bCs/>
          <w:sz w:val="32"/>
          <w:szCs w:val="32"/>
        </w:rPr>
        <w:t>完善</w:t>
      </w:r>
      <w:r>
        <w:rPr>
          <w:rFonts w:hint="eastAsia" w:ascii="仿宋_GB2312" w:hAnsi="仿宋_GB2312" w:eastAsia="仿宋_GB2312" w:cs="仿宋_GB2312"/>
          <w:color w:val="000000" w:themeColor="text1"/>
          <w:sz w:val="32"/>
          <w:szCs w:val="32"/>
        </w:rPr>
        <w:t>农产品质量安全体系建设。全力打造4.7万亩省级“绿色农产品示范基地”，成功申报1万亩绿色优质小麦基地，投入70万元，建成南阳镇农产品检测中心，目前进入安装调试阶段。</w:t>
      </w:r>
      <w:r>
        <w:rPr>
          <w:rFonts w:hint="eastAsia" w:ascii="仿宋_GB2312" w:hAnsi="仿宋_GB2312" w:eastAsia="仿宋_GB2312" w:cs="仿宋_GB2312"/>
          <w:color w:val="FF0000"/>
          <w:sz w:val="32"/>
          <w:szCs w:val="32"/>
          <w:lang w:eastAsia="zh-CN"/>
        </w:rPr>
        <w:t>完成疏浚泯沟133条，</w:t>
      </w:r>
      <w:r>
        <w:rPr>
          <w:rFonts w:hint="eastAsia" w:ascii="仿宋_GB2312" w:hAnsi="仿宋_GB2312" w:eastAsia="仿宋_GB2312" w:cs="仿宋_GB2312"/>
          <w:color w:val="FF0000"/>
          <w:sz w:val="32"/>
          <w:szCs w:val="32"/>
        </w:rPr>
        <w:t>疏浚横河43条，</w:t>
      </w:r>
      <w:r>
        <w:rPr>
          <w:rFonts w:hint="eastAsia" w:ascii="仿宋_GB2312" w:hAnsi="仿宋_GB2312" w:eastAsia="仿宋_GB2312" w:cs="仿宋_GB2312"/>
          <w:color w:val="FF0000"/>
          <w:sz w:val="32"/>
          <w:szCs w:val="32"/>
          <w:lang w:eastAsia="zh-CN"/>
        </w:rPr>
        <w:t>建设生态河道3条，</w:t>
      </w:r>
      <w:r>
        <w:rPr>
          <w:rFonts w:hint="eastAsia" w:ascii="仿宋_GB2312" w:hAnsi="仿宋_GB2312" w:eastAsia="仿宋_GB2312" w:cs="仿宋_GB2312"/>
          <w:color w:val="FF0000"/>
          <w:sz w:val="32"/>
          <w:szCs w:val="32"/>
        </w:rPr>
        <w:t>整治粪污沟75条，铺设涵管2200座，整治宅垅3405个。</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 w:eastAsia="仿宋_GB2312" w:cs="仿宋"/>
          <w:sz w:val="32"/>
          <w:szCs w:val="32"/>
        </w:rPr>
      </w:pPr>
      <w:r>
        <w:rPr>
          <w:rFonts w:hint="eastAsia" w:ascii="仿宋" w:hAnsi="仿宋" w:eastAsia="仿宋" w:cs="仿宋"/>
          <w:b/>
          <w:bCs/>
          <w:color w:val="000000" w:themeColor="text1"/>
          <w:sz w:val="32"/>
          <w:szCs w:val="32"/>
        </w:rPr>
        <w:t>二是高标田建设稳步推进，传统农业得到提质增效。</w:t>
      </w:r>
      <w:r>
        <w:rPr>
          <w:rFonts w:hint="eastAsia" w:ascii="仿宋_GB2312" w:hAnsi="仿宋_GB2312" w:eastAsia="仿宋_GB2312" w:cs="仿宋_GB2312"/>
          <w:color w:val="000000" w:themeColor="text1"/>
          <w:sz w:val="32"/>
          <w:szCs w:val="32"/>
        </w:rPr>
        <w:t>大力发</w:t>
      </w:r>
      <w:r>
        <w:rPr>
          <w:rFonts w:hint="eastAsia" w:ascii="仿宋_GB2312" w:hAnsi="仿宋_GB2312" w:eastAsia="仿宋_GB2312" w:cs="仿宋_GB2312"/>
          <w:color w:val="000000" w:themeColor="text1"/>
          <w:sz w:val="32"/>
          <w:szCs w:val="32"/>
          <w:shd w:val="clear" w:color="auto" w:fill="FFFFFF"/>
        </w:rPr>
        <w:t>展现代农业，</w:t>
      </w:r>
      <w:r>
        <w:rPr>
          <w:rFonts w:ascii="仿宋_GB2312" w:hAnsi="仿宋_GB2312" w:eastAsia="仿宋_GB2312" w:cs="仿宋_GB2312"/>
          <w:color w:val="FF0000"/>
          <w:sz w:val="32"/>
          <w:szCs w:val="32"/>
        </w:rPr>
        <w:t>1.55</w:t>
      </w:r>
      <w:r>
        <w:rPr>
          <w:rFonts w:hint="eastAsia" w:ascii="仿宋_GB2312" w:hAnsi="仿宋_GB2312" w:eastAsia="仿宋_GB2312" w:cs="仿宋_GB2312"/>
          <w:color w:val="FF0000"/>
          <w:sz w:val="32"/>
          <w:szCs w:val="32"/>
        </w:rPr>
        <w:t>万亩高标准农田全部开工建设，</w:t>
      </w:r>
      <w:r>
        <w:rPr>
          <w:rFonts w:hint="eastAsia" w:ascii="仿宋_GB2312" w:hAnsi="仿宋_GB2312" w:eastAsia="仿宋_GB2312" w:cs="仿宋_GB2312"/>
          <w:color w:val="000000" w:themeColor="text1"/>
          <w:sz w:val="32"/>
          <w:szCs w:val="32"/>
        </w:rPr>
        <w:t>其中水利工程部分已全部完成，17至19年的</w:t>
      </w:r>
      <w:r>
        <w:rPr>
          <w:rFonts w:hint="eastAsia" w:ascii="仿宋_GB2312" w:hAnsi="仿宋" w:eastAsia="仿宋_GB2312" w:cs="仿宋"/>
          <w:sz w:val="32"/>
          <w:szCs w:val="32"/>
        </w:rPr>
        <w:t>高标田建设区域已经全部流转，效益提升较为明显。2020年规划建设2.85万亩，并同步进行提档升级。</w:t>
      </w:r>
      <w:r>
        <w:rPr>
          <w:rFonts w:hint="eastAsia" w:ascii="仿宋_GB2312" w:eastAsia="仿宋_GB2312"/>
          <w:sz w:val="32"/>
          <w:szCs w:val="32"/>
        </w:rPr>
        <w:t>传统农业稳中有升，新型农业不断状大。</w:t>
      </w:r>
      <w:r>
        <w:rPr>
          <w:rFonts w:hint="eastAsia" w:ascii="仿宋_GB2312" w:hAnsi="仿宋" w:eastAsia="仿宋_GB2312"/>
          <w:sz w:val="32"/>
          <w:szCs w:val="32"/>
        </w:rPr>
        <w:t>目前全镇传统四青作物种植面积为6.5万亩，新型品种种植面积1.2万亩左右，稻麦种植合计3万亩，在种植和销售方式上，充分发挥合作社和电商等平台作用，坚持绿色环保种植理念，推进品种更新增效，</w:t>
      </w:r>
      <w:r>
        <w:rPr>
          <w:rFonts w:hint="eastAsia" w:ascii="仿宋_GB2312" w:eastAsia="仿宋_GB2312"/>
          <w:sz w:val="32"/>
          <w:szCs w:val="32"/>
        </w:rPr>
        <w:t>有效地改善了我镇种植业结构，提高种植的经济效益。</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themeColor="text1"/>
          <w:sz w:val="32"/>
          <w:szCs w:val="32"/>
        </w:rPr>
      </w:pPr>
      <w:r>
        <w:rPr>
          <w:rFonts w:hint="eastAsia" w:ascii="仿宋" w:hAnsi="仿宋" w:eastAsia="仿宋" w:cs="仿宋"/>
          <w:b/>
          <w:bCs/>
          <w:color w:val="000000" w:themeColor="text1"/>
          <w:sz w:val="32"/>
          <w:szCs w:val="32"/>
        </w:rPr>
        <w:t>三是规模农业发展迅速，集体经济迸发勃勃生机。</w:t>
      </w:r>
      <w:r>
        <w:rPr>
          <w:rFonts w:hint="eastAsia" w:ascii="仿宋_GB2312" w:hAnsi="仿宋_GB2312" w:eastAsia="仿宋_GB2312" w:cs="仿宋_GB2312"/>
          <w:color w:val="000000" w:themeColor="text1"/>
          <w:sz w:val="32"/>
          <w:szCs w:val="32"/>
        </w:rPr>
        <w:t>不断完善农业合作经济组织，积极开展农业招商引资，大力推广新技术、新模式、新品种，全年共计引进并开工建设规模农业项目</w:t>
      </w:r>
      <w:r>
        <w:rPr>
          <w:rFonts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rPr>
        <w:t>个，</w:t>
      </w:r>
      <w:r>
        <w:rPr>
          <w:rFonts w:hint="eastAsia" w:ascii="仿宋_GB2312" w:eastAsia="仿宋_GB2312"/>
          <w:sz w:val="32"/>
          <w:szCs w:val="32"/>
        </w:rPr>
        <w:t>其中竣工10个，完成投入2.57亿元。</w:t>
      </w:r>
      <w:r>
        <w:rPr>
          <w:rFonts w:hint="eastAsia" w:ascii="仿宋_GB2312" w:hAnsi="仿宋_GB2312" w:eastAsia="仿宋_GB2312" w:cs="仿宋_GB2312"/>
          <w:color w:val="000000" w:themeColor="text1"/>
          <w:sz w:val="32"/>
          <w:szCs w:val="32"/>
        </w:rPr>
        <w:t>全镇农民专业合作社累计达</w:t>
      </w:r>
      <w:r>
        <w:rPr>
          <w:rFonts w:ascii="仿宋_GB2312" w:hAnsi="仿宋_GB2312" w:eastAsia="仿宋_GB2312" w:cs="仿宋_GB2312"/>
          <w:color w:val="000000" w:themeColor="text1"/>
          <w:sz w:val="32"/>
          <w:szCs w:val="32"/>
        </w:rPr>
        <w:t>150</w:t>
      </w:r>
      <w:r>
        <w:rPr>
          <w:rFonts w:hint="eastAsia" w:ascii="仿宋_GB2312" w:hAnsi="仿宋_GB2312" w:eastAsia="仿宋_GB2312" w:cs="仿宋_GB2312"/>
          <w:color w:val="000000" w:themeColor="text1"/>
          <w:sz w:val="32"/>
          <w:szCs w:val="32"/>
        </w:rPr>
        <w:t>多家，农民经纪人队伍发展到</w:t>
      </w:r>
      <w:r>
        <w:rPr>
          <w:rFonts w:ascii="仿宋_GB2312" w:hAnsi="仿宋_GB2312" w:eastAsia="仿宋_GB2312" w:cs="仿宋_GB2312"/>
          <w:color w:val="000000" w:themeColor="text1"/>
          <w:sz w:val="32"/>
          <w:szCs w:val="32"/>
        </w:rPr>
        <w:t>4600</w:t>
      </w:r>
      <w:r>
        <w:rPr>
          <w:rFonts w:hint="eastAsia" w:ascii="仿宋_GB2312" w:hAnsi="仿宋_GB2312" w:eastAsia="仿宋_GB2312" w:cs="仿宋_GB2312"/>
          <w:color w:val="000000" w:themeColor="text1"/>
          <w:sz w:val="32"/>
          <w:szCs w:val="32"/>
        </w:rPr>
        <w:t>余人。</w:t>
      </w:r>
    </w:p>
    <w:p>
      <w:pPr>
        <w:keepNext w:val="0"/>
        <w:keepLines w:val="0"/>
        <w:pageBreakBefore w:val="0"/>
        <w:kinsoku/>
        <w:wordWrap/>
        <w:overflowPunct/>
        <w:topLinePunct w:val="0"/>
        <w:autoSpaceDE/>
        <w:autoSpaceDN/>
        <w:bidi w:val="0"/>
        <w:spacing w:line="580" w:lineRule="exact"/>
        <w:outlineLvl w:val="0"/>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三、重拳出击，全面整治，打造镇村建设“新面貌”</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themeColor="text1"/>
          <w:sz w:val="32"/>
          <w:szCs w:val="32"/>
          <w:shd w:val="clear" w:color="auto" w:fill="FFFFFF"/>
        </w:rPr>
      </w:pPr>
      <w:r>
        <w:rPr>
          <w:rFonts w:hint="eastAsia" w:ascii="仿宋" w:hAnsi="仿宋" w:eastAsia="仿宋" w:cs="仿宋"/>
          <w:b/>
          <w:bCs/>
          <w:color w:val="000000" w:themeColor="text1"/>
          <w:sz w:val="32"/>
          <w:szCs w:val="32"/>
        </w:rPr>
        <w:t>一是聚焦重点强推进，集镇建设水平不断提高。</w:t>
      </w:r>
      <w:r>
        <w:rPr>
          <w:rFonts w:hint="eastAsia" w:ascii="仿宋_GB2312" w:hAnsi="仿宋_GB2312" w:eastAsia="仿宋_GB2312" w:cs="仿宋_GB2312"/>
          <w:color w:val="000000" w:themeColor="text1"/>
          <w:sz w:val="32"/>
          <w:szCs w:val="32"/>
          <w:shd w:val="clear" w:color="auto" w:fill="FFFFFF"/>
        </w:rPr>
        <w:t>坚持规划引领，严格按照上级要求对镇村总规、控规和重点专项规划进行动态维护和完善，完成拆旧复垦项目651.56亩，耕地占补平衡项目756.4亩，</w:t>
      </w:r>
      <w:r>
        <w:rPr>
          <w:rFonts w:hint="eastAsia" w:ascii="仿宋_GB2312" w:hAnsi="仿宋_GB2312" w:eastAsia="仿宋_GB2312" w:cs="仿宋_GB2312"/>
          <w:color w:val="000000" w:themeColor="text1"/>
          <w:sz w:val="32"/>
          <w:szCs w:val="32"/>
          <w:shd w:val="clear" w:color="auto" w:fill="FFFFFF"/>
          <w:lang w:eastAsia="zh-CN"/>
        </w:rPr>
        <w:t>完成比例居全市第一</w:t>
      </w:r>
      <w:r>
        <w:rPr>
          <w:rFonts w:hint="eastAsia"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rPr>
        <w:t>排查存</w:t>
      </w:r>
      <w:r>
        <w:rPr>
          <w:rFonts w:hint="eastAsia" w:ascii="仿宋_GB2312" w:hAnsi="仿宋_GB2312" w:eastAsia="仿宋_GB2312" w:cs="仿宋_GB2312"/>
          <w:color w:val="000000" w:themeColor="text1"/>
          <w:sz w:val="32"/>
          <w:szCs w:val="32"/>
          <w:shd w:val="clear" w:color="auto" w:fill="FFFFFF"/>
        </w:rPr>
        <w:t>量违章</w:t>
      </w:r>
      <w:r>
        <w:rPr>
          <w:rFonts w:ascii="仿宋_GB2312" w:hAnsi="仿宋_GB2312" w:eastAsia="仿宋_GB2312" w:cs="仿宋_GB2312"/>
          <w:color w:val="000000" w:themeColor="text1"/>
          <w:sz w:val="32"/>
          <w:szCs w:val="32"/>
          <w:shd w:val="clear" w:color="auto" w:fill="FFFFFF"/>
        </w:rPr>
        <w:t>2169</w:t>
      </w:r>
      <w:r>
        <w:rPr>
          <w:rFonts w:hint="eastAsia" w:ascii="仿宋_GB2312" w:hAnsi="仿宋_GB2312" w:eastAsia="仿宋_GB2312" w:cs="仿宋_GB2312"/>
          <w:color w:val="000000" w:themeColor="text1"/>
          <w:sz w:val="32"/>
          <w:szCs w:val="32"/>
          <w:shd w:val="clear" w:color="auto" w:fill="FFFFFF"/>
        </w:rPr>
        <w:t>宗，拆除存量</w:t>
      </w:r>
      <w:r>
        <w:rPr>
          <w:rFonts w:ascii="仿宋_GB2312" w:hAnsi="仿宋_GB2312" w:eastAsia="仿宋_GB2312" w:cs="仿宋_GB2312"/>
          <w:color w:val="000000" w:themeColor="text1"/>
          <w:sz w:val="32"/>
          <w:szCs w:val="32"/>
          <w:shd w:val="clear" w:color="auto" w:fill="FFFFFF"/>
        </w:rPr>
        <w:t>12</w:t>
      </w:r>
      <w:r>
        <w:rPr>
          <w:rFonts w:hint="eastAsia" w:ascii="仿宋_GB2312" w:hAnsi="仿宋_GB2312" w:eastAsia="仿宋_GB2312" w:cs="仿宋_GB2312"/>
          <w:color w:val="000000" w:themeColor="text1"/>
          <w:sz w:val="32"/>
          <w:szCs w:val="32"/>
          <w:shd w:val="clear" w:color="auto" w:fill="FFFFFF"/>
        </w:rPr>
        <w:t>7宗</w:t>
      </w: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总共拆除面积28390平方米，拆除新增24宗,总共拆除面积314平方米，规划的刚性制约力进一步彰显。民生项目前期工作加快启动，完成三峡移民安置区及南阳幼儿园建设区拆迁</w:t>
      </w:r>
      <w:r>
        <w:rPr>
          <w:rFonts w:ascii="仿宋_GB2312" w:hAnsi="仿宋_GB2312" w:eastAsia="仿宋_GB2312" w:cs="仿宋_GB2312"/>
          <w:color w:val="000000" w:themeColor="text1"/>
          <w:sz w:val="32"/>
          <w:szCs w:val="32"/>
          <w:shd w:val="clear" w:color="auto" w:fill="FFFFFF"/>
        </w:rPr>
        <w:t>22</w:t>
      </w:r>
      <w:r>
        <w:rPr>
          <w:rFonts w:hint="eastAsia" w:ascii="仿宋_GB2312" w:hAnsi="仿宋_GB2312" w:eastAsia="仿宋_GB2312" w:cs="仿宋_GB2312"/>
          <w:color w:val="000000" w:themeColor="text1"/>
          <w:sz w:val="32"/>
          <w:szCs w:val="32"/>
          <w:shd w:val="clear" w:color="auto" w:fill="FFFFFF"/>
        </w:rPr>
        <w:t>户；少直幼儿园已经完成施工及监理招标工作，开始施工前期准备。南阳幼儿园即将完成施工单位招标工作。永和幼儿园已经完成扩初评审工作。丁仓港路北延工程完成安置区及住宅小区的土地出让；“御景澜庭”和“启运华庭”商品房建设如期推进。</w:t>
      </w:r>
    </w:p>
    <w:p>
      <w:pPr>
        <w:keepNext w:val="0"/>
        <w:keepLines w:val="0"/>
        <w:pageBreakBefore w:val="0"/>
        <w:widowControl/>
        <w:kinsoku/>
        <w:wordWrap/>
        <w:overflowPunct/>
        <w:topLinePunct w:val="0"/>
        <w:autoSpaceDE/>
        <w:autoSpaceDN/>
        <w:bidi w:val="0"/>
        <w:adjustRightInd w:val="0"/>
        <w:snapToGrid w:val="0"/>
        <w:spacing w:line="580" w:lineRule="exact"/>
        <w:ind w:firstLine="640"/>
        <w:rPr>
          <w:rFonts w:hint="eastAsia" w:ascii="仿宋_GB2312" w:eastAsia="仿宋_GB2312"/>
          <w:sz w:val="32"/>
          <w:szCs w:val="32"/>
          <w:lang w:eastAsia="zh-CN"/>
        </w:rPr>
      </w:pPr>
      <w:r>
        <w:rPr>
          <w:rFonts w:hint="eastAsia" w:ascii="仿宋" w:hAnsi="仿宋" w:eastAsia="仿宋" w:cs="仿宋"/>
          <w:b/>
          <w:bCs/>
          <w:color w:val="000000" w:themeColor="text1"/>
          <w:sz w:val="32"/>
          <w:szCs w:val="32"/>
        </w:rPr>
        <w:t>二是全力以赴补短板，村镇形象面貌大为提升。</w:t>
      </w:r>
      <w:r>
        <w:rPr>
          <w:rFonts w:hint="eastAsia" w:ascii="仿宋_GB2312" w:hAnsi="仿宋_GB2312" w:eastAsia="仿宋_GB2312" w:cs="仿宋_GB2312"/>
          <w:color w:val="000000" w:themeColor="text1"/>
          <w:sz w:val="32"/>
          <w:szCs w:val="32"/>
          <w:shd w:val="clear" w:color="auto" w:fill="FFFFFF"/>
        </w:rPr>
        <w:t>深入推进</w:t>
      </w:r>
      <w:r>
        <w:rPr>
          <w:rFonts w:hint="eastAsia" w:ascii="仿宋_GB2312" w:hAnsi="仿宋_GB2312" w:eastAsia="仿宋_GB2312" w:cs="仿宋_GB2312"/>
          <w:color w:val="000000" w:themeColor="text1"/>
          <w:sz w:val="32"/>
          <w:szCs w:val="32"/>
        </w:rPr>
        <w:t>农村人居环境整治，</w:t>
      </w:r>
      <w:r>
        <w:rPr>
          <w:rFonts w:hint="eastAsia" w:ascii="仿宋_GB2312" w:eastAsia="仿宋_GB2312"/>
          <w:sz w:val="32"/>
          <w:szCs w:val="32"/>
        </w:rPr>
        <w:t>全镇新配备垃圾清运车79台，垃圾围栏6000套、新增垃圾桶4000只，29个村垃圾中转站完成升级改造。新增农路绿化336公里，共投入资金329.5万元，全镇村庄绿化面积达到应种植面积的70％。全年新建、维修农村厕所3064座，新建和改扩建达到三类标准的农村公共厕所7座。全面推行“河长制”，镇村三级河长巡河实现常态化、制度化，整治黑臭水体35条，其中疏浚30条，填埋5条。同时将精准扶贫与河道治理有机结合，通过“鱼苗放养，以渔净水”项目，共发包横河42条，惠及59户贫困户，把人居环境改善这一民生大事真正办到了群众的心坎里</w:t>
      </w:r>
      <w:r>
        <w:rPr>
          <w:rFonts w:hint="eastAsia" w:ascii="仿宋_GB2312" w:eastAsia="仿宋_GB2312"/>
          <w:sz w:val="32"/>
          <w:szCs w:val="32"/>
          <w:lang w:eastAsia="zh-CN"/>
        </w:rPr>
        <w:t>，成功做法荣登全国农业农村通讯杂志。</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themeColor="text1"/>
          <w:sz w:val="32"/>
          <w:szCs w:val="32"/>
          <w:shd w:val="clear" w:color="auto" w:fill="FFFFFF"/>
        </w:rPr>
      </w:pPr>
      <w:r>
        <w:rPr>
          <w:rFonts w:hint="eastAsia" w:ascii="仿宋" w:hAnsi="仿宋" w:eastAsia="仿宋" w:cs="仿宋"/>
          <w:b/>
          <w:bCs/>
          <w:color w:val="000000" w:themeColor="text1"/>
          <w:sz w:val="32"/>
          <w:szCs w:val="32"/>
        </w:rPr>
        <w:t>三是坚定不移治污染，生态环境质量不断改善。</w:t>
      </w:r>
      <w:r>
        <w:rPr>
          <w:rFonts w:hint="eastAsia" w:ascii="仿宋_GB2312" w:hAnsi="仿宋_GB2312" w:eastAsia="仿宋_GB2312" w:cs="仿宋_GB2312"/>
          <w:color w:val="000000" w:themeColor="text1"/>
          <w:sz w:val="32"/>
          <w:szCs w:val="32"/>
          <w:shd w:val="clear" w:color="auto" w:fill="FFFFFF"/>
        </w:rPr>
        <w:t>坚持科学治污、精准治污、铁腕治污，全面打响蓝天、碧水和净土三大保卫战。完成重点企业退出地块风险管控</w:t>
      </w:r>
      <w:r>
        <w:rPr>
          <w:rFonts w:ascii="仿宋_GB2312" w:hAnsi="仿宋_GB2312" w:eastAsia="仿宋_GB2312" w:cs="仿宋_GB2312"/>
          <w:color w:val="000000" w:themeColor="text1"/>
          <w:sz w:val="32"/>
          <w:szCs w:val="32"/>
          <w:shd w:val="clear" w:color="auto" w:fill="FFFFFF"/>
        </w:rPr>
        <w:t>4</w:t>
      </w:r>
      <w:r>
        <w:rPr>
          <w:rFonts w:hint="eastAsia" w:ascii="仿宋_GB2312" w:hAnsi="仿宋_GB2312" w:eastAsia="仿宋_GB2312" w:cs="仿宋_GB2312"/>
          <w:color w:val="000000" w:themeColor="text1"/>
          <w:sz w:val="32"/>
          <w:szCs w:val="32"/>
          <w:shd w:val="clear" w:color="auto" w:fill="FFFFFF"/>
        </w:rPr>
        <w:t>家，深度治理涉污企业</w:t>
      </w:r>
      <w:r>
        <w:rPr>
          <w:rFonts w:ascii="仿宋_GB2312" w:hAnsi="仿宋_GB2312" w:eastAsia="仿宋_GB2312" w:cs="仿宋_GB2312"/>
          <w:color w:val="000000" w:themeColor="text1"/>
          <w:sz w:val="32"/>
          <w:szCs w:val="32"/>
          <w:shd w:val="clear" w:color="auto" w:fill="FFFFFF"/>
        </w:rPr>
        <w:t>1</w:t>
      </w:r>
      <w:r>
        <w:rPr>
          <w:rFonts w:hint="eastAsia" w:ascii="仿宋_GB2312" w:hAnsi="仿宋_GB2312" w:eastAsia="仿宋_GB2312" w:cs="仿宋_GB2312"/>
          <w:color w:val="000000" w:themeColor="text1"/>
          <w:sz w:val="32"/>
          <w:szCs w:val="32"/>
          <w:shd w:val="clear" w:color="auto" w:fill="FFFFFF"/>
        </w:rPr>
        <w:t>家，进一步排查和</w:t>
      </w:r>
      <w:r>
        <w:rPr>
          <w:rFonts w:hint="eastAsia" w:ascii="仿宋_GB2312" w:hAnsi="仿宋_GB2312" w:eastAsia="仿宋_GB2312" w:cs="仿宋_GB2312"/>
          <w:color w:val="000000" w:themeColor="text1"/>
          <w:sz w:val="32"/>
          <w:szCs w:val="32"/>
        </w:rPr>
        <w:t>整治“六小行业”</w:t>
      </w:r>
      <w:r>
        <w:rPr>
          <w:rFonts w:hint="eastAsia" w:ascii="仿宋_GB2312" w:hAnsi="仿宋_GB2312" w:eastAsia="仿宋_GB2312" w:cs="仿宋_GB2312"/>
          <w:color w:val="000000" w:themeColor="text1"/>
          <w:sz w:val="32"/>
          <w:szCs w:val="32"/>
          <w:shd w:val="clear" w:color="auto" w:fill="FFFFFF"/>
        </w:rPr>
        <w:t>单位，空气质量持续改善。全力推进</w:t>
      </w:r>
      <w:r>
        <w:rPr>
          <w:rFonts w:hint="eastAsia" w:ascii="仿宋_GB2312" w:hAnsi="仿宋_GB2312" w:eastAsia="仿宋_GB2312" w:cs="仿宋_GB2312"/>
          <w:color w:val="000000" w:themeColor="text1"/>
          <w:sz w:val="32"/>
          <w:szCs w:val="32"/>
        </w:rPr>
        <w:t>村庄污水集中处理工程</w:t>
      </w:r>
      <w:r>
        <w:rPr>
          <w:rFonts w:hint="eastAsia" w:ascii="仿宋_GB2312" w:hAnsi="仿宋_GB2312" w:eastAsia="仿宋_GB2312" w:cs="仿宋_GB2312"/>
          <w:color w:val="000000" w:themeColor="text1"/>
          <w:sz w:val="32"/>
          <w:szCs w:val="32"/>
          <w:shd w:val="clear" w:color="auto" w:fill="FFFFFF"/>
        </w:rPr>
        <w:t>建设，富兴村、东昌镇村等</w:t>
      </w:r>
      <w:r>
        <w:rPr>
          <w:rFonts w:ascii="仿宋_GB2312" w:hAnsi="仿宋_GB2312" w:eastAsia="仿宋_GB2312" w:cs="仿宋_GB2312"/>
          <w:color w:val="000000" w:themeColor="text1"/>
          <w:sz w:val="32"/>
          <w:szCs w:val="32"/>
          <w:shd w:val="clear" w:color="auto" w:fill="FFFFFF"/>
        </w:rPr>
        <w:t>14</w:t>
      </w:r>
      <w:r>
        <w:rPr>
          <w:rFonts w:hint="eastAsia" w:ascii="仿宋_GB2312" w:hAnsi="仿宋_GB2312" w:eastAsia="仿宋_GB2312" w:cs="仿宋_GB2312"/>
          <w:color w:val="000000" w:themeColor="text1"/>
          <w:sz w:val="32"/>
          <w:szCs w:val="32"/>
          <w:shd w:val="clear" w:color="auto" w:fill="FFFFFF"/>
        </w:rPr>
        <w:t>个村已全面展开施工，镇污水处理厂提标改造工程全面启动。</w:t>
      </w:r>
      <w:r>
        <w:rPr>
          <w:rFonts w:hint="eastAsia" w:ascii="仿宋_GB2312" w:eastAsia="仿宋_GB2312"/>
          <w:sz w:val="32"/>
          <w:szCs w:val="32"/>
        </w:rPr>
        <w:t>继续全力推进生猪养殖清理整治工作，</w:t>
      </w:r>
      <w:r>
        <w:rPr>
          <w:rFonts w:hint="eastAsia" w:ascii="仿宋_GB2312" w:hAnsi="仿宋_GB2312" w:eastAsia="仿宋_GB2312" w:cs="仿宋_GB2312"/>
          <w:color w:val="000000" w:themeColor="text1"/>
          <w:sz w:val="32"/>
          <w:szCs w:val="32"/>
        </w:rPr>
        <w:t>年初规划建设的5只150立方田间畜粪池，已完成并投入使用，</w:t>
      </w:r>
      <w:r>
        <w:rPr>
          <w:rFonts w:hint="eastAsia" w:ascii="仿宋_GB2312" w:hAnsi="仿宋_GB2312" w:eastAsia="仿宋_GB2312" w:cs="仿宋_GB2312"/>
          <w:color w:val="000000" w:themeColor="text1"/>
          <w:sz w:val="32"/>
          <w:szCs w:val="32"/>
          <w:lang w:eastAsia="zh-CN"/>
        </w:rPr>
        <w:t>创新</w:t>
      </w:r>
      <w:r>
        <w:rPr>
          <w:rFonts w:hint="eastAsia" w:ascii="仿宋_GB2312" w:hAnsi="仿宋_GB2312" w:eastAsia="仿宋_GB2312" w:cs="仿宋_GB2312"/>
          <w:color w:val="000000" w:themeColor="text1"/>
          <w:sz w:val="32"/>
          <w:szCs w:val="32"/>
        </w:rPr>
        <w:t>建立社会服务机制</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共计运送畜禽粪污</w:t>
      </w:r>
      <w:r>
        <w:rPr>
          <w:rFonts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rPr>
        <w:t>万立方</w:t>
      </w:r>
      <w:r>
        <w:rPr>
          <w:rFonts w:hint="eastAsia" w:ascii="仿宋_GB2312" w:hAnsi="仿宋_GB2312" w:eastAsia="仿宋_GB2312" w:cs="仿宋_GB2312"/>
          <w:color w:val="000000" w:themeColor="text1"/>
          <w:sz w:val="32"/>
          <w:szCs w:val="32"/>
          <w:lang w:eastAsia="zh-CN"/>
        </w:rPr>
        <w:t>，运行做法受到国家农业农村部领导签批表扬。今年</w:t>
      </w:r>
      <w:r>
        <w:rPr>
          <w:rFonts w:hint="eastAsia" w:ascii="仿宋_GB2312" w:hAnsi="仿宋_GB2312" w:eastAsia="仿宋_GB2312" w:cs="仿宋_GB2312"/>
          <w:sz w:val="32"/>
          <w:szCs w:val="32"/>
        </w:rPr>
        <w:t>共完成</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家畜禽养殖场所的清理拆除工作，</w:t>
      </w:r>
      <w:r>
        <w:rPr>
          <w:rFonts w:hint="eastAsia" w:ascii="仿宋_GB2312" w:hAnsi="宋体" w:eastAsia="仿宋_GB2312" w:cs="仿宋_GB2312"/>
          <w:color w:val="000000"/>
          <w:sz w:val="32"/>
          <w:szCs w:val="32"/>
          <w:shd w:val="clear" w:color="auto" w:fill="FFFFFF"/>
        </w:rPr>
        <w:t>减量生猪1.1万头</w:t>
      </w:r>
      <w:r>
        <w:rPr>
          <w:rFonts w:hint="eastAsia" w:ascii="仿宋_GB2312" w:hAnsi="仿宋_GB2312" w:eastAsia="仿宋_GB2312" w:cs="仿宋_GB2312"/>
          <w:sz w:val="32"/>
          <w:szCs w:val="32"/>
        </w:rPr>
        <w:t>，养殖污染得到有效控制。</w:t>
      </w:r>
      <w:r>
        <w:rPr>
          <w:rFonts w:hint="eastAsia" w:ascii="仿宋_GB2312" w:eastAsia="仿宋_GB2312"/>
          <w:sz w:val="32"/>
          <w:szCs w:val="32"/>
        </w:rPr>
        <w:t>全面开展河岸共治，沿线共拆除违建66处，清理阻水设施56处，清理岸坡垃圾125吨。</w:t>
      </w:r>
    </w:p>
    <w:p>
      <w:pPr>
        <w:keepNext w:val="0"/>
        <w:keepLines w:val="0"/>
        <w:pageBreakBefore w:val="0"/>
        <w:kinsoku/>
        <w:wordWrap/>
        <w:overflowPunct/>
        <w:topLinePunct w:val="0"/>
        <w:autoSpaceDE/>
        <w:autoSpaceDN/>
        <w:bidi w:val="0"/>
        <w:spacing w:line="580" w:lineRule="exact"/>
        <w:outlineLvl w:val="0"/>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四、精耕细作、倾情服务，绘就幸福民生“新画卷”</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themeColor="text1"/>
          <w:sz w:val="32"/>
          <w:szCs w:val="32"/>
          <w:highlight w:val="red"/>
        </w:rPr>
      </w:pPr>
      <w:r>
        <w:rPr>
          <w:rFonts w:hint="eastAsia" w:ascii="仿宋" w:hAnsi="仿宋" w:eastAsia="仿宋" w:cs="仿宋"/>
          <w:b/>
          <w:bCs/>
          <w:color w:val="000000" w:themeColor="text1"/>
          <w:sz w:val="32"/>
          <w:szCs w:val="32"/>
        </w:rPr>
        <w:t>一是加大惠民力度，幸福南阳建设加快推进。</w:t>
      </w:r>
      <w:r>
        <w:rPr>
          <w:rFonts w:hint="eastAsia" w:ascii="仿宋_GB2312" w:hAnsi="仿宋_GB2312" w:eastAsia="仿宋_GB2312" w:cs="仿宋_GB2312"/>
          <w:color w:val="000000" w:themeColor="text1"/>
          <w:sz w:val="32"/>
          <w:szCs w:val="32"/>
          <w:shd w:val="clear" w:color="auto" w:fill="FFFFFF"/>
        </w:rPr>
        <w:t>坚持在发展中保障和改善民生，不断满足人民群众日益增长的美好生活需求。</w:t>
      </w:r>
      <w:r>
        <w:rPr>
          <w:rFonts w:hint="eastAsia" w:ascii="仿宋_GB2312" w:hAnsi="仿宋_GB2312" w:eastAsia="仿宋_GB2312" w:cs="仿宋_GB2312"/>
          <w:color w:val="000000" w:themeColor="text1"/>
          <w:sz w:val="32"/>
          <w:szCs w:val="32"/>
        </w:rPr>
        <w:t>一事一议财政奖补资金用于路灯亮化、道路硬化、公共服务中心等建设，积极开展“全民健身送下乡”、“舞动南阳”、“共乐东疆”等文化活动，截止目前，</w:t>
      </w:r>
      <w:r>
        <w:rPr>
          <w:rFonts w:hint="eastAsia" w:ascii="仿宋_GB2312" w:hAnsi="仿宋_GB2312" w:eastAsia="仿宋_GB2312" w:cs="仿宋_GB2312"/>
          <w:color w:val="FF0000"/>
          <w:sz w:val="32"/>
          <w:szCs w:val="32"/>
        </w:rPr>
        <w:t>共计开展</w:t>
      </w:r>
      <w:r>
        <w:rPr>
          <w:rFonts w:ascii="仿宋_GB2312" w:hAnsi="仿宋_GB2312" w:eastAsia="仿宋_GB2312" w:cs="仿宋_GB2312"/>
          <w:color w:val="FF0000"/>
          <w:sz w:val="32"/>
          <w:szCs w:val="32"/>
        </w:rPr>
        <w:t>22</w:t>
      </w:r>
      <w:r>
        <w:rPr>
          <w:rFonts w:hint="eastAsia" w:ascii="仿宋_GB2312" w:hAnsi="仿宋_GB2312" w:eastAsia="仿宋_GB2312" w:cs="仿宋_GB2312"/>
          <w:color w:val="FF0000"/>
          <w:sz w:val="32"/>
          <w:szCs w:val="32"/>
        </w:rPr>
        <w:t>场纳凉晚会，</w:t>
      </w:r>
      <w:r>
        <w:rPr>
          <w:rFonts w:ascii="仿宋_GB2312" w:hAnsi="仿宋_GB2312" w:eastAsia="仿宋_GB2312" w:cs="仿宋_GB2312"/>
          <w:color w:val="FF0000"/>
          <w:sz w:val="32"/>
          <w:szCs w:val="32"/>
        </w:rPr>
        <w:t>120</w:t>
      </w:r>
      <w:r>
        <w:rPr>
          <w:rFonts w:hint="eastAsia" w:ascii="仿宋_GB2312" w:hAnsi="仿宋_GB2312" w:eastAsia="仿宋_GB2312" w:cs="仿宋_GB2312"/>
          <w:color w:val="FF0000"/>
          <w:sz w:val="32"/>
          <w:szCs w:val="32"/>
        </w:rPr>
        <w:t>余场各类文体活动。</w:t>
      </w:r>
      <w:r>
        <w:rPr>
          <w:rFonts w:hint="eastAsia" w:ascii="仿宋_GB2312" w:hAnsi="仿宋_GB2312" w:eastAsia="仿宋_GB2312" w:cs="仿宋_GB2312"/>
          <w:color w:val="000000" w:themeColor="text1"/>
          <w:sz w:val="32"/>
          <w:szCs w:val="32"/>
        </w:rPr>
        <w:t>依托魅力南阳等平台参评推选出了一批“启东好人”、“江苏好人”，其中，吴建新荣登中国好人榜，黄学冲家庭荣获中国最美家庭称号，戴煌宸、薛宏飞入选“启东好人”，群众的获得感、幸福感、安全感不断提升。</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FF0000"/>
          <w:sz w:val="32"/>
          <w:szCs w:val="32"/>
        </w:rPr>
      </w:pPr>
      <w:r>
        <w:rPr>
          <w:rFonts w:hint="eastAsia" w:ascii="仿宋" w:hAnsi="仿宋" w:eastAsia="仿宋" w:cs="仿宋"/>
          <w:b/>
          <w:bCs/>
          <w:color w:val="000000" w:themeColor="text1"/>
          <w:sz w:val="32"/>
          <w:szCs w:val="32"/>
        </w:rPr>
        <w:t>二是加大兜底力度，脱贫攻坚取得初步成效。</w:t>
      </w:r>
      <w:r>
        <w:rPr>
          <w:rFonts w:hint="eastAsia" w:ascii="仿宋_GB2312" w:hAnsi="仿宋_GB2312" w:eastAsia="仿宋_GB2312" w:cs="仿宋_GB2312"/>
          <w:color w:val="000000" w:themeColor="text1"/>
          <w:sz w:val="32"/>
          <w:szCs w:val="32"/>
        </w:rPr>
        <w:t>始终坚持把脱贫攻坚作为“一号工程”来抓，突出抓好政策落实、责任落实、工作落实，</w:t>
      </w:r>
      <w:r>
        <w:rPr>
          <w:rFonts w:ascii="仿宋_GB2312" w:hAnsi="仿宋_GB2312" w:eastAsia="仿宋_GB2312" w:cs="仿宋_GB2312"/>
          <w:color w:val="000000" w:themeColor="text1"/>
          <w:sz w:val="32"/>
          <w:szCs w:val="32"/>
        </w:rPr>
        <w:t>2016</w:t>
      </w:r>
      <w:r>
        <w:rPr>
          <w:rFonts w:hint="eastAsia" w:ascii="仿宋_GB2312" w:hAnsi="仿宋_GB2312" w:eastAsia="仿宋_GB2312" w:cs="仿宋_GB2312"/>
          <w:color w:val="000000" w:themeColor="text1"/>
          <w:sz w:val="32"/>
          <w:szCs w:val="32"/>
        </w:rPr>
        <w:t>年初我镇建档立卡低收入户有</w:t>
      </w:r>
      <w:r>
        <w:rPr>
          <w:rFonts w:ascii="仿宋_GB2312" w:hAnsi="仿宋_GB2312" w:eastAsia="仿宋_GB2312" w:cs="仿宋_GB2312"/>
          <w:color w:val="000000" w:themeColor="text1"/>
          <w:sz w:val="32"/>
          <w:szCs w:val="32"/>
        </w:rPr>
        <w:t>1207</w:t>
      </w:r>
      <w:r>
        <w:rPr>
          <w:rFonts w:hint="eastAsia" w:ascii="仿宋_GB2312" w:hAnsi="仿宋_GB2312" w:eastAsia="仿宋_GB2312" w:cs="仿宋_GB2312"/>
          <w:color w:val="000000" w:themeColor="text1"/>
          <w:sz w:val="32"/>
          <w:szCs w:val="32"/>
        </w:rPr>
        <w:t>户</w:t>
      </w:r>
      <w:r>
        <w:rPr>
          <w:rFonts w:ascii="仿宋_GB2312" w:hAnsi="仿宋_GB2312" w:eastAsia="仿宋_GB2312" w:cs="仿宋_GB2312"/>
          <w:color w:val="000000" w:themeColor="text1"/>
          <w:sz w:val="32"/>
          <w:szCs w:val="32"/>
        </w:rPr>
        <w:t>1931</w:t>
      </w:r>
      <w:r>
        <w:rPr>
          <w:rFonts w:hint="eastAsia" w:ascii="仿宋_GB2312" w:hAnsi="仿宋_GB2312" w:eastAsia="仿宋_GB2312" w:cs="仿宋_GB2312"/>
          <w:color w:val="000000" w:themeColor="text1"/>
          <w:sz w:val="32"/>
          <w:szCs w:val="32"/>
        </w:rPr>
        <w:t>人，建档立卡经济薄弱村</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个（北清河村），目前已实现了整体脱贫，充分彰显减贫成效。规范完善制度，抓实各类民生资金发放，开展城乡低保规范核查和扩面工作，核消了患病家庭已经好转、本人服役、再婚的低保家庭、以及隐瞒个人资产等近</w:t>
      </w:r>
      <w:r>
        <w:rPr>
          <w:rFonts w:ascii="仿宋_GB2312" w:hAnsi="仿宋_GB2312" w:eastAsia="仿宋_GB2312" w:cs="仿宋_GB2312"/>
          <w:color w:val="000000" w:themeColor="text1"/>
          <w:sz w:val="32"/>
          <w:szCs w:val="32"/>
        </w:rPr>
        <w:t>200</w:t>
      </w:r>
      <w:r>
        <w:rPr>
          <w:rFonts w:hint="eastAsia" w:ascii="仿宋_GB2312" w:hAnsi="仿宋_GB2312" w:eastAsia="仿宋_GB2312" w:cs="仿宋_GB2312"/>
          <w:color w:val="000000" w:themeColor="text1"/>
          <w:sz w:val="32"/>
          <w:szCs w:val="32"/>
        </w:rPr>
        <w:t>户。</w:t>
      </w:r>
      <w:r>
        <w:rPr>
          <w:rFonts w:hint="eastAsia" w:ascii="仿宋_GB2312" w:hAnsi="仿宋_GB2312" w:eastAsia="仿宋_GB2312" w:cs="仿宋_GB2312"/>
          <w:color w:val="FF0000"/>
          <w:sz w:val="32"/>
          <w:szCs w:val="32"/>
        </w:rPr>
        <w:t>我镇农村低保对象</w:t>
      </w:r>
      <w:r>
        <w:rPr>
          <w:rFonts w:ascii="仿宋_GB2312" w:hAnsi="仿宋_GB2312" w:eastAsia="仿宋_GB2312" w:cs="仿宋_GB2312"/>
          <w:color w:val="FF0000"/>
          <w:sz w:val="32"/>
          <w:szCs w:val="32"/>
        </w:rPr>
        <w:t>640</w:t>
      </w:r>
      <w:r>
        <w:rPr>
          <w:rFonts w:hint="eastAsia" w:ascii="仿宋_GB2312" w:hAnsi="仿宋_GB2312" w:eastAsia="仿宋_GB2312" w:cs="仿宋_GB2312"/>
          <w:color w:val="FF0000"/>
          <w:sz w:val="32"/>
          <w:szCs w:val="32"/>
        </w:rPr>
        <w:t>户</w:t>
      </w:r>
      <w:r>
        <w:rPr>
          <w:rFonts w:ascii="仿宋_GB2312" w:hAnsi="仿宋_GB2312" w:eastAsia="仿宋_GB2312" w:cs="仿宋_GB2312"/>
          <w:color w:val="FF0000"/>
          <w:sz w:val="32"/>
          <w:szCs w:val="32"/>
        </w:rPr>
        <w:t>876</w:t>
      </w:r>
      <w:r>
        <w:rPr>
          <w:rFonts w:hint="eastAsia" w:ascii="仿宋_GB2312" w:hAnsi="仿宋_GB2312" w:eastAsia="仿宋_GB2312" w:cs="仿宋_GB2312"/>
          <w:color w:val="FF0000"/>
          <w:sz w:val="32"/>
          <w:szCs w:val="32"/>
        </w:rPr>
        <w:t>人，全年共发放补助</w:t>
      </w:r>
      <w:r>
        <w:rPr>
          <w:rFonts w:ascii="仿宋_GB2312" w:hAnsi="仿宋_GB2312" w:eastAsia="仿宋_GB2312" w:cs="仿宋_GB2312"/>
          <w:color w:val="FF0000"/>
          <w:sz w:val="32"/>
          <w:szCs w:val="32"/>
        </w:rPr>
        <w:t>678</w:t>
      </w:r>
      <w:r>
        <w:rPr>
          <w:rFonts w:hint="eastAsia" w:ascii="仿宋_GB2312" w:hAnsi="仿宋_GB2312" w:eastAsia="仿宋_GB2312" w:cs="仿宋_GB2312"/>
          <w:color w:val="FF0000"/>
          <w:sz w:val="32"/>
          <w:szCs w:val="32"/>
        </w:rPr>
        <w:t>万元；发放供养农村五保户</w:t>
      </w:r>
      <w:r>
        <w:rPr>
          <w:rFonts w:ascii="仿宋_GB2312" w:hAnsi="仿宋_GB2312" w:eastAsia="仿宋_GB2312" w:cs="仿宋_GB2312"/>
          <w:color w:val="FF0000"/>
          <w:sz w:val="32"/>
          <w:szCs w:val="32"/>
        </w:rPr>
        <w:t>243</w:t>
      </w:r>
      <w:r>
        <w:rPr>
          <w:rFonts w:hint="eastAsia" w:ascii="仿宋_GB2312" w:hAnsi="仿宋_GB2312" w:eastAsia="仿宋_GB2312" w:cs="仿宋_GB2312"/>
          <w:color w:val="FF0000"/>
          <w:sz w:val="32"/>
          <w:szCs w:val="32"/>
        </w:rPr>
        <w:t>人，共发放农村五保资金</w:t>
      </w:r>
      <w:r>
        <w:rPr>
          <w:rFonts w:ascii="仿宋_GB2312" w:hAnsi="仿宋_GB2312" w:eastAsia="仿宋_GB2312" w:cs="仿宋_GB2312"/>
          <w:color w:val="FF0000"/>
          <w:sz w:val="32"/>
          <w:szCs w:val="32"/>
        </w:rPr>
        <w:t>186</w:t>
      </w:r>
      <w:r>
        <w:rPr>
          <w:rFonts w:hint="eastAsia" w:ascii="仿宋_GB2312" w:hAnsi="仿宋_GB2312" w:eastAsia="仿宋_GB2312" w:cs="仿宋_GB2312"/>
          <w:color w:val="FF0000"/>
          <w:sz w:val="32"/>
          <w:szCs w:val="32"/>
        </w:rPr>
        <w:t>万元。</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FF0000"/>
          <w:sz w:val="32"/>
          <w:szCs w:val="32"/>
        </w:rPr>
      </w:pPr>
      <w:r>
        <w:rPr>
          <w:rFonts w:hint="eastAsia" w:ascii="仿宋" w:hAnsi="仿宋" w:eastAsia="仿宋" w:cs="仿宋"/>
          <w:b/>
          <w:bCs/>
          <w:color w:val="000000" w:themeColor="text1"/>
          <w:sz w:val="32"/>
          <w:szCs w:val="32"/>
        </w:rPr>
        <w:t>三是加大保障力度，民生福祉得到全面提升。</w:t>
      </w:r>
      <w:r>
        <w:rPr>
          <w:rFonts w:hint="eastAsia" w:ascii="仿宋_GB2312" w:hAnsi="仿宋_GB2312" w:eastAsia="仿宋_GB2312" w:cs="仿宋_GB2312"/>
          <w:color w:val="000000" w:themeColor="text1"/>
          <w:sz w:val="32"/>
          <w:szCs w:val="32"/>
        </w:rPr>
        <w:t>2019年全镇城镇居民医疗参合人数为9万余人，新农合门诊补偿30多万人次，补偿金额6300多万元；住院补偿手工结报3500多人次，补偿金额约520万元。继续做好扶老、助残、救孤、济困等社会福利和社会救助工作，</w:t>
      </w:r>
      <w:r>
        <w:rPr>
          <w:rFonts w:hint="eastAsia" w:ascii="仿宋_GB2312" w:hAnsi="仿宋_GB2312" w:eastAsia="仿宋_GB2312" w:cs="仿宋_GB2312"/>
          <w:color w:val="000000" w:themeColor="text1"/>
          <w:sz w:val="32"/>
          <w:szCs w:val="32"/>
          <w:lang w:eastAsia="zh-CN"/>
        </w:rPr>
        <w:t>镇区和</w:t>
      </w:r>
      <w:r>
        <w:rPr>
          <w:rFonts w:hint="eastAsia" w:ascii="仿宋" w:hAnsi="仿宋" w:eastAsia="仿宋"/>
          <w:color w:val="auto"/>
          <w:sz w:val="32"/>
          <w:szCs w:val="32"/>
          <w:lang w:val="en-US" w:eastAsia="zh-CN"/>
        </w:rPr>
        <w:t>23</w:t>
      </w:r>
      <w:r>
        <w:rPr>
          <w:rFonts w:ascii="仿宋" w:hAnsi="仿宋" w:eastAsia="仿宋"/>
          <w:sz w:val="32"/>
          <w:szCs w:val="32"/>
        </w:rPr>
        <w:t>个村</w:t>
      </w:r>
      <w:r>
        <w:rPr>
          <w:rFonts w:hint="eastAsia" w:ascii="仿宋" w:hAnsi="仿宋" w:eastAsia="仿宋"/>
          <w:sz w:val="32"/>
          <w:szCs w:val="32"/>
          <w:lang w:eastAsia="zh-CN"/>
        </w:rPr>
        <w:t>已</w:t>
      </w:r>
      <w:r>
        <w:rPr>
          <w:rFonts w:ascii="仿宋" w:hAnsi="仿宋" w:eastAsia="仿宋"/>
          <w:sz w:val="32"/>
          <w:szCs w:val="32"/>
        </w:rPr>
        <w:t>建成居家养老服务站</w:t>
      </w:r>
      <w:r>
        <w:rPr>
          <w:rFonts w:hint="eastAsia" w:ascii="仿宋" w:hAnsi="仿宋" w:eastAsia="仿宋"/>
          <w:sz w:val="32"/>
          <w:szCs w:val="32"/>
        </w:rPr>
        <w:t>，</w:t>
      </w:r>
      <w:r>
        <w:rPr>
          <w:rFonts w:hint="eastAsia" w:ascii="仿宋" w:hAnsi="仿宋" w:eastAsia="仿宋" w:cs="方正仿宋_GBK"/>
          <w:sz w:val="32"/>
          <w:szCs w:val="32"/>
        </w:rPr>
        <w:t>利用“安康关爱行动”老年意外保险，解决大部分老年人意外受伤后的经济负担；提供精准临时救助</w:t>
      </w:r>
      <w:r>
        <w:rPr>
          <w:rFonts w:hint="eastAsia" w:ascii="仿宋" w:hAnsi="仿宋" w:eastAsia="仿宋"/>
          <w:sz w:val="32"/>
          <w:szCs w:val="32"/>
        </w:rPr>
        <w:t>169</w:t>
      </w:r>
      <w:r>
        <w:rPr>
          <w:rFonts w:hint="eastAsia" w:ascii="仿宋" w:hAnsi="仿宋" w:eastAsia="仿宋" w:cs="方正仿宋_GBK"/>
          <w:sz w:val="32"/>
          <w:szCs w:val="32"/>
        </w:rPr>
        <w:t>人次共</w:t>
      </w:r>
      <w:r>
        <w:rPr>
          <w:rFonts w:hint="eastAsia" w:ascii="仿宋_GB2312" w:hAnsi="仿宋_GB2312" w:eastAsia="仿宋_GB2312" w:cs="仿宋_GB2312"/>
          <w:color w:val="000000" w:themeColor="text1"/>
          <w:sz w:val="32"/>
          <w:szCs w:val="32"/>
        </w:rPr>
        <w:t>20.6万元，因病支出型贫困医疗救助171人次，金额134.5万，生活救助28人次，金额37.6万，发放农资综合补贴</w:t>
      </w:r>
      <w:r>
        <w:rPr>
          <w:rFonts w:hint="eastAsia" w:ascii="仿宋_GB2312" w:hAnsi="仿宋_GB2312" w:eastAsia="仿宋_GB2312" w:cs="仿宋_GB2312"/>
          <w:color w:val="000000" w:themeColor="text1"/>
          <w:sz w:val="32"/>
          <w:szCs w:val="32"/>
          <w:lang w:val="en-US" w:eastAsia="zh-CN"/>
        </w:rPr>
        <w:t>1000多</w:t>
      </w:r>
      <w:r>
        <w:rPr>
          <w:rFonts w:hint="eastAsia" w:ascii="仿宋_GB2312" w:hAnsi="仿宋_GB2312" w:eastAsia="仿宋_GB2312" w:cs="仿宋_GB2312"/>
          <w:color w:val="000000" w:themeColor="text1"/>
          <w:sz w:val="32"/>
          <w:szCs w:val="32"/>
        </w:rPr>
        <w:t>万元，涉及农户</w:t>
      </w:r>
      <w:r>
        <w:rPr>
          <w:rFonts w:hint="eastAsia" w:ascii="仿宋_GB2312" w:hAnsi="仿宋_GB2312" w:eastAsia="仿宋_GB2312" w:cs="仿宋_GB2312"/>
          <w:color w:val="000000" w:themeColor="text1"/>
          <w:sz w:val="32"/>
          <w:szCs w:val="32"/>
          <w:lang w:val="en-US" w:eastAsia="zh-CN"/>
        </w:rPr>
        <w:t>3.8万</w:t>
      </w:r>
      <w:r>
        <w:rPr>
          <w:rFonts w:hint="eastAsia" w:ascii="仿宋_GB2312" w:hAnsi="仿宋_GB2312" w:eastAsia="仿宋_GB2312" w:cs="仿宋_GB2312"/>
          <w:color w:val="000000" w:themeColor="text1"/>
          <w:sz w:val="32"/>
          <w:szCs w:val="32"/>
        </w:rPr>
        <w:t>户，完成农村危房改造</w:t>
      </w: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val="en-US" w:eastAsia="zh-CN"/>
        </w:rPr>
        <w:t>96</w:t>
      </w:r>
      <w:r>
        <w:rPr>
          <w:rFonts w:hint="eastAsia" w:ascii="仿宋_GB2312" w:hAnsi="仿宋_GB2312" w:eastAsia="仿宋_GB2312" w:cs="仿宋_GB2312"/>
          <w:color w:val="000000" w:themeColor="text1"/>
          <w:sz w:val="32"/>
          <w:szCs w:val="32"/>
        </w:rPr>
        <w:t>户。</w:t>
      </w:r>
      <w:r>
        <w:rPr>
          <w:rFonts w:hint="eastAsia" w:ascii="仿宋" w:hAnsi="仿宋" w:eastAsia="仿宋"/>
          <w:sz w:val="32"/>
          <w:szCs w:val="32"/>
        </w:rPr>
        <w:t>大力发展慈善事业，建立镇奖教扶贫专项基金，商会成员捐资超过</w:t>
      </w:r>
      <w:r>
        <w:rPr>
          <w:rFonts w:ascii="仿宋" w:hAnsi="仿宋" w:eastAsia="仿宋"/>
          <w:sz w:val="32"/>
          <w:szCs w:val="32"/>
        </w:rPr>
        <w:t>50</w:t>
      </w:r>
      <w:r>
        <w:rPr>
          <w:rFonts w:hint="eastAsia" w:ascii="仿宋" w:hAnsi="仿宋" w:eastAsia="仿宋"/>
          <w:sz w:val="32"/>
          <w:szCs w:val="32"/>
        </w:rPr>
        <w:t>万元。</w:t>
      </w:r>
    </w:p>
    <w:p>
      <w:pPr>
        <w:keepNext w:val="0"/>
        <w:keepLines w:val="0"/>
        <w:pageBreakBefore w:val="0"/>
        <w:kinsoku/>
        <w:wordWrap/>
        <w:overflowPunct/>
        <w:topLinePunct w:val="0"/>
        <w:autoSpaceDE/>
        <w:autoSpaceDN/>
        <w:bidi w:val="0"/>
        <w:spacing w:line="580" w:lineRule="exact"/>
        <w:outlineLvl w:val="0"/>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五、一以贯之，加强共治，开创平安南阳“新局面”</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themeColor="text1"/>
          <w:sz w:val="32"/>
          <w:szCs w:val="32"/>
        </w:rPr>
      </w:pPr>
      <w:r>
        <w:rPr>
          <w:rFonts w:hint="eastAsia" w:ascii="仿宋" w:hAnsi="仿宋" w:eastAsia="仿宋" w:cs="仿宋"/>
          <w:b/>
          <w:bCs/>
          <w:color w:val="000000" w:themeColor="text1"/>
          <w:sz w:val="32"/>
          <w:szCs w:val="32"/>
        </w:rPr>
        <w:t>一是加快建设，社会治理稳步提升。</w:t>
      </w:r>
      <w:r>
        <w:rPr>
          <w:rFonts w:hint="eastAsia" w:ascii="仿宋_GB2312" w:hAnsi="仿宋_GB2312" w:eastAsia="仿宋_GB2312" w:cs="仿宋_GB2312"/>
          <w:color w:val="000000" w:themeColor="text1"/>
          <w:sz w:val="32"/>
          <w:szCs w:val="32"/>
        </w:rPr>
        <w:t>持续高质量推进“三站两会一中心”建设，夯实基层基础，积极化解矛盾纠纷，加快推进综治体系化建设，镇、村共排查各类矛盾纠纷</w:t>
      </w:r>
      <w:r>
        <w:rPr>
          <w:rFonts w:ascii="仿宋_GB2312" w:hAnsi="仿宋_GB2312" w:eastAsia="仿宋_GB2312" w:cs="仿宋_GB2312"/>
          <w:color w:val="000000" w:themeColor="text1"/>
          <w:sz w:val="32"/>
          <w:szCs w:val="32"/>
        </w:rPr>
        <w:t>312</w:t>
      </w:r>
      <w:r>
        <w:rPr>
          <w:rFonts w:hint="eastAsia" w:ascii="仿宋_GB2312" w:hAnsi="仿宋_GB2312" w:eastAsia="仿宋_GB2312" w:cs="仿宋_GB2312"/>
          <w:color w:val="000000" w:themeColor="text1"/>
          <w:sz w:val="32"/>
          <w:szCs w:val="32"/>
        </w:rPr>
        <w:t>起，其中镇</w:t>
      </w:r>
      <w:r>
        <w:rPr>
          <w:rFonts w:ascii="仿宋_GB2312" w:hAnsi="仿宋_GB2312" w:eastAsia="仿宋_GB2312" w:cs="仿宋_GB2312"/>
          <w:color w:val="000000" w:themeColor="text1"/>
          <w:sz w:val="32"/>
          <w:szCs w:val="32"/>
        </w:rPr>
        <w:t>29</w:t>
      </w:r>
      <w:r>
        <w:rPr>
          <w:rFonts w:hint="eastAsia" w:ascii="仿宋_GB2312" w:hAnsi="仿宋_GB2312" w:eastAsia="仿宋_GB2312" w:cs="仿宋_GB2312"/>
          <w:color w:val="000000" w:themeColor="text1"/>
          <w:sz w:val="32"/>
          <w:szCs w:val="32"/>
        </w:rPr>
        <w:t>起，村</w:t>
      </w:r>
      <w:r>
        <w:rPr>
          <w:rFonts w:ascii="仿宋_GB2312" w:hAnsi="仿宋_GB2312" w:eastAsia="仿宋_GB2312" w:cs="仿宋_GB2312"/>
          <w:color w:val="000000" w:themeColor="text1"/>
          <w:sz w:val="32"/>
          <w:szCs w:val="32"/>
        </w:rPr>
        <w:t>283</w:t>
      </w:r>
      <w:r>
        <w:rPr>
          <w:rFonts w:hint="eastAsia" w:ascii="仿宋_GB2312" w:hAnsi="仿宋_GB2312" w:eastAsia="仿宋_GB2312" w:cs="仿宋_GB2312"/>
          <w:color w:val="000000" w:themeColor="text1"/>
          <w:sz w:val="32"/>
          <w:szCs w:val="32"/>
        </w:rPr>
        <w:t>起，受理</w:t>
      </w:r>
      <w:r>
        <w:rPr>
          <w:rFonts w:ascii="仿宋_GB2312" w:hAnsi="仿宋_GB2312" w:eastAsia="仿宋_GB2312" w:cs="仿宋_GB2312"/>
          <w:color w:val="000000" w:themeColor="text1"/>
          <w:sz w:val="32"/>
          <w:szCs w:val="32"/>
        </w:rPr>
        <w:t>312</w:t>
      </w:r>
      <w:r>
        <w:rPr>
          <w:rFonts w:hint="eastAsia" w:ascii="仿宋_GB2312" w:hAnsi="仿宋_GB2312" w:eastAsia="仿宋_GB2312" w:cs="仿宋_GB2312"/>
          <w:color w:val="000000" w:themeColor="text1"/>
          <w:sz w:val="32"/>
          <w:szCs w:val="32"/>
        </w:rPr>
        <w:t>起，调处</w:t>
      </w:r>
      <w:r>
        <w:rPr>
          <w:rFonts w:ascii="仿宋_GB2312" w:hAnsi="仿宋_GB2312" w:eastAsia="仿宋_GB2312" w:cs="仿宋_GB2312"/>
          <w:color w:val="000000" w:themeColor="text1"/>
          <w:sz w:val="32"/>
          <w:szCs w:val="32"/>
        </w:rPr>
        <w:t>312</w:t>
      </w:r>
      <w:r>
        <w:rPr>
          <w:rFonts w:hint="eastAsia" w:ascii="仿宋_GB2312" w:hAnsi="仿宋_GB2312" w:eastAsia="仿宋_GB2312" w:cs="仿宋_GB2312"/>
          <w:color w:val="000000" w:themeColor="text1"/>
          <w:sz w:val="32"/>
          <w:szCs w:val="32"/>
        </w:rPr>
        <w:t>起，调解率达</w:t>
      </w:r>
      <w:r>
        <w:rPr>
          <w:rFonts w:ascii="仿宋_GB2312" w:hAnsi="仿宋_GB2312" w:eastAsia="仿宋_GB2312" w:cs="仿宋_GB2312"/>
          <w:color w:val="000000" w:themeColor="text1"/>
          <w:sz w:val="32"/>
          <w:szCs w:val="32"/>
        </w:rPr>
        <w:t>100</w:t>
      </w:r>
      <w:r>
        <w:rPr>
          <w:rFonts w:hint="eastAsia" w:ascii="仿宋_GB2312" w:hAnsi="仿宋_GB2312" w:eastAsia="仿宋_GB2312" w:cs="仿宋_GB2312"/>
          <w:color w:val="000000" w:themeColor="text1"/>
          <w:sz w:val="32"/>
          <w:szCs w:val="32"/>
        </w:rPr>
        <w:t>％，调解成功率达100%。共召开信访联席会议 29 次，领导会商研究信访积案问题 21 次，化解信访矛盾 15 件，解决突出问题 4 件，化解信访积案 5件。加强社会治理，促进警网融合，深入开展系列平安建设活动，不断提升群众安全感和满意率。</w:t>
      </w:r>
    </w:p>
    <w:p>
      <w:pPr>
        <w:keepNext w:val="0"/>
        <w:keepLines w:val="0"/>
        <w:pageBreakBefore w:val="0"/>
        <w:kinsoku/>
        <w:wordWrap/>
        <w:overflowPunct/>
        <w:topLinePunct w:val="0"/>
        <w:autoSpaceDE/>
        <w:autoSpaceDN/>
        <w:bidi w:val="0"/>
        <w:spacing w:line="580" w:lineRule="exact"/>
        <w:ind w:firstLine="643" w:firstLineChars="200"/>
        <w:rPr>
          <w:rFonts w:hint="eastAsia" w:ascii="仿宋_GB2312" w:hAnsi="仿宋_GB2312" w:eastAsia="仿宋_GB2312" w:cs="仿宋_GB2312"/>
          <w:color w:val="000000" w:themeColor="text1"/>
          <w:sz w:val="32"/>
          <w:szCs w:val="32"/>
        </w:rPr>
      </w:pPr>
      <w:r>
        <w:rPr>
          <w:rFonts w:hint="eastAsia" w:ascii="仿宋" w:hAnsi="仿宋" w:eastAsia="仿宋" w:cs="仿宋"/>
          <w:b/>
          <w:bCs/>
          <w:color w:val="000000" w:themeColor="text1"/>
          <w:sz w:val="32"/>
          <w:szCs w:val="32"/>
        </w:rPr>
        <w:t>二是</w:t>
      </w:r>
      <w:r>
        <w:rPr>
          <w:rFonts w:hint="eastAsia" w:ascii="仿宋" w:hAnsi="仿宋" w:eastAsia="仿宋" w:cs="仿宋"/>
          <w:b/>
          <w:bCs/>
          <w:color w:val="000000" w:themeColor="text1"/>
          <w:sz w:val="32"/>
          <w:szCs w:val="32"/>
          <w:lang w:eastAsia="zh-CN"/>
        </w:rPr>
        <w:t>加强</w:t>
      </w:r>
      <w:r>
        <w:rPr>
          <w:rFonts w:hint="eastAsia" w:ascii="仿宋" w:hAnsi="仿宋" w:eastAsia="仿宋" w:cs="仿宋"/>
          <w:b/>
          <w:bCs/>
          <w:color w:val="000000" w:themeColor="text1"/>
          <w:sz w:val="32"/>
          <w:szCs w:val="32"/>
        </w:rPr>
        <w:t>管理，网格工作纵深推进。</w:t>
      </w:r>
      <w:r>
        <w:rPr>
          <w:rFonts w:hint="eastAsia" w:ascii="仿宋_GB2312" w:hAnsi="仿宋_GB2312" w:eastAsia="仿宋_GB2312" w:cs="仿宋_GB2312"/>
          <w:color w:val="000000" w:themeColor="text1"/>
          <w:sz w:val="32"/>
          <w:szCs w:val="32"/>
        </w:rPr>
        <w:t>编织好基层社会治理的“托底网”，围绕“五个一”要求，开展网格规范达标率创建，推进网格基础信息核查“清仓见底”，实现网格基础信息“全面、准确、鲜活、有效”，做优做强特色网格，推进特色网格品牌创建活动。</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themeColor="text1"/>
          <w:sz w:val="32"/>
          <w:szCs w:val="32"/>
        </w:rPr>
      </w:pPr>
      <w:r>
        <w:rPr>
          <w:rFonts w:hint="eastAsia" w:ascii="仿宋" w:hAnsi="仿宋" w:eastAsia="仿宋" w:cs="仿宋"/>
          <w:b/>
          <w:bCs/>
          <w:color w:val="000000" w:themeColor="text1"/>
          <w:sz w:val="32"/>
          <w:szCs w:val="32"/>
        </w:rPr>
        <w:t>三是加大力度，扫黑除恶成效显著。</w:t>
      </w:r>
      <w:r>
        <w:rPr>
          <w:rFonts w:hint="eastAsia" w:ascii="仿宋_GB2312" w:hAnsi="仿宋_GB2312" w:eastAsia="仿宋_GB2312" w:cs="仿宋_GB2312"/>
          <w:color w:val="000000" w:themeColor="text1"/>
          <w:sz w:val="32"/>
          <w:szCs w:val="32"/>
        </w:rPr>
        <w:t>严厉打击黑恶违法犯罪，排查警情190起，深挖涉黑涉恶线索4条，涉黑涉恶重点人员29人，侦办涉黑涉恶刑事案件10起，其中成功侦破7起，审查处理13人。安全生产工作常抓不懈，动态开展大排查、大整治活动，全面掌握底数、发现隐患，及时督促整改。</w:t>
      </w:r>
    </w:p>
    <w:p>
      <w:pPr>
        <w:keepNext w:val="0"/>
        <w:keepLines w:val="0"/>
        <w:pageBreakBefore w:val="0"/>
        <w:kinsoku/>
        <w:wordWrap/>
        <w:overflowPunct/>
        <w:topLinePunct w:val="0"/>
        <w:autoSpaceDE/>
        <w:autoSpaceDN/>
        <w:bidi w:val="0"/>
        <w:spacing w:line="580" w:lineRule="exact"/>
        <w:outlineLvl w:val="0"/>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六、依法行政、廉洁履职，展现为民服务“新作为”</w:t>
      </w:r>
    </w:p>
    <w:p>
      <w:pPr>
        <w:pStyle w:val="3"/>
        <w:keepNext w:val="0"/>
        <w:keepLines w:val="0"/>
        <w:pageBreakBefore w:val="0"/>
        <w:kinsoku/>
        <w:wordWrap/>
        <w:overflowPunct/>
        <w:topLinePunct w:val="0"/>
        <w:autoSpaceDE/>
        <w:autoSpaceDN/>
        <w:bidi w:val="0"/>
        <w:spacing w:before="0" w:beforeAutospacing="0" w:after="0" w:afterAutospacing="0" w:line="580" w:lineRule="exact"/>
        <w:ind w:firstLine="643" w:firstLineChars="200"/>
        <w:jc w:val="both"/>
        <w:rPr>
          <w:rFonts w:ascii="仿宋_GB2312" w:hAnsi="仿宋_GB2312" w:eastAsia="仿宋_GB2312" w:cs="仿宋_GB2312"/>
          <w:color w:val="000000" w:themeColor="text1"/>
          <w:kern w:val="2"/>
          <w:sz w:val="32"/>
          <w:szCs w:val="32"/>
        </w:rPr>
      </w:pPr>
      <w:r>
        <w:rPr>
          <w:rFonts w:hint="eastAsia" w:ascii="仿宋" w:hAnsi="仿宋" w:eastAsia="仿宋" w:cs="仿宋"/>
          <w:b/>
          <w:bCs/>
          <w:color w:val="000000" w:themeColor="text1"/>
          <w:kern w:val="2"/>
          <w:sz w:val="32"/>
          <w:szCs w:val="32"/>
          <w:lang w:val="en-US" w:eastAsia="zh-CN" w:bidi="ar-SA"/>
        </w:rPr>
        <w:t>一是提高落实能力，建设效能型政府。</w:t>
      </w:r>
      <w:r>
        <w:rPr>
          <w:rFonts w:hint="eastAsia" w:ascii="仿宋_GB2312" w:hAnsi="仿宋_GB2312" w:eastAsia="仿宋_GB2312" w:cs="仿宋_GB2312"/>
          <w:color w:val="000000" w:themeColor="text1"/>
          <w:sz w:val="32"/>
          <w:szCs w:val="32"/>
        </w:rPr>
        <w:t>以村工作目标责任制考核为抓手，做好村干部、后备干部、大学生村官、驻村指导员等不同群体的指导、管理工作。严格执行</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三议工作法</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村民议事会</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等议事制度，形成村民理事会</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民主议事</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、村监委会、民主理财小组等机构</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跟踪督事</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、村两委班子</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述职评事</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的工作规程</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在扫黑除恶专项斗争中，镇党委组织各村党总支利用党建领航站、党员志愿者等进行宣传；对</w:t>
      </w:r>
      <w:r>
        <w:rPr>
          <w:rFonts w:ascii="仿宋_GB2312" w:hAnsi="仿宋_GB2312" w:eastAsia="仿宋_GB2312" w:cs="仿宋_GB2312"/>
          <w:color w:val="000000" w:themeColor="text1"/>
          <w:sz w:val="32"/>
          <w:szCs w:val="32"/>
        </w:rPr>
        <w:t>183</w:t>
      </w:r>
      <w:r>
        <w:rPr>
          <w:rFonts w:hint="eastAsia" w:ascii="仿宋_GB2312" w:hAnsi="仿宋_GB2312" w:eastAsia="仿宋_GB2312" w:cs="仿宋_GB2312"/>
          <w:color w:val="000000" w:themeColor="text1"/>
          <w:sz w:val="32"/>
          <w:szCs w:val="32"/>
        </w:rPr>
        <w:t>名村两委成员进行违法犯罪查询，查询出</w:t>
      </w:r>
      <w:r>
        <w:rPr>
          <w:rFonts w:ascii="仿宋_GB2312" w:hAnsi="仿宋_GB2312"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rPr>
        <w:t>名历史上存在违规违法记录人员，其中清退</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名，谈心谈话</w:t>
      </w:r>
      <w:r>
        <w:rPr>
          <w:rFonts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名，有效提升村两委成员队伍建设。</w:t>
      </w:r>
    </w:p>
    <w:p>
      <w:pPr>
        <w:pStyle w:val="3"/>
        <w:keepNext w:val="0"/>
        <w:keepLines w:val="0"/>
        <w:pageBreakBefore w:val="0"/>
        <w:kinsoku/>
        <w:wordWrap/>
        <w:overflowPunct/>
        <w:topLinePunct w:val="0"/>
        <w:autoSpaceDE/>
        <w:autoSpaceDN/>
        <w:bidi w:val="0"/>
        <w:spacing w:before="0" w:beforeAutospacing="0" w:after="0" w:afterAutospacing="0" w:line="580" w:lineRule="exact"/>
        <w:ind w:firstLine="643" w:firstLineChars="200"/>
        <w:jc w:val="both"/>
        <w:rPr>
          <w:rFonts w:ascii="楷体_GB2312" w:hAnsi="楷体_GB2312" w:eastAsia="楷体_GB2312" w:cs="楷体_GB2312"/>
          <w:color w:val="000000" w:themeColor="text1"/>
          <w:kern w:val="2"/>
          <w:sz w:val="32"/>
          <w:szCs w:val="32"/>
        </w:rPr>
      </w:pPr>
      <w:r>
        <w:rPr>
          <w:rFonts w:hint="eastAsia" w:ascii="仿宋" w:hAnsi="仿宋" w:eastAsia="仿宋" w:cs="仿宋"/>
          <w:b/>
          <w:bCs/>
          <w:color w:val="000000" w:themeColor="text1"/>
          <w:kern w:val="2"/>
          <w:sz w:val="32"/>
          <w:szCs w:val="32"/>
          <w:lang w:val="en-US" w:eastAsia="zh-CN" w:bidi="ar-SA"/>
        </w:rPr>
        <w:t>二是推进依法行政，建设法治型政府。</w:t>
      </w:r>
      <w:r>
        <w:rPr>
          <w:rFonts w:hint="eastAsia" w:ascii="仿宋_GB2312" w:hAnsi="仿宋_GB2312" w:eastAsia="仿宋_GB2312" w:cs="仿宋_GB2312"/>
          <w:color w:val="000000" w:themeColor="text1"/>
          <w:kern w:val="2"/>
          <w:sz w:val="32"/>
          <w:szCs w:val="32"/>
        </w:rPr>
        <w:t>推进法治南阳建设，运用法治思维、法治方式推动政府工作。严格执行重大决策法定程序，加强对投资项目、公共资源交易、扶贫领域的审计监督，严格规范项目招投标管理，全面推行甲方代表制度，从严监督村级财政资金管理使用。主动接受人大法律监督、政协民主监督，认真办理人大代表建议、政协委员提案，自觉接受监察委员会的监督，广泛接受社会监督和舆论监督，确保政府权力在阳光下运行。</w:t>
      </w:r>
    </w:p>
    <w:p>
      <w:pPr>
        <w:keepNext w:val="0"/>
        <w:keepLines w:val="0"/>
        <w:pageBreakBefore w:val="0"/>
        <w:kinsoku/>
        <w:wordWrap/>
        <w:overflowPunct/>
        <w:topLinePunct w:val="0"/>
        <w:autoSpaceDE/>
        <w:autoSpaceDN/>
        <w:bidi w:val="0"/>
        <w:spacing w:line="580" w:lineRule="exact"/>
        <w:ind w:firstLine="640"/>
        <w:rPr>
          <w:rFonts w:ascii="Times New Roman" w:hAnsi="Times New Roman" w:eastAsia="仿宋_GB2312"/>
          <w:color w:val="000000"/>
          <w:sz w:val="32"/>
        </w:rPr>
      </w:pPr>
      <w:r>
        <w:rPr>
          <w:rFonts w:hint="eastAsia" w:ascii="仿宋" w:hAnsi="仿宋" w:eastAsia="仿宋" w:cs="仿宋"/>
          <w:b/>
          <w:bCs/>
          <w:color w:val="000000" w:themeColor="text1"/>
          <w:sz w:val="32"/>
          <w:szCs w:val="32"/>
        </w:rPr>
        <w:t>三是坚守纪律底线，建设廉洁型政府。</w:t>
      </w:r>
      <w:r>
        <w:rPr>
          <w:rFonts w:hint="eastAsia" w:ascii="仿宋_GB2312" w:hAnsi="仿宋_GB2312" w:eastAsia="仿宋_GB2312" w:cs="仿宋_GB2312"/>
          <w:color w:val="000000" w:themeColor="text1"/>
          <w:sz w:val="32"/>
          <w:szCs w:val="32"/>
        </w:rPr>
        <w:t>深入贯彻落实全面从严治党的总要求，“两个责任”进一步压实，狠抓作风建设，加强党风廉政和反腐败工作，正确把握运用“第一种形态”，不断提升全体镇村干部的政治素养。强化制度建设，扎紧制度笼子，始终坚持把纪律和规矩挺在前面，扎实推进“六大专项整治行动”，强化巡察问题整改落实，全力打造干部清正、政治清明、政府清廉的“三清示范区”，清风扬帆，护航发展，进一步为南阳的高质量发展提供坚强纪律保证，营造良好政治生态。创新发展廉政文化，今年以来，逐步打造了元祥、武陵等10个村的廉政文化园，充分发挥了农村党员干部教育引领作用。</w:t>
      </w:r>
    </w:p>
    <w:p>
      <w:pPr>
        <w:keepNext w:val="0"/>
        <w:keepLines w:val="0"/>
        <w:pageBreakBefore w:val="0"/>
        <w:kinsoku/>
        <w:wordWrap/>
        <w:overflowPunct/>
        <w:topLinePunct w:val="0"/>
        <w:autoSpaceDE/>
        <w:autoSpaceDN/>
        <w:bidi w:val="0"/>
        <w:spacing w:line="58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过去一年，我们认真执行镇人代会的决议、决定，定期向镇人大代表汇报工作，自觉接受人大代表的法律监督、工作监督、效率监督</w:t>
      </w:r>
      <w:r>
        <w:rPr>
          <w:rFonts w:hint="eastAsia" w:ascii="Times New Roman" w:hAnsi="Times New Roman" w:eastAsia="仿宋_GB2312"/>
          <w:color w:val="auto"/>
          <w:sz w:val="32"/>
          <w:lang w:eastAsia="zh-CN"/>
        </w:rPr>
        <w:t>。年初人代会收到代表建议意见</w:t>
      </w:r>
      <w:r>
        <w:rPr>
          <w:rFonts w:hint="eastAsia" w:ascii="Times New Roman" w:hAnsi="Times New Roman" w:eastAsia="仿宋_GB2312"/>
          <w:color w:val="auto"/>
          <w:sz w:val="32"/>
          <w:lang w:val="en-US" w:eastAsia="zh-CN"/>
        </w:rPr>
        <w:t>31条、年中人代会36条、闭会期间48条，件件均有办理回复，代表满意率在98%以上，</w:t>
      </w:r>
      <w:r>
        <w:rPr>
          <w:rFonts w:hint="eastAsia" w:ascii="仿宋_GB2312" w:hAnsi="Times New Roman" w:eastAsia="仿宋_GB2312"/>
          <w:color w:val="auto"/>
          <w:sz w:val="32"/>
        </w:rPr>
        <w:t>希望各位代表对镇政府的办理情况多提宝贵意见，有效地推动政府工作。</w:t>
      </w:r>
    </w:p>
    <w:p>
      <w:pPr>
        <w:keepNext w:val="0"/>
        <w:keepLines w:val="0"/>
        <w:pageBreakBefore w:val="0"/>
        <w:kinsoku/>
        <w:wordWrap/>
        <w:overflowPunct/>
        <w:topLinePunct w:val="0"/>
        <w:autoSpaceDE/>
        <w:autoSpaceDN/>
        <w:bidi w:val="0"/>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与此同时，我们积极做好人武、双拥、安全生产、食品药品监管等工作，审计、统计、档案、史志、保密、民族宗教等工作取得了新成就，妇女、儿童、老龄、残疾人等事业有了新进步。</w:t>
      </w:r>
    </w:p>
    <w:p>
      <w:pPr>
        <w:keepNext w:val="0"/>
        <w:keepLines w:val="0"/>
        <w:pageBreakBefore w:val="0"/>
        <w:kinsoku/>
        <w:wordWrap/>
        <w:overflowPunct/>
        <w:topLinePunct w:val="0"/>
        <w:autoSpaceDE/>
        <w:autoSpaceDN/>
        <w:bidi w:val="0"/>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各位代表，过去一年所取得的成绩可圈可点、来之不易，这是全镇人民在镇党委的正确领导下，团结奋进、攻坚克难的结果，是人大代表认真履职、鼎力支持的结果。在此，我谨代表镇人民政府向全镇人民，向各位人大代表，向离退休老同志，向所有参与、关心和支持南阳镇发展的各界朋友，表示衷心的感谢和崇高的敬意！</w:t>
      </w:r>
    </w:p>
    <w:p>
      <w:pPr>
        <w:keepNext w:val="0"/>
        <w:keepLines w:val="0"/>
        <w:pageBreakBefore w:val="0"/>
        <w:kinsoku/>
        <w:wordWrap/>
        <w:overflowPunct/>
        <w:topLinePunct w:val="0"/>
        <w:autoSpaceDE/>
        <w:autoSpaceDN/>
        <w:bidi w:val="0"/>
        <w:spacing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在总结成绩的同时，我们也清醒地看到我镇经济基础薄弱、发展质量和效益不高；服务功能和治理水平不高；农业农村基础设施有待完善；乡村振兴任道重远；生态文明建设和环保投入不足，部分污染问题仍然存在；教育、医疗等民生领域短板多，未能满足人民群众对美好生活的需要。对此，我们将切实按照市委的工作要求，坚持问题导向，切实采取有效措施，努力把各项事业推向前进。</w:t>
      </w:r>
    </w:p>
    <w:p>
      <w:pPr>
        <w:keepNext w:val="0"/>
        <w:keepLines w:val="0"/>
        <w:pageBreakBefore w:val="0"/>
        <w:kinsoku/>
        <w:wordWrap/>
        <w:overflowPunct/>
        <w:topLinePunct w:val="0"/>
        <w:autoSpaceDE/>
        <w:autoSpaceDN/>
        <w:bidi w:val="0"/>
        <w:spacing w:line="580" w:lineRule="exact"/>
        <w:ind w:firstLine="640" w:firstLineChars="200"/>
        <w:rPr>
          <w:rFonts w:ascii="仿宋_GB2312" w:hAnsi="仿宋_GB2312" w:eastAsia="仿宋_GB2312" w:cs="仿宋_GB2312"/>
          <w:color w:val="000000"/>
          <w:sz w:val="32"/>
          <w:szCs w:val="32"/>
          <w:shd w:val="clear" w:color="auto" w:fill="FFFFFF"/>
        </w:rPr>
      </w:pPr>
    </w:p>
    <w:p>
      <w:pPr>
        <w:keepNext w:val="0"/>
        <w:keepLines w:val="0"/>
        <w:pageBreakBefore w:val="0"/>
        <w:kinsoku/>
        <w:wordWrap/>
        <w:overflowPunct/>
        <w:topLinePunct w:val="0"/>
        <w:autoSpaceDE/>
        <w:autoSpaceDN/>
        <w:bidi w:val="0"/>
        <w:spacing w:line="580" w:lineRule="exact"/>
        <w:jc w:val="center"/>
        <w:outlineLvl w:val="0"/>
        <w:rPr>
          <w:rFonts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明年工作初步打算</w:t>
      </w:r>
    </w:p>
    <w:p>
      <w:pPr>
        <w:keepNext w:val="0"/>
        <w:keepLines w:val="0"/>
        <w:pageBreakBefore w:val="0"/>
        <w:kinsoku/>
        <w:wordWrap/>
        <w:overflowPunct/>
        <w:topLinePunct w:val="0"/>
        <w:autoSpaceDE/>
        <w:autoSpaceDN/>
        <w:bidi w:val="0"/>
        <w:spacing w:line="580" w:lineRule="exact"/>
        <w:ind w:firstLine="640" w:firstLineChars="200"/>
        <w:jc w:val="center"/>
        <w:rPr>
          <w:rFonts w:ascii="仿宋_GB2312" w:hAnsi="仿宋_GB2312" w:eastAsia="仿宋_GB2312" w:cs="仿宋_GB2312"/>
          <w:color w:val="000000"/>
          <w:sz w:val="32"/>
          <w:szCs w:val="32"/>
          <w:shd w:val="clear" w:color="auto" w:fill="FFFFFF"/>
        </w:rPr>
      </w:pPr>
    </w:p>
    <w:p>
      <w:pPr>
        <w:keepNext w:val="0"/>
        <w:keepLines w:val="0"/>
        <w:pageBreakBefore w:val="0"/>
        <w:kinsoku/>
        <w:wordWrap/>
        <w:overflowPunct/>
        <w:topLinePunct w:val="0"/>
        <w:autoSpaceDE/>
        <w:autoSpaceDN/>
        <w:bidi w:val="0"/>
        <w:spacing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2020年，既是十三五的收官之年，又是高水平建成小康社会的决胜之年，更是我镇负重奋进、勇攀新高的关键之年。我们将以习近平新时代中国特色社会主义思想为指引，全面贯彻党的十九大、十九届四中全会精神，按照市委的总体工作部署，结合本镇实际，重点开展</w:t>
      </w:r>
      <w:r>
        <w:rPr>
          <w:rFonts w:hint="eastAsia" w:ascii="仿宋_GB2312" w:hAnsi="仿宋_GB2312" w:eastAsia="仿宋_GB2312" w:cs="仿宋_GB2312"/>
          <w:color w:val="000000"/>
          <w:sz w:val="32"/>
          <w:szCs w:val="32"/>
          <w:shd w:val="clear" w:color="auto" w:fill="FFFFFF"/>
          <w:lang w:eastAsia="zh-CN"/>
        </w:rPr>
        <w:t>五</w:t>
      </w:r>
      <w:r>
        <w:rPr>
          <w:rFonts w:hint="eastAsia" w:ascii="仿宋_GB2312" w:hAnsi="仿宋_GB2312" w:eastAsia="仿宋_GB2312" w:cs="仿宋_GB2312"/>
          <w:color w:val="000000"/>
          <w:sz w:val="32"/>
          <w:szCs w:val="32"/>
          <w:shd w:val="clear" w:color="auto" w:fill="FFFFFF"/>
        </w:rPr>
        <w:t>个方面工作。</w:t>
      </w:r>
    </w:p>
    <w:p>
      <w:pPr>
        <w:keepNext w:val="0"/>
        <w:keepLines w:val="0"/>
        <w:pageBreakBefore w:val="0"/>
        <w:kinsoku/>
        <w:wordWrap/>
        <w:overflowPunct/>
        <w:topLinePunct w:val="0"/>
        <w:autoSpaceDE/>
        <w:autoSpaceDN/>
        <w:bidi w:val="0"/>
        <w:spacing w:line="580" w:lineRule="exact"/>
        <w:outlineLvl w:val="0"/>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一、立足项目招引与建设，大力推动经济高质量发展</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 w:hAnsi="仿宋" w:eastAsia="仿宋" w:cs="仿宋"/>
          <w:b/>
          <w:bCs/>
          <w:color w:val="000000" w:themeColor="text1"/>
          <w:sz w:val="32"/>
          <w:szCs w:val="32"/>
        </w:rPr>
        <w:t>一是进一步加强双招双引。</w:t>
      </w:r>
      <w:r>
        <w:rPr>
          <w:rFonts w:hint="eastAsia" w:ascii="仿宋_GB2312" w:hAnsi="仿宋_GB2312" w:eastAsia="仿宋_GB2312" w:cs="仿宋_GB2312"/>
          <w:color w:val="000000"/>
          <w:sz w:val="32"/>
          <w:szCs w:val="32"/>
          <w:shd w:val="clear" w:color="auto" w:fill="FFFFFF"/>
        </w:rPr>
        <w:t>全镇上下齐心协力，强化责任意识和主动服务意识，积极搭建信息沟通平台，把我镇优势特色产业如机械阀门、物流商贸、现代农业积极向外宣传，紧抓项目、信息、资源等有效载体，做好在手在谈项目的跟踪服务，重点跟踪推进彬长电器、梯梯电子、昊岳食品、华琪实业等亿元以上重点项目。</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 w:hAnsi="仿宋" w:eastAsia="仿宋" w:cs="仿宋"/>
          <w:b/>
          <w:bCs/>
          <w:color w:val="000000" w:themeColor="text1"/>
          <w:sz w:val="32"/>
          <w:szCs w:val="32"/>
        </w:rPr>
        <w:t>二是进一步抓好对接上海。</w:t>
      </w:r>
      <w:r>
        <w:rPr>
          <w:rFonts w:hint="eastAsia" w:ascii="仿宋_GB2312" w:hAnsi="仿宋_GB2312" w:eastAsia="仿宋_GB2312" w:cs="仿宋_GB2312"/>
          <w:color w:val="000000"/>
          <w:sz w:val="32"/>
          <w:szCs w:val="32"/>
          <w:shd w:val="clear" w:color="auto" w:fill="FFFFFF"/>
        </w:rPr>
        <w:t>全力做好对接服务上海、苏南这篇文章，密切同上海青浦、宝山、苏州昆山等地产业协作，推进与苏州各大招商机构合作事宜，切实加大与长三角发达城市的经贸交流，持续挖掘上海外迁企业，继续强化与在外商会、成功人士的沟通联系，用好驻外招商队伍，广泛地开展宣传、展示、推介启东活动，将更多优质项目招引至启东。</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 w:hAnsi="仿宋" w:eastAsia="仿宋" w:cs="仿宋"/>
          <w:b/>
          <w:bCs/>
          <w:color w:val="000000" w:themeColor="text1"/>
          <w:sz w:val="32"/>
          <w:szCs w:val="32"/>
        </w:rPr>
        <w:t>三是进一步推进项目服务。</w:t>
      </w:r>
      <w:r>
        <w:rPr>
          <w:rFonts w:hint="eastAsia" w:ascii="仿宋_GB2312" w:hAnsi="仿宋_GB2312" w:eastAsia="仿宋_GB2312" w:cs="仿宋_GB2312"/>
          <w:color w:val="000000"/>
          <w:sz w:val="32"/>
          <w:szCs w:val="32"/>
          <w:shd w:val="clear" w:color="auto" w:fill="FFFFFF"/>
        </w:rPr>
        <w:t>完善我镇亿元以上产业项目跟踪服务机制，督促喆瀚等项目实施单位加快进度，重点推进中农批二期、东奥新能源项目开工，积极做好半岛等项目的竣工、转化等工作，密切园区协同，做好园区共享项目竣工、转化。积极摸排存量资产资源，调研走访本土企业，鼓励加大技改投入，招引好项目、储备新项目。</w:t>
      </w:r>
    </w:p>
    <w:p>
      <w:pPr>
        <w:keepNext w:val="0"/>
        <w:keepLines w:val="0"/>
        <w:pageBreakBefore w:val="0"/>
        <w:kinsoku/>
        <w:wordWrap/>
        <w:overflowPunct/>
        <w:topLinePunct w:val="0"/>
        <w:autoSpaceDE/>
        <w:autoSpaceDN/>
        <w:bidi w:val="0"/>
        <w:spacing w:line="580" w:lineRule="exact"/>
        <w:outlineLvl w:val="0"/>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二、立足城镇建设与优化，科学提升集镇管理水平</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 w:hAnsi="仿宋" w:eastAsia="仿宋" w:cs="仿宋"/>
          <w:b/>
          <w:bCs/>
          <w:color w:val="000000" w:themeColor="text1"/>
          <w:sz w:val="32"/>
          <w:szCs w:val="32"/>
        </w:rPr>
        <w:t>一是突出规划引领提升城镇基础设施。</w:t>
      </w:r>
      <w:r>
        <w:rPr>
          <w:rFonts w:hint="eastAsia" w:ascii="仿宋_GB2312" w:hAnsi="仿宋_GB2312" w:eastAsia="仿宋_GB2312" w:cs="仿宋_GB2312"/>
          <w:sz w:val="32"/>
          <w:szCs w:val="32"/>
        </w:rPr>
        <w:t>加快南阳镇总体规划修编、控制性详细规划编制和专项规划的编制，突出规划的引领作用，提升规划的科学性和可操作性。完善城镇基础设施建设，完成社仓路黑色路面改造和合丰路新建工程；实施镇区污水管道建设，推进“十个必接”落户进店，提高城镇纳污处理能力；全面推进农村村庄污水集中处理工程，力争农户纳管接入率不低于80%；实施农村新建道路路灯建设，改善群众出行条件，统一全镇路灯维保，缩短抢修维护时间，保证路灯常新常亮。</w:t>
      </w:r>
    </w:p>
    <w:p>
      <w:pPr>
        <w:keepNext w:val="0"/>
        <w:keepLines w:val="0"/>
        <w:pageBreakBefore w:val="0"/>
        <w:tabs>
          <w:tab w:val="left" w:pos="210"/>
        </w:tabs>
        <w:kinsoku/>
        <w:wordWrap/>
        <w:overflowPunct/>
        <w:topLinePunct w:val="0"/>
        <w:autoSpaceDE/>
        <w:autoSpaceDN/>
        <w:bidi w:val="0"/>
        <w:spacing w:line="58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 w:hAnsi="仿宋" w:eastAsia="仿宋" w:cs="仿宋"/>
          <w:b/>
          <w:bCs/>
          <w:color w:val="000000" w:themeColor="text1"/>
          <w:sz w:val="32"/>
          <w:szCs w:val="32"/>
        </w:rPr>
        <w:t>二是全面启动建设城镇功能配套项目。</w:t>
      </w:r>
      <w:r>
        <w:rPr>
          <w:rFonts w:hint="eastAsia" w:ascii="仿宋_GB2312" w:hAnsi="仿宋_GB2312" w:eastAsia="仿宋_GB2312" w:cs="仿宋_GB2312"/>
          <w:sz w:val="32"/>
          <w:szCs w:val="32"/>
        </w:rPr>
        <w:t>实施镇便民服务中心扩建及镇文体中心建设，提升便民中心的窗口服务能力，规范服务内容，提高服务效率；增加群众性文化体育活动阵地，满足群众的文化需求和情感需求。加快推进少直、南阳、永和三所幼儿园建设，改善学前教育办学条件；实施三峡移民安置区和丁仓港路北延工程安置区建设，为三峡移民改善居住条件和打通道路节点提供有力保障；推动</w:t>
      </w:r>
      <w:r>
        <w:rPr>
          <w:rFonts w:hint="eastAsia" w:ascii="仿宋_GB2312" w:hAnsi="仿宋_GB2312" w:eastAsia="仿宋_GB2312" w:cs="仿宋_GB2312"/>
          <w:color w:val="000000"/>
          <w:sz w:val="32"/>
          <w:szCs w:val="32"/>
          <w:shd w:val="clear" w:color="auto" w:fill="FFFFFF"/>
        </w:rPr>
        <w:t>“御景澜庭”和“启运华庭”商品房小区建设进程，提升城镇建设品味；</w:t>
      </w:r>
      <w:r>
        <w:rPr>
          <w:rFonts w:hint="eastAsia" w:ascii="仿宋_GB2312" w:hAnsi="仿宋_GB2312" w:eastAsia="仿宋_GB2312" w:cs="仿宋_GB2312"/>
          <w:sz w:val="32"/>
          <w:szCs w:val="32"/>
        </w:rPr>
        <w:t>加强与交投集团等开发企业合作，全面规划镇区人民路西延区域的开发建设，扮靓镇区西大门。</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sz w:val="32"/>
          <w:szCs w:val="32"/>
        </w:rPr>
      </w:pPr>
      <w:r>
        <w:rPr>
          <w:rFonts w:hint="eastAsia" w:ascii="仿宋" w:hAnsi="仿宋" w:eastAsia="仿宋" w:cs="仿宋"/>
          <w:b/>
          <w:bCs/>
          <w:color w:val="000000" w:themeColor="text1"/>
          <w:sz w:val="32"/>
          <w:szCs w:val="32"/>
        </w:rPr>
        <w:t>三是坚持长效常态强化集镇管理机制。</w:t>
      </w:r>
      <w:r>
        <w:rPr>
          <w:rFonts w:hint="eastAsia" w:ascii="仿宋_GB2312" w:hAnsi="仿宋_GB2312" w:eastAsia="仿宋_GB2312" w:cs="仿宋_GB2312"/>
          <w:color w:val="000000"/>
          <w:sz w:val="32"/>
          <w:szCs w:val="32"/>
          <w:shd w:val="clear" w:color="auto" w:fill="FFFFFF"/>
        </w:rPr>
        <w:t>自去年</w:t>
      </w:r>
      <w:r>
        <w:rPr>
          <w:rFonts w:hint="eastAsia" w:ascii="仿宋_GB2312" w:hAnsi="仿宋_GB2312" w:eastAsia="仿宋_GB2312" w:cs="仿宋_GB2312"/>
          <w:sz w:val="32"/>
          <w:szCs w:val="32"/>
        </w:rPr>
        <w:t>集镇整治取得了阶段性成效后，我镇围绕常态化管理重点优化管理队伍，集中开展背街小巷环境整治。通过一年的努力集镇管理保持了较好势头。但也存在一定薄弱环节：物业管理队伍人员到岗率不高；管理质量不达标；老集镇管理力量不足等问题。下阶段我们将针对存在问题，进一步优化工作机制，加强监督管理，细化管理标准，提升管理质量，确保镇政府所在集镇管理有力有序。同时进一步向老旧集镇倾斜工作力量，立足原有基础，杜绝乱搭乱建、乱堆乱放等问题，确保老旧集镇基本功能齐全，群众出行便利。</w:t>
      </w:r>
    </w:p>
    <w:p>
      <w:pPr>
        <w:keepNext w:val="0"/>
        <w:keepLines w:val="0"/>
        <w:pageBreakBefore w:val="0"/>
        <w:kinsoku/>
        <w:wordWrap/>
        <w:overflowPunct/>
        <w:topLinePunct w:val="0"/>
        <w:autoSpaceDE/>
        <w:autoSpaceDN/>
        <w:bidi w:val="0"/>
        <w:spacing w:line="580" w:lineRule="exact"/>
        <w:outlineLvl w:val="0"/>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三、立足农田标准与管护，全面促进农业适度规模经营</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sz w:val="32"/>
          <w:szCs w:val="32"/>
        </w:rPr>
      </w:pPr>
      <w:r>
        <w:rPr>
          <w:rFonts w:hint="eastAsia" w:ascii="仿宋" w:hAnsi="仿宋" w:eastAsia="仿宋" w:cs="仿宋"/>
          <w:b/>
          <w:bCs/>
          <w:color w:val="000000" w:themeColor="text1"/>
          <w:sz w:val="32"/>
          <w:szCs w:val="32"/>
        </w:rPr>
        <w:t>一是进一步推动现代农业产业规模化。</w:t>
      </w:r>
      <w:r>
        <w:rPr>
          <w:rFonts w:hint="eastAsia" w:ascii="仿宋_GB2312" w:hAnsi="仿宋_GB2312" w:eastAsia="仿宋_GB2312" w:cs="仿宋_GB2312"/>
          <w:sz w:val="32"/>
          <w:szCs w:val="32"/>
        </w:rPr>
        <w:t>放大区位优势，依托江苏省启东现代农业产业园、省级优质绿色农产品示范基地平台，积极引进有发展实力、科技含量的农业项目，放大农产品品牌效应，培育农业龙头企业，把设施栽培与传统种植、规模化种植与精品化种植相结合，淘汰落后、污染和短期效益农业模式，形成种植、</w:t>
      </w:r>
      <w:r>
        <w:rPr>
          <w:rFonts w:hint="eastAsia" w:ascii="仿宋_GB2312" w:hAnsi="仿宋_GB2312" w:eastAsia="仿宋_GB2312" w:cs="仿宋_GB2312"/>
          <w:color w:val="000000" w:themeColor="text1"/>
          <w:sz w:val="32"/>
          <w:szCs w:val="32"/>
          <w:shd w:val="clear" w:color="auto" w:fill="FFFFFF"/>
        </w:rPr>
        <w:t>产品储存、运输、销售</w:t>
      </w:r>
      <w:r>
        <w:rPr>
          <w:rFonts w:hint="eastAsia" w:ascii="仿宋_GB2312" w:hAnsi="仿宋_GB2312" w:eastAsia="仿宋_GB2312" w:cs="仿宋_GB2312"/>
          <w:color w:val="000000" w:themeColor="text1"/>
          <w:sz w:val="32"/>
          <w:szCs w:val="32"/>
        </w:rPr>
        <w:t>等一条</w:t>
      </w:r>
      <w:r>
        <w:rPr>
          <w:rFonts w:hint="eastAsia" w:ascii="仿宋_GB2312" w:hAnsi="仿宋_GB2312" w:eastAsia="仿宋_GB2312" w:cs="仿宋_GB2312"/>
          <w:sz w:val="32"/>
          <w:szCs w:val="32"/>
        </w:rPr>
        <w:t>龙服务的产销模式，并逐步在全镇进行推广，打响“生态南阳”品牌。明年，我们将在2019年成功申报省级1万亩绿色优质小麦示范基地的基础上，再申报3.8万亩省级绿色优质大豆示范基地。</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sz w:val="32"/>
          <w:szCs w:val="32"/>
        </w:rPr>
      </w:pPr>
      <w:r>
        <w:rPr>
          <w:rFonts w:hint="eastAsia" w:ascii="仿宋" w:hAnsi="仿宋" w:eastAsia="仿宋" w:cs="仿宋"/>
          <w:b/>
          <w:bCs/>
          <w:color w:val="000000" w:themeColor="text1"/>
          <w:sz w:val="32"/>
          <w:szCs w:val="32"/>
        </w:rPr>
        <w:t>二是进一步推动高标准农田高效化。</w:t>
      </w:r>
      <w:r>
        <w:rPr>
          <w:rFonts w:hint="eastAsia" w:ascii="仿宋_GB2312" w:hAnsi="仿宋_GB2312" w:eastAsia="仿宋_GB2312" w:cs="仿宋_GB2312"/>
          <w:sz w:val="32"/>
          <w:szCs w:val="32"/>
        </w:rPr>
        <w:t>加强条线统筹，针对2009年前建设的农发项目，按照高标田标准，进行提档升级。严密实施，全力抓好2020年2.85万亩新增高标准农田建设。同时强化目标意识，积极引进和培育经营主体，以高标准粮田和高标准四青作物基地作为农业招商引资的主要方向，引进和培育主体进行适度规模的专业化生产，提高产业的竞争力和附加值，增强农业发展活力。</w:t>
      </w:r>
    </w:p>
    <w:p>
      <w:pPr>
        <w:keepNext w:val="0"/>
        <w:keepLines w:val="0"/>
        <w:pageBreakBefore w:val="0"/>
        <w:kinsoku/>
        <w:wordWrap/>
        <w:overflowPunct/>
        <w:topLinePunct w:val="0"/>
        <w:autoSpaceDE/>
        <w:autoSpaceDN/>
        <w:bidi w:val="0"/>
        <w:spacing w:line="580" w:lineRule="exact"/>
        <w:ind w:firstLine="643" w:firstLineChars="200"/>
        <w:jc w:val="left"/>
        <w:rPr>
          <w:rFonts w:ascii="仿宋_GB2312" w:hAnsi="仿宋_GB2312" w:eastAsia="仿宋_GB2312" w:cs="仿宋_GB2312"/>
          <w:sz w:val="32"/>
          <w:szCs w:val="32"/>
        </w:rPr>
      </w:pPr>
      <w:r>
        <w:rPr>
          <w:rFonts w:hint="eastAsia" w:ascii="仿宋" w:hAnsi="仿宋" w:eastAsia="仿宋" w:cs="仿宋"/>
          <w:b/>
          <w:bCs/>
          <w:color w:val="000000" w:themeColor="text1"/>
          <w:sz w:val="32"/>
          <w:szCs w:val="32"/>
        </w:rPr>
        <w:t>三是进一步推动农业公共服务增值化。</w:t>
      </w:r>
      <w:r>
        <w:rPr>
          <w:rFonts w:hint="eastAsia" w:ascii="仿宋_GB2312" w:hAnsi="仿宋_GB2312" w:eastAsia="仿宋_GB2312" w:cs="仿宋_GB2312"/>
          <w:sz w:val="32"/>
          <w:szCs w:val="32"/>
        </w:rPr>
        <w:t>我们将尝试建立全镇农机服务联盟，采取政府投入和公司（个人）带机入盟的形式，实行有偿化服务，建立服务、修理、培训一条龙的服务模式，提升全镇农业机械化生产的能力和水平；围绕种子精品化（从建立育种中心、优质品种把关等方面入手）、农药生态化（统一管理、配送、收集，今年将在全镇实现管理、配送和农药废弃物集中收集的全覆盖）和化肥减量化（今年将减少3%），进一步强化农资的服务和管理能力。</w:t>
      </w:r>
    </w:p>
    <w:p>
      <w:pPr>
        <w:keepNext w:val="0"/>
        <w:keepLines w:val="0"/>
        <w:pageBreakBefore w:val="0"/>
        <w:kinsoku/>
        <w:wordWrap/>
        <w:overflowPunct/>
        <w:topLinePunct w:val="0"/>
        <w:autoSpaceDE/>
        <w:autoSpaceDN/>
        <w:bidi w:val="0"/>
        <w:spacing w:line="580" w:lineRule="exact"/>
        <w:outlineLvl w:val="0"/>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四、立足环境生态与长效，有效贯彻绿色发展理念</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kern w:val="0"/>
          <w:sz w:val="32"/>
          <w:szCs w:val="32"/>
          <w:shd w:val="clear" w:color="auto" w:fill="FFFFFF"/>
        </w:rPr>
      </w:pPr>
      <w:r>
        <w:rPr>
          <w:rFonts w:hint="eastAsia" w:ascii="仿宋" w:hAnsi="仿宋" w:eastAsia="仿宋" w:cs="仿宋"/>
          <w:b/>
          <w:bCs/>
          <w:color w:val="000000" w:themeColor="text1"/>
          <w:sz w:val="32"/>
          <w:szCs w:val="32"/>
        </w:rPr>
        <w:t>一是加强农村废弃垃圾处理能力。</w:t>
      </w:r>
      <w:r>
        <w:rPr>
          <w:rFonts w:hint="eastAsia" w:ascii="仿宋_GB2312" w:hAnsi="仿宋_GB2312" w:eastAsia="仿宋_GB2312" w:cs="仿宋_GB2312"/>
          <w:color w:val="000000"/>
          <w:kern w:val="0"/>
          <w:sz w:val="32"/>
          <w:szCs w:val="32"/>
          <w:shd w:val="clear" w:color="auto" w:fill="FFFFFF"/>
        </w:rPr>
        <w:t>进一步优化农村生活垃圾收运处置体系，逐步探索农村生活垃圾分类和资源化利用。按照“减量优先、鼓励分类、城乡统筹、综合治理”的原则，全面建立户投放、组保洁、村收集、镇转运、县处理的垃圾处置体系，</w:t>
      </w:r>
      <w:r>
        <w:rPr>
          <w:rFonts w:hint="eastAsia" w:ascii="仿宋_GB2312" w:hAnsi="仿宋_GB2312" w:eastAsia="仿宋_GB2312" w:cs="仿宋_GB2312"/>
          <w:sz w:val="32"/>
          <w:szCs w:val="32"/>
        </w:rPr>
        <w:t>到2020年29个村（居）全部实行垃圾分类投放与处置。同时，</w:t>
      </w:r>
      <w:r>
        <w:rPr>
          <w:rFonts w:hint="eastAsia" w:ascii="仿宋_GB2312" w:hAnsi="仿宋_GB2312" w:eastAsia="仿宋_GB2312" w:cs="仿宋_GB2312"/>
          <w:color w:val="000000"/>
          <w:kern w:val="0"/>
          <w:sz w:val="32"/>
          <w:szCs w:val="32"/>
          <w:shd w:val="clear" w:color="auto" w:fill="FFFFFF"/>
        </w:rPr>
        <w:t>乐庭秸秆综合利用中心建设完成后，将采取社会化服务的方式进行运行，进一步加强秸秆能源化、肥料化、原料化等综合利用能力建设。</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44546A" w:themeColor="text2"/>
          <w:sz w:val="32"/>
          <w:szCs w:val="32"/>
        </w:rPr>
      </w:pPr>
      <w:r>
        <w:rPr>
          <w:rFonts w:hint="eastAsia" w:ascii="仿宋" w:hAnsi="仿宋" w:eastAsia="仿宋" w:cs="仿宋"/>
          <w:b/>
          <w:bCs/>
          <w:color w:val="000000" w:themeColor="text1"/>
          <w:sz w:val="32"/>
          <w:szCs w:val="32"/>
        </w:rPr>
        <w:t>二是加快农户厕所革命和污水集中处理速度。</w:t>
      </w:r>
      <w:r>
        <w:rPr>
          <w:rFonts w:hint="eastAsia" w:ascii="仿宋_GB2312" w:hAnsi="仿宋_GB2312" w:eastAsia="仿宋_GB2312" w:cs="仿宋_GB2312"/>
          <w:kern w:val="0"/>
          <w:sz w:val="32"/>
          <w:szCs w:val="32"/>
          <w:shd w:val="clear" w:color="auto" w:fill="FFFFFF"/>
        </w:rPr>
        <w:t>按照三年行动计划明确时间、任务、标准，</w:t>
      </w:r>
      <w:r>
        <w:rPr>
          <w:rFonts w:hint="eastAsia" w:ascii="仿宋_GB2312" w:hAnsi="仿宋_GB2312" w:eastAsia="仿宋_GB2312" w:cs="仿宋_GB2312"/>
          <w:sz w:val="32"/>
          <w:szCs w:val="32"/>
        </w:rPr>
        <w:t>加快推进农村厕所革命，同步实施粪污治理。继续鼓励新建和改建达三类标准的农村无害化公共卫生厕所。加快推进村庄污水集中纳管和集中处理工程，展开“十个必接”建设。</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sz w:val="32"/>
          <w:szCs w:val="32"/>
        </w:rPr>
      </w:pPr>
      <w:r>
        <w:rPr>
          <w:rFonts w:hint="eastAsia" w:ascii="仿宋" w:hAnsi="仿宋" w:eastAsia="仿宋" w:cs="仿宋"/>
          <w:b/>
          <w:bCs/>
          <w:color w:val="000000" w:themeColor="text1"/>
          <w:sz w:val="32"/>
          <w:szCs w:val="32"/>
        </w:rPr>
        <w:t>三是开展村域路域绿化美化行动。</w:t>
      </w:r>
      <w:r>
        <w:rPr>
          <w:rFonts w:hint="eastAsia" w:ascii="仿宋_GB2312" w:hAnsi="仿宋_GB2312" w:eastAsia="仿宋_GB2312" w:cs="仿宋_GB2312"/>
          <w:sz w:val="32"/>
          <w:szCs w:val="32"/>
        </w:rPr>
        <w:t>深入开展农村环境整治行动，彻底清除道路两侧与河道泯沟的积存垃圾、房前屋后乱堆乱倒的生活垃圾、杂草杂物、废弃物。持续推进“四好农村路”建设，大力开展农村道路两侧乡土树种、常见树种的种植，基本实现全镇村庄农路两侧绿化全覆盖和路田分家、路宅分家。健全农村绿化长效管养制度，预防和制止各类侵绿、占绿和毁绿行为。鼓励农户开展庭院绿化美化。</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sz w:val="32"/>
          <w:szCs w:val="32"/>
        </w:rPr>
      </w:pPr>
      <w:r>
        <w:rPr>
          <w:rFonts w:hint="eastAsia" w:ascii="仿宋" w:hAnsi="仿宋" w:eastAsia="仿宋" w:cs="仿宋"/>
          <w:b/>
          <w:bCs/>
          <w:color w:val="000000" w:themeColor="text1"/>
          <w:sz w:val="32"/>
          <w:szCs w:val="32"/>
        </w:rPr>
        <w:t>四是推进农村水环境综合整治。</w:t>
      </w:r>
      <w:r>
        <w:rPr>
          <w:rFonts w:hint="eastAsia" w:ascii="仿宋_GB2312" w:hAnsi="仿宋_GB2312" w:eastAsia="仿宋_GB2312" w:cs="仿宋_GB2312"/>
          <w:color w:val="000000"/>
          <w:kern w:val="0"/>
          <w:sz w:val="32"/>
          <w:szCs w:val="32"/>
          <w:shd w:val="clear" w:color="auto" w:fill="FFFFFF"/>
        </w:rPr>
        <w:t>将农村水环境治理纳入河长制管理，实行河道巡查制度，建立问题清单，制定整治方案。以泯沟水塘为重点实施清淤疏浚，在全力推进农村小型水利建设的同时，进一步排查黑臭水体，力争在2020年全面消除黑臭水体。同时将水环境治理与阳光扶贫结合起来，以元祥村为示范点，</w:t>
      </w:r>
      <w:r>
        <w:rPr>
          <w:rFonts w:hint="eastAsia" w:ascii="仿宋_GB2312" w:hAnsi="仿宋_GB2312" w:eastAsia="仿宋_GB2312" w:cs="仿宋_GB2312"/>
          <w:color w:val="000000"/>
          <w:kern w:val="0"/>
          <w:sz w:val="32"/>
          <w:szCs w:val="32"/>
          <w:shd w:val="clear" w:color="auto" w:fill="FFFFFF"/>
          <w:lang w:eastAsia="zh-CN"/>
        </w:rPr>
        <w:t>继续</w:t>
      </w:r>
      <w:r>
        <w:rPr>
          <w:rFonts w:hint="eastAsia" w:ascii="仿宋_GB2312" w:hAnsi="仿宋_GB2312" w:eastAsia="仿宋_GB2312" w:cs="仿宋_GB2312"/>
          <w:color w:val="000000"/>
          <w:kern w:val="0"/>
          <w:sz w:val="32"/>
          <w:szCs w:val="32"/>
          <w:shd w:val="clear" w:color="auto" w:fill="FFFFFF"/>
        </w:rPr>
        <w:t>推行“以鱼扶贫、以鱼净水”，达到横河保洁与农户增收的双赢局面。</w:t>
      </w:r>
    </w:p>
    <w:p>
      <w:pPr>
        <w:keepNext w:val="0"/>
        <w:keepLines w:val="0"/>
        <w:pageBreakBefore w:val="0"/>
        <w:kinsoku/>
        <w:wordWrap/>
        <w:overflowPunct/>
        <w:topLinePunct w:val="0"/>
        <w:autoSpaceDE/>
        <w:autoSpaceDN/>
        <w:bidi w:val="0"/>
        <w:spacing w:line="580" w:lineRule="exact"/>
        <w:outlineLvl w:val="0"/>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五、立足治理有效与稳定，切实营造社会和谐氛围</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sz w:val="32"/>
          <w:szCs w:val="32"/>
        </w:rPr>
      </w:pPr>
      <w:r>
        <w:rPr>
          <w:rFonts w:hint="eastAsia" w:ascii="仿宋" w:hAnsi="仿宋" w:eastAsia="仿宋" w:cs="仿宋"/>
          <w:b/>
          <w:bCs/>
          <w:color w:val="000000" w:themeColor="text1"/>
          <w:sz w:val="32"/>
          <w:szCs w:val="32"/>
        </w:rPr>
        <w:t>一是以三治融合为目标，全面提升社会治理能力。</w:t>
      </w:r>
      <w:r>
        <w:rPr>
          <w:rFonts w:hint="eastAsia" w:ascii="仿宋_GB2312" w:hAnsi="仿宋_GB2312" w:eastAsia="仿宋_GB2312" w:cs="仿宋_GB2312"/>
          <w:color w:val="000000"/>
          <w:sz w:val="32"/>
          <w:szCs w:val="32"/>
        </w:rPr>
        <w:t>针对全镇信访压力较大，部分村群众矛盾凸显的现象，在全镇推行“有事好商量”协商议事的基础上，选择部分村开展</w:t>
      </w:r>
      <w:r>
        <w:rPr>
          <w:rFonts w:hint="eastAsia" w:ascii="仿宋_GB2312" w:hAnsi="仿宋_GB2312" w:eastAsia="仿宋_GB2312" w:cs="仿宋_GB2312"/>
          <w:sz w:val="32"/>
          <w:szCs w:val="32"/>
        </w:rPr>
        <w:t>“三治”融合试点，切实构建一批符合法治规律、具有南阳特色、满足群众需求的“三治”融合示范村，更好地激发群众内生动力，发挥好自治基础作用、法治保障作用、德治引领作用，真正引导村民有事可说、有话能说、有底气敢说，切实做到不管大事小事，只要群众想说，就要保障有地方去说、有听众在听，有干部承诺去办。努力实现基层党组织领导下的民事民议、民事民办、民事民管，带动乡村治理从过去的干部主导迈向干群合力的新方向，走上“三治”有机结合的善治之路。</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sz w:val="32"/>
          <w:szCs w:val="32"/>
        </w:rPr>
      </w:pPr>
      <w:r>
        <w:rPr>
          <w:rFonts w:hint="eastAsia" w:ascii="仿宋" w:hAnsi="仿宋" w:eastAsia="仿宋" w:cs="仿宋"/>
          <w:b/>
          <w:bCs/>
          <w:color w:val="000000" w:themeColor="text1"/>
          <w:sz w:val="32"/>
          <w:szCs w:val="32"/>
        </w:rPr>
        <w:t>二是以网格管理为抓手，全面夯实基层基础工作。</w:t>
      </w:r>
      <w:r>
        <w:rPr>
          <w:rFonts w:hint="eastAsia" w:ascii="仿宋_GB2312" w:hAnsi="仿宋_GB2312" w:eastAsia="仿宋_GB2312" w:cs="仿宋_GB2312"/>
          <w:color w:val="000000"/>
          <w:sz w:val="32"/>
          <w:szCs w:val="32"/>
        </w:rPr>
        <w:t>通过顶层设计、网格设置、业务培训、运行机制、工作保障、监督考核等“六个优化”活动全力推进网格、职责、队伍、信息平台、工作流程、数据资源有机融合，做到管理全覆盖、资源共分享、服务无盲区、对接零距离。在实际工作中，做到三个及时：及时入户沟通、及时摸排纠纷、及时化解问题，实现网格内人人掌握、户户关心、事事了解、件件回应，真正达到源头控访、网格化访、服务减访。同时突出党建引领的“一核多元”功能，探索建立党组织领导下响应网格群众需求的网格便捷服务机制，全力增强网格服务群众功能。</w:t>
      </w:r>
    </w:p>
    <w:p>
      <w:pPr>
        <w:keepNext w:val="0"/>
        <w:keepLines w:val="0"/>
        <w:pageBreakBefore w:val="0"/>
        <w:kinsoku/>
        <w:wordWrap/>
        <w:overflowPunct/>
        <w:topLinePunct w:val="0"/>
        <w:autoSpaceDE/>
        <w:autoSpaceDN/>
        <w:bidi w:val="0"/>
        <w:spacing w:line="580" w:lineRule="exact"/>
        <w:ind w:firstLine="643" w:firstLineChars="200"/>
        <w:rPr>
          <w:rFonts w:ascii="仿宋_GB2312" w:hAnsi="仿宋_GB2312" w:eastAsia="仿宋_GB2312" w:cs="仿宋_GB2312"/>
          <w:color w:val="000000"/>
          <w:sz w:val="32"/>
          <w:szCs w:val="32"/>
        </w:rPr>
      </w:pPr>
      <w:r>
        <w:rPr>
          <w:rFonts w:hint="eastAsia" w:ascii="仿宋" w:hAnsi="仿宋" w:eastAsia="仿宋" w:cs="仿宋"/>
          <w:b/>
          <w:bCs/>
          <w:color w:val="000000" w:themeColor="text1"/>
          <w:sz w:val="32"/>
          <w:szCs w:val="32"/>
        </w:rPr>
        <w:t>三是以生产安全为根本，持续开展巡查整治活动。</w:t>
      </w:r>
      <w:r>
        <w:rPr>
          <w:rFonts w:hint="eastAsia" w:ascii="仿宋_GB2312" w:hAnsi="仿宋_GB2312" w:eastAsia="仿宋_GB2312" w:cs="仿宋_GB2312"/>
          <w:color w:val="000000"/>
          <w:sz w:val="32"/>
          <w:szCs w:val="32"/>
        </w:rPr>
        <w:t>安全生产是发展的重要保障。虽然全镇近年来安全生产态势稳定，未发生重大事故，但从今年以来排摸的情况看，隐患也存在不少。根据省市要求，从现在起进一步做好安全生产巡查工作，坚持问题导向，聚焦重点，切实做好专项整治工作。只要围绕工业企业、化工企业、小微企业以及餐饮场所开展动态巡查，确保所有隐患、问题整改到位不反弹。同时扎实做好岁末年初安全生产各项工作，坚决杜绝各类安全事故的发生。</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各位代表！责任呼唤担当，使命引领未来。让我们以习近平新时代中国特色社会主义思想为指引，在市委、市政府的坚强领导下，求真务实、只争朝夕，担当担责、锐意进取，奋力谱写新时代建设经济强镇、魅力南阳的新篇章。</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p>
    <w:p>
      <w:pPr>
        <w:keepNext w:val="0"/>
        <w:keepLines w:val="0"/>
        <w:pageBreakBefore w:val="0"/>
        <w:kinsoku/>
        <w:wordWrap/>
        <w:overflowPunct/>
        <w:topLinePunct w:val="0"/>
        <w:autoSpaceDE/>
        <w:autoSpaceDN/>
        <w:bidi w:val="0"/>
        <w:spacing w:line="580" w:lineRule="exact"/>
        <w:rPr>
          <w:rFonts w:hint="eastAsia" w:ascii="仿宋_GB2312" w:hAnsi="宋体" w:eastAsia="仿宋_GB2312" w:cs="仿宋_GB2312"/>
          <w:color w:val="000000"/>
          <w:sz w:val="32"/>
          <w:szCs w:val="32"/>
          <w:shd w:val="clear" w:color="auto" w:fill="FFFFFF"/>
        </w:rPr>
      </w:pPr>
    </w:p>
    <w:p>
      <w:pPr>
        <w:keepNext w:val="0"/>
        <w:keepLines w:val="0"/>
        <w:pageBreakBefore w:val="0"/>
        <w:kinsoku/>
        <w:wordWrap/>
        <w:overflowPunct/>
        <w:topLinePunct w:val="0"/>
        <w:autoSpaceDE/>
        <w:autoSpaceDN/>
        <w:bidi w:val="0"/>
        <w:spacing w:line="580" w:lineRule="exact"/>
        <w:jc w:val="both"/>
        <w:outlineLvl w:val="9"/>
        <w:rPr>
          <w:rFonts w:ascii="黑体" w:hAnsi="黑体" w:eastAsia="黑体" w:cs="黑体"/>
          <w:b/>
          <w:bCs/>
          <w:color w:val="000000"/>
          <w:spacing w:val="-10"/>
          <w:w w:val="98"/>
          <w:sz w:val="44"/>
          <w:szCs w:val="44"/>
        </w:rPr>
      </w:pPr>
    </w:p>
    <w:p>
      <w:pPr>
        <w:keepNext w:val="0"/>
        <w:keepLines w:val="0"/>
        <w:pageBreakBefore w:val="0"/>
        <w:kinsoku/>
        <w:wordWrap/>
        <w:overflowPunct/>
        <w:topLinePunct w:val="0"/>
        <w:autoSpaceDE/>
        <w:autoSpaceDN/>
        <w:bidi w:val="0"/>
        <w:spacing w:line="580" w:lineRule="exact"/>
        <w:jc w:val="distribute"/>
        <w:outlineLvl w:val="9"/>
        <w:rPr>
          <w:rFonts w:ascii="黑体" w:hAnsi="黑体" w:eastAsia="黑体" w:cs="黑体"/>
          <w:b/>
          <w:bCs/>
          <w:color w:val="000000"/>
          <w:spacing w:val="-10"/>
          <w:w w:val="98"/>
          <w:sz w:val="44"/>
          <w:szCs w:val="44"/>
        </w:rPr>
      </w:pPr>
    </w:p>
    <w:p>
      <w:pPr>
        <w:keepNext w:val="0"/>
        <w:keepLines w:val="0"/>
        <w:pageBreakBefore w:val="0"/>
        <w:kinsoku/>
        <w:wordWrap/>
        <w:overflowPunct/>
        <w:topLinePunct w:val="0"/>
        <w:autoSpaceDE/>
        <w:autoSpaceDN/>
        <w:bidi w:val="0"/>
        <w:spacing w:line="580" w:lineRule="exact"/>
        <w:jc w:val="distribute"/>
        <w:outlineLvl w:val="0"/>
        <w:rPr>
          <w:rFonts w:hint="eastAsia" w:ascii="黑体" w:hAnsi="黑体" w:eastAsia="黑体" w:cs="黑体"/>
          <w:b/>
          <w:bCs/>
          <w:color w:val="000000"/>
          <w:spacing w:val="-10"/>
          <w:w w:val="98"/>
          <w:sz w:val="44"/>
          <w:szCs w:val="44"/>
        </w:rPr>
      </w:pPr>
      <w:r>
        <w:rPr>
          <w:rFonts w:ascii="黑体" w:hAnsi="黑体" w:eastAsia="黑体" w:cs="黑体"/>
          <w:b/>
          <w:bCs/>
          <w:color w:val="000000"/>
          <w:spacing w:val="-10"/>
          <w:w w:val="98"/>
          <w:sz w:val="44"/>
          <w:szCs w:val="44"/>
        </w:rPr>
        <w:t>2019</w:t>
      </w:r>
      <w:r>
        <w:rPr>
          <w:rFonts w:hint="eastAsia" w:ascii="黑体" w:hAnsi="黑体" w:eastAsia="黑体" w:cs="黑体"/>
          <w:b/>
          <w:bCs/>
          <w:color w:val="000000"/>
          <w:spacing w:val="-10"/>
          <w:w w:val="98"/>
          <w:sz w:val="44"/>
          <w:szCs w:val="44"/>
        </w:rPr>
        <w:t>年镇政府民生实事项目实施情况</w:t>
      </w:r>
    </w:p>
    <w:p>
      <w:pPr>
        <w:keepNext w:val="0"/>
        <w:keepLines w:val="0"/>
        <w:pageBreakBefore w:val="0"/>
        <w:kinsoku/>
        <w:wordWrap/>
        <w:overflowPunct/>
        <w:topLinePunct w:val="0"/>
        <w:autoSpaceDE/>
        <w:autoSpaceDN/>
        <w:bidi w:val="0"/>
        <w:spacing w:line="580" w:lineRule="exact"/>
        <w:jc w:val="distribute"/>
        <w:outlineLvl w:val="9"/>
        <w:rPr>
          <w:rFonts w:hint="eastAsia" w:ascii="黑体" w:hAnsi="黑体" w:eastAsia="黑体" w:cs="黑体"/>
          <w:b/>
          <w:bCs/>
          <w:color w:val="000000"/>
          <w:spacing w:val="-10"/>
          <w:w w:val="98"/>
          <w:sz w:val="44"/>
          <w:szCs w:val="44"/>
        </w:rPr>
      </w:pPr>
    </w:p>
    <w:p>
      <w:pPr>
        <w:keepNext w:val="0"/>
        <w:keepLines w:val="0"/>
        <w:pageBreakBefore w:val="0"/>
        <w:kinsoku/>
        <w:wordWrap/>
        <w:overflowPunct/>
        <w:topLinePunct w:val="0"/>
        <w:autoSpaceDE/>
        <w:autoSpaceDN/>
        <w:bidi w:val="0"/>
        <w:spacing w:line="580" w:lineRule="exact"/>
        <w:ind w:firstLine="643" w:firstLineChars="200"/>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一、“天网”工程（“雪亮”工程）</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全镇共计安装480个探头，目前完成工程量为45%左右，由标清全部升级为高清，做到了镇域范围内无盲区、无死角，由全市统一招投标，统一序时推进，预计2020年7月份全部完成交付使用。</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lang w:eastAsia="zh-CN"/>
        </w:rPr>
      </w:pPr>
    </w:p>
    <w:p>
      <w:pPr>
        <w:keepNext w:val="0"/>
        <w:keepLines w:val="0"/>
        <w:pageBreakBefore w:val="0"/>
        <w:numPr>
          <w:ilvl w:val="0"/>
          <w:numId w:val="1"/>
        </w:numPr>
        <w:kinsoku/>
        <w:wordWrap/>
        <w:overflowPunct/>
        <w:topLinePunct w:val="0"/>
        <w:autoSpaceDE/>
        <w:autoSpaceDN/>
        <w:bidi w:val="0"/>
        <w:spacing w:line="580" w:lineRule="exact"/>
        <w:ind w:firstLine="643" w:firstLineChars="200"/>
        <w:outlineLvl w:val="0"/>
        <w:rPr>
          <w:rFonts w:ascii="仿宋" w:hAnsi="仿宋" w:eastAsia="仿宋" w:cs="仿宋"/>
          <w:b/>
          <w:bCs/>
          <w:color w:val="000000"/>
          <w:sz w:val="32"/>
        </w:rPr>
      </w:pPr>
      <w:r>
        <w:rPr>
          <w:rFonts w:hint="eastAsia" w:ascii="仿宋" w:hAnsi="仿宋" w:eastAsia="仿宋" w:cs="仿宋"/>
          <w:b/>
          <w:bCs/>
          <w:color w:val="000000"/>
          <w:sz w:val="32"/>
        </w:rPr>
        <w:t>农村改厕工作</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2019年厕所革命新建完成共计912座，修缮完成共计2152座。因市PE化粪池采购投标延迟导致部分改厕工程无法正常进行，故而导致未能如期完成。</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p>
    <w:p>
      <w:pPr>
        <w:keepNext w:val="0"/>
        <w:keepLines w:val="0"/>
        <w:pageBreakBefore w:val="0"/>
        <w:kinsoku/>
        <w:wordWrap/>
        <w:overflowPunct/>
        <w:topLinePunct w:val="0"/>
        <w:autoSpaceDE/>
        <w:autoSpaceDN/>
        <w:bidi w:val="0"/>
        <w:spacing w:line="580" w:lineRule="exact"/>
        <w:ind w:firstLine="640" w:firstLineChars="200"/>
        <w:outlineLvl w:val="0"/>
        <w:rPr>
          <w:rFonts w:ascii="仿宋" w:hAnsi="仿宋" w:eastAsia="仿宋" w:cs="仿宋"/>
          <w:b/>
          <w:bCs/>
          <w:color w:val="000000"/>
          <w:sz w:val="32"/>
        </w:rPr>
      </w:pPr>
      <w:r>
        <w:rPr>
          <w:rFonts w:hint="eastAsia" w:ascii="仿宋_GB2312" w:hAnsi="宋体" w:eastAsia="仿宋_GB2312" w:cs="仿宋_GB2312"/>
          <w:color w:val="000000"/>
          <w:sz w:val="32"/>
          <w:szCs w:val="32"/>
          <w:shd w:val="clear" w:color="auto" w:fill="FFFFFF"/>
        </w:rPr>
        <w:t>三、</w:t>
      </w:r>
      <w:r>
        <w:rPr>
          <w:rFonts w:hint="eastAsia" w:ascii="仿宋" w:hAnsi="仿宋" w:eastAsia="仿宋" w:cs="仿宋"/>
          <w:b/>
          <w:bCs/>
          <w:color w:val="000000"/>
          <w:sz w:val="32"/>
        </w:rPr>
        <w:t>农村水利建设工程</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lang w:eastAsia="zh-CN"/>
        </w:rPr>
      </w:pPr>
      <w:r>
        <w:rPr>
          <w:rFonts w:hint="eastAsia" w:ascii="仿宋_GB2312" w:hAnsi="宋体" w:eastAsia="仿宋_GB2312" w:cs="仿宋_GB2312"/>
          <w:color w:val="000000"/>
          <w:sz w:val="32"/>
          <w:szCs w:val="32"/>
          <w:shd w:val="clear" w:color="auto" w:fill="FFFFFF"/>
          <w:lang w:eastAsia="zh-CN"/>
        </w:rPr>
        <w:t>按照镇统一部署，规划建设中北、武陵、元祥、耕南四个生态河道示范村。其中耕南村沟河疏浚工程纳入高标田建设，武陵、元祥、中北三个村整合为一个标段公开招标实施。目前工程已完工，等待市级验收。完成疏浚泯沟133条，疏浚土方4</w:t>
      </w:r>
      <w:r>
        <w:rPr>
          <w:rFonts w:hint="eastAsia" w:ascii="仿宋_GB2312" w:hAnsi="宋体" w:eastAsia="仿宋_GB2312" w:cs="仿宋_GB2312"/>
          <w:color w:val="000000"/>
          <w:sz w:val="32"/>
          <w:szCs w:val="32"/>
          <w:shd w:val="clear" w:color="auto" w:fill="FFFFFF"/>
          <w:lang w:val="en-US" w:eastAsia="zh-CN"/>
        </w:rPr>
        <w:t>.3万</w:t>
      </w:r>
      <w:r>
        <w:rPr>
          <w:rFonts w:hint="eastAsia" w:ascii="仿宋_GB2312" w:hAnsi="宋体" w:eastAsia="仿宋_GB2312" w:cs="仿宋_GB2312"/>
          <w:color w:val="000000"/>
          <w:sz w:val="32"/>
          <w:szCs w:val="32"/>
          <w:shd w:val="clear" w:color="auto" w:fill="FFFFFF"/>
          <w:lang w:eastAsia="zh-CN"/>
        </w:rPr>
        <w:t>方，建设生态河道3条。</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lang w:eastAsia="zh-CN"/>
        </w:rPr>
      </w:pPr>
    </w:p>
    <w:p>
      <w:pPr>
        <w:keepNext w:val="0"/>
        <w:keepLines w:val="0"/>
        <w:pageBreakBefore w:val="0"/>
        <w:numPr>
          <w:ilvl w:val="0"/>
          <w:numId w:val="0"/>
        </w:numPr>
        <w:kinsoku/>
        <w:wordWrap/>
        <w:overflowPunct/>
        <w:topLinePunct w:val="0"/>
        <w:autoSpaceDE/>
        <w:autoSpaceDN/>
        <w:bidi w:val="0"/>
        <w:spacing w:line="580" w:lineRule="exact"/>
        <w:ind w:firstLine="643" w:firstLineChars="200"/>
        <w:outlineLvl w:val="0"/>
        <w:rPr>
          <w:rFonts w:ascii="仿宋" w:hAnsi="仿宋" w:eastAsia="仿宋" w:cs="仿宋"/>
          <w:b/>
          <w:bCs/>
          <w:color w:val="000000"/>
          <w:sz w:val="32"/>
        </w:rPr>
      </w:pPr>
      <w:r>
        <w:rPr>
          <w:rFonts w:hint="eastAsia" w:ascii="仿宋" w:hAnsi="仿宋" w:eastAsia="仿宋" w:cs="仿宋"/>
          <w:b/>
          <w:bCs/>
          <w:color w:val="000000"/>
          <w:sz w:val="32"/>
          <w:lang w:eastAsia="zh-CN"/>
        </w:rPr>
        <w:t>四、</w:t>
      </w:r>
      <w:r>
        <w:rPr>
          <w:rFonts w:hint="eastAsia" w:ascii="仿宋" w:hAnsi="仿宋" w:eastAsia="仿宋" w:cs="仿宋"/>
          <w:b/>
          <w:bCs/>
          <w:color w:val="000000"/>
          <w:sz w:val="32"/>
        </w:rPr>
        <w:t>生猪养殖业专项清理整治</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截至2019年12月底，共计清理拆除152家，其余</w:t>
      </w:r>
      <w:r>
        <w:rPr>
          <w:rFonts w:hint="eastAsia" w:ascii="仿宋_GB2312" w:hAnsi="宋体" w:eastAsia="仿宋_GB2312" w:cs="仿宋_GB2312"/>
          <w:color w:val="000000"/>
          <w:sz w:val="32"/>
          <w:szCs w:val="32"/>
          <w:shd w:val="clear" w:color="auto" w:fill="FFFFFF"/>
          <w:lang w:val="en-US" w:eastAsia="zh-CN"/>
        </w:rPr>
        <w:t>17家</w:t>
      </w:r>
      <w:r>
        <w:rPr>
          <w:rFonts w:hint="eastAsia" w:ascii="仿宋_GB2312" w:hAnsi="宋体" w:eastAsia="仿宋_GB2312" w:cs="仿宋_GB2312"/>
          <w:color w:val="000000"/>
          <w:sz w:val="32"/>
          <w:szCs w:val="32"/>
          <w:shd w:val="clear" w:color="auto" w:fill="FFFFFF"/>
        </w:rPr>
        <w:t>在2020年6月底前完成。减量生猪存栏1.1万头</w:t>
      </w: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rPr>
        <w:t>生猪控减量已超额完成。</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p>
    <w:p>
      <w:pPr>
        <w:keepNext w:val="0"/>
        <w:keepLines w:val="0"/>
        <w:pageBreakBefore w:val="0"/>
        <w:numPr>
          <w:ilvl w:val="0"/>
          <w:numId w:val="0"/>
        </w:numPr>
        <w:kinsoku/>
        <w:wordWrap/>
        <w:overflowPunct/>
        <w:topLinePunct w:val="0"/>
        <w:autoSpaceDE/>
        <w:autoSpaceDN/>
        <w:bidi w:val="0"/>
        <w:spacing w:line="580" w:lineRule="exact"/>
        <w:ind w:firstLine="643" w:firstLineChars="200"/>
        <w:outlineLvl w:val="0"/>
        <w:rPr>
          <w:rFonts w:ascii="仿宋" w:hAnsi="仿宋" w:eastAsia="仿宋" w:cs="仿宋"/>
          <w:b/>
          <w:bCs/>
          <w:color w:val="000000"/>
          <w:sz w:val="32"/>
        </w:rPr>
      </w:pPr>
      <w:r>
        <w:rPr>
          <w:rFonts w:hint="eastAsia" w:ascii="仿宋" w:hAnsi="仿宋" w:eastAsia="仿宋" w:cs="仿宋"/>
          <w:b/>
          <w:bCs/>
          <w:color w:val="000000"/>
          <w:sz w:val="32"/>
          <w:lang w:eastAsia="zh-CN"/>
        </w:rPr>
        <w:t>五、南阳</w:t>
      </w:r>
      <w:r>
        <w:rPr>
          <w:rFonts w:hint="eastAsia" w:ascii="仿宋" w:hAnsi="仿宋" w:eastAsia="仿宋" w:cs="仿宋"/>
          <w:b/>
          <w:bCs/>
          <w:color w:val="000000"/>
          <w:sz w:val="32"/>
        </w:rPr>
        <w:t>镇区污水建设工程</w:t>
      </w:r>
      <w:r>
        <w:rPr>
          <w:rFonts w:hint="eastAsia" w:ascii="仿宋" w:hAnsi="仿宋" w:eastAsia="仿宋" w:cs="仿宋"/>
          <w:b/>
          <w:bCs/>
          <w:color w:val="000000"/>
          <w:sz w:val="32"/>
          <w:lang w:val="en-US" w:eastAsia="zh-CN"/>
        </w:rPr>
        <w:t xml:space="preserve"> </w:t>
      </w:r>
    </w:p>
    <w:p>
      <w:pPr>
        <w:keepNext w:val="0"/>
        <w:keepLines w:val="0"/>
        <w:pageBreakBefore w:val="0"/>
        <w:numPr>
          <w:ilvl w:val="0"/>
          <w:numId w:val="0"/>
        </w:numPr>
        <w:kinsoku/>
        <w:wordWrap/>
        <w:overflowPunct/>
        <w:topLinePunct w:val="0"/>
        <w:autoSpaceDE/>
        <w:autoSpaceDN/>
        <w:bidi w:val="0"/>
        <w:spacing w:line="580" w:lineRule="exact"/>
        <w:ind w:firstLine="640" w:firstLineChars="200"/>
        <w:outlineLvl w:val="9"/>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现已完成少直镇区1公里污水总管工程，总投资350万元。</w:t>
      </w:r>
    </w:p>
    <w:p>
      <w:pPr>
        <w:keepNext w:val="0"/>
        <w:keepLines w:val="0"/>
        <w:pageBreakBefore w:val="0"/>
        <w:numPr>
          <w:ilvl w:val="0"/>
          <w:numId w:val="0"/>
        </w:numPr>
        <w:kinsoku/>
        <w:wordWrap/>
        <w:overflowPunct/>
        <w:topLinePunct w:val="0"/>
        <w:autoSpaceDE/>
        <w:autoSpaceDN/>
        <w:bidi w:val="0"/>
        <w:spacing w:line="580" w:lineRule="exact"/>
        <w:ind w:firstLine="640" w:firstLineChars="200"/>
        <w:outlineLvl w:val="9"/>
        <w:rPr>
          <w:rFonts w:hint="eastAsia" w:ascii="仿宋_GB2312" w:hAnsi="宋体" w:eastAsia="仿宋_GB2312" w:cs="仿宋_GB2312"/>
          <w:color w:val="000000"/>
          <w:sz w:val="32"/>
          <w:szCs w:val="32"/>
          <w:shd w:val="clear" w:color="auto" w:fill="FFFFFF"/>
        </w:rPr>
      </w:pPr>
    </w:p>
    <w:p>
      <w:pPr>
        <w:keepNext w:val="0"/>
        <w:keepLines w:val="0"/>
        <w:pageBreakBefore w:val="0"/>
        <w:numPr>
          <w:ilvl w:val="0"/>
          <w:numId w:val="0"/>
        </w:numPr>
        <w:kinsoku/>
        <w:wordWrap/>
        <w:overflowPunct/>
        <w:topLinePunct w:val="0"/>
        <w:autoSpaceDE/>
        <w:autoSpaceDN/>
        <w:bidi w:val="0"/>
        <w:spacing w:line="580" w:lineRule="exact"/>
        <w:ind w:firstLine="643" w:firstLineChars="200"/>
        <w:outlineLvl w:val="0"/>
        <w:rPr>
          <w:rFonts w:ascii="仿宋" w:hAnsi="仿宋" w:eastAsia="仿宋" w:cs="仿宋"/>
          <w:b/>
          <w:bCs/>
          <w:color w:val="000000"/>
          <w:sz w:val="32"/>
        </w:rPr>
      </w:pPr>
      <w:r>
        <w:rPr>
          <w:rFonts w:hint="eastAsia" w:ascii="仿宋" w:hAnsi="仿宋" w:eastAsia="仿宋" w:cs="仿宋"/>
          <w:b/>
          <w:bCs/>
          <w:color w:val="000000"/>
          <w:sz w:val="32"/>
          <w:lang w:eastAsia="zh-CN"/>
        </w:rPr>
        <w:t>六、</w:t>
      </w:r>
      <w:r>
        <w:rPr>
          <w:rFonts w:hint="eastAsia" w:ascii="仿宋" w:hAnsi="仿宋" w:eastAsia="仿宋" w:cs="仿宋"/>
          <w:b/>
          <w:bCs/>
          <w:color w:val="000000"/>
          <w:sz w:val="32"/>
        </w:rPr>
        <w:t>“惠民”网格示范工程</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全镇</w:t>
      </w:r>
      <w:r>
        <w:rPr>
          <w:rFonts w:ascii="仿宋_GB2312" w:hAnsi="宋体" w:eastAsia="仿宋_GB2312" w:cs="仿宋_GB2312"/>
          <w:color w:val="000000"/>
          <w:sz w:val="32"/>
          <w:szCs w:val="32"/>
          <w:shd w:val="clear" w:color="auto" w:fill="FFFFFF"/>
        </w:rPr>
        <w:t>29</w:t>
      </w:r>
      <w:r>
        <w:rPr>
          <w:rFonts w:hint="eastAsia" w:ascii="仿宋_GB2312" w:hAnsi="宋体" w:eastAsia="仿宋_GB2312" w:cs="仿宋_GB2312"/>
          <w:color w:val="000000"/>
          <w:sz w:val="32"/>
          <w:szCs w:val="32"/>
          <w:shd w:val="clear" w:color="auto" w:fill="FFFFFF"/>
        </w:rPr>
        <w:t>个村（居）根据自身情况开展网网格规范创建活动，初步形成“一村一特色，一网格一品牌”的示范效应，序时推进</w:t>
      </w:r>
      <w:r>
        <w:rPr>
          <w:rFonts w:hint="eastAsia" w:ascii="仿宋_GB2312" w:hAnsi="宋体" w:eastAsia="仿宋_GB2312" w:cs="仿宋_GB2312"/>
          <w:color w:val="000000"/>
          <w:sz w:val="32"/>
          <w:szCs w:val="32"/>
          <w:shd w:val="clear" w:color="auto" w:fill="FFFFFF"/>
          <w:lang w:eastAsia="zh-CN"/>
        </w:rPr>
        <w:t>率</w:t>
      </w:r>
      <w:r>
        <w:rPr>
          <w:rFonts w:hint="eastAsia" w:ascii="仿宋_GB2312" w:hAnsi="宋体" w:eastAsia="仿宋_GB2312" w:cs="仿宋_GB2312"/>
          <w:color w:val="000000"/>
          <w:sz w:val="32"/>
          <w:szCs w:val="32"/>
          <w:shd w:val="clear" w:color="auto" w:fill="FFFFFF"/>
        </w:rPr>
        <w:t>100%</w:t>
      </w: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rPr>
        <w:t>其中安平、武陵等村已落实开展特色活动。</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p>
    <w:p>
      <w:pPr>
        <w:keepNext w:val="0"/>
        <w:keepLines w:val="0"/>
        <w:pageBreakBefore w:val="0"/>
        <w:numPr>
          <w:ilvl w:val="0"/>
          <w:numId w:val="0"/>
        </w:numPr>
        <w:kinsoku/>
        <w:wordWrap/>
        <w:overflowPunct/>
        <w:topLinePunct w:val="0"/>
        <w:autoSpaceDE/>
        <w:autoSpaceDN/>
        <w:bidi w:val="0"/>
        <w:spacing w:line="580" w:lineRule="exact"/>
        <w:ind w:firstLine="643" w:firstLineChars="200"/>
        <w:outlineLvl w:val="0"/>
        <w:rPr>
          <w:rFonts w:ascii="仿宋" w:hAnsi="仿宋" w:eastAsia="仿宋" w:cs="仿宋"/>
          <w:b/>
          <w:bCs/>
          <w:color w:val="000000"/>
          <w:sz w:val="32"/>
        </w:rPr>
      </w:pPr>
      <w:r>
        <w:rPr>
          <w:rFonts w:hint="eastAsia" w:ascii="仿宋" w:hAnsi="仿宋" w:eastAsia="仿宋" w:cs="仿宋"/>
          <w:b/>
          <w:bCs/>
          <w:color w:val="000000"/>
          <w:sz w:val="32"/>
          <w:lang w:eastAsia="zh-CN"/>
        </w:rPr>
        <w:t>七、</w:t>
      </w:r>
      <w:r>
        <w:rPr>
          <w:rFonts w:hint="eastAsia" w:ascii="仿宋" w:hAnsi="仿宋" w:eastAsia="仿宋" w:cs="仿宋"/>
          <w:b/>
          <w:bCs/>
          <w:color w:val="000000"/>
          <w:sz w:val="32"/>
        </w:rPr>
        <w:t>结合阳光扶贫工作，开展村庄沟河养殖</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按照年初工作安排，2019年南阳共选取42条横河共计760亩水面，选取有条件和能力的59户贫困户，由镇、村和个人按6：3：1的比例投入13万左右资金，放养5万尾鱼苗进行养殖。此项工作在2019年3月前已全部完成，并达到了预期的扶贫和社会效果。</w:t>
      </w:r>
    </w:p>
    <w:p>
      <w:pPr>
        <w:keepNext w:val="0"/>
        <w:keepLines w:val="0"/>
        <w:pageBreakBefore w:val="0"/>
        <w:numPr>
          <w:ilvl w:val="0"/>
          <w:numId w:val="0"/>
        </w:numPr>
        <w:kinsoku/>
        <w:wordWrap/>
        <w:overflowPunct/>
        <w:topLinePunct w:val="0"/>
        <w:autoSpaceDE/>
        <w:autoSpaceDN/>
        <w:bidi w:val="0"/>
        <w:spacing w:line="580" w:lineRule="exact"/>
        <w:ind w:firstLine="643" w:firstLineChars="200"/>
        <w:outlineLvl w:val="9"/>
        <w:rPr>
          <w:rFonts w:hint="eastAsia" w:ascii="仿宋" w:hAnsi="仿宋" w:eastAsia="仿宋" w:cs="仿宋"/>
          <w:b/>
          <w:bCs/>
          <w:color w:val="000000"/>
          <w:sz w:val="32"/>
          <w:lang w:eastAsia="zh-CN"/>
        </w:rPr>
      </w:pPr>
    </w:p>
    <w:p>
      <w:pPr>
        <w:keepNext w:val="0"/>
        <w:keepLines w:val="0"/>
        <w:pageBreakBefore w:val="0"/>
        <w:numPr>
          <w:ilvl w:val="0"/>
          <w:numId w:val="0"/>
        </w:numPr>
        <w:kinsoku/>
        <w:wordWrap/>
        <w:overflowPunct/>
        <w:topLinePunct w:val="0"/>
        <w:autoSpaceDE/>
        <w:autoSpaceDN/>
        <w:bidi w:val="0"/>
        <w:spacing w:line="580" w:lineRule="exact"/>
        <w:ind w:firstLine="643" w:firstLineChars="200"/>
        <w:outlineLvl w:val="0"/>
        <w:rPr>
          <w:rFonts w:ascii="仿宋" w:hAnsi="仿宋" w:eastAsia="仿宋" w:cs="仿宋"/>
          <w:b/>
          <w:bCs/>
          <w:color w:val="000000"/>
          <w:sz w:val="32"/>
        </w:rPr>
      </w:pPr>
      <w:r>
        <w:rPr>
          <w:rFonts w:hint="eastAsia" w:ascii="仿宋" w:hAnsi="仿宋" w:eastAsia="仿宋" w:cs="仿宋"/>
          <w:b/>
          <w:bCs/>
          <w:color w:val="000000"/>
          <w:sz w:val="32"/>
          <w:lang w:eastAsia="zh-CN"/>
        </w:rPr>
        <w:t>八、南阳</w:t>
      </w:r>
      <w:r>
        <w:rPr>
          <w:rFonts w:hint="eastAsia" w:ascii="仿宋" w:hAnsi="仿宋" w:eastAsia="仿宋" w:cs="仿宋"/>
          <w:b/>
          <w:bCs/>
          <w:color w:val="000000"/>
          <w:sz w:val="32"/>
        </w:rPr>
        <w:t>、少直幼儿园建设工程</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少直幼儿园已开工建设；南阳幼儿园2020年1月13日开标确定施工队伍。</w:t>
      </w:r>
    </w:p>
    <w:p>
      <w:pPr>
        <w:keepNext w:val="0"/>
        <w:keepLines w:val="0"/>
        <w:pageBreakBefore w:val="0"/>
        <w:kinsoku/>
        <w:wordWrap/>
        <w:overflowPunct/>
        <w:topLinePunct w:val="0"/>
        <w:autoSpaceDE/>
        <w:autoSpaceDN/>
        <w:bidi w:val="0"/>
        <w:spacing w:line="580" w:lineRule="exact"/>
        <w:rPr>
          <w:rFonts w:hint="eastAsia" w:ascii="仿宋_GB2312" w:hAnsi="宋体" w:eastAsia="仿宋_GB2312" w:cs="仿宋_GB2312"/>
          <w:color w:val="000000"/>
          <w:sz w:val="32"/>
          <w:szCs w:val="32"/>
          <w:shd w:val="clear" w:color="auto" w:fill="FFFFFF"/>
        </w:rPr>
      </w:pPr>
    </w:p>
    <w:p>
      <w:pPr>
        <w:keepNext w:val="0"/>
        <w:keepLines w:val="0"/>
        <w:pageBreakBefore w:val="0"/>
        <w:numPr>
          <w:ilvl w:val="0"/>
          <w:numId w:val="0"/>
        </w:numPr>
        <w:kinsoku/>
        <w:wordWrap/>
        <w:overflowPunct/>
        <w:topLinePunct w:val="0"/>
        <w:autoSpaceDE/>
        <w:autoSpaceDN/>
        <w:bidi w:val="0"/>
        <w:spacing w:line="580" w:lineRule="exact"/>
        <w:ind w:firstLine="643" w:firstLineChars="200"/>
        <w:outlineLvl w:val="0"/>
        <w:rPr>
          <w:rFonts w:ascii="仿宋" w:hAnsi="仿宋" w:eastAsia="仿宋" w:cs="仿宋"/>
          <w:b/>
          <w:bCs/>
          <w:color w:val="000000"/>
          <w:sz w:val="32"/>
        </w:rPr>
      </w:pPr>
      <w:r>
        <w:rPr>
          <w:rFonts w:hint="eastAsia" w:ascii="仿宋" w:hAnsi="仿宋" w:eastAsia="仿宋" w:cs="仿宋"/>
          <w:b/>
          <w:bCs/>
          <w:color w:val="000000"/>
          <w:sz w:val="32"/>
          <w:lang w:eastAsia="zh-CN"/>
        </w:rPr>
        <w:t>九、南阳</w:t>
      </w:r>
      <w:r>
        <w:rPr>
          <w:rFonts w:hint="eastAsia" w:ascii="仿宋" w:hAnsi="仿宋" w:eastAsia="仿宋" w:cs="仿宋"/>
          <w:b/>
          <w:bCs/>
          <w:color w:val="000000"/>
          <w:sz w:val="32"/>
        </w:rPr>
        <w:t>镇区沿街建筑亮化工程</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lang w:eastAsia="zh-CN"/>
        </w:rPr>
        <w:t>南阳</w:t>
      </w:r>
      <w:r>
        <w:rPr>
          <w:rFonts w:hint="eastAsia" w:ascii="仿宋_GB2312" w:hAnsi="宋体" w:eastAsia="仿宋_GB2312" w:cs="仿宋_GB2312"/>
          <w:color w:val="000000"/>
          <w:sz w:val="32"/>
          <w:szCs w:val="32"/>
          <w:shd w:val="clear" w:color="auto" w:fill="FFFFFF"/>
        </w:rPr>
        <w:t>镇区沿街建筑亮化工程已全部完成</w:t>
      </w: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rPr>
        <w:t>对镇区范围内总长达</w:t>
      </w:r>
      <w:r>
        <w:rPr>
          <w:rFonts w:ascii="仿宋_GB2312" w:hAnsi="宋体" w:eastAsia="仿宋_GB2312" w:cs="仿宋_GB2312"/>
          <w:color w:val="000000"/>
          <w:sz w:val="32"/>
          <w:szCs w:val="32"/>
          <w:shd w:val="clear" w:color="auto" w:fill="FFFFFF"/>
        </w:rPr>
        <w:t>1.8</w:t>
      </w:r>
      <w:r>
        <w:rPr>
          <w:rFonts w:hint="eastAsia" w:ascii="仿宋_GB2312" w:hAnsi="宋体" w:eastAsia="仿宋_GB2312" w:cs="仿宋_GB2312"/>
          <w:color w:val="000000"/>
          <w:sz w:val="32"/>
          <w:szCs w:val="32"/>
          <w:shd w:val="clear" w:color="auto" w:fill="FFFFFF"/>
        </w:rPr>
        <w:t>公里的人民街、老</w:t>
      </w:r>
      <w:r>
        <w:rPr>
          <w:rFonts w:ascii="仿宋_GB2312" w:hAnsi="宋体" w:eastAsia="仿宋_GB2312" w:cs="仿宋_GB2312"/>
          <w:color w:val="000000"/>
          <w:sz w:val="32"/>
          <w:szCs w:val="32"/>
          <w:shd w:val="clear" w:color="auto" w:fill="FFFFFF"/>
        </w:rPr>
        <w:t>221</w:t>
      </w:r>
      <w:r>
        <w:rPr>
          <w:rFonts w:hint="eastAsia" w:ascii="仿宋_GB2312" w:hAnsi="宋体" w:eastAsia="仿宋_GB2312" w:cs="仿宋_GB2312"/>
          <w:color w:val="000000"/>
          <w:sz w:val="32"/>
          <w:szCs w:val="32"/>
          <w:shd w:val="clear" w:color="auto" w:fill="FFFFFF"/>
        </w:rPr>
        <w:t>线沿街建筑全部安装灯带，推动镇容镇貌的进一步改善。</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lang w:eastAsia="zh-CN"/>
        </w:rPr>
      </w:pPr>
    </w:p>
    <w:p>
      <w:pPr>
        <w:keepNext w:val="0"/>
        <w:keepLines w:val="0"/>
        <w:pageBreakBefore w:val="0"/>
        <w:kinsoku/>
        <w:wordWrap/>
        <w:overflowPunct/>
        <w:topLinePunct w:val="0"/>
        <w:autoSpaceDE/>
        <w:autoSpaceDN/>
        <w:bidi w:val="0"/>
        <w:spacing w:line="580" w:lineRule="exact"/>
        <w:ind w:firstLine="643" w:firstLineChars="200"/>
        <w:outlineLvl w:val="0"/>
        <w:rPr>
          <w:rFonts w:ascii="仿宋" w:hAnsi="仿宋" w:eastAsia="仿宋" w:cs="仿宋"/>
          <w:b/>
          <w:bCs/>
          <w:color w:val="000000"/>
          <w:sz w:val="32"/>
        </w:rPr>
      </w:pPr>
      <w:r>
        <w:rPr>
          <w:rFonts w:hint="eastAsia" w:ascii="仿宋" w:hAnsi="仿宋" w:eastAsia="仿宋" w:cs="仿宋"/>
          <w:b/>
          <w:bCs/>
          <w:color w:val="000000"/>
          <w:sz w:val="32"/>
        </w:rPr>
        <w:t>十、永和镇区、聚阳区公厕改造工程</w:t>
      </w:r>
    </w:p>
    <w:p>
      <w:pPr>
        <w:keepNext w:val="0"/>
        <w:keepLines w:val="0"/>
        <w:pageBreakBefore w:val="0"/>
        <w:kinsoku/>
        <w:wordWrap/>
        <w:overflowPunct/>
        <w:topLinePunct w:val="0"/>
        <w:autoSpaceDE/>
        <w:autoSpaceDN/>
        <w:bidi w:val="0"/>
        <w:spacing w:line="580" w:lineRule="exact"/>
        <w:ind w:firstLine="640" w:firstLineChars="200"/>
        <w:rPr>
          <w:rFonts w:hint="default"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rPr>
        <w:t>已完成南阳镇区菜场、便民中心东侧、聚阳菜场</w:t>
      </w:r>
      <w:r>
        <w:rPr>
          <w:rFonts w:hint="eastAsia" w:ascii="仿宋_GB2312" w:hAnsi="宋体" w:eastAsia="仿宋_GB2312" w:cs="仿宋_GB2312"/>
          <w:color w:val="000000"/>
          <w:sz w:val="32"/>
          <w:szCs w:val="32"/>
          <w:shd w:val="clear" w:color="auto" w:fill="FFFFFF"/>
          <w:lang w:eastAsia="zh-CN"/>
        </w:rPr>
        <w:t>公厕的提升</w:t>
      </w:r>
      <w:r>
        <w:rPr>
          <w:rFonts w:hint="eastAsia" w:ascii="仿宋_GB2312" w:hAnsi="宋体" w:eastAsia="仿宋_GB2312" w:cs="仿宋_GB2312"/>
          <w:color w:val="000000"/>
          <w:sz w:val="32"/>
          <w:szCs w:val="32"/>
          <w:shd w:val="clear" w:color="auto" w:fill="FFFFFF"/>
        </w:rPr>
        <w:t>工程。</w:t>
      </w:r>
      <w:r>
        <w:rPr>
          <w:rFonts w:hint="eastAsia" w:ascii="仿宋_GB2312" w:hAnsi="宋体" w:eastAsia="仿宋_GB2312" w:cs="仿宋_GB2312"/>
          <w:color w:val="000000"/>
          <w:sz w:val="32"/>
          <w:szCs w:val="32"/>
          <w:shd w:val="clear" w:color="auto" w:fill="FFFFFF"/>
          <w:lang w:eastAsia="zh-CN"/>
        </w:rPr>
        <w:t>少直镇菜市场公厕新建进程已完成</w:t>
      </w:r>
      <w:r>
        <w:rPr>
          <w:rFonts w:hint="eastAsia" w:ascii="仿宋_GB2312" w:hAnsi="宋体" w:eastAsia="仿宋_GB2312" w:cs="仿宋_GB2312"/>
          <w:color w:val="000000"/>
          <w:sz w:val="32"/>
          <w:szCs w:val="32"/>
          <w:shd w:val="clear" w:color="auto" w:fill="FFFFFF"/>
          <w:lang w:val="en-US" w:eastAsia="zh-CN"/>
        </w:rPr>
        <w:t>60%，</w:t>
      </w:r>
      <w:r>
        <w:rPr>
          <w:rFonts w:hint="eastAsia" w:ascii="仿宋_GB2312" w:hAnsi="宋体" w:eastAsia="仿宋_GB2312" w:cs="仿宋_GB2312"/>
          <w:color w:val="000000"/>
          <w:sz w:val="32"/>
          <w:szCs w:val="32"/>
          <w:shd w:val="clear" w:color="auto" w:fill="FFFFFF"/>
        </w:rPr>
        <w:t>永和镇区改造工程受丁仓港北沿拆迁安置区的影响将于安置区完工后进行改造建设。</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s="仿宋_GB2312"/>
          <w:color w:val="000000"/>
          <w:sz w:val="32"/>
          <w:szCs w:val="32"/>
          <w:shd w:val="clear" w:color="auto" w:fill="FFFFFF"/>
        </w:rPr>
      </w:pPr>
    </w:p>
    <w:p>
      <w:pPr>
        <w:keepNext w:val="0"/>
        <w:keepLines w:val="0"/>
        <w:pageBreakBefore w:val="0"/>
        <w:kinsoku/>
        <w:wordWrap/>
        <w:overflowPunct/>
        <w:topLinePunct w:val="0"/>
        <w:autoSpaceDE/>
        <w:autoSpaceDN/>
        <w:bidi w:val="0"/>
        <w:spacing w:line="580" w:lineRule="exact"/>
        <w:ind w:firstLine="640" w:firstLineChars="200"/>
        <w:rPr>
          <w:rFonts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line="580" w:lineRule="exact"/>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0C2E6"/>
    <w:multiLevelType w:val="singleLevel"/>
    <w:tmpl w:val="4A10C2E6"/>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5D79"/>
    <w:rsid w:val="00067C3A"/>
    <w:rsid w:val="00085D79"/>
    <w:rsid w:val="000B788A"/>
    <w:rsid w:val="00113875"/>
    <w:rsid w:val="00131610"/>
    <w:rsid w:val="001963E5"/>
    <w:rsid w:val="001C3D60"/>
    <w:rsid w:val="001C6C2B"/>
    <w:rsid w:val="001F2484"/>
    <w:rsid w:val="00220873"/>
    <w:rsid w:val="0027471F"/>
    <w:rsid w:val="002912F1"/>
    <w:rsid w:val="0034636C"/>
    <w:rsid w:val="003531A2"/>
    <w:rsid w:val="003667A7"/>
    <w:rsid w:val="0037789E"/>
    <w:rsid w:val="00390C82"/>
    <w:rsid w:val="003D66DA"/>
    <w:rsid w:val="00414E94"/>
    <w:rsid w:val="004426DE"/>
    <w:rsid w:val="00650D82"/>
    <w:rsid w:val="0069420E"/>
    <w:rsid w:val="006E452B"/>
    <w:rsid w:val="006F1502"/>
    <w:rsid w:val="006F4960"/>
    <w:rsid w:val="00740AF1"/>
    <w:rsid w:val="0086388B"/>
    <w:rsid w:val="00881E72"/>
    <w:rsid w:val="0089059E"/>
    <w:rsid w:val="008B3279"/>
    <w:rsid w:val="009F485D"/>
    <w:rsid w:val="00A3749A"/>
    <w:rsid w:val="00AE5AAC"/>
    <w:rsid w:val="00AF4D3B"/>
    <w:rsid w:val="00B6306F"/>
    <w:rsid w:val="00B65ACE"/>
    <w:rsid w:val="00B87A0B"/>
    <w:rsid w:val="00BA26F8"/>
    <w:rsid w:val="00BB3C95"/>
    <w:rsid w:val="00C42C59"/>
    <w:rsid w:val="00C74BFC"/>
    <w:rsid w:val="00C92463"/>
    <w:rsid w:val="00CB0DB7"/>
    <w:rsid w:val="00D21CAB"/>
    <w:rsid w:val="00DD39E8"/>
    <w:rsid w:val="00E071B7"/>
    <w:rsid w:val="00E40E3B"/>
    <w:rsid w:val="00E85542"/>
    <w:rsid w:val="00EC27FF"/>
    <w:rsid w:val="00F34587"/>
    <w:rsid w:val="00F473D9"/>
    <w:rsid w:val="00F80269"/>
    <w:rsid w:val="00FB1AD7"/>
    <w:rsid w:val="01330726"/>
    <w:rsid w:val="015923E6"/>
    <w:rsid w:val="018E0164"/>
    <w:rsid w:val="01C13BAA"/>
    <w:rsid w:val="020F404D"/>
    <w:rsid w:val="02141981"/>
    <w:rsid w:val="021A0ACC"/>
    <w:rsid w:val="022D2547"/>
    <w:rsid w:val="02340449"/>
    <w:rsid w:val="02381544"/>
    <w:rsid w:val="02710E06"/>
    <w:rsid w:val="027A4E99"/>
    <w:rsid w:val="02976D2E"/>
    <w:rsid w:val="02A2033A"/>
    <w:rsid w:val="02B57D47"/>
    <w:rsid w:val="02F9758A"/>
    <w:rsid w:val="032C37FF"/>
    <w:rsid w:val="03457433"/>
    <w:rsid w:val="03574397"/>
    <w:rsid w:val="038C3859"/>
    <w:rsid w:val="03AE6DA1"/>
    <w:rsid w:val="03BD62F6"/>
    <w:rsid w:val="03E038E4"/>
    <w:rsid w:val="03F42D5B"/>
    <w:rsid w:val="03FB3271"/>
    <w:rsid w:val="04033658"/>
    <w:rsid w:val="04327071"/>
    <w:rsid w:val="04603B33"/>
    <w:rsid w:val="04732BEF"/>
    <w:rsid w:val="047E7F8B"/>
    <w:rsid w:val="0485754F"/>
    <w:rsid w:val="048C452F"/>
    <w:rsid w:val="04907CCC"/>
    <w:rsid w:val="049E3BF5"/>
    <w:rsid w:val="04B05B1C"/>
    <w:rsid w:val="04B439B4"/>
    <w:rsid w:val="04C30272"/>
    <w:rsid w:val="04C92D41"/>
    <w:rsid w:val="04E60AC5"/>
    <w:rsid w:val="05042FAC"/>
    <w:rsid w:val="050D02A2"/>
    <w:rsid w:val="05190381"/>
    <w:rsid w:val="051E1128"/>
    <w:rsid w:val="052C6EDE"/>
    <w:rsid w:val="055C296E"/>
    <w:rsid w:val="057B0267"/>
    <w:rsid w:val="059A76D8"/>
    <w:rsid w:val="05EB76B7"/>
    <w:rsid w:val="05ED1678"/>
    <w:rsid w:val="060E3651"/>
    <w:rsid w:val="062E0C03"/>
    <w:rsid w:val="065E4C72"/>
    <w:rsid w:val="06625167"/>
    <w:rsid w:val="06695C41"/>
    <w:rsid w:val="06A118C0"/>
    <w:rsid w:val="06A62868"/>
    <w:rsid w:val="06D3419F"/>
    <w:rsid w:val="06E21A50"/>
    <w:rsid w:val="06E47479"/>
    <w:rsid w:val="06EC02F1"/>
    <w:rsid w:val="070260BA"/>
    <w:rsid w:val="071A39CF"/>
    <w:rsid w:val="071C6191"/>
    <w:rsid w:val="0727512A"/>
    <w:rsid w:val="072970BE"/>
    <w:rsid w:val="0731712E"/>
    <w:rsid w:val="074257C5"/>
    <w:rsid w:val="07E75ABE"/>
    <w:rsid w:val="07F250D0"/>
    <w:rsid w:val="07FD71AF"/>
    <w:rsid w:val="080E5DA6"/>
    <w:rsid w:val="08613A6C"/>
    <w:rsid w:val="08647B21"/>
    <w:rsid w:val="08741CDA"/>
    <w:rsid w:val="08BF452E"/>
    <w:rsid w:val="08C25449"/>
    <w:rsid w:val="08C3002D"/>
    <w:rsid w:val="08C4200F"/>
    <w:rsid w:val="08D046B7"/>
    <w:rsid w:val="08E522EC"/>
    <w:rsid w:val="08F81EFB"/>
    <w:rsid w:val="090B1FFD"/>
    <w:rsid w:val="09204ECE"/>
    <w:rsid w:val="09352100"/>
    <w:rsid w:val="094D6369"/>
    <w:rsid w:val="0963638B"/>
    <w:rsid w:val="098071D4"/>
    <w:rsid w:val="09827C3D"/>
    <w:rsid w:val="09890340"/>
    <w:rsid w:val="09915F3E"/>
    <w:rsid w:val="099630A0"/>
    <w:rsid w:val="09A14508"/>
    <w:rsid w:val="09A4740F"/>
    <w:rsid w:val="09B83579"/>
    <w:rsid w:val="09BD4B15"/>
    <w:rsid w:val="09CF439F"/>
    <w:rsid w:val="09D66DF7"/>
    <w:rsid w:val="09E774E3"/>
    <w:rsid w:val="0A0F0576"/>
    <w:rsid w:val="0A4D3B0D"/>
    <w:rsid w:val="0A5813B4"/>
    <w:rsid w:val="0A594F8B"/>
    <w:rsid w:val="0A8F5245"/>
    <w:rsid w:val="0A904677"/>
    <w:rsid w:val="0A9150EB"/>
    <w:rsid w:val="0B283158"/>
    <w:rsid w:val="0B2A4CC2"/>
    <w:rsid w:val="0B56374F"/>
    <w:rsid w:val="0B63237B"/>
    <w:rsid w:val="0B672FA4"/>
    <w:rsid w:val="0B843598"/>
    <w:rsid w:val="0B87758E"/>
    <w:rsid w:val="0B8C2DF2"/>
    <w:rsid w:val="0B92626A"/>
    <w:rsid w:val="0BA2442F"/>
    <w:rsid w:val="0C1264B1"/>
    <w:rsid w:val="0C1E12A8"/>
    <w:rsid w:val="0C3176C6"/>
    <w:rsid w:val="0C424368"/>
    <w:rsid w:val="0C4C7EF8"/>
    <w:rsid w:val="0C5B1D6A"/>
    <w:rsid w:val="0C664DA3"/>
    <w:rsid w:val="0C980261"/>
    <w:rsid w:val="0C9B2D9C"/>
    <w:rsid w:val="0CCA69BF"/>
    <w:rsid w:val="0CE1550D"/>
    <w:rsid w:val="0CE51B25"/>
    <w:rsid w:val="0CF032F0"/>
    <w:rsid w:val="0CFA2FDE"/>
    <w:rsid w:val="0D197D7E"/>
    <w:rsid w:val="0D29035A"/>
    <w:rsid w:val="0D4F457F"/>
    <w:rsid w:val="0D623964"/>
    <w:rsid w:val="0D69619E"/>
    <w:rsid w:val="0D75103F"/>
    <w:rsid w:val="0DA378A4"/>
    <w:rsid w:val="0DBA0AA5"/>
    <w:rsid w:val="0DFB6130"/>
    <w:rsid w:val="0DFD4A43"/>
    <w:rsid w:val="0DFE1C07"/>
    <w:rsid w:val="0E056BB2"/>
    <w:rsid w:val="0E43659A"/>
    <w:rsid w:val="0E4933A1"/>
    <w:rsid w:val="0EBF354E"/>
    <w:rsid w:val="0EE62C91"/>
    <w:rsid w:val="0EEF26DC"/>
    <w:rsid w:val="0EF44A07"/>
    <w:rsid w:val="0F1417C6"/>
    <w:rsid w:val="0F3634B7"/>
    <w:rsid w:val="0F366D48"/>
    <w:rsid w:val="0F3D50AD"/>
    <w:rsid w:val="0F411653"/>
    <w:rsid w:val="0F4D5074"/>
    <w:rsid w:val="0F5350F5"/>
    <w:rsid w:val="0F71670A"/>
    <w:rsid w:val="0F93318D"/>
    <w:rsid w:val="0FA02230"/>
    <w:rsid w:val="0FE3729A"/>
    <w:rsid w:val="0FE437F8"/>
    <w:rsid w:val="0FE4689D"/>
    <w:rsid w:val="10002096"/>
    <w:rsid w:val="10100FCA"/>
    <w:rsid w:val="10181C12"/>
    <w:rsid w:val="10236CB3"/>
    <w:rsid w:val="103977F8"/>
    <w:rsid w:val="10D4245B"/>
    <w:rsid w:val="10D53578"/>
    <w:rsid w:val="1123178B"/>
    <w:rsid w:val="11306D96"/>
    <w:rsid w:val="113929DB"/>
    <w:rsid w:val="11861606"/>
    <w:rsid w:val="11AB1155"/>
    <w:rsid w:val="11E235E3"/>
    <w:rsid w:val="11E70AFB"/>
    <w:rsid w:val="11F03C58"/>
    <w:rsid w:val="120238F6"/>
    <w:rsid w:val="1205022B"/>
    <w:rsid w:val="120B1254"/>
    <w:rsid w:val="120F78A4"/>
    <w:rsid w:val="1232728E"/>
    <w:rsid w:val="12660F0C"/>
    <w:rsid w:val="126C5D7A"/>
    <w:rsid w:val="127A1CA7"/>
    <w:rsid w:val="1288300A"/>
    <w:rsid w:val="12AF4942"/>
    <w:rsid w:val="12C1579F"/>
    <w:rsid w:val="12C3153D"/>
    <w:rsid w:val="12C344C1"/>
    <w:rsid w:val="12CB6AE6"/>
    <w:rsid w:val="12D51207"/>
    <w:rsid w:val="12DB3554"/>
    <w:rsid w:val="12E349D6"/>
    <w:rsid w:val="133540EC"/>
    <w:rsid w:val="13385AD6"/>
    <w:rsid w:val="135244D9"/>
    <w:rsid w:val="136B3D85"/>
    <w:rsid w:val="13B562A1"/>
    <w:rsid w:val="13BA78CC"/>
    <w:rsid w:val="13E25CCA"/>
    <w:rsid w:val="141046B3"/>
    <w:rsid w:val="141464DA"/>
    <w:rsid w:val="143A3338"/>
    <w:rsid w:val="146A5BDB"/>
    <w:rsid w:val="14BB070E"/>
    <w:rsid w:val="14D37826"/>
    <w:rsid w:val="14EE32FC"/>
    <w:rsid w:val="14F343C5"/>
    <w:rsid w:val="14F37994"/>
    <w:rsid w:val="150E515E"/>
    <w:rsid w:val="15220DAB"/>
    <w:rsid w:val="15444B31"/>
    <w:rsid w:val="15777F5D"/>
    <w:rsid w:val="15915007"/>
    <w:rsid w:val="15954517"/>
    <w:rsid w:val="15956389"/>
    <w:rsid w:val="15BD2F18"/>
    <w:rsid w:val="15C05AFD"/>
    <w:rsid w:val="15C972A9"/>
    <w:rsid w:val="15D964B6"/>
    <w:rsid w:val="15E90A2C"/>
    <w:rsid w:val="161378BD"/>
    <w:rsid w:val="165358A2"/>
    <w:rsid w:val="16564FD2"/>
    <w:rsid w:val="165C77D8"/>
    <w:rsid w:val="168D17FA"/>
    <w:rsid w:val="16936DF8"/>
    <w:rsid w:val="16A610DC"/>
    <w:rsid w:val="16B86E96"/>
    <w:rsid w:val="16D50EBB"/>
    <w:rsid w:val="16E009A2"/>
    <w:rsid w:val="170165FD"/>
    <w:rsid w:val="17016F02"/>
    <w:rsid w:val="1704518D"/>
    <w:rsid w:val="17084509"/>
    <w:rsid w:val="17260E03"/>
    <w:rsid w:val="173C1098"/>
    <w:rsid w:val="17591935"/>
    <w:rsid w:val="176D7087"/>
    <w:rsid w:val="17A6039B"/>
    <w:rsid w:val="17C316FB"/>
    <w:rsid w:val="17C4677E"/>
    <w:rsid w:val="17CA5C7B"/>
    <w:rsid w:val="17E466C5"/>
    <w:rsid w:val="18440CF5"/>
    <w:rsid w:val="18917701"/>
    <w:rsid w:val="18A65AD8"/>
    <w:rsid w:val="18A921C6"/>
    <w:rsid w:val="18AB5D80"/>
    <w:rsid w:val="18B93024"/>
    <w:rsid w:val="18BB62F0"/>
    <w:rsid w:val="19050936"/>
    <w:rsid w:val="193522E0"/>
    <w:rsid w:val="19391588"/>
    <w:rsid w:val="19473330"/>
    <w:rsid w:val="195C3CD0"/>
    <w:rsid w:val="19682CC1"/>
    <w:rsid w:val="196920C8"/>
    <w:rsid w:val="19852F11"/>
    <w:rsid w:val="19B86054"/>
    <w:rsid w:val="19C14CBA"/>
    <w:rsid w:val="19D352D8"/>
    <w:rsid w:val="19E679F6"/>
    <w:rsid w:val="19E77A5C"/>
    <w:rsid w:val="1A011784"/>
    <w:rsid w:val="1A0B2377"/>
    <w:rsid w:val="1A0F10C2"/>
    <w:rsid w:val="1A384191"/>
    <w:rsid w:val="1A41269A"/>
    <w:rsid w:val="1A5771F0"/>
    <w:rsid w:val="1AD95728"/>
    <w:rsid w:val="1AF312BB"/>
    <w:rsid w:val="1AFA6D96"/>
    <w:rsid w:val="1B16348D"/>
    <w:rsid w:val="1B1A2074"/>
    <w:rsid w:val="1B1E069F"/>
    <w:rsid w:val="1B371FA5"/>
    <w:rsid w:val="1B3C7F66"/>
    <w:rsid w:val="1B492E79"/>
    <w:rsid w:val="1B5163A5"/>
    <w:rsid w:val="1B9305B1"/>
    <w:rsid w:val="1B9B2463"/>
    <w:rsid w:val="1BBE609E"/>
    <w:rsid w:val="1BC175D1"/>
    <w:rsid w:val="1BC6578A"/>
    <w:rsid w:val="1BE7073D"/>
    <w:rsid w:val="1BFB593A"/>
    <w:rsid w:val="1C316BD3"/>
    <w:rsid w:val="1C45570E"/>
    <w:rsid w:val="1C523830"/>
    <w:rsid w:val="1C624C5C"/>
    <w:rsid w:val="1C9B3093"/>
    <w:rsid w:val="1CA41B6C"/>
    <w:rsid w:val="1CB807AA"/>
    <w:rsid w:val="1CCE097E"/>
    <w:rsid w:val="1CD06DFE"/>
    <w:rsid w:val="1CDD3EAA"/>
    <w:rsid w:val="1D447B36"/>
    <w:rsid w:val="1D4F0CF6"/>
    <w:rsid w:val="1D674AD1"/>
    <w:rsid w:val="1D7C1463"/>
    <w:rsid w:val="1D7D6E77"/>
    <w:rsid w:val="1D8040D9"/>
    <w:rsid w:val="1D907223"/>
    <w:rsid w:val="1D986859"/>
    <w:rsid w:val="1DE41279"/>
    <w:rsid w:val="1DF6555B"/>
    <w:rsid w:val="1E0913F0"/>
    <w:rsid w:val="1E0B0DC0"/>
    <w:rsid w:val="1E2253A3"/>
    <w:rsid w:val="1E4E5975"/>
    <w:rsid w:val="1E7A12BB"/>
    <w:rsid w:val="1E7C67ED"/>
    <w:rsid w:val="1E7E7FCE"/>
    <w:rsid w:val="1E820506"/>
    <w:rsid w:val="1E8356AF"/>
    <w:rsid w:val="1E840F37"/>
    <w:rsid w:val="1E87726A"/>
    <w:rsid w:val="1E89163B"/>
    <w:rsid w:val="1EA72CCB"/>
    <w:rsid w:val="1EAC7C3D"/>
    <w:rsid w:val="1F026B2E"/>
    <w:rsid w:val="1F170F20"/>
    <w:rsid w:val="1F1D205D"/>
    <w:rsid w:val="1F4A280C"/>
    <w:rsid w:val="1F5A421D"/>
    <w:rsid w:val="1FA87F4E"/>
    <w:rsid w:val="201437CC"/>
    <w:rsid w:val="20475895"/>
    <w:rsid w:val="20481BBF"/>
    <w:rsid w:val="206436BC"/>
    <w:rsid w:val="206A766C"/>
    <w:rsid w:val="20754B4B"/>
    <w:rsid w:val="20917AED"/>
    <w:rsid w:val="209975D1"/>
    <w:rsid w:val="20C3268D"/>
    <w:rsid w:val="21087B11"/>
    <w:rsid w:val="21111CED"/>
    <w:rsid w:val="214769F0"/>
    <w:rsid w:val="21632AAA"/>
    <w:rsid w:val="216734B2"/>
    <w:rsid w:val="2193238B"/>
    <w:rsid w:val="21A235A1"/>
    <w:rsid w:val="21A81865"/>
    <w:rsid w:val="21BF1C6E"/>
    <w:rsid w:val="22122423"/>
    <w:rsid w:val="224B214F"/>
    <w:rsid w:val="22595AC2"/>
    <w:rsid w:val="226A6FB7"/>
    <w:rsid w:val="22A44DC0"/>
    <w:rsid w:val="22DE70A0"/>
    <w:rsid w:val="22FE2708"/>
    <w:rsid w:val="22FF441D"/>
    <w:rsid w:val="23726655"/>
    <w:rsid w:val="23747358"/>
    <w:rsid w:val="239826C7"/>
    <w:rsid w:val="23CB1789"/>
    <w:rsid w:val="23D23FF5"/>
    <w:rsid w:val="23D25310"/>
    <w:rsid w:val="23E84598"/>
    <w:rsid w:val="23F70BF2"/>
    <w:rsid w:val="240A2D80"/>
    <w:rsid w:val="24232C9F"/>
    <w:rsid w:val="24452CC9"/>
    <w:rsid w:val="244F036D"/>
    <w:rsid w:val="245C1008"/>
    <w:rsid w:val="24695458"/>
    <w:rsid w:val="24695902"/>
    <w:rsid w:val="247C71CC"/>
    <w:rsid w:val="248C779C"/>
    <w:rsid w:val="24D2258B"/>
    <w:rsid w:val="24E44C34"/>
    <w:rsid w:val="24FC28A4"/>
    <w:rsid w:val="24FC36ED"/>
    <w:rsid w:val="25246EC4"/>
    <w:rsid w:val="25450263"/>
    <w:rsid w:val="254B6CD6"/>
    <w:rsid w:val="25577AC8"/>
    <w:rsid w:val="25593173"/>
    <w:rsid w:val="258161CF"/>
    <w:rsid w:val="259B2D75"/>
    <w:rsid w:val="259F2FED"/>
    <w:rsid w:val="25AB7446"/>
    <w:rsid w:val="25B2403A"/>
    <w:rsid w:val="25C44CD5"/>
    <w:rsid w:val="25FD23C0"/>
    <w:rsid w:val="26153439"/>
    <w:rsid w:val="262C35E9"/>
    <w:rsid w:val="26463032"/>
    <w:rsid w:val="267E4C19"/>
    <w:rsid w:val="26A252F4"/>
    <w:rsid w:val="26A33994"/>
    <w:rsid w:val="26BD1FDB"/>
    <w:rsid w:val="26E658CD"/>
    <w:rsid w:val="26E82345"/>
    <w:rsid w:val="271D68B8"/>
    <w:rsid w:val="27335A58"/>
    <w:rsid w:val="273E189E"/>
    <w:rsid w:val="27466146"/>
    <w:rsid w:val="27491A67"/>
    <w:rsid w:val="275D7574"/>
    <w:rsid w:val="27633D9C"/>
    <w:rsid w:val="27785C1F"/>
    <w:rsid w:val="27B50E93"/>
    <w:rsid w:val="27C546F6"/>
    <w:rsid w:val="27F60084"/>
    <w:rsid w:val="280C18F6"/>
    <w:rsid w:val="280D1462"/>
    <w:rsid w:val="28271CB7"/>
    <w:rsid w:val="284B2F6A"/>
    <w:rsid w:val="288F060F"/>
    <w:rsid w:val="288F25C2"/>
    <w:rsid w:val="28931EBB"/>
    <w:rsid w:val="28AF7DE2"/>
    <w:rsid w:val="28E35D38"/>
    <w:rsid w:val="28F2692A"/>
    <w:rsid w:val="297B418A"/>
    <w:rsid w:val="298F4E32"/>
    <w:rsid w:val="2990425F"/>
    <w:rsid w:val="29CC1BE4"/>
    <w:rsid w:val="29E6488F"/>
    <w:rsid w:val="2A0247B6"/>
    <w:rsid w:val="2A15427A"/>
    <w:rsid w:val="2A526B96"/>
    <w:rsid w:val="2A5F39B7"/>
    <w:rsid w:val="2A875399"/>
    <w:rsid w:val="2A9816CE"/>
    <w:rsid w:val="2A9A52D0"/>
    <w:rsid w:val="2AE91E80"/>
    <w:rsid w:val="2AFF7479"/>
    <w:rsid w:val="2B1320B3"/>
    <w:rsid w:val="2B4F3ACF"/>
    <w:rsid w:val="2B5745AE"/>
    <w:rsid w:val="2B7A78AF"/>
    <w:rsid w:val="2B834BD3"/>
    <w:rsid w:val="2B8411A1"/>
    <w:rsid w:val="2B8E204C"/>
    <w:rsid w:val="2B917834"/>
    <w:rsid w:val="2B9A3AE3"/>
    <w:rsid w:val="2BA34693"/>
    <w:rsid w:val="2C24029C"/>
    <w:rsid w:val="2C3F1344"/>
    <w:rsid w:val="2C415C1B"/>
    <w:rsid w:val="2C460B08"/>
    <w:rsid w:val="2C5C5AD2"/>
    <w:rsid w:val="2C6A262B"/>
    <w:rsid w:val="2C6B24EA"/>
    <w:rsid w:val="2C7F63DB"/>
    <w:rsid w:val="2C8B68CF"/>
    <w:rsid w:val="2C953473"/>
    <w:rsid w:val="2CD73F6F"/>
    <w:rsid w:val="2D250B50"/>
    <w:rsid w:val="2D2D5310"/>
    <w:rsid w:val="2D502EEB"/>
    <w:rsid w:val="2D6953BE"/>
    <w:rsid w:val="2D743861"/>
    <w:rsid w:val="2D900DE5"/>
    <w:rsid w:val="2D9D0255"/>
    <w:rsid w:val="2DFC4B99"/>
    <w:rsid w:val="2DFF6599"/>
    <w:rsid w:val="2E1A2932"/>
    <w:rsid w:val="2E1B050D"/>
    <w:rsid w:val="2E91776A"/>
    <w:rsid w:val="2E9F1B93"/>
    <w:rsid w:val="2EB37960"/>
    <w:rsid w:val="2ED27786"/>
    <w:rsid w:val="2F1F3604"/>
    <w:rsid w:val="2F315B15"/>
    <w:rsid w:val="2F407604"/>
    <w:rsid w:val="2F677F9B"/>
    <w:rsid w:val="2F6B76A5"/>
    <w:rsid w:val="2F993DFB"/>
    <w:rsid w:val="2FAC0BF2"/>
    <w:rsid w:val="2FC153A9"/>
    <w:rsid w:val="2FC35ACA"/>
    <w:rsid w:val="2FD97247"/>
    <w:rsid w:val="300B303E"/>
    <w:rsid w:val="30337B66"/>
    <w:rsid w:val="30372DA7"/>
    <w:rsid w:val="3057018E"/>
    <w:rsid w:val="3063303B"/>
    <w:rsid w:val="3072645A"/>
    <w:rsid w:val="30991B12"/>
    <w:rsid w:val="30BE7D74"/>
    <w:rsid w:val="30ED3817"/>
    <w:rsid w:val="30FC572C"/>
    <w:rsid w:val="31261FE3"/>
    <w:rsid w:val="312B347D"/>
    <w:rsid w:val="313471C6"/>
    <w:rsid w:val="313A7D84"/>
    <w:rsid w:val="313F3E84"/>
    <w:rsid w:val="314441FF"/>
    <w:rsid w:val="31461DDC"/>
    <w:rsid w:val="317026C8"/>
    <w:rsid w:val="31800F95"/>
    <w:rsid w:val="31821B13"/>
    <w:rsid w:val="31A9521E"/>
    <w:rsid w:val="31BC0BFB"/>
    <w:rsid w:val="31C874D5"/>
    <w:rsid w:val="31CA5228"/>
    <w:rsid w:val="31E07FC8"/>
    <w:rsid w:val="31FA29C6"/>
    <w:rsid w:val="3210557B"/>
    <w:rsid w:val="325E4387"/>
    <w:rsid w:val="328B6B95"/>
    <w:rsid w:val="329C7ADA"/>
    <w:rsid w:val="329F194C"/>
    <w:rsid w:val="32AA3A46"/>
    <w:rsid w:val="32BD2282"/>
    <w:rsid w:val="330C37F6"/>
    <w:rsid w:val="33161894"/>
    <w:rsid w:val="33360169"/>
    <w:rsid w:val="33514854"/>
    <w:rsid w:val="33711D1D"/>
    <w:rsid w:val="33C16BEC"/>
    <w:rsid w:val="34224220"/>
    <w:rsid w:val="34275C06"/>
    <w:rsid w:val="343F2B79"/>
    <w:rsid w:val="346022B5"/>
    <w:rsid w:val="3466189F"/>
    <w:rsid w:val="348127A0"/>
    <w:rsid w:val="34C3397D"/>
    <w:rsid w:val="34D34608"/>
    <w:rsid w:val="34D96B6B"/>
    <w:rsid w:val="34DF0BF2"/>
    <w:rsid w:val="34F36170"/>
    <w:rsid w:val="34FD45A0"/>
    <w:rsid w:val="35314CF3"/>
    <w:rsid w:val="35412EDB"/>
    <w:rsid w:val="3579596C"/>
    <w:rsid w:val="35A55854"/>
    <w:rsid w:val="35A725BA"/>
    <w:rsid w:val="35A8580E"/>
    <w:rsid w:val="35B01F8B"/>
    <w:rsid w:val="35D22234"/>
    <w:rsid w:val="35D80F0C"/>
    <w:rsid w:val="35FC06E4"/>
    <w:rsid w:val="360C0654"/>
    <w:rsid w:val="36135FEF"/>
    <w:rsid w:val="363B0F21"/>
    <w:rsid w:val="364F125A"/>
    <w:rsid w:val="36855642"/>
    <w:rsid w:val="36BC5C17"/>
    <w:rsid w:val="36E417BB"/>
    <w:rsid w:val="37021941"/>
    <w:rsid w:val="3711680C"/>
    <w:rsid w:val="37211E65"/>
    <w:rsid w:val="3726166C"/>
    <w:rsid w:val="37404EEA"/>
    <w:rsid w:val="37494BFB"/>
    <w:rsid w:val="3756549B"/>
    <w:rsid w:val="37620E6F"/>
    <w:rsid w:val="3763290A"/>
    <w:rsid w:val="376E4DFB"/>
    <w:rsid w:val="37792A90"/>
    <w:rsid w:val="37795038"/>
    <w:rsid w:val="378E54BD"/>
    <w:rsid w:val="37C700E1"/>
    <w:rsid w:val="37CD0042"/>
    <w:rsid w:val="37CD234D"/>
    <w:rsid w:val="37F739FA"/>
    <w:rsid w:val="381833E5"/>
    <w:rsid w:val="381C6831"/>
    <w:rsid w:val="383119AC"/>
    <w:rsid w:val="38476727"/>
    <w:rsid w:val="38502044"/>
    <w:rsid w:val="385E23A2"/>
    <w:rsid w:val="386703A3"/>
    <w:rsid w:val="38DA4E97"/>
    <w:rsid w:val="38EF20DD"/>
    <w:rsid w:val="38F922CA"/>
    <w:rsid w:val="391549A9"/>
    <w:rsid w:val="391B70B7"/>
    <w:rsid w:val="3930178C"/>
    <w:rsid w:val="394347AC"/>
    <w:rsid w:val="39464F60"/>
    <w:rsid w:val="3976000C"/>
    <w:rsid w:val="397775F5"/>
    <w:rsid w:val="397D4B71"/>
    <w:rsid w:val="39882EB8"/>
    <w:rsid w:val="39891315"/>
    <w:rsid w:val="39A11CFD"/>
    <w:rsid w:val="39AB087D"/>
    <w:rsid w:val="39D33E3E"/>
    <w:rsid w:val="39D813DE"/>
    <w:rsid w:val="39E13075"/>
    <w:rsid w:val="3A045513"/>
    <w:rsid w:val="3A36241D"/>
    <w:rsid w:val="3A3A2486"/>
    <w:rsid w:val="3A3B13EB"/>
    <w:rsid w:val="3A60733A"/>
    <w:rsid w:val="3AA77940"/>
    <w:rsid w:val="3ABF4819"/>
    <w:rsid w:val="3AC36D91"/>
    <w:rsid w:val="3B2449AF"/>
    <w:rsid w:val="3B3A5E9F"/>
    <w:rsid w:val="3B473B91"/>
    <w:rsid w:val="3B474E00"/>
    <w:rsid w:val="3B53094C"/>
    <w:rsid w:val="3B6A0896"/>
    <w:rsid w:val="3B8D6741"/>
    <w:rsid w:val="3B9239E0"/>
    <w:rsid w:val="3B9720DD"/>
    <w:rsid w:val="3BD21E86"/>
    <w:rsid w:val="3BDC51A6"/>
    <w:rsid w:val="3BF03A68"/>
    <w:rsid w:val="3BFF308B"/>
    <w:rsid w:val="3C1B67E1"/>
    <w:rsid w:val="3C334383"/>
    <w:rsid w:val="3C463DDE"/>
    <w:rsid w:val="3C78775B"/>
    <w:rsid w:val="3CAC23CB"/>
    <w:rsid w:val="3CCB6536"/>
    <w:rsid w:val="3CDC3AA2"/>
    <w:rsid w:val="3D242308"/>
    <w:rsid w:val="3D5B522B"/>
    <w:rsid w:val="3D666511"/>
    <w:rsid w:val="3D6D3D61"/>
    <w:rsid w:val="3D855CB5"/>
    <w:rsid w:val="3DCC6954"/>
    <w:rsid w:val="3E5721D6"/>
    <w:rsid w:val="3E6072B2"/>
    <w:rsid w:val="3E754D9B"/>
    <w:rsid w:val="3E793446"/>
    <w:rsid w:val="3E7C2A31"/>
    <w:rsid w:val="3EB669AF"/>
    <w:rsid w:val="3EDB1182"/>
    <w:rsid w:val="3EF0161C"/>
    <w:rsid w:val="3EF955AB"/>
    <w:rsid w:val="3F0F2FC6"/>
    <w:rsid w:val="3F1147A9"/>
    <w:rsid w:val="3F237B39"/>
    <w:rsid w:val="3F3046E9"/>
    <w:rsid w:val="3F533FE3"/>
    <w:rsid w:val="3F54107F"/>
    <w:rsid w:val="3F6F1DA1"/>
    <w:rsid w:val="3F872F15"/>
    <w:rsid w:val="3FAC7F0D"/>
    <w:rsid w:val="3FBB1707"/>
    <w:rsid w:val="3FC15C54"/>
    <w:rsid w:val="400F1DD5"/>
    <w:rsid w:val="403332CB"/>
    <w:rsid w:val="40780190"/>
    <w:rsid w:val="407A4E42"/>
    <w:rsid w:val="40AC478D"/>
    <w:rsid w:val="40D43152"/>
    <w:rsid w:val="41233820"/>
    <w:rsid w:val="4140419B"/>
    <w:rsid w:val="419C2576"/>
    <w:rsid w:val="41CD2123"/>
    <w:rsid w:val="420E56C8"/>
    <w:rsid w:val="42142399"/>
    <w:rsid w:val="4236723F"/>
    <w:rsid w:val="42387A09"/>
    <w:rsid w:val="424E4515"/>
    <w:rsid w:val="42686180"/>
    <w:rsid w:val="427433AA"/>
    <w:rsid w:val="42846E32"/>
    <w:rsid w:val="42A362BE"/>
    <w:rsid w:val="42B123EF"/>
    <w:rsid w:val="430510F2"/>
    <w:rsid w:val="430B21DD"/>
    <w:rsid w:val="43304D18"/>
    <w:rsid w:val="43656030"/>
    <w:rsid w:val="436730C8"/>
    <w:rsid w:val="43754199"/>
    <w:rsid w:val="43782D59"/>
    <w:rsid w:val="438D61EA"/>
    <w:rsid w:val="438F4A7A"/>
    <w:rsid w:val="43955645"/>
    <w:rsid w:val="43E66E79"/>
    <w:rsid w:val="43EA2264"/>
    <w:rsid w:val="440C4DE5"/>
    <w:rsid w:val="44246D45"/>
    <w:rsid w:val="44386D53"/>
    <w:rsid w:val="443B3E42"/>
    <w:rsid w:val="44D21AAE"/>
    <w:rsid w:val="44DB7FDF"/>
    <w:rsid w:val="44F0545D"/>
    <w:rsid w:val="4560401A"/>
    <w:rsid w:val="4566316D"/>
    <w:rsid w:val="457804BD"/>
    <w:rsid w:val="458C3EF8"/>
    <w:rsid w:val="45AD0014"/>
    <w:rsid w:val="45B70194"/>
    <w:rsid w:val="45F20487"/>
    <w:rsid w:val="45F9195E"/>
    <w:rsid w:val="463F6487"/>
    <w:rsid w:val="466F3936"/>
    <w:rsid w:val="46810728"/>
    <w:rsid w:val="469B1A98"/>
    <w:rsid w:val="46A3032D"/>
    <w:rsid w:val="46C05EB9"/>
    <w:rsid w:val="46C15D17"/>
    <w:rsid w:val="46EB25C9"/>
    <w:rsid w:val="46F61159"/>
    <w:rsid w:val="46FF6A2A"/>
    <w:rsid w:val="472051AC"/>
    <w:rsid w:val="473D3560"/>
    <w:rsid w:val="476D56C2"/>
    <w:rsid w:val="477F131B"/>
    <w:rsid w:val="47DF767E"/>
    <w:rsid w:val="47EC2B4E"/>
    <w:rsid w:val="47EF2A2E"/>
    <w:rsid w:val="47F50390"/>
    <w:rsid w:val="48124BEE"/>
    <w:rsid w:val="481C6F6C"/>
    <w:rsid w:val="48367516"/>
    <w:rsid w:val="483D588A"/>
    <w:rsid w:val="48922DD5"/>
    <w:rsid w:val="48A04564"/>
    <w:rsid w:val="4903201D"/>
    <w:rsid w:val="49617E7C"/>
    <w:rsid w:val="49924195"/>
    <w:rsid w:val="49D52B77"/>
    <w:rsid w:val="49F241D0"/>
    <w:rsid w:val="49F663F6"/>
    <w:rsid w:val="4A04633C"/>
    <w:rsid w:val="4A4A05A5"/>
    <w:rsid w:val="4A8345AB"/>
    <w:rsid w:val="4A924271"/>
    <w:rsid w:val="4AA00B6D"/>
    <w:rsid w:val="4AC32FA3"/>
    <w:rsid w:val="4ACC7544"/>
    <w:rsid w:val="4AD24B12"/>
    <w:rsid w:val="4AF97993"/>
    <w:rsid w:val="4AFE5479"/>
    <w:rsid w:val="4BB641C6"/>
    <w:rsid w:val="4BEE3DCD"/>
    <w:rsid w:val="4BF55FA9"/>
    <w:rsid w:val="4C136537"/>
    <w:rsid w:val="4C21031C"/>
    <w:rsid w:val="4C603878"/>
    <w:rsid w:val="4C78562E"/>
    <w:rsid w:val="4C785C26"/>
    <w:rsid w:val="4C7D276E"/>
    <w:rsid w:val="4C9221C3"/>
    <w:rsid w:val="4CAE0601"/>
    <w:rsid w:val="4CB414D1"/>
    <w:rsid w:val="4CD97F27"/>
    <w:rsid w:val="4D221813"/>
    <w:rsid w:val="4D352CF5"/>
    <w:rsid w:val="4D381933"/>
    <w:rsid w:val="4D4F7C59"/>
    <w:rsid w:val="4D5637AD"/>
    <w:rsid w:val="4DC84B74"/>
    <w:rsid w:val="4DE32D0B"/>
    <w:rsid w:val="4DE86FEC"/>
    <w:rsid w:val="4E0A77C4"/>
    <w:rsid w:val="4E3F7843"/>
    <w:rsid w:val="4E4132F3"/>
    <w:rsid w:val="4E4874DE"/>
    <w:rsid w:val="4E6C27F5"/>
    <w:rsid w:val="4E730FAF"/>
    <w:rsid w:val="4E994179"/>
    <w:rsid w:val="4E9B3463"/>
    <w:rsid w:val="4EA260B9"/>
    <w:rsid w:val="4EA63D65"/>
    <w:rsid w:val="4EBB3032"/>
    <w:rsid w:val="4ED412DB"/>
    <w:rsid w:val="4EEA5D39"/>
    <w:rsid w:val="4F247060"/>
    <w:rsid w:val="4F5F3793"/>
    <w:rsid w:val="4F634812"/>
    <w:rsid w:val="4F670579"/>
    <w:rsid w:val="4F6D57FF"/>
    <w:rsid w:val="4F7E3C2C"/>
    <w:rsid w:val="4FBB1976"/>
    <w:rsid w:val="4FF5323C"/>
    <w:rsid w:val="50052782"/>
    <w:rsid w:val="50216BC5"/>
    <w:rsid w:val="502412D6"/>
    <w:rsid w:val="50270B1B"/>
    <w:rsid w:val="50295D69"/>
    <w:rsid w:val="503749DC"/>
    <w:rsid w:val="50377C05"/>
    <w:rsid w:val="507C6B8C"/>
    <w:rsid w:val="508435CF"/>
    <w:rsid w:val="50BE4DC0"/>
    <w:rsid w:val="50C977EF"/>
    <w:rsid w:val="50D6667B"/>
    <w:rsid w:val="50DE4F8C"/>
    <w:rsid w:val="50E82EDD"/>
    <w:rsid w:val="50F104B3"/>
    <w:rsid w:val="51397FB0"/>
    <w:rsid w:val="51426171"/>
    <w:rsid w:val="51AF20F7"/>
    <w:rsid w:val="51D44A7A"/>
    <w:rsid w:val="51D81D93"/>
    <w:rsid w:val="51F66719"/>
    <w:rsid w:val="51FA3591"/>
    <w:rsid w:val="523F4D7E"/>
    <w:rsid w:val="526B3B84"/>
    <w:rsid w:val="52702339"/>
    <w:rsid w:val="52747C5F"/>
    <w:rsid w:val="527F562F"/>
    <w:rsid w:val="52C24426"/>
    <w:rsid w:val="52D137E9"/>
    <w:rsid w:val="52E66F82"/>
    <w:rsid w:val="52F55634"/>
    <w:rsid w:val="534E1D60"/>
    <w:rsid w:val="53545B5B"/>
    <w:rsid w:val="53554F73"/>
    <w:rsid w:val="53601FE9"/>
    <w:rsid w:val="53637D29"/>
    <w:rsid w:val="536D15CF"/>
    <w:rsid w:val="539830D8"/>
    <w:rsid w:val="53AD4108"/>
    <w:rsid w:val="53BC440B"/>
    <w:rsid w:val="53CF2620"/>
    <w:rsid w:val="53F1375B"/>
    <w:rsid w:val="53F52815"/>
    <w:rsid w:val="54021D04"/>
    <w:rsid w:val="54486016"/>
    <w:rsid w:val="547B24E4"/>
    <w:rsid w:val="54997691"/>
    <w:rsid w:val="54B54FBC"/>
    <w:rsid w:val="54C45177"/>
    <w:rsid w:val="54E31F96"/>
    <w:rsid w:val="5508594E"/>
    <w:rsid w:val="55136E13"/>
    <w:rsid w:val="5523545B"/>
    <w:rsid w:val="554D6F81"/>
    <w:rsid w:val="55737F12"/>
    <w:rsid w:val="55AE2079"/>
    <w:rsid w:val="55CB33EF"/>
    <w:rsid w:val="55DD3246"/>
    <w:rsid w:val="565A7345"/>
    <w:rsid w:val="56635726"/>
    <w:rsid w:val="567065B4"/>
    <w:rsid w:val="56876DDF"/>
    <w:rsid w:val="56A154C3"/>
    <w:rsid w:val="56B57402"/>
    <w:rsid w:val="56BC60C6"/>
    <w:rsid w:val="56D86FFF"/>
    <w:rsid w:val="56F812A6"/>
    <w:rsid w:val="57392848"/>
    <w:rsid w:val="57412E12"/>
    <w:rsid w:val="57501515"/>
    <w:rsid w:val="57677CC3"/>
    <w:rsid w:val="578325E7"/>
    <w:rsid w:val="57C67830"/>
    <w:rsid w:val="57DB19C8"/>
    <w:rsid w:val="57E64D0C"/>
    <w:rsid w:val="57EA3E97"/>
    <w:rsid w:val="58336351"/>
    <w:rsid w:val="58344900"/>
    <w:rsid w:val="583D0D34"/>
    <w:rsid w:val="58601866"/>
    <w:rsid w:val="58802386"/>
    <w:rsid w:val="5898674A"/>
    <w:rsid w:val="589D4EF3"/>
    <w:rsid w:val="58D11DB4"/>
    <w:rsid w:val="591229D0"/>
    <w:rsid w:val="5974615F"/>
    <w:rsid w:val="59996DBD"/>
    <w:rsid w:val="59B57634"/>
    <w:rsid w:val="59B65E7C"/>
    <w:rsid w:val="59B75658"/>
    <w:rsid w:val="59BF5844"/>
    <w:rsid w:val="5A1072C3"/>
    <w:rsid w:val="5A2F143B"/>
    <w:rsid w:val="5A8A2825"/>
    <w:rsid w:val="5A9856F1"/>
    <w:rsid w:val="5AA30662"/>
    <w:rsid w:val="5AAB4754"/>
    <w:rsid w:val="5ACC225A"/>
    <w:rsid w:val="5AD71362"/>
    <w:rsid w:val="5AE320A4"/>
    <w:rsid w:val="5AEB2120"/>
    <w:rsid w:val="5B396A1E"/>
    <w:rsid w:val="5B5836C5"/>
    <w:rsid w:val="5B761210"/>
    <w:rsid w:val="5BAB2F78"/>
    <w:rsid w:val="5BB213A4"/>
    <w:rsid w:val="5BBF1379"/>
    <w:rsid w:val="5BC307B0"/>
    <w:rsid w:val="5C175F40"/>
    <w:rsid w:val="5C4D2180"/>
    <w:rsid w:val="5C784782"/>
    <w:rsid w:val="5C906C5E"/>
    <w:rsid w:val="5CB914DA"/>
    <w:rsid w:val="5CC97DE2"/>
    <w:rsid w:val="5CD750EB"/>
    <w:rsid w:val="5CDF4846"/>
    <w:rsid w:val="5CE51CEE"/>
    <w:rsid w:val="5D24726A"/>
    <w:rsid w:val="5D783C1F"/>
    <w:rsid w:val="5D856302"/>
    <w:rsid w:val="5D9805EF"/>
    <w:rsid w:val="5D9974A7"/>
    <w:rsid w:val="5D9A60C2"/>
    <w:rsid w:val="5DBC1908"/>
    <w:rsid w:val="5DEF2493"/>
    <w:rsid w:val="5DF33440"/>
    <w:rsid w:val="5E465407"/>
    <w:rsid w:val="5E4923BD"/>
    <w:rsid w:val="5EA416C0"/>
    <w:rsid w:val="5EB8078C"/>
    <w:rsid w:val="5ED17BD4"/>
    <w:rsid w:val="5ED75298"/>
    <w:rsid w:val="5EE14898"/>
    <w:rsid w:val="5F0D42D3"/>
    <w:rsid w:val="5F135BB7"/>
    <w:rsid w:val="5F1E08D2"/>
    <w:rsid w:val="5F8E53C6"/>
    <w:rsid w:val="5F9D7610"/>
    <w:rsid w:val="5FC82AB6"/>
    <w:rsid w:val="5FC92F8F"/>
    <w:rsid w:val="5FCB477C"/>
    <w:rsid w:val="604C303B"/>
    <w:rsid w:val="60663D69"/>
    <w:rsid w:val="606A5785"/>
    <w:rsid w:val="606F2A1E"/>
    <w:rsid w:val="609354E1"/>
    <w:rsid w:val="60961771"/>
    <w:rsid w:val="609B1BFE"/>
    <w:rsid w:val="60A11E7C"/>
    <w:rsid w:val="60A349EA"/>
    <w:rsid w:val="60B30E3B"/>
    <w:rsid w:val="60C62464"/>
    <w:rsid w:val="60CF3158"/>
    <w:rsid w:val="60E73AEF"/>
    <w:rsid w:val="60E971E1"/>
    <w:rsid w:val="60EC7CEF"/>
    <w:rsid w:val="613464F5"/>
    <w:rsid w:val="615314D8"/>
    <w:rsid w:val="61552EB5"/>
    <w:rsid w:val="615801C3"/>
    <w:rsid w:val="61621693"/>
    <w:rsid w:val="616F552B"/>
    <w:rsid w:val="61795FC5"/>
    <w:rsid w:val="619B5CDD"/>
    <w:rsid w:val="61B2530C"/>
    <w:rsid w:val="61B941F5"/>
    <w:rsid w:val="61C03490"/>
    <w:rsid w:val="61C2168C"/>
    <w:rsid w:val="61E910E6"/>
    <w:rsid w:val="62007983"/>
    <w:rsid w:val="620A3E50"/>
    <w:rsid w:val="620C073C"/>
    <w:rsid w:val="6210702E"/>
    <w:rsid w:val="623D057A"/>
    <w:rsid w:val="62701228"/>
    <w:rsid w:val="627A6118"/>
    <w:rsid w:val="6280234D"/>
    <w:rsid w:val="628A27BA"/>
    <w:rsid w:val="62A05976"/>
    <w:rsid w:val="62C34405"/>
    <w:rsid w:val="62D85F60"/>
    <w:rsid w:val="62D919E2"/>
    <w:rsid w:val="62DE0481"/>
    <w:rsid w:val="62FF2BC9"/>
    <w:rsid w:val="63195B15"/>
    <w:rsid w:val="63220B0E"/>
    <w:rsid w:val="632863B4"/>
    <w:rsid w:val="63B8634D"/>
    <w:rsid w:val="63E005D9"/>
    <w:rsid w:val="640B0177"/>
    <w:rsid w:val="64162F04"/>
    <w:rsid w:val="6418107A"/>
    <w:rsid w:val="641E3099"/>
    <w:rsid w:val="64416F05"/>
    <w:rsid w:val="644B5482"/>
    <w:rsid w:val="64630297"/>
    <w:rsid w:val="64745544"/>
    <w:rsid w:val="647516DE"/>
    <w:rsid w:val="64A43763"/>
    <w:rsid w:val="64D60346"/>
    <w:rsid w:val="64DD7935"/>
    <w:rsid w:val="64E35924"/>
    <w:rsid w:val="64EE000A"/>
    <w:rsid w:val="65056F23"/>
    <w:rsid w:val="654379B0"/>
    <w:rsid w:val="654C1D9C"/>
    <w:rsid w:val="654E057A"/>
    <w:rsid w:val="657E52A4"/>
    <w:rsid w:val="65884AA4"/>
    <w:rsid w:val="658C16B4"/>
    <w:rsid w:val="65946284"/>
    <w:rsid w:val="65B051C4"/>
    <w:rsid w:val="65B95F08"/>
    <w:rsid w:val="66004A26"/>
    <w:rsid w:val="666369AE"/>
    <w:rsid w:val="66691028"/>
    <w:rsid w:val="66720118"/>
    <w:rsid w:val="667A1615"/>
    <w:rsid w:val="66916774"/>
    <w:rsid w:val="66933A5C"/>
    <w:rsid w:val="669E53AE"/>
    <w:rsid w:val="66D51577"/>
    <w:rsid w:val="66EB438A"/>
    <w:rsid w:val="671233D4"/>
    <w:rsid w:val="67331C6F"/>
    <w:rsid w:val="67377AE7"/>
    <w:rsid w:val="67833008"/>
    <w:rsid w:val="67BF21F9"/>
    <w:rsid w:val="67DC7B9D"/>
    <w:rsid w:val="67E730B2"/>
    <w:rsid w:val="682134CB"/>
    <w:rsid w:val="683B6963"/>
    <w:rsid w:val="683F2E33"/>
    <w:rsid w:val="68C314C4"/>
    <w:rsid w:val="69053586"/>
    <w:rsid w:val="6939587E"/>
    <w:rsid w:val="69414862"/>
    <w:rsid w:val="69656F88"/>
    <w:rsid w:val="69663582"/>
    <w:rsid w:val="698653CB"/>
    <w:rsid w:val="69913430"/>
    <w:rsid w:val="69996F28"/>
    <w:rsid w:val="69AC4CAD"/>
    <w:rsid w:val="69C61A0D"/>
    <w:rsid w:val="69D20DE8"/>
    <w:rsid w:val="69D22EE0"/>
    <w:rsid w:val="69E855A8"/>
    <w:rsid w:val="69FF5E21"/>
    <w:rsid w:val="6A5A25E7"/>
    <w:rsid w:val="6A783A3C"/>
    <w:rsid w:val="6AC67CE7"/>
    <w:rsid w:val="6AD7044A"/>
    <w:rsid w:val="6B043841"/>
    <w:rsid w:val="6B2714E8"/>
    <w:rsid w:val="6B3979E1"/>
    <w:rsid w:val="6B7E440B"/>
    <w:rsid w:val="6B81302D"/>
    <w:rsid w:val="6B926F34"/>
    <w:rsid w:val="6BDA27A2"/>
    <w:rsid w:val="6BEF224D"/>
    <w:rsid w:val="6C334E1D"/>
    <w:rsid w:val="6C4A1481"/>
    <w:rsid w:val="6C577F4E"/>
    <w:rsid w:val="6C89338A"/>
    <w:rsid w:val="6CA64459"/>
    <w:rsid w:val="6CB141B2"/>
    <w:rsid w:val="6CD44564"/>
    <w:rsid w:val="6CDB4DF5"/>
    <w:rsid w:val="6CED4813"/>
    <w:rsid w:val="6CFA234A"/>
    <w:rsid w:val="6D045EAC"/>
    <w:rsid w:val="6D174617"/>
    <w:rsid w:val="6D1A5D1F"/>
    <w:rsid w:val="6D1B763A"/>
    <w:rsid w:val="6D312026"/>
    <w:rsid w:val="6D3F4BBE"/>
    <w:rsid w:val="6D535D59"/>
    <w:rsid w:val="6D664DF9"/>
    <w:rsid w:val="6D9F678D"/>
    <w:rsid w:val="6DCF18F0"/>
    <w:rsid w:val="6DE87D5D"/>
    <w:rsid w:val="6DEB2208"/>
    <w:rsid w:val="6DEF476C"/>
    <w:rsid w:val="6E0E1201"/>
    <w:rsid w:val="6E164EDC"/>
    <w:rsid w:val="6E2952F9"/>
    <w:rsid w:val="6E535B50"/>
    <w:rsid w:val="6E652F66"/>
    <w:rsid w:val="6E964BE8"/>
    <w:rsid w:val="6E9A1607"/>
    <w:rsid w:val="6EC32CAF"/>
    <w:rsid w:val="6F1C1AC2"/>
    <w:rsid w:val="6F4A270B"/>
    <w:rsid w:val="6F76388B"/>
    <w:rsid w:val="6FA07D39"/>
    <w:rsid w:val="6FCE4154"/>
    <w:rsid w:val="6FD57827"/>
    <w:rsid w:val="6FD94023"/>
    <w:rsid w:val="70031AE3"/>
    <w:rsid w:val="700507BF"/>
    <w:rsid w:val="70B4762D"/>
    <w:rsid w:val="70D86AB2"/>
    <w:rsid w:val="70E02AF5"/>
    <w:rsid w:val="70EA5A1B"/>
    <w:rsid w:val="70F747C2"/>
    <w:rsid w:val="70FF37ED"/>
    <w:rsid w:val="71024C19"/>
    <w:rsid w:val="710336F7"/>
    <w:rsid w:val="71661EBD"/>
    <w:rsid w:val="71687955"/>
    <w:rsid w:val="717C35BC"/>
    <w:rsid w:val="71925A2D"/>
    <w:rsid w:val="719C78D6"/>
    <w:rsid w:val="719D1B00"/>
    <w:rsid w:val="71CD7C68"/>
    <w:rsid w:val="72047D52"/>
    <w:rsid w:val="7221032A"/>
    <w:rsid w:val="72625ECB"/>
    <w:rsid w:val="726E4848"/>
    <w:rsid w:val="728606AE"/>
    <w:rsid w:val="729279AD"/>
    <w:rsid w:val="72B27B49"/>
    <w:rsid w:val="72C12B1C"/>
    <w:rsid w:val="73345434"/>
    <w:rsid w:val="733F0823"/>
    <w:rsid w:val="73542CA6"/>
    <w:rsid w:val="73637477"/>
    <w:rsid w:val="73673165"/>
    <w:rsid w:val="739C060F"/>
    <w:rsid w:val="73B543AF"/>
    <w:rsid w:val="73CA52C1"/>
    <w:rsid w:val="73F5254D"/>
    <w:rsid w:val="73FE088D"/>
    <w:rsid w:val="740F2824"/>
    <w:rsid w:val="744C0A6F"/>
    <w:rsid w:val="745C055B"/>
    <w:rsid w:val="745C745C"/>
    <w:rsid w:val="746B75C5"/>
    <w:rsid w:val="74D746A4"/>
    <w:rsid w:val="74E13644"/>
    <w:rsid w:val="74E3285C"/>
    <w:rsid w:val="74FF7BC5"/>
    <w:rsid w:val="7512418A"/>
    <w:rsid w:val="75361309"/>
    <w:rsid w:val="754F1BD1"/>
    <w:rsid w:val="754F3D13"/>
    <w:rsid w:val="755172ED"/>
    <w:rsid w:val="758A115D"/>
    <w:rsid w:val="75A86EFA"/>
    <w:rsid w:val="75C83782"/>
    <w:rsid w:val="75C86B1B"/>
    <w:rsid w:val="75F932DB"/>
    <w:rsid w:val="76046BE2"/>
    <w:rsid w:val="76511302"/>
    <w:rsid w:val="7683478C"/>
    <w:rsid w:val="76A37E79"/>
    <w:rsid w:val="76AA005D"/>
    <w:rsid w:val="76C92096"/>
    <w:rsid w:val="77213467"/>
    <w:rsid w:val="776F6052"/>
    <w:rsid w:val="77BD3BA7"/>
    <w:rsid w:val="77ED24AC"/>
    <w:rsid w:val="77F775E6"/>
    <w:rsid w:val="78334B83"/>
    <w:rsid w:val="784B567A"/>
    <w:rsid w:val="784C6916"/>
    <w:rsid w:val="784F1B58"/>
    <w:rsid w:val="785629EB"/>
    <w:rsid w:val="7869659B"/>
    <w:rsid w:val="78C071D0"/>
    <w:rsid w:val="78D81993"/>
    <w:rsid w:val="78E63524"/>
    <w:rsid w:val="78FF3DF0"/>
    <w:rsid w:val="79105575"/>
    <w:rsid w:val="79204B53"/>
    <w:rsid w:val="79246E1D"/>
    <w:rsid w:val="796644BF"/>
    <w:rsid w:val="79815335"/>
    <w:rsid w:val="79B539F9"/>
    <w:rsid w:val="79D1609F"/>
    <w:rsid w:val="79E17CD0"/>
    <w:rsid w:val="79F56370"/>
    <w:rsid w:val="79F82101"/>
    <w:rsid w:val="7A0B180F"/>
    <w:rsid w:val="7A10603C"/>
    <w:rsid w:val="7A1A1958"/>
    <w:rsid w:val="7A1E3A0E"/>
    <w:rsid w:val="7A223442"/>
    <w:rsid w:val="7A2914D1"/>
    <w:rsid w:val="7A314EA7"/>
    <w:rsid w:val="7A561328"/>
    <w:rsid w:val="7A594F3B"/>
    <w:rsid w:val="7A605B97"/>
    <w:rsid w:val="7A7B293C"/>
    <w:rsid w:val="7A847949"/>
    <w:rsid w:val="7A8B3E63"/>
    <w:rsid w:val="7A9131A9"/>
    <w:rsid w:val="7AB26C3E"/>
    <w:rsid w:val="7AC64431"/>
    <w:rsid w:val="7AC72210"/>
    <w:rsid w:val="7AC962A7"/>
    <w:rsid w:val="7AD632A5"/>
    <w:rsid w:val="7AE04539"/>
    <w:rsid w:val="7AE77361"/>
    <w:rsid w:val="7AEA4BFE"/>
    <w:rsid w:val="7AF84EB4"/>
    <w:rsid w:val="7AFC7C67"/>
    <w:rsid w:val="7B0C6A8E"/>
    <w:rsid w:val="7B0F3F56"/>
    <w:rsid w:val="7B3505EC"/>
    <w:rsid w:val="7B3608C2"/>
    <w:rsid w:val="7B3722E0"/>
    <w:rsid w:val="7B4D176A"/>
    <w:rsid w:val="7B51234E"/>
    <w:rsid w:val="7B8F1124"/>
    <w:rsid w:val="7BA93428"/>
    <w:rsid w:val="7BDB4688"/>
    <w:rsid w:val="7BEF5E56"/>
    <w:rsid w:val="7BFF77D8"/>
    <w:rsid w:val="7C055C64"/>
    <w:rsid w:val="7C2E7470"/>
    <w:rsid w:val="7C9106F3"/>
    <w:rsid w:val="7CA23DE9"/>
    <w:rsid w:val="7CE064E6"/>
    <w:rsid w:val="7CEC4B15"/>
    <w:rsid w:val="7D26667C"/>
    <w:rsid w:val="7D2F1F65"/>
    <w:rsid w:val="7D3476A8"/>
    <w:rsid w:val="7D3C6976"/>
    <w:rsid w:val="7D4201BA"/>
    <w:rsid w:val="7D6252B3"/>
    <w:rsid w:val="7D990EBE"/>
    <w:rsid w:val="7DA91A95"/>
    <w:rsid w:val="7DB90B36"/>
    <w:rsid w:val="7DE53F6F"/>
    <w:rsid w:val="7DEE6980"/>
    <w:rsid w:val="7DEF5C32"/>
    <w:rsid w:val="7E12746E"/>
    <w:rsid w:val="7E1F1D30"/>
    <w:rsid w:val="7E276A99"/>
    <w:rsid w:val="7E4518E6"/>
    <w:rsid w:val="7E587342"/>
    <w:rsid w:val="7EA35239"/>
    <w:rsid w:val="7EA52755"/>
    <w:rsid w:val="7EB35395"/>
    <w:rsid w:val="7ED32B2E"/>
    <w:rsid w:val="7EDE7D48"/>
    <w:rsid w:val="7F5E3699"/>
    <w:rsid w:val="7F72455A"/>
    <w:rsid w:val="7F7D20E8"/>
    <w:rsid w:val="7F93785F"/>
    <w:rsid w:val="7FA93AFE"/>
    <w:rsid w:val="7FBF69D4"/>
    <w:rsid w:val="7FC97E96"/>
    <w:rsid w:val="7FCF6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1366</Words>
  <Characters>7791</Characters>
  <Lines>64</Lines>
  <Paragraphs>18</Paragraphs>
  <TotalTime>448</TotalTime>
  <ScaleCrop>false</ScaleCrop>
  <LinksUpToDate>false</LinksUpToDate>
  <CharactersWithSpaces>9139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2020-01-03T17:05:00Z</dcterms:created>
  <dc:creator>张成瑜</dc:creator>
  <cp:lastModifiedBy>张成瑜</cp:lastModifiedBy>
  <cp:lastPrinted>2020-01-06T04:03:00Z</cp:lastPrinted>
  <dcterms:modified xsi:type="dcterms:W3CDTF">2020-02-10T04:35:13Z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