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firstLineChars="0"/>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启东市南阳镇人民政府</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政府信息公开工作年度报告</w:t>
      </w:r>
    </w:p>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南阳镇人民政府信息公开工作年度报告根据《中华人民共和国政府信息公开条例》和《启东市南阳镇人民政府信息公开指南》有关规定，由南阳镇人民政府编制。报告全文主要包括：总体情况、主动公开政府信息情况、收到和处理政府信息公开申请情况、政府信息公开行政复议和行政诉讼情况、政府信息公开工作存在主要问题及改进情况和其他需要报告事项。本报告中使用数据统计期限为2023年1月1日至12月31日。本报告在启东市人民政府网上对公众公布，如对本年报有任何疑问，请与启东市南阳镇人民政府党政办公室联系（联系电话：0513-83335211，传真：0513-83335233，地址：启东市南阳镇人民政府）。现将报告如下：</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left"/>
        <w:textAlignment w:val="auto"/>
        <w:rPr>
          <w:rFonts w:ascii="方正黑体_GBK" w:eastAsia="方正黑体_GBK" w:cs="方正黑体_GBK"/>
          <w:sz w:val="32"/>
          <w:szCs w:val="32"/>
        </w:rPr>
      </w:pPr>
      <w:r>
        <w:rPr>
          <w:rFonts w:hint="eastAsia" w:ascii="方正黑体_GBK" w:eastAsia="方正黑体_GBK" w:cs="方正黑体_GBK"/>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2023年以来，启东市南阳镇人民政府全面贯彻落实政务信息公开文件要求，全面推进决策、执行、结果、管理和服务五公开，进一步加强政府信息公开力度，细化公开内容，增强公开实效，积极回应社会关切，不断提升群众知晓度、参与度，满意度，做到政府信息公开工作经常化、制度化、规范化。</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主动公开情况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在上级政府的坚强领导下，南阳镇政府严格落实《中华人民共和国政府信息公开条例》有关要求，同时，按照各级关于政府信息公开工作的文件要求，以落实全局政府信息公开工作要点为抓手，扩大政府信息公开，认真落实政务公开工作的各项内容，完善政务公开制度规范，不断提升政务公开工作质量，助力经济持续健康发展和社会安定稳定。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年度，南阳镇人民政府主动公开政府信息</w:t>
      </w:r>
      <w:r>
        <w:rPr>
          <w:rFonts w:hint="eastAsia" w:ascii="Times New Roman" w:hAnsi="Times New Roman" w:eastAsia="仿宋_GB2312" w:cs="Times New Roman"/>
          <w:kern w:val="2"/>
          <w:sz w:val="32"/>
          <w:szCs w:val="32"/>
          <w:lang w:val="en-US" w:eastAsia="zh-CN" w:bidi="ar-SA"/>
        </w:rPr>
        <w:t>428</w:t>
      </w:r>
      <w:r>
        <w:rPr>
          <w:rFonts w:hint="default" w:ascii="Times New Roman" w:hAnsi="Times New Roman" w:eastAsia="仿宋_GB2312" w:cs="Times New Roman"/>
          <w:kern w:val="2"/>
          <w:sz w:val="32"/>
          <w:szCs w:val="32"/>
          <w:lang w:val="en-US" w:eastAsia="zh-CN" w:bidi="ar-SA"/>
        </w:rPr>
        <w:t>条，其中主要集中在社会救助类，共计</w:t>
      </w:r>
      <w:r>
        <w:rPr>
          <w:rFonts w:hint="eastAsia" w:ascii="Times New Roman" w:hAnsi="Times New Roman" w:eastAsia="仿宋_GB2312" w:cs="Times New Roman"/>
          <w:kern w:val="2"/>
          <w:sz w:val="32"/>
          <w:szCs w:val="32"/>
          <w:lang w:val="en-US" w:eastAsia="zh-CN" w:bidi="ar-SA"/>
        </w:rPr>
        <w:t>268</w:t>
      </w:r>
      <w:r>
        <w:rPr>
          <w:rFonts w:hint="default" w:ascii="Times New Roman" w:hAnsi="Times New Roman" w:eastAsia="仿宋_GB2312" w:cs="Times New Roman"/>
          <w:kern w:val="2"/>
          <w:sz w:val="32"/>
          <w:szCs w:val="32"/>
          <w:lang w:val="en-US" w:eastAsia="zh-CN" w:bidi="ar-SA"/>
        </w:rPr>
        <w:t>条，贯彻落实农业农村政策</w:t>
      </w:r>
      <w:r>
        <w:rPr>
          <w:rFonts w:hint="eastAsia" w:ascii="Times New Roman" w:hAnsi="Times New Roman" w:eastAsia="仿宋_GB2312" w:cs="Times New Roman"/>
          <w:kern w:val="2"/>
          <w:sz w:val="32"/>
          <w:szCs w:val="32"/>
          <w:lang w:val="en-US" w:eastAsia="zh-CN" w:bidi="ar-SA"/>
        </w:rPr>
        <w:t>30</w:t>
      </w:r>
      <w:r>
        <w:rPr>
          <w:rFonts w:hint="default" w:ascii="Times New Roman" w:hAnsi="Times New Roman" w:eastAsia="仿宋_GB2312" w:cs="Times New Roman"/>
          <w:kern w:val="2"/>
          <w:sz w:val="32"/>
          <w:szCs w:val="32"/>
          <w:lang w:val="en-US" w:eastAsia="zh-CN" w:bidi="ar-SA"/>
        </w:rPr>
        <w:t>条，土地征收</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条。</w:t>
      </w:r>
      <w:r>
        <w:rPr>
          <w:rFonts w:hint="eastAsia" w:ascii="Times New Roman" w:hAnsi="Times New Roman" w:eastAsia="仿宋_GB2312" w:cs="Times New Roman"/>
          <w:kern w:val="2"/>
          <w:sz w:val="32"/>
          <w:szCs w:val="32"/>
          <w:lang w:val="en-US" w:eastAsia="zh-CN" w:bidi="ar-SA"/>
        </w:rPr>
        <w:t>本地动态信息我镇主动上报151条，市录用89条，录用率达58.9%。</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应公开的信息均完全公开。 </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依申请公开办理情况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年，我镇收到申请公开政府信息的要求</w:t>
      </w:r>
      <w:r>
        <w:rPr>
          <w:rFonts w:hint="eastAsia" w:ascii="Times New Roman" w:hAnsi="Times New Roman"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件。</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政府信息管理情况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镇认真贯彻落实《条例》《办法》和上级部门的总体要求，严格按照“以公开为常态，不公开为例外”的原则，进一步细化主动公开范围和目录，拓展主动公开内容。在确保不泄密的前提下，能公开的文件尽量公开，在文件制发之初就由办文科室确定文件是“主动公开”、“依申请公开”还是“不予公开”，然后由办公室把关，从源头上保证文件的公开性和保密性。使群众能够通过不同途径及时、迅速地得到相关的政府信息。</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平台建设情况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度我镇通过启东市人民政府网站政务公开栏依法依规统一发布主动公开信息。积极推动部门间数据共享，让居民少跑腿、好办事、不添堵，切实提升政府的服务功能。同时，全年镇政府信息公开严格落实保密审查制度，对公开信息已严格按照“三审”制度，做好初审、复查等程序，本年度镇政府信息公开未发生严重表述错误、泄露国家秘密、发布内容不当引起严重负面舆情等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（五）监督保障情况。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建立健全制度机制，由党政综合办公室牵头负责政务公开具体工作，严格落实信息“三审三校”制度，不断完善信息公开审核、发布和保密制度，确保重要信息不漏报、不迟报、不误报，使政府信息公开工作逐步走向规范化和科学化。及时安排相关人员参加信息公开培训会，提高经办人员的业务</w:t>
      </w:r>
      <w:r>
        <w:rPr>
          <w:rFonts w:hint="eastAsia" w:ascii="Times New Roman" w:hAnsi="Times New Roman" w:eastAsia="仿宋_GB2312" w:cs="Times New Roman"/>
          <w:kern w:val="2"/>
          <w:sz w:val="32"/>
          <w:szCs w:val="32"/>
          <w:lang w:val="en-US" w:eastAsia="zh-CN" w:bidi="ar-SA"/>
        </w:rPr>
        <w:t>水平</w:t>
      </w:r>
      <w:r>
        <w:rPr>
          <w:rFonts w:hint="default" w:ascii="Times New Roman" w:hAnsi="Times New Roman" w:eastAsia="仿宋_GB2312" w:cs="Times New Roman"/>
          <w:kern w:val="2"/>
          <w:sz w:val="32"/>
          <w:szCs w:val="32"/>
          <w:lang w:val="en-US" w:eastAsia="zh-CN" w:bidi="ar-SA"/>
        </w:rPr>
        <w:t>。</w:t>
      </w:r>
    </w:p>
    <w:p>
      <w:pPr>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二、主动公开政府信息情况</w:t>
      </w:r>
    </w:p>
    <w:tbl>
      <w:tblPr>
        <w:tblStyle w:val="5"/>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1477"/>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eastAsia="宋体" w:cs="宋体"/>
                <w:color w:val="000000"/>
                <w:kern w:val="0"/>
                <w:sz w:val="20"/>
                <w:szCs w:val="20"/>
              </w:rPr>
              <w:t>本年</w:t>
            </w:r>
            <w:r>
              <w:rPr>
                <w:rFonts w:hint="eastAsia" w:ascii="宋体" w:cs="宋体"/>
                <w:color w:val="000000"/>
                <w:kern w:val="0"/>
                <w:sz w:val="20"/>
                <w:szCs w:val="20"/>
                <w:lang w:eastAsia="zh-CN"/>
              </w:rPr>
              <w:t>制发件数</w:t>
            </w:r>
          </w:p>
        </w:tc>
        <w:tc>
          <w:tcPr>
            <w:tcW w:w="147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eastAsia="宋体" w:cs="宋体"/>
                <w:color w:val="000000"/>
                <w:kern w:val="0"/>
                <w:sz w:val="20"/>
                <w:szCs w:val="20"/>
              </w:rPr>
              <w:t>本年</w:t>
            </w:r>
            <w:r>
              <w:rPr>
                <w:rFonts w:hint="eastAsia" w:ascii="宋体" w:cs="宋体"/>
                <w:color w:val="000000"/>
                <w:kern w:val="0"/>
                <w:sz w:val="20"/>
                <w:szCs w:val="20"/>
                <w:lang w:eastAsia="zh-CN"/>
              </w:rPr>
              <w:t>废止件数</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cs="宋体"/>
                <w:color w:val="000000"/>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47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cs="宋体"/>
                <w:color w:val="000000"/>
                <w:kern w:val="0"/>
                <w:sz w:val="20"/>
                <w:szCs w:val="20"/>
                <w:lang w:eastAsia="zh-CN"/>
              </w:rPr>
              <w:t>行政</w:t>
            </w:r>
            <w:r>
              <w:rPr>
                <w:rFonts w:hint="eastAsia" w:asci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47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cs="宋体"/>
                <w:color w:val="000000"/>
                <w:kern w:val="0"/>
                <w:sz w:val="20"/>
                <w:szCs w:val="20"/>
                <w:lang w:eastAsia="zh-CN"/>
              </w:rPr>
              <w:t>本年</w:t>
            </w:r>
            <w:r>
              <w:rPr>
                <w:rFonts w:hint="eastAsia" w:ascii="宋体" w:eastAsia="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8</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cs="宋体"/>
                <w:color w:val="000000"/>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4"/>
                <w:szCs w:val="24"/>
                <w:lang w:val="en-US" w:eastAsia="zh-CN"/>
              </w:rPr>
              <w:t>0</w:t>
            </w:r>
          </w:p>
        </w:tc>
      </w:tr>
    </w:tbl>
    <w:p>
      <w:pPr>
        <w:ind w:firstLine="640" w:firstLineChars="200"/>
        <w:rPr>
          <w:rFonts w:ascii="黑体" w:eastAsia="黑体"/>
          <w:sz w:val="32"/>
          <w:szCs w:val="32"/>
        </w:rPr>
      </w:pPr>
      <w:r>
        <w:rPr>
          <w:rFonts w:hint="eastAsia" w:ascii="黑体" w:eastAsia="黑体"/>
          <w:sz w:val="32"/>
          <w:szCs w:val="32"/>
        </w:rPr>
        <w:t>三、收到和处理政府信息公开申请情况</w:t>
      </w:r>
    </w:p>
    <w:tbl>
      <w:tblPr>
        <w:tblStyle w:val="5"/>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6"/>
        <w:gridCol w:w="816"/>
        <w:gridCol w:w="2466"/>
        <w:gridCol w:w="481"/>
        <w:gridCol w:w="827"/>
        <w:gridCol w:w="828"/>
        <w:gridCol w:w="828"/>
        <w:gridCol w:w="828"/>
        <w:gridCol w:w="828"/>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9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（本列数据的勾稽关系为：第一项加第二项之和，等于第三项加第四项之和）</w:t>
            </w:r>
          </w:p>
        </w:tc>
        <w:tc>
          <w:tcPr>
            <w:tcW w:w="5448"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98"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481"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自然人</w:t>
            </w:r>
          </w:p>
        </w:tc>
        <w:tc>
          <w:tcPr>
            <w:tcW w:w="4139"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法人或其他组织</w:t>
            </w:r>
          </w:p>
        </w:tc>
        <w:tc>
          <w:tcPr>
            <w:tcW w:w="82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98"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481" w:type="dxa"/>
            <w:vMerge w:val="continue"/>
            <w:tcBorders>
              <w:top w:val="nil"/>
              <w:left w:val="nil"/>
              <w:bottom w:val="single" w:color="auto" w:sz="8" w:space="0"/>
              <w:right w:val="single" w:color="auto" w:sz="8" w:space="0"/>
            </w:tcBorders>
            <w:vAlign w:val="center"/>
          </w:tcP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商业 企业</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科研 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社会公益组织</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法律服务机构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w:t>
            </w:r>
          </w:p>
        </w:tc>
        <w:tc>
          <w:tcPr>
            <w:tcW w:w="828" w:type="dxa"/>
            <w:vMerge w:val="continue"/>
            <w:tcBorders>
              <w:top w:val="single" w:color="auto" w:sz="8" w:space="0"/>
              <w:left w:val="nil"/>
              <w:bottom w:val="single" w:color="auto" w:sz="8" w:space="0"/>
              <w:right w:val="single" w:color="auto"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9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一、本年新收政府信息公开申请数量</w:t>
            </w:r>
          </w:p>
        </w:tc>
        <w:tc>
          <w:tcPr>
            <w:tcW w:w="481"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98" w:type="dxa"/>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二、上年结转政府信息公开申请数量</w:t>
            </w:r>
          </w:p>
        </w:tc>
        <w:tc>
          <w:tcPr>
            <w:tcW w:w="481"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三、本年度办理结果</w:t>
            </w:r>
          </w:p>
        </w:tc>
        <w:tc>
          <w:tcPr>
            <w:tcW w:w="3282"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（一）予以公开</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3282"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（二）部分公开（区分处理的，只计这一情形，不计其他情形）</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（三）不予公开</w:t>
            </w: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1.属于国家秘密</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2.其他法律行政法规禁止公开</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3.危及“三安全一稳定”</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4.保护第三方合法权益</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5.属于三类内部事务信息</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6.属于四类过程性信息</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7.属于行政执法案卷</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8.属于行政查询事项</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（四）无法提供</w:t>
            </w: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1.本机关不掌握相关政府信息</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2.没有现成信息需要另行制作</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3.补正后申请内容仍不明确</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（五）不予处理</w:t>
            </w: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1.信访举报投诉类申请</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2.重复申请</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3.要求提供公开出版物</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4.无正当理由大量反复申请</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5.要求行政机关确认或重新出具已获取信息</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ascii="楷体" w:eastAsia="楷体" w:cs="宋体"/>
                <w:kern w:val="0"/>
                <w:sz w:val="20"/>
                <w:szCs w:val="20"/>
              </w:rPr>
              <w:t>（六）其他处理</w:t>
            </w: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楷体" w:eastAsia="楷体" w:cs="宋体"/>
                <w:kern w:val="0"/>
                <w:sz w:val="20"/>
                <w:szCs w:val="20"/>
                <w:lang w:val="en-US" w:eastAsia="zh-CN"/>
              </w:rPr>
            </w:pPr>
            <w:r>
              <w:rPr>
                <w:rFonts w:hint="eastAsia" w:ascii="楷体" w:eastAsia="楷体" w:cs="宋体"/>
                <w:kern w:val="0"/>
                <w:sz w:val="20"/>
                <w:szCs w:val="20"/>
                <w:lang w:val="en-US" w:eastAsia="zh-CN"/>
              </w:rPr>
              <w:t>1.申请人无正当理由逾期不补正、行政机关不再处理其政府信息公开申请</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eastAsia="楷体" w:cs="宋体"/>
                <w:kern w:val="0"/>
                <w:sz w:val="20"/>
                <w:szCs w:val="20"/>
              </w:rPr>
            </w:p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楷体" w:eastAsia="楷体" w:cs="宋体"/>
                <w:kern w:val="0"/>
                <w:sz w:val="20"/>
                <w:szCs w:val="20"/>
                <w:lang w:val="en-US" w:eastAsia="zh-CN"/>
              </w:rPr>
            </w:pPr>
            <w:r>
              <w:rPr>
                <w:rFonts w:hint="eastAsia" w:ascii="楷体" w:eastAsia="楷体" w:cs="宋体"/>
                <w:kern w:val="0"/>
                <w:sz w:val="20"/>
                <w:szCs w:val="20"/>
                <w:lang w:val="en-US" w:eastAsia="zh-CN"/>
              </w:rPr>
              <w:t>2.申请人逾期未按收费通知要求缴纳费用、行政机关不再处理其政府信息公开申请</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eastAsia="楷体" w:cs="宋体"/>
                <w:kern w:val="0"/>
                <w:sz w:val="20"/>
                <w:szCs w:val="20"/>
              </w:rPr>
            </w:pPr>
          </w:p>
        </w:tc>
        <w:tc>
          <w:tcPr>
            <w:tcW w:w="246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楷体" w:eastAsia="楷体" w:cs="宋体"/>
                <w:kern w:val="0"/>
                <w:sz w:val="20"/>
                <w:szCs w:val="20"/>
                <w:lang w:val="en-US" w:eastAsia="zh-CN"/>
              </w:rPr>
            </w:pPr>
            <w:r>
              <w:rPr>
                <w:rFonts w:hint="eastAsia" w:ascii="楷体" w:eastAsia="楷体" w:cs="宋体"/>
                <w:kern w:val="0"/>
                <w:sz w:val="20"/>
                <w:szCs w:val="20"/>
                <w:lang w:val="en-US" w:eastAsia="zh-CN"/>
              </w:rPr>
              <w:t>3.其他</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0"/>
                <w:szCs w:val="20"/>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single" w:color="auto" w:sz="4" w:space="0"/>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3282"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宋体" w:eastAsia="宋体" w:cs="宋体"/>
                <w:kern w:val="0"/>
                <w:sz w:val="24"/>
                <w:szCs w:val="24"/>
              </w:rPr>
            </w:pPr>
            <w:r>
              <w:rPr>
                <w:rFonts w:hint="eastAsia" w:ascii="楷体" w:eastAsia="楷体" w:cs="宋体"/>
                <w:kern w:val="0"/>
                <w:sz w:val="20"/>
                <w:szCs w:val="20"/>
              </w:rPr>
              <w:t>（七）总计</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98"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left"/>
              <w:rPr>
                <w:rFonts w:ascii="宋体" w:eastAsia="宋体" w:cs="宋体"/>
                <w:kern w:val="0"/>
                <w:sz w:val="24"/>
                <w:szCs w:val="24"/>
              </w:rPr>
            </w:pPr>
            <w:r>
              <w:rPr>
                <w:rFonts w:hint="eastAsia" w:ascii="宋体" w:eastAsia="宋体" w:cs="宋体"/>
                <w:kern w:val="0"/>
                <w:sz w:val="20"/>
                <w:szCs w:val="20"/>
              </w:rPr>
              <w:t>四、结转下年度继续办理</w:t>
            </w:r>
          </w:p>
        </w:tc>
        <w:tc>
          <w:tcPr>
            <w:tcW w:w="481"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0"/>
                <w:szCs w:val="20"/>
                <w:lang w:val="en-US" w:eastAsia="zh-CN"/>
              </w:rPr>
              <w:t>0</w:t>
            </w:r>
          </w:p>
        </w:tc>
      </w:tr>
    </w:tbl>
    <w:p>
      <w:pPr>
        <w:rPr>
          <w:rFonts w:ascii="仿宋_GB2312" w:eastAsia="仿宋_GB2312"/>
          <w:sz w:val="32"/>
          <w:szCs w:val="32"/>
        </w:rPr>
      </w:pPr>
    </w:p>
    <w:p>
      <w:pPr>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四、政府信息公开行政复议、行政诉讼情况</w:t>
      </w:r>
    </w:p>
    <w:tbl>
      <w:tblPr>
        <w:tblStyle w:val="5"/>
        <w:tblW w:w="9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5"/>
        <w:gridCol w:w="655"/>
        <w:gridCol w:w="655"/>
        <w:gridCol w:w="655"/>
        <w:gridCol w:w="714"/>
        <w:gridCol w:w="596"/>
        <w:gridCol w:w="656"/>
        <w:gridCol w:w="656"/>
        <w:gridCol w:w="656"/>
        <w:gridCol w:w="657"/>
        <w:gridCol w:w="656"/>
        <w:gridCol w:w="656"/>
        <w:gridCol w:w="656"/>
        <w:gridCol w:w="657"/>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333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行政复议</w:t>
            </w:r>
          </w:p>
        </w:tc>
        <w:tc>
          <w:tcPr>
            <w:tcW w:w="6505"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65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5"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5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71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c>
          <w:tcPr>
            <w:tcW w:w="3221"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未经复议直接起诉</w:t>
            </w:r>
          </w:p>
        </w:tc>
        <w:tc>
          <w:tcPr>
            <w:tcW w:w="3284"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vMerge w:val="continue"/>
            <w:tcBorders>
              <w:top w:val="single" w:color="auto" w:sz="8" w:space="0"/>
              <w:left w:val="nil"/>
              <w:bottom w:val="single" w:color="auto" w:sz="8" w:space="0"/>
              <w:right w:val="single" w:color="auto" w:sz="8" w:space="0"/>
            </w:tcBorders>
            <w:vAlign w:val="center"/>
          </w:tcPr>
          <w:p/>
        </w:tc>
        <w:tc>
          <w:tcPr>
            <w:tcW w:w="655" w:type="dxa"/>
            <w:vMerge w:val="continue"/>
            <w:tcBorders>
              <w:top w:val="single" w:color="auto" w:sz="8" w:space="0"/>
              <w:left w:val="nil"/>
              <w:bottom w:val="single" w:color="auto" w:sz="8" w:space="0"/>
              <w:right w:val="single" w:color="auto" w:sz="8" w:space="0"/>
            </w:tcBorders>
            <w:vAlign w:val="center"/>
          </w:tcPr>
          <w:p/>
        </w:tc>
        <w:tc>
          <w:tcPr>
            <w:tcW w:w="714" w:type="dxa"/>
            <w:vMerge w:val="continue"/>
            <w:tcBorders>
              <w:top w:val="single" w:color="auto" w:sz="8" w:space="0"/>
              <w:left w:val="nil"/>
              <w:bottom w:val="single" w:color="auto" w:sz="8" w:space="0"/>
              <w:right w:val="single" w:color="auto" w:sz="8" w:space="0"/>
            </w:tcBorders>
            <w:vAlign w:val="center"/>
          </w:tcPr>
          <w:p/>
        </w:tc>
        <w:tc>
          <w:tcPr>
            <w:tcW w:w="59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其他结果</w:t>
            </w:r>
          </w:p>
        </w:tc>
        <w:tc>
          <w:tcPr>
            <w:tcW w:w="65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9"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Times New Roman" w:hAnsi="Times New Roman" w:eastAsia="宋体" w:cs="Times New Roman"/>
                <w:kern w:val="0"/>
                <w:sz w:val="24"/>
                <w:szCs w:val="24"/>
                <w:lang w:val="en-US" w:eastAsia="zh-CN"/>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59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c>
          <w:tcPr>
            <w:tcW w:w="65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0"/>
                <w:szCs w:val="20"/>
              </w:rPr>
              <w:t> </w:t>
            </w:r>
            <w:r>
              <w:rPr>
                <w:rFonts w:hint="eastAsia" w:ascii="Times New Roman" w:hAnsi="Times New Roman" w:cs="Times New Roman"/>
                <w:kern w:val="0"/>
                <w:sz w:val="20"/>
                <w:szCs w:val="20"/>
                <w:lang w:val="en-US" w:eastAsia="zh-CN"/>
              </w:rPr>
              <w:t>0</w:t>
            </w:r>
          </w:p>
        </w:tc>
      </w:tr>
    </w:tbl>
    <w:p>
      <w:pPr>
        <w:rPr>
          <w:rFonts w:ascii="仿宋_GB2312" w:eastAsia="仿宋_GB2312"/>
          <w:sz w:val="32"/>
          <w:szCs w:val="32"/>
        </w:rPr>
      </w:pPr>
    </w:p>
    <w:p>
      <w:pPr>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五、存在的主要问题及改进情况</w:t>
      </w:r>
    </w:p>
    <w:p>
      <w:pPr>
        <w:ind w:firstLine="640" w:firstLineChars="200"/>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一）存在的主要问题。</w:t>
      </w:r>
      <w:r>
        <w:rPr>
          <w:rFonts w:hint="eastAsia" w:ascii="Times New Roman" w:hAnsi="Times New Roman" w:eastAsia="仿宋_GB2312" w:cs="Times New Roman"/>
          <w:kern w:val="2"/>
          <w:sz w:val="32"/>
          <w:szCs w:val="32"/>
          <w:lang w:val="en-US" w:eastAsia="zh-CN" w:bidi="ar-SA"/>
        </w:rPr>
        <w:t>2023年我镇信息公开工作在上级部门的领导下取得了一些成效，但也清楚地认识到，在信息公开工作中仍存在一些问题：因业务繁忙，更新政务信息偶有拖沓情况，个别信息公开不及时，时效性不强，不能及时保质保量完成信息公开工作。</w:t>
      </w:r>
    </w:p>
    <w:p>
      <w:pPr>
        <w:ind w:firstLine="640" w:firstLineChars="200"/>
        <w:rPr>
          <w:rFonts w:hint="eastAsia" w:ascii="黑体" w:eastAsia="黑体"/>
          <w:sz w:val="32"/>
          <w:szCs w:val="32"/>
        </w:rPr>
      </w:pPr>
      <w:r>
        <w:rPr>
          <w:rFonts w:hint="eastAsia" w:ascii="楷体_GB2312" w:hAnsi="楷体_GB2312" w:eastAsia="楷体_GB2312" w:cs="楷体_GB2312"/>
          <w:sz w:val="32"/>
          <w:szCs w:val="32"/>
          <w:lang w:eastAsia="zh-CN"/>
        </w:rPr>
        <w:t>（二）改进措施。</w:t>
      </w:r>
      <w:r>
        <w:rPr>
          <w:rFonts w:hint="eastAsia" w:ascii="Times New Roman" w:hAnsi="Times New Roman" w:eastAsia="仿宋_GB2312" w:cs="Times New Roman"/>
          <w:kern w:val="2"/>
          <w:sz w:val="32"/>
          <w:szCs w:val="32"/>
          <w:lang w:val="en-US" w:eastAsia="zh-CN" w:bidi="ar-SA"/>
        </w:rPr>
        <w:t>按照根据国务院办公厅政府信息与政务公开办公室对政务信息公开工作的要求，切实做好政府信息公开的各项工作。充实人员力量，加强相关工作人员的业务培训，提高工作能力，不断提高政府工作的透明度。</w:t>
      </w:r>
    </w:p>
    <w:p>
      <w:pPr>
        <w:ind w:firstLine="640" w:firstLineChars="200"/>
        <w:rPr>
          <w:rFonts w:ascii="黑体" w:eastAsia="黑体"/>
          <w:sz w:val="32"/>
          <w:szCs w:val="32"/>
        </w:rPr>
      </w:pPr>
      <w:r>
        <w:rPr>
          <w:rFonts w:hint="eastAsia" w:ascii="黑体" w:eastAsia="黑体"/>
          <w:sz w:val="32"/>
          <w:szCs w:val="32"/>
        </w:rPr>
        <w:t>六、其他需要报告的事项</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按照《国务院办公厅关于印发〈政府信息公开信息处理费管理办法〉的通知》（国办函〔2020〕109号）规定的按件、按量收费标准，本年度没有产生信息公开处理费。</w:t>
      </w:r>
    </w:p>
    <w:p>
      <w:pPr>
        <w:rPr>
          <w:rFonts w:hint="default" w:ascii="Times New Roman" w:hAnsi="Times New Roman" w:eastAsia="仿宋_GB2312" w:cs="Times New Roman"/>
          <w:kern w:val="2"/>
          <w:sz w:val="32"/>
          <w:szCs w:val="32"/>
          <w:lang w:val="en-US" w:eastAsia="zh-CN" w:bidi="ar-SA"/>
        </w:rPr>
      </w:pPr>
    </w:p>
    <w:p>
      <w:pPr>
        <w:rPr>
          <w:rFonts w:hint="default" w:ascii="Times New Roman" w:hAnsi="Times New Roman" w:eastAsia="仿宋_GB2312" w:cs="Times New Roman"/>
          <w:kern w:val="2"/>
          <w:sz w:val="32"/>
          <w:szCs w:val="32"/>
          <w:lang w:val="en-US" w:eastAsia="zh-CN" w:bidi="ar-SA"/>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A8C1FA-5F62-4113-9D42-6F4EBE6EF5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1" w:csb1="00000000"/>
    <w:embedRegular r:id="rId2" w:fontKey="{945AE2AB-CD50-4A38-8E44-9912FDC51C4A}"/>
  </w:font>
  <w:font w:name="仿宋_GB2312">
    <w:panose1 w:val="02010609030101010101"/>
    <w:charset w:val="86"/>
    <w:family w:val="modern"/>
    <w:pitch w:val="default"/>
    <w:sig w:usb0="00000001" w:usb1="080E0000" w:usb2="00000000" w:usb3="00000000" w:csb0="00040000" w:csb1="00000000"/>
    <w:embedRegular r:id="rId3" w:fontKey="{5F8872D7-5CBF-4566-B122-495158415E0E}"/>
  </w:font>
  <w:font w:name="方正黑体_GBK">
    <w:panose1 w:val="02000000000000000000"/>
    <w:charset w:val="86"/>
    <w:family w:val="script"/>
    <w:pitch w:val="default"/>
    <w:sig w:usb0="00000001" w:usb1="08000000" w:usb2="00000000" w:usb3="00000000" w:csb0="00040000" w:csb1="00000000"/>
    <w:embedRegular r:id="rId4" w:fontKey="{5D841CC7-42AB-4017-AE24-F0E9B676D988}"/>
  </w:font>
  <w:font w:name="楷体_GB2312">
    <w:panose1 w:val="02010609030101010101"/>
    <w:charset w:val="86"/>
    <w:family w:val="auto"/>
    <w:pitch w:val="default"/>
    <w:sig w:usb0="00000001" w:usb1="080E0000" w:usb2="00000000" w:usb3="00000000" w:csb0="00040000" w:csb1="00000000"/>
    <w:embedRegular r:id="rId5" w:fontKey="{AF1EFFC9-4802-438A-8385-A22C5A501B68}"/>
  </w:font>
  <w:font w:name="楷体">
    <w:panose1 w:val="02010609060101010101"/>
    <w:charset w:val="86"/>
    <w:family w:val="modern"/>
    <w:pitch w:val="default"/>
    <w:sig w:usb0="800002BF" w:usb1="38CF7CFA" w:usb2="00000016" w:usb3="00000000" w:csb0="00040001" w:csb1="00000000"/>
    <w:embedRegular r:id="rId6" w:fontKey="{B2207ED3-A8D6-47D9-9487-A8BCFB00B882}"/>
  </w:font>
  <w:font w:name="方正仿宋_GBK">
    <w:panose1 w:val="03000509000000000000"/>
    <w:charset w:val="86"/>
    <w:family w:val="script"/>
    <w:pitch w:val="default"/>
    <w:sig w:usb0="00000001" w:usb1="080E0000" w:usb2="00000000" w:usb3="00000000" w:csb0="00040000" w:csb1="00000000"/>
    <w:embedRegular r:id="rId7" w:fontKey="{5BA77C2D-439C-4AD0-8D80-7321878BEE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21BDE"/>
    <w:multiLevelType w:val="singleLevel"/>
    <w:tmpl w:val="9B521B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ZmYxOTkxZTE4OTZlMTE2YmQ3OWQzMWI1YWJjYjUifQ=="/>
  </w:docVars>
  <w:rsids>
    <w:rsidRoot w:val="2AE61FA9"/>
    <w:rsid w:val="01D443B3"/>
    <w:rsid w:val="02FC40B7"/>
    <w:rsid w:val="0D936815"/>
    <w:rsid w:val="107E363C"/>
    <w:rsid w:val="10BE10ED"/>
    <w:rsid w:val="124E64C3"/>
    <w:rsid w:val="1395787E"/>
    <w:rsid w:val="13DA65ED"/>
    <w:rsid w:val="19117150"/>
    <w:rsid w:val="1F812483"/>
    <w:rsid w:val="2042704D"/>
    <w:rsid w:val="225C2FF1"/>
    <w:rsid w:val="24D34DDD"/>
    <w:rsid w:val="252C2674"/>
    <w:rsid w:val="26D14035"/>
    <w:rsid w:val="29D005B9"/>
    <w:rsid w:val="2AE61FA9"/>
    <w:rsid w:val="2BC45245"/>
    <w:rsid w:val="2C4C0C14"/>
    <w:rsid w:val="31CE7B45"/>
    <w:rsid w:val="31F809B5"/>
    <w:rsid w:val="38BF6678"/>
    <w:rsid w:val="3ADE4285"/>
    <w:rsid w:val="3F944A63"/>
    <w:rsid w:val="401E584A"/>
    <w:rsid w:val="410F072B"/>
    <w:rsid w:val="46CC5046"/>
    <w:rsid w:val="4940325A"/>
    <w:rsid w:val="4F9803B2"/>
    <w:rsid w:val="4FC27D66"/>
    <w:rsid w:val="5478181E"/>
    <w:rsid w:val="56313359"/>
    <w:rsid w:val="567011EA"/>
    <w:rsid w:val="59DB1224"/>
    <w:rsid w:val="5B07533E"/>
    <w:rsid w:val="5F236254"/>
    <w:rsid w:val="5F59641F"/>
    <w:rsid w:val="60AF5F2B"/>
    <w:rsid w:val="62CA6A4B"/>
    <w:rsid w:val="65872767"/>
    <w:rsid w:val="6A786C43"/>
    <w:rsid w:val="718E4D94"/>
    <w:rsid w:val="72002B29"/>
    <w:rsid w:val="77AA05CD"/>
    <w:rsid w:val="7C743857"/>
    <w:rsid w:val="7D69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uiPriority w:val="0"/>
    <w:rPr>
      <w:color w:val="0000FF"/>
      <w:u w:val="none"/>
    </w:rPr>
  </w:style>
  <w:style w:type="character" w:customStyle="1" w:styleId="10">
    <w:name w:val="zfxxgk-name"/>
    <w:basedOn w:val="6"/>
    <w:qFormat/>
    <w:uiPriority w:val="0"/>
    <w:rPr>
      <w:b/>
      <w:bCs/>
      <w:color w:val="2D66A5"/>
      <w:sz w:val="39"/>
      <w:szCs w:val="3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777</Words>
  <Characters>800</Characters>
  <Lines>0</Lines>
  <Paragraphs>0</Paragraphs>
  <TotalTime>102</TotalTime>
  <ScaleCrop>false</ScaleCrop>
  <LinksUpToDate>false</LinksUpToDate>
  <CharactersWithSpaces>964</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2021-12-29T08:10:00Z</dcterms:created>
  <dc:creator>猫</dc:creator>
  <cp:lastModifiedBy>元气少女洪世贤</cp:lastModifiedBy>
  <cp:lastPrinted>2023-12-29T00:56:00Z</cp:lastPrinted>
  <dcterms:modified xsi:type="dcterms:W3CDTF">2024-01-09T08:34:02Z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40F3E861C6644FCDBCF05437733FBC57</vt:lpwstr>
  </property>
</Properties>
</file>