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启东市第一届社会组织“先进集体”及“先进个人”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推选结果公示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各相关社会组织，各有关镇街、各相关社会组织业务主管单位（行业管理部门）：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为树立典型、发挥榜样引领，充分展示我市社会组织的良好形象，持续推动我市公益事业、社会组织和人才队伍的高质量发展。我局组织开展了启东市第一届社会组织“先进集体”及“先进个人”推选活动。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根据活动通知要求，经资质初筛、书面材料初审、网络票选、综合评分等评审过程，现将拟表彰的社会组织“先进集体”、“先进个人”予以公示，公示期为3个工作日（1月31日-2月2日），在公示期间，如对公示内容有异议的可向启东市民政局基层政权和社会组织科、启东市社会组织服务中心反映，逾期将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启东市民政局基层政权和社会组织科：施晓燕 0513-83212205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启东市社会组织服务中心：杨晓茹、王奕欢 0513-83210310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附件：1.启东市第一届社会组织“先进集体”名单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 xml:space="preserve">      2.启东市第一届社会组织“先进个人”名单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启东市民政局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2024年1月31日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启东市第一届社会组织“先进集体”名单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启东市合作镇商会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启东市家庭文化研究中心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启东市仁惠公益协会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启东市九意亲子活动中心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启东市惠萍镇商会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启东市养老服务行业协会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启东市印刷行业协会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启东市河南商会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</w:p>
    <w:p>
      <w:pPr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40"/>
          <w:lang w:val="en-US" w:eastAsia="zh-CN"/>
        </w:rPr>
        <w:t>启东市第一届社会组织“先进个人”名单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817"/>
        <w:gridCol w:w="3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所属组织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启东市家庭文化研究中心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启东市九意亲子活动中心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启东市广场舞协会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启东市物业服务行业协会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启东市同心社会服务发展中心</w:t>
            </w:r>
          </w:p>
        </w:tc>
        <w:tc>
          <w:tcPr>
            <w:tcW w:w="2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05FA1C-39B8-49C6-A233-FB84B22E4A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BDE43F7-C79B-4278-A727-D90EF50ECE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465122E-B417-42AE-B071-AD3967B6A8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DE2ZjdlOTliM2Q1NGI0MTk3YjQ1NTcyZjFlNmMifQ=="/>
  </w:docVars>
  <w:rsids>
    <w:rsidRoot w:val="4747173F"/>
    <w:rsid w:val="092F24E0"/>
    <w:rsid w:val="3DE03C30"/>
    <w:rsid w:val="4747173F"/>
    <w:rsid w:val="4BC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2024-01-31T04:23:00Z</dcterms:created>
  <dc:creator>社会组织服务中心</dc:creator>
  <cp:lastModifiedBy>社会组织服务中心</cp:lastModifiedBy>
  <dcterms:modified xsi:type="dcterms:W3CDTF">2024-01-31T06:06:32Z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C37C8A951ED848A1B2153AD86E302421_13</vt:lpwstr>
  </property>
</Properties>
</file>