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306" w:line="224" w:lineRule="auto"/>
        <w:ind w:firstLine="3039"/>
        <w:rPr>
          <w:rFonts w:ascii="仿宋" w:hAnsi="仿宋" w:eastAsia="仿宋" w:cs="仿宋"/>
          <w:sz w:val="28"/>
          <w:szCs w:val="28"/>
        </w:rPr>
      </w:pPr>
      <w:bookmarkStart w:id="0" w:name="_GoBack"/>
      <w:bookmarkEnd w:id="0"/>
      <w:r>
        <w:rPr>
          <w:rFonts w:ascii="仿宋" w:hAnsi="仿宋" w:eastAsia="仿宋" w:cs="仿宋"/>
          <w:sz w:val="28"/>
          <w:szCs w:val="28"/>
        </w:rPr>
        <w:t>启政办发〔2017〕55号</w:t>
      </w:r>
    </w:p>
    <w:p>
      <w:pPr>
        <w:spacing w:line="281" w:lineRule="auto"/>
        <w:rPr>
          <w:rFonts w:ascii="Arial"/>
          <w:sz w:val="21"/>
        </w:rPr>
      </w:pPr>
    </w:p>
    <w:p>
      <w:pPr>
        <w:spacing w:line="281" w:lineRule="auto"/>
        <w:rPr>
          <w:rFonts w:ascii="Arial"/>
          <w:sz w:val="21"/>
        </w:rPr>
      </w:pPr>
    </w:p>
    <w:p>
      <w:pPr>
        <w:spacing w:line="80" w:lineRule="exact"/>
        <w:textAlignment w:val="center"/>
      </w:pPr>
    </w:p>
    <w:p>
      <w:pPr>
        <w:spacing w:line="243" w:lineRule="auto"/>
        <w:rPr>
          <w:rFonts w:ascii="Arial"/>
          <w:sz w:val="21"/>
        </w:rPr>
      </w:pPr>
    </w:p>
    <w:p>
      <w:pPr>
        <w:spacing w:line="244" w:lineRule="auto"/>
        <w:rPr>
          <w:rFonts w:ascii="Arial"/>
          <w:sz w:val="21"/>
        </w:rPr>
      </w:pPr>
    </w:p>
    <w:p>
      <w:pPr>
        <w:spacing w:before="136" w:line="219" w:lineRule="auto"/>
        <w:ind w:firstLine="1676"/>
        <w:rPr>
          <w:rFonts w:ascii="宋体" w:hAnsi="宋体" w:eastAsia="宋体" w:cs="宋体"/>
          <w:sz w:val="42"/>
          <w:szCs w:val="42"/>
        </w:rPr>
      </w:pPr>
      <w:r>
        <w:rPr>
          <w:rFonts w:ascii="宋体" w:hAnsi="宋体" w:eastAsia="宋体" w:cs="宋体"/>
          <w:spacing w:val="6"/>
          <w:sz w:val="42"/>
          <w:szCs w:val="42"/>
          <w14:textOutline w14:w="7632" w14:cap="flat" w14:cmpd="sng">
            <w14:solidFill>
              <w14:srgbClr w14:val="000000"/>
            </w14:solidFill>
            <w14:prstDash w14:val="solid"/>
            <w14:miter w14:val="0"/>
          </w14:textOutline>
        </w:rPr>
        <w:t>市政府办公室关于印发启东市</w:t>
      </w:r>
    </w:p>
    <w:p>
      <w:pPr>
        <w:spacing w:before="82" w:line="219" w:lineRule="auto"/>
        <w:ind w:firstLine="476"/>
        <w:rPr>
          <w:rFonts w:ascii="宋体" w:hAnsi="宋体" w:eastAsia="宋体" w:cs="宋体"/>
          <w:sz w:val="42"/>
          <w:szCs w:val="42"/>
        </w:rPr>
      </w:pPr>
      <w:r>
        <w:rPr>
          <w:rFonts w:ascii="宋体" w:hAnsi="宋体" w:eastAsia="宋体" w:cs="宋体"/>
          <w:spacing w:val="4"/>
          <w:sz w:val="42"/>
          <w:szCs w:val="42"/>
          <w14:textOutline w14:w="7632" w14:cap="flat" w14:cmpd="sng">
            <w14:solidFill>
              <w14:srgbClr w14:val="000000"/>
            </w14:solidFill>
            <w14:prstDash w14:val="solid"/>
            <w14:miter w14:val="0"/>
          </w14:textOutline>
        </w:rPr>
        <w:t>养老机构火灾隐患整改工作实施方案的通知</w:t>
      </w:r>
    </w:p>
    <w:p>
      <w:pPr>
        <w:spacing w:line="313" w:lineRule="auto"/>
        <w:rPr>
          <w:rFonts w:ascii="Arial"/>
          <w:sz w:val="21"/>
        </w:rPr>
      </w:pPr>
    </w:p>
    <w:p>
      <w:pPr>
        <w:spacing w:line="314"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91" w:line="560" w:lineRule="exact"/>
        <w:ind w:firstLine="169"/>
        <w:textAlignment w:val="baseline"/>
        <w:rPr>
          <w:rFonts w:ascii="仿宋" w:hAnsi="仿宋" w:eastAsia="仿宋" w:cs="仿宋"/>
          <w:spacing w:val="0"/>
          <w:w w:val="100"/>
          <w:position w:val="0"/>
          <w:sz w:val="28"/>
          <w:szCs w:val="28"/>
        </w:rPr>
      </w:pPr>
      <w:r>
        <w:rPr>
          <w:rFonts w:ascii="仿宋" w:hAnsi="仿宋" w:eastAsia="仿宋" w:cs="仿宋"/>
          <w:spacing w:val="0"/>
          <w:w w:val="100"/>
          <w:position w:val="0"/>
          <w:sz w:val="28"/>
          <w:szCs w:val="28"/>
        </w:rPr>
        <w:t>各镇人民政府，各园区管委会，各街道办事处，市各委办局，市</w:t>
      </w:r>
    </w:p>
    <w:p>
      <w:pPr>
        <w:keepNext w:val="0"/>
        <w:keepLines w:val="0"/>
        <w:pageBreakBefore w:val="0"/>
        <w:widowControl/>
        <w:kinsoku w:val="0"/>
        <w:wordWrap/>
        <w:overflowPunct/>
        <w:topLinePunct w:val="0"/>
        <w:autoSpaceDE w:val="0"/>
        <w:autoSpaceDN w:val="0"/>
        <w:bidi w:val="0"/>
        <w:adjustRightInd w:val="0"/>
        <w:snapToGrid w:val="0"/>
        <w:spacing w:before="2" w:line="560" w:lineRule="exact"/>
        <w:ind w:firstLine="169"/>
        <w:textAlignment w:val="baseline"/>
        <w:rPr>
          <w:rFonts w:ascii="仿宋" w:hAnsi="仿宋" w:eastAsia="仿宋" w:cs="仿宋"/>
          <w:spacing w:val="0"/>
          <w:w w:val="100"/>
          <w:position w:val="0"/>
          <w:sz w:val="28"/>
          <w:szCs w:val="28"/>
        </w:rPr>
      </w:pPr>
      <w:r>
        <w:rPr>
          <w:rFonts w:ascii="仿宋" w:hAnsi="仿宋" w:eastAsia="仿宋" w:cs="仿宋"/>
          <w:spacing w:val="0"/>
          <w:w w:val="100"/>
          <w:position w:val="0"/>
          <w:sz w:val="28"/>
          <w:szCs w:val="28"/>
        </w:rPr>
        <w:t>各直属单位∶</w:t>
      </w:r>
    </w:p>
    <w:p>
      <w:pPr>
        <w:keepNext w:val="0"/>
        <w:keepLines w:val="0"/>
        <w:pageBreakBefore w:val="0"/>
        <w:widowControl/>
        <w:kinsoku w:val="0"/>
        <w:wordWrap/>
        <w:overflowPunct/>
        <w:topLinePunct w:val="0"/>
        <w:autoSpaceDE w:val="0"/>
        <w:autoSpaceDN w:val="0"/>
        <w:bidi w:val="0"/>
        <w:adjustRightInd w:val="0"/>
        <w:snapToGrid w:val="0"/>
        <w:spacing w:before="195" w:line="560" w:lineRule="exact"/>
        <w:ind w:left="168" w:right="22" w:firstLine="547"/>
        <w:textAlignment w:val="baseline"/>
        <w:rPr>
          <w:rFonts w:ascii="仿宋" w:hAnsi="仿宋" w:eastAsia="仿宋" w:cs="仿宋"/>
          <w:spacing w:val="0"/>
          <w:w w:val="100"/>
          <w:position w:val="0"/>
          <w:sz w:val="32"/>
          <w:szCs w:val="32"/>
        </w:rPr>
      </w:pPr>
      <w:r>
        <w:rPr>
          <w:rFonts w:ascii="仿宋" w:hAnsi="仿宋" w:eastAsia="仿宋" w:cs="仿宋"/>
          <w:spacing w:val="0"/>
          <w:w w:val="100"/>
          <w:position w:val="0"/>
          <w:sz w:val="32"/>
          <w:szCs w:val="32"/>
        </w:rPr>
        <w:t>《启东市养老机构火灾隐患整改工作实施方案》已经市政府同意，现印发给你们，请认真贯彻执行。</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pacing w:val="0"/>
          <w:w w:val="10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pacing w:val="0"/>
          <w:w w:val="10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pacing w:val="0"/>
          <w:w w:val="10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pacing w:val="0"/>
          <w:w w:val="10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pacing w:val="0"/>
          <w:w w:val="10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92" w:line="560" w:lineRule="exact"/>
        <w:ind w:firstLine="4540"/>
        <w:textAlignment w:val="baseline"/>
        <w:rPr>
          <w:rFonts w:ascii="仿宋" w:hAnsi="仿宋" w:eastAsia="仿宋" w:cs="仿宋"/>
          <w:spacing w:val="0"/>
          <w:w w:val="100"/>
          <w:position w:val="0"/>
          <w:sz w:val="28"/>
          <w:szCs w:val="28"/>
        </w:rPr>
      </w:pPr>
      <w:r>
        <w:rPr>
          <w:rFonts w:ascii="仿宋" w:hAnsi="仿宋" w:eastAsia="仿宋" w:cs="仿宋"/>
          <w:spacing w:val="0"/>
          <w:w w:val="100"/>
          <w:position w:val="0"/>
          <w:sz w:val="28"/>
          <w:szCs w:val="28"/>
        </w:rPr>
        <w:t>启东市人民政府办公室</w:t>
      </w:r>
    </w:p>
    <w:p>
      <w:pPr>
        <w:keepNext w:val="0"/>
        <w:keepLines w:val="0"/>
        <w:pageBreakBefore w:val="0"/>
        <w:widowControl/>
        <w:kinsoku w:val="0"/>
        <w:wordWrap/>
        <w:overflowPunct/>
        <w:topLinePunct w:val="0"/>
        <w:autoSpaceDE w:val="0"/>
        <w:autoSpaceDN w:val="0"/>
        <w:bidi w:val="0"/>
        <w:adjustRightInd w:val="0"/>
        <w:snapToGrid w:val="0"/>
        <w:spacing w:before="233" w:line="560" w:lineRule="exact"/>
        <w:ind w:firstLine="4960"/>
        <w:textAlignment w:val="baseline"/>
        <w:rPr>
          <w:rFonts w:ascii="仿宋" w:hAnsi="仿宋" w:eastAsia="仿宋" w:cs="仿宋"/>
          <w:spacing w:val="0"/>
          <w:w w:val="100"/>
          <w:position w:val="0"/>
          <w:sz w:val="28"/>
          <w:szCs w:val="28"/>
        </w:rPr>
      </w:pPr>
      <w:r>
        <w:rPr>
          <w:rFonts w:ascii="仿宋" w:hAnsi="仿宋" w:eastAsia="仿宋" w:cs="仿宋"/>
          <w:spacing w:val="0"/>
          <w:w w:val="100"/>
          <w:position w:val="0"/>
          <w:sz w:val="28"/>
          <w:szCs w:val="28"/>
        </w:rPr>
        <w:t>2017年6月20日</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spacing w:val="0"/>
          <w:w w:val="100"/>
          <w:position w:val="0"/>
        </w:rPr>
        <w:sectPr>
          <w:pgSz w:w="11860" w:h="16780"/>
          <w:pgMar w:top="489" w:right="1501" w:bottom="1719" w:left="1539" w:header="0" w:footer="1589"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pacing w:val="0"/>
          <w:w w:val="10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136" w:line="560" w:lineRule="exact"/>
        <w:ind w:firstLine="215"/>
        <w:textAlignment w:val="baseline"/>
        <w:rPr>
          <w:rFonts w:ascii="宋体" w:hAnsi="宋体" w:eastAsia="宋体" w:cs="宋体"/>
          <w:spacing w:val="0"/>
          <w:w w:val="100"/>
          <w:position w:val="0"/>
          <w:sz w:val="42"/>
          <w:szCs w:val="42"/>
        </w:rPr>
      </w:pPr>
      <w:r>
        <w:rPr>
          <w:rFonts w:ascii="宋体" w:hAnsi="宋体" w:eastAsia="宋体" w:cs="宋体"/>
          <w:spacing w:val="0"/>
          <w:w w:val="100"/>
          <w:position w:val="0"/>
          <w:sz w:val="42"/>
          <w:szCs w:val="42"/>
          <w14:textOutline w14:w="7632" w14:cap="flat" w14:cmpd="sng">
            <w14:solidFill>
              <w14:srgbClr w14:val="000000"/>
            </w14:solidFill>
            <w14:prstDash w14:val="solid"/>
            <w14:miter w14:val="0"/>
          </w14:textOutline>
        </w:rPr>
        <w:t>启东市养老机构火灾隐患整改工作实施方案</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pacing w:val="0"/>
          <w:w w:val="10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rPr>
          <w:rFonts w:ascii="仿宋" w:hAnsi="仿宋" w:eastAsia="仿宋" w:cs="仿宋"/>
          <w:spacing w:val="0"/>
          <w:w w:val="100"/>
          <w:position w:val="0"/>
          <w:sz w:val="30"/>
          <w:szCs w:val="30"/>
        </w:rPr>
      </w:pPr>
      <w:r>
        <w:rPr>
          <w:rFonts w:ascii="仿宋" w:hAnsi="仿宋" w:eastAsia="仿宋" w:cs="仿宋"/>
          <w:spacing w:val="0"/>
          <w:w w:val="100"/>
          <w:position w:val="0"/>
          <w:sz w:val="30"/>
          <w:szCs w:val="30"/>
        </w:rPr>
        <w:t>根据南通市政府第74次常务会议精神及市安委会《关于对2016年第三批市级重大事故隐患进行挂牌督办整改的通知》（通安委〔2016〕20号）要求，我市养老机构火灾隐患整改工作被列为2016年第三批市级重大事故隐患挂牌督办整改事项。为切实做好防范遏制重特大事故工作，特制定本实施方案。</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outlineLvl w:val="0"/>
        <w:rPr>
          <w:rFonts w:ascii="DengXian" w:hAnsi="DengXian" w:eastAsia="DengXian" w:cs="DengXian"/>
          <w:spacing w:val="0"/>
          <w:w w:val="100"/>
          <w:position w:val="0"/>
          <w:sz w:val="30"/>
          <w:szCs w:val="30"/>
        </w:rPr>
      </w:pPr>
      <w:r>
        <w:rPr>
          <w:rFonts w:ascii="DengXian" w:hAnsi="DengXian" w:eastAsia="DengXian" w:cs="DengXian"/>
          <w:spacing w:val="0"/>
          <w:w w:val="100"/>
          <w:position w:val="0"/>
          <w:sz w:val="30"/>
          <w:szCs w:val="30"/>
          <w14:textOutline w14:w="5448" w14:cap="flat" w14:cmpd="sng">
            <w14:solidFill>
              <w14:srgbClr w14:val="000000"/>
            </w14:solidFill>
            <w14:prstDash w14:val="solid"/>
            <w14:miter w14:val="0"/>
          </w14:textOutline>
        </w:rPr>
        <w:t>一、指导思想</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rPr>
          <w:rFonts w:ascii="仿宋" w:hAnsi="仿宋" w:eastAsia="仿宋" w:cs="仿宋"/>
          <w:spacing w:val="0"/>
          <w:w w:val="100"/>
          <w:position w:val="0"/>
          <w:sz w:val="30"/>
          <w:szCs w:val="30"/>
        </w:rPr>
      </w:pPr>
      <w:r>
        <w:rPr>
          <w:rFonts w:ascii="仿宋" w:hAnsi="仿宋" w:eastAsia="仿宋" w:cs="仿宋"/>
          <w:spacing w:val="0"/>
          <w:w w:val="100"/>
          <w:position w:val="0"/>
          <w:sz w:val="30"/>
          <w:szCs w:val="30"/>
        </w:rPr>
        <w:t>以健全全市养老服务体系，维护老年人合法权益为目标，按照“属地管理、分级负责、分类整治、疏堵结合、安全第一、依法管理”的原则，进一步加大养老服务机构安全隐患整改力度，全面清理、整治无证无照经营养老服务机构，切实保障养老对象生命财产安全，促进养老服务业健康有序发展。</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outlineLvl w:val="6"/>
        <w:rPr>
          <w:rFonts w:ascii="DengXian" w:hAnsi="DengXian" w:eastAsia="DengXian" w:cs="DengXian"/>
          <w:spacing w:val="0"/>
          <w:w w:val="100"/>
          <w:position w:val="0"/>
          <w:sz w:val="30"/>
          <w:szCs w:val="30"/>
        </w:rPr>
      </w:pPr>
      <w:r>
        <w:rPr>
          <w:rFonts w:ascii="DengXian" w:hAnsi="DengXian" w:eastAsia="DengXian" w:cs="DengXian"/>
          <w:spacing w:val="0"/>
          <w:w w:val="100"/>
          <w:position w:val="0"/>
          <w:sz w:val="30"/>
          <w:szCs w:val="30"/>
          <w14:textOutline w14:w="5448" w14:cap="flat" w14:cmpd="sng">
            <w14:solidFill>
              <w14:srgbClr w14:val="000000"/>
            </w14:solidFill>
            <w14:prstDash w14:val="solid"/>
            <w14:miter w14:val="0"/>
          </w14:textOutline>
        </w:rPr>
        <w:t>二、整改范围</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rPr>
          <w:rFonts w:ascii="仿宋" w:hAnsi="仿宋" w:eastAsia="仿宋" w:cs="仿宋"/>
          <w:spacing w:val="0"/>
          <w:w w:val="100"/>
          <w:position w:val="0"/>
          <w:sz w:val="30"/>
          <w:szCs w:val="30"/>
        </w:rPr>
      </w:pPr>
      <w:r>
        <w:rPr>
          <w:rFonts w:ascii="仿宋" w:hAnsi="仿宋" w:eastAsia="仿宋" w:cs="仿宋"/>
          <w:spacing w:val="0"/>
          <w:w w:val="100"/>
          <w:position w:val="0"/>
          <w:sz w:val="30"/>
          <w:szCs w:val="30"/>
        </w:rPr>
        <w:t>全市已经取得许可设立、已经批准登记的民办养老机构和未经许可设立、未经批准登记的民办养老机构。重点整治未经许可设立、未经批准登记的民办养老机构。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outlineLvl w:val="6"/>
        <w:rPr>
          <w:rFonts w:ascii="DengXian" w:hAnsi="DengXian" w:eastAsia="DengXian" w:cs="DengXian"/>
          <w:spacing w:val="0"/>
          <w:w w:val="100"/>
          <w:position w:val="0"/>
          <w:sz w:val="30"/>
          <w:szCs w:val="30"/>
        </w:rPr>
      </w:pPr>
      <w:r>
        <w:rPr>
          <w:rFonts w:ascii="DengXian" w:hAnsi="DengXian" w:eastAsia="DengXian" w:cs="DengXian"/>
          <w:spacing w:val="0"/>
          <w:w w:val="100"/>
          <w:position w:val="0"/>
          <w:sz w:val="30"/>
          <w:szCs w:val="30"/>
          <w14:textOutline w14:w="5448" w14:cap="flat" w14:cmpd="sng">
            <w14:solidFill>
              <w14:srgbClr w14:val="000000"/>
            </w14:solidFill>
            <w14:prstDash w14:val="solid"/>
            <w14:miter w14:val="0"/>
          </w14:textOutline>
        </w:rPr>
        <w:t>三、时间部署</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rPr>
          <w:rFonts w:ascii="楷体" w:hAnsi="楷体" w:eastAsia="楷体" w:cs="楷体"/>
          <w:spacing w:val="0"/>
          <w:w w:val="100"/>
          <w:position w:val="0"/>
          <w:sz w:val="30"/>
          <w:szCs w:val="30"/>
        </w:rPr>
      </w:pPr>
      <w:r>
        <w:rPr>
          <w:rFonts w:ascii="楷体" w:hAnsi="楷体" w:eastAsia="楷体" w:cs="楷体"/>
          <w:spacing w:val="0"/>
          <w:w w:val="100"/>
          <w:position w:val="0"/>
          <w:sz w:val="30"/>
          <w:szCs w:val="30"/>
        </w:rPr>
        <w:t>（一）动员部署阶段（4月中旬）</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rPr>
          <w:rFonts w:ascii="仿宋" w:hAnsi="仿宋" w:eastAsia="仿宋" w:cs="仿宋"/>
          <w:spacing w:val="0"/>
          <w:w w:val="100"/>
          <w:position w:val="0"/>
          <w:sz w:val="30"/>
          <w:szCs w:val="30"/>
        </w:rPr>
      </w:pPr>
      <w:r>
        <w:rPr>
          <w:rFonts w:ascii="仿宋" w:hAnsi="仿宋" w:eastAsia="仿宋" w:cs="仿宋"/>
          <w:spacing w:val="0"/>
          <w:w w:val="100"/>
          <w:position w:val="0"/>
          <w:sz w:val="30"/>
          <w:szCs w:val="30"/>
        </w:rPr>
        <w:t>市政府召开全市养老机构火灾隐患整改工作动员会议。市政府与有关区镇签订限时整改落实的责任状。各区镇对辖区内养老机构进行全面排查，摸清底数。</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rPr>
          <w:rFonts w:ascii="楷体" w:hAnsi="楷体" w:eastAsia="楷体" w:cs="楷体"/>
          <w:spacing w:val="0"/>
          <w:w w:val="100"/>
          <w:position w:val="0"/>
          <w:sz w:val="30"/>
          <w:szCs w:val="30"/>
        </w:rPr>
      </w:pPr>
      <w:r>
        <w:rPr>
          <w:rFonts w:ascii="楷体" w:hAnsi="楷体" w:eastAsia="楷体" w:cs="楷体"/>
          <w:spacing w:val="0"/>
          <w:w w:val="100"/>
          <w:position w:val="0"/>
          <w:sz w:val="30"/>
          <w:szCs w:val="30"/>
        </w:rPr>
        <w:t>（二）推进实施阶段（4-7月份）</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rPr>
          <w:rFonts w:ascii="仿宋" w:hAnsi="仿宋" w:eastAsia="仿宋" w:cs="仿宋"/>
          <w:spacing w:val="0"/>
          <w:w w:val="100"/>
          <w:position w:val="0"/>
          <w:sz w:val="30"/>
          <w:szCs w:val="30"/>
        </w:rPr>
      </w:pPr>
      <w:r>
        <w:rPr>
          <w:rFonts w:ascii="仿宋" w:hAnsi="仿宋" w:eastAsia="仿宋" w:cs="仿宋"/>
          <w:spacing w:val="0"/>
          <w:w w:val="100"/>
          <w:position w:val="0"/>
          <w:sz w:val="30"/>
          <w:szCs w:val="30"/>
        </w:rPr>
        <w:t>各区镇要组织公安、消防部门严格履行职责，督促养老机构及早整改，消除隐患。加大对无证养老机构的执法力度，对不及时消除火灾隐患可能严重威胁公共安全的，在妥善安置入住老人的前提下，采取关停或予以取缔等措施。</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rPr>
          <w:rFonts w:ascii="楷体" w:hAnsi="楷体" w:eastAsia="楷体" w:cs="楷体"/>
          <w:spacing w:val="0"/>
          <w:w w:val="100"/>
          <w:position w:val="0"/>
          <w:sz w:val="30"/>
          <w:szCs w:val="30"/>
        </w:rPr>
      </w:pPr>
      <w:r>
        <w:rPr>
          <w:rFonts w:ascii="楷体" w:hAnsi="楷体" w:eastAsia="楷体" w:cs="楷体"/>
          <w:spacing w:val="0"/>
          <w:w w:val="100"/>
          <w:position w:val="0"/>
          <w:sz w:val="30"/>
          <w:szCs w:val="30"/>
        </w:rPr>
        <w:t>（三）整改督查阶段（8月份）</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rPr>
          <w:rFonts w:ascii="仿宋" w:hAnsi="仿宋" w:eastAsia="仿宋" w:cs="仿宋"/>
          <w:spacing w:val="0"/>
          <w:w w:val="100"/>
          <w:position w:val="0"/>
          <w:sz w:val="30"/>
          <w:szCs w:val="30"/>
        </w:rPr>
      </w:pPr>
      <w:r>
        <w:rPr>
          <w:rFonts w:ascii="仿宋" w:hAnsi="仿宋" w:eastAsia="仿宋" w:cs="仿宋"/>
          <w:spacing w:val="0"/>
          <w:w w:val="100"/>
          <w:position w:val="0"/>
          <w:sz w:val="30"/>
          <w:szCs w:val="30"/>
        </w:rPr>
        <w:t>市政府办公室牵头监察、公安、安监、消防、民政、国土、住建、市管、卫生、供电等部门，对各区镇整改落实情况进行回头看。</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rPr>
          <w:rFonts w:ascii="楷体" w:hAnsi="楷体" w:eastAsia="楷体" w:cs="楷体"/>
          <w:spacing w:val="0"/>
          <w:w w:val="100"/>
          <w:position w:val="0"/>
          <w:sz w:val="30"/>
          <w:szCs w:val="30"/>
        </w:rPr>
      </w:pPr>
      <w:r>
        <w:rPr>
          <w:rFonts w:ascii="楷体" w:hAnsi="楷体" w:eastAsia="楷体" w:cs="楷体"/>
          <w:spacing w:val="0"/>
          <w:w w:val="100"/>
          <w:position w:val="0"/>
          <w:sz w:val="30"/>
          <w:szCs w:val="30"/>
        </w:rPr>
        <w:t>（四）巩固提高阶段（9月底前）</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rPr>
          <w:rFonts w:ascii="仿宋" w:hAnsi="仿宋" w:eastAsia="仿宋" w:cs="仿宋"/>
          <w:spacing w:val="0"/>
          <w:w w:val="100"/>
          <w:position w:val="0"/>
          <w:sz w:val="30"/>
          <w:szCs w:val="30"/>
        </w:rPr>
      </w:pPr>
      <w:r>
        <w:rPr>
          <w:rFonts w:ascii="仿宋" w:hAnsi="仿宋" w:eastAsia="仿宋" w:cs="仿宋"/>
          <w:spacing w:val="0"/>
          <w:w w:val="100"/>
          <w:position w:val="0"/>
          <w:sz w:val="30"/>
          <w:szCs w:val="30"/>
        </w:rPr>
        <w:t>市、镇（区）总结整改落实情况，形成书面材料上报，并将养老机构火灾隐患整改工作形成制度化、常态化。</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20" w:firstLineChars="200"/>
        <w:jc w:val="both"/>
        <w:textAlignment w:val="baseline"/>
        <w:outlineLvl w:val="6"/>
        <w:rPr>
          <w:rFonts w:ascii="仿宋" w:hAnsi="仿宋" w:eastAsia="仿宋" w:cs="仿宋"/>
          <w:spacing w:val="0"/>
          <w:w w:val="100"/>
          <w:position w:val="0"/>
          <w:sz w:val="26"/>
          <w:szCs w:val="26"/>
        </w:rPr>
      </w:pPr>
      <w:r>
        <w:rPr>
          <w:rFonts w:ascii="仿宋" w:hAnsi="仿宋" w:eastAsia="仿宋" w:cs="仿宋"/>
          <w:spacing w:val="0"/>
          <w:w w:val="100"/>
          <w:position w:val="0"/>
          <w:sz w:val="26"/>
          <w:szCs w:val="26"/>
          <w14:textOutline w14:w="4724" w14:cap="flat" w14:cmpd="sng">
            <w14:solidFill>
              <w14:srgbClr w14:val="000000"/>
            </w14:solidFill>
            <w14:prstDash w14:val="solid"/>
            <w14:miter w14:val="0"/>
          </w14:textOutline>
        </w:rPr>
        <w:t>四、明确责任</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rPr>
          <w:rFonts w:ascii="仿宋" w:hAnsi="仿宋" w:eastAsia="仿宋" w:cs="仿宋"/>
          <w:spacing w:val="0"/>
          <w:w w:val="100"/>
          <w:position w:val="0"/>
          <w:sz w:val="30"/>
          <w:szCs w:val="30"/>
        </w:rPr>
      </w:pPr>
      <w:r>
        <w:rPr>
          <w:rFonts w:ascii="仿宋" w:hAnsi="仿宋" w:eastAsia="仿宋" w:cs="仿宋"/>
          <w:spacing w:val="0"/>
          <w:w w:val="100"/>
          <w:position w:val="0"/>
          <w:sz w:val="30"/>
          <w:szCs w:val="30"/>
        </w:rPr>
        <w:t>各级各部门要本着对养老事业、对人民群众高度负责的精神，认真履行职责，精心组织，周密部署，狠抓落实，确保如期全面完成整改工作任务。各部门职责如下∶</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rPr>
          <w:rFonts w:ascii="仿宋" w:hAnsi="仿宋" w:eastAsia="仿宋" w:cs="仿宋"/>
          <w:spacing w:val="0"/>
          <w:w w:val="100"/>
          <w:position w:val="0"/>
          <w:sz w:val="28"/>
          <w:szCs w:val="28"/>
        </w:rPr>
      </w:pPr>
      <w:r>
        <w:rPr>
          <w:rFonts w:ascii="仿宋" w:hAnsi="仿宋" w:eastAsia="仿宋" w:cs="仿宋"/>
          <w:spacing w:val="0"/>
          <w:w w:val="100"/>
          <w:position w:val="0"/>
          <w:sz w:val="30"/>
          <w:szCs w:val="30"/>
        </w:rPr>
        <w:t>各镇、街道、园区∶是此次集中整改工作的责任主体，具体负责辖区内养老机构火灾隐患整改工作的组织实施。要摸清养老机构基本情况，建立工作台账，依法依规对违法违规行为进行分类处置，逐步消化。对不及时消除火灾隐患可能严重威胁公共安全的，在妥善安置入住老人的前提下，采取关停或予以取缔等措</w:t>
      </w:r>
      <w:r>
        <w:rPr>
          <w:rFonts w:ascii="仿宋" w:hAnsi="仿宋" w:eastAsia="仿宋" w:cs="仿宋"/>
          <w:spacing w:val="0"/>
          <w:w w:val="100"/>
          <w:position w:val="0"/>
          <w:sz w:val="28"/>
          <w:szCs w:val="28"/>
        </w:rPr>
        <w:t>施。</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rPr>
          <w:rFonts w:ascii="仿宋" w:hAnsi="仿宋" w:eastAsia="仿宋" w:cs="仿宋"/>
          <w:spacing w:val="0"/>
          <w:w w:val="100"/>
          <w:position w:val="0"/>
          <w:sz w:val="30"/>
          <w:szCs w:val="30"/>
        </w:rPr>
      </w:pPr>
      <w:r>
        <w:rPr>
          <w:rFonts w:ascii="仿宋" w:hAnsi="仿宋" w:eastAsia="仿宋" w:cs="仿宋"/>
          <w:spacing w:val="0"/>
          <w:w w:val="100"/>
          <w:position w:val="0"/>
          <w:sz w:val="30"/>
          <w:szCs w:val="30"/>
        </w:rPr>
        <w:t>宣传部门∶分阶段做好舆论掌控工作。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rPr>
          <w:rFonts w:ascii="仿宋" w:hAnsi="仿宋" w:eastAsia="仿宋" w:cs="仿宋"/>
          <w:spacing w:val="0"/>
          <w:w w:val="100"/>
          <w:position w:val="0"/>
          <w:sz w:val="30"/>
          <w:szCs w:val="30"/>
        </w:rPr>
      </w:pPr>
      <w:r>
        <w:rPr>
          <w:rFonts w:ascii="仿宋" w:hAnsi="仿宋" w:eastAsia="仿宋" w:cs="仿宋"/>
          <w:spacing w:val="0"/>
          <w:w w:val="100"/>
          <w:position w:val="0"/>
          <w:sz w:val="30"/>
          <w:szCs w:val="30"/>
        </w:rPr>
        <w:t>监察部门∶对有关部门、各区镇、街道养老机构火灾隐患整改的推进落实情况进行监督。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rPr>
          <w:rFonts w:ascii="仿宋" w:hAnsi="仿宋" w:eastAsia="仿宋" w:cs="仿宋"/>
          <w:spacing w:val="0"/>
          <w:w w:val="100"/>
          <w:position w:val="0"/>
          <w:sz w:val="30"/>
          <w:szCs w:val="30"/>
        </w:rPr>
      </w:pPr>
      <w:r>
        <w:rPr>
          <w:rFonts w:ascii="仿宋" w:hAnsi="仿宋" w:eastAsia="仿宋" w:cs="仿宋"/>
          <w:spacing w:val="0"/>
          <w:w w:val="100"/>
          <w:position w:val="0"/>
          <w:sz w:val="30"/>
          <w:szCs w:val="30"/>
        </w:rPr>
        <w:t>公安部门∶依法查处、打击集中整改执法行动过程中发生的违法、抗法行为。</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rPr>
          <w:rFonts w:ascii="仿宋" w:hAnsi="仿宋" w:eastAsia="仿宋" w:cs="仿宋"/>
          <w:spacing w:val="0"/>
          <w:w w:val="100"/>
          <w:position w:val="0"/>
          <w:sz w:val="30"/>
          <w:szCs w:val="30"/>
        </w:rPr>
      </w:pPr>
      <w:r>
        <w:rPr>
          <w:rFonts w:ascii="仿宋" w:hAnsi="仿宋" w:eastAsia="仿宋" w:cs="仿宋"/>
          <w:spacing w:val="0"/>
          <w:w w:val="100"/>
          <w:position w:val="0"/>
          <w:sz w:val="30"/>
          <w:szCs w:val="30"/>
        </w:rPr>
        <w:t>民政部门∶负责制定火灾隐患整改工作的实施方案及具体工作的组织协调;配合各区镇、街道将入住无证养老机构的老人分流引导到合法的养老机构。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rPr>
          <w:rFonts w:ascii="仿宋" w:hAnsi="仿宋" w:eastAsia="仿宋" w:cs="仿宋"/>
          <w:spacing w:val="0"/>
          <w:w w:val="100"/>
          <w:position w:val="0"/>
          <w:sz w:val="30"/>
          <w:szCs w:val="30"/>
        </w:rPr>
      </w:pPr>
      <w:r>
        <w:rPr>
          <w:rFonts w:ascii="仿宋" w:hAnsi="仿宋" w:eastAsia="仿宋" w:cs="仿宋"/>
          <w:spacing w:val="0"/>
          <w:w w:val="100"/>
          <w:position w:val="0"/>
          <w:sz w:val="30"/>
          <w:szCs w:val="30"/>
        </w:rPr>
        <w:t>安监部门∶对市有关部门和各区镇、街道养老机构落实火灾隐患整治责任制及相关工作开展情况进行督促检查。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rPr>
          <w:rFonts w:ascii="仿宋" w:hAnsi="仿宋" w:eastAsia="仿宋" w:cs="仿宋"/>
          <w:spacing w:val="0"/>
          <w:w w:val="100"/>
          <w:position w:val="0"/>
          <w:sz w:val="30"/>
          <w:szCs w:val="30"/>
        </w:rPr>
      </w:pPr>
      <w:r>
        <w:rPr>
          <w:rFonts w:ascii="仿宋" w:hAnsi="仿宋" w:eastAsia="仿宋" w:cs="仿宋"/>
          <w:spacing w:val="0"/>
          <w:w w:val="100"/>
          <w:position w:val="0"/>
          <w:sz w:val="30"/>
          <w:szCs w:val="30"/>
        </w:rPr>
        <w:t>卫生计生部门∶对设置有医疗机构的养老机构，依照医疗机构相关要求进行监督检查，重点监督检查养老机构传染病防控及相关卫生管理制度。</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rPr>
          <w:rFonts w:ascii="仿宋" w:hAnsi="仿宋" w:eastAsia="仿宋" w:cs="仿宋"/>
          <w:spacing w:val="0"/>
          <w:w w:val="100"/>
          <w:position w:val="0"/>
          <w:sz w:val="30"/>
          <w:szCs w:val="30"/>
        </w:rPr>
      </w:pPr>
      <w:r>
        <w:rPr>
          <w:rFonts w:ascii="仿宋" w:hAnsi="仿宋" w:eastAsia="仿宋" w:cs="仿宋"/>
          <w:spacing w:val="0"/>
          <w:w w:val="100"/>
          <w:position w:val="0"/>
          <w:sz w:val="30"/>
          <w:szCs w:val="30"/>
        </w:rPr>
        <w:t>市场监管部门∶检查养老机构是否取得《食品经营许可证》和从业人员健康证、食品安全知识培训合格证。</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rPr>
          <w:rFonts w:ascii="仿宋" w:hAnsi="仿宋" w:eastAsia="仿宋" w:cs="仿宋"/>
          <w:spacing w:val="0"/>
          <w:w w:val="100"/>
          <w:position w:val="0"/>
          <w:sz w:val="30"/>
          <w:szCs w:val="30"/>
        </w:rPr>
      </w:pPr>
      <w:r>
        <w:rPr>
          <w:rFonts w:ascii="仿宋" w:hAnsi="仿宋" w:eastAsia="仿宋" w:cs="仿宋"/>
          <w:spacing w:val="0"/>
          <w:w w:val="100"/>
          <w:position w:val="0"/>
          <w:sz w:val="30"/>
          <w:szCs w:val="30"/>
        </w:rPr>
        <w:t>消防部门∶检查养老机构设置场所是否符合国家消防技术规范;是否按照国家标准、行业标准配备消防器材设施;是否制定应急疏散、灭火预案和消防管理制度;是否取得建设工程消防设计审核、消防验收合格意见或者消防备案凭证。</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rPr>
          <w:rFonts w:ascii="仿宋" w:hAnsi="仿宋" w:eastAsia="仿宋" w:cs="仿宋"/>
          <w:spacing w:val="0"/>
          <w:w w:val="100"/>
          <w:position w:val="0"/>
          <w:sz w:val="30"/>
          <w:szCs w:val="30"/>
        </w:rPr>
      </w:pPr>
      <w:r>
        <w:rPr>
          <w:rFonts w:ascii="仿宋" w:hAnsi="仿宋" w:eastAsia="仿宋" w:cs="仿宋"/>
          <w:spacing w:val="0"/>
          <w:w w:val="100"/>
          <w:position w:val="0"/>
          <w:sz w:val="30"/>
          <w:szCs w:val="30"/>
        </w:rPr>
        <w:t>住建部门∶检查养老机构是否取得规划许可，是否取得有资质的专业机构提供的建设工程质量安全检测鉴定报告;查处违法用水行为。</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rPr>
          <w:rFonts w:ascii="仿宋" w:hAnsi="仿宋" w:eastAsia="仿宋" w:cs="仿宋"/>
          <w:spacing w:val="0"/>
          <w:w w:val="100"/>
          <w:position w:val="0"/>
          <w:sz w:val="30"/>
          <w:szCs w:val="30"/>
        </w:rPr>
      </w:pPr>
      <w:r>
        <w:rPr>
          <w:rFonts w:ascii="仿宋" w:hAnsi="仿宋" w:eastAsia="仿宋" w:cs="仿宋"/>
          <w:spacing w:val="0"/>
          <w:w w:val="100"/>
          <w:position w:val="0"/>
          <w:sz w:val="30"/>
          <w:szCs w:val="30"/>
          <w14:textOutline w14:w="5448" w14:cap="flat" w14:cmpd="sng">
            <w14:solidFill>
              <w14:srgbClr w14:val="000000"/>
            </w14:solidFill>
            <w14:prstDash w14:val="solid"/>
            <w14:miter w14:val="0"/>
          </w14:textOutline>
        </w:rPr>
        <w:t>国土部门∶</w:t>
      </w:r>
      <w:r>
        <w:rPr>
          <w:rFonts w:ascii="仿宋" w:hAnsi="仿宋" w:eastAsia="仿宋" w:cs="仿宋"/>
          <w:spacing w:val="0"/>
          <w:w w:val="100"/>
          <w:position w:val="0"/>
          <w:sz w:val="30"/>
          <w:szCs w:val="30"/>
        </w:rPr>
        <w:t>检查养老机构用地是否合法。</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rPr>
          <w:rFonts w:ascii="仿宋" w:hAnsi="仿宋" w:eastAsia="仿宋" w:cs="仿宋"/>
          <w:spacing w:val="0"/>
          <w:w w:val="100"/>
          <w:position w:val="0"/>
          <w:sz w:val="30"/>
          <w:szCs w:val="30"/>
        </w:rPr>
      </w:pPr>
      <w:r>
        <w:rPr>
          <w:rFonts w:ascii="仿宋" w:hAnsi="仿宋" w:eastAsia="仿宋" w:cs="仿宋"/>
          <w:spacing w:val="0"/>
          <w:w w:val="100"/>
          <w:position w:val="0"/>
          <w:sz w:val="30"/>
          <w:szCs w:val="30"/>
        </w:rPr>
        <w:t>控违部门∶监督检查指导各区镇、街道对违章建筑进行拆除</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rPr>
          <w:rFonts w:ascii="仿宋" w:hAnsi="仿宋" w:eastAsia="仿宋" w:cs="仿宋"/>
          <w:spacing w:val="0"/>
          <w:w w:val="100"/>
          <w:position w:val="0"/>
          <w:sz w:val="30"/>
          <w:szCs w:val="30"/>
        </w:rPr>
      </w:pPr>
      <w:r>
        <w:rPr>
          <w:rFonts w:ascii="仿宋" w:hAnsi="仿宋" w:eastAsia="仿宋" w:cs="仿宋"/>
          <w:spacing w:val="0"/>
          <w:w w:val="100"/>
          <w:position w:val="0"/>
          <w:sz w:val="30"/>
          <w:szCs w:val="30"/>
        </w:rPr>
        <w:t>供电部门∶检查养老机构用电安全方面的存在问题，严格查处违法违规用电行为，并及时督促整改到位。</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rPr>
          <w:rFonts w:ascii="仿宋" w:hAnsi="仿宋" w:eastAsia="仿宋" w:cs="仿宋"/>
          <w:spacing w:val="0"/>
          <w:w w:val="100"/>
          <w:position w:val="0"/>
          <w:sz w:val="30"/>
          <w:szCs w:val="30"/>
        </w:rPr>
      </w:pPr>
      <w:r>
        <w:rPr>
          <w:rFonts w:ascii="仿宋" w:hAnsi="仿宋" w:eastAsia="仿宋" w:cs="仿宋"/>
          <w:spacing w:val="0"/>
          <w:w w:val="100"/>
          <w:position w:val="0"/>
          <w:sz w:val="30"/>
          <w:szCs w:val="30"/>
        </w:rPr>
        <w:t>各部门在对养老机构清理整治中，发现不符合规范要求的，要依据相关法律法规下达限期整改通知书，限期整改，若不到位，则依法责令关停。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60" w:firstLineChars="200"/>
        <w:jc w:val="both"/>
        <w:textAlignment w:val="baseline"/>
        <w:outlineLvl w:val="6"/>
        <w:rPr>
          <w:rFonts w:ascii="DengXian" w:hAnsi="DengXian" w:eastAsia="DengXian" w:cs="DengXian"/>
          <w:spacing w:val="0"/>
          <w:w w:val="100"/>
          <w:position w:val="0"/>
          <w:sz w:val="28"/>
          <w:szCs w:val="28"/>
        </w:rPr>
      </w:pPr>
      <w:r>
        <w:rPr>
          <w:rFonts w:ascii="DengXian" w:hAnsi="DengXian" w:eastAsia="DengXian" w:cs="DengXian"/>
          <w:spacing w:val="0"/>
          <w:w w:val="100"/>
          <w:position w:val="0"/>
          <w:sz w:val="28"/>
          <w:szCs w:val="28"/>
          <w14:textOutline w14:w="5080" w14:cap="flat" w14:cmpd="sng">
            <w14:solidFill>
              <w14:srgbClr w14:val="000000"/>
            </w14:solidFill>
            <w14:prstDash w14:val="solid"/>
            <w14:miter w14:val="0"/>
          </w14:textOutline>
        </w:rPr>
        <w:t>五、工作要求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rPr>
          <w:rFonts w:ascii="仿宋" w:hAnsi="仿宋" w:eastAsia="仿宋" w:cs="仿宋"/>
          <w:spacing w:val="0"/>
          <w:w w:val="100"/>
          <w:position w:val="0"/>
          <w:sz w:val="30"/>
          <w:szCs w:val="30"/>
        </w:rPr>
      </w:pPr>
      <w:r>
        <w:rPr>
          <w:rFonts w:ascii="仿宋" w:hAnsi="仿宋" w:eastAsia="仿宋" w:cs="仿宋"/>
          <w:spacing w:val="0"/>
          <w:w w:val="100"/>
          <w:position w:val="0"/>
          <w:sz w:val="30"/>
          <w:szCs w:val="30"/>
          <w14:textOutline w14:w="5448" w14:cap="flat" w14:cmpd="sng">
            <w14:solidFill>
              <w14:srgbClr w14:val="000000"/>
            </w14:solidFill>
            <w14:prstDash w14:val="solid"/>
            <w14:miter w14:val="0"/>
          </w14:textOutline>
        </w:rPr>
        <w:t>1.加强组织领导。</w:t>
      </w:r>
      <w:r>
        <w:rPr>
          <w:rFonts w:ascii="仿宋" w:hAnsi="仿宋" w:eastAsia="仿宋" w:cs="仿宋"/>
          <w:spacing w:val="0"/>
          <w:w w:val="100"/>
          <w:position w:val="0"/>
          <w:sz w:val="30"/>
          <w:szCs w:val="30"/>
        </w:rPr>
        <w:t>为确保整改工作取得成效，市政府成立市养老机构火灾隐患整改工作领导小组，市政府分管副市长任组长，市政府办公室副主任、民政局局长任副组长，成员由市公安局、财政局、民政局、住建局、卫计委、安监局、市场监督管理局、控违办、公安消防大队、供电公司及各区镇、街道的负责同志组成。领导小组负责对全市养老机构火灾隐患整改工作进行统筹协调、指导督促，及时协调解决工作中遇到的重大问题。领导小组下设办公室，市民政局分管副局长兼任办公室主任，办公地点设市民政局。各区镇、街道成立相应工作机构，落实整治任务，明确专人负责，确保整改工作落到实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rPr>
          <w:rFonts w:ascii="仿宋" w:hAnsi="仿宋" w:eastAsia="仿宋" w:cs="仿宋"/>
          <w:spacing w:val="0"/>
          <w:w w:val="100"/>
          <w:position w:val="0"/>
          <w:sz w:val="30"/>
          <w:szCs w:val="30"/>
        </w:rPr>
      </w:pPr>
      <w:r>
        <w:rPr>
          <w:rFonts w:ascii="仿宋" w:hAnsi="仿宋" w:eastAsia="仿宋" w:cs="仿宋"/>
          <w:spacing w:val="0"/>
          <w:w w:val="100"/>
          <w:position w:val="0"/>
          <w:sz w:val="30"/>
          <w:szCs w:val="30"/>
          <w14:textOutline w14:w="5448" w14:cap="flat" w14:cmpd="sng">
            <w14:solidFill>
              <w14:srgbClr w14:val="000000"/>
            </w14:solidFill>
            <w14:prstDash w14:val="solid"/>
            <w14:miter w14:val="0"/>
          </w14:textOutline>
        </w:rPr>
        <w:t>2.落实主体责任。</w:t>
      </w:r>
      <w:r>
        <w:rPr>
          <w:rFonts w:ascii="仿宋" w:hAnsi="仿宋" w:eastAsia="仿宋" w:cs="仿宋"/>
          <w:spacing w:val="0"/>
          <w:w w:val="100"/>
          <w:position w:val="0"/>
          <w:sz w:val="30"/>
          <w:szCs w:val="30"/>
        </w:rPr>
        <w:t>各区镇、街道是养老机构火灾隐患整改工作的实施主体，负责组织推进落实辖区内养老机构的整改、取缔工作。各区镇、街道要按照《市政府办公室关于加强我市养老机构安全管理工作的通知》（启政办发〔2014〕69号）和《关于开展养老机构火灾隐患检查整改工作的通知》（启政办发〔2015〕59号），坚持“属地管理”原则，坚决克服麻痹思想和畏难情绪，严格落实安全生产责任，按照“党政同责、一岗双责、齐抓共管、失职追责”要求，严格按照文件明确的时间节点，组成专门工作班子集中进行跟踪，要责令限期整改，并落实防范措施，指定专人盯守;对无法整改的场所要联合相关部门严格执法，在妥善安置好入住老人的前提下，责令停业整顿直至依法关闭，确保8月底前所有养老机构整改、取缔到位。凡关停或取缔无证养老机构的，市财政按15万元/家的标准给予区镇、街道工作经费。</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rPr>
          <w:rFonts w:ascii="仿宋" w:hAnsi="仿宋" w:eastAsia="仿宋" w:cs="仿宋"/>
          <w:spacing w:val="0"/>
          <w:w w:val="100"/>
          <w:position w:val="0"/>
          <w:sz w:val="30"/>
          <w:szCs w:val="30"/>
        </w:rPr>
      </w:pPr>
      <w:r>
        <w:rPr>
          <w:rFonts w:ascii="仿宋" w:hAnsi="仿宋" w:eastAsia="仿宋" w:cs="仿宋"/>
          <w:spacing w:val="0"/>
          <w:w w:val="100"/>
          <w:position w:val="0"/>
          <w:sz w:val="30"/>
          <w:szCs w:val="30"/>
        </w:rPr>
        <w:t>3.形成工作合力。市各相关部门要从自身职能出发，抽调综合素质高、业务能力强的同志参与火灾隐患整改行动;要各司其职，各负其责，加强沟通协调，密切配合，形成整治合力。要按照"谁检查、谁负责”的原则，严肃认真地对待整改工作，检查要全面细致、不留死角;执法要严明、客观、公正;整改要抓住要害，对整治不力的有关单位，要追究责任，确保集中清理整治工作收到实效。</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textAlignment w:val="baseline"/>
        <w:rPr>
          <w:rFonts w:ascii="仿宋" w:hAnsi="仿宋" w:eastAsia="仿宋" w:cs="仿宋"/>
          <w:spacing w:val="0"/>
          <w:w w:val="100"/>
          <w:position w:val="0"/>
          <w:sz w:val="30"/>
          <w:szCs w:val="30"/>
        </w:rPr>
      </w:pPr>
      <w:r>
        <w:rPr>
          <w:rFonts w:ascii="仿宋" w:hAnsi="仿宋" w:eastAsia="仿宋" w:cs="仿宋"/>
          <w:spacing w:val="0"/>
          <w:w w:val="100"/>
          <w:position w:val="0"/>
          <w:sz w:val="30"/>
          <w:szCs w:val="30"/>
        </w:rPr>
        <w:t>4.建立长效机制。养老机构安全生产是一项长期性、艰巨性的工作，已列入政府重点工作项目，纳入全市综合考核内容。各区镇、街道要结合整改行动，探索建立养老服务机构安全管理长效机制，坚决防止整改问题“回潮"，杜绝出现新的无证养老机构。要将养老机构火灾隐患整改工作纳入网格化管理体系，建立常态化监管机制，发现一处，上报一处，查处一处，不断巩固工作成效，促进全市养老事业健康发展。</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20" w:firstLineChars="200"/>
        <w:jc w:val="both"/>
        <w:textAlignment w:val="baseline"/>
        <w:rPr>
          <w:rFonts w:ascii="Arial"/>
          <w:spacing w:val="0"/>
          <w:w w:val="100"/>
          <w:position w:val="0"/>
          <w:sz w:val="21"/>
        </w:rPr>
      </w:pPr>
    </w:p>
    <w:p>
      <w:pPr>
        <w:spacing w:line="14" w:lineRule="auto"/>
        <w:rPr>
          <w:rFonts w:ascii="Arial"/>
          <w:sz w:val="2"/>
        </w:rPr>
      </w:pPr>
    </w:p>
    <w:sectPr>
      <w:footerReference r:id="rId5" w:type="default"/>
      <w:type w:val="continuous"/>
      <w:pgSz w:w="11880" w:h="16780"/>
      <w:pgMar w:top="1426" w:right="1470" w:bottom="1757" w:left="1599" w:header="0" w:footer="1625" w:gutter="0"/>
      <w:cols w:equalWidth="0" w:num="1">
        <w:col w:w="88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1" w:lineRule="exact"/>
      <w:ind w:firstLine="479"/>
      <w:rPr>
        <w:rFonts w:ascii="Arial" w:hAnsi="Arial" w:eastAsia="Arial" w:cs="Arial"/>
        <w:sz w:val="18"/>
        <w:szCs w:val="18"/>
      </w:rPr>
    </w:pPr>
    <w:r>
      <w:rPr>
        <w:rFonts w:ascii="Arial" w:hAnsi="Arial" w:eastAsia="Arial" w:cs="Arial"/>
        <w:spacing w:val="-2"/>
        <w:position w:val="-2"/>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0936461F"/>
    <w:rsid w:val="0D216430"/>
    <w:rsid w:val="248372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Office_11.1.0.11115_F1E327BC-269C-435d-A152-05C5408002CA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2021-11-25T02:56:00Z</dcterms:created>
  <dc:creator>hp</dc:creator>
  <cp:lastModifiedBy>Administrator</cp:lastModifiedBy>
  <dcterms:modified xsi:type="dcterms:W3CDTF">2021-11-25T03:11:46Z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2021-11-25T10:56:06Z</vt:filetime>
  </property>
  <property fmtid="{D5CDD505-2E9C-101B-9397-08002B2CF9AE}" pid="4" name="KSOProductBuildVer">
    <vt:lpwstr>2052-11.1.0.11115</vt:lpwstr>
  </property>
  <property fmtid="{D5CDD505-2E9C-101B-9397-08002B2CF9AE}" pid="5" name="ICV">
    <vt:lpwstr>BFA17DE246EF40CA86E9E6D551CD33E4</vt:lpwstr>
  </property>
</Properties>
</file>