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仿宋" w:hAnsi="仿宋" w:eastAsia="仿宋"/>
          <w:sz w:val="32"/>
          <w:szCs w:val="32"/>
        </w:rPr>
      </w:pPr>
    </w:p>
    <w:p>
      <w:pPr>
        <w:spacing w:line="640" w:lineRule="exact"/>
        <w:jc w:val="center"/>
        <w:rPr>
          <w:rFonts w:hint="eastAsia" w:ascii="仿宋" w:hAnsi="仿宋" w:eastAsia="仿宋"/>
          <w:sz w:val="32"/>
          <w:szCs w:val="32"/>
        </w:rPr>
      </w:pPr>
    </w:p>
    <w:p>
      <w:pPr>
        <w:spacing w:line="640" w:lineRule="exact"/>
        <w:jc w:val="center"/>
        <w:rPr>
          <w:rFonts w:hint="eastAsia" w:ascii="仿宋" w:hAnsi="仿宋" w:eastAsia="仿宋"/>
          <w:sz w:val="32"/>
          <w:szCs w:val="32"/>
        </w:rPr>
      </w:pPr>
    </w:p>
    <w:p>
      <w:pPr>
        <w:spacing w:line="640" w:lineRule="exact"/>
        <w:jc w:val="center"/>
        <w:rPr>
          <w:rFonts w:hint="eastAsia" w:ascii="仿宋" w:hAnsi="仿宋" w:eastAsia="仿宋"/>
          <w:sz w:val="32"/>
          <w:szCs w:val="32"/>
        </w:rPr>
      </w:pPr>
    </w:p>
    <w:p>
      <w:pPr>
        <w:spacing w:line="640" w:lineRule="exact"/>
        <w:jc w:val="center"/>
        <w:rPr>
          <w:rFonts w:hint="eastAsia" w:ascii="仿宋" w:hAnsi="仿宋" w:eastAsia="仿宋"/>
          <w:sz w:val="32"/>
          <w:szCs w:val="32"/>
        </w:rPr>
      </w:pPr>
    </w:p>
    <w:p>
      <w:pPr>
        <w:jc w:val="center"/>
        <w:rPr>
          <w:rFonts w:ascii="仿宋" w:hAnsi="仿宋" w:eastAsia="仿宋"/>
          <w:sz w:val="32"/>
          <w:szCs w:val="32"/>
        </w:rPr>
      </w:pPr>
      <w:bookmarkStart w:id="0" w:name="_GoBack"/>
      <w:r>
        <w:rPr>
          <w:rFonts w:hint="eastAsia" w:ascii="仿宋" w:hAnsi="仿宋" w:eastAsia="仿宋"/>
          <w:sz w:val="32"/>
          <w:szCs w:val="32"/>
        </w:rPr>
        <w:t>启民发〔202</w:t>
      </w:r>
      <w:r>
        <w:rPr>
          <w:rFonts w:hint="eastAsia" w:ascii="仿宋" w:hAnsi="仿宋" w:eastAsia="仿宋"/>
          <w:sz w:val="32"/>
          <w:szCs w:val="32"/>
          <w:lang w:val="en-US" w:eastAsia="zh-CN"/>
        </w:rPr>
        <w:t>3</w:t>
      </w:r>
      <w:r>
        <w:rPr>
          <w:rFonts w:hint="eastAsia" w:ascii="仿宋" w:hAnsi="仿宋" w:eastAsia="仿宋"/>
          <w:sz w:val="32"/>
          <w:szCs w:val="32"/>
        </w:rPr>
        <w:t>〕</w:t>
      </w:r>
      <w:r>
        <w:rPr>
          <w:rFonts w:hint="eastAsia" w:ascii="仿宋" w:hAnsi="仿宋" w:eastAsia="仿宋"/>
          <w:sz w:val="32"/>
          <w:szCs w:val="32"/>
          <w:lang w:val="en-US" w:eastAsia="zh-CN"/>
        </w:rPr>
        <w:t>113</w:t>
      </w:r>
      <w:r>
        <w:rPr>
          <w:rFonts w:hint="eastAsia" w:ascii="仿宋" w:hAnsi="仿宋" w:eastAsia="仿宋"/>
          <w:sz w:val="32"/>
          <w:szCs w:val="32"/>
        </w:rPr>
        <w:t>号</w:t>
      </w:r>
    </w:p>
    <w:bookmarkEnd w:id="0"/>
    <w:p>
      <w:pPr>
        <w:spacing w:line="460" w:lineRule="exact"/>
        <w:jc w:val="center"/>
        <w:rPr>
          <w:rFonts w:hint="eastAsia" w:ascii="黑体" w:eastAsia="黑体"/>
          <w:b/>
          <w:sz w:val="44"/>
          <w:szCs w:val="44"/>
        </w:rPr>
      </w:pPr>
    </w:p>
    <w:p>
      <w:pPr>
        <w:spacing w:before="146" w:line="228" w:lineRule="auto"/>
        <w:ind w:left="1346" w:right="105" w:rightChars="50" w:hanging="1100"/>
        <w:rPr>
          <w:rFonts w:ascii="Times New Roman" w:hAnsi="Times New Roman" w:eastAsia="宋体" w:cs="Times New Roman"/>
          <w:b/>
          <w:bCs/>
          <w:spacing w:val="-16"/>
          <w:sz w:val="32"/>
          <w:szCs w:val="32"/>
        </w:rPr>
      </w:pPr>
    </w:p>
    <w:p>
      <w:pPr>
        <w:spacing w:before="146" w:line="228" w:lineRule="auto"/>
        <w:ind w:left="-2" w:right="105" w:rightChars="50"/>
        <w:jc w:val="center"/>
        <w:rPr>
          <w:rFonts w:ascii="Times New Roman" w:hAnsi="Times New Roman" w:eastAsia="方正小标宋_GBK" w:cs="Times New Roman"/>
          <w:spacing w:val="-16"/>
          <w:sz w:val="44"/>
          <w:szCs w:val="44"/>
        </w:rPr>
      </w:pPr>
      <w:r>
        <w:rPr>
          <w:rFonts w:ascii="Times New Roman" w:hAnsi="Times New Roman" w:eastAsia="方正小标宋_GBK" w:cs="Times New Roman"/>
          <w:spacing w:val="-16"/>
          <w:sz w:val="44"/>
          <w:szCs w:val="44"/>
        </w:rPr>
        <w:t>关于印发《启东市居家和社区基本养老服务</w:t>
      </w:r>
    </w:p>
    <w:p>
      <w:pPr>
        <w:spacing w:before="146" w:line="228" w:lineRule="auto"/>
        <w:ind w:left="-2" w:right="105" w:rightChars="50"/>
        <w:jc w:val="center"/>
        <w:rPr>
          <w:rFonts w:ascii="Times New Roman" w:hAnsi="Times New Roman" w:eastAsia="方正小标宋_GBK" w:cs="Times New Roman"/>
          <w:sz w:val="44"/>
          <w:szCs w:val="44"/>
        </w:rPr>
      </w:pPr>
      <w:r>
        <w:rPr>
          <w:rFonts w:ascii="Times New Roman" w:hAnsi="Times New Roman" w:eastAsia="方正小标宋_GBK" w:cs="Times New Roman"/>
          <w:spacing w:val="-12"/>
          <w:sz w:val="44"/>
          <w:szCs w:val="44"/>
        </w:rPr>
        <w:t>提升行动项目实施方案》的通知</w:t>
      </w:r>
    </w:p>
    <w:p>
      <w:pPr>
        <w:spacing w:line="302" w:lineRule="auto"/>
        <w:ind w:right="105" w:rightChars="50"/>
        <w:rPr>
          <w:rFonts w:ascii="Times New Roman" w:hAnsi="Times New Roman" w:cs="Times New Roman"/>
          <w:sz w:val="32"/>
          <w:szCs w:val="32"/>
        </w:rPr>
      </w:pPr>
    </w:p>
    <w:p>
      <w:pPr>
        <w:spacing w:line="580" w:lineRule="exact"/>
        <w:ind w:right="105" w:rightChars="50"/>
        <w:rPr>
          <w:rFonts w:ascii="Times New Roman" w:hAnsi="Times New Roman" w:eastAsia="仿宋" w:cs="Times New Roman"/>
          <w:spacing w:val="5"/>
          <w:sz w:val="32"/>
          <w:szCs w:val="32"/>
        </w:rPr>
      </w:pPr>
      <w:r>
        <w:rPr>
          <w:rFonts w:ascii="Times New Roman" w:hAnsi="Times New Roman" w:eastAsia="仿宋" w:cs="Times New Roman"/>
          <w:spacing w:val="5"/>
          <w:sz w:val="32"/>
          <w:szCs w:val="32"/>
        </w:rPr>
        <w:t>各区镇（街道）民政业务部门：</w:t>
      </w:r>
    </w:p>
    <w:p>
      <w:pPr>
        <w:spacing w:line="580" w:lineRule="exact"/>
        <w:ind w:right="105" w:rightChars="50" w:firstLine="650"/>
        <w:rPr>
          <w:rFonts w:ascii="Times New Roman" w:hAnsi="Times New Roman" w:eastAsia="仿宋" w:cs="Times New Roman"/>
          <w:spacing w:val="5"/>
          <w:sz w:val="32"/>
          <w:szCs w:val="32"/>
        </w:rPr>
      </w:pPr>
      <w:r>
        <w:rPr>
          <w:rFonts w:ascii="Times New Roman" w:hAnsi="Times New Roman" w:eastAsia="仿宋" w:cs="Times New Roman"/>
          <w:spacing w:val="5"/>
          <w:sz w:val="32"/>
          <w:szCs w:val="32"/>
        </w:rPr>
        <w:t>现将《启东市居家和社区基本养老服务提升行动项目实施方案》印发你们，请认真贯彻执行。</w:t>
      </w:r>
    </w:p>
    <w:p>
      <w:pPr>
        <w:spacing w:line="580" w:lineRule="exact"/>
        <w:ind w:right="105" w:rightChars="50" w:firstLine="650"/>
        <w:rPr>
          <w:rFonts w:ascii="Times New Roman" w:hAnsi="Times New Roman" w:eastAsia="仿宋" w:cs="Times New Roman"/>
          <w:spacing w:val="5"/>
          <w:sz w:val="32"/>
          <w:szCs w:val="32"/>
        </w:rPr>
      </w:pPr>
    </w:p>
    <w:p>
      <w:pPr>
        <w:spacing w:line="580" w:lineRule="exact"/>
        <w:ind w:right="105" w:rightChars="50" w:firstLine="650"/>
        <w:rPr>
          <w:rFonts w:ascii="Times New Roman" w:hAnsi="Times New Roman" w:eastAsia="仿宋" w:cs="Times New Roman"/>
          <w:spacing w:val="5"/>
          <w:sz w:val="32"/>
          <w:szCs w:val="32"/>
        </w:rPr>
      </w:pPr>
    </w:p>
    <w:p>
      <w:pPr>
        <w:spacing w:line="580" w:lineRule="exact"/>
        <w:ind w:right="105" w:rightChars="50" w:firstLine="650"/>
        <w:jc w:val="right"/>
        <w:rPr>
          <w:rFonts w:ascii="Times New Roman" w:hAnsi="Times New Roman" w:eastAsia="仿宋" w:cs="Times New Roman"/>
          <w:spacing w:val="5"/>
          <w:sz w:val="32"/>
          <w:szCs w:val="32"/>
        </w:rPr>
      </w:pPr>
      <w:r>
        <w:rPr>
          <w:rFonts w:ascii="Times New Roman" w:hAnsi="Times New Roman" w:eastAsia="仿宋" w:cs="Times New Roman"/>
          <w:spacing w:val="5"/>
          <w:sz w:val="32"/>
          <w:szCs w:val="32"/>
        </w:rPr>
        <w:t>启东市民政局</w:t>
      </w:r>
    </w:p>
    <w:p>
      <w:pPr>
        <w:spacing w:line="580" w:lineRule="exact"/>
        <w:ind w:right="105" w:rightChars="50" w:firstLine="650"/>
        <w:jc w:val="right"/>
        <w:rPr>
          <w:rFonts w:ascii="Times New Roman" w:hAnsi="Times New Roman" w:eastAsia="仿宋" w:cs="Times New Roman"/>
          <w:spacing w:val="5"/>
          <w:sz w:val="32"/>
          <w:szCs w:val="32"/>
        </w:rPr>
      </w:pPr>
      <w:r>
        <w:rPr>
          <w:rFonts w:ascii="Times New Roman" w:hAnsi="Times New Roman" w:eastAsia="仿宋" w:cs="Times New Roman"/>
          <w:spacing w:val="5"/>
          <w:sz w:val="32"/>
          <w:szCs w:val="32"/>
        </w:rPr>
        <w:t>2023年9月1</w:t>
      </w:r>
      <w:r>
        <w:rPr>
          <w:rFonts w:hint="eastAsia" w:ascii="Times New Roman" w:hAnsi="Times New Roman" w:eastAsia="仿宋" w:cs="Times New Roman"/>
          <w:spacing w:val="5"/>
          <w:sz w:val="32"/>
          <w:szCs w:val="32"/>
        </w:rPr>
        <w:t>9</w:t>
      </w:r>
      <w:r>
        <w:rPr>
          <w:rFonts w:ascii="Times New Roman" w:hAnsi="Times New Roman" w:eastAsia="仿宋" w:cs="Times New Roman"/>
          <w:spacing w:val="5"/>
          <w:sz w:val="32"/>
          <w:szCs w:val="32"/>
        </w:rPr>
        <w:t>日</w:t>
      </w:r>
    </w:p>
    <w:p>
      <w:pPr>
        <w:spacing w:line="580" w:lineRule="exact"/>
        <w:ind w:right="105" w:rightChars="50"/>
        <w:jc w:val="center"/>
        <w:rPr>
          <w:rFonts w:ascii="Times New Roman" w:hAnsi="Times New Roman" w:eastAsia="黑体" w:cs="Times New Roman"/>
          <w:b/>
          <w:sz w:val="32"/>
          <w:szCs w:val="32"/>
        </w:rPr>
      </w:pPr>
    </w:p>
    <w:p>
      <w:pPr>
        <w:spacing w:line="580" w:lineRule="exact"/>
        <w:ind w:right="105" w:rightChars="50"/>
        <w:jc w:val="center"/>
        <w:rPr>
          <w:rFonts w:ascii="Times New Roman" w:hAnsi="Times New Roman" w:eastAsia="黑体" w:cs="Times New Roman"/>
          <w:b/>
          <w:sz w:val="32"/>
          <w:szCs w:val="32"/>
        </w:rPr>
      </w:pPr>
    </w:p>
    <w:p>
      <w:pPr>
        <w:spacing w:line="580" w:lineRule="exact"/>
        <w:ind w:right="105" w:rightChars="50"/>
        <w:jc w:val="center"/>
        <w:rPr>
          <w:rFonts w:ascii="Times New Roman" w:hAnsi="Times New Roman" w:eastAsia="黑体" w:cs="Times New Roman"/>
          <w:b/>
          <w:sz w:val="32"/>
          <w:szCs w:val="32"/>
        </w:rPr>
      </w:pPr>
    </w:p>
    <w:p>
      <w:pPr>
        <w:spacing w:line="580" w:lineRule="exact"/>
        <w:ind w:right="105" w:rightChars="50"/>
        <w:jc w:val="center"/>
        <w:rPr>
          <w:rFonts w:ascii="Times New Roman" w:hAnsi="Times New Roman" w:eastAsia="黑体" w:cs="Times New Roman"/>
          <w:b/>
          <w:sz w:val="32"/>
          <w:szCs w:val="32"/>
        </w:rPr>
      </w:pPr>
    </w:p>
    <w:p>
      <w:pPr>
        <w:spacing w:line="580" w:lineRule="exact"/>
        <w:ind w:right="105" w:rightChars="50"/>
        <w:jc w:val="center"/>
        <w:rPr>
          <w:rFonts w:ascii="Times New Roman" w:hAnsi="Times New Roman" w:eastAsia="黑体" w:cs="Times New Roman"/>
          <w:b/>
          <w:sz w:val="32"/>
          <w:szCs w:val="32"/>
        </w:rPr>
      </w:pPr>
    </w:p>
    <w:p>
      <w:pPr>
        <w:spacing w:line="580" w:lineRule="exact"/>
        <w:ind w:right="105" w:rightChars="50"/>
        <w:jc w:val="both"/>
        <w:rPr>
          <w:rFonts w:ascii="Times New Roman" w:hAnsi="Times New Roman" w:eastAsia="黑体" w:cs="Times New Roman"/>
          <w:b/>
          <w:sz w:val="32"/>
          <w:szCs w:val="32"/>
        </w:rPr>
      </w:pPr>
    </w:p>
    <w:p>
      <w:pPr>
        <w:spacing w:line="580" w:lineRule="exact"/>
        <w:ind w:right="105" w:rightChars="50"/>
        <w:jc w:val="center"/>
        <w:rPr>
          <w:rFonts w:ascii="Times New Roman" w:hAnsi="Times New Roman" w:eastAsia="方正小标宋_GBK" w:cs="Times New Roman"/>
          <w:bCs/>
          <w:sz w:val="44"/>
          <w:szCs w:val="44"/>
        </w:rPr>
      </w:pPr>
      <w:r>
        <w:rPr>
          <w:rFonts w:ascii="Times New Roman" w:hAnsi="Times New Roman" w:eastAsia="方正小标宋_GBK" w:cs="Times New Roman"/>
          <w:bCs/>
          <w:sz w:val="44"/>
          <w:szCs w:val="44"/>
        </w:rPr>
        <w:t>启东市居家和社区基本养老服务</w:t>
      </w:r>
    </w:p>
    <w:p>
      <w:pPr>
        <w:spacing w:line="580" w:lineRule="exact"/>
        <w:ind w:right="105" w:rightChars="50"/>
        <w:jc w:val="center"/>
        <w:rPr>
          <w:rFonts w:ascii="Times New Roman" w:hAnsi="Times New Roman" w:eastAsia="方正小标宋_GBK" w:cs="Times New Roman"/>
          <w:bCs/>
          <w:sz w:val="44"/>
          <w:szCs w:val="44"/>
        </w:rPr>
      </w:pPr>
      <w:r>
        <w:rPr>
          <w:rFonts w:ascii="Times New Roman" w:hAnsi="Times New Roman" w:eastAsia="方正小标宋_GBK" w:cs="Times New Roman"/>
          <w:bCs/>
          <w:sz w:val="44"/>
          <w:szCs w:val="44"/>
        </w:rPr>
        <w:t>提升行动项目实施方案</w:t>
      </w:r>
    </w:p>
    <w:p>
      <w:pPr>
        <w:spacing w:line="580" w:lineRule="exact"/>
        <w:ind w:left="2256" w:right="105" w:rightChars="50" w:hanging="860"/>
        <w:rPr>
          <w:rFonts w:ascii="Times New Roman" w:hAnsi="Times New Roman" w:eastAsia="宋体" w:cs="Times New Roman"/>
          <w:sz w:val="32"/>
          <w:szCs w:val="32"/>
        </w:rPr>
      </w:pPr>
    </w:p>
    <w:p>
      <w:pPr>
        <w:spacing w:line="580" w:lineRule="exact"/>
        <w:ind w:right="105" w:rightChars="50" w:firstLine="650"/>
        <w:rPr>
          <w:rFonts w:ascii="Times New Roman" w:hAnsi="Times New Roman" w:eastAsia="仿宋" w:cs="Times New Roman"/>
          <w:spacing w:val="5"/>
          <w:sz w:val="32"/>
          <w:szCs w:val="32"/>
        </w:rPr>
      </w:pPr>
      <w:r>
        <w:rPr>
          <w:rFonts w:ascii="Times New Roman" w:hAnsi="Times New Roman" w:eastAsia="仿宋" w:cs="Times New Roman"/>
          <w:spacing w:val="5"/>
          <w:sz w:val="32"/>
          <w:szCs w:val="32"/>
        </w:rPr>
        <w:t>为深入贯彻落实积极应对人口老龄化国家战略，进一步巩固</w:t>
      </w:r>
      <w:r>
        <w:rPr>
          <w:rFonts w:ascii="Times New Roman" w:hAnsi="Times New Roman" w:eastAsia="仿宋" w:cs="Times New Roman"/>
          <w:spacing w:val="6"/>
          <w:sz w:val="32"/>
          <w:szCs w:val="32"/>
        </w:rPr>
        <w:t>居家社区养老服务基础性地位，全面提升居家社区养老服务发展</w:t>
      </w:r>
      <w:r>
        <w:rPr>
          <w:rFonts w:ascii="Times New Roman" w:hAnsi="Times New Roman" w:eastAsia="仿宋" w:cs="Times New Roman"/>
          <w:spacing w:val="5"/>
          <w:sz w:val="32"/>
          <w:szCs w:val="32"/>
        </w:rPr>
        <w:t>水平，不断满足广大老年人多层次多样化养老服务需求，根据南通市《关于印发</w:t>
      </w:r>
      <w:r>
        <w:rPr>
          <w:rFonts w:hint="eastAsia" w:ascii="Times New Roman" w:hAnsi="Times New Roman" w:eastAsia="仿宋" w:cs="Times New Roman"/>
          <w:spacing w:val="5"/>
          <w:sz w:val="32"/>
          <w:szCs w:val="32"/>
        </w:rPr>
        <w:t>〈</w:t>
      </w:r>
      <w:r>
        <w:rPr>
          <w:rFonts w:ascii="Times New Roman" w:hAnsi="Times New Roman" w:eastAsia="仿宋" w:cs="Times New Roman"/>
          <w:spacing w:val="5"/>
          <w:sz w:val="32"/>
          <w:szCs w:val="32"/>
        </w:rPr>
        <w:t>南通市居家和社区基本养老服务提升行动项目实施方案</w:t>
      </w:r>
      <w:r>
        <w:rPr>
          <w:rFonts w:hint="eastAsia" w:ascii="Times New Roman" w:hAnsi="Times New Roman" w:eastAsia="仿宋" w:cs="Times New Roman"/>
          <w:spacing w:val="5"/>
          <w:sz w:val="32"/>
          <w:szCs w:val="32"/>
        </w:rPr>
        <w:t>〉</w:t>
      </w:r>
      <w:r>
        <w:rPr>
          <w:rFonts w:ascii="Times New Roman" w:hAnsi="Times New Roman" w:eastAsia="仿宋" w:cs="Times New Roman"/>
          <w:spacing w:val="5"/>
          <w:sz w:val="32"/>
          <w:szCs w:val="32"/>
        </w:rPr>
        <w:t>的通知》（通民养老〔2023〕46号）要求，结合我市实际，制定本实施方案。</w:t>
      </w:r>
    </w:p>
    <w:p>
      <w:pPr>
        <w:spacing w:line="580" w:lineRule="exact"/>
        <w:ind w:left="654" w:right="105" w:rightChars="50"/>
        <w:outlineLvl w:val="0"/>
        <w:rPr>
          <w:rFonts w:ascii="Times New Roman" w:hAnsi="Times New Roman" w:eastAsia="黑体" w:cs="Times New Roman"/>
          <w:sz w:val="32"/>
          <w:szCs w:val="32"/>
        </w:rPr>
      </w:pPr>
      <w:r>
        <w:rPr>
          <w:rFonts w:ascii="Times New Roman" w:hAnsi="Times New Roman" w:eastAsia="黑体" w:cs="Times New Roman"/>
          <w:spacing w:val="-8"/>
          <w:sz w:val="32"/>
          <w:szCs w:val="32"/>
        </w:rPr>
        <w:t>一、指导思想</w:t>
      </w:r>
    </w:p>
    <w:p>
      <w:pPr>
        <w:spacing w:line="580" w:lineRule="exact"/>
        <w:ind w:right="105" w:rightChars="50" w:firstLine="650"/>
        <w:rPr>
          <w:rFonts w:ascii="Times New Roman" w:hAnsi="Times New Roman" w:eastAsia="仿宋" w:cs="Times New Roman"/>
          <w:sz w:val="32"/>
          <w:szCs w:val="32"/>
        </w:rPr>
      </w:pPr>
      <w:r>
        <w:rPr>
          <w:rFonts w:ascii="Times New Roman" w:hAnsi="Times New Roman" w:eastAsia="仿宋" w:cs="Times New Roman"/>
          <w:spacing w:val="5"/>
          <w:sz w:val="32"/>
          <w:szCs w:val="32"/>
        </w:rPr>
        <w:t>坚持以习近平新时代中国特色社会主义思想为指导，贯彻实施积极应对人口老龄化国家战略，建立健全居家社区机构相协调、</w:t>
      </w:r>
      <w:r>
        <w:rPr>
          <w:rFonts w:ascii="Times New Roman" w:hAnsi="Times New Roman" w:eastAsia="仿宋" w:cs="Times New Roman"/>
          <w:spacing w:val="6"/>
          <w:sz w:val="32"/>
          <w:szCs w:val="32"/>
        </w:rPr>
        <w:t>医养康养相结合的养老服务体系，</w:t>
      </w:r>
      <w:r>
        <w:rPr>
          <w:rFonts w:ascii="Times New Roman" w:hAnsi="Times New Roman" w:eastAsia="仿宋" w:cs="Times New Roman"/>
          <w:spacing w:val="7"/>
          <w:sz w:val="32"/>
          <w:szCs w:val="32"/>
        </w:rPr>
        <w:t>加快推进居家和社区养老服务专业化、多元化、精准化、智</w:t>
      </w:r>
      <w:r>
        <w:rPr>
          <w:rFonts w:ascii="Times New Roman" w:hAnsi="Times New Roman" w:eastAsia="仿宋" w:cs="Times New Roman"/>
          <w:spacing w:val="8"/>
          <w:sz w:val="32"/>
          <w:szCs w:val="32"/>
        </w:rPr>
        <w:t>能化水平，着力满足失能、部分失能老年人居家养老服务需求，</w:t>
      </w:r>
      <w:r>
        <w:rPr>
          <w:rFonts w:ascii="Times New Roman" w:hAnsi="Times New Roman" w:eastAsia="仿宋" w:cs="Times New Roman"/>
          <w:spacing w:val="7"/>
          <w:sz w:val="32"/>
          <w:szCs w:val="32"/>
        </w:rPr>
        <w:t>提升老年人获得感和幸福感。</w:t>
      </w:r>
    </w:p>
    <w:p>
      <w:pPr>
        <w:spacing w:line="580" w:lineRule="exact"/>
        <w:ind w:left="654" w:right="105" w:rightChars="50"/>
        <w:outlineLvl w:val="0"/>
        <w:rPr>
          <w:rFonts w:ascii="Times New Roman" w:hAnsi="Times New Roman" w:eastAsia="黑体" w:cs="Times New Roman"/>
          <w:sz w:val="32"/>
          <w:szCs w:val="32"/>
        </w:rPr>
      </w:pPr>
      <w:r>
        <w:rPr>
          <w:rFonts w:ascii="Times New Roman" w:hAnsi="Times New Roman" w:eastAsia="黑体" w:cs="Times New Roman"/>
          <w:spacing w:val="-9"/>
          <w:sz w:val="32"/>
          <w:szCs w:val="32"/>
        </w:rPr>
        <w:t>二、工作目标</w:t>
      </w:r>
    </w:p>
    <w:p>
      <w:pPr>
        <w:spacing w:line="580" w:lineRule="exact"/>
        <w:ind w:right="105" w:rightChars="50" w:firstLine="650"/>
        <w:rPr>
          <w:rFonts w:ascii="Times New Roman" w:hAnsi="Times New Roman" w:eastAsia="仿宋" w:cs="Times New Roman"/>
          <w:sz w:val="32"/>
          <w:szCs w:val="32"/>
        </w:rPr>
      </w:pPr>
      <w:r>
        <w:rPr>
          <w:rFonts w:ascii="Times New Roman" w:hAnsi="Times New Roman" w:eastAsia="仿宋" w:cs="Times New Roman"/>
          <w:spacing w:val="7"/>
          <w:sz w:val="32"/>
          <w:szCs w:val="32"/>
        </w:rPr>
        <w:t>到2024年6月底前，完成不少于500张经济困难的失能、部分失能老年人家庭养老床位建设，为经济困难的失能、部分失能老年人提供居家养老上门服务不少于900人，切实提升失能、部分失能老年人居家养老服务水平和生活质量。各区镇（街道）任务分解见附件。</w:t>
      </w:r>
    </w:p>
    <w:p>
      <w:pPr>
        <w:spacing w:line="580" w:lineRule="exact"/>
        <w:ind w:left="644" w:right="105" w:rightChars="50"/>
        <w:outlineLvl w:val="0"/>
        <w:rPr>
          <w:rFonts w:ascii="Times New Roman" w:hAnsi="Times New Roman" w:eastAsia="黑体" w:cs="Times New Roman"/>
          <w:sz w:val="32"/>
          <w:szCs w:val="32"/>
        </w:rPr>
      </w:pPr>
      <w:r>
        <w:rPr>
          <w:rFonts w:ascii="Times New Roman" w:hAnsi="Times New Roman" w:eastAsia="黑体" w:cs="Times New Roman"/>
          <w:spacing w:val="-18"/>
          <w:sz w:val="32"/>
          <w:szCs w:val="32"/>
        </w:rPr>
        <w:t>三、实施范围</w:t>
      </w:r>
    </w:p>
    <w:p>
      <w:pPr>
        <w:spacing w:line="580" w:lineRule="exact"/>
        <w:ind w:right="105" w:rightChars="50" w:firstLine="640"/>
        <w:rPr>
          <w:rFonts w:ascii="Times New Roman" w:hAnsi="Times New Roman" w:eastAsia="仿宋" w:cs="Times New Roman"/>
          <w:sz w:val="32"/>
          <w:szCs w:val="32"/>
        </w:rPr>
      </w:pPr>
      <w:r>
        <w:rPr>
          <w:rFonts w:ascii="Times New Roman" w:hAnsi="Times New Roman" w:eastAsia="仿宋" w:cs="Times New Roman"/>
          <w:spacing w:val="-4"/>
          <w:sz w:val="32"/>
          <w:szCs w:val="32"/>
        </w:rPr>
        <w:t>结合老年人实际需求，为具有本市户籍且实际居住在本市范</w:t>
      </w:r>
      <w:r>
        <w:rPr>
          <w:rFonts w:ascii="Times New Roman" w:hAnsi="Times New Roman" w:eastAsia="仿宋" w:cs="Times New Roman"/>
          <w:spacing w:val="-5"/>
          <w:sz w:val="32"/>
          <w:szCs w:val="32"/>
        </w:rPr>
        <w:t>围内的60周岁及以上经济困难的失能、部分</w:t>
      </w:r>
      <w:r>
        <w:rPr>
          <w:rFonts w:ascii="Times New Roman" w:hAnsi="Times New Roman" w:eastAsia="仿宋" w:cs="Times New Roman"/>
          <w:spacing w:val="-6"/>
          <w:sz w:val="32"/>
          <w:szCs w:val="32"/>
        </w:rPr>
        <w:t>失能老年人建设家庭</w:t>
      </w:r>
      <w:r>
        <w:rPr>
          <w:rFonts w:ascii="Times New Roman" w:hAnsi="Times New Roman" w:eastAsia="仿宋" w:cs="Times New Roman"/>
          <w:spacing w:val="-3"/>
          <w:sz w:val="32"/>
          <w:szCs w:val="32"/>
        </w:rPr>
        <w:t>养老床位、提供居家养老上门服务。</w:t>
      </w:r>
    </w:p>
    <w:p>
      <w:pPr>
        <w:spacing w:line="580" w:lineRule="exact"/>
        <w:ind w:right="105" w:rightChars="50" w:firstLine="640"/>
        <w:rPr>
          <w:rFonts w:ascii="Times New Roman" w:hAnsi="Times New Roman" w:eastAsia="仿宋" w:cs="Times New Roman"/>
          <w:sz w:val="32"/>
          <w:szCs w:val="32"/>
        </w:rPr>
      </w:pPr>
      <w:r>
        <w:rPr>
          <w:rFonts w:ascii="Times New Roman" w:hAnsi="Times New Roman" w:eastAsia="仿宋" w:cs="Times New Roman"/>
          <w:spacing w:val="-3"/>
          <w:sz w:val="32"/>
          <w:szCs w:val="32"/>
        </w:rPr>
        <w:t>服务对象包括：分散供养的特困对象、低保对象、低收入、低保边缘家庭及支出型困难家庭等经济困难的失能、部分失能老年人。各地可根据实际摸排和任务目标情况，适当扩大至上年度户籍所在地居民人均可支配收入以下家庭老年人。按照经济困难程度</w:t>
      </w:r>
      <w:r>
        <w:rPr>
          <w:rFonts w:hint="eastAsia" w:ascii="Times New Roman" w:hAnsi="Times New Roman" w:eastAsia="仿宋" w:cs="Times New Roman"/>
          <w:spacing w:val="-3"/>
          <w:sz w:val="32"/>
          <w:szCs w:val="32"/>
        </w:rPr>
        <w:t>（</w:t>
      </w:r>
      <w:r>
        <w:rPr>
          <w:rFonts w:ascii="Times New Roman" w:hAnsi="Times New Roman" w:eastAsia="仿宋" w:cs="Times New Roman"/>
          <w:spacing w:val="-3"/>
          <w:sz w:val="32"/>
          <w:szCs w:val="32"/>
        </w:rPr>
        <w:t>困难优先</w:t>
      </w:r>
      <w:r>
        <w:rPr>
          <w:rFonts w:hint="eastAsia" w:ascii="Times New Roman" w:hAnsi="Times New Roman" w:eastAsia="仿宋" w:cs="Times New Roman"/>
          <w:spacing w:val="-3"/>
          <w:sz w:val="32"/>
          <w:szCs w:val="32"/>
        </w:rPr>
        <w:t>）</w:t>
      </w:r>
      <w:r>
        <w:rPr>
          <w:rFonts w:ascii="Times New Roman" w:hAnsi="Times New Roman" w:eastAsia="仿宋" w:cs="Times New Roman"/>
          <w:spacing w:val="-3"/>
          <w:sz w:val="32"/>
          <w:szCs w:val="32"/>
        </w:rPr>
        <w:t>和评估等级</w:t>
      </w:r>
      <w:r>
        <w:rPr>
          <w:rFonts w:hint="eastAsia" w:ascii="Times New Roman" w:hAnsi="Times New Roman" w:eastAsia="仿宋" w:cs="Times New Roman"/>
          <w:spacing w:val="-3"/>
          <w:sz w:val="32"/>
          <w:szCs w:val="32"/>
        </w:rPr>
        <w:t>（</w:t>
      </w:r>
      <w:r>
        <w:rPr>
          <w:rFonts w:ascii="Times New Roman" w:hAnsi="Times New Roman" w:eastAsia="仿宋" w:cs="Times New Roman"/>
          <w:spacing w:val="-3"/>
          <w:sz w:val="32"/>
          <w:szCs w:val="32"/>
        </w:rPr>
        <w:t>重度优先</w:t>
      </w:r>
      <w:r>
        <w:rPr>
          <w:rFonts w:hint="eastAsia" w:ascii="Times New Roman" w:hAnsi="Times New Roman" w:eastAsia="仿宋" w:cs="Times New Roman"/>
          <w:spacing w:val="-3"/>
          <w:sz w:val="32"/>
          <w:szCs w:val="32"/>
        </w:rPr>
        <w:t>）</w:t>
      </w:r>
      <w:r>
        <w:rPr>
          <w:rFonts w:ascii="Times New Roman" w:hAnsi="Times New Roman" w:eastAsia="仿宋" w:cs="Times New Roman"/>
          <w:spacing w:val="-3"/>
          <w:sz w:val="32"/>
          <w:szCs w:val="32"/>
        </w:rPr>
        <w:t>依次排序，其中家庭养老床位建设对象和居家</w:t>
      </w:r>
      <w:r>
        <w:rPr>
          <w:rFonts w:ascii="Times New Roman" w:hAnsi="Times New Roman" w:eastAsia="仿宋" w:cs="Times New Roman"/>
          <w:spacing w:val="-4"/>
          <w:sz w:val="32"/>
          <w:szCs w:val="32"/>
        </w:rPr>
        <w:t>养老上门服务对象</w:t>
      </w:r>
      <w:r>
        <w:rPr>
          <w:rFonts w:ascii="Times New Roman" w:hAnsi="Times New Roman" w:eastAsia="仿宋" w:cs="Times New Roman"/>
          <w:spacing w:val="-3"/>
          <w:sz w:val="32"/>
          <w:szCs w:val="32"/>
        </w:rPr>
        <w:t>不能为同一老年人。</w:t>
      </w:r>
    </w:p>
    <w:p>
      <w:pPr>
        <w:spacing w:line="580" w:lineRule="exact"/>
        <w:ind w:right="105" w:rightChars="50" w:firstLine="640"/>
        <w:rPr>
          <w:rFonts w:ascii="Times New Roman" w:hAnsi="Times New Roman" w:eastAsia="仿宋" w:cs="Times New Roman"/>
          <w:spacing w:val="1"/>
          <w:sz w:val="32"/>
          <w:szCs w:val="32"/>
        </w:rPr>
      </w:pPr>
      <w:r>
        <w:rPr>
          <w:rFonts w:ascii="Times New Roman" w:hAnsi="Times New Roman" w:eastAsia="仿宋" w:cs="Times New Roman"/>
          <w:spacing w:val="1"/>
          <w:sz w:val="32"/>
          <w:szCs w:val="32"/>
        </w:rPr>
        <w:t>失能、部分失能老年人是指根据民政、医保等部门相关评估标准，经评估机构进行失能等级评估后的失能和部分失能老年人。</w:t>
      </w:r>
    </w:p>
    <w:p>
      <w:pPr>
        <w:spacing w:line="580" w:lineRule="exact"/>
        <w:ind w:right="105" w:rightChars="50" w:firstLine="640"/>
        <w:rPr>
          <w:rFonts w:ascii="Times New Roman" w:hAnsi="Times New Roman" w:eastAsia="黑体" w:cs="Times New Roman"/>
          <w:bCs/>
          <w:spacing w:val="1"/>
          <w:sz w:val="32"/>
          <w:szCs w:val="32"/>
        </w:rPr>
      </w:pPr>
      <w:r>
        <w:rPr>
          <w:rFonts w:ascii="Times New Roman" w:hAnsi="Times New Roman" w:eastAsia="黑体" w:cs="Times New Roman"/>
          <w:bCs/>
          <w:spacing w:val="1"/>
          <w:sz w:val="32"/>
          <w:szCs w:val="32"/>
        </w:rPr>
        <w:t>四、主要任务</w:t>
      </w:r>
    </w:p>
    <w:p>
      <w:pPr>
        <w:spacing w:line="580" w:lineRule="exact"/>
        <w:ind w:right="105" w:rightChars="50" w:firstLine="640"/>
        <w:rPr>
          <w:rFonts w:ascii="Times New Roman" w:hAnsi="Times New Roman" w:eastAsia="楷体" w:cs="Times New Roman"/>
          <w:bCs/>
          <w:spacing w:val="1"/>
          <w:sz w:val="32"/>
          <w:szCs w:val="32"/>
        </w:rPr>
      </w:pPr>
      <w:r>
        <w:rPr>
          <w:rFonts w:ascii="Times New Roman" w:hAnsi="Times New Roman" w:eastAsia="楷体" w:cs="Times New Roman"/>
          <w:bCs/>
          <w:spacing w:val="1"/>
          <w:sz w:val="32"/>
          <w:szCs w:val="32"/>
        </w:rPr>
        <w:t>（一）家庭养老床位</w:t>
      </w:r>
    </w:p>
    <w:p>
      <w:pPr>
        <w:spacing w:line="580" w:lineRule="exact"/>
        <w:ind w:right="105" w:rightChars="50" w:firstLine="640"/>
        <w:rPr>
          <w:rFonts w:ascii="Times New Roman" w:hAnsi="Times New Roman" w:eastAsia="仿宋" w:cs="Times New Roman"/>
          <w:b/>
          <w:bCs/>
          <w:spacing w:val="1"/>
          <w:sz w:val="32"/>
          <w:szCs w:val="32"/>
        </w:rPr>
      </w:pPr>
      <w:r>
        <w:rPr>
          <w:rFonts w:ascii="Times New Roman" w:hAnsi="Times New Roman" w:eastAsia="仿宋" w:cs="Times New Roman"/>
          <w:b/>
          <w:bCs/>
          <w:spacing w:val="1"/>
          <w:sz w:val="32"/>
          <w:szCs w:val="32"/>
        </w:rPr>
        <w:t>1.床位建设内容</w:t>
      </w:r>
    </w:p>
    <w:p>
      <w:pPr>
        <w:spacing w:line="580" w:lineRule="exact"/>
        <w:ind w:right="105" w:rightChars="50" w:firstLine="640"/>
        <w:rPr>
          <w:rFonts w:ascii="Times New Roman" w:hAnsi="Times New Roman" w:eastAsia="仿宋" w:cs="Times New Roman"/>
          <w:spacing w:val="1"/>
          <w:sz w:val="32"/>
          <w:szCs w:val="32"/>
        </w:rPr>
      </w:pPr>
      <w:r>
        <w:rPr>
          <w:rFonts w:ascii="Times New Roman" w:hAnsi="Times New Roman" w:eastAsia="仿宋" w:cs="Times New Roman"/>
          <w:spacing w:val="1"/>
          <w:sz w:val="32"/>
          <w:szCs w:val="32"/>
        </w:rPr>
        <w:t>各区镇（街道）民政业务部门参照《家庭养老照护床位建设和服务规范》(DB32/4182-2021)《江苏省家庭养老照护床位建设和服务基本规范》（苏民养老〔2021〕21号）等标准规范，组织相关机构根据老年人照护需求和居家环境条件，经与老年人及</w:t>
      </w:r>
      <w:r>
        <w:rPr>
          <w:rFonts w:ascii="Times New Roman" w:hAnsi="Times New Roman" w:eastAsia="仿宋" w:cs="Times New Roman"/>
          <w:spacing w:val="-3"/>
          <w:sz w:val="32"/>
          <w:szCs w:val="32"/>
        </w:rPr>
        <w:t>其家属协商后，对老年人居家环境进行</w:t>
      </w:r>
      <w:r>
        <w:rPr>
          <w:rFonts w:ascii="Times New Roman" w:hAnsi="Times New Roman" w:eastAsia="仿宋" w:cs="Times New Roman"/>
          <w:spacing w:val="1"/>
          <w:sz w:val="32"/>
          <w:szCs w:val="32"/>
        </w:rPr>
        <w:t>必要的适老化、智能化等设施设备改造。具体盖章事项参照《家庭养老床位基本项目参考清单》（附件2）。</w:t>
      </w:r>
    </w:p>
    <w:p>
      <w:pPr>
        <w:spacing w:line="580" w:lineRule="exact"/>
        <w:ind w:left="44" w:right="64" w:firstLine="609"/>
        <w:jc w:val="both"/>
        <w:rPr>
          <w:rFonts w:ascii="Times New Roman" w:hAnsi="Times New Roman" w:eastAsia="仿宋" w:cs="Times New Roman"/>
          <w:spacing w:val="1"/>
          <w:sz w:val="32"/>
          <w:szCs w:val="32"/>
        </w:rPr>
      </w:pPr>
      <w:r>
        <w:rPr>
          <w:rFonts w:ascii="Times New Roman" w:hAnsi="Times New Roman" w:eastAsia="仿宋" w:cs="Times New Roman"/>
          <w:spacing w:val="1"/>
          <w:sz w:val="32"/>
          <w:szCs w:val="32"/>
        </w:rPr>
        <w:t>（1）设施设备及适老化改造。配备必要老年用品，配置照护服务所需的护理床、康复器具、移动辅具等设施设备，并对老年人居住场所进行必要的适老性改造（</w:t>
      </w:r>
      <w:r>
        <w:rPr>
          <w:rFonts w:hint="eastAsia" w:ascii="Times New Roman" w:hAnsi="Times New Roman" w:eastAsia="仿宋" w:cs="Times New Roman"/>
          <w:spacing w:val="1"/>
          <w:sz w:val="32"/>
          <w:szCs w:val="32"/>
        </w:rPr>
        <w:t>参照</w:t>
      </w:r>
      <w:r>
        <w:rPr>
          <w:rFonts w:ascii="Times New Roman" w:hAnsi="Times New Roman" w:eastAsia="仿宋" w:cs="Times New Roman"/>
          <w:spacing w:val="1"/>
          <w:sz w:val="32"/>
          <w:szCs w:val="32"/>
        </w:rPr>
        <w:t>《江苏省家庭养老照护床位建设和服务基本规范》附件2“适老化改造项目”</w:t>
      </w:r>
      <w:r>
        <w:rPr>
          <w:rFonts w:hint="eastAsia" w:ascii="Times New Roman" w:hAnsi="Times New Roman" w:eastAsia="仿宋" w:cs="Times New Roman"/>
          <w:spacing w:val="1"/>
          <w:sz w:val="32"/>
          <w:szCs w:val="32"/>
        </w:rPr>
        <w:t>）</w:t>
      </w:r>
      <w:r>
        <w:rPr>
          <w:rFonts w:ascii="Times New Roman" w:hAnsi="Times New Roman" w:eastAsia="仿宋" w:cs="Times New Roman"/>
          <w:spacing w:val="1"/>
          <w:sz w:val="32"/>
          <w:szCs w:val="32"/>
        </w:rPr>
        <w:t>。</w:t>
      </w:r>
    </w:p>
    <w:p>
      <w:pPr>
        <w:spacing w:line="580" w:lineRule="exact"/>
        <w:ind w:right="105" w:rightChars="50" w:firstLine="804"/>
        <w:jc w:val="both"/>
        <w:rPr>
          <w:rFonts w:ascii="Times New Roman" w:hAnsi="Times New Roman" w:eastAsia="仿宋" w:cs="Times New Roman"/>
          <w:sz w:val="32"/>
          <w:szCs w:val="32"/>
        </w:rPr>
      </w:pPr>
      <w:r>
        <w:rPr>
          <w:rFonts w:ascii="Times New Roman" w:hAnsi="Times New Roman" w:eastAsia="仿宋" w:cs="Times New Roman"/>
          <w:spacing w:val="19"/>
          <w:sz w:val="32"/>
          <w:szCs w:val="32"/>
        </w:rPr>
        <w:t>（2）智能化改造。为老年人住所安装必要的</w:t>
      </w:r>
      <w:r>
        <w:rPr>
          <w:rFonts w:ascii="Times New Roman" w:hAnsi="Times New Roman" w:eastAsia="仿宋" w:cs="Times New Roman"/>
          <w:spacing w:val="18"/>
          <w:sz w:val="32"/>
          <w:szCs w:val="32"/>
        </w:rPr>
        <w:t>网络连接、电</w:t>
      </w:r>
      <w:r>
        <w:rPr>
          <w:rFonts w:ascii="Times New Roman" w:hAnsi="Times New Roman" w:eastAsia="仿宋" w:cs="Times New Roman"/>
          <w:spacing w:val="8"/>
          <w:sz w:val="32"/>
          <w:szCs w:val="32"/>
        </w:rPr>
        <w:t>子信息服务设备，包括紧急呼叫设备、活动监测设备、烟雾报警</w:t>
      </w:r>
      <w:r>
        <w:rPr>
          <w:rFonts w:ascii="Times New Roman" w:hAnsi="Times New Roman" w:eastAsia="仿宋" w:cs="Times New Roman"/>
          <w:spacing w:val="13"/>
          <w:sz w:val="32"/>
          <w:szCs w:val="32"/>
        </w:rPr>
        <w:t>器等智能化设备，增强老年人居家生活的安全性、便利性</w:t>
      </w:r>
      <w:r>
        <w:rPr>
          <w:rFonts w:hint="eastAsia" w:ascii="Times New Roman" w:hAnsi="Times New Roman" w:eastAsia="仿宋" w:cs="Times New Roman"/>
          <w:spacing w:val="13"/>
          <w:sz w:val="32"/>
          <w:szCs w:val="32"/>
        </w:rPr>
        <w:t>（</w:t>
      </w:r>
      <w:r>
        <w:rPr>
          <w:rFonts w:ascii="仿宋" w:hAnsi="仿宋" w:eastAsia="仿宋" w:cs="仿宋"/>
          <w:spacing w:val="13"/>
          <w:sz w:val="31"/>
          <w:szCs w:val="31"/>
        </w:rPr>
        <w:t>参照《江苏省家庭养老照护床位建设和服务基本规范》附件</w:t>
      </w:r>
      <w:r>
        <w:rPr>
          <w:rFonts w:ascii="仿宋" w:hAnsi="仿宋" w:eastAsia="仿宋" w:cs="仿宋"/>
          <w:spacing w:val="12"/>
          <w:sz w:val="31"/>
          <w:szCs w:val="31"/>
        </w:rPr>
        <w:t>3“基本</w:t>
      </w:r>
      <w:r>
        <w:rPr>
          <w:rFonts w:ascii="仿宋" w:hAnsi="仿宋" w:eastAsia="仿宋" w:cs="仿宋"/>
          <w:spacing w:val="13"/>
          <w:sz w:val="31"/>
          <w:szCs w:val="31"/>
        </w:rPr>
        <w:t>智能设备配置项目”</w:t>
      </w:r>
      <w:r>
        <w:rPr>
          <w:rFonts w:hint="eastAsia" w:ascii="仿宋" w:hAnsi="仿宋" w:eastAsia="仿宋" w:cs="仿宋"/>
          <w:spacing w:val="13"/>
          <w:sz w:val="31"/>
          <w:szCs w:val="31"/>
        </w:rPr>
        <w:t>）</w:t>
      </w:r>
      <w:r>
        <w:rPr>
          <w:rFonts w:ascii="Times New Roman" w:hAnsi="Times New Roman" w:eastAsia="仿宋" w:cs="Times New Roman"/>
          <w:spacing w:val="13"/>
          <w:sz w:val="32"/>
          <w:szCs w:val="32"/>
        </w:rPr>
        <w:t>。畅通智能化设备改造与“通城养老”综</w:t>
      </w:r>
      <w:r>
        <w:rPr>
          <w:rFonts w:ascii="Times New Roman" w:hAnsi="Times New Roman" w:eastAsia="仿宋" w:cs="Times New Roman"/>
          <w:spacing w:val="7"/>
          <w:sz w:val="32"/>
          <w:szCs w:val="32"/>
        </w:rPr>
        <w:t>合为老服务信息平台、老年人信息呼叫及应急服务平台及养老服</w:t>
      </w:r>
      <w:r>
        <w:rPr>
          <w:rFonts w:ascii="Times New Roman" w:hAnsi="Times New Roman" w:eastAsia="仿宋" w:cs="Times New Roman"/>
          <w:spacing w:val="10"/>
          <w:sz w:val="32"/>
          <w:szCs w:val="32"/>
        </w:rPr>
        <w:t>务机构之间的信息数据传输，通过自动化的信息数据监测评估</w:t>
      </w:r>
      <w:r>
        <w:rPr>
          <w:rFonts w:ascii="Times New Roman" w:hAnsi="Times New Roman" w:eastAsia="仿宋" w:cs="Times New Roman"/>
          <w:spacing w:val="9"/>
          <w:sz w:val="32"/>
          <w:szCs w:val="32"/>
        </w:rPr>
        <w:t>，</w:t>
      </w:r>
      <w:r>
        <w:rPr>
          <w:rFonts w:ascii="Times New Roman" w:hAnsi="Times New Roman" w:eastAsia="仿宋" w:cs="Times New Roman"/>
          <w:spacing w:val="8"/>
          <w:sz w:val="32"/>
          <w:szCs w:val="32"/>
        </w:rPr>
        <w:t>及时防范和化解风险。鼓励对可移动设施设备</w:t>
      </w:r>
      <w:r>
        <w:rPr>
          <w:rFonts w:ascii="Times New Roman" w:hAnsi="Times New Roman" w:eastAsia="仿宋" w:cs="Times New Roman"/>
          <w:spacing w:val="7"/>
          <w:sz w:val="32"/>
          <w:szCs w:val="32"/>
        </w:rPr>
        <w:t>采用租赁回收方式循环使用，降低用户成本，提高资源利用率。</w:t>
      </w:r>
    </w:p>
    <w:p>
      <w:pPr>
        <w:spacing w:line="580" w:lineRule="exact"/>
        <w:ind w:left="659" w:right="105" w:rightChars="50"/>
        <w:outlineLvl w:val="0"/>
        <w:rPr>
          <w:rFonts w:ascii="Times New Roman" w:hAnsi="Times New Roman" w:eastAsia="仿宋" w:cs="Times New Roman"/>
          <w:b/>
          <w:sz w:val="32"/>
          <w:szCs w:val="32"/>
        </w:rPr>
      </w:pPr>
      <w:r>
        <w:rPr>
          <w:rFonts w:ascii="Times New Roman" w:hAnsi="Times New Roman" w:eastAsia="仿宋" w:cs="Times New Roman"/>
          <w:b/>
          <w:bCs/>
          <w:spacing w:val="-3"/>
          <w:sz w:val="32"/>
          <w:szCs w:val="32"/>
        </w:rPr>
        <w:t>2.服务机构</w:t>
      </w:r>
    </w:p>
    <w:p>
      <w:pPr>
        <w:spacing w:line="580" w:lineRule="exact"/>
        <w:ind w:left="44" w:right="105" w:rightChars="50" w:firstLine="609"/>
        <w:jc w:val="both"/>
        <w:rPr>
          <w:rFonts w:ascii="Times New Roman" w:hAnsi="Times New Roman" w:eastAsia="仿宋" w:cs="Times New Roman"/>
          <w:sz w:val="32"/>
          <w:szCs w:val="32"/>
        </w:rPr>
      </w:pPr>
      <w:r>
        <w:rPr>
          <w:rFonts w:hint="eastAsia" w:ascii="Times New Roman" w:hAnsi="Times New Roman" w:eastAsia="仿宋" w:cs="Times New Roman"/>
          <w:spacing w:val="18"/>
          <w:sz w:val="32"/>
          <w:szCs w:val="32"/>
        </w:rPr>
        <w:t>由</w:t>
      </w:r>
      <w:r>
        <w:rPr>
          <w:rFonts w:ascii="Times New Roman" w:hAnsi="Times New Roman" w:eastAsia="仿宋" w:cs="Times New Roman"/>
          <w:spacing w:val="18"/>
          <w:sz w:val="32"/>
          <w:szCs w:val="32"/>
        </w:rPr>
        <w:t>市民政局按照政府采购相关规定</w:t>
      </w:r>
      <w:r>
        <w:rPr>
          <w:rFonts w:hint="eastAsia" w:ascii="Times New Roman" w:hAnsi="Times New Roman" w:eastAsia="仿宋" w:cs="Times New Roman"/>
          <w:spacing w:val="18"/>
          <w:sz w:val="32"/>
          <w:szCs w:val="32"/>
        </w:rPr>
        <w:t>统一进行招投标</w:t>
      </w:r>
      <w:r>
        <w:rPr>
          <w:rFonts w:ascii="Times New Roman" w:hAnsi="Times New Roman" w:eastAsia="仿宋" w:cs="Times New Roman"/>
          <w:spacing w:val="18"/>
          <w:sz w:val="32"/>
          <w:szCs w:val="32"/>
        </w:rPr>
        <w:t>，择优选择依法设</w:t>
      </w:r>
      <w:r>
        <w:rPr>
          <w:rFonts w:ascii="Times New Roman" w:hAnsi="Times New Roman" w:eastAsia="仿宋" w:cs="Times New Roman"/>
          <w:spacing w:val="5"/>
          <w:sz w:val="32"/>
          <w:szCs w:val="32"/>
        </w:rPr>
        <w:t>立、信誉良好、具备相关资质和从业经验的改造服务机构承担改</w:t>
      </w:r>
      <w:r>
        <w:rPr>
          <w:rFonts w:ascii="Times New Roman" w:hAnsi="Times New Roman" w:eastAsia="仿宋" w:cs="Times New Roman"/>
          <w:spacing w:val="6"/>
          <w:sz w:val="32"/>
          <w:szCs w:val="32"/>
        </w:rPr>
        <w:t>造工作。改造服务机构要与老年人家庭签署设施设</w:t>
      </w:r>
      <w:r>
        <w:rPr>
          <w:rFonts w:ascii="Times New Roman" w:hAnsi="Times New Roman" w:eastAsia="仿宋" w:cs="Times New Roman"/>
          <w:spacing w:val="5"/>
          <w:sz w:val="32"/>
          <w:szCs w:val="32"/>
        </w:rPr>
        <w:t>备改造维护维</w:t>
      </w:r>
      <w:r>
        <w:rPr>
          <w:rFonts w:ascii="Times New Roman" w:hAnsi="Times New Roman" w:eastAsia="仿宋" w:cs="Times New Roman"/>
          <w:spacing w:val="8"/>
          <w:sz w:val="32"/>
          <w:szCs w:val="32"/>
        </w:rPr>
        <w:t>修协议，质保维修期自验收合格之日起不低于2年。</w:t>
      </w:r>
    </w:p>
    <w:p>
      <w:pPr>
        <w:spacing w:line="580" w:lineRule="exact"/>
        <w:ind w:left="659" w:right="105" w:rightChars="50"/>
        <w:outlineLvl w:val="0"/>
        <w:rPr>
          <w:rFonts w:ascii="Times New Roman" w:hAnsi="Times New Roman" w:eastAsia="仿宋" w:cs="Times New Roman"/>
          <w:b/>
          <w:sz w:val="32"/>
          <w:szCs w:val="32"/>
        </w:rPr>
      </w:pPr>
      <w:r>
        <w:rPr>
          <w:rFonts w:ascii="Times New Roman" w:hAnsi="Times New Roman" w:eastAsia="仿宋" w:cs="Times New Roman"/>
          <w:b/>
          <w:bCs/>
          <w:spacing w:val="-5"/>
          <w:sz w:val="32"/>
          <w:szCs w:val="32"/>
        </w:rPr>
        <w:t>3.服务流程</w:t>
      </w:r>
    </w:p>
    <w:p>
      <w:pPr>
        <w:snapToGrid/>
        <w:spacing w:line="580" w:lineRule="exact"/>
        <w:ind w:right="105" w:rightChars="50" w:firstLine="619"/>
        <w:jc w:val="both"/>
        <w:rPr>
          <w:rFonts w:ascii="Times New Roman" w:hAnsi="Times New Roman" w:eastAsia="楷体" w:cs="Times New Roman"/>
          <w:bCs/>
          <w:spacing w:val="1"/>
          <w:sz w:val="32"/>
          <w:szCs w:val="32"/>
        </w:rPr>
      </w:pPr>
      <w:r>
        <w:rPr>
          <w:rFonts w:ascii="Times New Roman" w:hAnsi="Times New Roman" w:eastAsia="仿宋" w:cs="Times New Roman"/>
          <w:spacing w:val="4"/>
          <w:sz w:val="32"/>
          <w:szCs w:val="32"/>
        </w:rPr>
        <w:t>家庭养老床位建设遵循依申请设置原则，对于申请设置家庭</w:t>
      </w:r>
      <w:r>
        <w:rPr>
          <w:rFonts w:ascii="Times New Roman" w:hAnsi="Times New Roman" w:eastAsia="仿宋" w:cs="Times New Roman"/>
          <w:spacing w:val="17"/>
          <w:sz w:val="32"/>
          <w:szCs w:val="32"/>
        </w:rPr>
        <w:t>养老床位的家庭，各县（市、区）民政、医保等部门要对照《老</w:t>
      </w:r>
      <w:r>
        <w:rPr>
          <w:rFonts w:ascii="Times New Roman" w:hAnsi="Times New Roman" w:eastAsia="仿宋" w:cs="Times New Roman"/>
          <w:spacing w:val="1"/>
          <w:sz w:val="32"/>
          <w:szCs w:val="32"/>
        </w:rPr>
        <w:t>年人能力评估规范》</w:t>
      </w:r>
      <w:r>
        <w:rPr>
          <w:rFonts w:hint="eastAsia" w:ascii="Times New Roman" w:hAnsi="Times New Roman" w:eastAsia="仿宋" w:cs="Times New Roman"/>
          <w:spacing w:val="1"/>
          <w:sz w:val="32"/>
          <w:szCs w:val="32"/>
        </w:rPr>
        <w:t>（</w:t>
      </w:r>
      <w:r>
        <w:rPr>
          <w:rFonts w:ascii="Times New Roman" w:hAnsi="Times New Roman" w:eastAsia="仿宋" w:cs="Times New Roman"/>
          <w:sz w:val="32"/>
          <w:szCs w:val="32"/>
        </w:rPr>
        <w:t>GB</w:t>
      </w:r>
      <w:r>
        <w:rPr>
          <w:rFonts w:ascii="Times New Roman" w:hAnsi="Times New Roman" w:eastAsia="仿宋" w:cs="Times New Roman"/>
          <w:spacing w:val="1"/>
          <w:sz w:val="32"/>
          <w:szCs w:val="32"/>
        </w:rPr>
        <w:t>/T42195-2022）国家标准，由专业人</w:t>
      </w:r>
      <w:r>
        <w:rPr>
          <w:rFonts w:ascii="Times New Roman" w:hAnsi="Times New Roman" w:eastAsia="仿宋" w:cs="Times New Roman"/>
          <w:spacing w:val="4"/>
          <w:sz w:val="32"/>
          <w:szCs w:val="32"/>
        </w:rPr>
        <w:t>员对老年人的能力状况进行评估。</w:t>
      </w:r>
      <w:r>
        <w:rPr>
          <w:rFonts w:ascii="Times New Roman" w:hAnsi="Times New Roman" w:eastAsia="仿宋" w:cs="Times New Roman"/>
          <w:color w:val="auto"/>
          <w:spacing w:val="4"/>
          <w:sz w:val="32"/>
          <w:szCs w:val="32"/>
        </w:rPr>
        <w:t>应严格按照受理申请、科</w:t>
      </w:r>
      <w:r>
        <w:rPr>
          <w:rFonts w:ascii="Times New Roman" w:hAnsi="Times New Roman" w:eastAsia="仿宋" w:cs="Times New Roman"/>
          <w:color w:val="auto"/>
          <w:spacing w:val="3"/>
          <w:sz w:val="32"/>
          <w:szCs w:val="32"/>
        </w:rPr>
        <w:t>学评</w:t>
      </w:r>
      <w:r>
        <w:rPr>
          <w:rFonts w:ascii="Times New Roman" w:hAnsi="Times New Roman" w:eastAsia="仿宋" w:cs="Times New Roman"/>
          <w:color w:val="auto"/>
          <w:spacing w:val="6"/>
          <w:sz w:val="32"/>
          <w:szCs w:val="32"/>
        </w:rPr>
        <w:t>估、施工改造、完工验收、资料归档、绩效评价等流程，</w:t>
      </w:r>
      <w:r>
        <w:rPr>
          <w:rFonts w:ascii="Times New Roman" w:hAnsi="Times New Roman" w:eastAsia="仿宋" w:cs="Times New Roman"/>
          <w:spacing w:val="6"/>
          <w:sz w:val="32"/>
          <w:szCs w:val="32"/>
        </w:rPr>
        <w:t>规范开</w:t>
      </w:r>
      <w:r>
        <w:rPr>
          <w:rFonts w:ascii="Times New Roman" w:hAnsi="Times New Roman" w:eastAsia="仿宋" w:cs="Times New Roman"/>
          <w:spacing w:val="18"/>
          <w:sz w:val="32"/>
          <w:szCs w:val="32"/>
        </w:rPr>
        <w:t>展家庭养老床位建设工作</w:t>
      </w:r>
      <w:r>
        <w:rPr>
          <w:rFonts w:hint="eastAsia" w:ascii="Times New Roman" w:hAnsi="Times New Roman" w:eastAsia="仿宋" w:cs="Times New Roman"/>
          <w:spacing w:val="18"/>
          <w:sz w:val="32"/>
          <w:szCs w:val="32"/>
        </w:rPr>
        <w:t>，并</w:t>
      </w:r>
      <w:r>
        <w:rPr>
          <w:rFonts w:ascii="Times New Roman" w:hAnsi="Times New Roman" w:eastAsia="仿宋" w:cs="Times New Roman"/>
          <w:spacing w:val="18"/>
          <w:sz w:val="32"/>
          <w:szCs w:val="32"/>
        </w:rPr>
        <w:t>将建设</w:t>
      </w:r>
      <w:r>
        <w:rPr>
          <w:rFonts w:ascii="Times New Roman" w:hAnsi="Times New Roman" w:eastAsia="仿宋" w:cs="Times New Roman"/>
          <w:spacing w:val="17"/>
          <w:sz w:val="32"/>
          <w:szCs w:val="32"/>
        </w:rPr>
        <w:t>申</w:t>
      </w:r>
      <w:r>
        <w:rPr>
          <w:rFonts w:ascii="Times New Roman" w:hAnsi="Times New Roman" w:eastAsia="仿宋" w:cs="Times New Roman"/>
          <w:spacing w:val="6"/>
          <w:sz w:val="32"/>
          <w:szCs w:val="32"/>
        </w:rPr>
        <w:t>请表、改造事项清单、过程监督记录、完工验收记录等</w:t>
      </w:r>
      <w:r>
        <w:rPr>
          <w:rFonts w:ascii="Times New Roman" w:hAnsi="Times New Roman" w:eastAsia="仿宋" w:cs="Times New Roman"/>
          <w:spacing w:val="5"/>
          <w:sz w:val="32"/>
          <w:szCs w:val="32"/>
        </w:rPr>
        <w:t>资料，按</w:t>
      </w:r>
      <w:r>
        <w:rPr>
          <w:rFonts w:ascii="Times New Roman" w:hAnsi="Times New Roman" w:eastAsia="仿宋" w:cs="Times New Roman"/>
          <w:spacing w:val="6"/>
          <w:sz w:val="32"/>
          <w:szCs w:val="32"/>
        </w:rPr>
        <w:t>照一户一档的原则进行归档整理，验收结果作为政府补贴资金的</w:t>
      </w:r>
      <w:r>
        <w:rPr>
          <w:rFonts w:ascii="Times New Roman" w:hAnsi="Times New Roman" w:eastAsia="仿宋" w:cs="Times New Roman"/>
          <w:spacing w:val="1"/>
          <w:sz w:val="32"/>
          <w:szCs w:val="32"/>
        </w:rPr>
        <w:t>结算依据。</w:t>
      </w:r>
    </w:p>
    <w:p>
      <w:pPr>
        <w:spacing w:line="580" w:lineRule="exact"/>
        <w:ind w:right="105" w:rightChars="50" w:firstLine="640"/>
        <w:rPr>
          <w:rFonts w:ascii="Times New Roman" w:hAnsi="Times New Roman" w:eastAsia="楷体" w:cs="Times New Roman"/>
          <w:bCs/>
          <w:spacing w:val="1"/>
          <w:sz w:val="32"/>
          <w:szCs w:val="32"/>
        </w:rPr>
      </w:pPr>
      <w:r>
        <w:rPr>
          <w:rFonts w:hint="eastAsia" w:ascii="Times New Roman" w:hAnsi="Times New Roman" w:eastAsia="楷体" w:cs="Times New Roman"/>
          <w:bCs/>
          <w:spacing w:val="1"/>
          <w:sz w:val="32"/>
          <w:szCs w:val="32"/>
        </w:rPr>
        <w:t>（二）居家养老上门服务</w:t>
      </w:r>
    </w:p>
    <w:p>
      <w:pPr>
        <w:spacing w:line="580" w:lineRule="exact"/>
        <w:ind w:right="105" w:rightChars="50" w:firstLine="640"/>
        <w:rPr>
          <w:rFonts w:ascii="仿宋" w:hAnsi="仿宋" w:eastAsia="仿宋" w:cs="仿宋"/>
          <w:b/>
          <w:spacing w:val="1"/>
          <w:sz w:val="32"/>
          <w:szCs w:val="32"/>
        </w:rPr>
      </w:pPr>
      <w:r>
        <w:rPr>
          <w:rFonts w:hint="eastAsia" w:ascii="仿宋" w:hAnsi="仿宋" w:eastAsia="仿宋" w:cs="仿宋"/>
          <w:b/>
          <w:spacing w:val="1"/>
          <w:sz w:val="32"/>
          <w:szCs w:val="32"/>
        </w:rPr>
        <w:t>1.服务内容</w:t>
      </w:r>
    </w:p>
    <w:p>
      <w:pPr>
        <w:snapToGrid/>
        <w:spacing w:line="580" w:lineRule="exact"/>
        <w:ind w:right="105" w:rightChars="50" w:firstLine="619"/>
        <w:jc w:val="both"/>
        <w:rPr>
          <w:rFonts w:ascii="Times New Roman" w:hAnsi="Times New Roman" w:eastAsia="仿宋" w:cs="Times New Roman"/>
          <w:spacing w:val="6"/>
          <w:sz w:val="32"/>
          <w:szCs w:val="32"/>
        </w:rPr>
      </w:pPr>
      <w:r>
        <w:rPr>
          <w:rFonts w:ascii="Times New Roman" w:hAnsi="Times New Roman" w:eastAsia="仿宋" w:cs="Times New Roman"/>
          <w:spacing w:val="6"/>
          <w:sz w:val="32"/>
          <w:szCs w:val="32"/>
        </w:rPr>
        <w:t>居家养老上门服务主要为享受政府购买居家养老上门服务的老年人提供送餐助餐、生活照料、康复护理、应急服务、精神慰藉等居家养老服务</w:t>
      </w:r>
      <w:r>
        <w:rPr>
          <w:rFonts w:hint="eastAsia" w:ascii="Times New Roman" w:hAnsi="Times New Roman" w:eastAsia="仿宋" w:cs="Times New Roman"/>
          <w:spacing w:val="6"/>
          <w:sz w:val="32"/>
          <w:szCs w:val="32"/>
        </w:rPr>
        <w:t>。</w:t>
      </w:r>
      <w:r>
        <w:rPr>
          <w:rFonts w:ascii="Times New Roman" w:hAnsi="Times New Roman" w:eastAsia="仿宋" w:cs="Times New Roman"/>
          <w:spacing w:val="6"/>
          <w:sz w:val="32"/>
          <w:szCs w:val="32"/>
        </w:rPr>
        <w:t>具体服务内容参照《居家养老上门服务基本项目参考清单》</w:t>
      </w:r>
      <w:r>
        <w:rPr>
          <w:rFonts w:hint="eastAsia" w:ascii="Times New Roman" w:hAnsi="Times New Roman" w:eastAsia="仿宋" w:cs="Times New Roman"/>
          <w:spacing w:val="6"/>
          <w:sz w:val="32"/>
          <w:szCs w:val="32"/>
        </w:rPr>
        <w:t>（</w:t>
      </w:r>
      <w:r>
        <w:rPr>
          <w:rFonts w:ascii="Times New Roman" w:hAnsi="Times New Roman" w:eastAsia="仿宋" w:cs="Times New Roman"/>
          <w:spacing w:val="6"/>
          <w:sz w:val="32"/>
          <w:szCs w:val="32"/>
        </w:rPr>
        <w:t>附件3</w:t>
      </w:r>
      <w:r>
        <w:rPr>
          <w:rFonts w:hint="eastAsia" w:ascii="Times New Roman" w:hAnsi="Times New Roman" w:eastAsia="仿宋" w:cs="Times New Roman"/>
          <w:spacing w:val="6"/>
          <w:sz w:val="32"/>
          <w:szCs w:val="32"/>
        </w:rPr>
        <w:t>）</w:t>
      </w:r>
      <w:r>
        <w:rPr>
          <w:rFonts w:ascii="Times New Roman" w:hAnsi="Times New Roman" w:eastAsia="仿宋" w:cs="Times New Roman"/>
          <w:spacing w:val="6"/>
          <w:sz w:val="32"/>
          <w:szCs w:val="32"/>
        </w:rPr>
        <w:t>进行。</w:t>
      </w:r>
    </w:p>
    <w:p>
      <w:pPr>
        <w:spacing w:line="580" w:lineRule="exact"/>
        <w:ind w:right="105" w:rightChars="50" w:firstLine="640"/>
        <w:rPr>
          <w:rFonts w:ascii="仿宋" w:hAnsi="仿宋" w:eastAsia="仿宋" w:cs="仿宋"/>
          <w:b/>
          <w:spacing w:val="1"/>
          <w:sz w:val="32"/>
          <w:szCs w:val="32"/>
        </w:rPr>
      </w:pPr>
      <w:r>
        <w:rPr>
          <w:rFonts w:ascii="仿宋" w:hAnsi="仿宋" w:eastAsia="仿宋" w:cs="仿宋"/>
          <w:b/>
          <w:spacing w:val="1"/>
          <w:sz w:val="32"/>
          <w:szCs w:val="32"/>
        </w:rPr>
        <w:t>2.服务机构</w:t>
      </w:r>
    </w:p>
    <w:p>
      <w:pPr>
        <w:spacing w:line="580" w:lineRule="exact"/>
        <w:ind w:right="105" w:rightChars="50" w:firstLine="619"/>
        <w:jc w:val="both"/>
        <w:rPr>
          <w:rFonts w:ascii="Times New Roman" w:hAnsi="Times New Roman" w:eastAsia="仿宋" w:cs="Times New Roman"/>
          <w:color w:val="000000" w:themeColor="text1"/>
          <w:spacing w:val="7"/>
          <w:sz w:val="32"/>
          <w:szCs w:val="32"/>
        </w:rPr>
      </w:pPr>
      <w:r>
        <w:rPr>
          <w:rFonts w:hint="eastAsia" w:ascii="Times New Roman" w:hAnsi="Times New Roman" w:eastAsia="仿宋" w:cs="Times New Roman"/>
          <w:color w:val="000000" w:themeColor="text1"/>
          <w:spacing w:val="7"/>
          <w:sz w:val="32"/>
          <w:szCs w:val="32"/>
        </w:rPr>
        <w:t>依托原有的政府购买居家养老服务商分片区承接居家养老上门服务。</w:t>
      </w:r>
    </w:p>
    <w:p>
      <w:pPr>
        <w:spacing w:line="580" w:lineRule="exact"/>
        <w:ind w:right="105" w:rightChars="50" w:firstLine="640"/>
        <w:rPr>
          <w:rFonts w:ascii="仿宋" w:hAnsi="仿宋" w:eastAsia="仿宋" w:cs="仿宋"/>
          <w:b/>
          <w:spacing w:val="1"/>
          <w:sz w:val="32"/>
          <w:szCs w:val="32"/>
        </w:rPr>
      </w:pPr>
      <w:r>
        <w:rPr>
          <w:rFonts w:ascii="仿宋" w:hAnsi="仿宋" w:eastAsia="仿宋" w:cs="仿宋"/>
          <w:b/>
          <w:spacing w:val="1"/>
          <w:sz w:val="32"/>
          <w:szCs w:val="32"/>
        </w:rPr>
        <w:t>3.服务流程</w:t>
      </w:r>
    </w:p>
    <w:p>
      <w:pPr>
        <w:snapToGrid/>
        <w:spacing w:line="580" w:lineRule="exact"/>
        <w:ind w:right="105" w:rightChars="50" w:firstLine="619"/>
        <w:jc w:val="both"/>
        <w:rPr>
          <w:rFonts w:ascii="Times New Roman" w:hAnsi="Times New Roman" w:eastAsia="仿宋" w:cs="Times New Roman"/>
          <w:spacing w:val="6"/>
          <w:sz w:val="32"/>
          <w:szCs w:val="32"/>
        </w:rPr>
      </w:pPr>
      <w:r>
        <w:rPr>
          <w:rFonts w:ascii="Times New Roman" w:hAnsi="Times New Roman" w:eastAsia="仿宋" w:cs="Times New Roman"/>
          <w:spacing w:val="6"/>
          <w:sz w:val="32"/>
          <w:szCs w:val="32"/>
        </w:rPr>
        <w:t>居家养老上门服务应按规定进行申请、审核、审批，参照《南通市市区居家和社区养老政府购买服务补贴办法》（通民发〔2019〕63号）中“审批程序”进行。</w:t>
      </w:r>
    </w:p>
    <w:p>
      <w:pPr>
        <w:spacing w:line="580" w:lineRule="exact"/>
        <w:ind w:right="105" w:rightChars="50" w:firstLine="640"/>
        <w:rPr>
          <w:rFonts w:ascii="Times New Roman" w:hAnsi="Times New Roman" w:eastAsia="黑体" w:cs="Times New Roman"/>
          <w:bCs/>
          <w:spacing w:val="1"/>
          <w:sz w:val="32"/>
          <w:szCs w:val="32"/>
        </w:rPr>
      </w:pPr>
      <w:r>
        <w:rPr>
          <w:rFonts w:ascii="Times New Roman" w:hAnsi="Times New Roman" w:eastAsia="黑体" w:cs="Times New Roman"/>
          <w:bCs/>
          <w:spacing w:val="1"/>
          <w:sz w:val="32"/>
          <w:szCs w:val="32"/>
        </w:rPr>
        <w:t>五、补助政策</w:t>
      </w:r>
    </w:p>
    <w:p>
      <w:pPr>
        <w:spacing w:line="580" w:lineRule="exact"/>
        <w:ind w:right="105" w:rightChars="50" w:firstLine="640"/>
        <w:rPr>
          <w:rFonts w:ascii="Times New Roman" w:hAnsi="Times New Roman" w:eastAsia="楷体" w:cs="Times New Roman"/>
          <w:bCs/>
          <w:spacing w:val="1"/>
          <w:sz w:val="32"/>
          <w:szCs w:val="32"/>
        </w:rPr>
      </w:pPr>
      <w:r>
        <w:rPr>
          <w:rFonts w:ascii="Times New Roman" w:hAnsi="Times New Roman" w:eastAsia="楷体" w:cs="Times New Roman"/>
          <w:bCs/>
          <w:spacing w:val="1"/>
          <w:sz w:val="32"/>
          <w:szCs w:val="32"/>
        </w:rPr>
        <w:t>（一）家庭养老床位</w:t>
      </w:r>
    </w:p>
    <w:p>
      <w:pPr>
        <w:spacing w:line="580" w:lineRule="exact"/>
        <w:ind w:right="105" w:rightChars="50" w:firstLine="640"/>
        <w:jc w:val="both"/>
        <w:rPr>
          <w:rFonts w:ascii="Times New Roman" w:hAnsi="Times New Roman" w:eastAsia="仿宋" w:cs="Times New Roman"/>
          <w:spacing w:val="-1"/>
          <w:sz w:val="32"/>
          <w:szCs w:val="32"/>
        </w:rPr>
      </w:pPr>
      <w:r>
        <w:rPr>
          <w:rFonts w:ascii="Times New Roman" w:hAnsi="Times New Roman" w:eastAsia="仿宋" w:cs="Times New Roman"/>
          <w:spacing w:val="-1"/>
          <w:sz w:val="32"/>
          <w:szCs w:val="32"/>
        </w:rPr>
        <w:t>家庭养老床位建设完成并提供服务满1个月后，</w:t>
      </w:r>
      <w:r>
        <w:rPr>
          <w:rFonts w:hint="eastAsia" w:ascii="Times New Roman" w:hAnsi="Times New Roman" w:eastAsia="仿宋" w:cs="Times New Roman"/>
          <w:spacing w:val="-1"/>
          <w:sz w:val="32"/>
          <w:szCs w:val="32"/>
        </w:rPr>
        <w:t>由所在地民政部门组织验收通过后</w:t>
      </w:r>
      <w:r>
        <w:rPr>
          <w:rFonts w:ascii="Times New Roman" w:hAnsi="Times New Roman" w:eastAsia="仿宋" w:cs="Times New Roman"/>
          <w:spacing w:val="-1"/>
          <w:sz w:val="32"/>
          <w:szCs w:val="32"/>
        </w:rPr>
        <w:t>给予建设补贴。</w:t>
      </w:r>
    </w:p>
    <w:p>
      <w:pPr>
        <w:spacing w:line="580" w:lineRule="exact"/>
        <w:ind w:right="105" w:rightChars="50" w:firstLine="640"/>
        <w:jc w:val="both"/>
        <w:rPr>
          <w:rFonts w:ascii="Times New Roman" w:hAnsi="Times New Roman" w:eastAsia="仿宋" w:cs="Times New Roman"/>
          <w:spacing w:val="-1"/>
          <w:sz w:val="32"/>
          <w:szCs w:val="32"/>
        </w:rPr>
      </w:pPr>
      <w:r>
        <w:rPr>
          <w:rFonts w:ascii="Times New Roman" w:hAnsi="Times New Roman" w:eastAsia="仿宋" w:cs="Times New Roman"/>
          <w:spacing w:val="-1"/>
          <w:sz w:val="32"/>
          <w:szCs w:val="32"/>
        </w:rPr>
        <w:t>1.未实施家庭适老化或家庭养老床位改造家庭，按7000元标准建设家庭养老床位。</w:t>
      </w:r>
    </w:p>
    <w:p>
      <w:pPr>
        <w:spacing w:line="580" w:lineRule="exact"/>
        <w:ind w:right="105" w:rightChars="50" w:firstLine="640"/>
        <w:jc w:val="both"/>
        <w:rPr>
          <w:rFonts w:ascii="Times New Roman" w:hAnsi="Times New Roman" w:eastAsia="仿宋" w:cs="Times New Roman"/>
          <w:spacing w:val="-1"/>
          <w:sz w:val="32"/>
          <w:szCs w:val="32"/>
        </w:rPr>
      </w:pPr>
      <w:r>
        <w:rPr>
          <w:rFonts w:ascii="Times New Roman" w:hAnsi="Times New Roman" w:eastAsia="仿宋" w:cs="Times New Roman"/>
          <w:spacing w:val="-1"/>
          <w:sz w:val="32"/>
          <w:szCs w:val="32"/>
        </w:rPr>
        <w:t>2.已实施家庭适老化改造但未建设家庭养老床位的家庭，在家庭适老化改造基础上，按7000元标准实施补差方式改造为家庭养老床位。</w:t>
      </w:r>
    </w:p>
    <w:p>
      <w:pPr>
        <w:spacing w:line="580" w:lineRule="exact"/>
        <w:ind w:right="105" w:rightChars="50" w:firstLine="640"/>
        <w:jc w:val="both"/>
        <w:rPr>
          <w:rFonts w:ascii="Times New Roman" w:hAnsi="Times New Roman" w:eastAsia="仿宋" w:cs="Times New Roman"/>
          <w:spacing w:val="-1"/>
          <w:sz w:val="32"/>
          <w:szCs w:val="32"/>
        </w:rPr>
      </w:pPr>
      <w:r>
        <w:rPr>
          <w:rFonts w:ascii="Times New Roman" w:hAnsi="Times New Roman" w:eastAsia="仿宋" w:cs="Times New Roman"/>
          <w:spacing w:val="-1"/>
          <w:sz w:val="32"/>
          <w:szCs w:val="32"/>
        </w:rPr>
        <w:t>3.已实施家庭养老床位建设但建设标准未达到7000元的家庭，按7000元标准以补差方式实施提升改造。</w:t>
      </w:r>
    </w:p>
    <w:p>
      <w:pPr>
        <w:spacing w:line="580" w:lineRule="exact"/>
        <w:ind w:right="105" w:rightChars="50" w:firstLine="640"/>
        <w:rPr>
          <w:rFonts w:ascii="Times New Roman" w:hAnsi="Times New Roman" w:eastAsia="楷体" w:cs="Times New Roman"/>
          <w:bCs/>
          <w:spacing w:val="1"/>
          <w:sz w:val="32"/>
          <w:szCs w:val="32"/>
        </w:rPr>
      </w:pPr>
      <w:r>
        <w:rPr>
          <w:rFonts w:ascii="Times New Roman" w:hAnsi="Times New Roman" w:eastAsia="楷体" w:cs="Times New Roman"/>
          <w:bCs/>
          <w:spacing w:val="1"/>
          <w:sz w:val="32"/>
          <w:szCs w:val="32"/>
        </w:rPr>
        <w:t>（二）居家养老上门服务</w:t>
      </w:r>
    </w:p>
    <w:p>
      <w:pPr>
        <w:spacing w:line="580" w:lineRule="exact"/>
        <w:ind w:right="105" w:rightChars="50" w:firstLine="640"/>
        <w:jc w:val="both"/>
        <w:rPr>
          <w:rFonts w:ascii="Times New Roman" w:hAnsi="Times New Roman" w:eastAsia="仿宋" w:cs="Times New Roman"/>
          <w:spacing w:val="-1"/>
          <w:sz w:val="32"/>
          <w:szCs w:val="32"/>
        </w:rPr>
      </w:pPr>
      <w:r>
        <w:rPr>
          <w:rFonts w:ascii="Times New Roman" w:hAnsi="Times New Roman" w:eastAsia="仿宋" w:cs="Times New Roman"/>
          <w:spacing w:val="-1"/>
          <w:sz w:val="32"/>
          <w:szCs w:val="32"/>
        </w:rPr>
        <w:t>符合提供居家上门服务的对象按每月4次每次不少于1小时、每次不低于30元标准执行。</w:t>
      </w:r>
    </w:p>
    <w:p>
      <w:pPr>
        <w:spacing w:line="580" w:lineRule="exact"/>
        <w:ind w:right="105" w:rightChars="50" w:firstLine="640"/>
        <w:rPr>
          <w:rFonts w:ascii="Times New Roman" w:hAnsi="Times New Roman" w:eastAsia="黑体" w:cs="Times New Roman"/>
          <w:bCs/>
          <w:spacing w:val="1"/>
          <w:sz w:val="32"/>
          <w:szCs w:val="32"/>
        </w:rPr>
      </w:pPr>
      <w:r>
        <w:rPr>
          <w:rFonts w:ascii="Times New Roman" w:hAnsi="Times New Roman" w:eastAsia="黑体" w:cs="Times New Roman"/>
          <w:bCs/>
          <w:spacing w:val="1"/>
          <w:sz w:val="32"/>
          <w:szCs w:val="32"/>
        </w:rPr>
        <w:t>六、实施步骤</w:t>
      </w:r>
    </w:p>
    <w:p>
      <w:pPr>
        <w:spacing w:line="580" w:lineRule="exact"/>
        <w:ind w:right="105" w:rightChars="50" w:firstLine="760"/>
        <w:rPr>
          <w:rFonts w:ascii="Times New Roman" w:hAnsi="Times New Roman" w:eastAsia="仿宋" w:cs="Times New Roman"/>
          <w:spacing w:val="8"/>
          <w:sz w:val="32"/>
          <w:szCs w:val="32"/>
        </w:rPr>
      </w:pPr>
      <w:r>
        <w:rPr>
          <w:rFonts w:ascii="Times New Roman" w:hAnsi="Times New Roman" w:eastAsia="楷体" w:cs="Times New Roman"/>
          <w:bCs/>
          <w:spacing w:val="1"/>
          <w:sz w:val="32"/>
          <w:szCs w:val="32"/>
        </w:rPr>
        <w:t>（一）动员部署阶段（2023年9月）。</w:t>
      </w:r>
      <w:r>
        <w:rPr>
          <w:rFonts w:ascii="Times New Roman" w:hAnsi="Times New Roman" w:eastAsia="仿宋" w:cs="Times New Roman"/>
          <w:spacing w:val="20"/>
          <w:sz w:val="32"/>
          <w:szCs w:val="32"/>
        </w:rPr>
        <w:t>市民政局</w:t>
      </w:r>
      <w:r>
        <w:rPr>
          <w:rFonts w:ascii="Times New Roman" w:hAnsi="Times New Roman" w:eastAsia="仿宋" w:cs="Times New Roman"/>
          <w:spacing w:val="-4"/>
          <w:sz w:val="32"/>
          <w:szCs w:val="32"/>
        </w:rPr>
        <w:t>制定居家和社区基本养老服务提升行动项目实施方案，</w:t>
      </w:r>
      <w:r>
        <w:rPr>
          <w:rFonts w:ascii="Times New Roman" w:hAnsi="Times New Roman" w:eastAsia="仿宋" w:cs="Times New Roman"/>
          <w:spacing w:val="8"/>
          <w:sz w:val="32"/>
          <w:szCs w:val="32"/>
        </w:rPr>
        <w:t>部署本辖区内居</w:t>
      </w:r>
      <w:r>
        <w:rPr>
          <w:rFonts w:ascii="Times New Roman" w:hAnsi="Times New Roman" w:eastAsia="仿宋" w:cs="Times New Roman"/>
          <w:spacing w:val="18"/>
          <w:sz w:val="32"/>
          <w:szCs w:val="32"/>
        </w:rPr>
        <w:t>家和社区基本养老服务提升行动项目工作。</w:t>
      </w:r>
      <w:r>
        <w:rPr>
          <w:rFonts w:ascii="Times New Roman" w:hAnsi="Times New Roman" w:eastAsia="仿宋" w:cs="Times New Roman"/>
          <w:spacing w:val="15"/>
          <w:sz w:val="32"/>
          <w:szCs w:val="32"/>
        </w:rPr>
        <w:t>召开提升行动工作动员部署会议，组织专业人员对项目实施相关单位和人员开展培训。</w:t>
      </w:r>
    </w:p>
    <w:p>
      <w:pPr>
        <w:spacing w:line="580" w:lineRule="exact"/>
        <w:ind w:right="105" w:rightChars="50" w:firstLine="764"/>
        <w:rPr>
          <w:rFonts w:ascii="Times New Roman" w:hAnsi="Times New Roman" w:eastAsia="仿宋" w:cs="Times New Roman"/>
          <w:color w:val="000000" w:themeColor="text1"/>
          <w:sz w:val="32"/>
          <w:szCs w:val="32"/>
        </w:rPr>
      </w:pPr>
      <w:r>
        <w:rPr>
          <w:rFonts w:ascii="Times New Roman" w:hAnsi="Times New Roman" w:eastAsia="楷体" w:cs="Times New Roman"/>
          <w:bCs/>
          <w:spacing w:val="1"/>
          <w:sz w:val="32"/>
          <w:szCs w:val="32"/>
        </w:rPr>
        <w:t>（二）认定评估阶段（2023年</w:t>
      </w:r>
      <w:r>
        <w:rPr>
          <w:rFonts w:hint="eastAsia" w:ascii="Times New Roman" w:hAnsi="Times New Roman" w:eastAsia="楷体" w:cs="Times New Roman"/>
          <w:bCs/>
          <w:spacing w:val="1"/>
          <w:sz w:val="32"/>
          <w:szCs w:val="32"/>
        </w:rPr>
        <w:t>10月</w:t>
      </w:r>
      <w:r>
        <w:rPr>
          <w:rFonts w:ascii="Times New Roman" w:hAnsi="Times New Roman" w:eastAsia="楷体" w:cs="Times New Roman"/>
          <w:bCs/>
          <w:spacing w:val="1"/>
          <w:sz w:val="32"/>
          <w:szCs w:val="32"/>
        </w:rPr>
        <w:t>）。</w:t>
      </w:r>
      <w:r>
        <w:rPr>
          <w:rFonts w:ascii="Times New Roman" w:hAnsi="Times New Roman" w:eastAsia="仿宋" w:cs="Times New Roman"/>
          <w:spacing w:val="15"/>
          <w:sz w:val="32"/>
          <w:szCs w:val="32"/>
        </w:rPr>
        <w:t>各区镇（街道）民政</w:t>
      </w:r>
      <w:r>
        <w:rPr>
          <w:rFonts w:hint="eastAsia" w:ascii="Times New Roman" w:hAnsi="Times New Roman" w:eastAsia="仿宋" w:cs="Times New Roman"/>
          <w:spacing w:val="15"/>
          <w:sz w:val="32"/>
          <w:szCs w:val="32"/>
        </w:rPr>
        <w:t>业务</w:t>
      </w:r>
      <w:r>
        <w:rPr>
          <w:rFonts w:ascii="Times New Roman" w:hAnsi="Times New Roman" w:eastAsia="仿宋" w:cs="Times New Roman"/>
          <w:spacing w:val="15"/>
          <w:sz w:val="32"/>
          <w:szCs w:val="32"/>
        </w:rPr>
        <w:t>部门按照实施方案要求，对项目申请对象通过上门核查、“金民系统”查询、“申请救助家庭经济状况核对系统”核查等方式进行确定并组织上报。市民政局组织</w:t>
      </w:r>
      <w:r>
        <w:rPr>
          <w:rFonts w:hint="eastAsia" w:ascii="Times New Roman" w:hAnsi="Times New Roman" w:eastAsia="仿宋" w:cs="Times New Roman"/>
          <w:spacing w:val="15"/>
          <w:sz w:val="32"/>
          <w:szCs w:val="32"/>
        </w:rPr>
        <w:t>统一</w:t>
      </w:r>
      <w:r>
        <w:rPr>
          <w:rFonts w:ascii="Times New Roman" w:hAnsi="Times New Roman" w:eastAsia="仿宋" w:cs="Times New Roman"/>
          <w:spacing w:val="15"/>
          <w:sz w:val="32"/>
          <w:szCs w:val="32"/>
        </w:rPr>
        <w:t>招标，由中标单位对未经老年人能力评估的对象依据《老年人能力评估规范》</w:t>
      </w:r>
      <w:r>
        <w:rPr>
          <w:rFonts w:hint="eastAsia" w:ascii="Times New Roman" w:hAnsi="Times New Roman" w:eastAsia="仿宋" w:cs="Times New Roman"/>
          <w:spacing w:val="15"/>
          <w:sz w:val="32"/>
          <w:szCs w:val="32"/>
        </w:rPr>
        <w:t>（</w:t>
      </w:r>
      <w:r>
        <w:rPr>
          <w:rFonts w:ascii="Times New Roman" w:hAnsi="Times New Roman" w:eastAsia="仿宋" w:cs="Times New Roman"/>
          <w:spacing w:val="15"/>
          <w:sz w:val="32"/>
          <w:szCs w:val="32"/>
        </w:rPr>
        <w:t>GB/T42195—2022）进行能力评估，</w:t>
      </w:r>
      <w:r>
        <w:rPr>
          <w:rFonts w:ascii="Times New Roman" w:hAnsi="Times New Roman" w:eastAsia="仿宋" w:cs="Times New Roman"/>
          <w:color w:val="000000" w:themeColor="text1"/>
          <w:spacing w:val="15"/>
          <w:sz w:val="32"/>
          <w:szCs w:val="32"/>
        </w:rPr>
        <w:t>经镇（街）审核后，市民政局审批。</w:t>
      </w:r>
    </w:p>
    <w:p>
      <w:pPr>
        <w:spacing w:line="580" w:lineRule="exact"/>
        <w:ind w:right="105" w:rightChars="50" w:firstLine="760"/>
        <w:rPr>
          <w:rFonts w:ascii="Times New Roman" w:hAnsi="Times New Roman" w:eastAsia="仿宋" w:cs="Times New Roman"/>
          <w:sz w:val="32"/>
          <w:szCs w:val="32"/>
        </w:rPr>
      </w:pPr>
      <w:r>
        <w:rPr>
          <w:rFonts w:ascii="Times New Roman" w:hAnsi="Times New Roman" w:eastAsia="楷体" w:cs="Times New Roman"/>
          <w:bCs/>
          <w:spacing w:val="1"/>
          <w:sz w:val="32"/>
          <w:szCs w:val="32"/>
        </w:rPr>
        <w:t>（三）方案设计阶段（2023年</w:t>
      </w:r>
      <w:r>
        <w:rPr>
          <w:rFonts w:hint="eastAsia" w:ascii="Times New Roman" w:hAnsi="Times New Roman" w:eastAsia="楷体" w:cs="Times New Roman"/>
          <w:bCs/>
          <w:spacing w:val="1"/>
          <w:sz w:val="32"/>
          <w:szCs w:val="32"/>
        </w:rPr>
        <w:t>11</w:t>
      </w:r>
      <w:r>
        <w:rPr>
          <w:rFonts w:ascii="Times New Roman" w:hAnsi="Times New Roman" w:eastAsia="楷体" w:cs="Times New Roman"/>
          <w:bCs/>
          <w:spacing w:val="1"/>
          <w:sz w:val="32"/>
          <w:szCs w:val="32"/>
        </w:rPr>
        <w:t>月）。</w:t>
      </w:r>
      <w:r>
        <w:rPr>
          <w:rFonts w:ascii="Times New Roman" w:hAnsi="Times New Roman" w:eastAsia="仿宋" w:cs="Times New Roman"/>
          <w:spacing w:val="31"/>
          <w:sz w:val="32"/>
          <w:szCs w:val="32"/>
        </w:rPr>
        <w:t>市民政局</w:t>
      </w:r>
      <w:r>
        <w:rPr>
          <w:rFonts w:ascii="Times New Roman" w:hAnsi="Times New Roman" w:eastAsia="仿宋" w:cs="Times New Roman"/>
          <w:spacing w:val="20"/>
          <w:sz w:val="32"/>
          <w:szCs w:val="32"/>
        </w:rPr>
        <w:t>组织</w:t>
      </w:r>
      <w:r>
        <w:rPr>
          <w:rFonts w:hint="eastAsia" w:ascii="Times New Roman" w:hAnsi="Times New Roman" w:eastAsia="仿宋" w:cs="Times New Roman"/>
          <w:spacing w:val="20"/>
          <w:sz w:val="32"/>
          <w:szCs w:val="32"/>
        </w:rPr>
        <w:t>统一</w:t>
      </w:r>
      <w:r>
        <w:rPr>
          <w:rFonts w:ascii="Times New Roman" w:hAnsi="Times New Roman" w:eastAsia="仿宋" w:cs="Times New Roman"/>
          <w:spacing w:val="20"/>
          <w:sz w:val="32"/>
          <w:szCs w:val="32"/>
        </w:rPr>
        <w:t>招标，由中标单位对符合条件的家庭进行家庭养老床位</w:t>
      </w:r>
      <w:r>
        <w:rPr>
          <w:rFonts w:ascii="Times New Roman" w:hAnsi="Times New Roman" w:eastAsia="仿宋" w:cs="Times New Roman"/>
          <w:spacing w:val="19"/>
          <w:sz w:val="32"/>
          <w:szCs w:val="32"/>
        </w:rPr>
        <w:t>建设方案设计，充分听取申请对象的意见，做到“一户一案”，</w:t>
      </w:r>
      <w:r>
        <w:rPr>
          <w:rFonts w:ascii="Times New Roman" w:hAnsi="Times New Roman" w:eastAsia="仿宋" w:cs="Times New Roman"/>
          <w:spacing w:val="16"/>
          <w:sz w:val="32"/>
          <w:szCs w:val="32"/>
        </w:rPr>
        <w:t>提高实用性，确保建设方案质量。</w:t>
      </w:r>
    </w:p>
    <w:p>
      <w:pPr>
        <w:spacing w:line="580" w:lineRule="exact"/>
        <w:ind w:right="105" w:rightChars="50" w:firstLine="764"/>
        <w:rPr>
          <w:rFonts w:ascii="Times New Roman" w:hAnsi="Times New Roman" w:eastAsia="仿宋" w:cs="Times New Roman"/>
          <w:sz w:val="32"/>
          <w:szCs w:val="32"/>
        </w:rPr>
      </w:pPr>
      <w:r>
        <w:rPr>
          <w:rFonts w:ascii="Times New Roman" w:hAnsi="Times New Roman" w:eastAsia="楷体" w:cs="Times New Roman"/>
          <w:bCs/>
          <w:spacing w:val="1"/>
          <w:sz w:val="32"/>
          <w:szCs w:val="32"/>
        </w:rPr>
        <w:t>（四）组织实施阶段（2023年12月—2024年5月）。</w:t>
      </w:r>
      <w:r>
        <w:rPr>
          <w:rFonts w:ascii="Times New Roman" w:hAnsi="Times New Roman" w:eastAsia="仿宋" w:cs="Times New Roman"/>
          <w:spacing w:val="20"/>
          <w:sz w:val="32"/>
          <w:szCs w:val="32"/>
        </w:rPr>
        <w:t>市民政局</w:t>
      </w:r>
      <w:r>
        <w:rPr>
          <w:rFonts w:ascii="Times New Roman" w:hAnsi="Times New Roman" w:eastAsia="仿宋" w:cs="Times New Roman"/>
          <w:spacing w:val="19"/>
          <w:sz w:val="32"/>
          <w:szCs w:val="32"/>
        </w:rPr>
        <w:t>制定具体落实方案，结合辖区实</w:t>
      </w:r>
      <w:r>
        <w:rPr>
          <w:rFonts w:ascii="Times New Roman" w:hAnsi="Times New Roman" w:eastAsia="仿宋" w:cs="Times New Roman"/>
          <w:spacing w:val="18"/>
          <w:sz w:val="32"/>
          <w:szCs w:val="32"/>
        </w:rPr>
        <w:t>际，</w:t>
      </w:r>
      <w:r>
        <w:rPr>
          <w:rFonts w:ascii="Times New Roman" w:hAnsi="Times New Roman" w:eastAsia="仿宋" w:cs="Times New Roman"/>
          <w:spacing w:val="16"/>
          <w:sz w:val="32"/>
          <w:szCs w:val="32"/>
        </w:rPr>
        <w:t>认真组织实施。对纳入提升行动项目的老年人，根据老年人</w:t>
      </w:r>
      <w:r>
        <w:rPr>
          <w:rFonts w:ascii="Times New Roman" w:hAnsi="Times New Roman" w:eastAsia="仿宋" w:cs="Times New Roman"/>
          <w:spacing w:val="15"/>
          <w:sz w:val="32"/>
          <w:szCs w:val="32"/>
        </w:rPr>
        <w:t>综合</w:t>
      </w:r>
      <w:r>
        <w:rPr>
          <w:rFonts w:ascii="Times New Roman" w:hAnsi="Times New Roman" w:eastAsia="仿宋" w:cs="Times New Roman"/>
          <w:spacing w:val="16"/>
          <w:sz w:val="32"/>
          <w:szCs w:val="32"/>
        </w:rPr>
        <w:t>能力评估情况，开展好家庭养老床位建设、居家养老上门服务等工作。加强项目跟踪监测和质量评估，根据服务对象反馈及时调</w:t>
      </w:r>
      <w:r>
        <w:rPr>
          <w:rFonts w:ascii="Times New Roman" w:hAnsi="Times New Roman" w:eastAsia="仿宋" w:cs="Times New Roman"/>
          <w:spacing w:val="17"/>
          <w:sz w:val="32"/>
          <w:szCs w:val="32"/>
        </w:rPr>
        <w:t>整优化服务。市民政局定期通报工作开展情况。</w:t>
      </w:r>
    </w:p>
    <w:p>
      <w:pPr>
        <w:spacing w:line="580" w:lineRule="exact"/>
        <w:ind w:right="105" w:rightChars="50" w:firstLine="770"/>
        <w:rPr>
          <w:rFonts w:ascii="Times New Roman" w:hAnsi="Times New Roman" w:eastAsia="仿宋" w:cs="Times New Roman"/>
          <w:sz w:val="32"/>
          <w:szCs w:val="32"/>
        </w:rPr>
      </w:pPr>
      <w:r>
        <w:rPr>
          <w:rFonts w:ascii="Times New Roman" w:hAnsi="Times New Roman" w:eastAsia="楷体" w:cs="Times New Roman"/>
          <w:bCs/>
          <w:spacing w:val="1"/>
          <w:sz w:val="32"/>
          <w:szCs w:val="32"/>
        </w:rPr>
        <w:t>（五）评价验收阶段（2024年6月）。</w:t>
      </w:r>
      <w:r>
        <w:rPr>
          <w:rFonts w:hint="eastAsia" w:ascii="Times New Roman" w:hAnsi="Times New Roman" w:eastAsia="仿宋" w:cs="Times New Roman"/>
          <w:spacing w:val="39"/>
          <w:sz w:val="32"/>
          <w:szCs w:val="32"/>
        </w:rPr>
        <w:t>各区镇（街道）</w:t>
      </w:r>
      <w:r>
        <w:rPr>
          <w:rFonts w:ascii="Times New Roman" w:hAnsi="Times New Roman" w:eastAsia="仿宋" w:cs="Times New Roman"/>
          <w:spacing w:val="39"/>
          <w:sz w:val="32"/>
          <w:szCs w:val="32"/>
        </w:rPr>
        <w:t>民政</w:t>
      </w:r>
      <w:r>
        <w:rPr>
          <w:rFonts w:hint="eastAsia" w:ascii="Times New Roman" w:hAnsi="Times New Roman" w:eastAsia="仿宋" w:cs="Times New Roman"/>
          <w:spacing w:val="39"/>
          <w:sz w:val="32"/>
          <w:szCs w:val="32"/>
        </w:rPr>
        <w:t>业务部门</w:t>
      </w:r>
      <w:r>
        <w:rPr>
          <w:rFonts w:ascii="Times New Roman" w:hAnsi="Times New Roman" w:eastAsia="仿宋" w:cs="Times New Roman"/>
          <w:spacing w:val="6"/>
          <w:sz w:val="32"/>
          <w:szCs w:val="32"/>
        </w:rPr>
        <w:t>将家庭养老床位建设和居家养老上门服务组织实施情况、目标任务完成情况、资金使用情况等形成工作总结报</w:t>
      </w:r>
      <w:r>
        <w:rPr>
          <w:rFonts w:hint="eastAsia" w:ascii="Times New Roman" w:hAnsi="Times New Roman" w:eastAsia="仿宋" w:cs="Times New Roman"/>
          <w:spacing w:val="6"/>
          <w:sz w:val="32"/>
          <w:szCs w:val="32"/>
        </w:rPr>
        <w:t>市</w:t>
      </w:r>
      <w:r>
        <w:rPr>
          <w:rFonts w:ascii="Times New Roman" w:hAnsi="Times New Roman" w:eastAsia="仿宋" w:cs="Times New Roman"/>
          <w:spacing w:val="6"/>
          <w:sz w:val="32"/>
          <w:szCs w:val="32"/>
        </w:rPr>
        <w:t>民政局，并</w:t>
      </w:r>
      <w:r>
        <w:rPr>
          <w:rFonts w:ascii="Times New Roman" w:hAnsi="Times New Roman" w:eastAsia="仿宋" w:cs="Times New Roman"/>
          <w:spacing w:val="5"/>
          <w:sz w:val="32"/>
          <w:szCs w:val="32"/>
        </w:rPr>
        <w:t>整理完善相关工作台账和档案资料。市民政局委托第三方绩效评</w:t>
      </w:r>
      <w:r>
        <w:rPr>
          <w:rFonts w:ascii="Times New Roman" w:hAnsi="Times New Roman" w:eastAsia="仿宋" w:cs="Times New Roman"/>
          <w:spacing w:val="6"/>
          <w:sz w:val="32"/>
          <w:szCs w:val="32"/>
        </w:rPr>
        <w:t>价机构对项目资金使用情况和绩效完成情况进行评价，对有关资</w:t>
      </w:r>
      <w:r>
        <w:rPr>
          <w:rFonts w:ascii="Times New Roman" w:hAnsi="Times New Roman" w:eastAsia="仿宋" w:cs="Times New Roman"/>
          <w:spacing w:val="7"/>
          <w:sz w:val="32"/>
          <w:szCs w:val="32"/>
        </w:rPr>
        <w:t>料进行整理归档，做好接受上级项目验收准备。</w:t>
      </w:r>
    </w:p>
    <w:p>
      <w:pPr>
        <w:spacing w:line="580" w:lineRule="exact"/>
        <w:ind w:right="105" w:rightChars="50" w:firstLine="774"/>
        <w:rPr>
          <w:rFonts w:ascii="Times New Roman" w:hAnsi="Times New Roman" w:eastAsia="仿宋" w:cs="Times New Roman"/>
          <w:sz w:val="32"/>
          <w:szCs w:val="32"/>
        </w:rPr>
      </w:pPr>
      <w:r>
        <w:rPr>
          <w:rFonts w:ascii="Times New Roman" w:hAnsi="Times New Roman" w:eastAsia="楷体" w:cs="Times New Roman"/>
          <w:bCs/>
          <w:spacing w:val="1"/>
          <w:sz w:val="32"/>
          <w:szCs w:val="32"/>
        </w:rPr>
        <w:t>（六）总结推广阶段（2024年7月）。</w:t>
      </w:r>
      <w:r>
        <w:rPr>
          <w:rFonts w:ascii="Times New Roman" w:hAnsi="Times New Roman" w:eastAsia="仿宋" w:cs="Times New Roman"/>
          <w:spacing w:val="24"/>
          <w:sz w:val="32"/>
          <w:szCs w:val="32"/>
        </w:rPr>
        <w:t>市民政局组</w:t>
      </w:r>
      <w:r>
        <w:rPr>
          <w:rFonts w:ascii="Times New Roman" w:hAnsi="Times New Roman" w:eastAsia="仿宋" w:cs="Times New Roman"/>
          <w:spacing w:val="6"/>
          <w:sz w:val="32"/>
          <w:szCs w:val="32"/>
        </w:rPr>
        <w:t>织专业力量，围绕体制机制创新、运营机制创新、管理服务创新</w:t>
      </w:r>
      <w:r>
        <w:rPr>
          <w:rFonts w:ascii="Times New Roman" w:hAnsi="Times New Roman" w:eastAsia="仿宋" w:cs="Times New Roman"/>
          <w:spacing w:val="8"/>
          <w:sz w:val="32"/>
          <w:szCs w:val="32"/>
        </w:rPr>
        <w:t>等方面，全面总结推广项目实施经验，发挥项目示范带动作用，</w:t>
      </w:r>
      <w:r>
        <w:rPr>
          <w:rFonts w:ascii="Times New Roman" w:hAnsi="Times New Roman" w:eastAsia="仿宋" w:cs="Times New Roman"/>
          <w:spacing w:val="5"/>
          <w:sz w:val="32"/>
          <w:szCs w:val="32"/>
        </w:rPr>
        <w:t>在基本养老服务清单设置、设施建设、机构培育、人才培养、服</w:t>
      </w:r>
      <w:r>
        <w:rPr>
          <w:rFonts w:ascii="Times New Roman" w:hAnsi="Times New Roman" w:eastAsia="仿宋" w:cs="Times New Roman"/>
          <w:spacing w:val="4"/>
          <w:sz w:val="32"/>
          <w:szCs w:val="32"/>
        </w:rPr>
        <w:t>务创新等方面形成可复制、可推广的居家社区养老服务有效模式，</w:t>
      </w:r>
      <w:r>
        <w:rPr>
          <w:rFonts w:ascii="Times New Roman" w:hAnsi="Times New Roman" w:eastAsia="仿宋" w:cs="Times New Roman"/>
          <w:spacing w:val="7"/>
          <w:sz w:val="32"/>
          <w:szCs w:val="32"/>
        </w:rPr>
        <w:t>全面提升居家社区养老服务水平。</w:t>
      </w:r>
    </w:p>
    <w:p>
      <w:pPr>
        <w:spacing w:line="580" w:lineRule="exact"/>
        <w:ind w:left="664" w:right="105" w:rightChars="50"/>
        <w:outlineLvl w:val="0"/>
        <w:rPr>
          <w:rFonts w:ascii="Times New Roman" w:hAnsi="Times New Roman" w:eastAsia="黑体" w:cs="Times New Roman"/>
          <w:sz w:val="32"/>
          <w:szCs w:val="32"/>
        </w:rPr>
      </w:pPr>
      <w:r>
        <w:rPr>
          <w:rFonts w:ascii="Times New Roman" w:hAnsi="Times New Roman" w:eastAsia="黑体" w:cs="Times New Roman"/>
          <w:spacing w:val="9"/>
          <w:sz w:val="32"/>
          <w:szCs w:val="32"/>
        </w:rPr>
        <w:t>七、工作要求</w:t>
      </w:r>
    </w:p>
    <w:p>
      <w:pPr>
        <w:spacing w:line="580" w:lineRule="exact"/>
        <w:ind w:right="105" w:rightChars="50" w:firstLine="644" w:firstLineChars="200"/>
        <w:rPr>
          <w:rFonts w:ascii="Times New Roman" w:hAnsi="Times New Roman" w:eastAsia="仿宋" w:cs="Times New Roman"/>
          <w:spacing w:val="4"/>
          <w:sz w:val="32"/>
          <w:szCs w:val="32"/>
        </w:rPr>
      </w:pPr>
      <w:r>
        <w:rPr>
          <w:rFonts w:ascii="Times New Roman" w:hAnsi="Times New Roman" w:eastAsia="楷体" w:cs="Times New Roman"/>
          <w:bCs/>
          <w:spacing w:val="1"/>
          <w:sz w:val="32"/>
          <w:szCs w:val="32"/>
        </w:rPr>
        <w:t>（一）提高思想认识，加强组织领导。</w:t>
      </w:r>
      <w:r>
        <w:rPr>
          <w:rFonts w:ascii="Times New Roman" w:hAnsi="Times New Roman" w:eastAsia="仿宋" w:cs="Times New Roman"/>
          <w:spacing w:val="4"/>
          <w:sz w:val="32"/>
          <w:szCs w:val="32"/>
        </w:rPr>
        <w:t>充分认识提升行动项目对养老服务体系发展的重要意义，形成政府领导、部门协同、社会参与的工作体制机制。</w:t>
      </w:r>
      <w:r>
        <w:rPr>
          <w:rFonts w:hint="eastAsia" w:ascii="Times New Roman" w:hAnsi="Times New Roman" w:eastAsia="仿宋" w:cs="Times New Roman"/>
          <w:spacing w:val="4"/>
          <w:sz w:val="32"/>
          <w:szCs w:val="32"/>
        </w:rPr>
        <w:t>市民政局将</w:t>
      </w:r>
      <w:r>
        <w:rPr>
          <w:rFonts w:ascii="Times New Roman" w:hAnsi="Times New Roman" w:eastAsia="仿宋" w:cs="Times New Roman"/>
          <w:spacing w:val="4"/>
          <w:sz w:val="32"/>
          <w:szCs w:val="32"/>
        </w:rPr>
        <w:t>定期分析项目推进情况，加强对各区镇（街道）民政部门的业务指导和沟通协调。研究相关政策措施，建立监督检查工作机制，规范有序推进，确保高质量实施好提升行动项目。</w:t>
      </w:r>
    </w:p>
    <w:p>
      <w:pPr>
        <w:spacing w:line="580" w:lineRule="exact"/>
        <w:ind w:right="105" w:rightChars="50" w:firstLine="774"/>
        <w:rPr>
          <w:rFonts w:ascii="Times New Roman" w:hAnsi="Times New Roman" w:eastAsia="仿宋" w:cs="Times New Roman"/>
          <w:spacing w:val="4"/>
          <w:sz w:val="32"/>
          <w:szCs w:val="32"/>
        </w:rPr>
      </w:pPr>
      <w:r>
        <w:rPr>
          <w:rFonts w:ascii="Times New Roman" w:hAnsi="Times New Roman" w:eastAsia="楷体" w:cs="Times New Roman"/>
          <w:bCs/>
          <w:spacing w:val="1"/>
          <w:sz w:val="32"/>
          <w:szCs w:val="32"/>
        </w:rPr>
        <w:t>（二）注重质量效益，加强绩效管理。</w:t>
      </w:r>
      <w:r>
        <w:rPr>
          <w:rFonts w:ascii="Times New Roman" w:hAnsi="Times New Roman" w:eastAsia="仿宋" w:cs="Times New Roman"/>
          <w:spacing w:val="4"/>
          <w:sz w:val="32"/>
          <w:szCs w:val="32"/>
        </w:rPr>
        <w:t>严格按照规定使用项目经费，强化事前和事中管理，做好绩效评价工作</w:t>
      </w:r>
      <w:r>
        <w:rPr>
          <w:rFonts w:hint="eastAsia" w:ascii="Times New Roman" w:hAnsi="Times New Roman" w:eastAsia="仿宋" w:cs="Times New Roman"/>
          <w:spacing w:val="4"/>
          <w:sz w:val="32"/>
          <w:szCs w:val="32"/>
        </w:rPr>
        <w:t>，</w:t>
      </w:r>
      <w:r>
        <w:rPr>
          <w:rFonts w:ascii="Times New Roman" w:hAnsi="Times New Roman" w:eastAsia="仿宋" w:cs="Times New Roman"/>
          <w:spacing w:val="4"/>
          <w:sz w:val="32"/>
          <w:szCs w:val="32"/>
        </w:rPr>
        <w:t>确保中央专项资金用于建设家庭养老床位、提供居家养老上门服务。</w:t>
      </w:r>
    </w:p>
    <w:p>
      <w:pPr>
        <w:spacing w:line="580" w:lineRule="exact"/>
        <w:ind w:right="105" w:rightChars="50" w:firstLine="774"/>
        <w:rPr>
          <w:rFonts w:ascii="Times New Roman" w:hAnsi="Times New Roman" w:eastAsia="仿宋" w:cs="Times New Roman"/>
          <w:spacing w:val="4"/>
          <w:sz w:val="32"/>
          <w:szCs w:val="32"/>
        </w:rPr>
      </w:pPr>
      <w:r>
        <w:rPr>
          <w:rFonts w:ascii="Times New Roman" w:hAnsi="Times New Roman" w:eastAsia="楷体" w:cs="Times New Roman"/>
          <w:bCs/>
          <w:spacing w:val="1"/>
          <w:sz w:val="32"/>
          <w:szCs w:val="32"/>
        </w:rPr>
        <w:t>（三）强化责任落实，加强过程监管。</w:t>
      </w:r>
      <w:r>
        <w:rPr>
          <w:rFonts w:ascii="Times New Roman" w:hAnsi="Times New Roman" w:eastAsia="仿宋" w:cs="Times New Roman"/>
          <w:spacing w:val="4"/>
          <w:sz w:val="32"/>
          <w:szCs w:val="32"/>
        </w:rPr>
        <w:t>市民政局建立督导机制，不定期组织专项检查，通报项目进展情况。项目实施过程中，加强公开公示，主动接受社会监督。各区镇（街道）民政部门每月向市民政局报送项目进展、绩效评价等工作情况。</w:t>
      </w:r>
    </w:p>
    <w:p>
      <w:pPr>
        <w:spacing w:line="580" w:lineRule="exact"/>
        <w:ind w:right="105" w:rightChars="50" w:firstLine="774"/>
        <w:rPr>
          <w:rFonts w:ascii="Times New Roman" w:hAnsi="Times New Roman" w:eastAsia="仿宋" w:cs="Times New Roman"/>
          <w:spacing w:val="4"/>
          <w:sz w:val="32"/>
          <w:szCs w:val="32"/>
        </w:rPr>
      </w:pPr>
      <w:r>
        <w:rPr>
          <w:rFonts w:ascii="Times New Roman" w:hAnsi="Times New Roman" w:eastAsia="楷体" w:cs="Times New Roman"/>
          <w:bCs/>
          <w:spacing w:val="1"/>
          <w:sz w:val="32"/>
          <w:szCs w:val="32"/>
        </w:rPr>
        <w:t>（四）提升示范作用，加强政策宣传。</w:t>
      </w:r>
      <w:r>
        <w:rPr>
          <w:rFonts w:ascii="Times New Roman" w:hAnsi="Times New Roman" w:eastAsia="仿宋" w:cs="Times New Roman"/>
          <w:spacing w:val="4"/>
          <w:sz w:val="32"/>
          <w:szCs w:val="32"/>
        </w:rPr>
        <w:t>多渠道、多形式宣传家庭养老床位和居家养老上门服务范围、服务内容、建设标准、扶持政策，积极引导有资质的为老服务机构、老年人以及家属广泛参与，形成家喻户晓、广泛参与的舆论环境。及时总结经验做法，根据工作实施的不同阶段，突出重点安排相应宣传内容，发挥项目的示范带动作用，让更多的老年人享受到更优质的养老服务。</w:t>
      </w:r>
    </w:p>
    <w:p>
      <w:pPr>
        <w:spacing w:line="580" w:lineRule="exact"/>
        <w:ind w:right="105" w:rightChars="50" w:firstLine="774"/>
        <w:rPr>
          <w:rFonts w:ascii="Times New Roman" w:hAnsi="Times New Roman" w:eastAsia="仿宋" w:cs="Times New Roman"/>
          <w:spacing w:val="4"/>
          <w:sz w:val="32"/>
          <w:szCs w:val="32"/>
        </w:rPr>
      </w:pPr>
    </w:p>
    <w:p>
      <w:pPr>
        <w:spacing w:line="580" w:lineRule="exact"/>
        <w:ind w:right="105" w:rightChars="50" w:firstLine="774"/>
        <w:rPr>
          <w:rFonts w:ascii="Times New Roman" w:hAnsi="Times New Roman" w:eastAsia="仿宋" w:cs="Times New Roman"/>
          <w:spacing w:val="4"/>
          <w:sz w:val="32"/>
          <w:szCs w:val="32"/>
        </w:rPr>
      </w:pPr>
      <w:r>
        <w:rPr>
          <w:rFonts w:ascii="Times New Roman" w:hAnsi="Times New Roman" w:eastAsia="仿宋" w:cs="Times New Roman"/>
          <w:spacing w:val="4"/>
          <w:sz w:val="32"/>
          <w:szCs w:val="32"/>
        </w:rPr>
        <w:t>附件：</w:t>
      </w:r>
    </w:p>
    <w:p>
      <w:pPr>
        <w:spacing w:line="580" w:lineRule="exact"/>
        <w:ind w:right="105" w:rightChars="50" w:firstLine="774"/>
        <w:rPr>
          <w:rFonts w:ascii="Times New Roman" w:hAnsi="Times New Roman" w:eastAsia="仿宋" w:cs="Times New Roman"/>
          <w:spacing w:val="4"/>
          <w:sz w:val="32"/>
          <w:szCs w:val="32"/>
        </w:rPr>
      </w:pPr>
      <w:r>
        <w:rPr>
          <w:rFonts w:ascii="Times New Roman" w:hAnsi="Times New Roman" w:eastAsia="仿宋" w:cs="Times New Roman"/>
          <w:spacing w:val="4"/>
          <w:sz w:val="32"/>
          <w:szCs w:val="32"/>
        </w:rPr>
        <w:t>1.居家和社区基本养老服务提升行动任务分解表</w:t>
      </w:r>
    </w:p>
    <w:p>
      <w:pPr>
        <w:spacing w:line="580" w:lineRule="exact"/>
        <w:ind w:right="105" w:rightChars="50" w:firstLine="774"/>
        <w:rPr>
          <w:rFonts w:ascii="Times New Roman" w:hAnsi="Times New Roman" w:eastAsia="仿宋" w:cs="Times New Roman"/>
          <w:spacing w:val="4"/>
          <w:sz w:val="32"/>
          <w:szCs w:val="32"/>
        </w:rPr>
      </w:pPr>
      <w:r>
        <w:rPr>
          <w:rFonts w:ascii="Times New Roman" w:hAnsi="Times New Roman" w:eastAsia="仿宋" w:cs="Times New Roman"/>
          <w:spacing w:val="4"/>
          <w:sz w:val="32"/>
          <w:szCs w:val="32"/>
        </w:rPr>
        <w:t>2.家庭养老床位基本项目参考清单</w:t>
      </w:r>
    </w:p>
    <w:p>
      <w:pPr>
        <w:spacing w:line="580" w:lineRule="exact"/>
        <w:ind w:right="105" w:rightChars="50" w:firstLine="774"/>
        <w:rPr>
          <w:rFonts w:ascii="Times New Roman" w:hAnsi="Times New Roman" w:eastAsia="仿宋" w:cs="Times New Roman"/>
          <w:spacing w:val="4"/>
          <w:sz w:val="32"/>
          <w:szCs w:val="32"/>
        </w:rPr>
      </w:pPr>
      <w:r>
        <w:rPr>
          <w:rFonts w:ascii="Times New Roman" w:hAnsi="Times New Roman" w:eastAsia="仿宋" w:cs="Times New Roman"/>
          <w:spacing w:val="4"/>
          <w:sz w:val="32"/>
          <w:szCs w:val="32"/>
        </w:rPr>
        <w:t>3.居家和社区基本养老服务项目清单</w:t>
      </w:r>
    </w:p>
    <w:p>
      <w:pPr>
        <w:spacing w:line="580" w:lineRule="exact"/>
        <w:ind w:right="105" w:rightChars="50" w:firstLine="774"/>
        <w:rPr>
          <w:rFonts w:ascii="Times New Roman" w:hAnsi="Times New Roman" w:eastAsia="仿宋" w:cs="Times New Roman"/>
          <w:spacing w:val="4"/>
          <w:sz w:val="32"/>
          <w:szCs w:val="32"/>
        </w:rPr>
      </w:pPr>
    </w:p>
    <w:p>
      <w:pPr>
        <w:spacing w:line="580" w:lineRule="exact"/>
        <w:ind w:right="105" w:rightChars="50" w:firstLine="774"/>
        <w:rPr>
          <w:rFonts w:ascii="Times New Roman" w:hAnsi="Times New Roman" w:eastAsia="仿宋" w:cs="Times New Roman"/>
          <w:spacing w:val="4"/>
          <w:sz w:val="32"/>
          <w:szCs w:val="32"/>
        </w:rPr>
      </w:pPr>
    </w:p>
    <w:p>
      <w:pPr>
        <w:spacing w:line="580" w:lineRule="exact"/>
        <w:ind w:right="105" w:rightChars="50" w:firstLine="774"/>
        <w:rPr>
          <w:rFonts w:ascii="Times New Roman" w:hAnsi="Times New Roman" w:eastAsia="仿宋" w:cs="Times New Roman"/>
          <w:spacing w:val="4"/>
          <w:sz w:val="32"/>
          <w:szCs w:val="32"/>
        </w:rPr>
      </w:pPr>
    </w:p>
    <w:p>
      <w:pPr>
        <w:spacing w:line="580" w:lineRule="exact"/>
        <w:ind w:right="105" w:rightChars="50" w:firstLine="774"/>
        <w:rPr>
          <w:rFonts w:ascii="Times New Roman" w:hAnsi="Times New Roman" w:eastAsia="仿宋" w:cs="Times New Roman"/>
          <w:spacing w:val="4"/>
          <w:sz w:val="32"/>
          <w:szCs w:val="32"/>
        </w:rPr>
      </w:pPr>
    </w:p>
    <w:p>
      <w:pPr>
        <w:spacing w:line="580" w:lineRule="exact"/>
        <w:ind w:right="105" w:rightChars="50" w:firstLine="774"/>
        <w:rPr>
          <w:rFonts w:ascii="Times New Roman" w:hAnsi="Times New Roman" w:eastAsia="仿宋" w:cs="Times New Roman"/>
          <w:spacing w:val="4"/>
          <w:sz w:val="32"/>
          <w:szCs w:val="32"/>
        </w:rPr>
      </w:pPr>
    </w:p>
    <w:p>
      <w:pPr>
        <w:spacing w:line="580" w:lineRule="exact"/>
        <w:ind w:right="105" w:rightChars="50" w:firstLine="774"/>
        <w:rPr>
          <w:rFonts w:ascii="Times New Roman" w:hAnsi="Times New Roman" w:eastAsia="仿宋" w:cs="Times New Roman"/>
          <w:spacing w:val="4"/>
          <w:sz w:val="32"/>
          <w:szCs w:val="32"/>
        </w:rPr>
      </w:pPr>
    </w:p>
    <w:p>
      <w:pPr>
        <w:spacing w:line="580" w:lineRule="exact"/>
        <w:ind w:right="105" w:rightChars="50" w:firstLine="774"/>
        <w:rPr>
          <w:rFonts w:ascii="Times New Roman" w:hAnsi="Times New Roman" w:eastAsia="仿宋" w:cs="Times New Roman"/>
          <w:spacing w:val="4"/>
          <w:sz w:val="32"/>
          <w:szCs w:val="32"/>
        </w:rPr>
      </w:pPr>
    </w:p>
    <w:p>
      <w:pPr>
        <w:spacing w:line="580" w:lineRule="exact"/>
        <w:ind w:right="105" w:rightChars="50" w:firstLine="774"/>
        <w:rPr>
          <w:rFonts w:ascii="Times New Roman" w:hAnsi="Times New Roman" w:eastAsia="仿宋" w:cs="Times New Roman"/>
          <w:spacing w:val="4"/>
          <w:sz w:val="32"/>
          <w:szCs w:val="32"/>
        </w:rPr>
      </w:pPr>
    </w:p>
    <w:p>
      <w:pPr>
        <w:spacing w:line="580" w:lineRule="exact"/>
        <w:ind w:right="105" w:rightChars="50" w:firstLine="774"/>
        <w:rPr>
          <w:rFonts w:ascii="Times New Roman" w:hAnsi="Times New Roman" w:eastAsia="仿宋" w:cs="Times New Roman"/>
          <w:spacing w:val="4"/>
          <w:sz w:val="32"/>
          <w:szCs w:val="32"/>
        </w:rPr>
      </w:pPr>
    </w:p>
    <w:p>
      <w:pPr>
        <w:spacing w:line="580" w:lineRule="exact"/>
        <w:ind w:right="105" w:rightChars="50" w:firstLine="774"/>
        <w:rPr>
          <w:rFonts w:ascii="Times New Roman" w:hAnsi="Times New Roman" w:eastAsia="仿宋" w:cs="Times New Roman"/>
          <w:spacing w:val="4"/>
          <w:sz w:val="32"/>
          <w:szCs w:val="32"/>
        </w:rPr>
      </w:pPr>
    </w:p>
    <w:p>
      <w:pPr>
        <w:spacing w:line="580" w:lineRule="exact"/>
        <w:ind w:right="105" w:rightChars="50" w:firstLine="774"/>
        <w:rPr>
          <w:rFonts w:ascii="Times New Roman" w:hAnsi="Times New Roman" w:eastAsia="仿宋" w:cs="Times New Roman"/>
          <w:spacing w:val="4"/>
          <w:sz w:val="32"/>
          <w:szCs w:val="32"/>
        </w:rPr>
      </w:pPr>
    </w:p>
    <w:p>
      <w:pPr>
        <w:spacing w:line="580" w:lineRule="exact"/>
        <w:ind w:right="105" w:rightChars="50" w:firstLine="774"/>
        <w:rPr>
          <w:rFonts w:ascii="Times New Roman" w:hAnsi="Times New Roman" w:eastAsia="仿宋" w:cs="Times New Roman"/>
          <w:spacing w:val="4"/>
          <w:sz w:val="32"/>
          <w:szCs w:val="32"/>
        </w:rPr>
      </w:pPr>
    </w:p>
    <w:p>
      <w:pPr>
        <w:spacing w:line="580" w:lineRule="exact"/>
        <w:ind w:right="105" w:rightChars="50" w:firstLine="774"/>
        <w:rPr>
          <w:rFonts w:ascii="Times New Roman" w:hAnsi="Times New Roman" w:eastAsia="仿宋" w:cs="Times New Roman"/>
          <w:spacing w:val="4"/>
          <w:sz w:val="32"/>
          <w:szCs w:val="32"/>
        </w:rPr>
      </w:pPr>
    </w:p>
    <w:p>
      <w:pPr>
        <w:spacing w:line="580" w:lineRule="exact"/>
        <w:ind w:right="105" w:rightChars="50" w:firstLine="774"/>
        <w:rPr>
          <w:rFonts w:ascii="Times New Roman" w:hAnsi="Times New Roman" w:eastAsia="仿宋" w:cs="Times New Roman"/>
          <w:spacing w:val="4"/>
          <w:sz w:val="32"/>
          <w:szCs w:val="32"/>
        </w:rPr>
      </w:pPr>
    </w:p>
    <w:p>
      <w:pPr>
        <w:spacing w:line="580" w:lineRule="exact"/>
        <w:ind w:right="105" w:rightChars="50" w:firstLine="774"/>
        <w:rPr>
          <w:rFonts w:ascii="Times New Roman" w:hAnsi="Times New Roman" w:eastAsia="仿宋" w:cs="Times New Roman"/>
          <w:spacing w:val="4"/>
          <w:sz w:val="32"/>
          <w:szCs w:val="32"/>
        </w:rPr>
      </w:pPr>
    </w:p>
    <w:p>
      <w:pPr>
        <w:spacing w:line="580" w:lineRule="exact"/>
        <w:ind w:right="105" w:rightChars="50" w:firstLine="774"/>
        <w:rPr>
          <w:rFonts w:ascii="Times New Roman" w:hAnsi="Times New Roman" w:eastAsia="仿宋" w:cs="Times New Roman"/>
          <w:spacing w:val="4"/>
          <w:sz w:val="32"/>
          <w:szCs w:val="32"/>
        </w:rPr>
      </w:pPr>
    </w:p>
    <w:p>
      <w:pPr>
        <w:spacing w:line="580" w:lineRule="exact"/>
        <w:ind w:right="105" w:rightChars="50" w:firstLine="774"/>
        <w:rPr>
          <w:rFonts w:ascii="Times New Roman" w:hAnsi="Times New Roman" w:eastAsia="仿宋" w:cs="Times New Roman"/>
          <w:spacing w:val="4"/>
          <w:sz w:val="32"/>
          <w:szCs w:val="32"/>
        </w:rPr>
      </w:pPr>
    </w:p>
    <w:p>
      <w:pPr>
        <w:spacing w:line="580" w:lineRule="exact"/>
        <w:ind w:right="105" w:rightChars="50"/>
        <w:rPr>
          <w:rFonts w:ascii="Times New Roman" w:hAnsi="Times New Roman" w:eastAsia="仿宋" w:cs="Times New Roman"/>
          <w:spacing w:val="4"/>
          <w:sz w:val="32"/>
          <w:szCs w:val="32"/>
        </w:rPr>
      </w:pPr>
      <w:r>
        <w:rPr>
          <w:rFonts w:ascii="Times New Roman" w:hAnsi="Times New Roman" w:eastAsia="仿宋" w:cs="Times New Roman"/>
          <w:spacing w:val="4"/>
          <w:sz w:val="32"/>
          <w:szCs w:val="32"/>
        </w:rPr>
        <w:t>附件</w:t>
      </w:r>
      <w:r>
        <w:rPr>
          <w:rFonts w:hint="eastAsia" w:ascii="Times New Roman" w:hAnsi="Times New Roman" w:eastAsia="仿宋" w:cs="Times New Roman"/>
          <w:spacing w:val="4"/>
          <w:sz w:val="32"/>
          <w:szCs w:val="32"/>
        </w:rPr>
        <w:t>1</w:t>
      </w:r>
    </w:p>
    <w:p>
      <w:pPr>
        <w:spacing w:line="580" w:lineRule="exact"/>
        <w:ind w:right="105" w:rightChars="50"/>
        <w:jc w:val="center"/>
        <w:rPr>
          <w:rFonts w:ascii="方正小标宋_GBK" w:hAnsi="方正小标宋_GBK" w:eastAsia="方正小标宋_GBK" w:cs="方正小标宋_GBK"/>
          <w:bCs/>
          <w:spacing w:val="-15"/>
          <w:sz w:val="44"/>
          <w:szCs w:val="44"/>
        </w:rPr>
      </w:pPr>
      <w:r>
        <w:rPr>
          <w:rFonts w:hint="eastAsia" w:ascii="方正小标宋_GBK" w:hAnsi="方正小标宋_GBK" w:eastAsia="方正小标宋_GBK" w:cs="方正小标宋_GBK"/>
          <w:bCs/>
          <w:spacing w:val="-15"/>
          <w:sz w:val="44"/>
          <w:szCs w:val="44"/>
        </w:rPr>
        <w:t>居家和社区基本养老服务提升行动</w:t>
      </w:r>
    </w:p>
    <w:p>
      <w:pPr>
        <w:spacing w:line="580" w:lineRule="exact"/>
        <w:ind w:right="105" w:rightChars="50"/>
        <w:jc w:val="center"/>
        <w:rPr>
          <w:rFonts w:ascii="方正小标宋_GBK" w:hAnsi="方正小标宋_GBK" w:eastAsia="方正小标宋_GBK" w:cs="方正小标宋_GBK"/>
          <w:spacing w:val="4"/>
          <w:sz w:val="44"/>
          <w:szCs w:val="44"/>
        </w:rPr>
      </w:pPr>
      <w:r>
        <w:rPr>
          <w:rFonts w:hint="eastAsia" w:ascii="方正小标宋_GBK" w:hAnsi="方正小标宋_GBK" w:eastAsia="方正小标宋_GBK" w:cs="方正小标宋_GBK"/>
          <w:bCs/>
          <w:spacing w:val="-8"/>
          <w:sz w:val="44"/>
          <w:szCs w:val="44"/>
        </w:rPr>
        <w:t>任务分解表</w:t>
      </w:r>
    </w:p>
    <w:tbl>
      <w:tblPr>
        <w:tblStyle w:val="5"/>
        <w:tblW w:w="8288" w:type="dxa"/>
        <w:tblInd w:w="8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55"/>
        <w:gridCol w:w="2004"/>
        <w:gridCol w:w="2556"/>
        <w:gridCol w:w="25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89" w:hRule="atLeast"/>
        </w:trPr>
        <w:tc>
          <w:tcPr>
            <w:tcW w:w="1155" w:type="dxa"/>
            <w:vAlign w:val="center"/>
          </w:tcPr>
          <w:p>
            <w:pPr>
              <w:ind w:right="-120" w:rightChars="-57"/>
              <w:jc w:val="center"/>
              <w:rPr>
                <w:rFonts w:ascii="Times New Roman" w:hAnsi="Times New Roman" w:eastAsia="宋体" w:cs="Times New Roman"/>
                <w:b/>
                <w:bCs/>
                <w:spacing w:val="-5"/>
                <w:sz w:val="28"/>
                <w:szCs w:val="28"/>
              </w:rPr>
            </w:pPr>
            <w:r>
              <w:rPr>
                <w:rFonts w:ascii="Times New Roman" w:hAnsi="Times New Roman" w:eastAsia="宋体" w:cs="Times New Roman"/>
                <w:b/>
                <w:bCs/>
                <w:spacing w:val="-5"/>
                <w:sz w:val="28"/>
                <w:szCs w:val="28"/>
              </w:rPr>
              <w:t>序号</w:t>
            </w:r>
          </w:p>
        </w:tc>
        <w:tc>
          <w:tcPr>
            <w:tcW w:w="2004" w:type="dxa"/>
            <w:vAlign w:val="center"/>
          </w:tcPr>
          <w:p>
            <w:pPr>
              <w:ind w:right="105" w:rightChars="50"/>
              <w:jc w:val="center"/>
              <w:rPr>
                <w:rFonts w:ascii="Times New Roman" w:hAnsi="Times New Roman" w:eastAsia="宋体" w:cs="Times New Roman"/>
                <w:b/>
                <w:bCs/>
                <w:spacing w:val="-5"/>
                <w:sz w:val="28"/>
                <w:szCs w:val="28"/>
              </w:rPr>
            </w:pPr>
            <w:r>
              <w:rPr>
                <w:rFonts w:ascii="Times New Roman" w:hAnsi="Times New Roman" w:eastAsia="宋体" w:cs="Times New Roman"/>
                <w:b/>
                <w:bCs/>
                <w:spacing w:val="-5"/>
                <w:sz w:val="28"/>
                <w:szCs w:val="28"/>
              </w:rPr>
              <w:t>地区</w:t>
            </w:r>
          </w:p>
        </w:tc>
        <w:tc>
          <w:tcPr>
            <w:tcW w:w="2556" w:type="dxa"/>
            <w:vAlign w:val="center"/>
          </w:tcPr>
          <w:p>
            <w:pPr>
              <w:ind w:right="105" w:rightChars="50"/>
              <w:jc w:val="center"/>
              <w:rPr>
                <w:rFonts w:ascii="Times New Roman" w:hAnsi="Times New Roman" w:eastAsia="宋体" w:cs="Times New Roman"/>
                <w:sz w:val="28"/>
                <w:szCs w:val="28"/>
              </w:rPr>
            </w:pPr>
            <w:r>
              <w:rPr>
                <w:rFonts w:ascii="Times New Roman" w:hAnsi="Times New Roman" w:eastAsia="宋体" w:cs="Times New Roman"/>
                <w:b/>
                <w:bCs/>
                <w:spacing w:val="-5"/>
                <w:sz w:val="28"/>
                <w:szCs w:val="28"/>
              </w:rPr>
              <w:t>家庭养老床位数量</w:t>
            </w:r>
          </w:p>
          <w:p>
            <w:pPr>
              <w:ind w:left="13" w:right="105" w:rightChars="50" w:hanging="13"/>
              <w:jc w:val="center"/>
              <w:rPr>
                <w:rFonts w:ascii="Times New Roman" w:hAnsi="Times New Roman" w:eastAsia="宋体" w:cs="Times New Roman"/>
                <w:sz w:val="28"/>
                <w:szCs w:val="28"/>
              </w:rPr>
            </w:pPr>
            <w:r>
              <w:rPr>
                <w:rFonts w:ascii="Times New Roman" w:hAnsi="Times New Roman" w:eastAsia="宋体" w:cs="Times New Roman"/>
                <w:spacing w:val="19"/>
                <w:sz w:val="28"/>
                <w:szCs w:val="28"/>
              </w:rPr>
              <w:t>（张）</w:t>
            </w:r>
          </w:p>
        </w:tc>
        <w:tc>
          <w:tcPr>
            <w:tcW w:w="2573" w:type="dxa"/>
            <w:vAlign w:val="center"/>
          </w:tcPr>
          <w:p>
            <w:pPr>
              <w:ind w:right="105" w:rightChars="50"/>
              <w:jc w:val="center"/>
              <w:rPr>
                <w:rFonts w:ascii="Times New Roman" w:hAnsi="Times New Roman" w:eastAsia="宋体" w:cs="Times New Roman"/>
                <w:sz w:val="28"/>
                <w:szCs w:val="28"/>
              </w:rPr>
            </w:pPr>
            <w:r>
              <w:rPr>
                <w:rFonts w:ascii="Times New Roman" w:hAnsi="Times New Roman" w:eastAsia="宋体" w:cs="Times New Roman"/>
                <w:b/>
                <w:bCs/>
                <w:spacing w:val="-5"/>
                <w:sz w:val="28"/>
                <w:szCs w:val="28"/>
              </w:rPr>
              <w:t>居家养老上门服务</w:t>
            </w:r>
          </w:p>
          <w:p>
            <w:pPr>
              <w:ind w:right="105" w:rightChars="50"/>
              <w:jc w:val="center"/>
              <w:rPr>
                <w:rFonts w:ascii="Times New Roman" w:hAnsi="Times New Roman" w:eastAsia="宋体" w:cs="Times New Roman"/>
                <w:sz w:val="28"/>
                <w:szCs w:val="28"/>
              </w:rPr>
            </w:pPr>
            <w:r>
              <w:rPr>
                <w:rFonts w:ascii="Times New Roman" w:hAnsi="Times New Roman" w:eastAsia="宋体" w:cs="Times New Roman"/>
                <w:spacing w:val="14"/>
                <w:sz w:val="28"/>
                <w:szCs w:val="28"/>
              </w:rPr>
              <w:t>（人次）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9" w:hRule="atLeast"/>
        </w:trPr>
        <w:tc>
          <w:tcPr>
            <w:tcW w:w="1155" w:type="dxa"/>
            <w:vAlign w:val="center"/>
          </w:tcPr>
          <w:p>
            <w:pPr>
              <w:spacing w:line="580" w:lineRule="exact"/>
              <w:ind w:right="-120" w:rightChars="-57" w:hanging="3"/>
              <w:jc w:val="center"/>
              <w:rPr>
                <w:rFonts w:ascii="Times New Roman" w:hAnsi="Times New Roman" w:eastAsia="宋体" w:cs="Times New Roman"/>
                <w:sz w:val="32"/>
                <w:szCs w:val="32"/>
              </w:rPr>
            </w:pPr>
            <w:r>
              <w:rPr>
                <w:rFonts w:ascii="Times New Roman" w:hAnsi="Times New Roman" w:eastAsia="宋体" w:cs="Times New Roman"/>
                <w:sz w:val="32"/>
                <w:szCs w:val="32"/>
              </w:rPr>
              <w:t>1</w:t>
            </w:r>
          </w:p>
        </w:tc>
        <w:tc>
          <w:tcPr>
            <w:tcW w:w="2004" w:type="dxa"/>
            <w:vAlign w:val="center"/>
          </w:tcPr>
          <w:p>
            <w:pPr>
              <w:spacing w:line="580" w:lineRule="exact"/>
              <w:ind w:right="105" w:rightChars="50"/>
              <w:jc w:val="center"/>
              <w:rPr>
                <w:rFonts w:ascii="Times New Roman" w:hAnsi="Times New Roman" w:eastAsia="仿宋" w:cs="Times New Roman"/>
                <w:sz w:val="32"/>
                <w:szCs w:val="32"/>
              </w:rPr>
            </w:pPr>
            <w:r>
              <w:rPr>
                <w:rFonts w:ascii="Times New Roman" w:hAnsi="Times New Roman" w:eastAsia="仿宋" w:cs="Times New Roman"/>
                <w:sz w:val="32"/>
                <w:szCs w:val="32"/>
              </w:rPr>
              <w:t>吕四港镇</w:t>
            </w:r>
          </w:p>
        </w:tc>
        <w:tc>
          <w:tcPr>
            <w:tcW w:w="2556" w:type="dxa"/>
            <w:vAlign w:val="center"/>
          </w:tcPr>
          <w:p>
            <w:pPr>
              <w:jc w:val="center"/>
              <w:textAlignment w:val="center"/>
              <w:rPr>
                <w:rFonts w:ascii="Times New Roman" w:hAnsi="Times New Roman" w:eastAsia="宋体" w:cs="Times New Roman"/>
                <w:sz w:val="32"/>
                <w:szCs w:val="32"/>
              </w:rPr>
            </w:pPr>
            <w:r>
              <w:rPr>
                <w:rFonts w:ascii="Times New Roman" w:hAnsi="Times New Roman" w:eastAsia="宋体" w:cs="Times New Roman"/>
                <w:sz w:val="32"/>
                <w:szCs w:val="32"/>
              </w:rPr>
              <w:t>70</w:t>
            </w:r>
          </w:p>
        </w:tc>
        <w:tc>
          <w:tcPr>
            <w:tcW w:w="2573" w:type="dxa"/>
            <w:vAlign w:val="center"/>
          </w:tcPr>
          <w:p>
            <w:pPr>
              <w:spacing w:line="580" w:lineRule="exact"/>
              <w:ind w:right="105" w:rightChars="50"/>
              <w:jc w:val="center"/>
              <w:rPr>
                <w:rFonts w:ascii="Times New Roman" w:hAnsi="Times New Roman" w:eastAsia="宋体" w:cs="Times New Roman"/>
                <w:sz w:val="32"/>
                <w:szCs w:val="32"/>
              </w:rPr>
            </w:pPr>
            <w:r>
              <w:rPr>
                <w:rFonts w:ascii="Times New Roman" w:hAnsi="Times New Roman" w:cs="Times New Roman"/>
                <w:sz w:val="32"/>
                <w:szCs w:val="32"/>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9" w:hRule="atLeast"/>
        </w:trPr>
        <w:tc>
          <w:tcPr>
            <w:tcW w:w="1155" w:type="dxa"/>
            <w:vAlign w:val="center"/>
          </w:tcPr>
          <w:p>
            <w:pPr>
              <w:spacing w:line="580" w:lineRule="exact"/>
              <w:ind w:right="-120" w:rightChars="-57" w:hanging="3"/>
              <w:jc w:val="center"/>
              <w:rPr>
                <w:rFonts w:ascii="Times New Roman" w:hAnsi="Times New Roman" w:eastAsia="宋体" w:cs="Times New Roman"/>
                <w:sz w:val="32"/>
                <w:szCs w:val="32"/>
              </w:rPr>
            </w:pPr>
            <w:r>
              <w:rPr>
                <w:rFonts w:ascii="Times New Roman" w:hAnsi="Times New Roman" w:eastAsia="宋体" w:cs="Times New Roman"/>
                <w:sz w:val="32"/>
                <w:szCs w:val="32"/>
              </w:rPr>
              <w:t>2</w:t>
            </w:r>
          </w:p>
        </w:tc>
        <w:tc>
          <w:tcPr>
            <w:tcW w:w="2004" w:type="dxa"/>
            <w:vAlign w:val="center"/>
          </w:tcPr>
          <w:p>
            <w:pPr>
              <w:spacing w:line="580" w:lineRule="exact"/>
              <w:ind w:right="105" w:rightChars="50"/>
              <w:jc w:val="center"/>
              <w:rPr>
                <w:rFonts w:ascii="Times New Roman" w:hAnsi="Times New Roman" w:eastAsia="仿宋" w:cs="Times New Roman"/>
                <w:sz w:val="32"/>
                <w:szCs w:val="32"/>
              </w:rPr>
            </w:pPr>
            <w:r>
              <w:rPr>
                <w:rFonts w:ascii="Times New Roman" w:hAnsi="Times New Roman" w:eastAsia="仿宋" w:cs="Times New Roman"/>
                <w:sz w:val="32"/>
                <w:szCs w:val="32"/>
              </w:rPr>
              <w:t>近海镇</w:t>
            </w:r>
          </w:p>
        </w:tc>
        <w:tc>
          <w:tcPr>
            <w:tcW w:w="2556" w:type="dxa"/>
            <w:vAlign w:val="center"/>
          </w:tcPr>
          <w:p>
            <w:pPr>
              <w:jc w:val="center"/>
              <w:textAlignment w:val="center"/>
              <w:rPr>
                <w:rFonts w:ascii="Times New Roman" w:hAnsi="Times New Roman" w:eastAsia="宋体" w:cs="Times New Roman"/>
                <w:sz w:val="32"/>
                <w:szCs w:val="32"/>
              </w:rPr>
            </w:pPr>
            <w:r>
              <w:rPr>
                <w:rFonts w:ascii="Times New Roman" w:hAnsi="Times New Roman" w:eastAsia="宋体" w:cs="Times New Roman"/>
                <w:sz w:val="32"/>
                <w:szCs w:val="32"/>
              </w:rPr>
              <w:t>25</w:t>
            </w:r>
          </w:p>
        </w:tc>
        <w:tc>
          <w:tcPr>
            <w:tcW w:w="2573" w:type="dxa"/>
            <w:vAlign w:val="center"/>
          </w:tcPr>
          <w:p>
            <w:pPr>
              <w:spacing w:line="580" w:lineRule="exact"/>
              <w:ind w:right="105" w:rightChars="50"/>
              <w:jc w:val="center"/>
              <w:rPr>
                <w:rFonts w:ascii="Times New Roman" w:hAnsi="Times New Roman" w:eastAsia="宋体" w:cs="Times New Roman"/>
                <w:sz w:val="32"/>
                <w:szCs w:val="32"/>
              </w:rPr>
            </w:pPr>
            <w:r>
              <w:rPr>
                <w:rFonts w:ascii="Times New Roman" w:hAnsi="Times New Roman" w:cs="Times New Roman"/>
                <w:sz w:val="32"/>
                <w:szCs w:val="32"/>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trPr>
        <w:tc>
          <w:tcPr>
            <w:tcW w:w="1155" w:type="dxa"/>
            <w:vAlign w:val="center"/>
          </w:tcPr>
          <w:p>
            <w:pPr>
              <w:spacing w:line="580" w:lineRule="exact"/>
              <w:ind w:right="-120" w:rightChars="-57" w:hanging="3"/>
              <w:jc w:val="center"/>
              <w:rPr>
                <w:rFonts w:ascii="Times New Roman" w:hAnsi="Times New Roman" w:eastAsia="宋体" w:cs="Times New Roman"/>
                <w:sz w:val="32"/>
                <w:szCs w:val="32"/>
              </w:rPr>
            </w:pPr>
            <w:r>
              <w:rPr>
                <w:rFonts w:ascii="Times New Roman" w:hAnsi="Times New Roman" w:eastAsia="宋体" w:cs="Times New Roman"/>
                <w:sz w:val="32"/>
                <w:szCs w:val="32"/>
              </w:rPr>
              <w:t>3</w:t>
            </w:r>
          </w:p>
        </w:tc>
        <w:tc>
          <w:tcPr>
            <w:tcW w:w="2004" w:type="dxa"/>
            <w:vAlign w:val="center"/>
          </w:tcPr>
          <w:p>
            <w:pPr>
              <w:spacing w:line="580" w:lineRule="exact"/>
              <w:ind w:right="105" w:rightChars="50"/>
              <w:jc w:val="center"/>
              <w:rPr>
                <w:rFonts w:ascii="Times New Roman" w:hAnsi="Times New Roman" w:eastAsia="仿宋" w:cs="Times New Roman"/>
                <w:sz w:val="32"/>
                <w:szCs w:val="32"/>
              </w:rPr>
            </w:pPr>
            <w:r>
              <w:rPr>
                <w:rFonts w:ascii="Times New Roman" w:hAnsi="Times New Roman" w:eastAsia="仿宋" w:cs="Times New Roman"/>
                <w:sz w:val="32"/>
                <w:szCs w:val="32"/>
              </w:rPr>
              <w:t>寅阳镇</w:t>
            </w:r>
          </w:p>
        </w:tc>
        <w:tc>
          <w:tcPr>
            <w:tcW w:w="2556" w:type="dxa"/>
            <w:vAlign w:val="center"/>
          </w:tcPr>
          <w:p>
            <w:pPr>
              <w:jc w:val="center"/>
              <w:textAlignment w:val="center"/>
              <w:rPr>
                <w:rFonts w:ascii="Times New Roman" w:hAnsi="Times New Roman" w:eastAsia="宋体" w:cs="Times New Roman"/>
                <w:sz w:val="32"/>
                <w:szCs w:val="32"/>
              </w:rPr>
            </w:pPr>
            <w:r>
              <w:rPr>
                <w:rFonts w:ascii="Times New Roman" w:hAnsi="Times New Roman" w:eastAsia="宋体" w:cs="Times New Roman"/>
                <w:sz w:val="32"/>
                <w:szCs w:val="32"/>
              </w:rPr>
              <w:t>35</w:t>
            </w:r>
          </w:p>
        </w:tc>
        <w:tc>
          <w:tcPr>
            <w:tcW w:w="2573" w:type="dxa"/>
            <w:vAlign w:val="center"/>
          </w:tcPr>
          <w:p>
            <w:pPr>
              <w:spacing w:line="580" w:lineRule="exact"/>
              <w:ind w:right="105" w:rightChars="50"/>
              <w:jc w:val="center"/>
              <w:rPr>
                <w:rFonts w:ascii="Times New Roman" w:hAnsi="Times New Roman" w:eastAsia="宋体" w:cs="Times New Roman"/>
                <w:sz w:val="32"/>
                <w:szCs w:val="32"/>
              </w:rPr>
            </w:pPr>
            <w:r>
              <w:rPr>
                <w:rFonts w:ascii="Times New Roman" w:hAnsi="Times New Roman" w:cs="Times New Roman"/>
                <w:sz w:val="32"/>
                <w:szCs w:val="32"/>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9" w:hRule="atLeast"/>
        </w:trPr>
        <w:tc>
          <w:tcPr>
            <w:tcW w:w="1155" w:type="dxa"/>
            <w:vAlign w:val="center"/>
          </w:tcPr>
          <w:p>
            <w:pPr>
              <w:spacing w:line="580" w:lineRule="exact"/>
              <w:ind w:right="-120" w:rightChars="-57" w:hanging="3"/>
              <w:jc w:val="center"/>
              <w:rPr>
                <w:rFonts w:ascii="Times New Roman" w:hAnsi="Times New Roman" w:eastAsia="宋体" w:cs="Times New Roman"/>
                <w:sz w:val="32"/>
                <w:szCs w:val="32"/>
              </w:rPr>
            </w:pPr>
            <w:r>
              <w:rPr>
                <w:rFonts w:ascii="Times New Roman" w:hAnsi="Times New Roman" w:eastAsia="宋体" w:cs="Times New Roman"/>
                <w:sz w:val="32"/>
                <w:szCs w:val="32"/>
              </w:rPr>
              <w:t>4</w:t>
            </w:r>
          </w:p>
        </w:tc>
        <w:tc>
          <w:tcPr>
            <w:tcW w:w="2004" w:type="dxa"/>
            <w:vAlign w:val="center"/>
          </w:tcPr>
          <w:p>
            <w:pPr>
              <w:spacing w:line="580" w:lineRule="exact"/>
              <w:ind w:right="105" w:rightChars="50"/>
              <w:jc w:val="center"/>
              <w:rPr>
                <w:rFonts w:ascii="Times New Roman" w:hAnsi="Times New Roman" w:eastAsia="仿宋" w:cs="Times New Roman"/>
                <w:sz w:val="32"/>
                <w:szCs w:val="32"/>
              </w:rPr>
            </w:pPr>
            <w:r>
              <w:rPr>
                <w:rFonts w:ascii="Times New Roman" w:hAnsi="Times New Roman" w:eastAsia="仿宋" w:cs="Times New Roman"/>
                <w:sz w:val="32"/>
                <w:szCs w:val="32"/>
              </w:rPr>
              <w:t>汇龙镇</w:t>
            </w:r>
          </w:p>
        </w:tc>
        <w:tc>
          <w:tcPr>
            <w:tcW w:w="2556" w:type="dxa"/>
            <w:vAlign w:val="center"/>
          </w:tcPr>
          <w:p>
            <w:pPr>
              <w:jc w:val="center"/>
              <w:textAlignment w:val="center"/>
              <w:rPr>
                <w:rFonts w:ascii="Times New Roman" w:hAnsi="Times New Roman" w:eastAsia="宋体" w:cs="Times New Roman"/>
                <w:sz w:val="32"/>
                <w:szCs w:val="32"/>
              </w:rPr>
            </w:pPr>
            <w:r>
              <w:rPr>
                <w:rFonts w:ascii="Times New Roman" w:hAnsi="Times New Roman" w:eastAsia="宋体" w:cs="Times New Roman"/>
                <w:sz w:val="32"/>
                <w:szCs w:val="32"/>
              </w:rPr>
              <w:t>20</w:t>
            </w:r>
          </w:p>
        </w:tc>
        <w:tc>
          <w:tcPr>
            <w:tcW w:w="2573" w:type="dxa"/>
            <w:vAlign w:val="center"/>
          </w:tcPr>
          <w:p>
            <w:pPr>
              <w:spacing w:line="580" w:lineRule="exact"/>
              <w:ind w:right="105" w:rightChars="50"/>
              <w:jc w:val="center"/>
              <w:rPr>
                <w:rFonts w:ascii="Times New Roman" w:hAnsi="Times New Roman" w:eastAsia="宋体" w:cs="Times New Roman"/>
                <w:sz w:val="32"/>
                <w:szCs w:val="32"/>
              </w:rPr>
            </w:pPr>
            <w:r>
              <w:rPr>
                <w:rFonts w:ascii="Times New Roman" w:hAnsi="Times New Roman" w:cs="Times New Roman"/>
                <w:sz w:val="32"/>
                <w:szCs w:val="32"/>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9" w:hRule="atLeast"/>
        </w:trPr>
        <w:tc>
          <w:tcPr>
            <w:tcW w:w="1155" w:type="dxa"/>
            <w:vAlign w:val="center"/>
          </w:tcPr>
          <w:p>
            <w:pPr>
              <w:spacing w:line="580" w:lineRule="exact"/>
              <w:ind w:right="-120" w:rightChars="-57" w:hanging="3"/>
              <w:jc w:val="center"/>
              <w:rPr>
                <w:rFonts w:ascii="Times New Roman" w:hAnsi="Times New Roman" w:eastAsia="宋体" w:cs="Times New Roman"/>
                <w:sz w:val="32"/>
                <w:szCs w:val="32"/>
              </w:rPr>
            </w:pPr>
            <w:r>
              <w:rPr>
                <w:rFonts w:ascii="Times New Roman" w:hAnsi="Times New Roman" w:eastAsia="宋体" w:cs="Times New Roman"/>
                <w:sz w:val="32"/>
                <w:szCs w:val="32"/>
              </w:rPr>
              <w:t>5</w:t>
            </w:r>
          </w:p>
        </w:tc>
        <w:tc>
          <w:tcPr>
            <w:tcW w:w="2004" w:type="dxa"/>
            <w:vAlign w:val="center"/>
          </w:tcPr>
          <w:p>
            <w:pPr>
              <w:spacing w:line="580" w:lineRule="exact"/>
              <w:ind w:right="105" w:rightChars="50"/>
              <w:jc w:val="center"/>
              <w:rPr>
                <w:rFonts w:ascii="Times New Roman" w:hAnsi="Times New Roman" w:eastAsia="仿宋" w:cs="Times New Roman"/>
                <w:sz w:val="32"/>
                <w:szCs w:val="32"/>
              </w:rPr>
            </w:pPr>
            <w:r>
              <w:rPr>
                <w:rFonts w:ascii="Times New Roman" w:hAnsi="Times New Roman" w:eastAsia="仿宋" w:cs="Times New Roman"/>
                <w:sz w:val="32"/>
                <w:szCs w:val="32"/>
              </w:rPr>
              <w:t>惠萍镇</w:t>
            </w:r>
          </w:p>
        </w:tc>
        <w:tc>
          <w:tcPr>
            <w:tcW w:w="2556" w:type="dxa"/>
            <w:vAlign w:val="center"/>
          </w:tcPr>
          <w:p>
            <w:pPr>
              <w:jc w:val="center"/>
              <w:textAlignment w:val="center"/>
              <w:rPr>
                <w:rFonts w:ascii="Times New Roman" w:hAnsi="Times New Roman" w:eastAsia="宋体" w:cs="Times New Roman"/>
                <w:sz w:val="32"/>
                <w:szCs w:val="32"/>
              </w:rPr>
            </w:pPr>
            <w:r>
              <w:rPr>
                <w:rFonts w:ascii="Times New Roman" w:hAnsi="Times New Roman" w:eastAsia="宋体" w:cs="Times New Roman"/>
                <w:sz w:val="32"/>
                <w:szCs w:val="32"/>
              </w:rPr>
              <w:t>25</w:t>
            </w:r>
          </w:p>
        </w:tc>
        <w:tc>
          <w:tcPr>
            <w:tcW w:w="2573" w:type="dxa"/>
            <w:vAlign w:val="center"/>
          </w:tcPr>
          <w:p>
            <w:pPr>
              <w:spacing w:line="580" w:lineRule="exact"/>
              <w:ind w:right="105" w:rightChars="50"/>
              <w:jc w:val="center"/>
              <w:rPr>
                <w:rFonts w:ascii="Times New Roman" w:hAnsi="Times New Roman" w:eastAsia="宋体" w:cs="Times New Roman"/>
                <w:sz w:val="32"/>
                <w:szCs w:val="32"/>
              </w:rPr>
            </w:pPr>
            <w:r>
              <w:rPr>
                <w:rFonts w:ascii="Times New Roman" w:hAnsi="Times New Roman" w:cs="Times New Roman"/>
                <w:sz w:val="32"/>
                <w:szCs w:val="32"/>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9" w:hRule="atLeast"/>
        </w:trPr>
        <w:tc>
          <w:tcPr>
            <w:tcW w:w="1155" w:type="dxa"/>
            <w:vAlign w:val="center"/>
          </w:tcPr>
          <w:p>
            <w:pPr>
              <w:spacing w:line="580" w:lineRule="exact"/>
              <w:ind w:right="-120" w:rightChars="-57" w:hanging="3"/>
              <w:jc w:val="center"/>
              <w:rPr>
                <w:rFonts w:ascii="Times New Roman" w:hAnsi="Times New Roman" w:eastAsia="宋体" w:cs="Times New Roman"/>
                <w:sz w:val="32"/>
                <w:szCs w:val="32"/>
              </w:rPr>
            </w:pPr>
            <w:r>
              <w:rPr>
                <w:rFonts w:ascii="Times New Roman" w:hAnsi="Times New Roman" w:eastAsia="宋体" w:cs="Times New Roman"/>
                <w:sz w:val="32"/>
                <w:szCs w:val="32"/>
              </w:rPr>
              <w:t>6</w:t>
            </w:r>
          </w:p>
        </w:tc>
        <w:tc>
          <w:tcPr>
            <w:tcW w:w="2004" w:type="dxa"/>
            <w:vAlign w:val="center"/>
          </w:tcPr>
          <w:p>
            <w:pPr>
              <w:spacing w:line="580" w:lineRule="exact"/>
              <w:ind w:right="105" w:rightChars="50"/>
              <w:jc w:val="center"/>
              <w:rPr>
                <w:rFonts w:ascii="Times New Roman" w:hAnsi="Times New Roman" w:eastAsia="仿宋" w:cs="Times New Roman"/>
                <w:sz w:val="32"/>
                <w:szCs w:val="32"/>
              </w:rPr>
            </w:pPr>
            <w:r>
              <w:rPr>
                <w:rFonts w:ascii="Times New Roman" w:hAnsi="Times New Roman" w:eastAsia="仿宋" w:cs="Times New Roman"/>
                <w:sz w:val="32"/>
                <w:szCs w:val="32"/>
              </w:rPr>
              <w:t>北新镇</w:t>
            </w:r>
          </w:p>
        </w:tc>
        <w:tc>
          <w:tcPr>
            <w:tcW w:w="2556" w:type="dxa"/>
            <w:vAlign w:val="center"/>
          </w:tcPr>
          <w:p>
            <w:pPr>
              <w:jc w:val="center"/>
              <w:textAlignment w:val="center"/>
              <w:rPr>
                <w:rFonts w:ascii="Times New Roman" w:hAnsi="Times New Roman" w:eastAsia="宋体" w:cs="Times New Roman"/>
                <w:sz w:val="32"/>
                <w:szCs w:val="32"/>
              </w:rPr>
            </w:pPr>
            <w:r>
              <w:rPr>
                <w:rFonts w:ascii="Times New Roman" w:hAnsi="Times New Roman" w:eastAsia="宋体" w:cs="Times New Roman"/>
                <w:sz w:val="32"/>
                <w:szCs w:val="32"/>
              </w:rPr>
              <w:t>45</w:t>
            </w:r>
          </w:p>
        </w:tc>
        <w:tc>
          <w:tcPr>
            <w:tcW w:w="2573" w:type="dxa"/>
            <w:vAlign w:val="center"/>
          </w:tcPr>
          <w:p>
            <w:pPr>
              <w:spacing w:line="580" w:lineRule="exact"/>
              <w:ind w:right="105" w:rightChars="50"/>
              <w:jc w:val="center"/>
              <w:rPr>
                <w:rFonts w:ascii="Times New Roman" w:hAnsi="Times New Roman" w:eastAsia="宋体" w:cs="Times New Roman"/>
                <w:sz w:val="32"/>
                <w:szCs w:val="32"/>
              </w:rPr>
            </w:pPr>
            <w:r>
              <w:rPr>
                <w:rFonts w:ascii="Times New Roman" w:hAnsi="Times New Roman" w:cs="Times New Roman"/>
                <w:sz w:val="32"/>
                <w:szCs w:val="32"/>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9" w:hRule="atLeast"/>
        </w:trPr>
        <w:tc>
          <w:tcPr>
            <w:tcW w:w="1155" w:type="dxa"/>
            <w:vAlign w:val="center"/>
          </w:tcPr>
          <w:p>
            <w:pPr>
              <w:spacing w:line="580" w:lineRule="exact"/>
              <w:ind w:right="-120" w:rightChars="-57" w:hanging="3"/>
              <w:jc w:val="center"/>
              <w:rPr>
                <w:rFonts w:ascii="Times New Roman" w:hAnsi="Times New Roman" w:eastAsia="宋体" w:cs="Times New Roman"/>
                <w:sz w:val="32"/>
                <w:szCs w:val="32"/>
              </w:rPr>
            </w:pPr>
            <w:r>
              <w:rPr>
                <w:rFonts w:ascii="Times New Roman" w:hAnsi="Times New Roman" w:eastAsia="宋体" w:cs="Times New Roman"/>
                <w:sz w:val="32"/>
                <w:szCs w:val="32"/>
              </w:rPr>
              <w:t>7</w:t>
            </w:r>
          </w:p>
        </w:tc>
        <w:tc>
          <w:tcPr>
            <w:tcW w:w="2004" w:type="dxa"/>
            <w:vAlign w:val="center"/>
          </w:tcPr>
          <w:p>
            <w:pPr>
              <w:spacing w:line="580" w:lineRule="exact"/>
              <w:ind w:right="105" w:rightChars="50"/>
              <w:jc w:val="center"/>
              <w:rPr>
                <w:rFonts w:ascii="Times New Roman" w:hAnsi="Times New Roman" w:eastAsia="仿宋" w:cs="Times New Roman"/>
                <w:sz w:val="32"/>
                <w:szCs w:val="32"/>
              </w:rPr>
            </w:pPr>
            <w:r>
              <w:rPr>
                <w:rFonts w:ascii="Times New Roman" w:hAnsi="Times New Roman" w:eastAsia="仿宋" w:cs="Times New Roman"/>
                <w:sz w:val="32"/>
                <w:szCs w:val="32"/>
              </w:rPr>
              <w:t>南阳镇</w:t>
            </w:r>
          </w:p>
        </w:tc>
        <w:tc>
          <w:tcPr>
            <w:tcW w:w="2556" w:type="dxa"/>
            <w:vAlign w:val="center"/>
          </w:tcPr>
          <w:p>
            <w:pPr>
              <w:jc w:val="center"/>
              <w:textAlignment w:val="center"/>
              <w:rPr>
                <w:rFonts w:ascii="Times New Roman" w:hAnsi="Times New Roman" w:eastAsia="宋体" w:cs="Times New Roman"/>
                <w:sz w:val="32"/>
                <w:szCs w:val="32"/>
              </w:rPr>
            </w:pPr>
            <w:r>
              <w:rPr>
                <w:rFonts w:ascii="Times New Roman" w:hAnsi="Times New Roman" w:eastAsia="宋体" w:cs="Times New Roman"/>
                <w:sz w:val="32"/>
                <w:szCs w:val="32"/>
              </w:rPr>
              <w:t>65</w:t>
            </w:r>
          </w:p>
        </w:tc>
        <w:tc>
          <w:tcPr>
            <w:tcW w:w="2573" w:type="dxa"/>
            <w:vAlign w:val="center"/>
          </w:tcPr>
          <w:p>
            <w:pPr>
              <w:spacing w:line="580" w:lineRule="exact"/>
              <w:ind w:right="105" w:rightChars="50"/>
              <w:jc w:val="center"/>
              <w:rPr>
                <w:rFonts w:ascii="Times New Roman" w:hAnsi="Times New Roman" w:eastAsia="宋体" w:cs="Times New Roman"/>
                <w:sz w:val="32"/>
                <w:szCs w:val="32"/>
              </w:rPr>
            </w:pPr>
            <w:r>
              <w:rPr>
                <w:rFonts w:ascii="Times New Roman" w:hAnsi="Times New Roman" w:cs="Times New Roman"/>
                <w:sz w:val="32"/>
                <w:szCs w:val="32"/>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trPr>
        <w:tc>
          <w:tcPr>
            <w:tcW w:w="1155" w:type="dxa"/>
            <w:vAlign w:val="center"/>
          </w:tcPr>
          <w:p>
            <w:pPr>
              <w:spacing w:line="580" w:lineRule="exact"/>
              <w:ind w:right="-120" w:rightChars="-57" w:hanging="3"/>
              <w:jc w:val="center"/>
              <w:rPr>
                <w:rFonts w:ascii="Times New Roman" w:hAnsi="Times New Roman" w:eastAsia="宋体" w:cs="Times New Roman"/>
                <w:sz w:val="32"/>
                <w:szCs w:val="32"/>
              </w:rPr>
            </w:pPr>
            <w:r>
              <w:rPr>
                <w:rFonts w:ascii="Times New Roman" w:hAnsi="Times New Roman" w:eastAsia="宋体" w:cs="Times New Roman"/>
                <w:sz w:val="32"/>
                <w:szCs w:val="32"/>
              </w:rPr>
              <w:t>8</w:t>
            </w:r>
          </w:p>
        </w:tc>
        <w:tc>
          <w:tcPr>
            <w:tcW w:w="2004" w:type="dxa"/>
            <w:vAlign w:val="center"/>
          </w:tcPr>
          <w:p>
            <w:pPr>
              <w:spacing w:line="580" w:lineRule="exact"/>
              <w:ind w:right="105" w:rightChars="50"/>
              <w:jc w:val="center"/>
              <w:rPr>
                <w:rFonts w:ascii="Times New Roman" w:hAnsi="Times New Roman" w:eastAsia="仿宋" w:cs="Times New Roman"/>
                <w:sz w:val="32"/>
                <w:szCs w:val="32"/>
              </w:rPr>
            </w:pPr>
            <w:r>
              <w:rPr>
                <w:rFonts w:ascii="Times New Roman" w:hAnsi="Times New Roman" w:eastAsia="仿宋" w:cs="Times New Roman"/>
                <w:sz w:val="32"/>
                <w:szCs w:val="32"/>
              </w:rPr>
              <w:t>东海镇</w:t>
            </w:r>
          </w:p>
        </w:tc>
        <w:tc>
          <w:tcPr>
            <w:tcW w:w="2556" w:type="dxa"/>
            <w:vAlign w:val="center"/>
          </w:tcPr>
          <w:p>
            <w:pPr>
              <w:jc w:val="center"/>
              <w:textAlignment w:val="center"/>
              <w:rPr>
                <w:rFonts w:ascii="Times New Roman" w:hAnsi="Times New Roman" w:eastAsia="宋体" w:cs="Times New Roman"/>
                <w:sz w:val="32"/>
                <w:szCs w:val="32"/>
              </w:rPr>
            </w:pPr>
            <w:r>
              <w:rPr>
                <w:rFonts w:ascii="Times New Roman" w:hAnsi="Times New Roman" w:eastAsia="宋体" w:cs="Times New Roman"/>
                <w:sz w:val="32"/>
                <w:szCs w:val="32"/>
              </w:rPr>
              <w:t>37</w:t>
            </w:r>
          </w:p>
        </w:tc>
        <w:tc>
          <w:tcPr>
            <w:tcW w:w="2573" w:type="dxa"/>
            <w:vAlign w:val="center"/>
          </w:tcPr>
          <w:p>
            <w:pPr>
              <w:spacing w:line="580" w:lineRule="exact"/>
              <w:ind w:right="105" w:rightChars="50"/>
              <w:jc w:val="center"/>
              <w:rPr>
                <w:rFonts w:ascii="Times New Roman" w:hAnsi="Times New Roman" w:eastAsia="宋体" w:cs="Times New Roman"/>
                <w:sz w:val="32"/>
                <w:szCs w:val="32"/>
              </w:rPr>
            </w:pPr>
            <w:r>
              <w:rPr>
                <w:rFonts w:ascii="Times New Roman" w:hAnsi="Times New Roman" w:cs="Times New Roman"/>
                <w:sz w:val="32"/>
                <w:szCs w:val="32"/>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trPr>
        <w:tc>
          <w:tcPr>
            <w:tcW w:w="1155" w:type="dxa"/>
            <w:vAlign w:val="center"/>
          </w:tcPr>
          <w:p>
            <w:pPr>
              <w:spacing w:line="580" w:lineRule="exact"/>
              <w:ind w:right="-120" w:rightChars="-57" w:hanging="3"/>
              <w:jc w:val="center"/>
              <w:rPr>
                <w:rFonts w:ascii="Times New Roman" w:hAnsi="Times New Roman" w:eastAsia="宋体" w:cs="Times New Roman"/>
                <w:sz w:val="32"/>
                <w:szCs w:val="32"/>
              </w:rPr>
            </w:pPr>
            <w:r>
              <w:rPr>
                <w:rFonts w:ascii="Times New Roman" w:hAnsi="Times New Roman" w:eastAsia="宋体" w:cs="Times New Roman"/>
                <w:sz w:val="32"/>
                <w:szCs w:val="32"/>
              </w:rPr>
              <w:t>9</w:t>
            </w:r>
          </w:p>
        </w:tc>
        <w:tc>
          <w:tcPr>
            <w:tcW w:w="2004" w:type="dxa"/>
            <w:vAlign w:val="center"/>
          </w:tcPr>
          <w:p>
            <w:pPr>
              <w:spacing w:line="580" w:lineRule="exact"/>
              <w:ind w:right="105" w:rightChars="50"/>
              <w:jc w:val="center"/>
              <w:rPr>
                <w:rFonts w:ascii="Times New Roman" w:hAnsi="Times New Roman" w:eastAsia="仿宋" w:cs="Times New Roman"/>
                <w:sz w:val="32"/>
                <w:szCs w:val="32"/>
              </w:rPr>
            </w:pPr>
            <w:r>
              <w:rPr>
                <w:rFonts w:ascii="Times New Roman" w:hAnsi="Times New Roman" w:eastAsia="仿宋" w:cs="Times New Roman"/>
                <w:sz w:val="32"/>
                <w:szCs w:val="32"/>
              </w:rPr>
              <w:t>合作镇</w:t>
            </w:r>
          </w:p>
        </w:tc>
        <w:tc>
          <w:tcPr>
            <w:tcW w:w="2556" w:type="dxa"/>
            <w:vAlign w:val="center"/>
          </w:tcPr>
          <w:p>
            <w:pPr>
              <w:jc w:val="center"/>
              <w:textAlignment w:val="center"/>
              <w:rPr>
                <w:rFonts w:ascii="Times New Roman" w:hAnsi="Times New Roman" w:eastAsia="宋体" w:cs="Times New Roman"/>
                <w:sz w:val="32"/>
                <w:szCs w:val="32"/>
              </w:rPr>
            </w:pPr>
            <w:r>
              <w:rPr>
                <w:rFonts w:ascii="Times New Roman" w:hAnsi="Times New Roman" w:eastAsia="宋体" w:cs="Times New Roman"/>
                <w:sz w:val="32"/>
                <w:szCs w:val="32"/>
              </w:rPr>
              <w:t>50</w:t>
            </w:r>
          </w:p>
        </w:tc>
        <w:tc>
          <w:tcPr>
            <w:tcW w:w="2573" w:type="dxa"/>
            <w:vAlign w:val="center"/>
          </w:tcPr>
          <w:p>
            <w:pPr>
              <w:spacing w:line="580" w:lineRule="exact"/>
              <w:ind w:right="105" w:rightChars="50"/>
              <w:jc w:val="center"/>
              <w:rPr>
                <w:rFonts w:ascii="Times New Roman" w:hAnsi="Times New Roman" w:eastAsia="宋体" w:cs="Times New Roman"/>
                <w:sz w:val="32"/>
                <w:szCs w:val="32"/>
              </w:rPr>
            </w:pPr>
            <w:r>
              <w:rPr>
                <w:rFonts w:ascii="Times New Roman" w:hAnsi="Times New Roman" w:cs="Times New Roman"/>
                <w:sz w:val="32"/>
                <w:szCs w:val="32"/>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9" w:hRule="atLeast"/>
        </w:trPr>
        <w:tc>
          <w:tcPr>
            <w:tcW w:w="1155" w:type="dxa"/>
            <w:vAlign w:val="center"/>
          </w:tcPr>
          <w:p>
            <w:pPr>
              <w:spacing w:line="580" w:lineRule="exact"/>
              <w:ind w:right="-120" w:rightChars="-57" w:hanging="3"/>
              <w:jc w:val="center"/>
              <w:rPr>
                <w:rFonts w:ascii="Times New Roman" w:hAnsi="Times New Roman" w:eastAsia="宋体" w:cs="Times New Roman"/>
                <w:sz w:val="32"/>
                <w:szCs w:val="32"/>
              </w:rPr>
            </w:pPr>
            <w:r>
              <w:rPr>
                <w:rFonts w:ascii="Times New Roman" w:hAnsi="Times New Roman" w:eastAsia="宋体" w:cs="Times New Roman"/>
                <w:spacing w:val="-8"/>
                <w:sz w:val="32"/>
                <w:szCs w:val="32"/>
              </w:rPr>
              <w:t>10</w:t>
            </w:r>
          </w:p>
        </w:tc>
        <w:tc>
          <w:tcPr>
            <w:tcW w:w="2004" w:type="dxa"/>
            <w:vAlign w:val="center"/>
          </w:tcPr>
          <w:p>
            <w:pPr>
              <w:spacing w:line="580" w:lineRule="exact"/>
              <w:ind w:right="105" w:rightChars="50"/>
              <w:jc w:val="center"/>
              <w:rPr>
                <w:rFonts w:ascii="Times New Roman" w:hAnsi="Times New Roman" w:eastAsia="仿宋" w:cs="Times New Roman"/>
                <w:sz w:val="32"/>
                <w:szCs w:val="32"/>
              </w:rPr>
            </w:pPr>
            <w:r>
              <w:rPr>
                <w:rFonts w:ascii="Times New Roman" w:hAnsi="Times New Roman" w:eastAsia="仿宋" w:cs="Times New Roman"/>
                <w:sz w:val="32"/>
                <w:szCs w:val="32"/>
              </w:rPr>
              <w:t>海复镇</w:t>
            </w:r>
          </w:p>
        </w:tc>
        <w:tc>
          <w:tcPr>
            <w:tcW w:w="2556" w:type="dxa"/>
            <w:vAlign w:val="center"/>
          </w:tcPr>
          <w:p>
            <w:pPr>
              <w:jc w:val="center"/>
              <w:textAlignment w:val="center"/>
              <w:rPr>
                <w:rFonts w:ascii="Times New Roman" w:hAnsi="Times New Roman" w:eastAsia="宋体" w:cs="Times New Roman"/>
                <w:sz w:val="32"/>
                <w:szCs w:val="32"/>
              </w:rPr>
            </w:pPr>
            <w:r>
              <w:rPr>
                <w:rFonts w:ascii="Times New Roman" w:hAnsi="Times New Roman" w:eastAsia="宋体" w:cs="Times New Roman"/>
                <w:sz w:val="32"/>
                <w:szCs w:val="32"/>
              </w:rPr>
              <w:t>40</w:t>
            </w:r>
          </w:p>
        </w:tc>
        <w:tc>
          <w:tcPr>
            <w:tcW w:w="2573" w:type="dxa"/>
            <w:vAlign w:val="center"/>
          </w:tcPr>
          <w:p>
            <w:pPr>
              <w:spacing w:line="580" w:lineRule="exact"/>
              <w:ind w:right="105" w:rightChars="50"/>
              <w:jc w:val="center"/>
              <w:rPr>
                <w:rFonts w:ascii="Times New Roman" w:hAnsi="Times New Roman" w:eastAsia="宋体" w:cs="Times New Roman"/>
                <w:sz w:val="32"/>
                <w:szCs w:val="32"/>
              </w:rPr>
            </w:pPr>
            <w:r>
              <w:rPr>
                <w:rFonts w:ascii="Times New Roman" w:hAnsi="Times New Roman" w:cs="Times New Roman"/>
                <w:sz w:val="32"/>
                <w:szCs w:val="32"/>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9" w:hRule="atLeast"/>
        </w:trPr>
        <w:tc>
          <w:tcPr>
            <w:tcW w:w="1155" w:type="dxa"/>
            <w:vAlign w:val="center"/>
          </w:tcPr>
          <w:p>
            <w:pPr>
              <w:spacing w:line="580" w:lineRule="exact"/>
              <w:ind w:right="-120" w:rightChars="-57" w:hanging="3"/>
              <w:jc w:val="center"/>
              <w:rPr>
                <w:rFonts w:ascii="Times New Roman" w:hAnsi="Times New Roman" w:eastAsia="宋体" w:cs="Times New Roman"/>
                <w:spacing w:val="-8"/>
                <w:sz w:val="32"/>
                <w:szCs w:val="32"/>
              </w:rPr>
            </w:pPr>
            <w:r>
              <w:rPr>
                <w:rFonts w:ascii="Times New Roman" w:hAnsi="Times New Roman" w:eastAsia="宋体" w:cs="Times New Roman"/>
                <w:spacing w:val="-8"/>
                <w:sz w:val="32"/>
                <w:szCs w:val="32"/>
              </w:rPr>
              <w:t>11</w:t>
            </w:r>
          </w:p>
        </w:tc>
        <w:tc>
          <w:tcPr>
            <w:tcW w:w="2004" w:type="dxa"/>
            <w:vAlign w:val="center"/>
          </w:tcPr>
          <w:p>
            <w:pPr>
              <w:spacing w:line="580" w:lineRule="exact"/>
              <w:ind w:right="105" w:rightChars="50"/>
              <w:jc w:val="center"/>
              <w:rPr>
                <w:rFonts w:ascii="Times New Roman" w:hAnsi="Times New Roman" w:eastAsia="仿宋" w:cs="Times New Roman"/>
                <w:sz w:val="32"/>
                <w:szCs w:val="32"/>
              </w:rPr>
            </w:pPr>
            <w:r>
              <w:rPr>
                <w:rFonts w:ascii="Times New Roman" w:hAnsi="Times New Roman" w:eastAsia="仿宋" w:cs="Times New Roman"/>
                <w:sz w:val="32"/>
                <w:szCs w:val="32"/>
              </w:rPr>
              <w:t>王鲍镇</w:t>
            </w:r>
          </w:p>
        </w:tc>
        <w:tc>
          <w:tcPr>
            <w:tcW w:w="2556" w:type="dxa"/>
            <w:vAlign w:val="center"/>
          </w:tcPr>
          <w:p>
            <w:pPr>
              <w:jc w:val="center"/>
              <w:textAlignment w:val="center"/>
              <w:rPr>
                <w:rFonts w:ascii="Times New Roman" w:hAnsi="Times New Roman" w:eastAsia="宋体" w:cs="Times New Roman"/>
                <w:spacing w:val="-8"/>
                <w:sz w:val="32"/>
                <w:szCs w:val="32"/>
              </w:rPr>
            </w:pPr>
            <w:r>
              <w:rPr>
                <w:rFonts w:ascii="Times New Roman" w:hAnsi="Times New Roman" w:eastAsia="宋体" w:cs="Times New Roman"/>
                <w:sz w:val="32"/>
                <w:szCs w:val="32"/>
              </w:rPr>
              <w:t>60</w:t>
            </w:r>
          </w:p>
        </w:tc>
        <w:tc>
          <w:tcPr>
            <w:tcW w:w="2573" w:type="dxa"/>
            <w:vAlign w:val="center"/>
          </w:tcPr>
          <w:p>
            <w:pPr>
              <w:spacing w:line="580" w:lineRule="exact"/>
              <w:ind w:right="105" w:rightChars="50"/>
              <w:jc w:val="center"/>
              <w:rPr>
                <w:rFonts w:ascii="Times New Roman" w:hAnsi="Times New Roman" w:eastAsia="宋体" w:cs="Times New Roman"/>
                <w:sz w:val="32"/>
                <w:szCs w:val="32"/>
              </w:rPr>
            </w:pPr>
            <w:r>
              <w:rPr>
                <w:rFonts w:ascii="Times New Roman" w:hAnsi="Times New Roman" w:cs="Times New Roman"/>
                <w:sz w:val="32"/>
                <w:szCs w:val="32"/>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9" w:hRule="atLeast"/>
        </w:trPr>
        <w:tc>
          <w:tcPr>
            <w:tcW w:w="1155" w:type="dxa"/>
            <w:vAlign w:val="center"/>
          </w:tcPr>
          <w:p>
            <w:pPr>
              <w:spacing w:line="580" w:lineRule="exact"/>
              <w:ind w:right="-120" w:rightChars="-57" w:hanging="3"/>
              <w:jc w:val="center"/>
              <w:rPr>
                <w:rFonts w:ascii="Times New Roman" w:hAnsi="Times New Roman" w:eastAsia="宋体" w:cs="Times New Roman"/>
                <w:spacing w:val="-8"/>
                <w:sz w:val="32"/>
                <w:szCs w:val="32"/>
              </w:rPr>
            </w:pPr>
            <w:r>
              <w:rPr>
                <w:rFonts w:ascii="Times New Roman" w:hAnsi="Times New Roman" w:eastAsia="宋体" w:cs="Times New Roman"/>
                <w:spacing w:val="-8"/>
                <w:sz w:val="32"/>
                <w:szCs w:val="32"/>
              </w:rPr>
              <w:t>12</w:t>
            </w:r>
          </w:p>
        </w:tc>
        <w:tc>
          <w:tcPr>
            <w:tcW w:w="2004" w:type="dxa"/>
            <w:vAlign w:val="center"/>
          </w:tcPr>
          <w:p>
            <w:pPr>
              <w:spacing w:line="580" w:lineRule="exact"/>
              <w:ind w:right="105" w:rightChars="50"/>
              <w:jc w:val="center"/>
              <w:rPr>
                <w:rFonts w:ascii="Times New Roman" w:hAnsi="Times New Roman" w:eastAsia="仿宋" w:cs="Times New Roman"/>
                <w:sz w:val="32"/>
                <w:szCs w:val="32"/>
              </w:rPr>
            </w:pPr>
            <w:r>
              <w:rPr>
                <w:rFonts w:ascii="Times New Roman" w:hAnsi="Times New Roman" w:eastAsia="仿宋" w:cs="Times New Roman"/>
                <w:sz w:val="32"/>
                <w:szCs w:val="32"/>
              </w:rPr>
              <w:t>开发区</w:t>
            </w:r>
          </w:p>
        </w:tc>
        <w:tc>
          <w:tcPr>
            <w:tcW w:w="2556" w:type="dxa"/>
            <w:vAlign w:val="center"/>
          </w:tcPr>
          <w:p>
            <w:pPr>
              <w:jc w:val="center"/>
              <w:textAlignment w:val="center"/>
              <w:rPr>
                <w:rFonts w:ascii="Times New Roman" w:hAnsi="Times New Roman" w:eastAsia="宋体" w:cs="Times New Roman"/>
                <w:spacing w:val="-8"/>
                <w:sz w:val="32"/>
                <w:szCs w:val="32"/>
              </w:rPr>
            </w:pPr>
            <w:r>
              <w:rPr>
                <w:rFonts w:ascii="Times New Roman" w:hAnsi="Times New Roman" w:eastAsia="宋体" w:cs="Times New Roman"/>
                <w:sz w:val="32"/>
                <w:szCs w:val="32"/>
              </w:rPr>
              <w:t>8</w:t>
            </w:r>
          </w:p>
        </w:tc>
        <w:tc>
          <w:tcPr>
            <w:tcW w:w="2573" w:type="dxa"/>
            <w:vAlign w:val="center"/>
          </w:tcPr>
          <w:p>
            <w:pPr>
              <w:spacing w:line="580" w:lineRule="exact"/>
              <w:ind w:right="105" w:rightChars="50"/>
              <w:jc w:val="center"/>
              <w:rPr>
                <w:rFonts w:ascii="Times New Roman" w:hAnsi="Times New Roman" w:eastAsia="宋体" w:cs="Times New Roman"/>
                <w:sz w:val="32"/>
                <w:szCs w:val="32"/>
              </w:rPr>
            </w:pPr>
            <w:r>
              <w:rPr>
                <w:rFonts w:ascii="Times New Roman" w:hAnsi="Times New Roman" w:cs="Times New Roman"/>
                <w:sz w:val="32"/>
                <w:szCs w:val="32"/>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9" w:hRule="atLeast"/>
        </w:trPr>
        <w:tc>
          <w:tcPr>
            <w:tcW w:w="1155" w:type="dxa"/>
            <w:vAlign w:val="center"/>
          </w:tcPr>
          <w:p>
            <w:pPr>
              <w:spacing w:line="580" w:lineRule="exact"/>
              <w:ind w:right="-120" w:rightChars="-57" w:hanging="3"/>
              <w:jc w:val="center"/>
              <w:rPr>
                <w:rFonts w:ascii="Times New Roman" w:hAnsi="Times New Roman" w:eastAsia="宋体" w:cs="Times New Roman"/>
                <w:spacing w:val="-8"/>
                <w:sz w:val="32"/>
                <w:szCs w:val="32"/>
              </w:rPr>
            </w:pPr>
            <w:r>
              <w:rPr>
                <w:rFonts w:ascii="Times New Roman" w:hAnsi="Times New Roman" w:eastAsia="宋体" w:cs="Times New Roman"/>
                <w:spacing w:val="-8"/>
                <w:sz w:val="32"/>
                <w:szCs w:val="32"/>
              </w:rPr>
              <w:t>13</w:t>
            </w:r>
          </w:p>
        </w:tc>
        <w:tc>
          <w:tcPr>
            <w:tcW w:w="2004" w:type="dxa"/>
            <w:vAlign w:val="center"/>
          </w:tcPr>
          <w:p>
            <w:pPr>
              <w:spacing w:line="580" w:lineRule="exact"/>
              <w:ind w:right="105" w:rightChars="50"/>
              <w:jc w:val="center"/>
              <w:rPr>
                <w:rFonts w:ascii="Times New Roman" w:hAnsi="Times New Roman" w:eastAsia="仿宋" w:cs="Times New Roman"/>
                <w:sz w:val="32"/>
                <w:szCs w:val="32"/>
              </w:rPr>
            </w:pPr>
            <w:r>
              <w:rPr>
                <w:rFonts w:ascii="Times New Roman" w:hAnsi="Times New Roman" w:eastAsia="仿宋" w:cs="Times New Roman"/>
                <w:sz w:val="32"/>
                <w:szCs w:val="32"/>
              </w:rPr>
              <w:t>南城区</w:t>
            </w:r>
          </w:p>
        </w:tc>
        <w:tc>
          <w:tcPr>
            <w:tcW w:w="2556" w:type="dxa"/>
            <w:vAlign w:val="center"/>
          </w:tcPr>
          <w:p>
            <w:pPr>
              <w:jc w:val="center"/>
              <w:textAlignment w:val="center"/>
              <w:rPr>
                <w:rFonts w:ascii="Times New Roman" w:hAnsi="Times New Roman" w:eastAsia="宋体" w:cs="Times New Roman"/>
                <w:spacing w:val="-8"/>
                <w:sz w:val="32"/>
                <w:szCs w:val="32"/>
              </w:rPr>
            </w:pPr>
            <w:r>
              <w:rPr>
                <w:rFonts w:ascii="Times New Roman" w:hAnsi="Times New Roman" w:eastAsia="宋体" w:cs="Times New Roman"/>
                <w:sz w:val="32"/>
                <w:szCs w:val="32"/>
              </w:rPr>
              <w:t>6</w:t>
            </w:r>
          </w:p>
        </w:tc>
        <w:tc>
          <w:tcPr>
            <w:tcW w:w="2573" w:type="dxa"/>
            <w:vAlign w:val="center"/>
          </w:tcPr>
          <w:p>
            <w:pPr>
              <w:spacing w:line="580" w:lineRule="exact"/>
              <w:ind w:right="105" w:rightChars="50"/>
              <w:jc w:val="center"/>
              <w:rPr>
                <w:rFonts w:ascii="Times New Roman" w:hAnsi="Times New Roman" w:eastAsia="宋体" w:cs="Times New Roman"/>
                <w:sz w:val="32"/>
                <w:szCs w:val="32"/>
              </w:rPr>
            </w:pPr>
            <w:r>
              <w:rPr>
                <w:rFonts w:ascii="Times New Roman" w:hAnsi="Times New Roman" w:cs="Times New Roman"/>
                <w:sz w:val="32"/>
                <w:szCs w:val="32"/>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9" w:hRule="atLeast"/>
        </w:trPr>
        <w:tc>
          <w:tcPr>
            <w:tcW w:w="1155" w:type="dxa"/>
            <w:vAlign w:val="center"/>
          </w:tcPr>
          <w:p>
            <w:pPr>
              <w:spacing w:line="580" w:lineRule="exact"/>
              <w:ind w:right="-120" w:rightChars="-57" w:hanging="3"/>
              <w:jc w:val="center"/>
              <w:rPr>
                <w:rFonts w:ascii="Times New Roman" w:hAnsi="Times New Roman" w:eastAsia="宋体" w:cs="Times New Roman"/>
                <w:spacing w:val="-8"/>
                <w:sz w:val="32"/>
                <w:szCs w:val="32"/>
              </w:rPr>
            </w:pPr>
            <w:r>
              <w:rPr>
                <w:rFonts w:ascii="Times New Roman" w:hAnsi="Times New Roman" w:eastAsia="宋体" w:cs="Times New Roman"/>
                <w:spacing w:val="-8"/>
                <w:sz w:val="32"/>
                <w:szCs w:val="32"/>
              </w:rPr>
              <w:t>14</w:t>
            </w:r>
          </w:p>
        </w:tc>
        <w:tc>
          <w:tcPr>
            <w:tcW w:w="2004" w:type="dxa"/>
            <w:vAlign w:val="center"/>
          </w:tcPr>
          <w:p>
            <w:pPr>
              <w:spacing w:line="580" w:lineRule="exact"/>
              <w:ind w:right="105" w:rightChars="50"/>
              <w:jc w:val="center"/>
              <w:rPr>
                <w:rFonts w:ascii="Times New Roman" w:hAnsi="Times New Roman" w:eastAsia="仿宋" w:cs="Times New Roman"/>
                <w:sz w:val="32"/>
                <w:szCs w:val="32"/>
              </w:rPr>
            </w:pPr>
            <w:r>
              <w:rPr>
                <w:rFonts w:ascii="Times New Roman" w:hAnsi="Times New Roman" w:eastAsia="仿宋" w:cs="Times New Roman"/>
                <w:sz w:val="32"/>
                <w:szCs w:val="32"/>
              </w:rPr>
              <w:t>北城区</w:t>
            </w:r>
          </w:p>
        </w:tc>
        <w:tc>
          <w:tcPr>
            <w:tcW w:w="2556" w:type="dxa"/>
            <w:vAlign w:val="center"/>
          </w:tcPr>
          <w:p>
            <w:pPr>
              <w:jc w:val="center"/>
              <w:textAlignment w:val="center"/>
              <w:rPr>
                <w:rFonts w:ascii="Times New Roman" w:hAnsi="Times New Roman" w:eastAsia="宋体" w:cs="Times New Roman"/>
                <w:spacing w:val="-8"/>
                <w:sz w:val="32"/>
                <w:szCs w:val="32"/>
              </w:rPr>
            </w:pPr>
            <w:r>
              <w:rPr>
                <w:rFonts w:ascii="Times New Roman" w:hAnsi="Times New Roman" w:eastAsia="宋体" w:cs="Times New Roman"/>
                <w:sz w:val="32"/>
                <w:szCs w:val="32"/>
              </w:rPr>
              <w:t>6</w:t>
            </w:r>
          </w:p>
        </w:tc>
        <w:tc>
          <w:tcPr>
            <w:tcW w:w="2573" w:type="dxa"/>
            <w:vAlign w:val="center"/>
          </w:tcPr>
          <w:p>
            <w:pPr>
              <w:spacing w:line="580" w:lineRule="exact"/>
              <w:ind w:right="105" w:rightChars="50"/>
              <w:jc w:val="center"/>
              <w:rPr>
                <w:rFonts w:ascii="Times New Roman" w:hAnsi="Times New Roman" w:eastAsia="宋体" w:cs="Times New Roman"/>
                <w:sz w:val="32"/>
                <w:szCs w:val="32"/>
              </w:rPr>
            </w:pPr>
            <w:r>
              <w:rPr>
                <w:rFonts w:ascii="Times New Roman" w:hAnsi="Times New Roman" w:cs="Times New Roman"/>
                <w:sz w:val="32"/>
                <w:szCs w:val="32"/>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9" w:hRule="atLeast"/>
        </w:trPr>
        <w:tc>
          <w:tcPr>
            <w:tcW w:w="1155" w:type="dxa"/>
            <w:vAlign w:val="center"/>
          </w:tcPr>
          <w:p>
            <w:pPr>
              <w:spacing w:line="580" w:lineRule="exact"/>
              <w:ind w:right="-120" w:rightChars="-57" w:hanging="3"/>
              <w:jc w:val="center"/>
              <w:rPr>
                <w:rFonts w:ascii="Times New Roman" w:hAnsi="Times New Roman" w:eastAsia="宋体" w:cs="Times New Roman"/>
                <w:spacing w:val="-8"/>
                <w:sz w:val="32"/>
                <w:szCs w:val="32"/>
              </w:rPr>
            </w:pPr>
            <w:r>
              <w:rPr>
                <w:rFonts w:ascii="Times New Roman" w:hAnsi="Times New Roman" w:eastAsia="宋体" w:cs="Times New Roman"/>
                <w:spacing w:val="-8"/>
                <w:sz w:val="32"/>
                <w:szCs w:val="32"/>
              </w:rPr>
              <w:t>1</w:t>
            </w:r>
            <w:r>
              <w:rPr>
                <w:rFonts w:hint="eastAsia" w:ascii="Times New Roman" w:hAnsi="Times New Roman" w:eastAsia="宋体" w:cs="Times New Roman"/>
                <w:spacing w:val="-8"/>
                <w:sz w:val="32"/>
                <w:szCs w:val="32"/>
              </w:rPr>
              <w:t>5</w:t>
            </w:r>
          </w:p>
        </w:tc>
        <w:tc>
          <w:tcPr>
            <w:tcW w:w="2004" w:type="dxa"/>
            <w:vAlign w:val="center"/>
          </w:tcPr>
          <w:p>
            <w:pPr>
              <w:spacing w:line="580" w:lineRule="exact"/>
              <w:ind w:right="105" w:rightChars="50"/>
              <w:jc w:val="center"/>
              <w:rPr>
                <w:rFonts w:ascii="Times New Roman" w:hAnsi="Times New Roman" w:eastAsia="仿宋" w:cs="Times New Roman"/>
                <w:sz w:val="32"/>
                <w:szCs w:val="32"/>
              </w:rPr>
            </w:pPr>
            <w:r>
              <w:rPr>
                <w:rFonts w:ascii="Times New Roman" w:hAnsi="Times New Roman" w:eastAsia="仿宋" w:cs="Times New Roman"/>
                <w:sz w:val="32"/>
                <w:szCs w:val="32"/>
              </w:rPr>
              <w:t>圆陀角</w:t>
            </w:r>
          </w:p>
        </w:tc>
        <w:tc>
          <w:tcPr>
            <w:tcW w:w="2556" w:type="dxa"/>
            <w:vAlign w:val="center"/>
          </w:tcPr>
          <w:p>
            <w:pPr>
              <w:jc w:val="center"/>
              <w:textAlignment w:val="center"/>
              <w:rPr>
                <w:rFonts w:ascii="Times New Roman" w:hAnsi="Times New Roman" w:eastAsia="宋体" w:cs="Times New Roman"/>
                <w:spacing w:val="-8"/>
                <w:sz w:val="32"/>
                <w:szCs w:val="32"/>
              </w:rPr>
            </w:pPr>
            <w:r>
              <w:rPr>
                <w:rFonts w:ascii="Times New Roman" w:hAnsi="Times New Roman" w:eastAsia="宋体" w:cs="Times New Roman"/>
                <w:sz w:val="32"/>
                <w:szCs w:val="32"/>
              </w:rPr>
              <w:t>8</w:t>
            </w:r>
          </w:p>
        </w:tc>
        <w:tc>
          <w:tcPr>
            <w:tcW w:w="2573" w:type="dxa"/>
            <w:vAlign w:val="center"/>
          </w:tcPr>
          <w:p>
            <w:pPr>
              <w:spacing w:line="580" w:lineRule="exact"/>
              <w:ind w:right="105" w:rightChars="50"/>
              <w:jc w:val="center"/>
              <w:rPr>
                <w:rFonts w:ascii="Times New Roman" w:hAnsi="Times New Roman" w:eastAsia="宋体" w:cs="Times New Roman"/>
                <w:sz w:val="32"/>
                <w:szCs w:val="32"/>
              </w:rPr>
            </w:pPr>
            <w:r>
              <w:rPr>
                <w:rFonts w:ascii="Times New Roman" w:hAnsi="Times New Roman" w:cs="Times New Roman"/>
                <w:sz w:val="32"/>
                <w:szCs w:val="32"/>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4" w:hRule="atLeast"/>
        </w:trPr>
        <w:tc>
          <w:tcPr>
            <w:tcW w:w="3159" w:type="dxa"/>
            <w:gridSpan w:val="2"/>
            <w:vAlign w:val="center"/>
          </w:tcPr>
          <w:p>
            <w:pPr>
              <w:spacing w:line="580" w:lineRule="exact"/>
              <w:ind w:left="5" w:right="105" w:rightChars="50" w:hanging="5"/>
              <w:jc w:val="center"/>
              <w:rPr>
                <w:rFonts w:ascii="Times New Roman" w:hAnsi="Times New Roman" w:eastAsia="宋体" w:cs="Times New Roman"/>
                <w:sz w:val="32"/>
                <w:szCs w:val="32"/>
              </w:rPr>
            </w:pPr>
            <w:r>
              <w:rPr>
                <w:rFonts w:ascii="Times New Roman" w:hAnsi="Times New Roman" w:eastAsia="宋体" w:cs="Times New Roman"/>
                <w:spacing w:val="7"/>
                <w:sz w:val="32"/>
                <w:szCs w:val="32"/>
              </w:rPr>
              <w:t>全市</w:t>
            </w:r>
          </w:p>
        </w:tc>
        <w:tc>
          <w:tcPr>
            <w:tcW w:w="2556" w:type="dxa"/>
            <w:vAlign w:val="center"/>
          </w:tcPr>
          <w:p>
            <w:pPr>
              <w:jc w:val="center"/>
              <w:textAlignment w:val="center"/>
              <w:rPr>
                <w:rFonts w:ascii="Times New Roman" w:hAnsi="Times New Roman" w:eastAsia="宋体" w:cs="Times New Roman"/>
                <w:sz w:val="32"/>
                <w:szCs w:val="32"/>
              </w:rPr>
            </w:pPr>
            <w:r>
              <w:rPr>
                <w:rFonts w:ascii="Times New Roman" w:hAnsi="Times New Roman" w:eastAsia="宋体" w:cs="Times New Roman"/>
                <w:sz w:val="32"/>
                <w:szCs w:val="32"/>
              </w:rPr>
              <w:t>500</w:t>
            </w:r>
          </w:p>
        </w:tc>
        <w:tc>
          <w:tcPr>
            <w:tcW w:w="2573" w:type="dxa"/>
            <w:vAlign w:val="center"/>
          </w:tcPr>
          <w:p>
            <w:pPr>
              <w:spacing w:line="580" w:lineRule="exact"/>
              <w:ind w:left="1027" w:right="105" w:rightChars="50"/>
              <w:jc w:val="center"/>
              <w:rPr>
                <w:rFonts w:ascii="Times New Roman" w:hAnsi="Times New Roman" w:eastAsia="宋体" w:cs="Times New Roman"/>
                <w:sz w:val="32"/>
                <w:szCs w:val="32"/>
              </w:rPr>
            </w:pPr>
            <w:r>
              <w:rPr>
                <w:rFonts w:ascii="Times New Roman" w:hAnsi="Times New Roman" w:eastAsia="宋体" w:cs="Times New Roman"/>
                <w:spacing w:val="-7"/>
                <w:sz w:val="32"/>
                <w:szCs w:val="32"/>
              </w:rPr>
              <w:t>928</w:t>
            </w:r>
          </w:p>
        </w:tc>
      </w:tr>
    </w:tbl>
    <w:p>
      <w:pPr>
        <w:spacing w:line="580" w:lineRule="exact"/>
        <w:ind w:right="105" w:rightChars="50" w:firstLine="774"/>
        <w:rPr>
          <w:rFonts w:ascii="Times New Roman" w:hAnsi="Times New Roman" w:eastAsia="仿宋" w:cs="Times New Roman"/>
          <w:spacing w:val="4"/>
          <w:sz w:val="32"/>
          <w:szCs w:val="32"/>
        </w:rPr>
      </w:pPr>
    </w:p>
    <w:p>
      <w:pPr>
        <w:spacing w:line="580" w:lineRule="exact"/>
        <w:ind w:right="105" w:rightChars="50" w:firstLine="774"/>
        <w:rPr>
          <w:rFonts w:ascii="Times New Roman" w:hAnsi="Times New Roman" w:eastAsia="仿宋" w:cs="Times New Roman"/>
          <w:spacing w:val="4"/>
          <w:sz w:val="32"/>
          <w:szCs w:val="32"/>
        </w:rPr>
      </w:pPr>
    </w:p>
    <w:p>
      <w:pPr>
        <w:spacing w:line="580" w:lineRule="exact"/>
        <w:ind w:right="105" w:rightChars="50" w:firstLine="774"/>
        <w:rPr>
          <w:rFonts w:ascii="Times New Roman" w:hAnsi="Times New Roman" w:eastAsia="仿宋" w:cs="Times New Roman"/>
          <w:spacing w:val="4"/>
          <w:sz w:val="32"/>
          <w:szCs w:val="32"/>
        </w:rPr>
      </w:pPr>
    </w:p>
    <w:p>
      <w:pPr>
        <w:spacing w:line="580" w:lineRule="exact"/>
        <w:ind w:right="105" w:rightChars="50"/>
        <w:rPr>
          <w:rFonts w:ascii="Times New Roman" w:hAnsi="Times New Roman" w:eastAsia="仿宋" w:cs="Times New Roman"/>
          <w:spacing w:val="4"/>
          <w:sz w:val="32"/>
          <w:szCs w:val="32"/>
        </w:rPr>
      </w:pPr>
      <w:r>
        <w:rPr>
          <w:rFonts w:ascii="Times New Roman" w:hAnsi="Times New Roman" w:eastAsia="仿宋" w:cs="Times New Roman"/>
          <w:spacing w:val="4"/>
          <w:sz w:val="32"/>
          <w:szCs w:val="32"/>
        </w:rPr>
        <w:t>附件2</w:t>
      </w:r>
    </w:p>
    <w:p>
      <w:pPr>
        <w:spacing w:before="130" w:line="219" w:lineRule="auto"/>
        <w:ind w:hanging="17"/>
        <w:jc w:val="center"/>
        <w:rPr>
          <w:rFonts w:ascii="宋体" w:hAnsi="宋体" w:eastAsia="宋体" w:cs="宋体"/>
          <w:sz w:val="40"/>
          <w:szCs w:val="40"/>
        </w:rPr>
      </w:pPr>
      <w:r>
        <w:rPr>
          <w:rFonts w:ascii="宋体" w:hAnsi="宋体" w:eastAsia="宋体" w:cs="宋体"/>
          <w:b/>
          <w:bCs/>
          <w:spacing w:val="-4"/>
          <w:sz w:val="40"/>
          <w:szCs w:val="40"/>
        </w:rPr>
        <w:t>家庭养老床位基本项目参考清单</w:t>
      </w:r>
    </w:p>
    <w:p>
      <w:pPr>
        <w:spacing w:line="52" w:lineRule="exact"/>
      </w:pPr>
    </w:p>
    <w:tbl>
      <w:tblPr>
        <w:tblStyle w:val="10"/>
        <w:tblW w:w="855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44"/>
        <w:gridCol w:w="1117"/>
        <w:gridCol w:w="1433"/>
        <w:gridCol w:w="2257"/>
        <w:gridCol w:w="2220"/>
        <w:gridCol w:w="7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8559" w:type="dxa"/>
            <w:gridSpan w:val="6"/>
          </w:tcPr>
          <w:p>
            <w:pPr>
              <w:spacing w:before="211" w:line="219" w:lineRule="auto"/>
              <w:jc w:val="center"/>
              <w:rPr>
                <w:rFonts w:ascii="宋体" w:hAnsi="宋体" w:eastAsia="宋体" w:cs="宋体"/>
                <w:sz w:val="24"/>
                <w:szCs w:val="24"/>
              </w:rPr>
            </w:pPr>
            <w:r>
              <w:rPr>
                <w:rFonts w:ascii="宋体" w:hAnsi="宋体" w:eastAsia="宋体" w:cs="宋体"/>
                <w:b/>
                <w:bCs/>
                <w:spacing w:val="-5"/>
                <w:sz w:val="24"/>
                <w:szCs w:val="24"/>
              </w:rPr>
              <w:t>一、适老化改造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9" w:hRule="atLeast"/>
        </w:trPr>
        <w:tc>
          <w:tcPr>
            <w:tcW w:w="744" w:type="dxa"/>
            <w:vAlign w:val="center"/>
          </w:tcPr>
          <w:p>
            <w:pPr>
              <w:spacing w:before="78"/>
              <w:jc w:val="center"/>
              <w:rPr>
                <w:rFonts w:ascii="宋体" w:hAnsi="宋体" w:eastAsia="宋体" w:cs="宋体"/>
                <w:sz w:val="24"/>
                <w:szCs w:val="24"/>
              </w:rPr>
            </w:pPr>
            <w:r>
              <w:rPr>
                <w:rFonts w:ascii="宋体" w:hAnsi="宋体" w:eastAsia="宋体" w:cs="宋体"/>
                <w:b/>
                <w:bCs/>
                <w:spacing w:val="-5"/>
                <w:sz w:val="24"/>
                <w:szCs w:val="24"/>
              </w:rPr>
              <w:t>序号</w:t>
            </w:r>
          </w:p>
        </w:tc>
        <w:tc>
          <w:tcPr>
            <w:tcW w:w="1117" w:type="dxa"/>
            <w:vAlign w:val="center"/>
          </w:tcPr>
          <w:p>
            <w:pPr>
              <w:spacing w:before="78"/>
              <w:ind w:left="12" w:hanging="12" w:hangingChars="5"/>
              <w:jc w:val="center"/>
              <w:rPr>
                <w:rFonts w:ascii="宋体" w:hAnsi="宋体" w:eastAsia="宋体" w:cs="宋体"/>
                <w:sz w:val="24"/>
                <w:szCs w:val="24"/>
              </w:rPr>
            </w:pPr>
            <w:r>
              <w:rPr>
                <w:rFonts w:ascii="宋体" w:hAnsi="宋体" w:eastAsia="宋体" w:cs="宋体"/>
                <w:b/>
                <w:bCs/>
                <w:spacing w:val="3"/>
                <w:sz w:val="24"/>
                <w:szCs w:val="24"/>
              </w:rPr>
              <w:t>类别</w:t>
            </w:r>
          </w:p>
        </w:tc>
        <w:tc>
          <w:tcPr>
            <w:tcW w:w="1433" w:type="dxa"/>
            <w:vAlign w:val="center"/>
          </w:tcPr>
          <w:p>
            <w:pPr>
              <w:spacing w:before="78"/>
              <w:jc w:val="center"/>
              <w:rPr>
                <w:rFonts w:ascii="宋体" w:hAnsi="宋体" w:eastAsia="宋体" w:cs="宋体"/>
                <w:sz w:val="24"/>
                <w:szCs w:val="24"/>
              </w:rPr>
            </w:pPr>
            <w:r>
              <w:rPr>
                <w:rFonts w:ascii="宋体" w:hAnsi="宋体" w:eastAsia="宋体" w:cs="宋体"/>
                <w:b/>
                <w:bCs/>
                <w:spacing w:val="-5"/>
                <w:sz w:val="24"/>
                <w:szCs w:val="24"/>
              </w:rPr>
              <w:t>项目名称</w:t>
            </w:r>
          </w:p>
        </w:tc>
        <w:tc>
          <w:tcPr>
            <w:tcW w:w="2257" w:type="dxa"/>
            <w:vAlign w:val="center"/>
          </w:tcPr>
          <w:p>
            <w:pPr>
              <w:spacing w:before="78"/>
              <w:ind w:left="16" w:hanging="16" w:hangingChars="7"/>
              <w:jc w:val="center"/>
              <w:rPr>
                <w:rFonts w:ascii="宋体" w:hAnsi="宋体" w:eastAsia="宋体" w:cs="宋体"/>
                <w:sz w:val="24"/>
                <w:szCs w:val="24"/>
              </w:rPr>
            </w:pPr>
            <w:r>
              <w:rPr>
                <w:rFonts w:ascii="宋体" w:hAnsi="宋体" w:eastAsia="宋体" w:cs="宋体"/>
                <w:b/>
                <w:bCs/>
                <w:spacing w:val="-6"/>
                <w:sz w:val="24"/>
                <w:szCs w:val="24"/>
              </w:rPr>
              <w:t>具体内容</w:t>
            </w:r>
          </w:p>
        </w:tc>
        <w:tc>
          <w:tcPr>
            <w:tcW w:w="2220" w:type="dxa"/>
            <w:vAlign w:val="center"/>
          </w:tcPr>
          <w:p>
            <w:pPr>
              <w:spacing w:before="78"/>
              <w:ind w:left="18" w:hanging="18" w:hangingChars="8"/>
              <w:jc w:val="center"/>
              <w:rPr>
                <w:rFonts w:ascii="宋体" w:hAnsi="宋体" w:eastAsia="宋体" w:cs="宋体"/>
                <w:sz w:val="24"/>
                <w:szCs w:val="24"/>
              </w:rPr>
            </w:pPr>
            <w:r>
              <w:rPr>
                <w:rFonts w:ascii="宋体" w:hAnsi="宋体" w:eastAsia="宋体" w:cs="宋体"/>
                <w:b/>
                <w:bCs/>
                <w:spacing w:val="-11"/>
                <w:sz w:val="24"/>
                <w:szCs w:val="24"/>
              </w:rPr>
              <w:t>基本要求</w:t>
            </w:r>
          </w:p>
        </w:tc>
        <w:tc>
          <w:tcPr>
            <w:tcW w:w="788" w:type="dxa"/>
            <w:vAlign w:val="center"/>
          </w:tcPr>
          <w:p>
            <w:pPr>
              <w:spacing w:line="320" w:lineRule="exact"/>
              <w:jc w:val="center"/>
              <w:rPr>
                <w:rFonts w:ascii="宋体" w:hAnsi="宋体" w:eastAsia="宋体" w:cs="宋体"/>
                <w:b/>
                <w:bCs/>
                <w:spacing w:val="-11"/>
                <w:sz w:val="24"/>
                <w:szCs w:val="24"/>
              </w:rPr>
            </w:pPr>
            <w:r>
              <w:rPr>
                <w:rFonts w:hint="eastAsia" w:ascii="宋体" w:hAnsi="宋体" w:eastAsia="宋体" w:cs="宋体"/>
                <w:b/>
                <w:bCs/>
                <w:spacing w:val="-11"/>
                <w:sz w:val="24"/>
                <w:szCs w:val="24"/>
              </w:rPr>
              <w:t>项目</w:t>
            </w:r>
          </w:p>
          <w:p>
            <w:pPr>
              <w:spacing w:line="320" w:lineRule="exact"/>
              <w:jc w:val="center"/>
              <w:rPr>
                <w:rFonts w:ascii="宋体" w:hAnsi="宋体" w:eastAsia="宋体" w:cs="宋体"/>
                <w:sz w:val="24"/>
                <w:szCs w:val="24"/>
              </w:rPr>
            </w:pPr>
            <w:r>
              <w:rPr>
                <w:rFonts w:hint="eastAsia" w:ascii="宋体" w:hAnsi="宋体" w:eastAsia="宋体" w:cs="宋体"/>
                <w:b/>
                <w:bCs/>
                <w:spacing w:val="-11"/>
                <w:sz w:val="24"/>
                <w:szCs w:val="24"/>
              </w:rPr>
              <w:t>类型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8" w:hRule="atLeast"/>
        </w:trPr>
        <w:tc>
          <w:tcPr>
            <w:tcW w:w="744" w:type="dxa"/>
            <w:vAlign w:val="center"/>
          </w:tcPr>
          <w:p>
            <w:pPr>
              <w:jc w:val="center"/>
              <w:rPr>
                <w:rFonts w:ascii="宋体" w:hAnsi="宋体" w:eastAsia="宋体" w:cs="宋体"/>
              </w:rPr>
            </w:pPr>
            <w:r>
              <w:rPr>
                <w:rFonts w:ascii="宋体" w:hAnsi="宋体" w:eastAsia="宋体" w:cs="宋体"/>
              </w:rPr>
              <w:t>1</w:t>
            </w:r>
          </w:p>
        </w:tc>
        <w:tc>
          <w:tcPr>
            <w:tcW w:w="1117" w:type="dxa"/>
            <w:vMerge w:val="restart"/>
            <w:tcBorders>
              <w:bottom w:val="nil"/>
            </w:tcBorders>
            <w:vAlign w:val="center"/>
          </w:tcPr>
          <w:p>
            <w:pPr>
              <w:jc w:val="center"/>
              <w:rPr>
                <w:rFonts w:ascii="宋体" w:hAnsi="宋体" w:eastAsia="宋体" w:cs="宋体"/>
              </w:rPr>
            </w:pPr>
            <w:r>
              <w:rPr>
                <w:rFonts w:ascii="宋体" w:hAnsi="宋体" w:eastAsia="宋体" w:cs="宋体"/>
                <w:spacing w:val="-3"/>
                <w:position w:val="13"/>
              </w:rPr>
              <w:t>地面</w:t>
            </w:r>
            <w:r>
              <w:rPr>
                <w:rFonts w:hint="eastAsia" w:ascii="宋体" w:hAnsi="宋体" w:eastAsia="宋体" w:cs="宋体"/>
                <w:spacing w:val="-3"/>
                <w:position w:val="13"/>
              </w:rPr>
              <w:t>改造</w:t>
            </w:r>
          </w:p>
        </w:tc>
        <w:tc>
          <w:tcPr>
            <w:tcW w:w="1433" w:type="dxa"/>
            <w:vAlign w:val="center"/>
          </w:tcPr>
          <w:p>
            <w:pPr>
              <w:jc w:val="center"/>
              <w:rPr>
                <w:rFonts w:ascii="宋体" w:hAnsi="宋体" w:eastAsia="宋体" w:cs="宋体"/>
              </w:rPr>
            </w:pPr>
            <w:r>
              <w:rPr>
                <w:rFonts w:ascii="宋体" w:hAnsi="宋体" w:eastAsia="宋体" w:cs="宋体"/>
                <w:spacing w:val="2"/>
              </w:rPr>
              <w:t>防滑处理</w:t>
            </w:r>
          </w:p>
        </w:tc>
        <w:tc>
          <w:tcPr>
            <w:tcW w:w="2257" w:type="dxa"/>
            <w:vAlign w:val="center"/>
          </w:tcPr>
          <w:p>
            <w:pPr>
              <w:ind w:left="104" w:right="85"/>
              <w:rPr>
                <w:rFonts w:ascii="宋体" w:hAnsi="宋体" w:eastAsia="宋体" w:cs="宋体"/>
              </w:rPr>
            </w:pPr>
            <w:r>
              <w:rPr>
                <w:rFonts w:ascii="宋体" w:hAnsi="宋体" w:eastAsia="宋体" w:cs="宋体"/>
                <w:spacing w:val="2"/>
              </w:rPr>
              <w:t>在卫生间、厨房、卧</w:t>
            </w:r>
            <w:r>
              <w:rPr>
                <w:rFonts w:ascii="宋体" w:hAnsi="宋体" w:eastAsia="宋体" w:cs="宋体"/>
                <w:spacing w:val="1"/>
              </w:rPr>
              <w:t>室等区域，铺设防滑</w:t>
            </w:r>
            <w:r>
              <w:rPr>
                <w:rFonts w:ascii="宋体" w:hAnsi="宋体" w:eastAsia="宋体" w:cs="宋体"/>
                <w:spacing w:val="17"/>
              </w:rPr>
              <w:t>砖或防滑地胶。</w:t>
            </w:r>
          </w:p>
        </w:tc>
        <w:tc>
          <w:tcPr>
            <w:tcW w:w="2220" w:type="dxa"/>
            <w:vAlign w:val="center"/>
          </w:tcPr>
          <w:p>
            <w:pPr>
              <w:ind w:left="106" w:right="87" w:firstLine="9"/>
              <w:rPr>
                <w:rFonts w:ascii="宋体" w:hAnsi="宋体" w:eastAsia="宋体" w:cs="宋体"/>
              </w:rPr>
            </w:pPr>
            <w:r>
              <w:rPr>
                <w:rFonts w:ascii="宋体" w:hAnsi="宋体" w:eastAsia="宋体" w:cs="宋体"/>
                <w:spacing w:val="18"/>
              </w:rPr>
              <w:t>在相关区域铺设</w:t>
            </w:r>
            <w:r>
              <w:rPr>
                <w:rFonts w:ascii="宋体" w:hAnsi="宋体" w:eastAsia="宋体" w:cs="宋体"/>
              </w:rPr>
              <w:t>PVC</w:t>
            </w:r>
            <w:r>
              <w:rPr>
                <w:rFonts w:ascii="宋体" w:hAnsi="宋体" w:eastAsia="宋体" w:cs="宋体"/>
                <w:spacing w:val="18"/>
              </w:rPr>
              <w:t>等材</w:t>
            </w:r>
            <w:r>
              <w:rPr>
                <w:rFonts w:ascii="宋体" w:hAnsi="宋体" w:eastAsia="宋体" w:cs="宋体"/>
                <w:spacing w:val="17"/>
              </w:rPr>
              <w:t>质的防滑地砖</w:t>
            </w:r>
            <w:r>
              <w:rPr>
                <w:rFonts w:hint="eastAsia" w:ascii="宋体" w:hAnsi="宋体" w:eastAsia="宋体" w:cs="宋体"/>
                <w:spacing w:val="17"/>
              </w:rPr>
              <w:t>（</w:t>
            </w:r>
            <w:r>
              <w:rPr>
                <w:rFonts w:ascii="宋体" w:hAnsi="宋体" w:eastAsia="宋体" w:cs="宋体"/>
                <w:spacing w:val="17"/>
              </w:rPr>
              <w:t>地板、地</w:t>
            </w:r>
            <w:r>
              <w:rPr>
                <w:rFonts w:ascii="宋体" w:hAnsi="宋体" w:eastAsia="宋体" w:cs="宋体"/>
                <w:spacing w:val="30"/>
              </w:rPr>
              <w:t>胶</w:t>
            </w:r>
            <w:r>
              <w:rPr>
                <w:rFonts w:hint="eastAsia" w:ascii="宋体" w:hAnsi="宋体" w:eastAsia="宋体" w:cs="宋体"/>
                <w:spacing w:val="30"/>
              </w:rPr>
              <w:t>），避免滑倒</w:t>
            </w:r>
            <w:r>
              <w:rPr>
                <w:rFonts w:ascii="宋体" w:hAnsi="宋体" w:eastAsia="宋体" w:cs="宋体"/>
                <w:spacing w:val="30"/>
              </w:rPr>
              <w:t>并具有一</w:t>
            </w:r>
            <w:r>
              <w:rPr>
                <w:rFonts w:ascii="宋体" w:hAnsi="宋体" w:eastAsia="宋体" w:cs="宋体"/>
                <w:spacing w:val="18"/>
              </w:rPr>
              <w:t>定的防潮作用。</w:t>
            </w:r>
          </w:p>
        </w:tc>
        <w:tc>
          <w:tcPr>
            <w:tcW w:w="788" w:type="dxa"/>
            <w:vAlign w:val="center"/>
          </w:tcPr>
          <w:p>
            <w:pPr>
              <w:jc w:val="center"/>
              <w:rPr>
                <w:rFonts w:ascii="宋体" w:hAnsi="宋体" w:eastAsia="宋体" w:cs="宋体"/>
              </w:rPr>
            </w:pPr>
            <w:r>
              <w:rPr>
                <w:rFonts w:ascii="宋体" w:hAnsi="宋体" w:eastAsia="宋体" w:cs="宋体"/>
                <w:spacing w:val="6"/>
              </w:rPr>
              <w:t>基础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6" w:hRule="atLeast"/>
        </w:trPr>
        <w:tc>
          <w:tcPr>
            <w:tcW w:w="744" w:type="dxa"/>
            <w:vAlign w:val="center"/>
          </w:tcPr>
          <w:p>
            <w:pPr>
              <w:jc w:val="center"/>
              <w:rPr>
                <w:rFonts w:ascii="宋体" w:hAnsi="宋体" w:eastAsia="宋体" w:cs="宋体"/>
              </w:rPr>
            </w:pPr>
            <w:r>
              <w:rPr>
                <w:rFonts w:ascii="宋体" w:hAnsi="宋体" w:eastAsia="宋体" w:cs="宋体"/>
              </w:rPr>
              <w:t>2</w:t>
            </w:r>
          </w:p>
        </w:tc>
        <w:tc>
          <w:tcPr>
            <w:tcW w:w="1117" w:type="dxa"/>
            <w:vMerge w:val="continue"/>
            <w:tcBorders>
              <w:top w:val="nil"/>
            </w:tcBorders>
            <w:vAlign w:val="center"/>
          </w:tcPr>
          <w:p>
            <w:pPr>
              <w:jc w:val="center"/>
            </w:pPr>
          </w:p>
        </w:tc>
        <w:tc>
          <w:tcPr>
            <w:tcW w:w="1433" w:type="dxa"/>
            <w:vAlign w:val="center"/>
          </w:tcPr>
          <w:p>
            <w:pPr>
              <w:jc w:val="center"/>
              <w:rPr>
                <w:rFonts w:ascii="宋体" w:hAnsi="宋体" w:eastAsia="宋体" w:cs="宋体"/>
              </w:rPr>
            </w:pPr>
            <w:r>
              <w:rPr>
                <w:rFonts w:ascii="宋体" w:hAnsi="宋体" w:eastAsia="宋体" w:cs="宋体"/>
                <w:spacing w:val="2"/>
              </w:rPr>
              <w:t>高差处理</w:t>
            </w:r>
          </w:p>
        </w:tc>
        <w:tc>
          <w:tcPr>
            <w:tcW w:w="2257" w:type="dxa"/>
            <w:vAlign w:val="center"/>
          </w:tcPr>
          <w:p>
            <w:pPr>
              <w:ind w:left="104" w:right="87"/>
              <w:rPr>
                <w:rFonts w:ascii="宋体" w:hAnsi="宋体" w:eastAsia="宋体" w:cs="宋体"/>
              </w:rPr>
            </w:pPr>
            <w:r>
              <w:rPr>
                <w:rFonts w:ascii="宋体" w:hAnsi="宋体" w:eastAsia="宋体" w:cs="宋体"/>
                <w:spacing w:val="-1"/>
              </w:rPr>
              <w:t>铺设水泥坡道或加设</w:t>
            </w:r>
            <w:r>
              <w:rPr>
                <w:rFonts w:ascii="宋体" w:hAnsi="宋体" w:eastAsia="宋体" w:cs="宋体"/>
                <w:spacing w:val="1"/>
              </w:rPr>
              <w:t>橡胶等材质的可移动</w:t>
            </w:r>
            <w:r>
              <w:rPr>
                <w:rFonts w:ascii="宋体" w:hAnsi="宋体" w:eastAsia="宋体" w:cs="宋体"/>
                <w:spacing w:val="24"/>
              </w:rPr>
              <w:t>式坡道。</w:t>
            </w:r>
          </w:p>
        </w:tc>
        <w:tc>
          <w:tcPr>
            <w:tcW w:w="2220" w:type="dxa"/>
            <w:vAlign w:val="center"/>
          </w:tcPr>
          <w:p>
            <w:pPr>
              <w:ind w:left="116" w:right="50"/>
              <w:rPr>
                <w:rFonts w:ascii="宋体" w:hAnsi="宋体" w:eastAsia="宋体" w:cs="宋体"/>
              </w:rPr>
            </w:pPr>
            <w:r>
              <w:rPr>
                <w:rFonts w:ascii="宋体" w:hAnsi="宋体" w:eastAsia="宋体" w:cs="宋体"/>
                <w:spacing w:val="4"/>
              </w:rPr>
              <w:t>台阶改坡道，铺设水泥坡</w:t>
            </w:r>
            <w:r>
              <w:rPr>
                <w:rFonts w:ascii="宋体" w:hAnsi="宋体" w:eastAsia="宋体" w:cs="宋体"/>
                <w:spacing w:val="6"/>
              </w:rPr>
              <w:t>道，保证路面平滑、无高</w:t>
            </w:r>
            <w:r>
              <w:rPr>
                <w:rFonts w:ascii="宋体" w:hAnsi="宋体" w:eastAsia="宋体" w:cs="宋体"/>
                <w:spacing w:val="4"/>
              </w:rPr>
              <w:t>差障碍，避免老年人行走</w:t>
            </w:r>
            <w:r>
              <w:rPr>
                <w:rFonts w:ascii="宋体" w:hAnsi="宋体" w:eastAsia="宋体" w:cs="宋体"/>
                <w:spacing w:val="6"/>
              </w:rPr>
              <w:t>发生磕碰跌倒，方便轮椅进出。门槛高度较低或不</w:t>
            </w:r>
            <w:r>
              <w:rPr>
                <w:rFonts w:ascii="宋体" w:hAnsi="宋体" w:eastAsia="宋体" w:cs="宋体"/>
                <w:spacing w:val="10"/>
              </w:rPr>
              <w:t>宜铺设水泥坡道情况下，</w:t>
            </w:r>
            <w:r>
              <w:rPr>
                <w:rFonts w:ascii="宋体" w:hAnsi="宋体" w:eastAsia="宋体" w:cs="宋体"/>
                <w:spacing w:val="4"/>
              </w:rPr>
              <w:t>可加设橡胶等材质的可移</w:t>
            </w:r>
            <w:r>
              <w:rPr>
                <w:rFonts w:ascii="宋体" w:hAnsi="宋体" w:eastAsia="宋体" w:cs="宋体"/>
                <w:spacing w:val="24"/>
              </w:rPr>
              <w:t>动式坡道。</w:t>
            </w:r>
          </w:p>
        </w:tc>
        <w:tc>
          <w:tcPr>
            <w:tcW w:w="788" w:type="dxa"/>
            <w:vAlign w:val="center"/>
          </w:tcPr>
          <w:p>
            <w:pPr>
              <w:ind w:left="18" w:hanging="17" w:hangingChars="8"/>
              <w:jc w:val="center"/>
              <w:rPr>
                <w:rFonts w:ascii="宋体" w:hAnsi="宋体" w:eastAsia="宋体" w:cs="宋体"/>
              </w:rPr>
            </w:pPr>
            <w:r>
              <w:rPr>
                <w:rFonts w:ascii="宋体" w:hAnsi="宋体" w:eastAsia="宋体" w:cs="宋体"/>
                <w:spacing w:val="6"/>
              </w:rPr>
              <w:t>基础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744" w:type="dxa"/>
            <w:vAlign w:val="center"/>
          </w:tcPr>
          <w:p>
            <w:pPr>
              <w:jc w:val="center"/>
              <w:rPr>
                <w:rFonts w:ascii="宋体" w:hAnsi="宋体" w:eastAsia="宋体" w:cs="宋体"/>
              </w:rPr>
            </w:pPr>
            <w:r>
              <w:rPr>
                <w:rFonts w:ascii="宋体" w:hAnsi="宋体" w:eastAsia="宋体" w:cs="宋体"/>
              </w:rPr>
              <w:t>3</w:t>
            </w:r>
          </w:p>
        </w:tc>
        <w:tc>
          <w:tcPr>
            <w:tcW w:w="1117" w:type="dxa"/>
            <w:vMerge w:val="restart"/>
            <w:vAlign w:val="center"/>
          </w:tcPr>
          <w:p>
            <w:pPr>
              <w:ind w:left="231"/>
              <w:jc w:val="both"/>
              <w:rPr>
                <w:rFonts w:ascii="宋体" w:hAnsi="宋体" w:eastAsia="宋体" w:cs="宋体"/>
              </w:rPr>
            </w:pPr>
            <w:r>
              <w:rPr>
                <w:rFonts w:ascii="宋体" w:hAnsi="宋体" w:eastAsia="宋体" w:cs="宋体"/>
                <w:spacing w:val="3"/>
              </w:rPr>
              <w:t>门改造</w:t>
            </w:r>
          </w:p>
        </w:tc>
        <w:tc>
          <w:tcPr>
            <w:tcW w:w="1433" w:type="dxa"/>
            <w:vAlign w:val="center"/>
          </w:tcPr>
          <w:p>
            <w:pPr>
              <w:jc w:val="center"/>
              <w:rPr>
                <w:rFonts w:ascii="宋体" w:hAnsi="宋体" w:eastAsia="宋体" w:cs="宋体"/>
              </w:rPr>
            </w:pPr>
            <w:r>
              <w:rPr>
                <w:rFonts w:ascii="宋体" w:hAnsi="宋体" w:eastAsia="宋体" w:cs="宋体"/>
                <w:spacing w:val="3"/>
              </w:rPr>
              <w:t>门槛移除</w:t>
            </w:r>
          </w:p>
        </w:tc>
        <w:tc>
          <w:tcPr>
            <w:tcW w:w="2257" w:type="dxa"/>
            <w:vAlign w:val="center"/>
          </w:tcPr>
          <w:p>
            <w:pPr>
              <w:ind w:left="104" w:right="93"/>
              <w:rPr>
                <w:rFonts w:ascii="宋体" w:hAnsi="宋体" w:eastAsia="宋体" w:cs="宋体"/>
              </w:rPr>
            </w:pPr>
            <w:r>
              <w:rPr>
                <w:rFonts w:ascii="宋体" w:hAnsi="宋体" w:eastAsia="宋体" w:cs="宋体"/>
                <w:spacing w:val="1"/>
              </w:rPr>
              <w:t>移除门槛，便利老年</w:t>
            </w:r>
            <w:r>
              <w:rPr>
                <w:rFonts w:ascii="宋体" w:hAnsi="宋体" w:eastAsia="宋体" w:cs="宋体"/>
                <w:spacing w:val="24"/>
              </w:rPr>
              <w:t>人进出</w:t>
            </w:r>
            <w:r>
              <w:rPr>
                <w:rFonts w:hint="eastAsia" w:ascii="宋体" w:hAnsi="宋体" w:eastAsia="宋体" w:cs="宋体"/>
                <w:spacing w:val="24"/>
              </w:rPr>
              <w:t>。</w:t>
            </w:r>
          </w:p>
        </w:tc>
        <w:tc>
          <w:tcPr>
            <w:tcW w:w="2220" w:type="dxa"/>
            <w:vAlign w:val="center"/>
          </w:tcPr>
          <w:p>
            <w:pPr>
              <w:ind w:left="115" w:right="50" w:hanging="9"/>
              <w:rPr>
                <w:rFonts w:ascii="宋体" w:hAnsi="宋体" w:eastAsia="宋体" w:cs="宋体"/>
              </w:rPr>
            </w:pPr>
            <w:r>
              <w:rPr>
                <w:rFonts w:ascii="宋体" w:hAnsi="宋体" w:eastAsia="宋体" w:cs="宋体"/>
                <w:spacing w:val="8"/>
              </w:rPr>
              <w:t>保证老年人进出无磕碰跌</w:t>
            </w:r>
            <w:r>
              <w:rPr>
                <w:rFonts w:ascii="宋体" w:hAnsi="宋体" w:eastAsia="宋体" w:cs="宋体"/>
                <w:spacing w:val="10"/>
              </w:rPr>
              <w:t>倒风险，方便轮椅进出。</w:t>
            </w:r>
          </w:p>
        </w:tc>
        <w:tc>
          <w:tcPr>
            <w:tcW w:w="788" w:type="dxa"/>
            <w:vAlign w:val="center"/>
          </w:tcPr>
          <w:p>
            <w:pPr>
              <w:jc w:val="center"/>
              <w:rPr>
                <w:rFonts w:ascii="宋体" w:hAnsi="宋体" w:eastAsia="宋体" w:cs="宋体"/>
              </w:rPr>
            </w:pPr>
            <w:r>
              <w:rPr>
                <w:rFonts w:ascii="宋体" w:hAnsi="宋体" w:eastAsia="宋体" w:cs="宋体"/>
                <w:spacing w:val="4"/>
              </w:rPr>
              <w:t>可选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3" w:hRule="atLeast"/>
        </w:trPr>
        <w:tc>
          <w:tcPr>
            <w:tcW w:w="744" w:type="dxa"/>
            <w:vAlign w:val="center"/>
          </w:tcPr>
          <w:p>
            <w:pPr>
              <w:jc w:val="center"/>
              <w:rPr>
                <w:rFonts w:ascii="宋体" w:hAnsi="宋体" w:eastAsia="宋体" w:cs="宋体"/>
              </w:rPr>
            </w:pPr>
            <w:r>
              <w:rPr>
                <w:rFonts w:ascii="宋体" w:hAnsi="宋体" w:eastAsia="宋体" w:cs="宋体"/>
              </w:rPr>
              <w:t>4</w:t>
            </w:r>
          </w:p>
        </w:tc>
        <w:tc>
          <w:tcPr>
            <w:tcW w:w="1117" w:type="dxa"/>
            <w:vMerge w:val="continue"/>
            <w:vAlign w:val="center"/>
          </w:tcPr>
          <w:p>
            <w:pPr>
              <w:jc w:val="center"/>
            </w:pPr>
          </w:p>
        </w:tc>
        <w:tc>
          <w:tcPr>
            <w:tcW w:w="1433" w:type="dxa"/>
            <w:vAlign w:val="center"/>
          </w:tcPr>
          <w:p>
            <w:pPr>
              <w:jc w:val="center"/>
              <w:rPr>
                <w:rFonts w:ascii="宋体" w:hAnsi="宋体" w:eastAsia="宋体" w:cs="宋体"/>
              </w:rPr>
            </w:pPr>
            <w:r>
              <w:rPr>
                <w:rFonts w:ascii="宋体" w:hAnsi="宋体" w:eastAsia="宋体" w:cs="宋体"/>
                <w:spacing w:val="4"/>
              </w:rPr>
              <w:t>房门拓宽</w:t>
            </w:r>
          </w:p>
        </w:tc>
        <w:tc>
          <w:tcPr>
            <w:tcW w:w="2257" w:type="dxa"/>
            <w:vAlign w:val="center"/>
          </w:tcPr>
          <w:p>
            <w:pPr>
              <w:ind w:left="104" w:right="91"/>
              <w:rPr>
                <w:rFonts w:ascii="宋体" w:hAnsi="宋体" w:eastAsia="宋体" w:cs="宋体"/>
              </w:rPr>
            </w:pPr>
            <w:r>
              <w:rPr>
                <w:rFonts w:ascii="宋体" w:hAnsi="宋体" w:eastAsia="宋体" w:cs="宋体"/>
                <w:spacing w:val="1"/>
              </w:rPr>
              <w:t>对房间较窄门洞进行</w:t>
            </w:r>
            <w:r>
              <w:rPr>
                <w:rFonts w:ascii="宋体" w:hAnsi="宋体" w:eastAsia="宋体" w:cs="宋体"/>
                <w:spacing w:val="14"/>
              </w:rPr>
              <w:t>拓宽，方便进出。</w:t>
            </w:r>
          </w:p>
        </w:tc>
        <w:tc>
          <w:tcPr>
            <w:tcW w:w="2220" w:type="dxa"/>
            <w:vAlign w:val="center"/>
          </w:tcPr>
          <w:p>
            <w:pPr>
              <w:ind w:left="116" w:right="50"/>
              <w:rPr>
                <w:rFonts w:ascii="宋体" w:hAnsi="宋体" w:eastAsia="宋体" w:cs="宋体"/>
              </w:rPr>
            </w:pPr>
            <w:r>
              <w:rPr>
                <w:rFonts w:ascii="宋体" w:hAnsi="宋体" w:eastAsia="宋体" w:cs="宋体"/>
                <w:spacing w:val="6"/>
              </w:rPr>
              <w:t>对卫生间、厨房等空间较</w:t>
            </w:r>
            <w:r>
              <w:rPr>
                <w:rFonts w:ascii="宋体" w:hAnsi="宋体" w:eastAsia="宋体" w:cs="宋体"/>
                <w:spacing w:val="5"/>
              </w:rPr>
              <w:t>窄的门洞进行拓宽，改善</w:t>
            </w:r>
            <w:r>
              <w:rPr>
                <w:rFonts w:ascii="宋体" w:hAnsi="宋体" w:eastAsia="宋体" w:cs="宋体"/>
                <w:spacing w:val="10"/>
              </w:rPr>
              <w:t>通过性，方便轮椅进出。</w:t>
            </w:r>
          </w:p>
        </w:tc>
        <w:tc>
          <w:tcPr>
            <w:tcW w:w="788" w:type="dxa"/>
            <w:vAlign w:val="center"/>
          </w:tcPr>
          <w:p>
            <w:pPr>
              <w:jc w:val="center"/>
              <w:rPr>
                <w:rFonts w:ascii="宋体" w:hAnsi="宋体" w:eastAsia="宋体" w:cs="宋体"/>
              </w:rPr>
            </w:pPr>
            <w:r>
              <w:rPr>
                <w:rFonts w:ascii="宋体" w:hAnsi="宋体" w:eastAsia="宋体" w:cs="宋体"/>
                <w:spacing w:val="4"/>
              </w:rPr>
              <w:t>可选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3" w:hRule="atLeast"/>
        </w:trPr>
        <w:tc>
          <w:tcPr>
            <w:tcW w:w="744" w:type="dxa"/>
            <w:vAlign w:val="center"/>
          </w:tcPr>
          <w:p>
            <w:pPr>
              <w:jc w:val="center"/>
              <w:rPr>
                <w:rFonts w:ascii="宋体" w:hAnsi="宋体" w:eastAsia="宋体" w:cs="宋体"/>
              </w:rPr>
            </w:pPr>
            <w:r>
              <w:rPr>
                <w:rFonts w:hint="eastAsia" w:ascii="宋体" w:hAnsi="宋体" w:eastAsia="宋体" w:cs="宋体"/>
              </w:rPr>
              <w:t>5</w:t>
            </w:r>
          </w:p>
        </w:tc>
        <w:tc>
          <w:tcPr>
            <w:tcW w:w="1117" w:type="dxa"/>
            <w:vMerge w:val="continue"/>
            <w:vAlign w:val="center"/>
          </w:tcPr>
          <w:p>
            <w:pPr>
              <w:jc w:val="center"/>
            </w:pPr>
          </w:p>
        </w:tc>
        <w:tc>
          <w:tcPr>
            <w:tcW w:w="1433" w:type="dxa"/>
            <w:vAlign w:val="center"/>
          </w:tcPr>
          <w:p>
            <w:pPr>
              <w:ind w:left="104" w:right="91"/>
              <w:jc w:val="center"/>
              <w:rPr>
                <w:rFonts w:ascii="宋体" w:hAnsi="宋体" w:eastAsia="宋体" w:cs="宋体"/>
                <w:spacing w:val="1"/>
              </w:rPr>
            </w:pPr>
            <w:r>
              <w:rPr>
                <w:rFonts w:ascii="宋体" w:hAnsi="宋体" w:eastAsia="宋体" w:cs="宋体"/>
                <w:spacing w:val="1"/>
              </w:rPr>
              <w:t>下压式</w:t>
            </w:r>
          </w:p>
          <w:p>
            <w:pPr>
              <w:ind w:left="104" w:right="91"/>
              <w:jc w:val="center"/>
              <w:rPr>
                <w:rFonts w:ascii="宋体" w:hAnsi="宋体" w:eastAsia="宋体" w:cs="宋体"/>
                <w:spacing w:val="1"/>
              </w:rPr>
            </w:pPr>
            <w:r>
              <w:rPr>
                <w:rFonts w:ascii="宋体" w:hAnsi="宋体" w:eastAsia="宋体" w:cs="宋体"/>
                <w:spacing w:val="1"/>
              </w:rPr>
              <w:t>门把手改造</w:t>
            </w:r>
          </w:p>
        </w:tc>
        <w:tc>
          <w:tcPr>
            <w:tcW w:w="2257" w:type="dxa"/>
            <w:vAlign w:val="center"/>
          </w:tcPr>
          <w:p>
            <w:pPr>
              <w:ind w:left="103" w:right="103" w:hanging="9"/>
              <w:rPr>
                <w:rFonts w:ascii="宋体" w:hAnsi="宋体" w:eastAsia="宋体" w:cs="宋体"/>
              </w:rPr>
            </w:pPr>
            <w:r>
              <w:rPr>
                <w:rFonts w:ascii="宋体" w:hAnsi="宋体" w:eastAsia="宋体" w:cs="宋体"/>
                <w:spacing w:val="-2"/>
              </w:rPr>
              <w:t>方便操作，增加摩擦</w:t>
            </w:r>
            <w:r>
              <w:rPr>
                <w:rFonts w:ascii="宋体" w:hAnsi="宋体" w:eastAsia="宋体" w:cs="宋体"/>
                <w:spacing w:val="19"/>
              </w:rPr>
              <w:t>力和稳定性。</w:t>
            </w:r>
          </w:p>
        </w:tc>
        <w:tc>
          <w:tcPr>
            <w:tcW w:w="2220" w:type="dxa"/>
            <w:vAlign w:val="center"/>
          </w:tcPr>
          <w:p>
            <w:pPr>
              <w:ind w:left="107" w:right="78" w:firstLine="19"/>
              <w:rPr>
                <w:rFonts w:ascii="宋体" w:hAnsi="宋体" w:eastAsia="宋体" w:cs="宋体"/>
              </w:rPr>
            </w:pPr>
            <w:r>
              <w:rPr>
                <w:rFonts w:ascii="宋体" w:hAnsi="宋体" w:eastAsia="宋体" w:cs="宋体"/>
                <w:spacing w:val="4"/>
              </w:rPr>
              <w:t>可用单手手掌或手指轻松</w:t>
            </w:r>
            <w:r>
              <w:rPr>
                <w:rFonts w:ascii="宋体" w:hAnsi="宋体" w:eastAsia="宋体" w:cs="宋体"/>
                <w:spacing w:val="5"/>
              </w:rPr>
              <w:t>操作，增加摩擦力和稳定</w:t>
            </w:r>
            <w:r>
              <w:rPr>
                <w:rFonts w:ascii="宋体" w:hAnsi="宋体" w:eastAsia="宋体" w:cs="宋体"/>
                <w:spacing w:val="8"/>
              </w:rPr>
              <w:t>性，方便乘轮椅老年人或者手部力量较弱的老年人</w:t>
            </w:r>
            <w:r>
              <w:rPr>
                <w:rFonts w:ascii="宋体" w:hAnsi="宋体" w:eastAsia="宋体" w:cs="宋体"/>
                <w:spacing w:val="-16"/>
              </w:rPr>
              <w:t>开门。</w:t>
            </w:r>
          </w:p>
        </w:tc>
        <w:tc>
          <w:tcPr>
            <w:tcW w:w="788" w:type="dxa"/>
            <w:vAlign w:val="center"/>
          </w:tcPr>
          <w:p>
            <w:pPr>
              <w:jc w:val="center"/>
              <w:rPr>
                <w:rFonts w:ascii="宋体" w:hAnsi="宋体" w:eastAsia="宋体" w:cs="宋体"/>
                <w:spacing w:val="4"/>
              </w:rPr>
            </w:pPr>
            <w:r>
              <w:rPr>
                <w:rFonts w:hint="eastAsia" w:ascii="宋体" w:hAnsi="宋体" w:eastAsia="宋体" w:cs="宋体"/>
                <w:spacing w:val="4"/>
              </w:rPr>
              <w:t>可选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3" w:hRule="atLeast"/>
        </w:trPr>
        <w:tc>
          <w:tcPr>
            <w:tcW w:w="744" w:type="dxa"/>
            <w:vAlign w:val="center"/>
          </w:tcPr>
          <w:p>
            <w:pPr>
              <w:jc w:val="center"/>
              <w:rPr>
                <w:rFonts w:ascii="宋体" w:hAnsi="宋体" w:eastAsia="宋体" w:cs="宋体"/>
              </w:rPr>
            </w:pPr>
            <w:r>
              <w:rPr>
                <w:rFonts w:hint="eastAsia" w:ascii="宋体" w:hAnsi="宋体" w:eastAsia="宋体" w:cs="宋体"/>
              </w:rPr>
              <w:t>6</w:t>
            </w:r>
          </w:p>
        </w:tc>
        <w:tc>
          <w:tcPr>
            <w:tcW w:w="1117" w:type="dxa"/>
            <w:vMerge w:val="restart"/>
            <w:vAlign w:val="center"/>
          </w:tcPr>
          <w:p>
            <w:pPr>
              <w:jc w:val="center"/>
              <w:rPr>
                <w:rFonts w:eastAsia="宋体"/>
              </w:rPr>
            </w:pPr>
            <w:r>
              <w:rPr>
                <w:rFonts w:hint="eastAsia" w:eastAsia="宋体"/>
              </w:rPr>
              <w:t>卧室改造</w:t>
            </w:r>
          </w:p>
        </w:tc>
        <w:tc>
          <w:tcPr>
            <w:tcW w:w="1433" w:type="dxa"/>
            <w:vAlign w:val="center"/>
          </w:tcPr>
          <w:p>
            <w:pPr>
              <w:ind w:left="104" w:right="91"/>
              <w:jc w:val="center"/>
              <w:rPr>
                <w:rFonts w:ascii="宋体" w:hAnsi="宋体" w:eastAsia="宋体" w:cs="宋体"/>
                <w:spacing w:val="1"/>
              </w:rPr>
            </w:pPr>
            <w:r>
              <w:rPr>
                <w:rFonts w:ascii="宋体" w:hAnsi="宋体" w:eastAsia="宋体" w:cs="宋体"/>
                <w:spacing w:val="1"/>
              </w:rPr>
              <w:t>安装床边护栏</w:t>
            </w:r>
            <w:r>
              <w:rPr>
                <w:rFonts w:hint="eastAsia" w:ascii="宋体" w:hAnsi="宋体" w:eastAsia="宋体" w:cs="宋体"/>
                <w:spacing w:val="1"/>
              </w:rPr>
              <w:t>（</w:t>
            </w:r>
            <w:r>
              <w:rPr>
                <w:rFonts w:ascii="宋体" w:hAnsi="宋体" w:eastAsia="宋体" w:cs="宋体"/>
                <w:spacing w:val="1"/>
              </w:rPr>
              <w:t>抓杆</w:t>
            </w:r>
            <w:r>
              <w:rPr>
                <w:rFonts w:hint="eastAsia" w:ascii="宋体" w:hAnsi="宋体" w:eastAsia="宋体" w:cs="宋体"/>
                <w:spacing w:val="1"/>
              </w:rPr>
              <w:t>）</w:t>
            </w:r>
          </w:p>
        </w:tc>
        <w:tc>
          <w:tcPr>
            <w:tcW w:w="2257" w:type="dxa"/>
            <w:vAlign w:val="center"/>
          </w:tcPr>
          <w:p>
            <w:pPr>
              <w:ind w:left="104"/>
              <w:rPr>
                <w:rFonts w:ascii="宋体" w:hAnsi="宋体" w:eastAsia="宋体" w:cs="宋体"/>
              </w:rPr>
            </w:pPr>
            <w:r>
              <w:rPr>
                <w:rFonts w:ascii="宋体" w:hAnsi="宋体" w:eastAsia="宋体" w:cs="宋体"/>
                <w:spacing w:val="9"/>
              </w:rPr>
              <w:t>辅助老人起身、上下</w:t>
            </w:r>
            <w:r>
              <w:rPr>
                <w:rFonts w:ascii="宋体" w:hAnsi="宋体" w:eastAsia="宋体" w:cs="宋体"/>
                <w:spacing w:val="3"/>
              </w:rPr>
              <w:t>床，防止翻身滚下床。</w:t>
            </w:r>
          </w:p>
        </w:tc>
        <w:tc>
          <w:tcPr>
            <w:tcW w:w="2220" w:type="dxa"/>
            <w:vAlign w:val="center"/>
          </w:tcPr>
          <w:p>
            <w:pPr>
              <w:ind w:left="108" w:right="108" w:firstLine="11"/>
              <w:jc w:val="both"/>
              <w:rPr>
                <w:rFonts w:ascii="宋体" w:hAnsi="宋体" w:eastAsia="宋体" w:cs="宋体"/>
              </w:rPr>
            </w:pPr>
            <w:r>
              <w:rPr>
                <w:rFonts w:ascii="宋体" w:hAnsi="宋体" w:eastAsia="宋体" w:cs="宋体"/>
                <w:spacing w:val="4"/>
              </w:rPr>
              <w:t>在老年人床边安装可升降式扶手，辅助老年人起身平稳下床，避免翻身意外跌落。</w:t>
            </w:r>
          </w:p>
        </w:tc>
        <w:tc>
          <w:tcPr>
            <w:tcW w:w="788" w:type="dxa"/>
            <w:vAlign w:val="center"/>
          </w:tcPr>
          <w:p>
            <w:pPr>
              <w:jc w:val="center"/>
              <w:rPr>
                <w:rFonts w:ascii="宋体" w:hAnsi="宋体" w:eastAsia="宋体" w:cs="宋体"/>
              </w:rPr>
            </w:pPr>
            <w:r>
              <w:rPr>
                <w:rFonts w:ascii="宋体" w:hAnsi="宋体" w:eastAsia="宋体" w:cs="宋体"/>
                <w:spacing w:val="6"/>
              </w:rPr>
              <w:t>基础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3" w:hRule="atLeast"/>
        </w:trPr>
        <w:tc>
          <w:tcPr>
            <w:tcW w:w="744" w:type="dxa"/>
            <w:vAlign w:val="center"/>
          </w:tcPr>
          <w:p>
            <w:pPr>
              <w:spacing w:before="78" w:line="183" w:lineRule="auto"/>
              <w:jc w:val="center"/>
              <w:rPr>
                <w:rFonts w:ascii="宋体" w:hAnsi="宋体" w:eastAsia="宋体" w:cs="宋体"/>
              </w:rPr>
            </w:pPr>
            <w:r>
              <w:rPr>
                <w:rFonts w:hint="eastAsia" w:ascii="宋体" w:hAnsi="宋体" w:eastAsia="宋体" w:cs="宋体"/>
              </w:rPr>
              <w:t>7</w:t>
            </w:r>
          </w:p>
        </w:tc>
        <w:tc>
          <w:tcPr>
            <w:tcW w:w="1117" w:type="dxa"/>
            <w:vMerge w:val="continue"/>
            <w:vAlign w:val="center"/>
          </w:tcPr>
          <w:p>
            <w:pPr>
              <w:jc w:val="center"/>
            </w:pPr>
          </w:p>
        </w:tc>
        <w:tc>
          <w:tcPr>
            <w:tcW w:w="1433" w:type="dxa"/>
            <w:vAlign w:val="center"/>
          </w:tcPr>
          <w:p>
            <w:pPr>
              <w:jc w:val="center"/>
              <w:rPr>
                <w:rFonts w:ascii="宋体" w:hAnsi="宋体" w:eastAsia="宋体" w:cs="宋体"/>
                <w:spacing w:val="1"/>
              </w:rPr>
            </w:pPr>
            <w:r>
              <w:rPr>
                <w:rFonts w:ascii="宋体" w:hAnsi="宋体" w:eastAsia="宋体" w:cs="宋体"/>
                <w:spacing w:val="2"/>
              </w:rPr>
              <w:t>配置护理床</w:t>
            </w:r>
          </w:p>
        </w:tc>
        <w:tc>
          <w:tcPr>
            <w:tcW w:w="2257" w:type="dxa"/>
            <w:vAlign w:val="center"/>
          </w:tcPr>
          <w:p>
            <w:pPr>
              <w:ind w:left="104" w:right="305"/>
              <w:rPr>
                <w:rFonts w:ascii="宋体" w:hAnsi="宋体" w:eastAsia="宋体" w:cs="宋体"/>
                <w:spacing w:val="9"/>
              </w:rPr>
            </w:pPr>
            <w:r>
              <w:rPr>
                <w:rFonts w:ascii="宋体" w:hAnsi="宋体" w:eastAsia="宋体" w:cs="宋体"/>
                <w:spacing w:val="2"/>
              </w:rPr>
              <w:t>协助老年人床上护</w:t>
            </w:r>
            <w:r>
              <w:rPr>
                <w:rFonts w:ascii="宋体" w:hAnsi="宋体" w:eastAsia="宋体" w:cs="宋体"/>
                <w:spacing w:val="-7"/>
              </w:rPr>
              <w:t>理。</w:t>
            </w:r>
          </w:p>
        </w:tc>
        <w:tc>
          <w:tcPr>
            <w:tcW w:w="2220" w:type="dxa"/>
            <w:vAlign w:val="center"/>
          </w:tcPr>
          <w:p>
            <w:pPr>
              <w:ind w:left="107" w:right="79"/>
              <w:rPr>
                <w:rFonts w:ascii="宋体" w:hAnsi="宋体" w:eastAsia="宋体" w:cs="宋体"/>
                <w:spacing w:val="4"/>
              </w:rPr>
            </w:pPr>
            <w:r>
              <w:rPr>
                <w:rFonts w:ascii="宋体" w:hAnsi="宋体" w:eastAsia="宋体" w:cs="宋体"/>
                <w:spacing w:val="33"/>
              </w:rPr>
              <w:t>帮助失能老年人完成起</w:t>
            </w:r>
            <w:r>
              <w:rPr>
                <w:rFonts w:ascii="宋体" w:hAnsi="宋体" w:eastAsia="宋体" w:cs="宋体"/>
                <w:spacing w:val="8"/>
              </w:rPr>
              <w:t>身、侧翻、上下床、吃饭等动作，辅助喂食、处理</w:t>
            </w:r>
            <w:r>
              <w:rPr>
                <w:rFonts w:ascii="宋体" w:hAnsi="宋体" w:eastAsia="宋体" w:cs="宋体"/>
                <w:spacing w:val="24"/>
              </w:rPr>
              <w:t>排泄物等。</w:t>
            </w:r>
          </w:p>
        </w:tc>
        <w:tc>
          <w:tcPr>
            <w:tcW w:w="788" w:type="dxa"/>
            <w:vAlign w:val="center"/>
          </w:tcPr>
          <w:p>
            <w:pPr>
              <w:spacing w:before="78" w:line="223" w:lineRule="auto"/>
              <w:jc w:val="center"/>
              <w:rPr>
                <w:rFonts w:ascii="宋体" w:hAnsi="宋体" w:eastAsia="宋体" w:cs="宋体"/>
                <w:spacing w:val="6"/>
              </w:rPr>
            </w:pPr>
            <w:r>
              <w:rPr>
                <w:rFonts w:ascii="宋体" w:hAnsi="宋体" w:eastAsia="宋体" w:cs="宋体"/>
                <w:spacing w:val="4"/>
              </w:rPr>
              <w:t>可选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9" w:hRule="atLeast"/>
        </w:trPr>
        <w:tc>
          <w:tcPr>
            <w:tcW w:w="744" w:type="dxa"/>
            <w:vAlign w:val="center"/>
          </w:tcPr>
          <w:p>
            <w:pPr>
              <w:spacing w:before="78" w:line="183" w:lineRule="auto"/>
              <w:jc w:val="center"/>
              <w:rPr>
                <w:rFonts w:ascii="宋体" w:hAnsi="宋体" w:eastAsia="宋体" w:cs="宋体"/>
              </w:rPr>
            </w:pPr>
            <w:r>
              <w:rPr>
                <w:rFonts w:hint="eastAsia" w:ascii="宋体" w:hAnsi="宋体" w:eastAsia="宋体" w:cs="宋体"/>
              </w:rPr>
              <w:t>8</w:t>
            </w:r>
          </w:p>
        </w:tc>
        <w:tc>
          <w:tcPr>
            <w:tcW w:w="1117" w:type="dxa"/>
            <w:vMerge w:val="continue"/>
            <w:vAlign w:val="center"/>
          </w:tcPr>
          <w:p>
            <w:pPr>
              <w:jc w:val="center"/>
            </w:pPr>
          </w:p>
        </w:tc>
        <w:tc>
          <w:tcPr>
            <w:tcW w:w="1433" w:type="dxa"/>
            <w:vAlign w:val="center"/>
          </w:tcPr>
          <w:p>
            <w:pPr>
              <w:jc w:val="both"/>
              <w:rPr>
                <w:rFonts w:ascii="宋体" w:hAnsi="宋体" w:eastAsia="宋体" w:cs="宋体"/>
                <w:spacing w:val="1"/>
              </w:rPr>
            </w:pPr>
            <w:r>
              <w:rPr>
                <w:rFonts w:ascii="宋体" w:hAnsi="宋体" w:eastAsia="宋体" w:cs="宋体"/>
                <w:spacing w:val="4"/>
              </w:rPr>
              <w:t>配置防压疮垫</w:t>
            </w:r>
          </w:p>
        </w:tc>
        <w:tc>
          <w:tcPr>
            <w:tcW w:w="2257" w:type="dxa"/>
            <w:vAlign w:val="center"/>
          </w:tcPr>
          <w:p>
            <w:pPr>
              <w:ind w:left="104" w:right="72"/>
              <w:rPr>
                <w:rFonts w:ascii="宋体" w:hAnsi="宋体" w:eastAsia="宋体" w:cs="宋体"/>
                <w:spacing w:val="9"/>
              </w:rPr>
            </w:pPr>
            <w:r>
              <w:rPr>
                <w:rFonts w:ascii="宋体" w:hAnsi="宋体" w:eastAsia="宋体" w:cs="宋体"/>
                <w:spacing w:val="-1"/>
              </w:rPr>
              <w:t>避免长期乘坐轮椅或</w:t>
            </w:r>
            <w:r>
              <w:rPr>
                <w:rFonts w:ascii="宋体" w:hAnsi="宋体" w:eastAsia="宋体" w:cs="宋体"/>
                <w:spacing w:val="1"/>
              </w:rPr>
              <w:t>卧床的老年人发生严</w:t>
            </w:r>
            <w:r>
              <w:rPr>
                <w:rFonts w:ascii="宋体" w:hAnsi="宋体" w:eastAsia="宋体" w:cs="宋体"/>
                <w:spacing w:val="29"/>
              </w:rPr>
              <w:t>重压疮。</w:t>
            </w:r>
          </w:p>
        </w:tc>
        <w:tc>
          <w:tcPr>
            <w:tcW w:w="2220" w:type="dxa"/>
            <w:vAlign w:val="center"/>
          </w:tcPr>
          <w:p>
            <w:pPr>
              <w:ind w:left="107" w:right="78"/>
              <w:rPr>
                <w:rFonts w:ascii="宋体" w:hAnsi="宋体" w:eastAsia="宋体" w:cs="宋体"/>
                <w:spacing w:val="4"/>
              </w:rPr>
            </w:pPr>
            <w:r>
              <w:rPr>
                <w:rFonts w:ascii="宋体" w:hAnsi="宋体" w:eastAsia="宋体" w:cs="宋体"/>
                <w:spacing w:val="8"/>
              </w:rPr>
              <w:t>包括防压疮坐垫、靠垫或</w:t>
            </w:r>
            <w:r>
              <w:rPr>
                <w:rFonts w:ascii="宋体" w:hAnsi="宋体" w:eastAsia="宋体" w:cs="宋体"/>
                <w:spacing w:val="30"/>
              </w:rPr>
              <w:t>床垫等。</w:t>
            </w:r>
          </w:p>
        </w:tc>
        <w:tc>
          <w:tcPr>
            <w:tcW w:w="788" w:type="dxa"/>
            <w:vAlign w:val="center"/>
          </w:tcPr>
          <w:p>
            <w:pPr>
              <w:spacing w:before="78" w:line="223" w:lineRule="auto"/>
              <w:jc w:val="center"/>
              <w:rPr>
                <w:rFonts w:ascii="宋体" w:hAnsi="宋体" w:eastAsia="宋体" w:cs="宋体"/>
                <w:spacing w:val="6"/>
              </w:rPr>
            </w:pPr>
            <w:r>
              <w:rPr>
                <w:rFonts w:ascii="宋体" w:hAnsi="宋体" w:eastAsia="宋体" w:cs="宋体"/>
                <w:spacing w:val="4"/>
              </w:rPr>
              <w:t>可选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98" w:hRule="atLeast"/>
        </w:trPr>
        <w:tc>
          <w:tcPr>
            <w:tcW w:w="744" w:type="dxa"/>
            <w:vAlign w:val="center"/>
          </w:tcPr>
          <w:p>
            <w:pPr>
              <w:jc w:val="center"/>
              <w:rPr>
                <w:rFonts w:ascii="宋体" w:hAnsi="宋体" w:eastAsia="宋体" w:cs="宋体"/>
              </w:rPr>
            </w:pPr>
            <w:r>
              <w:rPr>
                <w:rFonts w:ascii="宋体" w:hAnsi="宋体" w:eastAsia="宋体" w:cs="宋体"/>
              </w:rPr>
              <w:t>9</w:t>
            </w:r>
          </w:p>
        </w:tc>
        <w:tc>
          <w:tcPr>
            <w:tcW w:w="1117" w:type="dxa"/>
            <w:vMerge w:val="restart"/>
            <w:tcBorders>
              <w:bottom w:val="nil"/>
            </w:tcBorders>
            <w:vAlign w:val="center"/>
          </w:tcPr>
          <w:p>
            <w:pPr>
              <w:jc w:val="center"/>
              <w:rPr>
                <w:rFonts w:ascii="宋体" w:hAnsi="宋体" w:eastAsia="宋体" w:cs="宋体"/>
              </w:rPr>
            </w:pPr>
            <w:r>
              <w:rPr>
                <w:rFonts w:ascii="宋体" w:hAnsi="宋体" w:eastAsia="宋体" w:cs="宋体"/>
                <w:spacing w:val="3"/>
              </w:rPr>
              <w:t>如厕洗浴设备</w:t>
            </w:r>
            <w:r>
              <w:rPr>
                <w:rFonts w:ascii="宋体" w:hAnsi="宋体" w:eastAsia="宋体" w:cs="宋体"/>
                <w:spacing w:val="4"/>
              </w:rPr>
              <w:t>改造</w:t>
            </w:r>
          </w:p>
        </w:tc>
        <w:tc>
          <w:tcPr>
            <w:tcW w:w="1433" w:type="dxa"/>
            <w:vAlign w:val="center"/>
          </w:tcPr>
          <w:p>
            <w:pPr>
              <w:jc w:val="center"/>
              <w:rPr>
                <w:rFonts w:ascii="宋体" w:hAnsi="宋体" w:eastAsia="宋体" w:cs="宋体"/>
              </w:rPr>
            </w:pPr>
            <w:r>
              <w:rPr>
                <w:rFonts w:ascii="宋体" w:hAnsi="宋体" w:eastAsia="宋体" w:cs="宋体"/>
                <w:spacing w:val="2"/>
              </w:rPr>
              <w:t>安装扶手</w:t>
            </w:r>
          </w:p>
        </w:tc>
        <w:tc>
          <w:tcPr>
            <w:tcW w:w="2257" w:type="dxa"/>
            <w:vAlign w:val="center"/>
          </w:tcPr>
          <w:p>
            <w:pPr>
              <w:ind w:left="104" w:right="62"/>
              <w:rPr>
                <w:rFonts w:ascii="宋体" w:hAnsi="宋体" w:eastAsia="宋体" w:cs="宋体"/>
              </w:rPr>
            </w:pPr>
            <w:r>
              <w:rPr>
                <w:rFonts w:ascii="宋体" w:hAnsi="宋体" w:eastAsia="宋体" w:cs="宋体"/>
                <w:spacing w:val="2"/>
              </w:rPr>
              <w:t>在如厕区或者洗浴区</w:t>
            </w:r>
            <w:r>
              <w:rPr>
                <w:rFonts w:ascii="宋体" w:hAnsi="宋体" w:eastAsia="宋体" w:cs="宋体"/>
                <w:spacing w:val="24"/>
              </w:rPr>
              <w:t>安装扶手。</w:t>
            </w:r>
          </w:p>
        </w:tc>
        <w:tc>
          <w:tcPr>
            <w:tcW w:w="2220" w:type="dxa"/>
            <w:vAlign w:val="center"/>
          </w:tcPr>
          <w:p>
            <w:pPr>
              <w:ind w:right="70"/>
              <w:rPr>
                <w:rFonts w:ascii="宋体" w:hAnsi="宋体" w:eastAsia="宋体" w:cs="宋体"/>
              </w:rPr>
            </w:pPr>
            <w:r>
              <w:rPr>
                <w:rFonts w:ascii="宋体" w:hAnsi="宋体" w:eastAsia="宋体" w:cs="宋体"/>
                <w:spacing w:val="8"/>
              </w:rPr>
              <w:t>在</w:t>
            </w:r>
            <w:r>
              <w:rPr>
                <w:rFonts w:hint="eastAsia" w:ascii="宋体" w:hAnsi="宋体" w:eastAsia="宋体" w:cs="宋体"/>
                <w:spacing w:val="8"/>
              </w:rPr>
              <w:t>如厕</w:t>
            </w:r>
            <w:r>
              <w:rPr>
                <w:rFonts w:ascii="宋体" w:hAnsi="宋体" w:eastAsia="宋体" w:cs="宋体"/>
                <w:spacing w:val="8"/>
              </w:rPr>
              <w:t>区和洗浴区安装“</w:t>
            </w:r>
            <w:r>
              <w:rPr>
                <w:rFonts w:hint="eastAsia" w:ascii="宋体" w:hAnsi="宋体" w:eastAsia="宋体" w:cs="宋体"/>
                <w:spacing w:val="8"/>
              </w:rPr>
              <w:t>—”</w:t>
            </w:r>
            <w:r>
              <w:rPr>
                <w:rFonts w:ascii="宋体" w:hAnsi="宋体" w:eastAsia="宋体" w:cs="宋体"/>
                <w:spacing w:val="8"/>
              </w:rPr>
              <w:t>字形扶手、U型扶手或L形扶手等，辅助老年人起身、站立、转身和坐(蹲)下。</w:t>
            </w:r>
          </w:p>
        </w:tc>
        <w:tc>
          <w:tcPr>
            <w:tcW w:w="788" w:type="dxa"/>
            <w:vAlign w:val="center"/>
          </w:tcPr>
          <w:p>
            <w:pPr>
              <w:spacing w:before="78" w:line="225" w:lineRule="auto"/>
              <w:jc w:val="center"/>
              <w:rPr>
                <w:rFonts w:ascii="宋体" w:hAnsi="宋体" w:eastAsia="宋体" w:cs="宋体"/>
              </w:rPr>
            </w:pPr>
            <w:r>
              <w:rPr>
                <w:rFonts w:ascii="宋体" w:hAnsi="宋体" w:eastAsia="宋体" w:cs="宋体"/>
                <w:spacing w:val="6"/>
              </w:rPr>
              <w:t>基础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9" w:hRule="atLeast"/>
        </w:trPr>
        <w:tc>
          <w:tcPr>
            <w:tcW w:w="744" w:type="dxa"/>
            <w:vAlign w:val="center"/>
          </w:tcPr>
          <w:p>
            <w:pPr>
              <w:jc w:val="center"/>
              <w:rPr>
                <w:rFonts w:ascii="宋体" w:hAnsi="宋体" w:eastAsia="宋体" w:cs="宋体"/>
              </w:rPr>
            </w:pPr>
            <w:r>
              <w:rPr>
                <w:rFonts w:ascii="宋体" w:hAnsi="宋体" w:eastAsia="宋体" w:cs="宋体"/>
                <w:spacing w:val="-7"/>
              </w:rPr>
              <w:t>10</w:t>
            </w:r>
          </w:p>
        </w:tc>
        <w:tc>
          <w:tcPr>
            <w:tcW w:w="1117" w:type="dxa"/>
            <w:vMerge w:val="continue"/>
            <w:tcBorders>
              <w:top w:val="nil"/>
            </w:tcBorders>
            <w:vAlign w:val="center"/>
          </w:tcPr>
          <w:p>
            <w:pPr>
              <w:jc w:val="center"/>
            </w:pPr>
          </w:p>
        </w:tc>
        <w:tc>
          <w:tcPr>
            <w:tcW w:w="1433" w:type="dxa"/>
            <w:vAlign w:val="center"/>
          </w:tcPr>
          <w:p>
            <w:pPr>
              <w:jc w:val="center"/>
              <w:rPr>
                <w:rFonts w:ascii="宋体" w:hAnsi="宋体" w:eastAsia="宋体" w:cs="宋体"/>
              </w:rPr>
            </w:pPr>
            <w:r>
              <w:rPr>
                <w:rFonts w:ascii="宋体" w:hAnsi="宋体" w:eastAsia="宋体" w:cs="宋体"/>
                <w:spacing w:val="-2"/>
              </w:rPr>
              <w:t>配置淋浴椅</w:t>
            </w:r>
          </w:p>
        </w:tc>
        <w:tc>
          <w:tcPr>
            <w:tcW w:w="2257" w:type="dxa"/>
            <w:vAlign w:val="center"/>
          </w:tcPr>
          <w:p>
            <w:pPr>
              <w:ind w:left="103" w:right="202" w:hanging="9"/>
              <w:rPr>
                <w:rFonts w:ascii="宋体" w:hAnsi="宋体" w:eastAsia="宋体" w:cs="宋体"/>
              </w:rPr>
            </w:pPr>
            <w:r>
              <w:rPr>
                <w:rFonts w:ascii="宋体" w:hAnsi="宋体" w:eastAsia="宋体" w:cs="宋体"/>
                <w:spacing w:val="1"/>
              </w:rPr>
              <w:t>辅助老年人洗澡使</w:t>
            </w:r>
            <w:r>
              <w:rPr>
                <w:rFonts w:ascii="宋体" w:hAnsi="宋体" w:eastAsia="宋体" w:cs="宋体"/>
                <w:spacing w:val="14"/>
              </w:rPr>
              <w:t>用，提高安全性。</w:t>
            </w:r>
          </w:p>
        </w:tc>
        <w:tc>
          <w:tcPr>
            <w:tcW w:w="2220" w:type="dxa"/>
            <w:vAlign w:val="center"/>
          </w:tcPr>
          <w:p>
            <w:pPr>
              <w:ind w:left="107" w:right="77"/>
              <w:rPr>
                <w:rFonts w:ascii="宋体" w:hAnsi="宋体" w:eastAsia="宋体" w:cs="宋体"/>
              </w:rPr>
            </w:pPr>
            <w:r>
              <w:rPr>
                <w:rFonts w:ascii="宋体" w:hAnsi="宋体" w:eastAsia="宋体" w:cs="宋体"/>
                <w:spacing w:val="4"/>
              </w:rPr>
              <w:t>可减轻老年人洗澡时站立</w:t>
            </w:r>
            <w:r>
              <w:rPr>
                <w:rFonts w:ascii="宋体" w:hAnsi="宋体" w:eastAsia="宋体" w:cs="宋体"/>
                <w:spacing w:val="8"/>
              </w:rPr>
              <w:t>困难，有效避免老年人滑</w:t>
            </w:r>
            <w:r>
              <w:rPr>
                <w:rFonts w:ascii="宋体" w:hAnsi="宋体" w:eastAsia="宋体" w:cs="宋体"/>
                <w:spacing w:val="-6"/>
              </w:rPr>
              <w:t>倒。</w:t>
            </w:r>
          </w:p>
        </w:tc>
        <w:tc>
          <w:tcPr>
            <w:tcW w:w="788" w:type="dxa"/>
            <w:vAlign w:val="center"/>
          </w:tcPr>
          <w:p>
            <w:pPr>
              <w:spacing w:before="78" w:line="225" w:lineRule="auto"/>
              <w:jc w:val="center"/>
              <w:rPr>
                <w:rFonts w:ascii="宋体" w:hAnsi="宋体" w:eastAsia="宋体" w:cs="宋体"/>
              </w:rPr>
            </w:pPr>
            <w:r>
              <w:rPr>
                <w:rFonts w:ascii="宋体" w:hAnsi="宋体" w:eastAsia="宋体" w:cs="宋体"/>
                <w:spacing w:val="6"/>
              </w:rPr>
              <w:t>基础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93" w:hRule="atLeast"/>
        </w:trPr>
        <w:tc>
          <w:tcPr>
            <w:tcW w:w="744" w:type="dxa"/>
            <w:vAlign w:val="center"/>
          </w:tcPr>
          <w:p>
            <w:pPr>
              <w:jc w:val="center"/>
              <w:rPr>
                <w:rFonts w:ascii="宋体" w:hAnsi="宋体" w:eastAsia="宋体" w:cs="宋体"/>
              </w:rPr>
            </w:pPr>
            <w:r>
              <w:rPr>
                <w:rFonts w:ascii="宋体" w:hAnsi="宋体" w:eastAsia="宋体" w:cs="宋体"/>
                <w:spacing w:val="-7"/>
              </w:rPr>
              <w:t>11</w:t>
            </w:r>
          </w:p>
        </w:tc>
        <w:tc>
          <w:tcPr>
            <w:tcW w:w="1117" w:type="dxa"/>
            <w:vMerge w:val="restart"/>
            <w:vAlign w:val="center"/>
          </w:tcPr>
          <w:p>
            <w:pPr>
              <w:ind w:right="47"/>
              <w:jc w:val="center"/>
              <w:rPr>
                <w:rFonts w:ascii="宋体" w:hAnsi="宋体" w:eastAsia="宋体" w:cs="宋体"/>
              </w:rPr>
            </w:pPr>
            <w:r>
              <w:rPr>
                <w:rFonts w:ascii="宋体" w:hAnsi="宋体" w:eastAsia="宋体" w:cs="宋体"/>
                <w:spacing w:val="4"/>
              </w:rPr>
              <w:t>物理环</w:t>
            </w:r>
            <w:r>
              <w:rPr>
                <w:rFonts w:ascii="宋体" w:hAnsi="宋体" w:eastAsia="宋体" w:cs="宋体"/>
                <w:spacing w:val="-3"/>
              </w:rPr>
              <w:t>境改造</w:t>
            </w:r>
          </w:p>
        </w:tc>
        <w:tc>
          <w:tcPr>
            <w:tcW w:w="1433" w:type="dxa"/>
            <w:vAlign w:val="center"/>
          </w:tcPr>
          <w:p>
            <w:pPr>
              <w:jc w:val="center"/>
              <w:rPr>
                <w:rFonts w:ascii="宋体" w:hAnsi="宋体" w:eastAsia="宋体" w:cs="宋体"/>
              </w:rPr>
            </w:pPr>
            <w:r>
              <w:rPr>
                <w:rFonts w:ascii="宋体" w:hAnsi="宋体" w:eastAsia="宋体" w:cs="宋体"/>
                <w:spacing w:val="-2"/>
              </w:rPr>
              <w:t>灯源改造</w:t>
            </w:r>
          </w:p>
        </w:tc>
        <w:tc>
          <w:tcPr>
            <w:tcW w:w="2257" w:type="dxa"/>
            <w:vAlign w:val="center"/>
          </w:tcPr>
          <w:p>
            <w:pPr>
              <w:ind w:left="104"/>
              <w:rPr>
                <w:rFonts w:ascii="宋体" w:hAnsi="宋体" w:eastAsia="宋体" w:cs="宋体"/>
              </w:rPr>
            </w:pPr>
            <w:r>
              <w:rPr>
                <w:rFonts w:ascii="宋体" w:hAnsi="宋体" w:eastAsia="宋体" w:cs="宋体"/>
                <w:spacing w:val="7"/>
              </w:rPr>
              <w:t>安装自动感应灯，辅</w:t>
            </w:r>
            <w:r>
              <w:rPr>
                <w:rFonts w:ascii="宋体" w:hAnsi="宋体" w:eastAsia="宋体" w:cs="宋体"/>
                <w:spacing w:val="18"/>
              </w:rPr>
              <w:t>助老年人起夜使用。</w:t>
            </w:r>
          </w:p>
        </w:tc>
        <w:tc>
          <w:tcPr>
            <w:tcW w:w="2220" w:type="dxa"/>
            <w:vAlign w:val="center"/>
          </w:tcPr>
          <w:p>
            <w:pPr>
              <w:ind w:left="107"/>
              <w:rPr>
                <w:rFonts w:ascii="宋体" w:hAnsi="宋体" w:eastAsia="宋体" w:cs="宋体"/>
              </w:rPr>
            </w:pPr>
            <w:r>
              <w:rPr>
                <w:rFonts w:ascii="宋体" w:hAnsi="宋体" w:eastAsia="宋体" w:cs="宋体"/>
                <w:spacing w:val="10"/>
              </w:rPr>
              <w:t>更改或新增节能型灯具，</w:t>
            </w:r>
            <w:r>
              <w:rPr>
                <w:rFonts w:ascii="宋体" w:hAnsi="宋体" w:eastAsia="宋体" w:cs="宋体"/>
                <w:spacing w:val="4"/>
              </w:rPr>
              <w:t>安装贴近地面的红外感应小夜灯等，避免直射光源、</w:t>
            </w:r>
            <w:r>
              <w:rPr>
                <w:rFonts w:ascii="宋体" w:hAnsi="宋体" w:eastAsia="宋体" w:cs="宋体"/>
                <w:spacing w:val="8"/>
              </w:rPr>
              <w:t>强刺激性光源，确保光线</w:t>
            </w:r>
            <w:r>
              <w:rPr>
                <w:rFonts w:ascii="宋体" w:hAnsi="宋体" w:eastAsia="宋体" w:cs="宋体"/>
                <w:spacing w:val="11"/>
              </w:rPr>
              <w:t>柔和，改善照明环境。</w:t>
            </w:r>
          </w:p>
        </w:tc>
        <w:tc>
          <w:tcPr>
            <w:tcW w:w="788" w:type="dxa"/>
            <w:vAlign w:val="center"/>
          </w:tcPr>
          <w:p>
            <w:pPr>
              <w:spacing w:before="78" w:line="225" w:lineRule="auto"/>
              <w:jc w:val="center"/>
              <w:rPr>
                <w:rFonts w:ascii="宋体" w:hAnsi="宋体" w:eastAsia="宋体" w:cs="宋体"/>
              </w:rPr>
            </w:pPr>
            <w:r>
              <w:rPr>
                <w:rFonts w:ascii="宋体" w:hAnsi="宋体" w:eastAsia="宋体" w:cs="宋体"/>
                <w:spacing w:val="6"/>
              </w:rPr>
              <w:t>基础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5" w:hRule="atLeast"/>
        </w:trPr>
        <w:tc>
          <w:tcPr>
            <w:tcW w:w="744" w:type="dxa"/>
            <w:vAlign w:val="center"/>
          </w:tcPr>
          <w:p>
            <w:pPr>
              <w:spacing w:before="78" w:line="184" w:lineRule="auto"/>
              <w:jc w:val="center"/>
              <w:rPr>
                <w:rFonts w:ascii="宋体" w:hAnsi="宋体" w:eastAsia="宋体" w:cs="宋体"/>
              </w:rPr>
            </w:pPr>
            <w:r>
              <w:rPr>
                <w:rFonts w:ascii="宋体" w:hAnsi="宋体" w:eastAsia="宋体" w:cs="宋体"/>
                <w:spacing w:val="-7"/>
              </w:rPr>
              <w:t>12</w:t>
            </w:r>
          </w:p>
        </w:tc>
        <w:tc>
          <w:tcPr>
            <w:tcW w:w="1117" w:type="dxa"/>
            <w:vMerge w:val="continue"/>
            <w:vAlign w:val="center"/>
          </w:tcPr>
          <w:p>
            <w:pPr>
              <w:jc w:val="center"/>
            </w:pPr>
          </w:p>
        </w:tc>
        <w:tc>
          <w:tcPr>
            <w:tcW w:w="1433" w:type="dxa"/>
            <w:vAlign w:val="center"/>
          </w:tcPr>
          <w:p>
            <w:pPr>
              <w:tabs>
                <w:tab w:val="left" w:pos="1050"/>
              </w:tabs>
              <w:spacing w:before="296" w:line="259" w:lineRule="auto"/>
              <w:ind w:right="-57" w:rightChars="-27"/>
              <w:jc w:val="center"/>
              <w:rPr>
                <w:rFonts w:ascii="宋体" w:hAnsi="宋体" w:eastAsia="宋体" w:cs="宋体"/>
              </w:rPr>
            </w:pPr>
            <w:r>
              <w:rPr>
                <w:rFonts w:ascii="宋体" w:hAnsi="宋体" w:eastAsia="宋体" w:cs="宋体"/>
                <w:spacing w:val="2"/>
              </w:rPr>
              <w:t>电源插座及</w:t>
            </w:r>
            <w:r>
              <w:rPr>
                <w:rFonts w:ascii="宋体" w:hAnsi="宋体" w:eastAsia="宋体" w:cs="宋体"/>
                <w:spacing w:val="-2"/>
              </w:rPr>
              <w:t>开关改造</w:t>
            </w:r>
          </w:p>
        </w:tc>
        <w:tc>
          <w:tcPr>
            <w:tcW w:w="2257" w:type="dxa"/>
            <w:vAlign w:val="center"/>
          </w:tcPr>
          <w:p>
            <w:pPr>
              <w:ind w:left="114" w:right="68"/>
              <w:rPr>
                <w:rFonts w:ascii="宋体" w:hAnsi="宋体" w:eastAsia="宋体" w:cs="宋体"/>
              </w:rPr>
            </w:pPr>
            <w:r>
              <w:rPr>
                <w:rFonts w:ascii="宋体" w:hAnsi="宋体" w:eastAsia="宋体" w:cs="宋体"/>
                <w:spacing w:val="1"/>
              </w:rPr>
              <w:t>根据情况进行高/低位、大面板、夜间指</w:t>
            </w:r>
            <w:r>
              <w:rPr>
                <w:rFonts w:ascii="宋体" w:hAnsi="宋体" w:eastAsia="宋体" w:cs="宋体"/>
                <w:spacing w:val="30"/>
              </w:rPr>
              <w:t>示改造。</w:t>
            </w:r>
          </w:p>
        </w:tc>
        <w:tc>
          <w:tcPr>
            <w:tcW w:w="2220" w:type="dxa"/>
            <w:vAlign w:val="center"/>
          </w:tcPr>
          <w:p>
            <w:pPr>
              <w:ind w:left="116" w:right="108"/>
              <w:rPr>
                <w:rFonts w:ascii="宋体" w:hAnsi="宋体" w:eastAsia="宋体" w:cs="宋体"/>
              </w:rPr>
            </w:pPr>
            <w:r>
              <w:rPr>
                <w:rFonts w:ascii="宋体" w:hAnsi="宋体" w:eastAsia="宋体" w:cs="宋体"/>
                <w:spacing w:val="4"/>
              </w:rPr>
              <w:t>以方便老年人日常使用为</w:t>
            </w:r>
            <w:r>
              <w:rPr>
                <w:rFonts w:ascii="宋体" w:hAnsi="宋体" w:eastAsia="宋体" w:cs="宋体"/>
                <w:spacing w:val="17"/>
              </w:rPr>
              <w:t>前提进行改造。</w:t>
            </w:r>
          </w:p>
        </w:tc>
        <w:tc>
          <w:tcPr>
            <w:tcW w:w="788" w:type="dxa"/>
            <w:vAlign w:val="center"/>
          </w:tcPr>
          <w:p>
            <w:pPr>
              <w:spacing w:before="78" w:line="223" w:lineRule="auto"/>
              <w:jc w:val="center"/>
              <w:rPr>
                <w:rFonts w:ascii="宋体" w:hAnsi="宋体" w:eastAsia="宋体" w:cs="宋体"/>
              </w:rPr>
            </w:pPr>
            <w:r>
              <w:rPr>
                <w:rFonts w:ascii="宋体" w:hAnsi="宋体" w:eastAsia="宋体" w:cs="宋体"/>
                <w:spacing w:val="4"/>
              </w:rPr>
              <w:t>可选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50" w:hRule="atLeast"/>
        </w:trPr>
        <w:tc>
          <w:tcPr>
            <w:tcW w:w="744" w:type="dxa"/>
            <w:vAlign w:val="center"/>
          </w:tcPr>
          <w:p>
            <w:pPr>
              <w:spacing w:before="78" w:line="184" w:lineRule="auto"/>
              <w:jc w:val="center"/>
              <w:rPr>
                <w:rFonts w:ascii="宋体" w:hAnsi="宋体" w:eastAsia="宋体" w:cs="宋体"/>
              </w:rPr>
            </w:pPr>
            <w:r>
              <w:rPr>
                <w:rFonts w:ascii="宋体" w:hAnsi="宋体" w:eastAsia="宋体" w:cs="宋体"/>
                <w:spacing w:val="-7"/>
              </w:rPr>
              <w:t>13</w:t>
            </w:r>
          </w:p>
        </w:tc>
        <w:tc>
          <w:tcPr>
            <w:tcW w:w="1117" w:type="dxa"/>
            <w:vMerge w:val="continue"/>
            <w:vAlign w:val="center"/>
          </w:tcPr>
          <w:p>
            <w:pPr>
              <w:ind w:right="47"/>
              <w:jc w:val="center"/>
              <w:rPr>
                <w:rFonts w:ascii="宋体" w:hAnsi="宋体" w:eastAsia="宋体" w:cs="宋体"/>
                <w:spacing w:val="4"/>
              </w:rPr>
            </w:pPr>
          </w:p>
        </w:tc>
        <w:tc>
          <w:tcPr>
            <w:tcW w:w="1433" w:type="dxa"/>
            <w:vAlign w:val="center"/>
          </w:tcPr>
          <w:p>
            <w:pPr>
              <w:tabs>
                <w:tab w:val="left" w:pos="1050"/>
              </w:tabs>
              <w:spacing w:before="78" w:line="220" w:lineRule="auto"/>
              <w:ind w:right="-57" w:rightChars="-27"/>
              <w:jc w:val="center"/>
              <w:rPr>
                <w:rFonts w:ascii="宋体" w:hAnsi="宋体" w:eastAsia="宋体" w:cs="宋体"/>
              </w:rPr>
            </w:pPr>
            <w:r>
              <w:rPr>
                <w:rFonts w:ascii="宋体" w:hAnsi="宋体" w:eastAsia="宋体" w:cs="宋体"/>
                <w:spacing w:val="3"/>
              </w:rPr>
              <w:t>安装防撞护</w:t>
            </w:r>
            <w:r>
              <w:rPr>
                <w:rFonts w:ascii="宋体" w:hAnsi="宋体" w:eastAsia="宋体" w:cs="宋体"/>
                <w:spacing w:val="20"/>
              </w:rPr>
              <w:t>角/防撞条</w:t>
            </w:r>
            <w:r>
              <w:rPr>
                <w:rFonts w:ascii="宋体" w:hAnsi="宋体" w:eastAsia="宋体" w:cs="宋体"/>
                <w:spacing w:val="3"/>
              </w:rPr>
              <w:t>提示标识</w:t>
            </w:r>
          </w:p>
        </w:tc>
        <w:tc>
          <w:tcPr>
            <w:tcW w:w="2257" w:type="dxa"/>
            <w:vAlign w:val="center"/>
          </w:tcPr>
          <w:p>
            <w:pPr>
              <w:ind w:left="114"/>
              <w:rPr>
                <w:rFonts w:ascii="宋体" w:hAnsi="宋体" w:eastAsia="宋体" w:cs="宋体"/>
              </w:rPr>
            </w:pPr>
            <w:r>
              <w:rPr>
                <w:rFonts w:ascii="宋体" w:hAnsi="宋体" w:eastAsia="宋体" w:cs="宋体"/>
                <w:spacing w:val="7"/>
              </w:rPr>
              <w:t>在家具尖角或墙角安</w:t>
            </w:r>
            <w:r>
              <w:rPr>
                <w:rFonts w:ascii="宋体" w:hAnsi="宋体" w:eastAsia="宋体" w:cs="宋体"/>
                <w:spacing w:val="18"/>
              </w:rPr>
              <w:t>装防护角或防撞条，必要时粘贴警示条。</w:t>
            </w:r>
          </w:p>
        </w:tc>
        <w:tc>
          <w:tcPr>
            <w:tcW w:w="2220" w:type="dxa"/>
            <w:vAlign w:val="center"/>
          </w:tcPr>
          <w:p>
            <w:pPr>
              <w:ind w:left="116" w:right="70"/>
              <w:rPr>
                <w:rFonts w:ascii="宋体" w:hAnsi="宋体" w:eastAsia="宋体" w:cs="宋体"/>
              </w:rPr>
            </w:pPr>
            <w:r>
              <w:rPr>
                <w:rFonts w:ascii="宋体" w:hAnsi="宋体" w:eastAsia="宋体" w:cs="宋体"/>
                <w:spacing w:val="6"/>
              </w:rPr>
              <w:t>在家具尖角、墙角处或视</w:t>
            </w:r>
            <w:r>
              <w:rPr>
                <w:rFonts w:ascii="宋体" w:hAnsi="宋体" w:eastAsia="宋体" w:cs="宋体"/>
                <w:spacing w:val="5"/>
              </w:rPr>
              <w:t>野盲区等区域安装防撞护角或防撞条，在醒目位置</w:t>
            </w:r>
            <w:r>
              <w:rPr>
                <w:rFonts w:ascii="宋体" w:hAnsi="宋体" w:eastAsia="宋体" w:cs="宋体"/>
                <w:spacing w:val="8"/>
              </w:rPr>
              <w:t>粘贴提示标志，防止老年</w:t>
            </w:r>
            <w:r>
              <w:rPr>
                <w:rFonts w:ascii="宋体" w:hAnsi="宋体" w:eastAsia="宋体" w:cs="宋体"/>
                <w:spacing w:val="19"/>
              </w:rPr>
              <w:t>人磕碰划伤。</w:t>
            </w:r>
          </w:p>
        </w:tc>
        <w:tc>
          <w:tcPr>
            <w:tcW w:w="788" w:type="dxa"/>
            <w:vAlign w:val="center"/>
          </w:tcPr>
          <w:p>
            <w:pPr>
              <w:spacing w:before="78" w:line="223" w:lineRule="auto"/>
              <w:jc w:val="center"/>
              <w:rPr>
                <w:rFonts w:ascii="宋体" w:hAnsi="宋体" w:eastAsia="宋体" w:cs="宋体"/>
              </w:rPr>
            </w:pPr>
            <w:r>
              <w:rPr>
                <w:rFonts w:ascii="宋体" w:hAnsi="宋体" w:eastAsia="宋体" w:cs="宋体"/>
                <w:spacing w:val="4"/>
              </w:rPr>
              <w:t>可选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8" w:hRule="atLeast"/>
        </w:trPr>
        <w:tc>
          <w:tcPr>
            <w:tcW w:w="8559" w:type="dxa"/>
            <w:gridSpan w:val="6"/>
            <w:vAlign w:val="center"/>
          </w:tcPr>
          <w:p>
            <w:pPr>
              <w:spacing w:before="78" w:line="223" w:lineRule="auto"/>
              <w:jc w:val="center"/>
              <w:rPr>
                <w:rFonts w:ascii="宋体" w:hAnsi="宋体" w:eastAsia="宋体" w:cs="宋体"/>
                <w:spacing w:val="4"/>
              </w:rPr>
            </w:pPr>
            <w:r>
              <w:rPr>
                <w:rFonts w:ascii="宋体" w:hAnsi="宋体" w:eastAsia="宋体" w:cs="宋体"/>
                <w:b/>
                <w:bCs/>
                <w:spacing w:val="-5"/>
                <w:sz w:val="24"/>
                <w:szCs w:val="24"/>
              </w:rPr>
              <w:t>二、智能化改造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7" w:hRule="atLeast"/>
        </w:trPr>
        <w:tc>
          <w:tcPr>
            <w:tcW w:w="744" w:type="dxa"/>
            <w:vAlign w:val="center"/>
          </w:tcPr>
          <w:p>
            <w:pPr>
              <w:jc w:val="center"/>
              <w:rPr>
                <w:rFonts w:ascii="宋体" w:hAnsi="宋体" w:eastAsia="宋体" w:cs="宋体"/>
              </w:rPr>
            </w:pPr>
            <w:r>
              <w:rPr>
                <w:rFonts w:ascii="宋体" w:hAnsi="宋体" w:eastAsia="宋体" w:cs="宋体"/>
                <w:spacing w:val="-7"/>
              </w:rPr>
              <w:t>14</w:t>
            </w:r>
          </w:p>
        </w:tc>
        <w:tc>
          <w:tcPr>
            <w:tcW w:w="1117" w:type="dxa"/>
            <w:vMerge w:val="restart"/>
            <w:vAlign w:val="center"/>
          </w:tcPr>
          <w:p>
            <w:pPr>
              <w:jc w:val="center"/>
              <w:rPr>
                <w:rFonts w:ascii="宋体" w:hAnsi="宋体" w:eastAsia="宋体" w:cs="宋体"/>
              </w:rPr>
            </w:pPr>
            <w:r>
              <w:rPr>
                <w:rFonts w:ascii="宋体" w:hAnsi="宋体" w:eastAsia="宋体" w:cs="宋体"/>
                <w:spacing w:val="4"/>
              </w:rPr>
              <w:t>网络连接设备</w:t>
            </w:r>
          </w:p>
        </w:tc>
        <w:tc>
          <w:tcPr>
            <w:tcW w:w="1433" w:type="dxa"/>
            <w:vAlign w:val="center"/>
          </w:tcPr>
          <w:p>
            <w:pPr>
              <w:jc w:val="center"/>
              <w:rPr>
                <w:rFonts w:ascii="宋体" w:hAnsi="宋体" w:eastAsia="宋体" w:cs="宋体"/>
              </w:rPr>
            </w:pPr>
            <w:r>
              <w:rPr>
                <w:rFonts w:ascii="宋体" w:hAnsi="宋体" w:eastAsia="宋体" w:cs="宋体"/>
                <w:spacing w:val="-1"/>
              </w:rPr>
              <w:t>WIFI路由器</w:t>
            </w:r>
          </w:p>
        </w:tc>
        <w:tc>
          <w:tcPr>
            <w:tcW w:w="2257" w:type="dxa"/>
            <w:vMerge w:val="restart"/>
            <w:vAlign w:val="center"/>
          </w:tcPr>
          <w:p>
            <w:pPr>
              <w:ind w:right="69"/>
              <w:rPr>
                <w:rFonts w:ascii="宋体" w:hAnsi="宋体" w:eastAsia="宋体" w:cs="宋体"/>
              </w:rPr>
            </w:pPr>
            <w:r>
              <w:rPr>
                <w:rFonts w:ascii="宋体" w:hAnsi="宋体" w:eastAsia="宋体" w:cs="宋体"/>
                <w:spacing w:val="1"/>
              </w:rPr>
              <w:t>保证智能安全保护改造设备数据网络实时</w:t>
            </w:r>
            <w:r>
              <w:rPr>
                <w:rFonts w:ascii="宋体" w:hAnsi="宋体" w:eastAsia="宋体" w:cs="宋体"/>
                <w:spacing w:val="-6"/>
              </w:rPr>
              <w:t>传输。</w:t>
            </w:r>
          </w:p>
        </w:tc>
        <w:tc>
          <w:tcPr>
            <w:tcW w:w="2220" w:type="dxa"/>
            <w:vMerge w:val="restart"/>
            <w:vAlign w:val="center"/>
          </w:tcPr>
          <w:p>
            <w:pPr>
              <w:ind w:left="116"/>
              <w:rPr>
                <w:rFonts w:ascii="宋体" w:hAnsi="宋体" w:eastAsia="宋体" w:cs="宋体"/>
              </w:rPr>
            </w:pPr>
            <w:r>
              <w:rPr>
                <w:rFonts w:ascii="宋体" w:hAnsi="宋体" w:eastAsia="宋体" w:cs="宋体"/>
                <w:spacing w:val="13"/>
              </w:rPr>
              <w:t>网络信号传输稳定。</w:t>
            </w:r>
          </w:p>
        </w:tc>
        <w:tc>
          <w:tcPr>
            <w:tcW w:w="788" w:type="dxa"/>
            <w:vMerge w:val="restart"/>
            <w:vAlign w:val="center"/>
          </w:tcPr>
          <w:p>
            <w:pPr>
              <w:jc w:val="center"/>
              <w:rPr>
                <w:rFonts w:ascii="宋体" w:hAnsi="宋体" w:eastAsia="宋体" w:cs="宋体"/>
              </w:rPr>
            </w:pPr>
            <w:r>
              <w:rPr>
                <w:rFonts w:ascii="宋体" w:hAnsi="宋体" w:eastAsia="宋体" w:cs="宋体"/>
                <w:spacing w:val="4"/>
              </w:rPr>
              <w:t>基础</w:t>
            </w:r>
            <w:r>
              <w:rPr>
                <w:rFonts w:hint="eastAsia" w:ascii="宋体" w:hAnsi="宋体" w:eastAsia="宋体" w:cs="宋体"/>
                <w:spacing w:val="4"/>
              </w:rPr>
              <w:t>（</w:t>
            </w:r>
            <w:r>
              <w:rPr>
                <w:rFonts w:ascii="宋体" w:hAnsi="宋体" w:eastAsia="宋体" w:cs="宋体"/>
                <w:spacing w:val="4"/>
              </w:rPr>
              <w:t>任选其一)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744" w:type="dxa"/>
            <w:vAlign w:val="center"/>
          </w:tcPr>
          <w:p>
            <w:pPr>
              <w:jc w:val="center"/>
              <w:rPr>
                <w:rFonts w:ascii="宋体" w:hAnsi="宋体" w:eastAsia="宋体" w:cs="宋体"/>
              </w:rPr>
            </w:pPr>
            <w:r>
              <w:rPr>
                <w:rFonts w:ascii="宋体" w:hAnsi="宋体" w:eastAsia="宋体" w:cs="宋体"/>
                <w:spacing w:val="-7"/>
              </w:rPr>
              <w:t>15</w:t>
            </w:r>
          </w:p>
        </w:tc>
        <w:tc>
          <w:tcPr>
            <w:tcW w:w="1117" w:type="dxa"/>
            <w:vMerge w:val="continue"/>
            <w:vAlign w:val="center"/>
          </w:tcPr>
          <w:p>
            <w:pPr>
              <w:ind w:right="47"/>
              <w:jc w:val="center"/>
              <w:rPr>
                <w:rFonts w:ascii="宋体" w:hAnsi="宋体" w:eastAsia="宋体" w:cs="宋体"/>
                <w:spacing w:val="4"/>
              </w:rPr>
            </w:pPr>
          </w:p>
        </w:tc>
        <w:tc>
          <w:tcPr>
            <w:tcW w:w="1433" w:type="dxa"/>
            <w:vAlign w:val="center"/>
          </w:tcPr>
          <w:p>
            <w:pPr>
              <w:jc w:val="center"/>
              <w:rPr>
                <w:rFonts w:ascii="宋体" w:hAnsi="宋体" w:eastAsia="宋体" w:cs="宋体"/>
              </w:rPr>
            </w:pPr>
            <w:r>
              <w:rPr>
                <w:rFonts w:ascii="宋体" w:hAnsi="宋体" w:eastAsia="宋体" w:cs="宋体"/>
                <w:spacing w:val="3"/>
              </w:rPr>
              <w:t>无线网卡</w:t>
            </w:r>
          </w:p>
        </w:tc>
        <w:tc>
          <w:tcPr>
            <w:tcW w:w="2257" w:type="dxa"/>
            <w:vMerge w:val="continue"/>
            <w:vAlign w:val="center"/>
          </w:tcPr>
          <w:p>
            <w:pPr>
              <w:ind w:left="114"/>
              <w:jc w:val="center"/>
              <w:rPr>
                <w:rFonts w:ascii="宋体" w:hAnsi="宋体" w:eastAsia="宋体" w:cs="宋体"/>
                <w:spacing w:val="7"/>
              </w:rPr>
            </w:pPr>
          </w:p>
        </w:tc>
        <w:tc>
          <w:tcPr>
            <w:tcW w:w="2220" w:type="dxa"/>
            <w:vMerge w:val="continue"/>
            <w:vAlign w:val="center"/>
          </w:tcPr>
          <w:p>
            <w:pPr>
              <w:ind w:left="116" w:right="70"/>
              <w:jc w:val="center"/>
              <w:rPr>
                <w:rFonts w:ascii="宋体" w:hAnsi="宋体" w:eastAsia="宋体" w:cs="宋体"/>
                <w:spacing w:val="6"/>
              </w:rPr>
            </w:pPr>
          </w:p>
        </w:tc>
        <w:tc>
          <w:tcPr>
            <w:tcW w:w="788" w:type="dxa"/>
            <w:vMerge w:val="continue"/>
            <w:vAlign w:val="center"/>
          </w:tcPr>
          <w:p>
            <w:pPr>
              <w:jc w:val="center"/>
              <w:rPr>
                <w:rFonts w:ascii="宋体" w:hAnsi="宋体" w:eastAsia="宋体" w:cs="宋体"/>
                <w:spacing w:val="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8" w:hRule="atLeast"/>
        </w:trPr>
        <w:tc>
          <w:tcPr>
            <w:tcW w:w="744" w:type="dxa"/>
            <w:vAlign w:val="center"/>
          </w:tcPr>
          <w:p>
            <w:pPr>
              <w:jc w:val="center"/>
              <w:rPr>
                <w:rFonts w:ascii="宋体" w:hAnsi="宋体" w:eastAsia="宋体" w:cs="宋体"/>
              </w:rPr>
            </w:pPr>
            <w:r>
              <w:rPr>
                <w:rFonts w:ascii="宋体" w:hAnsi="宋体" w:eastAsia="宋体" w:cs="宋体"/>
                <w:spacing w:val="-7"/>
              </w:rPr>
              <w:t>16</w:t>
            </w:r>
          </w:p>
        </w:tc>
        <w:tc>
          <w:tcPr>
            <w:tcW w:w="1117" w:type="dxa"/>
            <w:vAlign w:val="center"/>
          </w:tcPr>
          <w:p>
            <w:pPr>
              <w:jc w:val="center"/>
              <w:rPr>
                <w:rFonts w:ascii="宋体" w:hAnsi="宋体" w:eastAsia="宋体" w:cs="宋体"/>
                <w:spacing w:val="4"/>
              </w:rPr>
            </w:pPr>
            <w:r>
              <w:rPr>
                <w:rFonts w:ascii="宋体" w:hAnsi="宋体" w:eastAsia="宋体" w:cs="宋体"/>
                <w:spacing w:val="4"/>
              </w:rPr>
              <w:t>紧急呼叫设备</w:t>
            </w:r>
          </w:p>
        </w:tc>
        <w:tc>
          <w:tcPr>
            <w:tcW w:w="1433" w:type="dxa"/>
            <w:vAlign w:val="center"/>
          </w:tcPr>
          <w:p>
            <w:pPr>
              <w:jc w:val="center"/>
              <w:rPr>
                <w:rFonts w:ascii="宋体" w:hAnsi="宋体" w:eastAsia="宋体" w:cs="宋体"/>
                <w:spacing w:val="4"/>
              </w:rPr>
            </w:pPr>
            <w:r>
              <w:rPr>
                <w:rFonts w:ascii="宋体" w:hAnsi="宋体" w:eastAsia="宋体" w:cs="宋体"/>
                <w:spacing w:val="4"/>
              </w:rPr>
              <w:t>紧急呼叫器</w:t>
            </w:r>
          </w:p>
        </w:tc>
        <w:tc>
          <w:tcPr>
            <w:tcW w:w="2257" w:type="dxa"/>
            <w:vAlign w:val="center"/>
          </w:tcPr>
          <w:p>
            <w:pPr>
              <w:rPr>
                <w:rFonts w:ascii="宋体" w:hAnsi="宋体" w:eastAsia="宋体" w:cs="宋体"/>
                <w:spacing w:val="4"/>
              </w:rPr>
            </w:pPr>
            <w:r>
              <w:rPr>
                <w:rFonts w:ascii="宋体" w:hAnsi="宋体" w:eastAsia="宋体" w:cs="宋体"/>
                <w:spacing w:val="4"/>
              </w:rPr>
              <w:t>安装在卧室床头、卫生间坐</w:t>
            </w:r>
            <w:r>
              <w:rPr>
                <w:rFonts w:hint="eastAsia" w:ascii="宋体" w:hAnsi="宋体" w:eastAsia="宋体" w:cs="宋体"/>
                <w:spacing w:val="4"/>
              </w:rPr>
              <w:t>（</w:t>
            </w:r>
            <w:r>
              <w:rPr>
                <w:rFonts w:ascii="宋体" w:hAnsi="宋体" w:eastAsia="宋体" w:cs="宋体"/>
                <w:spacing w:val="4"/>
              </w:rPr>
              <w:t>蹲</w:t>
            </w:r>
            <w:r>
              <w:rPr>
                <w:rFonts w:hint="eastAsia" w:ascii="宋体" w:hAnsi="宋体" w:eastAsia="宋体" w:cs="宋体"/>
                <w:spacing w:val="4"/>
              </w:rPr>
              <w:t>）</w:t>
            </w:r>
            <w:r>
              <w:rPr>
                <w:rFonts w:ascii="宋体" w:hAnsi="宋体" w:eastAsia="宋体" w:cs="宋体"/>
                <w:spacing w:val="4"/>
              </w:rPr>
              <w:t>便器旁、淋浴区等位置，用于老年人发生紧急情况时的主动报警。</w:t>
            </w:r>
          </w:p>
        </w:tc>
        <w:tc>
          <w:tcPr>
            <w:tcW w:w="2220" w:type="dxa"/>
            <w:vAlign w:val="center"/>
          </w:tcPr>
          <w:p>
            <w:pPr>
              <w:rPr>
                <w:rFonts w:ascii="宋体" w:hAnsi="宋体" w:eastAsia="宋体" w:cs="宋体"/>
                <w:spacing w:val="4"/>
              </w:rPr>
            </w:pPr>
            <w:r>
              <w:rPr>
                <w:rFonts w:ascii="宋体" w:hAnsi="宋体" w:eastAsia="宋体" w:cs="宋体"/>
                <w:spacing w:val="4"/>
              </w:rPr>
              <w:t>实时传输数据，如发生紧急呼叫，向老年人亲属及为老服务组织推送意外风险信息。</w:t>
            </w:r>
          </w:p>
        </w:tc>
        <w:tc>
          <w:tcPr>
            <w:tcW w:w="788" w:type="dxa"/>
            <w:vAlign w:val="center"/>
          </w:tcPr>
          <w:p>
            <w:pPr>
              <w:jc w:val="center"/>
              <w:rPr>
                <w:rFonts w:ascii="宋体" w:hAnsi="宋体" w:eastAsia="宋体" w:cs="宋体"/>
                <w:spacing w:val="4"/>
              </w:rPr>
            </w:pPr>
            <w:r>
              <w:rPr>
                <w:rFonts w:ascii="宋体" w:hAnsi="宋体" w:eastAsia="宋体" w:cs="宋体"/>
                <w:spacing w:val="4"/>
              </w:rPr>
              <w:t>基础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3" w:hRule="atLeast"/>
        </w:trPr>
        <w:tc>
          <w:tcPr>
            <w:tcW w:w="744" w:type="dxa"/>
            <w:vAlign w:val="center"/>
          </w:tcPr>
          <w:p>
            <w:pPr>
              <w:jc w:val="center"/>
              <w:rPr>
                <w:rFonts w:ascii="宋体" w:hAnsi="宋体" w:eastAsia="宋体" w:cs="宋体"/>
              </w:rPr>
            </w:pPr>
            <w:r>
              <w:rPr>
                <w:rFonts w:ascii="宋体" w:hAnsi="宋体" w:eastAsia="宋体" w:cs="宋体"/>
                <w:spacing w:val="-7"/>
              </w:rPr>
              <w:t>17</w:t>
            </w:r>
          </w:p>
        </w:tc>
        <w:tc>
          <w:tcPr>
            <w:tcW w:w="1117" w:type="dxa"/>
            <w:vAlign w:val="center"/>
          </w:tcPr>
          <w:p>
            <w:pPr>
              <w:jc w:val="center"/>
              <w:rPr>
                <w:rFonts w:ascii="宋体" w:hAnsi="宋体" w:eastAsia="宋体" w:cs="宋体"/>
              </w:rPr>
            </w:pPr>
            <w:r>
              <w:rPr>
                <w:rFonts w:ascii="宋体" w:hAnsi="宋体" w:eastAsia="宋体" w:cs="宋体"/>
                <w:spacing w:val="3"/>
              </w:rPr>
              <w:t>生命体</w:t>
            </w:r>
            <w:r>
              <w:rPr>
                <w:rFonts w:ascii="宋体" w:hAnsi="宋体" w:eastAsia="宋体" w:cs="宋体"/>
                <w:spacing w:val="6"/>
              </w:rPr>
              <w:t>征监测</w:t>
            </w:r>
            <w:r>
              <w:rPr>
                <w:rFonts w:ascii="宋体" w:hAnsi="宋体" w:eastAsia="宋体" w:cs="宋体"/>
                <w:spacing w:val="5"/>
              </w:rPr>
              <w:t>设备</w:t>
            </w:r>
          </w:p>
        </w:tc>
        <w:tc>
          <w:tcPr>
            <w:tcW w:w="1433" w:type="dxa"/>
            <w:vAlign w:val="center"/>
          </w:tcPr>
          <w:p>
            <w:pPr>
              <w:jc w:val="center"/>
              <w:rPr>
                <w:rFonts w:ascii="宋体" w:hAnsi="宋体" w:eastAsia="宋体" w:cs="宋体"/>
              </w:rPr>
            </w:pPr>
            <w:r>
              <w:rPr>
                <w:rFonts w:ascii="宋体" w:hAnsi="宋体" w:eastAsia="宋体" w:cs="宋体"/>
                <w:spacing w:val="2"/>
              </w:rPr>
              <w:t>智能腕表</w:t>
            </w:r>
          </w:p>
        </w:tc>
        <w:tc>
          <w:tcPr>
            <w:tcW w:w="2257" w:type="dxa"/>
            <w:vAlign w:val="center"/>
          </w:tcPr>
          <w:p>
            <w:pPr>
              <w:ind w:left="114"/>
              <w:rPr>
                <w:rFonts w:ascii="宋体" w:hAnsi="宋体" w:eastAsia="宋体" w:cs="宋体"/>
              </w:rPr>
            </w:pPr>
            <w:r>
              <w:rPr>
                <w:rFonts w:ascii="宋体" w:hAnsi="宋体" w:eastAsia="宋体" w:cs="宋体"/>
                <w:spacing w:val="9"/>
              </w:rPr>
              <w:t>动态监测和记录老年</w:t>
            </w:r>
            <w:r>
              <w:rPr>
                <w:rFonts w:ascii="宋体" w:hAnsi="宋体" w:eastAsia="宋体" w:cs="宋体"/>
                <w:spacing w:val="3"/>
              </w:rPr>
              <w:t>人呼吸、心率等参数。</w:t>
            </w:r>
          </w:p>
        </w:tc>
        <w:tc>
          <w:tcPr>
            <w:tcW w:w="2220" w:type="dxa"/>
            <w:vAlign w:val="center"/>
          </w:tcPr>
          <w:p>
            <w:pPr>
              <w:ind w:left="116" w:right="66"/>
              <w:rPr>
                <w:rFonts w:ascii="宋体" w:hAnsi="宋体" w:eastAsia="宋体" w:cs="宋体"/>
              </w:rPr>
            </w:pPr>
            <w:r>
              <w:rPr>
                <w:rFonts w:ascii="宋体" w:hAnsi="宋体" w:eastAsia="宋体" w:cs="宋体"/>
                <w:spacing w:val="8"/>
              </w:rPr>
              <w:t>实时传输数据，如发现异</w:t>
            </w:r>
            <w:r>
              <w:rPr>
                <w:rFonts w:ascii="宋体" w:hAnsi="宋体" w:eastAsia="宋体" w:cs="宋体"/>
                <w:spacing w:val="4"/>
              </w:rPr>
              <w:t>常自动提醒，向老年人亲</w:t>
            </w:r>
            <w:r>
              <w:rPr>
                <w:rFonts w:ascii="宋体" w:hAnsi="宋体" w:eastAsia="宋体" w:cs="宋体"/>
                <w:spacing w:val="5"/>
              </w:rPr>
              <w:t>属及为老服务组织推送意</w:t>
            </w:r>
            <w:r>
              <w:rPr>
                <w:rFonts w:ascii="宋体" w:hAnsi="宋体" w:eastAsia="宋体" w:cs="宋体"/>
                <w:spacing w:val="19"/>
              </w:rPr>
              <w:t>外风险信息。</w:t>
            </w:r>
          </w:p>
        </w:tc>
        <w:tc>
          <w:tcPr>
            <w:tcW w:w="788" w:type="dxa"/>
            <w:vAlign w:val="center"/>
          </w:tcPr>
          <w:p>
            <w:pPr>
              <w:jc w:val="center"/>
              <w:rPr>
                <w:rFonts w:ascii="宋体" w:hAnsi="宋体" w:eastAsia="宋体" w:cs="宋体"/>
              </w:rPr>
            </w:pPr>
            <w:r>
              <w:rPr>
                <w:rFonts w:ascii="宋体" w:hAnsi="宋体" w:eastAsia="宋体" w:cs="宋体"/>
                <w:spacing w:val="6"/>
              </w:rPr>
              <w:t>基础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9" w:hRule="atLeast"/>
        </w:trPr>
        <w:tc>
          <w:tcPr>
            <w:tcW w:w="744" w:type="dxa"/>
            <w:vAlign w:val="center"/>
          </w:tcPr>
          <w:p>
            <w:pPr>
              <w:jc w:val="center"/>
              <w:rPr>
                <w:rFonts w:ascii="宋体" w:hAnsi="宋体" w:eastAsia="宋体" w:cs="宋体"/>
              </w:rPr>
            </w:pPr>
            <w:r>
              <w:rPr>
                <w:rFonts w:ascii="宋体" w:hAnsi="宋体" w:eastAsia="宋体" w:cs="宋体"/>
                <w:spacing w:val="-7"/>
              </w:rPr>
              <w:t>18</w:t>
            </w:r>
          </w:p>
        </w:tc>
        <w:tc>
          <w:tcPr>
            <w:tcW w:w="1117" w:type="dxa"/>
            <w:vMerge w:val="restart"/>
            <w:vAlign w:val="center"/>
          </w:tcPr>
          <w:p>
            <w:pPr>
              <w:jc w:val="center"/>
              <w:rPr>
                <w:rFonts w:ascii="宋体" w:hAnsi="宋体" w:eastAsia="宋体" w:cs="宋体"/>
              </w:rPr>
            </w:pPr>
            <w:r>
              <w:rPr>
                <w:rFonts w:ascii="宋体" w:hAnsi="宋体" w:eastAsia="宋体" w:cs="宋体"/>
                <w:spacing w:val="3"/>
              </w:rPr>
              <w:t>安全监控装置</w:t>
            </w:r>
          </w:p>
        </w:tc>
        <w:tc>
          <w:tcPr>
            <w:tcW w:w="1433" w:type="dxa"/>
            <w:vAlign w:val="center"/>
          </w:tcPr>
          <w:p>
            <w:pPr>
              <w:jc w:val="center"/>
              <w:rPr>
                <w:rFonts w:ascii="宋体" w:hAnsi="宋体" w:eastAsia="宋体" w:cs="宋体"/>
              </w:rPr>
            </w:pPr>
            <w:r>
              <w:rPr>
                <w:rFonts w:ascii="宋体" w:hAnsi="宋体" w:eastAsia="宋体" w:cs="宋体"/>
                <w:spacing w:val="2"/>
              </w:rPr>
              <w:t>烟雾报警器</w:t>
            </w:r>
          </w:p>
        </w:tc>
        <w:tc>
          <w:tcPr>
            <w:tcW w:w="2257" w:type="dxa"/>
            <w:vMerge w:val="restart"/>
            <w:vAlign w:val="center"/>
          </w:tcPr>
          <w:p>
            <w:pPr>
              <w:ind w:left="114"/>
              <w:rPr>
                <w:rFonts w:ascii="宋体" w:hAnsi="宋体" w:eastAsia="宋体" w:cs="宋体"/>
              </w:rPr>
            </w:pPr>
            <w:r>
              <w:rPr>
                <w:rFonts w:ascii="宋体" w:hAnsi="宋体" w:eastAsia="宋体" w:cs="宋体"/>
                <w:spacing w:val="1"/>
              </w:rPr>
              <w:t>安装在居家响应位</w:t>
            </w:r>
          </w:p>
          <w:p>
            <w:pPr>
              <w:ind w:left="114" w:right="72"/>
              <w:rPr>
                <w:rFonts w:ascii="宋体" w:hAnsi="宋体" w:eastAsia="宋体" w:cs="宋体"/>
              </w:rPr>
            </w:pPr>
            <w:r>
              <w:rPr>
                <w:rFonts w:ascii="宋体" w:hAnsi="宋体" w:eastAsia="宋体" w:cs="宋体"/>
                <w:spacing w:val="-1"/>
              </w:rPr>
              <w:t>置，用于监测老年人</w:t>
            </w:r>
            <w:r>
              <w:rPr>
                <w:rFonts w:ascii="宋体" w:hAnsi="宋体" w:eastAsia="宋体" w:cs="宋体"/>
                <w:spacing w:val="1"/>
              </w:rPr>
              <w:t>居室环境，发生险情</w:t>
            </w:r>
            <w:r>
              <w:rPr>
                <w:rFonts w:ascii="宋体" w:hAnsi="宋体" w:eastAsia="宋体" w:cs="宋体"/>
                <w:spacing w:val="20"/>
              </w:rPr>
              <w:t>时及时报警。</w:t>
            </w:r>
          </w:p>
        </w:tc>
        <w:tc>
          <w:tcPr>
            <w:tcW w:w="2220" w:type="dxa"/>
            <w:vMerge w:val="restart"/>
            <w:vAlign w:val="center"/>
          </w:tcPr>
          <w:p>
            <w:pPr>
              <w:ind w:left="116" w:right="40"/>
              <w:rPr>
                <w:rFonts w:ascii="宋体" w:hAnsi="宋体" w:eastAsia="宋体" w:cs="宋体"/>
              </w:rPr>
            </w:pPr>
            <w:r>
              <w:rPr>
                <w:rFonts w:ascii="宋体" w:hAnsi="宋体" w:eastAsia="宋体" w:cs="宋体"/>
                <w:spacing w:val="8"/>
              </w:rPr>
              <w:t>发生浓烟、燃气泄漏、溢水等意外时，及时发出报</w:t>
            </w:r>
            <w:r>
              <w:rPr>
                <w:rFonts w:ascii="宋体" w:hAnsi="宋体" w:eastAsia="宋体" w:cs="宋体"/>
                <w:spacing w:val="10"/>
              </w:rPr>
              <w:t>警信号或关闭联动气阀，</w:t>
            </w:r>
            <w:r>
              <w:rPr>
                <w:rFonts w:ascii="宋体" w:hAnsi="宋体" w:eastAsia="宋体" w:cs="宋体"/>
                <w:spacing w:val="4"/>
              </w:rPr>
              <w:t>内置高音量蜂鸣器，响铃</w:t>
            </w:r>
            <w:r>
              <w:rPr>
                <w:rFonts w:ascii="宋体" w:hAnsi="宋体" w:eastAsia="宋体" w:cs="宋体"/>
                <w:spacing w:val="8"/>
              </w:rPr>
              <w:t>提醒老年人及时处理。实</w:t>
            </w:r>
            <w:r>
              <w:rPr>
                <w:rFonts w:ascii="宋体" w:hAnsi="宋体" w:eastAsia="宋体" w:cs="宋体"/>
                <w:spacing w:val="4"/>
              </w:rPr>
              <w:t>时传输数据，向老年人亲</w:t>
            </w:r>
            <w:r>
              <w:rPr>
                <w:rFonts w:ascii="宋体" w:hAnsi="宋体" w:eastAsia="宋体" w:cs="宋体"/>
                <w:spacing w:val="10"/>
              </w:rPr>
              <w:t>属及为老服务组织推送意</w:t>
            </w:r>
            <w:r>
              <w:rPr>
                <w:rFonts w:ascii="宋体" w:hAnsi="宋体" w:eastAsia="宋体" w:cs="宋体"/>
                <w:spacing w:val="19"/>
              </w:rPr>
              <w:t>外风险信息。</w:t>
            </w:r>
          </w:p>
        </w:tc>
        <w:tc>
          <w:tcPr>
            <w:tcW w:w="788" w:type="dxa"/>
            <w:vAlign w:val="center"/>
          </w:tcPr>
          <w:p>
            <w:pPr>
              <w:jc w:val="center"/>
              <w:rPr>
                <w:rFonts w:ascii="宋体" w:hAnsi="宋体" w:eastAsia="宋体" w:cs="宋体"/>
              </w:rPr>
            </w:pPr>
            <w:r>
              <w:rPr>
                <w:rFonts w:ascii="宋体" w:hAnsi="宋体" w:eastAsia="宋体" w:cs="宋体"/>
                <w:spacing w:val="6"/>
              </w:rPr>
              <w:t>基础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7" w:hRule="atLeast"/>
        </w:trPr>
        <w:tc>
          <w:tcPr>
            <w:tcW w:w="744" w:type="dxa"/>
            <w:vAlign w:val="center"/>
          </w:tcPr>
          <w:p>
            <w:pPr>
              <w:jc w:val="center"/>
              <w:rPr>
                <w:rFonts w:ascii="宋体" w:hAnsi="宋体" w:eastAsia="宋体" w:cs="宋体"/>
              </w:rPr>
            </w:pPr>
            <w:r>
              <w:rPr>
                <w:rFonts w:ascii="宋体" w:hAnsi="宋体" w:eastAsia="宋体" w:cs="宋体"/>
                <w:spacing w:val="-7"/>
              </w:rPr>
              <w:t>19</w:t>
            </w:r>
          </w:p>
        </w:tc>
        <w:tc>
          <w:tcPr>
            <w:tcW w:w="1117" w:type="dxa"/>
            <w:vMerge w:val="continue"/>
            <w:vAlign w:val="center"/>
          </w:tcPr>
          <w:p>
            <w:pPr>
              <w:jc w:val="center"/>
              <w:rPr>
                <w:rFonts w:ascii="宋体" w:hAnsi="宋体" w:eastAsia="宋体" w:cs="宋体"/>
                <w:spacing w:val="3"/>
              </w:rPr>
            </w:pPr>
          </w:p>
        </w:tc>
        <w:tc>
          <w:tcPr>
            <w:tcW w:w="1433" w:type="dxa"/>
            <w:vAlign w:val="center"/>
          </w:tcPr>
          <w:p>
            <w:pPr>
              <w:tabs>
                <w:tab w:val="left" w:pos="1260"/>
              </w:tabs>
              <w:ind w:right="-57"/>
              <w:jc w:val="center"/>
              <w:rPr>
                <w:rFonts w:ascii="宋体" w:hAnsi="宋体" w:eastAsia="宋体" w:cs="宋体"/>
              </w:rPr>
            </w:pPr>
            <w:r>
              <w:rPr>
                <w:rFonts w:ascii="宋体" w:hAnsi="宋体" w:eastAsia="宋体" w:cs="宋体"/>
                <w:spacing w:val="2"/>
              </w:rPr>
              <w:t>可燃气体</w:t>
            </w:r>
            <w:r>
              <w:rPr>
                <w:rFonts w:hint="eastAsia" w:ascii="宋体" w:hAnsi="宋体" w:eastAsia="宋体" w:cs="宋体"/>
              </w:rPr>
              <w:t>泄漏</w:t>
            </w:r>
            <w:r>
              <w:rPr>
                <w:rFonts w:ascii="宋体" w:hAnsi="宋体" w:eastAsia="宋体" w:cs="宋体"/>
                <w:spacing w:val="2"/>
              </w:rPr>
              <w:t>报警器</w:t>
            </w:r>
          </w:p>
        </w:tc>
        <w:tc>
          <w:tcPr>
            <w:tcW w:w="2257" w:type="dxa"/>
            <w:vMerge w:val="continue"/>
            <w:vAlign w:val="center"/>
          </w:tcPr>
          <w:p>
            <w:pPr>
              <w:ind w:left="114"/>
              <w:jc w:val="center"/>
              <w:rPr>
                <w:rFonts w:ascii="宋体" w:hAnsi="宋体" w:eastAsia="宋体" w:cs="宋体"/>
                <w:spacing w:val="9"/>
              </w:rPr>
            </w:pPr>
          </w:p>
        </w:tc>
        <w:tc>
          <w:tcPr>
            <w:tcW w:w="2220" w:type="dxa"/>
            <w:vMerge w:val="continue"/>
            <w:vAlign w:val="center"/>
          </w:tcPr>
          <w:p>
            <w:pPr>
              <w:ind w:left="116" w:right="66"/>
              <w:jc w:val="center"/>
              <w:rPr>
                <w:rFonts w:ascii="宋体" w:hAnsi="宋体" w:eastAsia="宋体" w:cs="宋体"/>
                <w:spacing w:val="8"/>
              </w:rPr>
            </w:pPr>
          </w:p>
        </w:tc>
        <w:tc>
          <w:tcPr>
            <w:tcW w:w="788" w:type="dxa"/>
            <w:vAlign w:val="center"/>
          </w:tcPr>
          <w:p>
            <w:pPr>
              <w:jc w:val="center"/>
              <w:rPr>
                <w:rFonts w:ascii="宋体" w:hAnsi="宋体" w:eastAsia="宋体" w:cs="宋体"/>
              </w:rPr>
            </w:pPr>
            <w:r>
              <w:rPr>
                <w:rFonts w:ascii="宋体" w:hAnsi="宋体" w:eastAsia="宋体" w:cs="宋体"/>
                <w:spacing w:val="4"/>
              </w:rPr>
              <w:t>可选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3" w:hRule="atLeast"/>
        </w:trPr>
        <w:tc>
          <w:tcPr>
            <w:tcW w:w="744" w:type="dxa"/>
            <w:vAlign w:val="center"/>
          </w:tcPr>
          <w:p>
            <w:pPr>
              <w:jc w:val="center"/>
              <w:rPr>
                <w:rFonts w:ascii="宋体" w:hAnsi="宋体" w:eastAsia="宋体" w:cs="宋体"/>
              </w:rPr>
            </w:pPr>
            <w:r>
              <w:rPr>
                <w:rFonts w:ascii="宋体" w:hAnsi="宋体" w:eastAsia="宋体" w:cs="宋体"/>
                <w:spacing w:val="-4"/>
              </w:rPr>
              <w:t>20</w:t>
            </w:r>
          </w:p>
        </w:tc>
        <w:tc>
          <w:tcPr>
            <w:tcW w:w="1117" w:type="dxa"/>
            <w:vMerge w:val="continue"/>
            <w:vAlign w:val="center"/>
          </w:tcPr>
          <w:p>
            <w:pPr>
              <w:jc w:val="center"/>
              <w:rPr>
                <w:rFonts w:ascii="宋体" w:hAnsi="宋体" w:eastAsia="宋体" w:cs="宋体"/>
                <w:spacing w:val="3"/>
              </w:rPr>
            </w:pPr>
          </w:p>
        </w:tc>
        <w:tc>
          <w:tcPr>
            <w:tcW w:w="1433" w:type="dxa"/>
            <w:vAlign w:val="center"/>
          </w:tcPr>
          <w:p>
            <w:pPr>
              <w:jc w:val="center"/>
              <w:rPr>
                <w:rFonts w:ascii="宋体" w:hAnsi="宋体" w:eastAsia="宋体" w:cs="宋体"/>
              </w:rPr>
            </w:pPr>
            <w:r>
              <w:rPr>
                <w:rFonts w:ascii="宋体" w:hAnsi="宋体" w:eastAsia="宋体" w:cs="宋体"/>
                <w:spacing w:val="2"/>
              </w:rPr>
              <w:t>溢水报警器</w:t>
            </w:r>
          </w:p>
        </w:tc>
        <w:tc>
          <w:tcPr>
            <w:tcW w:w="2257" w:type="dxa"/>
            <w:vMerge w:val="continue"/>
            <w:vAlign w:val="center"/>
          </w:tcPr>
          <w:p>
            <w:pPr>
              <w:ind w:left="114"/>
              <w:jc w:val="center"/>
              <w:rPr>
                <w:rFonts w:ascii="宋体" w:hAnsi="宋体" w:eastAsia="宋体" w:cs="宋体"/>
                <w:spacing w:val="9"/>
              </w:rPr>
            </w:pPr>
          </w:p>
        </w:tc>
        <w:tc>
          <w:tcPr>
            <w:tcW w:w="2220" w:type="dxa"/>
            <w:vMerge w:val="continue"/>
            <w:vAlign w:val="center"/>
          </w:tcPr>
          <w:p>
            <w:pPr>
              <w:ind w:left="116" w:right="66"/>
              <w:jc w:val="center"/>
              <w:rPr>
                <w:rFonts w:ascii="宋体" w:hAnsi="宋体" w:eastAsia="宋体" w:cs="宋体"/>
                <w:spacing w:val="8"/>
              </w:rPr>
            </w:pPr>
          </w:p>
        </w:tc>
        <w:tc>
          <w:tcPr>
            <w:tcW w:w="788" w:type="dxa"/>
            <w:vAlign w:val="center"/>
          </w:tcPr>
          <w:p>
            <w:pPr>
              <w:jc w:val="center"/>
              <w:rPr>
                <w:rFonts w:ascii="宋体" w:hAnsi="宋体" w:eastAsia="宋体" w:cs="宋体"/>
              </w:rPr>
            </w:pPr>
            <w:r>
              <w:rPr>
                <w:rFonts w:ascii="宋体" w:hAnsi="宋体" w:eastAsia="宋体" w:cs="宋体"/>
                <w:spacing w:val="4"/>
              </w:rPr>
              <w:t>可选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2" w:hRule="atLeast"/>
        </w:trPr>
        <w:tc>
          <w:tcPr>
            <w:tcW w:w="744" w:type="dxa"/>
            <w:vAlign w:val="center"/>
          </w:tcPr>
          <w:p>
            <w:pPr>
              <w:jc w:val="center"/>
              <w:rPr>
                <w:rFonts w:ascii="宋体" w:hAnsi="宋体" w:eastAsia="宋体" w:cs="宋体"/>
                <w:spacing w:val="-7"/>
              </w:rPr>
            </w:pPr>
            <w:r>
              <w:rPr>
                <w:rFonts w:hint="eastAsia" w:ascii="宋体" w:hAnsi="宋体" w:eastAsia="宋体" w:cs="宋体"/>
                <w:spacing w:val="-7"/>
              </w:rPr>
              <w:t>21</w:t>
            </w:r>
          </w:p>
        </w:tc>
        <w:tc>
          <w:tcPr>
            <w:tcW w:w="1117" w:type="dxa"/>
            <w:vAlign w:val="center"/>
          </w:tcPr>
          <w:p>
            <w:pPr>
              <w:jc w:val="center"/>
              <w:rPr>
                <w:rFonts w:ascii="宋体" w:hAnsi="宋体" w:eastAsia="宋体" w:cs="宋体"/>
                <w:spacing w:val="3"/>
              </w:rPr>
            </w:pPr>
            <w:r>
              <w:rPr>
                <w:rFonts w:ascii="宋体" w:hAnsi="宋体" w:eastAsia="宋体" w:cs="宋体"/>
                <w:spacing w:val="3"/>
              </w:rPr>
              <w:t>视频或语音通话设备</w:t>
            </w:r>
          </w:p>
        </w:tc>
        <w:tc>
          <w:tcPr>
            <w:tcW w:w="1433" w:type="dxa"/>
            <w:vAlign w:val="center"/>
          </w:tcPr>
          <w:p>
            <w:pPr>
              <w:spacing w:before="78" w:line="259" w:lineRule="auto"/>
              <w:ind w:right="-57"/>
              <w:jc w:val="center"/>
              <w:rPr>
                <w:rFonts w:ascii="宋体" w:hAnsi="宋体" w:eastAsia="宋体" w:cs="宋体"/>
              </w:rPr>
            </w:pPr>
            <w:r>
              <w:rPr>
                <w:rFonts w:ascii="宋体" w:hAnsi="宋体" w:eastAsia="宋体" w:cs="宋体"/>
                <w:spacing w:val="2"/>
              </w:rPr>
              <w:t>智能监控摄</w:t>
            </w:r>
            <w:r>
              <w:rPr>
                <w:rFonts w:ascii="宋体" w:hAnsi="宋体" w:eastAsia="宋体" w:cs="宋体"/>
                <w:spacing w:val="7"/>
              </w:rPr>
              <w:t>像头</w:t>
            </w:r>
          </w:p>
        </w:tc>
        <w:tc>
          <w:tcPr>
            <w:tcW w:w="2257" w:type="dxa"/>
            <w:vAlign w:val="center"/>
          </w:tcPr>
          <w:p>
            <w:pPr>
              <w:ind w:left="114" w:right="105"/>
              <w:rPr>
                <w:rFonts w:ascii="宋体" w:hAnsi="宋体" w:eastAsia="宋体" w:cs="宋体"/>
              </w:rPr>
            </w:pPr>
            <w:r>
              <w:rPr>
                <w:rFonts w:ascii="宋体" w:hAnsi="宋体" w:eastAsia="宋体" w:cs="宋体"/>
                <w:spacing w:val="7"/>
              </w:rPr>
              <w:t>双向实时视频或语音</w:t>
            </w:r>
            <w:r>
              <w:rPr>
                <w:rFonts w:ascii="宋体" w:hAnsi="宋体" w:eastAsia="宋体" w:cs="宋体"/>
                <w:spacing w:val="5"/>
              </w:rPr>
              <w:t>通话，及时准确掌握</w:t>
            </w:r>
            <w:r>
              <w:rPr>
                <w:rFonts w:ascii="宋体" w:hAnsi="宋体" w:eastAsia="宋体" w:cs="宋体"/>
                <w:spacing w:val="18"/>
              </w:rPr>
              <w:t>老人在家实时情况。</w:t>
            </w:r>
          </w:p>
        </w:tc>
        <w:tc>
          <w:tcPr>
            <w:tcW w:w="2220" w:type="dxa"/>
            <w:vAlign w:val="center"/>
          </w:tcPr>
          <w:p>
            <w:pPr>
              <w:ind w:left="137" w:right="9"/>
              <w:rPr>
                <w:rFonts w:ascii="宋体" w:hAnsi="宋体" w:eastAsia="宋体" w:cs="宋体"/>
              </w:rPr>
            </w:pPr>
            <w:r>
              <w:rPr>
                <w:rFonts w:ascii="宋体" w:hAnsi="宋体" w:eastAsia="宋体" w:cs="宋体"/>
              </w:rPr>
              <w:t>具有远程摄像功能，支持有线\无线网络连接，可远</w:t>
            </w:r>
            <w:r>
              <w:rPr>
                <w:rFonts w:ascii="宋体" w:hAnsi="宋体" w:eastAsia="宋体" w:cs="宋体"/>
                <w:spacing w:val="-1"/>
              </w:rPr>
              <w:t>程操控，支持内存卡储存</w:t>
            </w:r>
            <w:r>
              <w:rPr>
                <w:rFonts w:ascii="宋体" w:hAnsi="宋体" w:eastAsia="宋体" w:cs="宋体"/>
                <w:position w:val="-1"/>
              </w:rPr>
              <w:t>。</w:t>
            </w:r>
          </w:p>
        </w:tc>
        <w:tc>
          <w:tcPr>
            <w:tcW w:w="788" w:type="dxa"/>
            <w:vAlign w:val="center"/>
          </w:tcPr>
          <w:p>
            <w:pPr>
              <w:rPr>
                <w:rFonts w:ascii="宋体" w:hAnsi="宋体" w:eastAsia="宋体" w:cs="宋体"/>
              </w:rPr>
            </w:pPr>
            <w:r>
              <w:rPr>
                <w:rFonts w:ascii="宋体" w:hAnsi="宋体" w:eastAsia="宋体" w:cs="宋体"/>
                <w:spacing w:val="6"/>
              </w:rPr>
              <w:t>基础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6" w:hRule="atLeast"/>
        </w:trPr>
        <w:tc>
          <w:tcPr>
            <w:tcW w:w="744" w:type="dxa"/>
            <w:vAlign w:val="center"/>
          </w:tcPr>
          <w:p>
            <w:pPr>
              <w:jc w:val="center"/>
              <w:rPr>
                <w:rFonts w:ascii="宋体" w:hAnsi="宋体" w:eastAsia="宋体" w:cs="宋体"/>
                <w:spacing w:val="-7"/>
              </w:rPr>
            </w:pPr>
            <w:r>
              <w:rPr>
                <w:rFonts w:hint="eastAsia" w:ascii="宋体" w:hAnsi="宋体" w:eastAsia="宋体" w:cs="宋体"/>
                <w:spacing w:val="-7"/>
              </w:rPr>
              <w:t>22</w:t>
            </w:r>
          </w:p>
        </w:tc>
        <w:tc>
          <w:tcPr>
            <w:tcW w:w="1117" w:type="dxa"/>
            <w:vMerge w:val="restart"/>
            <w:vAlign w:val="center"/>
          </w:tcPr>
          <w:p>
            <w:pPr>
              <w:jc w:val="center"/>
              <w:rPr>
                <w:rFonts w:ascii="宋体" w:hAnsi="宋体" w:eastAsia="宋体" w:cs="宋体"/>
                <w:spacing w:val="3"/>
              </w:rPr>
            </w:pPr>
            <w:r>
              <w:rPr>
                <w:rFonts w:ascii="宋体" w:hAnsi="宋体" w:eastAsia="宋体" w:cs="宋体"/>
                <w:spacing w:val="3"/>
              </w:rPr>
              <w:t>智能感应设备</w:t>
            </w:r>
          </w:p>
        </w:tc>
        <w:tc>
          <w:tcPr>
            <w:tcW w:w="1433" w:type="dxa"/>
            <w:vAlign w:val="center"/>
          </w:tcPr>
          <w:p>
            <w:pPr>
              <w:spacing w:before="78" w:line="221" w:lineRule="auto"/>
              <w:jc w:val="center"/>
              <w:rPr>
                <w:rFonts w:ascii="宋体" w:hAnsi="宋体" w:eastAsia="宋体" w:cs="宋体"/>
              </w:rPr>
            </w:pPr>
            <w:r>
              <w:rPr>
                <w:rFonts w:ascii="宋体" w:hAnsi="宋体" w:eastAsia="宋体" w:cs="宋体"/>
                <w:spacing w:val="2"/>
              </w:rPr>
              <w:t>门磁感应器</w:t>
            </w:r>
          </w:p>
        </w:tc>
        <w:tc>
          <w:tcPr>
            <w:tcW w:w="2257" w:type="dxa"/>
            <w:vAlign w:val="center"/>
          </w:tcPr>
          <w:p>
            <w:pPr>
              <w:ind w:left="114"/>
              <w:rPr>
                <w:rFonts w:ascii="宋体" w:hAnsi="宋体" w:eastAsia="宋体" w:cs="宋体"/>
              </w:rPr>
            </w:pPr>
            <w:r>
              <w:rPr>
                <w:rFonts w:ascii="宋体" w:hAnsi="宋体" w:eastAsia="宋体" w:cs="宋体"/>
                <w:spacing w:val="7"/>
              </w:rPr>
              <w:t>安装在老年人家庭室</w:t>
            </w:r>
            <w:r>
              <w:rPr>
                <w:rFonts w:ascii="宋体" w:hAnsi="宋体" w:eastAsia="宋体" w:cs="宋体"/>
                <w:spacing w:val="18"/>
              </w:rPr>
              <w:t>内外出入主门口处，</w:t>
            </w:r>
            <w:r>
              <w:rPr>
                <w:rFonts w:ascii="宋体" w:hAnsi="宋体" w:eastAsia="宋体" w:cs="宋体"/>
                <w:spacing w:val="7"/>
              </w:rPr>
              <w:t>实时监测门窗开闭状</w:t>
            </w:r>
            <w:r>
              <w:rPr>
                <w:rFonts w:ascii="宋体" w:hAnsi="宋体" w:eastAsia="宋体" w:cs="宋体"/>
                <w:spacing w:val="18"/>
              </w:rPr>
              <w:t>态，触发及时报警。</w:t>
            </w:r>
          </w:p>
        </w:tc>
        <w:tc>
          <w:tcPr>
            <w:tcW w:w="2220" w:type="dxa"/>
            <w:vAlign w:val="center"/>
          </w:tcPr>
          <w:p>
            <w:pPr>
              <w:ind w:left="137" w:right="19"/>
              <w:rPr>
                <w:rFonts w:ascii="宋体" w:hAnsi="宋体" w:eastAsia="宋体" w:cs="宋体"/>
              </w:rPr>
            </w:pPr>
            <w:r>
              <w:rPr>
                <w:rFonts w:ascii="宋体" w:hAnsi="宋体" w:eastAsia="宋体" w:cs="宋体"/>
                <w:spacing w:val="2"/>
              </w:rPr>
              <w:t>实时传输数据，如发生长</w:t>
            </w:r>
            <w:r>
              <w:rPr>
                <w:rFonts w:ascii="宋体" w:hAnsi="宋体" w:eastAsia="宋体" w:cs="宋体"/>
              </w:rPr>
              <w:t>期未关门情况，向老年人</w:t>
            </w:r>
            <w:r>
              <w:rPr>
                <w:rFonts w:ascii="宋体" w:hAnsi="宋体" w:eastAsia="宋体" w:cs="宋体"/>
                <w:spacing w:val="-1"/>
              </w:rPr>
              <w:t>、老年人亲属及为老服务</w:t>
            </w:r>
            <w:r>
              <w:rPr>
                <w:rFonts w:ascii="宋体" w:hAnsi="宋体" w:eastAsia="宋体" w:cs="宋体"/>
                <w:spacing w:val="10"/>
              </w:rPr>
              <w:t>组织推送意外风险信息。</w:t>
            </w:r>
          </w:p>
        </w:tc>
        <w:tc>
          <w:tcPr>
            <w:tcW w:w="788" w:type="dxa"/>
            <w:vAlign w:val="center"/>
          </w:tcPr>
          <w:p>
            <w:pPr>
              <w:rPr>
                <w:rFonts w:ascii="宋体" w:hAnsi="宋体" w:eastAsia="宋体" w:cs="宋体"/>
              </w:rPr>
            </w:pPr>
            <w:r>
              <w:rPr>
                <w:rFonts w:ascii="宋体" w:hAnsi="宋体" w:eastAsia="宋体" w:cs="宋体"/>
                <w:spacing w:val="4"/>
              </w:rPr>
              <w:t>可选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9" w:hRule="atLeast"/>
        </w:trPr>
        <w:tc>
          <w:tcPr>
            <w:tcW w:w="744" w:type="dxa"/>
            <w:vAlign w:val="center"/>
          </w:tcPr>
          <w:p>
            <w:pPr>
              <w:jc w:val="center"/>
              <w:rPr>
                <w:rFonts w:ascii="宋体" w:hAnsi="宋体" w:eastAsia="宋体" w:cs="宋体"/>
                <w:spacing w:val="-7"/>
              </w:rPr>
            </w:pPr>
            <w:r>
              <w:rPr>
                <w:rFonts w:hint="eastAsia" w:ascii="宋体" w:hAnsi="宋体" w:eastAsia="宋体" w:cs="宋体"/>
                <w:spacing w:val="-7"/>
              </w:rPr>
              <w:t>23</w:t>
            </w:r>
          </w:p>
        </w:tc>
        <w:tc>
          <w:tcPr>
            <w:tcW w:w="1117" w:type="dxa"/>
            <w:vMerge w:val="continue"/>
            <w:vAlign w:val="center"/>
          </w:tcPr>
          <w:p>
            <w:pPr>
              <w:jc w:val="center"/>
              <w:rPr>
                <w:rFonts w:ascii="宋体" w:hAnsi="宋体" w:eastAsia="宋体" w:cs="宋体"/>
                <w:spacing w:val="3"/>
              </w:rPr>
            </w:pPr>
          </w:p>
        </w:tc>
        <w:tc>
          <w:tcPr>
            <w:tcW w:w="1433" w:type="dxa"/>
            <w:vAlign w:val="center"/>
          </w:tcPr>
          <w:p>
            <w:pPr>
              <w:spacing w:before="78" w:line="220" w:lineRule="auto"/>
              <w:jc w:val="center"/>
              <w:rPr>
                <w:rFonts w:ascii="宋体" w:hAnsi="宋体" w:eastAsia="宋体" w:cs="宋体"/>
              </w:rPr>
            </w:pPr>
            <w:r>
              <w:rPr>
                <w:rFonts w:ascii="宋体" w:hAnsi="宋体" w:eastAsia="宋体" w:cs="宋体"/>
                <w:spacing w:val="2"/>
              </w:rPr>
              <w:t>红外探测器</w:t>
            </w:r>
          </w:p>
        </w:tc>
        <w:tc>
          <w:tcPr>
            <w:tcW w:w="2257" w:type="dxa"/>
            <w:vAlign w:val="center"/>
          </w:tcPr>
          <w:p>
            <w:pPr>
              <w:ind w:left="114" w:right="71"/>
              <w:rPr>
                <w:rFonts w:ascii="宋体" w:hAnsi="宋体" w:eastAsia="宋体" w:cs="宋体"/>
              </w:rPr>
            </w:pPr>
            <w:r>
              <w:rPr>
                <w:rFonts w:ascii="宋体" w:hAnsi="宋体" w:eastAsia="宋体" w:cs="宋体"/>
                <w:spacing w:val="1"/>
              </w:rPr>
              <w:t>安装在卧室、客厅等</w:t>
            </w:r>
            <w:r>
              <w:rPr>
                <w:rFonts w:ascii="宋体" w:hAnsi="宋体" w:eastAsia="宋体" w:cs="宋体"/>
                <w:spacing w:val="2"/>
              </w:rPr>
              <w:t>老年人频繁活动区</w:t>
            </w:r>
            <w:r>
              <w:rPr>
                <w:rFonts w:ascii="宋体" w:hAnsi="宋体" w:eastAsia="宋体" w:cs="宋体"/>
                <w:spacing w:val="1"/>
              </w:rPr>
              <w:t>域，探测老年人活动</w:t>
            </w:r>
            <w:r>
              <w:rPr>
                <w:rFonts w:ascii="宋体" w:hAnsi="宋体" w:eastAsia="宋体" w:cs="宋体"/>
                <w:spacing w:val="-8"/>
              </w:rPr>
              <w:t>情况。</w:t>
            </w:r>
          </w:p>
        </w:tc>
        <w:tc>
          <w:tcPr>
            <w:tcW w:w="2220" w:type="dxa"/>
            <w:vAlign w:val="center"/>
          </w:tcPr>
          <w:p>
            <w:pPr>
              <w:ind w:left="137" w:right="89"/>
              <w:rPr>
                <w:rFonts w:ascii="宋体" w:hAnsi="宋体" w:eastAsia="宋体" w:cs="宋体"/>
              </w:rPr>
            </w:pPr>
            <w:r>
              <w:rPr>
                <w:rFonts w:ascii="宋体" w:hAnsi="宋体" w:eastAsia="宋体" w:cs="宋体"/>
                <w:spacing w:val="2"/>
              </w:rPr>
              <w:t>实时传输数据，如发生老</w:t>
            </w:r>
            <w:r>
              <w:rPr>
                <w:rFonts w:ascii="宋体" w:hAnsi="宋体" w:eastAsia="宋体" w:cs="宋体"/>
                <w:spacing w:val="4"/>
              </w:rPr>
              <w:t>年人长时间处在某个区域</w:t>
            </w:r>
            <w:r>
              <w:rPr>
                <w:rFonts w:hint="eastAsia" w:ascii="宋体" w:hAnsi="宋体" w:eastAsia="宋体" w:cs="宋体"/>
                <w:spacing w:val="5"/>
              </w:rPr>
              <w:t>，</w:t>
            </w:r>
            <w:r>
              <w:rPr>
                <w:rFonts w:ascii="宋体" w:hAnsi="宋体" w:eastAsia="宋体" w:cs="宋体"/>
                <w:spacing w:val="15"/>
              </w:rPr>
              <w:t>向老年人亲属及为老服</w:t>
            </w:r>
            <w:r>
              <w:rPr>
                <w:rFonts w:ascii="宋体" w:hAnsi="宋体" w:eastAsia="宋体" w:cs="宋体"/>
                <w:spacing w:val="1"/>
              </w:rPr>
              <w:t>务组织推送意外风险信息</w:t>
            </w:r>
            <w:r>
              <w:rPr>
                <w:rFonts w:hint="eastAsia" w:ascii="宋体" w:hAnsi="宋体" w:eastAsia="宋体" w:cs="宋体"/>
                <w:spacing w:val="1"/>
              </w:rPr>
              <w:t>。</w:t>
            </w:r>
          </w:p>
        </w:tc>
        <w:tc>
          <w:tcPr>
            <w:tcW w:w="788" w:type="dxa"/>
            <w:vAlign w:val="center"/>
          </w:tcPr>
          <w:p>
            <w:pPr>
              <w:rPr>
                <w:rFonts w:ascii="宋体" w:hAnsi="宋体" w:eastAsia="宋体" w:cs="宋体"/>
              </w:rPr>
            </w:pPr>
            <w:r>
              <w:rPr>
                <w:rFonts w:ascii="宋体" w:hAnsi="宋体" w:eastAsia="宋体" w:cs="宋体"/>
                <w:spacing w:val="4"/>
              </w:rPr>
              <w:t>可选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8559" w:type="dxa"/>
            <w:gridSpan w:val="6"/>
            <w:vAlign w:val="center"/>
          </w:tcPr>
          <w:p>
            <w:pPr>
              <w:jc w:val="center"/>
              <w:rPr>
                <w:rFonts w:ascii="宋体" w:hAnsi="宋体" w:eastAsia="宋体" w:cs="宋体"/>
                <w:spacing w:val="4"/>
              </w:rPr>
            </w:pPr>
            <w:r>
              <w:rPr>
                <w:rFonts w:ascii="宋体" w:hAnsi="宋体" w:eastAsia="宋体" w:cs="宋体"/>
                <w:b/>
                <w:bCs/>
                <w:spacing w:val="-5"/>
                <w:sz w:val="24"/>
                <w:szCs w:val="24"/>
              </w:rPr>
              <w:t>三、老年用品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06" w:hRule="atLeast"/>
        </w:trPr>
        <w:tc>
          <w:tcPr>
            <w:tcW w:w="744" w:type="dxa"/>
            <w:vAlign w:val="center"/>
          </w:tcPr>
          <w:p>
            <w:pPr>
              <w:jc w:val="center"/>
              <w:rPr>
                <w:rFonts w:ascii="宋体" w:hAnsi="宋体" w:eastAsia="宋体" w:cs="宋体"/>
                <w:spacing w:val="-7"/>
              </w:rPr>
            </w:pPr>
            <w:r>
              <w:rPr>
                <w:rFonts w:hint="eastAsia" w:ascii="宋体" w:hAnsi="宋体" w:eastAsia="宋体" w:cs="宋体"/>
                <w:spacing w:val="-7"/>
              </w:rPr>
              <w:t>24</w:t>
            </w:r>
          </w:p>
        </w:tc>
        <w:tc>
          <w:tcPr>
            <w:tcW w:w="1117" w:type="dxa"/>
            <w:vMerge w:val="restart"/>
            <w:vAlign w:val="center"/>
          </w:tcPr>
          <w:p>
            <w:pPr>
              <w:jc w:val="center"/>
              <w:rPr>
                <w:rFonts w:ascii="宋体" w:hAnsi="宋体" w:eastAsia="宋体" w:cs="宋体"/>
              </w:rPr>
            </w:pPr>
            <w:r>
              <w:rPr>
                <w:rFonts w:ascii="宋体" w:hAnsi="宋体" w:eastAsia="宋体" w:cs="宋体"/>
                <w:spacing w:val="-3"/>
              </w:rPr>
              <w:t>老年用品</w:t>
            </w:r>
          </w:p>
        </w:tc>
        <w:tc>
          <w:tcPr>
            <w:tcW w:w="1433" w:type="dxa"/>
            <w:vAlign w:val="center"/>
          </w:tcPr>
          <w:p>
            <w:pPr>
              <w:jc w:val="center"/>
              <w:rPr>
                <w:rFonts w:ascii="宋体" w:hAnsi="宋体" w:eastAsia="宋体" w:cs="宋体"/>
              </w:rPr>
            </w:pPr>
            <w:r>
              <w:rPr>
                <w:rFonts w:ascii="宋体" w:hAnsi="宋体" w:eastAsia="宋体" w:cs="宋体"/>
                <w:spacing w:val="-3"/>
              </w:rPr>
              <w:t>手杖</w:t>
            </w:r>
          </w:p>
        </w:tc>
        <w:tc>
          <w:tcPr>
            <w:tcW w:w="2257" w:type="dxa"/>
            <w:vAlign w:val="center"/>
          </w:tcPr>
          <w:p>
            <w:pPr>
              <w:ind w:left="114" w:right="73"/>
              <w:rPr>
                <w:rFonts w:ascii="宋体" w:hAnsi="宋体" w:eastAsia="宋体" w:cs="宋体"/>
              </w:rPr>
            </w:pPr>
            <w:r>
              <w:rPr>
                <w:rFonts w:ascii="宋体" w:hAnsi="宋体" w:eastAsia="宋体" w:cs="宋体"/>
                <w:spacing w:val="1"/>
              </w:rPr>
              <w:t>辅助老年人平稳站立</w:t>
            </w:r>
            <w:r>
              <w:rPr>
                <w:rFonts w:ascii="宋体" w:hAnsi="宋体" w:eastAsia="宋体" w:cs="宋体"/>
                <w:spacing w:val="30"/>
              </w:rPr>
              <w:t>和行走。</w:t>
            </w:r>
          </w:p>
        </w:tc>
        <w:tc>
          <w:tcPr>
            <w:tcW w:w="2220" w:type="dxa"/>
            <w:vAlign w:val="center"/>
          </w:tcPr>
          <w:p>
            <w:pPr>
              <w:ind w:left="136" w:right="69" w:hanging="19"/>
              <w:rPr>
                <w:rFonts w:ascii="宋体" w:hAnsi="宋体" w:eastAsia="宋体" w:cs="宋体"/>
              </w:rPr>
            </w:pPr>
            <w:r>
              <w:rPr>
                <w:rFonts w:ascii="宋体" w:hAnsi="宋体" w:eastAsia="宋体" w:cs="宋体"/>
                <w:spacing w:val="5"/>
              </w:rPr>
              <w:t>配置照护服务所需的移动</w:t>
            </w:r>
            <w:r>
              <w:rPr>
                <w:rFonts w:ascii="宋体" w:hAnsi="宋体" w:eastAsia="宋体" w:cs="宋体"/>
                <w:spacing w:val="6"/>
              </w:rPr>
              <w:t>辅具，包含三脚或四脚手杖、凳拐等，辅助老年人</w:t>
            </w:r>
            <w:r>
              <w:rPr>
                <w:rFonts w:ascii="宋体" w:hAnsi="宋体" w:eastAsia="宋体" w:cs="宋体"/>
                <w:spacing w:val="19"/>
              </w:rPr>
              <w:t>站立和行走。</w:t>
            </w:r>
          </w:p>
        </w:tc>
        <w:tc>
          <w:tcPr>
            <w:tcW w:w="788" w:type="dxa"/>
            <w:vMerge w:val="restart"/>
            <w:vAlign w:val="center"/>
          </w:tcPr>
          <w:p>
            <w:pPr>
              <w:jc w:val="center"/>
              <w:rPr>
                <w:rFonts w:ascii="宋体" w:hAnsi="宋体" w:eastAsia="宋体" w:cs="宋体"/>
                <w:spacing w:val="4"/>
              </w:rPr>
            </w:pPr>
            <w:r>
              <w:rPr>
                <w:rFonts w:hint="eastAsia" w:ascii="宋体" w:hAnsi="宋体" w:eastAsia="宋体" w:cs="宋体"/>
                <w:spacing w:val="4"/>
              </w:rPr>
              <w:t>五项任选其三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1" w:hRule="atLeast"/>
        </w:trPr>
        <w:tc>
          <w:tcPr>
            <w:tcW w:w="744" w:type="dxa"/>
            <w:vAlign w:val="center"/>
          </w:tcPr>
          <w:p>
            <w:pPr>
              <w:jc w:val="center"/>
              <w:rPr>
                <w:rFonts w:ascii="宋体" w:hAnsi="宋体" w:eastAsia="宋体" w:cs="宋体"/>
                <w:spacing w:val="-7"/>
              </w:rPr>
            </w:pPr>
            <w:r>
              <w:rPr>
                <w:rFonts w:hint="eastAsia" w:ascii="宋体" w:hAnsi="宋体" w:eastAsia="宋体" w:cs="宋体"/>
                <w:spacing w:val="-7"/>
              </w:rPr>
              <w:t>25</w:t>
            </w:r>
          </w:p>
        </w:tc>
        <w:tc>
          <w:tcPr>
            <w:tcW w:w="1117" w:type="dxa"/>
            <w:vMerge w:val="continue"/>
            <w:vAlign w:val="center"/>
          </w:tcPr>
          <w:p>
            <w:pPr>
              <w:jc w:val="center"/>
              <w:rPr>
                <w:rFonts w:ascii="宋体" w:hAnsi="宋体" w:eastAsia="宋体" w:cs="宋体"/>
                <w:spacing w:val="3"/>
              </w:rPr>
            </w:pPr>
          </w:p>
        </w:tc>
        <w:tc>
          <w:tcPr>
            <w:tcW w:w="1433" w:type="dxa"/>
            <w:vAlign w:val="center"/>
          </w:tcPr>
          <w:p>
            <w:pPr>
              <w:jc w:val="center"/>
              <w:rPr>
                <w:rFonts w:ascii="宋体" w:hAnsi="宋体" w:eastAsia="宋体" w:cs="宋体"/>
              </w:rPr>
            </w:pPr>
            <w:r>
              <w:rPr>
                <w:rFonts w:ascii="宋体" w:hAnsi="宋体" w:eastAsia="宋体" w:cs="宋体"/>
                <w:spacing w:val="-2"/>
              </w:rPr>
              <w:t>轮椅/助行器</w:t>
            </w:r>
          </w:p>
        </w:tc>
        <w:tc>
          <w:tcPr>
            <w:tcW w:w="2257" w:type="dxa"/>
            <w:vAlign w:val="center"/>
          </w:tcPr>
          <w:p>
            <w:pPr>
              <w:ind w:left="104" w:right="50" w:firstLine="9"/>
              <w:rPr>
                <w:rFonts w:ascii="宋体" w:hAnsi="宋体" w:eastAsia="宋体" w:cs="宋体"/>
              </w:rPr>
            </w:pPr>
            <w:r>
              <w:rPr>
                <w:rFonts w:ascii="宋体" w:hAnsi="宋体" w:eastAsia="宋体" w:cs="宋体"/>
                <w:spacing w:val="3"/>
              </w:rPr>
              <w:t>辅助家人、照护人员</w:t>
            </w:r>
            <w:r>
              <w:rPr>
                <w:rFonts w:ascii="宋体" w:hAnsi="宋体" w:eastAsia="宋体" w:cs="宋体"/>
                <w:spacing w:val="2"/>
              </w:rPr>
              <w:t>推行/帮助老年人站</w:t>
            </w:r>
            <w:r>
              <w:rPr>
                <w:rFonts w:ascii="宋体" w:hAnsi="宋体" w:eastAsia="宋体" w:cs="宋体"/>
                <w:spacing w:val="-2"/>
              </w:rPr>
              <w:t>立行走，扩大老年人</w:t>
            </w:r>
            <w:r>
              <w:rPr>
                <w:rFonts w:ascii="宋体" w:hAnsi="宋体" w:eastAsia="宋体" w:cs="宋体"/>
                <w:spacing w:val="25"/>
              </w:rPr>
              <w:t>活动空间。</w:t>
            </w:r>
          </w:p>
        </w:tc>
        <w:tc>
          <w:tcPr>
            <w:tcW w:w="2220" w:type="dxa"/>
            <w:vAlign w:val="center"/>
          </w:tcPr>
          <w:p>
            <w:pPr>
              <w:ind w:left="137" w:right="19"/>
              <w:rPr>
                <w:rFonts w:ascii="宋体" w:hAnsi="宋体" w:eastAsia="宋体" w:cs="宋体"/>
              </w:rPr>
            </w:pPr>
            <w:r>
              <w:rPr>
                <w:rFonts w:ascii="宋体" w:hAnsi="宋体" w:eastAsia="宋体" w:cs="宋体"/>
                <w:spacing w:val="10"/>
              </w:rPr>
              <w:t>轮椅：自推或由家人、护</w:t>
            </w:r>
            <w:r>
              <w:rPr>
                <w:rFonts w:ascii="宋体" w:hAnsi="宋体" w:eastAsia="宋体" w:cs="宋体"/>
                <w:spacing w:val="8"/>
              </w:rPr>
              <w:t>理人员辅助推行，增大老年人活动空间范围，包括普通轮椅、带姿势控制的</w:t>
            </w:r>
            <w:r>
              <w:rPr>
                <w:rFonts w:ascii="宋体" w:hAnsi="宋体" w:eastAsia="宋体" w:cs="宋体"/>
                <w:spacing w:val="10"/>
              </w:rPr>
              <w:t>特殊轮椅和电动轮椅等。</w:t>
            </w:r>
          </w:p>
          <w:p>
            <w:pPr>
              <w:ind w:left="137"/>
              <w:rPr>
                <w:rFonts w:ascii="宋体" w:hAnsi="宋体" w:eastAsia="宋体" w:cs="宋体"/>
              </w:rPr>
            </w:pPr>
            <w:r>
              <w:rPr>
                <w:rFonts w:ascii="宋体" w:hAnsi="宋体" w:eastAsia="宋体" w:cs="宋体"/>
                <w:spacing w:val="1"/>
              </w:rPr>
              <w:t>助行器：包含框式、轮式、</w:t>
            </w:r>
            <w:r>
              <w:rPr>
                <w:rFonts w:ascii="宋体" w:hAnsi="宋体" w:eastAsia="宋体" w:cs="宋体"/>
                <w:spacing w:val="4"/>
              </w:rPr>
              <w:t>台式、带座助行器，辅助</w:t>
            </w:r>
            <w:r>
              <w:rPr>
                <w:rFonts w:ascii="宋体" w:hAnsi="宋体" w:eastAsia="宋体" w:cs="宋体"/>
                <w:spacing w:val="12"/>
              </w:rPr>
              <w:t>老年人站立和行走。</w:t>
            </w:r>
          </w:p>
        </w:tc>
        <w:tc>
          <w:tcPr>
            <w:tcW w:w="788" w:type="dxa"/>
            <w:vMerge w:val="continue"/>
            <w:vAlign w:val="center"/>
          </w:tcPr>
          <w:p>
            <w:pPr>
              <w:jc w:val="center"/>
              <w:rPr>
                <w:rFonts w:ascii="宋体" w:hAnsi="宋体" w:eastAsia="宋体" w:cs="宋体"/>
                <w:spacing w:val="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7" w:hRule="atLeast"/>
        </w:trPr>
        <w:tc>
          <w:tcPr>
            <w:tcW w:w="744" w:type="dxa"/>
            <w:vAlign w:val="center"/>
          </w:tcPr>
          <w:p>
            <w:pPr>
              <w:jc w:val="center"/>
              <w:rPr>
                <w:rFonts w:ascii="宋体" w:hAnsi="宋体" w:eastAsia="宋体" w:cs="宋体"/>
                <w:spacing w:val="-7"/>
              </w:rPr>
            </w:pPr>
            <w:r>
              <w:rPr>
                <w:rFonts w:hint="eastAsia" w:ascii="宋体" w:hAnsi="宋体" w:eastAsia="宋体" w:cs="宋体"/>
                <w:spacing w:val="-7"/>
              </w:rPr>
              <w:t>26</w:t>
            </w:r>
          </w:p>
        </w:tc>
        <w:tc>
          <w:tcPr>
            <w:tcW w:w="1117" w:type="dxa"/>
            <w:vMerge w:val="continue"/>
            <w:vAlign w:val="center"/>
          </w:tcPr>
          <w:p>
            <w:pPr>
              <w:jc w:val="center"/>
              <w:rPr>
                <w:rFonts w:ascii="宋体" w:hAnsi="宋体" w:eastAsia="宋体" w:cs="宋体"/>
                <w:spacing w:val="3"/>
              </w:rPr>
            </w:pPr>
          </w:p>
        </w:tc>
        <w:tc>
          <w:tcPr>
            <w:tcW w:w="1433" w:type="dxa"/>
            <w:vAlign w:val="center"/>
          </w:tcPr>
          <w:p>
            <w:pPr>
              <w:jc w:val="center"/>
              <w:rPr>
                <w:rFonts w:ascii="宋体" w:hAnsi="宋体" w:eastAsia="宋体" w:cs="宋体"/>
              </w:rPr>
            </w:pPr>
            <w:r>
              <w:rPr>
                <w:rFonts w:ascii="宋体" w:hAnsi="宋体" w:eastAsia="宋体" w:cs="宋体"/>
                <w:spacing w:val="-2"/>
              </w:rPr>
              <w:t>放大装置</w:t>
            </w:r>
          </w:p>
        </w:tc>
        <w:tc>
          <w:tcPr>
            <w:tcW w:w="2257" w:type="dxa"/>
            <w:vAlign w:val="center"/>
          </w:tcPr>
          <w:p>
            <w:pPr>
              <w:ind w:left="114" w:right="212"/>
              <w:rPr>
                <w:rFonts w:ascii="宋体" w:hAnsi="宋体" w:eastAsia="宋体" w:cs="宋体"/>
              </w:rPr>
            </w:pPr>
            <w:r>
              <w:rPr>
                <w:rFonts w:ascii="宋体" w:hAnsi="宋体" w:eastAsia="宋体" w:cs="宋体"/>
                <w:spacing w:val="-2"/>
              </w:rPr>
              <w:t>运用光学/电子原理</w:t>
            </w:r>
            <w:r>
              <w:rPr>
                <w:rFonts w:ascii="宋体" w:hAnsi="宋体" w:eastAsia="宋体" w:cs="宋体"/>
                <w:spacing w:val="17"/>
              </w:rPr>
              <w:t>进行影像放大。</w:t>
            </w:r>
          </w:p>
        </w:tc>
        <w:tc>
          <w:tcPr>
            <w:tcW w:w="2220" w:type="dxa"/>
            <w:vAlign w:val="center"/>
          </w:tcPr>
          <w:p>
            <w:pPr>
              <w:ind w:left="137" w:right="88"/>
              <w:rPr>
                <w:rFonts w:ascii="宋体" w:hAnsi="宋体" w:eastAsia="宋体" w:cs="宋体"/>
              </w:rPr>
            </w:pPr>
            <w:r>
              <w:rPr>
                <w:rFonts w:ascii="宋体" w:hAnsi="宋体" w:eastAsia="宋体" w:cs="宋体"/>
                <w:spacing w:val="4"/>
              </w:rPr>
              <w:t>放大镜：放大影像，方便</w:t>
            </w:r>
            <w:r>
              <w:rPr>
                <w:rFonts w:ascii="宋体" w:hAnsi="宋体" w:eastAsia="宋体" w:cs="宋体"/>
                <w:spacing w:val="20"/>
              </w:rPr>
              <w:t>老年人使用。</w:t>
            </w:r>
          </w:p>
          <w:p>
            <w:pPr>
              <w:ind w:left="137" w:right="19"/>
              <w:rPr>
                <w:rFonts w:ascii="宋体" w:hAnsi="宋体" w:eastAsia="宋体" w:cs="宋体"/>
              </w:rPr>
            </w:pPr>
            <w:r>
              <w:rPr>
                <w:rFonts w:ascii="宋体" w:hAnsi="宋体" w:eastAsia="宋体" w:cs="宋体"/>
                <w:spacing w:val="15"/>
              </w:rPr>
              <w:t>放大镜指甲剪：方便视力</w:t>
            </w:r>
            <w:r>
              <w:rPr>
                <w:rFonts w:ascii="宋体" w:hAnsi="宋体" w:eastAsia="宋体" w:cs="宋体"/>
                <w:spacing w:val="20"/>
              </w:rPr>
              <w:t>不佳的老年人修剪指甲。</w:t>
            </w:r>
          </w:p>
        </w:tc>
        <w:tc>
          <w:tcPr>
            <w:tcW w:w="788" w:type="dxa"/>
            <w:vMerge w:val="continue"/>
            <w:vAlign w:val="center"/>
          </w:tcPr>
          <w:p>
            <w:pPr>
              <w:jc w:val="center"/>
              <w:rPr>
                <w:rFonts w:ascii="宋体" w:hAnsi="宋体" w:eastAsia="宋体" w:cs="宋体"/>
                <w:spacing w:val="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21" w:hRule="atLeast"/>
        </w:trPr>
        <w:tc>
          <w:tcPr>
            <w:tcW w:w="744" w:type="dxa"/>
            <w:vAlign w:val="center"/>
          </w:tcPr>
          <w:p>
            <w:pPr>
              <w:jc w:val="center"/>
              <w:rPr>
                <w:rFonts w:ascii="宋体" w:hAnsi="宋体" w:eastAsia="宋体" w:cs="宋体"/>
                <w:spacing w:val="-7"/>
              </w:rPr>
            </w:pPr>
            <w:r>
              <w:rPr>
                <w:rFonts w:hint="eastAsia" w:ascii="宋体" w:hAnsi="宋体" w:eastAsia="宋体" w:cs="宋体"/>
                <w:spacing w:val="-7"/>
              </w:rPr>
              <w:t>27</w:t>
            </w:r>
          </w:p>
        </w:tc>
        <w:tc>
          <w:tcPr>
            <w:tcW w:w="1117" w:type="dxa"/>
            <w:vMerge w:val="continue"/>
            <w:vAlign w:val="center"/>
          </w:tcPr>
          <w:p>
            <w:pPr>
              <w:jc w:val="center"/>
              <w:rPr>
                <w:rFonts w:ascii="宋体" w:hAnsi="宋体" w:eastAsia="宋体" w:cs="宋体"/>
                <w:spacing w:val="3"/>
              </w:rPr>
            </w:pPr>
          </w:p>
        </w:tc>
        <w:tc>
          <w:tcPr>
            <w:tcW w:w="1433" w:type="dxa"/>
            <w:vAlign w:val="center"/>
          </w:tcPr>
          <w:p>
            <w:pPr>
              <w:jc w:val="center"/>
              <w:rPr>
                <w:rFonts w:ascii="宋体" w:hAnsi="宋体" w:eastAsia="宋体" w:cs="宋体"/>
              </w:rPr>
            </w:pPr>
            <w:r>
              <w:rPr>
                <w:rFonts w:ascii="宋体" w:hAnsi="宋体" w:eastAsia="宋体" w:cs="宋体"/>
                <w:spacing w:val="14"/>
              </w:rPr>
              <w:t>自助进食器具</w:t>
            </w:r>
          </w:p>
        </w:tc>
        <w:tc>
          <w:tcPr>
            <w:tcW w:w="2257" w:type="dxa"/>
            <w:vAlign w:val="center"/>
          </w:tcPr>
          <w:p>
            <w:pPr>
              <w:ind w:left="114"/>
              <w:rPr>
                <w:rFonts w:ascii="宋体" w:hAnsi="宋体" w:eastAsia="宋体" w:cs="宋体"/>
              </w:rPr>
            </w:pPr>
            <w:r>
              <w:rPr>
                <w:rFonts w:ascii="宋体" w:hAnsi="宋体" w:eastAsia="宋体" w:cs="宋体"/>
                <w:spacing w:val="14"/>
              </w:rPr>
              <w:t>辅助老年人进食。</w:t>
            </w:r>
          </w:p>
        </w:tc>
        <w:tc>
          <w:tcPr>
            <w:tcW w:w="2220" w:type="dxa"/>
            <w:vAlign w:val="center"/>
          </w:tcPr>
          <w:p>
            <w:pPr>
              <w:ind w:left="96" w:right="156"/>
              <w:rPr>
                <w:rFonts w:ascii="宋体" w:hAnsi="宋体" w:eastAsia="宋体" w:cs="宋体"/>
              </w:rPr>
            </w:pPr>
            <w:r>
              <w:rPr>
                <w:rFonts w:ascii="宋体" w:hAnsi="宋体" w:eastAsia="宋体" w:cs="宋体"/>
                <w:spacing w:val="22"/>
              </w:rPr>
              <w:t>包括防洒碗</w:t>
            </w:r>
            <w:r>
              <w:rPr>
                <w:rFonts w:hint="eastAsia" w:ascii="宋体" w:hAnsi="宋体" w:eastAsia="宋体" w:cs="宋体"/>
                <w:spacing w:val="22"/>
              </w:rPr>
              <w:t>（</w:t>
            </w:r>
            <w:r>
              <w:rPr>
                <w:rFonts w:ascii="宋体" w:hAnsi="宋体" w:eastAsia="宋体" w:cs="宋体"/>
                <w:spacing w:val="22"/>
              </w:rPr>
              <w:t>盘</w:t>
            </w:r>
            <w:r>
              <w:rPr>
                <w:rFonts w:hint="eastAsia" w:ascii="宋体" w:hAnsi="宋体" w:eastAsia="宋体" w:cs="宋体"/>
                <w:spacing w:val="22"/>
              </w:rPr>
              <w:t>）</w:t>
            </w:r>
            <w:r>
              <w:rPr>
                <w:rFonts w:ascii="宋体" w:hAnsi="宋体" w:eastAsia="宋体" w:cs="宋体"/>
                <w:spacing w:val="22"/>
              </w:rPr>
              <w:t>、助食</w:t>
            </w:r>
            <w:r>
              <w:rPr>
                <w:rFonts w:ascii="宋体" w:hAnsi="宋体" w:eastAsia="宋体" w:cs="宋体"/>
                <w:spacing w:val="34"/>
              </w:rPr>
              <w:t>筷、弯柄勺</w:t>
            </w:r>
            <w:r>
              <w:rPr>
                <w:rFonts w:hint="eastAsia" w:ascii="宋体" w:hAnsi="宋体" w:eastAsia="宋体" w:cs="宋体"/>
                <w:spacing w:val="34"/>
              </w:rPr>
              <w:t>（</w:t>
            </w:r>
            <w:r>
              <w:rPr>
                <w:rFonts w:ascii="宋体" w:hAnsi="宋体" w:eastAsia="宋体" w:cs="宋体"/>
                <w:spacing w:val="34"/>
              </w:rPr>
              <w:t>叉</w:t>
            </w:r>
            <w:r>
              <w:rPr>
                <w:rFonts w:hint="eastAsia" w:ascii="宋体" w:hAnsi="宋体" w:eastAsia="宋体" w:cs="宋体"/>
                <w:spacing w:val="34"/>
              </w:rPr>
              <w:t>），</w:t>
            </w:r>
            <w:r>
              <w:rPr>
                <w:rFonts w:ascii="宋体" w:hAnsi="宋体" w:eastAsia="宋体" w:cs="宋体"/>
                <w:spacing w:val="34"/>
              </w:rPr>
              <w:t>辅助</w:t>
            </w:r>
            <w:r>
              <w:rPr>
                <w:rFonts w:ascii="宋体" w:hAnsi="宋体" w:eastAsia="宋体" w:cs="宋体"/>
              </w:rPr>
              <w:t>老年人进食。适老配重餐</w:t>
            </w:r>
            <w:r>
              <w:rPr>
                <w:rFonts w:ascii="宋体" w:hAnsi="宋体" w:eastAsia="宋体" w:cs="宋体"/>
                <w:spacing w:val="1"/>
              </w:rPr>
              <w:t>具，方便上肢及神经系统有功能障碍老年人的日常</w:t>
            </w:r>
            <w:r>
              <w:rPr>
                <w:rFonts w:ascii="宋体" w:hAnsi="宋体" w:eastAsia="宋体" w:cs="宋体"/>
                <w:spacing w:val="-6"/>
              </w:rPr>
              <w:t>进食。</w:t>
            </w:r>
          </w:p>
        </w:tc>
        <w:tc>
          <w:tcPr>
            <w:tcW w:w="788" w:type="dxa"/>
            <w:vMerge w:val="continue"/>
            <w:vAlign w:val="center"/>
          </w:tcPr>
          <w:p>
            <w:pPr>
              <w:jc w:val="center"/>
              <w:rPr>
                <w:rFonts w:ascii="宋体" w:hAnsi="宋体" w:eastAsia="宋体" w:cs="宋体"/>
                <w:spacing w:val="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13" w:hRule="atLeast"/>
        </w:trPr>
        <w:tc>
          <w:tcPr>
            <w:tcW w:w="744" w:type="dxa"/>
            <w:vAlign w:val="center"/>
          </w:tcPr>
          <w:p>
            <w:pPr>
              <w:jc w:val="center"/>
              <w:rPr>
                <w:rFonts w:ascii="宋体" w:hAnsi="宋体" w:eastAsia="宋体" w:cs="宋体"/>
                <w:spacing w:val="-7"/>
              </w:rPr>
            </w:pPr>
            <w:r>
              <w:rPr>
                <w:rFonts w:hint="eastAsia" w:ascii="宋体" w:hAnsi="宋体" w:eastAsia="宋体" w:cs="宋体"/>
                <w:spacing w:val="-7"/>
              </w:rPr>
              <w:t>28</w:t>
            </w:r>
          </w:p>
        </w:tc>
        <w:tc>
          <w:tcPr>
            <w:tcW w:w="1117" w:type="dxa"/>
            <w:vMerge w:val="continue"/>
            <w:vAlign w:val="center"/>
          </w:tcPr>
          <w:p>
            <w:pPr>
              <w:jc w:val="center"/>
              <w:rPr>
                <w:rFonts w:ascii="宋体" w:hAnsi="宋体" w:eastAsia="宋体" w:cs="宋体"/>
                <w:spacing w:val="3"/>
              </w:rPr>
            </w:pPr>
          </w:p>
        </w:tc>
        <w:tc>
          <w:tcPr>
            <w:tcW w:w="1433" w:type="dxa"/>
            <w:vAlign w:val="center"/>
          </w:tcPr>
          <w:p>
            <w:pPr>
              <w:jc w:val="center"/>
              <w:rPr>
                <w:rFonts w:ascii="宋体" w:hAnsi="宋体" w:eastAsia="宋体" w:cs="宋体"/>
              </w:rPr>
            </w:pPr>
            <w:r>
              <w:rPr>
                <w:rFonts w:ascii="宋体" w:hAnsi="宋体" w:eastAsia="宋体" w:cs="宋体"/>
                <w:spacing w:val="-3"/>
              </w:rPr>
              <w:t>助听器</w:t>
            </w:r>
          </w:p>
        </w:tc>
        <w:tc>
          <w:tcPr>
            <w:tcW w:w="2257" w:type="dxa"/>
            <w:vAlign w:val="center"/>
          </w:tcPr>
          <w:p>
            <w:pPr>
              <w:ind w:left="104" w:right="70" w:firstLine="9"/>
              <w:rPr>
                <w:rFonts w:ascii="宋体" w:hAnsi="宋体" w:eastAsia="宋体" w:cs="宋体"/>
              </w:rPr>
            </w:pPr>
            <w:r>
              <w:rPr>
                <w:rFonts w:ascii="宋体" w:hAnsi="宋体" w:eastAsia="宋体" w:cs="宋体"/>
                <w:spacing w:val="1"/>
              </w:rPr>
              <w:t>帮助老年人听清声音</w:t>
            </w:r>
            <w:r>
              <w:rPr>
                <w:rFonts w:ascii="宋体" w:hAnsi="宋体" w:eastAsia="宋体" w:cs="宋体"/>
                <w:spacing w:val="2"/>
              </w:rPr>
              <w:t>来源，增加与周围的</w:t>
            </w:r>
            <w:r>
              <w:rPr>
                <w:rFonts w:ascii="宋体" w:hAnsi="宋体" w:eastAsia="宋体" w:cs="宋体"/>
                <w:spacing w:val="-5"/>
              </w:rPr>
              <w:t>交流。</w:t>
            </w:r>
          </w:p>
        </w:tc>
        <w:tc>
          <w:tcPr>
            <w:tcW w:w="2220" w:type="dxa"/>
            <w:vAlign w:val="center"/>
          </w:tcPr>
          <w:p>
            <w:pPr>
              <w:ind w:left="96" w:right="115"/>
              <w:rPr>
                <w:rFonts w:ascii="宋体" w:hAnsi="宋体" w:eastAsia="宋体" w:cs="宋体"/>
              </w:rPr>
            </w:pPr>
            <w:r>
              <w:rPr>
                <w:rFonts w:ascii="宋体" w:hAnsi="宋体" w:eastAsia="宋体" w:cs="宋体"/>
                <w:spacing w:val="4"/>
              </w:rPr>
              <w:t>包括盒式助听器、耳内助</w:t>
            </w:r>
            <w:r>
              <w:rPr>
                <w:rFonts w:ascii="宋体" w:hAnsi="宋体" w:eastAsia="宋体" w:cs="宋体"/>
                <w:spacing w:val="5"/>
              </w:rPr>
              <w:t>听器、耳背助听器、骨导</w:t>
            </w:r>
            <w:r>
              <w:rPr>
                <w:rFonts w:ascii="宋体" w:hAnsi="宋体" w:eastAsia="宋体" w:cs="宋体"/>
                <w:spacing w:val="4"/>
              </w:rPr>
              <w:t>助听器等，可改善老年人</w:t>
            </w:r>
            <w:r>
              <w:rPr>
                <w:rFonts w:ascii="宋体" w:hAnsi="宋体" w:eastAsia="宋体" w:cs="宋体"/>
                <w:spacing w:val="17"/>
              </w:rPr>
              <w:t>心理健康状况。</w:t>
            </w:r>
          </w:p>
        </w:tc>
        <w:tc>
          <w:tcPr>
            <w:tcW w:w="788" w:type="dxa"/>
            <w:vMerge w:val="continue"/>
            <w:vAlign w:val="center"/>
          </w:tcPr>
          <w:p>
            <w:pPr>
              <w:jc w:val="center"/>
              <w:rPr>
                <w:rFonts w:ascii="宋体" w:hAnsi="宋体" w:eastAsia="宋体" w:cs="宋体"/>
                <w:spacing w:val="4"/>
              </w:rPr>
            </w:pPr>
          </w:p>
        </w:tc>
      </w:tr>
    </w:tbl>
    <w:p>
      <w:pPr>
        <w:spacing w:before="91" w:line="279" w:lineRule="auto"/>
        <w:ind w:right="-100"/>
        <w:jc w:val="both"/>
        <w:rPr>
          <w:rFonts w:ascii="仿宋" w:hAnsi="仿宋" w:eastAsia="仿宋" w:cs="仿宋"/>
          <w:sz w:val="28"/>
          <w:szCs w:val="28"/>
        </w:rPr>
      </w:pPr>
      <w:r>
        <w:rPr>
          <w:rFonts w:ascii="仿宋" w:hAnsi="仿宋" w:eastAsia="仿宋" w:cs="仿宋"/>
          <w:spacing w:val="-3"/>
          <w:sz w:val="28"/>
          <w:szCs w:val="28"/>
        </w:rPr>
        <w:t>注：中央财政补助资金对符合条件的服务对象予以补助支持的项目分为基础项目和可选项目，基础项目是必须配置的项目，可选项目是根据老年人</w:t>
      </w:r>
      <w:r>
        <w:rPr>
          <w:rFonts w:ascii="仿宋" w:hAnsi="仿宋" w:eastAsia="仿宋" w:cs="仿宋"/>
          <w:spacing w:val="6"/>
          <w:sz w:val="28"/>
          <w:szCs w:val="28"/>
        </w:rPr>
        <w:t>实际情况和需求进行个性化配置的项目。适老化改造配置项目</w:t>
      </w:r>
      <w:r>
        <w:rPr>
          <w:rFonts w:hint="eastAsia" w:ascii="仿宋" w:hAnsi="仿宋" w:eastAsia="仿宋" w:cs="仿宋"/>
          <w:spacing w:val="6"/>
          <w:sz w:val="28"/>
          <w:szCs w:val="28"/>
        </w:rPr>
        <w:t>（</w:t>
      </w:r>
      <w:r>
        <w:rPr>
          <w:rFonts w:ascii="仿宋" w:hAnsi="仿宋" w:eastAsia="仿宋" w:cs="仿宋"/>
          <w:spacing w:val="6"/>
          <w:sz w:val="28"/>
          <w:szCs w:val="28"/>
        </w:rPr>
        <w:t>1-13</w:t>
      </w:r>
      <w:r>
        <w:rPr>
          <w:rFonts w:ascii="仿宋" w:hAnsi="仿宋" w:eastAsia="仿宋" w:cs="仿宋"/>
          <w:spacing w:val="5"/>
          <w:sz w:val="28"/>
          <w:szCs w:val="28"/>
        </w:rPr>
        <w:t>项</w:t>
      </w:r>
      <w:r>
        <w:rPr>
          <w:rFonts w:hint="eastAsia" w:ascii="仿宋" w:hAnsi="仿宋" w:eastAsia="仿宋" w:cs="仿宋"/>
          <w:spacing w:val="5"/>
          <w:sz w:val="28"/>
          <w:szCs w:val="28"/>
        </w:rPr>
        <w:t>）</w:t>
      </w:r>
      <w:r>
        <w:rPr>
          <w:rFonts w:ascii="仿宋" w:hAnsi="仿宋" w:eastAsia="仿宋" w:cs="仿宋"/>
          <w:spacing w:val="19"/>
          <w:sz w:val="28"/>
          <w:szCs w:val="28"/>
        </w:rPr>
        <w:t>中的可选项目7项选2项</w:t>
      </w:r>
      <w:r>
        <w:rPr>
          <w:rFonts w:hint="eastAsia" w:ascii="仿宋" w:hAnsi="仿宋" w:eastAsia="仿宋" w:cs="仿宋"/>
          <w:spacing w:val="19"/>
          <w:sz w:val="28"/>
          <w:szCs w:val="28"/>
        </w:rPr>
        <w:t>（</w:t>
      </w:r>
      <w:r>
        <w:rPr>
          <w:rFonts w:ascii="仿宋" w:hAnsi="仿宋" w:eastAsia="仿宋" w:cs="仿宋"/>
          <w:spacing w:val="19"/>
          <w:sz w:val="28"/>
          <w:szCs w:val="28"/>
        </w:rPr>
        <w:t>不可重复选</w:t>
      </w:r>
      <w:r>
        <w:rPr>
          <w:rFonts w:hint="eastAsia" w:ascii="仿宋" w:hAnsi="仿宋" w:eastAsia="仿宋" w:cs="仿宋"/>
          <w:spacing w:val="19"/>
          <w:sz w:val="28"/>
          <w:szCs w:val="28"/>
        </w:rPr>
        <w:t>）；</w:t>
      </w:r>
      <w:r>
        <w:rPr>
          <w:rFonts w:ascii="仿宋" w:hAnsi="仿宋" w:eastAsia="仿宋" w:cs="仿宋"/>
          <w:spacing w:val="19"/>
          <w:sz w:val="28"/>
          <w:szCs w:val="28"/>
        </w:rPr>
        <w:t>智能化改造配置项目</w:t>
      </w:r>
      <w:r>
        <w:rPr>
          <w:rFonts w:hint="eastAsia" w:ascii="仿宋" w:hAnsi="仿宋" w:eastAsia="仿宋" w:cs="仿宋"/>
          <w:spacing w:val="19"/>
          <w:sz w:val="28"/>
          <w:szCs w:val="28"/>
        </w:rPr>
        <w:t>（</w:t>
      </w:r>
      <w:r>
        <w:rPr>
          <w:rFonts w:ascii="仿宋" w:hAnsi="仿宋" w:eastAsia="仿宋" w:cs="仿宋"/>
          <w:spacing w:val="19"/>
          <w:sz w:val="28"/>
          <w:szCs w:val="28"/>
        </w:rPr>
        <w:t>14-</w:t>
      </w:r>
      <w:r>
        <w:rPr>
          <w:rFonts w:ascii="仿宋" w:hAnsi="仿宋" w:eastAsia="仿宋" w:cs="仿宋"/>
          <w:spacing w:val="18"/>
          <w:sz w:val="28"/>
          <w:szCs w:val="28"/>
        </w:rPr>
        <w:t>23)</w:t>
      </w:r>
      <w:r>
        <w:rPr>
          <w:rFonts w:ascii="仿宋" w:hAnsi="仿宋" w:eastAsia="仿宋" w:cs="仿宋"/>
          <w:spacing w:val="5"/>
          <w:sz w:val="28"/>
          <w:szCs w:val="28"/>
        </w:rPr>
        <w:t>项中的可选项目4项选1项；老年用品配置项目</w:t>
      </w:r>
      <w:r>
        <w:rPr>
          <w:rFonts w:hint="eastAsia" w:ascii="仿宋" w:hAnsi="仿宋" w:eastAsia="仿宋" w:cs="仿宋"/>
          <w:spacing w:val="5"/>
          <w:sz w:val="28"/>
          <w:szCs w:val="28"/>
        </w:rPr>
        <w:t>（</w:t>
      </w:r>
      <w:r>
        <w:rPr>
          <w:rFonts w:ascii="仿宋" w:hAnsi="仿宋" w:eastAsia="仿宋" w:cs="仿宋"/>
          <w:spacing w:val="5"/>
          <w:sz w:val="28"/>
          <w:szCs w:val="28"/>
        </w:rPr>
        <w:t>24-28项</w:t>
      </w:r>
      <w:r>
        <w:rPr>
          <w:rFonts w:hint="eastAsia" w:ascii="仿宋" w:hAnsi="仿宋" w:eastAsia="仿宋" w:cs="仿宋"/>
          <w:spacing w:val="5"/>
          <w:sz w:val="28"/>
          <w:szCs w:val="28"/>
        </w:rPr>
        <w:t>）</w:t>
      </w:r>
      <w:r>
        <w:rPr>
          <w:rFonts w:ascii="仿宋" w:hAnsi="仿宋" w:eastAsia="仿宋" w:cs="仿宋"/>
          <w:spacing w:val="5"/>
          <w:sz w:val="28"/>
          <w:szCs w:val="28"/>
        </w:rPr>
        <w:t>中的可选项目5</w:t>
      </w:r>
      <w:r>
        <w:rPr>
          <w:rFonts w:ascii="仿宋" w:hAnsi="仿宋" w:eastAsia="仿宋" w:cs="仿宋"/>
          <w:spacing w:val="22"/>
          <w:sz w:val="28"/>
          <w:szCs w:val="28"/>
        </w:rPr>
        <w:t>项选3项</w:t>
      </w:r>
      <w:r>
        <w:rPr>
          <w:rFonts w:hint="eastAsia" w:ascii="仿宋" w:hAnsi="仿宋" w:eastAsia="仿宋" w:cs="仿宋"/>
          <w:spacing w:val="22"/>
          <w:sz w:val="28"/>
          <w:szCs w:val="28"/>
        </w:rPr>
        <w:t>（</w:t>
      </w:r>
      <w:r>
        <w:rPr>
          <w:rFonts w:ascii="仿宋" w:hAnsi="仿宋" w:eastAsia="仿宋" w:cs="仿宋"/>
          <w:spacing w:val="22"/>
          <w:sz w:val="28"/>
          <w:szCs w:val="28"/>
        </w:rPr>
        <w:t>不可重复选</w:t>
      </w:r>
      <w:r>
        <w:rPr>
          <w:rFonts w:hint="eastAsia" w:ascii="仿宋" w:hAnsi="仿宋" w:eastAsia="仿宋" w:cs="仿宋"/>
          <w:spacing w:val="22"/>
          <w:sz w:val="28"/>
          <w:szCs w:val="28"/>
        </w:rPr>
        <w:t>）</w:t>
      </w:r>
      <w:r>
        <w:rPr>
          <w:rFonts w:ascii="仿宋" w:hAnsi="仿宋" w:eastAsia="仿宋" w:cs="仿宋"/>
          <w:spacing w:val="22"/>
          <w:sz w:val="28"/>
          <w:szCs w:val="28"/>
        </w:rPr>
        <w:t>。</w:t>
      </w:r>
    </w:p>
    <w:p>
      <w:pPr>
        <w:sectPr>
          <w:footerReference r:id="rId3" w:type="default"/>
          <w:pgSz w:w="11900" w:h="16830"/>
          <w:pgMar w:top="1440" w:right="1800" w:bottom="1440" w:left="1800" w:header="0" w:footer="1008" w:gutter="0"/>
          <w:pgNumType w:fmt="decimal"/>
          <w:cols w:space="720" w:num="1"/>
        </w:sectPr>
      </w:pPr>
    </w:p>
    <w:p>
      <w:pPr>
        <w:spacing w:line="580" w:lineRule="exact"/>
        <w:ind w:right="105" w:rightChars="50"/>
        <w:rPr>
          <w:rFonts w:ascii="Times New Roman" w:hAnsi="Times New Roman" w:eastAsia="仿宋" w:cs="Times New Roman"/>
          <w:spacing w:val="4"/>
          <w:sz w:val="32"/>
          <w:szCs w:val="32"/>
        </w:rPr>
      </w:pPr>
      <w:r>
        <w:rPr>
          <w:rFonts w:ascii="Times New Roman" w:hAnsi="Times New Roman" w:eastAsia="仿宋" w:cs="Times New Roman"/>
          <w:spacing w:val="4"/>
          <w:sz w:val="32"/>
          <w:szCs w:val="32"/>
        </w:rPr>
        <w:t>附件3</w:t>
      </w:r>
    </w:p>
    <w:p>
      <w:pPr>
        <w:spacing w:before="195" w:line="219" w:lineRule="auto"/>
        <w:jc w:val="center"/>
        <w:rPr>
          <w:rFonts w:ascii="宋体" w:hAnsi="宋体" w:eastAsia="宋体" w:cs="宋体"/>
          <w:b/>
          <w:bCs/>
          <w:sz w:val="40"/>
          <w:szCs w:val="40"/>
        </w:rPr>
      </w:pPr>
      <w:r>
        <w:rPr>
          <w:rFonts w:ascii="宋体" w:hAnsi="宋体" w:eastAsia="宋体" w:cs="宋体"/>
          <w:b/>
          <w:bCs/>
          <w:spacing w:val="-6"/>
          <w:sz w:val="40"/>
          <w:szCs w:val="40"/>
        </w:rPr>
        <w:t>居家和社区基本养老服务项目清单</w:t>
      </w:r>
    </w:p>
    <w:p>
      <w:pPr>
        <w:spacing w:line="134" w:lineRule="exact"/>
      </w:pPr>
    </w:p>
    <w:tbl>
      <w:tblPr>
        <w:tblStyle w:val="10"/>
        <w:tblW w:w="855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22"/>
        <w:gridCol w:w="983"/>
        <w:gridCol w:w="1492"/>
        <w:gridCol w:w="50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5" w:hRule="atLeast"/>
        </w:trPr>
        <w:tc>
          <w:tcPr>
            <w:tcW w:w="1022" w:type="dxa"/>
            <w:vAlign w:val="center"/>
          </w:tcPr>
          <w:p>
            <w:pPr>
              <w:spacing w:before="72" w:line="219" w:lineRule="auto"/>
              <w:jc w:val="center"/>
              <w:rPr>
                <w:rFonts w:ascii="宋体" w:hAnsi="宋体" w:eastAsia="宋体" w:cs="宋体"/>
              </w:rPr>
            </w:pPr>
            <w:r>
              <w:rPr>
                <w:rFonts w:ascii="宋体" w:hAnsi="宋体" w:eastAsia="宋体" w:cs="宋体"/>
                <w:b/>
                <w:bCs/>
                <w:spacing w:val="8"/>
              </w:rPr>
              <w:t>服务项目</w:t>
            </w:r>
          </w:p>
        </w:tc>
        <w:tc>
          <w:tcPr>
            <w:tcW w:w="2475" w:type="dxa"/>
            <w:gridSpan w:val="2"/>
            <w:vAlign w:val="center"/>
          </w:tcPr>
          <w:p>
            <w:pPr>
              <w:spacing w:before="72" w:line="219" w:lineRule="auto"/>
              <w:jc w:val="center"/>
              <w:rPr>
                <w:rFonts w:ascii="宋体" w:hAnsi="宋体" w:eastAsia="宋体" w:cs="宋体"/>
              </w:rPr>
            </w:pPr>
            <w:r>
              <w:rPr>
                <w:rFonts w:ascii="宋体" w:hAnsi="宋体" w:eastAsia="宋体" w:cs="宋体"/>
                <w:b/>
                <w:bCs/>
                <w:spacing w:val="-5"/>
              </w:rPr>
              <w:t>服务内容</w:t>
            </w:r>
          </w:p>
        </w:tc>
        <w:tc>
          <w:tcPr>
            <w:tcW w:w="5055" w:type="dxa"/>
            <w:vAlign w:val="center"/>
          </w:tcPr>
          <w:p>
            <w:pPr>
              <w:spacing w:before="72" w:line="219" w:lineRule="auto"/>
              <w:jc w:val="center"/>
              <w:rPr>
                <w:rFonts w:ascii="宋体" w:hAnsi="宋体" w:eastAsia="宋体" w:cs="宋体"/>
              </w:rPr>
            </w:pPr>
            <w:r>
              <w:rPr>
                <w:rFonts w:ascii="宋体" w:hAnsi="宋体" w:eastAsia="宋体" w:cs="宋体"/>
                <w:b/>
                <w:bCs/>
                <w:spacing w:val="33"/>
              </w:rPr>
              <w:t>服务要求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1022" w:type="dxa"/>
            <w:vMerge w:val="restart"/>
            <w:vAlign w:val="center"/>
          </w:tcPr>
          <w:p>
            <w:pPr>
              <w:jc w:val="center"/>
              <w:rPr>
                <w:rFonts w:ascii="宋体" w:hAnsi="宋体" w:eastAsia="宋体" w:cs="宋体"/>
              </w:rPr>
            </w:pPr>
            <w:r>
              <w:rPr>
                <w:rFonts w:ascii="宋体" w:hAnsi="宋体" w:eastAsia="宋体" w:cs="宋体"/>
                <w:spacing w:val="5"/>
              </w:rPr>
              <w:t>生活</w:t>
            </w:r>
            <w:r>
              <w:rPr>
                <w:rFonts w:ascii="宋体" w:hAnsi="宋体" w:eastAsia="宋体" w:cs="宋体"/>
                <w:spacing w:val="4"/>
              </w:rPr>
              <w:t>照料</w:t>
            </w:r>
          </w:p>
        </w:tc>
        <w:tc>
          <w:tcPr>
            <w:tcW w:w="983" w:type="dxa"/>
            <w:vMerge w:val="restart"/>
            <w:tcBorders>
              <w:bottom w:val="nil"/>
            </w:tcBorders>
            <w:vAlign w:val="center"/>
          </w:tcPr>
          <w:p>
            <w:pPr>
              <w:jc w:val="center"/>
              <w:rPr>
                <w:rFonts w:ascii="宋体" w:hAnsi="宋体" w:eastAsia="宋体" w:cs="宋体"/>
              </w:rPr>
            </w:pPr>
            <w:r>
              <w:rPr>
                <w:rFonts w:ascii="宋体" w:hAnsi="宋体" w:eastAsia="宋体" w:cs="宋体"/>
                <w:spacing w:val="5"/>
              </w:rPr>
              <w:t>助餐</w:t>
            </w:r>
            <w:r>
              <w:rPr>
                <w:rFonts w:ascii="宋体" w:hAnsi="宋体" w:eastAsia="宋体" w:cs="宋体"/>
                <w:spacing w:val="6"/>
              </w:rPr>
              <w:t>服务</w:t>
            </w:r>
          </w:p>
        </w:tc>
        <w:tc>
          <w:tcPr>
            <w:tcW w:w="1492" w:type="dxa"/>
            <w:vAlign w:val="center"/>
          </w:tcPr>
          <w:p>
            <w:pPr>
              <w:jc w:val="center"/>
              <w:rPr>
                <w:rFonts w:ascii="宋体" w:hAnsi="宋体" w:eastAsia="宋体" w:cs="宋体"/>
              </w:rPr>
            </w:pPr>
            <w:r>
              <w:rPr>
                <w:rFonts w:ascii="宋体" w:hAnsi="宋体" w:eastAsia="宋体" w:cs="宋体"/>
                <w:spacing w:val="2"/>
              </w:rPr>
              <w:t>定点用餐</w:t>
            </w:r>
          </w:p>
        </w:tc>
        <w:tc>
          <w:tcPr>
            <w:tcW w:w="5055" w:type="dxa"/>
            <w:vAlign w:val="center"/>
          </w:tcPr>
          <w:p>
            <w:pPr>
              <w:rPr>
                <w:rFonts w:ascii="宋体" w:hAnsi="宋体" w:eastAsia="宋体" w:cs="宋体"/>
              </w:rPr>
            </w:pPr>
            <w:r>
              <w:rPr>
                <w:rFonts w:ascii="宋体" w:hAnsi="宋体" w:eastAsia="宋体" w:cs="宋体"/>
                <w:spacing w:val="9"/>
              </w:rPr>
              <w:t>助餐点用餐，助餐用具干净卫生。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1022" w:type="dxa"/>
            <w:vMerge w:val="continue"/>
            <w:vAlign w:val="center"/>
          </w:tcPr>
          <w:p>
            <w:pPr>
              <w:jc w:val="center"/>
            </w:pPr>
          </w:p>
        </w:tc>
        <w:tc>
          <w:tcPr>
            <w:tcW w:w="983" w:type="dxa"/>
            <w:vMerge w:val="continue"/>
            <w:tcBorders>
              <w:top w:val="nil"/>
              <w:bottom w:val="nil"/>
            </w:tcBorders>
            <w:vAlign w:val="center"/>
          </w:tcPr>
          <w:p>
            <w:pPr>
              <w:jc w:val="center"/>
            </w:pPr>
          </w:p>
        </w:tc>
        <w:tc>
          <w:tcPr>
            <w:tcW w:w="1492" w:type="dxa"/>
            <w:vAlign w:val="center"/>
          </w:tcPr>
          <w:p>
            <w:pPr>
              <w:jc w:val="center"/>
              <w:rPr>
                <w:rFonts w:ascii="宋体" w:hAnsi="宋体" w:eastAsia="宋体" w:cs="宋体"/>
              </w:rPr>
            </w:pPr>
            <w:r>
              <w:rPr>
                <w:rFonts w:ascii="宋体" w:hAnsi="宋体" w:eastAsia="宋体" w:cs="宋体"/>
                <w:spacing w:val="2"/>
              </w:rPr>
              <w:t>配餐送餐</w:t>
            </w:r>
          </w:p>
        </w:tc>
        <w:tc>
          <w:tcPr>
            <w:tcW w:w="5055" w:type="dxa"/>
            <w:vAlign w:val="center"/>
          </w:tcPr>
          <w:p>
            <w:pPr>
              <w:ind w:right="223"/>
              <w:rPr>
                <w:rFonts w:ascii="宋体" w:hAnsi="宋体" w:eastAsia="宋体" w:cs="宋体"/>
              </w:rPr>
            </w:pPr>
            <w:r>
              <w:rPr>
                <w:rFonts w:ascii="宋体" w:hAnsi="宋体" w:eastAsia="宋体" w:cs="宋体"/>
                <w:spacing w:val="9"/>
              </w:rPr>
              <w:t>及时送达，送餐用具应清洁、卫生、保</w:t>
            </w:r>
            <w:r>
              <w:rPr>
                <w:rFonts w:ascii="宋体" w:hAnsi="宋体" w:eastAsia="宋体" w:cs="宋体"/>
                <w:spacing w:val="29"/>
              </w:rPr>
              <w:t>温，防止污染。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022" w:type="dxa"/>
            <w:vMerge w:val="continue"/>
            <w:vAlign w:val="center"/>
          </w:tcPr>
          <w:p>
            <w:pPr>
              <w:jc w:val="center"/>
            </w:pPr>
          </w:p>
        </w:tc>
        <w:tc>
          <w:tcPr>
            <w:tcW w:w="983" w:type="dxa"/>
            <w:vMerge w:val="continue"/>
            <w:tcBorders>
              <w:top w:val="nil"/>
            </w:tcBorders>
            <w:vAlign w:val="center"/>
          </w:tcPr>
          <w:p>
            <w:pPr>
              <w:jc w:val="center"/>
            </w:pPr>
          </w:p>
        </w:tc>
        <w:tc>
          <w:tcPr>
            <w:tcW w:w="1492" w:type="dxa"/>
            <w:vAlign w:val="center"/>
          </w:tcPr>
          <w:p>
            <w:pPr>
              <w:jc w:val="center"/>
              <w:rPr>
                <w:rFonts w:ascii="宋体" w:hAnsi="宋体" w:eastAsia="宋体" w:cs="宋体"/>
              </w:rPr>
            </w:pPr>
            <w:r>
              <w:rPr>
                <w:rFonts w:ascii="宋体" w:hAnsi="宋体" w:eastAsia="宋体" w:cs="宋体"/>
                <w:spacing w:val="3"/>
              </w:rPr>
              <w:t>餐饮加工</w:t>
            </w:r>
          </w:p>
        </w:tc>
        <w:tc>
          <w:tcPr>
            <w:tcW w:w="5055" w:type="dxa"/>
            <w:vAlign w:val="center"/>
          </w:tcPr>
          <w:p>
            <w:pPr>
              <w:ind w:right="200"/>
              <w:rPr>
                <w:rFonts w:ascii="宋体" w:hAnsi="宋体" w:eastAsia="宋体" w:cs="宋体"/>
              </w:rPr>
            </w:pPr>
            <w:r>
              <w:rPr>
                <w:rFonts w:ascii="宋体" w:hAnsi="宋体" w:eastAsia="宋体" w:cs="宋体"/>
                <w:spacing w:val="10"/>
              </w:rPr>
              <w:t>按照服务对象要求代买食材、清洗烹饪</w:t>
            </w:r>
            <w:r>
              <w:rPr>
                <w:rFonts w:hint="eastAsia" w:ascii="宋体" w:hAnsi="宋体" w:eastAsia="宋体" w:cs="宋体"/>
                <w:spacing w:val="12"/>
              </w:rPr>
              <w:t>，</w:t>
            </w:r>
            <w:r>
              <w:rPr>
                <w:rFonts w:ascii="宋体" w:hAnsi="宋体" w:eastAsia="宋体" w:cs="宋体"/>
                <w:spacing w:val="26"/>
              </w:rPr>
              <w:t>餐后清理卫生。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9" w:hRule="atLeast"/>
        </w:trPr>
        <w:tc>
          <w:tcPr>
            <w:tcW w:w="1022" w:type="dxa"/>
            <w:vMerge w:val="continue"/>
            <w:vAlign w:val="center"/>
          </w:tcPr>
          <w:p>
            <w:pPr>
              <w:jc w:val="center"/>
            </w:pPr>
          </w:p>
        </w:tc>
        <w:tc>
          <w:tcPr>
            <w:tcW w:w="983" w:type="dxa"/>
            <w:vMerge w:val="restart"/>
            <w:tcBorders>
              <w:bottom w:val="nil"/>
            </w:tcBorders>
            <w:vAlign w:val="center"/>
          </w:tcPr>
          <w:p>
            <w:pPr>
              <w:jc w:val="center"/>
              <w:rPr>
                <w:rFonts w:ascii="宋体" w:hAnsi="宋体" w:eastAsia="宋体" w:cs="宋体"/>
              </w:rPr>
            </w:pPr>
            <w:r>
              <w:rPr>
                <w:rFonts w:ascii="宋体" w:hAnsi="宋体" w:eastAsia="宋体" w:cs="宋体"/>
                <w:spacing w:val="6"/>
              </w:rPr>
              <w:t>个人</w:t>
            </w:r>
            <w:r>
              <w:rPr>
                <w:rFonts w:ascii="宋体" w:hAnsi="宋体" w:eastAsia="宋体" w:cs="宋体"/>
                <w:spacing w:val="4"/>
              </w:rPr>
              <w:t>助洁</w:t>
            </w:r>
          </w:p>
        </w:tc>
        <w:tc>
          <w:tcPr>
            <w:tcW w:w="1492" w:type="dxa"/>
            <w:vAlign w:val="center"/>
          </w:tcPr>
          <w:p>
            <w:pPr>
              <w:jc w:val="center"/>
              <w:rPr>
                <w:rFonts w:ascii="宋体" w:hAnsi="宋体" w:eastAsia="宋体" w:cs="宋体"/>
              </w:rPr>
            </w:pPr>
            <w:r>
              <w:rPr>
                <w:rFonts w:ascii="宋体" w:hAnsi="宋体" w:eastAsia="宋体" w:cs="宋体"/>
                <w:spacing w:val="2"/>
              </w:rPr>
              <w:t>定点助浴</w:t>
            </w:r>
          </w:p>
        </w:tc>
        <w:tc>
          <w:tcPr>
            <w:tcW w:w="5055" w:type="dxa"/>
            <w:vAlign w:val="center"/>
          </w:tcPr>
          <w:p>
            <w:pPr>
              <w:ind w:right="200"/>
              <w:rPr>
                <w:rFonts w:ascii="宋体" w:hAnsi="宋体" w:eastAsia="宋体" w:cs="宋体"/>
              </w:rPr>
            </w:pPr>
            <w:r>
              <w:rPr>
                <w:rFonts w:ascii="宋体" w:hAnsi="宋体" w:eastAsia="宋体" w:cs="宋体"/>
                <w:spacing w:val="10"/>
              </w:rPr>
              <w:t>使用淋浴设备，配套坐浴椅，做好安全防护，全身清洗，助浴时应有服务对象</w:t>
            </w:r>
            <w:r>
              <w:rPr>
                <w:rFonts w:ascii="宋体" w:hAnsi="宋体" w:eastAsia="宋体" w:cs="宋体"/>
                <w:spacing w:val="36"/>
              </w:rPr>
              <w:t>家人陪同。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022" w:type="dxa"/>
            <w:vMerge w:val="continue"/>
            <w:vAlign w:val="center"/>
          </w:tcPr>
          <w:p>
            <w:pPr>
              <w:jc w:val="center"/>
            </w:pPr>
          </w:p>
        </w:tc>
        <w:tc>
          <w:tcPr>
            <w:tcW w:w="983" w:type="dxa"/>
            <w:vMerge w:val="continue"/>
            <w:tcBorders>
              <w:top w:val="nil"/>
              <w:bottom w:val="nil"/>
            </w:tcBorders>
            <w:vAlign w:val="center"/>
          </w:tcPr>
          <w:p>
            <w:pPr>
              <w:jc w:val="center"/>
            </w:pPr>
          </w:p>
        </w:tc>
        <w:tc>
          <w:tcPr>
            <w:tcW w:w="1492" w:type="dxa"/>
            <w:vAlign w:val="center"/>
          </w:tcPr>
          <w:p>
            <w:pPr>
              <w:jc w:val="center"/>
              <w:rPr>
                <w:rFonts w:ascii="宋体" w:hAnsi="宋体" w:eastAsia="宋体" w:cs="宋体"/>
              </w:rPr>
            </w:pPr>
            <w:r>
              <w:rPr>
                <w:rFonts w:ascii="宋体" w:hAnsi="宋体" w:eastAsia="宋体" w:cs="宋体"/>
                <w:spacing w:val="2"/>
              </w:rPr>
              <w:t>上门助浴</w:t>
            </w:r>
          </w:p>
        </w:tc>
        <w:tc>
          <w:tcPr>
            <w:tcW w:w="5055" w:type="dxa"/>
            <w:vAlign w:val="center"/>
          </w:tcPr>
          <w:p>
            <w:pPr>
              <w:ind w:right="204"/>
              <w:rPr>
                <w:rFonts w:ascii="宋体" w:hAnsi="宋体" w:eastAsia="宋体" w:cs="宋体"/>
              </w:rPr>
            </w:pPr>
            <w:r>
              <w:rPr>
                <w:rFonts w:ascii="宋体" w:hAnsi="宋体" w:eastAsia="宋体" w:cs="宋体"/>
                <w:spacing w:val="10"/>
              </w:rPr>
              <w:t>根据气候状况和洗浴条件，注意防寒保</w:t>
            </w:r>
            <w:r>
              <w:rPr>
                <w:rFonts w:ascii="宋体" w:hAnsi="宋体" w:eastAsia="宋体" w:cs="宋体"/>
                <w:spacing w:val="19"/>
              </w:rPr>
              <w:t>暖、防暑降温，做好安全防护。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1022" w:type="dxa"/>
            <w:vMerge w:val="continue"/>
            <w:vAlign w:val="center"/>
          </w:tcPr>
          <w:p>
            <w:pPr>
              <w:jc w:val="center"/>
            </w:pPr>
          </w:p>
        </w:tc>
        <w:tc>
          <w:tcPr>
            <w:tcW w:w="983" w:type="dxa"/>
            <w:vMerge w:val="continue"/>
            <w:tcBorders>
              <w:top w:val="nil"/>
              <w:bottom w:val="nil"/>
            </w:tcBorders>
            <w:vAlign w:val="center"/>
          </w:tcPr>
          <w:p>
            <w:pPr>
              <w:jc w:val="center"/>
            </w:pPr>
          </w:p>
        </w:tc>
        <w:tc>
          <w:tcPr>
            <w:tcW w:w="1492" w:type="dxa"/>
            <w:vAlign w:val="center"/>
          </w:tcPr>
          <w:p>
            <w:pPr>
              <w:jc w:val="center"/>
              <w:rPr>
                <w:rFonts w:ascii="宋体" w:hAnsi="宋体" w:eastAsia="宋体" w:cs="宋体"/>
              </w:rPr>
            </w:pPr>
            <w:r>
              <w:rPr>
                <w:rFonts w:ascii="宋体" w:hAnsi="宋体" w:eastAsia="宋体" w:cs="宋体"/>
                <w:spacing w:val="2"/>
              </w:rPr>
              <w:t>专业助浴</w:t>
            </w:r>
          </w:p>
        </w:tc>
        <w:tc>
          <w:tcPr>
            <w:tcW w:w="5055" w:type="dxa"/>
            <w:vAlign w:val="center"/>
          </w:tcPr>
          <w:p>
            <w:pPr>
              <w:ind w:right="201"/>
              <w:rPr>
                <w:rFonts w:ascii="宋体" w:hAnsi="宋体" w:eastAsia="宋体" w:cs="宋体"/>
              </w:rPr>
            </w:pPr>
            <w:r>
              <w:rPr>
                <w:rFonts w:ascii="宋体" w:hAnsi="宋体" w:eastAsia="宋体" w:cs="宋体"/>
                <w:spacing w:val="10"/>
              </w:rPr>
              <w:t>携带专业助浴设备为中重度失能对象提</w:t>
            </w:r>
            <w:r>
              <w:rPr>
                <w:rFonts w:ascii="宋体" w:hAnsi="宋体" w:eastAsia="宋体" w:cs="宋体"/>
                <w:spacing w:val="32"/>
              </w:rPr>
              <w:t>供助浴服务。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9" w:hRule="atLeast"/>
        </w:trPr>
        <w:tc>
          <w:tcPr>
            <w:tcW w:w="1022" w:type="dxa"/>
            <w:vMerge w:val="continue"/>
            <w:vAlign w:val="center"/>
          </w:tcPr>
          <w:p>
            <w:pPr>
              <w:jc w:val="center"/>
            </w:pPr>
          </w:p>
        </w:tc>
        <w:tc>
          <w:tcPr>
            <w:tcW w:w="983" w:type="dxa"/>
            <w:vMerge w:val="continue"/>
            <w:tcBorders>
              <w:top w:val="nil"/>
              <w:bottom w:val="nil"/>
            </w:tcBorders>
            <w:vAlign w:val="center"/>
          </w:tcPr>
          <w:p>
            <w:pPr>
              <w:jc w:val="center"/>
            </w:pPr>
          </w:p>
        </w:tc>
        <w:tc>
          <w:tcPr>
            <w:tcW w:w="1492" w:type="dxa"/>
            <w:vAlign w:val="center"/>
          </w:tcPr>
          <w:p>
            <w:pPr>
              <w:jc w:val="center"/>
              <w:rPr>
                <w:rFonts w:ascii="宋体" w:hAnsi="宋体" w:eastAsia="宋体" w:cs="宋体"/>
              </w:rPr>
            </w:pPr>
            <w:r>
              <w:rPr>
                <w:rFonts w:ascii="宋体" w:hAnsi="宋体" w:eastAsia="宋体" w:cs="宋体"/>
                <w:spacing w:val="6"/>
              </w:rPr>
              <w:t>洗发</w:t>
            </w:r>
          </w:p>
        </w:tc>
        <w:tc>
          <w:tcPr>
            <w:tcW w:w="5055" w:type="dxa"/>
            <w:vAlign w:val="center"/>
          </w:tcPr>
          <w:p>
            <w:pPr>
              <w:ind w:right="203"/>
              <w:rPr>
                <w:rFonts w:ascii="宋体" w:hAnsi="宋体" w:eastAsia="宋体" w:cs="宋体"/>
              </w:rPr>
            </w:pPr>
            <w:r>
              <w:rPr>
                <w:rFonts w:ascii="宋体" w:hAnsi="宋体" w:eastAsia="宋体" w:cs="宋体"/>
                <w:spacing w:val="10"/>
              </w:rPr>
              <w:t>给老人洗头时水温适宜，力度适中，洗</w:t>
            </w:r>
            <w:r>
              <w:rPr>
                <w:rFonts w:ascii="宋体" w:hAnsi="宋体" w:eastAsia="宋体" w:cs="宋体"/>
                <w:spacing w:val="22"/>
              </w:rPr>
              <w:t>头后要及时把头发吹干。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9" w:hRule="atLeast"/>
        </w:trPr>
        <w:tc>
          <w:tcPr>
            <w:tcW w:w="1022" w:type="dxa"/>
            <w:vMerge w:val="continue"/>
            <w:vAlign w:val="center"/>
          </w:tcPr>
          <w:p>
            <w:pPr>
              <w:jc w:val="center"/>
            </w:pPr>
          </w:p>
        </w:tc>
        <w:tc>
          <w:tcPr>
            <w:tcW w:w="983" w:type="dxa"/>
            <w:vMerge w:val="continue"/>
            <w:tcBorders>
              <w:top w:val="nil"/>
              <w:bottom w:val="nil"/>
            </w:tcBorders>
            <w:vAlign w:val="center"/>
          </w:tcPr>
          <w:p>
            <w:pPr>
              <w:jc w:val="center"/>
            </w:pPr>
          </w:p>
        </w:tc>
        <w:tc>
          <w:tcPr>
            <w:tcW w:w="1492" w:type="dxa"/>
            <w:vAlign w:val="center"/>
          </w:tcPr>
          <w:p>
            <w:pPr>
              <w:jc w:val="center"/>
              <w:rPr>
                <w:rFonts w:ascii="宋体" w:hAnsi="宋体" w:eastAsia="宋体" w:cs="宋体"/>
              </w:rPr>
            </w:pPr>
            <w:r>
              <w:rPr>
                <w:rFonts w:ascii="宋体" w:hAnsi="宋体" w:eastAsia="宋体" w:cs="宋体"/>
                <w:spacing w:val="6"/>
              </w:rPr>
              <w:t>理发</w:t>
            </w:r>
          </w:p>
        </w:tc>
        <w:tc>
          <w:tcPr>
            <w:tcW w:w="5055" w:type="dxa"/>
            <w:vAlign w:val="center"/>
          </w:tcPr>
          <w:p>
            <w:pPr>
              <w:ind w:right="200"/>
              <w:rPr>
                <w:rFonts w:ascii="宋体" w:hAnsi="宋体" w:eastAsia="宋体" w:cs="宋体"/>
              </w:rPr>
            </w:pPr>
            <w:r>
              <w:rPr>
                <w:rFonts w:ascii="宋体" w:hAnsi="宋体" w:eastAsia="宋体" w:cs="宋体"/>
                <w:spacing w:val="26"/>
              </w:rPr>
              <w:t>理发</w:t>
            </w:r>
            <w:r>
              <w:rPr>
                <w:rFonts w:hint="eastAsia" w:ascii="宋体" w:hAnsi="宋体" w:eastAsia="宋体" w:cs="宋体"/>
                <w:spacing w:val="26"/>
              </w:rPr>
              <w:t>（</w:t>
            </w:r>
            <w:r>
              <w:rPr>
                <w:rFonts w:ascii="宋体" w:hAnsi="宋体" w:eastAsia="宋体" w:cs="宋体"/>
                <w:spacing w:val="26"/>
              </w:rPr>
              <w:t>含刮胡子、洗发、吹干</w:t>
            </w:r>
            <w:r>
              <w:rPr>
                <w:rFonts w:hint="eastAsia" w:ascii="宋体" w:hAnsi="宋体" w:eastAsia="宋体" w:cs="宋体"/>
                <w:spacing w:val="26"/>
              </w:rPr>
              <w:t>）</w:t>
            </w:r>
            <w:r>
              <w:rPr>
                <w:rFonts w:ascii="宋体" w:hAnsi="宋体" w:eastAsia="宋体" w:cs="宋体"/>
                <w:spacing w:val="26"/>
              </w:rPr>
              <w:t>不包含</w:t>
            </w:r>
            <w:r>
              <w:rPr>
                <w:rFonts w:ascii="宋体" w:hAnsi="宋体" w:eastAsia="宋体" w:cs="宋体"/>
                <w:spacing w:val="10"/>
              </w:rPr>
              <w:t>煽油、染发等。理发工具由服务单位提</w:t>
            </w:r>
            <w:r>
              <w:rPr>
                <w:rFonts w:ascii="宋体" w:hAnsi="宋体" w:eastAsia="宋体" w:cs="宋体"/>
                <w:spacing w:val="-1"/>
              </w:rPr>
              <w:t>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9" w:hRule="atLeast"/>
        </w:trPr>
        <w:tc>
          <w:tcPr>
            <w:tcW w:w="1022" w:type="dxa"/>
            <w:vMerge w:val="continue"/>
            <w:vAlign w:val="center"/>
          </w:tcPr>
          <w:p>
            <w:pPr>
              <w:jc w:val="center"/>
            </w:pPr>
          </w:p>
        </w:tc>
        <w:tc>
          <w:tcPr>
            <w:tcW w:w="983" w:type="dxa"/>
            <w:vMerge w:val="continue"/>
            <w:tcBorders>
              <w:top w:val="nil"/>
            </w:tcBorders>
            <w:vAlign w:val="center"/>
          </w:tcPr>
          <w:p>
            <w:pPr>
              <w:jc w:val="center"/>
            </w:pPr>
          </w:p>
        </w:tc>
        <w:tc>
          <w:tcPr>
            <w:tcW w:w="1492" w:type="dxa"/>
            <w:vAlign w:val="center"/>
          </w:tcPr>
          <w:p>
            <w:pPr>
              <w:jc w:val="center"/>
              <w:rPr>
                <w:rFonts w:ascii="宋体" w:hAnsi="宋体" w:eastAsia="宋体" w:cs="宋体"/>
              </w:rPr>
            </w:pPr>
            <w:r>
              <w:rPr>
                <w:rFonts w:ascii="宋体" w:hAnsi="宋体" w:eastAsia="宋体" w:cs="宋体"/>
                <w:spacing w:val="6"/>
              </w:rPr>
              <w:t>洗脚剪指甲</w:t>
            </w:r>
          </w:p>
        </w:tc>
        <w:tc>
          <w:tcPr>
            <w:tcW w:w="5055" w:type="dxa"/>
            <w:vAlign w:val="center"/>
          </w:tcPr>
          <w:p>
            <w:pPr>
              <w:ind w:right="192"/>
              <w:rPr>
                <w:rFonts w:ascii="宋体" w:hAnsi="宋体" w:eastAsia="宋体" w:cs="宋体"/>
              </w:rPr>
            </w:pPr>
            <w:r>
              <w:rPr>
                <w:rFonts w:ascii="宋体" w:hAnsi="宋体" w:eastAsia="宋体" w:cs="宋体"/>
                <w:spacing w:val="10"/>
              </w:rPr>
              <w:t>为服务对象洗脚、剪指甲；修甲前先对</w:t>
            </w:r>
            <w:r>
              <w:rPr>
                <w:rFonts w:ascii="宋体" w:hAnsi="宋体" w:eastAsia="宋体" w:cs="宋体"/>
                <w:spacing w:val="11"/>
              </w:rPr>
              <w:t>工具进行消毒，对灰指甲、鸡眼、甲沟</w:t>
            </w:r>
            <w:r>
              <w:rPr>
                <w:rFonts w:ascii="宋体" w:hAnsi="宋体" w:eastAsia="宋体" w:cs="宋体"/>
                <w:spacing w:val="23"/>
              </w:rPr>
              <w:t>炎等进行专业处理。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1022" w:type="dxa"/>
            <w:vMerge w:val="continue"/>
          </w:tcPr>
          <w:p>
            <w:pPr>
              <w:jc w:val="both"/>
            </w:pPr>
          </w:p>
        </w:tc>
        <w:tc>
          <w:tcPr>
            <w:tcW w:w="983" w:type="dxa"/>
            <w:vMerge w:val="restart"/>
            <w:tcBorders>
              <w:bottom w:val="nil"/>
            </w:tcBorders>
            <w:vAlign w:val="center"/>
          </w:tcPr>
          <w:p>
            <w:pPr>
              <w:jc w:val="center"/>
              <w:rPr>
                <w:rFonts w:ascii="宋体" w:hAnsi="宋体" w:eastAsia="宋体" w:cs="宋体"/>
              </w:rPr>
            </w:pPr>
            <w:r>
              <w:rPr>
                <w:rFonts w:ascii="宋体" w:hAnsi="宋体" w:eastAsia="宋体" w:cs="宋体"/>
                <w:spacing w:val="8"/>
              </w:rPr>
              <w:t>居家</w:t>
            </w:r>
            <w:r>
              <w:rPr>
                <w:rFonts w:ascii="宋体" w:hAnsi="宋体" w:eastAsia="宋体" w:cs="宋体"/>
                <w:spacing w:val="4"/>
              </w:rPr>
              <w:t>保洁</w:t>
            </w:r>
          </w:p>
        </w:tc>
        <w:tc>
          <w:tcPr>
            <w:tcW w:w="1492" w:type="dxa"/>
            <w:vAlign w:val="center"/>
          </w:tcPr>
          <w:p>
            <w:pPr>
              <w:jc w:val="center"/>
              <w:rPr>
                <w:rFonts w:ascii="宋体" w:hAnsi="宋体" w:eastAsia="宋体" w:cs="宋体"/>
              </w:rPr>
            </w:pPr>
            <w:r>
              <w:rPr>
                <w:rFonts w:ascii="宋体" w:hAnsi="宋体" w:eastAsia="宋体" w:cs="宋体"/>
                <w:spacing w:val="1"/>
              </w:rPr>
              <w:t>居室消毒清洁</w:t>
            </w:r>
          </w:p>
        </w:tc>
        <w:tc>
          <w:tcPr>
            <w:tcW w:w="5055" w:type="dxa"/>
            <w:vAlign w:val="center"/>
          </w:tcPr>
          <w:p>
            <w:pPr>
              <w:ind w:right="199"/>
              <w:rPr>
                <w:rFonts w:ascii="宋体" w:hAnsi="宋体" w:eastAsia="宋体" w:cs="宋体"/>
              </w:rPr>
            </w:pPr>
            <w:r>
              <w:rPr>
                <w:rFonts w:ascii="宋体" w:hAnsi="宋体" w:eastAsia="宋体" w:cs="宋体"/>
                <w:spacing w:val="10"/>
              </w:rPr>
              <w:t>居家消毒，开窗通风。打扫后的居室整</w:t>
            </w:r>
            <w:r>
              <w:rPr>
                <w:rFonts w:ascii="宋体" w:hAnsi="宋体" w:eastAsia="宋体" w:cs="宋体"/>
                <w:spacing w:val="21"/>
              </w:rPr>
              <w:t>洁美观、空气清新无异味。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4" w:hRule="atLeast"/>
        </w:trPr>
        <w:tc>
          <w:tcPr>
            <w:tcW w:w="1022" w:type="dxa"/>
            <w:vMerge w:val="continue"/>
          </w:tcPr>
          <w:p>
            <w:pPr>
              <w:jc w:val="both"/>
            </w:pPr>
          </w:p>
        </w:tc>
        <w:tc>
          <w:tcPr>
            <w:tcW w:w="983" w:type="dxa"/>
            <w:vMerge w:val="continue"/>
            <w:tcBorders>
              <w:top w:val="nil"/>
              <w:bottom w:val="nil"/>
            </w:tcBorders>
            <w:vAlign w:val="center"/>
          </w:tcPr>
          <w:p>
            <w:pPr>
              <w:jc w:val="center"/>
            </w:pPr>
          </w:p>
        </w:tc>
        <w:tc>
          <w:tcPr>
            <w:tcW w:w="1492" w:type="dxa"/>
            <w:vAlign w:val="center"/>
          </w:tcPr>
          <w:p>
            <w:pPr>
              <w:ind w:right="4"/>
              <w:jc w:val="center"/>
              <w:rPr>
                <w:rFonts w:ascii="宋体" w:hAnsi="宋体" w:eastAsia="宋体" w:cs="宋体"/>
              </w:rPr>
            </w:pPr>
            <w:r>
              <w:rPr>
                <w:rFonts w:ascii="宋体" w:hAnsi="宋体" w:eastAsia="宋体" w:cs="宋体"/>
                <w:spacing w:val="23"/>
              </w:rPr>
              <w:t>衣物、被褥、</w:t>
            </w:r>
            <w:r>
              <w:rPr>
                <w:rFonts w:ascii="宋体" w:hAnsi="宋体" w:eastAsia="宋体" w:cs="宋体"/>
                <w:spacing w:val="3"/>
              </w:rPr>
              <w:t>窗帘洗涤</w:t>
            </w:r>
          </w:p>
        </w:tc>
        <w:tc>
          <w:tcPr>
            <w:tcW w:w="5055" w:type="dxa"/>
            <w:vAlign w:val="center"/>
          </w:tcPr>
          <w:p>
            <w:pPr>
              <w:ind w:right="199"/>
              <w:rPr>
                <w:rFonts w:ascii="宋体" w:hAnsi="宋体" w:eastAsia="宋体" w:cs="宋体"/>
              </w:rPr>
            </w:pPr>
            <w:r>
              <w:rPr>
                <w:rFonts w:ascii="宋体" w:hAnsi="宋体" w:eastAsia="宋体" w:cs="宋体"/>
              </w:rPr>
              <w:t>洗涤前服务人员应当面与服务对象或其家属查验送洗衣物，贵重衣物不在洗涤服务范围内，窗帘负责拆装，明确相关事项。分类洗涤衣物并做到洗净、晾晒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1022" w:type="dxa"/>
            <w:vMerge w:val="continue"/>
          </w:tcPr>
          <w:p>
            <w:pPr>
              <w:jc w:val="both"/>
            </w:pPr>
          </w:p>
        </w:tc>
        <w:tc>
          <w:tcPr>
            <w:tcW w:w="983" w:type="dxa"/>
            <w:vMerge w:val="continue"/>
            <w:tcBorders>
              <w:top w:val="nil"/>
              <w:bottom w:val="nil"/>
            </w:tcBorders>
            <w:vAlign w:val="center"/>
          </w:tcPr>
          <w:p>
            <w:pPr>
              <w:jc w:val="center"/>
            </w:pPr>
          </w:p>
        </w:tc>
        <w:tc>
          <w:tcPr>
            <w:tcW w:w="1492" w:type="dxa"/>
            <w:vAlign w:val="center"/>
          </w:tcPr>
          <w:p>
            <w:pPr>
              <w:ind w:right="130"/>
              <w:jc w:val="center"/>
              <w:rPr>
                <w:rFonts w:ascii="宋体" w:hAnsi="宋体" w:eastAsia="宋体" w:cs="宋体"/>
              </w:rPr>
            </w:pPr>
            <w:r>
              <w:rPr>
                <w:rFonts w:ascii="宋体" w:hAnsi="宋体" w:eastAsia="宋体" w:cs="宋体"/>
                <w:spacing w:val="12"/>
              </w:rPr>
              <w:t>窗户等玻璃清</w:t>
            </w:r>
            <w:r>
              <w:rPr>
                <w:rFonts w:ascii="宋体" w:hAnsi="宋体" w:eastAsia="宋体" w:cs="宋体"/>
              </w:rPr>
              <w:t>洁</w:t>
            </w:r>
          </w:p>
        </w:tc>
        <w:tc>
          <w:tcPr>
            <w:tcW w:w="5055" w:type="dxa"/>
            <w:vMerge w:val="restart"/>
            <w:tcBorders>
              <w:bottom w:val="nil"/>
            </w:tcBorders>
            <w:vAlign w:val="center"/>
          </w:tcPr>
          <w:p>
            <w:pPr>
              <w:rPr>
                <w:rFonts w:ascii="宋体" w:hAnsi="宋体" w:eastAsia="宋体" w:cs="宋体"/>
              </w:rPr>
            </w:pPr>
            <w:r>
              <w:rPr>
                <w:rFonts w:ascii="宋体" w:hAnsi="宋体" w:eastAsia="宋体" w:cs="宋体"/>
                <w:position w:val="13"/>
              </w:rPr>
              <w:t>按照操作规范进行清洗，确保清洗到位</w:t>
            </w:r>
            <w:r>
              <w:rPr>
                <w:rFonts w:hint="eastAsia" w:ascii="宋体" w:hAnsi="宋体" w:eastAsia="宋体" w:cs="宋体"/>
                <w:position w:val="1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1022" w:type="dxa"/>
            <w:vMerge w:val="continue"/>
          </w:tcPr>
          <w:p>
            <w:pPr>
              <w:jc w:val="both"/>
            </w:pPr>
          </w:p>
        </w:tc>
        <w:tc>
          <w:tcPr>
            <w:tcW w:w="983" w:type="dxa"/>
            <w:vMerge w:val="continue"/>
            <w:tcBorders>
              <w:top w:val="nil"/>
            </w:tcBorders>
            <w:vAlign w:val="center"/>
          </w:tcPr>
          <w:p>
            <w:pPr>
              <w:jc w:val="center"/>
            </w:pPr>
          </w:p>
        </w:tc>
        <w:tc>
          <w:tcPr>
            <w:tcW w:w="1492" w:type="dxa"/>
            <w:vAlign w:val="center"/>
          </w:tcPr>
          <w:p>
            <w:pPr>
              <w:ind w:right="122"/>
              <w:jc w:val="center"/>
              <w:rPr>
                <w:rFonts w:ascii="宋体" w:hAnsi="宋体" w:eastAsia="宋体" w:cs="宋体"/>
              </w:rPr>
            </w:pPr>
            <w:r>
              <w:rPr>
                <w:rFonts w:ascii="宋体" w:hAnsi="宋体" w:eastAsia="宋体" w:cs="宋体"/>
                <w:spacing w:val="13"/>
              </w:rPr>
              <w:t>油烟机、空调</w:t>
            </w:r>
            <w:r>
              <w:rPr>
                <w:rFonts w:ascii="宋体" w:hAnsi="宋体" w:eastAsia="宋体" w:cs="宋体"/>
                <w:spacing w:val="10"/>
              </w:rPr>
              <w:t>、洗衣机清洗</w:t>
            </w:r>
          </w:p>
        </w:tc>
        <w:tc>
          <w:tcPr>
            <w:tcW w:w="5055" w:type="dxa"/>
            <w:vMerge w:val="continue"/>
            <w:tcBorders>
              <w:top w:val="nil"/>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9" w:hRule="atLeast"/>
        </w:trPr>
        <w:tc>
          <w:tcPr>
            <w:tcW w:w="1022" w:type="dxa"/>
            <w:vMerge w:val="continue"/>
          </w:tcPr>
          <w:p>
            <w:pPr>
              <w:jc w:val="both"/>
            </w:pPr>
          </w:p>
        </w:tc>
        <w:tc>
          <w:tcPr>
            <w:tcW w:w="983" w:type="dxa"/>
            <w:vAlign w:val="center"/>
          </w:tcPr>
          <w:p>
            <w:pPr>
              <w:jc w:val="center"/>
              <w:rPr>
                <w:rFonts w:ascii="宋体" w:hAnsi="宋体" w:eastAsia="宋体" w:cs="宋体"/>
              </w:rPr>
            </w:pPr>
            <w:r>
              <w:rPr>
                <w:rFonts w:ascii="宋体" w:hAnsi="宋体" w:eastAsia="宋体" w:cs="宋体"/>
                <w:spacing w:val="17"/>
              </w:rPr>
              <w:t>助行</w:t>
            </w:r>
            <w:r>
              <w:rPr>
                <w:rFonts w:ascii="宋体" w:hAnsi="宋体" w:eastAsia="宋体" w:cs="宋体"/>
                <w:spacing w:val="16"/>
              </w:rPr>
              <w:t>服务</w:t>
            </w:r>
          </w:p>
        </w:tc>
        <w:tc>
          <w:tcPr>
            <w:tcW w:w="1492" w:type="dxa"/>
            <w:vAlign w:val="center"/>
          </w:tcPr>
          <w:p>
            <w:pPr>
              <w:jc w:val="center"/>
              <w:rPr>
                <w:rFonts w:ascii="宋体" w:hAnsi="宋体" w:eastAsia="宋体" w:cs="宋体"/>
              </w:rPr>
            </w:pPr>
            <w:r>
              <w:rPr>
                <w:rFonts w:ascii="宋体" w:hAnsi="宋体" w:eastAsia="宋体" w:cs="宋体"/>
                <w:spacing w:val="8"/>
              </w:rPr>
              <w:t>协助外出</w:t>
            </w:r>
          </w:p>
        </w:tc>
        <w:tc>
          <w:tcPr>
            <w:tcW w:w="5055" w:type="dxa"/>
            <w:vAlign w:val="center"/>
          </w:tcPr>
          <w:p>
            <w:pPr>
              <w:rPr>
                <w:rFonts w:ascii="宋体" w:hAnsi="宋体" w:eastAsia="宋体" w:cs="宋体"/>
              </w:rPr>
            </w:pPr>
            <w:r>
              <w:rPr>
                <w:rFonts w:ascii="宋体" w:hAnsi="宋体" w:eastAsia="宋体" w:cs="宋体"/>
              </w:rPr>
              <w:t>协助行走、陪伴外出、参加活动等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1022" w:type="dxa"/>
            <w:vMerge w:val="continue"/>
          </w:tcPr>
          <w:p>
            <w:pPr>
              <w:jc w:val="both"/>
            </w:pPr>
          </w:p>
        </w:tc>
        <w:tc>
          <w:tcPr>
            <w:tcW w:w="983" w:type="dxa"/>
            <w:vMerge w:val="restart"/>
            <w:vAlign w:val="center"/>
          </w:tcPr>
          <w:p>
            <w:pPr>
              <w:jc w:val="center"/>
              <w:rPr>
                <w:rFonts w:ascii="宋体" w:hAnsi="宋体" w:eastAsia="宋体" w:cs="宋体"/>
              </w:rPr>
            </w:pPr>
            <w:r>
              <w:rPr>
                <w:rFonts w:ascii="宋体" w:hAnsi="宋体" w:eastAsia="宋体" w:cs="宋体"/>
                <w:spacing w:val="17"/>
              </w:rPr>
              <w:t>便民</w:t>
            </w:r>
            <w:r>
              <w:rPr>
                <w:rFonts w:ascii="宋体" w:hAnsi="宋体" w:eastAsia="宋体" w:cs="宋体"/>
                <w:spacing w:val="16"/>
              </w:rPr>
              <w:t>服务</w:t>
            </w:r>
          </w:p>
        </w:tc>
        <w:tc>
          <w:tcPr>
            <w:tcW w:w="1492" w:type="dxa"/>
            <w:vAlign w:val="center"/>
          </w:tcPr>
          <w:p>
            <w:pPr>
              <w:jc w:val="center"/>
              <w:rPr>
                <w:rFonts w:ascii="宋体" w:hAnsi="宋体" w:eastAsia="宋体" w:cs="宋体"/>
              </w:rPr>
            </w:pPr>
            <w:r>
              <w:rPr>
                <w:rFonts w:ascii="宋体" w:hAnsi="宋体" w:eastAsia="宋体" w:cs="宋体"/>
                <w:spacing w:val="3"/>
              </w:rPr>
              <w:t>代办服务</w:t>
            </w:r>
          </w:p>
        </w:tc>
        <w:tc>
          <w:tcPr>
            <w:tcW w:w="5055" w:type="dxa"/>
            <w:vAlign w:val="center"/>
          </w:tcPr>
          <w:p>
            <w:pPr>
              <w:ind w:right="74"/>
              <w:rPr>
                <w:rFonts w:ascii="宋体" w:hAnsi="宋体" w:eastAsia="宋体" w:cs="宋体"/>
              </w:rPr>
            </w:pPr>
            <w:r>
              <w:rPr>
                <w:rFonts w:ascii="宋体" w:hAnsi="宋体" w:eastAsia="宋体" w:cs="宋体"/>
                <w:spacing w:val="11"/>
              </w:rPr>
              <w:t>代办各种手续、代缴各种费用等，按照</w:t>
            </w:r>
            <w:r>
              <w:rPr>
                <w:rFonts w:ascii="宋体" w:hAnsi="宋体" w:eastAsia="宋体" w:cs="宋体"/>
                <w:spacing w:val="17"/>
              </w:rPr>
              <w:t>服务对象的要求及时办理。代订车票、</w:t>
            </w:r>
            <w:r>
              <w:rPr>
                <w:rFonts w:ascii="宋体" w:hAnsi="宋体" w:eastAsia="宋体" w:cs="宋体"/>
                <w:spacing w:val="10"/>
              </w:rPr>
              <w:t>预约车辆、代取物品，代为申请法律援</w:t>
            </w:r>
            <w:r>
              <w:rPr>
                <w:rFonts w:ascii="宋体" w:hAnsi="宋体" w:eastAsia="宋体" w:cs="宋体"/>
                <w:spacing w:val="26"/>
              </w:rPr>
              <w:t>助、救助服务等。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1022" w:type="dxa"/>
            <w:vMerge w:val="continue"/>
          </w:tcPr>
          <w:p>
            <w:pPr>
              <w:jc w:val="both"/>
            </w:pPr>
          </w:p>
        </w:tc>
        <w:tc>
          <w:tcPr>
            <w:tcW w:w="983" w:type="dxa"/>
            <w:vMerge w:val="continue"/>
            <w:vAlign w:val="center"/>
          </w:tcPr>
          <w:p>
            <w:pPr>
              <w:jc w:val="center"/>
              <w:rPr>
                <w:rFonts w:ascii="宋体" w:hAnsi="宋体" w:eastAsia="宋体" w:cs="宋体"/>
                <w:spacing w:val="17"/>
              </w:rPr>
            </w:pPr>
          </w:p>
        </w:tc>
        <w:tc>
          <w:tcPr>
            <w:tcW w:w="1492" w:type="dxa"/>
            <w:vAlign w:val="center"/>
          </w:tcPr>
          <w:p>
            <w:pPr>
              <w:spacing w:before="22"/>
              <w:jc w:val="center"/>
              <w:rPr>
                <w:rFonts w:ascii="宋体" w:hAnsi="宋体" w:eastAsia="宋体" w:cs="宋体"/>
                <w:spacing w:val="3"/>
              </w:rPr>
            </w:pPr>
            <w:r>
              <w:rPr>
                <w:rFonts w:ascii="宋体" w:hAnsi="宋体" w:eastAsia="宋体" w:cs="宋体"/>
                <w:spacing w:val="17"/>
              </w:rPr>
              <w:t>代购物品</w:t>
            </w:r>
          </w:p>
        </w:tc>
        <w:tc>
          <w:tcPr>
            <w:tcW w:w="5055" w:type="dxa"/>
            <w:vAlign w:val="center"/>
          </w:tcPr>
          <w:p>
            <w:pPr>
              <w:spacing w:before="11"/>
              <w:rPr>
                <w:rFonts w:ascii="宋体" w:hAnsi="宋体" w:eastAsia="宋体" w:cs="宋体"/>
                <w:spacing w:val="11"/>
              </w:rPr>
            </w:pPr>
            <w:r>
              <w:rPr>
                <w:rFonts w:ascii="宋体" w:hAnsi="宋体" w:eastAsia="宋体" w:cs="宋体"/>
                <w:spacing w:val="11"/>
              </w:rPr>
              <w:t>为服务对象代购生活用品。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1022" w:type="dxa"/>
            <w:vMerge w:val="continue"/>
          </w:tcPr>
          <w:p>
            <w:pPr>
              <w:jc w:val="both"/>
            </w:pPr>
          </w:p>
        </w:tc>
        <w:tc>
          <w:tcPr>
            <w:tcW w:w="983" w:type="dxa"/>
            <w:vMerge w:val="continue"/>
            <w:vAlign w:val="center"/>
          </w:tcPr>
          <w:p>
            <w:pPr>
              <w:jc w:val="center"/>
              <w:rPr>
                <w:rFonts w:ascii="宋体" w:hAnsi="宋体" w:eastAsia="宋体" w:cs="宋体"/>
                <w:spacing w:val="17"/>
              </w:rPr>
            </w:pPr>
          </w:p>
        </w:tc>
        <w:tc>
          <w:tcPr>
            <w:tcW w:w="1492" w:type="dxa"/>
            <w:vAlign w:val="center"/>
          </w:tcPr>
          <w:p>
            <w:pPr>
              <w:spacing w:before="91"/>
              <w:ind w:right="133"/>
              <w:jc w:val="center"/>
              <w:rPr>
                <w:rFonts w:ascii="宋体" w:hAnsi="宋体" w:eastAsia="宋体" w:cs="宋体"/>
                <w:spacing w:val="3"/>
              </w:rPr>
            </w:pPr>
            <w:r>
              <w:rPr>
                <w:rFonts w:ascii="宋体" w:hAnsi="宋体" w:eastAsia="宋体" w:cs="宋体"/>
                <w:spacing w:val="2"/>
              </w:rPr>
              <w:t>防疫物资包配</w:t>
            </w:r>
            <w:r>
              <w:rPr>
                <w:rFonts w:ascii="宋体" w:hAnsi="宋体" w:eastAsia="宋体" w:cs="宋体"/>
              </w:rPr>
              <w:t>备</w:t>
            </w:r>
          </w:p>
        </w:tc>
        <w:tc>
          <w:tcPr>
            <w:tcW w:w="5055" w:type="dxa"/>
            <w:vAlign w:val="center"/>
          </w:tcPr>
          <w:p>
            <w:pPr>
              <w:spacing w:before="23"/>
              <w:ind w:right="190"/>
              <w:rPr>
                <w:rFonts w:ascii="宋体" w:hAnsi="宋体" w:eastAsia="宋体" w:cs="宋体"/>
                <w:spacing w:val="11"/>
              </w:rPr>
            </w:pPr>
            <w:r>
              <w:rPr>
                <w:rFonts w:ascii="宋体" w:hAnsi="宋体" w:eastAsia="宋体" w:cs="宋体"/>
                <w:spacing w:val="10"/>
              </w:rPr>
              <w:t>为老年人提供防疫物资包，内含医用防</w:t>
            </w:r>
            <w:r>
              <w:rPr>
                <w:rFonts w:ascii="宋体" w:hAnsi="宋体" w:eastAsia="宋体" w:cs="宋体"/>
                <w:spacing w:val="11"/>
              </w:rPr>
              <w:t>护口罩、免洗凝胶、消毒用品等，物资配备齐全，并指导老人正确使用防护用</w:t>
            </w:r>
            <w:r>
              <w:rPr>
                <w:rFonts w:ascii="宋体" w:hAnsi="宋体" w:eastAsia="宋体" w:cs="宋体"/>
                <w:spacing w:val="24"/>
              </w:rPr>
              <w:t>品，做好疫情防护。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7" w:hRule="atLeast"/>
        </w:trPr>
        <w:tc>
          <w:tcPr>
            <w:tcW w:w="1022" w:type="dxa"/>
            <w:vMerge w:val="continue"/>
          </w:tcPr>
          <w:p>
            <w:pPr>
              <w:jc w:val="both"/>
            </w:pPr>
          </w:p>
        </w:tc>
        <w:tc>
          <w:tcPr>
            <w:tcW w:w="983" w:type="dxa"/>
            <w:vMerge w:val="continue"/>
            <w:vAlign w:val="center"/>
          </w:tcPr>
          <w:p>
            <w:pPr>
              <w:jc w:val="center"/>
              <w:rPr>
                <w:rFonts w:ascii="宋体" w:hAnsi="宋体" w:eastAsia="宋体" w:cs="宋体"/>
                <w:spacing w:val="17"/>
              </w:rPr>
            </w:pPr>
          </w:p>
        </w:tc>
        <w:tc>
          <w:tcPr>
            <w:tcW w:w="1492" w:type="dxa"/>
            <w:vAlign w:val="center"/>
          </w:tcPr>
          <w:p>
            <w:pPr>
              <w:spacing w:before="163"/>
              <w:jc w:val="center"/>
              <w:rPr>
                <w:rFonts w:ascii="宋体" w:hAnsi="宋体" w:eastAsia="宋体" w:cs="宋体"/>
                <w:spacing w:val="3"/>
              </w:rPr>
            </w:pPr>
            <w:r>
              <w:rPr>
                <w:rFonts w:ascii="宋体" w:hAnsi="宋体" w:eastAsia="宋体" w:cs="宋体"/>
                <w:spacing w:val="3"/>
              </w:rPr>
              <w:t>助农服务</w:t>
            </w:r>
          </w:p>
        </w:tc>
        <w:tc>
          <w:tcPr>
            <w:tcW w:w="5055" w:type="dxa"/>
            <w:vAlign w:val="center"/>
          </w:tcPr>
          <w:p>
            <w:pPr>
              <w:spacing w:before="13"/>
              <w:ind w:right="210"/>
              <w:rPr>
                <w:rFonts w:ascii="宋体" w:hAnsi="宋体" w:eastAsia="宋体" w:cs="宋体"/>
                <w:spacing w:val="11"/>
              </w:rPr>
            </w:pPr>
            <w:r>
              <w:rPr>
                <w:rFonts w:ascii="宋体" w:hAnsi="宋体" w:eastAsia="宋体" w:cs="宋体"/>
                <w:spacing w:val="10"/>
              </w:rPr>
              <w:t>帮助老人耕地、除草、播种、割采、晾</w:t>
            </w:r>
            <w:r>
              <w:rPr>
                <w:rFonts w:ascii="宋体" w:hAnsi="宋体" w:eastAsia="宋体" w:cs="宋体"/>
                <w:spacing w:val="35"/>
              </w:rPr>
              <w:t>晒等农活。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3" w:hRule="atLeast"/>
        </w:trPr>
        <w:tc>
          <w:tcPr>
            <w:tcW w:w="1022" w:type="dxa"/>
            <w:vMerge w:val="continue"/>
          </w:tcPr>
          <w:p>
            <w:pPr>
              <w:jc w:val="both"/>
            </w:pPr>
          </w:p>
        </w:tc>
        <w:tc>
          <w:tcPr>
            <w:tcW w:w="983" w:type="dxa"/>
            <w:vMerge w:val="continue"/>
            <w:vAlign w:val="center"/>
          </w:tcPr>
          <w:p>
            <w:pPr>
              <w:jc w:val="center"/>
              <w:rPr>
                <w:rFonts w:ascii="宋体" w:hAnsi="宋体" w:eastAsia="宋体" w:cs="宋体"/>
                <w:spacing w:val="17"/>
              </w:rPr>
            </w:pPr>
          </w:p>
        </w:tc>
        <w:tc>
          <w:tcPr>
            <w:tcW w:w="1492" w:type="dxa"/>
            <w:vAlign w:val="center"/>
          </w:tcPr>
          <w:p>
            <w:pPr>
              <w:spacing w:before="24"/>
              <w:jc w:val="center"/>
              <w:rPr>
                <w:rFonts w:ascii="宋体" w:hAnsi="宋体" w:eastAsia="宋体" w:cs="宋体"/>
                <w:spacing w:val="3"/>
              </w:rPr>
            </w:pPr>
            <w:r>
              <w:rPr>
                <w:rFonts w:ascii="宋体" w:hAnsi="宋体" w:eastAsia="宋体" w:cs="宋体"/>
                <w:spacing w:val="2"/>
              </w:rPr>
              <w:t>家电修理、管道疏通、水电</w:t>
            </w:r>
            <w:r>
              <w:rPr>
                <w:rFonts w:ascii="宋体" w:hAnsi="宋体" w:eastAsia="宋体" w:cs="宋体"/>
                <w:spacing w:val="15"/>
              </w:rPr>
              <w:t>维修</w:t>
            </w:r>
          </w:p>
        </w:tc>
        <w:tc>
          <w:tcPr>
            <w:tcW w:w="5055" w:type="dxa"/>
            <w:vAlign w:val="center"/>
          </w:tcPr>
          <w:p>
            <w:pPr>
              <w:spacing w:before="182"/>
              <w:ind w:right="250"/>
              <w:rPr>
                <w:rFonts w:ascii="宋体" w:hAnsi="宋体" w:eastAsia="宋体" w:cs="宋体"/>
                <w:spacing w:val="11"/>
              </w:rPr>
            </w:pPr>
            <w:r>
              <w:rPr>
                <w:rFonts w:ascii="宋体" w:hAnsi="宋体" w:eastAsia="宋体" w:cs="宋体"/>
                <w:spacing w:val="6"/>
              </w:rPr>
              <w:t>简单的安装、维修、疏通，</w:t>
            </w:r>
            <w:r>
              <w:rPr>
                <w:rFonts w:hint="eastAsia" w:ascii="宋体" w:hAnsi="宋体" w:eastAsia="宋体" w:cs="宋体"/>
                <w:spacing w:val="6"/>
              </w:rPr>
              <w:t>（</w:t>
            </w:r>
            <w:r>
              <w:rPr>
                <w:rFonts w:ascii="宋体" w:hAnsi="宋体" w:eastAsia="宋体" w:cs="宋体"/>
                <w:spacing w:val="6"/>
              </w:rPr>
              <w:t>换配件或</w:t>
            </w:r>
            <w:r>
              <w:rPr>
                <w:rFonts w:ascii="宋体" w:hAnsi="宋体" w:eastAsia="宋体" w:cs="宋体"/>
                <w:spacing w:val="15"/>
              </w:rPr>
              <w:t>其他费用须自付</w:t>
            </w:r>
            <w:r>
              <w:rPr>
                <w:rFonts w:hint="eastAsia" w:ascii="宋体" w:hAnsi="宋体" w:eastAsia="宋体" w:cs="宋体"/>
                <w:spacing w:val="15"/>
              </w:rPr>
              <w:t>）</w:t>
            </w:r>
            <w:r>
              <w:rPr>
                <w:rFonts w:ascii="宋体" w:hAnsi="宋体" w:eastAsia="宋体" w:cs="宋体"/>
                <w:spacing w:val="15"/>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9" w:hRule="atLeast"/>
        </w:trPr>
        <w:tc>
          <w:tcPr>
            <w:tcW w:w="1022" w:type="dxa"/>
            <w:vMerge w:val="restart"/>
            <w:vAlign w:val="center"/>
          </w:tcPr>
          <w:p>
            <w:pPr>
              <w:jc w:val="center"/>
            </w:pPr>
            <w:r>
              <w:rPr>
                <w:rFonts w:ascii="宋体" w:hAnsi="宋体" w:eastAsia="宋体" w:cs="宋体"/>
                <w:spacing w:val="6"/>
              </w:rPr>
              <w:t>康复</w:t>
            </w:r>
            <w:r>
              <w:rPr>
                <w:rFonts w:ascii="宋体" w:hAnsi="宋体" w:eastAsia="宋体" w:cs="宋体"/>
                <w:spacing w:val="4"/>
              </w:rPr>
              <w:t>护理</w:t>
            </w:r>
          </w:p>
        </w:tc>
        <w:tc>
          <w:tcPr>
            <w:tcW w:w="983" w:type="dxa"/>
            <w:vAlign w:val="center"/>
          </w:tcPr>
          <w:p>
            <w:pPr>
              <w:jc w:val="center"/>
              <w:rPr>
                <w:rFonts w:ascii="宋体" w:hAnsi="宋体" w:eastAsia="宋体" w:cs="宋体"/>
                <w:spacing w:val="17"/>
              </w:rPr>
            </w:pPr>
            <w:r>
              <w:rPr>
                <w:rFonts w:ascii="宋体" w:hAnsi="宋体" w:eastAsia="宋体" w:cs="宋体"/>
                <w:spacing w:val="6"/>
              </w:rPr>
              <w:t>托养服务</w:t>
            </w:r>
          </w:p>
        </w:tc>
        <w:tc>
          <w:tcPr>
            <w:tcW w:w="1492" w:type="dxa"/>
            <w:vAlign w:val="center"/>
          </w:tcPr>
          <w:p>
            <w:pPr>
              <w:jc w:val="center"/>
              <w:rPr>
                <w:rFonts w:ascii="宋体" w:hAnsi="宋体" w:eastAsia="宋体" w:cs="宋体"/>
                <w:spacing w:val="2"/>
              </w:rPr>
            </w:pPr>
            <w:r>
              <w:rPr>
                <w:rFonts w:ascii="宋体" w:hAnsi="宋体" w:eastAsia="宋体" w:cs="宋体"/>
                <w:spacing w:val="2"/>
              </w:rPr>
              <w:t>日托、全托</w:t>
            </w:r>
          </w:p>
        </w:tc>
        <w:tc>
          <w:tcPr>
            <w:tcW w:w="5055" w:type="dxa"/>
            <w:vAlign w:val="center"/>
          </w:tcPr>
          <w:p>
            <w:pPr>
              <w:ind w:right="211"/>
              <w:rPr>
                <w:rFonts w:ascii="宋体" w:hAnsi="宋体" w:eastAsia="宋体" w:cs="宋体"/>
                <w:spacing w:val="6"/>
              </w:rPr>
            </w:pPr>
            <w:r>
              <w:rPr>
                <w:rFonts w:ascii="宋体" w:hAnsi="宋体" w:eastAsia="宋体" w:cs="宋体"/>
                <w:spacing w:val="10"/>
              </w:rPr>
              <w:t>根据服务对象需求及自身条件评估，开</w:t>
            </w:r>
            <w:r>
              <w:rPr>
                <w:rFonts w:ascii="宋体" w:hAnsi="宋体" w:eastAsia="宋体" w:cs="宋体"/>
                <w:spacing w:val="16"/>
              </w:rPr>
              <w:t>展专业的托养服务</w:t>
            </w:r>
            <w:r>
              <w:rPr>
                <w:rFonts w:hint="eastAsia" w:ascii="宋体" w:hAnsi="宋体" w:eastAsia="宋体" w:cs="宋体"/>
                <w:spacing w:val="16"/>
              </w:rPr>
              <w:t>（</w:t>
            </w:r>
            <w:r>
              <w:rPr>
                <w:rFonts w:ascii="宋体" w:hAnsi="宋体" w:eastAsia="宋体" w:cs="宋体"/>
                <w:spacing w:val="16"/>
              </w:rPr>
              <w:t>含常规护理、康复</w:t>
            </w:r>
            <w:r>
              <w:rPr>
                <w:rFonts w:ascii="宋体" w:hAnsi="宋体" w:eastAsia="宋体" w:cs="宋体"/>
                <w:spacing w:val="35"/>
              </w:rPr>
              <w:t>护理、清洁护理、助餐</w:t>
            </w:r>
            <w:r>
              <w:rPr>
                <w:rFonts w:hint="eastAsia" w:ascii="宋体" w:hAnsi="宋体" w:eastAsia="宋体" w:cs="宋体"/>
                <w:spacing w:val="35"/>
              </w:rPr>
              <w:t>（</w:t>
            </w:r>
            <w:r>
              <w:rPr>
                <w:rFonts w:ascii="宋体" w:hAnsi="宋体" w:eastAsia="宋体" w:cs="宋体"/>
                <w:spacing w:val="35"/>
              </w:rPr>
              <w:t>药</w:t>
            </w:r>
            <w:r>
              <w:rPr>
                <w:rFonts w:hint="eastAsia" w:ascii="宋体" w:hAnsi="宋体" w:eastAsia="宋体" w:cs="宋体"/>
                <w:spacing w:val="35"/>
              </w:rPr>
              <w:t>）</w:t>
            </w:r>
            <w:r>
              <w:rPr>
                <w:rFonts w:ascii="宋体" w:hAnsi="宋体" w:eastAsia="宋体" w:cs="宋体"/>
                <w:spacing w:val="35"/>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7" w:hRule="atLeast"/>
        </w:trPr>
        <w:tc>
          <w:tcPr>
            <w:tcW w:w="1022" w:type="dxa"/>
            <w:vMerge w:val="continue"/>
            <w:vAlign w:val="center"/>
          </w:tcPr>
          <w:p>
            <w:pPr>
              <w:jc w:val="center"/>
            </w:pPr>
          </w:p>
        </w:tc>
        <w:tc>
          <w:tcPr>
            <w:tcW w:w="983" w:type="dxa"/>
            <w:vMerge w:val="restart"/>
            <w:vAlign w:val="center"/>
          </w:tcPr>
          <w:p>
            <w:pPr>
              <w:ind w:right="133"/>
              <w:jc w:val="center"/>
              <w:rPr>
                <w:rFonts w:ascii="宋体" w:hAnsi="宋体" w:eastAsia="宋体" w:cs="宋体"/>
                <w:spacing w:val="17"/>
              </w:rPr>
            </w:pPr>
            <w:r>
              <w:rPr>
                <w:rFonts w:ascii="宋体" w:hAnsi="宋体" w:eastAsia="宋体" w:cs="宋体"/>
                <w:spacing w:val="12"/>
              </w:rPr>
              <w:t>社区</w:t>
            </w:r>
            <w:r>
              <w:rPr>
                <w:rFonts w:ascii="宋体" w:hAnsi="宋体" w:eastAsia="宋体" w:cs="宋体"/>
                <w:spacing w:val="26"/>
              </w:rPr>
              <w:t>医疗</w:t>
            </w:r>
            <w:r>
              <w:rPr>
                <w:rFonts w:ascii="宋体" w:hAnsi="宋体" w:eastAsia="宋体" w:cs="宋体"/>
                <w:spacing w:val="6"/>
              </w:rPr>
              <w:t>服务</w:t>
            </w:r>
          </w:p>
        </w:tc>
        <w:tc>
          <w:tcPr>
            <w:tcW w:w="1492" w:type="dxa"/>
            <w:vAlign w:val="center"/>
          </w:tcPr>
          <w:p>
            <w:pPr>
              <w:jc w:val="center"/>
              <w:rPr>
                <w:rFonts w:ascii="宋体" w:hAnsi="宋体" w:eastAsia="宋体" w:cs="宋体"/>
                <w:spacing w:val="2"/>
              </w:rPr>
            </w:pPr>
            <w:r>
              <w:rPr>
                <w:rFonts w:ascii="宋体" w:hAnsi="宋体" w:eastAsia="宋体" w:cs="宋体"/>
                <w:spacing w:val="2"/>
              </w:rPr>
              <w:t>基础护理服务</w:t>
            </w:r>
          </w:p>
        </w:tc>
        <w:tc>
          <w:tcPr>
            <w:tcW w:w="5055" w:type="dxa"/>
            <w:vAlign w:val="center"/>
          </w:tcPr>
          <w:p>
            <w:pPr>
              <w:ind w:right="224"/>
              <w:rPr>
                <w:rFonts w:ascii="宋体" w:hAnsi="宋体" w:eastAsia="宋体" w:cs="宋体"/>
                <w:spacing w:val="6"/>
              </w:rPr>
            </w:pPr>
            <w:r>
              <w:rPr>
                <w:rFonts w:ascii="宋体" w:hAnsi="宋体" w:eastAsia="宋体" w:cs="宋体"/>
                <w:spacing w:val="9"/>
              </w:rPr>
              <w:t>在确保安全的前提下，开展输液，护理、推拿、拔罐等治疗，服务对象须停留</w:t>
            </w:r>
            <w:r>
              <w:rPr>
                <w:rFonts w:ascii="宋体" w:hAnsi="宋体" w:eastAsia="宋体" w:cs="宋体"/>
                <w:spacing w:val="22"/>
              </w:rPr>
              <w:t>观察，无异常方能离开。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4" w:hRule="atLeast"/>
        </w:trPr>
        <w:tc>
          <w:tcPr>
            <w:tcW w:w="1022" w:type="dxa"/>
            <w:vMerge w:val="continue"/>
            <w:vAlign w:val="center"/>
          </w:tcPr>
          <w:p>
            <w:pPr>
              <w:jc w:val="center"/>
            </w:pPr>
          </w:p>
        </w:tc>
        <w:tc>
          <w:tcPr>
            <w:tcW w:w="983" w:type="dxa"/>
            <w:vMerge w:val="continue"/>
            <w:vAlign w:val="center"/>
          </w:tcPr>
          <w:p>
            <w:pPr>
              <w:jc w:val="center"/>
              <w:rPr>
                <w:rFonts w:ascii="宋体" w:hAnsi="宋体" w:eastAsia="宋体" w:cs="宋体"/>
                <w:spacing w:val="17"/>
              </w:rPr>
            </w:pPr>
          </w:p>
        </w:tc>
        <w:tc>
          <w:tcPr>
            <w:tcW w:w="1492" w:type="dxa"/>
            <w:vAlign w:val="center"/>
          </w:tcPr>
          <w:p>
            <w:pPr>
              <w:jc w:val="center"/>
              <w:rPr>
                <w:rFonts w:ascii="宋体" w:hAnsi="宋体" w:eastAsia="宋体" w:cs="宋体"/>
                <w:spacing w:val="2"/>
              </w:rPr>
            </w:pPr>
            <w:r>
              <w:rPr>
                <w:rFonts w:ascii="宋体" w:hAnsi="宋体" w:eastAsia="宋体" w:cs="宋体"/>
                <w:spacing w:val="2"/>
              </w:rPr>
              <w:t>专业护理服务</w:t>
            </w:r>
          </w:p>
        </w:tc>
        <w:tc>
          <w:tcPr>
            <w:tcW w:w="5055" w:type="dxa"/>
            <w:vAlign w:val="center"/>
          </w:tcPr>
          <w:p>
            <w:pPr>
              <w:ind w:right="210"/>
              <w:rPr>
                <w:rFonts w:ascii="宋体" w:hAnsi="宋体" w:eastAsia="宋体" w:cs="宋体"/>
                <w:spacing w:val="6"/>
              </w:rPr>
            </w:pPr>
            <w:r>
              <w:rPr>
                <w:rFonts w:ascii="宋体" w:hAnsi="宋体" w:eastAsia="宋体" w:cs="宋体"/>
                <w:spacing w:val="10"/>
              </w:rPr>
              <w:t>专业护理、病后术后的康复、合理用药和急慢性疾病的专业护理等，可上门提</w:t>
            </w:r>
            <w:r>
              <w:rPr>
                <w:rFonts w:ascii="宋体" w:hAnsi="宋体" w:eastAsia="宋体" w:cs="宋体"/>
                <w:spacing w:val="20"/>
              </w:rPr>
              <w:t>供服务，分1-6级护理。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1022" w:type="dxa"/>
            <w:vMerge w:val="continue"/>
            <w:vAlign w:val="center"/>
          </w:tcPr>
          <w:p>
            <w:pPr>
              <w:jc w:val="center"/>
            </w:pPr>
          </w:p>
        </w:tc>
        <w:tc>
          <w:tcPr>
            <w:tcW w:w="983" w:type="dxa"/>
            <w:vAlign w:val="center"/>
          </w:tcPr>
          <w:p>
            <w:pPr>
              <w:jc w:val="center"/>
              <w:rPr>
                <w:rFonts w:ascii="宋体" w:hAnsi="宋体" w:eastAsia="宋体" w:cs="宋体"/>
                <w:spacing w:val="17"/>
              </w:rPr>
            </w:pPr>
            <w:r>
              <w:rPr>
                <w:rFonts w:ascii="宋体" w:hAnsi="宋体" w:eastAsia="宋体" w:cs="宋体"/>
                <w:spacing w:val="8"/>
              </w:rPr>
              <w:t>助医</w:t>
            </w:r>
            <w:r>
              <w:rPr>
                <w:rFonts w:ascii="宋体" w:hAnsi="宋体" w:eastAsia="宋体" w:cs="宋体"/>
                <w:spacing w:val="6"/>
              </w:rPr>
              <w:t>服务</w:t>
            </w:r>
          </w:p>
        </w:tc>
        <w:tc>
          <w:tcPr>
            <w:tcW w:w="1492" w:type="dxa"/>
            <w:vAlign w:val="center"/>
          </w:tcPr>
          <w:p>
            <w:pPr>
              <w:jc w:val="center"/>
              <w:rPr>
                <w:rFonts w:ascii="宋体" w:hAnsi="宋体" w:eastAsia="宋体" w:cs="宋体"/>
                <w:spacing w:val="2"/>
              </w:rPr>
            </w:pPr>
            <w:r>
              <w:rPr>
                <w:rFonts w:ascii="宋体" w:hAnsi="宋体" w:eastAsia="宋体" w:cs="宋体"/>
                <w:spacing w:val="5"/>
              </w:rPr>
              <w:t>就医陪护</w:t>
            </w:r>
          </w:p>
        </w:tc>
        <w:tc>
          <w:tcPr>
            <w:tcW w:w="5055" w:type="dxa"/>
            <w:vAlign w:val="center"/>
          </w:tcPr>
          <w:p>
            <w:pPr>
              <w:rPr>
                <w:rFonts w:ascii="宋体" w:hAnsi="宋体" w:eastAsia="宋体" w:cs="宋体"/>
                <w:spacing w:val="6"/>
              </w:rPr>
            </w:pPr>
            <w:r>
              <w:rPr>
                <w:rFonts w:ascii="宋体" w:hAnsi="宋体" w:eastAsia="宋体" w:cs="宋体"/>
                <w:spacing w:val="9"/>
              </w:rPr>
              <w:t>交通费及相关费用由用户支付。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7" w:hRule="atLeast"/>
        </w:trPr>
        <w:tc>
          <w:tcPr>
            <w:tcW w:w="1022" w:type="dxa"/>
            <w:vMerge w:val="continue"/>
            <w:vAlign w:val="center"/>
          </w:tcPr>
          <w:p>
            <w:pPr>
              <w:jc w:val="center"/>
            </w:pPr>
          </w:p>
        </w:tc>
        <w:tc>
          <w:tcPr>
            <w:tcW w:w="983" w:type="dxa"/>
            <w:vAlign w:val="center"/>
          </w:tcPr>
          <w:p>
            <w:pPr>
              <w:jc w:val="center"/>
              <w:rPr>
                <w:rFonts w:ascii="宋体" w:hAnsi="宋体" w:eastAsia="宋体" w:cs="宋体"/>
                <w:spacing w:val="17"/>
              </w:rPr>
            </w:pPr>
            <w:r>
              <w:rPr>
                <w:rFonts w:ascii="宋体" w:hAnsi="宋体" w:eastAsia="宋体" w:cs="宋体"/>
                <w:spacing w:val="15"/>
              </w:rPr>
              <w:t>排泄</w:t>
            </w:r>
            <w:r>
              <w:rPr>
                <w:rFonts w:ascii="宋体" w:hAnsi="宋体" w:eastAsia="宋体" w:cs="宋体"/>
                <w:spacing w:val="14"/>
              </w:rPr>
              <w:t>护理</w:t>
            </w:r>
          </w:p>
        </w:tc>
        <w:tc>
          <w:tcPr>
            <w:tcW w:w="1492" w:type="dxa"/>
            <w:vAlign w:val="center"/>
          </w:tcPr>
          <w:p>
            <w:pPr>
              <w:jc w:val="center"/>
              <w:rPr>
                <w:rFonts w:ascii="宋体" w:hAnsi="宋体" w:eastAsia="宋体" w:cs="宋体"/>
                <w:spacing w:val="2"/>
              </w:rPr>
            </w:pPr>
            <w:r>
              <w:rPr>
                <w:rFonts w:ascii="宋体" w:hAnsi="宋体" w:eastAsia="宋体" w:cs="宋体"/>
                <w:spacing w:val="3"/>
              </w:rPr>
              <w:t>排泄服务</w:t>
            </w:r>
          </w:p>
        </w:tc>
        <w:tc>
          <w:tcPr>
            <w:tcW w:w="5055" w:type="dxa"/>
            <w:vAlign w:val="center"/>
          </w:tcPr>
          <w:p>
            <w:pPr>
              <w:rPr>
                <w:rFonts w:ascii="宋体" w:hAnsi="宋体" w:eastAsia="宋体" w:cs="宋体"/>
                <w:spacing w:val="6"/>
              </w:rPr>
            </w:pPr>
            <w:r>
              <w:rPr>
                <w:rFonts w:ascii="宋体" w:hAnsi="宋体" w:eastAsia="宋体" w:cs="宋体"/>
                <w:spacing w:val="8"/>
              </w:rPr>
              <w:t>排尿护理、排便护理、排气护理等。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trPr>
        <w:tc>
          <w:tcPr>
            <w:tcW w:w="1022" w:type="dxa"/>
            <w:vMerge w:val="continue"/>
            <w:vAlign w:val="center"/>
          </w:tcPr>
          <w:p>
            <w:pPr>
              <w:jc w:val="center"/>
            </w:pPr>
          </w:p>
        </w:tc>
        <w:tc>
          <w:tcPr>
            <w:tcW w:w="983" w:type="dxa"/>
            <w:vAlign w:val="center"/>
          </w:tcPr>
          <w:p>
            <w:pPr>
              <w:jc w:val="center"/>
              <w:rPr>
                <w:rFonts w:ascii="宋体" w:hAnsi="宋体" w:eastAsia="宋体" w:cs="宋体"/>
                <w:spacing w:val="17"/>
              </w:rPr>
            </w:pPr>
            <w:r>
              <w:rPr>
                <w:rFonts w:ascii="宋体" w:hAnsi="宋体" w:eastAsia="宋体" w:cs="宋体"/>
                <w:spacing w:val="4"/>
              </w:rPr>
              <w:t>护理</w:t>
            </w:r>
            <w:r>
              <w:rPr>
                <w:rFonts w:ascii="宋体" w:hAnsi="宋体" w:eastAsia="宋体" w:cs="宋体"/>
                <w:spacing w:val="8"/>
              </w:rPr>
              <w:t>协助</w:t>
            </w:r>
          </w:p>
        </w:tc>
        <w:tc>
          <w:tcPr>
            <w:tcW w:w="1492" w:type="dxa"/>
            <w:vAlign w:val="center"/>
          </w:tcPr>
          <w:p>
            <w:pPr>
              <w:jc w:val="center"/>
              <w:rPr>
                <w:rFonts w:ascii="宋体" w:hAnsi="宋体" w:eastAsia="宋体" w:cs="宋体"/>
                <w:spacing w:val="2"/>
              </w:rPr>
            </w:pPr>
            <w:r>
              <w:rPr>
                <w:rFonts w:ascii="宋体" w:hAnsi="宋体" w:eastAsia="宋体" w:cs="宋体"/>
                <w:spacing w:val="2"/>
              </w:rPr>
              <w:t>协助护理服务</w:t>
            </w:r>
          </w:p>
        </w:tc>
        <w:tc>
          <w:tcPr>
            <w:tcW w:w="5055" w:type="dxa"/>
            <w:vAlign w:val="center"/>
          </w:tcPr>
          <w:p>
            <w:pPr>
              <w:rPr>
                <w:rFonts w:ascii="宋体" w:hAnsi="宋体" w:eastAsia="宋体" w:cs="宋体"/>
                <w:spacing w:val="6"/>
              </w:rPr>
            </w:pPr>
            <w:r>
              <w:rPr>
                <w:rFonts w:ascii="宋体" w:hAnsi="宋体" w:eastAsia="宋体" w:cs="宋体"/>
              </w:rPr>
              <w:t>协助和指导翻身、拍背、褥疮预防等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trPr>
        <w:tc>
          <w:tcPr>
            <w:tcW w:w="1022" w:type="dxa"/>
            <w:vMerge w:val="restart"/>
            <w:vAlign w:val="center"/>
          </w:tcPr>
          <w:p>
            <w:pPr>
              <w:jc w:val="center"/>
              <w:rPr>
                <w:rFonts w:eastAsia="宋体"/>
              </w:rPr>
            </w:pPr>
            <w:r>
              <w:rPr>
                <w:rFonts w:hint="eastAsia" w:eastAsia="宋体"/>
              </w:rPr>
              <w:t>紧急救援</w:t>
            </w:r>
          </w:p>
        </w:tc>
        <w:tc>
          <w:tcPr>
            <w:tcW w:w="2475" w:type="dxa"/>
            <w:gridSpan w:val="2"/>
            <w:vAlign w:val="center"/>
          </w:tcPr>
          <w:p>
            <w:pPr>
              <w:spacing w:before="89" w:line="191" w:lineRule="auto"/>
              <w:ind w:left="141"/>
              <w:jc w:val="center"/>
              <w:rPr>
                <w:rFonts w:ascii="宋体" w:hAnsi="宋体" w:eastAsia="宋体" w:cs="宋体"/>
                <w:spacing w:val="2"/>
              </w:rPr>
            </w:pPr>
            <w:r>
              <w:rPr>
                <w:rFonts w:ascii="宋体" w:hAnsi="宋体" w:eastAsia="宋体" w:cs="宋体"/>
                <w:spacing w:val="1"/>
              </w:rPr>
              <w:t>紧急呼叫设备</w:t>
            </w:r>
            <w:r>
              <w:rPr>
                <w:rFonts w:hint="eastAsia" w:ascii="宋体" w:hAnsi="宋体" w:eastAsia="宋体" w:cs="宋体"/>
                <w:spacing w:val="1"/>
              </w:rPr>
              <w:t>（</w:t>
            </w:r>
            <w:r>
              <w:rPr>
                <w:rFonts w:ascii="宋体" w:hAnsi="宋体" w:eastAsia="宋体" w:cs="宋体"/>
                <w:spacing w:val="1"/>
              </w:rPr>
              <w:t>居家安</w:t>
            </w:r>
            <w:r>
              <w:rPr>
                <w:rFonts w:ascii="宋体" w:hAnsi="宋体" w:eastAsia="宋体" w:cs="宋体"/>
                <w:spacing w:val="12"/>
              </w:rPr>
              <w:t>全报警器</w:t>
            </w:r>
            <w:r>
              <w:rPr>
                <w:rFonts w:hint="eastAsia" w:ascii="宋体" w:hAnsi="宋体" w:eastAsia="宋体" w:cs="宋体"/>
                <w:spacing w:val="12"/>
              </w:rPr>
              <w:t>）</w:t>
            </w:r>
          </w:p>
        </w:tc>
        <w:tc>
          <w:tcPr>
            <w:tcW w:w="5055" w:type="dxa"/>
            <w:vAlign w:val="center"/>
          </w:tcPr>
          <w:p>
            <w:pPr>
              <w:spacing w:before="28" w:line="439" w:lineRule="exact"/>
              <w:jc w:val="both"/>
              <w:rPr>
                <w:rFonts w:ascii="宋体" w:hAnsi="宋体" w:eastAsia="宋体" w:cs="宋体"/>
              </w:rPr>
            </w:pPr>
            <w:r>
              <w:rPr>
                <w:rFonts w:ascii="宋体" w:hAnsi="宋体" w:eastAsia="宋体" w:cs="宋体"/>
                <w:spacing w:val="20"/>
                <w:position w:val="13"/>
              </w:rPr>
              <w:t>含设备及服务，提供紧急呼叫转介服务</w:t>
            </w:r>
            <w:r>
              <w:rPr>
                <w:rFonts w:hint="eastAsia" w:ascii="宋体" w:hAnsi="宋体" w:eastAsia="宋体" w:cs="宋体"/>
                <w:spacing w:val="20"/>
                <w:position w:val="1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trPr>
        <w:tc>
          <w:tcPr>
            <w:tcW w:w="1022" w:type="dxa"/>
            <w:vMerge w:val="continue"/>
            <w:vAlign w:val="center"/>
          </w:tcPr>
          <w:p>
            <w:pPr>
              <w:jc w:val="center"/>
            </w:pPr>
          </w:p>
        </w:tc>
        <w:tc>
          <w:tcPr>
            <w:tcW w:w="2475" w:type="dxa"/>
            <w:gridSpan w:val="2"/>
            <w:vAlign w:val="center"/>
          </w:tcPr>
          <w:p>
            <w:pPr>
              <w:jc w:val="center"/>
              <w:rPr>
                <w:rFonts w:ascii="宋体" w:hAnsi="宋体" w:eastAsia="宋体" w:cs="宋体"/>
                <w:spacing w:val="2"/>
              </w:rPr>
            </w:pPr>
            <w:r>
              <w:rPr>
                <w:rFonts w:ascii="宋体" w:hAnsi="宋体" w:eastAsia="宋体" w:cs="宋体"/>
                <w:spacing w:val="2"/>
              </w:rPr>
              <w:t>24小时紧急救助</w:t>
            </w:r>
          </w:p>
        </w:tc>
        <w:tc>
          <w:tcPr>
            <w:tcW w:w="5055" w:type="dxa"/>
            <w:vAlign w:val="center"/>
          </w:tcPr>
          <w:p>
            <w:pPr>
              <w:spacing w:before="18" w:line="203" w:lineRule="auto"/>
              <w:ind w:right="83"/>
              <w:jc w:val="both"/>
              <w:rPr>
                <w:rFonts w:ascii="宋体" w:hAnsi="宋体" w:eastAsia="宋体" w:cs="宋体"/>
              </w:rPr>
            </w:pPr>
            <w:r>
              <w:rPr>
                <w:rFonts w:ascii="宋体" w:hAnsi="宋体" w:eastAsia="宋体" w:cs="宋体"/>
                <w:spacing w:val="17"/>
              </w:rPr>
              <w:t>电话转接救援机构，通知紧急联系人；</w:t>
            </w:r>
            <w:r>
              <w:rPr>
                <w:rFonts w:ascii="宋体" w:hAnsi="宋体" w:eastAsia="宋体" w:cs="宋体"/>
                <w:spacing w:val="10"/>
              </w:rPr>
              <w:t>居家养老服务人员上门协助救援机构开</w:t>
            </w:r>
            <w:r>
              <w:rPr>
                <w:rFonts w:ascii="宋体" w:hAnsi="宋体" w:eastAsia="宋体" w:cs="宋体"/>
                <w:spacing w:val="32"/>
              </w:rPr>
              <w:t>展救助工作。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8" w:hRule="atLeast"/>
        </w:trPr>
        <w:tc>
          <w:tcPr>
            <w:tcW w:w="1022" w:type="dxa"/>
            <w:vMerge w:val="restart"/>
            <w:vAlign w:val="center"/>
          </w:tcPr>
          <w:p>
            <w:pPr>
              <w:jc w:val="center"/>
              <w:rPr>
                <w:rFonts w:eastAsia="宋体"/>
              </w:rPr>
            </w:pPr>
            <w:r>
              <w:rPr>
                <w:rFonts w:hint="eastAsia" w:eastAsia="宋体"/>
              </w:rPr>
              <w:t>精神慰藉</w:t>
            </w:r>
          </w:p>
        </w:tc>
        <w:tc>
          <w:tcPr>
            <w:tcW w:w="2475" w:type="dxa"/>
            <w:gridSpan w:val="2"/>
            <w:vAlign w:val="center"/>
          </w:tcPr>
          <w:p>
            <w:pPr>
              <w:jc w:val="center"/>
              <w:rPr>
                <w:rFonts w:ascii="宋体" w:hAnsi="宋体" w:eastAsia="宋体" w:cs="宋体"/>
                <w:spacing w:val="2"/>
              </w:rPr>
            </w:pPr>
            <w:r>
              <w:rPr>
                <w:rFonts w:ascii="宋体" w:hAnsi="宋体" w:eastAsia="宋体" w:cs="宋体"/>
                <w:spacing w:val="5"/>
              </w:rPr>
              <w:t>心理咨询</w:t>
            </w:r>
          </w:p>
        </w:tc>
        <w:tc>
          <w:tcPr>
            <w:tcW w:w="5055" w:type="dxa"/>
            <w:vAlign w:val="center"/>
          </w:tcPr>
          <w:p>
            <w:pPr>
              <w:spacing w:before="52" w:line="203" w:lineRule="auto"/>
              <w:jc w:val="both"/>
              <w:rPr>
                <w:rFonts w:ascii="宋体" w:hAnsi="宋体" w:eastAsia="宋体" w:cs="宋体"/>
              </w:rPr>
            </w:pPr>
            <w:r>
              <w:rPr>
                <w:rFonts w:ascii="宋体" w:hAnsi="宋体" w:eastAsia="宋体" w:cs="宋体"/>
                <w:spacing w:val="11"/>
              </w:rPr>
              <w:t>开展定点咨询和入户咨询。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1022" w:type="dxa"/>
            <w:vMerge w:val="continue"/>
            <w:vAlign w:val="center"/>
          </w:tcPr>
          <w:p>
            <w:pPr>
              <w:jc w:val="center"/>
            </w:pPr>
          </w:p>
        </w:tc>
        <w:tc>
          <w:tcPr>
            <w:tcW w:w="2475" w:type="dxa"/>
            <w:gridSpan w:val="2"/>
            <w:vAlign w:val="center"/>
          </w:tcPr>
          <w:p>
            <w:pPr>
              <w:jc w:val="center"/>
              <w:rPr>
                <w:rFonts w:ascii="宋体" w:hAnsi="宋体" w:eastAsia="宋体" w:cs="宋体"/>
                <w:spacing w:val="2"/>
              </w:rPr>
            </w:pPr>
            <w:r>
              <w:rPr>
                <w:rFonts w:ascii="宋体" w:hAnsi="宋体" w:eastAsia="宋体" w:cs="宋体"/>
                <w:spacing w:val="3"/>
              </w:rPr>
              <w:t>入户探访</w:t>
            </w:r>
          </w:p>
        </w:tc>
        <w:tc>
          <w:tcPr>
            <w:tcW w:w="5055" w:type="dxa"/>
            <w:vAlign w:val="center"/>
          </w:tcPr>
          <w:p>
            <w:pPr>
              <w:spacing w:before="41" w:line="191" w:lineRule="auto"/>
              <w:ind w:right="208"/>
              <w:jc w:val="both"/>
              <w:rPr>
                <w:rFonts w:ascii="宋体" w:hAnsi="宋体" w:eastAsia="宋体" w:cs="宋体"/>
              </w:rPr>
            </w:pPr>
            <w:r>
              <w:rPr>
                <w:rFonts w:ascii="宋体" w:hAnsi="宋体" w:eastAsia="宋体" w:cs="宋体"/>
                <w:spacing w:val="10"/>
              </w:rPr>
              <w:t>在节日和老年人的生活期间到家中探望</w:t>
            </w:r>
            <w:r>
              <w:rPr>
                <w:rFonts w:hint="eastAsia" w:ascii="宋体" w:hAnsi="宋体" w:eastAsia="宋体" w:cs="宋体"/>
                <w:spacing w:val="14"/>
              </w:rPr>
              <w:t>，</w:t>
            </w:r>
            <w:r>
              <w:rPr>
                <w:rFonts w:ascii="宋体" w:hAnsi="宋体" w:eastAsia="宋体" w:cs="宋体"/>
                <w:spacing w:val="31"/>
              </w:rPr>
              <w:t>亲情关爱。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1022" w:type="dxa"/>
            <w:vMerge w:val="continue"/>
            <w:vAlign w:val="center"/>
          </w:tcPr>
          <w:p>
            <w:pPr>
              <w:jc w:val="center"/>
            </w:pPr>
          </w:p>
        </w:tc>
        <w:tc>
          <w:tcPr>
            <w:tcW w:w="2475" w:type="dxa"/>
            <w:gridSpan w:val="2"/>
            <w:vAlign w:val="center"/>
          </w:tcPr>
          <w:p>
            <w:pPr>
              <w:jc w:val="center"/>
              <w:rPr>
                <w:rFonts w:ascii="宋体" w:hAnsi="宋体" w:eastAsia="宋体" w:cs="宋体"/>
                <w:spacing w:val="2"/>
              </w:rPr>
            </w:pPr>
            <w:r>
              <w:rPr>
                <w:rFonts w:ascii="宋体" w:hAnsi="宋体" w:eastAsia="宋体" w:cs="宋体"/>
                <w:spacing w:val="3"/>
              </w:rPr>
              <w:t>远程服务</w:t>
            </w:r>
          </w:p>
        </w:tc>
        <w:tc>
          <w:tcPr>
            <w:tcW w:w="5055" w:type="dxa"/>
            <w:vAlign w:val="center"/>
          </w:tcPr>
          <w:p>
            <w:pPr>
              <w:spacing w:before="148" w:line="92" w:lineRule="exact"/>
              <w:jc w:val="both"/>
              <w:rPr>
                <w:rFonts w:ascii="宋体" w:hAnsi="宋体" w:eastAsia="宋体" w:cs="宋体"/>
              </w:rPr>
            </w:pPr>
            <w:r>
              <w:rPr>
                <w:rFonts w:ascii="宋体" w:hAnsi="宋体" w:eastAsia="宋体" w:cs="宋体"/>
                <w:spacing w:val="1"/>
              </w:rPr>
              <w:t>接受与协助老年人电话呼叫和紧急求助</w:t>
            </w:r>
            <w:r>
              <w:rPr>
                <w:rFonts w:hint="eastAsia" w:ascii="宋体" w:hAnsi="宋体" w:eastAsia="宋体" w:cs="宋体"/>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1022" w:type="dxa"/>
            <w:vMerge w:val="continue"/>
            <w:vAlign w:val="center"/>
          </w:tcPr>
          <w:p>
            <w:pPr>
              <w:jc w:val="center"/>
            </w:pPr>
          </w:p>
        </w:tc>
        <w:tc>
          <w:tcPr>
            <w:tcW w:w="2475" w:type="dxa"/>
            <w:gridSpan w:val="2"/>
            <w:vAlign w:val="center"/>
          </w:tcPr>
          <w:p>
            <w:pPr>
              <w:spacing w:before="91" w:line="219" w:lineRule="auto"/>
              <w:jc w:val="center"/>
              <w:rPr>
                <w:rFonts w:ascii="宋体" w:hAnsi="宋体" w:eastAsia="宋体" w:cs="宋体"/>
                <w:spacing w:val="3"/>
              </w:rPr>
            </w:pPr>
            <w:r>
              <w:rPr>
                <w:rFonts w:ascii="宋体" w:hAnsi="宋体" w:eastAsia="宋体" w:cs="宋体"/>
                <w:spacing w:val="3"/>
              </w:rPr>
              <w:t>聊天读报</w:t>
            </w:r>
          </w:p>
        </w:tc>
        <w:tc>
          <w:tcPr>
            <w:tcW w:w="5055" w:type="dxa"/>
            <w:vAlign w:val="center"/>
          </w:tcPr>
          <w:p>
            <w:pPr>
              <w:spacing w:before="16" w:line="205" w:lineRule="auto"/>
              <w:ind w:right="84"/>
              <w:rPr>
                <w:rFonts w:ascii="宋体" w:hAnsi="宋体" w:eastAsia="宋体" w:cs="宋体"/>
                <w:spacing w:val="1"/>
              </w:rPr>
            </w:pPr>
            <w:r>
              <w:rPr>
                <w:rFonts w:ascii="宋体" w:hAnsi="宋体" w:eastAsia="宋体" w:cs="宋体"/>
              </w:rPr>
              <w:t>陪同老年人聊天，排遣孤寂情绪，对老</w:t>
            </w:r>
            <w:r>
              <w:rPr>
                <w:rFonts w:ascii="宋体" w:hAnsi="宋体" w:eastAsia="宋体" w:cs="宋体"/>
                <w:spacing w:val="8"/>
              </w:rPr>
              <w:t>人进行身体状况评估，有精神病患的，</w:t>
            </w:r>
            <w:r>
              <w:rPr>
                <w:rFonts w:ascii="宋体" w:hAnsi="宋体" w:eastAsia="宋体" w:cs="宋体"/>
              </w:rPr>
              <w:t>其家属签署同意陪聊服务后，开展服务</w:t>
            </w:r>
            <w:r>
              <w:rPr>
                <w:rFonts w:hint="eastAsia" w:ascii="宋体" w:hAnsi="宋体" w:eastAsia="宋体" w:cs="宋体"/>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1022" w:type="dxa"/>
            <w:vMerge w:val="continue"/>
            <w:vAlign w:val="center"/>
          </w:tcPr>
          <w:p>
            <w:pPr>
              <w:jc w:val="center"/>
            </w:pPr>
          </w:p>
        </w:tc>
        <w:tc>
          <w:tcPr>
            <w:tcW w:w="2475" w:type="dxa"/>
            <w:gridSpan w:val="2"/>
            <w:vAlign w:val="center"/>
          </w:tcPr>
          <w:p>
            <w:pPr>
              <w:spacing w:before="161" w:line="219" w:lineRule="auto"/>
              <w:jc w:val="center"/>
              <w:rPr>
                <w:rFonts w:ascii="宋体" w:hAnsi="宋体" w:eastAsia="宋体" w:cs="宋体"/>
                <w:spacing w:val="3"/>
              </w:rPr>
            </w:pPr>
            <w:r>
              <w:rPr>
                <w:rFonts w:ascii="宋体" w:hAnsi="宋体" w:eastAsia="宋体" w:cs="宋体"/>
                <w:spacing w:val="5"/>
              </w:rPr>
              <w:t>亲情陪护</w:t>
            </w:r>
          </w:p>
        </w:tc>
        <w:tc>
          <w:tcPr>
            <w:tcW w:w="5055" w:type="dxa"/>
            <w:vAlign w:val="center"/>
          </w:tcPr>
          <w:p>
            <w:pPr>
              <w:tabs>
                <w:tab w:val="left" w:pos="128"/>
              </w:tabs>
              <w:spacing w:before="22" w:line="201" w:lineRule="auto"/>
              <w:rPr>
                <w:rFonts w:ascii="宋体" w:hAnsi="宋体" w:eastAsia="宋体" w:cs="宋体"/>
                <w:spacing w:val="1"/>
              </w:rPr>
            </w:pPr>
            <w:r>
              <w:rPr>
                <w:rFonts w:ascii="宋体" w:hAnsi="宋体" w:eastAsia="宋体" w:cs="宋体"/>
                <w:spacing w:val="10"/>
              </w:rPr>
              <w:t>定期协助有意愿的老年人外出活动或前</w:t>
            </w:r>
            <w:r>
              <w:rPr>
                <w:rFonts w:ascii="宋体" w:hAnsi="宋体" w:eastAsia="宋体" w:cs="宋体"/>
                <w:spacing w:val="9"/>
              </w:rPr>
              <w:t>往服务机构参加集体活动。</w:t>
            </w:r>
          </w:p>
        </w:tc>
      </w:tr>
    </w:tbl>
    <w:p>
      <w:pPr>
        <w:spacing w:line="580" w:lineRule="exact"/>
        <w:ind w:right="105" w:rightChars="50"/>
        <w:rPr>
          <w:rFonts w:ascii="Times New Roman" w:hAnsi="Times New Roman" w:eastAsia="仿宋" w:cs="Times New Roman"/>
          <w:spacing w:val="4"/>
          <w:sz w:val="32"/>
          <w:szCs w:val="32"/>
        </w:rPr>
      </w:pPr>
    </w:p>
    <w:sectPr>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ind w:left="8875"/>
      <w:rPr>
        <w:rFonts w:ascii="宋体" w:hAnsi="宋体" w:eastAsia="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vert="horz" wrap="none" lIns="0" tIns="0" rIns="0" bIns="0" anchor="t" anchorCtr="0" upright="1">
                      <a:spAutoFit/>
                    </wps:bodyPr>
                  </wps:wsp>
                </a:graphicData>
              </a:graphic>
            </wp:anchor>
          </w:drawing>
        </mc:Choice>
        <mc:Fallback>
          <w:pict>
            <v:shape id="文本框 1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lqLO4N8BAAC/AwAADgAAAAAA&#10;AAABACAAAAAeAQAAZHJzL2Uyb0RvYy54bWxQSwUGAAAAAAYABgBZAQAAbwUAAAAA&#10;">
              <v:fill on="f" focussize="0,0"/>
              <v:stroke on="f"/>
              <v:imagedata o:title=""/>
              <o:lock v:ext="edit" aspectratio="f"/>
              <v:textbox inset="0mm,0mm,0mm,0mm" style="mso-fit-shape-to-text:t;">
                <w:txbxContent>
                  <w:p>
                    <w:pPr>
                      <w:pStyle w:val="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1" w:lineRule="auto"/>
      <w:ind w:right="136"/>
      <w:jc w:val="right"/>
      <w:rPr>
        <w:rFonts w:ascii="宋体" w:hAnsi="宋体" w:eastAsia="宋体" w:cs="宋体"/>
        <w:sz w:val="31"/>
        <w:szCs w:val="31"/>
      </w:rPr>
    </w:pPr>
    <w:r>
      <w:rPr>
        <w:sz w:val="3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15</w:t>
                          </w:r>
                          <w:r>
                            <w:rPr>
                              <w:sz w:val="28"/>
                              <w:szCs w:val="28"/>
                            </w:rPr>
                            <w:fldChar w:fldCharType="end"/>
                          </w:r>
                          <w:r>
                            <w:rPr>
                              <w:sz w:val="28"/>
                              <w:szCs w:val="28"/>
                            </w:rPr>
                            <w:t xml:space="preserve"> —</w:t>
                          </w:r>
                        </w:p>
                      </w:txbxContent>
                    </wps:txbx>
                    <wps:bodyPr vert="horz" wrap="none" lIns="0" tIns="0" rIns="0" bIns="0" anchor="t" anchorCtr="0" upright="0">
                      <a:spAutoFit/>
                    </wps:bodyPr>
                  </wps:wsp>
                </a:graphicData>
              </a:graphic>
            </wp:anchor>
          </w:drawing>
        </mc:Choice>
        <mc:Fallback>
          <w:pict>
            <v:shape id="文本框 12"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ADdTCC5wEAAMgD&#10;AAAOAAAAAAAAAAEAIAAAAB4BAABkcnMvZTJvRG9jLnhtbFBLBQYAAAAABgAGAFkBAAB3BQAAAAA=&#10;">
              <v:fill on="f" focussize="0,0"/>
              <v:stroke on="f"/>
              <v:imagedata o:title=""/>
              <o:lock v:ext="edit" aspectratio="f"/>
              <v:textbox inset="0mm,0mm,0mm,0mm" style="mso-fit-shape-to-text:t;">
                <w:txbxContent>
                  <w:p>
                    <w:pPr>
                      <w:pStyle w:val="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15</w:t>
                    </w:r>
                    <w:r>
                      <w:rPr>
                        <w:sz w:val="28"/>
                        <w:szCs w:val="28"/>
                      </w:rPr>
                      <w:fldChar w:fldCharType="end"/>
                    </w:r>
                    <w:r>
                      <w:rPr>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yZDJkMDJhODA4MjViYTg1MGQ0ZTdjNTRiMWYyNjcifQ=="/>
  </w:docVars>
  <w:rsids>
    <w:rsidRoot w:val="005443EF"/>
    <w:rsid w:val="00001477"/>
    <w:rsid w:val="00001AB3"/>
    <w:rsid w:val="000D07E0"/>
    <w:rsid w:val="000F110C"/>
    <w:rsid w:val="0029575A"/>
    <w:rsid w:val="002B6757"/>
    <w:rsid w:val="003933DD"/>
    <w:rsid w:val="004310E7"/>
    <w:rsid w:val="005443EF"/>
    <w:rsid w:val="005C79DD"/>
    <w:rsid w:val="005E5274"/>
    <w:rsid w:val="00634A1F"/>
    <w:rsid w:val="006D0F1D"/>
    <w:rsid w:val="007736CB"/>
    <w:rsid w:val="008A1BC1"/>
    <w:rsid w:val="009003E2"/>
    <w:rsid w:val="009412B7"/>
    <w:rsid w:val="009F502A"/>
    <w:rsid w:val="00A22088"/>
    <w:rsid w:val="00A44CBA"/>
    <w:rsid w:val="00B855FB"/>
    <w:rsid w:val="00B857DC"/>
    <w:rsid w:val="00C1569E"/>
    <w:rsid w:val="00C61A9E"/>
    <w:rsid w:val="00DC0562"/>
    <w:rsid w:val="00EB5618"/>
    <w:rsid w:val="01A35C67"/>
    <w:rsid w:val="079C0106"/>
    <w:rsid w:val="111156C1"/>
    <w:rsid w:val="11567578"/>
    <w:rsid w:val="18A92683"/>
    <w:rsid w:val="28BA3834"/>
    <w:rsid w:val="2DCE076A"/>
    <w:rsid w:val="303348B4"/>
    <w:rsid w:val="349B6ECC"/>
    <w:rsid w:val="3DA52B6A"/>
    <w:rsid w:val="3F3146B5"/>
    <w:rsid w:val="40B94615"/>
    <w:rsid w:val="540B0880"/>
    <w:rsid w:val="5F3207BB"/>
    <w:rsid w:val="661F70AE"/>
    <w:rsid w:val="67C27CF0"/>
    <w:rsid w:val="69F60125"/>
    <w:rsid w:val="711D243B"/>
    <w:rsid w:val="73694BED"/>
    <w:rsid w:val="7D642CE1"/>
    <w:rsid w:val="7E584AB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8"/>
    <w:unhideWhenUsed/>
    <w:qFormat/>
    <w:uiPriority w:val="99"/>
    <w:pPr>
      <w:tabs>
        <w:tab w:val="center" w:pos="4153"/>
        <w:tab w:val="right" w:pos="8306"/>
      </w:tabs>
    </w:pPr>
    <w:rPr>
      <w:sz w:val="18"/>
      <w:szCs w:val="18"/>
    </w:rPr>
  </w:style>
  <w:style w:type="paragraph" w:styleId="4">
    <w:name w:val="header"/>
    <w:basedOn w:val="1"/>
    <w:link w:val="7"/>
    <w:unhideWhenUsed/>
    <w:qFormat/>
    <w:uiPriority w:val="0"/>
    <w:pPr>
      <w:pBdr>
        <w:bottom w:val="single" w:color="auto" w:sz="6" w:space="1"/>
      </w:pBdr>
      <w:tabs>
        <w:tab w:val="center" w:pos="4153"/>
        <w:tab w:val="right" w:pos="8306"/>
      </w:tabs>
      <w:jc w:val="center"/>
    </w:pPr>
    <w:rPr>
      <w:sz w:val="18"/>
      <w:szCs w:val="18"/>
    </w:rPr>
  </w:style>
  <w:style w:type="character" w:customStyle="1" w:styleId="7">
    <w:name w:val="页眉 Char"/>
    <w:basedOn w:val="6"/>
    <w:link w:val="4"/>
    <w:qFormat/>
    <w:uiPriority w:val="0"/>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uiPriority w:val="0"/>
    <w:rPr>
      <w:rFonts w:ascii="Arial" w:hAnsi="Arial" w:eastAsia="Arial" w:cs="Arial"/>
      <w:snapToGrid w:val="0"/>
      <w:color w:val="000000"/>
      <w:kern w:val="0"/>
      <w:sz w:val="18"/>
      <w:szCs w:val="18"/>
    </w:rPr>
  </w:style>
  <w:style w:type="table" w:customStyle="1" w:styleId="10">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7049</Words>
  <Characters>7245</Characters>
  <Lines>55</Lines>
  <Paragraphs>15</Paragraphs>
  <TotalTime>2</TotalTime>
  <ScaleCrop>false</ScaleCrop>
  <LinksUpToDate>false</LinksUpToDate>
  <CharactersWithSpaces>7245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2023-09-11T06:26:00Z</dcterms:created>
  <dc:creator>Windows 用户</dc:creator>
  <cp:lastModifiedBy>王英</cp:lastModifiedBy>
  <dcterms:modified xsi:type="dcterms:W3CDTF">2023-09-19T08:38:39Z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D8519747B9884B61ABBA08DBC7F51C1D_13</vt:lpwstr>
  </property>
</Properties>
</file>