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560" w:lineRule="exact"/>
        <w:ind w:firstLine="440" w:firstLineChars="100"/>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lang w:val="en-US" w:eastAsia="zh-CN"/>
        </w:rPr>
        <w:t>2025年度民政</w:t>
      </w:r>
      <w:r>
        <w:rPr>
          <w:rFonts w:hint="default" w:ascii="Times New Roman" w:hAnsi="Times New Roman" w:eastAsia="方正小标宋_GBK" w:cs="Times New Roman"/>
          <w:color w:val="auto"/>
          <w:sz w:val="44"/>
          <w:szCs w:val="44"/>
          <w:highlight w:val="none"/>
        </w:rPr>
        <w:t>工作总结</w:t>
      </w:r>
      <w:r>
        <w:rPr>
          <w:rFonts w:hint="default" w:ascii="Times New Roman" w:hAnsi="Times New Roman" w:eastAsia="方正小标宋_GBK" w:cs="Times New Roman"/>
          <w:color w:val="auto"/>
          <w:sz w:val="44"/>
          <w:szCs w:val="44"/>
          <w:highlight w:val="none"/>
          <w:lang w:eastAsia="zh-CN"/>
        </w:rPr>
        <w:t>和</w:t>
      </w:r>
      <w:r>
        <w:rPr>
          <w:rFonts w:hint="default" w:ascii="Times New Roman" w:hAnsi="Times New Roman" w:eastAsia="方正小标宋_GBK" w:cs="Times New Roman"/>
          <w:color w:val="auto"/>
          <w:sz w:val="44"/>
          <w:szCs w:val="44"/>
          <w:highlight w:val="none"/>
          <w:lang w:val="en-US" w:eastAsia="zh-CN"/>
        </w:rPr>
        <w:t>2026</w:t>
      </w:r>
      <w:r>
        <w:rPr>
          <w:rFonts w:hint="default" w:ascii="Times New Roman" w:hAnsi="Times New Roman" w:eastAsia="方正小标宋_GBK" w:cs="Times New Roman"/>
          <w:color w:val="auto"/>
          <w:sz w:val="44"/>
          <w:szCs w:val="44"/>
          <w:highlight w:val="none"/>
        </w:rPr>
        <w:t>年工作谋划</w:t>
      </w:r>
    </w:p>
    <w:p>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jc w:val="center"/>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jc w:val="center"/>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启东市民政局</w:t>
      </w:r>
    </w:p>
    <w:p>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jc w:val="center"/>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202</w:t>
      </w:r>
      <w:r>
        <w:rPr>
          <w:rFonts w:hint="default" w:ascii="Times New Roman" w:hAnsi="Times New Roman" w:eastAsia="楷体_GB2312" w:cs="Times New Roman"/>
          <w:color w:val="auto"/>
          <w:sz w:val="32"/>
          <w:szCs w:val="32"/>
          <w:highlight w:val="none"/>
          <w:lang w:val="en-US" w:eastAsia="zh-CN"/>
        </w:rPr>
        <w:t>5</w:t>
      </w:r>
      <w:r>
        <w:rPr>
          <w:rFonts w:hint="default" w:ascii="Times New Roman" w:hAnsi="Times New Roman" w:eastAsia="楷体_GB2312" w:cs="Times New Roman"/>
          <w:color w:val="auto"/>
          <w:sz w:val="32"/>
          <w:szCs w:val="32"/>
          <w:highlight w:val="none"/>
        </w:rPr>
        <w:t>年</w:t>
      </w:r>
      <w:r>
        <w:rPr>
          <w:rFonts w:hint="default" w:ascii="Times New Roman" w:hAnsi="Times New Roman" w:eastAsia="楷体_GB2312" w:cs="Times New Roman"/>
          <w:color w:val="auto"/>
          <w:sz w:val="32"/>
          <w:szCs w:val="32"/>
          <w:highlight w:val="none"/>
          <w:lang w:val="en-US" w:eastAsia="zh-CN"/>
        </w:rPr>
        <w:t>12</w:t>
      </w:r>
      <w:r>
        <w:rPr>
          <w:rFonts w:hint="default" w:ascii="Times New Roman" w:hAnsi="Times New Roman" w:eastAsia="楷体_GB2312" w:cs="Times New Roman"/>
          <w:color w:val="auto"/>
          <w:sz w:val="32"/>
          <w:szCs w:val="32"/>
          <w:highlight w:val="none"/>
        </w:rPr>
        <w:t>月</w:t>
      </w:r>
    </w:p>
    <w:p>
      <w:pPr>
        <w:pStyle w:val="2"/>
        <w:keepNext w:val="0"/>
        <w:keepLines w:val="0"/>
        <w:pageBreakBefore w:val="0"/>
        <w:kinsoku/>
        <w:wordWrap/>
        <w:overflowPunct/>
        <w:topLinePunct w:val="0"/>
        <w:autoSpaceDN/>
        <w:bidi w:val="0"/>
        <w:adjustRightInd/>
        <w:snapToGrid/>
        <w:spacing w:line="560" w:lineRule="exact"/>
        <w:textAlignment w:val="auto"/>
        <w:rPr>
          <w:rFonts w:hint="default" w:ascii="Times New Roman" w:hAnsi="Times New Roman" w:cs="Times New Roman"/>
          <w:color w:val="auto"/>
        </w:rPr>
      </w:pPr>
    </w:p>
    <w:p>
      <w:pPr>
        <w:pStyle w:val="3"/>
        <w:keepNext w:val="0"/>
        <w:keepLines w:val="0"/>
        <w:pageBreakBefore w:val="0"/>
        <w:kinsoku/>
        <w:wordWrap/>
        <w:overflowPunct/>
        <w:topLinePunct w:val="0"/>
        <w:autoSpaceDN/>
        <w:bidi w:val="0"/>
        <w:adjustRightInd/>
        <w:snapToGrid/>
        <w:spacing w:after="0" w:line="560" w:lineRule="exact"/>
        <w:ind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今年以来，启东市民政局在市委、市政府的正确领导下，深入学习贯彻习近平新时代中国特色社会主义思想和党的二十大及二十届</w:t>
      </w:r>
      <w:r>
        <w:rPr>
          <w:rFonts w:hint="default" w:ascii="Times New Roman" w:hAnsi="Times New Roman" w:eastAsia="仿宋_GB2312" w:cs="Times New Roman"/>
          <w:color w:val="auto"/>
          <w:sz w:val="32"/>
          <w:szCs w:val="32"/>
          <w:lang w:eastAsia="zh-CN"/>
        </w:rPr>
        <w:t>历次</w:t>
      </w:r>
      <w:r>
        <w:rPr>
          <w:rFonts w:hint="default" w:ascii="Times New Roman" w:hAnsi="Times New Roman" w:eastAsia="仿宋_GB2312" w:cs="Times New Roman"/>
          <w:color w:val="auto"/>
          <w:sz w:val="32"/>
          <w:szCs w:val="32"/>
        </w:rPr>
        <w:t>全会精神，紧紧围绕“民政为民、民政爱民”工作理念，扎实推进各项民生保障工作，取得了显著成效。现将全年工作总结如下：</w:t>
      </w:r>
    </w:p>
    <w:p>
      <w:pPr>
        <w:keepNext w:val="0"/>
        <w:keepLines w:val="0"/>
        <w:pageBreakBefore w:val="0"/>
        <w:kinsoku/>
        <w:wordWrap/>
        <w:overflowPunct/>
        <w:topLinePunct w:val="0"/>
        <w:autoSpaceDN/>
        <w:bidi w:val="0"/>
        <w:adjustRightInd/>
        <w:snapToGrid/>
        <w:spacing w:line="560" w:lineRule="exact"/>
        <w:ind w:leftChars="0"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一、</w:t>
      </w:r>
      <w:r>
        <w:rPr>
          <w:rFonts w:hint="default" w:ascii="Times New Roman" w:hAnsi="Times New Roman" w:eastAsia="黑体" w:cs="Times New Roman"/>
          <w:color w:val="auto"/>
          <w:sz w:val="32"/>
          <w:szCs w:val="32"/>
          <w:lang w:val="en-US" w:eastAsia="zh-CN"/>
        </w:rPr>
        <w:t>2025年民政工作总结</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lang w:val="en-US" w:eastAsia="zh-CN"/>
        </w:rPr>
        <w:t>社会救助体系不断完善，基本民生保障坚实有力。</w:t>
      </w:r>
      <w:r>
        <w:rPr>
          <w:rFonts w:hint="default" w:ascii="Times New Roman" w:hAnsi="Times New Roman" w:eastAsia="仿宋_GB2312" w:cs="Times New Roman"/>
          <w:b/>
          <w:bCs/>
          <w:color w:val="auto"/>
          <w:sz w:val="32"/>
          <w:szCs w:val="32"/>
          <w:highlight w:val="none"/>
          <w:lang w:val="en-US" w:eastAsia="zh-CN"/>
        </w:rPr>
        <w:t>提高兜底保障水平。</w:t>
      </w:r>
      <w:r>
        <w:rPr>
          <w:rFonts w:hint="default" w:ascii="Times New Roman" w:hAnsi="Times New Roman" w:eastAsia="仿宋_GB2312" w:cs="Times New Roman"/>
          <w:color w:val="auto"/>
          <w:sz w:val="32"/>
          <w:szCs w:val="32"/>
          <w:highlight w:val="none"/>
          <w:lang w:val="en-US" w:eastAsia="zh-CN"/>
        </w:rPr>
        <w:t>修订《启东市居民最低生活保障实施办法》。今年7月起，城乡居民最低生活保障标准、农村特困供养基本生</w:t>
      </w:r>
      <w:r>
        <w:rPr>
          <w:rFonts w:hint="default" w:ascii="Times New Roman" w:hAnsi="Times New Roman" w:eastAsia="仿宋_GB2312" w:cs="Times New Roman"/>
          <w:color w:val="auto"/>
          <w:sz w:val="32"/>
          <w:szCs w:val="32"/>
          <w:lang w:val="en-US" w:eastAsia="zh-CN"/>
        </w:rPr>
        <w:t>活标准分别提高到885元、1155元。</w:t>
      </w:r>
      <w:r>
        <w:rPr>
          <w:rFonts w:hint="default" w:ascii="Times New Roman" w:hAnsi="Times New Roman" w:eastAsia="仿宋_GB2312" w:cs="Times New Roman"/>
          <w:b w:val="0"/>
          <w:bCs w:val="0"/>
          <w:color w:val="auto"/>
          <w:sz w:val="32"/>
          <w:szCs w:val="32"/>
          <w:lang w:val="en-US" w:eastAsia="zh-CN"/>
        </w:rPr>
        <w:t>截止12月，</w:t>
      </w:r>
      <w:r>
        <w:rPr>
          <w:rFonts w:hint="default" w:ascii="Times New Roman" w:hAnsi="Times New Roman" w:eastAsia="仿宋_GB2312" w:cs="Times New Roman"/>
          <w:color w:val="auto"/>
          <w:sz w:val="32"/>
          <w:szCs w:val="32"/>
          <w:highlight w:val="none"/>
          <w:lang w:val="en-US" w:eastAsia="zh-CN"/>
        </w:rPr>
        <w:t>全市低保对象3593户4655人、</w:t>
      </w:r>
      <w:r>
        <w:rPr>
          <w:rFonts w:hint="default" w:ascii="Times New Roman" w:hAnsi="Times New Roman" w:eastAsia="仿宋_GB2312" w:cs="Times New Roman"/>
          <w:color w:val="auto"/>
          <w:sz w:val="32"/>
          <w:szCs w:val="32"/>
          <w:lang w:val="en-US" w:eastAsia="zh-CN"/>
        </w:rPr>
        <w:t>特困供养1910人</w:t>
      </w:r>
      <w:r>
        <w:rPr>
          <w:rFonts w:hint="default" w:ascii="Times New Roman" w:hAnsi="Times New Roman" w:eastAsia="仿宋_GB2312" w:cs="Times New Roman"/>
          <w:color w:val="auto"/>
          <w:sz w:val="32"/>
          <w:szCs w:val="32"/>
          <w:highlight w:val="none"/>
          <w:lang w:val="en-US" w:eastAsia="zh-CN"/>
        </w:rPr>
        <w:t>，累计发放低保金、</w:t>
      </w:r>
      <w:r>
        <w:rPr>
          <w:rFonts w:hint="default" w:ascii="Times New Roman" w:hAnsi="Times New Roman" w:eastAsia="仿宋_GB2312" w:cs="Times New Roman"/>
          <w:color w:val="auto"/>
          <w:sz w:val="32"/>
          <w:szCs w:val="32"/>
          <w:lang w:val="en-US" w:eastAsia="zh-CN"/>
        </w:rPr>
        <w:t>特困人员供养金</w:t>
      </w:r>
      <w:r>
        <w:rPr>
          <w:rFonts w:hint="default" w:ascii="Times New Roman" w:hAnsi="Times New Roman" w:eastAsia="仿宋_GB2312" w:cs="Times New Roman"/>
          <w:color w:val="auto"/>
          <w:sz w:val="32"/>
          <w:szCs w:val="32"/>
          <w:highlight w:val="none"/>
          <w:lang w:val="en-US" w:eastAsia="zh-CN"/>
        </w:rPr>
        <w:t>4706.756万元、</w:t>
      </w:r>
      <w:r>
        <w:rPr>
          <w:rFonts w:hint="default" w:ascii="Times New Roman" w:hAnsi="Times New Roman" w:eastAsia="仿宋_GB2312" w:cs="Times New Roman"/>
          <w:color w:val="auto"/>
          <w:sz w:val="32"/>
          <w:szCs w:val="32"/>
          <w:lang w:val="en-US" w:eastAsia="zh-CN"/>
        </w:rPr>
        <w:t>2601.3845万元</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多元帮扶提优增能。</w:t>
      </w:r>
      <w:r>
        <w:rPr>
          <w:rFonts w:hint="default" w:ascii="Times New Roman" w:hAnsi="Times New Roman" w:eastAsia="仿宋_GB2312" w:cs="Times New Roman"/>
          <w:color w:val="auto"/>
          <w:sz w:val="32"/>
          <w:szCs w:val="32"/>
          <w:highlight w:val="none"/>
          <w:lang w:val="en-US" w:eastAsia="zh-CN"/>
        </w:rPr>
        <w:t>今年，</w:t>
      </w:r>
      <w:r>
        <w:rPr>
          <w:rFonts w:hint="default" w:ascii="Times New Roman" w:hAnsi="Times New Roman" w:eastAsia="仿宋_GB2312" w:cs="Times New Roman"/>
          <w:color w:val="auto"/>
          <w:sz w:val="32"/>
          <w:szCs w:val="32"/>
          <w:lang w:val="en-US" w:eastAsia="zh-CN"/>
        </w:rPr>
        <w:t>实施临时救助782人60.42万元，临时救助</w:t>
      </w:r>
      <w:r>
        <w:rPr>
          <w:rFonts w:hint="default" w:ascii="Times New Roman" w:hAnsi="Times New Roman" w:eastAsia="仿宋_GB2312" w:cs="Times New Roman"/>
          <w:color w:val="auto"/>
          <w:kern w:val="2"/>
          <w:sz w:val="32"/>
          <w:szCs w:val="32"/>
          <w:lang w:val="en-US" w:eastAsia="zh-CN" w:bidi="ar"/>
        </w:rPr>
        <w:t>大重病142人。</w:t>
      </w:r>
      <w:r>
        <w:rPr>
          <w:rFonts w:hint="default" w:ascii="Times New Roman" w:hAnsi="Times New Roman" w:eastAsia="仿宋_GB2312" w:cs="Times New Roman"/>
          <w:color w:val="auto"/>
          <w:sz w:val="32"/>
          <w:szCs w:val="32"/>
          <w:lang w:val="en-US" w:eastAsia="zh-CN"/>
        </w:rPr>
        <w:t>“低补保”项目参保人数13113人，保费157.356万元。使用资金20余万元对80户困难家庭室内设施进行改造。</w:t>
      </w:r>
      <w:r>
        <w:rPr>
          <w:rFonts w:hint="default" w:ascii="Times New Roman" w:hAnsi="Times New Roman" w:eastAsia="仿宋_GB2312" w:cs="Times New Roman"/>
          <w:b/>
          <w:bCs/>
          <w:color w:val="auto"/>
          <w:sz w:val="32"/>
          <w:szCs w:val="32"/>
          <w:lang w:val="en-US" w:eastAsia="zh-CN"/>
        </w:rPr>
        <w:t>加强社会救助管理、宣传。</w:t>
      </w:r>
      <w:r>
        <w:rPr>
          <w:rFonts w:hint="default" w:ascii="Times New Roman" w:hAnsi="Times New Roman" w:eastAsia="仿宋_GB2312" w:cs="Times New Roman"/>
          <w:color w:val="auto"/>
          <w:sz w:val="32"/>
          <w:szCs w:val="32"/>
          <w:lang w:val="en-US" w:eastAsia="zh-CN"/>
        </w:rPr>
        <w:t>开展城乡低保、特困供养动态管理和年检工作，今年，信息比对各类救助对象23193户28913人次。社会救助月活动期间，开展业务培训74场受益779人，现场宣传活动181次集中咨询3902人次，入户宣传6900户10418人。</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left"/>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楷体_GB2312" w:cs="Times New Roman"/>
          <w:color w:val="auto"/>
          <w:kern w:val="2"/>
          <w:sz w:val="32"/>
          <w:szCs w:val="32"/>
          <w:lang w:val="en-US" w:eastAsia="zh-CN" w:bidi="ar-SA"/>
        </w:rPr>
        <w:t>（二）养老服务体系优化升级，老年友好型社会加速构建。</w:t>
      </w:r>
      <w:r>
        <w:rPr>
          <w:rFonts w:hint="default" w:ascii="Times New Roman" w:hAnsi="Times New Roman" w:eastAsia="仿宋_GB2312" w:cs="Times New Roman"/>
          <w:b/>
          <w:bCs/>
          <w:color w:val="auto"/>
          <w:sz w:val="32"/>
          <w:szCs w:val="32"/>
          <w:lang w:val="en-US" w:eastAsia="zh-CN"/>
        </w:rPr>
        <w:t>完善居家养老服务。</w:t>
      </w:r>
      <w:r>
        <w:rPr>
          <w:rFonts w:hint="default" w:ascii="Times New Roman" w:hAnsi="Times New Roman" w:eastAsia="仿宋_GB2312" w:cs="Times New Roman"/>
          <w:color w:val="auto"/>
          <w:sz w:val="32"/>
          <w:szCs w:val="32"/>
          <w:lang w:val="en-US" w:eastAsia="zh-CN"/>
        </w:rPr>
        <w:t>建成17家乡村互助养老睦邻点，增设20家助餐点。“‘</w:t>
      </w:r>
      <w:r>
        <w:rPr>
          <w:rFonts w:hint="default" w:ascii="Times New Roman" w:hAnsi="Times New Roman" w:eastAsia="仿宋_GB2312" w:cs="Times New Roman"/>
          <w:color w:val="auto"/>
          <w:sz w:val="32"/>
          <w:szCs w:val="32"/>
          <w:lang w:eastAsia="zh-CN"/>
        </w:rPr>
        <w:t>睦邻暖家</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激活农村养老服务驱动力</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入选</w:t>
      </w:r>
      <w:r>
        <w:rPr>
          <w:rFonts w:hint="default" w:ascii="Times New Roman" w:hAnsi="Times New Roman" w:eastAsia="仿宋_GB2312" w:cs="Times New Roman"/>
          <w:color w:val="auto"/>
          <w:sz w:val="32"/>
          <w:szCs w:val="32"/>
          <w:lang w:val="en-US" w:eastAsia="zh-CN"/>
        </w:rPr>
        <w:t>2024年度</w:t>
      </w:r>
      <w:r>
        <w:rPr>
          <w:rFonts w:hint="default" w:ascii="Times New Roman" w:hAnsi="Times New Roman" w:eastAsia="仿宋_GB2312" w:cs="Times New Roman"/>
          <w:color w:val="auto"/>
          <w:sz w:val="32"/>
          <w:szCs w:val="32"/>
          <w:lang w:eastAsia="zh-CN"/>
        </w:rPr>
        <w:t>全省养老服务工作十佳案例。“绘就长寿之乡邻里养老‘幸福景’”</w:t>
      </w:r>
      <w:r>
        <w:rPr>
          <w:rFonts w:hint="default" w:ascii="Times New Roman" w:hAnsi="Times New Roman" w:eastAsia="仿宋_GB2312" w:cs="Times New Roman"/>
          <w:color w:val="auto"/>
          <w:sz w:val="32"/>
          <w:szCs w:val="32"/>
          <w:lang w:val="en-US" w:eastAsia="zh-CN"/>
        </w:rPr>
        <w:t>入选2025长寿之乡品牌建设亮点工作。“养老助餐服务托起老人幸福‘食’光”被荔枝新闻、江苏民政、交汇点报道。实施居家适老化改造“焕新”行动和“送扶到家”活动，分别完成1321户、1500户。适老生活中心建成并对外开放。</w:t>
      </w:r>
      <w:r>
        <w:rPr>
          <w:rFonts w:hint="default" w:ascii="Times New Roman" w:hAnsi="Times New Roman" w:eastAsia="仿宋_GB2312" w:cs="Times New Roman"/>
          <w:b/>
          <w:bCs/>
          <w:color w:val="auto"/>
          <w:sz w:val="32"/>
          <w:szCs w:val="32"/>
          <w:lang w:val="en-US" w:eastAsia="zh-CN"/>
        </w:rPr>
        <w:t>提升机构养老水平。</w:t>
      </w:r>
      <w:r>
        <w:rPr>
          <w:rFonts w:hint="default" w:ascii="Times New Roman" w:hAnsi="Times New Roman" w:eastAsia="仿宋_GB2312" w:cs="Times New Roman"/>
          <w:color w:val="auto"/>
          <w:sz w:val="32"/>
          <w:szCs w:val="32"/>
          <w:highlight w:val="none"/>
          <w:u w:val="none"/>
          <w:lang w:val="en-US" w:eastAsia="zh-CN"/>
        </w:rPr>
        <w:t>建立养老机构监督、评价和考核体系。</w:t>
      </w:r>
      <w:r>
        <w:rPr>
          <w:rFonts w:hint="default" w:ascii="Times New Roman" w:hAnsi="Times New Roman" w:eastAsia="仿宋_GB2312" w:cs="Times New Roman"/>
          <w:color w:val="auto"/>
          <w:kern w:val="2"/>
          <w:sz w:val="32"/>
          <w:szCs w:val="32"/>
          <w:highlight w:val="none"/>
          <w:u w:val="none"/>
          <w:lang w:val="en-US" w:eastAsia="zh-CN" w:bidi="ar-SA"/>
        </w:rPr>
        <w:t>联合总工会、医保局开展2025年度养老护理员职业技能大赛。</w:t>
      </w:r>
      <w:r>
        <w:rPr>
          <w:rFonts w:hint="default" w:ascii="Times New Roman" w:hAnsi="Times New Roman" w:eastAsia="仿宋_GB2312" w:cs="Times New Roman"/>
          <w:color w:val="auto"/>
          <w:sz w:val="32"/>
          <w:szCs w:val="32"/>
          <w:lang w:val="en-US" w:eastAsia="zh-CN"/>
        </w:rPr>
        <w:t>开展全市养老服务机构本质安全摸排起底行动工作，共计检查453家次、发现隐患问题1330条，完成整改1131条。《启东探索农村区域性养老服务中心转型新模式》在江苏民政和老年周报上刊登，并入选江苏省民政财务会计学会优秀案例。</w:t>
      </w:r>
      <w:r>
        <w:rPr>
          <w:rFonts w:hint="default" w:ascii="Times New Roman" w:hAnsi="Times New Roman" w:eastAsia="仿宋_GB2312" w:cs="Times New Roman"/>
          <w:b/>
          <w:bCs/>
          <w:color w:val="auto"/>
          <w:sz w:val="32"/>
          <w:szCs w:val="32"/>
          <w:lang w:val="en-US" w:eastAsia="zh-CN"/>
        </w:rPr>
        <w:t>推动老龄事业发展。</w:t>
      </w:r>
      <w:r>
        <w:rPr>
          <w:rFonts w:hint="default" w:ascii="Times New Roman" w:hAnsi="Times New Roman" w:eastAsia="仿宋_GB2312" w:cs="Times New Roman"/>
          <w:b w:val="0"/>
          <w:bCs w:val="0"/>
          <w:color w:val="auto"/>
          <w:kern w:val="0"/>
          <w:sz w:val="32"/>
          <w:szCs w:val="32"/>
          <w:lang w:val="en-US" w:eastAsia="zh-CN"/>
        </w:rPr>
        <w:t>实施</w:t>
      </w:r>
      <w:r>
        <w:rPr>
          <w:rFonts w:hint="default" w:ascii="Times New Roman" w:hAnsi="Times New Roman" w:eastAsia="仿宋_GB2312" w:cs="Times New Roman"/>
          <w:b w:val="0"/>
          <w:bCs w:val="0"/>
          <w:color w:val="auto"/>
          <w:kern w:val="0"/>
          <w:sz w:val="32"/>
          <w:szCs w:val="32"/>
        </w:rPr>
        <w:t>老年人运用智能技术专项普及培训</w:t>
      </w:r>
      <w:r>
        <w:rPr>
          <w:rFonts w:hint="default" w:ascii="Times New Roman" w:hAnsi="Times New Roman" w:eastAsia="仿宋_GB2312" w:cs="Times New Roman"/>
          <w:color w:val="auto"/>
          <w:kern w:val="0"/>
          <w:sz w:val="32"/>
          <w:szCs w:val="32"/>
          <w:lang w:val="en-US" w:eastAsia="zh-CN"/>
        </w:rPr>
        <w:t>6920</w:t>
      </w:r>
      <w:r>
        <w:rPr>
          <w:rFonts w:hint="default" w:ascii="Times New Roman" w:hAnsi="Times New Roman" w:eastAsia="仿宋_GB2312" w:cs="Times New Roman"/>
          <w:color w:val="auto"/>
          <w:kern w:val="0"/>
          <w:sz w:val="32"/>
          <w:szCs w:val="32"/>
        </w:rPr>
        <w:t>人</w:t>
      </w:r>
      <w:r>
        <w:rPr>
          <w:rFonts w:hint="default" w:ascii="Times New Roman" w:hAnsi="Times New Roman" w:eastAsia="仿宋_GB2312" w:cs="Times New Roman"/>
          <w:color w:val="auto"/>
          <w:kern w:val="0"/>
          <w:sz w:val="32"/>
          <w:szCs w:val="32"/>
          <w:lang w:val="en-US" w:eastAsia="zh-CN"/>
        </w:rPr>
        <w:t>次。</w:t>
      </w:r>
      <w:r>
        <w:rPr>
          <w:rFonts w:hint="default" w:ascii="Times New Roman" w:hAnsi="Times New Roman" w:eastAsia="仿宋_GB2312" w:cs="Times New Roman"/>
          <w:b w:val="0"/>
          <w:bCs w:val="0"/>
          <w:color w:val="auto"/>
          <w:kern w:val="0"/>
          <w:sz w:val="32"/>
          <w:szCs w:val="32"/>
          <w:lang w:val="en-US" w:eastAsia="zh-CN"/>
        </w:rPr>
        <w:t>举办适老体验馆开馆、银杏卡发售、银发集市等</w:t>
      </w:r>
      <w:bookmarkStart w:id="0" w:name="_GoBack"/>
      <w:bookmarkEnd w:id="0"/>
      <w:r>
        <w:rPr>
          <w:rFonts w:hint="default" w:ascii="Times New Roman" w:hAnsi="Times New Roman" w:eastAsia="仿宋_GB2312" w:cs="Times New Roman"/>
          <w:b w:val="0"/>
          <w:bCs w:val="0"/>
          <w:color w:val="auto"/>
          <w:kern w:val="0"/>
          <w:sz w:val="32"/>
          <w:szCs w:val="32"/>
          <w:lang w:val="en-US" w:eastAsia="zh-CN"/>
        </w:rPr>
        <w:t>系列活动。</w:t>
      </w:r>
      <w:r>
        <w:rPr>
          <w:rFonts w:hint="default" w:ascii="Times New Roman" w:hAnsi="Times New Roman" w:eastAsia="仿宋_GB2312" w:cs="Times New Roman"/>
          <w:color w:val="auto"/>
          <w:kern w:val="0"/>
          <w:sz w:val="32"/>
          <w:szCs w:val="32"/>
          <w:lang w:val="en-US" w:eastAsia="zh-CN"/>
        </w:rPr>
        <w:t>启东市圆陀角旅游度假区入选2025年度江苏健康养老目的地。</w:t>
      </w:r>
      <w:r>
        <w:rPr>
          <w:rFonts w:hint="default" w:ascii="Times New Roman" w:hAnsi="Times New Roman" w:eastAsia="仿宋_GB2312" w:cs="Times New Roman"/>
          <w:b w:val="0"/>
          <w:bCs w:val="0"/>
          <w:color w:val="auto"/>
          <w:kern w:val="0"/>
          <w:sz w:val="32"/>
          <w:szCs w:val="32"/>
          <w:lang w:val="en-US" w:eastAsia="zh-CN"/>
        </w:rPr>
        <w:t>启东市社会福利中心老年阅读空间入选2025年全省老年阅读场所。启东市青年志愿者协会会长沙赛峰成功入选全国“敬老爱老助老模范人物”。</w:t>
      </w:r>
    </w:p>
    <w:p>
      <w:pPr>
        <w:pStyle w:val="15"/>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楷体_GB2312" w:cs="Times New Roman"/>
          <w:color w:val="auto"/>
          <w:kern w:val="2"/>
          <w:sz w:val="32"/>
          <w:szCs w:val="32"/>
          <w:lang w:val="en-US" w:eastAsia="zh-CN" w:bidi="ar-SA"/>
        </w:rPr>
        <w:t>（三）社会治理效能持续增强，公共服务水平稳步提升。</w:t>
      </w:r>
      <w:r>
        <w:rPr>
          <w:rFonts w:hint="default" w:ascii="Times New Roman" w:hAnsi="Times New Roman" w:eastAsia="仿宋_GB2312" w:cs="Times New Roman"/>
          <w:b/>
          <w:bCs/>
          <w:color w:val="auto"/>
          <w:sz w:val="32"/>
          <w:szCs w:val="32"/>
          <w:lang w:val="en-US" w:eastAsia="zh-CN"/>
        </w:rPr>
        <w:t>规范社会组织建设。</w:t>
      </w:r>
      <w:r>
        <w:rPr>
          <w:rFonts w:hint="default" w:ascii="Times New Roman" w:hAnsi="Times New Roman" w:eastAsia="仿宋_GB2312" w:cs="Times New Roman"/>
          <w:color w:val="auto"/>
          <w:sz w:val="32"/>
          <w:szCs w:val="32"/>
          <w:lang w:val="zh-TW"/>
        </w:rPr>
        <w:t>对</w:t>
      </w:r>
      <w:r>
        <w:rPr>
          <w:rFonts w:hint="default" w:ascii="Times New Roman" w:hAnsi="Times New Roman" w:eastAsia="仿宋_GB2312" w:cs="Times New Roman"/>
          <w:color w:val="auto"/>
          <w:sz w:val="32"/>
          <w:szCs w:val="32"/>
        </w:rPr>
        <w:t>全市234家</w:t>
      </w:r>
      <w:r>
        <w:rPr>
          <w:rFonts w:hint="default" w:ascii="Times New Roman" w:hAnsi="Times New Roman" w:eastAsia="仿宋_GB2312" w:cs="Times New Roman"/>
          <w:color w:val="auto"/>
          <w:sz w:val="32"/>
          <w:szCs w:val="32"/>
          <w:lang w:val="zh-TW"/>
        </w:rPr>
        <w:t>社会组织开展2024年度检查工作，年检完成率达94%。推进社会组织“不年检、不活动、不换届”问题整改工作。制定启东市社会组织规范化建设“六个提升”行动工作方案</w:t>
      </w:r>
      <w:r>
        <w:rPr>
          <w:rFonts w:hint="default" w:ascii="Times New Roman" w:hAnsi="Times New Roman" w:eastAsia="仿宋_GB2312" w:cs="Times New Roman"/>
          <w:color w:val="auto"/>
          <w:sz w:val="32"/>
          <w:szCs w:val="32"/>
          <w:lang w:val="zh-TW" w:eastAsia="zh-CN"/>
        </w:rPr>
        <w:t>。</w:t>
      </w:r>
      <w:r>
        <w:rPr>
          <w:rFonts w:hint="default" w:ascii="Times New Roman" w:hAnsi="Times New Roman" w:eastAsia="仿宋_GB2312" w:cs="Times New Roman"/>
          <w:color w:val="auto"/>
          <w:sz w:val="32"/>
          <w:szCs w:val="32"/>
          <w:lang w:val="zh-TW"/>
        </w:rPr>
        <w:t>加强社会组织孵化园作为全市社会组织发展的枢纽服务平台建设</w:t>
      </w:r>
      <w:r>
        <w:rPr>
          <w:rFonts w:hint="default" w:ascii="Times New Roman" w:hAnsi="Times New Roman" w:eastAsia="仿宋_GB2312" w:cs="Times New Roman"/>
          <w:color w:val="auto"/>
          <w:sz w:val="32"/>
          <w:szCs w:val="32"/>
          <w:lang w:val="zh-TW" w:eastAsia="zh-CN"/>
        </w:rPr>
        <w:t>。</w:t>
      </w:r>
      <w:r>
        <w:rPr>
          <w:rFonts w:hint="default" w:ascii="Times New Roman" w:hAnsi="Times New Roman" w:eastAsia="仿宋_GB2312" w:cs="Times New Roman"/>
          <w:color w:val="auto"/>
          <w:sz w:val="32"/>
          <w:szCs w:val="32"/>
          <w:lang w:val="zh-TW"/>
        </w:rPr>
        <w:t>第八届慈善公益创投项目已累计开展活动76场惠及6000多人次</w:t>
      </w:r>
      <w:r>
        <w:rPr>
          <w:rFonts w:hint="default" w:ascii="Times New Roman" w:hAnsi="Times New Roman" w:eastAsia="仿宋_GB2312" w:cs="Times New Roman"/>
          <w:color w:val="auto"/>
          <w:sz w:val="32"/>
          <w:szCs w:val="32"/>
          <w:lang w:val="zh-TW" w:eastAsia="zh-CN"/>
        </w:rPr>
        <w:t>。</w:t>
      </w:r>
      <w:r>
        <w:rPr>
          <w:rFonts w:hint="default" w:ascii="Times New Roman" w:hAnsi="Times New Roman" w:eastAsia="仿宋_GB2312" w:cs="Times New Roman"/>
          <w:b/>
          <w:bCs/>
          <w:color w:val="auto"/>
          <w:sz w:val="32"/>
          <w:szCs w:val="32"/>
          <w:lang w:val="zh-TW" w:eastAsia="zh-CN"/>
        </w:rPr>
        <w:t>聚焦专项事务管理。</w:t>
      </w:r>
      <w:r>
        <w:rPr>
          <w:rFonts w:hint="default" w:ascii="Times New Roman" w:hAnsi="Times New Roman" w:eastAsia="仿宋_GB2312" w:cs="Times New Roman"/>
          <w:color w:val="auto"/>
          <w:sz w:val="32"/>
          <w:szCs w:val="32"/>
          <w:lang w:val="zh-TW"/>
        </w:rPr>
        <w:t>启东市殡仪馆改扩建项目12月底投入使用。惠民殡葬政策累计投入近1133.3万元补贴全市9563户家庭。减项降费优服务行动累计减轻群众负担</w:t>
      </w:r>
      <w:r>
        <w:rPr>
          <w:rFonts w:hint="default" w:ascii="Times New Roman" w:hAnsi="Times New Roman" w:eastAsia="仿宋_GB2312" w:cs="Times New Roman"/>
          <w:color w:val="auto"/>
          <w:sz w:val="32"/>
          <w:szCs w:val="32"/>
          <w:lang w:val="en-US" w:eastAsia="zh-CN"/>
        </w:rPr>
        <w:t>570</w:t>
      </w:r>
      <w:r>
        <w:rPr>
          <w:rFonts w:hint="default" w:ascii="Times New Roman" w:hAnsi="Times New Roman" w:eastAsia="仿宋_GB2312" w:cs="Times New Roman"/>
          <w:color w:val="auto"/>
          <w:sz w:val="32"/>
          <w:szCs w:val="32"/>
          <w:lang w:val="zh-TW"/>
        </w:rPr>
        <w:t>万元。“启·爱”婚姻家庭服务品牌倡导移风易俗新风尚，助力甜蜜经济发展</w:t>
      </w:r>
      <w:r>
        <w:rPr>
          <w:rFonts w:hint="default" w:ascii="Times New Roman" w:hAnsi="Times New Roman" w:eastAsia="仿宋_GB2312" w:cs="Times New Roman"/>
          <w:color w:val="auto"/>
          <w:sz w:val="32"/>
          <w:szCs w:val="32"/>
          <w:lang w:val="zh-TW" w:eastAsia="zh-CN"/>
        </w:rPr>
        <w:t>。</w:t>
      </w:r>
      <w:r>
        <w:rPr>
          <w:rFonts w:hint="default" w:ascii="Times New Roman" w:hAnsi="Times New Roman" w:eastAsia="仿宋_GB2312" w:cs="Times New Roman"/>
          <w:b/>
          <w:bCs/>
          <w:color w:val="auto"/>
          <w:sz w:val="32"/>
          <w:szCs w:val="32"/>
          <w:lang w:val="en-US" w:eastAsia="zh-CN"/>
        </w:rPr>
        <w:t>扶困助残暖心护航。</w:t>
      </w:r>
      <w:r>
        <w:rPr>
          <w:rFonts w:hint="default" w:ascii="Times New Roman" w:hAnsi="Times New Roman" w:eastAsia="仿宋_GB2312" w:cs="Times New Roman"/>
          <w:color w:val="auto"/>
          <w:sz w:val="32"/>
          <w:szCs w:val="32"/>
          <w:lang w:val="en-US" w:eastAsia="zh-CN"/>
        </w:rPr>
        <w:t>今年累计发放困境儿童生活补贴、残疾人两项补贴</w:t>
      </w:r>
      <w:r>
        <w:rPr>
          <w:rFonts w:hint="default" w:ascii="Times New Roman" w:hAnsi="Times New Roman" w:eastAsia="仿宋_GB2312" w:cs="Times New Roman"/>
          <w:color w:val="auto"/>
          <w:sz w:val="32"/>
          <w:szCs w:val="32"/>
          <w:lang w:val="zh-TW"/>
        </w:rPr>
        <w:t>1408.7204万元</w:t>
      </w:r>
      <w:r>
        <w:rPr>
          <w:rFonts w:hint="default" w:ascii="Times New Roman" w:hAnsi="Times New Roman" w:eastAsia="仿宋_GB2312" w:cs="Times New Roman"/>
          <w:color w:val="auto"/>
          <w:sz w:val="32"/>
          <w:szCs w:val="32"/>
          <w:lang w:val="zh-TW" w:eastAsia="zh-CN"/>
        </w:rPr>
        <w:t>、</w:t>
      </w:r>
      <w:r>
        <w:rPr>
          <w:rFonts w:hint="default" w:ascii="Times New Roman" w:hAnsi="Times New Roman" w:eastAsia="仿宋_GB2312" w:cs="Times New Roman"/>
          <w:color w:val="auto"/>
          <w:sz w:val="32"/>
          <w:szCs w:val="32"/>
          <w:lang w:val="en-US" w:eastAsia="zh-CN"/>
        </w:rPr>
        <w:t>9968.5万元。</w:t>
      </w:r>
      <w:r>
        <w:rPr>
          <w:rFonts w:hint="default" w:ascii="Times New Roman" w:hAnsi="Times New Roman" w:eastAsia="仿宋_GB2312" w:cs="Times New Roman"/>
          <w:color w:val="auto"/>
          <w:sz w:val="32"/>
          <w:szCs w:val="32"/>
        </w:rPr>
        <w:t>落实“福彩圆梦孤儿助学工程”。</w:t>
      </w:r>
      <w:r>
        <w:rPr>
          <w:rFonts w:hint="default" w:ascii="Times New Roman" w:hAnsi="Times New Roman" w:eastAsia="仿宋_GB2312" w:cs="Times New Roman"/>
          <w:b w:val="0"/>
          <w:bCs w:val="0"/>
          <w:color w:val="auto"/>
          <w:spacing w:val="0"/>
          <w:sz w:val="32"/>
          <w:szCs w:val="32"/>
          <w:highlight w:val="none"/>
          <w:u w:val="none"/>
        </w:rPr>
        <w:t>组织开展未</w:t>
      </w:r>
      <w:r>
        <w:rPr>
          <w:rFonts w:hint="default" w:ascii="Times New Roman" w:hAnsi="Times New Roman" w:eastAsia="仿宋_GB2312" w:cs="Times New Roman"/>
          <w:b w:val="0"/>
          <w:bCs w:val="0"/>
          <w:color w:val="auto"/>
          <w:spacing w:val="0"/>
          <w:sz w:val="32"/>
          <w:szCs w:val="32"/>
          <w:highlight w:val="none"/>
          <w:u w:val="none"/>
          <w:lang w:eastAsia="zh-CN"/>
        </w:rPr>
        <w:t>成年人</w:t>
      </w:r>
      <w:r>
        <w:rPr>
          <w:rFonts w:hint="default" w:ascii="Times New Roman" w:hAnsi="Times New Roman" w:eastAsia="仿宋_GB2312" w:cs="Times New Roman"/>
          <w:b w:val="0"/>
          <w:bCs w:val="0"/>
          <w:color w:val="auto"/>
          <w:spacing w:val="0"/>
          <w:sz w:val="32"/>
          <w:szCs w:val="32"/>
          <w:highlight w:val="none"/>
          <w:u w:val="none"/>
        </w:rPr>
        <w:t>保</w:t>
      </w:r>
      <w:r>
        <w:rPr>
          <w:rFonts w:hint="default" w:ascii="Times New Roman" w:hAnsi="Times New Roman" w:eastAsia="仿宋_GB2312" w:cs="Times New Roman"/>
          <w:b w:val="0"/>
          <w:bCs w:val="0"/>
          <w:color w:val="auto"/>
          <w:spacing w:val="0"/>
          <w:sz w:val="32"/>
          <w:szCs w:val="32"/>
          <w:highlight w:val="none"/>
          <w:u w:val="none"/>
          <w:lang w:eastAsia="zh-CN"/>
        </w:rPr>
        <w:t>护系列</w:t>
      </w:r>
      <w:r>
        <w:rPr>
          <w:rFonts w:hint="default" w:ascii="Times New Roman" w:hAnsi="Times New Roman" w:eastAsia="仿宋_GB2312" w:cs="Times New Roman"/>
          <w:b w:val="0"/>
          <w:bCs w:val="0"/>
          <w:color w:val="auto"/>
          <w:spacing w:val="0"/>
          <w:sz w:val="32"/>
          <w:szCs w:val="32"/>
          <w:highlight w:val="none"/>
          <w:u w:val="none"/>
        </w:rPr>
        <w:t>活动，走访慰问儿童800余人</w:t>
      </w:r>
      <w:r>
        <w:rPr>
          <w:rFonts w:hint="default" w:ascii="Times New Roman" w:hAnsi="Times New Roman" w:eastAsia="仿宋_GB2312" w:cs="Times New Roman"/>
          <w:b w:val="0"/>
          <w:bCs w:val="0"/>
          <w:color w:val="auto"/>
          <w:spacing w:val="0"/>
          <w:sz w:val="32"/>
          <w:szCs w:val="32"/>
          <w:highlight w:val="none"/>
          <w:u w:val="none"/>
          <w:lang w:eastAsia="zh-CN"/>
        </w:rPr>
        <w:t>。</w:t>
      </w:r>
      <w:r>
        <w:rPr>
          <w:rFonts w:hint="default" w:ascii="Times New Roman" w:hAnsi="Times New Roman" w:eastAsia="仿宋_GB2312" w:cs="Times New Roman"/>
          <w:color w:val="auto"/>
          <w:kern w:val="2"/>
          <w:sz w:val="32"/>
          <w:szCs w:val="32"/>
          <w:lang w:val="en-US" w:eastAsia="zh-CN" w:bidi="ar-SA"/>
        </w:rPr>
        <w:t>依托市残疾人托养服务中心和寅阳镇白港村睦邻点新建2个精神障碍社区康复服务点。</w:t>
      </w:r>
    </w:p>
    <w:p>
      <w:pPr>
        <w:pStyle w:val="3"/>
        <w:keepNext w:val="0"/>
        <w:keepLines w:val="0"/>
        <w:pageBreakBefore w:val="0"/>
        <w:widowControl w:val="0"/>
        <w:shd w:val="clear"/>
        <w:kinsoku/>
        <w:wordWrap/>
        <w:overflowPunct/>
        <w:topLinePunct w:val="0"/>
        <w:autoSpaceDE/>
        <w:autoSpaceDN/>
        <w:bidi w:val="0"/>
        <w:adjustRightInd/>
        <w:snapToGrid/>
        <w:spacing w:after="0" w:line="560" w:lineRule="exact"/>
        <w:ind w:leftChars="0" w:firstLine="640" w:firstLineChars="200"/>
        <w:jc w:val="both"/>
        <w:textAlignment w:val="auto"/>
        <w:rPr>
          <w:rStyle w:val="11"/>
          <w:rFonts w:hint="default" w:ascii="Times New Roman" w:hAnsi="Times New Roman" w:eastAsia="黑体" w:cs="Times New Roman"/>
          <w:b w:val="0"/>
          <w:bCs w:val="0"/>
          <w:color w:val="auto"/>
          <w:kern w:val="0"/>
          <w:sz w:val="32"/>
          <w:szCs w:val="32"/>
          <w:highlight w:val="none"/>
          <w:shd w:val="clear" w:color="auto" w:fill="FFFFFF"/>
          <w:lang w:bidi="ar"/>
        </w:rPr>
      </w:pPr>
      <w:r>
        <w:rPr>
          <w:rStyle w:val="11"/>
          <w:rFonts w:hint="default" w:ascii="Times New Roman" w:hAnsi="Times New Roman" w:eastAsia="黑体" w:cs="Times New Roman"/>
          <w:b w:val="0"/>
          <w:bCs w:val="0"/>
          <w:color w:val="auto"/>
          <w:kern w:val="0"/>
          <w:sz w:val="32"/>
          <w:szCs w:val="32"/>
          <w:highlight w:val="none"/>
          <w:shd w:val="clear" w:color="auto" w:fill="FFFFFF"/>
          <w:lang w:bidi="ar"/>
        </w:rPr>
        <w:t>二、当前工作中存在的主要困难挑战、薄弱环节</w:t>
      </w:r>
    </w:p>
    <w:p>
      <w:pPr>
        <w:pStyle w:val="7"/>
        <w:keepNext w:val="0"/>
        <w:keepLines w:val="0"/>
        <w:pageBreakBefore w:val="0"/>
        <w:widowControl w:val="0"/>
        <w:shd w:val="clear"/>
        <w:kinsoku/>
        <w:wordWrap/>
        <w:overflowPunct/>
        <w:topLinePunct w:val="0"/>
        <w:autoSpaceDE/>
        <w:autoSpaceDN/>
        <w:bidi w:val="0"/>
        <w:adjustRightInd/>
        <w:snapToGrid/>
        <w:spacing w:after="0" w:line="560" w:lineRule="exact"/>
        <w:ind w:lef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val="0"/>
          <w:bCs w:val="0"/>
          <w:color w:val="auto"/>
          <w:kern w:val="2"/>
          <w:sz w:val="32"/>
          <w:szCs w:val="32"/>
          <w:highlight w:val="none"/>
          <w:lang w:val="en-US" w:eastAsia="zh-CN" w:bidi="ar-SA"/>
        </w:rPr>
        <w:t>一是基层民政工作力量需进一步加强。</w:t>
      </w:r>
      <w:r>
        <w:rPr>
          <w:rFonts w:hint="default" w:ascii="Times New Roman" w:hAnsi="Times New Roman" w:eastAsia="仿宋_GB2312" w:cs="Times New Roman"/>
          <w:b w:val="0"/>
          <w:bCs w:val="0"/>
          <w:color w:val="auto"/>
          <w:kern w:val="2"/>
          <w:sz w:val="32"/>
          <w:szCs w:val="32"/>
          <w:highlight w:val="none"/>
          <w:lang w:val="en-US" w:eastAsia="zh-CN" w:bidi="ar-SA"/>
        </w:rPr>
        <w:t>基层民政岗位工作人员经常身兼数职，人少事多，疲于应付，且流动性较大。</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rPr>
      </w:pPr>
      <w:r>
        <w:rPr>
          <w:rFonts w:hint="default" w:ascii="Times New Roman" w:hAnsi="Times New Roman" w:eastAsia="楷体_GB2312" w:cs="Times New Roman"/>
          <w:b w:val="0"/>
          <w:bCs w:val="0"/>
          <w:color w:val="auto"/>
          <w:kern w:val="2"/>
          <w:sz w:val="32"/>
          <w:szCs w:val="32"/>
          <w:highlight w:val="none"/>
          <w:lang w:val="en-US" w:eastAsia="zh-CN" w:bidi="ar-SA"/>
        </w:rPr>
        <w:t>二是基础设施建设需进一步完善。</w:t>
      </w:r>
      <w:r>
        <w:rPr>
          <w:rFonts w:hint="default" w:ascii="Times New Roman" w:hAnsi="Times New Roman" w:eastAsia="仿宋_GB2312" w:cs="Times New Roman"/>
          <w:b w:val="0"/>
          <w:bCs w:val="0"/>
          <w:color w:val="auto"/>
          <w:kern w:val="2"/>
          <w:sz w:val="32"/>
          <w:szCs w:val="32"/>
          <w:highlight w:val="none"/>
          <w:u w:val="none"/>
        </w:rPr>
        <w:t>部分村养老服务基础设施建设稍显陈旧，功能不够完善。</w:t>
      </w:r>
    </w:p>
    <w:p>
      <w:pPr>
        <w:pStyle w:val="3"/>
        <w:keepNext w:val="0"/>
        <w:keepLines w:val="0"/>
        <w:pageBreakBefore w:val="0"/>
        <w:widowControl w:val="0"/>
        <w:kinsoku/>
        <w:wordWrap/>
        <w:overflowPunct/>
        <w:topLinePunct w:val="0"/>
        <w:autoSpaceDN/>
        <w:bidi w:val="0"/>
        <w:adjustRightInd/>
        <w:snapToGrid/>
        <w:spacing w:after="0" w:line="560" w:lineRule="exact"/>
        <w:ind w:lef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楷体_GB2312" w:cs="Times New Roman"/>
          <w:b w:val="0"/>
          <w:bCs w:val="0"/>
          <w:color w:val="auto"/>
          <w:kern w:val="2"/>
          <w:sz w:val="32"/>
          <w:szCs w:val="32"/>
          <w:highlight w:val="none"/>
          <w:lang w:val="en-US" w:eastAsia="zh-CN" w:bidi="ar-SA"/>
        </w:rPr>
        <w:t>三是养老服务供给水平需进一步提高。</w:t>
      </w:r>
      <w:r>
        <w:rPr>
          <w:rFonts w:hint="default" w:ascii="Times New Roman" w:hAnsi="Times New Roman" w:eastAsia="仿宋_GB2312" w:cs="Times New Roman"/>
          <w:b w:val="0"/>
          <w:bCs w:val="0"/>
          <w:color w:val="auto"/>
          <w:sz w:val="32"/>
          <w:szCs w:val="32"/>
        </w:rPr>
        <w:t>专业养老服务组织数量不足，机构养老服务质量仍需提高，养老专业人才紧缺。尤其是基层民政养老工作力量相对薄弱，工作人员待遇普遍偏低、专业素质不够高，公益性岗位流动性大。</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leftChars="0" w:right="0" w:rightChars="0"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b w:val="0"/>
          <w:bCs w:val="0"/>
          <w:color w:val="auto"/>
          <w:sz w:val="32"/>
          <w:szCs w:val="32"/>
          <w:highlight w:val="none"/>
          <w:lang w:val="en-US" w:eastAsia="zh-CN"/>
        </w:rPr>
        <w:t>三、2026年民政工作思路</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snapToGrid w:val="0"/>
          <w:color w:val="auto"/>
          <w:kern w:val="0"/>
          <w:sz w:val="32"/>
          <w:szCs w:val="32"/>
          <w:lang w:val="en-US" w:eastAsia="zh-CN" w:bidi="ar-SA"/>
        </w:rPr>
      </w:pPr>
      <w:r>
        <w:rPr>
          <w:rFonts w:hint="default" w:ascii="Times New Roman" w:hAnsi="Times New Roman" w:eastAsia="楷体_GB2312" w:cs="Times New Roman"/>
          <w:b w:val="0"/>
          <w:bCs w:val="0"/>
          <w:snapToGrid w:val="0"/>
          <w:color w:val="auto"/>
          <w:kern w:val="0"/>
          <w:sz w:val="32"/>
          <w:szCs w:val="32"/>
          <w:lang w:val="en-US" w:eastAsia="zh-CN" w:bidi="ar-SA"/>
        </w:rPr>
        <w:t>抓精准优服务，社会救助体系更加完善</w:t>
      </w:r>
      <w:r>
        <w:rPr>
          <w:rFonts w:hint="default" w:ascii="Times New Roman" w:hAnsi="Times New Roman" w:eastAsia="楷体_GB2312" w:cs="Times New Roman"/>
          <w:color w:val="auto"/>
          <w:kern w:val="2"/>
          <w:sz w:val="32"/>
          <w:szCs w:val="32"/>
          <w:lang w:val="en-US" w:eastAsia="zh-CN" w:bidi="ar-SA"/>
        </w:rPr>
        <w:t>。</w:t>
      </w:r>
      <w:r>
        <w:rPr>
          <w:rFonts w:hint="default" w:ascii="Times New Roman" w:hAnsi="Times New Roman" w:eastAsia="仿宋_GB2312" w:cs="Times New Roman"/>
          <w:b/>
          <w:bCs/>
          <w:color w:val="auto"/>
          <w:sz w:val="32"/>
          <w:szCs w:val="32"/>
          <w:lang w:val="en-US" w:eastAsia="zh-CN"/>
        </w:rPr>
        <w:t>社会救助提质增效。</w:t>
      </w:r>
      <w:r>
        <w:rPr>
          <w:rFonts w:hint="default" w:ascii="Times New Roman" w:hAnsi="Times New Roman" w:eastAsia="仿宋_GB2312" w:cs="Times New Roman"/>
          <w:color w:val="auto"/>
          <w:spacing w:val="0"/>
          <w:sz w:val="32"/>
          <w:szCs w:val="32"/>
          <w:highlight w:val="none"/>
          <w:u w:val="none"/>
        </w:rPr>
        <w:t>做好</w:t>
      </w:r>
      <w:r>
        <w:rPr>
          <w:rFonts w:hint="default" w:ascii="Times New Roman" w:hAnsi="Times New Roman" w:eastAsia="仿宋_GB2312" w:cs="Times New Roman"/>
          <w:color w:val="auto"/>
          <w:spacing w:val="0"/>
          <w:sz w:val="32"/>
          <w:szCs w:val="32"/>
          <w:highlight w:val="none"/>
          <w:u w:val="none"/>
          <w:lang w:eastAsia="zh-CN"/>
        </w:rPr>
        <w:t>低保</w:t>
      </w:r>
      <w:r>
        <w:rPr>
          <w:rFonts w:hint="default" w:ascii="Times New Roman" w:hAnsi="Times New Roman" w:eastAsia="仿宋_GB2312" w:cs="Times New Roman"/>
          <w:color w:val="auto"/>
          <w:spacing w:val="0"/>
          <w:sz w:val="32"/>
          <w:szCs w:val="32"/>
          <w:highlight w:val="none"/>
          <w:u w:val="none"/>
        </w:rPr>
        <w:t>等兜底保障工作</w:t>
      </w:r>
      <w:r>
        <w:rPr>
          <w:rFonts w:hint="default"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b w:val="0"/>
          <w:bCs w:val="0"/>
          <w:color w:val="auto"/>
          <w:sz w:val="32"/>
          <w:szCs w:val="32"/>
          <w:lang w:val="en-US" w:eastAsia="zh-CN"/>
        </w:rPr>
        <w:t>促进全市低保对象覆盖率稳步提升，困难群众实现精准救助。规范低保调整标准，落实特困人员基本生活标准和照料护理标准调整机制。推进特困人员关爱照料服务政策落实，实现有集中供养意愿的特困人员全部集中供养。落实急难发生地实施救助的政策规定，强化临时救助救急解难功能。</w:t>
      </w:r>
      <w:r>
        <w:rPr>
          <w:rFonts w:hint="default" w:ascii="Times New Roman" w:hAnsi="Times New Roman" w:eastAsia="仿宋_GB2312" w:cs="Times New Roman"/>
          <w:b/>
          <w:bCs/>
          <w:color w:val="auto"/>
          <w:sz w:val="32"/>
          <w:szCs w:val="32"/>
          <w:lang w:val="en-US" w:eastAsia="zh-CN"/>
        </w:rPr>
        <w:t>强化社会救助服务效能。</w:t>
      </w:r>
      <w:r>
        <w:rPr>
          <w:rFonts w:hint="default" w:ascii="Times New Roman" w:hAnsi="Times New Roman" w:eastAsia="仿宋_GB2312" w:cs="Times New Roman"/>
          <w:b w:val="0"/>
          <w:bCs w:val="0"/>
          <w:color w:val="auto"/>
          <w:spacing w:val="0"/>
          <w:sz w:val="32"/>
          <w:szCs w:val="32"/>
          <w:highlight w:val="none"/>
          <w:u w:val="none"/>
          <w:lang w:eastAsia="zh-CN"/>
        </w:rPr>
        <w:t>继续实施六类低收入困难群体医疗补充保险政策，落实支出型</w:t>
      </w:r>
      <w:r>
        <w:rPr>
          <w:rFonts w:hint="default" w:ascii="Times New Roman" w:hAnsi="Times New Roman" w:eastAsia="仿宋_GB2312" w:cs="Times New Roman"/>
          <w:b w:val="0"/>
          <w:bCs w:val="0"/>
          <w:color w:val="auto"/>
          <w:spacing w:val="0"/>
          <w:sz w:val="32"/>
          <w:szCs w:val="32"/>
          <w:highlight w:val="none"/>
          <w:u w:val="none"/>
          <w:lang w:val="en-US" w:eastAsia="zh-CN"/>
        </w:rPr>
        <w:t>贫困家庭基本生活救助工作</w:t>
      </w:r>
      <w:r>
        <w:rPr>
          <w:rFonts w:hint="default" w:ascii="Times New Roman" w:hAnsi="Times New Roman" w:eastAsia="仿宋_GB2312" w:cs="Times New Roman"/>
          <w:b w:val="0"/>
          <w:bCs w:val="0"/>
          <w:color w:val="auto"/>
          <w:spacing w:val="0"/>
          <w:sz w:val="32"/>
          <w:szCs w:val="32"/>
          <w:highlight w:val="none"/>
          <w:u w:val="none"/>
          <w:lang w:eastAsia="zh-CN"/>
        </w:rPr>
        <w:t>。</w:t>
      </w:r>
      <w:r>
        <w:rPr>
          <w:rFonts w:hint="default" w:ascii="Times New Roman" w:hAnsi="Times New Roman" w:eastAsia="仿宋_GB2312" w:cs="Times New Roman"/>
          <w:snapToGrid w:val="0"/>
          <w:color w:val="auto"/>
          <w:kern w:val="0"/>
          <w:sz w:val="32"/>
          <w:szCs w:val="32"/>
          <w:highlight w:val="none"/>
          <w:u w:val="none"/>
        </w:rPr>
        <w:t>加强政府救助与慈善救助帮扶有效衔接</w:t>
      </w:r>
      <w:r>
        <w:rPr>
          <w:rFonts w:hint="default" w:ascii="Times New Roman" w:hAnsi="Times New Roman" w:eastAsia="仿宋_GB2312" w:cs="Times New Roman"/>
          <w:b w:val="0"/>
          <w:bCs w:val="0"/>
          <w:color w:val="auto"/>
          <w:spacing w:val="0"/>
          <w:sz w:val="32"/>
          <w:szCs w:val="32"/>
          <w:highlight w:val="none"/>
          <w:u w:val="none"/>
          <w:lang w:eastAsia="zh-CN"/>
        </w:rPr>
        <w:t>。</w:t>
      </w:r>
      <w:r>
        <w:rPr>
          <w:rFonts w:hint="default" w:ascii="Times New Roman" w:hAnsi="Times New Roman" w:eastAsia="仿宋_GB2312" w:cs="Times New Roman"/>
          <w:b/>
          <w:bCs/>
          <w:color w:val="auto"/>
          <w:sz w:val="32"/>
          <w:szCs w:val="32"/>
          <w:lang w:val="en-US" w:eastAsia="zh-CN"/>
        </w:rPr>
        <w:t>加强低收入人口动态监测。</w:t>
      </w:r>
      <w:r>
        <w:rPr>
          <w:rFonts w:hint="default" w:ascii="Times New Roman" w:hAnsi="Times New Roman" w:eastAsia="仿宋_GB2312" w:cs="Times New Roman"/>
          <w:b w:val="0"/>
          <w:bCs w:val="0"/>
          <w:color w:val="auto"/>
          <w:sz w:val="32"/>
          <w:szCs w:val="32"/>
          <w:lang w:val="en-US" w:eastAsia="zh-CN"/>
        </w:rPr>
        <w:t>持续推进全市低收入人口认定工作，做好动态管理下的应认尽认、应退尽退。及时做好金民工程社会救助信息系统数据更新维护工作，健全完善低收入人口数据库和动态监测平台，实现对低收入人口的信息汇聚、常态监测和精准救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val="0"/>
          <w:bCs w:val="0"/>
          <w:snapToGrid w:val="0"/>
          <w:color w:val="auto"/>
          <w:kern w:val="0"/>
          <w:sz w:val="32"/>
          <w:szCs w:val="32"/>
          <w:lang w:val="en-US" w:eastAsia="zh-CN" w:bidi="ar-SA"/>
        </w:rPr>
        <w:t>（二）抓品质提效能，养老服务能力持续提高。</w:t>
      </w:r>
      <w:r>
        <w:rPr>
          <w:rFonts w:hint="default" w:ascii="Times New Roman" w:hAnsi="Times New Roman" w:eastAsia="仿宋_GB2312" w:cs="Times New Roman"/>
          <w:b/>
          <w:bCs/>
          <w:color w:val="auto"/>
          <w:sz w:val="32"/>
          <w:szCs w:val="32"/>
          <w:lang w:val="en-US" w:eastAsia="zh-CN"/>
        </w:rPr>
        <w:t>扩大养老服务供给。</w:t>
      </w:r>
      <w:r>
        <w:rPr>
          <w:rFonts w:hint="default" w:ascii="Times New Roman" w:hAnsi="Times New Roman" w:eastAsia="仿宋_GB2312" w:cs="Times New Roman"/>
          <w:color w:val="auto"/>
          <w:sz w:val="32"/>
          <w:szCs w:val="32"/>
          <w:highlight w:val="none"/>
          <w:lang w:val="en-US" w:eastAsia="zh-CN"/>
        </w:rPr>
        <w:t>推进“家门口”嵌入式养老服务设施布局，重点推进社区助餐点、互助养老睦邻点、家庭适老化改造等民生实事项目建设。依托规模化养老机构或大型居家社区养老服务站点，引导专业适老化产品用品企业入驻，搭建适老化产品服务供需衔接平台。</w:t>
      </w:r>
      <w:r>
        <w:rPr>
          <w:rFonts w:hint="default" w:ascii="Times New Roman" w:hAnsi="Times New Roman" w:eastAsia="仿宋_GB2312" w:cs="Times New Roman"/>
          <w:b/>
          <w:bCs/>
          <w:color w:val="auto"/>
          <w:sz w:val="32"/>
          <w:szCs w:val="32"/>
          <w:lang w:val="en-US" w:eastAsia="zh-CN"/>
        </w:rPr>
        <w:t>提升机构服务能力。</w:t>
      </w:r>
      <w:r>
        <w:rPr>
          <w:rFonts w:hint="default" w:ascii="Times New Roman" w:hAnsi="Times New Roman" w:eastAsia="仿宋_GB2312" w:cs="Times New Roman"/>
          <w:b w:val="0"/>
          <w:bCs/>
          <w:color w:val="auto"/>
          <w:sz w:val="32"/>
          <w:szCs w:val="32"/>
          <w:lang w:val="en-US" w:eastAsia="zh-CN"/>
        </w:rPr>
        <w:t>投入2500多万元</w:t>
      </w:r>
      <w:r>
        <w:rPr>
          <w:rFonts w:hint="default" w:ascii="Times New Roman" w:hAnsi="Times New Roman" w:eastAsia="仿宋_GB2312" w:cs="Times New Roman"/>
          <w:color w:val="auto"/>
          <w:sz w:val="32"/>
          <w:szCs w:val="32"/>
          <w:highlight w:val="none"/>
          <w:lang w:val="en-US" w:eastAsia="zh-CN"/>
        </w:rPr>
        <w:t>对7家中心敬老院进行改造。</w:t>
      </w:r>
      <w:r>
        <w:rPr>
          <w:rFonts w:hint="default" w:ascii="Times New Roman" w:hAnsi="Times New Roman" w:eastAsia="仿宋_GB2312" w:cs="Times New Roman"/>
          <w:color w:val="auto"/>
          <w:sz w:val="32"/>
          <w:szCs w:val="32"/>
          <w:highlight w:val="none"/>
        </w:rPr>
        <w:t>构建“1+</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+N”养老服务体系</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以汇龙镇区域性养老服务中心作为中枢，其余区域性养老服务中心作为支撑，带动民办养老机构，拓展农村链式养老服务，逐步辐射村（社区）居家养老服务站和居家老年人，实现养老服务全覆盖。</w:t>
      </w:r>
      <w:r>
        <w:rPr>
          <w:rFonts w:hint="default" w:ascii="Times New Roman" w:hAnsi="Times New Roman" w:eastAsia="仿宋_GB2312" w:cs="Times New Roman"/>
          <w:b/>
          <w:bCs/>
          <w:color w:val="auto"/>
          <w:sz w:val="32"/>
          <w:szCs w:val="32"/>
          <w:lang w:val="en-US" w:eastAsia="zh-CN"/>
        </w:rPr>
        <w:t>加强技能人才培养。</w:t>
      </w:r>
      <w:r>
        <w:rPr>
          <w:rFonts w:hint="default" w:ascii="Times New Roman" w:hAnsi="Times New Roman" w:eastAsia="仿宋_GB2312" w:cs="Times New Roman"/>
          <w:color w:val="auto"/>
          <w:kern w:val="0"/>
          <w:sz w:val="32"/>
          <w:szCs w:val="32"/>
          <w:lang w:val="en-US" w:eastAsia="zh-CN" w:bidi="ar-SA"/>
        </w:rPr>
        <w:t>推进养老机构负责人、养老护理员及专兼职老年社会工作者培训工作。</w:t>
      </w:r>
      <w:r>
        <w:rPr>
          <w:rFonts w:hint="default" w:ascii="Times New Roman" w:hAnsi="Times New Roman" w:eastAsia="仿宋_GB2312" w:cs="Times New Roman"/>
          <w:b w:val="0"/>
          <w:bCs w:val="0"/>
          <w:color w:val="auto"/>
          <w:sz w:val="32"/>
          <w:szCs w:val="32"/>
          <w:lang w:val="en-US" w:eastAsia="zh-CN"/>
        </w:rPr>
        <w:t>加强职业技能竞赛选拔与培养机制建设，举办养老护理职业技能竞赛。</w:t>
      </w:r>
      <w:r>
        <w:rPr>
          <w:rFonts w:hint="default" w:ascii="Times New Roman" w:hAnsi="Times New Roman" w:eastAsia="仿宋_GB2312" w:cs="Times New Roman"/>
          <w:color w:val="auto"/>
          <w:kern w:val="0"/>
          <w:sz w:val="32"/>
          <w:szCs w:val="32"/>
          <w:lang w:val="en-US" w:eastAsia="zh-CN" w:bidi="ar-SA"/>
        </w:rPr>
        <w:t>全市培训养老护理员3000人次，养老护理员岗前培训率达100%。</w:t>
      </w:r>
    </w:p>
    <w:p>
      <w:pPr>
        <w:pStyle w:val="3"/>
        <w:keepNext w:val="0"/>
        <w:keepLines w:val="0"/>
        <w:pageBreakBefore w:val="0"/>
        <w:kinsoku/>
        <w:wordWrap/>
        <w:overflowPunct/>
        <w:topLinePunct w:val="0"/>
        <w:autoSpaceDN/>
        <w:bidi w:val="0"/>
        <w:adjustRightInd/>
        <w:snapToGrid/>
        <w:spacing w:after="0" w:line="560" w:lineRule="exact"/>
        <w:ind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val="0"/>
          <w:snapToGrid w:val="0"/>
          <w:color w:val="auto"/>
          <w:kern w:val="0"/>
          <w:sz w:val="32"/>
          <w:szCs w:val="32"/>
          <w:lang w:val="en-US" w:eastAsia="zh-CN" w:bidi="ar-SA"/>
        </w:rPr>
        <w:t>（三）抓管理促改革，社会事务工作创新发展。</w:t>
      </w:r>
      <w:r>
        <w:rPr>
          <w:rFonts w:hint="default" w:ascii="Times New Roman" w:hAnsi="Times New Roman" w:eastAsia="仿宋_GB2312" w:cs="Times New Roman"/>
          <w:b/>
          <w:bCs/>
          <w:color w:val="auto"/>
          <w:sz w:val="32"/>
          <w:szCs w:val="32"/>
        </w:rPr>
        <w:t>持续规范社会组织发展。</w:t>
      </w:r>
      <w:r>
        <w:rPr>
          <w:rFonts w:hint="default" w:ascii="Times New Roman" w:hAnsi="Times New Roman" w:eastAsia="仿宋_GB2312" w:cs="Times New Roman"/>
          <w:color w:val="auto"/>
          <w:sz w:val="32"/>
          <w:szCs w:val="32"/>
          <w:lang w:bidi="zh-TW"/>
        </w:rPr>
        <w:t>提升社会组织成立登记、变更登记、注销登记的办理质量。推进社会组织年检和换届的专项整治工作。继续发挥孵化园作为市级社会组织培育发展支持性平台的作用。动员与指导社会组织等级评估</w:t>
      </w:r>
      <w:r>
        <w:rPr>
          <w:rFonts w:hint="default" w:ascii="Times New Roman" w:hAnsi="Times New Roman" w:eastAsia="仿宋_GB2312" w:cs="Times New Roman"/>
          <w:color w:val="auto"/>
          <w:sz w:val="32"/>
          <w:szCs w:val="32"/>
          <w:lang w:eastAsia="zh-CN" w:bidi="zh-TW"/>
        </w:rPr>
        <w:t>，</w:t>
      </w:r>
      <w:r>
        <w:rPr>
          <w:rFonts w:hint="default" w:ascii="Times New Roman" w:hAnsi="Times New Roman" w:eastAsia="仿宋_GB2312" w:cs="Times New Roman"/>
          <w:color w:val="auto"/>
          <w:sz w:val="32"/>
          <w:szCs w:val="32"/>
          <w:lang w:bidi="zh-TW"/>
        </w:rPr>
        <w:t>推动公益创投项目开展。</w:t>
      </w:r>
      <w:r>
        <w:rPr>
          <w:rFonts w:hint="default" w:ascii="Times New Roman" w:hAnsi="Times New Roman" w:eastAsia="仿宋_GB2312" w:cs="Times New Roman"/>
          <w:b/>
          <w:bCs/>
          <w:color w:val="auto"/>
          <w:sz w:val="32"/>
          <w:szCs w:val="32"/>
          <w:lang w:val="en-US" w:eastAsia="zh-CN"/>
        </w:rPr>
        <w:t>深化婚丧领域改革。</w:t>
      </w:r>
      <w:r>
        <w:rPr>
          <w:rFonts w:hint="default" w:ascii="Times New Roman" w:hAnsi="Times New Roman" w:eastAsia="仿宋_GB2312" w:cs="Times New Roman"/>
          <w:b w:val="0"/>
          <w:bCs w:val="0"/>
          <w:color w:val="auto"/>
          <w:sz w:val="32"/>
          <w:szCs w:val="32"/>
        </w:rPr>
        <w:t>持续开展</w:t>
      </w:r>
      <w:r>
        <w:rPr>
          <w:rFonts w:hint="default" w:ascii="Times New Roman" w:hAnsi="Times New Roman" w:eastAsia="仿宋_GB2312" w:cs="Times New Roman"/>
          <w:color w:val="auto"/>
          <w:sz w:val="32"/>
          <w:szCs w:val="32"/>
        </w:rPr>
        <w:t>殡葬领域腐败乱象专项行动“回头看”，把整治成果转为治理效能。推动移风易俗，帮助群众更新殡葬观念，引导群众摒弃殡葬陋习，崇尚文明新风尚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推动“甜蜜经济”与婚俗改革深度协同、同频发展。</w:t>
      </w:r>
      <w:r>
        <w:rPr>
          <w:rFonts w:hint="default" w:ascii="Times New Roman" w:hAnsi="Times New Roman" w:eastAsia="仿宋_GB2312" w:cs="Times New Roman"/>
          <w:b/>
          <w:bCs w:val="0"/>
          <w:color w:val="auto"/>
          <w:sz w:val="32"/>
          <w:szCs w:val="32"/>
          <w:lang w:val="en-US" w:eastAsia="zh-CN"/>
        </w:rPr>
        <w:t>完善儿童、残疾人福利。</w:t>
      </w:r>
      <w:r>
        <w:rPr>
          <w:rFonts w:hint="default" w:ascii="Times New Roman" w:hAnsi="Times New Roman" w:eastAsia="仿宋_GB2312" w:cs="Times New Roman"/>
          <w:color w:val="auto"/>
          <w:sz w:val="32"/>
          <w:szCs w:val="32"/>
          <w:lang w:val="zh-TW" w:bidi="zh-TW"/>
        </w:rPr>
        <w:t>健全困境儿童信息数据管理，完善困境儿童分类保障制度</w:t>
      </w:r>
      <w:r>
        <w:rPr>
          <w:rFonts w:hint="default" w:ascii="Times New Roman" w:hAnsi="Times New Roman" w:eastAsia="仿宋_GB2312" w:cs="Times New Roman"/>
          <w:color w:val="auto"/>
          <w:sz w:val="32"/>
          <w:szCs w:val="32"/>
          <w:lang w:bidi="zh-TW"/>
        </w:rPr>
        <w:t>。健全市未保中心、镇未保工作站两级保护网络，提升儿童主任、儿童督导员的专业能力。</w:t>
      </w:r>
      <w:r>
        <w:rPr>
          <w:rFonts w:hint="default" w:ascii="Times New Roman" w:hAnsi="Times New Roman" w:eastAsia="仿宋_GB2312" w:cs="Times New Roman"/>
          <w:color w:val="auto"/>
          <w:sz w:val="32"/>
          <w:szCs w:val="32"/>
          <w:lang w:val="zh-TW" w:bidi="zh-TW"/>
        </w:rPr>
        <w:t>推进残疾人两项补贴规范化管理、精准化发放，健全落实困难残疾人生活补贴和重度残疾人护理补贴动态调整机制。</w:t>
      </w: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ED31A9"/>
    <w:multiLevelType w:val="singleLevel"/>
    <w:tmpl w:val="B6ED31A9"/>
    <w:lvl w:ilvl="0" w:tentative="0">
      <w:start w:val="1"/>
      <w:numFmt w:val="chineseCounting"/>
      <w:suff w:val="nothing"/>
      <w:lvlText w:val="（%1）"/>
      <w:lvlJc w:val="left"/>
      <w:rPr>
        <w:rFonts w:hint="eastAsia"/>
      </w:rPr>
    </w:lvl>
  </w:abstractNum>
  <w:abstractNum w:abstractNumId="1">
    <w:nsid w:val="09580864"/>
    <w:multiLevelType w:val="singleLevel"/>
    <w:tmpl w:val="0958086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5468E"/>
    <w:rsid w:val="15CB67B7"/>
    <w:rsid w:val="1D221E81"/>
    <w:rsid w:val="2B8A37A4"/>
    <w:rsid w:val="3F7069DC"/>
    <w:rsid w:val="42D075F0"/>
    <w:rsid w:val="48A17A22"/>
    <w:rsid w:val="529E2AFA"/>
    <w:rsid w:val="59491009"/>
    <w:rsid w:val="5B6D4A5D"/>
    <w:rsid w:val="5ECA7492"/>
    <w:rsid w:val="670E5BEF"/>
    <w:rsid w:val="6A9D4E2A"/>
    <w:rsid w:val="79833390"/>
    <w:rsid w:val="79987AD7"/>
    <w:rsid w:val="7B834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rPr>
      <w:rFonts w:ascii="Calibri" w:hAnsi="Calibri" w:eastAsia="宋体" w:cs="Times New Roman"/>
      <w:szCs w:val="24"/>
    </w:rPr>
  </w:style>
  <w:style w:type="paragraph" w:styleId="3">
    <w:name w:val="Body Text"/>
    <w:basedOn w:val="1"/>
    <w:next w:val="4"/>
    <w:qFormat/>
    <w:uiPriority w:val="0"/>
    <w:pPr>
      <w:spacing w:after="120"/>
    </w:pPr>
    <w:rPr>
      <w:rFonts w:ascii="Calibri" w:hAnsi="Calibri" w:eastAsia="宋体" w:cs="Times New Roman"/>
    </w:rPr>
  </w:style>
  <w:style w:type="paragraph" w:customStyle="1" w:styleId="4">
    <w:name w:val="样式1"/>
    <w:basedOn w:val="1"/>
    <w:qFormat/>
    <w:uiPriority w:val="0"/>
    <w:rPr>
      <w:rFonts w:ascii="Calibri" w:hAnsi="Calibri" w:eastAsia="宋体" w:cs="Times New Roman"/>
    </w:rPr>
  </w:style>
  <w:style w:type="paragraph" w:styleId="5">
    <w:name w:val="Body Text Indent"/>
    <w:basedOn w:val="1"/>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Body Text First Indent 2"/>
    <w:basedOn w:val="5"/>
    <w:qFormat/>
    <w:uiPriority w:val="0"/>
    <w:pPr>
      <w:spacing w:after="0"/>
      <w:ind w:left="0" w:leftChars="0" w:firstLine="420" w:firstLineChars="200"/>
    </w:pPr>
    <w:rPr>
      <w:rFonts w:eastAsia="仿宋_GB2312"/>
      <w:sz w:val="32"/>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3">
    <w:name w:val="style4"/>
    <w:basedOn w:val="1"/>
    <w:next w:val="14"/>
    <w:qFormat/>
    <w:uiPriority w:val="0"/>
    <w:pPr>
      <w:spacing w:before="280" w:after="280"/>
    </w:pPr>
    <w:rPr>
      <w:rFonts w:ascii="宋体" w:hAnsi="Times New Roman"/>
      <w:sz w:val="18"/>
    </w:rPr>
  </w:style>
  <w:style w:type="paragraph" w:customStyle="1" w:styleId="14">
    <w:name w:val="2"/>
    <w:basedOn w:val="1"/>
    <w:next w:val="1"/>
    <w:qFormat/>
    <w:uiPriority w:val="0"/>
    <w:rPr>
      <w:rFonts w:ascii="宋体" w:hAnsi="Courier New" w:cs="Courier New"/>
      <w:szCs w:val="21"/>
    </w:rPr>
  </w:style>
  <w:style w:type="paragraph" w:customStyle="1" w:styleId="15">
    <w:name w:val="Body text|1"/>
    <w:qFormat/>
    <w:uiPriority w:val="0"/>
    <w:pPr>
      <w:widowControl w:val="0"/>
      <w:spacing w:line="406" w:lineRule="auto"/>
      <w:ind w:firstLine="400"/>
    </w:pPr>
    <w:rPr>
      <w:rFonts w:ascii="宋体" w:hAnsi="宋体" w:eastAsia="宋体" w:cs="宋体"/>
      <w:color w:val="000000"/>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2025-12-04T00:44:00Z</dcterms:created>
  <dc:creator>Administrator</dc:creator>
  <cp:lastModifiedBy>Administrator</cp:lastModifiedBy>
  <dcterms:modified xsi:type="dcterms:W3CDTF">2025-12-08T03:04:40Z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