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0"/>
        <w:jc w:val="center"/>
        <w:textAlignment w:val="auto"/>
        <w:rPr>
          <w:rFonts w:hint="default" w:cs="Times New Roman" w:asciiTheme="majorEastAsia" w:hAnsiTheme="majorEastAsia" w:eastAsiaTheme="majorEastAsia"/>
          <w:b/>
          <w:color w:val="auto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cs="Times New Roman" w:asciiTheme="majorEastAsia" w:hAnsiTheme="majorEastAsia" w:eastAsiaTheme="majorEastAsia"/>
          <w:b/>
          <w:color w:val="auto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  <w:t>启东市8家中心敬老院2021-2025年度财务收支专项审计项目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57" w:rightChars="-27"/>
        <w:jc w:val="center"/>
        <w:textAlignment w:val="auto"/>
        <w:rPr>
          <w:rFonts w:hint="eastAsia" w:asciiTheme="majorEastAsia" w:hAnsiTheme="majorEastAsia" w:eastAsiaTheme="majorEastAsia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shd w:val="clear" w:color="auto" w:fill="FFFFFF"/>
        </w:rPr>
        <w:t>市场询价公告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启东市8家中心敬老院2021-2025年度财务收支专项审计项目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，进行市场询价调研，欢迎符合条件的供应商参与报价。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9" w:firstLineChars="236"/>
        <w:jc w:val="left"/>
        <w:textAlignment w:val="auto"/>
        <w:rPr>
          <w:rStyle w:val="19"/>
          <w:rFonts w:cs="仿宋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Style w:val="19"/>
          <w:rFonts w:hint="eastAsia" w:cs="仿宋" w:asciiTheme="minorEastAsia" w:hAnsiTheme="minorEastAsia" w:eastAsiaTheme="minorEastAsia"/>
          <w:b/>
          <w:bCs/>
          <w:kern w:val="0"/>
          <w:sz w:val="24"/>
          <w:szCs w:val="24"/>
        </w:rPr>
        <w:t>一、项目</w:t>
      </w:r>
      <w:r>
        <w:rPr>
          <w:rStyle w:val="19"/>
          <w:rFonts w:hint="eastAsia" w:cs="仿宋" w:asciiTheme="minorEastAsia" w:hAnsiTheme="minorEastAsia" w:eastAsiaTheme="minorEastAsia"/>
          <w:b/>
          <w:bCs/>
          <w:kern w:val="0"/>
          <w:sz w:val="24"/>
          <w:szCs w:val="24"/>
          <w:lang w:val="en-US" w:eastAsia="zh-CN"/>
        </w:rPr>
        <w:t>内容及要求</w:t>
      </w:r>
      <w:r>
        <w:rPr>
          <w:rStyle w:val="19"/>
          <w:rFonts w:hint="eastAsia" w:cs="仿宋" w:asciiTheme="minorEastAsia" w:hAnsiTheme="minorEastAsia" w:eastAsiaTheme="minorEastAsia"/>
          <w:b/>
          <w:bCs/>
          <w:kern w:val="0"/>
          <w:sz w:val="24"/>
          <w:szCs w:val="24"/>
        </w:rPr>
        <w:t>：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（一）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审计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期间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8家敬老院：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2021年1月1日至2025年12月31日（5个完整年度）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海复中心敬老院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已关停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2021年1月1日至2023年4月30日（约2年4个月）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审计对象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105" w:rightChars="5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8家中心敬老院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汇龙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吕四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近海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寅阳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惠萍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北新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海复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王鲍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资金规模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8家敬老院五年资金总量约1亿元，年均约2000万元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（四）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审计范围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覆盖8家中心敬老院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审计期间的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全部财务收支活动，包括但不限于：财政补助资金（特困人员供养经费、护理补贴、运营补贴等）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自营收入（床位费、护理费、伙食费等）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社会捐赠款物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其他收入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各项支出（人员经费、日常运营、维修维护等）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固定资产及物资管理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五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）审计重点内容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1、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资金管理方面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（1）财政补助资金是否及时足额拨付到位，是否存在滞留、截留问题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（2）特困供养资金是否按规定用途使用，是否存在挤占、挪用或与其他资金混用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（3）养老服务补贴资金是否按规定给予符合条件的老人相应减免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（4）是否存在虚报入住人数、伪造资料套取财政资金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（5）资金使用是否超标准、超预算列支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（6）海复中心敬老院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：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财政资金去向是否形成闭环，是否存在资金流失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2、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财务核算方面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（1）财务管理制度，会计核算是否规范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（2）原始凭证是否真实、完整、合规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是否存在白条入账、附件不全等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）；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（3）各项收入是否全额入账，有无账外账、小金库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（4）支出审批程序是否健全，大额支出是否履行集体决策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（5）工作人员伙食费与老人伙食费是否单独核算，是否存在混用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（6）是否按规定编制财务报表，账账、账实是否相符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3、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收费管理方面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（1）收费项目、标准是否按规定备案并公示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（2）是否按备案公示标准收取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（3）预收费（押金、预存费用等）是否存入监管账户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、管理是否规范；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（4）是否存在乱收费、超标准收费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4、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资产管理方面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（1）固定资产是否建立台账，是否定期盘点并与财务账核对一致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（2）资产购置、处置是否履行审批程序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（3）政府投入设施设备是否登记入账，是否存在闲置、流失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（4）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物资（低值易耗品、食品、被服等）出入库管理是否规范；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（5）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海复中心敬老院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：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关停时资产处置是否合规，处置收入去向是否清晰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5、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采购与合同管理方面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（1）物资采购、工程维修等是否按规定履行采购程序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（2）采购合同、协议是否规范，是否按合同约定执行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（3）合同内容与实际服务是否一致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6、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以前年度审计整改情况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对以前年度审计、检查中发现的问题，跟踪整改落实情况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（六）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审计依据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《中华人民共和国审计法》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《政府会计制度》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《财政违法行为处罚处分条例》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《养老机构管理办法》（民政部令第66号）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《江苏省养老服务条例》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特困人员供养资金管理相关规定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、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其他相关法律法规和财务管理制度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（七）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审计目标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通过对8家中心敬老院财务收支情况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专项审计，全面掌握：资金使用的真实性、合规性、完整性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专项资金（特困供养金、护理补贴、运营补贴等）的管理和使用情况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内部控制制度的建立健全及执行情况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资产管理与使用情况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发现存在的问题并提出整改建议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交付成果要求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报告数量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及形式：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每家敬老院单独出具一份审计报告，共8份独立报告。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出具1份总体汇总分析报告，对8家敬老院的整体情况、共性问题、整改建议进行汇总。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每份报告一式四份（纸质版），同时提供电子版（PDF格式及可编辑文档格式）。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200" w:right="105" w:rightChars="5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每份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独立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审计报告应至少包括以下内容：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（1）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基本情况：敬老院基本信息（成立时间、床位数量、入住人数、人员配备等）；审计期间内机构变化情况（海复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中心敬老院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关停情况需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单独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说明）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（2）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审计评价：总体评价审计期间财务收支及管理情况；合同执行情况（如有委托运营）；事业发展情况；内控制度建立与执行情况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（3）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财务状况：审计期间收支汇总表（分年度）；分年度收支明细；资产及负债情况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（4）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发现的问题：逐条列示审计发现的问题；对每个问题进行定性和定量描述；明确指出违规事实和涉及金额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（5）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审计意见及建议：对每个问题提出处理意见；提出针对性的整改建议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（6）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附件：审计期间收支汇总表；其他必要的附表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3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总体汇总分析报告要求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总体汇总报告应对8家敬老院的整体情况进行综合分析，汇总共性问题，提出系统性整改建议，并附8家敬老院主要财务指标的汇总对比表。总体汇总报告不必重复各院独立报告中的详细附表。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（九）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时间要求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：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自合同签订之日起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50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个工作日完成全部工作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。其中：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合同签订后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20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个工作日内完成现场审计工作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；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现场审计完成后20个工作日内提交审计报告征求意见稿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；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征求意见完成后10个工作日内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，</w:t>
      </w:r>
      <w:r>
        <w:rPr>
          <w:rStyle w:val="19"/>
          <w:rFonts w:hint="default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根据反馈意见修改完善，提交正式审计报告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十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特别说明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海复中心敬老院已关停，供应商需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在报价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和方案中充分考虑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其审计难度。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8家敬老院分布在汇龙、吕四、近海、寅阳、惠萍、北新、海复、王鲍等乡镇，供应商需自行安排交通和现场工作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105" w:rightChars="50"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各院财务状况差异较大，年资金量从数百万到上千万不等，供应商应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做好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人员和时间准备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二、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约定事项：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1.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市场询价表及相关材料于202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年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05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月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28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日17:00前，送或寄（以邮戳为准）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。送达或邮寄的地址为：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/>
        </w:rPr>
        <w:t>启东市民政局（启东市汇龙镇公园中路802号），联系人：江欣，联系电话：13228808721。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2.报价费用说明：包括（但不限于）为本项目配备的服务团队人员的工资、社保、现场调查、报告编制、资料印制、管理费、利润、税金及其他一切费用，结算时合同价不作调整。供应商报价时应充分考虑现场环境以及国家政策性调整等风险因素，在合同实施期间，合同价不随国家政策或法规、标准及市场因素的变化而进行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3.报价单位须提供营业执照或其他单位法人证书。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5" w:rightChars="50" w:firstLine="566" w:firstLineChars="236"/>
        <w:jc w:val="left"/>
        <w:textAlignment w:val="auto"/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4.其他：（１）请报价单位认真核算、如实报价，如发现虚假报价的，该单位今后将被列入采购单位黑名单；（２）本次报价仅作为</w:t>
      </w:r>
      <w:r>
        <w:rPr>
          <w:rStyle w:val="19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市场调研用，因此价格仅供参考；（３）本次调研询价不接收质疑函，只接收对本项目的建议。</w:t>
      </w:r>
    </w:p>
    <w:p>
      <w:pPr>
        <w:rPr>
          <w:rFonts w:hint="eastAsia" w:ascii="宋体" w:hAnsi="宋体" w:cs="Courier New"/>
          <w:color w:val="auto"/>
          <w:sz w:val="24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  <w:lang w:val="en-US" w:eastAsia="zh-CN"/>
        </w:rPr>
      </w:pPr>
      <w:r>
        <w:rPr>
          <w:rFonts w:hint="eastAsia" w:ascii="宋体" w:hAnsi="宋体" w:cs="Courier New"/>
          <w:color w:val="auto"/>
          <w:sz w:val="24"/>
          <w:lang w:val="en-US" w:eastAsia="zh-CN"/>
        </w:rPr>
        <w:t>启东市民政局</w:t>
      </w: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  <w:r>
        <w:rPr>
          <w:rFonts w:hint="eastAsia" w:ascii="宋体" w:hAnsi="宋体" w:cs="Courier New"/>
          <w:color w:val="auto"/>
          <w:sz w:val="24"/>
        </w:rPr>
        <w:t>202</w:t>
      </w:r>
      <w:r>
        <w:rPr>
          <w:rFonts w:hint="eastAsia" w:ascii="宋体" w:hAnsi="宋体" w:cs="Courier New"/>
          <w:color w:val="auto"/>
          <w:sz w:val="24"/>
          <w:lang w:val="en-US" w:eastAsia="zh-CN"/>
        </w:rPr>
        <w:t>6</w:t>
      </w:r>
      <w:r>
        <w:rPr>
          <w:rFonts w:hint="eastAsia" w:ascii="宋体" w:hAnsi="宋体" w:cs="Courier New"/>
          <w:color w:val="auto"/>
          <w:sz w:val="24"/>
        </w:rPr>
        <w:t>年</w:t>
      </w:r>
      <w:r>
        <w:rPr>
          <w:rFonts w:hint="eastAsia" w:ascii="宋体" w:hAnsi="宋体" w:cs="Courier New"/>
          <w:color w:val="auto"/>
          <w:sz w:val="24"/>
          <w:lang w:val="en-US" w:eastAsia="zh-CN"/>
        </w:rPr>
        <w:t>05</w:t>
      </w:r>
      <w:r>
        <w:rPr>
          <w:rFonts w:hint="eastAsia" w:ascii="宋体" w:hAnsi="宋体" w:cs="Courier New"/>
          <w:color w:val="auto"/>
          <w:sz w:val="24"/>
        </w:rPr>
        <w:t>月</w:t>
      </w:r>
      <w:r>
        <w:rPr>
          <w:rFonts w:hint="eastAsia" w:ascii="宋体" w:hAnsi="宋体" w:cs="Courier New"/>
          <w:color w:val="auto"/>
          <w:sz w:val="24"/>
          <w:lang w:val="en-US" w:eastAsia="zh-CN"/>
        </w:rPr>
        <w:t>25</w:t>
      </w:r>
      <w:r>
        <w:rPr>
          <w:rFonts w:hint="eastAsia" w:ascii="宋体" w:hAnsi="宋体" w:cs="Courier New"/>
          <w:color w:val="auto"/>
          <w:sz w:val="24"/>
        </w:rPr>
        <w:t>日</w:t>
      </w: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</w:p>
    <w:p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1:</w:t>
      </w:r>
    </w:p>
    <w:p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rPr>
          <w:rFonts w:hint="default" w:ascii="宋体" w:hAnsi="宋体" w:eastAsia="宋体" w:cs="Times New Roman"/>
          <w:b/>
          <w:bCs/>
          <w:color w:val="auto"/>
          <w:spacing w:val="-11"/>
          <w:sz w:val="32"/>
          <w:szCs w:val="32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color w:val="auto"/>
          <w:spacing w:val="-11"/>
          <w:sz w:val="32"/>
          <w:szCs w:val="32"/>
          <w:lang w:val="en-US" w:eastAsia="zh-CN"/>
        </w:rPr>
        <w:t>启东市8家中心敬老院2021-2025年度财务收支专项审计项目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rPr>
          <w:rFonts w:hint="eastAsia" w:ascii="宋体" w:hAnsi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32"/>
          <w:szCs w:val="32"/>
          <w:lang w:val="en-US" w:eastAsia="zh-CN"/>
        </w:rPr>
        <w:t>市场询价表</w:t>
      </w:r>
    </w:p>
    <w:p>
      <w:pPr>
        <w:pStyle w:val="22"/>
        <w:rPr>
          <w:rFonts w:hint="eastAsia"/>
          <w:color w:val="auto"/>
        </w:rPr>
      </w:pPr>
    </w:p>
    <w:tbl>
      <w:tblPr>
        <w:tblStyle w:val="14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276"/>
        <w:gridCol w:w="3696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exac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服务内容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snapToGrid w:val="0"/>
              <w:spacing w:line="300" w:lineRule="exact"/>
              <w:jc w:val="both"/>
              <w:rPr>
                <w:rFonts w:hint="eastAsia" w:ascii="宋体" w:hAnsi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Times New Roman"/>
                <w:b/>
                <w:color w:val="auto"/>
                <w:szCs w:val="21"/>
                <w:lang w:eastAsia="zh-CN"/>
              </w:rPr>
              <w:t>报价（元）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spacing w:line="30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Cs w:val="21"/>
                <w:lang w:eastAsia="zh-CN"/>
              </w:rPr>
            </w:pPr>
            <w:r>
              <w:rPr>
                <w:rStyle w:val="19"/>
                <w:rFonts w:hint="default" w:cs="仿宋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  <w:t>启东市8家中心敬老院2021-2025年度财务收支专项审计项目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￥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元，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人民币大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pStyle w:val="15"/>
        <w:widowControl w:val="0"/>
        <w:numPr>
          <w:ilvl w:val="0"/>
          <w:numId w:val="0"/>
        </w:numPr>
        <w:autoSpaceDE w:val="0"/>
        <w:autoSpaceDN w:val="0"/>
        <w:adjustRightInd w:val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报价</w:t>
      </w:r>
      <w:r>
        <w:rPr>
          <w:rFonts w:hint="eastAsia" w:ascii="宋体" w:hAnsi="宋体"/>
          <w:color w:val="auto"/>
          <w:sz w:val="28"/>
          <w:szCs w:val="28"/>
        </w:rPr>
        <w:t>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联系方式：</w:t>
      </w:r>
    </w:p>
    <w:p>
      <w:pPr>
        <w:pStyle w:val="22"/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日期：     年    月   日</w:t>
      </w:r>
    </w:p>
    <w:p>
      <w:pPr>
        <w:pStyle w:val="22"/>
        <w:ind w:left="0" w:leftChars="0" w:firstLine="0" w:firstLineChars="0"/>
        <w:rPr>
          <w:rFonts w:hint="default" w:ascii="宋体" w:hAnsi="宋体"/>
          <w:color w:val="FF0000"/>
          <w:sz w:val="28"/>
          <w:szCs w:val="28"/>
          <w:lang w:val="en-US" w:eastAsia="zh-CN"/>
        </w:rPr>
      </w:pPr>
    </w:p>
    <w:p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A05C"/>
    <w:multiLevelType w:val="singleLevel"/>
    <w:tmpl w:val="3EF8A05C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4BE7D6"/>
    <w:multiLevelType w:val="singleLevel"/>
    <w:tmpl w:val="664BE7D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YzZjYTJhNTYwODM2ZDM0MDI5YWQxNWY5MWI4YjAifQ=="/>
  </w:docVars>
  <w:rsids>
    <w:rsidRoot w:val="00A27ECB"/>
    <w:rsid w:val="000F0B61"/>
    <w:rsid w:val="008723FC"/>
    <w:rsid w:val="00A27ECB"/>
    <w:rsid w:val="05C5111B"/>
    <w:rsid w:val="099D1C70"/>
    <w:rsid w:val="0A085690"/>
    <w:rsid w:val="0B8D7210"/>
    <w:rsid w:val="0C036AC4"/>
    <w:rsid w:val="0CC954FA"/>
    <w:rsid w:val="0E3C088A"/>
    <w:rsid w:val="0FC2175C"/>
    <w:rsid w:val="101B417F"/>
    <w:rsid w:val="10772C22"/>
    <w:rsid w:val="16F2389F"/>
    <w:rsid w:val="189B49B1"/>
    <w:rsid w:val="1EF42755"/>
    <w:rsid w:val="1FD20711"/>
    <w:rsid w:val="250021B4"/>
    <w:rsid w:val="25B85CB3"/>
    <w:rsid w:val="27702ED2"/>
    <w:rsid w:val="292744BE"/>
    <w:rsid w:val="2AA72387"/>
    <w:rsid w:val="2BE470D1"/>
    <w:rsid w:val="2C8E5DAE"/>
    <w:rsid w:val="2E8F66C2"/>
    <w:rsid w:val="2FCEE3A4"/>
    <w:rsid w:val="355D4F13"/>
    <w:rsid w:val="36810783"/>
    <w:rsid w:val="38A838DF"/>
    <w:rsid w:val="3CC214D9"/>
    <w:rsid w:val="3D820C0D"/>
    <w:rsid w:val="42C729A4"/>
    <w:rsid w:val="4C8F0DF9"/>
    <w:rsid w:val="4E1E1048"/>
    <w:rsid w:val="52DB2E5E"/>
    <w:rsid w:val="54B157E5"/>
    <w:rsid w:val="56957978"/>
    <w:rsid w:val="614559D0"/>
    <w:rsid w:val="627F45C3"/>
    <w:rsid w:val="63353BF8"/>
    <w:rsid w:val="67E92CE5"/>
    <w:rsid w:val="68087917"/>
    <w:rsid w:val="6E1C0014"/>
    <w:rsid w:val="714F71E6"/>
    <w:rsid w:val="7C817D22"/>
    <w:rsid w:val="7CAD322E"/>
    <w:rsid w:val="7DFCCEAB"/>
    <w:rsid w:val="FFF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5"/>
    <w:qFormat/>
    <w:uiPriority w:val="0"/>
    <w:pPr>
      <w:ind w:firstLine="420" w:firstLineChars="1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ody Text First Indent 2"/>
    <w:basedOn w:val="6"/>
    <w:next w:val="3"/>
    <w:qFormat/>
    <w:uiPriority w:val="99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 w:eastAsia="宋体" w:cs="Calibri"/>
      <w:kern w:val="2"/>
      <w:sz w:val="21"/>
      <w:szCs w:val="21"/>
    </w:rPr>
  </w:style>
  <w:style w:type="paragraph" w:styleId="6">
    <w:name w:val="Body Text Indent"/>
    <w:basedOn w:val="1"/>
    <w:next w:val="7"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character" w:customStyle="1" w:styleId="17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9"/>
    <w:semiHidden/>
    <w:qFormat/>
    <w:uiPriority w:val="99"/>
    <w:rPr>
      <w:sz w:val="18"/>
      <w:szCs w:val="18"/>
    </w:rPr>
  </w:style>
  <w:style w:type="character" w:customStyle="1" w:styleId="19">
    <w:name w:val="NormalCharacter"/>
    <w:qFormat/>
    <w:uiPriority w:val="99"/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1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1381</Words>
  <Characters>1416</Characters>
  <Lines>37</Lines>
  <Paragraphs>10</Paragraphs>
  <TotalTime>45</TotalTime>
  <ScaleCrop>false</ScaleCrop>
  <LinksUpToDate>false</LinksUpToDate>
  <CharactersWithSpaces>1416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2022-08-23T15:59:00Z</dcterms:created>
  <dc:creator>sun</dc:creator>
  <cp:lastModifiedBy>Administrator</cp:lastModifiedBy>
  <cp:lastPrinted>2026-05-25T02:16:42Z</cp:lastPrinted>
  <dcterms:modified xsi:type="dcterms:W3CDTF">2026-05-25T02:31:57Z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99B75D79E3EFE29F16FC0B6A3602C27D_43</vt:lpwstr>
  </property>
  <property fmtid="{D5CDD505-2E9C-101B-9397-08002B2CF9AE}" pid="4" name="KSOTemplateDocerSaveRecord">
    <vt:lpwstr>eyJoZGlkIjoiOTM3MmM5MWJiZjdkNTc1YmVlNzM4NDhiMzJlNjBmOGEiLCJ1c2VySWQiOiIzNDU4MTA4NzYifQ==</vt:lpwstr>
  </property>
</Properties>
</file>