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5030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启东市殡仪馆600KW柴油发电机组采购及安装项目</w:t>
      </w:r>
    </w:p>
    <w:p w14:paraId="22F9234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市场询价公告</w:t>
      </w:r>
    </w:p>
    <w:p w14:paraId="2B436C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启东市殡仪馆600KW柴油发电机组采购及安装项目即将实施，现就</w:t>
      </w:r>
      <w:r>
        <w:rPr>
          <w:rFonts w:hint="eastAsia" w:ascii="宋体" w:hAnsi="宋体" w:eastAsia="宋体" w:cs="宋体"/>
          <w:b w:val="0"/>
          <w:bCs/>
          <w:sz w:val="24"/>
          <w:szCs w:val="24"/>
        </w:rPr>
        <w:t>该项目进行市场询价调研</w:t>
      </w:r>
      <w:r>
        <w:rPr>
          <w:rFonts w:hint="eastAsia" w:ascii="宋体" w:hAnsi="宋体" w:eastAsia="宋体" w:cs="宋体"/>
          <w:b w:val="0"/>
          <w:bCs/>
          <w:sz w:val="24"/>
          <w:szCs w:val="24"/>
          <w:lang w:val="en-US" w:eastAsia="zh-CN"/>
        </w:rPr>
        <w:t>。</w:t>
      </w:r>
    </w:p>
    <w:p w14:paraId="15FE36A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需求：</w:t>
      </w:r>
    </w:p>
    <w:tbl>
      <w:tblPr>
        <w:tblStyle w:val="18"/>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189"/>
        <w:gridCol w:w="2446"/>
        <w:gridCol w:w="750"/>
        <w:gridCol w:w="826"/>
        <w:gridCol w:w="3917"/>
      </w:tblGrid>
      <w:tr w14:paraId="39DB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3848698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1189" w:type="dxa"/>
            <w:noWrap w:val="0"/>
            <w:vAlign w:val="center"/>
          </w:tcPr>
          <w:p w14:paraId="0BF1A01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项目</w:t>
            </w:r>
          </w:p>
        </w:tc>
        <w:tc>
          <w:tcPr>
            <w:tcW w:w="2446" w:type="dxa"/>
            <w:noWrap w:val="0"/>
            <w:vAlign w:val="center"/>
          </w:tcPr>
          <w:p w14:paraId="44B02C4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主要参数</w:t>
            </w:r>
          </w:p>
        </w:tc>
        <w:tc>
          <w:tcPr>
            <w:tcW w:w="750" w:type="dxa"/>
            <w:noWrap w:val="0"/>
            <w:vAlign w:val="center"/>
          </w:tcPr>
          <w:p w14:paraId="65367D9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数量</w:t>
            </w:r>
          </w:p>
        </w:tc>
        <w:tc>
          <w:tcPr>
            <w:tcW w:w="826" w:type="dxa"/>
            <w:noWrap w:val="0"/>
            <w:vAlign w:val="center"/>
          </w:tcPr>
          <w:p w14:paraId="3A3E834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单位</w:t>
            </w:r>
          </w:p>
        </w:tc>
        <w:tc>
          <w:tcPr>
            <w:tcW w:w="3917" w:type="dxa"/>
            <w:noWrap w:val="0"/>
            <w:vAlign w:val="center"/>
          </w:tcPr>
          <w:p w14:paraId="783C5AD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推荐品牌及其他要</w:t>
            </w:r>
            <w:r>
              <w:rPr>
                <w:rFonts w:hint="eastAsia" w:ascii="宋体" w:hAnsi="宋体" w:eastAsia="宋体" w:cs="宋体"/>
                <w:b w:val="0"/>
                <w:bCs/>
                <w:sz w:val="24"/>
                <w:szCs w:val="24"/>
                <w:lang w:eastAsia="zh-CN"/>
              </w:rPr>
              <w:t>求</w:t>
            </w:r>
          </w:p>
        </w:tc>
      </w:tr>
      <w:tr w14:paraId="2183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728" w:type="dxa"/>
            <w:noWrap w:val="0"/>
            <w:vAlign w:val="center"/>
          </w:tcPr>
          <w:p w14:paraId="32ADDC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1189" w:type="dxa"/>
            <w:noWrap w:val="0"/>
            <w:vAlign w:val="center"/>
          </w:tcPr>
          <w:p w14:paraId="47FC13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发动机</w:t>
            </w:r>
          </w:p>
        </w:tc>
        <w:tc>
          <w:tcPr>
            <w:tcW w:w="2446" w:type="dxa"/>
            <w:noWrap w:val="0"/>
            <w:vAlign w:val="center"/>
          </w:tcPr>
          <w:p w14:paraId="794F8AA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*额定最大功率：</w:t>
            </w:r>
          </w:p>
          <w:p w14:paraId="0643C45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≥710kw</w:t>
            </w:r>
          </w:p>
          <w:p w14:paraId="4D3193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*缸径*行程：</w:t>
            </w:r>
          </w:p>
          <w:p w14:paraId="64E0B88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≥159*159mm</w:t>
            </w:r>
          </w:p>
          <w:p w14:paraId="732E3C7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*排量：≥19L</w:t>
            </w:r>
          </w:p>
        </w:tc>
        <w:tc>
          <w:tcPr>
            <w:tcW w:w="750" w:type="dxa"/>
            <w:noWrap w:val="0"/>
            <w:vAlign w:val="center"/>
          </w:tcPr>
          <w:p w14:paraId="02D652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826" w:type="dxa"/>
            <w:noWrap w:val="0"/>
            <w:vAlign w:val="center"/>
          </w:tcPr>
          <w:p w14:paraId="19F0BE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台</w:t>
            </w:r>
          </w:p>
        </w:tc>
        <w:tc>
          <w:tcPr>
            <w:tcW w:w="3917" w:type="dxa"/>
            <w:noWrap w:val="0"/>
            <w:vAlign w:val="center"/>
          </w:tcPr>
          <w:p w14:paraId="58A0E4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*上柴、康明斯、潍柴</w:t>
            </w:r>
          </w:p>
          <w:p w14:paraId="1A7A33BA">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p>
        </w:tc>
      </w:tr>
      <w:tr w14:paraId="74784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728" w:type="dxa"/>
            <w:noWrap w:val="0"/>
            <w:vAlign w:val="center"/>
          </w:tcPr>
          <w:p w14:paraId="4D500D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1189" w:type="dxa"/>
            <w:noWrap w:val="0"/>
            <w:vAlign w:val="center"/>
          </w:tcPr>
          <w:p w14:paraId="05F85A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发电机</w:t>
            </w:r>
          </w:p>
        </w:tc>
        <w:tc>
          <w:tcPr>
            <w:tcW w:w="2446" w:type="dxa"/>
            <w:noWrap w:val="0"/>
            <w:vAlign w:val="center"/>
          </w:tcPr>
          <w:p w14:paraId="7F36FB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*功率≥600kw</w:t>
            </w:r>
          </w:p>
        </w:tc>
        <w:tc>
          <w:tcPr>
            <w:tcW w:w="750" w:type="dxa"/>
            <w:noWrap w:val="0"/>
            <w:vAlign w:val="center"/>
          </w:tcPr>
          <w:p w14:paraId="2E58D6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826" w:type="dxa"/>
            <w:noWrap w:val="0"/>
            <w:vAlign w:val="center"/>
          </w:tcPr>
          <w:p w14:paraId="2699E8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台</w:t>
            </w:r>
          </w:p>
        </w:tc>
        <w:tc>
          <w:tcPr>
            <w:tcW w:w="3917" w:type="dxa"/>
            <w:noWrap w:val="0"/>
            <w:vAlign w:val="center"/>
          </w:tcPr>
          <w:p w14:paraId="0DD2B7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*福州利莱森玛、上海革新马拉松、江苏青松</w:t>
            </w:r>
          </w:p>
        </w:tc>
      </w:tr>
      <w:tr w14:paraId="43B4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61D6D8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w:t>
            </w:r>
          </w:p>
        </w:tc>
        <w:tc>
          <w:tcPr>
            <w:tcW w:w="1189" w:type="dxa"/>
            <w:noWrap w:val="0"/>
            <w:vAlign w:val="center"/>
          </w:tcPr>
          <w:p w14:paraId="0B32D2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控制器</w:t>
            </w:r>
          </w:p>
        </w:tc>
        <w:tc>
          <w:tcPr>
            <w:tcW w:w="2446" w:type="dxa"/>
            <w:noWrap w:val="0"/>
            <w:vAlign w:val="center"/>
          </w:tcPr>
          <w:p w14:paraId="4ECCDB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随机标配</w:t>
            </w:r>
          </w:p>
        </w:tc>
        <w:tc>
          <w:tcPr>
            <w:tcW w:w="750" w:type="dxa"/>
            <w:noWrap w:val="0"/>
            <w:vAlign w:val="center"/>
          </w:tcPr>
          <w:p w14:paraId="71B34D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826" w:type="dxa"/>
            <w:noWrap w:val="0"/>
            <w:vAlign w:val="center"/>
          </w:tcPr>
          <w:p w14:paraId="4601A0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台</w:t>
            </w:r>
          </w:p>
        </w:tc>
        <w:tc>
          <w:tcPr>
            <w:tcW w:w="3917" w:type="dxa"/>
            <w:noWrap w:val="0"/>
            <w:vAlign w:val="center"/>
          </w:tcPr>
          <w:p w14:paraId="380750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众智、科迈、丹控</w:t>
            </w:r>
          </w:p>
        </w:tc>
      </w:tr>
      <w:tr w14:paraId="73C5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5DE888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w:t>
            </w:r>
          </w:p>
        </w:tc>
        <w:tc>
          <w:tcPr>
            <w:tcW w:w="1189" w:type="dxa"/>
            <w:noWrap w:val="0"/>
            <w:vAlign w:val="center"/>
          </w:tcPr>
          <w:p w14:paraId="43EF78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启动电源</w:t>
            </w:r>
          </w:p>
        </w:tc>
        <w:tc>
          <w:tcPr>
            <w:tcW w:w="2446" w:type="dxa"/>
            <w:noWrap w:val="0"/>
            <w:vAlign w:val="center"/>
          </w:tcPr>
          <w:p w14:paraId="487015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免维护蓄电池 200AH</w:t>
            </w:r>
          </w:p>
        </w:tc>
        <w:tc>
          <w:tcPr>
            <w:tcW w:w="750" w:type="dxa"/>
            <w:noWrap w:val="0"/>
            <w:vAlign w:val="center"/>
          </w:tcPr>
          <w:p w14:paraId="21FE23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826" w:type="dxa"/>
            <w:noWrap w:val="0"/>
            <w:vAlign w:val="center"/>
          </w:tcPr>
          <w:p w14:paraId="105292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组</w:t>
            </w:r>
          </w:p>
        </w:tc>
        <w:tc>
          <w:tcPr>
            <w:tcW w:w="3917" w:type="dxa"/>
            <w:noWrap w:val="0"/>
            <w:vAlign w:val="center"/>
          </w:tcPr>
          <w:p w14:paraId="6ADF36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骆驼、瓦尔塔、风帆</w:t>
            </w:r>
          </w:p>
        </w:tc>
      </w:tr>
      <w:tr w14:paraId="6DBC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301C2B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w:t>
            </w:r>
          </w:p>
        </w:tc>
        <w:tc>
          <w:tcPr>
            <w:tcW w:w="1189" w:type="dxa"/>
            <w:noWrap w:val="0"/>
            <w:vAlign w:val="center"/>
          </w:tcPr>
          <w:p w14:paraId="17D712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电缆</w:t>
            </w:r>
          </w:p>
        </w:tc>
        <w:tc>
          <w:tcPr>
            <w:tcW w:w="2446" w:type="dxa"/>
            <w:noWrap w:val="0"/>
            <w:vAlign w:val="center"/>
          </w:tcPr>
          <w:p w14:paraId="37F345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YJV3*240+1*120</w:t>
            </w:r>
          </w:p>
        </w:tc>
        <w:tc>
          <w:tcPr>
            <w:tcW w:w="750" w:type="dxa"/>
            <w:noWrap w:val="0"/>
            <w:vAlign w:val="center"/>
          </w:tcPr>
          <w:p w14:paraId="5ECB80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826" w:type="dxa"/>
            <w:noWrap w:val="0"/>
            <w:vAlign w:val="center"/>
          </w:tcPr>
          <w:p w14:paraId="16AC9E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项</w:t>
            </w:r>
          </w:p>
        </w:tc>
        <w:tc>
          <w:tcPr>
            <w:tcW w:w="3917" w:type="dxa"/>
            <w:noWrap w:val="0"/>
            <w:vAlign w:val="center"/>
          </w:tcPr>
          <w:p w14:paraId="1CC217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江扬、上上、宝胜</w:t>
            </w:r>
          </w:p>
          <w:p w14:paraId="545976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30米双拼  共60米</w:t>
            </w:r>
          </w:p>
        </w:tc>
      </w:tr>
      <w:tr w14:paraId="63A8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5BDB17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w:t>
            </w:r>
          </w:p>
        </w:tc>
        <w:tc>
          <w:tcPr>
            <w:tcW w:w="1189" w:type="dxa"/>
            <w:noWrap w:val="0"/>
            <w:vAlign w:val="center"/>
          </w:tcPr>
          <w:p w14:paraId="1B41E5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油路</w:t>
            </w:r>
          </w:p>
        </w:tc>
        <w:tc>
          <w:tcPr>
            <w:tcW w:w="2446" w:type="dxa"/>
            <w:noWrap w:val="0"/>
            <w:vAlign w:val="center"/>
          </w:tcPr>
          <w:p w14:paraId="02D3BC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无缝钢管</w:t>
            </w:r>
          </w:p>
        </w:tc>
        <w:tc>
          <w:tcPr>
            <w:tcW w:w="750" w:type="dxa"/>
            <w:noWrap w:val="0"/>
            <w:vAlign w:val="center"/>
          </w:tcPr>
          <w:p w14:paraId="4C9154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826" w:type="dxa"/>
            <w:noWrap w:val="0"/>
            <w:vAlign w:val="center"/>
          </w:tcPr>
          <w:p w14:paraId="455E73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项</w:t>
            </w:r>
          </w:p>
        </w:tc>
        <w:tc>
          <w:tcPr>
            <w:tcW w:w="3917" w:type="dxa"/>
            <w:noWrap w:val="0"/>
            <w:vAlign w:val="center"/>
          </w:tcPr>
          <w:p w14:paraId="5E3509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连接到指定位置油箱15米</w:t>
            </w:r>
          </w:p>
        </w:tc>
      </w:tr>
      <w:tr w14:paraId="40AB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6F83AA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w:t>
            </w:r>
          </w:p>
        </w:tc>
        <w:tc>
          <w:tcPr>
            <w:tcW w:w="1189" w:type="dxa"/>
            <w:noWrap w:val="0"/>
            <w:vAlign w:val="center"/>
          </w:tcPr>
          <w:p w14:paraId="47A0ED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安装调试</w:t>
            </w:r>
          </w:p>
        </w:tc>
        <w:tc>
          <w:tcPr>
            <w:tcW w:w="2446" w:type="dxa"/>
            <w:noWrap w:val="0"/>
            <w:vAlign w:val="center"/>
          </w:tcPr>
          <w:p w14:paraId="510F57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w:t>
            </w:r>
          </w:p>
        </w:tc>
        <w:tc>
          <w:tcPr>
            <w:tcW w:w="750" w:type="dxa"/>
            <w:noWrap w:val="0"/>
            <w:vAlign w:val="center"/>
          </w:tcPr>
          <w:p w14:paraId="3F7B6D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826" w:type="dxa"/>
            <w:noWrap w:val="0"/>
            <w:vAlign w:val="center"/>
          </w:tcPr>
          <w:p w14:paraId="0DB75B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项</w:t>
            </w:r>
          </w:p>
        </w:tc>
        <w:tc>
          <w:tcPr>
            <w:tcW w:w="3917" w:type="dxa"/>
            <w:noWrap w:val="0"/>
            <w:vAlign w:val="center"/>
          </w:tcPr>
          <w:p w14:paraId="13134D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含排烟管等</w:t>
            </w:r>
          </w:p>
        </w:tc>
      </w:tr>
      <w:tr w14:paraId="6EE8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052F3B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8</w:t>
            </w:r>
          </w:p>
        </w:tc>
        <w:tc>
          <w:tcPr>
            <w:tcW w:w="1189" w:type="dxa"/>
            <w:noWrap w:val="0"/>
            <w:vAlign w:val="center"/>
          </w:tcPr>
          <w:p w14:paraId="5B612C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油箱</w:t>
            </w:r>
          </w:p>
        </w:tc>
        <w:tc>
          <w:tcPr>
            <w:tcW w:w="2446" w:type="dxa"/>
            <w:noWrap w:val="0"/>
            <w:vAlign w:val="center"/>
          </w:tcPr>
          <w:p w14:paraId="6DD5B3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1000L</w:t>
            </w:r>
          </w:p>
        </w:tc>
        <w:tc>
          <w:tcPr>
            <w:tcW w:w="750" w:type="dxa"/>
            <w:noWrap w:val="0"/>
            <w:vAlign w:val="center"/>
          </w:tcPr>
          <w:p w14:paraId="1B9F55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826" w:type="dxa"/>
            <w:noWrap w:val="0"/>
            <w:vAlign w:val="center"/>
          </w:tcPr>
          <w:p w14:paraId="6443E4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台</w:t>
            </w:r>
          </w:p>
        </w:tc>
        <w:tc>
          <w:tcPr>
            <w:tcW w:w="3917" w:type="dxa"/>
            <w:noWrap w:val="0"/>
            <w:vAlign w:val="center"/>
          </w:tcPr>
          <w:p w14:paraId="358579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符合消防要求</w:t>
            </w:r>
          </w:p>
        </w:tc>
      </w:tr>
      <w:tr w14:paraId="03AE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5D0E44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bookmarkStart w:id="0" w:name="_Hlk196834913"/>
            <w:bookmarkStart w:id="1" w:name="OLE_LINK3" w:colFirst="0" w:colLast="65"/>
            <w:bookmarkStart w:id="2" w:name="OLE_LINK4" w:colFirst="0" w:colLast="65"/>
            <w:r>
              <w:rPr>
                <w:rFonts w:hint="eastAsia" w:ascii="宋体" w:hAnsi="宋体" w:eastAsia="宋体" w:cs="宋体"/>
                <w:b w:val="0"/>
                <w:bCs/>
                <w:sz w:val="24"/>
                <w:szCs w:val="24"/>
              </w:rPr>
              <w:t>9</w:t>
            </w:r>
          </w:p>
        </w:tc>
        <w:tc>
          <w:tcPr>
            <w:tcW w:w="1189" w:type="dxa"/>
            <w:noWrap w:val="0"/>
            <w:vAlign w:val="center"/>
          </w:tcPr>
          <w:p w14:paraId="75819F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满功率测试</w:t>
            </w:r>
          </w:p>
        </w:tc>
        <w:tc>
          <w:tcPr>
            <w:tcW w:w="2446" w:type="dxa"/>
            <w:noWrap w:val="0"/>
            <w:vAlign w:val="center"/>
          </w:tcPr>
          <w:p w14:paraId="7205A0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负载柜及24小时测试燃油</w:t>
            </w:r>
          </w:p>
        </w:tc>
        <w:tc>
          <w:tcPr>
            <w:tcW w:w="750" w:type="dxa"/>
            <w:noWrap w:val="0"/>
            <w:vAlign w:val="center"/>
          </w:tcPr>
          <w:p w14:paraId="51CA3B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826" w:type="dxa"/>
            <w:noWrap w:val="0"/>
            <w:vAlign w:val="center"/>
          </w:tcPr>
          <w:p w14:paraId="332F4F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项</w:t>
            </w:r>
          </w:p>
        </w:tc>
        <w:tc>
          <w:tcPr>
            <w:tcW w:w="3917" w:type="dxa"/>
            <w:noWrap w:val="0"/>
            <w:vAlign w:val="center"/>
          </w:tcPr>
          <w:p w14:paraId="27D1A9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≥660kW负载柜</w:t>
            </w:r>
          </w:p>
          <w:p w14:paraId="56421E31">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4000L柴油</w:t>
            </w:r>
          </w:p>
        </w:tc>
      </w:tr>
      <w:bookmarkEnd w:id="0"/>
      <w:bookmarkEnd w:id="1"/>
      <w:bookmarkEnd w:id="2"/>
    </w:tbl>
    <w:p w14:paraId="125F74DF">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具体要求：</w:t>
      </w:r>
    </w:p>
    <w:p w14:paraId="0B72D1CF">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 xml:space="preserve">1 </w:t>
      </w:r>
      <w:r>
        <w:rPr>
          <w:rFonts w:hint="eastAsia" w:ascii="宋体" w:hAnsi="宋体" w:eastAsia="宋体" w:cs="宋体"/>
          <w:b w:val="0"/>
          <w:bCs/>
          <w:color w:val="333333"/>
          <w:sz w:val="24"/>
          <w:szCs w:val="24"/>
          <w:lang w:val="en-US" w:eastAsia="zh-CN"/>
        </w:rPr>
        <w:t>.</w:t>
      </w:r>
      <w:r>
        <w:rPr>
          <w:rFonts w:hint="eastAsia" w:ascii="宋体" w:hAnsi="宋体" w:eastAsia="宋体" w:cs="宋体"/>
          <w:b w:val="0"/>
          <w:bCs/>
          <w:color w:val="333333"/>
          <w:sz w:val="24"/>
          <w:szCs w:val="24"/>
        </w:rPr>
        <w:t>一般规定</w:t>
      </w:r>
    </w:p>
    <w:p w14:paraId="25F55B4B">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1.1 总体要求</w:t>
      </w:r>
    </w:p>
    <w:p w14:paraId="0A965A21">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1.2.1 工作范围和要求</w:t>
      </w:r>
    </w:p>
    <w:p w14:paraId="0D272416">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设备供货方应负责机房配电系统内柴油发电机配电设备、制造、运输、保管、安装、调试、试验及试运转，但不限于如下内容：</w:t>
      </w:r>
    </w:p>
    <w:p w14:paraId="36E1718C">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2</w:t>
      </w:r>
      <w:r>
        <w:rPr>
          <w:rFonts w:hint="eastAsia" w:ascii="宋体" w:hAnsi="宋体" w:eastAsia="宋体" w:cs="宋体"/>
          <w:b w:val="0"/>
          <w:bCs/>
          <w:color w:val="333333"/>
          <w:sz w:val="24"/>
          <w:szCs w:val="24"/>
          <w:lang w:val="en-US" w:eastAsia="zh-CN"/>
        </w:rPr>
        <w:t>.</w:t>
      </w:r>
      <w:r>
        <w:rPr>
          <w:rFonts w:hint="eastAsia" w:ascii="宋体" w:hAnsi="宋体" w:eastAsia="宋体" w:cs="宋体"/>
          <w:b w:val="0"/>
          <w:bCs/>
          <w:color w:val="333333"/>
          <w:sz w:val="24"/>
          <w:szCs w:val="24"/>
        </w:rPr>
        <w:t xml:space="preserve"> 柴油发电机组</w:t>
      </w:r>
    </w:p>
    <w:p w14:paraId="5C0FC4FB">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2.1 承包范围</w:t>
      </w:r>
    </w:p>
    <w:p w14:paraId="0B9CFE98">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投标人应按合同要求对柴油发电机组进行设计、制造、工厂试验、包装、运输、现场吊装、调试、试运行和交接验收等工作。直至验收合格，交付招标人使用。</w:t>
      </w:r>
    </w:p>
    <w:p w14:paraId="594C4845">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2.2 标准及规范</w:t>
      </w:r>
    </w:p>
    <w:p w14:paraId="2022A923">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柴油发电机组的各项技术指标应完全满足或更优于国家颁布的有关标准，标准如下：</w:t>
      </w:r>
    </w:p>
    <w:p w14:paraId="24C64514">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GB/T10233-2016 低压成套开关设备和电控设备基本试验方法</w:t>
      </w:r>
    </w:p>
    <w:p w14:paraId="597EC2E6">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GB/T3797-2016 电气控制设备</w:t>
      </w:r>
    </w:p>
    <w:p w14:paraId="785FE96F">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GB50171-2012 电气装置安装工程盘、柜一、二次回路结线施工及验收规范</w:t>
      </w:r>
    </w:p>
    <w:p w14:paraId="3171980F">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DL/T 596-2018 电力设备预防性试验规程</w:t>
      </w:r>
    </w:p>
    <w:p w14:paraId="0185ABA1">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Q/JBCK-2005 电力控制及通信智能化成套配电设备技术规范</w:t>
      </w:r>
    </w:p>
    <w:p w14:paraId="2D9BC2A3">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GB/T 14048.11-2016 低压开关设备和控制设备</w:t>
      </w:r>
    </w:p>
    <w:p w14:paraId="4FFBB519">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GB/T755-2019 旋转电机定额和性能</w:t>
      </w:r>
    </w:p>
    <w:p w14:paraId="05C5032C">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DL 427-1991 户内型发电机断路器订货技术条件</w:t>
      </w:r>
    </w:p>
    <w:p w14:paraId="183D46F5">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GB 1105 内燃机台架性能实验方法</w:t>
      </w:r>
    </w:p>
    <w:p w14:paraId="5D387C77">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GB/T 1859 内燃机噪声测定方法</w:t>
      </w:r>
    </w:p>
    <w:p w14:paraId="3612E661">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GB12699 工频柴油发电机组额定功率、电压及转速</w:t>
      </w:r>
    </w:p>
    <w:p w14:paraId="1325BA66">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ZBJ91005 内燃发电机组轴系扭转振动的限值及测量方法</w:t>
      </w:r>
    </w:p>
    <w:p w14:paraId="7D536F93">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ISO8528 往复式内燃交流发电机组</w:t>
      </w:r>
    </w:p>
    <w:p w14:paraId="0EED19D5">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GB2820 工频柴油发电机通用技术条件</w:t>
      </w:r>
    </w:p>
    <w:p w14:paraId="41320BEA">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GB/T2820-2009 往复式内燃机驱动的交流发电机组</w:t>
      </w:r>
    </w:p>
    <w:p w14:paraId="773C2BA7">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GB/T4712-2008 自动化柴油发电机分级要求</w:t>
      </w:r>
    </w:p>
    <w:p w14:paraId="37EE1DBC">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GB/T12786-2006 自动化柴油发电机组通用技术条件</w:t>
      </w:r>
    </w:p>
    <w:p w14:paraId="1229C47A">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2.3 柴油发电机组基本技术要求</w:t>
      </w:r>
    </w:p>
    <w:p w14:paraId="2212257E">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600KW 柴油发电机组整体性要求：</w:t>
      </w:r>
    </w:p>
    <w:p w14:paraId="1DB0B53F">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①柴油机、发电机、公共底座（底座必须经过经酸洗、磷化、钝化处理以提高使用寿命）、机带风扇水箱、24V 电起动马达、机带充电机、蓄电池、电池接线、电子调速器、MCCB断路器（1250A）、燃油滤清器、机油滤清器、空气滤清器、燃油泵、燃油管道、机油泵、工业级排气消音器、膨胀节、减震器等。</w:t>
      </w:r>
    </w:p>
    <w:p w14:paraId="77482A67">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②机房内设施包括：进油管、回油管、消音器及与柴油发电机组连接避震软管、排气管柔性接头及附件。</w:t>
      </w:r>
    </w:p>
    <w:p w14:paraId="70578C34">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③排烟系统设施包括：排烟消音器、排烟管道和柔性连接装置。</w:t>
      </w:r>
    </w:p>
    <w:p w14:paraId="32859E71">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④机房到配电房的连接电缆。</w:t>
      </w:r>
    </w:p>
    <w:p w14:paraId="0029613A">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⑤配置技术要求：</w:t>
      </w:r>
    </w:p>
    <w:p w14:paraId="46CB1D38">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机组技术参数：</w:t>
      </w:r>
    </w:p>
    <w:p w14:paraId="7B302465">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（1）机组参数</w:t>
      </w:r>
    </w:p>
    <w:p w14:paraId="578D14C3">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功率（kW）：常用600KW/备用660KW</w:t>
      </w:r>
    </w:p>
    <w:p w14:paraId="722855BC">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频率：50HZ</w:t>
      </w:r>
    </w:p>
    <w:p w14:paraId="1C8661B3">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输出电压：400/230V</w:t>
      </w:r>
    </w:p>
    <w:p w14:paraId="4635E8AF">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相数/线数：三相四线</w:t>
      </w:r>
    </w:p>
    <w:p w14:paraId="6E3B3F9F">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功率因数 0.8（滞后）</w:t>
      </w:r>
    </w:p>
    <w:p w14:paraId="6353B57E">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稳态电压调整率≤±1%</w:t>
      </w:r>
    </w:p>
    <w:p w14:paraId="7C3B1491">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瞬态电压调整率≤±15%</w:t>
      </w:r>
    </w:p>
    <w:p w14:paraId="1E38F856">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电压稳定时间≤1S</w:t>
      </w:r>
    </w:p>
    <w:p w14:paraId="7C7E2B5A">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电压波动率≤1%</w:t>
      </w:r>
    </w:p>
    <w:p w14:paraId="5BA2EE8B">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稳态频率调整率≤1%</w:t>
      </w:r>
    </w:p>
    <w:p w14:paraId="3408CE2D">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瞬态频率调整率≤±5%</w:t>
      </w:r>
    </w:p>
    <w:p w14:paraId="7D6D926F">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频率稳定时间≤5S</w:t>
      </w:r>
    </w:p>
    <w:p w14:paraId="47C30AB6">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频率波动率≤0.5%</w:t>
      </w:r>
    </w:p>
    <w:p w14:paraId="64B098CB">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（2）柴油机技术要求：</w:t>
      </w:r>
    </w:p>
    <w:p w14:paraId="6966D34E">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形式：立式、直列、四冲程</w:t>
      </w:r>
    </w:p>
    <w:p w14:paraId="48916DA7">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*缸数：≥ 6</w:t>
      </w:r>
    </w:p>
    <w:p w14:paraId="2CFBAFCC">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*柴油机最大功率:≥ 710kW</w:t>
      </w:r>
    </w:p>
    <w:p w14:paraId="37C67C32">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*缸径*行程:≥ 159*159 mm</w:t>
      </w:r>
    </w:p>
    <w:p w14:paraId="7076B2EE">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*总排量：≥ 19 L</w:t>
      </w:r>
    </w:p>
    <w:p w14:paraId="5653510F">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*排放：非道路国III(提供柴油发动机同型号产品的CNAS国三检测报告)</w:t>
      </w:r>
    </w:p>
    <w:p w14:paraId="74FBD912">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（3）发电机技术要求：</w:t>
      </w:r>
    </w:p>
    <w:p w14:paraId="5881C4E1">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绝缘等级：H</w:t>
      </w:r>
    </w:p>
    <w:p w14:paraId="5422C7AF">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电压控制方式：AVR</w:t>
      </w:r>
    </w:p>
    <w:p w14:paraId="1EF501F8">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电压:≤4%</w:t>
      </w:r>
    </w:p>
    <w:p w14:paraId="58DE7713">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额定电压（V）：400/230</w:t>
      </w:r>
    </w:p>
    <w:p w14:paraId="742E11BB">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*防护等级：IP23</w:t>
      </w:r>
    </w:p>
    <w:p w14:paraId="057BFBE3">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频率：50Hz</w:t>
      </w:r>
    </w:p>
    <w:p w14:paraId="0D604E2C">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相数/接线：三相四线</w:t>
      </w:r>
    </w:p>
    <w:p w14:paraId="64835446">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频率波动率（%）：≤±0.5</w:t>
      </w:r>
    </w:p>
    <w:p w14:paraId="496619C4">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电压波动率（%）：≤±0.5</w:t>
      </w:r>
    </w:p>
    <w:p w14:paraId="7C1AEA1D">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励磁方式：全铜无刷</w:t>
      </w:r>
    </w:p>
    <w:p w14:paraId="339F9C7B">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冷却方式：自带风扇冷却</w:t>
      </w:r>
    </w:p>
    <w:p w14:paraId="66BA170D">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过载能力：10 秒 300%电流</w:t>
      </w:r>
    </w:p>
    <w:p w14:paraId="66898711">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（4）自动控制系统技术要求：</w:t>
      </w:r>
    </w:p>
    <w:p w14:paraId="24D303CB">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起停方式:具有手动和自动起动功能</w:t>
      </w:r>
    </w:p>
    <w:p w14:paraId="74BBB928">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开放式通讯接口:RS232/485</w:t>
      </w:r>
    </w:p>
    <w:p w14:paraId="751BE4BB">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（5）控制提供下列监控：</w:t>
      </w:r>
    </w:p>
    <w:p w14:paraId="30A0BC17">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1）电机电压过高、过低</w:t>
      </w:r>
    </w:p>
    <w:p w14:paraId="4846B710">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2）发电机频率过高、过低</w:t>
      </w:r>
    </w:p>
    <w:p w14:paraId="38AFFD3A">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3）低速、超速</w:t>
      </w:r>
    </w:p>
    <w:p w14:paraId="4B875E6D">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4）充电失败</w:t>
      </w:r>
    </w:p>
    <w:p w14:paraId="1D225B39">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5）紧急停机</w:t>
      </w:r>
    </w:p>
    <w:p w14:paraId="58412693">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6）低油压</w:t>
      </w:r>
    </w:p>
    <w:p w14:paraId="52DA8462">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7）高水温</w:t>
      </w:r>
    </w:p>
    <w:p w14:paraId="19A50664">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8）启动失败</w:t>
      </w:r>
    </w:p>
    <w:p w14:paraId="35D6E49D">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9）电池电压过高、过低</w:t>
      </w:r>
    </w:p>
    <w:p w14:paraId="292D1E5C">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10）停机失败</w:t>
      </w:r>
    </w:p>
    <w:p w14:paraId="38620D6E">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11）速度传感器失效</w:t>
      </w:r>
    </w:p>
    <w:p w14:paraId="5D7400E3">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12）发电机过电流</w:t>
      </w:r>
    </w:p>
    <w:p w14:paraId="57BC286D">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（6）控制可提供下列参数的显示：</w:t>
      </w:r>
    </w:p>
    <w:p w14:paraId="485F9A85">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1）发电机相电压/线电压</w:t>
      </w:r>
    </w:p>
    <w:p w14:paraId="63666D83">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2）发电机电流</w:t>
      </w:r>
    </w:p>
    <w:p w14:paraId="4DF2C2D8">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3）发电机频率</w:t>
      </w:r>
    </w:p>
    <w:p w14:paraId="215B10A1">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4）发电机转速</w:t>
      </w:r>
    </w:p>
    <w:p w14:paraId="019A8BAF">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5）发动机油压</w:t>
      </w:r>
    </w:p>
    <w:p w14:paraId="274209D9">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6）发动机温度</w:t>
      </w:r>
    </w:p>
    <w:p w14:paraId="66425FDE">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7）蓄电池电压</w:t>
      </w:r>
    </w:p>
    <w:p w14:paraId="1AE59CBC">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8）发电机运行时间</w:t>
      </w:r>
    </w:p>
    <w:p w14:paraId="1299910F">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机组组成部分：</w:t>
      </w:r>
    </w:p>
    <w:p w14:paraId="645B28E7">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1）柴油机</w:t>
      </w:r>
    </w:p>
    <w:p w14:paraId="64DA68D7">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2）发电机</w:t>
      </w:r>
    </w:p>
    <w:p w14:paraId="044618A0">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3）控制屏</w:t>
      </w:r>
    </w:p>
    <w:p w14:paraId="23C8053F">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rPr>
        <w:t>控制屏:</w:t>
      </w:r>
    </w:p>
    <w:p w14:paraId="3703F012">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333333"/>
          <w:sz w:val="24"/>
          <w:szCs w:val="24"/>
        </w:rPr>
        <w:t>控制屏要求为液晶显示自启动控制屏。具有手动和自启动功能（时间20秒-50秒可调）。带有三相电压、频率、三相电流、千瓦小时、功率因数、机油压力、机油温度、冷却液温度、机组转速、运行小时、电池电压等显示。柴油机具有超速报警停机、低油压报警及停机、高水温报警及停机、发电机电压过高、过低报警及停机、频率过高、过低报警及停机、短路电流及IDMT特性过流保护。</w:t>
      </w:r>
    </w:p>
    <w:p w14:paraId="100B9392">
      <w:pPr>
        <w:pStyle w:val="16"/>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约定事项</w:t>
      </w:r>
    </w:p>
    <w:p w14:paraId="10A1A55F">
      <w:pPr>
        <w:pStyle w:val="16"/>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bidi="ar-SA"/>
        </w:rPr>
        <w:t>1.</w:t>
      </w:r>
      <w:r>
        <w:rPr>
          <w:rFonts w:hint="eastAsia" w:ascii="宋体" w:hAnsi="宋体" w:eastAsia="宋体" w:cs="宋体"/>
          <w:b w:val="0"/>
          <w:bCs/>
          <w:color w:val="333333"/>
          <w:sz w:val="24"/>
          <w:szCs w:val="24"/>
        </w:rPr>
        <w:t>质量要求：投标人须提供符合采购需求、符合国家质量检测标准的原装合格产品（供货时提供相关证明材料、随机资料及相关软件资源）。</w:t>
      </w:r>
    </w:p>
    <w:p w14:paraId="45B2EEC1">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宋体" w:hAnsi="宋体" w:eastAsia="宋体" w:cs="宋体"/>
          <w:b w:val="0"/>
          <w:bCs/>
          <w:color w:val="333333"/>
          <w:kern w:val="0"/>
          <w:sz w:val="24"/>
          <w:szCs w:val="24"/>
          <w:lang w:val="en-US" w:eastAsia="zh-CN" w:bidi="ar"/>
        </w:rPr>
      </w:pPr>
      <w:r>
        <w:rPr>
          <w:rFonts w:hint="eastAsia" w:ascii="宋体" w:hAnsi="宋体" w:eastAsia="宋体" w:cs="宋体"/>
          <w:b w:val="0"/>
          <w:bCs/>
          <w:color w:val="333333"/>
          <w:kern w:val="0"/>
          <w:sz w:val="24"/>
          <w:szCs w:val="24"/>
          <w:lang w:val="en-US" w:eastAsia="zh-CN" w:bidi="ar"/>
        </w:rPr>
        <w:t>2.质保、售后服务要求：本项目所有货物必须提供一年的质保（配件+人工）并负责终身维修。质保期内成交投标人应免费维修，质保期外的维修收费按国家和投标人的相关规定办理。</w:t>
      </w:r>
    </w:p>
    <w:p w14:paraId="67F86BE1">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jc w:val="both"/>
        <w:textAlignment w:val="auto"/>
        <w:rPr>
          <w:rFonts w:hint="eastAsia" w:ascii="宋体" w:hAnsi="宋体" w:eastAsia="宋体" w:cs="宋体"/>
          <w:b w:val="0"/>
          <w:bCs/>
          <w:color w:val="333333"/>
          <w:kern w:val="0"/>
          <w:sz w:val="24"/>
          <w:szCs w:val="24"/>
          <w:lang w:val="en-US" w:eastAsia="zh-CN" w:bidi="ar"/>
        </w:rPr>
      </w:pPr>
      <w:r>
        <w:rPr>
          <w:rFonts w:hint="eastAsia" w:ascii="宋体" w:hAnsi="宋体" w:eastAsia="宋体" w:cs="宋体"/>
          <w:b w:val="0"/>
          <w:bCs/>
          <w:color w:val="333333"/>
          <w:kern w:val="0"/>
          <w:sz w:val="24"/>
          <w:szCs w:val="24"/>
          <w:lang w:val="en-US" w:eastAsia="zh-CN" w:bidi="ar"/>
        </w:rPr>
        <w:t>3.交货期：接到采购单位通知后，投标人须在15个日历天内完成供货、安装完毕，否则按违约处理。</w:t>
      </w:r>
    </w:p>
    <w:p w14:paraId="4E68B09E">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.参与报价的单位需将法人营业执照复印件和市场询价</w:t>
      </w:r>
      <w:r>
        <w:rPr>
          <w:rFonts w:hint="eastAsia" w:ascii="宋体" w:hAnsi="宋体" w:eastAsia="宋体" w:cs="宋体"/>
          <w:b w:val="0"/>
          <w:bCs/>
          <w:color w:val="auto"/>
          <w:sz w:val="24"/>
          <w:szCs w:val="24"/>
          <w:highlight w:val="none"/>
          <w:lang w:val="en-US" w:eastAsia="zh-CN"/>
        </w:rPr>
        <w:t>报价单</w:t>
      </w:r>
      <w:r>
        <w:rPr>
          <w:rFonts w:hint="eastAsia" w:ascii="宋体" w:hAnsi="宋体" w:eastAsia="宋体" w:cs="宋体"/>
          <w:b w:val="0"/>
          <w:bCs/>
          <w:color w:val="auto"/>
          <w:sz w:val="24"/>
          <w:szCs w:val="24"/>
          <w:highlight w:val="none"/>
        </w:rPr>
        <w:t>于202</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年</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月</w:t>
      </w:r>
      <w:r>
        <w:rPr>
          <w:rFonts w:hint="eastAsia" w:ascii="宋体" w:hAnsi="宋体" w:eastAsia="宋体" w:cs="宋体"/>
          <w:b w:val="0"/>
          <w:bCs/>
          <w:color w:val="auto"/>
          <w:sz w:val="24"/>
          <w:szCs w:val="24"/>
          <w:highlight w:val="none"/>
          <w:lang w:val="en-US" w:eastAsia="zh-CN"/>
        </w:rPr>
        <w:t>20</w:t>
      </w:r>
      <w:r>
        <w:rPr>
          <w:rFonts w:hint="eastAsia" w:ascii="宋体" w:hAnsi="宋体" w:eastAsia="宋体" w:cs="宋体"/>
          <w:b w:val="0"/>
          <w:bCs/>
          <w:color w:val="auto"/>
          <w:sz w:val="24"/>
          <w:szCs w:val="24"/>
          <w:highlight w:val="none"/>
        </w:rPr>
        <w:t>日17:00前</w:t>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"mailto:或发送电子邮件至邮箱:644625442@qq.com"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发送电子邮件至邮箱:</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lang w:val="en-US" w:eastAsia="zh-CN"/>
        </w:rPr>
        <w:t>437794030@qq.com</w:t>
      </w:r>
      <w:r>
        <w:rPr>
          <w:rFonts w:hint="eastAsia" w:ascii="宋体" w:hAnsi="宋体" w:eastAsia="宋体" w:cs="宋体"/>
          <w:b w:val="0"/>
          <w:bCs/>
          <w:color w:val="auto"/>
          <w:sz w:val="24"/>
          <w:szCs w:val="24"/>
          <w:highlight w:val="none"/>
        </w:rPr>
        <w:t>。联系人：</w:t>
      </w:r>
      <w:r>
        <w:rPr>
          <w:rFonts w:hint="eastAsia" w:ascii="宋体" w:hAnsi="宋体" w:eastAsia="宋体" w:cs="宋体"/>
          <w:b w:val="0"/>
          <w:bCs/>
          <w:color w:val="auto"/>
          <w:sz w:val="24"/>
          <w:szCs w:val="24"/>
          <w:highlight w:val="none"/>
          <w:lang w:eastAsia="zh-CN"/>
        </w:rPr>
        <w:t>陈女士</w:t>
      </w:r>
      <w:r>
        <w:rPr>
          <w:rFonts w:hint="eastAsia" w:ascii="宋体" w:hAnsi="宋体" w:eastAsia="宋体" w:cs="宋体"/>
          <w:b w:val="0"/>
          <w:bCs/>
          <w:color w:val="auto"/>
          <w:sz w:val="24"/>
          <w:szCs w:val="24"/>
          <w:highlight w:val="none"/>
        </w:rPr>
        <w:t>，联系电话：</w:t>
      </w:r>
      <w:r>
        <w:rPr>
          <w:rFonts w:hint="eastAsia" w:ascii="宋体" w:hAnsi="宋体" w:eastAsia="宋体" w:cs="宋体"/>
          <w:b w:val="0"/>
          <w:bCs/>
          <w:color w:val="auto"/>
          <w:sz w:val="24"/>
          <w:szCs w:val="24"/>
          <w:highlight w:val="none"/>
          <w:lang w:val="en-US" w:eastAsia="zh-CN"/>
        </w:rPr>
        <w:t>0513-83286202</w:t>
      </w:r>
      <w:r>
        <w:rPr>
          <w:rFonts w:hint="eastAsia" w:ascii="宋体" w:hAnsi="宋体" w:eastAsia="宋体" w:cs="宋体"/>
          <w:b w:val="0"/>
          <w:bCs/>
          <w:color w:val="auto"/>
          <w:sz w:val="24"/>
          <w:szCs w:val="24"/>
          <w:highlight w:val="none"/>
        </w:rPr>
        <w:t>。</w:t>
      </w:r>
    </w:p>
    <w:p w14:paraId="32FF9BF6">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color w:val="auto"/>
          <w:sz w:val="24"/>
          <w:szCs w:val="24"/>
          <w:highlight w:val="none"/>
        </w:rPr>
      </w:pPr>
      <w:r>
        <w:rPr>
          <w:rStyle w:val="29"/>
          <w:rFonts w:hint="eastAsia" w:ascii="宋体" w:hAnsi="宋体" w:eastAsia="宋体" w:cs="宋体"/>
          <w:b w:val="0"/>
          <w:bCs/>
          <w:kern w:val="0"/>
          <w:sz w:val="24"/>
          <w:szCs w:val="24"/>
          <w:highlight w:val="none"/>
          <w:lang w:val="en-US" w:eastAsia="zh-CN"/>
        </w:rPr>
        <w:t>5</w:t>
      </w:r>
      <w:r>
        <w:rPr>
          <w:rStyle w:val="29"/>
          <w:rFonts w:hint="eastAsia" w:ascii="宋体" w:hAnsi="宋体" w:eastAsia="宋体" w:cs="宋体"/>
          <w:b w:val="0"/>
          <w:bCs/>
          <w:kern w:val="0"/>
          <w:sz w:val="24"/>
          <w:szCs w:val="24"/>
          <w:highlight w:val="none"/>
        </w:rPr>
        <w:t>.报价费用说明：</w:t>
      </w:r>
      <w:r>
        <w:rPr>
          <w:rFonts w:hint="eastAsia" w:ascii="宋体" w:hAnsi="宋体" w:eastAsia="宋体" w:cs="宋体"/>
          <w:b w:val="0"/>
          <w:bCs/>
          <w:color w:val="auto"/>
          <w:sz w:val="24"/>
          <w:szCs w:val="24"/>
          <w:highlight w:val="none"/>
        </w:rPr>
        <w:t>报价中含材料及相关附件、货物运输、安装、搬运、人工、售后、管理费、利润、税金等所有相关费用。本项目所有费用一次性包定，不再追加。请各报价供应商在报价时请充分考虑各种因素。</w:t>
      </w:r>
    </w:p>
    <w:p w14:paraId="7EB1F3A1">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.营业执照</w:t>
      </w:r>
      <w:r>
        <w:rPr>
          <w:rFonts w:hint="eastAsia" w:ascii="宋体" w:hAnsi="宋体" w:eastAsia="宋体" w:cs="宋体"/>
          <w:b w:val="0"/>
          <w:bCs/>
          <w:color w:val="auto"/>
          <w:sz w:val="24"/>
          <w:szCs w:val="24"/>
          <w:highlight w:val="none"/>
          <w:lang w:val="en-US" w:eastAsia="zh-CN"/>
        </w:rPr>
        <w:t>及</w:t>
      </w:r>
      <w:r>
        <w:rPr>
          <w:rFonts w:hint="eastAsia" w:ascii="宋体" w:hAnsi="宋体" w:eastAsia="宋体" w:cs="宋体"/>
          <w:b w:val="0"/>
          <w:bCs/>
          <w:color w:val="auto"/>
          <w:sz w:val="24"/>
          <w:szCs w:val="24"/>
          <w:highlight w:val="none"/>
        </w:rPr>
        <w:t>所有报价单必须加盖报价人公章</w:t>
      </w:r>
      <w:r>
        <w:rPr>
          <w:rFonts w:hint="eastAsia" w:ascii="宋体" w:hAnsi="宋体" w:eastAsia="宋体" w:cs="宋体"/>
          <w:b w:val="0"/>
          <w:bCs/>
          <w:color w:val="auto"/>
          <w:sz w:val="24"/>
          <w:szCs w:val="24"/>
          <w:highlight w:val="none"/>
          <w:lang w:eastAsia="zh-CN"/>
        </w:rPr>
        <w:t>。</w:t>
      </w:r>
      <w:bookmarkStart w:id="3" w:name="_GoBack"/>
      <w:bookmarkEnd w:id="3"/>
    </w:p>
    <w:p w14:paraId="05C9A6EB">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Style w:val="29"/>
          <w:rFonts w:hint="eastAsia" w:ascii="宋体" w:hAnsi="宋体" w:eastAsia="宋体" w:cs="宋体"/>
          <w:b w:val="0"/>
          <w:bCs/>
          <w:kern w:val="0"/>
          <w:sz w:val="24"/>
          <w:szCs w:val="24"/>
          <w:highlight w:val="none"/>
        </w:rPr>
      </w:pPr>
      <w:r>
        <w:rPr>
          <w:rStyle w:val="29"/>
          <w:rFonts w:hint="eastAsia" w:ascii="宋体" w:hAnsi="宋体" w:eastAsia="宋体" w:cs="宋体"/>
          <w:b w:val="0"/>
          <w:bCs/>
          <w:kern w:val="0"/>
          <w:sz w:val="24"/>
          <w:szCs w:val="24"/>
          <w:highlight w:val="none"/>
          <w:lang w:val="en-US" w:eastAsia="zh-CN"/>
        </w:rPr>
        <w:t>7</w:t>
      </w:r>
      <w:r>
        <w:rPr>
          <w:rStyle w:val="29"/>
          <w:rFonts w:hint="eastAsia" w:ascii="宋体" w:hAnsi="宋体" w:eastAsia="宋体" w:cs="宋体"/>
          <w:b w:val="0"/>
          <w:bCs/>
          <w:kern w:val="0"/>
          <w:sz w:val="24"/>
          <w:szCs w:val="24"/>
          <w:highlight w:val="none"/>
        </w:rPr>
        <w:t>.拟定支付方式及期限：</w:t>
      </w:r>
    </w:p>
    <w:p w14:paraId="0D6749E0">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Style w:val="29"/>
          <w:rFonts w:hint="eastAsia" w:ascii="宋体" w:hAnsi="宋体" w:eastAsia="宋体" w:cs="宋体"/>
          <w:b w:val="0"/>
          <w:bCs/>
          <w:kern w:val="0"/>
          <w:sz w:val="24"/>
          <w:szCs w:val="24"/>
          <w:highlight w:val="none"/>
          <w:lang w:val="en-US" w:eastAsia="zh-CN"/>
        </w:rPr>
      </w:pPr>
      <w:r>
        <w:rPr>
          <w:rStyle w:val="29"/>
          <w:rFonts w:hint="eastAsia" w:ascii="宋体" w:hAnsi="宋体" w:eastAsia="宋体" w:cs="宋体"/>
          <w:b w:val="0"/>
          <w:bCs/>
          <w:kern w:val="0"/>
          <w:sz w:val="24"/>
          <w:szCs w:val="24"/>
          <w:highlight w:val="none"/>
          <w:lang w:eastAsia="zh-CN"/>
        </w:rPr>
        <w:t>（</w:t>
      </w:r>
      <w:r>
        <w:rPr>
          <w:rStyle w:val="29"/>
          <w:rFonts w:hint="eastAsia" w:ascii="宋体" w:hAnsi="宋体" w:eastAsia="宋体" w:cs="宋体"/>
          <w:b w:val="0"/>
          <w:bCs/>
          <w:kern w:val="0"/>
          <w:sz w:val="24"/>
          <w:szCs w:val="24"/>
          <w:highlight w:val="none"/>
          <w:lang w:val="en-US" w:eastAsia="zh-CN"/>
        </w:rPr>
        <w:t>1）拟付款方式：</w:t>
      </w:r>
    </w:p>
    <w:p w14:paraId="07E6EA53">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color w:val="333333"/>
          <w:sz w:val="24"/>
          <w:szCs w:val="24"/>
        </w:rPr>
        <w:t>设</w:t>
      </w:r>
      <w:r>
        <w:rPr>
          <w:rFonts w:hint="eastAsia" w:ascii="宋体" w:hAnsi="宋体" w:eastAsia="宋体" w:cs="宋体"/>
          <w:b w:val="0"/>
          <w:bCs/>
          <w:sz w:val="24"/>
          <w:szCs w:val="24"/>
        </w:rPr>
        <w:t>备到场安装调试完毕验收合格并在无故障运行一星期后付合同价的90%，</w:t>
      </w:r>
      <w:r>
        <w:rPr>
          <w:rFonts w:hint="eastAsia" w:ascii="宋体" w:hAnsi="宋体" w:eastAsia="宋体" w:cs="宋体"/>
          <w:b w:val="0"/>
          <w:bCs/>
          <w:sz w:val="24"/>
          <w:szCs w:val="24"/>
          <w:lang w:val="en-US" w:eastAsia="zh-CN"/>
        </w:rPr>
        <w:t>余款在质保期满后付清</w:t>
      </w:r>
      <w:r>
        <w:rPr>
          <w:rFonts w:hint="eastAsia" w:ascii="宋体" w:hAnsi="宋体" w:eastAsia="宋体" w:cs="宋体"/>
          <w:b w:val="0"/>
          <w:bCs/>
          <w:sz w:val="24"/>
          <w:szCs w:val="24"/>
        </w:rPr>
        <w:t>。</w:t>
      </w:r>
    </w:p>
    <w:p w14:paraId="49504522">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Style w:val="29"/>
          <w:rFonts w:hint="eastAsia" w:ascii="宋体" w:hAnsi="宋体" w:eastAsia="宋体" w:cs="宋体"/>
          <w:b w:val="0"/>
          <w:bCs/>
          <w:kern w:val="0"/>
          <w:sz w:val="24"/>
          <w:szCs w:val="24"/>
        </w:rPr>
      </w:pPr>
      <w:r>
        <w:rPr>
          <w:rStyle w:val="29"/>
          <w:rFonts w:hint="eastAsia" w:ascii="宋体" w:hAnsi="宋体" w:eastAsia="宋体" w:cs="宋体"/>
          <w:b w:val="0"/>
          <w:bCs/>
          <w:kern w:val="0"/>
          <w:sz w:val="24"/>
          <w:szCs w:val="24"/>
          <w:highlight w:val="none"/>
          <w:lang w:val="en-US" w:eastAsia="zh-CN"/>
        </w:rPr>
        <w:t>8</w:t>
      </w:r>
      <w:r>
        <w:rPr>
          <w:rStyle w:val="29"/>
          <w:rFonts w:hint="eastAsia" w:ascii="宋体" w:hAnsi="宋体" w:eastAsia="宋体" w:cs="宋体"/>
          <w:b w:val="0"/>
          <w:bCs/>
          <w:kern w:val="0"/>
          <w:sz w:val="24"/>
          <w:szCs w:val="24"/>
          <w:highlight w:val="none"/>
        </w:rPr>
        <w:t>.其他：</w:t>
      </w:r>
      <w:r>
        <w:rPr>
          <w:rStyle w:val="29"/>
          <w:rFonts w:hint="eastAsia" w:ascii="宋体" w:hAnsi="宋体" w:eastAsia="宋体" w:cs="宋体"/>
          <w:b w:val="0"/>
          <w:bCs/>
          <w:kern w:val="0"/>
          <w:sz w:val="24"/>
          <w:szCs w:val="24"/>
          <w:highlight w:val="none"/>
          <w:lang w:eastAsia="zh-CN"/>
        </w:rPr>
        <w:t>（</w:t>
      </w:r>
      <w:r>
        <w:rPr>
          <w:rStyle w:val="29"/>
          <w:rFonts w:hint="eastAsia" w:ascii="宋体" w:hAnsi="宋体" w:eastAsia="宋体" w:cs="宋体"/>
          <w:b w:val="0"/>
          <w:bCs/>
          <w:kern w:val="0"/>
          <w:sz w:val="24"/>
          <w:szCs w:val="24"/>
          <w:highlight w:val="none"/>
          <w:lang w:val="en-US" w:eastAsia="zh-CN"/>
        </w:rPr>
        <w:t>1</w:t>
      </w:r>
      <w:r>
        <w:rPr>
          <w:rStyle w:val="29"/>
          <w:rFonts w:hint="eastAsia" w:ascii="宋体" w:hAnsi="宋体" w:eastAsia="宋体" w:cs="宋体"/>
          <w:b w:val="0"/>
          <w:bCs/>
          <w:kern w:val="0"/>
          <w:sz w:val="24"/>
          <w:szCs w:val="24"/>
          <w:highlight w:val="none"/>
          <w:lang w:eastAsia="zh-CN"/>
        </w:rPr>
        <w:t>）</w:t>
      </w:r>
      <w:r>
        <w:rPr>
          <w:rStyle w:val="29"/>
          <w:rFonts w:hint="eastAsia" w:ascii="宋体" w:hAnsi="宋体" w:eastAsia="宋体" w:cs="宋体"/>
          <w:b w:val="0"/>
          <w:bCs/>
          <w:kern w:val="0"/>
          <w:sz w:val="24"/>
          <w:szCs w:val="24"/>
          <w:highlight w:val="none"/>
        </w:rPr>
        <w:t>请报价单位认真核</w:t>
      </w:r>
      <w:r>
        <w:rPr>
          <w:rStyle w:val="29"/>
          <w:rFonts w:hint="eastAsia" w:ascii="宋体" w:hAnsi="宋体" w:eastAsia="宋体" w:cs="宋体"/>
          <w:b w:val="0"/>
          <w:bCs/>
          <w:kern w:val="0"/>
          <w:sz w:val="24"/>
          <w:szCs w:val="24"/>
        </w:rPr>
        <w:t>算、如实报价，如发现虚假报价的，该单位今后将不被列入采购单位黑名单；</w:t>
      </w:r>
      <w:r>
        <w:rPr>
          <w:rStyle w:val="29"/>
          <w:rFonts w:hint="eastAsia" w:ascii="宋体" w:hAnsi="宋体" w:eastAsia="宋体" w:cs="宋体"/>
          <w:b w:val="0"/>
          <w:bCs/>
          <w:kern w:val="0"/>
          <w:sz w:val="24"/>
          <w:szCs w:val="24"/>
          <w:lang w:eastAsia="zh-CN"/>
        </w:rPr>
        <w:t>（</w:t>
      </w:r>
      <w:r>
        <w:rPr>
          <w:rStyle w:val="29"/>
          <w:rFonts w:hint="eastAsia" w:ascii="宋体" w:hAnsi="宋体" w:eastAsia="宋体" w:cs="宋体"/>
          <w:b w:val="0"/>
          <w:bCs/>
          <w:kern w:val="0"/>
          <w:sz w:val="24"/>
          <w:szCs w:val="24"/>
          <w:lang w:val="en-US" w:eastAsia="zh-CN"/>
        </w:rPr>
        <w:t>2</w:t>
      </w:r>
      <w:r>
        <w:rPr>
          <w:rStyle w:val="29"/>
          <w:rFonts w:hint="eastAsia" w:ascii="宋体" w:hAnsi="宋体" w:eastAsia="宋体" w:cs="宋体"/>
          <w:b w:val="0"/>
          <w:bCs/>
          <w:kern w:val="0"/>
          <w:sz w:val="24"/>
          <w:szCs w:val="24"/>
          <w:lang w:eastAsia="zh-CN"/>
        </w:rPr>
        <w:t>）</w:t>
      </w:r>
      <w:r>
        <w:rPr>
          <w:rStyle w:val="29"/>
          <w:rFonts w:hint="eastAsia" w:ascii="宋体" w:hAnsi="宋体" w:eastAsia="宋体" w:cs="宋体"/>
          <w:b w:val="0"/>
          <w:bCs/>
          <w:kern w:val="0"/>
          <w:sz w:val="24"/>
          <w:szCs w:val="24"/>
        </w:rPr>
        <w:t>本次报价仅作为市场调研用，因此价格仅供参考；</w:t>
      </w:r>
      <w:r>
        <w:rPr>
          <w:rStyle w:val="29"/>
          <w:rFonts w:hint="eastAsia" w:ascii="宋体" w:hAnsi="宋体" w:eastAsia="宋体" w:cs="宋体"/>
          <w:b w:val="0"/>
          <w:bCs/>
          <w:kern w:val="0"/>
          <w:sz w:val="24"/>
          <w:szCs w:val="24"/>
          <w:lang w:eastAsia="zh-CN"/>
        </w:rPr>
        <w:t>（</w:t>
      </w:r>
      <w:r>
        <w:rPr>
          <w:rStyle w:val="29"/>
          <w:rFonts w:hint="eastAsia" w:ascii="宋体" w:hAnsi="宋体" w:eastAsia="宋体" w:cs="宋体"/>
          <w:b w:val="0"/>
          <w:bCs/>
          <w:kern w:val="0"/>
          <w:sz w:val="24"/>
          <w:szCs w:val="24"/>
          <w:lang w:val="en-US" w:eastAsia="zh-CN"/>
        </w:rPr>
        <w:t>3</w:t>
      </w:r>
      <w:r>
        <w:rPr>
          <w:rStyle w:val="29"/>
          <w:rFonts w:hint="eastAsia" w:ascii="宋体" w:hAnsi="宋体" w:eastAsia="宋体" w:cs="宋体"/>
          <w:b w:val="0"/>
          <w:bCs/>
          <w:kern w:val="0"/>
          <w:sz w:val="24"/>
          <w:szCs w:val="24"/>
          <w:lang w:eastAsia="zh-CN"/>
        </w:rPr>
        <w:t>）</w:t>
      </w:r>
      <w:r>
        <w:rPr>
          <w:rStyle w:val="29"/>
          <w:rFonts w:hint="eastAsia" w:ascii="宋体" w:hAnsi="宋体" w:eastAsia="宋体" w:cs="宋体"/>
          <w:b w:val="0"/>
          <w:bCs/>
          <w:kern w:val="0"/>
          <w:sz w:val="24"/>
          <w:szCs w:val="24"/>
        </w:rPr>
        <w:t>本次调研询价不接收质疑函，只接收对本项目的建议。</w:t>
      </w:r>
    </w:p>
    <w:p w14:paraId="3DE9B164">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ab/>
      </w:r>
      <w:r>
        <w:rPr>
          <w:rFonts w:hint="eastAsia" w:ascii="宋体" w:hAnsi="宋体" w:eastAsia="宋体" w:cs="宋体"/>
          <w:b w:val="0"/>
          <w:bCs/>
          <w:sz w:val="24"/>
          <w:szCs w:val="24"/>
        </w:rPr>
        <w:tab/>
      </w:r>
      <w:r>
        <w:rPr>
          <w:rFonts w:hint="eastAsia" w:ascii="宋体" w:hAnsi="宋体" w:eastAsia="宋体" w:cs="宋体"/>
          <w:b w:val="0"/>
          <w:bCs/>
          <w:sz w:val="24"/>
          <w:szCs w:val="24"/>
        </w:rPr>
        <w:tab/>
      </w:r>
      <w:r>
        <w:rPr>
          <w:rFonts w:hint="eastAsia" w:ascii="宋体" w:hAnsi="宋体" w:eastAsia="宋体" w:cs="宋体"/>
          <w:b w:val="0"/>
          <w:bCs/>
          <w:sz w:val="24"/>
          <w:szCs w:val="24"/>
        </w:rPr>
        <w:tab/>
      </w:r>
      <w:r>
        <w:rPr>
          <w:rFonts w:hint="eastAsia" w:ascii="宋体" w:hAnsi="宋体" w:eastAsia="宋体" w:cs="宋体"/>
          <w:b w:val="0"/>
          <w:bCs/>
          <w:sz w:val="24"/>
          <w:szCs w:val="24"/>
        </w:rPr>
        <w:tab/>
      </w:r>
      <w:r>
        <w:rPr>
          <w:rFonts w:hint="eastAsia" w:ascii="宋体" w:hAnsi="宋体" w:eastAsia="宋体" w:cs="宋体"/>
          <w:b w:val="0"/>
          <w:bCs/>
          <w:sz w:val="24"/>
          <w:szCs w:val="24"/>
        </w:rPr>
        <w:tab/>
      </w:r>
      <w:r>
        <w:rPr>
          <w:rFonts w:hint="eastAsia" w:ascii="宋体" w:hAnsi="宋体" w:eastAsia="宋体" w:cs="宋体"/>
          <w:b w:val="0"/>
          <w:bCs/>
          <w:sz w:val="24"/>
          <w:szCs w:val="24"/>
        </w:rPr>
        <w:tab/>
      </w:r>
      <w:r>
        <w:rPr>
          <w:rFonts w:hint="eastAsia" w:ascii="宋体" w:hAnsi="宋体" w:eastAsia="宋体" w:cs="宋体"/>
          <w:b w:val="0"/>
          <w:bCs/>
          <w:sz w:val="24"/>
          <w:szCs w:val="24"/>
        </w:rPr>
        <w:tab/>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 xml:space="preserve">                            </w:t>
      </w:r>
    </w:p>
    <w:p w14:paraId="17F005A9">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jc w:val="righ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启东市殡仪馆</w:t>
      </w:r>
    </w:p>
    <w:p w14:paraId="55D13549">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val="0"/>
          <w:bCs/>
          <w:color w:val="auto"/>
          <w:sz w:val="24"/>
          <w:szCs w:val="24"/>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b w:val="0"/>
          <w:bCs/>
          <w:color w:val="auto"/>
          <w:sz w:val="24"/>
          <w:szCs w:val="24"/>
        </w:rPr>
        <w:t>202</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年</w:t>
      </w:r>
      <w:r>
        <w:rPr>
          <w:rFonts w:hint="eastAsia" w:ascii="宋体" w:hAnsi="宋体" w:eastAsia="宋体" w:cs="宋体"/>
          <w:b w:val="0"/>
          <w:bCs/>
          <w:color w:val="auto"/>
          <w:sz w:val="24"/>
          <w:szCs w:val="24"/>
          <w:lang w:val="en-US" w:eastAsia="zh-CN"/>
        </w:rPr>
        <w:t xml:space="preserve"> 5</w:t>
      </w:r>
      <w:r>
        <w:rPr>
          <w:rFonts w:hint="eastAsia" w:ascii="宋体" w:hAnsi="宋体" w:eastAsia="宋体" w:cs="宋体"/>
          <w:b w:val="0"/>
          <w:bCs/>
          <w:color w:val="auto"/>
          <w:sz w:val="24"/>
          <w:szCs w:val="24"/>
        </w:rPr>
        <w:t>月</w:t>
      </w:r>
      <w:r>
        <w:rPr>
          <w:rFonts w:hint="eastAsia" w:ascii="宋体" w:hAnsi="宋体" w:eastAsia="宋体" w:cs="宋体"/>
          <w:b w:val="0"/>
          <w:bCs/>
          <w:color w:val="auto"/>
          <w:sz w:val="24"/>
          <w:szCs w:val="24"/>
          <w:lang w:val="en-US" w:eastAsia="zh-CN"/>
        </w:rPr>
        <w:t>16</w:t>
      </w:r>
      <w:r>
        <w:rPr>
          <w:rFonts w:hint="eastAsia" w:ascii="宋体" w:hAnsi="宋体" w:eastAsia="宋体" w:cs="宋体"/>
          <w:b w:val="0"/>
          <w:bCs/>
          <w:color w:val="auto"/>
          <w:sz w:val="24"/>
          <w:szCs w:val="24"/>
        </w:rPr>
        <w:t>日</w:t>
      </w:r>
    </w:p>
    <w:p w14:paraId="2C17EC1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附件：</w:t>
      </w:r>
    </w:p>
    <w:p w14:paraId="41281E5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启东市殡仪馆600KW柴油发电机组采购及安装项目</w:t>
      </w:r>
    </w:p>
    <w:p w14:paraId="53AE82C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市场询价报价单</w:t>
      </w:r>
    </w:p>
    <w:p w14:paraId="64847CC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p>
    <w:tbl>
      <w:tblPr>
        <w:tblStyle w:val="18"/>
        <w:tblW w:w="9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1620"/>
        <w:gridCol w:w="1110"/>
        <w:gridCol w:w="1170"/>
        <w:gridCol w:w="1365"/>
        <w:gridCol w:w="1455"/>
        <w:gridCol w:w="1965"/>
      </w:tblGrid>
      <w:tr w14:paraId="59C02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660" w:type="dxa"/>
            <w:noWrap w:val="0"/>
            <w:vAlign w:val="center"/>
          </w:tcPr>
          <w:p w14:paraId="1F56745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序号</w:t>
            </w:r>
          </w:p>
        </w:tc>
        <w:tc>
          <w:tcPr>
            <w:tcW w:w="1620" w:type="dxa"/>
            <w:noWrap w:val="0"/>
            <w:vAlign w:val="center"/>
          </w:tcPr>
          <w:p w14:paraId="17676DF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产品名称</w:t>
            </w:r>
          </w:p>
        </w:tc>
        <w:tc>
          <w:tcPr>
            <w:tcW w:w="1110" w:type="dxa"/>
            <w:noWrap w:val="0"/>
            <w:vAlign w:val="center"/>
          </w:tcPr>
          <w:p w14:paraId="02F30B0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单位</w:t>
            </w:r>
          </w:p>
        </w:tc>
        <w:tc>
          <w:tcPr>
            <w:tcW w:w="1170" w:type="dxa"/>
            <w:noWrap w:val="0"/>
            <w:vAlign w:val="center"/>
          </w:tcPr>
          <w:p w14:paraId="4A9A849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数量</w:t>
            </w:r>
          </w:p>
        </w:tc>
        <w:tc>
          <w:tcPr>
            <w:tcW w:w="1365" w:type="dxa"/>
            <w:noWrap w:val="0"/>
            <w:vAlign w:val="center"/>
          </w:tcPr>
          <w:p w14:paraId="385283E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综合单价（元）</w:t>
            </w:r>
          </w:p>
        </w:tc>
        <w:tc>
          <w:tcPr>
            <w:tcW w:w="1455" w:type="dxa"/>
            <w:noWrap w:val="0"/>
            <w:vAlign w:val="center"/>
          </w:tcPr>
          <w:p w14:paraId="38B1172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金额（元）</w:t>
            </w:r>
          </w:p>
        </w:tc>
        <w:tc>
          <w:tcPr>
            <w:tcW w:w="1965" w:type="dxa"/>
            <w:noWrap w:val="0"/>
            <w:vAlign w:val="center"/>
          </w:tcPr>
          <w:p w14:paraId="1013B74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r>
              <w:rPr>
                <w:rFonts w:hint="eastAsia" w:ascii="宋体" w:hAnsi="宋体" w:eastAsia="宋体" w:cs="宋体"/>
                <w:b w:val="0"/>
                <w:bCs/>
                <w:sz w:val="24"/>
                <w:szCs w:val="24"/>
              </w:rPr>
              <w:t>备注</w:t>
            </w:r>
          </w:p>
        </w:tc>
      </w:tr>
      <w:tr w14:paraId="5E6C8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660" w:type="dxa"/>
            <w:noWrap w:val="0"/>
            <w:vAlign w:val="center"/>
          </w:tcPr>
          <w:p w14:paraId="263A2E2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1620" w:type="dxa"/>
            <w:noWrap w:val="0"/>
            <w:vAlign w:val="center"/>
          </w:tcPr>
          <w:p w14:paraId="5CFAFBD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发动机</w:t>
            </w:r>
          </w:p>
        </w:tc>
        <w:tc>
          <w:tcPr>
            <w:tcW w:w="1110" w:type="dxa"/>
            <w:noWrap w:val="0"/>
            <w:vAlign w:val="center"/>
          </w:tcPr>
          <w:p w14:paraId="19164EF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170" w:type="dxa"/>
            <w:noWrap w:val="0"/>
            <w:vAlign w:val="center"/>
          </w:tcPr>
          <w:p w14:paraId="4367C41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365" w:type="dxa"/>
            <w:noWrap w:val="0"/>
            <w:vAlign w:val="center"/>
          </w:tcPr>
          <w:p w14:paraId="7FD2CB8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455" w:type="dxa"/>
            <w:noWrap w:val="0"/>
            <w:vAlign w:val="center"/>
          </w:tcPr>
          <w:p w14:paraId="5621543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965" w:type="dxa"/>
            <w:noWrap w:val="0"/>
            <w:vAlign w:val="center"/>
          </w:tcPr>
          <w:p w14:paraId="5A821DE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r>
      <w:tr w14:paraId="6E8A1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660" w:type="dxa"/>
            <w:noWrap w:val="0"/>
            <w:vAlign w:val="center"/>
          </w:tcPr>
          <w:p w14:paraId="4085302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1620" w:type="dxa"/>
            <w:noWrap w:val="0"/>
            <w:vAlign w:val="center"/>
          </w:tcPr>
          <w:p w14:paraId="5CD1DB5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发电机</w:t>
            </w:r>
          </w:p>
        </w:tc>
        <w:tc>
          <w:tcPr>
            <w:tcW w:w="1110" w:type="dxa"/>
            <w:noWrap w:val="0"/>
            <w:vAlign w:val="center"/>
          </w:tcPr>
          <w:p w14:paraId="40CF373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170" w:type="dxa"/>
            <w:noWrap w:val="0"/>
            <w:vAlign w:val="center"/>
          </w:tcPr>
          <w:p w14:paraId="300951E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365" w:type="dxa"/>
            <w:noWrap w:val="0"/>
            <w:vAlign w:val="center"/>
          </w:tcPr>
          <w:p w14:paraId="5F14020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455" w:type="dxa"/>
            <w:noWrap w:val="0"/>
            <w:vAlign w:val="center"/>
          </w:tcPr>
          <w:p w14:paraId="0066988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965" w:type="dxa"/>
            <w:noWrap w:val="0"/>
            <w:vAlign w:val="center"/>
          </w:tcPr>
          <w:p w14:paraId="2B1AD85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r>
      <w:tr w14:paraId="124AF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660" w:type="dxa"/>
            <w:noWrap w:val="0"/>
            <w:vAlign w:val="center"/>
          </w:tcPr>
          <w:p w14:paraId="718FE6E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w:t>
            </w:r>
          </w:p>
        </w:tc>
        <w:tc>
          <w:tcPr>
            <w:tcW w:w="1620" w:type="dxa"/>
            <w:noWrap w:val="0"/>
            <w:vAlign w:val="center"/>
          </w:tcPr>
          <w:p w14:paraId="3E8CC35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控制器</w:t>
            </w:r>
          </w:p>
        </w:tc>
        <w:tc>
          <w:tcPr>
            <w:tcW w:w="1110" w:type="dxa"/>
            <w:noWrap w:val="0"/>
            <w:vAlign w:val="center"/>
          </w:tcPr>
          <w:p w14:paraId="0F73052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170" w:type="dxa"/>
            <w:noWrap w:val="0"/>
            <w:vAlign w:val="center"/>
          </w:tcPr>
          <w:p w14:paraId="0B4A2B4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365" w:type="dxa"/>
            <w:noWrap w:val="0"/>
            <w:vAlign w:val="center"/>
          </w:tcPr>
          <w:p w14:paraId="5D20036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455" w:type="dxa"/>
            <w:noWrap w:val="0"/>
            <w:vAlign w:val="center"/>
          </w:tcPr>
          <w:p w14:paraId="13122A7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965" w:type="dxa"/>
            <w:noWrap w:val="0"/>
            <w:vAlign w:val="center"/>
          </w:tcPr>
          <w:p w14:paraId="75CC879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r>
      <w:tr w14:paraId="57B64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660" w:type="dxa"/>
            <w:noWrap w:val="0"/>
            <w:vAlign w:val="center"/>
          </w:tcPr>
          <w:p w14:paraId="4AF323F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w:t>
            </w:r>
          </w:p>
        </w:tc>
        <w:tc>
          <w:tcPr>
            <w:tcW w:w="1620" w:type="dxa"/>
            <w:noWrap w:val="0"/>
            <w:vAlign w:val="center"/>
          </w:tcPr>
          <w:p w14:paraId="2C23914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启动电源</w:t>
            </w:r>
          </w:p>
        </w:tc>
        <w:tc>
          <w:tcPr>
            <w:tcW w:w="1110" w:type="dxa"/>
            <w:noWrap w:val="0"/>
            <w:vAlign w:val="center"/>
          </w:tcPr>
          <w:p w14:paraId="0093565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170" w:type="dxa"/>
            <w:noWrap w:val="0"/>
            <w:vAlign w:val="center"/>
          </w:tcPr>
          <w:p w14:paraId="371E034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365" w:type="dxa"/>
            <w:noWrap w:val="0"/>
            <w:vAlign w:val="center"/>
          </w:tcPr>
          <w:p w14:paraId="59227F9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455" w:type="dxa"/>
            <w:noWrap w:val="0"/>
            <w:vAlign w:val="center"/>
          </w:tcPr>
          <w:p w14:paraId="718FBBF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965" w:type="dxa"/>
            <w:noWrap w:val="0"/>
            <w:vAlign w:val="center"/>
          </w:tcPr>
          <w:p w14:paraId="4AC2E7B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r>
      <w:tr w14:paraId="4AEB6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660" w:type="dxa"/>
            <w:noWrap w:val="0"/>
            <w:vAlign w:val="center"/>
          </w:tcPr>
          <w:p w14:paraId="096E39E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w:t>
            </w:r>
          </w:p>
        </w:tc>
        <w:tc>
          <w:tcPr>
            <w:tcW w:w="1620" w:type="dxa"/>
            <w:noWrap w:val="0"/>
            <w:vAlign w:val="center"/>
          </w:tcPr>
          <w:p w14:paraId="729E560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电缆</w:t>
            </w:r>
          </w:p>
        </w:tc>
        <w:tc>
          <w:tcPr>
            <w:tcW w:w="1110" w:type="dxa"/>
            <w:noWrap w:val="0"/>
            <w:vAlign w:val="center"/>
          </w:tcPr>
          <w:p w14:paraId="6E15D25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170" w:type="dxa"/>
            <w:noWrap w:val="0"/>
            <w:vAlign w:val="center"/>
          </w:tcPr>
          <w:p w14:paraId="63D10E5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365" w:type="dxa"/>
            <w:noWrap w:val="0"/>
            <w:vAlign w:val="center"/>
          </w:tcPr>
          <w:p w14:paraId="005A8BA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455" w:type="dxa"/>
            <w:noWrap w:val="0"/>
            <w:vAlign w:val="center"/>
          </w:tcPr>
          <w:p w14:paraId="0915E3D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965" w:type="dxa"/>
            <w:noWrap w:val="0"/>
            <w:vAlign w:val="center"/>
          </w:tcPr>
          <w:p w14:paraId="0CE1782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r>
      <w:tr w14:paraId="6DC2D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660" w:type="dxa"/>
            <w:noWrap w:val="0"/>
            <w:vAlign w:val="center"/>
          </w:tcPr>
          <w:p w14:paraId="65D26BC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w:t>
            </w:r>
          </w:p>
        </w:tc>
        <w:tc>
          <w:tcPr>
            <w:tcW w:w="1620" w:type="dxa"/>
            <w:noWrap w:val="0"/>
            <w:vAlign w:val="center"/>
          </w:tcPr>
          <w:p w14:paraId="4C59B32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油路</w:t>
            </w:r>
          </w:p>
        </w:tc>
        <w:tc>
          <w:tcPr>
            <w:tcW w:w="1110" w:type="dxa"/>
            <w:noWrap w:val="0"/>
            <w:vAlign w:val="center"/>
          </w:tcPr>
          <w:p w14:paraId="0488BD3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170" w:type="dxa"/>
            <w:noWrap w:val="0"/>
            <w:vAlign w:val="center"/>
          </w:tcPr>
          <w:p w14:paraId="71FA732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365" w:type="dxa"/>
            <w:noWrap w:val="0"/>
            <w:vAlign w:val="center"/>
          </w:tcPr>
          <w:p w14:paraId="09A4FBD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455" w:type="dxa"/>
            <w:noWrap w:val="0"/>
            <w:vAlign w:val="center"/>
          </w:tcPr>
          <w:p w14:paraId="4441002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965" w:type="dxa"/>
            <w:noWrap w:val="0"/>
            <w:vAlign w:val="center"/>
          </w:tcPr>
          <w:p w14:paraId="6AC38D2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r>
      <w:tr w14:paraId="3FDDD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660" w:type="dxa"/>
            <w:noWrap w:val="0"/>
            <w:vAlign w:val="center"/>
          </w:tcPr>
          <w:p w14:paraId="6FC52A5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w:t>
            </w:r>
          </w:p>
        </w:tc>
        <w:tc>
          <w:tcPr>
            <w:tcW w:w="1620" w:type="dxa"/>
            <w:noWrap w:val="0"/>
            <w:vAlign w:val="center"/>
          </w:tcPr>
          <w:p w14:paraId="09A5750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安装调试</w:t>
            </w:r>
          </w:p>
        </w:tc>
        <w:tc>
          <w:tcPr>
            <w:tcW w:w="1110" w:type="dxa"/>
            <w:noWrap w:val="0"/>
            <w:vAlign w:val="center"/>
          </w:tcPr>
          <w:p w14:paraId="083D6A1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170" w:type="dxa"/>
            <w:noWrap w:val="0"/>
            <w:vAlign w:val="center"/>
          </w:tcPr>
          <w:p w14:paraId="7809F27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365" w:type="dxa"/>
            <w:noWrap w:val="0"/>
            <w:vAlign w:val="center"/>
          </w:tcPr>
          <w:p w14:paraId="336E07F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455" w:type="dxa"/>
            <w:noWrap w:val="0"/>
            <w:vAlign w:val="center"/>
          </w:tcPr>
          <w:p w14:paraId="290BE3A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965" w:type="dxa"/>
            <w:noWrap w:val="0"/>
            <w:vAlign w:val="center"/>
          </w:tcPr>
          <w:p w14:paraId="3C64FC1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r>
      <w:tr w14:paraId="46CAB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660" w:type="dxa"/>
            <w:noWrap w:val="0"/>
            <w:vAlign w:val="center"/>
          </w:tcPr>
          <w:p w14:paraId="60DDF9E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8</w:t>
            </w:r>
          </w:p>
        </w:tc>
        <w:tc>
          <w:tcPr>
            <w:tcW w:w="1620" w:type="dxa"/>
            <w:noWrap w:val="0"/>
            <w:vAlign w:val="center"/>
          </w:tcPr>
          <w:p w14:paraId="459CDF7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油箱</w:t>
            </w:r>
          </w:p>
        </w:tc>
        <w:tc>
          <w:tcPr>
            <w:tcW w:w="1110" w:type="dxa"/>
            <w:noWrap w:val="0"/>
            <w:vAlign w:val="center"/>
          </w:tcPr>
          <w:p w14:paraId="76519A6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170" w:type="dxa"/>
            <w:noWrap w:val="0"/>
            <w:vAlign w:val="center"/>
          </w:tcPr>
          <w:p w14:paraId="1CD3565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365" w:type="dxa"/>
            <w:noWrap w:val="0"/>
            <w:vAlign w:val="center"/>
          </w:tcPr>
          <w:p w14:paraId="2A51263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455" w:type="dxa"/>
            <w:noWrap w:val="0"/>
            <w:vAlign w:val="center"/>
          </w:tcPr>
          <w:p w14:paraId="703C0DF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965" w:type="dxa"/>
            <w:noWrap w:val="0"/>
            <w:vAlign w:val="center"/>
          </w:tcPr>
          <w:p w14:paraId="2B57BC0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r>
      <w:tr w14:paraId="6F089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660" w:type="dxa"/>
            <w:noWrap w:val="0"/>
            <w:vAlign w:val="center"/>
          </w:tcPr>
          <w:p w14:paraId="326A5A1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9</w:t>
            </w:r>
          </w:p>
        </w:tc>
        <w:tc>
          <w:tcPr>
            <w:tcW w:w="1620" w:type="dxa"/>
            <w:noWrap w:val="0"/>
            <w:vAlign w:val="center"/>
          </w:tcPr>
          <w:p w14:paraId="0E980AC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满功率测试</w:t>
            </w:r>
          </w:p>
        </w:tc>
        <w:tc>
          <w:tcPr>
            <w:tcW w:w="1110" w:type="dxa"/>
            <w:noWrap w:val="0"/>
            <w:vAlign w:val="center"/>
          </w:tcPr>
          <w:p w14:paraId="44A1277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170" w:type="dxa"/>
            <w:noWrap w:val="0"/>
            <w:vAlign w:val="center"/>
          </w:tcPr>
          <w:p w14:paraId="2367E9A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365" w:type="dxa"/>
            <w:noWrap w:val="0"/>
            <w:vAlign w:val="center"/>
          </w:tcPr>
          <w:p w14:paraId="227AD2B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455" w:type="dxa"/>
            <w:noWrap w:val="0"/>
            <w:vAlign w:val="center"/>
          </w:tcPr>
          <w:p w14:paraId="4077368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c>
          <w:tcPr>
            <w:tcW w:w="1965" w:type="dxa"/>
            <w:noWrap w:val="0"/>
            <w:vAlign w:val="center"/>
          </w:tcPr>
          <w:p w14:paraId="4669CB4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p>
        </w:tc>
      </w:tr>
      <w:tr w14:paraId="2E7E3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jc w:val="center"/>
        </w:trPr>
        <w:tc>
          <w:tcPr>
            <w:tcW w:w="5925" w:type="dxa"/>
            <w:gridSpan w:val="5"/>
            <w:noWrap w:val="0"/>
            <w:vAlign w:val="center"/>
          </w:tcPr>
          <w:p w14:paraId="5735C17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合计（人民币大写）：</w:t>
            </w:r>
          </w:p>
        </w:tc>
        <w:tc>
          <w:tcPr>
            <w:tcW w:w="3420" w:type="dxa"/>
            <w:gridSpan w:val="2"/>
            <w:noWrap w:val="0"/>
            <w:vAlign w:val="center"/>
          </w:tcPr>
          <w:p w14:paraId="4421FD9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      元</w:t>
            </w:r>
          </w:p>
        </w:tc>
      </w:tr>
    </w:tbl>
    <w:p w14:paraId="2E474C65">
      <w:pPr>
        <w:keepNext w:val="0"/>
        <w:keepLines w:val="0"/>
        <w:pageBreakBefore w:val="0"/>
        <w:kinsoku/>
        <w:wordWrap/>
        <w:overflowPunct/>
        <w:topLinePunct w:val="0"/>
        <w:autoSpaceDE/>
        <w:autoSpaceDN/>
        <w:bidi w:val="0"/>
        <w:adjustRightInd/>
        <w:snapToGrid/>
        <w:spacing w:line="360" w:lineRule="auto"/>
        <w:ind w:right="96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报价单位：</w:t>
      </w:r>
    </w:p>
    <w:p w14:paraId="0E34EAC4">
      <w:pPr>
        <w:keepNext w:val="0"/>
        <w:keepLines w:val="0"/>
        <w:pageBreakBefore w:val="0"/>
        <w:kinsoku/>
        <w:wordWrap/>
        <w:overflowPunct/>
        <w:topLinePunct w:val="0"/>
        <w:autoSpaceDE/>
        <w:autoSpaceDN/>
        <w:bidi w:val="0"/>
        <w:adjustRightInd/>
        <w:snapToGrid/>
        <w:spacing w:line="360" w:lineRule="auto"/>
        <w:ind w:right="96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报价单位联系人：</w:t>
      </w:r>
    </w:p>
    <w:p w14:paraId="29B6F3CE">
      <w:pPr>
        <w:keepNext w:val="0"/>
        <w:keepLines w:val="0"/>
        <w:pageBreakBefore w:val="0"/>
        <w:kinsoku/>
        <w:wordWrap/>
        <w:overflowPunct/>
        <w:topLinePunct w:val="0"/>
        <w:autoSpaceDE/>
        <w:autoSpaceDN/>
        <w:bidi w:val="0"/>
        <w:adjustRightInd/>
        <w:snapToGrid/>
        <w:spacing w:line="360" w:lineRule="auto"/>
        <w:ind w:right="96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日期：</w:t>
      </w:r>
    </w:p>
    <w:p w14:paraId="17DD534E">
      <w:pPr>
        <w:pStyle w:val="10"/>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p>
    <w:sectPr>
      <w:pgSz w:w="11906" w:h="16838"/>
      <w:pgMar w:top="1021" w:right="1021" w:bottom="1021"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7B1D4">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36DA4A">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5036DA4A">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945E6D"/>
    <w:multiLevelType w:val="singleLevel"/>
    <w:tmpl w:val="4D945E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MWUzODQ2N2EwODczMjc4YzllNmVlNzIwMjc2NDkifQ=="/>
  </w:docVars>
  <w:rsids>
    <w:rsidRoot w:val="00C51756"/>
    <w:rsid w:val="00031766"/>
    <w:rsid w:val="001A672A"/>
    <w:rsid w:val="002702DF"/>
    <w:rsid w:val="00355A7A"/>
    <w:rsid w:val="00467337"/>
    <w:rsid w:val="00A237DF"/>
    <w:rsid w:val="00C51756"/>
    <w:rsid w:val="00CA31DF"/>
    <w:rsid w:val="01062EEC"/>
    <w:rsid w:val="0215722A"/>
    <w:rsid w:val="04167BE0"/>
    <w:rsid w:val="055210FB"/>
    <w:rsid w:val="060F014D"/>
    <w:rsid w:val="06C9698C"/>
    <w:rsid w:val="06DE411B"/>
    <w:rsid w:val="0ADA1283"/>
    <w:rsid w:val="0D18108F"/>
    <w:rsid w:val="0F0243F5"/>
    <w:rsid w:val="13121E77"/>
    <w:rsid w:val="15B72A35"/>
    <w:rsid w:val="195E4B47"/>
    <w:rsid w:val="1F8322EC"/>
    <w:rsid w:val="2045740D"/>
    <w:rsid w:val="2262713B"/>
    <w:rsid w:val="270B5BBD"/>
    <w:rsid w:val="2940272E"/>
    <w:rsid w:val="2C13731C"/>
    <w:rsid w:val="2FB129FE"/>
    <w:rsid w:val="30F33128"/>
    <w:rsid w:val="36F07953"/>
    <w:rsid w:val="38911A92"/>
    <w:rsid w:val="38A5519A"/>
    <w:rsid w:val="391E3890"/>
    <w:rsid w:val="3AA44A0C"/>
    <w:rsid w:val="3AF066C3"/>
    <w:rsid w:val="3BEA51F5"/>
    <w:rsid w:val="3D2C0ADF"/>
    <w:rsid w:val="3D7B785E"/>
    <w:rsid w:val="3E1E176E"/>
    <w:rsid w:val="3E3F7B91"/>
    <w:rsid w:val="3E9078C4"/>
    <w:rsid w:val="420951A2"/>
    <w:rsid w:val="424A7A77"/>
    <w:rsid w:val="42C92294"/>
    <w:rsid w:val="43132246"/>
    <w:rsid w:val="47290274"/>
    <w:rsid w:val="4C7F348C"/>
    <w:rsid w:val="4D622825"/>
    <w:rsid w:val="502832E1"/>
    <w:rsid w:val="50EA7F43"/>
    <w:rsid w:val="513973A6"/>
    <w:rsid w:val="57F83763"/>
    <w:rsid w:val="59DB49CF"/>
    <w:rsid w:val="5A3B2D3C"/>
    <w:rsid w:val="5A683FFF"/>
    <w:rsid w:val="5AA769EB"/>
    <w:rsid w:val="5B4B4476"/>
    <w:rsid w:val="5DBF29C4"/>
    <w:rsid w:val="5F5E0F4F"/>
    <w:rsid w:val="6221595C"/>
    <w:rsid w:val="631F5A7F"/>
    <w:rsid w:val="63451C8D"/>
    <w:rsid w:val="662752EF"/>
    <w:rsid w:val="66DD5F97"/>
    <w:rsid w:val="69052299"/>
    <w:rsid w:val="6B342BA7"/>
    <w:rsid w:val="6BFB5EC7"/>
    <w:rsid w:val="6CF54EC6"/>
    <w:rsid w:val="6FB438A3"/>
    <w:rsid w:val="71072C9F"/>
    <w:rsid w:val="724D47CD"/>
    <w:rsid w:val="755D5634"/>
    <w:rsid w:val="7778703E"/>
    <w:rsid w:val="78411105"/>
    <w:rsid w:val="78B21C02"/>
    <w:rsid w:val="7ABE2F94"/>
    <w:rsid w:val="7ACC2155"/>
    <w:rsid w:val="7C5E095D"/>
    <w:rsid w:val="7D105E6B"/>
    <w:rsid w:val="7DD66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8">
    <w:name w:val="table of authorities"/>
    <w:basedOn w:val="1"/>
    <w:next w:val="1"/>
    <w:unhideWhenUsed/>
    <w:qFormat/>
    <w:uiPriority w:val="0"/>
    <w:pPr>
      <w:widowControl w:val="0"/>
      <w:ind w:left="420" w:leftChars="200"/>
      <w:jc w:val="both"/>
    </w:pPr>
    <w:rPr>
      <w:rFonts w:eastAsia="宋体"/>
      <w:kern w:val="2"/>
      <w:sz w:val="21"/>
      <w:szCs w:val="20"/>
    </w:rPr>
  </w:style>
  <w:style w:type="paragraph" w:styleId="9">
    <w:name w:val="annotation text"/>
    <w:basedOn w:val="1"/>
    <w:qFormat/>
    <w:uiPriority w:val="0"/>
    <w:pPr>
      <w:jc w:val="left"/>
    </w:pPr>
  </w:style>
  <w:style w:type="paragraph" w:styleId="10">
    <w:name w:val="Body Text"/>
    <w:basedOn w:val="1"/>
    <w:next w:val="1"/>
    <w:link w:val="28"/>
    <w:qFormat/>
    <w:uiPriority w:val="0"/>
    <w:pPr>
      <w:spacing w:after="120"/>
    </w:pPr>
    <w:rPr>
      <w:rFonts w:ascii="Times New Roman" w:hAnsi="Times New Roman" w:eastAsia="宋体" w:cs="Times New Roman"/>
      <w:kern w:val="0"/>
      <w:sz w:val="24"/>
      <w:szCs w:val="24"/>
    </w:rPr>
  </w:style>
  <w:style w:type="paragraph" w:styleId="11">
    <w:name w:val="Body Text Indent"/>
    <w:basedOn w:val="1"/>
    <w:qFormat/>
    <w:uiPriority w:val="0"/>
    <w:pPr>
      <w:spacing w:line="360" w:lineRule="auto"/>
      <w:ind w:firstLine="420"/>
    </w:pPr>
    <w:rPr>
      <w:rFonts w:hint="eastAsia" w:ascii="宋体"/>
      <w:sz w:val="24"/>
    </w:rPr>
  </w:style>
  <w:style w:type="paragraph" w:styleId="12">
    <w:name w:val="Plain Text"/>
    <w:basedOn w:val="1"/>
    <w:next w:val="1"/>
    <w:qFormat/>
    <w:uiPriority w:val="0"/>
    <w:rPr>
      <w:rFonts w:ascii="宋体" w:hAnsi="Courier New"/>
    </w:rPr>
  </w:style>
  <w:style w:type="paragraph" w:styleId="13">
    <w:name w:val="footer"/>
    <w:basedOn w:val="1"/>
    <w:semiHidden/>
    <w:unhideWhenUsed/>
    <w:qFormat/>
    <w:uiPriority w:val="99"/>
    <w:pPr>
      <w:tabs>
        <w:tab w:val="center" w:pos="4153"/>
        <w:tab w:val="right" w:pos="8306"/>
      </w:tabs>
      <w:snapToGrid w:val="0"/>
      <w:jc w:val="left"/>
    </w:pPr>
    <w:rPr>
      <w:sz w:val="18"/>
    </w:rPr>
  </w:style>
  <w:style w:type="paragraph" w:styleId="1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6"/>
    <w:basedOn w:val="1"/>
    <w:next w:val="1"/>
    <w:unhideWhenUsed/>
    <w:qFormat/>
    <w:uiPriority w:val="39"/>
    <w:pPr>
      <w:ind w:left="2100" w:leftChars="1000"/>
    </w:pPr>
    <w:rPr>
      <w:rFonts w:ascii="Calibri" w:hAnsi="Calibri" w:eastAsia="宋体" w:cs="Times New Roman"/>
      <w:szCs w:val="22"/>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w:basedOn w:val="10"/>
    <w:next w:val="15"/>
    <w:qFormat/>
    <w:uiPriority w:val="0"/>
    <w:pPr>
      <w:widowControl w:val="0"/>
      <w:overflowPunct/>
      <w:autoSpaceDE/>
      <w:autoSpaceDN/>
      <w:adjustRightInd/>
      <w:spacing w:after="120"/>
      <w:ind w:firstLine="240" w:firstLineChars="100"/>
      <w:textAlignment w:val="auto"/>
    </w:pPr>
    <w:rPr>
      <w:rFonts w:ascii="Times New Roman" w:eastAsia="宋体"/>
      <w:kern w:val="2"/>
      <w:sz w:val="24"/>
    </w:rPr>
  </w:style>
  <w:style w:type="character" w:styleId="20">
    <w:name w:val="page number"/>
    <w:qFormat/>
    <w:uiPriority w:val="0"/>
  </w:style>
  <w:style w:type="paragraph" w:customStyle="1" w:styleId="2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1 Char"/>
    <w:basedOn w:val="19"/>
    <w:link w:val="2"/>
    <w:qFormat/>
    <w:uiPriority w:val="9"/>
    <w:rPr>
      <w:b/>
      <w:bCs/>
      <w:kern w:val="44"/>
      <w:sz w:val="44"/>
      <w:szCs w:val="44"/>
    </w:rPr>
  </w:style>
  <w:style w:type="character" w:customStyle="1" w:styleId="23">
    <w:name w:val="标题 2 Char"/>
    <w:basedOn w:val="19"/>
    <w:link w:val="3"/>
    <w:qFormat/>
    <w:uiPriority w:val="9"/>
    <w:rPr>
      <w:rFonts w:asciiTheme="majorHAnsi" w:hAnsiTheme="majorHAnsi" w:eastAsiaTheme="majorEastAsia" w:cstheme="majorBidi"/>
      <w:b/>
      <w:bCs/>
      <w:sz w:val="32"/>
      <w:szCs w:val="32"/>
    </w:rPr>
  </w:style>
  <w:style w:type="character" w:customStyle="1" w:styleId="24">
    <w:name w:val="标题 3 Char"/>
    <w:basedOn w:val="19"/>
    <w:link w:val="4"/>
    <w:qFormat/>
    <w:uiPriority w:val="9"/>
    <w:rPr>
      <w:b/>
      <w:bCs/>
      <w:sz w:val="32"/>
      <w:szCs w:val="32"/>
    </w:rPr>
  </w:style>
  <w:style w:type="character" w:customStyle="1" w:styleId="25">
    <w:name w:val="标题 4 Char"/>
    <w:basedOn w:val="19"/>
    <w:link w:val="5"/>
    <w:qFormat/>
    <w:uiPriority w:val="9"/>
    <w:rPr>
      <w:rFonts w:asciiTheme="majorHAnsi" w:hAnsiTheme="majorHAnsi" w:eastAsiaTheme="majorEastAsia" w:cstheme="majorBidi"/>
      <w:b/>
      <w:bCs/>
      <w:sz w:val="28"/>
      <w:szCs w:val="28"/>
    </w:rPr>
  </w:style>
  <w:style w:type="character" w:customStyle="1" w:styleId="26">
    <w:name w:val="标题 5 Char"/>
    <w:basedOn w:val="19"/>
    <w:link w:val="6"/>
    <w:qFormat/>
    <w:uiPriority w:val="9"/>
    <w:rPr>
      <w:b/>
      <w:bCs/>
      <w:sz w:val="28"/>
      <w:szCs w:val="28"/>
    </w:rPr>
  </w:style>
  <w:style w:type="character" w:customStyle="1" w:styleId="27">
    <w:name w:val="标题 6 Char"/>
    <w:basedOn w:val="19"/>
    <w:link w:val="7"/>
    <w:qFormat/>
    <w:uiPriority w:val="9"/>
    <w:rPr>
      <w:rFonts w:asciiTheme="majorHAnsi" w:hAnsiTheme="majorHAnsi" w:eastAsiaTheme="majorEastAsia" w:cstheme="majorBidi"/>
      <w:b/>
      <w:bCs/>
      <w:sz w:val="24"/>
      <w:szCs w:val="24"/>
    </w:rPr>
  </w:style>
  <w:style w:type="character" w:customStyle="1" w:styleId="28">
    <w:name w:val="正文文本 Char"/>
    <w:basedOn w:val="19"/>
    <w:link w:val="10"/>
    <w:qFormat/>
    <w:uiPriority w:val="0"/>
    <w:rPr>
      <w:rFonts w:ascii="Times New Roman" w:hAnsi="Times New Roman" w:eastAsia="宋体" w:cs="Times New Roman"/>
      <w:kern w:val="0"/>
      <w:sz w:val="24"/>
      <w:szCs w:val="24"/>
    </w:rPr>
  </w:style>
  <w:style w:type="character" w:customStyle="1" w:styleId="29">
    <w:name w:val="NormalCharacter"/>
    <w:qFormat/>
    <w:uiPriority w:val="99"/>
  </w:style>
  <w:style w:type="character" w:customStyle="1" w:styleId="30">
    <w:name w:val="font21"/>
    <w:basedOn w:val="19"/>
    <w:qFormat/>
    <w:uiPriority w:val="0"/>
    <w:rPr>
      <w:rFonts w:hint="eastAsia" w:ascii="宋体" w:hAnsi="宋体" w:eastAsia="宋体" w:cs="宋体"/>
      <w:color w:val="000000"/>
      <w:sz w:val="20"/>
      <w:szCs w:val="20"/>
      <w:u w:val="none"/>
    </w:rPr>
  </w:style>
  <w:style w:type="paragraph" w:customStyle="1" w:styleId="31">
    <w:name w:val="列出段落1"/>
    <w:basedOn w:val="1"/>
    <w:qFormat/>
    <w:uiPriority w:val="34"/>
    <w:pPr>
      <w:widowControl/>
      <w:ind w:firstLine="420"/>
    </w:pPr>
    <w:rPr>
      <w:rFonts w:ascii="Calibri" w:hAnsi="Calibri"/>
      <w:kern w:val="0"/>
      <w:szCs w:val="21"/>
    </w:rPr>
  </w:style>
  <w:style w:type="paragraph" w:customStyle="1" w:styleId="32">
    <w:name w:val="正文0000"/>
    <w:basedOn w:val="1"/>
    <w:qFormat/>
    <w:uiPriority w:val="0"/>
    <w:pPr>
      <w:spacing w:line="360" w:lineRule="auto"/>
      <w:ind w:firstLine="480" w:firstLineChars="200"/>
    </w:pPr>
    <w:rPr>
      <w:rFonts w:ascii="宋体" w:hAnsi="宋体"/>
      <w:sz w:val="24"/>
    </w:rPr>
  </w:style>
  <w:style w:type="paragraph" w:styleId="33">
    <w:name w:val="List Paragraph"/>
    <w:basedOn w:val="1"/>
    <w:qFormat/>
    <w:uiPriority w:val="34"/>
    <w:pPr>
      <w:ind w:firstLine="420" w:firstLineChars="200"/>
    </w:pPr>
    <w:rPr>
      <w:rFonts w:ascii="Calibri" w:hAnsi="Calibri"/>
      <w:szCs w:val="22"/>
    </w:rPr>
  </w:style>
  <w:style w:type="paragraph" w:customStyle="1" w:styleId="34">
    <w:name w:val="表格文字"/>
    <w:basedOn w:val="1"/>
    <w:next w:val="10"/>
    <w:qFormat/>
    <w:uiPriority w:val="99"/>
    <w:pPr>
      <w:widowControl/>
      <w:adjustRightInd w:val="0"/>
      <w:snapToGrid w:val="0"/>
      <w:spacing w:after="200" w:line="420" w:lineRule="atLeast"/>
      <w:jc w:val="left"/>
      <w:textAlignment w:val="baseline"/>
    </w:pPr>
    <w:rPr>
      <w:rFonts w:ascii="Tahoma" w:hAnsi="Tahoma" w:eastAsia="微软雅黑"/>
      <w:kern w:val="0"/>
      <w:sz w:val="22"/>
    </w:rPr>
  </w:style>
  <w:style w:type="paragraph" w:customStyle="1" w:styleId="35">
    <w:name w:val="Table Paragraph"/>
    <w:basedOn w:val="1"/>
    <w:qFormat/>
    <w:uiPriority w:val="1"/>
    <w:pPr>
      <w:autoSpaceDE w:val="0"/>
      <w:autoSpaceDN w:val="0"/>
      <w:jc w:val="center"/>
    </w:pPr>
    <w:rPr>
      <w:rFonts w:eastAsia="Times New Roman"/>
      <w:kern w:val="0"/>
      <w:sz w:val="22"/>
      <w:szCs w:val="22"/>
      <w:lang w:eastAsia="en-US"/>
    </w:rPr>
  </w:style>
  <w:style w:type="paragraph" w:customStyle="1" w:styleId="36">
    <w:name w:val="列表段落1"/>
    <w:basedOn w:val="1"/>
    <w:qFormat/>
    <w:uiPriority w:val="0"/>
    <w:pPr>
      <w:tabs>
        <w:tab w:val="left" w:pos="420"/>
      </w:tabs>
      <w:ind w:firstLine="420" w:firstLineChars="200"/>
    </w:pPr>
    <w:rPr>
      <w:rFonts w:ascii="等线" w:hAnsi="等线" w:eastAsia="等线"/>
      <w:szCs w:val="21"/>
    </w:rPr>
  </w:style>
  <w:style w:type="paragraph" w:customStyle="1" w:styleId="37">
    <w:name w:val="z正文"/>
    <w:basedOn w:val="12"/>
    <w:qFormat/>
    <w:uiPriority w:val="99"/>
    <w:pPr>
      <w:tabs>
        <w:tab w:val="left" w:pos="525"/>
      </w:tabs>
      <w:snapToGrid w:val="0"/>
      <w:spacing w:line="360" w:lineRule="auto"/>
    </w:pPr>
    <w:rPr>
      <w:rFonts w:hAnsi="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2418</Words>
  <Characters>2808</Characters>
  <Lines>39</Lines>
  <Paragraphs>10</Paragraphs>
  <TotalTime>6</TotalTime>
  <ScaleCrop>false</ScaleCrop>
  <LinksUpToDate>false</LinksUpToDate>
  <CharactersWithSpaces>2905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Administrator</cp:lastModifiedBy>
  <cp:lastPrinted>2022-10-21T02:11:00Z</cp:lastPrinted>
  <dcterms:modified xsi:type="dcterms:W3CDTF">2025-05-16T03:15:21Z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61196E7912C345C59CB84734D4A30519_13</vt:lpwstr>
  </property>
  <property fmtid="{D5CDD505-2E9C-101B-9397-08002B2CF9AE}" pid="4" name="KSOTemplateDocerSaveRecord">
    <vt:lpwstr>eyJoZGlkIjoiNGQ0MWUzODQ2N2EwODczMjc4YzllNmVlNzIwMjc2NDkifQ==</vt:lpwstr>
  </property>
</Properties>
</file>