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微软雅黑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bCs/>
          <w:color w:val="000000"/>
          <w:kern w:val="0"/>
          <w:sz w:val="44"/>
          <w:szCs w:val="44"/>
        </w:rPr>
        <w:t>启东市港口经营者信用等级终评情况表</w:t>
      </w:r>
    </w:p>
    <w:p>
      <w:pPr>
        <w:spacing w:line="57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3"/>
        <w:gridCol w:w="2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bottom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8"/>
              </w:rPr>
              <w:t>港口经营者</w:t>
            </w:r>
            <w:r>
              <w:rPr>
                <w:rFonts w:ascii="Arial" w:hAnsi="Arial" w:cs="Arial"/>
                <w:b/>
                <w:bCs/>
                <w:kern w:val="0"/>
                <w:sz w:val="28"/>
              </w:rPr>
              <w:t>名称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bottom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kern w:val="0"/>
                <w:sz w:val="28"/>
              </w:rPr>
              <w:t>年度信用等级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启东市金茂建材有限公司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启东陈永辉砂石有限公司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启东市小蔡砂石有限公司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启东市江华码头有限公司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启东市大通物资有限公司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启东市启东港永飞装卸有限公司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南通迪皮茜电子有限公司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启东泰安建材有限公司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南通市双赟建筑工程有限公司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江苏东鹏新型建材有限公司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启东滨海建材有限公司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启东市地方粮食储备库有限公司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启东市新港物资有限公司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江苏沪吕建材有限公司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启东市维芳装卸搬运有限公司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启东市希士水泥有限公司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启东市恒丰环保科技有限公司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南通浩辰建材有限公司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南通市通启公路工程有限公司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南通宏屹装卸有限公司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南通永业新型建材有限公司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启东鑫海建筑材料有限公司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启东市恒宇建材有限公司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启东市华建建材有限公司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启东市近海镇启泓建材有限公司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启东市近海镇金冬建材有限公司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启东市新闸建材有限公司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启东市永旺砂石有限公司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国信启东热电有限公司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江苏泰林建设有限公司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红通（启东）机械装备有限公司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南通中集太平洋海洋工程有限公司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宏华海洋油气装备（江苏）有限公司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江苏大唐国际吕四港发电有限责任公司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启东中远海运海洋工程有限公司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南通润邦海洋工程装备有限公司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寰宇东方国际港务（启东）有限公司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江苏华滋能源工程有限公司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广汇能源综合物流发展有限责任公司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江苏京沪重工有限公司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江苏沪通集装箱码头有限公司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南通通洋港口有限公司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南通正源环境科技有限公司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32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江苏中外运吕四港重装物流发展有限公司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MjY3ZTZmZGNjZThlZjNjNGU5OTljNDVmZDNhZTYifQ=="/>
  </w:docVars>
  <w:rsids>
    <w:rsidRoot w:val="5E187994"/>
    <w:rsid w:val="5E1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2024-02-26T08:14:00Z</dcterms:created>
  <dc:creator>LENOVO</dc:creator>
  <cp:lastModifiedBy>LENOVO</cp:lastModifiedBy>
  <dcterms:modified xsi:type="dcterms:W3CDTF">2024-02-26T08:15:26Z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3476E80D4F384112B5245C55FACF96E9_11</vt:lpwstr>
  </property>
</Properties>
</file>