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48043">
      <w:pPr>
        <w:jc w:val="center"/>
        <w:rPr>
          <w:rFonts w:hint="default" w:ascii="宋体" w:hAnsi="宋体" w:eastAsia="宋体" w:cs="Times New Roman"/>
          <w:b/>
          <w:spacing w:val="20"/>
          <w:sz w:val="44"/>
          <w:highlight w:val="none"/>
          <w:lang w:val="en-US" w:eastAsia="zh-CN"/>
        </w:rPr>
      </w:pPr>
      <w:r>
        <w:rPr>
          <w:rFonts w:hint="eastAsia" w:ascii="宋体" w:hAnsi="宋体" w:eastAsia="宋体" w:cs="Times New Roman"/>
          <w:b/>
          <w:spacing w:val="20"/>
          <w:sz w:val="44"/>
          <w:highlight w:val="none"/>
          <w:lang w:val="en-US" w:eastAsia="zh-CN"/>
        </w:rPr>
        <w:t xml:space="preserve"> </w:t>
      </w:r>
    </w:p>
    <w:p w14:paraId="4A46D62B">
      <w:pPr>
        <w:jc w:val="center"/>
        <w:rPr>
          <w:rFonts w:hint="eastAsia" w:ascii="宋体" w:hAnsi="宋体" w:eastAsia="宋体" w:cs="Times New Roman"/>
          <w:b/>
          <w:spacing w:val="20"/>
          <w:sz w:val="44"/>
          <w:highlight w:val="none"/>
          <w:lang w:val="en-GB" w:eastAsia="zh-CN"/>
        </w:rPr>
      </w:pPr>
      <w:r>
        <w:rPr>
          <w:rFonts w:hint="eastAsia" w:ascii="宋体" w:hAnsi="宋体" w:eastAsia="宋体" w:cs="Times New Roman"/>
          <w:b/>
          <w:spacing w:val="20"/>
          <w:sz w:val="44"/>
          <w:highlight w:val="none"/>
          <w:lang w:val="en-GB" w:eastAsia="zh-CN"/>
        </w:rPr>
        <w:t>启东市普通公路货车动态监测设备及超限检测站精检设备维护项目</w:t>
      </w:r>
    </w:p>
    <w:p w14:paraId="74B72C69">
      <w:pPr>
        <w:jc w:val="center"/>
        <w:rPr>
          <w:rFonts w:hint="eastAsia" w:ascii="宋体" w:hAnsi="宋体" w:eastAsia="宋体" w:cs="Times New Roman"/>
          <w:b/>
          <w:spacing w:val="20"/>
          <w:sz w:val="44"/>
          <w:highlight w:val="none"/>
          <w:lang w:val="en-GB" w:eastAsia="zh-CN"/>
        </w:rPr>
      </w:pPr>
    </w:p>
    <w:p w14:paraId="7B6B4F25">
      <w:pPr>
        <w:jc w:val="center"/>
        <w:rPr>
          <w:rFonts w:hint="eastAsia" w:ascii="华文新魏" w:eastAsia="华文新魏"/>
          <w:b/>
          <w:sz w:val="100"/>
          <w:szCs w:val="100"/>
        </w:rPr>
      </w:pPr>
    </w:p>
    <w:p w14:paraId="7E7E09B0">
      <w:pPr>
        <w:jc w:val="center"/>
        <w:rPr>
          <w:rFonts w:hint="eastAsia" w:ascii="宋体" w:hAnsi="宋体" w:eastAsia="宋体" w:cs="Times New Roman"/>
          <w:b/>
          <w:spacing w:val="20"/>
          <w:sz w:val="44"/>
          <w:highlight w:val="none"/>
          <w:lang w:val="en-GB" w:eastAsia="zh-CN"/>
        </w:rPr>
      </w:pPr>
      <w:r>
        <w:rPr>
          <w:rFonts w:hint="eastAsia" w:ascii="华文新魏" w:eastAsia="华文新魏"/>
          <w:b/>
          <w:color w:val="auto"/>
          <w:sz w:val="72"/>
          <w:szCs w:val="72"/>
          <w:lang w:val="en-US" w:eastAsia="zh-CN"/>
        </w:rPr>
        <w:t>竞争性</w:t>
      </w:r>
      <w:r>
        <w:rPr>
          <w:rFonts w:hint="eastAsia" w:ascii="华文新魏" w:eastAsia="华文新魏"/>
          <w:b/>
          <w:sz w:val="72"/>
          <w:szCs w:val="72"/>
        </w:rPr>
        <w:t>谈判文件</w:t>
      </w:r>
    </w:p>
    <w:p w14:paraId="79AFF3E4">
      <w:pPr>
        <w:jc w:val="center"/>
        <w:rPr>
          <w:rFonts w:hint="eastAsia" w:ascii="宋体" w:hAnsi="宋体" w:eastAsia="宋体" w:cs="Times New Roman"/>
          <w:b/>
          <w:spacing w:val="20"/>
          <w:sz w:val="44"/>
          <w:highlight w:val="none"/>
          <w:lang w:val="en-GB" w:eastAsia="zh-CN"/>
        </w:rPr>
      </w:pPr>
    </w:p>
    <w:p w14:paraId="4137490E"/>
    <w:p w14:paraId="4BAC5C1A"/>
    <w:p w14:paraId="76EB4F67"/>
    <w:p w14:paraId="2631AA34"/>
    <w:p w14:paraId="0693E546"/>
    <w:p w14:paraId="423EC895"/>
    <w:p w14:paraId="4DBB8985"/>
    <w:p w14:paraId="01F3B90C"/>
    <w:p w14:paraId="7568407D"/>
    <w:p w14:paraId="3C3AF716"/>
    <w:p w14:paraId="434C0366"/>
    <w:p w14:paraId="4E859106">
      <w:pPr>
        <w:adjustRightInd w:val="0"/>
        <w:spacing w:before="120" w:after="120" w:line="500" w:lineRule="exact"/>
        <w:ind w:left="-2" w:right="120"/>
        <w:jc w:val="center"/>
        <w:textAlignment w:val="baseline"/>
        <w:rPr>
          <w:rFonts w:hint="eastAsia" w:ascii="宋体" w:hAnsi="宋体" w:eastAsia="宋体" w:cs="Times New Roman"/>
          <w:b/>
          <w:spacing w:val="20"/>
          <w:sz w:val="44"/>
          <w:lang w:val="en-US" w:eastAsia="zh-CN"/>
        </w:rPr>
      </w:pPr>
      <w:r>
        <w:rPr>
          <w:rFonts w:hint="eastAsia" w:ascii="宋体" w:hAnsi="宋体" w:eastAsia="宋体" w:cs="Times New Roman"/>
          <w:b/>
          <w:spacing w:val="20"/>
          <w:sz w:val="44"/>
          <w:lang w:val="en-US" w:eastAsia="zh-CN"/>
        </w:rPr>
        <w:t>启东市交通运输局</w:t>
      </w:r>
    </w:p>
    <w:p w14:paraId="04E176EF">
      <w:pPr>
        <w:adjustRightInd w:val="0"/>
        <w:spacing w:before="120" w:after="120" w:line="500" w:lineRule="exact"/>
        <w:ind w:left="-2" w:right="120"/>
        <w:jc w:val="center"/>
        <w:textAlignment w:val="baseline"/>
        <w:rPr>
          <w:rFonts w:hint="eastAsia" w:ascii="Arial" w:hAnsi="Arial" w:eastAsia="宋体" w:cs="Times New Roman"/>
          <w:b/>
          <w:bCs/>
          <w:kern w:val="0"/>
          <w:sz w:val="32"/>
          <w:lang w:val="en-US" w:eastAsia="zh-CN"/>
        </w:rPr>
      </w:pPr>
      <w:r>
        <w:rPr>
          <w:rFonts w:hint="eastAsia" w:ascii="Arial" w:hAnsi="Arial" w:eastAsia="宋体" w:cs="Times New Roman"/>
          <w:b/>
          <w:bCs/>
          <w:kern w:val="0"/>
          <w:sz w:val="32"/>
          <w:lang w:val="en-US" w:eastAsia="zh-CN"/>
        </w:rPr>
        <w:t>2025年10月17日</w:t>
      </w:r>
    </w:p>
    <w:p w14:paraId="6E511839">
      <w:pPr>
        <w:adjustRightInd w:val="0"/>
        <w:snapToGrid w:val="0"/>
        <w:spacing w:line="500" w:lineRule="exact"/>
        <w:ind w:left="-158" w:leftChars="-75"/>
        <w:rPr>
          <w:rFonts w:hint="eastAsia" w:ascii="宋体" w:hAnsi="宋体"/>
          <w:b/>
          <w:snapToGrid w:val="0"/>
          <w:sz w:val="26"/>
          <w:szCs w:val="28"/>
          <w:u w:val="single"/>
        </w:rPr>
      </w:pPr>
      <w:r>
        <w:rPr>
          <w:rFonts w:hint="eastAsia" w:ascii="宋体" w:hAnsi="宋体"/>
          <w:b/>
          <w:snapToGrid w:val="0"/>
          <w:sz w:val="26"/>
          <w:szCs w:val="28"/>
          <w:u w:val="single"/>
        </w:rPr>
        <w:t>_</w:t>
      </w:r>
      <w:r>
        <w:rPr>
          <w:rFonts w:ascii="宋体" w:hAnsi="宋体"/>
          <w:b/>
          <w:snapToGrid w:val="0"/>
          <w:sz w:val="26"/>
          <w:szCs w:val="28"/>
          <w:u w:val="single"/>
        </w:rPr>
        <w:t>_______________________________________________________________</w:t>
      </w:r>
    </w:p>
    <w:p w14:paraId="62FF14F0">
      <w:pPr>
        <w:adjustRightInd w:val="0"/>
        <w:snapToGrid w:val="0"/>
        <w:ind w:left="-158" w:leftChars="-75"/>
        <w:jc w:val="left"/>
        <w:rPr>
          <w:rFonts w:eastAsia="方正仿宋_GBK"/>
          <w:b/>
          <w:snapToGrid w:val="0"/>
          <w:sz w:val="32"/>
          <w:szCs w:val="32"/>
        </w:rPr>
      </w:pPr>
      <w:r>
        <w:rPr>
          <w:rFonts w:eastAsia="方正仿宋_GBK"/>
          <w:b/>
          <w:snapToGrid w:val="0"/>
          <w:sz w:val="32"/>
          <w:szCs w:val="32"/>
        </w:rPr>
        <w:t>地址：</w:t>
      </w:r>
      <w:r>
        <w:rPr>
          <w:rFonts w:hint="eastAsia" w:eastAsia="方正仿宋_GBK"/>
          <w:b w:val="0"/>
          <w:bCs/>
          <w:snapToGrid w:val="0"/>
          <w:sz w:val="32"/>
          <w:szCs w:val="32"/>
        </w:rPr>
        <w:t>启东市世纪大道2099号11号楼</w:t>
      </w:r>
    </w:p>
    <w:p w14:paraId="0A54B9F7">
      <w:pPr>
        <w:adjustRightInd w:val="0"/>
        <w:snapToGrid w:val="0"/>
        <w:ind w:left="-158" w:leftChars="-75"/>
        <w:jc w:val="left"/>
        <w:rPr>
          <w:rFonts w:eastAsia="方正仿宋_GBK"/>
          <w:b/>
          <w:snapToGrid w:val="0"/>
          <w:sz w:val="32"/>
          <w:szCs w:val="32"/>
        </w:rPr>
      </w:pPr>
      <w:r>
        <w:rPr>
          <w:rFonts w:eastAsia="方正仿宋_GBK"/>
          <w:b/>
          <w:snapToGrid w:val="0"/>
          <w:sz w:val="32"/>
          <w:szCs w:val="32"/>
        </w:rPr>
        <w:t>邮政编码：</w:t>
      </w:r>
      <w:r>
        <w:rPr>
          <w:rFonts w:eastAsia="方正仿宋_GBK"/>
          <w:b w:val="0"/>
          <w:bCs/>
          <w:snapToGrid w:val="0"/>
          <w:sz w:val="32"/>
          <w:szCs w:val="32"/>
        </w:rPr>
        <w:t>226</w:t>
      </w:r>
      <w:r>
        <w:rPr>
          <w:rFonts w:hint="eastAsia" w:eastAsia="方正仿宋_GBK"/>
          <w:b w:val="0"/>
          <w:bCs/>
          <w:snapToGrid w:val="0"/>
          <w:sz w:val="32"/>
          <w:szCs w:val="32"/>
        </w:rPr>
        <w:t>200</w:t>
      </w:r>
    </w:p>
    <w:p w14:paraId="45FB34F9">
      <w:pPr>
        <w:adjustRightInd w:val="0"/>
        <w:snapToGrid w:val="0"/>
        <w:ind w:left="-158" w:leftChars="-75"/>
        <w:jc w:val="left"/>
        <w:rPr>
          <w:rFonts w:hint="eastAsia" w:eastAsia="方正仿宋_GBK"/>
          <w:b/>
          <w:snapToGrid w:val="0"/>
          <w:sz w:val="32"/>
          <w:szCs w:val="32"/>
          <w:lang w:val="en-US" w:eastAsia="zh-CN"/>
        </w:rPr>
      </w:pPr>
      <w:r>
        <w:rPr>
          <w:rFonts w:hint="eastAsia" w:eastAsia="方正仿宋_GBK"/>
          <w:b/>
          <w:snapToGrid w:val="0"/>
          <w:sz w:val="32"/>
          <w:szCs w:val="32"/>
          <w:lang w:val="en-US" w:eastAsia="zh-CN"/>
        </w:rPr>
        <w:t>启东市人民政府网</w:t>
      </w:r>
    </w:p>
    <w:p w14:paraId="59E58FC0">
      <w:pPr>
        <w:adjustRightInd w:val="0"/>
        <w:snapToGrid w:val="0"/>
        <w:ind w:left="-158" w:leftChars="-75"/>
        <w:jc w:val="left"/>
        <w:rPr>
          <w:rFonts w:hint="eastAsia" w:eastAsia="方正仿宋_GBK"/>
          <w:b/>
          <w:snapToGrid w:val="0"/>
          <w:sz w:val="32"/>
          <w:szCs w:val="32"/>
          <w:lang w:val="en-US" w:eastAsia="zh-CN"/>
        </w:rPr>
      </w:pPr>
    </w:p>
    <w:p w14:paraId="3F5489F3">
      <w:pPr>
        <w:adjustRightInd w:val="0"/>
        <w:snapToGrid w:val="0"/>
        <w:ind w:left="-158" w:leftChars="-75"/>
        <w:jc w:val="left"/>
        <w:rPr>
          <w:rFonts w:hint="eastAsia" w:eastAsia="方正仿宋_GBK"/>
          <w:b/>
          <w:snapToGrid w:val="0"/>
          <w:sz w:val="32"/>
          <w:szCs w:val="32"/>
          <w:lang w:val="en-US" w:eastAsia="zh-CN"/>
        </w:rPr>
      </w:pPr>
    </w:p>
    <w:p w14:paraId="17F45F01">
      <w:pPr>
        <w:autoSpaceDE w:val="0"/>
        <w:autoSpaceDN w:val="0"/>
        <w:adjustRightInd w:val="0"/>
        <w:snapToGrid w:val="0"/>
        <w:spacing w:line="360" w:lineRule="auto"/>
        <w:jc w:val="center"/>
        <w:outlineLvl w:val="0"/>
        <w:rPr>
          <w:rFonts w:hint="eastAsia" w:ascii="方正黑体_GBK" w:hAnsi="宋体" w:eastAsia="方正黑体_GBK"/>
          <w:sz w:val="44"/>
          <w:szCs w:val="44"/>
          <w:lang w:val="zh-CN"/>
        </w:rPr>
      </w:pPr>
      <w:r>
        <w:rPr>
          <w:rFonts w:hint="eastAsia" w:ascii="方正黑体_GBK" w:hAnsi="宋体" w:eastAsia="方正黑体_GBK"/>
          <w:sz w:val="44"/>
          <w:szCs w:val="44"/>
          <w:lang w:val="zh-CN"/>
        </w:rPr>
        <w:t>目 录</w:t>
      </w:r>
    </w:p>
    <w:p w14:paraId="5F60880A">
      <w:pPr>
        <w:autoSpaceDE w:val="0"/>
        <w:autoSpaceDN w:val="0"/>
        <w:adjustRightInd w:val="0"/>
        <w:snapToGrid w:val="0"/>
        <w:spacing w:line="360" w:lineRule="auto"/>
        <w:ind w:firstLine="556"/>
        <w:rPr>
          <w:rFonts w:ascii="方正黑体_GBK" w:hAnsi="仿宋" w:eastAsia="方正黑体_GBK"/>
          <w:sz w:val="32"/>
          <w:szCs w:val="32"/>
        </w:rPr>
      </w:pPr>
    </w:p>
    <w:p w14:paraId="5A7A2542">
      <w:pPr>
        <w:autoSpaceDE w:val="0"/>
        <w:autoSpaceDN w:val="0"/>
        <w:adjustRightInd w:val="0"/>
        <w:snapToGrid w:val="0"/>
        <w:spacing w:line="360" w:lineRule="auto"/>
        <w:ind w:firstLine="556"/>
        <w:rPr>
          <w:rFonts w:hint="eastAsia" w:ascii="方正黑体_GBK" w:hAnsi="仿宋" w:eastAsia="方正黑体_GBK"/>
          <w:sz w:val="32"/>
          <w:szCs w:val="32"/>
        </w:rPr>
      </w:pPr>
    </w:p>
    <w:p w14:paraId="461EA5D8">
      <w:pPr>
        <w:autoSpaceDE w:val="0"/>
        <w:autoSpaceDN w:val="0"/>
        <w:adjustRightInd w:val="0"/>
        <w:snapToGrid w:val="0"/>
        <w:spacing w:line="360" w:lineRule="auto"/>
        <w:ind w:firstLine="556"/>
        <w:rPr>
          <w:rFonts w:hint="eastAsia" w:ascii="方正黑体_GBK" w:hAnsi="宋体" w:eastAsia="方正黑体_GBK"/>
          <w:sz w:val="32"/>
          <w:szCs w:val="32"/>
        </w:rPr>
      </w:pPr>
      <w:r>
        <w:rPr>
          <w:rFonts w:hint="eastAsia" w:ascii="方正黑体_GBK" w:hAnsi="宋体" w:eastAsia="方正黑体_GBK"/>
          <w:sz w:val="32"/>
          <w:szCs w:val="32"/>
        </w:rPr>
        <w:t>第一部分  竞争性谈判公告</w:t>
      </w:r>
    </w:p>
    <w:p w14:paraId="3149B1DC">
      <w:pPr>
        <w:autoSpaceDE w:val="0"/>
        <w:autoSpaceDN w:val="0"/>
        <w:adjustRightInd w:val="0"/>
        <w:snapToGrid w:val="0"/>
        <w:spacing w:line="360" w:lineRule="auto"/>
        <w:ind w:firstLine="556"/>
        <w:rPr>
          <w:rFonts w:hint="eastAsia" w:ascii="方正黑体_GBK" w:hAnsi="宋体" w:eastAsia="方正黑体_GBK"/>
          <w:sz w:val="32"/>
          <w:szCs w:val="32"/>
        </w:rPr>
      </w:pPr>
      <w:r>
        <w:rPr>
          <w:rFonts w:hint="eastAsia" w:ascii="方正黑体_GBK" w:hAnsi="宋体" w:eastAsia="方正黑体_GBK"/>
          <w:sz w:val="32"/>
          <w:szCs w:val="32"/>
        </w:rPr>
        <w:t>第二部分  谈判须知</w:t>
      </w:r>
    </w:p>
    <w:p w14:paraId="35170843">
      <w:pPr>
        <w:autoSpaceDE w:val="0"/>
        <w:autoSpaceDN w:val="0"/>
        <w:adjustRightInd w:val="0"/>
        <w:snapToGrid w:val="0"/>
        <w:spacing w:line="360" w:lineRule="auto"/>
        <w:ind w:firstLine="537"/>
        <w:rPr>
          <w:rFonts w:hint="eastAsia" w:ascii="方正黑体_GBK" w:hAnsi="宋体" w:eastAsia="方正黑体_GBK"/>
          <w:sz w:val="32"/>
          <w:szCs w:val="32"/>
        </w:rPr>
      </w:pPr>
      <w:r>
        <w:rPr>
          <w:rFonts w:hint="eastAsia" w:ascii="方正黑体_GBK" w:hAnsi="宋体" w:eastAsia="方正黑体_GBK"/>
          <w:sz w:val="32"/>
          <w:szCs w:val="32"/>
        </w:rPr>
        <w:t>第三部分  项目需求</w:t>
      </w:r>
    </w:p>
    <w:p w14:paraId="3C07B897">
      <w:pPr>
        <w:autoSpaceDE w:val="0"/>
        <w:autoSpaceDN w:val="0"/>
        <w:adjustRightInd w:val="0"/>
        <w:snapToGrid w:val="0"/>
        <w:spacing w:line="360" w:lineRule="auto"/>
        <w:ind w:firstLine="537"/>
        <w:rPr>
          <w:rFonts w:hint="eastAsia" w:ascii="方正黑体_GBK" w:hAnsi="宋体" w:eastAsia="方正黑体_GBK"/>
          <w:sz w:val="32"/>
          <w:szCs w:val="32"/>
        </w:rPr>
      </w:pPr>
      <w:r>
        <w:rPr>
          <w:rFonts w:hint="eastAsia" w:ascii="方正黑体_GBK" w:hAnsi="宋体" w:eastAsia="方正黑体_GBK"/>
          <w:sz w:val="32"/>
          <w:szCs w:val="32"/>
        </w:rPr>
        <w:t>第四部分  评审方法和评审标准</w:t>
      </w:r>
    </w:p>
    <w:p w14:paraId="2F4E025D">
      <w:pPr>
        <w:autoSpaceDE w:val="0"/>
        <w:autoSpaceDN w:val="0"/>
        <w:adjustRightInd w:val="0"/>
        <w:snapToGrid w:val="0"/>
        <w:spacing w:line="360" w:lineRule="auto"/>
        <w:ind w:firstLine="556"/>
        <w:rPr>
          <w:rFonts w:hint="eastAsia" w:ascii="方正黑体_GBK" w:hAnsi="宋体" w:eastAsia="方正黑体_GBK"/>
          <w:sz w:val="32"/>
          <w:szCs w:val="32"/>
        </w:rPr>
      </w:pPr>
      <w:r>
        <w:rPr>
          <w:rFonts w:hint="eastAsia" w:ascii="方正黑体_GBK" w:hAnsi="宋体" w:eastAsia="方正黑体_GBK"/>
          <w:sz w:val="32"/>
          <w:szCs w:val="32"/>
        </w:rPr>
        <w:t>第五部分  响应文件格式</w:t>
      </w:r>
    </w:p>
    <w:p w14:paraId="2716F316">
      <w:pPr>
        <w:adjustRightInd w:val="0"/>
        <w:snapToGrid w:val="0"/>
        <w:ind w:left="-158" w:leftChars="-75"/>
        <w:jc w:val="left"/>
        <w:rPr>
          <w:rFonts w:hint="default" w:eastAsia="方正仿宋_GBK"/>
          <w:b/>
          <w:snapToGrid w:val="0"/>
          <w:sz w:val="32"/>
          <w:szCs w:val="32"/>
          <w:lang w:val="en-US" w:eastAsia="zh-CN"/>
        </w:rPr>
      </w:pPr>
    </w:p>
    <w:p w14:paraId="7CBBA5E4">
      <w:pPr>
        <w:adjustRightInd w:val="0"/>
        <w:snapToGrid w:val="0"/>
        <w:ind w:left="-158" w:leftChars="-75"/>
        <w:jc w:val="left"/>
        <w:rPr>
          <w:rFonts w:hint="default" w:eastAsia="方正仿宋_GBK"/>
          <w:b/>
          <w:snapToGrid w:val="0"/>
          <w:sz w:val="32"/>
          <w:szCs w:val="32"/>
          <w:lang w:val="en-US" w:eastAsia="zh-CN"/>
        </w:rPr>
      </w:pPr>
    </w:p>
    <w:p w14:paraId="7898A560">
      <w:pPr>
        <w:adjustRightInd w:val="0"/>
        <w:snapToGrid w:val="0"/>
        <w:ind w:left="-158" w:leftChars="-75"/>
        <w:jc w:val="left"/>
        <w:rPr>
          <w:rFonts w:hint="default" w:eastAsia="方正仿宋_GBK"/>
          <w:b/>
          <w:snapToGrid w:val="0"/>
          <w:sz w:val="32"/>
          <w:szCs w:val="32"/>
          <w:lang w:val="en-US" w:eastAsia="zh-CN"/>
        </w:rPr>
      </w:pPr>
    </w:p>
    <w:p w14:paraId="4FA3482A">
      <w:pPr>
        <w:adjustRightInd w:val="0"/>
        <w:snapToGrid w:val="0"/>
        <w:ind w:left="-158" w:leftChars="-75"/>
        <w:jc w:val="left"/>
        <w:rPr>
          <w:rFonts w:hint="default" w:eastAsia="方正仿宋_GBK"/>
          <w:b/>
          <w:snapToGrid w:val="0"/>
          <w:sz w:val="32"/>
          <w:szCs w:val="32"/>
          <w:lang w:val="en-US" w:eastAsia="zh-CN"/>
        </w:rPr>
      </w:pPr>
    </w:p>
    <w:p w14:paraId="5B320BDE">
      <w:pPr>
        <w:adjustRightInd w:val="0"/>
        <w:snapToGrid w:val="0"/>
        <w:ind w:left="-158" w:leftChars="-75"/>
        <w:jc w:val="left"/>
        <w:rPr>
          <w:rFonts w:hint="default" w:eastAsia="方正仿宋_GBK"/>
          <w:b/>
          <w:snapToGrid w:val="0"/>
          <w:sz w:val="32"/>
          <w:szCs w:val="32"/>
          <w:lang w:val="en-US" w:eastAsia="zh-CN"/>
        </w:rPr>
      </w:pPr>
    </w:p>
    <w:p w14:paraId="756EA67A">
      <w:pPr>
        <w:adjustRightInd w:val="0"/>
        <w:snapToGrid w:val="0"/>
        <w:ind w:left="-158" w:leftChars="-75"/>
        <w:jc w:val="left"/>
        <w:rPr>
          <w:rFonts w:hint="default" w:eastAsia="方正仿宋_GBK"/>
          <w:b/>
          <w:snapToGrid w:val="0"/>
          <w:sz w:val="32"/>
          <w:szCs w:val="32"/>
          <w:lang w:val="en-US" w:eastAsia="zh-CN"/>
        </w:rPr>
      </w:pPr>
    </w:p>
    <w:p w14:paraId="3F6543C2">
      <w:pPr>
        <w:adjustRightInd w:val="0"/>
        <w:snapToGrid w:val="0"/>
        <w:ind w:left="-158" w:leftChars="-75"/>
        <w:jc w:val="left"/>
        <w:rPr>
          <w:rFonts w:hint="default" w:eastAsia="方正仿宋_GBK"/>
          <w:b/>
          <w:snapToGrid w:val="0"/>
          <w:sz w:val="32"/>
          <w:szCs w:val="32"/>
          <w:lang w:val="en-US" w:eastAsia="zh-CN"/>
        </w:rPr>
      </w:pPr>
    </w:p>
    <w:p w14:paraId="53A8A9C0">
      <w:pPr>
        <w:adjustRightInd w:val="0"/>
        <w:snapToGrid w:val="0"/>
        <w:ind w:left="-158" w:leftChars="-75"/>
        <w:jc w:val="left"/>
        <w:rPr>
          <w:rFonts w:hint="default" w:eastAsia="方正仿宋_GBK"/>
          <w:b/>
          <w:snapToGrid w:val="0"/>
          <w:sz w:val="32"/>
          <w:szCs w:val="32"/>
          <w:lang w:val="en-US" w:eastAsia="zh-CN"/>
        </w:rPr>
      </w:pPr>
    </w:p>
    <w:p w14:paraId="520132DA">
      <w:pPr>
        <w:adjustRightInd w:val="0"/>
        <w:snapToGrid w:val="0"/>
        <w:ind w:left="-158" w:leftChars="-75"/>
        <w:jc w:val="left"/>
        <w:rPr>
          <w:rFonts w:hint="default" w:eastAsia="方正仿宋_GBK"/>
          <w:b/>
          <w:snapToGrid w:val="0"/>
          <w:sz w:val="32"/>
          <w:szCs w:val="32"/>
          <w:lang w:val="en-US" w:eastAsia="zh-CN"/>
        </w:rPr>
      </w:pPr>
    </w:p>
    <w:p w14:paraId="2AFA6B80">
      <w:pPr>
        <w:adjustRightInd w:val="0"/>
        <w:snapToGrid w:val="0"/>
        <w:ind w:left="-158" w:leftChars="-75"/>
        <w:jc w:val="left"/>
        <w:rPr>
          <w:rFonts w:hint="default" w:eastAsia="方正仿宋_GBK"/>
          <w:b/>
          <w:snapToGrid w:val="0"/>
          <w:sz w:val="32"/>
          <w:szCs w:val="32"/>
          <w:lang w:val="en-US" w:eastAsia="zh-CN"/>
        </w:rPr>
      </w:pPr>
    </w:p>
    <w:p w14:paraId="37F5235B">
      <w:pPr>
        <w:adjustRightInd w:val="0"/>
        <w:snapToGrid w:val="0"/>
        <w:ind w:left="-158" w:leftChars="-75"/>
        <w:jc w:val="left"/>
        <w:rPr>
          <w:rFonts w:hint="default" w:eastAsia="方正仿宋_GBK"/>
          <w:b/>
          <w:snapToGrid w:val="0"/>
          <w:sz w:val="32"/>
          <w:szCs w:val="32"/>
          <w:lang w:val="en-US" w:eastAsia="zh-CN"/>
        </w:rPr>
      </w:pPr>
    </w:p>
    <w:p w14:paraId="062682D6">
      <w:pPr>
        <w:adjustRightInd w:val="0"/>
        <w:snapToGrid w:val="0"/>
        <w:ind w:left="-158" w:leftChars="-75"/>
        <w:jc w:val="left"/>
        <w:rPr>
          <w:rFonts w:hint="default" w:eastAsia="方正仿宋_GBK"/>
          <w:b/>
          <w:snapToGrid w:val="0"/>
          <w:sz w:val="32"/>
          <w:szCs w:val="32"/>
          <w:lang w:val="en-US" w:eastAsia="zh-CN"/>
        </w:rPr>
      </w:pPr>
    </w:p>
    <w:p w14:paraId="6224234B">
      <w:pPr>
        <w:adjustRightInd w:val="0"/>
        <w:snapToGrid w:val="0"/>
        <w:ind w:left="-158" w:leftChars="-75"/>
        <w:jc w:val="left"/>
        <w:rPr>
          <w:rFonts w:hint="default" w:eastAsia="方正仿宋_GBK"/>
          <w:b/>
          <w:snapToGrid w:val="0"/>
          <w:sz w:val="32"/>
          <w:szCs w:val="32"/>
          <w:lang w:val="en-US" w:eastAsia="zh-CN"/>
        </w:rPr>
      </w:pPr>
    </w:p>
    <w:p w14:paraId="4502D738">
      <w:pPr>
        <w:adjustRightInd w:val="0"/>
        <w:snapToGrid w:val="0"/>
        <w:ind w:left="-158" w:leftChars="-75"/>
        <w:jc w:val="left"/>
        <w:rPr>
          <w:rFonts w:hint="default" w:eastAsia="方正仿宋_GBK"/>
          <w:b/>
          <w:snapToGrid w:val="0"/>
          <w:sz w:val="32"/>
          <w:szCs w:val="32"/>
          <w:lang w:val="en-US" w:eastAsia="zh-CN"/>
        </w:rPr>
      </w:pPr>
    </w:p>
    <w:p w14:paraId="2CD83B03">
      <w:pPr>
        <w:adjustRightInd w:val="0"/>
        <w:snapToGrid w:val="0"/>
        <w:ind w:left="-158" w:leftChars="-75"/>
        <w:jc w:val="left"/>
        <w:rPr>
          <w:rFonts w:hint="default" w:eastAsia="方正仿宋_GBK"/>
          <w:b/>
          <w:snapToGrid w:val="0"/>
          <w:sz w:val="32"/>
          <w:szCs w:val="32"/>
          <w:lang w:val="en-US" w:eastAsia="zh-CN"/>
        </w:rPr>
      </w:pPr>
    </w:p>
    <w:p w14:paraId="3C7C5923">
      <w:pPr>
        <w:adjustRightInd w:val="0"/>
        <w:snapToGrid w:val="0"/>
        <w:ind w:left="-158" w:leftChars="-75"/>
        <w:jc w:val="left"/>
        <w:rPr>
          <w:rFonts w:hint="default" w:eastAsia="方正仿宋_GBK"/>
          <w:b/>
          <w:snapToGrid w:val="0"/>
          <w:sz w:val="32"/>
          <w:szCs w:val="32"/>
          <w:lang w:val="en-US" w:eastAsia="zh-CN"/>
        </w:rPr>
      </w:pPr>
    </w:p>
    <w:p w14:paraId="3C1C41F2">
      <w:pPr>
        <w:adjustRightInd w:val="0"/>
        <w:snapToGrid w:val="0"/>
        <w:ind w:left="-158" w:leftChars="-75"/>
        <w:jc w:val="left"/>
        <w:rPr>
          <w:rFonts w:hint="default" w:eastAsia="方正仿宋_GBK"/>
          <w:b/>
          <w:snapToGrid w:val="0"/>
          <w:sz w:val="32"/>
          <w:szCs w:val="32"/>
          <w:lang w:val="en-US" w:eastAsia="zh-CN"/>
        </w:rPr>
      </w:pPr>
    </w:p>
    <w:p w14:paraId="1061CBBD">
      <w:pPr>
        <w:adjustRightInd w:val="0"/>
        <w:snapToGrid w:val="0"/>
        <w:ind w:left="-158" w:leftChars="-75"/>
        <w:jc w:val="left"/>
        <w:rPr>
          <w:rFonts w:hint="default" w:eastAsia="方正仿宋_GBK"/>
          <w:b/>
          <w:snapToGrid w:val="0"/>
          <w:sz w:val="32"/>
          <w:szCs w:val="32"/>
          <w:lang w:val="en-US" w:eastAsia="zh-CN"/>
        </w:rPr>
      </w:pPr>
    </w:p>
    <w:p w14:paraId="2172849E">
      <w:pPr>
        <w:adjustRightInd w:val="0"/>
        <w:snapToGrid w:val="0"/>
        <w:ind w:left="-158" w:leftChars="-75"/>
        <w:jc w:val="left"/>
        <w:rPr>
          <w:rFonts w:hint="default" w:eastAsia="方正仿宋_GBK"/>
          <w:b/>
          <w:snapToGrid w:val="0"/>
          <w:sz w:val="32"/>
          <w:szCs w:val="32"/>
          <w:lang w:val="en-US" w:eastAsia="zh-CN"/>
        </w:rPr>
      </w:pPr>
    </w:p>
    <w:p w14:paraId="1E732F2F">
      <w:pPr>
        <w:adjustRightInd w:val="0"/>
        <w:snapToGrid w:val="0"/>
        <w:ind w:left="-158" w:leftChars="-75"/>
        <w:jc w:val="left"/>
        <w:rPr>
          <w:rFonts w:hint="default" w:eastAsia="方正仿宋_GBK"/>
          <w:b/>
          <w:snapToGrid w:val="0"/>
          <w:sz w:val="32"/>
          <w:szCs w:val="32"/>
          <w:lang w:val="en-US" w:eastAsia="zh-CN"/>
        </w:rPr>
      </w:pPr>
    </w:p>
    <w:p w14:paraId="386FB19A">
      <w:pPr>
        <w:autoSpaceDE w:val="0"/>
        <w:autoSpaceDN w:val="0"/>
        <w:adjustRightInd w:val="0"/>
        <w:snapToGrid w:val="0"/>
        <w:spacing w:line="500" w:lineRule="exact"/>
        <w:jc w:val="center"/>
        <w:outlineLvl w:val="0"/>
        <w:rPr>
          <w:rFonts w:hint="eastAsia" w:ascii="方正小标宋_GBK" w:hAnsi="宋体" w:eastAsia="方正小标宋_GBK"/>
          <w:sz w:val="36"/>
          <w:szCs w:val="36"/>
        </w:rPr>
      </w:pPr>
      <w:r>
        <w:rPr>
          <w:rFonts w:hint="eastAsia" w:ascii="方正小标宋_GBK" w:hAnsi="宋体" w:eastAsia="方正小标宋_GBK"/>
          <w:sz w:val="36"/>
          <w:szCs w:val="36"/>
          <w:lang w:val="zh-CN"/>
        </w:rPr>
        <w:t>第一部分  竞争性谈判公告</w:t>
      </w:r>
    </w:p>
    <w:p w14:paraId="671352D0">
      <w:pPr>
        <w:adjustRightInd w:val="0"/>
        <w:snapToGrid w:val="0"/>
        <w:spacing w:line="500" w:lineRule="exact"/>
        <w:ind w:firstLine="560" w:firstLineChars="200"/>
        <w:rPr>
          <w:rFonts w:eastAsia="方正仿宋_GBK"/>
          <w:sz w:val="28"/>
          <w:szCs w:val="28"/>
        </w:rPr>
      </w:pPr>
      <w:r>
        <w:rPr>
          <w:rFonts w:hint="eastAsia" w:eastAsia="方正仿宋_GBK"/>
          <w:sz w:val="28"/>
          <w:szCs w:val="28"/>
        </w:rPr>
        <w:t>启东市交通运输局</w:t>
      </w:r>
      <w:r>
        <w:rPr>
          <w:rFonts w:eastAsia="方正仿宋_GBK"/>
          <w:sz w:val="28"/>
          <w:szCs w:val="28"/>
        </w:rPr>
        <w:t>就</w:t>
      </w:r>
      <w:r>
        <w:rPr>
          <w:rFonts w:hint="eastAsia" w:eastAsia="方正仿宋_GBK"/>
          <w:sz w:val="28"/>
          <w:szCs w:val="28"/>
        </w:rPr>
        <w:t>启东市普通公路货车动态监测设备及超限检测站精检设备维护项目</w:t>
      </w:r>
      <w:r>
        <w:rPr>
          <w:rFonts w:eastAsia="方正仿宋_GBK"/>
          <w:sz w:val="28"/>
          <w:szCs w:val="28"/>
        </w:rPr>
        <w:t>进行竞争性谈判采购，欢迎符合条件的供应商参加谈判。</w:t>
      </w:r>
    </w:p>
    <w:p w14:paraId="3B9D11C1">
      <w:pPr>
        <w:pBdr>
          <w:top w:val="single" w:color="auto" w:sz="4" w:space="1"/>
          <w:left w:val="single" w:color="auto" w:sz="4" w:space="1"/>
          <w:bottom w:val="single" w:color="auto" w:sz="4" w:space="1"/>
          <w:right w:val="single" w:color="auto" w:sz="4" w:space="4"/>
        </w:pBdr>
        <w:adjustRightInd w:val="0"/>
        <w:snapToGrid w:val="0"/>
        <w:spacing w:line="500" w:lineRule="exact"/>
        <w:ind w:firstLine="560" w:firstLineChars="200"/>
        <w:rPr>
          <w:rFonts w:eastAsia="方正仿宋_GBK"/>
          <w:sz w:val="28"/>
          <w:szCs w:val="28"/>
        </w:rPr>
      </w:pPr>
      <w:r>
        <w:rPr>
          <w:rFonts w:eastAsia="方正仿宋_GBK"/>
          <w:sz w:val="28"/>
          <w:szCs w:val="28"/>
        </w:rPr>
        <w:t>项目概况</w:t>
      </w:r>
    </w:p>
    <w:p w14:paraId="78C40BAB">
      <w:pPr>
        <w:pBdr>
          <w:top w:val="single" w:color="auto" w:sz="4" w:space="1"/>
          <w:left w:val="single" w:color="auto" w:sz="4" w:space="1"/>
          <w:bottom w:val="single" w:color="auto" w:sz="4" w:space="1"/>
          <w:right w:val="single" w:color="auto" w:sz="4" w:space="4"/>
        </w:pBdr>
        <w:adjustRightInd w:val="0"/>
        <w:snapToGrid w:val="0"/>
        <w:spacing w:line="500" w:lineRule="exact"/>
        <w:ind w:firstLine="560" w:firstLineChars="200"/>
        <w:rPr>
          <w:rFonts w:eastAsia="方正仿宋_GBK"/>
          <w:sz w:val="28"/>
          <w:szCs w:val="28"/>
        </w:rPr>
      </w:pPr>
      <w:r>
        <w:rPr>
          <w:rFonts w:hint="eastAsia" w:eastAsia="方正仿宋_GBK"/>
          <w:sz w:val="28"/>
          <w:szCs w:val="28"/>
        </w:rPr>
        <w:t>启东市普通公路货车动态监测设备及超限检测站精检设备维护项目</w:t>
      </w:r>
      <w:r>
        <w:rPr>
          <w:rFonts w:eastAsia="方正仿宋_GBK"/>
          <w:sz w:val="28"/>
          <w:szCs w:val="28"/>
        </w:rPr>
        <w:t>的潜在供应商应在</w:t>
      </w:r>
      <w:r>
        <w:rPr>
          <w:rFonts w:hint="eastAsia" w:eastAsia="方正仿宋_GBK"/>
          <w:sz w:val="28"/>
          <w:szCs w:val="28"/>
          <w:lang w:val="en-US" w:eastAsia="zh-CN"/>
        </w:rPr>
        <w:t>启东市人民政府网</w:t>
      </w:r>
      <w:r>
        <w:rPr>
          <w:rFonts w:eastAsia="方正仿宋_GBK"/>
          <w:sz w:val="28"/>
          <w:szCs w:val="28"/>
        </w:rPr>
        <w:t>获取采购文件，并于</w:t>
      </w:r>
      <w:r>
        <w:rPr>
          <w:rFonts w:hint="eastAsia" w:eastAsia="方正仿宋_GBK"/>
          <w:sz w:val="28"/>
          <w:szCs w:val="28"/>
          <w:highlight w:val="none"/>
          <w:lang w:val="en-US" w:eastAsia="zh-CN"/>
        </w:rPr>
        <w:t>2025</w:t>
      </w:r>
      <w:r>
        <w:rPr>
          <w:rFonts w:eastAsia="方正仿宋_GBK"/>
          <w:sz w:val="28"/>
          <w:szCs w:val="28"/>
          <w:highlight w:val="none"/>
        </w:rPr>
        <w:t>年</w:t>
      </w:r>
      <w:r>
        <w:rPr>
          <w:rFonts w:hint="eastAsia" w:eastAsia="方正仿宋_GBK"/>
          <w:sz w:val="28"/>
          <w:szCs w:val="28"/>
          <w:highlight w:val="none"/>
          <w:lang w:val="en-US" w:eastAsia="zh-CN"/>
        </w:rPr>
        <w:t>10</w:t>
      </w:r>
      <w:r>
        <w:rPr>
          <w:rFonts w:eastAsia="方正仿宋_GBK"/>
          <w:sz w:val="28"/>
          <w:szCs w:val="28"/>
          <w:highlight w:val="none"/>
        </w:rPr>
        <w:t>月</w:t>
      </w:r>
      <w:r>
        <w:rPr>
          <w:rFonts w:hint="eastAsia" w:eastAsia="方正仿宋_GBK"/>
          <w:sz w:val="28"/>
          <w:szCs w:val="28"/>
          <w:highlight w:val="none"/>
          <w:lang w:val="en-US" w:eastAsia="zh-CN"/>
        </w:rPr>
        <w:t>23</w:t>
      </w:r>
      <w:r>
        <w:rPr>
          <w:rFonts w:eastAsia="方正仿宋_GBK"/>
          <w:sz w:val="28"/>
          <w:szCs w:val="28"/>
        </w:rPr>
        <w:t>日9点</w:t>
      </w:r>
      <w:r>
        <w:rPr>
          <w:rFonts w:hint="eastAsia" w:eastAsia="方正仿宋_GBK"/>
          <w:sz w:val="28"/>
          <w:szCs w:val="28"/>
          <w:lang w:val="en-US" w:eastAsia="zh-CN"/>
        </w:rPr>
        <w:t>3</w:t>
      </w:r>
      <w:r>
        <w:rPr>
          <w:rFonts w:eastAsia="方正仿宋_GBK"/>
          <w:sz w:val="28"/>
          <w:szCs w:val="28"/>
        </w:rPr>
        <w:t>0分（北京时间）前提交响应文件。</w:t>
      </w:r>
    </w:p>
    <w:p w14:paraId="52E6BFEE">
      <w:pPr>
        <w:widowControl/>
        <w:shd w:val="clear" w:color="auto" w:fill="FFFFFF"/>
        <w:adjustRightInd w:val="0"/>
        <w:snapToGrid w:val="0"/>
        <w:spacing w:line="500" w:lineRule="exact"/>
        <w:ind w:firstLine="578" w:firstLineChars="196"/>
        <w:rPr>
          <w:rFonts w:eastAsia="方正仿宋_GBK"/>
          <w:b/>
          <w:spacing w:val="7"/>
          <w:kern w:val="0"/>
          <w:sz w:val="28"/>
          <w:szCs w:val="28"/>
        </w:rPr>
      </w:pPr>
      <w:r>
        <w:rPr>
          <w:rFonts w:eastAsia="方正仿宋_GBK"/>
          <w:b/>
          <w:spacing w:val="7"/>
          <w:kern w:val="0"/>
          <w:sz w:val="28"/>
          <w:szCs w:val="28"/>
        </w:rPr>
        <w:t>一、项目基本情况</w:t>
      </w:r>
    </w:p>
    <w:p w14:paraId="17C1685E">
      <w:pPr>
        <w:adjustRightInd w:val="0"/>
        <w:snapToGrid w:val="0"/>
        <w:spacing w:line="500" w:lineRule="exact"/>
        <w:ind w:firstLine="560" w:firstLineChars="200"/>
        <w:rPr>
          <w:rFonts w:eastAsia="方正仿宋_GBK"/>
          <w:sz w:val="28"/>
          <w:szCs w:val="28"/>
        </w:rPr>
      </w:pPr>
      <w:r>
        <w:rPr>
          <w:rFonts w:eastAsia="方正仿宋_GBK"/>
          <w:sz w:val="28"/>
          <w:szCs w:val="28"/>
        </w:rPr>
        <w:t>项目名称：</w:t>
      </w:r>
      <w:r>
        <w:rPr>
          <w:rFonts w:hint="eastAsia" w:eastAsia="方正仿宋_GBK"/>
          <w:sz w:val="28"/>
          <w:szCs w:val="28"/>
          <w:lang w:val="en-GB" w:eastAsia="zh-CN"/>
        </w:rPr>
        <w:t>启东市普通公路货车动态监测设备及超限检测站精检设备维护项目</w:t>
      </w:r>
    </w:p>
    <w:p w14:paraId="534A1E70">
      <w:pPr>
        <w:adjustRightInd w:val="0"/>
        <w:snapToGrid w:val="0"/>
        <w:spacing w:line="500" w:lineRule="exact"/>
        <w:ind w:firstLine="560" w:firstLineChars="200"/>
        <w:rPr>
          <w:rFonts w:eastAsia="方正仿宋_GBK"/>
          <w:sz w:val="28"/>
          <w:szCs w:val="28"/>
        </w:rPr>
      </w:pPr>
      <w:r>
        <w:rPr>
          <w:rFonts w:eastAsia="方正仿宋_GBK"/>
          <w:sz w:val="28"/>
          <w:szCs w:val="28"/>
        </w:rPr>
        <w:t>项目类型：</w:t>
      </w:r>
      <w:r>
        <w:rPr>
          <w:rFonts w:eastAsia="方正仿宋_GBK"/>
          <w:sz w:val="28"/>
          <w:szCs w:val="28"/>
          <w:highlight w:val="none"/>
        </w:rPr>
        <w:t>服务</w:t>
      </w:r>
    </w:p>
    <w:p w14:paraId="4D790E41">
      <w:pPr>
        <w:adjustRightInd w:val="0"/>
        <w:snapToGrid w:val="0"/>
        <w:spacing w:line="500" w:lineRule="exact"/>
        <w:ind w:firstLine="560" w:firstLineChars="200"/>
        <w:rPr>
          <w:rFonts w:hint="default" w:eastAsia="方正仿宋_GBK"/>
          <w:sz w:val="28"/>
          <w:szCs w:val="28"/>
          <w:lang w:val="en-US" w:eastAsia="zh-CN"/>
        </w:rPr>
      </w:pPr>
      <w:r>
        <w:rPr>
          <w:rFonts w:eastAsia="方正仿宋_GBK"/>
          <w:sz w:val="28"/>
          <w:szCs w:val="28"/>
        </w:rPr>
        <w:t>所属行业：</w:t>
      </w:r>
      <w:r>
        <w:rPr>
          <w:rFonts w:hint="eastAsia" w:eastAsia="方正仿宋_GBK"/>
          <w:sz w:val="28"/>
          <w:szCs w:val="28"/>
          <w:lang w:val="en-US" w:eastAsia="zh-CN"/>
        </w:rPr>
        <w:t>其他未列明行业</w:t>
      </w:r>
    </w:p>
    <w:p w14:paraId="31F0C41B">
      <w:pPr>
        <w:adjustRightInd w:val="0"/>
        <w:snapToGrid w:val="0"/>
        <w:spacing w:line="500" w:lineRule="exact"/>
        <w:ind w:firstLine="560" w:firstLineChars="200"/>
        <w:rPr>
          <w:rFonts w:hint="eastAsia" w:eastAsia="方正仿宋_GBK"/>
          <w:sz w:val="28"/>
          <w:szCs w:val="28"/>
          <w:highlight w:val="none"/>
        </w:rPr>
      </w:pPr>
      <w:r>
        <w:rPr>
          <w:rFonts w:eastAsia="方正仿宋_GBK"/>
          <w:sz w:val="28"/>
          <w:szCs w:val="28"/>
          <w:highlight w:val="none"/>
        </w:rPr>
        <w:t>最高限价：</w:t>
      </w:r>
      <w:r>
        <w:rPr>
          <w:rFonts w:hint="eastAsia" w:eastAsia="方正仿宋_GBK"/>
          <w:sz w:val="28"/>
          <w:szCs w:val="28"/>
          <w:highlight w:val="none"/>
          <w:lang w:val="en-US" w:eastAsia="zh-CN"/>
        </w:rPr>
        <w:t>17.3</w:t>
      </w:r>
      <w:r>
        <w:rPr>
          <w:rFonts w:hint="eastAsia" w:eastAsia="方正仿宋_GBK"/>
          <w:sz w:val="28"/>
          <w:szCs w:val="28"/>
          <w:highlight w:val="none"/>
        </w:rPr>
        <w:t>万元，投标报价超过最高限价的视为无效。</w:t>
      </w:r>
    </w:p>
    <w:p w14:paraId="63C777D3">
      <w:pPr>
        <w:adjustRightInd w:val="0"/>
        <w:snapToGrid w:val="0"/>
        <w:spacing w:line="500" w:lineRule="exact"/>
        <w:ind w:firstLine="560" w:firstLineChars="200"/>
        <w:rPr>
          <w:rFonts w:eastAsia="方正仿宋_GBK"/>
          <w:sz w:val="28"/>
          <w:szCs w:val="28"/>
        </w:rPr>
      </w:pPr>
      <w:r>
        <w:rPr>
          <w:rFonts w:eastAsia="方正仿宋_GBK"/>
          <w:sz w:val="28"/>
          <w:szCs w:val="28"/>
        </w:rPr>
        <w:t>采购需求：详见谈判文件，请仔细研究。</w:t>
      </w:r>
    </w:p>
    <w:p w14:paraId="5B476B8C">
      <w:pPr>
        <w:adjustRightInd w:val="0"/>
        <w:snapToGrid w:val="0"/>
        <w:spacing w:line="500" w:lineRule="exact"/>
        <w:ind w:firstLine="560" w:firstLineChars="200"/>
        <w:rPr>
          <w:rFonts w:hint="eastAsia" w:eastAsia="方正仿宋_GBK"/>
          <w:sz w:val="28"/>
          <w:szCs w:val="28"/>
        </w:rPr>
      </w:pPr>
      <w:r>
        <w:rPr>
          <w:rFonts w:eastAsia="方正仿宋_GBK"/>
          <w:sz w:val="28"/>
          <w:szCs w:val="28"/>
        </w:rPr>
        <w:t>合同履行期限：</w:t>
      </w:r>
      <w:r>
        <w:rPr>
          <w:rFonts w:hint="eastAsia" w:eastAsia="方正仿宋_GBK"/>
          <w:sz w:val="28"/>
          <w:szCs w:val="28"/>
        </w:rPr>
        <w:t>详见谈判文件第三部分项目需求。</w:t>
      </w:r>
    </w:p>
    <w:p w14:paraId="7E70032B">
      <w:pPr>
        <w:adjustRightInd w:val="0"/>
        <w:snapToGrid w:val="0"/>
        <w:spacing w:line="500" w:lineRule="exact"/>
        <w:ind w:firstLine="560" w:firstLineChars="200"/>
        <w:rPr>
          <w:rFonts w:eastAsia="方正仿宋_GBK"/>
          <w:sz w:val="28"/>
          <w:szCs w:val="28"/>
        </w:rPr>
      </w:pPr>
      <w:r>
        <w:rPr>
          <w:rFonts w:eastAsia="方正仿宋_GBK"/>
          <w:sz w:val="28"/>
          <w:szCs w:val="28"/>
        </w:rPr>
        <w:t>本项目</w:t>
      </w:r>
      <w:r>
        <w:rPr>
          <w:rFonts w:hint="eastAsia" w:eastAsia="方正仿宋_GBK"/>
          <w:sz w:val="28"/>
          <w:szCs w:val="28"/>
        </w:rPr>
        <w:t>是否</w:t>
      </w:r>
      <w:r>
        <w:rPr>
          <w:rFonts w:eastAsia="方正仿宋_GBK"/>
          <w:sz w:val="28"/>
          <w:szCs w:val="28"/>
        </w:rPr>
        <w:t>接受联合体响应</w:t>
      </w:r>
      <w:r>
        <w:rPr>
          <w:rFonts w:hint="eastAsia" w:eastAsia="方正仿宋_GBK"/>
          <w:sz w:val="28"/>
          <w:szCs w:val="28"/>
        </w:rPr>
        <w:t>：</w:t>
      </w:r>
      <w:r>
        <w:rPr>
          <w:rFonts w:hint="eastAsia" w:eastAsia="方正仿宋_GBK"/>
          <w:sz w:val="28"/>
          <w:szCs w:val="28"/>
          <w:highlight w:val="none"/>
          <w:lang w:val="en-US" w:eastAsia="zh-CN"/>
        </w:rPr>
        <w:t>否</w:t>
      </w:r>
    </w:p>
    <w:p w14:paraId="49857B6A">
      <w:pPr>
        <w:adjustRightInd w:val="0"/>
        <w:snapToGrid w:val="0"/>
        <w:spacing w:line="500" w:lineRule="exact"/>
        <w:ind w:firstLine="560" w:firstLineChars="200"/>
        <w:rPr>
          <w:rFonts w:hint="eastAsia" w:eastAsia="方正仿宋_GBK"/>
          <w:sz w:val="28"/>
          <w:szCs w:val="28"/>
        </w:rPr>
      </w:pPr>
      <w:r>
        <w:rPr>
          <w:rFonts w:eastAsia="方正仿宋_GBK"/>
          <w:sz w:val="28"/>
          <w:szCs w:val="28"/>
        </w:rPr>
        <w:t>本项目</w:t>
      </w:r>
      <w:r>
        <w:rPr>
          <w:rFonts w:hint="eastAsia" w:eastAsia="方正仿宋_GBK"/>
          <w:sz w:val="28"/>
          <w:szCs w:val="28"/>
        </w:rPr>
        <w:t>是否</w:t>
      </w:r>
      <w:r>
        <w:rPr>
          <w:rFonts w:eastAsia="方正仿宋_GBK"/>
          <w:sz w:val="28"/>
          <w:szCs w:val="28"/>
        </w:rPr>
        <w:t>接受</w:t>
      </w:r>
      <w:r>
        <w:rPr>
          <w:rFonts w:hint="eastAsia" w:eastAsia="方正仿宋_GBK"/>
          <w:sz w:val="28"/>
          <w:szCs w:val="28"/>
        </w:rPr>
        <w:t>分包：</w:t>
      </w:r>
      <w:r>
        <w:rPr>
          <w:rFonts w:hint="eastAsia" w:eastAsia="方正仿宋_GBK"/>
          <w:sz w:val="28"/>
          <w:szCs w:val="28"/>
          <w:highlight w:val="none"/>
        </w:rPr>
        <w:t>否</w:t>
      </w:r>
    </w:p>
    <w:p w14:paraId="130138B2">
      <w:pPr>
        <w:widowControl/>
        <w:shd w:val="clear" w:color="auto" w:fill="FFFFFF"/>
        <w:adjustRightInd w:val="0"/>
        <w:snapToGrid w:val="0"/>
        <w:spacing w:line="500" w:lineRule="exact"/>
        <w:ind w:firstLine="578" w:firstLineChars="196"/>
        <w:rPr>
          <w:rFonts w:hint="eastAsia" w:eastAsia="方正仿宋_GBK"/>
          <w:b/>
          <w:spacing w:val="7"/>
          <w:kern w:val="0"/>
          <w:sz w:val="28"/>
          <w:szCs w:val="28"/>
          <w:lang w:val="en-US" w:eastAsia="zh-CN"/>
        </w:rPr>
      </w:pPr>
      <w:r>
        <w:rPr>
          <w:rFonts w:hint="eastAsia" w:eastAsia="方正仿宋_GBK"/>
          <w:b/>
          <w:spacing w:val="7"/>
          <w:kern w:val="0"/>
          <w:sz w:val="28"/>
          <w:szCs w:val="28"/>
          <w:lang w:val="en-US" w:eastAsia="zh-CN"/>
        </w:rPr>
        <w:t>二、供应商的资格要求</w:t>
      </w:r>
    </w:p>
    <w:p w14:paraId="37ADD3DA">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1.满足《中华人民共和国政府采购法》第二十二条规定。</w:t>
      </w:r>
    </w:p>
    <w:p w14:paraId="397C3B08">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2.落实政府采购政策需满足的资格要求：无。</w:t>
      </w:r>
    </w:p>
    <w:p w14:paraId="1654DDAC">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3.项目的特定资格要求：</w:t>
      </w:r>
    </w:p>
    <w:p w14:paraId="62FCE1D8">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 xml:space="preserve">（1）投标人须具备市场监督管理部门颁发的动态称重设备《中华人民共和国计量器具型式批准证书》，或持有原厂商的技术支持承诺书。   </w:t>
      </w:r>
    </w:p>
    <w:p w14:paraId="10A127A4">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b w:val="0"/>
          <w:bCs w:val="0"/>
          <w:sz w:val="28"/>
          <w:szCs w:val="28"/>
          <w:lang w:val="en-US" w:eastAsia="zh-CN"/>
        </w:rPr>
        <w:t>原动态称厂商为南京畅物网络科技有限公司，称的型号为CWWL-YWIN-40;原超限检测站精检系统厂商为中储恒科物联网络系统有限公司，称的型号是zdg-60-DZ。</w:t>
      </w:r>
    </w:p>
    <w:p w14:paraId="278EF943">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（2）未被“信用中国”网站（www.creditchina.gov.cn）列入失信被执行人、重大税收违法案件当事人名单、政府采购严重失信行为记录名单。</w:t>
      </w:r>
    </w:p>
    <w:p w14:paraId="2FBC6A7D">
      <w:pPr>
        <w:adjustRightInd w:val="0"/>
        <w:snapToGrid w:val="0"/>
        <w:spacing w:line="500" w:lineRule="exact"/>
        <w:ind w:firstLine="562" w:firstLineChars="200"/>
        <w:rPr>
          <w:rFonts w:hint="eastAsia" w:eastAsia="方正仿宋_GBK"/>
          <w:b/>
          <w:bCs/>
          <w:sz w:val="28"/>
          <w:szCs w:val="28"/>
          <w:lang w:val="en-US" w:eastAsia="zh-CN"/>
        </w:rPr>
      </w:pPr>
      <w:r>
        <w:rPr>
          <w:rFonts w:hint="eastAsia" w:eastAsia="方正仿宋_GBK"/>
          <w:b/>
          <w:bCs/>
          <w:sz w:val="28"/>
          <w:szCs w:val="28"/>
          <w:lang w:val="en-US" w:eastAsia="zh-CN"/>
        </w:rPr>
        <w:t>三、获取采购文件</w:t>
      </w:r>
    </w:p>
    <w:p w14:paraId="14EF9F1E">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时间：自本公告发布之日起至2025年10月23日9点30分（北京时间）</w:t>
      </w:r>
    </w:p>
    <w:p w14:paraId="10E1685F">
      <w:pPr>
        <w:adjustRightInd w:val="0"/>
        <w:snapToGrid w:val="0"/>
        <w:spacing w:line="500" w:lineRule="exact"/>
        <w:ind w:firstLine="560" w:firstLineChars="200"/>
        <w:rPr>
          <w:rFonts w:hint="default" w:eastAsia="方正仿宋_GBK"/>
          <w:sz w:val="28"/>
          <w:szCs w:val="28"/>
          <w:lang w:val="en-US" w:eastAsia="zh-CN"/>
        </w:rPr>
      </w:pPr>
      <w:r>
        <w:rPr>
          <w:rFonts w:hint="eastAsia" w:eastAsia="方正仿宋_GBK"/>
          <w:sz w:val="28"/>
          <w:szCs w:val="28"/>
          <w:lang w:val="en-US" w:eastAsia="zh-CN"/>
        </w:rPr>
        <w:t>地点：启东市人民政府网</w:t>
      </w:r>
    </w:p>
    <w:p w14:paraId="2CEE0E54">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方式：凡有意参与谈判的供应商须自行从启东市人民政府网下载谈判文件。本项目采购文件资料费用100元，不论何种原因文件的相关费用售后不退。</w:t>
      </w:r>
    </w:p>
    <w:p w14:paraId="1C0D9E10">
      <w:pPr>
        <w:adjustRightInd w:val="0"/>
        <w:snapToGrid w:val="0"/>
        <w:spacing w:line="500" w:lineRule="exact"/>
        <w:ind w:firstLine="562" w:firstLineChars="200"/>
        <w:rPr>
          <w:rFonts w:hint="default" w:eastAsia="方正仿宋_GBK"/>
          <w:b/>
          <w:bCs/>
          <w:sz w:val="28"/>
          <w:szCs w:val="28"/>
          <w:lang w:val="en-US" w:eastAsia="zh-CN"/>
        </w:rPr>
      </w:pPr>
      <w:r>
        <w:rPr>
          <w:rFonts w:hint="eastAsia" w:eastAsia="方正仿宋_GBK"/>
          <w:b/>
          <w:bCs/>
          <w:sz w:val="28"/>
          <w:szCs w:val="28"/>
          <w:lang w:val="en-US" w:eastAsia="zh-CN"/>
        </w:rPr>
        <w:t>四、提交响应文件截止时间、谈判时间和地点</w:t>
      </w:r>
    </w:p>
    <w:p w14:paraId="7F243EAD">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递交时间：2025年10月23日9点00分--9点30分（北京时间）</w:t>
      </w:r>
    </w:p>
    <w:p w14:paraId="51574A61">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截止时间：2025年10月23日9点30分（北京时间）</w:t>
      </w:r>
    </w:p>
    <w:p w14:paraId="2859BB57">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开标（谈判）时间：2025年10月23日9点30分（北京时间）</w:t>
      </w:r>
    </w:p>
    <w:p w14:paraId="393D5C45">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开标（谈判）地点：启东市世纪大道2099号11号楼404室并登记（只接受直接送达）,逾时则不予受理。</w:t>
      </w:r>
    </w:p>
    <w:p w14:paraId="730AB8FE">
      <w:pPr>
        <w:adjustRightInd w:val="0"/>
        <w:snapToGrid w:val="0"/>
        <w:spacing w:line="500" w:lineRule="exact"/>
        <w:ind w:firstLine="562" w:firstLineChars="200"/>
        <w:rPr>
          <w:rFonts w:hint="eastAsia" w:eastAsia="方正仿宋_GBK"/>
          <w:b/>
          <w:bCs/>
          <w:sz w:val="28"/>
          <w:szCs w:val="28"/>
          <w:lang w:val="en-US" w:eastAsia="zh-CN"/>
        </w:rPr>
      </w:pPr>
      <w:r>
        <w:rPr>
          <w:rFonts w:hint="eastAsia" w:eastAsia="方正仿宋_GBK"/>
          <w:b/>
          <w:bCs/>
          <w:sz w:val="28"/>
          <w:szCs w:val="28"/>
          <w:lang w:val="en-US" w:eastAsia="zh-CN"/>
        </w:rPr>
        <w:t>五、公告期限</w:t>
      </w:r>
    </w:p>
    <w:p w14:paraId="69FAB40A">
      <w:pPr>
        <w:adjustRightInd w:val="0"/>
        <w:snapToGrid w:val="0"/>
        <w:spacing w:line="500" w:lineRule="exact"/>
        <w:ind w:firstLine="560" w:firstLineChars="200"/>
        <w:rPr>
          <w:rFonts w:eastAsia="方正仿宋_GBK"/>
          <w:sz w:val="28"/>
          <w:szCs w:val="28"/>
        </w:rPr>
      </w:pPr>
      <w:r>
        <w:rPr>
          <w:rFonts w:eastAsia="方正仿宋_GBK"/>
          <w:sz w:val="28"/>
          <w:szCs w:val="28"/>
        </w:rPr>
        <w:t>自本公告发布之日起3个工作日。</w:t>
      </w:r>
    </w:p>
    <w:p w14:paraId="145AAC76">
      <w:pPr>
        <w:adjustRightInd w:val="0"/>
        <w:snapToGrid w:val="0"/>
        <w:spacing w:line="500" w:lineRule="exact"/>
        <w:ind w:firstLine="562" w:firstLineChars="200"/>
        <w:rPr>
          <w:rFonts w:hint="eastAsia" w:eastAsia="方正仿宋_GBK"/>
          <w:b/>
          <w:bCs/>
          <w:sz w:val="28"/>
          <w:szCs w:val="28"/>
          <w:lang w:val="en-US" w:eastAsia="zh-CN"/>
        </w:rPr>
      </w:pPr>
      <w:r>
        <w:rPr>
          <w:rFonts w:hint="eastAsia" w:eastAsia="方正仿宋_GBK"/>
          <w:b/>
          <w:bCs/>
          <w:sz w:val="28"/>
          <w:szCs w:val="28"/>
          <w:lang w:val="en-US" w:eastAsia="zh-CN"/>
        </w:rPr>
        <w:t>六、其他补充事宜</w:t>
      </w:r>
    </w:p>
    <w:p w14:paraId="44647955">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1.投标保证金：免收</w:t>
      </w:r>
    </w:p>
    <w:p w14:paraId="49C31551">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2.项目竞谈活动模式：见面开标。</w:t>
      </w:r>
    </w:p>
    <w:p w14:paraId="2FF2011F">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3.项目演示、样品、答辩等：无。</w:t>
      </w:r>
    </w:p>
    <w:p w14:paraId="7B739BE5">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4.对项目需求部分（供应商资格要求、项目需求、商务技术评分标准）的询问、质疑请向采购人提出，由采购人负责答复；对项目谈判文件其他部分的询问请向采购代理机构提出。</w:t>
      </w:r>
    </w:p>
    <w:p w14:paraId="57CFB2E7">
      <w:pPr>
        <w:adjustRightInd w:val="0"/>
        <w:snapToGrid w:val="0"/>
        <w:spacing w:line="500" w:lineRule="exact"/>
        <w:ind w:firstLine="562" w:firstLineChars="200"/>
        <w:rPr>
          <w:rFonts w:hint="eastAsia" w:eastAsia="方正仿宋_GBK"/>
          <w:b/>
          <w:bCs/>
          <w:sz w:val="28"/>
          <w:szCs w:val="28"/>
          <w:lang w:val="en-US" w:eastAsia="zh-CN"/>
        </w:rPr>
      </w:pPr>
      <w:r>
        <w:rPr>
          <w:rFonts w:hint="eastAsia" w:eastAsia="方正仿宋_GBK"/>
          <w:b/>
          <w:bCs/>
          <w:sz w:val="28"/>
          <w:szCs w:val="28"/>
          <w:lang w:val="en-US" w:eastAsia="zh-CN"/>
        </w:rPr>
        <w:t>七、凡对本次采购提出询问，请按以下方式联系。</w:t>
      </w:r>
    </w:p>
    <w:p w14:paraId="61DAE743">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1.采购人信息</w:t>
      </w:r>
    </w:p>
    <w:p w14:paraId="279EA0F6">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名称：启东市交通运输局</w:t>
      </w:r>
    </w:p>
    <w:p w14:paraId="3DC76B95">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地址：启东市世纪大道2099号11号楼</w:t>
      </w:r>
    </w:p>
    <w:p w14:paraId="7B45DB45">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联系方式：0513-83300026　　　　　　</w:t>
      </w:r>
    </w:p>
    <w:p w14:paraId="556621E6">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2.采购代理机构：</w:t>
      </w:r>
    </w:p>
    <w:p w14:paraId="42487E4D">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名称：南通东洲工程项目管理有限公司</w:t>
      </w:r>
    </w:p>
    <w:p w14:paraId="63052CAA">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地址：启东市汇龙镇和平中路808号（景都大厦5楼）</w:t>
      </w:r>
    </w:p>
    <w:p w14:paraId="61B42DB3">
      <w:pPr>
        <w:adjustRightInd w:val="0"/>
        <w:snapToGrid w:val="0"/>
        <w:spacing w:line="500" w:lineRule="exact"/>
        <w:ind w:firstLine="560" w:firstLineChars="200"/>
        <w:rPr>
          <w:rFonts w:hint="eastAsia" w:eastAsia="方正仿宋_GBK"/>
          <w:sz w:val="28"/>
          <w:szCs w:val="28"/>
          <w:lang w:val="en-US" w:eastAsia="zh-CN"/>
        </w:rPr>
      </w:pPr>
      <w:r>
        <w:rPr>
          <w:rFonts w:hint="eastAsia" w:eastAsia="方正仿宋_GBK"/>
          <w:sz w:val="28"/>
          <w:szCs w:val="28"/>
          <w:lang w:val="en-US" w:eastAsia="zh-CN"/>
        </w:rPr>
        <w:t>联系方式：0513-83302829</w:t>
      </w:r>
    </w:p>
    <w:p w14:paraId="73D91B44">
      <w:pPr>
        <w:adjustRightInd w:val="0"/>
        <w:snapToGrid w:val="0"/>
        <w:spacing w:line="500" w:lineRule="exact"/>
        <w:ind w:firstLine="560" w:firstLineChars="200"/>
        <w:rPr>
          <w:rFonts w:eastAsia="方正仿宋_GBK"/>
          <w:sz w:val="28"/>
          <w:szCs w:val="28"/>
        </w:rPr>
      </w:pPr>
    </w:p>
    <w:p w14:paraId="45FB62BF">
      <w:pPr>
        <w:adjustRightInd w:val="0"/>
        <w:snapToGrid w:val="0"/>
        <w:spacing w:line="500" w:lineRule="exact"/>
        <w:jc w:val="both"/>
        <w:outlineLvl w:val="0"/>
        <w:rPr>
          <w:rFonts w:hint="eastAsia" w:ascii="方正小标宋_GBK" w:hAnsi="宋体" w:eastAsia="方正小标宋_GBK"/>
          <w:bCs/>
          <w:sz w:val="36"/>
          <w:szCs w:val="36"/>
        </w:rPr>
      </w:pPr>
      <w:bookmarkStart w:id="0" w:name="_Toc16938519"/>
      <w:bookmarkStart w:id="1" w:name="_Toc120614214"/>
      <w:bookmarkStart w:id="2" w:name="_Toc20823275"/>
      <w:bookmarkStart w:id="3" w:name="_Toc513029203"/>
    </w:p>
    <w:p w14:paraId="190DCBBE">
      <w:pPr>
        <w:pStyle w:val="2"/>
        <w:rPr>
          <w:rFonts w:hint="eastAsia" w:ascii="方正小标宋_GBK" w:hAnsi="宋体" w:eastAsia="方正小标宋_GBK"/>
          <w:bCs/>
          <w:sz w:val="36"/>
          <w:szCs w:val="36"/>
        </w:rPr>
      </w:pPr>
    </w:p>
    <w:p w14:paraId="5A48D136">
      <w:pPr>
        <w:rPr>
          <w:rFonts w:hint="eastAsia" w:ascii="方正小标宋_GBK" w:hAnsi="宋体" w:eastAsia="方正小标宋_GBK"/>
          <w:bCs/>
          <w:sz w:val="36"/>
          <w:szCs w:val="36"/>
        </w:rPr>
      </w:pPr>
    </w:p>
    <w:p w14:paraId="5693230F">
      <w:pPr>
        <w:pStyle w:val="2"/>
        <w:rPr>
          <w:rFonts w:hint="eastAsia" w:ascii="方正小标宋_GBK" w:hAnsi="宋体" w:eastAsia="方正小标宋_GBK"/>
          <w:bCs/>
          <w:sz w:val="36"/>
          <w:szCs w:val="36"/>
        </w:rPr>
      </w:pPr>
    </w:p>
    <w:p w14:paraId="58A4B3A9">
      <w:pPr>
        <w:rPr>
          <w:rFonts w:hint="eastAsia" w:ascii="方正小标宋_GBK" w:hAnsi="宋体" w:eastAsia="方正小标宋_GBK"/>
          <w:bCs/>
          <w:sz w:val="36"/>
          <w:szCs w:val="36"/>
        </w:rPr>
      </w:pPr>
    </w:p>
    <w:p w14:paraId="68FD584E">
      <w:pPr>
        <w:pStyle w:val="2"/>
        <w:rPr>
          <w:rFonts w:hint="eastAsia" w:ascii="方正小标宋_GBK" w:hAnsi="宋体" w:eastAsia="方正小标宋_GBK"/>
          <w:bCs/>
          <w:sz w:val="36"/>
          <w:szCs w:val="36"/>
        </w:rPr>
      </w:pPr>
    </w:p>
    <w:p w14:paraId="24D076AC">
      <w:pPr>
        <w:rPr>
          <w:rFonts w:hint="eastAsia" w:ascii="方正小标宋_GBK" w:hAnsi="宋体" w:eastAsia="方正小标宋_GBK"/>
          <w:bCs/>
          <w:sz w:val="36"/>
          <w:szCs w:val="36"/>
        </w:rPr>
      </w:pPr>
    </w:p>
    <w:p w14:paraId="0AB4CE84">
      <w:pPr>
        <w:pStyle w:val="2"/>
        <w:rPr>
          <w:rFonts w:hint="eastAsia" w:ascii="方正小标宋_GBK" w:hAnsi="宋体" w:eastAsia="方正小标宋_GBK"/>
          <w:bCs/>
          <w:sz w:val="36"/>
          <w:szCs w:val="36"/>
        </w:rPr>
      </w:pPr>
    </w:p>
    <w:p w14:paraId="1F8C04E9">
      <w:pPr>
        <w:rPr>
          <w:rFonts w:hint="eastAsia" w:ascii="方正小标宋_GBK" w:hAnsi="宋体" w:eastAsia="方正小标宋_GBK"/>
          <w:bCs/>
          <w:sz w:val="36"/>
          <w:szCs w:val="36"/>
        </w:rPr>
      </w:pPr>
    </w:p>
    <w:p w14:paraId="022B83E8">
      <w:pPr>
        <w:pStyle w:val="2"/>
        <w:rPr>
          <w:rFonts w:hint="eastAsia" w:ascii="方正小标宋_GBK" w:hAnsi="宋体" w:eastAsia="方正小标宋_GBK"/>
          <w:bCs/>
          <w:sz w:val="36"/>
          <w:szCs w:val="36"/>
        </w:rPr>
      </w:pPr>
    </w:p>
    <w:p w14:paraId="773D8770">
      <w:pPr>
        <w:rPr>
          <w:rFonts w:hint="eastAsia" w:ascii="方正小标宋_GBK" w:hAnsi="宋体" w:eastAsia="方正小标宋_GBK"/>
          <w:bCs/>
          <w:sz w:val="36"/>
          <w:szCs w:val="36"/>
        </w:rPr>
      </w:pPr>
    </w:p>
    <w:p w14:paraId="62EB1E06">
      <w:pPr>
        <w:pStyle w:val="2"/>
        <w:rPr>
          <w:rFonts w:hint="eastAsia" w:ascii="方正小标宋_GBK" w:hAnsi="宋体" w:eastAsia="方正小标宋_GBK"/>
          <w:bCs/>
          <w:sz w:val="36"/>
          <w:szCs w:val="36"/>
        </w:rPr>
      </w:pPr>
    </w:p>
    <w:p w14:paraId="0B0F7531">
      <w:pPr>
        <w:rPr>
          <w:rFonts w:hint="eastAsia" w:ascii="方正小标宋_GBK" w:hAnsi="宋体" w:eastAsia="方正小标宋_GBK"/>
          <w:bCs/>
          <w:sz w:val="36"/>
          <w:szCs w:val="36"/>
        </w:rPr>
      </w:pPr>
    </w:p>
    <w:p w14:paraId="27C18F7B">
      <w:pPr>
        <w:pStyle w:val="2"/>
        <w:rPr>
          <w:rFonts w:hint="eastAsia" w:ascii="方正小标宋_GBK" w:hAnsi="宋体" w:eastAsia="方正小标宋_GBK"/>
          <w:bCs/>
          <w:sz w:val="36"/>
          <w:szCs w:val="36"/>
        </w:rPr>
      </w:pPr>
    </w:p>
    <w:p w14:paraId="256D2781">
      <w:pPr>
        <w:adjustRightInd w:val="0"/>
        <w:snapToGrid w:val="0"/>
        <w:spacing w:line="500" w:lineRule="exact"/>
        <w:jc w:val="center"/>
        <w:outlineLvl w:val="0"/>
        <w:rPr>
          <w:rFonts w:hint="eastAsia" w:ascii="方正小标宋_GBK" w:hAnsi="宋体" w:eastAsia="方正小标宋_GBK"/>
          <w:bCs/>
          <w:sz w:val="36"/>
          <w:szCs w:val="36"/>
        </w:rPr>
      </w:pPr>
      <w:r>
        <w:rPr>
          <w:rFonts w:hint="eastAsia" w:ascii="方正小标宋_GBK" w:hAnsi="宋体" w:eastAsia="方正小标宋_GBK"/>
          <w:bCs/>
          <w:sz w:val="36"/>
          <w:szCs w:val="36"/>
        </w:rPr>
        <w:t>第二部分  谈判须知</w:t>
      </w:r>
    </w:p>
    <w:p w14:paraId="14C8084D">
      <w:pPr>
        <w:keepNext/>
        <w:keepLines/>
        <w:adjustRightInd w:val="0"/>
        <w:snapToGrid w:val="0"/>
        <w:spacing w:line="500" w:lineRule="exact"/>
        <w:outlineLvl w:val="2"/>
        <w:rPr>
          <w:rFonts w:eastAsia="方正仿宋_GBK"/>
          <w:b/>
          <w:bCs/>
          <w:kern w:val="0"/>
          <w:sz w:val="28"/>
          <w:szCs w:val="28"/>
        </w:rPr>
      </w:pPr>
      <w:r>
        <w:rPr>
          <w:rFonts w:eastAsia="方正仿宋_GBK"/>
          <w:b/>
          <w:bCs/>
          <w:kern w:val="0"/>
          <w:sz w:val="28"/>
          <w:szCs w:val="28"/>
        </w:rPr>
        <w:t>（一）总则</w:t>
      </w:r>
      <w:bookmarkEnd w:id="0"/>
      <w:bookmarkEnd w:id="1"/>
      <w:bookmarkEnd w:id="2"/>
      <w:bookmarkEnd w:id="3"/>
    </w:p>
    <w:p w14:paraId="17684283">
      <w:pPr>
        <w:keepNext/>
        <w:adjustRightInd w:val="0"/>
        <w:snapToGrid w:val="0"/>
        <w:spacing w:line="500" w:lineRule="exact"/>
        <w:outlineLvl w:val="3"/>
        <w:rPr>
          <w:rFonts w:eastAsia="方正仿宋_GBK"/>
          <w:b/>
          <w:bCs/>
          <w:kern w:val="0"/>
          <w:sz w:val="28"/>
          <w:szCs w:val="28"/>
        </w:rPr>
      </w:pPr>
      <w:bookmarkStart w:id="4" w:name="_Hlt16619475"/>
      <w:bookmarkEnd w:id="4"/>
      <w:bookmarkStart w:id="5" w:name="_Toc458694821"/>
      <w:bookmarkStart w:id="6" w:name="_Toc20823276"/>
      <w:bookmarkStart w:id="7" w:name="_Toc16938520"/>
      <w:bookmarkStart w:id="8" w:name="_Toc513029204"/>
      <w:r>
        <w:rPr>
          <w:rFonts w:eastAsia="方正仿宋_GBK"/>
          <w:kern w:val="0"/>
          <w:sz w:val="28"/>
          <w:szCs w:val="28"/>
        </w:rPr>
        <w:t>1</w:t>
      </w:r>
      <w:bookmarkEnd w:id="5"/>
      <w:r>
        <w:rPr>
          <w:rFonts w:eastAsia="方正仿宋_GBK"/>
          <w:kern w:val="0"/>
          <w:sz w:val="28"/>
          <w:szCs w:val="28"/>
        </w:rPr>
        <w:t>.采购方式</w:t>
      </w:r>
      <w:bookmarkEnd w:id="6"/>
      <w:bookmarkEnd w:id="7"/>
      <w:bookmarkEnd w:id="8"/>
    </w:p>
    <w:p w14:paraId="106CC34B">
      <w:pPr>
        <w:adjustRightInd w:val="0"/>
        <w:snapToGrid w:val="0"/>
        <w:spacing w:line="500" w:lineRule="exact"/>
        <w:ind w:firstLine="560" w:firstLineChars="200"/>
        <w:rPr>
          <w:rFonts w:eastAsia="方正仿宋_GBK"/>
          <w:sz w:val="28"/>
          <w:szCs w:val="28"/>
        </w:rPr>
      </w:pPr>
      <w:r>
        <w:rPr>
          <w:rFonts w:eastAsia="方正仿宋_GBK"/>
          <w:sz w:val="28"/>
          <w:szCs w:val="28"/>
        </w:rPr>
        <w:t>1.1本次采取竞争性谈判方式，本谈判文件仅适用于谈判公告中所述项目。</w:t>
      </w:r>
    </w:p>
    <w:p w14:paraId="4C66E853">
      <w:pPr>
        <w:keepNext/>
        <w:adjustRightInd w:val="0"/>
        <w:snapToGrid w:val="0"/>
        <w:spacing w:line="500" w:lineRule="exact"/>
        <w:outlineLvl w:val="3"/>
        <w:rPr>
          <w:rFonts w:eastAsia="方正仿宋_GBK"/>
          <w:b/>
          <w:bCs/>
          <w:kern w:val="0"/>
          <w:sz w:val="28"/>
          <w:szCs w:val="28"/>
        </w:rPr>
      </w:pPr>
      <w:bookmarkStart w:id="9" w:name="_Toc20823277"/>
      <w:bookmarkStart w:id="10" w:name="_Toc16938521"/>
      <w:bookmarkStart w:id="11" w:name="_Toc513029205"/>
      <w:r>
        <w:rPr>
          <w:rFonts w:eastAsia="方正仿宋_GBK"/>
          <w:kern w:val="0"/>
          <w:sz w:val="28"/>
          <w:szCs w:val="28"/>
        </w:rPr>
        <w:t>2.合格的</w:t>
      </w:r>
      <w:bookmarkEnd w:id="9"/>
      <w:bookmarkEnd w:id="10"/>
      <w:bookmarkEnd w:id="11"/>
      <w:r>
        <w:rPr>
          <w:rFonts w:eastAsia="方正仿宋_GBK"/>
          <w:kern w:val="0"/>
          <w:sz w:val="28"/>
          <w:szCs w:val="28"/>
        </w:rPr>
        <w:t>谈判供应商</w:t>
      </w:r>
    </w:p>
    <w:p w14:paraId="009795B4">
      <w:pPr>
        <w:adjustRightInd w:val="0"/>
        <w:snapToGrid w:val="0"/>
        <w:spacing w:line="500" w:lineRule="exact"/>
        <w:ind w:firstLine="560" w:firstLineChars="200"/>
        <w:rPr>
          <w:rFonts w:eastAsia="方正仿宋_GBK"/>
          <w:sz w:val="28"/>
          <w:szCs w:val="28"/>
        </w:rPr>
      </w:pPr>
      <w:r>
        <w:rPr>
          <w:rFonts w:eastAsia="方正仿宋_GBK"/>
          <w:sz w:val="28"/>
          <w:szCs w:val="28"/>
        </w:rPr>
        <w:t>2.1满足谈判公告中供应商的资格要求的规定。</w:t>
      </w:r>
    </w:p>
    <w:p w14:paraId="1F69347E">
      <w:pPr>
        <w:adjustRightInd w:val="0"/>
        <w:snapToGrid w:val="0"/>
        <w:spacing w:line="500" w:lineRule="exact"/>
        <w:ind w:firstLine="560" w:firstLineChars="200"/>
        <w:rPr>
          <w:rFonts w:eastAsia="方正仿宋_GBK"/>
          <w:sz w:val="28"/>
          <w:szCs w:val="28"/>
        </w:rPr>
      </w:pPr>
      <w:r>
        <w:rPr>
          <w:rFonts w:eastAsia="方正仿宋_GBK"/>
          <w:sz w:val="28"/>
          <w:szCs w:val="28"/>
        </w:rPr>
        <w:t>2.2满足本谈判文件实质性条款的规定。</w:t>
      </w:r>
    </w:p>
    <w:p w14:paraId="14AB4112">
      <w:pPr>
        <w:keepNext/>
        <w:adjustRightInd w:val="0"/>
        <w:snapToGrid w:val="0"/>
        <w:spacing w:line="500" w:lineRule="exact"/>
        <w:outlineLvl w:val="3"/>
        <w:rPr>
          <w:rFonts w:eastAsia="方正仿宋_GBK"/>
          <w:b/>
          <w:bCs/>
          <w:kern w:val="0"/>
          <w:sz w:val="28"/>
          <w:szCs w:val="28"/>
        </w:rPr>
      </w:pPr>
      <w:bookmarkStart w:id="12" w:name="_Toc20823278"/>
      <w:bookmarkStart w:id="13" w:name="_Toc16938522"/>
      <w:bookmarkStart w:id="14" w:name="_Toc513029206"/>
      <w:r>
        <w:rPr>
          <w:rFonts w:eastAsia="方正仿宋_GBK"/>
          <w:kern w:val="0"/>
          <w:sz w:val="28"/>
          <w:szCs w:val="28"/>
        </w:rPr>
        <w:t>3.适用法律</w:t>
      </w:r>
      <w:bookmarkEnd w:id="12"/>
      <w:bookmarkEnd w:id="13"/>
      <w:bookmarkEnd w:id="14"/>
    </w:p>
    <w:p w14:paraId="50ABD440">
      <w:pPr>
        <w:adjustRightInd w:val="0"/>
        <w:snapToGrid w:val="0"/>
        <w:spacing w:line="500" w:lineRule="exact"/>
        <w:ind w:firstLine="490" w:firstLineChars="175"/>
        <w:rPr>
          <w:rFonts w:eastAsia="方正仿宋_GBK"/>
          <w:sz w:val="28"/>
          <w:szCs w:val="28"/>
        </w:rPr>
      </w:pPr>
      <w:r>
        <w:rPr>
          <w:rFonts w:eastAsia="方正仿宋_GBK"/>
          <w:sz w:val="28"/>
          <w:szCs w:val="28"/>
        </w:rPr>
        <w:t>3.1本次采购及由此产生的合同受中华人民共和国有关的法律法规制约和保护。</w:t>
      </w:r>
    </w:p>
    <w:p w14:paraId="67BFC21C">
      <w:pPr>
        <w:keepNext/>
        <w:adjustRightInd w:val="0"/>
        <w:snapToGrid w:val="0"/>
        <w:spacing w:line="500" w:lineRule="exact"/>
        <w:outlineLvl w:val="3"/>
        <w:rPr>
          <w:rFonts w:eastAsia="方正仿宋_GBK"/>
          <w:b/>
          <w:bCs/>
          <w:kern w:val="0"/>
          <w:sz w:val="28"/>
          <w:szCs w:val="28"/>
        </w:rPr>
      </w:pPr>
      <w:bookmarkStart w:id="15" w:name="_Toc513029207"/>
      <w:bookmarkStart w:id="16" w:name="_Toc462564067"/>
      <w:bookmarkStart w:id="17" w:name="_Toc20823279"/>
      <w:bookmarkStart w:id="18" w:name="_Toc16938523"/>
      <w:r>
        <w:rPr>
          <w:rFonts w:eastAsia="方正仿宋_GBK"/>
          <w:kern w:val="0"/>
          <w:sz w:val="28"/>
          <w:szCs w:val="28"/>
        </w:rPr>
        <w:t>4.谈判费用</w:t>
      </w:r>
      <w:bookmarkEnd w:id="15"/>
      <w:bookmarkEnd w:id="16"/>
      <w:bookmarkEnd w:id="17"/>
      <w:bookmarkEnd w:id="18"/>
    </w:p>
    <w:p w14:paraId="68E0D4E4">
      <w:pPr>
        <w:adjustRightInd w:val="0"/>
        <w:snapToGrid w:val="0"/>
        <w:spacing w:line="500" w:lineRule="exact"/>
        <w:ind w:firstLine="560" w:firstLineChars="200"/>
        <w:rPr>
          <w:rFonts w:eastAsia="方正仿宋_GBK"/>
          <w:sz w:val="28"/>
          <w:szCs w:val="28"/>
        </w:rPr>
      </w:pPr>
      <w:r>
        <w:rPr>
          <w:rFonts w:eastAsia="方正仿宋_GBK"/>
          <w:bCs/>
          <w:sz w:val="28"/>
          <w:szCs w:val="28"/>
        </w:rPr>
        <w:t>4.1</w:t>
      </w:r>
      <w:r>
        <w:rPr>
          <w:rFonts w:eastAsia="方正仿宋_GBK"/>
          <w:sz w:val="28"/>
          <w:szCs w:val="28"/>
        </w:rPr>
        <w:t>参加谈判的供应商应自行承担所有与参加谈判有关的费用，无论谈判过程中的做法和结果如何，</w:t>
      </w:r>
      <w:r>
        <w:rPr>
          <w:rFonts w:hint="eastAsia" w:eastAsia="方正仿宋_GBK"/>
          <w:sz w:val="28"/>
          <w:szCs w:val="28"/>
          <w:lang w:val="en-US" w:eastAsia="zh-CN"/>
        </w:rPr>
        <w:t>采购人或采购代理机构</w:t>
      </w:r>
      <w:r>
        <w:rPr>
          <w:rFonts w:eastAsia="方正仿宋_GBK"/>
          <w:sz w:val="28"/>
          <w:szCs w:val="28"/>
        </w:rPr>
        <w:t>在任何情况下均无义务和责任承担这些费用。</w:t>
      </w:r>
    </w:p>
    <w:p w14:paraId="75CED403">
      <w:pPr>
        <w:keepNext/>
        <w:adjustRightInd w:val="0"/>
        <w:snapToGrid w:val="0"/>
        <w:spacing w:line="500" w:lineRule="exact"/>
        <w:outlineLvl w:val="3"/>
        <w:rPr>
          <w:rFonts w:eastAsia="方正仿宋_GBK"/>
          <w:b/>
          <w:bCs/>
          <w:kern w:val="0"/>
          <w:sz w:val="28"/>
          <w:szCs w:val="28"/>
        </w:rPr>
      </w:pPr>
      <w:r>
        <w:rPr>
          <w:rFonts w:eastAsia="方正仿宋_GBK"/>
          <w:kern w:val="0"/>
          <w:sz w:val="28"/>
          <w:szCs w:val="28"/>
        </w:rPr>
        <w:t>5.谈判文件的约束力</w:t>
      </w:r>
    </w:p>
    <w:p w14:paraId="05F90C24">
      <w:pPr>
        <w:adjustRightInd w:val="0"/>
        <w:snapToGrid w:val="0"/>
        <w:spacing w:line="500" w:lineRule="exact"/>
        <w:ind w:firstLine="560" w:firstLineChars="200"/>
        <w:rPr>
          <w:rFonts w:eastAsia="方正仿宋_GBK"/>
          <w:sz w:val="28"/>
          <w:szCs w:val="28"/>
        </w:rPr>
      </w:pPr>
      <w:r>
        <w:rPr>
          <w:rFonts w:eastAsia="方正仿宋_GBK"/>
          <w:bCs/>
          <w:sz w:val="28"/>
          <w:szCs w:val="28"/>
        </w:rPr>
        <w:t>5.1</w:t>
      </w:r>
      <w:r>
        <w:rPr>
          <w:rFonts w:eastAsia="方正仿宋_GBK"/>
          <w:sz w:val="28"/>
          <w:szCs w:val="28"/>
        </w:rPr>
        <w:t>供应商一旦参加本项目采购活动，即被认为接受了本谈判文件的规定和约束。</w:t>
      </w:r>
    </w:p>
    <w:p w14:paraId="7A0A1737">
      <w:pPr>
        <w:keepNext/>
        <w:adjustRightInd w:val="0"/>
        <w:snapToGrid w:val="0"/>
        <w:spacing w:line="500" w:lineRule="exact"/>
        <w:outlineLvl w:val="3"/>
        <w:rPr>
          <w:rFonts w:eastAsia="方正仿宋_GBK"/>
          <w:kern w:val="0"/>
          <w:sz w:val="28"/>
          <w:szCs w:val="28"/>
        </w:rPr>
      </w:pPr>
      <w:r>
        <w:rPr>
          <w:rFonts w:eastAsia="方正仿宋_GBK"/>
          <w:kern w:val="0"/>
          <w:sz w:val="28"/>
          <w:szCs w:val="28"/>
        </w:rPr>
        <w:t>6.谈判文件的解释</w:t>
      </w:r>
    </w:p>
    <w:p w14:paraId="0EA5CF83">
      <w:pPr>
        <w:adjustRightInd w:val="0"/>
        <w:snapToGrid w:val="0"/>
        <w:spacing w:line="500" w:lineRule="exact"/>
        <w:ind w:firstLine="560" w:firstLineChars="200"/>
        <w:rPr>
          <w:rFonts w:eastAsia="方正仿宋_GBK"/>
          <w:sz w:val="28"/>
          <w:szCs w:val="28"/>
        </w:rPr>
      </w:pPr>
      <w:r>
        <w:rPr>
          <w:rFonts w:eastAsia="方正仿宋_GBK"/>
          <w:bCs/>
          <w:sz w:val="28"/>
          <w:szCs w:val="28"/>
        </w:rPr>
        <w:t>6.1</w:t>
      </w:r>
      <w:r>
        <w:rPr>
          <w:rFonts w:eastAsia="方正仿宋_GBK"/>
          <w:sz w:val="28"/>
          <w:szCs w:val="28"/>
        </w:rPr>
        <w:t>谈判文件需求部分（供应商资格要求、项目需求、商务技术评分标准）由采购人解释。</w:t>
      </w:r>
    </w:p>
    <w:p w14:paraId="0FE7CD65">
      <w:pPr>
        <w:keepNext/>
        <w:keepLines/>
        <w:adjustRightInd w:val="0"/>
        <w:snapToGrid w:val="0"/>
        <w:spacing w:line="500" w:lineRule="exact"/>
        <w:outlineLvl w:val="2"/>
        <w:rPr>
          <w:rFonts w:eastAsia="方正仿宋_GBK"/>
          <w:b/>
          <w:bCs/>
          <w:kern w:val="0"/>
          <w:sz w:val="28"/>
          <w:szCs w:val="28"/>
        </w:rPr>
      </w:pPr>
      <w:bookmarkStart w:id="19" w:name="_Toc513029209"/>
      <w:bookmarkStart w:id="20" w:name="_Toc20823281"/>
      <w:bookmarkStart w:id="21" w:name="_Toc120614215"/>
      <w:bookmarkStart w:id="22" w:name="_Toc16938525"/>
      <w:r>
        <w:rPr>
          <w:rFonts w:eastAsia="方正仿宋_GBK"/>
          <w:b/>
          <w:bCs/>
          <w:kern w:val="0"/>
          <w:sz w:val="28"/>
          <w:szCs w:val="28"/>
        </w:rPr>
        <w:t>（二）谈判文件</w:t>
      </w:r>
      <w:bookmarkEnd w:id="19"/>
      <w:bookmarkEnd w:id="20"/>
      <w:bookmarkEnd w:id="21"/>
      <w:bookmarkEnd w:id="22"/>
    </w:p>
    <w:p w14:paraId="06A9BC28">
      <w:pPr>
        <w:keepNext/>
        <w:adjustRightInd w:val="0"/>
        <w:snapToGrid w:val="0"/>
        <w:spacing w:line="500" w:lineRule="exact"/>
        <w:outlineLvl w:val="3"/>
        <w:rPr>
          <w:rFonts w:eastAsia="方正仿宋_GBK"/>
          <w:b/>
          <w:bCs/>
          <w:kern w:val="0"/>
          <w:sz w:val="28"/>
          <w:szCs w:val="28"/>
        </w:rPr>
      </w:pPr>
      <w:bookmarkStart w:id="23" w:name="_Toc513029210"/>
      <w:bookmarkStart w:id="24" w:name="_Toc20823282"/>
      <w:bookmarkStart w:id="25" w:name="_Toc16938526"/>
      <w:r>
        <w:rPr>
          <w:rFonts w:eastAsia="方正仿宋_GBK"/>
          <w:kern w:val="0"/>
          <w:sz w:val="28"/>
          <w:szCs w:val="28"/>
        </w:rPr>
        <w:t>1.谈判文件构成</w:t>
      </w:r>
      <w:bookmarkEnd w:id="23"/>
      <w:bookmarkEnd w:id="24"/>
      <w:bookmarkEnd w:id="25"/>
    </w:p>
    <w:p w14:paraId="2E9DB98E">
      <w:pPr>
        <w:adjustRightInd w:val="0"/>
        <w:snapToGrid w:val="0"/>
        <w:spacing w:line="500" w:lineRule="exact"/>
        <w:ind w:firstLine="560" w:firstLineChars="200"/>
        <w:rPr>
          <w:rFonts w:eastAsia="方正仿宋_GBK"/>
          <w:sz w:val="28"/>
          <w:szCs w:val="28"/>
        </w:rPr>
      </w:pPr>
      <w:r>
        <w:rPr>
          <w:rFonts w:eastAsia="方正仿宋_GBK"/>
          <w:bCs/>
          <w:sz w:val="28"/>
          <w:szCs w:val="28"/>
        </w:rPr>
        <w:t>1.1</w:t>
      </w:r>
      <w:r>
        <w:rPr>
          <w:rFonts w:eastAsia="方正仿宋_GBK"/>
          <w:sz w:val="28"/>
          <w:szCs w:val="28"/>
        </w:rPr>
        <w:t>谈判文件由以下部分组成：</w:t>
      </w:r>
    </w:p>
    <w:p w14:paraId="57AE2109">
      <w:pPr>
        <w:adjustRightInd w:val="0"/>
        <w:snapToGrid w:val="0"/>
        <w:spacing w:line="500" w:lineRule="exact"/>
        <w:ind w:firstLine="280" w:firstLineChars="100"/>
        <w:rPr>
          <w:rFonts w:hint="eastAsia" w:eastAsia="方正仿宋_GBK"/>
          <w:sz w:val="28"/>
          <w:szCs w:val="28"/>
        </w:rPr>
      </w:pPr>
      <w:r>
        <w:rPr>
          <w:rFonts w:eastAsia="方正仿宋_GBK"/>
          <w:sz w:val="28"/>
          <w:szCs w:val="28"/>
        </w:rPr>
        <w:t>（1）</w:t>
      </w:r>
      <w:r>
        <w:rPr>
          <w:rFonts w:hint="eastAsia" w:eastAsia="方正仿宋_GBK"/>
          <w:sz w:val="28"/>
          <w:szCs w:val="28"/>
        </w:rPr>
        <w:t>采购邀请</w:t>
      </w:r>
    </w:p>
    <w:p w14:paraId="6C75C300">
      <w:pPr>
        <w:adjustRightInd w:val="0"/>
        <w:snapToGrid w:val="0"/>
        <w:spacing w:line="500" w:lineRule="exact"/>
        <w:ind w:firstLine="280" w:firstLineChars="100"/>
        <w:rPr>
          <w:rFonts w:eastAsia="方正仿宋_GBK"/>
          <w:sz w:val="28"/>
          <w:szCs w:val="28"/>
        </w:rPr>
      </w:pPr>
      <w:r>
        <w:rPr>
          <w:rFonts w:eastAsia="方正仿宋_GBK"/>
          <w:sz w:val="28"/>
          <w:szCs w:val="28"/>
        </w:rPr>
        <w:t>（2）谈判须知</w:t>
      </w:r>
    </w:p>
    <w:p w14:paraId="141BDED8">
      <w:pPr>
        <w:adjustRightInd w:val="0"/>
        <w:snapToGrid w:val="0"/>
        <w:spacing w:line="500" w:lineRule="exact"/>
        <w:ind w:firstLine="280" w:firstLineChars="100"/>
        <w:rPr>
          <w:rFonts w:eastAsia="方正仿宋_GBK"/>
          <w:sz w:val="28"/>
          <w:szCs w:val="28"/>
        </w:rPr>
      </w:pPr>
      <w:r>
        <w:rPr>
          <w:rFonts w:eastAsia="方正仿宋_GBK"/>
          <w:sz w:val="28"/>
          <w:szCs w:val="28"/>
        </w:rPr>
        <w:t>（3）项目需求</w:t>
      </w:r>
    </w:p>
    <w:p w14:paraId="5FF3DE60">
      <w:pPr>
        <w:adjustRightInd w:val="0"/>
        <w:snapToGrid w:val="0"/>
        <w:spacing w:line="500" w:lineRule="exact"/>
        <w:ind w:firstLine="280" w:firstLineChars="100"/>
        <w:rPr>
          <w:rFonts w:eastAsia="方正仿宋_GBK"/>
          <w:sz w:val="28"/>
          <w:szCs w:val="28"/>
        </w:rPr>
      </w:pPr>
      <w:r>
        <w:rPr>
          <w:rFonts w:eastAsia="方正仿宋_GBK"/>
          <w:sz w:val="28"/>
          <w:szCs w:val="28"/>
        </w:rPr>
        <w:t>（4）评审方法和评审标准</w:t>
      </w:r>
    </w:p>
    <w:p w14:paraId="24AADEC4">
      <w:pPr>
        <w:adjustRightInd w:val="0"/>
        <w:snapToGrid w:val="0"/>
        <w:spacing w:line="500" w:lineRule="exact"/>
        <w:ind w:firstLine="280" w:firstLineChars="100"/>
        <w:rPr>
          <w:rFonts w:hint="eastAsia" w:eastAsia="方正仿宋_GBK"/>
          <w:sz w:val="28"/>
          <w:szCs w:val="28"/>
        </w:rPr>
      </w:pPr>
      <w:r>
        <w:rPr>
          <w:rFonts w:eastAsia="方正仿宋_GBK"/>
          <w:sz w:val="28"/>
          <w:szCs w:val="28"/>
        </w:rPr>
        <w:t>（5）响应文件</w:t>
      </w:r>
      <w:r>
        <w:rPr>
          <w:rFonts w:hint="eastAsia" w:eastAsia="方正仿宋_GBK"/>
          <w:sz w:val="28"/>
          <w:szCs w:val="28"/>
        </w:rPr>
        <w:t>格式</w:t>
      </w:r>
    </w:p>
    <w:p w14:paraId="22FAAFB3">
      <w:pPr>
        <w:adjustRightInd w:val="0"/>
        <w:snapToGrid w:val="0"/>
        <w:spacing w:line="500" w:lineRule="exact"/>
        <w:ind w:firstLine="280" w:firstLineChars="100"/>
        <w:rPr>
          <w:rFonts w:eastAsia="方正仿宋_GBK"/>
          <w:sz w:val="28"/>
          <w:szCs w:val="28"/>
        </w:rPr>
      </w:pPr>
      <w:r>
        <w:rPr>
          <w:rFonts w:eastAsia="方正仿宋_GBK"/>
          <w:sz w:val="28"/>
          <w:szCs w:val="28"/>
        </w:rPr>
        <w:t>（6）附件</w:t>
      </w:r>
    </w:p>
    <w:p w14:paraId="718F86D3">
      <w:pPr>
        <w:adjustRightInd w:val="0"/>
        <w:snapToGrid w:val="0"/>
        <w:spacing w:line="500" w:lineRule="exact"/>
        <w:ind w:firstLine="560" w:firstLineChars="200"/>
        <w:rPr>
          <w:rFonts w:eastAsia="方正仿宋_GBK"/>
          <w:sz w:val="28"/>
          <w:szCs w:val="28"/>
        </w:rPr>
      </w:pPr>
      <w:r>
        <w:rPr>
          <w:rFonts w:eastAsia="方正仿宋_GBK"/>
          <w:sz w:val="28"/>
          <w:szCs w:val="28"/>
        </w:rPr>
        <w:t>请仔细检查谈判文件是否齐全，如有缺漏请立即与</w:t>
      </w:r>
      <w:r>
        <w:rPr>
          <w:rFonts w:hint="eastAsia" w:eastAsia="方正仿宋_GBK"/>
          <w:sz w:val="28"/>
          <w:szCs w:val="28"/>
          <w:lang w:val="en-US" w:eastAsia="zh-CN"/>
        </w:rPr>
        <w:t>采购人或采购代理机构</w:t>
      </w:r>
      <w:r>
        <w:rPr>
          <w:rFonts w:eastAsia="方正仿宋_GBK"/>
          <w:sz w:val="28"/>
          <w:szCs w:val="28"/>
        </w:rPr>
        <w:t>联系解决。</w:t>
      </w:r>
    </w:p>
    <w:p w14:paraId="1B519631">
      <w:pPr>
        <w:adjustRightInd w:val="0"/>
        <w:snapToGrid w:val="0"/>
        <w:spacing w:line="500" w:lineRule="exact"/>
        <w:ind w:firstLine="560" w:firstLineChars="200"/>
        <w:rPr>
          <w:rFonts w:eastAsia="方正仿宋_GBK"/>
          <w:sz w:val="28"/>
          <w:szCs w:val="28"/>
        </w:rPr>
      </w:pPr>
      <w:r>
        <w:rPr>
          <w:rFonts w:eastAsia="方正仿宋_GBK"/>
          <w:bCs/>
          <w:sz w:val="28"/>
          <w:szCs w:val="28"/>
        </w:rPr>
        <w:t>1.2</w:t>
      </w:r>
      <w:r>
        <w:rPr>
          <w:rFonts w:eastAsia="方正仿宋_GBK"/>
          <w:sz w:val="28"/>
          <w:szCs w:val="28"/>
        </w:rPr>
        <w:t>供应商应认真阅读谈判文件中所有的事项、格式、条款和规范等要求。按谈判文件要求和规定编制响应文件，并保证所提供的全部资料的真实性，以使其响应文件对谈判文件作出实质性响应，否则其风险由供应商自行承担。</w:t>
      </w:r>
    </w:p>
    <w:p w14:paraId="73CBA6B0">
      <w:pPr>
        <w:keepNext/>
        <w:adjustRightInd w:val="0"/>
        <w:snapToGrid w:val="0"/>
        <w:spacing w:line="500" w:lineRule="exact"/>
        <w:outlineLvl w:val="3"/>
        <w:rPr>
          <w:rFonts w:eastAsia="方正仿宋_GBK"/>
          <w:b/>
          <w:bCs/>
          <w:kern w:val="0"/>
          <w:sz w:val="28"/>
          <w:szCs w:val="28"/>
        </w:rPr>
      </w:pPr>
      <w:bookmarkStart w:id="26" w:name="_Toc20823283"/>
      <w:bookmarkStart w:id="27" w:name="_Toc16938527"/>
      <w:bookmarkStart w:id="28" w:name="_Toc513029211"/>
      <w:bookmarkStart w:id="29" w:name="_Toc462564070"/>
      <w:r>
        <w:rPr>
          <w:rFonts w:eastAsia="方正仿宋_GBK"/>
          <w:kern w:val="0"/>
          <w:sz w:val="28"/>
          <w:szCs w:val="28"/>
        </w:rPr>
        <w:t>2.谈判文件的澄清</w:t>
      </w:r>
      <w:bookmarkEnd w:id="26"/>
      <w:bookmarkEnd w:id="27"/>
      <w:bookmarkEnd w:id="28"/>
      <w:bookmarkEnd w:id="29"/>
    </w:p>
    <w:p w14:paraId="35CC6980">
      <w:pPr>
        <w:adjustRightInd w:val="0"/>
        <w:snapToGrid w:val="0"/>
        <w:spacing w:line="500" w:lineRule="exact"/>
        <w:ind w:firstLine="560" w:firstLineChars="200"/>
        <w:rPr>
          <w:rFonts w:eastAsia="方正仿宋_GBK"/>
          <w:sz w:val="28"/>
          <w:szCs w:val="28"/>
        </w:rPr>
      </w:pPr>
      <w:r>
        <w:rPr>
          <w:rFonts w:eastAsia="方正仿宋_GBK"/>
          <w:bCs/>
          <w:sz w:val="28"/>
          <w:szCs w:val="28"/>
        </w:rPr>
        <w:t>2.1</w:t>
      </w:r>
      <w:r>
        <w:rPr>
          <w:rFonts w:eastAsia="方正仿宋_GBK"/>
          <w:sz w:val="28"/>
          <w:szCs w:val="28"/>
        </w:rPr>
        <w:t>任何要求对谈判文件进行澄清的供应商，应在提交首次谈判响应文件截止时间</w:t>
      </w:r>
      <w:r>
        <w:rPr>
          <w:rFonts w:hint="eastAsia" w:eastAsia="方正仿宋_GBK"/>
          <w:sz w:val="28"/>
          <w:szCs w:val="28"/>
        </w:rPr>
        <w:t>3</w:t>
      </w:r>
      <w:r>
        <w:rPr>
          <w:rFonts w:eastAsia="方正仿宋_GBK"/>
          <w:sz w:val="28"/>
          <w:szCs w:val="28"/>
        </w:rPr>
        <w:t>个工作日前按谈判公告中的通讯地址，以书面形式通知采购人。采购人有权对发出的谈判文件进行必要的澄清或修改。</w:t>
      </w:r>
    </w:p>
    <w:p w14:paraId="4AF04641">
      <w:pPr>
        <w:adjustRightInd w:val="0"/>
        <w:snapToGrid w:val="0"/>
        <w:spacing w:line="500" w:lineRule="exact"/>
        <w:ind w:firstLine="560" w:firstLineChars="200"/>
        <w:rPr>
          <w:rFonts w:eastAsia="方正仿宋_GBK"/>
          <w:sz w:val="28"/>
          <w:szCs w:val="28"/>
        </w:rPr>
      </w:pPr>
      <w:r>
        <w:rPr>
          <w:rFonts w:eastAsia="方正仿宋_GBK"/>
          <w:sz w:val="28"/>
          <w:szCs w:val="28"/>
        </w:rPr>
        <w:t>2.2采购人视情组织答疑会</w:t>
      </w:r>
    </w:p>
    <w:p w14:paraId="21A309B4">
      <w:pPr>
        <w:keepNext/>
        <w:adjustRightInd w:val="0"/>
        <w:snapToGrid w:val="0"/>
        <w:spacing w:line="500" w:lineRule="exact"/>
        <w:outlineLvl w:val="3"/>
        <w:rPr>
          <w:rFonts w:eastAsia="方正仿宋_GBK"/>
          <w:b/>
          <w:bCs/>
          <w:kern w:val="0"/>
          <w:sz w:val="28"/>
          <w:szCs w:val="28"/>
        </w:rPr>
      </w:pPr>
      <w:bookmarkStart w:id="30" w:name="_Toc513029212"/>
      <w:bookmarkStart w:id="31" w:name="_Toc16938528"/>
      <w:bookmarkStart w:id="32" w:name="_Toc20823284"/>
      <w:bookmarkStart w:id="33" w:name="_Toc462564071"/>
      <w:r>
        <w:rPr>
          <w:rFonts w:eastAsia="方正仿宋_GBK"/>
          <w:kern w:val="0"/>
          <w:sz w:val="28"/>
          <w:szCs w:val="28"/>
        </w:rPr>
        <w:t>3.谈判文件的修改</w:t>
      </w:r>
      <w:bookmarkEnd w:id="30"/>
      <w:bookmarkEnd w:id="31"/>
      <w:bookmarkEnd w:id="32"/>
      <w:bookmarkEnd w:id="33"/>
    </w:p>
    <w:p w14:paraId="7D7D53E5">
      <w:pPr>
        <w:adjustRightInd w:val="0"/>
        <w:snapToGrid w:val="0"/>
        <w:spacing w:line="500" w:lineRule="exact"/>
        <w:ind w:firstLine="560" w:firstLineChars="200"/>
        <w:rPr>
          <w:rFonts w:eastAsia="方正仿宋_GBK"/>
          <w:sz w:val="28"/>
          <w:szCs w:val="28"/>
        </w:rPr>
      </w:pPr>
      <w:r>
        <w:rPr>
          <w:rFonts w:eastAsia="方正仿宋_GBK"/>
          <w:bCs/>
          <w:sz w:val="28"/>
          <w:szCs w:val="28"/>
        </w:rPr>
        <w:t>3.1</w:t>
      </w:r>
      <w:r>
        <w:rPr>
          <w:rFonts w:eastAsia="方正仿宋_GBK"/>
          <w:sz w:val="28"/>
          <w:szCs w:val="28"/>
        </w:rPr>
        <w:t>在谈判响应文件提交截止时间前，</w:t>
      </w:r>
      <w:r>
        <w:rPr>
          <w:rFonts w:hint="eastAsia" w:eastAsia="方正仿宋_GBK"/>
          <w:sz w:val="28"/>
          <w:szCs w:val="28"/>
          <w:lang w:val="en-US" w:eastAsia="zh-CN"/>
        </w:rPr>
        <w:t>采购人</w:t>
      </w:r>
      <w:r>
        <w:rPr>
          <w:rFonts w:eastAsia="方正仿宋_GBK"/>
          <w:sz w:val="28"/>
          <w:szCs w:val="28"/>
        </w:rPr>
        <w:t>可以对谈判文件进行修改。</w:t>
      </w:r>
    </w:p>
    <w:p w14:paraId="6C4708D0">
      <w:pPr>
        <w:adjustRightInd w:val="0"/>
        <w:snapToGrid w:val="0"/>
        <w:spacing w:line="500" w:lineRule="exact"/>
        <w:ind w:firstLine="560" w:firstLineChars="200"/>
        <w:rPr>
          <w:rFonts w:eastAsia="方正仿宋_GBK"/>
          <w:sz w:val="28"/>
          <w:szCs w:val="28"/>
        </w:rPr>
      </w:pPr>
      <w:r>
        <w:rPr>
          <w:rFonts w:eastAsia="方正仿宋_GBK"/>
          <w:bCs/>
          <w:sz w:val="28"/>
          <w:szCs w:val="28"/>
        </w:rPr>
        <w:t>3.2</w:t>
      </w:r>
      <w:r>
        <w:rPr>
          <w:rFonts w:hint="eastAsia" w:eastAsia="方正仿宋_GBK"/>
          <w:sz w:val="28"/>
          <w:szCs w:val="28"/>
          <w:lang w:val="en-US" w:eastAsia="zh-CN"/>
        </w:rPr>
        <w:t>采购人</w:t>
      </w:r>
      <w:r>
        <w:rPr>
          <w:rFonts w:eastAsia="方正仿宋_GBK"/>
          <w:sz w:val="28"/>
          <w:szCs w:val="28"/>
        </w:rPr>
        <w:t>有权按照法定的要求推迟响应文件提交截止日期和谈判日期。</w:t>
      </w:r>
    </w:p>
    <w:p w14:paraId="13CE2E99">
      <w:pPr>
        <w:adjustRightInd w:val="0"/>
        <w:snapToGrid w:val="0"/>
        <w:spacing w:line="500" w:lineRule="exact"/>
        <w:ind w:firstLine="560" w:firstLineChars="200"/>
        <w:rPr>
          <w:rFonts w:eastAsia="方正仿宋_GBK"/>
          <w:sz w:val="28"/>
          <w:szCs w:val="28"/>
        </w:rPr>
      </w:pPr>
      <w:r>
        <w:rPr>
          <w:rFonts w:eastAsia="方正仿宋_GBK"/>
          <w:bCs/>
          <w:sz w:val="28"/>
          <w:szCs w:val="28"/>
        </w:rPr>
        <w:t>3.3</w:t>
      </w:r>
      <w:r>
        <w:rPr>
          <w:rFonts w:eastAsia="方正仿宋_GBK"/>
          <w:sz w:val="28"/>
          <w:szCs w:val="28"/>
        </w:rPr>
        <w:t>谈判文件的修改将在</w:t>
      </w:r>
      <w:r>
        <w:rPr>
          <w:rFonts w:hint="eastAsia" w:eastAsia="方正仿宋_GBK"/>
          <w:sz w:val="28"/>
          <w:szCs w:val="28"/>
          <w:lang w:val="en-US" w:eastAsia="zh-CN"/>
        </w:rPr>
        <w:t>启东市人民政府网</w:t>
      </w:r>
      <w:r>
        <w:rPr>
          <w:rFonts w:eastAsia="方正仿宋_GBK"/>
          <w:sz w:val="28"/>
          <w:szCs w:val="28"/>
        </w:rPr>
        <w:t>公布，补充文件将作为谈判文件的组成部分，并对供应商具有约束力。</w:t>
      </w:r>
    </w:p>
    <w:p w14:paraId="4D24EDD5">
      <w:pPr>
        <w:keepNext/>
        <w:keepLines/>
        <w:adjustRightInd w:val="0"/>
        <w:snapToGrid w:val="0"/>
        <w:spacing w:line="500" w:lineRule="exact"/>
        <w:outlineLvl w:val="2"/>
        <w:rPr>
          <w:rFonts w:eastAsia="方正仿宋_GBK"/>
          <w:b/>
          <w:bCs/>
          <w:kern w:val="0"/>
          <w:sz w:val="28"/>
          <w:szCs w:val="28"/>
        </w:rPr>
      </w:pPr>
      <w:bookmarkStart w:id="34" w:name="_Toc513029213"/>
      <w:bookmarkStart w:id="35" w:name="_Toc20823285"/>
      <w:bookmarkStart w:id="36" w:name="_Toc462564072"/>
      <w:bookmarkStart w:id="37" w:name="_Toc120614216"/>
      <w:bookmarkStart w:id="38" w:name="_Toc16938529"/>
      <w:r>
        <w:rPr>
          <w:rFonts w:eastAsia="方正仿宋_GBK"/>
          <w:b/>
          <w:bCs/>
          <w:kern w:val="0"/>
          <w:sz w:val="28"/>
          <w:szCs w:val="28"/>
        </w:rPr>
        <w:t>（三）响应文件的编制</w:t>
      </w:r>
      <w:bookmarkEnd w:id="34"/>
      <w:bookmarkEnd w:id="35"/>
      <w:bookmarkEnd w:id="36"/>
      <w:bookmarkEnd w:id="37"/>
      <w:bookmarkEnd w:id="38"/>
    </w:p>
    <w:p w14:paraId="647A9A64">
      <w:pPr>
        <w:keepNext/>
        <w:adjustRightInd w:val="0"/>
        <w:snapToGrid w:val="0"/>
        <w:spacing w:line="500" w:lineRule="exact"/>
        <w:outlineLvl w:val="3"/>
        <w:rPr>
          <w:rFonts w:eastAsia="方正仿宋_GBK"/>
          <w:bCs/>
          <w:kern w:val="0"/>
          <w:sz w:val="28"/>
          <w:szCs w:val="28"/>
        </w:rPr>
      </w:pPr>
      <w:bookmarkStart w:id="39" w:name="_Toc513029214"/>
      <w:bookmarkStart w:id="40" w:name="_Toc462564073"/>
      <w:bookmarkStart w:id="41" w:name="_Toc16938530"/>
      <w:bookmarkStart w:id="42" w:name="_Toc20823286"/>
      <w:r>
        <w:rPr>
          <w:rFonts w:eastAsia="方正仿宋_GBK"/>
          <w:kern w:val="0"/>
          <w:sz w:val="28"/>
          <w:szCs w:val="28"/>
        </w:rPr>
        <w:t>1.响应文件的语言及度量衡单位</w:t>
      </w:r>
      <w:bookmarkEnd w:id="39"/>
      <w:bookmarkEnd w:id="40"/>
      <w:bookmarkEnd w:id="41"/>
      <w:bookmarkEnd w:id="42"/>
    </w:p>
    <w:p w14:paraId="637FF33D">
      <w:pPr>
        <w:adjustRightInd w:val="0"/>
        <w:snapToGrid w:val="0"/>
        <w:spacing w:line="500" w:lineRule="exact"/>
        <w:ind w:firstLine="560" w:firstLineChars="200"/>
        <w:rPr>
          <w:rFonts w:eastAsia="方正仿宋_GBK"/>
          <w:sz w:val="28"/>
          <w:szCs w:val="28"/>
        </w:rPr>
      </w:pPr>
      <w:r>
        <w:rPr>
          <w:rFonts w:eastAsia="方正仿宋_GBK"/>
          <w:bCs/>
          <w:sz w:val="28"/>
          <w:szCs w:val="28"/>
        </w:rPr>
        <w:t>1.1</w:t>
      </w:r>
      <w:r>
        <w:rPr>
          <w:rFonts w:eastAsia="方正仿宋_GBK"/>
          <w:sz w:val="28"/>
          <w:szCs w:val="28"/>
        </w:rPr>
        <w:t>供应商提交的响应文件以及供应商与采购人就有关谈判的所有来往通知、函件和文件均应使用</w:t>
      </w:r>
      <w:r>
        <w:rPr>
          <w:rFonts w:eastAsia="方正仿宋_GBK"/>
          <w:bCs/>
          <w:sz w:val="28"/>
          <w:szCs w:val="28"/>
        </w:rPr>
        <w:t>简体中文</w:t>
      </w:r>
      <w:r>
        <w:rPr>
          <w:rFonts w:eastAsia="方正仿宋_GBK"/>
          <w:sz w:val="28"/>
          <w:szCs w:val="28"/>
        </w:rPr>
        <w:t>。</w:t>
      </w:r>
    </w:p>
    <w:p w14:paraId="4B7D1B75">
      <w:pPr>
        <w:adjustRightInd w:val="0"/>
        <w:snapToGrid w:val="0"/>
        <w:spacing w:line="500" w:lineRule="exact"/>
        <w:ind w:firstLine="560" w:firstLineChars="200"/>
        <w:rPr>
          <w:rFonts w:eastAsia="方正仿宋_GBK"/>
          <w:sz w:val="28"/>
          <w:szCs w:val="28"/>
        </w:rPr>
      </w:pPr>
      <w:r>
        <w:rPr>
          <w:rFonts w:eastAsia="方正仿宋_GBK"/>
          <w:bCs/>
          <w:sz w:val="28"/>
          <w:szCs w:val="28"/>
        </w:rPr>
        <w:t>1.2</w:t>
      </w:r>
      <w:r>
        <w:rPr>
          <w:rFonts w:eastAsia="方正仿宋_GBK"/>
          <w:sz w:val="28"/>
          <w:szCs w:val="28"/>
        </w:rPr>
        <w:t>除技术性能另有规定外，响应文件所使用的度量衡单位，均须采用国家法定计量单位。</w:t>
      </w:r>
    </w:p>
    <w:p w14:paraId="67B3BCE1">
      <w:pPr>
        <w:keepNext/>
        <w:adjustRightInd w:val="0"/>
        <w:snapToGrid w:val="0"/>
        <w:spacing w:line="500" w:lineRule="exact"/>
        <w:outlineLvl w:val="3"/>
        <w:rPr>
          <w:rFonts w:eastAsia="方正仿宋_GBK"/>
          <w:b/>
          <w:bCs/>
          <w:kern w:val="0"/>
          <w:sz w:val="28"/>
          <w:szCs w:val="28"/>
        </w:rPr>
      </w:pPr>
      <w:bookmarkStart w:id="43" w:name="_Toc20823287"/>
      <w:bookmarkStart w:id="44" w:name="_Toc513029215"/>
      <w:bookmarkStart w:id="45" w:name="_Toc462564074"/>
      <w:bookmarkStart w:id="46" w:name="_Toc16938531"/>
      <w:r>
        <w:rPr>
          <w:rFonts w:eastAsia="方正仿宋_GBK"/>
          <w:kern w:val="0"/>
          <w:sz w:val="28"/>
          <w:szCs w:val="28"/>
        </w:rPr>
        <w:t>2.响应文件构成</w:t>
      </w:r>
      <w:bookmarkEnd w:id="43"/>
      <w:bookmarkEnd w:id="44"/>
      <w:bookmarkEnd w:id="45"/>
      <w:bookmarkEnd w:id="46"/>
    </w:p>
    <w:p w14:paraId="44C3FA9D">
      <w:pPr>
        <w:spacing w:line="440" w:lineRule="exact"/>
        <w:ind w:firstLine="560" w:firstLineChars="200"/>
        <w:rPr>
          <w:rFonts w:hint="eastAsia" w:eastAsia="方正仿宋_GBK"/>
          <w:sz w:val="28"/>
          <w:szCs w:val="28"/>
        </w:rPr>
      </w:pPr>
      <w:r>
        <w:rPr>
          <w:rFonts w:eastAsia="方正仿宋_GBK"/>
          <w:bCs/>
          <w:sz w:val="28"/>
          <w:szCs w:val="28"/>
        </w:rPr>
        <w:t>2.1</w:t>
      </w:r>
      <w:r>
        <w:rPr>
          <w:rFonts w:eastAsia="方正仿宋_GBK"/>
          <w:sz w:val="28"/>
          <w:szCs w:val="28"/>
        </w:rPr>
        <w:t>供应商编写</w:t>
      </w:r>
      <w:r>
        <w:rPr>
          <w:rFonts w:hint="eastAsia" w:eastAsia="方正仿宋_GBK"/>
          <w:sz w:val="28"/>
          <w:szCs w:val="28"/>
        </w:rPr>
        <w:t>的响应文件应包括资格证明文件、符合性证明文件、谈判响应函、谈判报价表、分项报价明细表、</w:t>
      </w:r>
      <w:r>
        <w:rPr>
          <w:rFonts w:eastAsia="方正仿宋_GBK"/>
          <w:sz w:val="28"/>
          <w:szCs w:val="28"/>
        </w:rPr>
        <w:t>商务部分正负偏离表</w:t>
      </w:r>
      <w:r>
        <w:rPr>
          <w:rFonts w:hint="eastAsia" w:eastAsia="方正仿宋_GBK"/>
          <w:sz w:val="28"/>
          <w:szCs w:val="28"/>
        </w:rPr>
        <w:t>、技术</w:t>
      </w:r>
      <w:r>
        <w:rPr>
          <w:rFonts w:eastAsia="方正仿宋_GBK"/>
          <w:sz w:val="28"/>
          <w:szCs w:val="28"/>
        </w:rPr>
        <w:t>部分正负偏离表</w:t>
      </w:r>
      <w:r>
        <w:rPr>
          <w:rFonts w:hint="eastAsia" w:eastAsia="方正仿宋_GBK"/>
          <w:sz w:val="28"/>
          <w:szCs w:val="28"/>
        </w:rPr>
        <w:t>、其他证明文件等部分。</w:t>
      </w:r>
      <w:r>
        <w:rPr>
          <w:rFonts w:eastAsia="方正仿宋_GBK"/>
          <w:sz w:val="28"/>
          <w:szCs w:val="28"/>
        </w:rPr>
        <w:t>供应商按“第五部分 响应文件</w:t>
      </w:r>
      <w:r>
        <w:rPr>
          <w:rFonts w:hint="eastAsia" w:eastAsia="方正仿宋_GBK"/>
          <w:sz w:val="28"/>
          <w:szCs w:val="28"/>
        </w:rPr>
        <w:t>格式</w:t>
      </w:r>
      <w:r>
        <w:rPr>
          <w:rFonts w:eastAsia="方正仿宋_GBK"/>
          <w:sz w:val="28"/>
          <w:szCs w:val="28"/>
        </w:rPr>
        <w:t>”要求编写响应文件。</w:t>
      </w:r>
    </w:p>
    <w:p w14:paraId="612E0B5B">
      <w:pPr>
        <w:spacing w:line="440" w:lineRule="exact"/>
        <w:ind w:firstLine="560" w:firstLineChars="200"/>
        <w:rPr>
          <w:rFonts w:hint="eastAsia" w:eastAsia="方正仿宋_GBK"/>
          <w:sz w:val="28"/>
          <w:szCs w:val="28"/>
        </w:rPr>
      </w:pPr>
      <w:r>
        <w:rPr>
          <w:rFonts w:eastAsia="方正仿宋_GBK"/>
          <w:sz w:val="28"/>
          <w:szCs w:val="28"/>
        </w:rPr>
        <w:t>2</w:t>
      </w:r>
      <w:r>
        <w:rPr>
          <w:rFonts w:hint="eastAsia" w:eastAsia="方正仿宋_GBK"/>
          <w:sz w:val="28"/>
          <w:szCs w:val="28"/>
        </w:rPr>
        <w:t>.2如标书制作工具中格式和内容与“</w:t>
      </w:r>
      <w:r>
        <w:rPr>
          <w:rFonts w:hint="eastAsia" w:eastAsia="方正仿宋_GBK"/>
          <w:sz w:val="28"/>
          <w:szCs w:val="28"/>
          <w:lang w:val="en-US" w:eastAsia="zh-CN"/>
        </w:rPr>
        <w:t>启东市人民政府网</w:t>
      </w:r>
      <w:r>
        <w:rPr>
          <w:rFonts w:hint="eastAsia" w:eastAsia="方正仿宋_GBK"/>
          <w:sz w:val="28"/>
          <w:szCs w:val="28"/>
        </w:rPr>
        <w:t>”发布的谈判文件不一致，请以“</w:t>
      </w:r>
      <w:r>
        <w:rPr>
          <w:rFonts w:hint="eastAsia" w:eastAsia="方正仿宋_GBK"/>
          <w:sz w:val="28"/>
          <w:szCs w:val="28"/>
          <w:lang w:val="en-US" w:eastAsia="zh-CN"/>
        </w:rPr>
        <w:t>启东市人民政府网</w:t>
      </w:r>
      <w:r>
        <w:rPr>
          <w:rFonts w:hint="eastAsia" w:eastAsia="方正仿宋_GBK"/>
          <w:sz w:val="28"/>
          <w:szCs w:val="28"/>
        </w:rPr>
        <w:t>”发布的谈判文件为准。</w:t>
      </w:r>
    </w:p>
    <w:p w14:paraId="77DC113D">
      <w:pPr>
        <w:keepNext/>
        <w:adjustRightInd w:val="0"/>
        <w:snapToGrid w:val="0"/>
        <w:spacing w:line="500" w:lineRule="exact"/>
        <w:outlineLvl w:val="3"/>
        <w:rPr>
          <w:rFonts w:eastAsia="方正仿宋_GBK"/>
          <w:b/>
          <w:bCs/>
          <w:kern w:val="0"/>
          <w:sz w:val="28"/>
          <w:szCs w:val="28"/>
        </w:rPr>
      </w:pPr>
      <w:bookmarkStart w:id="47" w:name="_Hlt26668975"/>
      <w:bookmarkEnd w:id="47"/>
      <w:bookmarkStart w:id="48" w:name="_Hlt26670360"/>
      <w:bookmarkEnd w:id="48"/>
      <w:bookmarkStart w:id="49" w:name="_Hlt26954838"/>
      <w:bookmarkEnd w:id="49"/>
      <w:bookmarkStart w:id="50" w:name="_Toc14577360"/>
      <w:bookmarkStart w:id="51" w:name="_Toc49090511"/>
      <w:r>
        <w:rPr>
          <w:rFonts w:eastAsia="方正仿宋_GBK"/>
          <w:kern w:val="0"/>
          <w:sz w:val="28"/>
          <w:szCs w:val="28"/>
        </w:rPr>
        <w:t>3.</w:t>
      </w:r>
      <w:bookmarkEnd w:id="50"/>
      <w:bookmarkEnd w:id="51"/>
      <w:r>
        <w:rPr>
          <w:rFonts w:eastAsia="方正仿宋_GBK"/>
          <w:kern w:val="0"/>
          <w:sz w:val="28"/>
          <w:szCs w:val="28"/>
        </w:rPr>
        <w:t>谈判响应有效期</w:t>
      </w:r>
    </w:p>
    <w:p w14:paraId="6AC33C5B">
      <w:pPr>
        <w:adjustRightInd w:val="0"/>
        <w:snapToGrid w:val="0"/>
        <w:spacing w:line="500" w:lineRule="exact"/>
        <w:ind w:firstLine="560" w:firstLineChars="200"/>
        <w:rPr>
          <w:rFonts w:eastAsia="方正仿宋_GBK"/>
          <w:bCs/>
          <w:sz w:val="28"/>
          <w:szCs w:val="28"/>
        </w:rPr>
      </w:pPr>
      <w:r>
        <w:rPr>
          <w:rFonts w:eastAsia="方正仿宋_GBK"/>
          <w:bCs/>
          <w:sz w:val="28"/>
          <w:szCs w:val="28"/>
        </w:rPr>
        <w:t>3.1谈判响应有效期为</w:t>
      </w:r>
      <w:r>
        <w:rPr>
          <w:rFonts w:hint="eastAsia" w:eastAsia="方正仿宋_GBK"/>
          <w:bCs/>
          <w:sz w:val="28"/>
          <w:szCs w:val="28"/>
          <w:lang w:val="en-US" w:eastAsia="zh-CN"/>
        </w:rPr>
        <w:t>采购人</w:t>
      </w:r>
      <w:r>
        <w:rPr>
          <w:rFonts w:eastAsia="方正仿宋_GBK"/>
          <w:bCs/>
          <w:sz w:val="28"/>
          <w:szCs w:val="28"/>
        </w:rPr>
        <w:t>规定的响应文件</w:t>
      </w:r>
      <w:r>
        <w:rPr>
          <w:rFonts w:eastAsia="方正仿宋_GBK"/>
          <w:sz w:val="28"/>
          <w:szCs w:val="28"/>
        </w:rPr>
        <w:t>提交</w:t>
      </w:r>
      <w:r>
        <w:rPr>
          <w:rFonts w:eastAsia="方正仿宋_GBK"/>
          <w:bCs/>
          <w:sz w:val="28"/>
          <w:szCs w:val="28"/>
        </w:rPr>
        <w:t>截止时间后</w:t>
      </w:r>
      <w:r>
        <w:rPr>
          <w:rFonts w:eastAsia="方正仿宋_GBK"/>
          <w:b/>
          <w:sz w:val="28"/>
          <w:szCs w:val="28"/>
          <w:u w:val="single"/>
        </w:rPr>
        <w:t>六十（60）天</w:t>
      </w:r>
      <w:r>
        <w:rPr>
          <w:rFonts w:eastAsia="方正仿宋_GBK"/>
          <w:bCs/>
          <w:sz w:val="28"/>
          <w:szCs w:val="28"/>
        </w:rPr>
        <w:t>。谈判响应有效期比规定短的将被视为非实质性响应而予以拒绝。</w:t>
      </w:r>
    </w:p>
    <w:p w14:paraId="55ED071B">
      <w:pPr>
        <w:keepNext/>
        <w:adjustRightInd w:val="0"/>
        <w:snapToGrid w:val="0"/>
        <w:spacing w:line="500" w:lineRule="exact"/>
        <w:outlineLvl w:val="3"/>
        <w:rPr>
          <w:rFonts w:eastAsia="方正仿宋_GBK"/>
          <w:b/>
          <w:bCs/>
          <w:kern w:val="0"/>
          <w:sz w:val="28"/>
          <w:szCs w:val="28"/>
        </w:rPr>
      </w:pPr>
      <w:r>
        <w:rPr>
          <w:rFonts w:eastAsia="方正仿宋_GBK"/>
          <w:kern w:val="0"/>
          <w:sz w:val="28"/>
          <w:szCs w:val="28"/>
        </w:rPr>
        <w:t>4.谈判响应有效期的延长</w:t>
      </w:r>
    </w:p>
    <w:p w14:paraId="6C6601F2">
      <w:pPr>
        <w:adjustRightInd w:val="0"/>
        <w:snapToGrid w:val="0"/>
        <w:spacing w:line="500" w:lineRule="exact"/>
        <w:ind w:firstLine="560" w:firstLineChars="200"/>
        <w:rPr>
          <w:rFonts w:eastAsia="方正仿宋_GBK"/>
          <w:bCs/>
          <w:sz w:val="28"/>
          <w:szCs w:val="28"/>
        </w:rPr>
      </w:pPr>
      <w:r>
        <w:rPr>
          <w:rFonts w:eastAsia="方正仿宋_GBK"/>
          <w:bCs/>
          <w:sz w:val="28"/>
          <w:szCs w:val="28"/>
        </w:rPr>
        <w:t>4.1在特殊情况下，</w:t>
      </w:r>
      <w:r>
        <w:rPr>
          <w:rFonts w:hint="eastAsia" w:eastAsia="方正仿宋_GBK"/>
          <w:bCs/>
          <w:sz w:val="28"/>
          <w:szCs w:val="28"/>
          <w:lang w:val="en-US" w:eastAsia="zh-CN"/>
        </w:rPr>
        <w:t>采购人</w:t>
      </w:r>
      <w:r>
        <w:rPr>
          <w:rFonts w:eastAsia="方正仿宋_GBK"/>
          <w:bCs/>
          <w:sz w:val="28"/>
          <w:szCs w:val="28"/>
        </w:rPr>
        <w:t>于原谈判响应有效期满之前，可向谈判供应商提出延长谈判响应有效期的要求。这种要求与答复均应采用书面形式。供应商可以拒绝</w:t>
      </w:r>
      <w:r>
        <w:rPr>
          <w:rFonts w:hint="eastAsia" w:eastAsia="方正仿宋_GBK"/>
          <w:bCs/>
          <w:sz w:val="28"/>
          <w:szCs w:val="28"/>
          <w:lang w:val="en-US" w:eastAsia="zh-CN"/>
        </w:rPr>
        <w:t>采购人</w:t>
      </w:r>
      <w:r>
        <w:rPr>
          <w:rFonts w:eastAsia="方正仿宋_GBK"/>
          <w:bCs/>
          <w:sz w:val="28"/>
          <w:szCs w:val="28"/>
        </w:rPr>
        <w:t>的这一要求而放弃谈判响应，同意延长谈判响应有效期的供应商既不能要求也不允许修改其响应文件。</w:t>
      </w:r>
      <w:r>
        <w:rPr>
          <w:rFonts w:eastAsia="方正仿宋_GBK"/>
          <w:sz w:val="28"/>
          <w:szCs w:val="28"/>
        </w:rPr>
        <w:t>受谈判响应有效期约束的所有权利与义务均延长至新的有效期</w:t>
      </w:r>
      <w:r>
        <w:rPr>
          <w:rFonts w:eastAsia="方正仿宋_GBK"/>
          <w:bCs/>
          <w:sz w:val="28"/>
          <w:szCs w:val="28"/>
        </w:rPr>
        <w:t>。</w:t>
      </w:r>
    </w:p>
    <w:p w14:paraId="7BF3BA06">
      <w:pPr>
        <w:keepNext/>
        <w:keepLines/>
        <w:adjustRightInd w:val="0"/>
        <w:snapToGrid w:val="0"/>
        <w:spacing w:line="500" w:lineRule="exact"/>
        <w:outlineLvl w:val="2"/>
        <w:rPr>
          <w:rFonts w:eastAsia="方正仿宋_GBK"/>
          <w:b/>
          <w:bCs/>
          <w:kern w:val="0"/>
          <w:sz w:val="28"/>
          <w:szCs w:val="28"/>
        </w:rPr>
      </w:pPr>
      <w:bookmarkStart w:id="52" w:name="_Hlt26954852"/>
      <w:bookmarkEnd w:id="52"/>
      <w:bookmarkStart w:id="53" w:name="_Hlt26954739"/>
      <w:bookmarkEnd w:id="53"/>
      <w:bookmarkStart w:id="54" w:name="_Toc16938540"/>
      <w:bookmarkStart w:id="55" w:name="_Toc20823296"/>
      <w:bookmarkStart w:id="56" w:name="_Toc513029224"/>
      <w:bookmarkStart w:id="57" w:name="_Toc120614217"/>
      <w:r>
        <w:rPr>
          <w:rFonts w:eastAsia="方正仿宋_GBK"/>
          <w:b/>
          <w:bCs/>
          <w:kern w:val="0"/>
          <w:sz w:val="28"/>
          <w:szCs w:val="28"/>
        </w:rPr>
        <w:t>（四）响应文件的</w:t>
      </w:r>
      <w:bookmarkEnd w:id="54"/>
      <w:bookmarkEnd w:id="55"/>
      <w:bookmarkEnd w:id="56"/>
      <w:bookmarkEnd w:id="57"/>
      <w:r>
        <w:rPr>
          <w:rFonts w:eastAsia="方正仿宋_GBK"/>
          <w:b/>
          <w:bCs/>
          <w:kern w:val="0"/>
          <w:sz w:val="28"/>
          <w:szCs w:val="28"/>
        </w:rPr>
        <w:t>提交</w:t>
      </w:r>
    </w:p>
    <w:p w14:paraId="649A435B">
      <w:pPr>
        <w:keepNext/>
        <w:adjustRightInd w:val="0"/>
        <w:snapToGrid w:val="0"/>
        <w:spacing w:line="500" w:lineRule="exact"/>
        <w:outlineLvl w:val="3"/>
        <w:rPr>
          <w:rFonts w:eastAsia="方正仿宋_GBK"/>
          <w:b/>
          <w:bCs/>
          <w:kern w:val="0"/>
          <w:sz w:val="28"/>
          <w:szCs w:val="28"/>
        </w:rPr>
      </w:pPr>
      <w:bookmarkStart w:id="58" w:name="_Toc462564084"/>
      <w:bookmarkStart w:id="59" w:name="_Toc16938541"/>
      <w:bookmarkStart w:id="60" w:name="_Toc513029225"/>
      <w:bookmarkStart w:id="61" w:name="_Toc20823297"/>
      <w:r>
        <w:rPr>
          <w:rFonts w:eastAsia="方正仿宋_GBK"/>
          <w:kern w:val="0"/>
          <w:sz w:val="28"/>
          <w:szCs w:val="28"/>
        </w:rPr>
        <w:t>1.响应文件</w:t>
      </w:r>
      <w:bookmarkEnd w:id="58"/>
      <w:bookmarkEnd w:id="59"/>
      <w:bookmarkEnd w:id="60"/>
      <w:bookmarkEnd w:id="61"/>
      <w:r>
        <w:rPr>
          <w:rFonts w:eastAsia="方正仿宋_GBK"/>
          <w:kern w:val="0"/>
          <w:sz w:val="28"/>
          <w:szCs w:val="28"/>
        </w:rPr>
        <w:t>的提交</w:t>
      </w:r>
    </w:p>
    <w:p w14:paraId="316D64CA">
      <w:pPr>
        <w:adjustRightInd w:val="0"/>
        <w:snapToGrid w:val="0"/>
        <w:spacing w:line="500" w:lineRule="exact"/>
        <w:ind w:firstLine="560" w:firstLineChars="200"/>
        <w:rPr>
          <w:rFonts w:hint="eastAsia" w:eastAsia="方正仿宋_GBK"/>
          <w:bCs/>
          <w:sz w:val="28"/>
          <w:szCs w:val="28"/>
        </w:rPr>
      </w:pPr>
      <w:bookmarkStart w:id="62" w:name="_Toc16938542"/>
      <w:bookmarkStart w:id="63" w:name="_Toc20823298"/>
      <w:bookmarkStart w:id="64" w:name="_Toc513029226"/>
      <w:r>
        <w:rPr>
          <w:rFonts w:hint="eastAsia" w:eastAsia="方正仿宋_GBK"/>
          <w:bCs/>
          <w:sz w:val="28"/>
          <w:szCs w:val="28"/>
        </w:rPr>
        <w:t>1.1响应文件必须加盖骑缝章或每页盖章，响应文件的报价表必须盖章。</w:t>
      </w:r>
    </w:p>
    <w:p w14:paraId="285749C6">
      <w:pPr>
        <w:adjustRightInd w:val="0"/>
        <w:snapToGrid w:val="0"/>
        <w:spacing w:line="500" w:lineRule="exact"/>
        <w:ind w:firstLine="560" w:firstLineChars="200"/>
        <w:rPr>
          <w:rFonts w:hint="eastAsia" w:eastAsia="方正仿宋_GBK"/>
          <w:bCs/>
          <w:sz w:val="28"/>
          <w:szCs w:val="28"/>
        </w:rPr>
      </w:pPr>
      <w:r>
        <w:rPr>
          <w:rFonts w:hint="eastAsia" w:eastAsia="方正仿宋_GBK"/>
          <w:bCs/>
          <w:sz w:val="28"/>
          <w:szCs w:val="28"/>
        </w:rPr>
        <w:t>1.2响应文件如有修改、行间内插字和增删，修改处应由供应商加盖供应商的印章。</w:t>
      </w:r>
    </w:p>
    <w:p w14:paraId="275B9261">
      <w:pPr>
        <w:adjustRightInd w:val="0"/>
        <w:snapToGrid w:val="0"/>
        <w:spacing w:line="500" w:lineRule="exact"/>
        <w:ind w:firstLine="560" w:firstLineChars="200"/>
        <w:rPr>
          <w:rFonts w:hint="eastAsia" w:eastAsia="方正仿宋_GBK"/>
          <w:bCs/>
          <w:sz w:val="28"/>
          <w:szCs w:val="28"/>
        </w:rPr>
      </w:pPr>
      <w:r>
        <w:rPr>
          <w:rFonts w:hint="eastAsia" w:eastAsia="方正仿宋_GBK"/>
          <w:bCs/>
          <w:sz w:val="28"/>
          <w:szCs w:val="28"/>
        </w:rPr>
        <w:t>1.3响应文件签名使用不褪色的蓝、黑墨水笔书写，字迹应清晰易于辨认，如因响应文件字迹潦草或表达不清所引起的后果由供应商自行承担。</w:t>
      </w:r>
    </w:p>
    <w:p w14:paraId="641A0CDE">
      <w:pPr>
        <w:adjustRightInd w:val="0"/>
        <w:snapToGrid w:val="0"/>
        <w:spacing w:line="500" w:lineRule="exact"/>
        <w:rPr>
          <w:rFonts w:hint="eastAsia" w:eastAsia="方正仿宋_GBK"/>
          <w:sz w:val="28"/>
          <w:szCs w:val="28"/>
        </w:rPr>
      </w:pPr>
      <w:r>
        <w:rPr>
          <w:rFonts w:hint="eastAsia" w:eastAsia="方正仿宋_GBK"/>
          <w:sz w:val="28"/>
          <w:szCs w:val="28"/>
        </w:rPr>
        <w:t>2.响应文件的递交</w:t>
      </w:r>
    </w:p>
    <w:p w14:paraId="0885122E">
      <w:pPr>
        <w:adjustRightInd w:val="0"/>
        <w:snapToGrid w:val="0"/>
        <w:spacing w:line="500" w:lineRule="exact"/>
        <w:ind w:firstLine="560" w:firstLineChars="200"/>
        <w:rPr>
          <w:rFonts w:hint="eastAsia" w:eastAsia="方正仿宋_GBK"/>
          <w:sz w:val="28"/>
          <w:szCs w:val="28"/>
        </w:rPr>
      </w:pPr>
      <w:r>
        <w:rPr>
          <w:rFonts w:hint="eastAsia" w:eastAsia="方正仿宋_GBK"/>
          <w:sz w:val="28"/>
          <w:szCs w:val="28"/>
        </w:rPr>
        <w:t>2.1响应文件必须提供1份正本，2份副本。</w:t>
      </w:r>
    </w:p>
    <w:p w14:paraId="007B030C">
      <w:pPr>
        <w:adjustRightInd w:val="0"/>
        <w:snapToGrid w:val="0"/>
        <w:spacing w:line="500" w:lineRule="exact"/>
        <w:ind w:firstLine="560" w:firstLineChars="200"/>
        <w:rPr>
          <w:rFonts w:hint="eastAsia" w:eastAsia="方正仿宋_GBK"/>
          <w:sz w:val="28"/>
          <w:szCs w:val="28"/>
        </w:rPr>
      </w:pPr>
      <w:r>
        <w:rPr>
          <w:rFonts w:hint="eastAsia" w:eastAsia="方正仿宋_GBK"/>
          <w:sz w:val="28"/>
          <w:szCs w:val="28"/>
        </w:rPr>
        <w:t>2.2响应文件由供应商的法定代表人或授权委托人现场递交，采购人不接收供应商邮寄响应文件。响应供应商法定代表人或其授权委托人在采购过程中签署的文件、资料（含澄清、承诺、报价等）均作为响应文件的组成部分，具有法律效力。</w:t>
      </w:r>
    </w:p>
    <w:p w14:paraId="610E974A">
      <w:pPr>
        <w:adjustRightInd w:val="0"/>
        <w:snapToGrid w:val="0"/>
        <w:spacing w:line="500" w:lineRule="exact"/>
        <w:ind w:firstLine="560" w:firstLineChars="200"/>
        <w:rPr>
          <w:rFonts w:hint="eastAsia" w:eastAsia="方正仿宋_GBK"/>
          <w:sz w:val="28"/>
          <w:szCs w:val="28"/>
        </w:rPr>
      </w:pPr>
      <w:r>
        <w:rPr>
          <w:rFonts w:hint="eastAsia" w:eastAsia="方正仿宋_GBK"/>
          <w:sz w:val="28"/>
          <w:szCs w:val="28"/>
        </w:rPr>
        <w:t>2.3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5A6F4D9C">
      <w:pPr>
        <w:adjustRightInd w:val="0"/>
        <w:snapToGrid w:val="0"/>
        <w:spacing w:line="500" w:lineRule="exact"/>
        <w:ind w:firstLine="560" w:firstLineChars="200"/>
        <w:rPr>
          <w:rFonts w:hint="eastAsia" w:eastAsia="方正仿宋_GBK"/>
          <w:sz w:val="28"/>
          <w:szCs w:val="28"/>
        </w:rPr>
      </w:pPr>
      <w:r>
        <w:rPr>
          <w:rFonts w:hint="eastAsia" w:eastAsia="方正仿宋_GBK"/>
          <w:sz w:val="28"/>
          <w:szCs w:val="28"/>
        </w:rPr>
        <w:t>2.4响应文件分</w:t>
      </w:r>
      <w:r>
        <w:rPr>
          <w:rFonts w:hint="eastAsia" w:eastAsia="方正仿宋_GBK"/>
          <w:sz w:val="28"/>
          <w:szCs w:val="28"/>
          <w:lang w:val="en-US" w:eastAsia="zh-CN"/>
        </w:rPr>
        <w:t>两</w:t>
      </w:r>
      <w:r>
        <w:rPr>
          <w:rFonts w:hint="eastAsia" w:eastAsia="方正仿宋_GBK"/>
          <w:sz w:val="28"/>
          <w:szCs w:val="28"/>
        </w:rPr>
        <w:t>包密封，一包资格审查文件、一包价格文件（每包内含相应文件正副本）。</w:t>
      </w:r>
    </w:p>
    <w:p w14:paraId="7CB7A091">
      <w:pPr>
        <w:adjustRightInd w:val="0"/>
        <w:snapToGrid w:val="0"/>
        <w:spacing w:line="500" w:lineRule="exact"/>
        <w:ind w:firstLine="560" w:firstLineChars="200"/>
        <w:rPr>
          <w:rFonts w:hint="eastAsia" w:eastAsia="方正仿宋_GBK"/>
          <w:sz w:val="28"/>
          <w:szCs w:val="28"/>
        </w:rPr>
      </w:pPr>
      <w:r>
        <w:rPr>
          <w:rFonts w:hint="eastAsia" w:eastAsia="方正仿宋_GBK"/>
          <w:sz w:val="28"/>
          <w:szCs w:val="28"/>
        </w:rPr>
        <w:t xml:space="preserve">2.5供应商应在响应文件密封袋上标明：采购人名称、项目名称、供应商名称、响应文件名称（如：“资格审查文件”、“价格文件”）。 </w:t>
      </w:r>
    </w:p>
    <w:p w14:paraId="59BA275F">
      <w:pPr>
        <w:adjustRightInd w:val="0"/>
        <w:snapToGrid w:val="0"/>
        <w:spacing w:line="500" w:lineRule="exact"/>
        <w:ind w:firstLine="560" w:firstLineChars="200"/>
        <w:rPr>
          <w:rFonts w:hint="eastAsia" w:eastAsia="方正仿宋_GBK"/>
          <w:sz w:val="28"/>
          <w:szCs w:val="28"/>
        </w:rPr>
      </w:pPr>
      <w:r>
        <w:rPr>
          <w:rFonts w:hint="eastAsia" w:eastAsia="方正仿宋_GBK"/>
          <w:sz w:val="28"/>
          <w:szCs w:val="28"/>
        </w:rPr>
        <w:t>2.6所有响应文件密封袋的封口处均应加盖供应商印章。</w:t>
      </w:r>
    </w:p>
    <w:p w14:paraId="4AF69EC0">
      <w:pPr>
        <w:adjustRightInd w:val="0"/>
        <w:snapToGrid w:val="0"/>
        <w:spacing w:line="500" w:lineRule="exact"/>
        <w:ind w:firstLine="560" w:firstLineChars="200"/>
        <w:rPr>
          <w:rFonts w:eastAsia="方正仿宋_GBK"/>
          <w:sz w:val="28"/>
          <w:szCs w:val="28"/>
        </w:rPr>
      </w:pPr>
      <w:r>
        <w:rPr>
          <w:rFonts w:hint="eastAsia" w:eastAsia="方正仿宋_GBK"/>
          <w:sz w:val="28"/>
          <w:szCs w:val="28"/>
        </w:rPr>
        <w:t>2.7如果供应商未按上述要求密封及加写标记，将作无效响应文件处理。</w:t>
      </w:r>
    </w:p>
    <w:p w14:paraId="49B7FD71">
      <w:pPr>
        <w:adjustRightInd w:val="0"/>
        <w:snapToGrid w:val="0"/>
        <w:spacing w:line="500" w:lineRule="exact"/>
        <w:rPr>
          <w:rFonts w:eastAsia="方正仿宋_GBK"/>
          <w:b/>
          <w:sz w:val="28"/>
          <w:szCs w:val="28"/>
        </w:rPr>
      </w:pPr>
      <w:r>
        <w:rPr>
          <w:rFonts w:hint="eastAsia" w:eastAsia="方正仿宋_GBK"/>
          <w:sz w:val="28"/>
          <w:szCs w:val="28"/>
          <w:lang w:val="en-US" w:eastAsia="zh-CN"/>
        </w:rPr>
        <w:t>3</w:t>
      </w:r>
      <w:r>
        <w:rPr>
          <w:rFonts w:eastAsia="方正仿宋_GBK"/>
          <w:sz w:val="28"/>
          <w:szCs w:val="28"/>
        </w:rPr>
        <w:t>.响应文件截止日期</w:t>
      </w:r>
      <w:bookmarkEnd w:id="62"/>
      <w:bookmarkEnd w:id="63"/>
      <w:bookmarkEnd w:id="64"/>
    </w:p>
    <w:p w14:paraId="485F3A67">
      <w:pPr>
        <w:adjustRightInd w:val="0"/>
        <w:snapToGrid w:val="0"/>
        <w:spacing w:line="500" w:lineRule="exact"/>
        <w:ind w:firstLine="560" w:firstLineChars="200"/>
        <w:rPr>
          <w:rFonts w:hint="eastAsia" w:eastAsia="方正仿宋_GBK"/>
          <w:bCs/>
          <w:sz w:val="28"/>
          <w:szCs w:val="28"/>
          <w:lang w:val="en-US" w:eastAsia="zh-CN"/>
        </w:rPr>
      </w:pPr>
      <w:r>
        <w:rPr>
          <w:rFonts w:hint="eastAsia" w:eastAsia="方正仿宋_GBK"/>
          <w:bCs/>
          <w:sz w:val="28"/>
          <w:szCs w:val="28"/>
          <w:lang w:val="en-US" w:eastAsia="zh-CN"/>
        </w:rPr>
        <w:t>3.1供应商应将响应文件在响应文件递交截止时间前送至指定地点。供应商应充分考虑各种风险因素，如因供应商原因造成没有在递交截止时间前送达，由供应商自行承担全部责任。</w:t>
      </w:r>
    </w:p>
    <w:p w14:paraId="780F6860">
      <w:pPr>
        <w:adjustRightInd w:val="0"/>
        <w:snapToGrid w:val="0"/>
        <w:spacing w:line="500" w:lineRule="exact"/>
        <w:ind w:firstLine="560" w:firstLineChars="200"/>
        <w:rPr>
          <w:rFonts w:hint="eastAsia" w:eastAsia="方正仿宋_GBK"/>
          <w:bCs/>
          <w:sz w:val="28"/>
          <w:szCs w:val="28"/>
          <w:lang w:val="en-US" w:eastAsia="zh-CN"/>
        </w:rPr>
      </w:pPr>
      <w:r>
        <w:rPr>
          <w:rFonts w:hint="eastAsia" w:eastAsia="方正仿宋_GBK"/>
          <w:bCs/>
          <w:sz w:val="28"/>
          <w:szCs w:val="28"/>
          <w:lang w:val="en-US" w:eastAsia="zh-CN"/>
        </w:rPr>
        <w:t>3.2采购人可以按照规定，通过修改采购文件酌情延长响应截止日期，在此情况下，供应商的所有权利和义务以及供应商受制的截止日期均应以延长后新的截止日期为准。</w:t>
      </w:r>
    </w:p>
    <w:p w14:paraId="5935F34B">
      <w:pPr>
        <w:adjustRightInd w:val="0"/>
        <w:snapToGrid w:val="0"/>
        <w:spacing w:line="500" w:lineRule="exact"/>
        <w:rPr>
          <w:rFonts w:hint="default" w:eastAsia="方正仿宋_GBK"/>
          <w:bCs/>
          <w:sz w:val="28"/>
          <w:szCs w:val="28"/>
          <w:lang w:val="en-US" w:eastAsia="zh-CN"/>
        </w:rPr>
      </w:pPr>
      <w:r>
        <w:rPr>
          <w:rFonts w:hint="default" w:eastAsia="方正仿宋_GBK"/>
          <w:bCs/>
          <w:sz w:val="28"/>
          <w:szCs w:val="28"/>
          <w:lang w:val="en-US" w:eastAsia="zh-CN"/>
        </w:rPr>
        <w:t>4.响应文件的拒收</w:t>
      </w:r>
    </w:p>
    <w:p w14:paraId="175995CC">
      <w:pPr>
        <w:adjustRightInd w:val="0"/>
        <w:snapToGrid w:val="0"/>
        <w:spacing w:line="500" w:lineRule="exact"/>
        <w:ind w:firstLine="560" w:firstLineChars="200"/>
        <w:rPr>
          <w:rFonts w:hint="default" w:eastAsia="方正仿宋_GBK"/>
          <w:bCs/>
          <w:sz w:val="28"/>
          <w:szCs w:val="28"/>
          <w:lang w:val="en-US" w:eastAsia="zh-CN"/>
        </w:rPr>
      </w:pPr>
      <w:r>
        <w:rPr>
          <w:rFonts w:hint="default" w:eastAsia="方正仿宋_GBK"/>
          <w:bCs/>
          <w:sz w:val="28"/>
          <w:szCs w:val="28"/>
          <w:lang w:val="en-US" w:eastAsia="zh-CN"/>
        </w:rPr>
        <w:t>4.1 采购人拒绝接收在其规定的响应文件提交截止时间后送达的任何响应文件。</w:t>
      </w:r>
    </w:p>
    <w:p w14:paraId="3EACED61">
      <w:pPr>
        <w:adjustRightInd w:val="0"/>
        <w:snapToGrid w:val="0"/>
        <w:spacing w:line="500" w:lineRule="exact"/>
        <w:rPr>
          <w:rFonts w:hint="default" w:eastAsia="方正仿宋_GBK"/>
          <w:bCs/>
          <w:sz w:val="28"/>
          <w:szCs w:val="28"/>
          <w:lang w:val="en-US" w:eastAsia="zh-CN"/>
        </w:rPr>
      </w:pPr>
      <w:r>
        <w:rPr>
          <w:rFonts w:hint="default" w:eastAsia="方正仿宋_GBK"/>
          <w:bCs/>
          <w:sz w:val="28"/>
          <w:szCs w:val="28"/>
          <w:lang w:val="en-US" w:eastAsia="zh-CN"/>
        </w:rPr>
        <w:t>5. 响应文件的撤回和修改</w:t>
      </w:r>
    </w:p>
    <w:p w14:paraId="5C1830E8">
      <w:pPr>
        <w:adjustRightInd w:val="0"/>
        <w:snapToGrid w:val="0"/>
        <w:spacing w:line="500" w:lineRule="exact"/>
        <w:ind w:firstLine="560" w:firstLineChars="200"/>
        <w:rPr>
          <w:rFonts w:hint="default" w:eastAsia="方正仿宋_GBK"/>
          <w:bCs/>
          <w:sz w:val="28"/>
          <w:szCs w:val="28"/>
          <w:lang w:val="en-US" w:eastAsia="zh-CN"/>
        </w:rPr>
      </w:pPr>
      <w:r>
        <w:rPr>
          <w:rFonts w:hint="default" w:eastAsia="方正仿宋_GBK"/>
          <w:bCs/>
          <w:sz w:val="28"/>
          <w:szCs w:val="28"/>
          <w:lang w:val="en-US" w:eastAsia="zh-CN"/>
        </w:rPr>
        <w:t>5.1 响应文件的撤回</w:t>
      </w:r>
    </w:p>
    <w:p w14:paraId="78FA8A61">
      <w:pPr>
        <w:adjustRightInd w:val="0"/>
        <w:snapToGrid w:val="0"/>
        <w:spacing w:line="500" w:lineRule="exact"/>
        <w:ind w:firstLine="560" w:firstLineChars="200"/>
        <w:rPr>
          <w:rFonts w:hint="default" w:eastAsia="方正仿宋_GBK"/>
          <w:bCs/>
          <w:sz w:val="28"/>
          <w:szCs w:val="28"/>
          <w:lang w:val="en-US" w:eastAsia="zh-CN"/>
        </w:rPr>
      </w:pPr>
      <w:r>
        <w:rPr>
          <w:rFonts w:hint="default" w:eastAsia="方正仿宋_GBK"/>
          <w:bCs/>
          <w:sz w:val="28"/>
          <w:szCs w:val="28"/>
          <w:lang w:val="en-US" w:eastAsia="zh-CN"/>
        </w:rPr>
        <w:t>5.1.1 响应文件的撤回</w:t>
      </w:r>
    </w:p>
    <w:p w14:paraId="58023604">
      <w:pPr>
        <w:adjustRightInd w:val="0"/>
        <w:snapToGrid w:val="0"/>
        <w:spacing w:line="500" w:lineRule="exact"/>
        <w:ind w:firstLine="560" w:firstLineChars="200"/>
        <w:rPr>
          <w:rFonts w:hint="default" w:eastAsia="方正仿宋_GBK"/>
          <w:bCs/>
          <w:sz w:val="28"/>
          <w:szCs w:val="28"/>
          <w:lang w:val="en-US" w:eastAsia="zh-CN"/>
        </w:rPr>
      </w:pPr>
      <w:r>
        <w:rPr>
          <w:rFonts w:hint="default" w:eastAsia="方正仿宋_GBK"/>
          <w:bCs/>
          <w:sz w:val="28"/>
          <w:szCs w:val="28"/>
          <w:lang w:val="en-US" w:eastAsia="zh-CN"/>
        </w:rPr>
        <w:t>供应商可在响应文件提交截止时间前，撤回其响应文件。</w:t>
      </w:r>
    </w:p>
    <w:p w14:paraId="5D794B55">
      <w:pPr>
        <w:adjustRightInd w:val="0"/>
        <w:snapToGrid w:val="0"/>
        <w:spacing w:line="500" w:lineRule="exact"/>
        <w:ind w:firstLine="560" w:firstLineChars="200"/>
        <w:rPr>
          <w:rFonts w:hint="default" w:eastAsia="方正仿宋_GBK"/>
          <w:bCs/>
          <w:sz w:val="28"/>
          <w:szCs w:val="28"/>
          <w:lang w:val="en-US" w:eastAsia="zh-CN"/>
        </w:rPr>
      </w:pPr>
      <w:r>
        <w:rPr>
          <w:rFonts w:hint="default" w:eastAsia="方正仿宋_GBK"/>
          <w:bCs/>
          <w:sz w:val="28"/>
          <w:szCs w:val="28"/>
          <w:lang w:val="en-US" w:eastAsia="zh-CN"/>
        </w:rPr>
        <w:t>5.1.2 供应商撤回响应文件，则认为其不再参与本项目磋商活动。</w:t>
      </w:r>
    </w:p>
    <w:p w14:paraId="5339FC52">
      <w:pPr>
        <w:adjustRightInd w:val="0"/>
        <w:snapToGrid w:val="0"/>
        <w:spacing w:line="500" w:lineRule="exact"/>
        <w:ind w:firstLine="560" w:firstLineChars="200"/>
        <w:rPr>
          <w:rFonts w:hint="default" w:eastAsia="方正仿宋_GBK"/>
          <w:bCs/>
          <w:sz w:val="28"/>
          <w:szCs w:val="28"/>
          <w:lang w:val="en-US" w:eastAsia="zh-CN"/>
        </w:rPr>
      </w:pPr>
      <w:r>
        <w:rPr>
          <w:rFonts w:hint="default" w:eastAsia="方正仿宋_GBK"/>
          <w:bCs/>
          <w:sz w:val="28"/>
          <w:szCs w:val="28"/>
          <w:lang w:val="en-US" w:eastAsia="zh-CN"/>
        </w:rPr>
        <w:t>5.2 响应文件的修改</w:t>
      </w:r>
    </w:p>
    <w:p w14:paraId="16BAC5BD">
      <w:pPr>
        <w:adjustRightInd w:val="0"/>
        <w:snapToGrid w:val="0"/>
        <w:spacing w:line="500" w:lineRule="exact"/>
        <w:ind w:firstLine="560" w:firstLineChars="200"/>
        <w:rPr>
          <w:rFonts w:hint="default" w:eastAsia="方正仿宋_GBK"/>
          <w:bCs/>
          <w:sz w:val="28"/>
          <w:szCs w:val="28"/>
          <w:lang w:val="en-US" w:eastAsia="zh-CN"/>
        </w:rPr>
      </w:pPr>
      <w:r>
        <w:rPr>
          <w:rFonts w:hint="default" w:eastAsia="方正仿宋_GBK"/>
          <w:bCs/>
          <w:sz w:val="28"/>
          <w:szCs w:val="28"/>
          <w:lang w:val="en-US" w:eastAsia="zh-CN"/>
        </w:rPr>
        <w:t>供应商可在响应文件递交截止时间前，对其响应文件进行补充、修改，供应商必须将修改响应文件的书面材料并密封后递交给采购代理机构，同时在封套上标明“修改响应文件”和“开标时启封”字样。采购代理机构可以予以接收，但不退还响应文件。补充、修改的内容应当按照采购文件要求签署、盖章、密封后，作为响应文件的组成部分。</w:t>
      </w:r>
    </w:p>
    <w:p w14:paraId="75871E11">
      <w:pPr>
        <w:adjustRightInd w:val="0"/>
        <w:snapToGrid w:val="0"/>
        <w:spacing w:line="500" w:lineRule="exact"/>
        <w:ind w:firstLine="560" w:firstLineChars="200"/>
        <w:rPr>
          <w:rFonts w:hint="default" w:eastAsia="方正仿宋_GBK"/>
          <w:bCs/>
          <w:sz w:val="28"/>
          <w:szCs w:val="28"/>
          <w:lang w:val="en-US" w:eastAsia="zh-CN"/>
        </w:rPr>
      </w:pPr>
      <w:r>
        <w:rPr>
          <w:rFonts w:hint="default" w:eastAsia="方正仿宋_GBK"/>
          <w:bCs/>
          <w:sz w:val="28"/>
          <w:szCs w:val="28"/>
          <w:lang w:val="en-US" w:eastAsia="zh-CN"/>
        </w:rPr>
        <w:t>5.3 在响应文件提交截止时间之后，供应商不得对其响应文件作任何修改。</w:t>
      </w:r>
    </w:p>
    <w:p w14:paraId="33EC6E5A">
      <w:pPr>
        <w:adjustRightInd w:val="0"/>
        <w:snapToGrid w:val="0"/>
        <w:spacing w:line="500" w:lineRule="exact"/>
        <w:ind w:firstLine="560" w:firstLineChars="200"/>
        <w:rPr>
          <w:rFonts w:hint="default" w:eastAsia="方正仿宋_GBK"/>
          <w:bCs/>
          <w:sz w:val="28"/>
          <w:szCs w:val="28"/>
          <w:lang w:val="en-US" w:eastAsia="zh-CN"/>
        </w:rPr>
      </w:pPr>
      <w:r>
        <w:rPr>
          <w:rFonts w:hint="default" w:eastAsia="方正仿宋_GBK"/>
          <w:bCs/>
          <w:sz w:val="28"/>
          <w:szCs w:val="28"/>
          <w:lang w:val="en-US" w:eastAsia="zh-CN"/>
        </w:rPr>
        <w:t>5.4 在响应文件截止时间至响应文件中规定的</w:t>
      </w:r>
      <w:r>
        <w:rPr>
          <w:rFonts w:hint="eastAsia" w:eastAsia="方正仿宋_GBK"/>
          <w:bCs/>
          <w:sz w:val="28"/>
          <w:szCs w:val="28"/>
          <w:lang w:val="en-US" w:eastAsia="zh-CN"/>
        </w:rPr>
        <w:t>谈判</w:t>
      </w:r>
      <w:r>
        <w:rPr>
          <w:rFonts w:hint="default" w:eastAsia="方正仿宋_GBK"/>
          <w:bCs/>
          <w:sz w:val="28"/>
          <w:szCs w:val="28"/>
          <w:lang w:val="en-US" w:eastAsia="zh-CN"/>
        </w:rPr>
        <w:t>响应有效期满之间的这段时间内，供应商不得撤回其响应文件。</w:t>
      </w:r>
    </w:p>
    <w:p w14:paraId="0D58C8BC">
      <w:pPr>
        <w:adjustRightInd w:val="0"/>
        <w:snapToGrid w:val="0"/>
        <w:spacing w:line="500" w:lineRule="exact"/>
        <w:ind w:firstLine="562" w:firstLineChars="200"/>
        <w:rPr>
          <w:rFonts w:hint="eastAsia" w:eastAsia="方正仿宋_GBK"/>
          <w:b/>
          <w:bCs w:val="0"/>
          <w:sz w:val="28"/>
          <w:szCs w:val="28"/>
          <w:lang w:val="en-US" w:eastAsia="zh-CN"/>
        </w:rPr>
      </w:pPr>
      <w:r>
        <w:rPr>
          <w:rFonts w:hint="eastAsia" w:eastAsia="方正仿宋_GBK"/>
          <w:b/>
          <w:bCs w:val="0"/>
          <w:sz w:val="28"/>
          <w:szCs w:val="28"/>
          <w:lang w:val="en-US" w:eastAsia="zh-CN"/>
        </w:rPr>
        <w:t>（五）谈判与评审</w:t>
      </w:r>
    </w:p>
    <w:p w14:paraId="11254EBA">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1.谈判仪式</w:t>
      </w:r>
    </w:p>
    <w:p w14:paraId="09F5925F">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1.1</w:t>
      </w:r>
      <w:r>
        <w:rPr>
          <w:rFonts w:hint="eastAsia" w:eastAsia="方正仿宋_GBK"/>
          <w:b w:val="0"/>
          <w:bCs/>
          <w:sz w:val="28"/>
          <w:szCs w:val="28"/>
          <w:lang w:val="en-US" w:eastAsia="zh-CN"/>
        </w:rPr>
        <w:t>采购人</w:t>
      </w:r>
      <w:r>
        <w:rPr>
          <w:rFonts w:hint="default" w:eastAsia="方正仿宋_GBK"/>
          <w:b w:val="0"/>
          <w:bCs/>
          <w:sz w:val="28"/>
          <w:szCs w:val="28"/>
          <w:lang w:val="en-US" w:eastAsia="zh-CN"/>
        </w:rPr>
        <w:t>将在谈判公告中规定的时间和地点组织谈判开始仪式。供应商的法定代表人或授权委托人参加</w:t>
      </w:r>
      <w:r>
        <w:rPr>
          <w:rFonts w:hint="eastAsia" w:eastAsia="方正仿宋_GBK"/>
          <w:b w:val="0"/>
          <w:bCs/>
          <w:sz w:val="28"/>
          <w:szCs w:val="28"/>
          <w:lang w:val="en-US" w:eastAsia="zh-CN"/>
        </w:rPr>
        <w:t>谈判</w:t>
      </w:r>
      <w:r>
        <w:rPr>
          <w:rFonts w:hint="default" w:eastAsia="方正仿宋_GBK"/>
          <w:b w:val="0"/>
          <w:bCs/>
          <w:sz w:val="28"/>
          <w:szCs w:val="28"/>
          <w:lang w:val="en-US" w:eastAsia="zh-CN"/>
        </w:rPr>
        <w:t>活动。</w:t>
      </w:r>
    </w:p>
    <w:p w14:paraId="45B2174D">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1.2 采购代理机构在磋商结束后公布各供应商的最后报价。</w:t>
      </w:r>
    </w:p>
    <w:p w14:paraId="56F3B0A2">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2.竞争性谈判小组</w:t>
      </w:r>
    </w:p>
    <w:p w14:paraId="1FC1A7E9">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2.1谈判开始仪式结束后，</w:t>
      </w:r>
      <w:r>
        <w:rPr>
          <w:rFonts w:hint="eastAsia" w:eastAsia="方正仿宋_GBK"/>
          <w:b w:val="0"/>
          <w:bCs/>
          <w:sz w:val="28"/>
          <w:szCs w:val="28"/>
          <w:lang w:val="en-US" w:eastAsia="zh-CN"/>
        </w:rPr>
        <w:t>采购人</w:t>
      </w:r>
      <w:r>
        <w:rPr>
          <w:rFonts w:hint="default" w:eastAsia="方正仿宋_GBK"/>
          <w:b w:val="0"/>
          <w:bCs/>
          <w:sz w:val="28"/>
          <w:szCs w:val="28"/>
          <w:lang w:val="en-US" w:eastAsia="zh-CN"/>
        </w:rPr>
        <w:t>将组织竞争性谈判小组进行评审。</w:t>
      </w:r>
    </w:p>
    <w:p w14:paraId="7302EAE3">
      <w:pPr>
        <w:adjustRightInd w:val="0"/>
        <w:snapToGrid w:val="0"/>
        <w:spacing w:line="500" w:lineRule="exact"/>
        <w:ind w:firstLine="560" w:firstLineChars="200"/>
        <w:rPr>
          <w:rFonts w:hint="default" w:eastAsia="方正仿宋_GBK"/>
          <w:b/>
          <w:bCs w:val="0"/>
          <w:sz w:val="28"/>
          <w:szCs w:val="28"/>
          <w:lang w:val="en-US" w:eastAsia="zh-CN"/>
        </w:rPr>
      </w:pPr>
      <w:r>
        <w:rPr>
          <w:rFonts w:hint="default" w:eastAsia="方正仿宋_GBK"/>
          <w:b w:val="0"/>
          <w:bCs/>
          <w:sz w:val="28"/>
          <w:szCs w:val="28"/>
          <w:lang w:val="en-US" w:eastAsia="zh-CN"/>
        </w:rPr>
        <w:t>2.2竞争性谈判小组由采购人代表和评审专家共3人以上单数组成，其中评审专家人数不得少于竞争性谈判小组成员总数的2/3。采购人不得以评审专家身份参加本部门或本单位采购项目的评审。</w:t>
      </w:r>
    </w:p>
    <w:p w14:paraId="78BA7BD7">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2.3达到公开招标限额标准的货物或者服务采购项目，竞争性谈判小组应当由5人以上单数组成。</w:t>
      </w:r>
    </w:p>
    <w:p w14:paraId="735846B0">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2.4采用竞争性谈判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1FB1E804">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2.5谈判小组独立工作，负责评审所有响应文件并确定成交候选人。</w:t>
      </w:r>
    </w:p>
    <w:p w14:paraId="1C151B6B">
      <w:pPr>
        <w:adjustRightInd w:val="0"/>
        <w:snapToGrid w:val="0"/>
        <w:spacing w:line="500" w:lineRule="exact"/>
        <w:ind w:firstLine="560" w:firstLineChars="200"/>
        <w:rPr>
          <w:rFonts w:hint="default" w:eastAsia="方正仿宋_GBK"/>
          <w:b/>
          <w:bCs w:val="0"/>
          <w:sz w:val="28"/>
          <w:szCs w:val="28"/>
          <w:lang w:val="en-US" w:eastAsia="zh-CN"/>
        </w:rPr>
      </w:pPr>
      <w:r>
        <w:rPr>
          <w:rFonts w:hint="default" w:eastAsia="方正仿宋_GBK"/>
          <w:b w:val="0"/>
          <w:bCs/>
          <w:sz w:val="28"/>
          <w:szCs w:val="28"/>
          <w:lang w:val="en-US" w:eastAsia="zh-CN"/>
        </w:rPr>
        <w:t>3.谈判评审过程的保密与公正</w:t>
      </w:r>
    </w:p>
    <w:p w14:paraId="3C0DA476">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3.1谈判小组、采购人和相关监督人员等与评审工作有关的人员，对评审情况以及在评审过程中获悉的国家秘密、商业秘密负有保密责任。</w:t>
      </w:r>
    </w:p>
    <w:p w14:paraId="41DDA23E">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3.2在谈判评审过程中，谈判供应商不得以任何行为影响谈判评审过程，否则其响应文件将被作为无效响应文件。</w:t>
      </w:r>
    </w:p>
    <w:p w14:paraId="10AD18E4">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3.3谈判小组成员应当按照客观、公正、审慎的原则，根据谈判文件规定的评审程序、评审方法和评审标准进行独立评审。未实质性响应谈判文件的响应文件按无效响应处理，谈判小组应当告知提交响应文件的供应商。</w:t>
      </w:r>
    </w:p>
    <w:p w14:paraId="6AA359E5">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3.4评审开始后，直至向成交供应商授予合同时止，凡是与审查、澄清、评价和比较响应的有关资料以及授标建议等，采购人、谈判小组均不得向供应商或与评审无关的其他人员透露。</w:t>
      </w:r>
    </w:p>
    <w:p w14:paraId="6601BBA0">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3.5在评审期间，</w:t>
      </w:r>
      <w:r>
        <w:rPr>
          <w:rFonts w:hint="eastAsia" w:eastAsia="方正仿宋_GBK"/>
          <w:b w:val="0"/>
          <w:bCs/>
          <w:sz w:val="28"/>
          <w:szCs w:val="28"/>
          <w:lang w:val="en-US" w:eastAsia="zh-CN"/>
        </w:rPr>
        <w:t>采购人</w:t>
      </w:r>
      <w:r>
        <w:rPr>
          <w:rFonts w:hint="default" w:eastAsia="方正仿宋_GBK"/>
          <w:b w:val="0"/>
          <w:bCs/>
          <w:sz w:val="28"/>
          <w:szCs w:val="28"/>
          <w:lang w:val="en-US" w:eastAsia="zh-CN"/>
        </w:rPr>
        <w:t>将设专门人员与供应商联系。</w:t>
      </w:r>
    </w:p>
    <w:p w14:paraId="7AC67713">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3.6</w:t>
      </w:r>
      <w:r>
        <w:rPr>
          <w:rFonts w:hint="eastAsia" w:eastAsia="方正仿宋_GBK"/>
          <w:b w:val="0"/>
          <w:bCs/>
          <w:sz w:val="28"/>
          <w:szCs w:val="28"/>
          <w:lang w:val="en-US" w:eastAsia="zh-CN"/>
        </w:rPr>
        <w:t>草果仁</w:t>
      </w:r>
      <w:r>
        <w:rPr>
          <w:rFonts w:hint="default" w:eastAsia="方正仿宋_GBK"/>
          <w:b w:val="0"/>
          <w:bCs/>
          <w:sz w:val="28"/>
          <w:szCs w:val="28"/>
          <w:lang w:val="en-US" w:eastAsia="zh-CN"/>
        </w:rPr>
        <w:t>和评审小组不向未成交的供应商解释未成交原因，也不公布评审过程中的相关细节。</w:t>
      </w:r>
    </w:p>
    <w:p w14:paraId="777203D8">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4.评审过程的澄清</w:t>
      </w:r>
    </w:p>
    <w:p w14:paraId="0B5CC05D">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4.1评审期间，为有助于对响应文件的审查、评价和比较，谈判小组有权要求响应人对其响应文件进行澄清，但并非对每个供应商都作澄清要求。</w:t>
      </w:r>
    </w:p>
    <w:p w14:paraId="53F20BDA">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4.2接到</w:t>
      </w:r>
      <w:r>
        <w:rPr>
          <w:rFonts w:hint="eastAsia" w:eastAsia="方正仿宋_GBK"/>
          <w:b w:val="0"/>
          <w:bCs/>
          <w:sz w:val="28"/>
          <w:szCs w:val="28"/>
          <w:lang w:val="en-US" w:eastAsia="zh-CN"/>
        </w:rPr>
        <w:t>谈判</w:t>
      </w:r>
      <w:r>
        <w:rPr>
          <w:rFonts w:hint="default" w:eastAsia="方正仿宋_GBK"/>
          <w:b w:val="0"/>
          <w:bCs/>
          <w:sz w:val="28"/>
          <w:szCs w:val="28"/>
          <w:lang w:val="en-US" w:eastAsia="zh-CN"/>
        </w:rPr>
        <w:t>小组澄清要求的供应商应派人按</w:t>
      </w:r>
      <w:r>
        <w:rPr>
          <w:rFonts w:hint="eastAsia" w:eastAsia="方正仿宋_GBK"/>
          <w:b w:val="0"/>
          <w:bCs/>
          <w:sz w:val="28"/>
          <w:szCs w:val="28"/>
          <w:lang w:val="en-US" w:eastAsia="zh-CN"/>
        </w:rPr>
        <w:t>谈判</w:t>
      </w:r>
      <w:r>
        <w:rPr>
          <w:rFonts w:hint="default" w:eastAsia="方正仿宋_GBK"/>
          <w:b w:val="0"/>
          <w:bCs/>
          <w:sz w:val="28"/>
          <w:szCs w:val="28"/>
          <w:lang w:val="en-US" w:eastAsia="zh-CN"/>
        </w:rPr>
        <w:t>小组规定的时间和格式做出澄清，澄清的内容作为响应文件的补充部分，但实质性的内容不得做任何更改。</w:t>
      </w:r>
    </w:p>
    <w:p w14:paraId="6DA8C572">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4.3接到谈判小组澄清要求的供应商如未按规定做出澄清，其风险由供应商自行承担。</w:t>
      </w:r>
    </w:p>
    <w:p w14:paraId="106E8DDA">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5.对响应文件的初审</w:t>
      </w:r>
    </w:p>
    <w:p w14:paraId="11C58C09">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5.1响应文件初审分为资格性审查和符合性审查。</w:t>
      </w:r>
    </w:p>
    <w:p w14:paraId="336A433D">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5.1.1资格性审查：依据法律法规和谈判文件的规定，由谈判小组对响应文件中的资格审查证明材料进行审查，以确定供应商是否具备参加谈判的资格。</w:t>
      </w:r>
    </w:p>
    <w:p w14:paraId="0BE3ED78">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谈判小组在进行资格性审查的同时，将在“信用中国”网站查询供应商的信用记录，以确定供应商是否具备参加谈判的资格，查询结果留存并归档。</w:t>
      </w:r>
    </w:p>
    <w:p w14:paraId="5607EBA5">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接受联合体的项目，两个以上的自然人、法人或者其他组织组成一个联合体，以一个供应商的身份共同参加政府采购活动的,联合体成员中任何一方存在不良信用记录的，视同联合体存在不良应用记录。</w:t>
      </w:r>
    </w:p>
    <w:p w14:paraId="54BA564E">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5.1.2符合性审查：依据谈判文件的规定，由谈判小组从响应文件的有效性、完整性和对谈判文件的响应程度进行审查，以确定是否对谈判文件的实质性要求作出响应。</w:t>
      </w:r>
    </w:p>
    <w:p w14:paraId="7A65B13E">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5.1.3未通过资格审查或符合性审查的响应供应商，</w:t>
      </w:r>
      <w:r>
        <w:rPr>
          <w:rFonts w:hint="eastAsia" w:eastAsia="方正仿宋_GBK"/>
          <w:b w:val="0"/>
          <w:bCs/>
          <w:sz w:val="28"/>
          <w:szCs w:val="28"/>
          <w:lang w:val="en-US" w:eastAsia="zh-CN"/>
        </w:rPr>
        <w:t>采购代理机构</w:t>
      </w:r>
      <w:r>
        <w:rPr>
          <w:rFonts w:hint="default" w:eastAsia="方正仿宋_GBK"/>
          <w:b w:val="0"/>
          <w:bCs/>
          <w:sz w:val="28"/>
          <w:szCs w:val="28"/>
          <w:lang w:val="en-US" w:eastAsia="zh-CN"/>
        </w:rPr>
        <w:t>将告知未通过资格审查或符合性审查的原因，评审结束后，</w:t>
      </w:r>
      <w:r>
        <w:rPr>
          <w:rFonts w:hint="eastAsia" w:eastAsia="方正仿宋_GBK"/>
          <w:b w:val="0"/>
          <w:bCs/>
          <w:sz w:val="28"/>
          <w:szCs w:val="28"/>
          <w:lang w:val="en-US" w:eastAsia="zh-CN"/>
        </w:rPr>
        <w:t>采购代理机构</w:t>
      </w:r>
      <w:r>
        <w:rPr>
          <w:rFonts w:hint="default" w:eastAsia="方正仿宋_GBK"/>
          <w:b w:val="0"/>
          <w:bCs/>
          <w:sz w:val="28"/>
          <w:szCs w:val="28"/>
          <w:lang w:val="en-US" w:eastAsia="zh-CN"/>
        </w:rPr>
        <w:t>将不再告知未通过资格审查或符合性审查的原因。</w:t>
      </w:r>
    </w:p>
    <w:p w14:paraId="10869640">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5.2在正式谈判之前，谈判小组将首先审查每份响应文件是否实质性响应了谈判文件的要求。实质性响应的响应文件应该是与谈判文件要求的全部条款、条件和规格相符，没有重大负偏离或保留。</w:t>
      </w:r>
    </w:p>
    <w:p w14:paraId="6780778F">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所谓重大负偏离或保留是指与谈判文件规定的实质性要求存在负偏离，或者在实质上与谈判文件不一致，而且限制了合同中买方和见证方的权利或供应商的义务，纠正这些偏离或保留将会对其他实质性响应要求的供应商的竞争地位产生不公正的影响。重大偏离由谈判小组按照少数服从多数的原则认定。谈判小组决定响应文件的响应性只根据响应文件本身的内容，而不寻求外部的证据。</w:t>
      </w:r>
    </w:p>
    <w:p w14:paraId="0425891F">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5.3如果响应文件实质上没有响应谈判文件的要求，谈判小组将予以拒绝，供应商不得通过修改或撤销不合要求的偏离或保留而使其响应文件成为实质性响应的文件。</w:t>
      </w:r>
    </w:p>
    <w:p w14:paraId="170CA030">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5.4谈判小组将对确定为实质性响应的文件进行进一步审核，看其是否有计算上或累加上的算术错误，修正错误的原则如下：</w:t>
      </w:r>
    </w:p>
    <w:p w14:paraId="246CD927">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（1）响应文件中谈判报价表内容与响应文件中相应内容不一致的，以谈判报价表为准。</w:t>
      </w:r>
    </w:p>
    <w:p w14:paraId="539F1D9F">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（2）大写金额和小写金额不一致的，以大写金额为准。</w:t>
      </w:r>
    </w:p>
    <w:p w14:paraId="006F704B">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（3）单价金额小数点或者百分比有明显错位的，以谈判报价表的总价为准，并修改单价。</w:t>
      </w:r>
    </w:p>
    <w:p w14:paraId="677F47A4">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（4）总价金额与按单价汇总金额不一致的，以单价金额计算结果为准。</w:t>
      </w:r>
    </w:p>
    <w:p w14:paraId="2CBEE4A2">
      <w:pPr>
        <w:adjustRightInd w:val="0"/>
        <w:snapToGrid w:val="0"/>
        <w:spacing w:line="500" w:lineRule="exact"/>
        <w:ind w:firstLine="560" w:firstLineChars="200"/>
        <w:rPr>
          <w:rFonts w:hint="default" w:eastAsia="方正仿宋_GBK"/>
          <w:b/>
          <w:bCs w:val="0"/>
          <w:sz w:val="28"/>
          <w:szCs w:val="28"/>
          <w:lang w:val="en-US" w:eastAsia="zh-CN"/>
        </w:rPr>
      </w:pPr>
      <w:r>
        <w:rPr>
          <w:rFonts w:hint="default" w:eastAsia="方正仿宋_GBK"/>
          <w:b w:val="0"/>
          <w:bCs/>
          <w:sz w:val="28"/>
          <w:szCs w:val="28"/>
          <w:lang w:val="en-US" w:eastAsia="zh-CN"/>
        </w:rPr>
        <w:t>同时出现两种以上错误的，按照前款规定的顺序修正。</w:t>
      </w:r>
    </w:p>
    <w:p w14:paraId="042896C3">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5.5谈判小组将按上述修正错误的方法调整响应文件中的报价，并</w:t>
      </w:r>
      <w:r>
        <w:rPr>
          <w:rFonts w:hint="eastAsia" w:eastAsia="方正仿宋_GBK"/>
          <w:b w:val="0"/>
          <w:bCs/>
          <w:sz w:val="28"/>
          <w:szCs w:val="28"/>
          <w:lang w:val="en-US" w:eastAsia="zh-CN"/>
        </w:rPr>
        <w:t>现场</w:t>
      </w:r>
      <w:r>
        <w:rPr>
          <w:rFonts w:hint="default" w:eastAsia="方正仿宋_GBK"/>
          <w:b w:val="0"/>
          <w:bCs/>
          <w:sz w:val="28"/>
          <w:szCs w:val="28"/>
          <w:lang w:val="en-US" w:eastAsia="zh-CN"/>
        </w:rPr>
        <w:t>告知供应商，调整后的价格应对供应商具有约束力。如果供应商不接受修正后的价格，则其谈判活动将被拒绝。</w:t>
      </w:r>
    </w:p>
    <w:p w14:paraId="2D91E372">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5.6谈判小组将允许修正响应文件中不构成重大偏离的、微小的、非正规的、不一致的或不规则的地方，但这些修改不能影响任何供应商相应的名次排列。</w:t>
      </w:r>
    </w:p>
    <w:p w14:paraId="119A8349">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5.7提供相同品牌相同型号产品的不同供应商参加同一合同项下谈判的，以其中通过资格审查、符合性审查且报价最低的参加谈判；报价相同的，由谈判小组按照随机抽取的方式确定一个参加谈判的供应商。</w:t>
      </w:r>
    </w:p>
    <w:p w14:paraId="04ADF0EB">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非单一产品采购项目，谈判文件中将载明其中的核心产品。多家供应商提供的核心产品品牌相同的，按前款规定处理。</w:t>
      </w:r>
    </w:p>
    <w:p w14:paraId="6626988A">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5.8供应商在评审全过程中应保持通讯畅通，并安排专人与</w:t>
      </w:r>
      <w:r>
        <w:rPr>
          <w:rFonts w:hint="eastAsia" w:eastAsia="方正仿宋_GBK"/>
          <w:b w:val="0"/>
          <w:bCs/>
          <w:sz w:val="28"/>
          <w:szCs w:val="28"/>
          <w:lang w:val="en-US" w:eastAsia="zh-CN"/>
        </w:rPr>
        <w:t>采购代理机构</w:t>
      </w:r>
      <w:r>
        <w:rPr>
          <w:rFonts w:hint="default" w:eastAsia="方正仿宋_GBK"/>
          <w:b w:val="0"/>
          <w:bCs/>
          <w:sz w:val="28"/>
          <w:szCs w:val="28"/>
          <w:lang w:val="en-US" w:eastAsia="zh-CN"/>
        </w:rPr>
        <w:t>及谈判小组联系。</w:t>
      </w:r>
    </w:p>
    <w:p w14:paraId="083196B5">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6.被认定为未实质性响应谈判文件的响应文件的情形。</w:t>
      </w:r>
    </w:p>
    <w:p w14:paraId="55C98471">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6.1出现下列情形之一的，作无效响应处理。</w:t>
      </w:r>
      <w:r>
        <w:rPr>
          <w:rFonts w:hint="default" w:eastAsia="方正仿宋_GBK"/>
          <w:b w:val="0"/>
          <w:bCs/>
          <w:sz w:val="28"/>
          <w:szCs w:val="28"/>
          <w:lang w:val="en-US" w:eastAsia="zh-CN"/>
        </w:rPr>
        <w:tab/>
      </w:r>
      <w:r>
        <w:rPr>
          <w:rFonts w:hint="default" w:eastAsia="方正仿宋_GBK"/>
          <w:b w:val="0"/>
          <w:bCs/>
          <w:sz w:val="28"/>
          <w:szCs w:val="28"/>
          <w:lang w:val="en-US" w:eastAsia="zh-CN"/>
        </w:rPr>
        <w:tab/>
      </w:r>
    </w:p>
    <w:p w14:paraId="0F8597DF">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6.1.1响应文件未按照</w:t>
      </w:r>
      <w:r>
        <w:rPr>
          <w:rFonts w:hint="eastAsia" w:eastAsia="方正仿宋_GBK"/>
          <w:b w:val="0"/>
          <w:bCs/>
          <w:sz w:val="28"/>
          <w:szCs w:val="28"/>
          <w:lang w:val="en-US" w:eastAsia="zh-CN"/>
        </w:rPr>
        <w:t>谈判</w:t>
      </w:r>
      <w:r>
        <w:rPr>
          <w:rFonts w:hint="default" w:eastAsia="方正仿宋_GBK"/>
          <w:b w:val="0"/>
          <w:bCs/>
          <w:sz w:val="28"/>
          <w:szCs w:val="28"/>
          <w:lang w:val="en-US" w:eastAsia="zh-CN"/>
        </w:rPr>
        <w:t>文件的要求进行制作或密封的。</w:t>
      </w:r>
    </w:p>
    <w:p w14:paraId="7EDF4BF0">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6.1.2供应商未在截止时间前按规定方式递交响应文件的。</w:t>
      </w:r>
    </w:p>
    <w:p w14:paraId="3086A72F">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6.1.3同一供应商提交两个（含两个）以上不同的响应报价的。</w:t>
      </w:r>
    </w:p>
    <w:p w14:paraId="4D2990F2">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6.1.4不具备谈判文件中规定的资格要求的。</w:t>
      </w:r>
    </w:p>
    <w:p w14:paraId="703E1D08">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6.1.5响应报价超过了采购预算或最高限价的。</w:t>
      </w:r>
    </w:p>
    <w:p w14:paraId="27DD821F">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6.1.6未通过符合性检查的。</w:t>
      </w:r>
    </w:p>
    <w:p w14:paraId="15737161">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6.1.7不符合法律、法规和谈判文件中规定的其他实质性要求的。</w:t>
      </w:r>
    </w:p>
    <w:p w14:paraId="630C2D86">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6.1.8供应商被“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14:paraId="413900D8">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6.1.9响应文件含有采购人不能接受的附加条件的。</w:t>
      </w:r>
    </w:p>
    <w:p w14:paraId="57846C5B">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6.1.10异常低价投标（响应）审查的情形和具体要求：</w:t>
      </w:r>
    </w:p>
    <w:p w14:paraId="69CCAA72">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（一）评审过程中出现下列情形之一的，谈判小组应当启动异常低价投标（响应）审查程序：</w:t>
      </w:r>
    </w:p>
    <w:p w14:paraId="63A62973">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1．投标（响应）报价低于采购项目预算50% 的，即投标（响应）报价&lt;采购项目预算×50% ；</w:t>
      </w:r>
    </w:p>
    <w:p w14:paraId="6A2A6C17">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2．投标（响应）报价低于采购项目最高限价45% 的，即投标（响应）报价&lt;采购项目最高限价×45% ；</w:t>
      </w:r>
    </w:p>
    <w:p w14:paraId="7A6A984B">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3．谈判小组认定的供应商报价过低、有可能影响产品质量或者不能诚信履约的其他情形。</w:t>
      </w:r>
    </w:p>
    <w:p w14:paraId="7E846945">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二）启动异常低价投标（响应）审查后，谈判小组应当要求相关供应商在合理的时间内提供项目具体成本测算等与报价合理性相关的书面说明及相关证明材料，对投标（响应）价格作出解释，由谈判小组结合同类产品在主要电商平台的价格、该行业当地薪资水平等情况，依据专业经验对供应商报价合理性进行判断。投标（响应）供应商不提供书面说明、证明材料，或者提供的书面说明、证明材料不能证明其报价合理性的，谈判小组应当将其作为无效投标（响应）处理。审查相关情况应当在评审报告中进行记录。</w:t>
      </w:r>
    </w:p>
    <w:p w14:paraId="5433A0DD">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6.1.11本项目采购产品被财政部、国家发展和改革委员会、生态环境部等列入“节能产品品目清单”、“环境标志产品品目清单”强制采购范围，而供应商所响应产品不在强制采购范围内的。（所响应产品如属于政府强制采购节能产品品目清单范围内，响应文件中必须提供国家确定的认证机构出具的、处于有效期之内的该节能产品认证证书扫描件）。</w:t>
      </w:r>
    </w:p>
    <w:p w14:paraId="58BA9909">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6.1.12响应文件未按规定加盖供应商印章或签名，报价表未盖章或签名的。</w:t>
      </w:r>
    </w:p>
    <w:p w14:paraId="5738A855">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6.1.1</w:t>
      </w:r>
      <w:r>
        <w:rPr>
          <w:rFonts w:hint="eastAsia" w:eastAsia="方正仿宋_GBK"/>
          <w:b w:val="0"/>
          <w:bCs/>
          <w:sz w:val="28"/>
          <w:szCs w:val="28"/>
          <w:lang w:val="en-US" w:eastAsia="zh-CN"/>
        </w:rPr>
        <w:t>3</w:t>
      </w:r>
      <w:r>
        <w:rPr>
          <w:rFonts w:hint="default" w:eastAsia="方正仿宋_GBK"/>
          <w:b w:val="0"/>
          <w:bCs/>
          <w:sz w:val="28"/>
          <w:szCs w:val="28"/>
          <w:lang w:val="en-US" w:eastAsia="zh-CN"/>
        </w:rPr>
        <w:t>其他法律、法规及本谈判文件规定的属无效响应的情形。</w:t>
      </w:r>
    </w:p>
    <w:p w14:paraId="703CFB2C">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6.2出现下列情形之一的，谈判失败。</w:t>
      </w:r>
    </w:p>
    <w:p w14:paraId="7D416960">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6.2.1符合条件的供应商或者对谈判文件作实质响应的供应商不足3家的，符合《政府采购非招标采购方式管理暂行办法》第二十七条第二款规定情形：技术复杂或者性质特殊，不能确定详细规格或者具体要求的，提交最后报价的供应商可以为2家。</w:t>
      </w:r>
    </w:p>
    <w:p w14:paraId="41E25FC1">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6.2.2出现影响采购公正的违法违规行为的；</w:t>
      </w:r>
    </w:p>
    <w:p w14:paraId="130618C0">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6.2.3因重大变故，采购任务取消的。</w:t>
      </w:r>
    </w:p>
    <w:p w14:paraId="78E93742">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6.2.4谈判小组认定谈判文件存在歧义、重大缺陷导致评审工作无法进行。</w:t>
      </w:r>
    </w:p>
    <w:p w14:paraId="597B3D76">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6.3响应文件提交截止时间结束后参加谈判的供应商不足三家的处理：</w:t>
      </w:r>
    </w:p>
    <w:p w14:paraId="25C76131">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6.3.1如出现响应文件提交截止时间结束后参加谈判的供应商或者在评审期间对谈判文件做出实质响应的供应商不足三家情况，按政府采购相关规定执行。</w:t>
      </w:r>
    </w:p>
    <w:p w14:paraId="2FC9C0E5">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（六）成交</w:t>
      </w:r>
    </w:p>
    <w:p w14:paraId="0B4DE15C">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1.确定成交单位</w:t>
      </w:r>
    </w:p>
    <w:p w14:paraId="4F87F1FA">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1.1成交候选供应商的选取原则和数量见谈判文件第四部分规定。</w:t>
      </w:r>
    </w:p>
    <w:p w14:paraId="46014303">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1.2采购人从评审报告提出的成交候选供应商中，根据质量和服务均能满足采购文件实质性响应要求且最后报价最低的原则确定成交供应商。</w:t>
      </w:r>
    </w:p>
    <w:p w14:paraId="1E6BFDCB">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1.3</w:t>
      </w:r>
      <w:r>
        <w:rPr>
          <w:rFonts w:hint="eastAsia" w:eastAsia="方正仿宋_GBK"/>
          <w:b w:val="0"/>
          <w:bCs/>
          <w:sz w:val="28"/>
          <w:szCs w:val="28"/>
          <w:lang w:val="en-US" w:eastAsia="zh-CN"/>
        </w:rPr>
        <w:t>采购人</w:t>
      </w:r>
      <w:r>
        <w:rPr>
          <w:rFonts w:hint="default" w:eastAsia="方正仿宋_GBK"/>
          <w:b w:val="0"/>
          <w:bCs/>
          <w:sz w:val="28"/>
          <w:szCs w:val="28"/>
          <w:lang w:val="en-US" w:eastAsia="zh-CN"/>
        </w:rPr>
        <w:t>将在</w:t>
      </w:r>
      <w:r>
        <w:rPr>
          <w:rFonts w:hint="eastAsia" w:eastAsia="方正仿宋_GBK"/>
          <w:b w:val="0"/>
          <w:bCs/>
          <w:sz w:val="28"/>
          <w:szCs w:val="28"/>
          <w:lang w:val="en-US" w:eastAsia="zh-CN"/>
        </w:rPr>
        <w:t>启东市人民政府网</w:t>
      </w:r>
      <w:r>
        <w:rPr>
          <w:rFonts w:hint="default" w:eastAsia="方正仿宋_GBK"/>
          <w:b w:val="0"/>
          <w:bCs/>
          <w:sz w:val="28"/>
          <w:szCs w:val="28"/>
          <w:lang w:val="en-US" w:eastAsia="zh-CN"/>
        </w:rPr>
        <w:t>发布成交结果公告，公告期限为1个工作日。</w:t>
      </w:r>
    </w:p>
    <w:p w14:paraId="16014EB5">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1.4若有充分证据证明，成交供应商出现下列情况之一的，一经查实，将被取消成交资格：</w:t>
      </w:r>
    </w:p>
    <w:p w14:paraId="2CC96BD0">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1.4.1提供虚假材料谋取成交的。</w:t>
      </w:r>
    </w:p>
    <w:p w14:paraId="0BCD4B23">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1.4.2向采购人行贿或者评审专家提供其他不正当利益的。</w:t>
      </w:r>
    </w:p>
    <w:p w14:paraId="39B35E64">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1.4.3恶意竞争，最终总报价明显低于其自身合理成本且又无法提供证明的。</w:t>
      </w:r>
    </w:p>
    <w:p w14:paraId="6170B86B">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1.4.4属于本文件规定的无效条件，但在评审过程中又未被谈判小组会发现的。</w:t>
      </w:r>
    </w:p>
    <w:p w14:paraId="32F4B1B3">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1.4.5与采购人或者其他供应商恶意串通的。</w:t>
      </w:r>
    </w:p>
    <w:p w14:paraId="06C3EDEE">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1.4.6采取不正当手段诋毁、排挤其他供应商的。</w:t>
      </w:r>
    </w:p>
    <w:p w14:paraId="2BF26125">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1.5.有下列情形之一的，视为供应商串通参与谈判，响应无效：</w:t>
      </w:r>
    </w:p>
    <w:p w14:paraId="44EC2A4A">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1.5.1不同供应商的响应文件由同一单位或者个人编制；</w:t>
      </w:r>
    </w:p>
    <w:p w14:paraId="306DB1CC">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1.5.2不同供应商委托同一单位或者个人办理谈判事宜；</w:t>
      </w:r>
    </w:p>
    <w:p w14:paraId="655EF7BA">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1.5.3不同供应商的响应文件载明的项目管理成员或者联系人员为同一人；</w:t>
      </w:r>
    </w:p>
    <w:p w14:paraId="72861103">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1.5.4不同供应商的响应文件异常一致或者响应报价呈规律性差异。</w:t>
      </w:r>
    </w:p>
    <w:p w14:paraId="0C9F90E8">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2.质疑处理</w:t>
      </w:r>
    </w:p>
    <w:p w14:paraId="2CE424C6">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2.1提出质疑的供应商应当是参与所质疑项目采购活动的供应商。潜在供应商依法获取其可质疑的谈判文件的，可以对谈判文件提出质疑。</w:t>
      </w:r>
    </w:p>
    <w:p w14:paraId="0E6ADCC2">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2.2供应商认为谈判文件、采购过程和采购结果使自己的权益受到损害的，可以在知道或应知其权益受到损害之日起7个工作日内，以书面形式向采购人</w:t>
      </w:r>
      <w:r>
        <w:rPr>
          <w:rFonts w:hint="eastAsia" w:eastAsia="方正仿宋_GBK"/>
          <w:b w:val="0"/>
          <w:bCs/>
          <w:sz w:val="28"/>
          <w:szCs w:val="28"/>
          <w:lang w:val="en-US" w:eastAsia="zh-CN"/>
        </w:rPr>
        <w:t>或采购代理机构</w:t>
      </w:r>
      <w:r>
        <w:rPr>
          <w:rFonts w:hint="default" w:eastAsia="方正仿宋_GBK"/>
          <w:b w:val="0"/>
          <w:bCs/>
          <w:sz w:val="28"/>
          <w:szCs w:val="28"/>
          <w:lang w:val="en-US" w:eastAsia="zh-CN"/>
        </w:rPr>
        <w:t>提出质疑。上述应知其权益受到损害之日，是指：</w:t>
      </w:r>
    </w:p>
    <w:p w14:paraId="450AC784">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2.2.1对可以质疑的谈判文件提出质疑的，为收到谈判文件之日或者谈判文件公告期限届满之日；</w:t>
      </w:r>
    </w:p>
    <w:p w14:paraId="648EA17B">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2.2.2对采购过程提出质疑的，为各采购程序环节结束之日；</w:t>
      </w:r>
    </w:p>
    <w:p w14:paraId="1E7D2523">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2.2.3对成交结果提出质疑的，为成交结果公告期限届满之日。</w:t>
      </w:r>
    </w:p>
    <w:p w14:paraId="1AB5EDE2">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供应商应当在法定质疑期内一次性提出针对同一采购程序环节的质疑。</w:t>
      </w:r>
    </w:p>
    <w:p w14:paraId="755AE9C7">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2.3质疑函必须按照本谈判文件中《质疑函范本》要求的格式和内容进行填写。供应商如组成联合体参加谈判，则《质疑函范本》中要求签字、盖章、加盖公章之处，联合体各方均须按要求签字、盖章、加盖公章。</w:t>
      </w:r>
    </w:p>
    <w:p w14:paraId="7A59D246">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2.4对采购方式、谈判文件中项目需求、供应商资格条件、评审方法和评审标准、资格审查结果等应当由采购人答复的质疑，请向采购人提出，由采购人负责答复。</w:t>
      </w:r>
    </w:p>
    <w:p w14:paraId="42D387AB">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供应商于法定期限内提起质疑，向采购人以书面形式提交质疑函。</w:t>
      </w:r>
    </w:p>
    <w:p w14:paraId="36E382AD">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采购人质疑接收人及联系方式，见谈判文件第一部分。</w:t>
      </w:r>
    </w:p>
    <w:p w14:paraId="115E4C45">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2.5以下情形的质疑不予受理</w:t>
      </w:r>
    </w:p>
    <w:p w14:paraId="31291FC3">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2.5.1内容不符合《政府采购质疑和投诉办法》第十二条规定的质疑。</w:t>
      </w:r>
    </w:p>
    <w:p w14:paraId="018B1C1C">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2.5.2超出政府采购法定期限的质疑。</w:t>
      </w:r>
    </w:p>
    <w:p w14:paraId="4C35ED97">
      <w:pPr>
        <w:adjustRightInd w:val="0"/>
        <w:snapToGrid w:val="0"/>
        <w:spacing w:line="500" w:lineRule="exact"/>
        <w:ind w:firstLine="560" w:firstLineChars="200"/>
        <w:rPr>
          <w:rFonts w:hint="default" w:eastAsia="方正仿宋_GBK"/>
          <w:b/>
          <w:bCs w:val="0"/>
          <w:sz w:val="28"/>
          <w:szCs w:val="28"/>
          <w:lang w:val="en-US" w:eastAsia="zh-CN"/>
        </w:rPr>
      </w:pPr>
      <w:r>
        <w:rPr>
          <w:rFonts w:hint="default" w:eastAsia="方正仿宋_GBK"/>
          <w:b w:val="0"/>
          <w:bCs/>
          <w:sz w:val="28"/>
          <w:szCs w:val="28"/>
          <w:lang w:val="en-US" w:eastAsia="zh-CN"/>
        </w:rPr>
        <w:t>2.5.3未参加谈判活动的供应商或在谈判活动中自身权益未受到损害的供应商所提出的质疑。</w:t>
      </w:r>
    </w:p>
    <w:p w14:paraId="14FFA9CB">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2.5.4供应商组成联合体参加谈判，联合体中任何一方或多方未按要求签字、盖章、加盖公章的质疑。</w:t>
      </w:r>
    </w:p>
    <w:p w14:paraId="68F735F3">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2.6供应商提出书面质疑必须有理、有据，不得捏造事实、提供虚假材料进行恶意质疑。否则，一经查实，</w:t>
      </w:r>
      <w:r>
        <w:rPr>
          <w:rFonts w:hint="eastAsia" w:eastAsia="方正仿宋_GBK"/>
          <w:b w:val="0"/>
          <w:bCs/>
          <w:sz w:val="28"/>
          <w:szCs w:val="28"/>
          <w:lang w:val="en-US" w:eastAsia="zh-CN"/>
        </w:rPr>
        <w:t>采购人</w:t>
      </w:r>
      <w:r>
        <w:rPr>
          <w:rFonts w:hint="default" w:eastAsia="方正仿宋_GBK"/>
          <w:b w:val="0"/>
          <w:bCs/>
          <w:sz w:val="28"/>
          <w:szCs w:val="28"/>
          <w:lang w:val="en-US" w:eastAsia="zh-CN"/>
        </w:rPr>
        <w:t>有权依据政府采购的有关规定，报请政府采购监管部门对该供应商进行相应的行政处罚和记录该供应商的失信信息。</w:t>
      </w:r>
    </w:p>
    <w:p w14:paraId="3FA2E446">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3．成交通知书</w:t>
      </w:r>
    </w:p>
    <w:p w14:paraId="5689771B">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3.l成交结果确定后，</w:t>
      </w:r>
      <w:r>
        <w:rPr>
          <w:rFonts w:hint="eastAsia" w:eastAsia="方正仿宋_GBK"/>
          <w:b w:val="0"/>
          <w:bCs/>
          <w:sz w:val="28"/>
          <w:szCs w:val="28"/>
          <w:lang w:val="en-US" w:eastAsia="zh-CN"/>
        </w:rPr>
        <w:t>采购人</w:t>
      </w:r>
      <w:r>
        <w:rPr>
          <w:rFonts w:hint="default" w:eastAsia="方正仿宋_GBK"/>
          <w:b w:val="0"/>
          <w:bCs/>
          <w:sz w:val="28"/>
          <w:szCs w:val="28"/>
          <w:lang w:val="en-US" w:eastAsia="zh-CN"/>
        </w:rPr>
        <w:t>将向成交供应商发出成交通知书（详见谈判文件第四部分）。</w:t>
      </w:r>
    </w:p>
    <w:p w14:paraId="0B26807C">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3.2成交通知书将是合同的一个组成部分。对采购人和成交供应商均具有法律效力。成交通知书发出后，采购人改变成交结果的，或者成交供应商放弃谈判项目的，应当依法承担法律责任。</w:t>
      </w:r>
    </w:p>
    <w:p w14:paraId="34124B24">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（七）授予合同</w:t>
      </w:r>
    </w:p>
    <w:p w14:paraId="2A0308BA">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1.签订合同</w:t>
      </w:r>
    </w:p>
    <w:p w14:paraId="1A6B7116">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1.l成交供应商应当在成交通知书发出之日起三十日内，按照谈判文件确定的事项与采购人签订政府采购合同。</w:t>
      </w:r>
    </w:p>
    <w:p w14:paraId="09F36C19">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1.2谈判文件、成交供应商的响应文件及谈判过程中有关澄清、承诺文件均应作为合同附件。</w:t>
      </w:r>
    </w:p>
    <w:p w14:paraId="7598D8BA">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1.3签订合同后，成交供应商不得将货物及其他相关服务进行转包。未经采购人同意，成交供应商也不得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0235BAB3">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2.货物和服务的追加、减少和添购。</w:t>
      </w:r>
    </w:p>
    <w:p w14:paraId="0CC2CE96">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2.1政府采购合同履行中，采购人需追加与合同标的相同的货物和服务的，在不改变合同其他条款的前提下，可以与成交供应商协商签订补充合同，但所有补充合同的采购金额不超过原合同金额10%。</w:t>
      </w:r>
    </w:p>
    <w:p w14:paraId="2ACECB66">
      <w:pPr>
        <w:adjustRightInd w:val="0"/>
        <w:snapToGrid w:val="0"/>
        <w:spacing w:line="500" w:lineRule="exact"/>
        <w:ind w:firstLine="560" w:firstLineChars="200"/>
        <w:rPr>
          <w:rFonts w:hint="default" w:eastAsia="方正仿宋_GBK"/>
          <w:b w:val="0"/>
          <w:bCs/>
          <w:sz w:val="28"/>
          <w:szCs w:val="28"/>
          <w:lang w:val="en-US" w:eastAsia="zh-CN"/>
        </w:rPr>
      </w:pPr>
      <w:r>
        <w:rPr>
          <w:rFonts w:hint="default" w:eastAsia="方正仿宋_GBK"/>
          <w:b w:val="0"/>
          <w:bCs/>
          <w:sz w:val="28"/>
          <w:szCs w:val="28"/>
          <w:lang w:val="en-US" w:eastAsia="zh-CN"/>
        </w:rPr>
        <w:t>2.2采购结束后，采购人若由于各种客观原因，必须对采购项目所牵涉的货物和服务进行适当的减少时，在双方协商一致的前提下，可以按照采购时的价格水平做相应的调减，并据此签订补充合同。</w:t>
      </w:r>
    </w:p>
    <w:p w14:paraId="03B3A393">
      <w:pPr>
        <w:adjustRightInd w:val="0"/>
        <w:snapToGrid w:val="0"/>
        <w:spacing w:line="500" w:lineRule="exact"/>
        <w:ind w:firstLine="562" w:firstLineChars="200"/>
        <w:rPr>
          <w:rFonts w:hint="default" w:eastAsia="方正仿宋_GBK"/>
          <w:b/>
          <w:bCs w:val="0"/>
          <w:sz w:val="28"/>
          <w:szCs w:val="28"/>
          <w:lang w:val="en-US" w:eastAsia="zh-CN"/>
        </w:rPr>
      </w:pPr>
    </w:p>
    <w:p w14:paraId="42ED2166">
      <w:pPr>
        <w:adjustRightInd w:val="0"/>
        <w:snapToGrid w:val="0"/>
        <w:spacing w:line="500" w:lineRule="exact"/>
        <w:jc w:val="center"/>
        <w:outlineLvl w:val="0"/>
        <w:rPr>
          <w:rFonts w:hint="eastAsia" w:ascii="方正小标宋_GBK" w:hAnsi="宋体" w:eastAsia="方正小标宋_GBK"/>
          <w:bCs/>
          <w:sz w:val="36"/>
          <w:szCs w:val="36"/>
        </w:rPr>
      </w:pPr>
      <w:r>
        <w:rPr>
          <w:rFonts w:hint="eastAsia" w:ascii="方正小标宋_GBK" w:hAnsi="宋体" w:eastAsia="方正小标宋_GBK"/>
          <w:bCs/>
          <w:sz w:val="36"/>
          <w:szCs w:val="36"/>
        </w:rPr>
        <w:t>第三部分  项目需求</w:t>
      </w:r>
    </w:p>
    <w:p w14:paraId="73A9F8F6">
      <w:pPr>
        <w:adjustRightInd w:val="0"/>
        <w:snapToGrid w:val="0"/>
        <w:spacing w:line="500" w:lineRule="exact"/>
        <w:ind w:firstLine="562" w:firstLineChars="200"/>
        <w:rPr>
          <w:rFonts w:eastAsia="方正仿宋_GBK"/>
          <w:b/>
          <w:bCs/>
          <w:sz w:val="28"/>
          <w:szCs w:val="28"/>
        </w:rPr>
      </w:pPr>
      <w:r>
        <w:rPr>
          <w:rFonts w:eastAsia="方正仿宋_GBK"/>
          <w:b/>
          <w:bCs/>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52DD76A0">
      <w:pPr>
        <w:adjustRightInd w:val="0"/>
        <w:snapToGrid w:val="0"/>
        <w:spacing w:line="500" w:lineRule="exact"/>
        <w:ind w:firstLine="562" w:firstLineChars="200"/>
        <w:rPr>
          <w:rFonts w:hint="eastAsia" w:eastAsia="方正仿宋_GBK"/>
          <w:b/>
          <w:bCs/>
          <w:sz w:val="28"/>
          <w:szCs w:val="28"/>
          <w:lang w:val="en-US" w:eastAsia="zh-CN"/>
        </w:rPr>
      </w:pPr>
      <w:r>
        <w:rPr>
          <w:rFonts w:hint="eastAsia" w:eastAsia="方正仿宋_GBK"/>
          <w:b/>
          <w:bCs/>
          <w:sz w:val="28"/>
          <w:szCs w:val="28"/>
          <w:lang w:val="en-US" w:eastAsia="zh-CN"/>
        </w:rPr>
        <w:t>项目需求内容：</w:t>
      </w:r>
    </w:p>
    <w:p w14:paraId="4CB5B8A1">
      <w:pPr>
        <w:adjustRightInd w:val="0"/>
        <w:snapToGrid w:val="0"/>
        <w:spacing w:line="500" w:lineRule="exact"/>
        <w:ind w:firstLine="562" w:firstLineChars="200"/>
        <w:rPr>
          <w:rFonts w:hint="eastAsia" w:eastAsia="方正仿宋_GBK"/>
          <w:b/>
          <w:bCs w:val="0"/>
          <w:sz w:val="28"/>
          <w:szCs w:val="28"/>
          <w:lang w:val="en-US" w:eastAsia="zh-CN"/>
        </w:rPr>
      </w:pPr>
      <w:r>
        <w:rPr>
          <w:rFonts w:hint="eastAsia" w:eastAsia="方正仿宋_GBK"/>
          <w:b/>
          <w:bCs w:val="0"/>
          <w:sz w:val="28"/>
          <w:szCs w:val="28"/>
          <w:lang w:val="en-US" w:eastAsia="zh-CN"/>
        </w:rPr>
        <w:t>（一）采购内容：</w:t>
      </w:r>
    </w:p>
    <w:p w14:paraId="78828B3F">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1）三处普通公路货车动态监测设备分别位于G328线k60+500下行动态监测点单向3车道+1硬路肩、S335线K5+370下行动态监测点单向2车道+1硬路肩、S356线K44+800下行动态监测点单向2车道+1硬路肩；一处超限检测站位于G228线K3381+570下行单车道。本次招标内容为以上四处设施及配套的抓拍、监控、发布、信息管理等系统设备维护【其中补光灯、抓拍相机、石英称重传感器、称重控制器、电荷放大器、线圈（含车检器）、工控机、信息发布屏、路面维修、路侧机柜、摄像机、轮轴认别器、称重传感器、站区服务器、道闸、轮廓雷达的采购不在本次招标范围内】。</w:t>
      </w:r>
    </w:p>
    <w:p w14:paraId="08D132A9">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（2）以上四处相关的系统软件等维护。</w:t>
      </w:r>
    </w:p>
    <w:p w14:paraId="74D81793">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（3）配合完成相关设备的计量检定工作，运维期内按照采购人的要求做好相关数据的转发，按照省市有关要求及时修改相关数据转发协议及发送路径等。</w:t>
      </w:r>
    </w:p>
    <w:p w14:paraId="4728E586">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（4）负责将以上四处称重设施的监测数据正常传输至市交通运输综合行政执法支队规定的接收点。</w:t>
      </w:r>
    </w:p>
    <w:p w14:paraId="4A3A26E9">
      <w:pPr>
        <w:adjustRightInd w:val="0"/>
        <w:snapToGrid w:val="0"/>
        <w:spacing w:line="500" w:lineRule="exact"/>
        <w:ind w:firstLine="562" w:firstLineChars="200"/>
        <w:rPr>
          <w:rFonts w:hint="eastAsia" w:eastAsia="方正仿宋_GBK"/>
          <w:b/>
          <w:bCs w:val="0"/>
          <w:sz w:val="28"/>
          <w:szCs w:val="28"/>
          <w:lang w:val="en-US" w:eastAsia="zh-CN"/>
        </w:rPr>
      </w:pPr>
      <w:r>
        <w:rPr>
          <w:rFonts w:hint="eastAsia" w:eastAsia="方正仿宋_GBK"/>
          <w:b/>
          <w:bCs w:val="0"/>
          <w:sz w:val="28"/>
          <w:szCs w:val="28"/>
          <w:lang w:val="en-US" w:eastAsia="zh-CN"/>
        </w:rPr>
        <w:t>（二）项目要求：</w:t>
      </w:r>
    </w:p>
    <w:p w14:paraId="5E29C08D">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1）配备专业技术人员负责系统维护、维修。设置备品、备件仓库，保证维护、维修快速、有效，公布维修电话及备品使用情况，确保24小时通讯正常，保证响应时间在48小时内到达现场。且必须对所有设备进行月度巡检，并做出巡检报告；如在巡检过程中发现异常设备，应立即告知采购方，并实施应急抢修。</w:t>
      </w:r>
    </w:p>
    <w:p w14:paraId="45043879">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2）专业技术人员每周定期远程观察设备状况，定期上门对系统进行全面检查、维护、保养，并出具维护、保养记录。做到全天候7*24小时（不包含硬件更换）的技术服务，供应商自行承担为履行本合同服务内容所需人工及因此产生的所有费用。包括但不限于日常巡检、应急抢险、上门服务、更换故障硬件等。</w:t>
      </w:r>
    </w:p>
    <w:p w14:paraId="3E86E2A0">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3）故障发生后，确保72小时内恢复系统运行。系统及配套的抓拍、监控、发布、信息管理等系统设备维护；相关的系统软件等维护；配合完成相关设备的计量检定工作，运维期内按照采购人的要求做好相关数据的转发，能够按照省市有关要求及时修改相关数据转发协议及发送路径；恶劣天气与设施相关的人工应急处置安排。</w:t>
      </w:r>
    </w:p>
    <w:p w14:paraId="0151337F">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4）维护、维修人员在现场组织维护工作，必须服从采购方的统一领导和安排。在开始维护前，提前不少于一天向采购方领导通报。需现场维修的，必须报告维修所需的时间及对治超工作有何影响，得到采购方领导同意后方可开始维修。</w:t>
      </w:r>
    </w:p>
    <w:p w14:paraId="6FC91D50">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5）维修质量标准：按照国家标准、行业标准或制造厂家企业标准确定，上述标准不一致的，以严格的标准为准。没有国家标准、行业标准和企业标准的，按照通常标准、符合项目特定标准或者采购方要求的标准确定并符合国家和地区有关安全、环保、卫生的规定。必须保证车辆动态称重系统的正常运行，设备状态良好，并在合同终止时保证系统的正常运行，设备状态良好。</w:t>
      </w:r>
    </w:p>
    <w:p w14:paraId="0A20AD79">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（6）采购人对中标单位的维护情况进行记录，有一项执行不到位，一次扣1000元，最终在合同期满时一并扣除。</w:t>
      </w:r>
    </w:p>
    <w:p w14:paraId="546B2A2A">
      <w:pPr>
        <w:adjustRightInd w:val="0"/>
        <w:snapToGrid w:val="0"/>
        <w:spacing w:line="500" w:lineRule="exact"/>
        <w:ind w:firstLine="562" w:firstLineChars="200"/>
        <w:rPr>
          <w:rFonts w:hint="default" w:eastAsia="方正仿宋_GBK"/>
          <w:b/>
          <w:bCs w:val="0"/>
          <w:sz w:val="28"/>
          <w:szCs w:val="28"/>
          <w:lang w:val="en-US" w:eastAsia="zh-CN"/>
        </w:rPr>
      </w:pPr>
      <w:r>
        <w:rPr>
          <w:rFonts w:hint="eastAsia" w:eastAsia="方正仿宋_GBK"/>
          <w:b/>
          <w:bCs w:val="0"/>
          <w:sz w:val="28"/>
          <w:szCs w:val="28"/>
          <w:lang w:val="en-US" w:eastAsia="zh-CN"/>
        </w:rPr>
        <w:t>（三）服务方式：</w:t>
      </w:r>
      <w:r>
        <w:rPr>
          <w:rFonts w:hint="eastAsia" w:eastAsia="方正仿宋_GBK"/>
          <w:b w:val="0"/>
          <w:bCs/>
          <w:sz w:val="28"/>
          <w:szCs w:val="28"/>
          <w:lang w:val="en-US" w:eastAsia="zh-CN"/>
        </w:rPr>
        <w:t>日常巡检、远程指导、上门服务、电话支持。</w:t>
      </w:r>
    </w:p>
    <w:p w14:paraId="072B128D">
      <w:pPr>
        <w:adjustRightInd w:val="0"/>
        <w:snapToGrid w:val="0"/>
        <w:spacing w:line="500" w:lineRule="exact"/>
        <w:ind w:firstLine="562" w:firstLineChars="200"/>
        <w:rPr>
          <w:rFonts w:hint="default" w:eastAsia="方正仿宋_GBK"/>
          <w:b/>
          <w:bCs w:val="0"/>
          <w:sz w:val="28"/>
          <w:szCs w:val="28"/>
          <w:lang w:val="en-US" w:eastAsia="zh-CN"/>
        </w:rPr>
      </w:pPr>
      <w:r>
        <w:rPr>
          <w:rFonts w:hint="eastAsia" w:eastAsia="方正仿宋_GBK"/>
          <w:b/>
          <w:bCs w:val="0"/>
          <w:sz w:val="28"/>
          <w:szCs w:val="28"/>
          <w:lang w:val="en-US" w:eastAsia="zh-CN"/>
        </w:rPr>
        <w:t>（四）服务周期：</w:t>
      </w:r>
      <w:r>
        <w:rPr>
          <w:rFonts w:hint="eastAsia" w:eastAsia="方正仿宋_GBK"/>
          <w:b w:val="0"/>
          <w:bCs/>
          <w:sz w:val="28"/>
          <w:szCs w:val="28"/>
          <w:lang w:val="en-US" w:eastAsia="zh-CN"/>
        </w:rPr>
        <w:t>一年（以合同签订时间为准）。</w:t>
      </w:r>
    </w:p>
    <w:p w14:paraId="51068D6E">
      <w:pPr>
        <w:adjustRightInd w:val="0"/>
        <w:snapToGrid w:val="0"/>
        <w:spacing w:line="500" w:lineRule="exact"/>
        <w:ind w:firstLine="562" w:firstLineChars="200"/>
        <w:rPr>
          <w:rFonts w:hint="eastAsia" w:eastAsia="方正仿宋_GBK"/>
          <w:b w:val="0"/>
          <w:bCs/>
          <w:sz w:val="28"/>
          <w:szCs w:val="28"/>
          <w:lang w:val="en-US" w:eastAsia="zh-CN"/>
        </w:rPr>
      </w:pPr>
      <w:r>
        <w:rPr>
          <w:rFonts w:hint="eastAsia" w:eastAsia="方正仿宋_GBK"/>
          <w:b/>
          <w:bCs w:val="0"/>
          <w:sz w:val="28"/>
          <w:szCs w:val="28"/>
          <w:lang w:val="en-US" w:eastAsia="zh-CN"/>
        </w:rPr>
        <w:t>（五）付款方式：</w:t>
      </w:r>
      <w:r>
        <w:rPr>
          <w:rFonts w:hint="eastAsia" w:eastAsia="方正仿宋_GBK"/>
          <w:b w:val="0"/>
          <w:bCs/>
          <w:sz w:val="28"/>
          <w:szCs w:val="28"/>
          <w:lang w:val="en-US" w:eastAsia="zh-CN"/>
        </w:rPr>
        <w:t>合同期满后一次性付清。</w:t>
      </w:r>
    </w:p>
    <w:p w14:paraId="3D2B889C">
      <w:pPr>
        <w:adjustRightInd w:val="0"/>
        <w:snapToGrid w:val="0"/>
        <w:spacing w:line="500" w:lineRule="exact"/>
        <w:ind w:firstLine="562" w:firstLineChars="200"/>
        <w:rPr>
          <w:rFonts w:hint="eastAsia" w:eastAsia="方正仿宋_GBK"/>
          <w:b/>
          <w:bCs w:val="0"/>
          <w:sz w:val="28"/>
          <w:szCs w:val="28"/>
          <w:lang w:val="en-US" w:eastAsia="zh-CN"/>
        </w:rPr>
      </w:pPr>
      <w:r>
        <w:rPr>
          <w:rFonts w:hint="eastAsia" w:eastAsia="方正仿宋_GBK"/>
          <w:b/>
          <w:bCs w:val="0"/>
          <w:sz w:val="28"/>
          <w:szCs w:val="28"/>
          <w:lang w:val="en-US" w:eastAsia="zh-CN"/>
        </w:rPr>
        <w:t>（六）投标报价费用组成：</w:t>
      </w:r>
      <w:r>
        <w:rPr>
          <w:rFonts w:hint="eastAsia" w:eastAsia="方正仿宋_GBK"/>
          <w:b w:val="0"/>
          <w:bCs/>
          <w:sz w:val="28"/>
          <w:szCs w:val="28"/>
          <w:lang w:val="en-US" w:eastAsia="zh-CN"/>
        </w:rPr>
        <w:t>报价包括但不限于成本、人工、材料费、管理费、利润、酬金、税金等乙方妥善履行本合同约定义务所需的一切费用（不含检衡费）。在合同实施期间合同价不随国家政策或法规、标准及市场因素的变化而进行调整，也不因实际服务周期的延长或缩短而调整。</w:t>
      </w:r>
    </w:p>
    <w:p w14:paraId="42C72F42">
      <w:pPr>
        <w:adjustRightInd w:val="0"/>
        <w:snapToGrid w:val="0"/>
        <w:spacing w:line="500" w:lineRule="exact"/>
        <w:ind w:firstLine="562" w:firstLineChars="200"/>
        <w:rPr>
          <w:rFonts w:hint="eastAsia" w:eastAsia="方正仿宋_GBK"/>
          <w:b/>
          <w:bCs w:val="0"/>
          <w:sz w:val="28"/>
          <w:szCs w:val="28"/>
          <w:lang w:val="en-US" w:eastAsia="zh-CN"/>
        </w:rPr>
      </w:pPr>
      <w:r>
        <w:rPr>
          <w:rFonts w:hint="eastAsia" w:eastAsia="方正仿宋_GBK"/>
          <w:b/>
          <w:bCs w:val="0"/>
          <w:sz w:val="28"/>
          <w:szCs w:val="28"/>
          <w:lang w:val="en-US" w:eastAsia="zh-CN"/>
        </w:rPr>
        <w:t>（七）合同条款</w:t>
      </w:r>
    </w:p>
    <w:p w14:paraId="2DA97ECF">
      <w:pPr>
        <w:adjustRightInd w:val="0"/>
        <w:snapToGrid w:val="0"/>
        <w:spacing w:line="500" w:lineRule="exact"/>
        <w:jc w:val="left"/>
        <w:rPr>
          <w:rFonts w:hint="eastAsia" w:ascii="仿宋" w:hAnsi="仿宋" w:eastAsia="仿宋" w:cs="仿宋"/>
          <w:b w:val="0"/>
          <w:bCs/>
          <w:color w:val="auto"/>
          <w:spacing w:val="-4"/>
          <w:kern w:val="2"/>
          <w:sz w:val="28"/>
          <w:szCs w:val="28"/>
          <w:highlight w:val="none"/>
          <w:u w:val="single"/>
          <w:lang w:val="en-US" w:eastAsia="zh-CN" w:bidi="ar-SA"/>
        </w:rPr>
      </w:pPr>
      <w:r>
        <w:rPr>
          <w:rFonts w:hint="eastAsia" w:ascii="仿宋" w:hAnsi="仿宋" w:eastAsia="仿宋" w:cs="仿宋"/>
          <w:b w:val="0"/>
          <w:bCs/>
          <w:color w:val="auto"/>
          <w:spacing w:val="-4"/>
          <w:kern w:val="2"/>
          <w:sz w:val="28"/>
          <w:szCs w:val="28"/>
          <w:highlight w:val="none"/>
          <w:lang w:val="en-US" w:eastAsia="zh-CN" w:bidi="ar-SA"/>
        </w:rPr>
        <w:t xml:space="preserve">委托方（甲方）: </w:t>
      </w:r>
      <w:r>
        <w:rPr>
          <w:rFonts w:hint="eastAsia" w:ascii="仿宋" w:hAnsi="仿宋" w:eastAsia="仿宋" w:cs="仿宋"/>
          <w:b w:val="0"/>
          <w:bCs/>
          <w:color w:val="auto"/>
          <w:spacing w:val="-4"/>
          <w:kern w:val="2"/>
          <w:sz w:val="28"/>
          <w:szCs w:val="28"/>
          <w:highlight w:val="none"/>
          <w:u w:val="single"/>
          <w:lang w:val="en-US" w:eastAsia="zh-CN" w:bidi="ar-SA"/>
        </w:rPr>
        <w:t>启东市交通运输局</w:t>
      </w:r>
    </w:p>
    <w:p w14:paraId="32A57070">
      <w:pPr>
        <w:adjustRightInd w:val="0"/>
        <w:snapToGrid w:val="0"/>
        <w:spacing w:line="500" w:lineRule="exact"/>
        <w:jc w:val="left"/>
        <w:rPr>
          <w:rFonts w:hint="default" w:ascii="仿宋" w:hAnsi="仿宋" w:eastAsia="仿宋" w:cs="仿宋"/>
          <w:b w:val="0"/>
          <w:bCs/>
          <w:color w:val="auto"/>
          <w:spacing w:val="-4"/>
          <w:kern w:val="2"/>
          <w:sz w:val="28"/>
          <w:szCs w:val="28"/>
          <w:highlight w:val="none"/>
          <w:u w:val="single"/>
          <w:lang w:val="en-US" w:eastAsia="zh-CN" w:bidi="ar-SA"/>
        </w:rPr>
      </w:pPr>
      <w:r>
        <w:rPr>
          <w:rFonts w:hint="eastAsia" w:ascii="仿宋" w:hAnsi="仿宋" w:eastAsia="仿宋" w:cs="仿宋"/>
          <w:sz w:val="30"/>
          <w:szCs w:val="30"/>
          <w:highlight w:val="none"/>
          <w:lang w:val="en-US" w:eastAsia="zh-CN"/>
        </w:rPr>
        <w:t>受托</w:t>
      </w:r>
      <w:r>
        <w:rPr>
          <w:rFonts w:hint="eastAsia" w:ascii="仿宋" w:hAnsi="仿宋" w:eastAsia="仿宋" w:cs="仿宋"/>
          <w:b w:val="0"/>
          <w:bCs/>
          <w:color w:val="auto"/>
          <w:spacing w:val="-4"/>
          <w:kern w:val="2"/>
          <w:sz w:val="28"/>
          <w:szCs w:val="28"/>
          <w:highlight w:val="none"/>
          <w:lang w:val="en-US" w:eastAsia="zh-CN" w:bidi="ar-SA"/>
        </w:rPr>
        <w:t xml:space="preserve">方（乙方）: </w:t>
      </w:r>
      <w:r>
        <w:rPr>
          <w:rFonts w:hint="eastAsia" w:ascii="仿宋" w:hAnsi="仿宋" w:eastAsia="仿宋" w:cs="仿宋"/>
          <w:b w:val="0"/>
          <w:bCs/>
          <w:color w:val="auto"/>
          <w:spacing w:val="-4"/>
          <w:kern w:val="2"/>
          <w:sz w:val="28"/>
          <w:szCs w:val="28"/>
          <w:highlight w:val="none"/>
          <w:u w:val="single"/>
          <w:lang w:val="en-US" w:eastAsia="zh-CN" w:bidi="ar-SA"/>
        </w:rPr>
        <w:t xml:space="preserve">                </w:t>
      </w:r>
    </w:p>
    <w:p w14:paraId="6594F59F">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甲方委托乙方就</w:t>
      </w:r>
      <w:r>
        <w:rPr>
          <w:rFonts w:hint="eastAsia" w:eastAsia="方正仿宋_GBK"/>
          <w:b w:val="0"/>
          <w:bCs/>
          <w:sz w:val="28"/>
          <w:szCs w:val="28"/>
          <w:u w:val="single"/>
          <w:lang w:val="en-US" w:eastAsia="zh-CN"/>
        </w:rPr>
        <w:t>启东市普通公路货车动态监测设备及超限检测站精检设备维护项目</w:t>
      </w:r>
      <w:r>
        <w:rPr>
          <w:rFonts w:hint="eastAsia" w:eastAsia="方正仿宋_GBK"/>
          <w:b w:val="0"/>
          <w:bCs/>
          <w:sz w:val="28"/>
          <w:szCs w:val="28"/>
          <w:lang w:val="en-US" w:eastAsia="zh-CN"/>
        </w:rPr>
        <w:t>事宜。经双方协商一致，现就本次服务订立如下合同：</w:t>
      </w:r>
    </w:p>
    <w:p w14:paraId="0EB2AD42">
      <w:pPr>
        <w:adjustRightInd w:val="0"/>
        <w:snapToGrid w:val="0"/>
        <w:spacing w:line="500" w:lineRule="exact"/>
        <w:rPr>
          <w:rFonts w:hint="eastAsia" w:eastAsia="方正仿宋_GBK"/>
          <w:b/>
          <w:bCs w:val="0"/>
          <w:sz w:val="28"/>
          <w:szCs w:val="28"/>
          <w:lang w:val="en-US" w:eastAsia="zh-CN"/>
        </w:rPr>
      </w:pPr>
      <w:r>
        <w:rPr>
          <w:rFonts w:hint="eastAsia" w:eastAsia="方正仿宋_GBK"/>
          <w:b/>
          <w:bCs w:val="0"/>
          <w:sz w:val="28"/>
          <w:szCs w:val="28"/>
          <w:lang w:val="en-US" w:eastAsia="zh-CN"/>
        </w:rPr>
        <w:t>第一条  合同签订</w:t>
      </w:r>
    </w:p>
    <w:p w14:paraId="0A397616">
      <w:pPr>
        <w:keepNext w:val="0"/>
        <w:keepLines w:val="0"/>
        <w:pageBreakBefore w:val="0"/>
        <w:widowControl/>
        <w:numPr>
          <w:ilvl w:val="0"/>
          <w:numId w:val="0"/>
        </w:numPr>
        <w:wordWrap/>
        <w:topLinePunct w:val="0"/>
        <w:autoSpaceDN/>
        <w:bidi w:val="0"/>
        <w:adjustRightInd/>
        <w:spacing w:line="480" w:lineRule="exact"/>
        <w:ind w:firstLine="544" w:firstLineChars="200"/>
        <w:jc w:val="left"/>
        <w:textAlignment w:val="auto"/>
        <w:rPr>
          <w:rFonts w:hint="eastAsia" w:ascii="仿宋" w:hAnsi="仿宋" w:eastAsia="仿宋" w:cs="仿宋"/>
          <w:b w:val="0"/>
          <w:bCs/>
          <w:color w:val="auto"/>
          <w:spacing w:val="-4"/>
          <w:kern w:val="2"/>
          <w:sz w:val="28"/>
          <w:szCs w:val="28"/>
          <w:highlight w:val="none"/>
          <w:lang w:val="en-US" w:eastAsia="zh-CN" w:bidi="ar-SA"/>
        </w:rPr>
      </w:pPr>
      <w:r>
        <w:rPr>
          <w:rFonts w:hint="eastAsia" w:ascii="仿宋" w:hAnsi="仿宋" w:eastAsia="仿宋" w:cs="仿宋"/>
          <w:b w:val="0"/>
          <w:bCs/>
          <w:color w:val="auto"/>
          <w:spacing w:val="-4"/>
          <w:kern w:val="2"/>
          <w:sz w:val="28"/>
          <w:szCs w:val="28"/>
          <w:highlight w:val="none"/>
          <w:lang w:val="en-US" w:eastAsia="zh-CN" w:bidi="ar-SA"/>
        </w:rPr>
        <w:t>1、《中华人民共和国民法典》</w:t>
      </w:r>
    </w:p>
    <w:p w14:paraId="09EC3C74">
      <w:pPr>
        <w:keepNext w:val="0"/>
        <w:keepLines w:val="0"/>
        <w:pageBreakBefore w:val="0"/>
        <w:widowControl/>
        <w:numPr>
          <w:ilvl w:val="0"/>
          <w:numId w:val="0"/>
        </w:numPr>
        <w:wordWrap/>
        <w:topLinePunct w:val="0"/>
        <w:autoSpaceDN/>
        <w:bidi w:val="0"/>
        <w:adjustRightInd/>
        <w:spacing w:line="480" w:lineRule="exact"/>
        <w:ind w:firstLine="544" w:firstLineChars="200"/>
        <w:jc w:val="left"/>
        <w:textAlignment w:val="auto"/>
        <w:rPr>
          <w:rFonts w:hint="eastAsia" w:ascii="仿宋" w:hAnsi="仿宋" w:eastAsia="仿宋" w:cs="仿宋"/>
          <w:b w:val="0"/>
          <w:bCs/>
          <w:color w:val="auto"/>
          <w:spacing w:val="-4"/>
          <w:kern w:val="2"/>
          <w:sz w:val="28"/>
          <w:szCs w:val="28"/>
          <w:highlight w:val="none"/>
          <w:lang w:val="en-US" w:eastAsia="zh-CN" w:bidi="ar-SA"/>
        </w:rPr>
      </w:pPr>
      <w:r>
        <w:rPr>
          <w:rFonts w:hint="eastAsia" w:ascii="仿宋" w:hAnsi="仿宋" w:eastAsia="仿宋" w:cs="仿宋"/>
          <w:b w:val="0"/>
          <w:bCs/>
          <w:color w:val="auto"/>
          <w:spacing w:val="-4"/>
          <w:kern w:val="2"/>
          <w:sz w:val="28"/>
          <w:szCs w:val="28"/>
          <w:highlight w:val="none"/>
          <w:lang w:val="en-US" w:eastAsia="zh-CN" w:bidi="ar-SA"/>
        </w:rPr>
        <w:t>2、中标（成交）通知书；</w:t>
      </w:r>
    </w:p>
    <w:p w14:paraId="2DE81B98">
      <w:pPr>
        <w:keepNext w:val="0"/>
        <w:keepLines w:val="0"/>
        <w:pageBreakBefore w:val="0"/>
        <w:widowControl/>
        <w:numPr>
          <w:ilvl w:val="0"/>
          <w:numId w:val="0"/>
        </w:numPr>
        <w:wordWrap/>
        <w:topLinePunct w:val="0"/>
        <w:autoSpaceDN/>
        <w:bidi w:val="0"/>
        <w:adjustRightInd/>
        <w:spacing w:line="480" w:lineRule="exact"/>
        <w:ind w:firstLine="544" w:firstLineChars="200"/>
        <w:jc w:val="left"/>
        <w:textAlignment w:val="auto"/>
        <w:rPr>
          <w:rFonts w:hint="eastAsia" w:ascii="仿宋" w:hAnsi="仿宋" w:eastAsia="仿宋" w:cs="仿宋"/>
          <w:b w:val="0"/>
          <w:bCs/>
          <w:color w:val="auto"/>
          <w:spacing w:val="-4"/>
          <w:kern w:val="2"/>
          <w:sz w:val="28"/>
          <w:szCs w:val="28"/>
          <w:highlight w:val="none"/>
          <w:lang w:val="en-US" w:eastAsia="zh-CN" w:bidi="ar-SA"/>
        </w:rPr>
      </w:pPr>
      <w:r>
        <w:rPr>
          <w:rFonts w:hint="eastAsia" w:ascii="仿宋" w:hAnsi="仿宋" w:eastAsia="仿宋" w:cs="仿宋"/>
          <w:b w:val="0"/>
          <w:bCs/>
          <w:color w:val="auto"/>
          <w:spacing w:val="-4"/>
          <w:kern w:val="2"/>
          <w:sz w:val="28"/>
          <w:szCs w:val="28"/>
          <w:highlight w:val="none"/>
          <w:lang w:val="en-US" w:eastAsia="zh-CN" w:bidi="ar-SA"/>
        </w:rPr>
        <w:t>3、竞争性谈判文件；</w:t>
      </w:r>
    </w:p>
    <w:p w14:paraId="26FEE10D">
      <w:pPr>
        <w:keepNext w:val="0"/>
        <w:keepLines w:val="0"/>
        <w:pageBreakBefore w:val="0"/>
        <w:widowControl/>
        <w:numPr>
          <w:ilvl w:val="0"/>
          <w:numId w:val="0"/>
        </w:numPr>
        <w:wordWrap/>
        <w:topLinePunct w:val="0"/>
        <w:autoSpaceDN/>
        <w:bidi w:val="0"/>
        <w:adjustRightInd/>
        <w:spacing w:line="480" w:lineRule="exact"/>
        <w:ind w:firstLine="544" w:firstLineChars="200"/>
        <w:jc w:val="left"/>
        <w:textAlignment w:val="auto"/>
        <w:rPr>
          <w:rFonts w:hint="eastAsia" w:ascii="仿宋" w:hAnsi="仿宋" w:eastAsia="仿宋" w:cs="仿宋"/>
          <w:b w:val="0"/>
          <w:bCs/>
          <w:color w:val="auto"/>
          <w:spacing w:val="-4"/>
          <w:kern w:val="2"/>
          <w:sz w:val="28"/>
          <w:szCs w:val="28"/>
          <w:highlight w:val="none"/>
          <w:lang w:val="en-US" w:eastAsia="zh-CN" w:bidi="ar-SA"/>
        </w:rPr>
      </w:pPr>
      <w:r>
        <w:rPr>
          <w:rFonts w:hint="eastAsia" w:ascii="仿宋" w:hAnsi="仿宋" w:eastAsia="仿宋" w:cs="仿宋"/>
          <w:b w:val="0"/>
          <w:bCs/>
          <w:color w:val="auto"/>
          <w:spacing w:val="-4"/>
          <w:kern w:val="2"/>
          <w:sz w:val="28"/>
          <w:szCs w:val="28"/>
          <w:highlight w:val="none"/>
          <w:lang w:val="en-US" w:eastAsia="zh-CN" w:bidi="ar-SA"/>
        </w:rPr>
        <w:t>4、投标文件及其附件。</w:t>
      </w:r>
    </w:p>
    <w:p w14:paraId="7420DB9E">
      <w:pPr>
        <w:adjustRightInd w:val="0"/>
        <w:snapToGrid w:val="0"/>
        <w:spacing w:line="500" w:lineRule="exact"/>
        <w:rPr>
          <w:rFonts w:hint="eastAsia" w:eastAsia="方正仿宋_GBK"/>
          <w:b/>
          <w:bCs w:val="0"/>
          <w:sz w:val="28"/>
          <w:szCs w:val="28"/>
          <w:lang w:val="en-US" w:eastAsia="zh-CN"/>
        </w:rPr>
      </w:pPr>
      <w:r>
        <w:rPr>
          <w:rFonts w:hint="eastAsia" w:eastAsia="方正仿宋_GBK"/>
          <w:b/>
          <w:bCs w:val="0"/>
          <w:sz w:val="28"/>
          <w:szCs w:val="28"/>
          <w:lang w:val="en-US" w:eastAsia="zh-CN"/>
        </w:rPr>
        <w:t>第二条  项目需求</w:t>
      </w:r>
    </w:p>
    <w:p w14:paraId="3FC6D2C5">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1、采购内容：</w:t>
      </w:r>
    </w:p>
    <w:p w14:paraId="687D5437">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1）三处普通公路货车动态监测设备分别位于G328线k60+500下行动态监测点单向3车道+1硬路肩、S335线K5+370下行动态监测点单向2车道+1硬路肩、S356线K44+800下行动态监测点单向2车道+1硬路肩；一处超限检测站位于G228线K3381+570下行单车道。本次招标内容为以上四处设施及配套的抓拍、监控、发布、信息管理等系统设备维护【其中补光灯、抓拍相机、石英称重传感器、称重控制器、电荷放大器、线圈（含车检器）、工控机、信息发布屏、路面维修、路侧机柜、摄像机、轮轴认别器、称重传感器、站区服务器、道闸、轮廓雷达的采购不在本次招标范围内】。</w:t>
      </w:r>
    </w:p>
    <w:p w14:paraId="554FE7BD">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（2）以上四处相关的系统软件等维护。</w:t>
      </w:r>
    </w:p>
    <w:p w14:paraId="508F2CED">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（3）配合完成相关设备的计量检定工作，运维期内按照采购人的要求做好相关数据的转发，按照省市有关要求及时修改相关数据转发协议及发送路径等。</w:t>
      </w:r>
    </w:p>
    <w:p w14:paraId="7DCFBD64">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（4）负责将以上四处称重设施的监测数据正常传输至市交通运输综合行政执法支队规定的接收点。</w:t>
      </w:r>
    </w:p>
    <w:p w14:paraId="691819C6">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2、项目要求：</w:t>
      </w:r>
    </w:p>
    <w:p w14:paraId="6B94E24C">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1）配备专业技术人员负责系统维护、维修。设置备品、备件仓库，保证维护、维修快速、有效，公布维修电话及备品使用情况，确保24小时通讯正常，保证响应时间在48小时内到达现场。且必须对所有设备进行月度巡检，并做出巡检报告；如在巡检过程中发现异常设备，应立即告知采购方，并实施应急抢修。</w:t>
      </w:r>
    </w:p>
    <w:p w14:paraId="7987D422">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2）专业技术人员每周定期远程观察设备状况，定期上门对系统进行全面检查、维护、保养，并出具维护、保养记录。做到全天候7*24小时（不包含硬件更换）的技术服务，供应商自行承担为履行本合同服务内容所需人工及因此产生的所有费用。包括但不限于日常巡检、应急抢险、上门服务、更换故障硬件等。</w:t>
      </w:r>
    </w:p>
    <w:p w14:paraId="12938DCF">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3）故障发生后，确保72小时内恢复系统运行。系统及配套的抓拍、监控、发布、信息管理等系统设备维护；相关的系统软件等维护；配合完成相关设备的计量检定工作，运维期内按照采购人的要求做好相关数据的转发，能够按照省市有关要求及时修改相关数据转发协议及发送路径；恶劣天气与设施相关的人工应急处置安排。</w:t>
      </w:r>
    </w:p>
    <w:p w14:paraId="130E7C1B">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4）维护、维修人员在现场组织维护工作，必须服从采购方的统一领导和安排。在开始维护前，提前不少于一天向采购方领导通报。需现场维修的，必须报告维修所需的时间及对治超工作有何影响，得到采购方领导同意后方可开始维修。</w:t>
      </w:r>
    </w:p>
    <w:p w14:paraId="4C902CB5">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5）维修质量标准：按照国家标准、行业标准或制造厂家企业标准确定，上述标准不一致的，以严格的标准为准。没有国家标准、行业标准和企业标准的，按照通常标准、符合项目特定标准或者采购方要求的标准确定并符合国家和地区有关安全、环保、卫生的规定。必须保证车辆动态称重系统的正常运行，设备状态良好，并在合同终止时保证系统的正常运行，设备状态良好。</w:t>
      </w:r>
    </w:p>
    <w:p w14:paraId="5C04A422">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（6）采购人对中标单位的维护情况进行记录，有一项执行不到位，一次扣1000元，最终在合同期满时一并扣除。</w:t>
      </w:r>
    </w:p>
    <w:p w14:paraId="02CFE76B">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3、服务方式：日常巡检、远程指导、上门服务、电话支持。</w:t>
      </w:r>
    </w:p>
    <w:p w14:paraId="64C763DD">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4、服务周期：一年（以合同签订时间为准）。</w:t>
      </w:r>
    </w:p>
    <w:p w14:paraId="203F3CA0">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5、保密条款：双方为履行本项目所获取或形成的数据、资料及其他任何附加工作成果（包括但不限于运营维护工作中所取得的任何数据、中间成果等）和在项目中使用的由双方提供的所有资料或工作数据，包括但不限于本项目说明等资料和所有维护过程中产生的数据、资料等均属于双方保密要求范围。在未事先征得对方书面同意的情况下，任何一方及其任何人员不得发表、引用或向第三方提供或泄漏与本项目有关的任何数据与资料。</w:t>
      </w:r>
    </w:p>
    <w:p w14:paraId="37AD235D">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6、双方的权利和义务</w:t>
      </w:r>
    </w:p>
    <w:p w14:paraId="2B55CA93">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（1）甲方有权随时检查乙方的服务履行情况，并向乙方提出修改；对没有达到合同规定或项目要求的维护质量或标准的维护服务事项，甲方有权要求乙方在规定的时间内加急提供服务，直至符合要求为止。</w:t>
      </w:r>
    </w:p>
    <w:p w14:paraId="770E59AE">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（2）乙方在对系统进行维修及保养过程中，甲方为乙方提供必要的协调帮助和便利设施。并负责协调处理与其它部门以及其它工种的配合事宜，提供维保便利条件。</w:t>
      </w:r>
    </w:p>
    <w:p w14:paraId="2D3E7203">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（3）在乙方提供服务时，如对甲方的设备等财产造成了损坏或伤害，甲方有权要求乙方全额赔偿。</w:t>
      </w:r>
    </w:p>
    <w:p w14:paraId="46088CC6">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（4）在乙方全面履行合同各项义务前提下，甲方应按合同规定向乙方支付服务费用。</w:t>
      </w:r>
    </w:p>
    <w:p w14:paraId="73D08F26">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（5）服务对象发生故障时，甲方应及时向乙方报障。甲方在向乙方报障时应在技术能力范围内尽量提供相关故障现象、错误提示信息等,以便乙方能迅速分析与处理故障。</w:t>
      </w:r>
    </w:p>
    <w:p w14:paraId="4F7B6BC2">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（6）甲方有权对乙方运营维护管理服务的质量进行监督，对不符合质量标准的运营维护管理服务有权建议整改，对不称职人员可以要求乙方限期更换。</w:t>
      </w:r>
    </w:p>
    <w:p w14:paraId="0669D46A">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（7）甲方不得将该系统设备挪作他用或委托第三方进行维修保养，若因此发生损坏，在此期间造成损失，不计入维保范围。</w:t>
      </w:r>
    </w:p>
    <w:p w14:paraId="4A88E6C6">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（8）在乙方全面履行合同各项义务前提下，乙方有权要求甲方按照合同约定按时支付服务费用。</w:t>
      </w:r>
    </w:p>
    <w:p w14:paraId="29DB92A1">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（9）乙方须做好细致、充分的准备，提供优良的技术服务和快捷的维修响应工作，使甲方的设备始终处于良好的工作状态，提高使用质量和工作效率，全面有效地保障甲方设备正常运行。</w:t>
      </w:r>
    </w:p>
    <w:p w14:paraId="3F974E2C">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10）乙方技术人员每周对系统的情况进行一次远程监测，每月进行一次现场设备检查，并做好监测、检查台账记录，发现故障应主动联系甲方，了解现场情况，不能远程解决的问题，应向甲方出具故障通知单，以书面形式通知甲方故障发生的具体情况，更换或者购买的具体配件及价格，并明确故障解决时限。</w:t>
      </w:r>
    </w:p>
    <w:p w14:paraId="5303E7D4">
      <w:pPr>
        <w:adjustRightInd w:val="0"/>
        <w:snapToGrid w:val="0"/>
        <w:spacing w:line="500" w:lineRule="exact"/>
        <w:ind w:firstLine="560" w:firstLineChars="200"/>
        <w:rPr>
          <w:rFonts w:hint="default" w:eastAsia="方正仿宋_GBK"/>
          <w:b w:val="0"/>
          <w:bCs/>
          <w:sz w:val="28"/>
          <w:szCs w:val="28"/>
          <w:lang w:val="en-US" w:eastAsia="zh-CN"/>
        </w:rPr>
      </w:pPr>
      <w:r>
        <w:rPr>
          <w:rFonts w:hint="eastAsia" w:eastAsia="方正仿宋_GBK"/>
          <w:b w:val="0"/>
          <w:bCs/>
          <w:sz w:val="28"/>
          <w:szCs w:val="28"/>
          <w:lang w:val="en-US" w:eastAsia="zh-CN"/>
        </w:rPr>
        <w:t>（11）乙方为甲方提供服务联系方式，承诺技术支持热线能够对甲方进行全天候24小时的及时响应。</w:t>
      </w:r>
    </w:p>
    <w:p w14:paraId="7EE3ECB0">
      <w:pPr>
        <w:adjustRightInd w:val="0"/>
        <w:snapToGrid w:val="0"/>
        <w:spacing w:line="500" w:lineRule="exact"/>
        <w:rPr>
          <w:rFonts w:hint="default" w:eastAsia="方正仿宋_GBK"/>
          <w:b w:val="0"/>
          <w:bCs/>
          <w:sz w:val="28"/>
          <w:szCs w:val="28"/>
          <w:lang w:val="en-US" w:eastAsia="zh-CN"/>
        </w:rPr>
      </w:pPr>
      <w:r>
        <w:rPr>
          <w:rFonts w:hint="eastAsia" w:ascii="仿宋" w:hAnsi="仿宋" w:eastAsia="仿宋" w:cs="仿宋"/>
          <w:b/>
          <w:bCs w:val="0"/>
          <w:color w:val="auto"/>
          <w:spacing w:val="-4"/>
          <w:kern w:val="2"/>
          <w:sz w:val="28"/>
          <w:szCs w:val="28"/>
          <w:highlight w:val="none"/>
          <w:lang w:val="en-US" w:eastAsia="zh-CN" w:bidi="ar-SA"/>
        </w:rPr>
        <w:t>第三条  服务费用及支付方法</w:t>
      </w:r>
    </w:p>
    <w:p w14:paraId="6F3FFE2E">
      <w:pPr>
        <w:keepNext w:val="0"/>
        <w:keepLines w:val="0"/>
        <w:pageBreakBefore w:val="0"/>
        <w:widowControl/>
        <w:numPr>
          <w:ilvl w:val="0"/>
          <w:numId w:val="0"/>
        </w:numPr>
        <w:wordWrap/>
        <w:topLinePunct w:val="0"/>
        <w:autoSpaceDN/>
        <w:bidi w:val="0"/>
        <w:adjustRightInd/>
        <w:spacing w:line="48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1.合同价：</w:t>
      </w:r>
      <w:r>
        <w:rPr>
          <w:rFonts w:hint="eastAsia" w:ascii="仿宋" w:hAnsi="仿宋" w:eastAsia="仿宋" w:cs="仿宋"/>
          <w:color w:val="auto"/>
          <w:sz w:val="28"/>
          <w:szCs w:val="28"/>
          <w:highlight w:val="none"/>
          <w:u w:val="single"/>
          <w:lang w:val="en-US" w:eastAsia="zh-CN"/>
        </w:rPr>
        <w:t>大写                 （￥        ）</w:t>
      </w:r>
      <w:r>
        <w:rPr>
          <w:rFonts w:hint="eastAsia" w:ascii="仿宋" w:hAnsi="仿宋" w:eastAsia="仿宋" w:cs="仿宋"/>
          <w:color w:val="auto"/>
          <w:sz w:val="28"/>
          <w:szCs w:val="28"/>
          <w:highlight w:val="none"/>
          <w:lang w:val="en-US" w:eastAsia="zh-CN"/>
        </w:rPr>
        <w:t>。</w:t>
      </w:r>
    </w:p>
    <w:p w14:paraId="04411872">
      <w:pPr>
        <w:adjustRightInd w:val="0"/>
        <w:snapToGrid w:val="0"/>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合同价包括但不限于成本、人工、材料费、管理费、利润、酬金、税金等乙方妥善履行本合同约定义务所需的一切费用（不含检衡费）。在合同实施期间合同价不随国家政策或法规、标准及市场因素的变化而进行调整，也不因实际服务周期的延长或缩短而调整。</w:t>
      </w:r>
    </w:p>
    <w:p w14:paraId="78FA48BF">
      <w:pPr>
        <w:adjustRightInd w:val="0"/>
        <w:snapToGrid w:val="0"/>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2.付款方式：合同期满后一次性付清。</w:t>
      </w:r>
    </w:p>
    <w:p w14:paraId="56B2FEA9">
      <w:pPr>
        <w:adjustRightInd w:val="0"/>
        <w:snapToGrid w:val="0"/>
        <w:spacing w:line="500" w:lineRule="exact"/>
        <w:ind w:firstLine="560" w:firstLineChars="200"/>
        <w:rPr>
          <w:rFonts w:hint="eastAsia" w:eastAsia="方正仿宋_GBK"/>
          <w:b w:val="0"/>
          <w:bCs/>
          <w:sz w:val="28"/>
          <w:szCs w:val="28"/>
          <w:lang w:val="en-US" w:eastAsia="zh-CN"/>
        </w:rPr>
      </w:pPr>
      <w:r>
        <w:rPr>
          <w:rFonts w:hint="eastAsia" w:eastAsia="方正仿宋_GBK"/>
          <w:b w:val="0"/>
          <w:bCs/>
          <w:sz w:val="28"/>
          <w:szCs w:val="28"/>
          <w:lang w:val="en-US" w:eastAsia="zh-CN"/>
        </w:rPr>
        <w:t>3.履约保证金：本项目履约保证金为项目成交价的5%，根据启东市人民政府文件（启政规【2023】2号文）精神，履约保证金低于2万元可免收。</w:t>
      </w:r>
    </w:p>
    <w:p w14:paraId="43D08487">
      <w:pPr>
        <w:keepNext w:val="0"/>
        <w:keepLines w:val="0"/>
        <w:pageBreakBefore w:val="0"/>
        <w:widowControl w:val="0"/>
        <w:numPr>
          <w:ilvl w:val="0"/>
          <w:numId w:val="0"/>
        </w:numPr>
        <w:kinsoku w:val="0"/>
        <w:wordWrap/>
        <w:overflowPunct w:val="0"/>
        <w:topLinePunct w:val="0"/>
        <w:autoSpaceDE w:val="0"/>
        <w:autoSpaceDN/>
        <w:bidi w:val="0"/>
        <w:adjustRightInd/>
        <w:snapToGrid/>
        <w:spacing w:line="480" w:lineRule="exact"/>
        <w:jc w:val="both"/>
        <w:rPr>
          <w:rFonts w:hint="eastAsia" w:ascii="仿宋" w:hAnsi="仿宋" w:eastAsia="仿宋" w:cs="仿宋"/>
          <w:b/>
          <w:bCs w:val="0"/>
          <w:color w:val="auto"/>
          <w:spacing w:val="-4"/>
          <w:kern w:val="2"/>
          <w:sz w:val="28"/>
          <w:szCs w:val="28"/>
          <w:highlight w:val="none"/>
          <w:lang w:val="en-US" w:eastAsia="zh-CN" w:bidi="ar-SA"/>
        </w:rPr>
      </w:pPr>
      <w:r>
        <w:rPr>
          <w:rFonts w:hint="eastAsia" w:ascii="仿宋" w:hAnsi="仿宋" w:eastAsia="仿宋" w:cs="仿宋"/>
          <w:b/>
          <w:bCs w:val="0"/>
          <w:color w:val="auto"/>
          <w:spacing w:val="-4"/>
          <w:kern w:val="2"/>
          <w:sz w:val="28"/>
          <w:szCs w:val="28"/>
          <w:highlight w:val="none"/>
          <w:lang w:val="en-US" w:eastAsia="zh-CN" w:bidi="ar-SA"/>
        </w:rPr>
        <w:t>第四条  违约、争议</w:t>
      </w:r>
    </w:p>
    <w:p w14:paraId="7F665C1D">
      <w:pPr>
        <w:keepNext w:val="0"/>
        <w:keepLines w:val="0"/>
        <w:pageBreakBefore w:val="0"/>
        <w:widowControl w:val="0"/>
        <w:kinsoku w:val="0"/>
        <w:wordWrap/>
        <w:overflowPunct w:val="0"/>
        <w:topLinePunct w:val="0"/>
        <w:autoSpaceDE w:val="0"/>
        <w:autoSpaceDN/>
        <w:bidi w:val="0"/>
        <w:adjustRightInd/>
        <w:snapToGrid/>
        <w:spacing w:line="480" w:lineRule="exact"/>
        <w:ind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1、双方都必须严格遵守签订的合同条款、不得违约；</w:t>
      </w:r>
    </w:p>
    <w:p w14:paraId="668230AE">
      <w:pPr>
        <w:keepNext w:val="0"/>
        <w:keepLines w:val="0"/>
        <w:pageBreakBefore w:val="0"/>
        <w:widowControl w:val="0"/>
        <w:kinsoku w:val="0"/>
        <w:wordWrap/>
        <w:overflowPunct w:val="0"/>
        <w:topLinePunct w:val="0"/>
        <w:autoSpaceDE w:val="0"/>
        <w:autoSpaceDN/>
        <w:bidi w:val="0"/>
        <w:adjustRightInd/>
        <w:snapToGrid/>
        <w:spacing w:line="480" w:lineRule="exact"/>
        <w:ind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2、由于一方违约造成的损失，由违约方承担，另一方要求违约方继续履行合同时，违约方承担上述违约责任后仍应继续履行合同；</w:t>
      </w:r>
    </w:p>
    <w:p w14:paraId="29C8141A">
      <w:pPr>
        <w:keepNext w:val="0"/>
        <w:keepLines w:val="0"/>
        <w:pageBreakBefore w:val="0"/>
        <w:widowControl w:val="0"/>
        <w:kinsoku w:val="0"/>
        <w:wordWrap/>
        <w:overflowPunct w:val="0"/>
        <w:topLinePunct w:val="0"/>
        <w:autoSpaceDE w:val="0"/>
        <w:autoSpaceDN/>
        <w:bidi w:val="0"/>
        <w:adjustRightInd/>
        <w:snapToGrid/>
        <w:spacing w:line="480" w:lineRule="exact"/>
        <w:ind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3、双方对合同条款变更时必须另签补充合同条款，补充合同条款作为本代理合同的组成部分与主合同具有同等法律效力；</w:t>
      </w:r>
    </w:p>
    <w:p w14:paraId="7EAA13C5">
      <w:pPr>
        <w:keepNext w:val="0"/>
        <w:keepLines w:val="0"/>
        <w:pageBreakBefore w:val="0"/>
        <w:widowControl w:val="0"/>
        <w:kinsoku w:val="0"/>
        <w:wordWrap/>
        <w:overflowPunct w:val="0"/>
        <w:topLinePunct w:val="0"/>
        <w:autoSpaceDE w:val="0"/>
        <w:autoSpaceDN/>
        <w:bidi w:val="0"/>
        <w:adjustRightInd/>
        <w:snapToGrid/>
        <w:spacing w:line="480" w:lineRule="exact"/>
        <w:ind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4、甲方与乙方在合同履行期间发生争议时，双方可以直接向项目所在地人民法院起诉。</w:t>
      </w:r>
    </w:p>
    <w:p w14:paraId="1E3DDCAD">
      <w:pPr>
        <w:keepNext w:val="0"/>
        <w:keepLines w:val="0"/>
        <w:pageBreakBefore w:val="0"/>
        <w:widowControl w:val="0"/>
        <w:kinsoku w:val="0"/>
        <w:wordWrap/>
        <w:overflowPunct w:val="0"/>
        <w:topLinePunct w:val="0"/>
        <w:autoSpaceDE w:val="0"/>
        <w:autoSpaceDN/>
        <w:bidi w:val="0"/>
        <w:adjustRightInd/>
        <w:snapToGrid/>
        <w:spacing w:line="480" w:lineRule="exact"/>
        <w:ind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5、其他未尽事宜如有发生，双方友好协商。</w:t>
      </w:r>
    </w:p>
    <w:p w14:paraId="369D63E9">
      <w:pPr>
        <w:keepNext w:val="0"/>
        <w:keepLines w:val="0"/>
        <w:pageBreakBefore w:val="0"/>
        <w:widowControl w:val="0"/>
        <w:numPr>
          <w:ilvl w:val="0"/>
          <w:numId w:val="0"/>
        </w:numPr>
        <w:kinsoku w:val="0"/>
        <w:wordWrap/>
        <w:overflowPunct w:val="0"/>
        <w:topLinePunct w:val="0"/>
        <w:autoSpaceDE w:val="0"/>
        <w:autoSpaceDN/>
        <w:bidi w:val="0"/>
        <w:adjustRightInd/>
        <w:snapToGrid/>
        <w:spacing w:line="480" w:lineRule="exact"/>
        <w:jc w:val="both"/>
        <w:rPr>
          <w:rFonts w:hint="eastAsia" w:ascii="仿宋" w:hAnsi="仿宋" w:eastAsia="仿宋" w:cs="仿宋"/>
          <w:b/>
          <w:bCs w:val="0"/>
          <w:color w:val="auto"/>
          <w:spacing w:val="-4"/>
          <w:kern w:val="2"/>
          <w:sz w:val="28"/>
          <w:szCs w:val="28"/>
          <w:highlight w:val="none"/>
          <w:lang w:val="en-US" w:eastAsia="zh-CN" w:bidi="ar-SA"/>
        </w:rPr>
      </w:pPr>
      <w:r>
        <w:rPr>
          <w:rFonts w:hint="eastAsia" w:ascii="仿宋" w:hAnsi="仿宋" w:eastAsia="仿宋" w:cs="仿宋"/>
          <w:b/>
          <w:bCs w:val="0"/>
          <w:color w:val="auto"/>
          <w:spacing w:val="-4"/>
          <w:kern w:val="2"/>
          <w:sz w:val="28"/>
          <w:szCs w:val="28"/>
          <w:highlight w:val="none"/>
          <w:lang w:val="en-US" w:eastAsia="zh-CN" w:bidi="ar-SA"/>
        </w:rPr>
        <w:t>第五条   附则</w:t>
      </w:r>
    </w:p>
    <w:p w14:paraId="7A7DFAB0">
      <w:pPr>
        <w:keepNext w:val="0"/>
        <w:keepLines w:val="0"/>
        <w:pageBreakBefore w:val="0"/>
        <w:widowControl w:val="0"/>
        <w:kinsoku/>
        <w:wordWrap/>
        <w:overflowPunct w:val="0"/>
        <w:topLinePunct w:val="0"/>
        <w:autoSpaceDE w:val="0"/>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1、本合同正本一式肆份，甲乙双方各执贰份，每份具有同等法律效力。</w:t>
      </w:r>
    </w:p>
    <w:p w14:paraId="63200845">
      <w:pPr>
        <w:keepNext w:val="0"/>
        <w:keepLines w:val="0"/>
        <w:pageBreakBefore w:val="0"/>
        <w:widowControl w:val="0"/>
        <w:kinsoku w:val="0"/>
        <w:wordWrap/>
        <w:overflowPunct w:val="0"/>
        <w:topLinePunct w:val="0"/>
        <w:autoSpaceDE w:val="0"/>
        <w:autoSpaceDN/>
        <w:bidi w:val="0"/>
        <w:adjustRightInd/>
        <w:snapToGrid/>
        <w:spacing w:line="480" w:lineRule="exact"/>
        <w:ind w:firstLine="560" w:firstLineChars="200"/>
        <w:jc w:val="both"/>
        <w:rPr>
          <w:rFonts w:hint="eastAsia" w:ascii="仿宋" w:hAnsi="仿宋" w:eastAsia="仿宋" w:cs="仿宋"/>
          <w:b/>
          <w:bCs w:val="0"/>
          <w:color w:val="auto"/>
          <w:spacing w:val="-4"/>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2、双方法定代表人或委托代理人签字并盖法人公章后生效。</w:t>
      </w:r>
    </w:p>
    <w:p w14:paraId="3D69D8C0">
      <w:pPr>
        <w:rPr>
          <w:rFonts w:hint="eastAsia" w:ascii="仿宋" w:hAnsi="仿宋" w:eastAsia="仿宋" w:cs="仿宋"/>
          <w:highlight w:val="none"/>
          <w:lang w:val="en-US" w:eastAsia="zh-CN"/>
        </w:rPr>
      </w:pPr>
    </w:p>
    <w:p w14:paraId="5F022BEF">
      <w:pPr>
        <w:pStyle w:val="2"/>
        <w:rPr>
          <w:rFonts w:hint="eastAsia"/>
          <w:lang w:val="en-US" w:eastAsia="zh-CN"/>
        </w:rPr>
      </w:pPr>
    </w:p>
    <w:tbl>
      <w:tblPr>
        <w:tblStyle w:val="3"/>
        <w:tblW w:w="8670" w:type="dxa"/>
        <w:tblInd w:w="0" w:type="dxa"/>
        <w:tblLayout w:type="fixed"/>
        <w:tblCellMar>
          <w:top w:w="0" w:type="dxa"/>
          <w:left w:w="0" w:type="dxa"/>
          <w:bottom w:w="0" w:type="dxa"/>
          <w:right w:w="0" w:type="dxa"/>
        </w:tblCellMar>
      </w:tblPr>
      <w:tblGrid>
        <w:gridCol w:w="4537"/>
        <w:gridCol w:w="4133"/>
      </w:tblGrid>
      <w:tr w14:paraId="569D2F09">
        <w:tblPrEx>
          <w:tblCellMar>
            <w:top w:w="0" w:type="dxa"/>
            <w:left w:w="0" w:type="dxa"/>
            <w:bottom w:w="0" w:type="dxa"/>
            <w:right w:w="0" w:type="dxa"/>
          </w:tblCellMar>
        </w:tblPrEx>
        <w:trPr>
          <w:trHeight w:val="481" w:hRule="atLeast"/>
        </w:trPr>
        <w:tc>
          <w:tcPr>
            <w:tcW w:w="4537" w:type="dxa"/>
            <w:noWrap w:val="0"/>
            <w:tcMar>
              <w:top w:w="15" w:type="dxa"/>
              <w:left w:w="15" w:type="dxa"/>
              <w:right w:w="15" w:type="dxa"/>
            </w:tcMar>
            <w:vAlign w:val="center"/>
          </w:tcPr>
          <w:p w14:paraId="39D119D8">
            <w:pPr>
              <w:adjustRightInd w:val="0"/>
              <w:snapToGrid w:val="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甲方（盖章）:</w:t>
            </w:r>
          </w:p>
        </w:tc>
        <w:tc>
          <w:tcPr>
            <w:tcW w:w="4133" w:type="dxa"/>
            <w:noWrap w:val="0"/>
            <w:tcMar>
              <w:top w:w="15" w:type="dxa"/>
              <w:left w:w="15" w:type="dxa"/>
              <w:right w:w="15" w:type="dxa"/>
            </w:tcMar>
            <w:vAlign w:val="center"/>
          </w:tcPr>
          <w:p w14:paraId="4B3B9892">
            <w:pPr>
              <w:adjustRightInd w:val="0"/>
              <w:snapToGrid w:val="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乙方（盖章）：</w:t>
            </w:r>
          </w:p>
        </w:tc>
      </w:tr>
      <w:tr w14:paraId="22DF6DFC">
        <w:tblPrEx>
          <w:tblCellMar>
            <w:top w:w="0" w:type="dxa"/>
            <w:left w:w="0" w:type="dxa"/>
            <w:bottom w:w="0" w:type="dxa"/>
            <w:right w:w="0" w:type="dxa"/>
          </w:tblCellMar>
        </w:tblPrEx>
        <w:trPr>
          <w:trHeight w:val="447" w:hRule="atLeast"/>
        </w:trPr>
        <w:tc>
          <w:tcPr>
            <w:tcW w:w="4537" w:type="dxa"/>
            <w:noWrap w:val="0"/>
            <w:tcMar>
              <w:top w:w="15" w:type="dxa"/>
              <w:left w:w="15" w:type="dxa"/>
              <w:right w:w="15" w:type="dxa"/>
            </w:tcMar>
            <w:vAlign w:val="center"/>
          </w:tcPr>
          <w:p w14:paraId="1844FE91">
            <w:pPr>
              <w:adjustRightInd w:val="0"/>
              <w:snapToGrid w:val="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133" w:type="dxa"/>
            <w:noWrap w:val="0"/>
            <w:tcMar>
              <w:top w:w="15" w:type="dxa"/>
              <w:left w:w="15" w:type="dxa"/>
              <w:right w:w="15" w:type="dxa"/>
            </w:tcMar>
            <w:vAlign w:val="center"/>
          </w:tcPr>
          <w:p w14:paraId="2DDD0CD2">
            <w:pPr>
              <w:adjustRightInd w:val="0"/>
              <w:snapToGrid w:val="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r>
      <w:tr w14:paraId="625D4E40">
        <w:tblPrEx>
          <w:tblCellMar>
            <w:top w:w="0" w:type="dxa"/>
            <w:left w:w="0" w:type="dxa"/>
            <w:bottom w:w="0" w:type="dxa"/>
            <w:right w:w="0" w:type="dxa"/>
          </w:tblCellMar>
        </w:tblPrEx>
        <w:trPr>
          <w:trHeight w:val="300" w:hRule="atLeast"/>
        </w:trPr>
        <w:tc>
          <w:tcPr>
            <w:tcW w:w="4537" w:type="dxa"/>
            <w:noWrap w:val="0"/>
            <w:tcMar>
              <w:top w:w="15" w:type="dxa"/>
              <w:left w:w="15" w:type="dxa"/>
              <w:right w:w="15" w:type="dxa"/>
            </w:tcMar>
            <w:vAlign w:val="center"/>
          </w:tcPr>
          <w:p w14:paraId="72FD937D">
            <w:pPr>
              <w:adjustRightInd w:val="0"/>
              <w:snapToGrid w:val="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委托代理人：</w:t>
            </w:r>
          </w:p>
          <w:p w14:paraId="1873F4E8">
            <w:pPr>
              <w:adjustRightInd w:val="0"/>
              <w:snapToGrid w:val="0"/>
              <w:spacing w:line="240" w:lineRule="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zh-CN" w:eastAsia="zh-CN"/>
              </w:rPr>
              <w:t>开户银行：</w:t>
            </w:r>
          </w:p>
          <w:p w14:paraId="01B7B1D1">
            <w:pPr>
              <w:adjustRightInd w:val="0"/>
              <w:snapToGrid w:val="0"/>
              <w:spacing w:line="240" w:lineRule="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银行账号</w:t>
            </w:r>
            <w:r>
              <w:rPr>
                <w:rFonts w:hint="eastAsia" w:ascii="仿宋" w:hAnsi="仿宋" w:eastAsia="仿宋" w:cs="仿宋"/>
                <w:color w:val="000000"/>
                <w:sz w:val="28"/>
                <w:szCs w:val="28"/>
                <w:highlight w:val="none"/>
                <w:lang w:val="zh-CN" w:eastAsia="zh-CN"/>
              </w:rPr>
              <w:t>：</w:t>
            </w:r>
          </w:p>
          <w:p w14:paraId="327BC6C5">
            <w:pPr>
              <w:adjustRightInd w:val="0"/>
              <w:snapToGrid w:val="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eastAsia="zh-CN"/>
              </w:rPr>
              <w:t>联系电话：</w:t>
            </w:r>
          </w:p>
        </w:tc>
        <w:tc>
          <w:tcPr>
            <w:tcW w:w="4133" w:type="dxa"/>
            <w:noWrap w:val="0"/>
            <w:tcMar>
              <w:top w:w="15" w:type="dxa"/>
              <w:left w:w="15" w:type="dxa"/>
              <w:right w:w="15" w:type="dxa"/>
            </w:tcMar>
            <w:vAlign w:val="center"/>
          </w:tcPr>
          <w:p w14:paraId="11FB9FA0">
            <w:pPr>
              <w:adjustRightInd w:val="0"/>
              <w:snapToGrid w:val="0"/>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委托代理人：</w:t>
            </w:r>
          </w:p>
          <w:p w14:paraId="141A82DC">
            <w:pPr>
              <w:adjustRightInd w:val="0"/>
              <w:snapToGrid w:val="0"/>
              <w:spacing w:line="240" w:lineRule="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zh-CN" w:eastAsia="zh-CN"/>
              </w:rPr>
              <w:t>开户银行：</w:t>
            </w:r>
          </w:p>
          <w:p w14:paraId="22E993CB">
            <w:pPr>
              <w:adjustRightInd w:val="0"/>
              <w:snapToGrid w:val="0"/>
              <w:spacing w:line="240" w:lineRule="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银行账号</w:t>
            </w:r>
            <w:r>
              <w:rPr>
                <w:rFonts w:hint="eastAsia" w:ascii="仿宋" w:hAnsi="仿宋" w:eastAsia="仿宋" w:cs="仿宋"/>
                <w:color w:val="000000"/>
                <w:sz w:val="28"/>
                <w:szCs w:val="28"/>
                <w:highlight w:val="none"/>
                <w:lang w:val="zh-CN" w:eastAsia="zh-CN"/>
              </w:rPr>
              <w:t>：</w:t>
            </w:r>
          </w:p>
          <w:p w14:paraId="0030EBE1">
            <w:pPr>
              <w:adjustRightInd w:val="0"/>
              <w:snapToGrid w:val="0"/>
              <w:spacing w:line="240" w:lineRule="auto"/>
              <w:rPr>
                <w:rFonts w:hint="eastAsia"/>
                <w:highlight w:val="none"/>
              </w:rPr>
            </w:pPr>
            <w:r>
              <w:rPr>
                <w:rFonts w:hint="eastAsia" w:ascii="仿宋" w:hAnsi="仿宋" w:eastAsia="仿宋" w:cs="仿宋"/>
                <w:color w:val="000000"/>
                <w:sz w:val="28"/>
                <w:szCs w:val="28"/>
                <w:highlight w:val="none"/>
                <w:lang w:val="zh-CN" w:eastAsia="zh-CN"/>
              </w:rPr>
              <w:t>联系电话：</w:t>
            </w:r>
          </w:p>
        </w:tc>
      </w:tr>
    </w:tbl>
    <w:p w14:paraId="4006983E">
      <w:pPr>
        <w:adjustRightInd w:val="0"/>
        <w:snapToGrid w:val="0"/>
        <w:spacing w:line="500" w:lineRule="exact"/>
        <w:jc w:val="center"/>
        <w:outlineLvl w:val="0"/>
        <w:rPr>
          <w:rFonts w:hint="eastAsia" w:ascii="方正小标宋_GBK" w:hAnsi="宋体" w:eastAsia="方正小标宋_GBK"/>
          <w:bCs/>
          <w:sz w:val="36"/>
          <w:szCs w:val="36"/>
        </w:rPr>
      </w:pPr>
    </w:p>
    <w:p w14:paraId="602FB1CB">
      <w:pPr>
        <w:pStyle w:val="2"/>
        <w:rPr>
          <w:rFonts w:hint="eastAsia" w:ascii="方正小标宋_GBK" w:hAnsi="宋体" w:eastAsia="方正小标宋_GBK"/>
          <w:bCs/>
          <w:sz w:val="36"/>
          <w:szCs w:val="36"/>
        </w:rPr>
      </w:pPr>
    </w:p>
    <w:p w14:paraId="0579966A">
      <w:pPr>
        <w:rPr>
          <w:rFonts w:hint="eastAsia" w:ascii="方正小标宋_GBK" w:hAnsi="宋体" w:eastAsia="方正小标宋_GBK"/>
          <w:bCs/>
          <w:sz w:val="36"/>
          <w:szCs w:val="36"/>
        </w:rPr>
      </w:pPr>
    </w:p>
    <w:p w14:paraId="73E1B0E1">
      <w:pPr>
        <w:pStyle w:val="2"/>
        <w:rPr>
          <w:rFonts w:hint="eastAsia" w:ascii="方正小标宋_GBK" w:hAnsi="宋体" w:eastAsia="方正小标宋_GBK"/>
          <w:bCs/>
          <w:sz w:val="36"/>
          <w:szCs w:val="36"/>
        </w:rPr>
      </w:pPr>
    </w:p>
    <w:p w14:paraId="7A8CA9DA">
      <w:pPr>
        <w:rPr>
          <w:rFonts w:hint="eastAsia"/>
        </w:rPr>
      </w:pPr>
    </w:p>
    <w:p w14:paraId="6B153DF0">
      <w:pPr>
        <w:adjustRightInd w:val="0"/>
        <w:snapToGrid w:val="0"/>
        <w:spacing w:line="500" w:lineRule="exact"/>
        <w:jc w:val="center"/>
        <w:outlineLvl w:val="0"/>
        <w:rPr>
          <w:rFonts w:hint="eastAsia" w:ascii="方正小标宋_GBK" w:hAnsi="宋体" w:eastAsia="方正小标宋_GBK"/>
          <w:bCs/>
          <w:sz w:val="36"/>
          <w:szCs w:val="36"/>
        </w:rPr>
      </w:pPr>
      <w:r>
        <w:rPr>
          <w:rFonts w:hint="eastAsia" w:ascii="方正小标宋_GBK" w:hAnsi="宋体" w:eastAsia="方正小标宋_GBK"/>
          <w:bCs/>
          <w:sz w:val="36"/>
          <w:szCs w:val="36"/>
        </w:rPr>
        <w:t>第四部分 评审方法和评审标准</w:t>
      </w:r>
    </w:p>
    <w:p w14:paraId="087DA74E">
      <w:pPr>
        <w:adjustRightInd w:val="0"/>
        <w:snapToGrid w:val="0"/>
        <w:spacing w:line="500" w:lineRule="exact"/>
        <w:ind w:firstLine="562" w:firstLineChars="200"/>
        <w:jc w:val="left"/>
        <w:textAlignment w:val="baseline"/>
        <w:rPr>
          <w:rFonts w:eastAsia="方正仿宋_GBK"/>
          <w:b/>
          <w:sz w:val="28"/>
          <w:szCs w:val="28"/>
        </w:rPr>
      </w:pPr>
      <w:r>
        <w:rPr>
          <w:rFonts w:eastAsia="方正仿宋_GBK"/>
          <w:b/>
          <w:sz w:val="28"/>
          <w:szCs w:val="28"/>
        </w:rPr>
        <w:t>一、谈判方式</w:t>
      </w:r>
    </w:p>
    <w:p w14:paraId="3AF25914">
      <w:pPr>
        <w:adjustRightInd w:val="0"/>
        <w:snapToGrid w:val="0"/>
        <w:spacing w:line="500" w:lineRule="exact"/>
        <w:ind w:firstLine="560" w:firstLineChars="200"/>
        <w:jc w:val="left"/>
        <w:textAlignment w:val="baseline"/>
        <w:rPr>
          <w:rFonts w:hint="eastAsia" w:eastAsia="方正仿宋_GBK"/>
          <w:sz w:val="28"/>
          <w:szCs w:val="28"/>
          <w:lang w:val="en-US" w:eastAsia="zh-CN"/>
        </w:rPr>
      </w:pPr>
      <w:r>
        <w:rPr>
          <w:rFonts w:hint="eastAsia" w:eastAsia="方正仿宋_GBK"/>
          <w:sz w:val="28"/>
          <w:szCs w:val="28"/>
          <w:lang w:val="en-US" w:eastAsia="zh-CN"/>
        </w:rPr>
        <w:t>现场谈判，供应商按照谈判公告的要求准时到达指定地点参加谈判活动。</w:t>
      </w:r>
    </w:p>
    <w:p w14:paraId="0CD56715">
      <w:pPr>
        <w:adjustRightInd w:val="0"/>
        <w:snapToGrid w:val="0"/>
        <w:spacing w:line="500" w:lineRule="exact"/>
        <w:ind w:firstLine="562" w:firstLineChars="200"/>
        <w:jc w:val="left"/>
        <w:textAlignment w:val="baseline"/>
        <w:rPr>
          <w:rFonts w:eastAsia="方正仿宋_GBK"/>
          <w:b/>
          <w:bCs w:val="0"/>
          <w:sz w:val="28"/>
          <w:szCs w:val="28"/>
        </w:rPr>
      </w:pPr>
      <w:r>
        <w:rPr>
          <w:rFonts w:eastAsia="方正仿宋_GBK"/>
          <w:b/>
          <w:bCs w:val="0"/>
          <w:sz w:val="28"/>
          <w:szCs w:val="28"/>
        </w:rPr>
        <w:t>二、谈判程序及评审方法和标准</w:t>
      </w:r>
    </w:p>
    <w:p w14:paraId="3D9EBA1E">
      <w:pPr>
        <w:adjustRightInd w:val="0"/>
        <w:snapToGrid w:val="0"/>
        <w:spacing w:line="500" w:lineRule="exact"/>
        <w:ind w:firstLine="555"/>
        <w:rPr>
          <w:rFonts w:hint="eastAsia" w:eastAsia="方正仿宋_GBK"/>
          <w:sz w:val="28"/>
          <w:szCs w:val="28"/>
        </w:rPr>
      </w:pPr>
      <w:r>
        <w:rPr>
          <w:rFonts w:hint="eastAsia" w:eastAsia="方正仿宋_GBK"/>
          <w:sz w:val="28"/>
          <w:szCs w:val="28"/>
        </w:rPr>
        <w:t>谈判小组审查响应供应商资格，符合资格的供应商接受谈判小组的各轮谈判，在质量和服务相等的前提下，最后报价最低者为成交供应商。</w:t>
      </w:r>
    </w:p>
    <w:p w14:paraId="66154B52">
      <w:pPr>
        <w:adjustRightInd w:val="0"/>
        <w:snapToGrid w:val="0"/>
        <w:spacing w:line="500" w:lineRule="exact"/>
        <w:ind w:firstLine="555"/>
        <w:rPr>
          <w:rFonts w:hint="eastAsia" w:eastAsia="方正仿宋_GBK"/>
          <w:sz w:val="28"/>
          <w:szCs w:val="28"/>
        </w:rPr>
      </w:pPr>
      <w:r>
        <w:rPr>
          <w:rFonts w:hint="eastAsia" w:eastAsia="方正仿宋_GBK"/>
          <w:sz w:val="28"/>
          <w:szCs w:val="28"/>
        </w:rPr>
        <w:t>最后报价将作为评审价。采购代理发出最后报价填报通知后，所有的响应供应商须在20分钟内填写并提交最后报价，未在规定时间内提交最后报价或超过第一轮报价的，视作无效响应处理。</w:t>
      </w:r>
    </w:p>
    <w:p w14:paraId="2F9A49DF">
      <w:pPr>
        <w:adjustRightInd w:val="0"/>
        <w:snapToGrid w:val="0"/>
        <w:spacing w:line="500" w:lineRule="exact"/>
        <w:ind w:firstLine="555"/>
        <w:rPr>
          <w:rFonts w:hint="eastAsia" w:eastAsia="方正仿宋_GBK"/>
          <w:sz w:val="28"/>
          <w:szCs w:val="28"/>
        </w:rPr>
      </w:pPr>
      <w:r>
        <w:rPr>
          <w:rFonts w:hint="eastAsia" w:eastAsia="方正仿宋_GBK"/>
          <w:sz w:val="28"/>
          <w:szCs w:val="28"/>
        </w:rPr>
        <w:t>最后报价是供应商响应文件的有效组成部分，提交最后报价的供应商不得少于3家；只有符合《政府采购非招标采购方式管理暂行办法》第二十七条第二款规定情形的，提交最后报价的供应商可以为2家。</w:t>
      </w:r>
    </w:p>
    <w:p w14:paraId="1F580F63">
      <w:pPr>
        <w:adjustRightInd w:val="0"/>
        <w:snapToGrid w:val="0"/>
        <w:spacing w:line="500" w:lineRule="exact"/>
        <w:ind w:firstLine="555"/>
        <w:rPr>
          <w:rFonts w:hint="eastAsia" w:eastAsia="方正仿宋_GBK"/>
          <w:sz w:val="28"/>
          <w:szCs w:val="28"/>
        </w:rPr>
      </w:pPr>
      <w:r>
        <w:rPr>
          <w:rFonts w:hint="eastAsia" w:eastAsia="方正仿宋_GBK"/>
          <w:sz w:val="28"/>
          <w:szCs w:val="28"/>
        </w:rPr>
        <w:t>各供应商最后报价结束后,如谈判小组认为最后最低的供应商的报价明显低于其自身成本，涉嫌恶意竞争，有可能影响商品质量和不能诚信履约的，则有权要求其在合理的时间内提供说明，必要时提交相关证明材料。若该供应商拒绝说明或未在规定期限内提供说明，或虽有书面说明但仍无法证明其报价合理性的，则谈判小组有权取消其谈判成交资格，按顺序由最后报价次低的供应商递补，以此类推。</w:t>
      </w:r>
    </w:p>
    <w:p w14:paraId="35EC4A41">
      <w:pPr>
        <w:adjustRightInd w:val="0"/>
        <w:snapToGrid w:val="0"/>
        <w:spacing w:line="500" w:lineRule="exact"/>
        <w:ind w:firstLine="555"/>
        <w:rPr>
          <w:rFonts w:eastAsia="方正仿宋_GBK"/>
          <w:sz w:val="28"/>
          <w:szCs w:val="28"/>
        </w:rPr>
      </w:pPr>
      <w:r>
        <w:rPr>
          <w:rFonts w:eastAsia="方正仿宋_GBK"/>
          <w:sz w:val="28"/>
          <w:szCs w:val="28"/>
        </w:rPr>
        <w:t>评委在认真审阅响应文件的基础上，根据各响应文件的响应程度独立评判。</w:t>
      </w:r>
    </w:p>
    <w:p w14:paraId="4212E246">
      <w:pPr>
        <w:adjustRightInd w:val="0"/>
        <w:snapToGrid w:val="0"/>
        <w:spacing w:line="500" w:lineRule="exact"/>
        <w:ind w:firstLine="562" w:firstLineChars="200"/>
        <w:rPr>
          <w:rFonts w:eastAsia="方正仿宋_GBK"/>
          <w:b/>
          <w:sz w:val="28"/>
          <w:szCs w:val="28"/>
        </w:rPr>
      </w:pPr>
      <w:r>
        <w:rPr>
          <w:rFonts w:eastAsia="方正仿宋_GBK"/>
          <w:b/>
          <w:sz w:val="28"/>
          <w:szCs w:val="28"/>
        </w:rPr>
        <w:t>（一）谈判小组对供应商资格进行审查。</w:t>
      </w:r>
    </w:p>
    <w:p w14:paraId="1D6B962D">
      <w:pPr>
        <w:adjustRightInd w:val="0"/>
        <w:snapToGrid w:val="0"/>
        <w:spacing w:line="500" w:lineRule="exact"/>
        <w:ind w:firstLine="576" w:firstLineChars="206"/>
        <w:rPr>
          <w:rFonts w:eastAsia="方正仿宋_GBK"/>
          <w:kern w:val="0"/>
          <w:sz w:val="28"/>
          <w:szCs w:val="28"/>
        </w:rPr>
      </w:pPr>
      <w:r>
        <w:rPr>
          <w:rFonts w:eastAsia="方正仿宋_GBK"/>
          <w:kern w:val="0"/>
          <w:sz w:val="28"/>
          <w:szCs w:val="28"/>
        </w:rPr>
        <w:t>供应商资格不合格的，其响应文件判定为无效响应文件。</w:t>
      </w:r>
    </w:p>
    <w:p w14:paraId="2B926126">
      <w:pPr>
        <w:adjustRightInd w:val="0"/>
        <w:snapToGrid w:val="0"/>
        <w:spacing w:line="500" w:lineRule="exact"/>
        <w:ind w:firstLine="562" w:firstLineChars="200"/>
        <w:jc w:val="left"/>
        <w:rPr>
          <w:rFonts w:eastAsia="方正仿宋_GBK"/>
          <w:b/>
          <w:sz w:val="28"/>
          <w:szCs w:val="28"/>
        </w:rPr>
      </w:pPr>
      <w:r>
        <w:rPr>
          <w:rFonts w:eastAsia="方正仿宋_GBK"/>
          <w:b/>
          <w:sz w:val="28"/>
          <w:szCs w:val="28"/>
        </w:rPr>
        <w:t>（二）谈判小组对符合资格供应商的响应文件进行符合性审查。</w:t>
      </w:r>
    </w:p>
    <w:p w14:paraId="3A9C4D96">
      <w:pPr>
        <w:adjustRightInd w:val="0"/>
        <w:snapToGrid w:val="0"/>
        <w:spacing w:line="500" w:lineRule="exact"/>
        <w:ind w:firstLine="576" w:firstLineChars="206"/>
        <w:rPr>
          <w:rFonts w:eastAsia="方正仿宋_GBK"/>
          <w:kern w:val="0"/>
          <w:sz w:val="28"/>
          <w:szCs w:val="28"/>
        </w:rPr>
      </w:pPr>
      <w:r>
        <w:rPr>
          <w:rFonts w:eastAsia="方正仿宋_GBK"/>
          <w:kern w:val="0"/>
          <w:sz w:val="28"/>
          <w:szCs w:val="28"/>
        </w:rPr>
        <w:t>未通过符合性审查的响应文件，将被判为不满足谈判文件实质性要求。</w:t>
      </w:r>
    </w:p>
    <w:p w14:paraId="7B1E62EA">
      <w:pPr>
        <w:adjustRightInd w:val="0"/>
        <w:snapToGrid w:val="0"/>
        <w:spacing w:line="500" w:lineRule="exact"/>
        <w:ind w:firstLine="562" w:firstLineChars="200"/>
        <w:textAlignment w:val="baseline"/>
        <w:rPr>
          <w:rFonts w:eastAsia="方正仿宋_GBK"/>
          <w:b/>
          <w:bCs/>
          <w:sz w:val="28"/>
          <w:szCs w:val="28"/>
        </w:rPr>
      </w:pPr>
      <w:r>
        <w:rPr>
          <w:rFonts w:eastAsia="方正仿宋_GBK"/>
          <w:b/>
          <w:kern w:val="0"/>
          <w:sz w:val="28"/>
          <w:szCs w:val="28"/>
        </w:rPr>
        <w:t>（</w:t>
      </w:r>
      <w:r>
        <w:rPr>
          <w:rFonts w:eastAsia="方正仿宋_GBK"/>
          <w:b/>
          <w:bCs/>
          <w:sz w:val="28"/>
          <w:szCs w:val="28"/>
        </w:rPr>
        <w:t>三</w:t>
      </w:r>
      <w:r>
        <w:rPr>
          <w:rFonts w:eastAsia="方正仿宋_GBK"/>
          <w:b/>
          <w:kern w:val="0"/>
          <w:sz w:val="28"/>
          <w:szCs w:val="28"/>
        </w:rPr>
        <w:t>）</w:t>
      </w:r>
      <w:r>
        <w:rPr>
          <w:rFonts w:eastAsia="方正仿宋_GBK"/>
          <w:b/>
          <w:bCs/>
          <w:sz w:val="28"/>
          <w:szCs w:val="28"/>
        </w:rPr>
        <w:t>政府采购政策功能落实</w:t>
      </w:r>
    </w:p>
    <w:p w14:paraId="7AD127DF">
      <w:pPr>
        <w:adjustRightInd w:val="0"/>
        <w:snapToGrid w:val="0"/>
        <w:spacing w:line="500" w:lineRule="exact"/>
        <w:ind w:firstLine="570"/>
        <w:rPr>
          <w:rFonts w:eastAsia="方正仿宋_GBK"/>
          <w:bCs/>
          <w:sz w:val="28"/>
          <w:szCs w:val="28"/>
        </w:rPr>
      </w:pPr>
      <w:r>
        <w:rPr>
          <w:rFonts w:eastAsia="方正仿宋_GBK"/>
          <w:bCs/>
          <w:sz w:val="28"/>
          <w:szCs w:val="28"/>
        </w:rPr>
        <w:t>1、小微型企业价格扣除</w:t>
      </w:r>
    </w:p>
    <w:p w14:paraId="766FCC58">
      <w:pPr>
        <w:adjustRightInd w:val="0"/>
        <w:snapToGrid w:val="0"/>
        <w:spacing w:line="500" w:lineRule="exact"/>
        <w:ind w:firstLine="570"/>
        <w:rPr>
          <w:rFonts w:eastAsia="方正仿宋_GBK"/>
          <w:bCs/>
          <w:sz w:val="28"/>
          <w:szCs w:val="28"/>
        </w:rPr>
      </w:pPr>
      <w:r>
        <w:rPr>
          <w:rFonts w:eastAsia="方正仿宋_GBK"/>
          <w:bCs/>
          <w:sz w:val="28"/>
          <w:szCs w:val="28"/>
        </w:rPr>
        <w:t>（1）本项目对小型和微型企业产品给予10%的扣除价格，用扣除后的价格参与评审。</w:t>
      </w:r>
    </w:p>
    <w:p w14:paraId="2FB835B2">
      <w:pPr>
        <w:adjustRightInd w:val="0"/>
        <w:snapToGrid w:val="0"/>
        <w:spacing w:line="500" w:lineRule="exact"/>
        <w:ind w:firstLine="570"/>
        <w:rPr>
          <w:rFonts w:eastAsia="方正仿宋_GBK"/>
          <w:bCs/>
          <w:sz w:val="28"/>
          <w:szCs w:val="28"/>
        </w:rPr>
      </w:pPr>
      <w:r>
        <w:rPr>
          <w:rFonts w:eastAsia="方正仿宋_GBK"/>
          <w:bCs/>
          <w:sz w:val="28"/>
          <w:szCs w:val="28"/>
        </w:rPr>
        <w:t>（2）供应商需按照《政府采购促进中小企业发展管理办法》（财库</w:t>
      </w:r>
      <w:r>
        <w:rPr>
          <w:rFonts w:eastAsia="方正仿宋_GBK"/>
          <w:sz w:val="28"/>
          <w:szCs w:val="28"/>
        </w:rPr>
        <w:t>〔</w:t>
      </w:r>
      <w:r>
        <w:rPr>
          <w:rFonts w:eastAsia="方正仿宋_GBK"/>
          <w:bCs/>
          <w:sz w:val="28"/>
          <w:szCs w:val="28"/>
        </w:rPr>
        <w:t>2020</w:t>
      </w:r>
      <w:r>
        <w:rPr>
          <w:rFonts w:eastAsia="方正仿宋_GBK"/>
          <w:sz w:val="28"/>
          <w:szCs w:val="28"/>
        </w:rPr>
        <w:t>〕</w:t>
      </w:r>
      <w:r>
        <w:rPr>
          <w:rFonts w:eastAsia="方正仿宋_GBK"/>
          <w:bCs/>
          <w:sz w:val="28"/>
          <w:szCs w:val="28"/>
        </w:rPr>
        <w:t>46号）的规定提供相应的《中小企业声明函》。</w:t>
      </w:r>
    </w:p>
    <w:p w14:paraId="4DA8A47E">
      <w:pPr>
        <w:adjustRightInd w:val="0"/>
        <w:snapToGrid w:val="0"/>
        <w:spacing w:line="500" w:lineRule="exact"/>
        <w:ind w:firstLine="570"/>
        <w:rPr>
          <w:rFonts w:eastAsia="方正仿宋_GBK"/>
          <w:bCs/>
          <w:sz w:val="28"/>
          <w:szCs w:val="28"/>
        </w:rPr>
      </w:pPr>
      <w:r>
        <w:rPr>
          <w:rFonts w:eastAsia="方正仿宋_GBK"/>
          <w:bCs/>
          <w:sz w:val="28"/>
          <w:szCs w:val="28"/>
        </w:rPr>
        <w:t>（3）企业标准请参照《关于印发中小企业划型标准规定的通知》（工信部联企业〔2011〕300号）文件规定自行填写。</w:t>
      </w:r>
    </w:p>
    <w:p w14:paraId="754638DF">
      <w:pPr>
        <w:adjustRightInd w:val="0"/>
        <w:snapToGrid w:val="0"/>
        <w:spacing w:line="500" w:lineRule="exact"/>
        <w:ind w:firstLine="570"/>
        <w:rPr>
          <w:rFonts w:eastAsia="方正仿宋_GBK"/>
          <w:bCs/>
          <w:sz w:val="28"/>
          <w:szCs w:val="28"/>
        </w:rPr>
      </w:pPr>
      <w:r>
        <w:rPr>
          <w:rFonts w:eastAsia="方正仿宋_GBK"/>
          <w:bCs/>
          <w:sz w:val="28"/>
          <w:szCs w:val="28"/>
        </w:rPr>
        <w:t>2、残疾人福利单位价格扣除</w:t>
      </w:r>
    </w:p>
    <w:p w14:paraId="4D1D458A">
      <w:pPr>
        <w:adjustRightInd w:val="0"/>
        <w:snapToGrid w:val="0"/>
        <w:spacing w:line="500" w:lineRule="exact"/>
        <w:ind w:firstLine="570"/>
        <w:rPr>
          <w:rFonts w:eastAsia="方正仿宋_GBK"/>
          <w:bCs/>
          <w:sz w:val="28"/>
          <w:szCs w:val="28"/>
        </w:rPr>
      </w:pPr>
      <w:r>
        <w:rPr>
          <w:rFonts w:eastAsia="方正仿宋_GBK"/>
          <w:bCs/>
          <w:sz w:val="28"/>
          <w:szCs w:val="28"/>
        </w:rPr>
        <w:t>（1）本项目对残疾人福利性单位，给予10%的价格扣除，用扣除后的价格参与评审。</w:t>
      </w:r>
    </w:p>
    <w:p w14:paraId="45A0429C">
      <w:pPr>
        <w:adjustRightInd w:val="0"/>
        <w:snapToGrid w:val="0"/>
        <w:spacing w:line="500" w:lineRule="exact"/>
        <w:ind w:firstLine="570"/>
        <w:rPr>
          <w:rFonts w:eastAsia="方正仿宋_GBK"/>
          <w:bCs/>
          <w:sz w:val="28"/>
          <w:szCs w:val="28"/>
        </w:rPr>
      </w:pPr>
      <w:r>
        <w:rPr>
          <w:rFonts w:eastAsia="方正仿宋_GBK"/>
          <w:bCs/>
          <w:sz w:val="28"/>
          <w:szCs w:val="28"/>
        </w:rPr>
        <w:t>（2）残疾人福利单位需按照采购文件的要求提供《残疾人福利性单位声明函》。</w:t>
      </w:r>
    </w:p>
    <w:p w14:paraId="326BDB4E">
      <w:pPr>
        <w:adjustRightInd w:val="0"/>
        <w:snapToGrid w:val="0"/>
        <w:spacing w:line="500" w:lineRule="exact"/>
        <w:ind w:firstLine="570"/>
        <w:rPr>
          <w:rFonts w:eastAsia="方正仿宋_GBK"/>
          <w:bCs/>
          <w:sz w:val="28"/>
          <w:szCs w:val="28"/>
        </w:rPr>
      </w:pPr>
      <w:r>
        <w:rPr>
          <w:rFonts w:eastAsia="方正仿宋_GBK"/>
          <w:bCs/>
          <w:sz w:val="28"/>
          <w:szCs w:val="28"/>
        </w:rPr>
        <w:t>（3）残疾人福利单位标准请参照《关于促进残疾人就业政府采购政策的通知》（财库〔2017〕141号）。</w:t>
      </w:r>
    </w:p>
    <w:p w14:paraId="364D3FA2">
      <w:pPr>
        <w:adjustRightInd w:val="0"/>
        <w:snapToGrid w:val="0"/>
        <w:spacing w:line="500" w:lineRule="exact"/>
        <w:ind w:firstLine="570"/>
        <w:rPr>
          <w:rFonts w:eastAsia="方正仿宋_GBK"/>
          <w:bCs/>
          <w:sz w:val="28"/>
          <w:szCs w:val="28"/>
        </w:rPr>
      </w:pPr>
      <w:r>
        <w:rPr>
          <w:rFonts w:eastAsia="方正仿宋_GBK"/>
          <w:bCs/>
          <w:sz w:val="28"/>
          <w:szCs w:val="28"/>
        </w:rPr>
        <w:t>3、监狱和戒毒企业价格扣除</w:t>
      </w:r>
    </w:p>
    <w:p w14:paraId="49C3C1DE">
      <w:pPr>
        <w:adjustRightInd w:val="0"/>
        <w:snapToGrid w:val="0"/>
        <w:spacing w:line="500" w:lineRule="exact"/>
        <w:ind w:firstLine="570"/>
        <w:rPr>
          <w:rFonts w:eastAsia="方正仿宋_GBK"/>
          <w:bCs/>
          <w:sz w:val="28"/>
          <w:szCs w:val="28"/>
        </w:rPr>
      </w:pPr>
      <w:r>
        <w:rPr>
          <w:rFonts w:eastAsia="方正仿宋_GBK"/>
          <w:bCs/>
          <w:sz w:val="28"/>
          <w:szCs w:val="28"/>
        </w:rPr>
        <w:t>（1）本项目对监狱和戒毒企业（简称监狱企业）给予10%的价格扣除，用扣除后的价格参与评审。</w:t>
      </w:r>
    </w:p>
    <w:p w14:paraId="59BD8279">
      <w:pPr>
        <w:adjustRightInd w:val="0"/>
        <w:snapToGrid w:val="0"/>
        <w:spacing w:line="500" w:lineRule="exact"/>
        <w:ind w:firstLine="570"/>
        <w:rPr>
          <w:rFonts w:eastAsia="方正仿宋_GBK"/>
          <w:bCs/>
          <w:sz w:val="28"/>
          <w:szCs w:val="28"/>
        </w:rPr>
      </w:pPr>
      <w:r>
        <w:rPr>
          <w:rFonts w:eastAsia="方正仿宋_GBK"/>
          <w:bCs/>
          <w:sz w:val="28"/>
          <w:szCs w:val="28"/>
        </w:rPr>
        <w:t>（2）监狱企业参加政府采购活动时，需提供由省级以上监狱管理局、戒毒管理局(含新疆生产建设兵团)出具的属于监狱企业的证明文件。供应商如不提供上述证明文件，价格将不做相应扣除。</w:t>
      </w:r>
    </w:p>
    <w:p w14:paraId="1CB2E823">
      <w:pPr>
        <w:adjustRightInd w:val="0"/>
        <w:snapToGrid w:val="0"/>
        <w:spacing w:line="500" w:lineRule="exact"/>
        <w:ind w:firstLine="570"/>
        <w:rPr>
          <w:rFonts w:eastAsia="方正仿宋_GBK"/>
          <w:bCs/>
          <w:sz w:val="28"/>
          <w:szCs w:val="28"/>
        </w:rPr>
      </w:pPr>
      <w:r>
        <w:rPr>
          <w:rFonts w:eastAsia="方正仿宋_GBK"/>
          <w:bCs/>
          <w:sz w:val="28"/>
          <w:szCs w:val="28"/>
        </w:rPr>
        <w:t>（3）监狱企业标准请参照《关于政府采购支持监狱企业发展有关问题的通知》（财库</w:t>
      </w:r>
      <w:r>
        <w:rPr>
          <w:rFonts w:eastAsia="方正仿宋_GBK"/>
          <w:sz w:val="28"/>
          <w:szCs w:val="28"/>
        </w:rPr>
        <w:t>〔</w:t>
      </w:r>
      <w:r>
        <w:rPr>
          <w:rFonts w:eastAsia="方正仿宋_GBK"/>
          <w:bCs/>
          <w:sz w:val="28"/>
          <w:szCs w:val="28"/>
        </w:rPr>
        <w:t>2014</w:t>
      </w:r>
      <w:r>
        <w:rPr>
          <w:rFonts w:eastAsia="方正仿宋_GBK"/>
          <w:sz w:val="28"/>
          <w:szCs w:val="28"/>
        </w:rPr>
        <w:t>〕</w:t>
      </w:r>
      <w:r>
        <w:rPr>
          <w:rFonts w:eastAsia="方正仿宋_GBK"/>
          <w:bCs/>
          <w:sz w:val="28"/>
          <w:szCs w:val="28"/>
        </w:rPr>
        <w:t>68号）。</w:t>
      </w:r>
    </w:p>
    <w:p w14:paraId="3FFC29F6">
      <w:pPr>
        <w:adjustRightInd w:val="0"/>
        <w:snapToGrid w:val="0"/>
        <w:spacing w:line="500" w:lineRule="exact"/>
        <w:ind w:firstLine="570"/>
        <w:rPr>
          <w:rFonts w:eastAsia="方正仿宋_GBK"/>
          <w:bCs/>
          <w:sz w:val="28"/>
          <w:szCs w:val="28"/>
        </w:rPr>
      </w:pPr>
      <w:r>
        <w:rPr>
          <w:rFonts w:eastAsia="方正仿宋_GBK"/>
          <w:bCs/>
          <w:sz w:val="28"/>
          <w:szCs w:val="28"/>
        </w:rPr>
        <w:t>4、残疾人福利单位、监狱企业属于小型、微型企业的，不重复享受政策。</w:t>
      </w:r>
    </w:p>
    <w:p w14:paraId="023197C9">
      <w:pPr>
        <w:adjustRightInd w:val="0"/>
        <w:snapToGrid w:val="0"/>
        <w:spacing w:line="500" w:lineRule="exact"/>
        <w:ind w:firstLine="570"/>
        <w:rPr>
          <w:rFonts w:eastAsia="方正仿宋_GBK"/>
          <w:bCs/>
          <w:sz w:val="28"/>
          <w:szCs w:val="28"/>
        </w:rPr>
      </w:pPr>
      <w:r>
        <w:rPr>
          <w:rFonts w:hint="eastAsia" w:eastAsia="方正仿宋_GBK"/>
          <w:bCs/>
          <w:sz w:val="28"/>
          <w:szCs w:val="28"/>
        </w:rPr>
        <w:t>5、</w:t>
      </w:r>
      <w:r>
        <w:rPr>
          <w:rFonts w:eastAsia="方正仿宋_GBK"/>
          <w:bCs/>
          <w:sz w:val="28"/>
          <w:szCs w:val="28"/>
        </w:rPr>
        <w:t>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w:t>
      </w:r>
      <w:r>
        <w:rPr>
          <w:rFonts w:hint="eastAsia" w:eastAsia="方正仿宋_GBK"/>
          <w:bCs/>
          <w:sz w:val="28"/>
          <w:szCs w:val="28"/>
        </w:rPr>
        <w:t>，</w:t>
      </w:r>
      <w:r>
        <w:rPr>
          <w:rFonts w:eastAsia="方正仿宋_GBK"/>
          <w:bCs/>
          <w:sz w:val="28"/>
          <w:szCs w:val="28"/>
        </w:rPr>
        <w:t>用扣除后的价格参与评审。</w:t>
      </w:r>
    </w:p>
    <w:p w14:paraId="09180F9F">
      <w:pPr>
        <w:adjustRightInd w:val="0"/>
        <w:snapToGrid w:val="0"/>
        <w:spacing w:line="500" w:lineRule="exact"/>
        <w:ind w:firstLine="570"/>
        <w:rPr>
          <w:rFonts w:eastAsia="方正仿宋_GBK"/>
          <w:bCs/>
          <w:sz w:val="28"/>
          <w:szCs w:val="28"/>
        </w:rPr>
      </w:pPr>
      <w:r>
        <w:rPr>
          <w:rFonts w:eastAsia="方正仿宋_GBK"/>
          <w:bCs/>
          <w:sz w:val="28"/>
          <w:szCs w:val="28"/>
        </w:rPr>
        <w:t>6、联合体各方均为小型、微型企业（残疾人福利单位、监狱企业）的，联合体享受上述同类价格扣除，用扣除后的价格参与评审。</w:t>
      </w:r>
    </w:p>
    <w:p w14:paraId="46FB5C78">
      <w:pPr>
        <w:adjustRightInd w:val="0"/>
        <w:snapToGrid w:val="0"/>
        <w:spacing w:line="500" w:lineRule="exact"/>
        <w:ind w:firstLine="570"/>
        <w:rPr>
          <w:rFonts w:eastAsia="方正仿宋_GBK"/>
          <w:bCs/>
          <w:sz w:val="28"/>
          <w:szCs w:val="28"/>
        </w:rPr>
      </w:pPr>
      <w:r>
        <w:rPr>
          <w:rFonts w:hint="eastAsia" w:eastAsia="方正仿宋_GBK"/>
          <w:bCs/>
          <w:sz w:val="28"/>
          <w:szCs w:val="28"/>
        </w:rPr>
        <w:t>7、专门面向中小企业采购的项目或者采购包，不再执行价格评审优惠的扶持政策。</w:t>
      </w:r>
    </w:p>
    <w:p w14:paraId="687CEB1B">
      <w:pPr>
        <w:adjustRightInd w:val="0"/>
        <w:snapToGrid w:val="0"/>
        <w:spacing w:line="500" w:lineRule="exact"/>
        <w:ind w:firstLine="570"/>
        <w:rPr>
          <w:rFonts w:hint="eastAsia" w:eastAsia="方正仿宋_GBK"/>
          <w:bCs/>
          <w:sz w:val="28"/>
          <w:szCs w:val="28"/>
        </w:rPr>
      </w:pPr>
      <w:r>
        <w:rPr>
          <w:rFonts w:hint="eastAsia" w:eastAsia="方正仿宋_GBK"/>
          <w:sz w:val="28"/>
          <w:szCs w:val="28"/>
        </w:rPr>
        <w:t>8、</w:t>
      </w:r>
      <w:r>
        <w:rPr>
          <w:rFonts w:eastAsia="方正仿宋_GBK"/>
          <w:sz w:val="28"/>
          <w:szCs w:val="28"/>
        </w:rPr>
        <w:t>根据《江苏省政府采购信用管理暂行办法》的规定，对有失信行为的供应商将根据信用评价结果按规定予以扣分或价格加成。</w:t>
      </w:r>
    </w:p>
    <w:p w14:paraId="56ED212F">
      <w:pPr>
        <w:adjustRightInd w:val="0"/>
        <w:snapToGrid w:val="0"/>
        <w:spacing w:line="500" w:lineRule="exact"/>
        <w:ind w:firstLine="570"/>
        <w:rPr>
          <w:rFonts w:eastAsia="方正仿宋_GBK"/>
          <w:bCs/>
          <w:sz w:val="28"/>
          <w:szCs w:val="28"/>
        </w:rPr>
      </w:pPr>
      <w:r>
        <w:rPr>
          <w:rFonts w:eastAsia="方正仿宋_GBK"/>
          <w:b/>
          <w:sz w:val="28"/>
          <w:szCs w:val="28"/>
        </w:rPr>
        <w:t>（四）成交供应商的确定</w:t>
      </w:r>
    </w:p>
    <w:p w14:paraId="505D6DC3">
      <w:pPr>
        <w:adjustRightInd w:val="0"/>
        <w:snapToGrid w:val="0"/>
        <w:spacing w:line="500" w:lineRule="exact"/>
        <w:ind w:firstLine="570"/>
        <w:rPr>
          <w:rFonts w:hint="eastAsia" w:eastAsia="方正仿宋_GBK"/>
          <w:bCs/>
          <w:sz w:val="28"/>
          <w:szCs w:val="28"/>
        </w:rPr>
      </w:pPr>
      <w:r>
        <w:rPr>
          <w:rFonts w:hint="eastAsia" w:eastAsia="方正仿宋_GBK"/>
          <w:bCs/>
          <w:sz w:val="28"/>
          <w:szCs w:val="28"/>
        </w:rPr>
        <w:t>谈判小组将从质量和服务均能满足采购文件实质性响应要求的供应商中，按照最后报价由低到高顺序推荐1名成交候选供应商，若报价相同时则通过抽签方式随机确定排名顺序，并编写评审报告。</w:t>
      </w:r>
    </w:p>
    <w:p w14:paraId="211B6AEE">
      <w:pPr>
        <w:adjustRightInd w:val="0"/>
        <w:snapToGrid w:val="0"/>
        <w:spacing w:line="500" w:lineRule="exact"/>
        <w:ind w:firstLine="570"/>
        <w:rPr>
          <w:rFonts w:hint="eastAsia" w:eastAsia="方正仿宋_GBK"/>
          <w:bCs/>
          <w:sz w:val="28"/>
          <w:szCs w:val="28"/>
          <w:lang w:eastAsia="zh-CN"/>
        </w:rPr>
      </w:pPr>
      <w:r>
        <w:rPr>
          <w:rFonts w:hint="eastAsia" w:eastAsia="方正仿宋_GBK"/>
          <w:bCs/>
          <w:sz w:val="28"/>
          <w:szCs w:val="28"/>
        </w:rPr>
        <w:t>采购人应按照谈判小组推荐的成交候选供应商确定成交供应商。</w:t>
      </w:r>
    </w:p>
    <w:p w14:paraId="6EA05067">
      <w:pPr>
        <w:adjustRightInd w:val="0"/>
        <w:snapToGrid w:val="0"/>
        <w:spacing w:line="500" w:lineRule="exact"/>
        <w:ind w:firstLine="570"/>
        <w:rPr>
          <w:rFonts w:eastAsia="方正仿宋_GBK"/>
          <w:b/>
          <w:sz w:val="28"/>
          <w:szCs w:val="28"/>
        </w:rPr>
      </w:pPr>
      <w:r>
        <w:rPr>
          <w:rFonts w:eastAsia="方正仿宋_GBK"/>
          <w:b/>
          <w:sz w:val="28"/>
          <w:szCs w:val="28"/>
        </w:rPr>
        <w:t>（五）公告成交结果</w:t>
      </w:r>
    </w:p>
    <w:p w14:paraId="79F1D76F">
      <w:pPr>
        <w:adjustRightInd w:val="0"/>
        <w:snapToGrid w:val="0"/>
        <w:spacing w:line="500" w:lineRule="exact"/>
        <w:ind w:firstLine="570"/>
        <w:rPr>
          <w:rFonts w:eastAsia="方正仿宋_GBK"/>
          <w:sz w:val="28"/>
          <w:szCs w:val="28"/>
        </w:rPr>
      </w:pPr>
      <w:r>
        <w:rPr>
          <w:rFonts w:eastAsia="方正仿宋_GBK"/>
          <w:sz w:val="28"/>
          <w:szCs w:val="28"/>
        </w:rPr>
        <w:t>自确定成交供应商之日起2个工作日内，在</w:t>
      </w:r>
      <w:r>
        <w:rPr>
          <w:rFonts w:hint="eastAsia" w:eastAsia="方正仿宋_GBK"/>
          <w:sz w:val="28"/>
          <w:szCs w:val="28"/>
          <w:lang w:val="en-US" w:eastAsia="zh-CN"/>
        </w:rPr>
        <w:t>启东市人民政府网</w:t>
      </w:r>
      <w:r>
        <w:rPr>
          <w:rFonts w:eastAsia="方正仿宋_GBK"/>
          <w:sz w:val="28"/>
          <w:szCs w:val="28"/>
        </w:rPr>
        <w:t>公告成交结果，公告期限为1个工作日。</w:t>
      </w:r>
    </w:p>
    <w:p w14:paraId="5239A402">
      <w:pPr>
        <w:adjustRightInd w:val="0"/>
        <w:snapToGrid w:val="0"/>
        <w:spacing w:line="500" w:lineRule="exact"/>
        <w:ind w:firstLine="562" w:firstLineChars="200"/>
        <w:rPr>
          <w:rFonts w:eastAsia="方正仿宋_GBK"/>
          <w:b/>
          <w:bCs/>
          <w:sz w:val="28"/>
          <w:szCs w:val="28"/>
        </w:rPr>
      </w:pPr>
      <w:r>
        <w:rPr>
          <w:rFonts w:eastAsia="方正仿宋_GBK"/>
          <w:b/>
          <w:sz w:val="28"/>
          <w:szCs w:val="28"/>
        </w:rPr>
        <w:t>（</w:t>
      </w:r>
      <w:r>
        <w:rPr>
          <w:rFonts w:hint="eastAsia" w:eastAsia="方正仿宋_GBK"/>
          <w:b/>
          <w:bCs/>
          <w:sz w:val="28"/>
          <w:szCs w:val="28"/>
        </w:rPr>
        <w:t>六</w:t>
      </w:r>
      <w:r>
        <w:rPr>
          <w:rFonts w:eastAsia="方正仿宋_GBK"/>
          <w:b/>
          <w:sz w:val="28"/>
          <w:szCs w:val="28"/>
        </w:rPr>
        <w:t>）</w:t>
      </w:r>
      <w:r>
        <w:rPr>
          <w:rFonts w:eastAsia="方正仿宋_GBK"/>
          <w:b/>
          <w:bCs/>
          <w:sz w:val="28"/>
          <w:szCs w:val="28"/>
        </w:rPr>
        <w:t>发放成交通知书</w:t>
      </w:r>
    </w:p>
    <w:p w14:paraId="5789A70F">
      <w:pPr>
        <w:adjustRightInd w:val="0"/>
        <w:snapToGrid w:val="0"/>
        <w:spacing w:line="500" w:lineRule="exact"/>
        <w:ind w:firstLine="560" w:firstLineChars="200"/>
        <w:rPr>
          <w:rFonts w:eastAsia="方正仿宋_GBK"/>
          <w:bCs/>
          <w:sz w:val="28"/>
          <w:szCs w:val="28"/>
        </w:rPr>
      </w:pPr>
      <w:r>
        <w:rPr>
          <w:rFonts w:eastAsia="方正仿宋_GBK"/>
          <w:sz w:val="28"/>
          <w:szCs w:val="28"/>
        </w:rPr>
        <w:t>公告成交结果的同时，</w:t>
      </w:r>
      <w:r>
        <w:rPr>
          <w:rFonts w:hint="eastAsia" w:eastAsia="方正仿宋_GBK"/>
          <w:sz w:val="28"/>
          <w:szCs w:val="28"/>
          <w:lang w:val="en-US" w:eastAsia="zh-CN"/>
        </w:rPr>
        <w:t>采购人</w:t>
      </w:r>
      <w:r>
        <w:rPr>
          <w:rFonts w:eastAsia="方正仿宋_GBK"/>
          <w:bCs/>
          <w:sz w:val="28"/>
          <w:szCs w:val="28"/>
        </w:rPr>
        <w:t>向成交供应商发放成交通知书</w:t>
      </w:r>
      <w:r>
        <w:rPr>
          <w:rFonts w:hint="eastAsia" w:ascii="宋体" w:hAnsi="宋体"/>
          <w:sz w:val="24"/>
        </w:rPr>
        <w:t>。</w:t>
      </w:r>
    </w:p>
    <w:p w14:paraId="70EEDB82">
      <w:pPr>
        <w:adjustRightInd w:val="0"/>
        <w:snapToGrid w:val="0"/>
        <w:spacing w:line="500" w:lineRule="exact"/>
        <w:ind w:firstLine="560" w:firstLineChars="200"/>
        <w:rPr>
          <w:rFonts w:eastAsia="方正仿宋_GBK"/>
          <w:sz w:val="28"/>
          <w:szCs w:val="28"/>
        </w:rPr>
      </w:pPr>
      <w:r>
        <w:rPr>
          <w:rFonts w:eastAsia="方正仿宋_GBK"/>
          <w:sz w:val="28"/>
          <w:szCs w:val="28"/>
        </w:rPr>
        <w:t>成交通知书发出后，采购人不得违法改变成交结果，成交供应商无正当理由不得放弃成交。</w:t>
      </w:r>
    </w:p>
    <w:p w14:paraId="32B8B2C4">
      <w:pPr>
        <w:rPr>
          <w:rFonts w:hint="default"/>
          <w:lang w:val="en-US" w:eastAsia="zh-CN"/>
        </w:rPr>
      </w:pPr>
    </w:p>
    <w:p w14:paraId="1EFD1D0A">
      <w:pPr>
        <w:rPr>
          <w:rFonts w:hint="default"/>
          <w:lang w:val="en-US" w:eastAsia="zh-CN"/>
        </w:rPr>
      </w:pPr>
    </w:p>
    <w:p w14:paraId="1C1DA0A8">
      <w:pPr>
        <w:rPr>
          <w:rFonts w:hint="default"/>
          <w:lang w:val="en-US" w:eastAsia="zh-CN"/>
        </w:rPr>
      </w:pPr>
    </w:p>
    <w:p w14:paraId="7505FA3A">
      <w:pPr>
        <w:rPr>
          <w:rFonts w:hint="default"/>
          <w:lang w:val="en-US" w:eastAsia="zh-CN"/>
        </w:rPr>
      </w:pPr>
    </w:p>
    <w:p w14:paraId="264311BE">
      <w:pPr>
        <w:rPr>
          <w:rFonts w:hint="default"/>
          <w:lang w:val="en-US" w:eastAsia="zh-CN"/>
        </w:rPr>
      </w:pPr>
    </w:p>
    <w:p w14:paraId="6057C9EE">
      <w:pPr>
        <w:rPr>
          <w:rFonts w:hint="default"/>
          <w:lang w:val="en-US" w:eastAsia="zh-CN"/>
        </w:rPr>
      </w:pPr>
    </w:p>
    <w:p w14:paraId="5D92281E">
      <w:pPr>
        <w:rPr>
          <w:rFonts w:hint="default"/>
          <w:lang w:val="en-US" w:eastAsia="zh-CN"/>
        </w:rPr>
      </w:pPr>
    </w:p>
    <w:p w14:paraId="58E0542E">
      <w:pPr>
        <w:rPr>
          <w:rFonts w:hint="default"/>
          <w:lang w:val="en-US" w:eastAsia="zh-CN"/>
        </w:rPr>
      </w:pPr>
    </w:p>
    <w:p w14:paraId="31DD0154">
      <w:pPr>
        <w:rPr>
          <w:rFonts w:hint="default"/>
          <w:lang w:val="en-US" w:eastAsia="zh-CN"/>
        </w:rPr>
      </w:pPr>
    </w:p>
    <w:p w14:paraId="58F428B6">
      <w:pPr>
        <w:rPr>
          <w:rFonts w:hint="default"/>
          <w:lang w:val="en-US" w:eastAsia="zh-CN"/>
        </w:rPr>
      </w:pPr>
    </w:p>
    <w:p w14:paraId="5AE26E6D">
      <w:pPr>
        <w:adjustRightInd w:val="0"/>
        <w:snapToGrid w:val="0"/>
        <w:spacing w:line="500" w:lineRule="exact"/>
        <w:jc w:val="center"/>
        <w:outlineLvl w:val="0"/>
        <w:rPr>
          <w:rFonts w:hint="eastAsia" w:ascii="方正小标宋_GBK" w:hAnsi="宋体" w:eastAsia="方正小标宋_GBK"/>
          <w:bCs/>
          <w:sz w:val="36"/>
          <w:szCs w:val="36"/>
        </w:rPr>
      </w:pPr>
      <w:r>
        <w:rPr>
          <w:rFonts w:hint="eastAsia" w:ascii="方正小标宋_GBK" w:hAnsi="宋体" w:eastAsia="方正小标宋_GBK"/>
          <w:bCs/>
          <w:sz w:val="36"/>
          <w:szCs w:val="36"/>
          <w:lang w:val="en-US" w:eastAsia="zh-CN"/>
        </w:rPr>
        <w:t xml:space="preserve"> </w:t>
      </w:r>
      <w:r>
        <w:rPr>
          <w:rFonts w:hint="eastAsia" w:ascii="方正小标宋_GBK" w:hAnsi="宋体" w:eastAsia="方正小标宋_GBK"/>
          <w:bCs/>
          <w:sz w:val="36"/>
          <w:szCs w:val="36"/>
        </w:rPr>
        <w:t>第五部分  响应文件格式</w:t>
      </w:r>
    </w:p>
    <w:p w14:paraId="20A76411">
      <w:pPr>
        <w:adjustRightInd w:val="0"/>
        <w:snapToGrid w:val="0"/>
        <w:spacing w:line="500" w:lineRule="exact"/>
        <w:rPr>
          <w:rFonts w:hint="eastAsia" w:ascii="仿宋" w:hAnsi="仿宋" w:eastAsia="仿宋" w:cs="仿宋"/>
          <w:b/>
          <w:sz w:val="28"/>
          <w:szCs w:val="28"/>
          <w:highlight w:val="none"/>
        </w:rPr>
      </w:pPr>
      <w:r>
        <w:rPr>
          <w:rFonts w:hint="eastAsia" w:ascii="仿宋" w:hAnsi="仿宋" w:eastAsia="仿宋" w:cs="仿宋"/>
          <w:b/>
          <w:sz w:val="28"/>
          <w:szCs w:val="28"/>
          <w:highlight w:val="none"/>
        </w:rPr>
        <w:t>响应文件由资格审查证明材料、价格文件</w:t>
      </w:r>
      <w:r>
        <w:rPr>
          <w:rFonts w:hint="eastAsia" w:ascii="仿宋" w:hAnsi="仿宋" w:eastAsia="仿宋" w:cs="仿宋"/>
          <w:b/>
          <w:sz w:val="28"/>
          <w:szCs w:val="28"/>
          <w:highlight w:val="none"/>
          <w:lang w:val="en-US" w:eastAsia="zh-CN"/>
        </w:rPr>
        <w:t>二</w:t>
      </w:r>
      <w:r>
        <w:rPr>
          <w:rFonts w:hint="eastAsia" w:ascii="仿宋" w:hAnsi="仿宋" w:eastAsia="仿宋" w:cs="仿宋"/>
          <w:b/>
          <w:sz w:val="28"/>
          <w:szCs w:val="28"/>
          <w:highlight w:val="none"/>
        </w:rPr>
        <w:t>部分组成。</w:t>
      </w:r>
    </w:p>
    <w:p w14:paraId="6FAE97E9">
      <w:pPr>
        <w:adjustRightInd w:val="0"/>
        <w:snapToGrid w:val="0"/>
        <w:spacing w:line="500" w:lineRule="exact"/>
        <w:rPr>
          <w:rFonts w:hint="eastAsia" w:ascii="仿宋" w:hAnsi="仿宋" w:eastAsia="仿宋" w:cs="仿宋"/>
          <w:b/>
          <w:sz w:val="28"/>
          <w:szCs w:val="28"/>
          <w:highlight w:val="none"/>
          <w:lang w:val="zh-CN"/>
        </w:rPr>
      </w:pPr>
      <w:r>
        <w:rPr>
          <w:rFonts w:hint="eastAsia" w:ascii="仿宋" w:hAnsi="仿宋" w:eastAsia="仿宋" w:cs="仿宋"/>
          <w:b/>
          <w:bCs/>
          <w:kern w:val="0"/>
          <w:sz w:val="28"/>
          <w:szCs w:val="28"/>
          <w:highlight w:val="none"/>
          <w:lang w:val="zh-CN"/>
        </w:rPr>
        <w:t>一、资格审查证明材料（不能出现价格文件）</w:t>
      </w:r>
    </w:p>
    <w:p w14:paraId="5A2D1D33">
      <w:pPr>
        <w:adjustRightInd w:val="0"/>
        <w:snapToGrid w:val="0"/>
        <w:spacing w:line="500" w:lineRule="exact"/>
        <w:rPr>
          <w:rFonts w:eastAsia="方正仿宋_GBK"/>
          <w:kern w:val="0"/>
          <w:sz w:val="28"/>
          <w:szCs w:val="28"/>
          <w:lang w:val="zh-CN"/>
        </w:rPr>
      </w:pPr>
      <w:r>
        <w:rPr>
          <w:rFonts w:eastAsia="方正仿宋_GBK"/>
          <w:kern w:val="0"/>
          <w:sz w:val="28"/>
          <w:szCs w:val="28"/>
          <w:lang w:val="zh-CN"/>
        </w:rPr>
        <w:t>1.</w:t>
      </w:r>
      <w:r>
        <w:rPr>
          <w:rFonts w:hint="eastAsia" w:eastAsia="方正仿宋_GBK"/>
          <w:kern w:val="0"/>
          <w:sz w:val="28"/>
          <w:szCs w:val="28"/>
        </w:rPr>
        <w:t>响应人符合《中华人民共和国政府采购法》第二十二条规定条件的声明函</w:t>
      </w:r>
      <w:r>
        <w:rPr>
          <w:rFonts w:eastAsia="方正仿宋_GBK"/>
          <w:kern w:val="0"/>
          <w:sz w:val="28"/>
          <w:szCs w:val="28"/>
          <w:lang w:val="zh-CN"/>
        </w:rPr>
        <w:t>（格式见附件1）</w:t>
      </w:r>
      <w:r>
        <w:rPr>
          <w:rFonts w:hint="eastAsia" w:eastAsia="方正仿宋_GBK"/>
          <w:kern w:val="0"/>
          <w:sz w:val="28"/>
          <w:szCs w:val="28"/>
          <w:lang w:val="zh-CN"/>
        </w:rPr>
        <w:t>（如分公司参加响应的，另需提供总公司的授权证明）</w:t>
      </w:r>
      <w:r>
        <w:rPr>
          <w:rFonts w:eastAsia="方正仿宋_GBK"/>
          <w:kern w:val="0"/>
          <w:sz w:val="28"/>
          <w:szCs w:val="28"/>
          <w:lang w:val="zh-CN"/>
        </w:rPr>
        <w:t>；</w:t>
      </w:r>
    </w:p>
    <w:p w14:paraId="51B746B1">
      <w:pPr>
        <w:adjustRightInd w:val="0"/>
        <w:snapToGrid w:val="0"/>
        <w:spacing w:line="500" w:lineRule="exact"/>
        <w:rPr>
          <w:rFonts w:eastAsia="方正仿宋_GBK"/>
          <w:kern w:val="0"/>
          <w:sz w:val="28"/>
          <w:szCs w:val="28"/>
          <w:lang w:val="zh-CN"/>
        </w:rPr>
      </w:pPr>
      <w:r>
        <w:rPr>
          <w:rFonts w:hint="eastAsia" w:eastAsia="方正仿宋_GBK"/>
          <w:kern w:val="0"/>
          <w:sz w:val="28"/>
          <w:szCs w:val="28"/>
        </w:rPr>
        <w:t>2</w:t>
      </w:r>
      <w:r>
        <w:rPr>
          <w:rFonts w:eastAsia="方正仿宋_GBK"/>
          <w:kern w:val="0"/>
          <w:sz w:val="28"/>
          <w:szCs w:val="28"/>
          <w:lang w:val="zh-CN"/>
        </w:rPr>
        <w:t>.法定代表人身份证明书（格式见附件2）</w:t>
      </w:r>
      <w:r>
        <w:rPr>
          <w:rFonts w:hint="eastAsia" w:eastAsia="方正仿宋_GBK"/>
          <w:kern w:val="0"/>
          <w:sz w:val="28"/>
          <w:szCs w:val="28"/>
          <w:lang w:val="zh-CN"/>
        </w:rPr>
        <w:t>及法人或者其他组织的营业执照等证明文件，自然人参加的提供身份证明</w:t>
      </w:r>
      <w:r>
        <w:rPr>
          <w:rFonts w:eastAsia="方正仿宋_GBK"/>
          <w:kern w:val="0"/>
          <w:sz w:val="28"/>
          <w:szCs w:val="28"/>
          <w:lang w:val="zh-CN"/>
        </w:rPr>
        <w:t>；</w:t>
      </w:r>
    </w:p>
    <w:p w14:paraId="6DBB4AC7">
      <w:pPr>
        <w:adjustRightInd w:val="0"/>
        <w:snapToGrid w:val="0"/>
        <w:spacing w:line="500" w:lineRule="exact"/>
        <w:rPr>
          <w:rFonts w:eastAsia="方正仿宋_GBK"/>
          <w:kern w:val="0"/>
          <w:sz w:val="28"/>
          <w:szCs w:val="28"/>
          <w:lang w:val="zh-CN"/>
        </w:rPr>
      </w:pPr>
      <w:r>
        <w:rPr>
          <w:rFonts w:hint="eastAsia" w:eastAsia="方正仿宋_GBK"/>
          <w:kern w:val="0"/>
          <w:sz w:val="28"/>
          <w:szCs w:val="28"/>
        </w:rPr>
        <w:t>3</w:t>
      </w:r>
      <w:r>
        <w:rPr>
          <w:rFonts w:eastAsia="方正仿宋_GBK"/>
          <w:kern w:val="0"/>
          <w:sz w:val="28"/>
          <w:szCs w:val="28"/>
          <w:lang w:val="zh-CN"/>
        </w:rPr>
        <w:t>.法定代表人授权委托书原件（格式见附件3</w:t>
      </w:r>
      <w:r>
        <w:rPr>
          <w:rFonts w:hint="eastAsia" w:eastAsia="方正仿宋_GBK"/>
          <w:kern w:val="0"/>
          <w:sz w:val="28"/>
          <w:szCs w:val="28"/>
          <w:lang w:val="zh-CN"/>
        </w:rPr>
        <w:t>，法定代表人参加的，无需提供授权委托书</w:t>
      </w:r>
      <w:r>
        <w:rPr>
          <w:rFonts w:eastAsia="方正仿宋_GBK"/>
          <w:kern w:val="0"/>
          <w:sz w:val="28"/>
          <w:szCs w:val="28"/>
          <w:lang w:val="zh-CN"/>
        </w:rPr>
        <w:t>），</w:t>
      </w:r>
      <w:r>
        <w:rPr>
          <w:rFonts w:hint="eastAsia" w:eastAsia="方正仿宋_GBK"/>
          <w:kern w:val="0"/>
          <w:sz w:val="28"/>
          <w:szCs w:val="28"/>
          <w:lang w:val="zh-CN"/>
        </w:rPr>
        <w:t>谈判</w:t>
      </w:r>
      <w:r>
        <w:rPr>
          <w:rFonts w:eastAsia="方正仿宋_GBK"/>
          <w:kern w:val="0"/>
          <w:sz w:val="28"/>
          <w:szCs w:val="28"/>
          <w:lang w:val="zh-CN"/>
        </w:rPr>
        <w:t>代表本人身份证复印件；</w:t>
      </w:r>
    </w:p>
    <w:p w14:paraId="1FD75027">
      <w:pPr>
        <w:adjustRightInd w:val="0"/>
        <w:snapToGrid w:val="0"/>
        <w:spacing w:line="500" w:lineRule="exact"/>
        <w:rPr>
          <w:rFonts w:hint="eastAsia" w:eastAsia="方正仿宋_GBK"/>
          <w:kern w:val="0"/>
          <w:sz w:val="28"/>
          <w:szCs w:val="28"/>
          <w:lang w:val="zh-CN"/>
        </w:rPr>
      </w:pPr>
      <w:r>
        <w:rPr>
          <w:rFonts w:hint="eastAsia" w:eastAsia="方正仿宋_GBK"/>
          <w:kern w:val="0"/>
          <w:sz w:val="28"/>
          <w:szCs w:val="28"/>
        </w:rPr>
        <w:t>4.</w:t>
      </w:r>
      <w:r>
        <w:rPr>
          <w:rFonts w:hint="eastAsia" w:eastAsia="方正仿宋_GBK"/>
          <w:kern w:val="0"/>
          <w:sz w:val="28"/>
          <w:szCs w:val="28"/>
          <w:lang w:val="zh-CN"/>
        </w:rPr>
        <w:t>供应商信用承诺书（格式见附件</w:t>
      </w:r>
      <w:r>
        <w:rPr>
          <w:rFonts w:eastAsia="方正仿宋_GBK"/>
          <w:kern w:val="0"/>
          <w:sz w:val="28"/>
          <w:szCs w:val="28"/>
        </w:rPr>
        <w:t>4</w:t>
      </w:r>
      <w:r>
        <w:rPr>
          <w:rFonts w:hint="eastAsia" w:eastAsia="方正仿宋_GBK"/>
          <w:kern w:val="0"/>
          <w:sz w:val="28"/>
          <w:szCs w:val="28"/>
          <w:lang w:val="zh-CN"/>
        </w:rPr>
        <w:t>）；</w:t>
      </w:r>
    </w:p>
    <w:p w14:paraId="16B894D7">
      <w:pPr>
        <w:adjustRightInd w:val="0"/>
        <w:snapToGrid w:val="0"/>
        <w:spacing w:line="500" w:lineRule="exact"/>
        <w:rPr>
          <w:rFonts w:eastAsia="方正仿宋_GBK"/>
          <w:kern w:val="0"/>
          <w:sz w:val="28"/>
          <w:szCs w:val="28"/>
          <w:lang w:val="zh-CN"/>
        </w:rPr>
      </w:pPr>
      <w:r>
        <w:rPr>
          <w:rFonts w:hint="eastAsia" w:eastAsia="方正仿宋_GBK"/>
          <w:kern w:val="0"/>
          <w:sz w:val="28"/>
          <w:szCs w:val="28"/>
          <w:lang w:val="zh-CN"/>
        </w:rPr>
        <w:t>5</w:t>
      </w:r>
      <w:r>
        <w:rPr>
          <w:rFonts w:eastAsia="方正仿宋_GBK"/>
          <w:kern w:val="0"/>
          <w:sz w:val="28"/>
          <w:szCs w:val="28"/>
          <w:lang w:val="zh-CN"/>
        </w:rPr>
        <w:t>.</w:t>
      </w:r>
      <w:r>
        <w:rPr>
          <w:rFonts w:hint="eastAsia" w:eastAsia="方正仿宋_GBK"/>
          <w:kern w:val="0"/>
          <w:sz w:val="28"/>
          <w:szCs w:val="28"/>
          <w:lang w:val="zh-CN"/>
        </w:rPr>
        <w:t>谈判响应函（</w:t>
      </w:r>
      <w:r>
        <w:rPr>
          <w:rFonts w:eastAsia="方正仿宋_GBK"/>
          <w:kern w:val="0"/>
          <w:sz w:val="28"/>
          <w:szCs w:val="28"/>
          <w:lang w:val="zh-CN"/>
        </w:rPr>
        <w:t>格式见附件5）；</w:t>
      </w:r>
    </w:p>
    <w:p w14:paraId="635047E0">
      <w:pPr>
        <w:adjustRightInd w:val="0"/>
        <w:snapToGrid w:val="0"/>
        <w:spacing w:line="500" w:lineRule="exact"/>
        <w:rPr>
          <w:rFonts w:hint="default" w:eastAsia="方正仿宋_GBK"/>
          <w:bCs/>
          <w:kern w:val="0"/>
          <w:sz w:val="28"/>
          <w:szCs w:val="28"/>
          <w:lang w:val="en-US" w:eastAsia="zh-CN"/>
        </w:rPr>
      </w:pPr>
      <w:r>
        <w:rPr>
          <w:rFonts w:eastAsia="方正仿宋_GBK"/>
          <w:kern w:val="0"/>
          <w:sz w:val="28"/>
          <w:szCs w:val="28"/>
        </w:rPr>
        <w:t>6</w:t>
      </w:r>
      <w:r>
        <w:rPr>
          <w:rFonts w:eastAsia="方正仿宋_GBK"/>
          <w:bCs/>
          <w:kern w:val="0"/>
          <w:sz w:val="28"/>
          <w:szCs w:val="28"/>
          <w:lang w:val="zh-CN"/>
        </w:rPr>
        <w:t>.</w:t>
      </w:r>
      <w:r>
        <w:rPr>
          <w:rFonts w:hint="eastAsia" w:eastAsia="方正仿宋_GBK"/>
          <w:bCs/>
          <w:kern w:val="0"/>
          <w:sz w:val="28"/>
          <w:szCs w:val="28"/>
          <w:lang w:val="zh-CN"/>
        </w:rPr>
        <w:t>未被“信用中国”网站（www.creditchina.gov.cn）列入失信被执行人、重大税收违法案件当事人名单、政府采购严重失信行为记录名单（</w:t>
      </w:r>
      <w:r>
        <w:rPr>
          <w:rFonts w:hint="eastAsia" w:eastAsia="方正仿宋_GBK"/>
          <w:bCs/>
          <w:kern w:val="0"/>
          <w:sz w:val="28"/>
          <w:szCs w:val="28"/>
          <w:lang w:val="en-US" w:eastAsia="zh-CN"/>
        </w:rPr>
        <w:t>提供网站截图</w:t>
      </w:r>
      <w:r>
        <w:rPr>
          <w:rFonts w:hint="eastAsia" w:eastAsia="方正仿宋_GBK"/>
          <w:bCs/>
          <w:kern w:val="0"/>
          <w:sz w:val="28"/>
          <w:szCs w:val="28"/>
          <w:lang w:val="zh-CN"/>
        </w:rPr>
        <w:t>）；</w:t>
      </w:r>
    </w:p>
    <w:p w14:paraId="66992C7E">
      <w:pPr>
        <w:adjustRightInd w:val="0"/>
        <w:snapToGrid w:val="0"/>
        <w:spacing w:line="500" w:lineRule="exact"/>
        <w:rPr>
          <w:rFonts w:hint="eastAsia" w:eastAsia="方正仿宋_GBK"/>
          <w:kern w:val="0"/>
          <w:sz w:val="28"/>
          <w:szCs w:val="28"/>
          <w:lang w:val="en-US" w:eastAsia="zh-CN"/>
        </w:rPr>
      </w:pPr>
      <w:r>
        <w:rPr>
          <w:rFonts w:eastAsia="方正仿宋_GBK"/>
          <w:bCs/>
          <w:kern w:val="0"/>
          <w:sz w:val="28"/>
          <w:szCs w:val="28"/>
          <w:lang w:val="zh-CN"/>
        </w:rPr>
        <w:t>7.</w:t>
      </w:r>
      <w:r>
        <w:rPr>
          <w:rFonts w:hint="eastAsia" w:eastAsia="方正仿宋_GBK"/>
          <w:bCs/>
          <w:kern w:val="0"/>
          <w:sz w:val="28"/>
          <w:szCs w:val="28"/>
          <w:lang w:val="zh-CN"/>
        </w:rPr>
        <w:t>供应商有效的营业执照（</w:t>
      </w:r>
      <w:r>
        <w:rPr>
          <w:rFonts w:hint="eastAsia" w:eastAsia="方正仿宋_GBK"/>
          <w:bCs/>
          <w:kern w:val="0"/>
          <w:sz w:val="28"/>
          <w:szCs w:val="28"/>
          <w:lang w:val="en-US" w:eastAsia="zh-CN"/>
        </w:rPr>
        <w:t>提供原件复印件</w:t>
      </w:r>
      <w:r>
        <w:rPr>
          <w:rFonts w:hint="eastAsia" w:eastAsia="方正仿宋_GBK"/>
          <w:bCs/>
          <w:kern w:val="0"/>
          <w:sz w:val="28"/>
          <w:szCs w:val="28"/>
          <w:lang w:val="zh-CN"/>
        </w:rPr>
        <w:t>）；</w:t>
      </w:r>
    </w:p>
    <w:p w14:paraId="75959FB9">
      <w:pPr>
        <w:adjustRightInd w:val="0"/>
        <w:snapToGrid w:val="0"/>
        <w:spacing w:line="500" w:lineRule="exact"/>
        <w:rPr>
          <w:rFonts w:hint="eastAsia" w:eastAsia="方正仿宋_GBK"/>
          <w:kern w:val="0"/>
          <w:sz w:val="28"/>
          <w:szCs w:val="28"/>
          <w:lang w:val="en-US" w:eastAsia="zh-CN"/>
        </w:rPr>
      </w:pPr>
      <w:r>
        <w:rPr>
          <w:rFonts w:hint="eastAsia" w:eastAsia="方正仿宋_GBK"/>
          <w:kern w:val="0"/>
          <w:sz w:val="28"/>
          <w:szCs w:val="28"/>
          <w:lang w:val="en-US" w:eastAsia="zh-CN"/>
        </w:rPr>
        <w:t xml:space="preserve">8.供应商须具备市场监督管理部门颁发的动态称重设备《中华人民共和国计量器具型式批准证书》，或持有原厂商的技术支持承诺书。   </w:t>
      </w:r>
    </w:p>
    <w:p w14:paraId="45342FB6">
      <w:pPr>
        <w:adjustRightInd w:val="0"/>
        <w:snapToGrid w:val="0"/>
        <w:spacing w:line="500" w:lineRule="exact"/>
        <w:ind w:firstLine="562" w:firstLineChars="200"/>
        <w:rPr>
          <w:rFonts w:hint="default" w:eastAsia="方正仿宋_GBK"/>
          <w:kern w:val="0"/>
          <w:sz w:val="28"/>
          <w:szCs w:val="28"/>
          <w:u w:val="single"/>
          <w:lang w:val="en-US" w:eastAsia="zh-CN"/>
        </w:rPr>
      </w:pPr>
      <w:r>
        <w:rPr>
          <w:rFonts w:hint="eastAsia" w:eastAsia="方正仿宋_GBK"/>
          <w:b/>
          <w:bCs/>
          <w:kern w:val="0"/>
          <w:sz w:val="28"/>
          <w:szCs w:val="28"/>
          <w:u w:val="single"/>
          <w:lang w:val="en-US" w:eastAsia="zh-CN"/>
        </w:rPr>
        <w:t>原动态称厂商为南京畅物网络科技有限公司，称的型号为CWWL-YWIN-40;原超限检测站精检系统厂商为中储恒科物联网络系统有限公司，称的型号是zdg-60-DZ；</w:t>
      </w:r>
    </w:p>
    <w:p w14:paraId="7DD730AA">
      <w:pPr>
        <w:adjustRightInd w:val="0"/>
        <w:snapToGrid w:val="0"/>
        <w:spacing w:line="500" w:lineRule="exact"/>
        <w:rPr>
          <w:rFonts w:hint="default" w:eastAsia="方正仿宋_GBK"/>
          <w:kern w:val="0"/>
          <w:sz w:val="28"/>
          <w:szCs w:val="28"/>
          <w:lang w:val="en-US" w:eastAsia="zh-CN"/>
        </w:rPr>
      </w:pPr>
      <w:r>
        <w:rPr>
          <w:rFonts w:hint="eastAsia" w:eastAsia="方正仿宋_GBK"/>
          <w:kern w:val="0"/>
          <w:sz w:val="28"/>
          <w:szCs w:val="28"/>
          <w:lang w:val="en-US" w:eastAsia="zh-CN"/>
        </w:rPr>
        <w:t>9.其他需要提交的资格审查证明材料。</w:t>
      </w:r>
    </w:p>
    <w:p w14:paraId="5E08C204">
      <w:pPr>
        <w:adjustRightInd w:val="0"/>
        <w:snapToGrid w:val="0"/>
        <w:spacing w:line="500" w:lineRule="exact"/>
        <w:rPr>
          <w:rFonts w:hint="default" w:eastAsia="方正仿宋_GBK"/>
          <w:kern w:val="0"/>
          <w:sz w:val="28"/>
          <w:szCs w:val="28"/>
          <w:lang w:val="en-US" w:eastAsia="zh-CN"/>
        </w:rPr>
      </w:pPr>
      <w:r>
        <w:rPr>
          <w:rFonts w:hint="eastAsia" w:eastAsia="方正仿宋_GBK"/>
          <w:b/>
          <w:bCs/>
          <w:kern w:val="0"/>
          <w:sz w:val="28"/>
          <w:szCs w:val="28"/>
          <w:lang w:val="en-US" w:eastAsia="zh-CN"/>
        </w:rPr>
        <w:t>注意：上述复印件均需加盖单位公章，否则资格审查不通过。</w:t>
      </w:r>
    </w:p>
    <w:p w14:paraId="280FE522">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eastAsia="方正仿宋_GBK"/>
          <w:kern w:val="0"/>
          <w:sz w:val="28"/>
          <w:szCs w:val="28"/>
          <w:lang w:val="zh-CN"/>
        </w:rPr>
      </w:pPr>
      <w:r>
        <w:rPr>
          <w:rFonts w:hint="eastAsia" w:ascii="仿宋" w:hAnsi="仿宋" w:eastAsia="仿宋" w:cs="仿宋"/>
          <w:b/>
          <w:bCs/>
          <w:kern w:val="0"/>
          <w:sz w:val="28"/>
          <w:szCs w:val="28"/>
          <w:highlight w:val="none"/>
          <w:lang w:val="zh-CN"/>
        </w:rPr>
        <w:t>二、价格响应文件</w:t>
      </w:r>
    </w:p>
    <w:p w14:paraId="304C8D52">
      <w:pPr>
        <w:adjustRightInd w:val="0"/>
        <w:snapToGrid w:val="0"/>
        <w:spacing w:line="500" w:lineRule="exact"/>
        <w:rPr>
          <w:rFonts w:eastAsia="方正仿宋_GBK"/>
          <w:kern w:val="0"/>
          <w:sz w:val="28"/>
          <w:szCs w:val="28"/>
          <w:lang w:val="zh-CN"/>
        </w:rPr>
      </w:pPr>
      <w:r>
        <w:rPr>
          <w:rFonts w:hint="eastAsia" w:eastAsia="方正仿宋_GBK"/>
          <w:kern w:val="0"/>
          <w:sz w:val="28"/>
          <w:szCs w:val="28"/>
          <w:lang w:val="en-US" w:eastAsia="zh-CN"/>
        </w:rPr>
        <w:t>1</w:t>
      </w:r>
      <w:r>
        <w:rPr>
          <w:rFonts w:eastAsia="方正仿宋_GBK"/>
          <w:kern w:val="0"/>
          <w:sz w:val="28"/>
          <w:szCs w:val="28"/>
          <w:lang w:val="zh-CN"/>
        </w:rPr>
        <w:t>.报价表</w:t>
      </w:r>
      <w:r>
        <w:rPr>
          <w:rFonts w:hint="eastAsia" w:eastAsia="方正仿宋_GBK"/>
          <w:kern w:val="0"/>
          <w:sz w:val="28"/>
          <w:szCs w:val="28"/>
          <w:lang w:val="zh-CN"/>
        </w:rPr>
        <w:t>（</w:t>
      </w:r>
      <w:r>
        <w:rPr>
          <w:rFonts w:hint="eastAsia" w:eastAsia="方正仿宋_GBK"/>
          <w:kern w:val="0"/>
          <w:sz w:val="28"/>
          <w:szCs w:val="28"/>
          <w:lang w:val="en-US" w:eastAsia="zh-CN"/>
        </w:rPr>
        <w:t>首次</w:t>
      </w:r>
      <w:r>
        <w:rPr>
          <w:rFonts w:hint="eastAsia" w:eastAsia="方正仿宋_GBK"/>
          <w:kern w:val="0"/>
          <w:sz w:val="28"/>
          <w:szCs w:val="28"/>
          <w:lang w:val="zh-CN"/>
        </w:rPr>
        <w:t>）</w:t>
      </w:r>
      <w:r>
        <w:rPr>
          <w:rFonts w:eastAsia="方正仿宋_GBK"/>
          <w:kern w:val="0"/>
          <w:sz w:val="28"/>
          <w:szCs w:val="28"/>
          <w:lang w:val="zh-CN"/>
        </w:rPr>
        <w:t>（格式见附件</w:t>
      </w:r>
      <w:r>
        <w:rPr>
          <w:rFonts w:hint="eastAsia" w:eastAsia="方正仿宋_GBK"/>
          <w:kern w:val="0"/>
          <w:sz w:val="28"/>
          <w:szCs w:val="28"/>
          <w:lang w:val="en-US" w:eastAsia="zh-CN"/>
        </w:rPr>
        <w:t>6</w:t>
      </w:r>
      <w:r>
        <w:rPr>
          <w:rFonts w:eastAsia="方正仿宋_GBK"/>
          <w:kern w:val="0"/>
          <w:sz w:val="28"/>
          <w:szCs w:val="28"/>
          <w:lang w:val="zh-CN"/>
        </w:rPr>
        <w:t>）</w:t>
      </w:r>
      <w:r>
        <w:rPr>
          <w:rFonts w:hint="eastAsia" w:eastAsia="方正仿宋_GBK"/>
          <w:kern w:val="0"/>
          <w:sz w:val="28"/>
          <w:szCs w:val="28"/>
          <w:lang w:val="zh-CN"/>
        </w:rPr>
        <w:t>；</w:t>
      </w:r>
    </w:p>
    <w:p w14:paraId="22480EC8">
      <w:pPr>
        <w:adjustRightInd w:val="0"/>
        <w:snapToGrid w:val="0"/>
        <w:spacing w:line="500" w:lineRule="exact"/>
        <w:rPr>
          <w:rFonts w:hint="default" w:eastAsia="方正仿宋_GBK"/>
          <w:kern w:val="0"/>
          <w:sz w:val="28"/>
          <w:szCs w:val="28"/>
          <w:lang w:val="en-US" w:eastAsia="zh-CN"/>
        </w:rPr>
      </w:pPr>
      <w:r>
        <w:rPr>
          <w:rFonts w:hint="eastAsia" w:eastAsia="方正仿宋_GBK"/>
          <w:kern w:val="0"/>
          <w:sz w:val="28"/>
          <w:szCs w:val="28"/>
          <w:lang w:val="en-US" w:eastAsia="zh-CN"/>
        </w:rPr>
        <w:t>2.</w:t>
      </w:r>
      <w:r>
        <w:rPr>
          <w:rFonts w:eastAsia="方正仿宋_GBK"/>
          <w:kern w:val="0"/>
          <w:sz w:val="28"/>
          <w:szCs w:val="28"/>
          <w:lang w:val="zh-CN"/>
        </w:rPr>
        <w:t>报价表</w:t>
      </w:r>
      <w:r>
        <w:rPr>
          <w:rFonts w:hint="eastAsia" w:eastAsia="方正仿宋_GBK"/>
          <w:kern w:val="0"/>
          <w:sz w:val="28"/>
          <w:szCs w:val="28"/>
          <w:lang w:val="zh-CN"/>
        </w:rPr>
        <w:t>（</w:t>
      </w:r>
      <w:r>
        <w:rPr>
          <w:rFonts w:hint="eastAsia" w:eastAsia="方正仿宋_GBK"/>
          <w:kern w:val="0"/>
          <w:sz w:val="28"/>
          <w:szCs w:val="28"/>
          <w:lang w:val="en-US" w:eastAsia="zh-CN"/>
        </w:rPr>
        <w:t>最终</w:t>
      </w:r>
      <w:r>
        <w:rPr>
          <w:rFonts w:hint="eastAsia" w:eastAsia="方正仿宋_GBK"/>
          <w:kern w:val="0"/>
          <w:sz w:val="28"/>
          <w:szCs w:val="28"/>
          <w:lang w:val="zh-CN"/>
        </w:rPr>
        <w:t>）</w:t>
      </w:r>
      <w:r>
        <w:rPr>
          <w:rFonts w:eastAsia="方正仿宋_GBK"/>
          <w:kern w:val="0"/>
          <w:sz w:val="28"/>
          <w:szCs w:val="28"/>
          <w:lang w:val="zh-CN"/>
        </w:rPr>
        <w:t>（格式见附件</w:t>
      </w:r>
      <w:r>
        <w:rPr>
          <w:rFonts w:hint="eastAsia" w:eastAsia="方正仿宋_GBK"/>
          <w:kern w:val="0"/>
          <w:sz w:val="28"/>
          <w:szCs w:val="28"/>
          <w:lang w:val="en-US" w:eastAsia="zh-CN"/>
        </w:rPr>
        <w:t>7</w:t>
      </w:r>
      <w:r>
        <w:rPr>
          <w:rFonts w:eastAsia="方正仿宋_GBK"/>
          <w:kern w:val="0"/>
          <w:sz w:val="28"/>
          <w:szCs w:val="28"/>
          <w:lang w:val="zh-CN"/>
        </w:rPr>
        <w:t>）</w:t>
      </w:r>
      <w:r>
        <w:rPr>
          <w:rFonts w:hint="eastAsia" w:eastAsia="方正仿宋_GBK"/>
          <w:kern w:val="0"/>
          <w:sz w:val="28"/>
          <w:szCs w:val="28"/>
          <w:lang w:val="zh-CN"/>
        </w:rPr>
        <w:t>；</w:t>
      </w:r>
    </w:p>
    <w:p w14:paraId="6012D0E3">
      <w:pPr>
        <w:adjustRightInd w:val="0"/>
        <w:snapToGrid w:val="0"/>
        <w:spacing w:line="500" w:lineRule="exact"/>
        <w:rPr>
          <w:rFonts w:eastAsia="方正仿宋_GBK"/>
          <w:kern w:val="0"/>
          <w:sz w:val="28"/>
          <w:szCs w:val="28"/>
          <w:lang w:val="zh-CN"/>
        </w:rPr>
      </w:pPr>
      <w:r>
        <w:rPr>
          <w:rFonts w:hint="eastAsia" w:eastAsia="方正仿宋_GBK"/>
          <w:kern w:val="0"/>
          <w:sz w:val="28"/>
          <w:szCs w:val="28"/>
          <w:lang w:val="en-US" w:eastAsia="zh-CN"/>
        </w:rPr>
        <w:t>3</w:t>
      </w:r>
      <w:r>
        <w:rPr>
          <w:rFonts w:eastAsia="方正仿宋_GBK"/>
          <w:kern w:val="0"/>
          <w:sz w:val="28"/>
          <w:szCs w:val="28"/>
          <w:lang w:val="zh-CN"/>
        </w:rPr>
        <w:t>.</w:t>
      </w:r>
      <w:r>
        <w:rPr>
          <w:rFonts w:eastAsia="方正仿宋_GBK"/>
          <w:kern w:val="0"/>
          <w:sz w:val="28"/>
          <w:szCs w:val="28"/>
        </w:rPr>
        <w:t>中小企业声明函（格式见附件</w:t>
      </w:r>
      <w:r>
        <w:rPr>
          <w:rFonts w:hint="eastAsia" w:eastAsia="方正仿宋_GBK"/>
          <w:kern w:val="0"/>
          <w:sz w:val="28"/>
          <w:szCs w:val="28"/>
          <w:lang w:val="en-US" w:eastAsia="zh-CN"/>
        </w:rPr>
        <w:t>8</w:t>
      </w:r>
      <w:r>
        <w:rPr>
          <w:rFonts w:eastAsia="方正仿宋_GBK"/>
          <w:kern w:val="0"/>
          <w:sz w:val="28"/>
          <w:szCs w:val="28"/>
        </w:rPr>
        <w:t>）</w:t>
      </w:r>
      <w:r>
        <w:rPr>
          <w:rFonts w:hint="eastAsia" w:eastAsia="方正仿宋_GBK"/>
          <w:kern w:val="0"/>
          <w:sz w:val="28"/>
          <w:szCs w:val="28"/>
        </w:rPr>
        <w:t>；</w:t>
      </w:r>
    </w:p>
    <w:p w14:paraId="1ECD76A7">
      <w:pPr>
        <w:adjustRightInd w:val="0"/>
        <w:snapToGrid w:val="0"/>
        <w:spacing w:line="500" w:lineRule="exact"/>
        <w:rPr>
          <w:rFonts w:eastAsia="方正仿宋_GBK"/>
          <w:kern w:val="0"/>
          <w:sz w:val="28"/>
          <w:szCs w:val="28"/>
        </w:rPr>
      </w:pPr>
      <w:r>
        <w:rPr>
          <w:rFonts w:hint="eastAsia" w:eastAsia="方正仿宋_GBK"/>
          <w:kern w:val="0"/>
          <w:sz w:val="28"/>
          <w:szCs w:val="28"/>
          <w:lang w:val="en-US" w:eastAsia="zh-CN"/>
        </w:rPr>
        <w:t>4</w:t>
      </w:r>
      <w:r>
        <w:rPr>
          <w:rFonts w:eastAsia="方正仿宋_GBK"/>
          <w:kern w:val="0"/>
          <w:sz w:val="28"/>
          <w:szCs w:val="28"/>
          <w:lang w:val="zh-CN"/>
        </w:rPr>
        <w:t>.</w:t>
      </w:r>
      <w:r>
        <w:rPr>
          <w:rFonts w:eastAsia="方正仿宋_GBK"/>
          <w:kern w:val="0"/>
          <w:sz w:val="28"/>
          <w:szCs w:val="28"/>
        </w:rPr>
        <w:t>残疾人福利性单位声明函（格式见附件</w:t>
      </w:r>
      <w:r>
        <w:rPr>
          <w:rFonts w:hint="eastAsia" w:eastAsia="方正仿宋_GBK"/>
          <w:kern w:val="0"/>
          <w:sz w:val="28"/>
          <w:szCs w:val="28"/>
          <w:lang w:val="en-US" w:eastAsia="zh-CN"/>
        </w:rPr>
        <w:t>9</w:t>
      </w:r>
      <w:r>
        <w:rPr>
          <w:rFonts w:eastAsia="方正仿宋_GBK"/>
          <w:kern w:val="0"/>
          <w:sz w:val="28"/>
          <w:szCs w:val="28"/>
        </w:rPr>
        <w:t>）</w:t>
      </w:r>
      <w:r>
        <w:rPr>
          <w:rFonts w:hint="eastAsia" w:eastAsia="方正仿宋_GBK"/>
          <w:kern w:val="0"/>
          <w:sz w:val="28"/>
          <w:szCs w:val="28"/>
        </w:rPr>
        <w:t>；</w:t>
      </w:r>
    </w:p>
    <w:p w14:paraId="63FF2E9D">
      <w:pPr>
        <w:rPr>
          <w:rFonts w:hint="eastAsia" w:eastAsia="方正仿宋_GBK"/>
          <w:bCs/>
          <w:kern w:val="0"/>
          <w:sz w:val="28"/>
          <w:szCs w:val="28"/>
        </w:rPr>
      </w:pPr>
      <w:r>
        <w:rPr>
          <w:rFonts w:hint="eastAsia" w:eastAsia="方正仿宋_GBK"/>
          <w:kern w:val="0"/>
          <w:sz w:val="28"/>
          <w:szCs w:val="28"/>
          <w:lang w:val="en-US" w:eastAsia="zh-CN"/>
        </w:rPr>
        <w:t>5</w:t>
      </w:r>
      <w:r>
        <w:rPr>
          <w:rFonts w:eastAsia="方正仿宋_GBK"/>
          <w:kern w:val="0"/>
          <w:sz w:val="28"/>
          <w:szCs w:val="28"/>
        </w:rPr>
        <w:t>.</w:t>
      </w:r>
      <w:r>
        <w:rPr>
          <w:rFonts w:eastAsia="方正仿宋_GBK"/>
          <w:bCs/>
          <w:kern w:val="0"/>
          <w:sz w:val="28"/>
          <w:szCs w:val="28"/>
        </w:rPr>
        <w:t>监狱和戒毒企业证明材料（格式见附件1</w:t>
      </w:r>
      <w:r>
        <w:rPr>
          <w:rFonts w:hint="eastAsia" w:eastAsia="方正仿宋_GBK"/>
          <w:bCs/>
          <w:kern w:val="0"/>
          <w:sz w:val="28"/>
          <w:szCs w:val="28"/>
          <w:lang w:val="en-US" w:eastAsia="zh-CN"/>
        </w:rPr>
        <w:t>0</w:t>
      </w:r>
      <w:r>
        <w:rPr>
          <w:rFonts w:eastAsia="方正仿宋_GBK"/>
          <w:bCs/>
          <w:kern w:val="0"/>
          <w:sz w:val="28"/>
          <w:szCs w:val="28"/>
        </w:rPr>
        <w:t>）</w:t>
      </w:r>
      <w:r>
        <w:rPr>
          <w:rFonts w:hint="eastAsia" w:eastAsia="方正仿宋_GBK"/>
          <w:bCs/>
          <w:kern w:val="0"/>
          <w:sz w:val="28"/>
          <w:szCs w:val="28"/>
        </w:rPr>
        <w:t>。</w:t>
      </w:r>
    </w:p>
    <w:p w14:paraId="5C839F56">
      <w:pPr>
        <w:adjustRightInd w:val="0"/>
        <w:snapToGrid w:val="0"/>
        <w:spacing w:line="500" w:lineRule="exact"/>
        <w:rPr>
          <w:rFonts w:hint="eastAsia" w:ascii="宋体" w:hAnsi="宋体" w:eastAsia="宋体" w:cs="宋体"/>
          <w:b/>
          <w:bCs w:val="0"/>
          <w:color w:val="auto"/>
          <w:kern w:val="0"/>
          <w:sz w:val="28"/>
          <w:szCs w:val="28"/>
          <w:lang w:val="zh-CN"/>
        </w:rPr>
      </w:pPr>
      <w:r>
        <w:rPr>
          <w:rFonts w:hint="eastAsia" w:eastAsia="方正仿宋_GBK"/>
          <w:b/>
          <w:bCs/>
          <w:color w:val="auto"/>
          <w:kern w:val="0"/>
          <w:sz w:val="28"/>
          <w:szCs w:val="28"/>
          <w:lang w:val="zh-CN" w:eastAsia="zh-CN"/>
        </w:rPr>
        <w:t>注意：报价表（最终）须提前加盖公章，由供应商在开标现场填写</w:t>
      </w:r>
      <w:r>
        <w:rPr>
          <w:rFonts w:hint="eastAsia" w:eastAsia="方正仿宋_GBK"/>
          <w:b/>
          <w:bCs/>
          <w:color w:val="auto"/>
          <w:kern w:val="0"/>
          <w:sz w:val="28"/>
          <w:szCs w:val="28"/>
          <w:lang w:val="en-US" w:eastAsia="zh-CN"/>
        </w:rPr>
        <w:t>。</w:t>
      </w:r>
    </w:p>
    <w:p w14:paraId="4F66401E">
      <w:pPr>
        <w:rPr>
          <w:rFonts w:hint="eastAsia" w:eastAsia="方正仿宋_GBK"/>
          <w:b/>
          <w:bCs w:val="0"/>
          <w:color w:val="auto"/>
          <w:kern w:val="0"/>
          <w:sz w:val="28"/>
          <w:szCs w:val="28"/>
          <w:lang w:val="en-US" w:eastAsia="zh-CN"/>
        </w:rPr>
      </w:pPr>
      <w:r>
        <w:rPr>
          <w:rFonts w:hint="eastAsia" w:eastAsia="方正仿宋_GBK"/>
          <w:b/>
          <w:bCs w:val="0"/>
          <w:color w:val="auto"/>
          <w:kern w:val="0"/>
          <w:sz w:val="28"/>
          <w:szCs w:val="28"/>
          <w:lang w:val="en-US" w:eastAsia="zh-CN"/>
        </w:rPr>
        <w:br w:type="page"/>
      </w:r>
    </w:p>
    <w:p w14:paraId="153AEC99">
      <w:pPr>
        <w:rPr>
          <w:rFonts w:hint="eastAsia" w:eastAsia="方正仿宋_GBK"/>
          <w:b/>
          <w:bCs w:val="0"/>
          <w:kern w:val="0"/>
          <w:sz w:val="28"/>
          <w:szCs w:val="28"/>
          <w:lang w:val="en-US" w:eastAsia="zh-CN"/>
        </w:rPr>
      </w:pPr>
      <w:r>
        <w:rPr>
          <w:rFonts w:hint="eastAsia" w:eastAsia="方正仿宋_GBK"/>
          <w:b/>
          <w:bCs w:val="0"/>
          <w:kern w:val="0"/>
          <w:sz w:val="28"/>
          <w:szCs w:val="28"/>
          <w:lang w:val="en-US" w:eastAsia="zh-CN"/>
        </w:rPr>
        <w:t>附件1</w:t>
      </w:r>
    </w:p>
    <w:p w14:paraId="7F1F21B7">
      <w:pPr>
        <w:adjustRightInd w:val="0"/>
        <w:snapToGrid w:val="0"/>
        <w:spacing w:line="500" w:lineRule="exact"/>
        <w:jc w:val="center"/>
        <w:rPr>
          <w:rFonts w:hint="default" w:eastAsia="方正仿宋_GBK"/>
          <w:b/>
          <w:bCs w:val="0"/>
          <w:kern w:val="0"/>
          <w:sz w:val="28"/>
          <w:szCs w:val="28"/>
          <w:lang w:val="en-US" w:eastAsia="zh-CN"/>
        </w:rPr>
      </w:pPr>
      <w:r>
        <w:rPr>
          <w:rFonts w:hint="default" w:eastAsia="方正仿宋_GBK"/>
          <w:b/>
          <w:bCs w:val="0"/>
          <w:kern w:val="0"/>
          <w:sz w:val="28"/>
          <w:szCs w:val="28"/>
          <w:lang w:val="en-US" w:eastAsia="zh-CN"/>
        </w:rPr>
        <w:t>响应人符合《中华人民共和国政府采购法》第二十二条规定条件的</w:t>
      </w:r>
    </w:p>
    <w:p w14:paraId="42AEA8F7">
      <w:pPr>
        <w:adjustRightInd w:val="0"/>
        <w:snapToGrid w:val="0"/>
        <w:spacing w:line="500" w:lineRule="exact"/>
        <w:jc w:val="center"/>
        <w:rPr>
          <w:rFonts w:hint="default" w:eastAsia="方正仿宋_GBK"/>
          <w:b/>
          <w:bCs w:val="0"/>
          <w:kern w:val="0"/>
          <w:sz w:val="28"/>
          <w:szCs w:val="28"/>
          <w:lang w:val="en-US" w:eastAsia="zh-CN"/>
        </w:rPr>
      </w:pPr>
      <w:r>
        <w:rPr>
          <w:rFonts w:hint="default" w:eastAsia="方正仿宋_GBK"/>
          <w:b/>
          <w:bCs w:val="0"/>
          <w:kern w:val="0"/>
          <w:sz w:val="28"/>
          <w:szCs w:val="28"/>
          <w:lang w:val="en-US" w:eastAsia="zh-CN"/>
        </w:rPr>
        <w:t>声明函</w:t>
      </w:r>
    </w:p>
    <w:p w14:paraId="52C207A5">
      <w:pPr>
        <w:adjustRightInd w:val="0"/>
        <w:snapToGrid w:val="0"/>
        <w:spacing w:line="500" w:lineRule="exact"/>
        <w:rPr>
          <w:rFonts w:hint="default" w:eastAsia="方正仿宋_GBK"/>
          <w:bCs/>
          <w:kern w:val="0"/>
          <w:sz w:val="28"/>
          <w:szCs w:val="28"/>
          <w:lang w:val="en-US" w:eastAsia="zh-CN"/>
        </w:rPr>
      </w:pPr>
    </w:p>
    <w:p w14:paraId="1A622A56">
      <w:pPr>
        <w:adjustRightInd w:val="0"/>
        <w:snapToGrid w:val="0"/>
        <w:spacing w:line="500" w:lineRule="exact"/>
        <w:ind w:firstLine="560" w:firstLineChars="200"/>
        <w:rPr>
          <w:rFonts w:hint="default" w:eastAsia="方正仿宋_GBK"/>
          <w:bCs/>
          <w:kern w:val="0"/>
          <w:sz w:val="28"/>
          <w:szCs w:val="28"/>
          <w:lang w:val="en-US" w:eastAsia="zh-CN"/>
        </w:rPr>
      </w:pPr>
      <w:r>
        <w:rPr>
          <w:rFonts w:hint="default" w:eastAsia="方正仿宋_GBK"/>
          <w:bCs/>
          <w:kern w:val="0"/>
          <w:sz w:val="28"/>
          <w:szCs w:val="28"/>
          <w:lang w:val="en-US" w:eastAsia="zh-CN"/>
        </w:rPr>
        <w:t>我单位参加__________________（项目名称）响应活动。针对《中华人民共和国政府采购法》第二十二条规定做出如下声明：</w:t>
      </w:r>
    </w:p>
    <w:p w14:paraId="2D79A78B">
      <w:pPr>
        <w:adjustRightInd w:val="0"/>
        <w:snapToGrid w:val="0"/>
        <w:spacing w:line="500" w:lineRule="exact"/>
        <w:ind w:firstLine="560" w:firstLineChars="200"/>
        <w:rPr>
          <w:rFonts w:hint="default" w:eastAsia="方正仿宋_GBK"/>
          <w:bCs/>
          <w:kern w:val="0"/>
          <w:sz w:val="28"/>
          <w:szCs w:val="28"/>
          <w:lang w:val="en-US" w:eastAsia="zh-CN"/>
        </w:rPr>
      </w:pPr>
      <w:r>
        <w:rPr>
          <w:rFonts w:hint="default" w:eastAsia="方正仿宋_GBK"/>
          <w:bCs/>
          <w:kern w:val="0"/>
          <w:sz w:val="28"/>
          <w:szCs w:val="28"/>
          <w:lang w:val="en-US" w:eastAsia="zh-CN"/>
        </w:rPr>
        <w:t>1.我单位具有独立承担民事责任的能力；</w:t>
      </w:r>
    </w:p>
    <w:p w14:paraId="40196241">
      <w:pPr>
        <w:adjustRightInd w:val="0"/>
        <w:snapToGrid w:val="0"/>
        <w:spacing w:line="500" w:lineRule="exact"/>
        <w:ind w:firstLine="560" w:firstLineChars="200"/>
        <w:rPr>
          <w:rFonts w:hint="default" w:eastAsia="方正仿宋_GBK"/>
          <w:bCs/>
          <w:kern w:val="0"/>
          <w:sz w:val="28"/>
          <w:szCs w:val="28"/>
          <w:lang w:val="en-US" w:eastAsia="zh-CN"/>
        </w:rPr>
      </w:pPr>
      <w:r>
        <w:rPr>
          <w:rFonts w:hint="default" w:eastAsia="方正仿宋_GBK"/>
          <w:bCs/>
          <w:kern w:val="0"/>
          <w:sz w:val="28"/>
          <w:szCs w:val="28"/>
          <w:lang w:val="en-US" w:eastAsia="zh-CN"/>
        </w:rPr>
        <w:t>2.我单位具有良好的商业信誉和健全的财务会计制度；</w:t>
      </w:r>
    </w:p>
    <w:p w14:paraId="462B32F6">
      <w:pPr>
        <w:adjustRightInd w:val="0"/>
        <w:snapToGrid w:val="0"/>
        <w:spacing w:line="500" w:lineRule="exact"/>
        <w:ind w:firstLine="560" w:firstLineChars="200"/>
        <w:rPr>
          <w:rFonts w:hint="default" w:eastAsia="方正仿宋_GBK"/>
          <w:bCs/>
          <w:kern w:val="0"/>
          <w:sz w:val="28"/>
          <w:szCs w:val="28"/>
          <w:lang w:val="en-US" w:eastAsia="zh-CN"/>
        </w:rPr>
      </w:pPr>
      <w:r>
        <w:rPr>
          <w:rFonts w:hint="default" w:eastAsia="方正仿宋_GBK"/>
          <w:bCs/>
          <w:kern w:val="0"/>
          <w:sz w:val="28"/>
          <w:szCs w:val="28"/>
          <w:lang w:val="en-US" w:eastAsia="zh-CN"/>
        </w:rPr>
        <w:t>3.我单位具有履行合同所必需的设备和专业技术能力；</w:t>
      </w:r>
    </w:p>
    <w:p w14:paraId="2F4487C7">
      <w:pPr>
        <w:adjustRightInd w:val="0"/>
        <w:snapToGrid w:val="0"/>
        <w:spacing w:line="500" w:lineRule="exact"/>
        <w:ind w:firstLine="560" w:firstLineChars="200"/>
        <w:rPr>
          <w:rFonts w:hint="default" w:eastAsia="方正仿宋_GBK"/>
          <w:bCs/>
          <w:kern w:val="0"/>
          <w:sz w:val="28"/>
          <w:szCs w:val="28"/>
          <w:lang w:val="en-US" w:eastAsia="zh-CN"/>
        </w:rPr>
      </w:pPr>
      <w:r>
        <w:rPr>
          <w:rFonts w:hint="default" w:eastAsia="方正仿宋_GBK"/>
          <w:bCs/>
          <w:kern w:val="0"/>
          <w:sz w:val="28"/>
          <w:szCs w:val="28"/>
          <w:lang w:val="en-US" w:eastAsia="zh-CN"/>
        </w:rPr>
        <w:t>4.我单位有依法缴纳税收和社会保障资金的良好记录；</w:t>
      </w:r>
    </w:p>
    <w:p w14:paraId="6C576EBD">
      <w:pPr>
        <w:adjustRightInd w:val="0"/>
        <w:snapToGrid w:val="0"/>
        <w:spacing w:line="500" w:lineRule="exact"/>
        <w:ind w:firstLine="560" w:firstLineChars="200"/>
        <w:rPr>
          <w:rFonts w:hint="default" w:eastAsia="方正仿宋_GBK"/>
          <w:bCs/>
          <w:kern w:val="0"/>
          <w:sz w:val="28"/>
          <w:szCs w:val="28"/>
          <w:lang w:val="en-US" w:eastAsia="zh-CN"/>
        </w:rPr>
      </w:pPr>
      <w:r>
        <w:rPr>
          <w:rFonts w:hint="default" w:eastAsia="方正仿宋_GBK"/>
          <w:bCs/>
          <w:kern w:val="0"/>
          <w:sz w:val="28"/>
          <w:szCs w:val="28"/>
          <w:lang w:val="en-US" w:eastAsia="zh-CN"/>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2D06159">
      <w:pPr>
        <w:adjustRightInd w:val="0"/>
        <w:snapToGrid w:val="0"/>
        <w:spacing w:line="500" w:lineRule="exact"/>
        <w:ind w:firstLine="560" w:firstLineChars="200"/>
        <w:rPr>
          <w:rFonts w:hint="default" w:eastAsia="方正仿宋_GBK"/>
          <w:bCs/>
          <w:kern w:val="0"/>
          <w:sz w:val="28"/>
          <w:szCs w:val="28"/>
          <w:lang w:val="en-US" w:eastAsia="zh-CN"/>
        </w:rPr>
      </w:pPr>
      <w:r>
        <w:rPr>
          <w:rFonts w:hint="default" w:eastAsia="方正仿宋_GBK"/>
          <w:bCs/>
          <w:kern w:val="0"/>
          <w:sz w:val="28"/>
          <w:szCs w:val="28"/>
          <w:lang w:val="en-US" w:eastAsia="zh-CN"/>
        </w:rPr>
        <w:t>6.我单位满足法律、行政法规规定的其他条件。</w:t>
      </w:r>
    </w:p>
    <w:p w14:paraId="0A8CF984">
      <w:pPr>
        <w:adjustRightInd w:val="0"/>
        <w:snapToGrid w:val="0"/>
        <w:spacing w:line="500" w:lineRule="exact"/>
        <w:rPr>
          <w:rFonts w:hint="default" w:eastAsia="方正仿宋_GBK"/>
          <w:bCs/>
          <w:kern w:val="0"/>
          <w:sz w:val="28"/>
          <w:szCs w:val="28"/>
          <w:lang w:val="en-US" w:eastAsia="zh-CN"/>
        </w:rPr>
      </w:pPr>
    </w:p>
    <w:p w14:paraId="0F8653CA">
      <w:pPr>
        <w:adjustRightInd w:val="0"/>
        <w:snapToGrid w:val="0"/>
        <w:spacing w:line="500" w:lineRule="exact"/>
        <w:rPr>
          <w:rFonts w:hint="default" w:eastAsia="方正仿宋_GBK"/>
          <w:bCs/>
          <w:kern w:val="0"/>
          <w:sz w:val="28"/>
          <w:szCs w:val="28"/>
          <w:lang w:val="en-US" w:eastAsia="zh-CN"/>
        </w:rPr>
      </w:pPr>
    </w:p>
    <w:p w14:paraId="76B738CF">
      <w:pPr>
        <w:adjustRightInd w:val="0"/>
        <w:snapToGrid w:val="0"/>
        <w:spacing w:line="500" w:lineRule="exact"/>
        <w:rPr>
          <w:rFonts w:hint="default" w:eastAsia="方正仿宋_GBK"/>
          <w:bCs/>
          <w:kern w:val="0"/>
          <w:sz w:val="28"/>
          <w:szCs w:val="28"/>
          <w:lang w:val="en-US" w:eastAsia="zh-CN"/>
        </w:rPr>
      </w:pPr>
      <w:r>
        <w:rPr>
          <w:rFonts w:hint="default" w:eastAsia="方正仿宋_GBK"/>
          <w:bCs/>
          <w:kern w:val="0"/>
          <w:sz w:val="28"/>
          <w:szCs w:val="28"/>
          <w:lang w:val="en-US" w:eastAsia="zh-CN"/>
        </w:rPr>
        <w:t xml:space="preserve">                                 承诺人名称（公章）：</w:t>
      </w:r>
    </w:p>
    <w:p w14:paraId="29193B50">
      <w:pPr>
        <w:adjustRightInd w:val="0"/>
        <w:snapToGrid w:val="0"/>
        <w:spacing w:line="500" w:lineRule="exact"/>
        <w:rPr>
          <w:rFonts w:hint="default" w:eastAsia="方正仿宋_GBK"/>
          <w:bCs/>
          <w:kern w:val="0"/>
          <w:sz w:val="28"/>
          <w:szCs w:val="28"/>
          <w:lang w:val="en-US" w:eastAsia="zh-CN"/>
        </w:rPr>
      </w:pPr>
      <w:r>
        <w:rPr>
          <w:rFonts w:hint="default" w:eastAsia="方正仿宋_GBK"/>
          <w:bCs/>
          <w:kern w:val="0"/>
          <w:sz w:val="28"/>
          <w:szCs w:val="28"/>
          <w:lang w:val="en-US" w:eastAsia="zh-CN"/>
        </w:rPr>
        <w:t xml:space="preserve">    </w:t>
      </w:r>
    </w:p>
    <w:p w14:paraId="2F54E12E">
      <w:pPr>
        <w:adjustRightInd w:val="0"/>
        <w:snapToGrid w:val="0"/>
        <w:spacing w:line="500" w:lineRule="exact"/>
        <w:rPr>
          <w:rFonts w:hint="default" w:eastAsia="方正仿宋_GBK"/>
          <w:bCs/>
          <w:kern w:val="0"/>
          <w:sz w:val="28"/>
          <w:szCs w:val="28"/>
          <w:lang w:val="en-US" w:eastAsia="zh-CN"/>
        </w:rPr>
      </w:pPr>
      <w:r>
        <w:rPr>
          <w:rFonts w:hint="default" w:eastAsia="方正仿宋_GBK"/>
          <w:bCs/>
          <w:kern w:val="0"/>
          <w:sz w:val="28"/>
          <w:szCs w:val="28"/>
          <w:lang w:val="en-US" w:eastAsia="zh-CN"/>
        </w:rPr>
        <w:t xml:space="preserve">                                 日期：______年    月    日</w:t>
      </w:r>
    </w:p>
    <w:p w14:paraId="1F4D032B">
      <w:pPr>
        <w:adjustRightInd w:val="0"/>
        <w:snapToGrid w:val="0"/>
        <w:spacing w:line="500" w:lineRule="exact"/>
        <w:rPr>
          <w:rFonts w:hint="default" w:eastAsia="方正仿宋_GBK"/>
          <w:bCs/>
          <w:kern w:val="0"/>
          <w:sz w:val="28"/>
          <w:szCs w:val="28"/>
          <w:lang w:val="en-US" w:eastAsia="zh-CN"/>
        </w:rPr>
      </w:pPr>
    </w:p>
    <w:p w14:paraId="06DE6FEE">
      <w:pPr>
        <w:pStyle w:val="2"/>
        <w:rPr>
          <w:rFonts w:hint="default" w:eastAsia="方正仿宋_GBK"/>
          <w:bCs/>
          <w:kern w:val="0"/>
          <w:sz w:val="28"/>
          <w:szCs w:val="28"/>
          <w:lang w:val="en-US" w:eastAsia="zh-CN"/>
        </w:rPr>
      </w:pPr>
    </w:p>
    <w:p w14:paraId="3CDD017E">
      <w:pPr>
        <w:rPr>
          <w:rFonts w:hint="eastAsia" w:eastAsia="方正仿宋_GBK"/>
          <w:b/>
          <w:bCs w:val="0"/>
          <w:kern w:val="0"/>
          <w:sz w:val="28"/>
          <w:szCs w:val="28"/>
          <w:lang w:val="en-US" w:eastAsia="zh-CN"/>
        </w:rPr>
      </w:pPr>
    </w:p>
    <w:p w14:paraId="7BE6CCE2">
      <w:pPr>
        <w:rPr>
          <w:rFonts w:hint="default" w:eastAsia="方正仿宋_GBK"/>
          <w:b/>
          <w:bCs w:val="0"/>
          <w:kern w:val="0"/>
          <w:sz w:val="28"/>
          <w:szCs w:val="28"/>
          <w:lang w:val="en-US" w:eastAsia="zh-CN"/>
        </w:rPr>
      </w:pPr>
      <w:r>
        <w:rPr>
          <w:rFonts w:hint="eastAsia" w:eastAsia="方正仿宋_GBK"/>
          <w:b/>
          <w:bCs w:val="0"/>
          <w:kern w:val="0"/>
          <w:sz w:val="28"/>
          <w:szCs w:val="28"/>
          <w:lang w:val="en-US" w:eastAsia="zh-CN"/>
        </w:rPr>
        <w:t>附件2</w:t>
      </w:r>
    </w:p>
    <w:p w14:paraId="5F5F169C">
      <w:pPr>
        <w:adjustRightInd w:val="0"/>
        <w:snapToGrid w:val="0"/>
        <w:spacing w:line="500" w:lineRule="exact"/>
        <w:ind w:firstLine="643" w:firstLineChars="200"/>
        <w:jc w:val="center"/>
        <w:rPr>
          <w:rFonts w:hint="default" w:eastAsia="方正仿宋_GBK"/>
          <w:b/>
          <w:bCs w:val="0"/>
          <w:kern w:val="0"/>
          <w:sz w:val="32"/>
          <w:szCs w:val="32"/>
          <w:lang w:val="en-US" w:eastAsia="zh-CN"/>
        </w:rPr>
      </w:pPr>
      <w:r>
        <w:rPr>
          <w:rFonts w:hint="eastAsia" w:eastAsia="方正仿宋_GBK"/>
          <w:b/>
          <w:bCs w:val="0"/>
          <w:kern w:val="0"/>
          <w:sz w:val="32"/>
          <w:szCs w:val="32"/>
          <w:lang w:val="en-US" w:eastAsia="zh-CN"/>
        </w:rPr>
        <w:t>法定代表人身份证明</w:t>
      </w:r>
    </w:p>
    <w:p w14:paraId="757ECC23">
      <w:pPr>
        <w:adjustRightInd w:val="0"/>
        <w:snapToGrid w:val="0"/>
        <w:spacing w:line="500" w:lineRule="exact"/>
        <w:ind w:firstLine="560" w:firstLineChars="200"/>
        <w:rPr>
          <w:rFonts w:hint="default" w:eastAsia="方正仿宋_GBK"/>
          <w:bCs/>
          <w:kern w:val="0"/>
          <w:sz w:val="28"/>
          <w:szCs w:val="28"/>
          <w:lang w:val="en-US" w:eastAsia="zh-CN"/>
        </w:rPr>
      </w:pPr>
    </w:p>
    <w:p w14:paraId="50B36D19">
      <w:pPr>
        <w:adjustRightInd w:val="0"/>
        <w:snapToGrid w:val="0"/>
        <w:spacing w:line="500" w:lineRule="exact"/>
        <w:ind w:firstLine="560" w:firstLineChars="200"/>
        <w:rPr>
          <w:rFonts w:hint="default" w:eastAsia="方正仿宋_GBK"/>
          <w:bCs/>
          <w:kern w:val="0"/>
          <w:sz w:val="28"/>
          <w:szCs w:val="28"/>
          <w:lang w:val="en-US" w:eastAsia="zh-CN"/>
        </w:rPr>
      </w:pPr>
      <w:r>
        <w:rPr>
          <w:rFonts w:hint="default" w:eastAsia="方正仿宋_GBK"/>
          <w:bCs/>
          <w:kern w:val="0"/>
          <w:sz w:val="28"/>
          <w:szCs w:val="28"/>
          <w:u w:val="single"/>
          <w:lang w:val="en-US" w:eastAsia="zh-CN"/>
        </w:rPr>
        <w:t xml:space="preserve">        </w:t>
      </w:r>
      <w:r>
        <w:rPr>
          <w:rFonts w:hint="eastAsia" w:eastAsia="方正仿宋_GBK"/>
          <w:bCs/>
          <w:kern w:val="0"/>
          <w:sz w:val="28"/>
          <w:szCs w:val="28"/>
          <w:lang w:val="en-US" w:eastAsia="zh-CN"/>
        </w:rPr>
        <w:t>先生/女士，身份证号码：</w:t>
      </w:r>
      <w:r>
        <w:rPr>
          <w:rFonts w:hint="default" w:eastAsia="方正仿宋_GBK"/>
          <w:bCs/>
          <w:kern w:val="0"/>
          <w:sz w:val="28"/>
          <w:szCs w:val="28"/>
          <w:lang w:val="en-US" w:eastAsia="zh-CN"/>
        </w:rPr>
        <w:t xml:space="preserve"> </w:t>
      </w:r>
      <w:r>
        <w:rPr>
          <w:rFonts w:hint="default" w:eastAsia="方正仿宋_GBK"/>
          <w:bCs/>
          <w:kern w:val="0"/>
          <w:sz w:val="28"/>
          <w:szCs w:val="28"/>
          <w:u w:val="single"/>
          <w:lang w:val="en-US" w:eastAsia="zh-CN"/>
        </w:rPr>
        <w:t xml:space="preserve">                                </w:t>
      </w:r>
      <w:r>
        <w:rPr>
          <w:rFonts w:hint="default" w:eastAsia="方正仿宋_GBK"/>
          <w:bCs/>
          <w:kern w:val="0"/>
          <w:sz w:val="28"/>
          <w:szCs w:val="28"/>
          <w:lang w:val="en-US" w:eastAsia="zh-CN"/>
        </w:rPr>
        <w:t xml:space="preserve"> </w:t>
      </w:r>
      <w:r>
        <w:rPr>
          <w:rFonts w:hint="eastAsia" w:eastAsia="方正仿宋_GBK"/>
          <w:bCs/>
          <w:kern w:val="0"/>
          <w:sz w:val="28"/>
          <w:szCs w:val="28"/>
          <w:lang w:val="en-US" w:eastAsia="zh-CN"/>
        </w:rPr>
        <w:t>，</w:t>
      </w:r>
      <w:r>
        <w:rPr>
          <w:rFonts w:hint="default" w:eastAsia="方正仿宋_GBK"/>
          <w:bCs/>
          <w:kern w:val="0"/>
          <w:sz w:val="28"/>
          <w:szCs w:val="28"/>
          <w:lang w:val="en-US" w:eastAsia="zh-CN"/>
        </w:rPr>
        <w:t xml:space="preserve">             </w:t>
      </w:r>
    </w:p>
    <w:p w14:paraId="129A0376">
      <w:pPr>
        <w:adjustRightInd w:val="0"/>
        <w:snapToGrid w:val="0"/>
        <w:spacing w:line="500" w:lineRule="exact"/>
        <w:ind w:firstLine="560" w:firstLineChars="200"/>
        <w:rPr>
          <w:rFonts w:hint="default" w:eastAsia="方正仿宋_GBK"/>
          <w:bCs/>
          <w:kern w:val="0"/>
          <w:sz w:val="28"/>
          <w:szCs w:val="28"/>
          <w:lang w:val="en-US" w:eastAsia="zh-CN"/>
        </w:rPr>
      </w:pPr>
      <w:r>
        <w:rPr>
          <w:rFonts w:hint="eastAsia" w:eastAsia="方正仿宋_GBK"/>
          <w:bCs/>
          <w:kern w:val="0"/>
          <w:sz w:val="28"/>
          <w:szCs w:val="28"/>
          <w:lang w:val="en-US" w:eastAsia="zh-CN"/>
        </w:rPr>
        <w:t>现任我单位</w:t>
      </w:r>
      <w:r>
        <w:rPr>
          <w:rFonts w:hint="default" w:eastAsia="方正仿宋_GBK"/>
          <w:bCs/>
          <w:kern w:val="0"/>
          <w:sz w:val="28"/>
          <w:szCs w:val="28"/>
          <w:u w:val="single"/>
          <w:lang w:val="en-US" w:eastAsia="zh-CN"/>
        </w:rPr>
        <w:t xml:space="preserve">        </w:t>
      </w:r>
      <w:r>
        <w:rPr>
          <w:rFonts w:hint="eastAsia" w:eastAsia="方正仿宋_GBK"/>
          <w:bCs/>
          <w:kern w:val="0"/>
          <w:sz w:val="28"/>
          <w:szCs w:val="28"/>
          <w:lang w:val="en-US" w:eastAsia="zh-CN"/>
        </w:rPr>
        <w:t>职务，为法定代表人，特此证明。</w:t>
      </w:r>
    </w:p>
    <w:p w14:paraId="30472649">
      <w:pPr>
        <w:adjustRightInd w:val="0"/>
        <w:snapToGrid w:val="0"/>
        <w:spacing w:line="500" w:lineRule="exact"/>
        <w:ind w:firstLine="560" w:firstLineChars="200"/>
        <w:rPr>
          <w:rFonts w:hint="default" w:eastAsia="方正仿宋_GBK"/>
          <w:bCs/>
          <w:kern w:val="0"/>
          <w:sz w:val="28"/>
          <w:szCs w:val="28"/>
          <w:lang w:val="en-US" w:eastAsia="zh-CN"/>
        </w:rPr>
      </w:pPr>
    </w:p>
    <w:p w14:paraId="64B6EB55">
      <w:pPr>
        <w:adjustRightInd w:val="0"/>
        <w:snapToGrid w:val="0"/>
        <w:spacing w:line="500" w:lineRule="exact"/>
        <w:ind w:firstLine="560" w:firstLineChars="200"/>
        <w:rPr>
          <w:rFonts w:hint="default" w:eastAsia="方正仿宋_GBK"/>
          <w:bCs/>
          <w:kern w:val="0"/>
          <w:sz w:val="28"/>
          <w:szCs w:val="28"/>
          <w:lang w:val="en-US" w:eastAsia="zh-CN"/>
        </w:rPr>
      </w:pPr>
    </w:p>
    <w:p w14:paraId="44EFEBE6">
      <w:pPr>
        <w:adjustRightInd w:val="0"/>
        <w:snapToGrid w:val="0"/>
        <w:spacing w:line="500" w:lineRule="exact"/>
        <w:ind w:firstLine="560" w:firstLineChars="200"/>
        <w:jc w:val="right"/>
        <w:rPr>
          <w:rFonts w:hint="eastAsia" w:eastAsia="方正仿宋_GBK"/>
          <w:bCs/>
          <w:kern w:val="0"/>
          <w:sz w:val="28"/>
          <w:szCs w:val="28"/>
          <w:lang w:val="en-US" w:eastAsia="zh-CN"/>
        </w:rPr>
      </w:pPr>
      <w:r>
        <w:rPr>
          <w:rFonts w:hint="eastAsia" w:eastAsia="方正仿宋_GBK"/>
          <w:bCs/>
          <w:kern w:val="0"/>
          <w:sz w:val="28"/>
          <w:szCs w:val="28"/>
          <w:lang w:val="en-US" w:eastAsia="zh-CN"/>
        </w:rPr>
        <w:t xml:space="preserve">                                    单位名称(盖公章)：</w:t>
      </w:r>
      <w:r>
        <w:rPr>
          <w:rFonts w:hint="default" w:eastAsia="方正仿宋_GBK"/>
          <w:bCs/>
          <w:kern w:val="0"/>
          <w:sz w:val="28"/>
          <w:szCs w:val="28"/>
          <w:lang w:val="en-US" w:eastAsia="zh-CN"/>
        </w:rPr>
        <w:t xml:space="preserve">               </w:t>
      </w:r>
      <w:r>
        <w:rPr>
          <w:rFonts w:hint="eastAsia" w:eastAsia="方正仿宋_GBK"/>
          <w:bCs/>
          <w:kern w:val="0"/>
          <w:sz w:val="28"/>
          <w:szCs w:val="28"/>
          <w:lang w:val="en-US" w:eastAsia="zh-CN"/>
        </w:rPr>
        <w:t xml:space="preserve">   日 期：     年   月   日</w:t>
      </w:r>
    </w:p>
    <w:p w14:paraId="5DE94F0B">
      <w:pPr>
        <w:adjustRightInd w:val="0"/>
        <w:snapToGrid w:val="0"/>
        <w:spacing w:line="500" w:lineRule="exact"/>
        <w:ind w:firstLine="560" w:firstLineChars="200"/>
        <w:rPr>
          <w:rFonts w:hint="default" w:eastAsia="方正仿宋_GBK"/>
          <w:bCs/>
          <w:kern w:val="0"/>
          <w:sz w:val="28"/>
          <w:szCs w:val="28"/>
          <w:lang w:val="en-US" w:eastAsia="zh-CN"/>
        </w:rPr>
      </w:pPr>
    </w:p>
    <w:p w14:paraId="3B797724">
      <w:pPr>
        <w:adjustRightInd w:val="0"/>
        <w:snapToGrid w:val="0"/>
        <w:spacing w:line="500" w:lineRule="exact"/>
        <w:ind w:firstLine="562" w:firstLineChars="200"/>
        <w:rPr>
          <w:rFonts w:hint="eastAsia" w:eastAsia="方正仿宋_GBK"/>
          <w:b/>
          <w:bCs w:val="0"/>
          <w:kern w:val="0"/>
          <w:sz w:val="28"/>
          <w:szCs w:val="28"/>
          <w:lang w:val="en-US" w:eastAsia="zh-CN"/>
        </w:rPr>
      </w:pPr>
      <w:r>
        <w:rPr>
          <w:rFonts w:hint="eastAsia" w:eastAsia="方正仿宋_GBK"/>
          <w:b/>
          <w:bCs w:val="0"/>
          <w:kern w:val="0"/>
          <w:sz w:val="28"/>
          <w:szCs w:val="28"/>
          <w:lang w:val="en-US" w:eastAsia="zh-CN"/>
        </w:rPr>
        <w:t>附：法定代表人的身份证复印件盖单位公章</w:t>
      </w:r>
    </w:p>
    <w:p w14:paraId="21CFE91E">
      <w:pPr>
        <w:pStyle w:val="2"/>
        <w:rPr>
          <w:rFonts w:hint="default"/>
          <w:lang w:val="en-US" w:eastAsia="zh-CN"/>
        </w:rPr>
      </w:pPr>
    </w:p>
    <w:p w14:paraId="5B528A4F">
      <w:pPr>
        <w:rPr>
          <w:rFonts w:hint="default"/>
          <w:lang w:val="en-US" w:eastAsia="zh-CN"/>
        </w:rPr>
      </w:pPr>
    </w:p>
    <w:p w14:paraId="054CF0CA">
      <w:pPr>
        <w:rPr>
          <w:rFonts w:hint="default"/>
          <w:lang w:val="en-US" w:eastAsia="zh-CN"/>
        </w:rPr>
      </w:pPr>
    </w:p>
    <w:p w14:paraId="66E32DE5">
      <w:pPr>
        <w:rPr>
          <w:rFonts w:hint="default"/>
          <w:lang w:val="en-US" w:eastAsia="zh-CN"/>
        </w:rPr>
      </w:pPr>
    </w:p>
    <w:p w14:paraId="429FDA91">
      <w:pPr>
        <w:rPr>
          <w:rFonts w:hint="default"/>
          <w:lang w:val="en-US" w:eastAsia="zh-CN"/>
        </w:rPr>
      </w:pPr>
    </w:p>
    <w:p w14:paraId="499294AE">
      <w:pPr>
        <w:rPr>
          <w:rFonts w:hint="default"/>
          <w:lang w:val="en-US" w:eastAsia="zh-CN"/>
        </w:rPr>
      </w:pPr>
    </w:p>
    <w:p w14:paraId="27E69E1F">
      <w:pPr>
        <w:rPr>
          <w:rFonts w:hint="default"/>
          <w:lang w:val="en-US" w:eastAsia="zh-CN"/>
        </w:rPr>
      </w:pPr>
    </w:p>
    <w:p w14:paraId="21617475">
      <w:pPr>
        <w:rPr>
          <w:rFonts w:hint="default"/>
          <w:lang w:val="en-US" w:eastAsia="zh-CN"/>
        </w:rPr>
      </w:pPr>
    </w:p>
    <w:p w14:paraId="039FD7E1">
      <w:pPr>
        <w:rPr>
          <w:rFonts w:hint="default"/>
          <w:lang w:val="en-US" w:eastAsia="zh-CN"/>
        </w:rPr>
      </w:pPr>
    </w:p>
    <w:p w14:paraId="417D5657">
      <w:pPr>
        <w:rPr>
          <w:rFonts w:hint="default"/>
          <w:lang w:val="en-US" w:eastAsia="zh-CN"/>
        </w:rPr>
      </w:pPr>
    </w:p>
    <w:p w14:paraId="745BF9B7">
      <w:pPr>
        <w:rPr>
          <w:rFonts w:hint="default"/>
          <w:lang w:val="en-US" w:eastAsia="zh-CN"/>
        </w:rPr>
      </w:pPr>
    </w:p>
    <w:p w14:paraId="4E7AF817">
      <w:pPr>
        <w:rPr>
          <w:rFonts w:hint="default"/>
          <w:lang w:val="en-US" w:eastAsia="zh-CN"/>
        </w:rPr>
      </w:pPr>
    </w:p>
    <w:p w14:paraId="10B1AD95">
      <w:pPr>
        <w:rPr>
          <w:rFonts w:hint="default"/>
          <w:lang w:val="en-US" w:eastAsia="zh-CN"/>
        </w:rPr>
      </w:pPr>
    </w:p>
    <w:p w14:paraId="70917E86">
      <w:pPr>
        <w:rPr>
          <w:rFonts w:hint="default"/>
          <w:lang w:val="en-US" w:eastAsia="zh-CN"/>
        </w:rPr>
      </w:pPr>
    </w:p>
    <w:p w14:paraId="64AD3F26">
      <w:pPr>
        <w:rPr>
          <w:rFonts w:hint="default"/>
          <w:lang w:val="en-US" w:eastAsia="zh-CN"/>
        </w:rPr>
      </w:pPr>
    </w:p>
    <w:p w14:paraId="78E618F7">
      <w:pPr>
        <w:rPr>
          <w:rFonts w:hint="default"/>
          <w:lang w:val="en-US" w:eastAsia="zh-CN"/>
        </w:rPr>
      </w:pPr>
    </w:p>
    <w:p w14:paraId="6A6718E0">
      <w:pPr>
        <w:rPr>
          <w:rFonts w:hint="default"/>
          <w:lang w:val="en-US" w:eastAsia="zh-CN"/>
        </w:rPr>
      </w:pPr>
    </w:p>
    <w:p w14:paraId="4547BBB4">
      <w:pPr>
        <w:rPr>
          <w:rFonts w:hint="default"/>
          <w:lang w:val="en-US" w:eastAsia="zh-CN"/>
        </w:rPr>
      </w:pPr>
    </w:p>
    <w:p w14:paraId="2698FD81">
      <w:pPr>
        <w:rPr>
          <w:rFonts w:hint="default"/>
          <w:lang w:val="en-US" w:eastAsia="zh-CN"/>
        </w:rPr>
      </w:pPr>
    </w:p>
    <w:p w14:paraId="13534819">
      <w:pPr>
        <w:rPr>
          <w:rFonts w:hint="default"/>
          <w:lang w:val="en-US" w:eastAsia="zh-CN"/>
        </w:rPr>
      </w:pPr>
    </w:p>
    <w:p w14:paraId="0DB4D90D">
      <w:pPr>
        <w:rPr>
          <w:rFonts w:hint="default"/>
          <w:lang w:val="en-US" w:eastAsia="zh-CN"/>
        </w:rPr>
      </w:pPr>
    </w:p>
    <w:p w14:paraId="279EFA96">
      <w:pPr>
        <w:rPr>
          <w:rFonts w:hint="default"/>
          <w:lang w:val="en-US" w:eastAsia="zh-CN"/>
        </w:rPr>
      </w:pPr>
    </w:p>
    <w:p w14:paraId="64911179">
      <w:pPr>
        <w:rPr>
          <w:rFonts w:hint="default"/>
          <w:lang w:val="en-US" w:eastAsia="zh-CN"/>
        </w:rPr>
      </w:pPr>
    </w:p>
    <w:p w14:paraId="00F6EEB4">
      <w:pPr>
        <w:rPr>
          <w:rFonts w:hint="default"/>
          <w:lang w:val="en-US" w:eastAsia="zh-CN"/>
        </w:rPr>
      </w:pPr>
    </w:p>
    <w:p w14:paraId="27C2238B">
      <w:pPr>
        <w:rPr>
          <w:rFonts w:hint="eastAsia" w:eastAsia="方正仿宋_GBK"/>
          <w:b/>
          <w:bCs w:val="0"/>
          <w:kern w:val="0"/>
          <w:sz w:val="28"/>
          <w:szCs w:val="28"/>
          <w:lang w:val="en-US" w:eastAsia="zh-CN"/>
        </w:rPr>
      </w:pPr>
      <w:r>
        <w:rPr>
          <w:rFonts w:hint="eastAsia" w:eastAsia="方正仿宋_GBK"/>
          <w:b/>
          <w:bCs w:val="0"/>
          <w:kern w:val="0"/>
          <w:sz w:val="28"/>
          <w:szCs w:val="28"/>
          <w:lang w:val="en-US" w:eastAsia="zh-CN"/>
        </w:rPr>
        <w:t>附件3</w:t>
      </w:r>
    </w:p>
    <w:p w14:paraId="622C72E8">
      <w:pPr>
        <w:adjustRightInd w:val="0"/>
        <w:snapToGrid w:val="0"/>
        <w:spacing w:line="500" w:lineRule="exact"/>
        <w:ind w:firstLine="643" w:firstLineChars="200"/>
        <w:jc w:val="center"/>
        <w:rPr>
          <w:rFonts w:hint="default" w:eastAsia="方正仿宋_GBK"/>
          <w:b/>
          <w:bCs w:val="0"/>
          <w:kern w:val="0"/>
          <w:sz w:val="32"/>
          <w:szCs w:val="32"/>
          <w:lang w:val="en-US" w:eastAsia="zh-CN"/>
        </w:rPr>
      </w:pPr>
      <w:r>
        <w:rPr>
          <w:rFonts w:hint="eastAsia" w:eastAsia="方正仿宋_GBK"/>
          <w:b/>
          <w:bCs w:val="0"/>
          <w:kern w:val="0"/>
          <w:sz w:val="32"/>
          <w:szCs w:val="32"/>
          <w:lang w:val="en-US" w:eastAsia="zh-CN"/>
        </w:rPr>
        <w:t>法定代表人授权委托书</w:t>
      </w:r>
    </w:p>
    <w:p w14:paraId="1D3628C3">
      <w:pPr>
        <w:adjustRightInd w:val="0"/>
        <w:snapToGrid w:val="0"/>
        <w:spacing w:line="500" w:lineRule="exact"/>
        <w:ind w:firstLine="560" w:firstLineChars="200"/>
        <w:rPr>
          <w:rFonts w:hint="default" w:eastAsia="方正仿宋_GBK"/>
          <w:bCs/>
          <w:kern w:val="0"/>
          <w:sz w:val="28"/>
          <w:szCs w:val="28"/>
          <w:lang w:val="en-US" w:eastAsia="zh-CN"/>
        </w:rPr>
      </w:pPr>
    </w:p>
    <w:p w14:paraId="7C4C6A31">
      <w:pPr>
        <w:adjustRightInd w:val="0"/>
        <w:snapToGrid w:val="0"/>
        <w:spacing w:line="500" w:lineRule="exact"/>
        <w:ind w:firstLine="560" w:firstLineChars="200"/>
        <w:rPr>
          <w:rFonts w:hint="default" w:eastAsia="方正仿宋_GBK"/>
          <w:bCs/>
          <w:kern w:val="0"/>
          <w:sz w:val="28"/>
          <w:szCs w:val="28"/>
          <w:lang w:val="en-US" w:eastAsia="zh-CN"/>
        </w:rPr>
      </w:pPr>
      <w:r>
        <w:rPr>
          <w:rFonts w:hint="eastAsia" w:eastAsia="方正仿宋_GBK"/>
          <w:bCs/>
          <w:kern w:val="0"/>
          <w:sz w:val="28"/>
          <w:szCs w:val="28"/>
          <w:lang w:val="en-US" w:eastAsia="zh-CN"/>
        </w:rPr>
        <w:t>本人------（姓名）系————（授权单位名称）的法定代表人，现委托-------（姓名）（身份证号——————）为我方代理人，以我方名义全权处理与********************采购项目有关的一切事务，其法律后果由我方承担。</w:t>
      </w:r>
    </w:p>
    <w:p w14:paraId="545E7811">
      <w:pPr>
        <w:adjustRightInd w:val="0"/>
        <w:snapToGrid w:val="0"/>
        <w:spacing w:line="500" w:lineRule="exact"/>
        <w:ind w:firstLine="560" w:firstLineChars="200"/>
        <w:rPr>
          <w:rFonts w:hint="default" w:eastAsia="方正仿宋_GBK"/>
          <w:bCs/>
          <w:kern w:val="0"/>
          <w:sz w:val="28"/>
          <w:szCs w:val="28"/>
          <w:lang w:val="en-US" w:eastAsia="zh-CN"/>
        </w:rPr>
      </w:pPr>
      <w:r>
        <w:rPr>
          <w:rFonts w:hint="eastAsia" w:eastAsia="方正仿宋_GBK"/>
          <w:bCs/>
          <w:kern w:val="0"/>
          <w:sz w:val="28"/>
          <w:szCs w:val="28"/>
          <w:lang w:val="en-US" w:eastAsia="zh-CN"/>
        </w:rPr>
        <w:t>本授权书于---年---月---日起生效。代理人无转委托权。</w:t>
      </w:r>
    </w:p>
    <w:p w14:paraId="507EDEB3">
      <w:pPr>
        <w:adjustRightInd w:val="0"/>
        <w:snapToGrid w:val="0"/>
        <w:spacing w:line="500" w:lineRule="exact"/>
        <w:ind w:firstLine="560" w:firstLineChars="200"/>
        <w:rPr>
          <w:rFonts w:hint="default" w:eastAsia="方正仿宋_GBK"/>
          <w:bCs/>
          <w:kern w:val="0"/>
          <w:sz w:val="28"/>
          <w:szCs w:val="28"/>
          <w:lang w:val="en-US" w:eastAsia="zh-CN"/>
        </w:rPr>
      </w:pPr>
      <w:r>
        <w:rPr>
          <w:rFonts w:hint="eastAsia" w:eastAsia="方正仿宋_GBK"/>
          <w:bCs/>
          <w:kern w:val="0"/>
          <w:sz w:val="28"/>
          <w:szCs w:val="28"/>
          <w:lang w:val="en-US" w:eastAsia="zh-CN"/>
        </w:rPr>
        <w:t>代理人(被授权人):------</w:t>
      </w:r>
    </w:p>
    <w:p w14:paraId="5D0508B8">
      <w:pPr>
        <w:adjustRightInd w:val="0"/>
        <w:snapToGrid w:val="0"/>
        <w:spacing w:line="500" w:lineRule="exact"/>
        <w:ind w:firstLine="560" w:firstLineChars="200"/>
        <w:rPr>
          <w:rFonts w:hint="default" w:eastAsia="方正仿宋_GBK"/>
          <w:bCs/>
          <w:kern w:val="0"/>
          <w:sz w:val="28"/>
          <w:szCs w:val="28"/>
          <w:lang w:val="en-US" w:eastAsia="zh-CN"/>
        </w:rPr>
      </w:pPr>
      <w:r>
        <w:rPr>
          <w:rFonts w:hint="eastAsia" w:eastAsia="方正仿宋_GBK"/>
          <w:bCs/>
          <w:kern w:val="0"/>
          <w:sz w:val="28"/>
          <w:szCs w:val="28"/>
          <w:lang w:val="en-US" w:eastAsia="zh-CN"/>
        </w:rPr>
        <w:t>授权单位名称（盖章）：-----</w:t>
      </w:r>
    </w:p>
    <w:p w14:paraId="160F3818">
      <w:pPr>
        <w:adjustRightInd w:val="0"/>
        <w:snapToGrid w:val="0"/>
        <w:spacing w:line="500" w:lineRule="exact"/>
        <w:ind w:firstLine="560" w:firstLineChars="200"/>
        <w:rPr>
          <w:rFonts w:hint="default" w:eastAsia="方正仿宋_GBK"/>
          <w:bCs/>
          <w:kern w:val="0"/>
          <w:sz w:val="28"/>
          <w:szCs w:val="28"/>
          <w:lang w:val="en-US" w:eastAsia="zh-CN"/>
        </w:rPr>
      </w:pPr>
      <w:r>
        <w:rPr>
          <w:rFonts w:hint="eastAsia" w:eastAsia="方正仿宋_GBK"/>
          <w:bCs/>
          <w:kern w:val="0"/>
          <w:sz w:val="28"/>
          <w:szCs w:val="28"/>
          <w:lang w:val="en-US" w:eastAsia="zh-CN"/>
        </w:rPr>
        <w:t>授权单位法定代表人（签字或盖章）：-----</w:t>
      </w:r>
    </w:p>
    <w:p w14:paraId="2C04E2C9">
      <w:pPr>
        <w:adjustRightInd w:val="0"/>
        <w:snapToGrid w:val="0"/>
        <w:spacing w:line="500" w:lineRule="exact"/>
        <w:ind w:firstLine="560" w:firstLineChars="200"/>
        <w:rPr>
          <w:rFonts w:hint="default" w:eastAsia="方正仿宋_GBK"/>
          <w:bCs/>
          <w:kern w:val="0"/>
          <w:sz w:val="28"/>
          <w:szCs w:val="28"/>
          <w:lang w:val="en-US" w:eastAsia="zh-CN"/>
        </w:rPr>
      </w:pPr>
    </w:p>
    <w:p w14:paraId="350D6453">
      <w:pPr>
        <w:adjustRightInd w:val="0"/>
        <w:snapToGrid w:val="0"/>
        <w:spacing w:line="500" w:lineRule="exact"/>
        <w:ind w:firstLine="560" w:firstLineChars="200"/>
        <w:rPr>
          <w:rFonts w:hint="default" w:eastAsia="方正仿宋_GBK"/>
          <w:bCs/>
          <w:kern w:val="0"/>
          <w:sz w:val="28"/>
          <w:szCs w:val="28"/>
          <w:lang w:val="en-US" w:eastAsia="zh-CN"/>
        </w:rPr>
      </w:pPr>
      <w:r>
        <w:rPr>
          <w:rFonts w:hint="eastAsia" w:eastAsia="方正仿宋_GBK"/>
          <w:bCs/>
          <w:kern w:val="0"/>
          <w:sz w:val="28"/>
          <w:szCs w:val="28"/>
          <w:lang w:val="en-US" w:eastAsia="zh-CN"/>
        </w:rPr>
        <w:t>XXXX年XX月XX日</w:t>
      </w:r>
    </w:p>
    <w:p w14:paraId="4A044288">
      <w:pPr>
        <w:adjustRightInd w:val="0"/>
        <w:snapToGrid w:val="0"/>
        <w:spacing w:line="500" w:lineRule="exact"/>
        <w:ind w:firstLine="560" w:firstLineChars="200"/>
        <w:rPr>
          <w:rFonts w:hint="eastAsia" w:eastAsia="方正仿宋_GBK"/>
          <w:bCs/>
          <w:kern w:val="0"/>
          <w:sz w:val="28"/>
          <w:szCs w:val="28"/>
          <w:lang w:val="en-US" w:eastAsia="zh-CN"/>
        </w:rPr>
      </w:pPr>
    </w:p>
    <w:p w14:paraId="72144969">
      <w:pPr>
        <w:adjustRightInd w:val="0"/>
        <w:snapToGrid w:val="0"/>
        <w:spacing w:line="500" w:lineRule="exact"/>
        <w:ind w:firstLine="562" w:firstLineChars="200"/>
        <w:rPr>
          <w:rFonts w:hint="eastAsia" w:eastAsia="方正仿宋_GBK"/>
          <w:b/>
          <w:bCs w:val="0"/>
          <w:kern w:val="0"/>
          <w:sz w:val="28"/>
          <w:szCs w:val="28"/>
          <w:lang w:val="en-US" w:eastAsia="zh-CN"/>
        </w:rPr>
      </w:pPr>
      <w:r>
        <w:rPr>
          <w:rFonts w:hint="eastAsia" w:eastAsia="方正仿宋_GBK"/>
          <w:b/>
          <w:bCs w:val="0"/>
          <w:kern w:val="0"/>
          <w:sz w:val="28"/>
          <w:szCs w:val="28"/>
          <w:lang w:val="en-US" w:eastAsia="zh-CN"/>
        </w:rPr>
        <w:t>附：代理人(被授权人)</w:t>
      </w:r>
      <w:r>
        <w:rPr>
          <w:rFonts w:hint="default" w:eastAsia="方正仿宋_GBK"/>
          <w:b/>
          <w:bCs w:val="0"/>
          <w:kern w:val="0"/>
          <w:sz w:val="28"/>
          <w:szCs w:val="28"/>
          <w:lang w:val="en-US" w:eastAsia="zh-CN"/>
        </w:rPr>
        <w:t>身份证复印件</w:t>
      </w:r>
      <w:r>
        <w:rPr>
          <w:rFonts w:hint="eastAsia" w:eastAsia="方正仿宋_GBK"/>
          <w:b/>
          <w:bCs w:val="0"/>
          <w:kern w:val="0"/>
          <w:sz w:val="28"/>
          <w:szCs w:val="28"/>
          <w:lang w:val="en-US" w:eastAsia="zh-CN"/>
        </w:rPr>
        <w:t>盖公章</w:t>
      </w:r>
    </w:p>
    <w:p w14:paraId="203B1271">
      <w:pPr>
        <w:adjustRightInd w:val="0"/>
        <w:snapToGrid w:val="0"/>
        <w:spacing w:line="500" w:lineRule="exact"/>
        <w:ind w:firstLine="560" w:firstLineChars="200"/>
        <w:rPr>
          <w:rFonts w:hint="default" w:eastAsia="方正仿宋_GBK"/>
          <w:bCs/>
          <w:kern w:val="0"/>
          <w:sz w:val="28"/>
          <w:szCs w:val="28"/>
          <w:lang w:val="en-US" w:eastAsia="zh-CN"/>
        </w:rPr>
      </w:pPr>
    </w:p>
    <w:p w14:paraId="46AD87A4">
      <w:pPr>
        <w:adjustRightInd w:val="0"/>
        <w:snapToGrid w:val="0"/>
        <w:spacing w:line="500" w:lineRule="exact"/>
        <w:ind w:firstLine="560" w:firstLineChars="200"/>
        <w:rPr>
          <w:rFonts w:hint="default" w:eastAsia="方正仿宋_GBK"/>
          <w:bCs/>
          <w:kern w:val="0"/>
          <w:sz w:val="28"/>
          <w:szCs w:val="28"/>
          <w:lang w:val="en-US" w:eastAsia="zh-CN"/>
        </w:rPr>
      </w:pPr>
    </w:p>
    <w:p w14:paraId="2C6EDB4F">
      <w:pPr>
        <w:adjustRightInd w:val="0"/>
        <w:snapToGrid w:val="0"/>
        <w:spacing w:line="500" w:lineRule="exact"/>
        <w:ind w:firstLine="560" w:firstLineChars="200"/>
        <w:rPr>
          <w:rFonts w:hint="default" w:eastAsia="方正仿宋_GBK"/>
          <w:bCs/>
          <w:kern w:val="0"/>
          <w:sz w:val="28"/>
          <w:szCs w:val="28"/>
          <w:lang w:val="en-US" w:eastAsia="zh-CN"/>
        </w:rPr>
      </w:pPr>
    </w:p>
    <w:p w14:paraId="5108583B">
      <w:pPr>
        <w:adjustRightInd w:val="0"/>
        <w:snapToGrid w:val="0"/>
        <w:spacing w:line="500" w:lineRule="exact"/>
        <w:ind w:firstLine="560" w:firstLineChars="200"/>
        <w:rPr>
          <w:rFonts w:hint="default" w:eastAsia="方正仿宋_GBK"/>
          <w:bCs/>
          <w:kern w:val="0"/>
          <w:sz w:val="28"/>
          <w:szCs w:val="28"/>
          <w:lang w:val="en-US" w:eastAsia="zh-CN"/>
        </w:rPr>
      </w:pPr>
      <w:r>
        <w:rPr>
          <w:rFonts w:hint="eastAsia" w:eastAsia="方正仿宋_GBK"/>
          <w:bCs/>
          <w:kern w:val="0"/>
          <w:sz w:val="28"/>
          <w:szCs w:val="28"/>
          <w:lang w:val="en-US" w:eastAsia="zh-CN"/>
        </w:rPr>
        <w:t xml:space="preserve"> </w:t>
      </w:r>
    </w:p>
    <w:p w14:paraId="52E2B669">
      <w:pPr>
        <w:adjustRightInd w:val="0"/>
        <w:snapToGrid w:val="0"/>
        <w:spacing w:line="500" w:lineRule="exact"/>
        <w:ind w:firstLine="560" w:firstLineChars="200"/>
        <w:rPr>
          <w:rFonts w:hint="default" w:eastAsia="方正仿宋_GBK"/>
          <w:bCs/>
          <w:kern w:val="0"/>
          <w:sz w:val="28"/>
          <w:szCs w:val="28"/>
          <w:lang w:val="en-US" w:eastAsia="zh-CN"/>
        </w:rPr>
      </w:pPr>
    </w:p>
    <w:p w14:paraId="6240A7F0">
      <w:pPr>
        <w:adjustRightInd w:val="0"/>
        <w:snapToGrid w:val="0"/>
        <w:spacing w:line="500" w:lineRule="exact"/>
        <w:ind w:firstLine="560" w:firstLineChars="200"/>
        <w:rPr>
          <w:rFonts w:hint="default" w:eastAsia="方正仿宋_GBK"/>
          <w:bCs/>
          <w:kern w:val="0"/>
          <w:sz w:val="28"/>
          <w:szCs w:val="28"/>
          <w:lang w:val="en-US" w:eastAsia="zh-CN"/>
        </w:rPr>
      </w:pPr>
    </w:p>
    <w:p w14:paraId="2B3F2BBA">
      <w:pPr>
        <w:adjustRightInd w:val="0"/>
        <w:snapToGrid w:val="0"/>
        <w:spacing w:line="500" w:lineRule="exact"/>
        <w:ind w:firstLine="560" w:firstLineChars="200"/>
        <w:rPr>
          <w:rFonts w:hint="default" w:eastAsia="方正仿宋_GBK"/>
          <w:bCs/>
          <w:kern w:val="0"/>
          <w:sz w:val="28"/>
          <w:szCs w:val="28"/>
          <w:lang w:val="en-US" w:eastAsia="zh-CN"/>
        </w:rPr>
      </w:pPr>
      <w:r>
        <w:rPr>
          <w:rFonts w:hint="eastAsia" w:eastAsia="方正仿宋_GBK"/>
          <w:bCs/>
          <w:kern w:val="0"/>
          <w:sz w:val="28"/>
          <w:szCs w:val="28"/>
          <w:lang w:val="en-US" w:eastAsia="zh-CN"/>
        </w:rPr>
        <w:t xml:space="preserve"> </w:t>
      </w:r>
    </w:p>
    <w:p w14:paraId="078238DA">
      <w:pPr>
        <w:adjustRightInd w:val="0"/>
        <w:snapToGrid w:val="0"/>
        <w:spacing w:line="500" w:lineRule="exact"/>
        <w:ind w:firstLine="560" w:firstLineChars="200"/>
        <w:rPr>
          <w:rFonts w:hint="default" w:eastAsia="方正仿宋_GBK"/>
          <w:bCs/>
          <w:kern w:val="0"/>
          <w:sz w:val="28"/>
          <w:szCs w:val="28"/>
          <w:lang w:val="en-US" w:eastAsia="zh-CN"/>
        </w:rPr>
      </w:pPr>
    </w:p>
    <w:p w14:paraId="0E12C140">
      <w:pPr>
        <w:adjustRightInd w:val="0"/>
        <w:snapToGrid w:val="0"/>
        <w:spacing w:line="500" w:lineRule="exact"/>
        <w:ind w:firstLine="560" w:firstLineChars="200"/>
        <w:rPr>
          <w:rFonts w:hint="default" w:eastAsia="方正仿宋_GBK"/>
          <w:bCs/>
          <w:kern w:val="0"/>
          <w:sz w:val="28"/>
          <w:szCs w:val="28"/>
          <w:lang w:val="en-US" w:eastAsia="zh-CN"/>
        </w:rPr>
      </w:pPr>
    </w:p>
    <w:p w14:paraId="50B98C86">
      <w:pPr>
        <w:adjustRightInd w:val="0"/>
        <w:snapToGrid w:val="0"/>
        <w:spacing w:line="500" w:lineRule="exact"/>
        <w:ind w:firstLine="560" w:firstLineChars="200"/>
        <w:rPr>
          <w:rFonts w:hint="default" w:eastAsia="方正仿宋_GBK"/>
          <w:bCs/>
          <w:kern w:val="0"/>
          <w:sz w:val="28"/>
          <w:szCs w:val="28"/>
          <w:lang w:val="en-US" w:eastAsia="zh-CN"/>
        </w:rPr>
      </w:pPr>
    </w:p>
    <w:p w14:paraId="5365527C">
      <w:pPr>
        <w:adjustRightInd w:val="0"/>
        <w:snapToGrid w:val="0"/>
        <w:spacing w:line="500" w:lineRule="exact"/>
        <w:ind w:firstLine="560" w:firstLineChars="200"/>
        <w:rPr>
          <w:rFonts w:hint="default" w:eastAsia="方正仿宋_GBK"/>
          <w:bCs/>
          <w:kern w:val="0"/>
          <w:sz w:val="28"/>
          <w:szCs w:val="28"/>
          <w:lang w:val="en-US" w:eastAsia="zh-CN"/>
        </w:rPr>
      </w:pPr>
    </w:p>
    <w:p w14:paraId="79992C20">
      <w:pPr>
        <w:adjustRightInd w:val="0"/>
        <w:snapToGrid w:val="0"/>
        <w:spacing w:line="500" w:lineRule="exact"/>
        <w:ind w:firstLine="560" w:firstLineChars="200"/>
        <w:rPr>
          <w:rFonts w:hint="default" w:eastAsia="方正仿宋_GBK"/>
          <w:bCs/>
          <w:kern w:val="0"/>
          <w:sz w:val="28"/>
          <w:szCs w:val="28"/>
          <w:lang w:val="en-US" w:eastAsia="zh-CN"/>
        </w:rPr>
      </w:pPr>
    </w:p>
    <w:p w14:paraId="205DA5B0">
      <w:pPr>
        <w:rPr>
          <w:rFonts w:hint="eastAsia" w:eastAsia="方正仿宋_GBK"/>
          <w:b/>
          <w:bCs w:val="0"/>
          <w:kern w:val="0"/>
          <w:sz w:val="28"/>
          <w:szCs w:val="28"/>
          <w:lang w:val="en-US" w:eastAsia="zh-CN"/>
        </w:rPr>
      </w:pPr>
      <w:r>
        <w:rPr>
          <w:rFonts w:hint="eastAsia" w:eastAsia="方正仿宋_GBK"/>
          <w:b/>
          <w:bCs w:val="0"/>
          <w:kern w:val="0"/>
          <w:sz w:val="28"/>
          <w:szCs w:val="28"/>
          <w:lang w:val="en-US" w:eastAsia="zh-CN"/>
        </w:rPr>
        <w:t>附件4</w:t>
      </w:r>
    </w:p>
    <w:p w14:paraId="13F7EE57">
      <w:pPr>
        <w:adjustRightInd w:val="0"/>
        <w:snapToGrid w:val="0"/>
        <w:spacing w:line="500" w:lineRule="exact"/>
        <w:ind w:firstLine="643" w:firstLineChars="200"/>
        <w:jc w:val="center"/>
        <w:rPr>
          <w:rFonts w:hint="eastAsia" w:eastAsia="方正仿宋_GBK"/>
          <w:b/>
          <w:bCs w:val="0"/>
          <w:kern w:val="0"/>
          <w:sz w:val="32"/>
          <w:szCs w:val="32"/>
          <w:lang w:val="en-US" w:eastAsia="zh-CN"/>
        </w:rPr>
      </w:pPr>
      <w:r>
        <w:rPr>
          <w:rFonts w:hint="eastAsia" w:eastAsia="方正仿宋_GBK"/>
          <w:b/>
          <w:bCs w:val="0"/>
          <w:kern w:val="0"/>
          <w:sz w:val="32"/>
          <w:szCs w:val="32"/>
          <w:lang w:val="en-US" w:eastAsia="zh-CN"/>
        </w:rPr>
        <w:t>供应商信用承诺书</w:t>
      </w:r>
    </w:p>
    <w:p w14:paraId="2F816A8F">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为营造公开、公平、公正的公共资源交易环境，树立诚信守法的投标（响应）人形象，本人代表本单位作出以下承诺：</w:t>
      </w:r>
    </w:p>
    <w:p w14:paraId="1BA0B8C7">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一、本单位对所提交的单位基本信息、单位负责人、项目负责人、技术负责人、从业资质和资格、业绩、财务状况、信誉等所有资料，均合法、真实、准确、有效，无任何伪造、修改、虚假成分；</w:t>
      </w:r>
    </w:p>
    <w:p w14:paraId="322E8DE5">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二、严格依照国家和省、市、县关于招标投标等方面的法律、法规、规章、规范性文件，参加公共资源交易招标投标活动；积极履行社会责任，促进廉政建设；</w:t>
      </w:r>
    </w:p>
    <w:p w14:paraId="619FC94F">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三、严格遵守即时信息公示规定，及时更新公共资源交易中心主体信息库中信息；</w:t>
      </w:r>
    </w:p>
    <w:p w14:paraId="11E49341">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四、自我约束、自我管理，守合同、重信用，不参与围标串标、弄虚作假、骗取中标、干扰评标、违约毁约、恶意投诉等行为，主动维护公共资源交易招标投标的良好秩序；</w:t>
      </w:r>
    </w:p>
    <w:p w14:paraId="68695573">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2CE613CB">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六、自觉接受政府部门、行业组织、社会公众、新闻舆论等监督；</w:t>
      </w:r>
    </w:p>
    <w:p w14:paraId="4DEA4DB3">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七、上述承诺已向本单位员工作了宣传教育；</w:t>
      </w:r>
    </w:p>
    <w:p w14:paraId="59A0FA17">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如有违反上述承诺的不良行为，本单位同意将其予以上网公示。</w:t>
      </w:r>
    </w:p>
    <w:p w14:paraId="38888C3C">
      <w:pPr>
        <w:adjustRightInd w:val="0"/>
        <w:snapToGrid w:val="0"/>
        <w:spacing w:line="500" w:lineRule="exact"/>
        <w:rPr>
          <w:rFonts w:hint="eastAsia" w:eastAsia="方正仿宋_GBK"/>
          <w:bCs/>
          <w:kern w:val="0"/>
          <w:sz w:val="28"/>
          <w:szCs w:val="28"/>
          <w:lang w:val="zh-CN" w:eastAsia="zh-CN"/>
        </w:rPr>
      </w:pPr>
    </w:p>
    <w:p w14:paraId="32BF8442">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响应供应商全称(盖公章)：</w:t>
      </w:r>
    </w:p>
    <w:p w14:paraId="08AEAF9E">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法定代表人（签字或盖章）：</w:t>
      </w:r>
    </w:p>
    <w:p w14:paraId="1B2035FC">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时间：  年  月   日</w:t>
      </w:r>
    </w:p>
    <w:p w14:paraId="3A66A98C">
      <w:pPr>
        <w:adjustRightInd w:val="0"/>
        <w:snapToGrid w:val="0"/>
        <w:spacing w:line="500" w:lineRule="exact"/>
        <w:ind w:firstLine="560" w:firstLineChars="200"/>
        <w:rPr>
          <w:rFonts w:hint="eastAsia" w:eastAsia="方正仿宋_GBK"/>
          <w:bCs/>
          <w:kern w:val="0"/>
          <w:sz w:val="28"/>
          <w:szCs w:val="28"/>
          <w:lang w:val="zh-CN" w:eastAsia="zh-CN"/>
        </w:rPr>
      </w:pPr>
    </w:p>
    <w:p w14:paraId="5CCF8C34">
      <w:pPr>
        <w:rPr>
          <w:rFonts w:hint="eastAsia" w:eastAsia="方正仿宋_GBK"/>
          <w:b/>
          <w:bCs w:val="0"/>
          <w:kern w:val="0"/>
          <w:sz w:val="28"/>
          <w:szCs w:val="28"/>
          <w:lang w:val="en-US" w:eastAsia="zh-CN"/>
        </w:rPr>
      </w:pPr>
      <w:r>
        <w:rPr>
          <w:rFonts w:hint="eastAsia" w:eastAsia="方正仿宋_GBK"/>
          <w:b/>
          <w:bCs w:val="0"/>
          <w:kern w:val="0"/>
          <w:sz w:val="28"/>
          <w:szCs w:val="28"/>
          <w:lang w:val="en-US" w:eastAsia="zh-CN"/>
        </w:rPr>
        <w:t>附件5</w:t>
      </w:r>
    </w:p>
    <w:p w14:paraId="54740C92">
      <w:pPr>
        <w:adjustRightInd w:val="0"/>
        <w:snapToGrid w:val="0"/>
        <w:spacing w:line="500" w:lineRule="exact"/>
        <w:ind w:firstLine="643" w:firstLineChars="200"/>
        <w:jc w:val="center"/>
        <w:rPr>
          <w:rFonts w:hint="eastAsia" w:eastAsia="方正仿宋_GBK"/>
          <w:b/>
          <w:bCs w:val="0"/>
          <w:kern w:val="0"/>
          <w:sz w:val="32"/>
          <w:szCs w:val="32"/>
          <w:lang w:val="zh-CN" w:eastAsia="zh-CN"/>
        </w:rPr>
      </w:pPr>
      <w:r>
        <w:rPr>
          <w:rFonts w:hint="eastAsia" w:eastAsia="方正仿宋_GBK"/>
          <w:b/>
          <w:bCs w:val="0"/>
          <w:kern w:val="0"/>
          <w:sz w:val="32"/>
          <w:szCs w:val="32"/>
          <w:lang w:val="zh-CN" w:eastAsia="zh-CN"/>
        </w:rPr>
        <w:t>谈判响应函</w:t>
      </w:r>
    </w:p>
    <w:p w14:paraId="0C81C1C3">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致：________________（采购人名称）</w:t>
      </w:r>
    </w:p>
    <w:p w14:paraId="42508046">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根据贵方的__________（项目名称）谈判文件，正式授权下述______(被授权人姓名)代表我方______________（供应商的名称），全权处理本次项目谈判的有关事宜。</w:t>
      </w:r>
    </w:p>
    <w:p w14:paraId="75100A5B">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据此函，__________（被授权人签字）兹宣布同意如下：</w:t>
      </w:r>
    </w:p>
    <w:p w14:paraId="5F1AD89E">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1.按谈判文件规定的各项要求，向买方提供所需货物、服务（包含与货物相关的服务及与服务相关的货物）。</w:t>
      </w:r>
    </w:p>
    <w:p w14:paraId="5D96C626">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2.我们已详细审核全部谈判文件及其有效补充文件，我们知道必须放弃提出含糊不清或误解问题的权利。</w:t>
      </w:r>
    </w:p>
    <w:p w14:paraId="17D6D35F">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3.我们同意从规定的开标日期起遵循本响应文件，并在规定的谈判有效期期满之前均具有约束力。</w:t>
      </w:r>
    </w:p>
    <w:p w14:paraId="1AC6B903">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4.同意向贵方提供贵方可能另外要求的与谈判有关的任何证据或资料，并保证我方已提供和将要提供的文件是真实的、准确的。</w:t>
      </w:r>
    </w:p>
    <w:p w14:paraId="36126E66">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5.一旦我方成交,我方将根据谈判文件的规定，严格履行合同的责任和义务,并保证在谈判文件规定的时间完成项目，交付买方验收、使用。</w:t>
      </w:r>
    </w:p>
    <w:p w14:paraId="024BC276">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6.我方与本谈判有关的正式通讯地址为：</w:t>
      </w:r>
    </w:p>
    <w:p w14:paraId="79955503">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地          址：</w:t>
      </w:r>
    </w:p>
    <w:p w14:paraId="5875EBBA">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邮          编：</w:t>
      </w:r>
    </w:p>
    <w:p w14:paraId="166E5D29">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电          话：</w:t>
      </w:r>
    </w:p>
    <w:p w14:paraId="023B558F">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传          真：</w:t>
      </w:r>
    </w:p>
    <w:p w14:paraId="3BF5DEF3">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供应商开户行：</w:t>
      </w:r>
    </w:p>
    <w:p w14:paraId="202FA3BE">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账          号：</w:t>
      </w:r>
    </w:p>
    <w:p w14:paraId="45E2BCCE">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日           期：_____年____月____日</w:t>
      </w:r>
    </w:p>
    <w:p w14:paraId="1C044A86">
      <w:pPr>
        <w:rPr>
          <w:rFonts w:hint="default" w:eastAsia="方正仿宋_GBK"/>
          <w:b/>
          <w:bCs w:val="0"/>
          <w:kern w:val="0"/>
          <w:sz w:val="28"/>
          <w:szCs w:val="28"/>
          <w:lang w:val="en-US" w:eastAsia="zh-CN"/>
        </w:rPr>
      </w:pPr>
    </w:p>
    <w:p w14:paraId="4560E932">
      <w:pPr>
        <w:rPr>
          <w:rFonts w:hint="default" w:eastAsia="方正仿宋_GBK"/>
          <w:b/>
          <w:bCs w:val="0"/>
          <w:kern w:val="0"/>
          <w:sz w:val="28"/>
          <w:szCs w:val="28"/>
          <w:lang w:val="en-US" w:eastAsia="zh-CN"/>
        </w:rPr>
      </w:pPr>
      <w:r>
        <w:rPr>
          <w:rFonts w:hint="eastAsia" w:eastAsia="方正仿宋_GBK"/>
          <w:b/>
          <w:bCs w:val="0"/>
          <w:kern w:val="0"/>
          <w:sz w:val="28"/>
          <w:szCs w:val="28"/>
          <w:lang w:val="en-US" w:eastAsia="zh-CN"/>
        </w:rPr>
        <w:t>附件6</w:t>
      </w:r>
    </w:p>
    <w:p w14:paraId="14A1B4B2">
      <w:pPr>
        <w:spacing w:line="400" w:lineRule="exact"/>
        <w:jc w:val="center"/>
        <w:rPr>
          <w:rFonts w:hint="eastAsia" w:ascii="仿宋" w:hAnsi="仿宋" w:eastAsia="仿宋" w:cs="仿宋"/>
          <w:b/>
          <w:bCs/>
          <w:sz w:val="32"/>
          <w:szCs w:val="32"/>
          <w:highlight w:val="none"/>
        </w:rPr>
      </w:pPr>
    </w:p>
    <w:p w14:paraId="0535531B">
      <w:pPr>
        <w:spacing w:line="4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rPr>
        <w:t>报价表</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首次</w:t>
      </w:r>
      <w:r>
        <w:rPr>
          <w:rFonts w:hint="eastAsia" w:ascii="仿宋" w:hAnsi="仿宋" w:eastAsia="仿宋" w:cs="仿宋"/>
          <w:b/>
          <w:bCs/>
          <w:sz w:val="36"/>
          <w:szCs w:val="36"/>
          <w:highlight w:val="none"/>
          <w:lang w:eastAsia="zh-CN"/>
        </w:rPr>
        <w:t>）</w:t>
      </w:r>
    </w:p>
    <w:tbl>
      <w:tblPr>
        <w:tblStyle w:val="3"/>
        <w:tblpPr w:leftFromText="180" w:rightFromText="180" w:vertAnchor="text" w:horzAnchor="page" w:tblpX="1737" w:tblpY="386"/>
        <w:tblOverlap w:val="never"/>
        <w:tblW w:w="871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9"/>
        <w:gridCol w:w="5536"/>
        <w:gridCol w:w="2296"/>
      </w:tblGrid>
      <w:tr w14:paraId="00CFE1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79" w:type="dxa"/>
            <w:tcBorders>
              <w:top w:val="single" w:color="auto" w:sz="4" w:space="0"/>
              <w:left w:val="single" w:color="auto" w:sz="4" w:space="0"/>
              <w:bottom w:val="single" w:color="auto" w:sz="4" w:space="0"/>
              <w:right w:val="single" w:color="auto" w:sz="4" w:space="0"/>
            </w:tcBorders>
            <w:vAlign w:val="center"/>
          </w:tcPr>
          <w:p w14:paraId="716A3449">
            <w:pPr>
              <w:spacing w:line="360" w:lineRule="auto"/>
              <w:ind w:left="1"/>
              <w:jc w:val="center"/>
              <w:textAlignment w:val="bottom"/>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序号</w:t>
            </w:r>
          </w:p>
        </w:tc>
        <w:tc>
          <w:tcPr>
            <w:tcW w:w="5536" w:type="dxa"/>
            <w:tcBorders>
              <w:top w:val="single" w:color="auto" w:sz="4" w:space="0"/>
              <w:left w:val="single" w:color="auto" w:sz="4" w:space="0"/>
              <w:bottom w:val="single" w:color="auto" w:sz="4" w:space="0"/>
              <w:right w:val="single" w:color="auto" w:sz="4" w:space="0"/>
            </w:tcBorders>
            <w:vAlign w:val="center"/>
          </w:tcPr>
          <w:p w14:paraId="748ECC41">
            <w:pPr>
              <w:spacing w:line="360" w:lineRule="auto"/>
              <w:ind w:left="1"/>
              <w:jc w:val="center"/>
              <w:textAlignment w:val="bottom"/>
              <w:rPr>
                <w:rFonts w:hint="eastAsia" w:ascii="仿宋" w:hAnsi="仿宋" w:eastAsia="仿宋" w:cs="仿宋"/>
                <w:spacing w:val="-4"/>
                <w:sz w:val="28"/>
                <w:szCs w:val="28"/>
                <w:lang w:eastAsia="en-US"/>
              </w:rPr>
            </w:pPr>
            <w:r>
              <w:rPr>
                <w:rFonts w:hint="eastAsia" w:ascii="仿宋" w:hAnsi="仿宋" w:eastAsia="仿宋" w:cs="仿宋"/>
                <w:spacing w:val="-4"/>
                <w:sz w:val="28"/>
                <w:szCs w:val="28"/>
              </w:rPr>
              <w:t>项目名称</w:t>
            </w:r>
          </w:p>
        </w:tc>
        <w:tc>
          <w:tcPr>
            <w:tcW w:w="2296" w:type="dxa"/>
            <w:tcBorders>
              <w:top w:val="single" w:color="auto" w:sz="4" w:space="0"/>
              <w:left w:val="single" w:color="auto" w:sz="4" w:space="0"/>
              <w:bottom w:val="single" w:color="auto" w:sz="4" w:space="0"/>
              <w:right w:val="single" w:color="auto" w:sz="4" w:space="0"/>
            </w:tcBorders>
            <w:vAlign w:val="center"/>
          </w:tcPr>
          <w:p w14:paraId="7110BFD8">
            <w:pPr>
              <w:spacing w:line="360" w:lineRule="auto"/>
              <w:ind w:left="1" w:hanging="1"/>
              <w:jc w:val="center"/>
              <w:textAlignment w:val="bottom"/>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元</w:t>
            </w:r>
            <w:r>
              <w:rPr>
                <w:rFonts w:hint="eastAsia" w:ascii="仿宋" w:hAnsi="仿宋" w:eastAsia="仿宋" w:cs="仿宋"/>
                <w:sz w:val="28"/>
                <w:szCs w:val="28"/>
                <w:lang w:eastAsia="zh-CN"/>
              </w:rPr>
              <w:t>）</w:t>
            </w:r>
          </w:p>
        </w:tc>
      </w:tr>
      <w:tr w14:paraId="0CBE3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8" w:hRule="atLeast"/>
        </w:trPr>
        <w:tc>
          <w:tcPr>
            <w:tcW w:w="879" w:type="dxa"/>
            <w:tcBorders>
              <w:top w:val="single" w:color="auto" w:sz="4" w:space="0"/>
              <w:left w:val="single" w:color="auto" w:sz="4" w:space="0"/>
              <w:bottom w:val="single" w:color="auto" w:sz="4" w:space="0"/>
              <w:right w:val="single" w:color="auto" w:sz="4" w:space="0"/>
            </w:tcBorders>
            <w:vAlign w:val="center"/>
          </w:tcPr>
          <w:p w14:paraId="0955DDC7">
            <w:pPr>
              <w:spacing w:line="360" w:lineRule="auto"/>
              <w:ind w:left="1"/>
              <w:jc w:val="center"/>
              <w:textAlignment w:val="bottom"/>
              <w:rPr>
                <w:rFonts w:hint="eastAsia" w:ascii="仿宋" w:hAnsi="仿宋" w:eastAsia="仿宋" w:cs="仿宋"/>
                <w:color w:val="333333"/>
                <w:kern w:val="0"/>
                <w:sz w:val="28"/>
                <w:szCs w:val="28"/>
                <w:shd w:val="clear" w:color="auto" w:fill="FFFFFF"/>
                <w:lang w:val="en-US" w:eastAsia="zh-CN" w:bidi="ar"/>
              </w:rPr>
            </w:pPr>
            <w:r>
              <w:rPr>
                <w:rFonts w:hint="eastAsia" w:ascii="仿宋" w:hAnsi="仿宋" w:eastAsia="仿宋" w:cs="仿宋"/>
                <w:color w:val="333333"/>
                <w:kern w:val="0"/>
                <w:sz w:val="28"/>
                <w:szCs w:val="28"/>
                <w:shd w:val="clear" w:color="auto" w:fill="FFFFFF"/>
                <w:lang w:val="en-US" w:eastAsia="zh-CN" w:bidi="ar"/>
              </w:rPr>
              <w:t>1</w:t>
            </w:r>
          </w:p>
        </w:tc>
        <w:tc>
          <w:tcPr>
            <w:tcW w:w="5536" w:type="dxa"/>
            <w:tcBorders>
              <w:top w:val="single" w:color="auto" w:sz="4" w:space="0"/>
              <w:left w:val="single" w:color="auto" w:sz="4" w:space="0"/>
              <w:bottom w:val="single" w:color="auto" w:sz="4" w:space="0"/>
              <w:right w:val="single" w:color="auto" w:sz="4" w:space="0"/>
            </w:tcBorders>
            <w:vAlign w:val="center"/>
          </w:tcPr>
          <w:p w14:paraId="75E0E9AA">
            <w:pPr>
              <w:spacing w:line="360" w:lineRule="auto"/>
              <w:ind w:left="1"/>
              <w:textAlignment w:val="bottom"/>
              <w:rPr>
                <w:rFonts w:hint="eastAsia"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G328线k60+500下行货车动态监测设备</w:t>
            </w:r>
          </w:p>
        </w:tc>
        <w:tc>
          <w:tcPr>
            <w:tcW w:w="2296" w:type="dxa"/>
            <w:tcBorders>
              <w:top w:val="single" w:color="auto" w:sz="4" w:space="0"/>
              <w:left w:val="single" w:color="auto" w:sz="4" w:space="0"/>
              <w:bottom w:val="single" w:color="auto" w:sz="4" w:space="0"/>
              <w:right w:val="single" w:color="auto" w:sz="4" w:space="0"/>
            </w:tcBorders>
            <w:vAlign w:val="center"/>
          </w:tcPr>
          <w:p w14:paraId="0B373423">
            <w:pPr>
              <w:spacing w:line="360" w:lineRule="auto"/>
              <w:ind w:left="1"/>
              <w:textAlignment w:val="bottom"/>
              <w:rPr>
                <w:rFonts w:hint="eastAsia" w:ascii="仿宋" w:hAnsi="仿宋" w:eastAsia="仿宋" w:cs="仿宋"/>
                <w:spacing w:val="-4"/>
                <w:sz w:val="28"/>
                <w:szCs w:val="28"/>
              </w:rPr>
            </w:pPr>
          </w:p>
        </w:tc>
      </w:tr>
      <w:tr w14:paraId="21548E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trPr>
        <w:tc>
          <w:tcPr>
            <w:tcW w:w="879" w:type="dxa"/>
            <w:tcBorders>
              <w:top w:val="single" w:color="auto" w:sz="4" w:space="0"/>
              <w:left w:val="single" w:color="auto" w:sz="4" w:space="0"/>
              <w:bottom w:val="single" w:color="auto" w:sz="4" w:space="0"/>
              <w:right w:val="single" w:color="auto" w:sz="4" w:space="0"/>
            </w:tcBorders>
            <w:vAlign w:val="center"/>
          </w:tcPr>
          <w:p w14:paraId="10E4E1C7">
            <w:pPr>
              <w:spacing w:line="360" w:lineRule="auto"/>
              <w:ind w:left="1"/>
              <w:jc w:val="center"/>
              <w:textAlignment w:val="bottom"/>
              <w:rPr>
                <w:rFonts w:hint="eastAsia" w:ascii="仿宋" w:hAnsi="仿宋" w:eastAsia="仿宋" w:cs="仿宋"/>
                <w:color w:val="333333"/>
                <w:kern w:val="0"/>
                <w:sz w:val="28"/>
                <w:szCs w:val="28"/>
                <w:shd w:val="clear" w:color="auto" w:fill="FFFFFF"/>
                <w:lang w:val="en-US" w:eastAsia="zh-CN" w:bidi="ar"/>
              </w:rPr>
            </w:pPr>
            <w:r>
              <w:rPr>
                <w:rFonts w:hint="eastAsia" w:ascii="仿宋" w:hAnsi="仿宋" w:eastAsia="仿宋" w:cs="仿宋"/>
                <w:color w:val="333333"/>
                <w:kern w:val="0"/>
                <w:sz w:val="28"/>
                <w:szCs w:val="28"/>
                <w:shd w:val="clear" w:color="auto" w:fill="FFFFFF"/>
                <w:lang w:val="en-US" w:eastAsia="zh-CN" w:bidi="ar"/>
              </w:rPr>
              <w:t>2</w:t>
            </w:r>
          </w:p>
        </w:tc>
        <w:tc>
          <w:tcPr>
            <w:tcW w:w="5536" w:type="dxa"/>
            <w:tcBorders>
              <w:top w:val="single" w:color="auto" w:sz="4" w:space="0"/>
              <w:left w:val="single" w:color="auto" w:sz="4" w:space="0"/>
              <w:bottom w:val="single" w:color="auto" w:sz="4" w:space="0"/>
              <w:right w:val="single" w:color="auto" w:sz="4" w:space="0"/>
            </w:tcBorders>
            <w:vAlign w:val="center"/>
          </w:tcPr>
          <w:p w14:paraId="66E747FD">
            <w:pPr>
              <w:spacing w:line="360" w:lineRule="auto"/>
              <w:ind w:left="1"/>
              <w:textAlignment w:val="bottom"/>
              <w:rPr>
                <w:rFonts w:hint="eastAsia"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S335线K5+370下行货车动态监测设备</w:t>
            </w:r>
          </w:p>
        </w:tc>
        <w:tc>
          <w:tcPr>
            <w:tcW w:w="2296" w:type="dxa"/>
            <w:tcBorders>
              <w:top w:val="single" w:color="auto" w:sz="4" w:space="0"/>
              <w:left w:val="single" w:color="auto" w:sz="4" w:space="0"/>
              <w:bottom w:val="single" w:color="auto" w:sz="4" w:space="0"/>
              <w:right w:val="single" w:color="auto" w:sz="4" w:space="0"/>
            </w:tcBorders>
            <w:vAlign w:val="center"/>
          </w:tcPr>
          <w:p w14:paraId="67F75201">
            <w:pPr>
              <w:spacing w:line="360" w:lineRule="auto"/>
              <w:ind w:left="1"/>
              <w:textAlignment w:val="bottom"/>
              <w:rPr>
                <w:rFonts w:hint="eastAsia" w:ascii="仿宋" w:hAnsi="仿宋" w:eastAsia="仿宋" w:cs="仿宋"/>
                <w:spacing w:val="-4"/>
                <w:sz w:val="28"/>
                <w:szCs w:val="28"/>
              </w:rPr>
            </w:pPr>
          </w:p>
        </w:tc>
      </w:tr>
      <w:tr w14:paraId="7CFFE4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4" w:hRule="atLeast"/>
        </w:trPr>
        <w:tc>
          <w:tcPr>
            <w:tcW w:w="879" w:type="dxa"/>
            <w:tcBorders>
              <w:top w:val="single" w:color="auto" w:sz="4" w:space="0"/>
              <w:left w:val="single" w:color="auto" w:sz="4" w:space="0"/>
              <w:bottom w:val="single" w:color="auto" w:sz="4" w:space="0"/>
              <w:right w:val="single" w:color="auto" w:sz="4" w:space="0"/>
            </w:tcBorders>
            <w:vAlign w:val="center"/>
          </w:tcPr>
          <w:p w14:paraId="5F0D3D00">
            <w:pPr>
              <w:spacing w:line="360" w:lineRule="auto"/>
              <w:ind w:left="1"/>
              <w:jc w:val="center"/>
              <w:textAlignment w:val="bottom"/>
              <w:rPr>
                <w:rFonts w:hint="eastAsia" w:ascii="仿宋" w:hAnsi="仿宋" w:eastAsia="仿宋" w:cs="仿宋"/>
                <w:color w:val="333333"/>
                <w:kern w:val="0"/>
                <w:sz w:val="28"/>
                <w:szCs w:val="28"/>
                <w:shd w:val="clear" w:color="auto" w:fill="FFFFFF"/>
                <w:lang w:val="en-US" w:eastAsia="zh-CN" w:bidi="ar"/>
              </w:rPr>
            </w:pPr>
            <w:r>
              <w:rPr>
                <w:rFonts w:hint="eastAsia" w:ascii="仿宋" w:hAnsi="仿宋" w:eastAsia="仿宋" w:cs="仿宋"/>
                <w:color w:val="333333"/>
                <w:kern w:val="0"/>
                <w:sz w:val="28"/>
                <w:szCs w:val="28"/>
                <w:shd w:val="clear" w:color="auto" w:fill="FFFFFF"/>
                <w:lang w:val="en-US" w:eastAsia="zh-CN" w:bidi="ar"/>
              </w:rPr>
              <w:t>3</w:t>
            </w:r>
          </w:p>
        </w:tc>
        <w:tc>
          <w:tcPr>
            <w:tcW w:w="5536" w:type="dxa"/>
            <w:tcBorders>
              <w:top w:val="single" w:color="auto" w:sz="4" w:space="0"/>
              <w:left w:val="single" w:color="auto" w:sz="4" w:space="0"/>
              <w:bottom w:val="single" w:color="auto" w:sz="4" w:space="0"/>
              <w:right w:val="single" w:color="auto" w:sz="4" w:space="0"/>
            </w:tcBorders>
            <w:vAlign w:val="center"/>
          </w:tcPr>
          <w:p w14:paraId="2AB03AA2">
            <w:pPr>
              <w:spacing w:line="360" w:lineRule="auto"/>
              <w:ind w:left="1"/>
              <w:textAlignment w:val="bottom"/>
              <w:rPr>
                <w:rFonts w:hint="eastAsia"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S356线K44+800下行货车动态监测设备</w:t>
            </w:r>
          </w:p>
        </w:tc>
        <w:tc>
          <w:tcPr>
            <w:tcW w:w="2296" w:type="dxa"/>
            <w:tcBorders>
              <w:top w:val="single" w:color="auto" w:sz="4" w:space="0"/>
              <w:left w:val="single" w:color="auto" w:sz="4" w:space="0"/>
              <w:bottom w:val="single" w:color="auto" w:sz="4" w:space="0"/>
              <w:right w:val="single" w:color="auto" w:sz="4" w:space="0"/>
            </w:tcBorders>
            <w:vAlign w:val="center"/>
          </w:tcPr>
          <w:p w14:paraId="6D531F4E">
            <w:pPr>
              <w:spacing w:line="360" w:lineRule="auto"/>
              <w:ind w:left="1"/>
              <w:textAlignment w:val="bottom"/>
              <w:rPr>
                <w:rFonts w:hint="eastAsia" w:ascii="仿宋" w:hAnsi="仿宋" w:eastAsia="仿宋" w:cs="仿宋"/>
                <w:spacing w:val="-4"/>
                <w:sz w:val="28"/>
                <w:szCs w:val="28"/>
              </w:rPr>
            </w:pPr>
          </w:p>
        </w:tc>
      </w:tr>
      <w:tr w14:paraId="179D4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879" w:type="dxa"/>
            <w:tcBorders>
              <w:top w:val="single" w:color="auto" w:sz="4" w:space="0"/>
              <w:left w:val="single" w:color="auto" w:sz="4" w:space="0"/>
              <w:bottom w:val="single" w:color="auto" w:sz="4" w:space="0"/>
              <w:right w:val="single" w:color="auto" w:sz="4" w:space="0"/>
            </w:tcBorders>
            <w:vAlign w:val="center"/>
          </w:tcPr>
          <w:p w14:paraId="71CEFC87">
            <w:pPr>
              <w:spacing w:line="360" w:lineRule="auto"/>
              <w:ind w:left="1"/>
              <w:jc w:val="center"/>
              <w:textAlignment w:val="bottom"/>
              <w:rPr>
                <w:rFonts w:hint="eastAsia" w:ascii="仿宋" w:hAnsi="仿宋" w:eastAsia="仿宋" w:cs="仿宋"/>
                <w:color w:val="333333"/>
                <w:kern w:val="0"/>
                <w:sz w:val="28"/>
                <w:szCs w:val="28"/>
                <w:shd w:val="clear" w:color="auto" w:fill="FFFFFF"/>
                <w:lang w:val="en-US" w:eastAsia="zh-CN" w:bidi="ar"/>
              </w:rPr>
            </w:pPr>
            <w:r>
              <w:rPr>
                <w:rFonts w:hint="eastAsia" w:ascii="仿宋" w:hAnsi="仿宋" w:eastAsia="仿宋" w:cs="仿宋"/>
                <w:color w:val="333333"/>
                <w:kern w:val="0"/>
                <w:sz w:val="28"/>
                <w:szCs w:val="28"/>
                <w:shd w:val="clear" w:color="auto" w:fill="FFFFFF"/>
                <w:lang w:val="en-US" w:eastAsia="zh-CN" w:bidi="ar"/>
              </w:rPr>
              <w:t>4</w:t>
            </w:r>
          </w:p>
        </w:tc>
        <w:tc>
          <w:tcPr>
            <w:tcW w:w="5536" w:type="dxa"/>
            <w:tcBorders>
              <w:top w:val="single" w:color="auto" w:sz="4" w:space="0"/>
              <w:left w:val="single" w:color="auto" w:sz="4" w:space="0"/>
              <w:bottom w:val="single" w:color="auto" w:sz="4" w:space="0"/>
              <w:right w:val="single" w:color="auto" w:sz="4" w:space="0"/>
            </w:tcBorders>
            <w:vAlign w:val="center"/>
          </w:tcPr>
          <w:p w14:paraId="57801A30">
            <w:pPr>
              <w:spacing w:line="360" w:lineRule="auto"/>
              <w:ind w:left="1"/>
              <w:textAlignment w:val="bottom"/>
              <w:rPr>
                <w:rFonts w:hint="eastAsia"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G228线K3381+570下行超限检测站精检设备</w:t>
            </w:r>
          </w:p>
        </w:tc>
        <w:tc>
          <w:tcPr>
            <w:tcW w:w="2296" w:type="dxa"/>
            <w:tcBorders>
              <w:top w:val="single" w:color="auto" w:sz="4" w:space="0"/>
              <w:left w:val="single" w:color="auto" w:sz="4" w:space="0"/>
              <w:bottom w:val="single" w:color="auto" w:sz="4" w:space="0"/>
              <w:right w:val="single" w:color="auto" w:sz="4" w:space="0"/>
            </w:tcBorders>
            <w:vAlign w:val="center"/>
          </w:tcPr>
          <w:p w14:paraId="0DF6356C">
            <w:pPr>
              <w:spacing w:line="360" w:lineRule="auto"/>
              <w:ind w:left="1"/>
              <w:textAlignment w:val="bottom"/>
              <w:rPr>
                <w:rFonts w:hint="eastAsia" w:ascii="仿宋" w:hAnsi="仿宋" w:eastAsia="仿宋" w:cs="仿宋"/>
                <w:spacing w:val="-4"/>
                <w:sz w:val="28"/>
                <w:szCs w:val="28"/>
              </w:rPr>
            </w:pPr>
          </w:p>
        </w:tc>
      </w:tr>
      <w:tr w14:paraId="6861A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4" w:hRule="atLeast"/>
        </w:trPr>
        <w:tc>
          <w:tcPr>
            <w:tcW w:w="879" w:type="dxa"/>
            <w:tcBorders>
              <w:top w:val="single" w:color="auto" w:sz="4" w:space="0"/>
              <w:left w:val="single" w:color="auto" w:sz="4" w:space="0"/>
              <w:right w:val="single" w:color="auto" w:sz="4" w:space="0"/>
            </w:tcBorders>
            <w:vAlign w:val="center"/>
          </w:tcPr>
          <w:p w14:paraId="4EADDBEC">
            <w:pPr>
              <w:spacing w:line="440" w:lineRule="exact"/>
              <w:ind w:left="1"/>
              <w:jc w:val="center"/>
              <w:textAlignment w:val="bottom"/>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合计</w:t>
            </w:r>
          </w:p>
        </w:tc>
        <w:tc>
          <w:tcPr>
            <w:tcW w:w="7832" w:type="dxa"/>
            <w:gridSpan w:val="2"/>
            <w:tcBorders>
              <w:top w:val="single" w:color="auto" w:sz="4" w:space="0"/>
              <w:left w:val="single" w:color="auto" w:sz="4" w:space="0"/>
              <w:right w:val="single" w:color="auto" w:sz="4" w:space="0"/>
            </w:tcBorders>
            <w:vAlign w:val="center"/>
          </w:tcPr>
          <w:p w14:paraId="26F972DF">
            <w:pPr>
              <w:spacing w:line="440" w:lineRule="exact"/>
              <w:ind w:left="1"/>
              <w:textAlignment w:val="bottom"/>
              <w:rPr>
                <w:rFonts w:hint="eastAsia" w:ascii="仿宋" w:hAnsi="仿宋" w:eastAsia="仿宋" w:cs="仿宋"/>
                <w:spacing w:val="-4"/>
                <w:sz w:val="28"/>
                <w:szCs w:val="28"/>
                <w:lang w:val="en-GB"/>
              </w:rPr>
            </w:pPr>
            <w:r>
              <w:rPr>
                <w:rFonts w:hint="eastAsia" w:ascii="仿宋" w:hAnsi="仿宋" w:eastAsia="仿宋" w:cs="仿宋"/>
                <w:spacing w:val="-4"/>
                <w:sz w:val="28"/>
                <w:szCs w:val="28"/>
                <w:lang w:val="en-GB"/>
              </w:rPr>
              <w:t xml:space="preserve">大写： </w:t>
            </w:r>
          </w:p>
          <w:p w14:paraId="64F3E505">
            <w:pPr>
              <w:spacing w:line="440" w:lineRule="exact"/>
              <w:ind w:left="1"/>
              <w:textAlignment w:val="bottom"/>
              <w:rPr>
                <w:rFonts w:hint="eastAsia" w:ascii="仿宋" w:hAnsi="仿宋" w:eastAsia="仿宋" w:cs="仿宋"/>
                <w:spacing w:val="-4"/>
                <w:sz w:val="28"/>
                <w:szCs w:val="28"/>
              </w:rPr>
            </w:pPr>
            <w:r>
              <w:rPr>
                <w:rFonts w:hint="eastAsia" w:ascii="仿宋" w:hAnsi="仿宋" w:eastAsia="仿宋" w:cs="仿宋"/>
                <w:spacing w:val="-4"/>
                <w:sz w:val="28"/>
                <w:szCs w:val="28"/>
              </w:rPr>
              <w:t>小写：</w:t>
            </w:r>
          </w:p>
        </w:tc>
      </w:tr>
      <w:tr w14:paraId="579F34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58" w:hRule="atLeast"/>
        </w:trPr>
        <w:tc>
          <w:tcPr>
            <w:tcW w:w="8711" w:type="dxa"/>
            <w:gridSpan w:val="3"/>
            <w:tcBorders>
              <w:top w:val="single" w:color="auto" w:sz="4" w:space="0"/>
              <w:left w:val="single" w:color="auto" w:sz="4" w:space="0"/>
              <w:bottom w:val="single" w:color="auto" w:sz="4" w:space="0"/>
              <w:right w:val="single" w:color="auto" w:sz="4" w:space="0"/>
            </w:tcBorders>
            <w:vAlign w:val="center"/>
          </w:tcPr>
          <w:p w14:paraId="2EC9D7E3">
            <w:pPr>
              <w:widowControl/>
              <w:kinsoku w:val="0"/>
              <w:autoSpaceDE w:val="0"/>
              <w:autoSpaceDN w:val="0"/>
              <w:adjustRightInd w:val="0"/>
              <w:snapToGrid w:val="0"/>
              <w:spacing w:line="420" w:lineRule="exact"/>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备注：</w:t>
            </w:r>
            <w:r>
              <w:rPr>
                <w:rFonts w:hint="eastAsia" w:ascii="仿宋" w:hAnsi="仿宋" w:eastAsia="仿宋" w:cs="仿宋"/>
                <w:spacing w:val="-4"/>
                <w:sz w:val="28"/>
                <w:szCs w:val="28"/>
                <w:lang w:val="zh-CN"/>
              </w:rPr>
              <w:t>报价</w:t>
            </w:r>
            <w:r>
              <w:rPr>
                <w:rFonts w:hint="eastAsia" w:ascii="仿宋" w:hAnsi="仿宋" w:eastAsia="仿宋" w:cs="仿宋"/>
                <w:spacing w:val="-4"/>
                <w:sz w:val="28"/>
                <w:szCs w:val="28"/>
                <w:highlight w:val="none"/>
              </w:rPr>
              <w:t>包括但不限于成本、人工、材料费、管理费、利润、酬金、税金等乙方妥善履行本合同约定义务所需的一切费用（不含检衡费）。</w:t>
            </w:r>
            <w:r>
              <w:rPr>
                <w:rFonts w:hint="eastAsia" w:ascii="仿宋" w:hAnsi="仿宋" w:eastAsia="仿宋" w:cs="仿宋"/>
                <w:spacing w:val="-4"/>
                <w:sz w:val="28"/>
                <w:szCs w:val="28"/>
                <w:highlight w:val="none"/>
                <w:lang w:val="zh-CN"/>
              </w:rPr>
              <w:t>在合同实</w:t>
            </w:r>
            <w:r>
              <w:rPr>
                <w:rFonts w:hint="eastAsia" w:ascii="仿宋" w:hAnsi="仿宋" w:eastAsia="仿宋" w:cs="仿宋"/>
                <w:spacing w:val="-4"/>
                <w:sz w:val="28"/>
                <w:szCs w:val="28"/>
                <w:lang w:val="zh-CN"/>
              </w:rPr>
              <w:t>施期间合同价不随国家政策或法规、标准及市场因素的变化而进行调整，也不因实际服务周期的延长或缩短而调整。</w:t>
            </w:r>
          </w:p>
        </w:tc>
      </w:tr>
    </w:tbl>
    <w:p w14:paraId="3A3D4DA8">
      <w:pPr>
        <w:spacing w:line="400" w:lineRule="exact"/>
        <w:jc w:val="center"/>
        <w:rPr>
          <w:rFonts w:hint="eastAsia" w:ascii="仿宋" w:hAnsi="仿宋" w:eastAsia="仿宋" w:cs="仿宋"/>
          <w:b/>
          <w:bCs/>
          <w:sz w:val="36"/>
          <w:szCs w:val="36"/>
          <w:highlight w:val="none"/>
          <w:lang w:eastAsia="zh-CN"/>
        </w:rPr>
      </w:pPr>
    </w:p>
    <w:p w14:paraId="3F39BEEB">
      <w:pPr>
        <w:adjustRightInd w:val="0"/>
        <w:snapToGrid w:val="0"/>
        <w:spacing w:line="500" w:lineRule="exact"/>
        <w:rPr>
          <w:rFonts w:hint="eastAsia" w:eastAsia="方正仿宋_GBK"/>
          <w:bCs/>
          <w:kern w:val="0"/>
          <w:sz w:val="28"/>
          <w:szCs w:val="28"/>
          <w:u w:val="single"/>
          <w:lang w:val="zh-CN" w:eastAsia="zh-CN"/>
        </w:rPr>
      </w:pPr>
    </w:p>
    <w:p w14:paraId="177CAC80">
      <w:pPr>
        <w:adjustRightInd w:val="0"/>
        <w:snapToGrid w:val="0"/>
        <w:spacing w:line="500" w:lineRule="exact"/>
        <w:rPr>
          <w:rFonts w:hint="eastAsia" w:eastAsia="方正仿宋_GBK"/>
          <w:b/>
          <w:bCs w:val="0"/>
          <w:kern w:val="0"/>
          <w:sz w:val="28"/>
          <w:szCs w:val="28"/>
          <w:u w:val="single"/>
          <w:lang w:val="zh-CN" w:eastAsia="zh-CN"/>
        </w:rPr>
      </w:pPr>
      <w:r>
        <w:rPr>
          <w:rFonts w:hint="eastAsia" w:eastAsia="方正仿宋_GBK"/>
          <w:b/>
          <w:bCs w:val="0"/>
          <w:kern w:val="0"/>
          <w:sz w:val="28"/>
          <w:szCs w:val="28"/>
          <w:u w:val="single"/>
          <w:lang w:val="zh-CN" w:eastAsia="zh-CN"/>
        </w:rPr>
        <w:t>本报价表须机打并加盖报价单位公章，手填无效。</w:t>
      </w:r>
    </w:p>
    <w:p w14:paraId="256B97F7">
      <w:pPr>
        <w:snapToGrid w:val="0"/>
        <w:spacing w:line="300" w:lineRule="auto"/>
        <w:outlineLvl w:val="0"/>
        <w:rPr>
          <w:rFonts w:hint="eastAsia" w:ascii="仿宋" w:hAnsi="仿宋" w:eastAsia="仿宋" w:cs="仿宋"/>
          <w:b/>
          <w:kern w:val="0"/>
          <w:sz w:val="28"/>
          <w:szCs w:val="28"/>
          <w:highlight w:val="none"/>
          <w:lang w:val="zh-CN"/>
        </w:rPr>
      </w:pPr>
    </w:p>
    <w:p w14:paraId="779B4651">
      <w:pPr>
        <w:snapToGrid w:val="0"/>
        <w:spacing w:line="300" w:lineRule="auto"/>
        <w:outlineLvl w:val="0"/>
        <w:rPr>
          <w:rFonts w:hint="eastAsia" w:ascii="仿宋" w:hAnsi="仿宋" w:eastAsia="仿宋" w:cs="仿宋"/>
          <w:b/>
          <w:kern w:val="0"/>
          <w:sz w:val="28"/>
          <w:szCs w:val="28"/>
          <w:highlight w:val="none"/>
          <w:lang w:val="zh-CN"/>
        </w:rPr>
      </w:pPr>
    </w:p>
    <w:p w14:paraId="014A2466">
      <w:pPr>
        <w:snapToGrid w:val="0"/>
        <w:spacing w:line="300" w:lineRule="auto"/>
        <w:outlineLvl w:val="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（盖章）：</w:t>
      </w:r>
    </w:p>
    <w:p w14:paraId="60A6AB35">
      <w:pPr>
        <w:snapToGrid w:val="0"/>
        <w:spacing w:line="300" w:lineRule="auto"/>
        <w:outlineLvl w:val="0"/>
        <w:rPr>
          <w:rFonts w:hint="eastAsia" w:ascii="仿宋" w:hAnsi="仿宋" w:eastAsia="仿宋" w:cs="仿宋"/>
          <w:sz w:val="28"/>
          <w:szCs w:val="28"/>
          <w:highlight w:val="none"/>
        </w:rPr>
      </w:pPr>
    </w:p>
    <w:p w14:paraId="6E57076C">
      <w:pPr>
        <w:snapToGrid w:val="0"/>
        <w:spacing w:line="300" w:lineRule="auto"/>
        <w:outlineLvl w:val="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法定代表人或被授权人（签名或盖章）：</w:t>
      </w:r>
    </w:p>
    <w:p w14:paraId="276279F9">
      <w:pPr>
        <w:snapToGrid w:val="0"/>
        <w:spacing w:line="300" w:lineRule="auto"/>
        <w:outlineLvl w:val="0"/>
        <w:rPr>
          <w:rFonts w:hint="eastAsia" w:ascii="仿宋" w:hAnsi="仿宋" w:eastAsia="仿宋" w:cs="仿宋"/>
          <w:sz w:val="28"/>
          <w:szCs w:val="28"/>
          <w:highlight w:val="none"/>
        </w:rPr>
      </w:pPr>
    </w:p>
    <w:p w14:paraId="7BAB2FD3">
      <w:pPr>
        <w:snapToGrid w:val="0"/>
        <w:spacing w:line="300" w:lineRule="auto"/>
        <w:outlineLvl w:val="0"/>
        <w:rPr>
          <w:rFonts w:hint="eastAsia" w:ascii="仿宋" w:hAnsi="仿宋" w:eastAsia="仿宋" w:cs="仿宋"/>
          <w:b/>
          <w:kern w:val="0"/>
          <w:sz w:val="28"/>
          <w:szCs w:val="28"/>
          <w:highlight w:val="none"/>
          <w:lang w:val="zh-CN"/>
        </w:rPr>
      </w:pPr>
      <w:r>
        <w:rPr>
          <w:rFonts w:hint="eastAsia" w:ascii="仿宋" w:hAnsi="仿宋" w:eastAsia="仿宋" w:cs="仿宋"/>
          <w:sz w:val="28"/>
          <w:szCs w:val="28"/>
          <w:highlight w:val="none"/>
        </w:rPr>
        <w:t>年 月 日</w:t>
      </w:r>
    </w:p>
    <w:p w14:paraId="1320F53C">
      <w:pPr>
        <w:rPr>
          <w:rFonts w:hint="default" w:eastAsia="方正仿宋_GBK"/>
          <w:b/>
          <w:bCs w:val="0"/>
          <w:kern w:val="0"/>
          <w:sz w:val="28"/>
          <w:szCs w:val="28"/>
          <w:lang w:val="en-US" w:eastAsia="zh-CN"/>
        </w:rPr>
      </w:pPr>
    </w:p>
    <w:p w14:paraId="4967D0A2">
      <w:pPr>
        <w:rPr>
          <w:rFonts w:hint="eastAsia" w:eastAsia="方正仿宋_GBK"/>
          <w:b/>
          <w:bCs w:val="0"/>
          <w:kern w:val="0"/>
          <w:sz w:val="28"/>
          <w:szCs w:val="28"/>
          <w:lang w:val="en-US" w:eastAsia="zh-CN"/>
        </w:rPr>
      </w:pPr>
    </w:p>
    <w:p w14:paraId="29AE92F5">
      <w:pPr>
        <w:rPr>
          <w:rFonts w:hint="eastAsia" w:eastAsia="方正仿宋_GBK"/>
          <w:b/>
          <w:bCs w:val="0"/>
          <w:kern w:val="0"/>
          <w:sz w:val="28"/>
          <w:szCs w:val="28"/>
          <w:lang w:val="en-US" w:eastAsia="zh-CN"/>
        </w:rPr>
      </w:pPr>
      <w:r>
        <w:rPr>
          <w:rFonts w:hint="eastAsia" w:eastAsia="方正仿宋_GBK"/>
          <w:b/>
          <w:bCs w:val="0"/>
          <w:kern w:val="0"/>
          <w:sz w:val="28"/>
          <w:szCs w:val="28"/>
          <w:lang w:val="en-US" w:eastAsia="zh-CN"/>
        </w:rPr>
        <w:t>附件7</w:t>
      </w:r>
      <w:bookmarkStart w:id="65" w:name="_GoBack"/>
      <w:bookmarkEnd w:id="65"/>
    </w:p>
    <w:p w14:paraId="74E1BE4E">
      <w:pPr>
        <w:spacing w:line="400" w:lineRule="exact"/>
        <w:jc w:val="center"/>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报价表</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val="en-US" w:eastAsia="zh-CN"/>
        </w:rPr>
        <w:t>最终</w:t>
      </w:r>
      <w:r>
        <w:rPr>
          <w:rFonts w:hint="eastAsia" w:ascii="仿宋" w:hAnsi="仿宋" w:eastAsia="仿宋" w:cs="仿宋"/>
          <w:b/>
          <w:bCs/>
          <w:sz w:val="32"/>
          <w:szCs w:val="32"/>
          <w:highlight w:val="none"/>
          <w:lang w:eastAsia="zh-CN"/>
        </w:rPr>
        <w:t>）</w:t>
      </w:r>
    </w:p>
    <w:p w14:paraId="22249656">
      <w:pPr>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lang w:val="en-US" w:eastAsia="zh-CN"/>
        </w:rPr>
        <w:t>启东市交通运输局</w:t>
      </w:r>
      <w:r>
        <w:rPr>
          <w:rFonts w:hint="eastAsia" w:ascii="仿宋" w:hAnsi="仿宋" w:eastAsia="仿宋" w:cs="仿宋"/>
          <w:sz w:val="28"/>
          <w:szCs w:val="28"/>
          <w:highlight w:val="none"/>
          <w:u w:val="single"/>
        </w:rPr>
        <w:t>：</w:t>
      </w:r>
    </w:p>
    <w:p w14:paraId="40D7C5D9">
      <w:pPr>
        <w:snapToGrid w:val="0"/>
        <w:spacing w:line="360" w:lineRule="auto"/>
        <w:jc w:val="both"/>
        <w:rPr>
          <w:rFonts w:hint="eastAsia" w:ascii="仿宋" w:hAnsi="仿宋" w:eastAsia="仿宋" w:cs="仿宋"/>
          <w:lang w:val="zh-CN" w:eastAsia="zh-CN"/>
        </w:rPr>
      </w:pPr>
      <w:r>
        <w:rPr>
          <w:rFonts w:hint="eastAsia" w:ascii="仿宋" w:hAnsi="仿宋" w:eastAsia="仿宋" w:cs="仿宋"/>
          <w:b/>
          <w:sz w:val="36"/>
          <w:szCs w:val="36"/>
          <w:highlight w:val="none"/>
          <w:lang w:val="en-US" w:eastAsia="zh-CN"/>
        </w:rPr>
        <w:t xml:space="preserve">  </w:t>
      </w:r>
      <w:r>
        <w:rPr>
          <w:rFonts w:hint="eastAsia" w:ascii="仿宋" w:hAnsi="仿宋" w:eastAsia="仿宋" w:cs="仿宋"/>
          <w:sz w:val="28"/>
          <w:szCs w:val="28"/>
          <w:highlight w:val="none"/>
          <w:u w:val="none"/>
          <w:lang w:val="en-US" w:eastAsia="zh-CN"/>
        </w:rPr>
        <w:t>根据</w:t>
      </w:r>
      <w:r>
        <w:rPr>
          <w:rFonts w:hint="eastAsia" w:ascii="仿宋" w:hAnsi="仿宋" w:eastAsia="仿宋" w:cs="仿宋"/>
          <w:b/>
          <w:bCs/>
          <w:sz w:val="28"/>
          <w:szCs w:val="28"/>
          <w:highlight w:val="none"/>
          <w:u w:val="single"/>
          <w:lang w:val="en-US" w:eastAsia="zh-CN"/>
        </w:rPr>
        <w:t>启东市普通公路货车动态监测设备及超限检测站精检设备维护项目</w:t>
      </w:r>
      <w:r>
        <w:rPr>
          <w:rFonts w:hint="eastAsia" w:ascii="仿宋" w:hAnsi="仿宋" w:eastAsia="仿宋" w:cs="仿宋"/>
          <w:sz w:val="28"/>
          <w:szCs w:val="28"/>
          <w:highlight w:val="none"/>
          <w:u w:val="none"/>
          <w:lang w:val="en-US" w:eastAsia="zh-CN"/>
        </w:rPr>
        <w:t>谈判文件上明确的各项要求，本人经请示公司领导同意并代表本公司对本项目作出最后报价如下：</w:t>
      </w:r>
    </w:p>
    <w:tbl>
      <w:tblPr>
        <w:tblStyle w:val="3"/>
        <w:tblW w:w="8572" w:type="dxa"/>
        <w:tblInd w:w="13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
        <w:gridCol w:w="5591"/>
        <w:gridCol w:w="2122"/>
      </w:tblGrid>
      <w:tr w14:paraId="0E0B1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59" w:type="dxa"/>
            <w:tcBorders>
              <w:top w:val="single" w:color="auto" w:sz="4" w:space="0"/>
              <w:left w:val="single" w:color="auto" w:sz="4" w:space="0"/>
              <w:bottom w:val="single" w:color="auto" w:sz="4" w:space="0"/>
              <w:right w:val="single" w:color="auto" w:sz="4" w:space="0"/>
            </w:tcBorders>
            <w:vAlign w:val="center"/>
          </w:tcPr>
          <w:p w14:paraId="1CB7C939">
            <w:pPr>
              <w:spacing w:line="360" w:lineRule="auto"/>
              <w:ind w:left="1"/>
              <w:jc w:val="center"/>
              <w:textAlignment w:val="bottom"/>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序号</w:t>
            </w:r>
          </w:p>
        </w:tc>
        <w:tc>
          <w:tcPr>
            <w:tcW w:w="5591" w:type="dxa"/>
            <w:tcBorders>
              <w:top w:val="single" w:color="auto" w:sz="4" w:space="0"/>
              <w:left w:val="single" w:color="auto" w:sz="4" w:space="0"/>
              <w:bottom w:val="single" w:color="auto" w:sz="4" w:space="0"/>
              <w:right w:val="single" w:color="auto" w:sz="4" w:space="0"/>
            </w:tcBorders>
            <w:vAlign w:val="center"/>
          </w:tcPr>
          <w:p w14:paraId="16D6E1BD">
            <w:pPr>
              <w:spacing w:line="360" w:lineRule="auto"/>
              <w:ind w:left="1"/>
              <w:jc w:val="center"/>
              <w:textAlignment w:val="bottom"/>
              <w:rPr>
                <w:rFonts w:hint="eastAsia" w:ascii="仿宋" w:hAnsi="仿宋" w:eastAsia="仿宋" w:cs="仿宋"/>
                <w:spacing w:val="-4"/>
                <w:sz w:val="28"/>
                <w:szCs w:val="28"/>
                <w:lang w:eastAsia="en-US"/>
              </w:rPr>
            </w:pPr>
            <w:r>
              <w:rPr>
                <w:rFonts w:hint="eastAsia" w:ascii="仿宋" w:hAnsi="仿宋" w:eastAsia="仿宋" w:cs="仿宋"/>
                <w:spacing w:val="-4"/>
                <w:sz w:val="28"/>
                <w:szCs w:val="28"/>
              </w:rPr>
              <w:t>项目名称</w:t>
            </w:r>
          </w:p>
        </w:tc>
        <w:tc>
          <w:tcPr>
            <w:tcW w:w="2122" w:type="dxa"/>
            <w:tcBorders>
              <w:top w:val="single" w:color="auto" w:sz="4" w:space="0"/>
              <w:left w:val="single" w:color="auto" w:sz="4" w:space="0"/>
              <w:bottom w:val="single" w:color="auto" w:sz="4" w:space="0"/>
              <w:right w:val="single" w:color="auto" w:sz="4" w:space="0"/>
            </w:tcBorders>
            <w:vAlign w:val="center"/>
          </w:tcPr>
          <w:p w14:paraId="424027C2">
            <w:pPr>
              <w:spacing w:line="360" w:lineRule="auto"/>
              <w:ind w:left="1" w:hanging="1"/>
              <w:jc w:val="center"/>
              <w:textAlignment w:val="bottom"/>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元</w:t>
            </w:r>
            <w:r>
              <w:rPr>
                <w:rFonts w:hint="eastAsia" w:ascii="仿宋" w:hAnsi="仿宋" w:eastAsia="仿宋" w:cs="仿宋"/>
                <w:sz w:val="28"/>
                <w:szCs w:val="28"/>
                <w:lang w:eastAsia="zh-CN"/>
              </w:rPr>
              <w:t>）</w:t>
            </w:r>
          </w:p>
        </w:tc>
      </w:tr>
      <w:tr w14:paraId="12A3D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8" w:hRule="atLeast"/>
        </w:trPr>
        <w:tc>
          <w:tcPr>
            <w:tcW w:w="859" w:type="dxa"/>
            <w:tcBorders>
              <w:top w:val="single" w:color="auto" w:sz="4" w:space="0"/>
              <w:left w:val="single" w:color="auto" w:sz="4" w:space="0"/>
              <w:bottom w:val="single" w:color="auto" w:sz="4" w:space="0"/>
              <w:right w:val="single" w:color="auto" w:sz="4" w:space="0"/>
            </w:tcBorders>
            <w:vAlign w:val="center"/>
          </w:tcPr>
          <w:p w14:paraId="69BE26F2">
            <w:pPr>
              <w:spacing w:line="360" w:lineRule="auto"/>
              <w:ind w:left="1"/>
              <w:jc w:val="center"/>
              <w:textAlignment w:val="bottom"/>
              <w:rPr>
                <w:rFonts w:hint="eastAsia" w:ascii="仿宋" w:hAnsi="仿宋" w:eastAsia="仿宋" w:cs="仿宋"/>
                <w:color w:val="333333"/>
                <w:kern w:val="0"/>
                <w:sz w:val="28"/>
                <w:szCs w:val="28"/>
                <w:shd w:val="clear" w:color="auto" w:fill="FFFFFF"/>
                <w:lang w:val="en-US" w:eastAsia="zh-CN" w:bidi="ar"/>
              </w:rPr>
            </w:pPr>
            <w:r>
              <w:rPr>
                <w:rFonts w:hint="eastAsia" w:ascii="仿宋" w:hAnsi="仿宋" w:eastAsia="仿宋" w:cs="仿宋"/>
                <w:color w:val="333333"/>
                <w:kern w:val="0"/>
                <w:sz w:val="28"/>
                <w:szCs w:val="28"/>
                <w:shd w:val="clear" w:color="auto" w:fill="FFFFFF"/>
                <w:lang w:val="en-US" w:eastAsia="zh-CN" w:bidi="ar"/>
              </w:rPr>
              <w:t>1</w:t>
            </w:r>
          </w:p>
        </w:tc>
        <w:tc>
          <w:tcPr>
            <w:tcW w:w="5591" w:type="dxa"/>
            <w:tcBorders>
              <w:top w:val="single" w:color="auto" w:sz="4" w:space="0"/>
              <w:left w:val="single" w:color="auto" w:sz="4" w:space="0"/>
              <w:bottom w:val="single" w:color="auto" w:sz="4" w:space="0"/>
              <w:right w:val="single" w:color="auto" w:sz="4" w:space="0"/>
            </w:tcBorders>
            <w:vAlign w:val="center"/>
          </w:tcPr>
          <w:p w14:paraId="7888BBBF">
            <w:pPr>
              <w:spacing w:line="360" w:lineRule="auto"/>
              <w:ind w:left="1"/>
              <w:textAlignment w:val="bottom"/>
              <w:rPr>
                <w:rFonts w:hint="eastAsia"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G328线k60+500下行货车动态监测设备</w:t>
            </w:r>
          </w:p>
        </w:tc>
        <w:tc>
          <w:tcPr>
            <w:tcW w:w="2122" w:type="dxa"/>
            <w:tcBorders>
              <w:top w:val="single" w:color="auto" w:sz="4" w:space="0"/>
              <w:left w:val="single" w:color="auto" w:sz="4" w:space="0"/>
              <w:bottom w:val="single" w:color="auto" w:sz="4" w:space="0"/>
              <w:right w:val="single" w:color="auto" w:sz="4" w:space="0"/>
            </w:tcBorders>
            <w:vAlign w:val="center"/>
          </w:tcPr>
          <w:p w14:paraId="7DAFE212">
            <w:pPr>
              <w:spacing w:line="360" w:lineRule="auto"/>
              <w:ind w:left="1"/>
              <w:textAlignment w:val="bottom"/>
              <w:rPr>
                <w:rFonts w:hint="eastAsia" w:ascii="仿宋" w:hAnsi="仿宋" w:eastAsia="仿宋" w:cs="仿宋"/>
                <w:spacing w:val="-4"/>
                <w:sz w:val="28"/>
                <w:szCs w:val="28"/>
              </w:rPr>
            </w:pPr>
          </w:p>
        </w:tc>
      </w:tr>
      <w:tr w14:paraId="67EA3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trPr>
        <w:tc>
          <w:tcPr>
            <w:tcW w:w="859" w:type="dxa"/>
            <w:tcBorders>
              <w:top w:val="single" w:color="auto" w:sz="4" w:space="0"/>
              <w:left w:val="single" w:color="auto" w:sz="4" w:space="0"/>
              <w:bottom w:val="single" w:color="auto" w:sz="4" w:space="0"/>
              <w:right w:val="single" w:color="auto" w:sz="4" w:space="0"/>
            </w:tcBorders>
            <w:vAlign w:val="center"/>
          </w:tcPr>
          <w:p w14:paraId="4DDF9E5C">
            <w:pPr>
              <w:spacing w:line="360" w:lineRule="auto"/>
              <w:ind w:left="1"/>
              <w:jc w:val="center"/>
              <w:textAlignment w:val="bottom"/>
              <w:rPr>
                <w:rFonts w:hint="eastAsia" w:ascii="仿宋" w:hAnsi="仿宋" w:eastAsia="仿宋" w:cs="仿宋"/>
                <w:color w:val="333333"/>
                <w:kern w:val="0"/>
                <w:sz w:val="28"/>
                <w:szCs w:val="28"/>
                <w:shd w:val="clear" w:color="auto" w:fill="FFFFFF"/>
                <w:lang w:val="en-US" w:eastAsia="zh-CN" w:bidi="ar"/>
              </w:rPr>
            </w:pPr>
            <w:r>
              <w:rPr>
                <w:rFonts w:hint="eastAsia" w:ascii="仿宋" w:hAnsi="仿宋" w:eastAsia="仿宋" w:cs="仿宋"/>
                <w:color w:val="333333"/>
                <w:kern w:val="0"/>
                <w:sz w:val="28"/>
                <w:szCs w:val="28"/>
                <w:shd w:val="clear" w:color="auto" w:fill="FFFFFF"/>
                <w:lang w:val="en-US" w:eastAsia="zh-CN" w:bidi="ar"/>
              </w:rPr>
              <w:t>2</w:t>
            </w:r>
          </w:p>
        </w:tc>
        <w:tc>
          <w:tcPr>
            <w:tcW w:w="5591" w:type="dxa"/>
            <w:tcBorders>
              <w:top w:val="single" w:color="auto" w:sz="4" w:space="0"/>
              <w:left w:val="single" w:color="auto" w:sz="4" w:space="0"/>
              <w:bottom w:val="single" w:color="auto" w:sz="4" w:space="0"/>
              <w:right w:val="single" w:color="auto" w:sz="4" w:space="0"/>
            </w:tcBorders>
            <w:vAlign w:val="center"/>
          </w:tcPr>
          <w:p w14:paraId="0A1BB73E">
            <w:pPr>
              <w:spacing w:line="360" w:lineRule="auto"/>
              <w:ind w:left="1"/>
              <w:textAlignment w:val="bottom"/>
              <w:rPr>
                <w:rFonts w:hint="eastAsia"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S335线K5+370下行货车动态监测设备</w:t>
            </w:r>
          </w:p>
        </w:tc>
        <w:tc>
          <w:tcPr>
            <w:tcW w:w="2122" w:type="dxa"/>
            <w:tcBorders>
              <w:top w:val="single" w:color="auto" w:sz="4" w:space="0"/>
              <w:left w:val="single" w:color="auto" w:sz="4" w:space="0"/>
              <w:bottom w:val="single" w:color="auto" w:sz="4" w:space="0"/>
              <w:right w:val="single" w:color="auto" w:sz="4" w:space="0"/>
            </w:tcBorders>
            <w:vAlign w:val="center"/>
          </w:tcPr>
          <w:p w14:paraId="57C8A30D">
            <w:pPr>
              <w:spacing w:line="360" w:lineRule="auto"/>
              <w:ind w:left="1"/>
              <w:textAlignment w:val="bottom"/>
              <w:rPr>
                <w:rFonts w:hint="eastAsia" w:ascii="仿宋" w:hAnsi="仿宋" w:eastAsia="仿宋" w:cs="仿宋"/>
                <w:spacing w:val="-4"/>
                <w:sz w:val="28"/>
                <w:szCs w:val="28"/>
              </w:rPr>
            </w:pPr>
          </w:p>
        </w:tc>
      </w:tr>
      <w:tr w14:paraId="11656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4" w:hRule="atLeast"/>
        </w:trPr>
        <w:tc>
          <w:tcPr>
            <w:tcW w:w="859" w:type="dxa"/>
            <w:tcBorders>
              <w:top w:val="single" w:color="auto" w:sz="4" w:space="0"/>
              <w:left w:val="single" w:color="auto" w:sz="4" w:space="0"/>
              <w:bottom w:val="single" w:color="auto" w:sz="4" w:space="0"/>
              <w:right w:val="single" w:color="auto" w:sz="4" w:space="0"/>
            </w:tcBorders>
            <w:vAlign w:val="center"/>
          </w:tcPr>
          <w:p w14:paraId="08E644FF">
            <w:pPr>
              <w:spacing w:line="360" w:lineRule="auto"/>
              <w:ind w:left="1"/>
              <w:jc w:val="center"/>
              <w:textAlignment w:val="bottom"/>
              <w:rPr>
                <w:rFonts w:hint="eastAsia" w:ascii="仿宋" w:hAnsi="仿宋" w:eastAsia="仿宋" w:cs="仿宋"/>
                <w:color w:val="333333"/>
                <w:kern w:val="0"/>
                <w:sz w:val="28"/>
                <w:szCs w:val="28"/>
                <w:shd w:val="clear" w:color="auto" w:fill="FFFFFF"/>
                <w:lang w:val="en-US" w:eastAsia="zh-CN" w:bidi="ar"/>
              </w:rPr>
            </w:pPr>
            <w:r>
              <w:rPr>
                <w:rFonts w:hint="eastAsia" w:ascii="仿宋" w:hAnsi="仿宋" w:eastAsia="仿宋" w:cs="仿宋"/>
                <w:color w:val="333333"/>
                <w:kern w:val="0"/>
                <w:sz w:val="28"/>
                <w:szCs w:val="28"/>
                <w:shd w:val="clear" w:color="auto" w:fill="FFFFFF"/>
                <w:lang w:val="en-US" w:eastAsia="zh-CN" w:bidi="ar"/>
              </w:rPr>
              <w:t>3</w:t>
            </w:r>
          </w:p>
        </w:tc>
        <w:tc>
          <w:tcPr>
            <w:tcW w:w="5591" w:type="dxa"/>
            <w:tcBorders>
              <w:top w:val="single" w:color="auto" w:sz="4" w:space="0"/>
              <w:left w:val="single" w:color="auto" w:sz="4" w:space="0"/>
              <w:bottom w:val="single" w:color="auto" w:sz="4" w:space="0"/>
              <w:right w:val="single" w:color="auto" w:sz="4" w:space="0"/>
            </w:tcBorders>
            <w:vAlign w:val="center"/>
          </w:tcPr>
          <w:p w14:paraId="0B64E185">
            <w:pPr>
              <w:spacing w:line="360" w:lineRule="auto"/>
              <w:ind w:left="1"/>
              <w:textAlignment w:val="bottom"/>
              <w:rPr>
                <w:rFonts w:hint="eastAsia"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S356线K44+800下行货车动态监测设备</w:t>
            </w:r>
          </w:p>
        </w:tc>
        <w:tc>
          <w:tcPr>
            <w:tcW w:w="2122" w:type="dxa"/>
            <w:tcBorders>
              <w:top w:val="single" w:color="auto" w:sz="4" w:space="0"/>
              <w:left w:val="single" w:color="auto" w:sz="4" w:space="0"/>
              <w:bottom w:val="single" w:color="auto" w:sz="4" w:space="0"/>
              <w:right w:val="single" w:color="auto" w:sz="4" w:space="0"/>
            </w:tcBorders>
            <w:vAlign w:val="center"/>
          </w:tcPr>
          <w:p w14:paraId="22DC679F">
            <w:pPr>
              <w:spacing w:line="360" w:lineRule="auto"/>
              <w:ind w:left="1"/>
              <w:textAlignment w:val="bottom"/>
              <w:rPr>
                <w:rFonts w:hint="eastAsia" w:ascii="仿宋" w:hAnsi="仿宋" w:eastAsia="仿宋" w:cs="仿宋"/>
                <w:spacing w:val="-4"/>
                <w:sz w:val="28"/>
                <w:szCs w:val="28"/>
              </w:rPr>
            </w:pPr>
          </w:p>
        </w:tc>
      </w:tr>
      <w:tr w14:paraId="3B61C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859" w:type="dxa"/>
            <w:tcBorders>
              <w:top w:val="single" w:color="auto" w:sz="4" w:space="0"/>
              <w:left w:val="single" w:color="auto" w:sz="4" w:space="0"/>
              <w:bottom w:val="single" w:color="auto" w:sz="4" w:space="0"/>
              <w:right w:val="single" w:color="auto" w:sz="4" w:space="0"/>
            </w:tcBorders>
            <w:vAlign w:val="center"/>
          </w:tcPr>
          <w:p w14:paraId="3CB7EF0D">
            <w:pPr>
              <w:spacing w:line="360" w:lineRule="auto"/>
              <w:ind w:left="1"/>
              <w:jc w:val="center"/>
              <w:textAlignment w:val="bottom"/>
              <w:rPr>
                <w:rFonts w:hint="eastAsia" w:ascii="仿宋" w:hAnsi="仿宋" w:eastAsia="仿宋" w:cs="仿宋"/>
                <w:color w:val="333333"/>
                <w:kern w:val="0"/>
                <w:sz w:val="28"/>
                <w:szCs w:val="28"/>
                <w:shd w:val="clear" w:color="auto" w:fill="FFFFFF"/>
                <w:lang w:val="en-US" w:eastAsia="zh-CN" w:bidi="ar"/>
              </w:rPr>
            </w:pPr>
            <w:r>
              <w:rPr>
                <w:rFonts w:hint="eastAsia" w:ascii="仿宋" w:hAnsi="仿宋" w:eastAsia="仿宋" w:cs="仿宋"/>
                <w:color w:val="333333"/>
                <w:kern w:val="0"/>
                <w:sz w:val="28"/>
                <w:szCs w:val="28"/>
                <w:shd w:val="clear" w:color="auto" w:fill="FFFFFF"/>
                <w:lang w:val="en-US" w:eastAsia="zh-CN" w:bidi="ar"/>
              </w:rPr>
              <w:t>4</w:t>
            </w:r>
          </w:p>
        </w:tc>
        <w:tc>
          <w:tcPr>
            <w:tcW w:w="5591" w:type="dxa"/>
            <w:tcBorders>
              <w:top w:val="single" w:color="auto" w:sz="4" w:space="0"/>
              <w:left w:val="single" w:color="auto" w:sz="4" w:space="0"/>
              <w:bottom w:val="single" w:color="auto" w:sz="4" w:space="0"/>
              <w:right w:val="single" w:color="auto" w:sz="4" w:space="0"/>
            </w:tcBorders>
            <w:vAlign w:val="center"/>
          </w:tcPr>
          <w:p w14:paraId="461E1AD3">
            <w:pPr>
              <w:spacing w:line="360" w:lineRule="auto"/>
              <w:ind w:left="1"/>
              <w:textAlignment w:val="bottom"/>
              <w:rPr>
                <w:rFonts w:hint="eastAsia"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G228线K3381+570下行超限检测站精检设备</w:t>
            </w:r>
          </w:p>
        </w:tc>
        <w:tc>
          <w:tcPr>
            <w:tcW w:w="2122" w:type="dxa"/>
            <w:tcBorders>
              <w:top w:val="single" w:color="auto" w:sz="4" w:space="0"/>
              <w:left w:val="single" w:color="auto" w:sz="4" w:space="0"/>
              <w:bottom w:val="single" w:color="auto" w:sz="4" w:space="0"/>
              <w:right w:val="single" w:color="auto" w:sz="4" w:space="0"/>
            </w:tcBorders>
            <w:vAlign w:val="center"/>
          </w:tcPr>
          <w:p w14:paraId="4AAB63CE">
            <w:pPr>
              <w:spacing w:line="360" w:lineRule="auto"/>
              <w:ind w:left="1"/>
              <w:textAlignment w:val="bottom"/>
              <w:rPr>
                <w:rFonts w:hint="eastAsia" w:ascii="仿宋" w:hAnsi="仿宋" w:eastAsia="仿宋" w:cs="仿宋"/>
                <w:spacing w:val="-4"/>
                <w:sz w:val="28"/>
                <w:szCs w:val="28"/>
              </w:rPr>
            </w:pPr>
          </w:p>
        </w:tc>
      </w:tr>
      <w:tr w14:paraId="67771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4" w:hRule="atLeast"/>
        </w:trPr>
        <w:tc>
          <w:tcPr>
            <w:tcW w:w="859" w:type="dxa"/>
            <w:tcBorders>
              <w:top w:val="single" w:color="auto" w:sz="4" w:space="0"/>
              <w:left w:val="single" w:color="auto" w:sz="4" w:space="0"/>
              <w:right w:val="single" w:color="auto" w:sz="4" w:space="0"/>
            </w:tcBorders>
            <w:vAlign w:val="center"/>
          </w:tcPr>
          <w:p w14:paraId="031F1F52">
            <w:pPr>
              <w:spacing w:line="440" w:lineRule="exact"/>
              <w:ind w:left="1"/>
              <w:jc w:val="center"/>
              <w:textAlignment w:val="bottom"/>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合计</w:t>
            </w:r>
          </w:p>
        </w:tc>
        <w:tc>
          <w:tcPr>
            <w:tcW w:w="7713" w:type="dxa"/>
            <w:gridSpan w:val="2"/>
            <w:tcBorders>
              <w:top w:val="single" w:color="auto" w:sz="4" w:space="0"/>
              <w:left w:val="single" w:color="auto" w:sz="4" w:space="0"/>
              <w:right w:val="single" w:color="auto" w:sz="4" w:space="0"/>
            </w:tcBorders>
            <w:vAlign w:val="center"/>
          </w:tcPr>
          <w:p w14:paraId="481D771A">
            <w:pPr>
              <w:spacing w:line="440" w:lineRule="exact"/>
              <w:ind w:left="1"/>
              <w:textAlignment w:val="bottom"/>
              <w:rPr>
                <w:rFonts w:hint="eastAsia" w:ascii="仿宋" w:hAnsi="仿宋" w:eastAsia="仿宋" w:cs="仿宋"/>
                <w:spacing w:val="-4"/>
                <w:sz w:val="28"/>
                <w:szCs w:val="28"/>
                <w:lang w:val="en-GB"/>
              </w:rPr>
            </w:pPr>
            <w:r>
              <w:rPr>
                <w:rFonts w:hint="eastAsia" w:ascii="仿宋" w:hAnsi="仿宋" w:eastAsia="仿宋" w:cs="仿宋"/>
                <w:spacing w:val="-4"/>
                <w:sz w:val="28"/>
                <w:szCs w:val="28"/>
                <w:lang w:val="en-GB"/>
              </w:rPr>
              <w:t xml:space="preserve">大写： </w:t>
            </w:r>
          </w:p>
          <w:p w14:paraId="73E2B111">
            <w:pPr>
              <w:spacing w:line="440" w:lineRule="exact"/>
              <w:ind w:left="1"/>
              <w:textAlignment w:val="bottom"/>
              <w:rPr>
                <w:rFonts w:hint="eastAsia" w:ascii="仿宋" w:hAnsi="仿宋" w:eastAsia="仿宋" w:cs="仿宋"/>
                <w:spacing w:val="-4"/>
                <w:sz w:val="28"/>
                <w:szCs w:val="28"/>
              </w:rPr>
            </w:pPr>
            <w:r>
              <w:rPr>
                <w:rFonts w:hint="eastAsia" w:ascii="仿宋" w:hAnsi="仿宋" w:eastAsia="仿宋" w:cs="仿宋"/>
                <w:spacing w:val="-4"/>
                <w:sz w:val="28"/>
                <w:szCs w:val="28"/>
              </w:rPr>
              <w:t>小写：</w:t>
            </w:r>
          </w:p>
        </w:tc>
      </w:tr>
      <w:tr w14:paraId="15A09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58" w:hRule="atLeast"/>
        </w:trPr>
        <w:tc>
          <w:tcPr>
            <w:tcW w:w="8572" w:type="dxa"/>
            <w:gridSpan w:val="3"/>
            <w:tcBorders>
              <w:top w:val="single" w:color="auto" w:sz="4" w:space="0"/>
              <w:left w:val="single" w:color="auto" w:sz="4" w:space="0"/>
              <w:bottom w:val="single" w:color="auto" w:sz="4" w:space="0"/>
              <w:right w:val="single" w:color="auto" w:sz="4" w:space="0"/>
            </w:tcBorders>
            <w:vAlign w:val="center"/>
          </w:tcPr>
          <w:p w14:paraId="65FF088D">
            <w:pPr>
              <w:widowControl/>
              <w:kinsoku w:val="0"/>
              <w:autoSpaceDE w:val="0"/>
              <w:autoSpaceDN w:val="0"/>
              <w:adjustRightInd w:val="0"/>
              <w:snapToGrid w:val="0"/>
              <w:spacing w:line="420" w:lineRule="exact"/>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备注：</w:t>
            </w:r>
            <w:r>
              <w:rPr>
                <w:rFonts w:hint="eastAsia" w:ascii="仿宋" w:hAnsi="仿宋" w:eastAsia="仿宋" w:cs="仿宋"/>
                <w:spacing w:val="-4"/>
                <w:sz w:val="28"/>
                <w:szCs w:val="28"/>
                <w:lang w:val="zh-CN"/>
              </w:rPr>
              <w:t>报价</w:t>
            </w:r>
            <w:r>
              <w:rPr>
                <w:rFonts w:hint="eastAsia" w:ascii="仿宋" w:hAnsi="仿宋" w:eastAsia="仿宋" w:cs="仿宋"/>
                <w:spacing w:val="-4"/>
                <w:sz w:val="28"/>
                <w:szCs w:val="28"/>
                <w:highlight w:val="none"/>
              </w:rPr>
              <w:t>包括但不限于成本、人工、材料费、管理费、利润、酬金、税金等乙方妥善履行本合同约定义务所需的一切费用（不含检衡费）。</w:t>
            </w:r>
            <w:r>
              <w:rPr>
                <w:rFonts w:hint="eastAsia" w:ascii="仿宋" w:hAnsi="仿宋" w:eastAsia="仿宋" w:cs="仿宋"/>
                <w:spacing w:val="-4"/>
                <w:sz w:val="28"/>
                <w:szCs w:val="28"/>
                <w:highlight w:val="none"/>
                <w:lang w:val="zh-CN"/>
              </w:rPr>
              <w:t>在合同实</w:t>
            </w:r>
            <w:r>
              <w:rPr>
                <w:rFonts w:hint="eastAsia" w:ascii="仿宋" w:hAnsi="仿宋" w:eastAsia="仿宋" w:cs="仿宋"/>
                <w:spacing w:val="-4"/>
                <w:sz w:val="28"/>
                <w:szCs w:val="28"/>
                <w:lang w:val="zh-CN"/>
              </w:rPr>
              <w:t>施期间合同价不随国家政策或法规、标准及市场因素的变化而进行调整，也不因实际服务周期的延长或缩短而调整。</w:t>
            </w:r>
          </w:p>
        </w:tc>
      </w:tr>
    </w:tbl>
    <w:p w14:paraId="49C3CA0A">
      <w:pPr>
        <w:adjustRightInd w:val="0"/>
        <w:snapToGrid w:val="0"/>
        <w:spacing w:line="500" w:lineRule="exact"/>
        <w:rPr>
          <w:rFonts w:hint="eastAsia" w:eastAsia="方正仿宋_GBK"/>
          <w:bCs/>
          <w:kern w:val="0"/>
          <w:sz w:val="28"/>
          <w:szCs w:val="28"/>
          <w:u w:val="single"/>
          <w:lang w:val="zh-CN" w:eastAsia="zh-CN"/>
        </w:rPr>
      </w:pPr>
    </w:p>
    <w:p w14:paraId="5DD262C4">
      <w:pPr>
        <w:adjustRightInd w:val="0"/>
        <w:snapToGrid w:val="0"/>
        <w:spacing w:line="500" w:lineRule="exact"/>
        <w:rPr>
          <w:rFonts w:hint="eastAsia" w:eastAsia="方正仿宋_GBK"/>
          <w:b/>
          <w:bCs w:val="0"/>
          <w:kern w:val="0"/>
          <w:sz w:val="28"/>
          <w:szCs w:val="28"/>
          <w:lang w:val="zh-CN" w:eastAsia="zh-CN"/>
        </w:rPr>
      </w:pPr>
      <w:r>
        <w:rPr>
          <w:rFonts w:hint="eastAsia" w:eastAsia="方正仿宋_GBK"/>
          <w:b/>
          <w:bCs w:val="0"/>
          <w:kern w:val="0"/>
          <w:sz w:val="28"/>
          <w:szCs w:val="28"/>
          <w:lang w:val="zh-CN" w:eastAsia="zh-CN"/>
        </w:rPr>
        <w:t>友情提醒：报价表（最终）须提前加盖公章，由供应商在开标现场填写。</w:t>
      </w:r>
    </w:p>
    <w:p w14:paraId="78BD6A9E">
      <w:pPr>
        <w:snapToGrid w:val="0"/>
        <w:spacing w:line="300" w:lineRule="auto"/>
        <w:outlineLvl w:val="0"/>
        <w:rPr>
          <w:rFonts w:hint="eastAsia" w:ascii="仿宋" w:hAnsi="仿宋" w:eastAsia="仿宋" w:cs="仿宋"/>
          <w:b/>
          <w:kern w:val="0"/>
          <w:sz w:val="28"/>
          <w:szCs w:val="28"/>
          <w:highlight w:val="none"/>
          <w:lang w:val="zh-CN"/>
        </w:rPr>
      </w:pPr>
    </w:p>
    <w:p w14:paraId="04785823">
      <w:pPr>
        <w:snapToGrid w:val="0"/>
        <w:spacing w:line="300" w:lineRule="auto"/>
        <w:outlineLvl w:val="0"/>
        <w:rPr>
          <w:rFonts w:hint="eastAsia" w:ascii="仿宋" w:hAnsi="仿宋" w:eastAsia="仿宋" w:cs="仿宋"/>
          <w:b/>
          <w:kern w:val="0"/>
          <w:sz w:val="28"/>
          <w:szCs w:val="28"/>
          <w:highlight w:val="none"/>
          <w:lang w:val="zh-CN"/>
        </w:rPr>
      </w:pPr>
    </w:p>
    <w:p w14:paraId="611A9C5B">
      <w:pPr>
        <w:snapToGrid w:val="0"/>
        <w:spacing w:line="300" w:lineRule="auto"/>
        <w:outlineLvl w:val="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（盖章）：</w:t>
      </w:r>
    </w:p>
    <w:p w14:paraId="0D14B277">
      <w:pPr>
        <w:snapToGrid w:val="0"/>
        <w:spacing w:line="300" w:lineRule="auto"/>
        <w:outlineLvl w:val="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法定代表人或被授权人（签名或盖章）：</w:t>
      </w:r>
    </w:p>
    <w:p w14:paraId="0DDC53F3">
      <w:pPr>
        <w:snapToGrid w:val="0"/>
        <w:spacing w:line="300" w:lineRule="auto"/>
        <w:outlineLvl w:val="0"/>
        <w:rPr>
          <w:rFonts w:hint="eastAsia" w:ascii="仿宋" w:hAnsi="仿宋" w:eastAsia="仿宋" w:cs="仿宋"/>
          <w:b/>
          <w:kern w:val="0"/>
          <w:sz w:val="28"/>
          <w:szCs w:val="28"/>
          <w:highlight w:val="none"/>
          <w:lang w:val="zh-CN"/>
        </w:rPr>
      </w:pPr>
      <w:r>
        <w:rPr>
          <w:rFonts w:hint="eastAsia" w:ascii="仿宋" w:hAnsi="仿宋" w:eastAsia="仿宋" w:cs="仿宋"/>
          <w:sz w:val="28"/>
          <w:szCs w:val="28"/>
          <w:highlight w:val="none"/>
        </w:rPr>
        <w:t>年 月 日</w:t>
      </w:r>
    </w:p>
    <w:p w14:paraId="46E1F4F6">
      <w:pPr>
        <w:pStyle w:val="2"/>
        <w:rPr>
          <w:rFonts w:hint="eastAsia"/>
          <w:lang w:val="en-US" w:eastAsia="zh-CN"/>
        </w:rPr>
      </w:pPr>
    </w:p>
    <w:p w14:paraId="30375540">
      <w:pPr>
        <w:pStyle w:val="2"/>
        <w:rPr>
          <w:rFonts w:hint="default"/>
          <w:lang w:val="en-US" w:eastAsia="zh-CN"/>
        </w:rPr>
      </w:pPr>
    </w:p>
    <w:p w14:paraId="7E96F8BD">
      <w:pPr>
        <w:rPr>
          <w:rFonts w:hint="eastAsia" w:eastAsia="方正仿宋_GBK"/>
          <w:b/>
          <w:bCs w:val="0"/>
          <w:kern w:val="0"/>
          <w:sz w:val="28"/>
          <w:szCs w:val="28"/>
          <w:lang w:val="en-US" w:eastAsia="zh-CN"/>
        </w:rPr>
      </w:pPr>
      <w:r>
        <w:rPr>
          <w:rFonts w:hint="eastAsia" w:eastAsia="方正仿宋_GBK"/>
          <w:b/>
          <w:bCs w:val="0"/>
          <w:kern w:val="0"/>
          <w:sz w:val="28"/>
          <w:szCs w:val="28"/>
          <w:lang w:val="en-US" w:eastAsia="zh-CN"/>
        </w:rPr>
        <w:t>附件8</w:t>
      </w:r>
    </w:p>
    <w:p w14:paraId="6F06C431">
      <w:pPr>
        <w:snapToGrid w:val="0"/>
        <w:spacing w:line="300" w:lineRule="auto"/>
        <w:jc w:val="center"/>
        <w:outlineLvl w:val="0"/>
        <w:rPr>
          <w:rFonts w:hint="eastAsia" w:ascii="方正仿宋_GB2312" w:hAnsi="方正仿宋_GB2312" w:eastAsia="方正仿宋_GB2312" w:cs="方正仿宋_GB2312"/>
          <w:b/>
          <w:bCs/>
          <w:sz w:val="28"/>
          <w:szCs w:val="28"/>
          <w:lang w:bidi="zh-CN"/>
        </w:rPr>
      </w:pPr>
      <w:r>
        <w:rPr>
          <w:rFonts w:hint="eastAsia" w:ascii="方正仿宋_GB2312" w:hAnsi="方正仿宋_GB2312" w:eastAsia="方正仿宋_GB2312" w:cs="方正仿宋_GB2312"/>
          <w:b/>
          <w:bCs/>
          <w:sz w:val="28"/>
          <w:szCs w:val="28"/>
          <w:lang w:bidi="zh-CN"/>
        </w:rPr>
        <w:t>中小企业声明函（工程、服务）</w:t>
      </w:r>
    </w:p>
    <w:p w14:paraId="4BC82839">
      <w:pPr>
        <w:snapToGrid w:val="0"/>
        <w:spacing w:line="240" w:lineRule="auto"/>
        <w:ind w:firstLine="560" w:firstLineChars="200"/>
        <w:outlineLvl w:val="0"/>
        <w:rPr>
          <w:rFonts w:hint="eastAsia" w:ascii="方正仿宋_GB2312" w:hAnsi="方正仿宋_GB2312" w:eastAsia="方正仿宋_GB2312" w:cs="方正仿宋_GB2312"/>
          <w:sz w:val="28"/>
          <w:szCs w:val="28"/>
          <w:lang w:bidi="zh-CN"/>
        </w:rPr>
      </w:pPr>
      <w:r>
        <w:rPr>
          <w:rFonts w:hint="eastAsia" w:ascii="方正仿宋_GB2312" w:hAnsi="方正仿宋_GB2312" w:eastAsia="方正仿宋_GB2312" w:cs="方正仿宋_GB2312"/>
          <w:sz w:val="28"/>
          <w:szCs w:val="28"/>
          <w:lang w:bidi="zh-CN"/>
        </w:rPr>
        <w:t>本公司（联合体）郑重声明，根据《政府采购促进中小企业发展管理办法》（财库</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bidi="zh-CN"/>
        </w:rPr>
        <w:t>2020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bidi="zh-CN"/>
        </w:rPr>
        <w:t>46号）的规定，本公司（联合体）参加</w:t>
      </w:r>
      <w:r>
        <w:rPr>
          <w:rFonts w:hint="eastAsia" w:ascii="方正仿宋_GB2312" w:hAnsi="方正仿宋_GB2312" w:eastAsia="方正仿宋_GB2312" w:cs="方正仿宋_GB2312"/>
          <w:sz w:val="28"/>
          <w:szCs w:val="28"/>
          <w:u w:val="single"/>
          <w:lang w:bidi="zh-CN"/>
        </w:rPr>
        <w:t>（单位名称）</w:t>
      </w:r>
      <w:r>
        <w:rPr>
          <w:rFonts w:hint="eastAsia" w:ascii="方正仿宋_GB2312" w:hAnsi="方正仿宋_GB2312" w:eastAsia="方正仿宋_GB2312" w:cs="方正仿宋_GB2312"/>
          <w:sz w:val="28"/>
          <w:szCs w:val="28"/>
          <w:lang w:bidi="zh-CN"/>
        </w:rPr>
        <w:t>的</w:t>
      </w:r>
      <w:r>
        <w:rPr>
          <w:rFonts w:hint="eastAsia" w:ascii="方正仿宋_GB2312" w:hAnsi="方正仿宋_GB2312" w:eastAsia="方正仿宋_GB2312" w:cs="方正仿宋_GB2312"/>
          <w:sz w:val="28"/>
          <w:szCs w:val="28"/>
          <w:u w:val="single"/>
          <w:lang w:bidi="zh-CN"/>
        </w:rPr>
        <w:t>（项目名称）</w:t>
      </w:r>
      <w:r>
        <w:rPr>
          <w:rFonts w:hint="eastAsia" w:ascii="方正仿宋_GB2312" w:hAnsi="方正仿宋_GB2312" w:eastAsia="方正仿宋_GB2312" w:cs="方正仿宋_GB2312"/>
          <w:sz w:val="28"/>
          <w:szCs w:val="28"/>
          <w:lang w:bidi="zh-CN"/>
        </w:rPr>
        <w:t>采购活动，工程的施工单位全部为符合政策要求的中小微企业（或者：服务全部由符合政策要求的中小微企业承接）。相关企业（含联合体中的中小微企业、签订分包意向协议的中小微企业）的具体情况如下：</w:t>
      </w:r>
    </w:p>
    <w:p w14:paraId="0916EA33">
      <w:pPr>
        <w:snapToGrid w:val="0"/>
        <w:spacing w:line="240" w:lineRule="auto"/>
        <w:jc w:val="left"/>
        <w:outlineLvl w:val="0"/>
        <w:rPr>
          <w:rFonts w:hint="eastAsia" w:ascii="方正仿宋_GB2312" w:hAnsi="方正仿宋_GB2312" w:eastAsia="方正仿宋_GB2312" w:cs="方正仿宋_GB2312"/>
          <w:sz w:val="28"/>
          <w:szCs w:val="28"/>
          <w:lang w:bidi="zh-CN"/>
        </w:rPr>
      </w:pPr>
      <w:r>
        <w:rPr>
          <w:rFonts w:hint="eastAsia" w:ascii="方正仿宋_GB2312" w:hAnsi="方正仿宋_GB2312" w:eastAsia="方正仿宋_GB2312" w:cs="方正仿宋_GB2312"/>
          <w:sz w:val="28"/>
          <w:szCs w:val="28"/>
          <w:lang w:bidi="zh-CN"/>
        </w:rPr>
        <w:t>1.</w:t>
      </w:r>
      <w:r>
        <w:rPr>
          <w:rFonts w:hint="eastAsia" w:ascii="方正仿宋_GB2312" w:hAnsi="方正仿宋_GB2312" w:eastAsia="方正仿宋_GB2312" w:cs="方正仿宋_GB2312"/>
          <w:sz w:val="28"/>
          <w:szCs w:val="28"/>
          <w:u w:val="single"/>
          <w:lang w:bidi="zh-CN"/>
        </w:rPr>
        <w:t>（标的名称）</w:t>
      </w:r>
      <w:r>
        <w:rPr>
          <w:rFonts w:hint="eastAsia" w:ascii="方正仿宋_GB2312" w:hAnsi="方正仿宋_GB2312" w:eastAsia="方正仿宋_GB2312" w:cs="方正仿宋_GB2312"/>
          <w:sz w:val="28"/>
          <w:szCs w:val="28"/>
          <w:lang w:bidi="zh-CN"/>
        </w:rPr>
        <w:t>，属于（</w:t>
      </w:r>
      <w:r>
        <w:rPr>
          <w:rFonts w:hint="eastAsia" w:ascii="方正仿宋_GB2312" w:hAnsi="方正仿宋_GB2312" w:eastAsia="方正仿宋_GB2312" w:cs="方正仿宋_GB2312"/>
          <w:sz w:val="28"/>
          <w:szCs w:val="28"/>
          <w:u w:val="single"/>
          <w:lang w:bidi="zh-CN"/>
        </w:rPr>
        <w:t>采购文件中明确的所属行业）</w:t>
      </w:r>
      <w:r>
        <w:rPr>
          <w:rFonts w:hint="eastAsia" w:ascii="方正仿宋_GB2312" w:hAnsi="方正仿宋_GB2312" w:eastAsia="方正仿宋_GB2312" w:cs="方正仿宋_GB2312"/>
          <w:sz w:val="28"/>
          <w:szCs w:val="28"/>
          <w:lang w:bidi="zh-CN"/>
        </w:rPr>
        <w:t>；承建（承接）企业为</w:t>
      </w:r>
      <w:r>
        <w:rPr>
          <w:rFonts w:hint="eastAsia" w:ascii="方正仿宋_GB2312" w:hAnsi="方正仿宋_GB2312" w:eastAsia="方正仿宋_GB2312" w:cs="方正仿宋_GB2312"/>
          <w:sz w:val="28"/>
          <w:szCs w:val="28"/>
          <w:u w:val="single"/>
          <w:lang w:bidi="zh-CN"/>
        </w:rPr>
        <w:t>（企业名称）</w:t>
      </w:r>
      <w:r>
        <w:rPr>
          <w:rFonts w:hint="eastAsia" w:ascii="方正仿宋_GB2312" w:hAnsi="方正仿宋_GB2312" w:eastAsia="方正仿宋_GB2312" w:cs="方正仿宋_GB2312"/>
          <w:sz w:val="28"/>
          <w:szCs w:val="28"/>
          <w:lang w:bidi="zh-CN"/>
        </w:rPr>
        <w:t>，从业人员</w:t>
      </w:r>
      <w:r>
        <w:rPr>
          <w:rFonts w:hint="eastAsia" w:ascii="方正仿宋_GB2312" w:hAnsi="方正仿宋_GB2312" w:eastAsia="方正仿宋_GB2312" w:cs="方正仿宋_GB2312"/>
          <w:sz w:val="28"/>
          <w:szCs w:val="28"/>
        </w:rPr>
        <w:t>____</w:t>
      </w:r>
      <w:r>
        <w:rPr>
          <w:rFonts w:hint="eastAsia" w:ascii="方正仿宋_GB2312" w:hAnsi="方正仿宋_GB2312" w:eastAsia="方正仿宋_GB2312" w:cs="方正仿宋_GB2312"/>
          <w:sz w:val="28"/>
          <w:szCs w:val="28"/>
          <w:lang w:bidi="zh-CN"/>
        </w:rPr>
        <w:t>人，营业收入为</w:t>
      </w:r>
      <w:r>
        <w:rPr>
          <w:rFonts w:hint="eastAsia" w:ascii="方正仿宋_GB2312" w:hAnsi="方正仿宋_GB2312" w:eastAsia="方正仿宋_GB2312" w:cs="方正仿宋_GB2312"/>
          <w:sz w:val="28"/>
          <w:szCs w:val="28"/>
        </w:rPr>
        <w:t>____</w:t>
      </w:r>
      <w:r>
        <w:rPr>
          <w:rFonts w:hint="eastAsia" w:ascii="方正仿宋_GB2312" w:hAnsi="方正仿宋_GB2312" w:eastAsia="方正仿宋_GB2312" w:cs="方正仿宋_GB2312"/>
          <w:sz w:val="28"/>
          <w:szCs w:val="28"/>
          <w:lang w:bidi="zh-CN"/>
        </w:rPr>
        <w:t>万元，资产总额为</w:t>
      </w:r>
      <w:r>
        <w:rPr>
          <w:rFonts w:hint="eastAsia" w:ascii="方正仿宋_GB2312" w:hAnsi="方正仿宋_GB2312" w:eastAsia="方正仿宋_GB2312" w:cs="方正仿宋_GB2312"/>
          <w:sz w:val="28"/>
          <w:szCs w:val="28"/>
        </w:rPr>
        <w:t>____</w:t>
      </w:r>
      <w:r>
        <w:rPr>
          <w:rFonts w:hint="eastAsia" w:ascii="方正仿宋_GB2312" w:hAnsi="方正仿宋_GB2312" w:eastAsia="方正仿宋_GB2312" w:cs="方正仿宋_GB2312"/>
          <w:sz w:val="28"/>
          <w:szCs w:val="28"/>
          <w:lang w:bidi="zh-CN"/>
        </w:rPr>
        <w:t>万元，属于</w:t>
      </w:r>
      <w:r>
        <w:rPr>
          <w:rFonts w:hint="eastAsia" w:ascii="方正仿宋_GB2312" w:hAnsi="方正仿宋_GB2312" w:eastAsia="方正仿宋_GB2312" w:cs="方正仿宋_GB2312"/>
          <w:sz w:val="28"/>
          <w:szCs w:val="28"/>
          <w:u w:val="single"/>
          <w:lang w:bidi="zh-CN"/>
        </w:rPr>
        <w:t>（中型企业、小型企业、微型企业）</w:t>
      </w:r>
      <w:r>
        <w:rPr>
          <w:rFonts w:hint="eastAsia" w:ascii="方正仿宋_GB2312" w:hAnsi="方正仿宋_GB2312" w:eastAsia="方正仿宋_GB2312" w:cs="方正仿宋_GB2312"/>
          <w:sz w:val="28"/>
          <w:szCs w:val="28"/>
          <w:lang w:bidi="zh-CN"/>
        </w:rPr>
        <w:t>；</w:t>
      </w:r>
    </w:p>
    <w:p w14:paraId="7C6F6D90">
      <w:pPr>
        <w:snapToGrid w:val="0"/>
        <w:spacing w:line="240" w:lineRule="auto"/>
        <w:jc w:val="left"/>
        <w:outlineLvl w:val="0"/>
        <w:rPr>
          <w:rFonts w:hint="eastAsia" w:ascii="方正仿宋_GB2312" w:hAnsi="方正仿宋_GB2312" w:eastAsia="方正仿宋_GB2312" w:cs="方正仿宋_GB2312"/>
          <w:sz w:val="28"/>
          <w:szCs w:val="28"/>
          <w:lang w:bidi="zh-CN"/>
        </w:rPr>
      </w:pPr>
      <w:r>
        <w:rPr>
          <w:rFonts w:hint="eastAsia" w:ascii="方正仿宋_GB2312" w:hAnsi="方正仿宋_GB2312" w:eastAsia="方正仿宋_GB2312" w:cs="方正仿宋_GB2312"/>
          <w:sz w:val="28"/>
          <w:szCs w:val="28"/>
          <w:lang w:bidi="zh-CN"/>
        </w:rPr>
        <w:t>2.</w:t>
      </w:r>
      <w:r>
        <w:rPr>
          <w:rFonts w:hint="eastAsia" w:ascii="方正仿宋_GB2312" w:hAnsi="方正仿宋_GB2312" w:eastAsia="方正仿宋_GB2312" w:cs="方正仿宋_GB2312"/>
          <w:sz w:val="28"/>
          <w:szCs w:val="28"/>
          <w:u w:val="single"/>
          <w:lang w:bidi="zh-CN"/>
        </w:rPr>
        <w:t>（标的名称）</w:t>
      </w:r>
      <w:r>
        <w:rPr>
          <w:rFonts w:hint="eastAsia" w:ascii="方正仿宋_GB2312" w:hAnsi="方正仿宋_GB2312" w:eastAsia="方正仿宋_GB2312" w:cs="方正仿宋_GB2312"/>
          <w:sz w:val="28"/>
          <w:szCs w:val="28"/>
          <w:lang w:bidi="zh-CN"/>
        </w:rPr>
        <w:t>，属于（</w:t>
      </w:r>
      <w:r>
        <w:rPr>
          <w:rFonts w:hint="eastAsia" w:ascii="方正仿宋_GB2312" w:hAnsi="方正仿宋_GB2312" w:eastAsia="方正仿宋_GB2312" w:cs="方正仿宋_GB2312"/>
          <w:sz w:val="28"/>
          <w:szCs w:val="28"/>
          <w:u w:val="single"/>
          <w:lang w:bidi="zh-CN"/>
        </w:rPr>
        <w:t>采购文件中明确的所属行业）</w:t>
      </w:r>
      <w:r>
        <w:rPr>
          <w:rFonts w:hint="eastAsia" w:ascii="方正仿宋_GB2312" w:hAnsi="方正仿宋_GB2312" w:eastAsia="方正仿宋_GB2312" w:cs="方正仿宋_GB2312"/>
          <w:sz w:val="28"/>
          <w:szCs w:val="28"/>
          <w:lang w:bidi="zh-CN"/>
        </w:rPr>
        <w:t>；承建（承接）企业为</w:t>
      </w:r>
      <w:r>
        <w:rPr>
          <w:rFonts w:hint="eastAsia" w:ascii="方正仿宋_GB2312" w:hAnsi="方正仿宋_GB2312" w:eastAsia="方正仿宋_GB2312" w:cs="方正仿宋_GB2312"/>
          <w:sz w:val="28"/>
          <w:szCs w:val="28"/>
          <w:u w:val="single"/>
          <w:lang w:bidi="zh-CN"/>
        </w:rPr>
        <w:t>（企业名称）</w:t>
      </w:r>
      <w:r>
        <w:rPr>
          <w:rFonts w:hint="eastAsia" w:ascii="方正仿宋_GB2312" w:hAnsi="方正仿宋_GB2312" w:eastAsia="方正仿宋_GB2312" w:cs="方正仿宋_GB2312"/>
          <w:sz w:val="28"/>
          <w:szCs w:val="28"/>
          <w:lang w:bidi="zh-CN"/>
        </w:rPr>
        <w:t>，从业人员</w:t>
      </w:r>
      <w:r>
        <w:rPr>
          <w:rFonts w:hint="eastAsia" w:ascii="方正仿宋_GB2312" w:hAnsi="方正仿宋_GB2312" w:eastAsia="方正仿宋_GB2312" w:cs="方正仿宋_GB2312"/>
          <w:sz w:val="28"/>
          <w:szCs w:val="28"/>
        </w:rPr>
        <w:t>____</w:t>
      </w:r>
      <w:r>
        <w:rPr>
          <w:rFonts w:hint="eastAsia" w:ascii="方正仿宋_GB2312" w:hAnsi="方正仿宋_GB2312" w:eastAsia="方正仿宋_GB2312" w:cs="方正仿宋_GB2312"/>
          <w:sz w:val="28"/>
          <w:szCs w:val="28"/>
          <w:lang w:bidi="zh-CN"/>
        </w:rPr>
        <w:t>人，营业收入为</w:t>
      </w:r>
      <w:r>
        <w:rPr>
          <w:rFonts w:hint="eastAsia" w:ascii="方正仿宋_GB2312" w:hAnsi="方正仿宋_GB2312" w:eastAsia="方正仿宋_GB2312" w:cs="方正仿宋_GB2312"/>
          <w:sz w:val="28"/>
          <w:szCs w:val="28"/>
        </w:rPr>
        <w:t>____</w:t>
      </w:r>
      <w:r>
        <w:rPr>
          <w:rFonts w:hint="eastAsia" w:ascii="方正仿宋_GB2312" w:hAnsi="方正仿宋_GB2312" w:eastAsia="方正仿宋_GB2312" w:cs="方正仿宋_GB2312"/>
          <w:sz w:val="28"/>
          <w:szCs w:val="28"/>
          <w:lang w:bidi="zh-CN"/>
        </w:rPr>
        <w:t>万元，资产总额为</w:t>
      </w:r>
      <w:r>
        <w:rPr>
          <w:rFonts w:hint="eastAsia" w:ascii="方正仿宋_GB2312" w:hAnsi="方正仿宋_GB2312" w:eastAsia="方正仿宋_GB2312" w:cs="方正仿宋_GB2312"/>
          <w:sz w:val="28"/>
          <w:szCs w:val="28"/>
        </w:rPr>
        <w:t>____</w:t>
      </w:r>
      <w:r>
        <w:rPr>
          <w:rFonts w:hint="eastAsia" w:ascii="方正仿宋_GB2312" w:hAnsi="方正仿宋_GB2312" w:eastAsia="方正仿宋_GB2312" w:cs="方正仿宋_GB2312"/>
          <w:sz w:val="28"/>
          <w:szCs w:val="28"/>
          <w:lang w:bidi="zh-CN"/>
        </w:rPr>
        <w:t>万元，属于</w:t>
      </w:r>
      <w:r>
        <w:rPr>
          <w:rFonts w:hint="eastAsia" w:ascii="方正仿宋_GB2312" w:hAnsi="方正仿宋_GB2312" w:eastAsia="方正仿宋_GB2312" w:cs="方正仿宋_GB2312"/>
          <w:sz w:val="28"/>
          <w:szCs w:val="28"/>
          <w:u w:val="single"/>
          <w:lang w:bidi="zh-CN"/>
        </w:rPr>
        <w:t>（中型企业、小型企业、微型企业）</w:t>
      </w:r>
      <w:r>
        <w:rPr>
          <w:rFonts w:hint="eastAsia" w:ascii="方正仿宋_GB2312" w:hAnsi="方正仿宋_GB2312" w:eastAsia="方正仿宋_GB2312" w:cs="方正仿宋_GB2312"/>
          <w:sz w:val="28"/>
          <w:szCs w:val="28"/>
          <w:lang w:bidi="zh-CN"/>
        </w:rPr>
        <w:t>；</w:t>
      </w:r>
    </w:p>
    <w:p w14:paraId="6F6E7D57">
      <w:pPr>
        <w:snapToGrid w:val="0"/>
        <w:spacing w:line="240" w:lineRule="auto"/>
        <w:jc w:val="left"/>
        <w:outlineLvl w:val="0"/>
        <w:rPr>
          <w:rFonts w:hint="eastAsia" w:ascii="方正仿宋_GB2312" w:hAnsi="方正仿宋_GB2312" w:eastAsia="方正仿宋_GB2312" w:cs="方正仿宋_GB2312"/>
          <w:sz w:val="28"/>
          <w:szCs w:val="28"/>
          <w:lang w:bidi="zh-CN"/>
        </w:rPr>
      </w:pPr>
      <w:r>
        <w:rPr>
          <w:rFonts w:hint="eastAsia" w:ascii="方正仿宋_GB2312" w:hAnsi="方正仿宋_GB2312" w:eastAsia="方正仿宋_GB2312" w:cs="方正仿宋_GB2312"/>
          <w:sz w:val="28"/>
          <w:szCs w:val="28"/>
          <w:lang w:bidi="zh-CN"/>
        </w:rPr>
        <w:t>……</w:t>
      </w:r>
    </w:p>
    <w:p w14:paraId="7CBA0840">
      <w:pPr>
        <w:snapToGrid w:val="0"/>
        <w:spacing w:line="240" w:lineRule="auto"/>
        <w:ind w:firstLine="560" w:firstLineChars="200"/>
        <w:outlineLvl w:val="0"/>
        <w:rPr>
          <w:rFonts w:hint="eastAsia" w:ascii="方正仿宋_GB2312" w:hAnsi="方正仿宋_GB2312" w:eastAsia="方正仿宋_GB2312" w:cs="方正仿宋_GB2312"/>
          <w:sz w:val="28"/>
          <w:szCs w:val="28"/>
          <w:lang w:bidi="zh-CN"/>
        </w:rPr>
      </w:pPr>
      <w:r>
        <w:rPr>
          <w:rFonts w:hint="eastAsia" w:ascii="方正仿宋_GB2312" w:hAnsi="方正仿宋_GB2312" w:eastAsia="方正仿宋_GB2312" w:cs="方正仿宋_GB2312"/>
          <w:sz w:val="28"/>
          <w:szCs w:val="28"/>
          <w:lang w:bidi="zh-CN"/>
        </w:rPr>
        <w:t>以上企业，不属于大企业的分支机构，不存在控股股东为大企业的情形，也不存在与大企业的负责人为同一人的情形。</w:t>
      </w:r>
    </w:p>
    <w:p w14:paraId="02A56E92">
      <w:pPr>
        <w:snapToGrid w:val="0"/>
        <w:spacing w:line="240" w:lineRule="auto"/>
        <w:ind w:firstLine="560" w:firstLineChars="200"/>
        <w:outlineLvl w:val="0"/>
        <w:rPr>
          <w:rFonts w:hint="eastAsia" w:ascii="方正仿宋_GB2312" w:hAnsi="方正仿宋_GB2312" w:eastAsia="方正仿宋_GB2312" w:cs="方正仿宋_GB2312"/>
          <w:sz w:val="28"/>
          <w:szCs w:val="28"/>
          <w:lang w:bidi="zh-CN"/>
        </w:rPr>
      </w:pPr>
      <w:r>
        <w:rPr>
          <w:rFonts w:hint="eastAsia" w:ascii="方正仿宋_GB2312" w:hAnsi="方正仿宋_GB2312" w:eastAsia="方正仿宋_GB2312" w:cs="方正仿宋_GB2312"/>
          <w:sz w:val="28"/>
          <w:szCs w:val="28"/>
          <w:lang w:bidi="zh-CN"/>
        </w:rPr>
        <w:t>本企业对上述声明内容的真实性负责。如有虚假，将依法承担相应责任。</w:t>
      </w:r>
    </w:p>
    <w:p w14:paraId="37231FBD">
      <w:pPr>
        <w:snapToGrid w:val="0"/>
        <w:spacing w:line="300" w:lineRule="auto"/>
        <w:outlineLvl w:val="0"/>
        <w:rPr>
          <w:rFonts w:hint="eastAsia" w:ascii="方正仿宋_GB2312" w:hAnsi="方正仿宋_GB2312" w:eastAsia="方正仿宋_GB2312" w:cs="方正仿宋_GB2312"/>
          <w:sz w:val="28"/>
          <w:szCs w:val="28"/>
          <w:lang w:bidi="zh-CN"/>
        </w:rPr>
      </w:pPr>
    </w:p>
    <w:p w14:paraId="53534F64">
      <w:pPr>
        <w:snapToGrid w:val="0"/>
        <w:spacing w:line="300" w:lineRule="auto"/>
        <w:outlineLvl w:val="0"/>
        <w:rPr>
          <w:rFonts w:hint="eastAsia" w:ascii="方正仿宋_GB2312" w:hAnsi="方正仿宋_GB2312" w:eastAsia="方正仿宋_GB2312" w:cs="方正仿宋_GB2312"/>
          <w:sz w:val="24"/>
          <w:szCs w:val="24"/>
          <w:lang w:bidi="zh-CN"/>
        </w:rPr>
      </w:pPr>
      <w:r>
        <w:rPr>
          <w:rFonts w:hint="eastAsia" w:ascii="方正仿宋_GB2312" w:hAnsi="方正仿宋_GB2312" w:eastAsia="方正仿宋_GB2312" w:cs="方正仿宋_GB2312"/>
          <w:sz w:val="24"/>
          <w:szCs w:val="24"/>
          <w:lang w:bidi="zh-CN"/>
        </w:rPr>
        <w:t>注：1.如项目属性为“服务”或“工程”，请按本表填写。</w:t>
      </w:r>
    </w:p>
    <w:p w14:paraId="0DA1A6CE">
      <w:pPr>
        <w:snapToGrid w:val="0"/>
        <w:spacing w:line="300" w:lineRule="auto"/>
        <w:ind w:firstLine="480" w:firstLineChars="200"/>
        <w:outlineLvl w:val="0"/>
        <w:rPr>
          <w:rFonts w:hint="eastAsia" w:ascii="方正仿宋_GB2312" w:hAnsi="方正仿宋_GB2312" w:eastAsia="方正仿宋_GB2312" w:cs="方正仿宋_GB2312"/>
          <w:sz w:val="24"/>
          <w:szCs w:val="24"/>
          <w:lang w:bidi="zh-CN"/>
        </w:rPr>
      </w:pPr>
      <w:r>
        <w:rPr>
          <w:rFonts w:hint="eastAsia" w:ascii="方正仿宋_GB2312" w:hAnsi="方正仿宋_GB2312" w:eastAsia="方正仿宋_GB2312" w:cs="方正仿宋_GB2312"/>
          <w:sz w:val="24"/>
          <w:szCs w:val="24"/>
          <w:lang w:bidi="zh-CN"/>
        </w:rPr>
        <w:t>2.从业人员、营业收入、资产总额填报上一年度数据，无上一年度数据的新成立企业可不填报。</w:t>
      </w:r>
    </w:p>
    <w:p w14:paraId="12EF06BC">
      <w:pPr>
        <w:snapToGrid w:val="0"/>
        <w:spacing w:line="300" w:lineRule="auto"/>
        <w:ind w:firstLine="480" w:firstLineChars="200"/>
        <w:outlineLvl w:val="0"/>
        <w:rPr>
          <w:rFonts w:hint="eastAsia" w:ascii="方正仿宋_GB2312" w:hAnsi="方正仿宋_GB2312" w:eastAsia="方正仿宋_GB2312" w:cs="方正仿宋_GB2312"/>
          <w:sz w:val="24"/>
          <w:szCs w:val="24"/>
          <w:lang w:bidi="zh-CN"/>
        </w:rPr>
      </w:pPr>
      <w:r>
        <w:rPr>
          <w:rFonts w:hint="eastAsia" w:ascii="方正仿宋_GB2312" w:hAnsi="方正仿宋_GB2312" w:eastAsia="方正仿宋_GB2312" w:cs="方正仿宋_GB2312"/>
          <w:sz w:val="24"/>
          <w:szCs w:val="24"/>
          <w:lang w:bidi="zh-CN"/>
        </w:rPr>
        <w:t>3.中标（成交）供应商的《中小企业声明函》将随中标（成交）结果公告进行公示。供应商按照本办法规定提供声明函内容不实的，属于提供虚假材料谋取中标、成交，依照《中华人民共和国政府采购法》等国家有关规定追究相应责任。</w:t>
      </w:r>
    </w:p>
    <w:p w14:paraId="4E191E1E">
      <w:pPr>
        <w:snapToGrid w:val="0"/>
        <w:spacing w:line="300" w:lineRule="auto"/>
        <w:outlineLvl w:val="0"/>
        <w:rPr>
          <w:rFonts w:hint="eastAsia" w:ascii="方正仿宋_GB2312" w:hAnsi="方正仿宋_GB2312" w:eastAsia="方正仿宋_GB2312" w:cs="方正仿宋_GB2312"/>
          <w:sz w:val="28"/>
          <w:szCs w:val="28"/>
          <w:lang w:bidi="zh-CN"/>
        </w:rPr>
      </w:pPr>
    </w:p>
    <w:p w14:paraId="609834E9">
      <w:pPr>
        <w:snapToGrid w:val="0"/>
        <w:spacing w:line="300" w:lineRule="auto"/>
        <w:outlineLvl w:val="0"/>
        <w:rPr>
          <w:rFonts w:hint="eastAsia" w:ascii="方正仿宋_GB2312" w:hAnsi="方正仿宋_GB2312" w:eastAsia="方正仿宋_GB2312" w:cs="方正仿宋_GB2312"/>
          <w:sz w:val="28"/>
          <w:szCs w:val="28"/>
          <w:lang w:bidi="zh-CN"/>
        </w:rPr>
      </w:pPr>
    </w:p>
    <w:p w14:paraId="3B725DF9">
      <w:pPr>
        <w:snapToGrid w:val="0"/>
        <w:spacing w:line="300" w:lineRule="auto"/>
        <w:ind w:firstLine="4900" w:firstLineChars="1750"/>
        <w:outlineLvl w:val="0"/>
        <w:rPr>
          <w:rFonts w:hint="eastAsia" w:ascii="方正仿宋_GB2312" w:hAnsi="方正仿宋_GB2312" w:eastAsia="方正仿宋_GB2312" w:cs="方正仿宋_GB2312"/>
          <w:sz w:val="28"/>
          <w:szCs w:val="28"/>
          <w:lang w:bidi="zh-CN"/>
        </w:rPr>
      </w:pPr>
      <w:r>
        <w:rPr>
          <w:rFonts w:hint="eastAsia" w:ascii="方正仿宋_GB2312" w:hAnsi="方正仿宋_GB2312" w:eastAsia="方正仿宋_GB2312" w:cs="方正仿宋_GB2312"/>
          <w:sz w:val="28"/>
          <w:szCs w:val="28"/>
          <w:lang w:bidi="zh-CN"/>
        </w:rPr>
        <w:t>企业名称（盖章）：</w:t>
      </w:r>
    </w:p>
    <w:p w14:paraId="32156AFE">
      <w:pPr>
        <w:snapToGrid w:val="0"/>
        <w:spacing w:line="300" w:lineRule="auto"/>
        <w:ind w:firstLine="4900" w:firstLineChars="1750"/>
        <w:outlineLvl w:val="0"/>
        <w:rPr>
          <w:rFonts w:hint="eastAsia" w:ascii="方正仿宋_GB2312" w:hAnsi="方正仿宋_GB2312" w:eastAsia="方正仿宋_GB2312" w:cs="方正仿宋_GB2312"/>
          <w:sz w:val="28"/>
          <w:szCs w:val="28"/>
          <w:lang w:bidi="zh-CN"/>
        </w:rPr>
      </w:pPr>
      <w:r>
        <w:rPr>
          <w:rFonts w:hint="eastAsia" w:ascii="方正仿宋_GB2312" w:hAnsi="方正仿宋_GB2312" w:eastAsia="方正仿宋_GB2312" w:cs="方正仿宋_GB2312"/>
          <w:sz w:val="28"/>
          <w:szCs w:val="28"/>
          <w:lang w:bidi="zh-CN"/>
        </w:rPr>
        <w:t>日期：</w:t>
      </w:r>
    </w:p>
    <w:p w14:paraId="26A49187">
      <w:pPr>
        <w:snapToGrid w:val="0"/>
        <w:spacing w:line="300" w:lineRule="auto"/>
        <w:outlineLvl w:val="0"/>
        <w:rPr>
          <w:rFonts w:eastAsia="方正黑体_GBK"/>
          <w:sz w:val="32"/>
          <w:szCs w:val="32"/>
        </w:rPr>
      </w:pPr>
    </w:p>
    <w:p w14:paraId="16D42248">
      <w:pPr>
        <w:rPr>
          <w:rFonts w:hint="eastAsia" w:eastAsia="方正仿宋_GBK"/>
          <w:b/>
          <w:bCs w:val="0"/>
          <w:kern w:val="0"/>
          <w:sz w:val="28"/>
          <w:szCs w:val="28"/>
          <w:lang w:val="en-US" w:eastAsia="zh-CN"/>
        </w:rPr>
      </w:pPr>
      <w:r>
        <w:rPr>
          <w:rFonts w:hint="eastAsia" w:eastAsia="方正仿宋_GBK"/>
          <w:b/>
          <w:bCs w:val="0"/>
          <w:kern w:val="0"/>
          <w:sz w:val="28"/>
          <w:szCs w:val="28"/>
          <w:lang w:val="en-US" w:eastAsia="zh-CN"/>
        </w:rPr>
        <w:t>附件9</w:t>
      </w:r>
    </w:p>
    <w:p w14:paraId="0398BF3A">
      <w:pPr>
        <w:spacing w:line="460" w:lineRule="exact"/>
        <w:jc w:val="center"/>
        <w:rPr>
          <w:rFonts w:hint="eastAsia" w:ascii="方正楷体_GB2312" w:hAnsi="方正楷体_GB2312" w:eastAsia="方正楷体_GB2312" w:cs="方正楷体_GB2312"/>
          <w:b/>
          <w:sz w:val="32"/>
          <w:szCs w:val="32"/>
        </w:rPr>
      </w:pPr>
      <w:r>
        <w:rPr>
          <w:rFonts w:hint="eastAsia" w:ascii="方正楷体_GB2312" w:hAnsi="方正楷体_GB2312" w:eastAsia="方正楷体_GB2312" w:cs="方正楷体_GB2312"/>
          <w:b/>
          <w:sz w:val="32"/>
          <w:szCs w:val="32"/>
        </w:rPr>
        <w:t>残疾人福利性单位声明函</w:t>
      </w:r>
    </w:p>
    <w:p w14:paraId="1FD186F1">
      <w:pPr>
        <w:spacing w:line="588"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中国残疾人联合会关于促进残疾人就业政府采购政策的通知》（财库〔2017〕141号）的规定，本单位为符合条件的残疾人福利性单位，且本单位参加______单位的项目编号为______的_______</w:t>
      </w:r>
      <w:r>
        <w:rPr>
          <w:rFonts w:hint="eastAsia" w:ascii="方正仿宋_GB2312" w:hAnsi="方正仿宋_GB2312" w:eastAsia="方正仿宋_GB2312" w:cs="方正仿宋_GB2312"/>
          <w:sz w:val="28"/>
          <w:szCs w:val="28"/>
          <w:u w:val="single"/>
        </w:rPr>
        <w:t>__</w:t>
      </w:r>
      <w:r>
        <w:rPr>
          <w:rFonts w:hint="eastAsia" w:ascii="方正仿宋_GB2312" w:hAnsi="方正仿宋_GB2312" w:eastAsia="方正仿宋_GB2312" w:cs="方正仿宋_GB2312"/>
          <w:sz w:val="28"/>
          <w:szCs w:val="28"/>
        </w:rPr>
        <w:t>项目采购活动提供本单位制造的货物（由本单位承担工程/提供服务），或者提供其他残疾人福利性单位制造的货物（不包括使用非残疾人福利性单位注册商标的货物）。</w:t>
      </w:r>
    </w:p>
    <w:p w14:paraId="12750A58">
      <w:pPr>
        <w:spacing w:line="588"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本单位对上述声明的真实性负责。如有虚假，将依法承担相应责任。</w:t>
      </w:r>
    </w:p>
    <w:p w14:paraId="1893B3A8">
      <w:pPr>
        <w:spacing w:line="588" w:lineRule="exact"/>
        <w:ind w:firstLine="560" w:firstLineChars="200"/>
        <w:rPr>
          <w:rFonts w:hint="eastAsia" w:ascii="方正仿宋_GB2312" w:hAnsi="方正仿宋_GB2312" w:eastAsia="方正仿宋_GB2312" w:cs="方正仿宋_GB2312"/>
          <w:sz w:val="28"/>
          <w:szCs w:val="28"/>
        </w:rPr>
      </w:pPr>
    </w:p>
    <w:p w14:paraId="7E28F7D8">
      <w:pPr>
        <w:spacing w:line="588" w:lineRule="exact"/>
        <w:ind w:firstLine="584" w:firstLineChars="200"/>
        <w:rPr>
          <w:rFonts w:hint="eastAsia" w:ascii="方正仿宋_GB2312" w:hAnsi="方正仿宋_GB2312" w:eastAsia="方正仿宋_GB2312" w:cs="方正仿宋_GB2312"/>
          <w:spacing w:val="6"/>
          <w:sz w:val="28"/>
          <w:szCs w:val="28"/>
          <w:lang w:val="en-US" w:eastAsia="zh-CN"/>
        </w:rPr>
      </w:pPr>
      <w:r>
        <w:rPr>
          <w:rFonts w:hint="eastAsia" w:ascii="方正仿宋_GB2312" w:hAnsi="方正仿宋_GB2312" w:eastAsia="方正仿宋_GB2312" w:cs="方正仿宋_GB2312"/>
          <w:spacing w:val="6"/>
          <w:sz w:val="28"/>
          <w:szCs w:val="28"/>
          <w:lang w:val="en-US" w:eastAsia="zh-CN"/>
        </w:rPr>
        <w:t xml:space="preserve"> </w:t>
      </w:r>
    </w:p>
    <w:p w14:paraId="19831E3C">
      <w:pPr>
        <w:snapToGrid w:val="0"/>
        <w:spacing w:line="300" w:lineRule="auto"/>
        <w:outlineLvl w:val="0"/>
        <w:rPr>
          <w:rFonts w:hint="eastAsia" w:ascii="方正仿宋_GB2312" w:hAnsi="方正仿宋_GB2312" w:eastAsia="方正仿宋_GB2312" w:cs="方正仿宋_GB2312"/>
          <w:sz w:val="28"/>
          <w:szCs w:val="28"/>
          <w:lang w:bidi="zh-CN"/>
        </w:rPr>
      </w:pPr>
      <w:r>
        <w:rPr>
          <w:rFonts w:hint="eastAsia" w:ascii="方正仿宋_GB2312" w:hAnsi="方正仿宋_GB2312" w:eastAsia="方正仿宋_GB2312" w:cs="方正仿宋_GB2312"/>
          <w:sz w:val="28"/>
          <w:szCs w:val="28"/>
          <w:lang w:bidi="zh-CN"/>
        </w:rPr>
        <w:t>注：1、供应商如不提供此声明函，价格将不做相应扣除。</w:t>
      </w:r>
    </w:p>
    <w:p w14:paraId="47D5F740">
      <w:pPr>
        <w:spacing w:line="588" w:lineRule="exact"/>
        <w:ind w:firstLine="560" w:firstLineChars="200"/>
        <w:rPr>
          <w:rFonts w:hint="eastAsia" w:ascii="方正仿宋_GB2312" w:hAnsi="方正仿宋_GB2312" w:eastAsia="方正仿宋_GB2312" w:cs="方正仿宋_GB2312"/>
          <w:spacing w:val="6"/>
          <w:sz w:val="28"/>
          <w:szCs w:val="28"/>
        </w:rPr>
      </w:pPr>
      <w:r>
        <w:rPr>
          <w:rFonts w:hint="eastAsia" w:ascii="方正仿宋_GB2312" w:hAnsi="方正仿宋_GB2312" w:eastAsia="方正仿宋_GB2312" w:cs="方正仿宋_GB2312"/>
          <w:sz w:val="28"/>
          <w:szCs w:val="28"/>
          <w:lang w:bidi="zh-CN"/>
        </w:rPr>
        <w:t>2、中标（成交）供应商为残疾人福利单位的，此声明函将随中标（成交）结果同时公告，接受社会监督。供应商按照本办法规定提供声明函内容不实的，属于提供虚假材料谋取中标、成交，依照《中华人民共和国政府采购法》等国家有关规定追究相应责任。</w:t>
      </w:r>
    </w:p>
    <w:p w14:paraId="1A5C61D6">
      <w:pPr>
        <w:spacing w:line="588" w:lineRule="exact"/>
        <w:ind w:firstLine="584" w:firstLineChars="200"/>
        <w:rPr>
          <w:rFonts w:hint="eastAsia" w:ascii="方正仿宋_GB2312" w:hAnsi="方正仿宋_GB2312" w:eastAsia="方正仿宋_GB2312" w:cs="方正仿宋_GB2312"/>
          <w:spacing w:val="6"/>
          <w:sz w:val="28"/>
          <w:szCs w:val="28"/>
        </w:rPr>
      </w:pPr>
    </w:p>
    <w:p w14:paraId="7913BE37">
      <w:pPr>
        <w:tabs>
          <w:tab w:val="left" w:pos="4860"/>
        </w:tabs>
        <w:spacing w:line="588" w:lineRule="exact"/>
        <w:ind w:right="1560" w:firstLine="584" w:firstLineChars="20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 xml:space="preserve">             </w:t>
      </w:r>
      <w:r>
        <w:rPr>
          <w:rFonts w:hint="eastAsia" w:ascii="方正仿宋_GB2312" w:hAnsi="方正仿宋_GB2312" w:eastAsia="方正仿宋_GB2312" w:cs="方正仿宋_GB2312"/>
          <w:sz w:val="28"/>
          <w:szCs w:val="28"/>
        </w:rPr>
        <w:t xml:space="preserve">           供应商全称（盖章）：</w:t>
      </w:r>
    </w:p>
    <w:p w14:paraId="6B67E5F3">
      <w:pPr>
        <w:tabs>
          <w:tab w:val="left" w:pos="4860"/>
        </w:tabs>
        <w:spacing w:line="588" w:lineRule="exact"/>
        <w:ind w:right="1560" w:firstLine="560" w:firstLineChars="20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日  期：</w:t>
      </w:r>
    </w:p>
    <w:p w14:paraId="7A705792">
      <w:pPr>
        <w:ind w:firstLine="420"/>
        <w:rPr>
          <w:rFonts w:hint="eastAsia" w:ascii="方正仿宋_GB2312" w:hAnsi="方正仿宋_GB2312" w:eastAsia="方正仿宋_GB2312" w:cs="方正仿宋_GB2312"/>
          <w:sz w:val="28"/>
          <w:szCs w:val="28"/>
        </w:rPr>
      </w:pPr>
    </w:p>
    <w:p w14:paraId="56CD45CA">
      <w:pPr>
        <w:snapToGrid w:val="0"/>
        <w:spacing w:line="300" w:lineRule="auto"/>
        <w:outlineLvl w:val="0"/>
        <w:rPr>
          <w:sz w:val="28"/>
          <w:szCs w:val="28"/>
        </w:rPr>
      </w:pPr>
    </w:p>
    <w:p w14:paraId="14EEF7C6">
      <w:pPr>
        <w:snapToGrid w:val="0"/>
        <w:spacing w:line="300" w:lineRule="auto"/>
        <w:outlineLvl w:val="0"/>
        <w:rPr>
          <w:sz w:val="28"/>
          <w:szCs w:val="28"/>
        </w:rPr>
      </w:pPr>
    </w:p>
    <w:p w14:paraId="054AA632">
      <w:pPr>
        <w:snapToGrid w:val="0"/>
        <w:spacing w:line="300" w:lineRule="auto"/>
        <w:outlineLvl w:val="0"/>
        <w:rPr>
          <w:sz w:val="28"/>
          <w:szCs w:val="28"/>
        </w:rPr>
      </w:pPr>
    </w:p>
    <w:p w14:paraId="0220229F">
      <w:pPr>
        <w:snapToGrid w:val="0"/>
        <w:spacing w:line="300" w:lineRule="auto"/>
        <w:outlineLvl w:val="0"/>
        <w:rPr>
          <w:sz w:val="28"/>
          <w:szCs w:val="28"/>
        </w:rPr>
      </w:pPr>
    </w:p>
    <w:p w14:paraId="70CED15A">
      <w:pPr>
        <w:rPr>
          <w:rFonts w:hint="eastAsia" w:eastAsia="方正仿宋_GBK"/>
          <w:b/>
          <w:bCs w:val="0"/>
          <w:kern w:val="0"/>
          <w:sz w:val="28"/>
          <w:szCs w:val="28"/>
          <w:lang w:val="en-US" w:eastAsia="zh-CN"/>
        </w:rPr>
      </w:pPr>
      <w:r>
        <w:rPr>
          <w:rFonts w:hint="eastAsia" w:eastAsia="方正仿宋_GBK"/>
          <w:b/>
          <w:bCs w:val="0"/>
          <w:kern w:val="0"/>
          <w:sz w:val="28"/>
          <w:szCs w:val="28"/>
          <w:lang w:val="en-US" w:eastAsia="zh-CN"/>
        </w:rPr>
        <w:t>附件10</w:t>
      </w:r>
    </w:p>
    <w:p w14:paraId="0042B3D6">
      <w:pPr>
        <w:snapToGrid w:val="0"/>
        <w:spacing w:line="420" w:lineRule="exact"/>
        <w:jc w:val="center"/>
        <w:outlineLvl w:val="3"/>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监狱和戒毒企业证明材料</w:t>
      </w:r>
    </w:p>
    <w:p w14:paraId="0273FE80">
      <w:pPr>
        <w:snapToGrid w:val="0"/>
        <w:spacing w:line="420" w:lineRule="exact"/>
        <w:ind w:firstLine="495" w:firstLineChars="177"/>
        <w:rPr>
          <w:rFonts w:hint="eastAsia" w:ascii="方正楷体_GB2312" w:hAnsi="方正楷体_GB2312" w:eastAsia="方正楷体_GB2312" w:cs="方正楷体_GB2312"/>
          <w:sz w:val="28"/>
          <w:szCs w:val="28"/>
        </w:rPr>
      </w:pPr>
    </w:p>
    <w:p w14:paraId="70656CEB">
      <w:pPr>
        <w:snapToGrid w:val="0"/>
        <w:spacing w:line="420" w:lineRule="exact"/>
        <w:ind w:firstLine="498" w:firstLineChars="177"/>
        <w:rPr>
          <w:rFonts w:hint="eastAsia" w:ascii="方正楷体_GB2312" w:hAnsi="方正楷体_GB2312" w:eastAsia="方正楷体_GB2312" w:cs="方正楷体_GB2312"/>
          <w:b/>
          <w:sz w:val="28"/>
          <w:szCs w:val="28"/>
        </w:rPr>
      </w:pPr>
      <w:r>
        <w:rPr>
          <w:rFonts w:hint="eastAsia" w:ascii="方正楷体_GB2312" w:hAnsi="方正楷体_GB2312" w:eastAsia="方正楷体_GB2312" w:cs="方正楷体_GB2312"/>
          <w:b/>
          <w:sz w:val="28"/>
          <w:szCs w:val="28"/>
        </w:rPr>
        <w:t>（格式自拟）</w:t>
      </w:r>
    </w:p>
    <w:p w14:paraId="7562C56E">
      <w:pPr>
        <w:snapToGrid w:val="0"/>
        <w:spacing w:line="420" w:lineRule="exact"/>
        <w:ind w:firstLine="495" w:firstLineChars="177"/>
        <w:rPr>
          <w:rFonts w:hint="eastAsia" w:ascii="方正楷体_GB2312" w:hAnsi="方正楷体_GB2312" w:eastAsia="方正楷体_GB2312" w:cs="方正楷体_GB2312"/>
          <w:sz w:val="28"/>
          <w:szCs w:val="28"/>
        </w:rPr>
      </w:pPr>
    </w:p>
    <w:p w14:paraId="25BF7D33">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6EB71953">
      <w:pPr>
        <w:adjustRightInd w:val="0"/>
        <w:snapToGrid w:val="0"/>
        <w:spacing w:line="500" w:lineRule="exact"/>
        <w:rPr>
          <w:rFonts w:hint="eastAsia" w:eastAsia="方正仿宋_GBK"/>
          <w:bCs/>
          <w:kern w:val="0"/>
          <w:sz w:val="28"/>
          <w:szCs w:val="28"/>
          <w:lang w:val="zh-CN" w:eastAsia="zh-CN"/>
        </w:rPr>
      </w:pPr>
    </w:p>
    <w:p w14:paraId="56512D1B">
      <w:pPr>
        <w:adjustRightInd w:val="0"/>
        <w:snapToGrid w:val="0"/>
        <w:spacing w:line="500" w:lineRule="exact"/>
        <w:rPr>
          <w:rFonts w:hint="eastAsia" w:eastAsia="方正仿宋_GBK"/>
          <w:bCs/>
          <w:kern w:val="0"/>
          <w:sz w:val="28"/>
          <w:szCs w:val="28"/>
          <w:lang w:val="zh-CN" w:eastAsia="zh-CN"/>
        </w:rPr>
      </w:pPr>
    </w:p>
    <w:p w14:paraId="2BA10955">
      <w:pPr>
        <w:adjustRightInd w:val="0"/>
        <w:snapToGrid w:val="0"/>
        <w:spacing w:line="500" w:lineRule="exact"/>
        <w:rPr>
          <w:rFonts w:hint="eastAsia" w:eastAsia="方正仿宋_GBK"/>
          <w:bCs/>
          <w:kern w:val="0"/>
          <w:sz w:val="28"/>
          <w:szCs w:val="28"/>
          <w:lang w:val="zh-CN" w:eastAsia="zh-CN"/>
        </w:rPr>
      </w:pPr>
    </w:p>
    <w:p w14:paraId="79B58C55">
      <w:pPr>
        <w:adjustRightInd w:val="0"/>
        <w:snapToGrid w:val="0"/>
        <w:spacing w:line="500" w:lineRule="exact"/>
        <w:rPr>
          <w:rFonts w:hint="eastAsia" w:eastAsia="方正仿宋_GBK"/>
          <w:bCs/>
          <w:kern w:val="0"/>
          <w:sz w:val="28"/>
          <w:szCs w:val="28"/>
          <w:lang w:val="zh-CN" w:eastAsia="zh-CN"/>
        </w:rPr>
      </w:pPr>
      <w:r>
        <w:rPr>
          <w:rFonts w:hint="eastAsia" w:eastAsia="方正仿宋_GBK"/>
          <w:bCs/>
          <w:kern w:val="0"/>
          <w:sz w:val="28"/>
          <w:szCs w:val="28"/>
          <w:lang w:val="zh-CN" w:eastAsia="zh-CN"/>
        </w:rPr>
        <w:t>注：1、供应商如不提供此声明函，价格将不做相应扣除。</w:t>
      </w:r>
    </w:p>
    <w:p w14:paraId="3123A8B6">
      <w:pPr>
        <w:adjustRightInd w:val="0"/>
        <w:snapToGrid w:val="0"/>
        <w:spacing w:line="500" w:lineRule="exact"/>
        <w:ind w:firstLine="560" w:firstLineChars="200"/>
        <w:rPr>
          <w:rFonts w:hint="eastAsia" w:eastAsia="方正仿宋_GBK"/>
          <w:bCs/>
          <w:kern w:val="0"/>
          <w:sz w:val="28"/>
          <w:szCs w:val="28"/>
          <w:lang w:val="zh-CN" w:eastAsia="zh-CN"/>
        </w:rPr>
      </w:pPr>
      <w:r>
        <w:rPr>
          <w:rFonts w:hint="eastAsia" w:eastAsia="方正仿宋_GBK"/>
          <w:bCs/>
          <w:kern w:val="0"/>
          <w:sz w:val="28"/>
          <w:szCs w:val="28"/>
          <w:lang w:val="zh-CN" w:eastAsia="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27FDB7BC">
      <w:pPr>
        <w:snapToGrid w:val="0"/>
        <w:spacing w:line="300" w:lineRule="auto"/>
        <w:outlineLvl w:val="0"/>
        <w:rPr>
          <w:rFonts w:hint="eastAsia" w:ascii="方正楷体_GB2312" w:hAnsi="方正楷体_GB2312" w:eastAsia="方正楷体_GB2312" w:cs="方正楷体_GB2312"/>
          <w:sz w:val="28"/>
          <w:szCs w:val="28"/>
        </w:rPr>
      </w:pPr>
    </w:p>
    <w:p w14:paraId="2D89FA92">
      <w:pPr>
        <w:snapToGrid w:val="0"/>
        <w:spacing w:line="300" w:lineRule="auto"/>
        <w:outlineLvl w:val="0"/>
        <w:rPr>
          <w:rFonts w:hint="eastAsia"/>
          <w:sz w:val="28"/>
          <w:szCs w:val="28"/>
        </w:rPr>
      </w:pPr>
    </w:p>
    <w:p w14:paraId="13D32191">
      <w:pPr>
        <w:snapToGrid w:val="0"/>
        <w:spacing w:line="300" w:lineRule="auto"/>
        <w:outlineLvl w:val="0"/>
        <w:rPr>
          <w:rFonts w:hint="eastAsia"/>
          <w:sz w:val="28"/>
          <w:szCs w:val="28"/>
        </w:rPr>
      </w:pPr>
    </w:p>
    <w:p w14:paraId="14519CEB">
      <w:pPr>
        <w:snapToGrid w:val="0"/>
        <w:spacing w:line="300" w:lineRule="auto"/>
        <w:outlineLvl w:val="0"/>
        <w:rPr>
          <w:rFonts w:hint="eastAsia"/>
          <w:sz w:val="28"/>
          <w:szCs w:val="28"/>
        </w:rPr>
      </w:pPr>
    </w:p>
    <w:p w14:paraId="01190841">
      <w:pPr>
        <w:snapToGrid w:val="0"/>
        <w:spacing w:line="300" w:lineRule="auto"/>
        <w:outlineLvl w:val="0"/>
        <w:rPr>
          <w:rFonts w:hint="eastAsia"/>
          <w:sz w:val="28"/>
          <w:szCs w:val="28"/>
        </w:rPr>
      </w:pPr>
    </w:p>
    <w:p w14:paraId="7B808B32">
      <w:pPr>
        <w:snapToGrid w:val="0"/>
        <w:spacing w:line="300" w:lineRule="auto"/>
        <w:outlineLvl w:val="0"/>
        <w:rPr>
          <w:rFonts w:hint="eastAsia"/>
          <w:sz w:val="28"/>
          <w:szCs w:val="28"/>
        </w:rPr>
      </w:pPr>
    </w:p>
    <w:p w14:paraId="591C4B67">
      <w:pPr>
        <w:snapToGrid w:val="0"/>
        <w:spacing w:line="300" w:lineRule="auto"/>
        <w:outlineLvl w:val="0"/>
        <w:rPr>
          <w:rFonts w:hint="eastAsia"/>
          <w:sz w:val="28"/>
          <w:szCs w:val="28"/>
        </w:rPr>
      </w:pPr>
    </w:p>
    <w:p w14:paraId="623A9276">
      <w:pPr>
        <w:snapToGrid w:val="0"/>
        <w:spacing w:line="300" w:lineRule="auto"/>
        <w:outlineLvl w:val="0"/>
        <w:rPr>
          <w:rFonts w:hint="eastAsia"/>
          <w:sz w:val="28"/>
          <w:szCs w:val="28"/>
        </w:rPr>
      </w:pPr>
    </w:p>
    <w:p w14:paraId="176F2E71">
      <w:pPr>
        <w:snapToGrid w:val="0"/>
        <w:spacing w:line="300" w:lineRule="auto"/>
        <w:outlineLvl w:val="0"/>
        <w:rPr>
          <w:rFonts w:hint="eastAsia"/>
          <w:sz w:val="28"/>
          <w:szCs w:val="28"/>
        </w:rPr>
      </w:pPr>
    </w:p>
    <w:p w14:paraId="41F3DE6A">
      <w:pPr>
        <w:snapToGrid w:val="0"/>
        <w:spacing w:line="300" w:lineRule="auto"/>
        <w:outlineLvl w:val="0"/>
        <w:rPr>
          <w:rFonts w:hint="eastAsia"/>
          <w:sz w:val="28"/>
          <w:szCs w:val="28"/>
        </w:rPr>
      </w:pPr>
    </w:p>
    <w:p w14:paraId="7ECA2469">
      <w:pPr>
        <w:snapToGrid w:val="0"/>
        <w:spacing w:line="300" w:lineRule="auto"/>
        <w:outlineLvl w:val="0"/>
        <w:rPr>
          <w:rFonts w:hint="eastAsia"/>
          <w:sz w:val="28"/>
          <w:szCs w:val="28"/>
        </w:rPr>
      </w:pPr>
    </w:p>
    <w:p w14:paraId="383FBD39">
      <w:pPr>
        <w:snapToGrid w:val="0"/>
        <w:spacing w:line="300" w:lineRule="auto"/>
        <w:outlineLvl w:val="0"/>
        <w:rPr>
          <w:rFonts w:hint="eastAsia"/>
          <w:sz w:val="28"/>
          <w:szCs w:val="28"/>
        </w:rPr>
      </w:pPr>
    </w:p>
    <w:p w14:paraId="55E448EF">
      <w:pPr>
        <w:snapToGrid w:val="0"/>
        <w:spacing w:line="300" w:lineRule="auto"/>
        <w:outlineLvl w:val="0"/>
        <w:rPr>
          <w:rFonts w:hint="default" w:eastAsia="方正黑体_GBK"/>
          <w:sz w:val="32"/>
          <w:szCs w:val="32"/>
          <w:lang w:val="en-US" w:eastAsia="zh-CN"/>
        </w:rPr>
      </w:pPr>
      <w:r>
        <w:rPr>
          <w:rFonts w:eastAsia="方正黑体_GBK"/>
          <w:sz w:val="32"/>
          <w:szCs w:val="32"/>
        </w:rPr>
        <w:t>附件</w:t>
      </w:r>
      <w:r>
        <w:rPr>
          <w:rFonts w:hint="eastAsia" w:eastAsia="方正黑体_GBK"/>
          <w:sz w:val="32"/>
          <w:szCs w:val="32"/>
          <w:lang w:val="en-US" w:eastAsia="zh-CN"/>
        </w:rPr>
        <w:t>11</w:t>
      </w:r>
    </w:p>
    <w:p w14:paraId="0D10A3F6">
      <w:pPr>
        <w:jc w:val="center"/>
        <w:rPr>
          <w:rFonts w:hint="eastAsia" w:ascii="方正仿宋_GB2312" w:hAnsi="方正仿宋_GB2312" w:eastAsia="方正仿宋_GB2312" w:cs="方正仿宋_GB2312"/>
          <w:bCs/>
          <w:sz w:val="44"/>
          <w:szCs w:val="44"/>
        </w:rPr>
      </w:pPr>
      <w:r>
        <w:rPr>
          <w:rFonts w:hint="eastAsia" w:ascii="方正仿宋_GB2312" w:hAnsi="方正仿宋_GB2312" w:eastAsia="方正仿宋_GB2312" w:cs="方正仿宋_GB2312"/>
          <w:bCs/>
          <w:sz w:val="44"/>
          <w:szCs w:val="44"/>
        </w:rPr>
        <w:t>质疑函范本</w:t>
      </w:r>
    </w:p>
    <w:p w14:paraId="37F15DFE">
      <w:pPr>
        <w:adjustRightInd w:val="0"/>
        <w:snapToGrid w:val="0"/>
        <w:spacing w:before="240" w:beforeLines="100" w:line="360" w:lineRule="auto"/>
        <w:rPr>
          <w:rFonts w:hint="eastAsia" w:ascii="方正仿宋_GB2312" w:hAnsi="方正仿宋_GB2312" w:eastAsia="方正仿宋_GB2312" w:cs="方正仿宋_GB2312"/>
          <w:bCs/>
          <w:sz w:val="30"/>
          <w:szCs w:val="30"/>
        </w:rPr>
      </w:pPr>
      <w:r>
        <w:rPr>
          <w:rFonts w:hint="eastAsia" w:ascii="方正仿宋_GB2312" w:hAnsi="方正仿宋_GB2312" w:eastAsia="方正仿宋_GB2312" w:cs="方正仿宋_GB2312"/>
          <w:bCs/>
          <w:sz w:val="30"/>
          <w:szCs w:val="30"/>
        </w:rPr>
        <w:t>一、质疑供应商基本信息</w:t>
      </w:r>
    </w:p>
    <w:p w14:paraId="16A471C7">
      <w:pPr>
        <w:adjustRightInd w:val="0"/>
        <w:snapToGrid w:val="0"/>
        <w:spacing w:line="360" w:lineRule="auto"/>
        <w:rPr>
          <w:rFonts w:hint="eastAsia" w:ascii="方正仿宋_GB2312" w:hAnsi="方正仿宋_GB2312" w:eastAsia="方正仿宋_GB2312" w:cs="方正仿宋_GB2312"/>
          <w:sz w:val="30"/>
          <w:szCs w:val="30"/>
          <w:u w:val="dotted"/>
        </w:rPr>
      </w:pPr>
      <w:r>
        <w:rPr>
          <w:rFonts w:hint="eastAsia" w:ascii="方正仿宋_GB2312" w:hAnsi="方正仿宋_GB2312" w:eastAsia="方正仿宋_GB2312" w:cs="方正仿宋_GB2312"/>
          <w:sz w:val="30"/>
          <w:szCs w:val="30"/>
        </w:rPr>
        <w:t>质疑供应商：</w:t>
      </w:r>
    </w:p>
    <w:p w14:paraId="37419D53">
      <w:pPr>
        <w:adjustRightInd w:val="0"/>
        <w:snapToGrid w:val="0"/>
        <w:spacing w:line="360" w:lineRule="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地址：邮编：</w:t>
      </w:r>
    </w:p>
    <w:p w14:paraId="6563BB89">
      <w:pPr>
        <w:adjustRightInd w:val="0"/>
        <w:snapToGrid w:val="0"/>
        <w:spacing w:line="360" w:lineRule="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联系人：联系电话：</w:t>
      </w:r>
    </w:p>
    <w:p w14:paraId="124B1654">
      <w:pPr>
        <w:adjustRightInd w:val="0"/>
        <w:snapToGrid w:val="0"/>
        <w:spacing w:line="360" w:lineRule="auto"/>
        <w:rPr>
          <w:rFonts w:hint="eastAsia" w:ascii="方正仿宋_GB2312" w:hAnsi="方正仿宋_GB2312" w:eastAsia="方正仿宋_GB2312" w:cs="方正仿宋_GB2312"/>
          <w:sz w:val="30"/>
          <w:szCs w:val="30"/>
          <w:u w:val="dotted"/>
        </w:rPr>
      </w:pPr>
      <w:r>
        <w:rPr>
          <w:rFonts w:hint="eastAsia" w:ascii="方正仿宋_GB2312" w:hAnsi="方正仿宋_GB2312" w:eastAsia="方正仿宋_GB2312" w:cs="方正仿宋_GB2312"/>
          <w:sz w:val="30"/>
          <w:szCs w:val="30"/>
        </w:rPr>
        <w:t>授权代表：</w:t>
      </w:r>
    </w:p>
    <w:p w14:paraId="75656BA7">
      <w:pPr>
        <w:adjustRightInd w:val="0"/>
        <w:snapToGrid w:val="0"/>
        <w:spacing w:line="360" w:lineRule="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联系电话：</w:t>
      </w:r>
    </w:p>
    <w:p w14:paraId="7C891753">
      <w:pPr>
        <w:adjustRightInd w:val="0"/>
        <w:snapToGrid w:val="0"/>
        <w:spacing w:line="360" w:lineRule="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地址：邮编：</w:t>
      </w:r>
    </w:p>
    <w:p w14:paraId="1AA55B59">
      <w:pPr>
        <w:adjustRightInd w:val="0"/>
        <w:snapToGrid w:val="0"/>
        <w:spacing w:line="360" w:lineRule="auto"/>
        <w:rPr>
          <w:rFonts w:hint="eastAsia" w:ascii="方正仿宋_GB2312" w:hAnsi="方正仿宋_GB2312" w:eastAsia="方正仿宋_GB2312" w:cs="方正仿宋_GB2312"/>
          <w:bCs/>
          <w:sz w:val="30"/>
          <w:szCs w:val="30"/>
        </w:rPr>
      </w:pPr>
      <w:r>
        <w:rPr>
          <w:rFonts w:hint="eastAsia" w:ascii="方正仿宋_GB2312" w:hAnsi="方正仿宋_GB2312" w:eastAsia="方正仿宋_GB2312" w:cs="方正仿宋_GB2312"/>
          <w:bCs/>
          <w:sz w:val="30"/>
          <w:szCs w:val="30"/>
        </w:rPr>
        <w:t>二、质疑项目基本情况</w:t>
      </w:r>
    </w:p>
    <w:p w14:paraId="13984D8B">
      <w:pPr>
        <w:adjustRightInd w:val="0"/>
        <w:snapToGrid w:val="0"/>
        <w:spacing w:line="360" w:lineRule="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质疑项目的名称：</w:t>
      </w:r>
    </w:p>
    <w:p w14:paraId="09EAF142">
      <w:pPr>
        <w:adjustRightInd w:val="0"/>
        <w:snapToGrid w:val="0"/>
        <w:spacing w:line="360" w:lineRule="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质疑项目的编号：包号：</w:t>
      </w:r>
    </w:p>
    <w:p w14:paraId="240FC857">
      <w:pPr>
        <w:adjustRightInd w:val="0"/>
        <w:snapToGrid w:val="0"/>
        <w:spacing w:line="360" w:lineRule="auto"/>
        <w:rPr>
          <w:rFonts w:hint="eastAsia" w:ascii="方正仿宋_GB2312" w:hAnsi="方正仿宋_GB2312" w:eastAsia="方正仿宋_GB2312" w:cs="方正仿宋_GB2312"/>
          <w:sz w:val="30"/>
          <w:szCs w:val="30"/>
          <w:u w:val="dotted"/>
        </w:rPr>
      </w:pPr>
      <w:r>
        <w:rPr>
          <w:rFonts w:hint="eastAsia" w:ascii="方正仿宋_GB2312" w:hAnsi="方正仿宋_GB2312" w:eastAsia="方正仿宋_GB2312" w:cs="方正仿宋_GB2312"/>
          <w:sz w:val="30"/>
          <w:szCs w:val="30"/>
        </w:rPr>
        <w:t>采购人名称：</w:t>
      </w:r>
    </w:p>
    <w:p w14:paraId="5809F0A8">
      <w:pPr>
        <w:adjustRightInd w:val="0"/>
        <w:snapToGrid w:val="0"/>
        <w:spacing w:line="360" w:lineRule="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采购文件获取日期：</w:t>
      </w:r>
    </w:p>
    <w:p w14:paraId="14CB7C45">
      <w:pPr>
        <w:adjustRightInd w:val="0"/>
        <w:snapToGrid w:val="0"/>
        <w:spacing w:line="360" w:lineRule="auto"/>
        <w:rPr>
          <w:rFonts w:hint="eastAsia" w:ascii="方正仿宋_GB2312" w:hAnsi="方正仿宋_GB2312" w:eastAsia="方正仿宋_GB2312" w:cs="方正仿宋_GB2312"/>
          <w:bCs/>
          <w:sz w:val="30"/>
          <w:szCs w:val="30"/>
        </w:rPr>
      </w:pPr>
      <w:r>
        <w:rPr>
          <w:rFonts w:hint="eastAsia" w:ascii="方正仿宋_GB2312" w:hAnsi="方正仿宋_GB2312" w:eastAsia="方正仿宋_GB2312" w:cs="方正仿宋_GB2312"/>
          <w:bCs/>
          <w:sz w:val="30"/>
          <w:szCs w:val="30"/>
        </w:rPr>
        <w:t>三、质疑事项具体内容</w:t>
      </w:r>
    </w:p>
    <w:p w14:paraId="5D2CDB8C">
      <w:pPr>
        <w:adjustRightInd w:val="0"/>
        <w:snapToGrid w:val="0"/>
        <w:spacing w:line="360" w:lineRule="auto"/>
        <w:rPr>
          <w:rFonts w:hint="eastAsia" w:ascii="方正仿宋_GB2312" w:hAnsi="方正仿宋_GB2312" w:eastAsia="方正仿宋_GB2312" w:cs="方正仿宋_GB2312"/>
          <w:sz w:val="30"/>
          <w:szCs w:val="30"/>
          <w:u w:val="dotted"/>
        </w:rPr>
      </w:pPr>
      <w:r>
        <w:rPr>
          <w:rFonts w:hint="eastAsia" w:ascii="方正仿宋_GB2312" w:hAnsi="方正仿宋_GB2312" w:eastAsia="方正仿宋_GB2312" w:cs="方正仿宋_GB2312"/>
          <w:sz w:val="30"/>
          <w:szCs w:val="30"/>
        </w:rPr>
        <w:t>质疑事项1：</w:t>
      </w:r>
    </w:p>
    <w:p w14:paraId="51E24E53">
      <w:pPr>
        <w:adjustRightInd w:val="0"/>
        <w:snapToGrid w:val="0"/>
        <w:spacing w:line="360" w:lineRule="auto"/>
        <w:rPr>
          <w:rFonts w:hint="eastAsia" w:ascii="方正仿宋_GB2312" w:hAnsi="方正仿宋_GB2312" w:eastAsia="方正仿宋_GB2312" w:cs="方正仿宋_GB2312"/>
          <w:sz w:val="30"/>
          <w:szCs w:val="30"/>
          <w:u w:val="dotted"/>
        </w:rPr>
      </w:pPr>
      <w:r>
        <w:rPr>
          <w:rFonts w:hint="eastAsia" w:ascii="方正仿宋_GB2312" w:hAnsi="方正仿宋_GB2312" w:eastAsia="方正仿宋_GB2312" w:cs="方正仿宋_GB2312"/>
          <w:sz w:val="30"/>
          <w:szCs w:val="30"/>
        </w:rPr>
        <w:t>事实依据：</w:t>
      </w:r>
    </w:p>
    <w:p w14:paraId="15F04036">
      <w:pPr>
        <w:adjustRightInd w:val="0"/>
        <w:snapToGrid w:val="0"/>
        <w:spacing w:line="360" w:lineRule="auto"/>
        <w:rPr>
          <w:rFonts w:hint="eastAsia" w:ascii="方正仿宋_GB2312" w:hAnsi="方正仿宋_GB2312" w:eastAsia="方正仿宋_GB2312" w:cs="方正仿宋_GB2312"/>
          <w:sz w:val="30"/>
          <w:szCs w:val="30"/>
          <w:u w:val="dotted"/>
        </w:rPr>
      </w:pPr>
      <w:r>
        <w:rPr>
          <w:rFonts w:hint="eastAsia" w:ascii="方正仿宋_GB2312" w:hAnsi="方正仿宋_GB2312" w:eastAsia="方正仿宋_GB2312" w:cs="方正仿宋_GB2312"/>
          <w:sz w:val="30"/>
          <w:szCs w:val="30"/>
        </w:rPr>
        <w:t>法律依据：</w:t>
      </w:r>
    </w:p>
    <w:p w14:paraId="0DEFD0CB">
      <w:pPr>
        <w:adjustRightInd w:val="0"/>
        <w:snapToGrid w:val="0"/>
        <w:spacing w:line="360" w:lineRule="auto"/>
        <w:rPr>
          <w:rFonts w:hint="eastAsia" w:ascii="方正仿宋_GB2312" w:hAnsi="方正仿宋_GB2312" w:eastAsia="方正仿宋_GB2312" w:cs="方正仿宋_GB2312"/>
          <w:sz w:val="30"/>
          <w:szCs w:val="30"/>
        </w:rPr>
      </w:pPr>
    </w:p>
    <w:p w14:paraId="636E54ED">
      <w:pPr>
        <w:adjustRightInd w:val="0"/>
        <w:snapToGrid w:val="0"/>
        <w:spacing w:line="360" w:lineRule="auto"/>
        <w:rPr>
          <w:rFonts w:hint="eastAsia" w:ascii="方正仿宋_GB2312" w:hAnsi="方正仿宋_GB2312" w:eastAsia="方正仿宋_GB2312" w:cs="方正仿宋_GB2312"/>
          <w:sz w:val="30"/>
          <w:szCs w:val="30"/>
          <w:u w:val="dotted"/>
        </w:rPr>
      </w:pPr>
      <w:r>
        <w:rPr>
          <w:rFonts w:hint="eastAsia" w:ascii="方正仿宋_GB2312" w:hAnsi="方正仿宋_GB2312" w:eastAsia="方正仿宋_GB2312" w:cs="方正仿宋_GB2312"/>
          <w:sz w:val="30"/>
          <w:szCs w:val="30"/>
        </w:rPr>
        <w:t>质疑事项2</w:t>
      </w:r>
    </w:p>
    <w:p w14:paraId="3F7E1163">
      <w:pPr>
        <w:adjustRightInd w:val="0"/>
        <w:snapToGrid w:val="0"/>
        <w:spacing w:line="360" w:lineRule="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w:t>
      </w:r>
    </w:p>
    <w:p w14:paraId="50991CCB">
      <w:pPr>
        <w:adjustRightInd w:val="0"/>
        <w:snapToGrid w:val="0"/>
        <w:spacing w:line="360" w:lineRule="auto"/>
        <w:rPr>
          <w:rFonts w:hint="eastAsia" w:ascii="方正仿宋_GB2312" w:hAnsi="方正仿宋_GB2312" w:eastAsia="方正仿宋_GB2312" w:cs="方正仿宋_GB2312"/>
          <w:bCs/>
          <w:sz w:val="30"/>
          <w:szCs w:val="30"/>
        </w:rPr>
      </w:pPr>
      <w:r>
        <w:rPr>
          <w:rFonts w:hint="eastAsia" w:ascii="方正仿宋_GB2312" w:hAnsi="方正仿宋_GB2312" w:eastAsia="方正仿宋_GB2312" w:cs="方正仿宋_GB2312"/>
          <w:bCs/>
          <w:sz w:val="30"/>
          <w:szCs w:val="30"/>
        </w:rPr>
        <w:t>四、与质疑事项相关的质疑请求</w:t>
      </w:r>
    </w:p>
    <w:p w14:paraId="7B16FE21">
      <w:pPr>
        <w:adjustRightInd w:val="0"/>
        <w:snapToGrid w:val="0"/>
        <w:spacing w:line="360" w:lineRule="auto"/>
        <w:rPr>
          <w:rFonts w:hint="eastAsia" w:ascii="方正仿宋_GB2312" w:hAnsi="方正仿宋_GB2312" w:eastAsia="方正仿宋_GB2312" w:cs="方正仿宋_GB2312"/>
          <w:sz w:val="30"/>
          <w:szCs w:val="30"/>
          <w:u w:val="dotted"/>
        </w:rPr>
      </w:pPr>
      <w:r>
        <w:rPr>
          <w:rFonts w:hint="eastAsia" w:ascii="方正仿宋_GB2312" w:hAnsi="方正仿宋_GB2312" w:eastAsia="方正仿宋_GB2312" w:cs="方正仿宋_GB2312"/>
          <w:sz w:val="30"/>
          <w:szCs w:val="30"/>
        </w:rPr>
        <w:t>请求：</w:t>
      </w:r>
    </w:p>
    <w:p w14:paraId="069EF506">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签字(签章)：                   公章：                      </w:t>
      </w:r>
    </w:p>
    <w:p w14:paraId="1D29050E">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日期：    </w:t>
      </w:r>
    </w:p>
    <w:p w14:paraId="3F3BBB87">
      <w:pPr>
        <w:rPr>
          <w:rFonts w:hint="eastAsia" w:ascii="方正仿宋_GB2312" w:hAnsi="方正仿宋_GB2312" w:eastAsia="方正仿宋_GB2312" w:cs="方正仿宋_GB2312"/>
          <w:b/>
          <w:sz w:val="30"/>
          <w:szCs w:val="30"/>
        </w:rPr>
      </w:pPr>
    </w:p>
    <w:p w14:paraId="7EDE5424">
      <w:pPr>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质疑函制作说明：</w:t>
      </w:r>
    </w:p>
    <w:p w14:paraId="551FCE30">
      <w:pPr>
        <w:widowControl/>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1.供应商提出质疑时，应提交质疑函和必要的证明材料。</w:t>
      </w:r>
    </w:p>
    <w:p w14:paraId="2CF408C7">
      <w:pPr>
        <w:widowControl/>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2.质疑供应商若委托代理人进行质疑的，质疑函应按要求列明“授权代表”的有关内容，并在附件中提交由质疑</w:t>
      </w:r>
      <w:r>
        <w:rPr>
          <w:rFonts w:hint="eastAsia" w:ascii="方正仿宋_GB2312" w:hAnsi="方正仿宋_GB2312" w:eastAsia="方正仿宋_GB2312" w:cs="方正仿宋_GB2312"/>
          <w:kern w:val="0"/>
          <w:sz w:val="30"/>
          <w:szCs w:val="30"/>
        </w:rPr>
        <w:t>供应商签署的授权委托书。授权委托书应载明代理人的姓名或者名称、代理事项、具体权限、期限和相关事项。</w:t>
      </w:r>
    </w:p>
    <w:p w14:paraId="3FB32F0B">
      <w:pPr>
        <w:widowControl/>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3.质疑供应商若对项目的某一分包进行质疑，质疑函中应列明具体分包号。</w:t>
      </w:r>
    </w:p>
    <w:p w14:paraId="2A1B102E">
      <w:pPr>
        <w:widowControl/>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4.质疑函的质疑事项应具体、明确，并有必要的事实依据和法律依据。</w:t>
      </w:r>
    </w:p>
    <w:p w14:paraId="412870F5">
      <w:pPr>
        <w:widowControl/>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5.质疑函的质疑请求应与质疑事项相关。</w:t>
      </w:r>
    </w:p>
    <w:p w14:paraId="4BE1A6D9">
      <w:pPr>
        <w:widowControl/>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6.质疑供应商为自然人的，质疑函应由本人签字；质疑供应商为法人或者其他组织的，质疑函应由法定代表人、主要负责人，或者其授权代表签字或者盖章，并加盖公章。</w:t>
      </w:r>
    </w:p>
    <w:p w14:paraId="72AF56CC">
      <w:pPr>
        <w:rPr>
          <w:rFonts w:hint="default"/>
          <w:lang w:val="en-US" w:eastAsia="zh-CN"/>
        </w:rPr>
      </w:pPr>
    </w:p>
    <w:sectPr>
      <w:pgSz w:w="11906" w:h="16838"/>
      <w:pgMar w:top="1610" w:right="1633" w:bottom="149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E404AE4-C534-4A56-AA41-5F2CBDCD49D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16DCE9A-11C6-41A6-B3D1-580775DDD923}"/>
  </w:font>
  <w:font w:name="华文新魏">
    <w:panose1 w:val="02010800040101010101"/>
    <w:charset w:val="86"/>
    <w:family w:val="auto"/>
    <w:pitch w:val="default"/>
    <w:sig w:usb0="00000001" w:usb1="080F0000" w:usb2="00000000" w:usb3="00000000" w:csb0="00040000" w:csb1="00000000"/>
    <w:embedRegular r:id="rId3" w:fontKey="{2BD8A2BD-AA4E-46D4-BD48-00AE49561E7E}"/>
  </w:font>
  <w:font w:name="方正仿宋_GBK">
    <w:panose1 w:val="03000509000000000000"/>
    <w:charset w:val="86"/>
    <w:family w:val="script"/>
    <w:pitch w:val="default"/>
    <w:sig w:usb0="00000001" w:usb1="080E0000" w:usb2="00000000" w:usb3="00000000" w:csb0="00040000" w:csb1="00000000"/>
    <w:embedRegular r:id="rId4" w:fontKey="{1970D572-6951-4A07-9B32-BEE890A96787}"/>
  </w:font>
  <w:font w:name="方正黑体_GBK">
    <w:panose1 w:val="03000509000000000000"/>
    <w:charset w:val="86"/>
    <w:family w:val="script"/>
    <w:pitch w:val="default"/>
    <w:sig w:usb0="00000001" w:usb1="080E0000" w:usb2="00000000" w:usb3="00000000" w:csb0="00040000" w:csb1="00000000"/>
    <w:embedRegular r:id="rId5" w:fontKey="{C11EE3BD-54F3-4FA5-ACB3-D083006676F3}"/>
  </w:font>
  <w:font w:name="仿宋">
    <w:panose1 w:val="02010609060101010101"/>
    <w:charset w:val="86"/>
    <w:family w:val="modern"/>
    <w:pitch w:val="default"/>
    <w:sig w:usb0="800002BF" w:usb1="38CF7CFA" w:usb2="00000016" w:usb3="00000000" w:csb0="00040001" w:csb1="00000000"/>
    <w:embedRegular r:id="rId6" w:fontKey="{90D99721-A1CF-4456-A24D-C7BB4E5491D4}"/>
  </w:font>
  <w:font w:name="方正小标宋_GBK">
    <w:panose1 w:val="03000509000000000000"/>
    <w:charset w:val="86"/>
    <w:family w:val="script"/>
    <w:pitch w:val="default"/>
    <w:sig w:usb0="00000001" w:usb1="080E0000" w:usb2="00000000" w:usb3="00000000" w:csb0="00040000" w:csb1="00000000"/>
    <w:embedRegular r:id="rId7" w:fontKey="{27CCA11F-A2D0-4361-B07E-33321BE07EC0}"/>
  </w:font>
  <w:font w:name="方正仿宋_GB2312">
    <w:panose1 w:val="02000000000000000000"/>
    <w:charset w:val="86"/>
    <w:family w:val="auto"/>
    <w:pitch w:val="default"/>
    <w:sig w:usb0="A00002BF" w:usb1="184F6CFA" w:usb2="00000012" w:usb3="00000000" w:csb0="00040001" w:csb1="00000000"/>
    <w:embedRegular r:id="rId8" w:fontKey="{E670E557-5B47-42F6-A970-65955F04ACC5}"/>
  </w:font>
  <w:font w:name="方正楷体_GB2312">
    <w:panose1 w:val="02000000000000000000"/>
    <w:charset w:val="86"/>
    <w:family w:val="auto"/>
    <w:pitch w:val="default"/>
    <w:sig w:usb0="A00002BF" w:usb1="184F6CFA" w:usb2="00000012" w:usb3="00000000" w:csb0="00040001" w:csb1="00000000"/>
    <w:embedRegular r:id="rId9" w:fontKey="{D849CF49-4A6E-48C6-BBEB-C8DD7AAF50F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C3EBB"/>
    <w:rsid w:val="061A67EE"/>
    <w:rsid w:val="0B6E7C31"/>
    <w:rsid w:val="13905097"/>
    <w:rsid w:val="143B4BDD"/>
    <w:rsid w:val="1C4D3FE0"/>
    <w:rsid w:val="315B5608"/>
    <w:rsid w:val="38910A4E"/>
    <w:rsid w:val="3DB624E1"/>
    <w:rsid w:val="3EE51447"/>
    <w:rsid w:val="42765014"/>
    <w:rsid w:val="4DAA4260"/>
    <w:rsid w:val="52D54036"/>
    <w:rsid w:val="59AD5020"/>
    <w:rsid w:val="5AF37D8B"/>
    <w:rsid w:val="5E8048B9"/>
    <w:rsid w:val="61053F57"/>
    <w:rsid w:val="6500392B"/>
    <w:rsid w:val="655A6E8B"/>
    <w:rsid w:val="656C29D0"/>
    <w:rsid w:val="68395B76"/>
    <w:rsid w:val="68452F9E"/>
    <w:rsid w:val="689A6617"/>
    <w:rsid w:val="6A7C3EBB"/>
    <w:rsid w:val="71E45E4D"/>
    <w:rsid w:val="71F21F20"/>
    <w:rsid w:val="7717430A"/>
    <w:rsid w:val="7A3E7823"/>
    <w:rsid w:val="7D30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19385</Words>
  <Characters>20445</Characters>
  <Lines>0</Lines>
  <Paragraphs>0</Paragraphs>
  <TotalTime>2</TotalTime>
  <ScaleCrop>false</ScaleCrop>
  <LinksUpToDate>false</LinksUpToDate>
  <CharactersWithSpaces>20925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2025-07-19T02:41:00Z</dcterms:created>
  <dc:creator>荸荠</dc:creator>
  <cp:lastModifiedBy>wjj</cp:lastModifiedBy>
  <dcterms:modified xsi:type="dcterms:W3CDTF">2025-10-16T12:22:24Z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FBAD1FFE020B4ABA97D463DFC5BE7C87_13</vt:lpwstr>
  </property>
  <property fmtid="{D5CDD505-2E9C-101B-9397-08002B2CF9AE}" pid="4" name="KSOTemplateDocerSaveRecord">
    <vt:lpwstr>eyJoZGlkIjoiNGRmMWZhMTBkYTBjYjk1NzgwYTdhMGY2OTA2OTUwOGIiLCJ1c2VySWQiOiIxNDU0MTY0Mzc4In0=</vt:lpwstr>
  </property>
</Properties>
</file>