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043">
      <w:pPr>
        <w:jc w:val="center"/>
        <w:rPr>
          <w:rFonts w:hint="eastAsia" w:ascii="宋体" w:hAnsi="宋体" w:eastAsia="宋体" w:cs="Times New Roman"/>
          <w:b/>
          <w:spacing w:val="20"/>
          <w:sz w:val="44"/>
          <w:highlight w:val="none"/>
          <w:lang w:val="en-GB" w:eastAsia="zh-CN"/>
        </w:rPr>
      </w:pPr>
    </w:p>
    <w:p w14:paraId="4CE149FC">
      <w:pPr>
        <w:jc w:val="center"/>
        <w:rPr>
          <w:rFonts w:hint="eastAsia" w:ascii="宋体" w:hAnsi="宋体" w:eastAsia="宋体" w:cs="Times New Roman"/>
          <w:b/>
          <w:spacing w:val="20"/>
          <w:sz w:val="44"/>
          <w:highlight w:val="none"/>
          <w:lang w:val="en-GB" w:eastAsia="zh-CN"/>
        </w:rPr>
      </w:pPr>
    </w:p>
    <w:p w14:paraId="2CBC7C40">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启东市S335大洋港桥、天汾大桥</w:t>
      </w:r>
    </w:p>
    <w:p w14:paraId="4A46D62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环评验收项目</w:t>
      </w:r>
    </w:p>
    <w:p w14:paraId="74B72C69">
      <w:pPr>
        <w:jc w:val="center"/>
        <w:rPr>
          <w:rFonts w:hint="eastAsia" w:ascii="宋体" w:hAnsi="宋体" w:eastAsia="宋体" w:cs="Times New Roman"/>
          <w:b/>
          <w:spacing w:val="20"/>
          <w:sz w:val="44"/>
          <w:highlight w:val="none"/>
          <w:lang w:val="en-GB" w:eastAsia="zh-CN"/>
        </w:rPr>
      </w:pPr>
    </w:p>
    <w:p w14:paraId="7B6B4F25">
      <w:pPr>
        <w:jc w:val="center"/>
        <w:rPr>
          <w:rFonts w:hint="eastAsia" w:ascii="华文新魏" w:eastAsia="华文新魏"/>
          <w:b/>
          <w:sz w:val="100"/>
          <w:szCs w:val="100"/>
        </w:rPr>
      </w:pPr>
    </w:p>
    <w:p w14:paraId="7E7E09B0">
      <w:pPr>
        <w:jc w:val="center"/>
        <w:rPr>
          <w:rFonts w:hint="eastAsia" w:ascii="宋体" w:hAnsi="宋体" w:eastAsia="宋体" w:cs="Times New Roman"/>
          <w:b/>
          <w:spacing w:val="20"/>
          <w:sz w:val="44"/>
          <w:highlight w:val="none"/>
          <w:lang w:val="en-GB" w:eastAsia="zh-CN"/>
        </w:rPr>
      </w:pPr>
      <w:r>
        <w:rPr>
          <w:rFonts w:hint="eastAsia" w:ascii="华文新魏" w:eastAsia="华文新魏"/>
          <w:b/>
          <w:sz w:val="100"/>
          <w:szCs w:val="100"/>
        </w:rPr>
        <w:t>采购谈判文件</w:t>
      </w:r>
    </w:p>
    <w:p w14:paraId="79AFF3E4">
      <w:pPr>
        <w:jc w:val="center"/>
        <w:rPr>
          <w:rFonts w:hint="eastAsia" w:ascii="宋体" w:hAnsi="宋体" w:eastAsia="宋体" w:cs="Times New Roman"/>
          <w:b/>
          <w:spacing w:val="20"/>
          <w:sz w:val="44"/>
          <w:highlight w:val="none"/>
          <w:lang w:val="en-GB" w:eastAsia="zh-CN"/>
        </w:rPr>
      </w:pPr>
    </w:p>
    <w:p w14:paraId="4137490E"/>
    <w:p w14:paraId="4BAC5C1A"/>
    <w:p w14:paraId="76EB4F67"/>
    <w:p w14:paraId="2631AA34"/>
    <w:p w14:paraId="0693E546"/>
    <w:p w14:paraId="423EC895"/>
    <w:p w14:paraId="4DBB8985"/>
    <w:p w14:paraId="01F3B90C"/>
    <w:p w14:paraId="7568407D"/>
    <w:p w14:paraId="3C3AF716"/>
    <w:p w14:paraId="434C0366"/>
    <w:p w14:paraId="3A966EC9">
      <w:pPr>
        <w:spacing w:line="500" w:lineRule="exact"/>
        <w:jc w:val="center"/>
        <w:rPr>
          <w:rFonts w:hint="eastAsia" w:ascii="宋体" w:hAnsi="宋体" w:eastAsia="宋体" w:cs="Times New Roman"/>
          <w:b/>
          <w:spacing w:val="20"/>
          <w:sz w:val="44"/>
          <w:lang w:val="en-US" w:eastAsia="zh-CN"/>
        </w:rPr>
      </w:pPr>
      <w:r>
        <w:rPr>
          <w:rFonts w:hint="eastAsia" w:ascii="宋体" w:hAnsi="宋体" w:eastAsia="宋体" w:cs="Times New Roman"/>
          <w:b/>
          <w:spacing w:val="20"/>
          <w:sz w:val="44"/>
          <w:lang w:val="en-US" w:eastAsia="zh-CN"/>
        </w:rPr>
        <w:t>启东市交通事业发展中心</w:t>
      </w:r>
    </w:p>
    <w:p w14:paraId="04E176EF">
      <w:pPr>
        <w:adjustRightInd w:val="0"/>
        <w:spacing w:before="120" w:after="120" w:line="500" w:lineRule="exact"/>
        <w:ind w:left="-2" w:right="120"/>
        <w:jc w:val="center"/>
        <w:textAlignment w:val="baseline"/>
        <w:rPr>
          <w:rFonts w:hint="eastAsia" w:ascii="Arial" w:hAnsi="Arial" w:eastAsia="宋体" w:cs="Times New Roman"/>
          <w:b/>
          <w:bCs/>
          <w:kern w:val="0"/>
          <w:sz w:val="32"/>
          <w:lang w:val="en-US" w:eastAsia="zh-CN"/>
        </w:rPr>
      </w:pPr>
      <w:r>
        <w:rPr>
          <w:rFonts w:hint="eastAsia" w:ascii="Arial" w:hAnsi="Arial" w:eastAsia="宋体" w:cs="Times New Roman"/>
          <w:b/>
          <w:bCs/>
          <w:kern w:val="0"/>
          <w:sz w:val="32"/>
          <w:lang w:val="en-US" w:eastAsia="zh-CN"/>
        </w:rPr>
        <w:t>2025年8月1日</w:t>
      </w:r>
    </w:p>
    <w:p w14:paraId="6E511839">
      <w:pPr>
        <w:adjustRightInd w:val="0"/>
        <w:snapToGrid w:val="0"/>
        <w:spacing w:line="500" w:lineRule="exact"/>
        <w:ind w:left="-158" w:leftChars="-75"/>
        <w:rPr>
          <w:rFonts w:hint="eastAsia" w:ascii="宋体" w:hAnsi="宋体"/>
          <w:b/>
          <w:snapToGrid w:val="0"/>
          <w:sz w:val="26"/>
          <w:szCs w:val="28"/>
          <w:u w:val="single"/>
        </w:rPr>
      </w:pPr>
      <w:r>
        <w:rPr>
          <w:rFonts w:hint="eastAsia" w:ascii="宋体" w:hAnsi="宋体"/>
          <w:b/>
          <w:snapToGrid w:val="0"/>
          <w:sz w:val="26"/>
          <w:szCs w:val="28"/>
          <w:u w:val="single"/>
        </w:rPr>
        <w:t>_</w:t>
      </w:r>
      <w:r>
        <w:rPr>
          <w:rFonts w:ascii="宋体" w:hAnsi="宋体"/>
          <w:b/>
          <w:snapToGrid w:val="0"/>
          <w:sz w:val="26"/>
          <w:szCs w:val="28"/>
          <w:u w:val="single"/>
        </w:rPr>
        <w:t>_______________________________________________________________</w:t>
      </w:r>
    </w:p>
    <w:p w14:paraId="62FF14F0">
      <w:pPr>
        <w:adjustRightInd w:val="0"/>
        <w:snapToGrid w:val="0"/>
        <w:ind w:left="-158" w:leftChars="-75"/>
        <w:jc w:val="left"/>
        <w:rPr>
          <w:rFonts w:eastAsia="方正仿宋_GBK"/>
          <w:b/>
          <w:snapToGrid w:val="0"/>
          <w:sz w:val="32"/>
          <w:szCs w:val="32"/>
        </w:rPr>
      </w:pPr>
      <w:r>
        <w:rPr>
          <w:rFonts w:eastAsia="方正仿宋_GBK"/>
          <w:b/>
          <w:snapToGrid w:val="0"/>
          <w:sz w:val="32"/>
          <w:szCs w:val="32"/>
        </w:rPr>
        <w:t>地址：</w:t>
      </w:r>
      <w:r>
        <w:rPr>
          <w:rFonts w:hint="eastAsia" w:eastAsia="方正仿宋_GBK"/>
          <w:b w:val="0"/>
          <w:bCs/>
          <w:snapToGrid w:val="0"/>
          <w:sz w:val="32"/>
          <w:szCs w:val="32"/>
        </w:rPr>
        <w:t>启东市世纪大道2099号11号楼</w:t>
      </w:r>
    </w:p>
    <w:p w14:paraId="0A54B9F7">
      <w:pPr>
        <w:adjustRightInd w:val="0"/>
        <w:snapToGrid w:val="0"/>
        <w:ind w:left="-158" w:leftChars="-75"/>
        <w:jc w:val="left"/>
        <w:rPr>
          <w:rFonts w:eastAsia="方正仿宋_GBK"/>
          <w:b/>
          <w:snapToGrid w:val="0"/>
          <w:sz w:val="32"/>
          <w:szCs w:val="32"/>
        </w:rPr>
      </w:pPr>
      <w:r>
        <w:rPr>
          <w:rFonts w:eastAsia="方正仿宋_GBK"/>
          <w:b/>
          <w:snapToGrid w:val="0"/>
          <w:sz w:val="32"/>
          <w:szCs w:val="32"/>
        </w:rPr>
        <w:t>邮政编码：</w:t>
      </w:r>
      <w:r>
        <w:rPr>
          <w:rFonts w:eastAsia="方正仿宋_GBK"/>
          <w:b w:val="0"/>
          <w:bCs/>
          <w:snapToGrid w:val="0"/>
          <w:sz w:val="32"/>
          <w:szCs w:val="32"/>
        </w:rPr>
        <w:t>226</w:t>
      </w:r>
      <w:r>
        <w:rPr>
          <w:rFonts w:hint="eastAsia" w:eastAsia="方正仿宋_GBK"/>
          <w:b w:val="0"/>
          <w:bCs/>
          <w:snapToGrid w:val="0"/>
          <w:sz w:val="32"/>
          <w:szCs w:val="32"/>
        </w:rPr>
        <w:t>200</w:t>
      </w:r>
    </w:p>
    <w:p w14:paraId="45FB34F9">
      <w:pPr>
        <w:adjustRightInd w:val="0"/>
        <w:snapToGrid w:val="0"/>
        <w:ind w:left="-158" w:leftChars="-75"/>
        <w:jc w:val="left"/>
        <w:rPr>
          <w:rFonts w:hint="eastAsia" w:eastAsia="方正仿宋_GBK"/>
          <w:b/>
          <w:snapToGrid w:val="0"/>
          <w:sz w:val="32"/>
          <w:szCs w:val="32"/>
          <w:lang w:val="en-US" w:eastAsia="zh-CN"/>
        </w:rPr>
      </w:pPr>
      <w:r>
        <w:rPr>
          <w:rFonts w:hint="eastAsia" w:eastAsia="方正仿宋_GBK"/>
          <w:b/>
          <w:snapToGrid w:val="0"/>
          <w:sz w:val="32"/>
          <w:szCs w:val="32"/>
          <w:lang w:val="en-US" w:eastAsia="zh-CN"/>
        </w:rPr>
        <w:t>启东市人民政府网</w:t>
      </w:r>
    </w:p>
    <w:p w14:paraId="59E58FC0">
      <w:pPr>
        <w:adjustRightInd w:val="0"/>
        <w:snapToGrid w:val="0"/>
        <w:ind w:left="-158" w:leftChars="-75"/>
        <w:jc w:val="left"/>
        <w:rPr>
          <w:rFonts w:hint="eastAsia" w:eastAsia="方正仿宋_GBK"/>
          <w:b/>
          <w:snapToGrid w:val="0"/>
          <w:sz w:val="32"/>
          <w:szCs w:val="32"/>
          <w:lang w:val="en-US" w:eastAsia="zh-CN"/>
        </w:rPr>
      </w:pPr>
    </w:p>
    <w:p w14:paraId="3F5489F3">
      <w:pPr>
        <w:adjustRightInd w:val="0"/>
        <w:snapToGrid w:val="0"/>
        <w:ind w:left="-158" w:leftChars="-75"/>
        <w:jc w:val="left"/>
        <w:rPr>
          <w:rFonts w:hint="eastAsia" w:eastAsia="方正仿宋_GBK"/>
          <w:b/>
          <w:snapToGrid w:val="0"/>
          <w:sz w:val="32"/>
          <w:szCs w:val="32"/>
          <w:lang w:val="en-US" w:eastAsia="zh-CN"/>
        </w:rPr>
      </w:pPr>
    </w:p>
    <w:p w14:paraId="17F45F01">
      <w:pPr>
        <w:autoSpaceDE w:val="0"/>
        <w:autoSpaceDN w:val="0"/>
        <w:adjustRightInd w:val="0"/>
        <w:snapToGrid w:val="0"/>
        <w:spacing w:line="360" w:lineRule="auto"/>
        <w:jc w:val="center"/>
        <w:outlineLvl w:val="0"/>
        <w:rPr>
          <w:rFonts w:hint="eastAsia" w:ascii="方正黑体_GBK" w:hAnsi="宋体" w:eastAsia="方正黑体_GBK"/>
          <w:sz w:val="44"/>
          <w:szCs w:val="44"/>
          <w:lang w:val="zh-CN"/>
        </w:rPr>
      </w:pPr>
      <w:r>
        <w:rPr>
          <w:rFonts w:hint="eastAsia" w:ascii="方正黑体_GBK" w:hAnsi="宋体" w:eastAsia="方正黑体_GBK"/>
          <w:sz w:val="44"/>
          <w:szCs w:val="44"/>
          <w:lang w:val="zh-CN"/>
        </w:rPr>
        <w:t>目 录</w:t>
      </w:r>
    </w:p>
    <w:p w14:paraId="5F60880A">
      <w:pPr>
        <w:autoSpaceDE w:val="0"/>
        <w:autoSpaceDN w:val="0"/>
        <w:adjustRightInd w:val="0"/>
        <w:snapToGrid w:val="0"/>
        <w:spacing w:line="360" w:lineRule="auto"/>
        <w:ind w:firstLine="556"/>
        <w:rPr>
          <w:rFonts w:ascii="方正黑体_GBK" w:hAnsi="仿宋" w:eastAsia="方正黑体_GBK"/>
          <w:sz w:val="32"/>
          <w:szCs w:val="32"/>
        </w:rPr>
      </w:pPr>
    </w:p>
    <w:p w14:paraId="5A7A2542">
      <w:pPr>
        <w:autoSpaceDE w:val="0"/>
        <w:autoSpaceDN w:val="0"/>
        <w:adjustRightInd w:val="0"/>
        <w:snapToGrid w:val="0"/>
        <w:spacing w:line="360" w:lineRule="auto"/>
        <w:ind w:firstLine="556"/>
        <w:rPr>
          <w:rFonts w:hint="eastAsia" w:ascii="方正黑体_GBK" w:hAnsi="仿宋" w:eastAsia="方正黑体_GBK"/>
          <w:sz w:val="32"/>
          <w:szCs w:val="32"/>
        </w:rPr>
      </w:pPr>
    </w:p>
    <w:p w14:paraId="461EA5D8">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第一部分  竞争性谈判公告</w:t>
      </w:r>
    </w:p>
    <w:p w14:paraId="3149B1DC">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第二部分  谈判须知</w:t>
      </w:r>
    </w:p>
    <w:p w14:paraId="35170843">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第三部分  项目需求</w:t>
      </w:r>
    </w:p>
    <w:p w14:paraId="3C07B897">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第四部分  评审方法和评审标准</w:t>
      </w:r>
    </w:p>
    <w:p w14:paraId="2F4E025D">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第五部分  响应文件格式</w:t>
      </w:r>
    </w:p>
    <w:p w14:paraId="2716F316">
      <w:pPr>
        <w:adjustRightInd w:val="0"/>
        <w:snapToGrid w:val="0"/>
        <w:ind w:left="-158" w:leftChars="-75"/>
        <w:jc w:val="left"/>
        <w:rPr>
          <w:rFonts w:hint="default" w:eastAsia="方正仿宋_GBK"/>
          <w:b/>
          <w:snapToGrid w:val="0"/>
          <w:sz w:val="32"/>
          <w:szCs w:val="32"/>
          <w:lang w:val="en-US" w:eastAsia="zh-CN"/>
        </w:rPr>
      </w:pPr>
    </w:p>
    <w:p w14:paraId="7CBBA5E4">
      <w:pPr>
        <w:adjustRightInd w:val="0"/>
        <w:snapToGrid w:val="0"/>
        <w:ind w:left="-158" w:leftChars="-75"/>
        <w:jc w:val="left"/>
        <w:rPr>
          <w:rFonts w:hint="default" w:eastAsia="方正仿宋_GBK"/>
          <w:b/>
          <w:snapToGrid w:val="0"/>
          <w:sz w:val="32"/>
          <w:szCs w:val="32"/>
          <w:lang w:val="en-US" w:eastAsia="zh-CN"/>
        </w:rPr>
      </w:pPr>
    </w:p>
    <w:p w14:paraId="7898A560">
      <w:pPr>
        <w:adjustRightInd w:val="0"/>
        <w:snapToGrid w:val="0"/>
        <w:ind w:left="-158" w:leftChars="-75"/>
        <w:jc w:val="left"/>
        <w:rPr>
          <w:rFonts w:hint="default" w:eastAsia="方正仿宋_GBK"/>
          <w:b/>
          <w:snapToGrid w:val="0"/>
          <w:sz w:val="32"/>
          <w:szCs w:val="32"/>
          <w:lang w:val="en-US" w:eastAsia="zh-CN"/>
        </w:rPr>
      </w:pPr>
    </w:p>
    <w:p w14:paraId="4FA3482A">
      <w:pPr>
        <w:adjustRightInd w:val="0"/>
        <w:snapToGrid w:val="0"/>
        <w:ind w:left="-158" w:leftChars="-75"/>
        <w:jc w:val="left"/>
        <w:rPr>
          <w:rFonts w:hint="default" w:eastAsia="方正仿宋_GBK"/>
          <w:b/>
          <w:snapToGrid w:val="0"/>
          <w:sz w:val="32"/>
          <w:szCs w:val="32"/>
          <w:lang w:val="en-US" w:eastAsia="zh-CN"/>
        </w:rPr>
      </w:pPr>
    </w:p>
    <w:p w14:paraId="5B320BDE">
      <w:pPr>
        <w:adjustRightInd w:val="0"/>
        <w:snapToGrid w:val="0"/>
        <w:ind w:left="-158" w:leftChars="-75"/>
        <w:jc w:val="left"/>
        <w:rPr>
          <w:rFonts w:hint="default" w:eastAsia="方正仿宋_GBK"/>
          <w:b/>
          <w:snapToGrid w:val="0"/>
          <w:sz w:val="32"/>
          <w:szCs w:val="32"/>
          <w:lang w:val="en-US" w:eastAsia="zh-CN"/>
        </w:rPr>
      </w:pPr>
    </w:p>
    <w:p w14:paraId="756EA67A">
      <w:pPr>
        <w:adjustRightInd w:val="0"/>
        <w:snapToGrid w:val="0"/>
        <w:ind w:left="-158" w:leftChars="-75"/>
        <w:jc w:val="left"/>
        <w:rPr>
          <w:rFonts w:hint="default" w:eastAsia="方正仿宋_GBK"/>
          <w:b/>
          <w:snapToGrid w:val="0"/>
          <w:sz w:val="32"/>
          <w:szCs w:val="32"/>
          <w:lang w:val="en-US" w:eastAsia="zh-CN"/>
        </w:rPr>
      </w:pPr>
    </w:p>
    <w:p w14:paraId="3F6543C2">
      <w:pPr>
        <w:adjustRightInd w:val="0"/>
        <w:snapToGrid w:val="0"/>
        <w:ind w:left="-158" w:leftChars="-75"/>
        <w:jc w:val="left"/>
        <w:rPr>
          <w:rFonts w:hint="default" w:eastAsia="方正仿宋_GBK"/>
          <w:b/>
          <w:snapToGrid w:val="0"/>
          <w:sz w:val="32"/>
          <w:szCs w:val="32"/>
          <w:lang w:val="en-US" w:eastAsia="zh-CN"/>
        </w:rPr>
      </w:pPr>
    </w:p>
    <w:p w14:paraId="53A8A9C0">
      <w:pPr>
        <w:adjustRightInd w:val="0"/>
        <w:snapToGrid w:val="0"/>
        <w:ind w:left="-158" w:leftChars="-75"/>
        <w:jc w:val="left"/>
        <w:rPr>
          <w:rFonts w:hint="default" w:eastAsia="方正仿宋_GBK"/>
          <w:b/>
          <w:snapToGrid w:val="0"/>
          <w:sz w:val="32"/>
          <w:szCs w:val="32"/>
          <w:lang w:val="en-US" w:eastAsia="zh-CN"/>
        </w:rPr>
      </w:pPr>
    </w:p>
    <w:p w14:paraId="520132DA">
      <w:pPr>
        <w:adjustRightInd w:val="0"/>
        <w:snapToGrid w:val="0"/>
        <w:ind w:left="-158" w:leftChars="-75"/>
        <w:jc w:val="left"/>
        <w:rPr>
          <w:rFonts w:hint="default" w:eastAsia="方正仿宋_GBK"/>
          <w:b/>
          <w:snapToGrid w:val="0"/>
          <w:sz w:val="32"/>
          <w:szCs w:val="32"/>
          <w:lang w:val="en-US" w:eastAsia="zh-CN"/>
        </w:rPr>
      </w:pPr>
    </w:p>
    <w:p w14:paraId="2AFA6B80">
      <w:pPr>
        <w:adjustRightInd w:val="0"/>
        <w:snapToGrid w:val="0"/>
        <w:ind w:left="-158" w:leftChars="-75"/>
        <w:jc w:val="left"/>
        <w:rPr>
          <w:rFonts w:hint="default" w:eastAsia="方正仿宋_GBK"/>
          <w:b/>
          <w:snapToGrid w:val="0"/>
          <w:sz w:val="32"/>
          <w:szCs w:val="32"/>
          <w:lang w:val="en-US" w:eastAsia="zh-CN"/>
        </w:rPr>
      </w:pPr>
    </w:p>
    <w:p w14:paraId="37F5235B">
      <w:pPr>
        <w:adjustRightInd w:val="0"/>
        <w:snapToGrid w:val="0"/>
        <w:ind w:left="-158" w:leftChars="-75"/>
        <w:jc w:val="left"/>
        <w:rPr>
          <w:rFonts w:hint="default" w:eastAsia="方正仿宋_GBK"/>
          <w:b/>
          <w:snapToGrid w:val="0"/>
          <w:sz w:val="32"/>
          <w:szCs w:val="32"/>
          <w:lang w:val="en-US" w:eastAsia="zh-CN"/>
        </w:rPr>
      </w:pPr>
    </w:p>
    <w:p w14:paraId="062682D6">
      <w:pPr>
        <w:adjustRightInd w:val="0"/>
        <w:snapToGrid w:val="0"/>
        <w:ind w:left="-158" w:leftChars="-75"/>
        <w:jc w:val="left"/>
        <w:rPr>
          <w:rFonts w:hint="default" w:eastAsia="方正仿宋_GBK"/>
          <w:b/>
          <w:snapToGrid w:val="0"/>
          <w:sz w:val="32"/>
          <w:szCs w:val="32"/>
          <w:lang w:val="en-US" w:eastAsia="zh-CN"/>
        </w:rPr>
      </w:pPr>
    </w:p>
    <w:p w14:paraId="6224234B">
      <w:pPr>
        <w:adjustRightInd w:val="0"/>
        <w:snapToGrid w:val="0"/>
        <w:ind w:left="-158" w:leftChars="-75"/>
        <w:jc w:val="left"/>
        <w:rPr>
          <w:rFonts w:hint="default" w:eastAsia="方正仿宋_GBK"/>
          <w:b/>
          <w:snapToGrid w:val="0"/>
          <w:sz w:val="32"/>
          <w:szCs w:val="32"/>
          <w:lang w:val="en-US" w:eastAsia="zh-CN"/>
        </w:rPr>
      </w:pPr>
    </w:p>
    <w:p w14:paraId="4502D738">
      <w:pPr>
        <w:adjustRightInd w:val="0"/>
        <w:snapToGrid w:val="0"/>
        <w:ind w:left="-158" w:leftChars="-75"/>
        <w:jc w:val="left"/>
        <w:rPr>
          <w:rFonts w:hint="default" w:eastAsia="方正仿宋_GBK"/>
          <w:b/>
          <w:snapToGrid w:val="0"/>
          <w:sz w:val="32"/>
          <w:szCs w:val="32"/>
          <w:lang w:val="en-US" w:eastAsia="zh-CN"/>
        </w:rPr>
      </w:pPr>
    </w:p>
    <w:p w14:paraId="2CD83B03">
      <w:pPr>
        <w:adjustRightInd w:val="0"/>
        <w:snapToGrid w:val="0"/>
        <w:ind w:left="-158" w:leftChars="-75"/>
        <w:jc w:val="left"/>
        <w:rPr>
          <w:rFonts w:hint="default" w:eastAsia="方正仿宋_GBK"/>
          <w:b/>
          <w:snapToGrid w:val="0"/>
          <w:sz w:val="32"/>
          <w:szCs w:val="32"/>
          <w:lang w:val="en-US" w:eastAsia="zh-CN"/>
        </w:rPr>
      </w:pPr>
    </w:p>
    <w:p w14:paraId="3C7C5923">
      <w:pPr>
        <w:adjustRightInd w:val="0"/>
        <w:snapToGrid w:val="0"/>
        <w:ind w:left="-158" w:leftChars="-75"/>
        <w:jc w:val="left"/>
        <w:rPr>
          <w:rFonts w:hint="default" w:eastAsia="方正仿宋_GBK"/>
          <w:b/>
          <w:snapToGrid w:val="0"/>
          <w:sz w:val="32"/>
          <w:szCs w:val="32"/>
          <w:lang w:val="en-US" w:eastAsia="zh-CN"/>
        </w:rPr>
      </w:pPr>
    </w:p>
    <w:p w14:paraId="3C1C41F2">
      <w:pPr>
        <w:adjustRightInd w:val="0"/>
        <w:snapToGrid w:val="0"/>
        <w:ind w:left="-158" w:leftChars="-75"/>
        <w:jc w:val="left"/>
        <w:rPr>
          <w:rFonts w:hint="default" w:eastAsia="方正仿宋_GBK"/>
          <w:b/>
          <w:snapToGrid w:val="0"/>
          <w:sz w:val="32"/>
          <w:szCs w:val="32"/>
          <w:lang w:val="en-US" w:eastAsia="zh-CN"/>
        </w:rPr>
      </w:pPr>
    </w:p>
    <w:p w14:paraId="1061CBBD">
      <w:pPr>
        <w:adjustRightInd w:val="0"/>
        <w:snapToGrid w:val="0"/>
        <w:ind w:left="-158" w:leftChars="-75"/>
        <w:jc w:val="left"/>
        <w:rPr>
          <w:rFonts w:hint="default" w:eastAsia="方正仿宋_GBK"/>
          <w:b/>
          <w:snapToGrid w:val="0"/>
          <w:sz w:val="32"/>
          <w:szCs w:val="32"/>
          <w:lang w:val="en-US" w:eastAsia="zh-CN"/>
        </w:rPr>
      </w:pPr>
    </w:p>
    <w:p w14:paraId="386FB19A">
      <w:pPr>
        <w:autoSpaceDE w:val="0"/>
        <w:autoSpaceDN w:val="0"/>
        <w:adjustRightInd w:val="0"/>
        <w:snapToGrid w:val="0"/>
        <w:spacing w:line="500" w:lineRule="exact"/>
        <w:jc w:val="center"/>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zh-CN"/>
        </w:rPr>
        <w:t>第一部分  竞争性谈判公告</w:t>
      </w:r>
    </w:p>
    <w:p w14:paraId="671352D0">
      <w:pP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启东市交通事业发展中心</w:t>
      </w:r>
      <w:r>
        <w:rPr>
          <w:rFonts w:eastAsia="方正仿宋_GBK"/>
          <w:sz w:val="28"/>
          <w:szCs w:val="28"/>
        </w:rPr>
        <w:t>就</w:t>
      </w:r>
      <w:r>
        <w:rPr>
          <w:rFonts w:hint="eastAsia" w:eastAsia="方正仿宋_GBK"/>
          <w:sz w:val="28"/>
          <w:szCs w:val="28"/>
        </w:rPr>
        <w:t>启东市S335大洋港桥、天汾大桥环评验收项目</w:t>
      </w:r>
      <w:r>
        <w:rPr>
          <w:rFonts w:eastAsia="方正仿宋_GBK"/>
          <w:sz w:val="28"/>
          <w:szCs w:val="28"/>
        </w:rPr>
        <w:t>进行竞争性谈判采购，欢迎符合条件的供应商参加谈判。</w:t>
      </w:r>
    </w:p>
    <w:p w14:paraId="3B9D11C1">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eastAsia="方正仿宋_GBK"/>
          <w:sz w:val="28"/>
          <w:szCs w:val="28"/>
        </w:rPr>
        <w:t>项目概况</w:t>
      </w:r>
    </w:p>
    <w:p w14:paraId="78C40BAB">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启东市S335大洋港桥、天汾大桥环评验收项目</w:t>
      </w:r>
      <w:r>
        <w:rPr>
          <w:rFonts w:eastAsia="方正仿宋_GBK"/>
          <w:sz w:val="28"/>
          <w:szCs w:val="28"/>
        </w:rPr>
        <w:t>的潜在供应商应在</w:t>
      </w:r>
      <w:r>
        <w:rPr>
          <w:rFonts w:hint="eastAsia" w:eastAsia="方正仿宋_GBK"/>
          <w:sz w:val="28"/>
          <w:szCs w:val="28"/>
          <w:lang w:val="en-US" w:eastAsia="zh-CN"/>
        </w:rPr>
        <w:t>启东市人民政府网</w:t>
      </w:r>
      <w:r>
        <w:rPr>
          <w:rFonts w:eastAsia="方正仿宋_GBK"/>
          <w:sz w:val="28"/>
          <w:szCs w:val="28"/>
        </w:rPr>
        <w:t>获取采购文件，并于</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8</w:t>
      </w:r>
      <w:r>
        <w:rPr>
          <w:rFonts w:eastAsia="方正仿宋_GBK"/>
          <w:sz w:val="28"/>
          <w:szCs w:val="28"/>
          <w:highlight w:val="none"/>
        </w:rPr>
        <w:t>月</w:t>
      </w:r>
      <w:r>
        <w:rPr>
          <w:rFonts w:hint="eastAsia" w:eastAsia="方正仿宋_GBK"/>
          <w:sz w:val="28"/>
          <w:szCs w:val="28"/>
          <w:highlight w:val="none"/>
          <w:lang w:val="en-US" w:eastAsia="zh-CN"/>
        </w:rPr>
        <w:t>7</w:t>
      </w:r>
      <w:r>
        <w:rPr>
          <w:rFonts w:eastAsia="方正仿宋_GBK"/>
          <w:sz w:val="28"/>
          <w:szCs w:val="28"/>
        </w:rPr>
        <w:t>日9点</w:t>
      </w:r>
      <w:r>
        <w:rPr>
          <w:rFonts w:hint="eastAsia" w:eastAsia="方正仿宋_GBK"/>
          <w:sz w:val="28"/>
          <w:szCs w:val="28"/>
          <w:lang w:val="en-US" w:eastAsia="zh-CN"/>
        </w:rPr>
        <w:t>3</w:t>
      </w:r>
      <w:r>
        <w:rPr>
          <w:rFonts w:eastAsia="方正仿宋_GBK"/>
          <w:sz w:val="28"/>
          <w:szCs w:val="28"/>
        </w:rPr>
        <w:t>0分（北京时间）前提交响应文件。</w:t>
      </w:r>
    </w:p>
    <w:p w14:paraId="52E6BFEE">
      <w:pPr>
        <w:widowControl/>
        <w:shd w:val="clear" w:color="auto" w:fill="FFFFFF"/>
        <w:adjustRightInd w:val="0"/>
        <w:snapToGrid w:val="0"/>
        <w:spacing w:line="500" w:lineRule="exact"/>
        <w:ind w:firstLine="578" w:firstLineChars="196"/>
        <w:rPr>
          <w:rFonts w:eastAsia="方正仿宋_GBK"/>
          <w:b/>
          <w:spacing w:val="7"/>
          <w:kern w:val="0"/>
          <w:sz w:val="28"/>
          <w:szCs w:val="28"/>
        </w:rPr>
      </w:pPr>
      <w:r>
        <w:rPr>
          <w:rFonts w:eastAsia="方正仿宋_GBK"/>
          <w:b/>
          <w:spacing w:val="7"/>
          <w:kern w:val="0"/>
          <w:sz w:val="28"/>
          <w:szCs w:val="28"/>
        </w:rPr>
        <w:t>一、项目基本情况</w:t>
      </w:r>
    </w:p>
    <w:p w14:paraId="17C1685E">
      <w:pPr>
        <w:adjustRightInd w:val="0"/>
        <w:snapToGrid w:val="0"/>
        <w:spacing w:line="500" w:lineRule="exact"/>
        <w:ind w:firstLine="560" w:firstLineChars="200"/>
        <w:rPr>
          <w:rFonts w:eastAsia="方正仿宋_GBK"/>
          <w:sz w:val="28"/>
          <w:szCs w:val="28"/>
        </w:rPr>
      </w:pPr>
      <w:r>
        <w:rPr>
          <w:rFonts w:eastAsia="方正仿宋_GBK"/>
          <w:sz w:val="28"/>
          <w:szCs w:val="28"/>
        </w:rPr>
        <w:t>项目名称：</w:t>
      </w:r>
      <w:r>
        <w:rPr>
          <w:rFonts w:hint="eastAsia" w:eastAsia="方正仿宋_GBK"/>
          <w:sz w:val="28"/>
          <w:szCs w:val="28"/>
          <w:lang w:val="en-GB" w:eastAsia="zh-CN"/>
        </w:rPr>
        <w:t>启东市S335大洋港桥、天汾大桥环评验收项目</w:t>
      </w:r>
    </w:p>
    <w:p w14:paraId="534A1E70">
      <w:pPr>
        <w:adjustRightInd w:val="0"/>
        <w:snapToGrid w:val="0"/>
        <w:spacing w:line="500" w:lineRule="exact"/>
        <w:ind w:firstLine="560" w:firstLineChars="200"/>
        <w:rPr>
          <w:rFonts w:eastAsia="方正仿宋_GBK"/>
          <w:sz w:val="28"/>
          <w:szCs w:val="28"/>
        </w:rPr>
      </w:pPr>
      <w:r>
        <w:rPr>
          <w:rFonts w:eastAsia="方正仿宋_GBK"/>
          <w:sz w:val="28"/>
          <w:szCs w:val="28"/>
        </w:rPr>
        <w:t>项目类型：</w:t>
      </w:r>
      <w:r>
        <w:rPr>
          <w:rFonts w:eastAsia="方正仿宋_GBK"/>
          <w:sz w:val="28"/>
          <w:szCs w:val="28"/>
          <w:highlight w:val="none"/>
        </w:rPr>
        <w:t>服务</w:t>
      </w:r>
    </w:p>
    <w:p w14:paraId="4D790E41">
      <w:pPr>
        <w:adjustRightInd w:val="0"/>
        <w:snapToGrid w:val="0"/>
        <w:spacing w:line="500" w:lineRule="exact"/>
        <w:ind w:firstLine="560" w:firstLineChars="200"/>
        <w:rPr>
          <w:rFonts w:hint="default" w:eastAsia="方正仿宋_GBK"/>
          <w:sz w:val="28"/>
          <w:szCs w:val="28"/>
          <w:lang w:val="en-US" w:eastAsia="zh-CN"/>
        </w:rPr>
      </w:pPr>
      <w:r>
        <w:rPr>
          <w:rFonts w:eastAsia="方正仿宋_GBK"/>
          <w:sz w:val="28"/>
          <w:szCs w:val="28"/>
        </w:rPr>
        <w:t>所属行业：</w:t>
      </w:r>
      <w:r>
        <w:rPr>
          <w:rFonts w:hint="eastAsia" w:eastAsia="方正仿宋_GBK"/>
          <w:sz w:val="28"/>
          <w:szCs w:val="28"/>
          <w:lang w:val="en-US" w:eastAsia="zh-CN"/>
        </w:rPr>
        <w:t>其他未列明行业</w:t>
      </w:r>
    </w:p>
    <w:p w14:paraId="410EF2BA">
      <w:pPr>
        <w:adjustRightInd w:val="0"/>
        <w:snapToGrid w:val="0"/>
        <w:spacing w:line="500" w:lineRule="exact"/>
        <w:ind w:firstLine="560" w:firstLineChars="200"/>
        <w:rPr>
          <w:rFonts w:eastAsia="方正仿宋_GBK"/>
          <w:sz w:val="28"/>
          <w:szCs w:val="28"/>
        </w:rPr>
      </w:pPr>
      <w:r>
        <w:rPr>
          <w:rFonts w:eastAsia="方正仿宋_GBK"/>
          <w:sz w:val="28"/>
          <w:szCs w:val="28"/>
        </w:rPr>
        <w:t>预算金额：</w:t>
      </w:r>
      <w:r>
        <w:rPr>
          <w:rFonts w:hint="eastAsia" w:eastAsia="方正仿宋_GBK"/>
          <w:sz w:val="28"/>
          <w:szCs w:val="28"/>
          <w:lang w:val="en-US" w:eastAsia="zh-CN"/>
        </w:rPr>
        <w:t>12.8</w:t>
      </w:r>
      <w:r>
        <w:rPr>
          <w:rFonts w:eastAsia="方正仿宋_GBK"/>
          <w:sz w:val="28"/>
          <w:szCs w:val="28"/>
        </w:rPr>
        <w:t>万元</w:t>
      </w:r>
    </w:p>
    <w:p w14:paraId="31F0C41B">
      <w:pPr>
        <w:adjustRightInd w:val="0"/>
        <w:snapToGrid w:val="0"/>
        <w:spacing w:line="500" w:lineRule="exact"/>
        <w:ind w:firstLine="560" w:firstLineChars="200"/>
        <w:rPr>
          <w:rFonts w:hint="eastAsia" w:eastAsia="方正仿宋_GBK"/>
          <w:sz w:val="28"/>
          <w:szCs w:val="28"/>
          <w:highlight w:val="yellow"/>
        </w:rPr>
      </w:pPr>
      <w:r>
        <w:rPr>
          <w:rFonts w:eastAsia="方正仿宋_GBK"/>
          <w:sz w:val="28"/>
          <w:szCs w:val="28"/>
        </w:rPr>
        <w:t>最高限价：</w:t>
      </w:r>
      <w:r>
        <w:rPr>
          <w:rFonts w:hint="eastAsia" w:eastAsia="方正仿宋_GBK"/>
          <w:sz w:val="28"/>
          <w:szCs w:val="28"/>
          <w:lang w:val="en-US" w:eastAsia="zh-CN"/>
        </w:rPr>
        <w:t>12.8</w:t>
      </w:r>
      <w:r>
        <w:rPr>
          <w:rFonts w:hint="eastAsia" w:eastAsia="方正仿宋_GBK"/>
          <w:sz w:val="28"/>
          <w:szCs w:val="28"/>
        </w:rPr>
        <w:t>万元</w:t>
      </w:r>
      <w:r>
        <w:rPr>
          <w:rFonts w:hint="eastAsia" w:eastAsia="方正仿宋_GBK"/>
          <w:sz w:val="28"/>
          <w:szCs w:val="28"/>
          <w:highlight w:val="none"/>
        </w:rPr>
        <w:t>，投标报价超过最高限价的视为无效。</w:t>
      </w:r>
    </w:p>
    <w:p w14:paraId="63C777D3">
      <w:pPr>
        <w:adjustRightInd w:val="0"/>
        <w:snapToGrid w:val="0"/>
        <w:spacing w:line="500" w:lineRule="exact"/>
        <w:ind w:firstLine="560" w:firstLineChars="200"/>
        <w:rPr>
          <w:rFonts w:eastAsia="方正仿宋_GBK"/>
          <w:sz w:val="28"/>
          <w:szCs w:val="28"/>
        </w:rPr>
      </w:pPr>
      <w:r>
        <w:rPr>
          <w:rFonts w:eastAsia="方正仿宋_GBK"/>
          <w:sz w:val="28"/>
          <w:szCs w:val="28"/>
        </w:rPr>
        <w:t>采购需求：详见谈判文件，请仔细研究。</w:t>
      </w:r>
    </w:p>
    <w:p w14:paraId="5B476B8C">
      <w:pPr>
        <w:adjustRightInd w:val="0"/>
        <w:snapToGrid w:val="0"/>
        <w:spacing w:line="500" w:lineRule="exact"/>
        <w:ind w:firstLine="560" w:firstLineChars="200"/>
        <w:rPr>
          <w:rFonts w:hint="eastAsia" w:eastAsia="方正仿宋_GBK"/>
          <w:sz w:val="28"/>
          <w:szCs w:val="28"/>
        </w:rPr>
      </w:pPr>
      <w:r>
        <w:rPr>
          <w:rFonts w:eastAsia="方正仿宋_GBK"/>
          <w:sz w:val="28"/>
          <w:szCs w:val="28"/>
        </w:rPr>
        <w:t>合同履行期限：</w:t>
      </w:r>
      <w:r>
        <w:rPr>
          <w:rFonts w:hint="eastAsia" w:eastAsia="方正仿宋_GBK"/>
          <w:sz w:val="28"/>
          <w:szCs w:val="28"/>
        </w:rPr>
        <w:t>详见谈判文件第三部分项目需求。</w:t>
      </w:r>
    </w:p>
    <w:p w14:paraId="7E70032B">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lang w:val="en-US" w:eastAsia="zh-CN"/>
        </w:rPr>
        <w:t>否</w:t>
      </w:r>
    </w:p>
    <w:p w14:paraId="49857B6A">
      <w:pPr>
        <w:adjustRightInd w:val="0"/>
        <w:snapToGrid w:val="0"/>
        <w:spacing w:line="500" w:lineRule="exact"/>
        <w:ind w:firstLine="560" w:firstLineChars="200"/>
        <w:rPr>
          <w:rFonts w:hint="eastAsia"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p>
    <w:p w14:paraId="130138B2">
      <w:pPr>
        <w:widowControl/>
        <w:shd w:val="clear" w:color="auto" w:fill="FFFFFF"/>
        <w:adjustRightInd w:val="0"/>
        <w:snapToGrid w:val="0"/>
        <w:spacing w:line="500" w:lineRule="exact"/>
        <w:ind w:firstLine="578" w:firstLineChars="196"/>
        <w:rPr>
          <w:rFonts w:hint="eastAsia" w:eastAsia="方正仿宋_GBK"/>
          <w:b/>
          <w:spacing w:val="7"/>
          <w:kern w:val="0"/>
          <w:sz w:val="28"/>
          <w:szCs w:val="28"/>
          <w:lang w:val="en-US" w:eastAsia="zh-CN"/>
        </w:rPr>
      </w:pPr>
      <w:r>
        <w:rPr>
          <w:rFonts w:hint="eastAsia" w:eastAsia="方正仿宋_GBK"/>
          <w:b/>
          <w:spacing w:val="7"/>
          <w:kern w:val="0"/>
          <w:sz w:val="28"/>
          <w:szCs w:val="28"/>
          <w:lang w:val="en-US" w:eastAsia="zh-CN"/>
        </w:rPr>
        <w:t>二、供应商的资格要求</w:t>
      </w:r>
    </w:p>
    <w:p w14:paraId="221E71A8">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1.满足《中华人民共和国政府采购法》第二十二条规定。</w:t>
      </w:r>
    </w:p>
    <w:p w14:paraId="21124D3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2.落实政府采购政策需满足的资格要求：无。</w:t>
      </w:r>
    </w:p>
    <w:p w14:paraId="0E3CAB82">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3.</w:t>
      </w:r>
      <w:r>
        <w:rPr>
          <w:rFonts w:hint="eastAsia" w:eastAsia="方正仿宋_GBK"/>
          <w:sz w:val="28"/>
          <w:szCs w:val="28"/>
          <w:highlight w:val="none"/>
        </w:rPr>
        <w:t>供应商已在环保部环境影响评价信用平台备案。</w:t>
      </w:r>
    </w:p>
    <w:p w14:paraId="10C01D50">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4.本项目的特定资格要求：</w:t>
      </w:r>
    </w:p>
    <w:p w14:paraId="64F75F18">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①未被“信用中国”网站（www.creditchina.gov.cn）列入失信被执行人、重大税收违法案件当事人名单、政府采购严重失信行为记录名单。</w:t>
      </w:r>
    </w:p>
    <w:p w14:paraId="05D5ACCB">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②拟派项目负责人具有环境影响评价工程师职业资格。</w:t>
      </w:r>
    </w:p>
    <w:p w14:paraId="58472A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投标企业所在地社保机构出具的由企业为拟派项目负责人缴纳的本招标公告发布之日前三个月内任意一个月的养老保险缴费证明。（必须体现该人姓名，由当地社保机构出具，并加盖印章。如已实行网上直接打印的地区，可提供网上彩打材料，但必须注明查询网址及查询方式）。</w:t>
      </w:r>
    </w:p>
    <w:p w14:paraId="2FBC6A7D">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三、获取采购文件</w:t>
      </w:r>
    </w:p>
    <w:p w14:paraId="14EF9F1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时间：自本公告发布之日起至2025年8月7日9点30分（北京时间）</w:t>
      </w:r>
    </w:p>
    <w:p w14:paraId="10E1685F">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地点：启东市人民政府网</w:t>
      </w:r>
    </w:p>
    <w:p w14:paraId="2CEE0E5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方式：凡有意参与磋商的供应商须自行从启东市人民政府网下载谈判文件。本项目采购文件资料费用100元，不论何种原因文件的相关费用售后不退。</w:t>
      </w:r>
    </w:p>
    <w:p w14:paraId="1C0D9E10">
      <w:pPr>
        <w:adjustRightInd w:val="0"/>
        <w:snapToGrid w:val="0"/>
        <w:spacing w:line="500" w:lineRule="exact"/>
        <w:ind w:firstLine="562" w:firstLineChars="200"/>
        <w:rPr>
          <w:rFonts w:hint="default" w:eastAsia="方正仿宋_GBK"/>
          <w:b/>
          <w:bCs/>
          <w:sz w:val="28"/>
          <w:szCs w:val="28"/>
          <w:lang w:val="en-US" w:eastAsia="zh-CN"/>
        </w:rPr>
      </w:pPr>
      <w:r>
        <w:rPr>
          <w:rFonts w:hint="eastAsia" w:eastAsia="方正仿宋_GBK"/>
          <w:b/>
          <w:bCs/>
          <w:sz w:val="28"/>
          <w:szCs w:val="28"/>
          <w:lang w:val="en-US" w:eastAsia="zh-CN"/>
        </w:rPr>
        <w:t>四、提交响应文件截止时间、谈判时间和地点</w:t>
      </w:r>
    </w:p>
    <w:p w14:paraId="7F243EA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递交时间：2025年8月7日9点00分--9点30分（北京时间）</w:t>
      </w:r>
    </w:p>
    <w:p w14:paraId="51574A6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截止时间：2025年8月7日9点30分（北京时间）</w:t>
      </w:r>
    </w:p>
    <w:p w14:paraId="2859BB57">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开标（磋商）时间：2025年8月7日9点30分（北京时间）</w:t>
      </w:r>
    </w:p>
    <w:p w14:paraId="29B714D9">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开标（磋商）地点：启东市世纪大道2099号11号楼404室并登记（只接受直接送达）,逾时则不予受理。</w:t>
      </w:r>
    </w:p>
    <w:p w14:paraId="730AB8FE">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五、公告期限</w:t>
      </w:r>
    </w:p>
    <w:p w14:paraId="69FAB40A">
      <w:pPr>
        <w:adjustRightInd w:val="0"/>
        <w:snapToGrid w:val="0"/>
        <w:spacing w:line="500" w:lineRule="exact"/>
        <w:ind w:firstLine="560" w:firstLineChars="200"/>
        <w:rPr>
          <w:rFonts w:eastAsia="方正仿宋_GBK"/>
          <w:sz w:val="28"/>
          <w:szCs w:val="28"/>
        </w:rPr>
      </w:pPr>
      <w:r>
        <w:rPr>
          <w:rFonts w:eastAsia="方正仿宋_GBK"/>
          <w:sz w:val="28"/>
          <w:szCs w:val="28"/>
        </w:rPr>
        <w:t>自本公告发布之日起3个工作日。</w:t>
      </w:r>
    </w:p>
    <w:p w14:paraId="145AAC76">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六、其他补充事宜</w:t>
      </w:r>
    </w:p>
    <w:p w14:paraId="446479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1.投标保证金：免收</w:t>
      </w:r>
    </w:p>
    <w:p w14:paraId="49C3155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2.项目竞谈活动模式：见面开标。</w:t>
      </w:r>
    </w:p>
    <w:p w14:paraId="2FF2011F">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3.项目演示、样品、答辩等：无。</w:t>
      </w:r>
    </w:p>
    <w:p w14:paraId="7B739BE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4.对项目需求部分（供应商资格要求、项目需求、商务技术评分标准）的询问、质疑请向采购人提出，由采购人负责答复；对项目谈判文件其他部分的询问请向采购代理机构提出。</w:t>
      </w:r>
    </w:p>
    <w:p w14:paraId="57CFB2E7">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七、凡对本次采购提出询问，请按以下方式联系。</w:t>
      </w:r>
    </w:p>
    <w:p w14:paraId="61DAE7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1.采购人信息</w:t>
      </w:r>
    </w:p>
    <w:p w14:paraId="279EA0F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名称：启东市交通事业发展中心</w:t>
      </w:r>
    </w:p>
    <w:p w14:paraId="3DC76B9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地址：启东市世纪大道2099号11号楼</w:t>
      </w:r>
    </w:p>
    <w:p w14:paraId="7B45DB4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联系方式：0513-83300026　　　　　　</w:t>
      </w:r>
    </w:p>
    <w:p w14:paraId="556621E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2.采购代理机构：</w:t>
      </w:r>
    </w:p>
    <w:p w14:paraId="42487E4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名称：南通东洲工程项目管理有限公司</w:t>
      </w:r>
    </w:p>
    <w:p w14:paraId="63052CA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地址：启东市汇龙镇和平中路808号（景都大厦5楼）</w:t>
      </w:r>
    </w:p>
    <w:p w14:paraId="61B42DB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联系方式：0513-83302829</w:t>
      </w:r>
    </w:p>
    <w:p w14:paraId="73D91B44">
      <w:pPr>
        <w:adjustRightInd w:val="0"/>
        <w:snapToGrid w:val="0"/>
        <w:spacing w:line="500" w:lineRule="exact"/>
        <w:ind w:firstLine="560" w:firstLineChars="200"/>
        <w:rPr>
          <w:rFonts w:eastAsia="方正仿宋_GBK"/>
          <w:sz w:val="28"/>
          <w:szCs w:val="28"/>
        </w:rPr>
      </w:pPr>
    </w:p>
    <w:p w14:paraId="6E71A269">
      <w:pPr>
        <w:adjustRightInd w:val="0"/>
        <w:snapToGrid w:val="0"/>
        <w:spacing w:line="500" w:lineRule="exact"/>
        <w:ind w:firstLine="560" w:firstLineChars="200"/>
        <w:rPr>
          <w:rFonts w:eastAsia="方正仿宋_GBK"/>
          <w:sz w:val="28"/>
          <w:szCs w:val="28"/>
        </w:rPr>
      </w:pPr>
    </w:p>
    <w:p w14:paraId="75CBFC8C">
      <w:pPr>
        <w:adjustRightInd w:val="0"/>
        <w:snapToGrid w:val="0"/>
        <w:spacing w:line="500" w:lineRule="exact"/>
        <w:ind w:firstLine="560" w:firstLineChars="200"/>
        <w:rPr>
          <w:rFonts w:eastAsia="方正仿宋_GBK"/>
          <w:sz w:val="28"/>
          <w:szCs w:val="28"/>
        </w:rPr>
      </w:pPr>
    </w:p>
    <w:p w14:paraId="6719131B">
      <w:pPr>
        <w:adjustRightInd w:val="0"/>
        <w:snapToGrid w:val="0"/>
        <w:spacing w:line="500" w:lineRule="exact"/>
        <w:ind w:firstLine="560" w:firstLineChars="200"/>
        <w:rPr>
          <w:rFonts w:eastAsia="方正仿宋_GBK"/>
          <w:sz w:val="28"/>
          <w:szCs w:val="28"/>
        </w:rPr>
      </w:pPr>
    </w:p>
    <w:p w14:paraId="5BBC962E">
      <w:pPr>
        <w:adjustRightInd w:val="0"/>
        <w:snapToGrid w:val="0"/>
        <w:spacing w:line="500" w:lineRule="exact"/>
        <w:ind w:firstLine="560" w:firstLineChars="200"/>
        <w:rPr>
          <w:rFonts w:eastAsia="方正仿宋_GBK"/>
          <w:sz w:val="28"/>
          <w:szCs w:val="28"/>
        </w:rPr>
      </w:pPr>
    </w:p>
    <w:p w14:paraId="0C32D7A3">
      <w:pPr>
        <w:adjustRightInd w:val="0"/>
        <w:snapToGrid w:val="0"/>
        <w:spacing w:line="500" w:lineRule="exact"/>
        <w:ind w:firstLine="560" w:firstLineChars="200"/>
        <w:rPr>
          <w:rFonts w:eastAsia="方正仿宋_GBK"/>
          <w:sz w:val="28"/>
          <w:szCs w:val="28"/>
        </w:rPr>
      </w:pPr>
    </w:p>
    <w:p w14:paraId="7E37F601">
      <w:pPr>
        <w:adjustRightInd w:val="0"/>
        <w:snapToGrid w:val="0"/>
        <w:spacing w:line="500" w:lineRule="exact"/>
        <w:ind w:firstLine="560" w:firstLineChars="200"/>
        <w:rPr>
          <w:rFonts w:eastAsia="方正仿宋_GBK"/>
          <w:sz w:val="28"/>
          <w:szCs w:val="28"/>
        </w:rPr>
      </w:pPr>
    </w:p>
    <w:p w14:paraId="427AB568">
      <w:pPr>
        <w:adjustRightInd w:val="0"/>
        <w:snapToGrid w:val="0"/>
        <w:spacing w:line="500" w:lineRule="exact"/>
        <w:ind w:firstLine="560" w:firstLineChars="200"/>
        <w:rPr>
          <w:rFonts w:eastAsia="方正仿宋_GBK"/>
          <w:sz w:val="28"/>
          <w:szCs w:val="28"/>
        </w:rPr>
      </w:pPr>
    </w:p>
    <w:p w14:paraId="5031C22F">
      <w:pPr>
        <w:adjustRightInd w:val="0"/>
        <w:snapToGrid w:val="0"/>
        <w:spacing w:line="500" w:lineRule="exact"/>
        <w:ind w:firstLine="560" w:firstLineChars="200"/>
        <w:rPr>
          <w:rFonts w:eastAsia="方正仿宋_GBK"/>
          <w:sz w:val="28"/>
          <w:szCs w:val="28"/>
        </w:rPr>
      </w:pPr>
    </w:p>
    <w:p w14:paraId="404E63E0">
      <w:pPr>
        <w:adjustRightInd w:val="0"/>
        <w:snapToGrid w:val="0"/>
        <w:spacing w:line="500" w:lineRule="exact"/>
        <w:ind w:firstLine="560" w:firstLineChars="200"/>
        <w:rPr>
          <w:rFonts w:eastAsia="方正仿宋_GBK"/>
          <w:sz w:val="28"/>
          <w:szCs w:val="28"/>
        </w:rPr>
      </w:pPr>
    </w:p>
    <w:p w14:paraId="7E0637A1">
      <w:pPr>
        <w:adjustRightInd w:val="0"/>
        <w:snapToGrid w:val="0"/>
        <w:spacing w:line="500" w:lineRule="exact"/>
        <w:ind w:firstLine="560" w:firstLineChars="200"/>
        <w:rPr>
          <w:rFonts w:eastAsia="方正仿宋_GBK"/>
          <w:sz w:val="28"/>
          <w:szCs w:val="28"/>
        </w:rPr>
      </w:pPr>
    </w:p>
    <w:p w14:paraId="7EEAA528">
      <w:pPr>
        <w:adjustRightInd w:val="0"/>
        <w:snapToGrid w:val="0"/>
        <w:spacing w:line="500" w:lineRule="exact"/>
        <w:ind w:firstLine="560" w:firstLineChars="200"/>
        <w:rPr>
          <w:rFonts w:eastAsia="方正仿宋_GBK"/>
          <w:sz w:val="28"/>
          <w:szCs w:val="28"/>
        </w:rPr>
      </w:pPr>
    </w:p>
    <w:p w14:paraId="23ED2A57">
      <w:pPr>
        <w:adjustRightInd w:val="0"/>
        <w:snapToGrid w:val="0"/>
        <w:spacing w:line="500" w:lineRule="exact"/>
        <w:ind w:firstLine="560" w:firstLineChars="200"/>
        <w:rPr>
          <w:rFonts w:eastAsia="方正仿宋_GBK"/>
          <w:sz w:val="28"/>
          <w:szCs w:val="28"/>
        </w:rPr>
      </w:pPr>
    </w:p>
    <w:p w14:paraId="1A9F0086">
      <w:pPr>
        <w:adjustRightInd w:val="0"/>
        <w:snapToGrid w:val="0"/>
        <w:spacing w:line="500" w:lineRule="exact"/>
        <w:ind w:firstLine="560" w:firstLineChars="200"/>
        <w:rPr>
          <w:rFonts w:eastAsia="方正仿宋_GBK"/>
          <w:sz w:val="28"/>
          <w:szCs w:val="28"/>
        </w:rPr>
      </w:pPr>
    </w:p>
    <w:p w14:paraId="3E1B7F5A">
      <w:pPr>
        <w:adjustRightInd w:val="0"/>
        <w:snapToGrid w:val="0"/>
        <w:spacing w:line="500" w:lineRule="exact"/>
        <w:ind w:firstLine="560" w:firstLineChars="200"/>
        <w:rPr>
          <w:rFonts w:eastAsia="方正仿宋_GBK"/>
          <w:sz w:val="28"/>
          <w:szCs w:val="28"/>
        </w:rPr>
      </w:pPr>
    </w:p>
    <w:p w14:paraId="4BD3ECE5">
      <w:pPr>
        <w:adjustRightInd w:val="0"/>
        <w:snapToGrid w:val="0"/>
        <w:spacing w:line="500" w:lineRule="exact"/>
        <w:ind w:firstLine="560" w:firstLineChars="200"/>
        <w:rPr>
          <w:rFonts w:eastAsia="方正仿宋_GBK"/>
          <w:sz w:val="28"/>
          <w:szCs w:val="28"/>
        </w:rPr>
      </w:pPr>
    </w:p>
    <w:p w14:paraId="40E21618">
      <w:pPr>
        <w:adjustRightInd w:val="0"/>
        <w:snapToGrid w:val="0"/>
        <w:spacing w:line="500" w:lineRule="exact"/>
        <w:ind w:firstLine="560" w:firstLineChars="200"/>
        <w:rPr>
          <w:rFonts w:eastAsia="方正仿宋_GBK"/>
          <w:sz w:val="28"/>
          <w:szCs w:val="28"/>
        </w:rPr>
      </w:pPr>
    </w:p>
    <w:p w14:paraId="437A8AD2">
      <w:pPr>
        <w:adjustRightInd w:val="0"/>
        <w:snapToGrid w:val="0"/>
        <w:spacing w:line="500" w:lineRule="exact"/>
        <w:ind w:firstLine="560" w:firstLineChars="200"/>
        <w:rPr>
          <w:rFonts w:eastAsia="方正仿宋_GBK"/>
          <w:sz w:val="28"/>
          <w:szCs w:val="28"/>
        </w:rPr>
      </w:pPr>
    </w:p>
    <w:p w14:paraId="54102119">
      <w:pPr>
        <w:adjustRightInd w:val="0"/>
        <w:snapToGrid w:val="0"/>
        <w:spacing w:line="500" w:lineRule="exact"/>
        <w:ind w:firstLine="560" w:firstLineChars="200"/>
        <w:rPr>
          <w:rFonts w:eastAsia="方正仿宋_GBK"/>
          <w:sz w:val="28"/>
          <w:szCs w:val="28"/>
        </w:rPr>
      </w:pPr>
    </w:p>
    <w:p w14:paraId="7921F345">
      <w:pPr>
        <w:adjustRightInd w:val="0"/>
        <w:snapToGrid w:val="0"/>
        <w:spacing w:line="500" w:lineRule="exact"/>
        <w:ind w:firstLine="560" w:firstLineChars="200"/>
        <w:rPr>
          <w:rFonts w:eastAsia="方正仿宋_GBK"/>
          <w:sz w:val="28"/>
          <w:szCs w:val="28"/>
        </w:rPr>
      </w:pPr>
    </w:p>
    <w:p w14:paraId="4DB5FCFC">
      <w:pPr>
        <w:adjustRightInd w:val="0"/>
        <w:snapToGrid w:val="0"/>
        <w:spacing w:line="500" w:lineRule="exact"/>
        <w:ind w:firstLine="560" w:firstLineChars="200"/>
        <w:rPr>
          <w:rFonts w:eastAsia="方正仿宋_GBK"/>
          <w:sz w:val="28"/>
          <w:szCs w:val="28"/>
        </w:rPr>
      </w:pPr>
    </w:p>
    <w:p w14:paraId="256D2781">
      <w:pPr>
        <w:adjustRightInd w:val="0"/>
        <w:snapToGrid w:val="0"/>
        <w:spacing w:line="500" w:lineRule="exact"/>
        <w:jc w:val="center"/>
        <w:outlineLvl w:val="0"/>
        <w:rPr>
          <w:rFonts w:hint="eastAsia" w:ascii="方正小标宋_GBK" w:hAnsi="宋体" w:eastAsia="方正小标宋_GBK"/>
          <w:bCs/>
          <w:sz w:val="36"/>
          <w:szCs w:val="36"/>
        </w:rPr>
      </w:pPr>
      <w:bookmarkStart w:id="0" w:name="_Toc120614214"/>
      <w:bookmarkStart w:id="1" w:name="_Toc16938519"/>
      <w:bookmarkStart w:id="2" w:name="_Toc20823275"/>
      <w:bookmarkStart w:id="3" w:name="_Toc513029203"/>
      <w:r>
        <w:rPr>
          <w:rFonts w:hint="eastAsia" w:ascii="方正小标宋_GBK" w:hAnsi="宋体" w:eastAsia="方正小标宋_GBK"/>
          <w:bCs/>
          <w:sz w:val="36"/>
          <w:szCs w:val="36"/>
        </w:rPr>
        <w:t>第二部分  谈判须知</w:t>
      </w:r>
    </w:p>
    <w:p w14:paraId="14C8084D">
      <w:pPr>
        <w:keepNext/>
        <w:keepLines/>
        <w:adjustRightInd w:val="0"/>
        <w:snapToGrid w:val="0"/>
        <w:spacing w:line="500" w:lineRule="exact"/>
        <w:outlineLvl w:val="2"/>
        <w:rPr>
          <w:rFonts w:eastAsia="方正仿宋_GBK"/>
          <w:b/>
          <w:bCs/>
          <w:kern w:val="0"/>
          <w:sz w:val="28"/>
          <w:szCs w:val="28"/>
        </w:rPr>
      </w:pPr>
      <w:r>
        <w:rPr>
          <w:rFonts w:eastAsia="方正仿宋_GBK"/>
          <w:b/>
          <w:bCs/>
          <w:kern w:val="0"/>
          <w:sz w:val="28"/>
          <w:szCs w:val="28"/>
        </w:rPr>
        <w:t>（一）总则</w:t>
      </w:r>
      <w:bookmarkEnd w:id="0"/>
      <w:bookmarkEnd w:id="1"/>
      <w:bookmarkEnd w:id="2"/>
      <w:bookmarkEnd w:id="3"/>
    </w:p>
    <w:p w14:paraId="17684283">
      <w:pPr>
        <w:keepNext/>
        <w:adjustRightInd w:val="0"/>
        <w:snapToGrid w:val="0"/>
        <w:spacing w:line="500" w:lineRule="exact"/>
        <w:outlineLvl w:val="3"/>
        <w:rPr>
          <w:rFonts w:eastAsia="方正仿宋_GBK"/>
          <w:b/>
          <w:bCs/>
          <w:kern w:val="0"/>
          <w:sz w:val="28"/>
          <w:szCs w:val="28"/>
        </w:rPr>
      </w:pPr>
      <w:bookmarkStart w:id="4" w:name="_Hlt16619475"/>
      <w:bookmarkEnd w:id="4"/>
      <w:bookmarkStart w:id="5" w:name="_Toc458694821"/>
      <w:bookmarkStart w:id="6" w:name="_Toc20823276"/>
      <w:bookmarkStart w:id="7" w:name="_Toc513029204"/>
      <w:bookmarkStart w:id="8" w:name="_Toc16938520"/>
      <w:r>
        <w:rPr>
          <w:rFonts w:eastAsia="方正仿宋_GBK"/>
          <w:kern w:val="0"/>
          <w:sz w:val="28"/>
          <w:szCs w:val="28"/>
        </w:rPr>
        <w:t>1</w:t>
      </w:r>
      <w:bookmarkEnd w:id="5"/>
      <w:r>
        <w:rPr>
          <w:rFonts w:eastAsia="方正仿宋_GBK"/>
          <w:kern w:val="0"/>
          <w:sz w:val="28"/>
          <w:szCs w:val="28"/>
        </w:rPr>
        <w:t>.采购方式</w:t>
      </w:r>
      <w:bookmarkEnd w:id="6"/>
      <w:bookmarkEnd w:id="7"/>
      <w:bookmarkEnd w:id="8"/>
    </w:p>
    <w:p w14:paraId="106CC34B">
      <w:pPr>
        <w:adjustRightInd w:val="0"/>
        <w:snapToGrid w:val="0"/>
        <w:spacing w:line="500" w:lineRule="exact"/>
        <w:ind w:firstLine="560" w:firstLineChars="200"/>
        <w:rPr>
          <w:rFonts w:eastAsia="方正仿宋_GBK"/>
          <w:sz w:val="28"/>
          <w:szCs w:val="28"/>
        </w:rPr>
      </w:pPr>
      <w:r>
        <w:rPr>
          <w:rFonts w:eastAsia="方正仿宋_GBK"/>
          <w:sz w:val="28"/>
          <w:szCs w:val="28"/>
        </w:rPr>
        <w:t>1.1本次采取竞争性谈判方式，本谈判文件仅适用于谈判公告中所述项目。</w:t>
      </w:r>
    </w:p>
    <w:p w14:paraId="4C66E853">
      <w:pPr>
        <w:keepNext/>
        <w:adjustRightInd w:val="0"/>
        <w:snapToGrid w:val="0"/>
        <w:spacing w:line="500" w:lineRule="exact"/>
        <w:outlineLvl w:val="3"/>
        <w:rPr>
          <w:rFonts w:eastAsia="方正仿宋_GBK"/>
          <w:b/>
          <w:bCs/>
          <w:kern w:val="0"/>
          <w:sz w:val="28"/>
          <w:szCs w:val="28"/>
        </w:rPr>
      </w:pPr>
      <w:bookmarkStart w:id="9" w:name="_Toc513029205"/>
      <w:bookmarkStart w:id="10" w:name="_Toc20823277"/>
      <w:bookmarkStart w:id="11" w:name="_Toc16938521"/>
      <w:r>
        <w:rPr>
          <w:rFonts w:eastAsia="方正仿宋_GBK"/>
          <w:kern w:val="0"/>
          <w:sz w:val="28"/>
          <w:szCs w:val="28"/>
        </w:rPr>
        <w:t>2.合格的</w:t>
      </w:r>
      <w:bookmarkEnd w:id="9"/>
      <w:bookmarkEnd w:id="10"/>
      <w:bookmarkEnd w:id="11"/>
      <w:r>
        <w:rPr>
          <w:rFonts w:eastAsia="方正仿宋_GBK"/>
          <w:kern w:val="0"/>
          <w:sz w:val="28"/>
          <w:szCs w:val="28"/>
        </w:rPr>
        <w:t>谈判供应商</w:t>
      </w:r>
    </w:p>
    <w:p w14:paraId="009795B4">
      <w:pPr>
        <w:adjustRightInd w:val="0"/>
        <w:snapToGrid w:val="0"/>
        <w:spacing w:line="500" w:lineRule="exact"/>
        <w:ind w:firstLine="560" w:firstLineChars="200"/>
        <w:rPr>
          <w:rFonts w:eastAsia="方正仿宋_GBK"/>
          <w:sz w:val="28"/>
          <w:szCs w:val="28"/>
        </w:rPr>
      </w:pPr>
      <w:r>
        <w:rPr>
          <w:rFonts w:eastAsia="方正仿宋_GBK"/>
          <w:sz w:val="28"/>
          <w:szCs w:val="28"/>
        </w:rPr>
        <w:t>2.1满足谈判公告中供应商的资格要求的规定。</w:t>
      </w:r>
    </w:p>
    <w:p w14:paraId="1F69347E">
      <w:pPr>
        <w:adjustRightInd w:val="0"/>
        <w:snapToGrid w:val="0"/>
        <w:spacing w:line="500" w:lineRule="exact"/>
        <w:ind w:firstLine="560" w:firstLineChars="200"/>
        <w:rPr>
          <w:rFonts w:eastAsia="方正仿宋_GBK"/>
          <w:sz w:val="28"/>
          <w:szCs w:val="28"/>
        </w:rPr>
      </w:pPr>
      <w:r>
        <w:rPr>
          <w:rFonts w:eastAsia="方正仿宋_GBK"/>
          <w:sz w:val="28"/>
          <w:szCs w:val="28"/>
        </w:rPr>
        <w:t>2.2满足本谈判文件实质性条款的规定。</w:t>
      </w:r>
    </w:p>
    <w:p w14:paraId="14AB4112">
      <w:pPr>
        <w:keepNext/>
        <w:adjustRightInd w:val="0"/>
        <w:snapToGrid w:val="0"/>
        <w:spacing w:line="500" w:lineRule="exact"/>
        <w:outlineLvl w:val="3"/>
        <w:rPr>
          <w:rFonts w:eastAsia="方正仿宋_GBK"/>
          <w:b/>
          <w:bCs/>
          <w:kern w:val="0"/>
          <w:sz w:val="28"/>
          <w:szCs w:val="28"/>
        </w:rPr>
      </w:pPr>
      <w:bookmarkStart w:id="12" w:name="_Toc513029206"/>
      <w:bookmarkStart w:id="13" w:name="_Toc16938522"/>
      <w:bookmarkStart w:id="14" w:name="_Toc20823278"/>
      <w:r>
        <w:rPr>
          <w:rFonts w:eastAsia="方正仿宋_GBK"/>
          <w:kern w:val="0"/>
          <w:sz w:val="28"/>
          <w:szCs w:val="28"/>
        </w:rPr>
        <w:t>3.适用法律</w:t>
      </w:r>
      <w:bookmarkEnd w:id="12"/>
      <w:bookmarkEnd w:id="13"/>
      <w:bookmarkEnd w:id="14"/>
    </w:p>
    <w:p w14:paraId="50ABD440">
      <w:pPr>
        <w:adjustRightInd w:val="0"/>
        <w:snapToGrid w:val="0"/>
        <w:spacing w:line="500" w:lineRule="exact"/>
        <w:ind w:firstLine="490" w:firstLineChars="175"/>
        <w:rPr>
          <w:rFonts w:eastAsia="方正仿宋_GBK"/>
          <w:sz w:val="28"/>
          <w:szCs w:val="28"/>
        </w:rPr>
      </w:pPr>
      <w:r>
        <w:rPr>
          <w:rFonts w:eastAsia="方正仿宋_GBK"/>
          <w:sz w:val="28"/>
          <w:szCs w:val="28"/>
        </w:rPr>
        <w:t>3.1本次采购及由此产生的合同受中华人民共和国有关的法律法规制约和保护。</w:t>
      </w:r>
    </w:p>
    <w:p w14:paraId="67BFC21C">
      <w:pPr>
        <w:keepNext/>
        <w:adjustRightInd w:val="0"/>
        <w:snapToGrid w:val="0"/>
        <w:spacing w:line="500" w:lineRule="exact"/>
        <w:outlineLvl w:val="3"/>
        <w:rPr>
          <w:rFonts w:eastAsia="方正仿宋_GBK"/>
          <w:b/>
          <w:bCs/>
          <w:kern w:val="0"/>
          <w:sz w:val="28"/>
          <w:szCs w:val="28"/>
        </w:rPr>
      </w:pPr>
      <w:bookmarkStart w:id="15" w:name="_Toc20823279"/>
      <w:bookmarkStart w:id="16" w:name="_Toc16938523"/>
      <w:bookmarkStart w:id="17" w:name="_Toc462564067"/>
      <w:bookmarkStart w:id="18" w:name="_Toc513029207"/>
      <w:r>
        <w:rPr>
          <w:rFonts w:eastAsia="方正仿宋_GBK"/>
          <w:kern w:val="0"/>
          <w:sz w:val="28"/>
          <w:szCs w:val="28"/>
        </w:rPr>
        <w:t>4.谈判费用</w:t>
      </w:r>
      <w:bookmarkEnd w:id="15"/>
      <w:bookmarkEnd w:id="16"/>
      <w:bookmarkEnd w:id="17"/>
      <w:bookmarkEnd w:id="18"/>
    </w:p>
    <w:p w14:paraId="68E0D4E4">
      <w:pPr>
        <w:adjustRightInd w:val="0"/>
        <w:snapToGrid w:val="0"/>
        <w:spacing w:line="500" w:lineRule="exact"/>
        <w:ind w:firstLine="560" w:firstLineChars="200"/>
        <w:rPr>
          <w:rFonts w:eastAsia="方正仿宋_GBK"/>
          <w:sz w:val="28"/>
          <w:szCs w:val="28"/>
        </w:rPr>
      </w:pPr>
      <w:r>
        <w:rPr>
          <w:rFonts w:eastAsia="方正仿宋_GBK"/>
          <w:bCs/>
          <w:sz w:val="28"/>
          <w:szCs w:val="28"/>
        </w:rPr>
        <w:t>4.1</w:t>
      </w:r>
      <w:r>
        <w:rPr>
          <w:rFonts w:eastAsia="方正仿宋_GBK"/>
          <w:sz w:val="28"/>
          <w:szCs w:val="28"/>
        </w:rPr>
        <w:t>参加谈判的供应商应自行承担所有与参加谈判有关的费用，无论谈判过程中的做法和结果如何，</w:t>
      </w:r>
      <w:r>
        <w:rPr>
          <w:rFonts w:hint="eastAsia" w:eastAsia="方正仿宋_GBK"/>
          <w:sz w:val="28"/>
          <w:szCs w:val="28"/>
          <w:lang w:val="en-US" w:eastAsia="zh-CN"/>
        </w:rPr>
        <w:t>采购人或采购代理机构</w:t>
      </w:r>
      <w:r>
        <w:rPr>
          <w:rFonts w:eastAsia="方正仿宋_GBK"/>
          <w:sz w:val="28"/>
          <w:szCs w:val="28"/>
        </w:rPr>
        <w:t>在任何情况下均无义务和责任承担这些费用。</w:t>
      </w:r>
    </w:p>
    <w:p w14:paraId="75CED403">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5.谈判文件的约束力</w:t>
      </w:r>
    </w:p>
    <w:p w14:paraId="05F90C24">
      <w:pPr>
        <w:adjustRightInd w:val="0"/>
        <w:snapToGrid w:val="0"/>
        <w:spacing w:line="500" w:lineRule="exact"/>
        <w:ind w:firstLine="560" w:firstLineChars="200"/>
        <w:rPr>
          <w:rFonts w:eastAsia="方正仿宋_GBK"/>
          <w:sz w:val="28"/>
          <w:szCs w:val="28"/>
        </w:rPr>
      </w:pPr>
      <w:r>
        <w:rPr>
          <w:rFonts w:eastAsia="方正仿宋_GBK"/>
          <w:bCs/>
          <w:sz w:val="28"/>
          <w:szCs w:val="28"/>
        </w:rPr>
        <w:t>5.1</w:t>
      </w:r>
      <w:r>
        <w:rPr>
          <w:rFonts w:eastAsia="方正仿宋_GBK"/>
          <w:sz w:val="28"/>
          <w:szCs w:val="28"/>
        </w:rPr>
        <w:t>供应商一旦参加本项目采购活动，即被认为接受了本谈判文件的规定和约束。</w:t>
      </w:r>
    </w:p>
    <w:p w14:paraId="7A0A1737">
      <w:pPr>
        <w:keepNext/>
        <w:adjustRightInd w:val="0"/>
        <w:snapToGrid w:val="0"/>
        <w:spacing w:line="500" w:lineRule="exact"/>
        <w:outlineLvl w:val="3"/>
        <w:rPr>
          <w:rFonts w:eastAsia="方正仿宋_GBK"/>
          <w:kern w:val="0"/>
          <w:sz w:val="28"/>
          <w:szCs w:val="28"/>
        </w:rPr>
      </w:pPr>
      <w:r>
        <w:rPr>
          <w:rFonts w:eastAsia="方正仿宋_GBK"/>
          <w:kern w:val="0"/>
          <w:sz w:val="28"/>
          <w:szCs w:val="28"/>
        </w:rPr>
        <w:t>6.谈判文件的解释</w:t>
      </w:r>
    </w:p>
    <w:p w14:paraId="0EA5CF83">
      <w:pPr>
        <w:adjustRightInd w:val="0"/>
        <w:snapToGrid w:val="0"/>
        <w:spacing w:line="500" w:lineRule="exact"/>
        <w:ind w:firstLine="560" w:firstLineChars="200"/>
        <w:rPr>
          <w:rFonts w:eastAsia="方正仿宋_GBK"/>
          <w:sz w:val="28"/>
          <w:szCs w:val="28"/>
        </w:rPr>
      </w:pPr>
      <w:r>
        <w:rPr>
          <w:rFonts w:eastAsia="方正仿宋_GBK"/>
          <w:bCs/>
          <w:sz w:val="28"/>
          <w:szCs w:val="28"/>
        </w:rPr>
        <w:t>6.1</w:t>
      </w:r>
      <w:r>
        <w:rPr>
          <w:rFonts w:eastAsia="方正仿宋_GBK"/>
          <w:sz w:val="28"/>
          <w:szCs w:val="28"/>
        </w:rPr>
        <w:t>谈判文件需求部分（供应商资格要求、项目需求、商务技术评分标准）由采购人解释。</w:t>
      </w:r>
    </w:p>
    <w:p w14:paraId="0FE7CD65">
      <w:pPr>
        <w:keepNext/>
        <w:keepLines/>
        <w:adjustRightInd w:val="0"/>
        <w:snapToGrid w:val="0"/>
        <w:spacing w:line="500" w:lineRule="exact"/>
        <w:outlineLvl w:val="2"/>
        <w:rPr>
          <w:rFonts w:eastAsia="方正仿宋_GBK"/>
          <w:b/>
          <w:bCs/>
          <w:kern w:val="0"/>
          <w:sz w:val="28"/>
          <w:szCs w:val="28"/>
        </w:rPr>
      </w:pPr>
      <w:bookmarkStart w:id="19" w:name="_Toc20823281"/>
      <w:bookmarkStart w:id="20" w:name="_Toc513029209"/>
      <w:bookmarkStart w:id="21" w:name="_Toc120614215"/>
      <w:bookmarkStart w:id="22" w:name="_Toc16938525"/>
      <w:r>
        <w:rPr>
          <w:rFonts w:eastAsia="方正仿宋_GBK"/>
          <w:b/>
          <w:bCs/>
          <w:kern w:val="0"/>
          <w:sz w:val="28"/>
          <w:szCs w:val="28"/>
        </w:rPr>
        <w:t>（二）谈判文件</w:t>
      </w:r>
      <w:bookmarkEnd w:id="19"/>
      <w:bookmarkEnd w:id="20"/>
      <w:bookmarkEnd w:id="21"/>
      <w:bookmarkEnd w:id="22"/>
    </w:p>
    <w:p w14:paraId="06A9BC28">
      <w:pPr>
        <w:keepNext/>
        <w:adjustRightInd w:val="0"/>
        <w:snapToGrid w:val="0"/>
        <w:spacing w:line="500" w:lineRule="exact"/>
        <w:outlineLvl w:val="3"/>
        <w:rPr>
          <w:rFonts w:eastAsia="方正仿宋_GBK"/>
          <w:b/>
          <w:bCs/>
          <w:kern w:val="0"/>
          <w:sz w:val="28"/>
          <w:szCs w:val="28"/>
        </w:rPr>
      </w:pPr>
      <w:bookmarkStart w:id="23" w:name="_Toc16938526"/>
      <w:bookmarkStart w:id="24" w:name="_Toc20823282"/>
      <w:bookmarkStart w:id="25" w:name="_Toc513029210"/>
      <w:r>
        <w:rPr>
          <w:rFonts w:eastAsia="方正仿宋_GBK"/>
          <w:kern w:val="0"/>
          <w:sz w:val="28"/>
          <w:szCs w:val="28"/>
        </w:rPr>
        <w:t>1.谈判文件构成</w:t>
      </w:r>
      <w:bookmarkEnd w:id="23"/>
      <w:bookmarkEnd w:id="24"/>
      <w:bookmarkEnd w:id="25"/>
    </w:p>
    <w:p w14:paraId="2E9DB98E">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谈判文件由以下部分组成：</w:t>
      </w:r>
    </w:p>
    <w:p w14:paraId="57AE2109">
      <w:pPr>
        <w:adjustRightInd w:val="0"/>
        <w:snapToGrid w:val="0"/>
        <w:spacing w:line="500" w:lineRule="exact"/>
        <w:ind w:firstLine="280" w:firstLineChars="100"/>
        <w:rPr>
          <w:rFonts w:hint="eastAsia" w:eastAsia="方正仿宋_GBK"/>
          <w:sz w:val="28"/>
          <w:szCs w:val="28"/>
        </w:rPr>
      </w:pPr>
      <w:r>
        <w:rPr>
          <w:rFonts w:eastAsia="方正仿宋_GBK"/>
          <w:sz w:val="28"/>
          <w:szCs w:val="28"/>
        </w:rPr>
        <w:t>（1）</w:t>
      </w:r>
      <w:r>
        <w:rPr>
          <w:rFonts w:hint="eastAsia" w:eastAsia="方正仿宋_GBK"/>
          <w:sz w:val="28"/>
          <w:szCs w:val="28"/>
        </w:rPr>
        <w:t>采购邀请</w:t>
      </w:r>
    </w:p>
    <w:p w14:paraId="6C75C300">
      <w:pPr>
        <w:adjustRightInd w:val="0"/>
        <w:snapToGrid w:val="0"/>
        <w:spacing w:line="500" w:lineRule="exact"/>
        <w:ind w:firstLine="280" w:firstLineChars="100"/>
        <w:rPr>
          <w:rFonts w:eastAsia="方正仿宋_GBK"/>
          <w:sz w:val="28"/>
          <w:szCs w:val="28"/>
        </w:rPr>
      </w:pPr>
      <w:r>
        <w:rPr>
          <w:rFonts w:eastAsia="方正仿宋_GBK"/>
          <w:sz w:val="28"/>
          <w:szCs w:val="28"/>
        </w:rPr>
        <w:t>（2）谈判须知</w:t>
      </w:r>
    </w:p>
    <w:p w14:paraId="141BDED8">
      <w:pPr>
        <w:adjustRightInd w:val="0"/>
        <w:snapToGrid w:val="0"/>
        <w:spacing w:line="500" w:lineRule="exact"/>
        <w:ind w:firstLine="280" w:firstLineChars="100"/>
        <w:rPr>
          <w:rFonts w:eastAsia="方正仿宋_GBK"/>
          <w:sz w:val="28"/>
          <w:szCs w:val="28"/>
        </w:rPr>
      </w:pPr>
      <w:r>
        <w:rPr>
          <w:rFonts w:eastAsia="方正仿宋_GBK"/>
          <w:sz w:val="28"/>
          <w:szCs w:val="28"/>
        </w:rPr>
        <w:t>（3）项目需求</w:t>
      </w:r>
    </w:p>
    <w:p w14:paraId="5FF3DE60">
      <w:pPr>
        <w:adjustRightInd w:val="0"/>
        <w:snapToGrid w:val="0"/>
        <w:spacing w:line="500" w:lineRule="exact"/>
        <w:ind w:firstLine="280" w:firstLineChars="100"/>
        <w:rPr>
          <w:rFonts w:eastAsia="方正仿宋_GBK"/>
          <w:sz w:val="28"/>
          <w:szCs w:val="28"/>
        </w:rPr>
      </w:pPr>
      <w:r>
        <w:rPr>
          <w:rFonts w:eastAsia="方正仿宋_GBK"/>
          <w:sz w:val="28"/>
          <w:szCs w:val="28"/>
        </w:rPr>
        <w:t>（4）评审方法和评审标准</w:t>
      </w:r>
    </w:p>
    <w:p w14:paraId="24AADEC4">
      <w:pPr>
        <w:adjustRightInd w:val="0"/>
        <w:snapToGrid w:val="0"/>
        <w:spacing w:line="500" w:lineRule="exact"/>
        <w:ind w:firstLine="280" w:firstLineChars="100"/>
        <w:rPr>
          <w:rFonts w:hint="eastAsia" w:eastAsia="方正仿宋_GBK"/>
          <w:sz w:val="28"/>
          <w:szCs w:val="28"/>
        </w:rPr>
      </w:pPr>
      <w:r>
        <w:rPr>
          <w:rFonts w:eastAsia="方正仿宋_GBK"/>
          <w:sz w:val="28"/>
          <w:szCs w:val="28"/>
        </w:rPr>
        <w:t>（5）响应文件</w:t>
      </w:r>
      <w:r>
        <w:rPr>
          <w:rFonts w:hint="eastAsia" w:eastAsia="方正仿宋_GBK"/>
          <w:sz w:val="28"/>
          <w:szCs w:val="28"/>
        </w:rPr>
        <w:t>格式</w:t>
      </w:r>
    </w:p>
    <w:p w14:paraId="22FAAFB3">
      <w:pPr>
        <w:adjustRightInd w:val="0"/>
        <w:snapToGrid w:val="0"/>
        <w:spacing w:line="500" w:lineRule="exact"/>
        <w:ind w:firstLine="280" w:firstLineChars="100"/>
        <w:rPr>
          <w:rFonts w:eastAsia="方正仿宋_GBK"/>
          <w:sz w:val="28"/>
          <w:szCs w:val="28"/>
        </w:rPr>
      </w:pPr>
      <w:r>
        <w:rPr>
          <w:rFonts w:eastAsia="方正仿宋_GBK"/>
          <w:sz w:val="28"/>
          <w:szCs w:val="28"/>
        </w:rPr>
        <w:t>（6）附件</w:t>
      </w:r>
    </w:p>
    <w:p w14:paraId="718F86D3">
      <w:pPr>
        <w:adjustRightInd w:val="0"/>
        <w:snapToGrid w:val="0"/>
        <w:spacing w:line="500" w:lineRule="exact"/>
        <w:ind w:firstLine="560" w:firstLineChars="200"/>
        <w:rPr>
          <w:rFonts w:eastAsia="方正仿宋_GBK"/>
          <w:sz w:val="28"/>
          <w:szCs w:val="28"/>
        </w:rPr>
      </w:pPr>
      <w:r>
        <w:rPr>
          <w:rFonts w:eastAsia="方正仿宋_GBK"/>
          <w:sz w:val="28"/>
          <w:szCs w:val="28"/>
        </w:rPr>
        <w:t>请仔细检查谈判文件是否齐全，如有缺漏请立即与</w:t>
      </w:r>
      <w:r>
        <w:rPr>
          <w:rFonts w:hint="eastAsia" w:eastAsia="方正仿宋_GBK"/>
          <w:sz w:val="28"/>
          <w:szCs w:val="28"/>
          <w:lang w:val="en-US" w:eastAsia="zh-CN"/>
        </w:rPr>
        <w:t>采购人或采购代理机构</w:t>
      </w:r>
      <w:r>
        <w:rPr>
          <w:rFonts w:eastAsia="方正仿宋_GBK"/>
          <w:sz w:val="28"/>
          <w:szCs w:val="28"/>
        </w:rPr>
        <w:t>联系解决。</w:t>
      </w:r>
    </w:p>
    <w:p w14:paraId="1B519631">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3CBA6B0">
      <w:pPr>
        <w:keepNext/>
        <w:adjustRightInd w:val="0"/>
        <w:snapToGrid w:val="0"/>
        <w:spacing w:line="500" w:lineRule="exact"/>
        <w:outlineLvl w:val="3"/>
        <w:rPr>
          <w:rFonts w:eastAsia="方正仿宋_GBK"/>
          <w:b/>
          <w:bCs/>
          <w:kern w:val="0"/>
          <w:sz w:val="28"/>
          <w:szCs w:val="28"/>
        </w:rPr>
      </w:pPr>
      <w:bookmarkStart w:id="26" w:name="_Toc462564070"/>
      <w:bookmarkStart w:id="27" w:name="_Toc513029211"/>
      <w:bookmarkStart w:id="28" w:name="_Toc16938527"/>
      <w:bookmarkStart w:id="29" w:name="_Toc20823283"/>
      <w:r>
        <w:rPr>
          <w:rFonts w:eastAsia="方正仿宋_GBK"/>
          <w:kern w:val="0"/>
          <w:sz w:val="28"/>
          <w:szCs w:val="28"/>
        </w:rPr>
        <w:t>2.谈判文件的澄清</w:t>
      </w:r>
      <w:bookmarkEnd w:id="26"/>
      <w:bookmarkEnd w:id="27"/>
      <w:bookmarkEnd w:id="28"/>
      <w:bookmarkEnd w:id="29"/>
    </w:p>
    <w:p w14:paraId="35CC6980">
      <w:pPr>
        <w:adjustRightInd w:val="0"/>
        <w:snapToGrid w:val="0"/>
        <w:spacing w:line="500" w:lineRule="exact"/>
        <w:ind w:firstLine="560" w:firstLineChars="200"/>
        <w:rPr>
          <w:rFonts w:eastAsia="方正仿宋_GBK"/>
          <w:sz w:val="28"/>
          <w:szCs w:val="28"/>
        </w:rPr>
      </w:pPr>
      <w:r>
        <w:rPr>
          <w:rFonts w:eastAsia="方正仿宋_GBK"/>
          <w:bCs/>
          <w:sz w:val="28"/>
          <w:szCs w:val="28"/>
        </w:rPr>
        <w:t>2.1</w:t>
      </w:r>
      <w:r>
        <w:rPr>
          <w:rFonts w:eastAsia="方正仿宋_GBK"/>
          <w:sz w:val="28"/>
          <w:szCs w:val="28"/>
        </w:rPr>
        <w:t>任何要求对谈判文件进行澄清的供应商，应在提交首次谈判响应文件截止时间</w:t>
      </w:r>
      <w:r>
        <w:rPr>
          <w:rFonts w:hint="eastAsia" w:eastAsia="方正仿宋_GBK"/>
          <w:sz w:val="28"/>
          <w:szCs w:val="28"/>
        </w:rPr>
        <w:t>3</w:t>
      </w:r>
      <w:r>
        <w:rPr>
          <w:rFonts w:eastAsia="方正仿宋_GBK"/>
          <w:sz w:val="28"/>
          <w:szCs w:val="28"/>
        </w:rPr>
        <w:t>个工作日前按谈判公告中的通讯地址，以书面形式通知采购人。采购人有权对发出的谈判文件进行必要的澄清或修改。</w:t>
      </w:r>
    </w:p>
    <w:p w14:paraId="4AF04641">
      <w:pPr>
        <w:adjustRightInd w:val="0"/>
        <w:snapToGrid w:val="0"/>
        <w:spacing w:line="500" w:lineRule="exact"/>
        <w:ind w:firstLine="560" w:firstLineChars="200"/>
        <w:rPr>
          <w:rFonts w:eastAsia="方正仿宋_GBK"/>
          <w:sz w:val="28"/>
          <w:szCs w:val="28"/>
        </w:rPr>
      </w:pPr>
      <w:r>
        <w:rPr>
          <w:rFonts w:eastAsia="方正仿宋_GBK"/>
          <w:sz w:val="28"/>
          <w:szCs w:val="28"/>
        </w:rPr>
        <w:t>2.2采购人视情组织答疑会</w:t>
      </w:r>
    </w:p>
    <w:p w14:paraId="21A309B4">
      <w:pPr>
        <w:keepNext/>
        <w:adjustRightInd w:val="0"/>
        <w:snapToGrid w:val="0"/>
        <w:spacing w:line="500" w:lineRule="exact"/>
        <w:outlineLvl w:val="3"/>
        <w:rPr>
          <w:rFonts w:eastAsia="方正仿宋_GBK"/>
          <w:b/>
          <w:bCs/>
          <w:kern w:val="0"/>
          <w:sz w:val="28"/>
          <w:szCs w:val="28"/>
        </w:rPr>
      </w:pPr>
      <w:bookmarkStart w:id="30" w:name="_Toc462564071"/>
      <w:bookmarkStart w:id="31" w:name="_Toc20823284"/>
      <w:bookmarkStart w:id="32" w:name="_Toc513029212"/>
      <w:bookmarkStart w:id="33" w:name="_Toc16938528"/>
      <w:r>
        <w:rPr>
          <w:rFonts w:eastAsia="方正仿宋_GBK"/>
          <w:kern w:val="0"/>
          <w:sz w:val="28"/>
          <w:szCs w:val="28"/>
        </w:rPr>
        <w:t>3.谈判文件的修改</w:t>
      </w:r>
      <w:bookmarkEnd w:id="30"/>
      <w:bookmarkEnd w:id="31"/>
      <w:bookmarkEnd w:id="32"/>
      <w:bookmarkEnd w:id="33"/>
    </w:p>
    <w:p w14:paraId="7D7D53E5">
      <w:pPr>
        <w:adjustRightInd w:val="0"/>
        <w:snapToGrid w:val="0"/>
        <w:spacing w:line="500" w:lineRule="exact"/>
        <w:ind w:firstLine="560" w:firstLineChars="200"/>
        <w:rPr>
          <w:rFonts w:eastAsia="方正仿宋_GBK"/>
          <w:sz w:val="28"/>
          <w:szCs w:val="28"/>
        </w:rPr>
      </w:pPr>
      <w:r>
        <w:rPr>
          <w:rFonts w:eastAsia="方正仿宋_GBK"/>
          <w:bCs/>
          <w:sz w:val="28"/>
          <w:szCs w:val="28"/>
        </w:rPr>
        <w:t>3.1</w:t>
      </w:r>
      <w:r>
        <w:rPr>
          <w:rFonts w:eastAsia="方正仿宋_GBK"/>
          <w:sz w:val="28"/>
          <w:szCs w:val="28"/>
        </w:rPr>
        <w:t>在谈判响应文件提交截止时间前，</w:t>
      </w:r>
      <w:r>
        <w:rPr>
          <w:rFonts w:hint="eastAsia" w:eastAsia="方正仿宋_GBK"/>
          <w:sz w:val="28"/>
          <w:szCs w:val="28"/>
          <w:lang w:val="en-US" w:eastAsia="zh-CN"/>
        </w:rPr>
        <w:t>采购人</w:t>
      </w:r>
      <w:r>
        <w:rPr>
          <w:rFonts w:eastAsia="方正仿宋_GBK"/>
          <w:sz w:val="28"/>
          <w:szCs w:val="28"/>
        </w:rPr>
        <w:t>可以对谈判文件进行修改。</w:t>
      </w:r>
    </w:p>
    <w:p w14:paraId="6C4708D0">
      <w:pPr>
        <w:adjustRightInd w:val="0"/>
        <w:snapToGrid w:val="0"/>
        <w:spacing w:line="500" w:lineRule="exact"/>
        <w:ind w:firstLine="560" w:firstLineChars="200"/>
        <w:rPr>
          <w:rFonts w:eastAsia="方正仿宋_GBK"/>
          <w:sz w:val="28"/>
          <w:szCs w:val="28"/>
        </w:rPr>
      </w:pPr>
      <w:r>
        <w:rPr>
          <w:rFonts w:eastAsia="方正仿宋_GBK"/>
          <w:bCs/>
          <w:sz w:val="28"/>
          <w:szCs w:val="28"/>
        </w:rPr>
        <w:t>3.2</w:t>
      </w:r>
      <w:r>
        <w:rPr>
          <w:rFonts w:hint="eastAsia" w:eastAsia="方正仿宋_GBK"/>
          <w:sz w:val="28"/>
          <w:szCs w:val="28"/>
          <w:lang w:val="en-US" w:eastAsia="zh-CN"/>
        </w:rPr>
        <w:t>采购人</w:t>
      </w:r>
      <w:r>
        <w:rPr>
          <w:rFonts w:eastAsia="方正仿宋_GBK"/>
          <w:sz w:val="28"/>
          <w:szCs w:val="28"/>
        </w:rPr>
        <w:t>有权按照法定的要求推迟响应文件提交截止日期和谈判日期。</w:t>
      </w:r>
    </w:p>
    <w:p w14:paraId="13CE2E99">
      <w:pPr>
        <w:adjustRightInd w:val="0"/>
        <w:snapToGrid w:val="0"/>
        <w:spacing w:line="500" w:lineRule="exact"/>
        <w:ind w:firstLine="560" w:firstLineChars="200"/>
        <w:rPr>
          <w:rFonts w:eastAsia="方正仿宋_GBK"/>
          <w:sz w:val="28"/>
          <w:szCs w:val="28"/>
        </w:rPr>
      </w:pPr>
      <w:r>
        <w:rPr>
          <w:rFonts w:eastAsia="方正仿宋_GBK"/>
          <w:bCs/>
          <w:sz w:val="28"/>
          <w:szCs w:val="28"/>
        </w:rPr>
        <w:t>3.3</w:t>
      </w:r>
      <w:r>
        <w:rPr>
          <w:rFonts w:eastAsia="方正仿宋_GBK"/>
          <w:sz w:val="28"/>
          <w:szCs w:val="28"/>
        </w:rPr>
        <w:t>谈判文件的修改将在</w:t>
      </w:r>
      <w:r>
        <w:rPr>
          <w:rFonts w:hint="eastAsia" w:eastAsia="方正仿宋_GBK"/>
          <w:sz w:val="28"/>
          <w:szCs w:val="28"/>
          <w:lang w:val="en-US" w:eastAsia="zh-CN"/>
        </w:rPr>
        <w:t>启东市人民政府网</w:t>
      </w:r>
      <w:r>
        <w:rPr>
          <w:rFonts w:eastAsia="方正仿宋_GBK"/>
          <w:sz w:val="28"/>
          <w:szCs w:val="28"/>
        </w:rPr>
        <w:t>公布，补充文件将作为谈判文件的组成部分，并对供应商具有约束力。</w:t>
      </w:r>
    </w:p>
    <w:p w14:paraId="4D24EDD5">
      <w:pPr>
        <w:keepNext/>
        <w:keepLines/>
        <w:adjustRightInd w:val="0"/>
        <w:snapToGrid w:val="0"/>
        <w:spacing w:line="500" w:lineRule="exact"/>
        <w:outlineLvl w:val="2"/>
        <w:rPr>
          <w:rFonts w:eastAsia="方正仿宋_GBK"/>
          <w:b/>
          <w:bCs/>
          <w:kern w:val="0"/>
          <w:sz w:val="28"/>
          <w:szCs w:val="28"/>
        </w:rPr>
      </w:pPr>
      <w:bookmarkStart w:id="34" w:name="_Toc120614216"/>
      <w:bookmarkStart w:id="35" w:name="_Toc20823285"/>
      <w:bookmarkStart w:id="36" w:name="_Toc16938529"/>
      <w:bookmarkStart w:id="37" w:name="_Toc462564072"/>
      <w:bookmarkStart w:id="38" w:name="_Toc513029213"/>
      <w:r>
        <w:rPr>
          <w:rFonts w:eastAsia="方正仿宋_GBK"/>
          <w:b/>
          <w:bCs/>
          <w:kern w:val="0"/>
          <w:sz w:val="28"/>
          <w:szCs w:val="28"/>
        </w:rPr>
        <w:t>（三）响应文件的编制</w:t>
      </w:r>
      <w:bookmarkEnd w:id="34"/>
      <w:bookmarkEnd w:id="35"/>
      <w:bookmarkEnd w:id="36"/>
      <w:bookmarkEnd w:id="37"/>
      <w:bookmarkEnd w:id="38"/>
    </w:p>
    <w:p w14:paraId="647A9A64">
      <w:pPr>
        <w:keepNext/>
        <w:adjustRightInd w:val="0"/>
        <w:snapToGrid w:val="0"/>
        <w:spacing w:line="500" w:lineRule="exact"/>
        <w:outlineLvl w:val="3"/>
        <w:rPr>
          <w:rFonts w:eastAsia="方正仿宋_GBK"/>
          <w:bCs/>
          <w:kern w:val="0"/>
          <w:sz w:val="28"/>
          <w:szCs w:val="28"/>
        </w:rPr>
      </w:pPr>
      <w:bookmarkStart w:id="39" w:name="_Toc20823286"/>
      <w:bookmarkStart w:id="40" w:name="_Toc462564073"/>
      <w:bookmarkStart w:id="41" w:name="_Toc16938530"/>
      <w:bookmarkStart w:id="42" w:name="_Toc513029214"/>
      <w:r>
        <w:rPr>
          <w:rFonts w:eastAsia="方正仿宋_GBK"/>
          <w:kern w:val="0"/>
          <w:sz w:val="28"/>
          <w:szCs w:val="28"/>
        </w:rPr>
        <w:t>1.响应文件的语言及度量衡单位</w:t>
      </w:r>
      <w:bookmarkEnd w:id="39"/>
      <w:bookmarkEnd w:id="40"/>
      <w:bookmarkEnd w:id="41"/>
      <w:bookmarkEnd w:id="42"/>
    </w:p>
    <w:p w14:paraId="637FF33D">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供应商提交的响应文件以及供应商与采购人就有关谈判的所有来往通知、函件和文件均应使用</w:t>
      </w:r>
      <w:r>
        <w:rPr>
          <w:rFonts w:eastAsia="方正仿宋_GBK"/>
          <w:bCs/>
          <w:sz w:val="28"/>
          <w:szCs w:val="28"/>
        </w:rPr>
        <w:t>简体中文</w:t>
      </w:r>
      <w:r>
        <w:rPr>
          <w:rFonts w:eastAsia="方正仿宋_GBK"/>
          <w:sz w:val="28"/>
          <w:szCs w:val="28"/>
        </w:rPr>
        <w:t>。</w:t>
      </w:r>
    </w:p>
    <w:p w14:paraId="4B7D1B75">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除技术性能另有规定外，响应文件所使用的度量衡单位，均须采用国家法定计量单位。</w:t>
      </w:r>
    </w:p>
    <w:p w14:paraId="67B3BCE1">
      <w:pPr>
        <w:keepNext/>
        <w:adjustRightInd w:val="0"/>
        <w:snapToGrid w:val="0"/>
        <w:spacing w:line="500" w:lineRule="exact"/>
        <w:outlineLvl w:val="3"/>
        <w:rPr>
          <w:rFonts w:eastAsia="方正仿宋_GBK"/>
          <w:b/>
          <w:bCs/>
          <w:kern w:val="0"/>
          <w:sz w:val="28"/>
          <w:szCs w:val="28"/>
        </w:rPr>
      </w:pPr>
      <w:bookmarkStart w:id="43" w:name="_Toc462564074"/>
      <w:bookmarkStart w:id="44" w:name="_Toc20823287"/>
      <w:bookmarkStart w:id="45" w:name="_Toc513029215"/>
      <w:bookmarkStart w:id="46" w:name="_Toc16938531"/>
      <w:r>
        <w:rPr>
          <w:rFonts w:eastAsia="方正仿宋_GBK"/>
          <w:kern w:val="0"/>
          <w:sz w:val="28"/>
          <w:szCs w:val="28"/>
        </w:rPr>
        <w:t>2.响应文件构成</w:t>
      </w:r>
      <w:bookmarkEnd w:id="43"/>
      <w:bookmarkEnd w:id="44"/>
      <w:bookmarkEnd w:id="45"/>
      <w:bookmarkEnd w:id="46"/>
    </w:p>
    <w:p w14:paraId="44C3FA9D">
      <w:pPr>
        <w:spacing w:line="440" w:lineRule="exact"/>
        <w:ind w:firstLine="560" w:firstLineChars="200"/>
        <w:rPr>
          <w:rFonts w:hint="eastAsia" w:eastAsia="方正仿宋_GBK"/>
          <w:sz w:val="28"/>
          <w:szCs w:val="28"/>
        </w:rPr>
      </w:pPr>
      <w:r>
        <w:rPr>
          <w:rFonts w:eastAsia="方正仿宋_GBK"/>
          <w:bCs/>
          <w:sz w:val="28"/>
          <w:szCs w:val="28"/>
        </w:rPr>
        <w:t>2.1</w:t>
      </w:r>
      <w:r>
        <w:rPr>
          <w:rFonts w:eastAsia="方正仿宋_GBK"/>
          <w:sz w:val="28"/>
          <w:szCs w:val="28"/>
        </w:rPr>
        <w:t>供应商编写</w:t>
      </w:r>
      <w:r>
        <w:rPr>
          <w:rFonts w:hint="eastAsia" w:eastAsia="方正仿宋_GBK"/>
          <w:sz w:val="28"/>
          <w:szCs w:val="28"/>
        </w:rPr>
        <w:t>的响应文件应包括资格证明文件、符合性证明文件、谈判响应函、谈判报价表、分项报价明细表、</w:t>
      </w:r>
      <w:r>
        <w:rPr>
          <w:rFonts w:eastAsia="方正仿宋_GBK"/>
          <w:sz w:val="28"/>
          <w:szCs w:val="28"/>
        </w:rPr>
        <w:t>商务部分正负偏离表</w:t>
      </w:r>
      <w:r>
        <w:rPr>
          <w:rFonts w:hint="eastAsia" w:eastAsia="方正仿宋_GBK"/>
          <w:sz w:val="28"/>
          <w:szCs w:val="28"/>
        </w:rPr>
        <w:t>、技术</w:t>
      </w:r>
      <w:r>
        <w:rPr>
          <w:rFonts w:eastAsia="方正仿宋_GBK"/>
          <w:sz w:val="28"/>
          <w:szCs w:val="28"/>
        </w:rPr>
        <w:t>部分正负偏离表</w:t>
      </w:r>
      <w:r>
        <w:rPr>
          <w:rFonts w:hint="eastAsia" w:eastAsia="方正仿宋_GBK"/>
          <w:sz w:val="28"/>
          <w:szCs w:val="28"/>
        </w:rPr>
        <w:t>、其他证明文件等部分。</w:t>
      </w:r>
      <w:r>
        <w:rPr>
          <w:rFonts w:eastAsia="方正仿宋_GBK"/>
          <w:sz w:val="28"/>
          <w:szCs w:val="28"/>
        </w:rPr>
        <w:t>供应商按“第五部分 响应文件</w:t>
      </w:r>
      <w:r>
        <w:rPr>
          <w:rFonts w:hint="eastAsia" w:eastAsia="方正仿宋_GBK"/>
          <w:sz w:val="28"/>
          <w:szCs w:val="28"/>
        </w:rPr>
        <w:t>格式</w:t>
      </w:r>
      <w:r>
        <w:rPr>
          <w:rFonts w:eastAsia="方正仿宋_GBK"/>
          <w:sz w:val="28"/>
          <w:szCs w:val="28"/>
        </w:rPr>
        <w:t>”要求编写响应文件。</w:t>
      </w:r>
    </w:p>
    <w:p w14:paraId="612E0B5B">
      <w:pPr>
        <w:spacing w:line="440" w:lineRule="exact"/>
        <w:ind w:firstLine="560" w:firstLineChars="200"/>
        <w:rPr>
          <w:rFonts w:hint="eastAsia" w:eastAsia="方正仿宋_GBK"/>
          <w:sz w:val="28"/>
          <w:szCs w:val="28"/>
        </w:rPr>
      </w:pPr>
      <w:r>
        <w:rPr>
          <w:rFonts w:eastAsia="方正仿宋_GBK"/>
          <w:sz w:val="28"/>
          <w:szCs w:val="28"/>
        </w:rPr>
        <w:t>2</w:t>
      </w:r>
      <w:r>
        <w:rPr>
          <w:rFonts w:hint="eastAsia" w:eastAsia="方正仿宋_GBK"/>
          <w:sz w:val="28"/>
          <w:szCs w:val="28"/>
        </w:rPr>
        <w:t>.2如标书制作工具中格式和内容与“</w:t>
      </w:r>
      <w:r>
        <w:rPr>
          <w:rFonts w:hint="eastAsia" w:eastAsia="方正仿宋_GBK"/>
          <w:sz w:val="28"/>
          <w:szCs w:val="28"/>
          <w:lang w:val="en-US" w:eastAsia="zh-CN"/>
        </w:rPr>
        <w:t>启东市人民政府网</w:t>
      </w:r>
      <w:r>
        <w:rPr>
          <w:rFonts w:hint="eastAsia" w:eastAsia="方正仿宋_GBK"/>
          <w:sz w:val="28"/>
          <w:szCs w:val="28"/>
        </w:rPr>
        <w:t>”发布的谈判文件不一致，请以“</w:t>
      </w:r>
      <w:r>
        <w:rPr>
          <w:rFonts w:hint="eastAsia" w:eastAsia="方正仿宋_GBK"/>
          <w:sz w:val="28"/>
          <w:szCs w:val="28"/>
          <w:lang w:val="en-US" w:eastAsia="zh-CN"/>
        </w:rPr>
        <w:t>启东市人民政府网</w:t>
      </w:r>
      <w:r>
        <w:rPr>
          <w:rFonts w:hint="eastAsia" w:eastAsia="方正仿宋_GBK"/>
          <w:sz w:val="28"/>
          <w:szCs w:val="28"/>
        </w:rPr>
        <w:t>”发布的谈判文件为准。</w:t>
      </w:r>
    </w:p>
    <w:p w14:paraId="77DC113D">
      <w:pPr>
        <w:keepNext/>
        <w:adjustRightInd w:val="0"/>
        <w:snapToGrid w:val="0"/>
        <w:spacing w:line="500" w:lineRule="exact"/>
        <w:outlineLvl w:val="3"/>
        <w:rPr>
          <w:rFonts w:eastAsia="方正仿宋_GBK"/>
          <w:b/>
          <w:bCs/>
          <w:kern w:val="0"/>
          <w:sz w:val="28"/>
          <w:szCs w:val="28"/>
        </w:rPr>
      </w:pPr>
      <w:bookmarkStart w:id="47" w:name="_Hlt26670360"/>
      <w:bookmarkEnd w:id="47"/>
      <w:bookmarkStart w:id="48" w:name="_Hlt26668975"/>
      <w:bookmarkEnd w:id="48"/>
      <w:bookmarkStart w:id="49" w:name="_Hlt26954838"/>
      <w:bookmarkEnd w:id="49"/>
      <w:bookmarkStart w:id="50" w:name="_Toc49090511"/>
      <w:bookmarkStart w:id="51" w:name="_Toc14577360"/>
      <w:r>
        <w:rPr>
          <w:rFonts w:eastAsia="方正仿宋_GBK"/>
          <w:kern w:val="0"/>
          <w:sz w:val="28"/>
          <w:szCs w:val="28"/>
        </w:rPr>
        <w:t>3.</w:t>
      </w:r>
      <w:bookmarkEnd w:id="50"/>
      <w:bookmarkEnd w:id="51"/>
      <w:r>
        <w:rPr>
          <w:rFonts w:eastAsia="方正仿宋_GBK"/>
          <w:kern w:val="0"/>
          <w:sz w:val="28"/>
          <w:szCs w:val="28"/>
        </w:rPr>
        <w:t>谈判响应有效期</w:t>
      </w:r>
    </w:p>
    <w:p w14:paraId="6AC33C5B">
      <w:pPr>
        <w:adjustRightInd w:val="0"/>
        <w:snapToGrid w:val="0"/>
        <w:spacing w:line="500" w:lineRule="exact"/>
        <w:ind w:firstLine="560" w:firstLineChars="200"/>
        <w:rPr>
          <w:rFonts w:eastAsia="方正仿宋_GBK"/>
          <w:bCs/>
          <w:sz w:val="28"/>
          <w:szCs w:val="28"/>
        </w:rPr>
      </w:pPr>
      <w:r>
        <w:rPr>
          <w:rFonts w:eastAsia="方正仿宋_GBK"/>
          <w:bCs/>
          <w:sz w:val="28"/>
          <w:szCs w:val="28"/>
        </w:rPr>
        <w:t>3.1谈判响应有效期为</w:t>
      </w:r>
      <w:r>
        <w:rPr>
          <w:rFonts w:hint="eastAsia" w:eastAsia="方正仿宋_GBK"/>
          <w:bCs/>
          <w:sz w:val="28"/>
          <w:szCs w:val="28"/>
          <w:lang w:val="en-US" w:eastAsia="zh-CN"/>
        </w:rPr>
        <w:t>采购人</w:t>
      </w:r>
      <w:r>
        <w:rPr>
          <w:rFonts w:eastAsia="方正仿宋_GBK"/>
          <w:bCs/>
          <w:sz w:val="28"/>
          <w:szCs w:val="28"/>
        </w:rPr>
        <w:t>规定的响应文件</w:t>
      </w:r>
      <w:r>
        <w:rPr>
          <w:rFonts w:eastAsia="方正仿宋_GBK"/>
          <w:sz w:val="28"/>
          <w:szCs w:val="28"/>
        </w:rPr>
        <w:t>提交</w:t>
      </w:r>
      <w:r>
        <w:rPr>
          <w:rFonts w:eastAsia="方正仿宋_GBK"/>
          <w:bCs/>
          <w:sz w:val="28"/>
          <w:szCs w:val="28"/>
        </w:rPr>
        <w:t>截止时间后</w:t>
      </w:r>
      <w:r>
        <w:rPr>
          <w:rFonts w:eastAsia="方正仿宋_GBK"/>
          <w:b/>
          <w:sz w:val="28"/>
          <w:szCs w:val="28"/>
          <w:u w:val="single"/>
        </w:rPr>
        <w:t>六十（60）天</w:t>
      </w:r>
      <w:r>
        <w:rPr>
          <w:rFonts w:eastAsia="方正仿宋_GBK"/>
          <w:bCs/>
          <w:sz w:val="28"/>
          <w:szCs w:val="28"/>
        </w:rPr>
        <w:t>。谈判响应有效期比规定短的将被视为非实质性响应而予以拒绝。</w:t>
      </w:r>
    </w:p>
    <w:p w14:paraId="55ED071B">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4.谈判响应有效期的延长</w:t>
      </w:r>
    </w:p>
    <w:p w14:paraId="6C6601F2">
      <w:pPr>
        <w:adjustRightInd w:val="0"/>
        <w:snapToGrid w:val="0"/>
        <w:spacing w:line="500" w:lineRule="exact"/>
        <w:ind w:firstLine="560" w:firstLineChars="200"/>
        <w:rPr>
          <w:rFonts w:eastAsia="方正仿宋_GBK"/>
          <w:bCs/>
          <w:sz w:val="28"/>
          <w:szCs w:val="28"/>
        </w:rPr>
      </w:pPr>
      <w:r>
        <w:rPr>
          <w:rFonts w:eastAsia="方正仿宋_GBK"/>
          <w:bCs/>
          <w:sz w:val="28"/>
          <w:szCs w:val="28"/>
        </w:rPr>
        <w:t>4.1在特殊情况下，</w:t>
      </w:r>
      <w:r>
        <w:rPr>
          <w:rFonts w:hint="eastAsia" w:eastAsia="方正仿宋_GBK"/>
          <w:bCs/>
          <w:sz w:val="28"/>
          <w:szCs w:val="28"/>
          <w:lang w:val="en-US" w:eastAsia="zh-CN"/>
        </w:rPr>
        <w:t>采购人</w:t>
      </w:r>
      <w:r>
        <w:rPr>
          <w:rFonts w:eastAsia="方正仿宋_GBK"/>
          <w:bCs/>
          <w:sz w:val="28"/>
          <w:szCs w:val="28"/>
        </w:rPr>
        <w:t>于原谈判响应有效期满之前，可向谈判供应商提出延长谈判响应有效期的要求。这种要求与答复均应采用书面形式。供应商可以拒绝</w:t>
      </w:r>
      <w:r>
        <w:rPr>
          <w:rFonts w:hint="eastAsia" w:eastAsia="方正仿宋_GBK"/>
          <w:bCs/>
          <w:sz w:val="28"/>
          <w:szCs w:val="28"/>
          <w:lang w:val="en-US" w:eastAsia="zh-CN"/>
        </w:rPr>
        <w:t>采购人</w:t>
      </w:r>
      <w:r>
        <w:rPr>
          <w:rFonts w:eastAsia="方正仿宋_GBK"/>
          <w:bCs/>
          <w:sz w:val="28"/>
          <w:szCs w:val="28"/>
        </w:rPr>
        <w:t>的这一要求而放弃谈判响应，同意延长谈判响应有效期的供应商既不能要求也不允许修改其响应文件。</w:t>
      </w:r>
      <w:r>
        <w:rPr>
          <w:rFonts w:eastAsia="方正仿宋_GBK"/>
          <w:sz w:val="28"/>
          <w:szCs w:val="28"/>
        </w:rPr>
        <w:t>受谈判响应有效期约束的所有权利与义务均延长至新的有效期</w:t>
      </w:r>
      <w:r>
        <w:rPr>
          <w:rFonts w:eastAsia="方正仿宋_GBK"/>
          <w:bCs/>
          <w:sz w:val="28"/>
          <w:szCs w:val="28"/>
        </w:rPr>
        <w:t>。</w:t>
      </w:r>
    </w:p>
    <w:p w14:paraId="7BF3BA06">
      <w:pPr>
        <w:keepNext/>
        <w:keepLines/>
        <w:adjustRightInd w:val="0"/>
        <w:snapToGrid w:val="0"/>
        <w:spacing w:line="500" w:lineRule="exact"/>
        <w:outlineLvl w:val="2"/>
        <w:rPr>
          <w:rFonts w:eastAsia="方正仿宋_GBK"/>
          <w:b/>
          <w:bCs/>
          <w:kern w:val="0"/>
          <w:sz w:val="28"/>
          <w:szCs w:val="28"/>
        </w:rPr>
      </w:pPr>
      <w:bookmarkStart w:id="52" w:name="_Hlt26954852"/>
      <w:bookmarkEnd w:id="52"/>
      <w:bookmarkStart w:id="53" w:name="_Hlt26954739"/>
      <w:bookmarkEnd w:id="53"/>
      <w:bookmarkStart w:id="54" w:name="_Toc20823296"/>
      <w:bookmarkStart w:id="55" w:name="_Toc513029224"/>
      <w:bookmarkStart w:id="56" w:name="_Toc16938540"/>
      <w:bookmarkStart w:id="57" w:name="_Toc120614217"/>
      <w:r>
        <w:rPr>
          <w:rFonts w:eastAsia="方正仿宋_GBK"/>
          <w:b/>
          <w:bCs/>
          <w:kern w:val="0"/>
          <w:sz w:val="28"/>
          <w:szCs w:val="28"/>
        </w:rPr>
        <w:t>（四）响应文件的</w:t>
      </w:r>
      <w:bookmarkEnd w:id="54"/>
      <w:bookmarkEnd w:id="55"/>
      <w:bookmarkEnd w:id="56"/>
      <w:bookmarkEnd w:id="57"/>
      <w:r>
        <w:rPr>
          <w:rFonts w:eastAsia="方正仿宋_GBK"/>
          <w:b/>
          <w:bCs/>
          <w:kern w:val="0"/>
          <w:sz w:val="28"/>
          <w:szCs w:val="28"/>
        </w:rPr>
        <w:t>提交</w:t>
      </w:r>
    </w:p>
    <w:p w14:paraId="649A435B">
      <w:pPr>
        <w:keepNext/>
        <w:adjustRightInd w:val="0"/>
        <w:snapToGrid w:val="0"/>
        <w:spacing w:line="500" w:lineRule="exact"/>
        <w:outlineLvl w:val="3"/>
        <w:rPr>
          <w:rFonts w:eastAsia="方正仿宋_GBK"/>
          <w:b/>
          <w:bCs/>
          <w:kern w:val="0"/>
          <w:sz w:val="28"/>
          <w:szCs w:val="28"/>
        </w:rPr>
      </w:pPr>
      <w:bookmarkStart w:id="58" w:name="_Toc513029225"/>
      <w:bookmarkStart w:id="59" w:name="_Toc16938541"/>
      <w:bookmarkStart w:id="60" w:name="_Toc462564084"/>
      <w:bookmarkStart w:id="61" w:name="_Toc20823297"/>
      <w:r>
        <w:rPr>
          <w:rFonts w:eastAsia="方正仿宋_GBK"/>
          <w:kern w:val="0"/>
          <w:sz w:val="28"/>
          <w:szCs w:val="28"/>
        </w:rPr>
        <w:t>1.响应文件</w:t>
      </w:r>
      <w:bookmarkEnd w:id="58"/>
      <w:bookmarkEnd w:id="59"/>
      <w:bookmarkEnd w:id="60"/>
      <w:bookmarkEnd w:id="61"/>
      <w:r>
        <w:rPr>
          <w:rFonts w:eastAsia="方正仿宋_GBK"/>
          <w:kern w:val="0"/>
          <w:sz w:val="28"/>
          <w:szCs w:val="28"/>
        </w:rPr>
        <w:t>的提交</w:t>
      </w:r>
    </w:p>
    <w:p w14:paraId="316D64CA">
      <w:pPr>
        <w:adjustRightInd w:val="0"/>
        <w:snapToGrid w:val="0"/>
        <w:spacing w:line="500" w:lineRule="exact"/>
        <w:ind w:firstLine="560" w:firstLineChars="200"/>
        <w:rPr>
          <w:rFonts w:hint="eastAsia" w:eastAsia="方正仿宋_GBK"/>
          <w:bCs/>
          <w:sz w:val="28"/>
          <w:szCs w:val="28"/>
        </w:rPr>
      </w:pPr>
      <w:bookmarkStart w:id="62" w:name="_Toc20823298"/>
      <w:bookmarkStart w:id="63" w:name="_Toc513029226"/>
      <w:bookmarkStart w:id="64" w:name="_Toc16938542"/>
      <w:r>
        <w:rPr>
          <w:rFonts w:hint="eastAsia" w:eastAsia="方正仿宋_GBK"/>
          <w:bCs/>
          <w:sz w:val="28"/>
          <w:szCs w:val="28"/>
        </w:rPr>
        <w:t>1.1响应文件必须加盖骑缝章或每页盖章，响应文件的报价表必须盖章。</w:t>
      </w:r>
    </w:p>
    <w:p w14:paraId="285749C6">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1.2响应文件如有修改、行间内插字和增删，修改处应由供应商加盖供应商的印章。</w:t>
      </w:r>
    </w:p>
    <w:p w14:paraId="275B9261">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1.3响应文件签名使用不褪色的蓝、黑墨水笔书写，字迹应清晰易于辨认，如因响应文件字迹潦草或表达不清所引起的后果由供应商自行承担。</w:t>
      </w:r>
    </w:p>
    <w:p w14:paraId="641A0CDE">
      <w:pPr>
        <w:adjustRightInd w:val="0"/>
        <w:snapToGrid w:val="0"/>
        <w:spacing w:line="500" w:lineRule="exact"/>
        <w:rPr>
          <w:rFonts w:hint="eastAsia" w:eastAsia="方正仿宋_GBK"/>
          <w:sz w:val="28"/>
          <w:szCs w:val="28"/>
        </w:rPr>
      </w:pPr>
      <w:r>
        <w:rPr>
          <w:rFonts w:hint="eastAsia" w:eastAsia="方正仿宋_GBK"/>
          <w:sz w:val="28"/>
          <w:szCs w:val="28"/>
        </w:rPr>
        <w:t>2.响应文件的递交</w:t>
      </w:r>
    </w:p>
    <w:p w14:paraId="0885122E">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2.1响应文件必须提供1份正本，2份副本。</w:t>
      </w:r>
    </w:p>
    <w:p w14:paraId="007B030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2.2响应文件由供应商的法定代表人或授权委托人现场递交，采购人不接收供应商邮寄响应文件。响应供应商法定代表人或其授权委托人在采购过程中签署的文件、资料（含澄清、承诺、报价等）均作为响应文件的组成部分，具有法律效力。</w:t>
      </w:r>
    </w:p>
    <w:p w14:paraId="610E974A">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5A6F4D9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2.4响应文件分</w:t>
      </w:r>
      <w:r>
        <w:rPr>
          <w:rFonts w:hint="eastAsia" w:eastAsia="方正仿宋_GBK"/>
          <w:sz w:val="28"/>
          <w:szCs w:val="28"/>
          <w:lang w:val="en-US" w:eastAsia="zh-CN"/>
        </w:rPr>
        <w:t>两</w:t>
      </w:r>
      <w:r>
        <w:rPr>
          <w:rFonts w:hint="eastAsia" w:eastAsia="方正仿宋_GBK"/>
          <w:sz w:val="28"/>
          <w:szCs w:val="28"/>
        </w:rPr>
        <w:t>包密封，一包资格审查文件、一包价格文件（每包内含相应文件正副本）。</w:t>
      </w:r>
    </w:p>
    <w:p w14:paraId="7CB7A091">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 xml:space="preserve">2.5供应商应在响应文件密封袋上标明：采购人名称、项目名称、供应商名称、响应文件名称（如：“资格审查文件”、“价格文件”）。 </w:t>
      </w:r>
    </w:p>
    <w:p w14:paraId="59BA275F">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2.6所有响应文件密封袋的封口处均应加盖供应商印章。</w:t>
      </w:r>
    </w:p>
    <w:p w14:paraId="4AF69EC0">
      <w:pPr>
        <w:adjustRightInd w:val="0"/>
        <w:snapToGrid w:val="0"/>
        <w:spacing w:line="500" w:lineRule="exact"/>
        <w:ind w:firstLine="560" w:firstLineChars="200"/>
        <w:rPr>
          <w:rFonts w:eastAsia="方正仿宋_GBK"/>
          <w:sz w:val="28"/>
          <w:szCs w:val="28"/>
        </w:rPr>
      </w:pPr>
      <w:r>
        <w:rPr>
          <w:rFonts w:hint="eastAsia" w:eastAsia="方正仿宋_GBK"/>
          <w:sz w:val="28"/>
          <w:szCs w:val="28"/>
        </w:rPr>
        <w:t>2.7如果供应商未按上述要求密封及加写标记，将作无效响应文件处理。</w:t>
      </w:r>
    </w:p>
    <w:p w14:paraId="49B7FD71">
      <w:pPr>
        <w:adjustRightInd w:val="0"/>
        <w:snapToGrid w:val="0"/>
        <w:spacing w:line="500" w:lineRule="exact"/>
        <w:rPr>
          <w:rFonts w:eastAsia="方正仿宋_GBK"/>
          <w:b/>
          <w:sz w:val="28"/>
          <w:szCs w:val="28"/>
        </w:rPr>
      </w:pPr>
      <w:r>
        <w:rPr>
          <w:rFonts w:hint="eastAsia" w:eastAsia="方正仿宋_GBK"/>
          <w:sz w:val="28"/>
          <w:szCs w:val="28"/>
          <w:lang w:val="en-US" w:eastAsia="zh-CN"/>
        </w:rPr>
        <w:t>3</w:t>
      </w:r>
      <w:r>
        <w:rPr>
          <w:rFonts w:eastAsia="方正仿宋_GBK"/>
          <w:sz w:val="28"/>
          <w:szCs w:val="28"/>
        </w:rPr>
        <w:t>.响应文件截止日期</w:t>
      </w:r>
      <w:bookmarkEnd w:id="62"/>
      <w:bookmarkEnd w:id="63"/>
      <w:bookmarkEnd w:id="64"/>
    </w:p>
    <w:p w14:paraId="485F3A67">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3.1供应商应将响应文件在响应文件递交截止时间前送至指定地点。供应商应充分考虑各种风险因素，如因供应商原因造成没有在递交截止时间前送达，由供应商自行承担全部责任。</w:t>
      </w:r>
    </w:p>
    <w:p w14:paraId="780F6860">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3.2采购人可以按照规定，通过修改采购文件酌情延长响应截止日期，在此情况下，供应商的所有权利和义务以及供应商受制的截止日期均应以延长后新的截止日期为准。</w:t>
      </w:r>
    </w:p>
    <w:p w14:paraId="5935F34B">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4.响应文件的拒收</w:t>
      </w:r>
    </w:p>
    <w:p w14:paraId="175995CC">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4.1 采购人拒绝接收在其规定的响应文件提交截止时间后送达的任何响应文件。</w:t>
      </w:r>
    </w:p>
    <w:p w14:paraId="3EACED61">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5. 响应文件的撤回和修改</w:t>
      </w:r>
    </w:p>
    <w:p w14:paraId="5C1830E8">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 响应文件的撤回</w:t>
      </w:r>
    </w:p>
    <w:p w14:paraId="78FA8A6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5.1.1 响应文件的撤回</w:t>
      </w:r>
    </w:p>
    <w:p w14:paraId="58023604">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供应商可在响应文件提交截止时间前，撤回其响应文件。</w:t>
      </w:r>
    </w:p>
    <w:p w14:paraId="5D794B55">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5.1.2 供应商撤回响应文件，则认为其不再参与本项目磋商活动。</w:t>
      </w:r>
    </w:p>
    <w:p w14:paraId="5339FC52">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5.2 响应文件的修改</w:t>
      </w:r>
    </w:p>
    <w:p w14:paraId="16BAC5BD">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递交截止时间前，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75871E1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5.3 在响应文件提交截止时间之后，供应商不得对其响应文件作任何修改。</w:t>
      </w:r>
    </w:p>
    <w:p w14:paraId="33EC6E5A">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5.4 在响应文件截止时间至响应文件中规定的</w:t>
      </w:r>
      <w:r>
        <w:rPr>
          <w:rFonts w:hint="eastAsia" w:eastAsia="方正仿宋_GBK"/>
          <w:bCs/>
          <w:sz w:val="28"/>
          <w:szCs w:val="28"/>
          <w:lang w:val="en-US" w:eastAsia="zh-CN"/>
        </w:rPr>
        <w:t>谈判</w:t>
      </w:r>
      <w:r>
        <w:rPr>
          <w:rFonts w:hint="default" w:eastAsia="方正仿宋_GBK"/>
          <w:bCs/>
          <w:sz w:val="28"/>
          <w:szCs w:val="28"/>
          <w:lang w:val="en-US" w:eastAsia="zh-CN"/>
        </w:rPr>
        <w:t>响应有效期满之间的这段时间内，供应商不得撤回其响应文件。</w:t>
      </w:r>
    </w:p>
    <w:p w14:paraId="0D58C8B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（五）谈判与评审</w:t>
      </w:r>
    </w:p>
    <w:p w14:paraId="11254E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1.谈判仪式</w:t>
      </w:r>
    </w:p>
    <w:p w14:paraId="09F5925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将在谈判公告中规定的时间和地点组织谈判开始仪式。供应商的法定代表人或授权委托人参加</w:t>
      </w:r>
      <w:r>
        <w:rPr>
          <w:rFonts w:hint="eastAsia" w:eastAsia="方正仿宋_GBK"/>
          <w:b w:val="0"/>
          <w:bCs/>
          <w:sz w:val="28"/>
          <w:szCs w:val="28"/>
          <w:lang w:val="en-US" w:eastAsia="zh-CN"/>
        </w:rPr>
        <w:t>谈判</w:t>
      </w:r>
      <w:r>
        <w:rPr>
          <w:rFonts w:hint="default" w:eastAsia="方正仿宋_GBK"/>
          <w:b w:val="0"/>
          <w:bCs/>
          <w:sz w:val="28"/>
          <w:szCs w:val="28"/>
          <w:lang w:val="en-US" w:eastAsia="zh-CN"/>
        </w:rPr>
        <w:t>活动。</w:t>
      </w:r>
    </w:p>
    <w:p w14:paraId="45B2174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 采购代理机构在磋商结束后公布各供应商的最后报价。</w:t>
      </w:r>
    </w:p>
    <w:p w14:paraId="56F3B0A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2.竞争性谈判小组</w:t>
      </w:r>
    </w:p>
    <w:p w14:paraId="1FC1A7E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2.1谈判开始仪式结束后，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将组织竞争性谈判小组进行评审。</w:t>
      </w:r>
    </w:p>
    <w:p w14:paraId="7302EAE3">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2.2竞争性谈判小组由采购人代表和评审专家共3人以上单数组成，其中评审专家人数不得少于竞争性谈判小组成员总数的2/3。采购人不得以评审专家身份参加本部门或本单位采购项目的评审。</w:t>
      </w:r>
    </w:p>
    <w:p w14:paraId="78BA7BD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2.3达到公开招标限额标准的货物或者服务采购项目，竞争性谈判小组应当由5人以上单数组成。</w:t>
      </w:r>
    </w:p>
    <w:p w14:paraId="735846B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FB1E80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2.5谈判小组独立工作，负责评审所有响应文件并确定成交候选人。</w:t>
      </w:r>
    </w:p>
    <w:p w14:paraId="1C151B6B">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3.谈判评审过程的保密与公正</w:t>
      </w:r>
    </w:p>
    <w:p w14:paraId="3C0DA4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3.1谈判小组、采购人和相关监督人员等与评审工作有关的人员，对评审情况以及在评审过程中获悉的国家秘密、商业秘密负有保密责任。</w:t>
      </w:r>
    </w:p>
    <w:p w14:paraId="41DDA2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3.2在谈判评审过程中，谈判供应商不得以任何行为影响谈判评审过程，否则其响应文件将被作为无效响应文件。</w:t>
      </w:r>
    </w:p>
    <w:p w14:paraId="10AD18E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A359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3.4评审开始后，直至向成交供应商授予合同时止，凡是与审查、澄清、评价和比较响应的有关资料以及授标建议等，采购人、谈判小组均不得向供应商或与评审无关的其他人员透露。</w:t>
      </w:r>
    </w:p>
    <w:p w14:paraId="6601BBA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3.5在评审期间，</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将设专门人员与供应商联系。</w:t>
      </w:r>
    </w:p>
    <w:p w14:paraId="7AC6771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3.6</w:t>
      </w:r>
      <w:r>
        <w:rPr>
          <w:rFonts w:hint="eastAsia" w:eastAsia="方正仿宋_GBK"/>
          <w:b w:val="0"/>
          <w:bCs/>
          <w:sz w:val="28"/>
          <w:szCs w:val="28"/>
          <w:lang w:val="en-US" w:eastAsia="zh-CN"/>
        </w:rPr>
        <w:t>草果仁</w:t>
      </w:r>
      <w:r>
        <w:rPr>
          <w:rFonts w:hint="default" w:eastAsia="方正仿宋_GBK"/>
          <w:b w:val="0"/>
          <w:bCs/>
          <w:sz w:val="28"/>
          <w:szCs w:val="28"/>
          <w:lang w:val="en-US" w:eastAsia="zh-CN"/>
        </w:rPr>
        <w:t>和评审小组不向未成交的供应商解释未成交原因，也不公布评审过程中的相关细节。</w:t>
      </w:r>
    </w:p>
    <w:p w14:paraId="777203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4.评审过程的澄清</w:t>
      </w:r>
    </w:p>
    <w:p w14:paraId="0B5CC05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4.1评审期间，为有助于对响应文件的审查、评价和比较，谈判小组有权要求响应人对其响应文件进行澄清，但并非对每个供应商都作澄清要求。</w:t>
      </w:r>
    </w:p>
    <w:p w14:paraId="53F20B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4.2接到</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小组澄清要求的供应商应派人按</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小组规定的时间和格式做出澄清，澄清的内容作为响应文件的补充部分，但实质性的内容不得做任何更改。</w:t>
      </w:r>
    </w:p>
    <w:p w14:paraId="6DA8C5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4.3接到谈判小组澄清要求的供应商如未按规定做出澄清，其风险由供应商自行承担。</w:t>
      </w:r>
    </w:p>
    <w:p w14:paraId="106E8D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5.对响应文件的初审</w:t>
      </w:r>
    </w:p>
    <w:p w14:paraId="11C58C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5.1响应文件初审分为资格性审查和符合性审查。</w:t>
      </w:r>
    </w:p>
    <w:p w14:paraId="336A433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5.1.1资格性审查：依据法律法规和谈判文件的规定，由谈判小组对响应文件中的资格审查证明材料进行审查，以确定供应商是否具备参加谈判的资格。</w:t>
      </w:r>
    </w:p>
    <w:p w14:paraId="0BE3ED7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谈判小组在进行资格性审查的同时，将在“信用中国”网站查询供应商的信用记录，以确定供应商是否具备参加谈判的资格，查询结果留存并归档。</w:t>
      </w:r>
    </w:p>
    <w:p w14:paraId="5607EBA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54BA564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5.1.2符合性审查：依据谈判文件的规定，由谈判小组从响应文件的有效性、完整性和对谈判文件的响应程度进行审查，以确定是否对谈判文件的实质性要求作出响应。</w:t>
      </w:r>
    </w:p>
    <w:p w14:paraId="7A65B1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5.1.3未通过资格审查或符合性审查的响应供应商，</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将告知未通过资格审查或符合性审查的原因，评审结束后，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将不再告知未通过资格审查或符合性审查的原因。</w:t>
      </w:r>
    </w:p>
    <w:p w14:paraId="1086964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5.2在正式谈判之前，谈判小组将首先审查每份响应文件是否实质性响应了谈判文件的要求。实质性响应的响应文件应该是与谈判文件要求的全部条款、条件和规格相符，没有重大负偏离或保留。</w:t>
      </w:r>
    </w:p>
    <w:p w14:paraId="6780778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42589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5.3如果响应文件实质上没有响应谈判文件的要求，谈判小组将予以拒绝，供应商不得通过修改或撤销不合要求的偏离或保留而使其响应文件成为实质性响应的文件。</w:t>
      </w:r>
    </w:p>
    <w:p w14:paraId="170CA03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5.4谈判小组将对确定为实质性响应的文件进行进一步审核，看其是否有计算上或累加上的算术错误，修正错误的原则如下：</w:t>
      </w:r>
    </w:p>
    <w:p w14:paraId="246CD92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（1）响应文件中谈判报价表内容与响应文件中相应内容不一致的，以谈判报价表为准。</w:t>
      </w:r>
    </w:p>
    <w:p w14:paraId="539F1D9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（2）大写金额和小写金额不一致的，以大写金额为准。</w:t>
      </w:r>
    </w:p>
    <w:p w14:paraId="006F70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（3）单价金额小数点或者百分比有明显错位的，以谈判报价表的总价为准，并修改单价。</w:t>
      </w:r>
    </w:p>
    <w:p w14:paraId="677F47A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（4）总价金额与按单价汇总金额不一致的，以单价金额计算结果为准。</w:t>
      </w:r>
    </w:p>
    <w:p w14:paraId="2CBEE4A2">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同时出现两种以上错误的，按照前款规定的顺序修正。</w:t>
      </w:r>
    </w:p>
    <w:p w14:paraId="042896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5.5谈判小组将按上述修正错误的方法调整响应文件中的报价，并</w:t>
      </w:r>
      <w:r>
        <w:rPr>
          <w:rFonts w:hint="eastAsia" w:eastAsia="方正仿宋_GBK"/>
          <w:b w:val="0"/>
          <w:bCs/>
          <w:sz w:val="28"/>
          <w:szCs w:val="28"/>
          <w:lang w:val="en-US" w:eastAsia="zh-CN"/>
        </w:rPr>
        <w:t>现场</w:t>
      </w:r>
      <w:r>
        <w:rPr>
          <w:rFonts w:hint="default" w:eastAsia="方正仿宋_GBK"/>
          <w:b w:val="0"/>
          <w:bCs/>
          <w:sz w:val="28"/>
          <w:szCs w:val="28"/>
          <w:lang w:val="en-US" w:eastAsia="zh-CN"/>
        </w:rPr>
        <w:t>告知供应商，调整后的价格应对供应商具有约束力。如果供应商不接受修正后的价格，则其谈判活动将被拒绝。</w:t>
      </w:r>
    </w:p>
    <w:p w14:paraId="2D91E3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5.6谈判小组将允许修正响应文件中不构成重大偏离的、微小的、非正规的、不一致的或不规则的地方，但这些修改不能影响任何供应商相应的名次排列。</w:t>
      </w:r>
    </w:p>
    <w:p w14:paraId="119A834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5.7提供相同品牌相同型号产品的不同供应商参加同一合同项下谈判的，以其中通过资格审查、符合性审查且报价最低的参加谈判；报价相同的，由谈判小组按照随机抽取的方式确定一个参加谈判的供应商。</w:t>
      </w:r>
    </w:p>
    <w:p w14:paraId="04ADF0E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非单一产品采购项目，谈判文件中将载明其中的核心产品。多家供应商提供的核心产品品牌相同的，按前款规定处理。</w:t>
      </w:r>
    </w:p>
    <w:p w14:paraId="6626988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5.8供应商在评审全过程中应保持通讯畅通，并安排专人与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及谈判小组联系。</w:t>
      </w:r>
    </w:p>
    <w:p w14:paraId="083196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6.被认定为未实质性响应谈判文件的响应文件的情形。</w:t>
      </w:r>
    </w:p>
    <w:p w14:paraId="55C9847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6.1出现下列情形之一的，作无效响应处理。</w:t>
      </w:r>
      <w:r>
        <w:rPr>
          <w:rFonts w:hint="default" w:eastAsia="方正仿宋_GBK"/>
          <w:b w:val="0"/>
          <w:bCs/>
          <w:sz w:val="28"/>
          <w:szCs w:val="28"/>
          <w:lang w:val="en-US" w:eastAsia="zh-CN"/>
        </w:rPr>
        <w:tab/>
      </w:r>
      <w:r>
        <w:rPr>
          <w:rFonts w:hint="default" w:eastAsia="方正仿宋_GBK"/>
          <w:b w:val="0"/>
          <w:bCs/>
          <w:sz w:val="28"/>
          <w:szCs w:val="28"/>
          <w:lang w:val="en-US" w:eastAsia="zh-CN"/>
        </w:rPr>
        <w:tab/>
      </w:r>
    </w:p>
    <w:p w14:paraId="0F8597D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6.1.1响应文件未按照</w:t>
      </w:r>
      <w:r>
        <w:rPr>
          <w:rFonts w:hint="eastAsia" w:eastAsia="方正仿宋_GBK"/>
          <w:b w:val="0"/>
          <w:bCs/>
          <w:sz w:val="28"/>
          <w:szCs w:val="28"/>
          <w:lang w:val="en-US" w:eastAsia="zh-CN"/>
        </w:rPr>
        <w:t>谈判</w:t>
      </w:r>
      <w:r>
        <w:rPr>
          <w:rFonts w:hint="default" w:eastAsia="方正仿宋_GBK"/>
          <w:b w:val="0"/>
          <w:bCs/>
          <w:sz w:val="28"/>
          <w:szCs w:val="28"/>
          <w:lang w:val="en-US" w:eastAsia="zh-CN"/>
        </w:rPr>
        <w:t>文件的要求进行制作或密封的。</w:t>
      </w:r>
    </w:p>
    <w:p w14:paraId="7EDF4BF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6.1.2供应商未在截止时间前按规定方式递交响应文件的。</w:t>
      </w:r>
    </w:p>
    <w:p w14:paraId="3086A72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6.1.3同一供应商提交两个（含两个）以上不同的响应报价的。</w:t>
      </w:r>
    </w:p>
    <w:p w14:paraId="4D2990F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6.1.4不具备谈判文件中规定的资格要求的。</w:t>
      </w:r>
    </w:p>
    <w:p w14:paraId="703E1D0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6.1.5响应报价超过了采购预算或最高限价的。</w:t>
      </w:r>
    </w:p>
    <w:p w14:paraId="27DD82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6.1.6未通过符合性检查的。</w:t>
      </w:r>
    </w:p>
    <w:p w14:paraId="1573716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6.1.7不符合法律、法规和谈判文件中规定的其他实质性要求的。</w:t>
      </w:r>
    </w:p>
    <w:p w14:paraId="630C2D8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6.1.8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13900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6.1.9响应文件含有采购人不能接受的附加条件的。</w:t>
      </w:r>
    </w:p>
    <w:p w14:paraId="57846C5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6.1.10异常低价投标（响应）审查的情形和具体要求：</w:t>
      </w:r>
    </w:p>
    <w:p w14:paraId="69CCAA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（一）评审过程中出现下列情形之一的，谈判小组应当启动异常低价投标（响应）审查程序：</w:t>
      </w:r>
    </w:p>
    <w:p w14:paraId="63A62973">
      <w:pPr>
        <w:adjustRightInd w:val="0"/>
        <w:snapToGrid w:val="0"/>
        <w:spacing w:line="500" w:lineRule="exact"/>
        <w:ind w:firstLine="560" w:firstLineChars="200"/>
        <w:rPr>
          <w:rFonts w:hint="default" w:eastAsia="方正仿宋_GBK"/>
          <w:b w:val="0"/>
          <w:bCs/>
          <w:sz w:val="28"/>
          <w:szCs w:val="28"/>
          <w:highlight w:val="none"/>
          <w:lang w:val="en-US" w:eastAsia="zh-CN"/>
        </w:rPr>
      </w:pPr>
      <w:r>
        <w:rPr>
          <w:rFonts w:hint="default" w:eastAsia="方正仿宋_GBK"/>
          <w:b w:val="0"/>
          <w:bCs/>
          <w:sz w:val="28"/>
          <w:szCs w:val="28"/>
          <w:highlight w:val="none"/>
          <w:lang w:val="en-US" w:eastAsia="zh-CN"/>
        </w:rPr>
        <w:t>1．投标（响应）报价低于采购项目预算50%的，即投标（响应）报价&lt;采购项目预算×50% ；</w:t>
      </w:r>
    </w:p>
    <w:p w14:paraId="6A2A6C1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2．投标（响应）报价低于采购项目最高限价45%的，即投标（响应）报价&lt;采购项目最高限价×45% ；</w:t>
      </w:r>
    </w:p>
    <w:p w14:paraId="7A6A98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3．谈判小组认定的供应商报价过低、有可能影响产品质量或者不能诚信履约的其他情形。</w:t>
      </w:r>
    </w:p>
    <w:p w14:paraId="7E8469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二）启动异常低价投标（响应）审查后，谈判小组应当要求相关供应商在合理的时间内提供项目具体成本测算等与报价合理性相关的书面说明及相关证明材料，对投标（响应）价格作出解释，由谈判小组结合同类产品在主要电商平台的价格、该行业当地薪资水平等情况，依据专业经验对供应商报价合理性进行判断。投标（响应）供应商不提供书面说明、证明材料，或者提供的书面说明、证明材料不能证明其报价合理性的，谈判小组应当将其作为无效投标（响应）处理。审查相关情况应当在评审报告中进行记录。</w:t>
      </w:r>
    </w:p>
    <w:p w14:paraId="5433A0D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6.1.11本项目采购产品被财政部、国家发展和改革委员会、生态环境部等列入“节能产品品目清单”、“环境标志产品品目清单”强制采购范围，而供应商所响应产品不在强制采购范围内的。（所响应产品如属于政府强制采购节能产品品目清单范围内，响应文件中必须提供国家确定的认证机构出具的、处于有效期之内的该节能产品认证证书扫描件）。</w:t>
      </w:r>
    </w:p>
    <w:p w14:paraId="58BA99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6.1.12响应文件未按规定加盖供应商印章或签名，报价表未盖章或签名的。</w:t>
      </w:r>
    </w:p>
    <w:p w14:paraId="5738A85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w:t>
      </w:r>
      <w:r>
        <w:rPr>
          <w:rFonts w:hint="eastAsia" w:eastAsia="方正仿宋_GBK"/>
          <w:b w:val="0"/>
          <w:bCs/>
          <w:sz w:val="28"/>
          <w:szCs w:val="28"/>
          <w:lang w:val="en-US" w:eastAsia="zh-CN"/>
        </w:rPr>
        <w:t>3</w:t>
      </w:r>
      <w:r>
        <w:rPr>
          <w:rFonts w:hint="default" w:eastAsia="方正仿宋_GBK"/>
          <w:b w:val="0"/>
          <w:bCs/>
          <w:sz w:val="28"/>
          <w:szCs w:val="28"/>
          <w:lang w:val="en-US" w:eastAsia="zh-CN"/>
        </w:rPr>
        <w:t>其他法律、法规及本谈判文件规定的属无效响应的情形。</w:t>
      </w:r>
    </w:p>
    <w:p w14:paraId="703CFB2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6.2出现下列情形之一的，谈判失败。</w:t>
      </w:r>
    </w:p>
    <w:p w14:paraId="7D41696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1E25FC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6.2.2出现影响采购公正的违法违规行为的；</w:t>
      </w:r>
    </w:p>
    <w:p w14:paraId="130618C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6.2.3因重大变故，采购任务取消的。</w:t>
      </w:r>
    </w:p>
    <w:p w14:paraId="78E9374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6.2.4谈判小组认定谈判文件存在歧义、重大缺陷导致评审工作无法进行。</w:t>
      </w:r>
    </w:p>
    <w:p w14:paraId="597B3D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6.3响应文件提交截止时间结束后参加谈判的供应商不足三家的处理：</w:t>
      </w:r>
    </w:p>
    <w:p w14:paraId="25C7613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6.3.1如出现响应文件提交截止时间结束后参加谈判的供应商或者在评审期间对谈判文件做出实质响应的供应商不足三家情况，按政府采购相关规定执行。</w:t>
      </w:r>
    </w:p>
    <w:p w14:paraId="2FC9C0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（六）成交</w:t>
      </w:r>
    </w:p>
    <w:p w14:paraId="0B4DE15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1.确定成交单位</w:t>
      </w:r>
    </w:p>
    <w:p w14:paraId="4F87F1F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1.1成交候选供应商的选取原则和数量见谈判文件第四部分规定。</w:t>
      </w:r>
    </w:p>
    <w:p w14:paraId="460143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1.2采购人从评审报告提出的成交候选供应商中，根据质量和服务均能满足采购文件实质性响应要求且最后报价最低的原则确定成交供应商。</w:t>
      </w:r>
    </w:p>
    <w:p w14:paraId="1E6BFD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w:t>
      </w:r>
      <w:r>
        <w:rPr>
          <w:rFonts w:hint="eastAsia" w:eastAsia="方正仿宋_GBK"/>
          <w:b w:val="0"/>
          <w:bCs/>
          <w:sz w:val="28"/>
          <w:szCs w:val="28"/>
          <w:lang w:val="en-US" w:eastAsia="zh-CN"/>
        </w:rPr>
        <w:t>启东市人民政府网</w:t>
      </w:r>
      <w:r>
        <w:rPr>
          <w:rFonts w:hint="default" w:eastAsia="方正仿宋_GBK"/>
          <w:b w:val="0"/>
          <w:bCs/>
          <w:sz w:val="28"/>
          <w:szCs w:val="28"/>
          <w:lang w:val="en-US" w:eastAsia="zh-CN"/>
        </w:rPr>
        <w:t>发布成交结果公告，公告期限为1个工作日。</w:t>
      </w:r>
    </w:p>
    <w:p w14:paraId="16014E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1.4若有充分证据证明，成交供应商出现下列情况之一的，一经查实，将被取消成交资格：</w:t>
      </w:r>
    </w:p>
    <w:p w14:paraId="2CC96BD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1.4.1提供虚假材料谋取成交的。</w:t>
      </w:r>
    </w:p>
    <w:p w14:paraId="0BCD4B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1.4.2向采购人行贿或者评审专家提供其他不正当利益的。</w:t>
      </w:r>
    </w:p>
    <w:p w14:paraId="39B35E6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1.4.3恶意竞争，最终总报价明显低于其自身合理成本且又无法提供证明的。</w:t>
      </w:r>
    </w:p>
    <w:p w14:paraId="6170B86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1.4.4属于本文件规定的无效条件，但在评审过程中又未被谈判小组会发现的。</w:t>
      </w:r>
    </w:p>
    <w:p w14:paraId="32F4B1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1.4.5与采购人或者其他供应商恶意串通的。</w:t>
      </w:r>
    </w:p>
    <w:p w14:paraId="06C3EDE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1.4.6采取不正当手段诋毁、排挤其他供应商的。</w:t>
      </w:r>
    </w:p>
    <w:p w14:paraId="2BF2612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1.5.有下列情形之一的，视为供应商串通参与谈判，响应无效：</w:t>
      </w:r>
    </w:p>
    <w:p w14:paraId="44EC2A4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1.5.1不同供应商的响应文件由同一单位或者个人编制；</w:t>
      </w:r>
    </w:p>
    <w:p w14:paraId="306DB1C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1.5.2不同供应商委托同一单位或者个人办理谈判事宜；</w:t>
      </w:r>
    </w:p>
    <w:p w14:paraId="655EF7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1.5.3不同供应商的响应文件载明的项目管理成员或者联系人员为同一人；</w:t>
      </w:r>
    </w:p>
    <w:p w14:paraId="728611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1.5.4不同供应商的响应文件异常一致或者响应报价呈规律性差异。</w:t>
      </w:r>
    </w:p>
    <w:p w14:paraId="0C9F90E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2.质疑处理</w:t>
      </w:r>
    </w:p>
    <w:p w14:paraId="2CE424C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2.1提出质疑的供应商应当是参与所质疑项目采购活动的供应商。潜在供应商依法获取其可质疑的谈判文件的，可以对谈判文件提出质疑。</w:t>
      </w:r>
    </w:p>
    <w:p w14:paraId="0E6ADCC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2.2供应商认为谈判文件、采购过程和采购结果使自己的权益受到损害的，可以在知道或应知其权益受到损害之日起7个工作日内，以书面形式向采购人</w:t>
      </w:r>
      <w:r>
        <w:rPr>
          <w:rFonts w:hint="eastAsia" w:eastAsia="方正仿宋_GBK"/>
          <w:b w:val="0"/>
          <w:bCs/>
          <w:sz w:val="28"/>
          <w:szCs w:val="28"/>
          <w:lang w:val="en-US" w:eastAsia="zh-CN"/>
        </w:rPr>
        <w:t>或采购代理机构</w:t>
      </w:r>
      <w:r>
        <w:rPr>
          <w:rFonts w:hint="default" w:eastAsia="方正仿宋_GBK"/>
          <w:b w:val="0"/>
          <w:bCs/>
          <w:sz w:val="28"/>
          <w:szCs w:val="28"/>
          <w:lang w:val="en-US" w:eastAsia="zh-CN"/>
        </w:rPr>
        <w:t>提出质疑。上述应知其权益受到损害之日，是指：</w:t>
      </w:r>
    </w:p>
    <w:p w14:paraId="450AC78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2.2.1对可以质疑的谈判文件提出质疑的，为收到谈判文件之日或者谈判文件公告期限届满之日；</w:t>
      </w:r>
    </w:p>
    <w:p w14:paraId="648EA17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2.2.2对采购过程提出质疑的，为各采购程序环节结束之日；</w:t>
      </w:r>
    </w:p>
    <w:p w14:paraId="1E7D25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2.2.3对成交结果提出质疑的，为成交结果公告期限届满之日。</w:t>
      </w:r>
    </w:p>
    <w:p w14:paraId="1AB5EDE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供应商应当在法定质疑期内一次性提出针对同一采购程序环节的质疑。</w:t>
      </w:r>
    </w:p>
    <w:p w14:paraId="755AE9C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2.3质疑函必须按照本谈判文件中《质疑函范本》要求的格式和内容进行填写。供应商如组成联合体参加谈判，则《质疑函范本》中要求签字、盖章、加盖公章之处，联合体各方均须按要求签字、盖章、加盖公章。</w:t>
      </w:r>
    </w:p>
    <w:p w14:paraId="7A59D2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2.4对采购方式、谈判文件中项目需求、供应商资格条件、评审方法和评审标准、资格审查结果等应当由采购人答复的质疑，请向采购人提出，由采购人负责答复。</w:t>
      </w:r>
    </w:p>
    <w:p w14:paraId="42D387A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供应商于法定期限内提起质疑，向采购人以书面形式提交质疑函。</w:t>
      </w:r>
    </w:p>
    <w:p w14:paraId="36E382A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采购人质疑接收人及联系方式，见谈判文件第一部分。</w:t>
      </w:r>
    </w:p>
    <w:p w14:paraId="115E4C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2.5以下情形的质疑不予受理</w:t>
      </w:r>
    </w:p>
    <w:p w14:paraId="31291F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2.5.1内容不符合《政府采购质疑和投诉办法》第十二条规定的质疑。</w:t>
      </w:r>
    </w:p>
    <w:p w14:paraId="018B1C1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2.5.2超出政府采购法定期限的质疑。</w:t>
      </w:r>
    </w:p>
    <w:p w14:paraId="4C35ED97">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2.5.3未参加谈判活动的供应商或在谈判活动中自身权益未受到损害的供应商所提出的质疑。</w:t>
      </w:r>
    </w:p>
    <w:p w14:paraId="14FFA9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2.5.4供应商组成联合体参加谈判，联合体中任何一方或多方未按要求签字、盖章、加盖公章的质疑。</w:t>
      </w:r>
    </w:p>
    <w:p w14:paraId="68F735F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2.6供应商提出书面质疑必须有理、有据，不得捏造事实、提供虚假材料进行恶意质疑。否则，一经查实，</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有权依据政府采购的有关规定，报请政府采购监管部门对该供应商进行相应的行政处罚和记录该供应商的失信信息。</w:t>
      </w:r>
    </w:p>
    <w:p w14:paraId="3FA2E4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3．成交通知书</w:t>
      </w:r>
    </w:p>
    <w:p w14:paraId="5689771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3.l成交结果确定后，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将向成交供应商发出成交通知书（详见谈判文件第四部分）。</w:t>
      </w:r>
    </w:p>
    <w:p w14:paraId="0B26807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3.2成交通知书将是合同的一个组成部分。对采购人和成交供应商均具有法律效力。成交通知书发出后，采购人改变成交结果的，或者成交供应商放弃谈判项目的，应当依法承担法律责任。</w:t>
      </w:r>
    </w:p>
    <w:p w14:paraId="34124B2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（七）授予合同</w:t>
      </w:r>
    </w:p>
    <w:p w14:paraId="2A030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1.签订合同</w:t>
      </w:r>
    </w:p>
    <w:p w14:paraId="1A6B711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1.l成交供应商应当在成交通知书发出之日起三十日内，按照谈判文件确定的事项与采购人签订政府采购合同。</w:t>
      </w:r>
    </w:p>
    <w:p w14:paraId="09F36C1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1.2谈判文件、成交供应商的响应文件及谈判过程中有关澄清、承诺文件均应作为合同附件。</w:t>
      </w:r>
    </w:p>
    <w:p w14:paraId="7598D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235BA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2.货物和服务的追加、减少和添购。</w:t>
      </w:r>
    </w:p>
    <w:p w14:paraId="0CC2CE9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2ACECB6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03B3A393">
      <w:pPr>
        <w:adjustRightInd w:val="0"/>
        <w:snapToGrid w:val="0"/>
        <w:spacing w:line="500" w:lineRule="exact"/>
        <w:ind w:firstLine="562" w:firstLineChars="200"/>
        <w:rPr>
          <w:rFonts w:hint="default" w:eastAsia="方正仿宋_GBK"/>
          <w:b/>
          <w:bCs w:val="0"/>
          <w:sz w:val="28"/>
          <w:szCs w:val="28"/>
          <w:lang w:val="en-US" w:eastAsia="zh-CN"/>
        </w:rPr>
      </w:pPr>
    </w:p>
    <w:p w14:paraId="42ED2166">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73A9F8F6">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495946A">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供应商不能简单照搬照抄谈判文件项目需求说明中的技术、商务要求，必须作实事求是的响应。</w:t>
      </w:r>
    </w:p>
    <w:p w14:paraId="52DD76A0">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项目需求内容：</w:t>
      </w:r>
    </w:p>
    <w:p w14:paraId="3C459ED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（一）工程地点：</w:t>
      </w:r>
      <w:r>
        <w:rPr>
          <w:rFonts w:hint="eastAsia" w:eastAsia="方正仿宋_GBK"/>
          <w:b w:val="0"/>
          <w:bCs/>
          <w:sz w:val="28"/>
          <w:szCs w:val="28"/>
          <w:lang w:val="en-US" w:eastAsia="zh-CN"/>
        </w:rPr>
        <w:t>启东市S335大洋港桥、天汾大桥跨越通吕运河，位于吕四港镇。</w:t>
      </w:r>
    </w:p>
    <w:p w14:paraId="1A7D155C">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（二）项目主要内容</w:t>
      </w:r>
      <w:r>
        <w:rPr>
          <w:rFonts w:hint="eastAsia" w:eastAsia="方正仿宋_GBK"/>
          <w:b w:val="0"/>
          <w:bCs/>
          <w:sz w:val="28"/>
          <w:szCs w:val="28"/>
          <w:lang w:val="en-US" w:eastAsia="zh-CN"/>
        </w:rPr>
        <w:t>：</w:t>
      </w:r>
    </w:p>
    <w:p w14:paraId="5212347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根据《建设项目环境保护管理条例》、《建设项目竣工环境保护验收暂行办法》、《建设项目环境保护竣工验收技术规范》（生态影响类）HJ/T394-2007文件要求，对启东市S335大洋港桥、天汾大桥项目开展环境保护竣工验收工作。</w:t>
      </w:r>
    </w:p>
    <w:p w14:paraId="239A8635">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2.配合完成本项目所需的其他工作。</w:t>
      </w:r>
    </w:p>
    <w:p w14:paraId="32C1F9A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（三）质量要求：</w:t>
      </w:r>
      <w:r>
        <w:rPr>
          <w:rFonts w:hint="eastAsia" w:eastAsia="方正仿宋_GBK"/>
          <w:b w:val="0"/>
          <w:bCs/>
          <w:sz w:val="28"/>
          <w:szCs w:val="28"/>
          <w:lang w:val="en-US" w:eastAsia="zh-CN"/>
        </w:rPr>
        <w:t>通过相关部门技术审查及专家验收。</w:t>
      </w:r>
    </w:p>
    <w:p w14:paraId="66403B0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（四）服务周期</w:t>
      </w:r>
      <w:r>
        <w:rPr>
          <w:rFonts w:hint="default" w:eastAsia="方正仿宋_GBK"/>
          <w:b/>
          <w:bCs w:val="0"/>
          <w:sz w:val="28"/>
          <w:szCs w:val="28"/>
          <w:lang w:val="en-US" w:eastAsia="zh-CN"/>
        </w:rPr>
        <w:t>：</w:t>
      </w:r>
      <w:r>
        <w:rPr>
          <w:rFonts w:hint="default" w:eastAsia="方正仿宋_GBK"/>
          <w:b w:val="0"/>
          <w:bCs/>
          <w:sz w:val="28"/>
          <w:szCs w:val="28"/>
          <w:lang w:val="en-US" w:eastAsia="zh-CN"/>
        </w:rPr>
        <w:t>成交供应商在接到发包人通知后30个日内完成项目环评竣工验收检测、竣工验收报告的编制，并提交给采购人组织项目专家验收，验收通过后完成相关平台信息公示，公示结束在全国建设项目竣工环境保护验收信息系统申报备案，并向采购人提交通过竣工验收报告三份。</w:t>
      </w:r>
    </w:p>
    <w:p w14:paraId="732E331A">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（五）付款方式：</w:t>
      </w:r>
      <w:r>
        <w:rPr>
          <w:rFonts w:hint="eastAsia" w:eastAsia="方正仿宋_GBK"/>
          <w:b w:val="0"/>
          <w:bCs/>
          <w:sz w:val="28"/>
          <w:szCs w:val="28"/>
          <w:lang w:val="en-US" w:eastAsia="zh-CN"/>
        </w:rPr>
        <w:t>环评验收报告通过专家评审且通过验收后一次性付清合同款。</w:t>
      </w:r>
    </w:p>
    <w:p w14:paraId="2AC584F9">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（六）保证金：</w:t>
      </w:r>
    </w:p>
    <w:p w14:paraId="01A974FA">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1.投标保证金：本项目不收取投标保证金。</w:t>
      </w:r>
    </w:p>
    <w:p w14:paraId="48C76D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3C6326F1">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（七）合同条款</w:t>
      </w:r>
    </w:p>
    <w:p w14:paraId="12F268B9">
      <w:pPr>
        <w:adjustRightInd w:val="0"/>
        <w:snapToGrid w:val="0"/>
        <w:spacing w:line="500" w:lineRule="exact"/>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 xml:space="preserve">委托方（甲方）: </w:t>
      </w:r>
      <w:r>
        <w:rPr>
          <w:rFonts w:hint="eastAsia" w:ascii="仿宋" w:hAnsi="仿宋" w:eastAsia="仿宋" w:cs="仿宋"/>
          <w:b w:val="0"/>
          <w:bCs/>
          <w:color w:val="auto"/>
          <w:spacing w:val="-4"/>
          <w:kern w:val="2"/>
          <w:sz w:val="28"/>
          <w:szCs w:val="28"/>
          <w:highlight w:val="none"/>
          <w:u w:val="single"/>
          <w:lang w:val="en-US" w:eastAsia="zh-CN" w:bidi="ar-SA"/>
        </w:rPr>
        <w:t>启东市交通事业发展中心</w:t>
      </w:r>
      <w:r>
        <w:rPr>
          <w:rFonts w:hint="eastAsia" w:ascii="仿宋" w:hAnsi="仿宋" w:eastAsia="仿宋" w:cs="仿宋"/>
          <w:b w:val="0"/>
          <w:bCs/>
          <w:color w:val="auto"/>
          <w:spacing w:val="-4"/>
          <w:kern w:val="2"/>
          <w:sz w:val="28"/>
          <w:szCs w:val="28"/>
          <w:highlight w:val="none"/>
          <w:lang w:val="en-US" w:eastAsia="zh-CN" w:bidi="ar-SA"/>
        </w:rPr>
        <w:t xml:space="preserve">                </w:t>
      </w:r>
    </w:p>
    <w:p w14:paraId="32A57070">
      <w:pPr>
        <w:adjustRightInd w:val="0"/>
        <w:snapToGrid w:val="0"/>
        <w:spacing w:line="500" w:lineRule="exact"/>
        <w:rPr>
          <w:rFonts w:hint="eastAsia"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sz w:val="30"/>
          <w:szCs w:val="30"/>
          <w:highlight w:val="none"/>
          <w:lang w:val="en-US" w:eastAsia="zh-CN"/>
        </w:rPr>
        <w:t>受托</w:t>
      </w:r>
      <w:r>
        <w:rPr>
          <w:rFonts w:hint="eastAsia" w:ascii="仿宋" w:hAnsi="仿宋" w:eastAsia="仿宋" w:cs="仿宋"/>
          <w:b w:val="0"/>
          <w:bCs/>
          <w:color w:val="auto"/>
          <w:spacing w:val="-4"/>
          <w:kern w:val="2"/>
          <w:sz w:val="28"/>
          <w:szCs w:val="28"/>
          <w:highlight w:val="none"/>
          <w:lang w:val="en-US" w:eastAsia="zh-CN" w:bidi="ar-SA"/>
        </w:rPr>
        <w:t xml:space="preserve">方（乙方）: </w:t>
      </w:r>
      <w:r>
        <w:rPr>
          <w:rFonts w:hint="eastAsia" w:ascii="仿宋" w:hAnsi="仿宋" w:eastAsia="仿宋" w:cs="仿宋"/>
          <w:b w:val="0"/>
          <w:bCs/>
          <w:color w:val="auto"/>
          <w:spacing w:val="-4"/>
          <w:kern w:val="2"/>
          <w:sz w:val="28"/>
          <w:szCs w:val="28"/>
          <w:highlight w:val="none"/>
          <w:u w:val="single"/>
          <w:lang w:val="en-US" w:eastAsia="zh-CN" w:bidi="ar-SA"/>
        </w:rPr>
        <w:t xml:space="preserve">                      </w:t>
      </w:r>
    </w:p>
    <w:p w14:paraId="6594F5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甲方委托乙方就启东市S335大洋港桥、天汾大桥环评验收项目事宜。经双方协商一致，现就本次服务订立如下合同：</w:t>
      </w:r>
    </w:p>
    <w:p w14:paraId="0EB2AD42">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第一条   合同签订</w:t>
      </w:r>
    </w:p>
    <w:p w14:paraId="0A397616">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1、《中华人民共和国民法典》</w:t>
      </w:r>
    </w:p>
    <w:p w14:paraId="09EC3C74">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2、中标（成交）通知书；</w:t>
      </w:r>
    </w:p>
    <w:p w14:paraId="2DE81B98">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3、竞争性谈判文件；</w:t>
      </w:r>
    </w:p>
    <w:p w14:paraId="26FEE10D">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4、投标文件及其附件。</w:t>
      </w:r>
    </w:p>
    <w:p w14:paraId="7420DB9E">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第二条  项目需求</w:t>
      </w:r>
    </w:p>
    <w:p w14:paraId="270003B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1.工程地点：启东市S335大洋港桥、天汾大桥跨越通吕运河，位于吕四港镇。</w:t>
      </w:r>
    </w:p>
    <w:p w14:paraId="0BFA63E7">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2.项目主要内容：</w:t>
      </w:r>
    </w:p>
    <w:p w14:paraId="7275CFC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根据《建设项目环境保护管理条例》、《建设项目竣工环境保护验收暂行办法》、《建设项目环境保护竣工验收技术规范》（生态影响类）HJ/T394-2007文件要求，对启东市S335大洋港桥、天汾大桥项目开展环境保护竣工验收工作。</w:t>
      </w:r>
    </w:p>
    <w:p w14:paraId="345DDFD6">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②配合完成本项目所需的其他工作。</w:t>
      </w:r>
    </w:p>
    <w:p w14:paraId="7B19D5A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3.质量要求：通过相关部门技术审查及专家验收。</w:t>
      </w:r>
    </w:p>
    <w:p w14:paraId="5C04A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4.服务周期</w:t>
      </w:r>
      <w:r>
        <w:rPr>
          <w:rFonts w:hint="default" w:eastAsia="方正仿宋_GBK"/>
          <w:b w:val="0"/>
          <w:bCs/>
          <w:sz w:val="28"/>
          <w:szCs w:val="28"/>
          <w:lang w:val="en-US" w:eastAsia="zh-CN"/>
        </w:rPr>
        <w:t>：成交供应商在接到发包人通知后30个日内完成项目环评竣工验收检测、竣工验收报告的编制，并提交给采购人组织项目专家验收，验收通过后完成相关平台信息公示，公示结束在全国建设项目竣工环境保护验收信息系统申报备案，并向采购人提交通过竣工验收报告三份。</w:t>
      </w:r>
    </w:p>
    <w:p w14:paraId="7EE3ECB0">
      <w:pPr>
        <w:adjustRightInd w:val="0"/>
        <w:snapToGrid w:val="0"/>
        <w:spacing w:line="500" w:lineRule="exact"/>
        <w:rPr>
          <w:rFonts w:hint="default" w:eastAsia="方正仿宋_GBK"/>
          <w:b w:val="0"/>
          <w:bCs/>
          <w:sz w:val="28"/>
          <w:szCs w:val="28"/>
          <w:lang w:val="en-US" w:eastAsia="zh-CN"/>
        </w:rPr>
      </w:pPr>
      <w:r>
        <w:rPr>
          <w:rFonts w:hint="eastAsia" w:ascii="仿宋" w:hAnsi="仿宋" w:eastAsia="仿宋" w:cs="仿宋"/>
          <w:b/>
          <w:bCs w:val="0"/>
          <w:color w:val="auto"/>
          <w:spacing w:val="-4"/>
          <w:kern w:val="2"/>
          <w:sz w:val="28"/>
          <w:szCs w:val="28"/>
          <w:highlight w:val="none"/>
          <w:lang w:val="en-US" w:eastAsia="zh-CN" w:bidi="ar-SA"/>
        </w:rPr>
        <w:t>第三条  服务费用及支付方法</w:t>
      </w:r>
    </w:p>
    <w:p w14:paraId="6F3FFE2E">
      <w:pPr>
        <w:keepNext w:val="0"/>
        <w:keepLines w:val="0"/>
        <w:pageBreakBefore w:val="0"/>
        <w:widowControl/>
        <w:numPr>
          <w:ilvl w:val="0"/>
          <w:numId w:val="0"/>
        </w:numPr>
        <w:wordWrap/>
        <w:topLinePunct w:val="0"/>
        <w:autoSpaceDN/>
        <w:bidi w:val="0"/>
        <w:adjustRightIn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1.合同价：</w:t>
      </w:r>
      <w:r>
        <w:rPr>
          <w:rFonts w:hint="eastAsia" w:ascii="仿宋" w:hAnsi="仿宋" w:eastAsia="仿宋" w:cs="仿宋"/>
          <w:color w:val="auto"/>
          <w:sz w:val="28"/>
          <w:szCs w:val="28"/>
          <w:highlight w:val="none"/>
          <w:u w:val="single"/>
          <w:lang w:val="en-US" w:eastAsia="zh-CN"/>
        </w:rPr>
        <w:t>大写                 （￥      ）</w:t>
      </w:r>
      <w:r>
        <w:rPr>
          <w:rFonts w:hint="eastAsia" w:ascii="仿宋" w:hAnsi="仿宋" w:eastAsia="仿宋" w:cs="仿宋"/>
          <w:color w:val="auto"/>
          <w:sz w:val="28"/>
          <w:szCs w:val="28"/>
          <w:highlight w:val="none"/>
          <w:lang w:val="en-US" w:eastAsia="zh-CN"/>
        </w:rPr>
        <w:t>。</w:t>
      </w:r>
    </w:p>
    <w:p w14:paraId="04830A47">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价包括但不限于成本、人工、利润、税金、管理费、招标代理费、评审费等为完成本项目约定工作所发生的全部费用。在合同实施期间合同价不随国家政策或法规、标准及市场因素的变化而进行调整，也不因实际服务周期的延长或缩短而调整。</w:t>
      </w:r>
    </w:p>
    <w:p w14:paraId="51841203">
      <w:pPr>
        <w:adjustRightInd w:val="0"/>
        <w:snapToGrid w:val="0"/>
        <w:spacing w:line="500" w:lineRule="exact"/>
        <w:ind w:firstLine="560" w:firstLineChars="200"/>
        <w:rPr>
          <w:rFonts w:hint="eastAsia" w:eastAsia="方正仿宋_GBK"/>
          <w:b w:val="0"/>
          <w:bCs/>
          <w:sz w:val="28"/>
          <w:szCs w:val="28"/>
          <w:lang w:val="en-US" w:eastAsia="zh-CN"/>
        </w:rPr>
      </w:pPr>
      <w:r>
        <w:rPr>
          <w:rFonts w:hint="eastAsia" w:ascii="仿宋" w:hAnsi="仿宋" w:eastAsia="仿宋" w:cs="仿宋"/>
          <w:color w:val="auto"/>
          <w:sz w:val="28"/>
          <w:szCs w:val="28"/>
          <w:highlight w:val="none"/>
          <w:lang w:val="en-US" w:eastAsia="zh-CN"/>
        </w:rPr>
        <w:t>2.付款方式：环评验收报告通过专家评审且通过验收后一次性付清合同款。</w:t>
      </w:r>
    </w:p>
    <w:p w14:paraId="484C82F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注：乙方未按时提供增值税发票的，甲方有权不予付款，且不承担任何逾期付款责任（包括但不限于违约金、逾期付款损失等）。</w:t>
      </w:r>
    </w:p>
    <w:p w14:paraId="1AFA33A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3.保证金：</w:t>
      </w:r>
    </w:p>
    <w:p w14:paraId="42FCC48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①投标保证金：本项目不收取投标保证金。</w:t>
      </w:r>
    </w:p>
    <w:p w14:paraId="1CFD5A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②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43D08487">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第四条  违约、争议</w:t>
      </w:r>
    </w:p>
    <w:p w14:paraId="7F665C1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1、双方都必须严格遵守签订的合同条款、不得违约；</w:t>
      </w:r>
    </w:p>
    <w:p w14:paraId="668230AE">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2、由于一方违约造成的损失，由违约方承担，另一方要求违约方继续履行合同时，违约方承担上述违约责任后仍应继续履行合同；</w:t>
      </w:r>
    </w:p>
    <w:p w14:paraId="29C8141A">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3、双方对合同条款变更时必须另签补充合同条款，补充合同条款作为本代理合同的组成部分与主合同具有同等法律效力；</w:t>
      </w:r>
    </w:p>
    <w:p w14:paraId="7EAA13C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4、甲方与乙方在合同履行期间发生争议时，双方可以直接向项目所在地人民法院起诉。</w:t>
      </w:r>
    </w:p>
    <w:p w14:paraId="1E3DDCA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5、其他未尽事宜如有发生，双方友好协商。</w:t>
      </w:r>
    </w:p>
    <w:p w14:paraId="369D63E9">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第五条   附则</w:t>
      </w:r>
    </w:p>
    <w:p w14:paraId="7A7DFAB0">
      <w:pPr>
        <w:keepNext w:val="0"/>
        <w:keepLines w:val="0"/>
        <w:pageBreakBefore w:val="0"/>
        <w:widowControl w:val="0"/>
        <w:kinsoku/>
        <w:wordWrap/>
        <w:overflowPunct w:val="0"/>
        <w:topLinePunct w:val="0"/>
        <w:autoSpaceDE w:val="0"/>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1、本合同正本一式肆份，甲乙双方各执贰份，每份具有同等法律效力。</w:t>
      </w:r>
    </w:p>
    <w:p w14:paraId="679BACC8">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2、双方法定代表人或委托代理人签字并盖法人公章后生效。</w:t>
      </w:r>
    </w:p>
    <w:p w14:paraId="63200845">
      <w:pPr>
        <w:pStyle w:val="2"/>
        <w:rPr>
          <w:rFonts w:hint="eastAsia" w:ascii="仿宋" w:hAnsi="仿宋" w:eastAsia="仿宋" w:cs="仿宋"/>
          <w:b/>
          <w:bCs w:val="0"/>
          <w:color w:val="auto"/>
          <w:spacing w:val="-4"/>
          <w:kern w:val="2"/>
          <w:sz w:val="28"/>
          <w:szCs w:val="28"/>
          <w:highlight w:val="none"/>
          <w:lang w:val="en-US" w:eastAsia="zh-CN" w:bidi="ar-SA"/>
        </w:rPr>
      </w:pPr>
    </w:p>
    <w:p w14:paraId="3D69D8C0">
      <w:pPr>
        <w:rPr>
          <w:rFonts w:hint="eastAsia" w:ascii="仿宋" w:hAnsi="仿宋" w:eastAsia="仿宋" w:cs="仿宋"/>
          <w:highlight w:val="none"/>
          <w:lang w:val="en-US" w:eastAsia="zh-CN"/>
        </w:rPr>
      </w:pPr>
    </w:p>
    <w:tbl>
      <w:tblPr>
        <w:tblStyle w:val="3"/>
        <w:tblW w:w="8670" w:type="dxa"/>
        <w:tblInd w:w="0" w:type="dxa"/>
        <w:tblLayout w:type="fixed"/>
        <w:tblCellMar>
          <w:top w:w="0" w:type="dxa"/>
          <w:left w:w="0" w:type="dxa"/>
          <w:bottom w:w="0" w:type="dxa"/>
          <w:right w:w="0" w:type="dxa"/>
        </w:tblCellMar>
      </w:tblPr>
      <w:tblGrid>
        <w:gridCol w:w="4537"/>
        <w:gridCol w:w="4133"/>
      </w:tblGrid>
      <w:tr w14:paraId="569D2F09">
        <w:tblPrEx>
          <w:tblCellMar>
            <w:top w:w="0" w:type="dxa"/>
            <w:left w:w="0" w:type="dxa"/>
            <w:bottom w:w="0" w:type="dxa"/>
            <w:right w:w="0" w:type="dxa"/>
          </w:tblCellMar>
        </w:tblPrEx>
        <w:trPr>
          <w:trHeight w:val="481" w:hRule="atLeast"/>
        </w:trPr>
        <w:tc>
          <w:tcPr>
            <w:tcW w:w="4537" w:type="dxa"/>
            <w:noWrap w:val="0"/>
            <w:tcMar>
              <w:top w:w="15" w:type="dxa"/>
              <w:left w:w="15" w:type="dxa"/>
              <w:right w:w="15" w:type="dxa"/>
            </w:tcMar>
            <w:vAlign w:val="center"/>
          </w:tcPr>
          <w:p w14:paraId="39D119D8">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w:t>
            </w:r>
          </w:p>
        </w:tc>
        <w:tc>
          <w:tcPr>
            <w:tcW w:w="4133" w:type="dxa"/>
            <w:noWrap w:val="0"/>
            <w:tcMar>
              <w:top w:w="15" w:type="dxa"/>
              <w:left w:w="15" w:type="dxa"/>
              <w:right w:w="15" w:type="dxa"/>
            </w:tcMar>
            <w:vAlign w:val="center"/>
          </w:tcPr>
          <w:p w14:paraId="4B3B989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乙方（盖章）：</w:t>
            </w:r>
          </w:p>
        </w:tc>
      </w:tr>
      <w:tr w14:paraId="22DF6DFC">
        <w:tblPrEx>
          <w:tblCellMar>
            <w:top w:w="0" w:type="dxa"/>
            <w:left w:w="0" w:type="dxa"/>
            <w:bottom w:w="0" w:type="dxa"/>
            <w:right w:w="0" w:type="dxa"/>
          </w:tblCellMar>
        </w:tblPrEx>
        <w:trPr>
          <w:trHeight w:val="447" w:hRule="atLeast"/>
        </w:trPr>
        <w:tc>
          <w:tcPr>
            <w:tcW w:w="4537" w:type="dxa"/>
            <w:noWrap w:val="0"/>
            <w:tcMar>
              <w:top w:w="15" w:type="dxa"/>
              <w:left w:w="15" w:type="dxa"/>
              <w:right w:w="15" w:type="dxa"/>
            </w:tcMar>
            <w:vAlign w:val="center"/>
          </w:tcPr>
          <w:p w14:paraId="1844FE91">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4133" w:type="dxa"/>
            <w:noWrap w:val="0"/>
            <w:tcMar>
              <w:top w:w="15" w:type="dxa"/>
              <w:left w:w="15" w:type="dxa"/>
              <w:right w:w="15" w:type="dxa"/>
            </w:tcMar>
            <w:vAlign w:val="center"/>
          </w:tcPr>
          <w:p w14:paraId="2DDD0CD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r>
      <w:tr w14:paraId="625D4E40">
        <w:tblPrEx>
          <w:tblCellMar>
            <w:top w:w="0" w:type="dxa"/>
            <w:left w:w="0" w:type="dxa"/>
            <w:bottom w:w="0" w:type="dxa"/>
            <w:right w:w="0" w:type="dxa"/>
          </w:tblCellMar>
        </w:tblPrEx>
        <w:trPr>
          <w:trHeight w:val="300" w:hRule="atLeast"/>
        </w:trPr>
        <w:tc>
          <w:tcPr>
            <w:tcW w:w="4537" w:type="dxa"/>
            <w:noWrap w:val="0"/>
            <w:tcMar>
              <w:top w:w="15" w:type="dxa"/>
              <w:left w:w="15" w:type="dxa"/>
              <w:right w:w="15" w:type="dxa"/>
            </w:tcMar>
            <w:vAlign w:val="center"/>
          </w:tcPr>
          <w:p w14:paraId="72FD937D">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委托代理人：</w:t>
            </w:r>
          </w:p>
          <w:p w14:paraId="1873F4E8">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01B7B1D1">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327BC6C5">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CN" w:eastAsia="zh-CN"/>
              </w:rPr>
              <w:t>联系电话：</w:t>
            </w:r>
          </w:p>
        </w:tc>
        <w:tc>
          <w:tcPr>
            <w:tcW w:w="4133" w:type="dxa"/>
            <w:noWrap w:val="0"/>
            <w:tcMar>
              <w:top w:w="15" w:type="dxa"/>
              <w:left w:w="15" w:type="dxa"/>
              <w:right w:w="15" w:type="dxa"/>
            </w:tcMar>
            <w:vAlign w:val="center"/>
          </w:tcPr>
          <w:p w14:paraId="11FB9FA0">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委托代理人：</w:t>
            </w:r>
          </w:p>
          <w:p w14:paraId="141A82DC">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22E993CB">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0030EBE1">
            <w:pPr>
              <w:adjustRightInd w:val="0"/>
              <w:snapToGrid w:val="0"/>
              <w:spacing w:line="240" w:lineRule="auto"/>
              <w:rPr>
                <w:rFonts w:hint="eastAsia"/>
                <w:highlight w:val="none"/>
              </w:rPr>
            </w:pPr>
            <w:r>
              <w:rPr>
                <w:rFonts w:hint="eastAsia" w:ascii="仿宋" w:hAnsi="仿宋" w:eastAsia="仿宋" w:cs="仿宋"/>
                <w:color w:val="000000"/>
                <w:sz w:val="28"/>
                <w:szCs w:val="28"/>
                <w:highlight w:val="none"/>
                <w:lang w:val="zh-CN" w:eastAsia="zh-CN"/>
              </w:rPr>
              <w:t>联系电话：</w:t>
            </w:r>
          </w:p>
        </w:tc>
      </w:tr>
    </w:tbl>
    <w:p w14:paraId="4584FD8C">
      <w:pPr>
        <w:rPr>
          <w:rFonts w:hint="default"/>
          <w:lang w:val="en-US" w:eastAsia="zh-CN"/>
        </w:rPr>
      </w:pPr>
    </w:p>
    <w:p w14:paraId="4095DD9B">
      <w:pPr>
        <w:pStyle w:val="2"/>
        <w:rPr>
          <w:rFonts w:hint="default"/>
          <w:lang w:val="en-US" w:eastAsia="zh-CN"/>
        </w:rPr>
      </w:pPr>
    </w:p>
    <w:p w14:paraId="4EA894C2">
      <w:pPr>
        <w:rPr>
          <w:rFonts w:hint="default"/>
          <w:lang w:val="en-US" w:eastAsia="zh-CN"/>
        </w:rPr>
      </w:pPr>
    </w:p>
    <w:p w14:paraId="56938B34">
      <w:pPr>
        <w:pStyle w:val="2"/>
        <w:rPr>
          <w:rFonts w:hint="default"/>
          <w:lang w:val="en-US" w:eastAsia="zh-CN"/>
        </w:rPr>
      </w:pPr>
    </w:p>
    <w:p w14:paraId="398ACCFA">
      <w:pPr>
        <w:rPr>
          <w:rFonts w:hint="default"/>
          <w:lang w:val="en-US" w:eastAsia="zh-CN"/>
        </w:rPr>
      </w:pPr>
    </w:p>
    <w:p w14:paraId="75CA834B">
      <w:pPr>
        <w:pStyle w:val="2"/>
        <w:rPr>
          <w:rFonts w:hint="default"/>
          <w:lang w:val="en-US" w:eastAsia="zh-CN"/>
        </w:rPr>
      </w:pPr>
    </w:p>
    <w:p w14:paraId="41FE80B2">
      <w:pPr>
        <w:rPr>
          <w:rFonts w:hint="default"/>
          <w:lang w:val="en-US" w:eastAsia="zh-CN"/>
        </w:rPr>
      </w:pPr>
    </w:p>
    <w:p w14:paraId="546BBC70">
      <w:pPr>
        <w:pStyle w:val="2"/>
        <w:rPr>
          <w:rFonts w:hint="default"/>
          <w:lang w:val="en-US" w:eastAsia="zh-CN"/>
        </w:rPr>
      </w:pPr>
    </w:p>
    <w:p w14:paraId="367ECD14">
      <w:pPr>
        <w:rPr>
          <w:rFonts w:hint="default"/>
          <w:lang w:val="en-US" w:eastAsia="zh-CN"/>
        </w:rPr>
      </w:pPr>
    </w:p>
    <w:p w14:paraId="0BED1CFB">
      <w:pPr>
        <w:pStyle w:val="2"/>
        <w:rPr>
          <w:rFonts w:hint="default"/>
          <w:lang w:val="en-US" w:eastAsia="zh-CN"/>
        </w:rPr>
      </w:pPr>
    </w:p>
    <w:p w14:paraId="49BC16A6">
      <w:pPr>
        <w:rPr>
          <w:rFonts w:hint="default"/>
          <w:lang w:val="en-US" w:eastAsia="zh-CN"/>
        </w:rPr>
      </w:pPr>
    </w:p>
    <w:p w14:paraId="0D6F8E72">
      <w:pPr>
        <w:pStyle w:val="2"/>
        <w:rPr>
          <w:rFonts w:hint="default"/>
          <w:lang w:val="en-US" w:eastAsia="zh-CN"/>
        </w:rPr>
      </w:pPr>
    </w:p>
    <w:p w14:paraId="24CEDE73">
      <w:pPr>
        <w:rPr>
          <w:rFonts w:hint="default"/>
          <w:lang w:val="en-US" w:eastAsia="zh-CN"/>
        </w:rPr>
      </w:pPr>
    </w:p>
    <w:p w14:paraId="24F48DAC">
      <w:pPr>
        <w:rPr>
          <w:rFonts w:hint="default"/>
          <w:lang w:val="en-US" w:eastAsia="zh-CN"/>
        </w:rPr>
      </w:pPr>
    </w:p>
    <w:p w14:paraId="4906FA14">
      <w:pPr>
        <w:rPr>
          <w:rFonts w:hint="default"/>
          <w:lang w:val="en-US" w:eastAsia="zh-CN"/>
        </w:rPr>
      </w:pPr>
    </w:p>
    <w:p w14:paraId="207638EF">
      <w:pPr>
        <w:pStyle w:val="2"/>
        <w:rPr>
          <w:rFonts w:hint="default"/>
          <w:lang w:val="en-US" w:eastAsia="zh-CN"/>
        </w:rPr>
      </w:pPr>
    </w:p>
    <w:p w14:paraId="33087F97">
      <w:pPr>
        <w:rPr>
          <w:rFonts w:hint="default"/>
          <w:lang w:val="en-US" w:eastAsia="zh-CN"/>
        </w:rPr>
      </w:pPr>
    </w:p>
    <w:p w14:paraId="48558B0C">
      <w:pPr>
        <w:pStyle w:val="2"/>
        <w:rPr>
          <w:rFonts w:hint="default"/>
          <w:lang w:val="en-US" w:eastAsia="zh-CN"/>
        </w:rPr>
      </w:pPr>
    </w:p>
    <w:p w14:paraId="6B153DF0">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第四部分 评审方法和评审标准</w:t>
      </w:r>
    </w:p>
    <w:p w14:paraId="087DA74E">
      <w:pPr>
        <w:adjustRightInd w:val="0"/>
        <w:snapToGrid w:val="0"/>
        <w:spacing w:line="500" w:lineRule="exact"/>
        <w:ind w:firstLine="562" w:firstLineChars="200"/>
        <w:jc w:val="left"/>
        <w:textAlignment w:val="baseline"/>
        <w:rPr>
          <w:rFonts w:eastAsia="方正仿宋_GBK"/>
          <w:b/>
          <w:sz w:val="28"/>
          <w:szCs w:val="28"/>
        </w:rPr>
      </w:pPr>
      <w:r>
        <w:rPr>
          <w:rFonts w:eastAsia="方正仿宋_GBK"/>
          <w:b/>
          <w:sz w:val="28"/>
          <w:szCs w:val="28"/>
        </w:rPr>
        <w:t>一、谈判方式</w:t>
      </w:r>
    </w:p>
    <w:p w14:paraId="3AFBFCB6">
      <w:pPr>
        <w:tabs>
          <w:tab w:val="left" w:pos="3585"/>
        </w:tabs>
        <w:adjustRightInd w:val="0"/>
        <w:snapToGrid w:val="0"/>
        <w:spacing w:line="500" w:lineRule="exact"/>
        <w:ind w:firstLine="537" w:firstLineChars="192"/>
        <w:rPr>
          <w:rFonts w:eastAsia="方正仿宋_GBK"/>
          <w:sz w:val="28"/>
          <w:szCs w:val="28"/>
        </w:rPr>
      </w:pPr>
      <w:r>
        <w:rPr>
          <w:rFonts w:eastAsia="方正仿宋_GBK"/>
          <w:sz w:val="28"/>
          <w:szCs w:val="28"/>
        </w:rPr>
        <w:t>见面谈判模式</w:t>
      </w:r>
      <w:r>
        <w:rPr>
          <w:rFonts w:hint="eastAsia" w:eastAsia="方正仿宋_GBK"/>
          <w:sz w:val="28"/>
          <w:szCs w:val="28"/>
          <w:lang w:eastAsia="zh-CN"/>
        </w:rPr>
        <w:t>，</w:t>
      </w:r>
      <w:r>
        <w:rPr>
          <w:rFonts w:eastAsia="方正仿宋_GBK"/>
          <w:sz w:val="28"/>
          <w:szCs w:val="28"/>
        </w:rPr>
        <w:t>供应商</w:t>
      </w:r>
      <w:r>
        <w:rPr>
          <w:rFonts w:hint="eastAsia" w:eastAsia="方正仿宋_GBK"/>
          <w:sz w:val="28"/>
          <w:szCs w:val="28"/>
          <w:lang w:val="en-US" w:eastAsia="zh-CN"/>
        </w:rPr>
        <w:t>按照谈判公告的要求准时到达指定地点</w:t>
      </w:r>
      <w:r>
        <w:rPr>
          <w:rFonts w:eastAsia="方正仿宋_GBK"/>
          <w:sz w:val="28"/>
          <w:szCs w:val="28"/>
        </w:rPr>
        <w:t>参加谈判活动。</w:t>
      </w:r>
    </w:p>
    <w:p w14:paraId="0CD56715">
      <w:pPr>
        <w:adjustRightInd w:val="0"/>
        <w:snapToGrid w:val="0"/>
        <w:spacing w:line="500" w:lineRule="exact"/>
        <w:ind w:firstLine="562" w:firstLineChars="200"/>
        <w:jc w:val="left"/>
        <w:textAlignment w:val="baseline"/>
        <w:rPr>
          <w:rFonts w:eastAsia="方正仿宋_GBK"/>
          <w:sz w:val="28"/>
          <w:szCs w:val="28"/>
        </w:rPr>
      </w:pPr>
      <w:r>
        <w:rPr>
          <w:rFonts w:eastAsia="方正仿宋_GBK"/>
          <w:b/>
          <w:sz w:val="28"/>
          <w:szCs w:val="28"/>
        </w:rPr>
        <w:t>二、</w:t>
      </w:r>
      <w:r>
        <w:rPr>
          <w:rFonts w:eastAsia="方正仿宋_GBK"/>
          <w:sz w:val="28"/>
          <w:szCs w:val="28"/>
        </w:rPr>
        <w:t>谈判程序及评审方法和标准</w:t>
      </w:r>
    </w:p>
    <w:p w14:paraId="42789B62">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谈判小组审查响应供应商资格，符合资格的供应商接受谈判小组的各轮谈判，在质量和服务相等的前提下，最后报价最低者为成交供应商。</w:t>
      </w:r>
    </w:p>
    <w:p w14:paraId="4399C648">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最后报价将作为评审价。采购代理发</w:t>
      </w:r>
      <w:r>
        <w:rPr>
          <w:rFonts w:hint="eastAsia" w:eastAsia="方正仿宋_GBK"/>
          <w:sz w:val="28"/>
          <w:szCs w:val="28"/>
          <w:lang w:val="en-US" w:eastAsia="zh-CN"/>
        </w:rPr>
        <w:t>出</w:t>
      </w:r>
      <w:r>
        <w:rPr>
          <w:rFonts w:hint="eastAsia" w:eastAsia="方正仿宋_GBK"/>
          <w:sz w:val="28"/>
          <w:szCs w:val="28"/>
        </w:rPr>
        <w:t>最后报价填报通知后，所有的响应供应商须在20分钟内填写并提交最后报价，未在规定时间内提交最后报价或超过第一轮报价的，视作无效响应处理。</w:t>
      </w:r>
    </w:p>
    <w:p w14:paraId="12E17C9D">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4DFF288F">
      <w:pPr>
        <w:adjustRightInd w:val="0"/>
        <w:snapToGrid w:val="0"/>
        <w:spacing w:line="500" w:lineRule="exact"/>
        <w:ind w:firstLine="560" w:firstLineChars="200"/>
        <w:rPr>
          <w:rFonts w:eastAsia="方正仿宋_GBK"/>
          <w:bCs/>
          <w:sz w:val="28"/>
          <w:szCs w:val="28"/>
        </w:rPr>
      </w:pPr>
      <w:r>
        <w:rPr>
          <w:rFonts w:hint="eastAsia" w:eastAsia="方正仿宋_GBK"/>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r>
        <w:rPr>
          <w:rFonts w:eastAsia="方正仿宋_GBK"/>
          <w:bCs/>
          <w:sz w:val="28"/>
          <w:szCs w:val="28"/>
        </w:rPr>
        <w:t>。</w:t>
      </w:r>
    </w:p>
    <w:p w14:paraId="35EC4A41">
      <w:pPr>
        <w:adjustRightInd w:val="0"/>
        <w:snapToGrid w:val="0"/>
        <w:spacing w:line="500" w:lineRule="exact"/>
        <w:ind w:firstLine="555"/>
        <w:rPr>
          <w:rFonts w:eastAsia="方正仿宋_GBK"/>
          <w:sz w:val="28"/>
          <w:szCs w:val="28"/>
        </w:rPr>
      </w:pPr>
      <w:r>
        <w:rPr>
          <w:rFonts w:eastAsia="方正仿宋_GBK"/>
          <w:sz w:val="28"/>
          <w:szCs w:val="28"/>
        </w:rPr>
        <w:t>评委在认真审阅响应文件的基础上，根据各响应文件的响应程度独立评判。</w:t>
      </w:r>
    </w:p>
    <w:p w14:paraId="4212E246">
      <w:pPr>
        <w:adjustRightInd w:val="0"/>
        <w:snapToGrid w:val="0"/>
        <w:spacing w:line="500" w:lineRule="exact"/>
        <w:rPr>
          <w:rFonts w:eastAsia="方正仿宋_GBK"/>
          <w:b/>
          <w:sz w:val="28"/>
          <w:szCs w:val="28"/>
        </w:rPr>
      </w:pPr>
      <w:r>
        <w:rPr>
          <w:rFonts w:eastAsia="方正仿宋_GBK"/>
          <w:b/>
          <w:sz w:val="28"/>
          <w:szCs w:val="28"/>
        </w:rPr>
        <w:t>（一）谈判小组对供应商资格进行审查。</w:t>
      </w:r>
    </w:p>
    <w:p w14:paraId="1D6B962D">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供应商资格不合格的，其响应文件判定为无效响应文件。</w:t>
      </w:r>
    </w:p>
    <w:p w14:paraId="2B926126">
      <w:pPr>
        <w:adjustRightInd w:val="0"/>
        <w:snapToGrid w:val="0"/>
        <w:spacing w:line="500" w:lineRule="exact"/>
        <w:jc w:val="left"/>
        <w:rPr>
          <w:rFonts w:eastAsia="方正仿宋_GBK"/>
          <w:b/>
          <w:sz w:val="28"/>
          <w:szCs w:val="28"/>
        </w:rPr>
      </w:pPr>
      <w:r>
        <w:rPr>
          <w:rFonts w:eastAsia="方正仿宋_GBK"/>
          <w:b/>
          <w:sz w:val="28"/>
          <w:szCs w:val="28"/>
        </w:rPr>
        <w:t>（二）谈判小组对符合资格供应商的响应文件进行符合性审查。</w:t>
      </w:r>
    </w:p>
    <w:p w14:paraId="3A9C4D96">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未通过符合性审查的响应文件，将被判为不满足谈判文件实质性要求。</w:t>
      </w:r>
    </w:p>
    <w:p w14:paraId="7B1E62EA">
      <w:pPr>
        <w:adjustRightInd w:val="0"/>
        <w:snapToGrid w:val="0"/>
        <w:spacing w:line="500" w:lineRule="exact"/>
        <w:textAlignment w:val="baseline"/>
        <w:rPr>
          <w:rFonts w:eastAsia="方正仿宋_GBK"/>
          <w:b/>
          <w:bCs/>
          <w:sz w:val="28"/>
          <w:szCs w:val="28"/>
        </w:rPr>
      </w:pPr>
      <w:r>
        <w:rPr>
          <w:rFonts w:eastAsia="方正仿宋_GBK"/>
          <w:b/>
          <w:kern w:val="0"/>
          <w:sz w:val="28"/>
          <w:szCs w:val="28"/>
        </w:rPr>
        <w:t>（</w:t>
      </w:r>
      <w:r>
        <w:rPr>
          <w:rFonts w:eastAsia="方正仿宋_GBK"/>
          <w:b/>
          <w:bCs/>
          <w:sz w:val="28"/>
          <w:szCs w:val="28"/>
        </w:rPr>
        <w:t>三</w:t>
      </w:r>
      <w:r>
        <w:rPr>
          <w:rFonts w:eastAsia="方正仿宋_GBK"/>
          <w:b/>
          <w:kern w:val="0"/>
          <w:sz w:val="28"/>
          <w:szCs w:val="28"/>
        </w:rPr>
        <w:t>）</w:t>
      </w:r>
      <w:r>
        <w:rPr>
          <w:rFonts w:eastAsia="方正仿宋_GBK"/>
          <w:b/>
          <w:bCs/>
          <w:sz w:val="28"/>
          <w:szCs w:val="28"/>
        </w:rPr>
        <w:t>政府采购政策功能落实</w:t>
      </w:r>
    </w:p>
    <w:p w14:paraId="7AD127DF">
      <w:pPr>
        <w:adjustRightInd w:val="0"/>
        <w:snapToGrid w:val="0"/>
        <w:spacing w:line="500" w:lineRule="exact"/>
        <w:ind w:firstLine="570"/>
        <w:rPr>
          <w:rFonts w:eastAsia="方正仿宋_GBK"/>
          <w:bCs/>
          <w:sz w:val="28"/>
          <w:szCs w:val="28"/>
        </w:rPr>
      </w:pPr>
      <w:r>
        <w:rPr>
          <w:rFonts w:eastAsia="方正仿宋_GBK"/>
          <w:bCs/>
          <w:sz w:val="28"/>
          <w:szCs w:val="28"/>
        </w:rPr>
        <w:t>1、小微型企业价格扣除</w:t>
      </w:r>
    </w:p>
    <w:p w14:paraId="766FCC58">
      <w:pPr>
        <w:adjustRightInd w:val="0"/>
        <w:snapToGrid w:val="0"/>
        <w:spacing w:line="500" w:lineRule="exact"/>
        <w:ind w:firstLine="570"/>
        <w:rPr>
          <w:rFonts w:eastAsia="方正仿宋_GBK"/>
          <w:bCs/>
          <w:sz w:val="28"/>
          <w:szCs w:val="28"/>
        </w:rPr>
      </w:pPr>
      <w:r>
        <w:rPr>
          <w:rFonts w:eastAsia="方正仿宋_GBK"/>
          <w:bCs/>
          <w:sz w:val="28"/>
          <w:szCs w:val="28"/>
        </w:rPr>
        <w:t>（1）本项目对小型和微型企业产品给予10%的扣除价格，用扣除后的价格参与评审。</w:t>
      </w:r>
    </w:p>
    <w:p w14:paraId="2FB835B2">
      <w:pPr>
        <w:adjustRightInd w:val="0"/>
        <w:snapToGrid w:val="0"/>
        <w:spacing w:line="500" w:lineRule="exact"/>
        <w:ind w:firstLine="570"/>
        <w:rPr>
          <w:rFonts w:eastAsia="方正仿宋_GBK"/>
          <w:bCs/>
          <w:sz w:val="28"/>
          <w:szCs w:val="28"/>
        </w:rPr>
      </w:pPr>
      <w:r>
        <w:rPr>
          <w:rFonts w:eastAsia="方正仿宋_GBK"/>
          <w:bCs/>
          <w:sz w:val="28"/>
          <w:szCs w:val="28"/>
        </w:rPr>
        <w:t>（2）供应商需按照《政府采购促进中小企业发展管理办法》（财库</w:t>
      </w:r>
      <w:r>
        <w:rPr>
          <w:rFonts w:eastAsia="方正仿宋_GBK"/>
          <w:sz w:val="28"/>
          <w:szCs w:val="28"/>
        </w:rPr>
        <w:t>〔</w:t>
      </w:r>
      <w:r>
        <w:rPr>
          <w:rFonts w:eastAsia="方正仿宋_GBK"/>
          <w:bCs/>
          <w:sz w:val="28"/>
          <w:szCs w:val="28"/>
        </w:rPr>
        <w:t>2020</w:t>
      </w:r>
      <w:r>
        <w:rPr>
          <w:rFonts w:eastAsia="方正仿宋_GBK"/>
          <w:sz w:val="28"/>
          <w:szCs w:val="28"/>
        </w:rPr>
        <w:t>〕</w:t>
      </w:r>
      <w:r>
        <w:rPr>
          <w:rFonts w:eastAsia="方正仿宋_GBK"/>
          <w:bCs/>
          <w:sz w:val="28"/>
          <w:szCs w:val="28"/>
        </w:rPr>
        <w:t>46号）的规定提供相应的《中小企业声明函》。</w:t>
      </w:r>
    </w:p>
    <w:p w14:paraId="4DA8A47E">
      <w:pPr>
        <w:adjustRightInd w:val="0"/>
        <w:snapToGrid w:val="0"/>
        <w:spacing w:line="500" w:lineRule="exact"/>
        <w:ind w:firstLine="570"/>
        <w:rPr>
          <w:rFonts w:eastAsia="方正仿宋_GBK"/>
          <w:bCs/>
          <w:sz w:val="28"/>
          <w:szCs w:val="28"/>
        </w:rPr>
      </w:pPr>
      <w:r>
        <w:rPr>
          <w:rFonts w:eastAsia="方正仿宋_GBK"/>
          <w:bCs/>
          <w:sz w:val="28"/>
          <w:szCs w:val="28"/>
        </w:rPr>
        <w:t>（3）企业标准请参照《关于印发中小企业划型标准规定的通知》（工信部联企业〔2011〕300号）文件规定自行填写。</w:t>
      </w:r>
    </w:p>
    <w:p w14:paraId="754638DF">
      <w:pPr>
        <w:adjustRightInd w:val="0"/>
        <w:snapToGrid w:val="0"/>
        <w:spacing w:line="500" w:lineRule="exact"/>
        <w:ind w:firstLine="570"/>
        <w:rPr>
          <w:rFonts w:eastAsia="方正仿宋_GBK"/>
          <w:bCs/>
          <w:sz w:val="28"/>
          <w:szCs w:val="28"/>
        </w:rPr>
      </w:pPr>
      <w:r>
        <w:rPr>
          <w:rFonts w:eastAsia="方正仿宋_GBK"/>
          <w:bCs/>
          <w:sz w:val="28"/>
          <w:szCs w:val="28"/>
        </w:rPr>
        <w:t>2、残疾人福利单位价格扣除</w:t>
      </w:r>
    </w:p>
    <w:p w14:paraId="4D1D458A">
      <w:pPr>
        <w:adjustRightInd w:val="0"/>
        <w:snapToGrid w:val="0"/>
        <w:spacing w:line="500" w:lineRule="exact"/>
        <w:ind w:firstLine="570"/>
        <w:rPr>
          <w:rFonts w:eastAsia="方正仿宋_GBK"/>
          <w:bCs/>
          <w:sz w:val="28"/>
          <w:szCs w:val="28"/>
        </w:rPr>
      </w:pPr>
      <w:r>
        <w:rPr>
          <w:rFonts w:eastAsia="方正仿宋_GBK"/>
          <w:bCs/>
          <w:sz w:val="28"/>
          <w:szCs w:val="28"/>
        </w:rPr>
        <w:t>（1）本项目对残疾人福利性单位，给予10%的价格扣除，用扣除后的价格参与评审。</w:t>
      </w:r>
    </w:p>
    <w:p w14:paraId="45A0429C">
      <w:pPr>
        <w:adjustRightInd w:val="0"/>
        <w:snapToGrid w:val="0"/>
        <w:spacing w:line="500" w:lineRule="exact"/>
        <w:ind w:firstLine="570"/>
        <w:rPr>
          <w:rFonts w:eastAsia="方正仿宋_GBK"/>
          <w:bCs/>
          <w:sz w:val="28"/>
          <w:szCs w:val="28"/>
        </w:rPr>
      </w:pPr>
      <w:r>
        <w:rPr>
          <w:rFonts w:eastAsia="方正仿宋_GBK"/>
          <w:bCs/>
          <w:sz w:val="28"/>
          <w:szCs w:val="28"/>
        </w:rPr>
        <w:t>（2）残疾人福利单位需按照采购文件的要求提供《残疾人福利性单位声明函》。</w:t>
      </w:r>
    </w:p>
    <w:p w14:paraId="326BDB4E">
      <w:pPr>
        <w:adjustRightInd w:val="0"/>
        <w:snapToGrid w:val="0"/>
        <w:spacing w:line="500" w:lineRule="exact"/>
        <w:ind w:firstLine="570"/>
        <w:rPr>
          <w:rFonts w:eastAsia="方正仿宋_GBK"/>
          <w:bCs/>
          <w:sz w:val="28"/>
          <w:szCs w:val="28"/>
        </w:rPr>
      </w:pPr>
      <w:r>
        <w:rPr>
          <w:rFonts w:eastAsia="方正仿宋_GBK"/>
          <w:bCs/>
          <w:sz w:val="28"/>
          <w:szCs w:val="28"/>
        </w:rPr>
        <w:t>（3）残疾人福利单位标准请参照《关于促进残疾人就业政府采购政策的通知》（财库〔2017〕141号）。</w:t>
      </w:r>
    </w:p>
    <w:p w14:paraId="364D3FA2">
      <w:pPr>
        <w:adjustRightInd w:val="0"/>
        <w:snapToGrid w:val="0"/>
        <w:spacing w:line="500" w:lineRule="exact"/>
        <w:ind w:firstLine="570"/>
        <w:rPr>
          <w:rFonts w:eastAsia="方正仿宋_GBK"/>
          <w:bCs/>
          <w:sz w:val="28"/>
          <w:szCs w:val="28"/>
        </w:rPr>
      </w:pPr>
      <w:r>
        <w:rPr>
          <w:rFonts w:eastAsia="方正仿宋_GBK"/>
          <w:bCs/>
          <w:sz w:val="28"/>
          <w:szCs w:val="28"/>
        </w:rPr>
        <w:t>3、监狱和戒毒企业价格扣除</w:t>
      </w:r>
    </w:p>
    <w:p w14:paraId="49C3C1DE">
      <w:pPr>
        <w:adjustRightInd w:val="0"/>
        <w:snapToGrid w:val="0"/>
        <w:spacing w:line="500" w:lineRule="exact"/>
        <w:ind w:firstLine="570"/>
        <w:rPr>
          <w:rFonts w:eastAsia="方正仿宋_GBK"/>
          <w:bCs/>
          <w:sz w:val="28"/>
          <w:szCs w:val="28"/>
        </w:rPr>
      </w:pPr>
      <w:r>
        <w:rPr>
          <w:rFonts w:eastAsia="方正仿宋_GBK"/>
          <w:bCs/>
          <w:sz w:val="28"/>
          <w:szCs w:val="28"/>
        </w:rPr>
        <w:t>（1）本项目对监狱和戒毒企业（简称监狱企业）给予10%的价格扣除，用扣除后的价格参与评审。</w:t>
      </w:r>
    </w:p>
    <w:p w14:paraId="59BD8279">
      <w:pPr>
        <w:adjustRightInd w:val="0"/>
        <w:snapToGrid w:val="0"/>
        <w:spacing w:line="500" w:lineRule="exact"/>
        <w:ind w:firstLine="570"/>
        <w:rPr>
          <w:rFonts w:eastAsia="方正仿宋_GBK"/>
          <w:bCs/>
          <w:sz w:val="28"/>
          <w:szCs w:val="28"/>
        </w:rPr>
      </w:pPr>
      <w:r>
        <w:rPr>
          <w:rFonts w:eastAsia="方正仿宋_GBK"/>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CB2E823">
      <w:pPr>
        <w:adjustRightInd w:val="0"/>
        <w:snapToGrid w:val="0"/>
        <w:spacing w:line="500" w:lineRule="exact"/>
        <w:ind w:firstLine="570"/>
        <w:rPr>
          <w:rFonts w:eastAsia="方正仿宋_GBK"/>
          <w:bCs/>
          <w:sz w:val="28"/>
          <w:szCs w:val="28"/>
        </w:rPr>
      </w:pPr>
      <w:r>
        <w:rPr>
          <w:rFonts w:eastAsia="方正仿宋_GBK"/>
          <w:bCs/>
          <w:sz w:val="28"/>
          <w:szCs w:val="28"/>
        </w:rPr>
        <w:t>（3）监狱企业标准请参照《关于政府采购支持监狱企业发展有关问题的通知》（财库</w:t>
      </w:r>
      <w:r>
        <w:rPr>
          <w:rFonts w:eastAsia="方正仿宋_GBK"/>
          <w:sz w:val="28"/>
          <w:szCs w:val="28"/>
        </w:rPr>
        <w:t>〔</w:t>
      </w:r>
      <w:r>
        <w:rPr>
          <w:rFonts w:eastAsia="方正仿宋_GBK"/>
          <w:bCs/>
          <w:sz w:val="28"/>
          <w:szCs w:val="28"/>
        </w:rPr>
        <w:t>2014</w:t>
      </w:r>
      <w:r>
        <w:rPr>
          <w:rFonts w:eastAsia="方正仿宋_GBK"/>
          <w:sz w:val="28"/>
          <w:szCs w:val="28"/>
        </w:rPr>
        <w:t>〕</w:t>
      </w:r>
      <w:r>
        <w:rPr>
          <w:rFonts w:eastAsia="方正仿宋_GBK"/>
          <w:bCs/>
          <w:sz w:val="28"/>
          <w:szCs w:val="28"/>
        </w:rPr>
        <w:t>68号）。</w:t>
      </w:r>
    </w:p>
    <w:p w14:paraId="3FFC29F6">
      <w:pPr>
        <w:adjustRightInd w:val="0"/>
        <w:snapToGrid w:val="0"/>
        <w:spacing w:line="500" w:lineRule="exact"/>
        <w:ind w:firstLine="570"/>
        <w:rPr>
          <w:rFonts w:eastAsia="方正仿宋_GBK"/>
          <w:bCs/>
          <w:sz w:val="28"/>
          <w:szCs w:val="28"/>
        </w:rPr>
      </w:pPr>
      <w:r>
        <w:rPr>
          <w:rFonts w:eastAsia="方正仿宋_GBK"/>
          <w:bCs/>
          <w:sz w:val="28"/>
          <w:szCs w:val="28"/>
        </w:rPr>
        <w:t>4、残疾人福利单位、监狱企业属于小型、微型企业的，不重复享受政策。</w:t>
      </w:r>
    </w:p>
    <w:p w14:paraId="023197C9">
      <w:pPr>
        <w:adjustRightInd w:val="0"/>
        <w:snapToGrid w:val="0"/>
        <w:spacing w:line="500" w:lineRule="exact"/>
        <w:ind w:firstLine="570"/>
        <w:rPr>
          <w:rFonts w:eastAsia="方正仿宋_GBK"/>
          <w:bCs/>
          <w:sz w:val="28"/>
          <w:szCs w:val="28"/>
        </w:rPr>
      </w:pPr>
      <w:r>
        <w:rPr>
          <w:rFonts w:hint="eastAsia" w:eastAsia="方正仿宋_GBK"/>
          <w:bCs/>
          <w:sz w:val="28"/>
          <w:szCs w:val="28"/>
        </w:rPr>
        <w:t>5、</w:t>
      </w:r>
      <w:r>
        <w:rPr>
          <w:rFonts w:eastAsia="方正仿宋_GBK"/>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eastAsia="方正仿宋_GBK"/>
          <w:bCs/>
          <w:sz w:val="28"/>
          <w:szCs w:val="28"/>
        </w:rPr>
        <w:t>，</w:t>
      </w:r>
      <w:r>
        <w:rPr>
          <w:rFonts w:eastAsia="方正仿宋_GBK"/>
          <w:bCs/>
          <w:sz w:val="28"/>
          <w:szCs w:val="28"/>
        </w:rPr>
        <w:t>用扣除后的价格参与评审。</w:t>
      </w:r>
    </w:p>
    <w:p w14:paraId="09180F9F">
      <w:pPr>
        <w:adjustRightInd w:val="0"/>
        <w:snapToGrid w:val="0"/>
        <w:spacing w:line="500" w:lineRule="exact"/>
        <w:ind w:firstLine="570"/>
        <w:rPr>
          <w:rFonts w:eastAsia="方正仿宋_GBK"/>
          <w:bCs/>
          <w:sz w:val="28"/>
          <w:szCs w:val="28"/>
        </w:rPr>
      </w:pPr>
      <w:r>
        <w:rPr>
          <w:rFonts w:eastAsia="方正仿宋_GBK"/>
          <w:bCs/>
          <w:sz w:val="28"/>
          <w:szCs w:val="28"/>
        </w:rPr>
        <w:t>6、联合体各方均为小型、微型企业（残疾人福利单位、监狱企业）的，联合体享受上述同类价格扣除，用扣除后的价格参与评审。</w:t>
      </w:r>
    </w:p>
    <w:p w14:paraId="46FB5C78">
      <w:pPr>
        <w:adjustRightInd w:val="0"/>
        <w:snapToGrid w:val="0"/>
        <w:spacing w:line="500" w:lineRule="exact"/>
        <w:ind w:firstLine="570"/>
        <w:rPr>
          <w:rFonts w:eastAsia="方正仿宋_GBK"/>
          <w:bCs/>
          <w:sz w:val="28"/>
          <w:szCs w:val="28"/>
        </w:rPr>
      </w:pPr>
      <w:r>
        <w:rPr>
          <w:rFonts w:hint="eastAsia" w:eastAsia="方正仿宋_GBK"/>
          <w:bCs/>
          <w:sz w:val="28"/>
          <w:szCs w:val="28"/>
        </w:rPr>
        <w:t>7、专门面向中小企业采购的项目或者采购包，不再执行价格评审优惠的扶持政策。</w:t>
      </w:r>
    </w:p>
    <w:p w14:paraId="687CEB1B">
      <w:pPr>
        <w:adjustRightInd w:val="0"/>
        <w:snapToGrid w:val="0"/>
        <w:spacing w:line="500" w:lineRule="exact"/>
        <w:ind w:firstLine="570"/>
        <w:rPr>
          <w:rFonts w:hint="eastAsia" w:eastAsia="方正仿宋_GBK"/>
          <w:bCs/>
          <w:sz w:val="28"/>
          <w:szCs w:val="28"/>
        </w:rPr>
      </w:pPr>
      <w:r>
        <w:rPr>
          <w:rFonts w:hint="eastAsia" w:eastAsia="方正仿宋_GBK"/>
          <w:sz w:val="28"/>
          <w:szCs w:val="28"/>
        </w:rPr>
        <w:t>8、</w:t>
      </w:r>
      <w:r>
        <w:rPr>
          <w:rFonts w:eastAsia="方正仿宋_GBK"/>
          <w:sz w:val="28"/>
          <w:szCs w:val="28"/>
        </w:rPr>
        <w:t>根据《江苏省政府采购信用管理暂行办法》的规定，对有失信行为的供应商将根据信用评价结果按规定予以扣分或价格加成。</w:t>
      </w:r>
    </w:p>
    <w:p w14:paraId="56ED212F">
      <w:pPr>
        <w:adjustRightInd w:val="0"/>
        <w:snapToGrid w:val="0"/>
        <w:spacing w:line="500" w:lineRule="exact"/>
        <w:ind w:firstLine="570"/>
        <w:rPr>
          <w:rFonts w:eastAsia="方正仿宋_GBK"/>
          <w:bCs/>
          <w:sz w:val="28"/>
          <w:szCs w:val="28"/>
        </w:rPr>
      </w:pPr>
      <w:r>
        <w:rPr>
          <w:rFonts w:eastAsia="方正仿宋_GBK"/>
          <w:b/>
          <w:sz w:val="28"/>
          <w:szCs w:val="28"/>
        </w:rPr>
        <w:t>（四）成交供应商的确定</w:t>
      </w:r>
    </w:p>
    <w:p w14:paraId="3CA7F08F">
      <w:pPr>
        <w:adjustRightInd w:val="0"/>
        <w:snapToGrid w:val="0"/>
        <w:spacing w:line="500" w:lineRule="exact"/>
        <w:ind w:firstLine="570"/>
        <w:rPr>
          <w:rFonts w:eastAsia="方正仿宋_GBK"/>
          <w:sz w:val="28"/>
          <w:szCs w:val="28"/>
        </w:rPr>
      </w:pPr>
      <w:r>
        <w:rPr>
          <w:rFonts w:hint="eastAsia" w:eastAsia="方正仿宋_GBK"/>
          <w:sz w:val="28"/>
          <w:szCs w:val="28"/>
        </w:rPr>
        <w:t>谈判小组将从质量和服务均能满足采购文件实质性响应要求的供应商中，按照最后报价由低到高顺序推荐</w:t>
      </w:r>
      <w:r>
        <w:rPr>
          <w:rFonts w:eastAsia="方正仿宋_GBK"/>
          <w:sz w:val="28"/>
          <w:szCs w:val="28"/>
        </w:rPr>
        <w:t>1</w:t>
      </w:r>
      <w:r>
        <w:rPr>
          <w:rFonts w:hint="eastAsia" w:eastAsia="方正仿宋_GBK"/>
          <w:sz w:val="28"/>
          <w:szCs w:val="28"/>
        </w:rPr>
        <w:t>名成交候选供应商，若报价相同时则通过抽签方式随机确定排名顺序，并编写评审报告。</w:t>
      </w:r>
    </w:p>
    <w:p w14:paraId="527C3056">
      <w:pPr>
        <w:adjustRightInd w:val="0"/>
        <w:snapToGrid w:val="0"/>
        <w:spacing w:line="500" w:lineRule="exact"/>
        <w:ind w:firstLine="570"/>
        <w:rPr>
          <w:rFonts w:eastAsia="方正仿宋_GBK"/>
          <w:sz w:val="28"/>
          <w:szCs w:val="28"/>
        </w:rPr>
      </w:pPr>
      <w:r>
        <w:rPr>
          <w:rFonts w:hint="eastAsia" w:eastAsia="方正仿宋_GBK"/>
          <w:sz w:val="28"/>
          <w:szCs w:val="28"/>
        </w:rPr>
        <w:t>采购人应按照</w:t>
      </w:r>
      <w:r>
        <w:rPr>
          <w:rFonts w:eastAsia="方正仿宋_GBK"/>
          <w:sz w:val="28"/>
          <w:szCs w:val="28"/>
        </w:rPr>
        <w:t>谈判小组推荐的成交候选</w:t>
      </w:r>
      <w:r>
        <w:rPr>
          <w:rFonts w:hint="eastAsia" w:eastAsia="方正仿宋_GBK"/>
          <w:sz w:val="28"/>
          <w:szCs w:val="28"/>
        </w:rPr>
        <w:t>供应商确定成交供应商。</w:t>
      </w:r>
    </w:p>
    <w:p w14:paraId="6EA05067">
      <w:pPr>
        <w:adjustRightInd w:val="0"/>
        <w:snapToGrid w:val="0"/>
        <w:spacing w:line="500" w:lineRule="exact"/>
        <w:ind w:firstLine="557" w:firstLineChars="198"/>
        <w:rPr>
          <w:rFonts w:eastAsia="方正仿宋_GBK"/>
          <w:b/>
          <w:sz w:val="28"/>
          <w:szCs w:val="28"/>
        </w:rPr>
      </w:pPr>
      <w:r>
        <w:rPr>
          <w:rFonts w:eastAsia="方正仿宋_GBK"/>
          <w:b/>
          <w:sz w:val="28"/>
          <w:szCs w:val="28"/>
        </w:rPr>
        <w:t>（五）公告成交结果</w:t>
      </w:r>
    </w:p>
    <w:p w14:paraId="79F1D76F">
      <w:pPr>
        <w:adjustRightInd w:val="0"/>
        <w:snapToGrid w:val="0"/>
        <w:spacing w:line="500" w:lineRule="exact"/>
        <w:ind w:firstLine="570"/>
        <w:rPr>
          <w:rFonts w:eastAsia="方正仿宋_GBK"/>
          <w:sz w:val="28"/>
          <w:szCs w:val="28"/>
        </w:rPr>
      </w:pPr>
      <w:r>
        <w:rPr>
          <w:rFonts w:eastAsia="方正仿宋_GBK"/>
          <w:sz w:val="28"/>
          <w:szCs w:val="28"/>
        </w:rPr>
        <w:t>自确定成交供应商之日起2个工作日内，在</w:t>
      </w:r>
      <w:r>
        <w:rPr>
          <w:rFonts w:hint="eastAsia" w:eastAsia="方正仿宋_GBK"/>
          <w:sz w:val="28"/>
          <w:szCs w:val="28"/>
          <w:lang w:val="en-US" w:eastAsia="zh-CN"/>
        </w:rPr>
        <w:t>启东市人民政府网</w:t>
      </w:r>
      <w:r>
        <w:rPr>
          <w:rFonts w:eastAsia="方正仿宋_GBK"/>
          <w:sz w:val="28"/>
          <w:szCs w:val="28"/>
        </w:rPr>
        <w:t>公告成交结果，公告期限为1个工作日。</w:t>
      </w:r>
    </w:p>
    <w:p w14:paraId="5239A402">
      <w:pPr>
        <w:adjustRightInd w:val="0"/>
        <w:snapToGrid w:val="0"/>
        <w:spacing w:line="500" w:lineRule="exact"/>
        <w:ind w:firstLine="562" w:firstLineChars="200"/>
        <w:rPr>
          <w:rFonts w:eastAsia="方正仿宋_GBK"/>
          <w:b/>
          <w:bCs/>
          <w:sz w:val="28"/>
          <w:szCs w:val="28"/>
        </w:rPr>
      </w:pPr>
      <w:r>
        <w:rPr>
          <w:rFonts w:eastAsia="方正仿宋_GBK"/>
          <w:b/>
          <w:sz w:val="28"/>
          <w:szCs w:val="28"/>
        </w:rPr>
        <w:t>（</w:t>
      </w:r>
      <w:r>
        <w:rPr>
          <w:rFonts w:hint="eastAsia" w:eastAsia="方正仿宋_GBK"/>
          <w:b/>
          <w:bCs/>
          <w:sz w:val="28"/>
          <w:szCs w:val="28"/>
        </w:rPr>
        <w:t>六</w:t>
      </w:r>
      <w:r>
        <w:rPr>
          <w:rFonts w:eastAsia="方正仿宋_GBK"/>
          <w:b/>
          <w:sz w:val="28"/>
          <w:szCs w:val="28"/>
        </w:rPr>
        <w:t>）</w:t>
      </w:r>
      <w:r>
        <w:rPr>
          <w:rFonts w:eastAsia="方正仿宋_GBK"/>
          <w:b/>
          <w:bCs/>
          <w:sz w:val="28"/>
          <w:szCs w:val="28"/>
        </w:rPr>
        <w:t>发放成交通知书</w:t>
      </w:r>
    </w:p>
    <w:p w14:paraId="5789A70F">
      <w:pPr>
        <w:adjustRightInd w:val="0"/>
        <w:snapToGrid w:val="0"/>
        <w:spacing w:line="500" w:lineRule="exact"/>
        <w:ind w:firstLine="560" w:firstLineChars="200"/>
        <w:rPr>
          <w:rFonts w:eastAsia="方正仿宋_GBK"/>
          <w:bCs/>
          <w:sz w:val="28"/>
          <w:szCs w:val="28"/>
        </w:rPr>
      </w:pPr>
      <w:r>
        <w:rPr>
          <w:rFonts w:eastAsia="方正仿宋_GBK"/>
          <w:sz w:val="28"/>
          <w:szCs w:val="28"/>
        </w:rPr>
        <w:t>公告成交结果的同时，</w:t>
      </w:r>
      <w:r>
        <w:rPr>
          <w:rFonts w:hint="eastAsia" w:eastAsia="方正仿宋_GBK"/>
          <w:sz w:val="28"/>
          <w:szCs w:val="28"/>
          <w:lang w:val="en-US" w:eastAsia="zh-CN"/>
        </w:rPr>
        <w:t>采购人</w:t>
      </w:r>
      <w:r>
        <w:rPr>
          <w:rFonts w:eastAsia="方正仿宋_GBK"/>
          <w:bCs/>
          <w:sz w:val="28"/>
          <w:szCs w:val="28"/>
        </w:rPr>
        <w:t>向成交供应商发放成交通知书</w:t>
      </w:r>
      <w:r>
        <w:rPr>
          <w:rFonts w:hint="eastAsia" w:ascii="宋体" w:hAnsi="宋体"/>
          <w:sz w:val="24"/>
        </w:rPr>
        <w:t>。</w:t>
      </w:r>
    </w:p>
    <w:p w14:paraId="70EEDB82">
      <w:pPr>
        <w:adjustRightInd w:val="0"/>
        <w:snapToGrid w:val="0"/>
        <w:spacing w:line="500" w:lineRule="exact"/>
        <w:ind w:firstLine="560" w:firstLineChars="200"/>
        <w:rPr>
          <w:rFonts w:eastAsia="方正仿宋_GBK"/>
          <w:sz w:val="28"/>
          <w:szCs w:val="28"/>
        </w:rPr>
      </w:pPr>
      <w:r>
        <w:rPr>
          <w:rFonts w:eastAsia="方正仿宋_GBK"/>
          <w:sz w:val="28"/>
          <w:szCs w:val="28"/>
        </w:rPr>
        <w:t>成交通知书发出后，采购人不得违法改变成交结果，成交供应商无正当理由不得放弃成交。</w:t>
      </w:r>
    </w:p>
    <w:p w14:paraId="32B8B2C4">
      <w:pPr>
        <w:rPr>
          <w:rFonts w:hint="default"/>
          <w:lang w:val="en-US" w:eastAsia="zh-CN"/>
        </w:rPr>
      </w:pPr>
    </w:p>
    <w:p w14:paraId="1EFD1D0A">
      <w:pPr>
        <w:rPr>
          <w:rFonts w:hint="default"/>
          <w:lang w:val="en-US" w:eastAsia="zh-CN"/>
        </w:rPr>
      </w:pPr>
    </w:p>
    <w:p w14:paraId="1C1DA0A8">
      <w:pPr>
        <w:rPr>
          <w:rFonts w:hint="default"/>
          <w:lang w:val="en-US" w:eastAsia="zh-CN"/>
        </w:rPr>
      </w:pPr>
    </w:p>
    <w:p w14:paraId="7505FA3A">
      <w:pPr>
        <w:rPr>
          <w:rFonts w:hint="default"/>
          <w:lang w:val="en-US" w:eastAsia="zh-CN"/>
        </w:rPr>
      </w:pPr>
    </w:p>
    <w:p w14:paraId="264311BE">
      <w:pPr>
        <w:rPr>
          <w:rFonts w:hint="default"/>
          <w:lang w:val="en-US" w:eastAsia="zh-CN"/>
        </w:rPr>
      </w:pPr>
    </w:p>
    <w:p w14:paraId="6057C9EE">
      <w:pPr>
        <w:rPr>
          <w:rFonts w:hint="default"/>
          <w:lang w:val="en-US" w:eastAsia="zh-CN"/>
        </w:rPr>
      </w:pPr>
    </w:p>
    <w:p w14:paraId="5D92281E">
      <w:pPr>
        <w:rPr>
          <w:rFonts w:hint="default"/>
          <w:lang w:val="en-US" w:eastAsia="zh-CN"/>
        </w:rPr>
      </w:pPr>
    </w:p>
    <w:p w14:paraId="6418CC97">
      <w:pPr>
        <w:rPr>
          <w:rFonts w:hint="default"/>
          <w:lang w:val="en-US" w:eastAsia="zh-CN"/>
        </w:rPr>
      </w:pPr>
    </w:p>
    <w:p w14:paraId="4E5BB23A">
      <w:pPr>
        <w:rPr>
          <w:rFonts w:hint="default"/>
          <w:lang w:val="en-US" w:eastAsia="zh-CN"/>
        </w:rPr>
      </w:pPr>
    </w:p>
    <w:p w14:paraId="58E0542E">
      <w:pPr>
        <w:rPr>
          <w:rFonts w:hint="default"/>
          <w:lang w:val="en-US" w:eastAsia="zh-CN"/>
        </w:rPr>
      </w:pPr>
    </w:p>
    <w:p w14:paraId="5B5470E8">
      <w:pPr>
        <w:rPr>
          <w:rFonts w:hint="default"/>
          <w:lang w:val="en-US" w:eastAsia="zh-CN"/>
        </w:rPr>
      </w:pPr>
    </w:p>
    <w:p w14:paraId="5AE26E6D">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第五部分  响应文件格式</w:t>
      </w:r>
    </w:p>
    <w:p w14:paraId="20A7641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部分组成。</w:t>
      </w:r>
    </w:p>
    <w:p w14:paraId="6FAE97E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sz w:val="28"/>
          <w:szCs w:val="28"/>
          <w:highlight w:val="none"/>
          <w:lang w:val="zh-CN"/>
        </w:rPr>
      </w:pPr>
      <w:r>
        <w:rPr>
          <w:rFonts w:hint="eastAsia" w:ascii="仿宋" w:hAnsi="仿宋" w:eastAsia="仿宋" w:cs="仿宋"/>
          <w:b/>
          <w:bCs/>
          <w:kern w:val="0"/>
          <w:sz w:val="28"/>
          <w:szCs w:val="28"/>
          <w:highlight w:val="none"/>
          <w:lang w:val="zh-CN"/>
        </w:rPr>
        <w:t>一、资格审查证明材料（不能出现价格文件）</w:t>
      </w:r>
    </w:p>
    <w:p w14:paraId="5A2D1D3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eastAsia="方正仿宋_GBK"/>
          <w:kern w:val="0"/>
          <w:sz w:val="28"/>
          <w:szCs w:val="28"/>
          <w:lang w:val="zh-CN"/>
        </w:rPr>
        <w:t>1.</w:t>
      </w:r>
      <w:r>
        <w:rPr>
          <w:rFonts w:hint="eastAsia" w:eastAsia="方正仿宋_GBK"/>
          <w:kern w:val="0"/>
          <w:sz w:val="28"/>
          <w:szCs w:val="28"/>
        </w:rPr>
        <w:t>响应人符合《中华人民共和国政府采购法》第二十二条规定条件的声明函</w:t>
      </w:r>
      <w:r>
        <w:rPr>
          <w:rFonts w:eastAsia="方正仿宋_GBK"/>
          <w:kern w:val="0"/>
          <w:sz w:val="28"/>
          <w:szCs w:val="28"/>
          <w:lang w:val="zh-CN"/>
        </w:rPr>
        <w:t>（格式见附件1）</w:t>
      </w:r>
      <w:r>
        <w:rPr>
          <w:rFonts w:hint="eastAsia" w:eastAsia="方正仿宋_GBK"/>
          <w:kern w:val="0"/>
          <w:sz w:val="28"/>
          <w:szCs w:val="28"/>
          <w:lang w:val="zh-CN"/>
        </w:rPr>
        <w:t>（如分公司参加响应的，另需提供总公司的授权证明）</w:t>
      </w:r>
      <w:r>
        <w:rPr>
          <w:rFonts w:eastAsia="方正仿宋_GBK"/>
          <w:kern w:val="0"/>
          <w:sz w:val="28"/>
          <w:szCs w:val="28"/>
          <w:lang w:val="zh-CN"/>
        </w:rPr>
        <w:t>；</w:t>
      </w:r>
    </w:p>
    <w:p w14:paraId="51B746B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rPr>
        <w:t>2</w:t>
      </w:r>
      <w:r>
        <w:rPr>
          <w:rFonts w:eastAsia="方正仿宋_GBK"/>
          <w:kern w:val="0"/>
          <w:sz w:val="28"/>
          <w:szCs w:val="28"/>
          <w:lang w:val="zh-CN"/>
        </w:rPr>
        <w:t>.法定代表人身份证明书（格式见附件2）</w:t>
      </w:r>
      <w:r>
        <w:rPr>
          <w:rFonts w:hint="eastAsia" w:eastAsia="方正仿宋_GBK"/>
          <w:kern w:val="0"/>
          <w:sz w:val="28"/>
          <w:szCs w:val="28"/>
          <w:lang w:val="zh-CN"/>
        </w:rPr>
        <w:t>及法人或者其他组织的营业执照等证明文件，自然人参加的提供身份证明</w:t>
      </w:r>
      <w:r>
        <w:rPr>
          <w:rFonts w:eastAsia="方正仿宋_GBK"/>
          <w:kern w:val="0"/>
          <w:sz w:val="28"/>
          <w:szCs w:val="28"/>
          <w:lang w:val="zh-CN"/>
        </w:rPr>
        <w:t>；</w:t>
      </w:r>
    </w:p>
    <w:p w14:paraId="6DBB4AC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rPr>
        <w:t>3</w:t>
      </w:r>
      <w:r>
        <w:rPr>
          <w:rFonts w:eastAsia="方正仿宋_GBK"/>
          <w:kern w:val="0"/>
          <w:sz w:val="28"/>
          <w:szCs w:val="28"/>
          <w:lang w:val="zh-CN"/>
        </w:rPr>
        <w:t>.法定代表人授权委托书原件（格式见附件3</w:t>
      </w:r>
      <w:r>
        <w:rPr>
          <w:rFonts w:hint="eastAsia" w:eastAsia="方正仿宋_GBK"/>
          <w:kern w:val="0"/>
          <w:sz w:val="28"/>
          <w:szCs w:val="28"/>
          <w:lang w:val="zh-CN"/>
        </w:rPr>
        <w:t>，法定代表人参加的，无需提供授权委托书</w:t>
      </w:r>
      <w:r>
        <w:rPr>
          <w:rFonts w:eastAsia="方正仿宋_GBK"/>
          <w:kern w:val="0"/>
          <w:sz w:val="28"/>
          <w:szCs w:val="28"/>
          <w:lang w:val="zh-CN"/>
        </w:rPr>
        <w:t>），</w:t>
      </w:r>
      <w:r>
        <w:rPr>
          <w:rFonts w:hint="eastAsia" w:eastAsia="方正仿宋_GBK"/>
          <w:kern w:val="0"/>
          <w:sz w:val="28"/>
          <w:szCs w:val="28"/>
          <w:lang w:val="zh-CN"/>
        </w:rPr>
        <w:t>谈判</w:t>
      </w:r>
      <w:r>
        <w:rPr>
          <w:rFonts w:eastAsia="方正仿宋_GBK"/>
          <w:kern w:val="0"/>
          <w:sz w:val="28"/>
          <w:szCs w:val="28"/>
          <w:lang w:val="zh-CN"/>
        </w:rPr>
        <w:t>代表本人身份证复印件；</w:t>
      </w:r>
    </w:p>
    <w:p w14:paraId="1FD7502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方正仿宋_GBK"/>
          <w:kern w:val="0"/>
          <w:sz w:val="28"/>
          <w:szCs w:val="28"/>
          <w:lang w:val="zh-CN"/>
        </w:rPr>
      </w:pPr>
      <w:r>
        <w:rPr>
          <w:rFonts w:hint="eastAsia" w:eastAsia="方正仿宋_GBK"/>
          <w:kern w:val="0"/>
          <w:sz w:val="28"/>
          <w:szCs w:val="28"/>
        </w:rPr>
        <w:t>4.</w:t>
      </w:r>
      <w:r>
        <w:rPr>
          <w:rFonts w:hint="eastAsia" w:eastAsia="方正仿宋_GBK"/>
          <w:kern w:val="0"/>
          <w:sz w:val="28"/>
          <w:szCs w:val="28"/>
          <w:lang w:val="zh-CN"/>
        </w:rPr>
        <w:t>供应商信用承诺书（格式见附件</w:t>
      </w:r>
      <w:r>
        <w:rPr>
          <w:rFonts w:eastAsia="方正仿宋_GBK"/>
          <w:kern w:val="0"/>
          <w:sz w:val="28"/>
          <w:szCs w:val="28"/>
        </w:rPr>
        <w:t>4</w:t>
      </w:r>
      <w:r>
        <w:rPr>
          <w:rFonts w:hint="eastAsia" w:eastAsia="方正仿宋_GBK"/>
          <w:kern w:val="0"/>
          <w:sz w:val="28"/>
          <w:szCs w:val="28"/>
          <w:lang w:val="zh-CN"/>
        </w:rPr>
        <w:t>）；</w:t>
      </w:r>
    </w:p>
    <w:p w14:paraId="16B894D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zh-CN"/>
        </w:rPr>
        <w:t>5</w:t>
      </w:r>
      <w:r>
        <w:rPr>
          <w:rFonts w:eastAsia="方正仿宋_GBK"/>
          <w:kern w:val="0"/>
          <w:sz w:val="28"/>
          <w:szCs w:val="28"/>
          <w:lang w:val="zh-CN"/>
        </w:rPr>
        <w:t>.</w:t>
      </w:r>
      <w:r>
        <w:rPr>
          <w:rFonts w:hint="eastAsia" w:eastAsia="方正仿宋_GBK"/>
          <w:kern w:val="0"/>
          <w:sz w:val="28"/>
          <w:szCs w:val="28"/>
          <w:lang w:val="zh-CN"/>
        </w:rPr>
        <w:t>谈判响应函（</w:t>
      </w:r>
      <w:r>
        <w:rPr>
          <w:rFonts w:eastAsia="方正仿宋_GBK"/>
          <w:kern w:val="0"/>
          <w:sz w:val="28"/>
          <w:szCs w:val="28"/>
          <w:lang w:val="zh-CN"/>
        </w:rPr>
        <w:t>格式见附件5）；</w:t>
      </w:r>
    </w:p>
    <w:p w14:paraId="635047E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bCs/>
          <w:kern w:val="0"/>
          <w:sz w:val="28"/>
          <w:szCs w:val="28"/>
          <w:lang w:val="en-US" w:eastAsia="zh-CN"/>
        </w:rPr>
      </w:pPr>
      <w:r>
        <w:rPr>
          <w:rFonts w:eastAsia="方正仿宋_GBK"/>
          <w:kern w:val="0"/>
          <w:sz w:val="28"/>
          <w:szCs w:val="28"/>
        </w:rPr>
        <w:t>6</w:t>
      </w:r>
      <w:r>
        <w:rPr>
          <w:rFonts w:eastAsia="方正仿宋_GBK"/>
          <w:bCs/>
          <w:kern w:val="0"/>
          <w:sz w:val="28"/>
          <w:szCs w:val="28"/>
          <w:lang w:val="zh-CN"/>
        </w:rPr>
        <w:t>.</w:t>
      </w:r>
      <w:r>
        <w:rPr>
          <w:rFonts w:hint="eastAsia" w:eastAsia="方正仿宋_GBK"/>
          <w:bCs/>
          <w:kern w:val="0"/>
          <w:sz w:val="28"/>
          <w:szCs w:val="28"/>
          <w:lang w:val="zh-CN"/>
        </w:rPr>
        <w:t>未被“信用中国”网站（www.creditchina.gov.cn）列入失信被执行人、重大税收违法案件当事人名单、政府采购严重失信行为记录名单（</w:t>
      </w:r>
      <w:r>
        <w:rPr>
          <w:rFonts w:hint="eastAsia" w:eastAsia="方正仿宋_GBK"/>
          <w:bCs/>
          <w:kern w:val="0"/>
          <w:sz w:val="28"/>
          <w:szCs w:val="28"/>
          <w:lang w:val="en-US" w:eastAsia="zh-CN"/>
        </w:rPr>
        <w:t>提供网站截图</w:t>
      </w:r>
      <w:r>
        <w:rPr>
          <w:rFonts w:hint="eastAsia" w:eastAsia="方正仿宋_GBK"/>
          <w:bCs/>
          <w:kern w:val="0"/>
          <w:sz w:val="28"/>
          <w:szCs w:val="28"/>
          <w:lang w:val="zh-CN"/>
        </w:rPr>
        <w:t>）；</w:t>
      </w:r>
    </w:p>
    <w:p w14:paraId="3CF17A6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方正仿宋_GBK"/>
          <w:bCs/>
          <w:kern w:val="0"/>
          <w:sz w:val="28"/>
          <w:szCs w:val="28"/>
          <w:lang w:val="zh-CN"/>
        </w:rPr>
      </w:pPr>
      <w:r>
        <w:rPr>
          <w:rFonts w:eastAsia="方正仿宋_GBK"/>
          <w:bCs/>
          <w:kern w:val="0"/>
          <w:sz w:val="28"/>
          <w:szCs w:val="28"/>
          <w:lang w:val="zh-CN"/>
        </w:rPr>
        <w:t>7.</w:t>
      </w:r>
      <w:r>
        <w:rPr>
          <w:rFonts w:hint="eastAsia" w:eastAsia="方正仿宋_GBK"/>
          <w:bCs/>
          <w:kern w:val="0"/>
          <w:sz w:val="28"/>
          <w:szCs w:val="28"/>
          <w:lang w:val="zh-CN"/>
        </w:rPr>
        <w:t>供应商有效的营业执照；</w:t>
      </w:r>
    </w:p>
    <w:p w14:paraId="6372738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imes New Roman" w:hAnsi="Times New Roman" w:eastAsia="方正仿宋_GBK" w:cs="Times New Roman"/>
          <w:kern w:val="0"/>
          <w:sz w:val="28"/>
          <w:szCs w:val="28"/>
          <w:highlight w:val="none"/>
          <w:lang w:val="zh-CN"/>
        </w:rPr>
      </w:pPr>
      <w:r>
        <w:rPr>
          <w:rFonts w:hint="eastAsia" w:ascii="Times New Roman" w:hAnsi="Times New Roman" w:eastAsia="方正仿宋_GBK" w:cs="Times New Roman"/>
          <w:kern w:val="0"/>
          <w:sz w:val="28"/>
          <w:szCs w:val="28"/>
          <w:highlight w:val="none"/>
          <w:lang w:val="en-US" w:eastAsia="zh-CN"/>
        </w:rPr>
        <w:t>8.供应商在环保部环境影响评价信用平台备案证明</w:t>
      </w:r>
      <w:r>
        <w:rPr>
          <w:rFonts w:hint="eastAsia" w:ascii="Times New Roman" w:hAnsi="Times New Roman" w:eastAsia="方正仿宋_GBK" w:cs="Times New Roman"/>
          <w:kern w:val="0"/>
          <w:sz w:val="28"/>
          <w:szCs w:val="28"/>
          <w:highlight w:val="none"/>
          <w:lang w:val="zh-CN"/>
        </w:rPr>
        <w:t>；</w:t>
      </w:r>
    </w:p>
    <w:p w14:paraId="66992C7E">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eastAsia="方正仿宋_GBK"/>
          <w:kern w:val="0"/>
          <w:sz w:val="28"/>
          <w:szCs w:val="28"/>
          <w:lang w:val="en-US" w:eastAsia="zh-CN"/>
        </w:rPr>
      </w:pPr>
      <w:r>
        <w:rPr>
          <w:rFonts w:hint="eastAsia" w:eastAsia="方正仿宋_GBK"/>
          <w:kern w:val="0"/>
          <w:sz w:val="28"/>
          <w:szCs w:val="28"/>
          <w:lang w:val="en-US" w:eastAsia="zh-CN"/>
        </w:rPr>
        <w:t>9.项目负责人要求：具有环境影响评价工程师职业资格；并提供投标企业所在地社保机构出具的由企业为拟派项目负责人缴纳的本招标公告发布之日前三个月内任意一个月的养老保险缴费证明；</w:t>
      </w:r>
    </w:p>
    <w:p w14:paraId="7DD730A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kern w:val="0"/>
          <w:sz w:val="28"/>
          <w:szCs w:val="28"/>
          <w:lang w:val="en-US" w:eastAsia="zh-CN"/>
        </w:rPr>
        <w:t>10.其他需要提交的资格审查证明材料。</w:t>
      </w:r>
    </w:p>
    <w:p w14:paraId="5E08C20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b/>
          <w:bCs/>
          <w:kern w:val="0"/>
          <w:sz w:val="28"/>
          <w:szCs w:val="28"/>
          <w:lang w:val="en-US" w:eastAsia="zh-CN"/>
        </w:rPr>
        <w:t>注意：上述复印件均需加盖单位公章，否则资格审查不通过。</w:t>
      </w:r>
    </w:p>
    <w:p w14:paraId="280FE52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ascii="仿宋" w:hAnsi="仿宋" w:eastAsia="仿宋" w:cs="仿宋"/>
          <w:b/>
          <w:bCs/>
          <w:kern w:val="0"/>
          <w:sz w:val="28"/>
          <w:szCs w:val="28"/>
          <w:highlight w:val="none"/>
          <w:lang w:val="zh-CN"/>
        </w:rPr>
        <w:t>二、价格响应文件</w:t>
      </w:r>
    </w:p>
    <w:p w14:paraId="304C8D5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en-US" w:eastAsia="zh-CN"/>
        </w:rPr>
        <w:t>1</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首次</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6</w:t>
      </w:r>
      <w:r>
        <w:rPr>
          <w:rFonts w:eastAsia="方正仿宋_GBK"/>
          <w:kern w:val="0"/>
          <w:sz w:val="28"/>
          <w:szCs w:val="28"/>
          <w:lang w:val="zh-CN"/>
        </w:rPr>
        <w:t>）</w:t>
      </w:r>
      <w:r>
        <w:rPr>
          <w:rFonts w:hint="eastAsia" w:eastAsia="方正仿宋_GBK"/>
          <w:kern w:val="0"/>
          <w:sz w:val="28"/>
          <w:szCs w:val="28"/>
          <w:lang w:val="zh-CN"/>
        </w:rPr>
        <w:t>；</w:t>
      </w:r>
    </w:p>
    <w:p w14:paraId="22480EC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方正仿宋_GBK"/>
          <w:kern w:val="0"/>
          <w:sz w:val="28"/>
          <w:szCs w:val="28"/>
          <w:lang w:val="en-US" w:eastAsia="zh-CN"/>
        </w:rPr>
      </w:pPr>
      <w:r>
        <w:rPr>
          <w:rFonts w:hint="eastAsia" w:eastAsia="方正仿宋_GBK"/>
          <w:kern w:val="0"/>
          <w:sz w:val="28"/>
          <w:szCs w:val="28"/>
          <w:lang w:val="en-US" w:eastAsia="zh-CN"/>
        </w:rPr>
        <w:t>2.</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最终</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7</w:t>
      </w:r>
      <w:r>
        <w:rPr>
          <w:rFonts w:eastAsia="方正仿宋_GBK"/>
          <w:kern w:val="0"/>
          <w:sz w:val="28"/>
          <w:szCs w:val="28"/>
          <w:lang w:val="zh-CN"/>
        </w:rPr>
        <w:t>）</w:t>
      </w:r>
      <w:r>
        <w:rPr>
          <w:rFonts w:hint="eastAsia" w:eastAsia="方正仿宋_GBK"/>
          <w:kern w:val="0"/>
          <w:sz w:val="28"/>
          <w:szCs w:val="28"/>
          <w:lang w:val="zh-CN"/>
        </w:rPr>
        <w:t>；</w:t>
      </w:r>
    </w:p>
    <w:p w14:paraId="6012D0E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eastAsia="方正仿宋_GBK"/>
          <w:kern w:val="0"/>
          <w:sz w:val="28"/>
          <w:szCs w:val="28"/>
          <w:lang w:val="en-US" w:eastAsia="zh-CN"/>
        </w:rPr>
        <w:t>3</w:t>
      </w:r>
      <w:r>
        <w:rPr>
          <w:rFonts w:eastAsia="方正仿宋_GBK"/>
          <w:kern w:val="0"/>
          <w:sz w:val="28"/>
          <w:szCs w:val="28"/>
          <w:lang w:val="zh-CN"/>
        </w:rPr>
        <w:t>.</w:t>
      </w:r>
      <w:r>
        <w:rPr>
          <w:rFonts w:eastAsia="方正仿宋_GBK"/>
          <w:kern w:val="0"/>
          <w:sz w:val="28"/>
          <w:szCs w:val="28"/>
        </w:rPr>
        <w:t>中小企业声明函（格式见附件</w:t>
      </w:r>
      <w:r>
        <w:rPr>
          <w:rFonts w:hint="eastAsia" w:eastAsia="方正仿宋_GBK"/>
          <w:kern w:val="0"/>
          <w:sz w:val="28"/>
          <w:szCs w:val="28"/>
          <w:lang w:val="en-US" w:eastAsia="zh-CN"/>
        </w:rPr>
        <w:t>8</w:t>
      </w:r>
      <w:r>
        <w:rPr>
          <w:rFonts w:eastAsia="方正仿宋_GBK"/>
          <w:kern w:val="0"/>
          <w:sz w:val="28"/>
          <w:szCs w:val="28"/>
        </w:rPr>
        <w:t>）</w:t>
      </w:r>
      <w:r>
        <w:rPr>
          <w:rFonts w:hint="eastAsia" w:eastAsia="方正仿宋_GBK"/>
          <w:kern w:val="0"/>
          <w:sz w:val="28"/>
          <w:szCs w:val="28"/>
        </w:rPr>
        <w:t>；</w:t>
      </w:r>
    </w:p>
    <w:p w14:paraId="1ECD76A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rPr>
      </w:pPr>
      <w:r>
        <w:rPr>
          <w:rFonts w:hint="eastAsia" w:eastAsia="方正仿宋_GBK"/>
          <w:kern w:val="0"/>
          <w:sz w:val="28"/>
          <w:szCs w:val="28"/>
          <w:lang w:val="en-US" w:eastAsia="zh-CN"/>
        </w:rPr>
        <w:t>4</w:t>
      </w:r>
      <w:r>
        <w:rPr>
          <w:rFonts w:eastAsia="方正仿宋_GBK"/>
          <w:kern w:val="0"/>
          <w:sz w:val="28"/>
          <w:szCs w:val="28"/>
          <w:lang w:val="zh-CN"/>
        </w:rPr>
        <w:t>.</w:t>
      </w:r>
      <w:r>
        <w:rPr>
          <w:rFonts w:eastAsia="方正仿宋_GBK"/>
          <w:kern w:val="0"/>
          <w:sz w:val="28"/>
          <w:szCs w:val="28"/>
        </w:rPr>
        <w:t>残疾人福利性单位声明函（格式见附件</w:t>
      </w:r>
      <w:r>
        <w:rPr>
          <w:rFonts w:hint="eastAsia" w:eastAsia="方正仿宋_GBK"/>
          <w:kern w:val="0"/>
          <w:sz w:val="28"/>
          <w:szCs w:val="28"/>
          <w:lang w:val="en-US" w:eastAsia="zh-CN"/>
        </w:rPr>
        <w:t>9</w:t>
      </w:r>
      <w:r>
        <w:rPr>
          <w:rFonts w:eastAsia="方正仿宋_GBK"/>
          <w:kern w:val="0"/>
          <w:sz w:val="28"/>
          <w:szCs w:val="28"/>
        </w:rPr>
        <w:t>）</w:t>
      </w:r>
      <w:r>
        <w:rPr>
          <w:rFonts w:hint="eastAsia" w:eastAsia="方正仿宋_GBK"/>
          <w:kern w:val="0"/>
          <w:sz w:val="28"/>
          <w:szCs w:val="28"/>
        </w:rPr>
        <w:t>；</w:t>
      </w:r>
    </w:p>
    <w:p w14:paraId="63FF2E9D">
      <w:pPr>
        <w:keepNext w:val="0"/>
        <w:keepLines w:val="0"/>
        <w:pageBreakBefore w:val="0"/>
        <w:widowControl w:val="0"/>
        <w:kinsoku/>
        <w:wordWrap/>
        <w:overflowPunct/>
        <w:topLinePunct w:val="0"/>
        <w:autoSpaceDE/>
        <w:autoSpaceDN/>
        <w:bidi w:val="0"/>
        <w:spacing w:line="480" w:lineRule="exact"/>
        <w:textAlignment w:val="auto"/>
        <w:rPr>
          <w:rFonts w:hint="eastAsia" w:eastAsia="方正仿宋_GBK"/>
          <w:bCs/>
          <w:kern w:val="0"/>
          <w:sz w:val="28"/>
          <w:szCs w:val="28"/>
        </w:rPr>
      </w:pPr>
      <w:r>
        <w:rPr>
          <w:rFonts w:hint="eastAsia" w:eastAsia="方正仿宋_GBK"/>
          <w:kern w:val="0"/>
          <w:sz w:val="28"/>
          <w:szCs w:val="28"/>
          <w:lang w:val="en-US" w:eastAsia="zh-CN"/>
        </w:rPr>
        <w:t>5</w:t>
      </w:r>
      <w:r>
        <w:rPr>
          <w:rFonts w:eastAsia="方正仿宋_GBK"/>
          <w:kern w:val="0"/>
          <w:sz w:val="28"/>
          <w:szCs w:val="28"/>
        </w:rPr>
        <w:t>.</w:t>
      </w:r>
      <w:r>
        <w:rPr>
          <w:rFonts w:eastAsia="方正仿宋_GBK"/>
          <w:bCs/>
          <w:kern w:val="0"/>
          <w:sz w:val="28"/>
          <w:szCs w:val="28"/>
        </w:rPr>
        <w:t>监狱和戒毒企业证明材料（格式见附件1</w:t>
      </w:r>
      <w:r>
        <w:rPr>
          <w:rFonts w:hint="eastAsia" w:eastAsia="方正仿宋_GBK"/>
          <w:bCs/>
          <w:kern w:val="0"/>
          <w:sz w:val="28"/>
          <w:szCs w:val="28"/>
          <w:lang w:val="en-US" w:eastAsia="zh-CN"/>
        </w:rPr>
        <w:t>0</w:t>
      </w:r>
      <w:r>
        <w:rPr>
          <w:rFonts w:eastAsia="方正仿宋_GBK"/>
          <w:bCs/>
          <w:kern w:val="0"/>
          <w:sz w:val="28"/>
          <w:szCs w:val="28"/>
        </w:rPr>
        <w:t>）</w:t>
      </w:r>
      <w:r>
        <w:rPr>
          <w:rFonts w:hint="eastAsia" w:eastAsia="方正仿宋_GBK"/>
          <w:bCs/>
          <w:kern w:val="0"/>
          <w:sz w:val="28"/>
          <w:szCs w:val="28"/>
        </w:rPr>
        <w:t>。</w:t>
      </w:r>
      <w:bookmarkStart w:id="65" w:name="_GoBack"/>
      <w:bookmarkEnd w:id="65"/>
    </w:p>
    <w:p w14:paraId="153AEC99">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w:t>
      </w:r>
    </w:p>
    <w:p w14:paraId="7F1F21B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响应人符合《中华人民共和国政府采购法》第二十二条规定条件的</w:t>
      </w:r>
    </w:p>
    <w:p w14:paraId="42AEA8F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声明函</w:t>
      </w:r>
    </w:p>
    <w:p w14:paraId="52C207A5">
      <w:pPr>
        <w:adjustRightInd w:val="0"/>
        <w:snapToGrid w:val="0"/>
        <w:spacing w:line="500" w:lineRule="exact"/>
        <w:rPr>
          <w:rFonts w:hint="default" w:eastAsia="方正仿宋_GBK"/>
          <w:bCs/>
          <w:kern w:val="0"/>
          <w:sz w:val="28"/>
          <w:szCs w:val="28"/>
          <w:lang w:val="en-US" w:eastAsia="zh-CN"/>
        </w:rPr>
      </w:pPr>
    </w:p>
    <w:p w14:paraId="1A622A5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我单位参加__________________（项目名称）响应活动。针对《中华人民共和国政府采购法》第二十二条规定做出如下声明：</w:t>
      </w:r>
    </w:p>
    <w:p w14:paraId="2D79A78B">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1.我单位具有独立承担民事责任的能力；</w:t>
      </w:r>
    </w:p>
    <w:p w14:paraId="40196241">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2.我单位具有良好的商业信誉和健全的财务会计制度；</w:t>
      </w:r>
    </w:p>
    <w:p w14:paraId="462B32F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3.我单位具有履行合同所必需的设备和专业技术能力；</w:t>
      </w:r>
    </w:p>
    <w:p w14:paraId="2F4487C7">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4.我单位有依法缴纳税收和社会保障资金的良好记录；</w:t>
      </w:r>
    </w:p>
    <w:p w14:paraId="6C576EBD">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D0615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6.我单位满足法律、行政法规规定的其他条件。</w:t>
      </w:r>
    </w:p>
    <w:p w14:paraId="0A8CF984">
      <w:pPr>
        <w:adjustRightInd w:val="0"/>
        <w:snapToGrid w:val="0"/>
        <w:spacing w:line="500" w:lineRule="exact"/>
        <w:rPr>
          <w:rFonts w:hint="default" w:eastAsia="方正仿宋_GBK"/>
          <w:bCs/>
          <w:kern w:val="0"/>
          <w:sz w:val="28"/>
          <w:szCs w:val="28"/>
          <w:lang w:val="en-US" w:eastAsia="zh-CN"/>
        </w:rPr>
      </w:pPr>
    </w:p>
    <w:p w14:paraId="0F8653CA">
      <w:pPr>
        <w:adjustRightInd w:val="0"/>
        <w:snapToGrid w:val="0"/>
        <w:spacing w:line="500" w:lineRule="exact"/>
        <w:rPr>
          <w:rFonts w:hint="default" w:eastAsia="方正仿宋_GBK"/>
          <w:bCs/>
          <w:kern w:val="0"/>
          <w:sz w:val="28"/>
          <w:szCs w:val="28"/>
          <w:lang w:val="en-US" w:eastAsia="zh-CN"/>
        </w:rPr>
      </w:pPr>
    </w:p>
    <w:p w14:paraId="76B738CF">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承诺人名称（公章）：</w:t>
      </w:r>
    </w:p>
    <w:p w14:paraId="29193B50">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w:t>
      </w:r>
    </w:p>
    <w:p w14:paraId="2F54E12E">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日期：</w:t>
      </w:r>
      <w:r>
        <w:rPr>
          <w:rFonts w:hint="eastAsia" w:eastAsia="方正仿宋_GBK"/>
          <w:bCs/>
          <w:kern w:val="0"/>
          <w:sz w:val="28"/>
          <w:szCs w:val="28"/>
          <w:lang w:val="en-US" w:eastAsia="zh-CN"/>
        </w:rPr>
        <w:t xml:space="preserve">        </w:t>
      </w:r>
      <w:r>
        <w:rPr>
          <w:rFonts w:hint="default" w:eastAsia="方正仿宋_GBK"/>
          <w:bCs/>
          <w:kern w:val="0"/>
          <w:sz w:val="28"/>
          <w:szCs w:val="28"/>
          <w:lang w:val="en-US" w:eastAsia="zh-CN"/>
        </w:rPr>
        <w:t>年    月    日</w:t>
      </w:r>
    </w:p>
    <w:p w14:paraId="1F4D032B">
      <w:pPr>
        <w:adjustRightInd w:val="0"/>
        <w:snapToGrid w:val="0"/>
        <w:spacing w:line="500" w:lineRule="exact"/>
        <w:rPr>
          <w:rFonts w:hint="default" w:eastAsia="方正仿宋_GBK"/>
          <w:bCs/>
          <w:kern w:val="0"/>
          <w:sz w:val="28"/>
          <w:szCs w:val="28"/>
          <w:lang w:val="en-US" w:eastAsia="zh-CN"/>
        </w:rPr>
      </w:pPr>
    </w:p>
    <w:p w14:paraId="06DE6FEE">
      <w:pPr>
        <w:pStyle w:val="2"/>
        <w:rPr>
          <w:rFonts w:hint="default" w:eastAsia="方正仿宋_GBK"/>
          <w:bCs/>
          <w:kern w:val="0"/>
          <w:sz w:val="28"/>
          <w:szCs w:val="28"/>
          <w:lang w:val="en-US" w:eastAsia="zh-CN"/>
        </w:rPr>
      </w:pPr>
    </w:p>
    <w:p w14:paraId="3CDD017E">
      <w:pPr>
        <w:rPr>
          <w:rFonts w:hint="eastAsia" w:eastAsia="方正仿宋_GBK"/>
          <w:b/>
          <w:bCs w:val="0"/>
          <w:kern w:val="0"/>
          <w:sz w:val="28"/>
          <w:szCs w:val="28"/>
          <w:lang w:val="en-US" w:eastAsia="zh-CN"/>
        </w:rPr>
      </w:pPr>
    </w:p>
    <w:p w14:paraId="7BE6CCE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附件2</w:t>
      </w:r>
    </w:p>
    <w:p w14:paraId="5F5F169C">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法定代表人身份证明</w:t>
      </w:r>
    </w:p>
    <w:p w14:paraId="757ECC23">
      <w:pPr>
        <w:adjustRightInd w:val="0"/>
        <w:snapToGrid w:val="0"/>
        <w:spacing w:line="500" w:lineRule="exact"/>
        <w:ind w:firstLine="560" w:firstLineChars="200"/>
        <w:rPr>
          <w:rFonts w:hint="default" w:eastAsia="方正仿宋_GBK"/>
          <w:bCs/>
          <w:kern w:val="0"/>
          <w:sz w:val="28"/>
          <w:szCs w:val="28"/>
          <w:lang w:val="en-US" w:eastAsia="zh-CN"/>
        </w:rPr>
      </w:pPr>
    </w:p>
    <w:p w14:paraId="50B36D1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先生/女士，身份证号码：</w:t>
      </w:r>
      <w:r>
        <w:rPr>
          <w:rFonts w:hint="default" w:eastAsia="方正仿宋_GBK"/>
          <w:bCs/>
          <w:kern w:val="0"/>
          <w:sz w:val="28"/>
          <w:szCs w:val="28"/>
          <w:lang w:val="en-US" w:eastAsia="zh-CN"/>
        </w:rPr>
        <w:t xml:space="preserve"> </w:t>
      </w:r>
      <w:r>
        <w:rPr>
          <w:rFonts w:hint="default" w:eastAsia="方正仿宋_GBK"/>
          <w:bCs/>
          <w:kern w:val="0"/>
          <w:sz w:val="28"/>
          <w:szCs w:val="28"/>
          <w:u w:val="single"/>
          <w:lang w:val="en-US" w:eastAsia="zh-CN"/>
        </w:rPr>
        <w:t xml:space="preserve">                                </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w:t>
      </w:r>
      <w:r>
        <w:rPr>
          <w:rFonts w:hint="default" w:eastAsia="方正仿宋_GBK"/>
          <w:bCs/>
          <w:kern w:val="0"/>
          <w:sz w:val="28"/>
          <w:szCs w:val="28"/>
          <w:lang w:val="en-US" w:eastAsia="zh-CN"/>
        </w:rPr>
        <w:t xml:space="preserve">             </w:t>
      </w:r>
    </w:p>
    <w:p w14:paraId="129A0376">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现任我单位</w:t>
      </w: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职务，为法定代表人，特此证明。</w:t>
      </w:r>
    </w:p>
    <w:p w14:paraId="30472649">
      <w:pPr>
        <w:adjustRightInd w:val="0"/>
        <w:snapToGrid w:val="0"/>
        <w:spacing w:line="500" w:lineRule="exact"/>
        <w:ind w:firstLine="560" w:firstLineChars="200"/>
        <w:rPr>
          <w:rFonts w:hint="default" w:eastAsia="方正仿宋_GBK"/>
          <w:bCs/>
          <w:kern w:val="0"/>
          <w:sz w:val="28"/>
          <w:szCs w:val="28"/>
          <w:lang w:val="en-US" w:eastAsia="zh-CN"/>
        </w:rPr>
      </w:pPr>
    </w:p>
    <w:p w14:paraId="64B6EB55">
      <w:pPr>
        <w:adjustRightInd w:val="0"/>
        <w:snapToGrid w:val="0"/>
        <w:spacing w:line="500" w:lineRule="exact"/>
        <w:ind w:firstLine="560" w:firstLineChars="200"/>
        <w:rPr>
          <w:rFonts w:hint="default" w:eastAsia="方正仿宋_GBK"/>
          <w:bCs/>
          <w:kern w:val="0"/>
          <w:sz w:val="28"/>
          <w:szCs w:val="28"/>
          <w:lang w:val="en-US" w:eastAsia="zh-CN"/>
        </w:rPr>
      </w:pPr>
    </w:p>
    <w:p w14:paraId="44EFEBE6">
      <w:pPr>
        <w:adjustRightInd w:val="0"/>
        <w:snapToGrid w:val="0"/>
        <w:spacing w:line="500" w:lineRule="exact"/>
        <w:ind w:firstLine="560" w:firstLineChars="200"/>
        <w:jc w:val="right"/>
        <w:rPr>
          <w:rFonts w:hint="eastAsia" w:eastAsia="方正仿宋_GBK"/>
          <w:bCs/>
          <w:kern w:val="0"/>
          <w:sz w:val="28"/>
          <w:szCs w:val="28"/>
          <w:lang w:val="en-US" w:eastAsia="zh-CN"/>
        </w:rPr>
      </w:pPr>
      <w:r>
        <w:rPr>
          <w:rFonts w:hint="eastAsia" w:eastAsia="方正仿宋_GBK"/>
          <w:bCs/>
          <w:kern w:val="0"/>
          <w:sz w:val="28"/>
          <w:szCs w:val="28"/>
          <w:lang w:val="en-US" w:eastAsia="zh-CN"/>
        </w:rPr>
        <w:t xml:space="preserve">                            单位名称(盖公章)：</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 xml:space="preserve">   日 期：     年   月   日</w:t>
      </w:r>
    </w:p>
    <w:p w14:paraId="5DE94F0B">
      <w:pPr>
        <w:adjustRightInd w:val="0"/>
        <w:snapToGrid w:val="0"/>
        <w:spacing w:line="500" w:lineRule="exact"/>
        <w:ind w:firstLine="560" w:firstLineChars="200"/>
        <w:rPr>
          <w:rFonts w:hint="default" w:eastAsia="方正仿宋_GBK"/>
          <w:bCs/>
          <w:kern w:val="0"/>
          <w:sz w:val="28"/>
          <w:szCs w:val="28"/>
          <w:lang w:val="en-US" w:eastAsia="zh-CN"/>
        </w:rPr>
      </w:pPr>
    </w:p>
    <w:p w14:paraId="3B797724">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附：法定代表人的身份证复印件盖单位公章</w:t>
      </w:r>
    </w:p>
    <w:p w14:paraId="21CFE91E">
      <w:pPr>
        <w:pStyle w:val="2"/>
        <w:rPr>
          <w:rFonts w:hint="default"/>
          <w:lang w:val="en-US" w:eastAsia="zh-CN"/>
        </w:rPr>
      </w:pPr>
    </w:p>
    <w:p w14:paraId="5B528A4F">
      <w:pPr>
        <w:rPr>
          <w:rFonts w:hint="default"/>
          <w:lang w:val="en-US" w:eastAsia="zh-CN"/>
        </w:rPr>
      </w:pPr>
    </w:p>
    <w:p w14:paraId="054CF0CA">
      <w:pPr>
        <w:rPr>
          <w:rFonts w:hint="default"/>
          <w:lang w:val="en-US" w:eastAsia="zh-CN"/>
        </w:rPr>
      </w:pPr>
    </w:p>
    <w:p w14:paraId="66E32DE5">
      <w:pPr>
        <w:rPr>
          <w:rFonts w:hint="default"/>
          <w:lang w:val="en-US" w:eastAsia="zh-CN"/>
        </w:rPr>
      </w:pPr>
    </w:p>
    <w:p w14:paraId="429FDA91">
      <w:pPr>
        <w:rPr>
          <w:rFonts w:hint="default"/>
          <w:lang w:val="en-US" w:eastAsia="zh-CN"/>
        </w:rPr>
      </w:pPr>
    </w:p>
    <w:p w14:paraId="499294AE">
      <w:pPr>
        <w:rPr>
          <w:rFonts w:hint="default"/>
          <w:lang w:val="en-US" w:eastAsia="zh-CN"/>
        </w:rPr>
      </w:pPr>
    </w:p>
    <w:p w14:paraId="27E69E1F">
      <w:pPr>
        <w:rPr>
          <w:rFonts w:hint="default"/>
          <w:lang w:val="en-US" w:eastAsia="zh-CN"/>
        </w:rPr>
      </w:pPr>
    </w:p>
    <w:p w14:paraId="21617475">
      <w:pPr>
        <w:rPr>
          <w:rFonts w:hint="default"/>
          <w:lang w:val="en-US" w:eastAsia="zh-CN"/>
        </w:rPr>
      </w:pPr>
    </w:p>
    <w:p w14:paraId="039FD7E1">
      <w:pPr>
        <w:rPr>
          <w:rFonts w:hint="default"/>
          <w:lang w:val="en-US" w:eastAsia="zh-CN"/>
        </w:rPr>
      </w:pPr>
    </w:p>
    <w:p w14:paraId="417D5657">
      <w:pPr>
        <w:rPr>
          <w:rFonts w:hint="default"/>
          <w:lang w:val="en-US" w:eastAsia="zh-CN"/>
        </w:rPr>
      </w:pPr>
    </w:p>
    <w:p w14:paraId="745BF9B7">
      <w:pPr>
        <w:rPr>
          <w:rFonts w:hint="default"/>
          <w:lang w:val="en-US" w:eastAsia="zh-CN"/>
        </w:rPr>
      </w:pPr>
    </w:p>
    <w:p w14:paraId="4E7AF817">
      <w:pPr>
        <w:rPr>
          <w:rFonts w:hint="default"/>
          <w:lang w:val="en-US" w:eastAsia="zh-CN"/>
        </w:rPr>
      </w:pPr>
    </w:p>
    <w:p w14:paraId="10B1AD95">
      <w:pPr>
        <w:rPr>
          <w:rFonts w:hint="default"/>
          <w:lang w:val="en-US" w:eastAsia="zh-CN"/>
        </w:rPr>
      </w:pPr>
    </w:p>
    <w:p w14:paraId="70917E86">
      <w:pPr>
        <w:rPr>
          <w:rFonts w:hint="default"/>
          <w:lang w:val="en-US" w:eastAsia="zh-CN"/>
        </w:rPr>
      </w:pPr>
    </w:p>
    <w:p w14:paraId="64AD3F26">
      <w:pPr>
        <w:rPr>
          <w:rFonts w:hint="default"/>
          <w:lang w:val="en-US" w:eastAsia="zh-CN"/>
        </w:rPr>
      </w:pPr>
    </w:p>
    <w:p w14:paraId="78E618F7">
      <w:pPr>
        <w:rPr>
          <w:rFonts w:hint="default"/>
          <w:lang w:val="en-US" w:eastAsia="zh-CN"/>
        </w:rPr>
      </w:pPr>
    </w:p>
    <w:p w14:paraId="6A6718E0">
      <w:pPr>
        <w:rPr>
          <w:rFonts w:hint="default"/>
          <w:lang w:val="en-US" w:eastAsia="zh-CN"/>
        </w:rPr>
      </w:pPr>
    </w:p>
    <w:p w14:paraId="4547BBB4">
      <w:pPr>
        <w:rPr>
          <w:rFonts w:hint="default"/>
          <w:lang w:val="en-US" w:eastAsia="zh-CN"/>
        </w:rPr>
      </w:pPr>
    </w:p>
    <w:p w14:paraId="2698FD81">
      <w:pPr>
        <w:rPr>
          <w:rFonts w:hint="default"/>
          <w:lang w:val="en-US" w:eastAsia="zh-CN"/>
        </w:rPr>
      </w:pPr>
    </w:p>
    <w:p w14:paraId="13534819">
      <w:pPr>
        <w:rPr>
          <w:rFonts w:hint="default"/>
          <w:lang w:val="en-US" w:eastAsia="zh-CN"/>
        </w:rPr>
      </w:pPr>
    </w:p>
    <w:p w14:paraId="0DB4D90D">
      <w:pPr>
        <w:rPr>
          <w:rFonts w:hint="default"/>
          <w:lang w:val="en-US" w:eastAsia="zh-CN"/>
        </w:rPr>
      </w:pPr>
    </w:p>
    <w:p w14:paraId="279EFA96">
      <w:pPr>
        <w:rPr>
          <w:rFonts w:hint="default"/>
          <w:lang w:val="en-US" w:eastAsia="zh-CN"/>
        </w:rPr>
      </w:pPr>
    </w:p>
    <w:p w14:paraId="64911179">
      <w:pPr>
        <w:rPr>
          <w:rFonts w:hint="default"/>
          <w:lang w:val="en-US" w:eastAsia="zh-CN"/>
        </w:rPr>
      </w:pPr>
    </w:p>
    <w:p w14:paraId="00F6EEB4">
      <w:pPr>
        <w:rPr>
          <w:rFonts w:hint="default"/>
          <w:lang w:val="en-US" w:eastAsia="zh-CN"/>
        </w:rPr>
      </w:pPr>
    </w:p>
    <w:p w14:paraId="27C2238B">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附件3</w:t>
      </w:r>
    </w:p>
    <w:p w14:paraId="622C72E8">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法定代表人授权委托书</w:t>
      </w:r>
    </w:p>
    <w:p w14:paraId="1D3628C3">
      <w:pPr>
        <w:adjustRightInd w:val="0"/>
        <w:snapToGrid w:val="0"/>
        <w:spacing w:line="500" w:lineRule="exact"/>
        <w:ind w:firstLine="560" w:firstLineChars="200"/>
        <w:rPr>
          <w:rFonts w:hint="default" w:eastAsia="方正仿宋_GBK"/>
          <w:bCs/>
          <w:kern w:val="0"/>
          <w:sz w:val="28"/>
          <w:szCs w:val="28"/>
          <w:lang w:val="en-US" w:eastAsia="zh-CN"/>
        </w:rPr>
      </w:pPr>
    </w:p>
    <w:p w14:paraId="7C4C6A3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人------（姓名）系————（授权单位名称）的法定代表人，现委托-------（姓名）（身份证号——————）为我方代理人，以我方名义全权处理与********************采购项目有关的一切事务，其法律后果由我方承担。</w:t>
      </w:r>
    </w:p>
    <w:p w14:paraId="545E781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本授权书于---年---月---日起生效。代理人无转委托权。</w:t>
      </w:r>
    </w:p>
    <w:p w14:paraId="507EDEB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代理人(被授权人):------</w:t>
      </w:r>
    </w:p>
    <w:p w14:paraId="5D0508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授权单位名称（盖章）：-----</w:t>
      </w:r>
    </w:p>
    <w:p w14:paraId="160F381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授权单位法定代表人（签字或盖章）：-----</w:t>
      </w:r>
    </w:p>
    <w:p w14:paraId="2C04E2C9">
      <w:pPr>
        <w:adjustRightInd w:val="0"/>
        <w:snapToGrid w:val="0"/>
        <w:spacing w:line="500" w:lineRule="exact"/>
        <w:ind w:firstLine="560" w:firstLineChars="200"/>
        <w:rPr>
          <w:rFonts w:hint="default" w:eastAsia="方正仿宋_GBK"/>
          <w:bCs/>
          <w:kern w:val="0"/>
          <w:sz w:val="28"/>
          <w:szCs w:val="28"/>
          <w:lang w:val="en-US" w:eastAsia="zh-CN"/>
        </w:rPr>
      </w:pPr>
    </w:p>
    <w:p w14:paraId="350D645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XXXX年XX月XX日</w:t>
      </w:r>
    </w:p>
    <w:p w14:paraId="4A044288">
      <w:pPr>
        <w:adjustRightInd w:val="0"/>
        <w:snapToGrid w:val="0"/>
        <w:spacing w:line="500" w:lineRule="exact"/>
        <w:ind w:firstLine="560" w:firstLineChars="200"/>
        <w:rPr>
          <w:rFonts w:hint="eastAsia" w:eastAsia="方正仿宋_GBK"/>
          <w:bCs/>
          <w:kern w:val="0"/>
          <w:sz w:val="28"/>
          <w:szCs w:val="28"/>
          <w:lang w:val="en-US" w:eastAsia="zh-CN"/>
        </w:rPr>
      </w:pPr>
    </w:p>
    <w:p w14:paraId="72144969">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附：代理人(被授权人)</w:t>
      </w:r>
      <w:r>
        <w:rPr>
          <w:rFonts w:hint="default" w:eastAsia="方正仿宋_GBK"/>
          <w:b/>
          <w:bCs w:val="0"/>
          <w:kern w:val="0"/>
          <w:sz w:val="28"/>
          <w:szCs w:val="28"/>
          <w:lang w:val="en-US" w:eastAsia="zh-CN"/>
        </w:rPr>
        <w:t>身份证复印件</w:t>
      </w:r>
      <w:r>
        <w:rPr>
          <w:rFonts w:hint="eastAsia" w:eastAsia="方正仿宋_GBK"/>
          <w:b/>
          <w:bCs w:val="0"/>
          <w:kern w:val="0"/>
          <w:sz w:val="28"/>
          <w:szCs w:val="28"/>
          <w:lang w:val="en-US" w:eastAsia="zh-CN"/>
        </w:rPr>
        <w:t>盖公章</w:t>
      </w:r>
    </w:p>
    <w:p w14:paraId="203B1271">
      <w:pPr>
        <w:adjustRightInd w:val="0"/>
        <w:snapToGrid w:val="0"/>
        <w:spacing w:line="500" w:lineRule="exact"/>
        <w:ind w:firstLine="560" w:firstLineChars="200"/>
        <w:rPr>
          <w:rFonts w:hint="default" w:eastAsia="方正仿宋_GBK"/>
          <w:bCs/>
          <w:kern w:val="0"/>
          <w:sz w:val="28"/>
          <w:szCs w:val="28"/>
          <w:lang w:val="en-US" w:eastAsia="zh-CN"/>
        </w:rPr>
      </w:pPr>
    </w:p>
    <w:p w14:paraId="46AD87A4">
      <w:pPr>
        <w:adjustRightInd w:val="0"/>
        <w:snapToGrid w:val="0"/>
        <w:spacing w:line="500" w:lineRule="exact"/>
        <w:ind w:firstLine="560" w:firstLineChars="200"/>
        <w:rPr>
          <w:rFonts w:hint="default" w:eastAsia="方正仿宋_GBK"/>
          <w:bCs/>
          <w:kern w:val="0"/>
          <w:sz w:val="28"/>
          <w:szCs w:val="28"/>
          <w:lang w:val="en-US" w:eastAsia="zh-CN"/>
        </w:rPr>
      </w:pPr>
    </w:p>
    <w:p w14:paraId="2C6EDB4F">
      <w:pPr>
        <w:adjustRightInd w:val="0"/>
        <w:snapToGrid w:val="0"/>
        <w:spacing w:line="500" w:lineRule="exact"/>
        <w:ind w:firstLine="560" w:firstLineChars="200"/>
        <w:rPr>
          <w:rFonts w:hint="default" w:eastAsia="方正仿宋_GBK"/>
          <w:bCs/>
          <w:kern w:val="0"/>
          <w:sz w:val="28"/>
          <w:szCs w:val="28"/>
          <w:lang w:val="en-US" w:eastAsia="zh-CN"/>
        </w:rPr>
      </w:pPr>
    </w:p>
    <w:p w14:paraId="5108583B">
      <w:pPr>
        <w:adjustRightInd w:val="0"/>
        <w:snapToGrid w:val="0"/>
        <w:spacing w:line="500" w:lineRule="exact"/>
        <w:ind w:firstLine="560" w:firstLineChars="200"/>
        <w:rPr>
          <w:rFonts w:hint="default" w:eastAsia="方正仿宋_GBK"/>
          <w:bCs/>
          <w:kern w:val="0"/>
          <w:sz w:val="28"/>
          <w:szCs w:val="28"/>
          <w:lang w:val="en-US" w:eastAsia="zh-CN"/>
        </w:rPr>
      </w:pPr>
    </w:p>
    <w:p w14:paraId="52E2B669">
      <w:pPr>
        <w:adjustRightInd w:val="0"/>
        <w:snapToGrid w:val="0"/>
        <w:spacing w:line="500" w:lineRule="exact"/>
        <w:ind w:firstLine="560" w:firstLineChars="200"/>
        <w:rPr>
          <w:rFonts w:hint="default" w:eastAsia="方正仿宋_GBK"/>
          <w:bCs/>
          <w:kern w:val="0"/>
          <w:sz w:val="28"/>
          <w:szCs w:val="28"/>
          <w:lang w:val="en-US" w:eastAsia="zh-CN"/>
        </w:rPr>
      </w:pPr>
    </w:p>
    <w:p w14:paraId="6240A7F0">
      <w:pPr>
        <w:adjustRightInd w:val="0"/>
        <w:snapToGrid w:val="0"/>
        <w:spacing w:line="500" w:lineRule="exact"/>
        <w:ind w:firstLine="560" w:firstLineChars="200"/>
        <w:rPr>
          <w:rFonts w:hint="default" w:eastAsia="方正仿宋_GBK"/>
          <w:bCs/>
          <w:kern w:val="0"/>
          <w:sz w:val="28"/>
          <w:szCs w:val="28"/>
          <w:lang w:val="en-US" w:eastAsia="zh-CN"/>
        </w:rPr>
      </w:pPr>
    </w:p>
    <w:p w14:paraId="2B3F2BBA">
      <w:pPr>
        <w:adjustRightInd w:val="0"/>
        <w:snapToGrid w:val="0"/>
        <w:spacing w:line="500" w:lineRule="exact"/>
        <w:ind w:firstLine="560" w:firstLineChars="200"/>
        <w:rPr>
          <w:rFonts w:hint="default" w:eastAsia="方正仿宋_GBK"/>
          <w:bCs/>
          <w:kern w:val="0"/>
          <w:sz w:val="28"/>
          <w:szCs w:val="28"/>
          <w:lang w:val="en-US" w:eastAsia="zh-CN"/>
        </w:rPr>
      </w:pPr>
    </w:p>
    <w:p w14:paraId="078238DA">
      <w:pPr>
        <w:adjustRightInd w:val="0"/>
        <w:snapToGrid w:val="0"/>
        <w:spacing w:line="500" w:lineRule="exact"/>
        <w:ind w:firstLine="560" w:firstLineChars="200"/>
        <w:rPr>
          <w:rFonts w:hint="default" w:eastAsia="方正仿宋_GBK"/>
          <w:bCs/>
          <w:kern w:val="0"/>
          <w:sz w:val="28"/>
          <w:szCs w:val="28"/>
          <w:lang w:val="en-US" w:eastAsia="zh-CN"/>
        </w:rPr>
      </w:pPr>
    </w:p>
    <w:p w14:paraId="0E12C140">
      <w:pPr>
        <w:adjustRightInd w:val="0"/>
        <w:snapToGrid w:val="0"/>
        <w:spacing w:line="500" w:lineRule="exact"/>
        <w:ind w:firstLine="560" w:firstLineChars="200"/>
        <w:rPr>
          <w:rFonts w:hint="default" w:eastAsia="方正仿宋_GBK"/>
          <w:bCs/>
          <w:kern w:val="0"/>
          <w:sz w:val="28"/>
          <w:szCs w:val="28"/>
          <w:lang w:val="en-US" w:eastAsia="zh-CN"/>
        </w:rPr>
      </w:pPr>
    </w:p>
    <w:p w14:paraId="50B98C86">
      <w:pPr>
        <w:adjustRightInd w:val="0"/>
        <w:snapToGrid w:val="0"/>
        <w:spacing w:line="500" w:lineRule="exact"/>
        <w:ind w:firstLine="560" w:firstLineChars="200"/>
        <w:rPr>
          <w:rFonts w:hint="default" w:eastAsia="方正仿宋_GBK"/>
          <w:bCs/>
          <w:kern w:val="0"/>
          <w:sz w:val="28"/>
          <w:szCs w:val="28"/>
          <w:lang w:val="en-US" w:eastAsia="zh-CN"/>
        </w:rPr>
      </w:pPr>
    </w:p>
    <w:p w14:paraId="5365527C">
      <w:pPr>
        <w:adjustRightInd w:val="0"/>
        <w:snapToGrid w:val="0"/>
        <w:spacing w:line="500" w:lineRule="exact"/>
        <w:ind w:firstLine="560" w:firstLineChars="200"/>
        <w:rPr>
          <w:rFonts w:hint="default" w:eastAsia="方正仿宋_GBK"/>
          <w:bCs/>
          <w:kern w:val="0"/>
          <w:sz w:val="28"/>
          <w:szCs w:val="28"/>
          <w:lang w:val="en-US" w:eastAsia="zh-CN"/>
        </w:rPr>
      </w:pPr>
    </w:p>
    <w:p w14:paraId="79992C20">
      <w:pPr>
        <w:adjustRightInd w:val="0"/>
        <w:snapToGrid w:val="0"/>
        <w:spacing w:line="500" w:lineRule="exact"/>
        <w:ind w:firstLine="560" w:firstLineChars="200"/>
        <w:rPr>
          <w:rFonts w:hint="default" w:eastAsia="方正仿宋_GBK"/>
          <w:bCs/>
          <w:kern w:val="0"/>
          <w:sz w:val="28"/>
          <w:szCs w:val="28"/>
          <w:lang w:val="en-US" w:eastAsia="zh-CN"/>
        </w:rPr>
      </w:pPr>
    </w:p>
    <w:p w14:paraId="205DA5B0">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附件4</w:t>
      </w:r>
    </w:p>
    <w:p w14:paraId="13F7EE57">
      <w:pPr>
        <w:adjustRightInd w:val="0"/>
        <w:snapToGrid w:val="0"/>
        <w:spacing w:line="500" w:lineRule="exact"/>
        <w:ind w:firstLine="643" w:firstLineChars="200"/>
        <w:jc w:val="center"/>
        <w:rPr>
          <w:rFonts w:hint="eastAsia" w:eastAsia="方正仿宋_GBK"/>
          <w:b/>
          <w:bCs w:val="0"/>
          <w:kern w:val="0"/>
          <w:sz w:val="32"/>
          <w:szCs w:val="32"/>
          <w:lang w:val="en-US" w:eastAsia="zh-CN"/>
        </w:rPr>
      </w:pPr>
      <w:r>
        <w:rPr>
          <w:rFonts w:hint="eastAsia" w:eastAsia="方正仿宋_GBK"/>
          <w:b/>
          <w:bCs w:val="0"/>
          <w:kern w:val="0"/>
          <w:sz w:val="32"/>
          <w:szCs w:val="32"/>
          <w:lang w:val="en-US" w:eastAsia="zh-CN"/>
        </w:rPr>
        <w:t>供应商信用承诺书</w:t>
      </w:r>
    </w:p>
    <w:p w14:paraId="2F816A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为营造公开、公平、公正的公共资源交易环境，树立诚信守法的投标（响应）人形象，本人代表本单位作出以下承诺：</w:t>
      </w:r>
    </w:p>
    <w:p w14:paraId="1BA0B8C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一、本单位对所提交的单位基本信息、单位负责人、项目负责人、技术负责人、从业资质和资格、业绩、财务状况、信誉等所有资料，均合法、真实、准确、有效，无任何伪造、修改、虚假成分；</w:t>
      </w:r>
    </w:p>
    <w:p w14:paraId="322E8DE5">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二、严格依照国家和省、市、县关于招标投标等方面的法律、法规、规章、规范性文件，参加公共资源交易招标投标活动；积极履行社会责任，促进廉政建设；</w:t>
      </w:r>
    </w:p>
    <w:p w14:paraId="619FC94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三、严格遵守即时信息公示规定，及时更新公共资源交易中心主体信息库中信息；</w:t>
      </w:r>
    </w:p>
    <w:p w14:paraId="11E49341">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四、自我约束、自我管理，守合同、重信用，不参与围标串标、弄虚作假、骗取中标、干扰评标、违约毁约、恶意投诉等行为，主动维护公共资源交易招标投标的良好秩序；</w:t>
      </w:r>
    </w:p>
    <w:p w14:paraId="6869557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E613C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六、自觉接受政府部门、行业组织、社会公众、新闻舆论等监督；</w:t>
      </w:r>
    </w:p>
    <w:p w14:paraId="4DEA4DB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七、上述承诺已向本单位员工作了宣传教育；</w:t>
      </w:r>
    </w:p>
    <w:p w14:paraId="59A0FA1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如有违反上述承诺的不良行为，本单位同意将其予以上网公示。</w:t>
      </w:r>
    </w:p>
    <w:p w14:paraId="38888C3C">
      <w:pPr>
        <w:adjustRightInd w:val="0"/>
        <w:snapToGrid w:val="0"/>
        <w:spacing w:line="500" w:lineRule="exact"/>
        <w:rPr>
          <w:rFonts w:hint="eastAsia" w:eastAsia="方正仿宋_GBK"/>
          <w:bCs/>
          <w:kern w:val="0"/>
          <w:sz w:val="28"/>
          <w:szCs w:val="28"/>
          <w:lang w:val="zh-CN" w:eastAsia="zh-CN"/>
        </w:rPr>
      </w:pPr>
    </w:p>
    <w:p w14:paraId="32BF8442">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响应供应商全称(盖公章)：</w:t>
      </w:r>
    </w:p>
    <w:p w14:paraId="08AEAF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法定代表人（签字或盖章）：</w:t>
      </w:r>
    </w:p>
    <w:p w14:paraId="1B2035FC">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时间：  年  月   日</w:t>
      </w:r>
    </w:p>
    <w:p w14:paraId="3A66A98C">
      <w:pPr>
        <w:adjustRightInd w:val="0"/>
        <w:snapToGrid w:val="0"/>
        <w:spacing w:line="500" w:lineRule="exact"/>
        <w:ind w:firstLine="560" w:firstLineChars="200"/>
        <w:rPr>
          <w:rFonts w:hint="eastAsia" w:eastAsia="方正仿宋_GBK"/>
          <w:bCs/>
          <w:kern w:val="0"/>
          <w:sz w:val="28"/>
          <w:szCs w:val="28"/>
          <w:lang w:val="zh-CN" w:eastAsia="zh-CN"/>
        </w:rPr>
      </w:pPr>
    </w:p>
    <w:p w14:paraId="5CCF8C34">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附件5</w:t>
      </w:r>
    </w:p>
    <w:p w14:paraId="54740C92">
      <w:pPr>
        <w:adjustRightInd w:val="0"/>
        <w:snapToGrid w:val="0"/>
        <w:spacing w:line="500" w:lineRule="exact"/>
        <w:ind w:firstLine="643" w:firstLineChars="200"/>
        <w:jc w:val="center"/>
        <w:rPr>
          <w:rFonts w:hint="eastAsia" w:eastAsia="方正仿宋_GBK"/>
          <w:b/>
          <w:bCs w:val="0"/>
          <w:kern w:val="0"/>
          <w:sz w:val="32"/>
          <w:szCs w:val="32"/>
          <w:lang w:val="zh-CN" w:eastAsia="zh-CN"/>
        </w:rPr>
      </w:pPr>
      <w:r>
        <w:rPr>
          <w:rFonts w:hint="eastAsia" w:eastAsia="方正仿宋_GBK"/>
          <w:b/>
          <w:bCs w:val="0"/>
          <w:kern w:val="0"/>
          <w:sz w:val="32"/>
          <w:szCs w:val="32"/>
          <w:lang w:val="zh-CN" w:eastAsia="zh-CN"/>
        </w:rPr>
        <w:t>谈判响应函</w:t>
      </w:r>
    </w:p>
    <w:p w14:paraId="0C81C1C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致：________________（采购人名称）</w:t>
      </w:r>
    </w:p>
    <w:p w14:paraId="4250804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根据贵方的__________（项目名称）谈判文件，正式授权下述______(被授权人姓名)代表我方______________（供应商的名称），全权处理本次项目谈判的有关事宜。</w:t>
      </w:r>
    </w:p>
    <w:p w14:paraId="75100A5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据此函，__________（被授权人签字）兹宣布同意如下：</w:t>
      </w:r>
    </w:p>
    <w:p w14:paraId="5F1AD8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1.按谈判文件规定的各项要求，向买方提供所需货物、服务（包含与货物相关的服务及与服务相关的货物）。</w:t>
      </w:r>
    </w:p>
    <w:p w14:paraId="5D96C62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2.我们已详细审核全部谈判文件及其有效补充文件，我们知道必须放弃提出含糊不清或误解问题的权利。</w:t>
      </w:r>
    </w:p>
    <w:p w14:paraId="17D6D35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3.我们同意从规定的开标日期起遵循本响应文件，并在规定的谈判有效期期满之前均具有约束力。</w:t>
      </w:r>
    </w:p>
    <w:p w14:paraId="1AC6B9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4.同意向贵方提供贵方可能另外要求的与谈判有关的任何证据或资料，并保证我方已提供和将要提供的文件是真实的、准确的。</w:t>
      </w:r>
    </w:p>
    <w:p w14:paraId="36126E6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5.一旦我方成交,我方将根据谈判文件的规定，严格履行合同的责任和义务,并保证在谈判文件规定的时间完成项目，交付买方验收、使用。</w:t>
      </w:r>
    </w:p>
    <w:p w14:paraId="024BC27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6.我方与本谈判有关的正式通讯地址为：</w:t>
      </w:r>
    </w:p>
    <w:p w14:paraId="799555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地          址：</w:t>
      </w:r>
    </w:p>
    <w:p w14:paraId="5875EBBA">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邮          编：</w:t>
      </w:r>
    </w:p>
    <w:p w14:paraId="166E5D29">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电          话：</w:t>
      </w:r>
    </w:p>
    <w:p w14:paraId="023B55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传          真：</w:t>
      </w:r>
    </w:p>
    <w:p w14:paraId="3BF5DEF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供应商开户行：</w:t>
      </w:r>
    </w:p>
    <w:p w14:paraId="202FA3B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账          号：</w:t>
      </w:r>
    </w:p>
    <w:p w14:paraId="45E2BCC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日           期：_____年____月____日</w:t>
      </w:r>
    </w:p>
    <w:p w14:paraId="1C044A86">
      <w:pPr>
        <w:rPr>
          <w:rFonts w:hint="default" w:eastAsia="方正仿宋_GBK"/>
          <w:b/>
          <w:bCs w:val="0"/>
          <w:kern w:val="0"/>
          <w:sz w:val="28"/>
          <w:szCs w:val="28"/>
          <w:lang w:val="en-US" w:eastAsia="zh-CN"/>
        </w:rPr>
      </w:pPr>
    </w:p>
    <w:p w14:paraId="4560E93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附件6</w:t>
      </w:r>
    </w:p>
    <w:p w14:paraId="14A1B4B2">
      <w:pPr>
        <w:spacing w:line="400" w:lineRule="exact"/>
        <w:jc w:val="center"/>
        <w:rPr>
          <w:rFonts w:hint="eastAsia" w:ascii="仿宋" w:hAnsi="仿宋" w:eastAsia="仿宋" w:cs="仿宋"/>
          <w:b/>
          <w:bCs/>
          <w:sz w:val="32"/>
          <w:szCs w:val="32"/>
          <w:highlight w:val="none"/>
        </w:rPr>
      </w:pPr>
    </w:p>
    <w:p w14:paraId="0535531B">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首次</w:t>
      </w:r>
      <w:r>
        <w:rPr>
          <w:rFonts w:hint="eastAsia" w:ascii="仿宋" w:hAnsi="仿宋" w:eastAsia="仿宋" w:cs="仿宋"/>
          <w:b/>
          <w:bCs/>
          <w:sz w:val="32"/>
          <w:szCs w:val="32"/>
          <w:highlight w:val="none"/>
          <w:lang w:eastAsia="zh-CN"/>
        </w:rPr>
        <w:t>）</w:t>
      </w:r>
    </w:p>
    <w:p w14:paraId="389D8AD0">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启东市S335大洋港桥、天汾大桥环评验收项目</w:t>
      </w:r>
    </w:p>
    <w:p w14:paraId="11AA024B">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1211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352E4DBC">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D1F1B76">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0DC8DB4">
            <w:pPr>
              <w:adjustRightInd w:val="0"/>
              <w:snapToGrid w:val="0"/>
              <w:spacing w:line="500" w:lineRule="exact"/>
              <w:ind w:firstLine="281" w:firstLineChars="100"/>
              <w:jc w:val="both"/>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150F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1D243A1">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启东市S335大洋港桥环评验收项目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5EBB1212">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15766CC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0C77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435ED0D9">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启东市天汾大桥环评验收项目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63CD181">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4153B47E">
            <w:pPr>
              <w:adjustRightInd w:val="0"/>
              <w:snapToGrid w:val="0"/>
              <w:spacing w:line="500" w:lineRule="exact"/>
              <w:rPr>
                <w:rFonts w:hint="eastAsia" w:eastAsia="方正仿宋_GBK"/>
                <w:bCs/>
                <w:kern w:val="0"/>
                <w:sz w:val="28"/>
                <w:szCs w:val="28"/>
                <w:lang w:val="zh-CN" w:eastAsia="zh-CN"/>
              </w:rPr>
            </w:pPr>
          </w:p>
        </w:tc>
      </w:tr>
      <w:tr w14:paraId="34F6A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30428F47">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合计：大写                小写</w:t>
            </w:r>
          </w:p>
        </w:tc>
      </w:tr>
      <w:tr w14:paraId="0B4F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E34170C">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报价包括但不限于成本、人工、利润、税金、管理费、</w:t>
            </w:r>
            <w:r>
              <w:rPr>
                <w:rFonts w:hint="eastAsia" w:eastAsia="方正仿宋_GBK"/>
                <w:bCs/>
                <w:kern w:val="0"/>
                <w:sz w:val="28"/>
                <w:szCs w:val="28"/>
                <w:lang w:val="en-US" w:eastAsia="zh-CN"/>
              </w:rPr>
              <w:t>招标代理费、</w:t>
            </w:r>
            <w:r>
              <w:rPr>
                <w:rFonts w:hint="eastAsia" w:eastAsia="方正仿宋_GBK"/>
                <w:bCs/>
                <w:kern w:val="0"/>
                <w:sz w:val="28"/>
                <w:szCs w:val="28"/>
                <w:lang w:val="zh-CN" w:eastAsia="zh-CN"/>
              </w:rPr>
              <w:t>评审费等为完成本项目约定工作所发生的全部费用。在合同实施期间合同价不随国家政策或法规、标准及市场因素的变化而进行调整，也不因实际服务周期的延长或缩短而调整。</w:t>
            </w:r>
          </w:p>
        </w:tc>
      </w:tr>
    </w:tbl>
    <w:p w14:paraId="7AC6FDE2">
      <w:pPr>
        <w:adjustRightInd w:val="0"/>
        <w:snapToGrid w:val="0"/>
        <w:spacing w:line="500" w:lineRule="exact"/>
        <w:rPr>
          <w:rFonts w:hint="eastAsia" w:eastAsia="方正仿宋_GBK"/>
          <w:bCs/>
          <w:kern w:val="0"/>
          <w:sz w:val="28"/>
          <w:szCs w:val="28"/>
          <w:u w:val="single"/>
          <w:lang w:val="zh-CN" w:eastAsia="zh-CN"/>
        </w:rPr>
      </w:pPr>
    </w:p>
    <w:p w14:paraId="177CAC80">
      <w:pPr>
        <w:adjustRightInd w:val="0"/>
        <w:snapToGrid w:val="0"/>
        <w:spacing w:line="500" w:lineRule="exact"/>
        <w:rPr>
          <w:rFonts w:hint="eastAsia" w:eastAsia="方正仿宋_GBK"/>
          <w:bCs/>
          <w:kern w:val="0"/>
          <w:sz w:val="28"/>
          <w:szCs w:val="28"/>
          <w:u w:val="single"/>
          <w:lang w:val="zh-CN" w:eastAsia="zh-CN"/>
        </w:rPr>
      </w:pPr>
      <w:r>
        <w:rPr>
          <w:rFonts w:hint="eastAsia" w:eastAsia="方正仿宋_GBK"/>
          <w:bCs/>
          <w:kern w:val="0"/>
          <w:sz w:val="28"/>
          <w:szCs w:val="28"/>
          <w:u w:val="single"/>
          <w:lang w:val="zh-CN" w:eastAsia="zh-CN"/>
        </w:rPr>
        <w:t>本报价表须机打并加盖报价单位公章，手填无效。</w:t>
      </w:r>
    </w:p>
    <w:p w14:paraId="256B97F7">
      <w:pPr>
        <w:snapToGrid w:val="0"/>
        <w:spacing w:line="300" w:lineRule="auto"/>
        <w:outlineLvl w:val="0"/>
        <w:rPr>
          <w:rFonts w:hint="eastAsia" w:ascii="仿宋" w:hAnsi="仿宋" w:eastAsia="仿宋" w:cs="仿宋"/>
          <w:b/>
          <w:kern w:val="0"/>
          <w:sz w:val="28"/>
          <w:szCs w:val="28"/>
          <w:highlight w:val="none"/>
          <w:lang w:val="zh-CN"/>
        </w:rPr>
      </w:pPr>
    </w:p>
    <w:p w14:paraId="779B4651">
      <w:pPr>
        <w:snapToGrid w:val="0"/>
        <w:spacing w:line="300" w:lineRule="auto"/>
        <w:outlineLvl w:val="0"/>
        <w:rPr>
          <w:rFonts w:hint="eastAsia" w:ascii="仿宋" w:hAnsi="仿宋" w:eastAsia="仿宋" w:cs="仿宋"/>
          <w:b/>
          <w:kern w:val="0"/>
          <w:sz w:val="28"/>
          <w:szCs w:val="28"/>
          <w:highlight w:val="none"/>
          <w:lang w:val="zh-CN"/>
        </w:rPr>
      </w:pPr>
    </w:p>
    <w:p w14:paraId="014A2466">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0A6AB35">
      <w:pPr>
        <w:snapToGrid w:val="0"/>
        <w:spacing w:line="300" w:lineRule="auto"/>
        <w:outlineLvl w:val="0"/>
        <w:rPr>
          <w:rFonts w:hint="eastAsia" w:ascii="仿宋" w:hAnsi="仿宋" w:eastAsia="仿宋" w:cs="仿宋"/>
          <w:sz w:val="28"/>
          <w:szCs w:val="28"/>
          <w:highlight w:val="none"/>
        </w:rPr>
      </w:pPr>
    </w:p>
    <w:p w14:paraId="6E57076C">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276279F9">
      <w:pPr>
        <w:snapToGrid w:val="0"/>
        <w:spacing w:line="300" w:lineRule="auto"/>
        <w:outlineLvl w:val="0"/>
        <w:rPr>
          <w:rFonts w:hint="eastAsia" w:ascii="仿宋" w:hAnsi="仿宋" w:eastAsia="仿宋" w:cs="仿宋"/>
          <w:sz w:val="28"/>
          <w:szCs w:val="28"/>
          <w:highlight w:val="none"/>
        </w:rPr>
      </w:pPr>
    </w:p>
    <w:p w14:paraId="7BAB2FD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29AE92F5">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附件7</w:t>
      </w:r>
    </w:p>
    <w:p w14:paraId="74E1BE4E">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最终</w:t>
      </w:r>
      <w:r>
        <w:rPr>
          <w:rFonts w:hint="eastAsia" w:ascii="仿宋" w:hAnsi="仿宋" w:eastAsia="仿宋" w:cs="仿宋"/>
          <w:b/>
          <w:bCs/>
          <w:sz w:val="32"/>
          <w:szCs w:val="32"/>
          <w:highlight w:val="none"/>
          <w:lang w:eastAsia="zh-CN"/>
        </w:rPr>
        <w:t>）</w:t>
      </w:r>
    </w:p>
    <w:p w14:paraId="68B71B80">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启东市S335大洋港桥、天汾大桥环评验收项目</w:t>
      </w:r>
    </w:p>
    <w:p w14:paraId="6661FB7A">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3A490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3CC40304">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5D64F509">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928D496">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1106C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4AC76DE9">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启东市S335大洋港桥环评验收项目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671431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3502ECAA">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1EB64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9B0BC3A">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启东市天汾大桥环评验收项目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03227ABA">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589DCAD3">
            <w:pPr>
              <w:adjustRightInd w:val="0"/>
              <w:snapToGrid w:val="0"/>
              <w:spacing w:line="500" w:lineRule="exact"/>
              <w:rPr>
                <w:rFonts w:hint="eastAsia" w:eastAsia="方正仿宋_GBK"/>
                <w:bCs/>
                <w:kern w:val="0"/>
                <w:sz w:val="28"/>
                <w:szCs w:val="28"/>
                <w:lang w:val="zh-CN" w:eastAsia="zh-CN"/>
              </w:rPr>
            </w:pPr>
          </w:p>
        </w:tc>
      </w:tr>
      <w:tr w14:paraId="7618D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655C657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en-US" w:eastAsia="zh-CN"/>
              </w:rPr>
              <w:t>合计：大写                小写</w:t>
            </w:r>
          </w:p>
        </w:tc>
      </w:tr>
      <w:tr w14:paraId="21144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31EB05BC">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报价包括但不限于成本、人工、利润、税金、管理费、</w:t>
            </w:r>
            <w:r>
              <w:rPr>
                <w:rFonts w:hint="eastAsia" w:eastAsia="方正仿宋_GBK"/>
                <w:bCs/>
                <w:kern w:val="0"/>
                <w:sz w:val="28"/>
                <w:szCs w:val="28"/>
                <w:lang w:val="en-US" w:eastAsia="zh-CN"/>
              </w:rPr>
              <w:t>招标代理费、</w:t>
            </w:r>
            <w:r>
              <w:rPr>
                <w:rFonts w:hint="eastAsia" w:eastAsia="方正仿宋_GBK"/>
                <w:bCs/>
                <w:kern w:val="0"/>
                <w:sz w:val="28"/>
                <w:szCs w:val="28"/>
                <w:lang w:val="zh-CN" w:eastAsia="zh-CN"/>
              </w:rPr>
              <w:t>评审费等为完成本项目约定工作所发生的全部费用。在合同实施期间合同价不随国家政策或法规、标准及市场因素的变化而进行调整，也不因实际服务周期的延长或缩短而调整。</w:t>
            </w:r>
          </w:p>
        </w:tc>
      </w:tr>
    </w:tbl>
    <w:p w14:paraId="5D608CCB">
      <w:pPr>
        <w:adjustRightInd w:val="0"/>
        <w:snapToGrid w:val="0"/>
        <w:spacing w:line="500" w:lineRule="exact"/>
        <w:rPr>
          <w:rFonts w:hint="eastAsia" w:eastAsia="方正仿宋_GBK"/>
          <w:b/>
          <w:bCs w:val="0"/>
          <w:kern w:val="0"/>
          <w:sz w:val="28"/>
          <w:szCs w:val="28"/>
          <w:lang w:val="zh-CN" w:eastAsia="zh-CN"/>
        </w:rPr>
      </w:pPr>
    </w:p>
    <w:p w14:paraId="5DD262C4">
      <w:pPr>
        <w:adjustRightInd w:val="0"/>
        <w:snapToGrid w:val="0"/>
        <w:spacing w:line="500" w:lineRule="exact"/>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注意：报价表（最终）须提前加盖公章，由供应商在开标现场填写。</w:t>
      </w:r>
    </w:p>
    <w:p w14:paraId="78BD6A9E">
      <w:pPr>
        <w:snapToGrid w:val="0"/>
        <w:spacing w:line="300" w:lineRule="auto"/>
        <w:outlineLvl w:val="0"/>
        <w:rPr>
          <w:rFonts w:hint="eastAsia" w:ascii="仿宋" w:hAnsi="仿宋" w:eastAsia="仿宋" w:cs="仿宋"/>
          <w:b/>
          <w:kern w:val="0"/>
          <w:sz w:val="28"/>
          <w:szCs w:val="28"/>
          <w:highlight w:val="none"/>
          <w:lang w:val="zh-CN"/>
        </w:rPr>
      </w:pPr>
    </w:p>
    <w:p w14:paraId="04785823">
      <w:pPr>
        <w:snapToGrid w:val="0"/>
        <w:spacing w:line="300" w:lineRule="auto"/>
        <w:outlineLvl w:val="0"/>
        <w:rPr>
          <w:rFonts w:hint="eastAsia" w:ascii="仿宋" w:hAnsi="仿宋" w:eastAsia="仿宋" w:cs="仿宋"/>
          <w:b/>
          <w:kern w:val="0"/>
          <w:sz w:val="28"/>
          <w:szCs w:val="28"/>
          <w:highlight w:val="none"/>
          <w:lang w:val="zh-CN"/>
        </w:rPr>
      </w:pPr>
    </w:p>
    <w:p w14:paraId="60DA2424">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11A9C5B">
      <w:pPr>
        <w:snapToGrid w:val="0"/>
        <w:spacing w:line="300" w:lineRule="auto"/>
        <w:outlineLvl w:val="0"/>
        <w:rPr>
          <w:rFonts w:hint="eastAsia" w:ascii="仿宋" w:hAnsi="仿宋" w:eastAsia="仿宋" w:cs="仿宋"/>
          <w:sz w:val="28"/>
          <w:szCs w:val="28"/>
          <w:highlight w:val="none"/>
        </w:rPr>
      </w:pPr>
    </w:p>
    <w:p w14:paraId="645514B5">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0D14B277">
      <w:pPr>
        <w:snapToGrid w:val="0"/>
        <w:spacing w:line="300" w:lineRule="auto"/>
        <w:outlineLvl w:val="0"/>
        <w:rPr>
          <w:rFonts w:hint="eastAsia" w:ascii="仿宋" w:hAnsi="仿宋" w:eastAsia="仿宋" w:cs="仿宋"/>
          <w:sz w:val="28"/>
          <w:szCs w:val="28"/>
          <w:highlight w:val="none"/>
        </w:rPr>
      </w:pPr>
    </w:p>
    <w:p w14:paraId="0DDC53F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46E1F4F6">
      <w:pPr>
        <w:pStyle w:val="2"/>
        <w:rPr>
          <w:rFonts w:hint="eastAsia"/>
          <w:lang w:val="en-US" w:eastAsia="zh-CN"/>
        </w:rPr>
      </w:pPr>
    </w:p>
    <w:p w14:paraId="7E96F8BD">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附件8</w:t>
      </w:r>
    </w:p>
    <w:p w14:paraId="6F06C431">
      <w:pPr>
        <w:snapToGrid w:val="0"/>
        <w:spacing w:line="300" w:lineRule="auto"/>
        <w:jc w:val="center"/>
        <w:outlineLvl w:val="0"/>
        <w:rPr>
          <w:rFonts w:hint="eastAsia" w:ascii="方正仿宋_GB2312" w:hAnsi="方正仿宋_GB2312" w:eastAsia="方正仿宋_GB2312" w:cs="方正仿宋_GB2312"/>
          <w:b/>
          <w:bCs/>
          <w:sz w:val="28"/>
          <w:szCs w:val="28"/>
          <w:lang w:bidi="zh-CN"/>
        </w:rPr>
      </w:pPr>
      <w:r>
        <w:rPr>
          <w:rFonts w:hint="eastAsia" w:ascii="方正仿宋_GB2312" w:hAnsi="方正仿宋_GB2312" w:eastAsia="方正仿宋_GB2312" w:cs="方正仿宋_GB2312"/>
          <w:b/>
          <w:bCs/>
          <w:sz w:val="28"/>
          <w:szCs w:val="28"/>
          <w:lang w:bidi="zh-CN"/>
        </w:rPr>
        <w:t>中小企业声明函（工程、服务）</w:t>
      </w:r>
    </w:p>
    <w:p w14:paraId="4BC82839">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本公司（联合体）郑重声明，根据《政府采购促进中小企业发展管理办法》（财库</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2020</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46号）的规定，本公司（联合体）参加</w:t>
      </w:r>
      <w:r>
        <w:rPr>
          <w:rFonts w:hint="eastAsia" w:ascii="方正仿宋_GB2312" w:hAnsi="方正仿宋_GB2312" w:eastAsia="方正仿宋_GB2312" w:cs="方正仿宋_GB2312"/>
          <w:sz w:val="28"/>
          <w:szCs w:val="28"/>
          <w:u w:val="single"/>
          <w:lang w:bidi="zh-CN"/>
        </w:rPr>
        <w:t>（单位名称）</w:t>
      </w:r>
      <w:r>
        <w:rPr>
          <w:rFonts w:hint="eastAsia" w:ascii="方正仿宋_GB2312" w:hAnsi="方正仿宋_GB2312" w:eastAsia="方正仿宋_GB2312" w:cs="方正仿宋_GB2312"/>
          <w:sz w:val="28"/>
          <w:szCs w:val="28"/>
          <w:lang w:bidi="zh-CN"/>
        </w:rPr>
        <w:t>的</w:t>
      </w:r>
      <w:r>
        <w:rPr>
          <w:rFonts w:hint="eastAsia" w:ascii="方正仿宋_GB2312" w:hAnsi="方正仿宋_GB2312" w:eastAsia="方正仿宋_GB2312" w:cs="方正仿宋_GB2312"/>
          <w:sz w:val="28"/>
          <w:szCs w:val="28"/>
          <w:u w:val="single"/>
          <w:lang w:bidi="zh-CN"/>
        </w:rPr>
        <w:t>（项目名称）</w:t>
      </w:r>
      <w:r>
        <w:rPr>
          <w:rFonts w:hint="eastAsia" w:ascii="方正仿宋_GB2312" w:hAnsi="方正仿宋_GB2312" w:eastAsia="方正仿宋_GB2312" w:cs="方正仿宋_GB2312"/>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0916EA33">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1.</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7C6F6D90">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2.</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6F6E7D57">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w:t>
      </w:r>
    </w:p>
    <w:p w14:paraId="7CBA0840">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以上企业，不属于大企业的分支机构，不存在控股股东为大企业的情形，也不存在与大企业的负责人为同一人的情形。</w:t>
      </w:r>
    </w:p>
    <w:p w14:paraId="02A56E92">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本企业对上述声明内容的真实性负责。如有虚假，将依法承担相应责任。</w:t>
      </w:r>
    </w:p>
    <w:p w14:paraId="37231FBD">
      <w:pPr>
        <w:snapToGrid w:val="0"/>
        <w:spacing w:line="300" w:lineRule="auto"/>
        <w:outlineLvl w:val="0"/>
        <w:rPr>
          <w:rFonts w:hint="eastAsia" w:ascii="方正仿宋_GB2312" w:hAnsi="方正仿宋_GB2312" w:eastAsia="方正仿宋_GB2312" w:cs="方正仿宋_GB2312"/>
          <w:sz w:val="28"/>
          <w:szCs w:val="28"/>
          <w:lang w:bidi="zh-CN"/>
        </w:rPr>
      </w:pPr>
    </w:p>
    <w:p w14:paraId="53534F64">
      <w:pPr>
        <w:snapToGrid w:val="0"/>
        <w:spacing w:line="300" w:lineRule="auto"/>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注：1.如项目属性为“服务”或“工程”，请按本表填写。</w:t>
      </w:r>
    </w:p>
    <w:p w14:paraId="0DA1A6CE">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2.从业人员、营业收入、资产总额填报上一年度数据，无上一年度数据的新成立企业可不填报。</w:t>
      </w:r>
    </w:p>
    <w:p w14:paraId="12EF06BC">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E191E1E">
      <w:pPr>
        <w:snapToGrid w:val="0"/>
        <w:spacing w:line="300" w:lineRule="auto"/>
        <w:outlineLvl w:val="0"/>
        <w:rPr>
          <w:rFonts w:hint="eastAsia" w:ascii="方正仿宋_GB2312" w:hAnsi="方正仿宋_GB2312" w:eastAsia="方正仿宋_GB2312" w:cs="方正仿宋_GB2312"/>
          <w:sz w:val="28"/>
          <w:szCs w:val="28"/>
          <w:lang w:bidi="zh-CN"/>
        </w:rPr>
      </w:pPr>
    </w:p>
    <w:p w14:paraId="609834E9">
      <w:pPr>
        <w:snapToGrid w:val="0"/>
        <w:spacing w:line="300" w:lineRule="auto"/>
        <w:outlineLvl w:val="0"/>
        <w:rPr>
          <w:rFonts w:hint="eastAsia" w:ascii="方正仿宋_GB2312" w:hAnsi="方正仿宋_GB2312" w:eastAsia="方正仿宋_GB2312" w:cs="方正仿宋_GB2312"/>
          <w:sz w:val="28"/>
          <w:szCs w:val="28"/>
          <w:lang w:bidi="zh-CN"/>
        </w:rPr>
      </w:pPr>
    </w:p>
    <w:p w14:paraId="3B725DF9">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企业名称（盖章）：</w:t>
      </w:r>
    </w:p>
    <w:p w14:paraId="32156AFE">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日期：</w:t>
      </w:r>
    </w:p>
    <w:p w14:paraId="26A49187">
      <w:pPr>
        <w:snapToGrid w:val="0"/>
        <w:spacing w:line="300" w:lineRule="auto"/>
        <w:outlineLvl w:val="0"/>
        <w:rPr>
          <w:rFonts w:eastAsia="方正黑体_GBK"/>
          <w:sz w:val="32"/>
          <w:szCs w:val="32"/>
        </w:rPr>
      </w:pPr>
    </w:p>
    <w:p w14:paraId="16D42248">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附件9</w:t>
      </w:r>
    </w:p>
    <w:p w14:paraId="0398BF3A">
      <w:pPr>
        <w:spacing w:line="460" w:lineRule="exact"/>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残疾人福利性单位声明函</w:t>
      </w:r>
    </w:p>
    <w:p w14:paraId="1FD186F1">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w:t>
      </w:r>
      <w:r>
        <w:rPr>
          <w:rFonts w:hint="eastAsia" w:ascii="方正仿宋_GB2312" w:hAnsi="方正仿宋_GB2312" w:eastAsia="方正仿宋_GB2312" w:cs="方正仿宋_GB2312"/>
          <w:sz w:val="28"/>
          <w:szCs w:val="28"/>
          <w:u w:val="single"/>
        </w:rPr>
        <w:t>__</w:t>
      </w:r>
      <w:r>
        <w:rPr>
          <w:rFonts w:hint="eastAsia" w:ascii="方正仿宋_GB2312" w:hAnsi="方正仿宋_GB2312" w:eastAsia="方正仿宋_GB2312" w:cs="方正仿宋_GB2312"/>
          <w:sz w:val="28"/>
          <w:szCs w:val="28"/>
        </w:rPr>
        <w:t>项目采购活动提供本单位制造的货物（由本单位承担工程/提供服务），或者提供其他残疾人福利性单位制造的货物（不包括使用非残疾人福利性单位注册商标的货物）。</w:t>
      </w:r>
    </w:p>
    <w:p w14:paraId="12750A58">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本单位对上述声明的真实性负责。如有虚假，将依法承担相应责任。</w:t>
      </w:r>
    </w:p>
    <w:p w14:paraId="1893B3A8">
      <w:pPr>
        <w:spacing w:line="588" w:lineRule="exact"/>
        <w:ind w:firstLine="560" w:firstLineChars="200"/>
        <w:rPr>
          <w:rFonts w:hint="eastAsia" w:ascii="方正仿宋_GB2312" w:hAnsi="方正仿宋_GB2312" w:eastAsia="方正仿宋_GB2312" w:cs="方正仿宋_GB2312"/>
          <w:sz w:val="28"/>
          <w:szCs w:val="28"/>
        </w:rPr>
      </w:pPr>
    </w:p>
    <w:p w14:paraId="7E28F7D8">
      <w:pPr>
        <w:spacing w:line="588" w:lineRule="exact"/>
        <w:ind w:firstLine="584" w:firstLineChars="200"/>
        <w:rPr>
          <w:rFonts w:hint="eastAsia" w:ascii="方正仿宋_GB2312" w:hAnsi="方正仿宋_GB2312" w:eastAsia="方正仿宋_GB2312" w:cs="方正仿宋_GB2312"/>
          <w:spacing w:val="6"/>
          <w:sz w:val="28"/>
          <w:szCs w:val="28"/>
        </w:rPr>
      </w:pPr>
    </w:p>
    <w:p w14:paraId="19831E3C">
      <w:pPr>
        <w:snapToGrid w:val="0"/>
        <w:spacing w:line="300" w:lineRule="auto"/>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注：1、供应商如不提供此声明函，价格将不做相应扣除。</w:t>
      </w:r>
    </w:p>
    <w:p w14:paraId="47D5F740">
      <w:pPr>
        <w:spacing w:line="588" w:lineRule="exact"/>
        <w:ind w:firstLine="560" w:firstLineChars="200"/>
        <w:rPr>
          <w:rFonts w:hint="eastAsia" w:ascii="方正仿宋_GB2312" w:hAnsi="方正仿宋_GB2312" w:eastAsia="方正仿宋_GB2312" w:cs="方正仿宋_GB2312"/>
          <w:spacing w:val="6"/>
          <w:sz w:val="28"/>
          <w:szCs w:val="28"/>
        </w:rPr>
      </w:pPr>
      <w:r>
        <w:rPr>
          <w:rFonts w:hint="eastAsia" w:ascii="方正仿宋_GB2312" w:hAnsi="方正仿宋_GB2312" w:eastAsia="方正仿宋_GB2312" w:cs="方正仿宋_GB2312"/>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A5C61D6">
      <w:pPr>
        <w:spacing w:line="588" w:lineRule="exact"/>
        <w:ind w:firstLine="584" w:firstLineChars="200"/>
        <w:rPr>
          <w:rFonts w:hint="eastAsia" w:ascii="方正仿宋_GB2312" w:hAnsi="方正仿宋_GB2312" w:eastAsia="方正仿宋_GB2312" w:cs="方正仿宋_GB2312"/>
          <w:spacing w:val="6"/>
          <w:sz w:val="28"/>
          <w:szCs w:val="28"/>
        </w:rPr>
      </w:pPr>
    </w:p>
    <w:p w14:paraId="7913BE37">
      <w:pPr>
        <w:tabs>
          <w:tab w:val="left" w:pos="4860"/>
        </w:tabs>
        <w:spacing w:line="588" w:lineRule="exact"/>
        <w:ind w:right="1560" w:firstLine="584"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z w:val="28"/>
          <w:szCs w:val="28"/>
        </w:rPr>
        <w:t xml:space="preserve">           供应商全称（盖章）：</w:t>
      </w:r>
    </w:p>
    <w:p w14:paraId="6B67E5F3">
      <w:pPr>
        <w:tabs>
          <w:tab w:val="left" w:pos="4860"/>
        </w:tabs>
        <w:spacing w:line="588" w:lineRule="exact"/>
        <w:ind w:right="1560"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日  期：</w:t>
      </w:r>
    </w:p>
    <w:p w14:paraId="7A705792">
      <w:pPr>
        <w:ind w:firstLine="420"/>
        <w:rPr>
          <w:rFonts w:hint="eastAsia" w:ascii="方正仿宋_GB2312" w:hAnsi="方正仿宋_GB2312" w:eastAsia="方正仿宋_GB2312" w:cs="方正仿宋_GB2312"/>
          <w:sz w:val="28"/>
          <w:szCs w:val="28"/>
        </w:rPr>
      </w:pPr>
    </w:p>
    <w:p w14:paraId="56CD45CA">
      <w:pPr>
        <w:snapToGrid w:val="0"/>
        <w:spacing w:line="300" w:lineRule="auto"/>
        <w:outlineLvl w:val="0"/>
        <w:rPr>
          <w:sz w:val="28"/>
          <w:szCs w:val="28"/>
        </w:rPr>
      </w:pPr>
    </w:p>
    <w:p w14:paraId="2E37AB1E">
      <w:pPr>
        <w:snapToGrid w:val="0"/>
        <w:spacing w:line="300" w:lineRule="auto"/>
        <w:outlineLvl w:val="0"/>
        <w:rPr>
          <w:sz w:val="28"/>
          <w:szCs w:val="28"/>
        </w:rPr>
      </w:pPr>
    </w:p>
    <w:p w14:paraId="17484B65">
      <w:pPr>
        <w:snapToGrid w:val="0"/>
        <w:spacing w:line="300" w:lineRule="auto"/>
        <w:outlineLvl w:val="0"/>
        <w:rPr>
          <w:sz w:val="28"/>
          <w:szCs w:val="28"/>
        </w:rPr>
      </w:pPr>
    </w:p>
    <w:p w14:paraId="14EEF7C6">
      <w:pPr>
        <w:snapToGrid w:val="0"/>
        <w:spacing w:line="300" w:lineRule="auto"/>
        <w:outlineLvl w:val="0"/>
        <w:rPr>
          <w:sz w:val="28"/>
          <w:szCs w:val="28"/>
        </w:rPr>
      </w:pPr>
    </w:p>
    <w:p w14:paraId="70CED15A">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附件10</w:t>
      </w:r>
    </w:p>
    <w:p w14:paraId="0042B3D6">
      <w:pPr>
        <w:snapToGrid w:val="0"/>
        <w:spacing w:line="420" w:lineRule="exact"/>
        <w:jc w:val="center"/>
        <w:outlineLvl w:val="3"/>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监狱和戒毒企业证明材料</w:t>
      </w:r>
    </w:p>
    <w:p w14:paraId="0273FE80">
      <w:pPr>
        <w:snapToGrid w:val="0"/>
        <w:spacing w:line="420" w:lineRule="exact"/>
        <w:ind w:firstLine="495" w:firstLineChars="177"/>
        <w:rPr>
          <w:rFonts w:hint="eastAsia" w:ascii="方正楷体_GB2312" w:hAnsi="方正楷体_GB2312" w:eastAsia="方正楷体_GB2312" w:cs="方正楷体_GB2312"/>
          <w:sz w:val="28"/>
          <w:szCs w:val="28"/>
        </w:rPr>
      </w:pPr>
    </w:p>
    <w:p w14:paraId="70656CEB">
      <w:pPr>
        <w:snapToGrid w:val="0"/>
        <w:spacing w:line="420" w:lineRule="exact"/>
        <w:ind w:firstLine="498" w:firstLineChars="17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28"/>
          <w:szCs w:val="28"/>
        </w:rPr>
        <w:t>（格式自拟）</w:t>
      </w:r>
    </w:p>
    <w:p w14:paraId="7562C56E">
      <w:pPr>
        <w:snapToGrid w:val="0"/>
        <w:spacing w:line="420" w:lineRule="exact"/>
        <w:ind w:firstLine="495" w:firstLineChars="177"/>
        <w:rPr>
          <w:rFonts w:hint="eastAsia" w:ascii="方正楷体_GB2312" w:hAnsi="方正楷体_GB2312" w:eastAsia="方正楷体_GB2312" w:cs="方正楷体_GB2312"/>
          <w:sz w:val="28"/>
          <w:szCs w:val="28"/>
        </w:rPr>
      </w:pPr>
    </w:p>
    <w:p w14:paraId="25BF7D3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B71953">
      <w:pPr>
        <w:adjustRightInd w:val="0"/>
        <w:snapToGrid w:val="0"/>
        <w:spacing w:line="500" w:lineRule="exact"/>
        <w:rPr>
          <w:rFonts w:hint="eastAsia" w:eastAsia="方正仿宋_GBK"/>
          <w:bCs/>
          <w:kern w:val="0"/>
          <w:sz w:val="28"/>
          <w:szCs w:val="28"/>
          <w:lang w:val="zh-CN" w:eastAsia="zh-CN"/>
        </w:rPr>
      </w:pPr>
    </w:p>
    <w:p w14:paraId="56512D1B">
      <w:pPr>
        <w:adjustRightInd w:val="0"/>
        <w:snapToGrid w:val="0"/>
        <w:spacing w:line="500" w:lineRule="exact"/>
        <w:rPr>
          <w:rFonts w:hint="eastAsia" w:eastAsia="方正仿宋_GBK"/>
          <w:bCs/>
          <w:kern w:val="0"/>
          <w:sz w:val="28"/>
          <w:szCs w:val="28"/>
          <w:lang w:val="zh-CN" w:eastAsia="zh-CN"/>
        </w:rPr>
      </w:pPr>
    </w:p>
    <w:p w14:paraId="2BA10955">
      <w:pPr>
        <w:adjustRightInd w:val="0"/>
        <w:snapToGrid w:val="0"/>
        <w:spacing w:line="500" w:lineRule="exact"/>
        <w:rPr>
          <w:rFonts w:hint="eastAsia" w:eastAsia="方正仿宋_GBK"/>
          <w:bCs/>
          <w:kern w:val="0"/>
          <w:sz w:val="28"/>
          <w:szCs w:val="28"/>
          <w:lang w:val="zh-CN" w:eastAsia="zh-CN"/>
        </w:rPr>
      </w:pPr>
    </w:p>
    <w:p w14:paraId="79B58C55">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注：1、供应商如不提供此声明函，价格将不做相应扣除。</w:t>
      </w:r>
    </w:p>
    <w:p w14:paraId="3123A8B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7FDB7BC">
      <w:pPr>
        <w:snapToGrid w:val="0"/>
        <w:spacing w:line="300" w:lineRule="auto"/>
        <w:outlineLvl w:val="0"/>
        <w:rPr>
          <w:rFonts w:hint="eastAsia" w:ascii="方正楷体_GB2312" w:hAnsi="方正楷体_GB2312" w:eastAsia="方正楷体_GB2312" w:cs="方正楷体_GB2312"/>
          <w:sz w:val="28"/>
          <w:szCs w:val="28"/>
        </w:rPr>
      </w:pPr>
    </w:p>
    <w:p w14:paraId="2D89FA92">
      <w:pPr>
        <w:snapToGrid w:val="0"/>
        <w:spacing w:line="300" w:lineRule="auto"/>
        <w:outlineLvl w:val="0"/>
        <w:rPr>
          <w:rFonts w:hint="eastAsia"/>
          <w:sz w:val="28"/>
          <w:szCs w:val="28"/>
        </w:rPr>
      </w:pPr>
    </w:p>
    <w:p w14:paraId="13D32191">
      <w:pPr>
        <w:snapToGrid w:val="0"/>
        <w:spacing w:line="300" w:lineRule="auto"/>
        <w:outlineLvl w:val="0"/>
        <w:rPr>
          <w:rFonts w:hint="eastAsia"/>
          <w:sz w:val="28"/>
          <w:szCs w:val="28"/>
        </w:rPr>
      </w:pPr>
    </w:p>
    <w:p w14:paraId="14519CEB">
      <w:pPr>
        <w:snapToGrid w:val="0"/>
        <w:spacing w:line="300" w:lineRule="auto"/>
        <w:outlineLvl w:val="0"/>
        <w:rPr>
          <w:rFonts w:hint="eastAsia"/>
          <w:sz w:val="28"/>
          <w:szCs w:val="28"/>
        </w:rPr>
      </w:pPr>
    </w:p>
    <w:p w14:paraId="01190841">
      <w:pPr>
        <w:snapToGrid w:val="0"/>
        <w:spacing w:line="300" w:lineRule="auto"/>
        <w:outlineLvl w:val="0"/>
        <w:rPr>
          <w:rFonts w:hint="eastAsia"/>
          <w:sz w:val="28"/>
          <w:szCs w:val="28"/>
        </w:rPr>
      </w:pPr>
    </w:p>
    <w:p w14:paraId="7B808B32">
      <w:pPr>
        <w:snapToGrid w:val="0"/>
        <w:spacing w:line="300" w:lineRule="auto"/>
        <w:outlineLvl w:val="0"/>
        <w:rPr>
          <w:rFonts w:hint="eastAsia"/>
          <w:sz w:val="28"/>
          <w:szCs w:val="28"/>
        </w:rPr>
      </w:pPr>
    </w:p>
    <w:p w14:paraId="591C4B67">
      <w:pPr>
        <w:snapToGrid w:val="0"/>
        <w:spacing w:line="300" w:lineRule="auto"/>
        <w:outlineLvl w:val="0"/>
        <w:rPr>
          <w:rFonts w:hint="eastAsia"/>
          <w:sz w:val="28"/>
          <w:szCs w:val="28"/>
        </w:rPr>
      </w:pPr>
    </w:p>
    <w:p w14:paraId="623A9276">
      <w:pPr>
        <w:snapToGrid w:val="0"/>
        <w:spacing w:line="300" w:lineRule="auto"/>
        <w:outlineLvl w:val="0"/>
        <w:rPr>
          <w:rFonts w:hint="eastAsia"/>
          <w:sz w:val="28"/>
          <w:szCs w:val="28"/>
        </w:rPr>
      </w:pPr>
    </w:p>
    <w:p w14:paraId="176F2E71">
      <w:pPr>
        <w:snapToGrid w:val="0"/>
        <w:spacing w:line="300" w:lineRule="auto"/>
        <w:outlineLvl w:val="0"/>
        <w:rPr>
          <w:rFonts w:hint="eastAsia"/>
          <w:sz w:val="28"/>
          <w:szCs w:val="28"/>
        </w:rPr>
      </w:pPr>
    </w:p>
    <w:p w14:paraId="41F3DE6A">
      <w:pPr>
        <w:snapToGrid w:val="0"/>
        <w:spacing w:line="300" w:lineRule="auto"/>
        <w:outlineLvl w:val="0"/>
        <w:rPr>
          <w:rFonts w:hint="eastAsia"/>
          <w:sz w:val="28"/>
          <w:szCs w:val="28"/>
        </w:rPr>
      </w:pPr>
    </w:p>
    <w:p w14:paraId="7ECA2469">
      <w:pPr>
        <w:snapToGrid w:val="0"/>
        <w:spacing w:line="300" w:lineRule="auto"/>
        <w:outlineLvl w:val="0"/>
        <w:rPr>
          <w:rFonts w:hint="eastAsia"/>
          <w:sz w:val="28"/>
          <w:szCs w:val="28"/>
        </w:rPr>
      </w:pPr>
    </w:p>
    <w:p w14:paraId="383FBD39">
      <w:pPr>
        <w:snapToGrid w:val="0"/>
        <w:spacing w:line="300" w:lineRule="auto"/>
        <w:outlineLvl w:val="0"/>
        <w:rPr>
          <w:rFonts w:hint="eastAsia"/>
          <w:sz w:val="28"/>
          <w:szCs w:val="28"/>
        </w:rPr>
      </w:pPr>
    </w:p>
    <w:p w14:paraId="55E448EF">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11</w:t>
      </w:r>
    </w:p>
    <w:p w14:paraId="0D10A3F6">
      <w:pPr>
        <w:jc w:val="center"/>
        <w:rPr>
          <w:rFonts w:hint="eastAsia" w:ascii="方正仿宋_GB2312" w:hAnsi="方正仿宋_GB2312" w:eastAsia="方正仿宋_GB2312" w:cs="方正仿宋_GB2312"/>
          <w:bCs/>
          <w:sz w:val="44"/>
          <w:szCs w:val="44"/>
        </w:rPr>
      </w:pPr>
      <w:r>
        <w:rPr>
          <w:rFonts w:hint="eastAsia" w:ascii="方正仿宋_GB2312" w:hAnsi="方正仿宋_GB2312" w:eastAsia="方正仿宋_GB2312" w:cs="方正仿宋_GB2312"/>
          <w:bCs/>
          <w:sz w:val="44"/>
          <w:szCs w:val="44"/>
        </w:rPr>
        <w:t>质疑函范本</w:t>
      </w:r>
    </w:p>
    <w:p w14:paraId="37F15DFE">
      <w:pPr>
        <w:adjustRightInd w:val="0"/>
        <w:snapToGrid w:val="0"/>
        <w:spacing w:before="240" w:beforeLines="100"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一、质疑供应商基本信息</w:t>
      </w:r>
    </w:p>
    <w:p w14:paraId="16A471C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质疑供应商：</w:t>
      </w:r>
    </w:p>
    <w:p w14:paraId="37419D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6563BB89">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联系人：联系电话：</w:t>
      </w:r>
    </w:p>
    <w:p w14:paraId="124B1654">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授权代表：</w:t>
      </w:r>
    </w:p>
    <w:p w14:paraId="75656BA7">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p>
    <w:p w14:paraId="7C8917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1AA55B59">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二、质疑项目基本情况</w:t>
      </w:r>
    </w:p>
    <w:p w14:paraId="13984D8B">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质疑项目的名称：</w:t>
      </w:r>
    </w:p>
    <w:p w14:paraId="09EAF142">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质疑项目的编号：包号：</w:t>
      </w:r>
    </w:p>
    <w:p w14:paraId="240FC85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采购人名称：</w:t>
      </w:r>
    </w:p>
    <w:p w14:paraId="5809F0A8">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采购文件获取日期：</w:t>
      </w:r>
    </w:p>
    <w:p w14:paraId="14CB7C45">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三、质疑事项具体内容</w:t>
      </w:r>
    </w:p>
    <w:p w14:paraId="5D2CDB8C">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质疑事项1：</w:t>
      </w:r>
    </w:p>
    <w:p w14:paraId="51E24E53">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事实依据：</w:t>
      </w:r>
    </w:p>
    <w:p w14:paraId="15F04036">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法律依据：</w:t>
      </w:r>
    </w:p>
    <w:p w14:paraId="4EFA6528">
      <w:pPr>
        <w:adjustRightInd w:val="0"/>
        <w:snapToGrid w:val="0"/>
        <w:spacing w:line="360" w:lineRule="auto"/>
        <w:rPr>
          <w:rFonts w:hint="eastAsia" w:ascii="方正仿宋_GB2312" w:hAnsi="方正仿宋_GB2312" w:eastAsia="方正仿宋_GB2312" w:cs="方正仿宋_GB2312"/>
          <w:sz w:val="32"/>
          <w:szCs w:val="32"/>
          <w:u w:val="dotted"/>
        </w:rPr>
      </w:pPr>
    </w:p>
    <w:p w14:paraId="636E54ED">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质疑事项2</w:t>
      </w:r>
    </w:p>
    <w:p w14:paraId="3F7E116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14:paraId="50991CCB">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四、与质疑事项相关的质疑请求</w:t>
      </w:r>
    </w:p>
    <w:p w14:paraId="7B16FE21">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请求：</w:t>
      </w:r>
    </w:p>
    <w:p w14:paraId="069EF506">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签字(签章)：                   公章：                      </w:t>
      </w:r>
    </w:p>
    <w:p w14:paraId="1D29050E">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3F3BBB87">
      <w:pPr>
        <w:rPr>
          <w:rFonts w:hint="eastAsia" w:ascii="方正仿宋_GB2312" w:hAnsi="方正仿宋_GB2312" w:eastAsia="方正仿宋_GB2312" w:cs="方正仿宋_GB2312"/>
          <w:b/>
          <w:sz w:val="32"/>
          <w:szCs w:val="32"/>
        </w:rPr>
      </w:pPr>
    </w:p>
    <w:p w14:paraId="7EDE5424">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质疑函制作说明：</w:t>
      </w:r>
    </w:p>
    <w:p w14:paraId="551FCE30">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1.供应商提出质疑时，应提交质疑函和必要的证明材料。</w:t>
      </w:r>
    </w:p>
    <w:p w14:paraId="2CF408C7">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32"/>
          <w:szCs w:val="32"/>
        </w:rPr>
        <w:t>供应商签署的授权委托书。授权委托书应载明代理人的姓名或者名称、代理事项、具体权限、期限和相关事项。</w:t>
      </w:r>
    </w:p>
    <w:p w14:paraId="3FB32F0B">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3.质疑供应商若对项目的某一分包进行质疑，质疑函中应列明具体分包号。</w:t>
      </w:r>
    </w:p>
    <w:p w14:paraId="2A1B102E">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4.质疑函的质疑事项应具体、明确，并有必要的事实依据和法律依据。</w:t>
      </w:r>
    </w:p>
    <w:p w14:paraId="412870F5">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5.质疑函的质疑请求应与质疑事项相关。</w:t>
      </w:r>
    </w:p>
    <w:p w14:paraId="4BE1A6D9">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6.质疑供应商为自然人的，质疑函应由本人签字；质疑供应商为法人或者其他组织的，质疑函应由法定代表人、主要负责人，或者其授权代表签字或者盖章，并加盖公章。</w:t>
      </w:r>
    </w:p>
    <w:p w14:paraId="72AF56CC">
      <w:pPr>
        <w:rPr>
          <w:rFonts w:hint="default"/>
          <w:lang w:val="en-US" w:eastAsia="zh-CN"/>
        </w:rPr>
      </w:pPr>
    </w:p>
    <w:sectPr>
      <w:pgSz w:w="11906" w:h="16838"/>
      <w:pgMar w:top="1610" w:right="1633"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C6EA4C-C5BC-4404-8B65-B572DE8941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79486E-F8A8-40B6-A7D2-186556352BAF}"/>
  </w:font>
  <w:font w:name="华文新魏">
    <w:panose1 w:val="02010800040101010101"/>
    <w:charset w:val="86"/>
    <w:family w:val="auto"/>
    <w:pitch w:val="default"/>
    <w:sig w:usb0="00000001" w:usb1="080F0000" w:usb2="00000000" w:usb3="00000000" w:csb0="00040000" w:csb1="00000000"/>
    <w:embedRegular r:id="rId3" w:fontKey="{0FD25E57-05EE-471A-A40B-629D82B897A5}"/>
  </w:font>
  <w:font w:name="方正仿宋_GBK">
    <w:panose1 w:val="03000509000000000000"/>
    <w:charset w:val="86"/>
    <w:family w:val="script"/>
    <w:pitch w:val="default"/>
    <w:sig w:usb0="00000001" w:usb1="080E0000" w:usb2="00000000" w:usb3="00000000" w:csb0="00040000" w:csb1="00000000"/>
    <w:embedRegular r:id="rId4" w:fontKey="{EA778C3E-EF54-4E9B-8FFC-ECD7B4679FFF}"/>
  </w:font>
  <w:font w:name="方正黑体_GBK">
    <w:panose1 w:val="03000509000000000000"/>
    <w:charset w:val="86"/>
    <w:family w:val="script"/>
    <w:pitch w:val="default"/>
    <w:sig w:usb0="00000001" w:usb1="080E0000" w:usb2="00000000" w:usb3="00000000" w:csb0="00040000" w:csb1="00000000"/>
    <w:embedRegular r:id="rId5" w:fontKey="{1E515BAF-0047-4D92-A5D2-1A4E8EC7032A}"/>
  </w:font>
  <w:font w:name="仿宋">
    <w:panose1 w:val="02010609060101010101"/>
    <w:charset w:val="86"/>
    <w:family w:val="modern"/>
    <w:pitch w:val="default"/>
    <w:sig w:usb0="800002BF" w:usb1="38CF7CFA" w:usb2="00000016" w:usb3="00000000" w:csb0="00040001" w:csb1="00000000"/>
    <w:embedRegular r:id="rId6" w:fontKey="{98C6BB38-14AB-461E-92D9-3D65D96B29F8}"/>
  </w:font>
  <w:font w:name="方正小标宋_GBK">
    <w:panose1 w:val="03000509000000000000"/>
    <w:charset w:val="86"/>
    <w:family w:val="script"/>
    <w:pitch w:val="default"/>
    <w:sig w:usb0="00000001" w:usb1="080E0000" w:usb2="00000000" w:usb3="00000000" w:csb0="00040000" w:csb1="00000000"/>
    <w:embedRegular r:id="rId7" w:fontKey="{545A3DC1-56FA-4D29-9D13-486577DD14B0}"/>
  </w:font>
  <w:font w:name="方正仿宋_GB2312">
    <w:panose1 w:val="02000000000000000000"/>
    <w:charset w:val="86"/>
    <w:family w:val="auto"/>
    <w:pitch w:val="default"/>
    <w:sig w:usb0="A00002BF" w:usb1="184F6CFA" w:usb2="00000012" w:usb3="00000000" w:csb0="00040001" w:csb1="00000000"/>
    <w:embedRegular r:id="rId8" w:fontKey="{EEA0E712-93FC-499C-9789-C70794B92082}"/>
  </w:font>
  <w:font w:name="方正楷体_GB2312">
    <w:panose1 w:val="02000000000000000000"/>
    <w:charset w:val="86"/>
    <w:family w:val="auto"/>
    <w:pitch w:val="default"/>
    <w:sig w:usb0="A00002BF" w:usb1="184F6CFA" w:usb2="00000012" w:usb3="00000000" w:csb0="00040001" w:csb1="00000000"/>
    <w:embedRegular r:id="rId9" w:fontKey="{3569186E-4709-4938-A7D9-75AD668CA7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3EBB"/>
    <w:rsid w:val="061A67EE"/>
    <w:rsid w:val="186B5406"/>
    <w:rsid w:val="1A9B0FB6"/>
    <w:rsid w:val="2EE40825"/>
    <w:rsid w:val="315B5608"/>
    <w:rsid w:val="38577FB8"/>
    <w:rsid w:val="42B43192"/>
    <w:rsid w:val="58621E36"/>
    <w:rsid w:val="5E4B2EDA"/>
    <w:rsid w:val="66EB015E"/>
    <w:rsid w:val="689A6617"/>
    <w:rsid w:val="6A7C3EBB"/>
    <w:rsid w:val="71F2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16699</Words>
  <Characters>17605</Characters>
  <Lines>0</Lines>
  <Paragraphs>0</Paragraphs>
  <TotalTime>1</TotalTime>
  <ScaleCrop>false</ScaleCrop>
  <LinksUpToDate>false</LinksUpToDate>
  <CharactersWithSpaces>18139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2025-07-19T02:41:00Z</dcterms:created>
  <dc:creator>荸荠</dc:creator>
  <cp:lastModifiedBy>wjj</cp:lastModifiedBy>
  <dcterms:modified xsi:type="dcterms:W3CDTF">2025-08-01T07:17:39Z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57282C5E64634E8CA60C612933EBDB06_11</vt:lpwstr>
  </property>
  <property fmtid="{D5CDD505-2E9C-101B-9397-08002B2CF9AE}" pid="4" name="KSOTemplateDocerSaveRecord">
    <vt:lpwstr>eyJoZGlkIjoiNGRmMWZhMTBkYTBjYjk1NzgwYTdhMGY2OTA2OTUwOGIiLCJ1c2VySWQiOiIxNDU0MTY0Mzc4In0=</vt:lpwstr>
  </property>
</Properties>
</file>