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48043">
      <w:pPr>
        <w:jc w:val="center"/>
        <w:rPr>
          <w:rFonts w:hint="eastAsia" w:ascii="宋体" w:hAnsi="宋体" w:eastAsia="宋体" w:cs="Times New Roman"/>
          <w:b/>
          <w:spacing w:val="20"/>
          <w:sz w:val="44"/>
          <w:highlight w:val="none"/>
          <w:lang w:val="en-GB" w:eastAsia="zh-CN"/>
        </w:rPr>
      </w:pPr>
    </w:p>
    <w:p w14:paraId="191A908B">
      <w:pPr>
        <w:jc w:val="center"/>
        <w:rPr>
          <w:rFonts w:hint="eastAsia" w:ascii="宋体" w:hAnsi="宋体" w:eastAsia="宋体" w:cs="Times New Roman"/>
          <w:b/>
          <w:spacing w:val="20"/>
          <w:sz w:val="44"/>
          <w:highlight w:val="none"/>
          <w:lang w:val="en-GB" w:eastAsia="zh-CN"/>
        </w:rPr>
      </w:pPr>
      <w:r>
        <w:rPr>
          <w:rFonts w:hint="eastAsia" w:ascii="宋体" w:hAnsi="宋体" w:eastAsia="宋体" w:cs="Times New Roman"/>
          <w:b/>
          <w:spacing w:val="20"/>
          <w:sz w:val="44"/>
          <w:highlight w:val="none"/>
          <w:lang w:val="en-GB" w:eastAsia="zh-CN"/>
        </w:rPr>
        <w:t>启东市S335大洋港桥、天汾大桥</w:t>
      </w:r>
    </w:p>
    <w:p w14:paraId="4A46D62B">
      <w:pPr>
        <w:jc w:val="center"/>
        <w:rPr>
          <w:rFonts w:hint="eastAsia" w:ascii="宋体" w:hAnsi="宋体" w:eastAsia="宋体" w:cs="Times New Roman"/>
          <w:b/>
          <w:spacing w:val="20"/>
          <w:sz w:val="44"/>
          <w:highlight w:val="none"/>
          <w:lang w:val="en-GB" w:eastAsia="zh-CN"/>
        </w:rPr>
      </w:pPr>
      <w:r>
        <w:rPr>
          <w:rFonts w:hint="eastAsia" w:ascii="宋体" w:hAnsi="宋体" w:eastAsia="宋体" w:cs="Times New Roman"/>
          <w:b/>
          <w:spacing w:val="20"/>
          <w:sz w:val="44"/>
          <w:highlight w:val="none"/>
          <w:lang w:val="en-GB" w:eastAsia="zh-CN"/>
        </w:rPr>
        <w:t>水土保持项目</w:t>
      </w:r>
    </w:p>
    <w:p w14:paraId="74B72C69">
      <w:pPr>
        <w:jc w:val="center"/>
        <w:rPr>
          <w:rFonts w:hint="eastAsia" w:ascii="宋体" w:hAnsi="宋体" w:eastAsia="宋体" w:cs="Times New Roman"/>
          <w:b/>
          <w:spacing w:val="20"/>
          <w:sz w:val="44"/>
          <w:highlight w:val="none"/>
          <w:lang w:val="en-GB" w:eastAsia="zh-CN"/>
        </w:rPr>
      </w:pPr>
    </w:p>
    <w:p w14:paraId="7B6B4F25">
      <w:pPr>
        <w:jc w:val="center"/>
        <w:rPr>
          <w:rFonts w:hint="eastAsia" w:ascii="华文新魏" w:eastAsia="华文新魏"/>
          <w:b/>
          <w:sz w:val="100"/>
          <w:szCs w:val="100"/>
        </w:rPr>
      </w:pPr>
    </w:p>
    <w:p w14:paraId="7E7E09B0">
      <w:pPr>
        <w:jc w:val="center"/>
        <w:rPr>
          <w:rFonts w:hint="eastAsia" w:ascii="宋体" w:hAnsi="宋体" w:eastAsia="宋体" w:cs="Times New Roman"/>
          <w:b/>
          <w:spacing w:val="20"/>
          <w:sz w:val="44"/>
          <w:highlight w:val="none"/>
          <w:lang w:val="en-GB" w:eastAsia="zh-CN"/>
        </w:rPr>
      </w:pPr>
      <w:r>
        <w:rPr>
          <w:rFonts w:hint="eastAsia" w:ascii="华文新魏" w:eastAsia="华文新魏"/>
          <w:b/>
          <w:sz w:val="100"/>
          <w:szCs w:val="100"/>
        </w:rPr>
        <w:t>采购谈判文件</w:t>
      </w:r>
    </w:p>
    <w:p w14:paraId="79AFF3E4">
      <w:pPr>
        <w:jc w:val="center"/>
        <w:rPr>
          <w:rFonts w:hint="eastAsia" w:ascii="宋体" w:hAnsi="宋体" w:eastAsia="宋体" w:cs="Times New Roman"/>
          <w:b/>
          <w:spacing w:val="20"/>
          <w:sz w:val="44"/>
          <w:highlight w:val="none"/>
          <w:lang w:val="en-GB" w:eastAsia="zh-CN"/>
        </w:rPr>
      </w:pPr>
    </w:p>
    <w:p w14:paraId="4137490E"/>
    <w:p w14:paraId="4BAC5C1A"/>
    <w:p w14:paraId="76EB4F67"/>
    <w:p w14:paraId="2631AA34"/>
    <w:p w14:paraId="0693E546"/>
    <w:p w14:paraId="423EC895"/>
    <w:p w14:paraId="4DBB8985"/>
    <w:p w14:paraId="01F3B90C"/>
    <w:p w14:paraId="7568407D"/>
    <w:p w14:paraId="3C3AF716"/>
    <w:p w14:paraId="434C0366"/>
    <w:p w14:paraId="3A966EC9">
      <w:pPr>
        <w:spacing w:line="500" w:lineRule="exact"/>
        <w:jc w:val="center"/>
        <w:rPr>
          <w:rFonts w:hint="eastAsia" w:ascii="宋体" w:hAnsi="宋体" w:eastAsia="宋体" w:cs="Times New Roman"/>
          <w:b/>
          <w:spacing w:val="20"/>
          <w:sz w:val="44"/>
          <w:lang w:val="en-US" w:eastAsia="zh-CN"/>
        </w:rPr>
      </w:pPr>
      <w:r>
        <w:rPr>
          <w:rFonts w:hint="eastAsia" w:ascii="宋体" w:hAnsi="宋体" w:eastAsia="宋体" w:cs="Times New Roman"/>
          <w:b/>
          <w:spacing w:val="20"/>
          <w:sz w:val="44"/>
          <w:lang w:val="en-US" w:eastAsia="zh-CN"/>
        </w:rPr>
        <w:t>启东市交通事业发展中心</w:t>
      </w:r>
    </w:p>
    <w:p w14:paraId="04E176EF">
      <w:pPr>
        <w:adjustRightInd w:val="0"/>
        <w:spacing w:before="120" w:after="120" w:line="500" w:lineRule="exact"/>
        <w:ind w:left="-2" w:right="120"/>
        <w:jc w:val="center"/>
        <w:textAlignment w:val="baseline"/>
        <w:rPr>
          <w:rFonts w:hint="eastAsia" w:ascii="Arial" w:hAnsi="Arial" w:eastAsia="宋体" w:cs="Times New Roman"/>
          <w:b/>
          <w:bCs/>
          <w:kern w:val="0"/>
          <w:sz w:val="32"/>
          <w:lang w:val="en-US" w:eastAsia="zh-CN"/>
        </w:rPr>
      </w:pPr>
      <w:r>
        <w:rPr>
          <w:rFonts w:hint="eastAsia" w:ascii="Arial" w:hAnsi="Arial" w:eastAsia="宋体" w:cs="Times New Roman"/>
          <w:b/>
          <w:bCs/>
          <w:kern w:val="0"/>
          <w:sz w:val="32"/>
          <w:lang w:val="en-US" w:eastAsia="zh-CN"/>
        </w:rPr>
        <w:t>2025年8月4日</w:t>
      </w:r>
    </w:p>
    <w:p w14:paraId="6E511839">
      <w:pPr>
        <w:adjustRightInd w:val="0"/>
        <w:snapToGrid w:val="0"/>
        <w:spacing w:line="500" w:lineRule="exact"/>
        <w:ind w:left="-158" w:leftChars="-75"/>
        <w:rPr>
          <w:rFonts w:hint="eastAsia" w:ascii="宋体" w:hAnsi="宋体"/>
          <w:b/>
          <w:snapToGrid w:val="0"/>
          <w:sz w:val="26"/>
          <w:szCs w:val="28"/>
          <w:u w:val="single"/>
        </w:rPr>
      </w:pPr>
      <w:r>
        <w:rPr>
          <w:rFonts w:hint="eastAsia" w:ascii="宋体" w:hAnsi="宋体"/>
          <w:b/>
          <w:snapToGrid w:val="0"/>
          <w:sz w:val="26"/>
          <w:szCs w:val="28"/>
          <w:u w:val="single"/>
        </w:rPr>
        <w:t>_</w:t>
      </w:r>
      <w:r>
        <w:rPr>
          <w:rFonts w:ascii="宋体" w:hAnsi="宋体"/>
          <w:b/>
          <w:snapToGrid w:val="0"/>
          <w:sz w:val="26"/>
          <w:szCs w:val="28"/>
          <w:u w:val="single"/>
        </w:rPr>
        <w:t>_______________________________________________________________</w:t>
      </w:r>
    </w:p>
    <w:p w14:paraId="62FF14F0">
      <w:pPr>
        <w:adjustRightInd w:val="0"/>
        <w:snapToGrid w:val="0"/>
        <w:ind w:left="-158" w:leftChars="-75"/>
        <w:jc w:val="left"/>
        <w:rPr>
          <w:rFonts w:eastAsia="方正仿宋_GBK"/>
          <w:b/>
          <w:snapToGrid w:val="0"/>
          <w:sz w:val="32"/>
          <w:szCs w:val="32"/>
        </w:rPr>
      </w:pPr>
      <w:r>
        <w:rPr>
          <w:rFonts w:eastAsia="方正仿宋_GBK"/>
          <w:b/>
          <w:snapToGrid w:val="0"/>
          <w:sz w:val="32"/>
          <w:szCs w:val="32"/>
        </w:rPr>
        <w:t>地址：</w:t>
      </w:r>
      <w:r>
        <w:rPr>
          <w:rFonts w:hint="eastAsia" w:eastAsia="方正仿宋_GBK"/>
          <w:b w:val="0"/>
          <w:bCs/>
          <w:snapToGrid w:val="0"/>
          <w:sz w:val="32"/>
          <w:szCs w:val="32"/>
        </w:rPr>
        <w:t>启东市世纪大道2099号11号楼</w:t>
      </w:r>
    </w:p>
    <w:p w14:paraId="0A54B9F7">
      <w:pPr>
        <w:adjustRightInd w:val="0"/>
        <w:snapToGrid w:val="0"/>
        <w:ind w:left="-158" w:leftChars="-75"/>
        <w:jc w:val="left"/>
        <w:rPr>
          <w:rFonts w:eastAsia="方正仿宋_GBK"/>
          <w:b/>
          <w:snapToGrid w:val="0"/>
          <w:sz w:val="32"/>
          <w:szCs w:val="32"/>
        </w:rPr>
      </w:pPr>
      <w:r>
        <w:rPr>
          <w:rFonts w:eastAsia="方正仿宋_GBK"/>
          <w:b/>
          <w:snapToGrid w:val="0"/>
          <w:sz w:val="32"/>
          <w:szCs w:val="32"/>
        </w:rPr>
        <w:t>邮政编码：</w:t>
      </w:r>
      <w:r>
        <w:rPr>
          <w:rFonts w:eastAsia="方正仿宋_GBK"/>
          <w:b w:val="0"/>
          <w:bCs/>
          <w:snapToGrid w:val="0"/>
          <w:sz w:val="32"/>
          <w:szCs w:val="32"/>
        </w:rPr>
        <w:t>226</w:t>
      </w:r>
      <w:r>
        <w:rPr>
          <w:rFonts w:hint="eastAsia" w:eastAsia="方正仿宋_GBK"/>
          <w:b w:val="0"/>
          <w:bCs/>
          <w:snapToGrid w:val="0"/>
          <w:sz w:val="32"/>
          <w:szCs w:val="32"/>
        </w:rPr>
        <w:t>200</w:t>
      </w:r>
    </w:p>
    <w:p w14:paraId="45FB34F9">
      <w:pPr>
        <w:adjustRightInd w:val="0"/>
        <w:snapToGrid w:val="0"/>
        <w:ind w:left="-158" w:leftChars="-75"/>
        <w:jc w:val="left"/>
        <w:rPr>
          <w:rFonts w:hint="eastAsia" w:eastAsia="方正仿宋_GBK"/>
          <w:b/>
          <w:snapToGrid w:val="0"/>
          <w:sz w:val="32"/>
          <w:szCs w:val="32"/>
          <w:lang w:val="en-US" w:eastAsia="zh-CN"/>
        </w:rPr>
      </w:pPr>
      <w:r>
        <w:rPr>
          <w:rFonts w:hint="eastAsia" w:eastAsia="方正仿宋_GBK"/>
          <w:b/>
          <w:snapToGrid w:val="0"/>
          <w:sz w:val="32"/>
          <w:szCs w:val="32"/>
          <w:lang w:val="en-US" w:eastAsia="zh-CN"/>
        </w:rPr>
        <w:t>启东市人民政府网</w:t>
      </w:r>
    </w:p>
    <w:p w14:paraId="59E58FC0">
      <w:pPr>
        <w:adjustRightInd w:val="0"/>
        <w:snapToGrid w:val="0"/>
        <w:ind w:left="-158" w:leftChars="-75"/>
        <w:jc w:val="left"/>
        <w:rPr>
          <w:rFonts w:hint="eastAsia" w:eastAsia="方正仿宋_GBK"/>
          <w:b/>
          <w:snapToGrid w:val="0"/>
          <w:sz w:val="32"/>
          <w:szCs w:val="32"/>
          <w:lang w:val="en-US" w:eastAsia="zh-CN"/>
        </w:rPr>
      </w:pPr>
    </w:p>
    <w:p w14:paraId="3F5489F3">
      <w:pPr>
        <w:adjustRightInd w:val="0"/>
        <w:snapToGrid w:val="0"/>
        <w:ind w:left="-158" w:leftChars="-75"/>
        <w:jc w:val="left"/>
        <w:rPr>
          <w:rFonts w:hint="eastAsia" w:eastAsia="方正仿宋_GBK"/>
          <w:b/>
          <w:snapToGrid w:val="0"/>
          <w:sz w:val="32"/>
          <w:szCs w:val="32"/>
          <w:lang w:val="en-US" w:eastAsia="zh-CN"/>
        </w:rPr>
      </w:pPr>
    </w:p>
    <w:p w14:paraId="17F45F01">
      <w:pPr>
        <w:autoSpaceDE w:val="0"/>
        <w:autoSpaceDN w:val="0"/>
        <w:adjustRightInd w:val="0"/>
        <w:snapToGrid w:val="0"/>
        <w:spacing w:line="360" w:lineRule="auto"/>
        <w:jc w:val="center"/>
        <w:outlineLvl w:val="0"/>
        <w:rPr>
          <w:rFonts w:hint="eastAsia" w:ascii="方正黑体_GBK" w:hAnsi="宋体" w:eastAsia="方正黑体_GBK"/>
          <w:sz w:val="44"/>
          <w:szCs w:val="44"/>
          <w:lang w:val="zh-CN"/>
        </w:rPr>
      </w:pPr>
      <w:r>
        <w:rPr>
          <w:rFonts w:hint="eastAsia" w:ascii="方正黑体_GBK" w:hAnsi="宋体" w:eastAsia="方正黑体_GBK"/>
          <w:sz w:val="44"/>
          <w:szCs w:val="44"/>
          <w:lang w:val="zh-CN"/>
        </w:rPr>
        <w:t>目 录</w:t>
      </w:r>
    </w:p>
    <w:p w14:paraId="5F60880A">
      <w:pPr>
        <w:autoSpaceDE w:val="0"/>
        <w:autoSpaceDN w:val="0"/>
        <w:adjustRightInd w:val="0"/>
        <w:snapToGrid w:val="0"/>
        <w:spacing w:line="360" w:lineRule="auto"/>
        <w:ind w:firstLine="556"/>
        <w:rPr>
          <w:rFonts w:ascii="方正黑体_GBK" w:hAnsi="仿宋" w:eastAsia="方正黑体_GBK"/>
          <w:sz w:val="32"/>
          <w:szCs w:val="32"/>
        </w:rPr>
      </w:pPr>
    </w:p>
    <w:p w14:paraId="5A7A2542">
      <w:pPr>
        <w:autoSpaceDE w:val="0"/>
        <w:autoSpaceDN w:val="0"/>
        <w:adjustRightInd w:val="0"/>
        <w:snapToGrid w:val="0"/>
        <w:spacing w:line="360" w:lineRule="auto"/>
        <w:ind w:firstLine="556"/>
        <w:rPr>
          <w:rFonts w:hint="eastAsia" w:ascii="方正黑体_GBK" w:hAnsi="仿宋" w:eastAsia="方正黑体_GBK"/>
          <w:sz w:val="32"/>
          <w:szCs w:val="32"/>
        </w:rPr>
      </w:pPr>
    </w:p>
    <w:p w14:paraId="461EA5D8">
      <w:pPr>
        <w:autoSpaceDE w:val="0"/>
        <w:autoSpaceDN w:val="0"/>
        <w:adjustRightInd w:val="0"/>
        <w:snapToGrid w:val="0"/>
        <w:spacing w:line="360" w:lineRule="auto"/>
        <w:ind w:firstLine="556"/>
        <w:rPr>
          <w:rFonts w:hint="eastAsia" w:ascii="方正黑体_GBK" w:hAnsi="宋体" w:eastAsia="方正黑体_GBK"/>
          <w:sz w:val="32"/>
          <w:szCs w:val="32"/>
        </w:rPr>
      </w:pPr>
      <w:r>
        <w:rPr>
          <w:rFonts w:hint="eastAsia" w:ascii="方正黑体_GBK" w:hAnsi="宋体" w:eastAsia="方正黑体_GBK"/>
          <w:sz w:val="32"/>
          <w:szCs w:val="32"/>
        </w:rPr>
        <w:t>第一部分  竞争性谈判公告</w:t>
      </w:r>
    </w:p>
    <w:p w14:paraId="3149B1DC">
      <w:pPr>
        <w:autoSpaceDE w:val="0"/>
        <w:autoSpaceDN w:val="0"/>
        <w:adjustRightInd w:val="0"/>
        <w:snapToGrid w:val="0"/>
        <w:spacing w:line="360" w:lineRule="auto"/>
        <w:ind w:firstLine="556"/>
        <w:rPr>
          <w:rFonts w:hint="eastAsia" w:ascii="方正黑体_GBK" w:hAnsi="宋体" w:eastAsia="方正黑体_GBK"/>
          <w:sz w:val="32"/>
          <w:szCs w:val="32"/>
        </w:rPr>
      </w:pPr>
      <w:r>
        <w:rPr>
          <w:rFonts w:hint="eastAsia" w:ascii="方正黑体_GBK" w:hAnsi="宋体" w:eastAsia="方正黑体_GBK"/>
          <w:sz w:val="32"/>
          <w:szCs w:val="32"/>
        </w:rPr>
        <w:t>第二部分  谈判须知</w:t>
      </w:r>
    </w:p>
    <w:p w14:paraId="35170843">
      <w:pPr>
        <w:autoSpaceDE w:val="0"/>
        <w:autoSpaceDN w:val="0"/>
        <w:adjustRightInd w:val="0"/>
        <w:snapToGrid w:val="0"/>
        <w:spacing w:line="360" w:lineRule="auto"/>
        <w:ind w:firstLine="537"/>
        <w:rPr>
          <w:rFonts w:hint="eastAsia" w:ascii="方正黑体_GBK" w:hAnsi="宋体" w:eastAsia="方正黑体_GBK"/>
          <w:sz w:val="32"/>
          <w:szCs w:val="32"/>
        </w:rPr>
      </w:pPr>
      <w:r>
        <w:rPr>
          <w:rFonts w:hint="eastAsia" w:ascii="方正黑体_GBK" w:hAnsi="宋体" w:eastAsia="方正黑体_GBK"/>
          <w:sz w:val="32"/>
          <w:szCs w:val="32"/>
        </w:rPr>
        <w:t>第三部分  项目需求</w:t>
      </w:r>
    </w:p>
    <w:p w14:paraId="3C07B897">
      <w:pPr>
        <w:autoSpaceDE w:val="0"/>
        <w:autoSpaceDN w:val="0"/>
        <w:adjustRightInd w:val="0"/>
        <w:snapToGrid w:val="0"/>
        <w:spacing w:line="360" w:lineRule="auto"/>
        <w:ind w:firstLine="537"/>
        <w:rPr>
          <w:rFonts w:hint="eastAsia" w:ascii="方正黑体_GBK" w:hAnsi="宋体" w:eastAsia="方正黑体_GBK"/>
          <w:sz w:val="32"/>
          <w:szCs w:val="32"/>
        </w:rPr>
      </w:pPr>
      <w:r>
        <w:rPr>
          <w:rFonts w:hint="eastAsia" w:ascii="方正黑体_GBK" w:hAnsi="宋体" w:eastAsia="方正黑体_GBK"/>
          <w:sz w:val="32"/>
          <w:szCs w:val="32"/>
        </w:rPr>
        <w:t>第四部分  评审方法和评审标准</w:t>
      </w:r>
    </w:p>
    <w:p w14:paraId="2F4E025D">
      <w:pPr>
        <w:autoSpaceDE w:val="0"/>
        <w:autoSpaceDN w:val="0"/>
        <w:adjustRightInd w:val="0"/>
        <w:snapToGrid w:val="0"/>
        <w:spacing w:line="360" w:lineRule="auto"/>
        <w:ind w:firstLine="556"/>
        <w:rPr>
          <w:rFonts w:hint="eastAsia" w:ascii="方正黑体_GBK" w:hAnsi="宋体" w:eastAsia="方正黑体_GBK"/>
          <w:sz w:val="32"/>
          <w:szCs w:val="32"/>
        </w:rPr>
      </w:pPr>
      <w:r>
        <w:rPr>
          <w:rFonts w:hint="eastAsia" w:ascii="方正黑体_GBK" w:hAnsi="宋体" w:eastAsia="方正黑体_GBK"/>
          <w:sz w:val="32"/>
          <w:szCs w:val="32"/>
        </w:rPr>
        <w:t>第五部分  响应文件格式</w:t>
      </w:r>
    </w:p>
    <w:p w14:paraId="2716F316">
      <w:pPr>
        <w:adjustRightInd w:val="0"/>
        <w:snapToGrid w:val="0"/>
        <w:ind w:left="-158" w:leftChars="-75"/>
        <w:jc w:val="left"/>
        <w:rPr>
          <w:rFonts w:hint="default" w:eastAsia="方正仿宋_GBK"/>
          <w:b/>
          <w:snapToGrid w:val="0"/>
          <w:sz w:val="32"/>
          <w:szCs w:val="32"/>
          <w:lang w:val="en-US" w:eastAsia="zh-CN"/>
        </w:rPr>
      </w:pPr>
    </w:p>
    <w:p w14:paraId="7CBBA5E4">
      <w:pPr>
        <w:adjustRightInd w:val="0"/>
        <w:snapToGrid w:val="0"/>
        <w:ind w:left="-158" w:leftChars="-75"/>
        <w:jc w:val="left"/>
        <w:rPr>
          <w:rFonts w:hint="default" w:eastAsia="方正仿宋_GBK"/>
          <w:b/>
          <w:snapToGrid w:val="0"/>
          <w:sz w:val="32"/>
          <w:szCs w:val="32"/>
          <w:lang w:val="en-US" w:eastAsia="zh-CN"/>
        </w:rPr>
      </w:pPr>
    </w:p>
    <w:p w14:paraId="7898A560">
      <w:pPr>
        <w:adjustRightInd w:val="0"/>
        <w:snapToGrid w:val="0"/>
        <w:ind w:left="-158" w:leftChars="-75"/>
        <w:jc w:val="left"/>
        <w:rPr>
          <w:rFonts w:hint="default" w:eastAsia="方正仿宋_GBK"/>
          <w:b/>
          <w:snapToGrid w:val="0"/>
          <w:sz w:val="32"/>
          <w:szCs w:val="32"/>
          <w:lang w:val="en-US" w:eastAsia="zh-CN"/>
        </w:rPr>
      </w:pPr>
    </w:p>
    <w:p w14:paraId="4FA3482A">
      <w:pPr>
        <w:adjustRightInd w:val="0"/>
        <w:snapToGrid w:val="0"/>
        <w:ind w:left="-158" w:leftChars="-75"/>
        <w:jc w:val="left"/>
        <w:rPr>
          <w:rFonts w:hint="default" w:eastAsia="方正仿宋_GBK"/>
          <w:b/>
          <w:snapToGrid w:val="0"/>
          <w:sz w:val="32"/>
          <w:szCs w:val="32"/>
          <w:lang w:val="en-US" w:eastAsia="zh-CN"/>
        </w:rPr>
      </w:pPr>
    </w:p>
    <w:p w14:paraId="5B320BDE">
      <w:pPr>
        <w:adjustRightInd w:val="0"/>
        <w:snapToGrid w:val="0"/>
        <w:ind w:left="-158" w:leftChars="-75"/>
        <w:jc w:val="left"/>
        <w:rPr>
          <w:rFonts w:hint="default" w:eastAsia="方正仿宋_GBK"/>
          <w:b/>
          <w:snapToGrid w:val="0"/>
          <w:sz w:val="32"/>
          <w:szCs w:val="32"/>
          <w:lang w:val="en-US" w:eastAsia="zh-CN"/>
        </w:rPr>
      </w:pPr>
    </w:p>
    <w:p w14:paraId="756EA67A">
      <w:pPr>
        <w:adjustRightInd w:val="0"/>
        <w:snapToGrid w:val="0"/>
        <w:ind w:left="-158" w:leftChars="-75"/>
        <w:jc w:val="left"/>
        <w:rPr>
          <w:rFonts w:hint="default" w:eastAsia="方正仿宋_GBK"/>
          <w:b/>
          <w:snapToGrid w:val="0"/>
          <w:sz w:val="32"/>
          <w:szCs w:val="32"/>
          <w:lang w:val="en-US" w:eastAsia="zh-CN"/>
        </w:rPr>
      </w:pPr>
    </w:p>
    <w:p w14:paraId="3F6543C2">
      <w:pPr>
        <w:adjustRightInd w:val="0"/>
        <w:snapToGrid w:val="0"/>
        <w:ind w:left="-158" w:leftChars="-75"/>
        <w:jc w:val="left"/>
        <w:rPr>
          <w:rFonts w:hint="default" w:eastAsia="方正仿宋_GBK"/>
          <w:b/>
          <w:snapToGrid w:val="0"/>
          <w:sz w:val="32"/>
          <w:szCs w:val="32"/>
          <w:lang w:val="en-US" w:eastAsia="zh-CN"/>
        </w:rPr>
      </w:pPr>
    </w:p>
    <w:p w14:paraId="53A8A9C0">
      <w:pPr>
        <w:adjustRightInd w:val="0"/>
        <w:snapToGrid w:val="0"/>
        <w:ind w:left="-158" w:leftChars="-75"/>
        <w:jc w:val="left"/>
        <w:rPr>
          <w:rFonts w:hint="default" w:eastAsia="方正仿宋_GBK"/>
          <w:b/>
          <w:snapToGrid w:val="0"/>
          <w:sz w:val="32"/>
          <w:szCs w:val="32"/>
          <w:lang w:val="en-US" w:eastAsia="zh-CN"/>
        </w:rPr>
      </w:pPr>
    </w:p>
    <w:p w14:paraId="520132DA">
      <w:pPr>
        <w:adjustRightInd w:val="0"/>
        <w:snapToGrid w:val="0"/>
        <w:ind w:left="-158" w:leftChars="-75"/>
        <w:jc w:val="left"/>
        <w:rPr>
          <w:rFonts w:hint="default" w:eastAsia="方正仿宋_GBK"/>
          <w:b/>
          <w:snapToGrid w:val="0"/>
          <w:sz w:val="32"/>
          <w:szCs w:val="32"/>
          <w:lang w:val="en-US" w:eastAsia="zh-CN"/>
        </w:rPr>
      </w:pPr>
    </w:p>
    <w:p w14:paraId="2AFA6B80">
      <w:pPr>
        <w:adjustRightInd w:val="0"/>
        <w:snapToGrid w:val="0"/>
        <w:ind w:left="-158" w:leftChars="-75"/>
        <w:jc w:val="left"/>
        <w:rPr>
          <w:rFonts w:hint="default" w:eastAsia="方正仿宋_GBK"/>
          <w:b/>
          <w:snapToGrid w:val="0"/>
          <w:sz w:val="32"/>
          <w:szCs w:val="32"/>
          <w:lang w:val="en-US" w:eastAsia="zh-CN"/>
        </w:rPr>
      </w:pPr>
    </w:p>
    <w:p w14:paraId="37F5235B">
      <w:pPr>
        <w:adjustRightInd w:val="0"/>
        <w:snapToGrid w:val="0"/>
        <w:ind w:left="-158" w:leftChars="-75"/>
        <w:jc w:val="left"/>
        <w:rPr>
          <w:rFonts w:hint="default" w:eastAsia="方正仿宋_GBK"/>
          <w:b/>
          <w:snapToGrid w:val="0"/>
          <w:sz w:val="32"/>
          <w:szCs w:val="32"/>
          <w:lang w:val="en-US" w:eastAsia="zh-CN"/>
        </w:rPr>
      </w:pPr>
    </w:p>
    <w:p w14:paraId="062682D6">
      <w:pPr>
        <w:adjustRightInd w:val="0"/>
        <w:snapToGrid w:val="0"/>
        <w:ind w:left="-158" w:leftChars="-75"/>
        <w:jc w:val="left"/>
        <w:rPr>
          <w:rFonts w:hint="default" w:eastAsia="方正仿宋_GBK"/>
          <w:b/>
          <w:snapToGrid w:val="0"/>
          <w:sz w:val="32"/>
          <w:szCs w:val="32"/>
          <w:lang w:val="en-US" w:eastAsia="zh-CN"/>
        </w:rPr>
      </w:pPr>
    </w:p>
    <w:p w14:paraId="6224234B">
      <w:pPr>
        <w:adjustRightInd w:val="0"/>
        <w:snapToGrid w:val="0"/>
        <w:ind w:left="-158" w:leftChars="-75"/>
        <w:jc w:val="left"/>
        <w:rPr>
          <w:rFonts w:hint="default" w:eastAsia="方正仿宋_GBK"/>
          <w:b/>
          <w:snapToGrid w:val="0"/>
          <w:sz w:val="32"/>
          <w:szCs w:val="32"/>
          <w:lang w:val="en-US" w:eastAsia="zh-CN"/>
        </w:rPr>
      </w:pPr>
    </w:p>
    <w:p w14:paraId="4502D738">
      <w:pPr>
        <w:adjustRightInd w:val="0"/>
        <w:snapToGrid w:val="0"/>
        <w:ind w:left="-158" w:leftChars="-75"/>
        <w:jc w:val="left"/>
        <w:rPr>
          <w:rFonts w:hint="default" w:eastAsia="方正仿宋_GBK"/>
          <w:b/>
          <w:snapToGrid w:val="0"/>
          <w:sz w:val="32"/>
          <w:szCs w:val="32"/>
          <w:lang w:val="en-US" w:eastAsia="zh-CN"/>
        </w:rPr>
      </w:pPr>
    </w:p>
    <w:p w14:paraId="2CD83B03">
      <w:pPr>
        <w:adjustRightInd w:val="0"/>
        <w:snapToGrid w:val="0"/>
        <w:ind w:left="-158" w:leftChars="-75"/>
        <w:jc w:val="left"/>
        <w:rPr>
          <w:rFonts w:hint="default" w:eastAsia="方正仿宋_GBK"/>
          <w:b/>
          <w:snapToGrid w:val="0"/>
          <w:sz w:val="32"/>
          <w:szCs w:val="32"/>
          <w:lang w:val="en-US" w:eastAsia="zh-CN"/>
        </w:rPr>
      </w:pPr>
    </w:p>
    <w:p w14:paraId="3C7C5923">
      <w:pPr>
        <w:adjustRightInd w:val="0"/>
        <w:snapToGrid w:val="0"/>
        <w:ind w:left="-158" w:leftChars="-75"/>
        <w:jc w:val="left"/>
        <w:rPr>
          <w:rFonts w:hint="default" w:eastAsia="方正仿宋_GBK"/>
          <w:b/>
          <w:snapToGrid w:val="0"/>
          <w:sz w:val="32"/>
          <w:szCs w:val="32"/>
          <w:lang w:val="en-US" w:eastAsia="zh-CN"/>
        </w:rPr>
      </w:pPr>
    </w:p>
    <w:p w14:paraId="3C1C41F2">
      <w:pPr>
        <w:adjustRightInd w:val="0"/>
        <w:snapToGrid w:val="0"/>
        <w:ind w:left="-158" w:leftChars="-75"/>
        <w:jc w:val="left"/>
        <w:rPr>
          <w:rFonts w:hint="default" w:eastAsia="方正仿宋_GBK"/>
          <w:b/>
          <w:snapToGrid w:val="0"/>
          <w:sz w:val="32"/>
          <w:szCs w:val="32"/>
          <w:lang w:val="en-US" w:eastAsia="zh-CN"/>
        </w:rPr>
      </w:pPr>
    </w:p>
    <w:p w14:paraId="1061CBBD">
      <w:pPr>
        <w:adjustRightInd w:val="0"/>
        <w:snapToGrid w:val="0"/>
        <w:ind w:left="-158" w:leftChars="-75"/>
        <w:jc w:val="left"/>
        <w:rPr>
          <w:rFonts w:hint="default" w:eastAsia="方正仿宋_GBK"/>
          <w:b/>
          <w:snapToGrid w:val="0"/>
          <w:sz w:val="32"/>
          <w:szCs w:val="32"/>
          <w:lang w:val="en-US" w:eastAsia="zh-CN"/>
        </w:rPr>
      </w:pPr>
    </w:p>
    <w:p w14:paraId="2172849E">
      <w:pPr>
        <w:adjustRightInd w:val="0"/>
        <w:snapToGrid w:val="0"/>
        <w:ind w:left="-158" w:leftChars="-75"/>
        <w:jc w:val="left"/>
        <w:rPr>
          <w:rFonts w:hint="default" w:eastAsia="方正仿宋_GBK"/>
          <w:b/>
          <w:snapToGrid w:val="0"/>
          <w:sz w:val="32"/>
          <w:szCs w:val="32"/>
          <w:lang w:val="en-US" w:eastAsia="zh-CN"/>
        </w:rPr>
      </w:pPr>
    </w:p>
    <w:p w14:paraId="1E732F2F">
      <w:pPr>
        <w:adjustRightInd w:val="0"/>
        <w:snapToGrid w:val="0"/>
        <w:ind w:left="-158" w:leftChars="-75"/>
        <w:jc w:val="left"/>
        <w:rPr>
          <w:rFonts w:hint="default" w:eastAsia="方正仿宋_GBK"/>
          <w:b/>
          <w:snapToGrid w:val="0"/>
          <w:sz w:val="32"/>
          <w:szCs w:val="32"/>
          <w:lang w:val="en-US" w:eastAsia="zh-CN"/>
        </w:rPr>
      </w:pPr>
    </w:p>
    <w:p w14:paraId="386FB19A">
      <w:pPr>
        <w:autoSpaceDE w:val="0"/>
        <w:autoSpaceDN w:val="0"/>
        <w:adjustRightInd w:val="0"/>
        <w:snapToGrid w:val="0"/>
        <w:spacing w:line="500" w:lineRule="exact"/>
        <w:jc w:val="center"/>
        <w:outlineLvl w:val="0"/>
        <w:rPr>
          <w:rFonts w:hint="eastAsia" w:ascii="方正小标宋_GBK" w:hAnsi="宋体" w:eastAsia="方正小标宋_GBK"/>
          <w:sz w:val="36"/>
          <w:szCs w:val="36"/>
        </w:rPr>
      </w:pPr>
      <w:r>
        <w:rPr>
          <w:rFonts w:hint="eastAsia" w:ascii="方正小标宋_GBK" w:hAnsi="宋体" w:eastAsia="方正小标宋_GBK"/>
          <w:sz w:val="36"/>
          <w:szCs w:val="36"/>
          <w:lang w:val="zh-CN"/>
        </w:rPr>
        <w:t>第一部分  竞争性谈判公告</w:t>
      </w:r>
    </w:p>
    <w:p w14:paraId="671352D0">
      <w:pPr>
        <w:adjustRightInd w:val="0"/>
        <w:snapToGrid w:val="0"/>
        <w:spacing w:line="500" w:lineRule="exact"/>
        <w:ind w:firstLine="560" w:firstLineChars="200"/>
        <w:rPr>
          <w:rFonts w:eastAsia="方正仿宋_GBK"/>
          <w:sz w:val="28"/>
          <w:szCs w:val="28"/>
        </w:rPr>
      </w:pPr>
      <w:r>
        <w:rPr>
          <w:rFonts w:hint="eastAsia" w:eastAsia="方正仿宋_GBK"/>
          <w:sz w:val="28"/>
          <w:szCs w:val="28"/>
        </w:rPr>
        <w:t>启东市交通事业发展中心</w:t>
      </w:r>
      <w:r>
        <w:rPr>
          <w:rFonts w:eastAsia="方正仿宋_GBK"/>
          <w:sz w:val="28"/>
          <w:szCs w:val="28"/>
        </w:rPr>
        <w:t>就</w:t>
      </w:r>
      <w:r>
        <w:rPr>
          <w:rFonts w:hint="eastAsia" w:eastAsia="方正仿宋_GBK"/>
          <w:sz w:val="28"/>
          <w:szCs w:val="28"/>
        </w:rPr>
        <w:t>启东市S335大洋港桥、天汾大桥水土保持项目</w:t>
      </w:r>
      <w:r>
        <w:rPr>
          <w:rFonts w:eastAsia="方正仿宋_GBK"/>
          <w:sz w:val="28"/>
          <w:szCs w:val="28"/>
        </w:rPr>
        <w:t>进行竞争性谈判采购，欢迎符合条件的供应商参加谈判。</w:t>
      </w:r>
    </w:p>
    <w:p w14:paraId="3B9D11C1">
      <w:pPr>
        <w:pBdr>
          <w:top w:val="single" w:color="auto" w:sz="4" w:space="1"/>
          <w:left w:val="single" w:color="auto" w:sz="4" w:space="1"/>
          <w:bottom w:val="single" w:color="auto" w:sz="4" w:space="1"/>
          <w:right w:val="single" w:color="auto" w:sz="4" w:space="4"/>
        </w:pBdr>
        <w:adjustRightInd w:val="0"/>
        <w:snapToGrid w:val="0"/>
        <w:spacing w:line="500" w:lineRule="exact"/>
        <w:ind w:firstLine="560" w:firstLineChars="200"/>
        <w:rPr>
          <w:rFonts w:eastAsia="方正仿宋_GBK"/>
          <w:sz w:val="28"/>
          <w:szCs w:val="28"/>
        </w:rPr>
      </w:pPr>
      <w:r>
        <w:rPr>
          <w:rFonts w:eastAsia="方正仿宋_GBK"/>
          <w:sz w:val="28"/>
          <w:szCs w:val="28"/>
        </w:rPr>
        <w:t>项目概况</w:t>
      </w:r>
    </w:p>
    <w:p w14:paraId="78C40BAB">
      <w:pPr>
        <w:pBdr>
          <w:top w:val="single" w:color="auto" w:sz="4" w:space="1"/>
          <w:left w:val="single" w:color="auto" w:sz="4" w:space="1"/>
          <w:bottom w:val="single" w:color="auto" w:sz="4" w:space="1"/>
          <w:right w:val="single" w:color="auto" w:sz="4" w:space="4"/>
        </w:pBdr>
        <w:adjustRightInd w:val="0"/>
        <w:snapToGrid w:val="0"/>
        <w:spacing w:line="500" w:lineRule="exact"/>
        <w:ind w:firstLine="560" w:firstLineChars="200"/>
        <w:rPr>
          <w:rFonts w:eastAsia="方正仿宋_GBK"/>
          <w:sz w:val="28"/>
          <w:szCs w:val="28"/>
        </w:rPr>
      </w:pPr>
      <w:r>
        <w:rPr>
          <w:rFonts w:hint="eastAsia" w:eastAsia="方正仿宋_GBK"/>
          <w:sz w:val="28"/>
          <w:szCs w:val="28"/>
        </w:rPr>
        <w:t>启东市S335大洋港桥、天汾大桥水土保持项目</w:t>
      </w:r>
      <w:r>
        <w:rPr>
          <w:rFonts w:eastAsia="方正仿宋_GBK"/>
          <w:sz w:val="28"/>
          <w:szCs w:val="28"/>
        </w:rPr>
        <w:t>的潜在供应商应在</w:t>
      </w:r>
      <w:r>
        <w:rPr>
          <w:rFonts w:hint="eastAsia" w:eastAsia="方正仿宋_GBK"/>
          <w:sz w:val="28"/>
          <w:szCs w:val="28"/>
          <w:lang w:val="en-US" w:eastAsia="zh-CN"/>
        </w:rPr>
        <w:t>启东市人民政府网</w:t>
      </w:r>
      <w:r>
        <w:rPr>
          <w:rFonts w:eastAsia="方正仿宋_GBK"/>
          <w:sz w:val="28"/>
          <w:szCs w:val="28"/>
        </w:rPr>
        <w:t>获取采购文件，并于</w:t>
      </w:r>
      <w:r>
        <w:rPr>
          <w:rFonts w:hint="eastAsia" w:eastAsia="方正仿宋_GBK"/>
          <w:sz w:val="28"/>
          <w:szCs w:val="28"/>
          <w:highlight w:val="none"/>
          <w:lang w:val="en-US" w:eastAsia="zh-CN"/>
        </w:rPr>
        <w:t>2025</w:t>
      </w:r>
      <w:r>
        <w:rPr>
          <w:rFonts w:eastAsia="方正仿宋_GBK"/>
          <w:sz w:val="28"/>
          <w:szCs w:val="28"/>
          <w:highlight w:val="none"/>
        </w:rPr>
        <w:t>年</w:t>
      </w:r>
      <w:r>
        <w:rPr>
          <w:rFonts w:hint="eastAsia" w:eastAsia="方正仿宋_GBK"/>
          <w:sz w:val="28"/>
          <w:szCs w:val="28"/>
          <w:highlight w:val="none"/>
          <w:lang w:val="en-US" w:eastAsia="zh-CN"/>
        </w:rPr>
        <w:t>8</w:t>
      </w:r>
      <w:r>
        <w:rPr>
          <w:rFonts w:eastAsia="方正仿宋_GBK"/>
          <w:sz w:val="28"/>
          <w:szCs w:val="28"/>
          <w:highlight w:val="none"/>
        </w:rPr>
        <w:t>月</w:t>
      </w:r>
      <w:r>
        <w:rPr>
          <w:rFonts w:hint="eastAsia" w:eastAsia="方正仿宋_GBK"/>
          <w:sz w:val="28"/>
          <w:szCs w:val="28"/>
          <w:highlight w:val="none"/>
          <w:lang w:val="en-US" w:eastAsia="zh-CN"/>
        </w:rPr>
        <w:t>8</w:t>
      </w:r>
      <w:r>
        <w:rPr>
          <w:rFonts w:eastAsia="方正仿宋_GBK"/>
          <w:sz w:val="28"/>
          <w:szCs w:val="28"/>
        </w:rPr>
        <w:t>日9点</w:t>
      </w:r>
      <w:r>
        <w:rPr>
          <w:rFonts w:hint="eastAsia" w:eastAsia="方正仿宋_GBK"/>
          <w:sz w:val="28"/>
          <w:szCs w:val="28"/>
          <w:lang w:val="en-US" w:eastAsia="zh-CN"/>
        </w:rPr>
        <w:t>3</w:t>
      </w:r>
      <w:r>
        <w:rPr>
          <w:rFonts w:eastAsia="方正仿宋_GBK"/>
          <w:sz w:val="28"/>
          <w:szCs w:val="28"/>
        </w:rPr>
        <w:t>0分（北京时间）前提交响应文件。</w:t>
      </w:r>
    </w:p>
    <w:p w14:paraId="52E6BFEE">
      <w:pPr>
        <w:widowControl/>
        <w:shd w:val="clear" w:color="auto" w:fill="FFFFFF"/>
        <w:adjustRightInd w:val="0"/>
        <w:snapToGrid w:val="0"/>
        <w:spacing w:line="500" w:lineRule="exact"/>
        <w:ind w:firstLine="578" w:firstLineChars="196"/>
        <w:rPr>
          <w:rFonts w:eastAsia="方正仿宋_GBK"/>
          <w:b/>
          <w:spacing w:val="7"/>
          <w:kern w:val="0"/>
          <w:sz w:val="28"/>
          <w:szCs w:val="28"/>
        </w:rPr>
      </w:pPr>
      <w:r>
        <w:rPr>
          <w:rFonts w:eastAsia="方正仿宋_GBK"/>
          <w:b/>
          <w:spacing w:val="7"/>
          <w:kern w:val="0"/>
          <w:sz w:val="28"/>
          <w:szCs w:val="28"/>
        </w:rPr>
        <w:t>一、项目基本情况</w:t>
      </w:r>
    </w:p>
    <w:p w14:paraId="17C1685E">
      <w:pPr>
        <w:adjustRightInd w:val="0"/>
        <w:snapToGrid w:val="0"/>
        <w:spacing w:line="500" w:lineRule="exact"/>
        <w:ind w:firstLine="560" w:firstLineChars="200"/>
        <w:rPr>
          <w:rFonts w:eastAsia="方正仿宋_GBK"/>
          <w:sz w:val="28"/>
          <w:szCs w:val="28"/>
        </w:rPr>
      </w:pPr>
      <w:r>
        <w:rPr>
          <w:rFonts w:eastAsia="方正仿宋_GBK"/>
          <w:sz w:val="28"/>
          <w:szCs w:val="28"/>
        </w:rPr>
        <w:t>项目名称：</w:t>
      </w:r>
      <w:r>
        <w:rPr>
          <w:rFonts w:hint="eastAsia" w:eastAsia="方正仿宋_GBK"/>
          <w:sz w:val="28"/>
          <w:szCs w:val="28"/>
          <w:lang w:val="en-GB" w:eastAsia="zh-CN"/>
        </w:rPr>
        <w:t>启东市S335大洋港桥、天汾大桥水土保持项目</w:t>
      </w:r>
    </w:p>
    <w:p w14:paraId="534A1E70">
      <w:pPr>
        <w:adjustRightInd w:val="0"/>
        <w:snapToGrid w:val="0"/>
        <w:spacing w:line="500" w:lineRule="exact"/>
        <w:ind w:firstLine="560" w:firstLineChars="200"/>
        <w:rPr>
          <w:rFonts w:eastAsia="方正仿宋_GBK"/>
          <w:sz w:val="28"/>
          <w:szCs w:val="28"/>
        </w:rPr>
      </w:pPr>
      <w:r>
        <w:rPr>
          <w:rFonts w:eastAsia="方正仿宋_GBK"/>
          <w:sz w:val="28"/>
          <w:szCs w:val="28"/>
        </w:rPr>
        <w:t>项目类型：</w:t>
      </w:r>
      <w:r>
        <w:rPr>
          <w:rFonts w:eastAsia="方正仿宋_GBK"/>
          <w:sz w:val="28"/>
          <w:szCs w:val="28"/>
          <w:highlight w:val="none"/>
        </w:rPr>
        <w:t>服务</w:t>
      </w:r>
    </w:p>
    <w:p w14:paraId="4D790E41">
      <w:pPr>
        <w:adjustRightInd w:val="0"/>
        <w:snapToGrid w:val="0"/>
        <w:spacing w:line="500" w:lineRule="exact"/>
        <w:ind w:firstLine="560" w:firstLineChars="200"/>
        <w:rPr>
          <w:rFonts w:hint="default" w:eastAsia="方正仿宋_GBK"/>
          <w:sz w:val="28"/>
          <w:szCs w:val="28"/>
          <w:lang w:val="en-US" w:eastAsia="zh-CN"/>
        </w:rPr>
      </w:pPr>
      <w:r>
        <w:rPr>
          <w:rFonts w:eastAsia="方正仿宋_GBK"/>
          <w:sz w:val="28"/>
          <w:szCs w:val="28"/>
        </w:rPr>
        <w:t>所属行业：</w:t>
      </w:r>
      <w:r>
        <w:rPr>
          <w:rFonts w:hint="eastAsia" w:eastAsia="方正仿宋_GBK"/>
          <w:sz w:val="28"/>
          <w:szCs w:val="28"/>
          <w:lang w:val="en-US" w:eastAsia="zh-CN"/>
        </w:rPr>
        <w:t>其他未列明行业</w:t>
      </w:r>
    </w:p>
    <w:p w14:paraId="410EF2BA">
      <w:pPr>
        <w:adjustRightInd w:val="0"/>
        <w:snapToGrid w:val="0"/>
        <w:spacing w:line="500" w:lineRule="exact"/>
        <w:ind w:firstLine="560" w:firstLineChars="200"/>
        <w:rPr>
          <w:rFonts w:eastAsia="方正仿宋_GBK"/>
          <w:sz w:val="28"/>
          <w:szCs w:val="28"/>
          <w:highlight w:val="none"/>
        </w:rPr>
      </w:pPr>
      <w:r>
        <w:rPr>
          <w:rFonts w:eastAsia="方正仿宋_GBK"/>
          <w:sz w:val="28"/>
          <w:szCs w:val="28"/>
          <w:highlight w:val="none"/>
        </w:rPr>
        <w:t>预算金额：</w:t>
      </w:r>
      <w:r>
        <w:rPr>
          <w:rFonts w:hint="eastAsia" w:eastAsia="方正仿宋_GBK"/>
          <w:sz w:val="28"/>
          <w:szCs w:val="28"/>
          <w:highlight w:val="none"/>
          <w:lang w:val="en-US" w:eastAsia="zh-CN"/>
        </w:rPr>
        <w:t>10</w:t>
      </w:r>
      <w:r>
        <w:rPr>
          <w:rFonts w:eastAsia="方正仿宋_GBK"/>
          <w:sz w:val="28"/>
          <w:szCs w:val="28"/>
          <w:highlight w:val="none"/>
        </w:rPr>
        <w:t>万元</w:t>
      </w:r>
    </w:p>
    <w:p w14:paraId="31F0C41B">
      <w:pPr>
        <w:adjustRightInd w:val="0"/>
        <w:snapToGrid w:val="0"/>
        <w:spacing w:line="500" w:lineRule="exact"/>
        <w:ind w:firstLine="560" w:firstLineChars="200"/>
        <w:rPr>
          <w:rFonts w:hint="eastAsia" w:eastAsia="方正仿宋_GBK"/>
          <w:sz w:val="28"/>
          <w:szCs w:val="28"/>
          <w:highlight w:val="none"/>
        </w:rPr>
      </w:pPr>
      <w:r>
        <w:rPr>
          <w:rFonts w:eastAsia="方正仿宋_GBK"/>
          <w:sz w:val="28"/>
          <w:szCs w:val="28"/>
          <w:highlight w:val="none"/>
        </w:rPr>
        <w:t>最高限价：</w:t>
      </w:r>
      <w:r>
        <w:rPr>
          <w:rFonts w:hint="eastAsia" w:eastAsia="方正仿宋_GBK"/>
          <w:sz w:val="28"/>
          <w:szCs w:val="28"/>
          <w:highlight w:val="none"/>
          <w:lang w:val="en-US" w:eastAsia="zh-CN"/>
        </w:rPr>
        <w:t>10</w:t>
      </w:r>
      <w:r>
        <w:rPr>
          <w:rFonts w:hint="eastAsia" w:eastAsia="方正仿宋_GBK"/>
          <w:sz w:val="28"/>
          <w:szCs w:val="28"/>
          <w:highlight w:val="none"/>
        </w:rPr>
        <w:t>万元，投标报价超过最高限价的视为无效。</w:t>
      </w:r>
    </w:p>
    <w:p w14:paraId="63C777D3">
      <w:pPr>
        <w:adjustRightInd w:val="0"/>
        <w:snapToGrid w:val="0"/>
        <w:spacing w:line="500" w:lineRule="exact"/>
        <w:ind w:firstLine="560" w:firstLineChars="200"/>
        <w:rPr>
          <w:rFonts w:eastAsia="方正仿宋_GBK"/>
          <w:sz w:val="28"/>
          <w:szCs w:val="28"/>
        </w:rPr>
      </w:pPr>
      <w:r>
        <w:rPr>
          <w:rFonts w:eastAsia="方正仿宋_GBK"/>
          <w:sz w:val="28"/>
          <w:szCs w:val="28"/>
        </w:rPr>
        <w:t>采购需求：详见谈判文件，请仔细研究。</w:t>
      </w:r>
    </w:p>
    <w:p w14:paraId="5B476B8C">
      <w:pPr>
        <w:adjustRightInd w:val="0"/>
        <w:snapToGrid w:val="0"/>
        <w:spacing w:line="500" w:lineRule="exact"/>
        <w:ind w:firstLine="560" w:firstLineChars="200"/>
        <w:rPr>
          <w:rFonts w:hint="eastAsia" w:eastAsia="方正仿宋_GBK"/>
          <w:sz w:val="28"/>
          <w:szCs w:val="28"/>
        </w:rPr>
      </w:pPr>
      <w:r>
        <w:rPr>
          <w:rFonts w:eastAsia="方正仿宋_GBK"/>
          <w:sz w:val="28"/>
          <w:szCs w:val="28"/>
        </w:rPr>
        <w:t>合同履行期限：</w:t>
      </w:r>
      <w:r>
        <w:rPr>
          <w:rFonts w:hint="eastAsia" w:eastAsia="方正仿宋_GBK"/>
          <w:sz w:val="28"/>
          <w:szCs w:val="28"/>
        </w:rPr>
        <w:t>详见谈判文件第三部分项目需求。</w:t>
      </w:r>
    </w:p>
    <w:p w14:paraId="7E70032B">
      <w:pPr>
        <w:adjustRightInd w:val="0"/>
        <w:snapToGrid w:val="0"/>
        <w:spacing w:line="500" w:lineRule="exact"/>
        <w:ind w:firstLine="560" w:firstLineChars="200"/>
        <w:rPr>
          <w:rFonts w:eastAsia="方正仿宋_GBK"/>
          <w:sz w:val="28"/>
          <w:szCs w:val="28"/>
        </w:rPr>
      </w:pPr>
      <w:r>
        <w:rPr>
          <w:rFonts w:eastAsia="方正仿宋_GBK"/>
          <w:sz w:val="28"/>
          <w:szCs w:val="28"/>
        </w:rPr>
        <w:t>本项目</w:t>
      </w:r>
      <w:r>
        <w:rPr>
          <w:rFonts w:hint="eastAsia" w:eastAsia="方正仿宋_GBK"/>
          <w:sz w:val="28"/>
          <w:szCs w:val="28"/>
        </w:rPr>
        <w:t>是否</w:t>
      </w:r>
      <w:r>
        <w:rPr>
          <w:rFonts w:eastAsia="方正仿宋_GBK"/>
          <w:sz w:val="28"/>
          <w:szCs w:val="28"/>
        </w:rPr>
        <w:t>接受联合体响应</w:t>
      </w:r>
      <w:r>
        <w:rPr>
          <w:rFonts w:hint="eastAsia" w:eastAsia="方正仿宋_GBK"/>
          <w:sz w:val="28"/>
          <w:szCs w:val="28"/>
        </w:rPr>
        <w:t>：</w:t>
      </w:r>
      <w:r>
        <w:rPr>
          <w:rFonts w:hint="eastAsia" w:eastAsia="方正仿宋_GBK"/>
          <w:sz w:val="28"/>
          <w:szCs w:val="28"/>
          <w:highlight w:val="none"/>
          <w:lang w:val="en-US" w:eastAsia="zh-CN"/>
        </w:rPr>
        <w:t>否</w:t>
      </w:r>
    </w:p>
    <w:p w14:paraId="49857B6A">
      <w:pPr>
        <w:adjustRightInd w:val="0"/>
        <w:snapToGrid w:val="0"/>
        <w:spacing w:line="500" w:lineRule="exact"/>
        <w:ind w:firstLine="560" w:firstLineChars="200"/>
        <w:rPr>
          <w:rFonts w:hint="eastAsia" w:eastAsia="方正仿宋_GBK"/>
          <w:sz w:val="28"/>
          <w:szCs w:val="28"/>
        </w:rPr>
      </w:pPr>
      <w:r>
        <w:rPr>
          <w:rFonts w:eastAsia="方正仿宋_GBK"/>
          <w:sz w:val="28"/>
          <w:szCs w:val="28"/>
        </w:rPr>
        <w:t>本项目</w:t>
      </w:r>
      <w:r>
        <w:rPr>
          <w:rFonts w:hint="eastAsia" w:eastAsia="方正仿宋_GBK"/>
          <w:sz w:val="28"/>
          <w:szCs w:val="28"/>
        </w:rPr>
        <w:t>是否</w:t>
      </w:r>
      <w:r>
        <w:rPr>
          <w:rFonts w:eastAsia="方正仿宋_GBK"/>
          <w:sz w:val="28"/>
          <w:szCs w:val="28"/>
        </w:rPr>
        <w:t>接受</w:t>
      </w:r>
      <w:r>
        <w:rPr>
          <w:rFonts w:hint="eastAsia" w:eastAsia="方正仿宋_GBK"/>
          <w:sz w:val="28"/>
          <w:szCs w:val="28"/>
        </w:rPr>
        <w:t>分包：</w:t>
      </w:r>
      <w:r>
        <w:rPr>
          <w:rFonts w:hint="eastAsia" w:eastAsia="方正仿宋_GBK"/>
          <w:sz w:val="28"/>
          <w:szCs w:val="28"/>
          <w:highlight w:val="none"/>
        </w:rPr>
        <w:t>否</w:t>
      </w:r>
    </w:p>
    <w:p w14:paraId="130138B2">
      <w:pPr>
        <w:widowControl/>
        <w:shd w:val="clear" w:color="auto" w:fill="FFFFFF"/>
        <w:adjustRightInd w:val="0"/>
        <w:snapToGrid w:val="0"/>
        <w:spacing w:line="500" w:lineRule="exact"/>
        <w:ind w:firstLine="578" w:firstLineChars="196"/>
        <w:rPr>
          <w:rFonts w:hint="eastAsia" w:eastAsia="方正仿宋_GBK"/>
          <w:b/>
          <w:spacing w:val="7"/>
          <w:kern w:val="0"/>
          <w:sz w:val="28"/>
          <w:szCs w:val="28"/>
          <w:lang w:val="en-US" w:eastAsia="zh-CN"/>
        </w:rPr>
      </w:pPr>
      <w:r>
        <w:rPr>
          <w:rFonts w:hint="eastAsia" w:eastAsia="方正仿宋_GBK"/>
          <w:b/>
          <w:spacing w:val="7"/>
          <w:kern w:val="0"/>
          <w:sz w:val="28"/>
          <w:szCs w:val="28"/>
          <w:lang w:val="en-US" w:eastAsia="zh-CN"/>
        </w:rPr>
        <w:t>二、供应商的资格要求</w:t>
      </w:r>
    </w:p>
    <w:p w14:paraId="37756921">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1.满足《中华人民共和国政府采购法》第二十二条规定。</w:t>
      </w:r>
    </w:p>
    <w:p w14:paraId="10486465">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2.落实政府采购政策需满足的资格要求：无。</w:t>
      </w:r>
    </w:p>
    <w:p w14:paraId="20AF925B">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3.本项目的特定资格要求：</w:t>
      </w:r>
    </w:p>
    <w:p w14:paraId="24E5E650">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①未被“信用中国”网站（www.creditchina.gov.cn）列入失信被执行人、重大税收违法案件当事人名单、政府采购严重失信行为记录名单。</w:t>
      </w:r>
    </w:p>
    <w:p w14:paraId="50EC8EC1">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②拟派项目负责人具有水利水电中级及以上职称资格。</w:t>
      </w:r>
    </w:p>
    <w:p w14:paraId="68E5AD92">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投标企业所在地社保机构出具的由企业为拟派项目负责人缴纳的本招标公告发布之日前三个月内任意一个月的养老保险缴费证明。（必须体现该人姓名，由当地社保机构出具，并加盖印章。如已实行网上直接打印的地区，可提供网上彩打材料，但必须注明查询网址及查询方式）。</w:t>
      </w:r>
    </w:p>
    <w:p w14:paraId="1B1E1C0E">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4.供应商自2022年1月1日以来承担过水土保持服务项目（以合同签订时间为准）。</w:t>
      </w:r>
    </w:p>
    <w:p w14:paraId="2FBC6A7D">
      <w:pPr>
        <w:adjustRightInd w:val="0"/>
        <w:snapToGrid w:val="0"/>
        <w:spacing w:line="500" w:lineRule="exact"/>
        <w:ind w:firstLine="562" w:firstLineChars="200"/>
        <w:rPr>
          <w:rFonts w:hint="eastAsia" w:eastAsia="方正仿宋_GBK"/>
          <w:b/>
          <w:bCs/>
          <w:sz w:val="28"/>
          <w:szCs w:val="28"/>
          <w:lang w:val="en-US" w:eastAsia="zh-CN"/>
        </w:rPr>
      </w:pPr>
      <w:r>
        <w:rPr>
          <w:rFonts w:hint="eastAsia" w:eastAsia="方正仿宋_GBK"/>
          <w:b/>
          <w:bCs/>
          <w:sz w:val="28"/>
          <w:szCs w:val="28"/>
          <w:lang w:val="en-US" w:eastAsia="zh-CN"/>
        </w:rPr>
        <w:t>三、获取采购文件</w:t>
      </w:r>
    </w:p>
    <w:p w14:paraId="14EF9F1E">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时间：自本公告发布之日起至2025年8月8日9点30分（北京时间）</w:t>
      </w:r>
    </w:p>
    <w:p w14:paraId="10E1685F">
      <w:pPr>
        <w:adjustRightInd w:val="0"/>
        <w:snapToGrid w:val="0"/>
        <w:spacing w:line="500" w:lineRule="exact"/>
        <w:ind w:firstLine="560" w:firstLineChars="200"/>
        <w:rPr>
          <w:rFonts w:hint="default" w:eastAsia="方正仿宋_GBK"/>
          <w:sz w:val="28"/>
          <w:szCs w:val="28"/>
          <w:lang w:val="en-US" w:eastAsia="zh-CN"/>
        </w:rPr>
      </w:pPr>
      <w:r>
        <w:rPr>
          <w:rFonts w:hint="eastAsia" w:eastAsia="方正仿宋_GBK"/>
          <w:sz w:val="28"/>
          <w:szCs w:val="28"/>
          <w:lang w:val="en-US" w:eastAsia="zh-CN"/>
        </w:rPr>
        <w:t>地点：启东市人民政府网</w:t>
      </w:r>
    </w:p>
    <w:p w14:paraId="2CEE0E54">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方式：凡有意参与磋商的供应商须自行从启东市人民政府网下载谈判文件。本项目采购文件资料费用100元，不论何种原因文件的相关费用售后不退。</w:t>
      </w:r>
    </w:p>
    <w:p w14:paraId="1C0D9E10">
      <w:pPr>
        <w:adjustRightInd w:val="0"/>
        <w:snapToGrid w:val="0"/>
        <w:spacing w:line="500" w:lineRule="exact"/>
        <w:ind w:firstLine="562" w:firstLineChars="200"/>
        <w:rPr>
          <w:rFonts w:hint="default" w:eastAsia="方正仿宋_GBK"/>
          <w:b/>
          <w:bCs/>
          <w:sz w:val="28"/>
          <w:szCs w:val="28"/>
          <w:lang w:val="en-US" w:eastAsia="zh-CN"/>
        </w:rPr>
      </w:pPr>
      <w:r>
        <w:rPr>
          <w:rFonts w:hint="eastAsia" w:eastAsia="方正仿宋_GBK"/>
          <w:b/>
          <w:bCs/>
          <w:sz w:val="28"/>
          <w:szCs w:val="28"/>
          <w:lang w:val="en-US" w:eastAsia="zh-CN"/>
        </w:rPr>
        <w:t>四、提交响应文件截止时间、谈判时间和地点</w:t>
      </w:r>
    </w:p>
    <w:p w14:paraId="7F243EAD">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递交时间：2025年8月8日9点00分--9点30分（北京时间）</w:t>
      </w:r>
    </w:p>
    <w:p w14:paraId="51574A61">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截止时间：2025年8月8日9点30分（北京时间）</w:t>
      </w:r>
    </w:p>
    <w:p w14:paraId="2859BB57">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开标（磋商）时间：2025年8月8日9点30分（北京时间）</w:t>
      </w:r>
    </w:p>
    <w:p w14:paraId="29B714D9">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开标（磋商）地点：启东市世纪大道2099号11号楼404室并登记（只接受直接送达）,逾时则不予受理。</w:t>
      </w:r>
    </w:p>
    <w:p w14:paraId="730AB8FE">
      <w:pPr>
        <w:adjustRightInd w:val="0"/>
        <w:snapToGrid w:val="0"/>
        <w:spacing w:line="500" w:lineRule="exact"/>
        <w:ind w:firstLine="562" w:firstLineChars="200"/>
        <w:rPr>
          <w:rFonts w:hint="eastAsia" w:eastAsia="方正仿宋_GBK"/>
          <w:b/>
          <w:bCs/>
          <w:sz w:val="28"/>
          <w:szCs w:val="28"/>
          <w:lang w:val="en-US" w:eastAsia="zh-CN"/>
        </w:rPr>
      </w:pPr>
      <w:r>
        <w:rPr>
          <w:rFonts w:hint="eastAsia" w:eastAsia="方正仿宋_GBK"/>
          <w:b/>
          <w:bCs/>
          <w:sz w:val="28"/>
          <w:szCs w:val="28"/>
          <w:lang w:val="en-US" w:eastAsia="zh-CN"/>
        </w:rPr>
        <w:t>五、公告期限</w:t>
      </w:r>
    </w:p>
    <w:p w14:paraId="69FAB40A">
      <w:pPr>
        <w:adjustRightInd w:val="0"/>
        <w:snapToGrid w:val="0"/>
        <w:spacing w:line="500" w:lineRule="exact"/>
        <w:ind w:firstLine="560" w:firstLineChars="200"/>
        <w:rPr>
          <w:rFonts w:eastAsia="方正仿宋_GBK"/>
          <w:sz w:val="28"/>
          <w:szCs w:val="28"/>
        </w:rPr>
      </w:pPr>
      <w:r>
        <w:rPr>
          <w:rFonts w:eastAsia="方正仿宋_GBK"/>
          <w:sz w:val="28"/>
          <w:szCs w:val="28"/>
        </w:rPr>
        <w:t>自本公告发布之日起3个工作日。</w:t>
      </w:r>
    </w:p>
    <w:p w14:paraId="145AAC76">
      <w:pPr>
        <w:adjustRightInd w:val="0"/>
        <w:snapToGrid w:val="0"/>
        <w:spacing w:line="500" w:lineRule="exact"/>
        <w:ind w:firstLine="562" w:firstLineChars="200"/>
        <w:rPr>
          <w:rFonts w:hint="eastAsia" w:eastAsia="方正仿宋_GBK"/>
          <w:b/>
          <w:bCs/>
          <w:sz w:val="28"/>
          <w:szCs w:val="28"/>
          <w:lang w:val="en-US" w:eastAsia="zh-CN"/>
        </w:rPr>
      </w:pPr>
      <w:r>
        <w:rPr>
          <w:rFonts w:hint="eastAsia" w:eastAsia="方正仿宋_GBK"/>
          <w:b/>
          <w:bCs/>
          <w:sz w:val="28"/>
          <w:szCs w:val="28"/>
          <w:lang w:val="en-US" w:eastAsia="zh-CN"/>
        </w:rPr>
        <w:t>六、其他补充事宜</w:t>
      </w:r>
    </w:p>
    <w:p w14:paraId="44647955">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1.投标保证金：免收</w:t>
      </w:r>
    </w:p>
    <w:p w14:paraId="49C31551">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2.项目竞谈活动模式：见面开标。</w:t>
      </w:r>
    </w:p>
    <w:p w14:paraId="2FF2011F">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3.项目演示、样品、答辩等：无。</w:t>
      </w:r>
    </w:p>
    <w:p w14:paraId="7B739BE5">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4.对项目需求部分（供应商资格要求、项目需求、商务技术评分标准）的询问、质疑请向采购人提出，由采购人负责答复；对项目谈判文件其他部分的询问请向采购代理机构提出。</w:t>
      </w:r>
    </w:p>
    <w:p w14:paraId="57CFB2E7">
      <w:pPr>
        <w:adjustRightInd w:val="0"/>
        <w:snapToGrid w:val="0"/>
        <w:spacing w:line="500" w:lineRule="exact"/>
        <w:ind w:firstLine="562" w:firstLineChars="200"/>
        <w:rPr>
          <w:rFonts w:hint="eastAsia" w:eastAsia="方正仿宋_GBK"/>
          <w:b/>
          <w:bCs/>
          <w:sz w:val="28"/>
          <w:szCs w:val="28"/>
          <w:lang w:val="en-US" w:eastAsia="zh-CN"/>
        </w:rPr>
      </w:pPr>
      <w:r>
        <w:rPr>
          <w:rFonts w:hint="eastAsia" w:eastAsia="方正仿宋_GBK"/>
          <w:b/>
          <w:bCs/>
          <w:sz w:val="28"/>
          <w:szCs w:val="28"/>
          <w:lang w:val="en-US" w:eastAsia="zh-CN"/>
        </w:rPr>
        <w:t>七、凡对本次采购提出询问，请按以下方式联系。</w:t>
      </w:r>
    </w:p>
    <w:p w14:paraId="61DAE743">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1.采购人信息</w:t>
      </w:r>
    </w:p>
    <w:p w14:paraId="279EA0F6">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名称：启东市交通事业发展中心</w:t>
      </w:r>
    </w:p>
    <w:p w14:paraId="3DC76B95">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地址：启东市世纪大道2099号11号楼</w:t>
      </w:r>
    </w:p>
    <w:p w14:paraId="7B45DB45">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联系方式：0513-83300026　　　　　　</w:t>
      </w:r>
    </w:p>
    <w:p w14:paraId="556621E6">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2.采购代理机构：</w:t>
      </w:r>
    </w:p>
    <w:p w14:paraId="42487E4D">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名称：南通东洲工程项目管理有限公司</w:t>
      </w:r>
    </w:p>
    <w:p w14:paraId="63052CAA">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地址：启东市汇龙镇和平中路808号（景都大厦5楼）</w:t>
      </w:r>
    </w:p>
    <w:p w14:paraId="61B42DB3">
      <w:pPr>
        <w:adjustRightInd w:val="0"/>
        <w:snapToGrid w:val="0"/>
        <w:spacing w:line="500" w:lineRule="exact"/>
        <w:ind w:firstLine="560" w:firstLineChars="200"/>
        <w:rPr>
          <w:rFonts w:hint="eastAsia" w:eastAsia="方正仿宋_GBK"/>
          <w:sz w:val="28"/>
          <w:szCs w:val="28"/>
          <w:lang w:val="en-US" w:eastAsia="zh-CN"/>
        </w:rPr>
      </w:pPr>
      <w:r>
        <w:rPr>
          <w:rFonts w:hint="eastAsia" w:eastAsia="方正仿宋_GBK"/>
          <w:sz w:val="28"/>
          <w:szCs w:val="28"/>
          <w:lang w:val="en-US" w:eastAsia="zh-CN"/>
        </w:rPr>
        <w:t>联系方式：0513-83302829</w:t>
      </w:r>
    </w:p>
    <w:p w14:paraId="73D91B44">
      <w:pPr>
        <w:adjustRightInd w:val="0"/>
        <w:snapToGrid w:val="0"/>
        <w:spacing w:line="500" w:lineRule="exact"/>
        <w:ind w:firstLine="560" w:firstLineChars="200"/>
        <w:rPr>
          <w:rFonts w:eastAsia="方正仿宋_GBK"/>
          <w:sz w:val="28"/>
          <w:szCs w:val="28"/>
        </w:rPr>
      </w:pPr>
    </w:p>
    <w:p w14:paraId="6E71A269">
      <w:pPr>
        <w:adjustRightInd w:val="0"/>
        <w:snapToGrid w:val="0"/>
        <w:spacing w:line="500" w:lineRule="exact"/>
        <w:ind w:firstLine="560" w:firstLineChars="200"/>
        <w:rPr>
          <w:rFonts w:eastAsia="方正仿宋_GBK"/>
          <w:sz w:val="28"/>
          <w:szCs w:val="28"/>
        </w:rPr>
      </w:pPr>
    </w:p>
    <w:p w14:paraId="75CBFC8C">
      <w:pPr>
        <w:adjustRightInd w:val="0"/>
        <w:snapToGrid w:val="0"/>
        <w:spacing w:line="500" w:lineRule="exact"/>
        <w:ind w:firstLine="560" w:firstLineChars="200"/>
        <w:rPr>
          <w:rFonts w:eastAsia="方正仿宋_GBK"/>
          <w:sz w:val="28"/>
          <w:szCs w:val="28"/>
        </w:rPr>
      </w:pPr>
    </w:p>
    <w:p w14:paraId="6719131B">
      <w:pPr>
        <w:adjustRightInd w:val="0"/>
        <w:snapToGrid w:val="0"/>
        <w:spacing w:line="500" w:lineRule="exact"/>
        <w:ind w:firstLine="560" w:firstLineChars="200"/>
        <w:rPr>
          <w:rFonts w:eastAsia="方正仿宋_GBK"/>
          <w:sz w:val="28"/>
          <w:szCs w:val="28"/>
        </w:rPr>
      </w:pPr>
    </w:p>
    <w:p w14:paraId="5BBC962E">
      <w:pPr>
        <w:adjustRightInd w:val="0"/>
        <w:snapToGrid w:val="0"/>
        <w:spacing w:line="500" w:lineRule="exact"/>
        <w:ind w:firstLine="560" w:firstLineChars="200"/>
        <w:rPr>
          <w:rFonts w:eastAsia="方正仿宋_GBK"/>
          <w:sz w:val="28"/>
          <w:szCs w:val="28"/>
        </w:rPr>
      </w:pPr>
    </w:p>
    <w:p w14:paraId="0C32D7A3">
      <w:pPr>
        <w:adjustRightInd w:val="0"/>
        <w:snapToGrid w:val="0"/>
        <w:spacing w:line="500" w:lineRule="exact"/>
        <w:ind w:firstLine="560" w:firstLineChars="200"/>
        <w:rPr>
          <w:rFonts w:eastAsia="方正仿宋_GBK"/>
          <w:sz w:val="28"/>
          <w:szCs w:val="28"/>
        </w:rPr>
      </w:pPr>
    </w:p>
    <w:p w14:paraId="7E37F601">
      <w:pPr>
        <w:adjustRightInd w:val="0"/>
        <w:snapToGrid w:val="0"/>
        <w:spacing w:line="500" w:lineRule="exact"/>
        <w:ind w:firstLine="560" w:firstLineChars="200"/>
        <w:rPr>
          <w:rFonts w:eastAsia="方正仿宋_GBK"/>
          <w:sz w:val="28"/>
          <w:szCs w:val="28"/>
        </w:rPr>
      </w:pPr>
    </w:p>
    <w:p w14:paraId="427AB568">
      <w:pPr>
        <w:adjustRightInd w:val="0"/>
        <w:snapToGrid w:val="0"/>
        <w:spacing w:line="500" w:lineRule="exact"/>
        <w:ind w:firstLine="560" w:firstLineChars="200"/>
        <w:rPr>
          <w:rFonts w:eastAsia="方正仿宋_GBK"/>
          <w:sz w:val="28"/>
          <w:szCs w:val="28"/>
        </w:rPr>
      </w:pPr>
    </w:p>
    <w:p w14:paraId="5031C22F">
      <w:pPr>
        <w:adjustRightInd w:val="0"/>
        <w:snapToGrid w:val="0"/>
        <w:spacing w:line="500" w:lineRule="exact"/>
        <w:ind w:firstLine="560" w:firstLineChars="200"/>
        <w:rPr>
          <w:rFonts w:eastAsia="方正仿宋_GBK"/>
          <w:sz w:val="28"/>
          <w:szCs w:val="28"/>
        </w:rPr>
      </w:pPr>
    </w:p>
    <w:p w14:paraId="404E63E0">
      <w:pPr>
        <w:adjustRightInd w:val="0"/>
        <w:snapToGrid w:val="0"/>
        <w:spacing w:line="500" w:lineRule="exact"/>
        <w:ind w:firstLine="560" w:firstLineChars="200"/>
        <w:rPr>
          <w:rFonts w:eastAsia="方正仿宋_GBK"/>
          <w:sz w:val="28"/>
          <w:szCs w:val="28"/>
        </w:rPr>
      </w:pPr>
    </w:p>
    <w:p w14:paraId="7E0637A1">
      <w:pPr>
        <w:adjustRightInd w:val="0"/>
        <w:snapToGrid w:val="0"/>
        <w:spacing w:line="500" w:lineRule="exact"/>
        <w:ind w:firstLine="560" w:firstLineChars="200"/>
        <w:rPr>
          <w:rFonts w:eastAsia="方正仿宋_GBK"/>
          <w:sz w:val="28"/>
          <w:szCs w:val="28"/>
        </w:rPr>
      </w:pPr>
    </w:p>
    <w:p w14:paraId="7EEAA528">
      <w:pPr>
        <w:adjustRightInd w:val="0"/>
        <w:snapToGrid w:val="0"/>
        <w:spacing w:line="500" w:lineRule="exact"/>
        <w:ind w:firstLine="560" w:firstLineChars="200"/>
        <w:rPr>
          <w:rFonts w:eastAsia="方正仿宋_GBK"/>
          <w:sz w:val="28"/>
          <w:szCs w:val="28"/>
        </w:rPr>
      </w:pPr>
    </w:p>
    <w:p w14:paraId="23ED2A57">
      <w:pPr>
        <w:adjustRightInd w:val="0"/>
        <w:snapToGrid w:val="0"/>
        <w:spacing w:line="500" w:lineRule="exact"/>
        <w:ind w:firstLine="560" w:firstLineChars="200"/>
        <w:rPr>
          <w:rFonts w:eastAsia="方正仿宋_GBK"/>
          <w:sz w:val="28"/>
          <w:szCs w:val="28"/>
        </w:rPr>
      </w:pPr>
    </w:p>
    <w:p w14:paraId="1A9F0086">
      <w:pPr>
        <w:adjustRightInd w:val="0"/>
        <w:snapToGrid w:val="0"/>
        <w:spacing w:line="500" w:lineRule="exact"/>
        <w:ind w:firstLine="560" w:firstLineChars="200"/>
        <w:rPr>
          <w:rFonts w:eastAsia="方正仿宋_GBK"/>
          <w:sz w:val="28"/>
          <w:szCs w:val="28"/>
        </w:rPr>
      </w:pPr>
    </w:p>
    <w:p w14:paraId="3E1B7F5A">
      <w:pPr>
        <w:adjustRightInd w:val="0"/>
        <w:snapToGrid w:val="0"/>
        <w:spacing w:line="500" w:lineRule="exact"/>
        <w:ind w:firstLine="560" w:firstLineChars="200"/>
        <w:rPr>
          <w:rFonts w:eastAsia="方正仿宋_GBK"/>
          <w:sz w:val="28"/>
          <w:szCs w:val="28"/>
        </w:rPr>
      </w:pPr>
    </w:p>
    <w:p w14:paraId="4BD3ECE5">
      <w:pPr>
        <w:adjustRightInd w:val="0"/>
        <w:snapToGrid w:val="0"/>
        <w:spacing w:line="500" w:lineRule="exact"/>
        <w:ind w:firstLine="560" w:firstLineChars="200"/>
        <w:rPr>
          <w:rFonts w:eastAsia="方正仿宋_GBK"/>
          <w:sz w:val="28"/>
          <w:szCs w:val="28"/>
        </w:rPr>
      </w:pPr>
    </w:p>
    <w:p w14:paraId="40E21618">
      <w:pPr>
        <w:adjustRightInd w:val="0"/>
        <w:snapToGrid w:val="0"/>
        <w:spacing w:line="500" w:lineRule="exact"/>
        <w:ind w:firstLine="560" w:firstLineChars="200"/>
        <w:rPr>
          <w:rFonts w:eastAsia="方正仿宋_GBK"/>
          <w:sz w:val="28"/>
          <w:szCs w:val="28"/>
        </w:rPr>
      </w:pPr>
    </w:p>
    <w:p w14:paraId="77ED4BCC">
      <w:pPr>
        <w:adjustRightInd w:val="0"/>
        <w:snapToGrid w:val="0"/>
        <w:spacing w:line="500" w:lineRule="exact"/>
        <w:ind w:firstLine="560" w:firstLineChars="200"/>
        <w:rPr>
          <w:rFonts w:eastAsia="方正仿宋_GBK"/>
          <w:sz w:val="28"/>
          <w:szCs w:val="28"/>
        </w:rPr>
      </w:pPr>
    </w:p>
    <w:p w14:paraId="0F707D32">
      <w:pPr>
        <w:adjustRightInd w:val="0"/>
        <w:snapToGrid w:val="0"/>
        <w:spacing w:line="500" w:lineRule="exact"/>
        <w:ind w:firstLine="560" w:firstLineChars="200"/>
        <w:rPr>
          <w:rFonts w:eastAsia="方正仿宋_GBK"/>
          <w:sz w:val="28"/>
          <w:szCs w:val="28"/>
        </w:rPr>
      </w:pPr>
    </w:p>
    <w:p w14:paraId="7921F345">
      <w:pPr>
        <w:adjustRightInd w:val="0"/>
        <w:snapToGrid w:val="0"/>
        <w:spacing w:line="500" w:lineRule="exact"/>
        <w:rPr>
          <w:rFonts w:eastAsia="方正仿宋_GBK"/>
          <w:sz w:val="28"/>
          <w:szCs w:val="28"/>
        </w:rPr>
      </w:pPr>
    </w:p>
    <w:p w14:paraId="256D2781">
      <w:pPr>
        <w:adjustRightInd w:val="0"/>
        <w:snapToGrid w:val="0"/>
        <w:spacing w:line="500" w:lineRule="exact"/>
        <w:jc w:val="center"/>
        <w:outlineLvl w:val="0"/>
        <w:rPr>
          <w:rFonts w:hint="eastAsia" w:ascii="方正小标宋_GBK" w:hAnsi="宋体" w:eastAsia="方正小标宋_GBK"/>
          <w:bCs/>
          <w:sz w:val="36"/>
          <w:szCs w:val="36"/>
        </w:rPr>
      </w:pPr>
      <w:bookmarkStart w:id="0" w:name="_Toc120614214"/>
      <w:bookmarkStart w:id="1" w:name="_Toc513029203"/>
      <w:bookmarkStart w:id="2" w:name="_Toc16938519"/>
      <w:bookmarkStart w:id="3" w:name="_Toc20823275"/>
      <w:r>
        <w:rPr>
          <w:rFonts w:hint="eastAsia" w:ascii="方正小标宋_GBK" w:hAnsi="宋体" w:eastAsia="方正小标宋_GBK"/>
          <w:bCs/>
          <w:sz w:val="36"/>
          <w:szCs w:val="36"/>
        </w:rPr>
        <w:t>第二部分  谈判须知</w:t>
      </w:r>
    </w:p>
    <w:p w14:paraId="14C8084D">
      <w:pPr>
        <w:keepNext/>
        <w:keepLines/>
        <w:adjustRightInd w:val="0"/>
        <w:snapToGrid w:val="0"/>
        <w:spacing w:line="500" w:lineRule="exact"/>
        <w:outlineLvl w:val="2"/>
        <w:rPr>
          <w:rFonts w:eastAsia="方正仿宋_GBK"/>
          <w:b/>
          <w:bCs/>
          <w:kern w:val="0"/>
          <w:sz w:val="28"/>
          <w:szCs w:val="28"/>
        </w:rPr>
      </w:pPr>
      <w:r>
        <w:rPr>
          <w:rFonts w:eastAsia="方正仿宋_GBK"/>
          <w:b/>
          <w:bCs/>
          <w:kern w:val="0"/>
          <w:sz w:val="28"/>
          <w:szCs w:val="28"/>
        </w:rPr>
        <w:t>（一）总则</w:t>
      </w:r>
      <w:bookmarkEnd w:id="0"/>
      <w:bookmarkEnd w:id="1"/>
      <w:bookmarkEnd w:id="2"/>
      <w:bookmarkEnd w:id="3"/>
    </w:p>
    <w:p w14:paraId="17684283">
      <w:pPr>
        <w:keepNext/>
        <w:adjustRightInd w:val="0"/>
        <w:snapToGrid w:val="0"/>
        <w:spacing w:line="500" w:lineRule="exact"/>
        <w:outlineLvl w:val="3"/>
        <w:rPr>
          <w:rFonts w:eastAsia="方正仿宋_GBK"/>
          <w:b/>
          <w:bCs/>
          <w:kern w:val="0"/>
          <w:sz w:val="28"/>
          <w:szCs w:val="28"/>
        </w:rPr>
      </w:pPr>
      <w:bookmarkStart w:id="4" w:name="_Hlt16619475"/>
      <w:bookmarkEnd w:id="4"/>
      <w:bookmarkStart w:id="5" w:name="_Toc458694821"/>
      <w:bookmarkStart w:id="6" w:name="_Toc20823276"/>
      <w:bookmarkStart w:id="7" w:name="_Toc16938520"/>
      <w:bookmarkStart w:id="8" w:name="_Toc513029204"/>
      <w:r>
        <w:rPr>
          <w:rFonts w:eastAsia="方正仿宋_GBK"/>
          <w:kern w:val="0"/>
          <w:sz w:val="28"/>
          <w:szCs w:val="28"/>
        </w:rPr>
        <w:t>1</w:t>
      </w:r>
      <w:bookmarkEnd w:id="5"/>
      <w:r>
        <w:rPr>
          <w:rFonts w:eastAsia="方正仿宋_GBK"/>
          <w:kern w:val="0"/>
          <w:sz w:val="28"/>
          <w:szCs w:val="28"/>
        </w:rPr>
        <w:t>.采购方式</w:t>
      </w:r>
      <w:bookmarkEnd w:id="6"/>
      <w:bookmarkEnd w:id="7"/>
      <w:bookmarkEnd w:id="8"/>
    </w:p>
    <w:p w14:paraId="106CC34B">
      <w:pPr>
        <w:adjustRightInd w:val="0"/>
        <w:snapToGrid w:val="0"/>
        <w:spacing w:line="500" w:lineRule="exact"/>
        <w:ind w:firstLine="560" w:firstLineChars="200"/>
        <w:rPr>
          <w:rFonts w:eastAsia="方正仿宋_GBK"/>
          <w:sz w:val="28"/>
          <w:szCs w:val="28"/>
        </w:rPr>
      </w:pPr>
      <w:r>
        <w:rPr>
          <w:rFonts w:eastAsia="方正仿宋_GBK"/>
          <w:sz w:val="28"/>
          <w:szCs w:val="28"/>
        </w:rPr>
        <w:t>1.1本次采取竞争性谈判方式，本谈判文件仅适用于谈判公告中所述项目。</w:t>
      </w:r>
    </w:p>
    <w:p w14:paraId="4C66E853">
      <w:pPr>
        <w:keepNext/>
        <w:adjustRightInd w:val="0"/>
        <w:snapToGrid w:val="0"/>
        <w:spacing w:line="500" w:lineRule="exact"/>
        <w:outlineLvl w:val="3"/>
        <w:rPr>
          <w:rFonts w:eastAsia="方正仿宋_GBK"/>
          <w:b/>
          <w:bCs/>
          <w:kern w:val="0"/>
          <w:sz w:val="28"/>
          <w:szCs w:val="28"/>
        </w:rPr>
      </w:pPr>
      <w:bookmarkStart w:id="9" w:name="_Toc20823277"/>
      <w:bookmarkStart w:id="10" w:name="_Toc16938521"/>
      <w:bookmarkStart w:id="11" w:name="_Toc513029205"/>
      <w:r>
        <w:rPr>
          <w:rFonts w:eastAsia="方正仿宋_GBK"/>
          <w:kern w:val="0"/>
          <w:sz w:val="28"/>
          <w:szCs w:val="28"/>
        </w:rPr>
        <w:t>2.合格的</w:t>
      </w:r>
      <w:bookmarkEnd w:id="9"/>
      <w:bookmarkEnd w:id="10"/>
      <w:bookmarkEnd w:id="11"/>
      <w:r>
        <w:rPr>
          <w:rFonts w:eastAsia="方正仿宋_GBK"/>
          <w:kern w:val="0"/>
          <w:sz w:val="28"/>
          <w:szCs w:val="28"/>
        </w:rPr>
        <w:t>谈判供应商</w:t>
      </w:r>
    </w:p>
    <w:p w14:paraId="009795B4">
      <w:pPr>
        <w:adjustRightInd w:val="0"/>
        <w:snapToGrid w:val="0"/>
        <w:spacing w:line="500" w:lineRule="exact"/>
        <w:ind w:firstLine="560" w:firstLineChars="200"/>
        <w:rPr>
          <w:rFonts w:eastAsia="方正仿宋_GBK"/>
          <w:sz w:val="28"/>
          <w:szCs w:val="28"/>
        </w:rPr>
      </w:pPr>
      <w:r>
        <w:rPr>
          <w:rFonts w:eastAsia="方正仿宋_GBK"/>
          <w:sz w:val="28"/>
          <w:szCs w:val="28"/>
        </w:rPr>
        <w:t>2.1满足谈判公告中供应商的资格要求的规定。</w:t>
      </w:r>
    </w:p>
    <w:p w14:paraId="1F69347E">
      <w:pPr>
        <w:adjustRightInd w:val="0"/>
        <w:snapToGrid w:val="0"/>
        <w:spacing w:line="500" w:lineRule="exact"/>
        <w:ind w:firstLine="560" w:firstLineChars="200"/>
        <w:rPr>
          <w:rFonts w:eastAsia="方正仿宋_GBK"/>
          <w:sz w:val="28"/>
          <w:szCs w:val="28"/>
        </w:rPr>
      </w:pPr>
      <w:r>
        <w:rPr>
          <w:rFonts w:eastAsia="方正仿宋_GBK"/>
          <w:sz w:val="28"/>
          <w:szCs w:val="28"/>
        </w:rPr>
        <w:t>2.2满足本谈判文件实质性条款的规定。</w:t>
      </w:r>
    </w:p>
    <w:p w14:paraId="14AB4112">
      <w:pPr>
        <w:keepNext/>
        <w:adjustRightInd w:val="0"/>
        <w:snapToGrid w:val="0"/>
        <w:spacing w:line="500" w:lineRule="exact"/>
        <w:outlineLvl w:val="3"/>
        <w:rPr>
          <w:rFonts w:eastAsia="方正仿宋_GBK"/>
          <w:b/>
          <w:bCs/>
          <w:kern w:val="0"/>
          <w:sz w:val="28"/>
          <w:szCs w:val="28"/>
        </w:rPr>
      </w:pPr>
      <w:bookmarkStart w:id="12" w:name="_Toc20823278"/>
      <w:bookmarkStart w:id="13" w:name="_Toc513029206"/>
      <w:bookmarkStart w:id="14" w:name="_Toc16938522"/>
      <w:r>
        <w:rPr>
          <w:rFonts w:eastAsia="方正仿宋_GBK"/>
          <w:kern w:val="0"/>
          <w:sz w:val="28"/>
          <w:szCs w:val="28"/>
        </w:rPr>
        <w:t>3.适用法律</w:t>
      </w:r>
      <w:bookmarkEnd w:id="12"/>
      <w:bookmarkEnd w:id="13"/>
      <w:bookmarkEnd w:id="14"/>
    </w:p>
    <w:p w14:paraId="50ABD440">
      <w:pPr>
        <w:adjustRightInd w:val="0"/>
        <w:snapToGrid w:val="0"/>
        <w:spacing w:line="500" w:lineRule="exact"/>
        <w:ind w:firstLine="490" w:firstLineChars="175"/>
        <w:rPr>
          <w:rFonts w:eastAsia="方正仿宋_GBK"/>
          <w:sz w:val="28"/>
          <w:szCs w:val="28"/>
        </w:rPr>
      </w:pPr>
      <w:r>
        <w:rPr>
          <w:rFonts w:eastAsia="方正仿宋_GBK"/>
          <w:sz w:val="28"/>
          <w:szCs w:val="28"/>
        </w:rPr>
        <w:t>3.1本次采购及由此产生的合同受中华人民共和国有关的法律法规制约和保护。</w:t>
      </w:r>
    </w:p>
    <w:p w14:paraId="67BFC21C">
      <w:pPr>
        <w:keepNext/>
        <w:adjustRightInd w:val="0"/>
        <w:snapToGrid w:val="0"/>
        <w:spacing w:line="500" w:lineRule="exact"/>
        <w:outlineLvl w:val="3"/>
        <w:rPr>
          <w:rFonts w:eastAsia="方正仿宋_GBK"/>
          <w:b/>
          <w:bCs/>
          <w:kern w:val="0"/>
          <w:sz w:val="28"/>
          <w:szCs w:val="28"/>
        </w:rPr>
      </w:pPr>
      <w:bookmarkStart w:id="15" w:name="_Toc16938523"/>
      <w:bookmarkStart w:id="16" w:name="_Toc462564067"/>
      <w:bookmarkStart w:id="17" w:name="_Toc513029207"/>
      <w:bookmarkStart w:id="18" w:name="_Toc20823279"/>
      <w:r>
        <w:rPr>
          <w:rFonts w:eastAsia="方正仿宋_GBK"/>
          <w:kern w:val="0"/>
          <w:sz w:val="28"/>
          <w:szCs w:val="28"/>
        </w:rPr>
        <w:t>4.谈判费用</w:t>
      </w:r>
      <w:bookmarkEnd w:id="15"/>
      <w:bookmarkEnd w:id="16"/>
      <w:bookmarkEnd w:id="17"/>
      <w:bookmarkEnd w:id="18"/>
    </w:p>
    <w:p w14:paraId="68E0D4E4">
      <w:pPr>
        <w:adjustRightInd w:val="0"/>
        <w:snapToGrid w:val="0"/>
        <w:spacing w:line="500" w:lineRule="exact"/>
        <w:ind w:firstLine="560" w:firstLineChars="200"/>
        <w:rPr>
          <w:rFonts w:eastAsia="方正仿宋_GBK"/>
          <w:sz w:val="28"/>
          <w:szCs w:val="28"/>
        </w:rPr>
      </w:pPr>
      <w:r>
        <w:rPr>
          <w:rFonts w:eastAsia="方正仿宋_GBK"/>
          <w:bCs/>
          <w:sz w:val="28"/>
          <w:szCs w:val="28"/>
        </w:rPr>
        <w:t>4.1</w:t>
      </w:r>
      <w:r>
        <w:rPr>
          <w:rFonts w:eastAsia="方正仿宋_GBK"/>
          <w:sz w:val="28"/>
          <w:szCs w:val="28"/>
        </w:rPr>
        <w:t>参加谈判的供应商应自行承担所有与参加谈判有关的费用，无论谈判过程中的做法和结果如何，</w:t>
      </w:r>
      <w:r>
        <w:rPr>
          <w:rFonts w:hint="eastAsia" w:eastAsia="方正仿宋_GBK"/>
          <w:sz w:val="28"/>
          <w:szCs w:val="28"/>
          <w:lang w:val="en-US" w:eastAsia="zh-CN"/>
        </w:rPr>
        <w:t>采购人或采购代理机构</w:t>
      </w:r>
      <w:r>
        <w:rPr>
          <w:rFonts w:eastAsia="方正仿宋_GBK"/>
          <w:sz w:val="28"/>
          <w:szCs w:val="28"/>
        </w:rPr>
        <w:t>在任何情况下均无义务和责任承担这些费用。</w:t>
      </w:r>
    </w:p>
    <w:p w14:paraId="75CED403">
      <w:pPr>
        <w:keepNext/>
        <w:adjustRightInd w:val="0"/>
        <w:snapToGrid w:val="0"/>
        <w:spacing w:line="500" w:lineRule="exact"/>
        <w:outlineLvl w:val="3"/>
        <w:rPr>
          <w:rFonts w:eastAsia="方正仿宋_GBK"/>
          <w:b/>
          <w:bCs/>
          <w:kern w:val="0"/>
          <w:sz w:val="28"/>
          <w:szCs w:val="28"/>
        </w:rPr>
      </w:pPr>
      <w:r>
        <w:rPr>
          <w:rFonts w:eastAsia="方正仿宋_GBK"/>
          <w:kern w:val="0"/>
          <w:sz w:val="28"/>
          <w:szCs w:val="28"/>
        </w:rPr>
        <w:t>5.谈判文件的约束力</w:t>
      </w:r>
    </w:p>
    <w:p w14:paraId="05F90C24">
      <w:pPr>
        <w:adjustRightInd w:val="0"/>
        <w:snapToGrid w:val="0"/>
        <w:spacing w:line="500" w:lineRule="exact"/>
        <w:ind w:firstLine="560" w:firstLineChars="200"/>
        <w:rPr>
          <w:rFonts w:eastAsia="方正仿宋_GBK"/>
          <w:sz w:val="28"/>
          <w:szCs w:val="28"/>
        </w:rPr>
      </w:pPr>
      <w:r>
        <w:rPr>
          <w:rFonts w:eastAsia="方正仿宋_GBK"/>
          <w:bCs/>
          <w:sz w:val="28"/>
          <w:szCs w:val="28"/>
        </w:rPr>
        <w:t>5.1</w:t>
      </w:r>
      <w:r>
        <w:rPr>
          <w:rFonts w:eastAsia="方正仿宋_GBK"/>
          <w:sz w:val="28"/>
          <w:szCs w:val="28"/>
        </w:rPr>
        <w:t>供应商一旦参加本项目采购活动，即被认为接受了本谈判文件的规定和约束。</w:t>
      </w:r>
    </w:p>
    <w:p w14:paraId="7A0A1737">
      <w:pPr>
        <w:keepNext/>
        <w:adjustRightInd w:val="0"/>
        <w:snapToGrid w:val="0"/>
        <w:spacing w:line="500" w:lineRule="exact"/>
        <w:outlineLvl w:val="3"/>
        <w:rPr>
          <w:rFonts w:eastAsia="方正仿宋_GBK"/>
          <w:kern w:val="0"/>
          <w:sz w:val="28"/>
          <w:szCs w:val="28"/>
        </w:rPr>
      </w:pPr>
      <w:r>
        <w:rPr>
          <w:rFonts w:eastAsia="方正仿宋_GBK"/>
          <w:kern w:val="0"/>
          <w:sz w:val="28"/>
          <w:szCs w:val="28"/>
        </w:rPr>
        <w:t>6.谈判文件的解释</w:t>
      </w:r>
    </w:p>
    <w:p w14:paraId="0EA5CF83">
      <w:pPr>
        <w:adjustRightInd w:val="0"/>
        <w:snapToGrid w:val="0"/>
        <w:spacing w:line="500" w:lineRule="exact"/>
        <w:ind w:firstLine="560" w:firstLineChars="200"/>
        <w:rPr>
          <w:rFonts w:eastAsia="方正仿宋_GBK"/>
          <w:sz w:val="28"/>
          <w:szCs w:val="28"/>
        </w:rPr>
      </w:pPr>
      <w:r>
        <w:rPr>
          <w:rFonts w:eastAsia="方正仿宋_GBK"/>
          <w:bCs/>
          <w:sz w:val="28"/>
          <w:szCs w:val="28"/>
        </w:rPr>
        <w:t>6.1</w:t>
      </w:r>
      <w:r>
        <w:rPr>
          <w:rFonts w:eastAsia="方正仿宋_GBK"/>
          <w:sz w:val="28"/>
          <w:szCs w:val="28"/>
        </w:rPr>
        <w:t>谈判文件需求部分（供应商资格要求、项目需求、商务技术评分标准）由采购人解释。</w:t>
      </w:r>
    </w:p>
    <w:p w14:paraId="0FE7CD65">
      <w:pPr>
        <w:keepNext/>
        <w:keepLines/>
        <w:adjustRightInd w:val="0"/>
        <w:snapToGrid w:val="0"/>
        <w:spacing w:line="500" w:lineRule="exact"/>
        <w:outlineLvl w:val="2"/>
        <w:rPr>
          <w:rFonts w:eastAsia="方正仿宋_GBK"/>
          <w:b/>
          <w:bCs/>
          <w:kern w:val="0"/>
          <w:sz w:val="28"/>
          <w:szCs w:val="28"/>
        </w:rPr>
      </w:pPr>
      <w:bookmarkStart w:id="19" w:name="_Toc16938525"/>
      <w:bookmarkStart w:id="20" w:name="_Toc513029209"/>
      <w:bookmarkStart w:id="21" w:name="_Toc20823281"/>
      <w:bookmarkStart w:id="22" w:name="_Toc120614215"/>
      <w:r>
        <w:rPr>
          <w:rFonts w:eastAsia="方正仿宋_GBK"/>
          <w:b/>
          <w:bCs/>
          <w:kern w:val="0"/>
          <w:sz w:val="28"/>
          <w:szCs w:val="28"/>
        </w:rPr>
        <w:t>（二）谈判文件</w:t>
      </w:r>
      <w:bookmarkEnd w:id="19"/>
      <w:bookmarkEnd w:id="20"/>
      <w:bookmarkEnd w:id="21"/>
      <w:bookmarkEnd w:id="22"/>
    </w:p>
    <w:p w14:paraId="06A9BC28">
      <w:pPr>
        <w:keepNext/>
        <w:adjustRightInd w:val="0"/>
        <w:snapToGrid w:val="0"/>
        <w:spacing w:line="500" w:lineRule="exact"/>
        <w:outlineLvl w:val="3"/>
        <w:rPr>
          <w:rFonts w:eastAsia="方正仿宋_GBK"/>
          <w:b/>
          <w:bCs/>
          <w:kern w:val="0"/>
          <w:sz w:val="28"/>
          <w:szCs w:val="28"/>
        </w:rPr>
      </w:pPr>
      <w:bookmarkStart w:id="23" w:name="_Toc513029210"/>
      <w:bookmarkStart w:id="24" w:name="_Toc16938526"/>
      <w:bookmarkStart w:id="25" w:name="_Toc20823282"/>
      <w:r>
        <w:rPr>
          <w:rFonts w:eastAsia="方正仿宋_GBK"/>
          <w:kern w:val="0"/>
          <w:sz w:val="28"/>
          <w:szCs w:val="28"/>
        </w:rPr>
        <w:t>1.谈判文件构成</w:t>
      </w:r>
      <w:bookmarkEnd w:id="23"/>
      <w:bookmarkEnd w:id="24"/>
      <w:bookmarkEnd w:id="25"/>
    </w:p>
    <w:p w14:paraId="2E9DB98E">
      <w:pPr>
        <w:adjustRightInd w:val="0"/>
        <w:snapToGrid w:val="0"/>
        <w:spacing w:line="500" w:lineRule="exact"/>
        <w:ind w:firstLine="560" w:firstLineChars="200"/>
        <w:rPr>
          <w:rFonts w:eastAsia="方正仿宋_GBK"/>
          <w:sz w:val="28"/>
          <w:szCs w:val="28"/>
        </w:rPr>
      </w:pPr>
      <w:r>
        <w:rPr>
          <w:rFonts w:eastAsia="方正仿宋_GBK"/>
          <w:bCs/>
          <w:sz w:val="28"/>
          <w:szCs w:val="28"/>
        </w:rPr>
        <w:t>1.1</w:t>
      </w:r>
      <w:r>
        <w:rPr>
          <w:rFonts w:eastAsia="方正仿宋_GBK"/>
          <w:sz w:val="28"/>
          <w:szCs w:val="28"/>
        </w:rPr>
        <w:t>谈判文件由以下部分组成：</w:t>
      </w:r>
    </w:p>
    <w:p w14:paraId="57AE2109">
      <w:pPr>
        <w:adjustRightInd w:val="0"/>
        <w:snapToGrid w:val="0"/>
        <w:spacing w:line="500" w:lineRule="exact"/>
        <w:ind w:firstLine="280" w:firstLineChars="100"/>
        <w:rPr>
          <w:rFonts w:hint="eastAsia" w:eastAsia="方正仿宋_GBK"/>
          <w:sz w:val="28"/>
          <w:szCs w:val="28"/>
        </w:rPr>
      </w:pPr>
      <w:r>
        <w:rPr>
          <w:rFonts w:eastAsia="方正仿宋_GBK"/>
          <w:sz w:val="28"/>
          <w:szCs w:val="28"/>
        </w:rPr>
        <w:t>（1）</w:t>
      </w:r>
      <w:r>
        <w:rPr>
          <w:rFonts w:hint="eastAsia" w:eastAsia="方正仿宋_GBK"/>
          <w:sz w:val="28"/>
          <w:szCs w:val="28"/>
        </w:rPr>
        <w:t>采购邀请</w:t>
      </w:r>
    </w:p>
    <w:p w14:paraId="6C75C300">
      <w:pPr>
        <w:adjustRightInd w:val="0"/>
        <w:snapToGrid w:val="0"/>
        <w:spacing w:line="500" w:lineRule="exact"/>
        <w:ind w:firstLine="280" w:firstLineChars="100"/>
        <w:rPr>
          <w:rFonts w:eastAsia="方正仿宋_GBK"/>
          <w:sz w:val="28"/>
          <w:szCs w:val="28"/>
        </w:rPr>
      </w:pPr>
      <w:r>
        <w:rPr>
          <w:rFonts w:eastAsia="方正仿宋_GBK"/>
          <w:sz w:val="28"/>
          <w:szCs w:val="28"/>
        </w:rPr>
        <w:t>（2）谈判须知</w:t>
      </w:r>
    </w:p>
    <w:p w14:paraId="141BDED8">
      <w:pPr>
        <w:adjustRightInd w:val="0"/>
        <w:snapToGrid w:val="0"/>
        <w:spacing w:line="500" w:lineRule="exact"/>
        <w:ind w:firstLine="280" w:firstLineChars="100"/>
        <w:rPr>
          <w:rFonts w:eastAsia="方正仿宋_GBK"/>
          <w:sz w:val="28"/>
          <w:szCs w:val="28"/>
        </w:rPr>
      </w:pPr>
      <w:r>
        <w:rPr>
          <w:rFonts w:eastAsia="方正仿宋_GBK"/>
          <w:sz w:val="28"/>
          <w:szCs w:val="28"/>
        </w:rPr>
        <w:t>（3）项目需求</w:t>
      </w:r>
    </w:p>
    <w:p w14:paraId="5FF3DE60">
      <w:pPr>
        <w:adjustRightInd w:val="0"/>
        <w:snapToGrid w:val="0"/>
        <w:spacing w:line="500" w:lineRule="exact"/>
        <w:ind w:firstLine="280" w:firstLineChars="100"/>
        <w:rPr>
          <w:rFonts w:eastAsia="方正仿宋_GBK"/>
          <w:sz w:val="28"/>
          <w:szCs w:val="28"/>
        </w:rPr>
      </w:pPr>
      <w:r>
        <w:rPr>
          <w:rFonts w:eastAsia="方正仿宋_GBK"/>
          <w:sz w:val="28"/>
          <w:szCs w:val="28"/>
        </w:rPr>
        <w:t>（4）评审方法和评审标准</w:t>
      </w:r>
    </w:p>
    <w:p w14:paraId="24AADEC4">
      <w:pPr>
        <w:adjustRightInd w:val="0"/>
        <w:snapToGrid w:val="0"/>
        <w:spacing w:line="500" w:lineRule="exact"/>
        <w:ind w:firstLine="280" w:firstLineChars="100"/>
        <w:rPr>
          <w:rFonts w:hint="eastAsia" w:eastAsia="方正仿宋_GBK"/>
          <w:sz w:val="28"/>
          <w:szCs w:val="28"/>
        </w:rPr>
      </w:pPr>
      <w:r>
        <w:rPr>
          <w:rFonts w:eastAsia="方正仿宋_GBK"/>
          <w:sz w:val="28"/>
          <w:szCs w:val="28"/>
        </w:rPr>
        <w:t>（5）响应文件</w:t>
      </w:r>
      <w:r>
        <w:rPr>
          <w:rFonts w:hint="eastAsia" w:eastAsia="方正仿宋_GBK"/>
          <w:sz w:val="28"/>
          <w:szCs w:val="28"/>
        </w:rPr>
        <w:t>格式</w:t>
      </w:r>
    </w:p>
    <w:p w14:paraId="22FAAFB3">
      <w:pPr>
        <w:adjustRightInd w:val="0"/>
        <w:snapToGrid w:val="0"/>
        <w:spacing w:line="500" w:lineRule="exact"/>
        <w:ind w:firstLine="280" w:firstLineChars="100"/>
        <w:rPr>
          <w:rFonts w:eastAsia="方正仿宋_GBK"/>
          <w:sz w:val="28"/>
          <w:szCs w:val="28"/>
        </w:rPr>
      </w:pPr>
      <w:r>
        <w:rPr>
          <w:rFonts w:eastAsia="方正仿宋_GBK"/>
          <w:sz w:val="28"/>
          <w:szCs w:val="28"/>
        </w:rPr>
        <w:t>（6）附件</w:t>
      </w:r>
    </w:p>
    <w:p w14:paraId="718F86D3">
      <w:pPr>
        <w:adjustRightInd w:val="0"/>
        <w:snapToGrid w:val="0"/>
        <w:spacing w:line="500" w:lineRule="exact"/>
        <w:ind w:firstLine="560" w:firstLineChars="200"/>
        <w:rPr>
          <w:rFonts w:eastAsia="方正仿宋_GBK"/>
          <w:sz w:val="28"/>
          <w:szCs w:val="28"/>
        </w:rPr>
      </w:pPr>
      <w:r>
        <w:rPr>
          <w:rFonts w:eastAsia="方正仿宋_GBK"/>
          <w:sz w:val="28"/>
          <w:szCs w:val="28"/>
        </w:rPr>
        <w:t>请仔细检查谈判文件是否齐全，如有缺漏请立即与</w:t>
      </w:r>
      <w:r>
        <w:rPr>
          <w:rFonts w:hint="eastAsia" w:eastAsia="方正仿宋_GBK"/>
          <w:sz w:val="28"/>
          <w:szCs w:val="28"/>
          <w:lang w:val="en-US" w:eastAsia="zh-CN"/>
        </w:rPr>
        <w:t>采购人或采购代理机构</w:t>
      </w:r>
      <w:r>
        <w:rPr>
          <w:rFonts w:eastAsia="方正仿宋_GBK"/>
          <w:sz w:val="28"/>
          <w:szCs w:val="28"/>
        </w:rPr>
        <w:t>联系解决。</w:t>
      </w:r>
    </w:p>
    <w:p w14:paraId="1B519631">
      <w:pPr>
        <w:adjustRightInd w:val="0"/>
        <w:snapToGrid w:val="0"/>
        <w:spacing w:line="500" w:lineRule="exact"/>
        <w:ind w:firstLine="560" w:firstLineChars="200"/>
        <w:rPr>
          <w:rFonts w:eastAsia="方正仿宋_GBK"/>
          <w:sz w:val="28"/>
          <w:szCs w:val="28"/>
        </w:rPr>
      </w:pPr>
      <w:r>
        <w:rPr>
          <w:rFonts w:eastAsia="方正仿宋_GBK"/>
          <w:bCs/>
          <w:sz w:val="28"/>
          <w:szCs w:val="28"/>
        </w:rPr>
        <w:t>1.2</w:t>
      </w:r>
      <w:r>
        <w:rPr>
          <w:rFonts w:eastAsia="方正仿宋_GBK"/>
          <w:sz w:val="28"/>
          <w:szCs w:val="28"/>
        </w:rPr>
        <w:t>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14:paraId="73CBA6B0">
      <w:pPr>
        <w:keepNext/>
        <w:adjustRightInd w:val="0"/>
        <w:snapToGrid w:val="0"/>
        <w:spacing w:line="500" w:lineRule="exact"/>
        <w:outlineLvl w:val="3"/>
        <w:rPr>
          <w:rFonts w:eastAsia="方正仿宋_GBK"/>
          <w:b/>
          <w:bCs/>
          <w:kern w:val="0"/>
          <w:sz w:val="28"/>
          <w:szCs w:val="28"/>
        </w:rPr>
      </w:pPr>
      <w:bookmarkStart w:id="26" w:name="_Toc462564070"/>
      <w:bookmarkStart w:id="27" w:name="_Toc513029211"/>
      <w:bookmarkStart w:id="28" w:name="_Toc20823283"/>
      <w:bookmarkStart w:id="29" w:name="_Toc16938527"/>
      <w:r>
        <w:rPr>
          <w:rFonts w:eastAsia="方正仿宋_GBK"/>
          <w:kern w:val="0"/>
          <w:sz w:val="28"/>
          <w:szCs w:val="28"/>
        </w:rPr>
        <w:t>2.谈判文件的澄清</w:t>
      </w:r>
      <w:bookmarkEnd w:id="26"/>
      <w:bookmarkEnd w:id="27"/>
      <w:bookmarkEnd w:id="28"/>
      <w:bookmarkEnd w:id="29"/>
    </w:p>
    <w:p w14:paraId="35CC6980">
      <w:pPr>
        <w:adjustRightInd w:val="0"/>
        <w:snapToGrid w:val="0"/>
        <w:spacing w:line="500" w:lineRule="exact"/>
        <w:ind w:firstLine="560" w:firstLineChars="200"/>
        <w:rPr>
          <w:rFonts w:eastAsia="方正仿宋_GBK"/>
          <w:sz w:val="28"/>
          <w:szCs w:val="28"/>
        </w:rPr>
      </w:pPr>
      <w:r>
        <w:rPr>
          <w:rFonts w:eastAsia="方正仿宋_GBK"/>
          <w:bCs/>
          <w:sz w:val="28"/>
          <w:szCs w:val="28"/>
        </w:rPr>
        <w:t>2.1</w:t>
      </w:r>
      <w:r>
        <w:rPr>
          <w:rFonts w:eastAsia="方正仿宋_GBK"/>
          <w:sz w:val="28"/>
          <w:szCs w:val="28"/>
        </w:rPr>
        <w:t>任何要求对谈判文件进行澄清的供应商，应在提交首次谈判响应文件截止时间</w:t>
      </w:r>
      <w:r>
        <w:rPr>
          <w:rFonts w:hint="eastAsia" w:eastAsia="方正仿宋_GBK"/>
          <w:sz w:val="28"/>
          <w:szCs w:val="28"/>
        </w:rPr>
        <w:t>3</w:t>
      </w:r>
      <w:r>
        <w:rPr>
          <w:rFonts w:eastAsia="方正仿宋_GBK"/>
          <w:sz w:val="28"/>
          <w:szCs w:val="28"/>
        </w:rPr>
        <w:t>个工作日前按谈判公告中的通讯地址，以书面形式通知采购人。采购人有权对发出的谈判文件进行必要的澄清或修改。</w:t>
      </w:r>
    </w:p>
    <w:p w14:paraId="4AF04641">
      <w:pPr>
        <w:adjustRightInd w:val="0"/>
        <w:snapToGrid w:val="0"/>
        <w:spacing w:line="500" w:lineRule="exact"/>
        <w:ind w:firstLine="560" w:firstLineChars="200"/>
        <w:rPr>
          <w:rFonts w:eastAsia="方正仿宋_GBK"/>
          <w:sz w:val="28"/>
          <w:szCs w:val="28"/>
        </w:rPr>
      </w:pPr>
      <w:r>
        <w:rPr>
          <w:rFonts w:eastAsia="方正仿宋_GBK"/>
          <w:sz w:val="28"/>
          <w:szCs w:val="28"/>
        </w:rPr>
        <w:t>2.2采购人视情组织答疑会</w:t>
      </w:r>
    </w:p>
    <w:p w14:paraId="21A309B4">
      <w:pPr>
        <w:keepNext/>
        <w:adjustRightInd w:val="0"/>
        <w:snapToGrid w:val="0"/>
        <w:spacing w:line="500" w:lineRule="exact"/>
        <w:outlineLvl w:val="3"/>
        <w:rPr>
          <w:rFonts w:eastAsia="方正仿宋_GBK"/>
          <w:b/>
          <w:bCs/>
          <w:kern w:val="0"/>
          <w:sz w:val="28"/>
          <w:szCs w:val="28"/>
        </w:rPr>
      </w:pPr>
      <w:bookmarkStart w:id="30" w:name="_Toc16938528"/>
      <w:bookmarkStart w:id="31" w:name="_Toc513029212"/>
      <w:bookmarkStart w:id="32" w:name="_Toc20823284"/>
      <w:bookmarkStart w:id="33" w:name="_Toc462564071"/>
      <w:r>
        <w:rPr>
          <w:rFonts w:eastAsia="方正仿宋_GBK"/>
          <w:kern w:val="0"/>
          <w:sz w:val="28"/>
          <w:szCs w:val="28"/>
        </w:rPr>
        <w:t>3.谈判文件的修改</w:t>
      </w:r>
      <w:bookmarkEnd w:id="30"/>
      <w:bookmarkEnd w:id="31"/>
      <w:bookmarkEnd w:id="32"/>
      <w:bookmarkEnd w:id="33"/>
    </w:p>
    <w:p w14:paraId="7D7D53E5">
      <w:pPr>
        <w:adjustRightInd w:val="0"/>
        <w:snapToGrid w:val="0"/>
        <w:spacing w:line="500" w:lineRule="exact"/>
        <w:ind w:firstLine="560" w:firstLineChars="200"/>
        <w:rPr>
          <w:rFonts w:eastAsia="方正仿宋_GBK"/>
          <w:sz w:val="28"/>
          <w:szCs w:val="28"/>
        </w:rPr>
      </w:pPr>
      <w:r>
        <w:rPr>
          <w:rFonts w:eastAsia="方正仿宋_GBK"/>
          <w:bCs/>
          <w:sz w:val="28"/>
          <w:szCs w:val="28"/>
        </w:rPr>
        <w:t>3.1</w:t>
      </w:r>
      <w:r>
        <w:rPr>
          <w:rFonts w:eastAsia="方正仿宋_GBK"/>
          <w:sz w:val="28"/>
          <w:szCs w:val="28"/>
        </w:rPr>
        <w:t>在谈判响应文件提交截止时间前，</w:t>
      </w:r>
      <w:r>
        <w:rPr>
          <w:rFonts w:hint="eastAsia" w:eastAsia="方正仿宋_GBK"/>
          <w:sz w:val="28"/>
          <w:szCs w:val="28"/>
          <w:lang w:val="en-US" w:eastAsia="zh-CN"/>
        </w:rPr>
        <w:t>采购人</w:t>
      </w:r>
      <w:r>
        <w:rPr>
          <w:rFonts w:eastAsia="方正仿宋_GBK"/>
          <w:sz w:val="28"/>
          <w:szCs w:val="28"/>
        </w:rPr>
        <w:t>可以对谈判文件进行修改。</w:t>
      </w:r>
    </w:p>
    <w:p w14:paraId="6C4708D0">
      <w:pPr>
        <w:adjustRightInd w:val="0"/>
        <w:snapToGrid w:val="0"/>
        <w:spacing w:line="500" w:lineRule="exact"/>
        <w:ind w:firstLine="560" w:firstLineChars="200"/>
        <w:rPr>
          <w:rFonts w:eastAsia="方正仿宋_GBK"/>
          <w:sz w:val="28"/>
          <w:szCs w:val="28"/>
        </w:rPr>
      </w:pPr>
      <w:r>
        <w:rPr>
          <w:rFonts w:eastAsia="方正仿宋_GBK"/>
          <w:bCs/>
          <w:sz w:val="28"/>
          <w:szCs w:val="28"/>
        </w:rPr>
        <w:t>3.2</w:t>
      </w:r>
      <w:r>
        <w:rPr>
          <w:rFonts w:hint="eastAsia" w:eastAsia="方正仿宋_GBK"/>
          <w:sz w:val="28"/>
          <w:szCs w:val="28"/>
          <w:lang w:val="en-US" w:eastAsia="zh-CN"/>
        </w:rPr>
        <w:t>采购人</w:t>
      </w:r>
      <w:r>
        <w:rPr>
          <w:rFonts w:eastAsia="方正仿宋_GBK"/>
          <w:sz w:val="28"/>
          <w:szCs w:val="28"/>
        </w:rPr>
        <w:t>有权按照法定的要求推迟响应文件提交截止日期和谈判日期。</w:t>
      </w:r>
    </w:p>
    <w:p w14:paraId="13CE2E99">
      <w:pPr>
        <w:adjustRightInd w:val="0"/>
        <w:snapToGrid w:val="0"/>
        <w:spacing w:line="500" w:lineRule="exact"/>
        <w:ind w:firstLine="560" w:firstLineChars="200"/>
        <w:rPr>
          <w:rFonts w:eastAsia="方正仿宋_GBK"/>
          <w:sz w:val="28"/>
          <w:szCs w:val="28"/>
        </w:rPr>
      </w:pPr>
      <w:r>
        <w:rPr>
          <w:rFonts w:eastAsia="方正仿宋_GBK"/>
          <w:bCs/>
          <w:sz w:val="28"/>
          <w:szCs w:val="28"/>
        </w:rPr>
        <w:t>3.3</w:t>
      </w:r>
      <w:r>
        <w:rPr>
          <w:rFonts w:eastAsia="方正仿宋_GBK"/>
          <w:sz w:val="28"/>
          <w:szCs w:val="28"/>
        </w:rPr>
        <w:t>谈判文件的修改将在</w:t>
      </w:r>
      <w:r>
        <w:rPr>
          <w:rFonts w:hint="eastAsia" w:eastAsia="方正仿宋_GBK"/>
          <w:sz w:val="28"/>
          <w:szCs w:val="28"/>
          <w:lang w:val="en-US" w:eastAsia="zh-CN"/>
        </w:rPr>
        <w:t>启东市人民政府网</w:t>
      </w:r>
      <w:r>
        <w:rPr>
          <w:rFonts w:eastAsia="方正仿宋_GBK"/>
          <w:sz w:val="28"/>
          <w:szCs w:val="28"/>
        </w:rPr>
        <w:t>公布，补充文件将作为谈判文件的组成部分，并对供应商具有约束力。</w:t>
      </w:r>
    </w:p>
    <w:p w14:paraId="4D24EDD5">
      <w:pPr>
        <w:keepNext/>
        <w:keepLines/>
        <w:adjustRightInd w:val="0"/>
        <w:snapToGrid w:val="0"/>
        <w:spacing w:line="500" w:lineRule="exact"/>
        <w:outlineLvl w:val="2"/>
        <w:rPr>
          <w:rFonts w:eastAsia="方正仿宋_GBK"/>
          <w:b/>
          <w:bCs/>
          <w:kern w:val="0"/>
          <w:sz w:val="28"/>
          <w:szCs w:val="28"/>
        </w:rPr>
      </w:pPr>
      <w:bookmarkStart w:id="34" w:name="_Toc20823285"/>
      <w:bookmarkStart w:id="35" w:name="_Toc120614216"/>
      <w:bookmarkStart w:id="36" w:name="_Toc462564072"/>
      <w:bookmarkStart w:id="37" w:name="_Toc16938529"/>
      <w:bookmarkStart w:id="38" w:name="_Toc513029213"/>
      <w:r>
        <w:rPr>
          <w:rFonts w:eastAsia="方正仿宋_GBK"/>
          <w:b/>
          <w:bCs/>
          <w:kern w:val="0"/>
          <w:sz w:val="28"/>
          <w:szCs w:val="28"/>
        </w:rPr>
        <w:t>（三）响应文件的编制</w:t>
      </w:r>
      <w:bookmarkEnd w:id="34"/>
      <w:bookmarkEnd w:id="35"/>
      <w:bookmarkEnd w:id="36"/>
      <w:bookmarkEnd w:id="37"/>
      <w:bookmarkEnd w:id="38"/>
    </w:p>
    <w:p w14:paraId="647A9A64">
      <w:pPr>
        <w:keepNext/>
        <w:adjustRightInd w:val="0"/>
        <w:snapToGrid w:val="0"/>
        <w:spacing w:line="500" w:lineRule="exact"/>
        <w:outlineLvl w:val="3"/>
        <w:rPr>
          <w:rFonts w:eastAsia="方正仿宋_GBK"/>
          <w:bCs/>
          <w:kern w:val="0"/>
          <w:sz w:val="28"/>
          <w:szCs w:val="28"/>
        </w:rPr>
      </w:pPr>
      <w:bookmarkStart w:id="39" w:name="_Toc16938530"/>
      <w:bookmarkStart w:id="40" w:name="_Toc462564073"/>
      <w:bookmarkStart w:id="41" w:name="_Toc513029214"/>
      <w:bookmarkStart w:id="42" w:name="_Toc20823286"/>
      <w:r>
        <w:rPr>
          <w:rFonts w:eastAsia="方正仿宋_GBK"/>
          <w:kern w:val="0"/>
          <w:sz w:val="28"/>
          <w:szCs w:val="28"/>
        </w:rPr>
        <w:t>1.响应文件的语言及度量衡单位</w:t>
      </w:r>
      <w:bookmarkEnd w:id="39"/>
      <w:bookmarkEnd w:id="40"/>
      <w:bookmarkEnd w:id="41"/>
      <w:bookmarkEnd w:id="42"/>
    </w:p>
    <w:p w14:paraId="637FF33D">
      <w:pPr>
        <w:adjustRightInd w:val="0"/>
        <w:snapToGrid w:val="0"/>
        <w:spacing w:line="500" w:lineRule="exact"/>
        <w:ind w:firstLine="560" w:firstLineChars="200"/>
        <w:rPr>
          <w:rFonts w:eastAsia="方正仿宋_GBK"/>
          <w:sz w:val="28"/>
          <w:szCs w:val="28"/>
        </w:rPr>
      </w:pPr>
      <w:r>
        <w:rPr>
          <w:rFonts w:eastAsia="方正仿宋_GBK"/>
          <w:bCs/>
          <w:sz w:val="28"/>
          <w:szCs w:val="28"/>
        </w:rPr>
        <w:t>1.1</w:t>
      </w:r>
      <w:r>
        <w:rPr>
          <w:rFonts w:eastAsia="方正仿宋_GBK"/>
          <w:sz w:val="28"/>
          <w:szCs w:val="28"/>
        </w:rPr>
        <w:t>供应商提交的响应文件以及供应商与采购人就有关谈判的所有来往通知、函件和文件均应使用</w:t>
      </w:r>
      <w:r>
        <w:rPr>
          <w:rFonts w:eastAsia="方正仿宋_GBK"/>
          <w:bCs/>
          <w:sz w:val="28"/>
          <w:szCs w:val="28"/>
        </w:rPr>
        <w:t>简体中文</w:t>
      </w:r>
      <w:r>
        <w:rPr>
          <w:rFonts w:eastAsia="方正仿宋_GBK"/>
          <w:sz w:val="28"/>
          <w:szCs w:val="28"/>
        </w:rPr>
        <w:t>。</w:t>
      </w:r>
    </w:p>
    <w:p w14:paraId="4B7D1B75">
      <w:pPr>
        <w:adjustRightInd w:val="0"/>
        <w:snapToGrid w:val="0"/>
        <w:spacing w:line="500" w:lineRule="exact"/>
        <w:ind w:firstLine="560" w:firstLineChars="200"/>
        <w:rPr>
          <w:rFonts w:eastAsia="方正仿宋_GBK"/>
          <w:sz w:val="28"/>
          <w:szCs w:val="28"/>
        </w:rPr>
      </w:pPr>
      <w:r>
        <w:rPr>
          <w:rFonts w:eastAsia="方正仿宋_GBK"/>
          <w:bCs/>
          <w:sz w:val="28"/>
          <w:szCs w:val="28"/>
        </w:rPr>
        <w:t>1.2</w:t>
      </w:r>
      <w:r>
        <w:rPr>
          <w:rFonts w:eastAsia="方正仿宋_GBK"/>
          <w:sz w:val="28"/>
          <w:szCs w:val="28"/>
        </w:rPr>
        <w:t>除技术性能另有规定外，响应文件所使用的度量衡单位，均须采用国家法定计量单位。</w:t>
      </w:r>
    </w:p>
    <w:p w14:paraId="67B3BCE1">
      <w:pPr>
        <w:keepNext/>
        <w:adjustRightInd w:val="0"/>
        <w:snapToGrid w:val="0"/>
        <w:spacing w:line="500" w:lineRule="exact"/>
        <w:outlineLvl w:val="3"/>
        <w:rPr>
          <w:rFonts w:eastAsia="方正仿宋_GBK"/>
          <w:b/>
          <w:bCs/>
          <w:kern w:val="0"/>
          <w:sz w:val="28"/>
          <w:szCs w:val="28"/>
        </w:rPr>
      </w:pPr>
      <w:bookmarkStart w:id="43" w:name="_Toc513029215"/>
      <w:bookmarkStart w:id="44" w:name="_Toc462564074"/>
      <w:bookmarkStart w:id="45" w:name="_Toc20823287"/>
      <w:bookmarkStart w:id="46" w:name="_Toc16938531"/>
      <w:r>
        <w:rPr>
          <w:rFonts w:eastAsia="方正仿宋_GBK"/>
          <w:kern w:val="0"/>
          <w:sz w:val="28"/>
          <w:szCs w:val="28"/>
        </w:rPr>
        <w:t>2.响应文件构成</w:t>
      </w:r>
      <w:bookmarkEnd w:id="43"/>
      <w:bookmarkEnd w:id="44"/>
      <w:bookmarkEnd w:id="45"/>
      <w:bookmarkEnd w:id="46"/>
    </w:p>
    <w:p w14:paraId="44C3FA9D">
      <w:pPr>
        <w:spacing w:line="440" w:lineRule="exact"/>
        <w:ind w:firstLine="560" w:firstLineChars="200"/>
        <w:rPr>
          <w:rFonts w:hint="eastAsia" w:eastAsia="方正仿宋_GBK"/>
          <w:sz w:val="28"/>
          <w:szCs w:val="28"/>
        </w:rPr>
      </w:pPr>
      <w:r>
        <w:rPr>
          <w:rFonts w:eastAsia="方正仿宋_GBK"/>
          <w:bCs/>
          <w:sz w:val="28"/>
          <w:szCs w:val="28"/>
        </w:rPr>
        <w:t>2.1</w:t>
      </w:r>
      <w:r>
        <w:rPr>
          <w:rFonts w:eastAsia="方正仿宋_GBK"/>
          <w:sz w:val="28"/>
          <w:szCs w:val="28"/>
        </w:rPr>
        <w:t>供应商编写</w:t>
      </w:r>
      <w:r>
        <w:rPr>
          <w:rFonts w:hint="eastAsia" w:eastAsia="方正仿宋_GBK"/>
          <w:sz w:val="28"/>
          <w:szCs w:val="28"/>
        </w:rPr>
        <w:t>的响应文件应包括资格证明文件、符合性证明文件、谈判响应函、谈判报价表、分项报价明细表、</w:t>
      </w:r>
      <w:r>
        <w:rPr>
          <w:rFonts w:eastAsia="方正仿宋_GBK"/>
          <w:sz w:val="28"/>
          <w:szCs w:val="28"/>
        </w:rPr>
        <w:t>商务部分正负偏离表</w:t>
      </w:r>
      <w:r>
        <w:rPr>
          <w:rFonts w:hint="eastAsia" w:eastAsia="方正仿宋_GBK"/>
          <w:sz w:val="28"/>
          <w:szCs w:val="28"/>
        </w:rPr>
        <w:t>、技术</w:t>
      </w:r>
      <w:r>
        <w:rPr>
          <w:rFonts w:eastAsia="方正仿宋_GBK"/>
          <w:sz w:val="28"/>
          <w:szCs w:val="28"/>
        </w:rPr>
        <w:t>部分正负偏离表</w:t>
      </w:r>
      <w:r>
        <w:rPr>
          <w:rFonts w:hint="eastAsia" w:eastAsia="方正仿宋_GBK"/>
          <w:sz w:val="28"/>
          <w:szCs w:val="28"/>
        </w:rPr>
        <w:t>、其他证明文件等部分。</w:t>
      </w:r>
      <w:r>
        <w:rPr>
          <w:rFonts w:eastAsia="方正仿宋_GBK"/>
          <w:sz w:val="28"/>
          <w:szCs w:val="28"/>
        </w:rPr>
        <w:t>供应商按“第五部分 响应文件</w:t>
      </w:r>
      <w:r>
        <w:rPr>
          <w:rFonts w:hint="eastAsia" w:eastAsia="方正仿宋_GBK"/>
          <w:sz w:val="28"/>
          <w:szCs w:val="28"/>
        </w:rPr>
        <w:t>格式</w:t>
      </w:r>
      <w:r>
        <w:rPr>
          <w:rFonts w:eastAsia="方正仿宋_GBK"/>
          <w:sz w:val="28"/>
          <w:szCs w:val="28"/>
        </w:rPr>
        <w:t>”要求编写响应文件。</w:t>
      </w:r>
    </w:p>
    <w:p w14:paraId="612E0B5B">
      <w:pPr>
        <w:spacing w:line="440" w:lineRule="exact"/>
        <w:ind w:firstLine="560" w:firstLineChars="200"/>
        <w:rPr>
          <w:rFonts w:hint="eastAsia" w:eastAsia="方正仿宋_GBK"/>
          <w:sz w:val="28"/>
          <w:szCs w:val="28"/>
        </w:rPr>
      </w:pPr>
      <w:r>
        <w:rPr>
          <w:rFonts w:eastAsia="方正仿宋_GBK"/>
          <w:sz w:val="28"/>
          <w:szCs w:val="28"/>
        </w:rPr>
        <w:t>2</w:t>
      </w:r>
      <w:r>
        <w:rPr>
          <w:rFonts w:hint="eastAsia" w:eastAsia="方正仿宋_GBK"/>
          <w:sz w:val="28"/>
          <w:szCs w:val="28"/>
        </w:rPr>
        <w:t>.2如标书制作工具中格式和内容与“</w:t>
      </w:r>
      <w:r>
        <w:rPr>
          <w:rFonts w:hint="eastAsia" w:eastAsia="方正仿宋_GBK"/>
          <w:sz w:val="28"/>
          <w:szCs w:val="28"/>
          <w:lang w:val="en-US" w:eastAsia="zh-CN"/>
        </w:rPr>
        <w:t>启东市人民政府网</w:t>
      </w:r>
      <w:r>
        <w:rPr>
          <w:rFonts w:hint="eastAsia" w:eastAsia="方正仿宋_GBK"/>
          <w:sz w:val="28"/>
          <w:szCs w:val="28"/>
        </w:rPr>
        <w:t>”发布的谈判文件不一致，请以“</w:t>
      </w:r>
      <w:r>
        <w:rPr>
          <w:rFonts w:hint="eastAsia" w:eastAsia="方正仿宋_GBK"/>
          <w:sz w:val="28"/>
          <w:szCs w:val="28"/>
          <w:lang w:val="en-US" w:eastAsia="zh-CN"/>
        </w:rPr>
        <w:t>启东市人民政府网</w:t>
      </w:r>
      <w:r>
        <w:rPr>
          <w:rFonts w:hint="eastAsia" w:eastAsia="方正仿宋_GBK"/>
          <w:sz w:val="28"/>
          <w:szCs w:val="28"/>
        </w:rPr>
        <w:t>”发布的谈判文件为准。</w:t>
      </w:r>
    </w:p>
    <w:p w14:paraId="77DC113D">
      <w:pPr>
        <w:keepNext/>
        <w:adjustRightInd w:val="0"/>
        <w:snapToGrid w:val="0"/>
        <w:spacing w:line="500" w:lineRule="exact"/>
        <w:outlineLvl w:val="3"/>
        <w:rPr>
          <w:rFonts w:eastAsia="方正仿宋_GBK"/>
          <w:b/>
          <w:bCs/>
          <w:kern w:val="0"/>
          <w:sz w:val="28"/>
          <w:szCs w:val="28"/>
        </w:rPr>
      </w:pPr>
      <w:bookmarkStart w:id="47" w:name="_Hlt26670360"/>
      <w:bookmarkEnd w:id="47"/>
      <w:bookmarkStart w:id="48" w:name="_Hlt26954838"/>
      <w:bookmarkEnd w:id="48"/>
      <w:bookmarkStart w:id="49" w:name="_Hlt26668975"/>
      <w:bookmarkEnd w:id="49"/>
      <w:bookmarkStart w:id="50" w:name="_Toc14577360"/>
      <w:bookmarkStart w:id="51" w:name="_Toc49090511"/>
      <w:r>
        <w:rPr>
          <w:rFonts w:eastAsia="方正仿宋_GBK"/>
          <w:kern w:val="0"/>
          <w:sz w:val="28"/>
          <w:szCs w:val="28"/>
        </w:rPr>
        <w:t>3.</w:t>
      </w:r>
      <w:bookmarkEnd w:id="50"/>
      <w:bookmarkEnd w:id="51"/>
      <w:r>
        <w:rPr>
          <w:rFonts w:eastAsia="方正仿宋_GBK"/>
          <w:kern w:val="0"/>
          <w:sz w:val="28"/>
          <w:szCs w:val="28"/>
        </w:rPr>
        <w:t>谈判响应有效期</w:t>
      </w:r>
    </w:p>
    <w:p w14:paraId="6AC33C5B">
      <w:pPr>
        <w:adjustRightInd w:val="0"/>
        <w:snapToGrid w:val="0"/>
        <w:spacing w:line="500" w:lineRule="exact"/>
        <w:ind w:firstLine="560" w:firstLineChars="200"/>
        <w:rPr>
          <w:rFonts w:eastAsia="方正仿宋_GBK"/>
          <w:bCs/>
          <w:sz w:val="28"/>
          <w:szCs w:val="28"/>
        </w:rPr>
      </w:pPr>
      <w:r>
        <w:rPr>
          <w:rFonts w:eastAsia="方正仿宋_GBK"/>
          <w:bCs/>
          <w:sz w:val="28"/>
          <w:szCs w:val="28"/>
        </w:rPr>
        <w:t>3.1谈判响应有效期为</w:t>
      </w:r>
      <w:r>
        <w:rPr>
          <w:rFonts w:hint="eastAsia" w:eastAsia="方正仿宋_GBK"/>
          <w:bCs/>
          <w:sz w:val="28"/>
          <w:szCs w:val="28"/>
          <w:lang w:val="en-US" w:eastAsia="zh-CN"/>
        </w:rPr>
        <w:t>采购人</w:t>
      </w:r>
      <w:r>
        <w:rPr>
          <w:rFonts w:eastAsia="方正仿宋_GBK"/>
          <w:bCs/>
          <w:sz w:val="28"/>
          <w:szCs w:val="28"/>
        </w:rPr>
        <w:t>规定的响应文件</w:t>
      </w:r>
      <w:r>
        <w:rPr>
          <w:rFonts w:eastAsia="方正仿宋_GBK"/>
          <w:sz w:val="28"/>
          <w:szCs w:val="28"/>
        </w:rPr>
        <w:t>提交</w:t>
      </w:r>
      <w:r>
        <w:rPr>
          <w:rFonts w:eastAsia="方正仿宋_GBK"/>
          <w:bCs/>
          <w:sz w:val="28"/>
          <w:szCs w:val="28"/>
        </w:rPr>
        <w:t>截止时间后</w:t>
      </w:r>
      <w:r>
        <w:rPr>
          <w:rFonts w:eastAsia="方正仿宋_GBK"/>
          <w:b/>
          <w:sz w:val="28"/>
          <w:szCs w:val="28"/>
          <w:u w:val="single"/>
        </w:rPr>
        <w:t>六十（60）天</w:t>
      </w:r>
      <w:r>
        <w:rPr>
          <w:rFonts w:eastAsia="方正仿宋_GBK"/>
          <w:bCs/>
          <w:sz w:val="28"/>
          <w:szCs w:val="28"/>
        </w:rPr>
        <w:t>。谈判响应有效期比规定短的将被视为非实质性响应而予以拒绝。</w:t>
      </w:r>
    </w:p>
    <w:p w14:paraId="55ED071B">
      <w:pPr>
        <w:keepNext/>
        <w:adjustRightInd w:val="0"/>
        <w:snapToGrid w:val="0"/>
        <w:spacing w:line="500" w:lineRule="exact"/>
        <w:outlineLvl w:val="3"/>
        <w:rPr>
          <w:rFonts w:eastAsia="方正仿宋_GBK"/>
          <w:b/>
          <w:bCs/>
          <w:kern w:val="0"/>
          <w:sz w:val="28"/>
          <w:szCs w:val="28"/>
        </w:rPr>
      </w:pPr>
      <w:r>
        <w:rPr>
          <w:rFonts w:eastAsia="方正仿宋_GBK"/>
          <w:kern w:val="0"/>
          <w:sz w:val="28"/>
          <w:szCs w:val="28"/>
        </w:rPr>
        <w:t>4.谈判响应有效期的延长</w:t>
      </w:r>
    </w:p>
    <w:p w14:paraId="6C6601F2">
      <w:pPr>
        <w:adjustRightInd w:val="0"/>
        <w:snapToGrid w:val="0"/>
        <w:spacing w:line="500" w:lineRule="exact"/>
        <w:ind w:firstLine="560" w:firstLineChars="200"/>
        <w:rPr>
          <w:rFonts w:eastAsia="方正仿宋_GBK"/>
          <w:bCs/>
          <w:sz w:val="28"/>
          <w:szCs w:val="28"/>
        </w:rPr>
      </w:pPr>
      <w:r>
        <w:rPr>
          <w:rFonts w:eastAsia="方正仿宋_GBK"/>
          <w:bCs/>
          <w:sz w:val="28"/>
          <w:szCs w:val="28"/>
        </w:rPr>
        <w:t>4.1在特殊情况下，</w:t>
      </w:r>
      <w:r>
        <w:rPr>
          <w:rFonts w:hint="eastAsia" w:eastAsia="方正仿宋_GBK"/>
          <w:bCs/>
          <w:sz w:val="28"/>
          <w:szCs w:val="28"/>
          <w:lang w:val="en-US" w:eastAsia="zh-CN"/>
        </w:rPr>
        <w:t>采购人</w:t>
      </w:r>
      <w:r>
        <w:rPr>
          <w:rFonts w:eastAsia="方正仿宋_GBK"/>
          <w:bCs/>
          <w:sz w:val="28"/>
          <w:szCs w:val="28"/>
        </w:rPr>
        <w:t>于原谈判响应有效期满之前，可向谈判供应商提出延长谈判响应有效期的要求。这种要求与答复均应采用书面形式。供应商可以拒绝</w:t>
      </w:r>
      <w:r>
        <w:rPr>
          <w:rFonts w:hint="eastAsia" w:eastAsia="方正仿宋_GBK"/>
          <w:bCs/>
          <w:sz w:val="28"/>
          <w:szCs w:val="28"/>
          <w:lang w:val="en-US" w:eastAsia="zh-CN"/>
        </w:rPr>
        <w:t>采购人</w:t>
      </w:r>
      <w:r>
        <w:rPr>
          <w:rFonts w:eastAsia="方正仿宋_GBK"/>
          <w:bCs/>
          <w:sz w:val="28"/>
          <w:szCs w:val="28"/>
        </w:rPr>
        <w:t>的这一要求而放弃谈判响应，同意延长谈判响应有效期的供应商既不能要求也不允许修改其响应文件。</w:t>
      </w:r>
      <w:r>
        <w:rPr>
          <w:rFonts w:eastAsia="方正仿宋_GBK"/>
          <w:sz w:val="28"/>
          <w:szCs w:val="28"/>
        </w:rPr>
        <w:t>受谈判响应有效期约束的所有权利与义务均延长至新的有效期</w:t>
      </w:r>
      <w:r>
        <w:rPr>
          <w:rFonts w:eastAsia="方正仿宋_GBK"/>
          <w:bCs/>
          <w:sz w:val="28"/>
          <w:szCs w:val="28"/>
        </w:rPr>
        <w:t>。</w:t>
      </w:r>
    </w:p>
    <w:p w14:paraId="7BF3BA06">
      <w:pPr>
        <w:keepNext/>
        <w:keepLines/>
        <w:adjustRightInd w:val="0"/>
        <w:snapToGrid w:val="0"/>
        <w:spacing w:line="500" w:lineRule="exact"/>
        <w:outlineLvl w:val="2"/>
        <w:rPr>
          <w:rFonts w:eastAsia="方正仿宋_GBK"/>
          <w:b/>
          <w:bCs/>
          <w:kern w:val="0"/>
          <w:sz w:val="28"/>
          <w:szCs w:val="28"/>
        </w:rPr>
      </w:pPr>
      <w:bookmarkStart w:id="52" w:name="_Hlt26954739"/>
      <w:bookmarkEnd w:id="52"/>
      <w:bookmarkStart w:id="53" w:name="_Hlt26954852"/>
      <w:bookmarkEnd w:id="53"/>
      <w:bookmarkStart w:id="54" w:name="_Toc120614217"/>
      <w:bookmarkStart w:id="55" w:name="_Toc513029224"/>
      <w:bookmarkStart w:id="56" w:name="_Toc20823296"/>
      <w:bookmarkStart w:id="57" w:name="_Toc16938540"/>
      <w:r>
        <w:rPr>
          <w:rFonts w:eastAsia="方正仿宋_GBK"/>
          <w:b/>
          <w:bCs/>
          <w:kern w:val="0"/>
          <w:sz w:val="28"/>
          <w:szCs w:val="28"/>
        </w:rPr>
        <w:t>（四）响应文件的</w:t>
      </w:r>
      <w:bookmarkEnd w:id="54"/>
      <w:bookmarkEnd w:id="55"/>
      <w:bookmarkEnd w:id="56"/>
      <w:bookmarkEnd w:id="57"/>
      <w:r>
        <w:rPr>
          <w:rFonts w:eastAsia="方正仿宋_GBK"/>
          <w:b/>
          <w:bCs/>
          <w:kern w:val="0"/>
          <w:sz w:val="28"/>
          <w:szCs w:val="28"/>
        </w:rPr>
        <w:t>提交</w:t>
      </w:r>
    </w:p>
    <w:p w14:paraId="649A435B">
      <w:pPr>
        <w:keepNext/>
        <w:adjustRightInd w:val="0"/>
        <w:snapToGrid w:val="0"/>
        <w:spacing w:line="500" w:lineRule="exact"/>
        <w:outlineLvl w:val="3"/>
        <w:rPr>
          <w:rFonts w:eastAsia="方正仿宋_GBK"/>
          <w:b/>
          <w:bCs/>
          <w:kern w:val="0"/>
          <w:sz w:val="28"/>
          <w:szCs w:val="28"/>
        </w:rPr>
      </w:pPr>
      <w:bookmarkStart w:id="58" w:name="_Toc16938541"/>
      <w:bookmarkStart w:id="59" w:name="_Toc20823297"/>
      <w:bookmarkStart w:id="60" w:name="_Toc462564084"/>
      <w:bookmarkStart w:id="61" w:name="_Toc513029225"/>
      <w:r>
        <w:rPr>
          <w:rFonts w:eastAsia="方正仿宋_GBK"/>
          <w:kern w:val="0"/>
          <w:sz w:val="28"/>
          <w:szCs w:val="28"/>
        </w:rPr>
        <w:t>1.响应文件</w:t>
      </w:r>
      <w:bookmarkEnd w:id="58"/>
      <w:bookmarkEnd w:id="59"/>
      <w:bookmarkEnd w:id="60"/>
      <w:bookmarkEnd w:id="61"/>
      <w:r>
        <w:rPr>
          <w:rFonts w:eastAsia="方正仿宋_GBK"/>
          <w:kern w:val="0"/>
          <w:sz w:val="28"/>
          <w:szCs w:val="28"/>
        </w:rPr>
        <w:t>的提交</w:t>
      </w:r>
    </w:p>
    <w:p w14:paraId="316D64CA">
      <w:pPr>
        <w:adjustRightInd w:val="0"/>
        <w:snapToGrid w:val="0"/>
        <w:spacing w:line="500" w:lineRule="exact"/>
        <w:ind w:firstLine="560" w:firstLineChars="200"/>
        <w:rPr>
          <w:rFonts w:hint="eastAsia" w:eastAsia="方正仿宋_GBK"/>
          <w:bCs/>
          <w:sz w:val="28"/>
          <w:szCs w:val="28"/>
        </w:rPr>
      </w:pPr>
      <w:bookmarkStart w:id="62" w:name="_Toc20823298"/>
      <w:bookmarkStart w:id="63" w:name="_Toc16938542"/>
      <w:bookmarkStart w:id="64" w:name="_Toc513029226"/>
      <w:r>
        <w:rPr>
          <w:rFonts w:hint="eastAsia" w:eastAsia="方正仿宋_GBK"/>
          <w:bCs/>
          <w:sz w:val="28"/>
          <w:szCs w:val="28"/>
        </w:rPr>
        <w:t>1.1响应文件必须加盖骑缝章或每页盖章，响应文件的报价表必须盖章。</w:t>
      </w:r>
    </w:p>
    <w:p w14:paraId="285749C6">
      <w:pPr>
        <w:adjustRightInd w:val="0"/>
        <w:snapToGrid w:val="0"/>
        <w:spacing w:line="500" w:lineRule="exact"/>
        <w:ind w:firstLine="560" w:firstLineChars="200"/>
        <w:rPr>
          <w:rFonts w:hint="eastAsia" w:eastAsia="方正仿宋_GBK"/>
          <w:bCs/>
          <w:sz w:val="28"/>
          <w:szCs w:val="28"/>
        </w:rPr>
      </w:pPr>
      <w:r>
        <w:rPr>
          <w:rFonts w:hint="eastAsia" w:eastAsia="方正仿宋_GBK"/>
          <w:bCs/>
          <w:sz w:val="28"/>
          <w:szCs w:val="28"/>
        </w:rPr>
        <w:t>1.2响应文件如有修改、行间内插字和增删，修改处应由供应商加盖供应商的印章。</w:t>
      </w:r>
    </w:p>
    <w:p w14:paraId="275B9261">
      <w:pPr>
        <w:adjustRightInd w:val="0"/>
        <w:snapToGrid w:val="0"/>
        <w:spacing w:line="500" w:lineRule="exact"/>
        <w:ind w:firstLine="560" w:firstLineChars="200"/>
        <w:rPr>
          <w:rFonts w:hint="eastAsia" w:eastAsia="方正仿宋_GBK"/>
          <w:bCs/>
          <w:sz w:val="28"/>
          <w:szCs w:val="28"/>
        </w:rPr>
      </w:pPr>
      <w:r>
        <w:rPr>
          <w:rFonts w:hint="eastAsia" w:eastAsia="方正仿宋_GBK"/>
          <w:bCs/>
          <w:sz w:val="28"/>
          <w:szCs w:val="28"/>
        </w:rPr>
        <w:t>1.3响应文件签名使用不褪色的蓝、黑墨水笔书写，字迹应清晰易于辨认，如因响应文件字迹潦草或表达不清所引起的后果由供应商自行承担。</w:t>
      </w:r>
    </w:p>
    <w:p w14:paraId="641A0CDE">
      <w:pPr>
        <w:adjustRightInd w:val="0"/>
        <w:snapToGrid w:val="0"/>
        <w:spacing w:line="500" w:lineRule="exact"/>
        <w:rPr>
          <w:rFonts w:hint="eastAsia" w:eastAsia="方正仿宋_GBK"/>
          <w:sz w:val="28"/>
          <w:szCs w:val="28"/>
        </w:rPr>
      </w:pPr>
      <w:r>
        <w:rPr>
          <w:rFonts w:hint="eastAsia" w:eastAsia="方正仿宋_GBK"/>
          <w:sz w:val="28"/>
          <w:szCs w:val="28"/>
        </w:rPr>
        <w:t>2.响应文件的递交</w:t>
      </w:r>
    </w:p>
    <w:p w14:paraId="0885122E">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2.1响应文件必须提供1份正本，2份副本。</w:t>
      </w:r>
    </w:p>
    <w:p w14:paraId="007B030C">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2.2响应文件由供应商的法定代表人或授权委托人现场递交，采购人不接收供应商邮寄响应文件。响应供应商法定代表人或其授权委托人在采购过程中签署的文件、资料（含澄清、承诺、报价等）均作为响应文件的组成部分，具有法律效力。</w:t>
      </w:r>
    </w:p>
    <w:p w14:paraId="610E974A">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2.3响应文件均需采用A4纸（图纸等除外）打印并装订成册，不允许使用活页夹、拉杆夹、文件夹、塑料方便式书脊（插入式或穿孔式）装订，并应在响应文件封面的右上角清楚地注明“正本”或“副本”。正本和副本如有不一致之处，以正本为准。</w:t>
      </w:r>
    </w:p>
    <w:p w14:paraId="5A6F4D9C">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2.4响应文件分</w:t>
      </w:r>
      <w:r>
        <w:rPr>
          <w:rFonts w:hint="eastAsia" w:eastAsia="方正仿宋_GBK"/>
          <w:sz w:val="28"/>
          <w:szCs w:val="28"/>
          <w:lang w:val="en-US" w:eastAsia="zh-CN"/>
        </w:rPr>
        <w:t>两</w:t>
      </w:r>
      <w:r>
        <w:rPr>
          <w:rFonts w:hint="eastAsia" w:eastAsia="方正仿宋_GBK"/>
          <w:sz w:val="28"/>
          <w:szCs w:val="28"/>
        </w:rPr>
        <w:t>包密封，一包资格审查文件、一包价格文件（每包内含相应文件正副本）。</w:t>
      </w:r>
    </w:p>
    <w:p w14:paraId="7CB7A091">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 xml:space="preserve">2.5供应商应在响应文件密封袋上标明：采购人名称、项目名称、供应商名称、响应文件名称（如：“资格审查文件”、“价格文件”）。 </w:t>
      </w:r>
    </w:p>
    <w:p w14:paraId="59BA275F">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2.6所有响应文件密封袋的封口处均应加盖供应商印章。</w:t>
      </w:r>
    </w:p>
    <w:p w14:paraId="4AF69EC0">
      <w:pPr>
        <w:adjustRightInd w:val="0"/>
        <w:snapToGrid w:val="0"/>
        <w:spacing w:line="500" w:lineRule="exact"/>
        <w:ind w:firstLine="560" w:firstLineChars="200"/>
        <w:rPr>
          <w:rFonts w:eastAsia="方正仿宋_GBK"/>
          <w:sz w:val="28"/>
          <w:szCs w:val="28"/>
        </w:rPr>
      </w:pPr>
      <w:r>
        <w:rPr>
          <w:rFonts w:hint="eastAsia" w:eastAsia="方正仿宋_GBK"/>
          <w:sz w:val="28"/>
          <w:szCs w:val="28"/>
        </w:rPr>
        <w:t>2.7如果供应商未按上述要求密封及加写标记，将作无效响应文件处理。</w:t>
      </w:r>
    </w:p>
    <w:p w14:paraId="49B7FD71">
      <w:pPr>
        <w:adjustRightInd w:val="0"/>
        <w:snapToGrid w:val="0"/>
        <w:spacing w:line="500" w:lineRule="exact"/>
        <w:rPr>
          <w:rFonts w:eastAsia="方正仿宋_GBK"/>
          <w:b/>
          <w:sz w:val="28"/>
          <w:szCs w:val="28"/>
        </w:rPr>
      </w:pPr>
      <w:r>
        <w:rPr>
          <w:rFonts w:hint="eastAsia" w:eastAsia="方正仿宋_GBK"/>
          <w:sz w:val="28"/>
          <w:szCs w:val="28"/>
          <w:lang w:val="en-US" w:eastAsia="zh-CN"/>
        </w:rPr>
        <w:t>3</w:t>
      </w:r>
      <w:r>
        <w:rPr>
          <w:rFonts w:eastAsia="方正仿宋_GBK"/>
          <w:sz w:val="28"/>
          <w:szCs w:val="28"/>
        </w:rPr>
        <w:t>.响应文件截止日期</w:t>
      </w:r>
      <w:bookmarkEnd w:id="62"/>
      <w:bookmarkEnd w:id="63"/>
      <w:bookmarkEnd w:id="64"/>
    </w:p>
    <w:p w14:paraId="485F3A67">
      <w:pPr>
        <w:adjustRightInd w:val="0"/>
        <w:snapToGrid w:val="0"/>
        <w:spacing w:line="500" w:lineRule="exact"/>
        <w:ind w:firstLine="560" w:firstLineChars="200"/>
        <w:rPr>
          <w:rFonts w:hint="eastAsia" w:eastAsia="方正仿宋_GBK"/>
          <w:bCs/>
          <w:sz w:val="28"/>
          <w:szCs w:val="28"/>
          <w:lang w:val="en-US" w:eastAsia="zh-CN"/>
        </w:rPr>
      </w:pPr>
      <w:r>
        <w:rPr>
          <w:rFonts w:hint="eastAsia" w:eastAsia="方正仿宋_GBK"/>
          <w:bCs/>
          <w:sz w:val="28"/>
          <w:szCs w:val="28"/>
          <w:lang w:val="en-US" w:eastAsia="zh-CN"/>
        </w:rPr>
        <w:t>3.1供应商应将响应文件在响应文件递交截止时间前送至指定地点。供应商应充分考虑各种风险因素，如因供应商原因造成没有在递交截止时间前送达，由供应商自行承担全部责任。</w:t>
      </w:r>
    </w:p>
    <w:p w14:paraId="780F6860">
      <w:pPr>
        <w:adjustRightInd w:val="0"/>
        <w:snapToGrid w:val="0"/>
        <w:spacing w:line="500" w:lineRule="exact"/>
        <w:ind w:firstLine="560" w:firstLineChars="200"/>
        <w:rPr>
          <w:rFonts w:hint="eastAsia" w:eastAsia="方正仿宋_GBK"/>
          <w:bCs/>
          <w:sz w:val="28"/>
          <w:szCs w:val="28"/>
          <w:lang w:val="en-US" w:eastAsia="zh-CN"/>
        </w:rPr>
      </w:pPr>
      <w:r>
        <w:rPr>
          <w:rFonts w:hint="eastAsia" w:eastAsia="方正仿宋_GBK"/>
          <w:bCs/>
          <w:sz w:val="28"/>
          <w:szCs w:val="28"/>
          <w:lang w:val="en-US" w:eastAsia="zh-CN"/>
        </w:rPr>
        <w:t>3.2采购人可以按照规定，通过修改采购文件酌情延长响应截止日期，在此情况下，供应商的所有权利和义务以及供应商受制的截止日期均应以延长后新的截止日期为准。</w:t>
      </w:r>
    </w:p>
    <w:p w14:paraId="5935F34B">
      <w:pPr>
        <w:adjustRightInd w:val="0"/>
        <w:snapToGrid w:val="0"/>
        <w:spacing w:line="500" w:lineRule="exact"/>
        <w:rPr>
          <w:rFonts w:hint="default" w:eastAsia="方正仿宋_GBK"/>
          <w:bCs/>
          <w:sz w:val="28"/>
          <w:szCs w:val="28"/>
          <w:lang w:val="en-US" w:eastAsia="zh-CN"/>
        </w:rPr>
      </w:pPr>
      <w:r>
        <w:rPr>
          <w:rFonts w:hint="default" w:eastAsia="方正仿宋_GBK"/>
          <w:bCs/>
          <w:sz w:val="28"/>
          <w:szCs w:val="28"/>
          <w:lang w:val="en-US" w:eastAsia="zh-CN"/>
        </w:rPr>
        <w:t>4.响应文件的拒收</w:t>
      </w:r>
    </w:p>
    <w:p w14:paraId="175995CC">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4.1 采购人拒绝接收在其规定的响应文件提交截止时间后送达的任何响应文件。</w:t>
      </w:r>
    </w:p>
    <w:p w14:paraId="3EACED61">
      <w:pPr>
        <w:adjustRightInd w:val="0"/>
        <w:snapToGrid w:val="0"/>
        <w:spacing w:line="500" w:lineRule="exact"/>
        <w:rPr>
          <w:rFonts w:hint="default" w:eastAsia="方正仿宋_GBK"/>
          <w:bCs/>
          <w:sz w:val="28"/>
          <w:szCs w:val="28"/>
          <w:lang w:val="en-US" w:eastAsia="zh-CN"/>
        </w:rPr>
      </w:pPr>
      <w:r>
        <w:rPr>
          <w:rFonts w:hint="default" w:eastAsia="方正仿宋_GBK"/>
          <w:bCs/>
          <w:sz w:val="28"/>
          <w:szCs w:val="28"/>
          <w:lang w:val="en-US" w:eastAsia="zh-CN"/>
        </w:rPr>
        <w:t>5. 响应文件的撤回和修改</w:t>
      </w:r>
    </w:p>
    <w:p w14:paraId="5C1830E8">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5.1 响应文件的撤回</w:t>
      </w:r>
    </w:p>
    <w:p w14:paraId="78FA8A61">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5.1.1 响应文件的撤回</w:t>
      </w:r>
    </w:p>
    <w:p w14:paraId="58023604">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供应商可在响应文件提交截止时间前，撤回其响应文件。</w:t>
      </w:r>
    </w:p>
    <w:p w14:paraId="5D794B55">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5.1.2 供应商撤回响应文件，则认为其不再参与本项目磋商活动。</w:t>
      </w:r>
    </w:p>
    <w:p w14:paraId="5339FC52">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5.2 响应文件的修改</w:t>
      </w:r>
    </w:p>
    <w:p w14:paraId="16BAC5BD">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供应商可在响应文件递交截止时间前，对其响应文件进行补充、修改，供应商必须将修改响应文件的书面材料并密封后递交给采购代理机构，同时在封套上标明“修改响应文件”和“开标时启封”字样。采购代理机构可以予以接收，但不退还响应文件。补充、修改的内容应当按照采购文件要求签署、盖章、密封后，作为响应文件的组成部分。</w:t>
      </w:r>
    </w:p>
    <w:p w14:paraId="75871E11">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5.3 在响应文件提交截止时间之后，供应商不得对其响应文件作任何修改。</w:t>
      </w:r>
    </w:p>
    <w:p w14:paraId="33EC6E5A">
      <w:pPr>
        <w:adjustRightInd w:val="0"/>
        <w:snapToGrid w:val="0"/>
        <w:spacing w:line="500" w:lineRule="exact"/>
        <w:ind w:firstLine="560" w:firstLineChars="200"/>
        <w:rPr>
          <w:rFonts w:hint="default" w:eastAsia="方正仿宋_GBK"/>
          <w:bCs/>
          <w:sz w:val="28"/>
          <w:szCs w:val="28"/>
          <w:lang w:val="en-US" w:eastAsia="zh-CN"/>
        </w:rPr>
      </w:pPr>
      <w:r>
        <w:rPr>
          <w:rFonts w:hint="default" w:eastAsia="方正仿宋_GBK"/>
          <w:bCs/>
          <w:sz w:val="28"/>
          <w:szCs w:val="28"/>
          <w:lang w:val="en-US" w:eastAsia="zh-CN"/>
        </w:rPr>
        <w:t>5.4 在响应文件截止时间至响应文件中规定的</w:t>
      </w:r>
      <w:r>
        <w:rPr>
          <w:rFonts w:hint="eastAsia" w:eastAsia="方正仿宋_GBK"/>
          <w:bCs/>
          <w:sz w:val="28"/>
          <w:szCs w:val="28"/>
          <w:lang w:val="en-US" w:eastAsia="zh-CN"/>
        </w:rPr>
        <w:t>谈判</w:t>
      </w:r>
      <w:r>
        <w:rPr>
          <w:rFonts w:hint="default" w:eastAsia="方正仿宋_GBK"/>
          <w:bCs/>
          <w:sz w:val="28"/>
          <w:szCs w:val="28"/>
          <w:lang w:val="en-US" w:eastAsia="zh-CN"/>
        </w:rPr>
        <w:t>响应有效期满之间的这段时间内，供应商不得撤回其响应文件。</w:t>
      </w:r>
    </w:p>
    <w:p w14:paraId="0D58C8BC">
      <w:pPr>
        <w:adjustRightInd w:val="0"/>
        <w:snapToGrid w:val="0"/>
        <w:spacing w:line="500" w:lineRule="exact"/>
        <w:ind w:firstLine="562" w:firstLineChars="200"/>
        <w:rPr>
          <w:rFonts w:hint="eastAsia" w:eastAsia="方正仿宋_GBK"/>
          <w:b/>
          <w:bCs w:val="0"/>
          <w:sz w:val="28"/>
          <w:szCs w:val="28"/>
          <w:lang w:val="en-US" w:eastAsia="zh-CN"/>
        </w:rPr>
      </w:pPr>
      <w:r>
        <w:rPr>
          <w:rFonts w:hint="eastAsia" w:eastAsia="方正仿宋_GBK"/>
          <w:b/>
          <w:bCs w:val="0"/>
          <w:sz w:val="28"/>
          <w:szCs w:val="28"/>
          <w:lang w:val="en-US" w:eastAsia="zh-CN"/>
        </w:rPr>
        <w:t>（五）谈判与评审</w:t>
      </w:r>
    </w:p>
    <w:p w14:paraId="11254EB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1.谈判仪式</w:t>
      </w:r>
    </w:p>
    <w:p w14:paraId="09F5925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1.1</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将在谈判公告中规定的时间和地点组织谈判开始仪式。供应商的法定代表人或授权委托人参加</w:t>
      </w:r>
      <w:r>
        <w:rPr>
          <w:rFonts w:hint="eastAsia" w:eastAsia="方正仿宋_GBK"/>
          <w:b w:val="0"/>
          <w:bCs/>
          <w:sz w:val="28"/>
          <w:szCs w:val="28"/>
          <w:lang w:val="en-US" w:eastAsia="zh-CN"/>
        </w:rPr>
        <w:t>谈判</w:t>
      </w:r>
      <w:r>
        <w:rPr>
          <w:rFonts w:hint="default" w:eastAsia="方正仿宋_GBK"/>
          <w:b w:val="0"/>
          <w:bCs/>
          <w:sz w:val="28"/>
          <w:szCs w:val="28"/>
          <w:lang w:val="en-US" w:eastAsia="zh-CN"/>
        </w:rPr>
        <w:t>活动。</w:t>
      </w:r>
    </w:p>
    <w:p w14:paraId="45B2174D">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1.2 采购代理机构在磋商结束后公布各供应商的最后报价。</w:t>
      </w:r>
    </w:p>
    <w:p w14:paraId="56F3B0A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2.竞争性谈判小组</w:t>
      </w:r>
    </w:p>
    <w:p w14:paraId="1FC1A7E9">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2.1谈判开始仪式结束后，</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将组织竞争性谈判小组进行评审。</w:t>
      </w:r>
    </w:p>
    <w:p w14:paraId="7302EAE3">
      <w:pPr>
        <w:adjustRightInd w:val="0"/>
        <w:snapToGrid w:val="0"/>
        <w:spacing w:line="500" w:lineRule="exact"/>
        <w:ind w:firstLine="560" w:firstLineChars="200"/>
        <w:rPr>
          <w:rFonts w:hint="default" w:eastAsia="方正仿宋_GBK"/>
          <w:b/>
          <w:bCs w:val="0"/>
          <w:sz w:val="28"/>
          <w:szCs w:val="28"/>
          <w:lang w:val="en-US" w:eastAsia="zh-CN"/>
        </w:rPr>
      </w:pPr>
      <w:r>
        <w:rPr>
          <w:rFonts w:hint="default" w:eastAsia="方正仿宋_GBK"/>
          <w:b w:val="0"/>
          <w:bCs/>
          <w:sz w:val="28"/>
          <w:szCs w:val="28"/>
          <w:lang w:val="en-US" w:eastAsia="zh-CN"/>
        </w:rPr>
        <w:t>2.2竞争性谈判小组由采购人代表和评审专家共3人以上单数组成，其中评审专家人数不得少于竞争性谈判小组成员总数的2/3。采购人不得以评审专家身份参加本部门或本单位采购项目的评审。</w:t>
      </w:r>
    </w:p>
    <w:p w14:paraId="78BA7BD7">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2.3达到公开招标限额标准的货物或者服务采购项目，竞争性谈判小组应当由5人以上单数组成。</w:t>
      </w:r>
    </w:p>
    <w:p w14:paraId="735846B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2.4采用竞争性谈判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1FB1E804">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2.5谈判小组独立工作，负责评审所有响应文件并确定成交候选人。</w:t>
      </w:r>
    </w:p>
    <w:p w14:paraId="1C151B6B">
      <w:pPr>
        <w:adjustRightInd w:val="0"/>
        <w:snapToGrid w:val="0"/>
        <w:spacing w:line="500" w:lineRule="exact"/>
        <w:ind w:firstLine="560" w:firstLineChars="200"/>
        <w:rPr>
          <w:rFonts w:hint="default" w:eastAsia="方正仿宋_GBK"/>
          <w:b/>
          <w:bCs w:val="0"/>
          <w:sz w:val="28"/>
          <w:szCs w:val="28"/>
          <w:lang w:val="en-US" w:eastAsia="zh-CN"/>
        </w:rPr>
      </w:pPr>
      <w:r>
        <w:rPr>
          <w:rFonts w:hint="default" w:eastAsia="方正仿宋_GBK"/>
          <w:b w:val="0"/>
          <w:bCs/>
          <w:sz w:val="28"/>
          <w:szCs w:val="28"/>
          <w:lang w:val="en-US" w:eastAsia="zh-CN"/>
        </w:rPr>
        <w:t>3.谈判评审过程的保密与公正</w:t>
      </w:r>
    </w:p>
    <w:p w14:paraId="3C0DA47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3.1谈判小组、采购人和相关监督人员等与评审工作有关的人员，对评审情况以及在评审过程中获悉的国家秘密、商业秘密负有保密责任。</w:t>
      </w:r>
    </w:p>
    <w:p w14:paraId="41DDA23E">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3.2在谈判评审过程中，谈判供应商不得以任何行为影响谈判评审过程，否则其响应文件将被作为无效响应文件。</w:t>
      </w:r>
    </w:p>
    <w:p w14:paraId="10AD18E4">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14:paraId="6AA359E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3.4评审开始后，直至向成交供应商授予合同时止，凡是与审查、澄清、评价和比较响应的有关资料以及授标建议等，采购人、谈判小组均不得向供应商或与评审无关的其他人员透露。</w:t>
      </w:r>
    </w:p>
    <w:p w14:paraId="6601BBA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3.5在评审期间，</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将设专门人员与供应商联系。</w:t>
      </w:r>
    </w:p>
    <w:p w14:paraId="7AC6771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3.6</w:t>
      </w:r>
      <w:r>
        <w:rPr>
          <w:rFonts w:hint="eastAsia" w:eastAsia="方正仿宋_GBK"/>
          <w:b w:val="0"/>
          <w:bCs/>
          <w:sz w:val="28"/>
          <w:szCs w:val="28"/>
          <w:lang w:val="en-US" w:eastAsia="zh-CN"/>
        </w:rPr>
        <w:t>草果仁</w:t>
      </w:r>
      <w:r>
        <w:rPr>
          <w:rFonts w:hint="default" w:eastAsia="方正仿宋_GBK"/>
          <w:b w:val="0"/>
          <w:bCs/>
          <w:sz w:val="28"/>
          <w:szCs w:val="28"/>
          <w:lang w:val="en-US" w:eastAsia="zh-CN"/>
        </w:rPr>
        <w:t>和评审小组不向未成交的供应商解释未成交原因，也不公布评审过程中的相关细节。</w:t>
      </w:r>
    </w:p>
    <w:p w14:paraId="777203D8">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4.评审过程的澄清</w:t>
      </w:r>
    </w:p>
    <w:p w14:paraId="0B5CC05D">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4.1评审期间，为有助于对响应文件的审查、评价和比较，谈判小组有权要求响应人对其响应文件进行澄清，但并非对每个供应商都作澄清要求。</w:t>
      </w:r>
    </w:p>
    <w:p w14:paraId="53F20BD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4.2接到</w:t>
      </w:r>
      <w:r>
        <w:rPr>
          <w:rFonts w:hint="eastAsia" w:eastAsia="方正仿宋_GBK"/>
          <w:b w:val="0"/>
          <w:bCs/>
          <w:sz w:val="28"/>
          <w:szCs w:val="28"/>
          <w:lang w:val="en-US" w:eastAsia="zh-CN"/>
        </w:rPr>
        <w:t>谈判</w:t>
      </w:r>
      <w:r>
        <w:rPr>
          <w:rFonts w:hint="default" w:eastAsia="方正仿宋_GBK"/>
          <w:b w:val="0"/>
          <w:bCs/>
          <w:sz w:val="28"/>
          <w:szCs w:val="28"/>
          <w:lang w:val="en-US" w:eastAsia="zh-CN"/>
        </w:rPr>
        <w:t>小组澄清要求的供应商应派人按</w:t>
      </w:r>
      <w:r>
        <w:rPr>
          <w:rFonts w:hint="eastAsia" w:eastAsia="方正仿宋_GBK"/>
          <w:b w:val="0"/>
          <w:bCs/>
          <w:sz w:val="28"/>
          <w:szCs w:val="28"/>
          <w:lang w:val="en-US" w:eastAsia="zh-CN"/>
        </w:rPr>
        <w:t>谈判</w:t>
      </w:r>
      <w:r>
        <w:rPr>
          <w:rFonts w:hint="default" w:eastAsia="方正仿宋_GBK"/>
          <w:b w:val="0"/>
          <w:bCs/>
          <w:sz w:val="28"/>
          <w:szCs w:val="28"/>
          <w:lang w:val="en-US" w:eastAsia="zh-CN"/>
        </w:rPr>
        <w:t>小组规定的时间和格式做出澄清，澄清的内容作为响应文件的补充部分，但实质性的内容不得做任何更改。</w:t>
      </w:r>
    </w:p>
    <w:p w14:paraId="6DA8C57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4.3接到谈判小组澄清要求的供应商如未按规定做出澄清，其风险由供应商自行承担。</w:t>
      </w:r>
    </w:p>
    <w:p w14:paraId="106E8DD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5.对响应文件的初审</w:t>
      </w:r>
    </w:p>
    <w:p w14:paraId="11C58C09">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5.1响应文件初审分为资格性审查和符合性审查。</w:t>
      </w:r>
    </w:p>
    <w:p w14:paraId="336A433D">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5.1.1资格性审查：依据法律法规和谈判文件的规定，由谈判小组对响应文件中的资格审查证明材料进行审查，以确定供应商是否具备参加谈判的资格。</w:t>
      </w:r>
    </w:p>
    <w:p w14:paraId="0BE3ED78">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谈判小组在进行资格性审查的同时，将在“信用中国”网站查询供应商的信用记录，以确定供应商是否具备参加谈判的资格，查询结果留存并归档。</w:t>
      </w:r>
    </w:p>
    <w:p w14:paraId="5607EBA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接受联合体的项目，两个以上的自然人、法人或者其他组织组成一个联合体，以一个供应商的身份共同参加政府采购活动的,联合体成员中任何一方存在不良信用记录的，视同联合体存在不良应用记录。</w:t>
      </w:r>
    </w:p>
    <w:p w14:paraId="54BA564E">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5.1.2符合性审查：依据谈判文件的规定，由谈判小组从响应文件的有效性、完整性和对谈判文件的响应程度进行审查，以确定是否对谈判文件的实质性要求作出响应。</w:t>
      </w:r>
    </w:p>
    <w:p w14:paraId="7A65B13E">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5.1.3未通过资格审查或符合性审查的响应供应商，</w:t>
      </w:r>
      <w:r>
        <w:rPr>
          <w:rFonts w:hint="eastAsia" w:eastAsia="方正仿宋_GBK"/>
          <w:b w:val="0"/>
          <w:bCs/>
          <w:sz w:val="28"/>
          <w:szCs w:val="28"/>
          <w:lang w:val="en-US" w:eastAsia="zh-CN"/>
        </w:rPr>
        <w:t>采购代理机构</w:t>
      </w:r>
      <w:r>
        <w:rPr>
          <w:rFonts w:hint="default" w:eastAsia="方正仿宋_GBK"/>
          <w:b w:val="0"/>
          <w:bCs/>
          <w:sz w:val="28"/>
          <w:szCs w:val="28"/>
          <w:lang w:val="en-US" w:eastAsia="zh-CN"/>
        </w:rPr>
        <w:t>将告知未通过资格审查或符合性审查的原因，评审结束后，</w:t>
      </w:r>
      <w:r>
        <w:rPr>
          <w:rFonts w:hint="eastAsia" w:eastAsia="方正仿宋_GBK"/>
          <w:b w:val="0"/>
          <w:bCs/>
          <w:sz w:val="28"/>
          <w:szCs w:val="28"/>
          <w:lang w:val="en-US" w:eastAsia="zh-CN"/>
        </w:rPr>
        <w:t>采购代理机构</w:t>
      </w:r>
      <w:r>
        <w:rPr>
          <w:rFonts w:hint="default" w:eastAsia="方正仿宋_GBK"/>
          <w:b w:val="0"/>
          <w:bCs/>
          <w:sz w:val="28"/>
          <w:szCs w:val="28"/>
          <w:lang w:val="en-US" w:eastAsia="zh-CN"/>
        </w:rPr>
        <w:t>将不再告知未通过资格审查或符合性审查的原因。</w:t>
      </w:r>
    </w:p>
    <w:p w14:paraId="1086964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5.2在正式谈判之前，谈判小组将首先审查每份响应文件是否实质性响应了谈判文件的要求。实质性响应的响应文件应该是与谈判文件要求的全部条款、条件和规格相符，没有重大负偏离或保留。</w:t>
      </w:r>
    </w:p>
    <w:p w14:paraId="6780778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14:paraId="0425891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5.3如果响应文件实质上没有响应谈判文件的要求，谈判小组将予以拒绝，供应商不得通过修改或撤销不合要求的偏离或保留而使其响应文件成为实质性响应的文件。</w:t>
      </w:r>
    </w:p>
    <w:p w14:paraId="170CA03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5.4谈判小组将对确定为实质性响应的文件进行进一步审核，看其是否有计算上或累加上的算术错误，修正错误的原则如下：</w:t>
      </w:r>
    </w:p>
    <w:p w14:paraId="246CD927">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（1）响应文件中谈判报价表内容与响应文件中相应内容不一致的，以谈判报价表为准。</w:t>
      </w:r>
    </w:p>
    <w:p w14:paraId="539F1D9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（2）大写金额和小写金额不一致的，以大写金额为准。</w:t>
      </w:r>
    </w:p>
    <w:p w14:paraId="006F704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（3）单价金额小数点或者百分比有明显错位的，以谈判报价表的总价为准，并修改单价。</w:t>
      </w:r>
    </w:p>
    <w:p w14:paraId="677F47A4">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（4）总价金额与按单价汇总金额不一致的，以单价金额计算结果为准。</w:t>
      </w:r>
    </w:p>
    <w:p w14:paraId="2CBEE4A2">
      <w:pPr>
        <w:adjustRightInd w:val="0"/>
        <w:snapToGrid w:val="0"/>
        <w:spacing w:line="500" w:lineRule="exact"/>
        <w:ind w:firstLine="560" w:firstLineChars="200"/>
        <w:rPr>
          <w:rFonts w:hint="default" w:eastAsia="方正仿宋_GBK"/>
          <w:b/>
          <w:bCs w:val="0"/>
          <w:sz w:val="28"/>
          <w:szCs w:val="28"/>
          <w:lang w:val="en-US" w:eastAsia="zh-CN"/>
        </w:rPr>
      </w:pPr>
      <w:r>
        <w:rPr>
          <w:rFonts w:hint="default" w:eastAsia="方正仿宋_GBK"/>
          <w:b w:val="0"/>
          <w:bCs/>
          <w:sz w:val="28"/>
          <w:szCs w:val="28"/>
          <w:lang w:val="en-US" w:eastAsia="zh-CN"/>
        </w:rPr>
        <w:t>同时出现两种以上错误的，按照前款规定的顺序修正。</w:t>
      </w:r>
    </w:p>
    <w:p w14:paraId="042896C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5.5谈判小组将按上述修正错误的方法调整响应文件中的报价，并</w:t>
      </w:r>
      <w:r>
        <w:rPr>
          <w:rFonts w:hint="eastAsia" w:eastAsia="方正仿宋_GBK"/>
          <w:b w:val="0"/>
          <w:bCs/>
          <w:sz w:val="28"/>
          <w:szCs w:val="28"/>
          <w:lang w:val="en-US" w:eastAsia="zh-CN"/>
        </w:rPr>
        <w:t>现场</w:t>
      </w:r>
      <w:r>
        <w:rPr>
          <w:rFonts w:hint="default" w:eastAsia="方正仿宋_GBK"/>
          <w:b w:val="0"/>
          <w:bCs/>
          <w:sz w:val="28"/>
          <w:szCs w:val="28"/>
          <w:lang w:val="en-US" w:eastAsia="zh-CN"/>
        </w:rPr>
        <w:t>告知供应商，调整后的价格应对供应商具有约束力。如果供应商不接受修正后的价格，则其谈判活动将被拒绝。</w:t>
      </w:r>
    </w:p>
    <w:p w14:paraId="2D91E37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5.6谈判小组将允许修正响应文件中不构成重大偏离的、微小的、非正规的、不一致的或不规则的地方，但这些修改不能影响任何供应商相应的名次排列。</w:t>
      </w:r>
    </w:p>
    <w:p w14:paraId="119A8349">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5.7提供相同品牌相同型号产品的不同供应商参加同一合同项下谈判的，以其中通过资格审查、符合性审查且报价最低的参加谈判；报价相同的，由谈判小组按照随机抽取的方式确定一个参加谈判的供应商。</w:t>
      </w:r>
    </w:p>
    <w:p w14:paraId="04ADF0E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非单一产品采购项目，谈判文件中将载明其中的核心产品。多家供应商提供的核心产品品牌相同的，按前款规定处理。</w:t>
      </w:r>
    </w:p>
    <w:p w14:paraId="6626988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5.8供应商在评审全过程中应保持通讯畅通，并安排专人与</w:t>
      </w:r>
      <w:r>
        <w:rPr>
          <w:rFonts w:hint="eastAsia" w:eastAsia="方正仿宋_GBK"/>
          <w:b w:val="0"/>
          <w:bCs/>
          <w:sz w:val="28"/>
          <w:szCs w:val="28"/>
          <w:lang w:val="en-US" w:eastAsia="zh-CN"/>
        </w:rPr>
        <w:t>采购代理机构</w:t>
      </w:r>
      <w:r>
        <w:rPr>
          <w:rFonts w:hint="default" w:eastAsia="方正仿宋_GBK"/>
          <w:b w:val="0"/>
          <w:bCs/>
          <w:sz w:val="28"/>
          <w:szCs w:val="28"/>
          <w:lang w:val="en-US" w:eastAsia="zh-CN"/>
        </w:rPr>
        <w:t>及谈判小组联系。</w:t>
      </w:r>
    </w:p>
    <w:p w14:paraId="083196B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6.被认定为未实质性响应谈判文件的响应文件的情形。</w:t>
      </w:r>
    </w:p>
    <w:p w14:paraId="55C98471">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6.1出现下列情形之一的，作无效响应处理。</w:t>
      </w:r>
      <w:r>
        <w:rPr>
          <w:rFonts w:hint="default" w:eastAsia="方正仿宋_GBK"/>
          <w:b w:val="0"/>
          <w:bCs/>
          <w:sz w:val="28"/>
          <w:szCs w:val="28"/>
          <w:lang w:val="en-US" w:eastAsia="zh-CN"/>
        </w:rPr>
        <w:tab/>
      </w:r>
      <w:r>
        <w:rPr>
          <w:rFonts w:hint="default" w:eastAsia="方正仿宋_GBK"/>
          <w:b w:val="0"/>
          <w:bCs/>
          <w:sz w:val="28"/>
          <w:szCs w:val="28"/>
          <w:lang w:val="en-US" w:eastAsia="zh-CN"/>
        </w:rPr>
        <w:tab/>
      </w:r>
    </w:p>
    <w:p w14:paraId="0F8597D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6.1.1响应文件未按照</w:t>
      </w:r>
      <w:r>
        <w:rPr>
          <w:rFonts w:hint="eastAsia" w:eastAsia="方正仿宋_GBK"/>
          <w:b w:val="0"/>
          <w:bCs/>
          <w:sz w:val="28"/>
          <w:szCs w:val="28"/>
          <w:lang w:val="en-US" w:eastAsia="zh-CN"/>
        </w:rPr>
        <w:t>谈判</w:t>
      </w:r>
      <w:r>
        <w:rPr>
          <w:rFonts w:hint="default" w:eastAsia="方正仿宋_GBK"/>
          <w:b w:val="0"/>
          <w:bCs/>
          <w:sz w:val="28"/>
          <w:szCs w:val="28"/>
          <w:lang w:val="en-US" w:eastAsia="zh-CN"/>
        </w:rPr>
        <w:t>文件的要求进行制作或密封的。</w:t>
      </w:r>
    </w:p>
    <w:p w14:paraId="7EDF4BF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6.1.2供应商未在截止时间前按规定方式递交响应文件的。</w:t>
      </w:r>
    </w:p>
    <w:p w14:paraId="3086A72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6.1.3同一供应商提交两个（含两个）以上不同的响应报价的。</w:t>
      </w:r>
    </w:p>
    <w:p w14:paraId="4D2990F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6.1.4不具备谈判文件中规定的资格要求的。</w:t>
      </w:r>
    </w:p>
    <w:p w14:paraId="703E1D08">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6.1.5响应报价超过了采购预算或最高限价的。</w:t>
      </w:r>
    </w:p>
    <w:p w14:paraId="27DD821F">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6.1.6未通过符合性检查的。</w:t>
      </w:r>
    </w:p>
    <w:p w14:paraId="15737161">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6.1.7不符合法律、法规和谈判文件中规定的其他实质性要求的。</w:t>
      </w:r>
    </w:p>
    <w:p w14:paraId="630C2D8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6.1.8供应商被“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14:paraId="413900D8">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6.1.9响应文件含有采购人不能接受的附加条件的。</w:t>
      </w:r>
    </w:p>
    <w:p w14:paraId="57846C5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6.1.10异常低价投标（响应）审查的情形和具体要求：</w:t>
      </w:r>
    </w:p>
    <w:p w14:paraId="69CCAA7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（一）评审过程中出现下列情形之一的，谈判小组应当启动异常低价投标（响应）审查程序：</w:t>
      </w:r>
    </w:p>
    <w:p w14:paraId="63A6297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1．投标（响应）报价低于采购项目预算50% 的，即投标（响应）报价&lt;采购项目预算×50% ；</w:t>
      </w:r>
    </w:p>
    <w:p w14:paraId="6A2A6C17">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2．投标（响应）报价低于采购项目最高限价45% 的，即投标（响应）报价&lt;采购项目最高限价×45% ；</w:t>
      </w:r>
    </w:p>
    <w:p w14:paraId="7A6A984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3．谈判小组认定的供应商报价过低、有可能影响产品质量或者不能诚信履约的其他情形。</w:t>
      </w:r>
    </w:p>
    <w:p w14:paraId="7E84694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二）启动异常低价投标（响应）审查后，谈判小组应当要求相关供应商在合理的时间内提供项目具体成本测算等与报价合理性相关的书面说明及相关证明材料，对投标（响应）价格作出解释，由谈判小组结合同类产品在主要电商平台的价格、该行业当地薪资水平等情况，依据专业经验对供应商报价合理性进行判断。投标（响应）供应商不提供书面说明、证明材料，或者提供的书面说明、证明材料不能证明其报价合理性的，谈判小组应当将其作为无效投标（响应）处理。审查相关情况应当在评审报告中进行记录。</w:t>
      </w:r>
    </w:p>
    <w:p w14:paraId="5433A0DD">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6.1.11本项目采购产品被财政部、国家发展和改革委员会、生态环境部等列入“节能产品品目清单”、“环境标志产品品目清单”强制采购范围，而供应商所响应产品不在强制采购范围内的。（所响应产品如属于政府强制采购节能产品品目清单范围内，响应文件中必须提供国家确定的认证机构出具的、处于有效期之内的该节能产品认证证书扫描件）。</w:t>
      </w:r>
    </w:p>
    <w:p w14:paraId="58BA9909">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6.1.12响应文件未按规定加盖供应商印章或签名，报价表未盖章或签名的。</w:t>
      </w:r>
    </w:p>
    <w:p w14:paraId="5738A85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6.1.1</w:t>
      </w:r>
      <w:r>
        <w:rPr>
          <w:rFonts w:hint="eastAsia" w:eastAsia="方正仿宋_GBK"/>
          <w:b w:val="0"/>
          <w:bCs/>
          <w:sz w:val="28"/>
          <w:szCs w:val="28"/>
          <w:lang w:val="en-US" w:eastAsia="zh-CN"/>
        </w:rPr>
        <w:t>3</w:t>
      </w:r>
      <w:r>
        <w:rPr>
          <w:rFonts w:hint="default" w:eastAsia="方正仿宋_GBK"/>
          <w:b w:val="0"/>
          <w:bCs/>
          <w:sz w:val="28"/>
          <w:szCs w:val="28"/>
          <w:lang w:val="en-US" w:eastAsia="zh-CN"/>
        </w:rPr>
        <w:t>其他法律、法规及本谈判文件规定的属无效响应的情形。</w:t>
      </w:r>
    </w:p>
    <w:p w14:paraId="703CFB2C">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6.2出现下列情形之一的，谈判失败。</w:t>
      </w:r>
    </w:p>
    <w:p w14:paraId="7D41696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6.2.1符合条件的供应商或者对谈判文件作实质响应的供应商不足3家的，符合《政府采购非招标采购方式管理暂行办法》第二十七条第二款规定情形：技术复杂或者性质特殊，不能确定详细规格或者具体要求的，提交最后报价的供应商可以为2家。</w:t>
      </w:r>
    </w:p>
    <w:p w14:paraId="41E25FC1">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6.2.2出现影响采购公正的违法违规行为的；</w:t>
      </w:r>
    </w:p>
    <w:p w14:paraId="130618C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6.2.3因重大变故，采购任务取消的。</w:t>
      </w:r>
    </w:p>
    <w:p w14:paraId="78E9374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6.2.4谈判小组认定谈判文件存在歧义、重大缺陷导致评审工作无法进行。</w:t>
      </w:r>
    </w:p>
    <w:p w14:paraId="597B3D7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6.3响应文件提交截止时间结束后参加谈判的供应商不足三家的处理：</w:t>
      </w:r>
    </w:p>
    <w:p w14:paraId="25C76131">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6.3.1如出现响应文件提交截止时间结束后参加谈判的供应商或者在评审期间对谈判文件做出实质响应的供应商不足三家情况，按政府采购相关规定执行。</w:t>
      </w:r>
    </w:p>
    <w:p w14:paraId="2FC9C0E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（六）成交</w:t>
      </w:r>
    </w:p>
    <w:p w14:paraId="0B4DE15C">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1.确定成交单位</w:t>
      </w:r>
    </w:p>
    <w:p w14:paraId="4F87F1F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1.1成交候选供应商的选取原则和数量见谈判文件第四部分规定。</w:t>
      </w:r>
    </w:p>
    <w:p w14:paraId="4601430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1.2采购人从评审报告提出的成交候选供应商中，根据质量和服务均能满足采购文件实质性响应要求且最后报价最低的原则确定成交供应商。</w:t>
      </w:r>
    </w:p>
    <w:p w14:paraId="1E6BFDC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1.3</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将在</w:t>
      </w:r>
      <w:r>
        <w:rPr>
          <w:rFonts w:hint="eastAsia" w:eastAsia="方正仿宋_GBK"/>
          <w:b w:val="0"/>
          <w:bCs/>
          <w:sz w:val="28"/>
          <w:szCs w:val="28"/>
          <w:lang w:val="en-US" w:eastAsia="zh-CN"/>
        </w:rPr>
        <w:t>启东市人民政府网</w:t>
      </w:r>
      <w:r>
        <w:rPr>
          <w:rFonts w:hint="default" w:eastAsia="方正仿宋_GBK"/>
          <w:b w:val="0"/>
          <w:bCs/>
          <w:sz w:val="28"/>
          <w:szCs w:val="28"/>
          <w:lang w:val="en-US" w:eastAsia="zh-CN"/>
        </w:rPr>
        <w:t>发布成交结果公告，公告期限为1个工作日。</w:t>
      </w:r>
    </w:p>
    <w:p w14:paraId="16014EB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1.4若有充分证据证明，成交供应商出现下列情况之一的，一经查实，将被取消成交资格：</w:t>
      </w:r>
    </w:p>
    <w:p w14:paraId="2CC96BD0">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1.4.1提供虚假材料谋取成交的。</w:t>
      </w:r>
    </w:p>
    <w:p w14:paraId="0BCD4B2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1.4.2向采购人行贿或者评审专家提供其他不正当利益的。</w:t>
      </w:r>
    </w:p>
    <w:p w14:paraId="39B35E64">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1.4.3恶意竞争，最终总报价明显低于其自身合理成本且又无法提供证明的。</w:t>
      </w:r>
    </w:p>
    <w:p w14:paraId="6170B86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1.4.4属于本文件规定的无效条件，但在评审过程中又未被谈判小组会发现的。</w:t>
      </w:r>
    </w:p>
    <w:p w14:paraId="32F4B1B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1.4.5与采购人或者其他供应商恶意串通的。</w:t>
      </w:r>
    </w:p>
    <w:p w14:paraId="06C3EDEE">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1.4.6采取不正当手段诋毁、排挤其他供应商的。</w:t>
      </w:r>
    </w:p>
    <w:p w14:paraId="2BF2612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1.5.有下列情形之一的，视为供应商串通参与谈判，响应无效：</w:t>
      </w:r>
    </w:p>
    <w:p w14:paraId="44EC2A4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1.5.1不同供应商的响应文件由同一单位或者个人编制；</w:t>
      </w:r>
    </w:p>
    <w:p w14:paraId="306DB1CC">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1.5.2不同供应商委托同一单位或者个人办理谈判事宜；</w:t>
      </w:r>
    </w:p>
    <w:p w14:paraId="655EF7B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1.5.3不同供应商的响应文件载明的项目管理成员或者联系人员为同一人；</w:t>
      </w:r>
    </w:p>
    <w:p w14:paraId="7286110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1.5.4不同供应商的响应文件异常一致或者响应报价呈规律性差异。</w:t>
      </w:r>
    </w:p>
    <w:p w14:paraId="0C9F90E8">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2.质疑处理</w:t>
      </w:r>
    </w:p>
    <w:p w14:paraId="2CE424C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2.1提出质疑的供应商应当是参与所质疑项目采购活动的供应商。潜在供应商依法获取其可质疑的谈判文件的，可以对谈判文件提出质疑。</w:t>
      </w:r>
    </w:p>
    <w:p w14:paraId="0E6ADCC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2.2供应商认为谈判文件、采购过程和采购结果使自己的权益受到损害的，可以在知道或应知其权益受到损害之日起7个工作日内，以书面形式向采购人</w:t>
      </w:r>
      <w:r>
        <w:rPr>
          <w:rFonts w:hint="eastAsia" w:eastAsia="方正仿宋_GBK"/>
          <w:b w:val="0"/>
          <w:bCs/>
          <w:sz w:val="28"/>
          <w:szCs w:val="28"/>
          <w:lang w:val="en-US" w:eastAsia="zh-CN"/>
        </w:rPr>
        <w:t>或采购代理机构</w:t>
      </w:r>
      <w:r>
        <w:rPr>
          <w:rFonts w:hint="default" w:eastAsia="方正仿宋_GBK"/>
          <w:b w:val="0"/>
          <w:bCs/>
          <w:sz w:val="28"/>
          <w:szCs w:val="28"/>
          <w:lang w:val="en-US" w:eastAsia="zh-CN"/>
        </w:rPr>
        <w:t>提出质疑。上述应知其权益受到损害之日，是指：</w:t>
      </w:r>
    </w:p>
    <w:p w14:paraId="450AC784">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2.2.1对可以质疑的谈判文件提出质疑的，为收到谈判文件之日或者谈判文件公告期限届满之日；</w:t>
      </w:r>
    </w:p>
    <w:p w14:paraId="648EA17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2.2.2对采购过程提出质疑的，为各采购程序环节结束之日；</w:t>
      </w:r>
    </w:p>
    <w:p w14:paraId="1E7D252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2.2.3对成交结果提出质疑的，为成交结果公告期限届满之日。</w:t>
      </w:r>
    </w:p>
    <w:p w14:paraId="1AB5EDE2">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供应商应当在法定质疑期内一次性提出针对同一采购程序环节的质疑。</w:t>
      </w:r>
    </w:p>
    <w:p w14:paraId="755AE9C7">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2.3质疑函必须按照本谈判文件中《质疑函范本》要求的格式和内容进行填写。供应商如组成联合体参加谈判，则《质疑函范本》中要求签字、盖章、加盖公章之处，联合体各方均须按要求签字、盖章、加盖公章。</w:t>
      </w:r>
    </w:p>
    <w:p w14:paraId="7A59D24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2.4对采购方式、谈判文件中项目需求、供应商资格条件、评审方法和评审标准、资格审查结果等应当由采购人答复的质疑，请向采购人提出，由采购人负责答复。</w:t>
      </w:r>
    </w:p>
    <w:p w14:paraId="42D387A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供应商于法定期限内提起质疑，向采购人以书面形式提交质疑函。</w:t>
      </w:r>
    </w:p>
    <w:p w14:paraId="36E382AD">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采购人质疑接收人及联系方式，见谈判文件第一部分。</w:t>
      </w:r>
    </w:p>
    <w:p w14:paraId="115E4C45">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2.5以下情形的质疑不予受理</w:t>
      </w:r>
    </w:p>
    <w:p w14:paraId="31291FC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2.5.1内容不符合《政府采购质疑和投诉办法》第十二条规定的质疑。</w:t>
      </w:r>
    </w:p>
    <w:p w14:paraId="018B1C1C">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2.5.2超出政府采购法定期限的质疑。</w:t>
      </w:r>
    </w:p>
    <w:p w14:paraId="4C35ED97">
      <w:pPr>
        <w:adjustRightInd w:val="0"/>
        <w:snapToGrid w:val="0"/>
        <w:spacing w:line="500" w:lineRule="exact"/>
        <w:ind w:firstLine="560" w:firstLineChars="200"/>
        <w:rPr>
          <w:rFonts w:hint="default" w:eastAsia="方正仿宋_GBK"/>
          <w:b/>
          <w:bCs w:val="0"/>
          <w:sz w:val="28"/>
          <w:szCs w:val="28"/>
          <w:lang w:val="en-US" w:eastAsia="zh-CN"/>
        </w:rPr>
      </w:pPr>
      <w:r>
        <w:rPr>
          <w:rFonts w:hint="default" w:eastAsia="方正仿宋_GBK"/>
          <w:b w:val="0"/>
          <w:bCs/>
          <w:sz w:val="28"/>
          <w:szCs w:val="28"/>
          <w:lang w:val="en-US" w:eastAsia="zh-CN"/>
        </w:rPr>
        <w:t>2.5.3未参加谈判活动的供应商或在谈判活动中自身权益未受到损害的供应商所提出的质疑。</w:t>
      </w:r>
    </w:p>
    <w:p w14:paraId="14FFA9C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2.5.4供应商组成联合体参加谈判，联合体中任何一方或多方未按要求签字、盖章、加盖公章的质疑。</w:t>
      </w:r>
    </w:p>
    <w:p w14:paraId="68F735F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2.6供应商提出书面质疑必须有理、有据，不得捏造事实、提供虚假材料进行恶意质疑。否则，一经查实，</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有权依据政府采购的有关规定，报请政府采购监管部门对该供应商进行相应的行政处罚和记录该供应商的失信信息。</w:t>
      </w:r>
    </w:p>
    <w:p w14:paraId="3FA2E44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3．成交通知书</w:t>
      </w:r>
    </w:p>
    <w:p w14:paraId="5689771B">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3.l成交结果确定后，</w:t>
      </w:r>
      <w:r>
        <w:rPr>
          <w:rFonts w:hint="eastAsia" w:eastAsia="方正仿宋_GBK"/>
          <w:b w:val="0"/>
          <w:bCs/>
          <w:sz w:val="28"/>
          <w:szCs w:val="28"/>
          <w:lang w:val="en-US" w:eastAsia="zh-CN"/>
        </w:rPr>
        <w:t>采购人</w:t>
      </w:r>
      <w:r>
        <w:rPr>
          <w:rFonts w:hint="default" w:eastAsia="方正仿宋_GBK"/>
          <w:b w:val="0"/>
          <w:bCs/>
          <w:sz w:val="28"/>
          <w:szCs w:val="28"/>
          <w:lang w:val="en-US" w:eastAsia="zh-CN"/>
        </w:rPr>
        <w:t>将向成交供应商发出成交通知书（详见谈判文件第四部分）。</w:t>
      </w:r>
    </w:p>
    <w:p w14:paraId="0B26807C">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3.2成交通知书将是合同的一个组成部分。对采购人和成交供应商均具有法律效力。成交通知书发出后，采购人改变成交结果的，或者成交供应商放弃谈判项目的，应当依法承担法律责任。</w:t>
      </w:r>
    </w:p>
    <w:p w14:paraId="34124B24">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（七）授予合同</w:t>
      </w:r>
    </w:p>
    <w:p w14:paraId="2A0308B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1.签订合同</w:t>
      </w:r>
    </w:p>
    <w:p w14:paraId="1A6B711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1.l成交供应商应当在成交通知书发出之日起三十日内，按照谈判文件确定的事项与采购人签订政府采购合同。</w:t>
      </w:r>
    </w:p>
    <w:p w14:paraId="09F36C19">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1.2谈判文件、成交供应商的响应文件及谈判过程中有关澄清、承诺文件均应作为合同附件。</w:t>
      </w:r>
    </w:p>
    <w:p w14:paraId="7598D8BA">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0235BAB3">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2.货物和服务的追加、减少和添购。</w:t>
      </w:r>
    </w:p>
    <w:p w14:paraId="0CC2CE9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2.1政府采购合同履行中，采购人需追加与合同标的相同的货物和服务的，在不改变合同其他条款的前提下，可以与成交供应商协商签订补充合同，但所有补充合同的采购金额不超过原合同金额10%。</w:t>
      </w:r>
    </w:p>
    <w:p w14:paraId="2ACECB66">
      <w:pPr>
        <w:adjustRightInd w:val="0"/>
        <w:snapToGrid w:val="0"/>
        <w:spacing w:line="500" w:lineRule="exact"/>
        <w:ind w:firstLine="560" w:firstLineChars="200"/>
        <w:rPr>
          <w:rFonts w:hint="default" w:eastAsia="方正仿宋_GBK"/>
          <w:b w:val="0"/>
          <w:bCs/>
          <w:sz w:val="28"/>
          <w:szCs w:val="28"/>
          <w:lang w:val="en-US" w:eastAsia="zh-CN"/>
        </w:rPr>
      </w:pPr>
      <w:r>
        <w:rPr>
          <w:rFonts w:hint="default" w:eastAsia="方正仿宋_GBK"/>
          <w:b w:val="0"/>
          <w:bCs/>
          <w:sz w:val="28"/>
          <w:szCs w:val="28"/>
          <w:lang w:val="en-US" w:eastAsia="zh-CN"/>
        </w:rPr>
        <w:t>2.2采购结束后，采购人若由于各种客观原因，必须对采购项目所牵涉的货物和服务进行适当的减少时，在双方协商一致的前提下，可以按照采购时的价格水平做相应的调减，并据此签订补充合同。</w:t>
      </w:r>
    </w:p>
    <w:p w14:paraId="03B3A393">
      <w:pPr>
        <w:adjustRightInd w:val="0"/>
        <w:snapToGrid w:val="0"/>
        <w:spacing w:line="500" w:lineRule="exact"/>
        <w:ind w:firstLine="562" w:firstLineChars="200"/>
        <w:rPr>
          <w:rFonts w:hint="default" w:eastAsia="方正仿宋_GBK"/>
          <w:b/>
          <w:bCs w:val="0"/>
          <w:sz w:val="28"/>
          <w:szCs w:val="28"/>
          <w:lang w:val="en-US" w:eastAsia="zh-CN"/>
        </w:rPr>
      </w:pPr>
    </w:p>
    <w:p w14:paraId="42ED2166">
      <w:pPr>
        <w:adjustRightInd w:val="0"/>
        <w:snapToGrid w:val="0"/>
        <w:spacing w:line="500" w:lineRule="exact"/>
        <w:jc w:val="center"/>
        <w:outlineLvl w:val="0"/>
        <w:rPr>
          <w:rFonts w:hint="eastAsia" w:ascii="方正小标宋_GBK" w:hAnsi="宋体" w:eastAsia="方正小标宋_GBK"/>
          <w:bCs/>
          <w:sz w:val="36"/>
          <w:szCs w:val="36"/>
        </w:rPr>
      </w:pPr>
      <w:r>
        <w:rPr>
          <w:rFonts w:hint="eastAsia" w:ascii="方正小标宋_GBK" w:hAnsi="宋体" w:eastAsia="方正小标宋_GBK"/>
          <w:bCs/>
          <w:sz w:val="36"/>
          <w:szCs w:val="36"/>
        </w:rPr>
        <w:t>第三部分  项目需求</w:t>
      </w:r>
    </w:p>
    <w:p w14:paraId="73A9F8F6">
      <w:pPr>
        <w:adjustRightInd w:val="0"/>
        <w:snapToGrid w:val="0"/>
        <w:spacing w:line="500" w:lineRule="exact"/>
        <w:ind w:firstLine="562" w:firstLineChars="200"/>
        <w:rPr>
          <w:rFonts w:eastAsia="方正仿宋_GBK"/>
          <w:b/>
          <w:bCs/>
          <w:sz w:val="28"/>
          <w:szCs w:val="28"/>
        </w:rPr>
      </w:pPr>
      <w:r>
        <w:rPr>
          <w:rFonts w:eastAsia="方正仿宋_GBK"/>
          <w:b/>
          <w:bCs/>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6495946A">
      <w:pPr>
        <w:adjustRightInd w:val="0"/>
        <w:snapToGrid w:val="0"/>
        <w:spacing w:line="500" w:lineRule="exact"/>
        <w:ind w:firstLine="562" w:firstLineChars="200"/>
        <w:rPr>
          <w:rFonts w:eastAsia="方正仿宋_GBK"/>
          <w:b/>
          <w:bCs/>
          <w:sz w:val="28"/>
          <w:szCs w:val="28"/>
        </w:rPr>
      </w:pPr>
      <w:r>
        <w:rPr>
          <w:rFonts w:eastAsia="方正仿宋_GBK"/>
          <w:b/>
          <w:bCs/>
          <w:sz w:val="28"/>
          <w:szCs w:val="28"/>
        </w:rPr>
        <w:t>供应商不能简单照搬照抄谈判文件项目需求说明中的技术、商务要求，必须作实事求是的响应。</w:t>
      </w:r>
    </w:p>
    <w:p w14:paraId="52DD76A0">
      <w:pPr>
        <w:adjustRightInd w:val="0"/>
        <w:snapToGrid w:val="0"/>
        <w:spacing w:line="500" w:lineRule="exact"/>
        <w:ind w:firstLine="562" w:firstLineChars="200"/>
        <w:rPr>
          <w:rFonts w:hint="eastAsia" w:eastAsia="方正仿宋_GBK"/>
          <w:b/>
          <w:bCs/>
          <w:sz w:val="28"/>
          <w:szCs w:val="28"/>
          <w:lang w:val="en-US" w:eastAsia="zh-CN"/>
        </w:rPr>
      </w:pPr>
      <w:r>
        <w:rPr>
          <w:rFonts w:hint="eastAsia" w:eastAsia="方正仿宋_GBK"/>
          <w:b/>
          <w:bCs/>
          <w:sz w:val="28"/>
          <w:szCs w:val="28"/>
          <w:lang w:val="en-US" w:eastAsia="zh-CN"/>
        </w:rPr>
        <w:t>项目需求内容：</w:t>
      </w:r>
    </w:p>
    <w:p w14:paraId="3C459EDF">
      <w:pPr>
        <w:adjustRightInd w:val="0"/>
        <w:snapToGrid w:val="0"/>
        <w:spacing w:line="500" w:lineRule="exact"/>
        <w:ind w:firstLine="562" w:firstLineChars="200"/>
        <w:rPr>
          <w:rFonts w:hint="eastAsia" w:eastAsia="方正仿宋_GBK"/>
          <w:b w:val="0"/>
          <w:bCs/>
          <w:sz w:val="28"/>
          <w:szCs w:val="28"/>
          <w:lang w:val="en-US" w:eastAsia="zh-CN"/>
        </w:rPr>
      </w:pPr>
      <w:r>
        <w:rPr>
          <w:rFonts w:hint="eastAsia" w:eastAsia="方正仿宋_GBK"/>
          <w:b/>
          <w:bCs w:val="0"/>
          <w:sz w:val="28"/>
          <w:szCs w:val="28"/>
          <w:lang w:val="en-US" w:eastAsia="zh-CN"/>
        </w:rPr>
        <w:t>（一）工程地点：</w:t>
      </w:r>
      <w:r>
        <w:rPr>
          <w:rFonts w:hint="eastAsia" w:eastAsia="方正仿宋_GBK"/>
          <w:b w:val="0"/>
          <w:bCs/>
          <w:sz w:val="28"/>
          <w:szCs w:val="28"/>
          <w:lang w:val="en-US" w:eastAsia="zh-CN"/>
        </w:rPr>
        <w:t>启东市S335大洋港桥、天汾大桥跨越通吕运河，位于吕四港镇。</w:t>
      </w:r>
    </w:p>
    <w:p w14:paraId="1A7D155C">
      <w:pPr>
        <w:adjustRightInd w:val="0"/>
        <w:snapToGrid w:val="0"/>
        <w:spacing w:line="500" w:lineRule="exact"/>
        <w:ind w:firstLine="562" w:firstLineChars="200"/>
        <w:rPr>
          <w:rFonts w:hint="eastAsia" w:eastAsia="方正仿宋_GBK"/>
          <w:b w:val="0"/>
          <w:bCs/>
          <w:sz w:val="28"/>
          <w:szCs w:val="28"/>
          <w:lang w:val="en-US" w:eastAsia="zh-CN"/>
        </w:rPr>
      </w:pPr>
      <w:r>
        <w:rPr>
          <w:rFonts w:hint="eastAsia" w:eastAsia="方正仿宋_GBK"/>
          <w:b/>
          <w:bCs w:val="0"/>
          <w:sz w:val="28"/>
          <w:szCs w:val="28"/>
          <w:lang w:val="en-US" w:eastAsia="zh-CN"/>
        </w:rPr>
        <w:t>（二）项目主要内容</w:t>
      </w:r>
      <w:r>
        <w:rPr>
          <w:rFonts w:hint="eastAsia" w:eastAsia="方正仿宋_GBK"/>
          <w:b w:val="0"/>
          <w:bCs/>
          <w:sz w:val="28"/>
          <w:szCs w:val="28"/>
          <w:lang w:val="en-US" w:eastAsia="zh-CN"/>
        </w:rPr>
        <w:t>：</w:t>
      </w:r>
    </w:p>
    <w:p w14:paraId="7D3AAE5C">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1.启东市S335大洋港桥：按照水土保持监测规程，对项目开展水土保持监测，根据水土保持监测实施方案在工程建设过程中至工程完工进行水土保持监测，工程完工阶段提供监测总结报告，完成并通过水土保持竣工验收工作。</w:t>
      </w:r>
    </w:p>
    <w:p w14:paraId="437D7BA5">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2.启东市天汾大桥：按照水土保持监测规程，结合现场调查、查阅项目设计、施工、监理等资料，补充水土保持监测总结报告，完成并通过水土保持竣工验收工作。</w:t>
      </w:r>
    </w:p>
    <w:p w14:paraId="239A8635">
      <w:pPr>
        <w:adjustRightInd w:val="0"/>
        <w:snapToGrid w:val="0"/>
        <w:spacing w:line="500" w:lineRule="exact"/>
        <w:ind w:firstLine="560" w:firstLineChars="200"/>
        <w:rPr>
          <w:rFonts w:hint="default" w:eastAsia="方正仿宋_GBK"/>
          <w:b w:val="0"/>
          <w:bCs/>
          <w:sz w:val="28"/>
          <w:szCs w:val="28"/>
          <w:lang w:val="en-US" w:eastAsia="zh-CN"/>
        </w:rPr>
      </w:pPr>
      <w:r>
        <w:rPr>
          <w:rFonts w:hint="eastAsia" w:eastAsia="方正仿宋_GBK"/>
          <w:b w:val="0"/>
          <w:bCs/>
          <w:sz w:val="28"/>
          <w:szCs w:val="28"/>
          <w:lang w:val="en-US" w:eastAsia="zh-CN"/>
        </w:rPr>
        <w:t>3.配合完成本项目所需的其他工作。</w:t>
      </w:r>
    </w:p>
    <w:p w14:paraId="1A81CA9E">
      <w:pPr>
        <w:adjustRightInd w:val="0"/>
        <w:snapToGrid w:val="0"/>
        <w:spacing w:line="500" w:lineRule="exact"/>
        <w:ind w:firstLine="562" w:firstLineChars="200"/>
        <w:rPr>
          <w:rFonts w:hint="eastAsia" w:eastAsia="方正仿宋_GBK"/>
          <w:b w:val="0"/>
          <w:bCs/>
          <w:sz w:val="28"/>
          <w:szCs w:val="28"/>
          <w:lang w:val="en-US" w:eastAsia="zh-CN"/>
        </w:rPr>
      </w:pPr>
      <w:r>
        <w:rPr>
          <w:rFonts w:hint="eastAsia" w:eastAsia="方正仿宋_GBK"/>
          <w:b/>
          <w:bCs w:val="0"/>
          <w:sz w:val="28"/>
          <w:szCs w:val="28"/>
          <w:lang w:val="en-US" w:eastAsia="zh-CN"/>
        </w:rPr>
        <w:t>（三）质量要求：</w:t>
      </w:r>
      <w:r>
        <w:rPr>
          <w:rFonts w:hint="eastAsia" w:eastAsia="方正仿宋_GBK"/>
          <w:b w:val="0"/>
          <w:bCs/>
          <w:sz w:val="28"/>
          <w:szCs w:val="28"/>
          <w:lang w:val="en-US" w:eastAsia="zh-CN"/>
        </w:rPr>
        <w:t>按照国家、省、市相关主管部门的有关规定和要求开展水土保持工作，工程建设过程中进行水土保持监测，最终通过工程水土保持竣工验收工作。</w:t>
      </w:r>
    </w:p>
    <w:p w14:paraId="66403B0F">
      <w:pPr>
        <w:adjustRightInd w:val="0"/>
        <w:snapToGrid w:val="0"/>
        <w:spacing w:line="500" w:lineRule="exact"/>
        <w:ind w:firstLine="562" w:firstLineChars="200"/>
        <w:rPr>
          <w:rFonts w:hint="eastAsia" w:eastAsia="方正仿宋_GBK"/>
          <w:b w:val="0"/>
          <w:bCs/>
          <w:sz w:val="28"/>
          <w:szCs w:val="28"/>
          <w:lang w:val="en-US" w:eastAsia="zh-CN"/>
        </w:rPr>
      </w:pPr>
      <w:r>
        <w:rPr>
          <w:rFonts w:hint="eastAsia" w:eastAsia="方正仿宋_GBK"/>
          <w:b/>
          <w:bCs w:val="0"/>
          <w:sz w:val="28"/>
          <w:szCs w:val="28"/>
          <w:lang w:val="en-US" w:eastAsia="zh-CN"/>
        </w:rPr>
        <w:t>（四）服务周期</w:t>
      </w:r>
      <w:r>
        <w:rPr>
          <w:rFonts w:hint="default" w:eastAsia="方正仿宋_GBK"/>
          <w:b/>
          <w:bCs w:val="0"/>
          <w:sz w:val="28"/>
          <w:szCs w:val="28"/>
          <w:lang w:val="en-US" w:eastAsia="zh-CN"/>
        </w:rPr>
        <w:t>：</w:t>
      </w:r>
      <w:r>
        <w:rPr>
          <w:rFonts w:hint="default" w:eastAsia="方正仿宋_GBK"/>
          <w:b w:val="0"/>
          <w:bCs/>
          <w:sz w:val="28"/>
          <w:szCs w:val="28"/>
          <w:lang w:val="en-US" w:eastAsia="zh-CN"/>
        </w:rPr>
        <w:t>水土保持监测期限同步施工期。监测总结报告、验收总结、鉴定书等应在工程完工后30日内完成编制和报送。</w:t>
      </w:r>
    </w:p>
    <w:p w14:paraId="51068D6E">
      <w:pPr>
        <w:adjustRightInd w:val="0"/>
        <w:snapToGrid w:val="0"/>
        <w:spacing w:line="500" w:lineRule="exact"/>
        <w:ind w:firstLine="562" w:firstLineChars="200"/>
        <w:rPr>
          <w:rFonts w:hint="eastAsia" w:eastAsia="方正仿宋_GBK"/>
          <w:b w:val="0"/>
          <w:bCs/>
          <w:sz w:val="28"/>
          <w:szCs w:val="28"/>
          <w:lang w:val="en-US" w:eastAsia="zh-CN"/>
        </w:rPr>
      </w:pPr>
      <w:r>
        <w:rPr>
          <w:rFonts w:hint="eastAsia" w:eastAsia="方正仿宋_GBK"/>
          <w:b/>
          <w:bCs w:val="0"/>
          <w:sz w:val="28"/>
          <w:szCs w:val="28"/>
          <w:lang w:val="en-US" w:eastAsia="zh-CN"/>
        </w:rPr>
        <w:t>（五）付款方式：</w:t>
      </w:r>
      <w:r>
        <w:rPr>
          <w:rFonts w:hint="eastAsia" w:eastAsia="方正仿宋_GBK"/>
          <w:b w:val="0"/>
          <w:bCs/>
          <w:sz w:val="28"/>
          <w:szCs w:val="28"/>
          <w:lang w:val="en-US" w:eastAsia="zh-CN"/>
        </w:rPr>
        <w:t>水土保持监测至工程完工并完成所有水土保持监测报告书，完成水土保持设施验收报告，公示验收材料并取得报备回执后一次性付清合同款。</w:t>
      </w:r>
    </w:p>
    <w:p w14:paraId="2AC584F9">
      <w:pPr>
        <w:adjustRightInd w:val="0"/>
        <w:snapToGrid w:val="0"/>
        <w:spacing w:line="500" w:lineRule="exact"/>
        <w:ind w:firstLine="562" w:firstLineChars="200"/>
        <w:rPr>
          <w:rFonts w:hint="eastAsia" w:eastAsia="方正仿宋_GBK"/>
          <w:b/>
          <w:bCs w:val="0"/>
          <w:sz w:val="28"/>
          <w:szCs w:val="28"/>
          <w:lang w:val="en-US" w:eastAsia="zh-CN"/>
        </w:rPr>
      </w:pPr>
      <w:r>
        <w:rPr>
          <w:rFonts w:hint="eastAsia" w:eastAsia="方正仿宋_GBK"/>
          <w:b/>
          <w:bCs w:val="0"/>
          <w:sz w:val="28"/>
          <w:szCs w:val="28"/>
          <w:lang w:val="en-US" w:eastAsia="zh-CN"/>
        </w:rPr>
        <w:t>（六）保证金：</w:t>
      </w:r>
    </w:p>
    <w:p w14:paraId="01A974FA">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1.投标保证金：本项目不收取投标保证金。</w:t>
      </w:r>
    </w:p>
    <w:p w14:paraId="48C76D9F">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2.履约保证金：本项目履约保证金为项目成交价的5%，成交供应商的履约保证金须在成交通知书发出之日起至合同签订前汇入采购单位账户（应当以数字人民币、支票、汇票或者金融机构、担保机构出具的保函等非现金形式提交）。注：根据启东市人民政府文件（启政规【2023】2号文）精神，履约保证金低于2万元可免收。</w:t>
      </w:r>
    </w:p>
    <w:p w14:paraId="3C6326F1">
      <w:pPr>
        <w:adjustRightInd w:val="0"/>
        <w:snapToGrid w:val="0"/>
        <w:spacing w:line="500" w:lineRule="exact"/>
        <w:ind w:firstLine="562" w:firstLineChars="200"/>
        <w:rPr>
          <w:rFonts w:hint="eastAsia" w:eastAsia="方正仿宋_GBK"/>
          <w:b/>
          <w:bCs w:val="0"/>
          <w:sz w:val="28"/>
          <w:szCs w:val="28"/>
          <w:lang w:val="en-US" w:eastAsia="zh-CN"/>
        </w:rPr>
      </w:pPr>
      <w:r>
        <w:rPr>
          <w:rFonts w:hint="eastAsia" w:eastAsia="方正仿宋_GBK"/>
          <w:b/>
          <w:bCs w:val="0"/>
          <w:sz w:val="28"/>
          <w:szCs w:val="28"/>
          <w:lang w:val="en-US" w:eastAsia="zh-CN"/>
        </w:rPr>
        <w:t>（七）合同条款</w:t>
      </w:r>
    </w:p>
    <w:p w14:paraId="12F268B9">
      <w:pPr>
        <w:adjustRightInd w:val="0"/>
        <w:snapToGrid w:val="0"/>
        <w:spacing w:line="500" w:lineRule="exact"/>
        <w:rPr>
          <w:rFonts w:hint="eastAsia" w:ascii="仿宋" w:hAnsi="仿宋" w:eastAsia="仿宋" w:cs="仿宋"/>
          <w:b w:val="0"/>
          <w:bCs/>
          <w:color w:val="auto"/>
          <w:spacing w:val="-4"/>
          <w:kern w:val="2"/>
          <w:sz w:val="28"/>
          <w:szCs w:val="28"/>
          <w:highlight w:val="none"/>
          <w:lang w:val="en-US" w:eastAsia="zh-CN" w:bidi="ar-SA"/>
        </w:rPr>
      </w:pPr>
      <w:r>
        <w:rPr>
          <w:rFonts w:hint="eastAsia" w:ascii="仿宋" w:hAnsi="仿宋" w:eastAsia="仿宋" w:cs="仿宋"/>
          <w:b w:val="0"/>
          <w:bCs/>
          <w:color w:val="auto"/>
          <w:spacing w:val="-4"/>
          <w:kern w:val="2"/>
          <w:sz w:val="28"/>
          <w:szCs w:val="28"/>
          <w:highlight w:val="none"/>
          <w:lang w:val="en-US" w:eastAsia="zh-CN" w:bidi="ar-SA"/>
        </w:rPr>
        <w:t xml:space="preserve">委托方（甲方）: </w:t>
      </w:r>
      <w:r>
        <w:rPr>
          <w:rFonts w:hint="eastAsia" w:ascii="仿宋" w:hAnsi="仿宋" w:eastAsia="仿宋" w:cs="仿宋"/>
          <w:b w:val="0"/>
          <w:bCs/>
          <w:color w:val="auto"/>
          <w:spacing w:val="-4"/>
          <w:kern w:val="2"/>
          <w:sz w:val="28"/>
          <w:szCs w:val="28"/>
          <w:highlight w:val="none"/>
          <w:u w:val="single"/>
          <w:lang w:val="en-US" w:eastAsia="zh-CN" w:bidi="ar-SA"/>
        </w:rPr>
        <w:t xml:space="preserve">启东市交通事业发展中心    </w:t>
      </w:r>
      <w:r>
        <w:rPr>
          <w:rFonts w:hint="eastAsia" w:ascii="仿宋" w:hAnsi="仿宋" w:eastAsia="仿宋" w:cs="仿宋"/>
          <w:b w:val="0"/>
          <w:bCs/>
          <w:color w:val="auto"/>
          <w:spacing w:val="-4"/>
          <w:kern w:val="2"/>
          <w:sz w:val="28"/>
          <w:szCs w:val="28"/>
          <w:highlight w:val="none"/>
          <w:lang w:val="en-US" w:eastAsia="zh-CN" w:bidi="ar-SA"/>
        </w:rPr>
        <w:t xml:space="preserve">                </w:t>
      </w:r>
    </w:p>
    <w:p w14:paraId="32A57070">
      <w:pPr>
        <w:adjustRightInd w:val="0"/>
        <w:snapToGrid w:val="0"/>
        <w:spacing w:line="500" w:lineRule="exact"/>
        <w:rPr>
          <w:rFonts w:hint="eastAsia" w:ascii="仿宋" w:hAnsi="仿宋" w:eastAsia="仿宋" w:cs="仿宋"/>
          <w:b w:val="0"/>
          <w:bCs/>
          <w:color w:val="auto"/>
          <w:spacing w:val="-4"/>
          <w:kern w:val="2"/>
          <w:sz w:val="28"/>
          <w:szCs w:val="28"/>
          <w:highlight w:val="none"/>
          <w:u w:val="single"/>
          <w:lang w:val="en-US" w:eastAsia="zh-CN" w:bidi="ar-SA"/>
        </w:rPr>
      </w:pPr>
      <w:r>
        <w:rPr>
          <w:rFonts w:hint="eastAsia" w:ascii="仿宋" w:hAnsi="仿宋" w:eastAsia="仿宋" w:cs="仿宋"/>
          <w:sz w:val="30"/>
          <w:szCs w:val="30"/>
          <w:highlight w:val="none"/>
          <w:lang w:val="en-US" w:eastAsia="zh-CN"/>
        </w:rPr>
        <w:t>受托</w:t>
      </w:r>
      <w:r>
        <w:rPr>
          <w:rFonts w:hint="eastAsia" w:ascii="仿宋" w:hAnsi="仿宋" w:eastAsia="仿宋" w:cs="仿宋"/>
          <w:b w:val="0"/>
          <w:bCs/>
          <w:color w:val="auto"/>
          <w:spacing w:val="-4"/>
          <w:kern w:val="2"/>
          <w:sz w:val="28"/>
          <w:szCs w:val="28"/>
          <w:highlight w:val="none"/>
          <w:lang w:val="en-US" w:eastAsia="zh-CN" w:bidi="ar-SA"/>
        </w:rPr>
        <w:t xml:space="preserve">方（乙方）: </w:t>
      </w:r>
      <w:r>
        <w:rPr>
          <w:rFonts w:hint="eastAsia" w:ascii="仿宋" w:hAnsi="仿宋" w:eastAsia="仿宋" w:cs="仿宋"/>
          <w:b w:val="0"/>
          <w:bCs/>
          <w:color w:val="auto"/>
          <w:spacing w:val="-4"/>
          <w:kern w:val="2"/>
          <w:sz w:val="28"/>
          <w:szCs w:val="28"/>
          <w:highlight w:val="none"/>
          <w:u w:val="single"/>
          <w:lang w:val="en-US" w:eastAsia="zh-CN" w:bidi="ar-SA"/>
        </w:rPr>
        <w:t xml:space="preserve">                           </w:t>
      </w:r>
    </w:p>
    <w:p w14:paraId="6594F59F">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甲方委托乙方就启东市S335大洋港桥、天汾大桥水土保持项目事宜。经双方协商一致，现就本次服务订立如下合同：</w:t>
      </w:r>
    </w:p>
    <w:p w14:paraId="0EB2AD42">
      <w:pPr>
        <w:adjustRightInd w:val="0"/>
        <w:snapToGrid w:val="0"/>
        <w:spacing w:line="500" w:lineRule="exact"/>
        <w:rPr>
          <w:rFonts w:hint="eastAsia" w:eastAsia="方正仿宋_GBK"/>
          <w:b/>
          <w:bCs w:val="0"/>
          <w:sz w:val="28"/>
          <w:szCs w:val="28"/>
          <w:lang w:val="en-US" w:eastAsia="zh-CN"/>
        </w:rPr>
      </w:pPr>
      <w:r>
        <w:rPr>
          <w:rFonts w:hint="eastAsia" w:eastAsia="方正仿宋_GBK"/>
          <w:b/>
          <w:bCs w:val="0"/>
          <w:sz w:val="28"/>
          <w:szCs w:val="28"/>
          <w:lang w:val="en-US" w:eastAsia="zh-CN"/>
        </w:rPr>
        <w:t>第一条   合同签订</w:t>
      </w:r>
    </w:p>
    <w:p w14:paraId="0A397616">
      <w:pPr>
        <w:keepNext w:val="0"/>
        <w:keepLines w:val="0"/>
        <w:pageBreakBefore w:val="0"/>
        <w:widowControl/>
        <w:numPr>
          <w:ilvl w:val="0"/>
          <w:numId w:val="0"/>
        </w:numPr>
        <w:wordWrap/>
        <w:topLinePunct w:val="0"/>
        <w:autoSpaceDN/>
        <w:bidi w:val="0"/>
        <w:adjustRightInd/>
        <w:spacing w:line="480" w:lineRule="exact"/>
        <w:ind w:firstLine="544" w:firstLineChars="200"/>
        <w:jc w:val="left"/>
        <w:textAlignment w:val="auto"/>
        <w:rPr>
          <w:rFonts w:hint="eastAsia" w:ascii="仿宋" w:hAnsi="仿宋" w:eastAsia="仿宋" w:cs="仿宋"/>
          <w:b w:val="0"/>
          <w:bCs/>
          <w:color w:val="auto"/>
          <w:spacing w:val="-4"/>
          <w:kern w:val="2"/>
          <w:sz w:val="28"/>
          <w:szCs w:val="28"/>
          <w:highlight w:val="none"/>
          <w:lang w:val="en-US" w:eastAsia="zh-CN" w:bidi="ar-SA"/>
        </w:rPr>
      </w:pPr>
      <w:r>
        <w:rPr>
          <w:rFonts w:hint="eastAsia" w:ascii="仿宋" w:hAnsi="仿宋" w:eastAsia="仿宋" w:cs="仿宋"/>
          <w:b w:val="0"/>
          <w:bCs/>
          <w:color w:val="auto"/>
          <w:spacing w:val="-4"/>
          <w:kern w:val="2"/>
          <w:sz w:val="28"/>
          <w:szCs w:val="28"/>
          <w:highlight w:val="none"/>
          <w:lang w:val="en-US" w:eastAsia="zh-CN" w:bidi="ar-SA"/>
        </w:rPr>
        <w:t>1、《中华人民共和国民法典》</w:t>
      </w:r>
    </w:p>
    <w:p w14:paraId="09EC3C74">
      <w:pPr>
        <w:keepNext w:val="0"/>
        <w:keepLines w:val="0"/>
        <w:pageBreakBefore w:val="0"/>
        <w:widowControl/>
        <w:numPr>
          <w:ilvl w:val="0"/>
          <w:numId w:val="0"/>
        </w:numPr>
        <w:wordWrap/>
        <w:topLinePunct w:val="0"/>
        <w:autoSpaceDN/>
        <w:bidi w:val="0"/>
        <w:adjustRightInd/>
        <w:spacing w:line="480" w:lineRule="exact"/>
        <w:ind w:firstLine="544" w:firstLineChars="200"/>
        <w:jc w:val="left"/>
        <w:textAlignment w:val="auto"/>
        <w:rPr>
          <w:rFonts w:hint="eastAsia" w:ascii="仿宋" w:hAnsi="仿宋" w:eastAsia="仿宋" w:cs="仿宋"/>
          <w:b w:val="0"/>
          <w:bCs/>
          <w:color w:val="auto"/>
          <w:spacing w:val="-4"/>
          <w:kern w:val="2"/>
          <w:sz w:val="28"/>
          <w:szCs w:val="28"/>
          <w:highlight w:val="none"/>
          <w:lang w:val="en-US" w:eastAsia="zh-CN" w:bidi="ar-SA"/>
        </w:rPr>
      </w:pPr>
      <w:r>
        <w:rPr>
          <w:rFonts w:hint="eastAsia" w:ascii="仿宋" w:hAnsi="仿宋" w:eastAsia="仿宋" w:cs="仿宋"/>
          <w:b w:val="0"/>
          <w:bCs/>
          <w:color w:val="auto"/>
          <w:spacing w:val="-4"/>
          <w:kern w:val="2"/>
          <w:sz w:val="28"/>
          <w:szCs w:val="28"/>
          <w:highlight w:val="none"/>
          <w:lang w:val="en-US" w:eastAsia="zh-CN" w:bidi="ar-SA"/>
        </w:rPr>
        <w:t>2、中标（成交）通知书；</w:t>
      </w:r>
    </w:p>
    <w:p w14:paraId="2DE81B98">
      <w:pPr>
        <w:keepNext w:val="0"/>
        <w:keepLines w:val="0"/>
        <w:pageBreakBefore w:val="0"/>
        <w:widowControl/>
        <w:numPr>
          <w:ilvl w:val="0"/>
          <w:numId w:val="0"/>
        </w:numPr>
        <w:wordWrap/>
        <w:topLinePunct w:val="0"/>
        <w:autoSpaceDN/>
        <w:bidi w:val="0"/>
        <w:adjustRightInd/>
        <w:spacing w:line="480" w:lineRule="exact"/>
        <w:ind w:firstLine="544" w:firstLineChars="200"/>
        <w:jc w:val="left"/>
        <w:textAlignment w:val="auto"/>
        <w:rPr>
          <w:rFonts w:hint="eastAsia" w:ascii="仿宋" w:hAnsi="仿宋" w:eastAsia="仿宋" w:cs="仿宋"/>
          <w:b w:val="0"/>
          <w:bCs/>
          <w:color w:val="auto"/>
          <w:spacing w:val="-4"/>
          <w:kern w:val="2"/>
          <w:sz w:val="28"/>
          <w:szCs w:val="28"/>
          <w:highlight w:val="none"/>
          <w:lang w:val="en-US" w:eastAsia="zh-CN" w:bidi="ar-SA"/>
        </w:rPr>
      </w:pPr>
      <w:r>
        <w:rPr>
          <w:rFonts w:hint="eastAsia" w:ascii="仿宋" w:hAnsi="仿宋" w:eastAsia="仿宋" w:cs="仿宋"/>
          <w:b w:val="0"/>
          <w:bCs/>
          <w:color w:val="auto"/>
          <w:spacing w:val="-4"/>
          <w:kern w:val="2"/>
          <w:sz w:val="28"/>
          <w:szCs w:val="28"/>
          <w:highlight w:val="none"/>
          <w:lang w:val="en-US" w:eastAsia="zh-CN" w:bidi="ar-SA"/>
        </w:rPr>
        <w:t>3、竞争性谈判文件；</w:t>
      </w:r>
    </w:p>
    <w:p w14:paraId="26FEE10D">
      <w:pPr>
        <w:keepNext w:val="0"/>
        <w:keepLines w:val="0"/>
        <w:pageBreakBefore w:val="0"/>
        <w:widowControl/>
        <w:numPr>
          <w:ilvl w:val="0"/>
          <w:numId w:val="0"/>
        </w:numPr>
        <w:wordWrap/>
        <w:topLinePunct w:val="0"/>
        <w:autoSpaceDN/>
        <w:bidi w:val="0"/>
        <w:adjustRightInd/>
        <w:spacing w:line="480" w:lineRule="exact"/>
        <w:ind w:firstLine="544" w:firstLineChars="200"/>
        <w:jc w:val="left"/>
        <w:textAlignment w:val="auto"/>
        <w:rPr>
          <w:rFonts w:hint="eastAsia" w:ascii="仿宋" w:hAnsi="仿宋" w:eastAsia="仿宋" w:cs="仿宋"/>
          <w:b w:val="0"/>
          <w:bCs/>
          <w:color w:val="auto"/>
          <w:spacing w:val="-4"/>
          <w:kern w:val="2"/>
          <w:sz w:val="28"/>
          <w:szCs w:val="28"/>
          <w:highlight w:val="none"/>
          <w:lang w:val="en-US" w:eastAsia="zh-CN" w:bidi="ar-SA"/>
        </w:rPr>
      </w:pPr>
      <w:r>
        <w:rPr>
          <w:rFonts w:hint="eastAsia" w:ascii="仿宋" w:hAnsi="仿宋" w:eastAsia="仿宋" w:cs="仿宋"/>
          <w:b w:val="0"/>
          <w:bCs/>
          <w:color w:val="auto"/>
          <w:spacing w:val="-4"/>
          <w:kern w:val="2"/>
          <w:sz w:val="28"/>
          <w:szCs w:val="28"/>
          <w:highlight w:val="none"/>
          <w:lang w:val="en-US" w:eastAsia="zh-CN" w:bidi="ar-SA"/>
        </w:rPr>
        <w:t>4、投标文件及其附件。</w:t>
      </w:r>
    </w:p>
    <w:p w14:paraId="7420DB9E">
      <w:pPr>
        <w:adjustRightInd w:val="0"/>
        <w:snapToGrid w:val="0"/>
        <w:spacing w:line="500" w:lineRule="exact"/>
        <w:rPr>
          <w:rFonts w:hint="eastAsia" w:eastAsia="方正仿宋_GBK"/>
          <w:b/>
          <w:bCs w:val="0"/>
          <w:sz w:val="28"/>
          <w:szCs w:val="28"/>
          <w:lang w:val="en-US" w:eastAsia="zh-CN"/>
        </w:rPr>
      </w:pPr>
      <w:r>
        <w:rPr>
          <w:rFonts w:hint="eastAsia" w:eastAsia="方正仿宋_GBK"/>
          <w:b/>
          <w:bCs w:val="0"/>
          <w:sz w:val="28"/>
          <w:szCs w:val="28"/>
          <w:lang w:val="en-US" w:eastAsia="zh-CN"/>
        </w:rPr>
        <w:t>第二条  项目需求</w:t>
      </w:r>
    </w:p>
    <w:p w14:paraId="270003B8">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1.工程地点：启东市S335大洋港桥、天汾大桥跨越通吕运河，位于吕四港镇。</w:t>
      </w:r>
    </w:p>
    <w:p w14:paraId="0BFA63E7">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2.项目主要内容：</w:t>
      </w:r>
    </w:p>
    <w:p w14:paraId="56F0BE44">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①启东市S335大洋港桥：按照水土保持监测规程，对项目开展水土保持监测，根据水土保持监测实施方案在工程建设过程中至工程完工进行水土保持监测，工程完工阶段提供监测总结报告，完成并通过水土保持竣工验收工作。</w:t>
      </w:r>
    </w:p>
    <w:p w14:paraId="334985FC">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②启东市天汾大桥：按照水土保持监测规程，结合现场调查、查阅项目设计、施工、监理等资料，补充水土保持监测总结报告，完成并通过水土保持竣工验收工作。</w:t>
      </w:r>
    </w:p>
    <w:p w14:paraId="345DDFD6">
      <w:pPr>
        <w:adjustRightInd w:val="0"/>
        <w:snapToGrid w:val="0"/>
        <w:spacing w:line="500" w:lineRule="exact"/>
        <w:ind w:firstLine="560" w:firstLineChars="200"/>
        <w:rPr>
          <w:rFonts w:hint="default" w:eastAsia="方正仿宋_GBK"/>
          <w:b w:val="0"/>
          <w:bCs/>
          <w:sz w:val="28"/>
          <w:szCs w:val="28"/>
          <w:lang w:val="en-US" w:eastAsia="zh-CN"/>
        </w:rPr>
      </w:pPr>
      <w:r>
        <w:rPr>
          <w:rFonts w:hint="eastAsia" w:eastAsia="方正仿宋_GBK"/>
          <w:b w:val="0"/>
          <w:bCs/>
          <w:sz w:val="28"/>
          <w:szCs w:val="28"/>
          <w:lang w:val="en-US" w:eastAsia="zh-CN"/>
        </w:rPr>
        <w:t>③配合完成本项目所需的其他工作。</w:t>
      </w:r>
    </w:p>
    <w:p w14:paraId="7B19D5A8">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3.质量要求：按照国家、省、市相关主管部门的有关规定和要求开展水土保持工作，工程建设过程中进行水土保持监测，最终通过工程水土保持竣工验收工作。</w:t>
      </w:r>
    </w:p>
    <w:p w14:paraId="5C04A422">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4.服务周期</w:t>
      </w:r>
      <w:r>
        <w:rPr>
          <w:rFonts w:hint="default" w:eastAsia="方正仿宋_GBK"/>
          <w:b w:val="0"/>
          <w:bCs/>
          <w:sz w:val="28"/>
          <w:szCs w:val="28"/>
          <w:lang w:val="en-US" w:eastAsia="zh-CN"/>
        </w:rPr>
        <w:t>：水土保持监测期限同步施工期。监测总结报告、验收总结、鉴定书等应在工程完工后30日内完成编制和报送。</w:t>
      </w:r>
    </w:p>
    <w:p w14:paraId="7EE3ECB0">
      <w:pPr>
        <w:adjustRightInd w:val="0"/>
        <w:snapToGrid w:val="0"/>
        <w:spacing w:line="500" w:lineRule="exact"/>
        <w:rPr>
          <w:rFonts w:hint="default" w:eastAsia="方正仿宋_GBK"/>
          <w:b w:val="0"/>
          <w:bCs/>
          <w:sz w:val="28"/>
          <w:szCs w:val="28"/>
          <w:lang w:val="en-US" w:eastAsia="zh-CN"/>
        </w:rPr>
      </w:pPr>
      <w:r>
        <w:rPr>
          <w:rFonts w:hint="eastAsia" w:ascii="仿宋" w:hAnsi="仿宋" w:eastAsia="仿宋" w:cs="仿宋"/>
          <w:b/>
          <w:bCs w:val="0"/>
          <w:color w:val="auto"/>
          <w:spacing w:val="-4"/>
          <w:kern w:val="2"/>
          <w:sz w:val="28"/>
          <w:szCs w:val="28"/>
          <w:highlight w:val="none"/>
          <w:lang w:val="en-US" w:eastAsia="zh-CN" w:bidi="ar-SA"/>
        </w:rPr>
        <w:t>第三条  服务费用及支付方法</w:t>
      </w:r>
    </w:p>
    <w:p w14:paraId="6F3FFE2E">
      <w:pPr>
        <w:keepNext w:val="0"/>
        <w:keepLines w:val="0"/>
        <w:pageBreakBefore w:val="0"/>
        <w:widowControl/>
        <w:numPr>
          <w:ilvl w:val="0"/>
          <w:numId w:val="0"/>
        </w:numPr>
        <w:wordWrap/>
        <w:topLinePunct w:val="0"/>
        <w:autoSpaceDN/>
        <w:bidi w:val="0"/>
        <w:adjustRightInd/>
        <w:spacing w:line="48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1.合同价：</w:t>
      </w:r>
      <w:r>
        <w:rPr>
          <w:rFonts w:hint="eastAsia" w:ascii="仿宋" w:hAnsi="仿宋" w:eastAsia="仿宋" w:cs="仿宋"/>
          <w:color w:val="auto"/>
          <w:sz w:val="28"/>
          <w:szCs w:val="28"/>
          <w:highlight w:val="none"/>
          <w:u w:val="single"/>
          <w:lang w:val="en-US" w:eastAsia="zh-CN"/>
        </w:rPr>
        <w:t>大写                 （￥        ）</w:t>
      </w:r>
      <w:r>
        <w:rPr>
          <w:rFonts w:hint="eastAsia" w:ascii="仿宋" w:hAnsi="仿宋" w:eastAsia="仿宋" w:cs="仿宋"/>
          <w:color w:val="auto"/>
          <w:sz w:val="28"/>
          <w:szCs w:val="28"/>
          <w:highlight w:val="none"/>
          <w:lang w:val="en-US" w:eastAsia="zh-CN"/>
        </w:rPr>
        <w:t>。</w:t>
      </w:r>
    </w:p>
    <w:p w14:paraId="04411872">
      <w:pPr>
        <w:adjustRightInd w:val="0"/>
        <w:snapToGrid w:val="0"/>
        <w:spacing w:line="5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合同价包括但不限于成本、人工、利润、税金、管理费、招标代理费、评审费等为完成本项目约定工作所发生的</w:t>
      </w:r>
      <w:r>
        <w:rPr>
          <w:rFonts w:hint="eastAsia" w:ascii="仿宋" w:hAnsi="仿宋" w:eastAsia="仿宋" w:cs="仿宋"/>
          <w:color w:val="auto"/>
          <w:sz w:val="28"/>
          <w:szCs w:val="28"/>
          <w:highlight w:val="none"/>
          <w:lang w:val="zh-CN" w:eastAsia="zh-CN"/>
        </w:rPr>
        <w:t>全部费用。在合同实施期间合同价不随国家政策或法规、标准及市场因素的变化而进行调整，也不因实际服务周期的延长或缩短而调整。</w:t>
      </w:r>
    </w:p>
    <w:p w14:paraId="78FA48BF">
      <w:pPr>
        <w:adjustRightInd w:val="0"/>
        <w:snapToGrid w:val="0"/>
        <w:spacing w:line="5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2.付款方式：水土保持监测至工程完工并完成所有水土保持监测报告书，完成水土保持设施验收报告，公示验收材料并取得报备回执后一次性付清合同款。</w:t>
      </w:r>
    </w:p>
    <w:p w14:paraId="1AFA33A6">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3.保证金：</w:t>
      </w:r>
    </w:p>
    <w:p w14:paraId="42FCC489">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①投标保证金：本项目不收取投标保证金。</w:t>
      </w:r>
    </w:p>
    <w:p w14:paraId="1CFD5A9F">
      <w:pPr>
        <w:adjustRightInd w:val="0"/>
        <w:snapToGrid w:val="0"/>
        <w:spacing w:line="500" w:lineRule="exact"/>
        <w:ind w:firstLine="560" w:firstLineChars="200"/>
        <w:rPr>
          <w:rFonts w:hint="eastAsia" w:eastAsia="方正仿宋_GBK"/>
          <w:b w:val="0"/>
          <w:bCs/>
          <w:sz w:val="28"/>
          <w:szCs w:val="28"/>
          <w:lang w:val="en-US" w:eastAsia="zh-CN"/>
        </w:rPr>
      </w:pPr>
      <w:r>
        <w:rPr>
          <w:rFonts w:hint="eastAsia" w:eastAsia="方正仿宋_GBK"/>
          <w:b w:val="0"/>
          <w:bCs/>
          <w:sz w:val="28"/>
          <w:szCs w:val="28"/>
          <w:lang w:val="en-US" w:eastAsia="zh-CN"/>
        </w:rPr>
        <w:t>②履约保证金：本项目履约保证金为项目成交价的5%，成交供应商的履约保证金须在成交通知书发出之日起至合同签订前汇入采购单位账户（应当以数字人民币、支票、汇票或者金融机构、担保机构出具的保函等非现金形式提交）。注：根据启东市人民政府文件（启政规【2023】2号文）精神，履约保证金低于2万元可免收。</w:t>
      </w:r>
    </w:p>
    <w:p w14:paraId="43D08487">
      <w:pPr>
        <w:keepNext w:val="0"/>
        <w:keepLines w:val="0"/>
        <w:pageBreakBefore w:val="0"/>
        <w:widowControl w:val="0"/>
        <w:numPr>
          <w:ilvl w:val="0"/>
          <w:numId w:val="0"/>
        </w:numPr>
        <w:kinsoku w:val="0"/>
        <w:wordWrap/>
        <w:overflowPunct w:val="0"/>
        <w:topLinePunct w:val="0"/>
        <w:autoSpaceDE w:val="0"/>
        <w:autoSpaceDN/>
        <w:bidi w:val="0"/>
        <w:adjustRightInd/>
        <w:snapToGrid/>
        <w:spacing w:line="480" w:lineRule="exact"/>
        <w:jc w:val="both"/>
        <w:rPr>
          <w:rFonts w:hint="eastAsia" w:ascii="仿宋" w:hAnsi="仿宋" w:eastAsia="仿宋" w:cs="仿宋"/>
          <w:b/>
          <w:bCs w:val="0"/>
          <w:color w:val="auto"/>
          <w:spacing w:val="-4"/>
          <w:kern w:val="2"/>
          <w:sz w:val="28"/>
          <w:szCs w:val="28"/>
          <w:highlight w:val="none"/>
          <w:lang w:val="en-US" w:eastAsia="zh-CN" w:bidi="ar-SA"/>
        </w:rPr>
      </w:pPr>
      <w:r>
        <w:rPr>
          <w:rFonts w:hint="eastAsia" w:ascii="仿宋" w:hAnsi="仿宋" w:eastAsia="仿宋" w:cs="仿宋"/>
          <w:b/>
          <w:bCs w:val="0"/>
          <w:color w:val="auto"/>
          <w:spacing w:val="-4"/>
          <w:kern w:val="2"/>
          <w:sz w:val="28"/>
          <w:szCs w:val="28"/>
          <w:highlight w:val="none"/>
          <w:lang w:val="en-US" w:eastAsia="zh-CN" w:bidi="ar-SA"/>
        </w:rPr>
        <w:t>第四条  违约、争议</w:t>
      </w:r>
    </w:p>
    <w:p w14:paraId="7F665C1D">
      <w:pPr>
        <w:keepNext w:val="0"/>
        <w:keepLines w:val="0"/>
        <w:pageBreakBefore w:val="0"/>
        <w:widowControl w:val="0"/>
        <w:kinsoku w:val="0"/>
        <w:wordWrap/>
        <w:overflowPunct w:val="0"/>
        <w:topLinePunct w:val="0"/>
        <w:autoSpaceDE w:val="0"/>
        <w:autoSpaceDN/>
        <w:bidi w:val="0"/>
        <w:adjustRightInd/>
        <w:snapToGrid/>
        <w:spacing w:line="48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1、双方都必须严格遵守签订的合同条款、不得违约；</w:t>
      </w:r>
    </w:p>
    <w:p w14:paraId="668230AE">
      <w:pPr>
        <w:keepNext w:val="0"/>
        <w:keepLines w:val="0"/>
        <w:pageBreakBefore w:val="0"/>
        <w:widowControl w:val="0"/>
        <w:kinsoku w:val="0"/>
        <w:wordWrap/>
        <w:overflowPunct w:val="0"/>
        <w:topLinePunct w:val="0"/>
        <w:autoSpaceDE w:val="0"/>
        <w:autoSpaceDN/>
        <w:bidi w:val="0"/>
        <w:adjustRightInd/>
        <w:snapToGrid/>
        <w:spacing w:line="48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2、由于一方违约造成的损失，由违约方承担，另一方要求违约方继续履行合同时，违约方承担上述违约责任后仍应继续履行合同；</w:t>
      </w:r>
    </w:p>
    <w:p w14:paraId="29C8141A">
      <w:pPr>
        <w:keepNext w:val="0"/>
        <w:keepLines w:val="0"/>
        <w:pageBreakBefore w:val="0"/>
        <w:widowControl w:val="0"/>
        <w:kinsoku w:val="0"/>
        <w:wordWrap/>
        <w:overflowPunct w:val="0"/>
        <w:topLinePunct w:val="0"/>
        <w:autoSpaceDE w:val="0"/>
        <w:autoSpaceDN/>
        <w:bidi w:val="0"/>
        <w:adjustRightInd/>
        <w:snapToGrid/>
        <w:spacing w:line="48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3、双方对合同条款变更时必须另签补充合同条款，补充合同条款作为本代理合同的组成部分与主合同具有同等法律效力；</w:t>
      </w:r>
    </w:p>
    <w:p w14:paraId="7EAA13C5">
      <w:pPr>
        <w:keepNext w:val="0"/>
        <w:keepLines w:val="0"/>
        <w:pageBreakBefore w:val="0"/>
        <w:widowControl w:val="0"/>
        <w:kinsoku w:val="0"/>
        <w:wordWrap/>
        <w:overflowPunct w:val="0"/>
        <w:topLinePunct w:val="0"/>
        <w:autoSpaceDE w:val="0"/>
        <w:autoSpaceDN/>
        <w:bidi w:val="0"/>
        <w:adjustRightInd/>
        <w:snapToGrid/>
        <w:spacing w:line="48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4、甲方与乙方在合同履行期间发生争议时，双方可以直接向项目所在地人民法院起诉。</w:t>
      </w:r>
    </w:p>
    <w:p w14:paraId="1E3DDCAD">
      <w:pPr>
        <w:keepNext w:val="0"/>
        <w:keepLines w:val="0"/>
        <w:pageBreakBefore w:val="0"/>
        <w:widowControl w:val="0"/>
        <w:kinsoku w:val="0"/>
        <w:wordWrap/>
        <w:overflowPunct w:val="0"/>
        <w:topLinePunct w:val="0"/>
        <w:autoSpaceDE w:val="0"/>
        <w:autoSpaceDN/>
        <w:bidi w:val="0"/>
        <w:adjustRightInd/>
        <w:snapToGrid/>
        <w:spacing w:line="48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5、其他未尽事宜如有发生，双方友好协商。</w:t>
      </w:r>
    </w:p>
    <w:p w14:paraId="369D63E9">
      <w:pPr>
        <w:keepNext w:val="0"/>
        <w:keepLines w:val="0"/>
        <w:pageBreakBefore w:val="0"/>
        <w:widowControl w:val="0"/>
        <w:numPr>
          <w:ilvl w:val="0"/>
          <w:numId w:val="0"/>
        </w:numPr>
        <w:kinsoku w:val="0"/>
        <w:wordWrap/>
        <w:overflowPunct w:val="0"/>
        <w:topLinePunct w:val="0"/>
        <w:autoSpaceDE w:val="0"/>
        <w:autoSpaceDN/>
        <w:bidi w:val="0"/>
        <w:adjustRightInd/>
        <w:snapToGrid/>
        <w:spacing w:line="480" w:lineRule="exact"/>
        <w:jc w:val="both"/>
        <w:rPr>
          <w:rFonts w:hint="eastAsia" w:ascii="仿宋" w:hAnsi="仿宋" w:eastAsia="仿宋" w:cs="仿宋"/>
          <w:b/>
          <w:bCs w:val="0"/>
          <w:color w:val="auto"/>
          <w:spacing w:val="-4"/>
          <w:kern w:val="2"/>
          <w:sz w:val="28"/>
          <w:szCs w:val="28"/>
          <w:highlight w:val="none"/>
          <w:lang w:val="en-US" w:eastAsia="zh-CN" w:bidi="ar-SA"/>
        </w:rPr>
      </w:pPr>
      <w:r>
        <w:rPr>
          <w:rFonts w:hint="eastAsia" w:ascii="仿宋" w:hAnsi="仿宋" w:eastAsia="仿宋" w:cs="仿宋"/>
          <w:b/>
          <w:bCs w:val="0"/>
          <w:color w:val="auto"/>
          <w:spacing w:val="-4"/>
          <w:kern w:val="2"/>
          <w:sz w:val="28"/>
          <w:szCs w:val="28"/>
          <w:highlight w:val="none"/>
          <w:lang w:val="en-US" w:eastAsia="zh-CN" w:bidi="ar-SA"/>
        </w:rPr>
        <w:t>第五条   附则</w:t>
      </w:r>
    </w:p>
    <w:p w14:paraId="7A7DFAB0">
      <w:pPr>
        <w:keepNext w:val="0"/>
        <w:keepLines w:val="0"/>
        <w:pageBreakBefore w:val="0"/>
        <w:widowControl w:val="0"/>
        <w:kinsoku/>
        <w:wordWrap/>
        <w:overflowPunct w:val="0"/>
        <w:topLinePunct w:val="0"/>
        <w:autoSpaceDE w:val="0"/>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1、本合同正本一式肆份，甲乙双方各执贰份，每份具有同等法律效力。</w:t>
      </w:r>
    </w:p>
    <w:p w14:paraId="679BACC8">
      <w:pPr>
        <w:keepNext w:val="0"/>
        <w:keepLines w:val="0"/>
        <w:pageBreakBefore w:val="0"/>
        <w:widowControl w:val="0"/>
        <w:kinsoku w:val="0"/>
        <w:wordWrap/>
        <w:overflowPunct w:val="0"/>
        <w:topLinePunct w:val="0"/>
        <w:autoSpaceDE w:val="0"/>
        <w:autoSpaceDN/>
        <w:bidi w:val="0"/>
        <w:adjustRightInd/>
        <w:snapToGrid/>
        <w:spacing w:line="480"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2、双方法定代表人或委托代理人签字并盖法人公章后生效。</w:t>
      </w:r>
    </w:p>
    <w:p w14:paraId="63200845">
      <w:pPr>
        <w:pStyle w:val="2"/>
        <w:rPr>
          <w:rFonts w:hint="eastAsia" w:ascii="仿宋" w:hAnsi="仿宋" w:eastAsia="仿宋" w:cs="仿宋"/>
          <w:b/>
          <w:bCs w:val="0"/>
          <w:color w:val="auto"/>
          <w:spacing w:val="-4"/>
          <w:kern w:val="2"/>
          <w:sz w:val="28"/>
          <w:szCs w:val="28"/>
          <w:highlight w:val="none"/>
          <w:lang w:val="en-US" w:eastAsia="zh-CN" w:bidi="ar-SA"/>
        </w:rPr>
      </w:pPr>
    </w:p>
    <w:p w14:paraId="3D69D8C0">
      <w:pPr>
        <w:rPr>
          <w:rFonts w:hint="eastAsia" w:ascii="仿宋" w:hAnsi="仿宋" w:eastAsia="仿宋" w:cs="仿宋"/>
          <w:highlight w:val="none"/>
          <w:lang w:val="en-US" w:eastAsia="zh-CN"/>
        </w:rPr>
      </w:pPr>
    </w:p>
    <w:tbl>
      <w:tblPr>
        <w:tblStyle w:val="3"/>
        <w:tblW w:w="8670" w:type="dxa"/>
        <w:tblInd w:w="0" w:type="dxa"/>
        <w:tblLayout w:type="fixed"/>
        <w:tblCellMar>
          <w:top w:w="0" w:type="dxa"/>
          <w:left w:w="0" w:type="dxa"/>
          <w:bottom w:w="0" w:type="dxa"/>
          <w:right w:w="0" w:type="dxa"/>
        </w:tblCellMar>
      </w:tblPr>
      <w:tblGrid>
        <w:gridCol w:w="4537"/>
        <w:gridCol w:w="4133"/>
      </w:tblGrid>
      <w:tr w14:paraId="569D2F09">
        <w:tblPrEx>
          <w:tblCellMar>
            <w:top w:w="0" w:type="dxa"/>
            <w:left w:w="0" w:type="dxa"/>
            <w:bottom w:w="0" w:type="dxa"/>
            <w:right w:w="0" w:type="dxa"/>
          </w:tblCellMar>
        </w:tblPrEx>
        <w:trPr>
          <w:trHeight w:val="481" w:hRule="atLeast"/>
        </w:trPr>
        <w:tc>
          <w:tcPr>
            <w:tcW w:w="4537" w:type="dxa"/>
            <w:noWrap w:val="0"/>
            <w:tcMar>
              <w:top w:w="15" w:type="dxa"/>
              <w:left w:w="15" w:type="dxa"/>
              <w:right w:w="15" w:type="dxa"/>
            </w:tcMar>
            <w:vAlign w:val="center"/>
          </w:tcPr>
          <w:p w14:paraId="39D119D8">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甲方（盖章）:</w:t>
            </w:r>
          </w:p>
        </w:tc>
        <w:tc>
          <w:tcPr>
            <w:tcW w:w="4133" w:type="dxa"/>
            <w:noWrap w:val="0"/>
            <w:tcMar>
              <w:top w:w="15" w:type="dxa"/>
              <w:left w:w="15" w:type="dxa"/>
              <w:right w:w="15" w:type="dxa"/>
            </w:tcMar>
            <w:vAlign w:val="center"/>
          </w:tcPr>
          <w:p w14:paraId="4B3B9892">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乙方（盖章）：</w:t>
            </w:r>
          </w:p>
        </w:tc>
      </w:tr>
      <w:tr w14:paraId="22DF6DFC">
        <w:tblPrEx>
          <w:tblCellMar>
            <w:top w:w="0" w:type="dxa"/>
            <w:left w:w="0" w:type="dxa"/>
            <w:bottom w:w="0" w:type="dxa"/>
            <w:right w:w="0" w:type="dxa"/>
          </w:tblCellMar>
        </w:tblPrEx>
        <w:trPr>
          <w:trHeight w:val="447" w:hRule="atLeast"/>
        </w:trPr>
        <w:tc>
          <w:tcPr>
            <w:tcW w:w="4537" w:type="dxa"/>
            <w:noWrap w:val="0"/>
            <w:tcMar>
              <w:top w:w="15" w:type="dxa"/>
              <w:left w:w="15" w:type="dxa"/>
              <w:right w:w="15" w:type="dxa"/>
            </w:tcMar>
            <w:vAlign w:val="center"/>
          </w:tcPr>
          <w:p w14:paraId="1844FE91">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c>
          <w:tcPr>
            <w:tcW w:w="4133" w:type="dxa"/>
            <w:noWrap w:val="0"/>
            <w:tcMar>
              <w:top w:w="15" w:type="dxa"/>
              <w:left w:w="15" w:type="dxa"/>
              <w:right w:w="15" w:type="dxa"/>
            </w:tcMar>
            <w:vAlign w:val="center"/>
          </w:tcPr>
          <w:p w14:paraId="2DDD0CD2">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r>
      <w:tr w14:paraId="625D4E40">
        <w:tblPrEx>
          <w:tblCellMar>
            <w:top w:w="0" w:type="dxa"/>
            <w:left w:w="0" w:type="dxa"/>
            <w:bottom w:w="0" w:type="dxa"/>
            <w:right w:w="0" w:type="dxa"/>
          </w:tblCellMar>
        </w:tblPrEx>
        <w:trPr>
          <w:trHeight w:val="300" w:hRule="atLeast"/>
        </w:trPr>
        <w:tc>
          <w:tcPr>
            <w:tcW w:w="4537" w:type="dxa"/>
            <w:noWrap w:val="0"/>
            <w:tcMar>
              <w:top w:w="15" w:type="dxa"/>
              <w:left w:w="15" w:type="dxa"/>
              <w:right w:w="15" w:type="dxa"/>
            </w:tcMar>
            <w:vAlign w:val="center"/>
          </w:tcPr>
          <w:p w14:paraId="72FD937D">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委托代理人：</w:t>
            </w:r>
          </w:p>
          <w:p w14:paraId="1873F4E8">
            <w:pPr>
              <w:adjustRightInd w:val="0"/>
              <w:snapToGrid w:val="0"/>
              <w:spacing w:line="240" w:lineRule="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zh-CN" w:eastAsia="zh-CN"/>
              </w:rPr>
              <w:t>开户银行：</w:t>
            </w:r>
          </w:p>
          <w:p w14:paraId="01B7B1D1">
            <w:pPr>
              <w:adjustRightInd w:val="0"/>
              <w:snapToGrid w:val="0"/>
              <w:spacing w:line="240" w:lineRule="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en-US" w:eastAsia="zh-CN"/>
              </w:rPr>
              <w:t>银行账号</w:t>
            </w:r>
            <w:r>
              <w:rPr>
                <w:rFonts w:hint="eastAsia" w:ascii="仿宋" w:hAnsi="仿宋" w:eastAsia="仿宋" w:cs="仿宋"/>
                <w:color w:val="000000"/>
                <w:sz w:val="28"/>
                <w:szCs w:val="28"/>
                <w:highlight w:val="none"/>
                <w:lang w:val="zh-CN" w:eastAsia="zh-CN"/>
              </w:rPr>
              <w:t>：</w:t>
            </w:r>
          </w:p>
          <w:p w14:paraId="327BC6C5">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zh-CN" w:eastAsia="zh-CN"/>
              </w:rPr>
              <w:t>联系电话：</w:t>
            </w:r>
          </w:p>
        </w:tc>
        <w:tc>
          <w:tcPr>
            <w:tcW w:w="4133" w:type="dxa"/>
            <w:noWrap w:val="0"/>
            <w:tcMar>
              <w:top w:w="15" w:type="dxa"/>
              <w:left w:w="15" w:type="dxa"/>
              <w:right w:w="15" w:type="dxa"/>
            </w:tcMar>
            <w:vAlign w:val="center"/>
          </w:tcPr>
          <w:p w14:paraId="11FB9FA0">
            <w:pPr>
              <w:adjustRightInd w:val="0"/>
              <w:snapToGrid w:val="0"/>
              <w:spacing w:line="24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委托代理人：</w:t>
            </w:r>
          </w:p>
          <w:p w14:paraId="141A82DC">
            <w:pPr>
              <w:adjustRightInd w:val="0"/>
              <w:snapToGrid w:val="0"/>
              <w:spacing w:line="240" w:lineRule="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zh-CN" w:eastAsia="zh-CN"/>
              </w:rPr>
              <w:t>开户银行：</w:t>
            </w:r>
          </w:p>
          <w:p w14:paraId="22E993CB">
            <w:pPr>
              <w:adjustRightInd w:val="0"/>
              <w:snapToGrid w:val="0"/>
              <w:spacing w:line="240" w:lineRule="auto"/>
              <w:rPr>
                <w:rFonts w:hint="eastAsia" w:ascii="仿宋" w:hAnsi="仿宋" w:eastAsia="仿宋" w:cs="仿宋"/>
                <w:color w:val="000000"/>
                <w:sz w:val="28"/>
                <w:szCs w:val="28"/>
                <w:highlight w:val="none"/>
                <w:lang w:val="zh-CN" w:eastAsia="zh-CN"/>
              </w:rPr>
            </w:pPr>
            <w:r>
              <w:rPr>
                <w:rFonts w:hint="eastAsia" w:ascii="仿宋" w:hAnsi="仿宋" w:eastAsia="仿宋" w:cs="仿宋"/>
                <w:color w:val="000000"/>
                <w:sz w:val="28"/>
                <w:szCs w:val="28"/>
                <w:highlight w:val="none"/>
                <w:lang w:val="en-US" w:eastAsia="zh-CN"/>
              </w:rPr>
              <w:t>银行账号</w:t>
            </w:r>
            <w:r>
              <w:rPr>
                <w:rFonts w:hint="eastAsia" w:ascii="仿宋" w:hAnsi="仿宋" w:eastAsia="仿宋" w:cs="仿宋"/>
                <w:color w:val="000000"/>
                <w:sz w:val="28"/>
                <w:szCs w:val="28"/>
                <w:highlight w:val="none"/>
                <w:lang w:val="zh-CN" w:eastAsia="zh-CN"/>
              </w:rPr>
              <w:t>：</w:t>
            </w:r>
          </w:p>
          <w:p w14:paraId="0030EBE1">
            <w:pPr>
              <w:adjustRightInd w:val="0"/>
              <w:snapToGrid w:val="0"/>
              <w:spacing w:line="240" w:lineRule="auto"/>
              <w:rPr>
                <w:rFonts w:hint="eastAsia"/>
                <w:highlight w:val="none"/>
              </w:rPr>
            </w:pPr>
            <w:r>
              <w:rPr>
                <w:rFonts w:hint="eastAsia" w:ascii="仿宋" w:hAnsi="仿宋" w:eastAsia="仿宋" w:cs="仿宋"/>
                <w:color w:val="000000"/>
                <w:sz w:val="28"/>
                <w:szCs w:val="28"/>
                <w:highlight w:val="none"/>
                <w:lang w:val="zh-CN" w:eastAsia="zh-CN"/>
              </w:rPr>
              <w:t>联系电话：</w:t>
            </w:r>
          </w:p>
        </w:tc>
      </w:tr>
    </w:tbl>
    <w:p w14:paraId="4584FD8C">
      <w:pPr>
        <w:rPr>
          <w:rFonts w:hint="default"/>
          <w:lang w:val="en-US" w:eastAsia="zh-CN"/>
        </w:rPr>
      </w:pPr>
    </w:p>
    <w:p w14:paraId="4095DD9B">
      <w:pPr>
        <w:pStyle w:val="2"/>
        <w:rPr>
          <w:rFonts w:hint="default"/>
          <w:lang w:val="en-US" w:eastAsia="zh-CN"/>
        </w:rPr>
      </w:pPr>
    </w:p>
    <w:p w14:paraId="4EA894C2">
      <w:pPr>
        <w:rPr>
          <w:rFonts w:hint="default"/>
          <w:lang w:val="en-US" w:eastAsia="zh-CN"/>
        </w:rPr>
      </w:pPr>
    </w:p>
    <w:p w14:paraId="56938B34">
      <w:pPr>
        <w:pStyle w:val="2"/>
        <w:rPr>
          <w:rFonts w:hint="default"/>
          <w:lang w:val="en-US" w:eastAsia="zh-CN"/>
        </w:rPr>
      </w:pPr>
    </w:p>
    <w:p w14:paraId="398ACCFA">
      <w:pPr>
        <w:rPr>
          <w:rFonts w:hint="default"/>
          <w:lang w:val="en-US" w:eastAsia="zh-CN"/>
        </w:rPr>
      </w:pPr>
    </w:p>
    <w:p w14:paraId="75CA834B">
      <w:pPr>
        <w:pStyle w:val="2"/>
        <w:rPr>
          <w:rFonts w:hint="default"/>
          <w:lang w:val="en-US" w:eastAsia="zh-CN"/>
        </w:rPr>
      </w:pPr>
    </w:p>
    <w:p w14:paraId="41FE80B2">
      <w:pPr>
        <w:rPr>
          <w:rFonts w:hint="default"/>
          <w:lang w:val="en-US" w:eastAsia="zh-CN"/>
        </w:rPr>
      </w:pPr>
    </w:p>
    <w:p w14:paraId="546BBC70">
      <w:pPr>
        <w:pStyle w:val="2"/>
        <w:rPr>
          <w:rFonts w:hint="default"/>
          <w:lang w:val="en-US" w:eastAsia="zh-CN"/>
        </w:rPr>
      </w:pPr>
    </w:p>
    <w:p w14:paraId="367ECD14">
      <w:pPr>
        <w:rPr>
          <w:rFonts w:hint="default"/>
          <w:lang w:val="en-US" w:eastAsia="zh-CN"/>
        </w:rPr>
      </w:pPr>
    </w:p>
    <w:p w14:paraId="7BC99E05">
      <w:pPr>
        <w:pStyle w:val="2"/>
        <w:rPr>
          <w:rFonts w:hint="default"/>
          <w:lang w:val="en-US" w:eastAsia="zh-CN"/>
        </w:rPr>
      </w:pPr>
    </w:p>
    <w:p w14:paraId="054B3CCC">
      <w:pPr>
        <w:adjustRightInd w:val="0"/>
        <w:snapToGrid w:val="0"/>
        <w:spacing w:line="500" w:lineRule="exact"/>
        <w:jc w:val="center"/>
        <w:outlineLvl w:val="0"/>
        <w:rPr>
          <w:rFonts w:hint="eastAsia" w:ascii="方正小标宋_GBK" w:hAnsi="宋体" w:eastAsia="方正小标宋_GBK"/>
          <w:bCs/>
          <w:sz w:val="36"/>
          <w:szCs w:val="36"/>
        </w:rPr>
      </w:pPr>
    </w:p>
    <w:p w14:paraId="199DBA87">
      <w:pPr>
        <w:adjustRightInd w:val="0"/>
        <w:snapToGrid w:val="0"/>
        <w:spacing w:line="500" w:lineRule="exact"/>
        <w:jc w:val="center"/>
        <w:outlineLvl w:val="0"/>
        <w:rPr>
          <w:rFonts w:hint="eastAsia" w:ascii="方正小标宋_GBK" w:hAnsi="宋体" w:eastAsia="方正小标宋_GBK"/>
          <w:bCs/>
          <w:sz w:val="36"/>
          <w:szCs w:val="36"/>
        </w:rPr>
      </w:pPr>
    </w:p>
    <w:p w14:paraId="6B153DF0">
      <w:pPr>
        <w:adjustRightInd w:val="0"/>
        <w:snapToGrid w:val="0"/>
        <w:spacing w:line="500" w:lineRule="exact"/>
        <w:jc w:val="center"/>
        <w:outlineLvl w:val="0"/>
        <w:rPr>
          <w:rFonts w:hint="eastAsia" w:ascii="方正小标宋_GBK" w:hAnsi="宋体" w:eastAsia="方正小标宋_GBK"/>
          <w:bCs/>
          <w:sz w:val="36"/>
          <w:szCs w:val="36"/>
        </w:rPr>
      </w:pPr>
      <w:r>
        <w:rPr>
          <w:rFonts w:hint="eastAsia" w:ascii="方正小标宋_GBK" w:hAnsi="宋体" w:eastAsia="方正小标宋_GBK"/>
          <w:bCs/>
          <w:sz w:val="36"/>
          <w:szCs w:val="36"/>
        </w:rPr>
        <w:t>第四部分 评审方法和评审标准</w:t>
      </w:r>
    </w:p>
    <w:p w14:paraId="087DA74E">
      <w:pPr>
        <w:adjustRightInd w:val="0"/>
        <w:snapToGrid w:val="0"/>
        <w:spacing w:line="500" w:lineRule="exact"/>
        <w:ind w:firstLine="562" w:firstLineChars="200"/>
        <w:jc w:val="left"/>
        <w:textAlignment w:val="baseline"/>
        <w:rPr>
          <w:rFonts w:eastAsia="方正仿宋_GBK"/>
          <w:b/>
          <w:sz w:val="28"/>
          <w:szCs w:val="28"/>
        </w:rPr>
      </w:pPr>
      <w:r>
        <w:rPr>
          <w:rFonts w:eastAsia="方正仿宋_GBK"/>
          <w:b/>
          <w:sz w:val="28"/>
          <w:szCs w:val="28"/>
        </w:rPr>
        <w:t>一、谈判方式</w:t>
      </w:r>
    </w:p>
    <w:p w14:paraId="3AFBFCB6">
      <w:pPr>
        <w:tabs>
          <w:tab w:val="left" w:pos="3585"/>
        </w:tabs>
        <w:adjustRightInd w:val="0"/>
        <w:snapToGrid w:val="0"/>
        <w:spacing w:line="500" w:lineRule="exact"/>
        <w:ind w:firstLine="537" w:firstLineChars="192"/>
        <w:rPr>
          <w:rFonts w:eastAsia="方正仿宋_GBK"/>
          <w:sz w:val="28"/>
          <w:szCs w:val="28"/>
        </w:rPr>
      </w:pPr>
      <w:r>
        <w:rPr>
          <w:rFonts w:eastAsia="方正仿宋_GBK"/>
          <w:sz w:val="28"/>
          <w:szCs w:val="28"/>
        </w:rPr>
        <w:t>见面谈判模式</w:t>
      </w:r>
      <w:r>
        <w:rPr>
          <w:rFonts w:hint="eastAsia" w:eastAsia="方正仿宋_GBK"/>
          <w:sz w:val="28"/>
          <w:szCs w:val="28"/>
          <w:lang w:eastAsia="zh-CN"/>
        </w:rPr>
        <w:t>，</w:t>
      </w:r>
      <w:r>
        <w:rPr>
          <w:rFonts w:eastAsia="方正仿宋_GBK"/>
          <w:sz w:val="28"/>
          <w:szCs w:val="28"/>
        </w:rPr>
        <w:t>供应商</w:t>
      </w:r>
      <w:r>
        <w:rPr>
          <w:rFonts w:hint="eastAsia" w:eastAsia="方正仿宋_GBK"/>
          <w:sz w:val="28"/>
          <w:szCs w:val="28"/>
          <w:lang w:val="en-US" w:eastAsia="zh-CN"/>
        </w:rPr>
        <w:t>按照谈判公告的要求准时到达指定地点</w:t>
      </w:r>
      <w:r>
        <w:rPr>
          <w:rFonts w:eastAsia="方正仿宋_GBK"/>
          <w:sz w:val="28"/>
          <w:szCs w:val="28"/>
        </w:rPr>
        <w:t>参加谈判活动。</w:t>
      </w:r>
    </w:p>
    <w:p w14:paraId="0CD56715">
      <w:pPr>
        <w:adjustRightInd w:val="0"/>
        <w:snapToGrid w:val="0"/>
        <w:spacing w:line="500" w:lineRule="exact"/>
        <w:ind w:firstLine="562" w:firstLineChars="200"/>
        <w:jc w:val="left"/>
        <w:textAlignment w:val="baseline"/>
        <w:rPr>
          <w:rFonts w:eastAsia="方正仿宋_GBK"/>
          <w:sz w:val="28"/>
          <w:szCs w:val="28"/>
        </w:rPr>
      </w:pPr>
      <w:r>
        <w:rPr>
          <w:rFonts w:eastAsia="方正仿宋_GBK"/>
          <w:b/>
          <w:sz w:val="28"/>
          <w:szCs w:val="28"/>
        </w:rPr>
        <w:t>二、</w:t>
      </w:r>
      <w:r>
        <w:rPr>
          <w:rFonts w:eastAsia="方正仿宋_GBK"/>
          <w:sz w:val="28"/>
          <w:szCs w:val="28"/>
        </w:rPr>
        <w:t>谈判程序及评审方法和标准</w:t>
      </w:r>
    </w:p>
    <w:p w14:paraId="42789B62">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谈判小组审查响应供应商资格，符合资格的供应商接受谈判小组的各轮谈判，在质量和服务相等的前提下，最后报价最低者为成交供应商。</w:t>
      </w:r>
    </w:p>
    <w:p w14:paraId="4399C648">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最后报价将作为评审价。采购代理发</w:t>
      </w:r>
      <w:r>
        <w:rPr>
          <w:rFonts w:hint="eastAsia" w:eastAsia="方正仿宋_GBK"/>
          <w:sz w:val="28"/>
          <w:szCs w:val="28"/>
          <w:lang w:val="en-US" w:eastAsia="zh-CN"/>
        </w:rPr>
        <w:t>出</w:t>
      </w:r>
      <w:r>
        <w:rPr>
          <w:rFonts w:hint="eastAsia" w:eastAsia="方正仿宋_GBK"/>
          <w:sz w:val="28"/>
          <w:szCs w:val="28"/>
        </w:rPr>
        <w:t>最后报价填报通知后，所有的响应供应商须在20分钟内填写并提交最后报价，未在规定时间内提交最后报价或超过第一轮报价的，视作无效响应处理。</w:t>
      </w:r>
    </w:p>
    <w:p w14:paraId="12E17C9D">
      <w:pPr>
        <w:adjustRightInd w:val="0"/>
        <w:snapToGrid w:val="0"/>
        <w:spacing w:line="500" w:lineRule="exact"/>
        <w:ind w:firstLine="560" w:firstLineChars="200"/>
        <w:rPr>
          <w:rFonts w:hint="eastAsia" w:eastAsia="方正仿宋_GBK"/>
          <w:sz w:val="28"/>
          <w:szCs w:val="28"/>
        </w:rPr>
      </w:pPr>
      <w:r>
        <w:rPr>
          <w:rFonts w:hint="eastAsia" w:eastAsia="方正仿宋_GBK"/>
          <w:sz w:val="28"/>
          <w:szCs w:val="28"/>
        </w:rPr>
        <w:t>最后报价是供应商响应文件的有效组成部分，提交最后报价的供应商不得少于3家；只有符合《政府采购非招标采购方式管理暂行办法》第二十七条第二款规定情形的，提交最后报价的供应商可以为2家。</w:t>
      </w:r>
    </w:p>
    <w:p w14:paraId="4DFF288F">
      <w:pPr>
        <w:adjustRightInd w:val="0"/>
        <w:snapToGrid w:val="0"/>
        <w:spacing w:line="500" w:lineRule="exact"/>
        <w:ind w:firstLine="560" w:firstLineChars="200"/>
        <w:rPr>
          <w:rFonts w:eastAsia="方正仿宋_GBK"/>
          <w:bCs/>
          <w:sz w:val="28"/>
          <w:szCs w:val="28"/>
        </w:rPr>
      </w:pPr>
      <w:r>
        <w:rPr>
          <w:rFonts w:hint="eastAsia" w:eastAsia="方正仿宋_GBK"/>
          <w:sz w:val="28"/>
          <w:szCs w:val="28"/>
        </w:rPr>
        <w:t>各供应商最后报价结束后,如谈判小组认为最后最低的供应商的报价明显低于其自身成本，涉嫌恶意竞争，有可能影响商品质量和不能诚信履约的，则有权要求其在合理的时间内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r>
        <w:rPr>
          <w:rFonts w:eastAsia="方正仿宋_GBK"/>
          <w:bCs/>
          <w:sz w:val="28"/>
          <w:szCs w:val="28"/>
        </w:rPr>
        <w:t>。</w:t>
      </w:r>
    </w:p>
    <w:p w14:paraId="35EC4A41">
      <w:pPr>
        <w:adjustRightInd w:val="0"/>
        <w:snapToGrid w:val="0"/>
        <w:spacing w:line="500" w:lineRule="exact"/>
        <w:ind w:firstLine="555"/>
        <w:rPr>
          <w:rFonts w:eastAsia="方正仿宋_GBK"/>
          <w:sz w:val="28"/>
          <w:szCs w:val="28"/>
        </w:rPr>
      </w:pPr>
      <w:r>
        <w:rPr>
          <w:rFonts w:eastAsia="方正仿宋_GBK"/>
          <w:sz w:val="28"/>
          <w:szCs w:val="28"/>
        </w:rPr>
        <w:t>评委在认真审阅响应文件的基础上，根据各响应文件的响应程度独立评判。</w:t>
      </w:r>
    </w:p>
    <w:p w14:paraId="4212E246">
      <w:pPr>
        <w:adjustRightInd w:val="0"/>
        <w:snapToGrid w:val="0"/>
        <w:spacing w:line="500" w:lineRule="exact"/>
        <w:rPr>
          <w:rFonts w:eastAsia="方正仿宋_GBK"/>
          <w:b/>
          <w:sz w:val="28"/>
          <w:szCs w:val="28"/>
        </w:rPr>
      </w:pPr>
      <w:r>
        <w:rPr>
          <w:rFonts w:eastAsia="方正仿宋_GBK"/>
          <w:b/>
          <w:sz w:val="28"/>
          <w:szCs w:val="28"/>
        </w:rPr>
        <w:t>（一）谈判小组对供应商资格进行审查。</w:t>
      </w:r>
    </w:p>
    <w:p w14:paraId="1D6B962D">
      <w:pPr>
        <w:adjustRightInd w:val="0"/>
        <w:snapToGrid w:val="0"/>
        <w:spacing w:line="500" w:lineRule="exact"/>
        <w:ind w:firstLine="576" w:firstLineChars="206"/>
        <w:rPr>
          <w:rFonts w:eastAsia="方正仿宋_GBK"/>
          <w:kern w:val="0"/>
          <w:sz w:val="28"/>
          <w:szCs w:val="28"/>
        </w:rPr>
      </w:pPr>
      <w:r>
        <w:rPr>
          <w:rFonts w:eastAsia="方正仿宋_GBK"/>
          <w:kern w:val="0"/>
          <w:sz w:val="28"/>
          <w:szCs w:val="28"/>
        </w:rPr>
        <w:t>供应商资格不合格的，其响应文件判定为无效响应文件。</w:t>
      </w:r>
    </w:p>
    <w:p w14:paraId="2B926126">
      <w:pPr>
        <w:adjustRightInd w:val="0"/>
        <w:snapToGrid w:val="0"/>
        <w:spacing w:line="500" w:lineRule="exact"/>
        <w:jc w:val="left"/>
        <w:rPr>
          <w:rFonts w:eastAsia="方正仿宋_GBK"/>
          <w:b/>
          <w:sz w:val="28"/>
          <w:szCs w:val="28"/>
        </w:rPr>
      </w:pPr>
      <w:r>
        <w:rPr>
          <w:rFonts w:eastAsia="方正仿宋_GBK"/>
          <w:b/>
          <w:sz w:val="28"/>
          <w:szCs w:val="28"/>
        </w:rPr>
        <w:t>（二）谈判小组对符合资格供应商的响应文件进行符合性审查。</w:t>
      </w:r>
    </w:p>
    <w:p w14:paraId="3A9C4D96">
      <w:pPr>
        <w:adjustRightInd w:val="0"/>
        <w:snapToGrid w:val="0"/>
        <w:spacing w:line="500" w:lineRule="exact"/>
        <w:ind w:firstLine="576" w:firstLineChars="206"/>
        <w:rPr>
          <w:rFonts w:eastAsia="方正仿宋_GBK"/>
          <w:kern w:val="0"/>
          <w:sz w:val="28"/>
          <w:szCs w:val="28"/>
        </w:rPr>
      </w:pPr>
      <w:r>
        <w:rPr>
          <w:rFonts w:eastAsia="方正仿宋_GBK"/>
          <w:kern w:val="0"/>
          <w:sz w:val="28"/>
          <w:szCs w:val="28"/>
        </w:rPr>
        <w:t>未通过符合性审查的响应文件，将被判为不满足谈判文件实质性要求。</w:t>
      </w:r>
    </w:p>
    <w:p w14:paraId="7B1E62EA">
      <w:pPr>
        <w:adjustRightInd w:val="0"/>
        <w:snapToGrid w:val="0"/>
        <w:spacing w:line="500" w:lineRule="exact"/>
        <w:textAlignment w:val="baseline"/>
        <w:rPr>
          <w:rFonts w:eastAsia="方正仿宋_GBK"/>
          <w:b/>
          <w:bCs/>
          <w:sz w:val="28"/>
          <w:szCs w:val="28"/>
        </w:rPr>
      </w:pPr>
      <w:r>
        <w:rPr>
          <w:rFonts w:eastAsia="方正仿宋_GBK"/>
          <w:b/>
          <w:kern w:val="0"/>
          <w:sz w:val="28"/>
          <w:szCs w:val="28"/>
        </w:rPr>
        <w:t>（</w:t>
      </w:r>
      <w:r>
        <w:rPr>
          <w:rFonts w:eastAsia="方正仿宋_GBK"/>
          <w:b/>
          <w:bCs/>
          <w:sz w:val="28"/>
          <w:szCs w:val="28"/>
        </w:rPr>
        <w:t>三</w:t>
      </w:r>
      <w:r>
        <w:rPr>
          <w:rFonts w:eastAsia="方正仿宋_GBK"/>
          <w:b/>
          <w:kern w:val="0"/>
          <w:sz w:val="28"/>
          <w:szCs w:val="28"/>
        </w:rPr>
        <w:t>）</w:t>
      </w:r>
      <w:r>
        <w:rPr>
          <w:rFonts w:eastAsia="方正仿宋_GBK"/>
          <w:b/>
          <w:bCs/>
          <w:sz w:val="28"/>
          <w:szCs w:val="28"/>
        </w:rPr>
        <w:t>政府采购政策功能落实</w:t>
      </w:r>
    </w:p>
    <w:p w14:paraId="7AD127DF">
      <w:pPr>
        <w:adjustRightInd w:val="0"/>
        <w:snapToGrid w:val="0"/>
        <w:spacing w:line="500" w:lineRule="exact"/>
        <w:ind w:firstLine="570"/>
        <w:rPr>
          <w:rFonts w:eastAsia="方正仿宋_GBK"/>
          <w:bCs/>
          <w:sz w:val="28"/>
          <w:szCs w:val="28"/>
        </w:rPr>
      </w:pPr>
      <w:r>
        <w:rPr>
          <w:rFonts w:eastAsia="方正仿宋_GBK"/>
          <w:bCs/>
          <w:sz w:val="28"/>
          <w:szCs w:val="28"/>
        </w:rPr>
        <w:t>1、小微型企业价格扣除</w:t>
      </w:r>
    </w:p>
    <w:p w14:paraId="766FCC58">
      <w:pPr>
        <w:adjustRightInd w:val="0"/>
        <w:snapToGrid w:val="0"/>
        <w:spacing w:line="500" w:lineRule="exact"/>
        <w:ind w:firstLine="570"/>
        <w:rPr>
          <w:rFonts w:eastAsia="方正仿宋_GBK"/>
          <w:bCs/>
          <w:sz w:val="28"/>
          <w:szCs w:val="28"/>
        </w:rPr>
      </w:pPr>
      <w:r>
        <w:rPr>
          <w:rFonts w:eastAsia="方正仿宋_GBK"/>
          <w:bCs/>
          <w:sz w:val="28"/>
          <w:szCs w:val="28"/>
        </w:rPr>
        <w:t>（1）本项目对小型和微型企业产品给予10%的扣除价格，用扣除后的价格参与评审。</w:t>
      </w:r>
    </w:p>
    <w:p w14:paraId="2FB835B2">
      <w:pPr>
        <w:adjustRightInd w:val="0"/>
        <w:snapToGrid w:val="0"/>
        <w:spacing w:line="500" w:lineRule="exact"/>
        <w:ind w:firstLine="570"/>
        <w:rPr>
          <w:rFonts w:eastAsia="方正仿宋_GBK"/>
          <w:bCs/>
          <w:sz w:val="28"/>
          <w:szCs w:val="28"/>
        </w:rPr>
      </w:pPr>
      <w:r>
        <w:rPr>
          <w:rFonts w:eastAsia="方正仿宋_GBK"/>
          <w:bCs/>
          <w:sz w:val="28"/>
          <w:szCs w:val="28"/>
        </w:rPr>
        <w:t>（2）供应商需按照《政府采购促进中小企业发展管理办法》（财库</w:t>
      </w:r>
      <w:r>
        <w:rPr>
          <w:rFonts w:eastAsia="方正仿宋_GBK"/>
          <w:sz w:val="28"/>
          <w:szCs w:val="28"/>
        </w:rPr>
        <w:t>〔</w:t>
      </w:r>
      <w:r>
        <w:rPr>
          <w:rFonts w:eastAsia="方正仿宋_GBK"/>
          <w:bCs/>
          <w:sz w:val="28"/>
          <w:szCs w:val="28"/>
        </w:rPr>
        <w:t>2020</w:t>
      </w:r>
      <w:r>
        <w:rPr>
          <w:rFonts w:eastAsia="方正仿宋_GBK"/>
          <w:sz w:val="28"/>
          <w:szCs w:val="28"/>
        </w:rPr>
        <w:t>〕</w:t>
      </w:r>
      <w:r>
        <w:rPr>
          <w:rFonts w:eastAsia="方正仿宋_GBK"/>
          <w:bCs/>
          <w:sz w:val="28"/>
          <w:szCs w:val="28"/>
        </w:rPr>
        <w:t>46号）的规定提供相应的《中小企业声明函》。</w:t>
      </w:r>
    </w:p>
    <w:p w14:paraId="4DA8A47E">
      <w:pPr>
        <w:adjustRightInd w:val="0"/>
        <w:snapToGrid w:val="0"/>
        <w:spacing w:line="500" w:lineRule="exact"/>
        <w:ind w:firstLine="570"/>
        <w:rPr>
          <w:rFonts w:eastAsia="方正仿宋_GBK"/>
          <w:bCs/>
          <w:sz w:val="28"/>
          <w:szCs w:val="28"/>
        </w:rPr>
      </w:pPr>
      <w:r>
        <w:rPr>
          <w:rFonts w:eastAsia="方正仿宋_GBK"/>
          <w:bCs/>
          <w:sz w:val="28"/>
          <w:szCs w:val="28"/>
        </w:rPr>
        <w:t>（3）企业标准请参照《关于印发中小企业划型标准规定的通知》（工信部联企业〔2011〕300号）文件规定自行填写。</w:t>
      </w:r>
    </w:p>
    <w:p w14:paraId="754638DF">
      <w:pPr>
        <w:adjustRightInd w:val="0"/>
        <w:snapToGrid w:val="0"/>
        <w:spacing w:line="500" w:lineRule="exact"/>
        <w:ind w:firstLine="570"/>
        <w:rPr>
          <w:rFonts w:eastAsia="方正仿宋_GBK"/>
          <w:bCs/>
          <w:sz w:val="28"/>
          <w:szCs w:val="28"/>
        </w:rPr>
      </w:pPr>
      <w:r>
        <w:rPr>
          <w:rFonts w:eastAsia="方正仿宋_GBK"/>
          <w:bCs/>
          <w:sz w:val="28"/>
          <w:szCs w:val="28"/>
        </w:rPr>
        <w:t>2、残疾人福利单位价格扣除</w:t>
      </w:r>
    </w:p>
    <w:p w14:paraId="4D1D458A">
      <w:pPr>
        <w:adjustRightInd w:val="0"/>
        <w:snapToGrid w:val="0"/>
        <w:spacing w:line="500" w:lineRule="exact"/>
        <w:ind w:firstLine="570"/>
        <w:rPr>
          <w:rFonts w:eastAsia="方正仿宋_GBK"/>
          <w:bCs/>
          <w:sz w:val="28"/>
          <w:szCs w:val="28"/>
        </w:rPr>
      </w:pPr>
      <w:r>
        <w:rPr>
          <w:rFonts w:eastAsia="方正仿宋_GBK"/>
          <w:bCs/>
          <w:sz w:val="28"/>
          <w:szCs w:val="28"/>
        </w:rPr>
        <w:t>（1）本项目对残疾人福利性单位，给予10%的价格扣除，用扣除后的价格参与评审。</w:t>
      </w:r>
    </w:p>
    <w:p w14:paraId="45A0429C">
      <w:pPr>
        <w:adjustRightInd w:val="0"/>
        <w:snapToGrid w:val="0"/>
        <w:spacing w:line="500" w:lineRule="exact"/>
        <w:ind w:firstLine="570"/>
        <w:rPr>
          <w:rFonts w:eastAsia="方正仿宋_GBK"/>
          <w:bCs/>
          <w:sz w:val="28"/>
          <w:szCs w:val="28"/>
        </w:rPr>
      </w:pPr>
      <w:r>
        <w:rPr>
          <w:rFonts w:eastAsia="方正仿宋_GBK"/>
          <w:bCs/>
          <w:sz w:val="28"/>
          <w:szCs w:val="28"/>
        </w:rPr>
        <w:t>（2）残疾人福利单位需按照采购文件的要求提供《残疾人福利性单位声明函》。</w:t>
      </w:r>
    </w:p>
    <w:p w14:paraId="326BDB4E">
      <w:pPr>
        <w:adjustRightInd w:val="0"/>
        <w:snapToGrid w:val="0"/>
        <w:spacing w:line="500" w:lineRule="exact"/>
        <w:ind w:firstLine="570"/>
        <w:rPr>
          <w:rFonts w:eastAsia="方正仿宋_GBK"/>
          <w:bCs/>
          <w:sz w:val="28"/>
          <w:szCs w:val="28"/>
        </w:rPr>
      </w:pPr>
      <w:r>
        <w:rPr>
          <w:rFonts w:eastAsia="方正仿宋_GBK"/>
          <w:bCs/>
          <w:sz w:val="28"/>
          <w:szCs w:val="28"/>
        </w:rPr>
        <w:t>（3）残疾人福利单位标准请参照《关于促进残疾人就业政府采购政策的通知》（财库〔2017〕141号）。</w:t>
      </w:r>
    </w:p>
    <w:p w14:paraId="364D3FA2">
      <w:pPr>
        <w:adjustRightInd w:val="0"/>
        <w:snapToGrid w:val="0"/>
        <w:spacing w:line="500" w:lineRule="exact"/>
        <w:ind w:firstLine="570"/>
        <w:rPr>
          <w:rFonts w:eastAsia="方正仿宋_GBK"/>
          <w:bCs/>
          <w:sz w:val="28"/>
          <w:szCs w:val="28"/>
        </w:rPr>
      </w:pPr>
      <w:r>
        <w:rPr>
          <w:rFonts w:eastAsia="方正仿宋_GBK"/>
          <w:bCs/>
          <w:sz w:val="28"/>
          <w:szCs w:val="28"/>
        </w:rPr>
        <w:t>3、监狱和戒毒企业价格扣除</w:t>
      </w:r>
    </w:p>
    <w:p w14:paraId="49C3C1DE">
      <w:pPr>
        <w:adjustRightInd w:val="0"/>
        <w:snapToGrid w:val="0"/>
        <w:spacing w:line="500" w:lineRule="exact"/>
        <w:ind w:firstLine="570"/>
        <w:rPr>
          <w:rFonts w:eastAsia="方正仿宋_GBK"/>
          <w:bCs/>
          <w:sz w:val="28"/>
          <w:szCs w:val="28"/>
        </w:rPr>
      </w:pPr>
      <w:r>
        <w:rPr>
          <w:rFonts w:eastAsia="方正仿宋_GBK"/>
          <w:bCs/>
          <w:sz w:val="28"/>
          <w:szCs w:val="28"/>
        </w:rPr>
        <w:t>（1）本项目对监狱和戒毒企业（简称监狱企业）给予10%的价格扣除，用扣除后的价格参与评审。</w:t>
      </w:r>
    </w:p>
    <w:p w14:paraId="59BD8279">
      <w:pPr>
        <w:adjustRightInd w:val="0"/>
        <w:snapToGrid w:val="0"/>
        <w:spacing w:line="500" w:lineRule="exact"/>
        <w:ind w:firstLine="570"/>
        <w:rPr>
          <w:rFonts w:eastAsia="方正仿宋_GBK"/>
          <w:bCs/>
          <w:sz w:val="28"/>
          <w:szCs w:val="28"/>
        </w:rPr>
      </w:pPr>
      <w:r>
        <w:rPr>
          <w:rFonts w:eastAsia="方正仿宋_GBK"/>
          <w:bCs/>
          <w:sz w:val="28"/>
          <w:szCs w:val="28"/>
        </w:rPr>
        <w:t>（2）监狱企业参加政府采购活动时，需提供由省级以上监狱管理局、戒毒管理局(含新疆生产建设兵团)出具的属于监狱企业的证明文件。供应商如不提供上述证明文件，价格将不做相应扣除。</w:t>
      </w:r>
    </w:p>
    <w:p w14:paraId="1CB2E823">
      <w:pPr>
        <w:adjustRightInd w:val="0"/>
        <w:snapToGrid w:val="0"/>
        <w:spacing w:line="500" w:lineRule="exact"/>
        <w:ind w:firstLine="570"/>
        <w:rPr>
          <w:rFonts w:eastAsia="方正仿宋_GBK"/>
          <w:bCs/>
          <w:sz w:val="28"/>
          <w:szCs w:val="28"/>
        </w:rPr>
      </w:pPr>
      <w:r>
        <w:rPr>
          <w:rFonts w:eastAsia="方正仿宋_GBK"/>
          <w:bCs/>
          <w:sz w:val="28"/>
          <w:szCs w:val="28"/>
        </w:rPr>
        <w:t>（3）监狱企业标准请参照《关于政府采购支持监狱企业发展有关问题的通知》（财库</w:t>
      </w:r>
      <w:r>
        <w:rPr>
          <w:rFonts w:eastAsia="方正仿宋_GBK"/>
          <w:sz w:val="28"/>
          <w:szCs w:val="28"/>
        </w:rPr>
        <w:t>〔</w:t>
      </w:r>
      <w:r>
        <w:rPr>
          <w:rFonts w:eastAsia="方正仿宋_GBK"/>
          <w:bCs/>
          <w:sz w:val="28"/>
          <w:szCs w:val="28"/>
        </w:rPr>
        <w:t>2014</w:t>
      </w:r>
      <w:r>
        <w:rPr>
          <w:rFonts w:eastAsia="方正仿宋_GBK"/>
          <w:sz w:val="28"/>
          <w:szCs w:val="28"/>
        </w:rPr>
        <w:t>〕</w:t>
      </w:r>
      <w:r>
        <w:rPr>
          <w:rFonts w:eastAsia="方正仿宋_GBK"/>
          <w:bCs/>
          <w:sz w:val="28"/>
          <w:szCs w:val="28"/>
        </w:rPr>
        <w:t>68号）。</w:t>
      </w:r>
    </w:p>
    <w:p w14:paraId="3FFC29F6">
      <w:pPr>
        <w:adjustRightInd w:val="0"/>
        <w:snapToGrid w:val="0"/>
        <w:spacing w:line="500" w:lineRule="exact"/>
        <w:ind w:firstLine="570"/>
        <w:rPr>
          <w:rFonts w:eastAsia="方正仿宋_GBK"/>
          <w:bCs/>
          <w:sz w:val="28"/>
          <w:szCs w:val="28"/>
        </w:rPr>
      </w:pPr>
      <w:r>
        <w:rPr>
          <w:rFonts w:eastAsia="方正仿宋_GBK"/>
          <w:bCs/>
          <w:sz w:val="28"/>
          <w:szCs w:val="28"/>
        </w:rPr>
        <w:t>4、残疾人福利单位、监狱企业属于小型、微型企业的，不重复享受政策。</w:t>
      </w:r>
    </w:p>
    <w:p w14:paraId="023197C9">
      <w:pPr>
        <w:adjustRightInd w:val="0"/>
        <w:snapToGrid w:val="0"/>
        <w:spacing w:line="500" w:lineRule="exact"/>
        <w:ind w:firstLine="570"/>
        <w:rPr>
          <w:rFonts w:eastAsia="方正仿宋_GBK"/>
          <w:bCs/>
          <w:sz w:val="28"/>
          <w:szCs w:val="28"/>
        </w:rPr>
      </w:pPr>
      <w:r>
        <w:rPr>
          <w:rFonts w:hint="eastAsia" w:eastAsia="方正仿宋_GBK"/>
          <w:bCs/>
          <w:sz w:val="28"/>
          <w:szCs w:val="28"/>
        </w:rPr>
        <w:t>5、</w:t>
      </w:r>
      <w:r>
        <w:rPr>
          <w:rFonts w:eastAsia="方正仿宋_GBK"/>
          <w:bCs/>
          <w:sz w:val="28"/>
          <w:szCs w:val="28"/>
        </w:rPr>
        <w:t>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w:t>
      </w:r>
      <w:r>
        <w:rPr>
          <w:rFonts w:hint="eastAsia" w:eastAsia="方正仿宋_GBK"/>
          <w:bCs/>
          <w:sz w:val="28"/>
          <w:szCs w:val="28"/>
        </w:rPr>
        <w:t>，</w:t>
      </w:r>
      <w:r>
        <w:rPr>
          <w:rFonts w:eastAsia="方正仿宋_GBK"/>
          <w:bCs/>
          <w:sz w:val="28"/>
          <w:szCs w:val="28"/>
        </w:rPr>
        <w:t>用扣除后的价格参与评审。</w:t>
      </w:r>
    </w:p>
    <w:p w14:paraId="09180F9F">
      <w:pPr>
        <w:adjustRightInd w:val="0"/>
        <w:snapToGrid w:val="0"/>
        <w:spacing w:line="500" w:lineRule="exact"/>
        <w:ind w:firstLine="570"/>
        <w:rPr>
          <w:rFonts w:eastAsia="方正仿宋_GBK"/>
          <w:bCs/>
          <w:sz w:val="28"/>
          <w:szCs w:val="28"/>
        </w:rPr>
      </w:pPr>
      <w:r>
        <w:rPr>
          <w:rFonts w:eastAsia="方正仿宋_GBK"/>
          <w:bCs/>
          <w:sz w:val="28"/>
          <w:szCs w:val="28"/>
        </w:rPr>
        <w:t>6、联合体各方均为小型、微型企业（残疾人福利单位、监狱企业）的，联合体享受上述同类价格扣除，用扣除后的价格参与评审。</w:t>
      </w:r>
    </w:p>
    <w:p w14:paraId="46FB5C78">
      <w:pPr>
        <w:adjustRightInd w:val="0"/>
        <w:snapToGrid w:val="0"/>
        <w:spacing w:line="500" w:lineRule="exact"/>
        <w:ind w:firstLine="570"/>
        <w:rPr>
          <w:rFonts w:eastAsia="方正仿宋_GBK"/>
          <w:bCs/>
          <w:sz w:val="28"/>
          <w:szCs w:val="28"/>
        </w:rPr>
      </w:pPr>
      <w:r>
        <w:rPr>
          <w:rFonts w:hint="eastAsia" w:eastAsia="方正仿宋_GBK"/>
          <w:bCs/>
          <w:sz w:val="28"/>
          <w:szCs w:val="28"/>
        </w:rPr>
        <w:t>7、专门面向中小企业采购的项目或者采购包，不再执行价格评审优惠的扶持政策。</w:t>
      </w:r>
    </w:p>
    <w:p w14:paraId="687CEB1B">
      <w:pPr>
        <w:adjustRightInd w:val="0"/>
        <w:snapToGrid w:val="0"/>
        <w:spacing w:line="500" w:lineRule="exact"/>
        <w:ind w:firstLine="570"/>
        <w:rPr>
          <w:rFonts w:hint="eastAsia" w:eastAsia="方正仿宋_GBK"/>
          <w:bCs/>
          <w:sz w:val="28"/>
          <w:szCs w:val="28"/>
        </w:rPr>
      </w:pPr>
      <w:r>
        <w:rPr>
          <w:rFonts w:hint="eastAsia" w:eastAsia="方正仿宋_GBK"/>
          <w:sz w:val="28"/>
          <w:szCs w:val="28"/>
        </w:rPr>
        <w:t>8、</w:t>
      </w:r>
      <w:r>
        <w:rPr>
          <w:rFonts w:eastAsia="方正仿宋_GBK"/>
          <w:sz w:val="28"/>
          <w:szCs w:val="28"/>
        </w:rPr>
        <w:t>根据《江苏省政府采购信用管理暂行办法》的规定，对有失信行为的供应商将根据信用评价结果按规定予以扣分或价格加成。</w:t>
      </w:r>
    </w:p>
    <w:p w14:paraId="56ED212F">
      <w:pPr>
        <w:adjustRightInd w:val="0"/>
        <w:snapToGrid w:val="0"/>
        <w:spacing w:line="500" w:lineRule="exact"/>
        <w:ind w:firstLine="570"/>
        <w:rPr>
          <w:rFonts w:eastAsia="方正仿宋_GBK"/>
          <w:bCs/>
          <w:sz w:val="28"/>
          <w:szCs w:val="28"/>
        </w:rPr>
      </w:pPr>
      <w:r>
        <w:rPr>
          <w:rFonts w:eastAsia="方正仿宋_GBK"/>
          <w:b/>
          <w:sz w:val="28"/>
          <w:szCs w:val="28"/>
        </w:rPr>
        <w:t>（四）成交供应商的确定</w:t>
      </w:r>
    </w:p>
    <w:p w14:paraId="3CA7F08F">
      <w:pPr>
        <w:adjustRightInd w:val="0"/>
        <w:snapToGrid w:val="0"/>
        <w:spacing w:line="500" w:lineRule="exact"/>
        <w:ind w:firstLine="570"/>
        <w:rPr>
          <w:rFonts w:eastAsia="方正仿宋_GBK"/>
          <w:sz w:val="28"/>
          <w:szCs w:val="28"/>
        </w:rPr>
      </w:pPr>
      <w:r>
        <w:rPr>
          <w:rFonts w:hint="eastAsia" w:eastAsia="方正仿宋_GBK"/>
          <w:sz w:val="28"/>
          <w:szCs w:val="28"/>
        </w:rPr>
        <w:t>谈判小组将从质量和服务均能满足采购文件实质性响应要求的供应商中，按照最后报价由低到高顺序推荐</w:t>
      </w:r>
      <w:r>
        <w:rPr>
          <w:rFonts w:eastAsia="方正仿宋_GBK"/>
          <w:sz w:val="28"/>
          <w:szCs w:val="28"/>
        </w:rPr>
        <w:t>1</w:t>
      </w:r>
      <w:r>
        <w:rPr>
          <w:rFonts w:hint="eastAsia" w:eastAsia="方正仿宋_GBK"/>
          <w:sz w:val="28"/>
          <w:szCs w:val="28"/>
        </w:rPr>
        <w:t>名成交候选供应商，若报价相同时则通过抽签方式随机确定排名顺序，并编写评审报告。</w:t>
      </w:r>
    </w:p>
    <w:p w14:paraId="527C3056">
      <w:pPr>
        <w:adjustRightInd w:val="0"/>
        <w:snapToGrid w:val="0"/>
        <w:spacing w:line="500" w:lineRule="exact"/>
        <w:ind w:firstLine="570"/>
        <w:rPr>
          <w:rFonts w:eastAsia="方正仿宋_GBK"/>
          <w:sz w:val="28"/>
          <w:szCs w:val="28"/>
        </w:rPr>
      </w:pPr>
      <w:r>
        <w:rPr>
          <w:rFonts w:hint="eastAsia" w:eastAsia="方正仿宋_GBK"/>
          <w:sz w:val="28"/>
          <w:szCs w:val="28"/>
        </w:rPr>
        <w:t>采购人应按照</w:t>
      </w:r>
      <w:r>
        <w:rPr>
          <w:rFonts w:eastAsia="方正仿宋_GBK"/>
          <w:sz w:val="28"/>
          <w:szCs w:val="28"/>
        </w:rPr>
        <w:t>谈判小组推荐的成交候选</w:t>
      </w:r>
      <w:r>
        <w:rPr>
          <w:rFonts w:hint="eastAsia" w:eastAsia="方正仿宋_GBK"/>
          <w:sz w:val="28"/>
          <w:szCs w:val="28"/>
        </w:rPr>
        <w:t>供应商确定成交供应商。</w:t>
      </w:r>
    </w:p>
    <w:p w14:paraId="6EA05067">
      <w:pPr>
        <w:adjustRightInd w:val="0"/>
        <w:snapToGrid w:val="0"/>
        <w:spacing w:line="500" w:lineRule="exact"/>
        <w:ind w:firstLine="557" w:firstLineChars="198"/>
        <w:rPr>
          <w:rFonts w:eastAsia="方正仿宋_GBK"/>
          <w:b/>
          <w:sz w:val="28"/>
          <w:szCs w:val="28"/>
        </w:rPr>
      </w:pPr>
      <w:r>
        <w:rPr>
          <w:rFonts w:eastAsia="方正仿宋_GBK"/>
          <w:b/>
          <w:sz w:val="28"/>
          <w:szCs w:val="28"/>
        </w:rPr>
        <w:t>（五）公告成交结果</w:t>
      </w:r>
    </w:p>
    <w:p w14:paraId="79F1D76F">
      <w:pPr>
        <w:adjustRightInd w:val="0"/>
        <w:snapToGrid w:val="0"/>
        <w:spacing w:line="500" w:lineRule="exact"/>
        <w:ind w:firstLine="570"/>
        <w:rPr>
          <w:rFonts w:eastAsia="方正仿宋_GBK"/>
          <w:sz w:val="28"/>
          <w:szCs w:val="28"/>
        </w:rPr>
      </w:pPr>
      <w:r>
        <w:rPr>
          <w:rFonts w:eastAsia="方正仿宋_GBK"/>
          <w:sz w:val="28"/>
          <w:szCs w:val="28"/>
        </w:rPr>
        <w:t>自确定成交供应商之日起2个工作日内，在</w:t>
      </w:r>
      <w:r>
        <w:rPr>
          <w:rFonts w:hint="eastAsia" w:eastAsia="方正仿宋_GBK"/>
          <w:sz w:val="28"/>
          <w:szCs w:val="28"/>
          <w:lang w:val="en-US" w:eastAsia="zh-CN"/>
        </w:rPr>
        <w:t>启东市人民政府网</w:t>
      </w:r>
      <w:r>
        <w:rPr>
          <w:rFonts w:eastAsia="方正仿宋_GBK"/>
          <w:sz w:val="28"/>
          <w:szCs w:val="28"/>
        </w:rPr>
        <w:t>公告成交结果，公告期限为1个工作日。</w:t>
      </w:r>
    </w:p>
    <w:p w14:paraId="5239A402">
      <w:pPr>
        <w:adjustRightInd w:val="0"/>
        <w:snapToGrid w:val="0"/>
        <w:spacing w:line="500" w:lineRule="exact"/>
        <w:ind w:firstLine="562" w:firstLineChars="200"/>
        <w:rPr>
          <w:rFonts w:eastAsia="方正仿宋_GBK"/>
          <w:b/>
          <w:bCs/>
          <w:sz w:val="28"/>
          <w:szCs w:val="28"/>
        </w:rPr>
      </w:pPr>
      <w:r>
        <w:rPr>
          <w:rFonts w:eastAsia="方正仿宋_GBK"/>
          <w:b/>
          <w:sz w:val="28"/>
          <w:szCs w:val="28"/>
        </w:rPr>
        <w:t>（</w:t>
      </w:r>
      <w:r>
        <w:rPr>
          <w:rFonts w:hint="eastAsia" w:eastAsia="方正仿宋_GBK"/>
          <w:b/>
          <w:bCs/>
          <w:sz w:val="28"/>
          <w:szCs w:val="28"/>
        </w:rPr>
        <w:t>六</w:t>
      </w:r>
      <w:r>
        <w:rPr>
          <w:rFonts w:eastAsia="方正仿宋_GBK"/>
          <w:b/>
          <w:sz w:val="28"/>
          <w:szCs w:val="28"/>
        </w:rPr>
        <w:t>）</w:t>
      </w:r>
      <w:r>
        <w:rPr>
          <w:rFonts w:eastAsia="方正仿宋_GBK"/>
          <w:b/>
          <w:bCs/>
          <w:sz w:val="28"/>
          <w:szCs w:val="28"/>
        </w:rPr>
        <w:t>发放成交通知书</w:t>
      </w:r>
    </w:p>
    <w:p w14:paraId="5789A70F">
      <w:pPr>
        <w:adjustRightInd w:val="0"/>
        <w:snapToGrid w:val="0"/>
        <w:spacing w:line="500" w:lineRule="exact"/>
        <w:ind w:firstLine="560" w:firstLineChars="200"/>
        <w:rPr>
          <w:rFonts w:eastAsia="方正仿宋_GBK"/>
          <w:bCs/>
          <w:sz w:val="28"/>
          <w:szCs w:val="28"/>
        </w:rPr>
      </w:pPr>
      <w:r>
        <w:rPr>
          <w:rFonts w:eastAsia="方正仿宋_GBK"/>
          <w:sz w:val="28"/>
          <w:szCs w:val="28"/>
        </w:rPr>
        <w:t>公告成交结果的同时，</w:t>
      </w:r>
      <w:r>
        <w:rPr>
          <w:rFonts w:hint="eastAsia" w:eastAsia="方正仿宋_GBK"/>
          <w:sz w:val="28"/>
          <w:szCs w:val="28"/>
          <w:lang w:val="en-US" w:eastAsia="zh-CN"/>
        </w:rPr>
        <w:t>采购人</w:t>
      </w:r>
      <w:r>
        <w:rPr>
          <w:rFonts w:eastAsia="方正仿宋_GBK"/>
          <w:bCs/>
          <w:sz w:val="28"/>
          <w:szCs w:val="28"/>
        </w:rPr>
        <w:t>向成交供应商发放成交通知书</w:t>
      </w:r>
      <w:r>
        <w:rPr>
          <w:rFonts w:hint="eastAsia" w:ascii="宋体" w:hAnsi="宋体"/>
          <w:sz w:val="24"/>
        </w:rPr>
        <w:t>。</w:t>
      </w:r>
    </w:p>
    <w:p w14:paraId="70EEDB82">
      <w:pPr>
        <w:adjustRightInd w:val="0"/>
        <w:snapToGrid w:val="0"/>
        <w:spacing w:line="500" w:lineRule="exact"/>
        <w:ind w:firstLine="560" w:firstLineChars="200"/>
        <w:rPr>
          <w:rFonts w:eastAsia="方正仿宋_GBK"/>
          <w:sz w:val="28"/>
          <w:szCs w:val="28"/>
        </w:rPr>
      </w:pPr>
      <w:r>
        <w:rPr>
          <w:rFonts w:eastAsia="方正仿宋_GBK"/>
          <w:sz w:val="28"/>
          <w:szCs w:val="28"/>
        </w:rPr>
        <w:t>成交通知书发出后，采购人不得违法改变成交结果，成交供应商无正当理由不得放弃成交。</w:t>
      </w:r>
    </w:p>
    <w:p w14:paraId="32B8B2C4">
      <w:pPr>
        <w:rPr>
          <w:rFonts w:hint="default"/>
          <w:lang w:val="en-US" w:eastAsia="zh-CN"/>
        </w:rPr>
      </w:pPr>
    </w:p>
    <w:p w14:paraId="1EFD1D0A">
      <w:pPr>
        <w:rPr>
          <w:rFonts w:hint="default"/>
          <w:lang w:val="en-US" w:eastAsia="zh-CN"/>
        </w:rPr>
      </w:pPr>
    </w:p>
    <w:p w14:paraId="1C1DA0A8">
      <w:pPr>
        <w:rPr>
          <w:rFonts w:hint="default"/>
          <w:lang w:val="en-US" w:eastAsia="zh-CN"/>
        </w:rPr>
      </w:pPr>
    </w:p>
    <w:p w14:paraId="7505FA3A">
      <w:pPr>
        <w:rPr>
          <w:rFonts w:hint="default"/>
          <w:lang w:val="en-US" w:eastAsia="zh-CN"/>
        </w:rPr>
      </w:pPr>
    </w:p>
    <w:p w14:paraId="264311BE">
      <w:pPr>
        <w:rPr>
          <w:rFonts w:hint="default"/>
          <w:lang w:val="en-US" w:eastAsia="zh-CN"/>
        </w:rPr>
      </w:pPr>
    </w:p>
    <w:p w14:paraId="6057C9EE">
      <w:pPr>
        <w:rPr>
          <w:rFonts w:hint="default"/>
          <w:lang w:val="en-US" w:eastAsia="zh-CN"/>
        </w:rPr>
      </w:pPr>
    </w:p>
    <w:p w14:paraId="5D92281E">
      <w:pPr>
        <w:rPr>
          <w:rFonts w:hint="default"/>
          <w:lang w:val="en-US" w:eastAsia="zh-CN"/>
        </w:rPr>
      </w:pPr>
    </w:p>
    <w:p w14:paraId="58E0542E">
      <w:pPr>
        <w:rPr>
          <w:rFonts w:hint="default"/>
          <w:lang w:val="en-US" w:eastAsia="zh-CN"/>
        </w:rPr>
      </w:pPr>
    </w:p>
    <w:p w14:paraId="31DD0154">
      <w:pPr>
        <w:rPr>
          <w:rFonts w:hint="default"/>
          <w:lang w:val="en-US" w:eastAsia="zh-CN"/>
        </w:rPr>
      </w:pPr>
    </w:p>
    <w:p w14:paraId="58F428B6">
      <w:pPr>
        <w:rPr>
          <w:rFonts w:hint="default"/>
          <w:lang w:val="en-US" w:eastAsia="zh-CN"/>
        </w:rPr>
      </w:pPr>
    </w:p>
    <w:p w14:paraId="5B5470E8">
      <w:pPr>
        <w:rPr>
          <w:rFonts w:hint="default"/>
          <w:lang w:val="en-US" w:eastAsia="zh-CN"/>
        </w:rPr>
      </w:pPr>
    </w:p>
    <w:p w14:paraId="5AE26E6D">
      <w:pPr>
        <w:adjustRightInd w:val="0"/>
        <w:snapToGrid w:val="0"/>
        <w:spacing w:line="500" w:lineRule="exact"/>
        <w:jc w:val="center"/>
        <w:outlineLvl w:val="0"/>
        <w:rPr>
          <w:rFonts w:hint="eastAsia" w:ascii="方正小标宋_GBK" w:hAnsi="宋体" w:eastAsia="方正小标宋_GBK"/>
          <w:bCs/>
          <w:sz w:val="36"/>
          <w:szCs w:val="36"/>
        </w:rPr>
      </w:pPr>
      <w:r>
        <w:rPr>
          <w:rFonts w:hint="eastAsia" w:ascii="方正小标宋_GBK" w:hAnsi="宋体" w:eastAsia="方正小标宋_GBK"/>
          <w:bCs/>
          <w:sz w:val="36"/>
          <w:szCs w:val="36"/>
        </w:rPr>
        <w:t>第五部分  响应文件格式</w:t>
      </w:r>
    </w:p>
    <w:p w14:paraId="20A76411">
      <w:pPr>
        <w:adjustRightInd w:val="0"/>
        <w:snapToGrid w:val="0"/>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响应文件由资格审查证明材料、价格文件</w:t>
      </w:r>
      <w:r>
        <w:rPr>
          <w:rFonts w:hint="eastAsia" w:ascii="仿宋" w:hAnsi="仿宋" w:eastAsia="仿宋" w:cs="仿宋"/>
          <w:b/>
          <w:sz w:val="28"/>
          <w:szCs w:val="28"/>
          <w:highlight w:val="none"/>
          <w:lang w:val="en-US" w:eastAsia="zh-CN"/>
        </w:rPr>
        <w:t>二</w:t>
      </w:r>
      <w:r>
        <w:rPr>
          <w:rFonts w:hint="eastAsia" w:ascii="仿宋" w:hAnsi="仿宋" w:eastAsia="仿宋" w:cs="仿宋"/>
          <w:b/>
          <w:sz w:val="28"/>
          <w:szCs w:val="28"/>
          <w:highlight w:val="none"/>
        </w:rPr>
        <w:t>部分组成。</w:t>
      </w:r>
    </w:p>
    <w:p w14:paraId="6FAE97E9">
      <w:pPr>
        <w:adjustRightInd w:val="0"/>
        <w:snapToGrid w:val="0"/>
        <w:spacing w:line="500" w:lineRule="exact"/>
        <w:rPr>
          <w:rFonts w:hint="eastAsia" w:ascii="仿宋" w:hAnsi="仿宋" w:eastAsia="仿宋" w:cs="仿宋"/>
          <w:b/>
          <w:sz w:val="28"/>
          <w:szCs w:val="28"/>
          <w:highlight w:val="none"/>
          <w:lang w:val="zh-CN"/>
        </w:rPr>
      </w:pPr>
      <w:r>
        <w:rPr>
          <w:rFonts w:hint="eastAsia" w:ascii="仿宋" w:hAnsi="仿宋" w:eastAsia="仿宋" w:cs="仿宋"/>
          <w:b/>
          <w:bCs/>
          <w:kern w:val="0"/>
          <w:sz w:val="28"/>
          <w:szCs w:val="28"/>
          <w:highlight w:val="none"/>
          <w:lang w:val="zh-CN"/>
        </w:rPr>
        <w:t>一、资格审查证明材料（不能出现价格文件）</w:t>
      </w:r>
    </w:p>
    <w:p w14:paraId="5A2D1D33">
      <w:pPr>
        <w:adjustRightInd w:val="0"/>
        <w:snapToGrid w:val="0"/>
        <w:spacing w:line="500" w:lineRule="exact"/>
        <w:rPr>
          <w:rFonts w:eastAsia="方正仿宋_GBK"/>
          <w:kern w:val="0"/>
          <w:sz w:val="28"/>
          <w:szCs w:val="28"/>
          <w:lang w:val="zh-CN"/>
        </w:rPr>
      </w:pPr>
      <w:r>
        <w:rPr>
          <w:rFonts w:eastAsia="方正仿宋_GBK"/>
          <w:kern w:val="0"/>
          <w:sz w:val="28"/>
          <w:szCs w:val="28"/>
          <w:lang w:val="zh-CN"/>
        </w:rPr>
        <w:t>1.</w:t>
      </w:r>
      <w:r>
        <w:rPr>
          <w:rFonts w:hint="eastAsia" w:eastAsia="方正仿宋_GBK"/>
          <w:kern w:val="0"/>
          <w:sz w:val="28"/>
          <w:szCs w:val="28"/>
        </w:rPr>
        <w:t>响应人符合《中华人民共和国政府采购法》第二十二条规定条件的声明函</w:t>
      </w:r>
      <w:r>
        <w:rPr>
          <w:rFonts w:eastAsia="方正仿宋_GBK"/>
          <w:kern w:val="0"/>
          <w:sz w:val="28"/>
          <w:szCs w:val="28"/>
          <w:lang w:val="zh-CN"/>
        </w:rPr>
        <w:t>（格式见附件1）</w:t>
      </w:r>
      <w:r>
        <w:rPr>
          <w:rFonts w:hint="eastAsia" w:eastAsia="方正仿宋_GBK"/>
          <w:kern w:val="0"/>
          <w:sz w:val="28"/>
          <w:szCs w:val="28"/>
          <w:lang w:val="zh-CN"/>
        </w:rPr>
        <w:t>（如分公司参加响应的，另需提供总公司的授权证明）</w:t>
      </w:r>
      <w:r>
        <w:rPr>
          <w:rFonts w:eastAsia="方正仿宋_GBK"/>
          <w:kern w:val="0"/>
          <w:sz w:val="28"/>
          <w:szCs w:val="28"/>
          <w:lang w:val="zh-CN"/>
        </w:rPr>
        <w:t>；</w:t>
      </w:r>
    </w:p>
    <w:p w14:paraId="51B746B1">
      <w:pPr>
        <w:adjustRightInd w:val="0"/>
        <w:snapToGrid w:val="0"/>
        <w:spacing w:line="500" w:lineRule="exact"/>
        <w:rPr>
          <w:rFonts w:eastAsia="方正仿宋_GBK"/>
          <w:kern w:val="0"/>
          <w:sz w:val="28"/>
          <w:szCs w:val="28"/>
          <w:lang w:val="zh-CN"/>
        </w:rPr>
      </w:pPr>
      <w:r>
        <w:rPr>
          <w:rFonts w:hint="eastAsia" w:eastAsia="方正仿宋_GBK"/>
          <w:kern w:val="0"/>
          <w:sz w:val="28"/>
          <w:szCs w:val="28"/>
        </w:rPr>
        <w:t>2</w:t>
      </w:r>
      <w:r>
        <w:rPr>
          <w:rFonts w:eastAsia="方正仿宋_GBK"/>
          <w:kern w:val="0"/>
          <w:sz w:val="28"/>
          <w:szCs w:val="28"/>
          <w:lang w:val="zh-CN"/>
        </w:rPr>
        <w:t>.法定代表人身份证明书（格式见附件2）</w:t>
      </w:r>
      <w:r>
        <w:rPr>
          <w:rFonts w:hint="eastAsia" w:eastAsia="方正仿宋_GBK"/>
          <w:kern w:val="0"/>
          <w:sz w:val="28"/>
          <w:szCs w:val="28"/>
          <w:lang w:val="zh-CN"/>
        </w:rPr>
        <w:t>及法人或者其他组织的营业执照等证明文件，自然人参加的提供身份证明</w:t>
      </w:r>
      <w:r>
        <w:rPr>
          <w:rFonts w:eastAsia="方正仿宋_GBK"/>
          <w:kern w:val="0"/>
          <w:sz w:val="28"/>
          <w:szCs w:val="28"/>
          <w:lang w:val="zh-CN"/>
        </w:rPr>
        <w:t>；</w:t>
      </w:r>
    </w:p>
    <w:p w14:paraId="6DBB4AC7">
      <w:pPr>
        <w:adjustRightInd w:val="0"/>
        <w:snapToGrid w:val="0"/>
        <w:spacing w:line="500" w:lineRule="exact"/>
        <w:rPr>
          <w:rFonts w:eastAsia="方正仿宋_GBK"/>
          <w:kern w:val="0"/>
          <w:sz w:val="28"/>
          <w:szCs w:val="28"/>
          <w:lang w:val="zh-CN"/>
        </w:rPr>
      </w:pPr>
      <w:r>
        <w:rPr>
          <w:rFonts w:hint="eastAsia" w:eastAsia="方正仿宋_GBK"/>
          <w:kern w:val="0"/>
          <w:sz w:val="28"/>
          <w:szCs w:val="28"/>
        </w:rPr>
        <w:t>3</w:t>
      </w:r>
      <w:r>
        <w:rPr>
          <w:rFonts w:eastAsia="方正仿宋_GBK"/>
          <w:kern w:val="0"/>
          <w:sz w:val="28"/>
          <w:szCs w:val="28"/>
          <w:lang w:val="zh-CN"/>
        </w:rPr>
        <w:t>.法定代表人授权委托书原件（格式见附件3</w:t>
      </w:r>
      <w:r>
        <w:rPr>
          <w:rFonts w:hint="eastAsia" w:eastAsia="方正仿宋_GBK"/>
          <w:kern w:val="0"/>
          <w:sz w:val="28"/>
          <w:szCs w:val="28"/>
          <w:lang w:val="zh-CN"/>
        </w:rPr>
        <w:t>，法定代表人参加的，无需提供授权委托书</w:t>
      </w:r>
      <w:r>
        <w:rPr>
          <w:rFonts w:eastAsia="方正仿宋_GBK"/>
          <w:kern w:val="0"/>
          <w:sz w:val="28"/>
          <w:szCs w:val="28"/>
          <w:lang w:val="zh-CN"/>
        </w:rPr>
        <w:t>），</w:t>
      </w:r>
      <w:r>
        <w:rPr>
          <w:rFonts w:hint="eastAsia" w:eastAsia="方正仿宋_GBK"/>
          <w:kern w:val="0"/>
          <w:sz w:val="28"/>
          <w:szCs w:val="28"/>
          <w:lang w:val="zh-CN"/>
        </w:rPr>
        <w:t>谈判</w:t>
      </w:r>
      <w:r>
        <w:rPr>
          <w:rFonts w:eastAsia="方正仿宋_GBK"/>
          <w:kern w:val="0"/>
          <w:sz w:val="28"/>
          <w:szCs w:val="28"/>
          <w:lang w:val="zh-CN"/>
        </w:rPr>
        <w:t>代表本人身份证复印件；</w:t>
      </w:r>
    </w:p>
    <w:p w14:paraId="1FD75027">
      <w:pPr>
        <w:adjustRightInd w:val="0"/>
        <w:snapToGrid w:val="0"/>
        <w:spacing w:line="500" w:lineRule="exact"/>
        <w:rPr>
          <w:rFonts w:hint="eastAsia" w:eastAsia="方正仿宋_GBK"/>
          <w:kern w:val="0"/>
          <w:sz w:val="28"/>
          <w:szCs w:val="28"/>
          <w:lang w:val="zh-CN"/>
        </w:rPr>
      </w:pPr>
      <w:r>
        <w:rPr>
          <w:rFonts w:hint="eastAsia" w:eastAsia="方正仿宋_GBK"/>
          <w:kern w:val="0"/>
          <w:sz w:val="28"/>
          <w:szCs w:val="28"/>
        </w:rPr>
        <w:t>4.</w:t>
      </w:r>
      <w:r>
        <w:rPr>
          <w:rFonts w:hint="eastAsia" w:eastAsia="方正仿宋_GBK"/>
          <w:kern w:val="0"/>
          <w:sz w:val="28"/>
          <w:szCs w:val="28"/>
          <w:lang w:val="zh-CN"/>
        </w:rPr>
        <w:t>供应商信用承诺书（格式见附件</w:t>
      </w:r>
      <w:r>
        <w:rPr>
          <w:rFonts w:eastAsia="方正仿宋_GBK"/>
          <w:kern w:val="0"/>
          <w:sz w:val="28"/>
          <w:szCs w:val="28"/>
        </w:rPr>
        <w:t>4</w:t>
      </w:r>
      <w:r>
        <w:rPr>
          <w:rFonts w:hint="eastAsia" w:eastAsia="方正仿宋_GBK"/>
          <w:kern w:val="0"/>
          <w:sz w:val="28"/>
          <w:szCs w:val="28"/>
          <w:lang w:val="zh-CN"/>
        </w:rPr>
        <w:t>）；</w:t>
      </w:r>
    </w:p>
    <w:p w14:paraId="16B894D7">
      <w:pPr>
        <w:adjustRightInd w:val="0"/>
        <w:snapToGrid w:val="0"/>
        <w:spacing w:line="500" w:lineRule="exact"/>
        <w:rPr>
          <w:rFonts w:eastAsia="方正仿宋_GBK"/>
          <w:kern w:val="0"/>
          <w:sz w:val="28"/>
          <w:szCs w:val="28"/>
          <w:lang w:val="zh-CN"/>
        </w:rPr>
      </w:pPr>
      <w:r>
        <w:rPr>
          <w:rFonts w:hint="eastAsia" w:eastAsia="方正仿宋_GBK"/>
          <w:kern w:val="0"/>
          <w:sz w:val="28"/>
          <w:szCs w:val="28"/>
          <w:lang w:val="zh-CN"/>
        </w:rPr>
        <w:t>5</w:t>
      </w:r>
      <w:r>
        <w:rPr>
          <w:rFonts w:eastAsia="方正仿宋_GBK"/>
          <w:kern w:val="0"/>
          <w:sz w:val="28"/>
          <w:szCs w:val="28"/>
          <w:lang w:val="zh-CN"/>
        </w:rPr>
        <w:t>.</w:t>
      </w:r>
      <w:r>
        <w:rPr>
          <w:rFonts w:hint="eastAsia" w:eastAsia="方正仿宋_GBK"/>
          <w:kern w:val="0"/>
          <w:sz w:val="28"/>
          <w:szCs w:val="28"/>
          <w:lang w:val="zh-CN"/>
        </w:rPr>
        <w:t>谈判响应函（</w:t>
      </w:r>
      <w:r>
        <w:rPr>
          <w:rFonts w:eastAsia="方正仿宋_GBK"/>
          <w:kern w:val="0"/>
          <w:sz w:val="28"/>
          <w:szCs w:val="28"/>
          <w:lang w:val="zh-CN"/>
        </w:rPr>
        <w:t>格式见附件5）；</w:t>
      </w:r>
    </w:p>
    <w:p w14:paraId="635047E0">
      <w:pPr>
        <w:adjustRightInd w:val="0"/>
        <w:snapToGrid w:val="0"/>
        <w:spacing w:line="500" w:lineRule="exact"/>
        <w:rPr>
          <w:rFonts w:hint="default" w:eastAsia="方正仿宋_GBK"/>
          <w:bCs/>
          <w:kern w:val="0"/>
          <w:sz w:val="28"/>
          <w:szCs w:val="28"/>
          <w:lang w:val="en-US" w:eastAsia="zh-CN"/>
        </w:rPr>
      </w:pPr>
      <w:r>
        <w:rPr>
          <w:rFonts w:eastAsia="方正仿宋_GBK"/>
          <w:kern w:val="0"/>
          <w:sz w:val="28"/>
          <w:szCs w:val="28"/>
        </w:rPr>
        <w:t>6</w:t>
      </w:r>
      <w:r>
        <w:rPr>
          <w:rFonts w:eastAsia="方正仿宋_GBK"/>
          <w:bCs/>
          <w:kern w:val="0"/>
          <w:sz w:val="28"/>
          <w:szCs w:val="28"/>
          <w:lang w:val="zh-CN"/>
        </w:rPr>
        <w:t>.</w:t>
      </w:r>
      <w:r>
        <w:rPr>
          <w:rFonts w:hint="eastAsia" w:eastAsia="方正仿宋_GBK"/>
          <w:bCs/>
          <w:kern w:val="0"/>
          <w:sz w:val="28"/>
          <w:szCs w:val="28"/>
          <w:lang w:val="zh-CN"/>
        </w:rPr>
        <w:t>未被“信用中国”网站（www.creditchina.gov.cn）列入失信被执行人、重大税收违法案件当事人名单、政府采购严重失信行为记录名单（</w:t>
      </w:r>
      <w:r>
        <w:rPr>
          <w:rFonts w:hint="eastAsia" w:eastAsia="方正仿宋_GBK"/>
          <w:bCs/>
          <w:kern w:val="0"/>
          <w:sz w:val="28"/>
          <w:szCs w:val="28"/>
          <w:lang w:val="en-US" w:eastAsia="zh-CN"/>
        </w:rPr>
        <w:t>提供网站截图</w:t>
      </w:r>
      <w:r>
        <w:rPr>
          <w:rFonts w:hint="eastAsia" w:eastAsia="方正仿宋_GBK"/>
          <w:bCs/>
          <w:kern w:val="0"/>
          <w:sz w:val="28"/>
          <w:szCs w:val="28"/>
          <w:lang w:val="zh-CN"/>
        </w:rPr>
        <w:t>）；</w:t>
      </w:r>
    </w:p>
    <w:p w14:paraId="3CF17A66">
      <w:pPr>
        <w:adjustRightInd w:val="0"/>
        <w:snapToGrid w:val="0"/>
        <w:spacing w:line="500" w:lineRule="exact"/>
        <w:rPr>
          <w:rFonts w:hint="eastAsia" w:eastAsia="方正仿宋_GBK"/>
          <w:bCs/>
          <w:kern w:val="0"/>
          <w:sz w:val="28"/>
          <w:szCs w:val="28"/>
          <w:lang w:val="zh-CN"/>
        </w:rPr>
      </w:pPr>
      <w:r>
        <w:rPr>
          <w:rFonts w:eastAsia="方正仿宋_GBK"/>
          <w:bCs/>
          <w:kern w:val="0"/>
          <w:sz w:val="28"/>
          <w:szCs w:val="28"/>
          <w:lang w:val="zh-CN"/>
        </w:rPr>
        <w:t>7.</w:t>
      </w:r>
      <w:r>
        <w:rPr>
          <w:rFonts w:hint="eastAsia" w:eastAsia="方正仿宋_GBK"/>
          <w:bCs/>
          <w:kern w:val="0"/>
          <w:sz w:val="28"/>
          <w:szCs w:val="28"/>
          <w:lang w:val="zh-CN"/>
        </w:rPr>
        <w:t>供应商有效的营业执照；</w:t>
      </w:r>
    </w:p>
    <w:p w14:paraId="66992C7E">
      <w:pPr>
        <w:adjustRightInd w:val="0"/>
        <w:snapToGrid w:val="0"/>
        <w:spacing w:line="500" w:lineRule="exact"/>
        <w:rPr>
          <w:rFonts w:hint="eastAsia" w:eastAsia="方正仿宋_GBK"/>
          <w:kern w:val="0"/>
          <w:sz w:val="28"/>
          <w:szCs w:val="28"/>
          <w:lang w:val="en-US" w:eastAsia="zh-CN"/>
        </w:rPr>
      </w:pPr>
      <w:r>
        <w:rPr>
          <w:rFonts w:hint="eastAsia" w:eastAsia="方正仿宋_GBK"/>
          <w:kern w:val="0"/>
          <w:sz w:val="28"/>
          <w:szCs w:val="28"/>
          <w:lang w:val="en-US" w:eastAsia="zh-CN"/>
        </w:rPr>
        <w:t>8.项目负责人要求：具有水利水电中级及以上职称资格；并提供投标企业所在地社保机构出具的由企业为拟派项目负责人缴纳的本招标公告发布之日前三个月内任意一个月的养老保险缴费证明；</w:t>
      </w:r>
    </w:p>
    <w:p w14:paraId="45342FB6">
      <w:pPr>
        <w:adjustRightInd w:val="0"/>
        <w:snapToGrid w:val="0"/>
        <w:spacing w:line="500" w:lineRule="exact"/>
        <w:rPr>
          <w:rFonts w:hint="default" w:eastAsia="方正仿宋_GBK"/>
          <w:kern w:val="0"/>
          <w:sz w:val="28"/>
          <w:szCs w:val="28"/>
          <w:lang w:val="en-US" w:eastAsia="zh-CN"/>
        </w:rPr>
      </w:pPr>
      <w:r>
        <w:rPr>
          <w:rFonts w:hint="eastAsia" w:eastAsia="方正仿宋_GBK"/>
          <w:kern w:val="0"/>
          <w:sz w:val="28"/>
          <w:szCs w:val="28"/>
          <w:lang w:val="en-US" w:eastAsia="zh-CN"/>
        </w:rPr>
        <w:t>9.供应商自2022年1月1日以来承担过水土保持服务项目（以合同签订时间为准），提供合同原件复印件；</w:t>
      </w:r>
    </w:p>
    <w:p w14:paraId="7DD730AA">
      <w:pPr>
        <w:adjustRightInd w:val="0"/>
        <w:snapToGrid w:val="0"/>
        <w:spacing w:line="500" w:lineRule="exact"/>
        <w:rPr>
          <w:rFonts w:hint="default" w:eastAsia="方正仿宋_GBK"/>
          <w:kern w:val="0"/>
          <w:sz w:val="28"/>
          <w:szCs w:val="28"/>
          <w:lang w:val="en-US" w:eastAsia="zh-CN"/>
        </w:rPr>
      </w:pPr>
      <w:r>
        <w:rPr>
          <w:rFonts w:hint="eastAsia" w:eastAsia="方正仿宋_GBK"/>
          <w:kern w:val="0"/>
          <w:sz w:val="28"/>
          <w:szCs w:val="28"/>
          <w:lang w:val="en-US" w:eastAsia="zh-CN"/>
        </w:rPr>
        <w:t>10.其他需要提交的资格审查证明材料。</w:t>
      </w:r>
      <w:bookmarkStart w:id="65" w:name="_GoBack"/>
      <w:bookmarkEnd w:id="65"/>
    </w:p>
    <w:p w14:paraId="5E08C204">
      <w:pPr>
        <w:adjustRightInd w:val="0"/>
        <w:snapToGrid w:val="0"/>
        <w:spacing w:line="500" w:lineRule="exact"/>
        <w:rPr>
          <w:rFonts w:hint="default" w:eastAsia="方正仿宋_GBK"/>
          <w:kern w:val="0"/>
          <w:sz w:val="28"/>
          <w:szCs w:val="28"/>
          <w:lang w:val="en-US" w:eastAsia="zh-CN"/>
        </w:rPr>
      </w:pPr>
      <w:r>
        <w:rPr>
          <w:rFonts w:hint="eastAsia" w:eastAsia="方正仿宋_GBK"/>
          <w:b/>
          <w:bCs/>
          <w:kern w:val="0"/>
          <w:sz w:val="28"/>
          <w:szCs w:val="28"/>
          <w:lang w:val="en-US" w:eastAsia="zh-CN"/>
        </w:rPr>
        <w:t>注意：上述复印件均需加盖单位公章，否则资格审查不通过。</w:t>
      </w:r>
    </w:p>
    <w:p w14:paraId="280FE522">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eastAsia="方正仿宋_GBK"/>
          <w:kern w:val="0"/>
          <w:sz w:val="28"/>
          <w:szCs w:val="28"/>
          <w:lang w:val="zh-CN"/>
        </w:rPr>
      </w:pPr>
      <w:r>
        <w:rPr>
          <w:rFonts w:hint="eastAsia" w:ascii="仿宋" w:hAnsi="仿宋" w:eastAsia="仿宋" w:cs="仿宋"/>
          <w:b/>
          <w:bCs/>
          <w:kern w:val="0"/>
          <w:sz w:val="28"/>
          <w:szCs w:val="28"/>
          <w:highlight w:val="none"/>
          <w:lang w:val="zh-CN"/>
        </w:rPr>
        <w:t>二、价格响应文件</w:t>
      </w:r>
    </w:p>
    <w:p w14:paraId="304C8D52">
      <w:pPr>
        <w:adjustRightInd w:val="0"/>
        <w:snapToGrid w:val="0"/>
        <w:spacing w:line="500" w:lineRule="exact"/>
        <w:rPr>
          <w:rFonts w:eastAsia="方正仿宋_GBK"/>
          <w:kern w:val="0"/>
          <w:sz w:val="28"/>
          <w:szCs w:val="28"/>
          <w:lang w:val="zh-CN"/>
        </w:rPr>
      </w:pPr>
      <w:r>
        <w:rPr>
          <w:rFonts w:hint="eastAsia" w:eastAsia="方正仿宋_GBK"/>
          <w:kern w:val="0"/>
          <w:sz w:val="28"/>
          <w:szCs w:val="28"/>
          <w:lang w:val="en-US" w:eastAsia="zh-CN"/>
        </w:rPr>
        <w:t>1</w:t>
      </w:r>
      <w:r>
        <w:rPr>
          <w:rFonts w:eastAsia="方正仿宋_GBK"/>
          <w:kern w:val="0"/>
          <w:sz w:val="28"/>
          <w:szCs w:val="28"/>
          <w:lang w:val="zh-CN"/>
        </w:rPr>
        <w:t>.报价表</w:t>
      </w:r>
      <w:r>
        <w:rPr>
          <w:rFonts w:hint="eastAsia" w:eastAsia="方正仿宋_GBK"/>
          <w:kern w:val="0"/>
          <w:sz w:val="28"/>
          <w:szCs w:val="28"/>
          <w:lang w:val="zh-CN"/>
        </w:rPr>
        <w:t>（</w:t>
      </w:r>
      <w:r>
        <w:rPr>
          <w:rFonts w:hint="eastAsia" w:eastAsia="方正仿宋_GBK"/>
          <w:kern w:val="0"/>
          <w:sz w:val="28"/>
          <w:szCs w:val="28"/>
          <w:lang w:val="en-US" w:eastAsia="zh-CN"/>
        </w:rPr>
        <w:t>首次</w:t>
      </w:r>
      <w:r>
        <w:rPr>
          <w:rFonts w:hint="eastAsia" w:eastAsia="方正仿宋_GBK"/>
          <w:kern w:val="0"/>
          <w:sz w:val="28"/>
          <w:szCs w:val="28"/>
          <w:lang w:val="zh-CN"/>
        </w:rPr>
        <w:t>）</w:t>
      </w:r>
      <w:r>
        <w:rPr>
          <w:rFonts w:eastAsia="方正仿宋_GBK"/>
          <w:kern w:val="0"/>
          <w:sz w:val="28"/>
          <w:szCs w:val="28"/>
          <w:lang w:val="zh-CN"/>
        </w:rPr>
        <w:t>（格式见附件</w:t>
      </w:r>
      <w:r>
        <w:rPr>
          <w:rFonts w:hint="eastAsia" w:eastAsia="方正仿宋_GBK"/>
          <w:kern w:val="0"/>
          <w:sz w:val="28"/>
          <w:szCs w:val="28"/>
          <w:lang w:val="en-US" w:eastAsia="zh-CN"/>
        </w:rPr>
        <w:t>6</w:t>
      </w:r>
      <w:r>
        <w:rPr>
          <w:rFonts w:eastAsia="方正仿宋_GBK"/>
          <w:kern w:val="0"/>
          <w:sz w:val="28"/>
          <w:szCs w:val="28"/>
          <w:lang w:val="zh-CN"/>
        </w:rPr>
        <w:t>）</w:t>
      </w:r>
      <w:r>
        <w:rPr>
          <w:rFonts w:hint="eastAsia" w:eastAsia="方正仿宋_GBK"/>
          <w:kern w:val="0"/>
          <w:sz w:val="28"/>
          <w:szCs w:val="28"/>
          <w:lang w:val="zh-CN"/>
        </w:rPr>
        <w:t>；</w:t>
      </w:r>
    </w:p>
    <w:p w14:paraId="22480EC8">
      <w:pPr>
        <w:adjustRightInd w:val="0"/>
        <w:snapToGrid w:val="0"/>
        <w:spacing w:line="500" w:lineRule="exact"/>
        <w:rPr>
          <w:rFonts w:hint="default" w:eastAsia="方正仿宋_GBK"/>
          <w:kern w:val="0"/>
          <w:sz w:val="28"/>
          <w:szCs w:val="28"/>
          <w:lang w:val="en-US" w:eastAsia="zh-CN"/>
        </w:rPr>
      </w:pPr>
      <w:r>
        <w:rPr>
          <w:rFonts w:hint="eastAsia" w:eastAsia="方正仿宋_GBK"/>
          <w:kern w:val="0"/>
          <w:sz w:val="28"/>
          <w:szCs w:val="28"/>
          <w:lang w:val="en-US" w:eastAsia="zh-CN"/>
        </w:rPr>
        <w:t>2.</w:t>
      </w:r>
      <w:r>
        <w:rPr>
          <w:rFonts w:eastAsia="方正仿宋_GBK"/>
          <w:kern w:val="0"/>
          <w:sz w:val="28"/>
          <w:szCs w:val="28"/>
          <w:lang w:val="zh-CN"/>
        </w:rPr>
        <w:t>报价表</w:t>
      </w:r>
      <w:r>
        <w:rPr>
          <w:rFonts w:hint="eastAsia" w:eastAsia="方正仿宋_GBK"/>
          <w:kern w:val="0"/>
          <w:sz w:val="28"/>
          <w:szCs w:val="28"/>
          <w:lang w:val="zh-CN"/>
        </w:rPr>
        <w:t>（</w:t>
      </w:r>
      <w:r>
        <w:rPr>
          <w:rFonts w:hint="eastAsia" w:eastAsia="方正仿宋_GBK"/>
          <w:kern w:val="0"/>
          <w:sz w:val="28"/>
          <w:szCs w:val="28"/>
          <w:lang w:val="en-US" w:eastAsia="zh-CN"/>
        </w:rPr>
        <w:t>最终</w:t>
      </w:r>
      <w:r>
        <w:rPr>
          <w:rFonts w:hint="eastAsia" w:eastAsia="方正仿宋_GBK"/>
          <w:kern w:val="0"/>
          <w:sz w:val="28"/>
          <w:szCs w:val="28"/>
          <w:lang w:val="zh-CN"/>
        </w:rPr>
        <w:t>）</w:t>
      </w:r>
      <w:r>
        <w:rPr>
          <w:rFonts w:eastAsia="方正仿宋_GBK"/>
          <w:kern w:val="0"/>
          <w:sz w:val="28"/>
          <w:szCs w:val="28"/>
          <w:lang w:val="zh-CN"/>
        </w:rPr>
        <w:t>（格式见附件</w:t>
      </w:r>
      <w:r>
        <w:rPr>
          <w:rFonts w:hint="eastAsia" w:eastAsia="方正仿宋_GBK"/>
          <w:kern w:val="0"/>
          <w:sz w:val="28"/>
          <w:szCs w:val="28"/>
          <w:lang w:val="en-US" w:eastAsia="zh-CN"/>
        </w:rPr>
        <w:t>7</w:t>
      </w:r>
      <w:r>
        <w:rPr>
          <w:rFonts w:eastAsia="方正仿宋_GBK"/>
          <w:kern w:val="0"/>
          <w:sz w:val="28"/>
          <w:szCs w:val="28"/>
          <w:lang w:val="zh-CN"/>
        </w:rPr>
        <w:t>）</w:t>
      </w:r>
      <w:r>
        <w:rPr>
          <w:rFonts w:hint="eastAsia" w:eastAsia="方正仿宋_GBK"/>
          <w:kern w:val="0"/>
          <w:sz w:val="28"/>
          <w:szCs w:val="28"/>
          <w:lang w:val="zh-CN"/>
        </w:rPr>
        <w:t>；</w:t>
      </w:r>
    </w:p>
    <w:p w14:paraId="6012D0E3">
      <w:pPr>
        <w:adjustRightInd w:val="0"/>
        <w:snapToGrid w:val="0"/>
        <w:spacing w:line="500" w:lineRule="exact"/>
        <w:rPr>
          <w:rFonts w:eastAsia="方正仿宋_GBK"/>
          <w:kern w:val="0"/>
          <w:sz w:val="28"/>
          <w:szCs w:val="28"/>
          <w:lang w:val="zh-CN"/>
        </w:rPr>
      </w:pPr>
      <w:r>
        <w:rPr>
          <w:rFonts w:hint="eastAsia" w:eastAsia="方正仿宋_GBK"/>
          <w:kern w:val="0"/>
          <w:sz w:val="28"/>
          <w:szCs w:val="28"/>
          <w:lang w:val="en-US" w:eastAsia="zh-CN"/>
        </w:rPr>
        <w:t>3</w:t>
      </w:r>
      <w:r>
        <w:rPr>
          <w:rFonts w:eastAsia="方正仿宋_GBK"/>
          <w:kern w:val="0"/>
          <w:sz w:val="28"/>
          <w:szCs w:val="28"/>
          <w:lang w:val="zh-CN"/>
        </w:rPr>
        <w:t>.</w:t>
      </w:r>
      <w:r>
        <w:rPr>
          <w:rFonts w:eastAsia="方正仿宋_GBK"/>
          <w:kern w:val="0"/>
          <w:sz w:val="28"/>
          <w:szCs w:val="28"/>
        </w:rPr>
        <w:t>中小企业声明函（格式见附件</w:t>
      </w:r>
      <w:r>
        <w:rPr>
          <w:rFonts w:hint="eastAsia" w:eastAsia="方正仿宋_GBK"/>
          <w:kern w:val="0"/>
          <w:sz w:val="28"/>
          <w:szCs w:val="28"/>
          <w:lang w:val="en-US" w:eastAsia="zh-CN"/>
        </w:rPr>
        <w:t>8</w:t>
      </w:r>
      <w:r>
        <w:rPr>
          <w:rFonts w:eastAsia="方正仿宋_GBK"/>
          <w:kern w:val="0"/>
          <w:sz w:val="28"/>
          <w:szCs w:val="28"/>
        </w:rPr>
        <w:t>）</w:t>
      </w:r>
      <w:r>
        <w:rPr>
          <w:rFonts w:hint="eastAsia" w:eastAsia="方正仿宋_GBK"/>
          <w:kern w:val="0"/>
          <w:sz w:val="28"/>
          <w:szCs w:val="28"/>
        </w:rPr>
        <w:t>；</w:t>
      </w:r>
    </w:p>
    <w:p w14:paraId="1ECD76A7">
      <w:pPr>
        <w:adjustRightInd w:val="0"/>
        <w:snapToGrid w:val="0"/>
        <w:spacing w:line="500" w:lineRule="exact"/>
        <w:rPr>
          <w:rFonts w:eastAsia="方正仿宋_GBK"/>
          <w:kern w:val="0"/>
          <w:sz w:val="28"/>
          <w:szCs w:val="28"/>
        </w:rPr>
      </w:pPr>
      <w:r>
        <w:rPr>
          <w:rFonts w:hint="eastAsia" w:eastAsia="方正仿宋_GBK"/>
          <w:kern w:val="0"/>
          <w:sz w:val="28"/>
          <w:szCs w:val="28"/>
          <w:lang w:val="en-US" w:eastAsia="zh-CN"/>
        </w:rPr>
        <w:t>4</w:t>
      </w:r>
      <w:r>
        <w:rPr>
          <w:rFonts w:eastAsia="方正仿宋_GBK"/>
          <w:kern w:val="0"/>
          <w:sz w:val="28"/>
          <w:szCs w:val="28"/>
          <w:lang w:val="zh-CN"/>
        </w:rPr>
        <w:t>.</w:t>
      </w:r>
      <w:r>
        <w:rPr>
          <w:rFonts w:eastAsia="方正仿宋_GBK"/>
          <w:kern w:val="0"/>
          <w:sz w:val="28"/>
          <w:szCs w:val="28"/>
        </w:rPr>
        <w:t>残疾人福利性单位声明函（格式见附件</w:t>
      </w:r>
      <w:r>
        <w:rPr>
          <w:rFonts w:hint="eastAsia" w:eastAsia="方正仿宋_GBK"/>
          <w:kern w:val="0"/>
          <w:sz w:val="28"/>
          <w:szCs w:val="28"/>
          <w:lang w:val="en-US" w:eastAsia="zh-CN"/>
        </w:rPr>
        <w:t>9</w:t>
      </w:r>
      <w:r>
        <w:rPr>
          <w:rFonts w:eastAsia="方正仿宋_GBK"/>
          <w:kern w:val="0"/>
          <w:sz w:val="28"/>
          <w:szCs w:val="28"/>
        </w:rPr>
        <w:t>）</w:t>
      </w:r>
      <w:r>
        <w:rPr>
          <w:rFonts w:hint="eastAsia" w:eastAsia="方正仿宋_GBK"/>
          <w:kern w:val="0"/>
          <w:sz w:val="28"/>
          <w:szCs w:val="28"/>
        </w:rPr>
        <w:t>；</w:t>
      </w:r>
    </w:p>
    <w:p w14:paraId="63FF2E9D">
      <w:pPr>
        <w:rPr>
          <w:rFonts w:hint="eastAsia" w:eastAsia="方正仿宋_GBK"/>
          <w:bCs/>
          <w:kern w:val="0"/>
          <w:sz w:val="28"/>
          <w:szCs w:val="28"/>
        </w:rPr>
      </w:pPr>
      <w:r>
        <w:rPr>
          <w:rFonts w:hint="eastAsia" w:eastAsia="方正仿宋_GBK"/>
          <w:kern w:val="0"/>
          <w:sz w:val="28"/>
          <w:szCs w:val="28"/>
          <w:lang w:val="en-US" w:eastAsia="zh-CN"/>
        </w:rPr>
        <w:t>5</w:t>
      </w:r>
      <w:r>
        <w:rPr>
          <w:rFonts w:eastAsia="方正仿宋_GBK"/>
          <w:kern w:val="0"/>
          <w:sz w:val="28"/>
          <w:szCs w:val="28"/>
        </w:rPr>
        <w:t>.</w:t>
      </w:r>
      <w:r>
        <w:rPr>
          <w:rFonts w:eastAsia="方正仿宋_GBK"/>
          <w:bCs/>
          <w:kern w:val="0"/>
          <w:sz w:val="28"/>
          <w:szCs w:val="28"/>
        </w:rPr>
        <w:t>监狱和戒毒企业证明材料（格式见附件1</w:t>
      </w:r>
      <w:r>
        <w:rPr>
          <w:rFonts w:hint="eastAsia" w:eastAsia="方正仿宋_GBK"/>
          <w:bCs/>
          <w:kern w:val="0"/>
          <w:sz w:val="28"/>
          <w:szCs w:val="28"/>
          <w:lang w:val="en-US" w:eastAsia="zh-CN"/>
        </w:rPr>
        <w:t>0</w:t>
      </w:r>
      <w:r>
        <w:rPr>
          <w:rFonts w:eastAsia="方正仿宋_GBK"/>
          <w:bCs/>
          <w:kern w:val="0"/>
          <w:sz w:val="28"/>
          <w:szCs w:val="28"/>
        </w:rPr>
        <w:t>）</w:t>
      </w:r>
      <w:r>
        <w:rPr>
          <w:rFonts w:hint="eastAsia" w:eastAsia="方正仿宋_GBK"/>
          <w:bCs/>
          <w:kern w:val="0"/>
          <w:sz w:val="28"/>
          <w:szCs w:val="28"/>
        </w:rPr>
        <w:t>。</w:t>
      </w:r>
    </w:p>
    <w:p w14:paraId="4F66401E">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br w:type="page"/>
      </w:r>
    </w:p>
    <w:p w14:paraId="153AEC99">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附件1</w:t>
      </w:r>
    </w:p>
    <w:p w14:paraId="7F1F21B7">
      <w:pPr>
        <w:adjustRightInd w:val="0"/>
        <w:snapToGrid w:val="0"/>
        <w:spacing w:line="500" w:lineRule="exact"/>
        <w:jc w:val="center"/>
        <w:rPr>
          <w:rFonts w:hint="default" w:eastAsia="方正仿宋_GBK"/>
          <w:b/>
          <w:bCs w:val="0"/>
          <w:kern w:val="0"/>
          <w:sz w:val="28"/>
          <w:szCs w:val="28"/>
          <w:lang w:val="en-US" w:eastAsia="zh-CN"/>
        </w:rPr>
      </w:pPr>
      <w:r>
        <w:rPr>
          <w:rFonts w:hint="default" w:eastAsia="方正仿宋_GBK"/>
          <w:b/>
          <w:bCs w:val="0"/>
          <w:kern w:val="0"/>
          <w:sz w:val="28"/>
          <w:szCs w:val="28"/>
          <w:lang w:val="en-US" w:eastAsia="zh-CN"/>
        </w:rPr>
        <w:t>响应人符合《中华人民共和国政府采购法》第二十二条规定条件的</w:t>
      </w:r>
    </w:p>
    <w:p w14:paraId="42AEA8F7">
      <w:pPr>
        <w:adjustRightInd w:val="0"/>
        <w:snapToGrid w:val="0"/>
        <w:spacing w:line="500" w:lineRule="exact"/>
        <w:jc w:val="center"/>
        <w:rPr>
          <w:rFonts w:hint="default" w:eastAsia="方正仿宋_GBK"/>
          <w:b/>
          <w:bCs w:val="0"/>
          <w:kern w:val="0"/>
          <w:sz w:val="28"/>
          <w:szCs w:val="28"/>
          <w:lang w:val="en-US" w:eastAsia="zh-CN"/>
        </w:rPr>
      </w:pPr>
      <w:r>
        <w:rPr>
          <w:rFonts w:hint="default" w:eastAsia="方正仿宋_GBK"/>
          <w:b/>
          <w:bCs w:val="0"/>
          <w:kern w:val="0"/>
          <w:sz w:val="28"/>
          <w:szCs w:val="28"/>
          <w:lang w:val="en-US" w:eastAsia="zh-CN"/>
        </w:rPr>
        <w:t>声明函</w:t>
      </w:r>
    </w:p>
    <w:p w14:paraId="52C207A5">
      <w:pPr>
        <w:adjustRightInd w:val="0"/>
        <w:snapToGrid w:val="0"/>
        <w:spacing w:line="500" w:lineRule="exact"/>
        <w:rPr>
          <w:rFonts w:hint="default" w:eastAsia="方正仿宋_GBK"/>
          <w:bCs/>
          <w:kern w:val="0"/>
          <w:sz w:val="28"/>
          <w:szCs w:val="28"/>
          <w:lang w:val="en-US" w:eastAsia="zh-CN"/>
        </w:rPr>
      </w:pPr>
    </w:p>
    <w:p w14:paraId="1A622A56">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我单位参加__________________（项目名称）响应活动。针对《中华人民共和国政府采购法》第二十二条规定做出如下声明：</w:t>
      </w:r>
    </w:p>
    <w:p w14:paraId="2D79A78B">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1.我单位具有独立承担民事责任的能力；</w:t>
      </w:r>
    </w:p>
    <w:p w14:paraId="40196241">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2.我单位具有良好的商业信誉和健全的财务会计制度；</w:t>
      </w:r>
    </w:p>
    <w:p w14:paraId="462B32F6">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3.我单位具有履行合同所必需的设备和专业技术能力；</w:t>
      </w:r>
    </w:p>
    <w:p w14:paraId="2F4487C7">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4.我单位有依法缴纳税收和社会保障资金的良好记录；</w:t>
      </w:r>
    </w:p>
    <w:p w14:paraId="6C576EBD">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2D06159">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lang w:val="en-US" w:eastAsia="zh-CN"/>
        </w:rPr>
        <w:t>6.我单位满足法律、行政法规规定的其他条件。</w:t>
      </w:r>
    </w:p>
    <w:p w14:paraId="0A8CF984">
      <w:pPr>
        <w:adjustRightInd w:val="0"/>
        <w:snapToGrid w:val="0"/>
        <w:spacing w:line="500" w:lineRule="exact"/>
        <w:rPr>
          <w:rFonts w:hint="default" w:eastAsia="方正仿宋_GBK"/>
          <w:bCs/>
          <w:kern w:val="0"/>
          <w:sz w:val="28"/>
          <w:szCs w:val="28"/>
          <w:lang w:val="en-US" w:eastAsia="zh-CN"/>
        </w:rPr>
      </w:pPr>
    </w:p>
    <w:p w14:paraId="0F8653CA">
      <w:pPr>
        <w:adjustRightInd w:val="0"/>
        <w:snapToGrid w:val="0"/>
        <w:spacing w:line="500" w:lineRule="exact"/>
        <w:rPr>
          <w:rFonts w:hint="default" w:eastAsia="方正仿宋_GBK"/>
          <w:bCs/>
          <w:kern w:val="0"/>
          <w:sz w:val="28"/>
          <w:szCs w:val="28"/>
          <w:lang w:val="en-US" w:eastAsia="zh-CN"/>
        </w:rPr>
      </w:pPr>
    </w:p>
    <w:p w14:paraId="76B738CF">
      <w:pPr>
        <w:adjustRightInd w:val="0"/>
        <w:snapToGrid w:val="0"/>
        <w:spacing w:line="500" w:lineRule="exact"/>
        <w:rPr>
          <w:rFonts w:hint="default" w:eastAsia="方正仿宋_GBK"/>
          <w:bCs/>
          <w:kern w:val="0"/>
          <w:sz w:val="28"/>
          <w:szCs w:val="28"/>
          <w:lang w:val="en-US" w:eastAsia="zh-CN"/>
        </w:rPr>
      </w:pPr>
      <w:r>
        <w:rPr>
          <w:rFonts w:hint="default" w:eastAsia="方正仿宋_GBK"/>
          <w:bCs/>
          <w:kern w:val="0"/>
          <w:sz w:val="28"/>
          <w:szCs w:val="28"/>
          <w:lang w:val="en-US" w:eastAsia="zh-CN"/>
        </w:rPr>
        <w:t xml:space="preserve">                                 承诺人名称（公章）：</w:t>
      </w:r>
    </w:p>
    <w:p w14:paraId="29193B50">
      <w:pPr>
        <w:adjustRightInd w:val="0"/>
        <w:snapToGrid w:val="0"/>
        <w:spacing w:line="500" w:lineRule="exact"/>
        <w:rPr>
          <w:rFonts w:hint="default" w:eastAsia="方正仿宋_GBK"/>
          <w:bCs/>
          <w:kern w:val="0"/>
          <w:sz w:val="28"/>
          <w:szCs w:val="28"/>
          <w:lang w:val="en-US" w:eastAsia="zh-CN"/>
        </w:rPr>
      </w:pPr>
      <w:r>
        <w:rPr>
          <w:rFonts w:hint="default" w:eastAsia="方正仿宋_GBK"/>
          <w:bCs/>
          <w:kern w:val="0"/>
          <w:sz w:val="28"/>
          <w:szCs w:val="28"/>
          <w:lang w:val="en-US" w:eastAsia="zh-CN"/>
        </w:rPr>
        <w:t xml:space="preserve">    </w:t>
      </w:r>
    </w:p>
    <w:p w14:paraId="2F54E12E">
      <w:pPr>
        <w:adjustRightInd w:val="0"/>
        <w:snapToGrid w:val="0"/>
        <w:spacing w:line="500" w:lineRule="exact"/>
        <w:rPr>
          <w:rFonts w:hint="default" w:eastAsia="方正仿宋_GBK"/>
          <w:bCs/>
          <w:kern w:val="0"/>
          <w:sz w:val="28"/>
          <w:szCs w:val="28"/>
          <w:lang w:val="en-US" w:eastAsia="zh-CN"/>
        </w:rPr>
      </w:pPr>
      <w:r>
        <w:rPr>
          <w:rFonts w:hint="default" w:eastAsia="方正仿宋_GBK"/>
          <w:bCs/>
          <w:kern w:val="0"/>
          <w:sz w:val="28"/>
          <w:szCs w:val="28"/>
          <w:lang w:val="en-US" w:eastAsia="zh-CN"/>
        </w:rPr>
        <w:t xml:space="preserve">                                 日期：______年    月    日</w:t>
      </w:r>
    </w:p>
    <w:p w14:paraId="1F4D032B">
      <w:pPr>
        <w:adjustRightInd w:val="0"/>
        <w:snapToGrid w:val="0"/>
        <w:spacing w:line="500" w:lineRule="exact"/>
        <w:rPr>
          <w:rFonts w:hint="default" w:eastAsia="方正仿宋_GBK"/>
          <w:bCs/>
          <w:kern w:val="0"/>
          <w:sz w:val="28"/>
          <w:szCs w:val="28"/>
          <w:lang w:val="en-US" w:eastAsia="zh-CN"/>
        </w:rPr>
      </w:pPr>
    </w:p>
    <w:p w14:paraId="06DE6FEE">
      <w:pPr>
        <w:pStyle w:val="2"/>
        <w:rPr>
          <w:rFonts w:hint="default" w:eastAsia="方正仿宋_GBK"/>
          <w:bCs/>
          <w:kern w:val="0"/>
          <w:sz w:val="28"/>
          <w:szCs w:val="28"/>
          <w:lang w:val="en-US" w:eastAsia="zh-CN"/>
        </w:rPr>
      </w:pPr>
    </w:p>
    <w:p w14:paraId="3CDD017E">
      <w:pPr>
        <w:rPr>
          <w:rFonts w:hint="eastAsia" w:eastAsia="方正仿宋_GBK"/>
          <w:b/>
          <w:bCs w:val="0"/>
          <w:kern w:val="0"/>
          <w:sz w:val="28"/>
          <w:szCs w:val="28"/>
          <w:lang w:val="en-US" w:eastAsia="zh-CN"/>
        </w:rPr>
      </w:pPr>
    </w:p>
    <w:p w14:paraId="7BE6CCE2">
      <w:pPr>
        <w:rPr>
          <w:rFonts w:hint="default" w:eastAsia="方正仿宋_GBK"/>
          <w:b/>
          <w:bCs w:val="0"/>
          <w:kern w:val="0"/>
          <w:sz w:val="28"/>
          <w:szCs w:val="28"/>
          <w:lang w:val="en-US" w:eastAsia="zh-CN"/>
        </w:rPr>
      </w:pPr>
      <w:r>
        <w:rPr>
          <w:rFonts w:hint="eastAsia" w:eastAsia="方正仿宋_GBK"/>
          <w:b/>
          <w:bCs w:val="0"/>
          <w:kern w:val="0"/>
          <w:sz w:val="28"/>
          <w:szCs w:val="28"/>
          <w:lang w:val="en-US" w:eastAsia="zh-CN"/>
        </w:rPr>
        <w:t>附件2</w:t>
      </w:r>
    </w:p>
    <w:p w14:paraId="5F5F169C">
      <w:pPr>
        <w:adjustRightInd w:val="0"/>
        <w:snapToGrid w:val="0"/>
        <w:spacing w:line="500" w:lineRule="exact"/>
        <w:ind w:firstLine="643" w:firstLineChars="200"/>
        <w:jc w:val="center"/>
        <w:rPr>
          <w:rFonts w:hint="default" w:eastAsia="方正仿宋_GBK"/>
          <w:b/>
          <w:bCs w:val="0"/>
          <w:kern w:val="0"/>
          <w:sz w:val="32"/>
          <w:szCs w:val="32"/>
          <w:lang w:val="en-US" w:eastAsia="zh-CN"/>
        </w:rPr>
      </w:pPr>
      <w:r>
        <w:rPr>
          <w:rFonts w:hint="eastAsia" w:eastAsia="方正仿宋_GBK"/>
          <w:b/>
          <w:bCs w:val="0"/>
          <w:kern w:val="0"/>
          <w:sz w:val="32"/>
          <w:szCs w:val="32"/>
          <w:lang w:val="en-US" w:eastAsia="zh-CN"/>
        </w:rPr>
        <w:t>法定代表人身份证明</w:t>
      </w:r>
    </w:p>
    <w:p w14:paraId="757ECC23">
      <w:pPr>
        <w:adjustRightInd w:val="0"/>
        <w:snapToGrid w:val="0"/>
        <w:spacing w:line="500" w:lineRule="exact"/>
        <w:ind w:firstLine="560" w:firstLineChars="200"/>
        <w:rPr>
          <w:rFonts w:hint="default" w:eastAsia="方正仿宋_GBK"/>
          <w:bCs/>
          <w:kern w:val="0"/>
          <w:sz w:val="28"/>
          <w:szCs w:val="28"/>
          <w:lang w:val="en-US" w:eastAsia="zh-CN"/>
        </w:rPr>
      </w:pPr>
    </w:p>
    <w:p w14:paraId="50B36D19">
      <w:pPr>
        <w:adjustRightInd w:val="0"/>
        <w:snapToGrid w:val="0"/>
        <w:spacing w:line="500" w:lineRule="exact"/>
        <w:ind w:firstLine="560" w:firstLineChars="200"/>
        <w:rPr>
          <w:rFonts w:hint="default" w:eastAsia="方正仿宋_GBK"/>
          <w:bCs/>
          <w:kern w:val="0"/>
          <w:sz w:val="28"/>
          <w:szCs w:val="28"/>
          <w:lang w:val="en-US" w:eastAsia="zh-CN"/>
        </w:rPr>
      </w:pPr>
      <w:r>
        <w:rPr>
          <w:rFonts w:hint="default" w:eastAsia="方正仿宋_GBK"/>
          <w:bCs/>
          <w:kern w:val="0"/>
          <w:sz w:val="28"/>
          <w:szCs w:val="28"/>
          <w:u w:val="single"/>
          <w:lang w:val="en-US" w:eastAsia="zh-CN"/>
        </w:rPr>
        <w:t xml:space="preserve">        </w:t>
      </w:r>
      <w:r>
        <w:rPr>
          <w:rFonts w:hint="eastAsia" w:eastAsia="方正仿宋_GBK"/>
          <w:bCs/>
          <w:kern w:val="0"/>
          <w:sz w:val="28"/>
          <w:szCs w:val="28"/>
          <w:lang w:val="en-US" w:eastAsia="zh-CN"/>
        </w:rPr>
        <w:t>先生/女士，身份证号码：</w:t>
      </w:r>
      <w:r>
        <w:rPr>
          <w:rFonts w:hint="default" w:eastAsia="方正仿宋_GBK"/>
          <w:bCs/>
          <w:kern w:val="0"/>
          <w:sz w:val="28"/>
          <w:szCs w:val="28"/>
          <w:lang w:val="en-US" w:eastAsia="zh-CN"/>
        </w:rPr>
        <w:t xml:space="preserve"> </w:t>
      </w:r>
      <w:r>
        <w:rPr>
          <w:rFonts w:hint="default" w:eastAsia="方正仿宋_GBK"/>
          <w:bCs/>
          <w:kern w:val="0"/>
          <w:sz w:val="28"/>
          <w:szCs w:val="28"/>
          <w:u w:val="single"/>
          <w:lang w:val="en-US" w:eastAsia="zh-CN"/>
        </w:rPr>
        <w:t xml:space="preserve">                                </w:t>
      </w:r>
      <w:r>
        <w:rPr>
          <w:rFonts w:hint="default" w:eastAsia="方正仿宋_GBK"/>
          <w:bCs/>
          <w:kern w:val="0"/>
          <w:sz w:val="28"/>
          <w:szCs w:val="28"/>
          <w:lang w:val="en-US" w:eastAsia="zh-CN"/>
        </w:rPr>
        <w:t xml:space="preserve"> </w:t>
      </w:r>
      <w:r>
        <w:rPr>
          <w:rFonts w:hint="eastAsia" w:eastAsia="方正仿宋_GBK"/>
          <w:bCs/>
          <w:kern w:val="0"/>
          <w:sz w:val="28"/>
          <w:szCs w:val="28"/>
          <w:lang w:val="en-US" w:eastAsia="zh-CN"/>
        </w:rPr>
        <w:t>，</w:t>
      </w:r>
      <w:r>
        <w:rPr>
          <w:rFonts w:hint="default" w:eastAsia="方正仿宋_GBK"/>
          <w:bCs/>
          <w:kern w:val="0"/>
          <w:sz w:val="28"/>
          <w:szCs w:val="28"/>
          <w:lang w:val="en-US" w:eastAsia="zh-CN"/>
        </w:rPr>
        <w:t xml:space="preserve">             </w:t>
      </w:r>
    </w:p>
    <w:p w14:paraId="129A0376">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现任我单位</w:t>
      </w:r>
      <w:r>
        <w:rPr>
          <w:rFonts w:hint="default" w:eastAsia="方正仿宋_GBK"/>
          <w:bCs/>
          <w:kern w:val="0"/>
          <w:sz w:val="28"/>
          <w:szCs w:val="28"/>
          <w:u w:val="single"/>
          <w:lang w:val="en-US" w:eastAsia="zh-CN"/>
        </w:rPr>
        <w:t xml:space="preserve">        </w:t>
      </w:r>
      <w:r>
        <w:rPr>
          <w:rFonts w:hint="eastAsia" w:eastAsia="方正仿宋_GBK"/>
          <w:bCs/>
          <w:kern w:val="0"/>
          <w:sz w:val="28"/>
          <w:szCs w:val="28"/>
          <w:lang w:val="en-US" w:eastAsia="zh-CN"/>
        </w:rPr>
        <w:t>职务，为法定代表人，特此证明。</w:t>
      </w:r>
    </w:p>
    <w:p w14:paraId="30472649">
      <w:pPr>
        <w:adjustRightInd w:val="0"/>
        <w:snapToGrid w:val="0"/>
        <w:spacing w:line="500" w:lineRule="exact"/>
        <w:ind w:firstLine="560" w:firstLineChars="200"/>
        <w:rPr>
          <w:rFonts w:hint="default" w:eastAsia="方正仿宋_GBK"/>
          <w:bCs/>
          <w:kern w:val="0"/>
          <w:sz w:val="28"/>
          <w:szCs w:val="28"/>
          <w:lang w:val="en-US" w:eastAsia="zh-CN"/>
        </w:rPr>
      </w:pPr>
    </w:p>
    <w:p w14:paraId="64B6EB55">
      <w:pPr>
        <w:adjustRightInd w:val="0"/>
        <w:snapToGrid w:val="0"/>
        <w:spacing w:line="500" w:lineRule="exact"/>
        <w:ind w:firstLine="560" w:firstLineChars="200"/>
        <w:rPr>
          <w:rFonts w:hint="default" w:eastAsia="方正仿宋_GBK"/>
          <w:bCs/>
          <w:kern w:val="0"/>
          <w:sz w:val="28"/>
          <w:szCs w:val="28"/>
          <w:lang w:val="en-US" w:eastAsia="zh-CN"/>
        </w:rPr>
      </w:pPr>
    </w:p>
    <w:p w14:paraId="44EFEBE6">
      <w:pPr>
        <w:adjustRightInd w:val="0"/>
        <w:snapToGrid w:val="0"/>
        <w:spacing w:line="500" w:lineRule="exact"/>
        <w:ind w:firstLine="560" w:firstLineChars="200"/>
        <w:jc w:val="right"/>
        <w:rPr>
          <w:rFonts w:hint="eastAsia" w:eastAsia="方正仿宋_GBK"/>
          <w:bCs/>
          <w:kern w:val="0"/>
          <w:sz w:val="28"/>
          <w:szCs w:val="28"/>
          <w:lang w:val="en-US" w:eastAsia="zh-CN"/>
        </w:rPr>
      </w:pPr>
      <w:r>
        <w:rPr>
          <w:rFonts w:hint="eastAsia" w:eastAsia="方正仿宋_GBK"/>
          <w:bCs/>
          <w:kern w:val="0"/>
          <w:sz w:val="28"/>
          <w:szCs w:val="28"/>
          <w:lang w:val="en-US" w:eastAsia="zh-CN"/>
        </w:rPr>
        <w:t xml:space="preserve">                                    单位名称(盖公章)：</w:t>
      </w:r>
      <w:r>
        <w:rPr>
          <w:rFonts w:hint="default" w:eastAsia="方正仿宋_GBK"/>
          <w:bCs/>
          <w:kern w:val="0"/>
          <w:sz w:val="28"/>
          <w:szCs w:val="28"/>
          <w:lang w:val="en-US" w:eastAsia="zh-CN"/>
        </w:rPr>
        <w:t xml:space="preserve">               </w:t>
      </w:r>
      <w:r>
        <w:rPr>
          <w:rFonts w:hint="eastAsia" w:eastAsia="方正仿宋_GBK"/>
          <w:bCs/>
          <w:kern w:val="0"/>
          <w:sz w:val="28"/>
          <w:szCs w:val="28"/>
          <w:lang w:val="en-US" w:eastAsia="zh-CN"/>
        </w:rPr>
        <w:t xml:space="preserve">   日 期：     年   月   日</w:t>
      </w:r>
    </w:p>
    <w:p w14:paraId="5DE94F0B">
      <w:pPr>
        <w:adjustRightInd w:val="0"/>
        <w:snapToGrid w:val="0"/>
        <w:spacing w:line="500" w:lineRule="exact"/>
        <w:ind w:firstLine="560" w:firstLineChars="200"/>
        <w:rPr>
          <w:rFonts w:hint="default" w:eastAsia="方正仿宋_GBK"/>
          <w:bCs/>
          <w:kern w:val="0"/>
          <w:sz w:val="28"/>
          <w:szCs w:val="28"/>
          <w:lang w:val="en-US" w:eastAsia="zh-CN"/>
        </w:rPr>
      </w:pPr>
    </w:p>
    <w:p w14:paraId="3B797724">
      <w:pPr>
        <w:adjustRightInd w:val="0"/>
        <w:snapToGrid w:val="0"/>
        <w:spacing w:line="500" w:lineRule="exact"/>
        <w:ind w:firstLine="562" w:firstLineChars="200"/>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附：法定代表人的身份证复印件盖单位公章</w:t>
      </w:r>
    </w:p>
    <w:p w14:paraId="21CFE91E">
      <w:pPr>
        <w:pStyle w:val="2"/>
        <w:rPr>
          <w:rFonts w:hint="default"/>
          <w:lang w:val="en-US" w:eastAsia="zh-CN"/>
        </w:rPr>
      </w:pPr>
    </w:p>
    <w:p w14:paraId="5B528A4F">
      <w:pPr>
        <w:rPr>
          <w:rFonts w:hint="default"/>
          <w:lang w:val="en-US" w:eastAsia="zh-CN"/>
        </w:rPr>
      </w:pPr>
    </w:p>
    <w:p w14:paraId="054CF0CA">
      <w:pPr>
        <w:rPr>
          <w:rFonts w:hint="default"/>
          <w:lang w:val="en-US" w:eastAsia="zh-CN"/>
        </w:rPr>
      </w:pPr>
    </w:p>
    <w:p w14:paraId="66E32DE5">
      <w:pPr>
        <w:rPr>
          <w:rFonts w:hint="default"/>
          <w:lang w:val="en-US" w:eastAsia="zh-CN"/>
        </w:rPr>
      </w:pPr>
    </w:p>
    <w:p w14:paraId="429FDA91">
      <w:pPr>
        <w:rPr>
          <w:rFonts w:hint="default"/>
          <w:lang w:val="en-US" w:eastAsia="zh-CN"/>
        </w:rPr>
      </w:pPr>
    </w:p>
    <w:p w14:paraId="499294AE">
      <w:pPr>
        <w:rPr>
          <w:rFonts w:hint="default"/>
          <w:lang w:val="en-US" w:eastAsia="zh-CN"/>
        </w:rPr>
      </w:pPr>
    </w:p>
    <w:p w14:paraId="27E69E1F">
      <w:pPr>
        <w:rPr>
          <w:rFonts w:hint="default"/>
          <w:lang w:val="en-US" w:eastAsia="zh-CN"/>
        </w:rPr>
      </w:pPr>
    </w:p>
    <w:p w14:paraId="21617475">
      <w:pPr>
        <w:rPr>
          <w:rFonts w:hint="default"/>
          <w:lang w:val="en-US" w:eastAsia="zh-CN"/>
        </w:rPr>
      </w:pPr>
    </w:p>
    <w:p w14:paraId="039FD7E1">
      <w:pPr>
        <w:rPr>
          <w:rFonts w:hint="default"/>
          <w:lang w:val="en-US" w:eastAsia="zh-CN"/>
        </w:rPr>
      </w:pPr>
    </w:p>
    <w:p w14:paraId="417D5657">
      <w:pPr>
        <w:rPr>
          <w:rFonts w:hint="default"/>
          <w:lang w:val="en-US" w:eastAsia="zh-CN"/>
        </w:rPr>
      </w:pPr>
    </w:p>
    <w:p w14:paraId="745BF9B7">
      <w:pPr>
        <w:rPr>
          <w:rFonts w:hint="default"/>
          <w:lang w:val="en-US" w:eastAsia="zh-CN"/>
        </w:rPr>
      </w:pPr>
    </w:p>
    <w:p w14:paraId="4E7AF817">
      <w:pPr>
        <w:rPr>
          <w:rFonts w:hint="default"/>
          <w:lang w:val="en-US" w:eastAsia="zh-CN"/>
        </w:rPr>
      </w:pPr>
    </w:p>
    <w:p w14:paraId="10B1AD95">
      <w:pPr>
        <w:rPr>
          <w:rFonts w:hint="default"/>
          <w:lang w:val="en-US" w:eastAsia="zh-CN"/>
        </w:rPr>
      </w:pPr>
    </w:p>
    <w:p w14:paraId="70917E86">
      <w:pPr>
        <w:rPr>
          <w:rFonts w:hint="default"/>
          <w:lang w:val="en-US" w:eastAsia="zh-CN"/>
        </w:rPr>
      </w:pPr>
    </w:p>
    <w:p w14:paraId="64AD3F26">
      <w:pPr>
        <w:rPr>
          <w:rFonts w:hint="default"/>
          <w:lang w:val="en-US" w:eastAsia="zh-CN"/>
        </w:rPr>
      </w:pPr>
    </w:p>
    <w:p w14:paraId="78E618F7">
      <w:pPr>
        <w:rPr>
          <w:rFonts w:hint="default"/>
          <w:lang w:val="en-US" w:eastAsia="zh-CN"/>
        </w:rPr>
      </w:pPr>
    </w:p>
    <w:p w14:paraId="6A6718E0">
      <w:pPr>
        <w:rPr>
          <w:rFonts w:hint="default"/>
          <w:lang w:val="en-US" w:eastAsia="zh-CN"/>
        </w:rPr>
      </w:pPr>
    </w:p>
    <w:p w14:paraId="4547BBB4">
      <w:pPr>
        <w:rPr>
          <w:rFonts w:hint="default"/>
          <w:lang w:val="en-US" w:eastAsia="zh-CN"/>
        </w:rPr>
      </w:pPr>
    </w:p>
    <w:p w14:paraId="2698FD81">
      <w:pPr>
        <w:rPr>
          <w:rFonts w:hint="default"/>
          <w:lang w:val="en-US" w:eastAsia="zh-CN"/>
        </w:rPr>
      </w:pPr>
    </w:p>
    <w:p w14:paraId="13534819">
      <w:pPr>
        <w:rPr>
          <w:rFonts w:hint="default"/>
          <w:lang w:val="en-US" w:eastAsia="zh-CN"/>
        </w:rPr>
      </w:pPr>
    </w:p>
    <w:p w14:paraId="0DB4D90D">
      <w:pPr>
        <w:rPr>
          <w:rFonts w:hint="default"/>
          <w:lang w:val="en-US" w:eastAsia="zh-CN"/>
        </w:rPr>
      </w:pPr>
    </w:p>
    <w:p w14:paraId="279EFA96">
      <w:pPr>
        <w:rPr>
          <w:rFonts w:hint="default"/>
          <w:lang w:val="en-US" w:eastAsia="zh-CN"/>
        </w:rPr>
      </w:pPr>
    </w:p>
    <w:p w14:paraId="64911179">
      <w:pPr>
        <w:rPr>
          <w:rFonts w:hint="default"/>
          <w:lang w:val="en-US" w:eastAsia="zh-CN"/>
        </w:rPr>
      </w:pPr>
    </w:p>
    <w:p w14:paraId="00F6EEB4">
      <w:pPr>
        <w:rPr>
          <w:rFonts w:hint="default"/>
          <w:lang w:val="en-US" w:eastAsia="zh-CN"/>
        </w:rPr>
      </w:pPr>
    </w:p>
    <w:p w14:paraId="27C2238B">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附件3</w:t>
      </w:r>
    </w:p>
    <w:p w14:paraId="622C72E8">
      <w:pPr>
        <w:adjustRightInd w:val="0"/>
        <w:snapToGrid w:val="0"/>
        <w:spacing w:line="500" w:lineRule="exact"/>
        <w:ind w:firstLine="643" w:firstLineChars="200"/>
        <w:jc w:val="center"/>
        <w:rPr>
          <w:rFonts w:hint="default" w:eastAsia="方正仿宋_GBK"/>
          <w:b/>
          <w:bCs w:val="0"/>
          <w:kern w:val="0"/>
          <w:sz w:val="32"/>
          <w:szCs w:val="32"/>
          <w:lang w:val="en-US" w:eastAsia="zh-CN"/>
        </w:rPr>
      </w:pPr>
      <w:r>
        <w:rPr>
          <w:rFonts w:hint="eastAsia" w:eastAsia="方正仿宋_GBK"/>
          <w:b/>
          <w:bCs w:val="0"/>
          <w:kern w:val="0"/>
          <w:sz w:val="32"/>
          <w:szCs w:val="32"/>
          <w:lang w:val="en-US" w:eastAsia="zh-CN"/>
        </w:rPr>
        <w:t>法定代表人授权委托书</w:t>
      </w:r>
    </w:p>
    <w:p w14:paraId="1D3628C3">
      <w:pPr>
        <w:adjustRightInd w:val="0"/>
        <w:snapToGrid w:val="0"/>
        <w:spacing w:line="500" w:lineRule="exact"/>
        <w:ind w:firstLine="560" w:firstLineChars="200"/>
        <w:rPr>
          <w:rFonts w:hint="default" w:eastAsia="方正仿宋_GBK"/>
          <w:bCs/>
          <w:kern w:val="0"/>
          <w:sz w:val="28"/>
          <w:szCs w:val="28"/>
          <w:lang w:val="en-US" w:eastAsia="zh-CN"/>
        </w:rPr>
      </w:pPr>
    </w:p>
    <w:p w14:paraId="7C4C6A31">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本人------（姓名）系————（授权单位名称）的法定代表人，现委托-------（姓名）（身份证号——————）为我方代理人，以我方名义全权处理与********************采购项目有关的一切事务，其法律后果由我方承担。</w:t>
      </w:r>
    </w:p>
    <w:p w14:paraId="545E7811">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本授权书于---年---月---日起生效。代理人无转委托权。</w:t>
      </w:r>
    </w:p>
    <w:p w14:paraId="507EDEB3">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代理人(被授权人):------</w:t>
      </w:r>
    </w:p>
    <w:p w14:paraId="5D0508B8">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授权单位名称（盖章）：-----</w:t>
      </w:r>
    </w:p>
    <w:p w14:paraId="160F3818">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授权单位法定代表人（签字或盖章）：-----</w:t>
      </w:r>
    </w:p>
    <w:p w14:paraId="2C04E2C9">
      <w:pPr>
        <w:adjustRightInd w:val="0"/>
        <w:snapToGrid w:val="0"/>
        <w:spacing w:line="500" w:lineRule="exact"/>
        <w:ind w:firstLine="560" w:firstLineChars="200"/>
        <w:rPr>
          <w:rFonts w:hint="default" w:eastAsia="方正仿宋_GBK"/>
          <w:bCs/>
          <w:kern w:val="0"/>
          <w:sz w:val="28"/>
          <w:szCs w:val="28"/>
          <w:lang w:val="en-US" w:eastAsia="zh-CN"/>
        </w:rPr>
      </w:pPr>
    </w:p>
    <w:p w14:paraId="350D6453">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XXXX年XX月XX日</w:t>
      </w:r>
    </w:p>
    <w:p w14:paraId="4A044288">
      <w:pPr>
        <w:adjustRightInd w:val="0"/>
        <w:snapToGrid w:val="0"/>
        <w:spacing w:line="500" w:lineRule="exact"/>
        <w:ind w:firstLine="560" w:firstLineChars="200"/>
        <w:rPr>
          <w:rFonts w:hint="eastAsia" w:eastAsia="方正仿宋_GBK"/>
          <w:bCs/>
          <w:kern w:val="0"/>
          <w:sz w:val="28"/>
          <w:szCs w:val="28"/>
          <w:lang w:val="en-US" w:eastAsia="zh-CN"/>
        </w:rPr>
      </w:pPr>
    </w:p>
    <w:p w14:paraId="72144969">
      <w:pPr>
        <w:adjustRightInd w:val="0"/>
        <w:snapToGrid w:val="0"/>
        <w:spacing w:line="500" w:lineRule="exact"/>
        <w:ind w:firstLine="562" w:firstLineChars="200"/>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附：代理人(被授权人)</w:t>
      </w:r>
      <w:r>
        <w:rPr>
          <w:rFonts w:hint="default" w:eastAsia="方正仿宋_GBK"/>
          <w:b/>
          <w:bCs w:val="0"/>
          <w:kern w:val="0"/>
          <w:sz w:val="28"/>
          <w:szCs w:val="28"/>
          <w:lang w:val="en-US" w:eastAsia="zh-CN"/>
        </w:rPr>
        <w:t>身份证复印件</w:t>
      </w:r>
      <w:r>
        <w:rPr>
          <w:rFonts w:hint="eastAsia" w:eastAsia="方正仿宋_GBK"/>
          <w:b/>
          <w:bCs w:val="0"/>
          <w:kern w:val="0"/>
          <w:sz w:val="28"/>
          <w:szCs w:val="28"/>
          <w:lang w:val="en-US" w:eastAsia="zh-CN"/>
        </w:rPr>
        <w:t>盖公章</w:t>
      </w:r>
    </w:p>
    <w:p w14:paraId="203B1271">
      <w:pPr>
        <w:adjustRightInd w:val="0"/>
        <w:snapToGrid w:val="0"/>
        <w:spacing w:line="500" w:lineRule="exact"/>
        <w:ind w:firstLine="560" w:firstLineChars="200"/>
        <w:rPr>
          <w:rFonts w:hint="default" w:eastAsia="方正仿宋_GBK"/>
          <w:bCs/>
          <w:kern w:val="0"/>
          <w:sz w:val="28"/>
          <w:szCs w:val="28"/>
          <w:lang w:val="en-US" w:eastAsia="zh-CN"/>
        </w:rPr>
      </w:pPr>
    </w:p>
    <w:p w14:paraId="46AD87A4">
      <w:pPr>
        <w:adjustRightInd w:val="0"/>
        <w:snapToGrid w:val="0"/>
        <w:spacing w:line="500" w:lineRule="exact"/>
        <w:ind w:firstLine="560" w:firstLineChars="200"/>
        <w:rPr>
          <w:rFonts w:hint="default" w:eastAsia="方正仿宋_GBK"/>
          <w:bCs/>
          <w:kern w:val="0"/>
          <w:sz w:val="28"/>
          <w:szCs w:val="28"/>
          <w:lang w:val="en-US" w:eastAsia="zh-CN"/>
        </w:rPr>
      </w:pPr>
    </w:p>
    <w:p w14:paraId="2C6EDB4F">
      <w:pPr>
        <w:adjustRightInd w:val="0"/>
        <w:snapToGrid w:val="0"/>
        <w:spacing w:line="500" w:lineRule="exact"/>
        <w:ind w:firstLine="560" w:firstLineChars="200"/>
        <w:rPr>
          <w:rFonts w:hint="default" w:eastAsia="方正仿宋_GBK"/>
          <w:bCs/>
          <w:kern w:val="0"/>
          <w:sz w:val="28"/>
          <w:szCs w:val="28"/>
          <w:lang w:val="en-US" w:eastAsia="zh-CN"/>
        </w:rPr>
      </w:pPr>
    </w:p>
    <w:p w14:paraId="5108583B">
      <w:pPr>
        <w:adjustRightInd w:val="0"/>
        <w:snapToGrid w:val="0"/>
        <w:spacing w:line="500" w:lineRule="exact"/>
        <w:ind w:firstLine="560" w:firstLineChars="200"/>
        <w:rPr>
          <w:rFonts w:hint="default" w:eastAsia="方正仿宋_GBK"/>
          <w:bCs/>
          <w:kern w:val="0"/>
          <w:sz w:val="28"/>
          <w:szCs w:val="28"/>
          <w:lang w:val="en-US" w:eastAsia="zh-CN"/>
        </w:rPr>
      </w:pPr>
    </w:p>
    <w:p w14:paraId="52E2B669">
      <w:pPr>
        <w:adjustRightInd w:val="0"/>
        <w:snapToGrid w:val="0"/>
        <w:spacing w:line="500" w:lineRule="exact"/>
        <w:ind w:firstLine="560" w:firstLineChars="200"/>
        <w:rPr>
          <w:rFonts w:hint="default" w:eastAsia="方正仿宋_GBK"/>
          <w:bCs/>
          <w:kern w:val="0"/>
          <w:sz w:val="28"/>
          <w:szCs w:val="28"/>
          <w:lang w:val="en-US" w:eastAsia="zh-CN"/>
        </w:rPr>
      </w:pPr>
    </w:p>
    <w:p w14:paraId="6240A7F0">
      <w:pPr>
        <w:adjustRightInd w:val="0"/>
        <w:snapToGrid w:val="0"/>
        <w:spacing w:line="500" w:lineRule="exact"/>
        <w:ind w:firstLine="560" w:firstLineChars="200"/>
        <w:rPr>
          <w:rFonts w:hint="default" w:eastAsia="方正仿宋_GBK"/>
          <w:bCs/>
          <w:kern w:val="0"/>
          <w:sz w:val="28"/>
          <w:szCs w:val="28"/>
          <w:lang w:val="en-US" w:eastAsia="zh-CN"/>
        </w:rPr>
      </w:pPr>
    </w:p>
    <w:p w14:paraId="2B3F2BBA">
      <w:pPr>
        <w:adjustRightInd w:val="0"/>
        <w:snapToGrid w:val="0"/>
        <w:spacing w:line="500" w:lineRule="exact"/>
        <w:ind w:firstLine="560" w:firstLineChars="200"/>
        <w:rPr>
          <w:rFonts w:hint="default" w:eastAsia="方正仿宋_GBK"/>
          <w:bCs/>
          <w:kern w:val="0"/>
          <w:sz w:val="28"/>
          <w:szCs w:val="28"/>
          <w:lang w:val="en-US" w:eastAsia="zh-CN"/>
        </w:rPr>
      </w:pPr>
    </w:p>
    <w:p w14:paraId="078238DA">
      <w:pPr>
        <w:adjustRightInd w:val="0"/>
        <w:snapToGrid w:val="0"/>
        <w:spacing w:line="500" w:lineRule="exact"/>
        <w:ind w:firstLine="560" w:firstLineChars="200"/>
        <w:rPr>
          <w:rFonts w:hint="default" w:eastAsia="方正仿宋_GBK"/>
          <w:bCs/>
          <w:kern w:val="0"/>
          <w:sz w:val="28"/>
          <w:szCs w:val="28"/>
          <w:lang w:val="en-US" w:eastAsia="zh-CN"/>
        </w:rPr>
      </w:pPr>
    </w:p>
    <w:p w14:paraId="0E12C140">
      <w:pPr>
        <w:adjustRightInd w:val="0"/>
        <w:snapToGrid w:val="0"/>
        <w:spacing w:line="500" w:lineRule="exact"/>
        <w:ind w:firstLine="560" w:firstLineChars="200"/>
        <w:rPr>
          <w:rFonts w:hint="default" w:eastAsia="方正仿宋_GBK"/>
          <w:bCs/>
          <w:kern w:val="0"/>
          <w:sz w:val="28"/>
          <w:szCs w:val="28"/>
          <w:lang w:val="en-US" w:eastAsia="zh-CN"/>
        </w:rPr>
      </w:pPr>
    </w:p>
    <w:p w14:paraId="50B98C86">
      <w:pPr>
        <w:adjustRightInd w:val="0"/>
        <w:snapToGrid w:val="0"/>
        <w:spacing w:line="500" w:lineRule="exact"/>
        <w:ind w:firstLine="560" w:firstLineChars="200"/>
        <w:rPr>
          <w:rFonts w:hint="default" w:eastAsia="方正仿宋_GBK"/>
          <w:bCs/>
          <w:kern w:val="0"/>
          <w:sz w:val="28"/>
          <w:szCs w:val="28"/>
          <w:lang w:val="en-US" w:eastAsia="zh-CN"/>
        </w:rPr>
      </w:pPr>
    </w:p>
    <w:p w14:paraId="5365527C">
      <w:pPr>
        <w:adjustRightInd w:val="0"/>
        <w:snapToGrid w:val="0"/>
        <w:spacing w:line="500" w:lineRule="exact"/>
        <w:ind w:firstLine="560" w:firstLineChars="200"/>
        <w:rPr>
          <w:rFonts w:hint="default" w:eastAsia="方正仿宋_GBK"/>
          <w:bCs/>
          <w:kern w:val="0"/>
          <w:sz w:val="28"/>
          <w:szCs w:val="28"/>
          <w:lang w:val="en-US" w:eastAsia="zh-CN"/>
        </w:rPr>
      </w:pPr>
    </w:p>
    <w:p w14:paraId="79992C20">
      <w:pPr>
        <w:adjustRightInd w:val="0"/>
        <w:snapToGrid w:val="0"/>
        <w:spacing w:line="500" w:lineRule="exact"/>
        <w:ind w:firstLine="560" w:firstLineChars="200"/>
        <w:rPr>
          <w:rFonts w:hint="default" w:eastAsia="方正仿宋_GBK"/>
          <w:bCs/>
          <w:kern w:val="0"/>
          <w:sz w:val="28"/>
          <w:szCs w:val="28"/>
          <w:lang w:val="en-US" w:eastAsia="zh-CN"/>
        </w:rPr>
      </w:pPr>
    </w:p>
    <w:p w14:paraId="205DA5B0">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附件4</w:t>
      </w:r>
    </w:p>
    <w:p w14:paraId="13F7EE57">
      <w:pPr>
        <w:adjustRightInd w:val="0"/>
        <w:snapToGrid w:val="0"/>
        <w:spacing w:line="500" w:lineRule="exact"/>
        <w:ind w:firstLine="643" w:firstLineChars="200"/>
        <w:jc w:val="center"/>
        <w:rPr>
          <w:rFonts w:hint="eastAsia" w:eastAsia="方正仿宋_GBK"/>
          <w:b/>
          <w:bCs w:val="0"/>
          <w:kern w:val="0"/>
          <w:sz w:val="32"/>
          <w:szCs w:val="32"/>
          <w:lang w:val="en-US" w:eastAsia="zh-CN"/>
        </w:rPr>
      </w:pPr>
      <w:r>
        <w:rPr>
          <w:rFonts w:hint="eastAsia" w:eastAsia="方正仿宋_GBK"/>
          <w:b/>
          <w:bCs w:val="0"/>
          <w:kern w:val="0"/>
          <w:sz w:val="32"/>
          <w:szCs w:val="32"/>
          <w:lang w:val="en-US" w:eastAsia="zh-CN"/>
        </w:rPr>
        <w:t>供应商信用承诺书</w:t>
      </w:r>
    </w:p>
    <w:p w14:paraId="2F816A8F">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为营造公开、公平、公正的公共资源交易环境，树立诚信守法的投标（响应）人形象，本人代表本单位作出以下承诺：</w:t>
      </w:r>
    </w:p>
    <w:p w14:paraId="1BA0B8C7">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一、本单位对所提交的单位基本信息、单位负责人、项目负责人、技术负责人、从业资质和资格、业绩、财务状况、信誉等所有资料，均合法、真实、准确、有效，无任何伪造、修改、虚假成分；</w:t>
      </w:r>
    </w:p>
    <w:p w14:paraId="322E8DE5">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二、严格依照国家和省、市、县关于招标投标等方面的法律、法规、规章、规范性文件，参加公共资源交易招标投标活动；积极履行社会责任，促进廉政建设；</w:t>
      </w:r>
    </w:p>
    <w:p w14:paraId="619FC94F">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三、严格遵守即时信息公示规定，及时更新公共资源交易中心主体信息库中信息；</w:t>
      </w:r>
    </w:p>
    <w:p w14:paraId="11E49341">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四、自我约束、自我管理，守合同、重信用，不参与围标串标、弄虚作假、骗取中标、干扰评标、违约毁约、恶意投诉等行为，主动维护公共资源交易招标投标的良好秩序；</w:t>
      </w:r>
    </w:p>
    <w:p w14:paraId="6869557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2CE613CB">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六、自觉接受政府部门、行业组织、社会公众、新闻舆论等监督；</w:t>
      </w:r>
    </w:p>
    <w:p w14:paraId="4DEA4DB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七、上述承诺已向本单位员工作了宣传教育；</w:t>
      </w:r>
    </w:p>
    <w:p w14:paraId="59A0FA17">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如有违反上述承诺的不良行为，本单位同意将其予以上网公示。</w:t>
      </w:r>
    </w:p>
    <w:p w14:paraId="38888C3C">
      <w:pPr>
        <w:adjustRightInd w:val="0"/>
        <w:snapToGrid w:val="0"/>
        <w:spacing w:line="500" w:lineRule="exact"/>
        <w:rPr>
          <w:rFonts w:hint="eastAsia" w:eastAsia="方正仿宋_GBK"/>
          <w:bCs/>
          <w:kern w:val="0"/>
          <w:sz w:val="28"/>
          <w:szCs w:val="28"/>
          <w:lang w:val="zh-CN" w:eastAsia="zh-CN"/>
        </w:rPr>
      </w:pPr>
    </w:p>
    <w:p w14:paraId="32BF8442">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响应供应商全称(盖公章)：</w:t>
      </w:r>
    </w:p>
    <w:p w14:paraId="08AEAF9E">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法定代表人（签字或盖章）：</w:t>
      </w:r>
    </w:p>
    <w:p w14:paraId="1B2035FC">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时间：  年  月   日</w:t>
      </w:r>
    </w:p>
    <w:p w14:paraId="3A66A98C">
      <w:pPr>
        <w:adjustRightInd w:val="0"/>
        <w:snapToGrid w:val="0"/>
        <w:spacing w:line="500" w:lineRule="exact"/>
        <w:ind w:firstLine="560" w:firstLineChars="200"/>
        <w:rPr>
          <w:rFonts w:hint="eastAsia" w:eastAsia="方正仿宋_GBK"/>
          <w:bCs/>
          <w:kern w:val="0"/>
          <w:sz w:val="28"/>
          <w:szCs w:val="28"/>
          <w:lang w:val="zh-CN" w:eastAsia="zh-CN"/>
        </w:rPr>
      </w:pPr>
    </w:p>
    <w:p w14:paraId="5CCF8C34">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附件5</w:t>
      </w:r>
    </w:p>
    <w:p w14:paraId="54740C92">
      <w:pPr>
        <w:adjustRightInd w:val="0"/>
        <w:snapToGrid w:val="0"/>
        <w:spacing w:line="500" w:lineRule="exact"/>
        <w:ind w:firstLine="643" w:firstLineChars="200"/>
        <w:jc w:val="center"/>
        <w:rPr>
          <w:rFonts w:hint="eastAsia" w:eastAsia="方正仿宋_GBK"/>
          <w:b/>
          <w:bCs w:val="0"/>
          <w:kern w:val="0"/>
          <w:sz w:val="32"/>
          <w:szCs w:val="32"/>
          <w:lang w:val="zh-CN" w:eastAsia="zh-CN"/>
        </w:rPr>
      </w:pPr>
      <w:r>
        <w:rPr>
          <w:rFonts w:hint="eastAsia" w:eastAsia="方正仿宋_GBK"/>
          <w:b/>
          <w:bCs w:val="0"/>
          <w:kern w:val="0"/>
          <w:sz w:val="32"/>
          <w:szCs w:val="32"/>
          <w:lang w:val="zh-CN" w:eastAsia="zh-CN"/>
        </w:rPr>
        <w:t>谈判响应函</w:t>
      </w:r>
    </w:p>
    <w:p w14:paraId="0C81C1C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致：________________（采购人名称）</w:t>
      </w:r>
    </w:p>
    <w:p w14:paraId="42508046">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根据贵方的__________（项目名称）谈判文件，正式授权下述______(被授权人姓名)代表我方______________（供应商的名称），全权处理本次项目谈判的有关事宜。</w:t>
      </w:r>
    </w:p>
    <w:p w14:paraId="75100A5B">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据此函，__________（被授权人签字）兹宣布同意如下：</w:t>
      </w:r>
    </w:p>
    <w:p w14:paraId="5F1AD89E">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1.按谈判文件规定的各项要求，向买方提供所需货物、服务（包含与货物相关的服务及与服务相关的货物）。</w:t>
      </w:r>
    </w:p>
    <w:p w14:paraId="5D96C626">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2.我们已详细审核全部谈判文件及其有效补充文件，我们知道必须放弃提出含糊不清或误解问题的权利。</w:t>
      </w:r>
    </w:p>
    <w:p w14:paraId="17D6D35F">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3.我们同意从规定的开标日期起遵循本响应文件，并在规定的谈判有效期期满之前均具有约束力。</w:t>
      </w:r>
    </w:p>
    <w:p w14:paraId="1AC6B90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4.同意向贵方提供贵方可能另外要求的与谈判有关的任何证据或资料，并保证我方已提供和将要提供的文件是真实的、准确的。</w:t>
      </w:r>
    </w:p>
    <w:p w14:paraId="36126E66">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5.一旦我方成交,我方将根据谈判文件的规定，严格履行合同的责任和义务,并保证在谈判文件规定的时间完成项目，交付买方验收、使用。</w:t>
      </w:r>
    </w:p>
    <w:p w14:paraId="024BC276">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6.我方与本谈判有关的正式通讯地址为：</w:t>
      </w:r>
    </w:p>
    <w:p w14:paraId="7995550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地          址：</w:t>
      </w:r>
    </w:p>
    <w:p w14:paraId="5875EBBA">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邮          编：</w:t>
      </w:r>
    </w:p>
    <w:p w14:paraId="166E5D29">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电          话：</w:t>
      </w:r>
    </w:p>
    <w:p w14:paraId="023B558F">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传          真：</w:t>
      </w:r>
    </w:p>
    <w:p w14:paraId="3BF5DEF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供应商开户行：</w:t>
      </w:r>
    </w:p>
    <w:p w14:paraId="202FA3BE">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账          号：</w:t>
      </w:r>
    </w:p>
    <w:p w14:paraId="45E2BCCE">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日           期：_____年____月____日</w:t>
      </w:r>
    </w:p>
    <w:p w14:paraId="1C044A86">
      <w:pPr>
        <w:rPr>
          <w:rFonts w:hint="default" w:eastAsia="方正仿宋_GBK"/>
          <w:b/>
          <w:bCs w:val="0"/>
          <w:kern w:val="0"/>
          <w:sz w:val="28"/>
          <w:szCs w:val="28"/>
          <w:lang w:val="en-US" w:eastAsia="zh-CN"/>
        </w:rPr>
      </w:pPr>
    </w:p>
    <w:p w14:paraId="4560E932">
      <w:pPr>
        <w:rPr>
          <w:rFonts w:hint="default" w:eastAsia="方正仿宋_GBK"/>
          <w:b/>
          <w:bCs w:val="0"/>
          <w:kern w:val="0"/>
          <w:sz w:val="28"/>
          <w:szCs w:val="28"/>
          <w:lang w:val="en-US" w:eastAsia="zh-CN"/>
        </w:rPr>
      </w:pPr>
      <w:r>
        <w:rPr>
          <w:rFonts w:hint="eastAsia" w:eastAsia="方正仿宋_GBK"/>
          <w:b/>
          <w:bCs w:val="0"/>
          <w:kern w:val="0"/>
          <w:sz w:val="28"/>
          <w:szCs w:val="28"/>
          <w:lang w:val="en-US" w:eastAsia="zh-CN"/>
        </w:rPr>
        <w:t>附件6</w:t>
      </w:r>
    </w:p>
    <w:p w14:paraId="14A1B4B2">
      <w:pPr>
        <w:spacing w:line="400" w:lineRule="exact"/>
        <w:jc w:val="center"/>
        <w:rPr>
          <w:rFonts w:hint="eastAsia" w:ascii="仿宋" w:hAnsi="仿宋" w:eastAsia="仿宋" w:cs="仿宋"/>
          <w:b/>
          <w:bCs/>
          <w:sz w:val="32"/>
          <w:szCs w:val="32"/>
          <w:highlight w:val="none"/>
        </w:rPr>
      </w:pPr>
    </w:p>
    <w:p w14:paraId="0535531B">
      <w:pPr>
        <w:spacing w:line="400" w:lineRule="exact"/>
        <w:jc w:val="center"/>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报价表</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首次</w:t>
      </w:r>
      <w:r>
        <w:rPr>
          <w:rFonts w:hint="eastAsia" w:ascii="仿宋" w:hAnsi="仿宋" w:eastAsia="仿宋" w:cs="仿宋"/>
          <w:b/>
          <w:bCs/>
          <w:sz w:val="32"/>
          <w:szCs w:val="32"/>
          <w:highlight w:val="none"/>
          <w:lang w:eastAsia="zh-CN"/>
        </w:rPr>
        <w:t>）</w:t>
      </w:r>
    </w:p>
    <w:p w14:paraId="389D8AD0">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en-US" w:eastAsia="zh-CN"/>
        </w:rPr>
        <w:t>项目名称：</w:t>
      </w:r>
      <w:r>
        <w:rPr>
          <w:rFonts w:hint="eastAsia" w:eastAsia="方正仿宋_GBK"/>
          <w:bCs/>
          <w:kern w:val="0"/>
          <w:sz w:val="28"/>
          <w:szCs w:val="28"/>
          <w:lang w:val="zh-CN" w:eastAsia="zh-CN"/>
        </w:rPr>
        <w:t>启东市S335大洋港桥、天汾大桥水土保持项目</w:t>
      </w:r>
    </w:p>
    <w:p w14:paraId="11AA024B">
      <w:pPr>
        <w:pStyle w:val="2"/>
        <w:rPr>
          <w:rFonts w:hint="eastAsia"/>
          <w:lang w:val="zh-CN" w:eastAsia="zh-CN"/>
        </w:rPr>
      </w:pPr>
    </w:p>
    <w:tbl>
      <w:tblPr>
        <w:tblStyle w:val="3"/>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08"/>
        <w:gridCol w:w="3190"/>
        <w:gridCol w:w="2600"/>
      </w:tblGrid>
      <w:tr w14:paraId="1211E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3108" w:type="dxa"/>
            <w:tcBorders>
              <w:top w:val="single" w:color="auto" w:sz="4" w:space="0"/>
              <w:left w:val="single" w:color="auto" w:sz="4" w:space="0"/>
              <w:bottom w:val="single" w:color="auto" w:sz="4" w:space="0"/>
              <w:right w:val="single" w:color="auto" w:sz="4" w:space="0"/>
            </w:tcBorders>
            <w:noWrap w:val="0"/>
            <w:vAlign w:val="center"/>
          </w:tcPr>
          <w:p w14:paraId="352E4DBC">
            <w:pPr>
              <w:adjustRightInd w:val="0"/>
              <w:snapToGrid w:val="0"/>
              <w:spacing w:line="500" w:lineRule="exact"/>
              <w:ind w:firstLine="562" w:firstLineChars="200"/>
              <w:jc w:val="center"/>
              <w:rPr>
                <w:rFonts w:hint="eastAsia" w:eastAsia="方正仿宋_GBK"/>
                <w:b/>
                <w:bCs w:val="0"/>
                <w:kern w:val="0"/>
                <w:sz w:val="28"/>
                <w:szCs w:val="28"/>
                <w:lang w:val="zh-CN" w:eastAsia="en-US"/>
              </w:rPr>
            </w:pPr>
            <w:r>
              <w:rPr>
                <w:rFonts w:hint="eastAsia" w:eastAsia="方正仿宋_GBK"/>
                <w:b/>
                <w:bCs w:val="0"/>
                <w:kern w:val="0"/>
                <w:sz w:val="28"/>
                <w:szCs w:val="28"/>
                <w:lang w:val="zh-CN" w:eastAsia="zh-CN"/>
              </w:rPr>
              <w:t>项目名称</w:t>
            </w:r>
          </w:p>
        </w:tc>
        <w:tc>
          <w:tcPr>
            <w:tcW w:w="3190" w:type="dxa"/>
            <w:tcBorders>
              <w:top w:val="single" w:color="auto" w:sz="4" w:space="0"/>
              <w:left w:val="single" w:color="auto" w:sz="4" w:space="0"/>
              <w:bottom w:val="single" w:color="auto" w:sz="4" w:space="0"/>
              <w:right w:val="single" w:color="auto" w:sz="4" w:space="0"/>
            </w:tcBorders>
            <w:noWrap w:val="0"/>
            <w:vAlign w:val="center"/>
          </w:tcPr>
          <w:p w14:paraId="3D1F1B76">
            <w:pPr>
              <w:adjustRightInd w:val="0"/>
              <w:snapToGrid w:val="0"/>
              <w:spacing w:line="500" w:lineRule="exact"/>
              <w:ind w:firstLine="562" w:firstLineChars="200"/>
              <w:jc w:val="center"/>
              <w:rPr>
                <w:rFonts w:hint="eastAsia" w:eastAsia="方正仿宋_GBK"/>
                <w:b/>
                <w:bCs w:val="0"/>
                <w:kern w:val="0"/>
                <w:sz w:val="28"/>
                <w:szCs w:val="28"/>
                <w:lang w:val="zh-CN" w:eastAsia="zh-CN"/>
              </w:rPr>
            </w:pPr>
            <w:r>
              <w:rPr>
                <w:rFonts w:hint="eastAsia" w:eastAsia="方正仿宋_GBK"/>
                <w:b/>
                <w:bCs w:val="0"/>
                <w:kern w:val="0"/>
                <w:sz w:val="28"/>
                <w:szCs w:val="28"/>
                <w:lang w:val="zh-CN" w:eastAsia="zh-CN"/>
              </w:rPr>
              <w:t>报价（</w:t>
            </w:r>
            <w:r>
              <w:rPr>
                <w:rFonts w:hint="eastAsia" w:eastAsia="方正仿宋_GBK"/>
                <w:b/>
                <w:bCs w:val="0"/>
                <w:kern w:val="0"/>
                <w:sz w:val="28"/>
                <w:szCs w:val="28"/>
                <w:lang w:val="en-US" w:eastAsia="zh-CN"/>
              </w:rPr>
              <w:t>元</w:t>
            </w:r>
            <w:r>
              <w:rPr>
                <w:rFonts w:hint="eastAsia" w:eastAsia="方正仿宋_GBK"/>
                <w:b/>
                <w:bCs w:val="0"/>
                <w:kern w:val="0"/>
                <w:sz w:val="28"/>
                <w:szCs w:val="28"/>
                <w:lang w:val="zh-CN" w:eastAsia="zh-CN"/>
              </w:rPr>
              <w:t>）</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40DC8DB4">
            <w:pPr>
              <w:adjustRightInd w:val="0"/>
              <w:snapToGrid w:val="0"/>
              <w:spacing w:line="500" w:lineRule="exact"/>
              <w:ind w:firstLine="562" w:firstLineChars="200"/>
              <w:jc w:val="center"/>
              <w:rPr>
                <w:rFonts w:hint="eastAsia" w:eastAsia="方正仿宋_GBK"/>
                <w:b/>
                <w:bCs w:val="0"/>
                <w:kern w:val="0"/>
                <w:sz w:val="28"/>
                <w:szCs w:val="28"/>
                <w:lang w:val="zh-CN" w:eastAsia="zh-CN"/>
              </w:rPr>
            </w:pPr>
            <w:r>
              <w:rPr>
                <w:rFonts w:hint="eastAsia" w:eastAsia="方正仿宋_GBK"/>
                <w:b/>
                <w:bCs w:val="0"/>
                <w:kern w:val="0"/>
                <w:sz w:val="28"/>
                <w:szCs w:val="28"/>
                <w:lang w:val="zh-CN" w:eastAsia="zh-CN"/>
              </w:rPr>
              <w:t>付款结算方式</w:t>
            </w:r>
          </w:p>
        </w:tc>
      </w:tr>
      <w:tr w14:paraId="150F5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2" w:hRule="atLeast"/>
          <w:jc w:val="center"/>
        </w:trPr>
        <w:tc>
          <w:tcPr>
            <w:tcW w:w="3108" w:type="dxa"/>
            <w:tcBorders>
              <w:top w:val="single" w:color="auto" w:sz="4" w:space="0"/>
              <w:left w:val="single" w:color="auto" w:sz="4" w:space="0"/>
              <w:bottom w:val="single" w:color="auto" w:sz="4" w:space="0"/>
              <w:right w:val="single" w:color="auto" w:sz="4" w:space="0"/>
            </w:tcBorders>
            <w:noWrap w:val="0"/>
            <w:vAlign w:val="center"/>
          </w:tcPr>
          <w:p w14:paraId="01D243A1">
            <w:pPr>
              <w:adjustRightInd w:val="0"/>
              <w:snapToGrid w:val="0"/>
              <w:spacing w:line="500" w:lineRule="exact"/>
              <w:rPr>
                <w:rFonts w:hint="eastAsia" w:eastAsia="方正仿宋_GBK"/>
                <w:bCs/>
                <w:kern w:val="0"/>
                <w:sz w:val="28"/>
                <w:szCs w:val="28"/>
                <w:lang w:val="zh-CN" w:eastAsia="zh-CN"/>
              </w:rPr>
            </w:pPr>
            <w:r>
              <w:rPr>
                <w:rFonts w:hint="eastAsia" w:eastAsia="方正仿宋_GBK"/>
                <w:bCs/>
                <w:kern w:val="0"/>
                <w:sz w:val="28"/>
                <w:szCs w:val="28"/>
                <w:lang w:val="zh-CN" w:eastAsia="zh-CN"/>
              </w:rPr>
              <w:t>启东市S335大洋港桥水土保持项目</w:t>
            </w:r>
          </w:p>
        </w:tc>
        <w:tc>
          <w:tcPr>
            <w:tcW w:w="3190" w:type="dxa"/>
            <w:tcBorders>
              <w:top w:val="single" w:color="auto" w:sz="4" w:space="0"/>
              <w:left w:val="single" w:color="auto" w:sz="4" w:space="0"/>
              <w:bottom w:val="single" w:color="auto" w:sz="4" w:space="0"/>
              <w:right w:val="single" w:color="auto" w:sz="4" w:space="0"/>
            </w:tcBorders>
            <w:noWrap w:val="0"/>
            <w:vAlign w:val="center"/>
          </w:tcPr>
          <w:p w14:paraId="5EBB1212">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 xml:space="preserve">          </w:t>
            </w:r>
          </w:p>
        </w:tc>
        <w:tc>
          <w:tcPr>
            <w:tcW w:w="2600" w:type="dxa"/>
            <w:vMerge w:val="restart"/>
            <w:tcBorders>
              <w:top w:val="single" w:color="auto" w:sz="4" w:space="0"/>
              <w:left w:val="single" w:color="auto" w:sz="4" w:space="0"/>
              <w:right w:val="single" w:color="auto" w:sz="4" w:space="0"/>
            </w:tcBorders>
            <w:noWrap w:val="0"/>
            <w:vAlign w:val="center"/>
          </w:tcPr>
          <w:p w14:paraId="15766CC3">
            <w:pPr>
              <w:adjustRightInd w:val="0"/>
              <w:snapToGrid w:val="0"/>
              <w:spacing w:line="500" w:lineRule="exact"/>
              <w:rPr>
                <w:rFonts w:hint="eastAsia" w:eastAsia="方正仿宋_GBK"/>
                <w:bCs/>
                <w:kern w:val="0"/>
                <w:sz w:val="28"/>
                <w:szCs w:val="28"/>
                <w:lang w:val="zh-CN" w:eastAsia="zh-CN"/>
              </w:rPr>
            </w:pPr>
            <w:r>
              <w:rPr>
                <w:rFonts w:hint="eastAsia" w:eastAsia="方正仿宋_GBK"/>
                <w:bCs/>
                <w:kern w:val="0"/>
                <w:sz w:val="28"/>
                <w:szCs w:val="28"/>
                <w:lang w:val="zh-CN" w:eastAsia="zh-CN"/>
              </w:rPr>
              <w:t>完全响应竞争性谈判公告要求的付款方式。</w:t>
            </w:r>
          </w:p>
        </w:tc>
      </w:tr>
      <w:tr w14:paraId="26850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2" w:hRule="atLeast"/>
          <w:jc w:val="center"/>
        </w:trPr>
        <w:tc>
          <w:tcPr>
            <w:tcW w:w="3108" w:type="dxa"/>
            <w:tcBorders>
              <w:top w:val="single" w:color="auto" w:sz="4" w:space="0"/>
              <w:left w:val="single" w:color="auto" w:sz="4" w:space="0"/>
              <w:bottom w:val="single" w:color="auto" w:sz="4" w:space="0"/>
              <w:right w:val="single" w:color="auto" w:sz="4" w:space="0"/>
            </w:tcBorders>
            <w:noWrap w:val="0"/>
            <w:vAlign w:val="center"/>
          </w:tcPr>
          <w:p w14:paraId="65DA6EB4">
            <w:pPr>
              <w:adjustRightInd w:val="0"/>
              <w:snapToGrid w:val="0"/>
              <w:spacing w:line="500" w:lineRule="exact"/>
              <w:rPr>
                <w:rFonts w:hint="eastAsia" w:eastAsia="方正仿宋_GBK"/>
                <w:bCs/>
                <w:kern w:val="0"/>
                <w:sz w:val="28"/>
                <w:szCs w:val="28"/>
                <w:lang w:val="zh-CN" w:eastAsia="zh-CN"/>
              </w:rPr>
            </w:pPr>
            <w:r>
              <w:rPr>
                <w:rFonts w:hint="eastAsia" w:eastAsia="方正仿宋_GBK"/>
                <w:bCs/>
                <w:kern w:val="0"/>
                <w:sz w:val="28"/>
                <w:szCs w:val="28"/>
                <w:lang w:val="zh-CN" w:eastAsia="zh-CN"/>
              </w:rPr>
              <w:t>启东市天汾大桥水土保持项目</w:t>
            </w:r>
          </w:p>
        </w:tc>
        <w:tc>
          <w:tcPr>
            <w:tcW w:w="3190" w:type="dxa"/>
            <w:tcBorders>
              <w:top w:val="single" w:color="auto" w:sz="4" w:space="0"/>
              <w:left w:val="single" w:color="auto" w:sz="4" w:space="0"/>
              <w:bottom w:val="single" w:color="auto" w:sz="4" w:space="0"/>
              <w:right w:val="single" w:color="auto" w:sz="4" w:space="0"/>
            </w:tcBorders>
            <w:noWrap w:val="0"/>
            <w:vAlign w:val="center"/>
          </w:tcPr>
          <w:p w14:paraId="26922597">
            <w:pPr>
              <w:adjustRightInd w:val="0"/>
              <w:snapToGrid w:val="0"/>
              <w:spacing w:line="500" w:lineRule="exact"/>
              <w:rPr>
                <w:rFonts w:hint="eastAsia" w:eastAsia="方正仿宋_GBK"/>
                <w:bCs/>
                <w:kern w:val="0"/>
                <w:sz w:val="28"/>
                <w:szCs w:val="28"/>
                <w:lang w:val="zh-CN" w:eastAsia="zh-CN"/>
              </w:rPr>
            </w:pPr>
          </w:p>
        </w:tc>
        <w:tc>
          <w:tcPr>
            <w:tcW w:w="2600" w:type="dxa"/>
            <w:vMerge w:val="continue"/>
            <w:tcBorders>
              <w:left w:val="single" w:color="auto" w:sz="4" w:space="0"/>
              <w:bottom w:val="single" w:color="auto" w:sz="4" w:space="0"/>
              <w:right w:val="single" w:color="auto" w:sz="4" w:space="0"/>
            </w:tcBorders>
            <w:noWrap w:val="0"/>
            <w:vAlign w:val="center"/>
          </w:tcPr>
          <w:p w14:paraId="108400F5">
            <w:pPr>
              <w:adjustRightInd w:val="0"/>
              <w:snapToGrid w:val="0"/>
              <w:spacing w:line="500" w:lineRule="exact"/>
              <w:rPr>
                <w:rFonts w:hint="eastAsia" w:eastAsia="方正仿宋_GBK"/>
                <w:bCs/>
                <w:kern w:val="0"/>
                <w:sz w:val="28"/>
                <w:szCs w:val="28"/>
                <w:lang w:val="zh-CN" w:eastAsia="zh-CN"/>
              </w:rPr>
            </w:pPr>
          </w:p>
        </w:tc>
      </w:tr>
      <w:tr w14:paraId="34476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8898" w:type="dxa"/>
            <w:gridSpan w:val="3"/>
            <w:tcBorders>
              <w:top w:val="single" w:color="auto" w:sz="4" w:space="0"/>
              <w:left w:val="single" w:color="auto" w:sz="4" w:space="0"/>
              <w:bottom w:val="single" w:color="auto" w:sz="4" w:space="0"/>
              <w:right w:val="single" w:color="auto" w:sz="4" w:space="0"/>
            </w:tcBorders>
            <w:noWrap w:val="0"/>
            <w:vAlign w:val="center"/>
          </w:tcPr>
          <w:p w14:paraId="54F7ACB8">
            <w:pPr>
              <w:adjustRightInd w:val="0"/>
              <w:snapToGrid w:val="0"/>
              <w:spacing w:line="500" w:lineRule="exact"/>
              <w:rPr>
                <w:rFonts w:hint="default" w:eastAsia="方正仿宋_GBK"/>
                <w:bCs/>
                <w:kern w:val="0"/>
                <w:sz w:val="28"/>
                <w:szCs w:val="28"/>
                <w:lang w:val="en-US" w:eastAsia="zh-CN"/>
              </w:rPr>
            </w:pPr>
            <w:r>
              <w:rPr>
                <w:rFonts w:hint="eastAsia" w:eastAsia="方正仿宋_GBK"/>
                <w:bCs/>
                <w:kern w:val="0"/>
                <w:sz w:val="28"/>
                <w:szCs w:val="28"/>
                <w:lang w:val="en-US" w:eastAsia="zh-CN"/>
              </w:rPr>
              <w:t>合计：大写                  （小写            ）</w:t>
            </w:r>
          </w:p>
        </w:tc>
      </w:tr>
      <w:tr w14:paraId="0B4F1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05" w:hRule="atLeast"/>
          <w:jc w:val="center"/>
        </w:trPr>
        <w:tc>
          <w:tcPr>
            <w:tcW w:w="8898" w:type="dxa"/>
            <w:gridSpan w:val="3"/>
            <w:tcBorders>
              <w:top w:val="single" w:color="auto" w:sz="4" w:space="0"/>
              <w:left w:val="single" w:color="auto" w:sz="4" w:space="0"/>
              <w:bottom w:val="single" w:color="auto" w:sz="4" w:space="0"/>
              <w:right w:val="single" w:color="auto" w:sz="4" w:space="0"/>
            </w:tcBorders>
            <w:noWrap w:val="0"/>
            <w:vAlign w:val="center"/>
          </w:tcPr>
          <w:p w14:paraId="2E34170C">
            <w:pPr>
              <w:adjustRightInd w:val="0"/>
              <w:snapToGrid w:val="0"/>
              <w:spacing w:line="500" w:lineRule="exact"/>
              <w:rPr>
                <w:rFonts w:hint="default" w:eastAsia="方正仿宋_GBK"/>
                <w:bCs/>
                <w:kern w:val="0"/>
                <w:sz w:val="28"/>
                <w:szCs w:val="28"/>
                <w:lang w:val="en-US" w:eastAsia="zh-CN"/>
              </w:rPr>
            </w:pPr>
            <w:r>
              <w:rPr>
                <w:rFonts w:hint="eastAsia" w:eastAsia="方正仿宋_GBK"/>
                <w:bCs/>
                <w:kern w:val="0"/>
                <w:sz w:val="28"/>
                <w:szCs w:val="28"/>
                <w:lang w:val="en-US" w:eastAsia="zh-CN"/>
              </w:rPr>
              <w:t>备注：</w:t>
            </w:r>
            <w:r>
              <w:rPr>
                <w:rFonts w:hint="eastAsia" w:eastAsia="方正仿宋_GBK"/>
                <w:bCs/>
                <w:kern w:val="0"/>
                <w:sz w:val="28"/>
                <w:szCs w:val="28"/>
                <w:lang w:val="zh-CN" w:eastAsia="zh-CN"/>
              </w:rPr>
              <w:t>报价</w:t>
            </w:r>
            <w:r>
              <w:rPr>
                <w:rFonts w:hint="eastAsia" w:eastAsia="方正仿宋_GBK"/>
                <w:bCs/>
                <w:kern w:val="0"/>
                <w:sz w:val="28"/>
                <w:szCs w:val="28"/>
                <w:lang w:val="en-US" w:eastAsia="zh-CN"/>
              </w:rPr>
              <w:t>包括但不限于成本、人工、利润、税金、管理费、招标代理费、评审费等为完成本项目约定工作所发生的</w:t>
            </w:r>
            <w:r>
              <w:rPr>
                <w:rFonts w:hint="eastAsia" w:eastAsia="方正仿宋_GBK"/>
                <w:bCs/>
                <w:kern w:val="0"/>
                <w:sz w:val="28"/>
                <w:szCs w:val="28"/>
                <w:lang w:val="zh-CN" w:eastAsia="zh-CN"/>
              </w:rPr>
              <w:t>全部费用。在合同实施期间合同价不随国家政策或法规、标准及市场因素的变化而进行调整，也不因实际服务周期的延长或缩短而调整。</w:t>
            </w:r>
          </w:p>
        </w:tc>
      </w:tr>
    </w:tbl>
    <w:p w14:paraId="7AC6FDE2">
      <w:pPr>
        <w:adjustRightInd w:val="0"/>
        <w:snapToGrid w:val="0"/>
        <w:spacing w:line="500" w:lineRule="exact"/>
        <w:rPr>
          <w:rFonts w:hint="eastAsia" w:eastAsia="方正仿宋_GBK"/>
          <w:bCs/>
          <w:kern w:val="0"/>
          <w:sz w:val="28"/>
          <w:szCs w:val="28"/>
          <w:u w:val="single"/>
          <w:lang w:val="zh-CN" w:eastAsia="zh-CN"/>
        </w:rPr>
      </w:pPr>
    </w:p>
    <w:p w14:paraId="177CAC80">
      <w:pPr>
        <w:adjustRightInd w:val="0"/>
        <w:snapToGrid w:val="0"/>
        <w:spacing w:line="500" w:lineRule="exact"/>
        <w:rPr>
          <w:rFonts w:hint="eastAsia" w:eastAsia="方正仿宋_GBK"/>
          <w:bCs/>
          <w:kern w:val="0"/>
          <w:sz w:val="28"/>
          <w:szCs w:val="28"/>
          <w:u w:val="single"/>
          <w:lang w:val="zh-CN" w:eastAsia="zh-CN"/>
        </w:rPr>
      </w:pPr>
      <w:r>
        <w:rPr>
          <w:rFonts w:hint="eastAsia" w:eastAsia="方正仿宋_GBK"/>
          <w:bCs/>
          <w:kern w:val="0"/>
          <w:sz w:val="28"/>
          <w:szCs w:val="28"/>
          <w:u w:val="single"/>
          <w:lang w:val="zh-CN" w:eastAsia="zh-CN"/>
        </w:rPr>
        <w:t>本报价表须机打并加盖报价单位公章，手填无效。</w:t>
      </w:r>
    </w:p>
    <w:p w14:paraId="256B97F7">
      <w:pPr>
        <w:snapToGrid w:val="0"/>
        <w:spacing w:line="300" w:lineRule="auto"/>
        <w:outlineLvl w:val="0"/>
        <w:rPr>
          <w:rFonts w:hint="eastAsia" w:ascii="仿宋" w:hAnsi="仿宋" w:eastAsia="仿宋" w:cs="仿宋"/>
          <w:b/>
          <w:kern w:val="0"/>
          <w:sz w:val="28"/>
          <w:szCs w:val="28"/>
          <w:highlight w:val="none"/>
          <w:lang w:val="zh-CN"/>
        </w:rPr>
      </w:pPr>
    </w:p>
    <w:p w14:paraId="779B4651">
      <w:pPr>
        <w:snapToGrid w:val="0"/>
        <w:spacing w:line="300" w:lineRule="auto"/>
        <w:outlineLvl w:val="0"/>
        <w:rPr>
          <w:rFonts w:hint="eastAsia" w:ascii="仿宋" w:hAnsi="仿宋" w:eastAsia="仿宋" w:cs="仿宋"/>
          <w:b/>
          <w:kern w:val="0"/>
          <w:sz w:val="28"/>
          <w:szCs w:val="28"/>
          <w:highlight w:val="none"/>
          <w:lang w:val="zh-CN"/>
        </w:rPr>
      </w:pPr>
    </w:p>
    <w:p w14:paraId="014A2466">
      <w:pPr>
        <w:snapToGrid w:val="0"/>
        <w:spacing w:line="30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（盖章）：</w:t>
      </w:r>
    </w:p>
    <w:p w14:paraId="60A6AB35">
      <w:pPr>
        <w:snapToGrid w:val="0"/>
        <w:spacing w:line="300" w:lineRule="auto"/>
        <w:outlineLvl w:val="0"/>
        <w:rPr>
          <w:rFonts w:hint="eastAsia" w:ascii="仿宋" w:hAnsi="仿宋" w:eastAsia="仿宋" w:cs="仿宋"/>
          <w:sz w:val="28"/>
          <w:szCs w:val="28"/>
          <w:highlight w:val="none"/>
        </w:rPr>
      </w:pPr>
    </w:p>
    <w:p w14:paraId="6E57076C">
      <w:pPr>
        <w:snapToGrid w:val="0"/>
        <w:spacing w:line="30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法定代表人或被授权人（签名或盖章）：</w:t>
      </w:r>
    </w:p>
    <w:p w14:paraId="276279F9">
      <w:pPr>
        <w:snapToGrid w:val="0"/>
        <w:spacing w:line="300" w:lineRule="auto"/>
        <w:outlineLvl w:val="0"/>
        <w:rPr>
          <w:rFonts w:hint="eastAsia" w:ascii="仿宋" w:hAnsi="仿宋" w:eastAsia="仿宋" w:cs="仿宋"/>
          <w:sz w:val="28"/>
          <w:szCs w:val="28"/>
          <w:highlight w:val="none"/>
        </w:rPr>
      </w:pPr>
    </w:p>
    <w:p w14:paraId="7BAB2FD3">
      <w:pPr>
        <w:snapToGrid w:val="0"/>
        <w:spacing w:line="300" w:lineRule="auto"/>
        <w:outlineLvl w:val="0"/>
        <w:rPr>
          <w:rFonts w:hint="eastAsia" w:ascii="仿宋" w:hAnsi="仿宋" w:eastAsia="仿宋" w:cs="仿宋"/>
          <w:b/>
          <w:kern w:val="0"/>
          <w:sz w:val="28"/>
          <w:szCs w:val="28"/>
          <w:highlight w:val="none"/>
          <w:lang w:val="zh-CN"/>
        </w:rPr>
      </w:pPr>
      <w:r>
        <w:rPr>
          <w:rFonts w:hint="eastAsia" w:ascii="仿宋" w:hAnsi="仿宋" w:eastAsia="仿宋" w:cs="仿宋"/>
          <w:sz w:val="28"/>
          <w:szCs w:val="28"/>
          <w:highlight w:val="none"/>
        </w:rPr>
        <w:t>年 月 日</w:t>
      </w:r>
    </w:p>
    <w:p w14:paraId="1320F53C">
      <w:pPr>
        <w:rPr>
          <w:rFonts w:hint="default" w:eastAsia="方正仿宋_GBK"/>
          <w:b/>
          <w:bCs w:val="0"/>
          <w:kern w:val="0"/>
          <w:sz w:val="28"/>
          <w:szCs w:val="28"/>
          <w:lang w:val="en-US" w:eastAsia="zh-CN"/>
        </w:rPr>
      </w:pPr>
    </w:p>
    <w:p w14:paraId="29AE92F5">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附件7</w:t>
      </w:r>
    </w:p>
    <w:p w14:paraId="74E1BE4E">
      <w:pPr>
        <w:spacing w:line="400" w:lineRule="exact"/>
        <w:jc w:val="center"/>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rPr>
        <w:t>报价表</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最终</w:t>
      </w:r>
      <w:r>
        <w:rPr>
          <w:rFonts w:hint="eastAsia" w:ascii="仿宋" w:hAnsi="仿宋" w:eastAsia="仿宋" w:cs="仿宋"/>
          <w:b/>
          <w:bCs/>
          <w:sz w:val="32"/>
          <w:szCs w:val="32"/>
          <w:highlight w:val="none"/>
          <w:lang w:eastAsia="zh-CN"/>
        </w:rPr>
        <w:t>）</w:t>
      </w:r>
    </w:p>
    <w:p w14:paraId="37CAC0FF">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en-US" w:eastAsia="zh-CN"/>
        </w:rPr>
        <w:t>项目名称：</w:t>
      </w:r>
      <w:r>
        <w:rPr>
          <w:rFonts w:hint="eastAsia" w:eastAsia="方正仿宋_GBK"/>
          <w:bCs/>
          <w:kern w:val="0"/>
          <w:sz w:val="28"/>
          <w:szCs w:val="28"/>
          <w:lang w:val="zh-CN" w:eastAsia="zh-CN"/>
        </w:rPr>
        <w:t>启东市S335大洋港桥、天汾大桥水土保持项目</w:t>
      </w:r>
    </w:p>
    <w:p w14:paraId="40D7C5D9">
      <w:pPr>
        <w:pStyle w:val="2"/>
        <w:rPr>
          <w:rFonts w:hint="eastAsia"/>
          <w:lang w:val="zh-CN" w:eastAsia="zh-CN"/>
        </w:rPr>
      </w:pPr>
    </w:p>
    <w:tbl>
      <w:tblPr>
        <w:tblStyle w:val="3"/>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08"/>
        <w:gridCol w:w="3190"/>
        <w:gridCol w:w="2600"/>
      </w:tblGrid>
      <w:tr w14:paraId="30396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3108" w:type="dxa"/>
            <w:tcBorders>
              <w:top w:val="single" w:color="auto" w:sz="4" w:space="0"/>
              <w:left w:val="single" w:color="auto" w:sz="4" w:space="0"/>
              <w:bottom w:val="single" w:color="auto" w:sz="4" w:space="0"/>
              <w:right w:val="single" w:color="auto" w:sz="4" w:space="0"/>
            </w:tcBorders>
            <w:noWrap w:val="0"/>
            <w:vAlign w:val="center"/>
          </w:tcPr>
          <w:p w14:paraId="0F57C3DA">
            <w:pPr>
              <w:adjustRightInd w:val="0"/>
              <w:snapToGrid w:val="0"/>
              <w:spacing w:line="500" w:lineRule="exact"/>
              <w:ind w:firstLine="562" w:firstLineChars="200"/>
              <w:jc w:val="center"/>
              <w:rPr>
                <w:rFonts w:hint="eastAsia" w:eastAsia="方正仿宋_GBK"/>
                <w:b/>
                <w:bCs w:val="0"/>
                <w:kern w:val="0"/>
                <w:sz w:val="28"/>
                <w:szCs w:val="28"/>
                <w:lang w:val="zh-CN" w:eastAsia="en-US"/>
              </w:rPr>
            </w:pPr>
            <w:r>
              <w:rPr>
                <w:rFonts w:hint="eastAsia" w:eastAsia="方正仿宋_GBK"/>
                <w:b/>
                <w:bCs w:val="0"/>
                <w:kern w:val="0"/>
                <w:sz w:val="28"/>
                <w:szCs w:val="28"/>
                <w:lang w:val="zh-CN" w:eastAsia="zh-CN"/>
              </w:rPr>
              <w:t>项目名称</w:t>
            </w:r>
          </w:p>
        </w:tc>
        <w:tc>
          <w:tcPr>
            <w:tcW w:w="3190" w:type="dxa"/>
            <w:tcBorders>
              <w:top w:val="single" w:color="auto" w:sz="4" w:space="0"/>
              <w:left w:val="single" w:color="auto" w:sz="4" w:space="0"/>
              <w:bottom w:val="single" w:color="auto" w:sz="4" w:space="0"/>
              <w:right w:val="single" w:color="auto" w:sz="4" w:space="0"/>
            </w:tcBorders>
            <w:noWrap w:val="0"/>
            <w:vAlign w:val="center"/>
          </w:tcPr>
          <w:p w14:paraId="194DC4A7">
            <w:pPr>
              <w:adjustRightInd w:val="0"/>
              <w:snapToGrid w:val="0"/>
              <w:spacing w:line="500" w:lineRule="exact"/>
              <w:ind w:firstLine="562" w:firstLineChars="200"/>
              <w:jc w:val="center"/>
              <w:rPr>
                <w:rFonts w:hint="eastAsia" w:eastAsia="方正仿宋_GBK"/>
                <w:b/>
                <w:bCs w:val="0"/>
                <w:kern w:val="0"/>
                <w:sz w:val="28"/>
                <w:szCs w:val="28"/>
                <w:lang w:val="zh-CN" w:eastAsia="zh-CN"/>
              </w:rPr>
            </w:pPr>
            <w:r>
              <w:rPr>
                <w:rFonts w:hint="eastAsia" w:eastAsia="方正仿宋_GBK"/>
                <w:b/>
                <w:bCs w:val="0"/>
                <w:kern w:val="0"/>
                <w:sz w:val="28"/>
                <w:szCs w:val="28"/>
                <w:lang w:val="zh-CN" w:eastAsia="zh-CN"/>
              </w:rPr>
              <w:t>报价（</w:t>
            </w:r>
            <w:r>
              <w:rPr>
                <w:rFonts w:hint="eastAsia" w:eastAsia="方正仿宋_GBK"/>
                <w:b/>
                <w:bCs w:val="0"/>
                <w:kern w:val="0"/>
                <w:sz w:val="28"/>
                <w:szCs w:val="28"/>
                <w:lang w:val="en-US" w:eastAsia="zh-CN"/>
              </w:rPr>
              <w:t>元</w:t>
            </w:r>
            <w:r>
              <w:rPr>
                <w:rFonts w:hint="eastAsia" w:eastAsia="方正仿宋_GBK"/>
                <w:b/>
                <w:bCs w:val="0"/>
                <w:kern w:val="0"/>
                <w:sz w:val="28"/>
                <w:szCs w:val="28"/>
                <w:lang w:val="zh-CN" w:eastAsia="zh-CN"/>
              </w:rPr>
              <w:t>）</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6E062FAD">
            <w:pPr>
              <w:adjustRightInd w:val="0"/>
              <w:snapToGrid w:val="0"/>
              <w:spacing w:line="500" w:lineRule="exact"/>
              <w:ind w:firstLine="562" w:firstLineChars="200"/>
              <w:jc w:val="center"/>
              <w:rPr>
                <w:rFonts w:hint="eastAsia" w:eastAsia="方正仿宋_GBK"/>
                <w:b/>
                <w:bCs w:val="0"/>
                <w:kern w:val="0"/>
                <w:sz w:val="28"/>
                <w:szCs w:val="28"/>
                <w:lang w:val="zh-CN" w:eastAsia="zh-CN"/>
              </w:rPr>
            </w:pPr>
            <w:r>
              <w:rPr>
                <w:rFonts w:hint="eastAsia" w:eastAsia="方正仿宋_GBK"/>
                <w:b/>
                <w:bCs w:val="0"/>
                <w:kern w:val="0"/>
                <w:sz w:val="28"/>
                <w:szCs w:val="28"/>
                <w:lang w:val="zh-CN" w:eastAsia="zh-CN"/>
              </w:rPr>
              <w:t>付款结算方式</w:t>
            </w:r>
          </w:p>
        </w:tc>
      </w:tr>
      <w:tr w14:paraId="392DB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2" w:hRule="atLeast"/>
          <w:jc w:val="center"/>
        </w:trPr>
        <w:tc>
          <w:tcPr>
            <w:tcW w:w="3108" w:type="dxa"/>
            <w:tcBorders>
              <w:top w:val="single" w:color="auto" w:sz="4" w:space="0"/>
              <w:left w:val="single" w:color="auto" w:sz="4" w:space="0"/>
              <w:bottom w:val="single" w:color="auto" w:sz="4" w:space="0"/>
              <w:right w:val="single" w:color="auto" w:sz="4" w:space="0"/>
            </w:tcBorders>
            <w:noWrap w:val="0"/>
            <w:vAlign w:val="center"/>
          </w:tcPr>
          <w:p w14:paraId="688C3B9F">
            <w:pPr>
              <w:adjustRightInd w:val="0"/>
              <w:snapToGrid w:val="0"/>
              <w:spacing w:line="500" w:lineRule="exact"/>
              <w:rPr>
                <w:rFonts w:hint="eastAsia" w:eastAsia="方正仿宋_GBK"/>
                <w:bCs/>
                <w:kern w:val="0"/>
                <w:sz w:val="28"/>
                <w:szCs w:val="28"/>
                <w:lang w:val="zh-CN" w:eastAsia="zh-CN"/>
              </w:rPr>
            </w:pPr>
            <w:r>
              <w:rPr>
                <w:rFonts w:hint="eastAsia" w:eastAsia="方正仿宋_GBK"/>
                <w:bCs/>
                <w:kern w:val="0"/>
                <w:sz w:val="28"/>
                <w:szCs w:val="28"/>
                <w:lang w:val="zh-CN" w:eastAsia="zh-CN"/>
              </w:rPr>
              <w:t>启东市S335大洋港桥水土保持项目</w:t>
            </w:r>
          </w:p>
        </w:tc>
        <w:tc>
          <w:tcPr>
            <w:tcW w:w="3190" w:type="dxa"/>
            <w:tcBorders>
              <w:top w:val="single" w:color="auto" w:sz="4" w:space="0"/>
              <w:left w:val="single" w:color="auto" w:sz="4" w:space="0"/>
              <w:bottom w:val="single" w:color="auto" w:sz="4" w:space="0"/>
              <w:right w:val="single" w:color="auto" w:sz="4" w:space="0"/>
            </w:tcBorders>
            <w:noWrap w:val="0"/>
            <w:vAlign w:val="center"/>
          </w:tcPr>
          <w:p w14:paraId="64A14ABF">
            <w:pPr>
              <w:adjustRightInd w:val="0"/>
              <w:snapToGrid w:val="0"/>
              <w:spacing w:line="500" w:lineRule="exact"/>
              <w:ind w:firstLine="560" w:firstLineChars="200"/>
              <w:rPr>
                <w:rFonts w:hint="default" w:eastAsia="方正仿宋_GBK"/>
                <w:bCs/>
                <w:kern w:val="0"/>
                <w:sz w:val="28"/>
                <w:szCs w:val="28"/>
                <w:lang w:val="en-US" w:eastAsia="zh-CN"/>
              </w:rPr>
            </w:pPr>
            <w:r>
              <w:rPr>
                <w:rFonts w:hint="eastAsia" w:eastAsia="方正仿宋_GBK"/>
                <w:bCs/>
                <w:kern w:val="0"/>
                <w:sz w:val="28"/>
                <w:szCs w:val="28"/>
                <w:lang w:val="en-US" w:eastAsia="zh-CN"/>
              </w:rPr>
              <w:t xml:space="preserve">          </w:t>
            </w:r>
          </w:p>
        </w:tc>
        <w:tc>
          <w:tcPr>
            <w:tcW w:w="2600" w:type="dxa"/>
            <w:vMerge w:val="restart"/>
            <w:tcBorders>
              <w:top w:val="single" w:color="auto" w:sz="4" w:space="0"/>
              <w:left w:val="single" w:color="auto" w:sz="4" w:space="0"/>
              <w:right w:val="single" w:color="auto" w:sz="4" w:space="0"/>
            </w:tcBorders>
            <w:noWrap w:val="0"/>
            <w:vAlign w:val="center"/>
          </w:tcPr>
          <w:p w14:paraId="6BCA8093">
            <w:pPr>
              <w:adjustRightInd w:val="0"/>
              <w:snapToGrid w:val="0"/>
              <w:spacing w:line="500" w:lineRule="exact"/>
              <w:rPr>
                <w:rFonts w:hint="eastAsia" w:eastAsia="方正仿宋_GBK"/>
                <w:bCs/>
                <w:kern w:val="0"/>
                <w:sz w:val="28"/>
                <w:szCs w:val="28"/>
                <w:lang w:val="zh-CN" w:eastAsia="zh-CN"/>
              </w:rPr>
            </w:pPr>
            <w:r>
              <w:rPr>
                <w:rFonts w:hint="eastAsia" w:eastAsia="方正仿宋_GBK"/>
                <w:bCs/>
                <w:kern w:val="0"/>
                <w:sz w:val="28"/>
                <w:szCs w:val="28"/>
                <w:lang w:val="zh-CN" w:eastAsia="zh-CN"/>
              </w:rPr>
              <w:t>完全响应竞争性谈判公告要求的付款方式。</w:t>
            </w:r>
          </w:p>
        </w:tc>
      </w:tr>
      <w:tr w14:paraId="72E41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2" w:hRule="atLeast"/>
          <w:jc w:val="center"/>
        </w:trPr>
        <w:tc>
          <w:tcPr>
            <w:tcW w:w="3108" w:type="dxa"/>
            <w:tcBorders>
              <w:top w:val="single" w:color="auto" w:sz="4" w:space="0"/>
              <w:left w:val="single" w:color="auto" w:sz="4" w:space="0"/>
              <w:bottom w:val="single" w:color="auto" w:sz="4" w:space="0"/>
              <w:right w:val="single" w:color="auto" w:sz="4" w:space="0"/>
            </w:tcBorders>
            <w:noWrap w:val="0"/>
            <w:vAlign w:val="center"/>
          </w:tcPr>
          <w:p w14:paraId="1BF38E9D">
            <w:pPr>
              <w:adjustRightInd w:val="0"/>
              <w:snapToGrid w:val="0"/>
              <w:spacing w:line="500" w:lineRule="exact"/>
              <w:rPr>
                <w:rFonts w:hint="eastAsia" w:eastAsia="方正仿宋_GBK"/>
                <w:bCs/>
                <w:kern w:val="0"/>
                <w:sz w:val="28"/>
                <w:szCs w:val="28"/>
                <w:lang w:val="zh-CN" w:eastAsia="zh-CN"/>
              </w:rPr>
            </w:pPr>
            <w:r>
              <w:rPr>
                <w:rFonts w:hint="eastAsia" w:eastAsia="方正仿宋_GBK"/>
                <w:bCs/>
                <w:kern w:val="0"/>
                <w:sz w:val="28"/>
                <w:szCs w:val="28"/>
                <w:lang w:val="zh-CN" w:eastAsia="zh-CN"/>
              </w:rPr>
              <w:t>启东市天汾大桥水土保持项目</w:t>
            </w:r>
          </w:p>
        </w:tc>
        <w:tc>
          <w:tcPr>
            <w:tcW w:w="3190" w:type="dxa"/>
            <w:tcBorders>
              <w:top w:val="single" w:color="auto" w:sz="4" w:space="0"/>
              <w:left w:val="single" w:color="auto" w:sz="4" w:space="0"/>
              <w:bottom w:val="single" w:color="auto" w:sz="4" w:space="0"/>
              <w:right w:val="single" w:color="auto" w:sz="4" w:space="0"/>
            </w:tcBorders>
            <w:noWrap w:val="0"/>
            <w:vAlign w:val="center"/>
          </w:tcPr>
          <w:p w14:paraId="20443E4A">
            <w:pPr>
              <w:adjustRightInd w:val="0"/>
              <w:snapToGrid w:val="0"/>
              <w:spacing w:line="500" w:lineRule="exact"/>
              <w:rPr>
                <w:rFonts w:hint="eastAsia" w:eastAsia="方正仿宋_GBK"/>
                <w:bCs/>
                <w:kern w:val="0"/>
                <w:sz w:val="28"/>
                <w:szCs w:val="28"/>
                <w:lang w:val="zh-CN" w:eastAsia="zh-CN"/>
              </w:rPr>
            </w:pPr>
          </w:p>
        </w:tc>
        <w:tc>
          <w:tcPr>
            <w:tcW w:w="2600" w:type="dxa"/>
            <w:vMerge w:val="continue"/>
            <w:tcBorders>
              <w:left w:val="single" w:color="auto" w:sz="4" w:space="0"/>
              <w:bottom w:val="single" w:color="auto" w:sz="4" w:space="0"/>
              <w:right w:val="single" w:color="auto" w:sz="4" w:space="0"/>
            </w:tcBorders>
            <w:noWrap w:val="0"/>
            <w:vAlign w:val="center"/>
          </w:tcPr>
          <w:p w14:paraId="23AEBCCA">
            <w:pPr>
              <w:adjustRightInd w:val="0"/>
              <w:snapToGrid w:val="0"/>
              <w:spacing w:line="500" w:lineRule="exact"/>
              <w:rPr>
                <w:rFonts w:hint="eastAsia" w:eastAsia="方正仿宋_GBK"/>
                <w:bCs/>
                <w:kern w:val="0"/>
                <w:sz w:val="28"/>
                <w:szCs w:val="28"/>
                <w:lang w:val="zh-CN" w:eastAsia="zh-CN"/>
              </w:rPr>
            </w:pPr>
          </w:p>
        </w:tc>
      </w:tr>
      <w:tr w14:paraId="6A028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6" w:hRule="atLeast"/>
          <w:jc w:val="center"/>
        </w:trPr>
        <w:tc>
          <w:tcPr>
            <w:tcW w:w="8898" w:type="dxa"/>
            <w:gridSpan w:val="3"/>
            <w:tcBorders>
              <w:top w:val="single" w:color="auto" w:sz="4" w:space="0"/>
              <w:left w:val="single" w:color="auto" w:sz="4" w:space="0"/>
              <w:bottom w:val="single" w:color="auto" w:sz="4" w:space="0"/>
              <w:right w:val="single" w:color="auto" w:sz="4" w:space="0"/>
            </w:tcBorders>
            <w:noWrap w:val="0"/>
            <w:vAlign w:val="center"/>
          </w:tcPr>
          <w:p w14:paraId="38D78F3B">
            <w:pPr>
              <w:adjustRightInd w:val="0"/>
              <w:snapToGrid w:val="0"/>
              <w:spacing w:line="500" w:lineRule="exact"/>
              <w:rPr>
                <w:rFonts w:hint="default" w:eastAsia="方正仿宋_GBK"/>
                <w:bCs/>
                <w:kern w:val="0"/>
                <w:sz w:val="28"/>
                <w:szCs w:val="28"/>
                <w:lang w:val="en-US" w:eastAsia="zh-CN"/>
              </w:rPr>
            </w:pPr>
            <w:r>
              <w:rPr>
                <w:rFonts w:hint="eastAsia" w:eastAsia="方正仿宋_GBK"/>
                <w:bCs/>
                <w:kern w:val="0"/>
                <w:sz w:val="28"/>
                <w:szCs w:val="28"/>
                <w:lang w:val="en-US" w:eastAsia="zh-CN"/>
              </w:rPr>
              <w:t>合计：大写                （小写         ）</w:t>
            </w:r>
          </w:p>
        </w:tc>
      </w:tr>
      <w:tr w14:paraId="60881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05" w:hRule="atLeast"/>
          <w:jc w:val="center"/>
        </w:trPr>
        <w:tc>
          <w:tcPr>
            <w:tcW w:w="8898" w:type="dxa"/>
            <w:gridSpan w:val="3"/>
            <w:tcBorders>
              <w:top w:val="single" w:color="auto" w:sz="4" w:space="0"/>
              <w:left w:val="single" w:color="auto" w:sz="4" w:space="0"/>
              <w:bottom w:val="single" w:color="auto" w:sz="4" w:space="0"/>
              <w:right w:val="single" w:color="auto" w:sz="4" w:space="0"/>
            </w:tcBorders>
            <w:noWrap w:val="0"/>
            <w:vAlign w:val="center"/>
          </w:tcPr>
          <w:p w14:paraId="2844A1F2">
            <w:pPr>
              <w:adjustRightInd w:val="0"/>
              <w:snapToGrid w:val="0"/>
              <w:spacing w:line="500" w:lineRule="exact"/>
              <w:rPr>
                <w:rFonts w:hint="default" w:eastAsia="方正仿宋_GBK"/>
                <w:bCs/>
                <w:kern w:val="0"/>
                <w:sz w:val="28"/>
                <w:szCs w:val="28"/>
                <w:lang w:val="en-US" w:eastAsia="zh-CN"/>
              </w:rPr>
            </w:pPr>
            <w:r>
              <w:rPr>
                <w:rFonts w:hint="eastAsia" w:eastAsia="方正仿宋_GBK"/>
                <w:bCs/>
                <w:kern w:val="0"/>
                <w:sz w:val="28"/>
                <w:szCs w:val="28"/>
                <w:lang w:val="en-US" w:eastAsia="zh-CN"/>
              </w:rPr>
              <w:t>备注：</w:t>
            </w:r>
            <w:r>
              <w:rPr>
                <w:rFonts w:hint="eastAsia" w:eastAsia="方正仿宋_GBK"/>
                <w:bCs/>
                <w:kern w:val="0"/>
                <w:sz w:val="28"/>
                <w:szCs w:val="28"/>
                <w:lang w:val="zh-CN" w:eastAsia="zh-CN"/>
              </w:rPr>
              <w:t>报价</w:t>
            </w:r>
            <w:r>
              <w:rPr>
                <w:rFonts w:hint="eastAsia" w:eastAsia="方正仿宋_GBK"/>
                <w:bCs/>
                <w:kern w:val="0"/>
                <w:sz w:val="28"/>
                <w:szCs w:val="28"/>
                <w:lang w:val="en-US" w:eastAsia="zh-CN"/>
              </w:rPr>
              <w:t>包括但不限于成本、人工、利润、税金、管理费、评审费等为完成本项目约定工作所发生的</w:t>
            </w:r>
            <w:r>
              <w:rPr>
                <w:rFonts w:hint="eastAsia" w:eastAsia="方正仿宋_GBK"/>
                <w:bCs/>
                <w:kern w:val="0"/>
                <w:sz w:val="28"/>
                <w:szCs w:val="28"/>
                <w:lang w:val="zh-CN" w:eastAsia="zh-CN"/>
              </w:rPr>
              <w:t>全部费用。在合同实施期间合同价不随国家政策或法规、标准及市场因素的变化而进行调整，也不因实际服务周期的延长或缩短而调整。</w:t>
            </w:r>
          </w:p>
        </w:tc>
      </w:tr>
    </w:tbl>
    <w:p w14:paraId="2FF3318B">
      <w:pPr>
        <w:adjustRightInd w:val="0"/>
        <w:snapToGrid w:val="0"/>
        <w:spacing w:line="500" w:lineRule="exact"/>
        <w:rPr>
          <w:rFonts w:hint="eastAsia" w:eastAsia="方正仿宋_GBK"/>
          <w:bCs/>
          <w:kern w:val="0"/>
          <w:sz w:val="28"/>
          <w:szCs w:val="28"/>
          <w:u w:val="single"/>
          <w:lang w:val="zh-CN" w:eastAsia="zh-CN"/>
        </w:rPr>
      </w:pPr>
    </w:p>
    <w:p w14:paraId="5DD262C4">
      <w:pPr>
        <w:adjustRightInd w:val="0"/>
        <w:snapToGrid w:val="0"/>
        <w:spacing w:line="500" w:lineRule="exact"/>
        <w:rPr>
          <w:rFonts w:hint="eastAsia" w:eastAsia="方正仿宋_GBK"/>
          <w:b/>
          <w:bCs w:val="0"/>
          <w:kern w:val="0"/>
          <w:sz w:val="28"/>
          <w:szCs w:val="28"/>
          <w:lang w:val="zh-CN" w:eastAsia="zh-CN"/>
        </w:rPr>
      </w:pPr>
      <w:r>
        <w:rPr>
          <w:rFonts w:hint="eastAsia" w:eastAsia="方正仿宋_GBK"/>
          <w:b/>
          <w:bCs w:val="0"/>
          <w:kern w:val="0"/>
          <w:sz w:val="28"/>
          <w:szCs w:val="28"/>
          <w:lang w:val="zh-CN" w:eastAsia="zh-CN"/>
        </w:rPr>
        <w:t>注意：报价表（最终）须提前加盖公章，由供应商在开标现场填写。</w:t>
      </w:r>
    </w:p>
    <w:p w14:paraId="78BD6A9E">
      <w:pPr>
        <w:snapToGrid w:val="0"/>
        <w:spacing w:line="300" w:lineRule="auto"/>
        <w:outlineLvl w:val="0"/>
        <w:rPr>
          <w:rFonts w:hint="eastAsia" w:ascii="仿宋" w:hAnsi="仿宋" w:eastAsia="仿宋" w:cs="仿宋"/>
          <w:b/>
          <w:kern w:val="0"/>
          <w:sz w:val="28"/>
          <w:szCs w:val="28"/>
          <w:highlight w:val="none"/>
          <w:lang w:val="zh-CN"/>
        </w:rPr>
      </w:pPr>
    </w:p>
    <w:p w14:paraId="04785823">
      <w:pPr>
        <w:snapToGrid w:val="0"/>
        <w:spacing w:line="300" w:lineRule="auto"/>
        <w:outlineLvl w:val="0"/>
        <w:rPr>
          <w:rFonts w:hint="eastAsia" w:ascii="仿宋" w:hAnsi="仿宋" w:eastAsia="仿宋" w:cs="仿宋"/>
          <w:b/>
          <w:kern w:val="0"/>
          <w:sz w:val="28"/>
          <w:szCs w:val="28"/>
          <w:highlight w:val="none"/>
          <w:lang w:val="zh-CN"/>
        </w:rPr>
      </w:pPr>
    </w:p>
    <w:p w14:paraId="60DA2424">
      <w:pPr>
        <w:snapToGrid w:val="0"/>
        <w:spacing w:line="30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（盖章）：</w:t>
      </w:r>
    </w:p>
    <w:p w14:paraId="611A9C5B">
      <w:pPr>
        <w:snapToGrid w:val="0"/>
        <w:spacing w:line="300" w:lineRule="auto"/>
        <w:outlineLvl w:val="0"/>
        <w:rPr>
          <w:rFonts w:hint="eastAsia" w:ascii="仿宋" w:hAnsi="仿宋" w:eastAsia="仿宋" w:cs="仿宋"/>
          <w:sz w:val="28"/>
          <w:szCs w:val="28"/>
          <w:highlight w:val="none"/>
        </w:rPr>
      </w:pPr>
    </w:p>
    <w:p w14:paraId="645514B5">
      <w:pPr>
        <w:snapToGrid w:val="0"/>
        <w:spacing w:line="30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法定代表人或被授权人（签名或盖章）：</w:t>
      </w:r>
    </w:p>
    <w:p w14:paraId="0D14B277">
      <w:pPr>
        <w:snapToGrid w:val="0"/>
        <w:spacing w:line="300" w:lineRule="auto"/>
        <w:outlineLvl w:val="0"/>
        <w:rPr>
          <w:rFonts w:hint="eastAsia" w:ascii="仿宋" w:hAnsi="仿宋" w:eastAsia="仿宋" w:cs="仿宋"/>
          <w:sz w:val="28"/>
          <w:szCs w:val="28"/>
          <w:highlight w:val="none"/>
        </w:rPr>
      </w:pPr>
    </w:p>
    <w:p w14:paraId="0DDC53F3">
      <w:pPr>
        <w:snapToGrid w:val="0"/>
        <w:spacing w:line="300" w:lineRule="auto"/>
        <w:outlineLvl w:val="0"/>
        <w:rPr>
          <w:rFonts w:hint="eastAsia" w:ascii="仿宋" w:hAnsi="仿宋" w:eastAsia="仿宋" w:cs="仿宋"/>
          <w:b/>
          <w:kern w:val="0"/>
          <w:sz w:val="28"/>
          <w:szCs w:val="28"/>
          <w:highlight w:val="none"/>
          <w:lang w:val="zh-CN"/>
        </w:rPr>
      </w:pPr>
      <w:r>
        <w:rPr>
          <w:rFonts w:hint="eastAsia" w:ascii="仿宋" w:hAnsi="仿宋" w:eastAsia="仿宋" w:cs="仿宋"/>
          <w:sz w:val="28"/>
          <w:szCs w:val="28"/>
          <w:highlight w:val="none"/>
        </w:rPr>
        <w:t>年 月 日</w:t>
      </w:r>
    </w:p>
    <w:p w14:paraId="46E1F4F6">
      <w:pPr>
        <w:pStyle w:val="2"/>
        <w:rPr>
          <w:rFonts w:hint="eastAsia"/>
          <w:lang w:val="en-US" w:eastAsia="zh-CN"/>
        </w:rPr>
      </w:pPr>
    </w:p>
    <w:p w14:paraId="30375540">
      <w:pPr>
        <w:pStyle w:val="2"/>
        <w:rPr>
          <w:rFonts w:hint="default"/>
          <w:lang w:val="en-US" w:eastAsia="zh-CN"/>
        </w:rPr>
      </w:pPr>
    </w:p>
    <w:p w14:paraId="7E96F8BD">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附件8</w:t>
      </w:r>
    </w:p>
    <w:p w14:paraId="6F06C431">
      <w:pPr>
        <w:snapToGrid w:val="0"/>
        <w:spacing w:line="300" w:lineRule="auto"/>
        <w:jc w:val="center"/>
        <w:outlineLvl w:val="0"/>
        <w:rPr>
          <w:rFonts w:hint="eastAsia" w:ascii="方正仿宋_GB2312" w:hAnsi="方正仿宋_GB2312" w:eastAsia="方正仿宋_GB2312" w:cs="方正仿宋_GB2312"/>
          <w:b/>
          <w:bCs/>
          <w:sz w:val="28"/>
          <w:szCs w:val="28"/>
          <w:lang w:bidi="zh-CN"/>
        </w:rPr>
      </w:pPr>
      <w:r>
        <w:rPr>
          <w:rFonts w:hint="eastAsia" w:ascii="方正仿宋_GB2312" w:hAnsi="方正仿宋_GB2312" w:eastAsia="方正仿宋_GB2312" w:cs="方正仿宋_GB2312"/>
          <w:b/>
          <w:bCs/>
          <w:sz w:val="28"/>
          <w:szCs w:val="28"/>
          <w:lang w:bidi="zh-CN"/>
        </w:rPr>
        <w:t>中小企业声明函（工程、服务）</w:t>
      </w:r>
    </w:p>
    <w:p w14:paraId="4BC82839">
      <w:pPr>
        <w:snapToGrid w:val="0"/>
        <w:spacing w:line="240" w:lineRule="auto"/>
        <w:ind w:firstLine="560" w:firstLineChars="200"/>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本公司（联合体）郑重声明，根据《政府采购促进中小企业发展管理办法》（财库</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bidi="zh-CN"/>
        </w:rPr>
        <w:t>2020</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bidi="zh-CN"/>
        </w:rPr>
        <w:t>46号）的规定，本公司（联合体）参加</w:t>
      </w:r>
      <w:r>
        <w:rPr>
          <w:rFonts w:hint="eastAsia" w:ascii="方正仿宋_GB2312" w:hAnsi="方正仿宋_GB2312" w:eastAsia="方正仿宋_GB2312" w:cs="方正仿宋_GB2312"/>
          <w:sz w:val="28"/>
          <w:szCs w:val="28"/>
          <w:u w:val="single"/>
          <w:lang w:bidi="zh-CN"/>
        </w:rPr>
        <w:t>（单位名称）</w:t>
      </w:r>
      <w:r>
        <w:rPr>
          <w:rFonts w:hint="eastAsia" w:ascii="方正仿宋_GB2312" w:hAnsi="方正仿宋_GB2312" w:eastAsia="方正仿宋_GB2312" w:cs="方正仿宋_GB2312"/>
          <w:sz w:val="28"/>
          <w:szCs w:val="28"/>
          <w:lang w:bidi="zh-CN"/>
        </w:rPr>
        <w:t>的</w:t>
      </w:r>
      <w:r>
        <w:rPr>
          <w:rFonts w:hint="eastAsia" w:ascii="方正仿宋_GB2312" w:hAnsi="方正仿宋_GB2312" w:eastAsia="方正仿宋_GB2312" w:cs="方正仿宋_GB2312"/>
          <w:sz w:val="28"/>
          <w:szCs w:val="28"/>
          <w:u w:val="single"/>
          <w:lang w:bidi="zh-CN"/>
        </w:rPr>
        <w:t>（项目名称）</w:t>
      </w:r>
      <w:r>
        <w:rPr>
          <w:rFonts w:hint="eastAsia" w:ascii="方正仿宋_GB2312" w:hAnsi="方正仿宋_GB2312" w:eastAsia="方正仿宋_GB2312" w:cs="方正仿宋_GB2312"/>
          <w:sz w:val="28"/>
          <w:szCs w:val="28"/>
          <w:lang w:bidi="zh-CN"/>
        </w:rPr>
        <w:t>采购活动，工程的施工单位全部为符合政策要求的中小微企业（或者：服务全部由符合政策要求的中小微企业承接）。相关企业（含联合体中的中小微企业、签订分包意向协议的中小微企业）的具体情况如下：</w:t>
      </w:r>
    </w:p>
    <w:p w14:paraId="0916EA33">
      <w:pPr>
        <w:snapToGrid w:val="0"/>
        <w:spacing w:line="240" w:lineRule="auto"/>
        <w:jc w:val="left"/>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1.</w:t>
      </w:r>
      <w:r>
        <w:rPr>
          <w:rFonts w:hint="eastAsia" w:ascii="方正仿宋_GB2312" w:hAnsi="方正仿宋_GB2312" w:eastAsia="方正仿宋_GB2312" w:cs="方正仿宋_GB2312"/>
          <w:sz w:val="28"/>
          <w:szCs w:val="28"/>
          <w:u w:val="single"/>
          <w:lang w:bidi="zh-CN"/>
        </w:rPr>
        <w:t>（标的名称）</w:t>
      </w:r>
      <w:r>
        <w:rPr>
          <w:rFonts w:hint="eastAsia" w:ascii="方正仿宋_GB2312" w:hAnsi="方正仿宋_GB2312" w:eastAsia="方正仿宋_GB2312" w:cs="方正仿宋_GB2312"/>
          <w:sz w:val="28"/>
          <w:szCs w:val="28"/>
          <w:lang w:bidi="zh-CN"/>
        </w:rPr>
        <w:t>，属于（</w:t>
      </w:r>
      <w:r>
        <w:rPr>
          <w:rFonts w:hint="eastAsia" w:ascii="方正仿宋_GB2312" w:hAnsi="方正仿宋_GB2312" w:eastAsia="方正仿宋_GB2312" w:cs="方正仿宋_GB2312"/>
          <w:sz w:val="28"/>
          <w:szCs w:val="28"/>
          <w:u w:val="single"/>
          <w:lang w:bidi="zh-CN"/>
        </w:rPr>
        <w:t>采购文件中明确的所属行业）</w:t>
      </w:r>
      <w:r>
        <w:rPr>
          <w:rFonts w:hint="eastAsia" w:ascii="方正仿宋_GB2312" w:hAnsi="方正仿宋_GB2312" w:eastAsia="方正仿宋_GB2312" w:cs="方正仿宋_GB2312"/>
          <w:sz w:val="28"/>
          <w:szCs w:val="28"/>
          <w:lang w:bidi="zh-CN"/>
        </w:rPr>
        <w:t>；承建（承接）企业为</w:t>
      </w:r>
      <w:r>
        <w:rPr>
          <w:rFonts w:hint="eastAsia" w:ascii="方正仿宋_GB2312" w:hAnsi="方正仿宋_GB2312" w:eastAsia="方正仿宋_GB2312" w:cs="方正仿宋_GB2312"/>
          <w:sz w:val="28"/>
          <w:szCs w:val="28"/>
          <w:u w:val="single"/>
          <w:lang w:bidi="zh-CN"/>
        </w:rPr>
        <w:t>（企业名称）</w:t>
      </w:r>
      <w:r>
        <w:rPr>
          <w:rFonts w:hint="eastAsia" w:ascii="方正仿宋_GB2312" w:hAnsi="方正仿宋_GB2312" w:eastAsia="方正仿宋_GB2312" w:cs="方正仿宋_GB2312"/>
          <w:sz w:val="28"/>
          <w:szCs w:val="28"/>
          <w:lang w:bidi="zh-CN"/>
        </w:rPr>
        <w:t>，从业人员</w:t>
      </w:r>
      <w:r>
        <w:rPr>
          <w:rFonts w:hint="eastAsia" w:ascii="方正仿宋_GB2312" w:hAnsi="方正仿宋_GB2312" w:eastAsia="方正仿宋_GB2312" w:cs="方正仿宋_GB2312"/>
          <w:sz w:val="28"/>
          <w:szCs w:val="28"/>
        </w:rPr>
        <w:t>____</w:t>
      </w:r>
      <w:r>
        <w:rPr>
          <w:rFonts w:hint="eastAsia" w:ascii="方正仿宋_GB2312" w:hAnsi="方正仿宋_GB2312" w:eastAsia="方正仿宋_GB2312" w:cs="方正仿宋_GB2312"/>
          <w:sz w:val="28"/>
          <w:szCs w:val="28"/>
          <w:lang w:bidi="zh-CN"/>
        </w:rPr>
        <w:t>人，营业收入为</w:t>
      </w:r>
      <w:r>
        <w:rPr>
          <w:rFonts w:hint="eastAsia" w:ascii="方正仿宋_GB2312" w:hAnsi="方正仿宋_GB2312" w:eastAsia="方正仿宋_GB2312" w:cs="方正仿宋_GB2312"/>
          <w:sz w:val="28"/>
          <w:szCs w:val="28"/>
        </w:rPr>
        <w:t>____</w:t>
      </w:r>
      <w:r>
        <w:rPr>
          <w:rFonts w:hint="eastAsia" w:ascii="方正仿宋_GB2312" w:hAnsi="方正仿宋_GB2312" w:eastAsia="方正仿宋_GB2312" w:cs="方正仿宋_GB2312"/>
          <w:sz w:val="28"/>
          <w:szCs w:val="28"/>
          <w:lang w:bidi="zh-CN"/>
        </w:rPr>
        <w:t>万元，资产总额为</w:t>
      </w:r>
      <w:r>
        <w:rPr>
          <w:rFonts w:hint="eastAsia" w:ascii="方正仿宋_GB2312" w:hAnsi="方正仿宋_GB2312" w:eastAsia="方正仿宋_GB2312" w:cs="方正仿宋_GB2312"/>
          <w:sz w:val="28"/>
          <w:szCs w:val="28"/>
        </w:rPr>
        <w:t>____</w:t>
      </w:r>
      <w:r>
        <w:rPr>
          <w:rFonts w:hint="eastAsia" w:ascii="方正仿宋_GB2312" w:hAnsi="方正仿宋_GB2312" w:eastAsia="方正仿宋_GB2312" w:cs="方正仿宋_GB2312"/>
          <w:sz w:val="28"/>
          <w:szCs w:val="28"/>
          <w:lang w:bidi="zh-CN"/>
        </w:rPr>
        <w:t>万元，属于</w:t>
      </w:r>
      <w:r>
        <w:rPr>
          <w:rFonts w:hint="eastAsia" w:ascii="方正仿宋_GB2312" w:hAnsi="方正仿宋_GB2312" w:eastAsia="方正仿宋_GB2312" w:cs="方正仿宋_GB2312"/>
          <w:sz w:val="28"/>
          <w:szCs w:val="28"/>
          <w:u w:val="single"/>
          <w:lang w:bidi="zh-CN"/>
        </w:rPr>
        <w:t>（中型企业、小型企业、微型企业）</w:t>
      </w:r>
      <w:r>
        <w:rPr>
          <w:rFonts w:hint="eastAsia" w:ascii="方正仿宋_GB2312" w:hAnsi="方正仿宋_GB2312" w:eastAsia="方正仿宋_GB2312" w:cs="方正仿宋_GB2312"/>
          <w:sz w:val="28"/>
          <w:szCs w:val="28"/>
          <w:lang w:bidi="zh-CN"/>
        </w:rPr>
        <w:t>；</w:t>
      </w:r>
    </w:p>
    <w:p w14:paraId="7C6F6D90">
      <w:pPr>
        <w:snapToGrid w:val="0"/>
        <w:spacing w:line="240" w:lineRule="auto"/>
        <w:jc w:val="left"/>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2.</w:t>
      </w:r>
      <w:r>
        <w:rPr>
          <w:rFonts w:hint="eastAsia" w:ascii="方正仿宋_GB2312" w:hAnsi="方正仿宋_GB2312" w:eastAsia="方正仿宋_GB2312" w:cs="方正仿宋_GB2312"/>
          <w:sz w:val="28"/>
          <w:szCs w:val="28"/>
          <w:u w:val="single"/>
          <w:lang w:bidi="zh-CN"/>
        </w:rPr>
        <w:t>（标的名称）</w:t>
      </w:r>
      <w:r>
        <w:rPr>
          <w:rFonts w:hint="eastAsia" w:ascii="方正仿宋_GB2312" w:hAnsi="方正仿宋_GB2312" w:eastAsia="方正仿宋_GB2312" w:cs="方正仿宋_GB2312"/>
          <w:sz w:val="28"/>
          <w:szCs w:val="28"/>
          <w:lang w:bidi="zh-CN"/>
        </w:rPr>
        <w:t>，属于（</w:t>
      </w:r>
      <w:r>
        <w:rPr>
          <w:rFonts w:hint="eastAsia" w:ascii="方正仿宋_GB2312" w:hAnsi="方正仿宋_GB2312" w:eastAsia="方正仿宋_GB2312" w:cs="方正仿宋_GB2312"/>
          <w:sz w:val="28"/>
          <w:szCs w:val="28"/>
          <w:u w:val="single"/>
          <w:lang w:bidi="zh-CN"/>
        </w:rPr>
        <w:t>采购文件中明确的所属行业）</w:t>
      </w:r>
      <w:r>
        <w:rPr>
          <w:rFonts w:hint="eastAsia" w:ascii="方正仿宋_GB2312" w:hAnsi="方正仿宋_GB2312" w:eastAsia="方正仿宋_GB2312" w:cs="方正仿宋_GB2312"/>
          <w:sz w:val="28"/>
          <w:szCs w:val="28"/>
          <w:lang w:bidi="zh-CN"/>
        </w:rPr>
        <w:t>；承建（承接）企业为</w:t>
      </w:r>
      <w:r>
        <w:rPr>
          <w:rFonts w:hint="eastAsia" w:ascii="方正仿宋_GB2312" w:hAnsi="方正仿宋_GB2312" w:eastAsia="方正仿宋_GB2312" w:cs="方正仿宋_GB2312"/>
          <w:sz w:val="28"/>
          <w:szCs w:val="28"/>
          <w:u w:val="single"/>
          <w:lang w:bidi="zh-CN"/>
        </w:rPr>
        <w:t>（企业名称）</w:t>
      </w:r>
      <w:r>
        <w:rPr>
          <w:rFonts w:hint="eastAsia" w:ascii="方正仿宋_GB2312" w:hAnsi="方正仿宋_GB2312" w:eastAsia="方正仿宋_GB2312" w:cs="方正仿宋_GB2312"/>
          <w:sz w:val="28"/>
          <w:szCs w:val="28"/>
          <w:lang w:bidi="zh-CN"/>
        </w:rPr>
        <w:t>，从业人员</w:t>
      </w:r>
      <w:r>
        <w:rPr>
          <w:rFonts w:hint="eastAsia" w:ascii="方正仿宋_GB2312" w:hAnsi="方正仿宋_GB2312" w:eastAsia="方正仿宋_GB2312" w:cs="方正仿宋_GB2312"/>
          <w:sz w:val="28"/>
          <w:szCs w:val="28"/>
        </w:rPr>
        <w:t>____</w:t>
      </w:r>
      <w:r>
        <w:rPr>
          <w:rFonts w:hint="eastAsia" w:ascii="方正仿宋_GB2312" w:hAnsi="方正仿宋_GB2312" w:eastAsia="方正仿宋_GB2312" w:cs="方正仿宋_GB2312"/>
          <w:sz w:val="28"/>
          <w:szCs w:val="28"/>
          <w:lang w:bidi="zh-CN"/>
        </w:rPr>
        <w:t>人，营业收入为</w:t>
      </w:r>
      <w:r>
        <w:rPr>
          <w:rFonts w:hint="eastAsia" w:ascii="方正仿宋_GB2312" w:hAnsi="方正仿宋_GB2312" w:eastAsia="方正仿宋_GB2312" w:cs="方正仿宋_GB2312"/>
          <w:sz w:val="28"/>
          <w:szCs w:val="28"/>
        </w:rPr>
        <w:t>____</w:t>
      </w:r>
      <w:r>
        <w:rPr>
          <w:rFonts w:hint="eastAsia" w:ascii="方正仿宋_GB2312" w:hAnsi="方正仿宋_GB2312" w:eastAsia="方正仿宋_GB2312" w:cs="方正仿宋_GB2312"/>
          <w:sz w:val="28"/>
          <w:szCs w:val="28"/>
          <w:lang w:bidi="zh-CN"/>
        </w:rPr>
        <w:t>万元，资产总额为</w:t>
      </w:r>
      <w:r>
        <w:rPr>
          <w:rFonts w:hint="eastAsia" w:ascii="方正仿宋_GB2312" w:hAnsi="方正仿宋_GB2312" w:eastAsia="方正仿宋_GB2312" w:cs="方正仿宋_GB2312"/>
          <w:sz w:val="28"/>
          <w:szCs w:val="28"/>
        </w:rPr>
        <w:t>____</w:t>
      </w:r>
      <w:r>
        <w:rPr>
          <w:rFonts w:hint="eastAsia" w:ascii="方正仿宋_GB2312" w:hAnsi="方正仿宋_GB2312" w:eastAsia="方正仿宋_GB2312" w:cs="方正仿宋_GB2312"/>
          <w:sz w:val="28"/>
          <w:szCs w:val="28"/>
          <w:lang w:bidi="zh-CN"/>
        </w:rPr>
        <w:t>万元，属于</w:t>
      </w:r>
      <w:r>
        <w:rPr>
          <w:rFonts w:hint="eastAsia" w:ascii="方正仿宋_GB2312" w:hAnsi="方正仿宋_GB2312" w:eastAsia="方正仿宋_GB2312" w:cs="方正仿宋_GB2312"/>
          <w:sz w:val="28"/>
          <w:szCs w:val="28"/>
          <w:u w:val="single"/>
          <w:lang w:bidi="zh-CN"/>
        </w:rPr>
        <w:t>（中型企业、小型企业、微型企业）</w:t>
      </w:r>
      <w:r>
        <w:rPr>
          <w:rFonts w:hint="eastAsia" w:ascii="方正仿宋_GB2312" w:hAnsi="方正仿宋_GB2312" w:eastAsia="方正仿宋_GB2312" w:cs="方正仿宋_GB2312"/>
          <w:sz w:val="28"/>
          <w:szCs w:val="28"/>
          <w:lang w:bidi="zh-CN"/>
        </w:rPr>
        <w:t>；</w:t>
      </w:r>
    </w:p>
    <w:p w14:paraId="6F6E7D57">
      <w:pPr>
        <w:snapToGrid w:val="0"/>
        <w:spacing w:line="240" w:lineRule="auto"/>
        <w:jc w:val="left"/>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w:t>
      </w:r>
    </w:p>
    <w:p w14:paraId="7CBA0840">
      <w:pPr>
        <w:snapToGrid w:val="0"/>
        <w:spacing w:line="240" w:lineRule="auto"/>
        <w:ind w:firstLine="560" w:firstLineChars="200"/>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以上企业，不属于大企业的分支机构，不存在控股股东为大企业的情形，也不存在与大企业的负责人为同一人的情形。</w:t>
      </w:r>
    </w:p>
    <w:p w14:paraId="02A56E92">
      <w:pPr>
        <w:snapToGrid w:val="0"/>
        <w:spacing w:line="240" w:lineRule="auto"/>
        <w:ind w:firstLine="560" w:firstLineChars="200"/>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本企业对上述声明内容的真实性负责。如有虚假，将依法承担相应责任。</w:t>
      </w:r>
    </w:p>
    <w:p w14:paraId="37231FBD">
      <w:pPr>
        <w:snapToGrid w:val="0"/>
        <w:spacing w:line="300" w:lineRule="auto"/>
        <w:outlineLvl w:val="0"/>
        <w:rPr>
          <w:rFonts w:hint="eastAsia" w:ascii="方正仿宋_GB2312" w:hAnsi="方正仿宋_GB2312" w:eastAsia="方正仿宋_GB2312" w:cs="方正仿宋_GB2312"/>
          <w:sz w:val="28"/>
          <w:szCs w:val="28"/>
          <w:lang w:bidi="zh-CN"/>
        </w:rPr>
      </w:pPr>
    </w:p>
    <w:p w14:paraId="53534F64">
      <w:pPr>
        <w:snapToGrid w:val="0"/>
        <w:spacing w:line="300" w:lineRule="auto"/>
        <w:outlineLvl w:val="0"/>
        <w:rPr>
          <w:rFonts w:hint="eastAsia" w:ascii="方正仿宋_GB2312" w:hAnsi="方正仿宋_GB2312" w:eastAsia="方正仿宋_GB2312" w:cs="方正仿宋_GB2312"/>
          <w:sz w:val="24"/>
          <w:szCs w:val="24"/>
          <w:lang w:bidi="zh-CN"/>
        </w:rPr>
      </w:pPr>
      <w:r>
        <w:rPr>
          <w:rFonts w:hint="eastAsia" w:ascii="方正仿宋_GB2312" w:hAnsi="方正仿宋_GB2312" w:eastAsia="方正仿宋_GB2312" w:cs="方正仿宋_GB2312"/>
          <w:sz w:val="24"/>
          <w:szCs w:val="24"/>
          <w:lang w:bidi="zh-CN"/>
        </w:rPr>
        <w:t>注：1.如项目属性为“服务”或“工程”，请按本表填写。</w:t>
      </w:r>
    </w:p>
    <w:p w14:paraId="0DA1A6CE">
      <w:pPr>
        <w:snapToGrid w:val="0"/>
        <w:spacing w:line="300" w:lineRule="auto"/>
        <w:ind w:firstLine="480" w:firstLineChars="200"/>
        <w:outlineLvl w:val="0"/>
        <w:rPr>
          <w:rFonts w:hint="eastAsia" w:ascii="方正仿宋_GB2312" w:hAnsi="方正仿宋_GB2312" w:eastAsia="方正仿宋_GB2312" w:cs="方正仿宋_GB2312"/>
          <w:sz w:val="24"/>
          <w:szCs w:val="24"/>
          <w:lang w:bidi="zh-CN"/>
        </w:rPr>
      </w:pPr>
      <w:r>
        <w:rPr>
          <w:rFonts w:hint="eastAsia" w:ascii="方正仿宋_GB2312" w:hAnsi="方正仿宋_GB2312" w:eastAsia="方正仿宋_GB2312" w:cs="方正仿宋_GB2312"/>
          <w:sz w:val="24"/>
          <w:szCs w:val="24"/>
          <w:lang w:bidi="zh-CN"/>
        </w:rPr>
        <w:t>2.从业人员、营业收入、资产总额填报上一年度数据，无上一年度数据的新成立企业可不填报。</w:t>
      </w:r>
    </w:p>
    <w:p w14:paraId="12EF06BC">
      <w:pPr>
        <w:snapToGrid w:val="0"/>
        <w:spacing w:line="300" w:lineRule="auto"/>
        <w:ind w:firstLine="480" w:firstLineChars="200"/>
        <w:outlineLvl w:val="0"/>
        <w:rPr>
          <w:rFonts w:hint="eastAsia" w:ascii="方正仿宋_GB2312" w:hAnsi="方正仿宋_GB2312" w:eastAsia="方正仿宋_GB2312" w:cs="方正仿宋_GB2312"/>
          <w:sz w:val="24"/>
          <w:szCs w:val="24"/>
          <w:lang w:bidi="zh-CN"/>
        </w:rPr>
      </w:pPr>
      <w:r>
        <w:rPr>
          <w:rFonts w:hint="eastAsia" w:ascii="方正仿宋_GB2312" w:hAnsi="方正仿宋_GB2312" w:eastAsia="方正仿宋_GB2312" w:cs="方正仿宋_GB2312"/>
          <w:sz w:val="24"/>
          <w:szCs w:val="24"/>
          <w:lang w:bidi="zh-CN"/>
        </w:rPr>
        <w:t>3.中标（成交）供应商的《中小企业声明函》将随中标（成交）结果公告进行公示。供应商按照本办法规定提供声明函内容不实的，属于提供虚假材料谋取中标、成交，依照《中华人民共和国政府采购法》等国家有关规定追究相应责任。</w:t>
      </w:r>
    </w:p>
    <w:p w14:paraId="4E191E1E">
      <w:pPr>
        <w:snapToGrid w:val="0"/>
        <w:spacing w:line="300" w:lineRule="auto"/>
        <w:outlineLvl w:val="0"/>
        <w:rPr>
          <w:rFonts w:hint="eastAsia" w:ascii="方正仿宋_GB2312" w:hAnsi="方正仿宋_GB2312" w:eastAsia="方正仿宋_GB2312" w:cs="方正仿宋_GB2312"/>
          <w:sz w:val="28"/>
          <w:szCs w:val="28"/>
          <w:lang w:bidi="zh-CN"/>
        </w:rPr>
      </w:pPr>
    </w:p>
    <w:p w14:paraId="609834E9">
      <w:pPr>
        <w:snapToGrid w:val="0"/>
        <w:spacing w:line="300" w:lineRule="auto"/>
        <w:outlineLvl w:val="0"/>
        <w:rPr>
          <w:rFonts w:hint="eastAsia" w:ascii="方正仿宋_GB2312" w:hAnsi="方正仿宋_GB2312" w:eastAsia="方正仿宋_GB2312" w:cs="方正仿宋_GB2312"/>
          <w:sz w:val="28"/>
          <w:szCs w:val="28"/>
          <w:lang w:bidi="zh-CN"/>
        </w:rPr>
      </w:pPr>
    </w:p>
    <w:p w14:paraId="3B725DF9">
      <w:pPr>
        <w:snapToGrid w:val="0"/>
        <w:spacing w:line="300" w:lineRule="auto"/>
        <w:ind w:firstLine="4900" w:firstLineChars="1750"/>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企业名称（盖章）：</w:t>
      </w:r>
    </w:p>
    <w:p w14:paraId="32156AFE">
      <w:pPr>
        <w:snapToGrid w:val="0"/>
        <w:spacing w:line="300" w:lineRule="auto"/>
        <w:ind w:firstLine="4900" w:firstLineChars="1750"/>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日期：</w:t>
      </w:r>
    </w:p>
    <w:p w14:paraId="26A49187">
      <w:pPr>
        <w:snapToGrid w:val="0"/>
        <w:spacing w:line="300" w:lineRule="auto"/>
        <w:outlineLvl w:val="0"/>
        <w:rPr>
          <w:rFonts w:eastAsia="方正黑体_GBK"/>
          <w:sz w:val="32"/>
          <w:szCs w:val="32"/>
        </w:rPr>
      </w:pPr>
    </w:p>
    <w:p w14:paraId="16D42248">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附件9</w:t>
      </w:r>
    </w:p>
    <w:p w14:paraId="0398BF3A">
      <w:pPr>
        <w:spacing w:line="460" w:lineRule="exact"/>
        <w:jc w:val="center"/>
        <w:rPr>
          <w:rFonts w:hint="eastAsia" w:ascii="方正楷体_GB2312" w:hAnsi="方正楷体_GB2312" w:eastAsia="方正楷体_GB2312" w:cs="方正楷体_GB2312"/>
          <w:b/>
          <w:sz w:val="32"/>
          <w:szCs w:val="32"/>
        </w:rPr>
      </w:pPr>
      <w:r>
        <w:rPr>
          <w:rFonts w:hint="eastAsia" w:ascii="方正楷体_GB2312" w:hAnsi="方正楷体_GB2312" w:eastAsia="方正楷体_GB2312" w:cs="方正楷体_GB2312"/>
          <w:b/>
          <w:sz w:val="32"/>
          <w:szCs w:val="32"/>
        </w:rPr>
        <w:t>残疾人福利性单位声明函</w:t>
      </w:r>
    </w:p>
    <w:p w14:paraId="1FD186F1">
      <w:pPr>
        <w:spacing w:line="588"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中国残疾人联合会关于促进残疾人就业政府采购政策的通知》（财库〔2017〕141号）的规定，本单位为符合条件的残疾人福利性单位，且本单位参加______单位的项目编号为______的_______</w:t>
      </w:r>
      <w:r>
        <w:rPr>
          <w:rFonts w:hint="eastAsia" w:ascii="方正仿宋_GB2312" w:hAnsi="方正仿宋_GB2312" w:eastAsia="方正仿宋_GB2312" w:cs="方正仿宋_GB2312"/>
          <w:sz w:val="28"/>
          <w:szCs w:val="28"/>
          <w:u w:val="single"/>
        </w:rPr>
        <w:t>__</w:t>
      </w:r>
      <w:r>
        <w:rPr>
          <w:rFonts w:hint="eastAsia" w:ascii="方正仿宋_GB2312" w:hAnsi="方正仿宋_GB2312" w:eastAsia="方正仿宋_GB2312" w:cs="方正仿宋_GB2312"/>
          <w:sz w:val="28"/>
          <w:szCs w:val="28"/>
        </w:rPr>
        <w:t>项目采购活动提供本单位制造的货物（由本单位承担工程/提供服务），或者提供其他残疾人福利性单位制造的货物（不包括使用非残疾人福利性单位注册商标的货物）。</w:t>
      </w:r>
    </w:p>
    <w:p w14:paraId="12750A58">
      <w:pPr>
        <w:spacing w:line="588"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本单位对上述声明的真实性负责。如有虚假，将依法承担相应责任。</w:t>
      </w:r>
    </w:p>
    <w:p w14:paraId="1893B3A8">
      <w:pPr>
        <w:spacing w:line="588" w:lineRule="exact"/>
        <w:ind w:firstLine="560" w:firstLineChars="200"/>
        <w:rPr>
          <w:rFonts w:hint="eastAsia" w:ascii="方正仿宋_GB2312" w:hAnsi="方正仿宋_GB2312" w:eastAsia="方正仿宋_GB2312" w:cs="方正仿宋_GB2312"/>
          <w:sz w:val="28"/>
          <w:szCs w:val="28"/>
        </w:rPr>
      </w:pPr>
    </w:p>
    <w:p w14:paraId="7E28F7D8">
      <w:pPr>
        <w:spacing w:line="588" w:lineRule="exact"/>
        <w:ind w:firstLine="584" w:firstLineChars="200"/>
        <w:rPr>
          <w:rFonts w:hint="eastAsia" w:ascii="方正仿宋_GB2312" w:hAnsi="方正仿宋_GB2312" w:eastAsia="方正仿宋_GB2312" w:cs="方正仿宋_GB2312"/>
          <w:spacing w:val="6"/>
          <w:sz w:val="28"/>
          <w:szCs w:val="28"/>
        </w:rPr>
      </w:pPr>
    </w:p>
    <w:p w14:paraId="19831E3C">
      <w:pPr>
        <w:snapToGrid w:val="0"/>
        <w:spacing w:line="300" w:lineRule="auto"/>
        <w:outlineLvl w:val="0"/>
        <w:rPr>
          <w:rFonts w:hint="eastAsia" w:ascii="方正仿宋_GB2312" w:hAnsi="方正仿宋_GB2312" w:eastAsia="方正仿宋_GB2312" w:cs="方正仿宋_GB2312"/>
          <w:sz w:val="28"/>
          <w:szCs w:val="28"/>
          <w:lang w:bidi="zh-CN"/>
        </w:rPr>
      </w:pPr>
      <w:r>
        <w:rPr>
          <w:rFonts w:hint="eastAsia" w:ascii="方正仿宋_GB2312" w:hAnsi="方正仿宋_GB2312" w:eastAsia="方正仿宋_GB2312" w:cs="方正仿宋_GB2312"/>
          <w:sz w:val="28"/>
          <w:szCs w:val="28"/>
          <w:lang w:bidi="zh-CN"/>
        </w:rPr>
        <w:t>注：1、供应商如不提供此声明函，价格将不做相应扣除。</w:t>
      </w:r>
    </w:p>
    <w:p w14:paraId="47D5F740">
      <w:pPr>
        <w:spacing w:line="588" w:lineRule="exact"/>
        <w:ind w:firstLine="560" w:firstLineChars="200"/>
        <w:rPr>
          <w:rFonts w:hint="eastAsia" w:ascii="方正仿宋_GB2312" w:hAnsi="方正仿宋_GB2312" w:eastAsia="方正仿宋_GB2312" w:cs="方正仿宋_GB2312"/>
          <w:spacing w:val="6"/>
          <w:sz w:val="28"/>
          <w:szCs w:val="28"/>
        </w:rPr>
      </w:pPr>
      <w:r>
        <w:rPr>
          <w:rFonts w:hint="eastAsia" w:ascii="方正仿宋_GB2312" w:hAnsi="方正仿宋_GB2312" w:eastAsia="方正仿宋_GB2312" w:cs="方正仿宋_GB2312"/>
          <w:sz w:val="28"/>
          <w:szCs w:val="28"/>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1A5C61D6">
      <w:pPr>
        <w:spacing w:line="588" w:lineRule="exact"/>
        <w:ind w:firstLine="584" w:firstLineChars="200"/>
        <w:rPr>
          <w:rFonts w:hint="eastAsia" w:ascii="方正仿宋_GB2312" w:hAnsi="方正仿宋_GB2312" w:eastAsia="方正仿宋_GB2312" w:cs="方正仿宋_GB2312"/>
          <w:spacing w:val="6"/>
          <w:sz w:val="28"/>
          <w:szCs w:val="28"/>
        </w:rPr>
      </w:pPr>
    </w:p>
    <w:p w14:paraId="7913BE37">
      <w:pPr>
        <w:tabs>
          <w:tab w:val="left" w:pos="4860"/>
        </w:tabs>
        <w:spacing w:line="588" w:lineRule="exact"/>
        <w:ind w:right="1560" w:firstLine="584" w:firstLineChars="20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6"/>
          <w:sz w:val="28"/>
          <w:szCs w:val="28"/>
        </w:rPr>
        <w:t xml:space="preserve">             </w:t>
      </w:r>
      <w:r>
        <w:rPr>
          <w:rFonts w:hint="eastAsia" w:ascii="方正仿宋_GB2312" w:hAnsi="方正仿宋_GB2312" w:eastAsia="方正仿宋_GB2312" w:cs="方正仿宋_GB2312"/>
          <w:sz w:val="28"/>
          <w:szCs w:val="28"/>
        </w:rPr>
        <w:t xml:space="preserve">           供应商全称（盖章）：</w:t>
      </w:r>
    </w:p>
    <w:p w14:paraId="6B67E5F3">
      <w:pPr>
        <w:tabs>
          <w:tab w:val="left" w:pos="4860"/>
        </w:tabs>
        <w:spacing w:line="588" w:lineRule="exact"/>
        <w:ind w:right="1560" w:firstLine="560" w:firstLineChars="200"/>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日  期：</w:t>
      </w:r>
    </w:p>
    <w:p w14:paraId="7A705792">
      <w:pPr>
        <w:ind w:firstLine="420"/>
        <w:rPr>
          <w:rFonts w:hint="eastAsia" w:ascii="方正仿宋_GB2312" w:hAnsi="方正仿宋_GB2312" w:eastAsia="方正仿宋_GB2312" w:cs="方正仿宋_GB2312"/>
          <w:sz w:val="28"/>
          <w:szCs w:val="28"/>
        </w:rPr>
      </w:pPr>
    </w:p>
    <w:p w14:paraId="56CD45CA">
      <w:pPr>
        <w:snapToGrid w:val="0"/>
        <w:spacing w:line="300" w:lineRule="auto"/>
        <w:outlineLvl w:val="0"/>
        <w:rPr>
          <w:sz w:val="28"/>
          <w:szCs w:val="28"/>
        </w:rPr>
      </w:pPr>
    </w:p>
    <w:p w14:paraId="14EEF7C6">
      <w:pPr>
        <w:snapToGrid w:val="0"/>
        <w:spacing w:line="300" w:lineRule="auto"/>
        <w:outlineLvl w:val="0"/>
        <w:rPr>
          <w:sz w:val="28"/>
          <w:szCs w:val="28"/>
        </w:rPr>
      </w:pPr>
    </w:p>
    <w:p w14:paraId="054AA632">
      <w:pPr>
        <w:snapToGrid w:val="0"/>
        <w:spacing w:line="300" w:lineRule="auto"/>
        <w:outlineLvl w:val="0"/>
        <w:rPr>
          <w:sz w:val="28"/>
          <w:szCs w:val="28"/>
        </w:rPr>
      </w:pPr>
    </w:p>
    <w:p w14:paraId="0220229F">
      <w:pPr>
        <w:snapToGrid w:val="0"/>
        <w:spacing w:line="300" w:lineRule="auto"/>
        <w:outlineLvl w:val="0"/>
        <w:rPr>
          <w:sz w:val="28"/>
          <w:szCs w:val="28"/>
        </w:rPr>
      </w:pPr>
    </w:p>
    <w:p w14:paraId="70CED15A">
      <w:pPr>
        <w:rPr>
          <w:rFonts w:hint="eastAsia" w:eastAsia="方正仿宋_GBK"/>
          <w:b/>
          <w:bCs w:val="0"/>
          <w:kern w:val="0"/>
          <w:sz w:val="28"/>
          <w:szCs w:val="28"/>
          <w:lang w:val="en-US" w:eastAsia="zh-CN"/>
        </w:rPr>
      </w:pPr>
      <w:r>
        <w:rPr>
          <w:rFonts w:hint="eastAsia" w:eastAsia="方正仿宋_GBK"/>
          <w:b/>
          <w:bCs w:val="0"/>
          <w:kern w:val="0"/>
          <w:sz w:val="28"/>
          <w:szCs w:val="28"/>
          <w:lang w:val="en-US" w:eastAsia="zh-CN"/>
        </w:rPr>
        <w:t>附件10</w:t>
      </w:r>
    </w:p>
    <w:p w14:paraId="0042B3D6">
      <w:pPr>
        <w:snapToGrid w:val="0"/>
        <w:spacing w:line="420" w:lineRule="exact"/>
        <w:jc w:val="center"/>
        <w:outlineLvl w:val="3"/>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监狱和戒毒企业证明材料</w:t>
      </w:r>
    </w:p>
    <w:p w14:paraId="0273FE80">
      <w:pPr>
        <w:snapToGrid w:val="0"/>
        <w:spacing w:line="420" w:lineRule="exact"/>
        <w:ind w:firstLine="495" w:firstLineChars="177"/>
        <w:rPr>
          <w:rFonts w:hint="eastAsia" w:ascii="方正楷体_GB2312" w:hAnsi="方正楷体_GB2312" w:eastAsia="方正楷体_GB2312" w:cs="方正楷体_GB2312"/>
          <w:sz w:val="28"/>
          <w:szCs w:val="28"/>
        </w:rPr>
      </w:pPr>
    </w:p>
    <w:p w14:paraId="70656CEB">
      <w:pPr>
        <w:snapToGrid w:val="0"/>
        <w:spacing w:line="420" w:lineRule="exact"/>
        <w:ind w:firstLine="498" w:firstLineChars="177"/>
        <w:rPr>
          <w:rFonts w:hint="eastAsia" w:ascii="方正楷体_GB2312" w:hAnsi="方正楷体_GB2312" w:eastAsia="方正楷体_GB2312" w:cs="方正楷体_GB2312"/>
          <w:b/>
          <w:sz w:val="28"/>
          <w:szCs w:val="28"/>
        </w:rPr>
      </w:pPr>
      <w:r>
        <w:rPr>
          <w:rFonts w:hint="eastAsia" w:ascii="方正楷体_GB2312" w:hAnsi="方正楷体_GB2312" w:eastAsia="方正楷体_GB2312" w:cs="方正楷体_GB2312"/>
          <w:b/>
          <w:sz w:val="28"/>
          <w:szCs w:val="28"/>
        </w:rPr>
        <w:t>（格式自拟）</w:t>
      </w:r>
    </w:p>
    <w:p w14:paraId="7562C56E">
      <w:pPr>
        <w:snapToGrid w:val="0"/>
        <w:spacing w:line="420" w:lineRule="exact"/>
        <w:ind w:firstLine="495" w:firstLineChars="177"/>
        <w:rPr>
          <w:rFonts w:hint="eastAsia" w:ascii="方正楷体_GB2312" w:hAnsi="方正楷体_GB2312" w:eastAsia="方正楷体_GB2312" w:cs="方正楷体_GB2312"/>
          <w:sz w:val="28"/>
          <w:szCs w:val="28"/>
        </w:rPr>
      </w:pPr>
    </w:p>
    <w:p w14:paraId="25BF7D33">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6EB71953">
      <w:pPr>
        <w:adjustRightInd w:val="0"/>
        <w:snapToGrid w:val="0"/>
        <w:spacing w:line="500" w:lineRule="exact"/>
        <w:rPr>
          <w:rFonts w:hint="eastAsia" w:eastAsia="方正仿宋_GBK"/>
          <w:bCs/>
          <w:kern w:val="0"/>
          <w:sz w:val="28"/>
          <w:szCs w:val="28"/>
          <w:lang w:val="zh-CN" w:eastAsia="zh-CN"/>
        </w:rPr>
      </w:pPr>
    </w:p>
    <w:p w14:paraId="56512D1B">
      <w:pPr>
        <w:adjustRightInd w:val="0"/>
        <w:snapToGrid w:val="0"/>
        <w:spacing w:line="500" w:lineRule="exact"/>
        <w:rPr>
          <w:rFonts w:hint="eastAsia" w:eastAsia="方正仿宋_GBK"/>
          <w:bCs/>
          <w:kern w:val="0"/>
          <w:sz w:val="28"/>
          <w:szCs w:val="28"/>
          <w:lang w:val="zh-CN" w:eastAsia="zh-CN"/>
        </w:rPr>
      </w:pPr>
    </w:p>
    <w:p w14:paraId="2BA10955">
      <w:pPr>
        <w:adjustRightInd w:val="0"/>
        <w:snapToGrid w:val="0"/>
        <w:spacing w:line="500" w:lineRule="exact"/>
        <w:rPr>
          <w:rFonts w:hint="eastAsia" w:eastAsia="方正仿宋_GBK"/>
          <w:bCs/>
          <w:kern w:val="0"/>
          <w:sz w:val="28"/>
          <w:szCs w:val="28"/>
          <w:lang w:val="zh-CN" w:eastAsia="zh-CN"/>
        </w:rPr>
      </w:pPr>
    </w:p>
    <w:p w14:paraId="79B58C55">
      <w:pPr>
        <w:adjustRightInd w:val="0"/>
        <w:snapToGrid w:val="0"/>
        <w:spacing w:line="500" w:lineRule="exact"/>
        <w:rPr>
          <w:rFonts w:hint="eastAsia" w:eastAsia="方正仿宋_GBK"/>
          <w:bCs/>
          <w:kern w:val="0"/>
          <w:sz w:val="28"/>
          <w:szCs w:val="28"/>
          <w:lang w:val="zh-CN" w:eastAsia="zh-CN"/>
        </w:rPr>
      </w:pPr>
      <w:r>
        <w:rPr>
          <w:rFonts w:hint="eastAsia" w:eastAsia="方正仿宋_GBK"/>
          <w:bCs/>
          <w:kern w:val="0"/>
          <w:sz w:val="28"/>
          <w:szCs w:val="28"/>
          <w:lang w:val="zh-CN" w:eastAsia="zh-CN"/>
        </w:rPr>
        <w:t>注：1、供应商如不提供此声明函，价格将不做相应扣除。</w:t>
      </w:r>
    </w:p>
    <w:p w14:paraId="3123A8B6">
      <w:pPr>
        <w:adjustRightInd w:val="0"/>
        <w:snapToGrid w:val="0"/>
        <w:spacing w:line="500" w:lineRule="exact"/>
        <w:ind w:firstLine="560" w:firstLineChars="200"/>
        <w:rPr>
          <w:rFonts w:hint="eastAsia" w:eastAsia="方正仿宋_GBK"/>
          <w:bCs/>
          <w:kern w:val="0"/>
          <w:sz w:val="28"/>
          <w:szCs w:val="28"/>
          <w:lang w:val="zh-CN" w:eastAsia="zh-CN"/>
        </w:rPr>
      </w:pPr>
      <w:r>
        <w:rPr>
          <w:rFonts w:hint="eastAsia" w:eastAsia="方正仿宋_GBK"/>
          <w:bCs/>
          <w:kern w:val="0"/>
          <w:sz w:val="28"/>
          <w:szCs w:val="28"/>
          <w:lang w:val="zh-CN" w:eastAsia="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27FDB7BC">
      <w:pPr>
        <w:snapToGrid w:val="0"/>
        <w:spacing w:line="300" w:lineRule="auto"/>
        <w:outlineLvl w:val="0"/>
        <w:rPr>
          <w:rFonts w:hint="eastAsia" w:ascii="方正楷体_GB2312" w:hAnsi="方正楷体_GB2312" w:eastAsia="方正楷体_GB2312" w:cs="方正楷体_GB2312"/>
          <w:sz w:val="28"/>
          <w:szCs w:val="28"/>
        </w:rPr>
      </w:pPr>
    </w:p>
    <w:p w14:paraId="2D89FA92">
      <w:pPr>
        <w:snapToGrid w:val="0"/>
        <w:spacing w:line="300" w:lineRule="auto"/>
        <w:outlineLvl w:val="0"/>
        <w:rPr>
          <w:rFonts w:hint="eastAsia"/>
          <w:sz w:val="28"/>
          <w:szCs w:val="28"/>
        </w:rPr>
      </w:pPr>
    </w:p>
    <w:p w14:paraId="13D32191">
      <w:pPr>
        <w:snapToGrid w:val="0"/>
        <w:spacing w:line="300" w:lineRule="auto"/>
        <w:outlineLvl w:val="0"/>
        <w:rPr>
          <w:rFonts w:hint="eastAsia"/>
          <w:sz w:val="28"/>
          <w:szCs w:val="28"/>
        </w:rPr>
      </w:pPr>
    </w:p>
    <w:p w14:paraId="14519CEB">
      <w:pPr>
        <w:snapToGrid w:val="0"/>
        <w:spacing w:line="300" w:lineRule="auto"/>
        <w:outlineLvl w:val="0"/>
        <w:rPr>
          <w:rFonts w:hint="eastAsia"/>
          <w:sz w:val="28"/>
          <w:szCs w:val="28"/>
        </w:rPr>
      </w:pPr>
    </w:p>
    <w:p w14:paraId="01190841">
      <w:pPr>
        <w:snapToGrid w:val="0"/>
        <w:spacing w:line="300" w:lineRule="auto"/>
        <w:outlineLvl w:val="0"/>
        <w:rPr>
          <w:rFonts w:hint="eastAsia"/>
          <w:sz w:val="28"/>
          <w:szCs w:val="28"/>
        </w:rPr>
      </w:pPr>
    </w:p>
    <w:p w14:paraId="7B808B32">
      <w:pPr>
        <w:snapToGrid w:val="0"/>
        <w:spacing w:line="300" w:lineRule="auto"/>
        <w:outlineLvl w:val="0"/>
        <w:rPr>
          <w:rFonts w:hint="eastAsia"/>
          <w:sz w:val="28"/>
          <w:szCs w:val="28"/>
        </w:rPr>
      </w:pPr>
    </w:p>
    <w:p w14:paraId="591C4B67">
      <w:pPr>
        <w:snapToGrid w:val="0"/>
        <w:spacing w:line="300" w:lineRule="auto"/>
        <w:outlineLvl w:val="0"/>
        <w:rPr>
          <w:rFonts w:hint="eastAsia"/>
          <w:sz w:val="28"/>
          <w:szCs w:val="28"/>
        </w:rPr>
      </w:pPr>
    </w:p>
    <w:p w14:paraId="623A9276">
      <w:pPr>
        <w:snapToGrid w:val="0"/>
        <w:spacing w:line="300" w:lineRule="auto"/>
        <w:outlineLvl w:val="0"/>
        <w:rPr>
          <w:rFonts w:hint="eastAsia"/>
          <w:sz w:val="28"/>
          <w:szCs w:val="28"/>
        </w:rPr>
      </w:pPr>
    </w:p>
    <w:p w14:paraId="176F2E71">
      <w:pPr>
        <w:snapToGrid w:val="0"/>
        <w:spacing w:line="300" w:lineRule="auto"/>
        <w:outlineLvl w:val="0"/>
        <w:rPr>
          <w:rFonts w:hint="eastAsia"/>
          <w:sz w:val="28"/>
          <w:szCs w:val="28"/>
        </w:rPr>
      </w:pPr>
    </w:p>
    <w:p w14:paraId="41F3DE6A">
      <w:pPr>
        <w:snapToGrid w:val="0"/>
        <w:spacing w:line="300" w:lineRule="auto"/>
        <w:outlineLvl w:val="0"/>
        <w:rPr>
          <w:rFonts w:hint="eastAsia"/>
          <w:sz w:val="28"/>
          <w:szCs w:val="28"/>
        </w:rPr>
      </w:pPr>
    </w:p>
    <w:p w14:paraId="7ECA2469">
      <w:pPr>
        <w:snapToGrid w:val="0"/>
        <w:spacing w:line="300" w:lineRule="auto"/>
        <w:outlineLvl w:val="0"/>
        <w:rPr>
          <w:rFonts w:hint="eastAsia"/>
          <w:sz w:val="28"/>
          <w:szCs w:val="28"/>
        </w:rPr>
      </w:pPr>
    </w:p>
    <w:p w14:paraId="383FBD39">
      <w:pPr>
        <w:snapToGrid w:val="0"/>
        <w:spacing w:line="300" w:lineRule="auto"/>
        <w:outlineLvl w:val="0"/>
        <w:rPr>
          <w:rFonts w:hint="eastAsia"/>
          <w:sz w:val="28"/>
          <w:szCs w:val="28"/>
        </w:rPr>
      </w:pPr>
    </w:p>
    <w:p w14:paraId="55E448EF">
      <w:pPr>
        <w:snapToGrid w:val="0"/>
        <w:spacing w:line="300" w:lineRule="auto"/>
        <w:outlineLvl w:val="0"/>
        <w:rPr>
          <w:rFonts w:hint="default" w:eastAsia="方正黑体_GBK"/>
          <w:sz w:val="32"/>
          <w:szCs w:val="32"/>
          <w:lang w:val="en-US" w:eastAsia="zh-CN"/>
        </w:rPr>
      </w:pPr>
      <w:r>
        <w:rPr>
          <w:rFonts w:eastAsia="方正黑体_GBK"/>
          <w:sz w:val="32"/>
          <w:szCs w:val="32"/>
        </w:rPr>
        <w:t>附件</w:t>
      </w:r>
      <w:r>
        <w:rPr>
          <w:rFonts w:hint="eastAsia" w:eastAsia="方正黑体_GBK"/>
          <w:sz w:val="32"/>
          <w:szCs w:val="32"/>
          <w:lang w:val="en-US" w:eastAsia="zh-CN"/>
        </w:rPr>
        <w:t>11</w:t>
      </w:r>
    </w:p>
    <w:p w14:paraId="0D10A3F6">
      <w:pPr>
        <w:jc w:val="center"/>
        <w:rPr>
          <w:rFonts w:hint="eastAsia" w:ascii="方正仿宋_GB2312" w:hAnsi="方正仿宋_GB2312" w:eastAsia="方正仿宋_GB2312" w:cs="方正仿宋_GB2312"/>
          <w:bCs/>
          <w:sz w:val="44"/>
          <w:szCs w:val="44"/>
        </w:rPr>
      </w:pPr>
      <w:r>
        <w:rPr>
          <w:rFonts w:hint="eastAsia" w:ascii="方正仿宋_GB2312" w:hAnsi="方正仿宋_GB2312" w:eastAsia="方正仿宋_GB2312" w:cs="方正仿宋_GB2312"/>
          <w:bCs/>
          <w:sz w:val="44"/>
          <w:szCs w:val="44"/>
        </w:rPr>
        <w:t>质疑函范本</w:t>
      </w:r>
    </w:p>
    <w:p w14:paraId="37F15DFE">
      <w:pPr>
        <w:adjustRightInd w:val="0"/>
        <w:snapToGrid w:val="0"/>
        <w:spacing w:before="240" w:beforeLines="100" w:line="360" w:lineRule="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一、质疑供应商基本信息</w:t>
      </w:r>
    </w:p>
    <w:p w14:paraId="16A471C7">
      <w:pPr>
        <w:adjustRightInd w:val="0"/>
        <w:snapToGrid w:val="0"/>
        <w:spacing w:line="360" w:lineRule="auto"/>
        <w:rPr>
          <w:rFonts w:hint="eastAsia" w:ascii="方正仿宋_GB2312" w:hAnsi="方正仿宋_GB2312" w:eastAsia="方正仿宋_GB2312" w:cs="方正仿宋_GB2312"/>
          <w:sz w:val="32"/>
          <w:szCs w:val="32"/>
          <w:u w:val="dotted"/>
        </w:rPr>
      </w:pPr>
      <w:r>
        <w:rPr>
          <w:rFonts w:hint="eastAsia" w:ascii="方正仿宋_GB2312" w:hAnsi="方正仿宋_GB2312" w:eastAsia="方正仿宋_GB2312" w:cs="方正仿宋_GB2312"/>
          <w:sz w:val="32"/>
          <w:szCs w:val="32"/>
        </w:rPr>
        <w:t>质疑供应商：</w:t>
      </w:r>
    </w:p>
    <w:p w14:paraId="37419D53">
      <w:pPr>
        <w:adjustRightInd w:val="0"/>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地址：邮编：</w:t>
      </w:r>
    </w:p>
    <w:p w14:paraId="6563BB89">
      <w:pPr>
        <w:adjustRightInd w:val="0"/>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联系人：联系电话：</w:t>
      </w:r>
    </w:p>
    <w:p w14:paraId="124B1654">
      <w:pPr>
        <w:adjustRightInd w:val="0"/>
        <w:snapToGrid w:val="0"/>
        <w:spacing w:line="360" w:lineRule="auto"/>
        <w:rPr>
          <w:rFonts w:hint="eastAsia" w:ascii="方正仿宋_GB2312" w:hAnsi="方正仿宋_GB2312" w:eastAsia="方正仿宋_GB2312" w:cs="方正仿宋_GB2312"/>
          <w:sz w:val="32"/>
          <w:szCs w:val="32"/>
          <w:u w:val="dotted"/>
        </w:rPr>
      </w:pPr>
      <w:r>
        <w:rPr>
          <w:rFonts w:hint="eastAsia" w:ascii="方正仿宋_GB2312" w:hAnsi="方正仿宋_GB2312" w:eastAsia="方正仿宋_GB2312" w:cs="方正仿宋_GB2312"/>
          <w:sz w:val="32"/>
          <w:szCs w:val="32"/>
        </w:rPr>
        <w:t>授权代表：</w:t>
      </w:r>
    </w:p>
    <w:p w14:paraId="75656BA7">
      <w:pPr>
        <w:adjustRightInd w:val="0"/>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联系电话：</w:t>
      </w:r>
    </w:p>
    <w:p w14:paraId="7C891753">
      <w:pPr>
        <w:adjustRightInd w:val="0"/>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地址：邮编：</w:t>
      </w:r>
    </w:p>
    <w:p w14:paraId="1AA55B59">
      <w:pPr>
        <w:adjustRightInd w:val="0"/>
        <w:snapToGrid w:val="0"/>
        <w:spacing w:line="360" w:lineRule="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二、质疑项目基本情况</w:t>
      </w:r>
    </w:p>
    <w:p w14:paraId="13984D8B">
      <w:pPr>
        <w:adjustRightInd w:val="0"/>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质疑项目的名称：</w:t>
      </w:r>
    </w:p>
    <w:p w14:paraId="09EAF142">
      <w:pPr>
        <w:adjustRightInd w:val="0"/>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质疑项目的编号：包号：</w:t>
      </w:r>
    </w:p>
    <w:p w14:paraId="240FC857">
      <w:pPr>
        <w:adjustRightInd w:val="0"/>
        <w:snapToGrid w:val="0"/>
        <w:spacing w:line="360" w:lineRule="auto"/>
        <w:rPr>
          <w:rFonts w:hint="eastAsia" w:ascii="方正仿宋_GB2312" w:hAnsi="方正仿宋_GB2312" w:eastAsia="方正仿宋_GB2312" w:cs="方正仿宋_GB2312"/>
          <w:sz w:val="32"/>
          <w:szCs w:val="32"/>
          <w:u w:val="dotted"/>
        </w:rPr>
      </w:pPr>
      <w:r>
        <w:rPr>
          <w:rFonts w:hint="eastAsia" w:ascii="方正仿宋_GB2312" w:hAnsi="方正仿宋_GB2312" w:eastAsia="方正仿宋_GB2312" w:cs="方正仿宋_GB2312"/>
          <w:sz w:val="32"/>
          <w:szCs w:val="32"/>
        </w:rPr>
        <w:t>采购人名称：</w:t>
      </w:r>
    </w:p>
    <w:p w14:paraId="5809F0A8">
      <w:pPr>
        <w:adjustRightInd w:val="0"/>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采购文件获取日期：</w:t>
      </w:r>
    </w:p>
    <w:p w14:paraId="14CB7C45">
      <w:pPr>
        <w:adjustRightInd w:val="0"/>
        <w:snapToGrid w:val="0"/>
        <w:spacing w:line="360" w:lineRule="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三、质疑事项具体内容</w:t>
      </w:r>
    </w:p>
    <w:p w14:paraId="5D2CDB8C">
      <w:pPr>
        <w:adjustRightInd w:val="0"/>
        <w:snapToGrid w:val="0"/>
        <w:spacing w:line="360" w:lineRule="auto"/>
        <w:rPr>
          <w:rFonts w:hint="eastAsia" w:ascii="方正仿宋_GB2312" w:hAnsi="方正仿宋_GB2312" w:eastAsia="方正仿宋_GB2312" w:cs="方正仿宋_GB2312"/>
          <w:sz w:val="32"/>
          <w:szCs w:val="32"/>
          <w:u w:val="dotted"/>
        </w:rPr>
      </w:pPr>
      <w:r>
        <w:rPr>
          <w:rFonts w:hint="eastAsia" w:ascii="方正仿宋_GB2312" w:hAnsi="方正仿宋_GB2312" w:eastAsia="方正仿宋_GB2312" w:cs="方正仿宋_GB2312"/>
          <w:sz w:val="32"/>
          <w:szCs w:val="32"/>
        </w:rPr>
        <w:t>质疑事项1：</w:t>
      </w:r>
    </w:p>
    <w:p w14:paraId="51E24E53">
      <w:pPr>
        <w:adjustRightInd w:val="0"/>
        <w:snapToGrid w:val="0"/>
        <w:spacing w:line="360" w:lineRule="auto"/>
        <w:rPr>
          <w:rFonts w:hint="eastAsia" w:ascii="方正仿宋_GB2312" w:hAnsi="方正仿宋_GB2312" w:eastAsia="方正仿宋_GB2312" w:cs="方正仿宋_GB2312"/>
          <w:sz w:val="32"/>
          <w:szCs w:val="32"/>
          <w:u w:val="dotted"/>
        </w:rPr>
      </w:pPr>
      <w:r>
        <w:rPr>
          <w:rFonts w:hint="eastAsia" w:ascii="方正仿宋_GB2312" w:hAnsi="方正仿宋_GB2312" w:eastAsia="方正仿宋_GB2312" w:cs="方正仿宋_GB2312"/>
          <w:sz w:val="32"/>
          <w:szCs w:val="32"/>
        </w:rPr>
        <w:t>事实依据：</w:t>
      </w:r>
    </w:p>
    <w:p w14:paraId="15F04036">
      <w:pPr>
        <w:adjustRightInd w:val="0"/>
        <w:snapToGrid w:val="0"/>
        <w:spacing w:line="360" w:lineRule="auto"/>
        <w:rPr>
          <w:rFonts w:hint="eastAsia" w:ascii="方正仿宋_GB2312" w:hAnsi="方正仿宋_GB2312" w:eastAsia="方正仿宋_GB2312" w:cs="方正仿宋_GB2312"/>
          <w:sz w:val="32"/>
          <w:szCs w:val="32"/>
          <w:u w:val="dotted"/>
        </w:rPr>
      </w:pPr>
      <w:r>
        <w:rPr>
          <w:rFonts w:hint="eastAsia" w:ascii="方正仿宋_GB2312" w:hAnsi="方正仿宋_GB2312" w:eastAsia="方正仿宋_GB2312" w:cs="方正仿宋_GB2312"/>
          <w:sz w:val="32"/>
          <w:szCs w:val="32"/>
        </w:rPr>
        <w:t>法律依据：</w:t>
      </w:r>
    </w:p>
    <w:p w14:paraId="0DEFD0CB">
      <w:pPr>
        <w:adjustRightInd w:val="0"/>
        <w:snapToGrid w:val="0"/>
        <w:spacing w:line="360" w:lineRule="auto"/>
        <w:rPr>
          <w:rFonts w:hint="eastAsia" w:ascii="方正仿宋_GB2312" w:hAnsi="方正仿宋_GB2312" w:eastAsia="方正仿宋_GB2312" w:cs="方正仿宋_GB2312"/>
          <w:sz w:val="32"/>
          <w:szCs w:val="32"/>
        </w:rPr>
      </w:pPr>
    </w:p>
    <w:p w14:paraId="636E54ED">
      <w:pPr>
        <w:adjustRightInd w:val="0"/>
        <w:snapToGrid w:val="0"/>
        <w:spacing w:line="360" w:lineRule="auto"/>
        <w:rPr>
          <w:rFonts w:hint="eastAsia" w:ascii="方正仿宋_GB2312" w:hAnsi="方正仿宋_GB2312" w:eastAsia="方正仿宋_GB2312" w:cs="方正仿宋_GB2312"/>
          <w:sz w:val="32"/>
          <w:szCs w:val="32"/>
          <w:u w:val="dotted"/>
        </w:rPr>
      </w:pPr>
      <w:r>
        <w:rPr>
          <w:rFonts w:hint="eastAsia" w:ascii="方正仿宋_GB2312" w:hAnsi="方正仿宋_GB2312" w:eastAsia="方正仿宋_GB2312" w:cs="方正仿宋_GB2312"/>
          <w:sz w:val="32"/>
          <w:szCs w:val="32"/>
        </w:rPr>
        <w:t>质疑事项2</w:t>
      </w:r>
    </w:p>
    <w:p w14:paraId="3F7E1163">
      <w:pPr>
        <w:adjustRightInd w:val="0"/>
        <w:snapToGrid w:val="0"/>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w:t>
      </w:r>
    </w:p>
    <w:p w14:paraId="50991CCB">
      <w:pPr>
        <w:adjustRightInd w:val="0"/>
        <w:snapToGrid w:val="0"/>
        <w:spacing w:line="360" w:lineRule="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四、与质疑事项相关的质疑请求</w:t>
      </w:r>
    </w:p>
    <w:p w14:paraId="7B16FE21">
      <w:pPr>
        <w:adjustRightInd w:val="0"/>
        <w:snapToGrid w:val="0"/>
        <w:spacing w:line="360" w:lineRule="auto"/>
        <w:rPr>
          <w:rFonts w:hint="eastAsia" w:ascii="方正仿宋_GB2312" w:hAnsi="方正仿宋_GB2312" w:eastAsia="方正仿宋_GB2312" w:cs="方正仿宋_GB2312"/>
          <w:sz w:val="32"/>
          <w:szCs w:val="32"/>
          <w:u w:val="dotted"/>
        </w:rPr>
      </w:pPr>
      <w:r>
        <w:rPr>
          <w:rFonts w:hint="eastAsia" w:ascii="方正仿宋_GB2312" w:hAnsi="方正仿宋_GB2312" w:eastAsia="方正仿宋_GB2312" w:cs="方正仿宋_GB2312"/>
          <w:sz w:val="32"/>
          <w:szCs w:val="32"/>
        </w:rPr>
        <w:t>请求：</w:t>
      </w:r>
    </w:p>
    <w:p w14:paraId="069EF506">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签字(签章)：                   公章：                      </w:t>
      </w:r>
    </w:p>
    <w:p w14:paraId="1D29050E">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日期：    </w:t>
      </w:r>
    </w:p>
    <w:p w14:paraId="3F3BBB87">
      <w:pPr>
        <w:rPr>
          <w:rFonts w:hint="eastAsia" w:ascii="方正仿宋_GB2312" w:hAnsi="方正仿宋_GB2312" w:eastAsia="方正仿宋_GB2312" w:cs="方正仿宋_GB2312"/>
          <w:b/>
          <w:sz w:val="32"/>
          <w:szCs w:val="32"/>
        </w:rPr>
      </w:pPr>
    </w:p>
    <w:p w14:paraId="7EDE5424">
      <w:pPr>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质疑函制作说明：</w:t>
      </w:r>
    </w:p>
    <w:p w14:paraId="551FCE30">
      <w:pPr>
        <w:widowControl/>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1.供应商提出质疑时，应提交质疑函和必要的证明材料。</w:t>
      </w:r>
    </w:p>
    <w:p w14:paraId="2CF408C7">
      <w:pPr>
        <w:widowControl/>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2.质疑供应商若委托代理人进行质疑的，质疑函应按要求列明“授权代表”的有关内容，并在附件中提交由质疑</w:t>
      </w:r>
      <w:r>
        <w:rPr>
          <w:rFonts w:hint="eastAsia" w:ascii="方正仿宋_GB2312" w:hAnsi="方正仿宋_GB2312" w:eastAsia="方正仿宋_GB2312" w:cs="方正仿宋_GB2312"/>
          <w:kern w:val="0"/>
          <w:sz w:val="32"/>
          <w:szCs w:val="32"/>
        </w:rPr>
        <w:t>供应商签署的授权委托书。授权委托书应载明代理人的姓名或者名称、代理事项、具体权限、期限和相关事项。</w:t>
      </w:r>
    </w:p>
    <w:p w14:paraId="3FB32F0B">
      <w:pPr>
        <w:widowControl/>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3.质疑供应商若对项目的某一分包进行质疑，质疑函中应列明具体分包号。</w:t>
      </w:r>
    </w:p>
    <w:p w14:paraId="2A1B102E">
      <w:pPr>
        <w:widowControl/>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4.质疑函的质疑事项应具体、明确，并有必要的事实依据和法律依据。</w:t>
      </w:r>
    </w:p>
    <w:p w14:paraId="412870F5">
      <w:pPr>
        <w:widowControl/>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5.质疑函的质疑请求应与质疑事项相关。</w:t>
      </w:r>
    </w:p>
    <w:p w14:paraId="4BE1A6D9">
      <w:pPr>
        <w:widowControl/>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6.质疑供应商为自然人的，质疑函应由本人签字；质疑供应商为法人或者其他组织的，质疑函应由法定代表人、主要负责人，或者其授权代表签字或者盖章，并加盖公章。</w:t>
      </w:r>
    </w:p>
    <w:p w14:paraId="72AF56CC">
      <w:pPr>
        <w:rPr>
          <w:rFonts w:hint="default"/>
          <w:lang w:val="en-US" w:eastAsia="zh-CN"/>
        </w:rPr>
      </w:pPr>
    </w:p>
    <w:sectPr>
      <w:pgSz w:w="11906" w:h="16838"/>
      <w:pgMar w:top="1610" w:right="1633" w:bottom="149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9B6BB2F-A44A-421D-91A3-9948ADC4539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2EF3D3E-8ACE-42ED-87A1-4F0C57FDE334}"/>
  </w:font>
  <w:font w:name="华文新魏">
    <w:panose1 w:val="02010800040101010101"/>
    <w:charset w:val="86"/>
    <w:family w:val="auto"/>
    <w:pitch w:val="default"/>
    <w:sig w:usb0="00000001" w:usb1="080F0000" w:usb2="00000000" w:usb3="00000000" w:csb0="00040000" w:csb1="00000000"/>
    <w:embedRegular r:id="rId3" w:fontKey="{E3FD343D-B92A-40DA-8CF8-CC6EE99EAE57}"/>
  </w:font>
  <w:font w:name="方正仿宋_GBK">
    <w:panose1 w:val="03000509000000000000"/>
    <w:charset w:val="86"/>
    <w:family w:val="script"/>
    <w:pitch w:val="default"/>
    <w:sig w:usb0="00000001" w:usb1="080E0000" w:usb2="00000000" w:usb3="00000000" w:csb0="00040000" w:csb1="00000000"/>
    <w:embedRegular r:id="rId4" w:fontKey="{EA69411A-4AF7-4540-AD6F-AF603F1E502B}"/>
  </w:font>
  <w:font w:name="方正黑体_GBK">
    <w:panose1 w:val="03000509000000000000"/>
    <w:charset w:val="86"/>
    <w:family w:val="script"/>
    <w:pitch w:val="default"/>
    <w:sig w:usb0="00000001" w:usb1="080E0000" w:usb2="00000000" w:usb3="00000000" w:csb0="00040000" w:csb1="00000000"/>
    <w:embedRegular r:id="rId5" w:fontKey="{2B972D27-A3CE-4572-A593-B01DEE18B93C}"/>
  </w:font>
  <w:font w:name="仿宋">
    <w:panose1 w:val="02010609060101010101"/>
    <w:charset w:val="86"/>
    <w:family w:val="modern"/>
    <w:pitch w:val="default"/>
    <w:sig w:usb0="800002BF" w:usb1="38CF7CFA" w:usb2="00000016" w:usb3="00000000" w:csb0="00040001" w:csb1="00000000"/>
    <w:embedRegular r:id="rId6" w:fontKey="{346F90AE-BE4E-4AE8-9268-761B371E4B70}"/>
  </w:font>
  <w:font w:name="方正小标宋_GBK">
    <w:panose1 w:val="03000509000000000000"/>
    <w:charset w:val="86"/>
    <w:family w:val="script"/>
    <w:pitch w:val="default"/>
    <w:sig w:usb0="00000001" w:usb1="080E0000" w:usb2="00000000" w:usb3="00000000" w:csb0="00040000" w:csb1="00000000"/>
    <w:embedRegular r:id="rId7" w:fontKey="{C802BD6B-97EB-4E7C-A3CE-29980FD662BD}"/>
  </w:font>
  <w:font w:name="方正仿宋_GB2312">
    <w:panose1 w:val="02000000000000000000"/>
    <w:charset w:val="86"/>
    <w:family w:val="auto"/>
    <w:pitch w:val="default"/>
    <w:sig w:usb0="A00002BF" w:usb1="184F6CFA" w:usb2="00000012" w:usb3="00000000" w:csb0="00040001" w:csb1="00000000"/>
    <w:embedRegular r:id="rId8" w:fontKey="{D8261F65-3A27-46FC-ADBE-3C78FC06D6E8}"/>
  </w:font>
  <w:font w:name="方正楷体_GB2312">
    <w:panose1 w:val="02000000000000000000"/>
    <w:charset w:val="86"/>
    <w:family w:val="auto"/>
    <w:pitch w:val="default"/>
    <w:sig w:usb0="A00002BF" w:usb1="184F6CFA" w:usb2="00000012" w:usb3="00000000" w:csb0="00040001" w:csb1="00000000"/>
    <w:embedRegular r:id="rId9" w:fontKey="{C97304ED-D17C-48E4-AE5A-1CE2992B53B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C3EBB"/>
    <w:rsid w:val="061A67EE"/>
    <w:rsid w:val="13905097"/>
    <w:rsid w:val="1C4D3FE0"/>
    <w:rsid w:val="315B5608"/>
    <w:rsid w:val="61053F57"/>
    <w:rsid w:val="656C29D0"/>
    <w:rsid w:val="689A6617"/>
    <w:rsid w:val="6A7C3EBB"/>
    <w:rsid w:val="71F21F20"/>
    <w:rsid w:val="7A3E7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16891</Words>
  <Characters>17786</Characters>
  <Lines>0</Lines>
  <Paragraphs>0</Paragraphs>
  <TotalTime>23</TotalTime>
  <ScaleCrop>false</ScaleCrop>
  <LinksUpToDate>false</LinksUpToDate>
  <CharactersWithSpaces>18356</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2025-07-19T02:41:00Z</dcterms:created>
  <dc:creator>荸荠</dc:creator>
  <cp:lastModifiedBy>wjj</cp:lastModifiedBy>
  <dcterms:modified xsi:type="dcterms:W3CDTF">2025-08-04T06:32:19Z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57282C5E64634E8CA60C612933EBDB06_11</vt:lpwstr>
  </property>
  <property fmtid="{D5CDD505-2E9C-101B-9397-08002B2CF9AE}" pid="4" name="KSOTemplateDocerSaveRecord">
    <vt:lpwstr>eyJoZGlkIjoiNGRmMWZhMTBkYTBjYjk1NzgwYTdhMGY2OTA2OTUwOGIiLCJ1c2VySWQiOiIxNDU0MTY0Mzc4In0=</vt:lpwstr>
  </property>
</Properties>
</file>