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B568" w14:textId="77777777" w:rsidR="00C42A4E" w:rsidRDefault="00C42A4E" w:rsidP="00C42A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启东市行政中心</w:t>
      </w:r>
      <w:r>
        <w:rPr>
          <w:rFonts w:ascii="方正小标宋简体" w:eastAsia="方正小标宋简体" w:hAnsi="方正小标宋简体" w:cs="方正小标宋简体" w:hint="eastAsia"/>
          <w:sz w:val="44"/>
          <w:szCs w:val="44"/>
        </w:rPr>
        <w:t>二次供水水箱清洗消毒</w:t>
      </w:r>
    </w:p>
    <w:p w14:paraId="42554C68" w14:textId="6A935E7C" w:rsidR="009C7AE3" w:rsidRDefault="00C42A4E" w:rsidP="00C42A4E">
      <w:pPr>
        <w:ind w:firstLineChars="200" w:firstLine="880"/>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及水质检测</w:t>
      </w:r>
      <w:r>
        <w:rPr>
          <w:rFonts w:ascii="方正小标宋简体" w:eastAsia="方正小标宋简体" w:hAnsi="方正小标宋简体" w:cs="方正小标宋简体" w:hint="eastAsia"/>
          <w:sz w:val="44"/>
          <w:szCs w:val="44"/>
        </w:rPr>
        <w:t>项目询价采购公告</w:t>
      </w:r>
    </w:p>
    <w:p w14:paraId="5D610F54"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、采购项目名称：</w:t>
      </w:r>
      <w:r>
        <w:rPr>
          <w:rFonts w:ascii="仿宋" w:eastAsia="仿宋" w:hAnsi="仿宋" w:cs="仿宋" w:hint="eastAsia"/>
          <w:sz w:val="32"/>
          <w:szCs w:val="32"/>
        </w:rPr>
        <w:t>启东市行政中心</w:t>
      </w:r>
      <w:r>
        <w:rPr>
          <w:rFonts w:ascii="仿宋" w:eastAsia="仿宋" w:hAnsi="仿宋" w:cs="仿宋" w:hint="eastAsia"/>
          <w:sz w:val="32"/>
          <w:szCs w:val="32"/>
        </w:rPr>
        <w:t>二次供水水箱清洗消毒及水质检测</w:t>
      </w:r>
      <w:r>
        <w:rPr>
          <w:rFonts w:ascii="仿宋" w:eastAsia="仿宋" w:hAnsi="仿宋" w:cs="仿宋" w:hint="eastAsia"/>
          <w:sz w:val="32"/>
          <w:szCs w:val="32"/>
        </w:rPr>
        <w:t>项目</w:t>
      </w:r>
    </w:p>
    <w:p w14:paraId="6F95EE1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、采购方式：</w:t>
      </w:r>
      <w:r>
        <w:rPr>
          <w:rFonts w:ascii="仿宋" w:eastAsia="仿宋" w:hAnsi="仿宋" w:cs="仿宋" w:hint="eastAsia"/>
          <w:sz w:val="32"/>
          <w:szCs w:val="32"/>
        </w:rPr>
        <w:t>询价采购</w:t>
      </w:r>
    </w:p>
    <w:p w14:paraId="65DAF93C"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项目预算：</w:t>
      </w:r>
      <w:r>
        <w:rPr>
          <w:rFonts w:ascii="仿宋" w:eastAsia="仿宋" w:hAnsi="仿宋" w:cs="仿宋" w:hint="eastAsia"/>
          <w:sz w:val="32"/>
          <w:szCs w:val="32"/>
        </w:rPr>
        <w:t>3</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年</w:t>
      </w:r>
      <w:r>
        <w:rPr>
          <w:rFonts w:ascii="仿宋" w:eastAsia="仿宋" w:hAnsi="仿宋" w:cs="仿宋" w:hint="eastAsia"/>
          <w:sz w:val="32"/>
          <w:szCs w:val="32"/>
        </w:rPr>
        <w:t>。</w:t>
      </w:r>
    </w:p>
    <w:p w14:paraId="1C9864C4"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、采购内容：</w:t>
      </w:r>
    </w:p>
    <w:p w14:paraId="1D5E713F"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（一）服务内容：对</w:t>
      </w:r>
      <w:r>
        <w:rPr>
          <w:rFonts w:ascii="仿宋" w:eastAsia="仿宋" w:hAnsi="仿宋" w:cs="仿宋" w:hint="eastAsia"/>
          <w:sz w:val="32"/>
          <w:szCs w:val="32"/>
        </w:rPr>
        <w:t>启东市行政中心</w:t>
      </w:r>
      <w:r>
        <w:rPr>
          <w:rFonts w:ascii="仿宋" w:eastAsia="仿宋" w:hAnsi="仿宋" w:cs="仿宋" w:hint="eastAsia"/>
          <w:sz w:val="32"/>
          <w:szCs w:val="32"/>
        </w:rPr>
        <w:t>二次供水水池水箱清洗消毒及水质检测服务。</w:t>
      </w:r>
    </w:p>
    <w:p w14:paraId="4B2B40A6"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行政中心二次供水</w:t>
      </w:r>
      <w:r>
        <w:rPr>
          <w:rFonts w:ascii="仿宋" w:eastAsia="仿宋" w:hAnsi="仿宋" w:cs="仿宋" w:hint="eastAsia"/>
          <w:sz w:val="32"/>
          <w:szCs w:val="32"/>
        </w:rPr>
        <w:t>水箱统计表</w:t>
      </w:r>
    </w:p>
    <w:tbl>
      <w:tblPr>
        <w:tblStyle w:val="a5"/>
        <w:tblW w:w="8233" w:type="dxa"/>
        <w:jc w:val="center"/>
        <w:tblLook w:val="04A0" w:firstRow="1" w:lastRow="0" w:firstColumn="1" w:lastColumn="0" w:noHBand="0" w:noVBand="1"/>
      </w:tblPr>
      <w:tblGrid>
        <w:gridCol w:w="1735"/>
        <w:gridCol w:w="1561"/>
        <w:gridCol w:w="1561"/>
        <w:gridCol w:w="1561"/>
        <w:gridCol w:w="1815"/>
      </w:tblGrid>
      <w:tr w:rsidR="009C7AE3" w14:paraId="3CB4B959" w14:textId="77777777">
        <w:trPr>
          <w:trHeight w:hRule="exact" w:val="861"/>
          <w:jc w:val="center"/>
        </w:trPr>
        <w:tc>
          <w:tcPr>
            <w:tcW w:w="1735" w:type="dxa"/>
            <w:vAlign w:val="center"/>
          </w:tcPr>
          <w:p w14:paraId="555BF413" w14:textId="77777777" w:rsidR="009C7AE3" w:rsidRDefault="00C42A4E">
            <w:pPr>
              <w:spacing w:line="36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序号</w:t>
            </w:r>
          </w:p>
        </w:tc>
        <w:tc>
          <w:tcPr>
            <w:tcW w:w="1561" w:type="dxa"/>
            <w:vAlign w:val="center"/>
          </w:tcPr>
          <w:p w14:paraId="43AF5997" w14:textId="77777777" w:rsidR="009C7AE3" w:rsidRDefault="00C42A4E">
            <w:pPr>
              <w:spacing w:line="36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长（米）</w:t>
            </w:r>
          </w:p>
        </w:tc>
        <w:tc>
          <w:tcPr>
            <w:tcW w:w="1561" w:type="dxa"/>
            <w:vAlign w:val="center"/>
          </w:tcPr>
          <w:p w14:paraId="390CC3C8" w14:textId="77777777" w:rsidR="009C7AE3" w:rsidRDefault="00C42A4E">
            <w:pPr>
              <w:spacing w:line="36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宽（米）</w:t>
            </w:r>
          </w:p>
        </w:tc>
        <w:tc>
          <w:tcPr>
            <w:tcW w:w="1561" w:type="dxa"/>
            <w:vAlign w:val="center"/>
          </w:tcPr>
          <w:p w14:paraId="39BFA5E6" w14:textId="77777777" w:rsidR="009C7AE3" w:rsidRDefault="00C42A4E">
            <w:pPr>
              <w:spacing w:line="36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高（米）</w:t>
            </w:r>
          </w:p>
        </w:tc>
        <w:tc>
          <w:tcPr>
            <w:tcW w:w="1815" w:type="dxa"/>
            <w:vAlign w:val="center"/>
          </w:tcPr>
          <w:p w14:paraId="084C4505" w14:textId="77777777" w:rsidR="009C7AE3" w:rsidRDefault="00C42A4E">
            <w:pPr>
              <w:spacing w:line="36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总容积</w:t>
            </w:r>
          </w:p>
          <w:p w14:paraId="710089D6" w14:textId="77777777" w:rsidR="009C7AE3" w:rsidRDefault="00C42A4E">
            <w:pPr>
              <w:spacing w:line="36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（立方米）</w:t>
            </w:r>
          </w:p>
        </w:tc>
      </w:tr>
      <w:tr w:rsidR="009C7AE3" w14:paraId="17B5332B" w14:textId="77777777">
        <w:trPr>
          <w:trHeight w:hRule="exact" w:val="590"/>
          <w:jc w:val="center"/>
        </w:trPr>
        <w:tc>
          <w:tcPr>
            <w:tcW w:w="1735" w:type="dxa"/>
            <w:vAlign w:val="center"/>
          </w:tcPr>
          <w:p w14:paraId="7C3766AB"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w:t>
            </w:r>
          </w:p>
        </w:tc>
        <w:tc>
          <w:tcPr>
            <w:tcW w:w="1561" w:type="dxa"/>
            <w:vAlign w:val="center"/>
          </w:tcPr>
          <w:p w14:paraId="746A9811"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3858BE62"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3F8C9955"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c>
          <w:tcPr>
            <w:tcW w:w="1815" w:type="dxa"/>
            <w:vAlign w:val="center"/>
          </w:tcPr>
          <w:p w14:paraId="0FE322A8"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10</w:t>
            </w:r>
          </w:p>
        </w:tc>
      </w:tr>
      <w:tr w:rsidR="009C7AE3" w14:paraId="1BAAAFAD" w14:textId="77777777">
        <w:trPr>
          <w:trHeight w:hRule="exact" w:val="590"/>
          <w:jc w:val="center"/>
        </w:trPr>
        <w:tc>
          <w:tcPr>
            <w:tcW w:w="1735" w:type="dxa"/>
            <w:vAlign w:val="center"/>
          </w:tcPr>
          <w:p w14:paraId="1D78AB93"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395AEDA9"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705C3C44"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1D80EEAC"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c>
          <w:tcPr>
            <w:tcW w:w="1815" w:type="dxa"/>
            <w:vAlign w:val="center"/>
          </w:tcPr>
          <w:p w14:paraId="7650FA99"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10</w:t>
            </w:r>
          </w:p>
        </w:tc>
      </w:tr>
      <w:tr w:rsidR="009C7AE3" w14:paraId="12F111D1" w14:textId="77777777">
        <w:trPr>
          <w:trHeight w:hRule="exact" w:val="590"/>
          <w:jc w:val="center"/>
        </w:trPr>
        <w:tc>
          <w:tcPr>
            <w:tcW w:w="1735" w:type="dxa"/>
            <w:vAlign w:val="center"/>
          </w:tcPr>
          <w:p w14:paraId="7E224F7E"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3</w:t>
            </w:r>
          </w:p>
        </w:tc>
        <w:tc>
          <w:tcPr>
            <w:tcW w:w="1561" w:type="dxa"/>
            <w:vAlign w:val="center"/>
          </w:tcPr>
          <w:p w14:paraId="05509834"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3</w:t>
            </w:r>
          </w:p>
        </w:tc>
        <w:tc>
          <w:tcPr>
            <w:tcW w:w="1561" w:type="dxa"/>
            <w:vAlign w:val="center"/>
          </w:tcPr>
          <w:p w14:paraId="7FEBA714"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3</w:t>
            </w:r>
          </w:p>
        </w:tc>
        <w:tc>
          <w:tcPr>
            <w:tcW w:w="1561" w:type="dxa"/>
            <w:vAlign w:val="center"/>
          </w:tcPr>
          <w:p w14:paraId="0E75A035"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1.5</w:t>
            </w:r>
          </w:p>
        </w:tc>
        <w:tc>
          <w:tcPr>
            <w:tcW w:w="1815" w:type="dxa"/>
            <w:vAlign w:val="center"/>
          </w:tcPr>
          <w:p w14:paraId="518FC122"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13.5</w:t>
            </w:r>
          </w:p>
        </w:tc>
      </w:tr>
      <w:tr w:rsidR="009C7AE3" w14:paraId="26009970" w14:textId="77777777">
        <w:trPr>
          <w:trHeight w:hRule="exact" w:val="590"/>
          <w:jc w:val="center"/>
        </w:trPr>
        <w:tc>
          <w:tcPr>
            <w:tcW w:w="1735" w:type="dxa"/>
            <w:vAlign w:val="center"/>
          </w:tcPr>
          <w:p w14:paraId="454537F2"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4</w:t>
            </w:r>
          </w:p>
        </w:tc>
        <w:tc>
          <w:tcPr>
            <w:tcW w:w="1561" w:type="dxa"/>
            <w:vAlign w:val="center"/>
          </w:tcPr>
          <w:p w14:paraId="0B802186"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6</w:t>
            </w:r>
          </w:p>
        </w:tc>
        <w:tc>
          <w:tcPr>
            <w:tcW w:w="1561" w:type="dxa"/>
            <w:vAlign w:val="center"/>
          </w:tcPr>
          <w:p w14:paraId="4D92C6A7"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12DBDE9F"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815" w:type="dxa"/>
            <w:vAlign w:val="center"/>
          </w:tcPr>
          <w:p w14:paraId="17F82719"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24</w:t>
            </w:r>
          </w:p>
        </w:tc>
      </w:tr>
      <w:tr w:rsidR="009C7AE3" w14:paraId="25CB9AD1" w14:textId="77777777">
        <w:trPr>
          <w:trHeight w:hRule="exact" w:val="590"/>
          <w:jc w:val="center"/>
        </w:trPr>
        <w:tc>
          <w:tcPr>
            <w:tcW w:w="1735" w:type="dxa"/>
            <w:vAlign w:val="center"/>
          </w:tcPr>
          <w:p w14:paraId="000B2FBD"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5</w:t>
            </w:r>
          </w:p>
        </w:tc>
        <w:tc>
          <w:tcPr>
            <w:tcW w:w="1561" w:type="dxa"/>
            <w:vAlign w:val="center"/>
          </w:tcPr>
          <w:p w14:paraId="4833152A"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5</w:t>
            </w:r>
          </w:p>
        </w:tc>
        <w:tc>
          <w:tcPr>
            <w:tcW w:w="1561" w:type="dxa"/>
            <w:vAlign w:val="center"/>
          </w:tcPr>
          <w:p w14:paraId="6ABFCC3D"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5B0B41C9"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c>
          <w:tcPr>
            <w:tcW w:w="1815" w:type="dxa"/>
            <w:vAlign w:val="center"/>
          </w:tcPr>
          <w:p w14:paraId="59E79F00"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r>
      <w:tr w:rsidR="009C7AE3" w14:paraId="0EED2EF7" w14:textId="77777777">
        <w:trPr>
          <w:trHeight w:hRule="exact" w:val="590"/>
          <w:jc w:val="center"/>
        </w:trPr>
        <w:tc>
          <w:tcPr>
            <w:tcW w:w="1735" w:type="dxa"/>
            <w:vAlign w:val="center"/>
          </w:tcPr>
          <w:p w14:paraId="0EFF1946"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6</w:t>
            </w:r>
          </w:p>
        </w:tc>
        <w:tc>
          <w:tcPr>
            <w:tcW w:w="1561" w:type="dxa"/>
            <w:vAlign w:val="center"/>
          </w:tcPr>
          <w:p w14:paraId="6B7941A2"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5</w:t>
            </w:r>
          </w:p>
        </w:tc>
        <w:tc>
          <w:tcPr>
            <w:tcW w:w="1561" w:type="dxa"/>
            <w:vAlign w:val="center"/>
          </w:tcPr>
          <w:p w14:paraId="25D7CE54"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63132456"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c>
          <w:tcPr>
            <w:tcW w:w="1815" w:type="dxa"/>
            <w:vAlign w:val="center"/>
          </w:tcPr>
          <w:p w14:paraId="7065DD71"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r>
      <w:tr w:rsidR="009C7AE3" w14:paraId="0ED0865A" w14:textId="77777777">
        <w:trPr>
          <w:trHeight w:hRule="exact" w:val="590"/>
          <w:jc w:val="center"/>
        </w:trPr>
        <w:tc>
          <w:tcPr>
            <w:tcW w:w="1735" w:type="dxa"/>
            <w:vAlign w:val="center"/>
          </w:tcPr>
          <w:p w14:paraId="3C2F7766"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7</w:t>
            </w:r>
          </w:p>
        </w:tc>
        <w:tc>
          <w:tcPr>
            <w:tcW w:w="1561" w:type="dxa"/>
            <w:vAlign w:val="center"/>
          </w:tcPr>
          <w:p w14:paraId="04044A57"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33A4AD9E"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w:t>
            </w:r>
          </w:p>
        </w:tc>
        <w:tc>
          <w:tcPr>
            <w:tcW w:w="1561" w:type="dxa"/>
            <w:vAlign w:val="center"/>
          </w:tcPr>
          <w:p w14:paraId="4FA56136"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1.5</w:t>
            </w:r>
          </w:p>
        </w:tc>
        <w:tc>
          <w:tcPr>
            <w:tcW w:w="1815" w:type="dxa"/>
            <w:vAlign w:val="center"/>
          </w:tcPr>
          <w:p w14:paraId="168F3427"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3</w:t>
            </w:r>
          </w:p>
        </w:tc>
      </w:tr>
      <w:tr w:rsidR="009C7AE3" w14:paraId="232C6E29" w14:textId="77777777">
        <w:trPr>
          <w:trHeight w:hRule="exact" w:val="590"/>
          <w:jc w:val="center"/>
        </w:trPr>
        <w:tc>
          <w:tcPr>
            <w:tcW w:w="1735" w:type="dxa"/>
            <w:vAlign w:val="center"/>
          </w:tcPr>
          <w:p w14:paraId="70BED76D"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8</w:t>
            </w:r>
          </w:p>
        </w:tc>
        <w:tc>
          <w:tcPr>
            <w:tcW w:w="1561" w:type="dxa"/>
            <w:vAlign w:val="center"/>
          </w:tcPr>
          <w:p w14:paraId="645B5B4B"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1FCA3F43"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w:t>
            </w:r>
          </w:p>
        </w:tc>
        <w:tc>
          <w:tcPr>
            <w:tcW w:w="1561" w:type="dxa"/>
            <w:vAlign w:val="center"/>
          </w:tcPr>
          <w:p w14:paraId="2CE9C036"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2.5</w:t>
            </w:r>
          </w:p>
        </w:tc>
        <w:tc>
          <w:tcPr>
            <w:tcW w:w="1815" w:type="dxa"/>
            <w:vAlign w:val="center"/>
          </w:tcPr>
          <w:p w14:paraId="1E7FAD6A"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5</w:t>
            </w:r>
          </w:p>
        </w:tc>
      </w:tr>
      <w:tr w:rsidR="009C7AE3" w14:paraId="6AF6FDA2" w14:textId="77777777">
        <w:trPr>
          <w:trHeight w:hRule="exact" w:val="590"/>
          <w:jc w:val="center"/>
        </w:trPr>
        <w:tc>
          <w:tcPr>
            <w:tcW w:w="1735" w:type="dxa"/>
            <w:vAlign w:val="center"/>
          </w:tcPr>
          <w:p w14:paraId="7A8AECA3"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9</w:t>
            </w:r>
          </w:p>
        </w:tc>
        <w:tc>
          <w:tcPr>
            <w:tcW w:w="1561" w:type="dxa"/>
            <w:vAlign w:val="center"/>
          </w:tcPr>
          <w:p w14:paraId="3EA52FF0"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561" w:type="dxa"/>
            <w:vAlign w:val="center"/>
          </w:tcPr>
          <w:p w14:paraId="622CD471"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w:t>
            </w:r>
          </w:p>
        </w:tc>
        <w:tc>
          <w:tcPr>
            <w:tcW w:w="1561" w:type="dxa"/>
            <w:vAlign w:val="center"/>
          </w:tcPr>
          <w:p w14:paraId="6CDECD1D"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2</w:t>
            </w:r>
          </w:p>
        </w:tc>
        <w:tc>
          <w:tcPr>
            <w:tcW w:w="1815" w:type="dxa"/>
            <w:vAlign w:val="center"/>
          </w:tcPr>
          <w:p w14:paraId="3A6FB81D"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4</w:t>
            </w:r>
          </w:p>
        </w:tc>
      </w:tr>
      <w:tr w:rsidR="009C7AE3" w14:paraId="7E79715C" w14:textId="77777777">
        <w:trPr>
          <w:trHeight w:hRule="exact" w:val="590"/>
          <w:jc w:val="center"/>
        </w:trPr>
        <w:tc>
          <w:tcPr>
            <w:tcW w:w="1735" w:type="dxa"/>
            <w:vAlign w:val="center"/>
          </w:tcPr>
          <w:p w14:paraId="206D2C89"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合计</w:t>
            </w:r>
          </w:p>
        </w:tc>
        <w:tc>
          <w:tcPr>
            <w:tcW w:w="1561" w:type="dxa"/>
            <w:vAlign w:val="center"/>
          </w:tcPr>
          <w:p w14:paraId="175240D7" w14:textId="77777777" w:rsidR="009C7AE3" w:rsidRDefault="009C7AE3">
            <w:pPr>
              <w:spacing w:line="360" w:lineRule="exact"/>
              <w:ind w:firstLineChars="200" w:firstLine="640"/>
              <w:jc w:val="center"/>
              <w:rPr>
                <w:rFonts w:ascii="仿宋" w:eastAsia="仿宋" w:hAnsi="仿宋" w:cs="仿宋"/>
                <w:sz w:val="32"/>
                <w:szCs w:val="32"/>
              </w:rPr>
            </w:pPr>
          </w:p>
        </w:tc>
        <w:tc>
          <w:tcPr>
            <w:tcW w:w="1561" w:type="dxa"/>
            <w:vAlign w:val="center"/>
          </w:tcPr>
          <w:p w14:paraId="498E2D01" w14:textId="77777777" w:rsidR="009C7AE3" w:rsidRDefault="009C7AE3">
            <w:pPr>
              <w:spacing w:line="360" w:lineRule="exact"/>
              <w:ind w:firstLineChars="200" w:firstLine="640"/>
              <w:jc w:val="center"/>
              <w:rPr>
                <w:rFonts w:ascii="仿宋" w:eastAsia="仿宋" w:hAnsi="仿宋" w:cs="仿宋"/>
                <w:sz w:val="32"/>
                <w:szCs w:val="32"/>
              </w:rPr>
            </w:pPr>
          </w:p>
        </w:tc>
        <w:tc>
          <w:tcPr>
            <w:tcW w:w="1561" w:type="dxa"/>
            <w:vAlign w:val="center"/>
          </w:tcPr>
          <w:p w14:paraId="6E616257" w14:textId="77777777" w:rsidR="009C7AE3" w:rsidRDefault="009C7AE3">
            <w:pPr>
              <w:spacing w:line="360" w:lineRule="exact"/>
              <w:ind w:firstLineChars="200" w:firstLine="640"/>
              <w:jc w:val="center"/>
              <w:rPr>
                <w:rFonts w:ascii="仿宋" w:eastAsia="仿宋" w:hAnsi="仿宋" w:cs="仿宋"/>
                <w:sz w:val="32"/>
                <w:szCs w:val="32"/>
              </w:rPr>
            </w:pPr>
          </w:p>
        </w:tc>
        <w:tc>
          <w:tcPr>
            <w:tcW w:w="1815" w:type="dxa"/>
            <w:vAlign w:val="center"/>
          </w:tcPr>
          <w:p w14:paraId="2906A1C9" w14:textId="77777777" w:rsidR="009C7AE3" w:rsidRDefault="00C42A4E">
            <w:pPr>
              <w:spacing w:line="360"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119.5</w:t>
            </w:r>
          </w:p>
        </w:tc>
      </w:tr>
    </w:tbl>
    <w:p w14:paraId="13FED25B"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（二）服务要求：</w:t>
      </w:r>
    </w:p>
    <w:p w14:paraId="31D8B152"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、严格按照水池及水箱清洗消毒流程进行操作，符合国家规定的相关标准及技术性指标，进行每年两次供水水池水箱清洗消毒。使用符合国家有关卫生标准的消毒用品，清洗后水质达到国家饮用水卫生标准。</w:t>
      </w:r>
    </w:p>
    <w:p w14:paraId="61175C78"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、清洗消毒时间为每年</w:t>
      </w:r>
      <w:r>
        <w:rPr>
          <w:rFonts w:ascii="仿宋" w:eastAsia="仿宋" w:hAnsi="仿宋" w:cs="仿宋" w:hint="eastAsia"/>
          <w:sz w:val="32"/>
          <w:szCs w:val="32"/>
        </w:rPr>
        <w:t>五一、国庆</w:t>
      </w:r>
      <w:r>
        <w:rPr>
          <w:rFonts w:ascii="仿宋" w:eastAsia="仿宋" w:hAnsi="仿宋" w:cs="仿宋" w:hint="eastAsia"/>
          <w:sz w:val="32"/>
          <w:szCs w:val="32"/>
        </w:rPr>
        <w:t>假期间，具体时间</w:t>
      </w:r>
      <w:r>
        <w:rPr>
          <w:rFonts w:ascii="仿宋" w:eastAsia="仿宋" w:hAnsi="仿宋" w:cs="仿宋" w:hint="eastAsia"/>
          <w:sz w:val="32"/>
          <w:szCs w:val="32"/>
        </w:rPr>
        <w:lastRenderedPageBreak/>
        <w:t>以采购人通知为准。应在接到</w:t>
      </w:r>
      <w:r>
        <w:rPr>
          <w:rFonts w:ascii="仿宋" w:eastAsia="仿宋" w:hAnsi="仿宋" w:cs="仿宋" w:hint="eastAsia"/>
          <w:sz w:val="32"/>
          <w:szCs w:val="32"/>
        </w:rPr>
        <w:t>采购人</w:t>
      </w:r>
      <w:r>
        <w:rPr>
          <w:rFonts w:ascii="仿宋" w:eastAsia="仿宋" w:hAnsi="仿宋" w:cs="仿宋" w:hint="eastAsia"/>
          <w:sz w:val="32"/>
          <w:szCs w:val="32"/>
        </w:rPr>
        <w:t>清洗通知的</w:t>
      </w:r>
      <w:r>
        <w:rPr>
          <w:rFonts w:ascii="仿宋" w:eastAsia="仿宋" w:hAnsi="仿宋" w:cs="仿宋" w:hint="eastAsia"/>
          <w:sz w:val="32"/>
          <w:szCs w:val="32"/>
        </w:rPr>
        <w:t>48</w:t>
      </w:r>
      <w:r>
        <w:rPr>
          <w:rFonts w:ascii="仿宋" w:eastAsia="仿宋" w:hAnsi="仿宋" w:cs="仿宋" w:hint="eastAsia"/>
          <w:sz w:val="32"/>
          <w:szCs w:val="32"/>
        </w:rPr>
        <w:t>小时内安排人员进</w:t>
      </w:r>
      <w:r>
        <w:rPr>
          <w:rFonts w:ascii="仿宋" w:eastAsia="仿宋" w:hAnsi="仿宋" w:cs="仿宋" w:hint="eastAsia"/>
          <w:sz w:val="32"/>
          <w:szCs w:val="32"/>
        </w:rPr>
        <w:t>行清洗消毒作业</w:t>
      </w:r>
      <w:r>
        <w:rPr>
          <w:rFonts w:ascii="仿宋" w:eastAsia="仿宋" w:hAnsi="仿宋" w:cs="仿宋" w:hint="eastAsia"/>
          <w:sz w:val="32"/>
          <w:szCs w:val="32"/>
        </w:rPr>
        <w:t>，并在规定时间内保质保量完成每次清洗工作。</w:t>
      </w:r>
    </w:p>
    <w:p w14:paraId="584364F3"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、水箱清洗消毒服务期间安全由清洗服务单位全权负责，清洗人员必须是取得相关合格证的专业人员，要有购买意外保险，要有健康合格证。</w:t>
      </w:r>
    </w:p>
    <w:p w14:paraId="2C8493B2"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、清洗后，应将设施现场清理干净，达到卫生要求，保证水质不受污染。清洗消毒结束后，</w:t>
      </w:r>
      <w:proofErr w:type="gramStart"/>
      <w:r>
        <w:rPr>
          <w:rFonts w:ascii="仿宋" w:eastAsia="仿宋" w:hAnsi="仿宋" w:cs="仿宋" w:hint="eastAsia"/>
          <w:sz w:val="32"/>
          <w:szCs w:val="32"/>
        </w:rPr>
        <w:t>由成交</w:t>
      </w:r>
      <w:proofErr w:type="gramEnd"/>
      <w:r>
        <w:rPr>
          <w:rFonts w:ascii="仿宋" w:eastAsia="仿宋" w:hAnsi="仿宋" w:cs="仿宋" w:hint="eastAsia"/>
          <w:sz w:val="32"/>
          <w:szCs w:val="32"/>
        </w:rPr>
        <w:t>单位取水样送到有资质的专业单位进行检测，使水质达到国家卫生饮用水的标准，且</w:t>
      </w:r>
      <w:proofErr w:type="gramStart"/>
      <w:r>
        <w:rPr>
          <w:rFonts w:ascii="仿宋" w:eastAsia="仿宋" w:hAnsi="仿宋" w:cs="仿宋" w:hint="eastAsia"/>
          <w:sz w:val="32"/>
          <w:szCs w:val="32"/>
        </w:rPr>
        <w:t>需每个</w:t>
      </w:r>
      <w:proofErr w:type="gramEnd"/>
      <w:r>
        <w:rPr>
          <w:rFonts w:ascii="仿宋" w:eastAsia="仿宋" w:hAnsi="仿宋" w:cs="仿宋" w:hint="eastAsia"/>
          <w:sz w:val="32"/>
          <w:szCs w:val="32"/>
        </w:rPr>
        <w:t>水箱</w:t>
      </w:r>
      <w:r>
        <w:rPr>
          <w:rFonts w:ascii="仿宋" w:eastAsia="仿宋" w:hAnsi="仿宋" w:cs="仿宋" w:hint="eastAsia"/>
          <w:sz w:val="32"/>
          <w:szCs w:val="32"/>
        </w:rPr>
        <w:t>和随机三处末端</w:t>
      </w:r>
      <w:r>
        <w:rPr>
          <w:rFonts w:ascii="仿宋" w:eastAsia="仿宋" w:hAnsi="仿宋" w:cs="仿宋" w:hint="eastAsia"/>
          <w:sz w:val="32"/>
          <w:szCs w:val="32"/>
        </w:rPr>
        <w:t>各提供一份当次相应的水质检测报告。</w:t>
      </w:r>
    </w:p>
    <w:p w14:paraId="7522F033"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、清洗作业过程中不得损坏二次供水水箱内的各种设施，如有损坏，应负责赔偿。清洗水池所使用的各种设备工具必须专用，要有高</w:t>
      </w:r>
      <w:r>
        <w:rPr>
          <w:rFonts w:ascii="仿宋" w:eastAsia="仿宋" w:hAnsi="仿宋" w:cs="仿宋" w:hint="eastAsia"/>
          <w:sz w:val="32"/>
          <w:szCs w:val="32"/>
        </w:rPr>
        <w:t>压冲洗设备、安全用电设备、喷洒设备等，各种设备和工具必须保持清洁、完好，能有效使用。</w:t>
      </w:r>
    </w:p>
    <w:p w14:paraId="5865BAE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、水质检测项目：色度、浊度、嗅味、肉眼可见物、</w:t>
      </w:r>
      <w:r>
        <w:rPr>
          <w:rFonts w:ascii="仿宋" w:eastAsia="仿宋" w:hAnsi="仿宋" w:cs="仿宋" w:hint="eastAsia"/>
          <w:sz w:val="32"/>
          <w:szCs w:val="32"/>
        </w:rPr>
        <w:t>PH</w:t>
      </w:r>
      <w:r>
        <w:rPr>
          <w:rFonts w:ascii="仿宋" w:eastAsia="仿宋" w:hAnsi="仿宋" w:cs="仿宋" w:hint="eastAsia"/>
          <w:sz w:val="32"/>
          <w:szCs w:val="32"/>
        </w:rPr>
        <w:t>值、大肠杆菌、细菌总数、余氯。不得少于以上检测项目。</w:t>
      </w:r>
    </w:p>
    <w:p w14:paraId="51BF285F"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、清洗结束后，须对水池水箱进行隐患排除，并出具排除结果。</w:t>
      </w:r>
    </w:p>
    <w:p w14:paraId="2D7CAE2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、其他要求：施工人员食宿自行安排。</w:t>
      </w:r>
    </w:p>
    <w:p w14:paraId="2332391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五、响应人资格要求：</w:t>
      </w:r>
    </w:p>
    <w:p w14:paraId="58C49A77"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（一）响应人必须具有合法经营资质，并提供下列资格证明材料（加盖公章）：</w:t>
      </w:r>
    </w:p>
    <w:p w14:paraId="0966BE25" w14:textId="77777777" w:rsidR="009C7AE3" w:rsidRDefault="00C42A4E">
      <w:pPr>
        <w:ind w:firstLineChars="200" w:firstLine="640"/>
        <w:rPr>
          <w:rFonts w:ascii="仿宋" w:eastAsia="仿宋" w:hAnsi="仿宋" w:cs="仿宋"/>
          <w:color w:val="FF0000"/>
          <w:sz w:val="32"/>
          <w:szCs w:val="32"/>
          <w:highlight w:val="yellow"/>
        </w:rPr>
      </w:pPr>
      <w:r>
        <w:rPr>
          <w:rFonts w:ascii="仿宋" w:eastAsia="仿宋" w:hAnsi="仿宋" w:cs="仿宋" w:hint="eastAsia"/>
          <w:sz w:val="32"/>
          <w:szCs w:val="32"/>
        </w:rPr>
        <w:t>1</w:t>
      </w:r>
      <w:r>
        <w:rPr>
          <w:rFonts w:ascii="仿宋" w:eastAsia="仿宋" w:hAnsi="仿宋" w:cs="仿宋" w:hint="eastAsia"/>
          <w:sz w:val="32"/>
          <w:szCs w:val="32"/>
        </w:rPr>
        <w:t>、法人或其他组织的营业执照或事业单位法人证书等证明文件，自然人的身份证明</w:t>
      </w:r>
    </w:p>
    <w:p w14:paraId="45994F08"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、根据项目需求提供履行合同所必需的设备和专业技术能</w:t>
      </w:r>
      <w:r>
        <w:rPr>
          <w:rFonts w:ascii="仿宋" w:eastAsia="仿宋" w:hAnsi="仿宋" w:cs="仿宋" w:hint="eastAsia"/>
          <w:sz w:val="32"/>
          <w:szCs w:val="32"/>
        </w:rPr>
        <w:t>力的证明材料</w:t>
      </w:r>
      <w:r>
        <w:rPr>
          <w:rFonts w:ascii="仿宋" w:eastAsia="仿宋" w:hAnsi="仿宋" w:cs="仿宋" w:hint="eastAsia"/>
          <w:sz w:val="32"/>
          <w:szCs w:val="32"/>
        </w:rPr>
        <w:t>，</w:t>
      </w:r>
      <w:r>
        <w:rPr>
          <w:rFonts w:ascii="仿宋" w:eastAsia="仿宋" w:hAnsi="仿宋" w:cs="仿宋" w:hint="eastAsia"/>
          <w:sz w:val="32"/>
          <w:szCs w:val="32"/>
        </w:rPr>
        <w:t>且须</w:t>
      </w:r>
      <w:r>
        <w:rPr>
          <w:rFonts w:ascii="仿宋" w:eastAsia="仿宋" w:hAnsi="仿宋" w:cs="仿宋" w:hint="eastAsia"/>
          <w:sz w:val="32"/>
          <w:szCs w:val="32"/>
        </w:rPr>
        <w:t>提供拟派工作人员的有效健康证；</w:t>
      </w:r>
    </w:p>
    <w:p w14:paraId="2579CB96"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、法人授权委托书（原件）、法人及委托代理人的身份证复印件；</w:t>
      </w:r>
    </w:p>
    <w:p w14:paraId="4C83FFA0" w14:textId="77777777" w:rsidR="009C7AE3" w:rsidRDefault="00C42A4E">
      <w:pPr>
        <w:wordWrap w:val="0"/>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、参加政府采购活动前</w:t>
      </w:r>
      <w:r>
        <w:rPr>
          <w:rFonts w:ascii="仿宋" w:eastAsia="仿宋" w:hAnsi="仿宋" w:cs="仿宋" w:hint="eastAsia"/>
          <w:sz w:val="32"/>
          <w:szCs w:val="32"/>
        </w:rPr>
        <w:t xml:space="preserve"> 3 </w:t>
      </w:r>
      <w:r>
        <w:rPr>
          <w:rFonts w:ascii="仿宋" w:eastAsia="仿宋" w:hAnsi="仿宋" w:cs="仿宋" w:hint="eastAsia"/>
          <w:sz w:val="32"/>
          <w:szCs w:val="32"/>
        </w:rPr>
        <w:t>年内在经营活动中没有重大违法记录和失信记录的书面声明</w:t>
      </w:r>
      <w:r>
        <w:rPr>
          <w:rFonts w:ascii="仿宋" w:eastAsia="仿宋" w:hAnsi="仿宋" w:cs="仿宋" w:hint="eastAsia"/>
          <w:sz w:val="32"/>
          <w:szCs w:val="32"/>
        </w:rPr>
        <w:t>（</w:t>
      </w:r>
      <w:r>
        <w:rPr>
          <w:rFonts w:ascii="仿宋" w:eastAsia="仿宋" w:hAnsi="仿宋" w:cs="仿宋" w:hint="eastAsia"/>
          <w:sz w:val="32"/>
          <w:szCs w:val="32"/>
        </w:rPr>
        <w:t>格式见附件</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以及未被“中国政府采购网”网站（</w:t>
      </w:r>
      <w:r>
        <w:rPr>
          <w:rFonts w:ascii="仿宋" w:eastAsia="仿宋" w:hAnsi="仿宋" w:cs="仿宋" w:hint="eastAsia"/>
          <w:sz w:val="32"/>
          <w:szCs w:val="32"/>
        </w:rPr>
        <w:t>www.ccgp.gov.cn</w:t>
      </w:r>
      <w:r>
        <w:rPr>
          <w:rFonts w:ascii="仿宋" w:eastAsia="仿宋" w:hAnsi="仿宋" w:cs="仿宋" w:hint="eastAsia"/>
          <w:sz w:val="32"/>
          <w:szCs w:val="32"/>
        </w:rPr>
        <w:t>）</w:t>
      </w:r>
      <w:r>
        <w:rPr>
          <w:rFonts w:ascii="仿宋" w:eastAsia="仿宋" w:hAnsi="仿宋" w:cs="仿宋" w:hint="eastAsia"/>
          <w:sz w:val="32"/>
          <w:szCs w:val="32"/>
        </w:rPr>
        <w:t>或</w:t>
      </w:r>
      <w:r>
        <w:rPr>
          <w:rFonts w:ascii="仿宋" w:eastAsia="仿宋" w:hAnsi="仿宋" w:cs="仿宋" w:hint="eastAsia"/>
          <w:sz w:val="32"/>
          <w:szCs w:val="32"/>
        </w:rPr>
        <w:t>“信用中国”网站（</w:t>
      </w:r>
      <w:r>
        <w:rPr>
          <w:rFonts w:ascii="仿宋" w:eastAsia="仿宋" w:hAnsi="仿宋" w:cs="仿宋" w:hint="eastAsia"/>
          <w:sz w:val="32"/>
          <w:szCs w:val="32"/>
        </w:rPr>
        <w:t>www.creditchina.gov.cn</w:t>
      </w:r>
      <w:r>
        <w:rPr>
          <w:rFonts w:ascii="仿宋" w:eastAsia="仿宋" w:hAnsi="仿宋" w:cs="仿宋" w:hint="eastAsia"/>
          <w:sz w:val="32"/>
          <w:szCs w:val="32"/>
        </w:rPr>
        <w:t>）或“国家企业信用信</w:t>
      </w:r>
      <w:r>
        <w:rPr>
          <w:rFonts w:ascii="仿宋" w:eastAsia="仿宋" w:hAnsi="仿宋" w:cs="仿宋" w:hint="eastAsia"/>
          <w:sz w:val="32"/>
          <w:szCs w:val="32"/>
        </w:rPr>
        <w:lastRenderedPageBreak/>
        <w:t>息公示系统”</w:t>
      </w:r>
      <w:r>
        <w:rPr>
          <w:rFonts w:ascii="仿宋" w:eastAsia="仿宋" w:hAnsi="仿宋" w:cs="仿宋" w:hint="eastAsia"/>
          <w:sz w:val="32"/>
          <w:szCs w:val="32"/>
        </w:rPr>
        <w:t xml:space="preserve"> </w:t>
      </w:r>
      <w:r>
        <w:rPr>
          <w:rFonts w:ascii="仿宋" w:eastAsia="仿宋" w:hAnsi="仿宋" w:cs="仿宋" w:hint="eastAsia"/>
          <w:sz w:val="32"/>
          <w:szCs w:val="32"/>
        </w:rPr>
        <w:t>网站（</w:t>
      </w:r>
      <w:r>
        <w:rPr>
          <w:rFonts w:ascii="仿宋" w:eastAsia="仿宋" w:hAnsi="仿宋" w:cs="仿宋" w:hint="eastAsia"/>
          <w:sz w:val="32"/>
          <w:szCs w:val="32"/>
        </w:rPr>
        <w:t>www.gsxt.gov.cn</w:t>
      </w:r>
      <w:r>
        <w:rPr>
          <w:rFonts w:ascii="仿宋" w:eastAsia="仿宋" w:hAnsi="仿宋" w:cs="仿宋" w:hint="eastAsia"/>
          <w:sz w:val="32"/>
          <w:szCs w:val="32"/>
        </w:rPr>
        <w:t>）列入失信被执行人、重大税收违法案件当事人名单、政府采购严重失信行为记录名单（</w:t>
      </w:r>
      <w:r>
        <w:rPr>
          <w:rFonts w:ascii="仿宋" w:eastAsia="仿宋" w:hAnsi="仿宋" w:cs="仿宋" w:hint="eastAsia"/>
          <w:sz w:val="32"/>
          <w:szCs w:val="32"/>
        </w:rPr>
        <w:t>提供网上查验结果截图</w:t>
      </w:r>
      <w:r>
        <w:rPr>
          <w:rFonts w:ascii="仿宋" w:eastAsia="仿宋" w:hAnsi="仿宋" w:cs="仿宋" w:hint="eastAsia"/>
          <w:sz w:val="32"/>
          <w:szCs w:val="32"/>
        </w:rPr>
        <w:t>）；</w:t>
      </w:r>
    </w:p>
    <w:p w14:paraId="7EF2778F"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、同类项目业绩、地点及取得的荣誉</w:t>
      </w:r>
      <w:r>
        <w:rPr>
          <w:rFonts w:ascii="仿宋" w:eastAsia="仿宋" w:hAnsi="仿宋" w:cs="仿宋" w:hint="eastAsia"/>
          <w:sz w:val="32"/>
          <w:szCs w:val="32"/>
        </w:rPr>
        <w:t>。</w:t>
      </w:r>
      <w:r>
        <w:rPr>
          <w:rFonts w:ascii="仿宋" w:eastAsia="仿宋" w:hAnsi="仿宋" w:cs="仿宋" w:hint="eastAsia"/>
          <w:sz w:val="32"/>
          <w:szCs w:val="32"/>
        </w:rPr>
        <w:t>响应人提供</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以来（以合同签订时间为准）</w:t>
      </w:r>
      <w:r>
        <w:rPr>
          <w:rFonts w:ascii="仿宋" w:eastAsia="仿宋" w:hAnsi="仿宋" w:cs="仿宋" w:hint="eastAsia"/>
          <w:sz w:val="32"/>
          <w:szCs w:val="32"/>
        </w:rPr>
        <w:t>清洗水箱（水池）的</w:t>
      </w:r>
      <w:r>
        <w:rPr>
          <w:rFonts w:ascii="仿宋" w:eastAsia="仿宋" w:hAnsi="仿宋" w:cs="仿宋" w:hint="eastAsia"/>
          <w:sz w:val="32"/>
          <w:szCs w:val="32"/>
        </w:rPr>
        <w:t>服务案例</w:t>
      </w:r>
      <w:r>
        <w:rPr>
          <w:rFonts w:ascii="仿宋" w:eastAsia="仿宋" w:hAnsi="仿宋" w:cs="仿宋" w:hint="eastAsia"/>
          <w:sz w:val="32"/>
          <w:szCs w:val="32"/>
        </w:rPr>
        <w:t>。（</w:t>
      </w:r>
      <w:r>
        <w:rPr>
          <w:rFonts w:ascii="仿宋" w:eastAsia="仿宋" w:hAnsi="仿宋" w:cs="仿宋" w:hint="eastAsia"/>
          <w:sz w:val="32"/>
          <w:szCs w:val="32"/>
        </w:rPr>
        <w:t>提供服务合同复印件，且至少提供</w:t>
      </w:r>
      <w:r>
        <w:rPr>
          <w:rFonts w:ascii="仿宋" w:eastAsia="仿宋" w:hAnsi="仿宋" w:cs="仿宋" w:hint="eastAsia"/>
          <w:sz w:val="32"/>
          <w:szCs w:val="32"/>
        </w:rPr>
        <w:t>2</w:t>
      </w:r>
      <w:r>
        <w:rPr>
          <w:rFonts w:ascii="仿宋" w:eastAsia="仿宋" w:hAnsi="仿宋" w:cs="仿宋" w:hint="eastAsia"/>
          <w:sz w:val="32"/>
          <w:szCs w:val="32"/>
        </w:rPr>
        <w:t>个服务业绩）。</w:t>
      </w:r>
    </w:p>
    <w:p w14:paraId="36E1B25E"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、法律、行政法规规定的其它条件。</w:t>
      </w:r>
    </w:p>
    <w:p w14:paraId="0B849F16" w14:textId="77777777" w:rsidR="009C7AE3" w:rsidRDefault="00C42A4E">
      <w:pPr>
        <w:pStyle w:val="a0"/>
        <w:ind w:firstLineChars="200" w:firstLine="643"/>
        <w:rPr>
          <w:rFonts w:ascii="仿宋" w:eastAsia="仿宋" w:hAnsi="仿宋" w:cs="仿宋"/>
          <w:b/>
          <w:bCs/>
          <w:sz w:val="32"/>
          <w:szCs w:val="32"/>
        </w:rPr>
      </w:pPr>
      <w:r>
        <w:rPr>
          <w:rFonts w:ascii="仿宋" w:eastAsia="仿宋" w:hAnsi="仿宋" w:cs="仿宋" w:hint="eastAsia"/>
          <w:b/>
          <w:bCs/>
          <w:sz w:val="32"/>
          <w:szCs w:val="32"/>
        </w:rPr>
        <w:t>注：所涉及的所有证明材料及复印件须加盖单位公章。如发现有弄虚作假的，取消中标资格。</w:t>
      </w:r>
    </w:p>
    <w:p w14:paraId="79D7C7C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（三）本项目不接受联合体响应，成交后不允许分包、转包。</w:t>
      </w:r>
    </w:p>
    <w:p w14:paraId="66185E1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合同期限、付款方式</w:t>
      </w:r>
      <w:r>
        <w:rPr>
          <w:rFonts w:ascii="仿宋" w:eastAsia="仿宋" w:hAnsi="仿宋" w:cs="仿宋" w:hint="eastAsia"/>
          <w:sz w:val="32"/>
          <w:szCs w:val="32"/>
        </w:rPr>
        <w:t>：</w:t>
      </w:r>
    </w:p>
    <w:p w14:paraId="4FDE3367"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、付款方式：每次完成清洗项目，提供水质检测报告并验收合格后，付清当次清洗服务费用。</w:t>
      </w:r>
    </w:p>
    <w:p w14:paraId="1A66E637"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、合同期限及工期：</w:t>
      </w:r>
      <w:r>
        <w:rPr>
          <w:rFonts w:ascii="仿宋" w:eastAsia="仿宋" w:hAnsi="仿宋" w:cs="仿宋" w:hint="eastAsia"/>
          <w:sz w:val="32"/>
          <w:szCs w:val="32"/>
        </w:rPr>
        <w:t>本项目一次招标，延续两年</w:t>
      </w:r>
      <w:r>
        <w:rPr>
          <w:rFonts w:ascii="仿宋" w:eastAsia="仿宋" w:hAnsi="仿宋" w:cs="仿宋" w:hint="eastAsia"/>
          <w:sz w:val="32"/>
          <w:szCs w:val="32"/>
        </w:rPr>
        <w:t>，合同按年签署，一年期满考核合格续签，不合格将终止合同。服务期限内价格不变。</w:t>
      </w:r>
    </w:p>
    <w:p w14:paraId="789A7FC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、验收标准：按照国家标准验收。</w:t>
      </w:r>
    </w:p>
    <w:p w14:paraId="5A23FCA8"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、报价要求：</w:t>
      </w:r>
    </w:p>
    <w:p w14:paraId="31A0A873"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报价包含水池水箱清洗消毒及水质检测相关的所有费用（人工费、药剂费、检测费、现场取样费、出报告费等）以及合同实施过程中的应预见和</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预见费用等全部费用。</w:t>
      </w:r>
    </w:p>
    <w:p w14:paraId="7B6B216F"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、其他要求：</w:t>
      </w:r>
    </w:p>
    <w:p w14:paraId="57EEA17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）水池水箱清洗完后须提供验收资料（清洗人员资料，消毒剂资料，清洗过程及清洗结果的照片，</w:t>
      </w:r>
      <w:r>
        <w:rPr>
          <w:rFonts w:ascii="仿宋" w:eastAsia="仿宋" w:hAnsi="仿宋" w:cs="仿宋" w:hint="eastAsia"/>
          <w:sz w:val="32"/>
          <w:szCs w:val="32"/>
        </w:rPr>
        <w:t>水质检测合格报告，水池水箱排查结果）电子档和纸质版。</w:t>
      </w:r>
    </w:p>
    <w:p w14:paraId="78B58C6D"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）成交</w:t>
      </w:r>
      <w:r>
        <w:rPr>
          <w:rFonts w:ascii="仿宋" w:eastAsia="仿宋" w:hAnsi="仿宋" w:cs="仿宋" w:hint="eastAsia"/>
          <w:sz w:val="32"/>
          <w:szCs w:val="32"/>
        </w:rPr>
        <w:t>供应</w:t>
      </w:r>
      <w:r>
        <w:rPr>
          <w:rFonts w:ascii="仿宋" w:eastAsia="仿宋" w:hAnsi="仿宋" w:cs="仿宋" w:hint="eastAsia"/>
          <w:sz w:val="32"/>
          <w:szCs w:val="32"/>
        </w:rPr>
        <w:t>商签订合同后即视为认可、</w:t>
      </w:r>
      <w:r>
        <w:rPr>
          <w:rFonts w:ascii="仿宋" w:eastAsia="仿宋" w:hAnsi="仿宋" w:cs="仿宋" w:hint="eastAsia"/>
          <w:sz w:val="32"/>
          <w:szCs w:val="32"/>
        </w:rPr>
        <w:t>接受启东市机关事务服务中心</w:t>
      </w:r>
      <w:r>
        <w:rPr>
          <w:rFonts w:ascii="仿宋" w:eastAsia="仿宋" w:hAnsi="仿宋" w:cs="仿宋" w:hint="eastAsia"/>
          <w:sz w:val="32"/>
          <w:szCs w:val="32"/>
        </w:rPr>
        <w:t>的相关管理规定，服从并按照规定执行。</w:t>
      </w:r>
    </w:p>
    <w:p w14:paraId="67D919E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）洗消毒后水质达不到二次供水水质标准的，</w:t>
      </w:r>
      <w:r>
        <w:rPr>
          <w:rFonts w:ascii="仿宋" w:eastAsia="仿宋" w:hAnsi="仿宋" w:cs="仿宋" w:hint="eastAsia"/>
          <w:sz w:val="32"/>
          <w:szCs w:val="32"/>
        </w:rPr>
        <w:t>成交供应商</w:t>
      </w:r>
      <w:r>
        <w:rPr>
          <w:rFonts w:ascii="仿宋" w:eastAsia="仿宋" w:hAnsi="仿宋" w:cs="仿宋" w:hint="eastAsia"/>
          <w:sz w:val="32"/>
          <w:szCs w:val="32"/>
        </w:rPr>
        <w:t>需重新清洗或消毒，直至检验合格，由此而产生的费用、行政罚款等所有支出一律</w:t>
      </w:r>
      <w:proofErr w:type="gramStart"/>
      <w:r>
        <w:rPr>
          <w:rFonts w:ascii="仿宋" w:eastAsia="仿宋" w:hAnsi="仿宋" w:cs="仿宋" w:hint="eastAsia"/>
          <w:sz w:val="32"/>
          <w:szCs w:val="32"/>
        </w:rPr>
        <w:t>由</w:t>
      </w:r>
      <w:r>
        <w:rPr>
          <w:rFonts w:ascii="仿宋" w:eastAsia="仿宋" w:hAnsi="仿宋" w:cs="仿宋" w:hint="eastAsia"/>
          <w:sz w:val="32"/>
          <w:szCs w:val="32"/>
        </w:rPr>
        <w:t>成交</w:t>
      </w:r>
      <w:proofErr w:type="gramEnd"/>
      <w:r>
        <w:rPr>
          <w:rFonts w:ascii="仿宋" w:eastAsia="仿宋" w:hAnsi="仿宋" w:cs="仿宋" w:hint="eastAsia"/>
          <w:sz w:val="32"/>
          <w:szCs w:val="32"/>
        </w:rPr>
        <w:t>供应商</w:t>
      </w:r>
      <w:r>
        <w:rPr>
          <w:rFonts w:ascii="仿宋" w:eastAsia="仿宋" w:hAnsi="仿宋" w:cs="仿宋" w:hint="eastAsia"/>
          <w:sz w:val="32"/>
          <w:szCs w:val="32"/>
        </w:rPr>
        <w:t>承担。</w:t>
      </w:r>
    </w:p>
    <w:p w14:paraId="0EC36067"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七、响应须知：</w:t>
      </w:r>
    </w:p>
    <w:p w14:paraId="78560CB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（一）响应文件构成（包括但不仅限于）</w:t>
      </w:r>
    </w:p>
    <w:p w14:paraId="18326BED"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、资格性和符合性审查响应索引表及证明材料；</w:t>
      </w:r>
    </w:p>
    <w:p w14:paraId="6163136D"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询价采购报价总表</w:t>
      </w:r>
      <w:r>
        <w:rPr>
          <w:rFonts w:ascii="仿宋" w:eastAsia="仿宋" w:hAnsi="仿宋" w:cs="仿宋" w:hint="eastAsia"/>
          <w:sz w:val="32"/>
          <w:szCs w:val="32"/>
        </w:rPr>
        <w:t>（</w:t>
      </w:r>
      <w:r>
        <w:rPr>
          <w:rFonts w:ascii="仿宋" w:eastAsia="仿宋" w:hAnsi="仿宋" w:cs="仿宋" w:hint="eastAsia"/>
          <w:sz w:val="32"/>
          <w:szCs w:val="32"/>
        </w:rPr>
        <w:t>格式见附件</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及</w:t>
      </w:r>
      <w:r>
        <w:rPr>
          <w:rFonts w:ascii="仿宋" w:eastAsia="仿宋" w:hAnsi="仿宋" w:cs="仿宋" w:hint="eastAsia"/>
          <w:sz w:val="32"/>
          <w:szCs w:val="32"/>
          <w:lang w:val="zh-CN"/>
        </w:rPr>
        <w:t>分项报价明细表（</w:t>
      </w:r>
      <w:r>
        <w:rPr>
          <w:rFonts w:ascii="仿宋" w:eastAsia="仿宋" w:hAnsi="仿宋" w:cs="仿宋" w:hint="eastAsia"/>
          <w:sz w:val="32"/>
          <w:szCs w:val="32"/>
        </w:rPr>
        <w:t>格式自拟</w:t>
      </w:r>
      <w:r>
        <w:rPr>
          <w:rFonts w:ascii="仿宋" w:eastAsia="仿宋" w:hAnsi="仿宋" w:cs="仿宋" w:hint="eastAsia"/>
          <w:sz w:val="32"/>
          <w:szCs w:val="32"/>
          <w:lang w:val="zh-CN"/>
        </w:rPr>
        <w:t>）</w:t>
      </w:r>
      <w:r>
        <w:rPr>
          <w:rFonts w:ascii="仿宋" w:eastAsia="仿宋" w:hAnsi="仿宋" w:cs="仿宋" w:hint="eastAsia"/>
          <w:sz w:val="32"/>
          <w:szCs w:val="32"/>
        </w:rPr>
        <w:t>；</w:t>
      </w:r>
    </w:p>
    <w:p w14:paraId="30ED1C82"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、所提供的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材料均需加盖响应人公章，响应文件格式详见《响应文件格式》（附件）；</w:t>
      </w:r>
    </w:p>
    <w:p w14:paraId="136B6DE3"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、响应人认为其他需要说明的材料。</w:t>
      </w:r>
    </w:p>
    <w:p w14:paraId="1B635BF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提醒：请按照以上顺序及表格模板制作响应文件。</w:t>
      </w:r>
    </w:p>
    <w:p w14:paraId="4DCB8C36"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（二）以下情形视为无效响应</w:t>
      </w:r>
    </w:p>
    <w:p w14:paraId="14CED507"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、响应人报价超出项目预算的，或存在可选择报价；</w:t>
      </w:r>
    </w:p>
    <w:p w14:paraId="5DCF261D"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、对采购文件中规定的实质性要求和条件存在不符合的；</w:t>
      </w:r>
    </w:p>
    <w:p w14:paraId="6EF605B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、对采购文件中规定的非实质性要求和条件三项及以上不响应的；</w:t>
      </w:r>
    </w:p>
    <w:p w14:paraId="6F454B5D"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、参加本次采购活动前</w:t>
      </w:r>
      <w:r>
        <w:rPr>
          <w:rFonts w:ascii="仿宋" w:eastAsia="仿宋" w:hAnsi="仿宋" w:cs="仿宋" w:hint="eastAsia"/>
          <w:sz w:val="32"/>
          <w:szCs w:val="32"/>
        </w:rPr>
        <w:t>3</w:t>
      </w:r>
      <w:r>
        <w:rPr>
          <w:rFonts w:ascii="仿宋" w:eastAsia="仿宋" w:hAnsi="仿宋" w:cs="仿宋" w:hint="eastAsia"/>
          <w:sz w:val="32"/>
          <w:szCs w:val="32"/>
        </w:rPr>
        <w:t>年内在经营活动中有政府采购严重失信行为记录名单、失信被执行人、重大税收违法案件当事人名单的重大违法记录的；</w:t>
      </w:r>
    </w:p>
    <w:p w14:paraId="5069168F"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、响应人更改报价清单</w:t>
      </w:r>
      <w:r>
        <w:rPr>
          <w:rFonts w:ascii="仿宋" w:eastAsia="仿宋" w:hAnsi="仿宋" w:cs="仿宋" w:hint="eastAsia"/>
          <w:sz w:val="32"/>
          <w:szCs w:val="32"/>
        </w:rPr>
        <w:t>内容的；</w:t>
      </w:r>
    </w:p>
    <w:p w14:paraId="6A935BD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、一年内在</w:t>
      </w:r>
      <w:r>
        <w:rPr>
          <w:rFonts w:ascii="仿宋" w:eastAsia="仿宋" w:hAnsi="仿宋" w:cs="仿宋" w:hint="eastAsia"/>
          <w:sz w:val="32"/>
          <w:szCs w:val="32"/>
        </w:rPr>
        <w:t>本单位</w:t>
      </w:r>
      <w:r>
        <w:rPr>
          <w:rFonts w:ascii="仿宋" w:eastAsia="仿宋" w:hAnsi="仿宋" w:cs="仿宋" w:hint="eastAsia"/>
          <w:sz w:val="32"/>
          <w:szCs w:val="32"/>
        </w:rPr>
        <w:t>采购活动中履约行为</w:t>
      </w:r>
      <w:proofErr w:type="gramStart"/>
      <w:r>
        <w:rPr>
          <w:rFonts w:ascii="仿宋" w:eastAsia="仿宋" w:hAnsi="仿宋" w:cs="仿宋" w:hint="eastAsia"/>
          <w:sz w:val="32"/>
          <w:szCs w:val="32"/>
        </w:rPr>
        <w:t>出现差评的</w:t>
      </w:r>
      <w:proofErr w:type="gramEnd"/>
      <w:r>
        <w:rPr>
          <w:rFonts w:ascii="仿宋" w:eastAsia="仿宋" w:hAnsi="仿宋" w:cs="仿宋" w:hint="eastAsia"/>
          <w:sz w:val="32"/>
          <w:szCs w:val="32"/>
        </w:rPr>
        <w:t>；</w:t>
      </w:r>
    </w:p>
    <w:p w14:paraId="3236420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、响应文件附有采购方不能接受的条件的。</w:t>
      </w:r>
    </w:p>
    <w:p w14:paraId="66901654"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（三）响应文件封装</w:t>
      </w:r>
    </w:p>
    <w:p w14:paraId="40B5842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、响应文件单独装袋密封，封口加盖响应人公章（正本</w:t>
      </w:r>
      <w:r>
        <w:rPr>
          <w:rFonts w:ascii="仿宋" w:eastAsia="仿宋" w:hAnsi="仿宋" w:cs="仿宋" w:hint="eastAsia"/>
          <w:sz w:val="32"/>
          <w:szCs w:val="32"/>
        </w:rPr>
        <w:t>1</w:t>
      </w:r>
      <w:r>
        <w:rPr>
          <w:rFonts w:ascii="仿宋" w:eastAsia="仿宋" w:hAnsi="仿宋" w:cs="仿宋" w:hint="eastAsia"/>
          <w:sz w:val="32"/>
          <w:szCs w:val="32"/>
        </w:rPr>
        <w:t>份，副本</w:t>
      </w:r>
      <w:r>
        <w:rPr>
          <w:rFonts w:ascii="仿宋" w:eastAsia="仿宋" w:hAnsi="仿宋" w:cs="仿宋" w:hint="eastAsia"/>
          <w:sz w:val="32"/>
          <w:szCs w:val="32"/>
        </w:rPr>
        <w:t>2</w:t>
      </w:r>
      <w:r>
        <w:rPr>
          <w:rFonts w:ascii="仿宋" w:eastAsia="仿宋" w:hAnsi="仿宋" w:cs="仿宋" w:hint="eastAsia"/>
          <w:sz w:val="32"/>
          <w:szCs w:val="32"/>
        </w:rPr>
        <w:t>份），响应文件应按要求内容的顺序装订成册，不允许活页装订，在</w:t>
      </w:r>
      <w:proofErr w:type="gramStart"/>
      <w:r>
        <w:rPr>
          <w:rFonts w:ascii="仿宋" w:eastAsia="仿宋" w:hAnsi="仿宋" w:cs="仿宋" w:hint="eastAsia"/>
          <w:sz w:val="32"/>
          <w:szCs w:val="32"/>
        </w:rPr>
        <w:t>响应书</w:t>
      </w:r>
      <w:proofErr w:type="gramEnd"/>
      <w:r>
        <w:rPr>
          <w:rFonts w:ascii="仿宋" w:eastAsia="仿宋" w:hAnsi="仿宋" w:cs="仿宋" w:hint="eastAsia"/>
          <w:sz w:val="32"/>
          <w:szCs w:val="32"/>
        </w:rPr>
        <w:t>封面标明“正本”或“副本”字样。</w:t>
      </w:r>
    </w:p>
    <w:p w14:paraId="0E9BE51A"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、响应文件外包装上要注明：项目编号、项目名称及响应人名称、联系人姓名及联系电话，并在封口处加盖骑缝章。</w:t>
      </w:r>
    </w:p>
    <w:p w14:paraId="0DB0BF82"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、响应文件正本与副本不一致时，以正本为准；金额大写与小写不一致时，以大写金额为准；对不同文字文本的解释有异议时，以中文文本为准。</w:t>
      </w:r>
    </w:p>
    <w:p w14:paraId="50AFA662"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、未按要求递交的响应文件，采购方有权拒绝接收。</w:t>
      </w:r>
    </w:p>
    <w:p w14:paraId="7D8ED45D"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、递交响应文件时，提供授权委托书、身份证明并核</w:t>
      </w:r>
      <w:r>
        <w:rPr>
          <w:rFonts w:ascii="仿宋" w:eastAsia="仿宋" w:hAnsi="仿宋" w:cs="仿宋" w:hint="eastAsia"/>
          <w:sz w:val="32"/>
          <w:szCs w:val="32"/>
        </w:rPr>
        <w:lastRenderedPageBreak/>
        <w:t>验身份。</w:t>
      </w:r>
    </w:p>
    <w:p w14:paraId="6B760106"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评标</w:t>
      </w:r>
      <w:r>
        <w:rPr>
          <w:rFonts w:ascii="仿宋" w:eastAsia="仿宋" w:hAnsi="仿宋" w:cs="仿宋" w:hint="eastAsia"/>
          <w:sz w:val="32"/>
          <w:szCs w:val="32"/>
        </w:rPr>
        <w:t>办法和成交原则：</w:t>
      </w:r>
    </w:p>
    <w:p w14:paraId="29122C28"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评标</w:t>
      </w:r>
      <w:r>
        <w:rPr>
          <w:rFonts w:ascii="仿宋" w:eastAsia="仿宋" w:hAnsi="仿宋" w:cs="仿宋" w:hint="eastAsia"/>
          <w:sz w:val="32"/>
          <w:szCs w:val="32"/>
        </w:rPr>
        <w:t>办法：本次采购由</w:t>
      </w:r>
      <w:r>
        <w:rPr>
          <w:rFonts w:ascii="仿宋" w:eastAsia="仿宋" w:hAnsi="仿宋" w:cs="仿宋" w:hint="eastAsia"/>
          <w:sz w:val="32"/>
          <w:szCs w:val="32"/>
        </w:rPr>
        <w:t>启东市机关事务服务中心</w:t>
      </w:r>
      <w:r>
        <w:rPr>
          <w:rFonts w:ascii="仿宋" w:eastAsia="仿宋" w:hAnsi="仿宋" w:cs="仿宋" w:hint="eastAsia"/>
          <w:sz w:val="32"/>
          <w:szCs w:val="32"/>
        </w:rPr>
        <w:t>组建</w:t>
      </w:r>
      <w:r>
        <w:rPr>
          <w:rFonts w:ascii="仿宋" w:eastAsia="仿宋" w:hAnsi="仿宋" w:cs="仿宋" w:hint="eastAsia"/>
          <w:sz w:val="32"/>
          <w:szCs w:val="32"/>
        </w:rPr>
        <w:t>评标</w:t>
      </w:r>
      <w:r>
        <w:rPr>
          <w:rFonts w:ascii="仿宋" w:eastAsia="仿宋" w:hAnsi="仿宋" w:cs="仿宋" w:hint="eastAsia"/>
          <w:sz w:val="32"/>
          <w:szCs w:val="32"/>
        </w:rPr>
        <w:t>小组负责</w:t>
      </w:r>
      <w:r>
        <w:rPr>
          <w:rFonts w:ascii="仿宋" w:eastAsia="仿宋" w:hAnsi="仿宋" w:cs="仿宋" w:hint="eastAsia"/>
          <w:sz w:val="32"/>
          <w:szCs w:val="32"/>
        </w:rPr>
        <w:t>评标</w:t>
      </w:r>
      <w:r>
        <w:rPr>
          <w:rFonts w:ascii="仿宋" w:eastAsia="仿宋" w:hAnsi="仿宋" w:cs="仿宋" w:hint="eastAsia"/>
          <w:sz w:val="32"/>
          <w:szCs w:val="32"/>
        </w:rPr>
        <w:t>，</w:t>
      </w:r>
      <w:r>
        <w:rPr>
          <w:rFonts w:ascii="仿宋" w:eastAsia="仿宋" w:hAnsi="仿宋" w:cs="仿宋" w:hint="eastAsia"/>
          <w:sz w:val="32"/>
          <w:szCs w:val="32"/>
        </w:rPr>
        <w:t>评标</w:t>
      </w:r>
      <w:r>
        <w:rPr>
          <w:rFonts w:ascii="仿宋" w:eastAsia="仿宋" w:hAnsi="仿宋" w:cs="仿宋" w:hint="eastAsia"/>
          <w:sz w:val="32"/>
          <w:szCs w:val="32"/>
        </w:rPr>
        <w:t>依据为采购</w:t>
      </w:r>
      <w:r>
        <w:rPr>
          <w:rFonts w:ascii="仿宋" w:eastAsia="仿宋" w:hAnsi="仿宋" w:cs="仿宋" w:hint="eastAsia"/>
          <w:sz w:val="32"/>
          <w:szCs w:val="32"/>
        </w:rPr>
        <w:t>公告</w:t>
      </w:r>
      <w:r>
        <w:rPr>
          <w:rFonts w:ascii="仿宋" w:eastAsia="仿宋" w:hAnsi="仿宋" w:cs="仿宋" w:hint="eastAsia"/>
          <w:sz w:val="32"/>
          <w:szCs w:val="32"/>
        </w:rPr>
        <w:t>和响应文件。</w:t>
      </w:r>
    </w:p>
    <w:p w14:paraId="3934C07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、成交原则：</w:t>
      </w:r>
    </w:p>
    <w:p w14:paraId="37C77496"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最低成交价法。满足最终采购需求、质量和服务相等且报价最低的供应商为成交供应商。有</w:t>
      </w:r>
      <w:r>
        <w:rPr>
          <w:rFonts w:ascii="仿宋" w:eastAsia="仿宋" w:hAnsi="仿宋" w:cs="仿宋" w:hint="eastAsia"/>
          <w:sz w:val="32"/>
          <w:szCs w:val="32"/>
        </w:rPr>
        <w:t>2</w:t>
      </w:r>
      <w:r>
        <w:rPr>
          <w:rFonts w:ascii="仿宋" w:eastAsia="仿宋" w:hAnsi="仿宋" w:cs="仿宋" w:hint="eastAsia"/>
          <w:sz w:val="32"/>
          <w:szCs w:val="32"/>
        </w:rPr>
        <w:t>家及以上供应商最终报价相同且均为最低报价时，由</w:t>
      </w:r>
      <w:r>
        <w:rPr>
          <w:rFonts w:ascii="仿宋" w:eastAsia="仿宋" w:hAnsi="仿宋" w:cs="仿宋" w:hint="eastAsia"/>
          <w:sz w:val="32"/>
          <w:szCs w:val="32"/>
        </w:rPr>
        <w:t>采购项目负责人按有利于项目的原则选择其中一家为成交供应商。本项目没有二次报价。</w:t>
      </w:r>
    </w:p>
    <w:p w14:paraId="79D0678B"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成交</w:t>
      </w:r>
      <w:r>
        <w:rPr>
          <w:rFonts w:ascii="仿宋" w:eastAsia="仿宋" w:hAnsi="仿宋" w:cs="仿宋" w:hint="eastAsia"/>
          <w:sz w:val="32"/>
          <w:szCs w:val="32"/>
        </w:rPr>
        <w:t>公告与通知书</w:t>
      </w:r>
    </w:p>
    <w:p w14:paraId="4B21438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采购方根据</w:t>
      </w:r>
      <w:r>
        <w:rPr>
          <w:rFonts w:ascii="仿宋" w:eastAsia="仿宋" w:hAnsi="仿宋" w:cs="仿宋" w:hint="eastAsia"/>
          <w:sz w:val="32"/>
          <w:szCs w:val="32"/>
        </w:rPr>
        <w:t>询价采购</w:t>
      </w:r>
      <w:r>
        <w:rPr>
          <w:rFonts w:ascii="仿宋" w:eastAsia="仿宋" w:hAnsi="仿宋" w:cs="仿宋" w:hint="eastAsia"/>
          <w:sz w:val="32"/>
          <w:szCs w:val="32"/>
        </w:rPr>
        <w:t>结果发布成交公告，公告期为</w:t>
      </w:r>
      <w:r>
        <w:rPr>
          <w:rFonts w:ascii="仿宋" w:eastAsia="仿宋" w:hAnsi="仿宋" w:cs="仿宋" w:hint="eastAsia"/>
          <w:sz w:val="32"/>
          <w:szCs w:val="32"/>
        </w:rPr>
        <w:t>1</w:t>
      </w:r>
      <w:r>
        <w:rPr>
          <w:rFonts w:ascii="仿宋" w:eastAsia="仿宋" w:hAnsi="仿宋" w:cs="仿宋" w:hint="eastAsia"/>
          <w:sz w:val="32"/>
          <w:szCs w:val="32"/>
        </w:rPr>
        <w:t>个工作日。响应供应商对公告有异议的，在成交公告期内以书面形式向采购方提出质疑。确认无异议后，向成交方发出成交通知书。</w:t>
      </w:r>
    </w:p>
    <w:p w14:paraId="56282141"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（六）合同与发票</w:t>
      </w:r>
    </w:p>
    <w:p w14:paraId="5C908F95"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、成交方应当自成交通知书发出之日起</w:t>
      </w:r>
      <w:r>
        <w:rPr>
          <w:rFonts w:ascii="仿宋" w:eastAsia="仿宋" w:hAnsi="仿宋" w:cs="仿宋" w:hint="eastAsia"/>
          <w:sz w:val="32"/>
          <w:szCs w:val="32"/>
        </w:rPr>
        <w:t>5</w:t>
      </w:r>
      <w:r>
        <w:rPr>
          <w:rFonts w:ascii="仿宋" w:eastAsia="仿宋" w:hAnsi="仿宋" w:cs="仿宋" w:hint="eastAsia"/>
          <w:sz w:val="32"/>
          <w:szCs w:val="32"/>
        </w:rPr>
        <w:t>日内，按照</w:t>
      </w:r>
      <w:r>
        <w:rPr>
          <w:rFonts w:ascii="仿宋" w:eastAsia="仿宋" w:hAnsi="仿宋" w:cs="仿宋" w:hint="eastAsia"/>
          <w:sz w:val="32"/>
          <w:szCs w:val="32"/>
        </w:rPr>
        <w:t>询价公告</w:t>
      </w:r>
      <w:r>
        <w:rPr>
          <w:rFonts w:ascii="仿宋" w:eastAsia="仿宋" w:hAnsi="仿宋" w:cs="仿宋" w:hint="eastAsia"/>
          <w:sz w:val="32"/>
          <w:szCs w:val="32"/>
        </w:rPr>
        <w:t>和响应文件与采购方订立书面合同。采购方和成交方不得再订立背离合同实质性内容的其他协议。</w:t>
      </w:r>
    </w:p>
    <w:p w14:paraId="30E12038"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、成交方须开具增值税专用发票或增值税普通发票。</w:t>
      </w:r>
    </w:p>
    <w:p w14:paraId="479DDD0F"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八、接受响应文件时间和地点：</w:t>
      </w:r>
    </w:p>
    <w:p w14:paraId="0E3664B0"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、接收时间：</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r>
        <w:rPr>
          <w:rFonts w:ascii="仿宋" w:eastAsia="仿宋" w:hAnsi="仿宋" w:cs="仿宋" w:hint="eastAsia"/>
          <w:sz w:val="32"/>
          <w:szCs w:val="32"/>
        </w:rPr>
        <w:t>9:00-9:30</w:t>
      </w:r>
      <w:r>
        <w:rPr>
          <w:rFonts w:ascii="仿宋" w:eastAsia="仿宋" w:hAnsi="仿宋" w:cs="仿宋" w:hint="eastAsia"/>
          <w:sz w:val="32"/>
          <w:szCs w:val="32"/>
        </w:rPr>
        <w:t>；</w:t>
      </w:r>
    </w:p>
    <w:p w14:paraId="57C17E6A"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、接受地点：</w:t>
      </w:r>
      <w:r>
        <w:rPr>
          <w:rFonts w:ascii="仿宋" w:eastAsia="仿宋" w:hAnsi="仿宋" w:cs="仿宋" w:hint="eastAsia"/>
          <w:sz w:val="32"/>
          <w:szCs w:val="32"/>
        </w:rPr>
        <w:t>启东市机关事务服务中心（江苏省南通市启东市汇龙镇世纪大道</w:t>
      </w:r>
      <w:r>
        <w:rPr>
          <w:rFonts w:ascii="仿宋" w:eastAsia="仿宋" w:hAnsi="仿宋" w:cs="仿宋" w:hint="eastAsia"/>
          <w:sz w:val="32"/>
          <w:szCs w:val="32"/>
        </w:rPr>
        <w:t>1288</w:t>
      </w:r>
      <w:r>
        <w:rPr>
          <w:rFonts w:ascii="仿宋" w:eastAsia="仿宋" w:hAnsi="仿宋" w:cs="仿宋" w:hint="eastAsia"/>
          <w:sz w:val="32"/>
          <w:szCs w:val="32"/>
        </w:rPr>
        <w:t>号）</w:t>
      </w:r>
    </w:p>
    <w:p w14:paraId="351B977A"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九、</w:t>
      </w:r>
      <w:r>
        <w:rPr>
          <w:rFonts w:ascii="仿宋" w:eastAsia="仿宋" w:hAnsi="仿宋" w:cs="仿宋" w:hint="eastAsia"/>
          <w:sz w:val="32"/>
          <w:szCs w:val="32"/>
        </w:rPr>
        <w:t>询价采购开标</w:t>
      </w:r>
      <w:r>
        <w:rPr>
          <w:rFonts w:ascii="仿宋" w:eastAsia="仿宋" w:hAnsi="仿宋" w:cs="仿宋" w:hint="eastAsia"/>
          <w:sz w:val="32"/>
          <w:szCs w:val="32"/>
        </w:rPr>
        <w:t>时间、地点：</w:t>
      </w:r>
    </w:p>
    <w:p w14:paraId="7E8EFD88"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、时间：</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28</w:t>
      </w:r>
      <w:r>
        <w:rPr>
          <w:rFonts w:ascii="仿宋" w:eastAsia="仿宋" w:hAnsi="仿宋" w:cs="仿宋" w:hint="eastAsia"/>
          <w:sz w:val="32"/>
          <w:szCs w:val="32"/>
        </w:rPr>
        <w:t>日</w:t>
      </w:r>
      <w:r>
        <w:rPr>
          <w:rFonts w:ascii="仿宋" w:eastAsia="仿宋" w:hAnsi="仿宋" w:cs="仿宋" w:hint="eastAsia"/>
          <w:sz w:val="32"/>
          <w:szCs w:val="32"/>
        </w:rPr>
        <w:t>9:30</w:t>
      </w:r>
      <w:r>
        <w:rPr>
          <w:rFonts w:ascii="仿宋" w:eastAsia="仿宋" w:hAnsi="仿宋" w:cs="仿宋" w:hint="eastAsia"/>
          <w:sz w:val="32"/>
          <w:szCs w:val="32"/>
        </w:rPr>
        <w:t>；</w:t>
      </w:r>
    </w:p>
    <w:p w14:paraId="4EA13EEB"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、地点：</w:t>
      </w:r>
      <w:r>
        <w:rPr>
          <w:rFonts w:ascii="仿宋" w:eastAsia="仿宋" w:hAnsi="仿宋" w:cs="仿宋" w:hint="eastAsia"/>
          <w:sz w:val="32"/>
          <w:szCs w:val="32"/>
        </w:rPr>
        <w:t>启东市机关事务服务中心</w:t>
      </w:r>
      <w:r>
        <w:rPr>
          <w:rFonts w:ascii="仿宋" w:eastAsia="仿宋" w:hAnsi="仿宋" w:cs="仿宋" w:hint="eastAsia"/>
          <w:sz w:val="32"/>
          <w:szCs w:val="32"/>
        </w:rPr>
        <w:t>526</w:t>
      </w:r>
      <w:r>
        <w:rPr>
          <w:rFonts w:ascii="仿宋" w:eastAsia="仿宋" w:hAnsi="仿宋" w:cs="仿宋" w:hint="eastAsia"/>
          <w:sz w:val="32"/>
          <w:szCs w:val="32"/>
        </w:rPr>
        <w:t>会议室；</w:t>
      </w:r>
    </w:p>
    <w:p w14:paraId="1AF7A89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十、本次采购项目联系事宜</w:t>
      </w:r>
    </w:p>
    <w:p w14:paraId="2A0BA64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采购方代表：</w:t>
      </w:r>
      <w:r>
        <w:rPr>
          <w:rFonts w:ascii="仿宋" w:eastAsia="仿宋" w:hAnsi="仿宋" w:cs="仿宋" w:hint="eastAsia"/>
          <w:sz w:val="32"/>
          <w:szCs w:val="32"/>
        </w:rPr>
        <w:t xml:space="preserve"> </w:t>
      </w:r>
      <w:r>
        <w:rPr>
          <w:rFonts w:ascii="仿宋" w:eastAsia="仿宋" w:hAnsi="仿宋" w:cs="仿宋" w:hint="eastAsia"/>
          <w:sz w:val="32"/>
          <w:szCs w:val="32"/>
        </w:rPr>
        <w:t>赵先生</w:t>
      </w:r>
      <w:r>
        <w:rPr>
          <w:rFonts w:ascii="仿宋" w:eastAsia="仿宋" w:hAnsi="仿宋" w:cs="仿宋" w:hint="eastAsia"/>
          <w:sz w:val="32"/>
          <w:szCs w:val="32"/>
        </w:rPr>
        <w:t>，</w:t>
      </w:r>
      <w:r>
        <w:rPr>
          <w:rFonts w:ascii="仿宋" w:eastAsia="仿宋" w:hAnsi="仿宋" w:cs="仿宋" w:hint="eastAsia"/>
          <w:sz w:val="32"/>
          <w:szCs w:val="32"/>
        </w:rPr>
        <w:t>0513-80923599</w:t>
      </w:r>
      <w:r>
        <w:rPr>
          <w:rFonts w:ascii="仿宋" w:eastAsia="仿宋" w:hAnsi="仿宋" w:cs="仿宋" w:hint="eastAsia"/>
          <w:sz w:val="32"/>
          <w:szCs w:val="32"/>
        </w:rPr>
        <w:t>。</w:t>
      </w:r>
    </w:p>
    <w:p w14:paraId="1BF71AE9" w14:textId="77777777" w:rsidR="009C7AE3" w:rsidRDefault="00C42A4E">
      <w:pPr>
        <w:ind w:firstLineChars="200" w:firstLine="640"/>
        <w:rPr>
          <w:rFonts w:ascii="仿宋" w:eastAsia="仿宋" w:hAnsi="仿宋" w:cs="仿宋"/>
          <w:sz w:val="32"/>
          <w:szCs w:val="32"/>
        </w:rPr>
      </w:pPr>
      <w:r>
        <w:rPr>
          <w:rFonts w:ascii="仿宋" w:eastAsia="仿宋" w:hAnsi="仿宋" w:cs="仿宋" w:hint="eastAsia"/>
          <w:sz w:val="32"/>
          <w:szCs w:val="32"/>
        </w:rPr>
        <w:t>对项目需求部分的询问、质疑请向采购方代表提出，对采购组织的询问、质疑向</w:t>
      </w:r>
      <w:r>
        <w:rPr>
          <w:rFonts w:ascii="仿宋" w:eastAsia="仿宋" w:hAnsi="仿宋" w:cs="仿宋" w:hint="eastAsia"/>
          <w:sz w:val="32"/>
          <w:szCs w:val="32"/>
        </w:rPr>
        <w:t>采购方代表</w:t>
      </w:r>
      <w:r>
        <w:rPr>
          <w:rFonts w:ascii="仿宋" w:eastAsia="仿宋" w:hAnsi="仿宋" w:cs="仿宋" w:hint="eastAsia"/>
          <w:sz w:val="32"/>
          <w:szCs w:val="32"/>
        </w:rPr>
        <w:t>提出。响应人须在法定质疑期内一次性提出针对本次采购程序环节的质疑。</w:t>
      </w:r>
    </w:p>
    <w:p w14:paraId="71D00EB2" w14:textId="77777777" w:rsidR="009C7AE3" w:rsidRDefault="00C42A4E">
      <w:pPr>
        <w:widowControl/>
        <w:spacing w:before="100" w:beforeAutospacing="1" w:after="100" w:afterAutospacing="1" w:line="500" w:lineRule="atLeast"/>
        <w:ind w:firstLineChars="200" w:firstLine="640"/>
        <w:jc w:val="left"/>
        <w:rPr>
          <w:rFonts w:ascii="宋体" w:hAnsi="宋体" w:cs="宋体"/>
          <w:b/>
          <w:bCs/>
          <w:sz w:val="32"/>
          <w:szCs w:val="32"/>
        </w:rPr>
      </w:pPr>
      <w:r>
        <w:rPr>
          <w:rFonts w:ascii="宋体" w:hAnsi="宋体" w:cs="宋体" w:hint="eastAsia"/>
          <w:sz w:val="32"/>
          <w:szCs w:val="32"/>
        </w:rPr>
        <w:t>附件</w:t>
      </w:r>
      <w:r>
        <w:rPr>
          <w:rFonts w:ascii="宋体" w:hAnsi="宋体" w:cs="宋体" w:hint="eastAsia"/>
          <w:sz w:val="32"/>
          <w:szCs w:val="32"/>
        </w:rPr>
        <w:t>1</w:t>
      </w:r>
      <w:r>
        <w:rPr>
          <w:rFonts w:ascii="宋体" w:hAnsi="宋体" w:cs="宋体" w:hint="eastAsia"/>
          <w:sz w:val="32"/>
          <w:szCs w:val="32"/>
        </w:rPr>
        <w:t>：</w:t>
      </w:r>
    </w:p>
    <w:p w14:paraId="55D0A964" w14:textId="77777777" w:rsidR="009C7AE3" w:rsidRDefault="00C42A4E">
      <w:pPr>
        <w:widowControl/>
        <w:spacing w:before="100" w:beforeAutospacing="1" w:after="100" w:afterAutospacing="1" w:line="500" w:lineRule="atLeast"/>
        <w:ind w:firstLineChars="200" w:firstLine="643"/>
        <w:jc w:val="center"/>
        <w:rPr>
          <w:rStyle w:val="NormalCharacter1"/>
          <w:sz w:val="32"/>
          <w:szCs w:val="32"/>
        </w:rPr>
      </w:pPr>
      <w:r>
        <w:rPr>
          <w:rFonts w:ascii="宋体" w:hAnsi="宋体" w:cs="宋体" w:hint="eastAsia"/>
          <w:b/>
          <w:bCs/>
          <w:sz w:val="32"/>
          <w:szCs w:val="32"/>
        </w:rPr>
        <w:lastRenderedPageBreak/>
        <w:t>询价采购</w:t>
      </w:r>
      <w:r>
        <w:rPr>
          <w:rFonts w:ascii="宋体" w:hAnsi="宋体" w:cs="宋体" w:hint="eastAsia"/>
          <w:b/>
          <w:bCs/>
          <w:sz w:val="32"/>
          <w:szCs w:val="32"/>
        </w:rPr>
        <w:t>报价</w:t>
      </w:r>
      <w:r>
        <w:rPr>
          <w:rFonts w:ascii="宋体" w:hAnsi="宋体" w:cs="宋体" w:hint="eastAsia"/>
          <w:b/>
          <w:bCs/>
          <w:sz w:val="32"/>
          <w:szCs w:val="32"/>
        </w:rPr>
        <w:t>总</w:t>
      </w:r>
      <w:r>
        <w:rPr>
          <w:rFonts w:ascii="宋体" w:hAnsi="宋体" w:cs="宋体" w:hint="eastAsia"/>
          <w:b/>
          <w:bCs/>
          <w:sz w:val="32"/>
          <w:szCs w:val="32"/>
        </w:rPr>
        <w:t>表</w:t>
      </w:r>
      <w:r>
        <w:rPr>
          <w:rFonts w:hint="eastAsia"/>
          <w:sz w:val="32"/>
          <w:szCs w:val="32"/>
        </w:rPr>
        <w:t xml:space="preserve">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97"/>
        <w:gridCol w:w="2384"/>
        <w:gridCol w:w="3026"/>
      </w:tblGrid>
      <w:tr w:rsidR="009C7AE3" w14:paraId="1778A1CA" w14:textId="77777777">
        <w:trPr>
          <w:trHeight w:val="787"/>
          <w:jc w:val="center"/>
        </w:trPr>
        <w:tc>
          <w:tcPr>
            <w:tcW w:w="477" w:type="pct"/>
            <w:vAlign w:val="center"/>
          </w:tcPr>
          <w:p w14:paraId="40FF3C5E" w14:textId="77777777" w:rsidR="009C7AE3" w:rsidRDefault="00C42A4E">
            <w:pPr>
              <w:spacing w:line="40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序号</w:t>
            </w:r>
          </w:p>
        </w:tc>
        <w:tc>
          <w:tcPr>
            <w:tcW w:w="1348" w:type="pct"/>
            <w:vAlign w:val="center"/>
          </w:tcPr>
          <w:p w14:paraId="1ABBB03A" w14:textId="77777777" w:rsidR="009C7AE3" w:rsidRDefault="00C42A4E">
            <w:pPr>
              <w:spacing w:line="40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项目名称</w:t>
            </w:r>
          </w:p>
        </w:tc>
        <w:tc>
          <w:tcPr>
            <w:tcW w:w="1399" w:type="pct"/>
            <w:vAlign w:val="center"/>
          </w:tcPr>
          <w:p w14:paraId="2D645EE3" w14:textId="77777777" w:rsidR="009C7AE3" w:rsidRDefault="00C42A4E">
            <w:pPr>
              <w:spacing w:line="40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年度服务费总价</w:t>
            </w:r>
          </w:p>
          <w:p w14:paraId="7E98FEAE" w14:textId="77777777" w:rsidR="009C7AE3" w:rsidRDefault="00C42A4E">
            <w:pPr>
              <w:spacing w:line="40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w:t>
            </w:r>
            <w:r>
              <w:rPr>
                <w:rFonts w:ascii="黑体" w:eastAsia="黑体" w:hAnsi="黑体" w:cs="黑体" w:hint="eastAsia"/>
                <w:sz w:val="28"/>
                <w:szCs w:val="28"/>
              </w:rPr>
              <w:t>小写</w:t>
            </w:r>
            <w:r>
              <w:rPr>
                <w:rFonts w:ascii="黑体" w:eastAsia="黑体" w:hAnsi="黑体" w:cs="黑体" w:hint="eastAsia"/>
                <w:sz w:val="28"/>
                <w:szCs w:val="28"/>
              </w:rPr>
              <w:t>）</w:t>
            </w:r>
          </w:p>
        </w:tc>
        <w:tc>
          <w:tcPr>
            <w:tcW w:w="1776" w:type="pct"/>
            <w:vAlign w:val="center"/>
          </w:tcPr>
          <w:p w14:paraId="4E6F5FB5" w14:textId="77777777" w:rsidR="009C7AE3" w:rsidRDefault="00C42A4E">
            <w:pPr>
              <w:spacing w:line="40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年度服务费总价</w:t>
            </w:r>
          </w:p>
          <w:p w14:paraId="21B77E65" w14:textId="77777777" w:rsidR="009C7AE3" w:rsidRDefault="00C42A4E">
            <w:pPr>
              <w:spacing w:line="400" w:lineRule="exact"/>
              <w:ind w:firstLineChars="200" w:firstLine="560"/>
              <w:jc w:val="center"/>
              <w:rPr>
                <w:rFonts w:ascii="黑体" w:eastAsia="黑体" w:hAnsi="黑体" w:cs="黑体"/>
                <w:sz w:val="28"/>
                <w:szCs w:val="28"/>
              </w:rPr>
            </w:pPr>
            <w:r>
              <w:rPr>
                <w:rFonts w:ascii="黑体" w:eastAsia="黑体" w:hAnsi="黑体" w:cs="黑体" w:hint="eastAsia"/>
                <w:sz w:val="28"/>
                <w:szCs w:val="28"/>
              </w:rPr>
              <w:t>（人民币大写）</w:t>
            </w:r>
          </w:p>
        </w:tc>
      </w:tr>
      <w:tr w:rsidR="009C7AE3" w14:paraId="70E696AA" w14:textId="77777777">
        <w:trPr>
          <w:trHeight w:val="1468"/>
          <w:jc w:val="center"/>
        </w:trPr>
        <w:tc>
          <w:tcPr>
            <w:tcW w:w="477" w:type="pct"/>
            <w:vAlign w:val="center"/>
          </w:tcPr>
          <w:p w14:paraId="09E38599" w14:textId="77777777" w:rsidR="009C7AE3" w:rsidRDefault="00C42A4E">
            <w:pPr>
              <w:spacing w:line="4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1</w:t>
            </w:r>
          </w:p>
        </w:tc>
        <w:tc>
          <w:tcPr>
            <w:tcW w:w="1348" w:type="pct"/>
            <w:vAlign w:val="center"/>
          </w:tcPr>
          <w:p w14:paraId="7888EF6F" w14:textId="77777777" w:rsidR="009C7AE3" w:rsidRDefault="00C42A4E">
            <w:pPr>
              <w:ind w:firstLineChars="200" w:firstLine="560"/>
              <w:rPr>
                <w:rFonts w:ascii="仿宋" w:eastAsia="仿宋" w:hAnsi="仿宋" w:cs="仿宋"/>
                <w:sz w:val="28"/>
                <w:szCs w:val="28"/>
              </w:rPr>
            </w:pPr>
            <w:r>
              <w:rPr>
                <w:rFonts w:ascii="仿宋" w:eastAsia="仿宋" w:hAnsi="仿宋" w:cs="仿宋" w:hint="eastAsia"/>
                <w:sz w:val="28"/>
                <w:szCs w:val="28"/>
              </w:rPr>
              <w:t>启东市行政中心</w:t>
            </w:r>
            <w:r>
              <w:rPr>
                <w:rFonts w:ascii="仿宋" w:eastAsia="仿宋" w:hAnsi="仿宋" w:cs="仿宋" w:hint="eastAsia"/>
                <w:sz w:val="28"/>
                <w:szCs w:val="28"/>
              </w:rPr>
              <w:t>二次供水水箱清洗消毒及水质检测</w:t>
            </w:r>
            <w:r>
              <w:rPr>
                <w:rFonts w:ascii="仿宋" w:eastAsia="仿宋" w:hAnsi="仿宋" w:cs="仿宋" w:hint="eastAsia"/>
                <w:sz w:val="28"/>
                <w:szCs w:val="28"/>
              </w:rPr>
              <w:t>项目</w:t>
            </w:r>
          </w:p>
        </w:tc>
        <w:tc>
          <w:tcPr>
            <w:tcW w:w="1399" w:type="pct"/>
            <w:vAlign w:val="center"/>
          </w:tcPr>
          <w:p w14:paraId="38565FA6" w14:textId="77777777" w:rsidR="009C7AE3" w:rsidRDefault="00C42A4E">
            <w:pPr>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r>
              <w:rPr>
                <w:rFonts w:ascii="黑体" w:eastAsia="黑体" w:hAnsi="黑体" w:cs="黑体" w:hint="eastAsia"/>
                <w:sz w:val="28"/>
                <w:szCs w:val="28"/>
              </w:rPr>
              <w:t>元</w:t>
            </w:r>
            <w:r>
              <w:rPr>
                <w:rFonts w:ascii="黑体" w:eastAsia="黑体" w:hAnsi="黑体" w:cs="黑体" w:hint="eastAsia"/>
                <w:sz w:val="28"/>
                <w:szCs w:val="28"/>
              </w:rPr>
              <w:t>/</w:t>
            </w:r>
            <w:r>
              <w:rPr>
                <w:rFonts w:ascii="黑体" w:eastAsia="黑体" w:hAnsi="黑体" w:cs="黑体" w:hint="eastAsia"/>
                <w:sz w:val="28"/>
                <w:szCs w:val="28"/>
              </w:rPr>
              <w:t>年</w:t>
            </w:r>
            <w:r>
              <w:rPr>
                <w:rFonts w:ascii="仿宋" w:eastAsia="仿宋" w:hAnsi="仿宋" w:cs="仿宋" w:hint="eastAsia"/>
                <w:sz w:val="28"/>
                <w:szCs w:val="28"/>
              </w:rPr>
              <w:t xml:space="preserve">       </w:t>
            </w:r>
          </w:p>
        </w:tc>
        <w:tc>
          <w:tcPr>
            <w:tcW w:w="1776" w:type="pct"/>
            <w:vAlign w:val="center"/>
          </w:tcPr>
          <w:p w14:paraId="64A0338D" w14:textId="77777777" w:rsidR="009C7AE3" w:rsidRDefault="009C7AE3">
            <w:pPr>
              <w:spacing w:line="400" w:lineRule="exact"/>
              <w:ind w:firstLineChars="200" w:firstLine="560"/>
              <w:jc w:val="center"/>
              <w:rPr>
                <w:rFonts w:ascii="仿宋" w:eastAsia="仿宋" w:hAnsi="仿宋" w:cs="仿宋"/>
                <w:sz w:val="28"/>
                <w:szCs w:val="28"/>
              </w:rPr>
            </w:pPr>
          </w:p>
        </w:tc>
      </w:tr>
    </w:tbl>
    <w:p w14:paraId="592EEDEB" w14:textId="77777777" w:rsidR="009C7AE3" w:rsidRDefault="009C7AE3">
      <w:pPr>
        <w:spacing w:line="480" w:lineRule="atLeast"/>
        <w:ind w:firstLineChars="200" w:firstLine="640"/>
        <w:jc w:val="left"/>
        <w:rPr>
          <w:rFonts w:ascii="微软雅黑" w:hAnsi="微软雅黑" w:cs="宋体"/>
          <w:bCs/>
          <w:sz w:val="32"/>
          <w:szCs w:val="32"/>
        </w:rPr>
      </w:pPr>
    </w:p>
    <w:p w14:paraId="786A3B71" w14:textId="77777777" w:rsidR="009C7AE3" w:rsidRDefault="00C42A4E">
      <w:pPr>
        <w:spacing w:line="480" w:lineRule="atLeast"/>
        <w:ind w:firstLineChars="200" w:firstLine="640"/>
        <w:jc w:val="left"/>
        <w:rPr>
          <w:rFonts w:ascii="微软雅黑" w:hAnsi="微软雅黑" w:cs="宋体"/>
          <w:bCs/>
          <w:sz w:val="32"/>
          <w:szCs w:val="32"/>
        </w:rPr>
      </w:pPr>
      <w:r>
        <w:rPr>
          <w:rFonts w:ascii="微软雅黑" w:hAnsi="微软雅黑" w:cs="宋体" w:hint="eastAsia"/>
          <w:bCs/>
          <w:sz w:val="32"/>
          <w:szCs w:val="32"/>
        </w:rPr>
        <w:t>单位</w:t>
      </w:r>
      <w:r>
        <w:rPr>
          <w:rFonts w:ascii="微软雅黑" w:hAnsi="微软雅黑" w:cs="宋体" w:hint="eastAsia"/>
          <w:bCs/>
          <w:sz w:val="32"/>
          <w:szCs w:val="32"/>
        </w:rPr>
        <w:t>名称</w:t>
      </w:r>
      <w:r>
        <w:rPr>
          <w:rFonts w:ascii="微软雅黑" w:hAnsi="微软雅黑" w:cs="宋体" w:hint="eastAsia"/>
          <w:bCs/>
          <w:sz w:val="32"/>
          <w:szCs w:val="32"/>
        </w:rPr>
        <w:t>（盖</w:t>
      </w:r>
      <w:r>
        <w:rPr>
          <w:rFonts w:ascii="微软雅黑" w:hAnsi="微软雅黑" w:cs="宋体" w:hint="eastAsia"/>
          <w:bCs/>
          <w:sz w:val="32"/>
          <w:szCs w:val="32"/>
        </w:rPr>
        <w:t>公</w:t>
      </w:r>
      <w:r>
        <w:rPr>
          <w:rFonts w:ascii="微软雅黑" w:hAnsi="微软雅黑" w:cs="宋体" w:hint="eastAsia"/>
          <w:bCs/>
          <w:sz w:val="32"/>
          <w:szCs w:val="32"/>
        </w:rPr>
        <w:t>章）：</w:t>
      </w:r>
      <w:r>
        <w:rPr>
          <w:rFonts w:ascii="宋体" w:eastAsia="宋体" w:hAnsi="宋体" w:cs="宋体" w:hint="eastAsia"/>
          <w:sz w:val="24"/>
          <w:u w:val="single"/>
          <w:lang w:bidi="ar"/>
        </w:rPr>
        <w:t xml:space="preserve">                  </w:t>
      </w:r>
      <w:r>
        <w:rPr>
          <w:rFonts w:ascii="微软雅黑" w:hAnsi="微软雅黑" w:cs="宋体" w:hint="eastAsia"/>
          <w:bCs/>
          <w:sz w:val="32"/>
          <w:szCs w:val="32"/>
        </w:rPr>
        <w:t xml:space="preserve">           </w:t>
      </w:r>
    </w:p>
    <w:p w14:paraId="1E774D8C" w14:textId="77777777" w:rsidR="009C7AE3" w:rsidRDefault="00C42A4E">
      <w:pPr>
        <w:spacing w:line="480" w:lineRule="atLeast"/>
        <w:ind w:firstLineChars="200" w:firstLine="640"/>
        <w:jc w:val="left"/>
        <w:rPr>
          <w:rFonts w:ascii="微软雅黑" w:hAnsi="微软雅黑" w:cs="宋体"/>
          <w:bCs/>
          <w:sz w:val="32"/>
          <w:szCs w:val="32"/>
        </w:rPr>
      </w:pPr>
      <w:r>
        <w:rPr>
          <w:rFonts w:ascii="微软雅黑" w:hAnsi="微软雅黑" w:cs="宋体" w:hint="eastAsia"/>
          <w:bCs/>
          <w:sz w:val="32"/>
          <w:szCs w:val="32"/>
        </w:rPr>
        <w:t>联</w:t>
      </w:r>
      <w:r>
        <w:rPr>
          <w:rFonts w:ascii="微软雅黑" w:hAnsi="微软雅黑" w:cs="宋体" w:hint="eastAsia"/>
          <w:bCs/>
          <w:sz w:val="32"/>
          <w:szCs w:val="32"/>
        </w:rPr>
        <w:t xml:space="preserve"> </w:t>
      </w:r>
      <w:r>
        <w:rPr>
          <w:rFonts w:ascii="微软雅黑" w:hAnsi="微软雅黑" w:cs="宋体" w:hint="eastAsia"/>
          <w:bCs/>
          <w:sz w:val="32"/>
          <w:szCs w:val="32"/>
        </w:rPr>
        <w:t>系</w:t>
      </w:r>
      <w:r>
        <w:rPr>
          <w:rFonts w:ascii="微软雅黑" w:hAnsi="微软雅黑" w:cs="宋体" w:hint="eastAsia"/>
          <w:bCs/>
          <w:sz w:val="32"/>
          <w:szCs w:val="32"/>
        </w:rPr>
        <w:t xml:space="preserve"> </w:t>
      </w:r>
      <w:r>
        <w:rPr>
          <w:rFonts w:ascii="微软雅黑" w:hAnsi="微软雅黑" w:cs="宋体" w:hint="eastAsia"/>
          <w:bCs/>
          <w:sz w:val="32"/>
          <w:szCs w:val="32"/>
        </w:rPr>
        <w:t>人：</w:t>
      </w:r>
      <w:r>
        <w:rPr>
          <w:rFonts w:ascii="微软雅黑" w:hAnsi="微软雅黑" w:cs="宋体" w:hint="eastAsia"/>
          <w:bCs/>
          <w:sz w:val="32"/>
          <w:szCs w:val="32"/>
        </w:rPr>
        <w:t xml:space="preserve"> </w:t>
      </w:r>
      <w:r>
        <w:rPr>
          <w:rFonts w:ascii="宋体" w:eastAsia="宋体" w:hAnsi="宋体" w:cs="宋体" w:hint="eastAsia"/>
          <w:sz w:val="24"/>
          <w:u w:val="single"/>
          <w:lang w:bidi="ar"/>
        </w:rPr>
        <w:t xml:space="preserve">                  </w:t>
      </w:r>
      <w:r>
        <w:rPr>
          <w:rFonts w:ascii="微软雅黑" w:hAnsi="微软雅黑" w:cs="宋体" w:hint="eastAsia"/>
          <w:bCs/>
          <w:sz w:val="32"/>
          <w:szCs w:val="32"/>
        </w:rPr>
        <w:t xml:space="preserve">       </w:t>
      </w:r>
    </w:p>
    <w:p w14:paraId="61E6B21F" w14:textId="77777777" w:rsidR="009C7AE3" w:rsidRDefault="00C42A4E">
      <w:pPr>
        <w:spacing w:line="480" w:lineRule="atLeast"/>
        <w:ind w:firstLineChars="200" w:firstLine="640"/>
        <w:jc w:val="left"/>
        <w:rPr>
          <w:rFonts w:ascii="微软雅黑" w:hAnsi="微软雅黑" w:cs="宋体"/>
          <w:bCs/>
          <w:sz w:val="32"/>
          <w:szCs w:val="32"/>
        </w:rPr>
      </w:pPr>
      <w:r>
        <w:rPr>
          <w:rFonts w:ascii="微软雅黑" w:hAnsi="微软雅黑" w:cs="宋体" w:hint="eastAsia"/>
          <w:bCs/>
          <w:sz w:val="32"/>
          <w:szCs w:val="32"/>
        </w:rPr>
        <w:t>联系电话：</w:t>
      </w:r>
      <w:r>
        <w:rPr>
          <w:rFonts w:ascii="宋体" w:eastAsia="宋体" w:hAnsi="宋体" w:cs="宋体" w:hint="eastAsia"/>
          <w:sz w:val="24"/>
          <w:u w:val="single"/>
          <w:lang w:bidi="ar"/>
        </w:rPr>
        <w:t xml:space="preserve">                  </w:t>
      </w:r>
    </w:p>
    <w:p w14:paraId="6A4C4D4A" w14:textId="77777777" w:rsidR="009C7AE3" w:rsidRDefault="00C42A4E">
      <w:pPr>
        <w:spacing w:line="480" w:lineRule="atLeast"/>
        <w:ind w:firstLineChars="200" w:firstLine="640"/>
        <w:jc w:val="left"/>
        <w:rPr>
          <w:rStyle w:val="NormalCharacter"/>
          <w:rFonts w:ascii="宋体" w:hAnsi="宋体" w:cs="宋体"/>
          <w:bCs/>
          <w:sz w:val="32"/>
          <w:szCs w:val="32"/>
        </w:rPr>
      </w:pPr>
      <w:r>
        <w:rPr>
          <w:rFonts w:ascii="微软雅黑" w:hAnsi="微软雅黑" w:cs="宋体" w:hint="eastAsia"/>
          <w:bCs/>
          <w:sz w:val="32"/>
          <w:szCs w:val="32"/>
        </w:rPr>
        <w:t>日</w:t>
      </w:r>
      <w:r>
        <w:rPr>
          <w:rFonts w:ascii="微软雅黑" w:hAnsi="微软雅黑" w:cs="宋体" w:hint="eastAsia"/>
          <w:bCs/>
          <w:sz w:val="32"/>
          <w:szCs w:val="32"/>
        </w:rPr>
        <w:t xml:space="preserve">    </w:t>
      </w:r>
      <w:r>
        <w:rPr>
          <w:rFonts w:ascii="微软雅黑" w:hAnsi="微软雅黑" w:cs="宋体" w:hint="eastAsia"/>
          <w:bCs/>
          <w:sz w:val="32"/>
          <w:szCs w:val="32"/>
        </w:rPr>
        <w:t>期：</w:t>
      </w:r>
      <w:r>
        <w:rPr>
          <w:rFonts w:ascii="宋体" w:eastAsia="宋体" w:hAnsi="宋体" w:cs="宋体" w:hint="eastAsia"/>
          <w:sz w:val="24"/>
          <w:u w:val="single"/>
          <w:lang w:bidi="ar"/>
        </w:rPr>
        <w:t xml:space="preserve">                  </w:t>
      </w:r>
    </w:p>
    <w:p w14:paraId="0C3DFDA8" w14:textId="77777777" w:rsidR="009C7AE3" w:rsidRDefault="009C7AE3">
      <w:pPr>
        <w:ind w:firstLineChars="200" w:firstLine="420"/>
      </w:pPr>
    </w:p>
    <w:p w14:paraId="4138CD7A" w14:textId="77777777" w:rsidR="009C7AE3" w:rsidRDefault="009C7AE3">
      <w:pPr>
        <w:pStyle w:val="a0"/>
        <w:ind w:firstLineChars="200" w:firstLine="420"/>
      </w:pPr>
    </w:p>
    <w:p w14:paraId="3B2FAB0B" w14:textId="77777777" w:rsidR="009C7AE3" w:rsidRDefault="009C7AE3">
      <w:pPr>
        <w:pStyle w:val="Default"/>
        <w:ind w:firstLineChars="200" w:firstLine="480"/>
        <w:rPr>
          <w:color w:val="auto"/>
        </w:rPr>
      </w:pPr>
    </w:p>
    <w:p w14:paraId="2EC1AA27" w14:textId="77777777" w:rsidR="009C7AE3" w:rsidRDefault="009C7AE3">
      <w:pPr>
        <w:pStyle w:val="Default"/>
        <w:ind w:firstLineChars="200" w:firstLine="480"/>
        <w:rPr>
          <w:color w:val="auto"/>
        </w:rPr>
      </w:pPr>
    </w:p>
    <w:p w14:paraId="56A955E2" w14:textId="77777777" w:rsidR="009C7AE3" w:rsidRDefault="009C7AE3">
      <w:pPr>
        <w:pStyle w:val="Default"/>
        <w:ind w:firstLineChars="200" w:firstLine="480"/>
        <w:rPr>
          <w:color w:val="auto"/>
        </w:rPr>
        <w:sectPr w:rsidR="009C7AE3">
          <w:footerReference w:type="even" r:id="rId7"/>
          <w:footerReference w:type="default" r:id="rId8"/>
          <w:pgSz w:w="11907" w:h="16839"/>
          <w:pgMar w:top="1440" w:right="1800" w:bottom="1440" w:left="1800" w:header="737" w:footer="907" w:gutter="0"/>
          <w:pgNumType w:start="1"/>
          <w:cols w:space="720"/>
          <w:docGrid w:linePitch="360"/>
        </w:sectPr>
      </w:pPr>
    </w:p>
    <w:p w14:paraId="3950B663" w14:textId="77777777" w:rsidR="009C7AE3" w:rsidRDefault="00C42A4E">
      <w:pPr>
        <w:widowControl/>
        <w:spacing w:after="100" w:afterAutospacing="1" w:line="500" w:lineRule="atLeast"/>
        <w:ind w:firstLineChars="200" w:firstLine="640"/>
        <w:jc w:val="left"/>
        <w:rPr>
          <w:rFonts w:ascii="宋体" w:hAnsi="宋体" w:cs="宋体"/>
          <w:sz w:val="32"/>
          <w:szCs w:val="32"/>
        </w:rPr>
      </w:pPr>
      <w:r>
        <w:rPr>
          <w:rFonts w:ascii="宋体" w:hAnsi="宋体" w:cs="宋体" w:hint="eastAsia"/>
          <w:sz w:val="32"/>
          <w:szCs w:val="32"/>
        </w:rPr>
        <w:lastRenderedPageBreak/>
        <w:t>附件</w:t>
      </w:r>
      <w:r>
        <w:rPr>
          <w:rFonts w:ascii="宋体" w:hAnsi="宋体" w:cs="宋体" w:hint="eastAsia"/>
          <w:sz w:val="32"/>
          <w:szCs w:val="32"/>
        </w:rPr>
        <w:t>2</w:t>
      </w:r>
    </w:p>
    <w:p w14:paraId="6871D465" w14:textId="77777777" w:rsidR="009C7AE3" w:rsidRDefault="00C42A4E">
      <w:pPr>
        <w:spacing w:line="440" w:lineRule="exact"/>
        <w:ind w:firstLineChars="200" w:firstLine="602"/>
        <w:jc w:val="center"/>
        <w:rPr>
          <w:rFonts w:ascii="宋体" w:eastAsia="宋体" w:hAnsi="宋体" w:cs="宋体"/>
          <w:b/>
          <w:kern w:val="0"/>
          <w:sz w:val="24"/>
        </w:rPr>
      </w:pPr>
      <w:r>
        <w:rPr>
          <w:rFonts w:ascii="宋体" w:eastAsia="宋体" w:hAnsi="宋体" w:cs="宋体" w:hint="eastAsia"/>
          <w:b/>
          <w:sz w:val="30"/>
          <w:szCs w:val="30"/>
          <w:lang w:bidi="ar"/>
        </w:rPr>
        <w:t>参加政府采购活动前</w:t>
      </w:r>
      <w:r>
        <w:rPr>
          <w:rFonts w:ascii="宋体" w:eastAsia="宋体" w:hAnsi="宋体" w:cs="宋体" w:hint="eastAsia"/>
          <w:b/>
          <w:sz w:val="30"/>
          <w:szCs w:val="30"/>
          <w:lang w:bidi="ar"/>
        </w:rPr>
        <w:t xml:space="preserve"> 3 </w:t>
      </w:r>
      <w:r>
        <w:rPr>
          <w:rFonts w:ascii="宋体" w:eastAsia="宋体" w:hAnsi="宋体" w:cs="宋体" w:hint="eastAsia"/>
          <w:b/>
          <w:sz w:val="30"/>
          <w:szCs w:val="30"/>
          <w:lang w:bidi="ar"/>
        </w:rPr>
        <w:t>年内在经营活动中没有重大违法记</w:t>
      </w:r>
      <w:r>
        <w:rPr>
          <w:rFonts w:ascii="宋体" w:eastAsia="宋体" w:hAnsi="宋体" w:cs="宋体" w:hint="eastAsia"/>
          <w:b/>
          <w:bCs/>
          <w:sz w:val="30"/>
          <w:szCs w:val="30"/>
          <w:lang w:bidi="ar"/>
        </w:rPr>
        <w:t>录和失信记录的书面声明</w:t>
      </w:r>
    </w:p>
    <w:p w14:paraId="71EE1E20" w14:textId="77777777" w:rsidR="009C7AE3" w:rsidRDefault="00C42A4E">
      <w:pPr>
        <w:spacing w:line="440" w:lineRule="exact"/>
        <w:ind w:firstLineChars="200" w:firstLine="482"/>
        <w:rPr>
          <w:rFonts w:ascii="宋体" w:eastAsia="宋体" w:hAnsi="宋体" w:cs="宋体"/>
          <w:b/>
          <w:sz w:val="44"/>
          <w:szCs w:val="44"/>
        </w:rPr>
      </w:pPr>
      <w:r>
        <w:rPr>
          <w:rFonts w:ascii="宋体" w:eastAsia="宋体" w:hAnsi="宋体" w:cs="宋体" w:hint="eastAsia"/>
          <w:b/>
          <w:sz w:val="24"/>
          <w:lang w:bidi="ar"/>
        </w:rPr>
        <w:t xml:space="preserve">                       </w:t>
      </w:r>
      <w:r>
        <w:rPr>
          <w:rFonts w:ascii="宋体" w:eastAsia="宋体" w:hAnsi="宋体" w:cs="宋体" w:hint="eastAsia"/>
          <w:b/>
          <w:sz w:val="44"/>
          <w:szCs w:val="44"/>
          <w:lang w:bidi="ar"/>
        </w:rPr>
        <w:t xml:space="preserve">   </w:t>
      </w:r>
    </w:p>
    <w:p w14:paraId="57069FFE" w14:textId="77777777" w:rsidR="009C7AE3" w:rsidRDefault="00C42A4E">
      <w:pPr>
        <w:spacing w:line="440" w:lineRule="exact"/>
        <w:ind w:firstLineChars="200" w:firstLine="883"/>
        <w:jc w:val="center"/>
        <w:rPr>
          <w:rFonts w:ascii="宋体" w:eastAsia="宋体" w:hAnsi="宋体" w:cs="宋体"/>
          <w:b/>
          <w:sz w:val="44"/>
          <w:szCs w:val="44"/>
        </w:rPr>
      </w:pPr>
      <w:r>
        <w:rPr>
          <w:rFonts w:ascii="宋体" w:eastAsia="宋体" w:hAnsi="宋体" w:cs="宋体" w:hint="eastAsia"/>
          <w:b/>
          <w:sz w:val="44"/>
          <w:szCs w:val="44"/>
          <w:lang w:bidi="ar"/>
        </w:rPr>
        <w:t>声</w:t>
      </w:r>
      <w:r>
        <w:rPr>
          <w:rFonts w:ascii="宋体" w:eastAsia="宋体" w:hAnsi="宋体" w:cs="宋体" w:hint="eastAsia"/>
          <w:b/>
          <w:sz w:val="44"/>
          <w:szCs w:val="44"/>
          <w:lang w:bidi="ar"/>
        </w:rPr>
        <w:t xml:space="preserve">  </w:t>
      </w:r>
      <w:r>
        <w:rPr>
          <w:rFonts w:ascii="宋体" w:eastAsia="宋体" w:hAnsi="宋体" w:cs="宋体" w:hint="eastAsia"/>
          <w:b/>
          <w:sz w:val="44"/>
          <w:szCs w:val="44"/>
          <w:lang w:bidi="ar"/>
        </w:rPr>
        <w:t>明</w:t>
      </w:r>
    </w:p>
    <w:p w14:paraId="3434C28B" w14:textId="77777777" w:rsidR="009C7AE3" w:rsidRDefault="009C7AE3">
      <w:pPr>
        <w:spacing w:line="440" w:lineRule="exact"/>
        <w:ind w:firstLineChars="200" w:firstLine="883"/>
        <w:jc w:val="center"/>
        <w:rPr>
          <w:rFonts w:ascii="宋体" w:eastAsia="宋体" w:hAnsi="宋体" w:cs="宋体"/>
          <w:b/>
          <w:sz w:val="44"/>
          <w:szCs w:val="44"/>
        </w:rPr>
      </w:pPr>
    </w:p>
    <w:p w14:paraId="67181E38" w14:textId="77777777" w:rsidR="009C7AE3" w:rsidRDefault="00C42A4E">
      <w:pPr>
        <w:spacing w:line="600" w:lineRule="exact"/>
        <w:ind w:firstLineChars="200" w:firstLine="560"/>
        <w:rPr>
          <w:rFonts w:ascii="宋体" w:eastAsia="宋体" w:hAnsi="宋体" w:cs="宋体"/>
          <w:bCs/>
          <w:sz w:val="28"/>
          <w:szCs w:val="28"/>
        </w:rPr>
      </w:pPr>
      <w:r>
        <w:rPr>
          <w:rFonts w:ascii="宋体" w:eastAsia="宋体" w:hAnsi="宋体" w:cs="宋体" w:hint="eastAsia"/>
          <w:bCs/>
          <w:sz w:val="28"/>
          <w:szCs w:val="28"/>
          <w:lang w:bidi="ar"/>
        </w:rPr>
        <w:t>我公司郑重声明：参加本次政府采购活动前</w:t>
      </w:r>
      <w:r>
        <w:rPr>
          <w:rFonts w:ascii="宋体" w:eastAsia="宋体" w:hAnsi="宋体" w:cs="宋体" w:hint="eastAsia"/>
          <w:bCs/>
          <w:sz w:val="28"/>
          <w:szCs w:val="28"/>
          <w:lang w:bidi="ar"/>
        </w:rPr>
        <w:t xml:space="preserve"> 3 </w:t>
      </w:r>
      <w:r>
        <w:rPr>
          <w:rFonts w:ascii="宋体" w:eastAsia="宋体" w:hAnsi="宋体" w:cs="宋体" w:hint="eastAsia"/>
          <w:bCs/>
          <w:sz w:val="28"/>
          <w:szCs w:val="28"/>
          <w:lang w:bidi="ar"/>
        </w:rPr>
        <w:t>年内，我公司在经营活动中没有因违法经营受到刑事处罚或者责令停产停业、吊销许可证或者执照、较大数额罚款等行政处罚。</w:t>
      </w:r>
    </w:p>
    <w:p w14:paraId="234C2E60" w14:textId="77777777" w:rsidR="009C7AE3" w:rsidRDefault="00C42A4E">
      <w:pPr>
        <w:spacing w:line="600" w:lineRule="exact"/>
        <w:ind w:firstLineChars="200" w:firstLine="560"/>
        <w:rPr>
          <w:rFonts w:ascii="宋体" w:eastAsia="宋体" w:hAnsi="宋体" w:cs="宋体"/>
          <w:sz w:val="28"/>
          <w:szCs w:val="28"/>
          <w:lang w:bidi="ar"/>
        </w:rPr>
      </w:pPr>
      <w:r>
        <w:rPr>
          <w:rFonts w:ascii="宋体" w:eastAsia="宋体" w:hAnsi="宋体" w:cs="宋体" w:hint="eastAsia"/>
          <w:bCs/>
          <w:sz w:val="28"/>
          <w:szCs w:val="28"/>
          <w:lang w:bidi="ar"/>
        </w:rPr>
        <w:t>在</w:t>
      </w:r>
      <w:r>
        <w:rPr>
          <w:rFonts w:ascii="宋体" w:eastAsia="宋体" w:hAnsi="宋体" w:cs="宋体" w:hint="eastAsia"/>
          <w:sz w:val="28"/>
          <w:szCs w:val="28"/>
          <w:lang w:bidi="ar"/>
        </w:rPr>
        <w:t>投标截止时间节点，没有被“信用中国”、“中国政府采购网”、“信用江苏”网站列入失信被执行人、重大税收违法案件当事人名单、政府采购严重违法失信行为记录名单。</w:t>
      </w:r>
    </w:p>
    <w:p w14:paraId="3C9BDF29" w14:textId="77777777" w:rsidR="009C7AE3" w:rsidRDefault="009C7AE3">
      <w:pPr>
        <w:pStyle w:val="a0"/>
        <w:ind w:firstLineChars="200" w:firstLine="560"/>
        <w:rPr>
          <w:rFonts w:ascii="宋体" w:eastAsia="宋体" w:hAnsi="宋体" w:cs="宋体"/>
          <w:sz w:val="28"/>
          <w:szCs w:val="28"/>
          <w:lang w:bidi="ar"/>
        </w:rPr>
      </w:pPr>
    </w:p>
    <w:p w14:paraId="42CCE9E8" w14:textId="77777777" w:rsidR="009C7AE3" w:rsidRDefault="009C7AE3">
      <w:pPr>
        <w:pStyle w:val="a0"/>
        <w:ind w:firstLineChars="200" w:firstLine="560"/>
        <w:rPr>
          <w:rFonts w:ascii="宋体" w:eastAsia="宋体" w:hAnsi="宋体" w:cs="宋体"/>
          <w:sz w:val="28"/>
          <w:szCs w:val="28"/>
          <w:lang w:bidi="ar"/>
        </w:rPr>
      </w:pPr>
    </w:p>
    <w:p w14:paraId="4A364418" w14:textId="77777777" w:rsidR="009C7AE3" w:rsidRDefault="00C42A4E">
      <w:pPr>
        <w:spacing w:line="440" w:lineRule="exact"/>
        <w:ind w:firstLineChars="200" w:firstLine="560"/>
        <w:rPr>
          <w:rFonts w:ascii="宋体" w:eastAsia="宋体" w:hAnsi="宋体" w:cs="宋体"/>
          <w:bCs/>
          <w:sz w:val="28"/>
          <w:szCs w:val="28"/>
          <w:u w:val="single"/>
        </w:rPr>
      </w:pPr>
      <w:r>
        <w:rPr>
          <w:rFonts w:ascii="宋体" w:eastAsia="宋体" w:hAnsi="宋体" w:cs="宋体" w:hint="eastAsia"/>
          <w:bCs/>
          <w:sz w:val="28"/>
          <w:szCs w:val="28"/>
          <w:lang w:bidi="ar"/>
        </w:rPr>
        <w:t xml:space="preserve">                          </w:t>
      </w:r>
      <w:r>
        <w:rPr>
          <w:rFonts w:ascii="宋体" w:eastAsia="宋体" w:hAnsi="宋体" w:cs="宋体" w:hint="eastAsia"/>
          <w:bCs/>
          <w:sz w:val="28"/>
          <w:szCs w:val="28"/>
          <w:lang w:bidi="ar"/>
        </w:rPr>
        <w:t>单位名称</w:t>
      </w:r>
      <w:r>
        <w:rPr>
          <w:rFonts w:ascii="宋体" w:eastAsia="宋体" w:hAnsi="宋体" w:cs="宋体" w:hint="eastAsia"/>
          <w:bCs/>
          <w:sz w:val="28"/>
          <w:szCs w:val="28"/>
          <w:lang w:bidi="ar"/>
        </w:rPr>
        <w:t>（</w:t>
      </w:r>
      <w:r>
        <w:rPr>
          <w:rFonts w:ascii="宋体" w:eastAsia="宋体" w:hAnsi="宋体" w:cs="宋体" w:hint="eastAsia"/>
          <w:bCs/>
          <w:sz w:val="28"/>
          <w:szCs w:val="28"/>
          <w:lang w:bidi="ar"/>
        </w:rPr>
        <w:t>盖公章</w:t>
      </w:r>
      <w:r>
        <w:rPr>
          <w:rFonts w:ascii="宋体" w:eastAsia="宋体" w:hAnsi="宋体" w:cs="宋体" w:hint="eastAsia"/>
          <w:bCs/>
          <w:sz w:val="28"/>
          <w:szCs w:val="28"/>
          <w:lang w:bidi="ar"/>
        </w:rPr>
        <w:t>）：</w:t>
      </w:r>
      <w:r>
        <w:rPr>
          <w:rFonts w:ascii="宋体" w:eastAsia="宋体" w:hAnsi="宋体" w:cs="宋体" w:hint="eastAsia"/>
          <w:bCs/>
          <w:sz w:val="28"/>
          <w:szCs w:val="28"/>
          <w:u w:val="single"/>
          <w:lang w:bidi="ar"/>
        </w:rPr>
        <w:t xml:space="preserve">           </w:t>
      </w:r>
    </w:p>
    <w:p w14:paraId="1EDF2C41" w14:textId="77777777" w:rsidR="009C7AE3" w:rsidRDefault="00C42A4E">
      <w:pPr>
        <w:spacing w:line="440" w:lineRule="exact"/>
        <w:ind w:firstLineChars="200" w:firstLine="560"/>
        <w:rPr>
          <w:rFonts w:ascii="宋体" w:eastAsia="宋体" w:hAnsi="宋体" w:cs="宋体"/>
          <w:bCs/>
          <w:sz w:val="28"/>
          <w:szCs w:val="28"/>
        </w:rPr>
      </w:pPr>
      <w:r>
        <w:rPr>
          <w:rFonts w:ascii="宋体" w:eastAsia="宋体" w:hAnsi="宋体" w:cs="宋体" w:hint="eastAsia"/>
          <w:bCs/>
          <w:sz w:val="28"/>
          <w:szCs w:val="28"/>
          <w:lang w:bidi="ar"/>
        </w:rPr>
        <w:t xml:space="preserve">             </w:t>
      </w:r>
      <w:r>
        <w:rPr>
          <w:rFonts w:ascii="宋体" w:eastAsia="宋体" w:hAnsi="宋体" w:cs="宋体" w:hint="eastAsia"/>
          <w:sz w:val="28"/>
          <w:szCs w:val="28"/>
        </w:rPr>
        <w:t>法定代表人</w:t>
      </w:r>
      <w:r>
        <w:rPr>
          <w:rFonts w:ascii="宋体" w:eastAsia="宋体" w:hAnsi="宋体" w:cs="宋体" w:hint="eastAsia"/>
          <w:sz w:val="28"/>
          <w:szCs w:val="28"/>
        </w:rPr>
        <w:t>或被授权人（签字或盖章）：</w:t>
      </w:r>
      <w:r>
        <w:rPr>
          <w:rFonts w:ascii="宋体" w:eastAsia="宋体" w:hAnsi="宋体" w:cs="宋体" w:hint="eastAsia"/>
          <w:bCs/>
          <w:sz w:val="28"/>
          <w:szCs w:val="28"/>
          <w:lang w:bidi="ar"/>
        </w:rPr>
        <w:t>_________</w:t>
      </w:r>
    </w:p>
    <w:p w14:paraId="72B183CA" w14:textId="77777777" w:rsidR="009C7AE3" w:rsidRDefault="00C42A4E">
      <w:pPr>
        <w:pStyle w:val="a0"/>
        <w:ind w:firstLineChars="200" w:firstLine="560"/>
      </w:pPr>
      <w:r>
        <w:rPr>
          <w:rFonts w:ascii="宋体" w:eastAsia="宋体" w:hAnsi="宋体" w:cs="宋体" w:hint="eastAsia"/>
          <w:bCs/>
          <w:sz w:val="28"/>
          <w:szCs w:val="28"/>
          <w:lang w:bidi="ar"/>
        </w:rPr>
        <w:t xml:space="preserve">                           </w:t>
      </w:r>
      <w:r>
        <w:rPr>
          <w:rFonts w:ascii="宋体" w:eastAsia="宋体" w:hAnsi="宋体" w:cs="宋体" w:hint="eastAsia"/>
          <w:bCs/>
          <w:sz w:val="28"/>
          <w:szCs w:val="28"/>
          <w:lang w:bidi="ar"/>
        </w:rPr>
        <w:t>日期：</w:t>
      </w:r>
      <w:r>
        <w:rPr>
          <w:rFonts w:ascii="宋体" w:eastAsia="宋体" w:hAnsi="宋体" w:cs="宋体" w:hint="eastAsia"/>
          <w:bCs/>
          <w:sz w:val="28"/>
          <w:szCs w:val="28"/>
          <w:lang w:bidi="ar"/>
        </w:rPr>
        <w:t>______</w:t>
      </w:r>
      <w:r>
        <w:rPr>
          <w:rFonts w:ascii="宋体" w:eastAsia="宋体" w:hAnsi="宋体" w:cs="宋体" w:hint="eastAsia"/>
          <w:bCs/>
          <w:sz w:val="28"/>
          <w:szCs w:val="28"/>
          <w:lang w:bidi="ar"/>
        </w:rPr>
        <w:t>年</w:t>
      </w:r>
      <w:r>
        <w:rPr>
          <w:rFonts w:ascii="宋体" w:eastAsia="宋体" w:hAnsi="宋体" w:cs="宋体" w:hint="eastAsia"/>
          <w:bCs/>
          <w:sz w:val="28"/>
          <w:szCs w:val="28"/>
          <w:u w:val="single"/>
          <w:lang w:bidi="ar"/>
        </w:rPr>
        <w:t xml:space="preserve">    </w:t>
      </w:r>
      <w:r>
        <w:rPr>
          <w:rFonts w:ascii="宋体" w:eastAsia="宋体" w:hAnsi="宋体" w:cs="宋体" w:hint="eastAsia"/>
          <w:bCs/>
          <w:sz w:val="28"/>
          <w:szCs w:val="28"/>
          <w:lang w:bidi="ar"/>
        </w:rPr>
        <w:t>月</w:t>
      </w:r>
      <w:r>
        <w:rPr>
          <w:rFonts w:ascii="宋体" w:eastAsia="宋体" w:hAnsi="宋体" w:cs="宋体" w:hint="eastAsia"/>
          <w:bCs/>
          <w:sz w:val="28"/>
          <w:szCs w:val="28"/>
          <w:u w:val="single"/>
          <w:lang w:bidi="ar"/>
        </w:rPr>
        <w:t xml:space="preserve">    </w:t>
      </w:r>
      <w:r>
        <w:rPr>
          <w:rFonts w:ascii="宋体" w:eastAsia="宋体" w:hAnsi="宋体" w:cs="宋体" w:hint="eastAsia"/>
          <w:bCs/>
          <w:sz w:val="28"/>
          <w:szCs w:val="28"/>
          <w:lang w:bidi="ar"/>
        </w:rPr>
        <w:t>日</w:t>
      </w:r>
    </w:p>
    <w:p w14:paraId="1F19D5D8" w14:textId="77777777" w:rsidR="009C7AE3" w:rsidRDefault="009C7AE3">
      <w:pPr>
        <w:ind w:firstLineChars="200" w:firstLine="640"/>
        <w:rPr>
          <w:rFonts w:ascii="仿宋" w:eastAsia="仿宋" w:hAnsi="仿宋" w:cs="仿宋"/>
          <w:sz w:val="32"/>
          <w:szCs w:val="32"/>
        </w:rPr>
      </w:pPr>
    </w:p>
    <w:sectPr w:rsidR="009C7A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CA5A9" w14:textId="77777777" w:rsidR="00000000" w:rsidRDefault="00C42A4E">
      <w:r>
        <w:separator/>
      </w:r>
    </w:p>
  </w:endnote>
  <w:endnote w:type="continuationSeparator" w:id="0">
    <w:p w14:paraId="4AB384C9" w14:textId="77777777" w:rsidR="00000000" w:rsidRDefault="00C4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New Baskerville">
    <w:altName w:val="宋体"/>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1CEF" w14:textId="77777777" w:rsidR="009C7AE3" w:rsidRDefault="00C42A4E">
    <w:pPr>
      <w:pStyle w:val="11"/>
    </w:pPr>
    <w:r>
      <w:rPr>
        <w:noProof/>
      </w:rPr>
      <mc:AlternateContent>
        <mc:Choice Requires="wps">
          <w:drawing>
            <wp:anchor distT="0" distB="0" distL="114300" distR="114300" simplePos="0" relativeHeight="251660288" behindDoc="0" locked="0" layoutInCell="1" allowOverlap="1" wp14:anchorId="146DF3D3" wp14:editId="592F951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71A84420" w14:textId="77777777" w:rsidR="009C7AE3" w:rsidRDefault="00C42A4E">
                          <w:pPr>
                            <w:pStyle w:val="11"/>
                          </w:pPr>
                          <w:r>
                            <w:fldChar w:fldCharType="begin"/>
                          </w:r>
                          <w:r>
                            <w:instrText xml:space="preserve"> PAGE  \* MERGEFORMAT </w:instrText>
                          </w:r>
                          <w:r>
                            <w:fldChar w:fldCharType="separate"/>
                          </w:r>
                          <w:r>
                            <w:t>44</w:t>
                          </w:r>
                          <w:r>
                            <w:fldChar w:fldCharType="end"/>
                          </w:r>
                        </w:p>
                        <w:p w14:paraId="5F4A7244" w14:textId="77777777" w:rsidR="009C7AE3" w:rsidRDefault="009C7AE3"/>
                      </w:txbxContent>
                    </wps:txbx>
                    <wps:bodyPr wrap="none" lIns="0" tIns="0" rIns="0" bIns="0" upright="1">
                      <a:spAutoFit/>
                    </wps:bodyPr>
                  </wps:wsp>
                </a:graphicData>
              </a:graphic>
            </wp:anchor>
          </w:drawing>
        </mc:Choice>
        <mc:Fallback>
          <w:pict>
            <v:shapetype w14:anchorId="146DF3D3"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KGsAN3GAQAAbgMAAA4AAAAAAAAAAAAAAAAALgIA&#10;AGRycy9lMm9Eb2MueG1sUEsBAi0AFAAGAAgAAAAhAAxK8O7WAAAABQEAAA8AAAAAAAAAAAAAAAAA&#10;IAQAAGRycy9kb3ducmV2LnhtbFBLBQYAAAAABAAEAPMAAAAjBQAAAAA=&#10;" filled="f" stroked="f">
              <v:textbox style="mso-fit-shape-to-text:t" inset="0,0,0,0">
                <w:txbxContent>
                  <w:p w14:paraId="71A84420" w14:textId="77777777" w:rsidR="009C7AE3" w:rsidRDefault="00C42A4E">
                    <w:pPr>
                      <w:pStyle w:val="11"/>
                    </w:pPr>
                    <w:r>
                      <w:fldChar w:fldCharType="begin"/>
                    </w:r>
                    <w:r>
                      <w:instrText xml:space="preserve"> PAGE  \* MERGEFORMAT </w:instrText>
                    </w:r>
                    <w:r>
                      <w:fldChar w:fldCharType="separate"/>
                    </w:r>
                    <w:r>
                      <w:t>44</w:t>
                    </w:r>
                    <w:r>
                      <w:fldChar w:fldCharType="end"/>
                    </w:r>
                  </w:p>
                  <w:p w14:paraId="5F4A7244" w14:textId="77777777" w:rsidR="009C7AE3" w:rsidRDefault="009C7AE3"/>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B97B" w14:textId="77777777" w:rsidR="009C7AE3" w:rsidRDefault="00C42A4E">
    <w:pPr>
      <w:pStyle w:val="11"/>
    </w:pPr>
    <w:r>
      <w:rPr>
        <w:noProof/>
      </w:rPr>
      <mc:AlternateContent>
        <mc:Choice Requires="wps">
          <w:drawing>
            <wp:anchor distT="0" distB="0" distL="114300" distR="114300" simplePos="0" relativeHeight="251659264" behindDoc="0" locked="0" layoutInCell="1" allowOverlap="1" wp14:anchorId="11771FA6" wp14:editId="2205CEB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14:paraId="53D7164B" w14:textId="77777777" w:rsidR="009C7AE3" w:rsidRDefault="00C42A4E">
                          <w:pPr>
                            <w:pStyle w:val="11"/>
                          </w:pPr>
                          <w:r>
                            <w:fldChar w:fldCharType="begin"/>
                          </w:r>
                          <w:r>
                            <w:instrText xml:space="preserve"> PAGE  \* MERGEFORMAT </w:instrText>
                          </w:r>
                          <w:r>
                            <w:fldChar w:fldCharType="separate"/>
                          </w:r>
                          <w:r>
                            <w:t>39</w:t>
                          </w:r>
                          <w:r>
                            <w:fldChar w:fldCharType="end"/>
                          </w:r>
                        </w:p>
                        <w:p w14:paraId="7D7F2BB6" w14:textId="77777777" w:rsidR="009C7AE3" w:rsidRDefault="009C7AE3"/>
                      </w:txbxContent>
                    </wps:txbx>
                    <wps:bodyPr wrap="none" lIns="0" tIns="0" rIns="0" bIns="0" upright="1">
                      <a:spAutoFit/>
                    </wps:bodyPr>
                  </wps:wsp>
                </a:graphicData>
              </a:graphic>
            </wp:anchor>
          </w:drawing>
        </mc:Choice>
        <mc:Fallback>
          <w:pict>
            <v:shapetype w14:anchorId="11771FA6"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VAnjHxAEAAGcDAAAOAAAAAAAAAAAAAAAAAC4CAABk&#10;cnMvZTJvRG9jLnhtbFBLAQItABQABgAIAAAAIQAMSvDu1gAAAAUBAAAPAAAAAAAAAAAAAAAAAB4E&#10;AABkcnMvZG93bnJldi54bWxQSwUGAAAAAAQABADzAAAAIQUAAAAA&#10;" filled="f" stroked="f">
              <v:textbox style="mso-fit-shape-to-text:t" inset="0,0,0,0">
                <w:txbxContent>
                  <w:p w14:paraId="53D7164B" w14:textId="77777777" w:rsidR="009C7AE3" w:rsidRDefault="00C42A4E">
                    <w:pPr>
                      <w:pStyle w:val="11"/>
                    </w:pPr>
                    <w:r>
                      <w:fldChar w:fldCharType="begin"/>
                    </w:r>
                    <w:r>
                      <w:instrText xml:space="preserve"> PAGE  \* MERGEFORMAT </w:instrText>
                    </w:r>
                    <w:r>
                      <w:fldChar w:fldCharType="separate"/>
                    </w:r>
                    <w:r>
                      <w:t>39</w:t>
                    </w:r>
                    <w:r>
                      <w:fldChar w:fldCharType="end"/>
                    </w:r>
                  </w:p>
                  <w:p w14:paraId="7D7F2BB6" w14:textId="77777777" w:rsidR="009C7AE3" w:rsidRDefault="009C7AE3"/>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83E1" w14:textId="77777777" w:rsidR="00000000" w:rsidRDefault="00C42A4E">
      <w:r>
        <w:separator/>
      </w:r>
    </w:p>
  </w:footnote>
  <w:footnote w:type="continuationSeparator" w:id="0">
    <w:p w14:paraId="4317F22C" w14:textId="77777777" w:rsidR="00000000" w:rsidRDefault="00C42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Y1NzMwZTVlMzYxZGM0MThjNDUxY2YzYTI0ZTY2ZWEifQ=="/>
  </w:docVars>
  <w:rsids>
    <w:rsidRoot w:val="009C7AE3"/>
    <w:rsid w:val="009C7AE3"/>
    <w:rsid w:val="00C42A4E"/>
    <w:rsid w:val="00D85E6F"/>
    <w:rsid w:val="016B7C73"/>
    <w:rsid w:val="043139DC"/>
    <w:rsid w:val="099B7EFF"/>
    <w:rsid w:val="0BDC6D23"/>
    <w:rsid w:val="125C296C"/>
    <w:rsid w:val="13255286"/>
    <w:rsid w:val="1ADB528D"/>
    <w:rsid w:val="23FA3D93"/>
    <w:rsid w:val="310F0CD5"/>
    <w:rsid w:val="384B5246"/>
    <w:rsid w:val="43C002EE"/>
    <w:rsid w:val="45B002FD"/>
    <w:rsid w:val="47833F1C"/>
    <w:rsid w:val="48E5316C"/>
    <w:rsid w:val="4A1B48DF"/>
    <w:rsid w:val="544762D1"/>
    <w:rsid w:val="551C2A10"/>
    <w:rsid w:val="56C90B3B"/>
    <w:rsid w:val="575F6AA5"/>
    <w:rsid w:val="5A12517D"/>
    <w:rsid w:val="5B767BC7"/>
    <w:rsid w:val="5C6C4B26"/>
    <w:rsid w:val="5C86208C"/>
    <w:rsid w:val="65AF27D2"/>
    <w:rsid w:val="68C1269E"/>
    <w:rsid w:val="68C765FD"/>
    <w:rsid w:val="6C6C4AED"/>
    <w:rsid w:val="6E652F7D"/>
    <w:rsid w:val="701305FA"/>
    <w:rsid w:val="709C43B3"/>
    <w:rsid w:val="7171103D"/>
    <w:rsid w:val="767B20DE"/>
    <w:rsid w:val="76EB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55166"/>
  <w15:docId w15:val="{7CCC765A-EF2C-47A1-87EC-29A2BC7D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1"/>
    <w:next w:val="a"/>
    <w:uiPriority w:val="1"/>
    <w:qFormat/>
    <w:pPr>
      <w:spacing w:before="2"/>
      <w:ind w:left="718"/>
    </w:pPr>
    <w:rPr>
      <w:rFonts w:ascii="楷体" w:eastAsia="楷体" w:hAnsi="楷体" w:cs="楷体"/>
      <w:bCs/>
      <w:sz w:val="30"/>
      <w:szCs w:val="30"/>
      <w:lang w:val="zh-CN" w:bidi="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style>
  <w:style w:type="paragraph" w:styleId="a1">
    <w:name w:val="Title"/>
    <w:basedOn w:val="a"/>
    <w:qFormat/>
    <w:pPr>
      <w:spacing w:before="240" w:after="60"/>
      <w:jc w:val="center"/>
      <w:outlineLvl w:val="0"/>
    </w:pPr>
    <w:rPr>
      <w:rFonts w:ascii="Arial" w:hAnsi="Arial"/>
      <w:b/>
    </w:rPr>
  </w:style>
  <w:style w:type="table" w:styleId="a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New Baskerville" w:eastAsia="New Baskerville" w:hAnsi="Times New Roman" w:cs="New Baskerville"/>
      <w:color w:val="000000"/>
      <w:sz w:val="24"/>
      <w:szCs w:val="24"/>
    </w:rPr>
  </w:style>
  <w:style w:type="paragraph" w:customStyle="1" w:styleId="10">
    <w:name w:val="文本块1"/>
    <w:basedOn w:val="a"/>
    <w:uiPriority w:val="99"/>
    <w:unhideWhenUsed/>
    <w:qFormat/>
    <w:pPr>
      <w:spacing w:after="120"/>
      <w:ind w:left="1440" w:right="1440"/>
    </w:pPr>
  </w:style>
  <w:style w:type="character" w:customStyle="1" w:styleId="NormalCharacter1">
    <w:name w:val="NormalCharacter1"/>
    <w:semiHidden/>
    <w:qFormat/>
    <w:rPr>
      <w:sz w:val="21"/>
      <w:szCs w:val="24"/>
      <w:lang w:val="en-US" w:eastAsia="zh-CN" w:bidi="ar-SA"/>
    </w:rPr>
  </w:style>
  <w:style w:type="character" w:customStyle="1" w:styleId="NormalCharacter">
    <w:name w:val="NormalCharacter"/>
    <w:basedOn w:val="a2"/>
    <w:uiPriority w:val="99"/>
    <w:qFormat/>
  </w:style>
  <w:style w:type="paragraph" w:customStyle="1" w:styleId="11">
    <w:name w:val="页脚1"/>
    <w:basedOn w:val="a"/>
    <w:uiPriority w:val="99"/>
    <w:qFormat/>
    <w:pPr>
      <w:tabs>
        <w:tab w:val="center" w:pos="4153"/>
        <w:tab w:val="right" w:pos="8306"/>
      </w:tabs>
      <w:jc w:val="left"/>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呵 呵</cp:lastModifiedBy>
  <cp:revision>2</cp:revision>
  <dcterms:created xsi:type="dcterms:W3CDTF">2025-04-09T00:50:00Z</dcterms:created>
  <dcterms:modified xsi:type="dcterms:W3CDTF">2025-04-23T03:43:00Z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12F7C70CD0754839B7E3462208B80FA1</vt:lpwstr>
  </property>
  <property fmtid="{D5CDD505-2E9C-101B-9397-08002B2CF9AE}" pid="4" name="KSOTemplateDocerSaveRecord">
    <vt:lpwstr>eyJoZGlkIjoiNjJmMWQyNzk4N2YxZmVhMGEyMGYwMDdjODFiNGU3YTAiLCJ1c2VySWQiOiI2MjQ2Mzk3MzIifQ==</vt:lpwstr>
  </property>
</Properties>
</file>