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9594" w14:textId="77777777" w:rsidR="00F50B6B" w:rsidRDefault="00052EDC">
      <w:pPr>
        <w:spacing w:line="560" w:lineRule="exact"/>
        <w:jc w:val="center"/>
        <w:rPr>
          <w:rFonts w:ascii="仿宋" w:eastAsia="仿宋" w:hAnsi="仿宋" w:cs="仿宋"/>
          <w:color w:val="000000" w:themeColor="text1"/>
          <w:sz w:val="32"/>
          <w:szCs w:val="32"/>
        </w:rPr>
      </w:pPr>
      <w:r>
        <w:rPr>
          <w:rFonts w:ascii="方正小标宋简体" w:eastAsia="方正小标宋简体" w:hAnsi="方正小标宋简体" w:cs="方正小标宋简体" w:hint="eastAsia"/>
          <w:color w:val="000000" w:themeColor="text1"/>
          <w:sz w:val="44"/>
          <w:szCs w:val="44"/>
        </w:rPr>
        <w:t>启东市机关事务服务中心厨房油烟管道清洗项目询价采购公告</w:t>
      </w:r>
    </w:p>
    <w:p w14:paraId="270823B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、采购项目名称：</w:t>
      </w:r>
      <w:r>
        <w:rPr>
          <w:rFonts w:ascii="仿宋" w:eastAsia="仿宋" w:hAnsi="仿宋" w:cs="仿宋" w:hint="eastAsia"/>
          <w:color w:val="000000" w:themeColor="text1"/>
          <w:sz w:val="32"/>
          <w:szCs w:val="32"/>
        </w:rPr>
        <w:t>启东市机关事务服务中心厨房油烟管道清洗项目</w:t>
      </w:r>
    </w:p>
    <w:p w14:paraId="7E4FBC62"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、采购方式：</w:t>
      </w:r>
      <w:r>
        <w:rPr>
          <w:rFonts w:ascii="仿宋" w:eastAsia="仿宋" w:hAnsi="仿宋" w:cs="仿宋" w:hint="eastAsia"/>
          <w:color w:val="000000" w:themeColor="text1"/>
          <w:sz w:val="32"/>
          <w:szCs w:val="32"/>
        </w:rPr>
        <w:t>询价采购</w:t>
      </w:r>
    </w:p>
    <w:p w14:paraId="53FAFAAE"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项目预算：</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w:t>
      </w:r>
    </w:p>
    <w:p w14:paraId="5E6FC172"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、采购内容：</w:t>
      </w:r>
    </w:p>
    <w:p w14:paraId="005D2343"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（一）服务内容：对</w:t>
      </w:r>
      <w:r>
        <w:rPr>
          <w:rFonts w:ascii="仿宋" w:eastAsia="仿宋" w:hAnsi="仿宋" w:cs="仿宋" w:hint="eastAsia"/>
          <w:color w:val="000000" w:themeColor="text1"/>
          <w:sz w:val="32"/>
          <w:szCs w:val="32"/>
        </w:rPr>
        <w:t>启东市机关事务服务中心厨房油烟管道清洗</w:t>
      </w:r>
      <w:r>
        <w:rPr>
          <w:rFonts w:ascii="仿宋" w:eastAsia="仿宋" w:hAnsi="仿宋" w:cs="仿宋" w:hint="eastAsia"/>
          <w:color w:val="000000" w:themeColor="text1"/>
          <w:sz w:val="32"/>
          <w:szCs w:val="32"/>
        </w:rPr>
        <w:t>服务。</w:t>
      </w:r>
    </w:p>
    <w:p w14:paraId="101E6396"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启东市机关事务服务中心厨房油烟管道</w:t>
      </w:r>
      <w:r>
        <w:rPr>
          <w:rFonts w:ascii="仿宋" w:eastAsia="仿宋" w:hAnsi="仿宋" w:cs="仿宋" w:hint="eastAsia"/>
          <w:color w:val="000000" w:themeColor="text1"/>
          <w:sz w:val="32"/>
          <w:szCs w:val="32"/>
        </w:rPr>
        <w:t>统计表</w:t>
      </w:r>
    </w:p>
    <w:tbl>
      <w:tblPr>
        <w:tblStyle w:val="a6"/>
        <w:tblW w:w="9140" w:type="dxa"/>
        <w:jc w:val="center"/>
        <w:tblLayout w:type="fixed"/>
        <w:tblLook w:val="04A0" w:firstRow="1" w:lastRow="0" w:firstColumn="1" w:lastColumn="0" w:noHBand="0" w:noVBand="1"/>
      </w:tblPr>
      <w:tblGrid>
        <w:gridCol w:w="815"/>
        <w:gridCol w:w="2336"/>
        <w:gridCol w:w="1567"/>
        <w:gridCol w:w="916"/>
        <w:gridCol w:w="894"/>
        <w:gridCol w:w="1306"/>
        <w:gridCol w:w="1306"/>
      </w:tblGrid>
      <w:tr w:rsidR="00F50B6B" w14:paraId="4ED99CC9" w14:textId="77777777">
        <w:trPr>
          <w:trHeight w:val="819"/>
          <w:jc w:val="center"/>
        </w:trPr>
        <w:tc>
          <w:tcPr>
            <w:tcW w:w="815" w:type="dxa"/>
            <w:vAlign w:val="center"/>
          </w:tcPr>
          <w:p w14:paraId="78DF2557"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序号</w:t>
            </w:r>
          </w:p>
        </w:tc>
        <w:tc>
          <w:tcPr>
            <w:tcW w:w="2336" w:type="dxa"/>
            <w:vAlign w:val="center"/>
          </w:tcPr>
          <w:p w14:paraId="23A87D7D"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清洗单位</w:t>
            </w:r>
          </w:p>
        </w:tc>
        <w:tc>
          <w:tcPr>
            <w:tcW w:w="1567" w:type="dxa"/>
            <w:vAlign w:val="center"/>
          </w:tcPr>
          <w:p w14:paraId="11E2EC45"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清洗点</w:t>
            </w:r>
          </w:p>
        </w:tc>
        <w:tc>
          <w:tcPr>
            <w:tcW w:w="916" w:type="dxa"/>
            <w:vAlign w:val="center"/>
          </w:tcPr>
          <w:p w14:paraId="498ECDF6"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单位</w:t>
            </w:r>
          </w:p>
        </w:tc>
        <w:tc>
          <w:tcPr>
            <w:tcW w:w="894" w:type="dxa"/>
            <w:vAlign w:val="center"/>
          </w:tcPr>
          <w:p w14:paraId="0680275E"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数量</w:t>
            </w:r>
          </w:p>
        </w:tc>
        <w:tc>
          <w:tcPr>
            <w:tcW w:w="1306" w:type="dxa"/>
            <w:vAlign w:val="center"/>
          </w:tcPr>
          <w:p w14:paraId="7D73022F"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保障人数</w:t>
            </w:r>
          </w:p>
        </w:tc>
        <w:tc>
          <w:tcPr>
            <w:tcW w:w="1306" w:type="dxa"/>
            <w:vAlign w:val="center"/>
          </w:tcPr>
          <w:p w14:paraId="4027B864" w14:textId="77777777" w:rsidR="00F50B6B" w:rsidRDefault="00052EDC">
            <w:pPr>
              <w:widowControl/>
              <w:jc w:val="center"/>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备注</w:t>
            </w:r>
          </w:p>
        </w:tc>
      </w:tr>
      <w:tr w:rsidR="00F50B6B" w14:paraId="3A35284E" w14:textId="77777777">
        <w:trPr>
          <w:trHeight w:val="964"/>
          <w:jc w:val="center"/>
        </w:trPr>
        <w:tc>
          <w:tcPr>
            <w:tcW w:w="815" w:type="dxa"/>
            <w:vAlign w:val="center"/>
          </w:tcPr>
          <w:p w14:paraId="0D60974D"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1</w:t>
            </w:r>
          </w:p>
        </w:tc>
        <w:tc>
          <w:tcPr>
            <w:tcW w:w="2336" w:type="dxa"/>
            <w:vAlign w:val="center"/>
          </w:tcPr>
          <w:p w14:paraId="4D991500"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机关食堂负一楼</w:t>
            </w:r>
          </w:p>
        </w:tc>
        <w:tc>
          <w:tcPr>
            <w:tcW w:w="1567" w:type="dxa"/>
            <w:vAlign w:val="center"/>
          </w:tcPr>
          <w:p w14:paraId="04C78B67"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红案间</w:t>
            </w:r>
          </w:p>
        </w:tc>
        <w:tc>
          <w:tcPr>
            <w:tcW w:w="916" w:type="dxa"/>
            <w:vAlign w:val="center"/>
          </w:tcPr>
          <w:p w14:paraId="763B9F31"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组</w:t>
            </w:r>
          </w:p>
        </w:tc>
        <w:tc>
          <w:tcPr>
            <w:tcW w:w="894" w:type="dxa"/>
            <w:vAlign w:val="center"/>
          </w:tcPr>
          <w:p w14:paraId="68572484"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306" w:type="dxa"/>
            <w:vMerge w:val="restart"/>
            <w:vAlign w:val="center"/>
          </w:tcPr>
          <w:p w14:paraId="7220D6C2" w14:textId="77777777" w:rsidR="00F50B6B" w:rsidRDefault="00052EDC">
            <w:pPr>
              <w:widowControl/>
              <w:tabs>
                <w:tab w:val="left" w:pos="459"/>
              </w:tabs>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日均</w:t>
            </w:r>
            <w:r>
              <w:rPr>
                <w:rFonts w:ascii="宋体" w:eastAsia="宋体" w:hAnsi="宋体" w:cs="宋体" w:hint="eastAsia"/>
                <w:color w:val="000000" w:themeColor="text1"/>
                <w:sz w:val="24"/>
              </w:rPr>
              <w:t>900</w:t>
            </w:r>
            <w:r>
              <w:rPr>
                <w:rFonts w:ascii="宋体" w:eastAsia="宋体" w:hAnsi="宋体" w:cs="宋体" w:hint="eastAsia"/>
                <w:color w:val="000000" w:themeColor="text1"/>
                <w:sz w:val="24"/>
              </w:rPr>
              <w:t>人次</w:t>
            </w:r>
          </w:p>
        </w:tc>
        <w:tc>
          <w:tcPr>
            <w:tcW w:w="1306" w:type="dxa"/>
            <w:vAlign w:val="center"/>
          </w:tcPr>
          <w:p w14:paraId="70DBC583"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烟罩、烟道、风机</w:t>
            </w:r>
          </w:p>
        </w:tc>
      </w:tr>
      <w:tr w:rsidR="00F50B6B" w14:paraId="222FFF52" w14:textId="77777777">
        <w:trPr>
          <w:trHeight w:val="964"/>
          <w:jc w:val="center"/>
        </w:trPr>
        <w:tc>
          <w:tcPr>
            <w:tcW w:w="815" w:type="dxa"/>
            <w:vAlign w:val="center"/>
          </w:tcPr>
          <w:p w14:paraId="2457F99A"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2</w:t>
            </w:r>
          </w:p>
        </w:tc>
        <w:tc>
          <w:tcPr>
            <w:tcW w:w="2336" w:type="dxa"/>
            <w:vAlign w:val="center"/>
          </w:tcPr>
          <w:p w14:paraId="5E0F4470"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机关食堂负一楼</w:t>
            </w:r>
          </w:p>
        </w:tc>
        <w:tc>
          <w:tcPr>
            <w:tcW w:w="1567" w:type="dxa"/>
            <w:vAlign w:val="center"/>
          </w:tcPr>
          <w:p w14:paraId="0AC15F12"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面点间</w:t>
            </w:r>
          </w:p>
        </w:tc>
        <w:tc>
          <w:tcPr>
            <w:tcW w:w="916" w:type="dxa"/>
            <w:vAlign w:val="center"/>
          </w:tcPr>
          <w:p w14:paraId="3768FBF9"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组</w:t>
            </w:r>
          </w:p>
        </w:tc>
        <w:tc>
          <w:tcPr>
            <w:tcW w:w="894" w:type="dxa"/>
            <w:vAlign w:val="center"/>
          </w:tcPr>
          <w:p w14:paraId="51974F68"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306" w:type="dxa"/>
            <w:vMerge/>
            <w:vAlign w:val="center"/>
          </w:tcPr>
          <w:p w14:paraId="34CE1B5A" w14:textId="77777777" w:rsidR="00F50B6B" w:rsidRDefault="00F50B6B">
            <w:pPr>
              <w:widowControl/>
              <w:jc w:val="center"/>
              <w:textAlignment w:val="center"/>
              <w:rPr>
                <w:rFonts w:ascii="宋体" w:eastAsia="宋体" w:hAnsi="宋体" w:cs="宋体"/>
                <w:color w:val="000000" w:themeColor="text1"/>
                <w:sz w:val="24"/>
              </w:rPr>
            </w:pPr>
          </w:p>
        </w:tc>
        <w:tc>
          <w:tcPr>
            <w:tcW w:w="1306" w:type="dxa"/>
            <w:vAlign w:val="center"/>
          </w:tcPr>
          <w:p w14:paraId="61FC2BFA"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烟罩、烟道、风机</w:t>
            </w:r>
          </w:p>
        </w:tc>
      </w:tr>
      <w:tr w:rsidR="00F50B6B" w14:paraId="0CFFB176" w14:textId="77777777">
        <w:trPr>
          <w:trHeight w:val="964"/>
          <w:jc w:val="center"/>
        </w:trPr>
        <w:tc>
          <w:tcPr>
            <w:tcW w:w="815" w:type="dxa"/>
            <w:vAlign w:val="center"/>
          </w:tcPr>
          <w:p w14:paraId="2662BD0A"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3</w:t>
            </w:r>
          </w:p>
        </w:tc>
        <w:tc>
          <w:tcPr>
            <w:tcW w:w="2336" w:type="dxa"/>
            <w:vAlign w:val="center"/>
          </w:tcPr>
          <w:p w14:paraId="34FAF0B7"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机关食堂三楼</w:t>
            </w:r>
          </w:p>
        </w:tc>
        <w:tc>
          <w:tcPr>
            <w:tcW w:w="1567" w:type="dxa"/>
            <w:vAlign w:val="center"/>
          </w:tcPr>
          <w:p w14:paraId="19F16C48"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红案间</w:t>
            </w:r>
          </w:p>
        </w:tc>
        <w:tc>
          <w:tcPr>
            <w:tcW w:w="916" w:type="dxa"/>
            <w:vAlign w:val="center"/>
          </w:tcPr>
          <w:p w14:paraId="5DD3CACA"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组</w:t>
            </w:r>
          </w:p>
        </w:tc>
        <w:tc>
          <w:tcPr>
            <w:tcW w:w="894" w:type="dxa"/>
            <w:vAlign w:val="center"/>
          </w:tcPr>
          <w:p w14:paraId="21178FE9"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306" w:type="dxa"/>
            <w:vMerge w:val="restart"/>
            <w:vAlign w:val="center"/>
          </w:tcPr>
          <w:p w14:paraId="1FF8A009"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日均</w:t>
            </w:r>
            <w:r>
              <w:rPr>
                <w:rFonts w:ascii="宋体" w:hAnsi="宋体" w:cs="宋体" w:hint="eastAsia"/>
                <w:color w:val="000000" w:themeColor="text1"/>
                <w:sz w:val="24"/>
              </w:rPr>
              <w:t>100</w:t>
            </w:r>
            <w:r>
              <w:rPr>
                <w:rFonts w:ascii="宋体" w:hAnsi="宋体" w:cs="宋体" w:hint="eastAsia"/>
                <w:color w:val="000000" w:themeColor="text1"/>
                <w:sz w:val="24"/>
              </w:rPr>
              <w:t>人次</w:t>
            </w:r>
          </w:p>
        </w:tc>
        <w:tc>
          <w:tcPr>
            <w:tcW w:w="1306" w:type="dxa"/>
            <w:vAlign w:val="center"/>
          </w:tcPr>
          <w:p w14:paraId="20202A33"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烟罩、烟道、风机</w:t>
            </w:r>
          </w:p>
        </w:tc>
      </w:tr>
      <w:tr w:rsidR="00F50B6B" w14:paraId="3E4A4525" w14:textId="77777777">
        <w:trPr>
          <w:trHeight w:val="964"/>
          <w:jc w:val="center"/>
        </w:trPr>
        <w:tc>
          <w:tcPr>
            <w:tcW w:w="815" w:type="dxa"/>
            <w:vAlign w:val="center"/>
          </w:tcPr>
          <w:p w14:paraId="4847A18E"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4</w:t>
            </w:r>
          </w:p>
        </w:tc>
        <w:tc>
          <w:tcPr>
            <w:tcW w:w="2336" w:type="dxa"/>
            <w:vAlign w:val="center"/>
          </w:tcPr>
          <w:p w14:paraId="7F0DAC6F" w14:textId="77777777" w:rsidR="00F50B6B" w:rsidRDefault="00052EDC">
            <w:pPr>
              <w:widowControl/>
              <w:jc w:val="center"/>
              <w:textAlignment w:val="center"/>
              <w:rPr>
                <w:rFonts w:ascii="宋体" w:eastAsia="宋体" w:hAnsi="宋体" w:cs="宋体"/>
                <w:color w:val="000000" w:themeColor="text1"/>
                <w:sz w:val="24"/>
              </w:rPr>
            </w:pPr>
            <w:r>
              <w:rPr>
                <w:rFonts w:ascii="宋体" w:hAnsi="宋体" w:cs="宋体" w:hint="eastAsia"/>
                <w:color w:val="000000" w:themeColor="text1"/>
                <w:sz w:val="24"/>
              </w:rPr>
              <w:t>机关食堂三楼</w:t>
            </w:r>
          </w:p>
        </w:tc>
        <w:tc>
          <w:tcPr>
            <w:tcW w:w="1567" w:type="dxa"/>
            <w:vAlign w:val="center"/>
          </w:tcPr>
          <w:p w14:paraId="4A9D1516"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蒸饭间</w:t>
            </w:r>
          </w:p>
        </w:tc>
        <w:tc>
          <w:tcPr>
            <w:tcW w:w="916" w:type="dxa"/>
            <w:vAlign w:val="center"/>
          </w:tcPr>
          <w:p w14:paraId="073EC317"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组</w:t>
            </w:r>
          </w:p>
        </w:tc>
        <w:tc>
          <w:tcPr>
            <w:tcW w:w="894" w:type="dxa"/>
            <w:vAlign w:val="center"/>
          </w:tcPr>
          <w:p w14:paraId="0DCEF185"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306" w:type="dxa"/>
            <w:vMerge/>
            <w:vAlign w:val="center"/>
          </w:tcPr>
          <w:p w14:paraId="57143C94" w14:textId="77777777" w:rsidR="00F50B6B" w:rsidRDefault="00F50B6B">
            <w:pPr>
              <w:widowControl/>
              <w:jc w:val="center"/>
              <w:textAlignment w:val="center"/>
              <w:rPr>
                <w:rFonts w:ascii="宋体" w:eastAsia="宋体" w:hAnsi="宋体" w:cs="宋体"/>
                <w:color w:val="000000" w:themeColor="text1"/>
                <w:sz w:val="24"/>
              </w:rPr>
            </w:pPr>
          </w:p>
        </w:tc>
        <w:tc>
          <w:tcPr>
            <w:tcW w:w="1306" w:type="dxa"/>
            <w:vAlign w:val="center"/>
          </w:tcPr>
          <w:p w14:paraId="3E64DB9F" w14:textId="77777777" w:rsidR="00F50B6B" w:rsidRDefault="00052EDC">
            <w:pPr>
              <w:widowControl/>
              <w:jc w:val="center"/>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烟罩、烟道、风机</w:t>
            </w:r>
          </w:p>
        </w:tc>
      </w:tr>
    </w:tbl>
    <w:p w14:paraId="424B62E0"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w:t>
      </w:r>
      <w:r>
        <w:rPr>
          <w:rFonts w:ascii="仿宋" w:eastAsia="仿宋" w:hAnsi="仿宋" w:cs="仿宋" w:hint="eastAsia"/>
          <w:color w:val="000000" w:themeColor="text1"/>
          <w:sz w:val="32"/>
          <w:szCs w:val="32"/>
        </w:rPr>
        <w:t>服务要求：</w:t>
      </w:r>
    </w:p>
    <w:p w14:paraId="611CFB52"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严格按照</w:t>
      </w:r>
      <w:r>
        <w:rPr>
          <w:rFonts w:ascii="仿宋" w:eastAsia="仿宋" w:hAnsi="仿宋" w:cs="仿宋" w:hint="eastAsia"/>
          <w:color w:val="000000" w:themeColor="text1"/>
          <w:sz w:val="32"/>
          <w:szCs w:val="32"/>
        </w:rPr>
        <w:t>油烟管道清洗服务</w:t>
      </w:r>
      <w:r>
        <w:rPr>
          <w:rFonts w:ascii="仿宋" w:eastAsia="仿宋" w:hAnsi="仿宋" w:cs="仿宋" w:hint="eastAsia"/>
          <w:color w:val="000000" w:themeColor="text1"/>
          <w:sz w:val="32"/>
          <w:szCs w:val="32"/>
        </w:rPr>
        <w:t>流程进行操作，符合国家</w:t>
      </w:r>
      <w:r>
        <w:rPr>
          <w:rFonts w:ascii="仿宋" w:eastAsia="仿宋" w:hAnsi="仿宋" w:cs="仿宋" w:hint="eastAsia"/>
          <w:color w:val="000000" w:themeColor="text1"/>
          <w:sz w:val="32"/>
          <w:szCs w:val="32"/>
        </w:rPr>
        <w:t>及地方</w:t>
      </w:r>
      <w:r>
        <w:rPr>
          <w:rFonts w:ascii="仿宋" w:eastAsia="仿宋" w:hAnsi="仿宋" w:cs="仿宋" w:hint="eastAsia"/>
          <w:color w:val="000000" w:themeColor="text1"/>
          <w:sz w:val="32"/>
          <w:szCs w:val="32"/>
        </w:rPr>
        <w:t>规定的相关标准及技术性指标</w:t>
      </w:r>
      <w:r>
        <w:rPr>
          <w:rFonts w:ascii="仿宋" w:eastAsia="仿宋" w:hAnsi="仿宋" w:cs="仿宋" w:hint="eastAsia"/>
          <w:color w:val="000000" w:themeColor="text1"/>
          <w:sz w:val="32"/>
          <w:szCs w:val="32"/>
        </w:rPr>
        <w:t>。</w:t>
      </w:r>
    </w:p>
    <w:p w14:paraId="2FE271BA"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厨房内横管油槽外壁、炉头不锈钢挡墙、油烟罩、排气罩每次清理后干净、无油渍。</w:t>
      </w:r>
    </w:p>
    <w:p w14:paraId="1D31A67E"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2</w:t>
      </w:r>
      <w:r>
        <w:rPr>
          <w:rFonts w:ascii="仿宋" w:eastAsia="仿宋" w:hAnsi="仿宋" w:cs="仿宋" w:hint="eastAsia"/>
          <w:color w:val="000000" w:themeColor="text1"/>
          <w:sz w:val="32"/>
          <w:szCs w:val="32"/>
          <w:shd w:val="clear" w:color="auto" w:fill="FFFFFF"/>
        </w:rPr>
        <w:t>、厨房内横管油槽内壁每次清理后油污覆盖度小于</w:t>
      </w:r>
      <w:r>
        <w:rPr>
          <w:rFonts w:ascii="仿宋" w:eastAsia="仿宋" w:hAnsi="仿宋" w:cs="仿宋" w:hint="eastAsia"/>
          <w:color w:val="000000" w:themeColor="text1"/>
          <w:sz w:val="32"/>
          <w:szCs w:val="32"/>
          <w:shd w:val="clear" w:color="auto" w:fill="FFFFFF"/>
        </w:rPr>
        <w:t>15%</w:t>
      </w:r>
      <w:r>
        <w:rPr>
          <w:rFonts w:ascii="仿宋" w:eastAsia="仿宋" w:hAnsi="仿宋" w:cs="仿宋" w:hint="eastAsia"/>
          <w:color w:val="000000" w:themeColor="text1"/>
          <w:sz w:val="32"/>
          <w:szCs w:val="32"/>
          <w:shd w:val="clear" w:color="auto" w:fill="FFFFFF"/>
        </w:rPr>
        <w:t>以下（即钢板洁面能见度达</w:t>
      </w:r>
      <w:r>
        <w:rPr>
          <w:rFonts w:ascii="仿宋" w:eastAsia="仿宋" w:hAnsi="仿宋" w:cs="仿宋" w:hint="eastAsia"/>
          <w:color w:val="000000" w:themeColor="text1"/>
          <w:sz w:val="32"/>
          <w:szCs w:val="32"/>
          <w:shd w:val="clear" w:color="auto" w:fill="FFFFFF"/>
        </w:rPr>
        <w:t>85%</w:t>
      </w:r>
      <w:r>
        <w:rPr>
          <w:rFonts w:ascii="仿宋" w:eastAsia="仿宋" w:hAnsi="仿宋" w:cs="仿宋" w:hint="eastAsia"/>
          <w:color w:val="000000" w:themeColor="text1"/>
          <w:sz w:val="32"/>
          <w:szCs w:val="32"/>
          <w:shd w:val="clear" w:color="auto" w:fill="FFFFFF"/>
        </w:rPr>
        <w:t>以上）。</w:t>
      </w:r>
    </w:p>
    <w:p w14:paraId="14CCF2EA"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风机叶轮清理后干净、无油渍、运行平稳。</w:t>
      </w:r>
    </w:p>
    <w:p w14:paraId="158FA4E5"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4.</w:t>
      </w:r>
      <w:r>
        <w:rPr>
          <w:rFonts w:ascii="仿宋" w:eastAsia="仿宋" w:hAnsi="仿宋" w:cs="仿宋" w:hint="eastAsia"/>
          <w:color w:val="000000" w:themeColor="text1"/>
          <w:sz w:val="32"/>
          <w:szCs w:val="32"/>
          <w:shd w:val="clear" w:color="auto" w:fill="FFFFFF"/>
        </w:rPr>
        <w:t>清理后、管道及油槽口要密封、不致漏油漏水、保证不影响厨房工作正常运作。</w:t>
      </w:r>
    </w:p>
    <w:p w14:paraId="42B5AD46" w14:textId="77777777" w:rsidR="00F50B6B" w:rsidRDefault="00052EDC">
      <w:pPr>
        <w:pStyle w:val="a5"/>
        <w:widowControl/>
        <w:shd w:val="clear" w:color="auto" w:fill="FFFFFF"/>
        <w:spacing w:before="0" w:beforeAutospacing="0" w:after="0" w:afterAutospacing="0" w:line="560" w:lineRule="exact"/>
        <w:ind w:firstLineChars="200" w:firstLine="640"/>
        <w:rPr>
          <w:rFonts w:ascii="宋体" w:eastAsia="宋体" w:hAnsi="宋体" w:cs="宋体"/>
          <w:snapToGrid w:val="0"/>
          <w:color w:val="000000" w:themeColor="text1"/>
          <w:sz w:val="30"/>
          <w:szCs w:val="30"/>
        </w:rPr>
      </w:pPr>
      <w:r>
        <w:rPr>
          <w:rFonts w:ascii="仿宋" w:eastAsia="仿宋" w:hAnsi="仿宋" w:cs="仿宋" w:hint="eastAsia"/>
          <w:color w:val="000000" w:themeColor="text1"/>
          <w:sz w:val="32"/>
          <w:szCs w:val="32"/>
          <w:shd w:val="clear" w:color="auto" w:fill="FFFFFF"/>
        </w:rPr>
        <w:t>5.</w:t>
      </w:r>
      <w:r>
        <w:rPr>
          <w:rFonts w:ascii="仿宋" w:eastAsia="仿宋" w:hAnsi="仿宋" w:cs="仿宋" w:hint="eastAsia"/>
          <w:color w:val="000000" w:themeColor="text1"/>
          <w:sz w:val="32"/>
          <w:szCs w:val="32"/>
          <w:shd w:val="clear" w:color="auto" w:fill="FFFFFF"/>
        </w:rPr>
        <w:t>供应商完成管道清洗后，需经采购方组织验收认可。</w:t>
      </w:r>
    </w:p>
    <w:p w14:paraId="4EC5263A"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6.</w:t>
      </w:r>
      <w:r>
        <w:rPr>
          <w:rFonts w:ascii="仿宋" w:eastAsia="仿宋" w:hAnsi="仿宋" w:cs="仿宋" w:hint="eastAsia"/>
          <w:color w:val="000000" w:themeColor="text1"/>
          <w:sz w:val="32"/>
          <w:szCs w:val="32"/>
          <w:shd w:val="clear" w:color="auto" w:fill="FFFFFF"/>
        </w:rPr>
        <w:t>清洗时间安排，</w:t>
      </w:r>
      <w:r>
        <w:rPr>
          <w:rFonts w:ascii="仿宋" w:eastAsia="仿宋" w:hAnsi="仿宋" w:cs="仿宋" w:hint="eastAsia"/>
          <w:snapToGrid w:val="0"/>
          <w:color w:val="000000" w:themeColor="text1"/>
          <w:sz w:val="32"/>
          <w:szCs w:val="32"/>
        </w:rPr>
        <w:t>年度清洗</w:t>
      </w:r>
      <w:r>
        <w:rPr>
          <w:rFonts w:ascii="仿宋" w:eastAsia="仿宋" w:hAnsi="仿宋" w:cs="仿宋" w:hint="eastAsia"/>
          <w:snapToGrid w:val="0"/>
          <w:color w:val="000000" w:themeColor="text1"/>
          <w:sz w:val="32"/>
          <w:szCs w:val="32"/>
        </w:rPr>
        <w:t>4</w:t>
      </w:r>
      <w:r>
        <w:rPr>
          <w:rFonts w:ascii="仿宋" w:eastAsia="仿宋" w:hAnsi="仿宋" w:cs="仿宋" w:hint="eastAsia"/>
          <w:snapToGrid w:val="0"/>
          <w:color w:val="000000" w:themeColor="text1"/>
          <w:sz w:val="32"/>
          <w:szCs w:val="32"/>
        </w:rPr>
        <w:t>次、具体清洗时间双方沟通确认，中标供应商</w:t>
      </w:r>
      <w:r>
        <w:rPr>
          <w:rFonts w:ascii="仿宋" w:eastAsia="仿宋" w:hAnsi="仿宋" w:cs="仿宋" w:hint="eastAsia"/>
          <w:color w:val="000000" w:themeColor="text1"/>
          <w:sz w:val="32"/>
          <w:szCs w:val="32"/>
        </w:rPr>
        <w:t>应在接到</w:t>
      </w:r>
      <w:r>
        <w:rPr>
          <w:rFonts w:ascii="仿宋" w:eastAsia="仿宋" w:hAnsi="仿宋" w:cs="仿宋" w:hint="eastAsia"/>
          <w:color w:val="000000" w:themeColor="text1"/>
          <w:sz w:val="32"/>
          <w:szCs w:val="32"/>
        </w:rPr>
        <w:t>采购人</w:t>
      </w:r>
      <w:r>
        <w:rPr>
          <w:rFonts w:ascii="仿宋" w:eastAsia="仿宋" w:hAnsi="仿宋" w:cs="仿宋" w:hint="eastAsia"/>
          <w:color w:val="000000" w:themeColor="text1"/>
          <w:sz w:val="32"/>
          <w:szCs w:val="32"/>
        </w:rPr>
        <w:t>清洗通知的</w:t>
      </w:r>
      <w:r>
        <w:rPr>
          <w:rFonts w:ascii="仿宋" w:eastAsia="仿宋" w:hAnsi="仿宋" w:cs="仿宋" w:hint="eastAsia"/>
          <w:color w:val="000000" w:themeColor="text1"/>
          <w:sz w:val="32"/>
          <w:szCs w:val="32"/>
        </w:rPr>
        <w:t>48</w:t>
      </w:r>
      <w:r>
        <w:rPr>
          <w:rFonts w:ascii="仿宋" w:eastAsia="仿宋" w:hAnsi="仿宋" w:cs="仿宋" w:hint="eastAsia"/>
          <w:color w:val="000000" w:themeColor="text1"/>
          <w:sz w:val="32"/>
          <w:szCs w:val="32"/>
        </w:rPr>
        <w:t>小时内安排人员进</w:t>
      </w:r>
      <w:r>
        <w:rPr>
          <w:rFonts w:ascii="仿宋" w:eastAsia="仿宋" w:hAnsi="仿宋" w:cs="仿宋" w:hint="eastAsia"/>
          <w:color w:val="000000" w:themeColor="text1"/>
          <w:sz w:val="32"/>
          <w:szCs w:val="32"/>
        </w:rPr>
        <w:t>行清洗消毒作业</w:t>
      </w:r>
      <w:r>
        <w:rPr>
          <w:rFonts w:ascii="仿宋" w:eastAsia="仿宋" w:hAnsi="仿宋" w:cs="仿宋" w:hint="eastAsia"/>
          <w:color w:val="000000" w:themeColor="text1"/>
          <w:sz w:val="32"/>
          <w:szCs w:val="32"/>
        </w:rPr>
        <w:t>，并在规定时间内保质保量完成每次清洗工作。</w:t>
      </w:r>
    </w:p>
    <w:p w14:paraId="7C586A11"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清洗服务期间安全由清洗服务单位全权负责，清洗人员必须是取得相关合格证的专业人员，要有购买意外保险，要有健康合格证。</w:t>
      </w:r>
    </w:p>
    <w:p w14:paraId="66E9F6B3"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清洗后，应将设施现场清理干净，达到</w:t>
      </w:r>
      <w:r>
        <w:rPr>
          <w:rFonts w:ascii="仿宋" w:eastAsia="仿宋" w:hAnsi="仿宋" w:cs="仿宋" w:hint="eastAsia"/>
          <w:color w:val="000000" w:themeColor="text1"/>
          <w:sz w:val="32"/>
          <w:szCs w:val="32"/>
        </w:rPr>
        <w:t>采购</w:t>
      </w:r>
      <w:proofErr w:type="gramStart"/>
      <w:r>
        <w:rPr>
          <w:rFonts w:ascii="仿宋" w:eastAsia="仿宋" w:hAnsi="仿宋" w:cs="仿宋" w:hint="eastAsia"/>
          <w:color w:val="000000" w:themeColor="text1"/>
          <w:sz w:val="32"/>
          <w:szCs w:val="32"/>
        </w:rPr>
        <w:t>方</w:t>
      </w:r>
      <w:r>
        <w:rPr>
          <w:rFonts w:ascii="仿宋" w:eastAsia="仿宋" w:hAnsi="仿宋" w:cs="仿宋" w:hint="eastAsia"/>
          <w:color w:val="000000" w:themeColor="text1"/>
          <w:sz w:val="32"/>
          <w:szCs w:val="32"/>
        </w:rPr>
        <w:t>卫生</w:t>
      </w:r>
      <w:proofErr w:type="gramEnd"/>
      <w:r>
        <w:rPr>
          <w:rFonts w:ascii="仿宋" w:eastAsia="仿宋" w:hAnsi="仿宋" w:cs="仿宋" w:hint="eastAsia"/>
          <w:color w:val="000000" w:themeColor="text1"/>
          <w:sz w:val="32"/>
          <w:szCs w:val="32"/>
        </w:rPr>
        <w:t>管理</w:t>
      </w:r>
      <w:r>
        <w:rPr>
          <w:rFonts w:ascii="仿宋" w:eastAsia="仿宋" w:hAnsi="仿宋" w:cs="仿宋" w:hint="eastAsia"/>
          <w:color w:val="000000" w:themeColor="text1"/>
          <w:sz w:val="32"/>
          <w:szCs w:val="32"/>
        </w:rPr>
        <w:t>要求。</w:t>
      </w:r>
    </w:p>
    <w:p w14:paraId="38AA19DA"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清洗作业过程中不得损坏</w:t>
      </w:r>
      <w:r>
        <w:rPr>
          <w:rFonts w:ascii="仿宋" w:eastAsia="仿宋" w:hAnsi="仿宋" w:cs="仿宋" w:hint="eastAsia"/>
          <w:color w:val="000000" w:themeColor="text1"/>
          <w:sz w:val="32"/>
          <w:szCs w:val="32"/>
        </w:rPr>
        <w:t>油烟烟罩、管道、风机等</w:t>
      </w:r>
      <w:r>
        <w:rPr>
          <w:rFonts w:ascii="仿宋" w:eastAsia="仿宋" w:hAnsi="仿宋" w:cs="仿宋" w:hint="eastAsia"/>
          <w:color w:val="000000" w:themeColor="text1"/>
          <w:sz w:val="32"/>
          <w:szCs w:val="32"/>
        </w:rPr>
        <w:t>的各种设施，如有损坏，应负责赔偿。</w:t>
      </w:r>
    </w:p>
    <w:p w14:paraId="70AE9E74" w14:textId="77777777" w:rsidR="00F50B6B" w:rsidRDefault="00052EDC">
      <w:pPr>
        <w:pStyle w:val="a5"/>
        <w:widowControl/>
        <w:shd w:val="clear" w:color="auto" w:fill="FFFFFF"/>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其他要求：施工人员食宿自行安排。</w:t>
      </w:r>
    </w:p>
    <w:p w14:paraId="7601B54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五、响应人资格要求：</w:t>
      </w:r>
    </w:p>
    <w:p w14:paraId="3A958A91"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（一）响应人必须具有合法经营资质，并提供下列资格证明材料（加盖公章）：</w:t>
      </w:r>
    </w:p>
    <w:p w14:paraId="15F1A1B0" w14:textId="77777777" w:rsidR="00F50B6B" w:rsidRDefault="00052EDC">
      <w:pPr>
        <w:spacing w:line="560" w:lineRule="exact"/>
        <w:ind w:firstLineChars="200" w:firstLine="640"/>
        <w:rPr>
          <w:rFonts w:ascii="仿宋" w:eastAsia="仿宋" w:hAnsi="仿宋" w:cs="仿宋"/>
          <w:color w:val="000000" w:themeColor="text1"/>
          <w:sz w:val="32"/>
          <w:szCs w:val="32"/>
          <w:highlight w:val="yellow"/>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法人或其他组织的营业执照或事业单位法人证书等证明文件，自然人的身份证明</w:t>
      </w:r>
      <w:r>
        <w:rPr>
          <w:rFonts w:ascii="仿宋" w:eastAsia="仿宋" w:hAnsi="仿宋" w:cs="仿宋" w:hint="eastAsia"/>
          <w:color w:val="000000" w:themeColor="text1"/>
          <w:sz w:val="32"/>
          <w:szCs w:val="32"/>
        </w:rPr>
        <w:t>；</w:t>
      </w:r>
    </w:p>
    <w:p w14:paraId="71D49B93"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根据项目需求提供履行合同所必需的设备和专业技</w:t>
      </w:r>
      <w:r>
        <w:rPr>
          <w:rFonts w:ascii="仿宋" w:eastAsia="仿宋" w:hAnsi="仿宋" w:cs="仿宋" w:hint="eastAsia"/>
          <w:color w:val="000000" w:themeColor="text1"/>
          <w:sz w:val="32"/>
          <w:szCs w:val="32"/>
        </w:rPr>
        <w:lastRenderedPageBreak/>
        <w:t>术能力的证明材料</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且须</w:t>
      </w:r>
      <w:r>
        <w:rPr>
          <w:rFonts w:ascii="仿宋" w:eastAsia="仿宋" w:hAnsi="仿宋" w:cs="仿宋" w:hint="eastAsia"/>
          <w:color w:val="000000" w:themeColor="text1"/>
          <w:sz w:val="32"/>
          <w:szCs w:val="32"/>
        </w:rPr>
        <w:t>提供拟派工作人员的有效健康证；</w:t>
      </w:r>
    </w:p>
    <w:p w14:paraId="046150EA"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法人授权委托书（原件）、法人及委托代理人的身份证复印件；</w:t>
      </w:r>
    </w:p>
    <w:p w14:paraId="2469D3E3" w14:textId="77777777" w:rsidR="00F50B6B" w:rsidRDefault="00052EDC">
      <w:pPr>
        <w:wordWrap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参加政府采购活动前</w:t>
      </w:r>
      <w:r>
        <w:rPr>
          <w:rFonts w:ascii="仿宋" w:eastAsia="仿宋" w:hAnsi="仿宋" w:cs="仿宋" w:hint="eastAsia"/>
          <w:color w:val="000000" w:themeColor="text1"/>
          <w:sz w:val="32"/>
          <w:szCs w:val="32"/>
        </w:rPr>
        <w:t xml:space="preserve"> 3 </w:t>
      </w:r>
      <w:r>
        <w:rPr>
          <w:rFonts w:ascii="仿宋" w:eastAsia="仿宋" w:hAnsi="仿宋" w:cs="仿宋" w:hint="eastAsia"/>
          <w:color w:val="000000" w:themeColor="text1"/>
          <w:sz w:val="32"/>
          <w:szCs w:val="32"/>
        </w:rPr>
        <w:t>年内在经营活动中没有重大违法记录和失信记录的书面声明</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格式见附件</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以及未被“中国政府采购网”网站（</w:t>
      </w:r>
      <w:r>
        <w:rPr>
          <w:rFonts w:ascii="仿宋" w:eastAsia="仿宋" w:hAnsi="仿宋" w:cs="仿宋" w:hint="eastAsia"/>
          <w:color w:val="000000" w:themeColor="text1"/>
          <w:sz w:val="32"/>
          <w:szCs w:val="32"/>
        </w:rPr>
        <w:t>www.ccgp.gov.cn</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或</w:t>
      </w:r>
      <w:r>
        <w:rPr>
          <w:rFonts w:ascii="仿宋" w:eastAsia="仿宋" w:hAnsi="仿宋" w:cs="仿宋" w:hint="eastAsia"/>
          <w:color w:val="000000" w:themeColor="text1"/>
          <w:sz w:val="32"/>
          <w:szCs w:val="32"/>
        </w:rPr>
        <w:t>“信用中国”网站（</w:t>
      </w:r>
      <w:r>
        <w:rPr>
          <w:rFonts w:ascii="仿宋" w:eastAsia="仿宋" w:hAnsi="仿宋" w:cs="仿宋" w:hint="eastAsia"/>
          <w:color w:val="000000" w:themeColor="text1"/>
          <w:sz w:val="32"/>
          <w:szCs w:val="32"/>
        </w:rPr>
        <w:t>www.creditchina.gov.cn</w:t>
      </w:r>
      <w:r>
        <w:rPr>
          <w:rFonts w:ascii="仿宋" w:eastAsia="仿宋" w:hAnsi="仿宋" w:cs="仿宋" w:hint="eastAsia"/>
          <w:color w:val="000000" w:themeColor="text1"/>
          <w:sz w:val="32"/>
          <w:szCs w:val="32"/>
        </w:rPr>
        <w:t>）或“国家企业信用信息公示系统”</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网站（</w:t>
      </w:r>
      <w:r>
        <w:rPr>
          <w:rFonts w:ascii="仿宋" w:eastAsia="仿宋" w:hAnsi="仿宋" w:cs="仿宋" w:hint="eastAsia"/>
          <w:color w:val="000000" w:themeColor="text1"/>
          <w:sz w:val="32"/>
          <w:szCs w:val="32"/>
        </w:rPr>
        <w:t>www.g</w:t>
      </w:r>
      <w:r>
        <w:rPr>
          <w:rFonts w:ascii="仿宋" w:eastAsia="仿宋" w:hAnsi="仿宋" w:cs="仿宋" w:hint="eastAsia"/>
          <w:color w:val="000000" w:themeColor="text1"/>
          <w:sz w:val="32"/>
          <w:szCs w:val="32"/>
        </w:rPr>
        <w:t>sxt.gov.cn</w:t>
      </w:r>
      <w:r>
        <w:rPr>
          <w:rFonts w:ascii="仿宋" w:eastAsia="仿宋" w:hAnsi="仿宋" w:cs="仿宋" w:hint="eastAsia"/>
          <w:color w:val="000000" w:themeColor="text1"/>
          <w:sz w:val="32"/>
          <w:szCs w:val="32"/>
        </w:rPr>
        <w:t>）列入失信被执行人、重大税收违法案件当事人名单、政府采购严重失信行为记录名单（</w:t>
      </w:r>
      <w:r>
        <w:rPr>
          <w:rFonts w:ascii="仿宋" w:eastAsia="仿宋" w:hAnsi="仿宋" w:cs="仿宋" w:hint="eastAsia"/>
          <w:color w:val="000000" w:themeColor="text1"/>
          <w:sz w:val="32"/>
          <w:szCs w:val="32"/>
        </w:rPr>
        <w:t>提供网上查验结果截图</w:t>
      </w:r>
      <w:r>
        <w:rPr>
          <w:rFonts w:ascii="仿宋" w:eastAsia="仿宋" w:hAnsi="仿宋" w:cs="仿宋" w:hint="eastAsia"/>
          <w:color w:val="000000" w:themeColor="text1"/>
          <w:sz w:val="32"/>
          <w:szCs w:val="32"/>
        </w:rPr>
        <w:t>）；</w:t>
      </w:r>
    </w:p>
    <w:p w14:paraId="0AF26BC2"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同类项目业绩、地点及取得的荣誉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响应人提供</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以来（以合同签订时间为准）</w:t>
      </w:r>
      <w:r>
        <w:rPr>
          <w:rFonts w:ascii="仿宋" w:eastAsia="仿宋" w:hAnsi="仿宋" w:cs="仿宋" w:hint="eastAsia"/>
          <w:color w:val="000000" w:themeColor="text1"/>
          <w:sz w:val="32"/>
          <w:szCs w:val="32"/>
        </w:rPr>
        <w:t>清洗</w:t>
      </w:r>
      <w:r>
        <w:rPr>
          <w:rFonts w:ascii="仿宋" w:eastAsia="仿宋" w:hAnsi="仿宋" w:cs="仿宋" w:hint="eastAsia"/>
          <w:color w:val="000000" w:themeColor="text1"/>
          <w:sz w:val="32"/>
          <w:szCs w:val="32"/>
        </w:rPr>
        <w:t>油烟管道</w:t>
      </w:r>
      <w:r>
        <w:rPr>
          <w:rFonts w:ascii="仿宋" w:eastAsia="仿宋" w:hAnsi="仿宋" w:cs="仿宋" w:hint="eastAsia"/>
          <w:color w:val="000000" w:themeColor="text1"/>
          <w:sz w:val="32"/>
          <w:szCs w:val="32"/>
        </w:rPr>
        <w:t>的</w:t>
      </w:r>
      <w:r>
        <w:rPr>
          <w:rFonts w:ascii="仿宋" w:eastAsia="仿宋" w:hAnsi="仿宋" w:cs="仿宋" w:hint="eastAsia"/>
          <w:color w:val="000000" w:themeColor="text1"/>
          <w:sz w:val="32"/>
          <w:szCs w:val="32"/>
        </w:rPr>
        <w:t>服务案例</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提供服务合同复印件，且至少提供</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个服务业绩）。</w:t>
      </w:r>
    </w:p>
    <w:p w14:paraId="111C9F1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法律、行政法规规定的其它条件。</w:t>
      </w:r>
    </w:p>
    <w:p w14:paraId="1210C067" w14:textId="77777777" w:rsidR="00F50B6B" w:rsidRDefault="00052EDC">
      <w:pPr>
        <w:pStyle w:val="a4"/>
        <w:spacing w:after="0" w:line="56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注：所涉及的所有证明材料及复印件须加盖单位公章。如发现有弄虚作假的，取消中标资格。</w:t>
      </w:r>
    </w:p>
    <w:p w14:paraId="27B1F0FB"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（三）本项目不接受联合体响应，成交后不允许分包、转包。</w:t>
      </w:r>
    </w:p>
    <w:p w14:paraId="7076A48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w:t>
      </w:r>
      <w:r>
        <w:rPr>
          <w:rFonts w:ascii="仿宋" w:eastAsia="仿宋" w:hAnsi="仿宋" w:cs="仿宋" w:hint="eastAsia"/>
          <w:color w:val="000000" w:themeColor="text1"/>
          <w:sz w:val="32"/>
          <w:szCs w:val="32"/>
        </w:rPr>
        <w:t>合同期限、付款方式</w:t>
      </w:r>
      <w:r>
        <w:rPr>
          <w:rFonts w:ascii="仿宋" w:eastAsia="仿宋" w:hAnsi="仿宋" w:cs="仿宋" w:hint="eastAsia"/>
          <w:color w:val="000000" w:themeColor="text1"/>
          <w:sz w:val="32"/>
          <w:szCs w:val="32"/>
        </w:rPr>
        <w:t>：</w:t>
      </w:r>
    </w:p>
    <w:p w14:paraId="1293871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付款方式：每次完成清洗项目，</w:t>
      </w:r>
      <w:r>
        <w:rPr>
          <w:rFonts w:ascii="仿宋" w:eastAsia="仿宋" w:hAnsi="仿宋" w:cs="仿宋" w:hint="eastAsia"/>
          <w:color w:val="000000" w:themeColor="text1"/>
          <w:sz w:val="32"/>
          <w:szCs w:val="32"/>
        </w:rPr>
        <w:t>经</w:t>
      </w:r>
      <w:r>
        <w:rPr>
          <w:rFonts w:ascii="仿宋" w:eastAsia="仿宋" w:hAnsi="仿宋" w:cs="仿宋" w:hint="eastAsia"/>
          <w:color w:val="000000" w:themeColor="text1"/>
          <w:sz w:val="32"/>
          <w:szCs w:val="32"/>
        </w:rPr>
        <w:t>验收合格后，付清当次清洗服务费用。</w:t>
      </w:r>
    </w:p>
    <w:p w14:paraId="40B37845"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服务期限：自合同签订之日起一年</w:t>
      </w:r>
      <w:r>
        <w:rPr>
          <w:rFonts w:ascii="仿宋" w:eastAsia="仿宋" w:hAnsi="仿宋" w:cs="仿宋" w:hint="eastAsia"/>
          <w:color w:val="000000" w:themeColor="text1"/>
          <w:sz w:val="32"/>
          <w:szCs w:val="32"/>
        </w:rPr>
        <w:t>。</w:t>
      </w:r>
    </w:p>
    <w:p w14:paraId="4019B7E6"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验收标准：按照国家</w:t>
      </w:r>
      <w:r>
        <w:rPr>
          <w:rFonts w:ascii="仿宋" w:eastAsia="仿宋" w:hAnsi="仿宋" w:cs="仿宋" w:hint="eastAsia"/>
          <w:color w:val="000000" w:themeColor="text1"/>
          <w:sz w:val="32"/>
          <w:szCs w:val="32"/>
        </w:rPr>
        <w:t>及地方相关</w:t>
      </w:r>
      <w:r>
        <w:rPr>
          <w:rFonts w:ascii="仿宋" w:eastAsia="仿宋" w:hAnsi="仿宋" w:cs="仿宋" w:hint="eastAsia"/>
          <w:color w:val="000000" w:themeColor="text1"/>
          <w:sz w:val="32"/>
          <w:szCs w:val="32"/>
        </w:rPr>
        <w:t>标准验收。</w:t>
      </w:r>
    </w:p>
    <w:p w14:paraId="35B0BB50"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报价要求：</w:t>
      </w:r>
    </w:p>
    <w:p w14:paraId="580EADD9"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报价包含</w:t>
      </w:r>
      <w:r>
        <w:rPr>
          <w:rFonts w:ascii="仿宋" w:eastAsia="仿宋" w:hAnsi="仿宋" w:cs="仿宋" w:hint="eastAsia"/>
          <w:color w:val="000000" w:themeColor="text1"/>
          <w:sz w:val="32"/>
          <w:szCs w:val="32"/>
        </w:rPr>
        <w:t>油烟管道</w:t>
      </w:r>
      <w:r>
        <w:rPr>
          <w:rFonts w:ascii="仿宋" w:eastAsia="仿宋" w:hAnsi="仿宋" w:cs="仿宋" w:hint="eastAsia"/>
          <w:color w:val="000000" w:themeColor="text1"/>
          <w:sz w:val="32"/>
          <w:szCs w:val="32"/>
        </w:rPr>
        <w:t>清洗相关的所有费用（人工费、药剂费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器材费</w:t>
      </w:r>
      <w:r>
        <w:rPr>
          <w:rFonts w:ascii="仿宋" w:eastAsia="仿宋" w:hAnsi="仿宋" w:cs="仿宋" w:hint="eastAsia"/>
          <w:color w:val="000000" w:themeColor="text1"/>
          <w:sz w:val="32"/>
          <w:szCs w:val="32"/>
        </w:rPr>
        <w:t>等）以及合同实施过程中的应预见和</w:t>
      </w:r>
      <w:proofErr w:type="gramStart"/>
      <w:r>
        <w:rPr>
          <w:rFonts w:ascii="仿宋" w:eastAsia="仿宋" w:hAnsi="仿宋" w:cs="仿宋" w:hint="eastAsia"/>
          <w:color w:val="000000" w:themeColor="text1"/>
          <w:sz w:val="32"/>
          <w:szCs w:val="32"/>
        </w:rPr>
        <w:t>不</w:t>
      </w:r>
      <w:proofErr w:type="gramEnd"/>
      <w:r>
        <w:rPr>
          <w:rFonts w:ascii="仿宋" w:eastAsia="仿宋" w:hAnsi="仿宋" w:cs="仿宋" w:hint="eastAsia"/>
          <w:color w:val="000000" w:themeColor="text1"/>
          <w:sz w:val="32"/>
          <w:szCs w:val="32"/>
        </w:rPr>
        <w:t>预见费用等全部费用。</w:t>
      </w:r>
    </w:p>
    <w:p w14:paraId="46304A1A"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其他要求：</w:t>
      </w:r>
    </w:p>
    <w:p w14:paraId="4597B358"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油烟管道</w:t>
      </w:r>
      <w:r>
        <w:rPr>
          <w:rFonts w:ascii="仿宋" w:eastAsia="仿宋" w:hAnsi="仿宋" w:cs="仿宋" w:hint="eastAsia"/>
          <w:color w:val="000000" w:themeColor="text1"/>
          <w:sz w:val="32"/>
          <w:szCs w:val="32"/>
        </w:rPr>
        <w:t>清洗完后须提供验收资料（清洗人员资料，</w:t>
      </w:r>
      <w:r>
        <w:rPr>
          <w:rFonts w:ascii="仿宋" w:eastAsia="仿宋" w:hAnsi="仿宋" w:cs="仿宋" w:hint="eastAsia"/>
          <w:color w:val="000000" w:themeColor="text1"/>
          <w:sz w:val="32"/>
          <w:szCs w:val="32"/>
        </w:rPr>
        <w:t>清洗</w:t>
      </w:r>
      <w:r>
        <w:rPr>
          <w:rFonts w:ascii="仿宋" w:eastAsia="仿宋" w:hAnsi="仿宋" w:cs="仿宋" w:hint="eastAsia"/>
          <w:color w:val="000000" w:themeColor="text1"/>
          <w:sz w:val="32"/>
          <w:szCs w:val="32"/>
        </w:rPr>
        <w:t>剂资料，清洗过程及清洗结果的照片。</w:t>
      </w:r>
    </w:p>
    <w:p w14:paraId="67C80006"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）成交</w:t>
      </w:r>
      <w:r>
        <w:rPr>
          <w:rFonts w:ascii="仿宋" w:eastAsia="仿宋" w:hAnsi="仿宋" w:cs="仿宋" w:hint="eastAsia"/>
          <w:color w:val="000000" w:themeColor="text1"/>
          <w:sz w:val="32"/>
          <w:szCs w:val="32"/>
        </w:rPr>
        <w:t>供应</w:t>
      </w:r>
      <w:r>
        <w:rPr>
          <w:rFonts w:ascii="仿宋" w:eastAsia="仿宋" w:hAnsi="仿宋" w:cs="仿宋" w:hint="eastAsia"/>
          <w:color w:val="000000" w:themeColor="text1"/>
          <w:sz w:val="32"/>
          <w:szCs w:val="32"/>
        </w:rPr>
        <w:t>商签订合同后即视为认可、</w:t>
      </w:r>
      <w:r>
        <w:rPr>
          <w:rFonts w:ascii="仿宋" w:eastAsia="仿宋" w:hAnsi="仿宋" w:cs="仿宋" w:hint="eastAsia"/>
          <w:color w:val="000000" w:themeColor="text1"/>
          <w:sz w:val="32"/>
          <w:szCs w:val="32"/>
        </w:rPr>
        <w:t>接受启东市机关事务服务中心</w:t>
      </w:r>
      <w:r>
        <w:rPr>
          <w:rFonts w:ascii="仿宋" w:eastAsia="仿宋" w:hAnsi="仿宋" w:cs="仿宋" w:hint="eastAsia"/>
          <w:color w:val="000000" w:themeColor="text1"/>
          <w:sz w:val="32"/>
          <w:szCs w:val="32"/>
        </w:rPr>
        <w:t>的相关管理规定，服从并按照规定执行。</w:t>
      </w:r>
    </w:p>
    <w:p w14:paraId="7EB5C3D6"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清洗</w:t>
      </w:r>
      <w:r>
        <w:rPr>
          <w:rFonts w:ascii="仿宋" w:eastAsia="仿宋" w:hAnsi="仿宋" w:cs="仿宋" w:hint="eastAsia"/>
          <w:color w:val="000000" w:themeColor="text1"/>
          <w:sz w:val="32"/>
          <w:szCs w:val="32"/>
        </w:rPr>
        <w:t>后</w:t>
      </w:r>
      <w:r>
        <w:rPr>
          <w:rFonts w:ascii="仿宋" w:eastAsia="仿宋" w:hAnsi="仿宋" w:cs="仿宋" w:hint="eastAsia"/>
          <w:color w:val="000000" w:themeColor="text1"/>
          <w:sz w:val="32"/>
          <w:szCs w:val="32"/>
        </w:rPr>
        <w:t>一月内，清洗效果未达到消防、环保等相关部门检查要求，</w:t>
      </w:r>
      <w:r>
        <w:rPr>
          <w:rFonts w:ascii="仿宋" w:eastAsia="仿宋" w:hAnsi="仿宋" w:cs="仿宋" w:hint="eastAsia"/>
          <w:color w:val="000000" w:themeColor="text1"/>
          <w:sz w:val="32"/>
          <w:szCs w:val="32"/>
        </w:rPr>
        <w:t>成交供应商</w:t>
      </w:r>
      <w:r>
        <w:rPr>
          <w:rFonts w:ascii="仿宋" w:eastAsia="仿宋" w:hAnsi="仿宋" w:cs="仿宋" w:hint="eastAsia"/>
          <w:color w:val="000000" w:themeColor="text1"/>
          <w:sz w:val="32"/>
          <w:szCs w:val="32"/>
        </w:rPr>
        <w:t>需重新清洗或消毒，直至</w:t>
      </w:r>
      <w:r>
        <w:rPr>
          <w:rFonts w:ascii="仿宋" w:eastAsia="仿宋" w:hAnsi="仿宋" w:cs="仿宋" w:hint="eastAsia"/>
          <w:color w:val="000000" w:themeColor="text1"/>
          <w:sz w:val="32"/>
          <w:szCs w:val="32"/>
        </w:rPr>
        <w:t>检查</w:t>
      </w:r>
      <w:r>
        <w:rPr>
          <w:rFonts w:ascii="仿宋" w:eastAsia="仿宋" w:hAnsi="仿宋" w:cs="仿宋" w:hint="eastAsia"/>
          <w:color w:val="000000" w:themeColor="text1"/>
          <w:sz w:val="32"/>
          <w:szCs w:val="32"/>
        </w:rPr>
        <w:t>合格，由此而产生的费用、行政罚款等所有支出一律</w:t>
      </w:r>
      <w:proofErr w:type="gramStart"/>
      <w:r>
        <w:rPr>
          <w:rFonts w:ascii="仿宋" w:eastAsia="仿宋" w:hAnsi="仿宋" w:cs="仿宋" w:hint="eastAsia"/>
          <w:color w:val="000000" w:themeColor="text1"/>
          <w:sz w:val="32"/>
          <w:szCs w:val="32"/>
        </w:rPr>
        <w:t>由</w:t>
      </w:r>
      <w:r>
        <w:rPr>
          <w:rFonts w:ascii="仿宋" w:eastAsia="仿宋" w:hAnsi="仿宋" w:cs="仿宋" w:hint="eastAsia"/>
          <w:color w:val="000000" w:themeColor="text1"/>
          <w:sz w:val="32"/>
          <w:szCs w:val="32"/>
        </w:rPr>
        <w:t>成交</w:t>
      </w:r>
      <w:proofErr w:type="gramEnd"/>
      <w:r>
        <w:rPr>
          <w:rFonts w:ascii="仿宋" w:eastAsia="仿宋" w:hAnsi="仿宋" w:cs="仿宋" w:hint="eastAsia"/>
          <w:color w:val="000000" w:themeColor="text1"/>
          <w:sz w:val="32"/>
          <w:szCs w:val="32"/>
        </w:rPr>
        <w:t>供应商</w:t>
      </w:r>
      <w:r>
        <w:rPr>
          <w:rFonts w:ascii="仿宋" w:eastAsia="仿宋" w:hAnsi="仿宋" w:cs="仿宋" w:hint="eastAsia"/>
          <w:color w:val="000000" w:themeColor="text1"/>
          <w:sz w:val="32"/>
          <w:szCs w:val="32"/>
        </w:rPr>
        <w:t>承担。</w:t>
      </w:r>
    </w:p>
    <w:p w14:paraId="1E26EAE5"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七、响应须知：</w:t>
      </w:r>
    </w:p>
    <w:p w14:paraId="560E1A4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（一）响应文件构成（包括但不仅限于）</w:t>
      </w:r>
    </w:p>
    <w:p w14:paraId="7613BDE8"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资格性和符合性审查响应索引表及证明材料；</w:t>
      </w:r>
    </w:p>
    <w:p w14:paraId="6E69677D"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询价采购报价总表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格式见附件</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及</w:t>
      </w:r>
      <w:r>
        <w:rPr>
          <w:rFonts w:ascii="仿宋" w:eastAsia="仿宋" w:hAnsi="仿宋" w:cs="仿宋" w:hint="eastAsia"/>
          <w:color w:val="000000" w:themeColor="text1"/>
          <w:sz w:val="32"/>
          <w:szCs w:val="32"/>
          <w:lang w:val="zh-CN"/>
        </w:rPr>
        <w:t>分项报价明细表（</w:t>
      </w:r>
      <w:r>
        <w:rPr>
          <w:rFonts w:ascii="仿宋" w:eastAsia="仿宋" w:hAnsi="仿宋" w:cs="仿宋" w:hint="eastAsia"/>
          <w:color w:val="000000" w:themeColor="text1"/>
          <w:sz w:val="32"/>
          <w:szCs w:val="32"/>
        </w:rPr>
        <w:t>格式自拟</w:t>
      </w:r>
      <w:r>
        <w:rPr>
          <w:rFonts w:ascii="仿宋" w:eastAsia="仿宋" w:hAnsi="仿宋" w:cs="仿宋" w:hint="eastAsia"/>
          <w:color w:val="000000" w:themeColor="text1"/>
          <w:sz w:val="32"/>
          <w:szCs w:val="32"/>
          <w:lang w:val="zh-CN"/>
        </w:rPr>
        <w:t>）</w:t>
      </w:r>
      <w:r>
        <w:rPr>
          <w:rFonts w:ascii="仿宋" w:eastAsia="仿宋" w:hAnsi="仿宋" w:cs="仿宋" w:hint="eastAsia"/>
          <w:color w:val="000000" w:themeColor="text1"/>
          <w:sz w:val="32"/>
          <w:szCs w:val="32"/>
        </w:rPr>
        <w:t>；</w:t>
      </w:r>
    </w:p>
    <w:p w14:paraId="5CB40A23"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所提供的</w:t>
      </w:r>
      <w:proofErr w:type="gramStart"/>
      <w:r>
        <w:rPr>
          <w:rFonts w:ascii="仿宋" w:eastAsia="仿宋" w:hAnsi="仿宋" w:cs="仿宋" w:hint="eastAsia"/>
          <w:color w:val="000000" w:themeColor="text1"/>
          <w:sz w:val="32"/>
          <w:szCs w:val="32"/>
        </w:rPr>
        <w:t>的</w:t>
      </w:r>
      <w:proofErr w:type="gramEnd"/>
      <w:r>
        <w:rPr>
          <w:rFonts w:ascii="仿宋" w:eastAsia="仿宋" w:hAnsi="仿宋" w:cs="仿宋" w:hint="eastAsia"/>
          <w:color w:val="000000" w:themeColor="text1"/>
          <w:sz w:val="32"/>
          <w:szCs w:val="32"/>
        </w:rPr>
        <w:t>材料均需加盖响应人公章，响应文件格式详见《响应文件格式》（附件）；</w:t>
      </w:r>
    </w:p>
    <w:p w14:paraId="01F5D7EE"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响应人认为其他需要说明的材料。</w:t>
      </w:r>
    </w:p>
    <w:p w14:paraId="4F697890"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提醒：请按照以上顺序及表格模板制作响应文件。</w:t>
      </w:r>
    </w:p>
    <w:p w14:paraId="1C430183"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（二）以下情形视为无效响应</w:t>
      </w:r>
    </w:p>
    <w:p w14:paraId="519DB6D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响应人报价超出项目预算的，或存在可选择报价；</w:t>
      </w:r>
    </w:p>
    <w:p w14:paraId="2A7CFF93"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对采购文件中规定的实质性要求和条件存在不符合</w:t>
      </w:r>
      <w:r>
        <w:rPr>
          <w:rFonts w:ascii="仿宋" w:eastAsia="仿宋" w:hAnsi="仿宋" w:cs="仿宋" w:hint="eastAsia"/>
          <w:color w:val="000000" w:themeColor="text1"/>
          <w:sz w:val="32"/>
          <w:szCs w:val="32"/>
        </w:rPr>
        <w:lastRenderedPageBreak/>
        <w:t>的；</w:t>
      </w:r>
    </w:p>
    <w:p w14:paraId="1865623A"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对采购文件中规定的非实质性要求和条件三项及以上不响应的；</w:t>
      </w:r>
    </w:p>
    <w:p w14:paraId="04760AEA"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参加本次采购活动前</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年内在经营活动中有政府采购严重失信行为记录名单、失信被执行人、重大税收违法案件当事人名单的重大违法记录的；</w:t>
      </w:r>
    </w:p>
    <w:p w14:paraId="3F8D5D31"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响应人更改报价清单内容</w:t>
      </w:r>
      <w:r>
        <w:rPr>
          <w:rFonts w:ascii="仿宋" w:eastAsia="仿宋" w:hAnsi="仿宋" w:cs="仿宋" w:hint="eastAsia"/>
          <w:color w:val="000000" w:themeColor="text1"/>
          <w:sz w:val="32"/>
          <w:szCs w:val="32"/>
        </w:rPr>
        <w:t>的；</w:t>
      </w:r>
    </w:p>
    <w:p w14:paraId="2D3D04C2"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一年内在</w:t>
      </w:r>
      <w:r>
        <w:rPr>
          <w:rFonts w:ascii="仿宋" w:eastAsia="仿宋" w:hAnsi="仿宋" w:cs="仿宋" w:hint="eastAsia"/>
          <w:color w:val="000000" w:themeColor="text1"/>
          <w:sz w:val="32"/>
          <w:szCs w:val="32"/>
        </w:rPr>
        <w:t>本单位</w:t>
      </w:r>
      <w:r>
        <w:rPr>
          <w:rFonts w:ascii="仿宋" w:eastAsia="仿宋" w:hAnsi="仿宋" w:cs="仿宋" w:hint="eastAsia"/>
          <w:color w:val="000000" w:themeColor="text1"/>
          <w:sz w:val="32"/>
          <w:szCs w:val="32"/>
        </w:rPr>
        <w:t>采购活动中履约行为</w:t>
      </w:r>
      <w:proofErr w:type="gramStart"/>
      <w:r>
        <w:rPr>
          <w:rFonts w:ascii="仿宋" w:eastAsia="仿宋" w:hAnsi="仿宋" w:cs="仿宋" w:hint="eastAsia"/>
          <w:color w:val="000000" w:themeColor="text1"/>
          <w:sz w:val="32"/>
          <w:szCs w:val="32"/>
        </w:rPr>
        <w:t>出现差评的</w:t>
      </w:r>
      <w:proofErr w:type="gramEnd"/>
      <w:r>
        <w:rPr>
          <w:rFonts w:ascii="仿宋" w:eastAsia="仿宋" w:hAnsi="仿宋" w:cs="仿宋" w:hint="eastAsia"/>
          <w:color w:val="000000" w:themeColor="text1"/>
          <w:sz w:val="32"/>
          <w:szCs w:val="32"/>
        </w:rPr>
        <w:t>；</w:t>
      </w:r>
    </w:p>
    <w:p w14:paraId="18EC45CB"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响应文件附有采购方不能接受的条件的。</w:t>
      </w:r>
    </w:p>
    <w:p w14:paraId="3B3E42E1"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（三）响应文件封装</w:t>
      </w:r>
    </w:p>
    <w:p w14:paraId="5E988C2D"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响应文件单独装袋密封，封口加盖响应人公章（正本</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份，副本</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份），响应文件应按要求内容的顺序装订成册，不允许活页装订，在</w:t>
      </w:r>
      <w:proofErr w:type="gramStart"/>
      <w:r>
        <w:rPr>
          <w:rFonts w:ascii="仿宋" w:eastAsia="仿宋" w:hAnsi="仿宋" w:cs="仿宋" w:hint="eastAsia"/>
          <w:color w:val="000000" w:themeColor="text1"/>
          <w:sz w:val="32"/>
          <w:szCs w:val="32"/>
        </w:rPr>
        <w:t>响应书</w:t>
      </w:r>
      <w:proofErr w:type="gramEnd"/>
      <w:r>
        <w:rPr>
          <w:rFonts w:ascii="仿宋" w:eastAsia="仿宋" w:hAnsi="仿宋" w:cs="仿宋" w:hint="eastAsia"/>
          <w:color w:val="000000" w:themeColor="text1"/>
          <w:sz w:val="32"/>
          <w:szCs w:val="32"/>
        </w:rPr>
        <w:t>封面标明“正本”或“副本”字样。</w:t>
      </w:r>
    </w:p>
    <w:p w14:paraId="1D467D68"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响应文件外包装上要注明：项目名称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响应人名称、联系人姓名及联系电话，并在封口处加盖骑缝章。</w:t>
      </w:r>
    </w:p>
    <w:p w14:paraId="3445B734"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响应文件正本与副本不一致时，以正本为准；金额大写与小写不一致时，以大写金额为准；对不同文字文本的解释有异议时，以中文文本为准。</w:t>
      </w:r>
    </w:p>
    <w:p w14:paraId="7192171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未按要求递交的响应文件，采购方有权拒绝接收。</w:t>
      </w:r>
    </w:p>
    <w:p w14:paraId="0C8D897B"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递交响应文件时，提供授权委托书、身份证明并核验身份。</w:t>
      </w:r>
    </w:p>
    <w:p w14:paraId="2CDFF459"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评标</w:t>
      </w:r>
      <w:r>
        <w:rPr>
          <w:rFonts w:ascii="仿宋" w:eastAsia="仿宋" w:hAnsi="仿宋" w:cs="仿宋" w:hint="eastAsia"/>
          <w:color w:val="000000" w:themeColor="text1"/>
          <w:sz w:val="32"/>
          <w:szCs w:val="32"/>
        </w:rPr>
        <w:t>办法和成交原则：</w:t>
      </w:r>
    </w:p>
    <w:p w14:paraId="26ADCAC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评标</w:t>
      </w:r>
      <w:r>
        <w:rPr>
          <w:rFonts w:ascii="仿宋" w:eastAsia="仿宋" w:hAnsi="仿宋" w:cs="仿宋" w:hint="eastAsia"/>
          <w:color w:val="000000" w:themeColor="text1"/>
          <w:sz w:val="32"/>
          <w:szCs w:val="32"/>
        </w:rPr>
        <w:t>办法：本次采购由</w:t>
      </w:r>
      <w:r>
        <w:rPr>
          <w:rFonts w:ascii="仿宋" w:eastAsia="仿宋" w:hAnsi="仿宋" w:cs="仿宋" w:hint="eastAsia"/>
          <w:color w:val="000000" w:themeColor="text1"/>
          <w:sz w:val="32"/>
          <w:szCs w:val="32"/>
        </w:rPr>
        <w:t>启东市机关事务服务中心</w:t>
      </w:r>
      <w:r>
        <w:rPr>
          <w:rFonts w:ascii="仿宋" w:eastAsia="仿宋" w:hAnsi="仿宋" w:cs="仿宋" w:hint="eastAsia"/>
          <w:color w:val="000000" w:themeColor="text1"/>
          <w:sz w:val="32"/>
          <w:szCs w:val="32"/>
        </w:rPr>
        <w:t>组建</w:t>
      </w:r>
      <w:r>
        <w:rPr>
          <w:rFonts w:ascii="仿宋" w:eastAsia="仿宋" w:hAnsi="仿宋" w:cs="仿宋" w:hint="eastAsia"/>
          <w:color w:val="000000" w:themeColor="text1"/>
          <w:sz w:val="32"/>
          <w:szCs w:val="32"/>
        </w:rPr>
        <w:lastRenderedPageBreak/>
        <w:t>评标</w:t>
      </w:r>
      <w:r>
        <w:rPr>
          <w:rFonts w:ascii="仿宋" w:eastAsia="仿宋" w:hAnsi="仿宋" w:cs="仿宋" w:hint="eastAsia"/>
          <w:color w:val="000000" w:themeColor="text1"/>
          <w:sz w:val="32"/>
          <w:szCs w:val="32"/>
        </w:rPr>
        <w:t>小组负责</w:t>
      </w:r>
      <w:r>
        <w:rPr>
          <w:rFonts w:ascii="仿宋" w:eastAsia="仿宋" w:hAnsi="仿宋" w:cs="仿宋" w:hint="eastAsia"/>
          <w:color w:val="000000" w:themeColor="text1"/>
          <w:sz w:val="32"/>
          <w:szCs w:val="32"/>
        </w:rPr>
        <w:t>评标</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评标</w:t>
      </w:r>
      <w:r>
        <w:rPr>
          <w:rFonts w:ascii="仿宋" w:eastAsia="仿宋" w:hAnsi="仿宋" w:cs="仿宋" w:hint="eastAsia"/>
          <w:color w:val="000000" w:themeColor="text1"/>
          <w:sz w:val="32"/>
          <w:szCs w:val="32"/>
        </w:rPr>
        <w:t>依据为采购</w:t>
      </w:r>
      <w:r>
        <w:rPr>
          <w:rFonts w:ascii="仿宋" w:eastAsia="仿宋" w:hAnsi="仿宋" w:cs="仿宋" w:hint="eastAsia"/>
          <w:color w:val="000000" w:themeColor="text1"/>
          <w:sz w:val="32"/>
          <w:szCs w:val="32"/>
        </w:rPr>
        <w:t>公告</w:t>
      </w:r>
      <w:r>
        <w:rPr>
          <w:rFonts w:ascii="仿宋" w:eastAsia="仿宋" w:hAnsi="仿宋" w:cs="仿宋" w:hint="eastAsia"/>
          <w:color w:val="000000" w:themeColor="text1"/>
          <w:sz w:val="32"/>
          <w:szCs w:val="32"/>
        </w:rPr>
        <w:t>和响应文件。</w:t>
      </w:r>
    </w:p>
    <w:p w14:paraId="744A1DD2"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成交原则：</w:t>
      </w:r>
    </w:p>
    <w:p w14:paraId="5A66EB16"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最低成交价法。满足最终采购需求、质量和服务相等且报价最低的供应商为成交供应商。有</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家及以上供应商最终报价相同且均为最低报价时，由采购项目负责人按有利于项目的原则选择其中一家为成交供应商。本项目没有二次报价。</w:t>
      </w:r>
    </w:p>
    <w:p w14:paraId="3955971D"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成交</w:t>
      </w:r>
      <w:r>
        <w:rPr>
          <w:rFonts w:ascii="仿宋" w:eastAsia="仿宋" w:hAnsi="仿宋" w:cs="仿宋" w:hint="eastAsia"/>
          <w:color w:val="000000" w:themeColor="text1"/>
          <w:sz w:val="32"/>
          <w:szCs w:val="32"/>
        </w:rPr>
        <w:t>公告与通知书</w:t>
      </w:r>
    </w:p>
    <w:p w14:paraId="2393117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采购方根据</w:t>
      </w:r>
      <w:r>
        <w:rPr>
          <w:rFonts w:ascii="仿宋" w:eastAsia="仿宋" w:hAnsi="仿宋" w:cs="仿宋" w:hint="eastAsia"/>
          <w:color w:val="000000" w:themeColor="text1"/>
          <w:sz w:val="32"/>
          <w:szCs w:val="32"/>
        </w:rPr>
        <w:t>询价采购</w:t>
      </w:r>
      <w:r>
        <w:rPr>
          <w:rFonts w:ascii="仿宋" w:eastAsia="仿宋" w:hAnsi="仿宋" w:cs="仿宋" w:hint="eastAsia"/>
          <w:color w:val="000000" w:themeColor="text1"/>
          <w:sz w:val="32"/>
          <w:szCs w:val="32"/>
        </w:rPr>
        <w:t>结果发布成交公告，公告期为</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个工作日。响应供应商对公告有异议的，在成交公告期内以书面形式向采购方提出质疑。确认无异议后，向成交方发出成交通知书。</w:t>
      </w:r>
    </w:p>
    <w:p w14:paraId="5C13066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（六）合同与发票</w:t>
      </w:r>
    </w:p>
    <w:p w14:paraId="60EAAD3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成交方应当自成交通知书发出之日起</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日内，按照</w:t>
      </w:r>
      <w:r>
        <w:rPr>
          <w:rFonts w:ascii="仿宋" w:eastAsia="仿宋" w:hAnsi="仿宋" w:cs="仿宋" w:hint="eastAsia"/>
          <w:color w:val="000000" w:themeColor="text1"/>
          <w:sz w:val="32"/>
          <w:szCs w:val="32"/>
        </w:rPr>
        <w:t>询价公告</w:t>
      </w:r>
      <w:r>
        <w:rPr>
          <w:rFonts w:ascii="仿宋" w:eastAsia="仿宋" w:hAnsi="仿宋" w:cs="仿宋" w:hint="eastAsia"/>
          <w:color w:val="000000" w:themeColor="text1"/>
          <w:sz w:val="32"/>
          <w:szCs w:val="32"/>
        </w:rPr>
        <w:t>和响应文件与采购方订立书面合同。采购方和成交方不得再订立背离合同实质性内容的其他协议。</w:t>
      </w:r>
    </w:p>
    <w:p w14:paraId="2604B9A1"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成交方须开具增值税专用发票或增值税普通发票。</w:t>
      </w:r>
    </w:p>
    <w:p w14:paraId="1E521F5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八、接受响应文件时间和地点：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本项目不见面开标，请意向供应商妥善选择投递方式和时间，确保在开标时间前签收成功）</w:t>
      </w:r>
    </w:p>
    <w:p w14:paraId="4F8A36BC"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接收时间：</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17</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9:30</w:t>
      </w:r>
      <w:r>
        <w:rPr>
          <w:rFonts w:ascii="仿宋" w:eastAsia="仿宋" w:hAnsi="仿宋" w:cs="仿宋" w:hint="eastAsia"/>
          <w:color w:val="000000" w:themeColor="text1"/>
          <w:sz w:val="32"/>
          <w:szCs w:val="32"/>
        </w:rPr>
        <w:t>；</w:t>
      </w:r>
    </w:p>
    <w:p w14:paraId="04629F1F"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收件地址</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启东市机关事务服务中心（江苏省南通市启东市汇龙镇世纪大道</w:t>
      </w:r>
      <w:r>
        <w:rPr>
          <w:rFonts w:ascii="仿宋" w:eastAsia="仿宋" w:hAnsi="仿宋" w:cs="仿宋" w:hint="eastAsia"/>
          <w:color w:val="000000" w:themeColor="text1"/>
          <w:sz w:val="32"/>
          <w:szCs w:val="32"/>
        </w:rPr>
        <w:t>1288</w:t>
      </w:r>
      <w:r>
        <w:rPr>
          <w:rFonts w:ascii="仿宋" w:eastAsia="仿宋" w:hAnsi="仿宋" w:cs="仿宋" w:hint="eastAsia"/>
          <w:color w:val="000000" w:themeColor="text1"/>
          <w:sz w:val="32"/>
          <w:szCs w:val="32"/>
        </w:rPr>
        <w:t>号菜鸟驿站）</w:t>
      </w:r>
    </w:p>
    <w:p w14:paraId="567F0D0D" w14:textId="77777777" w:rsidR="00F50B6B" w:rsidRDefault="00052EDC">
      <w:pPr>
        <w:pStyle w:val="Default"/>
        <w:spacing w:line="560" w:lineRule="exact"/>
        <w:ind w:firstLineChars="200" w:firstLine="640"/>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收件联系人：赵先生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13862875908</w:t>
      </w:r>
      <w:r>
        <w:rPr>
          <w:rFonts w:ascii="仿宋" w:eastAsia="仿宋" w:hAnsi="仿宋" w:cs="仿宋" w:hint="eastAsia"/>
          <w:color w:val="000000" w:themeColor="text1"/>
          <w:sz w:val="32"/>
          <w:szCs w:val="32"/>
        </w:rPr>
        <w:t>。</w:t>
      </w:r>
    </w:p>
    <w:p w14:paraId="63248CAE"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w:t>
      </w:r>
      <w:r>
        <w:rPr>
          <w:rFonts w:ascii="仿宋" w:eastAsia="仿宋" w:hAnsi="仿宋" w:cs="仿宋" w:hint="eastAsia"/>
          <w:color w:val="000000" w:themeColor="text1"/>
          <w:sz w:val="32"/>
          <w:szCs w:val="32"/>
        </w:rPr>
        <w:t>询价采购开标</w:t>
      </w:r>
      <w:r>
        <w:rPr>
          <w:rFonts w:ascii="仿宋" w:eastAsia="仿宋" w:hAnsi="仿宋" w:cs="仿宋" w:hint="eastAsia"/>
          <w:color w:val="000000" w:themeColor="text1"/>
          <w:sz w:val="32"/>
          <w:szCs w:val="32"/>
        </w:rPr>
        <w:t>时间、地点：</w:t>
      </w:r>
    </w:p>
    <w:p w14:paraId="0C35CAB4"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时间：</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17</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9:30</w:t>
      </w:r>
      <w:r>
        <w:rPr>
          <w:rFonts w:ascii="仿宋" w:eastAsia="仿宋" w:hAnsi="仿宋" w:cs="仿宋" w:hint="eastAsia"/>
          <w:color w:val="000000" w:themeColor="text1"/>
          <w:sz w:val="32"/>
          <w:szCs w:val="32"/>
        </w:rPr>
        <w:t>；</w:t>
      </w:r>
    </w:p>
    <w:p w14:paraId="06AE068E" w14:textId="7FE0D15B"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地点：</w:t>
      </w:r>
      <w:r>
        <w:rPr>
          <w:rFonts w:ascii="仿宋" w:eastAsia="仿宋" w:hAnsi="仿宋" w:cs="仿宋" w:hint="eastAsia"/>
          <w:color w:val="000000" w:themeColor="text1"/>
          <w:sz w:val="32"/>
          <w:szCs w:val="32"/>
        </w:rPr>
        <w:t>启东市机关事务服务中心</w:t>
      </w:r>
      <w:r>
        <w:rPr>
          <w:rFonts w:ascii="仿宋" w:eastAsia="仿宋" w:hAnsi="仿宋" w:cs="仿宋" w:hint="eastAsia"/>
          <w:color w:val="000000" w:themeColor="text1"/>
          <w:sz w:val="32"/>
          <w:szCs w:val="32"/>
        </w:rPr>
        <w:t>526</w:t>
      </w:r>
      <w:r>
        <w:rPr>
          <w:rFonts w:ascii="仿宋" w:eastAsia="仿宋" w:hAnsi="仿宋" w:cs="仿宋" w:hint="eastAsia"/>
          <w:color w:val="000000" w:themeColor="text1"/>
          <w:sz w:val="32"/>
          <w:szCs w:val="32"/>
        </w:rPr>
        <w:t>会议室。</w:t>
      </w:r>
    </w:p>
    <w:p w14:paraId="5D3E1AAD"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十、本次采购项目联系事宜</w:t>
      </w:r>
    </w:p>
    <w:p w14:paraId="32923551"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采购方代表：</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赵先生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13862875908</w:t>
      </w:r>
      <w:r>
        <w:rPr>
          <w:rFonts w:ascii="仿宋" w:eastAsia="仿宋" w:hAnsi="仿宋" w:cs="仿宋" w:hint="eastAsia"/>
          <w:color w:val="000000" w:themeColor="text1"/>
          <w:sz w:val="32"/>
          <w:szCs w:val="32"/>
        </w:rPr>
        <w:t>。</w:t>
      </w:r>
    </w:p>
    <w:p w14:paraId="2E142F6E" w14:textId="77777777" w:rsidR="00F50B6B" w:rsidRDefault="00052ED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对项目需求部分的询问、质疑请向采购方代表提出，对采购组织的询问、质疑向</w:t>
      </w:r>
      <w:r>
        <w:rPr>
          <w:rFonts w:ascii="仿宋" w:eastAsia="仿宋" w:hAnsi="仿宋" w:cs="仿宋" w:hint="eastAsia"/>
          <w:color w:val="000000" w:themeColor="text1"/>
          <w:sz w:val="32"/>
          <w:szCs w:val="32"/>
        </w:rPr>
        <w:t>采购方代表</w:t>
      </w:r>
      <w:r>
        <w:rPr>
          <w:rFonts w:ascii="仿宋" w:eastAsia="仿宋" w:hAnsi="仿宋" w:cs="仿宋" w:hint="eastAsia"/>
          <w:color w:val="000000" w:themeColor="text1"/>
          <w:sz w:val="32"/>
          <w:szCs w:val="32"/>
        </w:rPr>
        <w:t>提出。响应人须在法定质疑期内一次性提出针对本次采购程序环节的质疑。</w:t>
      </w:r>
    </w:p>
    <w:p w14:paraId="576C61FB" w14:textId="77777777" w:rsidR="00F50B6B" w:rsidRDefault="00F50B6B">
      <w:pPr>
        <w:widowControl/>
        <w:spacing w:before="100" w:beforeAutospacing="1" w:after="100" w:afterAutospacing="1" w:line="500" w:lineRule="atLeast"/>
        <w:jc w:val="left"/>
        <w:rPr>
          <w:rFonts w:ascii="宋体" w:hAnsi="宋体" w:cs="宋体"/>
          <w:color w:val="000000" w:themeColor="text1"/>
          <w:sz w:val="32"/>
          <w:szCs w:val="32"/>
        </w:rPr>
      </w:pPr>
    </w:p>
    <w:p w14:paraId="73F7BDE9" w14:textId="77777777" w:rsidR="00F50B6B" w:rsidRDefault="00052EDC">
      <w:pPr>
        <w:pStyle w:val="a4"/>
        <w:ind w:firstLineChars="1400" w:firstLine="4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启东市机关事务服务中心</w:t>
      </w:r>
    </w:p>
    <w:p w14:paraId="023D8AC9" w14:textId="77777777" w:rsidR="00F50B6B" w:rsidRDefault="00052EDC">
      <w:pPr>
        <w:ind w:firstLineChars="1700" w:firstLine="54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日</w:t>
      </w:r>
    </w:p>
    <w:p w14:paraId="0E01ED4E" w14:textId="77777777" w:rsidR="00F50B6B" w:rsidRDefault="00F50B6B">
      <w:pPr>
        <w:widowControl/>
        <w:spacing w:before="100" w:beforeAutospacing="1" w:after="100" w:afterAutospacing="1" w:line="500" w:lineRule="atLeast"/>
        <w:jc w:val="left"/>
        <w:rPr>
          <w:rFonts w:ascii="仿宋" w:eastAsia="仿宋" w:hAnsi="仿宋" w:cs="仿宋"/>
          <w:color w:val="000000" w:themeColor="text1"/>
          <w:sz w:val="32"/>
          <w:szCs w:val="32"/>
        </w:rPr>
      </w:pPr>
    </w:p>
    <w:p w14:paraId="7AF98A39" w14:textId="77777777" w:rsidR="00F50B6B" w:rsidRDefault="00F50B6B">
      <w:pPr>
        <w:pStyle w:val="Default"/>
        <w:rPr>
          <w:rFonts w:ascii="宋体" w:hAnsi="宋体" w:cs="宋体"/>
          <w:color w:val="000000" w:themeColor="text1"/>
          <w:sz w:val="32"/>
          <w:szCs w:val="32"/>
        </w:rPr>
      </w:pPr>
    </w:p>
    <w:p w14:paraId="5238A916" w14:textId="77777777" w:rsidR="00F50B6B" w:rsidRDefault="00F50B6B">
      <w:pPr>
        <w:pStyle w:val="Default"/>
        <w:rPr>
          <w:rFonts w:ascii="宋体" w:hAnsi="宋体" w:cs="宋体"/>
          <w:color w:val="000000" w:themeColor="text1"/>
          <w:sz w:val="32"/>
          <w:szCs w:val="32"/>
        </w:rPr>
      </w:pPr>
    </w:p>
    <w:p w14:paraId="62BB9EE9" w14:textId="77777777" w:rsidR="00F50B6B" w:rsidRDefault="00F50B6B">
      <w:pPr>
        <w:pStyle w:val="Default"/>
        <w:rPr>
          <w:rFonts w:ascii="宋体" w:hAnsi="宋体" w:cs="宋体"/>
          <w:color w:val="000000" w:themeColor="text1"/>
          <w:sz w:val="32"/>
          <w:szCs w:val="32"/>
        </w:rPr>
      </w:pPr>
    </w:p>
    <w:p w14:paraId="52CC3C64" w14:textId="77777777" w:rsidR="00F50B6B" w:rsidRDefault="00F50B6B">
      <w:pPr>
        <w:pStyle w:val="Default"/>
        <w:rPr>
          <w:rFonts w:ascii="宋体" w:hAnsi="宋体" w:cs="宋体"/>
          <w:color w:val="000000" w:themeColor="text1"/>
          <w:sz w:val="32"/>
          <w:szCs w:val="32"/>
        </w:rPr>
      </w:pPr>
    </w:p>
    <w:p w14:paraId="0035A9D0" w14:textId="77777777" w:rsidR="00F50B6B" w:rsidRDefault="00F50B6B">
      <w:pPr>
        <w:pStyle w:val="Default"/>
        <w:rPr>
          <w:rFonts w:ascii="宋体" w:hAnsi="宋体" w:cs="宋体"/>
          <w:color w:val="000000" w:themeColor="text1"/>
          <w:sz w:val="32"/>
          <w:szCs w:val="32"/>
        </w:rPr>
      </w:pPr>
    </w:p>
    <w:p w14:paraId="25C0501B" w14:textId="77777777" w:rsidR="00F50B6B" w:rsidRDefault="00F50B6B">
      <w:pPr>
        <w:pStyle w:val="Default"/>
        <w:rPr>
          <w:rFonts w:ascii="宋体" w:hAnsi="宋体" w:cs="宋体"/>
          <w:color w:val="000000" w:themeColor="text1"/>
          <w:sz w:val="32"/>
          <w:szCs w:val="32"/>
        </w:rPr>
      </w:pPr>
    </w:p>
    <w:p w14:paraId="5DCDD07C" w14:textId="77777777" w:rsidR="00F50B6B" w:rsidRDefault="00F50B6B">
      <w:pPr>
        <w:pStyle w:val="Default"/>
        <w:rPr>
          <w:rFonts w:ascii="宋体" w:hAnsi="宋体" w:cs="宋体"/>
          <w:color w:val="000000" w:themeColor="text1"/>
          <w:sz w:val="32"/>
          <w:szCs w:val="32"/>
        </w:rPr>
      </w:pPr>
    </w:p>
    <w:p w14:paraId="3BC40182" w14:textId="77777777" w:rsidR="00F50B6B" w:rsidRDefault="00F50B6B">
      <w:pPr>
        <w:pStyle w:val="Default"/>
        <w:rPr>
          <w:rFonts w:ascii="宋体" w:hAnsi="宋体" w:cs="宋体"/>
          <w:color w:val="000000" w:themeColor="text1"/>
          <w:sz w:val="32"/>
          <w:szCs w:val="32"/>
        </w:rPr>
      </w:pPr>
    </w:p>
    <w:p w14:paraId="697AB79C" w14:textId="77777777" w:rsidR="00F50B6B" w:rsidRDefault="00F50B6B">
      <w:pPr>
        <w:spacing w:line="500" w:lineRule="exact"/>
        <w:ind w:right="960"/>
        <w:rPr>
          <w:rFonts w:ascii="宋体" w:hAnsi="宋体" w:cs="宋体"/>
          <w:color w:val="000000" w:themeColor="text1"/>
          <w:sz w:val="32"/>
          <w:szCs w:val="32"/>
        </w:rPr>
      </w:pPr>
    </w:p>
    <w:p w14:paraId="23E2BE48" w14:textId="77777777" w:rsidR="00F50B6B" w:rsidRDefault="00F50B6B">
      <w:pPr>
        <w:spacing w:line="500" w:lineRule="exact"/>
        <w:ind w:right="960"/>
        <w:rPr>
          <w:rFonts w:ascii="宋体" w:hAnsi="宋体" w:cs="宋体"/>
          <w:color w:val="000000" w:themeColor="text1"/>
          <w:sz w:val="32"/>
          <w:szCs w:val="32"/>
        </w:rPr>
      </w:pPr>
    </w:p>
    <w:p w14:paraId="4CAA8521" w14:textId="77777777" w:rsidR="00F50B6B" w:rsidRDefault="00052EDC">
      <w:pPr>
        <w:spacing w:line="500" w:lineRule="exact"/>
        <w:ind w:right="960"/>
        <w:rPr>
          <w:rFonts w:ascii="宋体" w:eastAsia="宋体" w:hAnsi="宋体" w:cs="宋体"/>
          <w:color w:val="000000" w:themeColor="text1"/>
          <w:sz w:val="30"/>
          <w:szCs w:val="30"/>
        </w:rPr>
      </w:pPr>
      <w:r>
        <w:rPr>
          <w:rFonts w:ascii="宋体" w:hAnsi="宋体" w:cs="宋体" w:hint="eastAsia"/>
          <w:color w:val="000000" w:themeColor="text1"/>
          <w:sz w:val="32"/>
          <w:szCs w:val="32"/>
        </w:rPr>
        <w:lastRenderedPageBreak/>
        <w:t>附</w:t>
      </w:r>
      <w:r>
        <w:rPr>
          <w:rFonts w:ascii="宋体" w:hAnsi="宋体" w:cs="宋体" w:hint="eastAsia"/>
          <w:color w:val="000000" w:themeColor="text1"/>
          <w:sz w:val="32"/>
          <w:szCs w:val="32"/>
        </w:rPr>
        <w:t>1</w:t>
      </w:r>
      <w:r>
        <w:rPr>
          <w:rFonts w:ascii="宋体" w:hAnsi="宋体" w:cs="宋体" w:hint="eastAsia"/>
          <w:color w:val="000000" w:themeColor="text1"/>
          <w:sz w:val="32"/>
          <w:szCs w:val="32"/>
        </w:rPr>
        <w:t>：</w:t>
      </w:r>
    </w:p>
    <w:p w14:paraId="44C22CF0" w14:textId="77777777" w:rsidR="00F50B6B" w:rsidRDefault="00052EDC">
      <w:pPr>
        <w:spacing w:line="560" w:lineRule="exact"/>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启东市机关事务服务中心厨房油烟管道清洗项目</w:t>
      </w:r>
    </w:p>
    <w:p w14:paraId="6842C6E1" w14:textId="77777777" w:rsidR="00F50B6B" w:rsidRDefault="00052EDC">
      <w:pPr>
        <w:spacing w:line="560" w:lineRule="exact"/>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询价采购报价表</w:t>
      </w:r>
    </w:p>
    <w:tbl>
      <w:tblPr>
        <w:tblW w:w="9015" w:type="dxa"/>
        <w:tblInd w:w="-201" w:type="dxa"/>
        <w:tblLayout w:type="fixed"/>
        <w:tblLook w:val="04A0" w:firstRow="1" w:lastRow="0" w:firstColumn="1" w:lastColumn="0" w:noHBand="0" w:noVBand="1"/>
      </w:tblPr>
      <w:tblGrid>
        <w:gridCol w:w="1395"/>
        <w:gridCol w:w="3960"/>
        <w:gridCol w:w="735"/>
        <w:gridCol w:w="735"/>
        <w:gridCol w:w="1125"/>
        <w:gridCol w:w="1065"/>
      </w:tblGrid>
      <w:tr w:rsidR="00F50B6B" w14:paraId="2FB90268" w14:textId="77777777">
        <w:trPr>
          <w:trHeight w:val="748"/>
        </w:trPr>
        <w:tc>
          <w:tcPr>
            <w:tcW w:w="1395"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64D4A1D1"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名称</w:t>
            </w:r>
          </w:p>
        </w:tc>
        <w:tc>
          <w:tcPr>
            <w:tcW w:w="396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C50C756"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验收标准</w:t>
            </w:r>
          </w:p>
        </w:tc>
        <w:tc>
          <w:tcPr>
            <w:tcW w:w="735"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51FC041C"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单位</w:t>
            </w:r>
          </w:p>
        </w:tc>
        <w:tc>
          <w:tcPr>
            <w:tcW w:w="735"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C368628"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次数</w:t>
            </w:r>
          </w:p>
        </w:tc>
        <w:tc>
          <w:tcPr>
            <w:tcW w:w="1125" w:type="dxa"/>
            <w:tcBorders>
              <w:top w:val="single" w:sz="8" w:space="0" w:color="000000"/>
              <w:left w:val="single" w:sz="4" w:space="0" w:color="000000"/>
              <w:right w:val="single" w:sz="4" w:space="0" w:color="000000"/>
            </w:tcBorders>
            <w:shd w:val="clear" w:color="FFFFFF" w:fill="FFFFFF"/>
            <w:vAlign w:val="center"/>
          </w:tcPr>
          <w:p w14:paraId="62C57A28" w14:textId="77777777" w:rsidR="00F50B6B" w:rsidRDefault="00052EDC">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单价</w:t>
            </w:r>
            <w:r>
              <w:rPr>
                <w:rFonts w:ascii="宋体" w:eastAsia="宋体" w:hAnsi="宋体" w:cs="宋体" w:hint="eastAsia"/>
                <w:color w:val="000000" w:themeColor="text1"/>
                <w:kern w:val="0"/>
                <w:szCs w:val="21"/>
                <w:lang w:bidi="ar"/>
              </w:rPr>
              <w:t xml:space="preserve">    </w:t>
            </w:r>
            <w:r>
              <w:rPr>
                <w:rFonts w:ascii="宋体" w:eastAsia="宋体" w:hAnsi="宋体" w:cs="宋体" w:hint="eastAsia"/>
                <w:color w:val="000000" w:themeColor="text1"/>
                <w:kern w:val="0"/>
                <w:szCs w:val="21"/>
                <w:lang w:bidi="ar"/>
              </w:rPr>
              <w:t>（元</w:t>
            </w:r>
            <w:r>
              <w:rPr>
                <w:rFonts w:ascii="宋体" w:eastAsia="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次）</w:t>
            </w:r>
          </w:p>
        </w:tc>
        <w:tc>
          <w:tcPr>
            <w:tcW w:w="1065"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CEC3143" w14:textId="77777777" w:rsidR="00F50B6B" w:rsidRDefault="00052EDC">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总价</w:t>
            </w:r>
          </w:p>
          <w:p w14:paraId="1C2AC44A" w14:textId="77777777" w:rsidR="00F50B6B" w:rsidRDefault="00052EDC">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（元）</w:t>
            </w:r>
          </w:p>
        </w:tc>
      </w:tr>
      <w:tr w:rsidR="00F50B6B" w14:paraId="25FC11F0" w14:textId="77777777">
        <w:trPr>
          <w:trHeight w:val="5742"/>
        </w:trPr>
        <w:tc>
          <w:tcPr>
            <w:tcW w:w="1395" w:type="dxa"/>
            <w:tcBorders>
              <w:top w:val="single" w:sz="4" w:space="0" w:color="000000"/>
              <w:left w:val="single" w:sz="4" w:space="0" w:color="000000"/>
              <w:bottom w:val="single" w:sz="4" w:space="0" w:color="000000"/>
              <w:right w:val="single" w:sz="4" w:space="0" w:color="000000"/>
            </w:tcBorders>
            <w:vAlign w:val="center"/>
          </w:tcPr>
          <w:p w14:paraId="679E1A1C"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启东市机关事务服务中心厨房油烟管道清洗项目</w:t>
            </w:r>
          </w:p>
        </w:tc>
        <w:tc>
          <w:tcPr>
            <w:tcW w:w="3960" w:type="dxa"/>
            <w:tcBorders>
              <w:top w:val="single" w:sz="4" w:space="0" w:color="000000"/>
              <w:left w:val="single" w:sz="4" w:space="0" w:color="000000"/>
              <w:bottom w:val="single" w:sz="4" w:space="0" w:color="000000"/>
              <w:right w:val="single" w:sz="4" w:space="0" w:color="000000"/>
            </w:tcBorders>
            <w:vAlign w:val="center"/>
          </w:tcPr>
          <w:p w14:paraId="375C8534" w14:textId="77777777" w:rsidR="00F50B6B" w:rsidRDefault="00052EDC">
            <w:pPr>
              <w:pStyle w:val="a5"/>
              <w:widowControl/>
              <w:shd w:val="clear" w:color="auto" w:fill="FFFFFF"/>
              <w:spacing w:before="0" w:beforeAutospacing="0" w:after="0" w:afterAutospacing="0" w:line="480" w:lineRule="exact"/>
              <w:rPr>
                <w:rFonts w:ascii="宋体" w:eastAsia="宋体" w:hAnsi="宋体" w:cs="宋体"/>
                <w:color w:val="000000" w:themeColor="text1"/>
                <w:sz w:val="21"/>
                <w:szCs w:val="21"/>
                <w:shd w:val="clear" w:color="auto" w:fill="FFFFFF"/>
              </w:rPr>
            </w:pPr>
            <w:r>
              <w:rPr>
                <w:rFonts w:ascii="宋体" w:eastAsia="宋体" w:hAnsi="宋体" w:cs="宋体" w:hint="eastAsia"/>
                <w:color w:val="000000" w:themeColor="text1"/>
                <w:sz w:val="21"/>
                <w:szCs w:val="21"/>
                <w:shd w:val="clear" w:color="auto" w:fill="FFFFFF"/>
              </w:rPr>
              <w:t>1</w:t>
            </w:r>
            <w:r>
              <w:rPr>
                <w:rFonts w:ascii="宋体" w:eastAsia="宋体" w:hAnsi="宋体" w:cs="宋体" w:hint="eastAsia"/>
                <w:color w:val="000000" w:themeColor="text1"/>
                <w:sz w:val="21"/>
                <w:szCs w:val="21"/>
                <w:shd w:val="clear" w:color="auto" w:fill="FFFFFF"/>
              </w:rPr>
              <w:t>、厨房内横管油槽外壁、炉头不锈钢挡墙、油烟罩、排气罩每次清理后干净、无油渍。</w:t>
            </w:r>
          </w:p>
          <w:p w14:paraId="736EFE58" w14:textId="77777777" w:rsidR="00F50B6B" w:rsidRDefault="00052EDC">
            <w:pPr>
              <w:pStyle w:val="a5"/>
              <w:widowControl/>
              <w:shd w:val="clear" w:color="auto" w:fill="FFFFFF"/>
              <w:spacing w:before="0" w:beforeAutospacing="0" w:after="0" w:afterAutospacing="0" w:line="480" w:lineRule="exact"/>
              <w:rPr>
                <w:rFonts w:ascii="宋体" w:eastAsia="宋体" w:hAnsi="宋体" w:cs="宋体"/>
                <w:color w:val="000000" w:themeColor="text1"/>
                <w:sz w:val="21"/>
                <w:szCs w:val="21"/>
                <w:shd w:val="clear" w:color="auto" w:fill="FFFFFF"/>
              </w:rPr>
            </w:pPr>
            <w:r>
              <w:rPr>
                <w:rFonts w:ascii="宋体" w:eastAsia="宋体" w:hAnsi="宋体" w:cs="宋体" w:hint="eastAsia"/>
                <w:color w:val="000000" w:themeColor="text1"/>
                <w:sz w:val="21"/>
                <w:szCs w:val="21"/>
                <w:shd w:val="clear" w:color="auto" w:fill="FFFFFF"/>
              </w:rPr>
              <w:t>2</w:t>
            </w:r>
            <w:r>
              <w:rPr>
                <w:rFonts w:ascii="宋体" w:eastAsia="宋体" w:hAnsi="宋体" w:cs="宋体" w:hint="eastAsia"/>
                <w:color w:val="000000" w:themeColor="text1"/>
                <w:sz w:val="21"/>
                <w:szCs w:val="21"/>
                <w:shd w:val="clear" w:color="auto" w:fill="FFFFFF"/>
              </w:rPr>
              <w:t>、厨房内横管油槽内壁每次清理后油污覆盖度小于</w:t>
            </w:r>
            <w:r>
              <w:rPr>
                <w:rFonts w:ascii="宋体" w:eastAsia="宋体" w:hAnsi="宋体" w:cs="宋体" w:hint="eastAsia"/>
                <w:color w:val="000000" w:themeColor="text1"/>
                <w:sz w:val="21"/>
                <w:szCs w:val="21"/>
                <w:shd w:val="clear" w:color="auto" w:fill="FFFFFF"/>
              </w:rPr>
              <w:t>15%</w:t>
            </w:r>
            <w:r>
              <w:rPr>
                <w:rFonts w:ascii="宋体" w:eastAsia="宋体" w:hAnsi="宋体" w:cs="宋体" w:hint="eastAsia"/>
                <w:color w:val="000000" w:themeColor="text1"/>
                <w:sz w:val="21"/>
                <w:szCs w:val="21"/>
                <w:shd w:val="clear" w:color="auto" w:fill="FFFFFF"/>
              </w:rPr>
              <w:t>以下（即钢板洁面能见度达</w:t>
            </w:r>
            <w:r>
              <w:rPr>
                <w:rFonts w:ascii="宋体" w:eastAsia="宋体" w:hAnsi="宋体" w:cs="宋体" w:hint="eastAsia"/>
                <w:color w:val="000000" w:themeColor="text1"/>
                <w:sz w:val="21"/>
                <w:szCs w:val="21"/>
                <w:shd w:val="clear" w:color="auto" w:fill="FFFFFF"/>
              </w:rPr>
              <w:t>85%</w:t>
            </w:r>
            <w:r>
              <w:rPr>
                <w:rFonts w:ascii="宋体" w:eastAsia="宋体" w:hAnsi="宋体" w:cs="宋体" w:hint="eastAsia"/>
                <w:color w:val="000000" w:themeColor="text1"/>
                <w:sz w:val="21"/>
                <w:szCs w:val="21"/>
                <w:shd w:val="clear" w:color="auto" w:fill="FFFFFF"/>
              </w:rPr>
              <w:t>以上）。</w:t>
            </w:r>
          </w:p>
          <w:p w14:paraId="042069BD" w14:textId="77777777" w:rsidR="00F50B6B" w:rsidRDefault="00052EDC">
            <w:pPr>
              <w:pStyle w:val="a5"/>
              <w:widowControl/>
              <w:shd w:val="clear" w:color="auto" w:fill="FFFFFF"/>
              <w:spacing w:before="0" w:beforeAutospacing="0" w:after="0" w:afterAutospacing="0" w:line="480" w:lineRule="exact"/>
              <w:rPr>
                <w:rFonts w:ascii="宋体" w:eastAsia="宋体" w:hAnsi="宋体" w:cs="宋体"/>
                <w:color w:val="000000" w:themeColor="text1"/>
                <w:sz w:val="21"/>
                <w:szCs w:val="21"/>
                <w:shd w:val="clear" w:color="auto" w:fill="FFFFFF"/>
              </w:rPr>
            </w:pPr>
            <w:r>
              <w:rPr>
                <w:rFonts w:ascii="宋体" w:eastAsia="宋体" w:hAnsi="宋体" w:cs="宋体" w:hint="eastAsia"/>
                <w:color w:val="000000" w:themeColor="text1"/>
                <w:sz w:val="21"/>
                <w:szCs w:val="21"/>
                <w:shd w:val="clear" w:color="auto" w:fill="FFFFFF"/>
              </w:rPr>
              <w:t>3</w:t>
            </w:r>
            <w:r>
              <w:rPr>
                <w:rFonts w:ascii="宋体" w:eastAsia="宋体" w:hAnsi="宋体" w:cs="宋体" w:hint="eastAsia"/>
                <w:color w:val="000000" w:themeColor="text1"/>
                <w:sz w:val="21"/>
                <w:szCs w:val="21"/>
                <w:shd w:val="clear" w:color="auto" w:fill="FFFFFF"/>
              </w:rPr>
              <w:t>、风机叶轮清理后干净、无油渍、运行平稳。</w:t>
            </w:r>
          </w:p>
          <w:p w14:paraId="6A851D32" w14:textId="77777777" w:rsidR="00F50B6B" w:rsidRDefault="00052EDC">
            <w:pPr>
              <w:pStyle w:val="a5"/>
              <w:widowControl/>
              <w:shd w:val="clear" w:color="auto" w:fill="FFFFFF"/>
              <w:spacing w:before="0" w:beforeAutospacing="0" w:after="0" w:afterAutospacing="0" w:line="480" w:lineRule="exact"/>
              <w:rPr>
                <w:rFonts w:ascii="宋体" w:eastAsia="宋体" w:hAnsi="宋体" w:cs="宋体"/>
                <w:color w:val="000000" w:themeColor="text1"/>
                <w:sz w:val="21"/>
                <w:szCs w:val="21"/>
                <w:shd w:val="clear" w:color="auto" w:fill="FFFFFF"/>
              </w:rPr>
            </w:pPr>
            <w:r>
              <w:rPr>
                <w:rFonts w:ascii="宋体" w:eastAsia="宋体" w:hAnsi="宋体" w:cs="宋体" w:hint="eastAsia"/>
                <w:color w:val="000000" w:themeColor="text1"/>
                <w:sz w:val="21"/>
                <w:szCs w:val="21"/>
                <w:shd w:val="clear" w:color="auto" w:fill="FFFFFF"/>
              </w:rPr>
              <w:t>4</w:t>
            </w:r>
            <w:r>
              <w:rPr>
                <w:rFonts w:ascii="宋体" w:eastAsia="宋体" w:hAnsi="宋体" w:cs="宋体" w:hint="eastAsia"/>
                <w:color w:val="000000" w:themeColor="text1"/>
                <w:sz w:val="21"/>
                <w:szCs w:val="21"/>
                <w:shd w:val="clear" w:color="auto" w:fill="FFFFFF"/>
              </w:rPr>
              <w:t>、清理后、管道及油槽口要密封、不致漏油漏水、保证不影响厨房工作正常运作。</w:t>
            </w:r>
          </w:p>
          <w:p w14:paraId="0FBE0772" w14:textId="77777777" w:rsidR="00F50B6B" w:rsidRDefault="00052EDC">
            <w:pPr>
              <w:pStyle w:val="a5"/>
              <w:widowControl/>
              <w:shd w:val="clear" w:color="auto" w:fill="FFFFFF"/>
              <w:spacing w:before="0" w:beforeAutospacing="0" w:after="0" w:afterAutospacing="0" w:line="480" w:lineRule="exact"/>
              <w:rPr>
                <w:rFonts w:ascii="宋体" w:eastAsia="宋体" w:hAnsi="宋体" w:cs="宋体"/>
                <w:color w:val="000000" w:themeColor="text1"/>
                <w:sz w:val="21"/>
                <w:szCs w:val="21"/>
              </w:rPr>
            </w:pPr>
            <w:r>
              <w:rPr>
                <w:rFonts w:ascii="宋体" w:eastAsia="宋体" w:hAnsi="宋体" w:cs="宋体" w:hint="eastAsia"/>
                <w:color w:val="000000" w:themeColor="text1"/>
                <w:sz w:val="21"/>
                <w:szCs w:val="21"/>
                <w:shd w:val="clear" w:color="auto" w:fill="FFFFFF"/>
              </w:rPr>
              <w:t>5</w:t>
            </w:r>
            <w:r>
              <w:rPr>
                <w:rFonts w:ascii="宋体" w:eastAsia="宋体" w:hAnsi="宋体" w:cs="宋体" w:hint="eastAsia"/>
                <w:color w:val="000000" w:themeColor="text1"/>
                <w:sz w:val="21"/>
                <w:szCs w:val="21"/>
                <w:shd w:val="clear" w:color="auto" w:fill="FFFFFF"/>
              </w:rPr>
              <w:t>、供应商完成管道清洗后，需经采购方组织验收认可。</w:t>
            </w:r>
          </w:p>
        </w:tc>
        <w:tc>
          <w:tcPr>
            <w:tcW w:w="735" w:type="dxa"/>
            <w:tcBorders>
              <w:top w:val="single" w:sz="4" w:space="0" w:color="000000"/>
              <w:left w:val="single" w:sz="4" w:space="0" w:color="000000"/>
              <w:bottom w:val="single" w:sz="4" w:space="0" w:color="000000"/>
              <w:right w:val="single" w:sz="4" w:space="0" w:color="000000"/>
            </w:tcBorders>
            <w:vAlign w:val="center"/>
          </w:tcPr>
          <w:p w14:paraId="083052B2"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年</w:t>
            </w:r>
          </w:p>
        </w:tc>
        <w:tc>
          <w:tcPr>
            <w:tcW w:w="735" w:type="dxa"/>
            <w:tcBorders>
              <w:top w:val="single" w:sz="4" w:space="0" w:color="000000"/>
              <w:left w:val="single" w:sz="4" w:space="0" w:color="000000"/>
              <w:bottom w:val="single" w:sz="4" w:space="0" w:color="000000"/>
              <w:right w:val="single" w:sz="4" w:space="0" w:color="000000"/>
            </w:tcBorders>
            <w:vAlign w:val="center"/>
          </w:tcPr>
          <w:p w14:paraId="40E12592"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lang w:bidi="ar"/>
              </w:rPr>
              <w:t>4</w:t>
            </w:r>
          </w:p>
        </w:tc>
        <w:tc>
          <w:tcPr>
            <w:tcW w:w="1125" w:type="dxa"/>
            <w:tcBorders>
              <w:top w:val="single" w:sz="4" w:space="0" w:color="000000"/>
              <w:left w:val="single" w:sz="4" w:space="0" w:color="000000"/>
              <w:bottom w:val="single" w:sz="4" w:space="0" w:color="000000"/>
              <w:right w:val="single" w:sz="4" w:space="0" w:color="000000"/>
            </w:tcBorders>
            <w:vAlign w:val="center"/>
          </w:tcPr>
          <w:p w14:paraId="186B20A4" w14:textId="77777777" w:rsidR="00F50B6B" w:rsidRDefault="00F50B6B">
            <w:pPr>
              <w:widowControl/>
              <w:jc w:val="center"/>
              <w:textAlignment w:val="center"/>
              <w:rPr>
                <w:rFonts w:ascii="宋体" w:eastAsia="宋体" w:hAnsi="宋体" w:cs="宋体"/>
                <w:color w:val="000000" w:themeColor="text1"/>
                <w:kern w:val="0"/>
                <w:szCs w:val="21"/>
                <w:lang w:bidi="ar"/>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0CFFBCF" w14:textId="77777777" w:rsidR="00F50B6B" w:rsidRDefault="00F50B6B">
            <w:pPr>
              <w:widowControl/>
              <w:jc w:val="center"/>
              <w:textAlignment w:val="center"/>
              <w:rPr>
                <w:rFonts w:ascii="宋体" w:eastAsia="宋体" w:hAnsi="宋体" w:cs="宋体"/>
                <w:color w:val="000000" w:themeColor="text1"/>
                <w:kern w:val="0"/>
                <w:szCs w:val="21"/>
                <w:lang w:bidi="ar"/>
              </w:rPr>
            </w:pPr>
          </w:p>
        </w:tc>
      </w:tr>
      <w:tr w:rsidR="00F50B6B" w14:paraId="34CF9C57" w14:textId="77777777">
        <w:trPr>
          <w:trHeight w:val="657"/>
        </w:trPr>
        <w:tc>
          <w:tcPr>
            <w:tcW w:w="1395" w:type="dxa"/>
            <w:tcBorders>
              <w:top w:val="single" w:sz="4" w:space="0" w:color="000000"/>
              <w:left w:val="single" w:sz="4" w:space="0" w:color="000000"/>
              <w:bottom w:val="single" w:sz="4" w:space="0" w:color="000000"/>
              <w:right w:val="single" w:sz="4" w:space="0" w:color="000000"/>
            </w:tcBorders>
            <w:vAlign w:val="center"/>
          </w:tcPr>
          <w:p w14:paraId="5248E094" w14:textId="77777777" w:rsidR="00F50B6B" w:rsidRDefault="00052EDC">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合计</w:t>
            </w:r>
          </w:p>
        </w:tc>
        <w:tc>
          <w:tcPr>
            <w:tcW w:w="7620" w:type="dxa"/>
            <w:gridSpan w:val="5"/>
            <w:tcBorders>
              <w:top w:val="single" w:sz="4" w:space="0" w:color="000000"/>
              <w:left w:val="single" w:sz="4" w:space="0" w:color="000000"/>
              <w:bottom w:val="single" w:sz="4" w:space="0" w:color="000000"/>
              <w:right w:val="single" w:sz="4" w:space="0" w:color="000000"/>
            </w:tcBorders>
            <w:vAlign w:val="center"/>
          </w:tcPr>
          <w:p w14:paraId="50DC770A" w14:textId="77777777" w:rsidR="00F50B6B" w:rsidRDefault="00052EDC">
            <w:pPr>
              <w:widowControl/>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大写：</w:t>
            </w:r>
            <w:r>
              <w:rPr>
                <w:rFonts w:ascii="宋体" w:eastAsia="宋体" w:hAnsi="宋体" w:cs="宋体" w:hint="eastAsia"/>
                <w:color w:val="000000" w:themeColor="text1"/>
                <w:kern w:val="0"/>
                <w:szCs w:val="21"/>
                <w:lang w:bidi="ar"/>
              </w:rPr>
              <w:t xml:space="preserve">                    </w:t>
            </w:r>
            <w:r>
              <w:rPr>
                <w:rFonts w:ascii="宋体" w:eastAsia="宋体" w:hAnsi="宋体" w:cs="宋体" w:hint="eastAsia"/>
                <w:color w:val="000000" w:themeColor="text1"/>
                <w:kern w:val="0"/>
                <w:szCs w:val="21"/>
                <w:lang w:bidi="ar"/>
              </w:rPr>
              <w:t>小写：</w:t>
            </w:r>
          </w:p>
        </w:tc>
      </w:tr>
    </w:tbl>
    <w:p w14:paraId="1BAD8A0D" w14:textId="77777777" w:rsidR="00F50B6B" w:rsidRDefault="00F50B6B">
      <w:pPr>
        <w:spacing w:beforeLines="100" w:before="312" w:line="420" w:lineRule="exact"/>
        <w:ind w:right="1916"/>
        <w:rPr>
          <w:rFonts w:ascii="宋体" w:eastAsia="宋体" w:hAnsi="宋体" w:cs="宋体"/>
          <w:color w:val="000000" w:themeColor="text1"/>
          <w:sz w:val="30"/>
          <w:szCs w:val="30"/>
        </w:rPr>
      </w:pPr>
    </w:p>
    <w:p w14:paraId="6B95E365" w14:textId="77777777" w:rsidR="00F50B6B" w:rsidRDefault="00052EDC">
      <w:pPr>
        <w:spacing w:beforeLines="100" w:before="312" w:line="420" w:lineRule="exact"/>
        <w:ind w:right="1916"/>
        <w:rPr>
          <w:rFonts w:ascii="宋体" w:eastAsia="宋体" w:hAnsi="宋体" w:cs="宋体"/>
          <w:color w:val="000000" w:themeColor="text1"/>
          <w:sz w:val="30"/>
          <w:szCs w:val="30"/>
          <w:u w:val="single"/>
        </w:rPr>
      </w:pPr>
      <w:r>
        <w:rPr>
          <w:rFonts w:ascii="宋体" w:eastAsia="宋体" w:hAnsi="宋体" w:cs="宋体" w:hint="eastAsia"/>
          <w:color w:val="000000" w:themeColor="text1"/>
          <w:sz w:val="30"/>
          <w:szCs w:val="30"/>
        </w:rPr>
        <w:t>报价单位（盖章）：</w:t>
      </w:r>
      <w:r>
        <w:rPr>
          <w:rFonts w:ascii="宋体" w:eastAsia="宋体" w:hAnsi="宋体" w:cs="宋体" w:hint="eastAsia"/>
          <w:color w:val="000000" w:themeColor="text1"/>
          <w:sz w:val="30"/>
          <w:szCs w:val="30"/>
        </w:rPr>
        <w:t xml:space="preserve"> </w:t>
      </w:r>
    </w:p>
    <w:p w14:paraId="70418F40" w14:textId="77777777" w:rsidR="00F50B6B" w:rsidRDefault="00052EDC">
      <w:pPr>
        <w:spacing w:beforeLines="100" w:before="312" w:line="420" w:lineRule="exact"/>
        <w:ind w:right="1916"/>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联系人：</w:t>
      </w:r>
      <w:r>
        <w:rPr>
          <w:rFonts w:ascii="宋体" w:eastAsia="宋体" w:hAnsi="宋体" w:cs="宋体" w:hint="eastAsia"/>
          <w:color w:val="000000" w:themeColor="text1"/>
          <w:sz w:val="30"/>
          <w:szCs w:val="30"/>
        </w:rPr>
        <w:t xml:space="preserve">             </w:t>
      </w:r>
    </w:p>
    <w:p w14:paraId="1E218A4E" w14:textId="77777777" w:rsidR="00F50B6B" w:rsidRDefault="00052EDC">
      <w:pPr>
        <w:spacing w:beforeLines="100" w:before="312" w:line="420" w:lineRule="exact"/>
        <w:ind w:right="1916"/>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联系电话：</w:t>
      </w:r>
    </w:p>
    <w:p w14:paraId="07C39626" w14:textId="77777777" w:rsidR="00F50B6B" w:rsidRDefault="00052EDC">
      <w:pPr>
        <w:spacing w:beforeLines="100" w:before="312" w:line="420" w:lineRule="exact"/>
        <w:ind w:right="1916"/>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时间：</w:t>
      </w:r>
      <w:r>
        <w:rPr>
          <w:rFonts w:ascii="宋体" w:eastAsia="宋体" w:hAnsi="宋体" w:cs="宋体" w:hint="eastAsia"/>
          <w:color w:val="000000" w:themeColor="text1"/>
          <w:sz w:val="30"/>
          <w:szCs w:val="30"/>
        </w:rPr>
        <w:t xml:space="preserve"> 202</w:t>
      </w:r>
      <w:r>
        <w:rPr>
          <w:rFonts w:ascii="宋体" w:eastAsia="宋体" w:hAnsi="宋体" w:cs="宋体" w:hint="eastAsia"/>
          <w:color w:val="000000" w:themeColor="text1"/>
          <w:sz w:val="30"/>
          <w:szCs w:val="30"/>
        </w:rPr>
        <w:t>5</w:t>
      </w:r>
      <w:r>
        <w:rPr>
          <w:rFonts w:ascii="宋体" w:eastAsia="宋体" w:hAnsi="宋体" w:cs="宋体" w:hint="eastAsia"/>
          <w:color w:val="000000" w:themeColor="text1"/>
          <w:sz w:val="30"/>
          <w:szCs w:val="30"/>
        </w:rPr>
        <w:t xml:space="preserve"> </w:t>
      </w:r>
      <w:r>
        <w:rPr>
          <w:rFonts w:ascii="宋体" w:eastAsia="宋体" w:hAnsi="宋体" w:cs="宋体" w:hint="eastAsia"/>
          <w:color w:val="000000" w:themeColor="text1"/>
          <w:sz w:val="30"/>
          <w:szCs w:val="30"/>
        </w:rPr>
        <w:t>年</w:t>
      </w:r>
      <w:r>
        <w:rPr>
          <w:rFonts w:ascii="宋体" w:eastAsia="宋体" w:hAnsi="宋体" w:cs="宋体" w:hint="eastAsia"/>
          <w:color w:val="000000" w:themeColor="text1"/>
          <w:sz w:val="30"/>
          <w:szCs w:val="30"/>
        </w:rPr>
        <w:t xml:space="preserve">    </w:t>
      </w:r>
      <w:r>
        <w:rPr>
          <w:rFonts w:ascii="宋体" w:eastAsia="宋体" w:hAnsi="宋体" w:cs="宋体" w:hint="eastAsia"/>
          <w:color w:val="000000" w:themeColor="text1"/>
          <w:sz w:val="30"/>
          <w:szCs w:val="30"/>
        </w:rPr>
        <w:t>月</w:t>
      </w:r>
      <w:r>
        <w:rPr>
          <w:rFonts w:ascii="宋体" w:eastAsia="宋体" w:hAnsi="宋体" w:cs="宋体" w:hint="eastAsia"/>
          <w:color w:val="000000" w:themeColor="text1"/>
          <w:sz w:val="30"/>
          <w:szCs w:val="30"/>
        </w:rPr>
        <w:t xml:space="preserve">    </w:t>
      </w:r>
      <w:r>
        <w:rPr>
          <w:rFonts w:ascii="宋体" w:eastAsia="宋体" w:hAnsi="宋体" w:cs="宋体" w:hint="eastAsia"/>
          <w:color w:val="000000" w:themeColor="text1"/>
          <w:sz w:val="30"/>
          <w:szCs w:val="30"/>
        </w:rPr>
        <w:t>日</w:t>
      </w:r>
    </w:p>
    <w:p w14:paraId="7563F20A" w14:textId="77777777" w:rsidR="00F50B6B" w:rsidRDefault="00F50B6B">
      <w:pPr>
        <w:spacing w:line="500" w:lineRule="exact"/>
        <w:jc w:val="right"/>
        <w:rPr>
          <w:rFonts w:ascii="方正仿宋_GB2312" w:eastAsia="方正仿宋_GB2312" w:hAnsi="方正仿宋_GB2312" w:cs="方正仿宋_GB2312"/>
          <w:color w:val="000000" w:themeColor="text1"/>
          <w:sz w:val="30"/>
          <w:szCs w:val="30"/>
        </w:rPr>
      </w:pPr>
    </w:p>
    <w:p w14:paraId="1649595B" w14:textId="77777777" w:rsidR="00F50B6B" w:rsidRDefault="00052EDC">
      <w:pPr>
        <w:widowControl/>
        <w:spacing w:after="100" w:afterAutospacing="1" w:line="500" w:lineRule="atLeast"/>
        <w:jc w:val="left"/>
        <w:rPr>
          <w:rFonts w:ascii="宋体" w:hAnsi="宋体" w:cs="宋体"/>
          <w:color w:val="000000" w:themeColor="text1"/>
          <w:sz w:val="32"/>
          <w:szCs w:val="32"/>
        </w:rPr>
      </w:pPr>
      <w:r>
        <w:rPr>
          <w:rFonts w:ascii="宋体" w:hAnsi="宋体" w:cs="宋体" w:hint="eastAsia"/>
          <w:color w:val="000000" w:themeColor="text1"/>
          <w:sz w:val="32"/>
          <w:szCs w:val="32"/>
        </w:rPr>
        <w:lastRenderedPageBreak/>
        <w:t>附</w:t>
      </w:r>
      <w:r>
        <w:rPr>
          <w:rFonts w:ascii="宋体" w:hAnsi="宋体" w:cs="宋体" w:hint="eastAsia"/>
          <w:color w:val="000000" w:themeColor="text1"/>
          <w:sz w:val="32"/>
          <w:szCs w:val="32"/>
        </w:rPr>
        <w:t>2</w:t>
      </w:r>
      <w:r>
        <w:rPr>
          <w:rFonts w:ascii="宋体" w:hAnsi="宋体" w:cs="宋体" w:hint="eastAsia"/>
          <w:color w:val="000000" w:themeColor="text1"/>
          <w:sz w:val="32"/>
          <w:szCs w:val="32"/>
        </w:rPr>
        <w:t>：</w:t>
      </w:r>
    </w:p>
    <w:p w14:paraId="16F5A4F2" w14:textId="77777777" w:rsidR="00F50B6B" w:rsidRDefault="00052EDC">
      <w:pPr>
        <w:spacing w:line="440" w:lineRule="exact"/>
        <w:ind w:firstLineChars="200" w:firstLine="602"/>
        <w:jc w:val="center"/>
        <w:rPr>
          <w:rFonts w:ascii="宋体" w:eastAsia="宋体" w:hAnsi="宋体" w:cs="宋体"/>
          <w:b/>
          <w:color w:val="000000" w:themeColor="text1"/>
          <w:kern w:val="0"/>
          <w:sz w:val="24"/>
        </w:rPr>
      </w:pPr>
      <w:r>
        <w:rPr>
          <w:rFonts w:ascii="宋体" w:eastAsia="宋体" w:hAnsi="宋体" w:cs="宋体" w:hint="eastAsia"/>
          <w:b/>
          <w:color w:val="000000" w:themeColor="text1"/>
          <w:sz w:val="30"/>
          <w:szCs w:val="30"/>
          <w:lang w:bidi="ar"/>
        </w:rPr>
        <w:t>参加政府采购活动前</w:t>
      </w:r>
      <w:r>
        <w:rPr>
          <w:rFonts w:ascii="宋体" w:eastAsia="宋体" w:hAnsi="宋体" w:cs="宋体" w:hint="eastAsia"/>
          <w:b/>
          <w:color w:val="000000" w:themeColor="text1"/>
          <w:sz w:val="30"/>
          <w:szCs w:val="30"/>
          <w:lang w:bidi="ar"/>
        </w:rPr>
        <w:t xml:space="preserve"> 3 </w:t>
      </w:r>
      <w:r>
        <w:rPr>
          <w:rFonts w:ascii="宋体" w:eastAsia="宋体" w:hAnsi="宋体" w:cs="宋体" w:hint="eastAsia"/>
          <w:b/>
          <w:color w:val="000000" w:themeColor="text1"/>
          <w:sz w:val="30"/>
          <w:szCs w:val="30"/>
          <w:lang w:bidi="ar"/>
        </w:rPr>
        <w:t>年内在经营活动中没有重大违法记</w:t>
      </w:r>
      <w:r>
        <w:rPr>
          <w:rFonts w:ascii="宋体" w:eastAsia="宋体" w:hAnsi="宋体" w:cs="宋体" w:hint="eastAsia"/>
          <w:b/>
          <w:bCs/>
          <w:color w:val="000000" w:themeColor="text1"/>
          <w:sz w:val="30"/>
          <w:szCs w:val="30"/>
          <w:lang w:bidi="ar"/>
        </w:rPr>
        <w:t>录和失信记录的书面声明</w:t>
      </w:r>
    </w:p>
    <w:p w14:paraId="68C583D2" w14:textId="77777777" w:rsidR="00F50B6B" w:rsidRDefault="00052EDC">
      <w:pPr>
        <w:spacing w:line="440" w:lineRule="exact"/>
        <w:rPr>
          <w:rFonts w:ascii="宋体" w:eastAsia="宋体" w:hAnsi="宋体" w:cs="宋体"/>
          <w:b/>
          <w:color w:val="000000" w:themeColor="text1"/>
          <w:sz w:val="44"/>
          <w:szCs w:val="44"/>
        </w:rPr>
      </w:pPr>
      <w:r>
        <w:rPr>
          <w:rFonts w:ascii="宋体" w:eastAsia="宋体" w:hAnsi="宋体" w:cs="宋体" w:hint="eastAsia"/>
          <w:b/>
          <w:color w:val="000000" w:themeColor="text1"/>
          <w:sz w:val="24"/>
          <w:lang w:bidi="ar"/>
        </w:rPr>
        <w:t xml:space="preserve">                       </w:t>
      </w:r>
      <w:r>
        <w:rPr>
          <w:rFonts w:ascii="宋体" w:eastAsia="宋体" w:hAnsi="宋体" w:cs="宋体" w:hint="eastAsia"/>
          <w:b/>
          <w:color w:val="000000" w:themeColor="text1"/>
          <w:sz w:val="44"/>
          <w:szCs w:val="44"/>
          <w:lang w:bidi="ar"/>
        </w:rPr>
        <w:t xml:space="preserve">   </w:t>
      </w:r>
    </w:p>
    <w:p w14:paraId="7C5EFA0F" w14:textId="77777777" w:rsidR="00F50B6B" w:rsidRDefault="00052EDC">
      <w:pPr>
        <w:spacing w:line="440" w:lineRule="exact"/>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lang w:bidi="ar"/>
        </w:rPr>
        <w:t>声</w:t>
      </w:r>
      <w:r>
        <w:rPr>
          <w:rFonts w:ascii="宋体" w:eastAsia="宋体" w:hAnsi="宋体" w:cs="宋体" w:hint="eastAsia"/>
          <w:b/>
          <w:color w:val="000000" w:themeColor="text1"/>
          <w:sz w:val="44"/>
          <w:szCs w:val="44"/>
          <w:lang w:bidi="ar"/>
        </w:rPr>
        <w:t xml:space="preserve">  </w:t>
      </w:r>
      <w:r>
        <w:rPr>
          <w:rFonts w:ascii="宋体" w:eastAsia="宋体" w:hAnsi="宋体" w:cs="宋体" w:hint="eastAsia"/>
          <w:b/>
          <w:color w:val="000000" w:themeColor="text1"/>
          <w:sz w:val="44"/>
          <w:szCs w:val="44"/>
          <w:lang w:bidi="ar"/>
        </w:rPr>
        <w:t>明</w:t>
      </w:r>
    </w:p>
    <w:p w14:paraId="62AC0B6E" w14:textId="77777777" w:rsidR="00F50B6B" w:rsidRDefault="00F50B6B">
      <w:pPr>
        <w:spacing w:line="440" w:lineRule="exact"/>
        <w:ind w:firstLine="881"/>
        <w:jc w:val="center"/>
        <w:rPr>
          <w:rFonts w:ascii="宋体" w:eastAsia="宋体" w:hAnsi="宋体" w:cs="宋体"/>
          <w:b/>
          <w:color w:val="000000" w:themeColor="text1"/>
          <w:sz w:val="44"/>
          <w:szCs w:val="44"/>
        </w:rPr>
      </w:pPr>
    </w:p>
    <w:p w14:paraId="7D3F7012" w14:textId="77777777" w:rsidR="00F50B6B" w:rsidRDefault="00052EDC">
      <w:pPr>
        <w:spacing w:line="600" w:lineRule="exact"/>
        <w:ind w:firstLine="482"/>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lang w:bidi="ar"/>
        </w:rPr>
        <w:t>我公司郑重声明：参加本次政府采购活动前</w:t>
      </w:r>
      <w:r>
        <w:rPr>
          <w:rFonts w:ascii="宋体" w:eastAsia="宋体" w:hAnsi="宋体" w:cs="宋体" w:hint="eastAsia"/>
          <w:bCs/>
          <w:color w:val="000000" w:themeColor="text1"/>
          <w:sz w:val="28"/>
          <w:szCs w:val="28"/>
          <w:lang w:bidi="ar"/>
        </w:rPr>
        <w:t xml:space="preserve"> 3 </w:t>
      </w:r>
      <w:r>
        <w:rPr>
          <w:rFonts w:ascii="宋体" w:eastAsia="宋体" w:hAnsi="宋体" w:cs="宋体" w:hint="eastAsia"/>
          <w:bCs/>
          <w:color w:val="000000" w:themeColor="text1"/>
          <w:sz w:val="28"/>
          <w:szCs w:val="28"/>
          <w:lang w:bidi="ar"/>
        </w:rPr>
        <w:t>年内，我公司在经营活动中没有因违法经营受到刑事处罚或者责令停产停业、吊销许可证或者执照、较大数额罚款等行政处罚。</w:t>
      </w:r>
    </w:p>
    <w:p w14:paraId="05BB5F13" w14:textId="77777777" w:rsidR="00F50B6B" w:rsidRDefault="00052EDC">
      <w:pPr>
        <w:spacing w:line="600" w:lineRule="exact"/>
        <w:ind w:firstLine="482"/>
        <w:rPr>
          <w:rFonts w:ascii="宋体" w:eastAsia="宋体" w:hAnsi="宋体" w:cs="宋体"/>
          <w:color w:val="000000" w:themeColor="text1"/>
          <w:sz w:val="28"/>
          <w:szCs w:val="28"/>
          <w:lang w:bidi="ar"/>
        </w:rPr>
      </w:pPr>
      <w:r>
        <w:rPr>
          <w:rFonts w:ascii="宋体" w:eastAsia="宋体" w:hAnsi="宋体" w:cs="宋体" w:hint="eastAsia"/>
          <w:bCs/>
          <w:color w:val="000000" w:themeColor="text1"/>
          <w:sz w:val="28"/>
          <w:szCs w:val="28"/>
          <w:lang w:bidi="ar"/>
        </w:rPr>
        <w:t>在</w:t>
      </w:r>
      <w:r>
        <w:rPr>
          <w:rFonts w:ascii="宋体" w:eastAsia="宋体" w:hAnsi="宋体" w:cs="宋体" w:hint="eastAsia"/>
          <w:color w:val="000000" w:themeColor="text1"/>
          <w:sz w:val="28"/>
          <w:szCs w:val="28"/>
          <w:lang w:bidi="ar"/>
        </w:rPr>
        <w:t>投标截止时间节点，没有被“信用中国”、“中国政府采购网”、“信用江苏”网站列入失信被执行人、重大税收违法案件当事人名单、政府采购严重违法失信行为记录名单。</w:t>
      </w:r>
    </w:p>
    <w:p w14:paraId="003B0B30" w14:textId="77777777" w:rsidR="00F50B6B" w:rsidRDefault="00F50B6B">
      <w:pPr>
        <w:pStyle w:val="a4"/>
        <w:rPr>
          <w:rFonts w:ascii="宋体" w:eastAsia="宋体" w:hAnsi="宋体" w:cs="宋体"/>
          <w:color w:val="000000" w:themeColor="text1"/>
          <w:sz w:val="28"/>
          <w:szCs w:val="28"/>
          <w:lang w:bidi="ar"/>
        </w:rPr>
      </w:pPr>
    </w:p>
    <w:p w14:paraId="7428D526" w14:textId="77777777" w:rsidR="00F50B6B" w:rsidRDefault="00F50B6B">
      <w:pPr>
        <w:pStyle w:val="a4"/>
        <w:rPr>
          <w:rFonts w:ascii="宋体" w:eastAsia="宋体" w:hAnsi="宋体" w:cs="宋体"/>
          <w:color w:val="000000" w:themeColor="text1"/>
          <w:sz w:val="28"/>
          <w:szCs w:val="28"/>
          <w:lang w:bidi="ar"/>
        </w:rPr>
      </w:pPr>
    </w:p>
    <w:p w14:paraId="5D861328" w14:textId="77777777" w:rsidR="00F50B6B" w:rsidRDefault="00052EDC">
      <w:pPr>
        <w:spacing w:line="440" w:lineRule="exact"/>
        <w:rPr>
          <w:rFonts w:ascii="宋体" w:eastAsia="宋体" w:hAnsi="宋体" w:cs="宋体"/>
          <w:bCs/>
          <w:color w:val="000000" w:themeColor="text1"/>
          <w:sz w:val="28"/>
          <w:szCs w:val="28"/>
          <w:u w:val="single"/>
        </w:rPr>
      </w:pPr>
      <w:r>
        <w:rPr>
          <w:rFonts w:ascii="宋体" w:eastAsia="宋体" w:hAnsi="宋体" w:cs="宋体" w:hint="eastAsia"/>
          <w:bCs/>
          <w:color w:val="000000" w:themeColor="text1"/>
          <w:sz w:val="28"/>
          <w:szCs w:val="28"/>
          <w:lang w:bidi="ar"/>
        </w:rPr>
        <w:t xml:space="preserve">                          </w:t>
      </w:r>
      <w:r>
        <w:rPr>
          <w:rFonts w:ascii="宋体" w:eastAsia="宋体" w:hAnsi="宋体" w:cs="宋体" w:hint="eastAsia"/>
          <w:bCs/>
          <w:color w:val="000000" w:themeColor="text1"/>
          <w:sz w:val="28"/>
          <w:szCs w:val="28"/>
          <w:lang w:bidi="ar"/>
        </w:rPr>
        <w:t>单位名称</w:t>
      </w:r>
      <w:r>
        <w:rPr>
          <w:rFonts w:ascii="宋体" w:eastAsia="宋体" w:hAnsi="宋体" w:cs="宋体" w:hint="eastAsia"/>
          <w:bCs/>
          <w:color w:val="000000" w:themeColor="text1"/>
          <w:sz w:val="28"/>
          <w:szCs w:val="28"/>
          <w:lang w:bidi="ar"/>
        </w:rPr>
        <w:t>（</w:t>
      </w:r>
      <w:r>
        <w:rPr>
          <w:rFonts w:ascii="宋体" w:eastAsia="宋体" w:hAnsi="宋体" w:cs="宋体" w:hint="eastAsia"/>
          <w:bCs/>
          <w:color w:val="000000" w:themeColor="text1"/>
          <w:sz w:val="28"/>
          <w:szCs w:val="28"/>
          <w:lang w:bidi="ar"/>
        </w:rPr>
        <w:t>盖公章</w:t>
      </w:r>
      <w:r>
        <w:rPr>
          <w:rFonts w:ascii="宋体" w:eastAsia="宋体" w:hAnsi="宋体" w:cs="宋体" w:hint="eastAsia"/>
          <w:bCs/>
          <w:color w:val="000000" w:themeColor="text1"/>
          <w:sz w:val="28"/>
          <w:szCs w:val="28"/>
          <w:lang w:bidi="ar"/>
        </w:rPr>
        <w:t>）：</w:t>
      </w:r>
      <w:r>
        <w:rPr>
          <w:rFonts w:ascii="宋体" w:eastAsia="宋体" w:hAnsi="宋体" w:cs="宋体" w:hint="eastAsia"/>
          <w:bCs/>
          <w:color w:val="000000" w:themeColor="text1"/>
          <w:sz w:val="28"/>
          <w:szCs w:val="28"/>
          <w:u w:val="single"/>
          <w:lang w:bidi="ar"/>
        </w:rPr>
        <w:t xml:space="preserve">           </w:t>
      </w:r>
    </w:p>
    <w:p w14:paraId="7B99D399" w14:textId="77777777" w:rsidR="00F50B6B" w:rsidRDefault="00052EDC">
      <w:pPr>
        <w:spacing w:line="440" w:lineRule="exact"/>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lang w:bidi="ar"/>
        </w:rPr>
        <w:t xml:space="preserve">             </w:t>
      </w:r>
      <w:r>
        <w:rPr>
          <w:rFonts w:ascii="宋体" w:eastAsia="宋体" w:hAnsi="宋体" w:cs="宋体" w:hint="eastAsia"/>
          <w:color w:val="000000" w:themeColor="text1"/>
          <w:sz w:val="28"/>
          <w:szCs w:val="28"/>
        </w:rPr>
        <w:t>法定代表人</w:t>
      </w:r>
      <w:r>
        <w:rPr>
          <w:rFonts w:ascii="宋体" w:eastAsia="宋体" w:hAnsi="宋体" w:cs="宋体" w:hint="eastAsia"/>
          <w:color w:val="000000" w:themeColor="text1"/>
          <w:sz w:val="28"/>
          <w:szCs w:val="28"/>
        </w:rPr>
        <w:t>或被授权人（签字或盖章）：</w:t>
      </w:r>
      <w:r>
        <w:rPr>
          <w:rFonts w:ascii="宋体" w:eastAsia="宋体" w:hAnsi="宋体" w:cs="宋体" w:hint="eastAsia"/>
          <w:bCs/>
          <w:color w:val="000000" w:themeColor="text1"/>
          <w:sz w:val="28"/>
          <w:szCs w:val="28"/>
          <w:lang w:bidi="ar"/>
        </w:rPr>
        <w:t>_________</w:t>
      </w:r>
    </w:p>
    <w:p w14:paraId="57578E44" w14:textId="77777777" w:rsidR="00F50B6B" w:rsidRDefault="00052EDC">
      <w:pPr>
        <w:pStyle w:val="a4"/>
        <w:rPr>
          <w:color w:val="000000" w:themeColor="text1"/>
        </w:rPr>
      </w:pPr>
      <w:r>
        <w:rPr>
          <w:rFonts w:ascii="宋体" w:eastAsia="宋体" w:hAnsi="宋体" w:cs="宋体" w:hint="eastAsia"/>
          <w:bCs/>
          <w:color w:val="000000" w:themeColor="text1"/>
          <w:sz w:val="28"/>
          <w:szCs w:val="28"/>
          <w:lang w:bidi="ar"/>
        </w:rPr>
        <w:t xml:space="preserve">                           </w:t>
      </w:r>
      <w:r>
        <w:rPr>
          <w:rFonts w:ascii="宋体" w:eastAsia="宋体" w:hAnsi="宋体" w:cs="宋体" w:hint="eastAsia"/>
          <w:bCs/>
          <w:color w:val="000000" w:themeColor="text1"/>
          <w:sz w:val="28"/>
          <w:szCs w:val="28"/>
          <w:lang w:bidi="ar"/>
        </w:rPr>
        <w:t>日期：</w:t>
      </w:r>
      <w:r>
        <w:rPr>
          <w:rFonts w:ascii="宋体" w:eastAsia="宋体" w:hAnsi="宋体" w:cs="宋体" w:hint="eastAsia"/>
          <w:bCs/>
          <w:color w:val="000000" w:themeColor="text1"/>
          <w:sz w:val="28"/>
          <w:szCs w:val="28"/>
          <w:lang w:bidi="ar"/>
        </w:rPr>
        <w:t>______</w:t>
      </w:r>
      <w:r>
        <w:rPr>
          <w:rFonts w:ascii="宋体" w:eastAsia="宋体" w:hAnsi="宋体" w:cs="宋体" w:hint="eastAsia"/>
          <w:bCs/>
          <w:color w:val="000000" w:themeColor="text1"/>
          <w:sz w:val="28"/>
          <w:szCs w:val="28"/>
          <w:lang w:bidi="ar"/>
        </w:rPr>
        <w:t>年</w:t>
      </w:r>
      <w:r>
        <w:rPr>
          <w:rFonts w:ascii="宋体" w:eastAsia="宋体" w:hAnsi="宋体" w:cs="宋体" w:hint="eastAsia"/>
          <w:bCs/>
          <w:color w:val="000000" w:themeColor="text1"/>
          <w:sz w:val="28"/>
          <w:szCs w:val="28"/>
          <w:u w:val="single"/>
          <w:lang w:bidi="ar"/>
        </w:rPr>
        <w:t xml:space="preserve">    </w:t>
      </w:r>
      <w:r>
        <w:rPr>
          <w:rFonts w:ascii="宋体" w:eastAsia="宋体" w:hAnsi="宋体" w:cs="宋体" w:hint="eastAsia"/>
          <w:bCs/>
          <w:color w:val="000000" w:themeColor="text1"/>
          <w:sz w:val="28"/>
          <w:szCs w:val="28"/>
          <w:lang w:bidi="ar"/>
        </w:rPr>
        <w:t>月</w:t>
      </w:r>
      <w:r>
        <w:rPr>
          <w:rFonts w:ascii="宋体" w:eastAsia="宋体" w:hAnsi="宋体" w:cs="宋体" w:hint="eastAsia"/>
          <w:bCs/>
          <w:color w:val="000000" w:themeColor="text1"/>
          <w:sz w:val="28"/>
          <w:szCs w:val="28"/>
          <w:u w:val="single"/>
          <w:lang w:bidi="ar"/>
        </w:rPr>
        <w:t xml:space="preserve">    </w:t>
      </w:r>
      <w:r>
        <w:rPr>
          <w:rFonts w:ascii="宋体" w:eastAsia="宋体" w:hAnsi="宋体" w:cs="宋体" w:hint="eastAsia"/>
          <w:bCs/>
          <w:color w:val="000000" w:themeColor="text1"/>
          <w:sz w:val="28"/>
          <w:szCs w:val="28"/>
          <w:lang w:bidi="ar"/>
        </w:rPr>
        <w:t>日</w:t>
      </w:r>
    </w:p>
    <w:p w14:paraId="54F99FF1" w14:textId="77777777" w:rsidR="00F50B6B" w:rsidRDefault="00F50B6B">
      <w:pPr>
        <w:rPr>
          <w:rFonts w:ascii="仿宋" w:eastAsia="仿宋" w:hAnsi="仿宋" w:cs="仿宋"/>
          <w:color w:val="000000" w:themeColor="text1"/>
          <w:sz w:val="32"/>
          <w:szCs w:val="32"/>
        </w:rPr>
      </w:pPr>
    </w:p>
    <w:sectPr w:rsidR="00F50B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9271" w14:textId="77777777" w:rsidR="00000000" w:rsidRDefault="00052EDC">
      <w:r>
        <w:separator/>
      </w:r>
    </w:p>
  </w:endnote>
  <w:endnote w:type="continuationSeparator" w:id="0">
    <w:p w14:paraId="0AF7D66E" w14:textId="77777777" w:rsidR="00000000" w:rsidRDefault="0005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New Baskerville">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18E5" w14:textId="77777777" w:rsidR="00F50B6B" w:rsidRDefault="00052EDC">
    <w:pPr>
      <w:pStyle w:val="11"/>
    </w:pPr>
    <w:r>
      <w:rPr>
        <w:noProof/>
      </w:rPr>
      <mc:AlternateContent>
        <mc:Choice Requires="wps">
          <w:drawing>
            <wp:anchor distT="0" distB="0" distL="114300" distR="114300" simplePos="0" relativeHeight="251659264" behindDoc="0" locked="0" layoutInCell="1" allowOverlap="1" wp14:anchorId="3D17EF41" wp14:editId="5A4259A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E76D2C8" w14:textId="77777777" w:rsidR="00F50B6B" w:rsidRDefault="00052EDC">
                          <w:pPr>
                            <w:pStyle w:val="11"/>
                          </w:pPr>
                          <w:r>
                            <w:fldChar w:fldCharType="begin"/>
                          </w:r>
                          <w:r>
                            <w:instrText xml:space="preserve"> PAGE  \* MERGEFORMAT </w:instrText>
                          </w:r>
                          <w:r>
                            <w:fldChar w:fldCharType="separate"/>
                          </w:r>
                          <w:r>
                            <w:t>39</w:t>
                          </w:r>
                          <w:r>
                            <w:fldChar w:fldCharType="end"/>
                          </w:r>
                        </w:p>
                        <w:p w14:paraId="6F811E71" w14:textId="77777777" w:rsidR="00F50B6B" w:rsidRDefault="00F50B6B"/>
                      </w:txbxContent>
                    </wps:txbx>
                    <wps:bodyPr wrap="none" lIns="0" tIns="0" rIns="0" bIns="0" upright="1">
                      <a:spAutoFit/>
                    </wps:bodyPr>
                  </wps:wsp>
                </a:graphicData>
              </a:graphic>
            </wp:anchor>
          </w:drawing>
        </mc:Choice>
        <mc:Fallback>
          <w:pict>
            <v:shapetype w14:anchorId="3D17EF4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VAnjHxAEAAGcDAAAOAAAAAAAAAAAAAAAAAC4CAABk&#10;cnMvZTJvRG9jLnhtbFBLAQItABQABgAIAAAAIQAMSvDu1gAAAAUBAAAPAAAAAAAAAAAAAAAAAB4E&#10;AABkcnMvZG93bnJldi54bWxQSwUGAAAAAAQABADzAAAAIQUAAAAA&#10;" filled="f" stroked="f">
              <v:textbox style="mso-fit-shape-to-text:t" inset="0,0,0,0">
                <w:txbxContent>
                  <w:p w14:paraId="3E76D2C8" w14:textId="77777777" w:rsidR="00F50B6B" w:rsidRDefault="00052EDC">
                    <w:pPr>
                      <w:pStyle w:val="11"/>
                    </w:pPr>
                    <w:r>
                      <w:fldChar w:fldCharType="begin"/>
                    </w:r>
                    <w:r>
                      <w:instrText xml:space="preserve"> PAGE  \* MERGEFORMAT </w:instrText>
                    </w:r>
                    <w:r>
                      <w:fldChar w:fldCharType="separate"/>
                    </w:r>
                    <w:r>
                      <w:t>39</w:t>
                    </w:r>
                    <w:r>
                      <w:fldChar w:fldCharType="end"/>
                    </w:r>
                  </w:p>
                  <w:p w14:paraId="6F811E71" w14:textId="77777777" w:rsidR="00F50B6B" w:rsidRDefault="00F50B6B"/>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C735" w14:textId="77777777" w:rsidR="00000000" w:rsidRDefault="00052EDC">
      <w:r>
        <w:separator/>
      </w:r>
    </w:p>
  </w:footnote>
  <w:footnote w:type="continuationSeparator" w:id="0">
    <w:p w14:paraId="40A874B1" w14:textId="77777777" w:rsidR="00000000" w:rsidRDefault="0005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NzMwZTVlMzYxZGM0MThjNDUxY2YzYTI0ZTY2ZWEifQ=="/>
  </w:docVars>
  <w:rsids>
    <w:rsidRoot w:val="00F50B6B"/>
    <w:rsid w:val="00052EDC"/>
    <w:rsid w:val="00D85E6F"/>
    <w:rsid w:val="00F50B6B"/>
    <w:rsid w:val="016B7C73"/>
    <w:rsid w:val="02B734EB"/>
    <w:rsid w:val="043139DC"/>
    <w:rsid w:val="099B7EFF"/>
    <w:rsid w:val="0BDC6D23"/>
    <w:rsid w:val="0E3A1990"/>
    <w:rsid w:val="125C296C"/>
    <w:rsid w:val="13255286"/>
    <w:rsid w:val="13796EB2"/>
    <w:rsid w:val="1ADB528D"/>
    <w:rsid w:val="1F4703B0"/>
    <w:rsid w:val="22EA5D72"/>
    <w:rsid w:val="23FA3D93"/>
    <w:rsid w:val="2920429C"/>
    <w:rsid w:val="2B520239"/>
    <w:rsid w:val="2B824D9A"/>
    <w:rsid w:val="310F0CD5"/>
    <w:rsid w:val="34E36FA0"/>
    <w:rsid w:val="384B5246"/>
    <w:rsid w:val="3EC712FD"/>
    <w:rsid w:val="43C002EE"/>
    <w:rsid w:val="45B002FD"/>
    <w:rsid w:val="47833F1C"/>
    <w:rsid w:val="48E5316C"/>
    <w:rsid w:val="4A1B48DF"/>
    <w:rsid w:val="52DD6942"/>
    <w:rsid w:val="544762D1"/>
    <w:rsid w:val="551C2A10"/>
    <w:rsid w:val="565305F6"/>
    <w:rsid w:val="56C90B3B"/>
    <w:rsid w:val="575F6AA5"/>
    <w:rsid w:val="577B4C0F"/>
    <w:rsid w:val="579655A5"/>
    <w:rsid w:val="5A12517D"/>
    <w:rsid w:val="5B767BC7"/>
    <w:rsid w:val="5C6C4B26"/>
    <w:rsid w:val="5C86208C"/>
    <w:rsid w:val="5FF12536"/>
    <w:rsid w:val="68C1269E"/>
    <w:rsid w:val="68C765FD"/>
    <w:rsid w:val="694110E9"/>
    <w:rsid w:val="6C6C4AED"/>
    <w:rsid w:val="6E652F7D"/>
    <w:rsid w:val="701305FA"/>
    <w:rsid w:val="709C43B3"/>
    <w:rsid w:val="7171103D"/>
    <w:rsid w:val="76205DC2"/>
    <w:rsid w:val="767B20DE"/>
    <w:rsid w:val="76EB7264"/>
    <w:rsid w:val="7ABC678B"/>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8AF9"/>
  <w15:docId w15:val="{E6D70E44-94E6-400A-AB00-5D794D1A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0"/>
    <w:next w:val="a"/>
    <w:uiPriority w:val="1"/>
    <w:qFormat/>
    <w:pPr>
      <w:spacing w:before="2"/>
      <w:ind w:left="718"/>
    </w:pPr>
    <w:rPr>
      <w:rFonts w:ascii="楷体" w:eastAsia="楷体" w:hAnsi="楷体" w:cs="楷体"/>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New Baskerville" w:eastAsia="New Baskerville" w:hAnsi="Times New Roman" w:cs="New Baskerville"/>
      <w:color w:val="000000"/>
      <w:sz w:val="24"/>
      <w:szCs w:val="24"/>
    </w:rPr>
  </w:style>
  <w:style w:type="paragraph" w:styleId="a0">
    <w:name w:val="Title"/>
    <w:basedOn w:val="a"/>
    <w:qFormat/>
    <w:pPr>
      <w:spacing w:before="240" w:after="60"/>
      <w:jc w:val="center"/>
      <w:outlineLvl w:val="0"/>
    </w:pPr>
    <w:rPr>
      <w:rFonts w:ascii="Arial" w:hAnsi="Arial"/>
      <w:b/>
    </w:rPr>
  </w:style>
  <w:style w:type="paragraph" w:styleId="a4">
    <w:name w:val="Body Text"/>
    <w:basedOn w:val="a"/>
    <w:next w:val="a"/>
    <w:qFormat/>
    <w:pPr>
      <w:spacing w:after="120"/>
    </w:p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文本块1"/>
    <w:basedOn w:val="a"/>
    <w:uiPriority w:val="99"/>
    <w:unhideWhenUsed/>
    <w:qFormat/>
    <w:pPr>
      <w:spacing w:after="120"/>
      <w:ind w:left="1440" w:right="1440"/>
    </w:pPr>
  </w:style>
  <w:style w:type="character" w:customStyle="1" w:styleId="NormalCharacter1">
    <w:name w:val="NormalCharacter1"/>
    <w:semiHidden/>
    <w:qFormat/>
    <w:rPr>
      <w:sz w:val="21"/>
      <w:szCs w:val="24"/>
      <w:lang w:val="en-US" w:eastAsia="zh-CN" w:bidi="ar-SA"/>
    </w:rPr>
  </w:style>
  <w:style w:type="character" w:customStyle="1" w:styleId="NormalCharacter">
    <w:name w:val="NormalCharacter"/>
    <w:basedOn w:val="a1"/>
    <w:uiPriority w:val="99"/>
    <w:qFormat/>
  </w:style>
  <w:style w:type="paragraph" w:customStyle="1" w:styleId="11">
    <w:name w:val="页脚1"/>
    <w:basedOn w:val="a"/>
    <w:uiPriority w:val="99"/>
    <w:qFormat/>
    <w:pPr>
      <w:tabs>
        <w:tab w:val="center" w:pos="4153"/>
        <w:tab w:val="right" w:pos="8306"/>
      </w:tabs>
      <w:jc w:val="left"/>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呵 呵</cp:lastModifiedBy>
  <cp:revision>2</cp:revision>
  <dcterms:created xsi:type="dcterms:W3CDTF">2025-04-09T00:50:00Z</dcterms:created>
  <dcterms:modified xsi:type="dcterms:W3CDTF">2025-06-09T03:54:00Z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A27B519491F84544AD28910C8022756F_13</vt:lpwstr>
  </property>
  <property fmtid="{D5CDD505-2E9C-101B-9397-08002B2CF9AE}" pid="4" name="KSOTemplateDocerSaveRecord">
    <vt:lpwstr>eyJoZGlkIjoiNjJmMWQyNzk4N2YxZmVhMGEyMGYwMDdjODFiNGU3YTAiLCJ1c2VySWQiOiI2MjQ2Mzk3MzIifQ==</vt:lpwstr>
  </property>
</Properties>
</file>