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4C312">
      <w:pPr>
        <w:pStyle w:val="51"/>
        <w:rPr>
          <w:color w:val="auto"/>
          <w:highlight w:val="none"/>
        </w:rPr>
      </w:pPr>
    </w:p>
    <w:p w14:paraId="17352E4A">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r>
        <w:rPr>
          <w:rFonts w:hint="eastAsia" w:ascii="宋体" w:hAnsi="宋体"/>
          <w:color w:val="auto"/>
          <w:sz w:val="48"/>
          <w:szCs w:val="48"/>
          <w:highlight w:val="none"/>
          <w:lang w:val="zh-CN"/>
        </w:rPr>
        <w:t>启东市合作镇2025年农村公路养护及危桥改造工程检测项目</w:t>
      </w:r>
    </w:p>
    <w:p w14:paraId="2C58978B">
      <w:pPr>
        <w:pStyle w:val="9"/>
        <w:rPr>
          <w:rFonts w:hint="eastAsia" w:ascii="宋体" w:hAnsi="宋体"/>
          <w:color w:val="auto"/>
          <w:sz w:val="72"/>
          <w:szCs w:val="72"/>
          <w:highlight w:val="none"/>
          <w:lang w:val="zh-CN"/>
        </w:rPr>
      </w:pPr>
    </w:p>
    <w:p w14:paraId="2E1F1338">
      <w:pPr>
        <w:rPr>
          <w:rFonts w:hint="eastAsia" w:ascii="宋体" w:hAnsi="宋体"/>
          <w:color w:val="auto"/>
          <w:sz w:val="72"/>
          <w:szCs w:val="72"/>
          <w:highlight w:val="none"/>
          <w:lang w:val="zh-CN"/>
        </w:rPr>
      </w:pPr>
    </w:p>
    <w:p w14:paraId="0CBC206C">
      <w:pPr>
        <w:pStyle w:val="37"/>
        <w:rPr>
          <w:rFonts w:hint="eastAsia"/>
          <w:color w:val="auto"/>
          <w:highlight w:val="none"/>
          <w:lang w:val="zh-CN"/>
        </w:rPr>
      </w:pPr>
    </w:p>
    <w:p w14:paraId="38098B8B">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p>
    <w:p w14:paraId="11FADC61">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r>
        <w:rPr>
          <w:rFonts w:hint="eastAsia" w:ascii="宋体" w:hAnsi="宋体"/>
          <w:color w:val="auto"/>
          <w:sz w:val="48"/>
          <w:szCs w:val="48"/>
          <w:highlight w:val="none"/>
          <w:lang w:val="zh-CN"/>
        </w:rPr>
        <w:t>竞争性谈判文件</w:t>
      </w:r>
    </w:p>
    <w:p w14:paraId="783B1CC8">
      <w:pPr>
        <w:pStyle w:val="9"/>
        <w:rPr>
          <w:b/>
          <w:color w:val="auto"/>
          <w:sz w:val="36"/>
          <w:highlight w:val="none"/>
        </w:rPr>
      </w:pPr>
    </w:p>
    <w:p w14:paraId="11548562">
      <w:pPr>
        <w:pStyle w:val="9"/>
        <w:rPr>
          <w:b/>
          <w:color w:val="auto"/>
          <w:sz w:val="36"/>
          <w:highlight w:val="none"/>
        </w:rPr>
      </w:pPr>
    </w:p>
    <w:p w14:paraId="2D52E367">
      <w:pPr>
        <w:pStyle w:val="9"/>
        <w:rPr>
          <w:b/>
          <w:color w:val="auto"/>
          <w:sz w:val="36"/>
          <w:highlight w:val="none"/>
        </w:rPr>
      </w:pPr>
    </w:p>
    <w:p w14:paraId="167E07E3">
      <w:pPr>
        <w:rPr>
          <w:b/>
          <w:color w:val="auto"/>
          <w:sz w:val="36"/>
          <w:highlight w:val="none"/>
        </w:rPr>
      </w:pPr>
    </w:p>
    <w:p w14:paraId="79C32125">
      <w:pPr>
        <w:pStyle w:val="9"/>
        <w:rPr>
          <w:b/>
          <w:color w:val="auto"/>
          <w:sz w:val="36"/>
          <w:highlight w:val="none"/>
        </w:rPr>
      </w:pPr>
    </w:p>
    <w:p w14:paraId="11EA5C2E">
      <w:pPr>
        <w:rPr>
          <w:b/>
          <w:color w:val="auto"/>
          <w:sz w:val="36"/>
          <w:highlight w:val="none"/>
        </w:rPr>
      </w:pPr>
    </w:p>
    <w:p w14:paraId="6AE55B9E">
      <w:pPr>
        <w:pStyle w:val="20"/>
        <w:ind w:firstLine="640"/>
        <w:rPr>
          <w:rFonts w:ascii="宋体" w:eastAsia="宋体"/>
          <w:color w:val="auto"/>
          <w:sz w:val="32"/>
          <w:highlight w:val="none"/>
        </w:rPr>
      </w:pPr>
      <w:bookmarkStart w:id="0" w:name="OLE_LINK8"/>
    </w:p>
    <w:bookmarkEnd w:id="0"/>
    <w:p w14:paraId="174146E7">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rPr>
      </w:pPr>
      <w:bookmarkStart w:id="18" w:name="_GoBack"/>
      <w:bookmarkEnd w:id="18"/>
    </w:p>
    <w:p w14:paraId="2831CEF8">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s="Times New Roman"/>
          <w:color w:val="auto"/>
          <w:sz w:val="48"/>
          <w:szCs w:val="48"/>
          <w:highlight w:val="none"/>
          <w:lang w:val="zh-CN"/>
        </w:rPr>
      </w:pPr>
    </w:p>
    <w:p w14:paraId="4F0E51BF">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s="Times New Roman"/>
          <w:color w:val="auto"/>
          <w:sz w:val="48"/>
          <w:szCs w:val="48"/>
          <w:highlight w:val="none"/>
          <w:lang w:val="zh-CN" w:eastAsia="zh-CN"/>
        </w:rPr>
      </w:pPr>
      <w:r>
        <w:rPr>
          <w:rFonts w:hint="eastAsia" w:ascii="宋体" w:hAnsi="宋体" w:cs="Times New Roman"/>
          <w:color w:val="auto"/>
          <w:sz w:val="48"/>
          <w:szCs w:val="48"/>
          <w:highlight w:val="none"/>
          <w:lang w:val="zh-CN"/>
        </w:rPr>
        <w:t>启东市合作镇人民政府</w:t>
      </w:r>
    </w:p>
    <w:p w14:paraId="7E789838">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s="Times New Roman"/>
          <w:color w:val="auto"/>
          <w:sz w:val="48"/>
          <w:szCs w:val="48"/>
          <w:highlight w:val="none"/>
          <w:lang w:val="zh-CN"/>
        </w:rPr>
      </w:pPr>
      <w:r>
        <w:rPr>
          <w:rFonts w:hint="eastAsia" w:ascii="宋体" w:hAnsi="宋体" w:cs="Times New Roman"/>
          <w:color w:val="auto"/>
          <w:sz w:val="48"/>
          <w:szCs w:val="48"/>
          <w:highlight w:val="none"/>
          <w:lang w:val="zh-CN"/>
        </w:rPr>
        <w:t>二〇二</w:t>
      </w:r>
      <w:r>
        <w:rPr>
          <w:rFonts w:hint="eastAsia" w:ascii="宋体" w:hAnsi="宋体" w:cs="Times New Roman"/>
          <w:color w:val="auto"/>
          <w:sz w:val="48"/>
          <w:szCs w:val="48"/>
          <w:highlight w:val="none"/>
          <w:lang w:val="en-US" w:eastAsia="zh-CN"/>
        </w:rPr>
        <w:t>五</w:t>
      </w:r>
      <w:r>
        <w:rPr>
          <w:rFonts w:hint="eastAsia" w:ascii="宋体" w:hAnsi="宋体" w:cs="Times New Roman"/>
          <w:color w:val="auto"/>
          <w:sz w:val="48"/>
          <w:szCs w:val="48"/>
          <w:highlight w:val="none"/>
          <w:lang w:val="zh-CN"/>
        </w:rPr>
        <w:t>年</w:t>
      </w:r>
      <w:r>
        <w:rPr>
          <w:rFonts w:hint="eastAsia" w:ascii="宋体" w:hAnsi="宋体" w:cs="Times New Roman"/>
          <w:color w:val="auto"/>
          <w:sz w:val="48"/>
          <w:szCs w:val="48"/>
          <w:highlight w:val="none"/>
          <w:lang w:val="en-US" w:eastAsia="zh-CN"/>
        </w:rPr>
        <w:t>八</w:t>
      </w:r>
      <w:r>
        <w:rPr>
          <w:rFonts w:hint="eastAsia" w:ascii="宋体" w:hAnsi="宋体" w:cs="Times New Roman"/>
          <w:color w:val="auto"/>
          <w:sz w:val="48"/>
          <w:szCs w:val="48"/>
          <w:highlight w:val="none"/>
          <w:lang w:val="zh-CN"/>
        </w:rPr>
        <w:t>月</w:t>
      </w:r>
      <w:r>
        <w:rPr>
          <w:rFonts w:hint="eastAsia" w:ascii="宋体" w:hAnsi="宋体" w:cs="Times New Roman"/>
          <w:color w:val="auto"/>
          <w:sz w:val="48"/>
          <w:szCs w:val="48"/>
          <w:highlight w:val="none"/>
          <w:lang w:val="en-US" w:eastAsia="zh-CN"/>
        </w:rPr>
        <w:t>六</w:t>
      </w:r>
      <w:r>
        <w:rPr>
          <w:rFonts w:hint="eastAsia" w:ascii="宋体" w:hAnsi="宋体" w:cs="Times New Roman"/>
          <w:color w:val="auto"/>
          <w:sz w:val="48"/>
          <w:szCs w:val="48"/>
          <w:highlight w:val="none"/>
          <w:lang w:val="zh-CN"/>
        </w:rPr>
        <w:t>日</w:t>
      </w:r>
    </w:p>
    <w:p w14:paraId="7AE45723">
      <w:pPr>
        <w:adjustRightInd w:val="0"/>
        <w:snapToGrid w:val="0"/>
        <w:ind w:left="-158" w:leftChars="-75"/>
        <w:rPr>
          <w:rFonts w:ascii="宋体" w:hAnsi="宋体"/>
          <w:b/>
          <w:snapToGrid w:val="0"/>
          <w:color w:val="auto"/>
          <w:sz w:val="26"/>
          <w:szCs w:val="28"/>
          <w:highlight w:val="none"/>
          <w:u w:val="single"/>
        </w:rPr>
      </w:pPr>
    </w:p>
    <w:p w14:paraId="3FD5B88D">
      <w:pPr>
        <w:autoSpaceDE w:val="0"/>
        <w:autoSpaceDN w:val="0"/>
        <w:adjustRightInd w:val="0"/>
        <w:spacing w:line="360" w:lineRule="auto"/>
        <w:jc w:val="center"/>
        <w:outlineLvl w:val="0"/>
        <w:rPr>
          <w:rFonts w:ascii="楷体_GB2312" w:eastAsia="楷体_GB2312"/>
          <w:b/>
          <w:bCs/>
          <w:color w:val="auto"/>
          <w:sz w:val="44"/>
          <w:szCs w:val="44"/>
          <w:highlight w:val="none"/>
          <w:lang w:val="zh-CN"/>
        </w:rPr>
        <w:sectPr>
          <w:headerReference r:id="rId3" w:type="default"/>
          <w:footerReference r:id="rId4" w:type="default"/>
          <w:pgSz w:w="11907" w:h="16839"/>
          <w:pgMar w:top="1531" w:right="1474" w:bottom="1474" w:left="1474" w:header="720" w:footer="720" w:gutter="0"/>
          <w:cols w:space="720" w:num="1"/>
          <w:docGrid w:linePitch="286" w:charSpace="0"/>
        </w:sectPr>
      </w:pPr>
    </w:p>
    <w:p w14:paraId="3549A29C">
      <w:pPr>
        <w:autoSpaceDE w:val="0"/>
        <w:autoSpaceDN w:val="0"/>
        <w:adjustRightInd w:val="0"/>
        <w:spacing w:line="360" w:lineRule="auto"/>
        <w:jc w:val="center"/>
        <w:outlineLvl w:val="0"/>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目   录</w:t>
      </w:r>
    </w:p>
    <w:p w14:paraId="50088511">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第一部分  竞争性谈判</w:t>
      </w:r>
      <w:r>
        <w:rPr>
          <w:rFonts w:hint="eastAsia" w:ascii="宋体" w:hAnsi="宋体" w:eastAsia="宋体" w:cs="宋体"/>
          <w:b/>
          <w:color w:val="auto"/>
          <w:sz w:val="32"/>
          <w:szCs w:val="32"/>
          <w:highlight w:val="none"/>
          <w:lang w:val="zh-CN"/>
        </w:rPr>
        <w:t>公告</w:t>
      </w:r>
    </w:p>
    <w:p w14:paraId="603D9832">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第二部分  谈判</w:t>
      </w:r>
      <w:r>
        <w:rPr>
          <w:rFonts w:hint="eastAsia" w:ascii="宋体" w:hAnsi="宋体" w:eastAsia="宋体" w:cs="宋体"/>
          <w:b/>
          <w:color w:val="auto"/>
          <w:sz w:val="32"/>
          <w:szCs w:val="32"/>
          <w:highlight w:val="none"/>
          <w:lang w:val="zh-CN"/>
        </w:rPr>
        <w:t>须知</w:t>
      </w:r>
    </w:p>
    <w:p w14:paraId="2BDD5F0C">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 xml:space="preserve">第三部分  </w:t>
      </w:r>
      <w:r>
        <w:rPr>
          <w:rFonts w:hint="eastAsia" w:ascii="宋体" w:hAnsi="宋体" w:eastAsia="宋体" w:cs="宋体"/>
          <w:b/>
          <w:color w:val="auto"/>
          <w:sz w:val="32"/>
          <w:szCs w:val="32"/>
          <w:highlight w:val="none"/>
          <w:lang w:val="zh-CN"/>
        </w:rPr>
        <w:t>项目需求</w:t>
      </w:r>
    </w:p>
    <w:p w14:paraId="2CD2AD78">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第四部分  谈判</w:t>
      </w:r>
      <w:r>
        <w:rPr>
          <w:rFonts w:hint="eastAsia" w:ascii="宋体" w:hAnsi="宋体" w:eastAsia="宋体" w:cs="宋体"/>
          <w:b/>
          <w:color w:val="auto"/>
          <w:sz w:val="32"/>
          <w:szCs w:val="32"/>
          <w:highlight w:val="none"/>
          <w:lang w:val="zh-CN"/>
        </w:rPr>
        <w:t>程序和内容</w:t>
      </w:r>
    </w:p>
    <w:p w14:paraId="53D84463">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第五部分  合同签订与验收付款</w:t>
      </w:r>
    </w:p>
    <w:p w14:paraId="5A7888D7">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第六部分  质疑提出和处理</w:t>
      </w:r>
    </w:p>
    <w:p w14:paraId="03158414">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第七部分  </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组成</w:t>
      </w:r>
    </w:p>
    <w:p w14:paraId="3DACE758">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部分  附件-谈判</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格式</w:t>
      </w:r>
    </w:p>
    <w:p w14:paraId="03090942">
      <w:pPr>
        <w:autoSpaceDE w:val="0"/>
        <w:autoSpaceDN w:val="0"/>
        <w:adjustRightInd w:val="0"/>
        <w:spacing w:line="540" w:lineRule="exact"/>
        <w:jc w:val="center"/>
        <w:rPr>
          <w:rFonts w:ascii="黑体" w:eastAsia="黑体"/>
          <w:b/>
          <w:bCs/>
          <w:color w:val="auto"/>
          <w:sz w:val="36"/>
          <w:szCs w:val="36"/>
          <w:highlight w:val="none"/>
          <w:lang w:val="zh-CN"/>
        </w:rPr>
      </w:pPr>
    </w:p>
    <w:p w14:paraId="696F29EB">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b/>
          <w:bCs/>
          <w:color w:val="auto"/>
          <w:sz w:val="36"/>
          <w:szCs w:val="36"/>
          <w:highlight w:val="none"/>
          <w:lang w:val="zh-CN"/>
        </w:rPr>
        <w:sectPr>
          <w:footerReference r:id="rId5" w:type="default"/>
          <w:pgSz w:w="11907" w:h="16839"/>
          <w:pgMar w:top="1531" w:right="1474" w:bottom="1474" w:left="1474" w:header="720" w:footer="720" w:gutter="0"/>
          <w:pgNumType w:start="1"/>
          <w:cols w:space="720" w:num="1"/>
          <w:docGrid w:linePitch="286" w:charSpace="0"/>
        </w:sectPr>
      </w:pPr>
    </w:p>
    <w:p w14:paraId="6FDAB5DC">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ascii="宋体" w:hAnsi="宋体"/>
          <w:b/>
          <w:bCs/>
          <w:color w:val="auto"/>
          <w:sz w:val="36"/>
          <w:szCs w:val="36"/>
          <w:highlight w:val="none"/>
          <w:lang w:val="zh-CN"/>
        </w:rPr>
      </w:pPr>
      <w:r>
        <w:rPr>
          <w:rFonts w:hint="eastAsia" w:ascii="宋体" w:hAnsi="宋体"/>
          <w:b/>
          <w:bCs/>
          <w:color w:val="auto"/>
          <w:sz w:val="36"/>
          <w:szCs w:val="36"/>
          <w:highlight w:val="none"/>
          <w:lang w:val="zh-CN"/>
        </w:rPr>
        <w:t>第一部分  竞争性谈判公告</w:t>
      </w:r>
    </w:p>
    <w:p w14:paraId="39BD6BD3">
      <w:pPr>
        <w:keepNext w:val="0"/>
        <w:keepLines w:val="0"/>
        <w:pageBreakBefore w:val="0"/>
        <w:kinsoku/>
        <w:wordWrap/>
        <w:overflowPunct/>
        <w:topLinePunct w:val="0"/>
        <w:autoSpaceDE/>
        <w:autoSpaceDN/>
        <w:bidi w:val="0"/>
        <w:adjustRightInd w:val="0"/>
        <w:snapToGrid w:val="0"/>
        <w:spacing w:line="360" w:lineRule="auto"/>
        <w:ind w:left="0" w:leftChars="0" w:firstLine="472" w:firstLineChars="197"/>
        <w:contextualSpacing/>
        <w:textAlignment w:val="auto"/>
        <w:rPr>
          <w:rFonts w:ascii="宋体" w:hAnsi="宋体" w:cs="仿宋"/>
          <w:color w:val="auto"/>
          <w:sz w:val="24"/>
          <w:highlight w:val="none"/>
        </w:rPr>
      </w:pPr>
      <w:bookmarkStart w:id="1" w:name="OLE_LINK2"/>
      <w:bookmarkStart w:id="2" w:name="OLE_LINK3"/>
      <w:bookmarkStart w:id="3" w:name="OLE_LINK1"/>
      <w:r>
        <w:rPr>
          <w:rFonts w:hint="eastAsia" w:ascii="宋体" w:hAnsi="宋体"/>
          <w:color w:val="auto"/>
          <w:sz w:val="24"/>
          <w:highlight w:val="none"/>
        </w:rPr>
        <w:t>项目概况：</w:t>
      </w:r>
      <w:r>
        <w:rPr>
          <w:rFonts w:hint="eastAsia" w:ascii="宋体" w:hAnsi="宋体"/>
          <w:b w:val="0"/>
          <w:bCs w:val="0"/>
          <w:color w:val="auto"/>
          <w:sz w:val="24"/>
          <w:highlight w:val="none"/>
          <w:lang w:eastAsia="zh-CN"/>
        </w:rPr>
        <w:t>启东市合作镇2025年农村公路养护及危桥改造工程检测项目</w:t>
      </w:r>
      <w:r>
        <w:rPr>
          <w:rFonts w:hint="eastAsia" w:ascii="宋体" w:hAnsi="宋体"/>
          <w:color w:val="auto"/>
          <w:sz w:val="24"/>
          <w:highlight w:val="none"/>
        </w:rPr>
        <w:t>的潜在投标人应在</w:t>
      </w:r>
      <w:r>
        <w:rPr>
          <w:rFonts w:hint="eastAsia" w:ascii="宋体" w:hAnsi="宋体"/>
          <w:b w:val="0"/>
          <w:bCs w:val="0"/>
          <w:color w:val="auto"/>
          <w:sz w:val="24"/>
          <w:highlight w:val="none"/>
          <w:lang w:eastAsia="zh-CN"/>
        </w:rPr>
        <w:t>启东市人民政府网</w:t>
      </w:r>
      <w:r>
        <w:rPr>
          <w:rFonts w:hint="eastAsia" w:ascii="宋体" w:hAnsi="宋体"/>
          <w:color w:val="auto"/>
          <w:sz w:val="24"/>
          <w:highlight w:val="none"/>
        </w:rPr>
        <w:t>获取招标文件，并于</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8</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12</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9</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分</w:t>
      </w:r>
      <w:r>
        <w:rPr>
          <w:rFonts w:hint="eastAsia" w:ascii="宋体" w:hAnsi="宋体"/>
          <w:color w:val="auto"/>
          <w:sz w:val="24"/>
          <w:highlight w:val="none"/>
        </w:rPr>
        <w:t>（北京时间）前提交投标文件。</w:t>
      </w:r>
    </w:p>
    <w:p w14:paraId="0CFA33F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一、项目基本情况</w:t>
      </w:r>
    </w:p>
    <w:p w14:paraId="27A5379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项目名称：</w:t>
      </w:r>
      <w:r>
        <w:rPr>
          <w:rFonts w:hint="eastAsia" w:ascii="宋体" w:hAnsi="宋体" w:cs="仿宋"/>
          <w:color w:val="auto"/>
          <w:spacing w:val="7"/>
          <w:kern w:val="0"/>
          <w:sz w:val="24"/>
          <w:highlight w:val="none"/>
          <w:lang w:eastAsia="zh-CN"/>
        </w:rPr>
        <w:t>启东市合作镇2025年农村公路养护及危桥改造工程检测项目</w:t>
      </w:r>
    </w:p>
    <w:p w14:paraId="10C2AAF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预算金额：</w:t>
      </w:r>
      <w:r>
        <w:rPr>
          <w:rFonts w:hint="eastAsia" w:ascii="宋体" w:hAnsi="宋体" w:cs="仿宋"/>
          <w:color w:val="auto"/>
          <w:spacing w:val="7"/>
          <w:kern w:val="0"/>
          <w:sz w:val="24"/>
          <w:highlight w:val="none"/>
          <w:lang w:val="en-US" w:eastAsia="zh-CN"/>
        </w:rPr>
        <w:t>7</w:t>
      </w:r>
      <w:r>
        <w:rPr>
          <w:rFonts w:hint="eastAsia" w:ascii="宋体" w:hAnsi="宋体" w:cs="仿宋"/>
          <w:color w:val="auto"/>
          <w:spacing w:val="7"/>
          <w:kern w:val="0"/>
          <w:sz w:val="24"/>
          <w:highlight w:val="none"/>
        </w:rPr>
        <w:t>万元</w:t>
      </w:r>
    </w:p>
    <w:p w14:paraId="2D6F4E4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最高限价：</w:t>
      </w:r>
      <w:r>
        <w:rPr>
          <w:rFonts w:hint="eastAsia" w:ascii="宋体" w:hAnsi="宋体" w:cs="仿宋"/>
          <w:color w:val="auto"/>
          <w:spacing w:val="7"/>
          <w:kern w:val="0"/>
          <w:sz w:val="24"/>
          <w:highlight w:val="none"/>
          <w:lang w:val="en-US" w:eastAsia="zh-CN"/>
        </w:rPr>
        <w:t>收费标准的80%（收费标准为江苏省交通运输厅工程质量监督局的交质公[2016]8号文附件《江苏省交通建设工程试验检测参考价格》），供应商所报投标报价超过最高限价的报价文件视为无效报价。</w:t>
      </w:r>
    </w:p>
    <w:p w14:paraId="7A54C56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所属行业：其他未列明行业</w:t>
      </w:r>
    </w:p>
    <w:p w14:paraId="2C4DEC2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采购需求：详见谈判文件，请仔细研究。</w:t>
      </w:r>
    </w:p>
    <w:p w14:paraId="63C2BF2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合同履行期限：详见谈判文件第三部分。</w:t>
      </w:r>
    </w:p>
    <w:p w14:paraId="009DDA4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本项目不接受联合体投标。</w:t>
      </w:r>
    </w:p>
    <w:p w14:paraId="360645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本项目不接受分包。</w:t>
      </w:r>
    </w:p>
    <w:p w14:paraId="3CED704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二、供应商的资格要求</w:t>
      </w:r>
    </w:p>
    <w:p w14:paraId="59E0B2F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b w:val="0"/>
          <w:bCs/>
          <w:color w:val="auto"/>
          <w:spacing w:val="7"/>
          <w:kern w:val="0"/>
          <w:sz w:val="24"/>
          <w:highlight w:val="none"/>
          <w:lang w:val="en-US" w:eastAsia="zh-CN"/>
        </w:rPr>
      </w:pPr>
      <w:r>
        <w:rPr>
          <w:rFonts w:hint="eastAsia" w:ascii="宋体" w:hAnsi="宋体" w:cs="仿宋"/>
          <w:b w:val="0"/>
          <w:bCs/>
          <w:color w:val="auto"/>
          <w:spacing w:val="7"/>
          <w:kern w:val="0"/>
          <w:sz w:val="24"/>
          <w:highlight w:val="none"/>
          <w:lang w:val="en-US" w:eastAsia="zh-CN"/>
        </w:rPr>
        <w:t>（1）符合《中华人民共和国政府采购法》第二十二条规定；</w:t>
      </w:r>
    </w:p>
    <w:p w14:paraId="59A4BDB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b w:val="0"/>
          <w:bCs/>
          <w:color w:val="auto"/>
          <w:spacing w:val="7"/>
          <w:kern w:val="0"/>
          <w:sz w:val="24"/>
          <w:highlight w:val="none"/>
          <w:lang w:val="en-US" w:eastAsia="zh-CN"/>
        </w:rPr>
      </w:pPr>
      <w:r>
        <w:rPr>
          <w:rFonts w:hint="eastAsia" w:ascii="宋体" w:hAnsi="宋体" w:cs="仿宋"/>
          <w:b w:val="0"/>
          <w:bCs/>
          <w:color w:val="auto"/>
          <w:spacing w:val="7"/>
          <w:kern w:val="0"/>
          <w:sz w:val="24"/>
          <w:highlight w:val="none"/>
          <w:lang w:val="en-US" w:eastAsia="zh-CN"/>
        </w:rPr>
        <w:t>（2）供应商具有有效的营业执照；</w:t>
      </w:r>
    </w:p>
    <w:p w14:paraId="4CF418D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b w:val="0"/>
          <w:bCs/>
          <w:color w:val="auto"/>
          <w:spacing w:val="7"/>
          <w:kern w:val="0"/>
          <w:sz w:val="24"/>
          <w:highlight w:val="none"/>
          <w:lang w:val="en-US" w:eastAsia="zh-CN"/>
        </w:rPr>
      </w:pPr>
      <w:r>
        <w:rPr>
          <w:rFonts w:hint="eastAsia" w:ascii="宋体" w:hAnsi="宋体" w:cs="仿宋"/>
          <w:b w:val="0"/>
          <w:bCs/>
          <w:color w:val="auto"/>
          <w:spacing w:val="7"/>
          <w:kern w:val="0"/>
          <w:sz w:val="24"/>
          <w:highlight w:val="none"/>
          <w:lang w:val="en-US" w:eastAsia="zh-CN"/>
        </w:rPr>
        <w:t>（3）供应商具有有效的交通运输部颁发的公路工程试验检测综合丙级及以上资质；且同时具有省级及以上主管部门颁发的计量认证证书（或资质认定证书）；</w:t>
      </w:r>
    </w:p>
    <w:p w14:paraId="3384720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b w:val="0"/>
          <w:bCs/>
          <w:color w:val="auto"/>
          <w:spacing w:val="7"/>
          <w:kern w:val="0"/>
          <w:sz w:val="24"/>
          <w:highlight w:val="none"/>
          <w:lang w:val="en-US" w:eastAsia="zh-CN"/>
        </w:rPr>
      </w:pPr>
      <w:r>
        <w:rPr>
          <w:rFonts w:hint="eastAsia" w:ascii="宋体" w:hAnsi="宋体" w:cs="仿宋"/>
          <w:b w:val="0"/>
          <w:bCs/>
          <w:color w:val="auto"/>
          <w:spacing w:val="7"/>
          <w:kern w:val="0"/>
          <w:sz w:val="24"/>
          <w:highlight w:val="none"/>
          <w:lang w:val="en-US" w:eastAsia="zh-CN"/>
        </w:rPr>
        <w:t>（4）拟派项目负责人具有交通运输部公路工程试验检测工程师（或试验检测师）资格(同时覆盖公路、桥梁、材料专业，或覆盖道路、桥梁隧道专业)，具有中级及以上职称；且为投标单位在职员工；</w:t>
      </w:r>
    </w:p>
    <w:p w14:paraId="2398E90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b w:val="0"/>
          <w:bCs/>
          <w:color w:val="auto"/>
          <w:spacing w:val="7"/>
          <w:kern w:val="0"/>
          <w:sz w:val="24"/>
          <w:highlight w:val="none"/>
          <w:lang w:val="en-US" w:eastAsia="zh-CN"/>
        </w:rPr>
      </w:pPr>
      <w:r>
        <w:rPr>
          <w:rFonts w:hint="eastAsia" w:ascii="宋体" w:hAnsi="宋体" w:cs="仿宋"/>
          <w:b w:val="0"/>
          <w:bCs/>
          <w:color w:val="auto"/>
          <w:spacing w:val="7"/>
          <w:kern w:val="0"/>
          <w:sz w:val="24"/>
          <w:highlight w:val="none"/>
          <w:lang w:val="en-US" w:eastAsia="zh-CN"/>
        </w:rPr>
        <w:t>（5）本项目不接受联合体投标；</w:t>
      </w:r>
    </w:p>
    <w:p w14:paraId="3C76BCD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b w:val="0"/>
          <w:bCs/>
          <w:color w:val="auto"/>
          <w:spacing w:val="7"/>
          <w:kern w:val="0"/>
          <w:sz w:val="24"/>
          <w:highlight w:val="none"/>
          <w:lang w:val="en-US" w:eastAsia="zh-CN"/>
        </w:rPr>
      </w:pPr>
      <w:r>
        <w:rPr>
          <w:rFonts w:hint="eastAsia" w:ascii="宋体" w:hAnsi="宋体" w:cs="仿宋"/>
          <w:b w:val="0"/>
          <w:bCs/>
          <w:color w:val="auto"/>
          <w:spacing w:val="7"/>
          <w:kern w:val="0"/>
          <w:sz w:val="24"/>
          <w:highlight w:val="none"/>
          <w:lang w:val="en-US" w:eastAsia="zh-CN"/>
        </w:rPr>
        <w:t>（6）禁止情形：拒绝以下供应商参与投标；</w:t>
      </w:r>
    </w:p>
    <w:p w14:paraId="7785CC4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b w:val="0"/>
          <w:bCs/>
          <w:color w:val="auto"/>
          <w:spacing w:val="7"/>
          <w:kern w:val="0"/>
          <w:sz w:val="24"/>
          <w:highlight w:val="none"/>
          <w:lang w:val="en-US" w:eastAsia="zh-CN"/>
        </w:rPr>
      </w:pPr>
      <w:r>
        <w:rPr>
          <w:rFonts w:hint="eastAsia" w:ascii="宋体" w:hAnsi="宋体" w:cs="仿宋"/>
          <w:b w:val="0"/>
          <w:bCs/>
          <w:color w:val="auto"/>
          <w:spacing w:val="7"/>
          <w:kern w:val="0"/>
          <w:sz w:val="24"/>
          <w:highlight w:val="none"/>
          <w:lang w:val="en-US" w:eastAsia="zh-CN"/>
        </w:rPr>
        <w:t>①单位负责人为同一人或者存在直接控股、管理关系的不同供应商，不得参加同一合同项下的政府采购活动。</w:t>
      </w:r>
    </w:p>
    <w:p w14:paraId="243EFB9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b w:val="0"/>
          <w:bCs/>
          <w:color w:val="auto"/>
          <w:spacing w:val="7"/>
          <w:kern w:val="0"/>
          <w:sz w:val="24"/>
          <w:highlight w:val="none"/>
          <w:lang w:val="en-US" w:eastAsia="zh-CN"/>
        </w:rPr>
      </w:pPr>
      <w:r>
        <w:rPr>
          <w:rFonts w:hint="eastAsia" w:ascii="宋体" w:hAnsi="宋体" w:cs="仿宋"/>
          <w:b w:val="0"/>
          <w:bCs/>
          <w:color w:val="auto"/>
          <w:spacing w:val="7"/>
          <w:kern w:val="0"/>
          <w:sz w:val="24"/>
          <w:highlight w:val="none"/>
          <w:lang w:val="en-US" w:eastAsia="zh-CN"/>
        </w:rPr>
        <w:t>②为采购项目提供整体设计、规范编制或者项目管理、监理等服务的供应商，不得再参加本采购项目的其他采购活动。</w:t>
      </w:r>
    </w:p>
    <w:p w14:paraId="1833C05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三、获取</w:t>
      </w:r>
      <w:r>
        <w:rPr>
          <w:rFonts w:hint="eastAsia" w:ascii="宋体" w:hAnsi="宋体" w:cs="仿宋"/>
          <w:b/>
          <w:color w:val="auto"/>
          <w:spacing w:val="7"/>
          <w:kern w:val="0"/>
          <w:sz w:val="24"/>
          <w:highlight w:val="none"/>
          <w:lang w:val="en-US" w:eastAsia="zh-CN"/>
        </w:rPr>
        <w:t>竞争性谈判</w:t>
      </w:r>
      <w:r>
        <w:rPr>
          <w:rFonts w:hint="eastAsia" w:ascii="宋体" w:hAnsi="宋体" w:cs="仿宋"/>
          <w:b/>
          <w:color w:val="auto"/>
          <w:spacing w:val="7"/>
          <w:kern w:val="0"/>
          <w:sz w:val="24"/>
          <w:highlight w:val="none"/>
        </w:rPr>
        <w:t>文件</w:t>
      </w:r>
    </w:p>
    <w:p w14:paraId="7984065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cs="仿宋"/>
          <w:b w:val="0"/>
          <w:bCs/>
          <w:color w:val="auto"/>
          <w:spacing w:val="7"/>
          <w:kern w:val="0"/>
          <w:sz w:val="24"/>
          <w:highlight w:val="none"/>
        </w:rPr>
        <w:t>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8月6</w:t>
      </w:r>
      <w:r>
        <w:rPr>
          <w:rFonts w:hint="eastAsia" w:ascii="宋体" w:hAnsi="宋体" w:cs="仿宋"/>
          <w:b w:val="0"/>
          <w:bCs/>
          <w:color w:val="auto"/>
          <w:spacing w:val="7"/>
          <w:kern w:val="0"/>
          <w:sz w:val="24"/>
          <w:highlight w:val="none"/>
        </w:rPr>
        <w:t>日至202</w:t>
      </w:r>
      <w:r>
        <w:rPr>
          <w:rFonts w:hint="eastAsia" w:ascii="宋体" w:hAnsi="宋体" w:cs="仿宋"/>
          <w:b w:val="0"/>
          <w:bCs/>
          <w:color w:val="auto"/>
          <w:spacing w:val="7"/>
          <w:kern w:val="0"/>
          <w:sz w:val="24"/>
          <w:highlight w:val="none"/>
          <w:lang w:val="en-US" w:eastAsia="zh-CN"/>
        </w:rPr>
        <w:t>5年8</w:t>
      </w:r>
      <w:r>
        <w:rPr>
          <w:rFonts w:hint="eastAsia" w:ascii="宋体" w:hAnsi="宋体" w:cs="仿宋"/>
          <w:b w:val="0"/>
          <w:bCs/>
          <w:color w:val="auto"/>
          <w:spacing w:val="7"/>
          <w:kern w:val="0"/>
          <w:sz w:val="24"/>
          <w:highlight w:val="none"/>
        </w:rPr>
        <w:t>月</w:t>
      </w:r>
      <w:r>
        <w:rPr>
          <w:rFonts w:hint="eastAsia" w:ascii="宋体" w:hAnsi="宋体" w:cs="仿宋"/>
          <w:b w:val="0"/>
          <w:bCs/>
          <w:color w:val="auto"/>
          <w:spacing w:val="7"/>
          <w:kern w:val="0"/>
          <w:sz w:val="24"/>
          <w:highlight w:val="none"/>
          <w:lang w:val="en-US" w:eastAsia="zh-CN"/>
        </w:rPr>
        <w:t>12</w:t>
      </w:r>
      <w:r>
        <w:rPr>
          <w:rFonts w:hint="eastAsia" w:ascii="宋体" w:hAnsi="宋体" w:cs="仿宋"/>
          <w:b w:val="0"/>
          <w:bCs/>
          <w:color w:val="auto"/>
          <w:spacing w:val="7"/>
          <w:kern w:val="0"/>
          <w:sz w:val="24"/>
          <w:highlight w:val="none"/>
        </w:rPr>
        <w:t>日。</w:t>
      </w:r>
    </w:p>
    <w:p w14:paraId="7BFD78A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eastAsia="zh-CN"/>
        </w:rPr>
        <w:t>启东市人民政府网</w:t>
      </w:r>
    </w:p>
    <w:p w14:paraId="317C827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四、</w:t>
      </w:r>
      <w:r>
        <w:rPr>
          <w:rFonts w:hint="eastAsia" w:ascii="宋体" w:hAnsi="宋体" w:cs="仿宋"/>
          <w:b/>
          <w:color w:val="auto"/>
          <w:spacing w:val="7"/>
          <w:kern w:val="0"/>
          <w:sz w:val="24"/>
          <w:highlight w:val="none"/>
          <w:lang w:eastAsia="zh-CN"/>
        </w:rPr>
        <w:t>投标文件</w:t>
      </w:r>
      <w:r>
        <w:rPr>
          <w:rFonts w:hint="eastAsia" w:ascii="宋体" w:hAnsi="宋体" w:cs="仿宋"/>
          <w:b/>
          <w:color w:val="auto"/>
          <w:spacing w:val="7"/>
          <w:kern w:val="0"/>
          <w:sz w:val="24"/>
          <w:highlight w:val="none"/>
        </w:rPr>
        <w:t>提交</w:t>
      </w:r>
    </w:p>
    <w:p w14:paraId="6D577E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截止时间：</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8</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12</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9</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4E2AD159">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逾时，</w:t>
      </w:r>
      <w:r>
        <w:rPr>
          <w:rFonts w:hint="eastAsia" w:ascii="宋体" w:hAnsi="宋体" w:cs="仿宋"/>
          <w:color w:val="auto"/>
          <w:spacing w:val="7"/>
          <w:kern w:val="0"/>
          <w:sz w:val="24"/>
          <w:highlight w:val="none"/>
          <w:lang w:val="en-US" w:eastAsia="zh-CN"/>
        </w:rPr>
        <w:t>采购人</w:t>
      </w:r>
      <w:r>
        <w:rPr>
          <w:rFonts w:hint="eastAsia" w:ascii="宋体" w:hAnsi="宋体" w:cs="仿宋"/>
          <w:color w:val="auto"/>
          <w:spacing w:val="7"/>
          <w:kern w:val="0"/>
          <w:sz w:val="24"/>
          <w:highlight w:val="none"/>
        </w:rPr>
        <w:t>将拒绝接受</w:t>
      </w:r>
      <w:r>
        <w:rPr>
          <w:rFonts w:hint="eastAsia" w:ascii="宋体" w:hAnsi="宋体" w:cs="仿宋"/>
          <w:color w:val="auto"/>
          <w:spacing w:val="7"/>
          <w:kern w:val="0"/>
          <w:sz w:val="24"/>
          <w:highlight w:val="none"/>
          <w:lang w:eastAsia="zh-CN"/>
        </w:rPr>
        <w:t>投标文件</w:t>
      </w:r>
      <w:r>
        <w:rPr>
          <w:rFonts w:hint="eastAsia" w:ascii="宋体" w:hAnsi="宋体" w:cs="仿宋"/>
          <w:color w:val="auto"/>
          <w:spacing w:val="7"/>
          <w:kern w:val="0"/>
          <w:sz w:val="24"/>
          <w:highlight w:val="none"/>
        </w:rPr>
        <w:t>。</w:t>
      </w:r>
    </w:p>
    <w:p w14:paraId="18A6DD0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val="en-US" w:eastAsia="zh-CN"/>
        </w:rPr>
        <w:t>启东市合作镇便民服务中心二楼会议室。</w:t>
      </w:r>
    </w:p>
    <w:p w14:paraId="6765B0B4">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开启</w:t>
      </w:r>
    </w:p>
    <w:p w14:paraId="3E24076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8</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12</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9</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116FF87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val="en-US" w:eastAsia="zh-CN"/>
        </w:rPr>
        <w:t>启东市合作镇便民服务中心二楼会议室</w:t>
      </w:r>
      <w:r>
        <w:rPr>
          <w:rFonts w:hint="eastAsia" w:ascii="宋体" w:hAnsi="宋体" w:cs="仿宋"/>
          <w:color w:val="auto"/>
          <w:spacing w:val="7"/>
          <w:kern w:val="0"/>
          <w:sz w:val="24"/>
          <w:highlight w:val="none"/>
        </w:rPr>
        <w:t>。</w:t>
      </w:r>
    </w:p>
    <w:p w14:paraId="5BB884B0">
      <w:pPr>
        <w:keepNext w:val="0"/>
        <w:keepLines w:val="0"/>
        <w:pageBreakBefore w:val="0"/>
        <w:kinsoku/>
        <w:wordWrap/>
        <w:overflowPunct/>
        <w:topLinePunct w:val="0"/>
        <w:autoSpaceDE/>
        <w:autoSpaceDN/>
        <w:bidi w:val="0"/>
        <w:adjustRightInd w:val="0"/>
        <w:snapToGrid w:val="0"/>
        <w:spacing w:line="360" w:lineRule="auto"/>
        <w:ind w:left="0" w:leftChars="0" w:firstLine="510" w:firstLineChars="200"/>
        <w:contextualSpacing/>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六、公告期限</w:t>
      </w:r>
    </w:p>
    <w:p w14:paraId="573649F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自本公告发布之日起3个工作日。</w:t>
      </w:r>
    </w:p>
    <w:p w14:paraId="52EEC83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七、其他补充事宜</w:t>
      </w:r>
    </w:p>
    <w:p w14:paraId="3DBDA8C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1、保证金：根据省财政厅要求，免收投标保证金。</w:t>
      </w:r>
    </w:p>
    <w:p w14:paraId="41C1CD0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lang w:val="en-US" w:eastAsia="zh-CN"/>
        </w:rPr>
        <w:t>2</w:t>
      </w:r>
      <w:r>
        <w:rPr>
          <w:rFonts w:hint="eastAsia" w:ascii="宋体" w:hAnsi="宋体" w:cs="仿宋"/>
          <w:color w:val="auto"/>
          <w:spacing w:val="7"/>
          <w:kern w:val="0"/>
          <w:sz w:val="24"/>
          <w:highlight w:val="none"/>
        </w:rPr>
        <w:t>、对项目需求部分（供应商资格要求、项目需求）的询问、质疑请向采购人提出，由采购人负责答复；</w:t>
      </w:r>
    </w:p>
    <w:p w14:paraId="7D229AD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八、凡对本次采购提出询问，请按以下方式联系。</w:t>
      </w:r>
    </w:p>
    <w:bookmarkEnd w:id="1"/>
    <w:p w14:paraId="2A62392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1、采购人信息</w:t>
      </w:r>
    </w:p>
    <w:p w14:paraId="1A17AA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rPr>
        <w:t>单位名称：</w:t>
      </w:r>
      <w:r>
        <w:rPr>
          <w:rFonts w:hint="eastAsia" w:ascii="宋体" w:hAnsi="宋体" w:cs="仿宋"/>
          <w:color w:val="auto"/>
          <w:spacing w:val="7"/>
          <w:kern w:val="0"/>
          <w:sz w:val="24"/>
          <w:highlight w:val="none"/>
          <w:lang w:val="en-US" w:eastAsia="zh-CN"/>
        </w:rPr>
        <w:t>启东市合作镇人民政府</w:t>
      </w:r>
    </w:p>
    <w:p w14:paraId="077EA09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default"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联系地址：启东市</w:t>
      </w:r>
      <w:r>
        <w:rPr>
          <w:rFonts w:hint="eastAsia" w:ascii="宋体" w:hAnsi="宋体" w:cs="仿宋"/>
          <w:color w:val="auto"/>
          <w:spacing w:val="7"/>
          <w:kern w:val="0"/>
          <w:sz w:val="24"/>
          <w:highlight w:val="none"/>
          <w:lang w:val="en-US" w:eastAsia="zh-CN"/>
        </w:rPr>
        <w:t>合作镇</w:t>
      </w:r>
    </w:p>
    <w:p w14:paraId="61BA218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default" w:ascii="宋体" w:hAnsi="宋体" w:eastAsia="宋体" w:cs="仿宋"/>
          <w:color w:val="auto"/>
          <w:spacing w:val="7"/>
          <w:kern w:val="0"/>
          <w:sz w:val="24"/>
          <w:highlight w:val="none"/>
          <w:lang w:val="en-US"/>
        </w:rPr>
      </w:pPr>
      <w:r>
        <w:rPr>
          <w:rFonts w:hint="eastAsia" w:ascii="宋体" w:hAnsi="宋体" w:eastAsia="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郭主任</w:t>
      </w:r>
      <w:r>
        <w:rPr>
          <w:rFonts w:hint="eastAsia" w:ascii="宋体" w:hAnsi="宋体" w:eastAsia="宋体" w:cs="仿宋"/>
          <w:color w:val="auto"/>
          <w:spacing w:val="7"/>
          <w:kern w:val="0"/>
          <w:sz w:val="24"/>
          <w:highlight w:val="none"/>
        </w:rPr>
        <w:t>，联系电话：18912221228</w:t>
      </w:r>
      <w:r>
        <w:rPr>
          <w:rFonts w:hint="eastAsia" w:ascii="宋体" w:hAnsi="宋体" w:cs="仿宋"/>
          <w:color w:val="auto"/>
          <w:spacing w:val="7"/>
          <w:kern w:val="0"/>
          <w:sz w:val="24"/>
          <w:highlight w:val="none"/>
          <w:lang w:val="en-US" w:eastAsia="zh-CN"/>
        </w:rPr>
        <w:t xml:space="preserve"> </w:t>
      </w:r>
    </w:p>
    <w:p w14:paraId="0AA08F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2、采购代理机构信息</w:t>
      </w:r>
    </w:p>
    <w:p w14:paraId="492377E2">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单位名称：江苏希地丰华项目管理集团有限公司</w:t>
      </w:r>
    </w:p>
    <w:p w14:paraId="04CC16D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联系地址：启东市经济开发区林洋路377号皇冠假日酒店501室</w:t>
      </w:r>
    </w:p>
    <w:bookmarkEnd w:id="2"/>
    <w:bookmarkEnd w:id="3"/>
    <w:p w14:paraId="1B58ACE0">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顾</w:t>
      </w:r>
      <w:r>
        <w:rPr>
          <w:rFonts w:hint="eastAsia" w:ascii="宋体" w:hAnsi="宋体" w:cs="仿宋"/>
          <w:color w:val="auto"/>
          <w:spacing w:val="7"/>
          <w:kern w:val="0"/>
          <w:sz w:val="24"/>
          <w:highlight w:val="none"/>
        </w:rPr>
        <w:t>工，联系电话：0513-83109381</w:t>
      </w:r>
    </w:p>
    <w:p w14:paraId="6A24AA41">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sectPr>
          <w:footerReference r:id="rId6" w:type="default"/>
          <w:pgSz w:w="11907" w:h="16839"/>
          <w:pgMar w:top="1531" w:right="1474" w:bottom="1474" w:left="1474" w:header="720" w:footer="720" w:gutter="0"/>
          <w:pgNumType w:fmt="decimal" w:start="1"/>
          <w:cols w:space="720" w:num="1"/>
          <w:docGrid w:linePitch="286" w:charSpace="0"/>
        </w:sectPr>
      </w:pPr>
    </w:p>
    <w:p w14:paraId="002E0E3D">
      <w:pPr>
        <w:keepNext w:val="0"/>
        <w:keepLines w:val="0"/>
        <w:pageBreakBefore w:val="0"/>
        <w:kinsoku/>
        <w:wordWrap/>
        <w:overflowPunct/>
        <w:topLinePunct w:val="0"/>
        <w:autoSpaceDE/>
        <w:autoSpaceDN/>
        <w:bidi w:val="0"/>
        <w:adjustRightInd w:val="0"/>
        <w:snapToGrid w:val="0"/>
        <w:spacing w:line="360" w:lineRule="auto"/>
        <w:contextualSpacing/>
        <w:jc w:val="center"/>
        <w:textAlignment w:val="auto"/>
        <w:rPr>
          <w:rFonts w:ascii="宋体" w:hAnsi="宋体" w:cs="仿宋"/>
          <w:color w:val="auto"/>
          <w:spacing w:val="7"/>
          <w:kern w:val="0"/>
          <w:sz w:val="24"/>
          <w:highlight w:val="none"/>
        </w:rPr>
      </w:pPr>
      <w:r>
        <w:rPr>
          <w:rFonts w:hint="eastAsia" w:ascii="宋体" w:hAnsi="宋体"/>
          <w:b/>
          <w:bCs/>
          <w:color w:val="auto"/>
          <w:sz w:val="36"/>
          <w:szCs w:val="36"/>
          <w:highlight w:val="none"/>
          <w:lang w:val="zh-CN"/>
        </w:rPr>
        <w:t>第二部分 谈判须知</w:t>
      </w:r>
    </w:p>
    <w:p w14:paraId="7BEAD360">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outlineLvl w:val="0"/>
        <w:rPr>
          <w:rFonts w:ascii="宋体" w:hAnsi="宋体" w:cs="仿宋"/>
          <w:b/>
          <w:color w:val="auto"/>
          <w:sz w:val="24"/>
          <w:highlight w:val="none"/>
        </w:rPr>
      </w:pPr>
      <w:r>
        <w:rPr>
          <w:rFonts w:hint="eastAsia" w:ascii="宋体" w:hAnsi="宋体" w:cs="仿宋"/>
          <w:b/>
          <w:color w:val="auto"/>
          <w:sz w:val="24"/>
          <w:highlight w:val="none"/>
        </w:rPr>
        <w:t>一、谈判文件由采购人解释。</w:t>
      </w:r>
    </w:p>
    <w:p w14:paraId="6C2768B9">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1.供应商在网上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14:paraId="52BE2D46">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2.供应商应认真审阅谈判文件中所有的事项、格式、条款和规范要求等，如果供应商没有按照谈判文件要求提交</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，或者</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没有对谈判文件做出实质性响应，将被拒绝参与谈判。</w:t>
      </w:r>
    </w:p>
    <w:p w14:paraId="54A6DB18">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二、谈判文件的澄清、修改、答疑</w:t>
      </w:r>
    </w:p>
    <w:p w14:paraId="6DC8F2CF">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可以对已发出的</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文件进行必要的澄清或者修改，澄清或者修改的内容作为</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文件的组成部分。澄清或者修改的内容可能影响</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编制的，</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将在提交首次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个工作日前，以网上公告书面形式通知所有接收</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文件的供应商，不足</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个工作日的，应当顺延提交首次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p>
    <w:p w14:paraId="20A495B6">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rPr>
        <w:t>供应商由于对</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文件的任何推论和误解以及</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对有</w:t>
      </w:r>
      <w:r>
        <w:rPr>
          <w:rFonts w:hint="eastAsia" w:ascii="宋体" w:hAnsi="宋体" w:cs="仿宋"/>
          <w:color w:val="auto"/>
          <w:sz w:val="24"/>
          <w:highlight w:val="none"/>
          <w:lang w:val="zh-CN"/>
        </w:rPr>
        <w:t>关问题的口头解释所造成的后果，均由供应商自负。</w:t>
      </w:r>
    </w:p>
    <w:p w14:paraId="29600E23">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zh-CN"/>
        </w:rPr>
        <w:t>采购单位可视情组织答疑会。</w:t>
      </w:r>
    </w:p>
    <w:p w14:paraId="57A3F909">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三、</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的编制</w:t>
      </w:r>
    </w:p>
    <w:p w14:paraId="6E5BC088">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4" w:name="_Toc20823286"/>
      <w:bookmarkStart w:id="5" w:name="_Toc513029214"/>
      <w:bookmarkStart w:id="6" w:name="_Toc16938530"/>
      <w:bookmarkStart w:id="7" w:name="_Toc462564073"/>
      <w:r>
        <w:rPr>
          <w:rFonts w:hint="eastAsia" w:ascii="宋体" w:hAnsi="宋体" w:cs="仿宋"/>
          <w:color w:val="auto"/>
          <w:kern w:val="0"/>
          <w:sz w:val="24"/>
          <w:highlight w:val="none"/>
        </w:rPr>
        <w:t>1.</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的语言及度量衡单位</w:t>
      </w:r>
      <w:bookmarkEnd w:id="4"/>
      <w:bookmarkEnd w:id="5"/>
      <w:bookmarkEnd w:id="6"/>
      <w:bookmarkEnd w:id="7"/>
    </w:p>
    <w:p w14:paraId="6F2F9BB2">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1.1供应商提交的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以及供应商与采购人就有关谈判的所有来往通知、函件和文件均应使用简体中文。</w:t>
      </w:r>
    </w:p>
    <w:p w14:paraId="60304C1A">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1.2 除技术性能另有规定外，</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所使用的度量衡单位，均须采用国家法定计量单位。</w:t>
      </w:r>
    </w:p>
    <w:p w14:paraId="3D6C8A2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8" w:name="_Toc462564074"/>
      <w:bookmarkStart w:id="9" w:name="_Toc513029215"/>
      <w:bookmarkStart w:id="10" w:name="_Toc16938531"/>
      <w:bookmarkStart w:id="11" w:name="_Toc20823287"/>
      <w:r>
        <w:rPr>
          <w:rFonts w:hint="eastAsia" w:ascii="宋体" w:hAnsi="宋体" w:cs="仿宋"/>
          <w:color w:val="auto"/>
          <w:kern w:val="0"/>
          <w:sz w:val="24"/>
          <w:highlight w:val="none"/>
        </w:rPr>
        <w:t>2.</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构成</w:t>
      </w:r>
      <w:bookmarkEnd w:id="8"/>
      <w:bookmarkEnd w:id="9"/>
      <w:bookmarkEnd w:id="10"/>
      <w:bookmarkEnd w:id="11"/>
    </w:p>
    <w:p w14:paraId="67C2D3F5">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2.1 供应商编写的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 xml:space="preserve">应包括资格审查证明材料文件、价格标文件。供应商按“第七部分 </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组成”要求编写</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w:t>
      </w:r>
    </w:p>
    <w:p w14:paraId="79F7B21B">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12" w:name="_Hlt26670360"/>
      <w:bookmarkEnd w:id="12"/>
      <w:bookmarkStart w:id="13" w:name="_Hlt26668975"/>
      <w:bookmarkEnd w:id="13"/>
      <w:bookmarkStart w:id="14" w:name="_Hlt26954838"/>
      <w:bookmarkEnd w:id="14"/>
      <w:bookmarkStart w:id="15" w:name="_Toc14577360"/>
      <w:bookmarkStart w:id="16" w:name="_Toc49090511"/>
      <w:r>
        <w:rPr>
          <w:rFonts w:hint="eastAsia" w:ascii="宋体" w:hAnsi="宋体" w:cs="仿宋"/>
          <w:color w:val="auto"/>
          <w:kern w:val="0"/>
          <w:sz w:val="24"/>
          <w:highlight w:val="none"/>
        </w:rPr>
        <w:t>3.</w:t>
      </w:r>
      <w:bookmarkEnd w:id="15"/>
      <w:bookmarkEnd w:id="16"/>
      <w:r>
        <w:rPr>
          <w:rFonts w:hint="eastAsia" w:ascii="宋体" w:hAnsi="宋体" w:cs="仿宋"/>
          <w:color w:val="auto"/>
          <w:kern w:val="0"/>
          <w:sz w:val="24"/>
          <w:highlight w:val="none"/>
        </w:rPr>
        <w:t>谈判响应有效期</w:t>
      </w:r>
    </w:p>
    <w:p w14:paraId="09FBFE7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3.1谈判响应有效期为</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提交截止时间后六十（60）天。谈判响应有效期比规定短的将被视为非实质性响应而予以拒绝。</w:t>
      </w:r>
    </w:p>
    <w:p w14:paraId="74125547">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4.谈判响应有效期的延长</w:t>
      </w:r>
    </w:p>
    <w:p w14:paraId="71160F4D">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4.1在特殊情况下，于原谈判响应有效期满之前，可向谈判供应商提出延长谈判响应有效期的要求。这种要求与答复均应采用书面形式。供应商可以拒绝采购人或代理单位的这一要求而放弃谈判响应，同意延长谈判响应有效期的供应商既不能要求也不允许修改其</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。受谈判响应有效期约束的所有权利与义务均延长至新的有效期。</w:t>
      </w:r>
    </w:p>
    <w:p w14:paraId="1117F71B">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b/>
          <w:color w:val="auto"/>
          <w:sz w:val="24"/>
          <w:highlight w:val="none"/>
        </w:rPr>
      </w:pPr>
      <w:r>
        <w:rPr>
          <w:rFonts w:hint="eastAsia" w:ascii="宋体" w:hAnsi="宋体" w:cs="仿宋"/>
          <w:b/>
          <w:color w:val="auto"/>
          <w:sz w:val="24"/>
          <w:highlight w:val="none"/>
          <w:lang w:val="en-US" w:eastAsia="zh-CN"/>
        </w:rPr>
        <w:t>四</w:t>
      </w:r>
      <w:r>
        <w:rPr>
          <w:rFonts w:hint="eastAsia" w:ascii="宋体" w:hAnsi="宋体" w:cs="仿宋"/>
          <w:b/>
          <w:color w:val="auto"/>
          <w:sz w:val="24"/>
          <w:highlight w:val="none"/>
        </w:rPr>
        <w:t>、</w:t>
      </w:r>
      <w:r>
        <w:rPr>
          <w:rFonts w:hint="eastAsia" w:ascii="宋体" w:hAnsi="宋体"/>
          <w:b/>
          <w:color w:val="auto"/>
          <w:sz w:val="24"/>
          <w:highlight w:val="none"/>
        </w:rPr>
        <w:t>报价准备</w:t>
      </w:r>
    </w:p>
    <w:p w14:paraId="5B47EF92">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eastAsia="宋体" w:cs="宋体"/>
          <w:color w:val="auto"/>
          <w:sz w:val="24"/>
          <w:szCs w:val="24"/>
          <w:highlight w:val="none"/>
        </w:rPr>
      </w:pPr>
      <w:r>
        <w:rPr>
          <w:rFonts w:hint="eastAsia" w:ascii="宋体" w:eastAsia="宋体" w:cs="宋体"/>
          <w:color w:val="auto"/>
          <w:sz w:val="24"/>
          <w:szCs w:val="24"/>
          <w:highlight w:val="none"/>
          <w:lang w:eastAsia="zh-CN"/>
        </w:rPr>
        <w:t>5.</w:t>
      </w:r>
      <w:r>
        <w:rPr>
          <w:rFonts w:hint="eastAsia" w:ascii="宋体" w:eastAsia="宋体" w:cs="宋体"/>
          <w:color w:val="auto"/>
          <w:sz w:val="24"/>
          <w:szCs w:val="24"/>
          <w:highlight w:val="none"/>
        </w:rPr>
        <w:t>1</w:t>
      </w:r>
      <w:r>
        <w:rPr>
          <w:rFonts w:hint="eastAsia" w:ascii="宋体" w:eastAsia="宋体" w:cs="宋体"/>
          <w:color w:val="auto"/>
          <w:sz w:val="24"/>
          <w:szCs w:val="24"/>
          <w:highlight w:val="none"/>
          <w:lang w:eastAsia="zh-CN"/>
        </w:rPr>
        <w:t>资格评审</w:t>
      </w:r>
      <w:r>
        <w:rPr>
          <w:rFonts w:hint="eastAsia" w:ascii="宋体" w:eastAsia="宋体" w:cs="宋体"/>
          <w:color w:val="auto"/>
          <w:sz w:val="24"/>
          <w:szCs w:val="24"/>
          <w:highlight w:val="none"/>
        </w:rPr>
        <w:t>结束后，供应商必须就所有内容进行报价，少报无效。</w:t>
      </w:r>
    </w:p>
    <w:p w14:paraId="6E5DD621">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5.2本项目采用固定费率报价，包含为履行本合同的所有费用。投标报价应包括完成相关人员服务费、交通费、办公设备、用品费、原材料检测、现场检测、专项检测和备案检测及检测规范、标准规定的所有工作内容产生的费用及应由投标人支付的规费及税金等所有费用。请各供应商在报价时充分考虑各种因素，在合同实施期间合同价不进行调整。</w:t>
      </w:r>
    </w:p>
    <w:p w14:paraId="33C5A50F">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b/>
          <w:bCs/>
          <w:color w:val="auto"/>
          <w:sz w:val="24"/>
          <w:szCs w:val="24"/>
          <w:highlight w:val="none"/>
          <w:lang w:val="en-US" w:eastAsia="zh-CN"/>
        </w:rPr>
        <w:t>最后报价将作为谈判小组评定成交供应商的依据。</w:t>
      </w:r>
    </w:p>
    <w:p w14:paraId="42EAB3EE">
      <w:pPr>
        <w:pStyle w:val="62"/>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友情提醒：资格审查评审结束后进入最后报价环节，最后报价将作为评审价。所有的响应供应商须在</w:t>
      </w:r>
      <w:r>
        <w:rPr>
          <w:rFonts w:hint="eastAsia" w:asci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分钟内填写并提交最后报价。</w:t>
      </w:r>
    </w:p>
    <w:p w14:paraId="398CEF0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eastAsia="宋体" w:cs="仿宋"/>
          <w:b/>
          <w:bCs/>
          <w:color w:val="auto"/>
          <w:sz w:val="24"/>
          <w:highlight w:val="none"/>
        </w:rPr>
      </w:pPr>
      <w:r>
        <w:rPr>
          <w:rFonts w:hint="eastAsia" w:ascii="宋体" w:hAnsi="宋体" w:cs="仿宋"/>
          <w:b/>
          <w:bCs/>
          <w:color w:val="auto"/>
          <w:sz w:val="24"/>
          <w:highlight w:val="none"/>
          <w:lang w:val="en-US" w:eastAsia="zh-CN"/>
        </w:rPr>
        <w:t>五</w:t>
      </w:r>
      <w:r>
        <w:rPr>
          <w:rFonts w:hint="eastAsia" w:ascii="宋体" w:hAnsi="宋体" w:eastAsia="宋体" w:cs="仿宋"/>
          <w:b/>
          <w:bCs/>
          <w:color w:val="auto"/>
          <w:sz w:val="24"/>
          <w:highlight w:val="none"/>
        </w:rPr>
        <w:t>、竞争性谈判程序简介</w:t>
      </w:r>
    </w:p>
    <w:p w14:paraId="413210AA">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谈判小组审查响应供应商资格，符合资格的供应商接受谈判小组的各轮谈判。在质量和服务相等的前提下，最后报价最低者为成交供应商。</w:t>
      </w:r>
    </w:p>
    <w:p w14:paraId="66F4678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ascii="宋体" w:hAnsi="宋体" w:cs="仿宋"/>
          <w:color w:val="auto"/>
          <w:sz w:val="24"/>
          <w:highlight w:val="none"/>
        </w:rPr>
      </w:pPr>
      <w:r>
        <w:rPr>
          <w:rFonts w:hint="eastAsia" w:ascii="宋体" w:hAnsi="宋体" w:cs="仿宋"/>
          <w:b/>
          <w:bCs/>
          <w:color w:val="auto"/>
          <w:sz w:val="24"/>
          <w:highlight w:val="none"/>
          <w:lang w:val="en-US" w:eastAsia="zh-CN"/>
        </w:rPr>
        <w:t>六</w:t>
      </w:r>
      <w:r>
        <w:rPr>
          <w:rFonts w:hint="eastAsia" w:ascii="宋体" w:hAnsi="宋体" w:cs="仿宋"/>
          <w:b/>
          <w:bCs/>
          <w:color w:val="auto"/>
          <w:sz w:val="24"/>
          <w:highlight w:val="none"/>
        </w:rPr>
        <w:t>、相关费用</w:t>
      </w:r>
    </w:p>
    <w:p w14:paraId="7552D18D">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7.1供应商承担参与谈判可能发生的全部费用，采购人在任何情况下均无义务和责任承担这些费用。</w:t>
      </w:r>
    </w:p>
    <w:p w14:paraId="423E9DD4">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7.2采购人不收取任何费用。</w:t>
      </w:r>
    </w:p>
    <w:p w14:paraId="69C567B2">
      <w:pPr>
        <w:snapToGrid w:val="0"/>
        <w:spacing w:line="440" w:lineRule="exact"/>
        <w:ind w:firstLine="600" w:firstLineChars="250"/>
        <w:contextualSpacing/>
        <w:rPr>
          <w:rFonts w:ascii="宋体" w:hAnsi="宋体" w:cs="仿宋"/>
          <w:color w:val="auto"/>
          <w:sz w:val="24"/>
          <w:highlight w:val="none"/>
        </w:rPr>
      </w:pPr>
    </w:p>
    <w:p w14:paraId="7503FBA9">
      <w:pPr>
        <w:keepNext w:val="0"/>
        <w:keepLines w:val="0"/>
        <w:pageBreakBefore w:val="0"/>
        <w:widowControl w:val="0"/>
        <w:numPr>
          <w:ilvl w:val="0"/>
          <w:numId w:val="2"/>
        </w:numPr>
        <w:kinsoku/>
        <w:wordWrap/>
        <w:overflowPunct/>
        <w:topLinePunct w:val="0"/>
        <w:bidi w:val="0"/>
        <w:snapToGrid w:val="0"/>
        <w:spacing w:line="360" w:lineRule="auto"/>
        <w:contextualSpacing/>
        <w:jc w:val="center"/>
        <w:textAlignment w:val="auto"/>
        <w:rPr>
          <w:rFonts w:hint="eastAsia" w:ascii="宋体" w:hAnsi="宋体" w:cs="宋体"/>
          <w:b/>
          <w:bCs/>
          <w:color w:val="auto"/>
          <w:sz w:val="36"/>
          <w:szCs w:val="36"/>
          <w:highlight w:val="none"/>
          <w:lang w:val="zh-CN"/>
        </w:rPr>
      </w:pPr>
      <w:r>
        <w:rPr>
          <w:rFonts w:hint="eastAsia" w:ascii="宋体" w:hAnsi="宋体" w:cs="仿宋"/>
          <w:color w:val="auto"/>
          <w:sz w:val="24"/>
          <w:highlight w:val="none"/>
        </w:rPr>
        <w:br w:type="page"/>
      </w:r>
      <w:r>
        <w:rPr>
          <w:rFonts w:hint="eastAsia" w:ascii="宋体" w:hAnsi="宋体" w:cs="宋体"/>
          <w:b/>
          <w:bCs/>
          <w:color w:val="auto"/>
          <w:sz w:val="36"/>
          <w:szCs w:val="36"/>
          <w:highlight w:val="none"/>
          <w:lang w:val="zh-CN"/>
        </w:rPr>
        <w:t>项目需求</w:t>
      </w:r>
    </w:p>
    <w:p w14:paraId="0D14F2ED">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cs="仿宋"/>
          <w:b w:val="0"/>
          <w:bCs w:val="0"/>
          <w:color w:val="auto"/>
          <w:sz w:val="24"/>
          <w:highlight w:val="none"/>
          <w:lang w:val="en-US" w:eastAsia="zh-CN"/>
        </w:rPr>
      </w:pPr>
      <w:bookmarkStart w:id="17" w:name="_Toc82505662"/>
      <w:r>
        <w:rPr>
          <w:rFonts w:hint="eastAsia" w:ascii="宋体" w:hAnsi="宋体" w:cs="仿宋"/>
          <w:b w:val="0"/>
          <w:bCs w:val="0"/>
          <w:color w:val="auto"/>
          <w:sz w:val="24"/>
          <w:highlight w:val="none"/>
          <w:lang w:val="en-US" w:eastAsia="zh-CN"/>
        </w:rPr>
        <w:t>一、检测范围：原材料检测、标准试验、路面工程、沥青面层、无北西桥（下部结构、上部结构、桥面铺装）、人民路桥（下部结构、上部结构、桥面铺装）、志良庙店村中隶桥（下部结构、上部结构、桥面铺装）、杨凤岐桥（下部结构、上部结构、桥面铺装）、保田北桥（下部结构、上部结构、桥面铺装）、交安设施（标线、波形护栏、标牌）等，具体详见附件清单。</w:t>
      </w:r>
    </w:p>
    <w:p w14:paraId="37F9AF82">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cs="仿宋"/>
          <w:b w:val="0"/>
          <w:bCs w:val="0"/>
          <w:color w:val="auto"/>
          <w:sz w:val="24"/>
          <w:highlight w:val="none"/>
          <w:lang w:val="en-US" w:eastAsia="zh-CN"/>
        </w:rPr>
      </w:pPr>
      <w:r>
        <w:rPr>
          <w:rFonts w:hint="eastAsia" w:ascii="宋体" w:hAnsi="宋体" w:cs="仿宋"/>
          <w:b w:val="0"/>
          <w:bCs w:val="0"/>
          <w:color w:val="auto"/>
          <w:sz w:val="24"/>
          <w:highlight w:val="none"/>
          <w:lang w:val="en-US" w:eastAsia="zh-CN"/>
        </w:rPr>
        <w:t xml:space="preserve">二、质量要求：交通运输部、省交通厅关于公路工程交（竣）工质量验收检查相关规范、标准。    </w:t>
      </w:r>
    </w:p>
    <w:p w14:paraId="7859E6F8">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cs="仿宋"/>
          <w:b w:val="0"/>
          <w:bCs w:val="0"/>
          <w:color w:val="auto"/>
          <w:sz w:val="24"/>
          <w:highlight w:val="none"/>
          <w:lang w:val="en-US" w:eastAsia="zh-CN"/>
        </w:rPr>
      </w:pPr>
      <w:r>
        <w:rPr>
          <w:rFonts w:hint="eastAsia" w:ascii="宋体" w:hAnsi="宋体" w:cs="仿宋"/>
          <w:b w:val="0"/>
          <w:bCs w:val="0"/>
          <w:color w:val="auto"/>
          <w:sz w:val="24"/>
          <w:highlight w:val="none"/>
          <w:lang w:val="en-US" w:eastAsia="zh-CN"/>
        </w:rPr>
        <w:t>三、服务周期：自合同签订之日起至工程交（竣）工验收合格之日止（具体按实际工程进度完成检测工作）。</w:t>
      </w:r>
    </w:p>
    <w:p w14:paraId="5EC68021">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cs="仿宋"/>
          <w:b w:val="0"/>
          <w:bCs w:val="0"/>
          <w:color w:val="auto"/>
          <w:sz w:val="24"/>
          <w:highlight w:val="none"/>
          <w:lang w:val="en-US" w:eastAsia="zh-CN"/>
        </w:rPr>
      </w:pPr>
      <w:r>
        <w:rPr>
          <w:rFonts w:hint="eastAsia" w:ascii="宋体" w:hAnsi="宋体" w:cs="仿宋"/>
          <w:b w:val="0"/>
          <w:bCs w:val="0"/>
          <w:color w:val="auto"/>
          <w:sz w:val="24"/>
          <w:highlight w:val="none"/>
          <w:lang w:val="en-US" w:eastAsia="zh-CN"/>
        </w:rPr>
        <w:t>四、付款方式：在该项目技术服务全部完成并递交相应的技术服务成果报告后一次性付清</w:t>
      </w:r>
    </w:p>
    <w:p w14:paraId="34E73EF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cs="仿宋"/>
          <w:b w:val="0"/>
          <w:bCs w:val="0"/>
          <w:color w:val="auto"/>
          <w:sz w:val="24"/>
          <w:highlight w:val="none"/>
          <w:lang w:val="en-US" w:eastAsia="zh-CN"/>
        </w:rPr>
      </w:pPr>
      <w:r>
        <w:rPr>
          <w:rFonts w:hint="eastAsia" w:ascii="宋体" w:hAnsi="宋体" w:cs="仿宋"/>
          <w:b w:val="0"/>
          <w:bCs w:val="0"/>
          <w:color w:val="auto"/>
          <w:sz w:val="24"/>
          <w:highlight w:val="none"/>
          <w:lang w:val="en-US" w:eastAsia="zh-CN"/>
        </w:rPr>
        <w:t>承包人申请付款的程序应符合发包人的财务规定，提供加盖申请单位公章的付款审批单原件、增值税专用发票原件（6%）、合同复印件、中标通知书复印件以及由甲方确认的阶段成果等相关材料。若因承包人的原因导致发包人无法支付工程款的，发包人不承担相应的违约责任。</w:t>
      </w:r>
    </w:p>
    <w:p w14:paraId="7152AE30">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cs="仿宋"/>
          <w:b w:val="0"/>
          <w:bCs w:val="0"/>
          <w:color w:val="auto"/>
          <w:sz w:val="24"/>
          <w:highlight w:val="none"/>
          <w:lang w:val="en-US" w:eastAsia="zh-CN"/>
        </w:rPr>
      </w:pPr>
      <w:r>
        <w:rPr>
          <w:rFonts w:hint="eastAsia" w:ascii="宋体" w:hAnsi="宋体" w:cs="仿宋"/>
          <w:b w:val="0"/>
          <w:bCs w:val="0"/>
          <w:color w:val="auto"/>
          <w:sz w:val="24"/>
          <w:highlight w:val="none"/>
          <w:lang w:val="en-US" w:eastAsia="zh-CN"/>
        </w:rPr>
        <w:t>五、履约保证金：</w:t>
      </w:r>
      <w:bookmarkEnd w:id="17"/>
      <w:r>
        <w:rPr>
          <w:rFonts w:hint="eastAsia" w:ascii="宋体" w:hAnsi="宋体" w:cs="仿宋"/>
          <w:b w:val="0"/>
          <w:bCs w:val="0"/>
          <w:color w:val="auto"/>
          <w:sz w:val="24"/>
          <w:highlight w:val="none"/>
          <w:lang w:val="en-US" w:eastAsia="zh-CN"/>
        </w:rPr>
        <w:t>柒佰元整，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57DD150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cs="仿宋"/>
          <w:b w:val="0"/>
          <w:bCs w:val="0"/>
          <w:color w:val="auto"/>
          <w:sz w:val="24"/>
          <w:highlight w:val="none"/>
          <w:lang w:val="en-US" w:eastAsia="zh-CN"/>
        </w:rPr>
      </w:pPr>
      <w:r>
        <w:rPr>
          <w:rFonts w:hint="eastAsia" w:ascii="宋体" w:hAnsi="宋体" w:cs="仿宋"/>
          <w:b w:val="0"/>
          <w:bCs w:val="0"/>
          <w:color w:val="auto"/>
          <w:sz w:val="24"/>
          <w:highlight w:val="none"/>
          <w:lang w:val="en-US" w:eastAsia="zh-CN"/>
        </w:rPr>
        <w:t>履约保证金在承包人完成项目全部服务并递交满足要求的成果报告后退还（以现金形式提交保证金的，同时退还保证金本金和银行同期存款利息）。</w:t>
      </w:r>
    </w:p>
    <w:p w14:paraId="69D385AB">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cs="仿宋"/>
          <w:b w:val="0"/>
          <w:bCs w:val="0"/>
          <w:color w:val="auto"/>
          <w:sz w:val="24"/>
          <w:highlight w:val="none"/>
          <w:lang w:val="en-US" w:eastAsia="zh-CN"/>
        </w:rPr>
      </w:pPr>
      <w:r>
        <w:rPr>
          <w:rFonts w:hint="eastAsia" w:ascii="宋体" w:hAnsi="宋体" w:cs="仿宋"/>
          <w:b w:val="0"/>
          <w:bCs w:val="0"/>
          <w:color w:val="auto"/>
          <w:sz w:val="24"/>
          <w:highlight w:val="none"/>
          <w:lang w:val="en-US" w:eastAsia="zh-CN"/>
        </w:rPr>
        <w:t>发生以下情况的，履约保证金不予退还或部分退还：</w:t>
      </w:r>
    </w:p>
    <w:p w14:paraId="39C58BBE">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cs="仿宋"/>
          <w:b w:val="0"/>
          <w:bCs w:val="0"/>
          <w:color w:val="auto"/>
          <w:sz w:val="24"/>
          <w:highlight w:val="none"/>
          <w:lang w:val="en-US" w:eastAsia="zh-CN"/>
        </w:rPr>
      </w:pPr>
      <w:r>
        <w:rPr>
          <w:rFonts w:hint="eastAsia" w:ascii="宋体" w:hAnsi="宋体" w:cs="仿宋"/>
          <w:b w:val="0"/>
          <w:bCs w:val="0"/>
          <w:color w:val="auto"/>
          <w:sz w:val="24"/>
          <w:highlight w:val="none"/>
          <w:lang w:val="en-US" w:eastAsia="zh-CN"/>
        </w:rPr>
        <w:t>a.签订合同后，成交供应商不履行合同义务的，采购单位有权全额扣除履约保证金，全额不予退还，同时采购单位亦有权终止合同，成交供应商还须承担相应的法律赔偿责任。</w:t>
      </w:r>
    </w:p>
    <w:p w14:paraId="794F2AE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ascii="宋体" w:hAnsi="宋体" w:cs="仿宋"/>
          <w:color w:val="auto"/>
          <w:sz w:val="24"/>
          <w:highlight w:val="none"/>
          <w:lang w:val="zh-CN"/>
        </w:rPr>
      </w:pPr>
      <w:r>
        <w:rPr>
          <w:rFonts w:hint="eastAsia" w:ascii="宋体" w:hAnsi="宋体" w:cs="仿宋"/>
          <w:b w:val="0"/>
          <w:bCs w:val="0"/>
          <w:color w:val="auto"/>
          <w:sz w:val="24"/>
          <w:highlight w:val="none"/>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1962FD5A">
      <w:pPr>
        <w:snapToGrid w:val="0"/>
        <w:spacing w:line="440" w:lineRule="exact"/>
        <w:ind w:firstLine="480" w:firstLineChars="200"/>
        <w:contextualSpacing/>
        <w:jc w:val="center"/>
        <w:rPr>
          <w:rFonts w:ascii="宋体" w:hAnsi="宋体" w:cs="宋体"/>
          <w:b/>
          <w:bCs/>
          <w:color w:val="auto"/>
          <w:sz w:val="36"/>
          <w:szCs w:val="36"/>
          <w:highlight w:val="none"/>
          <w:lang w:val="zh-CN"/>
        </w:rPr>
      </w:pPr>
      <w:r>
        <w:rPr>
          <w:rFonts w:hint="eastAsia" w:ascii="宋体" w:hAnsi="宋体" w:cs="仿宋"/>
          <w:color w:val="auto"/>
          <w:sz w:val="24"/>
          <w:highlight w:val="none"/>
          <w:lang w:val="zh-CN"/>
        </w:rPr>
        <w:br w:type="page"/>
      </w:r>
      <w:r>
        <w:rPr>
          <w:rFonts w:hint="eastAsia" w:ascii="宋体" w:hAnsi="宋体" w:cs="宋体"/>
          <w:b/>
          <w:bCs/>
          <w:color w:val="auto"/>
          <w:sz w:val="36"/>
          <w:szCs w:val="36"/>
          <w:highlight w:val="none"/>
          <w:lang w:val="zh-CN"/>
        </w:rPr>
        <w:t>第四部分  评审方法和评审标准</w:t>
      </w:r>
    </w:p>
    <w:p w14:paraId="6DD1A5BB">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hint="eastAsia" w:ascii="宋体" w:eastAsia="宋体" w:cs="仿宋"/>
          <w:b/>
          <w:color w:val="auto"/>
          <w:kern w:val="0"/>
          <w:sz w:val="24"/>
          <w:szCs w:val="24"/>
          <w:highlight w:val="none"/>
          <w:lang w:val="en-US" w:eastAsia="zh-CN"/>
        </w:rPr>
      </w:pPr>
    </w:p>
    <w:p w14:paraId="56896D8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仿宋"/>
          <w:b/>
          <w:color w:val="auto"/>
          <w:kern w:val="0"/>
          <w:sz w:val="24"/>
          <w:szCs w:val="24"/>
          <w:highlight w:val="none"/>
        </w:rPr>
      </w:pPr>
      <w:r>
        <w:rPr>
          <w:rFonts w:hint="eastAsia" w:ascii="宋体" w:eastAsia="宋体" w:cs="仿宋"/>
          <w:b/>
          <w:color w:val="auto"/>
          <w:kern w:val="0"/>
          <w:sz w:val="24"/>
          <w:szCs w:val="24"/>
          <w:highlight w:val="none"/>
          <w:lang w:val="en-US" w:eastAsia="zh-CN"/>
        </w:rPr>
        <w:t>一、组织竞谈活动</w:t>
      </w:r>
    </w:p>
    <w:p w14:paraId="09B0CCA1">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b/>
          <w:color w:val="auto"/>
          <w:kern w:val="0"/>
          <w:sz w:val="24"/>
          <w:szCs w:val="24"/>
          <w:highlight w:val="none"/>
          <w:lang w:val="zh-CN"/>
        </w:rPr>
        <w:t>1、成立竞争性谈判小组</w:t>
      </w:r>
      <w:r>
        <w:rPr>
          <w:rFonts w:hint="eastAsia" w:cs="宋体"/>
          <w:b/>
          <w:color w:val="auto"/>
          <w:kern w:val="0"/>
          <w:sz w:val="24"/>
          <w:szCs w:val="24"/>
          <w:highlight w:val="none"/>
          <w:lang w:val="zh-CN"/>
        </w:rPr>
        <w:t>，</w:t>
      </w:r>
      <w:r>
        <w:rPr>
          <w:rFonts w:hint="eastAsia" w:ascii="宋体" w:eastAsia="宋体" w:cs="宋体"/>
          <w:color w:val="auto"/>
          <w:kern w:val="0"/>
          <w:sz w:val="24"/>
          <w:szCs w:val="24"/>
          <w:highlight w:val="none"/>
          <w:lang w:val="zh-CN"/>
        </w:rPr>
        <w:t>竞争性谈判小组由</w:t>
      </w:r>
      <w:r>
        <w:rPr>
          <w:rFonts w:hint="eastAsia" w:cs="宋体"/>
          <w:color w:val="auto"/>
          <w:kern w:val="0"/>
          <w:sz w:val="24"/>
          <w:szCs w:val="24"/>
          <w:highlight w:val="none"/>
          <w:lang w:val="en-US" w:eastAsia="zh-CN"/>
        </w:rPr>
        <w:t>为</w:t>
      </w:r>
      <w:r>
        <w:rPr>
          <w:rFonts w:hint="eastAsia" w:ascii="宋体" w:eastAsia="宋体" w:cs="宋体"/>
          <w:color w:val="auto"/>
          <w:kern w:val="0"/>
          <w:sz w:val="24"/>
          <w:szCs w:val="24"/>
          <w:highlight w:val="none"/>
          <w:lang w:val="zh-CN"/>
        </w:rPr>
        <w:t>3人以上单数</w:t>
      </w:r>
      <w:r>
        <w:rPr>
          <w:rFonts w:hint="eastAsia" w:cs="宋体"/>
          <w:color w:val="auto"/>
          <w:kern w:val="0"/>
          <w:sz w:val="24"/>
          <w:szCs w:val="24"/>
          <w:highlight w:val="none"/>
          <w:lang w:val="zh-CN"/>
        </w:rPr>
        <w:t>。</w:t>
      </w:r>
    </w:p>
    <w:p w14:paraId="34DA8BDA">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2、竞争性谈判小组的职责：</w:t>
      </w:r>
    </w:p>
    <w:p w14:paraId="145A4426">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3家的供应商参加谈判；审查供应商的投标文件并作出评价；要求供应商解释或者澄清其投标文件；编写评审报告；告知采购人、代理机构在评审过程中发现的供应商的违法违规行为。</w:t>
      </w:r>
    </w:p>
    <w:p w14:paraId="3F5F9AF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3、竞争性谈判小组成员的义务：</w:t>
      </w:r>
    </w:p>
    <w:p w14:paraId="3B8012EA">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代理机构答复供应商提出的质疑；配合监管部门的投诉处理和监督检查工作。</w:t>
      </w:r>
    </w:p>
    <w:p w14:paraId="2212481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二、谈判程序、内容</w:t>
      </w:r>
    </w:p>
    <w:p w14:paraId="505030AD">
      <w:pPr>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5E5B017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lang w:val="zh-CN"/>
        </w:rPr>
      </w:pPr>
      <w:r>
        <w:rPr>
          <w:rFonts w:hint="eastAsia" w:ascii="宋体" w:hAnsi="宋体" w:cs="仿宋"/>
          <w:b/>
          <w:bCs/>
          <w:color w:val="auto"/>
          <w:sz w:val="24"/>
          <w:highlight w:val="none"/>
        </w:rPr>
        <w:t>资格审查</w:t>
      </w:r>
      <w:r>
        <w:rPr>
          <w:rFonts w:hint="eastAsia" w:ascii="宋体" w:hAnsi="宋体" w:cs="仿宋"/>
          <w:b/>
          <w:bCs/>
          <w:color w:val="auto"/>
          <w:sz w:val="24"/>
          <w:highlight w:val="none"/>
          <w:lang w:val="zh-CN"/>
        </w:rPr>
        <w:t>评审结束后进入最后报价环节，最后报价将作为评审价。所有的响应供应商须在</w:t>
      </w:r>
      <w:r>
        <w:rPr>
          <w:rFonts w:hint="eastAsia" w:ascii="宋体" w:hAnsi="宋体" w:cs="仿宋"/>
          <w:b/>
          <w:bCs/>
          <w:color w:val="auto"/>
          <w:sz w:val="24"/>
          <w:highlight w:val="none"/>
          <w:lang w:val="en-US" w:eastAsia="zh-CN"/>
        </w:rPr>
        <w:t>20</w:t>
      </w:r>
      <w:r>
        <w:rPr>
          <w:rFonts w:hint="eastAsia" w:ascii="宋体" w:hAnsi="宋体" w:cs="仿宋"/>
          <w:b/>
          <w:bCs/>
          <w:color w:val="auto"/>
          <w:sz w:val="24"/>
          <w:highlight w:val="none"/>
          <w:lang w:val="zh-CN"/>
        </w:rPr>
        <w:t>分钟内填写并提交最后报价，未在规定时间内提交最后报价的，视作无效响应处理。未在规定时间内提交最后报价或超过第一轮报价的，视作无效响应处理。</w:t>
      </w:r>
    </w:p>
    <w:p w14:paraId="404D132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最后报价是供应商投标文件的有效组成部分，提交最后报价的供应商不得少于3家；只有符合《政府采购非招标采购方式管理暂行办法》第二十七条第二款规定情形的，提交最后报价的供应商可以为2家。</w:t>
      </w:r>
    </w:p>
    <w:p w14:paraId="6472DE71">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1505A7C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评委在认真审阅投标文件的基础上，根据各投标文件的响应程度独立评判。</w:t>
      </w:r>
    </w:p>
    <w:p w14:paraId="28BF2ED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（一）谈判小组对供应商资格进行审查。</w:t>
      </w:r>
    </w:p>
    <w:p w14:paraId="0347A7AE">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供应商资格不合格的，其投标文件判定为无效投标文件。</w:t>
      </w:r>
    </w:p>
    <w:p w14:paraId="71CF9FCA">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（二）谈判小组对符合资格供应商的投标文件进行符合性审查。</w:t>
      </w:r>
    </w:p>
    <w:p w14:paraId="79073DBF">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未通过符合性审查的投标文件，将被判为不满足谈判文件实质性要求。</w:t>
      </w:r>
    </w:p>
    <w:p w14:paraId="3F1B55FC">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（三）政府采购政策功能落实</w:t>
      </w:r>
    </w:p>
    <w:p w14:paraId="69247C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1、小微型企业价格扣除</w:t>
      </w:r>
    </w:p>
    <w:p w14:paraId="58C649B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（1）本项目对小型和微型企业产品给予10%的扣除价格，用扣除后的价格参与评审。</w:t>
      </w:r>
    </w:p>
    <w:p w14:paraId="576ADD5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（2）供应商需按照《政府采购促进中小企业发展管理办法》（财库﹝2020﹞46 号）的规定提供相应的《中小企业声明函》。</w:t>
      </w:r>
    </w:p>
    <w:p w14:paraId="449C864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（3）企业标准请参照《关于印发中小企业划型标准规定的通知》（工信部联企业[2011]300号）文件规定自行填写。</w:t>
      </w:r>
    </w:p>
    <w:p w14:paraId="6406EA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2、残疾人福利单位价格扣除</w:t>
      </w:r>
    </w:p>
    <w:p w14:paraId="78D1E6D8">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（1）本项目对残疾人福利性单位，给予10%的价格扣除，用扣除后的价格参与评审。</w:t>
      </w:r>
    </w:p>
    <w:p w14:paraId="1051C7FB">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（2）残疾人福利单位需按照采购文件的要求提供《残疾人福利性单位声明函》。</w:t>
      </w:r>
    </w:p>
    <w:p w14:paraId="7A01B403">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（3）残疾人福利单位标准请参照《关于促进残疾人就业政府采购政策的通知》（财库〔2017〕141号）。</w:t>
      </w:r>
    </w:p>
    <w:p w14:paraId="057DF845">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3、监狱和戒毒企业价格扣除</w:t>
      </w:r>
    </w:p>
    <w:p w14:paraId="0C92A926">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（1）本项目对监狱和戒毒企业（简称监狱企业）给予10%的价格扣除，用扣除后的价格参与评审。</w:t>
      </w:r>
    </w:p>
    <w:p w14:paraId="34F7176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（2）监狱企业参加政府采购活动时，需提供由省级以上监狱管理局、戒毒管理局(含新疆生产建设兵团)出具的属于监狱企业的证明文件。供应商如不提供上述证明文件，价格将不做相应扣除。</w:t>
      </w:r>
    </w:p>
    <w:p w14:paraId="645B58A0">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（3）监狱企业标准请参照《关于政府采购支持监狱企业发展有关问题的通知》（财库[2014]68号）。</w:t>
      </w:r>
    </w:p>
    <w:p w14:paraId="63B0647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4、残疾人福利单位、监狱企业属于小型、微型企业的，不重复享受政策。</w:t>
      </w:r>
    </w:p>
    <w:p w14:paraId="0CA1BA71">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636D627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6、联合体各方均为小型、微型企业（残疾人福利单位、监狱企业）的，联合体享受上述同类价格扣除，用扣除后的价格参与评审。</w:t>
      </w:r>
    </w:p>
    <w:p w14:paraId="6B680D2D">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7、专门面向中小企业采购的项目或者采购包，不再执行价格评审优惠的扶持政策。</w:t>
      </w:r>
    </w:p>
    <w:p w14:paraId="3BFCF89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8、根据《江苏省政府采购信用管理暂行办法》的规定，对有失信行为的供应商将根据信用评价结果按规定予以扣分或价格加成。</w:t>
      </w:r>
    </w:p>
    <w:p w14:paraId="3C0D029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textAlignment w:val="auto"/>
        <w:rPr>
          <w:rFonts w:ascii="宋体" w:hAnsi="宋体" w:cs="仿宋"/>
          <w:b/>
          <w:color w:val="auto"/>
          <w:sz w:val="24"/>
          <w:highlight w:val="none"/>
          <w:lang w:val="zh-CN"/>
        </w:rPr>
      </w:pPr>
      <w:r>
        <w:rPr>
          <w:rFonts w:hint="eastAsia" w:ascii="宋体" w:hAnsi="宋体" w:cs="仿宋"/>
          <w:b/>
          <w:color w:val="auto"/>
          <w:sz w:val="24"/>
          <w:highlight w:val="none"/>
          <w:lang w:val="zh-CN"/>
        </w:rPr>
        <w:t>三、评定方法</w:t>
      </w:r>
    </w:p>
    <w:p w14:paraId="19F693E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谈判小组在提交最后报价的供应商中，根据质量和服务均能满足采购文件实质性响应要求且最后报价最低的原则确定成交供应商，并编写评审报告。若最后报价有相同时，则通过抽签方式确定成交供应商。</w:t>
      </w:r>
    </w:p>
    <w:p w14:paraId="45542DD0">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0825E1B5">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rPr>
        <w:t>（一）审查</w:t>
      </w:r>
      <w:r>
        <w:rPr>
          <w:rFonts w:hint="eastAsia" w:ascii="宋体" w:hAnsi="宋体" w:cs="仿宋"/>
          <w:b/>
          <w:bCs/>
          <w:color w:val="auto"/>
          <w:sz w:val="24"/>
          <w:highlight w:val="none"/>
          <w:lang w:eastAsia="zh-CN"/>
        </w:rPr>
        <w:t>投标文件</w:t>
      </w:r>
      <w:r>
        <w:rPr>
          <w:rFonts w:hint="eastAsia" w:ascii="宋体" w:hAnsi="宋体" w:cs="仿宋"/>
          <w:b/>
          <w:bCs/>
          <w:color w:val="auto"/>
          <w:sz w:val="24"/>
          <w:highlight w:val="none"/>
        </w:rPr>
        <w:t>的有效性、完整性、响应程度</w:t>
      </w:r>
    </w:p>
    <w:p w14:paraId="3BE95902">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、供应商资格是否符合</w:t>
      </w:r>
      <w:r>
        <w:rPr>
          <w:rFonts w:hint="eastAsia" w:ascii="宋体" w:hAnsi="宋体" w:cs="仿宋"/>
          <w:color w:val="auto"/>
          <w:sz w:val="24"/>
          <w:highlight w:val="none"/>
          <w:lang w:eastAsia="zh-CN"/>
        </w:rPr>
        <w:t>；</w:t>
      </w:r>
    </w:p>
    <w:p w14:paraId="42CDFC47">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是否完整；</w:t>
      </w:r>
    </w:p>
    <w:p w14:paraId="0D4E455C">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是否恰当地签署；</w:t>
      </w:r>
    </w:p>
    <w:p w14:paraId="2A929DEA">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b/>
          <w:color w:val="auto"/>
          <w:sz w:val="24"/>
          <w:highlight w:val="none"/>
          <w:lang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、是否作出实质性响应（</w:t>
      </w:r>
      <w:r>
        <w:rPr>
          <w:rFonts w:hint="eastAsia" w:ascii="宋体" w:hAnsi="宋体" w:cs="仿宋"/>
          <w:b/>
          <w:color w:val="auto"/>
          <w:sz w:val="24"/>
          <w:highlight w:val="none"/>
        </w:rPr>
        <w:t>是否有实质性响应，只根据</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本身，而不寻求外部证据）</w:t>
      </w:r>
      <w:r>
        <w:rPr>
          <w:rFonts w:hint="eastAsia" w:ascii="宋体" w:hAnsi="宋体" w:cs="仿宋"/>
          <w:b/>
          <w:color w:val="auto"/>
          <w:sz w:val="24"/>
          <w:highlight w:val="none"/>
          <w:lang w:eastAsia="zh-CN"/>
        </w:rPr>
        <w:t>；</w:t>
      </w:r>
    </w:p>
    <w:p w14:paraId="60117036">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、是否有计算错误。</w:t>
      </w:r>
    </w:p>
    <w:p w14:paraId="3D0A4C7C">
      <w:pPr>
        <w:keepNext w:val="0"/>
        <w:keepLines w:val="0"/>
        <w:pageBreakBefore w:val="0"/>
        <w:widowControl w:val="0"/>
        <w:kinsoku/>
        <w:wordWrap/>
        <w:overflowPunct/>
        <w:topLinePunct w:val="0"/>
        <w:bidi w:val="0"/>
        <w:adjustRightInd w:val="0"/>
        <w:snapToGrid w:val="0"/>
        <w:spacing w:line="360" w:lineRule="auto"/>
        <w:ind w:left="0" w:right="0" w:firstLine="482" w:firstLineChars="200"/>
        <w:textAlignment w:val="auto"/>
        <w:rPr>
          <w:rFonts w:ascii="宋体" w:hAnsi="宋体" w:cs="仿宋"/>
          <w:b/>
          <w:bCs/>
          <w:color w:val="auto"/>
          <w:sz w:val="24"/>
          <w:highlight w:val="none"/>
        </w:rPr>
      </w:pPr>
      <w:r>
        <w:rPr>
          <w:rFonts w:hint="eastAsia" w:ascii="宋体" w:hAnsi="宋体" w:cs="仿宋"/>
          <w:b/>
          <w:bCs/>
          <w:color w:val="auto"/>
          <w:sz w:val="24"/>
          <w:highlight w:val="none"/>
        </w:rPr>
        <w:t>（二）误差纠正</w:t>
      </w:r>
    </w:p>
    <w:p w14:paraId="6EE5B86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bCs/>
          <w:color w:val="auto"/>
          <w:sz w:val="24"/>
          <w:highlight w:val="none"/>
        </w:rPr>
        <w:t>1、</w:t>
      </w:r>
      <w:r>
        <w:rPr>
          <w:rFonts w:hint="eastAsia" w:ascii="宋体" w:hAnsi="宋体" w:cs="仿宋"/>
          <w:color w:val="auto"/>
          <w:sz w:val="24"/>
          <w:highlight w:val="none"/>
        </w:rPr>
        <w:t>如果单价汇总金额与总价金额有出入，以单价金额计算结果为准；</w:t>
      </w:r>
    </w:p>
    <w:p w14:paraId="1777345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2、单价金额小数点有明显错位的，应以总价为准；</w:t>
      </w:r>
    </w:p>
    <w:p w14:paraId="2EDA18C5">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3、若文件大写表示的数据与数字表示的有差别，以大写表示的数据为准。</w:t>
      </w:r>
    </w:p>
    <w:p w14:paraId="1F260CC6">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（三）出现下列情形之一的，作无效响应处理;</w:t>
      </w:r>
    </w:p>
    <w:p w14:paraId="3EFFCDF4">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rPr>
        <w:t>1、未按照谈判文件规定要求签署、盖章的；</w:t>
      </w:r>
    </w:p>
    <w:p w14:paraId="200CE022">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、不具备谈判文件中规定的资格要求的；</w:t>
      </w:r>
    </w:p>
    <w:p w14:paraId="09B7991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、响应报价超出预算的；</w:t>
      </w:r>
    </w:p>
    <w:p w14:paraId="0543EE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、不符合法律、法规和谈判文件中规定的其他实质性要求的。</w:t>
      </w:r>
    </w:p>
    <w:p w14:paraId="4F8D0494">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（四）变更为其他方式采购的情形</w:t>
      </w:r>
    </w:p>
    <w:p w14:paraId="18BA5CC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lang w:val="zh-CN"/>
        </w:rPr>
      </w:pP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color w:val="auto"/>
          <w:sz w:val="24"/>
          <w:highlight w:val="none"/>
          <w:lang w:val="zh-CN"/>
        </w:rPr>
        <w:t>本次采购文件中对供应商资质、技术等要求，将作为</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方式采购的基本要求和依据。原已经参加投标并符合要求的供应商，根据自愿原则，参加</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w:t>
      </w:r>
    </w:p>
    <w:p w14:paraId="5C01ECC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6"/>
        <w:textAlignment w:val="auto"/>
        <w:rPr>
          <w:rFonts w:ascii="宋体" w:hAnsi="宋体" w:cs="仿宋"/>
          <w:b/>
          <w:color w:val="auto"/>
          <w:sz w:val="24"/>
          <w:highlight w:val="none"/>
          <w:lang w:val="zh-CN"/>
        </w:rPr>
      </w:pPr>
      <w:r>
        <w:rPr>
          <w:rFonts w:hint="eastAsia" w:ascii="宋体" w:hAnsi="宋体" w:cs="仿宋"/>
          <w:b/>
          <w:color w:val="auto"/>
          <w:sz w:val="24"/>
          <w:highlight w:val="none"/>
        </w:rPr>
        <w:t>四</w:t>
      </w:r>
      <w:r>
        <w:rPr>
          <w:rFonts w:hint="eastAsia" w:ascii="宋体" w:hAnsi="宋体" w:cs="仿宋"/>
          <w:b/>
          <w:color w:val="auto"/>
          <w:sz w:val="24"/>
          <w:highlight w:val="none"/>
          <w:lang w:val="zh-CN"/>
        </w:rPr>
        <w:t>、成交通知</w:t>
      </w:r>
    </w:p>
    <w:p w14:paraId="3C7B49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zh-CN"/>
        </w:rPr>
        <w:t>成交</w:t>
      </w:r>
      <w:r>
        <w:rPr>
          <w:rFonts w:hint="eastAsia" w:ascii="宋体" w:hAnsi="宋体" w:cs="仿宋"/>
          <w:color w:val="auto"/>
          <w:sz w:val="24"/>
          <w:highlight w:val="none"/>
        </w:rPr>
        <w:t>结果在</w:t>
      </w:r>
      <w:r>
        <w:rPr>
          <w:rFonts w:hint="eastAsia" w:ascii="宋体" w:hAnsi="宋体" w:cs="仿宋"/>
          <w:color w:val="auto"/>
          <w:sz w:val="24"/>
          <w:highlight w:val="none"/>
          <w:lang w:val="en-US" w:eastAsia="zh-CN"/>
        </w:rPr>
        <w:t>启东市人民政府网</w:t>
      </w:r>
      <w:r>
        <w:rPr>
          <w:rFonts w:hint="eastAsia" w:ascii="宋体" w:hAnsi="宋体" w:cs="仿宋"/>
          <w:color w:val="auto"/>
          <w:sz w:val="24"/>
          <w:highlight w:val="none"/>
        </w:rPr>
        <w:t>公示</w:t>
      </w:r>
      <w:r>
        <w:rPr>
          <w:rFonts w:hint="eastAsia" w:ascii="宋体" w:hAnsi="宋体" w:cs="仿宋"/>
          <w:color w:val="auto"/>
          <w:sz w:val="24"/>
          <w:highlight w:val="none"/>
          <w:lang w:val="zh-CN"/>
        </w:rPr>
        <w:t>1个工作日</w:t>
      </w:r>
      <w:r>
        <w:rPr>
          <w:rFonts w:hint="eastAsia" w:ascii="宋体" w:hAnsi="宋体" w:cs="仿宋"/>
          <w:color w:val="auto"/>
          <w:sz w:val="24"/>
          <w:highlight w:val="none"/>
        </w:rPr>
        <w:t>。《成交通知书》一经发出，采购人改变成交结果，或者成交供应商放弃成交的，各自承担相应的法律责任。《成交通知书》是采购合同的组成部分。</w:t>
      </w:r>
    </w:p>
    <w:p w14:paraId="4A5524BC">
      <w:pPr>
        <w:autoSpaceDE w:val="0"/>
        <w:autoSpaceDN w:val="0"/>
        <w:adjustRightInd w:val="0"/>
        <w:snapToGrid w:val="0"/>
        <w:spacing w:line="440" w:lineRule="exact"/>
        <w:jc w:val="center"/>
        <w:outlineLvl w:val="0"/>
        <w:rPr>
          <w:rFonts w:ascii="宋体" w:hAnsi="宋体" w:cs="仿宋"/>
          <w:color w:val="auto"/>
          <w:sz w:val="24"/>
          <w:highlight w:val="none"/>
        </w:rPr>
      </w:pPr>
      <w:r>
        <w:rPr>
          <w:rFonts w:hint="eastAsia" w:ascii="宋体" w:hAnsi="宋体" w:eastAsia="宋体"/>
          <w:b/>
          <w:color w:val="auto"/>
          <w:sz w:val="36"/>
          <w:szCs w:val="36"/>
          <w:highlight w:val="none"/>
        </w:rPr>
        <w:br w:type="page"/>
      </w:r>
      <w:r>
        <w:rPr>
          <w:rFonts w:hint="eastAsia" w:ascii="宋体" w:hAnsi="宋体" w:cs="宋体"/>
          <w:b/>
          <w:bCs/>
          <w:color w:val="auto"/>
          <w:sz w:val="36"/>
          <w:szCs w:val="36"/>
          <w:highlight w:val="none"/>
          <w:lang w:val="zh-CN"/>
        </w:rPr>
        <w:t>第五部分  合同签订与验收付款</w:t>
      </w:r>
    </w:p>
    <w:p w14:paraId="16357F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lang w:val="zh-CN"/>
        </w:rPr>
      </w:pPr>
    </w:p>
    <w:p w14:paraId="5B264C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一、成交供应商和采购单位在</w:t>
      </w:r>
      <w:r>
        <w:rPr>
          <w:rFonts w:hint="eastAsia" w:ascii="宋体" w:hAnsi="宋体" w:cs="仿宋"/>
          <w:color w:val="auto"/>
          <w:sz w:val="24"/>
          <w:highlight w:val="none"/>
        </w:rPr>
        <w:t>成交通知书发出之日起</w:t>
      </w:r>
      <w:r>
        <w:rPr>
          <w:rFonts w:hint="eastAsia" w:ascii="宋体" w:hAnsi="宋体" w:cs="仿宋"/>
          <w:color w:val="auto"/>
          <w:sz w:val="24"/>
          <w:highlight w:val="none"/>
          <w:lang w:val="en-US" w:eastAsia="zh-CN"/>
        </w:rPr>
        <w:t>三十</w:t>
      </w:r>
      <w:r>
        <w:rPr>
          <w:rFonts w:hint="eastAsia" w:ascii="宋体" w:hAnsi="宋体" w:cs="仿宋"/>
          <w:color w:val="auto"/>
          <w:sz w:val="24"/>
          <w:highlight w:val="none"/>
        </w:rPr>
        <w:t>日内</w:t>
      </w:r>
      <w:r>
        <w:rPr>
          <w:rFonts w:hint="eastAsia" w:ascii="宋体" w:hAnsi="宋体" w:cs="仿宋"/>
          <w:color w:val="auto"/>
          <w:sz w:val="24"/>
          <w:highlight w:val="none"/>
          <w:lang w:val="zh-CN"/>
        </w:rPr>
        <w:t>签订合同。合同签订后成交供应商方可履约，否则引起的一切后果由成交人自行承担。纸质合同一式</w:t>
      </w:r>
      <w:r>
        <w:rPr>
          <w:rFonts w:hint="eastAsia" w:ascii="宋体" w:hAnsi="宋体" w:cs="仿宋"/>
          <w:color w:val="auto"/>
          <w:sz w:val="24"/>
          <w:highlight w:val="none"/>
        </w:rPr>
        <w:t>六</w:t>
      </w:r>
      <w:r>
        <w:rPr>
          <w:rFonts w:hint="eastAsia" w:ascii="宋体" w:hAnsi="宋体" w:cs="仿宋"/>
          <w:color w:val="auto"/>
          <w:sz w:val="24"/>
          <w:highlight w:val="none"/>
          <w:lang w:val="zh-CN"/>
        </w:rPr>
        <w:t>份，采购人四份、供应商两份；所签合同不得对采购文件作实质性修改。采购单位不得向成交供应商提出不合理的要求作为签订合同的条件，不得与成交供应商私下订立背离采购文件实质性内容的协议。</w:t>
      </w:r>
    </w:p>
    <w:p w14:paraId="40415C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rPr>
      </w:pPr>
      <w:r>
        <w:rPr>
          <w:rFonts w:hint="eastAsia" w:ascii="宋体" w:hAnsi="宋体" w:cs="仿宋"/>
          <w:b/>
          <w:color w:val="auto"/>
          <w:sz w:val="24"/>
          <w:highlight w:val="none"/>
        </w:rPr>
        <w:t>二</w:t>
      </w:r>
      <w:r>
        <w:rPr>
          <w:rFonts w:hint="eastAsia" w:ascii="宋体" w:hAnsi="宋体" w:cs="仿宋"/>
          <w:color w:val="auto"/>
          <w:sz w:val="24"/>
          <w:highlight w:val="none"/>
        </w:rPr>
        <w:t>、采购人按合同约定积极配合成交供应商履约，成交供应商履约到位后，请以书面形式向采购单位提出验收申请，采购人接到申请后原则上在5个工作日内及时组织相关专业技术人员，必要时邀请采购中心、质检等部门共同参与验收，并出具验收报告，验收合格的原则上5个工作日内支付相应款项。</w:t>
      </w:r>
    </w:p>
    <w:p w14:paraId="58D5FB0B">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26EE844">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3E6A5553">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五、</w:t>
      </w:r>
      <w:r>
        <w:rPr>
          <w:rFonts w:hint="eastAsia" w:ascii="宋体" w:hAnsi="宋体" w:cs="仿宋"/>
          <w:b/>
          <w:bCs/>
          <w:color w:val="auto"/>
          <w:sz w:val="24"/>
          <w:highlight w:val="none"/>
        </w:rPr>
        <w:t>采购资金的支付方式、时间、条件：</w:t>
      </w:r>
      <w:r>
        <w:rPr>
          <w:rFonts w:hint="eastAsia" w:ascii="宋体" w:hAnsi="宋体" w:eastAsia="宋体" w:cs="宋体"/>
          <w:b/>
          <w:bCs/>
          <w:color w:val="auto"/>
          <w:sz w:val="24"/>
          <w:highlight w:val="none"/>
          <w:lang w:val="en-US" w:eastAsia="zh-CN"/>
        </w:rPr>
        <w:t>详见第三章。</w:t>
      </w:r>
    </w:p>
    <w:p w14:paraId="1DA7A7A9">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889A32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BE9410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00FC058">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BD9DCD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D9D991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2308E18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02DFF11">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872EF1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95569F0">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8DC1AC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6051378">
      <w:pPr>
        <w:autoSpaceDE w:val="0"/>
        <w:autoSpaceDN w:val="0"/>
        <w:adjustRightInd w:val="0"/>
        <w:snapToGrid w:val="0"/>
        <w:spacing w:line="440" w:lineRule="exact"/>
        <w:jc w:val="center"/>
        <w:outlineLvl w:val="0"/>
        <w:rPr>
          <w:rFonts w:ascii="宋体" w:hAnsi="宋体" w:eastAsia="宋体"/>
          <w:b/>
          <w:color w:val="auto"/>
          <w:sz w:val="36"/>
          <w:szCs w:val="36"/>
          <w:highlight w:val="none"/>
        </w:rPr>
      </w:pPr>
      <w:r>
        <w:rPr>
          <w:rFonts w:hint="eastAsia" w:ascii="宋体" w:hAnsi="宋体" w:cs="宋体"/>
          <w:b/>
          <w:bCs/>
          <w:color w:val="auto"/>
          <w:sz w:val="36"/>
          <w:szCs w:val="36"/>
          <w:highlight w:val="none"/>
          <w:lang w:val="zh-CN"/>
        </w:rPr>
        <w:t>第六部分  质疑提出和处理</w:t>
      </w:r>
    </w:p>
    <w:p w14:paraId="2A0AEDA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一、质疑的提出</w:t>
      </w:r>
    </w:p>
    <w:p w14:paraId="2B6FCC1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(一)质疑人的身份要求      </w:t>
      </w:r>
    </w:p>
    <w:p w14:paraId="18DDFB85">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1.提出质疑的供应商应当是参与所质疑项目采购活动的供应商。</w:t>
      </w:r>
    </w:p>
    <w:p w14:paraId="69C576D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2.潜在供应商已依法获取其可质疑的采购文件的，可以对该文件提出质疑。</w:t>
      </w:r>
    </w:p>
    <w:p w14:paraId="30FB069E">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 (二)质疑提出的格式要求   </w:t>
      </w:r>
    </w:p>
    <w:p w14:paraId="430FF7F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61E465A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2.质疑函应包括：    </w:t>
      </w:r>
    </w:p>
    <w:p w14:paraId="020C1D7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（1）质疑供应商的名称、地址、邮编、联系人及联系电话；</w:t>
      </w:r>
    </w:p>
    <w:p w14:paraId="7442C80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（2）具体、明确的质疑事项及明确的请求；</w:t>
      </w:r>
    </w:p>
    <w:p w14:paraId="20F7C97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（3）质疑的事实依据和必要的法律依据；</w:t>
      </w:r>
    </w:p>
    <w:p w14:paraId="6F1D218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（4）提起质疑的日期；</w:t>
      </w:r>
    </w:p>
    <w:p w14:paraId="6898256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（5）认为自己合法权益受到损害或可能受到损害的相关证据材料；                            </w:t>
      </w:r>
    </w:p>
    <w:p w14:paraId="3E30D969">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0CD4182C">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3.质疑函需遵循的原则：</w:t>
      </w:r>
    </w:p>
    <w:p w14:paraId="3CFC8F3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5F20C16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4.供应商应在法定质疑期一次性提出针对同一采购程序环节的质疑。                         </w:t>
      </w:r>
    </w:p>
    <w:p w14:paraId="7E28752B">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二、《质疑函》的受理和答复</w:t>
      </w:r>
    </w:p>
    <w:p w14:paraId="1839B37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 采购人收到质疑函后，将对质疑的形式和内容进行审查，如质疑函内容、格式不符合规定，采购人将告知质疑人进行补正。</w:t>
      </w:r>
    </w:p>
    <w:p w14:paraId="6A81E55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 质疑人应当在法定质疑期限内进行补正并重新提交质疑函，拒不补正或者在法定期限内未重新提交质疑函的，为无效质疑，采购人将不予受理。</w:t>
      </w:r>
    </w:p>
    <w:p w14:paraId="6224B05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3.采购人或采购代理机构答复供应商质疑应当采用书面方式并依法送达，质疑供应商或其委托代理人拒绝签收的视为已经送达。              </w:t>
      </w:r>
    </w:p>
    <w:p w14:paraId="481610E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4.虚假质疑的处理          </w:t>
      </w:r>
    </w:p>
    <w:p w14:paraId="2CEA821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53A353D0">
      <w:pPr>
        <w:autoSpaceDE w:val="0"/>
        <w:autoSpaceDN w:val="0"/>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仿宋"/>
          <w:color w:val="auto"/>
          <w:sz w:val="24"/>
          <w:highlight w:val="none"/>
          <w:lang w:val="zh-CN"/>
        </w:rPr>
        <w:t>（2）在江苏省范围内一年累计三次以上质疑，均查无实据的供应商将按失信行为记入该注册供应商诚信档案中。</w:t>
      </w:r>
    </w:p>
    <w:p w14:paraId="27670E9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A063250">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4BEE86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1FB48F8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5A2F6ED">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709A0395">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6F500B1">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244717D1">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1DA6A7E5">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09630CC6">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D43B587">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11B9042">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2F809D67">
      <w:pPr>
        <w:autoSpaceDE w:val="0"/>
        <w:autoSpaceDN w:val="0"/>
        <w:adjustRightInd w:val="0"/>
        <w:snapToGrid w:val="0"/>
        <w:spacing w:line="300" w:lineRule="auto"/>
        <w:jc w:val="center"/>
        <w:outlineLvl w:val="0"/>
        <w:rPr>
          <w:rFonts w:ascii="宋体" w:eastAsia="宋体"/>
          <w:b/>
          <w:bCs/>
          <w:color w:val="auto"/>
          <w:sz w:val="36"/>
          <w:szCs w:val="36"/>
          <w:highlight w:val="none"/>
          <w:lang w:val="zh-CN"/>
        </w:rPr>
      </w:pPr>
      <w:r>
        <w:rPr>
          <w:rFonts w:hint="eastAsia" w:ascii="宋体" w:eastAsia="宋体"/>
          <w:b/>
          <w:bCs/>
          <w:color w:val="auto"/>
          <w:sz w:val="36"/>
          <w:szCs w:val="36"/>
          <w:highlight w:val="none"/>
          <w:lang w:val="zh-CN"/>
        </w:rPr>
        <w:br w:type="page"/>
      </w:r>
      <w:r>
        <w:rPr>
          <w:rFonts w:hint="eastAsia" w:ascii="宋体" w:hAnsi="宋体" w:cs="宋体"/>
          <w:b/>
          <w:bCs/>
          <w:color w:val="auto"/>
          <w:sz w:val="36"/>
          <w:szCs w:val="36"/>
          <w:highlight w:val="none"/>
          <w:lang w:val="zh-CN"/>
        </w:rPr>
        <w:t>第七部分  投标文件组成</w:t>
      </w:r>
    </w:p>
    <w:p w14:paraId="61E45737">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b/>
          <w:color w:val="auto"/>
          <w:sz w:val="28"/>
          <w:szCs w:val="28"/>
          <w:highlight w:val="none"/>
        </w:rPr>
      </w:pPr>
      <w:r>
        <w:rPr>
          <w:rFonts w:hint="eastAsia" w:ascii="宋体" w:hAnsi="宋体"/>
          <w:b/>
          <w:color w:val="auto"/>
          <w:sz w:val="28"/>
          <w:szCs w:val="28"/>
          <w:highlight w:val="none"/>
          <w:lang w:eastAsia="zh-CN"/>
        </w:rPr>
        <w:t>投标文件</w:t>
      </w:r>
      <w:r>
        <w:rPr>
          <w:rFonts w:hint="eastAsia" w:ascii="宋体" w:hAnsi="宋体"/>
          <w:b/>
          <w:color w:val="auto"/>
          <w:sz w:val="28"/>
          <w:szCs w:val="28"/>
          <w:highlight w:val="none"/>
        </w:rPr>
        <w:t>由资格审查证明材料、价格标</w:t>
      </w:r>
      <w:r>
        <w:rPr>
          <w:rFonts w:hint="eastAsia" w:ascii="宋体" w:hAnsi="宋体"/>
          <w:b/>
          <w:color w:val="auto"/>
          <w:sz w:val="28"/>
          <w:szCs w:val="28"/>
          <w:highlight w:val="none"/>
          <w:lang w:val="en-US" w:eastAsia="zh-CN"/>
        </w:rPr>
        <w:t>两</w:t>
      </w:r>
      <w:r>
        <w:rPr>
          <w:rFonts w:hint="eastAsia" w:ascii="宋体" w:hAnsi="宋体"/>
          <w:b/>
          <w:color w:val="auto"/>
          <w:sz w:val="28"/>
          <w:szCs w:val="28"/>
          <w:highlight w:val="none"/>
        </w:rPr>
        <w:t>部分组成。</w:t>
      </w:r>
    </w:p>
    <w:p w14:paraId="6E74B305">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cs="宋体"/>
          <w:b/>
          <w:bCs/>
          <w:color w:val="auto"/>
          <w:kern w:val="0"/>
          <w:sz w:val="28"/>
          <w:szCs w:val="28"/>
          <w:highlight w:val="none"/>
          <w:lang w:val="zh-CN"/>
        </w:rPr>
      </w:pPr>
      <w:r>
        <w:rPr>
          <w:rFonts w:hint="eastAsia" w:ascii="宋体" w:hAnsi="宋体"/>
          <w:b/>
          <w:color w:val="auto"/>
          <w:sz w:val="28"/>
          <w:szCs w:val="28"/>
          <w:highlight w:val="none"/>
          <w:lang w:val="zh-CN"/>
        </w:rPr>
        <w:t>一、资格审查证明材料（不能出现价格标）</w:t>
      </w:r>
    </w:p>
    <w:p w14:paraId="4E3AD5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（1）投标人符合《政府采购法》第二十二条规定条件的承诺函（按照附件一格式填写）；</w:t>
      </w:r>
    </w:p>
    <w:p w14:paraId="79150D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（2）竞谈承诺书（按照附件二格式填写）；</w:t>
      </w:r>
    </w:p>
    <w:p w14:paraId="50D0CD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（3）法定代表人身份证明书（无论法定代表人是否参加投标，均必须提供本项材料，按照附件三格式填写）；</w:t>
      </w:r>
    </w:p>
    <w:p w14:paraId="12C818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（4）法定代表人授权委托书及被授权人身份证正反面（加盖单位公章）（法定代表人授权委托书按照附件四格式填写，非法定代表人参加投标时提交）；</w:t>
      </w:r>
    </w:p>
    <w:p w14:paraId="13C71A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lang w:val="en-US" w:eastAsia="zh-CN"/>
        </w:rPr>
        <w:t>企业有效的营业执照复印件</w:t>
      </w:r>
      <w:r>
        <w:rPr>
          <w:rFonts w:hint="eastAsia" w:ascii="宋体" w:hAnsi="宋体" w:cs="宋体"/>
          <w:bCs/>
          <w:color w:val="auto"/>
          <w:sz w:val="24"/>
          <w:highlight w:val="none"/>
        </w:rPr>
        <w:t>（加盖单位公章）；</w:t>
      </w:r>
    </w:p>
    <w:p w14:paraId="3F8967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（6）供应商具有有效的交通运输部颁发的公路工程试验检测综合丙级及以上资质；且同时具有省级及以上主管部门颁发的计量认证证书（或资质认定证书）；</w:t>
      </w:r>
    </w:p>
    <w:p w14:paraId="13A1C2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7）拟派项目负责人具有交通运输部公路工程试验检测工程师（或试验检测师）资格(同时覆盖公路、桥梁、材料专业，或覆盖道路、桥梁隧道专业)，具有中级及以上职称；且为投标单位在职员工。提供以上相关证书及投标供应商为其缴纳的自投标截止时间前三个月内任意一个月的社保缴费证明。</w:t>
      </w:r>
    </w:p>
    <w:p w14:paraId="1255CE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highlight w:val="none"/>
        </w:rPr>
      </w:pP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参加采购活动前三年内在经营活动中没有重大违法记录的书面声明（按照附件五填写）。</w:t>
      </w:r>
    </w:p>
    <w:p w14:paraId="3149C1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lang w:val="zh-CN"/>
        </w:rPr>
      </w:pPr>
      <w:r>
        <w:rPr>
          <w:rFonts w:hint="eastAsia" w:ascii="宋体" w:hAnsi="宋体" w:cs="仿宋"/>
          <w:b/>
          <w:bCs/>
          <w:color w:val="auto"/>
          <w:sz w:val="24"/>
          <w:highlight w:val="none"/>
          <w:lang w:val="zh-CN"/>
        </w:rPr>
        <w:t>注意：如涉及供应商名称变更、资质证书到期换证等情况，须提供行政或行业主管部门出具的有效证明文件，</w:t>
      </w:r>
      <w:r>
        <w:rPr>
          <w:rFonts w:hint="eastAsia" w:ascii="宋体" w:hAnsi="宋体" w:cs="仿宋"/>
          <w:b/>
          <w:bCs/>
          <w:color w:val="auto"/>
          <w:sz w:val="24"/>
          <w:highlight w:val="none"/>
        </w:rPr>
        <w:t>租赁合同需在有效期内</w:t>
      </w:r>
      <w:r>
        <w:rPr>
          <w:rFonts w:hint="eastAsia" w:ascii="宋体" w:hAnsi="宋体" w:cs="仿宋"/>
          <w:b/>
          <w:bCs/>
          <w:color w:val="auto"/>
          <w:sz w:val="24"/>
          <w:highlight w:val="none"/>
          <w:lang w:val="zh-CN"/>
        </w:rPr>
        <w:t>。</w:t>
      </w:r>
    </w:p>
    <w:p w14:paraId="638053B6">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b/>
          <w:color w:val="auto"/>
          <w:sz w:val="28"/>
          <w:szCs w:val="28"/>
          <w:highlight w:val="none"/>
          <w:lang w:val="zh-CN"/>
        </w:rPr>
      </w:pPr>
      <w:r>
        <w:rPr>
          <w:rFonts w:hint="eastAsia" w:ascii="宋体" w:hAnsi="宋体"/>
          <w:b/>
          <w:color w:val="auto"/>
          <w:sz w:val="28"/>
          <w:szCs w:val="28"/>
          <w:highlight w:val="none"/>
          <w:lang w:val="zh-CN"/>
        </w:rPr>
        <w:t>二、价格投标文件</w:t>
      </w:r>
    </w:p>
    <w:p w14:paraId="432643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（1）报价表：必须按附件六填写报价，所有涉及报价的页面均必须加盖单位公章，否则视为无效投标文件。</w:t>
      </w:r>
    </w:p>
    <w:p w14:paraId="3FA8C0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（2）中小企业声明函、残疾人福利性单位声明函、监狱和戒毒企业证明材料（按照附件</w:t>
      </w:r>
      <w:r>
        <w:rPr>
          <w:rFonts w:hint="eastAsia" w:ascii="宋体" w:hAnsi="宋体" w:eastAsia="宋体" w:cs="宋体"/>
          <w:bCs/>
          <w:color w:val="auto"/>
          <w:sz w:val="24"/>
          <w:highlight w:val="none"/>
          <w:lang w:val="en-US" w:eastAsia="zh-CN"/>
        </w:rPr>
        <w:t>七</w:t>
      </w:r>
      <w:r>
        <w:rPr>
          <w:rFonts w:hint="eastAsia" w:ascii="宋体" w:hAnsi="宋体" w:eastAsia="宋体" w:cs="宋体"/>
          <w:bCs/>
          <w:color w:val="auto"/>
          <w:sz w:val="24"/>
          <w:highlight w:val="none"/>
          <w:lang w:eastAsia="zh-CN"/>
        </w:rPr>
        <w:t>格式填写）（投标供应商根据真实情况按照评审标准中的要求进行填写；如投标供应商不符合条件的不用填写</w:t>
      </w:r>
      <w:r>
        <w:rPr>
          <w:rFonts w:hint="eastAsia" w:ascii="宋体" w:hAnsi="宋体" w:eastAsia="宋体" w:cs="宋体"/>
          <w:bCs/>
          <w:color w:val="auto"/>
          <w:sz w:val="24"/>
          <w:highlight w:val="none"/>
          <w:lang w:val="zh-CN" w:eastAsia="zh-CN"/>
        </w:rPr>
        <w:t>）</w:t>
      </w:r>
    </w:p>
    <w:p w14:paraId="2B049D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其他（如有）。</w:t>
      </w:r>
    </w:p>
    <w:p w14:paraId="6FDCBA1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highlight w:val="none"/>
          <w:lang w:val="zh-CN" w:eastAsia="zh-CN"/>
        </w:rPr>
        <w:sectPr>
          <w:footerReference r:id="rId7" w:type="default"/>
          <w:pgSz w:w="11907" w:h="16839"/>
          <w:pgMar w:top="1531" w:right="1474" w:bottom="1474" w:left="1474" w:header="720" w:footer="720" w:gutter="0"/>
          <w:pgNumType w:fmt="decimal"/>
          <w:cols w:space="720" w:num="1"/>
          <w:docGrid w:linePitch="286" w:charSpace="0"/>
        </w:sectPr>
      </w:pPr>
      <w:r>
        <w:rPr>
          <w:rFonts w:hint="eastAsia" w:ascii="宋体" w:hAnsi="宋体" w:eastAsia="宋体" w:cs="宋体"/>
          <w:b/>
          <w:bCs w:val="0"/>
          <w:color w:val="auto"/>
          <w:sz w:val="24"/>
          <w:highlight w:val="none"/>
          <w:lang w:val="en-US" w:eastAsia="zh-CN"/>
        </w:rPr>
        <w:t>注：以上</w:t>
      </w:r>
      <w:r>
        <w:rPr>
          <w:rFonts w:hint="eastAsia" w:ascii="宋体" w:hAnsi="宋体" w:eastAsia="宋体" w:cs="宋体"/>
          <w:b/>
          <w:bCs w:val="0"/>
          <w:color w:val="auto"/>
          <w:sz w:val="24"/>
          <w:highlight w:val="none"/>
          <w:lang w:val="zh-CN" w:eastAsia="zh-CN"/>
        </w:rPr>
        <w:t>文件必须提供正本一份、副本二份；文件分</w:t>
      </w:r>
      <w:r>
        <w:rPr>
          <w:rFonts w:hint="eastAsia" w:ascii="宋体" w:hAnsi="宋体" w:eastAsia="宋体" w:cs="宋体"/>
          <w:b/>
          <w:bCs w:val="0"/>
          <w:color w:val="auto"/>
          <w:sz w:val="24"/>
          <w:highlight w:val="none"/>
          <w:lang w:val="en-US" w:eastAsia="zh-CN"/>
        </w:rPr>
        <w:t>两</w:t>
      </w:r>
      <w:r>
        <w:rPr>
          <w:rFonts w:hint="eastAsia" w:ascii="宋体" w:hAnsi="宋体" w:eastAsia="宋体" w:cs="宋体"/>
          <w:b/>
          <w:bCs w:val="0"/>
          <w:color w:val="auto"/>
          <w:sz w:val="24"/>
          <w:highlight w:val="none"/>
          <w:lang w:val="zh-CN" w:eastAsia="zh-CN"/>
        </w:rPr>
        <w:t>包密封：一包资格审查证明材料、一包价格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（每包内含相应文件1份正本，2份副本），否则视为无效投标文件。供应商应在</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响应文件密封袋上标明：采购单位名称、项目名称、供应商名称、</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响应文件名称（如：“资格审查证明材料”、“价格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”），密封袋封口处均应加盖供应商印章，否则视为无效投标文件。</w:t>
      </w:r>
    </w:p>
    <w:p w14:paraId="26F61C3B">
      <w:pPr>
        <w:spacing w:line="400" w:lineRule="exact"/>
        <w:jc w:val="center"/>
        <w:rPr>
          <w:rFonts w:hint="eastAsia" w:ascii="宋体" w:hAnsi="宋体" w:cs="宋体"/>
          <w:b/>
          <w:bCs/>
          <w:color w:val="auto"/>
          <w:sz w:val="36"/>
          <w:szCs w:val="36"/>
          <w:highlight w:val="none"/>
          <w:lang w:val="zh-CN"/>
        </w:rPr>
      </w:pPr>
    </w:p>
    <w:p w14:paraId="5F2ABD67">
      <w:pPr>
        <w:spacing w:line="400" w:lineRule="exact"/>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第九部分  附件-谈判投标文件格式</w:t>
      </w:r>
    </w:p>
    <w:p w14:paraId="4B2195D3">
      <w:pPr>
        <w:shd w:val="clear" w:color="auto" w:fill="FFFFFF"/>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62A7320">
      <w:pPr>
        <w:jc w:val="center"/>
        <w:rPr>
          <w:rFonts w:ascii="宋体" w:hAnsi="宋体"/>
          <w:b/>
          <w:color w:val="auto"/>
          <w:sz w:val="30"/>
          <w:szCs w:val="30"/>
          <w:highlight w:val="none"/>
        </w:rPr>
      </w:pPr>
    </w:p>
    <w:p w14:paraId="2D8B7D0B">
      <w:pPr>
        <w:jc w:val="center"/>
        <w:rPr>
          <w:rFonts w:ascii="宋体" w:hAnsi="宋体"/>
          <w:b/>
          <w:color w:val="auto"/>
          <w:sz w:val="30"/>
          <w:szCs w:val="30"/>
          <w:highlight w:val="none"/>
        </w:rPr>
      </w:pPr>
      <w:r>
        <w:rPr>
          <w:rFonts w:hint="eastAsia" w:ascii="宋体" w:hAnsi="宋体"/>
          <w:b/>
          <w:color w:val="auto"/>
          <w:sz w:val="30"/>
          <w:szCs w:val="30"/>
          <w:highlight w:val="none"/>
        </w:rPr>
        <w:t>投标人符合《政府采购法》第二十二条规定条件的声明函</w:t>
      </w:r>
    </w:p>
    <w:p w14:paraId="66AD9156">
      <w:pPr>
        <w:spacing w:line="460" w:lineRule="exact"/>
        <w:rPr>
          <w:rFonts w:ascii="宋体" w:hAnsi="宋体"/>
          <w:b/>
          <w:bCs/>
          <w:color w:val="auto"/>
          <w:sz w:val="44"/>
          <w:szCs w:val="44"/>
          <w:highlight w:val="none"/>
        </w:rPr>
      </w:pPr>
    </w:p>
    <w:p w14:paraId="4A7CEEA5">
      <w:pPr>
        <w:spacing w:line="520" w:lineRule="exact"/>
        <w:ind w:firstLine="480" w:firstLineChars="200"/>
        <w:rPr>
          <w:rFonts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rPr>
        <w:t>_________________（项目名称）投标活动。针对《中华人民共和国政府采购法》第二十二条规定做出如下声明：</w:t>
      </w:r>
    </w:p>
    <w:p w14:paraId="6424110E">
      <w:pPr>
        <w:spacing w:line="520" w:lineRule="exact"/>
        <w:ind w:firstLine="482"/>
        <w:rPr>
          <w:rFonts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19153C71">
      <w:pPr>
        <w:spacing w:line="52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2801DE4B">
      <w:pPr>
        <w:spacing w:line="52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4605A06D">
      <w:pPr>
        <w:spacing w:line="52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102820B0">
      <w:pPr>
        <w:spacing w:line="52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28FCFEA">
      <w:pPr>
        <w:spacing w:line="520" w:lineRule="exact"/>
        <w:ind w:firstLine="482"/>
        <w:rPr>
          <w:rFonts w:ascii="宋体" w:hAnsi="宋体"/>
          <w:color w:val="auto"/>
          <w:sz w:val="24"/>
          <w:highlight w:val="none"/>
        </w:rPr>
      </w:pPr>
      <w:r>
        <w:rPr>
          <w:rFonts w:hint="eastAsia" w:ascii="宋体" w:hAnsi="宋体"/>
          <w:color w:val="auto"/>
          <w:sz w:val="24"/>
          <w:highlight w:val="none"/>
        </w:rPr>
        <w:t>6.我单位满足法律、行政法规规定的其他条件。</w:t>
      </w:r>
    </w:p>
    <w:p w14:paraId="2542057D">
      <w:pPr>
        <w:spacing w:line="500" w:lineRule="exact"/>
        <w:ind w:firstLine="482"/>
        <w:rPr>
          <w:rFonts w:ascii="宋体" w:hAnsi="宋体"/>
          <w:color w:val="auto"/>
          <w:sz w:val="24"/>
          <w:highlight w:val="none"/>
        </w:rPr>
      </w:pPr>
    </w:p>
    <w:p w14:paraId="0A9E7FD2">
      <w:pPr>
        <w:spacing w:line="500" w:lineRule="exact"/>
        <w:rPr>
          <w:rFonts w:ascii="宋体" w:hAnsi="宋体"/>
          <w:color w:val="auto"/>
          <w:sz w:val="24"/>
          <w:highlight w:val="none"/>
        </w:rPr>
      </w:pPr>
    </w:p>
    <w:p w14:paraId="318862C7">
      <w:pPr>
        <w:spacing w:line="500" w:lineRule="exact"/>
        <w:rPr>
          <w:rFonts w:ascii="宋体" w:hAnsi="宋体"/>
          <w:bCs/>
          <w:color w:val="auto"/>
          <w:sz w:val="24"/>
          <w:szCs w:val="21"/>
          <w:highlight w:val="none"/>
        </w:rPr>
      </w:pPr>
    </w:p>
    <w:p w14:paraId="4412CD91">
      <w:pPr>
        <w:spacing w:line="500" w:lineRule="exact"/>
        <w:rPr>
          <w:rFonts w:ascii="宋体" w:hAnsi="宋体"/>
          <w:bCs/>
          <w:color w:val="auto"/>
          <w:sz w:val="24"/>
          <w:szCs w:val="21"/>
          <w:highlight w:val="none"/>
        </w:rPr>
      </w:pPr>
    </w:p>
    <w:p w14:paraId="1E7E609A">
      <w:pPr>
        <w:spacing w:line="460" w:lineRule="exact"/>
        <w:jc w:val="center"/>
        <w:rPr>
          <w:rFonts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329A1947">
      <w:pPr>
        <w:spacing w:line="460" w:lineRule="exact"/>
        <w:jc w:val="right"/>
        <w:rPr>
          <w:rFonts w:ascii="宋体" w:hAnsi="宋体"/>
          <w:bCs/>
          <w:color w:val="auto"/>
          <w:sz w:val="24"/>
          <w:szCs w:val="21"/>
          <w:highlight w:val="none"/>
        </w:rPr>
      </w:pPr>
    </w:p>
    <w:p w14:paraId="7832A53A">
      <w:pPr>
        <w:spacing w:line="460" w:lineRule="exact"/>
        <w:jc w:val="right"/>
        <w:rPr>
          <w:rFonts w:ascii="宋体" w:hAnsi="宋体"/>
          <w:bCs/>
          <w:color w:val="auto"/>
          <w:sz w:val="24"/>
          <w:szCs w:val="21"/>
          <w:highlight w:val="none"/>
        </w:rPr>
      </w:pPr>
      <w:r>
        <w:rPr>
          <w:rFonts w:hint="eastAsia" w:ascii="宋体" w:hAnsi="宋体"/>
          <w:bCs/>
          <w:color w:val="auto"/>
          <w:sz w:val="24"/>
          <w:szCs w:val="21"/>
          <w:highlight w:val="none"/>
        </w:rPr>
        <w:t xml:space="preserve">                                 日期：______年___月___日</w:t>
      </w:r>
    </w:p>
    <w:p w14:paraId="6B3C50CC">
      <w:pPr>
        <w:shd w:val="clear" w:color="auto" w:fill="FFFFFF"/>
        <w:spacing w:line="520" w:lineRule="exact"/>
        <w:jc w:val="left"/>
        <w:rPr>
          <w:rFonts w:ascii="宋体" w:hAnsi="宋体"/>
          <w:color w:val="auto"/>
          <w:sz w:val="28"/>
          <w:szCs w:val="28"/>
          <w:highlight w:val="none"/>
        </w:rPr>
      </w:pPr>
    </w:p>
    <w:p w14:paraId="13738C7F">
      <w:pPr>
        <w:shd w:val="clear" w:color="auto" w:fill="FFFFFF"/>
        <w:spacing w:line="520" w:lineRule="exact"/>
        <w:jc w:val="left"/>
        <w:rPr>
          <w:rFonts w:ascii="宋体" w:hAnsi="宋体"/>
          <w:color w:val="auto"/>
          <w:sz w:val="28"/>
          <w:szCs w:val="28"/>
          <w:highlight w:val="none"/>
        </w:rPr>
      </w:pPr>
    </w:p>
    <w:p w14:paraId="0ED358C4">
      <w:pPr>
        <w:shd w:val="clear" w:color="auto" w:fill="FFFFFF"/>
        <w:spacing w:line="520" w:lineRule="exact"/>
        <w:jc w:val="left"/>
        <w:rPr>
          <w:rFonts w:ascii="宋体" w:hAnsi="宋体" w:cs="宋体"/>
          <w:color w:val="auto"/>
          <w:sz w:val="28"/>
          <w:szCs w:val="28"/>
          <w:highlight w:val="none"/>
        </w:rPr>
      </w:pPr>
      <w:r>
        <w:rPr>
          <w:rFonts w:hint="eastAsia" w:ascii="宋体" w:hAnsi="宋体"/>
          <w:color w:val="auto"/>
          <w:sz w:val="28"/>
          <w:szCs w:val="28"/>
          <w:highlight w:val="none"/>
        </w:rPr>
        <w:t>附件二 ：</w:t>
      </w:r>
    </w:p>
    <w:p w14:paraId="2A888EB0">
      <w:pPr>
        <w:widowControl/>
        <w:spacing w:line="440" w:lineRule="exact"/>
        <w:ind w:firstLine="321" w:firstLineChars="100"/>
        <w:jc w:val="center"/>
        <w:rPr>
          <w:rFonts w:ascii="宋体" w:hAnsi="宋体" w:cs="宋体"/>
          <w:color w:val="auto"/>
          <w:sz w:val="24"/>
          <w:highlight w:val="none"/>
        </w:rPr>
      </w:pPr>
      <w:r>
        <w:rPr>
          <w:rFonts w:hint="eastAsia" w:ascii="宋体" w:hAnsi="宋体"/>
          <w:b/>
          <w:color w:val="auto"/>
          <w:sz w:val="32"/>
          <w:szCs w:val="32"/>
          <w:highlight w:val="none"/>
        </w:rPr>
        <w:t>竞谈承诺书</w:t>
      </w:r>
    </w:p>
    <w:p w14:paraId="1DBDA363">
      <w:pPr>
        <w:snapToGrid w:val="0"/>
        <w:spacing w:line="440" w:lineRule="exact"/>
        <w:rPr>
          <w:rFonts w:ascii="宋体" w:hAnsi="宋体" w:cs="宋体"/>
          <w:color w:val="auto"/>
          <w:sz w:val="24"/>
          <w:highlight w:val="none"/>
          <w:u w:val="single"/>
        </w:rPr>
      </w:pPr>
    </w:p>
    <w:p w14:paraId="4EEC731A">
      <w:pPr>
        <w:snapToGrid w:val="0"/>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lang w:eastAsia="zh-CN"/>
        </w:rPr>
        <w:t>启东市合作镇人民政府</w:t>
      </w:r>
      <w:r>
        <w:rPr>
          <w:rFonts w:hint="eastAsia" w:ascii="宋体" w:hAnsi="宋体" w:cs="宋体"/>
          <w:color w:val="auto"/>
          <w:sz w:val="24"/>
          <w:highlight w:val="none"/>
          <w:u w:val="single"/>
        </w:rPr>
        <w:t>：</w:t>
      </w:r>
    </w:p>
    <w:p w14:paraId="62E79930">
      <w:pPr>
        <w:autoSpaceDE w:val="0"/>
        <w:autoSpaceDN w:val="0"/>
        <w:adjustRightInd w:val="0"/>
        <w:spacing w:line="420" w:lineRule="exact"/>
        <w:ind w:firstLine="480" w:firstLineChars="200"/>
        <w:jc w:val="left"/>
        <w:rPr>
          <w:rFonts w:hint="eastAsia" w:ascii="宋体" w:hAnsi="宋体"/>
          <w:color w:val="auto"/>
          <w:sz w:val="24"/>
          <w:highlight w:val="none"/>
        </w:rPr>
      </w:pPr>
    </w:p>
    <w:p w14:paraId="058CBF80">
      <w:pPr>
        <w:autoSpaceDE w:val="0"/>
        <w:autoSpaceDN w:val="0"/>
        <w:adjustRightInd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我们已收到你们关于</w:t>
      </w:r>
      <w:r>
        <w:rPr>
          <w:rFonts w:hint="eastAsia" w:ascii="宋体" w:hAnsi="宋体" w:cs="宋体"/>
          <w:color w:val="auto"/>
          <w:sz w:val="24"/>
          <w:highlight w:val="none"/>
          <w:u w:val="single"/>
          <w:lang w:eastAsia="zh-CN"/>
        </w:rPr>
        <w:t>启东市合作镇2025年农村公路养护及危桥改造工程检测项目</w:t>
      </w:r>
      <w:r>
        <w:rPr>
          <w:rFonts w:hint="eastAsia" w:ascii="宋体" w:hAnsi="宋体"/>
          <w:bCs/>
          <w:color w:val="auto"/>
          <w:sz w:val="24"/>
          <w:highlight w:val="none"/>
        </w:rPr>
        <w:t>的</w:t>
      </w:r>
      <w:r>
        <w:rPr>
          <w:rFonts w:hint="eastAsia" w:ascii="宋体" w:hAnsi="宋体"/>
          <w:color w:val="auto"/>
          <w:sz w:val="24"/>
          <w:highlight w:val="none"/>
        </w:rPr>
        <w:t>谈判文件，经仔细阅读研究，我们决定参加投标，并作如下承诺：</w:t>
      </w:r>
    </w:p>
    <w:p w14:paraId="76BE5887">
      <w:pPr>
        <w:numPr>
          <w:ilvl w:val="0"/>
          <w:numId w:val="3"/>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我方愿意按照</w:t>
      </w:r>
      <w:r>
        <w:rPr>
          <w:rFonts w:hint="eastAsia" w:ascii="宋体" w:hAnsi="宋体"/>
          <w:color w:val="auto"/>
          <w:spacing w:val="2"/>
          <w:sz w:val="24"/>
          <w:highlight w:val="none"/>
        </w:rPr>
        <w:t>谈判文件</w:t>
      </w:r>
      <w:r>
        <w:rPr>
          <w:rFonts w:ascii="宋体" w:hAnsi="宋体"/>
          <w:color w:val="auto"/>
          <w:spacing w:val="2"/>
          <w:sz w:val="24"/>
          <w:highlight w:val="none"/>
        </w:rPr>
        <w:t>的全部要求进行投标（投标内容及价格以</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为准）。</w:t>
      </w:r>
    </w:p>
    <w:p w14:paraId="1976A82C">
      <w:pPr>
        <w:numPr>
          <w:ilvl w:val="0"/>
          <w:numId w:val="3"/>
        </w:num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如果我们的谈判</w:t>
      </w:r>
      <w:r>
        <w:rPr>
          <w:rFonts w:hint="eastAsia" w:ascii="宋体" w:hAnsi="宋体"/>
          <w:color w:val="auto"/>
          <w:spacing w:val="2"/>
          <w:sz w:val="24"/>
          <w:highlight w:val="none"/>
          <w:lang w:eastAsia="zh-CN"/>
        </w:rPr>
        <w:t>投标文件</w:t>
      </w:r>
      <w:r>
        <w:rPr>
          <w:rFonts w:hint="eastAsia" w:ascii="宋体" w:hAnsi="宋体"/>
          <w:color w:val="auto"/>
          <w:spacing w:val="2"/>
          <w:sz w:val="24"/>
          <w:highlight w:val="none"/>
        </w:rPr>
        <w:t>被接受，我们将严格履行谈判文件中规定的每一项要求，按期、按质、按量履行义务。</w:t>
      </w:r>
    </w:p>
    <w:p w14:paraId="20C2EEA7">
      <w:pPr>
        <w:numPr>
          <w:ilvl w:val="0"/>
          <w:numId w:val="3"/>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我方完全理解并同意放弃对</w:t>
      </w:r>
      <w:r>
        <w:rPr>
          <w:rFonts w:hint="eastAsia" w:ascii="宋体" w:hAnsi="宋体"/>
          <w:color w:val="auto"/>
          <w:spacing w:val="2"/>
          <w:sz w:val="24"/>
          <w:highlight w:val="none"/>
        </w:rPr>
        <w:t>谈判文件</w:t>
      </w:r>
      <w:r>
        <w:rPr>
          <w:rFonts w:ascii="宋体" w:hAnsi="宋体"/>
          <w:color w:val="auto"/>
          <w:spacing w:val="2"/>
          <w:sz w:val="24"/>
          <w:highlight w:val="none"/>
        </w:rPr>
        <w:t>有不明及误解的权利。</w:t>
      </w:r>
    </w:p>
    <w:p w14:paraId="76D2B101">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4</w:t>
      </w:r>
      <w:r>
        <w:rPr>
          <w:rFonts w:ascii="宋体" w:hAnsi="宋体"/>
          <w:color w:val="auto"/>
          <w:spacing w:val="2"/>
          <w:sz w:val="24"/>
          <w:highlight w:val="none"/>
        </w:rPr>
        <w:t>．我方将按</w:t>
      </w:r>
      <w:r>
        <w:rPr>
          <w:rFonts w:hint="eastAsia" w:ascii="宋体" w:hAnsi="宋体"/>
          <w:color w:val="auto"/>
          <w:spacing w:val="2"/>
          <w:sz w:val="24"/>
          <w:highlight w:val="none"/>
        </w:rPr>
        <w:t>谈判文件</w:t>
      </w:r>
      <w:r>
        <w:rPr>
          <w:rFonts w:ascii="宋体" w:hAnsi="宋体"/>
          <w:color w:val="auto"/>
          <w:spacing w:val="2"/>
          <w:sz w:val="24"/>
          <w:highlight w:val="none"/>
        </w:rPr>
        <w:t>的规定履行合同责任和义务。</w:t>
      </w:r>
    </w:p>
    <w:p w14:paraId="3D27A502">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5</w:t>
      </w:r>
      <w:r>
        <w:rPr>
          <w:rFonts w:ascii="宋体" w:hAnsi="宋体"/>
          <w:color w:val="auto"/>
          <w:spacing w:val="2"/>
          <w:sz w:val="24"/>
          <w:highlight w:val="none"/>
        </w:rPr>
        <w:t>．我方同意提供按照贵方可能要求的与其投标有关的一切数据或资料，理解并同意贵方的评标办法及评分细则。</w:t>
      </w:r>
    </w:p>
    <w:p w14:paraId="0DC16148">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6</w:t>
      </w:r>
      <w:r>
        <w:rPr>
          <w:rFonts w:ascii="宋体" w:hAnsi="宋体"/>
          <w:color w:val="auto"/>
          <w:spacing w:val="2"/>
          <w:sz w:val="24"/>
          <w:highlight w:val="none"/>
        </w:rPr>
        <w:t>．我方的</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自开标后60天内有效。</w:t>
      </w:r>
    </w:p>
    <w:p w14:paraId="4ABDEB9D">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7</w:t>
      </w:r>
      <w:r>
        <w:rPr>
          <w:rFonts w:ascii="宋体" w:hAnsi="宋体"/>
          <w:color w:val="auto"/>
          <w:spacing w:val="2"/>
          <w:sz w:val="24"/>
          <w:highlight w:val="none"/>
        </w:rPr>
        <w:t>．与本投标有关的一切往来通讯请寄：</w:t>
      </w:r>
    </w:p>
    <w:p w14:paraId="722AD068">
      <w:pPr>
        <w:spacing w:line="420" w:lineRule="exact"/>
        <w:ind w:firstLine="488" w:firstLineChars="200"/>
        <w:rPr>
          <w:rFonts w:ascii="宋体" w:hAnsi="宋体"/>
          <w:color w:val="auto"/>
          <w:spacing w:val="2"/>
          <w:sz w:val="24"/>
          <w:highlight w:val="none"/>
        </w:rPr>
      </w:pPr>
    </w:p>
    <w:p w14:paraId="2A238060">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单位：              邮  编：             电话：</w:t>
      </w:r>
    </w:p>
    <w:p w14:paraId="59D7257E">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传真：              联系人：             地址：</w:t>
      </w:r>
    </w:p>
    <w:p w14:paraId="2976CC9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供应商（盖章）：</w:t>
      </w:r>
    </w:p>
    <w:p w14:paraId="62A11A28">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法定代表人（签字或盖章）：</w:t>
      </w:r>
    </w:p>
    <w:p w14:paraId="602098DA">
      <w:pPr>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被授权人</w:t>
      </w:r>
      <w:r>
        <w:rPr>
          <w:rFonts w:hint="eastAsia" w:ascii="宋体" w:hAnsi="宋体"/>
          <w:color w:val="auto"/>
          <w:sz w:val="24"/>
          <w:highlight w:val="none"/>
        </w:rPr>
        <w:t>（签字或盖章）：</w:t>
      </w:r>
    </w:p>
    <w:p w14:paraId="21816165">
      <w:pPr>
        <w:snapToGrid w:val="0"/>
        <w:spacing w:line="440" w:lineRule="exact"/>
        <w:ind w:firstLine="480" w:firstLineChars="200"/>
        <w:jc w:val="center"/>
        <w:rPr>
          <w:rFonts w:ascii="宋体" w:hAnsi="宋体" w:cs="宋体"/>
          <w:color w:val="auto"/>
          <w:sz w:val="24"/>
          <w:highlight w:val="none"/>
        </w:rPr>
      </w:pPr>
      <w:r>
        <w:rPr>
          <w:rFonts w:hint="eastAsia" w:ascii="宋体" w:hAnsi="宋体"/>
          <w:color w:val="auto"/>
          <w:sz w:val="24"/>
          <w:highlight w:val="none"/>
        </w:rPr>
        <w:t xml:space="preserve">          时间：   年  月  日</w:t>
      </w:r>
      <w:r>
        <w:rPr>
          <w:rFonts w:hint="eastAsia" w:ascii="宋体" w:hAnsi="宋体" w:cs="宋体"/>
          <w:color w:val="auto"/>
          <w:sz w:val="24"/>
          <w:highlight w:val="none"/>
        </w:rPr>
        <w:t>　</w:t>
      </w:r>
      <w:r>
        <w:rPr>
          <w:rFonts w:hint="eastAsia" w:ascii="宋体" w:hAnsi="宋体" w:cs="宋体"/>
          <w:color w:val="auto"/>
          <w:kern w:val="0"/>
          <w:sz w:val="24"/>
          <w:highlight w:val="none"/>
        </w:rPr>
        <w:t>　</w:t>
      </w:r>
    </w:p>
    <w:p w14:paraId="67EE0E4F">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 </w:t>
      </w:r>
    </w:p>
    <w:p w14:paraId="4E934F44">
      <w:pPr>
        <w:shd w:val="clear" w:color="auto" w:fill="FFFFFF"/>
        <w:spacing w:line="520" w:lineRule="exact"/>
        <w:rPr>
          <w:rFonts w:ascii="宋体" w:hAnsi="宋体" w:cs="宋体"/>
          <w:b/>
          <w:bCs/>
          <w:color w:val="auto"/>
          <w:sz w:val="32"/>
          <w:szCs w:val="32"/>
          <w:highlight w:val="none"/>
        </w:rPr>
      </w:pPr>
      <w:r>
        <w:rPr>
          <w:rFonts w:hint="eastAsia" w:ascii="宋体" w:hAnsi="宋体" w:cs="宋体"/>
          <w:color w:val="auto"/>
          <w:kern w:val="0"/>
          <w:sz w:val="24"/>
          <w:highlight w:val="none"/>
        </w:rPr>
        <w:br w:type="page"/>
      </w:r>
      <w:r>
        <w:rPr>
          <w:rFonts w:hint="eastAsia" w:ascii="宋体" w:hAnsi="宋体" w:cs="宋体"/>
          <w:color w:val="auto"/>
          <w:sz w:val="28"/>
          <w:szCs w:val="28"/>
          <w:highlight w:val="none"/>
        </w:rPr>
        <w:t>附件三：</w:t>
      </w:r>
    </w:p>
    <w:p w14:paraId="61F24AF7">
      <w:pPr>
        <w:pStyle w:val="18"/>
        <w:widowControl w:val="0"/>
        <w:spacing w:beforeAutospacing="0" w:afterAutospacing="0" w:line="560" w:lineRule="exact"/>
        <w:jc w:val="center"/>
        <w:rPr>
          <w:b/>
          <w:color w:val="auto"/>
          <w:sz w:val="32"/>
          <w:szCs w:val="32"/>
          <w:highlight w:val="none"/>
        </w:rPr>
      </w:pPr>
      <w:r>
        <w:rPr>
          <w:rFonts w:hint="eastAsia"/>
          <w:b/>
          <w:color w:val="auto"/>
          <w:kern w:val="2"/>
          <w:sz w:val="32"/>
          <w:szCs w:val="32"/>
          <w:highlight w:val="none"/>
        </w:rPr>
        <w:t>法定代表人身份证明</w:t>
      </w:r>
    </w:p>
    <w:p w14:paraId="56627894">
      <w:pPr>
        <w:spacing w:line="480" w:lineRule="exact"/>
        <w:rPr>
          <w:rFonts w:ascii="宋体" w:hAnsi="宋体" w:cs="宋体"/>
          <w:color w:val="auto"/>
          <w:sz w:val="24"/>
          <w:highlight w:val="none"/>
        </w:rPr>
      </w:pPr>
    </w:p>
    <w:p w14:paraId="0961521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先生/女士： 现任我单位职务，为法定代表人，特此证明。</w:t>
      </w:r>
    </w:p>
    <w:p w14:paraId="44D313FB">
      <w:pPr>
        <w:spacing w:line="48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p>
    <w:p w14:paraId="05C5374B">
      <w:pPr>
        <w:spacing w:line="480" w:lineRule="exact"/>
        <w:ind w:firstLine="480"/>
        <w:rPr>
          <w:rFonts w:ascii="宋体" w:hAnsi="宋体" w:cs="宋体"/>
          <w:color w:val="auto"/>
          <w:sz w:val="24"/>
          <w:highlight w:val="none"/>
        </w:rPr>
      </w:pPr>
    </w:p>
    <w:p w14:paraId="45009DD9">
      <w:pPr>
        <w:shd w:val="clear" w:color="auto" w:fill="FFFFFF"/>
        <w:spacing w:line="52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14:paraId="53C4B91E">
      <w:pPr>
        <w:shd w:val="clear" w:color="auto" w:fill="FFFFFF"/>
        <w:spacing w:line="520" w:lineRule="exact"/>
        <w:rPr>
          <w:rFonts w:ascii="宋体" w:hAnsi="宋体" w:cs="宋体"/>
          <w:b/>
          <w:bCs/>
          <w:color w:val="auto"/>
          <w:sz w:val="32"/>
          <w:szCs w:val="32"/>
          <w:highlight w:val="none"/>
        </w:rPr>
      </w:pPr>
      <w:r>
        <w:rPr>
          <w:rFonts w:hint="eastAsia" w:ascii="宋体" w:hAnsi="宋体" w:cs="宋体"/>
          <w:b/>
          <w:color w:val="auto"/>
          <w:sz w:val="28"/>
          <w:szCs w:val="28"/>
          <w:highlight w:val="none"/>
        </w:rPr>
        <w:br w:type="page"/>
      </w:r>
      <w:r>
        <w:rPr>
          <w:rFonts w:hint="eastAsia" w:ascii="宋体" w:hAnsi="宋体"/>
          <w:color w:val="auto"/>
          <w:sz w:val="28"/>
          <w:szCs w:val="28"/>
          <w:highlight w:val="none"/>
        </w:rPr>
        <w:t>附件四：</w:t>
      </w:r>
    </w:p>
    <w:p w14:paraId="4D5884E8">
      <w:pPr>
        <w:spacing w:line="500" w:lineRule="exact"/>
        <w:jc w:val="center"/>
        <w:rPr>
          <w:rFonts w:ascii="宋体" w:hAnsi="宋体" w:cs="宋体"/>
          <w:color w:val="auto"/>
          <w:sz w:val="28"/>
          <w:szCs w:val="28"/>
          <w:highlight w:val="none"/>
        </w:rPr>
      </w:pPr>
      <w:r>
        <w:rPr>
          <w:rFonts w:hint="eastAsia" w:ascii="宋体" w:hAnsi="宋体" w:cs="宋体"/>
          <w:b/>
          <w:bCs/>
          <w:color w:val="auto"/>
          <w:sz w:val="32"/>
          <w:szCs w:val="32"/>
          <w:highlight w:val="none"/>
        </w:rPr>
        <w:t>法 定 代 表 人 授 权 委 托 书</w:t>
      </w:r>
    </w:p>
    <w:p w14:paraId="5417824D">
      <w:pPr>
        <w:spacing w:line="440" w:lineRule="exact"/>
        <w:rPr>
          <w:rFonts w:ascii="宋体" w:hAnsi="宋体" w:eastAsia="宋体" w:cs="宋体"/>
          <w:color w:val="auto"/>
          <w:sz w:val="28"/>
          <w:szCs w:val="28"/>
          <w:highlight w:val="none"/>
        </w:rPr>
      </w:pPr>
    </w:p>
    <w:p w14:paraId="0FDEB54F">
      <w:pPr>
        <w:spacing w:line="600" w:lineRule="exact"/>
        <w:rPr>
          <w:rFonts w:ascii="宋体" w:hAnsi="宋体" w:cs="宋体"/>
          <w:color w:val="auto"/>
          <w:sz w:val="24"/>
          <w:highlight w:val="none"/>
        </w:rPr>
      </w:pPr>
      <w:r>
        <w:rPr>
          <w:rFonts w:hint="eastAsia" w:ascii="宋体" w:hAnsi="宋体" w:cs="宋体"/>
          <w:color w:val="auto"/>
          <w:sz w:val="24"/>
          <w:highlight w:val="none"/>
          <w:u w:val="single"/>
          <w:lang w:eastAsia="zh-CN"/>
        </w:rPr>
        <w:t>启东市合作镇人民政府</w:t>
      </w:r>
      <w:r>
        <w:rPr>
          <w:rFonts w:hint="eastAsia" w:ascii="宋体" w:hAnsi="宋体" w:cs="宋体"/>
          <w:color w:val="auto"/>
          <w:sz w:val="24"/>
          <w:highlight w:val="none"/>
        </w:rPr>
        <w:t>：</w:t>
      </w:r>
    </w:p>
    <w:p w14:paraId="6F59CF9A">
      <w:pPr>
        <w:widowControl/>
        <w:shd w:val="clear" w:color="auto" w:fill="FFFFFF"/>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u w:val="single"/>
        </w:rPr>
        <w:t>（供应商全称）</w:t>
      </w:r>
      <w:r>
        <w:rPr>
          <w:rFonts w:hint="eastAsia" w:ascii="宋体" w:hAnsi="宋体" w:cs="宋体"/>
          <w:color w:val="auto"/>
          <w:sz w:val="24"/>
          <w:highlight w:val="none"/>
        </w:rPr>
        <w:t>系中华人民共和国合法企业（或事业单位），法定地址</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，特授权</w:t>
      </w:r>
      <w:r>
        <w:rPr>
          <w:rFonts w:hint="eastAsia" w:ascii="宋体" w:hAnsi="宋体" w:cs="宋体"/>
          <w:color w:val="auto"/>
          <w:sz w:val="24"/>
          <w:highlight w:val="none"/>
          <w:u w:val="single"/>
        </w:rPr>
        <w:t>（姓  名）（职  务）</w:t>
      </w:r>
      <w:r>
        <w:rPr>
          <w:rFonts w:hint="eastAsia" w:ascii="宋体" w:hAnsi="宋体" w:cs="宋体"/>
          <w:color w:val="auto"/>
          <w:sz w:val="24"/>
          <w:highlight w:val="none"/>
        </w:rPr>
        <w:t>代表我单位全权办理针对</w:t>
      </w:r>
      <w:r>
        <w:rPr>
          <w:rFonts w:hint="eastAsia" w:ascii="宋体" w:hAnsi="宋体"/>
          <w:color w:val="auto"/>
          <w:sz w:val="24"/>
          <w:highlight w:val="none"/>
          <w:u w:val="single"/>
          <w:lang w:eastAsia="zh-CN"/>
        </w:rPr>
        <w:t>启东市合作镇2025年农村公路养护及危桥改造工程检测项目</w:t>
      </w:r>
      <w:r>
        <w:rPr>
          <w:rFonts w:hint="eastAsia" w:ascii="宋体" w:hAnsi="宋体" w:cs="宋体"/>
          <w:color w:val="auto"/>
          <w:sz w:val="24"/>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B7BDE3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被授权人无权转委托。</w:t>
      </w:r>
    </w:p>
    <w:p w14:paraId="7A753549">
      <w:pPr>
        <w:spacing w:line="440" w:lineRule="exact"/>
        <w:ind w:firstLine="480" w:firstLineChars="200"/>
        <w:rPr>
          <w:rFonts w:ascii="宋体" w:hAnsi="宋体" w:cs="宋体"/>
          <w:color w:val="auto"/>
          <w:sz w:val="24"/>
          <w:highlight w:val="none"/>
        </w:rPr>
      </w:pPr>
    </w:p>
    <w:p w14:paraId="0DF2915E">
      <w:pPr>
        <w:spacing w:line="440" w:lineRule="exact"/>
        <w:rPr>
          <w:rFonts w:ascii="宋体" w:hAnsi="宋体" w:cs="宋体"/>
          <w:color w:val="auto"/>
          <w:sz w:val="24"/>
          <w:highlight w:val="none"/>
        </w:rPr>
      </w:pPr>
      <w:r>
        <w:rPr>
          <w:rFonts w:hint="eastAsia" w:ascii="宋体" w:hAnsi="宋体" w:cs="宋体"/>
          <w:color w:val="auto"/>
          <w:sz w:val="24"/>
          <w:highlight w:val="none"/>
        </w:rPr>
        <w:t>被授权人（签字）：性别：年龄：职务：</w:t>
      </w:r>
    </w:p>
    <w:p w14:paraId="0A65F41D">
      <w:pPr>
        <w:spacing w:line="440" w:lineRule="exact"/>
        <w:rPr>
          <w:rFonts w:ascii="宋体" w:hAnsi="宋体" w:cs="宋体"/>
          <w:color w:val="auto"/>
          <w:sz w:val="24"/>
          <w:highlight w:val="none"/>
        </w:rPr>
      </w:pPr>
    </w:p>
    <w:p w14:paraId="6B424E78">
      <w:pPr>
        <w:spacing w:line="440" w:lineRule="exact"/>
        <w:rPr>
          <w:rFonts w:ascii="宋体" w:hAnsi="宋体" w:cs="宋体"/>
          <w:color w:val="auto"/>
          <w:sz w:val="24"/>
          <w:highlight w:val="none"/>
        </w:rPr>
      </w:pPr>
      <w:r>
        <w:rPr>
          <w:rFonts w:hint="eastAsia" w:ascii="宋体" w:hAnsi="宋体" w:cs="宋体"/>
          <w:color w:val="auto"/>
          <w:sz w:val="24"/>
          <w:highlight w:val="none"/>
        </w:rPr>
        <w:t>身份证号码：</w:t>
      </w:r>
    </w:p>
    <w:p w14:paraId="27643336">
      <w:pPr>
        <w:spacing w:line="440" w:lineRule="exact"/>
        <w:rPr>
          <w:rFonts w:ascii="宋体" w:hAnsi="宋体" w:cs="宋体"/>
          <w:color w:val="auto"/>
          <w:sz w:val="24"/>
          <w:highlight w:val="none"/>
        </w:rPr>
      </w:pPr>
    </w:p>
    <w:p w14:paraId="13DFF59D">
      <w:pPr>
        <w:spacing w:line="440" w:lineRule="exact"/>
        <w:rPr>
          <w:rFonts w:ascii="宋体" w:hAnsi="宋体" w:cs="宋体"/>
          <w:color w:val="auto"/>
          <w:sz w:val="24"/>
          <w:highlight w:val="none"/>
        </w:rPr>
      </w:pPr>
      <w:r>
        <w:rPr>
          <w:rFonts w:hint="eastAsia" w:ascii="宋体" w:hAnsi="宋体" w:cs="宋体"/>
          <w:color w:val="auto"/>
          <w:sz w:val="24"/>
          <w:highlight w:val="none"/>
        </w:rPr>
        <w:t>通讯地址：</w:t>
      </w:r>
    </w:p>
    <w:p w14:paraId="60360680">
      <w:pPr>
        <w:spacing w:line="440" w:lineRule="exact"/>
        <w:rPr>
          <w:rFonts w:ascii="宋体" w:hAnsi="宋体" w:cs="宋体"/>
          <w:color w:val="auto"/>
          <w:sz w:val="24"/>
          <w:highlight w:val="none"/>
        </w:rPr>
      </w:pPr>
    </w:p>
    <w:p w14:paraId="3F27EC4E">
      <w:pPr>
        <w:spacing w:line="440" w:lineRule="exact"/>
        <w:rPr>
          <w:rFonts w:ascii="宋体" w:hAnsi="宋体" w:cs="宋体"/>
          <w:color w:val="auto"/>
          <w:sz w:val="24"/>
          <w:highlight w:val="none"/>
        </w:rPr>
      </w:pPr>
      <w:r>
        <w:rPr>
          <w:rFonts w:hint="eastAsia" w:ascii="宋体" w:hAnsi="宋体" w:cs="宋体"/>
          <w:color w:val="auto"/>
          <w:sz w:val="24"/>
          <w:highlight w:val="none"/>
        </w:rPr>
        <w:t>联系电话：</w:t>
      </w:r>
    </w:p>
    <w:p w14:paraId="48F13F47">
      <w:pPr>
        <w:spacing w:line="440" w:lineRule="exact"/>
        <w:rPr>
          <w:rFonts w:ascii="宋体" w:hAnsi="宋体" w:cs="宋体"/>
          <w:color w:val="auto"/>
          <w:sz w:val="24"/>
          <w:highlight w:val="none"/>
        </w:rPr>
      </w:pPr>
    </w:p>
    <w:p w14:paraId="7CE4C953">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p>
    <w:p w14:paraId="36E3DA63">
      <w:pPr>
        <w:spacing w:line="440" w:lineRule="exact"/>
        <w:rPr>
          <w:rFonts w:ascii="宋体" w:hAnsi="宋体" w:cs="宋体"/>
          <w:color w:val="auto"/>
          <w:sz w:val="24"/>
          <w:highlight w:val="none"/>
        </w:rPr>
      </w:pPr>
    </w:p>
    <w:p w14:paraId="4CDB1882">
      <w:pPr>
        <w:spacing w:line="440" w:lineRule="exact"/>
        <w:rPr>
          <w:rFonts w:ascii="宋体" w:hAnsi="宋体" w:cs="宋体"/>
          <w:color w:val="auto"/>
          <w:sz w:val="24"/>
          <w:highlight w:val="none"/>
        </w:rPr>
      </w:pPr>
      <w:r>
        <w:rPr>
          <w:rFonts w:hint="eastAsia" w:ascii="宋体" w:hAnsi="宋体" w:cs="宋体"/>
          <w:color w:val="auto"/>
          <w:sz w:val="24"/>
          <w:highlight w:val="none"/>
        </w:rPr>
        <w:t>供应商（盖章）：</w:t>
      </w:r>
    </w:p>
    <w:p w14:paraId="19727A44">
      <w:pPr>
        <w:spacing w:line="440" w:lineRule="exact"/>
        <w:rPr>
          <w:rFonts w:ascii="宋体" w:hAnsi="宋体" w:cs="宋体"/>
          <w:color w:val="auto"/>
          <w:sz w:val="24"/>
          <w:highlight w:val="none"/>
        </w:rPr>
      </w:pPr>
    </w:p>
    <w:p w14:paraId="12228B4C">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年  月   日</w:t>
      </w:r>
    </w:p>
    <w:p w14:paraId="32FA3AE6">
      <w:pPr>
        <w:spacing w:line="480" w:lineRule="exact"/>
        <w:rPr>
          <w:rFonts w:ascii="宋体" w:hAnsi="宋体" w:cs="宋体"/>
          <w:b/>
          <w:color w:val="auto"/>
          <w:sz w:val="24"/>
          <w:highlight w:val="none"/>
        </w:rPr>
      </w:pPr>
    </w:p>
    <w:p w14:paraId="44899206">
      <w:pPr>
        <w:spacing w:line="500" w:lineRule="exact"/>
        <w:rPr>
          <w:rFonts w:ascii="宋体" w:hAnsi="宋体" w:cs="宋体"/>
          <w:b/>
          <w:color w:val="auto"/>
          <w:sz w:val="32"/>
          <w:szCs w:val="32"/>
          <w:highlight w:val="none"/>
        </w:rPr>
      </w:pPr>
      <w:r>
        <w:rPr>
          <w:rFonts w:hint="eastAsia" w:ascii="宋体" w:hAnsi="宋体" w:cs="宋体"/>
          <w:b/>
          <w:color w:val="auto"/>
          <w:sz w:val="24"/>
          <w:highlight w:val="none"/>
        </w:rPr>
        <w:t>注：提供被授权人身份证正反面复印件盖公章</w:t>
      </w:r>
    </w:p>
    <w:p w14:paraId="638703D6">
      <w:pPr>
        <w:spacing w:line="480" w:lineRule="exact"/>
        <w:jc w:val="left"/>
        <w:rPr>
          <w:rFonts w:ascii="宋体" w:hAnsi="宋体"/>
          <w:color w:val="auto"/>
          <w:sz w:val="28"/>
          <w:szCs w:val="28"/>
          <w:highlight w:val="none"/>
        </w:rPr>
      </w:pPr>
      <w:r>
        <w:rPr>
          <w:rFonts w:hint="eastAsia" w:ascii="宋体" w:hAnsi="宋体" w:cs="宋体"/>
          <w:b/>
          <w:bCs/>
          <w:color w:val="auto"/>
          <w:sz w:val="32"/>
          <w:szCs w:val="32"/>
          <w:highlight w:val="none"/>
        </w:rPr>
        <w:br w:type="page"/>
      </w:r>
      <w:r>
        <w:rPr>
          <w:rFonts w:hint="eastAsia" w:ascii="宋体" w:hAnsi="宋体"/>
          <w:color w:val="auto"/>
          <w:sz w:val="28"/>
          <w:szCs w:val="28"/>
          <w:highlight w:val="none"/>
        </w:rPr>
        <w:t xml:space="preserve">附件五：                 </w:t>
      </w:r>
    </w:p>
    <w:p w14:paraId="34295656">
      <w:pPr>
        <w:spacing w:line="480" w:lineRule="exact"/>
        <w:jc w:val="center"/>
        <w:rPr>
          <w:rFonts w:ascii="宋体" w:hAnsi="宋体"/>
          <w:b/>
          <w:color w:val="auto"/>
          <w:sz w:val="32"/>
          <w:szCs w:val="32"/>
          <w:highlight w:val="none"/>
        </w:rPr>
      </w:pPr>
    </w:p>
    <w:p w14:paraId="12EE6EB9">
      <w:pPr>
        <w:spacing w:line="480" w:lineRule="exact"/>
        <w:jc w:val="center"/>
        <w:rPr>
          <w:rFonts w:ascii="宋体"/>
          <w:b/>
          <w:color w:val="auto"/>
          <w:sz w:val="28"/>
          <w:szCs w:val="28"/>
          <w:highlight w:val="none"/>
        </w:rPr>
      </w:pPr>
      <w:r>
        <w:rPr>
          <w:rFonts w:hint="eastAsia" w:ascii="宋体" w:hAnsi="宋体"/>
          <w:b/>
          <w:color w:val="auto"/>
          <w:sz w:val="28"/>
          <w:szCs w:val="28"/>
          <w:highlight w:val="none"/>
        </w:rPr>
        <w:t>参加政府采购活动前</w:t>
      </w:r>
      <w:r>
        <w:rPr>
          <w:rFonts w:ascii="宋体" w:hAnsi="宋体"/>
          <w:b/>
          <w:color w:val="auto"/>
          <w:sz w:val="28"/>
          <w:szCs w:val="28"/>
          <w:highlight w:val="none"/>
        </w:rPr>
        <w:t xml:space="preserve"> 3 </w:t>
      </w:r>
      <w:r>
        <w:rPr>
          <w:rFonts w:hint="eastAsia" w:ascii="宋体" w:hAnsi="宋体"/>
          <w:b/>
          <w:color w:val="auto"/>
          <w:sz w:val="28"/>
          <w:szCs w:val="28"/>
          <w:highlight w:val="none"/>
        </w:rPr>
        <w:t>年内在经营活动中没有重大违法记录和失信记录的书面声明</w:t>
      </w:r>
    </w:p>
    <w:p w14:paraId="2FD283E2">
      <w:pPr>
        <w:pStyle w:val="84"/>
        <w:spacing w:line="480" w:lineRule="exact"/>
        <w:jc w:val="left"/>
        <w:rPr>
          <w:rFonts w:hAnsi="宋体" w:cs="宋体"/>
          <w:bCs/>
          <w:color w:val="auto"/>
          <w:sz w:val="28"/>
          <w:szCs w:val="28"/>
          <w:highlight w:val="none"/>
        </w:rPr>
      </w:pPr>
    </w:p>
    <w:p w14:paraId="0BF5B18F">
      <w:pPr>
        <w:spacing w:line="500" w:lineRule="exact"/>
        <w:ind w:firstLine="480"/>
        <w:rPr>
          <w:rFonts w:ascii="宋体" w:cs="宋体"/>
          <w:bCs/>
          <w:color w:val="auto"/>
          <w:sz w:val="24"/>
          <w:highlight w:val="none"/>
        </w:rPr>
      </w:pPr>
      <w:r>
        <w:rPr>
          <w:rFonts w:hint="eastAsia" w:ascii="宋体" w:hAnsi="宋体" w:cs="宋体"/>
          <w:bCs/>
          <w:color w:val="auto"/>
          <w:sz w:val="24"/>
          <w:highlight w:val="none"/>
        </w:rPr>
        <w:t>我公司郑重声明：参加本次政府采购活动前</w:t>
      </w:r>
      <w:r>
        <w:rPr>
          <w:rFonts w:ascii="宋体" w:hAnsi="宋体" w:cs="宋体"/>
          <w:bCs/>
          <w:color w:val="auto"/>
          <w:sz w:val="24"/>
          <w:highlight w:val="none"/>
        </w:rPr>
        <w:t xml:space="preserve"> 3 </w:t>
      </w:r>
      <w:r>
        <w:rPr>
          <w:rFonts w:hint="eastAsia" w:ascii="宋体" w:hAnsi="宋体" w:cs="宋体"/>
          <w:bCs/>
          <w:color w:val="auto"/>
          <w:sz w:val="24"/>
          <w:highlight w:val="none"/>
        </w:rPr>
        <w:t>年内，我公司在经营活动中没有因违法经营受到刑事处罚或者责令停产停业、吊销许可证或者执照、较大数额罚款等行政处罚。</w:t>
      </w:r>
    </w:p>
    <w:p w14:paraId="3847DF52">
      <w:pPr>
        <w:spacing w:line="500" w:lineRule="exact"/>
        <w:ind w:firstLine="480"/>
        <w:rPr>
          <w:rFonts w:ascii="宋体" w:cs="宋体"/>
          <w:color w:val="auto"/>
          <w:sz w:val="24"/>
          <w:highlight w:val="none"/>
        </w:rPr>
      </w:pPr>
      <w:r>
        <w:rPr>
          <w:rFonts w:hint="eastAsia" w:ascii="宋体" w:hAnsi="宋体" w:cs="宋体"/>
          <w:bCs/>
          <w:color w:val="auto"/>
          <w:sz w:val="24"/>
          <w:highlight w:val="none"/>
        </w:rPr>
        <w:t>在</w:t>
      </w:r>
      <w:r>
        <w:rPr>
          <w:rFonts w:hint="eastAsia" w:ascii="宋体" w:hAnsi="宋体" w:cs="宋体"/>
          <w:color w:val="auto"/>
          <w:sz w:val="24"/>
          <w:highlight w:val="none"/>
        </w:rPr>
        <w:t>投标截止时间节点，没有被“信用中国”、“中国政府采购网”、“信用江苏”网站列入失信被执行人、重大税收违法案件当事人名单、政府采购严重违法失信行为记录名单。</w:t>
      </w:r>
    </w:p>
    <w:p w14:paraId="4253015A">
      <w:pPr>
        <w:pStyle w:val="9"/>
        <w:ind w:firstLine="480"/>
        <w:rPr>
          <w:rFonts w:ascii="宋体"/>
          <w:color w:val="auto"/>
          <w:szCs w:val="24"/>
          <w:highlight w:val="none"/>
        </w:rPr>
      </w:pPr>
    </w:p>
    <w:p w14:paraId="75C4E71C">
      <w:pPr>
        <w:pStyle w:val="9"/>
        <w:ind w:firstLine="480"/>
        <w:rPr>
          <w:rFonts w:ascii="宋体"/>
          <w:color w:val="auto"/>
          <w:szCs w:val="24"/>
          <w:highlight w:val="none"/>
        </w:rPr>
      </w:pPr>
    </w:p>
    <w:p w14:paraId="32E334CE">
      <w:pPr>
        <w:pStyle w:val="9"/>
        <w:ind w:firstLine="480"/>
        <w:rPr>
          <w:rFonts w:ascii="宋体"/>
          <w:color w:val="auto"/>
          <w:szCs w:val="24"/>
          <w:highlight w:val="none"/>
        </w:rPr>
      </w:pPr>
    </w:p>
    <w:p w14:paraId="5B199879">
      <w:pPr>
        <w:spacing w:line="460" w:lineRule="exact"/>
        <w:ind w:firstLine="560"/>
        <w:rPr>
          <w:rFonts w:ascii="宋体" w:cs="宋体"/>
          <w:bCs/>
          <w:color w:val="auto"/>
          <w:sz w:val="24"/>
          <w:highlight w:val="none"/>
        </w:rPr>
      </w:pPr>
      <w:r>
        <w:rPr>
          <w:rFonts w:hint="eastAsia" w:ascii="宋体" w:hAnsi="宋体" w:cs="宋体"/>
          <w:bCs/>
          <w:color w:val="auto"/>
          <w:sz w:val="24"/>
          <w:highlight w:val="none"/>
        </w:rPr>
        <w:t>供应商（公章）：</w:t>
      </w:r>
      <w:r>
        <w:rPr>
          <w:rFonts w:ascii="宋体" w:hAnsi="宋体" w:cs="宋体"/>
          <w:bCs/>
          <w:color w:val="auto"/>
          <w:sz w:val="24"/>
          <w:highlight w:val="none"/>
        </w:rPr>
        <w:t>______________</w:t>
      </w:r>
    </w:p>
    <w:p w14:paraId="762CC648">
      <w:pPr>
        <w:spacing w:line="460" w:lineRule="exact"/>
        <w:ind w:firstLine="560"/>
        <w:rPr>
          <w:rFonts w:ascii="宋体" w:cs="宋体"/>
          <w:bCs/>
          <w:color w:val="auto"/>
          <w:sz w:val="24"/>
          <w:highlight w:val="none"/>
        </w:rPr>
      </w:pPr>
      <w:r>
        <w:rPr>
          <w:rFonts w:hint="eastAsia" w:ascii="宋体" w:hAnsi="宋体" w:cs="宋体"/>
          <w:bCs/>
          <w:color w:val="auto"/>
          <w:sz w:val="24"/>
          <w:highlight w:val="none"/>
        </w:rPr>
        <w:t>授权代表签字：</w:t>
      </w:r>
      <w:r>
        <w:rPr>
          <w:rFonts w:ascii="宋体" w:hAnsi="宋体" w:cs="宋体"/>
          <w:bCs/>
          <w:color w:val="auto"/>
          <w:sz w:val="24"/>
          <w:highlight w:val="none"/>
        </w:rPr>
        <w:t>______________</w:t>
      </w:r>
    </w:p>
    <w:p w14:paraId="5FED054D">
      <w:pPr>
        <w:spacing w:line="460" w:lineRule="exact"/>
        <w:ind w:firstLine="560"/>
        <w:rPr>
          <w:rFonts w:ascii="宋体" w:hAnsi="宋体" w:cs="宋体"/>
          <w:bCs/>
          <w:color w:val="auto"/>
          <w:sz w:val="24"/>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s="宋体"/>
          <w:bCs/>
          <w:color w:val="auto"/>
          <w:sz w:val="24"/>
          <w:highlight w:val="none"/>
        </w:rPr>
        <w:t>日期：</w:t>
      </w:r>
      <w:r>
        <w:rPr>
          <w:rFonts w:ascii="宋体" w:hAnsi="宋体" w:cs="宋体"/>
          <w:bCs/>
          <w:color w:val="auto"/>
          <w:sz w:val="24"/>
          <w:highlight w:val="none"/>
        </w:rPr>
        <w:t>___</w:t>
      </w:r>
      <w:r>
        <w:rPr>
          <w:rFonts w:hint="eastAsia" w:ascii="宋体" w:hAnsi="宋体" w:cs="宋体"/>
          <w:bCs/>
          <w:color w:val="auto"/>
          <w:sz w:val="24"/>
          <w:highlight w:val="none"/>
        </w:rPr>
        <w:t>年</w:t>
      </w:r>
      <w:r>
        <w:rPr>
          <w:rFonts w:ascii="宋体" w:hAnsi="宋体" w:cs="宋体"/>
          <w:bCs/>
          <w:color w:val="auto"/>
          <w:sz w:val="24"/>
          <w:highlight w:val="none"/>
        </w:rPr>
        <w:t>___</w:t>
      </w:r>
      <w:r>
        <w:rPr>
          <w:rFonts w:hint="eastAsia" w:ascii="宋体" w:hAnsi="宋体" w:cs="宋体"/>
          <w:bCs/>
          <w:color w:val="auto"/>
          <w:sz w:val="24"/>
          <w:highlight w:val="none"/>
        </w:rPr>
        <w:t>月</w:t>
      </w:r>
      <w:r>
        <w:rPr>
          <w:rFonts w:ascii="宋体" w:hAnsi="宋体" w:cs="宋体"/>
          <w:bCs/>
          <w:color w:val="auto"/>
          <w:sz w:val="24"/>
          <w:highlight w:val="none"/>
        </w:rPr>
        <w:t>___</w:t>
      </w:r>
      <w:r>
        <w:rPr>
          <w:rFonts w:hint="eastAsia" w:ascii="宋体" w:hAnsi="宋体" w:cs="宋体"/>
          <w:bCs/>
          <w:color w:val="auto"/>
          <w:sz w:val="24"/>
          <w:highlight w:val="none"/>
        </w:rPr>
        <w:t>日</w:t>
      </w:r>
    </w:p>
    <w:p w14:paraId="6C885C07">
      <w:pPr>
        <w:pStyle w:val="75"/>
        <w:spacing w:line="400" w:lineRule="exact"/>
        <w:jc w:val="both"/>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 xml:space="preserve">：                   </w:t>
      </w:r>
    </w:p>
    <w:p w14:paraId="5A69640B">
      <w:pPr>
        <w:pStyle w:val="75"/>
        <w:spacing w:line="400" w:lineRule="exact"/>
        <w:jc w:val="both"/>
        <w:rPr>
          <w:rFonts w:ascii="宋体" w:hAnsi="宋体" w:cs="宋体"/>
          <w:color w:val="auto"/>
          <w:sz w:val="28"/>
          <w:szCs w:val="28"/>
          <w:highlight w:val="none"/>
        </w:rPr>
      </w:pPr>
    </w:p>
    <w:p w14:paraId="78B09965">
      <w:pPr>
        <w:pStyle w:val="75"/>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谈 判 报 价 表</w:t>
      </w:r>
    </w:p>
    <w:tbl>
      <w:tblPr>
        <w:tblStyle w:val="21"/>
        <w:tblW w:w="5000" w:type="pct"/>
        <w:tblInd w:w="0" w:type="dxa"/>
        <w:tblLayout w:type="fixed"/>
        <w:tblCellMar>
          <w:top w:w="0" w:type="dxa"/>
          <w:left w:w="108" w:type="dxa"/>
          <w:bottom w:w="0" w:type="dxa"/>
          <w:right w:w="108" w:type="dxa"/>
        </w:tblCellMar>
      </w:tblPr>
      <w:tblGrid>
        <w:gridCol w:w="473"/>
        <w:gridCol w:w="4671"/>
        <w:gridCol w:w="2212"/>
        <w:gridCol w:w="1819"/>
      </w:tblGrid>
      <w:tr w14:paraId="47D7C9E8">
        <w:tblPrEx>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auto" w:sz="4" w:space="0"/>
              <w:right w:val="single" w:color="000000" w:sz="4" w:space="0"/>
            </w:tcBorders>
            <w:noWrap/>
            <w:vAlign w:val="center"/>
          </w:tcPr>
          <w:p w14:paraId="28D5AC6F">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45" w:type="pct"/>
            <w:tcBorders>
              <w:top w:val="single" w:color="000000" w:sz="4" w:space="0"/>
              <w:left w:val="single" w:color="000000" w:sz="4" w:space="0"/>
              <w:bottom w:val="single" w:color="auto" w:sz="4" w:space="0"/>
              <w:right w:val="single" w:color="000000" w:sz="4" w:space="0"/>
            </w:tcBorders>
            <w:noWrap/>
            <w:vAlign w:val="center"/>
          </w:tcPr>
          <w:p w14:paraId="6C048DE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05" w:type="pct"/>
            <w:tcBorders>
              <w:top w:val="single" w:color="000000" w:sz="4" w:space="0"/>
              <w:left w:val="single" w:color="000000" w:sz="4" w:space="0"/>
              <w:bottom w:val="single" w:color="auto" w:sz="4" w:space="0"/>
              <w:right w:val="single" w:color="000000" w:sz="4" w:space="0"/>
            </w:tcBorders>
            <w:noWrap/>
            <w:vAlign w:val="center"/>
          </w:tcPr>
          <w:p w14:paraId="1DE61095">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5FF37F36">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5F0D8A83">
        <w:tblPrEx>
          <w:tblCellMar>
            <w:top w:w="0" w:type="dxa"/>
            <w:left w:w="108" w:type="dxa"/>
            <w:bottom w:w="0" w:type="dxa"/>
            <w:right w:w="108" w:type="dxa"/>
          </w:tblCellMar>
        </w:tblPrEx>
        <w:trPr>
          <w:trHeight w:val="1210" w:hRule="atLeast"/>
        </w:trPr>
        <w:tc>
          <w:tcPr>
            <w:tcW w:w="257" w:type="pct"/>
            <w:tcBorders>
              <w:top w:val="single" w:color="auto" w:sz="4" w:space="0"/>
              <w:left w:val="single" w:color="auto" w:sz="4" w:space="0"/>
              <w:bottom w:val="single" w:color="auto" w:sz="4" w:space="0"/>
              <w:right w:val="single" w:color="auto" w:sz="4" w:space="0"/>
            </w:tcBorders>
            <w:noWrap/>
            <w:vAlign w:val="center"/>
          </w:tcPr>
          <w:p w14:paraId="09DD46BE">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2545" w:type="pct"/>
            <w:tcBorders>
              <w:top w:val="single" w:color="auto" w:sz="4" w:space="0"/>
              <w:left w:val="single" w:color="auto" w:sz="4" w:space="0"/>
              <w:bottom w:val="single" w:color="auto" w:sz="4" w:space="0"/>
              <w:right w:val="single" w:color="auto" w:sz="4" w:space="0"/>
            </w:tcBorders>
            <w:noWrap/>
            <w:vAlign w:val="center"/>
          </w:tcPr>
          <w:p w14:paraId="4F3F289A">
            <w:pPr>
              <w:widowControl/>
              <w:jc w:val="center"/>
              <w:textAlignment w:val="center"/>
              <w:rPr>
                <w:rFonts w:ascii="宋体" w:hAnsi="宋体" w:cs="宋体"/>
                <w:color w:val="auto"/>
                <w:sz w:val="24"/>
                <w:highlight w:val="none"/>
              </w:rPr>
            </w:pPr>
          </w:p>
          <w:p w14:paraId="7A58F470">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启东市合作镇2025年农村公路养护及危桥改造工程检测项目</w:t>
            </w:r>
          </w:p>
          <w:p w14:paraId="31126059">
            <w:pPr>
              <w:widowControl/>
              <w:jc w:val="center"/>
              <w:textAlignment w:val="center"/>
              <w:rPr>
                <w:rFonts w:ascii="宋体" w:hAnsi="宋体" w:cs="宋体"/>
                <w:color w:val="auto"/>
                <w:sz w:val="24"/>
                <w:highlight w:val="none"/>
              </w:rPr>
            </w:pPr>
          </w:p>
        </w:tc>
        <w:tc>
          <w:tcPr>
            <w:tcW w:w="1205" w:type="pct"/>
            <w:tcBorders>
              <w:top w:val="single" w:color="auto" w:sz="4" w:space="0"/>
              <w:left w:val="single" w:color="auto" w:sz="4" w:space="0"/>
              <w:bottom w:val="single" w:color="auto" w:sz="4" w:space="0"/>
              <w:right w:val="single" w:color="auto" w:sz="4" w:space="0"/>
            </w:tcBorders>
            <w:noWrap/>
            <w:vAlign w:val="center"/>
          </w:tcPr>
          <w:p w14:paraId="2A243979">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991" w:type="pct"/>
            <w:tcBorders>
              <w:top w:val="single" w:color="auto" w:sz="4" w:space="0"/>
              <w:left w:val="single" w:color="auto" w:sz="4" w:space="0"/>
              <w:bottom w:val="single" w:color="auto" w:sz="4" w:space="0"/>
              <w:right w:val="single" w:color="auto" w:sz="4" w:space="0"/>
            </w:tcBorders>
            <w:noWrap/>
            <w:vAlign w:val="center"/>
          </w:tcPr>
          <w:p w14:paraId="37364881">
            <w:pPr>
              <w:widowControl/>
              <w:jc w:val="center"/>
              <w:textAlignment w:val="center"/>
              <w:rPr>
                <w:rFonts w:ascii="宋体" w:hAnsi="宋体" w:cs="宋体"/>
                <w:color w:val="auto"/>
                <w:sz w:val="24"/>
                <w:highlight w:val="none"/>
              </w:rPr>
            </w:pPr>
          </w:p>
        </w:tc>
      </w:tr>
    </w:tbl>
    <w:p w14:paraId="453EF374">
      <w:pPr>
        <w:pStyle w:val="38"/>
        <w:rPr>
          <w:color w:val="auto"/>
          <w:highlight w:val="none"/>
        </w:rPr>
      </w:pPr>
    </w:p>
    <w:p w14:paraId="3169E4CE">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7487364">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1E8D266B">
      <w:pPr>
        <w:spacing w:line="500" w:lineRule="exact"/>
        <w:ind w:right="560" w:firstLine="6160" w:firstLineChars="2200"/>
        <w:rPr>
          <w:rFonts w:hint="eastAsia" w:ascii="宋体" w:hAnsi="宋体"/>
          <w:color w:val="auto"/>
          <w:sz w:val="28"/>
          <w:szCs w:val="28"/>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olor w:val="auto"/>
          <w:sz w:val="28"/>
          <w:szCs w:val="28"/>
          <w:highlight w:val="none"/>
        </w:rPr>
        <w:t>年   月   日</w:t>
      </w:r>
    </w:p>
    <w:p w14:paraId="2F34BD54">
      <w:pPr>
        <w:pStyle w:val="75"/>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谈 判 报 价 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最终</w:t>
      </w:r>
      <w:r>
        <w:rPr>
          <w:rFonts w:hint="eastAsia" w:ascii="宋体" w:hAnsi="宋体" w:cs="宋体"/>
          <w:b/>
          <w:color w:val="auto"/>
          <w:sz w:val="32"/>
          <w:szCs w:val="32"/>
          <w:highlight w:val="none"/>
          <w:lang w:eastAsia="zh-CN"/>
        </w:rPr>
        <w:t>）</w:t>
      </w:r>
    </w:p>
    <w:tbl>
      <w:tblPr>
        <w:tblStyle w:val="21"/>
        <w:tblW w:w="5000" w:type="pct"/>
        <w:tblInd w:w="0" w:type="dxa"/>
        <w:tblLayout w:type="fixed"/>
        <w:tblCellMar>
          <w:top w:w="0" w:type="dxa"/>
          <w:left w:w="108" w:type="dxa"/>
          <w:bottom w:w="0" w:type="dxa"/>
          <w:right w:w="108" w:type="dxa"/>
        </w:tblCellMar>
      </w:tblPr>
      <w:tblGrid>
        <w:gridCol w:w="473"/>
        <w:gridCol w:w="4671"/>
        <w:gridCol w:w="2212"/>
        <w:gridCol w:w="1819"/>
      </w:tblGrid>
      <w:tr w14:paraId="478365C9">
        <w:tblPrEx>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auto" w:sz="4" w:space="0"/>
              <w:right w:val="single" w:color="000000" w:sz="4" w:space="0"/>
            </w:tcBorders>
            <w:noWrap/>
            <w:vAlign w:val="center"/>
          </w:tcPr>
          <w:p w14:paraId="49EACF5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45" w:type="pct"/>
            <w:tcBorders>
              <w:top w:val="single" w:color="000000" w:sz="4" w:space="0"/>
              <w:left w:val="single" w:color="000000" w:sz="4" w:space="0"/>
              <w:bottom w:val="single" w:color="auto" w:sz="4" w:space="0"/>
              <w:right w:val="single" w:color="000000" w:sz="4" w:space="0"/>
            </w:tcBorders>
            <w:noWrap/>
            <w:vAlign w:val="center"/>
          </w:tcPr>
          <w:p w14:paraId="60D384FD">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2212" w:type="dxa"/>
            <w:tcBorders>
              <w:top w:val="single" w:color="000000" w:sz="4" w:space="0"/>
              <w:left w:val="single" w:color="000000" w:sz="4" w:space="0"/>
              <w:bottom w:val="single" w:color="auto" w:sz="4" w:space="0"/>
              <w:right w:val="single" w:color="000000" w:sz="4" w:space="0"/>
            </w:tcBorders>
            <w:noWrap/>
            <w:vAlign w:val="center"/>
          </w:tcPr>
          <w:p w14:paraId="5492FB62">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01531C51">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40782865">
        <w:tblPrEx>
          <w:tblCellMar>
            <w:top w:w="0" w:type="dxa"/>
            <w:left w:w="108" w:type="dxa"/>
            <w:bottom w:w="0" w:type="dxa"/>
            <w:right w:w="108" w:type="dxa"/>
          </w:tblCellMar>
        </w:tblPrEx>
        <w:trPr>
          <w:trHeight w:val="1210" w:hRule="atLeast"/>
        </w:trPr>
        <w:tc>
          <w:tcPr>
            <w:tcW w:w="257" w:type="pct"/>
            <w:tcBorders>
              <w:top w:val="single" w:color="auto" w:sz="4" w:space="0"/>
              <w:left w:val="single" w:color="auto" w:sz="4" w:space="0"/>
              <w:bottom w:val="single" w:color="auto" w:sz="4" w:space="0"/>
              <w:right w:val="single" w:color="auto" w:sz="4" w:space="0"/>
            </w:tcBorders>
            <w:noWrap/>
            <w:vAlign w:val="center"/>
          </w:tcPr>
          <w:p w14:paraId="44604DB9">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2545" w:type="pct"/>
            <w:tcBorders>
              <w:top w:val="single" w:color="auto" w:sz="4" w:space="0"/>
              <w:left w:val="single" w:color="auto" w:sz="4" w:space="0"/>
              <w:bottom w:val="single" w:color="auto" w:sz="4" w:space="0"/>
              <w:right w:val="single" w:color="auto" w:sz="4" w:space="0"/>
            </w:tcBorders>
            <w:noWrap/>
            <w:vAlign w:val="center"/>
          </w:tcPr>
          <w:p w14:paraId="1D3F5938">
            <w:pPr>
              <w:widowControl/>
              <w:jc w:val="center"/>
              <w:textAlignment w:val="center"/>
              <w:rPr>
                <w:rFonts w:ascii="宋体" w:hAnsi="宋体" w:cs="宋体"/>
                <w:color w:val="auto"/>
                <w:sz w:val="24"/>
                <w:highlight w:val="none"/>
              </w:rPr>
            </w:pPr>
          </w:p>
          <w:p w14:paraId="6875453D">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启东市合作镇2025年农村公路养护及危桥改造工程检测项目</w:t>
            </w:r>
          </w:p>
          <w:p w14:paraId="1B4DAE82">
            <w:pPr>
              <w:widowControl/>
              <w:jc w:val="center"/>
              <w:textAlignment w:val="center"/>
              <w:rPr>
                <w:rFonts w:ascii="宋体" w:hAnsi="宋体" w:cs="宋体"/>
                <w:color w:val="auto"/>
                <w:sz w:val="24"/>
                <w:highlight w:val="none"/>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160391B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991" w:type="pct"/>
            <w:tcBorders>
              <w:top w:val="single" w:color="auto" w:sz="4" w:space="0"/>
              <w:left w:val="single" w:color="auto" w:sz="4" w:space="0"/>
              <w:bottom w:val="single" w:color="auto" w:sz="4" w:space="0"/>
              <w:right w:val="single" w:color="auto" w:sz="4" w:space="0"/>
            </w:tcBorders>
            <w:noWrap/>
            <w:vAlign w:val="center"/>
          </w:tcPr>
          <w:p w14:paraId="139DD393">
            <w:pPr>
              <w:widowControl/>
              <w:jc w:val="center"/>
              <w:textAlignment w:val="center"/>
              <w:rPr>
                <w:rFonts w:ascii="宋体" w:hAnsi="宋体" w:cs="宋体"/>
                <w:color w:val="auto"/>
                <w:sz w:val="24"/>
                <w:highlight w:val="none"/>
              </w:rPr>
            </w:pPr>
          </w:p>
        </w:tc>
      </w:tr>
    </w:tbl>
    <w:p w14:paraId="7463829B">
      <w:pPr>
        <w:pStyle w:val="38"/>
        <w:rPr>
          <w:color w:val="auto"/>
          <w:highlight w:val="none"/>
        </w:rPr>
      </w:pPr>
    </w:p>
    <w:p w14:paraId="1C14B7FB">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800A8CC">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0A44A346">
      <w:pPr>
        <w:spacing w:line="500" w:lineRule="exact"/>
        <w:ind w:right="560" w:firstLine="6160" w:firstLineChars="2200"/>
        <w:rPr>
          <w:rFonts w:hint="eastAsia" w:ascii="宋体" w:hAnsi="宋体"/>
          <w:color w:val="auto"/>
          <w:sz w:val="28"/>
          <w:szCs w:val="28"/>
          <w:highlight w:val="none"/>
        </w:rPr>
      </w:pPr>
      <w:r>
        <w:rPr>
          <w:rFonts w:hint="eastAsia" w:ascii="宋体" w:hAnsi="宋体"/>
          <w:color w:val="auto"/>
          <w:sz w:val="28"/>
          <w:szCs w:val="28"/>
          <w:highlight w:val="none"/>
        </w:rPr>
        <w:t>年   月   日</w:t>
      </w:r>
    </w:p>
    <w:p w14:paraId="39DE1AE9">
      <w:pPr>
        <w:pStyle w:val="9"/>
        <w:rPr>
          <w:rFonts w:hint="eastAsia" w:ascii="宋体" w:hAnsi="宋体"/>
          <w:color w:val="auto"/>
          <w:sz w:val="28"/>
          <w:szCs w:val="28"/>
          <w:highlight w:val="none"/>
        </w:rPr>
      </w:pPr>
    </w:p>
    <w:p w14:paraId="12E0FE03">
      <w:pPr>
        <w:pStyle w:val="9"/>
        <w:rPr>
          <w:rFonts w:hint="eastAsia" w:ascii="宋体" w:hAnsi="宋体"/>
          <w:color w:val="auto"/>
          <w:sz w:val="28"/>
          <w:szCs w:val="28"/>
          <w:highlight w:val="none"/>
        </w:rPr>
      </w:pPr>
    </w:p>
    <w:p w14:paraId="5D4FCF79">
      <w:pPr>
        <w:pStyle w:val="9"/>
        <w:rPr>
          <w:rFonts w:hint="eastAsia" w:ascii="宋体" w:hAnsi="宋体"/>
          <w:color w:val="auto"/>
          <w:sz w:val="28"/>
          <w:szCs w:val="28"/>
          <w:highlight w:val="none"/>
        </w:rPr>
      </w:pPr>
    </w:p>
    <w:p w14:paraId="49BFC0FC">
      <w:pPr>
        <w:pStyle w:val="9"/>
        <w:rPr>
          <w:rFonts w:hint="default" w:ascii="宋体" w:hAnsi="宋体" w:eastAsia="宋体"/>
          <w:b/>
          <w:bCs/>
          <w:color w:val="auto"/>
          <w:sz w:val="30"/>
          <w:szCs w:val="30"/>
          <w:highlight w:val="none"/>
          <w:lang w:val="en-US"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b/>
          <w:bCs/>
          <w:color w:val="auto"/>
          <w:sz w:val="30"/>
          <w:szCs w:val="30"/>
          <w:highlight w:val="none"/>
          <w:lang w:val="en-US" w:eastAsia="zh-CN"/>
        </w:rPr>
        <w:t>注：此表无需装订在材料里，加盖公章后带至开标现场填写。</w:t>
      </w:r>
    </w:p>
    <w:p w14:paraId="3473C216">
      <w:pPr>
        <w:snapToGrid w:val="0"/>
        <w:spacing w:line="300" w:lineRule="auto"/>
        <w:outlineLvl w:val="0"/>
        <w:rPr>
          <w:rFonts w:ascii="仿宋" w:hAnsi="仿宋" w:eastAsia="仿宋" w:cs="宋体"/>
          <w:b/>
          <w:bCs/>
          <w:color w:val="auto"/>
          <w:sz w:val="28"/>
          <w:szCs w:val="28"/>
          <w:highlight w:val="none"/>
        </w:rPr>
      </w:pPr>
      <w:r>
        <w:rPr>
          <w:rFonts w:hint="eastAsia" w:ascii="宋体" w:hAnsi="宋体" w:cs="宋体"/>
          <w:b/>
          <w:bCs/>
          <w:color w:val="auto"/>
          <w:sz w:val="28"/>
          <w:szCs w:val="28"/>
          <w:highlight w:val="none"/>
          <w:lang w:bidi="zh-CN"/>
        </w:rPr>
        <w:t xml:space="preserve"> </w:t>
      </w: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七</w:t>
      </w:r>
      <w:r>
        <w:rPr>
          <w:rFonts w:hint="eastAsia" w:ascii="宋体" w:hAnsi="宋体"/>
          <w:color w:val="auto"/>
          <w:sz w:val="28"/>
          <w:szCs w:val="28"/>
          <w:highlight w:val="none"/>
        </w:rPr>
        <w:t>：</w:t>
      </w:r>
    </w:p>
    <w:p w14:paraId="24BF39FD">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14:paraId="0AEDAB7D">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C5E94FB">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0F73B28">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DC4BFB1">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2194BA9B">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5AEEC1DE">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1CF09FF0">
      <w:pPr>
        <w:snapToGrid w:val="0"/>
        <w:spacing w:line="300" w:lineRule="auto"/>
        <w:outlineLvl w:val="0"/>
        <w:rPr>
          <w:rFonts w:hint="eastAsia" w:ascii="宋体" w:hAnsi="宋体" w:eastAsia="宋体" w:cs="宋体"/>
          <w:color w:val="auto"/>
          <w:sz w:val="28"/>
          <w:szCs w:val="28"/>
          <w:highlight w:val="none"/>
          <w:lang w:bidi="zh-CN"/>
        </w:rPr>
      </w:pPr>
    </w:p>
    <w:p w14:paraId="6141B52F">
      <w:pPr>
        <w:snapToGrid w:val="0"/>
        <w:spacing w:line="300" w:lineRule="auto"/>
        <w:outlineLvl w:val="0"/>
        <w:rPr>
          <w:rFonts w:hint="eastAsia" w:ascii="宋体" w:hAnsi="宋体" w:eastAsia="宋体" w:cs="宋体"/>
          <w:color w:val="auto"/>
          <w:sz w:val="28"/>
          <w:szCs w:val="28"/>
          <w:highlight w:val="none"/>
          <w:lang w:bidi="zh-CN"/>
        </w:rPr>
      </w:pPr>
    </w:p>
    <w:p w14:paraId="198AE7F1">
      <w:pPr>
        <w:snapToGrid w:val="0"/>
        <w:spacing w:line="300" w:lineRule="auto"/>
        <w:outlineLvl w:val="0"/>
        <w:rPr>
          <w:rFonts w:hint="eastAsia" w:ascii="宋体" w:hAnsi="宋体" w:eastAsia="宋体" w:cs="宋体"/>
          <w:color w:val="auto"/>
          <w:sz w:val="28"/>
          <w:szCs w:val="28"/>
          <w:highlight w:val="none"/>
          <w:lang w:bidi="zh-CN"/>
        </w:rPr>
      </w:pPr>
    </w:p>
    <w:p w14:paraId="00AA7132">
      <w:pPr>
        <w:snapToGrid w:val="0"/>
        <w:spacing w:line="300" w:lineRule="auto"/>
        <w:outlineLvl w:val="0"/>
        <w:rPr>
          <w:rFonts w:hint="eastAsia" w:ascii="宋体" w:hAnsi="宋体" w:eastAsia="宋体" w:cs="宋体"/>
          <w:color w:val="auto"/>
          <w:sz w:val="28"/>
          <w:szCs w:val="28"/>
          <w:highlight w:val="none"/>
          <w:lang w:bidi="zh-CN"/>
        </w:rPr>
      </w:pPr>
    </w:p>
    <w:p w14:paraId="535ABF79">
      <w:pPr>
        <w:snapToGrid w:val="0"/>
        <w:spacing w:line="300" w:lineRule="auto"/>
        <w:outlineLvl w:val="0"/>
        <w:rPr>
          <w:rFonts w:hint="eastAsia" w:ascii="宋体" w:hAnsi="宋体" w:eastAsia="宋体" w:cs="宋体"/>
          <w:color w:val="auto"/>
          <w:sz w:val="28"/>
          <w:szCs w:val="28"/>
          <w:highlight w:val="none"/>
          <w:lang w:bidi="zh-CN"/>
        </w:rPr>
      </w:pPr>
    </w:p>
    <w:p w14:paraId="22FE79F4">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09134687">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14:paraId="4C914AD6">
      <w:pPr>
        <w:snapToGrid w:val="0"/>
        <w:spacing w:line="300" w:lineRule="auto"/>
        <w:outlineLvl w:val="0"/>
        <w:rPr>
          <w:rFonts w:hint="eastAsia" w:ascii="宋体" w:hAnsi="宋体" w:eastAsia="宋体" w:cs="宋体"/>
          <w:color w:val="auto"/>
          <w:sz w:val="28"/>
          <w:szCs w:val="28"/>
          <w:highlight w:val="none"/>
        </w:rPr>
      </w:pPr>
    </w:p>
    <w:p w14:paraId="59CD30F3">
      <w:pPr>
        <w:snapToGrid w:val="0"/>
        <w:spacing w:line="300" w:lineRule="auto"/>
        <w:outlineLvl w:val="0"/>
        <w:rPr>
          <w:rFonts w:hint="eastAsia" w:ascii="宋体" w:hAnsi="宋体" w:eastAsia="宋体" w:cs="宋体"/>
          <w:color w:val="auto"/>
          <w:sz w:val="28"/>
          <w:szCs w:val="28"/>
          <w:highlight w:val="none"/>
        </w:rPr>
      </w:pPr>
    </w:p>
    <w:p w14:paraId="40F71303">
      <w:pPr>
        <w:snapToGrid w:val="0"/>
        <w:spacing w:line="300" w:lineRule="auto"/>
        <w:outlineLvl w:val="0"/>
        <w:rPr>
          <w:rFonts w:hint="eastAsia" w:ascii="宋体" w:hAnsi="宋体" w:eastAsia="宋体" w:cs="宋体"/>
          <w:color w:val="auto"/>
          <w:sz w:val="28"/>
          <w:szCs w:val="28"/>
          <w:highlight w:val="none"/>
        </w:rPr>
      </w:pPr>
    </w:p>
    <w:p w14:paraId="57AA6068">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8494177">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的项目采购活动提供本单位制造的货物（由本单位承担工程/提供服务），或者提供其他残疾人福利性单位制造的货物（不包括使用非残疾人福利性单位注册商标的货物）。</w:t>
      </w:r>
    </w:p>
    <w:p w14:paraId="3C52F0F0">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64FD3F05">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（备注：1、供应商如不提供此声明函，价格将不做相应扣除。2、中标供应商为残疾人福利单位的，此声明函将随中标结果同时公告，接受社会监督）</w:t>
      </w:r>
    </w:p>
    <w:p w14:paraId="185425FC">
      <w:pPr>
        <w:spacing w:line="588" w:lineRule="exact"/>
        <w:ind w:firstLine="584" w:firstLineChars="200"/>
        <w:rPr>
          <w:rFonts w:hint="eastAsia" w:ascii="宋体" w:hAnsi="宋体" w:eastAsia="宋体" w:cs="宋体"/>
          <w:color w:val="auto"/>
          <w:spacing w:val="6"/>
          <w:sz w:val="28"/>
          <w:szCs w:val="28"/>
          <w:highlight w:val="none"/>
        </w:rPr>
      </w:pPr>
    </w:p>
    <w:p w14:paraId="17187545">
      <w:pPr>
        <w:spacing w:line="588" w:lineRule="exact"/>
        <w:ind w:firstLine="584" w:firstLineChars="200"/>
        <w:rPr>
          <w:rFonts w:hint="eastAsia" w:ascii="宋体" w:hAnsi="宋体" w:eastAsia="宋体" w:cs="宋体"/>
          <w:color w:val="auto"/>
          <w:spacing w:val="6"/>
          <w:sz w:val="28"/>
          <w:szCs w:val="28"/>
          <w:highlight w:val="none"/>
        </w:rPr>
      </w:pPr>
    </w:p>
    <w:p w14:paraId="4A7D3BFA">
      <w:pPr>
        <w:spacing w:line="588" w:lineRule="exact"/>
        <w:ind w:firstLine="584" w:firstLineChars="200"/>
        <w:rPr>
          <w:rFonts w:hint="eastAsia" w:ascii="宋体" w:hAnsi="宋体" w:eastAsia="宋体" w:cs="宋体"/>
          <w:color w:val="auto"/>
          <w:spacing w:val="6"/>
          <w:sz w:val="28"/>
          <w:szCs w:val="28"/>
          <w:highlight w:val="none"/>
        </w:rPr>
      </w:pPr>
    </w:p>
    <w:p w14:paraId="00C8D670">
      <w:pPr>
        <w:spacing w:line="588" w:lineRule="exact"/>
        <w:ind w:firstLine="584" w:firstLineChars="200"/>
        <w:rPr>
          <w:rFonts w:hint="eastAsia" w:ascii="宋体" w:hAnsi="宋体" w:eastAsia="宋体" w:cs="宋体"/>
          <w:color w:val="auto"/>
          <w:spacing w:val="6"/>
          <w:sz w:val="28"/>
          <w:szCs w:val="28"/>
          <w:highlight w:val="none"/>
        </w:rPr>
      </w:pPr>
    </w:p>
    <w:p w14:paraId="1825A47C">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供应商全称（盖章）：</w:t>
      </w:r>
    </w:p>
    <w:p w14:paraId="50742BD3">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0B89396F">
      <w:pPr>
        <w:ind w:firstLine="420"/>
        <w:rPr>
          <w:rFonts w:hint="eastAsia" w:ascii="宋体" w:hAnsi="宋体" w:eastAsia="宋体" w:cs="宋体"/>
          <w:color w:val="auto"/>
          <w:sz w:val="28"/>
          <w:szCs w:val="28"/>
          <w:highlight w:val="none"/>
        </w:rPr>
      </w:pPr>
    </w:p>
    <w:p w14:paraId="4C4830A1">
      <w:pPr>
        <w:snapToGrid w:val="0"/>
        <w:spacing w:line="300" w:lineRule="auto"/>
        <w:outlineLvl w:val="0"/>
        <w:rPr>
          <w:rFonts w:hint="eastAsia" w:ascii="宋体" w:hAnsi="宋体" w:eastAsia="宋体" w:cs="宋体"/>
          <w:color w:val="auto"/>
          <w:sz w:val="28"/>
          <w:szCs w:val="28"/>
          <w:highlight w:val="none"/>
        </w:rPr>
      </w:pPr>
    </w:p>
    <w:p w14:paraId="0FF41DEF">
      <w:pPr>
        <w:snapToGrid w:val="0"/>
        <w:spacing w:line="300" w:lineRule="auto"/>
        <w:outlineLvl w:val="0"/>
        <w:rPr>
          <w:rFonts w:hint="eastAsia" w:ascii="宋体" w:hAnsi="宋体" w:eastAsia="宋体" w:cs="宋体"/>
          <w:color w:val="auto"/>
          <w:sz w:val="28"/>
          <w:szCs w:val="28"/>
          <w:highlight w:val="none"/>
        </w:rPr>
      </w:pPr>
    </w:p>
    <w:p w14:paraId="1E3F225F">
      <w:pPr>
        <w:snapToGrid w:val="0"/>
        <w:spacing w:line="300" w:lineRule="auto"/>
        <w:outlineLvl w:val="0"/>
        <w:rPr>
          <w:rFonts w:hint="eastAsia" w:ascii="宋体" w:hAnsi="宋体" w:eastAsia="宋体" w:cs="宋体"/>
          <w:color w:val="auto"/>
          <w:sz w:val="28"/>
          <w:szCs w:val="28"/>
          <w:highlight w:val="none"/>
        </w:rPr>
      </w:pPr>
    </w:p>
    <w:p w14:paraId="19595BF5">
      <w:pPr>
        <w:snapToGrid w:val="0"/>
        <w:spacing w:line="300" w:lineRule="auto"/>
        <w:outlineLvl w:val="0"/>
        <w:rPr>
          <w:rFonts w:hint="eastAsia" w:ascii="宋体" w:hAnsi="宋体" w:eastAsia="宋体" w:cs="宋体"/>
          <w:color w:val="auto"/>
          <w:sz w:val="28"/>
          <w:szCs w:val="28"/>
          <w:highlight w:val="none"/>
        </w:rPr>
      </w:pPr>
    </w:p>
    <w:p w14:paraId="402B3D28">
      <w:pPr>
        <w:snapToGrid w:val="0"/>
        <w:spacing w:line="300" w:lineRule="auto"/>
        <w:outlineLvl w:val="0"/>
        <w:rPr>
          <w:rFonts w:hint="eastAsia" w:ascii="宋体" w:hAnsi="宋体" w:eastAsia="宋体" w:cs="宋体"/>
          <w:color w:val="auto"/>
          <w:sz w:val="28"/>
          <w:szCs w:val="28"/>
          <w:highlight w:val="none"/>
        </w:rPr>
      </w:pPr>
    </w:p>
    <w:p w14:paraId="2057339E">
      <w:pPr>
        <w:snapToGrid w:val="0"/>
        <w:spacing w:line="300" w:lineRule="auto"/>
        <w:outlineLvl w:val="0"/>
        <w:rPr>
          <w:rFonts w:hint="eastAsia" w:ascii="宋体" w:hAnsi="宋体" w:eastAsia="宋体" w:cs="宋体"/>
          <w:color w:val="auto"/>
          <w:sz w:val="28"/>
          <w:szCs w:val="28"/>
          <w:highlight w:val="none"/>
        </w:rPr>
      </w:pPr>
    </w:p>
    <w:p w14:paraId="48282890">
      <w:pPr>
        <w:snapToGrid w:val="0"/>
        <w:spacing w:line="420" w:lineRule="exact"/>
        <w:jc w:val="center"/>
        <w:outlineLvl w:val="3"/>
        <w:rPr>
          <w:rFonts w:hint="eastAsia" w:ascii="宋体" w:hAnsi="宋体" w:eastAsia="宋体" w:cs="宋体"/>
          <w:b/>
          <w:bCs/>
          <w:color w:val="auto"/>
          <w:sz w:val="32"/>
          <w:szCs w:val="32"/>
          <w:highlight w:val="none"/>
        </w:rPr>
      </w:pPr>
    </w:p>
    <w:p w14:paraId="59E8F54F">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53CCE753">
      <w:pPr>
        <w:snapToGrid w:val="0"/>
        <w:spacing w:line="420" w:lineRule="exact"/>
        <w:ind w:firstLine="495" w:firstLineChars="177"/>
        <w:rPr>
          <w:rFonts w:hint="eastAsia" w:ascii="宋体" w:hAnsi="宋体" w:eastAsia="宋体" w:cs="宋体"/>
          <w:color w:val="auto"/>
          <w:sz w:val="28"/>
          <w:szCs w:val="28"/>
          <w:highlight w:val="none"/>
        </w:rPr>
      </w:pPr>
    </w:p>
    <w:p w14:paraId="002562E4">
      <w:pPr>
        <w:snapToGrid w:val="0"/>
        <w:spacing w:line="420" w:lineRule="exact"/>
        <w:ind w:firstLine="498"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7A680290">
      <w:pPr>
        <w:snapToGrid w:val="0"/>
        <w:spacing w:line="420" w:lineRule="exact"/>
        <w:ind w:firstLine="495" w:firstLineChars="177"/>
        <w:rPr>
          <w:rFonts w:hint="eastAsia" w:ascii="宋体" w:hAnsi="宋体" w:eastAsia="宋体" w:cs="宋体"/>
          <w:color w:val="auto"/>
          <w:sz w:val="28"/>
          <w:szCs w:val="28"/>
          <w:highlight w:val="none"/>
        </w:rPr>
      </w:pPr>
    </w:p>
    <w:p w14:paraId="4EE366DA">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D77D964">
      <w:pPr>
        <w:jc w:val="center"/>
        <w:rPr>
          <w:rFonts w:hint="eastAsia" w:ascii="宋体" w:hAnsi="宋体" w:cs="仿宋"/>
          <w:b/>
          <w:bCs/>
          <w:color w:val="auto"/>
          <w:sz w:val="32"/>
          <w:szCs w:val="32"/>
          <w:highlight w:val="none"/>
        </w:rPr>
      </w:pPr>
    </w:p>
    <w:p w14:paraId="36602201">
      <w:pPr>
        <w:jc w:val="center"/>
        <w:rPr>
          <w:rFonts w:hint="eastAsia" w:ascii="宋体" w:hAnsi="宋体" w:cs="仿宋"/>
          <w:b/>
          <w:bCs/>
          <w:color w:val="auto"/>
          <w:sz w:val="32"/>
          <w:szCs w:val="32"/>
          <w:highlight w:val="none"/>
        </w:rPr>
      </w:pPr>
    </w:p>
    <w:p w14:paraId="021353C3">
      <w:pPr>
        <w:jc w:val="center"/>
        <w:rPr>
          <w:rFonts w:hint="eastAsia" w:ascii="宋体" w:hAnsi="宋体" w:cs="仿宋"/>
          <w:b/>
          <w:bCs/>
          <w:color w:val="auto"/>
          <w:sz w:val="32"/>
          <w:szCs w:val="32"/>
          <w:highlight w:val="none"/>
        </w:rPr>
      </w:pPr>
    </w:p>
    <w:p w14:paraId="15B37773">
      <w:pPr>
        <w:jc w:val="center"/>
        <w:rPr>
          <w:rFonts w:hint="eastAsia" w:ascii="宋体" w:hAnsi="宋体" w:cs="仿宋"/>
          <w:b/>
          <w:bCs/>
          <w:color w:val="auto"/>
          <w:sz w:val="32"/>
          <w:szCs w:val="32"/>
          <w:highlight w:val="none"/>
        </w:rPr>
      </w:pPr>
    </w:p>
    <w:p w14:paraId="4A7161CB">
      <w:pPr>
        <w:jc w:val="center"/>
        <w:rPr>
          <w:rFonts w:hint="eastAsia" w:ascii="宋体" w:hAnsi="宋体" w:cs="仿宋"/>
          <w:b/>
          <w:bCs/>
          <w:color w:val="auto"/>
          <w:sz w:val="32"/>
          <w:szCs w:val="32"/>
          <w:highlight w:val="none"/>
        </w:rPr>
      </w:pPr>
    </w:p>
    <w:p w14:paraId="7199D86A">
      <w:pPr>
        <w:jc w:val="center"/>
        <w:rPr>
          <w:rFonts w:hint="eastAsia" w:ascii="宋体" w:hAnsi="宋体" w:cs="仿宋"/>
          <w:b/>
          <w:bCs/>
          <w:color w:val="auto"/>
          <w:sz w:val="32"/>
          <w:szCs w:val="32"/>
          <w:highlight w:val="none"/>
        </w:rPr>
      </w:pPr>
    </w:p>
    <w:p w14:paraId="7D46764B">
      <w:pPr>
        <w:jc w:val="center"/>
        <w:rPr>
          <w:rFonts w:hint="eastAsia" w:ascii="宋体" w:hAnsi="宋体" w:cs="仿宋"/>
          <w:b/>
          <w:bCs/>
          <w:color w:val="auto"/>
          <w:sz w:val="32"/>
          <w:szCs w:val="32"/>
          <w:highlight w:val="none"/>
        </w:rPr>
      </w:pPr>
    </w:p>
    <w:p w14:paraId="4B6ED892">
      <w:pPr>
        <w:jc w:val="center"/>
        <w:rPr>
          <w:rFonts w:hint="eastAsia" w:ascii="宋体" w:hAnsi="宋体" w:cs="仿宋"/>
          <w:b/>
          <w:bCs/>
          <w:color w:val="auto"/>
          <w:sz w:val="32"/>
          <w:szCs w:val="32"/>
          <w:highlight w:val="none"/>
        </w:rPr>
      </w:pPr>
    </w:p>
    <w:p w14:paraId="14EC6728">
      <w:pPr>
        <w:jc w:val="center"/>
        <w:rPr>
          <w:rFonts w:hint="eastAsia" w:ascii="宋体" w:hAnsi="宋体" w:cs="仿宋"/>
          <w:b/>
          <w:bCs/>
          <w:color w:val="auto"/>
          <w:sz w:val="32"/>
          <w:szCs w:val="32"/>
          <w:highlight w:val="none"/>
        </w:rPr>
      </w:pPr>
    </w:p>
    <w:p w14:paraId="3EFF0EB2">
      <w:pPr>
        <w:jc w:val="center"/>
        <w:rPr>
          <w:rFonts w:hint="eastAsia" w:ascii="宋体" w:hAnsi="宋体" w:cs="仿宋"/>
          <w:b/>
          <w:bCs/>
          <w:color w:val="auto"/>
          <w:sz w:val="32"/>
          <w:szCs w:val="32"/>
          <w:highlight w:val="none"/>
        </w:rPr>
      </w:pPr>
    </w:p>
    <w:p w14:paraId="764457A0">
      <w:pPr>
        <w:jc w:val="center"/>
        <w:rPr>
          <w:rFonts w:hint="eastAsia" w:ascii="宋体" w:hAnsi="宋体" w:cs="仿宋"/>
          <w:b/>
          <w:bCs/>
          <w:color w:val="auto"/>
          <w:sz w:val="32"/>
          <w:szCs w:val="32"/>
          <w:highlight w:val="none"/>
        </w:rPr>
      </w:pPr>
    </w:p>
    <w:p w14:paraId="7717B023">
      <w:pPr>
        <w:jc w:val="center"/>
        <w:rPr>
          <w:rFonts w:hint="eastAsia" w:ascii="宋体" w:hAnsi="宋体" w:cs="仿宋"/>
          <w:b/>
          <w:bCs/>
          <w:color w:val="auto"/>
          <w:sz w:val="32"/>
          <w:szCs w:val="32"/>
          <w:highlight w:val="none"/>
        </w:rPr>
      </w:pPr>
    </w:p>
    <w:p w14:paraId="115AA94F">
      <w:pPr>
        <w:jc w:val="center"/>
        <w:rPr>
          <w:rFonts w:hint="eastAsia" w:ascii="宋体" w:hAnsi="宋体" w:cs="仿宋"/>
          <w:b/>
          <w:bCs/>
          <w:color w:val="auto"/>
          <w:sz w:val="32"/>
          <w:szCs w:val="32"/>
          <w:highlight w:val="none"/>
        </w:rPr>
      </w:pPr>
    </w:p>
    <w:p w14:paraId="102FCB14">
      <w:pPr>
        <w:jc w:val="center"/>
        <w:rPr>
          <w:rFonts w:hint="eastAsia" w:ascii="宋体" w:hAnsi="宋体" w:cs="仿宋"/>
          <w:b/>
          <w:bCs/>
          <w:color w:val="auto"/>
          <w:sz w:val="32"/>
          <w:szCs w:val="32"/>
          <w:highlight w:val="none"/>
        </w:rPr>
      </w:pPr>
    </w:p>
    <w:p w14:paraId="593D6F06">
      <w:pPr>
        <w:jc w:val="center"/>
        <w:rPr>
          <w:rFonts w:hint="eastAsia" w:ascii="宋体" w:hAnsi="宋体" w:cs="仿宋"/>
          <w:b/>
          <w:bCs/>
          <w:color w:val="auto"/>
          <w:sz w:val="32"/>
          <w:szCs w:val="32"/>
          <w:highlight w:val="none"/>
        </w:rPr>
      </w:pPr>
    </w:p>
    <w:p w14:paraId="1549BD63">
      <w:pPr>
        <w:jc w:val="center"/>
        <w:rPr>
          <w:rFonts w:hint="eastAsia" w:ascii="宋体" w:hAnsi="宋体" w:cs="仿宋"/>
          <w:b/>
          <w:bCs/>
          <w:color w:val="auto"/>
          <w:sz w:val="32"/>
          <w:szCs w:val="32"/>
          <w:highlight w:val="none"/>
        </w:rPr>
      </w:pPr>
    </w:p>
    <w:p w14:paraId="0F48D900">
      <w:pPr>
        <w:jc w:val="center"/>
        <w:rPr>
          <w:rFonts w:hint="eastAsia" w:ascii="宋体" w:hAnsi="宋体" w:cs="仿宋"/>
          <w:b/>
          <w:bCs/>
          <w:color w:val="auto"/>
          <w:sz w:val="32"/>
          <w:szCs w:val="32"/>
          <w:highlight w:val="none"/>
        </w:rPr>
      </w:pPr>
    </w:p>
    <w:p w14:paraId="5A63564B">
      <w:pPr>
        <w:jc w:val="center"/>
        <w:rPr>
          <w:rFonts w:hint="eastAsia" w:ascii="宋体" w:hAnsi="宋体" w:cs="仿宋"/>
          <w:b/>
          <w:bCs/>
          <w:color w:val="auto"/>
          <w:sz w:val="32"/>
          <w:szCs w:val="32"/>
          <w:highlight w:val="none"/>
        </w:rPr>
      </w:pPr>
    </w:p>
    <w:p w14:paraId="2197BF94">
      <w:pPr>
        <w:jc w:val="center"/>
        <w:rPr>
          <w:rFonts w:hint="eastAsia" w:ascii="宋体" w:hAnsi="宋体" w:cs="仿宋"/>
          <w:b/>
          <w:bCs/>
          <w:color w:val="auto"/>
          <w:sz w:val="32"/>
          <w:szCs w:val="32"/>
          <w:highlight w:val="none"/>
        </w:rPr>
      </w:pPr>
    </w:p>
    <w:p w14:paraId="6595AE9F">
      <w:pPr>
        <w:jc w:val="center"/>
        <w:rPr>
          <w:rFonts w:hint="eastAsia" w:ascii="宋体" w:hAnsi="宋体" w:cs="仿宋"/>
          <w:b/>
          <w:bCs/>
          <w:color w:val="auto"/>
          <w:sz w:val="32"/>
          <w:szCs w:val="32"/>
          <w:highlight w:val="none"/>
        </w:rPr>
      </w:pPr>
    </w:p>
    <w:p w14:paraId="47990E04">
      <w:pPr>
        <w:jc w:val="center"/>
        <w:rPr>
          <w:rFonts w:hint="eastAsia" w:ascii="宋体" w:hAnsi="宋体" w:cs="仿宋"/>
          <w:b/>
          <w:bCs/>
          <w:color w:val="auto"/>
          <w:sz w:val="32"/>
          <w:szCs w:val="32"/>
          <w:highlight w:val="none"/>
        </w:rPr>
      </w:pPr>
    </w:p>
    <w:p w14:paraId="32715789">
      <w:pPr>
        <w:jc w:val="center"/>
        <w:rPr>
          <w:rFonts w:hint="eastAsia" w:ascii="宋体" w:hAnsi="宋体" w:cs="仿宋"/>
          <w:b/>
          <w:bCs/>
          <w:color w:val="auto"/>
          <w:sz w:val="32"/>
          <w:szCs w:val="32"/>
          <w:highlight w:val="none"/>
        </w:rPr>
      </w:pPr>
    </w:p>
    <w:p w14:paraId="1E23C54E">
      <w:pPr>
        <w:jc w:val="center"/>
        <w:rPr>
          <w:rFonts w:hint="eastAsia" w:ascii="宋体" w:hAnsi="宋体" w:cs="仿宋"/>
          <w:b/>
          <w:bCs/>
          <w:color w:val="auto"/>
          <w:sz w:val="32"/>
          <w:szCs w:val="32"/>
          <w:highlight w:val="none"/>
        </w:rPr>
      </w:pPr>
    </w:p>
    <w:p w14:paraId="410DC821">
      <w:pPr>
        <w:jc w:val="center"/>
        <w:rPr>
          <w:rFonts w:hint="eastAsia" w:ascii="宋体" w:hAnsi="宋体" w:cs="仿宋"/>
          <w:b/>
          <w:bCs/>
          <w:color w:val="auto"/>
          <w:sz w:val="32"/>
          <w:szCs w:val="32"/>
          <w:highlight w:val="none"/>
        </w:rPr>
      </w:pPr>
    </w:p>
    <w:p w14:paraId="09847CF1">
      <w:pPr>
        <w:jc w:val="center"/>
        <w:rPr>
          <w:rFonts w:hint="eastAsia" w:ascii="宋体" w:hAnsi="宋体" w:cs="仿宋"/>
          <w:b/>
          <w:bCs/>
          <w:color w:val="auto"/>
          <w:sz w:val="32"/>
          <w:szCs w:val="32"/>
          <w:highlight w:val="none"/>
        </w:rPr>
      </w:pPr>
    </w:p>
    <w:p w14:paraId="64FD61FB">
      <w:pPr>
        <w:snapToGrid w:val="0"/>
        <w:spacing w:line="300" w:lineRule="auto"/>
        <w:outlineLvl w:val="0"/>
        <w:rPr>
          <w:rFonts w:hint="default" w:ascii="宋体" w:hAnsi="宋体" w:eastAsia="宋体" w:cs="宋体"/>
          <w:b/>
          <w:bCs/>
          <w:color w:val="auto"/>
          <w:sz w:val="28"/>
          <w:szCs w:val="28"/>
          <w:highlight w:val="none"/>
          <w:lang w:val="en-US" w:eastAsia="zh-CN" w:bidi="zh-CN"/>
        </w:rPr>
      </w:pPr>
      <w:r>
        <w:rPr>
          <w:rFonts w:hint="eastAsia" w:ascii="宋体" w:hAnsi="宋体" w:eastAsia="宋体" w:cs="宋体"/>
          <w:b/>
          <w:bCs/>
          <w:color w:val="auto"/>
          <w:sz w:val="28"/>
          <w:szCs w:val="28"/>
          <w:highlight w:val="none"/>
          <w:lang w:val="en-US" w:eastAsia="zh-CN" w:bidi="zh-CN"/>
        </w:rPr>
        <w:t>附件八</w:t>
      </w:r>
    </w:p>
    <w:p w14:paraId="7F521D7C">
      <w:pPr>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质疑函范本</w:t>
      </w:r>
    </w:p>
    <w:p w14:paraId="52204322">
      <w:pPr>
        <w:adjustRightInd w:val="0"/>
        <w:snapToGrid w:val="0"/>
        <w:spacing w:beforeLines="100"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一、质疑投标人基本信息</w:t>
      </w:r>
    </w:p>
    <w:p w14:paraId="3565913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质疑投标人：</w:t>
      </w:r>
    </w:p>
    <w:p w14:paraId="7D7FAD3B">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地址：邮编：</w:t>
      </w:r>
    </w:p>
    <w:p w14:paraId="636B7218">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联系人：联系电话：</w:t>
      </w:r>
    </w:p>
    <w:p w14:paraId="6BCCF094">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授权代表：</w:t>
      </w:r>
    </w:p>
    <w:p w14:paraId="4BB59745">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联系电话：</w:t>
      </w:r>
    </w:p>
    <w:p w14:paraId="439E679F">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 邮编：</w:t>
      </w:r>
    </w:p>
    <w:p w14:paraId="6C64DD7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C7050A">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质疑项目的名称：</w:t>
      </w:r>
    </w:p>
    <w:p w14:paraId="4CB66AE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质疑项目的编号：包号：</w:t>
      </w:r>
    </w:p>
    <w:p w14:paraId="4AB10BCB">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采购人名称：</w:t>
      </w:r>
    </w:p>
    <w:p w14:paraId="7F6CD84D">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采购文件获取日期：</w:t>
      </w:r>
    </w:p>
    <w:p w14:paraId="4492EB20">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8F1F0D9">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质疑事项1：</w:t>
      </w:r>
    </w:p>
    <w:p w14:paraId="345ECC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事实依据：</w:t>
      </w:r>
    </w:p>
    <w:p w14:paraId="193786FB">
      <w:pPr>
        <w:adjustRightInd w:val="0"/>
        <w:snapToGrid w:val="0"/>
        <w:spacing w:line="360" w:lineRule="auto"/>
        <w:ind w:firstLine="480"/>
        <w:rPr>
          <w:rFonts w:ascii="宋体" w:hAnsi="宋体" w:cs="宋体"/>
          <w:color w:val="auto"/>
          <w:sz w:val="24"/>
          <w:highlight w:val="none"/>
        </w:rPr>
      </w:pPr>
    </w:p>
    <w:p w14:paraId="73787A5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法律依据：</w:t>
      </w:r>
    </w:p>
    <w:p w14:paraId="551EC281">
      <w:pPr>
        <w:adjustRightInd w:val="0"/>
        <w:snapToGrid w:val="0"/>
        <w:spacing w:line="360" w:lineRule="auto"/>
        <w:ind w:firstLine="480"/>
        <w:rPr>
          <w:rFonts w:ascii="宋体" w:hAnsi="宋体" w:cs="宋体"/>
          <w:color w:val="auto"/>
          <w:sz w:val="24"/>
          <w:highlight w:val="none"/>
          <w:u w:val="dotted"/>
        </w:rPr>
      </w:pPr>
    </w:p>
    <w:p w14:paraId="1DD79E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质疑事项2</w:t>
      </w:r>
    </w:p>
    <w:p w14:paraId="629E660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p>
    <w:p w14:paraId="78381A1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4A9EC58">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请求：</w:t>
      </w:r>
    </w:p>
    <w:p w14:paraId="68A52C44">
      <w:pPr>
        <w:ind w:firstLine="48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452E4F">
      <w:pPr>
        <w:ind w:firstLine="480"/>
        <w:rPr>
          <w:rFonts w:ascii="宋体" w:hAnsi="宋体" w:cs="宋体"/>
          <w:color w:val="auto"/>
          <w:sz w:val="24"/>
          <w:highlight w:val="none"/>
        </w:rPr>
      </w:pPr>
      <w:r>
        <w:rPr>
          <w:rFonts w:hint="eastAsia" w:ascii="宋体" w:hAnsi="宋体" w:cs="宋体"/>
          <w:color w:val="auto"/>
          <w:sz w:val="24"/>
          <w:highlight w:val="none"/>
        </w:rPr>
        <w:t xml:space="preserve">日期：    </w:t>
      </w:r>
    </w:p>
    <w:p w14:paraId="086AF6BA">
      <w:pPr>
        <w:spacing w:line="400" w:lineRule="exact"/>
        <w:ind w:firstLine="482"/>
        <w:rPr>
          <w:rFonts w:ascii="宋体" w:hAnsi="宋体" w:cs="宋体"/>
          <w:b/>
          <w:color w:val="auto"/>
          <w:sz w:val="24"/>
          <w:highlight w:val="none"/>
        </w:rPr>
      </w:pPr>
    </w:p>
    <w:p w14:paraId="2574F5F0">
      <w:pPr>
        <w:spacing w:line="400" w:lineRule="exact"/>
        <w:ind w:firstLine="482"/>
        <w:rPr>
          <w:rFonts w:ascii="宋体" w:hAnsi="宋体" w:cs="宋体"/>
          <w:b/>
          <w:color w:val="auto"/>
          <w:sz w:val="24"/>
          <w:highlight w:val="none"/>
        </w:rPr>
      </w:pPr>
    </w:p>
    <w:p w14:paraId="655C462B">
      <w:pPr>
        <w:spacing w:line="400" w:lineRule="exact"/>
        <w:ind w:firstLine="482"/>
        <w:rPr>
          <w:rFonts w:ascii="宋体" w:hAnsi="宋体" w:cs="宋体"/>
          <w:b/>
          <w:color w:val="auto"/>
          <w:sz w:val="24"/>
          <w:highlight w:val="none"/>
        </w:rPr>
      </w:pPr>
    </w:p>
    <w:p w14:paraId="02365E40">
      <w:pPr>
        <w:spacing w:line="400" w:lineRule="exact"/>
        <w:ind w:firstLine="482"/>
        <w:rPr>
          <w:rFonts w:ascii="宋体" w:hAnsi="宋体" w:cs="宋体"/>
          <w:b/>
          <w:color w:val="auto"/>
          <w:sz w:val="24"/>
          <w:highlight w:val="none"/>
        </w:rPr>
      </w:pPr>
    </w:p>
    <w:p w14:paraId="2036EEB3">
      <w:pPr>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B202011">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1.投标人提出质疑时，应提交质疑函和必要的证明材料。</w:t>
      </w:r>
    </w:p>
    <w:p w14:paraId="1CC5430C">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2.质疑投标人若委托代理人进行质疑的，质疑函应按要求列明“授权代表”的有关内容，并在附件中提交由质疑</w:t>
      </w:r>
      <w:r>
        <w:rPr>
          <w:rFonts w:hint="eastAsia" w:ascii="宋体" w:hAnsi="宋体" w:cs="宋体"/>
          <w:color w:val="auto"/>
          <w:kern w:val="0"/>
          <w:sz w:val="24"/>
          <w:highlight w:val="none"/>
        </w:rPr>
        <w:t>投标人签署的授权委托书。授权委托书应载明代理人的姓名或者名称、代理事项、具体权限、期限和相关事项。</w:t>
      </w:r>
    </w:p>
    <w:p w14:paraId="7C5D5192">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3.质疑投标人若对项目的某一分包进行质疑，质疑函中应列明具体分包号。</w:t>
      </w:r>
    </w:p>
    <w:p w14:paraId="71E54F45">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B6D2C7">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8F97323">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6.质疑投标人为自然人的，质疑函应由本人签字；质疑投标人为法人或者其他组织的，质疑函应由法定代表人、主要负责人，或者其授权代表签字或者盖章，并加盖公章。</w:t>
      </w:r>
    </w:p>
    <w:p w14:paraId="78CE6096">
      <w:pPr>
        <w:pStyle w:val="9"/>
        <w:ind w:firstLine="480" w:firstLineChars="200"/>
        <w:rPr>
          <w:rFonts w:ascii="宋体" w:hAnsi="宋体" w:eastAsia="宋体"/>
          <w:color w:val="auto"/>
          <w:highlight w:val="none"/>
        </w:rPr>
      </w:pPr>
      <w:r>
        <w:rPr>
          <w:rFonts w:hint="eastAsia" w:ascii="宋体" w:hAnsi="宋体" w:eastAsia="宋体" w:cs="宋体"/>
          <w:color w:val="auto"/>
          <w:highlight w:val="none"/>
        </w:rPr>
        <w:t>7. 对其他资格要求、项目需求、评分标准的质疑，请向采购人提出，由采购人负责答复。</w:t>
      </w:r>
    </w:p>
    <w:p w14:paraId="25EBCA2A">
      <w:pPr>
        <w:pStyle w:val="9"/>
        <w:rPr>
          <w:rFonts w:ascii="宋体" w:hAnsi="宋体" w:eastAsia="宋体"/>
          <w:color w:val="auto"/>
          <w:highlight w:val="none"/>
        </w:rPr>
      </w:pPr>
    </w:p>
    <w:sectPr>
      <w:pgSz w:w="11907" w:h="16839"/>
      <w:pgMar w:top="1531" w:right="1474" w:bottom="1474" w:left="147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7ED7">
    <w:pPr>
      <w:pStyle w:val="14"/>
      <w:jc w:val="center"/>
    </w:pPr>
  </w:p>
  <w:p w14:paraId="2197F57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5C46">
    <w:pPr>
      <w:pStyle w:val="14"/>
      <w:jc w:val="center"/>
    </w:pPr>
  </w:p>
  <w:p w14:paraId="6B4DDAD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C164">
    <w:pPr>
      <w:pStyle w:val="14"/>
      <w:jc w:val="center"/>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F8FE2F">
                <w:pPr>
                  <w:pStyle w:val="14"/>
                </w:pPr>
                <w:r>
                  <w:fldChar w:fldCharType="begin"/>
                </w:r>
                <w:r>
                  <w:instrText xml:space="preserve"> PAGE  \* MERGEFORMAT </w:instrText>
                </w:r>
                <w:r>
                  <w:fldChar w:fldCharType="separate"/>
                </w:r>
                <w:r>
                  <w:t>1</w:t>
                </w:r>
                <w:r>
                  <w:fldChar w:fldCharType="end"/>
                </w:r>
              </w:p>
            </w:txbxContent>
          </v:textbox>
        </v:shape>
      </w:pict>
    </w:r>
  </w:p>
  <w:p w14:paraId="02E4377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F964">
    <w:pPr>
      <w:pStyle w:val="14"/>
      <w:rPr>
        <w:rFonts w:ascii="Times New Roman" w:hAnsi="Times New Roman"/>
        <w:sz w:val="28"/>
        <w:szCs w:val="28"/>
      </w:rPr>
    </w:pPr>
    <w:r>
      <w:rPr>
        <w:sz w:val="2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F607FCE">
                <w:pPr>
                  <w:pStyle w:val="14"/>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31C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DD8A"/>
    <w:multiLevelType w:val="singleLevel"/>
    <w:tmpl w:val="8764DD8A"/>
    <w:lvl w:ilvl="0" w:tentative="0">
      <w:start w:val="5"/>
      <w:numFmt w:val="chineseCounting"/>
      <w:suff w:val="nothing"/>
      <w:lvlText w:val="%1、"/>
      <w:lvlJc w:val="left"/>
      <w:rPr>
        <w:rFonts w:hint="eastAsia"/>
      </w:rPr>
    </w:lvl>
  </w:abstractNum>
  <w:abstractNum w:abstractNumId="1">
    <w:nsid w:val="F8CFDD39"/>
    <w:multiLevelType w:val="singleLevel"/>
    <w:tmpl w:val="F8CFDD39"/>
    <w:lvl w:ilvl="0" w:tentative="0">
      <w:start w:val="3"/>
      <w:numFmt w:val="chineseCounting"/>
      <w:suff w:val="space"/>
      <w:lvlText w:val="第%1部分"/>
      <w:lvlJc w:val="left"/>
      <w:rPr>
        <w:rFonts w:hint="eastAsia"/>
      </w:rPr>
    </w:lvl>
  </w:abstractNum>
  <w:abstractNum w:abstractNumId="2">
    <w:nsid w:val="5BA9B2D2"/>
    <w:multiLevelType w:val="singleLevel"/>
    <w:tmpl w:val="5BA9B2D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xYjdlMzdhYjZmNmJlNWViOTIwZjEzODcwOGQ2MmIifQ=="/>
  </w:docVars>
  <w:rsids>
    <w:rsidRoot w:val="00172A27"/>
    <w:rsid w:val="00001C28"/>
    <w:rsid w:val="000350F4"/>
    <w:rsid w:val="00044F86"/>
    <w:rsid w:val="00073AF1"/>
    <w:rsid w:val="0008106F"/>
    <w:rsid w:val="00090DAC"/>
    <w:rsid w:val="00097CD6"/>
    <w:rsid w:val="000A3A74"/>
    <w:rsid w:val="000A56FA"/>
    <w:rsid w:val="000D630F"/>
    <w:rsid w:val="000F62C3"/>
    <w:rsid w:val="00103B86"/>
    <w:rsid w:val="0010591A"/>
    <w:rsid w:val="001071A7"/>
    <w:rsid w:val="001120DE"/>
    <w:rsid w:val="00126448"/>
    <w:rsid w:val="001266B4"/>
    <w:rsid w:val="00160010"/>
    <w:rsid w:val="00172A27"/>
    <w:rsid w:val="001A00F0"/>
    <w:rsid w:val="001B4EDD"/>
    <w:rsid w:val="001C186F"/>
    <w:rsid w:val="001D647C"/>
    <w:rsid w:val="001D674A"/>
    <w:rsid w:val="001F1D26"/>
    <w:rsid w:val="001F4484"/>
    <w:rsid w:val="002056D0"/>
    <w:rsid w:val="00213FE2"/>
    <w:rsid w:val="00235C50"/>
    <w:rsid w:val="00251330"/>
    <w:rsid w:val="00271B25"/>
    <w:rsid w:val="00274005"/>
    <w:rsid w:val="0027544F"/>
    <w:rsid w:val="0028282B"/>
    <w:rsid w:val="00292BAB"/>
    <w:rsid w:val="002B76D9"/>
    <w:rsid w:val="002C3503"/>
    <w:rsid w:val="002F5C03"/>
    <w:rsid w:val="00311088"/>
    <w:rsid w:val="00326D09"/>
    <w:rsid w:val="00367426"/>
    <w:rsid w:val="0037500B"/>
    <w:rsid w:val="003949B3"/>
    <w:rsid w:val="00396DED"/>
    <w:rsid w:val="00397141"/>
    <w:rsid w:val="003B15AB"/>
    <w:rsid w:val="003D33A7"/>
    <w:rsid w:val="004124BD"/>
    <w:rsid w:val="00416B43"/>
    <w:rsid w:val="00416FE6"/>
    <w:rsid w:val="00426B93"/>
    <w:rsid w:val="004434D1"/>
    <w:rsid w:val="0046375D"/>
    <w:rsid w:val="0047306D"/>
    <w:rsid w:val="004856F6"/>
    <w:rsid w:val="004B6561"/>
    <w:rsid w:val="004B7F6E"/>
    <w:rsid w:val="004D3027"/>
    <w:rsid w:val="004E43BF"/>
    <w:rsid w:val="004F6756"/>
    <w:rsid w:val="00515979"/>
    <w:rsid w:val="00525BE7"/>
    <w:rsid w:val="00535697"/>
    <w:rsid w:val="00541261"/>
    <w:rsid w:val="00541883"/>
    <w:rsid w:val="0056116F"/>
    <w:rsid w:val="005678F1"/>
    <w:rsid w:val="00582E5D"/>
    <w:rsid w:val="00595E8A"/>
    <w:rsid w:val="005A0FB6"/>
    <w:rsid w:val="005B1CEA"/>
    <w:rsid w:val="005B733C"/>
    <w:rsid w:val="005B7926"/>
    <w:rsid w:val="005D3673"/>
    <w:rsid w:val="00601C87"/>
    <w:rsid w:val="0060407B"/>
    <w:rsid w:val="00632F99"/>
    <w:rsid w:val="00634726"/>
    <w:rsid w:val="00641E35"/>
    <w:rsid w:val="006638DA"/>
    <w:rsid w:val="00675F94"/>
    <w:rsid w:val="00682F70"/>
    <w:rsid w:val="00685ABA"/>
    <w:rsid w:val="00691CF4"/>
    <w:rsid w:val="00692F6B"/>
    <w:rsid w:val="006B64E3"/>
    <w:rsid w:val="006B653C"/>
    <w:rsid w:val="006F5396"/>
    <w:rsid w:val="007038A5"/>
    <w:rsid w:val="00727FAF"/>
    <w:rsid w:val="00730B87"/>
    <w:rsid w:val="00733790"/>
    <w:rsid w:val="00741281"/>
    <w:rsid w:val="00757240"/>
    <w:rsid w:val="00773916"/>
    <w:rsid w:val="0078240D"/>
    <w:rsid w:val="00782E61"/>
    <w:rsid w:val="00784F4A"/>
    <w:rsid w:val="0078540A"/>
    <w:rsid w:val="007B15D1"/>
    <w:rsid w:val="007B26A3"/>
    <w:rsid w:val="007C1B62"/>
    <w:rsid w:val="007C4593"/>
    <w:rsid w:val="007D2BDF"/>
    <w:rsid w:val="007D2CE4"/>
    <w:rsid w:val="007E1802"/>
    <w:rsid w:val="00803064"/>
    <w:rsid w:val="008102F1"/>
    <w:rsid w:val="00812442"/>
    <w:rsid w:val="0081351D"/>
    <w:rsid w:val="00814EC4"/>
    <w:rsid w:val="008322FC"/>
    <w:rsid w:val="00832747"/>
    <w:rsid w:val="0085292C"/>
    <w:rsid w:val="008B3DF4"/>
    <w:rsid w:val="008B5AF7"/>
    <w:rsid w:val="008D5AB7"/>
    <w:rsid w:val="008F160E"/>
    <w:rsid w:val="008F3056"/>
    <w:rsid w:val="00921B3D"/>
    <w:rsid w:val="009232B8"/>
    <w:rsid w:val="00942291"/>
    <w:rsid w:val="00947AD2"/>
    <w:rsid w:val="00954C6D"/>
    <w:rsid w:val="009632AC"/>
    <w:rsid w:val="00964393"/>
    <w:rsid w:val="00985E7C"/>
    <w:rsid w:val="00987C8E"/>
    <w:rsid w:val="00987CA8"/>
    <w:rsid w:val="009917EB"/>
    <w:rsid w:val="009A0066"/>
    <w:rsid w:val="009E6970"/>
    <w:rsid w:val="009E71A2"/>
    <w:rsid w:val="009F4C1B"/>
    <w:rsid w:val="00A12741"/>
    <w:rsid w:val="00A138BD"/>
    <w:rsid w:val="00A17C9E"/>
    <w:rsid w:val="00A23637"/>
    <w:rsid w:val="00A25CAE"/>
    <w:rsid w:val="00A36BE9"/>
    <w:rsid w:val="00A50EFF"/>
    <w:rsid w:val="00A55F79"/>
    <w:rsid w:val="00A63DC2"/>
    <w:rsid w:val="00A640C7"/>
    <w:rsid w:val="00A8176F"/>
    <w:rsid w:val="00A97C26"/>
    <w:rsid w:val="00AA662C"/>
    <w:rsid w:val="00AB0C76"/>
    <w:rsid w:val="00AB13D7"/>
    <w:rsid w:val="00AC1A2D"/>
    <w:rsid w:val="00AC6E96"/>
    <w:rsid w:val="00AD6D49"/>
    <w:rsid w:val="00B062A4"/>
    <w:rsid w:val="00B21897"/>
    <w:rsid w:val="00B66202"/>
    <w:rsid w:val="00B951E5"/>
    <w:rsid w:val="00BC07DB"/>
    <w:rsid w:val="00BC4D2D"/>
    <w:rsid w:val="00BC4D4C"/>
    <w:rsid w:val="00BD18CD"/>
    <w:rsid w:val="00BD1DA5"/>
    <w:rsid w:val="00BE4AB2"/>
    <w:rsid w:val="00BF0CB9"/>
    <w:rsid w:val="00BF0D1D"/>
    <w:rsid w:val="00C00728"/>
    <w:rsid w:val="00C03383"/>
    <w:rsid w:val="00C06C5D"/>
    <w:rsid w:val="00C51AD9"/>
    <w:rsid w:val="00C531A2"/>
    <w:rsid w:val="00C66696"/>
    <w:rsid w:val="00C715FD"/>
    <w:rsid w:val="00C800A6"/>
    <w:rsid w:val="00C82367"/>
    <w:rsid w:val="00C914F3"/>
    <w:rsid w:val="00C9515C"/>
    <w:rsid w:val="00CB08BA"/>
    <w:rsid w:val="00CB6FB2"/>
    <w:rsid w:val="00CC289B"/>
    <w:rsid w:val="00CC3A85"/>
    <w:rsid w:val="00CF6ECD"/>
    <w:rsid w:val="00D00AF6"/>
    <w:rsid w:val="00D06417"/>
    <w:rsid w:val="00D163E7"/>
    <w:rsid w:val="00D26AAF"/>
    <w:rsid w:val="00D27F0D"/>
    <w:rsid w:val="00D44823"/>
    <w:rsid w:val="00D506F1"/>
    <w:rsid w:val="00D64AE1"/>
    <w:rsid w:val="00D759E4"/>
    <w:rsid w:val="00D9242B"/>
    <w:rsid w:val="00DA047D"/>
    <w:rsid w:val="00DB614A"/>
    <w:rsid w:val="00DB6B8F"/>
    <w:rsid w:val="00DD2B7A"/>
    <w:rsid w:val="00DE0EA9"/>
    <w:rsid w:val="00DF082B"/>
    <w:rsid w:val="00E04678"/>
    <w:rsid w:val="00E048D4"/>
    <w:rsid w:val="00E11E5D"/>
    <w:rsid w:val="00E44E3D"/>
    <w:rsid w:val="00E66994"/>
    <w:rsid w:val="00E8407D"/>
    <w:rsid w:val="00E86236"/>
    <w:rsid w:val="00E86719"/>
    <w:rsid w:val="00E93F06"/>
    <w:rsid w:val="00EB5D8D"/>
    <w:rsid w:val="00EC32D6"/>
    <w:rsid w:val="00ED5EFB"/>
    <w:rsid w:val="00EE0D27"/>
    <w:rsid w:val="00EF114C"/>
    <w:rsid w:val="00EF28BB"/>
    <w:rsid w:val="00F056B4"/>
    <w:rsid w:val="00F11EFF"/>
    <w:rsid w:val="00F1251C"/>
    <w:rsid w:val="00F163D4"/>
    <w:rsid w:val="00F238B8"/>
    <w:rsid w:val="00F268FD"/>
    <w:rsid w:val="00F51FCF"/>
    <w:rsid w:val="00F56C15"/>
    <w:rsid w:val="00F71624"/>
    <w:rsid w:val="00F841A8"/>
    <w:rsid w:val="00F86D68"/>
    <w:rsid w:val="00F93D66"/>
    <w:rsid w:val="00F93F13"/>
    <w:rsid w:val="00FA03C8"/>
    <w:rsid w:val="00FA1B32"/>
    <w:rsid w:val="00FA4378"/>
    <w:rsid w:val="00FB1DFA"/>
    <w:rsid w:val="00FB3B5B"/>
    <w:rsid w:val="00FB626D"/>
    <w:rsid w:val="00FC0128"/>
    <w:rsid w:val="00FD2388"/>
    <w:rsid w:val="00FD3261"/>
    <w:rsid w:val="00FE226B"/>
    <w:rsid w:val="00FE763B"/>
    <w:rsid w:val="00FF0D8A"/>
    <w:rsid w:val="01001B5E"/>
    <w:rsid w:val="01001B66"/>
    <w:rsid w:val="010139CE"/>
    <w:rsid w:val="01066A48"/>
    <w:rsid w:val="010D7DD7"/>
    <w:rsid w:val="01122356"/>
    <w:rsid w:val="014F219D"/>
    <w:rsid w:val="017C1DFF"/>
    <w:rsid w:val="017C6D0A"/>
    <w:rsid w:val="0192652E"/>
    <w:rsid w:val="01A7647D"/>
    <w:rsid w:val="01AA498B"/>
    <w:rsid w:val="01AD0A5B"/>
    <w:rsid w:val="01B04F37"/>
    <w:rsid w:val="01B21B90"/>
    <w:rsid w:val="01C21ED6"/>
    <w:rsid w:val="01D408F4"/>
    <w:rsid w:val="01EB45BC"/>
    <w:rsid w:val="01FE5971"/>
    <w:rsid w:val="02073223"/>
    <w:rsid w:val="02217FDE"/>
    <w:rsid w:val="02223D56"/>
    <w:rsid w:val="022629C0"/>
    <w:rsid w:val="02274EC8"/>
    <w:rsid w:val="022E44A8"/>
    <w:rsid w:val="02557C87"/>
    <w:rsid w:val="025657AD"/>
    <w:rsid w:val="02661E94"/>
    <w:rsid w:val="02755FB4"/>
    <w:rsid w:val="029F0F02"/>
    <w:rsid w:val="02A01903"/>
    <w:rsid w:val="02B04EBD"/>
    <w:rsid w:val="02BC09FE"/>
    <w:rsid w:val="02C31836"/>
    <w:rsid w:val="02C60B85"/>
    <w:rsid w:val="02DC5CB3"/>
    <w:rsid w:val="02E214EF"/>
    <w:rsid w:val="02EF1002"/>
    <w:rsid w:val="02FA4F0B"/>
    <w:rsid w:val="03100C82"/>
    <w:rsid w:val="03125B78"/>
    <w:rsid w:val="03547F3F"/>
    <w:rsid w:val="03791753"/>
    <w:rsid w:val="03801F82"/>
    <w:rsid w:val="038235F3"/>
    <w:rsid w:val="03872FCF"/>
    <w:rsid w:val="038C057E"/>
    <w:rsid w:val="039D18E6"/>
    <w:rsid w:val="03B10836"/>
    <w:rsid w:val="03CC64E3"/>
    <w:rsid w:val="03D2609A"/>
    <w:rsid w:val="03D26A3D"/>
    <w:rsid w:val="03DD1B70"/>
    <w:rsid w:val="03F361D9"/>
    <w:rsid w:val="03FF059D"/>
    <w:rsid w:val="04115E30"/>
    <w:rsid w:val="041C74DE"/>
    <w:rsid w:val="0431202E"/>
    <w:rsid w:val="043833BC"/>
    <w:rsid w:val="04497378"/>
    <w:rsid w:val="04505CF3"/>
    <w:rsid w:val="04505E3C"/>
    <w:rsid w:val="045F6B9B"/>
    <w:rsid w:val="046F5689"/>
    <w:rsid w:val="047A39D5"/>
    <w:rsid w:val="04B01D5C"/>
    <w:rsid w:val="04CB5FDF"/>
    <w:rsid w:val="04D07A99"/>
    <w:rsid w:val="04D804D7"/>
    <w:rsid w:val="04D87252"/>
    <w:rsid w:val="04E21F1C"/>
    <w:rsid w:val="04FC263C"/>
    <w:rsid w:val="050339CA"/>
    <w:rsid w:val="050E236F"/>
    <w:rsid w:val="052E44FE"/>
    <w:rsid w:val="053A3164"/>
    <w:rsid w:val="054C2231"/>
    <w:rsid w:val="05544226"/>
    <w:rsid w:val="05693BAC"/>
    <w:rsid w:val="05723146"/>
    <w:rsid w:val="05896EF7"/>
    <w:rsid w:val="058F1340"/>
    <w:rsid w:val="05A71715"/>
    <w:rsid w:val="05AD1B88"/>
    <w:rsid w:val="05F11A75"/>
    <w:rsid w:val="05F72E03"/>
    <w:rsid w:val="05FD65F1"/>
    <w:rsid w:val="0616772D"/>
    <w:rsid w:val="0639341C"/>
    <w:rsid w:val="06451DC1"/>
    <w:rsid w:val="06530982"/>
    <w:rsid w:val="06622973"/>
    <w:rsid w:val="06930F72"/>
    <w:rsid w:val="06AE3E0A"/>
    <w:rsid w:val="06B17456"/>
    <w:rsid w:val="06B50CF4"/>
    <w:rsid w:val="06BC02D5"/>
    <w:rsid w:val="06BD229F"/>
    <w:rsid w:val="06CF0454"/>
    <w:rsid w:val="06D579A3"/>
    <w:rsid w:val="06D77AC5"/>
    <w:rsid w:val="06DC0B5C"/>
    <w:rsid w:val="06E23AB3"/>
    <w:rsid w:val="06E6018A"/>
    <w:rsid w:val="06E7540E"/>
    <w:rsid w:val="07013F3A"/>
    <w:rsid w:val="070B125C"/>
    <w:rsid w:val="071023CF"/>
    <w:rsid w:val="071675AF"/>
    <w:rsid w:val="071A4FFB"/>
    <w:rsid w:val="07230794"/>
    <w:rsid w:val="075B65AA"/>
    <w:rsid w:val="076B2597"/>
    <w:rsid w:val="076B3AA9"/>
    <w:rsid w:val="07852DBD"/>
    <w:rsid w:val="07B471FE"/>
    <w:rsid w:val="07CD2038"/>
    <w:rsid w:val="07D87BDB"/>
    <w:rsid w:val="07D96C64"/>
    <w:rsid w:val="07DE24CD"/>
    <w:rsid w:val="080B12F5"/>
    <w:rsid w:val="083D71F3"/>
    <w:rsid w:val="08803584"/>
    <w:rsid w:val="0889068B"/>
    <w:rsid w:val="088A5836"/>
    <w:rsid w:val="08907C6B"/>
    <w:rsid w:val="08966904"/>
    <w:rsid w:val="089A2898"/>
    <w:rsid w:val="08B1373D"/>
    <w:rsid w:val="08D13DE0"/>
    <w:rsid w:val="08DA328A"/>
    <w:rsid w:val="08E104C7"/>
    <w:rsid w:val="08EC29C7"/>
    <w:rsid w:val="08F30F9E"/>
    <w:rsid w:val="090E23E5"/>
    <w:rsid w:val="091306DB"/>
    <w:rsid w:val="09197A5E"/>
    <w:rsid w:val="09297942"/>
    <w:rsid w:val="092B34F0"/>
    <w:rsid w:val="092C1016"/>
    <w:rsid w:val="093D46D6"/>
    <w:rsid w:val="09493A39"/>
    <w:rsid w:val="096D3B08"/>
    <w:rsid w:val="097F1E67"/>
    <w:rsid w:val="09AB2883"/>
    <w:rsid w:val="09BE4364"/>
    <w:rsid w:val="09FB1114"/>
    <w:rsid w:val="0A7D7D7B"/>
    <w:rsid w:val="0A7F7F97"/>
    <w:rsid w:val="0A825D85"/>
    <w:rsid w:val="0AB23592"/>
    <w:rsid w:val="0AC314D6"/>
    <w:rsid w:val="0AD60483"/>
    <w:rsid w:val="0AE93662"/>
    <w:rsid w:val="0AEA1189"/>
    <w:rsid w:val="0AF73FD1"/>
    <w:rsid w:val="0B0600D8"/>
    <w:rsid w:val="0B0E4E77"/>
    <w:rsid w:val="0B5D5AF9"/>
    <w:rsid w:val="0B70168E"/>
    <w:rsid w:val="0B7078E0"/>
    <w:rsid w:val="0B8221B3"/>
    <w:rsid w:val="0B892750"/>
    <w:rsid w:val="0B940358"/>
    <w:rsid w:val="0B991492"/>
    <w:rsid w:val="0B9A693F"/>
    <w:rsid w:val="0B9F3D21"/>
    <w:rsid w:val="0BB21CA6"/>
    <w:rsid w:val="0BBA4FFF"/>
    <w:rsid w:val="0BD95485"/>
    <w:rsid w:val="0BE5207C"/>
    <w:rsid w:val="0BE65DF4"/>
    <w:rsid w:val="0BEF4CA9"/>
    <w:rsid w:val="0BF24799"/>
    <w:rsid w:val="0BFC4F50"/>
    <w:rsid w:val="0C060244"/>
    <w:rsid w:val="0C1452C5"/>
    <w:rsid w:val="0C195395"/>
    <w:rsid w:val="0C3E353A"/>
    <w:rsid w:val="0C4749DD"/>
    <w:rsid w:val="0C564163"/>
    <w:rsid w:val="0C580AA0"/>
    <w:rsid w:val="0C5D563D"/>
    <w:rsid w:val="0C9910B8"/>
    <w:rsid w:val="0C9D17A6"/>
    <w:rsid w:val="0C9D54F2"/>
    <w:rsid w:val="0CC47EE3"/>
    <w:rsid w:val="0CC81F20"/>
    <w:rsid w:val="0CE00C52"/>
    <w:rsid w:val="0D233659"/>
    <w:rsid w:val="0D2675B2"/>
    <w:rsid w:val="0D336E17"/>
    <w:rsid w:val="0D3F57BC"/>
    <w:rsid w:val="0D501777"/>
    <w:rsid w:val="0D562B05"/>
    <w:rsid w:val="0D682F64"/>
    <w:rsid w:val="0DBD4932"/>
    <w:rsid w:val="0DBE0DD6"/>
    <w:rsid w:val="0DCC651F"/>
    <w:rsid w:val="0DD31932"/>
    <w:rsid w:val="0DD7207D"/>
    <w:rsid w:val="0DE63E89"/>
    <w:rsid w:val="0DF77E44"/>
    <w:rsid w:val="0DFE0FE4"/>
    <w:rsid w:val="0E2F3A82"/>
    <w:rsid w:val="0E415F7F"/>
    <w:rsid w:val="0E477E59"/>
    <w:rsid w:val="0E4D0A1D"/>
    <w:rsid w:val="0E721BC1"/>
    <w:rsid w:val="0E760308"/>
    <w:rsid w:val="0E8D07A9"/>
    <w:rsid w:val="0EAF071F"/>
    <w:rsid w:val="0EC248F6"/>
    <w:rsid w:val="0EC37215"/>
    <w:rsid w:val="0EC44971"/>
    <w:rsid w:val="0EDF7256"/>
    <w:rsid w:val="0EE06B2A"/>
    <w:rsid w:val="0EF076CB"/>
    <w:rsid w:val="0EF80318"/>
    <w:rsid w:val="0F0F38C8"/>
    <w:rsid w:val="0F121826"/>
    <w:rsid w:val="0F1A64E0"/>
    <w:rsid w:val="0F1F7F80"/>
    <w:rsid w:val="0F615ADE"/>
    <w:rsid w:val="0F661726"/>
    <w:rsid w:val="0F67724C"/>
    <w:rsid w:val="0F7F00F1"/>
    <w:rsid w:val="0FB1553F"/>
    <w:rsid w:val="0FC9550E"/>
    <w:rsid w:val="0FDC135B"/>
    <w:rsid w:val="0FF860F6"/>
    <w:rsid w:val="100C3E6B"/>
    <w:rsid w:val="102477E6"/>
    <w:rsid w:val="1041184B"/>
    <w:rsid w:val="105F37BC"/>
    <w:rsid w:val="10797237"/>
    <w:rsid w:val="108F6C3F"/>
    <w:rsid w:val="10973B61"/>
    <w:rsid w:val="10A02A15"/>
    <w:rsid w:val="10B576E3"/>
    <w:rsid w:val="10D96D2F"/>
    <w:rsid w:val="10F65122"/>
    <w:rsid w:val="10F863AD"/>
    <w:rsid w:val="10FE14EA"/>
    <w:rsid w:val="11044C6D"/>
    <w:rsid w:val="112A22DF"/>
    <w:rsid w:val="11494E5B"/>
    <w:rsid w:val="115455AE"/>
    <w:rsid w:val="116003F7"/>
    <w:rsid w:val="11625F1D"/>
    <w:rsid w:val="11717F0E"/>
    <w:rsid w:val="117B0D8C"/>
    <w:rsid w:val="118E6531"/>
    <w:rsid w:val="11A55E09"/>
    <w:rsid w:val="11BB562D"/>
    <w:rsid w:val="11C52912"/>
    <w:rsid w:val="11C61423"/>
    <w:rsid w:val="11C664AC"/>
    <w:rsid w:val="11CB3AC2"/>
    <w:rsid w:val="11CE5360"/>
    <w:rsid w:val="11D02E86"/>
    <w:rsid w:val="12135469"/>
    <w:rsid w:val="12145E30"/>
    <w:rsid w:val="121A67F7"/>
    <w:rsid w:val="12224FE4"/>
    <w:rsid w:val="122F062D"/>
    <w:rsid w:val="12323B41"/>
    <w:rsid w:val="123A0C48"/>
    <w:rsid w:val="12805BFA"/>
    <w:rsid w:val="12850115"/>
    <w:rsid w:val="129C6B7B"/>
    <w:rsid w:val="129F0C93"/>
    <w:rsid w:val="12C0114D"/>
    <w:rsid w:val="12C73B1A"/>
    <w:rsid w:val="12CA77D1"/>
    <w:rsid w:val="12CD69DD"/>
    <w:rsid w:val="12E66C48"/>
    <w:rsid w:val="12FA7FA0"/>
    <w:rsid w:val="13201BEB"/>
    <w:rsid w:val="132711CC"/>
    <w:rsid w:val="1340228E"/>
    <w:rsid w:val="134C0C32"/>
    <w:rsid w:val="134C478E"/>
    <w:rsid w:val="135D75D4"/>
    <w:rsid w:val="13641967"/>
    <w:rsid w:val="1368169B"/>
    <w:rsid w:val="13702B73"/>
    <w:rsid w:val="13731B8D"/>
    <w:rsid w:val="13914897"/>
    <w:rsid w:val="13B80076"/>
    <w:rsid w:val="13BA5B9C"/>
    <w:rsid w:val="13C67017"/>
    <w:rsid w:val="13EE1CEA"/>
    <w:rsid w:val="13F84916"/>
    <w:rsid w:val="140E580F"/>
    <w:rsid w:val="14157276"/>
    <w:rsid w:val="141860EE"/>
    <w:rsid w:val="14305E5E"/>
    <w:rsid w:val="143F60A1"/>
    <w:rsid w:val="144C07BE"/>
    <w:rsid w:val="14522278"/>
    <w:rsid w:val="145A112D"/>
    <w:rsid w:val="14640C18"/>
    <w:rsid w:val="14956609"/>
    <w:rsid w:val="14B06F9F"/>
    <w:rsid w:val="14D47131"/>
    <w:rsid w:val="14EA425F"/>
    <w:rsid w:val="14ED01F3"/>
    <w:rsid w:val="14F7126D"/>
    <w:rsid w:val="152F6116"/>
    <w:rsid w:val="1549573A"/>
    <w:rsid w:val="154A73F4"/>
    <w:rsid w:val="15506486"/>
    <w:rsid w:val="155142DE"/>
    <w:rsid w:val="156B4694"/>
    <w:rsid w:val="156D6093"/>
    <w:rsid w:val="15762258"/>
    <w:rsid w:val="15957151"/>
    <w:rsid w:val="15A765F4"/>
    <w:rsid w:val="15AA6AFE"/>
    <w:rsid w:val="15AD5996"/>
    <w:rsid w:val="15AF54A9"/>
    <w:rsid w:val="15B47D58"/>
    <w:rsid w:val="15C00929"/>
    <w:rsid w:val="15C732DB"/>
    <w:rsid w:val="15E37F2A"/>
    <w:rsid w:val="15EA028F"/>
    <w:rsid w:val="15FA2BC8"/>
    <w:rsid w:val="160012A8"/>
    <w:rsid w:val="161A421B"/>
    <w:rsid w:val="161A5018"/>
    <w:rsid w:val="161C0768"/>
    <w:rsid w:val="163C35AC"/>
    <w:rsid w:val="163F4A7E"/>
    <w:rsid w:val="166E5F4D"/>
    <w:rsid w:val="16897AA8"/>
    <w:rsid w:val="16917AAF"/>
    <w:rsid w:val="16B72867"/>
    <w:rsid w:val="16DA0796"/>
    <w:rsid w:val="16EF50A8"/>
    <w:rsid w:val="16F94C2D"/>
    <w:rsid w:val="170F26A3"/>
    <w:rsid w:val="17117852"/>
    <w:rsid w:val="17495E3C"/>
    <w:rsid w:val="174A7237"/>
    <w:rsid w:val="177A213A"/>
    <w:rsid w:val="178A7F7B"/>
    <w:rsid w:val="178F5592"/>
    <w:rsid w:val="17A22A5A"/>
    <w:rsid w:val="17A80401"/>
    <w:rsid w:val="17C744E7"/>
    <w:rsid w:val="17D86F39"/>
    <w:rsid w:val="17E05DED"/>
    <w:rsid w:val="17EE39C9"/>
    <w:rsid w:val="180E295A"/>
    <w:rsid w:val="180E78A8"/>
    <w:rsid w:val="181810E3"/>
    <w:rsid w:val="18185587"/>
    <w:rsid w:val="182201B4"/>
    <w:rsid w:val="182C1032"/>
    <w:rsid w:val="183D6D9C"/>
    <w:rsid w:val="185760AF"/>
    <w:rsid w:val="185D743E"/>
    <w:rsid w:val="18695539"/>
    <w:rsid w:val="1881256B"/>
    <w:rsid w:val="18814EDA"/>
    <w:rsid w:val="188350F6"/>
    <w:rsid w:val="188E5849"/>
    <w:rsid w:val="1896079E"/>
    <w:rsid w:val="189F35B2"/>
    <w:rsid w:val="18A706B9"/>
    <w:rsid w:val="18B232E6"/>
    <w:rsid w:val="18ED46A5"/>
    <w:rsid w:val="190800BC"/>
    <w:rsid w:val="190D676E"/>
    <w:rsid w:val="19386E3F"/>
    <w:rsid w:val="193B720A"/>
    <w:rsid w:val="19520625"/>
    <w:rsid w:val="19566367"/>
    <w:rsid w:val="197131A1"/>
    <w:rsid w:val="198729C4"/>
    <w:rsid w:val="1987620B"/>
    <w:rsid w:val="1991739F"/>
    <w:rsid w:val="19CC487B"/>
    <w:rsid w:val="19CF7EC7"/>
    <w:rsid w:val="19EA2F53"/>
    <w:rsid w:val="19F745E3"/>
    <w:rsid w:val="1A136006"/>
    <w:rsid w:val="1A18186E"/>
    <w:rsid w:val="1A475CB0"/>
    <w:rsid w:val="1A7D4C62"/>
    <w:rsid w:val="1A872550"/>
    <w:rsid w:val="1A89451A"/>
    <w:rsid w:val="1A8C6350"/>
    <w:rsid w:val="1A9829AF"/>
    <w:rsid w:val="1ADD6B6D"/>
    <w:rsid w:val="1AE60756"/>
    <w:rsid w:val="1AED56D7"/>
    <w:rsid w:val="1AF75928"/>
    <w:rsid w:val="1B010674"/>
    <w:rsid w:val="1B0B13D3"/>
    <w:rsid w:val="1B102C0F"/>
    <w:rsid w:val="1B2965E1"/>
    <w:rsid w:val="1B7D6C5B"/>
    <w:rsid w:val="1B886C6D"/>
    <w:rsid w:val="1B8A054A"/>
    <w:rsid w:val="1B8B09F1"/>
    <w:rsid w:val="1B966EEF"/>
    <w:rsid w:val="1BA333BA"/>
    <w:rsid w:val="1BAE2D85"/>
    <w:rsid w:val="1BBE6686"/>
    <w:rsid w:val="1BCC2D9B"/>
    <w:rsid w:val="1BCF44A3"/>
    <w:rsid w:val="1BE340FE"/>
    <w:rsid w:val="1C026332"/>
    <w:rsid w:val="1C1222ED"/>
    <w:rsid w:val="1C2344FA"/>
    <w:rsid w:val="1C27118C"/>
    <w:rsid w:val="1C2D7127"/>
    <w:rsid w:val="1C387FA6"/>
    <w:rsid w:val="1C4C53AE"/>
    <w:rsid w:val="1C504193"/>
    <w:rsid w:val="1C676ADD"/>
    <w:rsid w:val="1C8A745F"/>
    <w:rsid w:val="1C8E1D5E"/>
    <w:rsid w:val="1C915908"/>
    <w:rsid w:val="1C984EE8"/>
    <w:rsid w:val="1CCB0E1A"/>
    <w:rsid w:val="1CCC27D8"/>
    <w:rsid w:val="1CD1476C"/>
    <w:rsid w:val="1CE545D4"/>
    <w:rsid w:val="1CF35DFE"/>
    <w:rsid w:val="1CF814E3"/>
    <w:rsid w:val="1D172ACC"/>
    <w:rsid w:val="1D2642A2"/>
    <w:rsid w:val="1D2C5325"/>
    <w:rsid w:val="1D3C1D18"/>
    <w:rsid w:val="1D3E625D"/>
    <w:rsid w:val="1D721A4C"/>
    <w:rsid w:val="1D880AB9"/>
    <w:rsid w:val="1D927837"/>
    <w:rsid w:val="1DA5166B"/>
    <w:rsid w:val="1DB17686"/>
    <w:rsid w:val="1DC13FCB"/>
    <w:rsid w:val="1DDB41AE"/>
    <w:rsid w:val="1E001731"/>
    <w:rsid w:val="1E004AF3"/>
    <w:rsid w:val="1E165D55"/>
    <w:rsid w:val="1E320A25"/>
    <w:rsid w:val="1E3D5D47"/>
    <w:rsid w:val="1E5866DD"/>
    <w:rsid w:val="1E6257AE"/>
    <w:rsid w:val="1E9A414E"/>
    <w:rsid w:val="1EC11CD6"/>
    <w:rsid w:val="1F282554"/>
    <w:rsid w:val="1F52137F"/>
    <w:rsid w:val="1F5844BB"/>
    <w:rsid w:val="1F5F4FEB"/>
    <w:rsid w:val="1F6A5507"/>
    <w:rsid w:val="1F7A6B27"/>
    <w:rsid w:val="1FAA11BB"/>
    <w:rsid w:val="1FB02549"/>
    <w:rsid w:val="1FB51024"/>
    <w:rsid w:val="1FBD6235"/>
    <w:rsid w:val="1FFE5062"/>
    <w:rsid w:val="2007660D"/>
    <w:rsid w:val="20191E9C"/>
    <w:rsid w:val="204607B7"/>
    <w:rsid w:val="20520036"/>
    <w:rsid w:val="20672C08"/>
    <w:rsid w:val="20825C93"/>
    <w:rsid w:val="20827A42"/>
    <w:rsid w:val="208732AA"/>
    <w:rsid w:val="20A43E5C"/>
    <w:rsid w:val="20C4005A"/>
    <w:rsid w:val="20CD6C3D"/>
    <w:rsid w:val="20CF721E"/>
    <w:rsid w:val="20E97AC1"/>
    <w:rsid w:val="20F05622"/>
    <w:rsid w:val="21016E14"/>
    <w:rsid w:val="21093CBF"/>
    <w:rsid w:val="210C37AF"/>
    <w:rsid w:val="212E3725"/>
    <w:rsid w:val="21494A03"/>
    <w:rsid w:val="214E3DC8"/>
    <w:rsid w:val="214E5B76"/>
    <w:rsid w:val="215C4736"/>
    <w:rsid w:val="215F4227"/>
    <w:rsid w:val="21600CBF"/>
    <w:rsid w:val="21676C37"/>
    <w:rsid w:val="21957C48"/>
    <w:rsid w:val="21BA145D"/>
    <w:rsid w:val="21BF4CC5"/>
    <w:rsid w:val="21C978F2"/>
    <w:rsid w:val="21F52495"/>
    <w:rsid w:val="220B1CB9"/>
    <w:rsid w:val="2210107D"/>
    <w:rsid w:val="22235F69"/>
    <w:rsid w:val="222A0391"/>
    <w:rsid w:val="22426FD3"/>
    <w:rsid w:val="227B6E3E"/>
    <w:rsid w:val="228A7081"/>
    <w:rsid w:val="22AF0896"/>
    <w:rsid w:val="22B9509D"/>
    <w:rsid w:val="22C179E6"/>
    <w:rsid w:val="22C2681B"/>
    <w:rsid w:val="22E36792"/>
    <w:rsid w:val="22E83DA8"/>
    <w:rsid w:val="22FA2700"/>
    <w:rsid w:val="22FB7F7F"/>
    <w:rsid w:val="230230BC"/>
    <w:rsid w:val="23244DE0"/>
    <w:rsid w:val="232474D6"/>
    <w:rsid w:val="23263560"/>
    <w:rsid w:val="2338088B"/>
    <w:rsid w:val="23415E4E"/>
    <w:rsid w:val="235229D8"/>
    <w:rsid w:val="23600D76"/>
    <w:rsid w:val="236B6EB3"/>
    <w:rsid w:val="2376142C"/>
    <w:rsid w:val="237B4EB2"/>
    <w:rsid w:val="238B44AC"/>
    <w:rsid w:val="239D1036"/>
    <w:rsid w:val="23B048C6"/>
    <w:rsid w:val="23B1066F"/>
    <w:rsid w:val="23B40C3B"/>
    <w:rsid w:val="23BE3486"/>
    <w:rsid w:val="23C16AD3"/>
    <w:rsid w:val="23D507D0"/>
    <w:rsid w:val="23D5257E"/>
    <w:rsid w:val="23DC1B5F"/>
    <w:rsid w:val="23DE7685"/>
    <w:rsid w:val="23F26428"/>
    <w:rsid w:val="23F32A04"/>
    <w:rsid w:val="23FD6484"/>
    <w:rsid w:val="24023415"/>
    <w:rsid w:val="240C6472"/>
    <w:rsid w:val="240D3B04"/>
    <w:rsid w:val="245A2A83"/>
    <w:rsid w:val="24625840"/>
    <w:rsid w:val="24855D52"/>
    <w:rsid w:val="249661B1"/>
    <w:rsid w:val="249B5576"/>
    <w:rsid w:val="24A0680C"/>
    <w:rsid w:val="24AB0BD9"/>
    <w:rsid w:val="24AF4B7D"/>
    <w:rsid w:val="24BB5C18"/>
    <w:rsid w:val="24CC1BD3"/>
    <w:rsid w:val="24D42836"/>
    <w:rsid w:val="252710DC"/>
    <w:rsid w:val="2540611D"/>
    <w:rsid w:val="254B65D3"/>
    <w:rsid w:val="25764D4E"/>
    <w:rsid w:val="257F09F3"/>
    <w:rsid w:val="259124D5"/>
    <w:rsid w:val="25C55B68"/>
    <w:rsid w:val="25E07B41"/>
    <w:rsid w:val="25E60DA8"/>
    <w:rsid w:val="25E95C24"/>
    <w:rsid w:val="26170C2C"/>
    <w:rsid w:val="26195EA4"/>
    <w:rsid w:val="26404AB4"/>
    <w:rsid w:val="26485289"/>
    <w:rsid w:val="26505FC4"/>
    <w:rsid w:val="266B541C"/>
    <w:rsid w:val="26775B6F"/>
    <w:rsid w:val="2695254C"/>
    <w:rsid w:val="26BB20E4"/>
    <w:rsid w:val="26EF7DFB"/>
    <w:rsid w:val="270C275B"/>
    <w:rsid w:val="27101411"/>
    <w:rsid w:val="273A72C8"/>
    <w:rsid w:val="275814FC"/>
    <w:rsid w:val="2769195B"/>
    <w:rsid w:val="276A7481"/>
    <w:rsid w:val="27787DF0"/>
    <w:rsid w:val="278E5FD7"/>
    <w:rsid w:val="279D1605"/>
    <w:rsid w:val="279D33B3"/>
    <w:rsid w:val="27A72484"/>
    <w:rsid w:val="27B0758A"/>
    <w:rsid w:val="27C13545"/>
    <w:rsid w:val="27CD20BC"/>
    <w:rsid w:val="27DF753A"/>
    <w:rsid w:val="27F136FF"/>
    <w:rsid w:val="27F7533C"/>
    <w:rsid w:val="282615FA"/>
    <w:rsid w:val="28316464"/>
    <w:rsid w:val="283244AF"/>
    <w:rsid w:val="283351E5"/>
    <w:rsid w:val="28341F69"/>
    <w:rsid w:val="28377363"/>
    <w:rsid w:val="28390070"/>
    <w:rsid w:val="287F7CD5"/>
    <w:rsid w:val="28814A83"/>
    <w:rsid w:val="2891704F"/>
    <w:rsid w:val="2895052E"/>
    <w:rsid w:val="28A40771"/>
    <w:rsid w:val="28A8200F"/>
    <w:rsid w:val="28C17575"/>
    <w:rsid w:val="28EE2D47"/>
    <w:rsid w:val="28F60FCD"/>
    <w:rsid w:val="2900009D"/>
    <w:rsid w:val="29064F88"/>
    <w:rsid w:val="292A77B5"/>
    <w:rsid w:val="29761B6C"/>
    <w:rsid w:val="29826D04"/>
    <w:rsid w:val="298356DD"/>
    <w:rsid w:val="299E3412"/>
    <w:rsid w:val="29B13146"/>
    <w:rsid w:val="29B175E9"/>
    <w:rsid w:val="29BD4F93"/>
    <w:rsid w:val="29C5178E"/>
    <w:rsid w:val="29D56673"/>
    <w:rsid w:val="29D865B9"/>
    <w:rsid w:val="29DA08EE"/>
    <w:rsid w:val="29E76B67"/>
    <w:rsid w:val="29F53E27"/>
    <w:rsid w:val="2A1B4E49"/>
    <w:rsid w:val="2A1D75DB"/>
    <w:rsid w:val="2A2F649C"/>
    <w:rsid w:val="2A614B6C"/>
    <w:rsid w:val="2A65738E"/>
    <w:rsid w:val="2A667E48"/>
    <w:rsid w:val="2A6A1767"/>
    <w:rsid w:val="2A866380"/>
    <w:rsid w:val="2A970915"/>
    <w:rsid w:val="2A9A62D0"/>
    <w:rsid w:val="2AA1140C"/>
    <w:rsid w:val="2AB078A1"/>
    <w:rsid w:val="2ACA0963"/>
    <w:rsid w:val="2ADE440E"/>
    <w:rsid w:val="2B097498"/>
    <w:rsid w:val="2B163BA8"/>
    <w:rsid w:val="2B1E6838"/>
    <w:rsid w:val="2B2C33CC"/>
    <w:rsid w:val="2B797C93"/>
    <w:rsid w:val="2B82123D"/>
    <w:rsid w:val="2B8925CC"/>
    <w:rsid w:val="2BA33240"/>
    <w:rsid w:val="2BAD43A0"/>
    <w:rsid w:val="2BE0617A"/>
    <w:rsid w:val="2BE75544"/>
    <w:rsid w:val="2C0734F1"/>
    <w:rsid w:val="2C3E7E8A"/>
    <w:rsid w:val="2C5129BE"/>
    <w:rsid w:val="2C770676"/>
    <w:rsid w:val="2CA12B77"/>
    <w:rsid w:val="2CC66F08"/>
    <w:rsid w:val="2CD048D1"/>
    <w:rsid w:val="2CDB703C"/>
    <w:rsid w:val="2CE101E6"/>
    <w:rsid w:val="2CF73565"/>
    <w:rsid w:val="2CFD51C5"/>
    <w:rsid w:val="2D067C4C"/>
    <w:rsid w:val="2D1C09F4"/>
    <w:rsid w:val="2D1C7470"/>
    <w:rsid w:val="2D5E35E4"/>
    <w:rsid w:val="2D6D3827"/>
    <w:rsid w:val="2D960FD0"/>
    <w:rsid w:val="2D972FC0"/>
    <w:rsid w:val="2DA76D39"/>
    <w:rsid w:val="2DBA2C59"/>
    <w:rsid w:val="2DC301BF"/>
    <w:rsid w:val="2DCC67A0"/>
    <w:rsid w:val="2DCE2070"/>
    <w:rsid w:val="2E073C7C"/>
    <w:rsid w:val="2E0979F4"/>
    <w:rsid w:val="2E0D016A"/>
    <w:rsid w:val="2E195575"/>
    <w:rsid w:val="2E1F2D74"/>
    <w:rsid w:val="2E222864"/>
    <w:rsid w:val="2E385BE3"/>
    <w:rsid w:val="2E620EB2"/>
    <w:rsid w:val="2E7C01C6"/>
    <w:rsid w:val="2E903C71"/>
    <w:rsid w:val="2E9077CD"/>
    <w:rsid w:val="2EB3170E"/>
    <w:rsid w:val="2EBF6305"/>
    <w:rsid w:val="2ECB6A58"/>
    <w:rsid w:val="2ED753FC"/>
    <w:rsid w:val="2EF02962"/>
    <w:rsid w:val="2F2C3E9B"/>
    <w:rsid w:val="2F2D119B"/>
    <w:rsid w:val="2F300FB0"/>
    <w:rsid w:val="2F4B1946"/>
    <w:rsid w:val="2F57370D"/>
    <w:rsid w:val="2F9470AE"/>
    <w:rsid w:val="2F972DDE"/>
    <w:rsid w:val="2FA06136"/>
    <w:rsid w:val="2FB361F0"/>
    <w:rsid w:val="2FBD3777"/>
    <w:rsid w:val="2FDD2EE6"/>
    <w:rsid w:val="2FE222AB"/>
    <w:rsid w:val="2FEB5076"/>
    <w:rsid w:val="2FEF49C8"/>
    <w:rsid w:val="2FF10740"/>
    <w:rsid w:val="301A3CD6"/>
    <w:rsid w:val="301B3A0F"/>
    <w:rsid w:val="30471894"/>
    <w:rsid w:val="3049232A"/>
    <w:rsid w:val="305D7B83"/>
    <w:rsid w:val="30A92DC8"/>
    <w:rsid w:val="30B54058"/>
    <w:rsid w:val="30B95B85"/>
    <w:rsid w:val="30FE1366"/>
    <w:rsid w:val="31091AB9"/>
    <w:rsid w:val="311E2606"/>
    <w:rsid w:val="313946BD"/>
    <w:rsid w:val="31440D43"/>
    <w:rsid w:val="314936C4"/>
    <w:rsid w:val="31501496"/>
    <w:rsid w:val="31770F12"/>
    <w:rsid w:val="31830188"/>
    <w:rsid w:val="31BC4D7D"/>
    <w:rsid w:val="31E247E4"/>
    <w:rsid w:val="31E3230A"/>
    <w:rsid w:val="31F00D7D"/>
    <w:rsid w:val="31F02373"/>
    <w:rsid w:val="31F77B64"/>
    <w:rsid w:val="322C5A5F"/>
    <w:rsid w:val="322E355A"/>
    <w:rsid w:val="32342B66"/>
    <w:rsid w:val="325006F6"/>
    <w:rsid w:val="32641B63"/>
    <w:rsid w:val="32690A61"/>
    <w:rsid w:val="327B50B1"/>
    <w:rsid w:val="328B4E7C"/>
    <w:rsid w:val="32C1089D"/>
    <w:rsid w:val="32DC1DD7"/>
    <w:rsid w:val="32E36D8A"/>
    <w:rsid w:val="332350B4"/>
    <w:rsid w:val="33550FE6"/>
    <w:rsid w:val="335E433E"/>
    <w:rsid w:val="33736E5D"/>
    <w:rsid w:val="337634BA"/>
    <w:rsid w:val="337A5080"/>
    <w:rsid w:val="339F04B3"/>
    <w:rsid w:val="33B03948"/>
    <w:rsid w:val="33B71CA0"/>
    <w:rsid w:val="33BE4BF3"/>
    <w:rsid w:val="33D5093F"/>
    <w:rsid w:val="33DE722D"/>
    <w:rsid w:val="33E155B0"/>
    <w:rsid w:val="33E32A95"/>
    <w:rsid w:val="33ED56C2"/>
    <w:rsid w:val="33FE6BEC"/>
    <w:rsid w:val="34180991"/>
    <w:rsid w:val="34225749"/>
    <w:rsid w:val="34237336"/>
    <w:rsid w:val="34411A14"/>
    <w:rsid w:val="34565015"/>
    <w:rsid w:val="34806536"/>
    <w:rsid w:val="34844244"/>
    <w:rsid w:val="34853B4C"/>
    <w:rsid w:val="349956C0"/>
    <w:rsid w:val="34A83397"/>
    <w:rsid w:val="34BD7997"/>
    <w:rsid w:val="34C04B85"/>
    <w:rsid w:val="34D370A5"/>
    <w:rsid w:val="34DD36E9"/>
    <w:rsid w:val="34E22D4D"/>
    <w:rsid w:val="350338F7"/>
    <w:rsid w:val="35150F47"/>
    <w:rsid w:val="35327830"/>
    <w:rsid w:val="353A66E5"/>
    <w:rsid w:val="357D46F8"/>
    <w:rsid w:val="358D2C7C"/>
    <w:rsid w:val="359758E5"/>
    <w:rsid w:val="359A7184"/>
    <w:rsid w:val="35A818A1"/>
    <w:rsid w:val="35BC534C"/>
    <w:rsid w:val="35C30488"/>
    <w:rsid w:val="35E13004"/>
    <w:rsid w:val="35E52AF5"/>
    <w:rsid w:val="35E6061B"/>
    <w:rsid w:val="35E86141"/>
    <w:rsid w:val="35F21ABE"/>
    <w:rsid w:val="361C228F"/>
    <w:rsid w:val="362A2E7A"/>
    <w:rsid w:val="36637EBD"/>
    <w:rsid w:val="36687282"/>
    <w:rsid w:val="36723C5D"/>
    <w:rsid w:val="36804685"/>
    <w:rsid w:val="368B230D"/>
    <w:rsid w:val="36B34BA2"/>
    <w:rsid w:val="36C632D9"/>
    <w:rsid w:val="36EF18FF"/>
    <w:rsid w:val="36F40B16"/>
    <w:rsid w:val="37256F21"/>
    <w:rsid w:val="372E4027"/>
    <w:rsid w:val="37321D6A"/>
    <w:rsid w:val="37712166"/>
    <w:rsid w:val="377759CE"/>
    <w:rsid w:val="378974B0"/>
    <w:rsid w:val="3796336F"/>
    <w:rsid w:val="37B7226F"/>
    <w:rsid w:val="37B81B43"/>
    <w:rsid w:val="37B95FE7"/>
    <w:rsid w:val="37CB7AC8"/>
    <w:rsid w:val="37D13C1E"/>
    <w:rsid w:val="37D50947"/>
    <w:rsid w:val="37E1553E"/>
    <w:rsid w:val="38037262"/>
    <w:rsid w:val="380A6843"/>
    <w:rsid w:val="381E37E9"/>
    <w:rsid w:val="3825367C"/>
    <w:rsid w:val="38316409"/>
    <w:rsid w:val="383C4522"/>
    <w:rsid w:val="38481119"/>
    <w:rsid w:val="385D1CF3"/>
    <w:rsid w:val="38B44A00"/>
    <w:rsid w:val="38E86458"/>
    <w:rsid w:val="38F60B75"/>
    <w:rsid w:val="3903105B"/>
    <w:rsid w:val="390B4E92"/>
    <w:rsid w:val="39167469"/>
    <w:rsid w:val="39270EA0"/>
    <w:rsid w:val="39301293"/>
    <w:rsid w:val="395B30CE"/>
    <w:rsid w:val="398268AC"/>
    <w:rsid w:val="39875C71"/>
    <w:rsid w:val="39A852C5"/>
    <w:rsid w:val="39BE5B37"/>
    <w:rsid w:val="39D22472"/>
    <w:rsid w:val="39E3559D"/>
    <w:rsid w:val="39F05158"/>
    <w:rsid w:val="39FD5F33"/>
    <w:rsid w:val="3A267238"/>
    <w:rsid w:val="3A281202"/>
    <w:rsid w:val="3A2B6064"/>
    <w:rsid w:val="3A370748"/>
    <w:rsid w:val="3A437DEA"/>
    <w:rsid w:val="3A44388B"/>
    <w:rsid w:val="3A605837"/>
    <w:rsid w:val="3A775CE5"/>
    <w:rsid w:val="3AD43138"/>
    <w:rsid w:val="3AEC335B"/>
    <w:rsid w:val="3AFA125F"/>
    <w:rsid w:val="3B141786"/>
    <w:rsid w:val="3B1D25B0"/>
    <w:rsid w:val="3B20012B"/>
    <w:rsid w:val="3B2220F5"/>
    <w:rsid w:val="3B245E6D"/>
    <w:rsid w:val="3B392F9B"/>
    <w:rsid w:val="3B4E4C98"/>
    <w:rsid w:val="3B5A188F"/>
    <w:rsid w:val="3B5B1163"/>
    <w:rsid w:val="3B5B5607"/>
    <w:rsid w:val="3B712735"/>
    <w:rsid w:val="3B9603ED"/>
    <w:rsid w:val="3BB6464A"/>
    <w:rsid w:val="3BD30D0C"/>
    <w:rsid w:val="3BD8642A"/>
    <w:rsid w:val="3BDD6467"/>
    <w:rsid w:val="3BE41159"/>
    <w:rsid w:val="3C0161AE"/>
    <w:rsid w:val="3C187054"/>
    <w:rsid w:val="3C261DCA"/>
    <w:rsid w:val="3C357C06"/>
    <w:rsid w:val="3C370B0E"/>
    <w:rsid w:val="3C44609B"/>
    <w:rsid w:val="3C6064BD"/>
    <w:rsid w:val="3C642299"/>
    <w:rsid w:val="3C65673D"/>
    <w:rsid w:val="3C6C51E3"/>
    <w:rsid w:val="3C7534F4"/>
    <w:rsid w:val="3C8B5A78"/>
    <w:rsid w:val="3C9100A3"/>
    <w:rsid w:val="3C943890"/>
    <w:rsid w:val="3CBA3AA5"/>
    <w:rsid w:val="3CBA7962"/>
    <w:rsid w:val="3CBC3E83"/>
    <w:rsid w:val="3CD72A6B"/>
    <w:rsid w:val="3CDC4526"/>
    <w:rsid w:val="3CDE5F16"/>
    <w:rsid w:val="3D233F03"/>
    <w:rsid w:val="3D3B2FFA"/>
    <w:rsid w:val="3D516CC2"/>
    <w:rsid w:val="3D605157"/>
    <w:rsid w:val="3D7B5AED"/>
    <w:rsid w:val="3D8C1AA8"/>
    <w:rsid w:val="3DA037A5"/>
    <w:rsid w:val="3DE2130B"/>
    <w:rsid w:val="3DF35E83"/>
    <w:rsid w:val="3E012496"/>
    <w:rsid w:val="3E75253C"/>
    <w:rsid w:val="3E894239"/>
    <w:rsid w:val="3E973828"/>
    <w:rsid w:val="3EA037B2"/>
    <w:rsid w:val="3EBF26E9"/>
    <w:rsid w:val="3EC15781"/>
    <w:rsid w:val="3ED01E68"/>
    <w:rsid w:val="3EE002FD"/>
    <w:rsid w:val="3EE576C2"/>
    <w:rsid w:val="3F19736B"/>
    <w:rsid w:val="3F28561C"/>
    <w:rsid w:val="3F3752F8"/>
    <w:rsid w:val="3F3C12AC"/>
    <w:rsid w:val="3F402B4A"/>
    <w:rsid w:val="3F4A1C1A"/>
    <w:rsid w:val="3F4F7231"/>
    <w:rsid w:val="3F54446C"/>
    <w:rsid w:val="3F70561B"/>
    <w:rsid w:val="3F8E15BB"/>
    <w:rsid w:val="3F9B06C8"/>
    <w:rsid w:val="3FA27B9B"/>
    <w:rsid w:val="3FAA57D9"/>
    <w:rsid w:val="404C576B"/>
    <w:rsid w:val="406950DF"/>
    <w:rsid w:val="407E6E0E"/>
    <w:rsid w:val="4093139F"/>
    <w:rsid w:val="4093314D"/>
    <w:rsid w:val="40B05AAD"/>
    <w:rsid w:val="40C81049"/>
    <w:rsid w:val="40F005A0"/>
    <w:rsid w:val="40FA2D52"/>
    <w:rsid w:val="411053AE"/>
    <w:rsid w:val="41147EA7"/>
    <w:rsid w:val="412B15D8"/>
    <w:rsid w:val="412D70FE"/>
    <w:rsid w:val="41413F6F"/>
    <w:rsid w:val="416B7C26"/>
    <w:rsid w:val="417431BD"/>
    <w:rsid w:val="41807B75"/>
    <w:rsid w:val="418C6763"/>
    <w:rsid w:val="419D4D6B"/>
    <w:rsid w:val="41CA2B9F"/>
    <w:rsid w:val="41D37CA5"/>
    <w:rsid w:val="41D56122"/>
    <w:rsid w:val="41D852BC"/>
    <w:rsid w:val="41DA7286"/>
    <w:rsid w:val="41DC6773"/>
    <w:rsid w:val="41F320F5"/>
    <w:rsid w:val="420349B8"/>
    <w:rsid w:val="4205007B"/>
    <w:rsid w:val="42176E6A"/>
    <w:rsid w:val="421B33FA"/>
    <w:rsid w:val="429954B2"/>
    <w:rsid w:val="42BA72CA"/>
    <w:rsid w:val="42C14645"/>
    <w:rsid w:val="42C65A5C"/>
    <w:rsid w:val="42DC527F"/>
    <w:rsid w:val="42E14644"/>
    <w:rsid w:val="42FA2B97"/>
    <w:rsid w:val="42FF2D1C"/>
    <w:rsid w:val="43056584"/>
    <w:rsid w:val="430D6CA8"/>
    <w:rsid w:val="433429C6"/>
    <w:rsid w:val="4337182C"/>
    <w:rsid w:val="433724B6"/>
    <w:rsid w:val="437461C3"/>
    <w:rsid w:val="438C45B0"/>
    <w:rsid w:val="438C4AE8"/>
    <w:rsid w:val="439D67BD"/>
    <w:rsid w:val="43B43B06"/>
    <w:rsid w:val="43C401ED"/>
    <w:rsid w:val="43E02B4D"/>
    <w:rsid w:val="43E0692D"/>
    <w:rsid w:val="43EC504E"/>
    <w:rsid w:val="43F567DE"/>
    <w:rsid w:val="43FA25F6"/>
    <w:rsid w:val="4424515B"/>
    <w:rsid w:val="442567B2"/>
    <w:rsid w:val="446612A5"/>
    <w:rsid w:val="4470186E"/>
    <w:rsid w:val="447D039C"/>
    <w:rsid w:val="44867251"/>
    <w:rsid w:val="44897961"/>
    <w:rsid w:val="44917077"/>
    <w:rsid w:val="449556E6"/>
    <w:rsid w:val="44A973E3"/>
    <w:rsid w:val="44B26298"/>
    <w:rsid w:val="44C241A2"/>
    <w:rsid w:val="44CD1324"/>
    <w:rsid w:val="44D73F50"/>
    <w:rsid w:val="44DF115C"/>
    <w:rsid w:val="44E21630"/>
    <w:rsid w:val="450B3BFA"/>
    <w:rsid w:val="454669E0"/>
    <w:rsid w:val="454A4722"/>
    <w:rsid w:val="4565330A"/>
    <w:rsid w:val="456D21BF"/>
    <w:rsid w:val="45997F0F"/>
    <w:rsid w:val="45AC718B"/>
    <w:rsid w:val="45BB117C"/>
    <w:rsid w:val="46081EE8"/>
    <w:rsid w:val="46184820"/>
    <w:rsid w:val="46250CEB"/>
    <w:rsid w:val="462E7BA0"/>
    <w:rsid w:val="4639132E"/>
    <w:rsid w:val="464253F9"/>
    <w:rsid w:val="46445615"/>
    <w:rsid w:val="46623CEE"/>
    <w:rsid w:val="466A0E2B"/>
    <w:rsid w:val="46865AE2"/>
    <w:rsid w:val="46AF05B5"/>
    <w:rsid w:val="46B237BC"/>
    <w:rsid w:val="46BA3E8B"/>
    <w:rsid w:val="46ED3D77"/>
    <w:rsid w:val="46EE732F"/>
    <w:rsid w:val="46F81F5C"/>
    <w:rsid w:val="4702398A"/>
    <w:rsid w:val="47040901"/>
    <w:rsid w:val="472E3BD0"/>
    <w:rsid w:val="473016F6"/>
    <w:rsid w:val="47321912"/>
    <w:rsid w:val="4750313A"/>
    <w:rsid w:val="476C7A02"/>
    <w:rsid w:val="47707AE2"/>
    <w:rsid w:val="47A23116"/>
    <w:rsid w:val="47DB5B06"/>
    <w:rsid w:val="480D4BAF"/>
    <w:rsid w:val="4812704D"/>
    <w:rsid w:val="481C1647"/>
    <w:rsid w:val="48563D4E"/>
    <w:rsid w:val="486F624E"/>
    <w:rsid w:val="489E4A98"/>
    <w:rsid w:val="48B620CF"/>
    <w:rsid w:val="48BD520B"/>
    <w:rsid w:val="48C04CFB"/>
    <w:rsid w:val="48C14140"/>
    <w:rsid w:val="48E629B4"/>
    <w:rsid w:val="48F81653"/>
    <w:rsid w:val="490465F3"/>
    <w:rsid w:val="491D5CAA"/>
    <w:rsid w:val="491F540E"/>
    <w:rsid w:val="49247038"/>
    <w:rsid w:val="494D1939"/>
    <w:rsid w:val="495E3293"/>
    <w:rsid w:val="496658A3"/>
    <w:rsid w:val="49675177"/>
    <w:rsid w:val="4970001A"/>
    <w:rsid w:val="497A134E"/>
    <w:rsid w:val="498F4DFA"/>
    <w:rsid w:val="49A40179"/>
    <w:rsid w:val="49A81FA6"/>
    <w:rsid w:val="49B938BD"/>
    <w:rsid w:val="49BA3665"/>
    <w:rsid w:val="49C52EBD"/>
    <w:rsid w:val="49CB3958"/>
    <w:rsid w:val="49EC3D23"/>
    <w:rsid w:val="4A2D63C1"/>
    <w:rsid w:val="4A355247"/>
    <w:rsid w:val="4A49406E"/>
    <w:rsid w:val="4A541B9F"/>
    <w:rsid w:val="4A835FE1"/>
    <w:rsid w:val="4A9621B8"/>
    <w:rsid w:val="4A9B5A20"/>
    <w:rsid w:val="4ABB1C1E"/>
    <w:rsid w:val="4ABD5C4F"/>
    <w:rsid w:val="4AE95C58"/>
    <w:rsid w:val="4B02784D"/>
    <w:rsid w:val="4B0324B1"/>
    <w:rsid w:val="4B045373"/>
    <w:rsid w:val="4B0976D0"/>
    <w:rsid w:val="4B103D18"/>
    <w:rsid w:val="4B164755"/>
    <w:rsid w:val="4B201A81"/>
    <w:rsid w:val="4B2A21F7"/>
    <w:rsid w:val="4B3814C1"/>
    <w:rsid w:val="4B4B6DB8"/>
    <w:rsid w:val="4B50680B"/>
    <w:rsid w:val="4B6B0F4E"/>
    <w:rsid w:val="4B6E4EE3"/>
    <w:rsid w:val="4B7A3887"/>
    <w:rsid w:val="4B8464B4"/>
    <w:rsid w:val="4BC44B03"/>
    <w:rsid w:val="4BC6087B"/>
    <w:rsid w:val="4BDE4DA4"/>
    <w:rsid w:val="4BE56F53"/>
    <w:rsid w:val="4BF74ED8"/>
    <w:rsid w:val="4C0373D9"/>
    <w:rsid w:val="4C194E4E"/>
    <w:rsid w:val="4C365A00"/>
    <w:rsid w:val="4C393C27"/>
    <w:rsid w:val="4C3A6B73"/>
    <w:rsid w:val="4C416153"/>
    <w:rsid w:val="4C51283A"/>
    <w:rsid w:val="4C76404F"/>
    <w:rsid w:val="4C8229F4"/>
    <w:rsid w:val="4C871DB8"/>
    <w:rsid w:val="4CAA6A9E"/>
    <w:rsid w:val="4CAE1A3B"/>
    <w:rsid w:val="4CB041A4"/>
    <w:rsid w:val="4CB93F3C"/>
    <w:rsid w:val="4CCC3C6F"/>
    <w:rsid w:val="4CD2111B"/>
    <w:rsid w:val="4CD62BE8"/>
    <w:rsid w:val="4CD82DC6"/>
    <w:rsid w:val="4CEE62DB"/>
    <w:rsid w:val="4CF27D25"/>
    <w:rsid w:val="4D36558C"/>
    <w:rsid w:val="4D3E5B2F"/>
    <w:rsid w:val="4D41465D"/>
    <w:rsid w:val="4D447CA9"/>
    <w:rsid w:val="4D53613E"/>
    <w:rsid w:val="4D597957"/>
    <w:rsid w:val="4D6E11CA"/>
    <w:rsid w:val="4D755D94"/>
    <w:rsid w:val="4D7F5185"/>
    <w:rsid w:val="4D94650A"/>
    <w:rsid w:val="4DAB7D28"/>
    <w:rsid w:val="4DB54E56"/>
    <w:rsid w:val="4DC31516"/>
    <w:rsid w:val="4DCA1A43"/>
    <w:rsid w:val="4DD059E1"/>
    <w:rsid w:val="4DE61465"/>
    <w:rsid w:val="4DE90850"/>
    <w:rsid w:val="4DEE15B4"/>
    <w:rsid w:val="4DF53699"/>
    <w:rsid w:val="4DF74D1B"/>
    <w:rsid w:val="4E015B9A"/>
    <w:rsid w:val="4E065B01"/>
    <w:rsid w:val="4E092CA1"/>
    <w:rsid w:val="4E195F92"/>
    <w:rsid w:val="4E1E499E"/>
    <w:rsid w:val="4E2F0959"/>
    <w:rsid w:val="4E53036B"/>
    <w:rsid w:val="4E577EB0"/>
    <w:rsid w:val="4E6F0D56"/>
    <w:rsid w:val="4E704ACE"/>
    <w:rsid w:val="4E7A1447"/>
    <w:rsid w:val="4EA330F5"/>
    <w:rsid w:val="4EB57700"/>
    <w:rsid w:val="4EB8094F"/>
    <w:rsid w:val="4EDB473D"/>
    <w:rsid w:val="4EDC437D"/>
    <w:rsid w:val="4EE3792A"/>
    <w:rsid w:val="4EF43951"/>
    <w:rsid w:val="4F041DE6"/>
    <w:rsid w:val="4F073684"/>
    <w:rsid w:val="4F1B2C8C"/>
    <w:rsid w:val="4F1D07B2"/>
    <w:rsid w:val="4F271630"/>
    <w:rsid w:val="4F336227"/>
    <w:rsid w:val="4F443F90"/>
    <w:rsid w:val="4F506DD9"/>
    <w:rsid w:val="4F6C234D"/>
    <w:rsid w:val="4F9B0161"/>
    <w:rsid w:val="4FB37368"/>
    <w:rsid w:val="4FE87012"/>
    <w:rsid w:val="500100D3"/>
    <w:rsid w:val="50090838"/>
    <w:rsid w:val="501A2F43"/>
    <w:rsid w:val="501F67AB"/>
    <w:rsid w:val="502D256E"/>
    <w:rsid w:val="50487D45"/>
    <w:rsid w:val="50681F00"/>
    <w:rsid w:val="506A3ECB"/>
    <w:rsid w:val="50720377"/>
    <w:rsid w:val="50743CA5"/>
    <w:rsid w:val="507765E7"/>
    <w:rsid w:val="508D5E0B"/>
    <w:rsid w:val="509947B0"/>
    <w:rsid w:val="509B0528"/>
    <w:rsid w:val="50AA3EA8"/>
    <w:rsid w:val="50C36516"/>
    <w:rsid w:val="50DE6667"/>
    <w:rsid w:val="50E711A0"/>
    <w:rsid w:val="50EC418C"/>
    <w:rsid w:val="51012936"/>
    <w:rsid w:val="51030AC8"/>
    <w:rsid w:val="51113F85"/>
    <w:rsid w:val="513B13C3"/>
    <w:rsid w:val="51646B6C"/>
    <w:rsid w:val="51791EEB"/>
    <w:rsid w:val="51CC5275"/>
    <w:rsid w:val="52186957"/>
    <w:rsid w:val="52320A18"/>
    <w:rsid w:val="52354269"/>
    <w:rsid w:val="525567D2"/>
    <w:rsid w:val="52624134"/>
    <w:rsid w:val="52644E71"/>
    <w:rsid w:val="526861E8"/>
    <w:rsid w:val="52854478"/>
    <w:rsid w:val="5292555D"/>
    <w:rsid w:val="52A42F98"/>
    <w:rsid w:val="52B61649"/>
    <w:rsid w:val="52D941BF"/>
    <w:rsid w:val="52DE64AA"/>
    <w:rsid w:val="53035F10"/>
    <w:rsid w:val="53220A8C"/>
    <w:rsid w:val="532A5B93"/>
    <w:rsid w:val="534722A1"/>
    <w:rsid w:val="536F7A4A"/>
    <w:rsid w:val="537E1A3B"/>
    <w:rsid w:val="538B6035"/>
    <w:rsid w:val="539F20DD"/>
    <w:rsid w:val="53CC27A6"/>
    <w:rsid w:val="540B0402"/>
    <w:rsid w:val="54106B37"/>
    <w:rsid w:val="542362A5"/>
    <w:rsid w:val="543071D9"/>
    <w:rsid w:val="54324CEA"/>
    <w:rsid w:val="54384D03"/>
    <w:rsid w:val="543E18F6"/>
    <w:rsid w:val="54422A68"/>
    <w:rsid w:val="546D3F89"/>
    <w:rsid w:val="549534E0"/>
    <w:rsid w:val="54A25A15"/>
    <w:rsid w:val="54C23CBD"/>
    <w:rsid w:val="54D45DB6"/>
    <w:rsid w:val="54E104D3"/>
    <w:rsid w:val="54F97334"/>
    <w:rsid w:val="552F56E3"/>
    <w:rsid w:val="553E4B52"/>
    <w:rsid w:val="5556285D"/>
    <w:rsid w:val="55676C2B"/>
    <w:rsid w:val="557113EA"/>
    <w:rsid w:val="558477DD"/>
    <w:rsid w:val="55911EF9"/>
    <w:rsid w:val="559409B5"/>
    <w:rsid w:val="55BD43B8"/>
    <w:rsid w:val="55BF0815"/>
    <w:rsid w:val="55D3478A"/>
    <w:rsid w:val="55D87B28"/>
    <w:rsid w:val="55E307C3"/>
    <w:rsid w:val="55EC7130"/>
    <w:rsid w:val="560C6F1D"/>
    <w:rsid w:val="56226FF5"/>
    <w:rsid w:val="56312D95"/>
    <w:rsid w:val="5636644E"/>
    <w:rsid w:val="563F3595"/>
    <w:rsid w:val="565E737C"/>
    <w:rsid w:val="56690780"/>
    <w:rsid w:val="56892BD1"/>
    <w:rsid w:val="569111B0"/>
    <w:rsid w:val="56925F29"/>
    <w:rsid w:val="56B206E7"/>
    <w:rsid w:val="56B908BA"/>
    <w:rsid w:val="56C761C6"/>
    <w:rsid w:val="56C836F9"/>
    <w:rsid w:val="56D61BF7"/>
    <w:rsid w:val="57827D4C"/>
    <w:rsid w:val="579E08FE"/>
    <w:rsid w:val="57B27F05"/>
    <w:rsid w:val="57B91294"/>
    <w:rsid w:val="57B974E6"/>
    <w:rsid w:val="57DF3E1C"/>
    <w:rsid w:val="58112E7E"/>
    <w:rsid w:val="58242BB1"/>
    <w:rsid w:val="58331046"/>
    <w:rsid w:val="58346B6C"/>
    <w:rsid w:val="58346F1D"/>
    <w:rsid w:val="583D1EC5"/>
    <w:rsid w:val="58444CC2"/>
    <w:rsid w:val="585039A6"/>
    <w:rsid w:val="58694A68"/>
    <w:rsid w:val="58737694"/>
    <w:rsid w:val="587B5E86"/>
    <w:rsid w:val="58C6432E"/>
    <w:rsid w:val="58CC61E9"/>
    <w:rsid w:val="58D63B5A"/>
    <w:rsid w:val="58EE31BF"/>
    <w:rsid w:val="590A0AA2"/>
    <w:rsid w:val="590B5B1F"/>
    <w:rsid w:val="590B7B6A"/>
    <w:rsid w:val="59350ABE"/>
    <w:rsid w:val="594556BA"/>
    <w:rsid w:val="596C2A61"/>
    <w:rsid w:val="597162CA"/>
    <w:rsid w:val="598B5C7D"/>
    <w:rsid w:val="599B0EFC"/>
    <w:rsid w:val="59A14E6F"/>
    <w:rsid w:val="59AA5338"/>
    <w:rsid w:val="59C03AED"/>
    <w:rsid w:val="5A0E1D6B"/>
    <w:rsid w:val="5A1B7FE4"/>
    <w:rsid w:val="5A2C21F1"/>
    <w:rsid w:val="5A355549"/>
    <w:rsid w:val="5A3F600B"/>
    <w:rsid w:val="5A544D48"/>
    <w:rsid w:val="5A573DE0"/>
    <w:rsid w:val="5A647BDD"/>
    <w:rsid w:val="5A663955"/>
    <w:rsid w:val="5A6E0A5B"/>
    <w:rsid w:val="5A7D47FA"/>
    <w:rsid w:val="5A7E26A9"/>
    <w:rsid w:val="5A8042EB"/>
    <w:rsid w:val="5AAC3332"/>
    <w:rsid w:val="5AB76689"/>
    <w:rsid w:val="5AB87F28"/>
    <w:rsid w:val="5ABF3451"/>
    <w:rsid w:val="5ABF4FCA"/>
    <w:rsid w:val="5AC24903"/>
    <w:rsid w:val="5ACA0656"/>
    <w:rsid w:val="5ADA5EDF"/>
    <w:rsid w:val="5B2F0C90"/>
    <w:rsid w:val="5B3550D5"/>
    <w:rsid w:val="5B4E3200"/>
    <w:rsid w:val="5B7D3E16"/>
    <w:rsid w:val="5BBB382C"/>
    <w:rsid w:val="5BEC60DC"/>
    <w:rsid w:val="5BFC5BF3"/>
    <w:rsid w:val="5BFD51BD"/>
    <w:rsid w:val="5C1D0043"/>
    <w:rsid w:val="5C447CC6"/>
    <w:rsid w:val="5C4E644E"/>
    <w:rsid w:val="5C562B43"/>
    <w:rsid w:val="5C563555"/>
    <w:rsid w:val="5C6A020A"/>
    <w:rsid w:val="5C6E089F"/>
    <w:rsid w:val="5D0E599D"/>
    <w:rsid w:val="5D101956"/>
    <w:rsid w:val="5D1A3F40"/>
    <w:rsid w:val="5D2F2019"/>
    <w:rsid w:val="5D3C768E"/>
    <w:rsid w:val="5D704AEA"/>
    <w:rsid w:val="5D70790B"/>
    <w:rsid w:val="5D871490"/>
    <w:rsid w:val="5D892225"/>
    <w:rsid w:val="5D997B9D"/>
    <w:rsid w:val="5D9A2960"/>
    <w:rsid w:val="5DA247C6"/>
    <w:rsid w:val="5DA402F0"/>
    <w:rsid w:val="5DBF4F47"/>
    <w:rsid w:val="5DE0757A"/>
    <w:rsid w:val="5DE27796"/>
    <w:rsid w:val="5DE30E18"/>
    <w:rsid w:val="5DE60909"/>
    <w:rsid w:val="5DE81DFB"/>
    <w:rsid w:val="5DF03535"/>
    <w:rsid w:val="5DFE3EA4"/>
    <w:rsid w:val="5E07736E"/>
    <w:rsid w:val="5E174F66"/>
    <w:rsid w:val="5E1F472B"/>
    <w:rsid w:val="5E27164D"/>
    <w:rsid w:val="5E435D5B"/>
    <w:rsid w:val="5E7F3237"/>
    <w:rsid w:val="5E875C48"/>
    <w:rsid w:val="5E895E64"/>
    <w:rsid w:val="5E9071F2"/>
    <w:rsid w:val="5E916AC6"/>
    <w:rsid w:val="5E9345EC"/>
    <w:rsid w:val="5EB366A7"/>
    <w:rsid w:val="5EC40682"/>
    <w:rsid w:val="5ECA1FD8"/>
    <w:rsid w:val="5ED065FF"/>
    <w:rsid w:val="5EF37781"/>
    <w:rsid w:val="5EF529C3"/>
    <w:rsid w:val="5F3B6A32"/>
    <w:rsid w:val="5F3F29C6"/>
    <w:rsid w:val="5F50254E"/>
    <w:rsid w:val="5F60252E"/>
    <w:rsid w:val="5F7B42E3"/>
    <w:rsid w:val="5F7E3D85"/>
    <w:rsid w:val="5F8403D9"/>
    <w:rsid w:val="5FB567E4"/>
    <w:rsid w:val="5FBF7663"/>
    <w:rsid w:val="5FCF3D4A"/>
    <w:rsid w:val="5FE506D1"/>
    <w:rsid w:val="5FF07448"/>
    <w:rsid w:val="6034494B"/>
    <w:rsid w:val="60386A8A"/>
    <w:rsid w:val="603B13E0"/>
    <w:rsid w:val="60434557"/>
    <w:rsid w:val="60732927"/>
    <w:rsid w:val="60844B35"/>
    <w:rsid w:val="608D09A3"/>
    <w:rsid w:val="60936B26"/>
    <w:rsid w:val="60996106"/>
    <w:rsid w:val="60A01243"/>
    <w:rsid w:val="60B85F85"/>
    <w:rsid w:val="60EA5239"/>
    <w:rsid w:val="610516AE"/>
    <w:rsid w:val="610E0230"/>
    <w:rsid w:val="612B1454"/>
    <w:rsid w:val="612E706A"/>
    <w:rsid w:val="613C4DDD"/>
    <w:rsid w:val="614E5143"/>
    <w:rsid w:val="61630BEE"/>
    <w:rsid w:val="61665FE8"/>
    <w:rsid w:val="616B3D62"/>
    <w:rsid w:val="61997F49"/>
    <w:rsid w:val="61A11716"/>
    <w:rsid w:val="61A22D98"/>
    <w:rsid w:val="61A3723C"/>
    <w:rsid w:val="61EB6EF2"/>
    <w:rsid w:val="62300439"/>
    <w:rsid w:val="62437D15"/>
    <w:rsid w:val="624843B3"/>
    <w:rsid w:val="626369CC"/>
    <w:rsid w:val="626A4C8C"/>
    <w:rsid w:val="62736998"/>
    <w:rsid w:val="62830E1C"/>
    <w:rsid w:val="62A0552A"/>
    <w:rsid w:val="62A163C6"/>
    <w:rsid w:val="62A50D92"/>
    <w:rsid w:val="62CC4571"/>
    <w:rsid w:val="62D82F16"/>
    <w:rsid w:val="62DE2F31"/>
    <w:rsid w:val="62E47B0C"/>
    <w:rsid w:val="62EC69C1"/>
    <w:rsid w:val="62F104C8"/>
    <w:rsid w:val="63045AE2"/>
    <w:rsid w:val="63142DEC"/>
    <w:rsid w:val="631C4FAD"/>
    <w:rsid w:val="631E4199"/>
    <w:rsid w:val="632B573B"/>
    <w:rsid w:val="634B14C4"/>
    <w:rsid w:val="63647CB3"/>
    <w:rsid w:val="636C365E"/>
    <w:rsid w:val="63780255"/>
    <w:rsid w:val="638D6B39"/>
    <w:rsid w:val="63901A42"/>
    <w:rsid w:val="63AD43A2"/>
    <w:rsid w:val="63B3128D"/>
    <w:rsid w:val="63C262A7"/>
    <w:rsid w:val="640A35A3"/>
    <w:rsid w:val="6417181C"/>
    <w:rsid w:val="643A5638"/>
    <w:rsid w:val="644F7CDD"/>
    <w:rsid w:val="64550596"/>
    <w:rsid w:val="645A158B"/>
    <w:rsid w:val="6484353A"/>
    <w:rsid w:val="64A07A63"/>
    <w:rsid w:val="64A77906"/>
    <w:rsid w:val="64AD3F2E"/>
    <w:rsid w:val="64B96D77"/>
    <w:rsid w:val="64E57B6C"/>
    <w:rsid w:val="64F07F0E"/>
    <w:rsid w:val="6526388F"/>
    <w:rsid w:val="652B3002"/>
    <w:rsid w:val="65476131"/>
    <w:rsid w:val="65613696"/>
    <w:rsid w:val="656E190F"/>
    <w:rsid w:val="657F1D6E"/>
    <w:rsid w:val="65856C59"/>
    <w:rsid w:val="65C21C5B"/>
    <w:rsid w:val="65F31E15"/>
    <w:rsid w:val="65FA31A3"/>
    <w:rsid w:val="66046B55"/>
    <w:rsid w:val="66214B9F"/>
    <w:rsid w:val="662E109F"/>
    <w:rsid w:val="662F5865"/>
    <w:rsid w:val="664F1741"/>
    <w:rsid w:val="66637257"/>
    <w:rsid w:val="66662B74"/>
    <w:rsid w:val="667747F4"/>
    <w:rsid w:val="6679056C"/>
    <w:rsid w:val="667B2536"/>
    <w:rsid w:val="669B2BD8"/>
    <w:rsid w:val="66A01F9C"/>
    <w:rsid w:val="66AF3F8D"/>
    <w:rsid w:val="66B15295"/>
    <w:rsid w:val="66C47A9A"/>
    <w:rsid w:val="66C51A03"/>
    <w:rsid w:val="66D954AE"/>
    <w:rsid w:val="670D0FEF"/>
    <w:rsid w:val="6727446C"/>
    <w:rsid w:val="673E3563"/>
    <w:rsid w:val="673E5311"/>
    <w:rsid w:val="67686D13"/>
    <w:rsid w:val="67705236"/>
    <w:rsid w:val="67852F40"/>
    <w:rsid w:val="679C2DC3"/>
    <w:rsid w:val="67BB4BB4"/>
    <w:rsid w:val="67C1666E"/>
    <w:rsid w:val="68083DC1"/>
    <w:rsid w:val="681011E9"/>
    <w:rsid w:val="68150768"/>
    <w:rsid w:val="68272865"/>
    <w:rsid w:val="68376930"/>
    <w:rsid w:val="68442DFB"/>
    <w:rsid w:val="684A405E"/>
    <w:rsid w:val="68550B65"/>
    <w:rsid w:val="686E65AB"/>
    <w:rsid w:val="68A67612"/>
    <w:rsid w:val="68A85138"/>
    <w:rsid w:val="68C0767F"/>
    <w:rsid w:val="68C1269E"/>
    <w:rsid w:val="68C5272B"/>
    <w:rsid w:val="68C84020"/>
    <w:rsid w:val="68D75530"/>
    <w:rsid w:val="68E11616"/>
    <w:rsid w:val="68E819D9"/>
    <w:rsid w:val="68EB77F4"/>
    <w:rsid w:val="68F21DD6"/>
    <w:rsid w:val="690C1B6B"/>
    <w:rsid w:val="693A0274"/>
    <w:rsid w:val="693B6FFF"/>
    <w:rsid w:val="696D6B39"/>
    <w:rsid w:val="69724444"/>
    <w:rsid w:val="69923715"/>
    <w:rsid w:val="69980EC2"/>
    <w:rsid w:val="69985F4C"/>
    <w:rsid w:val="69BB0E9B"/>
    <w:rsid w:val="69BD10B7"/>
    <w:rsid w:val="69D74657"/>
    <w:rsid w:val="6A002D52"/>
    <w:rsid w:val="6A072332"/>
    <w:rsid w:val="6A0E7201"/>
    <w:rsid w:val="6A164324"/>
    <w:rsid w:val="6A1B7B8C"/>
    <w:rsid w:val="6A2329CB"/>
    <w:rsid w:val="6A250150"/>
    <w:rsid w:val="6A294057"/>
    <w:rsid w:val="6A433405"/>
    <w:rsid w:val="6A4D41E9"/>
    <w:rsid w:val="6A696B49"/>
    <w:rsid w:val="6A6B28C1"/>
    <w:rsid w:val="6A7341CA"/>
    <w:rsid w:val="6A7E0847"/>
    <w:rsid w:val="6A9E67F3"/>
    <w:rsid w:val="6AAF6C52"/>
    <w:rsid w:val="6ABA2B8A"/>
    <w:rsid w:val="6ABA55F7"/>
    <w:rsid w:val="6AD55F8D"/>
    <w:rsid w:val="6AE601FE"/>
    <w:rsid w:val="6AEB3A02"/>
    <w:rsid w:val="6AF66F9A"/>
    <w:rsid w:val="6AFA2A84"/>
    <w:rsid w:val="6AFC0E09"/>
    <w:rsid w:val="6B0D3978"/>
    <w:rsid w:val="6B13622E"/>
    <w:rsid w:val="6B421874"/>
    <w:rsid w:val="6B502969"/>
    <w:rsid w:val="6B56531F"/>
    <w:rsid w:val="6B601CFA"/>
    <w:rsid w:val="6B8F25DF"/>
    <w:rsid w:val="6BAD2A66"/>
    <w:rsid w:val="6BBB1626"/>
    <w:rsid w:val="6BC41EF2"/>
    <w:rsid w:val="6BDF3567"/>
    <w:rsid w:val="6BE85984"/>
    <w:rsid w:val="6BFD39ED"/>
    <w:rsid w:val="6C013E26"/>
    <w:rsid w:val="6C215E63"/>
    <w:rsid w:val="6C2760FC"/>
    <w:rsid w:val="6C2E1DF8"/>
    <w:rsid w:val="6C3221F2"/>
    <w:rsid w:val="6C547C96"/>
    <w:rsid w:val="6C5C6966"/>
    <w:rsid w:val="6C783074"/>
    <w:rsid w:val="6C7A6DEC"/>
    <w:rsid w:val="6C7C5FE7"/>
    <w:rsid w:val="6C7F08A6"/>
    <w:rsid w:val="6C8E1E89"/>
    <w:rsid w:val="6C8E7BB0"/>
    <w:rsid w:val="6C9854C4"/>
    <w:rsid w:val="6CDA788A"/>
    <w:rsid w:val="6CE23A73"/>
    <w:rsid w:val="6CEB18C2"/>
    <w:rsid w:val="6CFA6474"/>
    <w:rsid w:val="6CFB414D"/>
    <w:rsid w:val="6D1C60F5"/>
    <w:rsid w:val="6D480C98"/>
    <w:rsid w:val="6D9143ED"/>
    <w:rsid w:val="6D9D5488"/>
    <w:rsid w:val="6DA00AD4"/>
    <w:rsid w:val="6DAE1443"/>
    <w:rsid w:val="6DAF0D17"/>
    <w:rsid w:val="6DDD64CA"/>
    <w:rsid w:val="6DE86E15"/>
    <w:rsid w:val="6DF606F4"/>
    <w:rsid w:val="6DF80AF5"/>
    <w:rsid w:val="6DF91BDE"/>
    <w:rsid w:val="6E14501E"/>
    <w:rsid w:val="6E1B3297"/>
    <w:rsid w:val="6E3561DC"/>
    <w:rsid w:val="6E5B4CF9"/>
    <w:rsid w:val="6E5D0773"/>
    <w:rsid w:val="6E6D461E"/>
    <w:rsid w:val="6E724203"/>
    <w:rsid w:val="6E7C32EF"/>
    <w:rsid w:val="6E8B4399"/>
    <w:rsid w:val="6E992004"/>
    <w:rsid w:val="6ECC76A7"/>
    <w:rsid w:val="6ED11ED2"/>
    <w:rsid w:val="6ED462E2"/>
    <w:rsid w:val="6F08462F"/>
    <w:rsid w:val="6F1654F2"/>
    <w:rsid w:val="6F213E96"/>
    <w:rsid w:val="6F27386A"/>
    <w:rsid w:val="6F490CF7"/>
    <w:rsid w:val="6F59718C"/>
    <w:rsid w:val="6F614293"/>
    <w:rsid w:val="6F6F4C02"/>
    <w:rsid w:val="6F85247E"/>
    <w:rsid w:val="6FC0720B"/>
    <w:rsid w:val="6FC14D32"/>
    <w:rsid w:val="6FC34F4E"/>
    <w:rsid w:val="6FD9651F"/>
    <w:rsid w:val="6FE55EDD"/>
    <w:rsid w:val="6FE95D83"/>
    <w:rsid w:val="6FEC0000"/>
    <w:rsid w:val="700C06A3"/>
    <w:rsid w:val="70293003"/>
    <w:rsid w:val="702C664F"/>
    <w:rsid w:val="703025E3"/>
    <w:rsid w:val="703442B3"/>
    <w:rsid w:val="70460281"/>
    <w:rsid w:val="7057768A"/>
    <w:rsid w:val="70744886"/>
    <w:rsid w:val="707D4359"/>
    <w:rsid w:val="709564D0"/>
    <w:rsid w:val="70AE52B6"/>
    <w:rsid w:val="70D13507"/>
    <w:rsid w:val="70D80585"/>
    <w:rsid w:val="70DC64AC"/>
    <w:rsid w:val="70F32156"/>
    <w:rsid w:val="710C022E"/>
    <w:rsid w:val="713F23B2"/>
    <w:rsid w:val="71A010A2"/>
    <w:rsid w:val="71A37770"/>
    <w:rsid w:val="71C043BF"/>
    <w:rsid w:val="71CD3E62"/>
    <w:rsid w:val="71CD5C10"/>
    <w:rsid w:val="71CF7BDA"/>
    <w:rsid w:val="71F47640"/>
    <w:rsid w:val="71FB6B79"/>
    <w:rsid w:val="72200435"/>
    <w:rsid w:val="722A5618"/>
    <w:rsid w:val="723552B8"/>
    <w:rsid w:val="72457E9C"/>
    <w:rsid w:val="724E4FA2"/>
    <w:rsid w:val="724F0D1A"/>
    <w:rsid w:val="72587BCF"/>
    <w:rsid w:val="726B45F1"/>
    <w:rsid w:val="72812518"/>
    <w:rsid w:val="72903084"/>
    <w:rsid w:val="72D9462C"/>
    <w:rsid w:val="73012015"/>
    <w:rsid w:val="730218E9"/>
    <w:rsid w:val="73027B3B"/>
    <w:rsid w:val="73217FC1"/>
    <w:rsid w:val="73254D8B"/>
    <w:rsid w:val="7343262D"/>
    <w:rsid w:val="734463A5"/>
    <w:rsid w:val="736D76AA"/>
    <w:rsid w:val="73890FDE"/>
    <w:rsid w:val="739509AF"/>
    <w:rsid w:val="7399049F"/>
    <w:rsid w:val="739E1612"/>
    <w:rsid w:val="73AD7AA7"/>
    <w:rsid w:val="73B452D9"/>
    <w:rsid w:val="73D9089C"/>
    <w:rsid w:val="74161AF0"/>
    <w:rsid w:val="74302426"/>
    <w:rsid w:val="743326A2"/>
    <w:rsid w:val="743B0836"/>
    <w:rsid w:val="745919DD"/>
    <w:rsid w:val="74675EA7"/>
    <w:rsid w:val="74713003"/>
    <w:rsid w:val="74777690"/>
    <w:rsid w:val="747B5DF7"/>
    <w:rsid w:val="74890514"/>
    <w:rsid w:val="74BE4EF4"/>
    <w:rsid w:val="74CE23CA"/>
    <w:rsid w:val="74DD43BC"/>
    <w:rsid w:val="74E474F8"/>
    <w:rsid w:val="74F0120D"/>
    <w:rsid w:val="74FA4F6E"/>
    <w:rsid w:val="7519207D"/>
    <w:rsid w:val="751C35F6"/>
    <w:rsid w:val="751D649B"/>
    <w:rsid w:val="752C1E68"/>
    <w:rsid w:val="754B57C9"/>
    <w:rsid w:val="75554353"/>
    <w:rsid w:val="755A5A0C"/>
    <w:rsid w:val="7577036C"/>
    <w:rsid w:val="757E5B9F"/>
    <w:rsid w:val="7589009F"/>
    <w:rsid w:val="75FC4D15"/>
    <w:rsid w:val="761042B1"/>
    <w:rsid w:val="76145664"/>
    <w:rsid w:val="76197DD6"/>
    <w:rsid w:val="762322A2"/>
    <w:rsid w:val="76232458"/>
    <w:rsid w:val="766052A4"/>
    <w:rsid w:val="766871D9"/>
    <w:rsid w:val="76780840"/>
    <w:rsid w:val="767D5E40"/>
    <w:rsid w:val="76966F18"/>
    <w:rsid w:val="76DF5D07"/>
    <w:rsid w:val="77090443"/>
    <w:rsid w:val="77364257"/>
    <w:rsid w:val="773B361B"/>
    <w:rsid w:val="774C75D7"/>
    <w:rsid w:val="77550B81"/>
    <w:rsid w:val="7756613D"/>
    <w:rsid w:val="77604072"/>
    <w:rsid w:val="777A2396"/>
    <w:rsid w:val="7783749C"/>
    <w:rsid w:val="77996CC0"/>
    <w:rsid w:val="77B0315A"/>
    <w:rsid w:val="77B07B65"/>
    <w:rsid w:val="77CE623E"/>
    <w:rsid w:val="77E60C89"/>
    <w:rsid w:val="77F53A38"/>
    <w:rsid w:val="780600CD"/>
    <w:rsid w:val="78112CFA"/>
    <w:rsid w:val="781A1483"/>
    <w:rsid w:val="783F628E"/>
    <w:rsid w:val="78484242"/>
    <w:rsid w:val="78581131"/>
    <w:rsid w:val="788F6B64"/>
    <w:rsid w:val="78970D25"/>
    <w:rsid w:val="78A53ADE"/>
    <w:rsid w:val="79050385"/>
    <w:rsid w:val="79076500"/>
    <w:rsid w:val="7917029C"/>
    <w:rsid w:val="79273E57"/>
    <w:rsid w:val="79492020"/>
    <w:rsid w:val="7951075D"/>
    <w:rsid w:val="796230E1"/>
    <w:rsid w:val="797951A0"/>
    <w:rsid w:val="79817A0B"/>
    <w:rsid w:val="79905EA0"/>
    <w:rsid w:val="79AB6836"/>
    <w:rsid w:val="79E63D12"/>
    <w:rsid w:val="79FB1657"/>
    <w:rsid w:val="7A066163"/>
    <w:rsid w:val="7A13262E"/>
    <w:rsid w:val="7A173A4F"/>
    <w:rsid w:val="7A4B2C36"/>
    <w:rsid w:val="7A94551C"/>
    <w:rsid w:val="7AB54C2F"/>
    <w:rsid w:val="7AB70F50"/>
    <w:rsid w:val="7ADF76E5"/>
    <w:rsid w:val="7B152B01"/>
    <w:rsid w:val="7B1706C7"/>
    <w:rsid w:val="7B2F0670"/>
    <w:rsid w:val="7B3B6817"/>
    <w:rsid w:val="7B4C229B"/>
    <w:rsid w:val="7B4D5901"/>
    <w:rsid w:val="7B712263"/>
    <w:rsid w:val="7B8C6B3B"/>
    <w:rsid w:val="7B931C78"/>
    <w:rsid w:val="7BC462D5"/>
    <w:rsid w:val="7BEB3862"/>
    <w:rsid w:val="7BEE5100"/>
    <w:rsid w:val="7BF32717"/>
    <w:rsid w:val="7BF344C5"/>
    <w:rsid w:val="7C077F70"/>
    <w:rsid w:val="7C2823C0"/>
    <w:rsid w:val="7C3162D5"/>
    <w:rsid w:val="7C376AA7"/>
    <w:rsid w:val="7C4B0770"/>
    <w:rsid w:val="7C4B2553"/>
    <w:rsid w:val="7C6D4277"/>
    <w:rsid w:val="7CA852AF"/>
    <w:rsid w:val="7CAC20C0"/>
    <w:rsid w:val="7CB9242C"/>
    <w:rsid w:val="7CBE0F77"/>
    <w:rsid w:val="7CF15EFA"/>
    <w:rsid w:val="7D052701"/>
    <w:rsid w:val="7D142945"/>
    <w:rsid w:val="7D1B3CD3"/>
    <w:rsid w:val="7D2D1C58"/>
    <w:rsid w:val="7D4A45B8"/>
    <w:rsid w:val="7D7F2284"/>
    <w:rsid w:val="7D851A94"/>
    <w:rsid w:val="7DAB14FB"/>
    <w:rsid w:val="7DBD122E"/>
    <w:rsid w:val="7DCC05BA"/>
    <w:rsid w:val="7DDF2ABB"/>
    <w:rsid w:val="7DE270FC"/>
    <w:rsid w:val="7DE467BB"/>
    <w:rsid w:val="7DF6029C"/>
    <w:rsid w:val="7E056EE5"/>
    <w:rsid w:val="7E1A405B"/>
    <w:rsid w:val="7E1A41A3"/>
    <w:rsid w:val="7E235FBD"/>
    <w:rsid w:val="7E3F1C43"/>
    <w:rsid w:val="7E521976"/>
    <w:rsid w:val="7E6416AA"/>
    <w:rsid w:val="7E7F4735"/>
    <w:rsid w:val="7E813212"/>
    <w:rsid w:val="7E955D07"/>
    <w:rsid w:val="7EC8625C"/>
    <w:rsid w:val="7EC9775F"/>
    <w:rsid w:val="7EDA196C"/>
    <w:rsid w:val="7EED78F1"/>
    <w:rsid w:val="7EF352A8"/>
    <w:rsid w:val="7EF90044"/>
    <w:rsid w:val="7EFE7085"/>
    <w:rsid w:val="7F162A6B"/>
    <w:rsid w:val="7F274219"/>
    <w:rsid w:val="7F5C44BA"/>
    <w:rsid w:val="7F773AFC"/>
    <w:rsid w:val="7F9935D5"/>
    <w:rsid w:val="7F9C0DB0"/>
    <w:rsid w:val="7FA2248A"/>
    <w:rsid w:val="7FB623D9"/>
    <w:rsid w:val="7FC70142"/>
    <w:rsid w:val="7FD0349B"/>
    <w:rsid w:val="7FE74EA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spacing w:line="578" w:lineRule="auto"/>
      <w:outlineLvl w:val="0"/>
    </w:pPr>
    <w:rPr>
      <w:b/>
      <w:bCs/>
      <w:kern w:val="44"/>
      <w:sz w:val="44"/>
      <w:szCs w:val="44"/>
    </w:rPr>
  </w:style>
  <w:style w:type="paragraph" w:styleId="3">
    <w:name w:val="heading 2"/>
    <w:basedOn w:val="1"/>
    <w:next w:val="1"/>
    <w:link w:val="40"/>
    <w:autoRedefine/>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1"/>
    <w:autoRedefine/>
    <w:qFormat/>
    <w:uiPriority w:val="0"/>
    <w:pPr>
      <w:keepNext/>
      <w:keepLines/>
      <w:spacing w:line="416" w:lineRule="auto"/>
      <w:outlineLvl w:val="2"/>
    </w:pPr>
    <w:rPr>
      <w:b/>
      <w:bCs/>
      <w:sz w:val="32"/>
      <w:szCs w:val="32"/>
    </w:rPr>
  </w:style>
  <w:style w:type="paragraph" w:styleId="5">
    <w:name w:val="heading 4"/>
    <w:basedOn w:val="1"/>
    <w:next w:val="1"/>
    <w:link w:val="42"/>
    <w:autoRedefine/>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3"/>
    <w:autoRedefine/>
    <w:qFormat/>
    <w:uiPriority w:val="0"/>
    <w:pPr>
      <w:ind w:firstLine="420"/>
    </w:pPr>
    <w:rPr>
      <w:szCs w:val="20"/>
    </w:rPr>
  </w:style>
  <w:style w:type="paragraph" w:styleId="7">
    <w:name w:val="Document Map"/>
    <w:basedOn w:val="1"/>
    <w:link w:val="44"/>
    <w:autoRedefine/>
    <w:semiHidden/>
    <w:qFormat/>
    <w:uiPriority w:val="0"/>
    <w:pPr>
      <w:shd w:val="clear" w:color="auto" w:fill="000080"/>
    </w:pPr>
  </w:style>
  <w:style w:type="paragraph" w:styleId="8">
    <w:name w:val="annotation text"/>
    <w:basedOn w:val="1"/>
    <w:autoRedefine/>
    <w:qFormat/>
    <w:uiPriority w:val="99"/>
    <w:pPr>
      <w:jc w:val="left"/>
    </w:pPr>
    <w:rPr>
      <w:szCs w:val="21"/>
    </w:rPr>
  </w:style>
  <w:style w:type="paragraph" w:styleId="9">
    <w:name w:val="Body Text"/>
    <w:basedOn w:val="1"/>
    <w:autoRedefine/>
    <w:qFormat/>
    <w:uiPriority w:val="0"/>
    <w:rPr>
      <w:rFonts w:ascii="宋体" w:eastAsia="宋体"/>
      <w:kern w:val="0"/>
      <w:sz w:val="24"/>
      <w:szCs w:val="20"/>
    </w:rPr>
  </w:style>
  <w:style w:type="paragraph" w:styleId="10">
    <w:name w:val="Body Text Indent"/>
    <w:basedOn w:val="1"/>
    <w:next w:val="11"/>
    <w:link w:val="45"/>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Date"/>
    <w:basedOn w:val="1"/>
    <w:next w:val="1"/>
    <w:link w:val="46"/>
    <w:autoRedefine/>
    <w:qFormat/>
    <w:uiPriority w:val="0"/>
    <w:pPr>
      <w:ind w:left="100" w:leftChars="2500"/>
    </w:pPr>
  </w:style>
  <w:style w:type="paragraph" w:styleId="13">
    <w:name w:val="Balloon Text"/>
    <w:basedOn w:val="1"/>
    <w:link w:val="47"/>
    <w:autoRedefine/>
    <w:semiHidden/>
    <w:qFormat/>
    <w:uiPriority w:val="0"/>
    <w:rPr>
      <w:sz w:val="18"/>
      <w:szCs w:val="18"/>
    </w:rPr>
  </w:style>
  <w:style w:type="paragraph" w:styleId="14">
    <w:name w:val="footer"/>
    <w:basedOn w:val="1"/>
    <w:link w:val="48"/>
    <w:autoRedefine/>
    <w:qFormat/>
    <w:uiPriority w:val="99"/>
    <w:pPr>
      <w:tabs>
        <w:tab w:val="center" w:pos="4153"/>
        <w:tab w:val="right" w:pos="8306"/>
      </w:tabs>
      <w:snapToGrid w:val="0"/>
      <w:jc w:val="left"/>
    </w:pPr>
    <w:rPr>
      <w:sz w:val="18"/>
      <w:szCs w:val="18"/>
    </w:rPr>
  </w:style>
  <w:style w:type="paragraph" w:styleId="15">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50"/>
    <w:autoRedefine/>
    <w:qFormat/>
    <w:uiPriority w:val="0"/>
    <w:pPr>
      <w:spacing w:line="520" w:lineRule="exact"/>
      <w:ind w:firstLine="539" w:firstLineChars="184"/>
    </w:pPr>
    <w:rPr>
      <w:rFonts w:ascii="宋体"/>
      <w:b/>
      <w:spacing w:val="6"/>
      <w:sz w:val="28"/>
    </w:rPr>
  </w:style>
  <w:style w:type="paragraph" w:styleId="17">
    <w:name w:val="Body Text 2"/>
    <w:basedOn w:val="1"/>
    <w:next w:val="9"/>
    <w:autoRedefine/>
    <w:qFormat/>
    <w:uiPriority w:val="0"/>
    <w:pPr>
      <w:spacing w:after="120" w:line="480" w:lineRule="auto"/>
    </w:pPr>
    <w:rPr>
      <w:kern w:val="1"/>
    </w:rPr>
  </w:style>
  <w:style w:type="paragraph" w:styleId="18">
    <w:name w:val="Normal (Web)"/>
    <w:basedOn w:val="1"/>
    <w:autoRedefine/>
    <w:unhideWhenUsed/>
    <w:qFormat/>
    <w:uiPriority w:val="0"/>
    <w:pPr>
      <w:widowControl/>
      <w:spacing w:beforeAutospacing="1" w:afterAutospacing="1"/>
      <w:jc w:val="left"/>
    </w:pPr>
    <w:rPr>
      <w:rFonts w:ascii="宋体" w:hAnsi="宋体" w:cs="宋体"/>
      <w:kern w:val="0"/>
      <w:sz w:val="24"/>
    </w:rPr>
  </w:style>
  <w:style w:type="paragraph" w:styleId="19">
    <w:name w:val="Body Text First Indent"/>
    <w:basedOn w:val="9"/>
    <w:next w:val="20"/>
    <w:autoRedefine/>
    <w:qFormat/>
    <w:uiPriority w:val="0"/>
    <w:pPr>
      <w:ind w:firstLine="420" w:firstLineChars="100"/>
    </w:pPr>
    <w:rPr>
      <w:rFonts w:ascii="Calibri" w:hAnsi="Calibri"/>
    </w:rPr>
  </w:style>
  <w:style w:type="paragraph" w:styleId="20">
    <w:name w:val="Body Text First Indent 2"/>
    <w:basedOn w:val="10"/>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22"/>
    <w:rPr>
      <w:b/>
      <w:bCs/>
    </w:rPr>
  </w:style>
  <w:style w:type="character" w:styleId="25">
    <w:name w:val="page number"/>
    <w:autoRedefine/>
    <w:qFormat/>
    <w:uiPriority w:val="0"/>
  </w:style>
  <w:style w:type="character" w:styleId="26">
    <w:name w:val="FollowedHyperlink"/>
    <w:autoRedefine/>
    <w:unhideWhenUsed/>
    <w:qFormat/>
    <w:uiPriority w:val="99"/>
    <w:rPr>
      <w:color w:val="800080"/>
      <w:u w:val="none"/>
    </w:rPr>
  </w:style>
  <w:style w:type="character" w:styleId="27">
    <w:name w:val="Emphasis"/>
    <w:autoRedefine/>
    <w:qFormat/>
    <w:uiPriority w:val="0"/>
    <w:rPr>
      <w:b/>
    </w:rPr>
  </w:style>
  <w:style w:type="character" w:styleId="28">
    <w:name w:val="HTML Definition"/>
    <w:autoRedefine/>
    <w:unhideWhenUsed/>
    <w:qFormat/>
    <w:uiPriority w:val="99"/>
  </w:style>
  <w:style w:type="character" w:styleId="29">
    <w:name w:val="HTML Typewriter"/>
    <w:autoRedefine/>
    <w:unhideWhenUsed/>
    <w:qFormat/>
    <w:uiPriority w:val="99"/>
    <w:rPr>
      <w:rFonts w:hint="default" w:ascii="monospace" w:hAnsi="monospace" w:eastAsia="monospace" w:cs="monospace"/>
      <w:sz w:val="20"/>
    </w:rPr>
  </w:style>
  <w:style w:type="character" w:styleId="30">
    <w:name w:val="HTML Acronym"/>
    <w:basedOn w:val="23"/>
    <w:autoRedefine/>
    <w:unhideWhenUsed/>
    <w:qFormat/>
    <w:uiPriority w:val="99"/>
    <w:rPr>
      <w:vanish/>
    </w:rPr>
  </w:style>
  <w:style w:type="character" w:styleId="31">
    <w:name w:val="HTML Variable"/>
    <w:autoRedefine/>
    <w:unhideWhenUsed/>
    <w:qFormat/>
    <w:uiPriority w:val="99"/>
  </w:style>
  <w:style w:type="character" w:styleId="32">
    <w:name w:val="Hyperlink"/>
    <w:autoRedefine/>
    <w:unhideWhenUsed/>
    <w:qFormat/>
    <w:uiPriority w:val="99"/>
    <w:rPr>
      <w:color w:val="0000FF"/>
      <w:u w:val="none"/>
    </w:rPr>
  </w:style>
  <w:style w:type="character" w:styleId="33">
    <w:name w:val="HTML Code"/>
    <w:autoRedefine/>
    <w:unhideWhenUsed/>
    <w:qFormat/>
    <w:uiPriority w:val="99"/>
    <w:rPr>
      <w:rFonts w:ascii="monospace" w:hAnsi="monospace" w:eastAsia="monospace" w:cs="monospace"/>
      <w:sz w:val="20"/>
    </w:rPr>
  </w:style>
  <w:style w:type="character" w:styleId="34">
    <w:name w:val="HTML Cite"/>
    <w:autoRedefine/>
    <w:unhideWhenUsed/>
    <w:qFormat/>
    <w:uiPriority w:val="99"/>
  </w:style>
  <w:style w:type="character" w:styleId="35">
    <w:name w:val="HTML Keyboard"/>
    <w:autoRedefine/>
    <w:unhideWhenUsed/>
    <w:qFormat/>
    <w:uiPriority w:val="99"/>
    <w:rPr>
      <w:rFonts w:hint="default" w:ascii="monospace" w:hAnsi="monospace" w:eastAsia="monospace" w:cs="monospace"/>
      <w:sz w:val="20"/>
    </w:rPr>
  </w:style>
  <w:style w:type="character" w:styleId="36">
    <w:name w:val="HTML Sample"/>
    <w:autoRedefine/>
    <w:unhideWhenUsed/>
    <w:qFormat/>
    <w:uiPriority w:val="99"/>
    <w:rPr>
      <w:rFonts w:hint="default" w:ascii="monospace" w:hAnsi="monospace" w:eastAsia="monospace" w:cs="monospace"/>
      <w:vanish/>
      <w:color w:val="3D4B62"/>
      <w:sz w:val="24"/>
      <w:szCs w:val="24"/>
    </w:rPr>
  </w:style>
  <w:style w:type="paragraph" w:customStyle="1" w:styleId="37">
    <w:name w:val="表格文字"/>
    <w:basedOn w:val="10"/>
    <w:next w:val="9"/>
    <w:autoRedefine/>
    <w:qFormat/>
    <w:uiPriority w:val="0"/>
    <w:pPr>
      <w:autoSpaceDE w:val="0"/>
      <w:autoSpaceDN w:val="0"/>
      <w:spacing w:before="6" w:after="6"/>
    </w:pPr>
    <w:rPr>
      <w:rFonts w:ascii="宋体" w:hAnsi="宋体" w:cs="宋体"/>
      <w:kern w:val="0"/>
      <w:sz w:val="20"/>
      <w:szCs w:val="20"/>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标题 1 Char"/>
    <w:link w:val="2"/>
    <w:autoRedefine/>
    <w:qFormat/>
    <w:uiPriority w:val="0"/>
    <w:rPr>
      <w:b/>
      <w:bCs/>
      <w:kern w:val="44"/>
      <w:sz w:val="44"/>
      <w:szCs w:val="44"/>
    </w:rPr>
  </w:style>
  <w:style w:type="character" w:customStyle="1" w:styleId="40">
    <w:name w:val="标题 2 Char"/>
    <w:link w:val="3"/>
    <w:autoRedefine/>
    <w:qFormat/>
    <w:uiPriority w:val="0"/>
    <w:rPr>
      <w:rFonts w:ascii="Arial" w:hAnsi="Arial" w:eastAsia="黑体"/>
      <w:b/>
      <w:bCs/>
      <w:kern w:val="2"/>
      <w:sz w:val="32"/>
      <w:szCs w:val="32"/>
    </w:rPr>
  </w:style>
  <w:style w:type="character" w:customStyle="1" w:styleId="41">
    <w:name w:val="标题 3 Char"/>
    <w:link w:val="4"/>
    <w:autoRedefine/>
    <w:qFormat/>
    <w:uiPriority w:val="0"/>
    <w:rPr>
      <w:b/>
      <w:bCs/>
      <w:kern w:val="2"/>
      <w:sz w:val="32"/>
      <w:szCs w:val="32"/>
    </w:rPr>
  </w:style>
  <w:style w:type="character" w:customStyle="1" w:styleId="42">
    <w:name w:val="标题 4 Char"/>
    <w:link w:val="5"/>
    <w:autoRedefine/>
    <w:qFormat/>
    <w:uiPriority w:val="0"/>
    <w:rPr>
      <w:rFonts w:eastAsia="新宋体"/>
      <w:kern w:val="2"/>
      <w:sz w:val="30"/>
      <w:szCs w:val="21"/>
    </w:rPr>
  </w:style>
  <w:style w:type="character" w:customStyle="1" w:styleId="43">
    <w:name w:val="正文缩进 Char"/>
    <w:link w:val="6"/>
    <w:autoRedefine/>
    <w:qFormat/>
    <w:uiPriority w:val="0"/>
    <w:rPr>
      <w:kern w:val="2"/>
      <w:sz w:val="21"/>
    </w:rPr>
  </w:style>
  <w:style w:type="character" w:customStyle="1" w:styleId="44">
    <w:name w:val="文档结构图 Char"/>
    <w:link w:val="7"/>
    <w:autoRedefine/>
    <w:semiHidden/>
    <w:qFormat/>
    <w:uiPriority w:val="0"/>
    <w:rPr>
      <w:kern w:val="2"/>
      <w:sz w:val="21"/>
      <w:szCs w:val="24"/>
      <w:shd w:val="clear" w:color="auto" w:fill="000080"/>
    </w:rPr>
  </w:style>
  <w:style w:type="character" w:customStyle="1" w:styleId="45">
    <w:name w:val="正文文本缩进 Char"/>
    <w:link w:val="10"/>
    <w:autoRedefine/>
    <w:qFormat/>
    <w:uiPriority w:val="0"/>
    <w:rPr>
      <w:kern w:val="2"/>
      <w:sz w:val="21"/>
      <w:szCs w:val="24"/>
    </w:rPr>
  </w:style>
  <w:style w:type="character" w:customStyle="1" w:styleId="46">
    <w:name w:val="日期 Char"/>
    <w:link w:val="12"/>
    <w:autoRedefine/>
    <w:qFormat/>
    <w:uiPriority w:val="0"/>
    <w:rPr>
      <w:kern w:val="2"/>
      <w:sz w:val="21"/>
      <w:szCs w:val="24"/>
    </w:rPr>
  </w:style>
  <w:style w:type="character" w:customStyle="1" w:styleId="47">
    <w:name w:val="批注框文本 Char"/>
    <w:link w:val="13"/>
    <w:autoRedefine/>
    <w:semiHidden/>
    <w:qFormat/>
    <w:uiPriority w:val="0"/>
    <w:rPr>
      <w:kern w:val="2"/>
      <w:sz w:val="18"/>
      <w:szCs w:val="18"/>
    </w:rPr>
  </w:style>
  <w:style w:type="character" w:customStyle="1" w:styleId="48">
    <w:name w:val="页脚 Char"/>
    <w:link w:val="14"/>
    <w:autoRedefine/>
    <w:qFormat/>
    <w:uiPriority w:val="99"/>
    <w:rPr>
      <w:kern w:val="2"/>
      <w:sz w:val="18"/>
      <w:szCs w:val="18"/>
    </w:rPr>
  </w:style>
  <w:style w:type="character" w:customStyle="1" w:styleId="49">
    <w:name w:val="页眉 Char"/>
    <w:link w:val="15"/>
    <w:autoRedefine/>
    <w:qFormat/>
    <w:uiPriority w:val="0"/>
    <w:rPr>
      <w:kern w:val="2"/>
      <w:sz w:val="18"/>
      <w:szCs w:val="18"/>
    </w:rPr>
  </w:style>
  <w:style w:type="character" w:customStyle="1" w:styleId="50">
    <w:name w:val="正文文本缩进 3 Char"/>
    <w:link w:val="16"/>
    <w:autoRedefine/>
    <w:qFormat/>
    <w:uiPriority w:val="0"/>
    <w:rPr>
      <w:rFonts w:ascii="宋体"/>
      <w:b/>
      <w:spacing w:val="6"/>
      <w:kern w:val="2"/>
      <w:sz w:val="28"/>
      <w:szCs w:val="24"/>
    </w:rPr>
  </w:style>
  <w:style w:type="paragraph" w:customStyle="1" w:styleId="51">
    <w:name w:val="首行缩进"/>
    <w:basedOn w:val="1"/>
    <w:autoRedefine/>
    <w:qFormat/>
    <w:uiPriority w:val="0"/>
    <w:pPr>
      <w:spacing w:line="360" w:lineRule="auto"/>
      <w:ind w:firstLine="480" w:firstLineChars="200"/>
      <w:jc w:val="left"/>
    </w:pPr>
    <w:rPr>
      <w:rFonts w:ascii="宋体" w:hAnsi="宋体"/>
      <w:sz w:val="24"/>
    </w:rPr>
  </w:style>
  <w:style w:type="character" w:customStyle="1" w:styleId="52">
    <w:name w:val="layui-this"/>
    <w:autoRedefine/>
    <w:qFormat/>
    <w:uiPriority w:val="0"/>
    <w:rPr>
      <w:bdr w:val="single" w:color="EEEEEE" w:sz="6" w:space="0"/>
      <w:shd w:val="clear" w:color="auto" w:fill="FFFFFF"/>
    </w:rPr>
  </w:style>
  <w:style w:type="character" w:customStyle="1" w:styleId="53">
    <w:name w:val="hover"/>
    <w:autoRedefine/>
    <w:qFormat/>
    <w:uiPriority w:val="0"/>
    <w:rPr>
      <w:color w:val="5FB878"/>
    </w:rPr>
  </w:style>
  <w:style w:type="character" w:customStyle="1" w:styleId="54">
    <w:name w:val="mini-tree-nodetext3"/>
    <w:autoRedefine/>
    <w:qFormat/>
    <w:uiPriority w:val="0"/>
  </w:style>
  <w:style w:type="character" w:customStyle="1" w:styleId="55">
    <w:name w:val="hover1"/>
    <w:autoRedefine/>
    <w:qFormat/>
    <w:uiPriority w:val="0"/>
    <w:rPr>
      <w:color w:val="FFFFFF"/>
    </w:rPr>
  </w:style>
  <w:style w:type="character" w:customStyle="1" w:styleId="56">
    <w:name w:val="font21"/>
    <w:autoRedefine/>
    <w:qFormat/>
    <w:uiPriority w:val="0"/>
    <w:rPr>
      <w:rFonts w:hint="eastAsia" w:ascii="宋体" w:hAnsi="宋体" w:eastAsia="宋体" w:cs="宋体"/>
      <w:color w:val="000000"/>
      <w:sz w:val="20"/>
      <w:szCs w:val="20"/>
      <w:u w:val="none"/>
    </w:rPr>
  </w:style>
  <w:style w:type="character" w:customStyle="1" w:styleId="57">
    <w:name w:val="标题 3.1 Char"/>
    <w:link w:val="58"/>
    <w:autoRedefine/>
    <w:qFormat/>
    <w:locked/>
    <w:uiPriority w:val="0"/>
    <w:rPr>
      <w:rFonts w:ascii="宋体" w:hAnsi="宋体"/>
      <w:b/>
      <w:bCs/>
      <w:color w:val="000000"/>
      <w:kern w:val="2"/>
      <w:sz w:val="32"/>
      <w:szCs w:val="32"/>
    </w:rPr>
  </w:style>
  <w:style w:type="paragraph" w:customStyle="1" w:styleId="58">
    <w:name w:val="标题 3.1"/>
    <w:basedOn w:val="4"/>
    <w:link w:val="57"/>
    <w:autoRedefine/>
    <w:qFormat/>
    <w:uiPriority w:val="0"/>
    <w:pPr>
      <w:tabs>
        <w:tab w:val="left" w:pos="1440"/>
        <w:tab w:val="left" w:pos="1620"/>
      </w:tabs>
      <w:spacing w:line="600" w:lineRule="exact"/>
    </w:pPr>
    <w:rPr>
      <w:rFonts w:ascii="宋体" w:hAnsi="宋体"/>
      <w:color w:val="000000"/>
    </w:rPr>
  </w:style>
  <w:style w:type="character" w:customStyle="1" w:styleId="59">
    <w:name w:val="列出段落 Char"/>
    <w:link w:val="60"/>
    <w:autoRedefine/>
    <w:qFormat/>
    <w:uiPriority w:val="0"/>
    <w:rPr>
      <w:rFonts w:ascii="Calibri" w:hAnsi="Calibri"/>
      <w:kern w:val="2"/>
      <w:sz w:val="21"/>
      <w:szCs w:val="22"/>
      <w:lang w:bidi="ar-SA"/>
    </w:rPr>
  </w:style>
  <w:style w:type="paragraph" w:styleId="60">
    <w:name w:val="List Paragraph"/>
    <w:basedOn w:val="1"/>
    <w:link w:val="59"/>
    <w:autoRedefine/>
    <w:qFormat/>
    <w:uiPriority w:val="0"/>
    <w:pPr>
      <w:ind w:firstLine="420" w:firstLineChars="200"/>
    </w:pPr>
    <w:rPr>
      <w:rFonts w:ascii="Calibri" w:hAnsi="Calibri"/>
      <w:szCs w:val="22"/>
    </w:rPr>
  </w:style>
  <w:style w:type="character" w:customStyle="1" w:styleId="61">
    <w:name w:val="正文缩进2格 Char"/>
    <w:link w:val="62"/>
    <w:autoRedefine/>
    <w:qFormat/>
    <w:locked/>
    <w:uiPriority w:val="0"/>
    <w:rPr>
      <w:rFonts w:ascii="宋体" w:hAnsi="宋体" w:eastAsia="宋体"/>
      <w:kern w:val="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宋体" w:hAnsi="宋体" w:eastAsia="宋体"/>
      <w:sz w:val="31"/>
      <w:szCs w:val="28"/>
    </w:rPr>
  </w:style>
  <w:style w:type="character" w:customStyle="1" w:styleId="63">
    <w:name w:val="hover2"/>
    <w:autoRedefine/>
    <w:qFormat/>
    <w:uiPriority w:val="0"/>
    <w:rPr>
      <w:color w:val="5FB878"/>
    </w:rPr>
  </w:style>
  <w:style w:type="character" w:customStyle="1" w:styleId="64">
    <w:name w:val="first-child"/>
    <w:autoRedefine/>
    <w:qFormat/>
    <w:uiPriority w:val="0"/>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普通正文"/>
    <w:basedOn w:val="1"/>
    <w:autoRedefine/>
    <w:qFormat/>
    <w:uiPriority w:val="0"/>
    <w:pPr>
      <w:adjustRightInd w:val="0"/>
      <w:spacing w:line="360" w:lineRule="auto"/>
      <w:ind w:left="-2" w:right="120" w:firstLine="480"/>
      <w:jc w:val="center"/>
      <w:textAlignment w:val="baseline"/>
    </w:pPr>
    <w:rPr>
      <w:rFonts w:ascii="Arial" w:hAnsi="Arial"/>
      <w:kern w:val="0"/>
      <w:sz w:val="24"/>
    </w:rPr>
  </w:style>
  <w:style w:type="paragraph" w:customStyle="1" w:styleId="67">
    <w:name w:val="msonormalcxsplast"/>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_Style 3"/>
    <w:basedOn w:val="1"/>
    <w:autoRedefine/>
    <w:qFormat/>
    <w:uiPriority w:val="0"/>
    <w:pPr>
      <w:ind w:firstLine="420" w:firstLineChars="200"/>
    </w:pPr>
    <w:rPr>
      <w:sz w:val="24"/>
      <w:szCs w:val="22"/>
    </w:rPr>
  </w:style>
  <w:style w:type="paragraph" w:customStyle="1" w:styleId="69">
    <w:name w:val="正文_1_0"/>
    <w:basedOn w:val="1"/>
    <w:autoRedefine/>
    <w:qFormat/>
    <w:uiPriority w:val="0"/>
  </w:style>
  <w:style w:type="paragraph" w:customStyle="1" w:styleId="70">
    <w:name w:val="Char"/>
    <w:basedOn w:val="1"/>
    <w:autoRedefine/>
    <w:qFormat/>
    <w:uiPriority w:val="0"/>
    <w:rPr>
      <w:rFonts w:ascii="Tahoma" w:hAnsi="Tahoma"/>
      <w:sz w:val="24"/>
      <w:szCs w:val="20"/>
    </w:rPr>
  </w:style>
  <w:style w:type="paragraph" w:customStyle="1" w:styleId="71">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72">
    <w:name w:val="msonormalcxspmiddle"/>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4">
    <w:name w:val="para"/>
    <w:basedOn w:val="1"/>
    <w:autoRedefine/>
    <w:qFormat/>
    <w:uiPriority w:val="0"/>
    <w:pPr>
      <w:widowControl/>
      <w:spacing w:beforeAutospacing="1" w:afterAutospacing="1"/>
      <w:jc w:val="left"/>
    </w:pPr>
    <w:rPr>
      <w:rFonts w:ascii="Arial" w:hAnsi="Arial" w:cs="Arial"/>
      <w:kern w:val="0"/>
      <w:sz w:val="18"/>
      <w:szCs w:val="18"/>
    </w:rPr>
  </w:style>
  <w:style w:type="paragraph" w:customStyle="1" w:styleId="75">
    <w:name w:val="p0"/>
    <w:autoRedefine/>
    <w:qFormat/>
    <w:uiPriority w:val="0"/>
    <w:rPr>
      <w:rFonts w:ascii="Times New Roman" w:hAnsi="Times New Roman" w:eastAsia="宋体" w:cs="Times New Roman"/>
      <w:szCs w:val="21"/>
      <w:lang w:val="en-US" w:eastAsia="zh-CN" w:bidi="ar-SA"/>
    </w:rPr>
  </w:style>
  <w:style w:type="paragraph" w:customStyle="1" w:styleId="76">
    <w:name w:val="正文缩进4格"/>
    <w:basedOn w:val="62"/>
    <w:autoRedefine/>
    <w:qFormat/>
    <w:uiPriority w:val="0"/>
    <w:pPr>
      <w:ind w:left="2" w:firstLine="538" w:firstLineChars="192"/>
    </w:pPr>
    <w:rPr>
      <w:color w:val="000000"/>
      <w:sz w:val="28"/>
    </w:rPr>
  </w:style>
  <w:style w:type="paragraph" w:customStyle="1" w:styleId="77">
    <w:name w:val="Char1"/>
    <w:basedOn w:val="1"/>
    <w:autoRedefine/>
    <w:qFormat/>
    <w:uiPriority w:val="0"/>
    <w:pPr>
      <w:tabs>
        <w:tab w:val="left" w:pos="840"/>
      </w:tabs>
      <w:ind w:left="840" w:hanging="420"/>
    </w:pPr>
    <w:rPr>
      <w:sz w:val="24"/>
    </w:rPr>
  </w:style>
  <w:style w:type="paragraph" w:customStyle="1" w:styleId="78">
    <w:name w:val="正文_0_0"/>
    <w:basedOn w:val="1"/>
    <w:autoRedefine/>
    <w:qFormat/>
    <w:uiPriority w:val="0"/>
  </w:style>
  <w:style w:type="paragraph" w:customStyle="1" w:styleId="79">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80">
    <w:name w:val="Char Char Char Char"/>
    <w:basedOn w:val="1"/>
    <w:autoRedefine/>
    <w:qFormat/>
    <w:uiPriority w:val="0"/>
    <w:rPr>
      <w:rFonts w:ascii="Tahoma" w:hAnsi="Tahoma"/>
      <w:sz w:val="24"/>
      <w:szCs w:val="2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宋体"/>
      <w:kern w:val="0"/>
      <w:sz w:val="24"/>
      <w:szCs w:val="20"/>
      <w:lang w:eastAsia="en-US"/>
    </w:rPr>
  </w:style>
  <w:style w:type="paragraph" w:customStyle="1" w:styleId="82">
    <w:name w:val="表内容"/>
    <w:basedOn w:val="1"/>
    <w:autoRedefine/>
    <w:qFormat/>
    <w:uiPriority w:val="0"/>
    <w:pPr>
      <w:spacing w:after="200" w:line="276" w:lineRule="auto"/>
    </w:pPr>
    <w:rPr>
      <w:rFonts w:cs="宋体"/>
      <w:snapToGrid w:val="0"/>
      <w:sz w:val="20"/>
      <w:szCs w:val="20"/>
    </w:rPr>
  </w:style>
  <w:style w:type="paragraph" w:customStyle="1" w:styleId="83">
    <w:name w:val="Char2"/>
    <w:basedOn w:val="1"/>
    <w:autoRedefine/>
    <w:qFormat/>
    <w:uiPriority w:val="0"/>
    <w:rPr>
      <w:rFonts w:ascii="Tahoma" w:hAnsi="Tahoma"/>
      <w:sz w:val="24"/>
      <w:szCs w:val="20"/>
    </w:rPr>
  </w:style>
  <w:style w:type="paragraph" w:customStyle="1" w:styleId="84">
    <w:name w:val="样式5"/>
    <w:basedOn w:val="1"/>
    <w:autoRedefine/>
    <w:qFormat/>
    <w:uiPriority w:val="99"/>
    <w:rPr>
      <w:rFonts w:ascii="宋体" w:cs="宋体"/>
      <w:sz w:val="24"/>
    </w:rPr>
  </w:style>
  <w:style w:type="paragraph" w:customStyle="1" w:styleId="85">
    <w:name w:val="表2"/>
    <w:basedOn w:val="1"/>
    <w:autoRedefine/>
    <w:qFormat/>
    <w:uiPriority w:val="0"/>
    <w:pPr>
      <w:widowControl/>
      <w:autoSpaceDE w:val="0"/>
      <w:autoSpaceDN w:val="0"/>
      <w:adjustRightInd w:val="0"/>
      <w:snapToGrid w:val="0"/>
      <w:spacing w:beforeLines="30" w:afterLines="30"/>
      <w:jc w:val="center"/>
    </w:pPr>
    <w:rPr>
      <w:rFonts w:ascii="Arial" w:hAnsi="Arial"/>
      <w:sz w:val="24"/>
    </w:rPr>
  </w:style>
  <w:style w:type="character" w:customStyle="1" w:styleId="86">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87">
    <w:name w:val="act"/>
    <w:basedOn w:val="23"/>
    <w:qFormat/>
    <w:uiPriority w:val="0"/>
    <w:rPr>
      <w:shd w:val="clear" w:fill="FF9900"/>
    </w:rPr>
  </w:style>
  <w:style w:type="character" w:customStyle="1" w:styleId="88">
    <w:name w:val="act1"/>
    <w:basedOn w:val="23"/>
    <w:qFormat/>
    <w:uiPriority w:val="0"/>
    <w:rPr>
      <w:color w:val="4D87BE"/>
      <w:shd w:val="clear" w:fill="FFFFFF"/>
    </w:rPr>
  </w:style>
  <w:style w:type="character" w:customStyle="1" w:styleId="89">
    <w:name w:val="act2"/>
    <w:basedOn w:val="23"/>
    <w:qFormat/>
    <w:uiPriority w:val="0"/>
    <w:rPr>
      <w:color w:val="4D87BE"/>
      <w:shd w:val="clear" w:fill="FFFFFF"/>
    </w:rPr>
  </w:style>
  <w:style w:type="character" w:customStyle="1" w:styleId="90">
    <w:name w:val="z2"/>
    <w:basedOn w:val="23"/>
    <w:qFormat/>
    <w:uiPriority w:val="0"/>
    <w:rPr>
      <w:color w:val="DA0000"/>
      <w:shd w:val="clear" w:fill="FFFFFF"/>
    </w:rPr>
  </w:style>
  <w:style w:type="character" w:customStyle="1" w:styleId="91">
    <w:name w:val="jxz"/>
    <w:basedOn w:val="23"/>
    <w:qFormat/>
    <w:uiPriority w:val="0"/>
    <w:rPr>
      <w:color w:val="C82A3F"/>
      <w:bdr w:val="single" w:color="C82A3F" w:sz="6" w:space="0"/>
    </w:rPr>
  </w:style>
  <w:style w:type="character" w:customStyle="1" w:styleId="92">
    <w:name w:val="ts"/>
    <w:basedOn w:val="23"/>
    <w:qFormat/>
    <w:uiPriority w:val="0"/>
    <w:rPr>
      <w:color w:val="C82A3F"/>
      <w:bdr w:val="single" w:color="C82A3F" w:sz="6" w:space="0"/>
    </w:rPr>
  </w:style>
  <w:style w:type="character" w:customStyle="1" w:styleId="93">
    <w:name w:val="jb"/>
    <w:basedOn w:val="23"/>
    <w:qFormat/>
    <w:uiPriority w:val="0"/>
    <w:rPr>
      <w:color w:val="E2A229"/>
      <w:bdr w:val="single" w:color="E2A229" w:sz="6" w:space="0"/>
    </w:rPr>
  </w:style>
  <w:style w:type="character" w:customStyle="1" w:styleId="94">
    <w:name w:val="zx"/>
    <w:basedOn w:val="23"/>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10890</Words>
  <Characters>11144</Characters>
  <Lines>128</Lines>
  <Paragraphs>36</Paragraphs>
  <TotalTime>4</TotalTime>
  <ScaleCrop>false</ScaleCrop>
  <LinksUpToDate>false</LinksUpToDate>
  <CharactersWithSpaces>11603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2021-10-23T01:55:00Z</dcterms:created>
  <dc:creator>User</dc:creator>
  <cp:lastModifiedBy>Ugly Betty</cp:lastModifiedBy>
  <cp:lastPrinted>2023-02-27T09:43:00Z</cp:lastPrinted>
  <dcterms:modified xsi:type="dcterms:W3CDTF">2025-08-06T06:17:19Z</dcterms:modified>
  <dc:title>南通市环境监测中心站火焰原子吸收光谱仪项目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C54A88ACA72A47F2B714273B4C820B1F_13</vt:lpwstr>
  </property>
  <property fmtid="{D5CDD505-2E9C-101B-9397-08002B2CF9AE}" pid="4" name="KSOTemplateDocerSaveRecord">
    <vt:lpwstr>eyJoZGlkIjoiZDUzMzlmYzRjZWUzY2RiZDI2ZThlZmRiNGIzNTI2MjUiLCJ1c2VySWQiOiI0ODc5MjUyOTMifQ==</vt:lpwstr>
  </property>
</Properties>
</file>