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启东市合作镇志良桥村一体化太阳能路灯采购及安装项目</w:t>
      </w:r>
    </w:p>
    <w:p>
      <w:pPr>
        <w:spacing w:line="360" w:lineRule="auto"/>
        <w:jc w:val="center"/>
        <w:rPr>
          <w:rFonts w:hint="eastAsia" w:ascii="宋体" w:hAnsi="宋体" w:cs="宋体"/>
          <w:b/>
          <w:color w:val="auto"/>
          <w:sz w:val="30"/>
          <w:szCs w:val="30"/>
        </w:rPr>
      </w:pPr>
      <w:r>
        <w:rPr>
          <w:rFonts w:hint="eastAsia" w:ascii="宋体" w:hAnsi="宋体" w:cs="宋体"/>
          <w:b/>
          <w:color w:val="auto"/>
          <w:sz w:val="30"/>
          <w:szCs w:val="30"/>
        </w:rPr>
        <w:t>市场询价公告</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olor w:val="auto"/>
          <w:sz w:val="24"/>
          <w:szCs w:val="24"/>
        </w:rPr>
      </w:pPr>
      <w:r>
        <w:rPr>
          <w:rFonts w:hint="eastAsia" w:ascii="宋体" w:hAnsi="宋体"/>
          <w:color w:val="auto"/>
          <w:sz w:val="24"/>
          <w:szCs w:val="24"/>
          <w:lang w:val="en-US" w:eastAsia="zh-CN"/>
        </w:rPr>
        <w:t>启东市合作镇志良桥村一体化太阳能路灯采购及安装项目</w:t>
      </w:r>
      <w:r>
        <w:rPr>
          <w:rStyle w:val="22"/>
          <w:rFonts w:hint="eastAsia" w:cs="仿宋" w:asciiTheme="minorEastAsia" w:hAnsiTheme="minorEastAsia" w:eastAsiaTheme="minorEastAsia"/>
          <w:color w:val="auto"/>
          <w:kern w:val="0"/>
          <w:sz w:val="24"/>
          <w:szCs w:val="24"/>
        </w:rPr>
        <w:t>即将实施</w:t>
      </w:r>
      <w:r>
        <w:rPr>
          <w:rFonts w:hint="eastAsia" w:ascii="宋体" w:hAnsi="宋体" w:eastAsia="宋体"/>
          <w:color w:val="auto"/>
          <w:sz w:val="24"/>
          <w:szCs w:val="24"/>
        </w:rPr>
        <w:t>，</w:t>
      </w:r>
      <w:r>
        <w:rPr>
          <w:rStyle w:val="22"/>
          <w:rFonts w:hint="eastAsia" w:cs="仿宋" w:asciiTheme="minorEastAsia" w:hAnsiTheme="minorEastAsia" w:eastAsiaTheme="minorEastAsia"/>
          <w:color w:val="auto"/>
          <w:kern w:val="0"/>
          <w:sz w:val="24"/>
          <w:szCs w:val="24"/>
        </w:rPr>
        <w:t>现就本项目进行市场询价调研。</w:t>
      </w:r>
    </w:p>
    <w:p>
      <w:pPr>
        <w:keepNext w:val="0"/>
        <w:keepLines w:val="0"/>
        <w:pageBreakBefore w:val="0"/>
        <w:widowControl w:val="0"/>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黑体"/>
          <w:b/>
          <w:bCs/>
          <w:color w:val="auto"/>
          <w:sz w:val="24"/>
          <w:szCs w:val="24"/>
          <w:lang w:eastAsia="zh-CN"/>
        </w:rPr>
      </w:pPr>
      <w:r>
        <w:rPr>
          <w:rFonts w:hint="eastAsia" w:ascii="宋体" w:hAnsi="宋体" w:cs="黑体"/>
          <w:b/>
          <w:bCs/>
          <w:color w:val="auto"/>
          <w:sz w:val="24"/>
          <w:szCs w:val="24"/>
        </w:rPr>
        <w:t>一、项目</w:t>
      </w:r>
      <w:r>
        <w:rPr>
          <w:rFonts w:hint="eastAsia" w:ascii="宋体" w:hAnsi="宋体" w:cs="黑体"/>
          <w:b/>
          <w:bCs/>
          <w:color w:val="auto"/>
          <w:sz w:val="24"/>
          <w:szCs w:val="24"/>
          <w:lang w:val="en-US" w:eastAsia="zh-CN"/>
        </w:rPr>
        <w:t>需求</w:t>
      </w:r>
    </w:p>
    <w:p>
      <w:pPr>
        <w:pStyle w:val="8"/>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计划</w:t>
      </w:r>
      <w:r>
        <w:rPr>
          <w:rFonts w:hint="default" w:ascii="宋体" w:hAnsi="宋体" w:eastAsia="宋体" w:cs="Times New Roman"/>
          <w:color w:val="auto"/>
          <w:kern w:val="2"/>
          <w:sz w:val="24"/>
          <w:szCs w:val="24"/>
          <w:lang w:val="en-US" w:eastAsia="zh-CN" w:bidi="ar-SA"/>
        </w:rPr>
        <w:t>采购</w:t>
      </w:r>
      <w:r>
        <w:rPr>
          <w:rFonts w:hint="eastAsia" w:ascii="宋体" w:hAnsi="宋体" w:eastAsia="宋体" w:cs="Times New Roman"/>
          <w:color w:val="auto"/>
          <w:kern w:val="2"/>
          <w:sz w:val="24"/>
          <w:szCs w:val="24"/>
          <w:lang w:val="en-US" w:eastAsia="zh-CN" w:bidi="ar-SA"/>
        </w:rPr>
        <w:t>350</w:t>
      </w:r>
      <w:r>
        <w:rPr>
          <w:rFonts w:hint="default" w:ascii="宋体" w:hAnsi="宋体" w:eastAsia="宋体" w:cs="Times New Roman"/>
          <w:color w:val="auto"/>
          <w:kern w:val="2"/>
          <w:sz w:val="24"/>
          <w:szCs w:val="24"/>
          <w:lang w:val="en-US" w:eastAsia="zh-CN" w:bidi="ar-SA"/>
        </w:rPr>
        <w:t>套一体化太阳能路灯（借杆），具体详见采购</w:t>
      </w:r>
      <w:r>
        <w:rPr>
          <w:rFonts w:hint="eastAsia" w:ascii="宋体" w:hAnsi="宋体" w:eastAsia="宋体" w:cs="Times New Roman"/>
          <w:color w:val="auto"/>
          <w:kern w:val="2"/>
          <w:sz w:val="24"/>
          <w:szCs w:val="24"/>
          <w:lang w:val="en-US" w:eastAsia="zh-CN" w:bidi="ar-SA"/>
        </w:rPr>
        <w:t>需求一览表</w:t>
      </w:r>
      <w:r>
        <w:rPr>
          <w:rFonts w:hint="default" w:ascii="宋体" w:hAnsi="宋体" w:eastAsia="宋体"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jc w:val="center"/>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采购需求一览表</w:t>
      </w:r>
    </w:p>
    <w:tbl>
      <w:tblPr>
        <w:tblStyle w:val="10"/>
        <w:tblpPr w:leftFromText="180" w:rightFromText="180" w:vertAnchor="text" w:horzAnchor="page" w:tblpXSpec="center" w:tblpY="139"/>
        <w:tblOverlap w:val="never"/>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7"/>
        <w:gridCol w:w="4137"/>
        <w:gridCol w:w="889"/>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1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货物</w:t>
            </w:r>
            <w:r>
              <w:rPr>
                <w:rFonts w:hint="eastAsia" w:ascii="宋体" w:hAnsi="宋体" w:eastAsia="宋体" w:cs="宋体"/>
                <w:b/>
                <w:bCs/>
                <w:i w:val="0"/>
                <w:iCs w:val="0"/>
                <w:color w:val="000000"/>
                <w:kern w:val="0"/>
                <w:sz w:val="21"/>
                <w:szCs w:val="21"/>
                <w:highlight w:val="none"/>
                <w:u w:val="none"/>
                <w:lang w:val="en-US" w:eastAsia="zh-CN" w:bidi="ar"/>
              </w:rPr>
              <w:t>名称</w:t>
            </w:r>
          </w:p>
        </w:tc>
        <w:tc>
          <w:tcPr>
            <w:tcW w:w="4137"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kern w:val="0"/>
                <w:sz w:val="21"/>
                <w:szCs w:val="21"/>
                <w:u w:val="none"/>
                <w:lang w:val="en-US" w:eastAsia="zh-CN" w:bidi="ar"/>
              </w:rPr>
              <w:t>技术参数</w:t>
            </w:r>
          </w:p>
        </w:tc>
        <w:tc>
          <w:tcPr>
            <w:tcW w:w="889"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单位</w:t>
            </w:r>
          </w:p>
        </w:tc>
        <w:tc>
          <w:tcPr>
            <w:tcW w:w="930" w:type="dxa"/>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after="0" w:line="500" w:lineRule="exact"/>
              <w:ind w:firstLine="0" w:firstLineChars="0"/>
              <w:jc w:val="center"/>
              <w:textAlignment w:val="auto"/>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500" w:lineRule="exact"/>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1</w:t>
            </w:r>
          </w:p>
        </w:tc>
        <w:tc>
          <w:tcPr>
            <w:tcW w:w="1237"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500" w:lineRule="exact"/>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一体化太阳能路灯</w:t>
            </w:r>
          </w:p>
          <w:p>
            <w:pPr>
              <w:keepNext w:val="0"/>
              <w:keepLines w:val="0"/>
              <w:pageBreakBefore w:val="0"/>
              <w:widowControl/>
              <w:suppressLineNumbers w:val="0"/>
              <w:kinsoku/>
              <w:wordWrap/>
              <w:overflowPunct/>
              <w:topLinePunct w:val="0"/>
              <w:autoSpaceDE/>
              <w:autoSpaceDN/>
              <w:bidi w:val="0"/>
              <w:adjustRightInd/>
              <w:snapToGrid/>
              <w:spacing w:after="0" w:line="500" w:lineRule="exact"/>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（借杆）</w:t>
            </w:r>
          </w:p>
        </w:tc>
        <w:tc>
          <w:tcPr>
            <w:tcW w:w="4137" w:type="dxa"/>
            <w:shd w:val="clear" w:color="auto" w:fill="FFFFFF"/>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一、灯臂：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壁厚≥ 2 mm，壁长1.2 m，材质为热镀锌镀锌钢。底部焊接固定底座；整体热镀锌，静电喷塑防腐处理，含抱箍、配件等。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二、光源参数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1.灯具尺寸≥600*300mm；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2.灯珠类型:Led光源；</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3.光通量≥4800流明；</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4.显色指数≥70；</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5.光源功率≥28W；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6.防护等级≥IP65；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7.灯体外壳采用ABS材质、全密封构、外表光滑，灯具结构设计合理、强度高。平均寿命＞100000 小时。光衰＜5%，性能稳定。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三、太阳能电池板参数</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1.多晶硅，转换效率＞15%，4时段控制功能，可变功率，有过充过放及防反接功能，保证平均寿命≥10年；</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2.太阳能电池板尺寸根据太阳能电池板所需电能大小来定；</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3.电压：匹配太阳能路灯控制器，以保证电池的正常工作。</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四、蓄电池参数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1.电池类型：锂电池；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2.容量：30AH（±5%）；</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3.工作温度：-20℃至55℃之间；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4.在标准光照条件下，充电时长4－6小时，快速补充电能；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5.放电时长：常亮模式下放电时长不低于15小时，感应模式下放电时长不低于30小时，满足不同场景需求；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6.保证寿命≥10年。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ind w:left="0" w:leftChars="0" w:firstLine="0" w:firstLineChars="0"/>
              <w:jc w:val="left"/>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五、控制器参数</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1.工作电压：包括过充保护电压、过放保护电压、均衡电压等；</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2.电池低压切断：蓄电池电压低于一定值时，控制器应将路灯停止工作以保护蓄电池；</w:t>
            </w:r>
            <w:r>
              <w:rPr>
                <w:rFonts w:hint="eastAsia" w:ascii="宋体" w:hAnsi="宋体" w:eastAsia="宋体" w:cs="宋体"/>
                <w:i w:val="0"/>
                <w:iCs w:val="0"/>
                <w:color w:val="000000"/>
                <w:sz w:val="21"/>
                <w:szCs w:val="21"/>
                <w:highlight w:val="none"/>
                <w:u w:val="none"/>
                <w:lang w:val="en-US" w:eastAsia="zh-CN"/>
              </w:rPr>
              <w:br w:type="textWrapping"/>
            </w:r>
            <w:r>
              <w:rPr>
                <w:rFonts w:hint="eastAsia" w:ascii="宋体" w:hAnsi="宋体" w:eastAsia="宋体" w:cs="宋体"/>
                <w:i w:val="0"/>
                <w:iCs w:val="0"/>
                <w:color w:val="000000"/>
                <w:sz w:val="21"/>
                <w:szCs w:val="21"/>
                <w:highlight w:val="none"/>
                <w:u w:val="none"/>
                <w:lang w:val="en-US" w:eastAsia="zh-CN"/>
              </w:rPr>
              <w:t>3.夜晚时间段：根据实际需求设置；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ind w:left="0" w:leftChars="0" w:firstLine="0" w:firstLineChars="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4.光控时段：太阳能路灯控制器可以设置光控时段，即人流稀少或天气恶劣时路灯昏暗或自动关闭，以节省能源。</w:t>
            </w:r>
          </w:p>
        </w:tc>
        <w:tc>
          <w:tcPr>
            <w:tcW w:w="889"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500" w:lineRule="exact"/>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套</w:t>
            </w:r>
          </w:p>
        </w:tc>
        <w:tc>
          <w:tcPr>
            <w:tcW w:w="930" w:type="dxa"/>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500" w:lineRule="exact"/>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7" w:type="dxa"/>
            <w:gridSpan w:val="5"/>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备注：</w:t>
            </w:r>
          </w:p>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cs="宋体"/>
                <w:i w:val="0"/>
                <w:iCs w:val="0"/>
                <w:color w:val="000000" w:themeColor="text1"/>
                <w:sz w:val="18"/>
                <w:szCs w:val="18"/>
                <w:highlight w:val="none"/>
                <w:u w:val="none"/>
                <w:lang w:val="en-US" w:eastAsia="zh-CN"/>
                <w14:textFill>
                  <w14:solidFill>
                    <w14:schemeClr w14:val="tx1"/>
                  </w14:solidFill>
                </w14:textFill>
              </w:rPr>
              <w:t>1</w:t>
            </w: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.请供应商实地考察现场，综合考虑各种因素后报价。</w:t>
            </w:r>
          </w:p>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b/>
                <w:bCs/>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 xml:space="preserve">2.采购标准要求以采购要求、相关国家标准为准，在标准和采购要求不一致时，按要求高的标准执行。 </w:t>
            </w:r>
          </w:p>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3.成交供应商提供的所有货物都必须为全新的原厂正品，不接受翻新产品，一经查实，取消成交资格，并列入采购人的采购黑名单，同时对成交供应商及负责人追究相关法律责任。</w:t>
            </w:r>
          </w:p>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4.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5.供应商报价的所有太阳能路灯产品必须为同一品牌及型号，并且须在报价表上明确所投太阳能路灯产品的品牌及型号，否则视为无效投标处理。</w:t>
            </w:r>
          </w:p>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6.以上太阳能路灯的数量为暂定，实际安装数量以采购人的实际需求为准。按实结算。</w:t>
            </w:r>
          </w:p>
          <w:p>
            <w:pPr>
              <w:keepNext w:val="0"/>
              <w:keepLines w:val="0"/>
              <w:pageBreakBefore w:val="0"/>
              <w:widowControl/>
              <w:suppressLineNumbers w:val="0"/>
              <w:kinsoku/>
              <w:wordWrap/>
              <w:overflowPunct/>
              <w:topLinePunct w:val="0"/>
              <w:autoSpaceDE/>
              <w:autoSpaceDN/>
              <w:bidi w:val="0"/>
              <w:adjustRightInd/>
              <w:snapToGrid/>
              <w:spacing w:after="0" w:line="360" w:lineRule="exact"/>
              <w:jc w:val="left"/>
              <w:textAlignment w:val="center"/>
              <w:rPr>
                <w:rFonts w:hint="eastAsia"/>
                <w:lang w:val="en-US" w:eastAsia="zh-CN"/>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7.为确保路灯产品质量及性能的时效性，本项目要求供应商所供路灯产品的生产日期需在开标截止日期前12个月内，逾期生产的产品将不予接受 。</w:t>
            </w: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ascii="宋体" w:hAnsi="宋体" w:cs="黑体"/>
          <w:b/>
          <w:bCs/>
          <w:color w:val="auto"/>
          <w:sz w:val="24"/>
          <w:szCs w:val="24"/>
        </w:rPr>
      </w:pPr>
      <w:r>
        <w:rPr>
          <w:rFonts w:hint="eastAsia" w:ascii="宋体" w:hAnsi="宋体" w:cs="黑体"/>
          <w:b/>
          <w:bCs/>
          <w:color w:val="auto"/>
          <w:sz w:val="24"/>
          <w:szCs w:val="24"/>
          <w:lang w:val="en-US" w:eastAsia="zh-CN"/>
        </w:rPr>
        <w:t>二</w:t>
      </w:r>
      <w:r>
        <w:rPr>
          <w:rFonts w:hint="eastAsia" w:ascii="宋体" w:hAnsi="宋体" w:cs="黑体"/>
          <w:b/>
          <w:bCs/>
          <w:color w:val="auto"/>
          <w:sz w:val="24"/>
          <w:szCs w:val="24"/>
        </w:rPr>
        <w:t>、</w:t>
      </w:r>
      <w:r>
        <w:rPr>
          <w:rFonts w:ascii="宋体" w:hAnsi="宋体" w:cs="黑体"/>
          <w:b/>
          <w:bCs/>
          <w:color w:val="auto"/>
          <w:sz w:val="24"/>
          <w:szCs w:val="24"/>
        </w:rPr>
        <w:t>报价供应商的要求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黑体"/>
          <w:color w:val="auto"/>
          <w:sz w:val="24"/>
          <w:szCs w:val="24"/>
        </w:rPr>
      </w:pPr>
      <w:r>
        <w:rPr>
          <w:rFonts w:ascii="宋体" w:hAnsi="宋体" w:cs="黑体"/>
          <w:color w:val="auto"/>
          <w:sz w:val="24"/>
          <w:szCs w:val="24"/>
        </w:rPr>
        <w:t>1</w:t>
      </w:r>
      <w:r>
        <w:rPr>
          <w:rFonts w:hint="eastAsia" w:ascii="宋体" w:hAnsi="宋体" w:cs="黑体"/>
          <w:color w:val="auto"/>
          <w:sz w:val="24"/>
          <w:szCs w:val="24"/>
        </w:rPr>
        <w:t>.</w:t>
      </w:r>
      <w:r>
        <w:rPr>
          <w:rFonts w:ascii="宋体" w:hAnsi="宋体" w:cs="黑体"/>
          <w:color w:val="auto"/>
          <w:sz w:val="24"/>
          <w:szCs w:val="24"/>
        </w:rPr>
        <w:t>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黑体"/>
          <w:color w:val="auto"/>
          <w:sz w:val="24"/>
          <w:szCs w:val="24"/>
        </w:rPr>
      </w:pPr>
      <w:r>
        <w:rPr>
          <w:rFonts w:hint="eastAsia" w:ascii="宋体" w:hAnsi="宋体" w:cs="黑体"/>
          <w:color w:val="auto"/>
          <w:sz w:val="24"/>
          <w:szCs w:val="24"/>
          <w:lang w:val="en-US" w:eastAsia="zh-CN"/>
        </w:rPr>
        <w:t>2</w:t>
      </w:r>
      <w:r>
        <w:rPr>
          <w:rFonts w:hint="eastAsia" w:ascii="宋体" w:hAnsi="宋体" w:cs="黑体"/>
          <w:color w:val="auto"/>
          <w:sz w:val="24"/>
          <w:szCs w:val="24"/>
        </w:rPr>
        <w:t>.</w:t>
      </w:r>
      <w:r>
        <w:rPr>
          <w:rFonts w:ascii="宋体" w:hAnsi="宋体" w:cs="黑体"/>
          <w:color w:val="auto"/>
          <w:sz w:val="24"/>
          <w:szCs w:val="24"/>
        </w:rPr>
        <w:t>报价供应商具有有效的营业执照</w:t>
      </w:r>
      <w:r>
        <w:rPr>
          <w:rFonts w:hint="eastAsia" w:ascii="宋体" w:hAnsi="宋体" w:cs="黑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黑体"/>
          <w:b/>
          <w:bCs/>
          <w:color w:val="auto"/>
          <w:sz w:val="24"/>
          <w:szCs w:val="24"/>
        </w:rPr>
      </w:pPr>
      <w:r>
        <w:rPr>
          <w:rFonts w:hint="eastAsia" w:ascii="宋体" w:hAnsi="宋体" w:cs="黑体"/>
          <w:b/>
          <w:bCs/>
          <w:color w:val="auto"/>
          <w:sz w:val="24"/>
          <w:szCs w:val="24"/>
          <w:lang w:val="en-US" w:eastAsia="zh-CN"/>
        </w:rPr>
        <w:t>三、</w:t>
      </w:r>
      <w:r>
        <w:rPr>
          <w:rFonts w:hint="eastAsia" w:ascii="宋体" w:hAnsi="宋体" w:cs="黑体"/>
          <w:b/>
          <w:bCs/>
          <w:color w:val="auto"/>
          <w:sz w:val="24"/>
          <w:szCs w:val="24"/>
        </w:rPr>
        <w:t>约定事项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1.参与报价的单位需将</w:t>
      </w:r>
      <w:r>
        <w:rPr>
          <w:rFonts w:hint="eastAsia" w:ascii="宋体" w:hAnsi="宋体" w:eastAsia="宋体" w:cs="黑体"/>
          <w:b/>
          <w:bCs/>
          <w:color w:val="auto"/>
          <w:sz w:val="24"/>
          <w:szCs w:val="24"/>
          <w:lang w:val="en-US" w:eastAsia="zh-CN"/>
        </w:rPr>
        <w:t>营业执照复印件、市场询价报价单</w:t>
      </w:r>
      <w:r>
        <w:rPr>
          <w:rFonts w:hint="eastAsia" w:ascii="宋体" w:hAnsi="宋体" w:eastAsia="宋体" w:cs="黑体"/>
          <w:color w:val="auto"/>
          <w:sz w:val="24"/>
          <w:szCs w:val="24"/>
          <w:lang w:val="en-US" w:eastAsia="zh-CN"/>
        </w:rPr>
        <w:t>及其他相关资料</w:t>
      </w:r>
      <w:r>
        <w:rPr>
          <w:rFonts w:hint="eastAsia" w:ascii="宋体" w:hAnsi="宋体" w:cs="黑体"/>
          <w:color w:val="auto"/>
          <w:sz w:val="24"/>
          <w:szCs w:val="24"/>
          <w:lang w:val="en-US" w:eastAsia="zh-CN"/>
        </w:rPr>
        <w:t>（如有）</w:t>
      </w:r>
      <w:r>
        <w:rPr>
          <w:rFonts w:hint="eastAsia" w:ascii="宋体" w:hAnsi="宋体" w:eastAsia="宋体" w:cs="宋体"/>
          <w:b/>
          <w:bCs/>
          <w:sz w:val="24"/>
          <w:szCs w:val="24"/>
          <w:lang w:val="en-US" w:eastAsia="zh-CN"/>
        </w:rPr>
        <w:t>加盖单位公章</w:t>
      </w:r>
      <w:r>
        <w:rPr>
          <w:rFonts w:hint="eastAsia" w:ascii="宋体" w:hAnsi="宋体" w:eastAsia="宋体" w:cs="黑体"/>
          <w:color w:val="auto"/>
          <w:sz w:val="24"/>
          <w:szCs w:val="24"/>
          <w:lang w:val="en-US" w:eastAsia="zh-CN"/>
        </w:rPr>
        <w:t>，于</w:t>
      </w:r>
      <w:r>
        <w:rPr>
          <w:rFonts w:hint="eastAsia" w:ascii="宋体" w:hAnsi="宋体" w:eastAsia="宋体" w:cs="黑体"/>
          <w:color w:val="auto"/>
          <w:sz w:val="24"/>
          <w:szCs w:val="24"/>
          <w:u w:val="single"/>
          <w:lang w:val="en-US" w:eastAsia="zh-CN"/>
        </w:rPr>
        <w:t>2025</w:t>
      </w:r>
      <w:r>
        <w:rPr>
          <w:rFonts w:hint="eastAsia" w:ascii="宋体" w:hAnsi="宋体" w:eastAsia="宋体" w:cs="黑体"/>
          <w:color w:val="auto"/>
          <w:sz w:val="24"/>
          <w:szCs w:val="24"/>
          <w:lang w:val="en-US" w:eastAsia="zh-CN"/>
        </w:rPr>
        <w:t>年</w:t>
      </w:r>
      <w:r>
        <w:rPr>
          <w:rFonts w:hint="eastAsia" w:ascii="宋体" w:hAnsi="宋体" w:eastAsia="宋体" w:cs="黑体"/>
          <w:color w:val="auto"/>
          <w:sz w:val="24"/>
          <w:szCs w:val="24"/>
          <w:u w:val="single"/>
          <w:lang w:val="en-US" w:eastAsia="zh-CN"/>
        </w:rPr>
        <w:t>0</w:t>
      </w:r>
      <w:r>
        <w:rPr>
          <w:rFonts w:hint="eastAsia" w:ascii="宋体" w:hAnsi="宋体" w:cs="黑体"/>
          <w:color w:val="auto"/>
          <w:sz w:val="24"/>
          <w:szCs w:val="24"/>
          <w:u w:val="single"/>
          <w:lang w:val="en-US" w:eastAsia="zh-CN"/>
        </w:rPr>
        <w:t>5</w:t>
      </w:r>
      <w:r>
        <w:rPr>
          <w:rFonts w:hint="eastAsia" w:ascii="宋体" w:hAnsi="宋体" w:eastAsia="宋体" w:cs="黑体"/>
          <w:color w:val="auto"/>
          <w:sz w:val="24"/>
          <w:szCs w:val="24"/>
          <w:lang w:val="en-US" w:eastAsia="zh-CN"/>
        </w:rPr>
        <w:t>月</w:t>
      </w:r>
      <w:r>
        <w:rPr>
          <w:rFonts w:hint="eastAsia" w:ascii="宋体" w:hAnsi="宋体" w:cs="黑体"/>
          <w:color w:val="auto"/>
          <w:sz w:val="24"/>
          <w:szCs w:val="24"/>
          <w:u w:val="single"/>
          <w:lang w:val="en-US" w:eastAsia="zh-CN"/>
        </w:rPr>
        <w:t>29</w:t>
      </w:r>
      <w:r>
        <w:rPr>
          <w:rFonts w:hint="eastAsia" w:ascii="宋体" w:hAnsi="宋体" w:eastAsia="宋体" w:cs="黑体"/>
          <w:color w:val="auto"/>
          <w:sz w:val="24"/>
          <w:szCs w:val="24"/>
          <w:lang w:val="en-US" w:eastAsia="zh-CN"/>
        </w:rPr>
        <w:t>日</w:t>
      </w:r>
      <w:r>
        <w:rPr>
          <w:rFonts w:hint="eastAsia" w:ascii="宋体" w:hAnsi="宋体" w:eastAsia="宋体" w:cs="黑体"/>
          <w:color w:val="auto"/>
          <w:sz w:val="24"/>
          <w:szCs w:val="24"/>
          <w:u w:val="single"/>
          <w:lang w:val="en-US" w:eastAsia="zh-CN"/>
        </w:rPr>
        <w:t>17:00</w:t>
      </w:r>
      <w:r>
        <w:rPr>
          <w:rFonts w:hint="eastAsia" w:ascii="宋体" w:hAnsi="宋体" w:eastAsia="宋体" w:cs="黑体"/>
          <w:color w:val="auto"/>
          <w:sz w:val="24"/>
          <w:szCs w:val="24"/>
          <w:lang w:val="en-US" w:eastAsia="zh-CN"/>
        </w:rPr>
        <w:t>前，送或寄（以邮戳为准）至</w:t>
      </w:r>
      <w:r>
        <w:rPr>
          <w:rFonts w:hint="eastAsia" w:ascii="宋体" w:hAnsi="宋体" w:cs="黑体"/>
          <w:color w:val="auto"/>
          <w:sz w:val="24"/>
          <w:szCs w:val="24"/>
          <w:u w:val="single"/>
          <w:lang w:val="en-US" w:eastAsia="zh-CN"/>
        </w:rPr>
        <w:t>江苏省</w:t>
      </w:r>
      <w:r>
        <w:rPr>
          <w:rFonts w:hint="eastAsia" w:ascii="宋体" w:hAnsi="宋体" w:eastAsia="宋体" w:cs="黑体"/>
          <w:color w:val="auto"/>
          <w:sz w:val="24"/>
          <w:szCs w:val="24"/>
          <w:u w:val="single"/>
          <w:lang w:val="en-US" w:eastAsia="zh-CN"/>
        </w:rPr>
        <w:t>启东市汇龙镇人民西路1188号中邦金座7楼</w:t>
      </w:r>
      <w:r>
        <w:rPr>
          <w:rFonts w:hint="eastAsia" w:ascii="宋体" w:hAnsi="宋体" w:eastAsia="宋体" w:cs="黑体"/>
          <w:color w:val="auto"/>
          <w:sz w:val="24"/>
          <w:szCs w:val="24"/>
          <w:lang w:val="en-US" w:eastAsia="zh-CN"/>
        </w:rPr>
        <w:t>，联系人：</w:t>
      </w:r>
      <w:r>
        <w:rPr>
          <w:rFonts w:hint="eastAsia" w:ascii="宋体" w:hAnsi="宋体" w:eastAsia="宋体" w:cs="黑体"/>
          <w:color w:val="auto"/>
          <w:sz w:val="24"/>
          <w:szCs w:val="24"/>
          <w:u w:val="single"/>
          <w:lang w:val="en-US" w:eastAsia="zh-CN"/>
        </w:rPr>
        <w:t>龚女士</w:t>
      </w:r>
      <w:r>
        <w:rPr>
          <w:rFonts w:hint="eastAsia" w:ascii="宋体" w:hAnsi="宋体" w:eastAsia="宋体" w:cs="黑体"/>
          <w:color w:val="auto"/>
          <w:sz w:val="24"/>
          <w:szCs w:val="24"/>
          <w:lang w:val="en-US" w:eastAsia="zh-CN"/>
        </w:rPr>
        <w:t>，联系电话：</w:t>
      </w:r>
      <w:r>
        <w:rPr>
          <w:rFonts w:hint="eastAsia" w:ascii="宋体" w:hAnsi="宋体" w:eastAsia="宋体" w:cs="黑体"/>
          <w:color w:val="auto"/>
          <w:sz w:val="24"/>
          <w:szCs w:val="24"/>
          <w:u w:val="single"/>
          <w:lang w:val="en-US" w:eastAsia="zh-CN"/>
        </w:rPr>
        <w:t>13625225063</w:t>
      </w:r>
      <w:r>
        <w:rPr>
          <w:rFonts w:hint="eastAsia" w:ascii="宋体" w:hAnsi="宋体" w:eastAsia="宋体" w:cs="黑体"/>
          <w:color w:val="auto"/>
          <w:sz w:val="24"/>
          <w:szCs w:val="24"/>
          <w:lang w:val="en-US" w:eastAsia="zh-CN"/>
        </w:rPr>
        <w:t>。或发送电子扫描件至邮箱</w:t>
      </w:r>
      <w:r>
        <w:rPr>
          <w:rFonts w:hint="eastAsia" w:ascii="宋体" w:hAnsi="宋体" w:eastAsia="宋体" w:cs="黑体"/>
          <w:color w:val="auto"/>
          <w:sz w:val="24"/>
          <w:szCs w:val="24"/>
          <w:u w:val="single"/>
          <w:lang w:val="en-US" w:eastAsia="zh-CN"/>
        </w:rPr>
        <w:t>jsyongzheng@126.com</w:t>
      </w:r>
      <w:r>
        <w:rPr>
          <w:rFonts w:hint="eastAsia" w:ascii="宋体" w:hAnsi="宋体" w:eastAsia="宋体" w:cs="黑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2.上述采购要求为最低要求，不得负偏离，否则视为无效报价。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黑体"/>
          <w:color w:val="auto"/>
          <w:sz w:val="24"/>
          <w:szCs w:val="24"/>
          <w:highlight w:val="none"/>
        </w:rPr>
      </w:pPr>
      <w:r>
        <w:rPr>
          <w:rFonts w:hint="eastAsia" w:ascii="宋体" w:hAnsi="宋体" w:eastAsia="宋体" w:cs="黑体"/>
          <w:color w:val="auto"/>
          <w:sz w:val="24"/>
          <w:szCs w:val="24"/>
          <w:lang w:val="en-US" w:eastAsia="zh-CN"/>
        </w:rPr>
        <w:t>3.质保要求：</w:t>
      </w:r>
      <w:r>
        <w:rPr>
          <w:rFonts w:hint="eastAsia" w:ascii="宋体" w:hAnsi="宋体" w:eastAsia="宋体" w:cs="黑体"/>
          <w:color w:val="auto"/>
          <w:sz w:val="24"/>
          <w:szCs w:val="24"/>
          <w:highlight w:val="none"/>
          <w:lang w:val="en-US" w:eastAsia="zh-CN"/>
        </w:rPr>
        <w:t>自验收合格之日起</w:t>
      </w:r>
      <w:r>
        <w:rPr>
          <w:rFonts w:hint="eastAsia" w:ascii="宋体" w:hAnsi="宋体" w:cs="黑体"/>
          <w:color w:val="auto"/>
          <w:sz w:val="24"/>
          <w:szCs w:val="24"/>
          <w:highlight w:val="none"/>
          <w:lang w:val="en-US" w:eastAsia="zh-CN"/>
        </w:rPr>
        <w:t>不少于</w:t>
      </w:r>
      <w:r>
        <w:rPr>
          <w:rFonts w:hint="eastAsia" w:ascii="宋体" w:hAnsi="宋体" w:eastAsia="宋体" w:cs="黑体"/>
          <w:color w:val="auto"/>
          <w:sz w:val="24"/>
          <w:szCs w:val="24"/>
          <w:highlight w:val="none"/>
          <w:lang w:val="en-US" w:eastAsia="zh-CN"/>
        </w:rPr>
        <w:t>三年（如原厂质保期更久则根据原厂质保期）。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4.报价要求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本项目采用固定全费用综合单价报价方式，报价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5.采购资金的支付时间、条件：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成交供应商供货、安装、调试完毕并经验收合格后，付至合同价的80%，验收合格满一年后付至项目审定价的90%，余款于验收合格满三年后且经采购人确认无质量问题后一次性付清。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6.其他：（1）请报价单位认真核算、如实报价，如发现虚假报价的，该单位今后将被列入采购单位黑名单；（2）本次报价仅作为市场调研用，因此价格仅供参考；（3）本次调研询价不接收质疑函，只接收对本项目的建议。</w:t>
      </w:r>
      <w:r>
        <w:rPr>
          <w:rFonts w:hint="eastAsia" w:ascii="宋体" w:hAnsi="宋体" w:eastAsia="宋体" w:cs="宋体"/>
          <w:sz w:val="24"/>
          <w:szCs w:val="24"/>
        </w:rPr>
        <w:t>（4）本次询价活动最终解释权为</w:t>
      </w:r>
      <w:r>
        <w:rPr>
          <w:rFonts w:hint="eastAsia" w:ascii="宋体" w:hAnsi="宋体" w:cs="宋体"/>
          <w:sz w:val="24"/>
          <w:szCs w:val="24"/>
          <w:lang w:val="en-US" w:eastAsia="zh-CN"/>
        </w:rPr>
        <w:t>采购人</w:t>
      </w:r>
      <w:r>
        <w:rPr>
          <w:rFonts w:hint="eastAsia" w:ascii="宋体" w:hAnsi="宋体" w:eastAsia="宋体" w:cs="宋体"/>
          <w:sz w:val="24"/>
          <w:szCs w:val="24"/>
        </w:rPr>
        <w:t>所有。</w:t>
      </w:r>
    </w:p>
    <w:p>
      <w:pPr>
        <w:jc w:val="center"/>
        <w:rPr>
          <w:rFonts w:hint="eastAsia" w:ascii="宋体" w:hAnsi="宋体" w:eastAsia="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auto"/>
        <w:rPr>
          <w:rFonts w:hint="default"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启东市合作镇志良桥村股份经济合作社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黑体"/>
          <w:color w:val="auto"/>
          <w:sz w:val="24"/>
          <w:szCs w:val="24"/>
          <w:lang w:val="en-US" w:eastAsia="zh-CN"/>
        </w:rPr>
      </w:pPr>
      <w:r>
        <w:rPr>
          <w:rFonts w:hint="eastAsia" w:ascii="宋体" w:hAnsi="宋体" w:eastAsia="宋体" w:cs="黑体"/>
          <w:color w:val="auto"/>
          <w:sz w:val="24"/>
          <w:szCs w:val="24"/>
          <w:lang w:val="en-US" w:eastAsia="zh-CN"/>
        </w:rPr>
        <w:t xml:space="preserve">            </w:t>
      </w:r>
      <w:bookmarkStart w:id="0" w:name="_GoBack"/>
      <w:bookmarkEnd w:id="0"/>
      <w:r>
        <w:rPr>
          <w:rFonts w:hint="eastAsia" w:ascii="宋体" w:hAnsi="宋体" w:eastAsia="宋体" w:cs="黑体"/>
          <w:color w:val="auto"/>
          <w:sz w:val="24"/>
          <w:szCs w:val="24"/>
          <w:lang w:val="en-US" w:eastAsia="zh-CN"/>
        </w:rPr>
        <w:t xml:space="preserve">                                    2025年0</w:t>
      </w:r>
      <w:r>
        <w:rPr>
          <w:rFonts w:hint="eastAsia" w:ascii="宋体" w:hAnsi="宋体" w:cs="黑体"/>
          <w:color w:val="auto"/>
          <w:sz w:val="24"/>
          <w:szCs w:val="24"/>
          <w:lang w:val="en-US" w:eastAsia="zh-CN"/>
        </w:rPr>
        <w:t>5</w:t>
      </w:r>
      <w:r>
        <w:rPr>
          <w:rFonts w:hint="eastAsia" w:ascii="宋体" w:hAnsi="宋体" w:eastAsia="宋体" w:cs="黑体"/>
          <w:color w:val="auto"/>
          <w:sz w:val="24"/>
          <w:szCs w:val="24"/>
          <w:lang w:val="en-US" w:eastAsia="zh-CN"/>
        </w:rPr>
        <w:t>月</w:t>
      </w:r>
      <w:r>
        <w:rPr>
          <w:rFonts w:hint="eastAsia" w:ascii="宋体" w:hAnsi="宋体" w:cs="黑体"/>
          <w:color w:val="auto"/>
          <w:sz w:val="24"/>
          <w:szCs w:val="24"/>
          <w:lang w:val="en-US" w:eastAsia="zh-CN"/>
        </w:rPr>
        <w:t>26</w:t>
      </w:r>
      <w:r>
        <w:rPr>
          <w:rFonts w:hint="eastAsia" w:ascii="宋体" w:hAnsi="宋体" w:eastAsia="宋体" w:cs="黑体"/>
          <w:color w:val="auto"/>
          <w:sz w:val="24"/>
          <w:szCs w:val="24"/>
          <w:lang w:val="en-US" w:eastAsia="zh-CN"/>
        </w:rPr>
        <w:t>日</w:t>
      </w:r>
    </w:p>
    <w:p>
      <w:pPr>
        <w:pStyle w:val="8"/>
        <w:ind w:left="0" w:leftChars="0" w:firstLine="0" w:firstLineChars="0"/>
        <w:rPr>
          <w:rFonts w:hint="eastAsia" w:ascii="宋体" w:hAnsi="宋体" w:eastAsia="宋体" w:cs="Times New Roman"/>
          <w:b/>
          <w:bCs/>
          <w:sz w:val="28"/>
          <w:szCs w:val="28"/>
          <w:lang w:val="en-US" w:eastAsia="zh-CN"/>
        </w:rPr>
      </w:pPr>
    </w:p>
    <w:p>
      <w:pPr>
        <w:jc w:val="center"/>
        <w:rPr>
          <w:rFonts w:hint="eastAsia" w:ascii="宋体" w:hAnsi="宋体" w:eastAsia="宋体" w:cs="Times New Roman"/>
          <w:b/>
          <w:bCs/>
          <w:sz w:val="28"/>
          <w:szCs w:val="28"/>
          <w:lang w:val="en-US" w:eastAsia="zh-CN"/>
        </w:rPr>
      </w:pPr>
    </w:p>
    <w:p>
      <w:pPr>
        <w:jc w:val="both"/>
        <w:rPr>
          <w:rFonts w:hint="eastAsia" w:ascii="宋体" w:hAnsi="宋体" w:eastAsia="宋体" w:cs="Times New Roman"/>
          <w:b/>
          <w:bCs/>
          <w:sz w:val="28"/>
          <w:szCs w:val="28"/>
          <w:lang w:val="en-US" w:eastAsia="zh-CN"/>
        </w:rPr>
      </w:pPr>
    </w:p>
    <w:p>
      <w:pPr>
        <w:pStyle w:val="2"/>
        <w:rPr>
          <w:rFonts w:hint="eastAsia" w:ascii="宋体" w:hAnsi="宋体" w:eastAsia="宋体" w:cs="Times New Roman"/>
          <w:b/>
          <w:bCs/>
          <w:sz w:val="28"/>
          <w:szCs w:val="28"/>
          <w:lang w:val="en-US" w:eastAsia="zh-CN"/>
        </w:rPr>
      </w:pPr>
    </w:p>
    <w:p>
      <w:pPr>
        <w:pStyle w:val="3"/>
        <w:rPr>
          <w:rFonts w:hint="eastAsia" w:ascii="宋体" w:hAnsi="宋体" w:eastAsia="宋体" w:cs="Times New Roman"/>
          <w:b/>
          <w:bCs/>
          <w:sz w:val="28"/>
          <w:szCs w:val="28"/>
          <w:lang w:val="en-US" w:eastAsia="zh-CN"/>
        </w:rPr>
      </w:pPr>
    </w:p>
    <w:p>
      <w:pPr>
        <w:pStyle w:val="3"/>
        <w:rPr>
          <w:rFonts w:hint="eastAsia" w:ascii="宋体" w:hAnsi="宋体" w:eastAsia="宋体" w:cs="Times New Roman"/>
          <w:b/>
          <w:bCs/>
          <w:sz w:val="28"/>
          <w:szCs w:val="28"/>
          <w:lang w:val="en-US" w:eastAsia="zh-CN"/>
        </w:rPr>
      </w:pPr>
    </w:p>
    <w:p>
      <w:pPr>
        <w:pStyle w:val="3"/>
        <w:rPr>
          <w:rFonts w:hint="eastAsia" w:ascii="宋体" w:hAnsi="宋体" w:eastAsia="宋体" w:cs="Times New Roman"/>
          <w:b/>
          <w:bCs/>
          <w:sz w:val="28"/>
          <w:szCs w:val="28"/>
          <w:lang w:val="en-US" w:eastAsia="zh-CN"/>
        </w:rPr>
      </w:pPr>
    </w:p>
    <w:p>
      <w:pPr>
        <w:jc w:val="both"/>
        <w:rPr>
          <w:rFonts w:hint="eastAsia" w:ascii="宋体" w:hAnsi="宋体" w:eastAsia="宋体" w:cs="Times New Roman"/>
          <w:b/>
          <w:bCs/>
          <w:sz w:val="28"/>
          <w:szCs w:val="28"/>
          <w:lang w:val="en-US" w:eastAsia="zh-CN"/>
        </w:rPr>
      </w:pPr>
    </w:p>
    <w:p>
      <w:pPr>
        <w:jc w:val="center"/>
        <w:rPr>
          <w:rFonts w:hint="eastAsia" w:ascii="宋体" w:hAnsi="宋体" w:eastAsia="宋体"/>
          <w:b/>
          <w:bCs/>
          <w:sz w:val="28"/>
          <w:szCs w:val="28"/>
          <w:lang w:val="en-US" w:eastAsia="zh-CN"/>
        </w:rPr>
      </w:pPr>
      <w:r>
        <w:rPr>
          <w:rFonts w:hint="eastAsia" w:ascii="宋体" w:hAnsi="宋体" w:eastAsia="宋体" w:cs="Times New Roman"/>
          <w:b/>
          <w:bCs/>
          <w:sz w:val="28"/>
          <w:szCs w:val="28"/>
          <w:lang w:val="en-US" w:eastAsia="zh-CN"/>
        </w:rPr>
        <w:t>启东市合作镇志良桥村</w:t>
      </w:r>
      <w:r>
        <w:rPr>
          <w:rFonts w:hint="eastAsia" w:ascii="宋体" w:hAnsi="宋体" w:eastAsia="宋体"/>
          <w:b/>
          <w:bCs/>
          <w:sz w:val="28"/>
          <w:szCs w:val="28"/>
          <w:lang w:val="en-US" w:eastAsia="zh-CN"/>
        </w:rPr>
        <w:t>一体化太阳能路灯采购</w:t>
      </w:r>
      <w:r>
        <w:rPr>
          <w:rFonts w:hint="eastAsia" w:ascii="宋体" w:hAnsi="宋体"/>
          <w:b/>
          <w:bCs/>
          <w:sz w:val="28"/>
          <w:szCs w:val="28"/>
          <w:lang w:val="en-US" w:eastAsia="zh-CN"/>
        </w:rPr>
        <w:t>及安装</w:t>
      </w:r>
      <w:r>
        <w:rPr>
          <w:rFonts w:hint="eastAsia" w:ascii="宋体" w:hAnsi="宋体" w:eastAsia="宋体"/>
          <w:b/>
          <w:bCs/>
          <w:sz w:val="28"/>
          <w:szCs w:val="28"/>
          <w:lang w:val="en-US" w:eastAsia="zh-CN"/>
        </w:rPr>
        <w:t>项目</w:t>
      </w:r>
    </w:p>
    <w:p>
      <w:pPr>
        <w:jc w:val="center"/>
        <w:rPr>
          <w:rFonts w:hint="eastAsia" w:ascii="宋体" w:hAnsi="宋体" w:eastAsia="宋体"/>
          <w:b/>
          <w:bCs/>
          <w:color w:val="000000"/>
          <w:sz w:val="28"/>
          <w:szCs w:val="28"/>
        </w:rPr>
      </w:pPr>
      <w:r>
        <w:rPr>
          <w:rFonts w:hint="eastAsia" w:ascii="宋体" w:hAnsi="宋体" w:eastAsia="宋体"/>
          <w:b/>
          <w:bCs/>
          <w:sz w:val="28"/>
          <w:szCs w:val="28"/>
          <w:lang w:val="en-US" w:eastAsia="zh-CN"/>
        </w:rPr>
        <w:t>市场询价报价单</w:t>
      </w:r>
    </w:p>
    <w:tbl>
      <w:tblPr>
        <w:tblStyle w:val="11"/>
        <w:tblW w:w="10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42"/>
        <w:gridCol w:w="3562"/>
        <w:gridCol w:w="884"/>
        <w:gridCol w:w="780"/>
        <w:gridCol w:w="988"/>
        <w:gridCol w:w="884"/>
        <w:gridCol w:w="88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67" w:type="dxa"/>
            <w:vAlign w:val="center"/>
          </w:tcPr>
          <w:p>
            <w:pPr>
              <w:jc w:val="center"/>
              <w:rPr>
                <w:rFonts w:hint="eastAsia" w:ascii="宋体" w:hAnsi="宋体" w:eastAsia="宋体"/>
                <w:b/>
                <w:bCs/>
                <w:color w:val="000000"/>
                <w:sz w:val="21"/>
                <w:szCs w:val="21"/>
                <w:vertAlign w:val="baseline"/>
              </w:rPr>
            </w:pPr>
            <w:r>
              <w:rPr>
                <w:rFonts w:hint="eastAsia" w:ascii="宋体" w:hAnsi="宋体" w:eastAsia="宋体"/>
                <w:b/>
                <w:bCs/>
                <w:color w:val="000000"/>
                <w:sz w:val="21"/>
                <w:szCs w:val="21"/>
                <w:vertAlign w:val="baseline"/>
              </w:rPr>
              <w:t>序号</w:t>
            </w:r>
          </w:p>
        </w:tc>
        <w:tc>
          <w:tcPr>
            <w:tcW w:w="1142" w:type="dxa"/>
            <w:vAlign w:val="center"/>
          </w:tcPr>
          <w:p>
            <w:pPr>
              <w:jc w:val="center"/>
              <w:rPr>
                <w:rFonts w:hint="eastAsia" w:ascii="宋体" w:hAnsi="宋体" w:eastAsia="宋体"/>
                <w:b/>
                <w:bCs/>
                <w:color w:val="000000"/>
                <w:sz w:val="21"/>
                <w:szCs w:val="21"/>
                <w:vertAlign w:val="baseline"/>
                <w:lang w:val="en-US" w:eastAsia="zh-CN"/>
              </w:rPr>
            </w:pPr>
            <w:r>
              <w:rPr>
                <w:rFonts w:hint="eastAsia" w:ascii="宋体" w:hAnsi="宋体" w:eastAsia="宋体"/>
                <w:b/>
                <w:bCs/>
                <w:color w:val="000000"/>
                <w:sz w:val="21"/>
                <w:szCs w:val="21"/>
                <w:vertAlign w:val="baseline"/>
                <w:lang w:val="en-US" w:eastAsia="zh-CN"/>
              </w:rPr>
              <w:t>货物名称</w:t>
            </w:r>
          </w:p>
        </w:tc>
        <w:tc>
          <w:tcPr>
            <w:tcW w:w="3562" w:type="dxa"/>
            <w:vAlign w:val="center"/>
          </w:tcPr>
          <w:p>
            <w:pPr>
              <w:jc w:val="center"/>
              <w:rPr>
                <w:rFonts w:hint="eastAsia" w:ascii="宋体" w:hAnsi="宋体" w:eastAsia="宋体"/>
                <w:b/>
                <w:bCs/>
                <w:color w:val="000000"/>
                <w:sz w:val="21"/>
                <w:szCs w:val="21"/>
                <w:vertAlign w:val="baseline"/>
              </w:rPr>
            </w:pPr>
            <w:r>
              <w:rPr>
                <w:rFonts w:hint="eastAsia" w:ascii="宋体" w:hAnsi="宋体" w:eastAsia="宋体"/>
                <w:b/>
                <w:bCs/>
                <w:color w:val="000000"/>
                <w:sz w:val="21"/>
                <w:szCs w:val="21"/>
                <w:vertAlign w:val="baseline"/>
              </w:rPr>
              <w:t>规格</w:t>
            </w:r>
            <w:r>
              <w:rPr>
                <w:rFonts w:hint="eastAsia" w:ascii="宋体" w:hAnsi="宋体"/>
                <w:b/>
                <w:bCs/>
                <w:color w:val="000000"/>
                <w:sz w:val="21"/>
                <w:szCs w:val="21"/>
                <w:vertAlign w:val="baseline"/>
                <w:lang w:eastAsia="zh-CN"/>
              </w:rPr>
              <w:t>、</w:t>
            </w:r>
            <w:r>
              <w:rPr>
                <w:rFonts w:hint="eastAsia" w:ascii="宋体" w:hAnsi="宋体" w:eastAsia="宋体"/>
                <w:b/>
                <w:bCs/>
                <w:color w:val="000000"/>
                <w:sz w:val="21"/>
                <w:szCs w:val="21"/>
                <w:vertAlign w:val="baseline"/>
              </w:rPr>
              <w:t>参数</w:t>
            </w:r>
          </w:p>
        </w:tc>
        <w:tc>
          <w:tcPr>
            <w:tcW w:w="884" w:type="dxa"/>
            <w:vAlign w:val="center"/>
          </w:tcPr>
          <w:p>
            <w:pPr>
              <w:jc w:val="center"/>
              <w:rPr>
                <w:rFonts w:hint="eastAsia" w:ascii="宋体" w:hAnsi="宋体" w:eastAsia="宋体"/>
                <w:b/>
                <w:bCs/>
                <w:color w:val="000000"/>
                <w:sz w:val="21"/>
                <w:szCs w:val="21"/>
                <w:vertAlign w:val="baseline"/>
              </w:rPr>
            </w:pPr>
            <w:r>
              <w:rPr>
                <w:rFonts w:hint="eastAsia" w:ascii="宋体" w:hAnsi="宋体"/>
                <w:b/>
                <w:bCs/>
                <w:color w:val="000000"/>
                <w:sz w:val="21"/>
                <w:szCs w:val="21"/>
                <w:vertAlign w:val="baseline"/>
                <w:lang w:val="en-US" w:eastAsia="zh-CN"/>
              </w:rPr>
              <w:t>单位</w:t>
            </w:r>
          </w:p>
        </w:tc>
        <w:tc>
          <w:tcPr>
            <w:tcW w:w="780" w:type="dxa"/>
            <w:vAlign w:val="center"/>
          </w:tcPr>
          <w:p>
            <w:pPr>
              <w:jc w:val="center"/>
              <w:rPr>
                <w:rFonts w:hint="default" w:ascii="宋体" w:hAnsi="宋体" w:eastAsia="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数量</w:t>
            </w:r>
          </w:p>
        </w:tc>
        <w:tc>
          <w:tcPr>
            <w:tcW w:w="988" w:type="dxa"/>
            <w:vAlign w:val="center"/>
          </w:tcPr>
          <w:p>
            <w:pPr>
              <w:jc w:val="center"/>
              <w:rPr>
                <w:rFonts w:hint="default" w:ascii="宋体" w:hAnsi="宋体"/>
                <w:b/>
                <w:bCs/>
                <w:color w:val="000000"/>
                <w:sz w:val="21"/>
                <w:szCs w:val="21"/>
                <w:vertAlign w:val="baseline"/>
                <w:lang w:val="en-US" w:eastAsia="zh-CN"/>
              </w:rPr>
            </w:pPr>
            <w:r>
              <w:rPr>
                <w:rFonts w:hint="eastAsia" w:ascii="宋体" w:hAnsi="宋体" w:eastAsia="宋体" w:cs="Times New Roman"/>
                <w:b/>
                <w:bCs/>
                <w:color w:val="000000"/>
                <w:sz w:val="21"/>
                <w:szCs w:val="21"/>
                <w:vertAlign w:val="baseline"/>
                <w:lang w:val="en-US" w:eastAsia="zh-CN"/>
              </w:rPr>
              <w:t>品牌及型号</w:t>
            </w:r>
          </w:p>
        </w:tc>
        <w:tc>
          <w:tcPr>
            <w:tcW w:w="884" w:type="dxa"/>
            <w:vAlign w:val="center"/>
          </w:tcPr>
          <w:p>
            <w:pPr>
              <w:jc w:val="center"/>
              <w:rPr>
                <w:rFonts w:hint="eastAsia" w:ascii="宋体" w:hAnsi="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综合</w:t>
            </w:r>
          </w:p>
          <w:p>
            <w:pPr>
              <w:jc w:val="center"/>
              <w:rPr>
                <w:rFonts w:hint="default" w:ascii="宋体" w:hAnsi="宋体" w:eastAsia="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单价</w:t>
            </w:r>
            <w:r>
              <w:rPr>
                <w:rFonts w:hint="eastAsia" w:ascii="宋体" w:hAnsi="宋体" w:cs="宋体"/>
                <w:b/>
                <w:color w:val="auto"/>
                <w:kern w:val="0"/>
                <w:sz w:val="21"/>
                <w:szCs w:val="21"/>
              </w:rPr>
              <w:t>（元）</w:t>
            </w:r>
          </w:p>
        </w:tc>
        <w:tc>
          <w:tcPr>
            <w:tcW w:w="884" w:type="dxa"/>
            <w:vAlign w:val="center"/>
          </w:tcPr>
          <w:p>
            <w:pPr>
              <w:jc w:val="center"/>
              <w:rPr>
                <w:rFonts w:hint="eastAsia" w:ascii="宋体" w:hAnsi="宋体"/>
                <w:b/>
                <w:bCs/>
                <w:color w:val="000000"/>
                <w:sz w:val="21"/>
                <w:szCs w:val="21"/>
                <w:vertAlign w:val="baseline"/>
                <w:lang w:val="en-US" w:eastAsia="zh-CN"/>
              </w:rPr>
            </w:pPr>
            <w:r>
              <w:rPr>
                <w:rFonts w:hint="eastAsia" w:ascii="宋体" w:hAnsi="宋体"/>
                <w:b/>
                <w:bCs/>
                <w:color w:val="000000"/>
                <w:sz w:val="21"/>
                <w:szCs w:val="21"/>
                <w:vertAlign w:val="baseline"/>
                <w:lang w:val="en-US" w:eastAsia="zh-CN"/>
              </w:rPr>
              <w:t>总价</w:t>
            </w:r>
            <w:r>
              <w:rPr>
                <w:rFonts w:hint="eastAsia" w:ascii="宋体" w:hAnsi="宋体" w:cs="宋体"/>
                <w:b/>
                <w:color w:val="auto"/>
                <w:kern w:val="0"/>
                <w:sz w:val="21"/>
                <w:szCs w:val="21"/>
              </w:rPr>
              <w:t>（元）</w:t>
            </w:r>
          </w:p>
        </w:tc>
        <w:tc>
          <w:tcPr>
            <w:tcW w:w="922" w:type="dxa"/>
            <w:vAlign w:val="center"/>
          </w:tcPr>
          <w:p>
            <w:pPr>
              <w:jc w:val="center"/>
              <w:rPr>
                <w:rFonts w:hint="default" w:ascii="宋体" w:hAnsi="宋体" w:eastAsia="宋体" w:cs="Times New Roman"/>
                <w:b/>
                <w:bCs/>
                <w:color w:val="000000"/>
                <w:sz w:val="21"/>
                <w:szCs w:val="21"/>
                <w:vertAlign w:val="baseline"/>
                <w:lang w:val="en-US" w:eastAsia="zh-CN"/>
              </w:rPr>
            </w:pPr>
            <w:r>
              <w:rPr>
                <w:rFonts w:hint="eastAsia" w:ascii="宋体" w:hAnsi="宋体" w:eastAsia="宋体" w:cs="Times New Roman"/>
                <w:b/>
                <w:bCs/>
                <w:color w:val="000000"/>
                <w:sz w:val="21"/>
                <w:szCs w:val="21"/>
                <w:vertAlign w:val="baseline"/>
                <w:lang w:val="en-US" w:eastAsia="zh-CN"/>
              </w:rPr>
              <w:t>质保期（年）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567" w:type="dxa"/>
            <w:vAlign w:val="center"/>
          </w:tcPr>
          <w:p>
            <w:pPr>
              <w:jc w:val="center"/>
              <w:rPr>
                <w:rFonts w:hint="eastAsia" w:ascii="宋体" w:hAnsi="宋体" w:eastAsia="宋体"/>
                <w:b w:val="0"/>
                <w:bCs w:val="0"/>
                <w:color w:val="000000"/>
                <w:sz w:val="21"/>
                <w:szCs w:val="21"/>
                <w:vertAlign w:val="baseline"/>
                <w:lang w:val="en-US" w:eastAsia="zh-CN"/>
              </w:rPr>
            </w:pPr>
            <w:r>
              <w:rPr>
                <w:rFonts w:hint="eastAsia" w:ascii="宋体" w:hAnsi="宋体"/>
                <w:b w:val="0"/>
                <w:bCs w:val="0"/>
                <w:color w:val="000000"/>
                <w:sz w:val="21"/>
                <w:szCs w:val="21"/>
                <w:vertAlign w:val="baseline"/>
                <w:lang w:val="en-US" w:eastAsia="zh-CN"/>
              </w:rPr>
              <w:t>1</w:t>
            </w:r>
          </w:p>
        </w:tc>
        <w:tc>
          <w:tcPr>
            <w:tcW w:w="1142" w:type="dxa"/>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一体化太阳能路灯</w:t>
            </w:r>
          </w:p>
          <w:p>
            <w:pPr>
              <w:jc w:val="center"/>
              <w:rPr>
                <w:rFonts w:hint="eastAsia" w:ascii="宋体" w:hAnsi="宋体" w:eastAsia="宋体"/>
                <w:b w:val="0"/>
                <w:bCs w:val="0"/>
                <w:color w:val="000000"/>
                <w:sz w:val="21"/>
                <w:szCs w:val="21"/>
                <w:vertAlign w:val="baseline"/>
                <w:lang w:val="en-US" w:eastAsia="zh-CN"/>
              </w:rPr>
            </w:pPr>
            <w:r>
              <w:rPr>
                <w:rFonts w:hint="eastAsia" w:ascii="宋体" w:hAnsi="宋体" w:eastAsia="宋体" w:cs="宋体"/>
                <w:i w:val="0"/>
                <w:iCs w:val="0"/>
                <w:color w:val="000000"/>
                <w:sz w:val="18"/>
                <w:szCs w:val="18"/>
                <w:highlight w:val="none"/>
                <w:u w:val="none"/>
                <w:lang w:val="en-US" w:eastAsia="zh-CN"/>
              </w:rPr>
              <w:t>（借杆）</w:t>
            </w:r>
          </w:p>
        </w:tc>
        <w:tc>
          <w:tcPr>
            <w:tcW w:w="3562" w:type="dxa"/>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00" w:lineRule="exact"/>
              <w:ind w:left="0" w:leftChars="0" w:firstLine="0" w:firstLineChars="0"/>
              <w:jc w:val="left"/>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884"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宋体" w:hAnsi="宋体" w:eastAsia="宋体"/>
                <w:b/>
                <w:bCs/>
                <w:color w:val="000000"/>
                <w:sz w:val="28"/>
                <w:szCs w:val="28"/>
                <w:vertAlign w:val="baseline"/>
              </w:rPr>
            </w:pPr>
            <w:r>
              <w:rPr>
                <w:rFonts w:hint="eastAsia" w:ascii="宋体" w:hAnsi="宋体" w:cs="Times New Roman"/>
                <w:color w:val="000000"/>
                <w:sz w:val="18"/>
                <w:szCs w:val="18"/>
                <w:lang w:val="en-US" w:eastAsia="zh-CN"/>
              </w:rPr>
              <w:t>套</w:t>
            </w:r>
          </w:p>
        </w:tc>
        <w:tc>
          <w:tcPr>
            <w:tcW w:w="78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宋体" w:hAnsi="宋体" w:eastAsia="宋体"/>
                <w:b/>
                <w:bCs/>
                <w:color w:val="000000"/>
                <w:sz w:val="28"/>
                <w:szCs w:val="28"/>
                <w:vertAlign w:val="baseline"/>
                <w:lang w:val="en-US" w:eastAsia="zh-CN"/>
              </w:rPr>
            </w:pPr>
            <w:r>
              <w:rPr>
                <w:rFonts w:hint="eastAsia" w:ascii="宋体" w:hAnsi="宋体" w:cs="Times New Roman"/>
                <w:color w:val="000000"/>
                <w:sz w:val="18"/>
                <w:szCs w:val="18"/>
                <w:lang w:val="en-US" w:eastAsia="zh-CN"/>
              </w:rPr>
              <w:t>350</w:t>
            </w:r>
          </w:p>
        </w:tc>
        <w:tc>
          <w:tcPr>
            <w:tcW w:w="988" w:type="dxa"/>
          </w:tcPr>
          <w:p>
            <w:pPr>
              <w:rPr>
                <w:rFonts w:hint="eastAsia" w:ascii="宋体" w:hAnsi="宋体" w:eastAsia="宋体"/>
                <w:b/>
                <w:bCs/>
                <w:color w:val="000000"/>
                <w:sz w:val="28"/>
                <w:szCs w:val="28"/>
                <w:vertAlign w:val="baseline"/>
              </w:rPr>
            </w:pPr>
          </w:p>
        </w:tc>
        <w:tc>
          <w:tcPr>
            <w:tcW w:w="884" w:type="dxa"/>
          </w:tcPr>
          <w:p>
            <w:pPr>
              <w:rPr>
                <w:rFonts w:hint="eastAsia" w:ascii="宋体" w:hAnsi="宋体" w:eastAsia="宋体"/>
                <w:b/>
                <w:bCs/>
                <w:color w:val="000000"/>
                <w:sz w:val="28"/>
                <w:szCs w:val="28"/>
                <w:vertAlign w:val="baseline"/>
              </w:rPr>
            </w:pPr>
          </w:p>
        </w:tc>
        <w:tc>
          <w:tcPr>
            <w:tcW w:w="884" w:type="dxa"/>
          </w:tcPr>
          <w:p>
            <w:pPr>
              <w:rPr>
                <w:rFonts w:hint="eastAsia" w:ascii="宋体" w:hAnsi="宋体" w:eastAsia="宋体"/>
                <w:b/>
                <w:bCs/>
                <w:color w:val="000000"/>
                <w:sz w:val="28"/>
                <w:szCs w:val="28"/>
                <w:vertAlign w:val="baseline"/>
              </w:rPr>
            </w:pPr>
          </w:p>
        </w:tc>
        <w:tc>
          <w:tcPr>
            <w:tcW w:w="922" w:type="dxa"/>
          </w:tcPr>
          <w:p>
            <w:pPr>
              <w:jc w:val="center"/>
              <w:rPr>
                <w:rFonts w:hint="eastAsia" w:ascii="宋体" w:hAnsi="宋体" w:eastAsia="宋体" w:cs="Times New Roman"/>
                <w:b/>
                <w:bCs/>
                <w:color w:val="000000"/>
                <w:sz w:val="24"/>
                <w:szCs w:val="24"/>
                <w:vertAlign w:val="baseline"/>
                <w:lang w:val="en-US" w:eastAsia="zh-CN"/>
              </w:rPr>
            </w:pPr>
          </w:p>
          <w:p>
            <w:pPr>
              <w:jc w:val="center"/>
              <w:rPr>
                <w:rFonts w:hint="eastAsia" w:ascii="宋体" w:hAnsi="宋体" w:eastAsia="宋体" w:cs="Times New Roman"/>
                <w:b/>
                <w:bCs/>
                <w:color w:val="000000"/>
                <w:sz w:val="24"/>
                <w:szCs w:val="24"/>
                <w:vertAlign w:val="baseline"/>
                <w:lang w:val="en-US" w:eastAsia="zh-CN"/>
              </w:rPr>
            </w:pPr>
            <w:r>
              <w:rPr>
                <w:rFonts w:hint="eastAsia" w:ascii="宋体" w:hAnsi="宋体" w:eastAsia="宋体" w:cs="Times New Roman"/>
                <w:b/>
                <w:bCs/>
                <w:color w:val="000000"/>
                <w:sz w:val="24"/>
                <w:szCs w:val="24"/>
                <w:vertAlign w:val="baseline"/>
                <w:lang w:val="en-US" w:eastAsia="zh-CN"/>
              </w:rPr>
              <w:t xml:space="preserve">  </w:t>
            </w:r>
          </w:p>
          <w:p>
            <w:pPr>
              <w:jc w:val="center"/>
              <w:rPr>
                <w:rFonts w:hint="default" w:ascii="宋体" w:hAnsi="宋体" w:eastAsia="宋体" w:cs="Times New Roman"/>
                <w:b/>
                <w:bCs/>
                <w:color w:val="000000"/>
                <w:sz w:val="24"/>
                <w:szCs w:val="24"/>
                <w:vertAlign w:val="baseline"/>
                <w:lang w:val="en-US" w:eastAsia="zh-CN"/>
              </w:rPr>
            </w:pPr>
            <w:r>
              <w:rPr>
                <w:rFonts w:hint="eastAsia" w:ascii="宋体" w:hAnsi="宋体" w:eastAsia="宋体" w:cs="Times New Roman"/>
                <w:b/>
                <w:bCs/>
                <w:color w:val="000000"/>
                <w:sz w:val="24"/>
                <w:szCs w:val="24"/>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567" w:type="dxa"/>
            <w:vAlign w:val="center"/>
          </w:tcPr>
          <w:p>
            <w:pPr>
              <w:jc w:val="center"/>
              <w:rPr>
                <w:rFonts w:hint="eastAsia" w:ascii="宋体" w:hAnsi="宋体" w:cs="Times New Roman"/>
                <w:b/>
                <w:bCs/>
                <w:color w:val="000000"/>
                <w:sz w:val="24"/>
                <w:szCs w:val="24"/>
                <w:vertAlign w:val="baseline"/>
                <w:lang w:val="en-US" w:eastAsia="zh-CN"/>
              </w:rPr>
            </w:pPr>
            <w:r>
              <w:rPr>
                <w:rFonts w:hint="eastAsia" w:ascii="宋体" w:hAnsi="宋体" w:cs="Times New Roman"/>
                <w:b/>
                <w:bCs/>
                <w:color w:val="000000"/>
                <w:kern w:val="0"/>
                <w:sz w:val="24"/>
                <w:szCs w:val="24"/>
                <w:lang w:val="en-US" w:eastAsia="zh-CN"/>
              </w:rPr>
              <w:t>合计</w:t>
            </w:r>
          </w:p>
        </w:tc>
        <w:tc>
          <w:tcPr>
            <w:tcW w:w="10046" w:type="dxa"/>
            <w:gridSpan w:val="8"/>
          </w:tcPr>
          <w:p>
            <w:pPr>
              <w:jc w:val="both"/>
              <w:rPr>
                <w:rFonts w:hint="eastAsia" w:ascii="宋体" w:hAnsi="宋体" w:cs="Times New Roman"/>
                <w:b/>
                <w:bCs/>
                <w:color w:val="000000"/>
                <w:kern w:val="0"/>
                <w:sz w:val="24"/>
                <w:szCs w:val="24"/>
                <w:lang w:val="en-US" w:eastAsia="zh-CN"/>
              </w:rPr>
            </w:pPr>
            <w:r>
              <w:rPr>
                <w:rFonts w:hint="eastAsia" w:ascii="宋体" w:hAnsi="宋体" w:cs="Times New Roman"/>
                <w:b/>
                <w:bCs/>
                <w:color w:val="000000"/>
                <w:kern w:val="0"/>
                <w:sz w:val="24"/>
                <w:szCs w:val="24"/>
                <w:lang w:val="en-US" w:eastAsia="zh-CN"/>
              </w:rPr>
              <w:t>大写：</w:t>
            </w:r>
          </w:p>
          <w:p>
            <w:pPr>
              <w:jc w:val="both"/>
              <w:rPr>
                <w:rFonts w:hint="eastAsia" w:ascii="宋体" w:hAnsi="宋体" w:cs="Times New Roman"/>
                <w:b/>
                <w:bCs/>
                <w:color w:val="000000"/>
                <w:kern w:val="0"/>
                <w:sz w:val="24"/>
                <w:szCs w:val="24"/>
                <w:lang w:val="en-US" w:eastAsia="zh-CN"/>
              </w:rPr>
            </w:pPr>
            <w:r>
              <w:rPr>
                <w:rFonts w:hint="eastAsia" w:ascii="宋体" w:hAnsi="宋体" w:cs="Times New Roman"/>
                <w:b/>
                <w:bCs/>
                <w:color w:val="000000"/>
                <w:kern w:val="0"/>
                <w:sz w:val="24"/>
                <w:szCs w:val="24"/>
                <w:lang w:val="en-US" w:eastAsia="zh-CN"/>
              </w:rPr>
              <w:t>小写：</w:t>
            </w:r>
          </w:p>
        </w:tc>
      </w:tr>
    </w:tbl>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b/>
          <w:bCs/>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b/>
          <w:bCs/>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b/>
          <w:bCs/>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 xml:space="preserve">报价单位（盖章）：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 xml:space="preserve">联 系 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联系电话：</w:t>
      </w:r>
      <w:r>
        <w:rPr>
          <w:rFonts w:hint="eastAsia" w:ascii="宋体" w:hAnsi="宋体" w:eastAsia="宋体"/>
          <w:b/>
          <w:bCs/>
          <w:color w:val="000000"/>
          <w:kern w:val="0"/>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b/>
          <w:bCs/>
          <w:color w:val="000000"/>
          <w:kern w:val="0"/>
          <w:sz w:val="24"/>
          <w:szCs w:val="24"/>
          <w:lang w:val="en-US" w:eastAsia="zh-CN"/>
        </w:rPr>
      </w:pPr>
      <w:r>
        <w:rPr>
          <w:rFonts w:hint="eastAsia" w:ascii="宋体" w:hAnsi="宋体" w:eastAsia="宋体"/>
          <w:b/>
          <w:bCs/>
          <w:color w:val="000000"/>
          <w:kern w:val="0"/>
          <w:sz w:val="24"/>
          <w:szCs w:val="24"/>
          <w:lang w:val="en-US" w:eastAsia="zh-CN"/>
        </w:rPr>
        <w:t>日    期：     年    月   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New Baskervill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hdrShapeDefaults>
    <o:shapelayout v:ext="edit">
      <o:idmap v:ext="edit" data="3,4"/>
    </o:shapelayout>
  </w:hdrShapeDefault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MGMwYWU0MTQ5MjNjMjk5ZTFhM2U5ZTZmNzRkYWYifQ=="/>
  </w:docVars>
  <w:rsids>
    <w:rsidRoot w:val="00000000"/>
    <w:rsid w:val="00060C6A"/>
    <w:rsid w:val="005D4603"/>
    <w:rsid w:val="008B5614"/>
    <w:rsid w:val="009B6C71"/>
    <w:rsid w:val="0156177E"/>
    <w:rsid w:val="01FE5971"/>
    <w:rsid w:val="032558AB"/>
    <w:rsid w:val="034A3564"/>
    <w:rsid w:val="03CF75C5"/>
    <w:rsid w:val="03F94CDD"/>
    <w:rsid w:val="041D42E4"/>
    <w:rsid w:val="04297B18"/>
    <w:rsid w:val="04536448"/>
    <w:rsid w:val="05107934"/>
    <w:rsid w:val="055C30DB"/>
    <w:rsid w:val="05887005"/>
    <w:rsid w:val="05C14C3D"/>
    <w:rsid w:val="05F96B7B"/>
    <w:rsid w:val="071F1E19"/>
    <w:rsid w:val="072A7934"/>
    <w:rsid w:val="0765096C"/>
    <w:rsid w:val="076F3599"/>
    <w:rsid w:val="077611A1"/>
    <w:rsid w:val="07794418"/>
    <w:rsid w:val="07944DAE"/>
    <w:rsid w:val="07BC2556"/>
    <w:rsid w:val="081859DF"/>
    <w:rsid w:val="08BB280E"/>
    <w:rsid w:val="09C44AB1"/>
    <w:rsid w:val="09ED2E9B"/>
    <w:rsid w:val="0A037FC9"/>
    <w:rsid w:val="0A4725AB"/>
    <w:rsid w:val="0A6A629A"/>
    <w:rsid w:val="0B1A3A0F"/>
    <w:rsid w:val="0B3A5C6C"/>
    <w:rsid w:val="0BB7585C"/>
    <w:rsid w:val="0BBE61E5"/>
    <w:rsid w:val="0BE004D6"/>
    <w:rsid w:val="0CA746F4"/>
    <w:rsid w:val="0CAA6E21"/>
    <w:rsid w:val="0CDB347F"/>
    <w:rsid w:val="0D9D70D4"/>
    <w:rsid w:val="0E2F5830"/>
    <w:rsid w:val="0E5B02BF"/>
    <w:rsid w:val="0F5B2655"/>
    <w:rsid w:val="0F683166"/>
    <w:rsid w:val="0F986232"/>
    <w:rsid w:val="102E201C"/>
    <w:rsid w:val="108C7199"/>
    <w:rsid w:val="10D64689"/>
    <w:rsid w:val="10EA3C90"/>
    <w:rsid w:val="110E5BD1"/>
    <w:rsid w:val="11592BC4"/>
    <w:rsid w:val="11895257"/>
    <w:rsid w:val="1198193E"/>
    <w:rsid w:val="11A04D7E"/>
    <w:rsid w:val="11E82CE9"/>
    <w:rsid w:val="121F3E0E"/>
    <w:rsid w:val="12684CE3"/>
    <w:rsid w:val="13763F01"/>
    <w:rsid w:val="139879D4"/>
    <w:rsid w:val="13BD568C"/>
    <w:rsid w:val="14142002"/>
    <w:rsid w:val="150A2B53"/>
    <w:rsid w:val="16204EE7"/>
    <w:rsid w:val="169F72CB"/>
    <w:rsid w:val="17982698"/>
    <w:rsid w:val="17BF2904"/>
    <w:rsid w:val="17E05DED"/>
    <w:rsid w:val="182A4CFD"/>
    <w:rsid w:val="185760AF"/>
    <w:rsid w:val="18972950"/>
    <w:rsid w:val="18B90B18"/>
    <w:rsid w:val="18CD45C3"/>
    <w:rsid w:val="1912647A"/>
    <w:rsid w:val="195F09D5"/>
    <w:rsid w:val="19A93801"/>
    <w:rsid w:val="1A5358A1"/>
    <w:rsid w:val="1A670100"/>
    <w:rsid w:val="1AA55605"/>
    <w:rsid w:val="1AC92B69"/>
    <w:rsid w:val="1AEE25CF"/>
    <w:rsid w:val="1AFC4CEC"/>
    <w:rsid w:val="1B99253B"/>
    <w:rsid w:val="1BE7774A"/>
    <w:rsid w:val="1EA04A65"/>
    <w:rsid w:val="1F0C74C8"/>
    <w:rsid w:val="205D7D1A"/>
    <w:rsid w:val="21112456"/>
    <w:rsid w:val="21A352F4"/>
    <w:rsid w:val="22857CBD"/>
    <w:rsid w:val="228B5B84"/>
    <w:rsid w:val="228D0920"/>
    <w:rsid w:val="2295268E"/>
    <w:rsid w:val="231F3A1A"/>
    <w:rsid w:val="236C49D9"/>
    <w:rsid w:val="23AD1279"/>
    <w:rsid w:val="240D7F6A"/>
    <w:rsid w:val="242F7EE0"/>
    <w:rsid w:val="2483647E"/>
    <w:rsid w:val="256F1D62"/>
    <w:rsid w:val="26E50D2A"/>
    <w:rsid w:val="27E56EF9"/>
    <w:rsid w:val="284E0B51"/>
    <w:rsid w:val="289533C0"/>
    <w:rsid w:val="28CE5A0A"/>
    <w:rsid w:val="28ED236C"/>
    <w:rsid w:val="29BF5862"/>
    <w:rsid w:val="2A4C2BDF"/>
    <w:rsid w:val="2A5C2CCF"/>
    <w:rsid w:val="2B406E77"/>
    <w:rsid w:val="2B6109B1"/>
    <w:rsid w:val="2CE83322"/>
    <w:rsid w:val="2D004ED6"/>
    <w:rsid w:val="2D8D6D6F"/>
    <w:rsid w:val="2DA46F1E"/>
    <w:rsid w:val="2E383E35"/>
    <w:rsid w:val="2E431D9A"/>
    <w:rsid w:val="2E494E75"/>
    <w:rsid w:val="2E9B6172"/>
    <w:rsid w:val="2EFC3AB9"/>
    <w:rsid w:val="2F1765A6"/>
    <w:rsid w:val="2F48454C"/>
    <w:rsid w:val="2F9B467C"/>
    <w:rsid w:val="303D36C4"/>
    <w:rsid w:val="30670A02"/>
    <w:rsid w:val="307D6477"/>
    <w:rsid w:val="30801AC4"/>
    <w:rsid w:val="30937A49"/>
    <w:rsid w:val="30F54260"/>
    <w:rsid w:val="328E671A"/>
    <w:rsid w:val="33EA5BD2"/>
    <w:rsid w:val="346F60D7"/>
    <w:rsid w:val="34736881"/>
    <w:rsid w:val="34B31B60"/>
    <w:rsid w:val="355E6877"/>
    <w:rsid w:val="359F479A"/>
    <w:rsid w:val="35AA386B"/>
    <w:rsid w:val="369F7DF7"/>
    <w:rsid w:val="36BA0B24"/>
    <w:rsid w:val="36EC1C61"/>
    <w:rsid w:val="37AB5678"/>
    <w:rsid w:val="37B565B2"/>
    <w:rsid w:val="37C80031"/>
    <w:rsid w:val="38806B05"/>
    <w:rsid w:val="38BB7B3D"/>
    <w:rsid w:val="38D97FC3"/>
    <w:rsid w:val="38F941A4"/>
    <w:rsid w:val="39112318"/>
    <w:rsid w:val="39406294"/>
    <w:rsid w:val="394878BA"/>
    <w:rsid w:val="3962620A"/>
    <w:rsid w:val="397F0B6A"/>
    <w:rsid w:val="39A46823"/>
    <w:rsid w:val="3A3D7EDC"/>
    <w:rsid w:val="3ACE07FD"/>
    <w:rsid w:val="3AF9494C"/>
    <w:rsid w:val="3C3C0F95"/>
    <w:rsid w:val="3C6D114E"/>
    <w:rsid w:val="3C720E5A"/>
    <w:rsid w:val="3C77021F"/>
    <w:rsid w:val="3DBD6105"/>
    <w:rsid w:val="3DC23CD2"/>
    <w:rsid w:val="3FBA57AE"/>
    <w:rsid w:val="406F68CD"/>
    <w:rsid w:val="40890521"/>
    <w:rsid w:val="40A435AC"/>
    <w:rsid w:val="41A27AEC"/>
    <w:rsid w:val="41AB7285"/>
    <w:rsid w:val="42264FBB"/>
    <w:rsid w:val="42EB101F"/>
    <w:rsid w:val="42FB5880"/>
    <w:rsid w:val="44250560"/>
    <w:rsid w:val="44563DFB"/>
    <w:rsid w:val="457111A0"/>
    <w:rsid w:val="45790B64"/>
    <w:rsid w:val="45A7579D"/>
    <w:rsid w:val="45B1654F"/>
    <w:rsid w:val="45DD2134"/>
    <w:rsid w:val="46B837C8"/>
    <w:rsid w:val="46DD7A39"/>
    <w:rsid w:val="46FD7572"/>
    <w:rsid w:val="47A3636C"/>
    <w:rsid w:val="47BC742D"/>
    <w:rsid w:val="47FE17F4"/>
    <w:rsid w:val="480F5A36"/>
    <w:rsid w:val="487D2E9C"/>
    <w:rsid w:val="48BB79BB"/>
    <w:rsid w:val="48F7696F"/>
    <w:rsid w:val="49303C2F"/>
    <w:rsid w:val="49496A9F"/>
    <w:rsid w:val="49755AE6"/>
    <w:rsid w:val="49840438"/>
    <w:rsid w:val="4A1C53BF"/>
    <w:rsid w:val="4A4E67FA"/>
    <w:rsid w:val="4A897A9B"/>
    <w:rsid w:val="4AAC19DB"/>
    <w:rsid w:val="4AD93E52"/>
    <w:rsid w:val="4B885FA4"/>
    <w:rsid w:val="4BB24DCF"/>
    <w:rsid w:val="4C17004E"/>
    <w:rsid w:val="4C1E4213"/>
    <w:rsid w:val="4C651E42"/>
    <w:rsid w:val="4D0E072B"/>
    <w:rsid w:val="4E754349"/>
    <w:rsid w:val="4F22226C"/>
    <w:rsid w:val="4F2F145C"/>
    <w:rsid w:val="4F8E7901"/>
    <w:rsid w:val="4FCC3F86"/>
    <w:rsid w:val="4FFA6D45"/>
    <w:rsid w:val="5059663C"/>
    <w:rsid w:val="506643DA"/>
    <w:rsid w:val="50782506"/>
    <w:rsid w:val="51907961"/>
    <w:rsid w:val="524A1938"/>
    <w:rsid w:val="530C5752"/>
    <w:rsid w:val="53227B62"/>
    <w:rsid w:val="53A45945"/>
    <w:rsid w:val="53D855EF"/>
    <w:rsid w:val="53DF072C"/>
    <w:rsid w:val="53E126F6"/>
    <w:rsid w:val="5445799A"/>
    <w:rsid w:val="54A61249"/>
    <w:rsid w:val="54B94AEC"/>
    <w:rsid w:val="55361378"/>
    <w:rsid w:val="5560566C"/>
    <w:rsid w:val="55EC35D4"/>
    <w:rsid w:val="561A1EEF"/>
    <w:rsid w:val="56B51C18"/>
    <w:rsid w:val="56F52014"/>
    <w:rsid w:val="571E769A"/>
    <w:rsid w:val="57405985"/>
    <w:rsid w:val="57421F9C"/>
    <w:rsid w:val="579E2C52"/>
    <w:rsid w:val="57B679F5"/>
    <w:rsid w:val="585B234B"/>
    <w:rsid w:val="58660B1F"/>
    <w:rsid w:val="58F5279F"/>
    <w:rsid w:val="594A3F21"/>
    <w:rsid w:val="59A52A9C"/>
    <w:rsid w:val="59BE1042"/>
    <w:rsid w:val="5A115278"/>
    <w:rsid w:val="5A1D3D5C"/>
    <w:rsid w:val="5A3572F7"/>
    <w:rsid w:val="5A6000EC"/>
    <w:rsid w:val="5C394E4E"/>
    <w:rsid w:val="5C9B540C"/>
    <w:rsid w:val="5CB36BF9"/>
    <w:rsid w:val="5CB84210"/>
    <w:rsid w:val="5CD75CB0"/>
    <w:rsid w:val="5CEE5E83"/>
    <w:rsid w:val="5D4F6451"/>
    <w:rsid w:val="5D557395"/>
    <w:rsid w:val="5D5E4DB7"/>
    <w:rsid w:val="5E9B41B1"/>
    <w:rsid w:val="5F6366B5"/>
    <w:rsid w:val="5FE377F5"/>
    <w:rsid w:val="60652FF7"/>
    <w:rsid w:val="61D75138"/>
    <w:rsid w:val="62913539"/>
    <w:rsid w:val="62BF19C5"/>
    <w:rsid w:val="62E713AB"/>
    <w:rsid w:val="63357D8B"/>
    <w:rsid w:val="633F4EB4"/>
    <w:rsid w:val="6353510B"/>
    <w:rsid w:val="642B52C7"/>
    <w:rsid w:val="64373C6C"/>
    <w:rsid w:val="64444E34"/>
    <w:rsid w:val="646242FB"/>
    <w:rsid w:val="649410BE"/>
    <w:rsid w:val="64A31E77"/>
    <w:rsid w:val="6518584B"/>
    <w:rsid w:val="65434531"/>
    <w:rsid w:val="654F3237"/>
    <w:rsid w:val="655820EC"/>
    <w:rsid w:val="65A921FF"/>
    <w:rsid w:val="660E4009"/>
    <w:rsid w:val="661F5464"/>
    <w:rsid w:val="66CA526B"/>
    <w:rsid w:val="66D954AE"/>
    <w:rsid w:val="673D5A3D"/>
    <w:rsid w:val="675839F8"/>
    <w:rsid w:val="67A1421E"/>
    <w:rsid w:val="69456E2B"/>
    <w:rsid w:val="6A6257BB"/>
    <w:rsid w:val="6A710359"/>
    <w:rsid w:val="6B040620"/>
    <w:rsid w:val="6B0A20DA"/>
    <w:rsid w:val="6B7C2964"/>
    <w:rsid w:val="6B802775"/>
    <w:rsid w:val="6B9419A4"/>
    <w:rsid w:val="6BB43DF4"/>
    <w:rsid w:val="6BBF5037"/>
    <w:rsid w:val="6C271881"/>
    <w:rsid w:val="6C303DC2"/>
    <w:rsid w:val="6CBC5656"/>
    <w:rsid w:val="6CFC1EF7"/>
    <w:rsid w:val="6D48513C"/>
    <w:rsid w:val="6D7970A3"/>
    <w:rsid w:val="6E216668"/>
    <w:rsid w:val="6EBA7973"/>
    <w:rsid w:val="6EBD7464"/>
    <w:rsid w:val="6EE60768"/>
    <w:rsid w:val="6F2B31C9"/>
    <w:rsid w:val="6F6E5DAA"/>
    <w:rsid w:val="6F800F2B"/>
    <w:rsid w:val="6FDE58E3"/>
    <w:rsid w:val="7020414E"/>
    <w:rsid w:val="71066EA0"/>
    <w:rsid w:val="71121CE9"/>
    <w:rsid w:val="71CF1988"/>
    <w:rsid w:val="71F66F14"/>
    <w:rsid w:val="72062ED0"/>
    <w:rsid w:val="72203F91"/>
    <w:rsid w:val="722B795D"/>
    <w:rsid w:val="729A01E8"/>
    <w:rsid w:val="72BE189F"/>
    <w:rsid w:val="72FD2525"/>
    <w:rsid w:val="737A1DC7"/>
    <w:rsid w:val="74406B6D"/>
    <w:rsid w:val="745772FC"/>
    <w:rsid w:val="74956EB9"/>
    <w:rsid w:val="74AF784E"/>
    <w:rsid w:val="74EB4D2A"/>
    <w:rsid w:val="74FA6600"/>
    <w:rsid w:val="75103B1A"/>
    <w:rsid w:val="756B7DBE"/>
    <w:rsid w:val="75874327"/>
    <w:rsid w:val="76544B51"/>
    <w:rsid w:val="76A50F09"/>
    <w:rsid w:val="76E80284"/>
    <w:rsid w:val="77597EB6"/>
    <w:rsid w:val="779C29C1"/>
    <w:rsid w:val="77B238DE"/>
    <w:rsid w:val="77D575CC"/>
    <w:rsid w:val="78CF4963"/>
    <w:rsid w:val="79336F70"/>
    <w:rsid w:val="797572B9"/>
    <w:rsid w:val="799F7E92"/>
    <w:rsid w:val="79E65AC0"/>
    <w:rsid w:val="7B0F787D"/>
    <w:rsid w:val="7B5D588D"/>
    <w:rsid w:val="7B8437E3"/>
    <w:rsid w:val="7B912423"/>
    <w:rsid w:val="7B95154C"/>
    <w:rsid w:val="7BF32717"/>
    <w:rsid w:val="7CBB3234"/>
    <w:rsid w:val="7D1A770C"/>
    <w:rsid w:val="7DB81743"/>
    <w:rsid w:val="7E0E662D"/>
    <w:rsid w:val="7EA128FE"/>
    <w:rsid w:val="7F8848D0"/>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仿宋_GB2312" w:eastAsia="仿宋_GB2312"/>
      <w:kern w:val="0"/>
      <w:sz w:val="24"/>
      <w:szCs w:val="20"/>
    </w:rPr>
  </w:style>
  <w:style w:type="paragraph" w:customStyle="1" w:styleId="3">
    <w:name w:val="Default"/>
    <w:autoRedefine/>
    <w:qFormat/>
    <w:uiPriority w:val="0"/>
    <w:pPr>
      <w:widowControl w:val="0"/>
      <w:autoSpaceDE w:val="0"/>
      <w:autoSpaceDN w:val="0"/>
      <w:adjustRightInd w:val="0"/>
    </w:pPr>
    <w:rPr>
      <w:rFonts w:ascii="New Baskerville" w:hAnsi="Times New Roman" w:eastAsia="New Baskerville" w:cs="New Baskerville"/>
      <w:color w:val="000000"/>
      <w:sz w:val="24"/>
      <w:szCs w:val="24"/>
      <w:lang w:val="en-US" w:eastAsia="zh-CN" w:bidi="ar-SA"/>
    </w:rPr>
  </w:style>
  <w:style w:type="paragraph" w:styleId="4">
    <w:name w:val="Body Text Indent"/>
    <w:basedOn w:val="1"/>
    <w:autoRedefine/>
    <w:unhideWhenUsed/>
    <w:qFormat/>
    <w:uiPriority w:val="99"/>
    <w:pPr>
      <w:spacing w:after="120"/>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autoRedefine/>
    <w:qFormat/>
    <w:uiPriority w:val="99"/>
    <w:pPr>
      <w:ind w:firstLine="420" w:firstLineChars="100"/>
    </w:pPr>
    <w:rPr>
      <w:kern w:val="0"/>
      <w:sz w:val="24"/>
    </w:rPr>
  </w:style>
  <w:style w:type="paragraph" w:styleId="9">
    <w:name w:val="Body Text First Indent 2"/>
    <w:basedOn w:val="4"/>
    <w:autoRedefine/>
    <w:qFormat/>
    <w:uiPriority w:val="0"/>
    <w:pPr>
      <w:ind w:left="765" w:leftChars="0" w:firstLine="200" w:firstLineChars="200"/>
    </w:pPr>
    <w:rPr>
      <w:rFonts w:ascii="仿宋_GB2312" w:eastAsia="仿宋_GB2312"/>
      <w:kern w:val="0"/>
      <w:sz w:val="28"/>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800080"/>
      <w:u w:val="none"/>
    </w:rPr>
  </w:style>
  <w:style w:type="character" w:styleId="14">
    <w:name w:val="Hyperlink"/>
    <w:basedOn w:val="12"/>
    <w:autoRedefine/>
    <w:qFormat/>
    <w:uiPriority w:val="0"/>
    <w:rPr>
      <w:color w:val="0000FF"/>
      <w:u w:val="none"/>
    </w:rPr>
  </w:style>
  <w:style w:type="paragraph" w:customStyle="1" w:styleId="15">
    <w:name w:val="标题 21"/>
    <w:basedOn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customStyle="1" w:styleId="16">
    <w:name w:val="默认段落字体1"/>
    <w:link w:val="1"/>
    <w:autoRedefine/>
    <w:semiHidden/>
    <w:qFormat/>
    <w:uiPriority w:val="0"/>
  </w:style>
  <w:style w:type="table" w:customStyle="1" w:styleId="17">
    <w:name w:val="普通表格1"/>
    <w:autoRedefine/>
    <w:semiHidden/>
    <w:qFormat/>
    <w:uiPriority w:val="0"/>
  </w:style>
  <w:style w:type="paragraph" w:customStyle="1" w:styleId="18">
    <w:name w:val="正文文本1"/>
    <w:basedOn w:val="1"/>
    <w:autoRedefine/>
    <w:qFormat/>
    <w:uiPriority w:val="0"/>
    <w:rPr>
      <w:rFonts w:ascii="仿宋_GB2312" w:eastAsia="仿宋_GB2312"/>
      <w:kern w:val="0"/>
      <w:sz w:val="24"/>
      <w:szCs w:val="20"/>
    </w:rPr>
  </w:style>
  <w:style w:type="paragraph" w:customStyle="1" w:styleId="19">
    <w:name w:val="正文文本缩进1"/>
    <w:basedOn w:val="1"/>
    <w:autoRedefine/>
    <w:qFormat/>
    <w:uiPriority w:val="0"/>
    <w:pPr>
      <w:ind w:left="765"/>
    </w:pPr>
    <w:rPr>
      <w:rFonts w:ascii="仿宋_GB2312" w:eastAsia="仿宋_GB2312"/>
      <w:kern w:val="0"/>
      <w:sz w:val="28"/>
      <w:szCs w:val="20"/>
    </w:rPr>
  </w:style>
  <w:style w:type="paragraph" w:customStyle="1" w:styleId="20">
    <w:name w:val="正文首行缩进 21"/>
    <w:basedOn w:val="19"/>
    <w:autoRedefine/>
    <w:qFormat/>
    <w:uiPriority w:val="0"/>
    <w:pPr>
      <w:spacing w:after="120"/>
      <w:ind w:firstLine="200" w:firstLineChars="200"/>
    </w:pPr>
  </w:style>
  <w:style w:type="table" w:customStyle="1" w:styleId="21">
    <w:name w:val="网格型1"/>
    <w:basedOn w:val="10"/>
    <w:autoRedefine/>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NormalCharacter"/>
    <w:autoRedefine/>
    <w:qFormat/>
    <w:uiPriority w:val="99"/>
  </w:style>
  <w:style w:type="character" w:customStyle="1" w:styleId="23">
    <w:name w:val="act"/>
    <w:basedOn w:val="12"/>
    <w:autoRedefine/>
    <w:qFormat/>
    <w:uiPriority w:val="0"/>
    <w:rPr>
      <w:shd w:val="clear" w:fill="FF9900"/>
    </w:rPr>
  </w:style>
  <w:style w:type="character" w:customStyle="1" w:styleId="24">
    <w:name w:val="act1"/>
    <w:basedOn w:val="12"/>
    <w:autoRedefine/>
    <w:qFormat/>
    <w:uiPriority w:val="0"/>
    <w:rPr>
      <w:color w:val="4D87BE"/>
      <w:shd w:val="clear" w:fill="FFFFFF"/>
    </w:rPr>
  </w:style>
  <w:style w:type="character" w:customStyle="1" w:styleId="25">
    <w:name w:val="act2"/>
    <w:basedOn w:val="12"/>
    <w:autoRedefine/>
    <w:qFormat/>
    <w:uiPriority w:val="0"/>
    <w:rPr>
      <w:color w:val="4D87BE"/>
      <w:shd w:val="clear" w:fill="FFFFFF"/>
    </w:rPr>
  </w:style>
  <w:style w:type="character" w:customStyle="1" w:styleId="26">
    <w:name w:val="jb"/>
    <w:basedOn w:val="12"/>
    <w:autoRedefine/>
    <w:qFormat/>
    <w:uiPriority w:val="0"/>
    <w:rPr>
      <w:color w:val="E2A229"/>
      <w:bdr w:val="single" w:color="E2A229" w:sz="6" w:space="0"/>
    </w:rPr>
  </w:style>
  <w:style w:type="character" w:customStyle="1" w:styleId="27">
    <w:name w:val="ts"/>
    <w:basedOn w:val="12"/>
    <w:autoRedefine/>
    <w:qFormat/>
    <w:uiPriority w:val="0"/>
    <w:rPr>
      <w:color w:val="C82A3F"/>
      <w:bdr w:val="single" w:color="C82A3F" w:sz="6" w:space="0"/>
    </w:rPr>
  </w:style>
  <w:style w:type="character" w:customStyle="1" w:styleId="28">
    <w:name w:val="jxz"/>
    <w:basedOn w:val="12"/>
    <w:autoRedefine/>
    <w:qFormat/>
    <w:uiPriority w:val="0"/>
    <w:rPr>
      <w:color w:val="C82A3F"/>
      <w:bdr w:val="single" w:color="C82A3F" w:sz="6" w:space="0"/>
    </w:rPr>
  </w:style>
  <w:style w:type="character" w:customStyle="1" w:styleId="29">
    <w:name w:val="z2"/>
    <w:basedOn w:val="12"/>
    <w:autoRedefine/>
    <w:qFormat/>
    <w:uiPriority w:val="0"/>
    <w:rPr>
      <w:color w:val="DA0000"/>
      <w:shd w:val="clear" w:fill="FFFFFF"/>
    </w:rPr>
  </w:style>
  <w:style w:type="character" w:customStyle="1" w:styleId="30">
    <w:name w:val="zx"/>
    <w:basedOn w:val="12"/>
    <w:autoRedefine/>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1988</Words>
  <Characters>2125</Characters>
  <Lines>0</Lines>
  <Paragraphs>0</Paragraphs>
  <TotalTime>6</TotalTime>
  <ScaleCrop>false</ScaleCrop>
  <LinksUpToDate>false</LinksUpToDate>
  <CharactersWithSpaces>2224</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2024-06-24T07:18:00Z</dcterms:created>
  <dc:creator>快乐的小花花￡*</dc:creator>
  <cp:lastModifiedBy>Administrator</cp:lastModifiedBy>
  <cp:lastPrinted>2025-03-24T08:04:00Z</cp:lastPrinted>
  <dcterms:modified xsi:type="dcterms:W3CDTF">2017-08-24T04:04:50Z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17C6D303342C4C038BF2E9F734ADFB12_13</vt:lpwstr>
  </property>
  <property fmtid="{D5CDD505-2E9C-101B-9397-08002B2CF9AE}" pid="4" name="KSOTemplateDocerSaveRecord">
    <vt:lpwstr>eyJoZGlkIjoiNGRiZjY4ZGM4MTI1ZDQ0NjI4OWIwMmU0MjU3ZDBkNDEifQ==</vt:lpwstr>
  </property>
</Properties>
</file>