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11919B">
      <w:pPr>
        <w:autoSpaceDE w:val="0"/>
        <w:autoSpaceDN w:val="0"/>
        <w:adjustRightInd w:val="0"/>
        <w:spacing w:line="312" w:lineRule="auto"/>
        <w:jc w:val="center"/>
        <w:rPr>
          <w:rFonts w:ascii="宋体" w:hAnsi="宋体" w:cs="宋体"/>
          <w:b/>
          <w:color w:val="000000" w:themeColor="text1"/>
          <w:sz w:val="44"/>
          <w:szCs w:val="44"/>
        </w:rPr>
      </w:pPr>
    </w:p>
    <w:p w14:paraId="730CFE5E">
      <w:pPr>
        <w:autoSpaceDE w:val="0"/>
        <w:autoSpaceDN w:val="0"/>
        <w:adjustRightInd w:val="0"/>
        <w:spacing w:line="312" w:lineRule="auto"/>
        <w:jc w:val="center"/>
        <w:rPr>
          <w:rFonts w:ascii="宋体" w:hAnsi="宋体" w:cs="宋体"/>
          <w:b/>
          <w:color w:val="000000" w:themeColor="text1"/>
          <w:sz w:val="44"/>
          <w:szCs w:val="44"/>
        </w:rPr>
      </w:pPr>
    </w:p>
    <w:p w14:paraId="2C4CB2C8">
      <w:pPr>
        <w:adjustRightInd w:val="0"/>
        <w:snapToGrid w:val="0"/>
        <w:spacing w:line="500" w:lineRule="exact"/>
        <w:jc w:val="center"/>
        <w:rPr>
          <w:rFonts w:ascii="宋体" w:hAnsi="宋体" w:cs="宋体"/>
          <w:color w:val="000000" w:themeColor="text1"/>
          <w:sz w:val="44"/>
          <w:szCs w:val="44"/>
        </w:rPr>
      </w:pPr>
    </w:p>
    <w:p w14:paraId="47CA10C5">
      <w:pPr>
        <w:adjustRightInd w:val="0"/>
        <w:snapToGrid w:val="0"/>
        <w:spacing w:line="500" w:lineRule="exact"/>
        <w:jc w:val="center"/>
        <w:rPr>
          <w:rFonts w:hint="eastAsia" w:ascii="宋体" w:hAnsi="宋体" w:eastAsia="宋体" w:cs="宋体"/>
          <w:color w:val="000000" w:themeColor="text1"/>
          <w:sz w:val="44"/>
          <w:szCs w:val="44"/>
          <w:lang w:val="zh-CN" w:eastAsia="zh-CN"/>
        </w:rPr>
      </w:pPr>
      <w:r>
        <w:rPr>
          <w:rFonts w:hint="eastAsia" w:ascii="宋体" w:hAnsi="宋体" w:cs="宋体"/>
          <w:color w:val="000000" w:themeColor="text1"/>
          <w:sz w:val="44"/>
          <w:szCs w:val="44"/>
          <w:lang w:eastAsia="zh-CN"/>
        </w:rPr>
        <w:t>启东市合作镇四楼村路灯更换项目</w:t>
      </w:r>
    </w:p>
    <w:p w14:paraId="646A221D">
      <w:pPr>
        <w:pStyle w:val="6"/>
        <w:rPr>
          <w:color w:val="000000" w:themeColor="text1"/>
          <w:lang w:val="zh-CN"/>
        </w:rPr>
      </w:pPr>
    </w:p>
    <w:p w14:paraId="6F7C33FB">
      <w:pPr>
        <w:adjustRightInd w:val="0"/>
        <w:snapToGrid w:val="0"/>
        <w:spacing w:line="500" w:lineRule="exact"/>
        <w:jc w:val="center"/>
        <w:rPr>
          <w:rFonts w:ascii="宋体" w:hAnsi="宋体" w:cs="宋体"/>
          <w:color w:val="000000" w:themeColor="text1"/>
          <w:sz w:val="44"/>
          <w:szCs w:val="44"/>
          <w:lang w:val="zh-CN"/>
        </w:rPr>
      </w:pPr>
    </w:p>
    <w:p w14:paraId="1AF2F6FF">
      <w:pPr>
        <w:adjustRightInd w:val="0"/>
        <w:snapToGrid w:val="0"/>
        <w:spacing w:line="500" w:lineRule="exact"/>
        <w:jc w:val="center"/>
        <w:rPr>
          <w:rFonts w:ascii="宋体" w:hAnsi="宋体" w:cs="宋体"/>
          <w:color w:val="000000" w:themeColor="text1"/>
          <w:sz w:val="44"/>
          <w:szCs w:val="44"/>
          <w:lang w:val="zh-CN"/>
        </w:rPr>
      </w:pPr>
      <w:r>
        <w:rPr>
          <w:rFonts w:hint="eastAsia" w:ascii="宋体" w:hAnsi="宋体" w:cs="宋体"/>
          <w:color w:val="000000" w:themeColor="text1"/>
          <w:sz w:val="44"/>
          <w:szCs w:val="44"/>
          <w:lang w:val="zh-CN"/>
        </w:rPr>
        <w:t>询价文件</w:t>
      </w:r>
    </w:p>
    <w:p w14:paraId="08FFF42D">
      <w:pPr>
        <w:adjustRightInd w:val="0"/>
        <w:snapToGrid w:val="0"/>
        <w:spacing w:line="500" w:lineRule="exact"/>
        <w:rPr>
          <w:rFonts w:ascii="宋体" w:hAnsi="宋体" w:cs="宋体"/>
          <w:color w:val="000000" w:themeColor="text1"/>
          <w:sz w:val="44"/>
          <w:szCs w:val="44"/>
        </w:rPr>
      </w:pPr>
    </w:p>
    <w:p w14:paraId="7B7A27C5">
      <w:pPr>
        <w:adjustRightInd w:val="0"/>
        <w:snapToGrid w:val="0"/>
        <w:spacing w:line="500" w:lineRule="exact"/>
        <w:ind w:firstLine="560" w:firstLineChars="200"/>
        <w:rPr>
          <w:rFonts w:ascii="宋体" w:hAnsi="宋体" w:cs="宋体"/>
          <w:color w:val="000000" w:themeColor="text1"/>
          <w:sz w:val="28"/>
          <w:szCs w:val="28"/>
          <w:lang w:val="zh-CN"/>
        </w:rPr>
      </w:pPr>
    </w:p>
    <w:p w14:paraId="0B6122C6">
      <w:pPr>
        <w:adjustRightInd w:val="0"/>
        <w:snapToGrid w:val="0"/>
        <w:spacing w:line="500" w:lineRule="exact"/>
        <w:ind w:firstLine="560" w:firstLineChars="200"/>
        <w:rPr>
          <w:rFonts w:ascii="宋体" w:hAnsi="宋体" w:cs="宋体"/>
          <w:color w:val="000000" w:themeColor="text1"/>
          <w:sz w:val="28"/>
          <w:szCs w:val="28"/>
          <w:lang w:val="zh-CN"/>
        </w:rPr>
      </w:pPr>
    </w:p>
    <w:p w14:paraId="7F5A3A54">
      <w:pPr>
        <w:adjustRightInd w:val="0"/>
        <w:snapToGrid w:val="0"/>
        <w:spacing w:line="500" w:lineRule="exact"/>
        <w:ind w:firstLine="560" w:firstLineChars="200"/>
        <w:rPr>
          <w:rFonts w:ascii="宋体" w:hAnsi="宋体" w:cs="宋体"/>
          <w:color w:val="000000" w:themeColor="text1"/>
          <w:sz w:val="28"/>
          <w:szCs w:val="28"/>
          <w:lang w:val="zh-CN"/>
        </w:rPr>
      </w:pPr>
    </w:p>
    <w:p w14:paraId="1C0F847B">
      <w:pPr>
        <w:adjustRightInd w:val="0"/>
        <w:snapToGrid w:val="0"/>
        <w:spacing w:line="500" w:lineRule="exact"/>
        <w:ind w:firstLine="560" w:firstLineChars="200"/>
        <w:rPr>
          <w:rFonts w:ascii="宋体" w:hAnsi="宋体" w:cs="宋体"/>
          <w:color w:val="000000" w:themeColor="text1"/>
          <w:sz w:val="28"/>
          <w:szCs w:val="28"/>
        </w:rPr>
      </w:pPr>
    </w:p>
    <w:p w14:paraId="2D3D3A7D">
      <w:pPr>
        <w:adjustRightInd w:val="0"/>
        <w:snapToGrid w:val="0"/>
        <w:spacing w:line="500" w:lineRule="exact"/>
        <w:ind w:firstLine="560" w:firstLineChars="200"/>
        <w:rPr>
          <w:rFonts w:ascii="宋体" w:hAnsi="宋体" w:cs="宋体"/>
          <w:color w:val="000000" w:themeColor="text1"/>
          <w:sz w:val="28"/>
          <w:szCs w:val="28"/>
        </w:rPr>
      </w:pPr>
    </w:p>
    <w:p w14:paraId="2CCCF288">
      <w:pPr>
        <w:adjustRightInd w:val="0"/>
        <w:snapToGrid w:val="0"/>
        <w:spacing w:line="500" w:lineRule="exact"/>
        <w:ind w:firstLine="560" w:firstLineChars="200"/>
        <w:rPr>
          <w:rFonts w:ascii="宋体" w:hAnsi="宋体" w:cs="宋体"/>
          <w:color w:val="000000" w:themeColor="text1"/>
          <w:sz w:val="28"/>
          <w:szCs w:val="28"/>
        </w:rPr>
      </w:pPr>
    </w:p>
    <w:p w14:paraId="6F153B59">
      <w:pPr>
        <w:adjustRightInd w:val="0"/>
        <w:snapToGrid w:val="0"/>
        <w:spacing w:line="500" w:lineRule="exact"/>
        <w:ind w:firstLine="560" w:firstLineChars="200"/>
        <w:rPr>
          <w:rFonts w:ascii="宋体" w:hAnsi="宋体" w:cs="宋体"/>
          <w:color w:val="000000" w:themeColor="text1"/>
          <w:sz w:val="28"/>
          <w:szCs w:val="28"/>
        </w:rPr>
      </w:pPr>
    </w:p>
    <w:p w14:paraId="5C0BBB3F">
      <w:pPr>
        <w:adjustRightInd w:val="0"/>
        <w:snapToGrid w:val="0"/>
        <w:spacing w:line="500" w:lineRule="exact"/>
        <w:ind w:firstLine="560" w:firstLineChars="200"/>
        <w:rPr>
          <w:rFonts w:ascii="宋体" w:hAnsi="宋体" w:cs="宋体"/>
          <w:color w:val="000000" w:themeColor="text1"/>
          <w:sz w:val="28"/>
          <w:szCs w:val="28"/>
          <w:lang w:val="zh-CN"/>
        </w:rPr>
      </w:pPr>
    </w:p>
    <w:p w14:paraId="5AC9684B">
      <w:pPr>
        <w:adjustRightInd w:val="0"/>
        <w:snapToGrid w:val="0"/>
        <w:spacing w:line="500" w:lineRule="exact"/>
        <w:ind w:firstLine="560" w:firstLineChars="200"/>
        <w:rPr>
          <w:rFonts w:ascii="宋体" w:hAnsi="宋体" w:cs="宋体"/>
          <w:color w:val="000000" w:themeColor="text1"/>
          <w:sz w:val="28"/>
          <w:szCs w:val="28"/>
          <w:lang w:val="zh-CN"/>
        </w:rPr>
      </w:pPr>
    </w:p>
    <w:p w14:paraId="7D71F20F">
      <w:pPr>
        <w:adjustRightInd w:val="0"/>
        <w:snapToGrid w:val="0"/>
        <w:spacing w:line="500" w:lineRule="exact"/>
        <w:ind w:firstLine="560" w:firstLineChars="200"/>
        <w:rPr>
          <w:rFonts w:ascii="宋体" w:hAnsi="宋体" w:cs="宋体"/>
          <w:color w:val="000000" w:themeColor="text1"/>
          <w:sz w:val="28"/>
          <w:szCs w:val="28"/>
          <w:lang w:val="zh-CN"/>
        </w:rPr>
      </w:pPr>
    </w:p>
    <w:p w14:paraId="32A84C16">
      <w:pPr>
        <w:adjustRightInd w:val="0"/>
        <w:snapToGrid w:val="0"/>
        <w:spacing w:line="500" w:lineRule="exact"/>
        <w:ind w:firstLine="640" w:firstLineChars="200"/>
        <w:rPr>
          <w:rFonts w:ascii="宋体" w:hAnsi="宋体" w:cs="宋体"/>
          <w:color w:val="000000" w:themeColor="text1"/>
          <w:sz w:val="32"/>
          <w:szCs w:val="32"/>
        </w:rPr>
      </w:pPr>
      <w:bookmarkStart w:id="0" w:name="_Toc241913651"/>
      <w:bookmarkStart w:id="1" w:name="_Toc312608845"/>
      <w:bookmarkStart w:id="2" w:name="_Toc257275442"/>
    </w:p>
    <w:p w14:paraId="31C4A104">
      <w:pPr>
        <w:adjustRightInd w:val="0"/>
        <w:snapToGrid w:val="0"/>
        <w:spacing w:line="500" w:lineRule="exact"/>
        <w:ind w:firstLine="640" w:firstLineChars="200"/>
        <w:rPr>
          <w:rFonts w:ascii="宋体" w:hAnsi="宋体" w:cs="宋体"/>
          <w:color w:val="000000" w:themeColor="text1"/>
          <w:sz w:val="32"/>
          <w:szCs w:val="32"/>
        </w:rPr>
      </w:pPr>
    </w:p>
    <w:p w14:paraId="66B441B5">
      <w:pPr>
        <w:adjustRightInd w:val="0"/>
        <w:snapToGrid w:val="0"/>
        <w:spacing w:line="500" w:lineRule="exact"/>
        <w:ind w:firstLine="640" w:firstLineChars="200"/>
        <w:rPr>
          <w:rFonts w:hint="eastAsia" w:ascii="宋体" w:hAnsi="宋体" w:eastAsia="宋体" w:cs="宋体"/>
          <w:color w:val="000000" w:themeColor="text1"/>
          <w:sz w:val="32"/>
          <w:szCs w:val="32"/>
          <w:lang w:eastAsia="zh-CN"/>
        </w:rPr>
      </w:pPr>
      <w:r>
        <w:rPr>
          <w:rFonts w:hint="eastAsia" w:ascii="宋体" w:hAnsi="宋体" w:cs="宋体"/>
          <w:color w:val="000000" w:themeColor="text1"/>
          <w:sz w:val="32"/>
          <w:szCs w:val="32"/>
        </w:rPr>
        <w:t>采 购 人：</w:t>
      </w:r>
      <w:r>
        <w:rPr>
          <w:rFonts w:hint="eastAsia" w:ascii="宋体" w:hAnsi="宋体" w:cs="宋体"/>
          <w:color w:val="000000" w:themeColor="text1"/>
          <w:sz w:val="32"/>
          <w:szCs w:val="32"/>
          <w:lang w:eastAsia="zh-CN"/>
        </w:rPr>
        <w:t>启东市合作镇四楼村股份经济合作社</w:t>
      </w:r>
    </w:p>
    <w:p w14:paraId="67CF7452">
      <w:pPr>
        <w:adjustRightInd w:val="0"/>
        <w:snapToGrid w:val="0"/>
        <w:spacing w:line="500" w:lineRule="exact"/>
        <w:ind w:firstLine="640" w:firstLineChars="200"/>
        <w:rPr>
          <w:rFonts w:hint="eastAsia" w:ascii="宋体" w:hAnsi="宋体" w:eastAsia="宋体" w:cs="宋体"/>
          <w:color w:val="000000" w:themeColor="text1"/>
          <w:sz w:val="32"/>
          <w:szCs w:val="32"/>
          <w:lang w:eastAsia="zh-CN"/>
        </w:rPr>
      </w:pPr>
      <w:r>
        <w:rPr>
          <w:rFonts w:hint="eastAsia" w:ascii="宋体" w:hAnsi="宋体" w:cs="宋体"/>
          <w:color w:val="000000" w:themeColor="text1"/>
          <w:sz w:val="32"/>
          <w:szCs w:val="32"/>
        </w:rPr>
        <w:t>代理机构：</w:t>
      </w:r>
      <w:bookmarkEnd w:id="0"/>
      <w:bookmarkEnd w:id="1"/>
      <w:bookmarkEnd w:id="2"/>
      <w:r>
        <w:rPr>
          <w:rFonts w:hint="eastAsia" w:ascii="宋体" w:hAnsi="宋体" w:cs="宋体"/>
          <w:color w:val="000000" w:themeColor="text1"/>
          <w:sz w:val="32"/>
          <w:szCs w:val="32"/>
          <w:lang w:eastAsia="zh-CN"/>
        </w:rPr>
        <w:t>江苏益诚建设工程咨询有限公司</w:t>
      </w:r>
    </w:p>
    <w:p w14:paraId="7A122F06">
      <w:pPr>
        <w:adjustRightInd w:val="0"/>
        <w:snapToGrid w:val="0"/>
        <w:spacing w:line="500" w:lineRule="exact"/>
        <w:ind w:firstLine="640" w:firstLineChars="200"/>
        <w:rPr>
          <w:rFonts w:ascii="宋体" w:hAnsi="宋体" w:cs="宋体"/>
          <w:bCs/>
          <w:color w:val="000000" w:themeColor="text1"/>
          <w:sz w:val="32"/>
          <w:szCs w:val="32"/>
        </w:rPr>
      </w:pPr>
      <w:r>
        <w:rPr>
          <w:rFonts w:hint="eastAsia" w:ascii="宋体" w:hAnsi="宋体" w:cs="宋体"/>
          <w:color w:val="000000" w:themeColor="text1"/>
          <w:sz w:val="32"/>
          <w:szCs w:val="32"/>
        </w:rPr>
        <w:t>日    期：2026年</w:t>
      </w:r>
      <w:r>
        <w:rPr>
          <w:rFonts w:hint="eastAsia" w:ascii="宋体" w:hAnsi="宋体" w:cs="宋体"/>
          <w:color w:val="000000" w:themeColor="text1"/>
          <w:sz w:val="32"/>
          <w:szCs w:val="32"/>
          <w:lang w:val="en-US" w:eastAsia="zh-CN"/>
        </w:rPr>
        <w:t>4</w:t>
      </w:r>
      <w:r>
        <w:rPr>
          <w:rFonts w:hint="eastAsia" w:ascii="宋体" w:hAnsi="宋体" w:cs="宋体"/>
          <w:color w:val="000000" w:themeColor="text1"/>
          <w:sz w:val="32"/>
          <w:szCs w:val="32"/>
        </w:rPr>
        <w:t>月</w:t>
      </w:r>
      <w:r>
        <w:rPr>
          <w:rFonts w:hint="eastAsia" w:ascii="宋体" w:hAnsi="宋体" w:cs="宋体"/>
          <w:color w:val="000000" w:themeColor="text1"/>
          <w:sz w:val="32"/>
          <w:szCs w:val="32"/>
          <w:lang w:val="en-US" w:eastAsia="zh-CN"/>
        </w:rPr>
        <w:t>27</w:t>
      </w:r>
      <w:r>
        <w:rPr>
          <w:rFonts w:hint="eastAsia" w:ascii="宋体" w:hAnsi="宋体" w:cs="宋体"/>
          <w:color w:val="000000" w:themeColor="text1"/>
          <w:sz w:val="32"/>
          <w:szCs w:val="32"/>
        </w:rPr>
        <w:t>日</w:t>
      </w:r>
    </w:p>
    <w:p w14:paraId="499FAAE1">
      <w:pPr>
        <w:adjustRightInd w:val="0"/>
        <w:snapToGrid w:val="0"/>
        <w:ind w:left="-157" w:leftChars="-75" w:right="-600" w:rightChars="-286"/>
        <w:rPr>
          <w:rFonts w:ascii="宋体" w:hAnsi="宋体" w:cs="宋体"/>
          <w:snapToGrid w:val="0"/>
          <w:color w:val="000000" w:themeColor="text1"/>
          <w:sz w:val="32"/>
          <w:szCs w:val="32"/>
        </w:rPr>
      </w:pPr>
    </w:p>
    <w:p w14:paraId="63608B8D">
      <w:pPr>
        <w:tabs>
          <w:tab w:val="left" w:pos="1260"/>
        </w:tabs>
        <w:adjustRightInd w:val="0"/>
        <w:snapToGrid w:val="0"/>
        <w:spacing w:line="312" w:lineRule="auto"/>
        <w:ind w:left="-157" w:leftChars="-75" w:right="-600" w:rightChars="-286"/>
        <w:jc w:val="center"/>
        <w:rPr>
          <w:rFonts w:ascii="宋体" w:hAnsi="宋体" w:cs="宋体"/>
          <w:bCs/>
          <w:color w:val="000000" w:themeColor="text1"/>
          <w:spacing w:val="7"/>
          <w:kern w:val="0"/>
          <w:sz w:val="44"/>
          <w:szCs w:val="44"/>
        </w:rPr>
        <w:sectPr>
          <w:pgSz w:w="11915" w:h="16840"/>
          <w:pgMar w:top="1440" w:right="1758" w:bottom="1440" w:left="1758" w:header="851" w:footer="850" w:gutter="0"/>
          <w:pgNumType w:start="1"/>
          <w:cols w:space="720" w:num="1"/>
          <w:docGrid w:type="linesAndChars" w:linePitch="312" w:charSpace="0"/>
        </w:sectPr>
      </w:pPr>
    </w:p>
    <w:p w14:paraId="3B565A4E">
      <w:pPr>
        <w:tabs>
          <w:tab w:val="left" w:pos="1260"/>
        </w:tabs>
        <w:adjustRightInd w:val="0"/>
        <w:snapToGrid w:val="0"/>
        <w:spacing w:line="312" w:lineRule="auto"/>
        <w:ind w:left="-157" w:leftChars="-75" w:right="-600" w:rightChars="-286"/>
        <w:jc w:val="center"/>
        <w:rPr>
          <w:rFonts w:ascii="宋体" w:hAnsi="宋体" w:cs="宋体"/>
          <w:bCs/>
          <w:color w:val="000000" w:themeColor="text1"/>
          <w:spacing w:val="7"/>
          <w:kern w:val="0"/>
          <w:sz w:val="44"/>
          <w:szCs w:val="44"/>
        </w:rPr>
      </w:pPr>
      <w:r>
        <w:rPr>
          <w:rFonts w:hint="eastAsia" w:ascii="宋体" w:hAnsi="宋体" w:cs="宋体"/>
          <w:bCs/>
          <w:color w:val="000000" w:themeColor="text1"/>
          <w:spacing w:val="7"/>
          <w:kern w:val="0"/>
          <w:sz w:val="44"/>
          <w:szCs w:val="44"/>
        </w:rPr>
        <w:t>目录</w:t>
      </w:r>
    </w:p>
    <w:p w14:paraId="03163129">
      <w:pPr>
        <w:autoSpaceDE w:val="0"/>
        <w:autoSpaceDN w:val="0"/>
        <w:adjustRightInd w:val="0"/>
        <w:snapToGrid w:val="0"/>
        <w:spacing w:line="360" w:lineRule="auto"/>
        <w:rPr>
          <w:rFonts w:ascii="宋体" w:hAnsi="宋体" w:cs="宋体"/>
          <w:bCs/>
          <w:color w:val="000000" w:themeColor="text1"/>
          <w:spacing w:val="7"/>
          <w:kern w:val="0"/>
          <w:sz w:val="28"/>
          <w:szCs w:val="28"/>
        </w:rPr>
      </w:pPr>
    </w:p>
    <w:p w14:paraId="5B47E59A">
      <w:pPr>
        <w:pStyle w:val="6"/>
        <w:adjustRightInd w:val="0"/>
        <w:snapToGrid w:val="0"/>
        <w:spacing w:after="0" w:line="360" w:lineRule="auto"/>
        <w:rPr>
          <w:rFonts w:ascii="宋体" w:hAnsi="宋体" w:cs="宋体"/>
          <w:color w:val="000000" w:themeColor="text1"/>
        </w:rPr>
      </w:pPr>
    </w:p>
    <w:p w14:paraId="5138A796">
      <w:pPr>
        <w:adjustRightInd w:val="0"/>
        <w:snapToGrid w:val="0"/>
        <w:spacing w:line="360" w:lineRule="auto"/>
        <w:ind w:firstLine="640" w:firstLineChars="200"/>
        <w:rPr>
          <w:rFonts w:ascii="宋体" w:hAnsi="宋体" w:cs="宋体"/>
          <w:bCs/>
          <w:color w:val="000000" w:themeColor="text1"/>
          <w:sz w:val="32"/>
          <w:szCs w:val="32"/>
        </w:rPr>
      </w:pPr>
      <w:r>
        <w:rPr>
          <w:rFonts w:hint="eastAsia" w:ascii="宋体" w:hAnsi="宋体" w:cs="宋体"/>
          <w:bCs/>
          <w:color w:val="000000" w:themeColor="text1"/>
          <w:sz w:val="32"/>
          <w:szCs w:val="32"/>
        </w:rPr>
        <w:t>第一部分  询价采购公告</w:t>
      </w:r>
    </w:p>
    <w:p w14:paraId="6488761B">
      <w:pPr>
        <w:adjustRightInd w:val="0"/>
        <w:snapToGrid w:val="0"/>
        <w:spacing w:line="360" w:lineRule="auto"/>
        <w:ind w:firstLine="640" w:firstLineChars="200"/>
        <w:rPr>
          <w:rFonts w:ascii="宋体" w:hAnsi="宋体" w:cs="宋体"/>
          <w:bCs/>
          <w:color w:val="000000" w:themeColor="text1"/>
          <w:sz w:val="32"/>
          <w:szCs w:val="32"/>
        </w:rPr>
      </w:pPr>
      <w:r>
        <w:rPr>
          <w:rFonts w:hint="eastAsia" w:ascii="宋体" w:hAnsi="宋体" w:cs="宋体"/>
          <w:bCs/>
          <w:color w:val="000000" w:themeColor="text1"/>
          <w:sz w:val="32"/>
          <w:szCs w:val="32"/>
        </w:rPr>
        <w:t>第二部分  响应须知</w:t>
      </w:r>
    </w:p>
    <w:p w14:paraId="782106CB">
      <w:pPr>
        <w:adjustRightInd w:val="0"/>
        <w:snapToGrid w:val="0"/>
        <w:spacing w:line="360" w:lineRule="auto"/>
        <w:ind w:firstLine="640" w:firstLineChars="200"/>
        <w:rPr>
          <w:rFonts w:ascii="宋体" w:hAnsi="宋体" w:cs="宋体"/>
          <w:bCs/>
          <w:color w:val="000000" w:themeColor="text1"/>
          <w:sz w:val="32"/>
          <w:szCs w:val="32"/>
        </w:rPr>
      </w:pPr>
      <w:r>
        <w:rPr>
          <w:rFonts w:hint="eastAsia" w:ascii="宋体" w:hAnsi="宋体" w:cs="宋体"/>
          <w:bCs/>
          <w:color w:val="000000" w:themeColor="text1"/>
          <w:sz w:val="32"/>
          <w:szCs w:val="32"/>
        </w:rPr>
        <w:t>第三部分  项目需求</w:t>
      </w:r>
    </w:p>
    <w:p w14:paraId="6CB1A8F0">
      <w:pPr>
        <w:adjustRightInd w:val="0"/>
        <w:snapToGrid w:val="0"/>
        <w:spacing w:line="360" w:lineRule="auto"/>
        <w:ind w:firstLine="640" w:firstLineChars="200"/>
        <w:rPr>
          <w:rFonts w:ascii="宋体" w:hAnsi="宋体" w:cs="宋体"/>
          <w:bCs/>
          <w:color w:val="000000" w:themeColor="text1"/>
          <w:sz w:val="32"/>
          <w:szCs w:val="32"/>
        </w:rPr>
      </w:pPr>
      <w:r>
        <w:rPr>
          <w:rFonts w:hint="eastAsia" w:ascii="宋体" w:hAnsi="宋体" w:cs="宋体"/>
          <w:bCs/>
          <w:color w:val="000000" w:themeColor="text1"/>
          <w:sz w:val="32"/>
          <w:szCs w:val="32"/>
        </w:rPr>
        <w:t>第四部分  响应文件组成</w:t>
      </w:r>
      <w:bookmarkStart w:id="3" w:name="_Toc3520"/>
      <w:bookmarkStart w:id="4" w:name="_Toc82505651"/>
      <w:bookmarkStart w:id="5" w:name="OLE_LINK1"/>
    </w:p>
    <w:p w14:paraId="30CC10AA">
      <w:pPr>
        <w:adjustRightInd w:val="0"/>
        <w:snapToGrid w:val="0"/>
        <w:spacing w:line="500" w:lineRule="exact"/>
        <w:jc w:val="center"/>
        <w:rPr>
          <w:rFonts w:ascii="宋体" w:hAnsi="宋体" w:cs="宋体"/>
          <w:color w:val="000000" w:themeColor="text1"/>
          <w:sz w:val="36"/>
          <w:szCs w:val="36"/>
        </w:rPr>
        <w:sectPr>
          <w:footerReference r:id="rId3" w:type="default"/>
          <w:footerReference r:id="rId4" w:type="even"/>
          <w:pgSz w:w="11915" w:h="16840"/>
          <w:pgMar w:top="1440" w:right="1758" w:bottom="1440" w:left="1758" w:header="851" w:footer="850" w:gutter="0"/>
          <w:pgNumType w:start="1"/>
          <w:cols w:space="720" w:num="1"/>
          <w:docGrid w:type="linesAndChars" w:linePitch="312" w:charSpace="0"/>
        </w:sectPr>
      </w:pPr>
    </w:p>
    <w:p w14:paraId="7E071D74">
      <w:pPr>
        <w:adjustRightInd w:val="0"/>
        <w:snapToGrid w:val="0"/>
        <w:spacing w:line="500" w:lineRule="exact"/>
        <w:jc w:val="center"/>
        <w:rPr>
          <w:rFonts w:ascii="宋体" w:hAnsi="宋体" w:cs="宋体"/>
          <w:color w:val="000000" w:themeColor="text1"/>
          <w:sz w:val="36"/>
          <w:szCs w:val="36"/>
        </w:rPr>
      </w:pPr>
      <w:r>
        <w:rPr>
          <w:rFonts w:hint="eastAsia" w:ascii="宋体" w:hAnsi="宋体" w:cs="宋体"/>
          <w:color w:val="000000" w:themeColor="text1"/>
          <w:sz w:val="36"/>
          <w:szCs w:val="36"/>
        </w:rPr>
        <w:t>第一部分  询价采购公告</w:t>
      </w:r>
      <w:bookmarkEnd w:id="3"/>
      <w:bookmarkEnd w:id="4"/>
    </w:p>
    <w:p w14:paraId="5A0961E0">
      <w:pPr>
        <w:adjustRightInd w:val="0"/>
        <w:snapToGrid w:val="0"/>
        <w:spacing w:line="500" w:lineRule="exact"/>
        <w:ind w:firstLine="560" w:firstLineChars="200"/>
        <w:rPr>
          <w:rFonts w:ascii="宋体" w:hAnsi="宋体" w:cs="宋体"/>
          <w:color w:val="000000" w:themeColor="text1"/>
          <w:sz w:val="28"/>
          <w:szCs w:val="28"/>
        </w:rPr>
      </w:pPr>
      <w:bookmarkStart w:id="6" w:name="OLE_LINK5"/>
      <w:bookmarkStart w:id="7" w:name="OLE_LINK3"/>
      <w:bookmarkStart w:id="8" w:name="OLE_LINK2"/>
      <w:bookmarkStart w:id="9" w:name="OLE_LINK6"/>
      <w:r>
        <w:rPr>
          <w:rFonts w:hint="eastAsia" w:ascii="宋体" w:hAnsi="宋体" w:cs="宋体"/>
          <w:color w:val="000000" w:themeColor="text1"/>
          <w:sz w:val="28"/>
          <w:szCs w:val="28"/>
        </w:rPr>
        <w:t>受[</w:t>
      </w:r>
      <w:r>
        <w:rPr>
          <w:rFonts w:hint="eastAsia" w:ascii="宋体" w:hAnsi="宋体" w:cs="宋体"/>
          <w:color w:val="000000" w:themeColor="text1"/>
          <w:sz w:val="28"/>
          <w:szCs w:val="28"/>
          <w:lang w:eastAsia="zh-CN"/>
        </w:rPr>
        <w:t>启东市合作镇四楼村股份经济合作社</w:t>
      </w:r>
      <w:r>
        <w:rPr>
          <w:rFonts w:hint="eastAsia" w:ascii="宋体" w:hAnsi="宋体" w:cs="宋体"/>
          <w:color w:val="000000" w:themeColor="text1"/>
          <w:sz w:val="28"/>
          <w:szCs w:val="28"/>
        </w:rPr>
        <w:t>]的委托，</w:t>
      </w:r>
      <w:r>
        <w:rPr>
          <w:rFonts w:hint="eastAsia" w:ascii="宋体" w:hAnsi="宋体" w:cs="宋体"/>
          <w:color w:val="000000" w:themeColor="text1"/>
          <w:sz w:val="28"/>
          <w:szCs w:val="28"/>
          <w:lang w:eastAsia="zh-CN"/>
        </w:rPr>
        <w:t>江苏益诚建设工程咨询有限公司</w:t>
      </w:r>
      <w:r>
        <w:rPr>
          <w:rFonts w:hint="eastAsia" w:ascii="宋体" w:hAnsi="宋体" w:cs="宋体"/>
          <w:color w:val="000000" w:themeColor="text1"/>
          <w:sz w:val="28"/>
          <w:szCs w:val="28"/>
        </w:rPr>
        <w:t>就[</w:t>
      </w:r>
      <w:r>
        <w:rPr>
          <w:rFonts w:hint="eastAsia" w:ascii="宋体" w:hAnsi="宋体" w:cs="宋体"/>
          <w:color w:val="000000" w:themeColor="text1"/>
          <w:sz w:val="28"/>
          <w:szCs w:val="28"/>
          <w:lang w:eastAsia="zh-CN"/>
        </w:rPr>
        <w:t>启东市合作镇四楼村路灯更换项目</w:t>
      </w:r>
      <w:r>
        <w:rPr>
          <w:rFonts w:hint="eastAsia" w:ascii="宋体" w:hAnsi="宋体" w:cs="宋体"/>
          <w:color w:val="000000" w:themeColor="text1"/>
          <w:sz w:val="28"/>
          <w:szCs w:val="28"/>
        </w:rPr>
        <w:t>]进行询价采购，欢迎符合条件的供应商响应。</w:t>
      </w:r>
    </w:p>
    <w:p w14:paraId="144FF751">
      <w:pPr>
        <w:pBdr>
          <w:top w:val="single" w:color="auto" w:sz="4" w:space="1"/>
          <w:left w:val="single" w:color="auto" w:sz="4" w:space="4"/>
          <w:bottom w:val="single" w:color="auto" w:sz="4" w:space="1"/>
          <w:right w:val="single" w:color="auto" w:sz="4" w:space="4"/>
        </w:pBd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项目概况</w:t>
      </w:r>
    </w:p>
    <w:p w14:paraId="2B6C8150">
      <w:pPr>
        <w:pBdr>
          <w:top w:val="single" w:color="auto" w:sz="4" w:space="1"/>
          <w:left w:val="single" w:color="auto" w:sz="4" w:space="4"/>
          <w:bottom w:val="single" w:color="auto" w:sz="4" w:space="1"/>
          <w:right w:val="single" w:color="auto" w:sz="4" w:space="4"/>
        </w:pBd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w:t>
      </w:r>
      <w:r>
        <w:rPr>
          <w:rFonts w:hint="eastAsia" w:ascii="宋体" w:hAnsi="宋体" w:cs="宋体"/>
          <w:color w:val="000000" w:themeColor="text1"/>
          <w:sz w:val="28"/>
          <w:szCs w:val="28"/>
          <w:lang w:eastAsia="zh-CN"/>
        </w:rPr>
        <w:t>启东市合作镇四楼村路灯更换项目</w:t>
      </w:r>
      <w:r>
        <w:rPr>
          <w:rFonts w:hint="eastAsia" w:ascii="宋体" w:hAnsi="宋体" w:cs="宋体"/>
          <w:color w:val="000000" w:themeColor="text1"/>
          <w:sz w:val="28"/>
          <w:szCs w:val="28"/>
        </w:rPr>
        <w:t>]的潜在响应供应商在启东市人民政府网获取采购文件，并于2026年</w:t>
      </w:r>
      <w:r>
        <w:rPr>
          <w:rFonts w:hint="eastAsia" w:ascii="宋体" w:hAnsi="宋体" w:cs="宋体"/>
          <w:color w:val="000000" w:themeColor="text1"/>
          <w:sz w:val="28"/>
          <w:szCs w:val="28"/>
          <w:lang w:val="en-US" w:eastAsia="zh-CN"/>
        </w:rPr>
        <w:t>5</w:t>
      </w:r>
      <w:r>
        <w:rPr>
          <w:rFonts w:hint="eastAsia" w:ascii="宋体" w:hAnsi="宋体" w:cs="宋体"/>
          <w:color w:val="000000" w:themeColor="text1"/>
          <w:sz w:val="28"/>
          <w:szCs w:val="28"/>
        </w:rPr>
        <w:t>月</w:t>
      </w:r>
      <w:r>
        <w:rPr>
          <w:rFonts w:hint="eastAsia" w:ascii="宋体" w:hAnsi="宋体" w:cs="宋体"/>
          <w:color w:val="000000" w:themeColor="text1"/>
          <w:sz w:val="28"/>
          <w:szCs w:val="28"/>
          <w:lang w:val="en-US" w:eastAsia="zh-CN"/>
        </w:rPr>
        <w:t>6</w:t>
      </w:r>
      <w:r>
        <w:rPr>
          <w:rFonts w:hint="eastAsia" w:ascii="宋体" w:hAnsi="宋体" w:cs="宋体"/>
          <w:color w:val="000000" w:themeColor="text1"/>
          <w:sz w:val="28"/>
          <w:szCs w:val="28"/>
        </w:rPr>
        <w:t>日</w:t>
      </w:r>
      <w:r>
        <w:rPr>
          <w:rFonts w:hint="eastAsia" w:ascii="宋体" w:hAnsi="宋体" w:cs="宋体"/>
          <w:color w:val="000000" w:themeColor="text1"/>
          <w:sz w:val="28"/>
          <w:szCs w:val="28"/>
          <w:lang w:val="en-US" w:eastAsia="zh-CN"/>
        </w:rPr>
        <w:t>09</w:t>
      </w:r>
      <w:r>
        <w:rPr>
          <w:rFonts w:hint="eastAsia" w:ascii="宋体" w:hAnsi="宋体" w:cs="宋体"/>
          <w:color w:val="000000" w:themeColor="text1"/>
          <w:sz w:val="28"/>
          <w:szCs w:val="28"/>
        </w:rPr>
        <w:t>点</w:t>
      </w:r>
      <w:r>
        <w:rPr>
          <w:rFonts w:hint="eastAsia" w:ascii="宋体" w:hAnsi="宋体" w:cs="宋体"/>
          <w:color w:val="000000" w:themeColor="text1"/>
          <w:sz w:val="28"/>
          <w:szCs w:val="28"/>
          <w:lang w:val="en-US" w:eastAsia="zh-CN"/>
        </w:rPr>
        <w:t>00</w:t>
      </w:r>
      <w:r>
        <w:rPr>
          <w:rFonts w:hint="eastAsia" w:ascii="宋体" w:hAnsi="宋体" w:cs="宋体"/>
          <w:color w:val="000000" w:themeColor="text1"/>
          <w:sz w:val="28"/>
          <w:szCs w:val="28"/>
        </w:rPr>
        <w:t>分（北京时间）前递交响应文件。</w:t>
      </w:r>
    </w:p>
    <w:p w14:paraId="6CC5C58D">
      <w:pPr>
        <w:adjustRightInd w:val="0"/>
        <w:snapToGrid w:val="0"/>
        <w:spacing w:line="500" w:lineRule="exact"/>
        <w:ind w:firstLine="560" w:firstLineChars="200"/>
        <w:rPr>
          <w:rFonts w:ascii="宋体" w:hAnsi="宋体" w:cs="宋体"/>
          <w:b/>
          <w:bCs/>
          <w:color w:val="000000" w:themeColor="text1"/>
          <w:sz w:val="28"/>
          <w:szCs w:val="28"/>
        </w:rPr>
      </w:pPr>
      <w:bookmarkStart w:id="10" w:name="_Toc82505652"/>
      <w:r>
        <w:rPr>
          <w:rFonts w:hint="eastAsia" w:ascii="宋体" w:hAnsi="宋体" w:cs="宋体"/>
          <w:b/>
          <w:bCs/>
          <w:color w:val="000000" w:themeColor="text1"/>
          <w:sz w:val="28"/>
          <w:szCs w:val="28"/>
        </w:rPr>
        <w:t>一、项目基本情况</w:t>
      </w:r>
      <w:bookmarkEnd w:id="10"/>
    </w:p>
    <w:p w14:paraId="31FF7E6B">
      <w:pPr>
        <w:adjustRightInd w:val="0"/>
        <w:snapToGrid w:val="0"/>
        <w:spacing w:line="500" w:lineRule="exact"/>
        <w:ind w:firstLine="560" w:firstLineChars="200"/>
        <w:rPr>
          <w:rFonts w:hint="eastAsia" w:ascii="宋体" w:hAnsi="宋体" w:eastAsia="宋体" w:cs="宋体"/>
          <w:color w:val="000000" w:themeColor="text1"/>
          <w:sz w:val="28"/>
          <w:szCs w:val="28"/>
          <w:lang w:eastAsia="zh-CN"/>
        </w:rPr>
      </w:pPr>
      <w:r>
        <w:rPr>
          <w:rFonts w:hint="eastAsia" w:ascii="宋体" w:hAnsi="宋体" w:cs="宋体"/>
          <w:color w:val="000000" w:themeColor="text1"/>
          <w:sz w:val="28"/>
          <w:szCs w:val="28"/>
        </w:rPr>
        <w:t>项目名称：</w:t>
      </w:r>
      <w:r>
        <w:rPr>
          <w:rFonts w:hint="eastAsia" w:ascii="宋体" w:hAnsi="宋体" w:cs="宋体"/>
          <w:color w:val="000000" w:themeColor="text1"/>
          <w:sz w:val="28"/>
          <w:szCs w:val="28"/>
          <w:lang w:eastAsia="zh-CN"/>
        </w:rPr>
        <w:t>启东市合作镇四楼村路灯更换项目</w:t>
      </w:r>
    </w:p>
    <w:p w14:paraId="51C0A228">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项目类型：货物</w:t>
      </w:r>
    </w:p>
    <w:p w14:paraId="02AD1D0D">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所属行业：工业</w:t>
      </w:r>
    </w:p>
    <w:p w14:paraId="1DB8F7D5">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预算金额：</w:t>
      </w:r>
      <w:r>
        <w:rPr>
          <w:rFonts w:hint="eastAsia" w:ascii="宋体" w:hAnsi="宋体" w:cs="宋体"/>
          <w:color w:val="000000" w:themeColor="text1"/>
          <w:sz w:val="28"/>
          <w:szCs w:val="28"/>
          <w:lang w:val="en-US" w:eastAsia="zh-CN"/>
        </w:rPr>
        <w:t>186800</w:t>
      </w:r>
      <w:r>
        <w:rPr>
          <w:rFonts w:hint="eastAsia" w:ascii="宋体" w:hAnsi="宋体" w:cs="宋体"/>
          <w:color w:val="000000" w:themeColor="text1"/>
          <w:sz w:val="28"/>
          <w:szCs w:val="28"/>
        </w:rPr>
        <w:t>元</w:t>
      </w:r>
    </w:p>
    <w:p w14:paraId="57418179">
      <w:pPr>
        <w:tabs>
          <w:tab w:val="left" w:pos="1875"/>
        </w:tabs>
        <w:spacing w:line="560" w:lineRule="exact"/>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rPr>
        <w:t>最高限价：</w:t>
      </w:r>
      <w:r>
        <w:rPr>
          <w:rFonts w:hint="eastAsia" w:ascii="宋体" w:hAnsi="宋体" w:cs="宋体"/>
          <w:color w:val="000000" w:themeColor="text1"/>
          <w:sz w:val="28"/>
          <w:szCs w:val="28"/>
          <w:lang w:val="en-US" w:eastAsia="zh-CN"/>
        </w:rPr>
        <w:t>186800</w:t>
      </w:r>
      <w:r>
        <w:rPr>
          <w:rFonts w:hint="eastAsia" w:ascii="宋体" w:hAnsi="宋体" w:cs="宋体"/>
          <w:color w:val="000000" w:themeColor="text1"/>
          <w:sz w:val="28"/>
          <w:szCs w:val="28"/>
        </w:rPr>
        <w:t>元，投标报价超过最高限价的为无效报价。</w:t>
      </w:r>
    </w:p>
    <w:p w14:paraId="115FCAA4">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采购需求：详见采购文件，请仔细研究。</w:t>
      </w:r>
    </w:p>
    <w:p w14:paraId="3D7A0CE2">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合同履行期限：详见采购文件，请仔细研究。</w:t>
      </w:r>
    </w:p>
    <w:p w14:paraId="7E8D67D4">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本项目不接受联合体。</w:t>
      </w:r>
    </w:p>
    <w:p w14:paraId="12E1ECF7">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本项目不接受分包。</w:t>
      </w:r>
    </w:p>
    <w:p w14:paraId="45CBF2EC">
      <w:pPr>
        <w:adjustRightInd w:val="0"/>
        <w:snapToGrid w:val="0"/>
        <w:spacing w:line="500" w:lineRule="exact"/>
        <w:ind w:firstLine="560" w:firstLineChars="200"/>
        <w:rPr>
          <w:rFonts w:ascii="宋体" w:hAnsi="宋体" w:cs="宋体"/>
          <w:b/>
          <w:bCs/>
          <w:color w:val="000000" w:themeColor="text1"/>
          <w:sz w:val="28"/>
          <w:szCs w:val="28"/>
        </w:rPr>
      </w:pPr>
      <w:bookmarkStart w:id="11" w:name="_Toc82505653"/>
      <w:r>
        <w:rPr>
          <w:rFonts w:hint="eastAsia" w:ascii="宋体" w:hAnsi="宋体" w:cs="宋体"/>
          <w:b/>
          <w:bCs/>
          <w:color w:val="000000" w:themeColor="text1"/>
          <w:sz w:val="28"/>
          <w:szCs w:val="28"/>
        </w:rPr>
        <w:t>二、响应供应商的资格要求：</w:t>
      </w:r>
      <w:bookmarkEnd w:id="11"/>
    </w:p>
    <w:p w14:paraId="4168B5B2">
      <w:pPr>
        <w:adjustRightInd w:val="0"/>
        <w:snapToGrid w:val="0"/>
        <w:spacing w:line="500" w:lineRule="exact"/>
        <w:ind w:firstLine="560" w:firstLineChars="200"/>
        <w:rPr>
          <w:rFonts w:hint="eastAsia" w:ascii="宋体" w:hAnsi="宋体" w:eastAsia="宋体" w:cs="宋体"/>
          <w:color w:val="000000" w:themeColor="text1"/>
          <w:sz w:val="28"/>
          <w:szCs w:val="28"/>
        </w:rPr>
      </w:pPr>
      <w:bookmarkStart w:id="12" w:name="_Toc82505654"/>
      <w:r>
        <w:rPr>
          <w:rFonts w:hint="eastAsia" w:ascii="宋体" w:hAnsi="宋体" w:eastAsia="宋体" w:cs="宋体"/>
          <w:color w:val="000000" w:themeColor="text1"/>
          <w:sz w:val="28"/>
          <w:szCs w:val="28"/>
        </w:rPr>
        <w:t>1</w:t>
      </w:r>
      <w:r>
        <w:rPr>
          <w:rFonts w:hint="eastAsia" w:ascii="宋体" w:hAnsi="宋体" w:eastAsia="宋体" w:cs="宋体"/>
          <w:color w:val="000000" w:themeColor="text1"/>
          <w:sz w:val="28"/>
          <w:szCs w:val="28"/>
          <w:lang w:eastAsia="zh-CN"/>
        </w:rPr>
        <w:t>、</w:t>
      </w:r>
      <w:r>
        <w:rPr>
          <w:rFonts w:hint="eastAsia" w:ascii="宋体" w:hAnsi="宋体" w:eastAsia="宋体" w:cs="宋体"/>
          <w:color w:val="000000" w:themeColor="text1"/>
          <w:sz w:val="28"/>
          <w:szCs w:val="28"/>
        </w:rPr>
        <w:t>符合《中华人民共和国政府采购法》第二十二条的规定；</w:t>
      </w:r>
    </w:p>
    <w:p w14:paraId="36EE759D">
      <w:pPr>
        <w:adjustRightInd w:val="0"/>
        <w:snapToGrid w:val="0"/>
        <w:spacing w:line="500" w:lineRule="exact"/>
        <w:ind w:firstLine="560" w:firstLineChars="200"/>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2</w:t>
      </w:r>
      <w:r>
        <w:rPr>
          <w:rFonts w:hint="eastAsia" w:ascii="宋体" w:hAnsi="宋体" w:eastAsia="宋体" w:cs="宋体"/>
          <w:color w:val="000000" w:themeColor="text1"/>
          <w:sz w:val="28"/>
          <w:szCs w:val="28"/>
          <w:lang w:eastAsia="zh-CN"/>
        </w:rPr>
        <w:t>、</w:t>
      </w:r>
      <w:r>
        <w:rPr>
          <w:rFonts w:hint="eastAsia" w:ascii="宋体" w:hAnsi="宋体" w:eastAsia="宋体" w:cs="宋体"/>
          <w:color w:val="000000" w:themeColor="text1"/>
          <w:sz w:val="28"/>
          <w:szCs w:val="28"/>
        </w:rPr>
        <w:t>落实政府采购政策需满足的资格要求：本项目属于专门面向中小企业采购的项目（响应供应商提供的货物应全部由符合政策要求的中小微企业制造），残疾人福利性单位、监狱和戒毒企业（简称监狱企业）视同小型、微型企业，响应供应商应按采购文件要求填写并提供《中小企业声明函》或《残疾人福利性单位声明函》，或提供由省级以上监狱管理局、戒毒管理局(含新疆生产建设兵团)出具的属于监狱企业的证明文件。</w:t>
      </w:r>
    </w:p>
    <w:p w14:paraId="51F4318A">
      <w:pPr>
        <w:adjustRightInd w:val="0"/>
        <w:snapToGrid w:val="0"/>
        <w:spacing w:line="500" w:lineRule="exact"/>
        <w:ind w:firstLine="560" w:firstLineChars="200"/>
        <w:rPr>
          <w:rFonts w:hint="eastAsia" w:ascii="宋体" w:hAnsi="宋体" w:eastAsia="宋体" w:cs="宋体"/>
          <w:color w:val="000000" w:themeColor="text1"/>
          <w:sz w:val="28"/>
          <w:szCs w:val="28"/>
          <w:lang w:val="en-US" w:eastAsia="zh-CN"/>
        </w:rPr>
      </w:pPr>
      <w:r>
        <w:rPr>
          <w:rFonts w:hint="eastAsia" w:ascii="宋体" w:hAnsi="宋体" w:eastAsia="宋体" w:cs="宋体"/>
          <w:color w:val="000000" w:themeColor="text1"/>
          <w:sz w:val="28"/>
          <w:szCs w:val="28"/>
          <w:lang w:val="en-US" w:eastAsia="zh-CN"/>
        </w:rPr>
        <w:t>3、本项目特定资格要求：</w:t>
      </w:r>
    </w:p>
    <w:p w14:paraId="1773FB76">
      <w:pPr>
        <w:adjustRightInd w:val="0"/>
        <w:snapToGrid w:val="0"/>
        <w:spacing w:line="500" w:lineRule="exact"/>
        <w:ind w:firstLine="560" w:firstLineChars="200"/>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lang w:eastAsia="zh-CN"/>
        </w:rPr>
        <w:t>（</w:t>
      </w:r>
      <w:r>
        <w:rPr>
          <w:rFonts w:hint="eastAsia" w:ascii="宋体" w:hAnsi="宋体" w:eastAsia="宋体" w:cs="宋体"/>
          <w:color w:val="000000" w:themeColor="text1"/>
          <w:sz w:val="28"/>
          <w:szCs w:val="28"/>
          <w:lang w:val="en-US" w:eastAsia="zh-CN"/>
        </w:rPr>
        <w:t>1）</w:t>
      </w:r>
      <w:r>
        <w:rPr>
          <w:rFonts w:hint="eastAsia" w:ascii="宋体" w:hAnsi="宋体" w:eastAsia="宋体" w:cs="宋体"/>
          <w:color w:val="000000" w:themeColor="text1"/>
          <w:sz w:val="28"/>
          <w:szCs w:val="28"/>
        </w:rPr>
        <w:t>供应商必须具有合法有效的营业执照。</w:t>
      </w:r>
    </w:p>
    <w:p w14:paraId="01C5B1B4">
      <w:pPr>
        <w:adjustRightInd w:val="0"/>
        <w:snapToGrid w:val="0"/>
        <w:spacing w:line="500" w:lineRule="exact"/>
        <w:ind w:firstLine="560" w:firstLineChars="200"/>
        <w:rPr>
          <w:rFonts w:hint="eastAsia" w:ascii="宋体" w:hAnsi="宋体" w:eastAsia="宋体" w:cs="宋体"/>
          <w:color w:val="000000" w:themeColor="text1"/>
          <w:sz w:val="28"/>
          <w:szCs w:val="28"/>
          <w:lang w:val="en-US" w:eastAsia="zh-CN"/>
        </w:rPr>
      </w:pPr>
      <w:r>
        <w:rPr>
          <w:rFonts w:hint="eastAsia" w:ascii="宋体" w:hAnsi="宋体" w:eastAsia="宋体" w:cs="宋体"/>
          <w:color w:val="000000" w:themeColor="text1"/>
          <w:sz w:val="28"/>
          <w:szCs w:val="28"/>
          <w:lang w:eastAsia="zh-CN"/>
        </w:rPr>
        <w:t>（</w:t>
      </w:r>
      <w:r>
        <w:rPr>
          <w:rFonts w:hint="eastAsia" w:ascii="宋体" w:hAnsi="宋体" w:eastAsia="宋体" w:cs="宋体"/>
          <w:color w:val="000000" w:themeColor="text1"/>
          <w:sz w:val="28"/>
          <w:szCs w:val="28"/>
          <w:lang w:val="en-US" w:eastAsia="zh-CN"/>
        </w:rPr>
        <w:t>2）</w:t>
      </w:r>
      <w:r>
        <w:rPr>
          <w:rFonts w:hint="eastAsia" w:ascii="宋体" w:hAnsi="宋体" w:eastAsia="宋体" w:cs="宋体"/>
          <w:color w:val="000000" w:themeColor="text1"/>
          <w:sz w:val="28"/>
          <w:szCs w:val="28"/>
        </w:rPr>
        <w:t>在“信用中国”网站（www</w:t>
      </w:r>
      <w:r>
        <w:rPr>
          <w:rFonts w:hint="eastAsia" w:ascii="宋体" w:hAnsi="宋体" w:eastAsia="宋体" w:cs="宋体"/>
          <w:color w:val="000000" w:themeColor="text1"/>
          <w:sz w:val="28"/>
          <w:szCs w:val="28"/>
          <w:lang w:val="en-US" w:eastAsia="zh-CN"/>
        </w:rPr>
        <w:t>.creditchina.gov.cn）查询，无被列入失信被执行人、重大税收违法案件当事人名单、政府采购严重失信行为记录名单及其他不符合《中华人民共和国政府采购法》第二十二条规定条件的信用记录。</w:t>
      </w:r>
    </w:p>
    <w:p w14:paraId="792BF832">
      <w:pPr>
        <w:adjustRightInd w:val="0"/>
        <w:snapToGrid w:val="0"/>
        <w:spacing w:line="500" w:lineRule="exact"/>
        <w:ind w:firstLine="560" w:firstLineChars="200"/>
        <w:rPr>
          <w:rFonts w:hint="eastAsia" w:ascii="宋体" w:hAnsi="宋体" w:eastAsia="宋体" w:cs="宋体"/>
          <w:color w:val="000000" w:themeColor="text1"/>
          <w:sz w:val="28"/>
          <w:szCs w:val="28"/>
          <w:lang w:val="en-US" w:eastAsia="zh-CN"/>
        </w:rPr>
      </w:pPr>
      <w:r>
        <w:rPr>
          <w:rFonts w:hint="eastAsia" w:ascii="宋体" w:hAnsi="宋体" w:eastAsia="宋体" w:cs="宋体"/>
          <w:color w:val="000000" w:themeColor="text1"/>
          <w:sz w:val="28"/>
          <w:szCs w:val="28"/>
          <w:lang w:val="en-US" w:eastAsia="zh-CN"/>
        </w:rPr>
        <w:t>4、本次招标不接受联合体投标。</w:t>
      </w:r>
    </w:p>
    <w:p w14:paraId="7096A1DA">
      <w:pPr>
        <w:adjustRightInd w:val="0"/>
        <w:snapToGrid w:val="0"/>
        <w:spacing w:line="500" w:lineRule="exact"/>
        <w:ind w:firstLine="560" w:firstLineChars="200"/>
        <w:rPr>
          <w:rFonts w:ascii="宋体" w:hAnsi="宋体" w:cs="宋体"/>
          <w:b/>
          <w:bCs/>
          <w:color w:val="000000" w:themeColor="text1"/>
          <w:sz w:val="28"/>
          <w:szCs w:val="28"/>
        </w:rPr>
      </w:pPr>
      <w:r>
        <w:rPr>
          <w:rFonts w:hint="eastAsia" w:ascii="宋体" w:hAnsi="宋体" w:cs="宋体"/>
          <w:b/>
          <w:bCs/>
          <w:color w:val="000000" w:themeColor="text1"/>
          <w:sz w:val="28"/>
          <w:szCs w:val="28"/>
        </w:rPr>
        <w:t>三、获取采购文件</w:t>
      </w:r>
      <w:bookmarkEnd w:id="12"/>
    </w:p>
    <w:p w14:paraId="61AB52DD">
      <w:pPr>
        <w:widowControl/>
        <w:shd w:val="clear" w:color="auto" w:fill="FFFFFF"/>
        <w:spacing w:line="500" w:lineRule="exact"/>
        <w:ind w:firstLine="588" w:firstLineChars="200"/>
        <w:rPr>
          <w:rFonts w:ascii="宋体" w:hAnsi="宋体" w:cs="宋体"/>
          <w:color w:val="000000" w:themeColor="text1"/>
          <w:spacing w:val="7"/>
          <w:kern w:val="0"/>
          <w:sz w:val="28"/>
          <w:szCs w:val="28"/>
        </w:rPr>
      </w:pPr>
      <w:r>
        <w:rPr>
          <w:rFonts w:hint="eastAsia" w:ascii="宋体" w:hAnsi="宋体" w:cs="宋体"/>
          <w:color w:val="000000" w:themeColor="text1"/>
          <w:spacing w:val="7"/>
          <w:kern w:val="0"/>
          <w:sz w:val="28"/>
          <w:szCs w:val="28"/>
        </w:rPr>
        <w:t>时间：</w:t>
      </w:r>
      <w:r>
        <w:rPr>
          <w:rFonts w:hint="eastAsia" w:ascii="宋体" w:hAnsi="宋体" w:cs="宋体"/>
          <w:color w:val="000000" w:themeColor="text1"/>
          <w:sz w:val="28"/>
          <w:szCs w:val="28"/>
        </w:rPr>
        <w:t>自本公告发布之日起</w:t>
      </w:r>
      <w:r>
        <w:rPr>
          <w:rFonts w:hint="eastAsia" w:ascii="宋体" w:hAnsi="宋体" w:cs="宋体"/>
          <w:color w:val="000000" w:themeColor="text1"/>
          <w:spacing w:val="7"/>
          <w:kern w:val="0"/>
          <w:sz w:val="28"/>
          <w:szCs w:val="28"/>
        </w:rPr>
        <w:t>至2026年</w:t>
      </w:r>
      <w:r>
        <w:rPr>
          <w:rFonts w:hint="eastAsia" w:ascii="宋体" w:hAnsi="宋体" w:cs="宋体"/>
          <w:color w:val="000000" w:themeColor="text1"/>
          <w:sz w:val="28"/>
          <w:szCs w:val="28"/>
          <w:lang w:val="en-US" w:eastAsia="zh-CN"/>
        </w:rPr>
        <w:t>5</w:t>
      </w:r>
      <w:r>
        <w:rPr>
          <w:rFonts w:hint="eastAsia" w:ascii="宋体" w:hAnsi="宋体" w:cs="宋体"/>
          <w:color w:val="000000" w:themeColor="text1"/>
          <w:sz w:val="28"/>
          <w:szCs w:val="28"/>
        </w:rPr>
        <w:t>月</w:t>
      </w:r>
      <w:r>
        <w:rPr>
          <w:rFonts w:hint="eastAsia" w:ascii="宋体" w:hAnsi="宋体" w:cs="宋体"/>
          <w:color w:val="000000" w:themeColor="text1"/>
          <w:sz w:val="28"/>
          <w:szCs w:val="28"/>
          <w:lang w:val="en-US" w:eastAsia="zh-CN"/>
        </w:rPr>
        <w:t xml:space="preserve">6 </w:t>
      </w:r>
      <w:r>
        <w:rPr>
          <w:rFonts w:hint="eastAsia" w:ascii="宋体" w:hAnsi="宋体" w:cs="宋体"/>
          <w:color w:val="000000" w:themeColor="text1"/>
          <w:sz w:val="28"/>
          <w:szCs w:val="28"/>
        </w:rPr>
        <w:t>日上午</w:t>
      </w:r>
      <w:r>
        <w:rPr>
          <w:rFonts w:hint="eastAsia" w:ascii="宋体" w:hAnsi="宋体" w:cs="宋体"/>
          <w:color w:val="000000" w:themeColor="text1"/>
          <w:sz w:val="28"/>
          <w:szCs w:val="28"/>
          <w:lang w:val="en-US" w:eastAsia="zh-CN"/>
        </w:rPr>
        <w:t>09</w:t>
      </w:r>
      <w:r>
        <w:rPr>
          <w:rFonts w:hint="eastAsia" w:ascii="宋体" w:hAnsi="宋体" w:cs="宋体"/>
          <w:color w:val="000000" w:themeColor="text1"/>
          <w:sz w:val="28"/>
          <w:szCs w:val="28"/>
        </w:rPr>
        <w:t>:</w:t>
      </w:r>
      <w:r>
        <w:rPr>
          <w:rFonts w:hint="eastAsia" w:ascii="宋体" w:hAnsi="宋体" w:cs="宋体"/>
          <w:color w:val="000000" w:themeColor="text1"/>
          <w:sz w:val="28"/>
          <w:szCs w:val="28"/>
          <w:lang w:val="en-US" w:eastAsia="zh-CN"/>
        </w:rPr>
        <w:t>00</w:t>
      </w:r>
      <w:r>
        <w:rPr>
          <w:rFonts w:hint="eastAsia" w:ascii="宋体" w:hAnsi="宋体" w:cs="宋体"/>
          <w:color w:val="000000" w:themeColor="text1"/>
          <w:spacing w:val="7"/>
          <w:kern w:val="0"/>
          <w:sz w:val="28"/>
          <w:szCs w:val="28"/>
        </w:rPr>
        <w:t>。</w:t>
      </w:r>
    </w:p>
    <w:p w14:paraId="5DF140BA">
      <w:pPr>
        <w:spacing w:line="500" w:lineRule="exact"/>
        <w:ind w:firstLine="588" w:firstLineChars="200"/>
        <w:jc w:val="left"/>
        <w:rPr>
          <w:rFonts w:ascii="宋体" w:hAnsi="宋体" w:cs="宋体"/>
          <w:color w:val="000000" w:themeColor="text1"/>
          <w:spacing w:val="7"/>
          <w:kern w:val="0"/>
          <w:sz w:val="28"/>
          <w:szCs w:val="28"/>
        </w:rPr>
      </w:pPr>
      <w:r>
        <w:rPr>
          <w:rFonts w:hint="eastAsia" w:ascii="宋体" w:hAnsi="宋体" w:cs="宋体"/>
          <w:color w:val="000000" w:themeColor="text1"/>
          <w:spacing w:val="7"/>
          <w:kern w:val="0"/>
          <w:sz w:val="28"/>
          <w:szCs w:val="28"/>
        </w:rPr>
        <w:t>获取的地点、方式：供应商登录“</w:t>
      </w:r>
      <w:r>
        <w:rPr>
          <w:rFonts w:hint="eastAsia" w:ascii="宋体" w:hAnsi="宋体" w:cs="宋体"/>
          <w:color w:val="000000" w:themeColor="text1"/>
          <w:sz w:val="28"/>
          <w:szCs w:val="28"/>
        </w:rPr>
        <w:t>启东市人民政府</w:t>
      </w:r>
      <w:r>
        <w:rPr>
          <w:rFonts w:hint="eastAsia" w:ascii="宋体" w:hAnsi="宋体" w:cs="宋体"/>
          <w:color w:val="000000" w:themeColor="text1"/>
          <w:spacing w:val="7"/>
          <w:kern w:val="0"/>
          <w:sz w:val="28"/>
          <w:szCs w:val="28"/>
        </w:rPr>
        <w:t>”</w:t>
      </w:r>
      <w:r>
        <w:rPr>
          <w:rFonts w:hint="eastAsia" w:ascii="宋体" w:hAnsi="宋体" w:cs="宋体"/>
          <w:color w:val="000000" w:themeColor="text1"/>
          <w:sz w:val="28"/>
          <w:szCs w:val="28"/>
        </w:rPr>
        <w:t>网自行</w:t>
      </w:r>
      <w:r>
        <w:rPr>
          <w:rFonts w:hint="eastAsia" w:ascii="宋体" w:hAnsi="宋体" w:cs="宋体"/>
          <w:color w:val="000000" w:themeColor="text1"/>
          <w:spacing w:val="7"/>
          <w:kern w:val="0"/>
          <w:sz w:val="28"/>
          <w:szCs w:val="28"/>
        </w:rPr>
        <w:t>下载。</w:t>
      </w:r>
    </w:p>
    <w:p w14:paraId="70060AFE">
      <w:pPr>
        <w:adjustRightInd w:val="0"/>
        <w:snapToGrid w:val="0"/>
        <w:spacing w:line="500" w:lineRule="exact"/>
        <w:ind w:firstLine="560" w:firstLineChars="200"/>
        <w:rPr>
          <w:rFonts w:hint="eastAsia" w:ascii="宋体" w:hAnsi="宋体" w:eastAsia="宋体" w:cs="宋体"/>
          <w:b/>
          <w:bCs/>
          <w:color w:val="000000" w:themeColor="text1"/>
          <w:sz w:val="28"/>
          <w:szCs w:val="28"/>
        </w:rPr>
      </w:pPr>
      <w:bookmarkStart w:id="13" w:name="_Toc82505656"/>
      <w:r>
        <w:rPr>
          <w:rFonts w:hint="eastAsia" w:ascii="宋体" w:hAnsi="宋体" w:eastAsia="宋体" w:cs="宋体"/>
          <w:b/>
          <w:bCs/>
          <w:color w:val="000000" w:themeColor="text1"/>
          <w:sz w:val="28"/>
          <w:szCs w:val="28"/>
        </w:rPr>
        <w:t>四、响应文件接收截止时间及接收地点：</w:t>
      </w:r>
    </w:p>
    <w:p w14:paraId="5E087FE4">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（1）本项目为不见面开标</w:t>
      </w:r>
      <w:r>
        <w:rPr>
          <w:rFonts w:hint="eastAsia" w:ascii="宋体" w:hAnsi="宋体" w:eastAsia="宋体" w:cs="宋体"/>
          <w:color w:val="auto"/>
          <w:sz w:val="28"/>
          <w:szCs w:val="28"/>
          <w:lang w:eastAsia="zh-CN"/>
        </w:rPr>
        <w:t>模式</w:t>
      </w:r>
      <w:r>
        <w:rPr>
          <w:rFonts w:hint="eastAsia" w:ascii="宋体" w:hAnsi="宋体" w:eastAsia="宋体" w:cs="宋体"/>
          <w:color w:val="auto"/>
          <w:sz w:val="28"/>
          <w:szCs w:val="28"/>
        </w:rPr>
        <w:t>，供应商须在规定的响应文件接收截止时间前将响应文件邮寄（只接收顺丰）至规定接收地点。请各潜在供应商充分考虑天气、快递速度、路程等因素，不接受到付。未在规定时间内送达的响应文件将不予接收，后果由各潜在供应商自行承担。</w:t>
      </w:r>
    </w:p>
    <w:p w14:paraId="077B8358">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（2）响应文件接收截止时间及接收地点：20</w:t>
      </w:r>
      <w:r>
        <w:rPr>
          <w:rFonts w:hint="eastAsia" w:ascii="宋体" w:hAnsi="宋体" w:eastAsia="宋体" w:cs="宋体"/>
          <w:color w:val="auto"/>
          <w:sz w:val="28"/>
          <w:szCs w:val="28"/>
          <w:lang w:val="en-US" w:eastAsia="zh-CN"/>
        </w:rPr>
        <w:t>26</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6</w:t>
      </w:r>
      <w:r>
        <w:rPr>
          <w:rFonts w:hint="eastAsia" w:ascii="宋体" w:hAnsi="宋体" w:eastAsia="宋体" w:cs="宋体"/>
          <w:color w:val="auto"/>
          <w:sz w:val="28"/>
          <w:szCs w:val="28"/>
        </w:rPr>
        <w:t>日</w:t>
      </w:r>
      <w:r>
        <w:rPr>
          <w:rFonts w:hint="eastAsia" w:ascii="宋体" w:hAnsi="宋体" w:eastAsia="宋体" w:cs="宋体"/>
          <w:color w:val="auto"/>
          <w:sz w:val="28"/>
          <w:szCs w:val="28"/>
          <w:lang w:val="en-US" w:eastAsia="zh-CN"/>
        </w:rPr>
        <w:t>上</w:t>
      </w:r>
      <w:r>
        <w:rPr>
          <w:rFonts w:hint="eastAsia" w:ascii="宋体" w:hAnsi="宋体" w:eastAsia="宋体" w:cs="宋体"/>
          <w:color w:val="auto"/>
          <w:sz w:val="28"/>
          <w:szCs w:val="28"/>
        </w:rPr>
        <w:t>午</w:t>
      </w:r>
      <w:r>
        <w:rPr>
          <w:rFonts w:hint="eastAsia" w:ascii="宋体" w:hAnsi="宋体" w:eastAsia="宋体" w:cs="宋体"/>
          <w:color w:val="auto"/>
          <w:sz w:val="28"/>
          <w:szCs w:val="28"/>
          <w:lang w:val="en-US" w:eastAsia="zh-CN"/>
        </w:rPr>
        <w:t>9</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00</w:t>
      </w:r>
      <w:r>
        <w:rPr>
          <w:rFonts w:hint="eastAsia" w:ascii="宋体" w:hAnsi="宋体" w:eastAsia="宋体" w:cs="宋体"/>
          <w:color w:val="auto"/>
          <w:sz w:val="28"/>
          <w:szCs w:val="28"/>
        </w:rPr>
        <w:t>前寄达（以送达签收时间为准），接收地点：</w:t>
      </w:r>
      <w:r>
        <w:rPr>
          <w:rFonts w:hint="eastAsia" w:ascii="宋体" w:hAnsi="宋体" w:eastAsia="宋体" w:cs="宋体"/>
          <w:color w:val="auto"/>
          <w:sz w:val="28"/>
          <w:szCs w:val="28"/>
          <w:lang w:eastAsia="zh-CN"/>
        </w:rPr>
        <w:t>启东市合作镇</w:t>
      </w:r>
      <w:r>
        <w:rPr>
          <w:rFonts w:hint="eastAsia" w:ascii="宋体" w:hAnsi="宋体" w:eastAsia="宋体" w:cs="宋体"/>
          <w:color w:val="auto"/>
          <w:sz w:val="28"/>
          <w:szCs w:val="28"/>
          <w:lang w:val="en-US" w:eastAsia="zh-CN"/>
        </w:rPr>
        <w:t>人民政府便民服务大楼二楼开标室</w:t>
      </w:r>
      <w:r>
        <w:rPr>
          <w:rFonts w:hint="eastAsia" w:ascii="宋体" w:hAnsi="宋体" w:eastAsia="宋体" w:cs="宋体"/>
          <w:color w:val="auto"/>
          <w:sz w:val="28"/>
          <w:szCs w:val="28"/>
        </w:rPr>
        <w:t>，接收联系人</w:t>
      </w:r>
      <w:r>
        <w:rPr>
          <w:rFonts w:hint="eastAsia" w:ascii="宋体" w:hAnsi="宋体" w:eastAsia="宋体" w:cs="宋体"/>
          <w:color w:val="auto"/>
          <w:sz w:val="28"/>
          <w:szCs w:val="28"/>
          <w:lang w:eastAsia="zh-CN"/>
        </w:rPr>
        <w:t>：</w:t>
      </w:r>
      <w:r>
        <w:rPr>
          <w:rFonts w:hint="eastAsia" w:ascii="宋体" w:hAnsi="宋体" w:cs="宋体"/>
          <w:color w:val="000000" w:themeColor="text1"/>
          <w:sz w:val="28"/>
          <w:szCs w:val="28"/>
          <w:lang w:val="en-US" w:eastAsia="zh-CN"/>
        </w:rPr>
        <w:t>郭云伟</w:t>
      </w:r>
      <w:r>
        <w:rPr>
          <w:rFonts w:hint="eastAsia" w:ascii="宋体" w:hAnsi="宋体" w:eastAsia="宋体" w:cs="宋体"/>
          <w:color w:val="auto"/>
          <w:sz w:val="28"/>
          <w:szCs w:val="28"/>
        </w:rPr>
        <w:t>，联系电话</w:t>
      </w:r>
      <w:r>
        <w:rPr>
          <w:rFonts w:hint="eastAsia" w:ascii="宋体" w:hAnsi="宋体" w:eastAsia="宋体" w:cs="宋体"/>
          <w:color w:val="auto"/>
          <w:sz w:val="28"/>
          <w:szCs w:val="28"/>
          <w:lang w:eastAsia="zh-CN"/>
        </w:rPr>
        <w:t>：</w:t>
      </w:r>
      <w:r>
        <w:rPr>
          <w:rFonts w:hint="eastAsia" w:ascii="宋体" w:hAnsi="宋体" w:cs="宋体"/>
          <w:color w:val="000000" w:themeColor="text1"/>
          <w:sz w:val="28"/>
          <w:szCs w:val="28"/>
        </w:rPr>
        <w:t>18912221228</w:t>
      </w:r>
      <w:r>
        <w:rPr>
          <w:rFonts w:hint="eastAsia" w:ascii="宋体" w:hAnsi="宋体" w:eastAsia="宋体" w:cs="宋体"/>
          <w:color w:val="auto"/>
          <w:sz w:val="28"/>
          <w:szCs w:val="28"/>
        </w:rPr>
        <w:t>。</w:t>
      </w:r>
    </w:p>
    <w:p w14:paraId="7B5F9963">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友情提醒：拒绝接收未按照</w:t>
      </w:r>
      <w:r>
        <w:rPr>
          <w:rFonts w:hint="eastAsia" w:ascii="宋体" w:hAnsi="宋体" w:eastAsia="宋体" w:cs="宋体"/>
          <w:color w:val="auto"/>
          <w:sz w:val="28"/>
          <w:szCs w:val="28"/>
          <w:lang w:eastAsia="zh-CN"/>
        </w:rPr>
        <w:t>采购文件</w:t>
      </w:r>
      <w:r>
        <w:rPr>
          <w:rFonts w:hint="eastAsia" w:ascii="宋体" w:hAnsi="宋体" w:eastAsia="宋体" w:cs="宋体"/>
          <w:color w:val="auto"/>
          <w:sz w:val="28"/>
          <w:szCs w:val="28"/>
        </w:rPr>
        <w:t>文件要求密封的响应文件，拒绝接收在响应文件接收截止时间后寄达（以送达签收时间为准）的响应文件，上述情况各潜在供应商充分考虑相关因素，不得就此提出任何异议。</w:t>
      </w:r>
    </w:p>
    <w:p w14:paraId="66EC5ED7">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eastAsia="宋体" w:cs="宋体"/>
          <w:color w:val="auto"/>
          <w:sz w:val="28"/>
          <w:szCs w:val="28"/>
          <w:lang w:val="en-US" w:eastAsia="zh-CN"/>
        </w:rPr>
        <w:t>开标</w:t>
      </w:r>
      <w:r>
        <w:rPr>
          <w:rFonts w:hint="eastAsia" w:ascii="宋体" w:hAnsi="宋体" w:eastAsia="宋体" w:cs="宋体"/>
          <w:color w:val="auto"/>
          <w:sz w:val="28"/>
          <w:szCs w:val="28"/>
        </w:rPr>
        <w:t>时间：20</w:t>
      </w:r>
      <w:r>
        <w:rPr>
          <w:rFonts w:hint="eastAsia" w:ascii="宋体" w:hAnsi="宋体" w:eastAsia="宋体" w:cs="宋体"/>
          <w:color w:val="auto"/>
          <w:sz w:val="28"/>
          <w:szCs w:val="28"/>
          <w:lang w:val="en-US" w:eastAsia="zh-CN"/>
        </w:rPr>
        <w:t>26</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6</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日</w:t>
      </w:r>
      <w:r>
        <w:rPr>
          <w:rFonts w:hint="eastAsia" w:ascii="宋体" w:hAnsi="宋体" w:eastAsia="宋体" w:cs="宋体"/>
          <w:color w:val="auto"/>
          <w:sz w:val="28"/>
          <w:szCs w:val="28"/>
          <w:lang w:val="en-US" w:eastAsia="zh-CN"/>
        </w:rPr>
        <w:t>上</w:t>
      </w:r>
      <w:r>
        <w:rPr>
          <w:rFonts w:hint="eastAsia" w:ascii="宋体" w:hAnsi="宋体" w:eastAsia="宋体" w:cs="宋体"/>
          <w:color w:val="auto"/>
          <w:sz w:val="28"/>
          <w:szCs w:val="28"/>
        </w:rPr>
        <w:t>午</w:t>
      </w:r>
      <w:r>
        <w:rPr>
          <w:rFonts w:hint="eastAsia" w:ascii="宋体" w:hAnsi="宋体" w:cs="宋体"/>
          <w:color w:val="auto"/>
          <w:sz w:val="28"/>
          <w:szCs w:val="28"/>
          <w:lang w:val="en-US" w:eastAsia="zh-CN"/>
        </w:rPr>
        <w:t>09</w:t>
      </w:r>
      <w:r>
        <w:rPr>
          <w:rFonts w:hint="eastAsia" w:ascii="宋体" w:hAnsi="宋体" w:eastAsia="宋体" w:cs="宋体"/>
          <w:color w:val="auto"/>
          <w:sz w:val="28"/>
          <w:szCs w:val="28"/>
        </w:rPr>
        <w:t>:</w:t>
      </w:r>
      <w:r>
        <w:rPr>
          <w:rFonts w:hint="eastAsia" w:ascii="宋体" w:hAnsi="宋体" w:cs="宋体"/>
          <w:color w:val="auto"/>
          <w:sz w:val="28"/>
          <w:szCs w:val="28"/>
          <w:lang w:val="en-US" w:eastAsia="zh-CN"/>
        </w:rPr>
        <w:t>00</w:t>
      </w:r>
      <w:r>
        <w:rPr>
          <w:rFonts w:hint="eastAsia" w:ascii="宋体" w:hAnsi="宋体" w:eastAsia="宋体" w:cs="宋体"/>
          <w:color w:val="auto"/>
          <w:sz w:val="28"/>
          <w:szCs w:val="28"/>
        </w:rPr>
        <w:t>（北京时间）</w:t>
      </w:r>
    </w:p>
    <w:p w14:paraId="58CD5986">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开标地点：</w:t>
      </w:r>
      <w:r>
        <w:rPr>
          <w:rFonts w:hint="eastAsia" w:ascii="宋体" w:hAnsi="宋体" w:eastAsia="宋体" w:cs="宋体"/>
          <w:color w:val="auto"/>
          <w:sz w:val="28"/>
          <w:szCs w:val="28"/>
          <w:lang w:eastAsia="zh-CN"/>
        </w:rPr>
        <w:t>启东市合作镇</w:t>
      </w:r>
      <w:r>
        <w:rPr>
          <w:rFonts w:hint="eastAsia" w:ascii="宋体" w:hAnsi="宋体" w:eastAsia="宋体" w:cs="宋体"/>
          <w:color w:val="auto"/>
          <w:sz w:val="28"/>
          <w:szCs w:val="28"/>
          <w:lang w:val="en-US" w:eastAsia="zh-CN"/>
        </w:rPr>
        <w:t>人民政府便民服务大楼二楼开标室</w:t>
      </w:r>
    </w:p>
    <w:bookmarkEnd w:id="13"/>
    <w:p w14:paraId="5D6FAB6F">
      <w:pPr>
        <w:adjustRightInd w:val="0"/>
        <w:snapToGrid w:val="0"/>
        <w:spacing w:line="500" w:lineRule="exact"/>
        <w:ind w:firstLine="560" w:firstLineChars="200"/>
        <w:rPr>
          <w:rFonts w:ascii="宋体" w:hAnsi="宋体" w:cs="宋体"/>
          <w:b/>
          <w:bCs/>
          <w:color w:val="000000" w:themeColor="text1"/>
          <w:sz w:val="28"/>
          <w:szCs w:val="28"/>
        </w:rPr>
      </w:pPr>
      <w:bookmarkStart w:id="14" w:name="_Toc82505657"/>
      <w:r>
        <w:rPr>
          <w:rFonts w:hint="eastAsia" w:ascii="宋体" w:hAnsi="宋体" w:cs="宋体"/>
          <w:b/>
          <w:bCs/>
          <w:color w:val="000000" w:themeColor="text1"/>
          <w:sz w:val="28"/>
          <w:szCs w:val="28"/>
        </w:rPr>
        <w:t>五、公告期限</w:t>
      </w:r>
      <w:bookmarkEnd w:id="14"/>
    </w:p>
    <w:p w14:paraId="6FE18FAE">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自本公告发布之日起3个工作日。</w:t>
      </w:r>
    </w:p>
    <w:p w14:paraId="7B08BFDE">
      <w:pPr>
        <w:adjustRightInd w:val="0"/>
        <w:snapToGrid w:val="0"/>
        <w:spacing w:line="500" w:lineRule="exact"/>
        <w:ind w:firstLine="560" w:firstLineChars="200"/>
        <w:rPr>
          <w:rFonts w:ascii="宋体" w:hAnsi="宋体" w:cs="宋体"/>
          <w:b/>
          <w:bCs/>
          <w:color w:val="000000" w:themeColor="text1"/>
          <w:sz w:val="28"/>
          <w:szCs w:val="28"/>
        </w:rPr>
      </w:pPr>
      <w:bookmarkStart w:id="15" w:name="_Toc82505658"/>
      <w:r>
        <w:rPr>
          <w:rFonts w:hint="eastAsia" w:ascii="宋体" w:hAnsi="宋体" w:cs="宋体"/>
          <w:b/>
          <w:bCs/>
          <w:color w:val="000000" w:themeColor="text1"/>
          <w:sz w:val="28"/>
          <w:szCs w:val="28"/>
        </w:rPr>
        <w:t>六、其他补充事宜</w:t>
      </w:r>
      <w:bookmarkEnd w:id="15"/>
    </w:p>
    <w:p w14:paraId="15F02FE4">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1.响应保证金：免收。</w:t>
      </w:r>
    </w:p>
    <w:p w14:paraId="680F0458">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2.项目开标活动模式：</w:t>
      </w:r>
      <w:r>
        <w:rPr>
          <w:rFonts w:hint="eastAsia" w:ascii="宋体" w:hAnsi="宋体" w:cs="宋体"/>
          <w:color w:val="000000" w:themeColor="text1"/>
          <w:sz w:val="28"/>
          <w:szCs w:val="28"/>
          <w:lang w:val="en-US" w:eastAsia="zh-CN"/>
        </w:rPr>
        <w:t>不</w:t>
      </w:r>
      <w:r>
        <w:rPr>
          <w:rFonts w:hint="eastAsia" w:ascii="宋体" w:hAnsi="宋体" w:cs="宋体"/>
          <w:color w:val="000000" w:themeColor="text1"/>
          <w:sz w:val="28"/>
          <w:szCs w:val="28"/>
        </w:rPr>
        <w:t>见面开标模式。</w:t>
      </w:r>
    </w:p>
    <w:p w14:paraId="17D05342">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3.项目演示、样品、答辩等：</w:t>
      </w:r>
      <w:r>
        <w:rPr>
          <w:rFonts w:hint="eastAsia" w:ascii="宋体" w:hAnsi="宋体" w:cs="宋体"/>
          <w:color w:val="000000" w:themeColor="text1"/>
          <w:sz w:val="28"/>
          <w:szCs w:val="28"/>
          <w:lang w:val="en-US" w:eastAsia="zh-CN"/>
        </w:rPr>
        <w:t>详见第三部分 项目需求</w:t>
      </w:r>
      <w:r>
        <w:rPr>
          <w:rFonts w:hint="eastAsia" w:ascii="宋体" w:hAnsi="宋体" w:cs="宋体"/>
          <w:color w:val="000000" w:themeColor="text1"/>
          <w:sz w:val="28"/>
          <w:szCs w:val="28"/>
        </w:rPr>
        <w:t>。</w:t>
      </w:r>
    </w:p>
    <w:p w14:paraId="4C15075B">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4.对项目需求部分（供应商资格要求、项目需求）的询问、质疑请向采购人提出，由采购人负责答复；对项目采购文件其它部分的询</w:t>
      </w:r>
      <w:bookmarkStart w:id="65" w:name="_GoBack"/>
      <w:bookmarkEnd w:id="65"/>
      <w:r>
        <w:rPr>
          <w:rFonts w:hint="eastAsia" w:ascii="宋体" w:hAnsi="宋体" w:cs="宋体"/>
          <w:color w:val="000000" w:themeColor="text1"/>
          <w:sz w:val="28"/>
          <w:szCs w:val="28"/>
        </w:rPr>
        <w:t>问、质疑请向采购代理机构提出。</w:t>
      </w:r>
    </w:p>
    <w:p w14:paraId="1C1F05E9">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5.供应商应依照规定提交各类声明函、承诺函，不再同时提供原件备查或提供有关部门出具的相关证明文件。但中标供应商应做好提交声明函、承诺函相应原件的核查准备；核查后发现虚假或违背承诺的，依照相关法律法规规定处理。</w:t>
      </w:r>
    </w:p>
    <w:p w14:paraId="4E917B5F">
      <w:pPr>
        <w:adjustRightInd w:val="0"/>
        <w:snapToGrid w:val="0"/>
        <w:spacing w:line="500" w:lineRule="exact"/>
        <w:ind w:firstLine="560" w:firstLineChars="200"/>
        <w:rPr>
          <w:rFonts w:ascii="宋体" w:hAnsi="宋体" w:cs="宋体"/>
          <w:b/>
          <w:bCs/>
          <w:color w:val="000000" w:themeColor="text1"/>
          <w:sz w:val="28"/>
          <w:szCs w:val="28"/>
        </w:rPr>
      </w:pPr>
      <w:bookmarkStart w:id="16" w:name="_Toc82505660"/>
      <w:r>
        <w:rPr>
          <w:rFonts w:hint="eastAsia" w:ascii="宋体" w:hAnsi="宋体" w:cs="宋体"/>
          <w:b/>
          <w:bCs/>
          <w:color w:val="000000" w:themeColor="text1"/>
          <w:sz w:val="28"/>
          <w:szCs w:val="28"/>
        </w:rPr>
        <w:t>八、凡对本次采购提出询问，请按以下方式联系</w:t>
      </w:r>
      <w:bookmarkEnd w:id="16"/>
    </w:p>
    <w:p w14:paraId="330D9255">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1.采购人信息</w:t>
      </w:r>
    </w:p>
    <w:p w14:paraId="157D90E9">
      <w:pPr>
        <w:adjustRightInd w:val="0"/>
        <w:snapToGrid w:val="0"/>
        <w:spacing w:line="500" w:lineRule="exact"/>
        <w:ind w:firstLine="840" w:firstLineChars="300"/>
        <w:rPr>
          <w:rFonts w:hint="eastAsia" w:ascii="宋体" w:hAnsi="宋体" w:eastAsia="宋体" w:cs="宋体"/>
          <w:color w:val="000000" w:themeColor="text1"/>
          <w:sz w:val="28"/>
          <w:szCs w:val="28"/>
          <w:lang w:eastAsia="zh-CN"/>
        </w:rPr>
      </w:pPr>
      <w:r>
        <w:rPr>
          <w:rFonts w:hint="eastAsia" w:ascii="宋体" w:hAnsi="宋体" w:cs="宋体"/>
          <w:color w:val="000000" w:themeColor="text1"/>
          <w:sz w:val="28"/>
          <w:szCs w:val="28"/>
        </w:rPr>
        <w:t>名称：</w:t>
      </w:r>
      <w:r>
        <w:rPr>
          <w:rFonts w:hint="eastAsia" w:ascii="宋体" w:hAnsi="宋体" w:cs="宋体"/>
          <w:color w:val="000000" w:themeColor="text1"/>
          <w:sz w:val="28"/>
          <w:szCs w:val="28"/>
          <w:lang w:eastAsia="zh-CN"/>
        </w:rPr>
        <w:t>启东市合作镇四楼村股份经济合作社</w:t>
      </w:r>
    </w:p>
    <w:p w14:paraId="07D1690B">
      <w:pPr>
        <w:adjustRightInd w:val="0"/>
        <w:snapToGrid w:val="0"/>
        <w:spacing w:line="500" w:lineRule="exact"/>
        <w:ind w:firstLine="840" w:firstLineChars="300"/>
        <w:rPr>
          <w:rFonts w:ascii="宋体" w:hAnsi="宋体" w:cs="宋体"/>
          <w:color w:val="000000" w:themeColor="text1"/>
          <w:sz w:val="28"/>
          <w:szCs w:val="28"/>
        </w:rPr>
      </w:pPr>
      <w:r>
        <w:rPr>
          <w:rFonts w:hint="eastAsia" w:ascii="宋体" w:hAnsi="宋体" w:cs="宋体"/>
          <w:color w:val="000000" w:themeColor="text1"/>
          <w:sz w:val="28"/>
          <w:szCs w:val="28"/>
        </w:rPr>
        <w:t>地址：启东市合作镇四楼村七组</w:t>
      </w:r>
    </w:p>
    <w:p w14:paraId="2FB4EEC3">
      <w:pPr>
        <w:adjustRightInd w:val="0"/>
        <w:snapToGrid w:val="0"/>
        <w:spacing w:line="500" w:lineRule="exact"/>
        <w:ind w:firstLine="840" w:firstLineChars="300"/>
        <w:rPr>
          <w:rFonts w:hint="eastAsia" w:ascii="宋体" w:hAnsi="宋体" w:eastAsia="宋体" w:cs="宋体"/>
          <w:color w:val="000000" w:themeColor="text1"/>
          <w:sz w:val="28"/>
          <w:szCs w:val="28"/>
          <w:lang w:val="en-US" w:eastAsia="zh-CN"/>
        </w:rPr>
      </w:pPr>
      <w:r>
        <w:rPr>
          <w:rFonts w:hint="eastAsia" w:ascii="宋体" w:hAnsi="宋体" w:cs="宋体"/>
          <w:color w:val="000000" w:themeColor="text1"/>
          <w:sz w:val="28"/>
          <w:szCs w:val="28"/>
        </w:rPr>
        <w:t>联系人：</w:t>
      </w:r>
      <w:r>
        <w:rPr>
          <w:rFonts w:hint="eastAsia" w:ascii="宋体" w:hAnsi="宋体" w:cs="宋体"/>
          <w:color w:val="000000" w:themeColor="text1"/>
          <w:sz w:val="28"/>
          <w:szCs w:val="28"/>
          <w:lang w:val="en-US" w:eastAsia="zh-CN"/>
        </w:rPr>
        <w:t>郭云伟</w:t>
      </w:r>
    </w:p>
    <w:p w14:paraId="643E417E">
      <w:pPr>
        <w:adjustRightInd w:val="0"/>
        <w:snapToGrid w:val="0"/>
        <w:spacing w:line="500" w:lineRule="exact"/>
        <w:ind w:firstLine="840" w:firstLineChars="300"/>
        <w:rPr>
          <w:rFonts w:ascii="宋体" w:hAnsi="宋体" w:cs="宋体"/>
          <w:color w:val="000000" w:themeColor="text1"/>
          <w:sz w:val="28"/>
          <w:szCs w:val="28"/>
        </w:rPr>
      </w:pPr>
      <w:r>
        <w:rPr>
          <w:rFonts w:hint="eastAsia" w:ascii="宋体" w:hAnsi="宋体" w:cs="宋体"/>
          <w:color w:val="000000" w:themeColor="text1"/>
          <w:sz w:val="28"/>
          <w:szCs w:val="28"/>
        </w:rPr>
        <w:t>联系电话：18912221228</w:t>
      </w:r>
    </w:p>
    <w:p w14:paraId="1F1D292F">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2.采购代理机构</w:t>
      </w:r>
    </w:p>
    <w:p w14:paraId="54823981">
      <w:pPr>
        <w:adjustRightInd w:val="0"/>
        <w:snapToGrid w:val="0"/>
        <w:spacing w:line="500" w:lineRule="exact"/>
        <w:ind w:firstLine="840" w:firstLineChars="300"/>
        <w:rPr>
          <w:rFonts w:hint="eastAsia" w:ascii="宋体" w:hAnsi="宋体" w:eastAsia="宋体" w:cs="宋体"/>
          <w:color w:val="000000" w:themeColor="text1"/>
          <w:sz w:val="28"/>
          <w:szCs w:val="28"/>
          <w:lang w:eastAsia="zh-CN"/>
        </w:rPr>
      </w:pPr>
      <w:r>
        <w:rPr>
          <w:rFonts w:hint="eastAsia" w:ascii="宋体" w:hAnsi="宋体" w:cs="宋体"/>
          <w:color w:val="000000" w:themeColor="text1"/>
          <w:sz w:val="28"/>
          <w:szCs w:val="28"/>
        </w:rPr>
        <w:t>名 称：</w:t>
      </w:r>
      <w:r>
        <w:rPr>
          <w:rFonts w:hint="eastAsia" w:ascii="宋体" w:hAnsi="宋体" w:cs="宋体"/>
          <w:color w:val="000000" w:themeColor="text1"/>
          <w:sz w:val="28"/>
          <w:szCs w:val="28"/>
          <w:lang w:eastAsia="zh-CN"/>
        </w:rPr>
        <w:t>江苏益诚建设工程咨询有限公司</w:t>
      </w:r>
    </w:p>
    <w:p w14:paraId="09D30799">
      <w:pPr>
        <w:adjustRightInd w:val="0"/>
        <w:snapToGrid w:val="0"/>
        <w:spacing w:line="500" w:lineRule="exact"/>
        <w:ind w:firstLine="840" w:firstLineChars="300"/>
        <w:rPr>
          <w:rFonts w:hint="eastAsia" w:ascii="宋体" w:hAnsi="宋体" w:eastAsia="宋体" w:cs="宋体"/>
          <w:color w:val="000000" w:themeColor="text1"/>
          <w:sz w:val="28"/>
          <w:szCs w:val="28"/>
          <w:lang w:eastAsia="zh-CN"/>
        </w:rPr>
      </w:pPr>
      <w:r>
        <w:rPr>
          <w:rFonts w:hint="eastAsia" w:ascii="宋体" w:hAnsi="宋体" w:cs="宋体"/>
          <w:color w:val="000000" w:themeColor="text1"/>
          <w:sz w:val="28"/>
          <w:szCs w:val="28"/>
        </w:rPr>
        <w:t>地  址：启东市汇龙镇</w:t>
      </w:r>
      <w:r>
        <w:rPr>
          <w:rFonts w:hint="eastAsia" w:ascii="宋体" w:hAnsi="宋体" w:cs="宋体"/>
          <w:color w:val="000000" w:themeColor="text1"/>
          <w:sz w:val="28"/>
          <w:szCs w:val="28"/>
          <w:lang w:eastAsia="zh-CN"/>
        </w:rPr>
        <w:t>民乐路万豪花园35号4楼</w:t>
      </w:r>
    </w:p>
    <w:p w14:paraId="4765CEFE">
      <w:pPr>
        <w:adjustRightInd w:val="0"/>
        <w:snapToGrid w:val="0"/>
        <w:spacing w:line="500" w:lineRule="exact"/>
        <w:ind w:firstLine="840" w:firstLineChars="300"/>
        <w:rPr>
          <w:rFonts w:ascii="宋体" w:hAnsi="宋体" w:cs="宋体"/>
          <w:color w:val="000000" w:themeColor="text1"/>
          <w:sz w:val="28"/>
          <w:szCs w:val="28"/>
        </w:rPr>
      </w:pPr>
      <w:r>
        <w:rPr>
          <w:rFonts w:hint="eastAsia" w:ascii="宋体" w:hAnsi="宋体" w:cs="宋体"/>
          <w:color w:val="000000" w:themeColor="text1"/>
          <w:sz w:val="28"/>
          <w:szCs w:val="28"/>
        </w:rPr>
        <w:t>联系人：</w:t>
      </w:r>
      <w:r>
        <w:rPr>
          <w:rFonts w:hint="eastAsia" w:ascii="宋体" w:hAnsi="宋体" w:cs="宋体"/>
          <w:color w:val="000000" w:themeColor="text1"/>
          <w:sz w:val="28"/>
          <w:szCs w:val="28"/>
          <w:lang w:val="en-US" w:eastAsia="zh-CN"/>
        </w:rPr>
        <w:t>陈</w:t>
      </w:r>
      <w:r>
        <w:rPr>
          <w:rFonts w:hint="eastAsia" w:ascii="宋体" w:hAnsi="宋体" w:cs="宋体"/>
          <w:color w:val="000000" w:themeColor="text1"/>
          <w:sz w:val="28"/>
          <w:szCs w:val="28"/>
        </w:rPr>
        <w:t>女士</w:t>
      </w:r>
    </w:p>
    <w:p w14:paraId="54ABC925">
      <w:pPr>
        <w:adjustRightInd w:val="0"/>
        <w:snapToGrid w:val="0"/>
        <w:spacing w:line="500" w:lineRule="exact"/>
        <w:ind w:firstLine="840" w:firstLineChars="300"/>
        <w:rPr>
          <w:rFonts w:hint="eastAsia" w:ascii="宋体" w:hAnsi="宋体" w:eastAsia="宋体" w:cs="宋体"/>
          <w:color w:val="000000" w:themeColor="text1"/>
          <w:sz w:val="28"/>
          <w:szCs w:val="28"/>
          <w:lang w:eastAsia="zh-CN"/>
        </w:rPr>
      </w:pPr>
      <w:r>
        <w:rPr>
          <w:rFonts w:hint="eastAsia" w:ascii="宋体" w:hAnsi="宋体" w:cs="宋体"/>
          <w:color w:val="000000" w:themeColor="text1"/>
          <w:sz w:val="28"/>
          <w:szCs w:val="28"/>
        </w:rPr>
        <w:t>联系方式：0513-</w:t>
      </w:r>
      <w:r>
        <w:rPr>
          <w:rFonts w:hint="eastAsia" w:ascii="宋体" w:hAnsi="宋体" w:cs="宋体"/>
          <w:color w:val="000000" w:themeColor="text1"/>
          <w:sz w:val="28"/>
          <w:szCs w:val="28"/>
          <w:lang w:eastAsia="zh-CN"/>
        </w:rPr>
        <w:t>83286202</w:t>
      </w:r>
    </w:p>
    <w:p w14:paraId="63942351">
      <w:pPr>
        <w:adjustRightInd w:val="0"/>
        <w:snapToGrid w:val="0"/>
        <w:spacing w:line="500" w:lineRule="exact"/>
        <w:ind w:firstLine="560" w:firstLineChars="200"/>
        <w:rPr>
          <w:rFonts w:ascii="宋体" w:hAnsi="宋体" w:cs="宋体"/>
          <w:color w:val="000000" w:themeColor="text1"/>
          <w:sz w:val="28"/>
          <w:szCs w:val="28"/>
        </w:rPr>
      </w:pPr>
    </w:p>
    <w:bookmarkEnd w:id="5"/>
    <w:bookmarkEnd w:id="6"/>
    <w:bookmarkEnd w:id="7"/>
    <w:bookmarkEnd w:id="8"/>
    <w:bookmarkEnd w:id="9"/>
    <w:p w14:paraId="6590FD6B">
      <w:pPr>
        <w:adjustRightInd w:val="0"/>
        <w:snapToGrid w:val="0"/>
        <w:spacing w:line="500" w:lineRule="exact"/>
        <w:rPr>
          <w:rFonts w:ascii="宋体" w:hAnsi="宋体" w:cs="宋体"/>
          <w:bCs/>
          <w:color w:val="000000" w:themeColor="text1"/>
          <w:sz w:val="36"/>
          <w:szCs w:val="36"/>
        </w:rPr>
      </w:pPr>
      <w:bookmarkStart w:id="17" w:name="_Toc22736"/>
      <w:bookmarkStart w:id="18" w:name="_Toc82505661"/>
      <w:r>
        <w:rPr>
          <w:rFonts w:hint="eastAsia" w:ascii="宋体" w:hAnsi="宋体" w:cs="宋体"/>
          <w:bCs/>
          <w:color w:val="000000" w:themeColor="text1"/>
          <w:sz w:val="36"/>
          <w:szCs w:val="36"/>
        </w:rPr>
        <w:br w:type="page"/>
      </w:r>
    </w:p>
    <w:bookmarkEnd w:id="17"/>
    <w:bookmarkEnd w:id="18"/>
    <w:p w14:paraId="09B5756C">
      <w:pPr>
        <w:pStyle w:val="2"/>
        <w:widowControl/>
        <w:adjustRightInd w:val="0"/>
        <w:snapToGrid w:val="0"/>
        <w:spacing w:before="0" w:after="0" w:line="500" w:lineRule="exact"/>
        <w:jc w:val="center"/>
        <w:rPr>
          <w:rFonts w:ascii="宋体" w:hAnsi="宋体" w:cs="宋体"/>
          <w:b w:val="0"/>
          <w:color w:val="000000" w:themeColor="text1"/>
          <w:sz w:val="36"/>
          <w:szCs w:val="36"/>
        </w:rPr>
      </w:pPr>
      <w:bookmarkStart w:id="19" w:name="_Toc11926"/>
      <w:bookmarkStart w:id="20" w:name="_Toc82505664"/>
      <w:r>
        <w:rPr>
          <w:rFonts w:hint="eastAsia" w:ascii="宋体" w:hAnsi="宋体" w:cs="宋体"/>
          <w:b w:val="0"/>
          <w:color w:val="000000" w:themeColor="text1"/>
          <w:sz w:val="36"/>
          <w:szCs w:val="36"/>
        </w:rPr>
        <w:t>第二部分  响应须知</w:t>
      </w:r>
      <w:bookmarkEnd w:id="19"/>
      <w:bookmarkEnd w:id="20"/>
    </w:p>
    <w:p w14:paraId="24B44E4C">
      <w:pPr>
        <w:widowControl/>
        <w:adjustRightInd w:val="0"/>
        <w:snapToGrid w:val="0"/>
        <w:spacing w:line="500" w:lineRule="exact"/>
        <w:jc w:val="left"/>
        <w:rPr>
          <w:rFonts w:ascii="宋体" w:hAnsi="宋体" w:cs="宋体"/>
          <w:b/>
          <w:bCs/>
          <w:color w:val="000000" w:themeColor="text1"/>
          <w:sz w:val="28"/>
          <w:szCs w:val="28"/>
        </w:rPr>
      </w:pPr>
      <w:r>
        <w:rPr>
          <w:rFonts w:hint="eastAsia" w:ascii="宋体" w:hAnsi="宋体" w:cs="宋体"/>
          <w:b/>
          <w:bCs/>
          <w:color w:val="000000" w:themeColor="text1"/>
          <w:sz w:val="28"/>
          <w:szCs w:val="28"/>
        </w:rPr>
        <w:t>一、总则</w:t>
      </w:r>
    </w:p>
    <w:p w14:paraId="1E84FB76">
      <w:pPr>
        <w:adjustRightInd w:val="0"/>
        <w:snapToGrid w:val="0"/>
        <w:spacing w:line="500" w:lineRule="exact"/>
        <w:ind w:firstLine="560" w:firstLineChars="200"/>
        <w:rPr>
          <w:rFonts w:ascii="宋体" w:hAnsi="宋体" w:cs="宋体"/>
          <w:color w:val="000000" w:themeColor="text1"/>
          <w:sz w:val="28"/>
          <w:szCs w:val="28"/>
        </w:rPr>
      </w:pPr>
      <w:bookmarkStart w:id="21" w:name="_Toc458694821"/>
      <w:bookmarkStart w:id="22" w:name="_Toc513029204"/>
      <w:bookmarkStart w:id="23" w:name="_Toc20823276"/>
      <w:bookmarkStart w:id="24" w:name="_Toc16938520"/>
      <w:r>
        <w:rPr>
          <w:rFonts w:hint="eastAsia" w:ascii="宋体" w:hAnsi="宋体" w:cs="宋体"/>
          <w:color w:val="000000" w:themeColor="text1"/>
          <w:sz w:val="28"/>
          <w:szCs w:val="28"/>
        </w:rPr>
        <w:t>1</w:t>
      </w:r>
      <w:bookmarkEnd w:id="21"/>
      <w:r>
        <w:rPr>
          <w:rFonts w:hint="eastAsia" w:ascii="宋体" w:hAnsi="宋体" w:cs="宋体"/>
          <w:color w:val="000000" w:themeColor="text1"/>
          <w:sz w:val="28"/>
          <w:szCs w:val="28"/>
        </w:rPr>
        <w:t>.采购方式</w:t>
      </w:r>
      <w:bookmarkEnd w:id="22"/>
      <w:bookmarkEnd w:id="23"/>
      <w:bookmarkEnd w:id="24"/>
    </w:p>
    <w:p w14:paraId="68FEA0F5">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本次采购采取询价方式，本询价文件仅适用于询价公告中所述项目。</w:t>
      </w:r>
    </w:p>
    <w:p w14:paraId="6DAE4F86">
      <w:pPr>
        <w:adjustRightInd w:val="0"/>
        <w:snapToGrid w:val="0"/>
        <w:spacing w:line="500" w:lineRule="exact"/>
        <w:ind w:firstLine="560" w:firstLineChars="200"/>
        <w:rPr>
          <w:rFonts w:ascii="宋体" w:hAnsi="宋体" w:cs="宋体"/>
          <w:color w:val="000000" w:themeColor="text1"/>
          <w:sz w:val="28"/>
          <w:szCs w:val="28"/>
        </w:rPr>
      </w:pPr>
      <w:bookmarkStart w:id="25" w:name="_Toc20823277"/>
      <w:bookmarkStart w:id="26" w:name="_Toc513029205"/>
      <w:bookmarkStart w:id="27" w:name="_Toc16938521"/>
      <w:r>
        <w:rPr>
          <w:rFonts w:hint="eastAsia" w:ascii="宋体" w:hAnsi="宋体" w:cs="宋体"/>
          <w:color w:val="000000" w:themeColor="text1"/>
          <w:sz w:val="28"/>
          <w:szCs w:val="28"/>
        </w:rPr>
        <w:t>2.合格的</w:t>
      </w:r>
      <w:bookmarkEnd w:id="25"/>
      <w:bookmarkEnd w:id="26"/>
      <w:bookmarkEnd w:id="27"/>
      <w:r>
        <w:rPr>
          <w:rFonts w:hint="eastAsia" w:ascii="宋体" w:hAnsi="宋体" w:cs="宋体"/>
          <w:color w:val="000000" w:themeColor="text1"/>
          <w:sz w:val="28"/>
          <w:szCs w:val="28"/>
        </w:rPr>
        <w:t>响应供应商</w:t>
      </w:r>
    </w:p>
    <w:p w14:paraId="37556EB5">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2.1满足询价公告中供应商的资格要求的规定。</w:t>
      </w:r>
    </w:p>
    <w:p w14:paraId="6EB46291">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2.2 满足本文件实质性条款的规定。</w:t>
      </w:r>
    </w:p>
    <w:p w14:paraId="7FC40AB3">
      <w:pPr>
        <w:adjustRightInd w:val="0"/>
        <w:snapToGrid w:val="0"/>
        <w:spacing w:line="500" w:lineRule="exact"/>
        <w:ind w:firstLine="560" w:firstLineChars="200"/>
        <w:rPr>
          <w:rFonts w:ascii="宋体" w:hAnsi="宋体" w:cs="宋体"/>
          <w:color w:val="000000" w:themeColor="text1"/>
          <w:sz w:val="28"/>
          <w:szCs w:val="28"/>
        </w:rPr>
      </w:pPr>
      <w:bookmarkStart w:id="28" w:name="_Toc16938522"/>
      <w:bookmarkStart w:id="29" w:name="_Toc20823278"/>
      <w:bookmarkStart w:id="30" w:name="_Toc513029206"/>
      <w:r>
        <w:rPr>
          <w:rFonts w:hint="eastAsia" w:ascii="宋体" w:hAnsi="宋体" w:cs="宋体"/>
          <w:color w:val="000000" w:themeColor="text1"/>
          <w:sz w:val="28"/>
          <w:szCs w:val="28"/>
        </w:rPr>
        <w:t>3.适用法律</w:t>
      </w:r>
      <w:bookmarkEnd w:id="28"/>
      <w:bookmarkEnd w:id="29"/>
      <w:bookmarkEnd w:id="30"/>
    </w:p>
    <w:p w14:paraId="765732F6">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本次询价采购及由此产生的合同受中华人民共和国有关的法律法规制约和保护。</w:t>
      </w:r>
    </w:p>
    <w:p w14:paraId="58C12FAA">
      <w:pPr>
        <w:adjustRightInd w:val="0"/>
        <w:snapToGrid w:val="0"/>
        <w:spacing w:line="500" w:lineRule="exact"/>
        <w:ind w:firstLine="560" w:firstLineChars="200"/>
        <w:rPr>
          <w:rFonts w:ascii="宋体" w:hAnsi="宋体" w:cs="宋体"/>
          <w:color w:val="000000" w:themeColor="text1"/>
          <w:sz w:val="28"/>
          <w:szCs w:val="28"/>
        </w:rPr>
      </w:pPr>
      <w:bookmarkStart w:id="31" w:name="_Toc513029207"/>
      <w:bookmarkStart w:id="32" w:name="_Toc462564067"/>
      <w:bookmarkStart w:id="33" w:name="_Toc20823279"/>
      <w:bookmarkStart w:id="34" w:name="_Toc16938523"/>
      <w:r>
        <w:rPr>
          <w:rFonts w:hint="eastAsia" w:ascii="宋体" w:hAnsi="宋体" w:cs="宋体"/>
          <w:color w:val="000000" w:themeColor="text1"/>
          <w:sz w:val="28"/>
          <w:szCs w:val="28"/>
        </w:rPr>
        <w:t>4.响应费用</w:t>
      </w:r>
      <w:bookmarkEnd w:id="31"/>
      <w:bookmarkEnd w:id="32"/>
      <w:bookmarkEnd w:id="33"/>
      <w:bookmarkEnd w:id="34"/>
    </w:p>
    <w:p w14:paraId="039B0D06">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4.1 响应供应商应自行承担所有与参加响应有关的费用，无论响应过程中的做法和结果如何，采购人在任何情况下均无义务和责任承担这些费用。</w:t>
      </w:r>
    </w:p>
    <w:p w14:paraId="65708B92">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5.采购文件的约束力</w:t>
      </w:r>
    </w:p>
    <w:p w14:paraId="57044546">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响应供应商一旦参加本项目采购活动，即被认为接受了本询价采购文件的规定和约束。</w:t>
      </w:r>
    </w:p>
    <w:p w14:paraId="022082EE">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6.采购文件的解释</w:t>
      </w:r>
    </w:p>
    <w:p w14:paraId="26240802">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本采购文件仅适用于本次询价采购，项目需求部分（供应商资格要求、项目需求）由采购人解释，其它部分由代理机构解释。</w:t>
      </w:r>
    </w:p>
    <w:p w14:paraId="7878FC2C">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7.报价要求</w:t>
      </w:r>
    </w:p>
    <w:p w14:paraId="4ECCC15B">
      <w:pPr>
        <w:adjustRightInd w:val="0"/>
        <w:snapToGrid w:val="0"/>
        <w:spacing w:line="500" w:lineRule="exact"/>
        <w:ind w:firstLine="560" w:firstLineChars="200"/>
        <w:rPr>
          <w:rFonts w:ascii="宋体" w:hAnsi="宋体" w:eastAsia="宋体" w:cs="宋体"/>
          <w:color w:val="000000" w:themeColor="text1"/>
          <w:sz w:val="28"/>
          <w:szCs w:val="28"/>
        </w:rPr>
      </w:pPr>
      <w:r>
        <w:rPr>
          <w:rFonts w:hint="eastAsia" w:ascii="宋体" w:hAnsi="宋体" w:cs="宋体"/>
          <w:color w:val="000000" w:themeColor="text1"/>
          <w:sz w:val="28"/>
          <w:szCs w:val="28"/>
        </w:rPr>
        <w:t>7.1</w:t>
      </w:r>
      <w:r>
        <w:rPr>
          <w:rFonts w:ascii="宋体" w:hAnsi="宋体" w:cs="宋体"/>
          <w:color w:val="000000" w:themeColor="text1"/>
          <w:sz w:val="28"/>
          <w:szCs w:val="28"/>
        </w:rPr>
        <w:t>询价为一次性报价，响应供应商应一次性报出不得更改的价格。</w:t>
      </w:r>
      <w:r>
        <w:rPr>
          <w:rFonts w:hint="eastAsia" w:ascii="宋体" w:hAnsi="宋体" w:eastAsia="宋体" w:cs="宋体"/>
          <w:color w:val="000000" w:themeColor="text1"/>
          <w:sz w:val="28"/>
          <w:szCs w:val="28"/>
          <w:lang w:val="en-US" w:eastAsia="zh-CN"/>
        </w:rPr>
        <w:t>本项目采用全费用综合单价报价方式，报价包括但不限于全部货物采购、制作、安装、调试、使用培训、设备设施、相关附件、辅材、人工、配件、装卸、货物运输、搬运（含二次搬运）、登高、仓储、材料费、工具、劳务费、检测、质保、售后服务、验收、保险、税金、规费、样品、招标代理费等所有与本项目相关的费用，以及根据国家、省、市、项目所在地政府及相关部门的规定缴纳有关费用。请各供应商在报价时充分考虑各种因素，在合同实施期间，合同综合单价（全费用综合单价）不因市场价格波动和各种风险因素的发生而进行调整,其中太阳能路灯按照实际安装的数量按实结算，由此产生的相关风险由成交供应商自行承担。除双方另有约定外，采购人无须向成交供应商支付其他任何费用。</w:t>
      </w:r>
    </w:p>
    <w:p w14:paraId="666C14BC">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7.2采购人不接受任何可选择的报价，成交供应商不得在供货期间提出任何增加费用的要求。请各供应商在报价时充分考虑各种因素。</w:t>
      </w:r>
    </w:p>
    <w:p w14:paraId="709A6F1E">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7.3异常低价投标（响应）审查的情形和具体要求：</w:t>
      </w:r>
    </w:p>
    <w:p w14:paraId="43A6902A">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（一）评审过程中出现下列情形之一的，询价小组应当启动异常低价投标（响应）审查程序：</w:t>
      </w:r>
    </w:p>
    <w:p w14:paraId="20B793D0">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1.投标（响应）报价低于全部通过符合性审查供应商投标（响应）报价平均值50%的，即投标（响应）报价&lt;全部通过符合性审查供应商投标（响应）报价平均值×50%；</w:t>
      </w:r>
    </w:p>
    <w:p w14:paraId="5AC6C298">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2.投标（响应）报价低于通过符合性审查的次低报价供应商投标（响应）报价50%的，即投标（响应）报价&lt;通过符合性审查的次低报价供应商投标（响应）报价×50%；</w:t>
      </w:r>
    </w:p>
    <w:p w14:paraId="651550EE">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3.投标（响应）报价低于采购项目最高限价45%的，即投标（响应）报价&lt;采购项目最高限价×45%；</w:t>
      </w:r>
    </w:p>
    <w:p w14:paraId="5FC21D29">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4.询价小组基于专业判断，认为供应商报价过低，有可能影响产品质量或者不能诚信履约的其他情形。</w:t>
      </w:r>
    </w:p>
    <w:p w14:paraId="6AAB11B7">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二）启动异常低价投标（响应）审查后，属于前述第1项至第4项情形的，询价小组应当要求相关供应商在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时可不再重复提交。</w:t>
      </w:r>
    </w:p>
    <w:p w14:paraId="237E9567">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询价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询价小组应当将其作为无效投标（响应）处理。</w:t>
      </w:r>
    </w:p>
    <w:p w14:paraId="0ED5C65F">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采购人、采购代理机构应当为询价小组在评审现场及时获取同类项目中标（成交）价格、类似产品市场价格水平、行业人工费用标准、国家有关部门指导行业协会发布的行业平均成本等相关信息资料提供便利。询价小组借助互联网等渠道查询相关信息的，应当严格遵守评审工作纪律，不得实施影响评审公正的行为。</w:t>
      </w:r>
    </w:p>
    <w:p w14:paraId="35C2DB5E">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异常低价投标（响应）审查的启动原因、审查意见和审查结果应当在评审报告中记录，并随供应商提供的相关书面说明及证明材料，以及询价小组有关互联网浏览、查询历史一并归档。</w:t>
      </w:r>
    </w:p>
    <w:p w14:paraId="2AD22BF9">
      <w:pPr>
        <w:widowControl/>
        <w:adjustRightInd w:val="0"/>
        <w:snapToGrid w:val="0"/>
        <w:spacing w:line="500" w:lineRule="exact"/>
        <w:jc w:val="left"/>
        <w:rPr>
          <w:rFonts w:ascii="宋体" w:hAnsi="宋体" w:cs="宋体"/>
          <w:b/>
          <w:bCs/>
          <w:color w:val="000000" w:themeColor="text1"/>
          <w:sz w:val="28"/>
          <w:szCs w:val="28"/>
        </w:rPr>
      </w:pPr>
      <w:r>
        <w:rPr>
          <w:rFonts w:hint="eastAsia" w:ascii="宋体" w:hAnsi="宋体" w:cs="宋体"/>
          <w:b/>
          <w:bCs/>
          <w:color w:val="000000" w:themeColor="text1"/>
          <w:sz w:val="28"/>
          <w:szCs w:val="28"/>
        </w:rPr>
        <w:t>二、采购文件</w:t>
      </w:r>
    </w:p>
    <w:p w14:paraId="6E226D66">
      <w:pPr>
        <w:widowControl/>
        <w:adjustRightInd w:val="0"/>
        <w:snapToGrid w:val="0"/>
        <w:spacing w:line="500" w:lineRule="exact"/>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rPr>
        <w:t>1.采购文件的构成</w:t>
      </w:r>
    </w:p>
    <w:p w14:paraId="18F85E4C">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1.1 采购文件由以下部分组成：</w:t>
      </w:r>
    </w:p>
    <w:p w14:paraId="63823E03">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（1）询价采购公告</w:t>
      </w:r>
    </w:p>
    <w:p w14:paraId="358F1711">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（2）响应须知</w:t>
      </w:r>
    </w:p>
    <w:p w14:paraId="3AD3D2D5">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（3）项目需求</w:t>
      </w:r>
    </w:p>
    <w:p w14:paraId="792419E9">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（4）响应文件组成</w:t>
      </w:r>
    </w:p>
    <w:p w14:paraId="5BD276F8">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（5）附件（如有）</w:t>
      </w:r>
    </w:p>
    <w:p w14:paraId="253E89CD">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请响应供应商仔细检查采购文件是否齐全，如有缺漏请立即与代理机构联系解决。</w:t>
      </w:r>
    </w:p>
    <w:p w14:paraId="5C143D9E">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bCs/>
          <w:color w:val="000000" w:themeColor="text1"/>
          <w:sz w:val="28"/>
          <w:szCs w:val="28"/>
        </w:rPr>
        <w:t>1.2</w:t>
      </w:r>
      <w:r>
        <w:rPr>
          <w:rFonts w:hint="eastAsia" w:ascii="宋体" w:hAnsi="宋体" w:cs="宋体"/>
          <w:color w:val="000000" w:themeColor="text1"/>
          <w:sz w:val="28"/>
          <w:szCs w:val="28"/>
        </w:rPr>
        <w:t>响应供应商应认真阅读采购文件中所有的事项、格式、条款和规范等要求，按采购文件要求和规定编制响应文件，并保证所提供的全部资料的真实性，以使其响应文件对采购文件做出实质性响应，否则其风险由响应供应商自行承担。</w:t>
      </w:r>
    </w:p>
    <w:p w14:paraId="325CFED5">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2.询价采购文件的澄清</w:t>
      </w:r>
    </w:p>
    <w:p w14:paraId="5CB44D73">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任何要求对采购文件进行澄清的响应供应商，应在响应截止期3日前按询价采购公告中的通讯地址，以书面形式通知采购人。采购人有权对发出的采购文件进行必要的澄清或修改。</w:t>
      </w:r>
    </w:p>
    <w:p w14:paraId="74FE37D4">
      <w:pPr>
        <w:adjustRightInd w:val="0"/>
        <w:snapToGrid w:val="0"/>
        <w:spacing w:line="500" w:lineRule="exact"/>
        <w:ind w:firstLine="560" w:firstLineChars="200"/>
        <w:rPr>
          <w:rFonts w:ascii="宋体" w:hAnsi="宋体" w:cs="宋体"/>
          <w:color w:val="000000" w:themeColor="text1"/>
          <w:sz w:val="28"/>
          <w:szCs w:val="28"/>
        </w:rPr>
      </w:pPr>
      <w:bookmarkStart w:id="35" w:name="_Toc462564071"/>
      <w:bookmarkStart w:id="36" w:name="_Toc16938528"/>
      <w:bookmarkStart w:id="37" w:name="_Toc20823284"/>
      <w:bookmarkStart w:id="38" w:name="_Toc513029212"/>
      <w:r>
        <w:rPr>
          <w:rFonts w:hint="eastAsia" w:ascii="宋体" w:hAnsi="宋体" w:cs="宋体"/>
          <w:color w:val="000000" w:themeColor="text1"/>
          <w:sz w:val="28"/>
          <w:szCs w:val="28"/>
        </w:rPr>
        <w:t>3.询价采购文件的修改</w:t>
      </w:r>
      <w:bookmarkEnd w:id="35"/>
      <w:bookmarkEnd w:id="36"/>
      <w:bookmarkEnd w:id="37"/>
      <w:bookmarkEnd w:id="38"/>
    </w:p>
    <w:p w14:paraId="218BF24B">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bCs/>
          <w:color w:val="000000" w:themeColor="text1"/>
          <w:sz w:val="28"/>
          <w:szCs w:val="28"/>
        </w:rPr>
        <w:t>3.1</w:t>
      </w:r>
      <w:r>
        <w:rPr>
          <w:rFonts w:hint="eastAsia" w:ascii="宋体" w:hAnsi="宋体" w:cs="宋体"/>
          <w:color w:val="000000" w:themeColor="text1"/>
          <w:sz w:val="28"/>
          <w:szCs w:val="28"/>
        </w:rPr>
        <w:t>在响应截止时间前，采购人可以对采购文件进行修改。</w:t>
      </w:r>
    </w:p>
    <w:p w14:paraId="1E3C0320">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bCs/>
          <w:color w:val="000000" w:themeColor="text1"/>
          <w:sz w:val="28"/>
          <w:szCs w:val="28"/>
        </w:rPr>
        <w:t>3.2采购人</w:t>
      </w:r>
      <w:r>
        <w:rPr>
          <w:rFonts w:hint="eastAsia" w:ascii="宋体" w:hAnsi="宋体" w:cs="宋体"/>
          <w:color w:val="000000" w:themeColor="text1"/>
          <w:sz w:val="28"/>
          <w:szCs w:val="28"/>
        </w:rPr>
        <w:t>有权按照法定的要求推迟响应截止日期和开标日期。</w:t>
      </w:r>
    </w:p>
    <w:p w14:paraId="083946E0">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bCs/>
          <w:color w:val="000000" w:themeColor="text1"/>
          <w:sz w:val="28"/>
          <w:szCs w:val="28"/>
        </w:rPr>
        <w:t>3.3</w:t>
      </w:r>
      <w:r>
        <w:rPr>
          <w:rFonts w:hint="eastAsia" w:ascii="宋体" w:hAnsi="宋体" w:cs="宋体"/>
          <w:color w:val="000000" w:themeColor="text1"/>
          <w:sz w:val="28"/>
          <w:szCs w:val="28"/>
        </w:rPr>
        <w:t>采购文件的修改将在启东市人民政府网官网公布，补充文件将作为采购文件的组成部分，并对响应供应商具有约束力，请供应商及时关注网站公告信息。</w:t>
      </w:r>
    </w:p>
    <w:p w14:paraId="5AAC4956">
      <w:pPr>
        <w:widowControl/>
        <w:adjustRightInd w:val="0"/>
        <w:snapToGrid w:val="0"/>
        <w:spacing w:line="500" w:lineRule="exact"/>
        <w:jc w:val="left"/>
        <w:rPr>
          <w:rFonts w:ascii="宋体" w:hAnsi="宋体" w:cs="宋体"/>
          <w:b/>
          <w:bCs/>
          <w:color w:val="000000" w:themeColor="text1"/>
          <w:sz w:val="28"/>
          <w:szCs w:val="28"/>
        </w:rPr>
      </w:pPr>
      <w:r>
        <w:rPr>
          <w:rFonts w:hint="eastAsia" w:ascii="宋体" w:hAnsi="宋体" w:cs="宋体"/>
          <w:b/>
          <w:bCs/>
          <w:color w:val="000000" w:themeColor="text1"/>
          <w:sz w:val="28"/>
          <w:szCs w:val="28"/>
        </w:rPr>
        <w:t>三、响应文件的编制</w:t>
      </w:r>
    </w:p>
    <w:p w14:paraId="48FBD48B">
      <w:pPr>
        <w:adjustRightInd w:val="0"/>
        <w:snapToGrid w:val="0"/>
        <w:spacing w:line="500" w:lineRule="exact"/>
        <w:ind w:firstLine="560" w:firstLineChars="200"/>
        <w:rPr>
          <w:rFonts w:ascii="宋体" w:hAnsi="宋体" w:cs="宋体"/>
          <w:bCs/>
          <w:color w:val="000000" w:themeColor="text1"/>
          <w:sz w:val="28"/>
          <w:szCs w:val="28"/>
        </w:rPr>
      </w:pPr>
      <w:bookmarkStart w:id="39" w:name="_Toc20823286"/>
      <w:bookmarkStart w:id="40" w:name="_Toc16938530"/>
      <w:bookmarkStart w:id="41" w:name="_Toc513029214"/>
      <w:bookmarkStart w:id="42" w:name="_Toc462564073"/>
      <w:r>
        <w:rPr>
          <w:rFonts w:hint="eastAsia" w:ascii="宋体" w:hAnsi="宋体" w:cs="宋体"/>
          <w:bCs/>
          <w:color w:val="000000" w:themeColor="text1"/>
          <w:sz w:val="28"/>
          <w:szCs w:val="28"/>
        </w:rPr>
        <w:t>1.响应文件的语言及度量衡单位</w:t>
      </w:r>
      <w:bookmarkEnd w:id="39"/>
      <w:bookmarkEnd w:id="40"/>
      <w:bookmarkEnd w:id="41"/>
      <w:bookmarkEnd w:id="42"/>
    </w:p>
    <w:p w14:paraId="64DEDF0C">
      <w:pPr>
        <w:adjustRightInd w:val="0"/>
        <w:snapToGrid w:val="0"/>
        <w:spacing w:line="500" w:lineRule="exact"/>
        <w:ind w:firstLine="560" w:firstLineChars="200"/>
        <w:rPr>
          <w:rFonts w:ascii="宋体" w:hAnsi="宋体" w:cs="宋体"/>
          <w:bCs/>
          <w:color w:val="000000" w:themeColor="text1"/>
          <w:sz w:val="28"/>
          <w:szCs w:val="28"/>
        </w:rPr>
      </w:pPr>
      <w:r>
        <w:rPr>
          <w:rFonts w:hint="eastAsia" w:ascii="宋体" w:hAnsi="宋体" w:cs="宋体"/>
          <w:bCs/>
          <w:color w:val="000000" w:themeColor="text1"/>
          <w:sz w:val="28"/>
          <w:szCs w:val="28"/>
        </w:rPr>
        <w:t>1.1 响应供应商提交的响应文件以及响应供应商与</w:t>
      </w:r>
      <w:r>
        <w:rPr>
          <w:rFonts w:hint="eastAsia" w:ascii="宋体" w:hAnsi="宋体" w:cs="宋体"/>
          <w:color w:val="000000" w:themeColor="text1"/>
          <w:sz w:val="28"/>
          <w:szCs w:val="28"/>
        </w:rPr>
        <w:t>代理机构</w:t>
      </w:r>
      <w:r>
        <w:rPr>
          <w:rFonts w:hint="eastAsia" w:ascii="宋体" w:hAnsi="宋体" w:cs="宋体"/>
          <w:bCs/>
          <w:color w:val="000000" w:themeColor="text1"/>
          <w:sz w:val="28"/>
          <w:szCs w:val="28"/>
        </w:rPr>
        <w:t>就有关响应的所有来往通知、函件和文件均应使用简体中文。</w:t>
      </w:r>
    </w:p>
    <w:p w14:paraId="53F2FFB8">
      <w:pPr>
        <w:adjustRightInd w:val="0"/>
        <w:snapToGrid w:val="0"/>
        <w:spacing w:line="500" w:lineRule="exact"/>
        <w:ind w:firstLine="560" w:firstLineChars="200"/>
        <w:rPr>
          <w:rFonts w:ascii="宋体" w:hAnsi="宋体" w:cs="宋体"/>
          <w:bCs/>
          <w:color w:val="000000" w:themeColor="text1"/>
          <w:sz w:val="28"/>
          <w:szCs w:val="28"/>
        </w:rPr>
      </w:pPr>
      <w:r>
        <w:rPr>
          <w:rFonts w:hint="eastAsia" w:ascii="宋体" w:hAnsi="宋体" w:cs="宋体"/>
          <w:bCs/>
          <w:color w:val="000000" w:themeColor="text1"/>
          <w:sz w:val="28"/>
          <w:szCs w:val="28"/>
        </w:rPr>
        <w:t>1.2 除技术性能另有规定外，响应文件所使用的度量衡单位，均须采用国家法定计量单位。</w:t>
      </w:r>
    </w:p>
    <w:p w14:paraId="1CD36CFF">
      <w:pPr>
        <w:adjustRightInd w:val="0"/>
        <w:snapToGrid w:val="0"/>
        <w:spacing w:line="500" w:lineRule="exact"/>
        <w:ind w:firstLine="560" w:firstLineChars="200"/>
        <w:rPr>
          <w:rFonts w:ascii="宋体" w:hAnsi="宋体" w:cs="宋体"/>
          <w:bCs/>
          <w:color w:val="000000" w:themeColor="text1"/>
          <w:sz w:val="28"/>
          <w:szCs w:val="28"/>
        </w:rPr>
      </w:pPr>
      <w:bookmarkStart w:id="43" w:name="_Toc462564074"/>
      <w:bookmarkStart w:id="44" w:name="_Toc16938531"/>
      <w:bookmarkStart w:id="45" w:name="_Toc20823287"/>
      <w:bookmarkStart w:id="46" w:name="_Toc513029215"/>
      <w:r>
        <w:rPr>
          <w:rFonts w:hint="eastAsia" w:ascii="宋体" w:hAnsi="宋体" w:cs="宋体"/>
          <w:bCs/>
          <w:color w:val="000000" w:themeColor="text1"/>
          <w:sz w:val="28"/>
          <w:szCs w:val="28"/>
        </w:rPr>
        <w:t>2.响应文件构成</w:t>
      </w:r>
      <w:bookmarkEnd w:id="43"/>
      <w:bookmarkEnd w:id="44"/>
      <w:bookmarkEnd w:id="45"/>
      <w:bookmarkEnd w:id="46"/>
    </w:p>
    <w:p w14:paraId="109CE73D">
      <w:pPr>
        <w:adjustRightInd w:val="0"/>
        <w:snapToGrid w:val="0"/>
        <w:spacing w:line="500" w:lineRule="exact"/>
        <w:ind w:firstLine="560" w:firstLineChars="200"/>
        <w:rPr>
          <w:rFonts w:ascii="宋体" w:hAnsi="宋体" w:cs="宋体"/>
          <w:bCs/>
          <w:color w:val="000000" w:themeColor="text1"/>
          <w:sz w:val="28"/>
          <w:szCs w:val="28"/>
        </w:rPr>
      </w:pPr>
      <w:r>
        <w:rPr>
          <w:rFonts w:hint="eastAsia" w:ascii="宋体" w:hAnsi="宋体" w:cs="宋体"/>
          <w:bCs/>
          <w:color w:val="000000" w:themeColor="text1"/>
          <w:sz w:val="28"/>
          <w:szCs w:val="28"/>
        </w:rPr>
        <w:t>响应供应商应按“第四部分响应文件组成”要求编写响应文件。</w:t>
      </w:r>
    </w:p>
    <w:p w14:paraId="1CBFDFC3">
      <w:pPr>
        <w:adjustRightInd w:val="0"/>
        <w:snapToGrid w:val="0"/>
        <w:spacing w:line="500" w:lineRule="exact"/>
        <w:ind w:firstLine="560" w:firstLineChars="200"/>
        <w:rPr>
          <w:rFonts w:ascii="宋体" w:hAnsi="宋体" w:cs="宋体"/>
          <w:bCs/>
          <w:color w:val="000000" w:themeColor="text1"/>
          <w:sz w:val="28"/>
          <w:szCs w:val="28"/>
        </w:rPr>
      </w:pPr>
      <w:bookmarkStart w:id="47" w:name="_Hlt26954838"/>
      <w:bookmarkEnd w:id="47"/>
      <w:bookmarkStart w:id="48" w:name="_Hlt26670360"/>
      <w:bookmarkEnd w:id="48"/>
      <w:bookmarkStart w:id="49" w:name="_Hlt26668975"/>
      <w:bookmarkEnd w:id="49"/>
      <w:bookmarkStart w:id="50" w:name="_Toc49090511"/>
      <w:bookmarkStart w:id="51" w:name="_Toc14577360"/>
      <w:r>
        <w:rPr>
          <w:rFonts w:hint="eastAsia" w:ascii="宋体" w:hAnsi="宋体" w:cs="宋体"/>
          <w:bCs/>
          <w:color w:val="000000" w:themeColor="text1"/>
          <w:sz w:val="28"/>
          <w:szCs w:val="28"/>
        </w:rPr>
        <w:t>3.响应有效期</w:t>
      </w:r>
      <w:bookmarkEnd w:id="50"/>
      <w:bookmarkEnd w:id="51"/>
    </w:p>
    <w:p w14:paraId="4CAD6156">
      <w:pPr>
        <w:adjustRightInd w:val="0"/>
        <w:snapToGrid w:val="0"/>
        <w:spacing w:line="500" w:lineRule="exact"/>
        <w:ind w:firstLine="560" w:firstLineChars="200"/>
        <w:rPr>
          <w:rFonts w:ascii="宋体" w:hAnsi="宋体" w:cs="宋体"/>
          <w:bCs/>
          <w:color w:val="000000" w:themeColor="text1"/>
          <w:sz w:val="28"/>
          <w:szCs w:val="28"/>
        </w:rPr>
      </w:pPr>
      <w:r>
        <w:rPr>
          <w:rFonts w:hint="eastAsia" w:ascii="宋体" w:hAnsi="宋体" w:cs="宋体"/>
          <w:color w:val="000000" w:themeColor="text1"/>
          <w:sz w:val="28"/>
          <w:szCs w:val="28"/>
        </w:rPr>
        <w:t>响应文件和响应供应商法定代表人或其授权委托人签署的文件、资料的有效期为自开标之日起60个日历日。</w:t>
      </w:r>
      <w:r>
        <w:rPr>
          <w:rFonts w:hint="eastAsia" w:ascii="宋体" w:hAnsi="宋体" w:cs="宋体"/>
          <w:bCs/>
          <w:color w:val="000000" w:themeColor="text1"/>
          <w:sz w:val="28"/>
          <w:szCs w:val="28"/>
        </w:rPr>
        <w:t>响应有效期比规定短的将被视为非响应性响应而予以拒绝。</w:t>
      </w:r>
    </w:p>
    <w:p w14:paraId="1E8C644B">
      <w:pPr>
        <w:adjustRightInd w:val="0"/>
        <w:snapToGrid w:val="0"/>
        <w:spacing w:line="500" w:lineRule="exact"/>
        <w:ind w:firstLine="560" w:firstLineChars="200"/>
        <w:rPr>
          <w:rFonts w:ascii="宋体" w:hAnsi="宋体" w:cs="宋体"/>
          <w:bCs/>
          <w:color w:val="000000" w:themeColor="text1"/>
          <w:sz w:val="28"/>
          <w:szCs w:val="28"/>
        </w:rPr>
      </w:pPr>
      <w:r>
        <w:rPr>
          <w:rFonts w:hint="eastAsia" w:ascii="宋体" w:hAnsi="宋体" w:cs="宋体"/>
          <w:bCs/>
          <w:color w:val="000000" w:themeColor="text1"/>
          <w:sz w:val="28"/>
          <w:szCs w:val="28"/>
        </w:rPr>
        <w:t>4.响应有效期的延长</w:t>
      </w:r>
    </w:p>
    <w:p w14:paraId="70A8CF76">
      <w:pPr>
        <w:adjustRightInd w:val="0"/>
        <w:snapToGrid w:val="0"/>
        <w:spacing w:line="500" w:lineRule="exact"/>
        <w:ind w:firstLine="560" w:firstLineChars="200"/>
        <w:rPr>
          <w:rFonts w:ascii="宋体" w:hAnsi="宋体" w:cs="宋体"/>
          <w:bCs/>
          <w:color w:val="000000" w:themeColor="text1"/>
          <w:sz w:val="28"/>
          <w:szCs w:val="28"/>
        </w:rPr>
      </w:pPr>
      <w:r>
        <w:rPr>
          <w:rFonts w:hint="eastAsia" w:ascii="宋体" w:hAnsi="宋体" w:cs="宋体"/>
          <w:bCs/>
          <w:color w:val="000000" w:themeColor="text1"/>
          <w:sz w:val="28"/>
          <w:szCs w:val="28"/>
        </w:rPr>
        <w:t>在特殊情况下，</w:t>
      </w:r>
      <w:r>
        <w:rPr>
          <w:rFonts w:hint="eastAsia" w:ascii="宋体" w:hAnsi="宋体" w:cs="宋体"/>
          <w:color w:val="000000" w:themeColor="text1"/>
          <w:sz w:val="28"/>
          <w:szCs w:val="28"/>
        </w:rPr>
        <w:t>代理机构</w:t>
      </w:r>
      <w:r>
        <w:rPr>
          <w:rFonts w:hint="eastAsia" w:ascii="宋体" w:hAnsi="宋体" w:cs="宋体"/>
          <w:bCs/>
          <w:color w:val="000000" w:themeColor="text1"/>
          <w:sz w:val="28"/>
          <w:szCs w:val="28"/>
        </w:rPr>
        <w:t>于原响应有效期满之前，可向响应供应商提出延长响应有效期的要求。这种要求与答复均应采用书面形式。响应供应商可以拒绝</w:t>
      </w:r>
      <w:r>
        <w:rPr>
          <w:rFonts w:hint="eastAsia" w:ascii="宋体" w:hAnsi="宋体" w:cs="宋体"/>
          <w:color w:val="000000" w:themeColor="text1"/>
          <w:sz w:val="28"/>
          <w:szCs w:val="28"/>
        </w:rPr>
        <w:t>代理机构</w:t>
      </w:r>
      <w:r>
        <w:rPr>
          <w:rFonts w:hint="eastAsia" w:ascii="宋体" w:hAnsi="宋体" w:cs="宋体"/>
          <w:bCs/>
          <w:color w:val="000000" w:themeColor="text1"/>
          <w:sz w:val="28"/>
          <w:szCs w:val="28"/>
        </w:rPr>
        <w:t>的这一要求而放弃响应，同意延长响应有效期的响应供应商既不能要求也不允许修改其响应文件。受响应有效期约束的所有权利与义务均延长至新的有效期。</w:t>
      </w:r>
    </w:p>
    <w:p w14:paraId="0E714117">
      <w:pPr>
        <w:widowControl/>
        <w:adjustRightInd w:val="0"/>
        <w:snapToGrid w:val="0"/>
        <w:spacing w:line="500" w:lineRule="exact"/>
        <w:jc w:val="left"/>
        <w:rPr>
          <w:rFonts w:ascii="宋体" w:hAnsi="宋体" w:cs="宋体"/>
          <w:b/>
          <w:bCs/>
          <w:color w:val="000000" w:themeColor="text1"/>
          <w:sz w:val="28"/>
          <w:szCs w:val="28"/>
        </w:rPr>
      </w:pPr>
      <w:r>
        <w:rPr>
          <w:rFonts w:hint="eastAsia" w:ascii="宋体" w:hAnsi="宋体" w:cs="宋体"/>
          <w:b/>
          <w:bCs/>
          <w:color w:val="000000" w:themeColor="text1"/>
          <w:sz w:val="28"/>
          <w:szCs w:val="28"/>
        </w:rPr>
        <w:t>四、响应文件的递交</w:t>
      </w:r>
    </w:p>
    <w:p w14:paraId="53AC91F7">
      <w:pPr>
        <w:adjustRightInd w:val="0"/>
        <w:snapToGrid w:val="0"/>
        <w:spacing w:line="500" w:lineRule="exact"/>
        <w:ind w:firstLine="560" w:firstLineChars="200"/>
        <w:rPr>
          <w:rFonts w:ascii="宋体" w:hAnsi="宋体" w:cs="宋体"/>
          <w:bCs/>
          <w:color w:val="000000" w:themeColor="text1"/>
          <w:sz w:val="28"/>
          <w:szCs w:val="28"/>
        </w:rPr>
      </w:pPr>
      <w:r>
        <w:rPr>
          <w:rFonts w:hint="eastAsia" w:ascii="宋体" w:hAnsi="宋体" w:cs="宋体"/>
          <w:bCs/>
          <w:color w:val="000000" w:themeColor="text1"/>
          <w:sz w:val="28"/>
          <w:szCs w:val="28"/>
        </w:rPr>
        <w:t>1.响应文件的递交</w:t>
      </w:r>
    </w:p>
    <w:p w14:paraId="42D43205">
      <w:pPr>
        <w:adjustRightInd w:val="0"/>
        <w:snapToGrid w:val="0"/>
        <w:spacing w:line="500" w:lineRule="exact"/>
        <w:ind w:firstLine="560" w:firstLineChars="200"/>
        <w:rPr>
          <w:rFonts w:hint="eastAsia" w:ascii="宋体" w:hAnsi="宋体" w:eastAsia="宋体" w:cs="宋体"/>
          <w:b/>
          <w:bCs/>
          <w:color w:val="000000" w:themeColor="text1"/>
          <w:sz w:val="28"/>
          <w:szCs w:val="28"/>
        </w:rPr>
      </w:pPr>
      <w:r>
        <w:rPr>
          <w:rFonts w:hint="eastAsia" w:ascii="宋体" w:hAnsi="宋体" w:cs="宋体"/>
          <w:b/>
          <w:bCs/>
          <w:color w:val="000000" w:themeColor="text1"/>
          <w:sz w:val="28"/>
          <w:szCs w:val="28"/>
        </w:rPr>
        <w:t>1.1响应文件请于2026年</w:t>
      </w:r>
      <w:r>
        <w:rPr>
          <w:rFonts w:hint="eastAsia" w:ascii="宋体" w:hAnsi="宋体" w:cs="宋体"/>
          <w:b/>
          <w:bCs/>
          <w:color w:val="000000" w:themeColor="text1"/>
          <w:sz w:val="28"/>
          <w:szCs w:val="28"/>
          <w:lang w:val="en-US" w:eastAsia="zh-CN"/>
        </w:rPr>
        <w:t>5</w:t>
      </w:r>
      <w:r>
        <w:rPr>
          <w:rFonts w:hint="eastAsia" w:ascii="宋体" w:hAnsi="宋体" w:cs="宋体"/>
          <w:b/>
          <w:bCs/>
          <w:color w:val="000000" w:themeColor="text1"/>
          <w:sz w:val="28"/>
          <w:szCs w:val="28"/>
        </w:rPr>
        <w:t>月</w:t>
      </w:r>
      <w:r>
        <w:rPr>
          <w:rFonts w:hint="eastAsia" w:ascii="宋体" w:hAnsi="宋体" w:cs="宋体"/>
          <w:b/>
          <w:bCs/>
          <w:color w:val="000000" w:themeColor="text1"/>
          <w:sz w:val="28"/>
          <w:szCs w:val="28"/>
          <w:lang w:val="en-US" w:eastAsia="zh-CN"/>
        </w:rPr>
        <w:t>6</w:t>
      </w:r>
      <w:r>
        <w:rPr>
          <w:rFonts w:hint="eastAsia" w:ascii="宋体" w:hAnsi="宋体" w:cs="宋体"/>
          <w:b/>
          <w:bCs/>
          <w:color w:val="000000" w:themeColor="text1"/>
          <w:sz w:val="28"/>
          <w:szCs w:val="28"/>
        </w:rPr>
        <w:t>日</w:t>
      </w:r>
      <w:r>
        <w:rPr>
          <w:rFonts w:hint="eastAsia" w:ascii="宋体" w:hAnsi="宋体" w:cs="宋体"/>
          <w:b/>
          <w:bCs/>
          <w:color w:val="000000" w:themeColor="text1"/>
          <w:sz w:val="28"/>
          <w:szCs w:val="28"/>
          <w:lang w:val="en-US" w:eastAsia="zh-CN"/>
        </w:rPr>
        <w:t>09</w:t>
      </w:r>
      <w:r>
        <w:rPr>
          <w:rFonts w:hint="eastAsia" w:ascii="宋体" w:hAnsi="宋体" w:cs="宋体"/>
          <w:b/>
          <w:bCs/>
          <w:color w:val="000000" w:themeColor="text1"/>
          <w:sz w:val="28"/>
          <w:szCs w:val="28"/>
        </w:rPr>
        <w:t>点</w:t>
      </w:r>
      <w:r>
        <w:rPr>
          <w:rFonts w:hint="eastAsia" w:ascii="宋体" w:hAnsi="宋体" w:cs="宋体"/>
          <w:b/>
          <w:bCs/>
          <w:color w:val="000000" w:themeColor="text1"/>
          <w:sz w:val="28"/>
          <w:szCs w:val="28"/>
          <w:lang w:val="en-US" w:eastAsia="zh-CN"/>
        </w:rPr>
        <w:t>00</w:t>
      </w:r>
      <w:r>
        <w:rPr>
          <w:rFonts w:hint="eastAsia" w:ascii="宋体" w:hAnsi="宋体" w:cs="宋体"/>
          <w:b/>
          <w:bCs/>
          <w:color w:val="000000" w:themeColor="text1"/>
          <w:sz w:val="28"/>
          <w:szCs w:val="28"/>
        </w:rPr>
        <w:t>分</w:t>
      </w:r>
      <w:r>
        <w:rPr>
          <w:rFonts w:hint="eastAsia" w:ascii="宋体" w:hAnsi="宋体" w:eastAsia="宋体" w:cs="宋体"/>
          <w:b/>
          <w:bCs/>
          <w:color w:val="000000" w:themeColor="text1"/>
          <w:sz w:val="28"/>
          <w:szCs w:val="28"/>
        </w:rPr>
        <w:t>前寄达（以送达签收时间为准），接收地点：</w:t>
      </w:r>
      <w:r>
        <w:rPr>
          <w:rFonts w:hint="eastAsia" w:ascii="宋体" w:hAnsi="宋体" w:eastAsia="宋体" w:cs="宋体"/>
          <w:b/>
          <w:bCs/>
          <w:color w:val="000000" w:themeColor="text1"/>
          <w:sz w:val="28"/>
          <w:szCs w:val="28"/>
          <w:lang w:eastAsia="zh-CN"/>
        </w:rPr>
        <w:t>启东市合作镇</w:t>
      </w:r>
      <w:r>
        <w:rPr>
          <w:rFonts w:hint="eastAsia" w:ascii="宋体" w:hAnsi="宋体" w:eastAsia="宋体" w:cs="宋体"/>
          <w:b/>
          <w:bCs/>
          <w:color w:val="000000" w:themeColor="text1"/>
          <w:sz w:val="28"/>
          <w:szCs w:val="28"/>
          <w:lang w:val="en-US" w:eastAsia="zh-CN"/>
        </w:rPr>
        <w:t>人民政府便民服务大楼二楼开标室</w:t>
      </w:r>
      <w:r>
        <w:rPr>
          <w:rFonts w:hint="eastAsia" w:ascii="宋体" w:hAnsi="宋体" w:eastAsia="宋体" w:cs="宋体"/>
          <w:b/>
          <w:bCs/>
          <w:color w:val="000000" w:themeColor="text1"/>
          <w:sz w:val="28"/>
          <w:szCs w:val="28"/>
        </w:rPr>
        <w:t>，接收联系人</w:t>
      </w:r>
      <w:r>
        <w:rPr>
          <w:rFonts w:hint="eastAsia" w:ascii="宋体" w:hAnsi="宋体" w:eastAsia="宋体" w:cs="宋体"/>
          <w:b/>
          <w:bCs/>
          <w:color w:val="000000" w:themeColor="text1"/>
          <w:sz w:val="28"/>
          <w:szCs w:val="28"/>
          <w:lang w:eastAsia="zh-CN"/>
        </w:rPr>
        <w:t>：</w:t>
      </w:r>
      <w:r>
        <w:rPr>
          <w:rFonts w:hint="eastAsia" w:ascii="宋体" w:hAnsi="宋体" w:eastAsia="宋体" w:cs="宋体"/>
          <w:b/>
          <w:bCs/>
          <w:color w:val="000000" w:themeColor="text1"/>
          <w:sz w:val="28"/>
          <w:szCs w:val="28"/>
          <w:lang w:val="en-US" w:eastAsia="zh-CN"/>
        </w:rPr>
        <w:t>郭云伟</w:t>
      </w:r>
      <w:r>
        <w:rPr>
          <w:rFonts w:hint="eastAsia" w:ascii="宋体" w:hAnsi="宋体" w:eastAsia="宋体" w:cs="宋体"/>
          <w:b/>
          <w:bCs/>
          <w:color w:val="000000" w:themeColor="text1"/>
          <w:sz w:val="28"/>
          <w:szCs w:val="28"/>
        </w:rPr>
        <w:t>，联系电话</w:t>
      </w:r>
      <w:r>
        <w:rPr>
          <w:rFonts w:hint="eastAsia" w:ascii="宋体" w:hAnsi="宋体" w:eastAsia="宋体" w:cs="宋体"/>
          <w:b/>
          <w:bCs/>
          <w:color w:val="000000" w:themeColor="text1"/>
          <w:sz w:val="28"/>
          <w:szCs w:val="28"/>
          <w:lang w:eastAsia="zh-CN"/>
        </w:rPr>
        <w:t>：</w:t>
      </w:r>
      <w:r>
        <w:rPr>
          <w:rFonts w:hint="eastAsia" w:ascii="宋体" w:hAnsi="宋体" w:eastAsia="宋体" w:cs="宋体"/>
          <w:b/>
          <w:bCs/>
          <w:color w:val="000000" w:themeColor="text1"/>
          <w:sz w:val="28"/>
          <w:szCs w:val="28"/>
        </w:rPr>
        <w:t>18912221228。</w:t>
      </w:r>
    </w:p>
    <w:p w14:paraId="28710496">
      <w:pPr>
        <w:adjustRightInd w:val="0"/>
        <w:snapToGrid w:val="0"/>
        <w:spacing w:line="500" w:lineRule="exact"/>
        <w:ind w:firstLine="560" w:firstLineChars="200"/>
        <w:rPr>
          <w:rFonts w:ascii="宋体" w:hAnsi="宋体" w:cs="宋体"/>
          <w:b/>
          <w:bCs/>
          <w:color w:val="000000" w:themeColor="text1"/>
          <w:sz w:val="28"/>
          <w:szCs w:val="28"/>
        </w:rPr>
      </w:pPr>
      <w:r>
        <w:rPr>
          <w:rFonts w:hint="eastAsia" w:ascii="宋体" w:hAnsi="宋体" w:cs="宋体"/>
          <w:b/>
          <w:bCs/>
          <w:color w:val="000000" w:themeColor="text1"/>
          <w:sz w:val="28"/>
          <w:szCs w:val="28"/>
        </w:rPr>
        <w:t>1.2供应商的响应文件分两包密封，一包资格审查文件、一包价格标文件。供应商应将资格审查文件（1份正本2份副本）密封在一个密封袋里，并在密封袋上标明：采购人名称、项目名称、供应商名称、“资格审查文件”字样；将价格标文件（1份正本2份副本）密封在一个密封袋里，并在密封袋上标明：采购人名称、项目名称、供应商名称、“价格标文件”字样。</w:t>
      </w:r>
    </w:p>
    <w:p w14:paraId="40E6D1F1">
      <w:pPr>
        <w:adjustRightInd w:val="0"/>
        <w:snapToGrid w:val="0"/>
        <w:spacing w:line="500" w:lineRule="exact"/>
        <w:ind w:firstLine="560" w:firstLineChars="200"/>
        <w:rPr>
          <w:rFonts w:ascii="宋体" w:hAnsi="宋体" w:cs="宋体"/>
          <w:b/>
          <w:bCs/>
          <w:color w:val="000000" w:themeColor="text1"/>
          <w:sz w:val="28"/>
          <w:szCs w:val="28"/>
        </w:rPr>
      </w:pPr>
      <w:r>
        <w:rPr>
          <w:rFonts w:hint="eastAsia" w:ascii="宋体" w:hAnsi="宋体" w:cs="宋体"/>
          <w:b/>
          <w:bCs/>
          <w:color w:val="000000" w:themeColor="text1"/>
          <w:sz w:val="28"/>
          <w:szCs w:val="28"/>
        </w:rPr>
        <w:t>1.3响应文件均需采用A4纸（图纸等除外）打印并装订成册，不允许使用活页夹、拉杆夹、文件夹、塑料方便式书脊（插入式或穿孔式）装订，并应在投标文件封面的右上角清楚地注明“正本”或“副本”。正本和副本如有不一致之处，以正本为准。</w:t>
      </w:r>
    </w:p>
    <w:p w14:paraId="15526526">
      <w:pPr>
        <w:adjustRightInd w:val="0"/>
        <w:snapToGrid w:val="0"/>
        <w:spacing w:line="500" w:lineRule="exact"/>
        <w:ind w:firstLine="560" w:firstLineChars="200"/>
        <w:rPr>
          <w:rFonts w:ascii="宋体" w:hAnsi="宋体" w:cs="宋体"/>
          <w:b/>
          <w:bCs/>
          <w:color w:val="000000" w:themeColor="text1"/>
          <w:sz w:val="28"/>
          <w:szCs w:val="28"/>
        </w:rPr>
      </w:pPr>
      <w:r>
        <w:rPr>
          <w:rFonts w:ascii="宋体" w:hAnsi="宋体" w:cs="宋体"/>
          <w:b/>
          <w:bCs/>
          <w:color w:val="000000" w:themeColor="text1"/>
          <w:sz w:val="28"/>
          <w:szCs w:val="28"/>
        </w:rPr>
        <w:t>1.</w:t>
      </w:r>
      <w:r>
        <w:rPr>
          <w:rFonts w:hint="eastAsia" w:ascii="宋体" w:hAnsi="宋体" w:cs="宋体"/>
          <w:b/>
          <w:bCs/>
          <w:color w:val="000000" w:themeColor="text1"/>
          <w:sz w:val="28"/>
          <w:szCs w:val="28"/>
        </w:rPr>
        <w:t>4</w:t>
      </w:r>
      <w:r>
        <w:rPr>
          <w:rFonts w:ascii="宋体" w:hAnsi="宋体" w:cs="宋体"/>
          <w:b/>
          <w:bCs/>
          <w:color w:val="000000" w:themeColor="text1"/>
          <w:sz w:val="28"/>
          <w:szCs w:val="28"/>
        </w:rPr>
        <w:t>响应文件的内容不清楚或不清晰的，造成无法评审或部分影响评审的，导致评审差错的，责任由供应商自负。</w:t>
      </w:r>
    </w:p>
    <w:p w14:paraId="7A498BE7">
      <w:pPr>
        <w:adjustRightInd w:val="0"/>
        <w:snapToGrid w:val="0"/>
        <w:spacing w:line="500" w:lineRule="exact"/>
        <w:ind w:firstLine="560" w:firstLineChars="200"/>
        <w:rPr>
          <w:rFonts w:ascii="宋体" w:hAnsi="宋体" w:cs="宋体"/>
          <w:bCs/>
          <w:color w:val="000000" w:themeColor="text1"/>
          <w:sz w:val="28"/>
          <w:szCs w:val="28"/>
        </w:rPr>
      </w:pPr>
      <w:r>
        <w:rPr>
          <w:rFonts w:ascii="宋体" w:hAnsi="宋体" w:cs="宋体"/>
          <w:bCs/>
          <w:color w:val="000000" w:themeColor="text1"/>
          <w:sz w:val="28"/>
          <w:szCs w:val="28"/>
        </w:rPr>
        <w:t>2.响应</w:t>
      </w:r>
      <w:r>
        <w:rPr>
          <w:rFonts w:hint="eastAsia" w:ascii="宋体" w:hAnsi="宋体" w:cs="宋体"/>
          <w:bCs/>
          <w:color w:val="000000" w:themeColor="text1"/>
          <w:sz w:val="28"/>
          <w:szCs w:val="28"/>
        </w:rPr>
        <w:t>文件</w:t>
      </w:r>
      <w:r>
        <w:rPr>
          <w:rFonts w:ascii="宋体" w:hAnsi="宋体" w:cs="宋体"/>
          <w:bCs/>
          <w:color w:val="000000" w:themeColor="text1"/>
          <w:sz w:val="28"/>
          <w:szCs w:val="28"/>
        </w:rPr>
        <w:t>截止日期</w:t>
      </w:r>
    </w:p>
    <w:p w14:paraId="0715566F">
      <w:pPr>
        <w:adjustRightInd w:val="0"/>
        <w:snapToGrid w:val="0"/>
        <w:spacing w:line="500" w:lineRule="exact"/>
        <w:ind w:firstLine="560" w:firstLineChars="200"/>
        <w:rPr>
          <w:rFonts w:ascii="宋体" w:hAnsi="宋体" w:cs="宋体"/>
          <w:bCs/>
          <w:color w:val="000000" w:themeColor="text1"/>
          <w:sz w:val="28"/>
          <w:szCs w:val="28"/>
        </w:rPr>
      </w:pPr>
      <w:r>
        <w:rPr>
          <w:rFonts w:ascii="宋体" w:hAnsi="宋体" w:cs="宋体"/>
          <w:bCs/>
          <w:color w:val="000000" w:themeColor="text1"/>
          <w:sz w:val="28"/>
          <w:szCs w:val="28"/>
        </w:rPr>
        <w:t>2.1供应商</w:t>
      </w:r>
      <w:r>
        <w:rPr>
          <w:rFonts w:hint="eastAsia" w:ascii="宋体" w:hAnsi="宋体" w:cs="宋体"/>
          <w:bCs/>
          <w:color w:val="000000" w:themeColor="text1"/>
          <w:sz w:val="28"/>
          <w:szCs w:val="28"/>
        </w:rPr>
        <w:t>提交</w:t>
      </w:r>
      <w:r>
        <w:rPr>
          <w:rFonts w:ascii="宋体" w:hAnsi="宋体" w:cs="宋体"/>
          <w:bCs/>
          <w:color w:val="000000" w:themeColor="text1"/>
          <w:sz w:val="28"/>
          <w:szCs w:val="28"/>
        </w:rPr>
        <w:t>响应文件的时间不得迟于采购公告中规定的响应文件提交截止时间。</w:t>
      </w:r>
    </w:p>
    <w:p w14:paraId="48122890">
      <w:pPr>
        <w:adjustRightInd w:val="0"/>
        <w:snapToGrid w:val="0"/>
        <w:spacing w:line="500" w:lineRule="exact"/>
        <w:ind w:firstLine="560" w:firstLineChars="200"/>
        <w:rPr>
          <w:rFonts w:ascii="宋体" w:hAnsi="宋体" w:cs="宋体"/>
          <w:bCs/>
          <w:color w:val="000000" w:themeColor="text1"/>
          <w:sz w:val="28"/>
          <w:szCs w:val="28"/>
        </w:rPr>
      </w:pPr>
      <w:r>
        <w:rPr>
          <w:rFonts w:ascii="宋体" w:hAnsi="宋体" w:cs="宋体"/>
          <w:bCs/>
          <w:color w:val="000000" w:themeColor="text1"/>
          <w:sz w:val="28"/>
          <w:szCs w:val="28"/>
        </w:rPr>
        <w:t>2.2</w:t>
      </w:r>
      <w:r>
        <w:rPr>
          <w:rFonts w:hint="eastAsia" w:ascii="宋体" w:hAnsi="宋体" w:cs="宋体"/>
          <w:bCs/>
          <w:color w:val="000000" w:themeColor="text1"/>
          <w:sz w:val="28"/>
          <w:szCs w:val="28"/>
        </w:rPr>
        <w:t>采购人或采购代理机构</w:t>
      </w:r>
      <w:r>
        <w:rPr>
          <w:rFonts w:ascii="宋体" w:hAnsi="宋体" w:cs="宋体"/>
          <w:bCs/>
          <w:color w:val="000000" w:themeColor="text1"/>
          <w:sz w:val="28"/>
          <w:szCs w:val="28"/>
        </w:rPr>
        <w:t>可以按照规定，通过修改采购文件酌情延长响应截止日期，在此情况下，供应商的所有权利和义务以及供应商受制的截止日期均应以延长后新的截止日期为准。</w:t>
      </w:r>
    </w:p>
    <w:p w14:paraId="2DFDC5B9">
      <w:pPr>
        <w:adjustRightInd w:val="0"/>
        <w:snapToGrid w:val="0"/>
        <w:spacing w:line="500" w:lineRule="exact"/>
        <w:ind w:firstLine="560" w:firstLineChars="200"/>
        <w:rPr>
          <w:rFonts w:ascii="宋体" w:hAnsi="宋体" w:cs="宋体"/>
          <w:bCs/>
          <w:color w:val="000000" w:themeColor="text1"/>
          <w:sz w:val="28"/>
          <w:szCs w:val="28"/>
        </w:rPr>
      </w:pPr>
      <w:bookmarkStart w:id="52" w:name="_Toc513029227"/>
      <w:bookmarkStart w:id="53" w:name="_Toc20823299"/>
      <w:bookmarkStart w:id="54" w:name="_Toc16938543"/>
      <w:r>
        <w:rPr>
          <w:rFonts w:ascii="宋体" w:hAnsi="宋体" w:cs="宋体"/>
          <w:bCs/>
          <w:color w:val="000000" w:themeColor="text1"/>
          <w:sz w:val="28"/>
          <w:szCs w:val="28"/>
        </w:rPr>
        <w:t>3.响应文件</w:t>
      </w:r>
      <w:bookmarkEnd w:id="52"/>
      <w:bookmarkEnd w:id="53"/>
      <w:bookmarkEnd w:id="54"/>
      <w:r>
        <w:rPr>
          <w:rFonts w:ascii="宋体" w:hAnsi="宋体" w:cs="宋体"/>
          <w:bCs/>
          <w:color w:val="000000" w:themeColor="text1"/>
          <w:sz w:val="28"/>
          <w:szCs w:val="28"/>
        </w:rPr>
        <w:t>的拒收</w:t>
      </w:r>
    </w:p>
    <w:p w14:paraId="029AB528">
      <w:pPr>
        <w:adjustRightInd w:val="0"/>
        <w:snapToGrid w:val="0"/>
        <w:spacing w:line="500" w:lineRule="exact"/>
        <w:ind w:firstLine="560" w:firstLineChars="200"/>
        <w:rPr>
          <w:rFonts w:ascii="宋体" w:hAnsi="宋体" w:cs="宋体"/>
          <w:bCs/>
          <w:color w:val="000000" w:themeColor="text1"/>
          <w:sz w:val="28"/>
          <w:szCs w:val="28"/>
        </w:rPr>
      </w:pPr>
      <w:r>
        <w:rPr>
          <w:rFonts w:hint="eastAsia" w:ascii="宋体" w:hAnsi="宋体" w:cs="宋体"/>
          <w:bCs/>
          <w:color w:val="000000" w:themeColor="text1"/>
          <w:sz w:val="28"/>
          <w:szCs w:val="28"/>
        </w:rPr>
        <w:t>采购人或采购代理机构</w:t>
      </w:r>
      <w:r>
        <w:rPr>
          <w:rFonts w:ascii="宋体" w:hAnsi="宋体" w:cs="宋体"/>
          <w:bCs/>
          <w:color w:val="000000" w:themeColor="text1"/>
          <w:sz w:val="28"/>
          <w:szCs w:val="28"/>
        </w:rPr>
        <w:t>拒绝接收在其规定的响应截止时间后</w:t>
      </w:r>
      <w:r>
        <w:rPr>
          <w:rFonts w:hint="eastAsia" w:ascii="宋体" w:hAnsi="宋体" w:cs="宋体"/>
          <w:bCs/>
          <w:color w:val="000000" w:themeColor="text1"/>
          <w:sz w:val="28"/>
          <w:szCs w:val="28"/>
        </w:rPr>
        <w:t>提交</w:t>
      </w:r>
      <w:r>
        <w:rPr>
          <w:rFonts w:ascii="宋体" w:hAnsi="宋体" w:cs="宋体"/>
          <w:bCs/>
          <w:color w:val="000000" w:themeColor="text1"/>
          <w:sz w:val="28"/>
          <w:szCs w:val="28"/>
        </w:rPr>
        <w:t>的任何响应文件。未在规定的响应截止时间内</w:t>
      </w:r>
      <w:r>
        <w:rPr>
          <w:rFonts w:hint="eastAsia" w:ascii="宋体" w:hAnsi="宋体" w:cs="宋体"/>
          <w:bCs/>
          <w:color w:val="000000" w:themeColor="text1"/>
          <w:sz w:val="28"/>
          <w:szCs w:val="28"/>
        </w:rPr>
        <w:t>提交</w:t>
      </w:r>
      <w:r>
        <w:rPr>
          <w:rFonts w:ascii="宋体" w:hAnsi="宋体" w:cs="宋体"/>
          <w:bCs/>
          <w:color w:val="000000" w:themeColor="text1"/>
          <w:sz w:val="28"/>
          <w:szCs w:val="28"/>
        </w:rPr>
        <w:t>响应文件的，询价小组将视其放弃参与本项目采购活动。</w:t>
      </w:r>
      <w:bookmarkStart w:id="55" w:name="_Toc16938544"/>
      <w:bookmarkStart w:id="56" w:name="_Toc513029228"/>
      <w:bookmarkStart w:id="57" w:name="_Toc20823300"/>
    </w:p>
    <w:p w14:paraId="1E8AA9A4">
      <w:pPr>
        <w:adjustRightInd w:val="0"/>
        <w:snapToGrid w:val="0"/>
        <w:spacing w:line="500" w:lineRule="exact"/>
        <w:ind w:firstLine="560" w:firstLineChars="200"/>
        <w:rPr>
          <w:rFonts w:ascii="宋体" w:hAnsi="宋体" w:cs="宋体"/>
          <w:bCs/>
          <w:color w:val="000000" w:themeColor="text1"/>
          <w:sz w:val="28"/>
          <w:szCs w:val="28"/>
        </w:rPr>
      </w:pPr>
      <w:r>
        <w:rPr>
          <w:rFonts w:ascii="宋体" w:hAnsi="宋体" w:cs="宋体"/>
          <w:bCs/>
          <w:color w:val="000000" w:themeColor="text1"/>
          <w:sz w:val="28"/>
          <w:szCs w:val="28"/>
        </w:rPr>
        <w:t>4.响应文件的修改</w:t>
      </w:r>
      <w:bookmarkEnd w:id="55"/>
      <w:bookmarkEnd w:id="56"/>
      <w:bookmarkEnd w:id="57"/>
    </w:p>
    <w:p w14:paraId="50D93318">
      <w:pPr>
        <w:adjustRightInd w:val="0"/>
        <w:snapToGrid w:val="0"/>
        <w:spacing w:line="500" w:lineRule="exact"/>
        <w:ind w:firstLine="560" w:firstLineChars="200"/>
        <w:rPr>
          <w:rFonts w:ascii="宋体" w:hAnsi="宋体" w:cs="宋体"/>
          <w:bCs/>
          <w:color w:val="000000" w:themeColor="text1"/>
          <w:sz w:val="28"/>
          <w:szCs w:val="28"/>
        </w:rPr>
      </w:pPr>
      <w:r>
        <w:rPr>
          <w:rFonts w:ascii="宋体" w:hAnsi="宋体" w:cs="宋体"/>
          <w:bCs/>
          <w:color w:val="000000" w:themeColor="text1"/>
          <w:sz w:val="28"/>
          <w:szCs w:val="28"/>
        </w:rPr>
        <w:t>4.1在响应文件提交截止时间之后，响应供应商不得对其响应文件作任何修改。</w:t>
      </w:r>
    </w:p>
    <w:p w14:paraId="368B11D0">
      <w:pPr>
        <w:adjustRightInd w:val="0"/>
        <w:snapToGrid w:val="0"/>
        <w:spacing w:line="500" w:lineRule="exact"/>
        <w:ind w:firstLine="560" w:firstLineChars="200"/>
        <w:rPr>
          <w:rFonts w:ascii="宋体" w:hAnsi="宋体" w:cs="宋体"/>
          <w:bCs/>
          <w:color w:val="000000" w:themeColor="text1"/>
          <w:sz w:val="28"/>
          <w:szCs w:val="28"/>
        </w:rPr>
      </w:pPr>
      <w:r>
        <w:rPr>
          <w:rFonts w:ascii="宋体" w:hAnsi="宋体" w:cs="宋体"/>
          <w:bCs/>
          <w:color w:val="000000" w:themeColor="text1"/>
          <w:sz w:val="28"/>
          <w:szCs w:val="28"/>
        </w:rPr>
        <w:t>4.2在响应文件提交截止时间至采购文件中规定的响应有效期满之间的这段时间内，响应供应商不得撤回其响应。</w:t>
      </w:r>
    </w:p>
    <w:p w14:paraId="4128677E">
      <w:pPr>
        <w:adjustRightInd w:val="0"/>
        <w:snapToGrid w:val="0"/>
        <w:spacing w:line="500" w:lineRule="exact"/>
        <w:jc w:val="left"/>
        <w:rPr>
          <w:rFonts w:ascii="宋体" w:hAnsi="宋体" w:cs="宋体"/>
          <w:b/>
          <w:color w:val="000000" w:themeColor="text1"/>
          <w:sz w:val="28"/>
          <w:szCs w:val="28"/>
        </w:rPr>
      </w:pPr>
      <w:r>
        <w:rPr>
          <w:rFonts w:hint="eastAsia" w:ascii="宋体" w:hAnsi="宋体" w:cs="宋体"/>
          <w:b/>
          <w:color w:val="000000" w:themeColor="text1"/>
          <w:sz w:val="28"/>
          <w:szCs w:val="28"/>
        </w:rPr>
        <w:t>五、询价采购程序</w:t>
      </w:r>
    </w:p>
    <w:p w14:paraId="37EC0966">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1.询价小组</w:t>
      </w:r>
    </w:p>
    <w:p w14:paraId="61F054A7">
      <w:pPr>
        <w:adjustRightInd w:val="0"/>
        <w:snapToGrid w:val="0"/>
        <w:spacing w:line="500" w:lineRule="exact"/>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rPr>
        <w:t>1.1开标后，采购人将立即组织询价小组进行评标。</w:t>
      </w:r>
    </w:p>
    <w:p w14:paraId="239006A6">
      <w:pPr>
        <w:adjustRightInd w:val="0"/>
        <w:snapToGrid w:val="0"/>
        <w:spacing w:line="500" w:lineRule="exact"/>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rPr>
        <w:t>1.2询价小组由政府采购评审专家和采购人代表组成，且人员构成符合政府采购有关规定。</w:t>
      </w:r>
    </w:p>
    <w:p w14:paraId="5FBB6A42">
      <w:pPr>
        <w:adjustRightInd w:val="0"/>
        <w:snapToGrid w:val="0"/>
        <w:spacing w:line="500" w:lineRule="exact"/>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rPr>
        <w:t>1.3询价小组应当按照客观、公正、审慎的原则评审响应供应商的响应文件。</w:t>
      </w:r>
    </w:p>
    <w:p w14:paraId="748900E7">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2.响应的澄清</w:t>
      </w:r>
    </w:p>
    <w:p w14:paraId="3F35087A">
      <w:pPr>
        <w:adjustRightInd w:val="0"/>
        <w:snapToGrid w:val="0"/>
        <w:spacing w:line="500" w:lineRule="exact"/>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rPr>
        <w:t>2.1评审期间，为有助于对响应文件的审查、评价和比较，询价小组有权要求供应商对其响应文件进行澄清，但并非对每个供应商都作澄清要求。</w:t>
      </w:r>
    </w:p>
    <w:p w14:paraId="5552BD74">
      <w:pPr>
        <w:adjustRightInd w:val="0"/>
        <w:snapToGrid w:val="0"/>
        <w:spacing w:line="500" w:lineRule="exact"/>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rPr>
        <w:t>2.2接到询价小组澄清要求的供应商应派人按询价小组规定的时间和格式作出澄清，澄清的内容作为响应文件的补充部分，但响应的价格和实质性的内容不得做任何更改。</w:t>
      </w:r>
    </w:p>
    <w:p w14:paraId="47EE92D0">
      <w:pPr>
        <w:adjustRightInd w:val="0"/>
        <w:snapToGrid w:val="0"/>
        <w:spacing w:line="500" w:lineRule="exact"/>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rPr>
        <w:t>2.3接到询价小组澄清要求的供应商如未按规定做出澄清，其风险由供应商自行承担。</w:t>
      </w:r>
    </w:p>
    <w:p w14:paraId="519A4966">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3.对响应文件的初审</w:t>
      </w:r>
    </w:p>
    <w:p w14:paraId="4FC6F9B6">
      <w:pPr>
        <w:adjustRightInd w:val="0"/>
        <w:snapToGrid w:val="0"/>
        <w:spacing w:line="500" w:lineRule="exact"/>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rPr>
        <w:t>3.1响应文件初审分为资格性检查和符合性检查。</w:t>
      </w:r>
    </w:p>
    <w:p w14:paraId="3D0704C0">
      <w:pPr>
        <w:adjustRightInd w:val="0"/>
        <w:snapToGrid w:val="0"/>
        <w:spacing w:line="500" w:lineRule="exact"/>
        <w:ind w:firstLine="420"/>
        <w:jc w:val="left"/>
        <w:rPr>
          <w:rFonts w:ascii="宋体" w:hAnsi="宋体" w:cs="宋体"/>
          <w:color w:val="000000" w:themeColor="text1"/>
          <w:sz w:val="28"/>
          <w:szCs w:val="28"/>
        </w:rPr>
      </w:pPr>
      <w:r>
        <w:rPr>
          <w:rFonts w:hint="eastAsia" w:ascii="宋体" w:hAnsi="宋体" w:cs="宋体"/>
          <w:color w:val="000000" w:themeColor="text1"/>
          <w:sz w:val="28"/>
          <w:szCs w:val="28"/>
        </w:rPr>
        <w:t>（1）资格性检查：依据法律法规和采购文件的规定，询价小组对响应文件中的资格证明文件等进行审查，以确定供应商是否具备参加询价的资格。</w:t>
      </w:r>
    </w:p>
    <w:p w14:paraId="48E75969">
      <w:pPr>
        <w:adjustRightInd w:val="0"/>
        <w:snapToGrid w:val="0"/>
        <w:spacing w:line="500" w:lineRule="exact"/>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rPr>
        <w:t>接受联合体的项目，两个以上的自然人、法人或者其他组织组成一个联合体，以一个供应商的身份共同参加政府采购活动的,联合体成员中任何一方存在不良信用记录的，视同联合体存在不良应用记录。</w:t>
      </w:r>
    </w:p>
    <w:p w14:paraId="6DA4B8BD">
      <w:pPr>
        <w:adjustRightInd w:val="0"/>
        <w:snapToGrid w:val="0"/>
        <w:spacing w:line="500" w:lineRule="exact"/>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rPr>
        <w:t>资格性审查未通过的响应供应商作无效响应处理。</w:t>
      </w:r>
    </w:p>
    <w:p w14:paraId="47D424F1">
      <w:pPr>
        <w:adjustRightInd w:val="0"/>
        <w:snapToGrid w:val="0"/>
        <w:spacing w:line="500" w:lineRule="exact"/>
        <w:ind w:firstLine="420"/>
        <w:jc w:val="left"/>
        <w:rPr>
          <w:rFonts w:ascii="宋体" w:hAnsi="宋体" w:cs="宋体"/>
          <w:color w:val="000000" w:themeColor="text1"/>
          <w:sz w:val="28"/>
          <w:szCs w:val="28"/>
        </w:rPr>
      </w:pPr>
      <w:r>
        <w:rPr>
          <w:rFonts w:hint="eastAsia" w:ascii="宋体" w:hAnsi="宋体" w:cs="宋体"/>
          <w:color w:val="000000" w:themeColor="text1"/>
          <w:sz w:val="28"/>
          <w:szCs w:val="28"/>
        </w:rPr>
        <w:t>（2）符合性检查：依据采购文件的规定，询价小组从响应文件的有效性、完整性和对采购文件的响应程度进行审查，以确定是否对采购文件的实质性要求作出响应。符合性审查未通过的响应供应商作无效响应处理。</w:t>
      </w:r>
    </w:p>
    <w:p w14:paraId="43ABCE42">
      <w:pPr>
        <w:adjustRightInd w:val="0"/>
        <w:snapToGrid w:val="0"/>
        <w:spacing w:line="500" w:lineRule="exact"/>
        <w:ind w:firstLine="420"/>
        <w:jc w:val="left"/>
        <w:rPr>
          <w:rFonts w:ascii="宋体" w:hAnsi="宋体" w:cs="宋体"/>
          <w:color w:val="000000" w:themeColor="text1"/>
          <w:sz w:val="28"/>
          <w:szCs w:val="28"/>
        </w:rPr>
      </w:pPr>
      <w:r>
        <w:rPr>
          <w:rFonts w:hint="eastAsia" w:ascii="宋体" w:hAnsi="宋体" w:cs="宋体"/>
          <w:color w:val="000000" w:themeColor="text1"/>
          <w:sz w:val="28"/>
          <w:szCs w:val="28"/>
        </w:rPr>
        <w:t>（3）未通过资格性审查或符合性审查的响应供应商，采购人将告知其未通过资格性审查或符合性审查的原因</w:t>
      </w:r>
      <w:r>
        <w:rPr>
          <w:rFonts w:hint="eastAsia" w:ascii="宋体" w:hAnsi="宋体" w:cs="宋体"/>
          <w:bCs/>
          <w:color w:val="000000" w:themeColor="text1"/>
          <w:sz w:val="28"/>
          <w:szCs w:val="28"/>
        </w:rPr>
        <w:t>，评审结束后，采购人将不再告知未通过资格审查或符合性审查的原因。</w:t>
      </w:r>
    </w:p>
    <w:p w14:paraId="5B736899">
      <w:pPr>
        <w:adjustRightInd w:val="0"/>
        <w:snapToGrid w:val="0"/>
        <w:spacing w:line="500" w:lineRule="exact"/>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rPr>
        <w:t>3.2</w:t>
      </w:r>
      <w:r>
        <w:rPr>
          <w:rFonts w:hint="eastAsia" w:ascii="宋体" w:hAnsi="宋体" w:cs="宋体"/>
          <w:bCs/>
          <w:color w:val="000000" w:themeColor="text1"/>
          <w:sz w:val="28"/>
          <w:szCs w:val="28"/>
        </w:rPr>
        <w:t>询价小组将对确定为实质性响应的响应进行进一步审核，看其是否有计算</w:t>
      </w:r>
      <w:r>
        <w:rPr>
          <w:rFonts w:hint="eastAsia" w:ascii="宋体" w:hAnsi="宋体" w:cs="宋体"/>
          <w:color w:val="000000" w:themeColor="text1"/>
          <w:sz w:val="28"/>
          <w:szCs w:val="28"/>
        </w:rPr>
        <w:t>上或累加上的算术错误，修正错误的原则如下：</w:t>
      </w:r>
    </w:p>
    <w:p w14:paraId="77C24EB5">
      <w:pPr>
        <w:adjustRightInd w:val="0"/>
        <w:snapToGrid w:val="0"/>
        <w:spacing w:line="500" w:lineRule="exact"/>
        <w:ind w:firstLine="420"/>
        <w:jc w:val="left"/>
        <w:rPr>
          <w:rFonts w:ascii="宋体" w:hAnsi="宋体" w:cs="宋体"/>
          <w:color w:val="000000" w:themeColor="text1"/>
          <w:sz w:val="28"/>
          <w:szCs w:val="28"/>
        </w:rPr>
      </w:pPr>
      <w:r>
        <w:rPr>
          <w:rFonts w:hint="eastAsia" w:ascii="宋体" w:hAnsi="宋体" w:cs="宋体"/>
          <w:color w:val="000000" w:themeColor="text1"/>
          <w:sz w:val="28"/>
          <w:szCs w:val="28"/>
        </w:rPr>
        <w:t>（1）响应文件中询价报价表内容与响应文件中相应内容不一致的，以询价报价表为准。</w:t>
      </w:r>
    </w:p>
    <w:p w14:paraId="078DE0FC">
      <w:pPr>
        <w:adjustRightInd w:val="0"/>
        <w:snapToGrid w:val="0"/>
        <w:spacing w:line="500" w:lineRule="exact"/>
        <w:ind w:firstLine="420"/>
        <w:jc w:val="left"/>
        <w:rPr>
          <w:rFonts w:ascii="宋体" w:hAnsi="宋体" w:cs="宋体"/>
          <w:color w:val="000000" w:themeColor="text1"/>
          <w:sz w:val="28"/>
          <w:szCs w:val="28"/>
        </w:rPr>
      </w:pPr>
      <w:r>
        <w:rPr>
          <w:rFonts w:hint="eastAsia" w:ascii="宋体" w:hAnsi="宋体" w:cs="宋体"/>
          <w:color w:val="000000" w:themeColor="text1"/>
          <w:sz w:val="28"/>
          <w:szCs w:val="28"/>
        </w:rPr>
        <w:t>（2）大写金额和小写金额不一致的，以大写金额为准。</w:t>
      </w:r>
    </w:p>
    <w:p w14:paraId="365B2DB2">
      <w:pPr>
        <w:adjustRightInd w:val="0"/>
        <w:snapToGrid w:val="0"/>
        <w:spacing w:line="500" w:lineRule="exact"/>
        <w:ind w:firstLine="420"/>
        <w:jc w:val="left"/>
        <w:rPr>
          <w:rFonts w:ascii="宋体" w:hAnsi="宋体" w:cs="宋体"/>
          <w:color w:val="000000" w:themeColor="text1"/>
          <w:sz w:val="28"/>
          <w:szCs w:val="28"/>
        </w:rPr>
      </w:pPr>
      <w:r>
        <w:rPr>
          <w:rFonts w:hint="eastAsia" w:ascii="宋体" w:hAnsi="宋体" w:cs="宋体"/>
          <w:color w:val="000000" w:themeColor="text1"/>
          <w:sz w:val="28"/>
          <w:szCs w:val="28"/>
        </w:rPr>
        <w:t>（3）总价金额与按单价汇总金额不一致的，以单价金额计算结果为准。</w:t>
      </w:r>
    </w:p>
    <w:p w14:paraId="1F0BC260">
      <w:pPr>
        <w:adjustRightInd w:val="0"/>
        <w:snapToGrid w:val="0"/>
        <w:spacing w:line="500" w:lineRule="exact"/>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rPr>
        <w:t>同时出现两种以上错误的，按照前款规定的顺序修正。</w:t>
      </w:r>
    </w:p>
    <w:p w14:paraId="0AA98EF1">
      <w:pPr>
        <w:adjustRightInd w:val="0"/>
        <w:snapToGrid w:val="0"/>
        <w:spacing w:line="500" w:lineRule="exact"/>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rPr>
        <w:t>3.3询价小组将按上述修正错误的方法调整响应文件中的响应报价，并告知响应供应商，调整后的价格应对响应供应商具有约束力。如果响应供应商不接受修正后的价格，则其响应将被拒绝。</w:t>
      </w:r>
    </w:p>
    <w:p w14:paraId="2E5E4204">
      <w:pPr>
        <w:adjustRightInd w:val="0"/>
        <w:snapToGrid w:val="0"/>
        <w:spacing w:line="500" w:lineRule="exact"/>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rPr>
        <w:t>3.4本采购项目为一个完整标的，询价小组不接受不完整的响应报价。响应供应商或其授权委托人必须对所有项目分别报单价，并合计总价。询价小组有权将未按规定填写的报价视为无效响应。</w:t>
      </w:r>
    </w:p>
    <w:p w14:paraId="1D25E804">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3.5询价小组允许修正响应文件中不构成重大偏离的、微小的、非正规的、不一致的或不规则的地方，但这些修改不能影响任何响应供应商相应的名次排列。</w:t>
      </w:r>
    </w:p>
    <w:p w14:paraId="7D3E173A">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3.6提供同一品牌同一型号产品的不同响应供应商参加同一合同项下响应的，以其中通过资格性审查、符合性审查且报价最低的参加评审；报价相同的，由询价小组按照采购文件规定的方式（采购文件未规定的通过随机抽取的方式）确定一个参加评审的响应供应商，其他供应商作为无效响应处理。</w:t>
      </w:r>
    </w:p>
    <w:p w14:paraId="176485CB">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非单一产品采购项目，采购文件中将载明其中的核心产品。多家响应供应商提供的核心产品为同一品牌同一型号的，按前款规定处理。</w:t>
      </w:r>
    </w:p>
    <w:p w14:paraId="50B30AAC">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3.7响应供应商在询价采购活动全过程中应保持通讯畅通，并安排专人与采购人及询价小组联系。</w:t>
      </w:r>
    </w:p>
    <w:p w14:paraId="568C0F4B">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4.无效响应及废标情形</w:t>
      </w:r>
    </w:p>
    <w:p w14:paraId="06AA04BF">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4.1符合下列情形之一者，响应供应商响应无效：</w:t>
      </w:r>
    </w:p>
    <w:p w14:paraId="7A581B0A">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（1）响应供应商未按本采购文件要求提交响应文件的；</w:t>
      </w:r>
    </w:p>
    <w:p w14:paraId="774B5262">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（2）同一响应供应商提交两个（含两个）以上不同的响应报价的；</w:t>
      </w:r>
    </w:p>
    <w:p w14:paraId="44BDEB08">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（3）响应供应商不具备采购文件中规定资格要求的；</w:t>
      </w:r>
    </w:p>
    <w:p w14:paraId="5AB196A9">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（4）响应供应商的报价超过了采购预算或最高限价的；</w:t>
      </w:r>
    </w:p>
    <w:p w14:paraId="2ECC4523">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（5）未通过资格性、符合性审查的；</w:t>
      </w:r>
    </w:p>
    <w:p w14:paraId="08A3453D">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（6）不符合询价采购文件中规定的其他实质性要求和条件的；</w:t>
      </w:r>
    </w:p>
    <w:p w14:paraId="5ACC27C8">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7）响应供应商被“信用中国”网站列入失信被执行人或重大税收违法案件当事人名单或政府采购严重失信行为记录名单。或查询“信用中国”网站后发现响应供应商存在其他不符合《中华人民共和国政府采购法》第二十二条规定条件的信用记录；</w:t>
      </w:r>
    </w:p>
    <w:p w14:paraId="4276E81F">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（8）</w:t>
      </w:r>
      <w:r>
        <w:rPr>
          <w:rFonts w:hint="eastAsia" w:ascii="宋体" w:hAnsi="宋体" w:cs="宋体"/>
          <w:bCs/>
          <w:color w:val="000000" w:themeColor="text1"/>
          <w:sz w:val="28"/>
          <w:szCs w:val="28"/>
        </w:rPr>
        <w:t>响应文件含有采购人不能接受的附加条件的；</w:t>
      </w:r>
    </w:p>
    <w:p w14:paraId="520644D2">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（9）</w:t>
      </w:r>
      <w:r>
        <w:rPr>
          <w:rFonts w:hint="eastAsia" w:ascii="宋体" w:hAnsi="宋体" w:cs="宋体"/>
          <w:bCs/>
          <w:color w:val="000000" w:themeColor="text1"/>
          <w:sz w:val="28"/>
          <w:szCs w:val="28"/>
        </w:rPr>
        <w:t>本项目采购产品被财政部、国家发展和改革委员会、生态环境部等列入“节能产品品目清单”、“环境标志产品品目清单”强制采购范围，而供应商所响应产品不在强制采购范围内的。（响应产品如属于政府强制采购节能产品品目清单范围内，响应文件中必须提供国家确定的认证机构出具的、处于有效期之内的该节能产品认证证书扫描件）</w:t>
      </w:r>
      <w:r>
        <w:rPr>
          <w:rFonts w:hint="eastAsia" w:ascii="宋体" w:hAnsi="宋体" w:cs="宋体"/>
          <w:color w:val="000000" w:themeColor="text1"/>
          <w:sz w:val="28"/>
          <w:szCs w:val="28"/>
        </w:rPr>
        <w:t>；</w:t>
      </w:r>
    </w:p>
    <w:p w14:paraId="55F8A927">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（10）</w:t>
      </w:r>
      <w:r>
        <w:rPr>
          <w:rFonts w:hint="eastAsia" w:ascii="宋体" w:hAnsi="宋体" w:cs="宋体"/>
          <w:bCs/>
          <w:color w:val="000000" w:themeColor="text1"/>
          <w:sz w:val="28"/>
          <w:szCs w:val="28"/>
        </w:rPr>
        <w:t>响应文件未按照采购文件要求加盖公章</w:t>
      </w:r>
      <w:r>
        <w:rPr>
          <w:rFonts w:hint="eastAsia" w:ascii="宋体" w:hAnsi="宋体" w:cs="宋体"/>
          <w:color w:val="000000" w:themeColor="text1"/>
          <w:sz w:val="28"/>
          <w:szCs w:val="28"/>
        </w:rPr>
        <w:t>；</w:t>
      </w:r>
    </w:p>
    <w:p w14:paraId="267D0812">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（11）</w:t>
      </w:r>
      <w:r>
        <w:rPr>
          <w:rFonts w:hint="eastAsia" w:ascii="宋体" w:hAnsi="宋体" w:cs="宋体"/>
          <w:bCs/>
          <w:color w:val="000000" w:themeColor="text1"/>
          <w:sz w:val="28"/>
          <w:szCs w:val="28"/>
        </w:rPr>
        <w:t>其他法律、法规及本采购文件规定的属无效响应的情形</w:t>
      </w:r>
      <w:r>
        <w:rPr>
          <w:rFonts w:hint="eastAsia" w:ascii="宋体" w:hAnsi="宋体" w:cs="宋体"/>
          <w:color w:val="000000" w:themeColor="text1"/>
          <w:sz w:val="28"/>
          <w:szCs w:val="28"/>
        </w:rPr>
        <w:t>。</w:t>
      </w:r>
    </w:p>
    <w:p w14:paraId="43024EF2">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4.2符合下列情形之一者，本采购项目废标：</w:t>
      </w:r>
    </w:p>
    <w:p w14:paraId="3DD77F42">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（1）</w:t>
      </w:r>
      <w:r>
        <w:rPr>
          <w:rFonts w:hint="eastAsia" w:ascii="宋体" w:hAnsi="宋体" w:cs="宋体"/>
          <w:bCs/>
          <w:color w:val="000000" w:themeColor="text1"/>
          <w:sz w:val="28"/>
          <w:szCs w:val="28"/>
        </w:rPr>
        <w:t>符合专业条件的供应商或者对采购文件作实质响应的供应商不足三家的</w:t>
      </w:r>
      <w:r>
        <w:rPr>
          <w:rFonts w:hint="eastAsia" w:ascii="宋体" w:hAnsi="宋体" w:cs="宋体"/>
          <w:color w:val="000000" w:themeColor="text1"/>
          <w:sz w:val="28"/>
          <w:szCs w:val="28"/>
        </w:rPr>
        <w:t>；</w:t>
      </w:r>
    </w:p>
    <w:p w14:paraId="40FD62E8">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（2）所有合格响应供应商的报价均超过本项目预算金额或最高限价的；</w:t>
      </w:r>
    </w:p>
    <w:p w14:paraId="3F311BF2">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（3）出现影响采购公正的违法、违规行为的；</w:t>
      </w:r>
    </w:p>
    <w:p w14:paraId="6E3E372B">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（4）因重大变故，采购任务取消的；</w:t>
      </w:r>
    </w:p>
    <w:p w14:paraId="4F5008A7">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废标后，对于特殊紧急的采购项目，经监管部门批准后采购人可直接改变采购方式，现场继续组织采购活动。</w:t>
      </w:r>
    </w:p>
    <w:p w14:paraId="551DA3BB">
      <w:pPr>
        <w:adjustRightInd w:val="0"/>
        <w:snapToGrid w:val="0"/>
        <w:spacing w:line="500" w:lineRule="exact"/>
        <w:ind w:firstLine="560" w:firstLineChars="200"/>
        <w:rPr>
          <w:rFonts w:ascii="宋体" w:hAnsi="宋体" w:cs="宋体"/>
          <w:b/>
          <w:bCs/>
          <w:color w:val="000000" w:themeColor="text1"/>
          <w:sz w:val="28"/>
          <w:szCs w:val="28"/>
        </w:rPr>
      </w:pPr>
      <w:r>
        <w:rPr>
          <w:rFonts w:hint="eastAsia" w:ascii="宋体" w:hAnsi="宋体" w:cs="宋体"/>
          <w:b/>
          <w:bCs/>
          <w:color w:val="000000" w:themeColor="text1"/>
          <w:sz w:val="28"/>
          <w:szCs w:val="28"/>
        </w:rPr>
        <w:t>六、成交原则</w:t>
      </w:r>
    </w:p>
    <w:p w14:paraId="407AD7FC">
      <w:pPr>
        <w:adjustRightInd w:val="0"/>
        <w:snapToGrid w:val="0"/>
        <w:spacing w:line="500" w:lineRule="exact"/>
        <w:ind w:firstLine="560" w:firstLineChars="200"/>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1.确定成交单位</w:t>
      </w:r>
    </w:p>
    <w:p w14:paraId="7AD730D3">
      <w:pPr>
        <w:adjustRightInd w:val="0"/>
        <w:snapToGrid w:val="0"/>
        <w:spacing w:line="500" w:lineRule="exact"/>
        <w:ind w:firstLine="560" w:firstLineChars="200"/>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1.1</w:t>
      </w:r>
      <w:r>
        <w:rPr>
          <w:rFonts w:hint="eastAsia" w:ascii="宋体" w:hAnsi="宋体" w:eastAsia="宋体" w:cs="宋体"/>
          <w:color w:val="000000" w:themeColor="text1"/>
          <w:sz w:val="28"/>
          <w:szCs w:val="28"/>
          <w:lang w:val="en-US" w:eastAsia="zh-CN"/>
        </w:rPr>
        <w:t>符合采购需求且总报价最低者成交，如遇同等质量、服务前提下最低总报价相同，则采购人采取抽签的方式确定成交供应商。</w:t>
      </w:r>
    </w:p>
    <w:p w14:paraId="19488D38">
      <w:pPr>
        <w:adjustRightInd w:val="0"/>
        <w:snapToGrid w:val="0"/>
        <w:spacing w:line="500" w:lineRule="exact"/>
        <w:ind w:firstLine="560" w:firstLineChars="200"/>
        <w:rPr>
          <w:rFonts w:hint="eastAsia" w:ascii="宋体" w:hAnsi="宋体" w:eastAsia="宋体" w:cs="宋体"/>
          <w:color w:val="000000" w:themeColor="text1"/>
          <w:sz w:val="28"/>
          <w:szCs w:val="28"/>
          <w:lang w:val="en-US" w:eastAsia="zh-CN"/>
        </w:rPr>
      </w:pPr>
      <w:r>
        <w:rPr>
          <w:rFonts w:hint="eastAsia" w:ascii="宋体" w:hAnsi="宋体" w:eastAsia="宋体" w:cs="宋体"/>
          <w:color w:val="000000" w:themeColor="text1"/>
          <w:sz w:val="28"/>
          <w:szCs w:val="28"/>
          <w:lang w:val="en-US" w:eastAsia="zh-CN"/>
        </w:rPr>
        <w:t>当成交供应商放弃成交、因不可抗力不能履行合同、不按照询价文件要求提交履约保证金，或者被查实存在影响中标结果的违法行为等情形，不符合成交条件的，采购人依法重新招标。</w:t>
      </w:r>
    </w:p>
    <w:p w14:paraId="7A65B9B5">
      <w:pPr>
        <w:adjustRightInd w:val="0"/>
        <w:snapToGrid w:val="0"/>
        <w:spacing w:line="500" w:lineRule="exact"/>
        <w:ind w:firstLine="560" w:firstLineChars="200"/>
        <w:rPr>
          <w:rFonts w:hint="eastAsia" w:ascii="宋体" w:hAnsi="宋体" w:eastAsia="宋体" w:cs="宋体"/>
          <w:color w:val="000000" w:themeColor="text1"/>
          <w:sz w:val="28"/>
          <w:szCs w:val="28"/>
          <w:lang w:val="en-US" w:eastAsia="zh-CN"/>
        </w:rPr>
      </w:pPr>
      <w:r>
        <w:rPr>
          <w:rFonts w:hint="eastAsia" w:ascii="宋体" w:hAnsi="宋体" w:eastAsia="宋体" w:cs="宋体"/>
          <w:color w:val="000000" w:themeColor="text1"/>
          <w:sz w:val="28"/>
          <w:szCs w:val="28"/>
          <w:lang w:val="en-US" w:eastAsia="zh-CN"/>
        </w:rPr>
        <w:t>政府采购政策功能落实：</w:t>
      </w:r>
    </w:p>
    <w:p w14:paraId="35A2038C">
      <w:pPr>
        <w:adjustRightInd w:val="0"/>
        <w:snapToGrid w:val="0"/>
        <w:spacing w:line="500" w:lineRule="exact"/>
        <w:ind w:firstLine="560" w:firstLineChars="200"/>
        <w:rPr>
          <w:rFonts w:hint="eastAsia" w:ascii="宋体" w:hAnsi="宋体" w:eastAsia="宋体" w:cs="宋体"/>
          <w:color w:val="000000" w:themeColor="text1"/>
          <w:sz w:val="28"/>
          <w:szCs w:val="28"/>
          <w:lang w:val="en-US" w:eastAsia="zh-CN"/>
        </w:rPr>
      </w:pPr>
      <w:r>
        <w:rPr>
          <w:rFonts w:hint="eastAsia" w:ascii="宋体" w:hAnsi="宋体" w:eastAsia="宋体" w:cs="宋体"/>
          <w:color w:val="000000" w:themeColor="text1"/>
          <w:sz w:val="28"/>
          <w:szCs w:val="28"/>
          <w:lang w:val="en-US" w:eastAsia="zh-CN"/>
        </w:rPr>
        <w:t>1.2非专门面向中小企业采购的项目或者采购包，执行以下价格评审优惠的扶持政策。</w:t>
      </w:r>
    </w:p>
    <w:p w14:paraId="59D93475">
      <w:pPr>
        <w:adjustRightInd w:val="0"/>
        <w:snapToGrid w:val="0"/>
        <w:spacing w:line="500" w:lineRule="exact"/>
        <w:ind w:firstLine="560" w:firstLineChars="200"/>
        <w:rPr>
          <w:rFonts w:hint="eastAsia" w:ascii="宋体" w:hAnsi="宋体" w:eastAsia="宋体" w:cs="宋体"/>
          <w:color w:val="000000" w:themeColor="text1"/>
          <w:sz w:val="28"/>
          <w:szCs w:val="28"/>
          <w:lang w:val="en-US" w:eastAsia="zh-CN"/>
        </w:rPr>
      </w:pPr>
      <w:r>
        <w:rPr>
          <w:rFonts w:hint="eastAsia" w:ascii="宋体" w:hAnsi="宋体" w:eastAsia="宋体" w:cs="宋体"/>
          <w:color w:val="000000" w:themeColor="text1"/>
          <w:sz w:val="28"/>
          <w:szCs w:val="28"/>
          <w:lang w:val="en-US" w:eastAsia="zh-CN"/>
        </w:rPr>
        <w:t>（1）小微型企业价格扣除：</w:t>
      </w:r>
    </w:p>
    <w:p w14:paraId="33184E5D">
      <w:pPr>
        <w:adjustRightInd w:val="0"/>
        <w:snapToGrid w:val="0"/>
        <w:spacing w:line="500" w:lineRule="exact"/>
        <w:ind w:firstLine="560" w:firstLineChars="200"/>
        <w:rPr>
          <w:rFonts w:hint="eastAsia" w:ascii="宋体" w:hAnsi="宋体" w:eastAsia="宋体" w:cs="宋体"/>
          <w:color w:val="000000" w:themeColor="text1"/>
          <w:sz w:val="28"/>
          <w:szCs w:val="28"/>
          <w:lang w:val="en-US" w:eastAsia="zh-CN"/>
        </w:rPr>
      </w:pPr>
      <w:r>
        <w:rPr>
          <w:rFonts w:hint="eastAsia" w:ascii="宋体" w:hAnsi="宋体" w:eastAsia="宋体" w:cs="宋体"/>
          <w:color w:val="000000" w:themeColor="text1"/>
          <w:sz w:val="28"/>
          <w:szCs w:val="28"/>
          <w:lang w:val="en-US" w:eastAsia="zh-CN"/>
        </w:rPr>
        <w:fldChar w:fldCharType="begin"/>
      </w:r>
      <w:r>
        <w:rPr>
          <w:rFonts w:hint="eastAsia" w:ascii="宋体" w:hAnsi="宋体" w:eastAsia="宋体" w:cs="宋体"/>
          <w:color w:val="000000" w:themeColor="text1"/>
          <w:sz w:val="28"/>
          <w:szCs w:val="28"/>
          <w:lang w:val="en-US" w:eastAsia="zh-CN"/>
        </w:rPr>
        <w:instrText xml:space="preserve"> eq \o\ac(○,1)</w:instrText>
      </w:r>
      <w:r>
        <w:rPr>
          <w:rFonts w:hint="eastAsia" w:ascii="宋体" w:hAnsi="宋体" w:eastAsia="宋体" w:cs="宋体"/>
          <w:color w:val="000000" w:themeColor="text1"/>
          <w:sz w:val="28"/>
          <w:szCs w:val="28"/>
          <w:lang w:val="en-US" w:eastAsia="zh-CN"/>
        </w:rPr>
        <w:fldChar w:fldCharType="end"/>
      </w:r>
      <w:r>
        <w:rPr>
          <w:rFonts w:hint="eastAsia" w:ascii="宋体" w:hAnsi="宋体" w:eastAsia="宋体" w:cs="宋体"/>
          <w:color w:val="000000" w:themeColor="text1"/>
          <w:sz w:val="28"/>
          <w:szCs w:val="28"/>
          <w:lang w:val="en-US" w:eastAsia="zh-CN"/>
        </w:rPr>
        <w:t>对小型和微型企业产品给予10%的扣除价格，用扣除后的价格参与评审。</w:t>
      </w:r>
    </w:p>
    <w:p w14:paraId="238C0CC4">
      <w:pPr>
        <w:adjustRightInd w:val="0"/>
        <w:snapToGrid w:val="0"/>
        <w:spacing w:line="500" w:lineRule="exact"/>
        <w:ind w:firstLine="560" w:firstLineChars="200"/>
        <w:rPr>
          <w:rFonts w:hint="eastAsia" w:ascii="宋体" w:hAnsi="宋体" w:eastAsia="宋体" w:cs="宋体"/>
          <w:color w:val="000000" w:themeColor="text1"/>
          <w:sz w:val="28"/>
          <w:szCs w:val="28"/>
          <w:lang w:val="en-US" w:eastAsia="zh-CN"/>
        </w:rPr>
      </w:pPr>
      <w:r>
        <w:rPr>
          <w:rFonts w:hint="eastAsia" w:ascii="宋体" w:hAnsi="宋体" w:eastAsia="宋体" w:cs="宋体"/>
          <w:color w:val="000000" w:themeColor="text1"/>
          <w:sz w:val="28"/>
          <w:szCs w:val="28"/>
          <w:lang w:val="en-US" w:eastAsia="zh-CN"/>
        </w:rPr>
        <w:fldChar w:fldCharType="begin"/>
      </w:r>
      <w:r>
        <w:rPr>
          <w:rFonts w:hint="eastAsia" w:ascii="宋体" w:hAnsi="宋体" w:eastAsia="宋体" w:cs="宋体"/>
          <w:color w:val="000000" w:themeColor="text1"/>
          <w:sz w:val="28"/>
          <w:szCs w:val="28"/>
          <w:lang w:val="en-US" w:eastAsia="zh-CN"/>
        </w:rPr>
        <w:instrText xml:space="preserve"> eq \o\ac(○,2)</w:instrText>
      </w:r>
      <w:r>
        <w:rPr>
          <w:rFonts w:hint="eastAsia" w:ascii="宋体" w:hAnsi="宋体" w:eastAsia="宋体" w:cs="宋体"/>
          <w:color w:val="000000" w:themeColor="text1"/>
          <w:sz w:val="28"/>
          <w:szCs w:val="28"/>
          <w:lang w:val="en-US" w:eastAsia="zh-CN"/>
        </w:rPr>
        <w:fldChar w:fldCharType="end"/>
      </w:r>
      <w:r>
        <w:rPr>
          <w:rFonts w:hint="eastAsia" w:ascii="宋体" w:hAnsi="宋体" w:eastAsia="宋体" w:cs="宋体"/>
          <w:color w:val="000000" w:themeColor="text1"/>
          <w:sz w:val="28"/>
          <w:szCs w:val="28"/>
          <w:lang w:val="en-US" w:eastAsia="zh-CN"/>
        </w:rPr>
        <w:t>供应商需按照《政府采购促进中小企业发展管理办法》（财库〔2020〕46号）的规定提供相应的《中小企业声明函》。</w:t>
      </w:r>
    </w:p>
    <w:p w14:paraId="02521590">
      <w:pPr>
        <w:adjustRightInd w:val="0"/>
        <w:snapToGrid w:val="0"/>
        <w:spacing w:line="500" w:lineRule="exact"/>
        <w:ind w:firstLine="560" w:firstLineChars="200"/>
        <w:rPr>
          <w:rFonts w:hint="eastAsia" w:ascii="宋体" w:hAnsi="宋体" w:eastAsia="宋体" w:cs="宋体"/>
          <w:color w:val="000000" w:themeColor="text1"/>
          <w:sz w:val="28"/>
          <w:szCs w:val="28"/>
          <w:lang w:val="en-US" w:eastAsia="zh-CN"/>
        </w:rPr>
      </w:pPr>
      <w:r>
        <w:rPr>
          <w:rFonts w:hint="eastAsia" w:ascii="宋体" w:hAnsi="宋体" w:eastAsia="宋体" w:cs="宋体"/>
          <w:color w:val="000000" w:themeColor="text1"/>
          <w:sz w:val="28"/>
          <w:szCs w:val="28"/>
          <w:lang w:val="en-US" w:eastAsia="zh-CN"/>
        </w:rPr>
        <w:fldChar w:fldCharType="begin"/>
      </w:r>
      <w:r>
        <w:rPr>
          <w:rFonts w:hint="eastAsia" w:ascii="宋体" w:hAnsi="宋体" w:eastAsia="宋体" w:cs="宋体"/>
          <w:color w:val="000000" w:themeColor="text1"/>
          <w:sz w:val="28"/>
          <w:szCs w:val="28"/>
          <w:lang w:val="en-US" w:eastAsia="zh-CN"/>
        </w:rPr>
        <w:instrText xml:space="preserve"> eq \o\ac(○,3)</w:instrText>
      </w:r>
      <w:r>
        <w:rPr>
          <w:rFonts w:hint="eastAsia" w:ascii="宋体" w:hAnsi="宋体" w:eastAsia="宋体" w:cs="宋体"/>
          <w:color w:val="000000" w:themeColor="text1"/>
          <w:sz w:val="28"/>
          <w:szCs w:val="28"/>
          <w:lang w:val="en-US" w:eastAsia="zh-CN"/>
        </w:rPr>
        <w:fldChar w:fldCharType="end"/>
      </w:r>
      <w:r>
        <w:rPr>
          <w:rFonts w:hint="eastAsia" w:ascii="宋体" w:hAnsi="宋体" w:eastAsia="宋体" w:cs="宋体"/>
          <w:color w:val="000000" w:themeColor="text1"/>
          <w:sz w:val="28"/>
          <w:szCs w:val="28"/>
          <w:lang w:val="en-US" w:eastAsia="zh-CN"/>
        </w:rPr>
        <w:t>企业标准请参照《关于印发中小企业划型标准规定的通知》（工信部联企业</w:t>
      </w:r>
      <w:r>
        <w:rPr>
          <w:rFonts w:hint="eastAsia" w:ascii="宋体" w:hAnsi="宋体" w:eastAsia="宋体" w:cs="宋体"/>
          <w:color w:val="000000" w:themeColor="text1"/>
          <w:sz w:val="28"/>
          <w:szCs w:val="28"/>
          <w:lang w:val="zh-CN" w:eastAsia="zh-CN"/>
        </w:rPr>
        <w:t>〔</w:t>
      </w:r>
      <w:r>
        <w:rPr>
          <w:rFonts w:hint="eastAsia" w:ascii="宋体" w:hAnsi="宋体" w:eastAsia="宋体" w:cs="宋体"/>
          <w:color w:val="000000" w:themeColor="text1"/>
          <w:sz w:val="28"/>
          <w:szCs w:val="28"/>
          <w:lang w:val="en-US" w:eastAsia="zh-CN"/>
        </w:rPr>
        <w:t>2011</w:t>
      </w:r>
      <w:r>
        <w:rPr>
          <w:rFonts w:hint="eastAsia" w:ascii="宋体" w:hAnsi="宋体" w:eastAsia="宋体" w:cs="宋体"/>
          <w:color w:val="000000" w:themeColor="text1"/>
          <w:sz w:val="28"/>
          <w:szCs w:val="28"/>
          <w:lang w:val="zh-CN" w:eastAsia="zh-CN"/>
        </w:rPr>
        <w:t>〕</w:t>
      </w:r>
      <w:r>
        <w:rPr>
          <w:rFonts w:hint="eastAsia" w:ascii="宋体" w:hAnsi="宋体" w:eastAsia="宋体" w:cs="宋体"/>
          <w:color w:val="000000" w:themeColor="text1"/>
          <w:sz w:val="28"/>
          <w:szCs w:val="28"/>
          <w:lang w:val="en-US" w:eastAsia="zh-CN"/>
        </w:rPr>
        <w:t>300号）文件规定自行填写。</w:t>
      </w:r>
    </w:p>
    <w:p w14:paraId="6EDB33C3">
      <w:pPr>
        <w:adjustRightInd w:val="0"/>
        <w:snapToGrid w:val="0"/>
        <w:spacing w:line="500" w:lineRule="exact"/>
        <w:ind w:firstLine="560" w:firstLineChars="200"/>
        <w:rPr>
          <w:rFonts w:hint="eastAsia" w:ascii="宋体" w:hAnsi="宋体" w:eastAsia="宋体" w:cs="宋体"/>
          <w:color w:val="000000" w:themeColor="text1"/>
          <w:sz w:val="28"/>
          <w:szCs w:val="28"/>
          <w:lang w:val="en-US" w:eastAsia="zh-CN"/>
        </w:rPr>
      </w:pPr>
      <w:r>
        <w:rPr>
          <w:rFonts w:hint="eastAsia" w:ascii="宋体" w:hAnsi="宋体" w:eastAsia="宋体" w:cs="宋体"/>
          <w:color w:val="000000" w:themeColor="text1"/>
          <w:sz w:val="28"/>
          <w:szCs w:val="28"/>
          <w:lang w:val="en-US" w:eastAsia="zh-CN"/>
        </w:rPr>
        <w:t>（2）残疾人福利单位价格扣除：</w:t>
      </w:r>
    </w:p>
    <w:p w14:paraId="349007F3">
      <w:pPr>
        <w:adjustRightInd w:val="0"/>
        <w:snapToGrid w:val="0"/>
        <w:spacing w:line="500" w:lineRule="exact"/>
        <w:ind w:firstLine="560" w:firstLineChars="200"/>
        <w:rPr>
          <w:rFonts w:hint="eastAsia" w:ascii="宋体" w:hAnsi="宋体" w:eastAsia="宋体" w:cs="宋体"/>
          <w:color w:val="000000" w:themeColor="text1"/>
          <w:sz w:val="28"/>
          <w:szCs w:val="28"/>
          <w:lang w:val="en-US" w:eastAsia="zh-CN"/>
        </w:rPr>
      </w:pPr>
      <w:r>
        <w:rPr>
          <w:rFonts w:hint="eastAsia" w:ascii="宋体" w:hAnsi="宋体" w:eastAsia="宋体" w:cs="宋体"/>
          <w:color w:val="000000" w:themeColor="text1"/>
          <w:sz w:val="28"/>
          <w:szCs w:val="28"/>
          <w:lang w:val="en-US" w:eastAsia="zh-CN"/>
        </w:rPr>
        <w:fldChar w:fldCharType="begin"/>
      </w:r>
      <w:r>
        <w:rPr>
          <w:rFonts w:hint="eastAsia" w:ascii="宋体" w:hAnsi="宋体" w:eastAsia="宋体" w:cs="宋体"/>
          <w:color w:val="000000" w:themeColor="text1"/>
          <w:sz w:val="28"/>
          <w:szCs w:val="28"/>
          <w:lang w:val="en-US" w:eastAsia="zh-CN"/>
        </w:rPr>
        <w:instrText xml:space="preserve"> eq \o\ac(○,1)</w:instrText>
      </w:r>
      <w:r>
        <w:rPr>
          <w:rFonts w:hint="eastAsia" w:ascii="宋体" w:hAnsi="宋体" w:eastAsia="宋体" w:cs="宋体"/>
          <w:color w:val="000000" w:themeColor="text1"/>
          <w:sz w:val="28"/>
          <w:szCs w:val="28"/>
          <w:lang w:val="en-US" w:eastAsia="zh-CN"/>
        </w:rPr>
        <w:fldChar w:fldCharType="end"/>
      </w:r>
      <w:r>
        <w:rPr>
          <w:rFonts w:hint="eastAsia" w:ascii="宋体" w:hAnsi="宋体" w:eastAsia="宋体" w:cs="宋体"/>
          <w:color w:val="000000" w:themeColor="text1"/>
          <w:sz w:val="28"/>
          <w:szCs w:val="28"/>
          <w:lang w:val="en-US" w:eastAsia="zh-CN"/>
        </w:rPr>
        <w:t>对残疾人福利性单位，给予10%的价格扣除，用扣除后的价格参与评审。</w:t>
      </w:r>
    </w:p>
    <w:p w14:paraId="57A4C25D">
      <w:pPr>
        <w:adjustRightInd w:val="0"/>
        <w:snapToGrid w:val="0"/>
        <w:spacing w:line="500" w:lineRule="exact"/>
        <w:ind w:firstLine="560" w:firstLineChars="200"/>
        <w:rPr>
          <w:rFonts w:hint="eastAsia" w:ascii="宋体" w:hAnsi="宋体" w:eastAsia="宋体" w:cs="宋体"/>
          <w:color w:val="000000" w:themeColor="text1"/>
          <w:sz w:val="28"/>
          <w:szCs w:val="28"/>
          <w:lang w:val="en-US" w:eastAsia="zh-CN"/>
        </w:rPr>
      </w:pPr>
      <w:r>
        <w:rPr>
          <w:rFonts w:hint="eastAsia" w:ascii="宋体" w:hAnsi="宋体" w:eastAsia="宋体" w:cs="宋体"/>
          <w:color w:val="000000" w:themeColor="text1"/>
          <w:sz w:val="28"/>
          <w:szCs w:val="28"/>
          <w:lang w:val="en-US" w:eastAsia="zh-CN"/>
        </w:rPr>
        <w:fldChar w:fldCharType="begin"/>
      </w:r>
      <w:r>
        <w:rPr>
          <w:rFonts w:hint="eastAsia" w:ascii="宋体" w:hAnsi="宋体" w:eastAsia="宋体" w:cs="宋体"/>
          <w:color w:val="000000" w:themeColor="text1"/>
          <w:sz w:val="28"/>
          <w:szCs w:val="28"/>
          <w:lang w:val="en-US" w:eastAsia="zh-CN"/>
        </w:rPr>
        <w:instrText xml:space="preserve"> eq \o\ac(○,2)</w:instrText>
      </w:r>
      <w:r>
        <w:rPr>
          <w:rFonts w:hint="eastAsia" w:ascii="宋体" w:hAnsi="宋体" w:eastAsia="宋体" w:cs="宋体"/>
          <w:color w:val="000000" w:themeColor="text1"/>
          <w:sz w:val="28"/>
          <w:szCs w:val="28"/>
          <w:lang w:val="en-US" w:eastAsia="zh-CN"/>
        </w:rPr>
        <w:fldChar w:fldCharType="end"/>
      </w:r>
      <w:r>
        <w:rPr>
          <w:rFonts w:hint="eastAsia" w:ascii="宋体" w:hAnsi="宋体" w:eastAsia="宋体" w:cs="宋体"/>
          <w:color w:val="000000" w:themeColor="text1"/>
          <w:sz w:val="28"/>
          <w:szCs w:val="28"/>
          <w:lang w:val="en-US" w:eastAsia="zh-CN"/>
        </w:rPr>
        <w:t>残疾人福利单位需按照采购文件的要求提供《残疾人福利性单位声明函》。</w:t>
      </w:r>
    </w:p>
    <w:p w14:paraId="4178DF12">
      <w:pPr>
        <w:adjustRightInd w:val="0"/>
        <w:snapToGrid w:val="0"/>
        <w:spacing w:line="500" w:lineRule="exact"/>
        <w:ind w:firstLine="560" w:firstLineChars="200"/>
        <w:rPr>
          <w:rFonts w:hint="eastAsia" w:ascii="宋体" w:hAnsi="宋体" w:eastAsia="宋体" w:cs="宋体"/>
          <w:color w:val="000000" w:themeColor="text1"/>
          <w:sz w:val="28"/>
          <w:szCs w:val="28"/>
          <w:lang w:val="en-US" w:eastAsia="zh-CN"/>
        </w:rPr>
      </w:pPr>
      <w:r>
        <w:rPr>
          <w:rFonts w:hint="eastAsia" w:ascii="宋体" w:hAnsi="宋体" w:eastAsia="宋体" w:cs="宋体"/>
          <w:color w:val="000000" w:themeColor="text1"/>
          <w:sz w:val="28"/>
          <w:szCs w:val="28"/>
          <w:lang w:val="en-US" w:eastAsia="zh-CN"/>
        </w:rPr>
        <w:fldChar w:fldCharType="begin"/>
      </w:r>
      <w:r>
        <w:rPr>
          <w:rFonts w:hint="eastAsia" w:ascii="宋体" w:hAnsi="宋体" w:eastAsia="宋体" w:cs="宋体"/>
          <w:color w:val="000000" w:themeColor="text1"/>
          <w:sz w:val="28"/>
          <w:szCs w:val="28"/>
          <w:lang w:val="en-US" w:eastAsia="zh-CN"/>
        </w:rPr>
        <w:instrText xml:space="preserve"> eq \o\ac(○,3)</w:instrText>
      </w:r>
      <w:r>
        <w:rPr>
          <w:rFonts w:hint="eastAsia" w:ascii="宋体" w:hAnsi="宋体" w:eastAsia="宋体" w:cs="宋体"/>
          <w:color w:val="000000" w:themeColor="text1"/>
          <w:sz w:val="28"/>
          <w:szCs w:val="28"/>
          <w:lang w:val="en-US" w:eastAsia="zh-CN"/>
        </w:rPr>
        <w:fldChar w:fldCharType="end"/>
      </w:r>
      <w:r>
        <w:rPr>
          <w:rFonts w:hint="eastAsia" w:ascii="宋体" w:hAnsi="宋体" w:eastAsia="宋体" w:cs="宋体"/>
          <w:color w:val="000000" w:themeColor="text1"/>
          <w:sz w:val="28"/>
          <w:szCs w:val="28"/>
          <w:lang w:val="en-US" w:eastAsia="zh-CN"/>
        </w:rPr>
        <w:t>残疾人福利单位标准请参照《关于促进残疾人就业政府采购政策的通知》（财库〔2017〕141号）。</w:t>
      </w:r>
    </w:p>
    <w:p w14:paraId="21494FA7">
      <w:pPr>
        <w:adjustRightInd w:val="0"/>
        <w:snapToGrid w:val="0"/>
        <w:spacing w:line="500" w:lineRule="exact"/>
        <w:ind w:firstLine="560" w:firstLineChars="200"/>
        <w:rPr>
          <w:rFonts w:hint="eastAsia" w:ascii="宋体" w:hAnsi="宋体" w:eastAsia="宋体" w:cs="宋体"/>
          <w:color w:val="000000" w:themeColor="text1"/>
          <w:sz w:val="28"/>
          <w:szCs w:val="28"/>
          <w:lang w:val="en-US" w:eastAsia="zh-CN"/>
        </w:rPr>
      </w:pPr>
      <w:r>
        <w:rPr>
          <w:rFonts w:hint="eastAsia" w:ascii="宋体" w:hAnsi="宋体" w:eastAsia="宋体" w:cs="宋体"/>
          <w:color w:val="000000" w:themeColor="text1"/>
          <w:sz w:val="28"/>
          <w:szCs w:val="28"/>
          <w:lang w:val="en-US" w:eastAsia="zh-CN"/>
        </w:rPr>
        <w:t>（3）监狱和戒毒企业价格扣除</w:t>
      </w:r>
    </w:p>
    <w:p w14:paraId="52DBCEC4">
      <w:pPr>
        <w:adjustRightInd w:val="0"/>
        <w:snapToGrid w:val="0"/>
        <w:spacing w:line="500" w:lineRule="exact"/>
        <w:ind w:firstLine="560" w:firstLineChars="200"/>
        <w:rPr>
          <w:rFonts w:hint="eastAsia" w:ascii="宋体" w:hAnsi="宋体" w:eastAsia="宋体" w:cs="宋体"/>
          <w:color w:val="000000" w:themeColor="text1"/>
          <w:sz w:val="28"/>
          <w:szCs w:val="28"/>
          <w:lang w:val="en-US" w:eastAsia="zh-CN"/>
        </w:rPr>
      </w:pPr>
      <w:r>
        <w:rPr>
          <w:rFonts w:hint="eastAsia" w:ascii="宋体" w:hAnsi="宋体" w:eastAsia="宋体" w:cs="宋体"/>
          <w:color w:val="000000" w:themeColor="text1"/>
          <w:sz w:val="28"/>
          <w:szCs w:val="28"/>
          <w:lang w:val="en-US" w:eastAsia="zh-CN"/>
        </w:rPr>
        <w:fldChar w:fldCharType="begin"/>
      </w:r>
      <w:r>
        <w:rPr>
          <w:rFonts w:hint="eastAsia" w:ascii="宋体" w:hAnsi="宋体" w:eastAsia="宋体" w:cs="宋体"/>
          <w:color w:val="000000" w:themeColor="text1"/>
          <w:sz w:val="28"/>
          <w:szCs w:val="28"/>
          <w:lang w:val="en-US" w:eastAsia="zh-CN"/>
        </w:rPr>
        <w:instrText xml:space="preserve"> eq \o\ac(○,1)</w:instrText>
      </w:r>
      <w:r>
        <w:rPr>
          <w:rFonts w:hint="eastAsia" w:ascii="宋体" w:hAnsi="宋体" w:eastAsia="宋体" w:cs="宋体"/>
          <w:color w:val="000000" w:themeColor="text1"/>
          <w:sz w:val="28"/>
          <w:szCs w:val="28"/>
          <w:lang w:val="en-US" w:eastAsia="zh-CN"/>
        </w:rPr>
        <w:fldChar w:fldCharType="end"/>
      </w:r>
      <w:r>
        <w:rPr>
          <w:rFonts w:hint="eastAsia" w:ascii="宋体" w:hAnsi="宋体" w:eastAsia="宋体" w:cs="宋体"/>
          <w:color w:val="000000" w:themeColor="text1"/>
          <w:sz w:val="28"/>
          <w:szCs w:val="28"/>
          <w:lang w:val="en-US" w:eastAsia="zh-CN"/>
        </w:rPr>
        <w:t>对监狱和戒毒企业（简称监狱企业）给予10%的价格扣除，用扣除后的价格参与评审。</w:t>
      </w:r>
    </w:p>
    <w:p w14:paraId="046ED9BB">
      <w:pPr>
        <w:adjustRightInd w:val="0"/>
        <w:snapToGrid w:val="0"/>
        <w:spacing w:line="500" w:lineRule="exact"/>
        <w:ind w:firstLine="560" w:firstLineChars="200"/>
        <w:rPr>
          <w:rFonts w:hint="eastAsia" w:ascii="宋体" w:hAnsi="宋体" w:eastAsia="宋体" w:cs="宋体"/>
          <w:color w:val="000000" w:themeColor="text1"/>
          <w:sz w:val="28"/>
          <w:szCs w:val="28"/>
          <w:lang w:val="en-US" w:eastAsia="zh-CN"/>
        </w:rPr>
      </w:pPr>
      <w:r>
        <w:rPr>
          <w:rFonts w:hint="eastAsia" w:ascii="宋体" w:hAnsi="宋体" w:eastAsia="宋体" w:cs="宋体"/>
          <w:color w:val="000000" w:themeColor="text1"/>
          <w:sz w:val="28"/>
          <w:szCs w:val="28"/>
          <w:lang w:val="en-US" w:eastAsia="zh-CN"/>
        </w:rPr>
        <w:fldChar w:fldCharType="begin"/>
      </w:r>
      <w:r>
        <w:rPr>
          <w:rFonts w:hint="eastAsia" w:ascii="宋体" w:hAnsi="宋体" w:eastAsia="宋体" w:cs="宋体"/>
          <w:color w:val="000000" w:themeColor="text1"/>
          <w:sz w:val="28"/>
          <w:szCs w:val="28"/>
          <w:lang w:val="en-US" w:eastAsia="zh-CN"/>
        </w:rPr>
        <w:instrText xml:space="preserve"> eq \o\ac(○,2)</w:instrText>
      </w:r>
      <w:r>
        <w:rPr>
          <w:rFonts w:hint="eastAsia" w:ascii="宋体" w:hAnsi="宋体" w:eastAsia="宋体" w:cs="宋体"/>
          <w:color w:val="000000" w:themeColor="text1"/>
          <w:sz w:val="28"/>
          <w:szCs w:val="28"/>
          <w:lang w:val="en-US" w:eastAsia="zh-CN"/>
        </w:rPr>
        <w:fldChar w:fldCharType="end"/>
      </w:r>
      <w:r>
        <w:rPr>
          <w:rFonts w:hint="eastAsia" w:ascii="宋体" w:hAnsi="宋体" w:eastAsia="宋体" w:cs="宋体"/>
          <w:color w:val="000000" w:themeColor="text1"/>
          <w:sz w:val="28"/>
          <w:szCs w:val="28"/>
          <w:lang w:val="en-US" w:eastAsia="zh-CN"/>
        </w:rPr>
        <w:t>监狱企业参加政府采购活动时，需提供由省级以上监狱管理局、戒毒管理局(含新疆生产建设兵团)出具的属于监狱企业的证明文件。供应商如不提供上述证明文件，价格将不做相应扣除。</w:t>
      </w:r>
    </w:p>
    <w:p w14:paraId="00BA436F">
      <w:pPr>
        <w:adjustRightInd w:val="0"/>
        <w:snapToGrid w:val="0"/>
        <w:spacing w:line="500" w:lineRule="exact"/>
        <w:ind w:firstLine="560" w:firstLineChars="200"/>
        <w:rPr>
          <w:rFonts w:hint="eastAsia" w:ascii="宋体" w:hAnsi="宋体" w:eastAsia="宋体" w:cs="宋体"/>
          <w:color w:val="000000" w:themeColor="text1"/>
          <w:sz w:val="28"/>
          <w:szCs w:val="28"/>
          <w:lang w:val="en-US" w:eastAsia="zh-CN"/>
        </w:rPr>
      </w:pPr>
      <w:r>
        <w:rPr>
          <w:rFonts w:hint="eastAsia" w:ascii="宋体" w:hAnsi="宋体" w:eastAsia="宋体" w:cs="宋体"/>
          <w:color w:val="000000" w:themeColor="text1"/>
          <w:sz w:val="28"/>
          <w:szCs w:val="28"/>
          <w:lang w:val="en-US" w:eastAsia="zh-CN"/>
        </w:rPr>
        <w:fldChar w:fldCharType="begin"/>
      </w:r>
      <w:r>
        <w:rPr>
          <w:rFonts w:hint="eastAsia" w:ascii="宋体" w:hAnsi="宋体" w:eastAsia="宋体" w:cs="宋体"/>
          <w:color w:val="000000" w:themeColor="text1"/>
          <w:sz w:val="28"/>
          <w:szCs w:val="28"/>
          <w:lang w:val="en-US" w:eastAsia="zh-CN"/>
        </w:rPr>
        <w:instrText xml:space="preserve"> eq \o\ac(○,3)</w:instrText>
      </w:r>
      <w:r>
        <w:rPr>
          <w:rFonts w:hint="eastAsia" w:ascii="宋体" w:hAnsi="宋体" w:eastAsia="宋体" w:cs="宋体"/>
          <w:color w:val="000000" w:themeColor="text1"/>
          <w:sz w:val="28"/>
          <w:szCs w:val="28"/>
          <w:lang w:val="en-US" w:eastAsia="zh-CN"/>
        </w:rPr>
        <w:fldChar w:fldCharType="end"/>
      </w:r>
      <w:r>
        <w:rPr>
          <w:rFonts w:hint="eastAsia" w:ascii="宋体" w:hAnsi="宋体" w:eastAsia="宋体" w:cs="宋体"/>
          <w:color w:val="000000" w:themeColor="text1"/>
          <w:sz w:val="28"/>
          <w:szCs w:val="28"/>
          <w:lang w:val="en-US" w:eastAsia="zh-CN"/>
        </w:rPr>
        <w:t>监狱企业标准请参照《关于政府采购支持监狱企业发展有关问题的通知》（财库〔2014</w:t>
      </w:r>
      <w:r>
        <w:rPr>
          <w:rFonts w:hint="eastAsia" w:ascii="宋体" w:hAnsi="宋体" w:eastAsia="宋体" w:cs="宋体"/>
          <w:color w:val="000000" w:themeColor="text1"/>
          <w:sz w:val="28"/>
          <w:szCs w:val="28"/>
          <w:lang w:val="zh-CN" w:eastAsia="zh-CN"/>
        </w:rPr>
        <w:t>〕</w:t>
      </w:r>
      <w:r>
        <w:rPr>
          <w:rFonts w:hint="eastAsia" w:ascii="宋体" w:hAnsi="宋体" w:eastAsia="宋体" w:cs="宋体"/>
          <w:color w:val="000000" w:themeColor="text1"/>
          <w:sz w:val="28"/>
          <w:szCs w:val="28"/>
          <w:lang w:val="en-US" w:eastAsia="zh-CN"/>
        </w:rPr>
        <w:t>68号）。</w:t>
      </w:r>
    </w:p>
    <w:p w14:paraId="20D92D9E">
      <w:pPr>
        <w:adjustRightInd w:val="0"/>
        <w:snapToGrid w:val="0"/>
        <w:spacing w:line="500" w:lineRule="exact"/>
        <w:ind w:firstLine="560" w:firstLineChars="200"/>
        <w:rPr>
          <w:rFonts w:hint="eastAsia" w:ascii="宋体" w:hAnsi="宋体" w:eastAsia="宋体" w:cs="宋体"/>
          <w:color w:val="000000" w:themeColor="text1"/>
          <w:sz w:val="28"/>
          <w:szCs w:val="28"/>
          <w:lang w:val="en-US" w:eastAsia="zh-CN"/>
        </w:rPr>
      </w:pPr>
      <w:r>
        <w:rPr>
          <w:rFonts w:hint="eastAsia" w:ascii="宋体" w:hAnsi="宋体" w:eastAsia="宋体" w:cs="宋体"/>
          <w:color w:val="000000" w:themeColor="text1"/>
          <w:sz w:val="28"/>
          <w:szCs w:val="28"/>
          <w:lang w:val="en-US" w:eastAsia="zh-CN"/>
        </w:rPr>
        <w:t>（4）残疾人福利单位、监狱企业属于小型、微型企业的，不重复享受政策。</w:t>
      </w:r>
    </w:p>
    <w:p w14:paraId="1132C101">
      <w:pPr>
        <w:adjustRightInd w:val="0"/>
        <w:snapToGrid w:val="0"/>
        <w:spacing w:line="500" w:lineRule="exact"/>
        <w:ind w:firstLine="560" w:firstLineChars="200"/>
        <w:rPr>
          <w:rFonts w:hint="eastAsia" w:ascii="宋体" w:hAnsi="宋体" w:eastAsia="宋体" w:cs="宋体"/>
          <w:color w:val="000000" w:themeColor="text1"/>
          <w:sz w:val="28"/>
          <w:szCs w:val="28"/>
          <w:lang w:val="en-US" w:eastAsia="zh-CN"/>
        </w:rPr>
      </w:pPr>
      <w:r>
        <w:rPr>
          <w:rFonts w:hint="eastAsia" w:ascii="宋体" w:hAnsi="宋体" w:eastAsia="宋体" w:cs="宋体"/>
          <w:color w:val="000000" w:themeColor="text1"/>
          <w:sz w:val="28"/>
          <w:szCs w:val="28"/>
          <w:lang w:val="en-US" w:eastAsia="zh-CN"/>
        </w:rPr>
        <w:t>（5）大中型企业与小微企业（残疾人福利单位、监狱企业）组成联合体或者大中型企业向小微企业（残疾人福利单位、监狱企业）分包的，对联合协议或者分包意向协议约定小微企业合同份额占到合同总金额30%以上的，对联合体或者大中型企业的报价给予6%的扣除，用扣除后的价格参与评审。</w:t>
      </w:r>
    </w:p>
    <w:p w14:paraId="67B48B4A">
      <w:pPr>
        <w:adjustRightInd w:val="0"/>
        <w:snapToGrid w:val="0"/>
        <w:spacing w:line="500" w:lineRule="exact"/>
        <w:ind w:firstLine="560" w:firstLineChars="200"/>
        <w:rPr>
          <w:rFonts w:hint="eastAsia" w:ascii="宋体" w:hAnsi="宋体" w:eastAsia="宋体" w:cs="宋体"/>
          <w:color w:val="000000" w:themeColor="text1"/>
          <w:sz w:val="28"/>
          <w:szCs w:val="28"/>
          <w:lang w:val="en-US" w:eastAsia="zh-CN"/>
        </w:rPr>
      </w:pPr>
      <w:r>
        <w:rPr>
          <w:rFonts w:hint="eastAsia" w:ascii="宋体" w:hAnsi="宋体" w:eastAsia="宋体" w:cs="宋体"/>
          <w:color w:val="000000" w:themeColor="text1"/>
          <w:sz w:val="28"/>
          <w:szCs w:val="28"/>
          <w:lang w:val="en-US" w:eastAsia="zh-CN"/>
        </w:rPr>
        <w:t>（6）联合体各方均为小型、微型企业（残疾人福利单位、监狱企业）的，联合体享受上述同类价格扣除，用扣除后的价格参与评审。</w:t>
      </w:r>
    </w:p>
    <w:p w14:paraId="37A56DCA">
      <w:pPr>
        <w:adjustRightInd w:val="0"/>
        <w:snapToGrid w:val="0"/>
        <w:spacing w:line="500" w:lineRule="exact"/>
        <w:ind w:firstLine="560" w:firstLineChars="200"/>
        <w:rPr>
          <w:rFonts w:hint="eastAsia" w:ascii="宋体" w:hAnsi="宋体" w:eastAsia="宋体" w:cs="宋体"/>
          <w:color w:val="000000" w:themeColor="text1"/>
          <w:sz w:val="28"/>
          <w:szCs w:val="28"/>
          <w:lang w:val="en-US" w:eastAsia="zh-CN"/>
        </w:rPr>
      </w:pPr>
      <w:r>
        <w:rPr>
          <w:rFonts w:hint="eastAsia" w:ascii="宋体" w:hAnsi="宋体" w:eastAsia="宋体" w:cs="宋体"/>
          <w:color w:val="000000" w:themeColor="text1"/>
          <w:sz w:val="28"/>
          <w:szCs w:val="28"/>
          <w:lang w:val="en-US" w:eastAsia="zh-CN"/>
        </w:rPr>
        <w:t>（7）专门面向中小企业采购的项目或者采购包，不再执行上述价格评审优惠的扶持政策。</w:t>
      </w:r>
    </w:p>
    <w:p w14:paraId="3CD1846C">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1</w:t>
      </w:r>
      <w:r>
        <w:rPr>
          <w:rFonts w:hint="eastAsia" w:ascii="宋体" w:hAnsi="宋体" w:cs="宋体"/>
          <w:color w:val="000000" w:themeColor="text1"/>
          <w:sz w:val="28"/>
          <w:szCs w:val="28"/>
          <w:lang w:val="en-US" w:eastAsia="zh-CN"/>
        </w:rPr>
        <w:t>.3</w:t>
      </w:r>
      <w:r>
        <w:rPr>
          <w:rFonts w:hint="eastAsia" w:ascii="宋体" w:hAnsi="宋体" w:cs="宋体"/>
          <w:color w:val="000000" w:themeColor="text1"/>
          <w:sz w:val="28"/>
          <w:szCs w:val="28"/>
        </w:rPr>
        <w:t>成交结果公告</w:t>
      </w:r>
    </w:p>
    <w:p w14:paraId="4E8B4AF9">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采购人将在“启东市人民政府”网发布成交公告，公告期限为1个工作日。</w:t>
      </w:r>
    </w:p>
    <w:p w14:paraId="6DF77714">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1.</w:t>
      </w:r>
      <w:r>
        <w:rPr>
          <w:rFonts w:hint="eastAsia" w:ascii="宋体" w:hAnsi="宋体" w:cs="宋体"/>
          <w:color w:val="000000" w:themeColor="text1"/>
          <w:sz w:val="28"/>
          <w:szCs w:val="28"/>
          <w:lang w:val="en-US" w:eastAsia="zh-CN"/>
        </w:rPr>
        <w:t>4</w:t>
      </w:r>
      <w:r>
        <w:rPr>
          <w:rFonts w:hint="eastAsia" w:ascii="宋体" w:hAnsi="宋体" w:cs="宋体"/>
          <w:color w:val="000000" w:themeColor="text1"/>
          <w:sz w:val="28"/>
          <w:szCs w:val="28"/>
        </w:rPr>
        <w:t>若有充分证据证明，成交供应商出现下列情况之一的，一经查实，将被取消成交资格：</w:t>
      </w:r>
    </w:p>
    <w:p w14:paraId="3097C58C">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（1）提供虚假材料谋取中标的；</w:t>
      </w:r>
    </w:p>
    <w:p w14:paraId="39BC187D">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（2）向采购人、代理机构行贿或者提供其他不正当利益的；</w:t>
      </w:r>
    </w:p>
    <w:p w14:paraId="7FF34FA7">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（3）恶意竞争，响应总报价明显低于其自身合理成本且又无法提供证明的；</w:t>
      </w:r>
    </w:p>
    <w:p w14:paraId="317910EE">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（4）属于本文件规定的无效条件，但在评审过程中又未被询价小组发现的；</w:t>
      </w:r>
    </w:p>
    <w:p w14:paraId="0A28B923">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（5）与采购人或者其他供应商恶意串通的；</w:t>
      </w:r>
    </w:p>
    <w:p w14:paraId="5BE54EA0">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（6）采取不正当手段诋毁、排挤其他供应商的；</w:t>
      </w:r>
    </w:p>
    <w:p w14:paraId="32016242">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（7）如有涉及对采购文件实质性内容的隐瞒、欺诈或违法违规行为的。</w:t>
      </w:r>
    </w:p>
    <w:p w14:paraId="17A0415A">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1.</w:t>
      </w:r>
      <w:r>
        <w:rPr>
          <w:rFonts w:hint="eastAsia" w:ascii="宋体" w:hAnsi="宋体" w:cs="宋体"/>
          <w:color w:val="000000" w:themeColor="text1"/>
          <w:sz w:val="28"/>
          <w:szCs w:val="28"/>
          <w:lang w:val="en-US" w:eastAsia="zh-CN"/>
        </w:rPr>
        <w:t>5</w:t>
      </w:r>
      <w:r>
        <w:rPr>
          <w:rFonts w:hint="eastAsia" w:ascii="宋体" w:hAnsi="宋体" w:cs="宋体"/>
          <w:color w:val="000000" w:themeColor="text1"/>
          <w:sz w:val="28"/>
          <w:szCs w:val="28"/>
        </w:rPr>
        <w:t>有下列情形之一的，视为响应供应商串通响应，响应无效：</w:t>
      </w:r>
    </w:p>
    <w:p w14:paraId="209F1419">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（1）不同响应供应商的响应文件由同一单位或者个人编制；</w:t>
      </w:r>
    </w:p>
    <w:p w14:paraId="453EA3A5">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（2）不同响应供应商委托同一单位或者个人办理响应事宜；</w:t>
      </w:r>
    </w:p>
    <w:p w14:paraId="144F3B87">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（3）不同响应供应商的响应文件载明的项目管理成员或者联系人员为同一人；</w:t>
      </w:r>
    </w:p>
    <w:p w14:paraId="5D8179AC">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（4）不同响应供应商的响应文件异常一致或者响应报价呈规律性差异；</w:t>
      </w:r>
    </w:p>
    <w:p w14:paraId="49BB1FAB">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（5）不同响应供应商的响应文件相互混装。</w:t>
      </w:r>
    </w:p>
    <w:p w14:paraId="14AD05CA">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2.质疑处理</w:t>
      </w:r>
    </w:p>
    <w:p w14:paraId="395B8714">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2.1 提出质疑的供应商应当是参与所质疑项目采购活动的供应商。潜在供应商依法获取其可质疑的采购文件的，可以对采购文件提出质疑。</w:t>
      </w:r>
    </w:p>
    <w:p w14:paraId="037F5C49">
      <w:pPr>
        <w:adjustRightInd w:val="0"/>
        <w:snapToGrid w:val="0"/>
        <w:spacing w:line="500" w:lineRule="exact"/>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rPr>
        <w:t>2.2供应商认为采购文件、采购过程和采购结果使自己的权益受到损害的，可以在知道或应知其权益受到损害之日起七个工作日内，以书面形式向代理机构或采购人提出质疑。上述应知其权益受到损害之日，是指：</w:t>
      </w:r>
    </w:p>
    <w:p w14:paraId="5241B867">
      <w:pPr>
        <w:adjustRightInd w:val="0"/>
        <w:snapToGrid w:val="0"/>
        <w:spacing w:line="500" w:lineRule="exact"/>
        <w:ind w:firstLine="560" w:firstLineChars="200"/>
        <w:jc w:val="left"/>
        <w:rPr>
          <w:rFonts w:ascii="宋体" w:hAnsi="宋体" w:cs="宋体"/>
          <w:color w:val="000000" w:themeColor="text1"/>
          <w:kern w:val="0"/>
          <w:sz w:val="28"/>
          <w:szCs w:val="28"/>
        </w:rPr>
      </w:pPr>
      <w:r>
        <w:rPr>
          <w:rFonts w:hint="eastAsia" w:ascii="宋体" w:hAnsi="宋体" w:cs="宋体"/>
          <w:color w:val="000000" w:themeColor="text1"/>
          <w:sz w:val="28"/>
          <w:szCs w:val="28"/>
        </w:rPr>
        <w:t>（1）</w:t>
      </w:r>
      <w:r>
        <w:rPr>
          <w:rFonts w:hint="eastAsia" w:ascii="宋体" w:hAnsi="宋体" w:cs="宋体"/>
          <w:color w:val="000000" w:themeColor="text1"/>
          <w:kern w:val="0"/>
          <w:sz w:val="28"/>
          <w:szCs w:val="28"/>
        </w:rPr>
        <w:t>对可以质疑的采购文件提出质疑的，为收到采购文件之日或者采购文件公告期限届满之日；</w:t>
      </w:r>
    </w:p>
    <w:p w14:paraId="718FB684">
      <w:pPr>
        <w:adjustRightInd w:val="0"/>
        <w:snapToGrid w:val="0"/>
        <w:spacing w:line="500" w:lineRule="exact"/>
        <w:ind w:firstLine="560" w:firstLineChars="200"/>
        <w:jc w:val="left"/>
        <w:rPr>
          <w:rFonts w:ascii="宋体" w:hAnsi="宋体" w:cs="宋体"/>
          <w:color w:val="000000" w:themeColor="text1"/>
          <w:kern w:val="0"/>
          <w:sz w:val="28"/>
          <w:szCs w:val="28"/>
        </w:rPr>
      </w:pPr>
      <w:r>
        <w:rPr>
          <w:rFonts w:hint="eastAsia" w:ascii="宋体" w:hAnsi="宋体" w:cs="宋体"/>
          <w:color w:val="000000" w:themeColor="text1"/>
          <w:sz w:val="28"/>
          <w:szCs w:val="28"/>
        </w:rPr>
        <w:t>（2）</w:t>
      </w:r>
      <w:r>
        <w:rPr>
          <w:rFonts w:hint="eastAsia" w:ascii="宋体" w:hAnsi="宋体" w:cs="宋体"/>
          <w:color w:val="000000" w:themeColor="text1"/>
          <w:kern w:val="0"/>
          <w:sz w:val="28"/>
          <w:szCs w:val="28"/>
        </w:rPr>
        <w:t>对采购过程提出质疑的，为各采购程序环节结束之日；</w:t>
      </w:r>
    </w:p>
    <w:p w14:paraId="241004D5">
      <w:pPr>
        <w:adjustRightInd w:val="0"/>
        <w:snapToGrid w:val="0"/>
        <w:spacing w:line="500" w:lineRule="exact"/>
        <w:ind w:firstLine="560" w:firstLineChars="200"/>
        <w:jc w:val="left"/>
        <w:rPr>
          <w:rFonts w:ascii="宋体" w:hAnsi="宋体" w:cs="宋体"/>
          <w:color w:val="000000" w:themeColor="text1"/>
          <w:kern w:val="0"/>
          <w:sz w:val="28"/>
          <w:szCs w:val="28"/>
        </w:rPr>
      </w:pPr>
      <w:r>
        <w:rPr>
          <w:rFonts w:hint="eastAsia" w:ascii="宋体" w:hAnsi="宋体" w:cs="宋体"/>
          <w:color w:val="000000" w:themeColor="text1"/>
          <w:sz w:val="28"/>
          <w:szCs w:val="28"/>
        </w:rPr>
        <w:t>（3）</w:t>
      </w:r>
      <w:r>
        <w:rPr>
          <w:rFonts w:hint="eastAsia" w:ascii="宋体" w:hAnsi="宋体" w:cs="宋体"/>
          <w:color w:val="000000" w:themeColor="text1"/>
          <w:kern w:val="0"/>
          <w:sz w:val="28"/>
          <w:szCs w:val="28"/>
        </w:rPr>
        <w:t>对中标或者成交结果提出质疑的，为中标或者成交结果公告期限届满之日。</w:t>
      </w:r>
    </w:p>
    <w:p w14:paraId="010BD723">
      <w:pPr>
        <w:adjustRightInd w:val="0"/>
        <w:snapToGrid w:val="0"/>
        <w:spacing w:line="500" w:lineRule="exact"/>
        <w:ind w:firstLine="560" w:firstLineChars="200"/>
        <w:jc w:val="left"/>
        <w:rPr>
          <w:rFonts w:ascii="宋体" w:hAnsi="宋体" w:cs="宋体"/>
          <w:color w:val="000000" w:themeColor="text1"/>
          <w:kern w:val="0"/>
          <w:sz w:val="28"/>
          <w:szCs w:val="28"/>
        </w:rPr>
      </w:pPr>
      <w:r>
        <w:rPr>
          <w:rFonts w:hint="eastAsia" w:ascii="宋体" w:hAnsi="宋体" w:cs="宋体"/>
          <w:color w:val="000000" w:themeColor="text1"/>
          <w:kern w:val="0"/>
          <w:sz w:val="28"/>
          <w:szCs w:val="28"/>
        </w:rPr>
        <w:t>供应商应当在法定质疑期内一次性提出针对同一采购程序环节的质疑。</w:t>
      </w:r>
    </w:p>
    <w:p w14:paraId="44B79B45">
      <w:pPr>
        <w:adjustRightInd w:val="0"/>
        <w:snapToGrid w:val="0"/>
        <w:spacing w:line="500" w:lineRule="exact"/>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rPr>
        <w:t>2.3质疑函必须按照本采购文件中《质疑函范本》要求的格式和内容进行填写。供应商如组成联合体参加响应，则《质疑函范本》中要求签字、盖章、加盖公章之处，联合体各方均须按要求签字、盖章、加盖公章。</w:t>
      </w:r>
    </w:p>
    <w:p w14:paraId="518D4A48">
      <w:pPr>
        <w:adjustRightInd w:val="0"/>
        <w:snapToGrid w:val="0"/>
        <w:spacing w:line="500" w:lineRule="exact"/>
        <w:ind w:firstLine="560" w:firstLineChars="200"/>
        <w:jc w:val="left"/>
        <w:rPr>
          <w:rFonts w:ascii="宋体" w:hAnsi="宋体" w:cs="宋体"/>
          <w:b/>
          <w:color w:val="000000" w:themeColor="text1"/>
          <w:sz w:val="28"/>
          <w:szCs w:val="28"/>
        </w:rPr>
      </w:pPr>
      <w:r>
        <w:rPr>
          <w:rFonts w:hint="eastAsia" w:ascii="宋体" w:hAnsi="宋体" w:cs="宋体"/>
          <w:color w:val="000000" w:themeColor="text1"/>
          <w:sz w:val="28"/>
          <w:szCs w:val="28"/>
        </w:rPr>
        <w:t>2.4对采购方式、采购文件中项目需求、供应商资格条件等应当由采购人答复的质疑，请向采购人提出，由采购人负责答复。供应商对其他事项的质疑，请向代理机构提出，由代理机构负责答复。</w:t>
      </w:r>
    </w:p>
    <w:p w14:paraId="015DFC14">
      <w:pPr>
        <w:adjustRightInd w:val="0"/>
        <w:snapToGrid w:val="0"/>
        <w:spacing w:line="500" w:lineRule="exact"/>
        <w:ind w:firstLine="560" w:firstLineChars="200"/>
        <w:jc w:val="left"/>
        <w:rPr>
          <w:rFonts w:ascii="宋体" w:hAnsi="宋体" w:cs="宋体"/>
          <w:color w:val="000000" w:themeColor="text1"/>
          <w:sz w:val="28"/>
          <w:szCs w:val="28"/>
        </w:rPr>
      </w:pPr>
      <w:r>
        <w:rPr>
          <w:rFonts w:ascii="宋体" w:hAnsi="宋体" w:cs="宋体"/>
          <w:color w:val="000000" w:themeColor="text1"/>
          <w:sz w:val="28"/>
          <w:szCs w:val="28"/>
        </w:rPr>
        <w:t>供应商于法定期限内提起质疑，向采购人或</w:t>
      </w:r>
      <w:r>
        <w:rPr>
          <w:rFonts w:hint="eastAsia" w:ascii="宋体" w:hAnsi="宋体" w:cs="宋体"/>
          <w:color w:val="000000" w:themeColor="text1"/>
          <w:sz w:val="28"/>
          <w:szCs w:val="28"/>
        </w:rPr>
        <w:t>代理机构</w:t>
      </w:r>
      <w:r>
        <w:rPr>
          <w:rFonts w:ascii="宋体" w:hAnsi="宋体" w:cs="宋体"/>
          <w:color w:val="000000" w:themeColor="text1"/>
          <w:sz w:val="28"/>
          <w:szCs w:val="28"/>
        </w:rPr>
        <w:t>以书面形式提交质疑函。</w:t>
      </w:r>
    </w:p>
    <w:p w14:paraId="5EB63DD6">
      <w:pPr>
        <w:adjustRightInd w:val="0"/>
        <w:snapToGrid w:val="0"/>
        <w:spacing w:line="500" w:lineRule="exact"/>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rPr>
        <w:t>采购人或代理机构质疑接收人及联系方式，见采购文件第一部分。</w:t>
      </w:r>
    </w:p>
    <w:p w14:paraId="369F8B55">
      <w:pPr>
        <w:adjustRightInd w:val="0"/>
        <w:snapToGrid w:val="0"/>
        <w:spacing w:line="500" w:lineRule="exact"/>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rPr>
        <w:t>2.5 以下情形的质疑不予受理</w:t>
      </w:r>
    </w:p>
    <w:p w14:paraId="6A14F694">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（1）内容不符合《政府采购质疑和投诉办法》第十二条规定的质疑。</w:t>
      </w:r>
    </w:p>
    <w:p w14:paraId="44A5707D">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（2）超出政府采购法定期限的质疑。</w:t>
      </w:r>
    </w:p>
    <w:p w14:paraId="7AEE8271">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（3）未参加响应活动的供应商或在响应活动中自身权益未受到损害的供应商所提出的质疑。</w:t>
      </w:r>
    </w:p>
    <w:p w14:paraId="1266BF7F">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（4）供应商组成联合体参加响应，联合体中任何一方或多方未按要求签字、盖章、加盖公章的质疑。</w:t>
      </w:r>
    </w:p>
    <w:p w14:paraId="3FA81A30">
      <w:pPr>
        <w:adjustRightInd w:val="0"/>
        <w:snapToGrid w:val="0"/>
        <w:spacing w:line="500" w:lineRule="exact"/>
        <w:ind w:firstLine="546" w:firstLineChars="195"/>
        <w:rPr>
          <w:rFonts w:ascii="宋体" w:hAnsi="宋体" w:cs="宋体"/>
          <w:color w:val="000000" w:themeColor="text1"/>
          <w:sz w:val="28"/>
          <w:szCs w:val="28"/>
        </w:rPr>
      </w:pPr>
      <w:r>
        <w:rPr>
          <w:rFonts w:hint="eastAsia" w:ascii="宋体" w:hAnsi="宋体" w:cs="宋体"/>
          <w:color w:val="000000" w:themeColor="text1"/>
          <w:sz w:val="28"/>
          <w:szCs w:val="28"/>
        </w:rPr>
        <w:t>2.6 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14:paraId="26D537A1">
      <w:pPr>
        <w:numPr>
          <w:ilvl w:val="0"/>
          <w:numId w:val="1"/>
        </w:numPr>
        <w:adjustRightInd w:val="0"/>
        <w:snapToGrid w:val="0"/>
        <w:spacing w:line="500" w:lineRule="exact"/>
        <w:ind w:firstLine="489"/>
        <w:rPr>
          <w:rFonts w:ascii="宋体" w:hAnsi="宋体" w:cs="宋体"/>
          <w:color w:val="000000" w:themeColor="text1"/>
          <w:sz w:val="28"/>
          <w:szCs w:val="28"/>
        </w:rPr>
      </w:pPr>
      <w:r>
        <w:rPr>
          <w:rFonts w:hint="eastAsia" w:ascii="宋体" w:hAnsi="宋体" w:cs="宋体"/>
          <w:color w:val="000000" w:themeColor="text1"/>
          <w:sz w:val="28"/>
          <w:szCs w:val="28"/>
        </w:rPr>
        <w:t>成交通知书</w:t>
      </w:r>
    </w:p>
    <w:p w14:paraId="420B1081">
      <w:pPr>
        <w:adjustRightInd w:val="0"/>
        <w:snapToGrid w:val="0"/>
        <w:spacing w:line="500" w:lineRule="exact"/>
        <w:ind w:firstLine="560" w:firstLineChars="200"/>
        <w:rPr>
          <w:rFonts w:ascii="宋体" w:hAnsi="宋体" w:cs="宋体"/>
          <w:bCs/>
          <w:color w:val="000000" w:themeColor="text1"/>
          <w:sz w:val="28"/>
          <w:szCs w:val="28"/>
        </w:rPr>
      </w:pPr>
      <w:r>
        <w:rPr>
          <w:rFonts w:hint="eastAsia" w:ascii="宋体" w:hAnsi="宋体" w:cs="宋体"/>
          <w:color w:val="000000" w:themeColor="text1"/>
          <w:sz w:val="28"/>
          <w:szCs w:val="28"/>
        </w:rPr>
        <w:t>公告成交结果的同时，采购人</w:t>
      </w:r>
      <w:r>
        <w:rPr>
          <w:rFonts w:hint="eastAsia" w:ascii="宋体" w:hAnsi="宋体" w:cs="宋体"/>
          <w:bCs/>
          <w:color w:val="000000" w:themeColor="text1"/>
          <w:sz w:val="28"/>
          <w:szCs w:val="28"/>
        </w:rPr>
        <w:t>向成交供应商发放成交通知书。</w:t>
      </w:r>
    </w:p>
    <w:p w14:paraId="7E8281A9">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成交通知书发出后，采购人不得违法改变成交结果，成交供应商无正当理由不得放弃成交。</w:t>
      </w:r>
    </w:p>
    <w:p w14:paraId="3FE7A580">
      <w:pPr>
        <w:adjustRightInd w:val="0"/>
        <w:snapToGrid w:val="0"/>
        <w:spacing w:line="500" w:lineRule="exact"/>
        <w:ind w:firstLine="560" w:firstLineChars="200"/>
        <w:rPr>
          <w:rFonts w:ascii="宋体" w:hAnsi="宋体" w:cs="宋体"/>
          <w:b/>
          <w:bCs/>
          <w:color w:val="000000" w:themeColor="text1"/>
          <w:sz w:val="28"/>
          <w:szCs w:val="28"/>
        </w:rPr>
      </w:pPr>
      <w:r>
        <w:rPr>
          <w:rFonts w:hint="eastAsia" w:ascii="宋体" w:hAnsi="宋体" w:cs="宋体"/>
          <w:b/>
          <w:bCs/>
          <w:color w:val="000000" w:themeColor="text1"/>
          <w:sz w:val="28"/>
          <w:szCs w:val="28"/>
        </w:rPr>
        <w:t>七、授予合同</w:t>
      </w:r>
    </w:p>
    <w:p w14:paraId="16ADDFF1">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1.签订合同</w:t>
      </w:r>
    </w:p>
    <w:p w14:paraId="2CC6D242">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1.1成交供应商应当在成交通知书发出之日起三十日内，按照采购文件确定的事项与采购人签订采购合同。</w:t>
      </w:r>
    </w:p>
    <w:p w14:paraId="3D576805">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1.2采购文件、成交供应商的响应文件及采购过程中有关澄清、承诺文件均应作为合同附件。</w:t>
      </w:r>
    </w:p>
    <w:p w14:paraId="2564C43B">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1.3签订合同后，成交供应商不得将货物及其他相关服务进行转包。未经采购人同意，成交供应商也不得随意采用分包的形式履行合同，否则采购人有权终止合同，成交供应商的履约保证金将不予退还。采购合同分包履行的，成交供应商就采购项目和分包项目向采购人负责，分包供应商就分包项目承担责任。转包或分包造成采购人损失的，成交供应商应承担相应赔偿责任。</w:t>
      </w:r>
    </w:p>
    <w:p w14:paraId="557AA2C2">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2.货物和服务的追加、减少和添购</w:t>
      </w:r>
    </w:p>
    <w:p w14:paraId="7687632C">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2.1采购合同履行中，采购人需追加与合同标的相同的货物和服务的，在不改变合同其他条款的前提下，可以与成交供应商协商签订补充合同，但所有补充合同的采购金额不超过原合同金额10%。</w:t>
      </w:r>
    </w:p>
    <w:p w14:paraId="4D31182A">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2.2采购结束后，采购人若由于各种客观原因，必须对采购项目所牵涉的货物和服务进行适当的减少时，在双方协商一致的前提下，可以按照询价采购时的价格水平做相应的调减，并据此签订补充合同。</w:t>
      </w:r>
    </w:p>
    <w:p w14:paraId="692548FA">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b/>
          <w:color w:val="000000" w:themeColor="text1"/>
          <w:sz w:val="28"/>
          <w:szCs w:val="28"/>
        </w:rPr>
        <w:t>八、其它说明</w:t>
      </w:r>
    </w:p>
    <w:p w14:paraId="004C58F3">
      <w:pPr>
        <w:adjustRightInd w:val="0"/>
        <w:snapToGrid w:val="0"/>
        <w:spacing w:line="500" w:lineRule="exact"/>
        <w:ind w:firstLine="560" w:firstLineChars="200"/>
        <w:rPr>
          <w:rFonts w:asciiTheme="minorEastAsia" w:hAnsiTheme="minorEastAsia" w:eastAsiaTheme="minorEastAsia"/>
          <w:color w:val="000000" w:themeColor="text1"/>
          <w:sz w:val="28"/>
          <w:szCs w:val="28"/>
        </w:rPr>
      </w:pPr>
      <w:bookmarkStart w:id="58" w:name="_Toc32735"/>
      <w:r>
        <w:rPr>
          <w:rFonts w:asciiTheme="minorEastAsia" w:hAnsiTheme="minorEastAsia" w:eastAsiaTheme="minorEastAsia"/>
          <w:color w:val="000000" w:themeColor="text1"/>
          <w:sz w:val="28"/>
          <w:szCs w:val="28"/>
        </w:rPr>
        <w:t>1.法定代表人为同一个人的两个及两个以上法人，母公司、全资子公司及其控股公司，只能有一家单位参加本项目的响应。</w:t>
      </w:r>
    </w:p>
    <w:p w14:paraId="2FF012A9">
      <w:pPr>
        <w:adjustRightInd w:val="0"/>
        <w:snapToGrid w:val="0"/>
        <w:spacing w:line="500" w:lineRule="exact"/>
        <w:ind w:firstLine="560" w:firstLineChars="200"/>
        <w:rPr>
          <w:rFonts w:asciiTheme="minorEastAsia" w:hAnsiTheme="minorEastAsia" w:eastAsiaTheme="minorEastAsia"/>
          <w:color w:val="000000" w:themeColor="text1"/>
          <w:sz w:val="28"/>
          <w:szCs w:val="28"/>
        </w:rPr>
      </w:pPr>
      <w:r>
        <w:rPr>
          <w:rFonts w:asciiTheme="minorEastAsia" w:hAnsiTheme="minorEastAsia" w:eastAsiaTheme="minorEastAsia"/>
          <w:color w:val="000000" w:themeColor="text1"/>
          <w:sz w:val="28"/>
          <w:szCs w:val="28"/>
        </w:rPr>
        <w:t>2.</w:t>
      </w:r>
      <w:r>
        <w:rPr>
          <w:rFonts w:hint="eastAsia" w:asciiTheme="minorEastAsia" w:hAnsiTheme="minorEastAsia" w:eastAsiaTheme="minorEastAsia"/>
          <w:color w:val="000000" w:themeColor="text1"/>
          <w:sz w:val="28"/>
          <w:szCs w:val="28"/>
        </w:rPr>
        <w:t>采购人</w:t>
      </w:r>
      <w:r>
        <w:rPr>
          <w:rFonts w:asciiTheme="minorEastAsia" w:hAnsiTheme="minorEastAsia" w:eastAsiaTheme="minorEastAsia"/>
          <w:color w:val="000000" w:themeColor="text1"/>
          <w:sz w:val="28"/>
          <w:szCs w:val="28"/>
        </w:rPr>
        <w:t>和询价小组不向未</w:t>
      </w:r>
      <w:r>
        <w:rPr>
          <w:rFonts w:hint="eastAsia" w:asciiTheme="minorEastAsia" w:hAnsiTheme="minorEastAsia" w:eastAsiaTheme="minorEastAsia"/>
          <w:color w:val="000000" w:themeColor="text1"/>
          <w:sz w:val="28"/>
          <w:szCs w:val="28"/>
        </w:rPr>
        <w:t>成交</w:t>
      </w:r>
      <w:r>
        <w:rPr>
          <w:rFonts w:asciiTheme="minorEastAsia" w:hAnsiTheme="minorEastAsia" w:eastAsiaTheme="minorEastAsia"/>
          <w:color w:val="000000" w:themeColor="text1"/>
          <w:sz w:val="28"/>
          <w:szCs w:val="28"/>
        </w:rPr>
        <w:t>的响应供应商解释未</w:t>
      </w:r>
      <w:r>
        <w:rPr>
          <w:rFonts w:hint="eastAsia" w:asciiTheme="minorEastAsia" w:hAnsiTheme="minorEastAsia" w:eastAsiaTheme="minorEastAsia"/>
          <w:color w:val="000000" w:themeColor="text1"/>
          <w:sz w:val="28"/>
          <w:szCs w:val="28"/>
        </w:rPr>
        <w:t>成交</w:t>
      </w:r>
      <w:r>
        <w:rPr>
          <w:rFonts w:asciiTheme="minorEastAsia" w:hAnsiTheme="minorEastAsia" w:eastAsiaTheme="minorEastAsia"/>
          <w:color w:val="000000" w:themeColor="text1"/>
          <w:sz w:val="28"/>
          <w:szCs w:val="28"/>
        </w:rPr>
        <w:t>原因，也不公布评审过程中的相</w:t>
      </w:r>
      <w:r>
        <w:rPr>
          <w:rFonts w:hint="eastAsia" w:asciiTheme="minorEastAsia" w:hAnsiTheme="minorEastAsia" w:eastAsiaTheme="minorEastAsia"/>
          <w:color w:val="000000" w:themeColor="text1"/>
          <w:sz w:val="28"/>
          <w:szCs w:val="28"/>
        </w:rPr>
        <w:t>关细节。</w:t>
      </w:r>
    </w:p>
    <w:p w14:paraId="2F305FB9">
      <w:pPr>
        <w:adjustRightInd w:val="0"/>
        <w:snapToGrid w:val="0"/>
        <w:spacing w:line="500" w:lineRule="exact"/>
        <w:jc w:val="center"/>
        <w:rPr>
          <w:rFonts w:ascii="宋体" w:hAnsi="宋体" w:cs="宋体"/>
          <w:color w:val="000000" w:themeColor="text1"/>
          <w:sz w:val="36"/>
          <w:szCs w:val="36"/>
        </w:rPr>
      </w:pPr>
      <w:r>
        <w:rPr>
          <w:rFonts w:hint="eastAsia" w:ascii="宋体" w:hAnsi="宋体" w:cs="宋体"/>
          <w:bCs/>
          <w:color w:val="000000" w:themeColor="text1"/>
          <w:sz w:val="36"/>
          <w:szCs w:val="36"/>
        </w:rPr>
        <w:br w:type="page"/>
      </w:r>
      <w:r>
        <w:rPr>
          <w:rFonts w:hint="eastAsia" w:ascii="宋体" w:hAnsi="宋体" w:cs="宋体"/>
          <w:color w:val="000000" w:themeColor="text1"/>
          <w:sz w:val="36"/>
          <w:szCs w:val="36"/>
        </w:rPr>
        <w:t>第三部分  项目需求</w:t>
      </w:r>
    </w:p>
    <w:p w14:paraId="7EBE616D">
      <w:pPr>
        <w:adjustRightInd w:val="0"/>
        <w:snapToGrid w:val="0"/>
        <w:spacing w:line="500" w:lineRule="exact"/>
        <w:ind w:firstLine="560" w:firstLineChars="200"/>
        <w:rPr>
          <w:rFonts w:hint="eastAsia" w:ascii="宋体" w:hAnsi="宋体" w:eastAsia="宋体" w:cs="宋体"/>
          <w:b/>
          <w:bCs/>
          <w:sz w:val="28"/>
          <w:szCs w:val="28"/>
        </w:rPr>
      </w:pPr>
      <w:bookmarkStart w:id="59" w:name="_Toc82505662"/>
      <w:r>
        <w:rPr>
          <w:rFonts w:hint="eastAsia" w:ascii="宋体" w:hAnsi="宋体" w:eastAsia="宋体" w:cs="宋体"/>
          <w:b/>
          <w:bCs/>
          <w:sz w:val="28"/>
          <w:szCs w:val="28"/>
        </w:rPr>
        <w:t>响应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68AC9C50">
      <w:pPr>
        <w:adjustRightInd w:val="0"/>
        <w:snapToGrid w:val="0"/>
        <w:spacing w:line="500" w:lineRule="exact"/>
        <w:ind w:firstLine="560" w:firstLineChars="200"/>
        <w:rPr>
          <w:rFonts w:hint="eastAsia" w:ascii="宋体" w:hAnsi="宋体" w:eastAsia="宋体" w:cs="宋体"/>
          <w:b/>
          <w:bCs/>
          <w:sz w:val="28"/>
          <w:szCs w:val="28"/>
        </w:rPr>
      </w:pPr>
      <w:r>
        <w:rPr>
          <w:rFonts w:hint="eastAsia" w:ascii="宋体" w:hAnsi="宋体" w:eastAsia="宋体" w:cs="宋体"/>
          <w:b/>
          <w:bCs/>
          <w:sz w:val="28"/>
          <w:szCs w:val="28"/>
        </w:rPr>
        <w:t>响应供应商不能简单照搬照抄采购文件项目需求说明中的技术、商务要求，必须作实事求是的响应。如响应供应商提供的货物和服务同采购人提出的项目需求说明中的技术、商务要求不同的，必须在《商务部分正负偏离表》和《技术部分正负偏离表》上明示。</w:t>
      </w:r>
    </w:p>
    <w:p w14:paraId="5EA6FCDB">
      <w:pPr>
        <w:snapToGrid w:val="0"/>
        <w:spacing w:line="480" w:lineRule="exact"/>
        <w:ind w:firstLine="560" w:firstLineChars="200"/>
        <w:contextualSpacing/>
        <w:rPr>
          <w:rFonts w:hint="eastAsia" w:ascii="宋体" w:hAnsi="宋体" w:eastAsia="宋体" w:cs="宋体"/>
          <w:color w:val="000000" w:themeColor="text1"/>
          <w:sz w:val="28"/>
          <w:szCs w:val="28"/>
        </w:rPr>
      </w:pPr>
      <w:r>
        <w:rPr>
          <w:rFonts w:hint="eastAsia" w:ascii="宋体" w:hAnsi="宋体" w:eastAsia="宋体" w:cs="宋体"/>
          <w:color w:val="000000"/>
          <w:kern w:val="0"/>
          <w:sz w:val="28"/>
          <w:szCs w:val="28"/>
          <w:lang w:val="en-US" w:eastAsia="zh-CN"/>
        </w:rPr>
        <w:t>一、采购需求一览表：</w:t>
      </w:r>
    </w:p>
    <w:tbl>
      <w:tblPr>
        <w:tblStyle w:val="16"/>
        <w:tblpPr w:leftFromText="180" w:rightFromText="180" w:vertAnchor="text" w:horzAnchor="page" w:tblpXSpec="center" w:tblpY="139"/>
        <w:tblOverlap w:val="never"/>
        <w:tblW w:w="88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367"/>
        <w:gridCol w:w="4137"/>
        <w:gridCol w:w="749"/>
        <w:gridCol w:w="736"/>
        <w:gridCol w:w="1150"/>
      </w:tblGrid>
      <w:tr w14:paraId="1F676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84" w:type="dxa"/>
            <w:shd w:val="clear" w:color="auto" w:fill="FFFFFF"/>
            <w:noWrap w:val="0"/>
            <w:vAlign w:val="center"/>
          </w:tcPr>
          <w:p w14:paraId="1F2BE4E3">
            <w:pPr>
              <w:keepNext w:val="0"/>
              <w:keepLines w:val="0"/>
              <w:pageBreakBefore w:val="0"/>
              <w:widowControl/>
              <w:suppressLineNumbers w:val="0"/>
              <w:kinsoku/>
              <w:wordWrap/>
              <w:overflowPunct/>
              <w:topLinePunct w:val="0"/>
              <w:autoSpaceDE/>
              <w:autoSpaceDN/>
              <w:bidi w:val="0"/>
              <w:adjustRightInd w:val="0"/>
              <w:snapToGrid w:val="0"/>
              <w:spacing w:after="0" w:line="4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1367" w:type="dxa"/>
            <w:shd w:val="clear" w:color="auto" w:fill="FFFFFF"/>
            <w:noWrap w:val="0"/>
            <w:vAlign w:val="center"/>
          </w:tcPr>
          <w:p w14:paraId="7C410788">
            <w:pPr>
              <w:keepNext w:val="0"/>
              <w:keepLines w:val="0"/>
              <w:pageBreakBefore w:val="0"/>
              <w:widowControl/>
              <w:suppressLineNumbers w:val="0"/>
              <w:kinsoku/>
              <w:wordWrap/>
              <w:overflowPunct/>
              <w:topLinePunct w:val="0"/>
              <w:autoSpaceDE/>
              <w:autoSpaceDN/>
              <w:bidi w:val="0"/>
              <w:adjustRightInd w:val="0"/>
              <w:snapToGrid w:val="0"/>
              <w:spacing w:after="0" w:line="40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货物名称</w:t>
            </w:r>
          </w:p>
        </w:tc>
        <w:tc>
          <w:tcPr>
            <w:tcW w:w="4137" w:type="dxa"/>
            <w:shd w:val="clear" w:color="auto" w:fill="FFFFFF"/>
            <w:noWrap w:val="0"/>
            <w:vAlign w:val="center"/>
          </w:tcPr>
          <w:p w14:paraId="1778FC21">
            <w:pPr>
              <w:keepNext w:val="0"/>
              <w:keepLines w:val="0"/>
              <w:pageBreakBefore w:val="0"/>
              <w:widowControl/>
              <w:kinsoku/>
              <w:wordWrap/>
              <w:overflowPunct/>
              <w:topLinePunct w:val="0"/>
              <w:autoSpaceDE/>
              <w:autoSpaceDN/>
              <w:bidi w:val="0"/>
              <w:adjustRightInd w:val="0"/>
              <w:snapToGrid w:val="0"/>
              <w:spacing w:after="0" w:line="400" w:lineRule="exact"/>
              <w:ind w:firstLine="0" w:firstLineChars="0"/>
              <w:jc w:val="center"/>
              <w:textAlignment w:val="auto"/>
              <w:rPr>
                <w:rFonts w:hint="eastAsia" w:ascii="宋体" w:hAnsi="宋体" w:eastAsia="宋体" w:cs="宋体"/>
                <w:b/>
                <w:bCs/>
                <w:i w:val="0"/>
                <w:iCs w:val="0"/>
                <w:color w:val="000000"/>
                <w:sz w:val="24"/>
                <w:szCs w:val="24"/>
                <w:highlight w:val="none"/>
                <w:u w:val="none"/>
                <w:lang w:val="en-US" w:eastAsia="zh-CN"/>
              </w:rPr>
            </w:pPr>
            <w:r>
              <w:rPr>
                <w:rFonts w:hint="eastAsia" w:ascii="宋体" w:hAnsi="宋体" w:eastAsia="宋体" w:cs="宋体"/>
                <w:b/>
                <w:bCs/>
                <w:i w:val="0"/>
                <w:iCs w:val="0"/>
                <w:color w:val="000000"/>
                <w:kern w:val="0"/>
                <w:sz w:val="24"/>
                <w:szCs w:val="24"/>
                <w:u w:val="none"/>
                <w:lang w:val="en-US" w:eastAsia="zh-CN" w:bidi="ar"/>
              </w:rPr>
              <w:t>技术参数</w:t>
            </w:r>
          </w:p>
        </w:tc>
        <w:tc>
          <w:tcPr>
            <w:tcW w:w="749" w:type="dxa"/>
            <w:shd w:val="clear" w:color="auto" w:fill="FFFFFF"/>
            <w:noWrap w:val="0"/>
            <w:vAlign w:val="center"/>
          </w:tcPr>
          <w:p w14:paraId="6890D8F6">
            <w:pPr>
              <w:keepNext w:val="0"/>
              <w:keepLines w:val="0"/>
              <w:pageBreakBefore w:val="0"/>
              <w:widowControl/>
              <w:kinsoku/>
              <w:wordWrap/>
              <w:overflowPunct/>
              <w:topLinePunct w:val="0"/>
              <w:autoSpaceDE/>
              <w:autoSpaceDN/>
              <w:bidi w:val="0"/>
              <w:adjustRightInd w:val="0"/>
              <w:snapToGrid w:val="0"/>
              <w:spacing w:after="0" w:line="400" w:lineRule="exact"/>
              <w:ind w:firstLine="0" w:firstLineChars="0"/>
              <w:jc w:val="center"/>
              <w:textAlignment w:val="auto"/>
              <w:rPr>
                <w:rFonts w:hint="eastAsia" w:ascii="宋体" w:hAnsi="宋体" w:eastAsia="宋体" w:cs="宋体"/>
                <w:b/>
                <w:bCs/>
                <w:i w:val="0"/>
                <w:iCs w:val="0"/>
                <w:color w:val="000000"/>
                <w:sz w:val="24"/>
                <w:szCs w:val="24"/>
                <w:highlight w:val="none"/>
                <w:u w:val="none"/>
                <w:lang w:val="en-US" w:eastAsia="zh-CN"/>
              </w:rPr>
            </w:pPr>
            <w:r>
              <w:rPr>
                <w:rFonts w:hint="eastAsia" w:ascii="宋体" w:hAnsi="宋体" w:eastAsia="宋体" w:cs="宋体"/>
                <w:b/>
                <w:bCs/>
                <w:i w:val="0"/>
                <w:iCs w:val="0"/>
                <w:color w:val="000000"/>
                <w:sz w:val="24"/>
                <w:szCs w:val="24"/>
                <w:highlight w:val="none"/>
                <w:u w:val="none"/>
                <w:lang w:val="en-US" w:eastAsia="zh-CN"/>
              </w:rPr>
              <w:t>单位</w:t>
            </w:r>
          </w:p>
        </w:tc>
        <w:tc>
          <w:tcPr>
            <w:tcW w:w="736" w:type="dxa"/>
            <w:shd w:val="clear" w:color="auto" w:fill="FFFFFF"/>
            <w:noWrap w:val="0"/>
            <w:vAlign w:val="center"/>
          </w:tcPr>
          <w:p w14:paraId="5B2270EF">
            <w:pPr>
              <w:keepNext w:val="0"/>
              <w:keepLines w:val="0"/>
              <w:pageBreakBefore w:val="0"/>
              <w:widowControl/>
              <w:kinsoku/>
              <w:wordWrap/>
              <w:overflowPunct/>
              <w:topLinePunct w:val="0"/>
              <w:autoSpaceDE/>
              <w:autoSpaceDN/>
              <w:bidi w:val="0"/>
              <w:adjustRightInd w:val="0"/>
              <w:snapToGrid w:val="0"/>
              <w:spacing w:after="0" w:line="400" w:lineRule="exact"/>
              <w:ind w:firstLine="0" w:firstLineChars="0"/>
              <w:jc w:val="center"/>
              <w:textAlignment w:val="auto"/>
              <w:rPr>
                <w:rFonts w:hint="eastAsia" w:ascii="宋体" w:hAnsi="宋体" w:eastAsia="宋体" w:cs="宋体"/>
                <w:b/>
                <w:bCs/>
                <w:i w:val="0"/>
                <w:iCs w:val="0"/>
                <w:color w:val="000000"/>
                <w:sz w:val="24"/>
                <w:szCs w:val="24"/>
                <w:highlight w:val="none"/>
                <w:u w:val="none"/>
                <w:lang w:val="en-US" w:eastAsia="zh-CN"/>
              </w:rPr>
            </w:pPr>
            <w:r>
              <w:rPr>
                <w:rFonts w:hint="eastAsia" w:ascii="宋体" w:hAnsi="宋体" w:eastAsia="宋体" w:cs="宋体"/>
                <w:b/>
                <w:bCs/>
                <w:i w:val="0"/>
                <w:iCs w:val="0"/>
                <w:color w:val="000000"/>
                <w:sz w:val="24"/>
                <w:szCs w:val="24"/>
                <w:highlight w:val="none"/>
                <w:u w:val="none"/>
                <w:lang w:val="en-US" w:eastAsia="zh-CN"/>
              </w:rPr>
              <w:t>数量</w:t>
            </w:r>
          </w:p>
        </w:tc>
        <w:tc>
          <w:tcPr>
            <w:tcW w:w="1150" w:type="dxa"/>
            <w:shd w:val="clear" w:color="auto" w:fill="FFFFFF"/>
            <w:noWrap w:val="0"/>
            <w:vAlign w:val="center"/>
          </w:tcPr>
          <w:p w14:paraId="5B5F5C44">
            <w:pPr>
              <w:keepNext w:val="0"/>
              <w:keepLines w:val="0"/>
              <w:pageBreakBefore w:val="0"/>
              <w:widowControl/>
              <w:kinsoku/>
              <w:wordWrap/>
              <w:overflowPunct/>
              <w:topLinePunct w:val="0"/>
              <w:autoSpaceDE/>
              <w:autoSpaceDN/>
              <w:bidi w:val="0"/>
              <w:adjustRightInd w:val="0"/>
              <w:snapToGrid w:val="0"/>
              <w:spacing w:after="0" w:line="400" w:lineRule="exact"/>
              <w:ind w:firstLine="0" w:firstLineChars="0"/>
              <w:jc w:val="center"/>
              <w:textAlignment w:val="auto"/>
              <w:rPr>
                <w:rFonts w:hint="eastAsia" w:ascii="宋体" w:hAnsi="宋体" w:eastAsia="宋体" w:cs="宋体"/>
                <w:b/>
                <w:bCs/>
                <w:i w:val="0"/>
                <w:iCs w:val="0"/>
                <w:color w:val="000000"/>
                <w:sz w:val="24"/>
                <w:szCs w:val="24"/>
                <w:highlight w:val="none"/>
                <w:u w:val="none"/>
                <w:lang w:val="en-US" w:eastAsia="zh-CN"/>
              </w:rPr>
            </w:pPr>
            <w:r>
              <w:rPr>
                <w:rFonts w:hint="eastAsia" w:ascii="宋体" w:hAnsi="宋体" w:eastAsia="宋体" w:cs="宋体"/>
                <w:b/>
                <w:bCs/>
                <w:i w:val="0"/>
                <w:iCs w:val="0"/>
                <w:color w:val="000000"/>
                <w:sz w:val="24"/>
                <w:szCs w:val="24"/>
                <w:highlight w:val="none"/>
                <w:u w:val="none"/>
                <w:lang w:val="en-US" w:eastAsia="zh-CN"/>
              </w:rPr>
              <w:t>参考</w:t>
            </w:r>
          </w:p>
          <w:p w14:paraId="1A76388C">
            <w:pPr>
              <w:keepNext w:val="0"/>
              <w:keepLines w:val="0"/>
              <w:pageBreakBefore w:val="0"/>
              <w:widowControl/>
              <w:kinsoku/>
              <w:wordWrap/>
              <w:overflowPunct/>
              <w:topLinePunct w:val="0"/>
              <w:autoSpaceDE/>
              <w:autoSpaceDN/>
              <w:bidi w:val="0"/>
              <w:adjustRightInd w:val="0"/>
              <w:snapToGrid w:val="0"/>
              <w:spacing w:after="0" w:line="400" w:lineRule="exact"/>
              <w:ind w:firstLine="0" w:firstLineChars="0"/>
              <w:jc w:val="center"/>
              <w:textAlignment w:val="auto"/>
              <w:rPr>
                <w:rFonts w:hint="eastAsia" w:ascii="宋体" w:hAnsi="宋体" w:eastAsia="宋体" w:cs="宋体"/>
                <w:b/>
                <w:bCs/>
                <w:i w:val="0"/>
                <w:iCs w:val="0"/>
                <w:color w:val="000000"/>
                <w:sz w:val="24"/>
                <w:szCs w:val="24"/>
                <w:highlight w:val="none"/>
                <w:u w:val="none"/>
                <w:lang w:val="en-US" w:eastAsia="zh-CN"/>
              </w:rPr>
            </w:pPr>
            <w:r>
              <w:rPr>
                <w:rFonts w:hint="eastAsia" w:ascii="宋体" w:hAnsi="宋体" w:eastAsia="宋体" w:cs="宋体"/>
                <w:b/>
                <w:bCs/>
                <w:i w:val="0"/>
                <w:iCs w:val="0"/>
                <w:color w:val="000000"/>
                <w:sz w:val="24"/>
                <w:szCs w:val="24"/>
                <w:highlight w:val="none"/>
                <w:u w:val="none"/>
                <w:lang w:val="en-US" w:eastAsia="zh-CN"/>
              </w:rPr>
              <w:t>图片</w:t>
            </w:r>
          </w:p>
        </w:tc>
      </w:tr>
      <w:tr w14:paraId="64624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4" w:type="dxa"/>
            <w:shd w:val="clear" w:color="auto" w:fill="auto"/>
            <w:noWrap w:val="0"/>
            <w:vAlign w:val="center"/>
          </w:tcPr>
          <w:p w14:paraId="476BD7FD">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1</w:t>
            </w:r>
          </w:p>
        </w:tc>
        <w:tc>
          <w:tcPr>
            <w:tcW w:w="1367" w:type="dxa"/>
            <w:shd w:val="clear" w:color="auto" w:fill="auto"/>
            <w:noWrap w:val="0"/>
            <w:vAlign w:val="center"/>
          </w:tcPr>
          <w:p w14:paraId="66C70CB8">
            <w:pPr>
              <w:widowControl/>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bidi="ar"/>
              </w:rPr>
              <w:t>拆除</w:t>
            </w:r>
          </w:p>
        </w:tc>
        <w:tc>
          <w:tcPr>
            <w:tcW w:w="4137" w:type="dxa"/>
            <w:shd w:val="clear" w:color="auto" w:fill="auto"/>
            <w:noWrap w:val="0"/>
            <w:vAlign w:val="center"/>
          </w:tcPr>
          <w:p w14:paraId="6FC061DA">
            <w:pPr>
              <w:widowControl/>
              <w:jc w:val="left"/>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1、原有路灯及配线等附件全部拆除（具体以采购人要求为准）。</w:t>
            </w:r>
          </w:p>
          <w:p w14:paraId="15EC7C56">
            <w:pPr>
              <w:widowControl/>
              <w:jc w:val="left"/>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2、拆除后按采购人要求在指定位置堆放整齐。</w:t>
            </w:r>
          </w:p>
          <w:p w14:paraId="288C3EA2">
            <w:pPr>
              <w:widowControl/>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bidi="ar"/>
              </w:rPr>
              <w:t>3、拆</w:t>
            </w:r>
            <w:r>
              <w:rPr>
                <w:rFonts w:hint="eastAsia" w:ascii="宋体" w:hAnsi="宋体" w:eastAsia="宋体" w:cs="宋体"/>
                <w:color w:val="000000"/>
                <w:kern w:val="0"/>
                <w:sz w:val="24"/>
                <w:szCs w:val="24"/>
                <w:highlight w:val="none"/>
                <w:lang w:val="en-US" w:eastAsia="zh-CN" w:bidi="ar"/>
              </w:rPr>
              <w:t>除</w:t>
            </w:r>
            <w:r>
              <w:rPr>
                <w:rFonts w:hint="eastAsia" w:ascii="宋体" w:hAnsi="宋体" w:eastAsia="宋体" w:cs="宋体"/>
                <w:color w:val="000000"/>
                <w:kern w:val="0"/>
                <w:sz w:val="24"/>
                <w:szCs w:val="24"/>
                <w:highlight w:val="none"/>
                <w:lang w:bidi="ar"/>
              </w:rPr>
              <w:t>的灯及配线等附件全部归采购人所有。</w:t>
            </w:r>
          </w:p>
        </w:tc>
        <w:tc>
          <w:tcPr>
            <w:tcW w:w="749" w:type="dxa"/>
            <w:shd w:val="clear" w:color="auto" w:fill="auto"/>
            <w:noWrap w:val="0"/>
            <w:vAlign w:val="center"/>
          </w:tcPr>
          <w:p w14:paraId="4B2D22A2">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项</w:t>
            </w:r>
          </w:p>
        </w:tc>
        <w:tc>
          <w:tcPr>
            <w:tcW w:w="736" w:type="dxa"/>
            <w:shd w:val="clear" w:color="auto" w:fill="auto"/>
            <w:noWrap w:val="0"/>
            <w:vAlign w:val="center"/>
          </w:tcPr>
          <w:p w14:paraId="63197E6D">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1</w:t>
            </w:r>
          </w:p>
        </w:tc>
        <w:tc>
          <w:tcPr>
            <w:tcW w:w="1150" w:type="dxa"/>
            <w:shd w:val="clear" w:color="auto" w:fill="FFFFFF"/>
            <w:noWrap w:val="0"/>
            <w:vAlign w:val="center"/>
          </w:tcPr>
          <w:p w14:paraId="2A351133">
            <w:pPr>
              <w:bidi w:val="0"/>
              <w:rPr>
                <w:rFonts w:hint="eastAsia" w:ascii="宋体" w:hAnsi="宋体" w:eastAsia="宋体" w:cs="宋体"/>
                <w:sz w:val="24"/>
                <w:szCs w:val="24"/>
              </w:rPr>
            </w:pPr>
          </w:p>
        </w:tc>
      </w:tr>
      <w:tr w14:paraId="3ECE0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684" w:type="dxa"/>
            <w:shd w:val="clear" w:color="auto" w:fill="FFFFFF"/>
            <w:noWrap w:val="0"/>
            <w:vAlign w:val="center"/>
          </w:tcPr>
          <w:p w14:paraId="67EDAD91">
            <w:pPr>
              <w:widowControl/>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w:t>
            </w:r>
          </w:p>
        </w:tc>
        <w:tc>
          <w:tcPr>
            <w:tcW w:w="1367" w:type="dxa"/>
            <w:shd w:val="clear" w:color="auto" w:fill="FFFFFF"/>
            <w:noWrap w:val="0"/>
            <w:vAlign w:val="center"/>
          </w:tcPr>
          <w:p w14:paraId="532A4C7C">
            <w:pPr>
              <w:widowControl/>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太阳能路灯</w:t>
            </w:r>
          </w:p>
          <w:p w14:paraId="1663352E">
            <w:pPr>
              <w:widowControl/>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（借杆）</w:t>
            </w:r>
          </w:p>
        </w:tc>
        <w:tc>
          <w:tcPr>
            <w:tcW w:w="4137" w:type="dxa"/>
            <w:shd w:val="clear" w:color="auto" w:fill="FFFFFF"/>
            <w:noWrap w:val="0"/>
            <w:vAlign w:val="center"/>
          </w:tcPr>
          <w:p w14:paraId="1668D87C">
            <w:pPr>
              <w:widowControl/>
              <w:jc w:val="left"/>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1、支架：采用Q235优质钢材,口径为60圆管，壁厚≥2.3mm，壁长1m，底部焊接固定底座；整体热镀锌，静电喷塑防腐处理，含太阳能支架、抱箍、配件等。</w:t>
            </w:r>
          </w:p>
          <w:p w14:paraId="2D58ED76">
            <w:pPr>
              <w:widowControl/>
              <w:jc w:val="left"/>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2、★灯具：光源功率60W(±1W)，显色指数≥70，色温5900k--6600K，灯具尺寸520*205*95mm（±5mm）(或出光口尺寸不少于220mm*160mm)。</w:t>
            </w:r>
          </w:p>
          <w:p w14:paraId="789C9DB8">
            <w:pPr>
              <w:widowControl/>
              <w:jc w:val="left"/>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3、外壳采用全铝压铸、全密封构、外表光滑，灯具结构设计合理、强度高。平均寿命＞50000小时，光衰＜3%，性能稳定；</w:t>
            </w:r>
          </w:p>
          <w:p w14:paraId="5A3AC445">
            <w:pPr>
              <w:widowControl/>
              <w:jc w:val="left"/>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4、太阳能光伏板：★功率≥50W。</w:t>
            </w:r>
          </w:p>
          <w:p w14:paraId="7CB8F722">
            <w:pPr>
              <w:widowControl/>
              <w:jc w:val="left"/>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多晶硅，转换率＞18%，4时段控制功能，可变功率，有过充过放及防反接功能，平均寿命≥10年；</w:t>
            </w:r>
          </w:p>
          <w:p w14:paraId="64C72373">
            <w:pPr>
              <w:widowControl/>
              <w:jc w:val="left"/>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5、太阳能专用锂电池：★额定容量≥50AH。</w:t>
            </w:r>
          </w:p>
          <w:p w14:paraId="635937BC">
            <w:pPr>
              <w:widowControl/>
              <w:jc w:val="left"/>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color w:val="000000"/>
                <w:kern w:val="0"/>
                <w:sz w:val="24"/>
                <w:szCs w:val="24"/>
                <w:highlight w:val="none"/>
                <w:lang w:bidi="ar"/>
              </w:rPr>
              <w:t>灯头内置，寿命≥10年，亮灯时间12小时；</w:t>
            </w:r>
          </w:p>
        </w:tc>
        <w:tc>
          <w:tcPr>
            <w:tcW w:w="749" w:type="dxa"/>
            <w:shd w:val="clear" w:color="auto" w:fill="FFFFFF"/>
            <w:noWrap w:val="0"/>
            <w:vAlign w:val="center"/>
          </w:tcPr>
          <w:p w14:paraId="014E1C2E">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736" w:type="dxa"/>
            <w:shd w:val="clear" w:color="auto" w:fill="FFFFFF"/>
            <w:noWrap w:val="0"/>
            <w:vAlign w:val="center"/>
          </w:tcPr>
          <w:p w14:paraId="59A627BC">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231</w:t>
            </w:r>
          </w:p>
        </w:tc>
        <w:tc>
          <w:tcPr>
            <w:tcW w:w="1150" w:type="dxa"/>
            <w:shd w:val="clear" w:color="auto" w:fill="FFFFFF"/>
            <w:noWrap w:val="0"/>
            <w:vAlign w:val="center"/>
          </w:tcPr>
          <w:p w14:paraId="429203D0">
            <w:pPr>
              <w:bidi w:val="0"/>
              <w:rPr>
                <w:rFonts w:hint="eastAsia" w:ascii="宋体" w:hAnsi="宋体" w:eastAsia="宋体" w:cs="宋体"/>
                <w:sz w:val="24"/>
                <w:szCs w:val="24"/>
                <w:lang w:val="en-US" w:eastAsia="zh-CN"/>
              </w:rPr>
            </w:pPr>
            <w:r>
              <w:rPr>
                <w:rFonts w:hint="eastAsia" w:ascii="宋体" w:hAnsi="宋体" w:eastAsia="宋体" w:cs="宋体"/>
                <w:sz w:val="24"/>
                <w:szCs w:val="24"/>
              </w:rPr>
              <w:drawing>
                <wp:inline distT="0" distB="0" distL="114300" distR="114300">
                  <wp:extent cx="613410" cy="380365"/>
                  <wp:effectExtent l="0" t="0" r="1524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613410" cy="380365"/>
                          </a:xfrm>
                          <a:prstGeom prst="rect">
                            <a:avLst/>
                          </a:prstGeom>
                          <a:noFill/>
                          <a:ln>
                            <a:noFill/>
                          </a:ln>
                        </pic:spPr>
                      </pic:pic>
                    </a:graphicData>
                  </a:graphic>
                </wp:inline>
              </w:drawing>
            </w:r>
          </w:p>
        </w:tc>
      </w:tr>
      <w:tr w14:paraId="43388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3" w:hRule="atLeast"/>
          <w:jc w:val="center"/>
        </w:trPr>
        <w:tc>
          <w:tcPr>
            <w:tcW w:w="8823" w:type="dxa"/>
            <w:gridSpan w:val="6"/>
            <w:shd w:val="clear" w:color="auto" w:fill="FFFFFF"/>
            <w:noWrap w:val="0"/>
            <w:vAlign w:val="center"/>
          </w:tcPr>
          <w:p w14:paraId="5F5E6371">
            <w:pPr>
              <w:pStyle w:val="14"/>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备注：</w:t>
            </w:r>
          </w:p>
          <w:p w14:paraId="20E7ABC0">
            <w:pPr>
              <w:pStyle w:val="14"/>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1、上述带“</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kern w:val="2"/>
                <w:sz w:val="24"/>
                <w:szCs w:val="24"/>
                <w:lang w:val="en-US" w:eastAsia="zh-CN" w:bidi="ar-SA"/>
              </w:rPr>
              <w:t>”为主要规格参数，投标时须提供国家电光源质量监督检验中心或国家电光源质量检验检测中心出具的样品灯具，国家光伏产品质量检验检测中心出具的样品锂电池、光伏板产品检测报告复印件并加盖投标单位公章【检测报告的封面必须带有 CMA及 CNAS 标志、有电子版报告的二维码、内页附有样品照片及外形尺寸】，且报告中参数指标涵盖“</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kern w:val="2"/>
                <w:sz w:val="24"/>
                <w:szCs w:val="24"/>
                <w:lang w:val="en-US" w:eastAsia="zh-CN" w:bidi="ar-SA"/>
              </w:rPr>
              <w:t>”采购要求。灯具的外观与样品图要求的外观一致，尺寸大小允许偏差在±5%以内 （含±5%）。检测报告出具（签发）日期距本项目投标截止时间不超过3年，否则视为无效。</w:t>
            </w:r>
          </w:p>
          <w:p w14:paraId="6B757679">
            <w:pPr>
              <w:pStyle w:val="14"/>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路灯拆除不按数量计算，所有需要拆除的路灯均计入拆除一项中，供应商成交后不得因此提出增加拆除费用的要求，所产生的所有风险由供应商自行承担。成交供应商在拆除原有路灯及配线等附件时，不得暴力拆除，不得破坏灯杆，不得破坏原有路灯等。</w:t>
            </w:r>
          </w:p>
          <w:p w14:paraId="62E60D59">
            <w:pPr>
              <w:pStyle w:val="14"/>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3、请供应商实地考察现场，综合考虑各种因素后报价。</w:t>
            </w:r>
          </w:p>
          <w:p w14:paraId="213F1616">
            <w:pPr>
              <w:pStyle w:val="14"/>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4、采购标准要求以采购要求、相关国家标准为准，在标准和采购要求不一致时，按要求高的标准执行。</w:t>
            </w:r>
          </w:p>
          <w:p w14:paraId="24A2D923">
            <w:pPr>
              <w:pStyle w:val="14"/>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5、成交供应商提供的所有货物都必须为全新的原厂正品，不接受翻新产品，一经查实，取消成交资格，并列入采购人的采购黑名单，同时对成交供应商及负责人追究相关法律责任。</w:t>
            </w:r>
          </w:p>
          <w:p w14:paraId="775763F8">
            <w:pPr>
              <w:pStyle w:val="14"/>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成交供应商提供的所有货物及包装、标签、标识都应符合国家相关规定要求，且须在采购人指定地点和规定时间内将货物运送至指定地点完成安装并调试至最佳使用状态，运输、装卸、堆放、安装货物时需考虑货物的结构、承重等，不得因装卸、堆放、安装不当等发生货物被压变形或损坏等情况的发生，如发生货物变形或损坏，由成交供应商提供免费换货并免费运送至指定地点完成安装、调试，必须确保路灯可以正常进行使用。</w:t>
            </w:r>
          </w:p>
          <w:p w14:paraId="0C86C483">
            <w:pPr>
              <w:pStyle w:val="14"/>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7、供应商报价的所有路灯产品必须为同一品牌，并且须在报价表上明确所投太阳能路灯产品的品牌及型号，否则视为无效响应。</w:t>
            </w:r>
          </w:p>
          <w:p w14:paraId="2C8B0088">
            <w:pPr>
              <w:pStyle w:val="14"/>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8、以上太阳能路灯的数量为暂定，实际安装数量以采购人的实际需求为准。按实结算。</w:t>
            </w:r>
          </w:p>
          <w:p w14:paraId="319E4041">
            <w:pPr>
              <w:bidi w:val="0"/>
              <w:rPr>
                <w:rFonts w:hint="eastAsia" w:ascii="宋体" w:hAnsi="宋体" w:eastAsia="宋体" w:cs="宋体"/>
                <w:sz w:val="24"/>
                <w:szCs w:val="24"/>
              </w:rPr>
            </w:pPr>
            <w:r>
              <w:rPr>
                <w:rFonts w:hint="eastAsia" w:ascii="宋体" w:hAnsi="宋体" w:eastAsia="宋体" w:cs="宋体"/>
                <w:color w:val="auto"/>
                <w:kern w:val="2"/>
                <w:sz w:val="24"/>
                <w:szCs w:val="24"/>
                <w:lang w:val="en-US" w:eastAsia="zh-CN" w:bidi="ar-SA"/>
              </w:rPr>
              <w:t>9、采购人有权在规定的时间内（中标公示或质疑期间及其他采购人明确要求的时间内）对成交供应商或其他投标供应商提供的相关材料的真实性进行复查。如发现有通过提供虚假证明文件获取中标（成交）的，将取消成交资格，该单位今后将记入采购单位黑名单并提请监督机构按照政府采购相关法规处理。</w:t>
            </w:r>
          </w:p>
        </w:tc>
      </w:tr>
    </w:tbl>
    <w:p w14:paraId="18CD0D2D">
      <w:pPr>
        <w:adjustRightInd w:val="0"/>
        <w:snapToGrid w:val="0"/>
        <w:spacing w:line="480" w:lineRule="exact"/>
        <w:ind w:firstLine="560" w:firstLineChars="200"/>
        <w:contextualSpacing/>
        <w:rPr>
          <w:rFonts w:ascii="Times New Roman" w:hAnsi="Times New Roman" w:eastAsiaTheme="minorEastAsia"/>
          <w:color w:val="000000" w:themeColor="text1"/>
          <w:kern w:val="0"/>
          <w:sz w:val="20"/>
          <w:szCs w:val="20"/>
        </w:rPr>
      </w:pPr>
      <w:r>
        <w:rPr>
          <w:rFonts w:hint="eastAsia" w:ascii="宋体" w:hAnsi="宋体" w:cs="宋体"/>
          <w:b/>
          <w:bCs/>
          <w:color w:val="000000" w:themeColor="text1"/>
          <w:sz w:val="28"/>
          <w:szCs w:val="28"/>
          <w:lang w:val="en-US" w:eastAsia="zh-CN"/>
        </w:rPr>
        <w:t>二</w:t>
      </w:r>
      <w:r>
        <w:rPr>
          <w:rFonts w:hint="eastAsia" w:ascii="宋体" w:hAnsi="宋体" w:cs="宋体"/>
          <w:b/>
          <w:bCs/>
          <w:color w:val="000000" w:themeColor="text1"/>
          <w:sz w:val="28"/>
          <w:szCs w:val="28"/>
        </w:rPr>
        <w:t>、交货时间及地点:</w:t>
      </w:r>
      <w:r>
        <w:rPr>
          <w:rFonts w:ascii="Times New Roman" w:hAnsi="Times New Roman" w:eastAsiaTheme="minorEastAsia"/>
          <w:color w:val="000000" w:themeColor="text1"/>
          <w:kern w:val="0"/>
          <w:sz w:val="20"/>
          <w:szCs w:val="20"/>
        </w:rPr>
        <w:t xml:space="preserve"> </w:t>
      </w:r>
    </w:p>
    <w:p w14:paraId="2BBB6A17">
      <w:pPr>
        <w:adjustRightInd w:val="0"/>
        <w:snapToGrid w:val="0"/>
        <w:spacing w:line="480" w:lineRule="exact"/>
        <w:ind w:firstLine="560" w:firstLineChars="200"/>
        <w:contextualSpacing/>
        <w:rPr>
          <w:rFonts w:ascii="宋体" w:hAnsi="宋体" w:cs="宋体"/>
          <w:color w:val="000000" w:themeColor="text1"/>
          <w:sz w:val="28"/>
          <w:szCs w:val="28"/>
        </w:rPr>
      </w:pPr>
      <w:r>
        <w:rPr>
          <w:rFonts w:hint="eastAsia" w:ascii="宋体" w:hAnsi="宋体" w:cs="宋体"/>
          <w:color w:val="000000" w:themeColor="text1"/>
          <w:sz w:val="28"/>
          <w:szCs w:val="28"/>
        </w:rPr>
        <w:t>1.交货时间：</w:t>
      </w:r>
      <w:r>
        <w:rPr>
          <w:rFonts w:hint="eastAsia" w:ascii="宋体" w:hAnsi="宋体" w:cs="宋体"/>
          <w:color w:val="000000" w:themeColor="text1"/>
          <w:sz w:val="28"/>
          <w:szCs w:val="28"/>
          <w:lang w:val="en-US" w:eastAsia="zh-CN"/>
        </w:rPr>
        <w:t>供应商合同签订后，接到采购单位通知后，成交供应商须在30个日历天（实际进场时间以采购单位通知为准）内供货、安装、调试完毕，如不能及时提供符合标准的灯具并且完成安装调试的，则按延期每天1000元进行扣款，所发生的所有损失由成交供货商承担。</w:t>
      </w:r>
    </w:p>
    <w:p w14:paraId="354DAB51">
      <w:pPr>
        <w:spacing w:line="48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2.交</w:t>
      </w:r>
      <w:r>
        <w:rPr>
          <w:rFonts w:hint="eastAsia" w:ascii="宋体" w:hAnsi="宋体" w:eastAsia="宋体" w:cs="宋体"/>
          <w:color w:val="000000" w:themeColor="text1"/>
          <w:sz w:val="28"/>
          <w:szCs w:val="28"/>
          <w:lang w:val="en-US" w:eastAsia="zh-CN"/>
        </w:rPr>
        <w:t>货、安装地点：</w:t>
      </w:r>
      <w:r>
        <w:rPr>
          <w:rFonts w:hint="eastAsia" w:ascii="宋体" w:hAnsi="宋体" w:eastAsia="宋体" w:cs="宋体"/>
          <w:color w:val="000000" w:themeColor="text1"/>
          <w:sz w:val="28"/>
          <w:szCs w:val="28"/>
          <w:lang w:val="en-US" w:eastAsia="zh-CN"/>
        </w:rPr>
        <w:t>成交供应商应按照采购单位的要求将货物运至采购单位指定地点，在指定位置安装，确保正常使用。</w:t>
      </w:r>
    </w:p>
    <w:p w14:paraId="4A2173D2">
      <w:pPr>
        <w:adjustRightInd w:val="0"/>
        <w:snapToGrid w:val="0"/>
        <w:spacing w:line="480" w:lineRule="exact"/>
        <w:ind w:firstLine="560" w:firstLineChars="200"/>
        <w:contextualSpacing/>
        <w:rPr>
          <w:rFonts w:ascii="宋体" w:hAnsi="宋体" w:cs="宋体"/>
          <w:color w:val="000000" w:themeColor="text1"/>
          <w:sz w:val="28"/>
          <w:szCs w:val="28"/>
        </w:rPr>
      </w:pPr>
      <w:r>
        <w:rPr>
          <w:rFonts w:hint="eastAsia" w:ascii="宋体" w:hAnsi="宋体" w:cs="宋体"/>
          <w:b/>
          <w:bCs/>
          <w:color w:val="000000" w:themeColor="text1"/>
          <w:sz w:val="28"/>
          <w:szCs w:val="28"/>
          <w:lang w:val="en-US" w:eastAsia="zh-CN"/>
        </w:rPr>
        <w:t>三</w:t>
      </w:r>
      <w:r>
        <w:rPr>
          <w:rFonts w:hint="eastAsia" w:ascii="宋体" w:hAnsi="宋体" w:cs="宋体"/>
          <w:b/>
          <w:bCs/>
          <w:color w:val="000000" w:themeColor="text1"/>
          <w:sz w:val="28"/>
          <w:szCs w:val="28"/>
        </w:rPr>
        <w:t>、质量要求：</w:t>
      </w:r>
      <w:r>
        <w:rPr>
          <w:rFonts w:hint="eastAsia" w:ascii="宋体" w:hAnsi="宋体" w:eastAsia="宋体" w:cs="宋体"/>
          <w:color w:val="000000" w:themeColor="text1"/>
          <w:sz w:val="28"/>
          <w:szCs w:val="28"/>
          <w:lang w:val="en-US" w:eastAsia="zh-CN"/>
        </w:rPr>
        <w:t>产品必须是全新、未使用过的原装合格正品，完全符合采购文件规定的质量、规格和性能的要求，与成交后提供的灯具样品完全一致，达到国家或行业规定的标准。</w:t>
      </w:r>
    </w:p>
    <w:p w14:paraId="16F4554E">
      <w:pPr>
        <w:adjustRightInd w:val="0"/>
        <w:snapToGrid w:val="0"/>
        <w:spacing w:line="480" w:lineRule="exact"/>
        <w:ind w:firstLine="560" w:firstLineChars="200"/>
        <w:contextualSpacing/>
        <w:rPr>
          <w:rFonts w:hint="eastAsia" w:ascii="宋体" w:hAnsi="宋体" w:eastAsia="宋体" w:cs="宋体"/>
          <w:b/>
          <w:bCs/>
          <w:color w:val="000000" w:themeColor="text1"/>
          <w:sz w:val="28"/>
          <w:szCs w:val="28"/>
          <w:lang w:val="en-US" w:eastAsia="zh-CN"/>
        </w:rPr>
      </w:pPr>
      <w:r>
        <w:rPr>
          <w:rFonts w:hint="eastAsia" w:ascii="宋体" w:hAnsi="宋体" w:eastAsia="宋体" w:cs="宋体"/>
          <w:b/>
          <w:bCs/>
          <w:color w:val="000000" w:themeColor="text1"/>
          <w:sz w:val="28"/>
          <w:szCs w:val="28"/>
          <w:lang w:val="en-US" w:eastAsia="zh-CN"/>
        </w:rPr>
        <w:t>四、质保、售后服务要求：</w:t>
      </w:r>
    </w:p>
    <w:p w14:paraId="71BFED3B">
      <w:pPr>
        <w:adjustRightInd w:val="0"/>
        <w:snapToGrid w:val="0"/>
        <w:spacing w:line="480" w:lineRule="exact"/>
        <w:ind w:firstLine="560" w:firstLineChars="200"/>
        <w:contextualSpacing/>
        <w:rPr>
          <w:rFonts w:hint="eastAsia" w:ascii="宋体" w:hAnsi="宋体" w:eastAsia="宋体" w:cs="宋体"/>
          <w:color w:val="000000" w:themeColor="text1"/>
          <w:sz w:val="28"/>
          <w:szCs w:val="28"/>
          <w:lang w:val="en-US" w:eastAsia="zh-CN"/>
        </w:rPr>
      </w:pPr>
      <w:r>
        <w:rPr>
          <w:rFonts w:hint="eastAsia" w:ascii="宋体" w:hAnsi="宋体" w:eastAsia="宋体" w:cs="宋体"/>
          <w:color w:val="000000" w:themeColor="text1"/>
          <w:sz w:val="28"/>
          <w:szCs w:val="28"/>
          <w:lang w:val="en-US" w:eastAsia="zh-CN"/>
        </w:rPr>
        <w:t>1、本项目所有货物整体必须提供不少于3年全免费质保（配件+人工）及售后服务。质保期内成交供应商应免费维修，质保期外的维修收费按国家和供应商的相关规定办理。所有货物质保时间为自验收合格之日起计。（如果货物原厂承诺的保修期高于国家规定的保修期，则按原厂承诺的执行）</w:t>
      </w:r>
    </w:p>
    <w:p w14:paraId="1BF47864">
      <w:pPr>
        <w:adjustRightInd w:val="0"/>
        <w:snapToGrid w:val="0"/>
        <w:spacing w:line="480" w:lineRule="exact"/>
        <w:ind w:firstLine="560" w:firstLineChars="200"/>
        <w:contextualSpacing/>
        <w:rPr>
          <w:rFonts w:ascii="宋体" w:hAnsi="宋体" w:cs="宋体"/>
          <w:color w:val="000000" w:themeColor="text1"/>
          <w:sz w:val="28"/>
          <w:szCs w:val="28"/>
        </w:rPr>
      </w:pPr>
      <w:r>
        <w:rPr>
          <w:rFonts w:hint="eastAsia" w:ascii="宋体" w:hAnsi="宋体" w:eastAsia="宋体" w:cs="宋体"/>
          <w:color w:val="000000" w:themeColor="text1"/>
          <w:sz w:val="28"/>
          <w:szCs w:val="28"/>
          <w:lang w:val="en-US" w:eastAsia="zh-CN"/>
        </w:rPr>
        <w:t>2、售后服务要求：在质保期内，同一商品、同一质量问题连续两次维修仍无法正常使用，供应商无条件给予全套更新或退货。在免费质保期内，供应商在接到用户单位电话通知后，必须在 4 小时之内上门服务，并在 8 小时内负责修复。如需更换货物或送修，需及时提供备用设备供用户单位使用，确保不影响用户单位实际使用。如成交供应商在接到采购单位通知后 4 小时内未实质性响应，采购单位可另行委托他人修理，所需费用在服务费内予以扣除。</w:t>
      </w:r>
    </w:p>
    <w:p w14:paraId="5980973A">
      <w:pPr>
        <w:adjustRightInd w:val="0"/>
        <w:snapToGrid w:val="0"/>
        <w:spacing w:line="480" w:lineRule="exact"/>
        <w:ind w:firstLine="560" w:firstLineChars="200"/>
        <w:contextualSpacing/>
        <w:rPr>
          <w:rFonts w:ascii="宋体" w:hAnsi="宋体" w:cs="宋体"/>
          <w:color w:val="000000" w:themeColor="text1"/>
          <w:spacing w:val="-6"/>
          <w:sz w:val="28"/>
          <w:szCs w:val="28"/>
        </w:rPr>
      </w:pPr>
      <w:r>
        <w:rPr>
          <w:rFonts w:hint="eastAsia" w:ascii="宋体" w:hAnsi="宋体" w:eastAsia="宋体" w:cs="宋体"/>
          <w:b/>
          <w:bCs/>
          <w:color w:val="000000" w:themeColor="text1"/>
          <w:sz w:val="28"/>
          <w:szCs w:val="28"/>
          <w:lang w:val="en-US" w:eastAsia="zh-CN"/>
        </w:rPr>
        <w:t>五、</w:t>
      </w:r>
      <w:r>
        <w:rPr>
          <w:rFonts w:hint="eastAsia" w:ascii="宋体" w:hAnsi="宋体" w:eastAsia="宋体" w:cs="宋体"/>
          <w:b/>
          <w:bCs/>
          <w:color w:val="000000" w:themeColor="text1"/>
          <w:sz w:val="28"/>
          <w:szCs w:val="28"/>
          <w:lang w:val="zh-CN" w:eastAsia="zh-CN"/>
        </w:rPr>
        <w:t>验收要求：</w:t>
      </w:r>
      <w:r>
        <w:rPr>
          <w:rFonts w:hint="eastAsia" w:ascii="宋体" w:hAnsi="宋体" w:eastAsia="宋体" w:cs="宋体"/>
          <w:color w:val="000000" w:themeColor="text1"/>
          <w:sz w:val="28"/>
          <w:szCs w:val="28"/>
          <w:lang w:val="zh-CN" w:eastAsia="zh-CN"/>
        </w:rPr>
        <w:t>在采购单位收到成交供应商提供的产品后，由启东市市场监督管理局组织抽样检验，如在抽检过程中成交供应商不能到场配合的，将视采购人为其委托单位配合抽检，并在相关文书签字确认。启东市市场监督管理局从所有货物中随机抽取样品检验，首次检测与复检（仅首次检测不合格时启动）全流程总计须在60日历天内办结，并出具检测结论，该周期不含于本项目交货期。若复检仍不合格或未按上述期限完成首次检测/复检的，所有检测费用均由成交供应商承担，采购人有权解除本合同且无需就合同解除承担任何责任，全部履约保证金不予退还，成交供应商须无条件退回全部货物，并承担采购人因此造成的全部损失及相关违约责任。通过破坏性检测的货物，检测合格的，成交供应商无条件免费补足对应数量；货物经采购人验收合格并取得合格的检测报告或有效的证明文件后，方可进入安装施工环节；成交供应商完成全部安装调试工作后，由采购人组织验收小组开展最终验收，验收合格后签发验收单，验收不合格的，成交供应商应按要求限期整改并承担整改费用。</w:t>
      </w:r>
    </w:p>
    <w:p w14:paraId="62023A56">
      <w:pPr>
        <w:adjustRightInd w:val="0"/>
        <w:snapToGrid w:val="0"/>
        <w:spacing w:line="480" w:lineRule="exact"/>
        <w:ind w:left="420" w:leftChars="200" w:firstLine="280" w:firstLineChars="100"/>
        <w:contextualSpacing/>
        <w:rPr>
          <w:rFonts w:asciiTheme="minorEastAsia" w:hAnsiTheme="minorEastAsia" w:eastAsiaTheme="minorEastAsia"/>
          <w:b/>
          <w:bCs/>
          <w:color w:val="000000" w:themeColor="text1"/>
          <w:sz w:val="28"/>
          <w:szCs w:val="28"/>
        </w:rPr>
      </w:pPr>
      <w:r>
        <w:rPr>
          <w:rFonts w:hint="eastAsia" w:ascii="宋体" w:hAnsi="宋体" w:cs="宋体"/>
          <w:b/>
          <w:bCs/>
          <w:color w:val="000000" w:themeColor="text1"/>
          <w:sz w:val="28"/>
          <w:szCs w:val="28"/>
          <w:lang w:val="en-US" w:eastAsia="zh-CN"/>
        </w:rPr>
        <w:t>六</w:t>
      </w:r>
      <w:r>
        <w:rPr>
          <w:rFonts w:hint="eastAsia" w:ascii="宋体" w:hAnsi="宋体" w:cs="宋体"/>
          <w:b/>
          <w:bCs/>
          <w:color w:val="000000" w:themeColor="text1"/>
          <w:sz w:val="28"/>
          <w:szCs w:val="28"/>
        </w:rPr>
        <w:t>、</w:t>
      </w:r>
      <w:bookmarkEnd w:id="59"/>
      <w:r>
        <w:rPr>
          <w:rFonts w:hint="eastAsia" w:asciiTheme="minorEastAsia" w:hAnsiTheme="minorEastAsia" w:eastAsiaTheme="minorEastAsia"/>
          <w:b/>
          <w:bCs/>
          <w:color w:val="000000" w:themeColor="text1"/>
          <w:sz w:val="28"/>
          <w:szCs w:val="28"/>
        </w:rPr>
        <w:t>保证金：</w:t>
      </w:r>
    </w:p>
    <w:p w14:paraId="58964B40">
      <w:pPr>
        <w:tabs>
          <w:tab w:val="left" w:pos="2520"/>
        </w:tabs>
        <w:adjustRightInd w:val="0"/>
        <w:snapToGrid w:val="0"/>
        <w:spacing w:line="480" w:lineRule="exact"/>
        <w:ind w:firstLine="560" w:firstLineChars="200"/>
        <w:contextualSpacing/>
        <w:rPr>
          <w:rFonts w:ascii="宋体" w:hAnsi="宋体" w:cs="宋体"/>
          <w:color w:val="000000" w:themeColor="text1"/>
          <w:sz w:val="28"/>
          <w:szCs w:val="28"/>
        </w:rPr>
      </w:pPr>
      <w:r>
        <w:rPr>
          <w:rFonts w:hint="eastAsia" w:ascii="宋体" w:hAnsi="宋体" w:cs="宋体"/>
          <w:color w:val="000000" w:themeColor="text1"/>
          <w:sz w:val="28"/>
          <w:szCs w:val="28"/>
        </w:rPr>
        <w:t>1.响应保证金:本项目免收响应保证金。</w:t>
      </w:r>
    </w:p>
    <w:p w14:paraId="35733845">
      <w:pPr>
        <w:tabs>
          <w:tab w:val="left" w:pos="2520"/>
        </w:tabs>
        <w:adjustRightInd w:val="0"/>
        <w:snapToGrid w:val="0"/>
        <w:spacing w:line="480" w:lineRule="exact"/>
        <w:ind w:firstLine="560" w:firstLineChars="200"/>
        <w:contextualSpacing/>
        <w:rPr>
          <w:rFonts w:hint="eastAsia" w:ascii="宋体" w:hAnsi="宋体" w:eastAsia="宋体" w:cs="宋体"/>
          <w:color w:val="000000" w:themeColor="text1"/>
          <w:sz w:val="28"/>
          <w:szCs w:val="28"/>
        </w:rPr>
      </w:pPr>
      <w:r>
        <w:rPr>
          <w:rFonts w:hint="eastAsia" w:ascii="宋体" w:hAnsi="宋体" w:cs="宋体"/>
          <w:color w:val="000000" w:themeColor="text1"/>
          <w:sz w:val="28"/>
          <w:szCs w:val="28"/>
        </w:rPr>
        <w:t>2.履约保证金：</w:t>
      </w:r>
      <w:r>
        <w:rPr>
          <w:rFonts w:hint="eastAsia" w:ascii="宋体" w:hAnsi="宋体" w:eastAsia="宋体" w:cs="宋体"/>
          <w:color w:val="000000" w:themeColor="text1"/>
          <w:sz w:val="28"/>
          <w:szCs w:val="28"/>
        </w:rPr>
        <w:t>被确定成交的供应商，必须在签订合同前向采购单位交纳履约保证金，履约保证金金额为成交金额的10％（递交形式：转账或银行汇票或保函</w:t>
      </w:r>
      <w:r>
        <w:rPr>
          <w:rFonts w:hint="eastAsia" w:ascii="宋体" w:hAnsi="宋体" w:eastAsia="宋体" w:cs="宋体"/>
          <w:color w:val="000000" w:themeColor="text1"/>
          <w:sz w:val="28"/>
          <w:szCs w:val="28"/>
          <w:lang w:val="en-US" w:eastAsia="zh-CN"/>
        </w:rPr>
        <w:t>或数字人民币</w:t>
      </w:r>
      <w:r>
        <w:rPr>
          <w:rFonts w:hint="eastAsia" w:ascii="宋体" w:hAnsi="宋体" w:eastAsia="宋体" w:cs="宋体"/>
          <w:color w:val="000000" w:themeColor="text1"/>
          <w:sz w:val="28"/>
          <w:szCs w:val="28"/>
        </w:rPr>
        <w:t>），成交供应商凭成交通知书与采购单位签订合同。超期或未有协商，则视为自动放弃成交资格。成交供应商在供货、安装</w:t>
      </w:r>
      <w:r>
        <w:rPr>
          <w:rFonts w:hint="eastAsia" w:ascii="宋体" w:hAnsi="宋体" w:eastAsia="宋体" w:cs="宋体"/>
          <w:color w:val="000000" w:themeColor="text1"/>
          <w:sz w:val="28"/>
          <w:szCs w:val="28"/>
          <w:lang w:eastAsia="zh-CN"/>
        </w:rPr>
        <w:t>、</w:t>
      </w:r>
      <w:r>
        <w:rPr>
          <w:rFonts w:hint="eastAsia" w:ascii="宋体" w:hAnsi="宋体" w:eastAsia="宋体" w:cs="宋体"/>
          <w:color w:val="000000" w:themeColor="text1"/>
          <w:sz w:val="28"/>
          <w:szCs w:val="28"/>
          <w:lang w:val="en-US" w:eastAsia="zh-CN"/>
        </w:rPr>
        <w:t>调试</w:t>
      </w:r>
      <w:r>
        <w:rPr>
          <w:rFonts w:hint="eastAsia" w:ascii="宋体" w:hAnsi="宋体" w:eastAsia="宋体" w:cs="宋体"/>
          <w:color w:val="000000" w:themeColor="text1"/>
          <w:sz w:val="28"/>
          <w:szCs w:val="28"/>
        </w:rPr>
        <w:t>完毕并经采购单位验收合格后一个月内由采购单位返还</w:t>
      </w:r>
      <w:r>
        <w:rPr>
          <w:rFonts w:hint="eastAsia" w:ascii="宋体" w:hAnsi="宋体" w:eastAsia="宋体" w:cs="宋体"/>
          <w:color w:val="000000" w:themeColor="text1"/>
          <w:sz w:val="28"/>
          <w:szCs w:val="28"/>
          <w:lang w:eastAsia="zh-CN"/>
        </w:rPr>
        <w:t>。</w:t>
      </w:r>
    </w:p>
    <w:p w14:paraId="648A982C">
      <w:pPr>
        <w:pStyle w:val="13"/>
        <w:spacing w:before="0" w:beforeAutospacing="0" w:after="0" w:afterAutospacing="0" w:line="480" w:lineRule="exact"/>
        <w:ind w:firstLine="536" w:firstLineChars="200"/>
        <w:contextualSpacing/>
        <w:jc w:val="both"/>
        <w:rPr>
          <w:rFonts w:hint="default" w:ascii="宋体" w:hAnsi="宋体" w:eastAsia="宋体" w:cs="宋体"/>
          <w:color w:val="000000" w:themeColor="text1"/>
          <w:kern w:val="2"/>
          <w:sz w:val="28"/>
          <w:szCs w:val="28"/>
          <w:lang w:val="en-US" w:eastAsia="zh-CN" w:bidi="ar-SA"/>
        </w:rPr>
      </w:pPr>
      <w:r>
        <w:rPr>
          <w:rStyle w:val="43"/>
          <w:rFonts w:hint="eastAsia" w:ascii="宋体" w:hAnsi="宋体" w:cs="宋体"/>
          <w:b/>
          <w:bCs/>
          <w:color w:val="000000" w:themeColor="text1"/>
          <w:spacing w:val="-6"/>
          <w:kern w:val="0"/>
          <w:sz w:val="28"/>
          <w:szCs w:val="28"/>
          <w:lang w:val="en-US"/>
        </w:rPr>
        <w:t>七</w:t>
      </w:r>
      <w:r>
        <w:rPr>
          <w:rStyle w:val="43"/>
          <w:rFonts w:ascii="宋体" w:hAnsi="宋体" w:cs="宋体"/>
          <w:b/>
          <w:bCs/>
          <w:color w:val="000000" w:themeColor="text1"/>
          <w:spacing w:val="-6"/>
          <w:kern w:val="0"/>
          <w:sz w:val="28"/>
          <w:szCs w:val="28"/>
        </w:rPr>
        <w:t>、付款方式：</w:t>
      </w:r>
      <w:bookmarkStart w:id="60" w:name="_Toc82505665"/>
      <w:r>
        <w:rPr>
          <w:rFonts w:hint="eastAsia" w:ascii="宋体" w:hAnsi="宋体" w:eastAsia="宋体" w:cs="宋体"/>
          <w:color w:val="000000" w:themeColor="text1"/>
          <w:kern w:val="2"/>
          <w:sz w:val="28"/>
          <w:szCs w:val="28"/>
          <w:lang w:val="en-US" w:eastAsia="zh-CN" w:bidi="ar-SA"/>
        </w:rPr>
        <w:t>成交供应商供货、安装、调试完毕并经验收合格后，付至合同价的70%，验收合格满一年后付至项目审定价的90%，验收合格二年后付至项目审定价的97%，余款于验收合格满三年后且经采购人确认无质量问题后一次性付清。</w:t>
      </w:r>
    </w:p>
    <w:p w14:paraId="0ACF5C4D">
      <w:pPr>
        <w:pStyle w:val="13"/>
        <w:spacing w:before="0" w:beforeAutospacing="0" w:after="0" w:afterAutospacing="0" w:line="480" w:lineRule="exact"/>
        <w:ind w:firstLine="536" w:firstLineChars="200"/>
        <w:contextualSpacing/>
        <w:jc w:val="both"/>
        <w:rPr>
          <w:rStyle w:val="43"/>
          <w:rFonts w:hint="default" w:ascii="宋体" w:hAnsi="宋体" w:cs="宋体"/>
          <w:b/>
          <w:bCs/>
          <w:color w:val="000000" w:themeColor="text1"/>
          <w:spacing w:val="-6"/>
          <w:kern w:val="0"/>
          <w:sz w:val="28"/>
          <w:szCs w:val="28"/>
        </w:rPr>
      </w:pPr>
      <w:r>
        <w:rPr>
          <w:rStyle w:val="43"/>
          <w:rFonts w:hint="eastAsia" w:ascii="宋体" w:hAnsi="宋体" w:cs="宋体"/>
          <w:b/>
          <w:bCs/>
          <w:color w:val="000000" w:themeColor="text1"/>
          <w:spacing w:val="-6"/>
          <w:kern w:val="0"/>
          <w:sz w:val="28"/>
          <w:szCs w:val="28"/>
          <w:lang w:val="en-US"/>
        </w:rPr>
        <w:t>八</w:t>
      </w:r>
      <w:r>
        <w:rPr>
          <w:rStyle w:val="43"/>
          <w:rFonts w:ascii="宋体" w:hAnsi="宋体" w:cs="宋体"/>
          <w:b/>
          <w:bCs/>
          <w:color w:val="000000" w:themeColor="text1"/>
          <w:spacing w:val="-6"/>
          <w:kern w:val="0"/>
          <w:sz w:val="28"/>
          <w:szCs w:val="28"/>
        </w:rPr>
        <w:t>、报价要求</w:t>
      </w:r>
    </w:p>
    <w:p w14:paraId="62579C2B">
      <w:pPr>
        <w:pStyle w:val="13"/>
        <w:spacing w:before="0" w:beforeAutospacing="0" w:after="0" w:afterAutospacing="0" w:line="480" w:lineRule="exact"/>
        <w:ind w:firstLine="536" w:firstLineChars="200"/>
        <w:contextualSpacing/>
        <w:jc w:val="both"/>
        <w:rPr>
          <w:rFonts w:hint="default" w:ascii="宋体" w:hAnsi="宋体" w:eastAsia="宋体" w:cs="宋体"/>
          <w:color w:val="000000" w:themeColor="text1"/>
          <w:spacing w:val="-6"/>
          <w:sz w:val="28"/>
          <w:szCs w:val="28"/>
        </w:rPr>
      </w:pPr>
      <w:r>
        <w:rPr>
          <w:rFonts w:ascii="宋体" w:hAnsi="宋体" w:eastAsia="宋体" w:cs="宋体"/>
          <w:color w:val="000000" w:themeColor="text1"/>
          <w:spacing w:val="-6"/>
          <w:sz w:val="28"/>
          <w:szCs w:val="28"/>
        </w:rPr>
        <w:t>1.</w:t>
      </w:r>
      <w:r>
        <w:rPr>
          <w:rFonts w:hint="eastAsia" w:ascii="宋体" w:hAnsi="宋体" w:eastAsia="宋体" w:cs="宋体"/>
          <w:color w:val="000000" w:themeColor="text1"/>
          <w:spacing w:val="-6"/>
          <w:sz w:val="28"/>
          <w:szCs w:val="28"/>
          <w:lang w:val="en-US" w:eastAsia="zh-CN"/>
        </w:rPr>
        <w:t>本项目采用全费用综合单价报价方式，报价包括但不限于全部货物采购、制作、安装、调试、使用培训、设备设施、相关附件、辅材、人工、配件、装卸、货物运输、搬运（含二次搬运）、登高、仓储、材料费、工具、劳务费、检测、质保、售后服务、验收、保险、税金、规费、样品、招标代理费等所有与本项目相关的费用，以及根据国家、省、市、项目所在地政府及相关部门的规定缴纳有关费用。请各供应商在报价时充分考虑各种因素，在合同实施期间，合同综合单价（全费用综合单价）不因市场价格波动和各种风险因素的发生而进行调整,其中太阳能路灯按照实际安装的数量按实结算，由此产生的相关风险由成交供应商自行承担。除双方另有约定外，采购人无须向成交供应商支付其他任何费用。</w:t>
      </w:r>
    </w:p>
    <w:p w14:paraId="44DFB170">
      <w:pPr>
        <w:pStyle w:val="13"/>
        <w:spacing w:before="0" w:beforeAutospacing="0" w:after="0" w:afterAutospacing="0" w:line="480" w:lineRule="exact"/>
        <w:ind w:firstLine="645" w:firstLineChars="241"/>
        <w:contextualSpacing/>
        <w:jc w:val="both"/>
        <w:rPr>
          <w:rFonts w:ascii="宋体" w:hAnsi="宋体" w:cs="宋体"/>
          <w:b/>
          <w:color w:val="000000" w:themeColor="text1"/>
          <w:spacing w:val="-6"/>
          <w:sz w:val="28"/>
          <w:szCs w:val="28"/>
        </w:rPr>
      </w:pPr>
      <w:r>
        <w:rPr>
          <w:rStyle w:val="43"/>
          <w:rFonts w:ascii="宋体" w:hAnsi="宋体" w:cs="宋体"/>
          <w:color w:val="000000" w:themeColor="text1"/>
          <w:spacing w:val="-6"/>
          <w:kern w:val="0"/>
          <w:sz w:val="28"/>
          <w:szCs w:val="28"/>
        </w:rPr>
        <w:t>2.</w:t>
      </w:r>
      <w:r>
        <w:rPr>
          <w:rFonts w:ascii="宋体" w:hAnsi="宋体" w:cs="宋体"/>
          <w:b/>
          <w:color w:val="000000" w:themeColor="text1"/>
          <w:spacing w:val="-6"/>
          <w:sz w:val="28"/>
          <w:szCs w:val="28"/>
        </w:rPr>
        <w:t>本项目的代理费（按计价格[2002]1980号文规定收费标准的70%计取，不足1000元的按1000元收取）</w:t>
      </w:r>
      <w:r>
        <w:rPr>
          <w:rFonts w:hint="eastAsia" w:ascii="宋体" w:hAnsi="宋体" w:cs="宋体"/>
          <w:b/>
          <w:color w:val="000000" w:themeColor="text1"/>
          <w:spacing w:val="-6"/>
          <w:sz w:val="28"/>
          <w:szCs w:val="28"/>
          <w:lang w:eastAsia="zh-CN"/>
        </w:rPr>
        <w:t>，</w:t>
      </w:r>
      <w:r>
        <w:rPr>
          <w:rFonts w:ascii="宋体" w:hAnsi="宋体" w:cs="宋体"/>
          <w:b/>
          <w:color w:val="000000" w:themeColor="text1"/>
          <w:spacing w:val="-6"/>
          <w:sz w:val="28"/>
          <w:szCs w:val="28"/>
        </w:rPr>
        <w:t>由中标供应商在领取中标通知书前支付，此费用由供应商综合考虑在报价中，不单独立项。</w:t>
      </w:r>
    </w:p>
    <w:p w14:paraId="01B60E5A">
      <w:pPr>
        <w:pStyle w:val="13"/>
        <w:spacing w:before="0" w:beforeAutospacing="0" w:after="0" w:afterAutospacing="0" w:line="480" w:lineRule="exact"/>
        <w:ind w:firstLine="645" w:firstLineChars="241"/>
        <w:contextualSpacing/>
        <w:jc w:val="both"/>
        <w:rPr>
          <w:rFonts w:hint="eastAsia" w:ascii="宋体" w:hAnsi="宋体" w:eastAsia="宋体" w:cs="宋体"/>
          <w:b w:val="0"/>
          <w:bCs/>
          <w:color w:val="000000" w:themeColor="text1"/>
          <w:spacing w:val="-6"/>
          <w:sz w:val="28"/>
          <w:szCs w:val="28"/>
          <w:lang w:val="en-US" w:eastAsia="zh-CN"/>
        </w:rPr>
      </w:pPr>
      <w:r>
        <w:rPr>
          <w:rFonts w:hint="eastAsia" w:ascii="宋体" w:hAnsi="宋体" w:eastAsia="宋体" w:cs="宋体"/>
          <w:b/>
          <w:color w:val="000000" w:themeColor="text1"/>
          <w:spacing w:val="-6"/>
          <w:sz w:val="28"/>
          <w:szCs w:val="28"/>
          <w:lang w:val="en-US" w:eastAsia="zh-CN"/>
        </w:rPr>
        <w:t>九、样品一套（太阳能路灯 1 套）：</w:t>
      </w:r>
      <w:r>
        <w:rPr>
          <w:rFonts w:hint="eastAsia" w:ascii="宋体" w:hAnsi="宋体" w:eastAsia="宋体" w:cs="宋体"/>
          <w:b w:val="0"/>
          <w:bCs/>
          <w:color w:val="000000" w:themeColor="text1"/>
          <w:spacing w:val="-6"/>
          <w:sz w:val="28"/>
          <w:szCs w:val="28"/>
          <w:lang w:val="en-US" w:eastAsia="zh-CN"/>
        </w:rPr>
        <w:t>为满足工期、质量要求，成交供应商须在成交结果公告公示期结束后三天内将样品送至采购单位处，逾期未提供的视为放弃中标资格，并将记入不良信用记录。采购单位将组织相关人员对成交供应商的样品按照询价文件要求进行外观、材质及通电运行等相关检验，只有样品符合询价文件的样品要求才能发放成交通知书。如样品不符合询价文件要求或未在规定时间内递交样品的则取消其成交资格，并记入不良信用记录。</w:t>
      </w:r>
    </w:p>
    <w:p w14:paraId="0D03ACB8">
      <w:pPr>
        <w:adjustRightInd w:val="0"/>
        <w:snapToGrid w:val="0"/>
        <w:spacing w:line="480" w:lineRule="exact"/>
        <w:ind w:firstLine="560" w:firstLineChars="200"/>
        <w:contextualSpacing/>
        <w:rPr>
          <w:rFonts w:ascii="宋体" w:hAnsi="宋体" w:cs="宋体"/>
          <w:color w:val="000000" w:themeColor="text1"/>
          <w:sz w:val="28"/>
          <w:szCs w:val="28"/>
        </w:rPr>
      </w:pPr>
      <w:r>
        <w:rPr>
          <w:rFonts w:hint="eastAsia" w:asciiTheme="minorEastAsia" w:hAnsiTheme="minorEastAsia" w:eastAsiaTheme="minorEastAsia"/>
          <w:b/>
          <w:bCs/>
          <w:color w:val="000000" w:themeColor="text1"/>
          <w:sz w:val="28"/>
          <w:szCs w:val="28"/>
        </w:rPr>
        <w:t>十</w:t>
      </w:r>
      <w:r>
        <w:rPr>
          <w:rFonts w:hint="eastAsia" w:asciiTheme="minorEastAsia" w:hAnsiTheme="minorEastAsia" w:eastAsiaTheme="minorEastAsia"/>
          <w:b/>
          <w:color w:val="000000" w:themeColor="text1"/>
          <w:sz w:val="28"/>
          <w:szCs w:val="28"/>
        </w:rPr>
        <w:t>、合同条款</w:t>
      </w:r>
    </w:p>
    <w:p w14:paraId="0E9979CD">
      <w:pPr>
        <w:widowControl/>
        <w:adjustRightInd w:val="0"/>
        <w:snapToGrid w:val="0"/>
        <w:spacing w:after="200" w:line="480" w:lineRule="exact"/>
        <w:contextualSpacing/>
        <w:jc w:val="left"/>
        <w:rPr>
          <w:rFonts w:ascii="宋体" w:hAnsi="宋体"/>
          <w:color w:val="000000" w:themeColor="text1"/>
          <w:kern w:val="0"/>
          <w:sz w:val="28"/>
          <w:szCs w:val="28"/>
          <w:u w:val="single"/>
        </w:rPr>
      </w:pPr>
      <w:r>
        <w:rPr>
          <w:rFonts w:hint="eastAsia" w:ascii="宋体" w:hAnsi="宋体"/>
          <w:color w:val="000000" w:themeColor="text1"/>
          <w:kern w:val="0"/>
          <w:sz w:val="28"/>
          <w:szCs w:val="28"/>
        </w:rPr>
        <w:t>供货方（下称供方）：</w:t>
      </w:r>
      <w:r>
        <w:rPr>
          <w:rFonts w:hint="eastAsia" w:ascii="宋体" w:hAnsi="宋体"/>
          <w:color w:val="000000" w:themeColor="text1"/>
          <w:kern w:val="0"/>
          <w:sz w:val="28"/>
          <w:szCs w:val="28"/>
          <w:u w:val="single"/>
        </w:rPr>
        <w:t xml:space="preserve">                    </w:t>
      </w:r>
    </w:p>
    <w:p w14:paraId="6F58143A">
      <w:pPr>
        <w:widowControl/>
        <w:adjustRightInd w:val="0"/>
        <w:snapToGrid w:val="0"/>
        <w:spacing w:after="200" w:line="480" w:lineRule="exact"/>
        <w:contextualSpacing/>
        <w:jc w:val="left"/>
        <w:rPr>
          <w:rFonts w:ascii="宋体" w:hAnsi="宋体"/>
          <w:color w:val="000000" w:themeColor="text1"/>
          <w:kern w:val="0"/>
          <w:sz w:val="28"/>
          <w:szCs w:val="28"/>
          <w:u w:val="single"/>
        </w:rPr>
      </w:pPr>
      <w:r>
        <w:rPr>
          <w:rFonts w:hint="eastAsia" w:ascii="宋体" w:hAnsi="宋体"/>
          <w:color w:val="000000" w:themeColor="text1"/>
          <w:kern w:val="0"/>
          <w:sz w:val="28"/>
          <w:szCs w:val="28"/>
        </w:rPr>
        <w:t xml:space="preserve">地址: </w:t>
      </w:r>
      <w:r>
        <w:rPr>
          <w:rFonts w:hint="eastAsia" w:ascii="宋体" w:hAnsi="宋体"/>
          <w:color w:val="000000" w:themeColor="text1"/>
          <w:kern w:val="0"/>
          <w:sz w:val="28"/>
          <w:szCs w:val="28"/>
          <w:u w:val="single"/>
        </w:rPr>
        <w:t xml:space="preserve">                                  </w:t>
      </w:r>
    </w:p>
    <w:p w14:paraId="0938EDB3">
      <w:pPr>
        <w:widowControl/>
        <w:adjustRightInd w:val="0"/>
        <w:snapToGrid w:val="0"/>
        <w:spacing w:after="200" w:line="480" w:lineRule="exact"/>
        <w:contextualSpacing/>
        <w:jc w:val="left"/>
        <w:rPr>
          <w:rFonts w:hint="eastAsia" w:ascii="宋体" w:hAnsi="宋体" w:eastAsia="宋体"/>
          <w:bCs/>
          <w:color w:val="000000" w:themeColor="text1"/>
          <w:kern w:val="0"/>
          <w:sz w:val="28"/>
          <w:szCs w:val="28"/>
          <w:u w:val="single"/>
          <w:lang w:eastAsia="zh-CN"/>
        </w:rPr>
      </w:pPr>
      <w:r>
        <w:rPr>
          <w:rFonts w:hint="eastAsia" w:ascii="宋体" w:hAnsi="宋体"/>
          <w:color w:val="000000" w:themeColor="text1"/>
          <w:kern w:val="0"/>
          <w:sz w:val="28"/>
          <w:szCs w:val="28"/>
        </w:rPr>
        <w:t>采购方（下称需方）：</w:t>
      </w:r>
      <w:r>
        <w:rPr>
          <w:rFonts w:hint="eastAsia" w:ascii="宋体" w:hAnsi="宋体"/>
          <w:bCs/>
          <w:color w:val="000000" w:themeColor="text1"/>
          <w:kern w:val="0"/>
          <w:sz w:val="28"/>
          <w:szCs w:val="28"/>
          <w:u w:val="single"/>
          <w:lang w:eastAsia="zh-CN"/>
        </w:rPr>
        <w:t>启东市合作镇四楼村股份经济合作社</w:t>
      </w:r>
    </w:p>
    <w:p w14:paraId="739F1278">
      <w:pPr>
        <w:widowControl/>
        <w:adjustRightInd w:val="0"/>
        <w:snapToGrid w:val="0"/>
        <w:spacing w:after="200" w:line="480" w:lineRule="exact"/>
        <w:contextualSpacing/>
        <w:jc w:val="left"/>
        <w:rPr>
          <w:rFonts w:hint="default" w:ascii="宋体" w:hAnsi="宋体" w:eastAsiaTheme="minorEastAsia"/>
          <w:color w:val="000000" w:themeColor="text1"/>
          <w:kern w:val="0"/>
          <w:sz w:val="28"/>
          <w:szCs w:val="28"/>
          <w:u w:val="single"/>
          <w:lang w:val="en-US" w:eastAsia="zh-CN"/>
        </w:rPr>
      </w:pPr>
      <w:r>
        <w:rPr>
          <w:rFonts w:hint="eastAsia" w:ascii="宋体" w:hAnsi="宋体"/>
          <w:color w:val="000000" w:themeColor="text1"/>
          <w:kern w:val="0"/>
          <w:sz w:val="28"/>
          <w:szCs w:val="28"/>
        </w:rPr>
        <w:t>地址:</w:t>
      </w:r>
      <w:r>
        <w:rPr>
          <w:rFonts w:ascii="Times New Roman" w:hAnsi="Times New Roman" w:eastAsiaTheme="minorEastAsia"/>
          <w:color w:val="000000" w:themeColor="text1"/>
          <w:kern w:val="0"/>
          <w:sz w:val="20"/>
          <w:szCs w:val="20"/>
        </w:rPr>
        <w:t xml:space="preserve"> </w:t>
      </w:r>
      <w:r>
        <w:rPr>
          <w:rFonts w:hint="eastAsia" w:ascii="Times New Roman" w:hAnsi="Times New Roman" w:eastAsiaTheme="minorEastAsia"/>
          <w:color w:val="000000" w:themeColor="text1"/>
          <w:kern w:val="0"/>
          <w:sz w:val="20"/>
          <w:szCs w:val="20"/>
          <w:u w:val="single"/>
          <w:lang w:val="en-US" w:eastAsia="zh-CN"/>
        </w:rPr>
        <w:t xml:space="preserve">                                                </w:t>
      </w:r>
    </w:p>
    <w:p w14:paraId="160E44C3">
      <w:pPr>
        <w:widowControl/>
        <w:adjustRightInd w:val="0"/>
        <w:snapToGrid w:val="0"/>
        <w:spacing w:after="200" w:line="480" w:lineRule="exact"/>
        <w:contextualSpacing/>
        <w:jc w:val="left"/>
        <w:rPr>
          <w:rFonts w:ascii="宋体" w:hAnsi="宋体"/>
          <w:bCs/>
          <w:color w:val="000000" w:themeColor="text1"/>
          <w:kern w:val="0"/>
          <w:sz w:val="28"/>
          <w:szCs w:val="28"/>
          <w:u w:val="single"/>
        </w:rPr>
      </w:pPr>
      <w:r>
        <w:rPr>
          <w:rFonts w:hint="eastAsia" w:ascii="宋体" w:hAnsi="宋体"/>
          <w:color w:val="000000" w:themeColor="text1"/>
          <w:kern w:val="0"/>
          <w:sz w:val="28"/>
          <w:szCs w:val="28"/>
        </w:rPr>
        <w:t>签订地点:</w:t>
      </w:r>
      <w:r>
        <w:rPr>
          <w:rFonts w:hint="eastAsia" w:ascii="宋体" w:hAnsi="宋体"/>
          <w:color w:val="000000" w:themeColor="text1"/>
          <w:kern w:val="0"/>
          <w:sz w:val="28"/>
          <w:szCs w:val="28"/>
          <w:u w:val="single"/>
        </w:rPr>
        <w:t xml:space="preserve">                    </w:t>
      </w:r>
    </w:p>
    <w:p w14:paraId="1451E2CD">
      <w:pPr>
        <w:widowControl/>
        <w:adjustRightInd w:val="0"/>
        <w:snapToGrid w:val="0"/>
        <w:spacing w:after="200" w:line="480" w:lineRule="exact"/>
        <w:contextualSpacing/>
        <w:jc w:val="left"/>
        <w:rPr>
          <w:rFonts w:ascii="宋体" w:hAnsi="宋体"/>
          <w:color w:val="000000" w:themeColor="text1"/>
          <w:kern w:val="0"/>
          <w:sz w:val="28"/>
          <w:szCs w:val="28"/>
        </w:rPr>
      </w:pPr>
      <w:r>
        <w:rPr>
          <w:rFonts w:hint="eastAsia" w:ascii="宋体" w:hAnsi="宋体"/>
          <w:color w:val="000000" w:themeColor="text1"/>
          <w:kern w:val="0"/>
          <w:sz w:val="28"/>
          <w:szCs w:val="28"/>
        </w:rPr>
        <w:t>签订时间:</w:t>
      </w:r>
      <w:r>
        <w:rPr>
          <w:rFonts w:hint="eastAsia" w:ascii="宋体" w:hAnsi="宋体"/>
          <w:color w:val="000000" w:themeColor="text1"/>
          <w:kern w:val="0"/>
          <w:sz w:val="28"/>
          <w:szCs w:val="28"/>
          <w:u w:val="single"/>
        </w:rPr>
        <w:t>2026</w:t>
      </w:r>
      <w:r>
        <w:rPr>
          <w:rFonts w:hint="eastAsia" w:ascii="宋体" w:hAnsi="宋体"/>
          <w:color w:val="000000" w:themeColor="text1"/>
          <w:kern w:val="0"/>
          <w:sz w:val="28"/>
          <w:szCs w:val="28"/>
        </w:rPr>
        <w:t>年</w:t>
      </w:r>
      <w:r>
        <w:rPr>
          <w:rFonts w:hint="eastAsia" w:ascii="宋体" w:hAnsi="宋体"/>
          <w:color w:val="000000" w:themeColor="text1"/>
          <w:kern w:val="0"/>
          <w:sz w:val="28"/>
          <w:szCs w:val="28"/>
          <w:u w:val="single"/>
        </w:rPr>
        <w:t xml:space="preserve">   </w:t>
      </w:r>
      <w:r>
        <w:rPr>
          <w:rFonts w:hint="eastAsia" w:ascii="宋体" w:hAnsi="宋体"/>
          <w:color w:val="000000" w:themeColor="text1"/>
          <w:kern w:val="0"/>
          <w:sz w:val="28"/>
          <w:szCs w:val="28"/>
        </w:rPr>
        <w:t>月</w:t>
      </w:r>
      <w:r>
        <w:rPr>
          <w:rFonts w:hint="eastAsia" w:ascii="宋体" w:hAnsi="宋体"/>
          <w:color w:val="000000" w:themeColor="text1"/>
          <w:kern w:val="0"/>
          <w:sz w:val="28"/>
          <w:szCs w:val="28"/>
          <w:u w:val="single"/>
        </w:rPr>
        <w:t xml:space="preserve">   </w:t>
      </w:r>
      <w:r>
        <w:rPr>
          <w:rFonts w:hint="eastAsia" w:ascii="宋体" w:hAnsi="宋体"/>
          <w:color w:val="000000" w:themeColor="text1"/>
          <w:kern w:val="0"/>
          <w:sz w:val="28"/>
          <w:szCs w:val="28"/>
        </w:rPr>
        <w:t>日</w:t>
      </w:r>
    </w:p>
    <w:p w14:paraId="732F25C5">
      <w:pPr>
        <w:widowControl/>
        <w:adjustRightInd w:val="0"/>
        <w:snapToGrid w:val="0"/>
        <w:spacing w:after="200" w:line="480" w:lineRule="exact"/>
        <w:ind w:firstLine="560" w:firstLineChars="200"/>
        <w:contextualSpacing/>
        <w:jc w:val="left"/>
        <w:rPr>
          <w:rFonts w:ascii="宋体" w:hAnsi="宋体"/>
          <w:color w:val="000000" w:themeColor="text1"/>
          <w:kern w:val="0"/>
          <w:sz w:val="28"/>
          <w:szCs w:val="28"/>
        </w:rPr>
      </w:pPr>
      <w:r>
        <w:rPr>
          <w:rFonts w:hint="eastAsia" w:ascii="宋体" w:hAnsi="宋体"/>
          <w:bCs/>
          <w:color w:val="000000" w:themeColor="text1"/>
          <w:kern w:val="0"/>
          <w:sz w:val="28"/>
          <w:szCs w:val="28"/>
          <w:lang w:eastAsia="zh-CN"/>
        </w:rPr>
        <w:t>启东市合作镇四楼村股份经济合作社</w:t>
      </w:r>
      <w:r>
        <w:rPr>
          <w:rFonts w:hint="eastAsia" w:ascii="宋体" w:hAnsi="宋体"/>
          <w:bCs/>
          <w:color w:val="000000" w:themeColor="text1"/>
          <w:kern w:val="0"/>
          <w:sz w:val="28"/>
          <w:szCs w:val="28"/>
        </w:rPr>
        <w:t>的</w:t>
      </w:r>
      <w:r>
        <w:rPr>
          <w:rFonts w:hint="eastAsia" w:ascii="宋体" w:hAnsi="宋体"/>
          <w:bCs/>
          <w:color w:val="000000" w:themeColor="text1"/>
          <w:kern w:val="0"/>
          <w:sz w:val="28"/>
          <w:szCs w:val="28"/>
          <w:lang w:eastAsia="zh-CN"/>
        </w:rPr>
        <w:t>启东市合作镇四楼村路灯更换项目</w:t>
      </w:r>
      <w:r>
        <w:rPr>
          <w:rFonts w:hint="eastAsia" w:ascii="宋体" w:hAnsi="宋体"/>
          <w:color w:val="000000" w:themeColor="text1"/>
          <w:kern w:val="0"/>
          <w:sz w:val="28"/>
          <w:szCs w:val="28"/>
        </w:rPr>
        <w:t>通过</w:t>
      </w:r>
      <w:r>
        <w:rPr>
          <w:rFonts w:hint="eastAsia" w:ascii="宋体" w:hAnsi="宋体"/>
          <w:color w:val="000000" w:themeColor="text1"/>
          <w:kern w:val="0"/>
          <w:sz w:val="28"/>
          <w:szCs w:val="28"/>
          <w:u w:val="single"/>
        </w:rPr>
        <w:t>询价</w:t>
      </w:r>
      <w:r>
        <w:rPr>
          <w:rFonts w:hint="eastAsia" w:ascii="宋体" w:hAnsi="宋体"/>
          <w:color w:val="000000" w:themeColor="text1"/>
          <w:kern w:val="0"/>
          <w:sz w:val="28"/>
          <w:szCs w:val="28"/>
        </w:rPr>
        <w:t>采购，经过评委的严格审核评定，确定供方为本次中标供应商。现就本次供货事宜订立如下合同：</w:t>
      </w:r>
    </w:p>
    <w:p w14:paraId="46443767">
      <w:pPr>
        <w:widowControl/>
        <w:adjustRightInd w:val="0"/>
        <w:snapToGrid w:val="0"/>
        <w:spacing w:after="200" w:line="480" w:lineRule="exact"/>
        <w:ind w:firstLine="560" w:firstLineChars="200"/>
        <w:contextualSpacing/>
        <w:jc w:val="left"/>
        <w:rPr>
          <w:rFonts w:ascii="宋体" w:hAnsi="宋体"/>
          <w:color w:val="000000" w:themeColor="text1"/>
          <w:kern w:val="0"/>
          <w:sz w:val="28"/>
          <w:szCs w:val="28"/>
        </w:rPr>
      </w:pPr>
      <w:r>
        <w:rPr>
          <w:rFonts w:hint="eastAsia" w:ascii="宋体" w:hAnsi="宋体"/>
          <w:color w:val="000000" w:themeColor="text1"/>
          <w:kern w:val="0"/>
          <w:sz w:val="28"/>
          <w:szCs w:val="28"/>
        </w:rPr>
        <w:t>一、货物供应明细如下：</w:t>
      </w:r>
    </w:p>
    <w:tbl>
      <w:tblPr>
        <w:tblStyle w:val="16"/>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701"/>
        <w:gridCol w:w="851"/>
        <w:gridCol w:w="850"/>
        <w:gridCol w:w="1541"/>
        <w:gridCol w:w="1134"/>
        <w:gridCol w:w="1861"/>
      </w:tblGrid>
      <w:tr w14:paraId="1E3BA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432CA931">
            <w:pPr>
              <w:widowControl/>
              <w:adjustRightInd w:val="0"/>
              <w:snapToGrid w:val="0"/>
              <w:spacing w:after="200" w:line="24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序号</w:t>
            </w:r>
          </w:p>
        </w:tc>
        <w:tc>
          <w:tcPr>
            <w:tcW w:w="1701" w:type="dxa"/>
            <w:vAlign w:val="center"/>
          </w:tcPr>
          <w:p w14:paraId="772B604F">
            <w:pPr>
              <w:widowControl/>
              <w:adjustRightInd w:val="0"/>
              <w:snapToGrid w:val="0"/>
              <w:spacing w:after="200" w:line="24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设备名称</w:t>
            </w:r>
          </w:p>
        </w:tc>
        <w:tc>
          <w:tcPr>
            <w:tcW w:w="851" w:type="dxa"/>
            <w:vAlign w:val="center"/>
          </w:tcPr>
          <w:p w14:paraId="1C83FAA6">
            <w:pPr>
              <w:widowControl/>
              <w:adjustRightInd w:val="0"/>
              <w:snapToGrid w:val="0"/>
              <w:spacing w:after="200" w:line="24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单位</w:t>
            </w:r>
          </w:p>
        </w:tc>
        <w:tc>
          <w:tcPr>
            <w:tcW w:w="850" w:type="dxa"/>
            <w:vAlign w:val="center"/>
          </w:tcPr>
          <w:p w14:paraId="352C49F1">
            <w:pPr>
              <w:widowControl/>
              <w:adjustRightInd w:val="0"/>
              <w:snapToGrid w:val="0"/>
              <w:spacing w:after="200" w:line="24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数量</w:t>
            </w:r>
          </w:p>
        </w:tc>
        <w:tc>
          <w:tcPr>
            <w:tcW w:w="1541" w:type="dxa"/>
            <w:vAlign w:val="center"/>
          </w:tcPr>
          <w:p w14:paraId="59602B96">
            <w:pPr>
              <w:widowControl/>
              <w:adjustRightInd w:val="0"/>
              <w:snapToGrid w:val="0"/>
              <w:spacing w:after="200" w:line="24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综合单价（元）</w:t>
            </w:r>
          </w:p>
        </w:tc>
        <w:tc>
          <w:tcPr>
            <w:tcW w:w="1134" w:type="dxa"/>
            <w:vAlign w:val="center"/>
          </w:tcPr>
          <w:p w14:paraId="1F5B6B06">
            <w:pPr>
              <w:widowControl/>
              <w:adjustRightInd w:val="0"/>
              <w:snapToGrid w:val="0"/>
              <w:spacing w:after="200" w:line="24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合价（元）</w:t>
            </w:r>
          </w:p>
        </w:tc>
        <w:tc>
          <w:tcPr>
            <w:tcW w:w="1861" w:type="dxa"/>
            <w:vAlign w:val="center"/>
          </w:tcPr>
          <w:p w14:paraId="33FD1035">
            <w:pPr>
              <w:widowControl/>
              <w:adjustRightInd w:val="0"/>
              <w:snapToGrid w:val="0"/>
              <w:spacing w:after="200" w:line="24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备注</w:t>
            </w:r>
          </w:p>
        </w:tc>
      </w:tr>
      <w:tr w14:paraId="77F1B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370E72F7">
            <w:pPr>
              <w:widowControl/>
              <w:adjustRightInd w:val="0"/>
              <w:snapToGrid w:val="0"/>
              <w:spacing w:after="200" w:line="24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1</w:t>
            </w:r>
          </w:p>
        </w:tc>
        <w:tc>
          <w:tcPr>
            <w:tcW w:w="1701" w:type="dxa"/>
            <w:vAlign w:val="center"/>
          </w:tcPr>
          <w:p w14:paraId="524F68C6">
            <w:pPr>
              <w:widowControl/>
              <w:adjustRightInd w:val="0"/>
              <w:snapToGrid w:val="0"/>
              <w:spacing w:after="200" w:line="240" w:lineRule="exact"/>
              <w:jc w:val="center"/>
              <w:rPr>
                <w:rFonts w:ascii="宋体" w:hAnsi="宋体" w:cs="宋体"/>
                <w:color w:val="000000" w:themeColor="text1"/>
                <w:kern w:val="0"/>
                <w:szCs w:val="21"/>
              </w:rPr>
            </w:pPr>
          </w:p>
        </w:tc>
        <w:tc>
          <w:tcPr>
            <w:tcW w:w="851" w:type="dxa"/>
            <w:vAlign w:val="center"/>
          </w:tcPr>
          <w:p w14:paraId="787AB167">
            <w:pPr>
              <w:widowControl/>
              <w:adjustRightInd w:val="0"/>
              <w:snapToGrid w:val="0"/>
              <w:spacing w:after="200" w:line="240" w:lineRule="exact"/>
              <w:jc w:val="center"/>
              <w:rPr>
                <w:rFonts w:ascii="宋体" w:hAnsi="宋体" w:cs="宋体"/>
                <w:color w:val="000000" w:themeColor="text1"/>
                <w:kern w:val="0"/>
                <w:szCs w:val="21"/>
              </w:rPr>
            </w:pPr>
          </w:p>
        </w:tc>
        <w:tc>
          <w:tcPr>
            <w:tcW w:w="850" w:type="dxa"/>
            <w:vAlign w:val="center"/>
          </w:tcPr>
          <w:p w14:paraId="4684D17C">
            <w:pPr>
              <w:widowControl/>
              <w:adjustRightInd w:val="0"/>
              <w:snapToGrid w:val="0"/>
              <w:spacing w:after="200" w:line="240" w:lineRule="exact"/>
              <w:jc w:val="center"/>
              <w:rPr>
                <w:rFonts w:ascii="宋体" w:hAnsi="宋体" w:cs="宋体"/>
                <w:color w:val="000000" w:themeColor="text1"/>
                <w:kern w:val="0"/>
                <w:szCs w:val="21"/>
              </w:rPr>
            </w:pPr>
          </w:p>
        </w:tc>
        <w:tc>
          <w:tcPr>
            <w:tcW w:w="1541" w:type="dxa"/>
            <w:vAlign w:val="center"/>
          </w:tcPr>
          <w:p w14:paraId="0AEDC6E9">
            <w:pPr>
              <w:widowControl/>
              <w:adjustRightInd w:val="0"/>
              <w:snapToGrid w:val="0"/>
              <w:spacing w:after="200" w:line="240" w:lineRule="exact"/>
              <w:jc w:val="center"/>
              <w:rPr>
                <w:rFonts w:ascii="宋体" w:hAnsi="宋体" w:cs="宋体"/>
                <w:color w:val="000000" w:themeColor="text1"/>
                <w:kern w:val="0"/>
                <w:szCs w:val="21"/>
              </w:rPr>
            </w:pPr>
          </w:p>
        </w:tc>
        <w:tc>
          <w:tcPr>
            <w:tcW w:w="1134" w:type="dxa"/>
            <w:vAlign w:val="center"/>
          </w:tcPr>
          <w:p w14:paraId="0E8B1925">
            <w:pPr>
              <w:widowControl/>
              <w:adjustRightInd w:val="0"/>
              <w:snapToGrid w:val="0"/>
              <w:spacing w:after="200" w:line="240" w:lineRule="exact"/>
              <w:jc w:val="center"/>
              <w:rPr>
                <w:rFonts w:ascii="宋体" w:hAnsi="宋体" w:cs="宋体"/>
                <w:color w:val="000000" w:themeColor="text1"/>
                <w:kern w:val="0"/>
                <w:szCs w:val="21"/>
              </w:rPr>
            </w:pPr>
          </w:p>
        </w:tc>
        <w:tc>
          <w:tcPr>
            <w:tcW w:w="1861" w:type="dxa"/>
            <w:vAlign w:val="center"/>
          </w:tcPr>
          <w:p w14:paraId="57E799BE">
            <w:pPr>
              <w:widowControl/>
              <w:adjustRightInd w:val="0"/>
              <w:snapToGrid w:val="0"/>
              <w:spacing w:after="200" w:line="240" w:lineRule="exact"/>
              <w:jc w:val="center"/>
              <w:rPr>
                <w:rFonts w:ascii="宋体" w:hAnsi="宋体" w:cs="宋体"/>
                <w:color w:val="000000" w:themeColor="text1"/>
                <w:kern w:val="0"/>
                <w:szCs w:val="21"/>
              </w:rPr>
            </w:pPr>
          </w:p>
        </w:tc>
      </w:tr>
      <w:tr w14:paraId="60F84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45C4EAF6">
            <w:pPr>
              <w:widowControl/>
              <w:adjustRightInd w:val="0"/>
              <w:snapToGrid w:val="0"/>
              <w:spacing w:after="200" w:line="24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2</w:t>
            </w:r>
          </w:p>
        </w:tc>
        <w:tc>
          <w:tcPr>
            <w:tcW w:w="1701" w:type="dxa"/>
            <w:vAlign w:val="center"/>
          </w:tcPr>
          <w:p w14:paraId="57A318E4">
            <w:pPr>
              <w:widowControl/>
              <w:adjustRightInd w:val="0"/>
              <w:snapToGrid w:val="0"/>
              <w:spacing w:after="200" w:line="240" w:lineRule="exact"/>
              <w:jc w:val="center"/>
              <w:rPr>
                <w:rFonts w:ascii="宋体" w:hAnsi="宋体" w:cs="宋体"/>
                <w:color w:val="000000" w:themeColor="text1"/>
                <w:kern w:val="0"/>
                <w:szCs w:val="21"/>
              </w:rPr>
            </w:pPr>
          </w:p>
        </w:tc>
        <w:tc>
          <w:tcPr>
            <w:tcW w:w="851" w:type="dxa"/>
            <w:vAlign w:val="center"/>
          </w:tcPr>
          <w:p w14:paraId="3EEB678B">
            <w:pPr>
              <w:widowControl/>
              <w:adjustRightInd w:val="0"/>
              <w:snapToGrid w:val="0"/>
              <w:spacing w:after="200" w:line="240" w:lineRule="exact"/>
              <w:jc w:val="center"/>
              <w:rPr>
                <w:rFonts w:ascii="宋体" w:hAnsi="宋体" w:cs="宋体"/>
                <w:color w:val="000000" w:themeColor="text1"/>
                <w:kern w:val="0"/>
                <w:szCs w:val="21"/>
              </w:rPr>
            </w:pPr>
          </w:p>
        </w:tc>
        <w:tc>
          <w:tcPr>
            <w:tcW w:w="850" w:type="dxa"/>
            <w:vAlign w:val="center"/>
          </w:tcPr>
          <w:p w14:paraId="55920BB2">
            <w:pPr>
              <w:widowControl/>
              <w:adjustRightInd w:val="0"/>
              <w:snapToGrid w:val="0"/>
              <w:spacing w:after="200" w:line="240" w:lineRule="exact"/>
              <w:jc w:val="center"/>
              <w:rPr>
                <w:rFonts w:ascii="宋体" w:hAnsi="宋体" w:cs="宋体"/>
                <w:color w:val="000000" w:themeColor="text1"/>
                <w:kern w:val="0"/>
                <w:szCs w:val="21"/>
              </w:rPr>
            </w:pPr>
          </w:p>
        </w:tc>
        <w:tc>
          <w:tcPr>
            <w:tcW w:w="1541" w:type="dxa"/>
            <w:vAlign w:val="center"/>
          </w:tcPr>
          <w:p w14:paraId="73BED7DE">
            <w:pPr>
              <w:widowControl/>
              <w:adjustRightInd w:val="0"/>
              <w:snapToGrid w:val="0"/>
              <w:spacing w:after="200" w:line="240" w:lineRule="exact"/>
              <w:jc w:val="center"/>
              <w:rPr>
                <w:rFonts w:ascii="宋体" w:hAnsi="宋体" w:cs="宋体"/>
                <w:color w:val="000000" w:themeColor="text1"/>
                <w:kern w:val="0"/>
                <w:szCs w:val="21"/>
              </w:rPr>
            </w:pPr>
          </w:p>
        </w:tc>
        <w:tc>
          <w:tcPr>
            <w:tcW w:w="1134" w:type="dxa"/>
            <w:vAlign w:val="center"/>
          </w:tcPr>
          <w:p w14:paraId="2C38ABC4">
            <w:pPr>
              <w:widowControl/>
              <w:adjustRightInd w:val="0"/>
              <w:snapToGrid w:val="0"/>
              <w:spacing w:after="200" w:line="240" w:lineRule="exact"/>
              <w:jc w:val="center"/>
              <w:rPr>
                <w:rFonts w:ascii="宋体" w:hAnsi="宋体" w:cs="宋体"/>
                <w:color w:val="000000" w:themeColor="text1"/>
                <w:kern w:val="0"/>
                <w:szCs w:val="21"/>
              </w:rPr>
            </w:pPr>
          </w:p>
        </w:tc>
        <w:tc>
          <w:tcPr>
            <w:tcW w:w="1861" w:type="dxa"/>
            <w:vAlign w:val="center"/>
          </w:tcPr>
          <w:p w14:paraId="38B5E906">
            <w:pPr>
              <w:widowControl/>
              <w:adjustRightInd w:val="0"/>
              <w:snapToGrid w:val="0"/>
              <w:spacing w:after="200" w:line="240" w:lineRule="exact"/>
              <w:jc w:val="center"/>
              <w:rPr>
                <w:rFonts w:ascii="宋体" w:hAnsi="宋体" w:cs="宋体"/>
                <w:color w:val="000000" w:themeColor="text1"/>
                <w:kern w:val="0"/>
                <w:szCs w:val="21"/>
              </w:rPr>
            </w:pPr>
          </w:p>
        </w:tc>
      </w:tr>
      <w:tr w14:paraId="3ACC3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34B47265">
            <w:pPr>
              <w:widowControl/>
              <w:adjustRightInd w:val="0"/>
              <w:snapToGrid w:val="0"/>
              <w:spacing w:after="200" w:line="24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3</w:t>
            </w:r>
          </w:p>
        </w:tc>
        <w:tc>
          <w:tcPr>
            <w:tcW w:w="1701" w:type="dxa"/>
            <w:vAlign w:val="center"/>
          </w:tcPr>
          <w:p w14:paraId="2C203EAE">
            <w:pPr>
              <w:widowControl/>
              <w:adjustRightInd w:val="0"/>
              <w:snapToGrid w:val="0"/>
              <w:spacing w:after="200" w:line="240" w:lineRule="exact"/>
              <w:jc w:val="center"/>
              <w:rPr>
                <w:rFonts w:ascii="宋体" w:hAnsi="宋体" w:cs="宋体"/>
                <w:color w:val="000000" w:themeColor="text1"/>
                <w:kern w:val="0"/>
                <w:szCs w:val="21"/>
              </w:rPr>
            </w:pPr>
          </w:p>
        </w:tc>
        <w:tc>
          <w:tcPr>
            <w:tcW w:w="851" w:type="dxa"/>
            <w:vAlign w:val="center"/>
          </w:tcPr>
          <w:p w14:paraId="5D6FD58C">
            <w:pPr>
              <w:widowControl/>
              <w:adjustRightInd w:val="0"/>
              <w:snapToGrid w:val="0"/>
              <w:spacing w:after="200" w:line="240" w:lineRule="exact"/>
              <w:jc w:val="center"/>
              <w:rPr>
                <w:rFonts w:ascii="宋体" w:hAnsi="宋体" w:cs="宋体"/>
                <w:color w:val="000000" w:themeColor="text1"/>
                <w:kern w:val="0"/>
                <w:szCs w:val="21"/>
              </w:rPr>
            </w:pPr>
          </w:p>
        </w:tc>
        <w:tc>
          <w:tcPr>
            <w:tcW w:w="850" w:type="dxa"/>
            <w:vAlign w:val="center"/>
          </w:tcPr>
          <w:p w14:paraId="5CC054B7">
            <w:pPr>
              <w:widowControl/>
              <w:adjustRightInd w:val="0"/>
              <w:snapToGrid w:val="0"/>
              <w:spacing w:after="200" w:line="240" w:lineRule="exact"/>
              <w:jc w:val="center"/>
              <w:rPr>
                <w:rFonts w:ascii="宋体" w:hAnsi="宋体" w:cs="宋体"/>
                <w:color w:val="000000" w:themeColor="text1"/>
                <w:kern w:val="0"/>
                <w:szCs w:val="21"/>
              </w:rPr>
            </w:pPr>
          </w:p>
        </w:tc>
        <w:tc>
          <w:tcPr>
            <w:tcW w:w="1541" w:type="dxa"/>
            <w:vAlign w:val="center"/>
          </w:tcPr>
          <w:p w14:paraId="1A5EB9F8">
            <w:pPr>
              <w:widowControl/>
              <w:adjustRightInd w:val="0"/>
              <w:snapToGrid w:val="0"/>
              <w:spacing w:after="200" w:line="240" w:lineRule="exact"/>
              <w:jc w:val="center"/>
              <w:rPr>
                <w:rFonts w:ascii="宋体" w:hAnsi="宋体" w:cs="宋体"/>
                <w:color w:val="000000" w:themeColor="text1"/>
                <w:kern w:val="0"/>
                <w:szCs w:val="21"/>
              </w:rPr>
            </w:pPr>
          </w:p>
        </w:tc>
        <w:tc>
          <w:tcPr>
            <w:tcW w:w="1134" w:type="dxa"/>
            <w:vAlign w:val="center"/>
          </w:tcPr>
          <w:p w14:paraId="463DFFBB">
            <w:pPr>
              <w:widowControl/>
              <w:adjustRightInd w:val="0"/>
              <w:snapToGrid w:val="0"/>
              <w:spacing w:after="200" w:line="240" w:lineRule="exact"/>
              <w:jc w:val="center"/>
              <w:rPr>
                <w:rFonts w:ascii="宋体" w:hAnsi="宋体" w:cs="宋体"/>
                <w:color w:val="000000" w:themeColor="text1"/>
                <w:kern w:val="0"/>
                <w:szCs w:val="21"/>
              </w:rPr>
            </w:pPr>
          </w:p>
        </w:tc>
        <w:tc>
          <w:tcPr>
            <w:tcW w:w="1861" w:type="dxa"/>
            <w:vAlign w:val="center"/>
          </w:tcPr>
          <w:p w14:paraId="4E521154">
            <w:pPr>
              <w:widowControl/>
              <w:adjustRightInd w:val="0"/>
              <w:snapToGrid w:val="0"/>
              <w:spacing w:after="200" w:line="240" w:lineRule="exact"/>
              <w:jc w:val="center"/>
              <w:rPr>
                <w:rFonts w:ascii="宋体" w:hAnsi="宋体" w:cs="宋体"/>
                <w:color w:val="000000" w:themeColor="text1"/>
                <w:kern w:val="0"/>
                <w:szCs w:val="21"/>
              </w:rPr>
            </w:pPr>
          </w:p>
        </w:tc>
      </w:tr>
      <w:tr w14:paraId="54EDD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630E160F">
            <w:pPr>
              <w:widowControl/>
              <w:adjustRightInd w:val="0"/>
              <w:snapToGrid w:val="0"/>
              <w:spacing w:after="200" w:line="24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4</w:t>
            </w:r>
          </w:p>
        </w:tc>
        <w:tc>
          <w:tcPr>
            <w:tcW w:w="1701" w:type="dxa"/>
            <w:vAlign w:val="center"/>
          </w:tcPr>
          <w:p w14:paraId="5C02D45E">
            <w:pPr>
              <w:widowControl/>
              <w:adjustRightInd w:val="0"/>
              <w:snapToGrid w:val="0"/>
              <w:spacing w:after="200" w:line="240" w:lineRule="exact"/>
              <w:jc w:val="center"/>
              <w:rPr>
                <w:rFonts w:ascii="宋体" w:hAnsi="宋体" w:cs="宋体"/>
                <w:color w:val="000000" w:themeColor="text1"/>
                <w:kern w:val="0"/>
                <w:szCs w:val="21"/>
              </w:rPr>
            </w:pPr>
          </w:p>
        </w:tc>
        <w:tc>
          <w:tcPr>
            <w:tcW w:w="851" w:type="dxa"/>
            <w:vAlign w:val="center"/>
          </w:tcPr>
          <w:p w14:paraId="5998615E">
            <w:pPr>
              <w:widowControl/>
              <w:adjustRightInd w:val="0"/>
              <w:snapToGrid w:val="0"/>
              <w:spacing w:after="200" w:line="240" w:lineRule="exact"/>
              <w:jc w:val="center"/>
              <w:rPr>
                <w:rFonts w:ascii="宋体" w:hAnsi="宋体" w:cs="宋体"/>
                <w:color w:val="000000" w:themeColor="text1"/>
                <w:kern w:val="0"/>
                <w:szCs w:val="21"/>
              </w:rPr>
            </w:pPr>
          </w:p>
        </w:tc>
        <w:tc>
          <w:tcPr>
            <w:tcW w:w="850" w:type="dxa"/>
            <w:vAlign w:val="center"/>
          </w:tcPr>
          <w:p w14:paraId="52A32374">
            <w:pPr>
              <w:widowControl/>
              <w:adjustRightInd w:val="0"/>
              <w:snapToGrid w:val="0"/>
              <w:spacing w:after="200" w:line="240" w:lineRule="exact"/>
              <w:jc w:val="center"/>
              <w:rPr>
                <w:rFonts w:ascii="宋体" w:hAnsi="宋体" w:cs="宋体"/>
                <w:color w:val="000000" w:themeColor="text1"/>
                <w:kern w:val="0"/>
                <w:szCs w:val="21"/>
              </w:rPr>
            </w:pPr>
          </w:p>
        </w:tc>
        <w:tc>
          <w:tcPr>
            <w:tcW w:w="1541" w:type="dxa"/>
            <w:vAlign w:val="center"/>
          </w:tcPr>
          <w:p w14:paraId="40837DF6">
            <w:pPr>
              <w:widowControl/>
              <w:adjustRightInd w:val="0"/>
              <w:snapToGrid w:val="0"/>
              <w:spacing w:after="200" w:line="240" w:lineRule="exact"/>
              <w:jc w:val="center"/>
              <w:rPr>
                <w:rFonts w:ascii="宋体" w:hAnsi="宋体" w:cs="宋体"/>
                <w:color w:val="000000" w:themeColor="text1"/>
                <w:kern w:val="0"/>
                <w:szCs w:val="21"/>
              </w:rPr>
            </w:pPr>
          </w:p>
        </w:tc>
        <w:tc>
          <w:tcPr>
            <w:tcW w:w="1134" w:type="dxa"/>
            <w:vAlign w:val="center"/>
          </w:tcPr>
          <w:p w14:paraId="33439FF7">
            <w:pPr>
              <w:widowControl/>
              <w:adjustRightInd w:val="0"/>
              <w:snapToGrid w:val="0"/>
              <w:spacing w:after="200" w:line="240" w:lineRule="exact"/>
              <w:jc w:val="center"/>
              <w:rPr>
                <w:rFonts w:ascii="宋体" w:hAnsi="宋体" w:cs="宋体"/>
                <w:color w:val="000000" w:themeColor="text1"/>
                <w:kern w:val="0"/>
                <w:szCs w:val="21"/>
              </w:rPr>
            </w:pPr>
          </w:p>
        </w:tc>
        <w:tc>
          <w:tcPr>
            <w:tcW w:w="1861" w:type="dxa"/>
            <w:vAlign w:val="center"/>
          </w:tcPr>
          <w:p w14:paraId="7D37CB22">
            <w:pPr>
              <w:widowControl/>
              <w:adjustRightInd w:val="0"/>
              <w:snapToGrid w:val="0"/>
              <w:spacing w:after="200" w:line="240" w:lineRule="exact"/>
              <w:jc w:val="center"/>
              <w:rPr>
                <w:rFonts w:ascii="宋体" w:hAnsi="宋体" w:cs="宋体"/>
                <w:color w:val="000000" w:themeColor="text1"/>
                <w:kern w:val="0"/>
                <w:szCs w:val="21"/>
              </w:rPr>
            </w:pPr>
          </w:p>
        </w:tc>
      </w:tr>
      <w:tr w14:paraId="7C8BB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253E9F02">
            <w:pPr>
              <w:widowControl/>
              <w:adjustRightInd w:val="0"/>
              <w:snapToGrid w:val="0"/>
              <w:spacing w:after="200" w:line="24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5</w:t>
            </w:r>
          </w:p>
        </w:tc>
        <w:tc>
          <w:tcPr>
            <w:tcW w:w="1701" w:type="dxa"/>
            <w:vAlign w:val="center"/>
          </w:tcPr>
          <w:p w14:paraId="589A134C">
            <w:pPr>
              <w:widowControl/>
              <w:adjustRightInd w:val="0"/>
              <w:snapToGrid w:val="0"/>
              <w:spacing w:after="200" w:line="240" w:lineRule="exact"/>
              <w:jc w:val="center"/>
              <w:rPr>
                <w:rFonts w:ascii="宋体" w:hAnsi="宋体" w:cs="宋体"/>
                <w:color w:val="000000" w:themeColor="text1"/>
                <w:kern w:val="0"/>
                <w:szCs w:val="21"/>
              </w:rPr>
            </w:pPr>
          </w:p>
        </w:tc>
        <w:tc>
          <w:tcPr>
            <w:tcW w:w="851" w:type="dxa"/>
            <w:vAlign w:val="center"/>
          </w:tcPr>
          <w:p w14:paraId="76E8AE54">
            <w:pPr>
              <w:widowControl/>
              <w:adjustRightInd w:val="0"/>
              <w:snapToGrid w:val="0"/>
              <w:spacing w:after="200" w:line="240" w:lineRule="exact"/>
              <w:jc w:val="center"/>
              <w:rPr>
                <w:rFonts w:ascii="宋体" w:hAnsi="宋体" w:cs="宋体"/>
                <w:color w:val="000000" w:themeColor="text1"/>
                <w:kern w:val="0"/>
                <w:szCs w:val="21"/>
              </w:rPr>
            </w:pPr>
          </w:p>
        </w:tc>
        <w:tc>
          <w:tcPr>
            <w:tcW w:w="850" w:type="dxa"/>
            <w:vAlign w:val="center"/>
          </w:tcPr>
          <w:p w14:paraId="2051C2B9">
            <w:pPr>
              <w:widowControl/>
              <w:adjustRightInd w:val="0"/>
              <w:snapToGrid w:val="0"/>
              <w:spacing w:after="200" w:line="240" w:lineRule="exact"/>
              <w:jc w:val="center"/>
              <w:rPr>
                <w:rFonts w:ascii="宋体" w:hAnsi="宋体" w:cs="宋体"/>
                <w:color w:val="000000" w:themeColor="text1"/>
                <w:kern w:val="0"/>
                <w:szCs w:val="21"/>
              </w:rPr>
            </w:pPr>
          </w:p>
        </w:tc>
        <w:tc>
          <w:tcPr>
            <w:tcW w:w="1541" w:type="dxa"/>
            <w:vAlign w:val="center"/>
          </w:tcPr>
          <w:p w14:paraId="79EA29E0">
            <w:pPr>
              <w:widowControl/>
              <w:adjustRightInd w:val="0"/>
              <w:snapToGrid w:val="0"/>
              <w:spacing w:after="200" w:line="240" w:lineRule="exact"/>
              <w:jc w:val="center"/>
              <w:rPr>
                <w:rFonts w:ascii="宋体" w:hAnsi="宋体" w:cs="宋体"/>
                <w:color w:val="000000" w:themeColor="text1"/>
                <w:kern w:val="0"/>
                <w:szCs w:val="21"/>
              </w:rPr>
            </w:pPr>
          </w:p>
        </w:tc>
        <w:tc>
          <w:tcPr>
            <w:tcW w:w="1134" w:type="dxa"/>
            <w:vAlign w:val="center"/>
          </w:tcPr>
          <w:p w14:paraId="1CB1F8C1">
            <w:pPr>
              <w:widowControl/>
              <w:adjustRightInd w:val="0"/>
              <w:snapToGrid w:val="0"/>
              <w:spacing w:after="200" w:line="240" w:lineRule="exact"/>
              <w:jc w:val="center"/>
              <w:rPr>
                <w:rFonts w:ascii="宋体" w:hAnsi="宋体" w:cs="宋体"/>
                <w:color w:val="000000" w:themeColor="text1"/>
                <w:kern w:val="0"/>
                <w:szCs w:val="21"/>
              </w:rPr>
            </w:pPr>
          </w:p>
        </w:tc>
        <w:tc>
          <w:tcPr>
            <w:tcW w:w="1861" w:type="dxa"/>
            <w:vAlign w:val="center"/>
          </w:tcPr>
          <w:p w14:paraId="51523432">
            <w:pPr>
              <w:widowControl/>
              <w:adjustRightInd w:val="0"/>
              <w:snapToGrid w:val="0"/>
              <w:spacing w:after="200" w:line="240" w:lineRule="exact"/>
              <w:jc w:val="center"/>
              <w:rPr>
                <w:rFonts w:ascii="宋体" w:hAnsi="宋体" w:cs="宋体"/>
                <w:color w:val="000000" w:themeColor="text1"/>
                <w:kern w:val="0"/>
                <w:szCs w:val="21"/>
              </w:rPr>
            </w:pPr>
          </w:p>
        </w:tc>
      </w:tr>
      <w:tr w14:paraId="2602A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65A0C29F">
            <w:pPr>
              <w:widowControl/>
              <w:adjustRightInd w:val="0"/>
              <w:snapToGrid w:val="0"/>
              <w:spacing w:after="200" w:line="240" w:lineRule="exact"/>
              <w:jc w:val="center"/>
              <w:rPr>
                <w:rFonts w:ascii="宋体" w:hAnsi="宋体" w:cs="宋体"/>
                <w:color w:val="000000" w:themeColor="text1"/>
                <w:kern w:val="0"/>
                <w:szCs w:val="21"/>
              </w:rPr>
            </w:pPr>
          </w:p>
        </w:tc>
        <w:tc>
          <w:tcPr>
            <w:tcW w:w="1701" w:type="dxa"/>
            <w:vAlign w:val="center"/>
          </w:tcPr>
          <w:p w14:paraId="2001A4A3">
            <w:pPr>
              <w:widowControl/>
              <w:adjustRightInd w:val="0"/>
              <w:snapToGrid w:val="0"/>
              <w:spacing w:after="200" w:line="240" w:lineRule="exact"/>
              <w:jc w:val="center"/>
              <w:rPr>
                <w:rFonts w:ascii="宋体" w:hAnsi="宋体" w:cs="宋体"/>
                <w:color w:val="000000" w:themeColor="text1"/>
                <w:kern w:val="0"/>
                <w:szCs w:val="21"/>
              </w:rPr>
            </w:pPr>
          </w:p>
        </w:tc>
        <w:tc>
          <w:tcPr>
            <w:tcW w:w="851" w:type="dxa"/>
            <w:vAlign w:val="center"/>
          </w:tcPr>
          <w:p w14:paraId="149FA55D">
            <w:pPr>
              <w:widowControl/>
              <w:adjustRightInd w:val="0"/>
              <w:snapToGrid w:val="0"/>
              <w:spacing w:after="200" w:line="240" w:lineRule="exact"/>
              <w:jc w:val="center"/>
              <w:rPr>
                <w:rFonts w:ascii="宋体" w:hAnsi="宋体" w:cs="宋体"/>
                <w:color w:val="000000" w:themeColor="text1"/>
                <w:kern w:val="0"/>
                <w:szCs w:val="21"/>
              </w:rPr>
            </w:pPr>
          </w:p>
        </w:tc>
        <w:tc>
          <w:tcPr>
            <w:tcW w:w="850" w:type="dxa"/>
            <w:vAlign w:val="center"/>
          </w:tcPr>
          <w:p w14:paraId="115F0DF4">
            <w:pPr>
              <w:widowControl/>
              <w:adjustRightInd w:val="0"/>
              <w:snapToGrid w:val="0"/>
              <w:spacing w:after="200" w:line="240" w:lineRule="exact"/>
              <w:jc w:val="center"/>
              <w:rPr>
                <w:rFonts w:ascii="宋体" w:hAnsi="宋体" w:cs="宋体"/>
                <w:color w:val="000000" w:themeColor="text1"/>
                <w:kern w:val="0"/>
                <w:szCs w:val="21"/>
              </w:rPr>
            </w:pPr>
          </w:p>
        </w:tc>
        <w:tc>
          <w:tcPr>
            <w:tcW w:w="1541" w:type="dxa"/>
            <w:vAlign w:val="center"/>
          </w:tcPr>
          <w:p w14:paraId="722ADE72">
            <w:pPr>
              <w:widowControl/>
              <w:adjustRightInd w:val="0"/>
              <w:snapToGrid w:val="0"/>
              <w:spacing w:after="200" w:line="240" w:lineRule="exact"/>
              <w:jc w:val="center"/>
              <w:rPr>
                <w:rFonts w:ascii="宋体" w:hAnsi="宋体" w:cs="宋体"/>
                <w:color w:val="000000" w:themeColor="text1"/>
                <w:kern w:val="0"/>
                <w:szCs w:val="21"/>
              </w:rPr>
            </w:pPr>
          </w:p>
        </w:tc>
        <w:tc>
          <w:tcPr>
            <w:tcW w:w="1134" w:type="dxa"/>
            <w:vAlign w:val="center"/>
          </w:tcPr>
          <w:p w14:paraId="006AC3A2">
            <w:pPr>
              <w:widowControl/>
              <w:adjustRightInd w:val="0"/>
              <w:snapToGrid w:val="0"/>
              <w:spacing w:after="200" w:line="240" w:lineRule="exact"/>
              <w:jc w:val="center"/>
              <w:rPr>
                <w:rFonts w:ascii="宋体" w:hAnsi="宋体" w:cs="宋体"/>
                <w:color w:val="000000" w:themeColor="text1"/>
                <w:kern w:val="0"/>
                <w:szCs w:val="21"/>
              </w:rPr>
            </w:pPr>
          </w:p>
        </w:tc>
        <w:tc>
          <w:tcPr>
            <w:tcW w:w="1861" w:type="dxa"/>
            <w:vAlign w:val="center"/>
          </w:tcPr>
          <w:p w14:paraId="28587352">
            <w:pPr>
              <w:widowControl/>
              <w:adjustRightInd w:val="0"/>
              <w:snapToGrid w:val="0"/>
              <w:spacing w:after="200" w:line="240" w:lineRule="exact"/>
              <w:jc w:val="center"/>
              <w:rPr>
                <w:rFonts w:ascii="宋体" w:hAnsi="宋体" w:cs="宋体"/>
                <w:color w:val="000000" w:themeColor="text1"/>
                <w:kern w:val="0"/>
                <w:szCs w:val="21"/>
              </w:rPr>
            </w:pPr>
          </w:p>
        </w:tc>
      </w:tr>
      <w:tr w14:paraId="2CDA9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0E631910">
            <w:pPr>
              <w:widowControl/>
              <w:adjustRightInd w:val="0"/>
              <w:snapToGrid w:val="0"/>
              <w:spacing w:after="200" w:line="240" w:lineRule="exact"/>
              <w:jc w:val="center"/>
              <w:rPr>
                <w:rFonts w:ascii="宋体" w:hAnsi="宋体" w:cs="宋体"/>
                <w:color w:val="000000" w:themeColor="text1"/>
                <w:kern w:val="0"/>
                <w:szCs w:val="21"/>
              </w:rPr>
            </w:pPr>
            <w:r>
              <w:rPr>
                <w:rFonts w:ascii="宋体" w:hAnsi="宋体" w:cs="宋体"/>
                <w:color w:val="000000" w:themeColor="text1"/>
                <w:kern w:val="0"/>
                <w:szCs w:val="21"/>
              </w:rPr>
              <w:t>…</w:t>
            </w:r>
          </w:p>
        </w:tc>
        <w:tc>
          <w:tcPr>
            <w:tcW w:w="1701" w:type="dxa"/>
            <w:vAlign w:val="center"/>
          </w:tcPr>
          <w:p w14:paraId="0B54616D">
            <w:pPr>
              <w:widowControl/>
              <w:adjustRightInd w:val="0"/>
              <w:snapToGrid w:val="0"/>
              <w:spacing w:after="200" w:line="240" w:lineRule="exact"/>
              <w:jc w:val="center"/>
              <w:rPr>
                <w:rFonts w:ascii="宋体" w:hAnsi="宋体" w:cs="宋体"/>
                <w:color w:val="000000" w:themeColor="text1"/>
                <w:kern w:val="0"/>
                <w:szCs w:val="21"/>
              </w:rPr>
            </w:pPr>
          </w:p>
        </w:tc>
        <w:tc>
          <w:tcPr>
            <w:tcW w:w="851" w:type="dxa"/>
            <w:vAlign w:val="center"/>
          </w:tcPr>
          <w:p w14:paraId="6379D558">
            <w:pPr>
              <w:widowControl/>
              <w:adjustRightInd w:val="0"/>
              <w:snapToGrid w:val="0"/>
              <w:spacing w:after="200" w:line="240" w:lineRule="exact"/>
              <w:jc w:val="center"/>
              <w:rPr>
                <w:rFonts w:ascii="宋体" w:hAnsi="宋体" w:cs="宋体"/>
                <w:color w:val="000000" w:themeColor="text1"/>
                <w:kern w:val="0"/>
                <w:szCs w:val="21"/>
              </w:rPr>
            </w:pPr>
          </w:p>
        </w:tc>
        <w:tc>
          <w:tcPr>
            <w:tcW w:w="850" w:type="dxa"/>
            <w:vAlign w:val="center"/>
          </w:tcPr>
          <w:p w14:paraId="151A97EC">
            <w:pPr>
              <w:widowControl/>
              <w:adjustRightInd w:val="0"/>
              <w:snapToGrid w:val="0"/>
              <w:spacing w:after="200" w:line="240" w:lineRule="exact"/>
              <w:jc w:val="center"/>
              <w:rPr>
                <w:rFonts w:ascii="宋体" w:hAnsi="宋体" w:cs="宋体"/>
                <w:color w:val="000000" w:themeColor="text1"/>
                <w:kern w:val="0"/>
                <w:szCs w:val="21"/>
              </w:rPr>
            </w:pPr>
          </w:p>
        </w:tc>
        <w:tc>
          <w:tcPr>
            <w:tcW w:w="1541" w:type="dxa"/>
            <w:vAlign w:val="center"/>
          </w:tcPr>
          <w:p w14:paraId="636DFB54">
            <w:pPr>
              <w:widowControl/>
              <w:adjustRightInd w:val="0"/>
              <w:snapToGrid w:val="0"/>
              <w:spacing w:after="200" w:line="240" w:lineRule="exact"/>
              <w:jc w:val="center"/>
              <w:rPr>
                <w:rFonts w:ascii="宋体" w:hAnsi="宋体" w:cs="宋体"/>
                <w:color w:val="000000" w:themeColor="text1"/>
                <w:kern w:val="0"/>
                <w:szCs w:val="21"/>
              </w:rPr>
            </w:pPr>
          </w:p>
        </w:tc>
        <w:tc>
          <w:tcPr>
            <w:tcW w:w="1134" w:type="dxa"/>
            <w:vAlign w:val="center"/>
          </w:tcPr>
          <w:p w14:paraId="7A8C5850">
            <w:pPr>
              <w:widowControl/>
              <w:adjustRightInd w:val="0"/>
              <w:snapToGrid w:val="0"/>
              <w:spacing w:after="200" w:line="240" w:lineRule="exact"/>
              <w:jc w:val="center"/>
              <w:rPr>
                <w:rFonts w:ascii="宋体" w:hAnsi="宋体" w:cs="宋体"/>
                <w:color w:val="000000" w:themeColor="text1"/>
                <w:kern w:val="0"/>
                <w:szCs w:val="21"/>
              </w:rPr>
            </w:pPr>
          </w:p>
        </w:tc>
        <w:tc>
          <w:tcPr>
            <w:tcW w:w="1861" w:type="dxa"/>
            <w:vAlign w:val="center"/>
          </w:tcPr>
          <w:p w14:paraId="7DDD8EDA">
            <w:pPr>
              <w:widowControl/>
              <w:adjustRightInd w:val="0"/>
              <w:snapToGrid w:val="0"/>
              <w:spacing w:after="200" w:line="240" w:lineRule="exact"/>
              <w:jc w:val="center"/>
              <w:rPr>
                <w:rFonts w:ascii="宋体" w:hAnsi="宋体" w:cs="宋体"/>
                <w:color w:val="000000" w:themeColor="text1"/>
                <w:kern w:val="0"/>
                <w:szCs w:val="21"/>
              </w:rPr>
            </w:pPr>
          </w:p>
        </w:tc>
      </w:tr>
      <w:tr w14:paraId="26CF9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10" w:type="dxa"/>
            <w:gridSpan w:val="2"/>
            <w:vAlign w:val="center"/>
          </w:tcPr>
          <w:p w14:paraId="500D3F54">
            <w:pPr>
              <w:widowControl/>
              <w:adjustRightInd w:val="0"/>
              <w:snapToGrid w:val="0"/>
              <w:spacing w:after="200" w:line="24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合计</w:t>
            </w:r>
          </w:p>
        </w:tc>
        <w:tc>
          <w:tcPr>
            <w:tcW w:w="6237" w:type="dxa"/>
            <w:gridSpan w:val="5"/>
            <w:vAlign w:val="center"/>
          </w:tcPr>
          <w:p w14:paraId="61E577ED">
            <w:pPr>
              <w:widowControl/>
              <w:adjustRightInd w:val="0"/>
              <w:snapToGrid w:val="0"/>
              <w:spacing w:after="200" w:line="240" w:lineRule="exact"/>
              <w:jc w:val="center"/>
              <w:rPr>
                <w:rFonts w:ascii="宋体" w:hAnsi="宋体" w:cs="宋体"/>
                <w:color w:val="000000" w:themeColor="text1"/>
                <w:kern w:val="0"/>
                <w:szCs w:val="21"/>
              </w:rPr>
            </w:pPr>
            <w:r>
              <w:rPr>
                <w:rFonts w:hint="eastAsia" w:ascii="宋体" w:hAnsi="宋体" w:cs="宋体"/>
                <w:b/>
                <w:color w:val="000000" w:themeColor="text1"/>
                <w:kern w:val="0"/>
                <w:szCs w:val="21"/>
              </w:rPr>
              <w:t>人民币大写：      （¥：       元）</w:t>
            </w:r>
          </w:p>
        </w:tc>
      </w:tr>
    </w:tbl>
    <w:p w14:paraId="3C07E2F0">
      <w:pPr>
        <w:widowControl/>
        <w:adjustRightInd w:val="0"/>
        <w:snapToGrid w:val="0"/>
        <w:spacing w:after="200" w:line="480" w:lineRule="exact"/>
        <w:ind w:firstLine="560" w:firstLineChars="200"/>
        <w:contextualSpacing/>
        <w:jc w:val="left"/>
        <w:rPr>
          <w:rFonts w:ascii="宋体" w:hAnsi="宋体"/>
          <w:color w:val="000000" w:themeColor="text1"/>
          <w:kern w:val="0"/>
          <w:sz w:val="28"/>
          <w:szCs w:val="28"/>
        </w:rPr>
      </w:pPr>
      <w:r>
        <w:rPr>
          <w:rFonts w:hint="eastAsia" w:ascii="宋体" w:hAnsi="宋体"/>
          <w:color w:val="000000" w:themeColor="text1"/>
          <w:kern w:val="0"/>
          <w:sz w:val="28"/>
          <w:szCs w:val="28"/>
        </w:rPr>
        <w:t>1、</w:t>
      </w:r>
      <w:r>
        <w:rPr>
          <w:rFonts w:hint="eastAsia" w:ascii="宋体" w:hAnsi="宋体"/>
          <w:bCs/>
          <w:color w:val="000000" w:themeColor="text1"/>
          <w:kern w:val="0"/>
          <w:sz w:val="28"/>
          <w:szCs w:val="28"/>
        </w:rPr>
        <w:t>交货与安装时间：</w:t>
      </w:r>
      <w:r>
        <w:rPr>
          <w:rFonts w:hint="eastAsia" w:ascii="宋体" w:hAnsi="宋体"/>
          <w:bCs/>
          <w:color w:val="000000" w:themeColor="text1"/>
          <w:kern w:val="0"/>
          <w:sz w:val="28"/>
          <w:szCs w:val="28"/>
          <w:lang w:val="en-US" w:eastAsia="zh-CN"/>
        </w:rPr>
        <w:t>供方合同签订后，接到需方通知后，供方须在30个日历天（实际进场时间以需方通知为准）内供货、安装、调试完毕，如不能及时提供符合标准的灯具并且完成安装调试的，则按延期每天1000元进行扣款，所发生的所有损失由供方承担。</w:t>
      </w:r>
    </w:p>
    <w:p w14:paraId="3CB43036">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Style w:val="43"/>
          <w:rFonts w:hint="eastAsia" w:ascii="宋体" w:hAnsi="宋体" w:eastAsia="宋体" w:cs="宋体"/>
          <w:color w:val="000000" w:themeColor="text1"/>
          <w:spacing w:val="-6"/>
          <w:kern w:val="0"/>
          <w:sz w:val="28"/>
          <w:szCs w:val="28"/>
          <w:lang w:val="en-US" w:eastAsia="zh-CN"/>
        </w:rPr>
      </w:pPr>
      <w:r>
        <w:rPr>
          <w:rFonts w:hint="eastAsia" w:ascii="宋体" w:hAnsi="宋体"/>
          <w:bCs/>
          <w:color w:val="000000" w:themeColor="text1"/>
          <w:kern w:val="0"/>
          <w:sz w:val="28"/>
          <w:szCs w:val="28"/>
        </w:rPr>
        <w:t>2、</w:t>
      </w:r>
      <w:r>
        <w:rPr>
          <w:rFonts w:hint="eastAsia" w:ascii="宋体" w:hAnsi="宋体"/>
          <w:color w:val="000000" w:themeColor="text1"/>
          <w:kern w:val="0"/>
          <w:sz w:val="28"/>
          <w:szCs w:val="28"/>
        </w:rPr>
        <w:t>本合同价为完成合同范围内</w:t>
      </w:r>
      <w:r>
        <w:rPr>
          <w:rStyle w:val="43"/>
          <w:rFonts w:hint="eastAsia" w:ascii="宋体" w:hAnsi="宋体" w:cs="宋体"/>
          <w:color w:val="000000" w:themeColor="text1"/>
          <w:spacing w:val="-6"/>
          <w:kern w:val="0"/>
          <w:sz w:val="28"/>
          <w:szCs w:val="28"/>
        </w:rPr>
        <w:t>所有</w:t>
      </w:r>
      <w:r>
        <w:rPr>
          <w:rStyle w:val="43"/>
          <w:rFonts w:ascii="宋体" w:hAnsi="宋体" w:cs="宋体"/>
          <w:color w:val="000000" w:themeColor="text1"/>
          <w:spacing w:val="-6"/>
          <w:kern w:val="0"/>
          <w:sz w:val="28"/>
          <w:szCs w:val="28"/>
        </w:rPr>
        <w:t>项目所包含的一切费用，</w:t>
      </w:r>
      <w:r>
        <w:rPr>
          <w:rStyle w:val="43"/>
          <w:rFonts w:hint="eastAsia" w:ascii="宋体" w:hAnsi="宋体" w:eastAsia="宋体" w:cs="宋体"/>
          <w:color w:val="000000" w:themeColor="text1"/>
          <w:spacing w:val="-6"/>
          <w:kern w:val="0"/>
          <w:sz w:val="28"/>
          <w:szCs w:val="28"/>
          <w:lang w:val="en-US" w:eastAsia="zh-CN"/>
        </w:rPr>
        <w:t>包括但不限于全部货物采购、制作、安装、调试、使用培训、设备设施、相关附件、辅材、人工、配件、装卸、货物运输、搬运（含二次搬运）、登高、仓储、材料费、工具、劳务费、检测、质保、售后服务、验收、保险、税金、规费、样品、招标代理费等所有与本项目相关的费用，以及根据国家、省、市、项目所在地政府及相关部门的规定缴纳有关费用。在合同实施期间，合同综合单价（全费用综合单价）不因市场价格波动和各种风险因素的发生而进行调整,其中太阳能路灯按照实际安装的数量按实结算，由此产生的相关风险由供方自行承担。除双方另有约定外，需方无须向供方支付其他任何费用。</w:t>
      </w:r>
    </w:p>
    <w:p w14:paraId="162BF566">
      <w:pPr>
        <w:widowControl/>
        <w:adjustRightInd w:val="0"/>
        <w:snapToGrid w:val="0"/>
        <w:spacing w:after="200" w:line="480" w:lineRule="exact"/>
        <w:ind w:firstLine="560" w:firstLineChars="200"/>
        <w:contextualSpacing/>
        <w:jc w:val="left"/>
        <w:rPr>
          <w:rFonts w:ascii="宋体" w:hAnsi="宋体"/>
          <w:color w:val="000000" w:themeColor="text1"/>
          <w:kern w:val="0"/>
          <w:sz w:val="28"/>
          <w:szCs w:val="28"/>
        </w:rPr>
      </w:pPr>
      <w:r>
        <w:rPr>
          <w:rFonts w:hint="eastAsia" w:ascii="宋体" w:hAnsi="宋体"/>
          <w:color w:val="000000" w:themeColor="text1"/>
          <w:kern w:val="0"/>
          <w:sz w:val="28"/>
          <w:szCs w:val="28"/>
        </w:rPr>
        <w:t>二、质量要求及供方对质量负责的条件和期限：</w:t>
      </w:r>
    </w:p>
    <w:p w14:paraId="74DBBC86">
      <w:pPr>
        <w:widowControl/>
        <w:adjustRightInd w:val="0"/>
        <w:snapToGrid w:val="0"/>
        <w:spacing w:after="200" w:line="480" w:lineRule="exact"/>
        <w:ind w:firstLine="560" w:firstLineChars="200"/>
        <w:contextualSpacing/>
        <w:jc w:val="left"/>
        <w:rPr>
          <w:rFonts w:ascii="宋体" w:hAnsi="宋体" w:cs="宋体"/>
          <w:color w:val="000000" w:themeColor="text1"/>
          <w:sz w:val="28"/>
          <w:szCs w:val="28"/>
        </w:rPr>
      </w:pPr>
      <w:r>
        <w:rPr>
          <w:rFonts w:hint="eastAsia" w:ascii="宋体" w:hAnsi="宋体"/>
          <w:color w:val="000000" w:themeColor="text1"/>
          <w:kern w:val="0"/>
          <w:sz w:val="28"/>
          <w:szCs w:val="28"/>
        </w:rPr>
        <w:t>1．</w:t>
      </w:r>
      <w:r>
        <w:rPr>
          <w:rFonts w:hint="eastAsia" w:ascii="宋体" w:hAnsi="宋体"/>
          <w:bCs/>
          <w:color w:val="000000" w:themeColor="text1"/>
          <w:kern w:val="0"/>
          <w:sz w:val="28"/>
          <w:szCs w:val="28"/>
        </w:rPr>
        <w:t>质量要求：</w:t>
      </w:r>
      <w:r>
        <w:rPr>
          <w:rFonts w:hint="eastAsia" w:ascii="宋体" w:hAnsi="宋体" w:cs="宋体"/>
          <w:color w:val="000000" w:themeColor="text1"/>
          <w:sz w:val="28"/>
          <w:szCs w:val="28"/>
        </w:rPr>
        <w:t xml:space="preserve"> 产品必须是全新、未使用过的原装合格正品，完全符合采购文件规定的质量、规格和性能的要求，与</w:t>
      </w:r>
      <w:r>
        <w:rPr>
          <w:rFonts w:hint="eastAsia" w:ascii="宋体" w:hAnsi="宋体" w:cs="宋体"/>
          <w:color w:val="000000" w:themeColor="text1"/>
          <w:sz w:val="28"/>
          <w:szCs w:val="28"/>
          <w:lang w:val="en-US" w:eastAsia="zh-CN"/>
        </w:rPr>
        <w:t>成交</w:t>
      </w:r>
      <w:r>
        <w:rPr>
          <w:rFonts w:hint="eastAsia" w:ascii="宋体" w:hAnsi="宋体" w:cs="宋体"/>
          <w:color w:val="000000" w:themeColor="text1"/>
          <w:sz w:val="28"/>
          <w:szCs w:val="28"/>
        </w:rPr>
        <w:t>后提供的灯具样品完全一致，达到国家或行业规定的标准。</w:t>
      </w:r>
    </w:p>
    <w:p w14:paraId="75F481AC">
      <w:pPr>
        <w:widowControl/>
        <w:adjustRightInd w:val="0"/>
        <w:snapToGrid w:val="0"/>
        <w:spacing w:after="200" w:line="480" w:lineRule="exact"/>
        <w:ind w:firstLine="560" w:firstLineChars="200"/>
        <w:contextualSpacing/>
        <w:jc w:val="left"/>
        <w:rPr>
          <w:rFonts w:ascii="宋体" w:hAnsi="宋体"/>
          <w:color w:val="000000" w:themeColor="text1"/>
          <w:kern w:val="0"/>
          <w:sz w:val="28"/>
          <w:szCs w:val="28"/>
        </w:rPr>
      </w:pPr>
      <w:r>
        <w:rPr>
          <w:rFonts w:hint="eastAsia" w:ascii="宋体" w:hAnsi="宋体"/>
          <w:color w:val="000000" w:themeColor="text1"/>
          <w:kern w:val="0"/>
          <w:sz w:val="28"/>
          <w:szCs w:val="28"/>
        </w:rPr>
        <w:t>2．供方必须对非需方原因所造成的产品质量问题，在本合同规定的对质量负责的期限内，承担产品质量责任。</w:t>
      </w:r>
    </w:p>
    <w:p w14:paraId="4905E2C6">
      <w:pPr>
        <w:widowControl/>
        <w:adjustRightInd w:val="0"/>
        <w:snapToGrid w:val="0"/>
        <w:spacing w:after="200" w:line="480" w:lineRule="exact"/>
        <w:ind w:firstLine="570"/>
        <w:contextualSpacing/>
        <w:jc w:val="left"/>
        <w:rPr>
          <w:rFonts w:ascii="宋体" w:hAnsi="宋体"/>
          <w:color w:val="000000" w:themeColor="text1"/>
          <w:kern w:val="0"/>
          <w:sz w:val="28"/>
          <w:szCs w:val="28"/>
        </w:rPr>
      </w:pPr>
      <w:r>
        <w:rPr>
          <w:rFonts w:hint="eastAsia" w:ascii="宋体" w:hAnsi="宋体"/>
          <w:color w:val="000000" w:themeColor="text1"/>
          <w:kern w:val="0"/>
          <w:sz w:val="28"/>
          <w:szCs w:val="28"/>
        </w:rPr>
        <w:t>3．供方对上列货物的质量负责的期限为</w:t>
      </w:r>
      <w:r>
        <w:rPr>
          <w:rFonts w:hint="eastAsia" w:ascii="宋体" w:hAnsi="宋体"/>
          <w:color w:val="000000" w:themeColor="text1"/>
          <w:kern w:val="0"/>
          <w:sz w:val="28"/>
          <w:szCs w:val="28"/>
          <w:u w:val="single"/>
        </w:rPr>
        <w:t xml:space="preserve"> </w:t>
      </w:r>
      <w:r>
        <w:rPr>
          <w:rFonts w:hint="eastAsia" w:ascii="宋体" w:hAnsi="宋体"/>
          <w:color w:val="000000" w:themeColor="text1"/>
          <w:kern w:val="0"/>
          <w:sz w:val="28"/>
          <w:szCs w:val="28"/>
          <w:u w:val="single"/>
          <w:lang w:val="en-US" w:eastAsia="zh-CN"/>
        </w:rPr>
        <w:t xml:space="preserve">    </w:t>
      </w:r>
      <w:r>
        <w:rPr>
          <w:rFonts w:hint="eastAsia" w:ascii="宋体" w:hAnsi="宋体"/>
          <w:color w:val="000000" w:themeColor="text1"/>
          <w:kern w:val="0"/>
          <w:sz w:val="28"/>
          <w:szCs w:val="28"/>
          <w:u w:val="single"/>
        </w:rPr>
        <w:t xml:space="preserve">  </w:t>
      </w:r>
      <w:r>
        <w:rPr>
          <w:rFonts w:hint="eastAsia" w:ascii="宋体" w:hAnsi="宋体"/>
          <w:color w:val="000000" w:themeColor="text1"/>
          <w:kern w:val="0"/>
          <w:sz w:val="28"/>
          <w:szCs w:val="28"/>
        </w:rPr>
        <w:t>年。</w:t>
      </w:r>
    </w:p>
    <w:p w14:paraId="754225B4">
      <w:pPr>
        <w:widowControl/>
        <w:adjustRightInd w:val="0"/>
        <w:snapToGrid w:val="0"/>
        <w:spacing w:after="200" w:line="480" w:lineRule="exact"/>
        <w:ind w:firstLine="570"/>
        <w:contextualSpacing/>
        <w:jc w:val="left"/>
        <w:rPr>
          <w:rFonts w:ascii="宋体" w:hAnsi="宋体"/>
          <w:color w:val="000000" w:themeColor="text1"/>
          <w:kern w:val="0"/>
          <w:sz w:val="28"/>
          <w:szCs w:val="28"/>
        </w:rPr>
      </w:pPr>
      <w:r>
        <w:rPr>
          <w:rFonts w:hint="eastAsia" w:ascii="宋体" w:hAnsi="宋体"/>
          <w:color w:val="000000" w:themeColor="text1"/>
          <w:kern w:val="0"/>
          <w:sz w:val="28"/>
          <w:szCs w:val="28"/>
        </w:rPr>
        <w:t>三、交货地点及相关费用：</w:t>
      </w:r>
    </w:p>
    <w:p w14:paraId="100C6C81">
      <w:pPr>
        <w:widowControl/>
        <w:adjustRightInd w:val="0"/>
        <w:snapToGrid w:val="0"/>
        <w:spacing w:after="200" w:line="480" w:lineRule="exact"/>
        <w:ind w:firstLine="570"/>
        <w:contextualSpacing/>
        <w:jc w:val="left"/>
        <w:rPr>
          <w:rFonts w:ascii="宋体" w:hAnsi="宋体"/>
          <w:color w:val="000000" w:themeColor="text1"/>
          <w:kern w:val="0"/>
          <w:sz w:val="28"/>
          <w:szCs w:val="28"/>
          <w:u w:val="single"/>
        </w:rPr>
      </w:pPr>
      <w:r>
        <w:rPr>
          <w:rFonts w:hint="eastAsia" w:ascii="宋体" w:hAnsi="宋体"/>
          <w:color w:val="000000" w:themeColor="text1"/>
          <w:kern w:val="0"/>
          <w:sz w:val="28"/>
          <w:szCs w:val="28"/>
        </w:rPr>
        <w:t>1．本合同的交货地点为需方所指定地址：</w:t>
      </w:r>
      <w:r>
        <w:rPr>
          <w:rFonts w:hint="eastAsia" w:ascii="宋体" w:hAnsi="宋体"/>
          <w:color w:val="000000" w:themeColor="text1"/>
          <w:kern w:val="0"/>
          <w:sz w:val="28"/>
          <w:szCs w:val="28"/>
          <w:lang w:val="en-US" w:eastAsia="zh-CN"/>
        </w:rPr>
        <w:t>供方应按照需方的要求将货物运至需方指定地点，在指定位置安装，确保正常使用。</w:t>
      </w:r>
    </w:p>
    <w:p w14:paraId="11F1CBFD">
      <w:pPr>
        <w:widowControl/>
        <w:adjustRightInd w:val="0"/>
        <w:snapToGrid w:val="0"/>
        <w:spacing w:after="200" w:line="480" w:lineRule="exact"/>
        <w:ind w:firstLine="570"/>
        <w:contextualSpacing/>
        <w:jc w:val="left"/>
        <w:rPr>
          <w:rFonts w:ascii="宋体" w:hAnsi="宋体"/>
          <w:color w:val="000000" w:themeColor="text1"/>
          <w:kern w:val="0"/>
          <w:sz w:val="28"/>
          <w:szCs w:val="28"/>
        </w:rPr>
      </w:pPr>
      <w:r>
        <w:rPr>
          <w:rFonts w:hint="eastAsia" w:ascii="宋体" w:hAnsi="宋体"/>
          <w:color w:val="000000" w:themeColor="text1"/>
          <w:kern w:val="0"/>
          <w:sz w:val="28"/>
          <w:szCs w:val="28"/>
        </w:rPr>
        <w:t>2．交货方式：由供方送货至约定的交货地点安装并调试完成，费用及商品在途中风险由供方承担。</w:t>
      </w:r>
    </w:p>
    <w:p w14:paraId="0D6B060A">
      <w:pPr>
        <w:widowControl/>
        <w:adjustRightInd w:val="0"/>
        <w:snapToGrid w:val="0"/>
        <w:spacing w:after="200" w:line="480" w:lineRule="exact"/>
        <w:ind w:firstLine="570"/>
        <w:contextualSpacing/>
        <w:jc w:val="left"/>
        <w:rPr>
          <w:rFonts w:ascii="宋体" w:hAnsi="宋体"/>
          <w:color w:val="000000" w:themeColor="text1"/>
          <w:kern w:val="0"/>
          <w:sz w:val="28"/>
          <w:szCs w:val="28"/>
        </w:rPr>
      </w:pPr>
      <w:r>
        <w:rPr>
          <w:rFonts w:hint="eastAsia" w:ascii="宋体" w:hAnsi="宋体"/>
          <w:color w:val="000000" w:themeColor="text1"/>
          <w:kern w:val="0"/>
          <w:sz w:val="28"/>
          <w:szCs w:val="28"/>
        </w:rPr>
        <w:t>四、验收方法：</w:t>
      </w:r>
    </w:p>
    <w:p w14:paraId="46502950">
      <w:pPr>
        <w:widowControl/>
        <w:adjustRightInd w:val="0"/>
        <w:snapToGrid w:val="0"/>
        <w:spacing w:after="200" w:line="480" w:lineRule="exact"/>
        <w:ind w:firstLine="570"/>
        <w:contextualSpacing/>
        <w:jc w:val="left"/>
        <w:rPr>
          <w:rFonts w:hint="eastAsia" w:ascii="宋体" w:hAnsi="宋体" w:eastAsia="宋体" w:cs="Times New Roman"/>
          <w:color w:val="000000" w:themeColor="text1"/>
          <w:kern w:val="0"/>
          <w:sz w:val="28"/>
          <w:szCs w:val="28"/>
          <w:lang w:eastAsia="zh-CN"/>
        </w:rPr>
      </w:pPr>
      <w:r>
        <w:rPr>
          <w:rFonts w:hint="eastAsia" w:ascii="宋体" w:hAnsi="宋体" w:eastAsia="宋体" w:cs="Times New Roman"/>
          <w:color w:val="000000" w:themeColor="text1"/>
          <w:kern w:val="0"/>
          <w:sz w:val="28"/>
          <w:szCs w:val="28"/>
          <w:lang w:val="zh-CN" w:eastAsia="zh-CN"/>
        </w:rPr>
        <w:t>在</w:t>
      </w:r>
      <w:r>
        <w:rPr>
          <w:rFonts w:hint="eastAsia" w:ascii="宋体" w:hAnsi="宋体" w:eastAsia="宋体" w:cs="Times New Roman"/>
          <w:color w:val="000000" w:themeColor="text1"/>
          <w:kern w:val="0"/>
          <w:sz w:val="28"/>
          <w:szCs w:val="28"/>
          <w:lang w:val="en-US" w:eastAsia="zh-CN"/>
        </w:rPr>
        <w:t>需方</w:t>
      </w:r>
      <w:r>
        <w:rPr>
          <w:rFonts w:hint="eastAsia" w:ascii="宋体" w:hAnsi="宋体" w:eastAsia="宋体" w:cs="Times New Roman"/>
          <w:color w:val="000000" w:themeColor="text1"/>
          <w:kern w:val="0"/>
          <w:sz w:val="28"/>
          <w:szCs w:val="28"/>
          <w:lang w:val="zh-CN" w:eastAsia="zh-CN"/>
        </w:rPr>
        <w:t>收到</w:t>
      </w:r>
      <w:r>
        <w:rPr>
          <w:rFonts w:hint="eastAsia" w:ascii="宋体" w:hAnsi="宋体" w:eastAsia="宋体" w:cs="Times New Roman"/>
          <w:color w:val="000000" w:themeColor="text1"/>
          <w:kern w:val="0"/>
          <w:sz w:val="28"/>
          <w:szCs w:val="28"/>
          <w:lang w:val="en-US" w:eastAsia="zh-CN"/>
        </w:rPr>
        <w:t>供方</w:t>
      </w:r>
      <w:r>
        <w:rPr>
          <w:rFonts w:hint="eastAsia" w:ascii="宋体" w:hAnsi="宋体" w:eastAsia="宋体" w:cs="Times New Roman"/>
          <w:color w:val="000000" w:themeColor="text1"/>
          <w:kern w:val="0"/>
          <w:sz w:val="28"/>
          <w:szCs w:val="28"/>
          <w:lang w:val="zh-CN" w:eastAsia="zh-CN"/>
        </w:rPr>
        <w:t>提供的产品后，由启东市市场监督管理局组织抽样检验，如在抽检过程中</w:t>
      </w:r>
      <w:r>
        <w:rPr>
          <w:rFonts w:hint="eastAsia" w:ascii="宋体" w:hAnsi="宋体" w:eastAsia="宋体" w:cs="Times New Roman"/>
          <w:color w:val="000000" w:themeColor="text1"/>
          <w:kern w:val="0"/>
          <w:sz w:val="28"/>
          <w:szCs w:val="28"/>
          <w:lang w:val="en-US" w:eastAsia="zh-CN"/>
        </w:rPr>
        <w:t>供方</w:t>
      </w:r>
      <w:r>
        <w:rPr>
          <w:rFonts w:hint="eastAsia" w:ascii="宋体" w:hAnsi="宋体" w:eastAsia="宋体" w:cs="Times New Roman"/>
          <w:color w:val="000000" w:themeColor="text1"/>
          <w:kern w:val="0"/>
          <w:sz w:val="28"/>
          <w:szCs w:val="28"/>
          <w:lang w:val="zh-CN" w:eastAsia="zh-CN"/>
        </w:rPr>
        <w:t>不能到场配合的，将视</w:t>
      </w:r>
      <w:r>
        <w:rPr>
          <w:rFonts w:hint="eastAsia" w:ascii="宋体" w:hAnsi="宋体" w:eastAsia="宋体" w:cs="Times New Roman"/>
          <w:color w:val="000000" w:themeColor="text1"/>
          <w:kern w:val="0"/>
          <w:sz w:val="28"/>
          <w:szCs w:val="28"/>
          <w:lang w:val="en-US" w:eastAsia="zh-CN"/>
        </w:rPr>
        <w:t>需方</w:t>
      </w:r>
      <w:r>
        <w:rPr>
          <w:rFonts w:hint="eastAsia" w:ascii="宋体" w:hAnsi="宋体" w:eastAsia="宋体" w:cs="Times New Roman"/>
          <w:color w:val="000000" w:themeColor="text1"/>
          <w:kern w:val="0"/>
          <w:sz w:val="28"/>
          <w:szCs w:val="28"/>
          <w:lang w:val="zh-CN" w:eastAsia="zh-CN"/>
        </w:rPr>
        <w:t>为其委托单位配合抽检，并在相关文书签字确认。启东市市场监督管理局从所有货物中随机抽取样品检验，首次检测与复检（仅首次检测不合格时启动）全流程总计须在60日历天内办结，并出具检测结论，该周期不含于本项目交货期。若复检仍不合格或未按上述期限完成首次检测/复检的，所有检测费用均由</w:t>
      </w:r>
      <w:r>
        <w:rPr>
          <w:rFonts w:hint="eastAsia" w:ascii="宋体" w:hAnsi="宋体" w:eastAsia="宋体" w:cs="Times New Roman"/>
          <w:color w:val="000000" w:themeColor="text1"/>
          <w:kern w:val="0"/>
          <w:sz w:val="28"/>
          <w:szCs w:val="28"/>
          <w:lang w:val="en-US" w:eastAsia="zh-CN"/>
        </w:rPr>
        <w:t>供方</w:t>
      </w:r>
      <w:r>
        <w:rPr>
          <w:rFonts w:hint="eastAsia" w:ascii="宋体" w:hAnsi="宋体" w:eastAsia="宋体" w:cs="Times New Roman"/>
          <w:color w:val="000000" w:themeColor="text1"/>
          <w:kern w:val="0"/>
          <w:sz w:val="28"/>
          <w:szCs w:val="28"/>
          <w:lang w:val="zh-CN" w:eastAsia="zh-CN"/>
        </w:rPr>
        <w:t>承担，</w:t>
      </w:r>
      <w:r>
        <w:rPr>
          <w:rFonts w:hint="eastAsia" w:ascii="宋体" w:hAnsi="宋体" w:eastAsia="宋体" w:cs="Times New Roman"/>
          <w:color w:val="000000" w:themeColor="text1"/>
          <w:kern w:val="0"/>
          <w:sz w:val="28"/>
          <w:szCs w:val="28"/>
          <w:lang w:val="en-US" w:eastAsia="zh-CN"/>
        </w:rPr>
        <w:t>需方</w:t>
      </w:r>
      <w:r>
        <w:rPr>
          <w:rFonts w:hint="eastAsia" w:ascii="宋体" w:hAnsi="宋体" w:eastAsia="宋体" w:cs="Times New Roman"/>
          <w:color w:val="000000" w:themeColor="text1"/>
          <w:kern w:val="0"/>
          <w:sz w:val="28"/>
          <w:szCs w:val="28"/>
          <w:lang w:val="zh-CN" w:eastAsia="zh-CN"/>
        </w:rPr>
        <w:t>有权解除本合同且无需就合同解除承担任何责任，全部履约保证金不予退还，</w:t>
      </w:r>
      <w:r>
        <w:rPr>
          <w:rFonts w:hint="eastAsia" w:ascii="宋体" w:hAnsi="宋体" w:eastAsia="宋体" w:cs="Times New Roman"/>
          <w:color w:val="000000" w:themeColor="text1"/>
          <w:kern w:val="0"/>
          <w:sz w:val="28"/>
          <w:szCs w:val="28"/>
          <w:lang w:val="en-US" w:eastAsia="zh-CN"/>
        </w:rPr>
        <w:t>供方</w:t>
      </w:r>
      <w:r>
        <w:rPr>
          <w:rFonts w:hint="eastAsia" w:ascii="宋体" w:hAnsi="宋体" w:eastAsia="宋体" w:cs="Times New Roman"/>
          <w:color w:val="000000" w:themeColor="text1"/>
          <w:kern w:val="0"/>
          <w:sz w:val="28"/>
          <w:szCs w:val="28"/>
          <w:lang w:val="zh-CN" w:eastAsia="zh-CN"/>
        </w:rPr>
        <w:t>须无条件退回全部货物，并承担</w:t>
      </w:r>
      <w:r>
        <w:rPr>
          <w:rFonts w:hint="eastAsia" w:ascii="宋体" w:hAnsi="宋体" w:eastAsia="宋体" w:cs="Times New Roman"/>
          <w:color w:val="000000" w:themeColor="text1"/>
          <w:kern w:val="0"/>
          <w:sz w:val="28"/>
          <w:szCs w:val="28"/>
          <w:lang w:val="en-US" w:eastAsia="zh-CN"/>
        </w:rPr>
        <w:t>需方</w:t>
      </w:r>
      <w:r>
        <w:rPr>
          <w:rFonts w:hint="eastAsia" w:ascii="宋体" w:hAnsi="宋体" w:eastAsia="宋体" w:cs="Times New Roman"/>
          <w:color w:val="000000" w:themeColor="text1"/>
          <w:kern w:val="0"/>
          <w:sz w:val="28"/>
          <w:szCs w:val="28"/>
          <w:lang w:val="zh-CN" w:eastAsia="zh-CN"/>
        </w:rPr>
        <w:t>因此造成的全部损失及相关违约责任。通过破坏性检测的货物，检测合格的，</w:t>
      </w:r>
      <w:r>
        <w:rPr>
          <w:rFonts w:hint="eastAsia" w:ascii="宋体" w:hAnsi="宋体" w:eastAsia="宋体" w:cs="Times New Roman"/>
          <w:color w:val="000000" w:themeColor="text1"/>
          <w:kern w:val="0"/>
          <w:sz w:val="28"/>
          <w:szCs w:val="28"/>
          <w:lang w:val="en-US" w:eastAsia="zh-CN"/>
        </w:rPr>
        <w:t>供方</w:t>
      </w:r>
      <w:r>
        <w:rPr>
          <w:rFonts w:hint="eastAsia" w:ascii="宋体" w:hAnsi="宋体" w:eastAsia="宋体" w:cs="Times New Roman"/>
          <w:color w:val="000000" w:themeColor="text1"/>
          <w:kern w:val="0"/>
          <w:sz w:val="28"/>
          <w:szCs w:val="28"/>
          <w:lang w:val="zh-CN" w:eastAsia="zh-CN"/>
        </w:rPr>
        <w:t>无条件免费补足对应数量；货物经</w:t>
      </w:r>
      <w:r>
        <w:rPr>
          <w:rFonts w:hint="eastAsia" w:ascii="宋体" w:hAnsi="宋体" w:eastAsia="宋体" w:cs="Times New Roman"/>
          <w:color w:val="000000" w:themeColor="text1"/>
          <w:kern w:val="0"/>
          <w:sz w:val="28"/>
          <w:szCs w:val="28"/>
          <w:lang w:val="en-US" w:eastAsia="zh-CN"/>
        </w:rPr>
        <w:t>需方</w:t>
      </w:r>
      <w:r>
        <w:rPr>
          <w:rFonts w:hint="eastAsia" w:ascii="宋体" w:hAnsi="宋体" w:eastAsia="宋体" w:cs="Times New Roman"/>
          <w:color w:val="000000" w:themeColor="text1"/>
          <w:kern w:val="0"/>
          <w:sz w:val="28"/>
          <w:szCs w:val="28"/>
          <w:lang w:val="zh-CN" w:eastAsia="zh-CN"/>
        </w:rPr>
        <w:t>验收合格并取得合格的检测报告或有效的证明文件后，方可进入安装施工环节；</w:t>
      </w:r>
      <w:r>
        <w:rPr>
          <w:rFonts w:hint="eastAsia" w:ascii="宋体" w:hAnsi="宋体" w:eastAsia="宋体" w:cs="Times New Roman"/>
          <w:color w:val="000000" w:themeColor="text1"/>
          <w:kern w:val="0"/>
          <w:sz w:val="28"/>
          <w:szCs w:val="28"/>
          <w:lang w:val="en-US" w:eastAsia="zh-CN"/>
        </w:rPr>
        <w:t>供方</w:t>
      </w:r>
      <w:r>
        <w:rPr>
          <w:rFonts w:hint="eastAsia" w:ascii="宋体" w:hAnsi="宋体" w:eastAsia="宋体" w:cs="Times New Roman"/>
          <w:color w:val="000000" w:themeColor="text1"/>
          <w:kern w:val="0"/>
          <w:sz w:val="28"/>
          <w:szCs w:val="28"/>
          <w:lang w:val="zh-CN" w:eastAsia="zh-CN"/>
        </w:rPr>
        <w:t>完成全部安装调试工作后，由</w:t>
      </w:r>
      <w:r>
        <w:rPr>
          <w:rFonts w:hint="eastAsia" w:ascii="宋体" w:hAnsi="宋体" w:eastAsia="宋体" w:cs="Times New Roman"/>
          <w:color w:val="000000" w:themeColor="text1"/>
          <w:kern w:val="0"/>
          <w:sz w:val="28"/>
          <w:szCs w:val="28"/>
          <w:lang w:val="en-US" w:eastAsia="zh-CN"/>
        </w:rPr>
        <w:t>需方</w:t>
      </w:r>
      <w:r>
        <w:rPr>
          <w:rFonts w:hint="eastAsia" w:ascii="宋体" w:hAnsi="宋体" w:eastAsia="宋体" w:cs="Times New Roman"/>
          <w:color w:val="000000" w:themeColor="text1"/>
          <w:kern w:val="0"/>
          <w:sz w:val="28"/>
          <w:szCs w:val="28"/>
          <w:lang w:val="zh-CN" w:eastAsia="zh-CN"/>
        </w:rPr>
        <w:t>组织验收小组开展最终验收，验收合格后签发验收单，验收不合格的，</w:t>
      </w:r>
      <w:r>
        <w:rPr>
          <w:rFonts w:hint="eastAsia" w:ascii="宋体" w:hAnsi="宋体" w:eastAsia="宋体" w:cs="Times New Roman"/>
          <w:color w:val="000000" w:themeColor="text1"/>
          <w:kern w:val="0"/>
          <w:sz w:val="28"/>
          <w:szCs w:val="28"/>
          <w:lang w:val="en-US" w:eastAsia="zh-CN"/>
        </w:rPr>
        <w:t>供方</w:t>
      </w:r>
      <w:r>
        <w:rPr>
          <w:rFonts w:hint="eastAsia" w:ascii="宋体" w:hAnsi="宋体" w:eastAsia="宋体" w:cs="Times New Roman"/>
          <w:color w:val="000000" w:themeColor="text1"/>
          <w:kern w:val="0"/>
          <w:sz w:val="28"/>
          <w:szCs w:val="28"/>
          <w:lang w:val="zh-CN" w:eastAsia="zh-CN"/>
        </w:rPr>
        <w:t>应按要求限期整改并承担整改费用。</w:t>
      </w:r>
    </w:p>
    <w:p w14:paraId="1F5573C6">
      <w:pPr>
        <w:widowControl/>
        <w:adjustRightInd w:val="0"/>
        <w:snapToGrid w:val="0"/>
        <w:spacing w:after="200" w:line="480" w:lineRule="exact"/>
        <w:ind w:firstLine="570"/>
        <w:contextualSpacing/>
        <w:jc w:val="left"/>
        <w:rPr>
          <w:rFonts w:ascii="宋体" w:hAnsi="宋体"/>
          <w:color w:val="000000" w:themeColor="text1"/>
          <w:kern w:val="0"/>
          <w:sz w:val="28"/>
          <w:szCs w:val="28"/>
        </w:rPr>
      </w:pPr>
      <w:r>
        <w:rPr>
          <w:rFonts w:hint="eastAsia" w:ascii="宋体" w:hAnsi="宋体"/>
          <w:color w:val="000000" w:themeColor="text1"/>
          <w:kern w:val="0"/>
          <w:sz w:val="28"/>
          <w:szCs w:val="28"/>
        </w:rPr>
        <w:t xml:space="preserve">五、结算方式和期限： </w:t>
      </w:r>
    </w:p>
    <w:p w14:paraId="4842CAC3">
      <w:pPr>
        <w:widowControl/>
        <w:adjustRightInd w:val="0"/>
        <w:snapToGrid w:val="0"/>
        <w:spacing w:after="200" w:line="480" w:lineRule="exact"/>
        <w:ind w:firstLine="570"/>
        <w:contextualSpacing/>
        <w:jc w:val="left"/>
        <w:rPr>
          <w:rFonts w:hint="eastAsia" w:ascii="宋体" w:hAnsi="宋体" w:eastAsia="宋体" w:cs="Times New Roman"/>
          <w:color w:val="000000" w:themeColor="text1"/>
          <w:kern w:val="0"/>
          <w:sz w:val="28"/>
          <w:szCs w:val="28"/>
          <w:lang w:val="en-US" w:eastAsia="zh-CN"/>
        </w:rPr>
      </w:pPr>
      <w:r>
        <w:rPr>
          <w:rFonts w:hint="eastAsia" w:ascii="宋体" w:hAnsi="宋体" w:eastAsia="宋体" w:cs="Times New Roman"/>
          <w:color w:val="000000" w:themeColor="text1"/>
          <w:kern w:val="0"/>
          <w:sz w:val="28"/>
          <w:szCs w:val="28"/>
          <w:lang w:val="en-US" w:eastAsia="zh-CN"/>
        </w:rPr>
        <w:t>供方供货、安装、调试完毕并经验收合格后，付至合同价的70%，验收合格满一年后付至项目审定价的90%，验收合格二年后付至项目审定价的97%，余款于验收合格满三年后且经需方确认无质量问题后一次性付清。</w:t>
      </w:r>
    </w:p>
    <w:p w14:paraId="7CA5EE12">
      <w:pPr>
        <w:widowControl/>
        <w:adjustRightInd w:val="0"/>
        <w:snapToGrid w:val="0"/>
        <w:spacing w:after="200" w:line="480" w:lineRule="exact"/>
        <w:ind w:firstLine="570"/>
        <w:contextualSpacing/>
        <w:jc w:val="left"/>
        <w:rPr>
          <w:rFonts w:ascii="宋体" w:hAnsi="宋体"/>
          <w:color w:val="000000" w:themeColor="text1"/>
          <w:kern w:val="0"/>
          <w:sz w:val="28"/>
          <w:szCs w:val="28"/>
        </w:rPr>
      </w:pPr>
      <w:r>
        <w:rPr>
          <w:rFonts w:hint="eastAsia" w:ascii="宋体" w:hAnsi="宋体"/>
          <w:color w:val="000000" w:themeColor="text1"/>
          <w:kern w:val="0"/>
          <w:sz w:val="28"/>
          <w:szCs w:val="28"/>
        </w:rPr>
        <w:t>六、担保条款：</w:t>
      </w:r>
    </w:p>
    <w:p w14:paraId="11D6C0B5">
      <w:pPr>
        <w:widowControl/>
        <w:adjustRightInd w:val="0"/>
        <w:snapToGrid w:val="0"/>
        <w:spacing w:after="200" w:line="480" w:lineRule="exact"/>
        <w:ind w:firstLine="570"/>
        <w:contextualSpacing/>
        <w:jc w:val="left"/>
        <w:rPr>
          <w:rFonts w:hint="eastAsia" w:ascii="宋体" w:hAnsi="宋体" w:eastAsia="宋体" w:cs="Times New Roman"/>
          <w:color w:val="000000" w:themeColor="text1"/>
          <w:kern w:val="0"/>
          <w:sz w:val="28"/>
          <w:szCs w:val="28"/>
          <w:lang w:eastAsia="zh-CN"/>
        </w:rPr>
      </w:pPr>
      <w:r>
        <w:rPr>
          <w:rFonts w:hint="eastAsia" w:ascii="宋体" w:hAnsi="宋体" w:eastAsia="宋体" w:cs="Times New Roman"/>
          <w:color w:val="000000" w:themeColor="text1"/>
          <w:kern w:val="0"/>
          <w:sz w:val="28"/>
          <w:szCs w:val="28"/>
          <w:lang w:val="en-US" w:eastAsia="zh-CN"/>
        </w:rPr>
        <w:t>供方</w:t>
      </w:r>
      <w:r>
        <w:rPr>
          <w:rFonts w:hint="eastAsia" w:ascii="宋体" w:hAnsi="宋体" w:eastAsia="宋体" w:cs="Times New Roman"/>
          <w:color w:val="000000" w:themeColor="text1"/>
          <w:kern w:val="0"/>
          <w:sz w:val="28"/>
          <w:szCs w:val="28"/>
        </w:rPr>
        <w:t>必须在签订合同前向</w:t>
      </w:r>
      <w:r>
        <w:rPr>
          <w:rFonts w:hint="eastAsia" w:ascii="宋体" w:hAnsi="宋体" w:eastAsia="宋体" w:cs="Times New Roman"/>
          <w:color w:val="000000" w:themeColor="text1"/>
          <w:kern w:val="0"/>
          <w:sz w:val="28"/>
          <w:szCs w:val="28"/>
          <w:lang w:val="en-US" w:eastAsia="zh-CN"/>
        </w:rPr>
        <w:t>需方</w:t>
      </w:r>
      <w:r>
        <w:rPr>
          <w:rFonts w:hint="eastAsia" w:ascii="宋体" w:hAnsi="宋体" w:eastAsia="宋体" w:cs="Times New Roman"/>
          <w:color w:val="000000" w:themeColor="text1"/>
          <w:kern w:val="0"/>
          <w:sz w:val="28"/>
          <w:szCs w:val="28"/>
        </w:rPr>
        <w:t>交纳履约保证金，履约保证金金额为成交金额的10％</w:t>
      </w:r>
      <w:r>
        <w:rPr>
          <w:rFonts w:hint="eastAsia" w:ascii="宋体" w:hAnsi="宋体" w:eastAsia="宋体" w:cs="Times New Roman"/>
          <w:color w:val="000000" w:themeColor="text1"/>
          <w:kern w:val="0"/>
          <w:sz w:val="28"/>
          <w:szCs w:val="28"/>
          <w:lang w:eastAsia="zh-CN"/>
        </w:rPr>
        <w:t>（</w:t>
      </w:r>
      <w:r>
        <w:rPr>
          <w:rFonts w:hint="eastAsia" w:ascii="宋体" w:hAnsi="宋体" w:eastAsia="宋体" w:cs="Times New Roman"/>
          <w:color w:val="000000" w:themeColor="text1"/>
          <w:kern w:val="0"/>
          <w:sz w:val="28"/>
          <w:szCs w:val="28"/>
          <w:u w:val="single"/>
          <w:lang w:val="en-US" w:eastAsia="zh-CN"/>
        </w:rPr>
        <w:t xml:space="preserve">           元</w:t>
      </w:r>
      <w:r>
        <w:rPr>
          <w:rFonts w:hint="eastAsia" w:ascii="宋体" w:hAnsi="宋体" w:eastAsia="宋体" w:cs="Times New Roman"/>
          <w:color w:val="000000" w:themeColor="text1"/>
          <w:kern w:val="0"/>
          <w:sz w:val="28"/>
          <w:szCs w:val="28"/>
          <w:lang w:eastAsia="zh-CN"/>
        </w:rPr>
        <w:t>）</w:t>
      </w:r>
      <w:r>
        <w:rPr>
          <w:rFonts w:hint="eastAsia" w:ascii="宋体" w:hAnsi="宋体" w:eastAsia="宋体" w:cs="Times New Roman"/>
          <w:color w:val="000000" w:themeColor="text1"/>
          <w:kern w:val="0"/>
          <w:sz w:val="28"/>
          <w:szCs w:val="28"/>
        </w:rPr>
        <w:t>（递交形式：转账或银行汇票或保函</w:t>
      </w:r>
      <w:r>
        <w:rPr>
          <w:rFonts w:hint="eastAsia" w:ascii="宋体" w:hAnsi="宋体" w:eastAsia="宋体" w:cs="Times New Roman"/>
          <w:color w:val="000000" w:themeColor="text1"/>
          <w:kern w:val="0"/>
          <w:sz w:val="28"/>
          <w:szCs w:val="28"/>
          <w:lang w:val="en-US" w:eastAsia="zh-CN"/>
        </w:rPr>
        <w:t>或数字人民币</w:t>
      </w:r>
      <w:r>
        <w:rPr>
          <w:rFonts w:hint="eastAsia" w:ascii="宋体" w:hAnsi="宋体" w:eastAsia="宋体" w:cs="Times New Roman"/>
          <w:color w:val="000000" w:themeColor="text1"/>
          <w:kern w:val="0"/>
          <w:sz w:val="28"/>
          <w:szCs w:val="28"/>
        </w:rPr>
        <w:t>），</w:t>
      </w:r>
      <w:r>
        <w:rPr>
          <w:rFonts w:hint="eastAsia" w:ascii="宋体" w:hAnsi="宋体" w:eastAsia="宋体" w:cs="Times New Roman"/>
          <w:color w:val="000000" w:themeColor="text1"/>
          <w:kern w:val="0"/>
          <w:sz w:val="28"/>
          <w:szCs w:val="28"/>
          <w:lang w:val="en-US" w:eastAsia="zh-CN"/>
        </w:rPr>
        <w:t>供方</w:t>
      </w:r>
      <w:r>
        <w:rPr>
          <w:rFonts w:hint="eastAsia" w:ascii="宋体" w:hAnsi="宋体" w:eastAsia="宋体" w:cs="Times New Roman"/>
          <w:color w:val="000000" w:themeColor="text1"/>
          <w:kern w:val="0"/>
          <w:sz w:val="28"/>
          <w:szCs w:val="28"/>
        </w:rPr>
        <w:t>凭成交通知书与</w:t>
      </w:r>
      <w:r>
        <w:rPr>
          <w:rFonts w:hint="eastAsia" w:ascii="宋体" w:hAnsi="宋体" w:eastAsia="宋体" w:cs="Times New Roman"/>
          <w:color w:val="000000" w:themeColor="text1"/>
          <w:kern w:val="0"/>
          <w:sz w:val="28"/>
          <w:szCs w:val="28"/>
          <w:lang w:val="en-US" w:eastAsia="zh-CN"/>
        </w:rPr>
        <w:t>需方</w:t>
      </w:r>
      <w:r>
        <w:rPr>
          <w:rFonts w:hint="eastAsia" w:ascii="宋体" w:hAnsi="宋体" w:eastAsia="宋体" w:cs="Times New Roman"/>
          <w:color w:val="000000" w:themeColor="text1"/>
          <w:kern w:val="0"/>
          <w:sz w:val="28"/>
          <w:szCs w:val="28"/>
        </w:rPr>
        <w:t>签订合同。超期或未有协商，则视为自动放弃成交资格。</w:t>
      </w:r>
      <w:r>
        <w:rPr>
          <w:rFonts w:hint="eastAsia" w:ascii="宋体" w:hAnsi="宋体" w:eastAsia="宋体" w:cs="Times New Roman"/>
          <w:color w:val="000000" w:themeColor="text1"/>
          <w:kern w:val="0"/>
          <w:sz w:val="28"/>
          <w:szCs w:val="28"/>
          <w:lang w:val="en-US" w:eastAsia="zh-CN"/>
        </w:rPr>
        <w:t>供方</w:t>
      </w:r>
      <w:r>
        <w:rPr>
          <w:rFonts w:hint="eastAsia" w:ascii="宋体" w:hAnsi="宋体" w:eastAsia="宋体" w:cs="Times New Roman"/>
          <w:color w:val="000000" w:themeColor="text1"/>
          <w:kern w:val="0"/>
          <w:sz w:val="28"/>
          <w:szCs w:val="28"/>
        </w:rPr>
        <w:t>在供货、安装</w:t>
      </w:r>
      <w:r>
        <w:rPr>
          <w:rFonts w:hint="eastAsia" w:ascii="宋体" w:hAnsi="宋体" w:eastAsia="宋体" w:cs="Times New Roman"/>
          <w:color w:val="000000" w:themeColor="text1"/>
          <w:kern w:val="0"/>
          <w:sz w:val="28"/>
          <w:szCs w:val="28"/>
          <w:lang w:eastAsia="zh-CN"/>
        </w:rPr>
        <w:t>、</w:t>
      </w:r>
      <w:r>
        <w:rPr>
          <w:rFonts w:hint="eastAsia" w:ascii="宋体" w:hAnsi="宋体" w:eastAsia="宋体" w:cs="Times New Roman"/>
          <w:color w:val="000000" w:themeColor="text1"/>
          <w:kern w:val="0"/>
          <w:sz w:val="28"/>
          <w:szCs w:val="28"/>
          <w:lang w:val="en-US" w:eastAsia="zh-CN"/>
        </w:rPr>
        <w:t>调试</w:t>
      </w:r>
      <w:r>
        <w:rPr>
          <w:rFonts w:hint="eastAsia" w:ascii="宋体" w:hAnsi="宋体" w:eastAsia="宋体" w:cs="Times New Roman"/>
          <w:color w:val="000000" w:themeColor="text1"/>
          <w:kern w:val="0"/>
          <w:sz w:val="28"/>
          <w:szCs w:val="28"/>
        </w:rPr>
        <w:t>完毕并经</w:t>
      </w:r>
      <w:r>
        <w:rPr>
          <w:rFonts w:hint="eastAsia" w:ascii="宋体" w:hAnsi="宋体" w:eastAsia="宋体" w:cs="Times New Roman"/>
          <w:color w:val="000000" w:themeColor="text1"/>
          <w:kern w:val="0"/>
          <w:sz w:val="28"/>
          <w:szCs w:val="28"/>
          <w:lang w:val="en-US" w:eastAsia="zh-CN"/>
        </w:rPr>
        <w:t>需方</w:t>
      </w:r>
      <w:r>
        <w:rPr>
          <w:rFonts w:hint="eastAsia" w:ascii="宋体" w:hAnsi="宋体" w:eastAsia="宋体" w:cs="Times New Roman"/>
          <w:color w:val="000000" w:themeColor="text1"/>
          <w:kern w:val="0"/>
          <w:sz w:val="28"/>
          <w:szCs w:val="28"/>
        </w:rPr>
        <w:t>验收合格后一个月内由</w:t>
      </w:r>
      <w:r>
        <w:rPr>
          <w:rFonts w:hint="eastAsia" w:ascii="宋体" w:hAnsi="宋体" w:eastAsia="宋体" w:cs="Times New Roman"/>
          <w:color w:val="000000" w:themeColor="text1"/>
          <w:kern w:val="0"/>
          <w:sz w:val="28"/>
          <w:szCs w:val="28"/>
          <w:lang w:val="en-US" w:eastAsia="zh-CN"/>
        </w:rPr>
        <w:t>需方</w:t>
      </w:r>
      <w:r>
        <w:rPr>
          <w:rFonts w:hint="eastAsia" w:ascii="宋体" w:hAnsi="宋体" w:eastAsia="宋体" w:cs="Times New Roman"/>
          <w:color w:val="000000" w:themeColor="text1"/>
          <w:kern w:val="0"/>
          <w:sz w:val="28"/>
          <w:szCs w:val="28"/>
        </w:rPr>
        <w:t>返还</w:t>
      </w:r>
      <w:r>
        <w:rPr>
          <w:rFonts w:hint="eastAsia" w:ascii="宋体" w:hAnsi="宋体" w:eastAsia="宋体" w:cs="Times New Roman"/>
          <w:color w:val="000000" w:themeColor="text1"/>
          <w:kern w:val="0"/>
          <w:sz w:val="28"/>
          <w:szCs w:val="28"/>
          <w:lang w:eastAsia="zh-CN"/>
        </w:rPr>
        <w:t>。</w:t>
      </w:r>
    </w:p>
    <w:p w14:paraId="2D8F1634">
      <w:pPr>
        <w:widowControl/>
        <w:adjustRightInd w:val="0"/>
        <w:snapToGrid w:val="0"/>
        <w:spacing w:after="200" w:line="480" w:lineRule="exact"/>
        <w:ind w:firstLine="570"/>
        <w:contextualSpacing/>
        <w:jc w:val="left"/>
        <w:rPr>
          <w:rFonts w:ascii="宋体" w:hAnsi="宋体"/>
          <w:color w:val="000000" w:themeColor="text1"/>
          <w:kern w:val="0"/>
          <w:sz w:val="28"/>
          <w:szCs w:val="28"/>
        </w:rPr>
      </w:pPr>
      <w:r>
        <w:rPr>
          <w:rFonts w:hint="eastAsia" w:ascii="宋体" w:hAnsi="宋体"/>
          <w:color w:val="000000" w:themeColor="text1"/>
          <w:kern w:val="0"/>
          <w:sz w:val="28"/>
          <w:szCs w:val="28"/>
        </w:rPr>
        <w:t>七、违约责任：</w:t>
      </w:r>
    </w:p>
    <w:p w14:paraId="7B6C6D2A">
      <w:pPr>
        <w:widowControl/>
        <w:adjustRightInd w:val="0"/>
        <w:snapToGrid w:val="0"/>
        <w:spacing w:after="200" w:line="480" w:lineRule="exact"/>
        <w:ind w:firstLine="570"/>
        <w:contextualSpacing/>
        <w:jc w:val="left"/>
        <w:rPr>
          <w:rFonts w:ascii="宋体" w:hAnsi="宋体"/>
          <w:color w:val="000000" w:themeColor="text1"/>
          <w:kern w:val="0"/>
          <w:sz w:val="28"/>
          <w:szCs w:val="28"/>
        </w:rPr>
      </w:pPr>
      <w:r>
        <w:rPr>
          <w:rFonts w:hint="eastAsia" w:ascii="宋体" w:hAnsi="宋体"/>
          <w:color w:val="000000" w:themeColor="text1"/>
          <w:kern w:val="0"/>
          <w:sz w:val="28"/>
          <w:szCs w:val="28"/>
          <w:lang w:val="en-US" w:eastAsia="zh-CN"/>
        </w:rPr>
        <w:t>1</w:t>
      </w:r>
      <w:r>
        <w:rPr>
          <w:rFonts w:hint="eastAsia" w:ascii="宋体" w:hAnsi="宋体"/>
          <w:color w:val="000000" w:themeColor="text1"/>
          <w:kern w:val="0"/>
          <w:sz w:val="28"/>
          <w:szCs w:val="28"/>
        </w:rPr>
        <w:t>．供方</w:t>
      </w:r>
      <w:r>
        <w:rPr>
          <w:rFonts w:ascii="宋体" w:hAnsi="宋体"/>
          <w:color w:val="000000" w:themeColor="text1"/>
          <w:kern w:val="0"/>
          <w:sz w:val="28"/>
          <w:szCs w:val="28"/>
        </w:rPr>
        <w:t>须按合同约定时间完成设备供货、安装调试，逾期交付的，</w:t>
      </w:r>
      <w:r>
        <w:rPr>
          <w:rFonts w:hint="eastAsia" w:ascii="宋体" w:hAnsi="宋体"/>
          <w:color w:val="000000" w:themeColor="text1"/>
          <w:kern w:val="0"/>
          <w:sz w:val="28"/>
          <w:szCs w:val="28"/>
          <w:lang w:val="en-US" w:eastAsia="zh-CN"/>
        </w:rPr>
        <w:t>则按延期每天1000元进行扣款，所发生的所有损失由成交供货商承担。</w:t>
      </w:r>
      <w:r>
        <w:rPr>
          <w:rFonts w:hint="eastAsia" w:ascii="宋体" w:hAnsi="宋体"/>
          <w:color w:val="000000" w:themeColor="text1"/>
          <w:kern w:val="0"/>
          <w:sz w:val="28"/>
          <w:szCs w:val="28"/>
        </w:rPr>
        <w:t>；如</w:t>
      </w:r>
      <w:r>
        <w:rPr>
          <w:rFonts w:ascii="宋体" w:hAnsi="宋体"/>
          <w:color w:val="000000" w:themeColor="text1"/>
          <w:kern w:val="0"/>
          <w:sz w:val="28"/>
          <w:szCs w:val="28"/>
        </w:rPr>
        <w:t>逾期</w:t>
      </w:r>
      <w:r>
        <w:rPr>
          <w:rFonts w:hint="eastAsia" w:ascii="宋体" w:hAnsi="宋体"/>
          <w:color w:val="000000" w:themeColor="text1"/>
          <w:kern w:val="0"/>
          <w:sz w:val="28"/>
          <w:szCs w:val="28"/>
        </w:rPr>
        <w:t>10天仍未能完成</w:t>
      </w:r>
      <w:r>
        <w:rPr>
          <w:rFonts w:ascii="宋体" w:hAnsi="宋体"/>
          <w:color w:val="000000" w:themeColor="text1"/>
          <w:kern w:val="0"/>
          <w:sz w:val="28"/>
          <w:szCs w:val="28"/>
        </w:rPr>
        <w:t>供货</w:t>
      </w:r>
      <w:r>
        <w:rPr>
          <w:rFonts w:hint="eastAsia" w:ascii="宋体" w:hAnsi="宋体"/>
          <w:color w:val="000000" w:themeColor="text1"/>
          <w:kern w:val="0"/>
          <w:sz w:val="28"/>
          <w:szCs w:val="28"/>
        </w:rPr>
        <w:t>、</w:t>
      </w:r>
      <w:r>
        <w:rPr>
          <w:rFonts w:ascii="宋体" w:hAnsi="宋体"/>
          <w:color w:val="000000" w:themeColor="text1"/>
          <w:kern w:val="0"/>
          <w:sz w:val="28"/>
          <w:szCs w:val="28"/>
        </w:rPr>
        <w:t>安装及调试，将</w:t>
      </w:r>
      <w:r>
        <w:rPr>
          <w:rFonts w:hint="eastAsia" w:ascii="宋体" w:hAnsi="宋体"/>
          <w:color w:val="000000" w:themeColor="text1"/>
          <w:kern w:val="0"/>
          <w:sz w:val="28"/>
          <w:szCs w:val="28"/>
        </w:rPr>
        <w:t>视为供方</w:t>
      </w:r>
      <w:r>
        <w:rPr>
          <w:rFonts w:ascii="宋体" w:hAnsi="宋体"/>
          <w:color w:val="000000" w:themeColor="text1"/>
          <w:kern w:val="0"/>
          <w:sz w:val="28"/>
          <w:szCs w:val="28"/>
        </w:rPr>
        <w:t>违约，终止合同履行，履约保证金</w:t>
      </w:r>
      <w:r>
        <w:rPr>
          <w:rFonts w:hint="eastAsia" w:ascii="宋体" w:hAnsi="宋体"/>
          <w:color w:val="000000" w:themeColor="text1"/>
          <w:kern w:val="0"/>
          <w:sz w:val="28"/>
          <w:szCs w:val="28"/>
        </w:rPr>
        <w:t>不予退还</w:t>
      </w:r>
      <w:r>
        <w:rPr>
          <w:rFonts w:ascii="宋体" w:hAnsi="宋体"/>
          <w:color w:val="000000" w:themeColor="text1"/>
          <w:kern w:val="0"/>
          <w:sz w:val="28"/>
          <w:szCs w:val="28"/>
        </w:rPr>
        <w:t>，并报相关单位</w:t>
      </w:r>
      <w:r>
        <w:rPr>
          <w:rFonts w:hint="eastAsia" w:ascii="宋体" w:hAnsi="宋体"/>
          <w:color w:val="000000" w:themeColor="text1"/>
          <w:kern w:val="0"/>
          <w:sz w:val="28"/>
          <w:szCs w:val="28"/>
        </w:rPr>
        <w:t>对供方</w:t>
      </w:r>
      <w:r>
        <w:rPr>
          <w:rFonts w:ascii="宋体" w:hAnsi="宋体"/>
          <w:color w:val="000000" w:themeColor="text1"/>
          <w:kern w:val="0"/>
          <w:sz w:val="28"/>
          <w:szCs w:val="28"/>
        </w:rPr>
        <w:t>予以处理。</w:t>
      </w:r>
    </w:p>
    <w:p w14:paraId="27B9BF0D">
      <w:pPr>
        <w:widowControl/>
        <w:adjustRightInd w:val="0"/>
        <w:snapToGrid w:val="0"/>
        <w:spacing w:after="200" w:line="480" w:lineRule="exact"/>
        <w:ind w:firstLine="570"/>
        <w:contextualSpacing/>
        <w:jc w:val="left"/>
        <w:rPr>
          <w:rFonts w:ascii="宋体" w:hAnsi="宋体"/>
          <w:strike/>
          <w:color w:val="000000" w:themeColor="text1"/>
          <w:kern w:val="0"/>
          <w:sz w:val="28"/>
          <w:szCs w:val="28"/>
        </w:rPr>
      </w:pPr>
      <w:r>
        <w:rPr>
          <w:rFonts w:hint="eastAsia" w:ascii="宋体" w:hAnsi="宋体"/>
          <w:color w:val="000000" w:themeColor="text1"/>
          <w:kern w:val="0"/>
          <w:sz w:val="28"/>
          <w:szCs w:val="28"/>
          <w:lang w:val="en-US" w:eastAsia="zh-CN"/>
        </w:rPr>
        <w:t>2</w:t>
      </w:r>
      <w:r>
        <w:rPr>
          <w:rFonts w:hint="eastAsia" w:ascii="宋体" w:hAnsi="宋体"/>
          <w:color w:val="000000" w:themeColor="text1"/>
          <w:kern w:val="0"/>
          <w:sz w:val="28"/>
          <w:szCs w:val="28"/>
        </w:rPr>
        <w:t>．供方交付货物时质量明显不符合规定的，而需方有权拒收并有权要求供方限期更换、退货或减少价款等。</w:t>
      </w:r>
    </w:p>
    <w:p w14:paraId="5B4A4370">
      <w:pPr>
        <w:widowControl/>
        <w:adjustRightInd w:val="0"/>
        <w:snapToGrid w:val="0"/>
        <w:spacing w:after="200" w:line="480" w:lineRule="exact"/>
        <w:ind w:firstLine="570"/>
        <w:contextualSpacing/>
        <w:jc w:val="left"/>
        <w:rPr>
          <w:rFonts w:ascii="宋体" w:hAnsi="宋体"/>
          <w:color w:val="000000" w:themeColor="text1"/>
          <w:kern w:val="0"/>
          <w:sz w:val="28"/>
          <w:szCs w:val="28"/>
        </w:rPr>
      </w:pPr>
      <w:r>
        <w:rPr>
          <w:rFonts w:hint="eastAsia" w:ascii="宋体" w:hAnsi="宋体"/>
          <w:color w:val="000000" w:themeColor="text1"/>
          <w:kern w:val="0"/>
          <w:sz w:val="28"/>
          <w:szCs w:val="28"/>
          <w:lang w:val="en-US" w:eastAsia="zh-CN"/>
        </w:rPr>
        <w:t>3</w:t>
      </w:r>
      <w:r>
        <w:rPr>
          <w:rFonts w:hint="eastAsia" w:ascii="宋体" w:hAnsi="宋体"/>
          <w:color w:val="000000" w:themeColor="text1"/>
          <w:kern w:val="0"/>
          <w:sz w:val="28"/>
          <w:szCs w:val="28"/>
        </w:rPr>
        <w:t>．如涉及专利权等方面事宜，由供方自行解决，与需方无关。</w:t>
      </w:r>
    </w:p>
    <w:p w14:paraId="33D43A3C">
      <w:pPr>
        <w:widowControl/>
        <w:adjustRightInd w:val="0"/>
        <w:snapToGrid w:val="0"/>
        <w:spacing w:after="200" w:line="480" w:lineRule="exact"/>
        <w:ind w:firstLine="573"/>
        <w:contextualSpacing/>
        <w:jc w:val="left"/>
        <w:rPr>
          <w:rFonts w:ascii="宋体" w:hAnsi="宋体"/>
          <w:color w:val="000000" w:themeColor="text1"/>
          <w:kern w:val="0"/>
          <w:sz w:val="28"/>
          <w:szCs w:val="28"/>
        </w:rPr>
      </w:pPr>
      <w:r>
        <w:rPr>
          <w:rFonts w:hint="eastAsia" w:ascii="宋体" w:hAnsi="宋体"/>
          <w:color w:val="000000" w:themeColor="text1"/>
          <w:kern w:val="0"/>
          <w:sz w:val="28"/>
          <w:szCs w:val="28"/>
        </w:rPr>
        <w:t>八、保修及后续（售后）服务：</w:t>
      </w:r>
    </w:p>
    <w:p w14:paraId="58D5D708">
      <w:pPr>
        <w:widowControl/>
        <w:adjustRightInd w:val="0"/>
        <w:snapToGrid w:val="0"/>
        <w:spacing w:after="200" w:line="480" w:lineRule="exact"/>
        <w:ind w:firstLine="570"/>
        <w:contextualSpacing/>
        <w:jc w:val="left"/>
        <w:rPr>
          <w:rFonts w:hint="eastAsia" w:ascii="宋体" w:hAnsi="宋体" w:eastAsia="宋体" w:cs="Times New Roman"/>
          <w:color w:val="000000" w:themeColor="text1"/>
          <w:kern w:val="0"/>
          <w:sz w:val="28"/>
          <w:szCs w:val="28"/>
        </w:rPr>
      </w:pPr>
      <w:r>
        <w:rPr>
          <w:rFonts w:hint="eastAsia" w:ascii="宋体" w:hAnsi="宋体" w:eastAsia="宋体" w:cs="Times New Roman"/>
          <w:color w:val="000000" w:themeColor="text1"/>
          <w:kern w:val="0"/>
          <w:sz w:val="28"/>
          <w:szCs w:val="28"/>
          <w:lang w:val="en-US" w:eastAsia="zh-CN"/>
        </w:rPr>
        <w:t>1、本项目所有货物整体必须提供</w:t>
      </w:r>
      <w:r>
        <w:rPr>
          <w:rFonts w:hint="eastAsia" w:ascii="宋体" w:hAnsi="宋体" w:eastAsia="宋体" w:cs="Times New Roman"/>
          <w:color w:val="000000" w:themeColor="text1"/>
          <w:kern w:val="0"/>
          <w:sz w:val="28"/>
          <w:szCs w:val="28"/>
          <w:u w:val="single"/>
          <w:lang w:val="en-US" w:eastAsia="zh-CN"/>
        </w:rPr>
        <w:t xml:space="preserve">        </w:t>
      </w:r>
      <w:r>
        <w:rPr>
          <w:rFonts w:hint="eastAsia" w:ascii="宋体" w:hAnsi="宋体" w:eastAsia="宋体" w:cs="Times New Roman"/>
          <w:color w:val="000000" w:themeColor="text1"/>
          <w:kern w:val="0"/>
          <w:sz w:val="28"/>
          <w:szCs w:val="28"/>
          <w:lang w:val="en-US" w:eastAsia="zh-CN"/>
        </w:rPr>
        <w:t>年全免费质保（配件+人工）及售后服务。质保期内供方应免费维修，质保期外的维修收费按国家和供应商的相关规定办理。所有货物质保时间为自验收合格之日起计。（如果货物原厂承诺的保修期高于国家规定的保修期，则按原厂承诺的执行）</w:t>
      </w:r>
    </w:p>
    <w:p w14:paraId="6459BB09">
      <w:pPr>
        <w:widowControl/>
        <w:adjustRightInd w:val="0"/>
        <w:snapToGrid w:val="0"/>
        <w:spacing w:after="200" w:line="480" w:lineRule="exact"/>
        <w:ind w:firstLine="570"/>
        <w:contextualSpacing/>
        <w:jc w:val="left"/>
        <w:rPr>
          <w:rFonts w:hint="eastAsia" w:ascii="宋体" w:hAnsi="宋体" w:eastAsia="宋体" w:cs="Times New Roman"/>
          <w:color w:val="000000" w:themeColor="text1"/>
          <w:kern w:val="0"/>
          <w:sz w:val="28"/>
          <w:szCs w:val="28"/>
          <w:lang w:eastAsia="zh-CN"/>
        </w:rPr>
      </w:pPr>
      <w:r>
        <w:rPr>
          <w:rFonts w:hint="eastAsia" w:ascii="宋体" w:hAnsi="宋体" w:eastAsia="宋体" w:cs="Times New Roman"/>
          <w:color w:val="000000" w:themeColor="text1"/>
          <w:kern w:val="0"/>
          <w:sz w:val="28"/>
          <w:szCs w:val="28"/>
          <w:lang w:val="en-US" w:eastAsia="zh-CN"/>
        </w:rPr>
        <w:t>2</w:t>
      </w:r>
      <w:r>
        <w:rPr>
          <w:rFonts w:hint="eastAsia" w:ascii="宋体" w:hAnsi="宋体" w:eastAsia="宋体" w:cs="Times New Roman"/>
          <w:color w:val="000000" w:themeColor="text1"/>
          <w:kern w:val="0"/>
          <w:sz w:val="28"/>
          <w:szCs w:val="28"/>
          <w:lang w:eastAsia="zh-CN"/>
        </w:rPr>
        <w:t>、</w:t>
      </w:r>
      <w:r>
        <w:rPr>
          <w:rFonts w:hint="eastAsia" w:ascii="宋体" w:hAnsi="宋体" w:eastAsia="宋体" w:cs="Times New Roman"/>
          <w:color w:val="000000" w:themeColor="text1"/>
          <w:kern w:val="0"/>
          <w:sz w:val="28"/>
          <w:szCs w:val="28"/>
        </w:rPr>
        <w:t>售后服务要求：在质保期内，同一商品、同一质量问题连续两次维修仍无法正常使用，</w:t>
      </w:r>
      <w:r>
        <w:rPr>
          <w:rFonts w:hint="eastAsia" w:ascii="宋体" w:hAnsi="宋体" w:eastAsia="宋体" w:cs="Times New Roman"/>
          <w:color w:val="000000" w:themeColor="text1"/>
          <w:kern w:val="0"/>
          <w:sz w:val="28"/>
          <w:szCs w:val="28"/>
          <w:lang w:val="en-US" w:eastAsia="zh-CN"/>
        </w:rPr>
        <w:t>供方</w:t>
      </w:r>
      <w:r>
        <w:rPr>
          <w:rFonts w:hint="eastAsia" w:ascii="宋体" w:hAnsi="宋体" w:eastAsia="宋体" w:cs="Times New Roman"/>
          <w:color w:val="000000" w:themeColor="text1"/>
          <w:kern w:val="0"/>
          <w:sz w:val="28"/>
          <w:szCs w:val="28"/>
        </w:rPr>
        <w:t>无条件给予全套更新或退货。在免费质保期内，</w:t>
      </w:r>
      <w:r>
        <w:rPr>
          <w:rFonts w:hint="eastAsia" w:ascii="宋体" w:hAnsi="宋体" w:eastAsia="宋体" w:cs="Times New Roman"/>
          <w:color w:val="000000" w:themeColor="text1"/>
          <w:kern w:val="0"/>
          <w:sz w:val="28"/>
          <w:szCs w:val="28"/>
          <w:lang w:val="en-US" w:eastAsia="zh-CN"/>
        </w:rPr>
        <w:t>供方</w:t>
      </w:r>
      <w:r>
        <w:rPr>
          <w:rFonts w:hint="eastAsia" w:ascii="宋体" w:hAnsi="宋体" w:eastAsia="宋体" w:cs="Times New Roman"/>
          <w:color w:val="000000" w:themeColor="text1"/>
          <w:kern w:val="0"/>
          <w:sz w:val="28"/>
          <w:szCs w:val="28"/>
        </w:rPr>
        <w:t>在接到用户单位电话通知后，必须在 4 小时之内上门服务，并在 8 小时内负责修复。</w:t>
      </w:r>
      <w:r>
        <w:rPr>
          <w:rFonts w:hint="eastAsia" w:ascii="宋体" w:hAnsi="宋体" w:eastAsia="宋体" w:cs="Times New Roman"/>
          <w:color w:val="000000" w:themeColor="text1"/>
          <w:kern w:val="0"/>
          <w:sz w:val="28"/>
          <w:szCs w:val="28"/>
          <w:lang w:val="en-US" w:eastAsia="zh-CN"/>
        </w:rPr>
        <w:t>如需更换货物或送修，需及时提供备用设备供用户单位使用，确保不影响用户单位实际使用。如供方在接到需方通知后 4 小时内未实质性响应，需方可另行委托他人修理，所需费用在服务费内予以扣除</w:t>
      </w:r>
      <w:r>
        <w:rPr>
          <w:rFonts w:hint="eastAsia" w:ascii="宋体" w:hAnsi="宋体" w:eastAsia="宋体" w:cs="Times New Roman"/>
          <w:color w:val="000000" w:themeColor="text1"/>
          <w:kern w:val="0"/>
          <w:sz w:val="28"/>
          <w:szCs w:val="28"/>
        </w:rPr>
        <w:t>。</w:t>
      </w:r>
    </w:p>
    <w:p w14:paraId="2DB81E21">
      <w:pPr>
        <w:widowControl/>
        <w:adjustRightInd w:val="0"/>
        <w:snapToGrid w:val="0"/>
        <w:spacing w:after="200" w:line="480" w:lineRule="exact"/>
        <w:ind w:firstLine="570"/>
        <w:contextualSpacing/>
        <w:jc w:val="left"/>
        <w:rPr>
          <w:rFonts w:ascii="宋体" w:hAnsi="宋体"/>
          <w:color w:val="000000" w:themeColor="text1"/>
          <w:kern w:val="0"/>
          <w:sz w:val="28"/>
          <w:szCs w:val="28"/>
        </w:rPr>
      </w:pPr>
      <w:r>
        <w:rPr>
          <w:rFonts w:hint="eastAsia" w:ascii="宋体" w:hAnsi="宋体"/>
          <w:color w:val="000000" w:themeColor="text1"/>
          <w:kern w:val="0"/>
          <w:sz w:val="28"/>
          <w:szCs w:val="28"/>
        </w:rPr>
        <w:t>九、解决合同争议的方式：</w:t>
      </w:r>
    </w:p>
    <w:p w14:paraId="71794E82">
      <w:pPr>
        <w:widowControl/>
        <w:adjustRightInd w:val="0"/>
        <w:snapToGrid w:val="0"/>
        <w:spacing w:after="200" w:line="480" w:lineRule="exact"/>
        <w:ind w:firstLine="570"/>
        <w:contextualSpacing/>
        <w:jc w:val="left"/>
        <w:rPr>
          <w:rFonts w:ascii="宋体" w:hAnsi="宋体"/>
          <w:color w:val="000000" w:themeColor="text1"/>
          <w:kern w:val="0"/>
          <w:sz w:val="28"/>
          <w:szCs w:val="28"/>
        </w:rPr>
      </w:pPr>
      <w:r>
        <w:rPr>
          <w:rFonts w:hint="eastAsia" w:ascii="宋体" w:hAnsi="宋体"/>
          <w:color w:val="000000" w:themeColor="text1"/>
          <w:kern w:val="0"/>
          <w:sz w:val="28"/>
          <w:szCs w:val="28"/>
        </w:rPr>
        <w:t>本合同履行过程中如发生争议，供、需双方应协商解决，如协商不成，则任何一方均可向</w:t>
      </w:r>
      <w:r>
        <w:rPr>
          <w:rFonts w:hint="eastAsia" w:ascii="宋体" w:hAnsi="宋体"/>
          <w:color w:val="000000" w:themeColor="text1"/>
          <w:kern w:val="0"/>
          <w:sz w:val="28"/>
          <w:szCs w:val="28"/>
          <w:u w:val="single"/>
        </w:rPr>
        <w:t xml:space="preserve">  启东市  </w:t>
      </w:r>
      <w:r>
        <w:rPr>
          <w:rFonts w:hint="eastAsia" w:ascii="宋体" w:hAnsi="宋体"/>
          <w:color w:val="000000" w:themeColor="text1"/>
          <w:kern w:val="0"/>
          <w:sz w:val="28"/>
          <w:szCs w:val="28"/>
        </w:rPr>
        <w:t>人民法院提起诉讼。</w:t>
      </w:r>
    </w:p>
    <w:p w14:paraId="0A8CFC2B">
      <w:pPr>
        <w:widowControl/>
        <w:adjustRightInd w:val="0"/>
        <w:snapToGrid w:val="0"/>
        <w:spacing w:after="200" w:line="480" w:lineRule="exact"/>
        <w:ind w:firstLine="570"/>
        <w:contextualSpacing/>
        <w:jc w:val="left"/>
        <w:rPr>
          <w:rFonts w:ascii="宋体" w:hAnsi="宋体"/>
          <w:color w:val="000000" w:themeColor="text1"/>
          <w:kern w:val="0"/>
          <w:sz w:val="28"/>
          <w:szCs w:val="28"/>
        </w:rPr>
      </w:pPr>
      <w:r>
        <w:rPr>
          <w:rFonts w:hint="eastAsia" w:ascii="宋体" w:hAnsi="宋体"/>
          <w:color w:val="000000" w:themeColor="text1"/>
          <w:kern w:val="0"/>
          <w:sz w:val="28"/>
          <w:szCs w:val="28"/>
        </w:rPr>
        <w:t>十、其它约定事项：</w:t>
      </w:r>
    </w:p>
    <w:p w14:paraId="3DEC3F07">
      <w:pPr>
        <w:widowControl/>
        <w:adjustRightInd w:val="0"/>
        <w:snapToGrid w:val="0"/>
        <w:spacing w:after="200" w:line="480" w:lineRule="exact"/>
        <w:ind w:firstLine="570"/>
        <w:contextualSpacing/>
        <w:jc w:val="left"/>
        <w:rPr>
          <w:rFonts w:ascii="宋体" w:hAnsi="宋体"/>
          <w:color w:val="000000" w:themeColor="text1"/>
          <w:kern w:val="0"/>
          <w:sz w:val="28"/>
          <w:szCs w:val="28"/>
        </w:rPr>
      </w:pPr>
      <w:r>
        <w:rPr>
          <w:rFonts w:hint="eastAsia" w:ascii="宋体" w:hAnsi="宋体"/>
          <w:color w:val="000000" w:themeColor="text1"/>
          <w:kern w:val="0"/>
          <w:sz w:val="28"/>
          <w:szCs w:val="28"/>
        </w:rPr>
        <w:t>1．供、需双方如在本合同的履行过程中，对标的物的质量问题发生争议时，以质量技术监督部门的质量鉴定结果为准，由此所产生的一切费用由供方承担。</w:t>
      </w:r>
    </w:p>
    <w:p w14:paraId="22A9633F">
      <w:pPr>
        <w:widowControl/>
        <w:adjustRightInd w:val="0"/>
        <w:snapToGrid w:val="0"/>
        <w:spacing w:after="200" w:line="480" w:lineRule="exact"/>
        <w:ind w:firstLine="570"/>
        <w:contextualSpacing/>
        <w:jc w:val="left"/>
        <w:rPr>
          <w:rFonts w:ascii="宋体" w:hAnsi="宋体"/>
          <w:color w:val="000000" w:themeColor="text1"/>
          <w:kern w:val="0"/>
          <w:sz w:val="28"/>
          <w:szCs w:val="28"/>
        </w:rPr>
      </w:pPr>
      <w:r>
        <w:rPr>
          <w:rFonts w:hint="eastAsia" w:ascii="宋体" w:hAnsi="宋体"/>
          <w:color w:val="000000" w:themeColor="text1"/>
          <w:kern w:val="0"/>
          <w:sz w:val="28"/>
          <w:szCs w:val="28"/>
        </w:rPr>
        <w:t>2．如供方不履行本合同第八条所规定的保修或后续（售后）服务，则需方有权另行聘请其他维修单位进行维修及后续服务，所支出的合理的维修和服务费用在供方的质保金扣付或需方直接向供方索取，如供方的质保金不足以支付该维修及后续服务的费用，则需方有权继续向供方追偿。</w:t>
      </w:r>
    </w:p>
    <w:p w14:paraId="178B7BEF">
      <w:pPr>
        <w:widowControl/>
        <w:adjustRightInd w:val="0"/>
        <w:snapToGrid w:val="0"/>
        <w:spacing w:after="200" w:line="480" w:lineRule="exact"/>
        <w:ind w:firstLine="570"/>
        <w:contextualSpacing/>
        <w:jc w:val="left"/>
        <w:rPr>
          <w:rFonts w:ascii="宋体" w:hAnsi="宋体"/>
          <w:color w:val="000000" w:themeColor="text1"/>
          <w:kern w:val="0"/>
          <w:sz w:val="28"/>
          <w:szCs w:val="28"/>
        </w:rPr>
      </w:pPr>
      <w:r>
        <w:rPr>
          <w:rFonts w:hint="eastAsia" w:ascii="宋体" w:hAnsi="宋体"/>
          <w:color w:val="000000" w:themeColor="text1"/>
          <w:kern w:val="0"/>
          <w:sz w:val="28"/>
          <w:szCs w:val="28"/>
        </w:rPr>
        <w:t>3.除不可抗力的原因外，供方超过合同规定的履行期限十日内仍不能交付本合同项目货物的，则视为不能完成</w:t>
      </w:r>
      <w:r>
        <w:rPr>
          <w:rFonts w:ascii="宋体" w:hAnsi="宋体"/>
          <w:color w:val="000000" w:themeColor="text1"/>
          <w:kern w:val="0"/>
          <w:sz w:val="28"/>
          <w:szCs w:val="28"/>
        </w:rPr>
        <w:t>供货</w:t>
      </w:r>
      <w:r>
        <w:rPr>
          <w:rFonts w:hint="eastAsia" w:ascii="宋体" w:hAnsi="宋体"/>
          <w:color w:val="000000" w:themeColor="text1"/>
          <w:kern w:val="0"/>
          <w:sz w:val="28"/>
          <w:szCs w:val="28"/>
        </w:rPr>
        <w:t>、</w:t>
      </w:r>
      <w:r>
        <w:rPr>
          <w:rFonts w:ascii="宋体" w:hAnsi="宋体"/>
          <w:color w:val="000000" w:themeColor="text1"/>
          <w:kern w:val="0"/>
          <w:sz w:val="28"/>
          <w:szCs w:val="28"/>
        </w:rPr>
        <w:t>安装及调试</w:t>
      </w:r>
      <w:r>
        <w:rPr>
          <w:rFonts w:hint="eastAsia" w:ascii="宋体" w:hAnsi="宋体"/>
          <w:color w:val="000000" w:themeColor="text1"/>
          <w:kern w:val="0"/>
          <w:sz w:val="28"/>
          <w:szCs w:val="28"/>
        </w:rPr>
        <w:t>，需方有权选择决定是否继续履行本合同，如需方决定终止本合同的履行，则供方必须承担不能交货的违约责任，履约保证金不予退还，同时双方出具书面材料报鉴证机关备案。</w:t>
      </w:r>
    </w:p>
    <w:p w14:paraId="570E917B">
      <w:pPr>
        <w:widowControl/>
        <w:adjustRightInd w:val="0"/>
        <w:snapToGrid w:val="0"/>
        <w:spacing w:after="200" w:line="480" w:lineRule="exact"/>
        <w:ind w:firstLine="570"/>
        <w:contextualSpacing/>
        <w:jc w:val="left"/>
        <w:rPr>
          <w:rFonts w:ascii="宋体" w:hAnsi="宋体"/>
          <w:color w:val="000000" w:themeColor="text1"/>
          <w:kern w:val="0"/>
          <w:sz w:val="28"/>
          <w:szCs w:val="28"/>
        </w:rPr>
      </w:pPr>
      <w:r>
        <w:rPr>
          <w:rFonts w:hint="eastAsia" w:ascii="宋体" w:hAnsi="宋体"/>
          <w:color w:val="000000" w:themeColor="text1"/>
          <w:kern w:val="0"/>
          <w:sz w:val="28"/>
          <w:szCs w:val="28"/>
        </w:rPr>
        <w:t>4.供方向需方提供的货物或服务如存在欺诈行为的，依照《中华人民共和国消费者权益保护法》的规定承担损害赔偿责任。</w:t>
      </w:r>
    </w:p>
    <w:p w14:paraId="5E44BC13">
      <w:pPr>
        <w:widowControl/>
        <w:adjustRightInd w:val="0"/>
        <w:snapToGrid w:val="0"/>
        <w:spacing w:after="200" w:line="480" w:lineRule="exact"/>
        <w:ind w:firstLine="570"/>
        <w:contextualSpacing/>
        <w:jc w:val="left"/>
        <w:rPr>
          <w:rFonts w:ascii="宋体" w:hAnsi="宋体"/>
          <w:color w:val="000000" w:themeColor="text1"/>
          <w:kern w:val="0"/>
          <w:sz w:val="28"/>
          <w:szCs w:val="28"/>
        </w:rPr>
      </w:pPr>
      <w:r>
        <w:rPr>
          <w:rFonts w:hint="eastAsia" w:ascii="宋体" w:hAnsi="宋体"/>
          <w:color w:val="000000" w:themeColor="text1"/>
          <w:kern w:val="0"/>
          <w:sz w:val="28"/>
          <w:szCs w:val="28"/>
          <w:lang w:val="en-US" w:eastAsia="zh-CN"/>
        </w:rPr>
        <w:t>5</w:t>
      </w:r>
      <w:r>
        <w:rPr>
          <w:rFonts w:hint="eastAsia" w:ascii="宋体" w:hAnsi="宋体"/>
          <w:color w:val="000000" w:themeColor="text1"/>
          <w:kern w:val="0"/>
          <w:sz w:val="28"/>
          <w:szCs w:val="28"/>
        </w:rPr>
        <w:t>.供方保证所有</w:t>
      </w:r>
      <w:r>
        <w:rPr>
          <w:rFonts w:ascii="宋体" w:hAnsi="宋体"/>
          <w:color w:val="000000" w:themeColor="text1"/>
          <w:kern w:val="0"/>
          <w:sz w:val="28"/>
          <w:szCs w:val="28"/>
        </w:rPr>
        <w:t>设备均为全新原装正品，符合国家相关质量、安全标准，无拆封、无翻新，具备产品合格证、检测报告等相关资质文件。</w:t>
      </w:r>
    </w:p>
    <w:p w14:paraId="5EAB97CC">
      <w:pPr>
        <w:widowControl/>
        <w:adjustRightInd w:val="0"/>
        <w:snapToGrid w:val="0"/>
        <w:spacing w:after="200" w:line="480" w:lineRule="exact"/>
        <w:ind w:firstLine="570"/>
        <w:contextualSpacing/>
        <w:jc w:val="left"/>
        <w:rPr>
          <w:rFonts w:ascii="宋体" w:hAnsi="宋体"/>
          <w:color w:val="000000" w:themeColor="text1"/>
          <w:kern w:val="0"/>
          <w:sz w:val="28"/>
          <w:szCs w:val="28"/>
        </w:rPr>
      </w:pPr>
      <w:r>
        <w:rPr>
          <w:rFonts w:hint="eastAsia" w:ascii="宋体" w:hAnsi="宋体"/>
          <w:color w:val="000000" w:themeColor="text1"/>
          <w:kern w:val="0"/>
          <w:sz w:val="28"/>
          <w:szCs w:val="28"/>
        </w:rPr>
        <w:t>十一、本合同由供、需双方签订并加盖公章（同时双方应加盖骑缝章），经供、需双方法定代表人或委托代理人签字或盖章后生效，合同一式</w:t>
      </w:r>
      <w:r>
        <w:rPr>
          <w:rFonts w:hint="eastAsia" w:ascii="宋体" w:hAnsi="宋体"/>
          <w:color w:val="000000" w:themeColor="text1"/>
          <w:kern w:val="0"/>
          <w:sz w:val="28"/>
          <w:szCs w:val="28"/>
          <w:u w:val="single"/>
        </w:rPr>
        <w:t>六</w:t>
      </w:r>
      <w:r>
        <w:rPr>
          <w:rFonts w:hint="eastAsia" w:ascii="宋体" w:hAnsi="宋体"/>
          <w:color w:val="000000" w:themeColor="text1"/>
          <w:kern w:val="0"/>
          <w:sz w:val="28"/>
          <w:szCs w:val="28"/>
        </w:rPr>
        <w:t>份，</w:t>
      </w:r>
      <w:r>
        <w:rPr>
          <w:rFonts w:hint="eastAsia" w:ascii="宋体" w:hAnsi="宋体"/>
          <w:bCs/>
          <w:color w:val="000000" w:themeColor="text1"/>
          <w:kern w:val="0"/>
          <w:sz w:val="28"/>
          <w:szCs w:val="28"/>
        </w:rPr>
        <w:t>供需双方各执</w:t>
      </w:r>
      <w:r>
        <w:rPr>
          <w:rFonts w:hint="eastAsia" w:ascii="宋体" w:hAnsi="宋体"/>
          <w:bCs/>
          <w:color w:val="000000" w:themeColor="text1"/>
          <w:kern w:val="0"/>
          <w:sz w:val="28"/>
          <w:szCs w:val="28"/>
          <w:u w:val="single"/>
        </w:rPr>
        <w:t>叁</w:t>
      </w:r>
      <w:r>
        <w:rPr>
          <w:rFonts w:hint="eastAsia" w:ascii="宋体" w:hAnsi="宋体"/>
          <w:bCs/>
          <w:color w:val="000000" w:themeColor="text1"/>
          <w:kern w:val="0"/>
          <w:sz w:val="28"/>
          <w:szCs w:val="28"/>
        </w:rPr>
        <w:t>份，均具有同等法律效力</w:t>
      </w:r>
      <w:r>
        <w:rPr>
          <w:rFonts w:hint="eastAsia" w:ascii="宋体" w:hAnsi="宋体"/>
          <w:color w:val="000000" w:themeColor="text1"/>
          <w:kern w:val="0"/>
          <w:sz w:val="28"/>
          <w:szCs w:val="28"/>
        </w:rPr>
        <w:t>。</w:t>
      </w:r>
    </w:p>
    <w:p w14:paraId="49DD8C9D">
      <w:pPr>
        <w:widowControl/>
        <w:adjustRightInd w:val="0"/>
        <w:snapToGrid w:val="0"/>
        <w:spacing w:after="200" w:line="480" w:lineRule="exact"/>
        <w:contextualSpacing/>
        <w:jc w:val="left"/>
        <w:rPr>
          <w:rFonts w:ascii="宋体" w:hAnsi="宋体"/>
          <w:color w:val="000000" w:themeColor="text1"/>
          <w:kern w:val="0"/>
          <w:sz w:val="28"/>
          <w:szCs w:val="28"/>
        </w:rPr>
      </w:pPr>
    </w:p>
    <w:p w14:paraId="2EE11D87">
      <w:pPr>
        <w:widowControl/>
        <w:adjustRightInd w:val="0"/>
        <w:snapToGrid w:val="0"/>
        <w:spacing w:after="200" w:line="480" w:lineRule="exact"/>
        <w:contextualSpacing/>
        <w:jc w:val="left"/>
        <w:rPr>
          <w:rFonts w:ascii="宋体" w:hAnsi="宋体"/>
          <w:color w:val="000000" w:themeColor="text1"/>
          <w:kern w:val="0"/>
          <w:sz w:val="28"/>
          <w:szCs w:val="28"/>
        </w:rPr>
      </w:pPr>
      <w:r>
        <w:rPr>
          <w:rFonts w:hint="eastAsia" w:ascii="宋体" w:hAnsi="宋体"/>
          <w:color w:val="000000" w:themeColor="text1"/>
          <w:kern w:val="0"/>
          <w:sz w:val="28"/>
          <w:szCs w:val="28"/>
        </w:rPr>
        <w:t xml:space="preserve">供方（盖章）：                       需方（盖章）：        </w:t>
      </w:r>
    </w:p>
    <w:p w14:paraId="2AAB2063">
      <w:pPr>
        <w:widowControl/>
        <w:adjustRightInd w:val="0"/>
        <w:snapToGrid w:val="0"/>
        <w:spacing w:after="200" w:line="480" w:lineRule="exact"/>
        <w:contextualSpacing/>
        <w:jc w:val="left"/>
        <w:rPr>
          <w:rFonts w:ascii="宋体" w:hAnsi="宋体"/>
          <w:color w:val="000000" w:themeColor="text1"/>
          <w:kern w:val="0"/>
          <w:sz w:val="28"/>
          <w:szCs w:val="28"/>
        </w:rPr>
      </w:pPr>
      <w:r>
        <w:rPr>
          <w:rFonts w:hint="eastAsia" w:ascii="宋体" w:hAnsi="宋体"/>
          <w:color w:val="000000" w:themeColor="text1"/>
          <w:kern w:val="0"/>
          <w:sz w:val="28"/>
          <w:szCs w:val="28"/>
        </w:rPr>
        <w:t xml:space="preserve">法定代表人：                         法定代表人：           </w:t>
      </w:r>
    </w:p>
    <w:p w14:paraId="4C1550C7">
      <w:pPr>
        <w:widowControl/>
        <w:adjustRightInd w:val="0"/>
        <w:snapToGrid w:val="0"/>
        <w:spacing w:after="200" w:line="480" w:lineRule="exact"/>
        <w:contextualSpacing/>
        <w:jc w:val="left"/>
        <w:rPr>
          <w:rFonts w:ascii="宋体" w:hAnsi="宋体"/>
          <w:color w:val="000000" w:themeColor="text1"/>
          <w:kern w:val="0"/>
          <w:sz w:val="28"/>
          <w:szCs w:val="28"/>
        </w:rPr>
      </w:pPr>
      <w:r>
        <w:rPr>
          <w:rFonts w:hint="eastAsia" w:ascii="宋体" w:hAnsi="宋体"/>
          <w:color w:val="000000" w:themeColor="text1"/>
          <w:kern w:val="0"/>
          <w:sz w:val="28"/>
          <w:szCs w:val="28"/>
        </w:rPr>
        <w:t>委托代理人：                         委托代理人：</w:t>
      </w:r>
    </w:p>
    <w:p w14:paraId="702FC48E">
      <w:pPr>
        <w:widowControl/>
        <w:adjustRightInd w:val="0"/>
        <w:snapToGrid w:val="0"/>
        <w:spacing w:after="200" w:line="480" w:lineRule="exact"/>
        <w:contextualSpacing/>
        <w:jc w:val="left"/>
        <w:rPr>
          <w:rFonts w:ascii="宋体" w:hAnsi="宋体"/>
          <w:color w:val="000000" w:themeColor="text1"/>
          <w:kern w:val="0"/>
          <w:sz w:val="28"/>
          <w:szCs w:val="28"/>
        </w:rPr>
      </w:pPr>
      <w:r>
        <w:rPr>
          <w:rFonts w:hint="eastAsia" w:ascii="宋体" w:hAnsi="宋体"/>
          <w:color w:val="000000" w:themeColor="text1"/>
          <w:kern w:val="0"/>
          <w:sz w:val="28"/>
          <w:szCs w:val="28"/>
        </w:rPr>
        <w:t>联系电话：                           联系电话：</w:t>
      </w:r>
    </w:p>
    <w:p w14:paraId="6ECA4238">
      <w:pPr>
        <w:widowControl/>
        <w:adjustRightInd w:val="0"/>
        <w:snapToGrid w:val="0"/>
        <w:spacing w:after="200" w:line="480" w:lineRule="exact"/>
        <w:contextualSpacing/>
        <w:jc w:val="left"/>
        <w:rPr>
          <w:rFonts w:ascii="宋体" w:hAnsi="宋体"/>
          <w:color w:val="000000" w:themeColor="text1"/>
          <w:kern w:val="0"/>
          <w:sz w:val="28"/>
          <w:szCs w:val="28"/>
        </w:rPr>
      </w:pPr>
      <w:r>
        <w:rPr>
          <w:rFonts w:hint="eastAsia" w:ascii="宋体" w:hAnsi="宋体"/>
          <w:color w:val="000000" w:themeColor="text1"/>
          <w:kern w:val="0"/>
          <w:sz w:val="28"/>
          <w:szCs w:val="28"/>
        </w:rPr>
        <w:t>开户银行：                           开户银行：</w:t>
      </w:r>
    </w:p>
    <w:p w14:paraId="48CB07A9">
      <w:pPr>
        <w:adjustRightInd w:val="0"/>
        <w:snapToGrid w:val="0"/>
        <w:spacing w:line="480" w:lineRule="exact"/>
        <w:contextualSpacing/>
        <w:rPr>
          <w:rFonts w:ascii="宋体" w:hAnsi="宋体" w:cs="宋体"/>
          <w:color w:val="000000" w:themeColor="text1"/>
          <w:sz w:val="28"/>
          <w:szCs w:val="28"/>
        </w:rPr>
      </w:pPr>
      <w:r>
        <w:rPr>
          <w:rFonts w:hint="eastAsia" w:ascii="宋体" w:hAnsi="宋体"/>
          <w:color w:val="000000" w:themeColor="text1"/>
          <w:kern w:val="0"/>
          <w:sz w:val="28"/>
          <w:szCs w:val="28"/>
        </w:rPr>
        <w:t>银行帐号：                           银行帐号：</w:t>
      </w:r>
    </w:p>
    <w:p w14:paraId="0C3DD3CB">
      <w:pPr>
        <w:pStyle w:val="6"/>
        <w:rPr>
          <w:color w:val="000000" w:themeColor="text1"/>
        </w:rPr>
      </w:pPr>
    </w:p>
    <w:p w14:paraId="50BF743B">
      <w:pPr>
        <w:widowControl/>
        <w:jc w:val="left"/>
        <w:rPr>
          <w:rFonts w:ascii="仿宋_GB2312" w:hAnsi="仿宋_GB2312" w:eastAsia="仿宋_GB2312" w:cs="仿宋_GB2312"/>
          <w:color w:val="000000" w:themeColor="text1"/>
          <w:kern w:val="0"/>
          <w:sz w:val="32"/>
          <w:szCs w:val="32"/>
        </w:rPr>
      </w:pPr>
      <w:r>
        <w:rPr>
          <w:rFonts w:ascii="仿宋_GB2312" w:hAnsi="仿宋_GB2312" w:eastAsia="仿宋_GB2312" w:cs="仿宋_GB2312"/>
          <w:color w:val="000000" w:themeColor="text1"/>
          <w:kern w:val="0"/>
          <w:sz w:val="32"/>
          <w:szCs w:val="32"/>
        </w:rPr>
        <w:br w:type="page"/>
      </w:r>
    </w:p>
    <w:p w14:paraId="4C77DDC9">
      <w:pPr>
        <w:pStyle w:val="2"/>
        <w:widowControl/>
        <w:numPr>
          <w:ilvl w:val="0"/>
          <w:numId w:val="2"/>
        </w:numPr>
        <w:adjustRightInd w:val="0"/>
        <w:snapToGrid w:val="0"/>
        <w:spacing w:before="0" w:after="0" w:line="500" w:lineRule="exact"/>
        <w:jc w:val="center"/>
        <w:rPr>
          <w:rFonts w:ascii="宋体" w:hAnsi="宋体" w:cs="宋体"/>
          <w:b w:val="0"/>
          <w:color w:val="000000" w:themeColor="text1"/>
          <w:sz w:val="36"/>
          <w:szCs w:val="36"/>
        </w:rPr>
      </w:pPr>
      <w:r>
        <w:rPr>
          <w:rFonts w:hint="eastAsia" w:ascii="宋体" w:hAnsi="宋体" w:cs="宋体"/>
          <w:b w:val="0"/>
          <w:color w:val="000000" w:themeColor="text1"/>
          <w:sz w:val="36"/>
          <w:szCs w:val="36"/>
        </w:rPr>
        <w:t xml:space="preserve"> 响应文件</w:t>
      </w:r>
      <w:bookmarkEnd w:id="58"/>
      <w:r>
        <w:rPr>
          <w:rFonts w:hint="eastAsia" w:ascii="宋体" w:hAnsi="宋体" w:cs="宋体"/>
          <w:b w:val="0"/>
          <w:color w:val="000000" w:themeColor="text1"/>
          <w:sz w:val="36"/>
          <w:szCs w:val="36"/>
        </w:rPr>
        <w:t>组成</w:t>
      </w:r>
      <w:bookmarkEnd w:id="60"/>
    </w:p>
    <w:p w14:paraId="024BF859">
      <w:pPr>
        <w:adjustRightInd w:val="0"/>
        <w:snapToGrid w:val="0"/>
        <w:spacing w:line="440" w:lineRule="exact"/>
        <w:ind w:firstLine="560" w:firstLineChars="200"/>
        <w:jc w:val="left"/>
        <w:rPr>
          <w:rFonts w:ascii="宋体" w:hAnsi="宋体" w:cs="宋体"/>
          <w:b/>
          <w:color w:val="000000" w:themeColor="text1"/>
          <w:sz w:val="28"/>
          <w:szCs w:val="28"/>
        </w:rPr>
      </w:pPr>
      <w:r>
        <w:rPr>
          <w:rFonts w:hint="eastAsia" w:ascii="宋体" w:hAnsi="宋体" w:cs="宋体"/>
          <w:b/>
          <w:color w:val="000000" w:themeColor="text1"/>
          <w:sz w:val="28"/>
          <w:szCs w:val="28"/>
        </w:rPr>
        <w:t>响应文件由资格审查证明材料、价格文件二部分组成。</w:t>
      </w:r>
      <w:r>
        <w:rPr>
          <w:rFonts w:hint="eastAsia" w:ascii="宋体" w:hAnsi="宋体" w:cs="宋体"/>
          <w:b/>
          <w:bCs/>
          <w:color w:val="000000" w:themeColor="text1"/>
          <w:kern w:val="0"/>
          <w:sz w:val="28"/>
          <w:szCs w:val="28"/>
          <w:lang w:val="zh-CN"/>
        </w:rPr>
        <w:t>请供应商根据本</w:t>
      </w:r>
      <w:r>
        <w:rPr>
          <w:rFonts w:hint="eastAsia" w:ascii="宋体" w:hAnsi="宋体" w:cs="宋体"/>
          <w:b/>
          <w:bCs/>
          <w:color w:val="000000" w:themeColor="text1"/>
          <w:kern w:val="0"/>
          <w:sz w:val="28"/>
          <w:szCs w:val="28"/>
        </w:rPr>
        <w:t>询价</w:t>
      </w:r>
      <w:r>
        <w:rPr>
          <w:rFonts w:hint="eastAsia" w:ascii="宋体" w:hAnsi="宋体" w:cs="宋体"/>
          <w:b/>
          <w:bCs/>
          <w:color w:val="000000" w:themeColor="text1"/>
          <w:kern w:val="0"/>
          <w:sz w:val="28"/>
          <w:szCs w:val="28"/>
          <w:lang w:val="zh-CN"/>
        </w:rPr>
        <w:t>文件的要求</w:t>
      </w:r>
      <w:r>
        <w:rPr>
          <w:rFonts w:hint="eastAsia" w:ascii="宋体" w:hAnsi="宋体" w:cs="宋体"/>
          <w:b/>
          <w:bCs/>
          <w:color w:val="000000" w:themeColor="text1"/>
          <w:kern w:val="0"/>
          <w:sz w:val="28"/>
          <w:szCs w:val="28"/>
        </w:rPr>
        <w:t>准备</w:t>
      </w:r>
      <w:r>
        <w:rPr>
          <w:rFonts w:hint="eastAsia" w:ascii="宋体" w:hAnsi="宋体" w:cs="宋体"/>
          <w:b/>
          <w:bCs/>
          <w:color w:val="000000" w:themeColor="text1"/>
          <w:kern w:val="0"/>
          <w:sz w:val="28"/>
          <w:szCs w:val="28"/>
          <w:lang w:val="zh-CN"/>
        </w:rPr>
        <w:t>响应的材料。</w:t>
      </w:r>
    </w:p>
    <w:p w14:paraId="330B2BDE">
      <w:pPr>
        <w:adjustRightInd w:val="0"/>
        <w:snapToGrid w:val="0"/>
        <w:spacing w:line="440" w:lineRule="exact"/>
        <w:jc w:val="left"/>
        <w:rPr>
          <w:rFonts w:asciiTheme="minorEastAsia" w:hAnsiTheme="minorEastAsia" w:eastAsiaTheme="minorEastAsia"/>
          <w:b/>
          <w:bCs/>
          <w:color w:val="000000" w:themeColor="text1"/>
          <w:kern w:val="0"/>
          <w:sz w:val="28"/>
          <w:szCs w:val="28"/>
        </w:rPr>
      </w:pPr>
      <w:r>
        <w:rPr>
          <w:rFonts w:asciiTheme="minorEastAsia" w:hAnsiTheme="minorEastAsia" w:eastAsiaTheme="minorEastAsia"/>
          <w:b/>
          <w:bCs/>
          <w:color w:val="000000" w:themeColor="text1"/>
          <w:kern w:val="0"/>
          <w:sz w:val="28"/>
          <w:szCs w:val="28"/>
          <w:lang w:val="zh-CN"/>
        </w:rPr>
        <w:t>一、</w:t>
      </w:r>
      <w:r>
        <w:rPr>
          <w:rFonts w:hint="eastAsia" w:asciiTheme="minorEastAsia" w:hAnsiTheme="minorEastAsia" w:eastAsiaTheme="minorEastAsia"/>
          <w:b/>
          <w:bCs/>
          <w:color w:val="000000" w:themeColor="text1"/>
          <w:kern w:val="0"/>
          <w:sz w:val="28"/>
          <w:szCs w:val="28"/>
        </w:rPr>
        <w:t>资格审查证明材料（不能出现价格标）</w:t>
      </w:r>
    </w:p>
    <w:p w14:paraId="5D9EE82F">
      <w:pPr>
        <w:adjustRightInd w:val="0"/>
        <w:snapToGrid w:val="0"/>
        <w:spacing w:line="440" w:lineRule="exact"/>
        <w:ind w:firstLine="560" w:firstLineChars="200"/>
        <w:jc w:val="left"/>
        <w:rPr>
          <w:rFonts w:asciiTheme="minorEastAsia" w:hAnsiTheme="minorEastAsia" w:eastAsiaTheme="minorEastAsia"/>
          <w:color w:val="000000" w:themeColor="text1"/>
          <w:kern w:val="0"/>
          <w:sz w:val="28"/>
          <w:szCs w:val="28"/>
          <w:lang w:val="zh-CN"/>
        </w:rPr>
      </w:pPr>
      <w:r>
        <w:rPr>
          <w:rFonts w:asciiTheme="minorEastAsia" w:hAnsiTheme="minorEastAsia" w:eastAsiaTheme="minorEastAsia"/>
          <w:color w:val="000000" w:themeColor="text1"/>
          <w:kern w:val="0"/>
          <w:sz w:val="28"/>
          <w:szCs w:val="28"/>
          <w:lang w:val="zh-CN"/>
        </w:rPr>
        <w:t>1.</w:t>
      </w:r>
      <w:r>
        <w:rPr>
          <w:rFonts w:hint="eastAsia" w:asciiTheme="minorEastAsia" w:hAnsiTheme="minorEastAsia" w:eastAsiaTheme="minorEastAsia"/>
          <w:color w:val="000000" w:themeColor="text1"/>
          <w:kern w:val="0"/>
          <w:sz w:val="28"/>
          <w:szCs w:val="28"/>
        </w:rPr>
        <w:t>供应商符合《中华人民共和国政府采购法》第二十二条规定条件的声明函</w:t>
      </w:r>
      <w:r>
        <w:rPr>
          <w:rFonts w:asciiTheme="minorEastAsia" w:hAnsiTheme="minorEastAsia" w:eastAsiaTheme="minorEastAsia"/>
          <w:color w:val="000000" w:themeColor="text1"/>
          <w:kern w:val="0"/>
          <w:sz w:val="28"/>
          <w:szCs w:val="28"/>
          <w:lang w:val="zh-CN"/>
        </w:rPr>
        <w:t>（格式见附件1）</w:t>
      </w:r>
      <w:r>
        <w:rPr>
          <w:rFonts w:hint="eastAsia" w:asciiTheme="minorEastAsia" w:hAnsiTheme="minorEastAsia" w:eastAsiaTheme="minorEastAsia"/>
          <w:color w:val="000000" w:themeColor="text1"/>
          <w:kern w:val="0"/>
          <w:sz w:val="28"/>
          <w:szCs w:val="28"/>
          <w:lang w:val="zh-CN"/>
        </w:rPr>
        <w:t>（如分公司参加投标的，另需提供总公司的授权证明）</w:t>
      </w:r>
      <w:r>
        <w:rPr>
          <w:rFonts w:asciiTheme="minorEastAsia" w:hAnsiTheme="minorEastAsia" w:eastAsiaTheme="minorEastAsia"/>
          <w:color w:val="000000" w:themeColor="text1"/>
          <w:kern w:val="0"/>
          <w:sz w:val="28"/>
          <w:szCs w:val="28"/>
          <w:lang w:val="zh-CN"/>
        </w:rPr>
        <w:t>；</w:t>
      </w:r>
    </w:p>
    <w:p w14:paraId="161222D8">
      <w:pPr>
        <w:adjustRightInd w:val="0"/>
        <w:snapToGrid w:val="0"/>
        <w:spacing w:line="440" w:lineRule="exact"/>
        <w:ind w:firstLine="560" w:firstLineChars="200"/>
        <w:jc w:val="left"/>
        <w:rPr>
          <w:rFonts w:asciiTheme="minorEastAsia" w:hAnsiTheme="minorEastAsia" w:eastAsiaTheme="minorEastAsia"/>
          <w:color w:val="000000" w:themeColor="text1"/>
          <w:kern w:val="0"/>
          <w:sz w:val="28"/>
          <w:szCs w:val="28"/>
          <w:lang w:val="zh-CN"/>
        </w:rPr>
      </w:pPr>
      <w:r>
        <w:rPr>
          <w:rFonts w:hint="eastAsia" w:asciiTheme="minorEastAsia" w:hAnsiTheme="minorEastAsia" w:eastAsiaTheme="minorEastAsia"/>
          <w:color w:val="000000" w:themeColor="text1"/>
          <w:kern w:val="0"/>
          <w:sz w:val="28"/>
          <w:szCs w:val="28"/>
        </w:rPr>
        <w:t>2</w:t>
      </w:r>
      <w:r>
        <w:rPr>
          <w:rFonts w:asciiTheme="minorEastAsia" w:hAnsiTheme="minorEastAsia" w:eastAsiaTheme="minorEastAsia"/>
          <w:color w:val="000000" w:themeColor="text1"/>
          <w:kern w:val="0"/>
          <w:sz w:val="28"/>
          <w:szCs w:val="28"/>
          <w:lang w:val="zh-CN"/>
        </w:rPr>
        <w:t>.法定代表人身份证明书（格式见附件2）</w:t>
      </w:r>
      <w:r>
        <w:rPr>
          <w:rFonts w:hint="eastAsia" w:asciiTheme="minorEastAsia" w:hAnsiTheme="minorEastAsia" w:eastAsiaTheme="minorEastAsia"/>
          <w:color w:val="000000" w:themeColor="text1"/>
          <w:kern w:val="0"/>
          <w:sz w:val="28"/>
          <w:szCs w:val="28"/>
          <w:lang w:val="zh-CN"/>
        </w:rPr>
        <w:t>及法人或者其他组织的营业执照等证明文件</w:t>
      </w:r>
      <w:r>
        <w:rPr>
          <w:rFonts w:asciiTheme="minorEastAsia" w:hAnsiTheme="minorEastAsia" w:eastAsiaTheme="minorEastAsia"/>
          <w:color w:val="000000" w:themeColor="text1"/>
          <w:kern w:val="0"/>
          <w:sz w:val="28"/>
          <w:szCs w:val="28"/>
          <w:lang w:val="zh-CN"/>
        </w:rPr>
        <w:t>；</w:t>
      </w:r>
    </w:p>
    <w:p w14:paraId="33196A4B">
      <w:pPr>
        <w:adjustRightInd w:val="0"/>
        <w:snapToGrid w:val="0"/>
        <w:spacing w:line="440" w:lineRule="exact"/>
        <w:ind w:firstLine="560" w:firstLineChars="200"/>
        <w:jc w:val="left"/>
        <w:rPr>
          <w:rFonts w:asciiTheme="minorEastAsia" w:hAnsiTheme="minorEastAsia" w:eastAsiaTheme="minorEastAsia"/>
          <w:color w:val="000000" w:themeColor="text1"/>
          <w:kern w:val="0"/>
          <w:sz w:val="28"/>
          <w:szCs w:val="28"/>
          <w:lang w:val="zh-CN"/>
        </w:rPr>
      </w:pPr>
      <w:r>
        <w:rPr>
          <w:rFonts w:hint="eastAsia" w:asciiTheme="minorEastAsia" w:hAnsiTheme="minorEastAsia" w:eastAsiaTheme="minorEastAsia"/>
          <w:color w:val="000000" w:themeColor="text1"/>
          <w:kern w:val="0"/>
          <w:sz w:val="28"/>
          <w:szCs w:val="28"/>
        </w:rPr>
        <w:t>3</w:t>
      </w:r>
      <w:r>
        <w:rPr>
          <w:rFonts w:asciiTheme="minorEastAsia" w:hAnsiTheme="minorEastAsia" w:eastAsiaTheme="minorEastAsia"/>
          <w:color w:val="000000" w:themeColor="text1"/>
          <w:kern w:val="0"/>
          <w:sz w:val="28"/>
          <w:szCs w:val="28"/>
          <w:lang w:val="zh-CN"/>
        </w:rPr>
        <w:t>.法定代表人授权委托书原件（格式见附件3</w:t>
      </w:r>
      <w:r>
        <w:rPr>
          <w:rFonts w:hint="eastAsia" w:asciiTheme="minorEastAsia" w:hAnsiTheme="minorEastAsia" w:eastAsiaTheme="minorEastAsia"/>
          <w:color w:val="000000" w:themeColor="text1"/>
          <w:kern w:val="0"/>
          <w:sz w:val="28"/>
          <w:szCs w:val="28"/>
          <w:lang w:val="zh-CN"/>
        </w:rPr>
        <w:t>，法定代表人参加的，无需提供授权委托书</w:t>
      </w:r>
      <w:r>
        <w:rPr>
          <w:rFonts w:asciiTheme="minorEastAsia" w:hAnsiTheme="minorEastAsia" w:eastAsiaTheme="minorEastAsia"/>
          <w:color w:val="000000" w:themeColor="text1"/>
          <w:kern w:val="0"/>
          <w:sz w:val="28"/>
          <w:szCs w:val="28"/>
          <w:lang w:val="zh-CN"/>
        </w:rPr>
        <w:t>），</w:t>
      </w:r>
      <w:r>
        <w:rPr>
          <w:rFonts w:hint="eastAsia" w:asciiTheme="minorEastAsia" w:hAnsiTheme="minorEastAsia" w:eastAsiaTheme="minorEastAsia"/>
          <w:color w:val="000000" w:themeColor="text1"/>
          <w:kern w:val="0"/>
          <w:sz w:val="28"/>
          <w:szCs w:val="28"/>
          <w:lang w:val="zh-CN"/>
        </w:rPr>
        <w:t>授权</w:t>
      </w:r>
      <w:r>
        <w:rPr>
          <w:rFonts w:asciiTheme="minorEastAsia" w:hAnsiTheme="minorEastAsia" w:eastAsiaTheme="minorEastAsia"/>
          <w:color w:val="000000" w:themeColor="text1"/>
          <w:kern w:val="0"/>
          <w:sz w:val="28"/>
          <w:szCs w:val="28"/>
          <w:lang w:val="zh-CN"/>
        </w:rPr>
        <w:t>代表本人身份证</w:t>
      </w:r>
      <w:r>
        <w:rPr>
          <w:rFonts w:hint="eastAsia" w:asciiTheme="minorEastAsia" w:hAnsiTheme="minorEastAsia" w:eastAsiaTheme="minorEastAsia"/>
          <w:color w:val="000000" w:themeColor="text1"/>
          <w:kern w:val="0"/>
          <w:sz w:val="28"/>
          <w:szCs w:val="28"/>
        </w:rPr>
        <w:t>正反面</w:t>
      </w:r>
      <w:r>
        <w:rPr>
          <w:rFonts w:asciiTheme="minorEastAsia" w:hAnsiTheme="minorEastAsia" w:eastAsiaTheme="minorEastAsia"/>
          <w:color w:val="000000" w:themeColor="text1"/>
          <w:kern w:val="0"/>
          <w:sz w:val="28"/>
          <w:szCs w:val="28"/>
          <w:lang w:val="zh-CN"/>
        </w:rPr>
        <w:t>复印件；</w:t>
      </w:r>
    </w:p>
    <w:p w14:paraId="321A7C62">
      <w:pPr>
        <w:adjustRightInd w:val="0"/>
        <w:snapToGrid w:val="0"/>
        <w:spacing w:line="440" w:lineRule="exact"/>
        <w:ind w:firstLine="560" w:firstLineChars="200"/>
        <w:jc w:val="left"/>
        <w:rPr>
          <w:rFonts w:asciiTheme="minorEastAsia" w:hAnsiTheme="minorEastAsia" w:eastAsiaTheme="minorEastAsia"/>
          <w:color w:val="000000" w:themeColor="text1"/>
          <w:kern w:val="0"/>
          <w:sz w:val="28"/>
          <w:szCs w:val="28"/>
          <w:lang w:val="zh-CN"/>
        </w:rPr>
      </w:pPr>
      <w:r>
        <w:rPr>
          <w:rFonts w:hint="eastAsia" w:asciiTheme="minorEastAsia" w:hAnsiTheme="minorEastAsia" w:eastAsiaTheme="minorEastAsia"/>
          <w:color w:val="000000" w:themeColor="text1"/>
          <w:kern w:val="0"/>
          <w:sz w:val="28"/>
          <w:szCs w:val="28"/>
        </w:rPr>
        <w:t>4.</w:t>
      </w:r>
      <w:r>
        <w:rPr>
          <w:rFonts w:hint="eastAsia" w:asciiTheme="minorEastAsia" w:hAnsiTheme="minorEastAsia" w:eastAsiaTheme="minorEastAsia"/>
          <w:color w:val="000000" w:themeColor="text1"/>
          <w:kern w:val="0"/>
          <w:sz w:val="28"/>
          <w:szCs w:val="28"/>
          <w:lang w:val="zh-CN"/>
        </w:rPr>
        <w:t>供应商信用承诺书（格式见附件</w:t>
      </w:r>
      <w:r>
        <w:rPr>
          <w:rFonts w:asciiTheme="minorEastAsia" w:hAnsiTheme="minorEastAsia" w:eastAsiaTheme="minorEastAsia"/>
          <w:color w:val="000000" w:themeColor="text1"/>
          <w:kern w:val="0"/>
          <w:sz w:val="28"/>
          <w:szCs w:val="28"/>
        </w:rPr>
        <w:t>4</w:t>
      </w:r>
      <w:r>
        <w:rPr>
          <w:rFonts w:hint="eastAsia" w:asciiTheme="minorEastAsia" w:hAnsiTheme="minorEastAsia" w:eastAsiaTheme="minorEastAsia"/>
          <w:color w:val="000000" w:themeColor="text1"/>
          <w:kern w:val="0"/>
          <w:sz w:val="28"/>
          <w:szCs w:val="28"/>
          <w:lang w:val="zh-CN"/>
        </w:rPr>
        <w:t>）；</w:t>
      </w:r>
    </w:p>
    <w:p w14:paraId="10042A9C">
      <w:pPr>
        <w:adjustRightInd w:val="0"/>
        <w:snapToGrid w:val="0"/>
        <w:spacing w:line="440" w:lineRule="exact"/>
        <w:ind w:firstLine="560" w:firstLineChars="200"/>
        <w:jc w:val="left"/>
        <w:rPr>
          <w:rFonts w:asciiTheme="minorEastAsia" w:hAnsiTheme="minorEastAsia" w:eastAsiaTheme="minorEastAsia"/>
          <w:color w:val="000000" w:themeColor="text1"/>
          <w:kern w:val="0"/>
          <w:sz w:val="28"/>
          <w:szCs w:val="28"/>
          <w:lang w:val="zh-CN"/>
        </w:rPr>
      </w:pPr>
      <w:r>
        <w:rPr>
          <w:rFonts w:hint="eastAsia" w:asciiTheme="minorEastAsia" w:hAnsiTheme="minorEastAsia" w:eastAsiaTheme="minorEastAsia"/>
          <w:color w:val="000000" w:themeColor="text1"/>
          <w:kern w:val="0"/>
          <w:sz w:val="28"/>
          <w:szCs w:val="28"/>
          <w:lang w:val="zh-CN"/>
        </w:rPr>
        <w:t>5.询价响应函（格式见附件</w:t>
      </w:r>
      <w:r>
        <w:rPr>
          <w:rFonts w:hint="eastAsia" w:asciiTheme="minorEastAsia" w:hAnsiTheme="minorEastAsia" w:eastAsiaTheme="minorEastAsia"/>
          <w:color w:val="000000" w:themeColor="text1"/>
          <w:kern w:val="0"/>
          <w:sz w:val="28"/>
          <w:szCs w:val="28"/>
        </w:rPr>
        <w:t>5</w:t>
      </w:r>
      <w:r>
        <w:rPr>
          <w:rFonts w:hint="eastAsia" w:asciiTheme="minorEastAsia" w:hAnsiTheme="minorEastAsia" w:eastAsiaTheme="minorEastAsia"/>
          <w:color w:val="000000" w:themeColor="text1"/>
          <w:kern w:val="0"/>
          <w:sz w:val="28"/>
          <w:szCs w:val="28"/>
          <w:lang w:val="zh-CN"/>
        </w:rPr>
        <w:t>）；</w:t>
      </w:r>
    </w:p>
    <w:p w14:paraId="70B770A8">
      <w:pPr>
        <w:adjustRightInd w:val="0"/>
        <w:snapToGrid w:val="0"/>
        <w:spacing w:line="440" w:lineRule="exact"/>
        <w:ind w:firstLine="560" w:firstLineChars="200"/>
        <w:jc w:val="left"/>
        <w:rPr>
          <w:rFonts w:asciiTheme="minorEastAsia" w:hAnsiTheme="minorEastAsia" w:eastAsiaTheme="minorEastAsia"/>
          <w:color w:val="000000" w:themeColor="text1"/>
          <w:kern w:val="0"/>
          <w:sz w:val="28"/>
          <w:szCs w:val="28"/>
          <w:lang w:val="zh-CN"/>
        </w:rPr>
      </w:pPr>
      <w:r>
        <w:rPr>
          <w:rFonts w:hint="eastAsia" w:asciiTheme="minorEastAsia" w:hAnsiTheme="minorEastAsia" w:eastAsiaTheme="minorEastAsia"/>
          <w:color w:val="000000" w:themeColor="text1"/>
          <w:kern w:val="0"/>
          <w:sz w:val="28"/>
          <w:szCs w:val="28"/>
          <w:lang w:val="zh-CN"/>
        </w:rPr>
        <w:t>6.</w:t>
      </w:r>
      <w:r>
        <w:rPr>
          <w:rFonts w:hint="eastAsia" w:asciiTheme="minorEastAsia" w:hAnsiTheme="minorEastAsia" w:eastAsiaTheme="minorEastAsia"/>
          <w:color w:val="000000" w:themeColor="text1"/>
          <w:kern w:val="0"/>
          <w:sz w:val="28"/>
          <w:szCs w:val="28"/>
        </w:rPr>
        <w:t>提供</w:t>
      </w:r>
      <w:r>
        <w:rPr>
          <w:rFonts w:hint="eastAsia" w:asciiTheme="minorEastAsia" w:hAnsiTheme="minorEastAsia" w:eastAsiaTheme="minorEastAsia"/>
          <w:color w:val="000000" w:themeColor="text1"/>
          <w:kern w:val="0"/>
          <w:sz w:val="28"/>
          <w:szCs w:val="28"/>
          <w:lang w:val="zh-CN"/>
        </w:rPr>
        <w:t>有效的营业执照</w:t>
      </w:r>
      <w:r>
        <w:rPr>
          <w:rFonts w:hint="eastAsia" w:ascii="宋体" w:hAnsi="宋体" w:cs="宋体"/>
          <w:b/>
          <w:bCs/>
          <w:color w:val="000000" w:themeColor="text1"/>
          <w:spacing w:val="7"/>
          <w:kern w:val="0"/>
          <w:sz w:val="28"/>
          <w:szCs w:val="28"/>
          <w:shd w:val="clear" w:color="auto" w:fill="FFFFFF"/>
        </w:rPr>
        <w:t>复印件加盖投标单位公章</w:t>
      </w:r>
      <w:r>
        <w:rPr>
          <w:rFonts w:hint="eastAsia" w:asciiTheme="minorEastAsia" w:hAnsiTheme="minorEastAsia" w:eastAsiaTheme="minorEastAsia"/>
          <w:color w:val="000000" w:themeColor="text1"/>
          <w:kern w:val="0"/>
          <w:sz w:val="28"/>
          <w:szCs w:val="28"/>
          <w:lang w:val="zh-CN"/>
        </w:rPr>
        <w:t>；</w:t>
      </w:r>
    </w:p>
    <w:p w14:paraId="48171F1E">
      <w:pPr>
        <w:adjustRightInd w:val="0"/>
        <w:snapToGrid w:val="0"/>
        <w:spacing w:line="460" w:lineRule="exact"/>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rPr>
        <w:t>7.</w:t>
      </w:r>
      <w:r>
        <w:rPr>
          <w:rFonts w:hint="eastAsia" w:ascii="宋体" w:hAnsi="宋体" w:cs="宋体"/>
          <w:color w:val="000000" w:themeColor="text1"/>
          <w:sz w:val="28"/>
          <w:szCs w:val="28"/>
          <w:lang w:val="en-US" w:eastAsia="zh-CN"/>
        </w:rPr>
        <w:t>供应商按采购需求一览表中的要求提供国家电光源质量监督检验中心或国家电光源质量检验检测中心出具的样品灯具，国家光伏产品质量检验检测中心出具的样品锂电池、光伏板产品检测报告</w:t>
      </w:r>
      <w:r>
        <w:rPr>
          <w:rFonts w:hint="eastAsia" w:ascii="宋体" w:hAnsi="宋体" w:cs="宋体"/>
          <w:b/>
          <w:bCs/>
          <w:color w:val="000000" w:themeColor="text1"/>
          <w:sz w:val="28"/>
          <w:szCs w:val="28"/>
          <w:lang w:val="en-US" w:eastAsia="zh-CN"/>
        </w:rPr>
        <w:t>复印件并加盖投标单位公章</w:t>
      </w:r>
      <w:r>
        <w:rPr>
          <w:rFonts w:hint="eastAsia" w:ascii="宋体" w:hAnsi="宋体" w:cs="宋体"/>
          <w:b/>
          <w:bCs/>
          <w:color w:val="000000" w:themeColor="text1"/>
          <w:spacing w:val="7"/>
          <w:kern w:val="0"/>
          <w:sz w:val="28"/>
          <w:szCs w:val="28"/>
          <w:shd w:val="clear" w:color="auto" w:fill="FFFFFF"/>
        </w:rPr>
        <w:t>；</w:t>
      </w:r>
    </w:p>
    <w:p w14:paraId="7708BFAB">
      <w:pPr>
        <w:adjustRightInd w:val="0"/>
        <w:snapToGrid w:val="0"/>
        <w:spacing w:line="460" w:lineRule="exact"/>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lang w:val="en-US" w:eastAsia="zh-CN"/>
        </w:rPr>
        <w:t>8</w:t>
      </w:r>
      <w:r>
        <w:rPr>
          <w:rFonts w:hint="eastAsia" w:ascii="宋体" w:hAnsi="宋体" w:cs="宋体"/>
          <w:color w:val="000000" w:themeColor="text1"/>
          <w:sz w:val="28"/>
          <w:szCs w:val="28"/>
        </w:rPr>
        <w:t>.本项目采购文件要求响应供应商提供的和响应供应商认为与本项目有关的并可以提供的其他材料。</w:t>
      </w:r>
    </w:p>
    <w:p w14:paraId="3C580CD1">
      <w:pPr>
        <w:adjustRightInd w:val="0"/>
        <w:snapToGrid w:val="0"/>
        <w:spacing w:line="500" w:lineRule="exact"/>
        <w:rPr>
          <w:rFonts w:asciiTheme="minorEastAsia" w:hAnsiTheme="minorEastAsia" w:eastAsiaTheme="minorEastAsia"/>
          <w:b/>
          <w:bCs/>
          <w:color w:val="000000" w:themeColor="text1"/>
          <w:kern w:val="0"/>
          <w:sz w:val="28"/>
          <w:szCs w:val="28"/>
          <w:lang w:val="zh-CN"/>
        </w:rPr>
      </w:pPr>
      <w:r>
        <w:rPr>
          <w:rFonts w:hint="eastAsia" w:asciiTheme="minorEastAsia" w:hAnsiTheme="minorEastAsia" w:eastAsiaTheme="minorEastAsia"/>
          <w:b/>
          <w:bCs/>
          <w:color w:val="000000" w:themeColor="text1"/>
          <w:kern w:val="0"/>
          <w:sz w:val="28"/>
          <w:szCs w:val="28"/>
        </w:rPr>
        <w:t>二、</w:t>
      </w:r>
      <w:r>
        <w:rPr>
          <w:rFonts w:hint="eastAsia" w:asciiTheme="minorEastAsia" w:hAnsiTheme="minorEastAsia" w:eastAsiaTheme="minorEastAsia"/>
          <w:b/>
          <w:bCs/>
          <w:color w:val="000000" w:themeColor="text1"/>
          <w:kern w:val="0"/>
          <w:sz w:val="28"/>
          <w:szCs w:val="28"/>
          <w:lang w:val="zh-CN"/>
        </w:rPr>
        <w:t>价格标</w:t>
      </w:r>
    </w:p>
    <w:p w14:paraId="3AD4E6BC">
      <w:pPr>
        <w:adjustRightInd w:val="0"/>
        <w:snapToGrid w:val="0"/>
        <w:spacing w:line="460" w:lineRule="exact"/>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rPr>
        <w:t>1.询价报价表（格式见附件6）；</w:t>
      </w:r>
    </w:p>
    <w:p w14:paraId="08FED304">
      <w:pPr>
        <w:adjustRightInd w:val="0"/>
        <w:snapToGrid w:val="0"/>
        <w:spacing w:line="460" w:lineRule="exact"/>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rPr>
        <w:t>2.分项报价明细表（格式见附件7）；</w:t>
      </w:r>
    </w:p>
    <w:p w14:paraId="2A5E7007">
      <w:pPr>
        <w:adjustRightInd w:val="0"/>
        <w:snapToGrid w:val="0"/>
        <w:spacing w:line="440" w:lineRule="exact"/>
        <w:ind w:firstLine="560" w:firstLineChars="200"/>
        <w:jc w:val="left"/>
        <w:rPr>
          <w:rFonts w:asciiTheme="minorEastAsia" w:hAnsiTheme="minorEastAsia" w:eastAsiaTheme="minorEastAsia"/>
          <w:bCs/>
          <w:color w:val="000000" w:themeColor="text1"/>
          <w:kern w:val="0"/>
          <w:sz w:val="28"/>
          <w:szCs w:val="28"/>
          <w:lang w:val="zh-CN"/>
        </w:rPr>
      </w:pPr>
      <w:r>
        <w:rPr>
          <w:rFonts w:hint="eastAsia" w:asciiTheme="minorEastAsia" w:hAnsiTheme="minorEastAsia" w:eastAsiaTheme="minorEastAsia"/>
          <w:color w:val="000000" w:themeColor="text1"/>
          <w:kern w:val="0"/>
          <w:sz w:val="28"/>
          <w:szCs w:val="28"/>
          <w:lang w:val="zh-CN"/>
        </w:rPr>
        <w:t>3.</w:t>
      </w:r>
      <w:r>
        <w:rPr>
          <w:rFonts w:asciiTheme="minorEastAsia" w:hAnsiTheme="minorEastAsia" w:eastAsiaTheme="minorEastAsia"/>
          <w:bCs/>
          <w:color w:val="000000" w:themeColor="text1"/>
          <w:kern w:val="0"/>
          <w:sz w:val="28"/>
          <w:szCs w:val="28"/>
          <w:lang w:val="zh-CN"/>
        </w:rPr>
        <w:t>商务部分正负偏离表（格式见附件</w:t>
      </w:r>
      <w:r>
        <w:rPr>
          <w:rFonts w:hint="eastAsia" w:asciiTheme="minorEastAsia" w:hAnsiTheme="minorEastAsia" w:eastAsiaTheme="minorEastAsia"/>
          <w:bCs/>
          <w:color w:val="000000" w:themeColor="text1"/>
          <w:kern w:val="0"/>
          <w:sz w:val="28"/>
          <w:szCs w:val="28"/>
          <w:lang w:val="zh-CN"/>
        </w:rPr>
        <w:t>8</w:t>
      </w:r>
      <w:r>
        <w:rPr>
          <w:rFonts w:asciiTheme="minorEastAsia" w:hAnsiTheme="minorEastAsia" w:eastAsiaTheme="minorEastAsia"/>
          <w:bCs/>
          <w:color w:val="000000" w:themeColor="text1"/>
          <w:kern w:val="0"/>
          <w:sz w:val="28"/>
          <w:szCs w:val="28"/>
          <w:lang w:val="zh-CN"/>
        </w:rPr>
        <w:t>）</w:t>
      </w:r>
      <w:r>
        <w:rPr>
          <w:rFonts w:hint="eastAsia" w:asciiTheme="minorEastAsia" w:hAnsiTheme="minorEastAsia" w:eastAsiaTheme="minorEastAsia"/>
          <w:bCs/>
          <w:color w:val="000000" w:themeColor="text1"/>
          <w:kern w:val="0"/>
          <w:sz w:val="28"/>
          <w:szCs w:val="28"/>
          <w:lang w:val="zh-CN"/>
        </w:rPr>
        <w:t>、</w:t>
      </w:r>
      <w:r>
        <w:rPr>
          <w:rFonts w:asciiTheme="minorEastAsia" w:hAnsiTheme="minorEastAsia" w:eastAsiaTheme="minorEastAsia"/>
          <w:bCs/>
          <w:color w:val="000000" w:themeColor="text1"/>
          <w:kern w:val="0"/>
          <w:sz w:val="28"/>
          <w:szCs w:val="28"/>
          <w:lang w:val="zh-CN"/>
        </w:rPr>
        <w:t>技术部分正负偏离表（格式见附件</w:t>
      </w:r>
      <w:r>
        <w:rPr>
          <w:rFonts w:hint="eastAsia" w:asciiTheme="minorEastAsia" w:hAnsiTheme="minorEastAsia" w:eastAsiaTheme="minorEastAsia"/>
          <w:bCs/>
          <w:color w:val="000000" w:themeColor="text1"/>
          <w:kern w:val="0"/>
          <w:sz w:val="28"/>
          <w:szCs w:val="28"/>
          <w:lang w:val="zh-CN"/>
        </w:rPr>
        <w:t>9</w:t>
      </w:r>
      <w:r>
        <w:rPr>
          <w:rFonts w:asciiTheme="minorEastAsia" w:hAnsiTheme="minorEastAsia" w:eastAsiaTheme="minorEastAsia"/>
          <w:bCs/>
          <w:color w:val="000000" w:themeColor="text1"/>
          <w:kern w:val="0"/>
          <w:sz w:val="28"/>
          <w:szCs w:val="28"/>
          <w:lang w:val="zh-CN"/>
        </w:rPr>
        <w:t>）</w:t>
      </w:r>
      <w:r>
        <w:rPr>
          <w:rFonts w:hint="eastAsia" w:asciiTheme="minorEastAsia" w:hAnsiTheme="minorEastAsia" w:eastAsiaTheme="minorEastAsia"/>
          <w:bCs/>
          <w:color w:val="000000" w:themeColor="text1"/>
          <w:kern w:val="0"/>
          <w:sz w:val="28"/>
          <w:szCs w:val="28"/>
          <w:lang w:val="zh-CN"/>
        </w:rPr>
        <w:t>。填制正负偏离表，完全响应的，请以空白表列示。不完全响应的，必须在偏离表中列示；列示不全的，视同故意隐瞒。</w:t>
      </w:r>
    </w:p>
    <w:p w14:paraId="0B8EE8AD">
      <w:pPr>
        <w:adjustRightInd w:val="0"/>
        <w:snapToGrid w:val="0"/>
        <w:spacing w:line="460" w:lineRule="exact"/>
        <w:ind w:firstLine="560" w:firstLineChars="200"/>
        <w:jc w:val="left"/>
        <w:rPr>
          <w:rFonts w:hint="eastAsia" w:ascii="宋体" w:hAnsi="宋体" w:eastAsia="宋体" w:cs="宋体"/>
          <w:color w:val="000000" w:themeColor="text1"/>
          <w:sz w:val="28"/>
          <w:szCs w:val="28"/>
          <w:lang w:val="zh-CN"/>
        </w:rPr>
      </w:pPr>
      <w:r>
        <w:rPr>
          <w:rFonts w:hint="eastAsia" w:ascii="宋体" w:hAnsi="宋体" w:eastAsia="宋体" w:cs="宋体"/>
          <w:color w:val="000000" w:themeColor="text1"/>
          <w:sz w:val="28"/>
          <w:szCs w:val="28"/>
          <w:lang w:val="en-US" w:eastAsia="zh-CN"/>
        </w:rPr>
        <w:t>4.</w:t>
      </w:r>
      <w:r>
        <w:rPr>
          <w:rFonts w:hint="eastAsia" w:ascii="宋体" w:hAnsi="宋体" w:eastAsia="宋体" w:cs="宋体"/>
          <w:color w:val="000000" w:themeColor="text1"/>
          <w:sz w:val="28"/>
          <w:szCs w:val="28"/>
        </w:rPr>
        <w:t>中小企业声明函（格式见附件</w:t>
      </w:r>
      <w:r>
        <w:rPr>
          <w:rFonts w:hint="eastAsia" w:ascii="宋体" w:hAnsi="宋体" w:eastAsia="宋体" w:cs="宋体"/>
          <w:color w:val="000000" w:themeColor="text1"/>
          <w:sz w:val="28"/>
          <w:szCs w:val="28"/>
          <w:lang w:val="en-US" w:eastAsia="zh-CN"/>
        </w:rPr>
        <w:t>10</w:t>
      </w:r>
      <w:r>
        <w:rPr>
          <w:rFonts w:hint="eastAsia" w:ascii="宋体" w:hAnsi="宋体" w:eastAsia="宋体" w:cs="宋体"/>
          <w:color w:val="000000" w:themeColor="text1"/>
          <w:sz w:val="28"/>
          <w:szCs w:val="28"/>
        </w:rPr>
        <w:t>）；</w:t>
      </w:r>
    </w:p>
    <w:p w14:paraId="0480F73D">
      <w:pPr>
        <w:adjustRightInd w:val="0"/>
        <w:snapToGrid w:val="0"/>
        <w:spacing w:line="460" w:lineRule="exact"/>
        <w:ind w:firstLine="560" w:firstLineChars="200"/>
        <w:jc w:val="left"/>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lang w:val="en-US" w:eastAsia="zh-CN"/>
        </w:rPr>
        <w:t>5.</w:t>
      </w:r>
      <w:r>
        <w:rPr>
          <w:rFonts w:hint="eastAsia" w:ascii="宋体" w:hAnsi="宋体" w:eastAsia="宋体" w:cs="宋体"/>
          <w:color w:val="000000" w:themeColor="text1"/>
          <w:sz w:val="28"/>
          <w:szCs w:val="28"/>
        </w:rPr>
        <w:t>残疾人福利性单位声明函（格式见附件</w:t>
      </w:r>
      <w:r>
        <w:rPr>
          <w:rFonts w:hint="eastAsia" w:ascii="宋体" w:hAnsi="宋体" w:eastAsia="宋体" w:cs="宋体"/>
          <w:color w:val="000000" w:themeColor="text1"/>
          <w:sz w:val="28"/>
          <w:szCs w:val="28"/>
          <w:lang w:val="en-US" w:eastAsia="zh-CN"/>
        </w:rPr>
        <w:t>11</w:t>
      </w:r>
      <w:r>
        <w:rPr>
          <w:rFonts w:hint="eastAsia" w:ascii="宋体" w:hAnsi="宋体" w:eastAsia="宋体" w:cs="宋体"/>
          <w:color w:val="000000" w:themeColor="text1"/>
          <w:sz w:val="28"/>
          <w:szCs w:val="28"/>
        </w:rPr>
        <w:t>）；</w:t>
      </w:r>
    </w:p>
    <w:p w14:paraId="067748CC">
      <w:pPr>
        <w:adjustRightInd w:val="0"/>
        <w:snapToGrid w:val="0"/>
        <w:spacing w:line="460" w:lineRule="exact"/>
        <w:ind w:firstLine="560" w:firstLineChars="200"/>
        <w:jc w:val="left"/>
        <w:rPr>
          <w:rFonts w:hint="eastAsia" w:ascii="宋体" w:hAnsi="宋体" w:eastAsia="宋体" w:cs="宋体"/>
          <w:color w:val="000000" w:themeColor="text1"/>
          <w:sz w:val="28"/>
          <w:szCs w:val="28"/>
          <w:lang w:val="en-US" w:eastAsia="zh-CN"/>
        </w:rPr>
      </w:pPr>
      <w:r>
        <w:rPr>
          <w:rFonts w:hint="eastAsia" w:ascii="宋体" w:hAnsi="宋体" w:eastAsia="宋体" w:cs="宋体"/>
          <w:color w:val="000000" w:themeColor="text1"/>
          <w:sz w:val="28"/>
          <w:szCs w:val="28"/>
          <w:lang w:val="en-US" w:eastAsia="zh-CN"/>
        </w:rPr>
        <w:t>6.</w:t>
      </w:r>
      <w:r>
        <w:rPr>
          <w:rFonts w:hint="eastAsia" w:ascii="宋体" w:hAnsi="宋体" w:eastAsia="宋体" w:cs="宋体"/>
          <w:color w:val="000000" w:themeColor="text1"/>
          <w:sz w:val="28"/>
          <w:szCs w:val="28"/>
        </w:rPr>
        <w:t>监狱和戒毒企业证明材料（格式见附件</w:t>
      </w:r>
      <w:r>
        <w:rPr>
          <w:rFonts w:hint="eastAsia" w:ascii="宋体" w:hAnsi="宋体" w:eastAsia="宋体" w:cs="宋体"/>
          <w:color w:val="000000" w:themeColor="text1"/>
          <w:sz w:val="28"/>
          <w:szCs w:val="28"/>
          <w:lang w:val="en-US" w:eastAsia="zh-CN"/>
        </w:rPr>
        <w:t>12</w:t>
      </w:r>
      <w:r>
        <w:rPr>
          <w:rFonts w:hint="eastAsia" w:ascii="宋体" w:hAnsi="宋体" w:eastAsia="宋体" w:cs="宋体"/>
          <w:color w:val="000000" w:themeColor="text1"/>
          <w:sz w:val="28"/>
          <w:szCs w:val="28"/>
        </w:rPr>
        <w:t>）</w:t>
      </w:r>
      <w:r>
        <w:rPr>
          <w:rFonts w:hint="eastAsia" w:ascii="宋体" w:hAnsi="宋体" w:eastAsia="宋体" w:cs="宋体"/>
          <w:color w:val="000000" w:themeColor="text1"/>
          <w:sz w:val="28"/>
          <w:szCs w:val="28"/>
          <w:lang w:eastAsia="zh-CN"/>
        </w:rPr>
        <w:t>。</w:t>
      </w:r>
    </w:p>
    <w:p w14:paraId="2EE38BC8">
      <w:pPr>
        <w:snapToGrid w:val="0"/>
        <w:spacing w:line="400" w:lineRule="exact"/>
        <w:contextualSpacing/>
        <w:rPr>
          <w:rFonts w:ascii="宋体" w:hAnsi="宋体" w:cs="宋体"/>
          <w:color w:val="000000" w:themeColor="text1"/>
          <w:kern w:val="0"/>
          <w:sz w:val="32"/>
          <w:szCs w:val="32"/>
          <w:lang w:val="zh-CN"/>
        </w:rPr>
      </w:pPr>
    </w:p>
    <w:p w14:paraId="6DDF30C0">
      <w:pPr>
        <w:widowControl/>
        <w:jc w:val="left"/>
        <w:rPr>
          <w:rFonts w:ascii="Times New Roman" w:hAnsi="Times New Roman"/>
          <w:color w:val="000000" w:themeColor="text1"/>
          <w:szCs w:val="20"/>
          <w:lang w:val="zh-CN"/>
        </w:rPr>
      </w:pPr>
    </w:p>
    <w:p w14:paraId="23C8FDD7">
      <w:pPr>
        <w:snapToGrid w:val="0"/>
        <w:spacing w:line="400" w:lineRule="exact"/>
        <w:contextualSpacing/>
        <w:rPr>
          <w:rFonts w:eastAsia="方正黑体_GBK"/>
          <w:color w:val="000000" w:themeColor="text1"/>
          <w:kern w:val="0"/>
          <w:sz w:val="32"/>
          <w:szCs w:val="32"/>
          <w:lang w:val="zh-CN"/>
        </w:rPr>
      </w:pPr>
      <w:r>
        <w:rPr>
          <w:rFonts w:eastAsia="方正黑体_GBK"/>
          <w:color w:val="000000" w:themeColor="text1"/>
          <w:kern w:val="0"/>
          <w:sz w:val="32"/>
          <w:szCs w:val="32"/>
          <w:lang w:val="zh-CN"/>
        </w:rPr>
        <w:t>附件1</w:t>
      </w:r>
    </w:p>
    <w:p w14:paraId="6F8D062E">
      <w:pPr>
        <w:jc w:val="center"/>
        <w:rPr>
          <w:rFonts w:ascii="宋体" w:hAnsi="宋体"/>
          <w:b/>
          <w:color w:val="000000" w:themeColor="text1"/>
          <w:sz w:val="30"/>
          <w:szCs w:val="30"/>
        </w:rPr>
      </w:pPr>
      <w:r>
        <w:rPr>
          <w:rFonts w:hint="eastAsia" w:ascii="宋体" w:hAnsi="宋体"/>
          <w:b/>
          <w:color w:val="000000" w:themeColor="text1"/>
          <w:sz w:val="30"/>
          <w:szCs w:val="30"/>
        </w:rPr>
        <w:t>供应商符合《中华人民共和国政府采购法》第二十二条规定条件的声明函</w:t>
      </w:r>
    </w:p>
    <w:p w14:paraId="35065B14">
      <w:pPr>
        <w:spacing w:line="460" w:lineRule="exact"/>
        <w:rPr>
          <w:rFonts w:ascii="宋体" w:hAnsi="宋体"/>
          <w:b/>
          <w:bCs/>
          <w:color w:val="000000" w:themeColor="text1"/>
          <w:sz w:val="44"/>
          <w:szCs w:val="44"/>
        </w:rPr>
      </w:pPr>
    </w:p>
    <w:p w14:paraId="453B0561">
      <w:pPr>
        <w:spacing w:line="520" w:lineRule="exact"/>
        <w:ind w:firstLine="480" w:firstLineChars="200"/>
        <w:rPr>
          <w:rFonts w:ascii="宋体" w:hAnsi="宋体"/>
          <w:b/>
          <w:bCs/>
          <w:color w:val="000000" w:themeColor="text1"/>
          <w:sz w:val="24"/>
        </w:rPr>
      </w:pPr>
      <w:r>
        <w:rPr>
          <w:rFonts w:hint="eastAsia" w:ascii="宋体" w:hAnsi="宋体"/>
          <w:bCs/>
          <w:color w:val="000000" w:themeColor="text1"/>
          <w:sz w:val="24"/>
        </w:rPr>
        <w:t>我单位参加</w:t>
      </w:r>
      <w:r>
        <w:rPr>
          <w:rFonts w:hint="eastAsia" w:ascii="宋体" w:hAnsi="宋体"/>
          <w:bCs/>
          <w:color w:val="000000" w:themeColor="text1"/>
          <w:sz w:val="24"/>
          <w:szCs w:val="21"/>
          <w:u w:val="single"/>
        </w:rPr>
        <w:t>________________ _</w:t>
      </w:r>
      <w:r>
        <w:rPr>
          <w:rFonts w:hint="eastAsia" w:ascii="宋体" w:hAnsi="宋体"/>
          <w:bCs/>
          <w:color w:val="000000" w:themeColor="text1"/>
          <w:sz w:val="24"/>
          <w:szCs w:val="21"/>
        </w:rPr>
        <w:t>（项目名称），</w:t>
      </w:r>
      <w:r>
        <w:rPr>
          <w:rFonts w:hint="eastAsia" w:ascii="宋体" w:hAnsi="宋体"/>
          <w:bCs/>
          <w:color w:val="000000" w:themeColor="text1"/>
          <w:sz w:val="24"/>
          <w:szCs w:val="21"/>
          <w:u w:val="single"/>
        </w:rPr>
        <w:t>____</w:t>
      </w:r>
      <w:r>
        <w:rPr>
          <w:rFonts w:hint="eastAsia" w:ascii="宋体" w:hAnsi="宋体"/>
          <w:bCs/>
          <w:color w:val="000000" w:themeColor="text1"/>
          <w:sz w:val="24"/>
          <w:szCs w:val="21"/>
          <w:u w:val="single"/>
          <w:lang w:val="en-US" w:eastAsia="zh-CN"/>
        </w:rPr>
        <w:t>/</w:t>
      </w:r>
      <w:r>
        <w:rPr>
          <w:rFonts w:hint="eastAsia" w:ascii="宋体" w:hAnsi="宋体"/>
          <w:bCs/>
          <w:color w:val="000000" w:themeColor="text1"/>
          <w:sz w:val="24"/>
          <w:szCs w:val="21"/>
          <w:u w:val="single"/>
        </w:rPr>
        <w:t>_______</w:t>
      </w:r>
      <w:r>
        <w:rPr>
          <w:rFonts w:hint="eastAsia" w:ascii="宋体" w:hAnsi="宋体"/>
          <w:bCs/>
          <w:color w:val="000000" w:themeColor="text1"/>
          <w:sz w:val="24"/>
          <w:szCs w:val="21"/>
        </w:rPr>
        <w:t>（项目编号）投标活动。针对《中华人民共和国政府采购法》第二十二条规定做出如下声明：</w:t>
      </w:r>
    </w:p>
    <w:p w14:paraId="74BD1BC3">
      <w:pPr>
        <w:spacing w:line="520" w:lineRule="exact"/>
        <w:ind w:firstLine="482"/>
        <w:rPr>
          <w:rFonts w:ascii="宋体" w:hAnsi="宋体"/>
          <w:color w:val="000000" w:themeColor="text1"/>
          <w:sz w:val="24"/>
        </w:rPr>
      </w:pPr>
      <w:r>
        <w:rPr>
          <w:rFonts w:hint="eastAsia" w:ascii="宋体" w:hAnsi="宋体"/>
          <w:bCs/>
          <w:color w:val="000000" w:themeColor="text1"/>
          <w:sz w:val="24"/>
          <w:szCs w:val="21"/>
        </w:rPr>
        <w:t>1.我单位具有独立承担民事责任的能力；</w:t>
      </w:r>
    </w:p>
    <w:p w14:paraId="3E8463D9">
      <w:pPr>
        <w:spacing w:line="520" w:lineRule="exact"/>
        <w:ind w:firstLine="482"/>
        <w:rPr>
          <w:rFonts w:ascii="宋体" w:hAnsi="宋体"/>
          <w:color w:val="000000" w:themeColor="text1"/>
          <w:sz w:val="24"/>
        </w:rPr>
      </w:pPr>
      <w:r>
        <w:rPr>
          <w:rFonts w:hint="eastAsia" w:ascii="宋体" w:hAnsi="宋体"/>
          <w:color w:val="000000" w:themeColor="text1"/>
          <w:sz w:val="24"/>
        </w:rPr>
        <w:t>2.我单位具有良好的商业信誉和健全的财务会计制度；</w:t>
      </w:r>
    </w:p>
    <w:p w14:paraId="60DB17C0">
      <w:pPr>
        <w:spacing w:line="520" w:lineRule="exact"/>
        <w:ind w:firstLine="482"/>
        <w:rPr>
          <w:rFonts w:ascii="宋体" w:hAnsi="宋体"/>
          <w:color w:val="000000" w:themeColor="text1"/>
          <w:sz w:val="24"/>
        </w:rPr>
      </w:pPr>
      <w:r>
        <w:rPr>
          <w:rFonts w:hint="eastAsia" w:ascii="宋体" w:hAnsi="宋体"/>
          <w:color w:val="000000" w:themeColor="text1"/>
          <w:sz w:val="24"/>
        </w:rPr>
        <w:t>3.我单位具有履行合同所必需的设备和专业技术能力；</w:t>
      </w:r>
    </w:p>
    <w:p w14:paraId="7B42F13B">
      <w:pPr>
        <w:spacing w:line="520" w:lineRule="exact"/>
        <w:ind w:firstLine="482"/>
        <w:rPr>
          <w:rFonts w:ascii="宋体" w:hAnsi="宋体"/>
          <w:color w:val="000000" w:themeColor="text1"/>
          <w:sz w:val="24"/>
        </w:rPr>
      </w:pPr>
      <w:r>
        <w:rPr>
          <w:rFonts w:hint="eastAsia" w:ascii="宋体" w:hAnsi="宋体"/>
          <w:color w:val="000000" w:themeColor="text1"/>
          <w:sz w:val="24"/>
        </w:rPr>
        <w:t>4.我单位有依法缴纳税收和社会保障资金的良好记录；</w:t>
      </w:r>
    </w:p>
    <w:p w14:paraId="3410E31B">
      <w:pPr>
        <w:spacing w:line="520" w:lineRule="exact"/>
        <w:ind w:firstLine="482"/>
        <w:rPr>
          <w:rFonts w:ascii="宋体" w:hAnsi="宋体"/>
          <w:color w:val="000000" w:themeColor="text1"/>
          <w:sz w:val="24"/>
        </w:rPr>
      </w:pPr>
      <w:r>
        <w:rPr>
          <w:rFonts w:hint="eastAsia" w:ascii="宋体" w:hAnsi="宋体"/>
          <w:color w:val="000000" w:themeColor="text1"/>
          <w:sz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48ECCD36">
      <w:pPr>
        <w:spacing w:line="520" w:lineRule="exact"/>
        <w:ind w:firstLine="482"/>
        <w:rPr>
          <w:rFonts w:ascii="宋体" w:hAnsi="宋体"/>
          <w:color w:val="000000" w:themeColor="text1"/>
          <w:sz w:val="24"/>
        </w:rPr>
      </w:pPr>
      <w:r>
        <w:rPr>
          <w:rFonts w:hint="eastAsia" w:ascii="宋体" w:hAnsi="宋体"/>
          <w:color w:val="000000" w:themeColor="text1"/>
          <w:sz w:val="24"/>
        </w:rPr>
        <w:t>6.我单位满足法律、行政法规规定的其他条件。</w:t>
      </w:r>
    </w:p>
    <w:p w14:paraId="2DFAC830">
      <w:pPr>
        <w:spacing w:line="500" w:lineRule="exact"/>
        <w:ind w:firstLine="482"/>
        <w:rPr>
          <w:rFonts w:ascii="宋体" w:hAnsi="宋体"/>
          <w:color w:val="000000" w:themeColor="text1"/>
          <w:sz w:val="24"/>
        </w:rPr>
      </w:pPr>
    </w:p>
    <w:p w14:paraId="788CE8E5">
      <w:pPr>
        <w:spacing w:line="500" w:lineRule="exact"/>
        <w:rPr>
          <w:rFonts w:ascii="宋体" w:hAnsi="宋体"/>
          <w:color w:val="000000" w:themeColor="text1"/>
          <w:sz w:val="24"/>
        </w:rPr>
      </w:pPr>
    </w:p>
    <w:p w14:paraId="6078A5BB">
      <w:pPr>
        <w:spacing w:line="500" w:lineRule="exact"/>
        <w:rPr>
          <w:rFonts w:ascii="宋体" w:hAnsi="宋体"/>
          <w:bCs/>
          <w:color w:val="000000" w:themeColor="text1"/>
          <w:sz w:val="24"/>
          <w:szCs w:val="21"/>
        </w:rPr>
      </w:pPr>
    </w:p>
    <w:p w14:paraId="6CE327AF">
      <w:pPr>
        <w:spacing w:line="500" w:lineRule="exact"/>
        <w:rPr>
          <w:rFonts w:ascii="宋体" w:hAnsi="宋体"/>
          <w:bCs/>
          <w:color w:val="000000" w:themeColor="text1"/>
          <w:sz w:val="24"/>
          <w:szCs w:val="21"/>
        </w:rPr>
      </w:pPr>
    </w:p>
    <w:p w14:paraId="3DBE5BF5">
      <w:pPr>
        <w:spacing w:line="500" w:lineRule="exact"/>
        <w:rPr>
          <w:rFonts w:ascii="宋体" w:hAnsi="宋体"/>
          <w:bCs/>
          <w:color w:val="000000" w:themeColor="text1"/>
          <w:sz w:val="24"/>
          <w:szCs w:val="21"/>
        </w:rPr>
      </w:pPr>
    </w:p>
    <w:p w14:paraId="2224B019">
      <w:pPr>
        <w:spacing w:line="460" w:lineRule="exact"/>
        <w:jc w:val="center"/>
        <w:rPr>
          <w:rFonts w:ascii="宋体" w:hAnsi="宋体"/>
          <w:bCs/>
          <w:color w:val="000000" w:themeColor="text1"/>
          <w:sz w:val="24"/>
          <w:szCs w:val="21"/>
        </w:rPr>
      </w:pPr>
      <w:r>
        <w:rPr>
          <w:rFonts w:hint="eastAsia" w:ascii="宋体" w:hAnsi="宋体"/>
          <w:bCs/>
          <w:color w:val="000000" w:themeColor="text1"/>
          <w:sz w:val="24"/>
          <w:szCs w:val="21"/>
        </w:rPr>
        <w:t xml:space="preserve">                                             承诺人名称（公章）：</w:t>
      </w:r>
    </w:p>
    <w:p w14:paraId="551265C9">
      <w:pPr>
        <w:spacing w:line="460" w:lineRule="exact"/>
        <w:jc w:val="right"/>
        <w:rPr>
          <w:rFonts w:ascii="宋体" w:hAnsi="宋体"/>
          <w:bCs/>
          <w:color w:val="000000" w:themeColor="text1"/>
          <w:sz w:val="24"/>
          <w:szCs w:val="21"/>
        </w:rPr>
      </w:pPr>
    </w:p>
    <w:p w14:paraId="2F6DD6D9">
      <w:pPr>
        <w:spacing w:line="460" w:lineRule="exact"/>
        <w:jc w:val="right"/>
        <w:rPr>
          <w:rFonts w:ascii="宋体" w:hAnsi="宋体"/>
          <w:bCs/>
          <w:color w:val="000000" w:themeColor="text1"/>
          <w:sz w:val="24"/>
          <w:szCs w:val="21"/>
        </w:rPr>
      </w:pPr>
      <w:r>
        <w:rPr>
          <w:rFonts w:hint="eastAsia" w:ascii="宋体" w:hAnsi="宋体"/>
          <w:bCs/>
          <w:color w:val="000000" w:themeColor="text1"/>
          <w:sz w:val="24"/>
          <w:szCs w:val="21"/>
        </w:rPr>
        <w:t xml:space="preserve">                                 日期：    年  月  日</w:t>
      </w:r>
    </w:p>
    <w:p w14:paraId="69E4664F">
      <w:pPr>
        <w:spacing w:line="360" w:lineRule="auto"/>
        <w:rPr>
          <w:rFonts w:ascii="Times New Roman" w:hAnsi="Times New Roman" w:eastAsia="方正黑体_GBK"/>
          <w:bCs/>
          <w:color w:val="000000" w:themeColor="text1"/>
          <w:sz w:val="32"/>
          <w:szCs w:val="32"/>
        </w:rPr>
      </w:pPr>
      <w:r>
        <w:rPr>
          <w:rFonts w:hint="eastAsia" w:ascii="宋体" w:hAnsi="宋体"/>
          <w:bCs/>
          <w:color w:val="000000" w:themeColor="text1"/>
          <w:sz w:val="24"/>
          <w:szCs w:val="21"/>
        </w:rPr>
        <w:br w:type="page"/>
      </w:r>
      <w:r>
        <w:rPr>
          <w:rFonts w:ascii="Times New Roman" w:hAnsi="Times New Roman" w:eastAsia="方正黑体_GBK"/>
          <w:bCs/>
          <w:color w:val="000000" w:themeColor="text1"/>
          <w:sz w:val="32"/>
          <w:szCs w:val="32"/>
        </w:rPr>
        <w:t>附件2</w:t>
      </w:r>
    </w:p>
    <w:p w14:paraId="1AEAC636">
      <w:pPr>
        <w:spacing w:line="560" w:lineRule="exact"/>
        <w:jc w:val="center"/>
        <w:rPr>
          <w:rFonts w:ascii="宋体" w:hAnsi="宋体"/>
          <w:b/>
          <w:bCs/>
          <w:color w:val="000000" w:themeColor="text1"/>
          <w:sz w:val="32"/>
          <w:szCs w:val="32"/>
        </w:rPr>
      </w:pPr>
      <w:r>
        <w:rPr>
          <w:rFonts w:hint="eastAsia" w:ascii="宋体" w:hAnsi="宋体"/>
          <w:b/>
          <w:bCs/>
          <w:color w:val="000000" w:themeColor="text1"/>
          <w:sz w:val="32"/>
          <w:szCs w:val="32"/>
        </w:rPr>
        <w:t>法定代表人身份证明</w:t>
      </w:r>
    </w:p>
    <w:p w14:paraId="0A5A3CE0">
      <w:pPr>
        <w:spacing w:line="480" w:lineRule="exact"/>
        <w:rPr>
          <w:rFonts w:hint="eastAsia" w:ascii="宋体" w:hAnsi="宋体"/>
          <w:color w:val="000000" w:themeColor="text1"/>
          <w:sz w:val="24"/>
        </w:rPr>
      </w:pPr>
    </w:p>
    <w:p w14:paraId="335EE384">
      <w:pPr>
        <w:spacing w:line="480" w:lineRule="exact"/>
        <w:ind w:firstLine="480" w:firstLineChars="200"/>
        <w:rPr>
          <w:rFonts w:ascii="宋体" w:hAnsi="宋体"/>
          <w:color w:val="000000" w:themeColor="text1"/>
          <w:sz w:val="24"/>
          <w:u w:val="single"/>
        </w:rPr>
      </w:pPr>
      <w:r>
        <w:rPr>
          <w:rFonts w:hint="eastAsia" w:ascii="宋体" w:hAnsi="宋体"/>
          <w:color w:val="000000" w:themeColor="text1"/>
          <w:sz w:val="24"/>
        </w:rPr>
        <w:t>先生/女士，身份证号码：</w:t>
      </w:r>
      <w:r>
        <w:rPr>
          <w:rFonts w:hint="eastAsia" w:ascii="宋体" w:hAnsi="宋体"/>
          <w:color w:val="000000" w:themeColor="text1"/>
          <w:sz w:val="24"/>
          <w:lang w:val="en-US" w:eastAsia="zh-CN"/>
        </w:rPr>
        <w:t xml:space="preserve"> </w:t>
      </w:r>
      <w:r>
        <w:rPr>
          <w:rFonts w:hint="eastAsia" w:ascii="宋体" w:hAnsi="宋体"/>
          <w:color w:val="000000" w:themeColor="text1"/>
          <w:sz w:val="24"/>
        </w:rPr>
        <w:t>，</w:t>
      </w:r>
    </w:p>
    <w:p w14:paraId="6A0D1288">
      <w:pPr>
        <w:spacing w:line="480" w:lineRule="exact"/>
        <w:ind w:firstLine="480" w:firstLineChars="200"/>
        <w:rPr>
          <w:rFonts w:ascii="宋体" w:hAnsi="宋体"/>
          <w:color w:val="000000" w:themeColor="text1"/>
          <w:sz w:val="24"/>
        </w:rPr>
      </w:pPr>
      <w:r>
        <w:rPr>
          <w:rFonts w:hint="eastAsia" w:ascii="宋体" w:hAnsi="宋体"/>
          <w:color w:val="000000" w:themeColor="text1"/>
          <w:sz w:val="24"/>
        </w:rPr>
        <w:t>现任我单位职务，为法定代表人，特此证明。</w:t>
      </w:r>
    </w:p>
    <w:p w14:paraId="067416C6">
      <w:pPr>
        <w:spacing w:line="480" w:lineRule="exact"/>
        <w:ind w:firstLine="480"/>
        <w:rPr>
          <w:rFonts w:ascii="宋体" w:hAnsi="宋体"/>
          <w:color w:val="000000" w:themeColor="text1"/>
          <w:sz w:val="24"/>
        </w:rPr>
      </w:pPr>
    </w:p>
    <w:p w14:paraId="37E83700">
      <w:pPr>
        <w:spacing w:after="120"/>
        <w:rPr>
          <w:rFonts w:ascii="Times New Roman" w:hAnsi="Times New Roman"/>
          <w:color w:val="000000" w:themeColor="text1"/>
          <w:szCs w:val="20"/>
        </w:rPr>
      </w:pPr>
    </w:p>
    <w:p w14:paraId="5EC5C13C">
      <w:pPr>
        <w:adjustRightInd w:val="0"/>
        <w:spacing w:line="480" w:lineRule="auto"/>
        <w:ind w:left="3255" w:leftChars="1550" w:firstLine="240" w:firstLineChars="100"/>
        <w:rPr>
          <w:rFonts w:ascii="宋体" w:hAnsi="宋体"/>
          <w:color w:val="000000" w:themeColor="text1"/>
          <w:sz w:val="24"/>
        </w:rPr>
      </w:pPr>
      <w:r>
        <w:rPr>
          <w:rFonts w:hint="eastAsia" w:ascii="宋体" w:hAnsi="宋体"/>
          <w:color w:val="000000" w:themeColor="text1"/>
          <w:sz w:val="24"/>
        </w:rPr>
        <w:t>单位名称(盖公章)：</w:t>
      </w:r>
    </w:p>
    <w:p w14:paraId="38BFACF2">
      <w:pPr>
        <w:adjustRightInd w:val="0"/>
        <w:spacing w:line="480" w:lineRule="auto"/>
        <w:ind w:firstLine="3840" w:firstLineChars="1600"/>
        <w:rPr>
          <w:rFonts w:ascii="宋体" w:hAnsi="宋体"/>
          <w:color w:val="000000" w:themeColor="text1"/>
          <w:sz w:val="24"/>
        </w:rPr>
      </w:pPr>
      <w:r>
        <w:rPr>
          <w:rFonts w:hint="eastAsia" w:ascii="宋体" w:hAnsi="宋体"/>
          <w:color w:val="000000" w:themeColor="text1"/>
          <w:sz w:val="24"/>
        </w:rPr>
        <w:t>日 期：     年   月   日</w:t>
      </w:r>
    </w:p>
    <w:p w14:paraId="2A5F1786">
      <w:pPr>
        <w:rPr>
          <w:rFonts w:ascii="Times New Roman" w:hAnsi="Times New Roman"/>
          <w:color w:val="000000" w:themeColor="text1"/>
        </w:rPr>
      </w:pPr>
    </w:p>
    <w:p w14:paraId="1746F4A4">
      <w:pPr>
        <w:widowControl/>
        <w:spacing w:line="360" w:lineRule="auto"/>
        <w:rPr>
          <w:rFonts w:ascii="仿宋" w:hAnsi="仿宋" w:eastAsia="仿宋" w:cs="仿宋"/>
          <w:b/>
          <w:bCs/>
          <w:color w:val="000000" w:themeColor="text1"/>
          <w:kern w:val="0"/>
          <w:sz w:val="28"/>
          <w:szCs w:val="28"/>
        </w:rPr>
      </w:pPr>
      <w:r>
        <w:rPr>
          <w:rFonts w:hint="eastAsia" w:ascii="宋体" w:hAnsi="宋体"/>
          <w:b/>
          <w:color w:val="000000" w:themeColor="text1"/>
          <w:sz w:val="24"/>
        </w:rPr>
        <w:t>附：法定代表人的身份证正反面复印件盖单位公章</w:t>
      </w:r>
    </w:p>
    <w:p w14:paraId="3390B595">
      <w:pPr>
        <w:adjustRightInd w:val="0"/>
        <w:snapToGrid w:val="0"/>
        <w:spacing w:line="312" w:lineRule="auto"/>
        <w:ind w:firstLine="560" w:firstLineChars="200"/>
        <w:jc w:val="left"/>
        <w:rPr>
          <w:rFonts w:ascii="宋体" w:hAnsi="宋体" w:cs="宋体"/>
          <w:b/>
          <w:color w:val="000000" w:themeColor="text1"/>
          <w:sz w:val="28"/>
          <w:szCs w:val="28"/>
        </w:rPr>
      </w:pPr>
    </w:p>
    <w:p w14:paraId="4463DEAC">
      <w:pPr>
        <w:adjustRightInd w:val="0"/>
        <w:snapToGrid w:val="0"/>
        <w:spacing w:line="312" w:lineRule="auto"/>
        <w:jc w:val="left"/>
        <w:rPr>
          <w:rFonts w:ascii="Times New Roman" w:hAnsi="Times New Roman" w:eastAsia="方正黑体_GBK"/>
          <w:color w:val="000000" w:themeColor="text1"/>
          <w:sz w:val="32"/>
          <w:szCs w:val="32"/>
        </w:rPr>
      </w:pPr>
      <w:r>
        <w:rPr>
          <w:rFonts w:hint="eastAsia" w:ascii="宋体" w:hAnsi="宋体" w:cs="宋体"/>
          <w:b/>
          <w:bCs/>
          <w:color w:val="000000" w:themeColor="text1"/>
          <w:sz w:val="28"/>
          <w:szCs w:val="28"/>
        </w:rPr>
        <w:br w:type="page"/>
      </w:r>
      <w:r>
        <w:rPr>
          <w:rFonts w:ascii="Times New Roman" w:hAnsi="Times New Roman" w:eastAsia="方正黑体_GBK"/>
          <w:color w:val="000000" w:themeColor="text1"/>
          <w:sz w:val="32"/>
          <w:szCs w:val="32"/>
        </w:rPr>
        <w:t>附件3</w:t>
      </w:r>
    </w:p>
    <w:p w14:paraId="7DF12229">
      <w:pPr>
        <w:jc w:val="center"/>
        <w:rPr>
          <w:color w:val="000000" w:themeColor="text1"/>
          <w:sz w:val="32"/>
          <w:szCs w:val="32"/>
        </w:rPr>
      </w:pPr>
      <w:r>
        <w:rPr>
          <w:rFonts w:hint="eastAsia"/>
          <w:color w:val="000000" w:themeColor="text1"/>
          <w:sz w:val="32"/>
          <w:szCs w:val="32"/>
        </w:rPr>
        <w:t>法定代表人授权委托书</w:t>
      </w:r>
    </w:p>
    <w:p w14:paraId="4E7DA34E">
      <w:pPr>
        <w:rPr>
          <w:color w:val="000000" w:themeColor="text1"/>
          <w:sz w:val="32"/>
          <w:szCs w:val="32"/>
        </w:rPr>
      </w:pPr>
    </w:p>
    <w:p w14:paraId="60D27929">
      <w:pPr>
        <w:ind w:firstLine="560" w:firstLineChars="200"/>
        <w:rPr>
          <w:rFonts w:ascii="宋体" w:hAnsi="宋体"/>
          <w:color w:val="000000" w:themeColor="text1"/>
          <w:sz w:val="28"/>
          <w:szCs w:val="28"/>
        </w:rPr>
      </w:pPr>
      <w:r>
        <w:rPr>
          <w:rFonts w:hint="eastAsia" w:ascii="宋体" w:hAnsi="宋体"/>
          <w:color w:val="000000" w:themeColor="text1"/>
          <w:sz w:val="28"/>
          <w:szCs w:val="28"/>
        </w:rPr>
        <w:t>本人------（姓名）系————（授权单位名称）的法定代表人，现委托-------（姓名）（身份证号——————）为我方代理人，以我方名义全权处理与</w:t>
      </w:r>
      <w:r>
        <w:rPr>
          <w:rFonts w:hint="eastAsia" w:ascii="仿宋" w:hAnsi="仿宋" w:eastAsia="仿宋" w:cs="仿宋"/>
          <w:color w:val="000000" w:themeColor="text1"/>
          <w:sz w:val="24"/>
          <w:u w:val="single"/>
        </w:rPr>
        <w:t>********************</w:t>
      </w:r>
      <w:r>
        <w:rPr>
          <w:rFonts w:hint="eastAsia" w:ascii="宋体" w:hAnsi="宋体"/>
          <w:color w:val="000000" w:themeColor="text1"/>
          <w:sz w:val="28"/>
          <w:szCs w:val="28"/>
        </w:rPr>
        <w:t>采购项目有关的一切事务，其法律后果由我方承担。</w:t>
      </w:r>
    </w:p>
    <w:p w14:paraId="22B75698">
      <w:pPr>
        <w:ind w:firstLine="560" w:firstLineChars="200"/>
        <w:rPr>
          <w:rFonts w:ascii="宋体" w:hAnsi="宋体"/>
          <w:color w:val="000000" w:themeColor="text1"/>
          <w:sz w:val="28"/>
          <w:szCs w:val="28"/>
        </w:rPr>
      </w:pPr>
      <w:r>
        <w:rPr>
          <w:rFonts w:hint="eastAsia" w:ascii="宋体" w:hAnsi="宋体"/>
          <w:color w:val="000000" w:themeColor="text1"/>
          <w:sz w:val="28"/>
          <w:szCs w:val="28"/>
        </w:rPr>
        <w:t>本授权书于---年---月---日起生效。代理人无转委托权。</w:t>
      </w:r>
    </w:p>
    <w:p w14:paraId="01BD99C5">
      <w:pPr>
        <w:ind w:firstLine="420" w:firstLineChars="150"/>
        <w:rPr>
          <w:rFonts w:ascii="宋体" w:hAnsi="宋体"/>
          <w:color w:val="000000" w:themeColor="text1"/>
          <w:sz w:val="28"/>
          <w:szCs w:val="28"/>
        </w:rPr>
      </w:pPr>
      <w:r>
        <w:rPr>
          <w:rFonts w:hint="eastAsia" w:ascii="宋体" w:hAnsi="宋体"/>
          <w:color w:val="000000" w:themeColor="text1"/>
          <w:sz w:val="28"/>
          <w:szCs w:val="28"/>
        </w:rPr>
        <w:t>代理人(被授权人):------</w:t>
      </w:r>
    </w:p>
    <w:p w14:paraId="7389506C">
      <w:pPr>
        <w:ind w:firstLine="420" w:firstLineChars="150"/>
        <w:rPr>
          <w:rFonts w:ascii="宋体" w:hAnsi="宋体"/>
          <w:color w:val="000000" w:themeColor="text1"/>
          <w:sz w:val="28"/>
          <w:szCs w:val="28"/>
        </w:rPr>
      </w:pPr>
      <w:r>
        <w:rPr>
          <w:rFonts w:hint="eastAsia" w:ascii="宋体" w:hAnsi="宋体"/>
          <w:color w:val="000000" w:themeColor="text1"/>
          <w:sz w:val="28"/>
          <w:szCs w:val="28"/>
        </w:rPr>
        <w:t>授权单位名称（盖章）：-----</w:t>
      </w:r>
    </w:p>
    <w:p w14:paraId="09220DC6">
      <w:pPr>
        <w:ind w:firstLine="420" w:firstLineChars="150"/>
        <w:rPr>
          <w:rFonts w:ascii="宋体" w:hAnsi="宋体"/>
          <w:color w:val="000000" w:themeColor="text1"/>
          <w:sz w:val="28"/>
          <w:szCs w:val="28"/>
        </w:rPr>
      </w:pPr>
      <w:r>
        <w:rPr>
          <w:rFonts w:hint="eastAsia" w:ascii="宋体" w:hAnsi="宋体"/>
          <w:color w:val="000000" w:themeColor="text1"/>
          <w:sz w:val="28"/>
          <w:szCs w:val="28"/>
        </w:rPr>
        <w:t>授权单位法定代表人（签字或盖章）：-----</w:t>
      </w:r>
    </w:p>
    <w:p w14:paraId="535BE952">
      <w:pPr>
        <w:jc w:val="right"/>
        <w:rPr>
          <w:rFonts w:ascii="宋体" w:hAnsi="宋体"/>
          <w:color w:val="000000" w:themeColor="text1"/>
          <w:sz w:val="28"/>
          <w:szCs w:val="28"/>
        </w:rPr>
      </w:pPr>
    </w:p>
    <w:p w14:paraId="125063A9">
      <w:pPr>
        <w:jc w:val="right"/>
        <w:rPr>
          <w:rFonts w:ascii="宋体" w:hAnsi="宋体"/>
          <w:color w:val="000000" w:themeColor="text1"/>
          <w:sz w:val="28"/>
          <w:szCs w:val="28"/>
        </w:rPr>
      </w:pPr>
      <w:r>
        <w:rPr>
          <w:rFonts w:hint="eastAsia" w:ascii="宋体" w:hAnsi="宋体"/>
          <w:color w:val="000000" w:themeColor="text1"/>
          <w:sz w:val="28"/>
          <w:szCs w:val="28"/>
        </w:rPr>
        <w:t>XXXX年XX月XX日</w:t>
      </w:r>
    </w:p>
    <w:p w14:paraId="5B786004">
      <w:pPr>
        <w:snapToGrid w:val="0"/>
        <w:spacing w:line="400" w:lineRule="exact"/>
        <w:ind w:firstLine="537" w:firstLineChars="192"/>
        <w:contextualSpacing/>
        <w:rPr>
          <w:rFonts w:ascii="宋体" w:hAnsi="宋体" w:cs="宋体"/>
          <w:b/>
          <w:color w:val="000000" w:themeColor="text1"/>
          <w:kern w:val="0"/>
          <w:sz w:val="28"/>
          <w:szCs w:val="28"/>
        </w:rPr>
      </w:pPr>
    </w:p>
    <w:p w14:paraId="082A1CC6">
      <w:pPr>
        <w:adjustRightInd w:val="0"/>
        <w:snapToGrid w:val="0"/>
        <w:spacing w:line="312" w:lineRule="auto"/>
        <w:ind w:firstLine="560" w:firstLineChars="200"/>
        <w:jc w:val="left"/>
        <w:rPr>
          <w:rFonts w:ascii="宋体" w:hAnsi="宋体" w:cs="宋体"/>
          <w:b/>
          <w:color w:val="000000" w:themeColor="text1"/>
          <w:sz w:val="24"/>
        </w:rPr>
      </w:pPr>
      <w:r>
        <w:rPr>
          <w:rFonts w:hint="eastAsia" w:ascii="宋体" w:hAnsi="宋体" w:cs="宋体"/>
          <w:b/>
          <w:color w:val="000000" w:themeColor="text1"/>
          <w:kern w:val="0"/>
          <w:sz w:val="28"/>
          <w:szCs w:val="28"/>
        </w:rPr>
        <w:t>附：代理人(被授权人)</w:t>
      </w:r>
      <w:r>
        <w:rPr>
          <w:rFonts w:ascii="宋体" w:hAnsi="宋体" w:cs="宋体"/>
          <w:b/>
          <w:color w:val="000000" w:themeColor="text1"/>
          <w:kern w:val="0"/>
          <w:sz w:val="28"/>
          <w:szCs w:val="28"/>
        </w:rPr>
        <w:t>身份证</w:t>
      </w:r>
      <w:r>
        <w:rPr>
          <w:rFonts w:hint="eastAsia" w:ascii="宋体" w:hAnsi="宋体" w:cs="宋体"/>
          <w:b/>
          <w:color w:val="000000" w:themeColor="text1"/>
          <w:kern w:val="0"/>
          <w:sz w:val="28"/>
          <w:szCs w:val="28"/>
        </w:rPr>
        <w:t>正反面</w:t>
      </w:r>
      <w:r>
        <w:rPr>
          <w:rFonts w:ascii="宋体" w:hAnsi="宋体" w:cs="宋体"/>
          <w:b/>
          <w:color w:val="000000" w:themeColor="text1"/>
          <w:kern w:val="0"/>
          <w:sz w:val="28"/>
          <w:szCs w:val="28"/>
        </w:rPr>
        <w:t>复印件</w:t>
      </w:r>
      <w:r>
        <w:rPr>
          <w:rFonts w:hint="eastAsia" w:ascii="宋体" w:hAnsi="宋体" w:cs="宋体"/>
          <w:b/>
          <w:color w:val="000000" w:themeColor="text1"/>
          <w:kern w:val="0"/>
          <w:sz w:val="28"/>
          <w:szCs w:val="28"/>
        </w:rPr>
        <w:t>盖公章</w:t>
      </w:r>
      <w:r>
        <w:rPr>
          <w:rFonts w:hint="eastAsia" w:ascii="宋体" w:hAnsi="宋体" w:cs="宋体"/>
          <w:bCs/>
          <w:color w:val="000000" w:themeColor="text1"/>
          <w:sz w:val="28"/>
          <w:szCs w:val="28"/>
        </w:rPr>
        <w:br w:type="page"/>
      </w:r>
    </w:p>
    <w:p w14:paraId="42F25A27">
      <w:pPr>
        <w:spacing w:line="312" w:lineRule="auto"/>
        <w:rPr>
          <w:rFonts w:ascii="Times New Roman" w:hAnsi="Times New Roman" w:eastAsia="方正黑体_GBK"/>
          <w:color w:val="000000" w:themeColor="text1"/>
          <w:sz w:val="32"/>
          <w:szCs w:val="32"/>
        </w:rPr>
      </w:pPr>
      <w:r>
        <w:rPr>
          <w:rFonts w:ascii="Times New Roman" w:hAnsi="Times New Roman" w:eastAsia="方正黑体_GBK"/>
          <w:color w:val="000000" w:themeColor="text1"/>
          <w:sz w:val="32"/>
          <w:szCs w:val="32"/>
        </w:rPr>
        <w:t>附件4</w:t>
      </w:r>
    </w:p>
    <w:p w14:paraId="6E3210F9">
      <w:pPr>
        <w:spacing w:before="240" w:line="312" w:lineRule="auto"/>
        <w:jc w:val="center"/>
        <w:rPr>
          <w:rFonts w:ascii="宋体" w:hAnsi="宋体" w:cs="宋体"/>
          <w:b/>
          <w:color w:val="000000" w:themeColor="text1"/>
          <w:sz w:val="32"/>
          <w:szCs w:val="32"/>
        </w:rPr>
      </w:pPr>
      <w:r>
        <w:rPr>
          <w:rFonts w:hint="eastAsia" w:ascii="宋体" w:hAnsi="宋体" w:cs="宋体"/>
          <w:b/>
          <w:color w:val="000000" w:themeColor="text1"/>
          <w:sz w:val="32"/>
          <w:szCs w:val="32"/>
        </w:rPr>
        <w:t>供应商信用承诺书</w:t>
      </w:r>
    </w:p>
    <w:p w14:paraId="502153A1">
      <w:pPr>
        <w:spacing w:line="360" w:lineRule="auto"/>
        <w:ind w:firstLine="480" w:firstLineChars="200"/>
        <w:rPr>
          <w:rFonts w:ascii="宋体" w:hAnsi="宋体" w:cs="宋体"/>
          <w:color w:val="000000" w:themeColor="text1"/>
          <w:kern w:val="0"/>
          <w:sz w:val="24"/>
          <w:lang w:val="zh-CN"/>
        </w:rPr>
      </w:pPr>
      <w:r>
        <w:rPr>
          <w:rFonts w:hint="eastAsia" w:ascii="宋体" w:hAnsi="宋体" w:cs="宋体"/>
          <w:color w:val="000000" w:themeColor="text1"/>
          <w:kern w:val="0"/>
          <w:sz w:val="24"/>
          <w:lang w:val="zh-CN"/>
        </w:rPr>
        <w:t>为营造公开、公平、公正的公共资源交易环境，树立诚信守法的供应商形象，本人代表本单位作出以下承诺：</w:t>
      </w:r>
    </w:p>
    <w:p w14:paraId="49095961">
      <w:pPr>
        <w:spacing w:line="360" w:lineRule="auto"/>
        <w:ind w:firstLine="480" w:firstLineChars="200"/>
        <w:rPr>
          <w:rFonts w:ascii="宋体" w:hAnsi="宋体" w:cs="宋体"/>
          <w:color w:val="000000" w:themeColor="text1"/>
          <w:kern w:val="0"/>
          <w:sz w:val="24"/>
          <w:lang w:val="zh-CN"/>
        </w:rPr>
      </w:pPr>
      <w:r>
        <w:rPr>
          <w:rFonts w:hint="eastAsia" w:ascii="宋体" w:hAnsi="宋体" w:cs="宋体"/>
          <w:color w:val="000000" w:themeColor="text1"/>
          <w:kern w:val="0"/>
          <w:sz w:val="24"/>
          <w:lang w:val="zh-CN"/>
        </w:rPr>
        <w:t>一、本单位对所提交的单位基本信息、单位负责人、项目负责人、技术负责人、从业资质和资格、业绩、财务状况、信誉等所有资料，均合法、真实、准确、有效，无任何伪造、修改、虚假成分；</w:t>
      </w:r>
    </w:p>
    <w:p w14:paraId="0DF81A56">
      <w:pPr>
        <w:spacing w:line="360" w:lineRule="auto"/>
        <w:ind w:firstLine="480" w:firstLineChars="200"/>
        <w:rPr>
          <w:rFonts w:ascii="宋体" w:hAnsi="宋体" w:cs="宋体"/>
          <w:color w:val="000000" w:themeColor="text1"/>
          <w:kern w:val="0"/>
          <w:sz w:val="24"/>
          <w:lang w:val="zh-CN"/>
        </w:rPr>
      </w:pPr>
      <w:r>
        <w:rPr>
          <w:rFonts w:hint="eastAsia" w:ascii="宋体" w:hAnsi="宋体" w:cs="宋体"/>
          <w:color w:val="000000" w:themeColor="text1"/>
          <w:kern w:val="0"/>
          <w:sz w:val="24"/>
          <w:lang w:val="zh-CN"/>
        </w:rPr>
        <w:t>二、严格依照国家和省、市、县关于招标投标等方面的法律、法规、规章、规范性文件，参加公共资源交易招标投标活动；积极履行社会责任，促进廉政建设；</w:t>
      </w:r>
    </w:p>
    <w:p w14:paraId="1077198D">
      <w:pPr>
        <w:spacing w:line="360" w:lineRule="auto"/>
        <w:ind w:firstLine="480" w:firstLineChars="200"/>
        <w:rPr>
          <w:rFonts w:ascii="宋体" w:hAnsi="宋体" w:cs="宋体"/>
          <w:color w:val="000000" w:themeColor="text1"/>
          <w:kern w:val="0"/>
          <w:sz w:val="24"/>
          <w:lang w:val="zh-CN"/>
        </w:rPr>
      </w:pPr>
      <w:r>
        <w:rPr>
          <w:rFonts w:hint="eastAsia" w:ascii="宋体" w:hAnsi="宋体" w:cs="宋体"/>
          <w:color w:val="000000" w:themeColor="text1"/>
          <w:kern w:val="0"/>
          <w:sz w:val="24"/>
          <w:lang w:val="zh-CN"/>
        </w:rPr>
        <w:t>三、严格遵守即时信息公示规定，及时更新公共资源采购人主体信息库中信息；</w:t>
      </w:r>
    </w:p>
    <w:p w14:paraId="6CB179F7">
      <w:pPr>
        <w:spacing w:line="360" w:lineRule="auto"/>
        <w:ind w:firstLine="480" w:firstLineChars="200"/>
        <w:rPr>
          <w:rFonts w:ascii="宋体" w:hAnsi="宋体" w:cs="宋体"/>
          <w:color w:val="000000" w:themeColor="text1"/>
          <w:kern w:val="0"/>
          <w:sz w:val="24"/>
          <w:lang w:val="zh-CN"/>
        </w:rPr>
      </w:pPr>
      <w:r>
        <w:rPr>
          <w:rFonts w:hint="eastAsia" w:ascii="宋体" w:hAnsi="宋体" w:cs="宋体"/>
          <w:color w:val="000000" w:themeColor="text1"/>
          <w:kern w:val="0"/>
          <w:sz w:val="24"/>
          <w:lang w:val="zh-CN"/>
        </w:rPr>
        <w:t>四、自我约束、自我管理，守合同、重信用，不参与围标串标、弄虚作假、骗取中标、干扰评标、违约毁约、恶意投诉等行为，主动维护公共资源交易招标投标的良好秩序；</w:t>
      </w:r>
    </w:p>
    <w:p w14:paraId="7838B0C3">
      <w:pPr>
        <w:spacing w:line="360" w:lineRule="auto"/>
        <w:ind w:firstLine="480" w:firstLineChars="200"/>
        <w:rPr>
          <w:rFonts w:ascii="宋体" w:hAnsi="宋体" w:cs="宋体"/>
          <w:color w:val="000000" w:themeColor="text1"/>
          <w:kern w:val="0"/>
          <w:sz w:val="24"/>
          <w:lang w:val="zh-CN"/>
        </w:rPr>
      </w:pPr>
      <w:r>
        <w:rPr>
          <w:rFonts w:hint="eastAsia" w:ascii="宋体" w:hAnsi="宋体" w:cs="宋体"/>
          <w:color w:val="000000" w:themeColor="text1"/>
          <w:kern w:val="0"/>
          <w:sz w:val="24"/>
          <w:lang w:val="zh-CN"/>
        </w:rPr>
        <w:t>五、本单位自愿接受招标投标有关行政监督部门的依法检查。如发生违法违规或不良行为或存在其他法律法规对招标投标行为予以限制的情形，自愿接受招标投标有关行政监督部门依法给予的行政处罚（处理），并依法承担相应的法律责任；</w:t>
      </w:r>
    </w:p>
    <w:p w14:paraId="6D7A91F1">
      <w:pPr>
        <w:spacing w:line="360" w:lineRule="auto"/>
        <w:ind w:firstLine="480" w:firstLineChars="200"/>
        <w:rPr>
          <w:rFonts w:ascii="宋体" w:hAnsi="宋体" w:cs="宋体"/>
          <w:color w:val="000000" w:themeColor="text1"/>
          <w:kern w:val="0"/>
          <w:sz w:val="24"/>
          <w:lang w:val="zh-CN"/>
        </w:rPr>
      </w:pPr>
      <w:r>
        <w:rPr>
          <w:rFonts w:hint="eastAsia" w:ascii="宋体" w:hAnsi="宋体" w:cs="宋体"/>
          <w:color w:val="000000" w:themeColor="text1"/>
          <w:kern w:val="0"/>
          <w:sz w:val="24"/>
          <w:lang w:val="zh-CN"/>
        </w:rPr>
        <w:t>六、自觉接受政府部门、行业组织、社会公众、新闻舆论等监督；</w:t>
      </w:r>
    </w:p>
    <w:p w14:paraId="3A401EED">
      <w:pPr>
        <w:spacing w:line="360" w:lineRule="auto"/>
        <w:ind w:firstLine="480" w:firstLineChars="200"/>
        <w:rPr>
          <w:rFonts w:ascii="宋体" w:hAnsi="宋体" w:cs="宋体"/>
          <w:color w:val="000000" w:themeColor="text1"/>
          <w:kern w:val="0"/>
          <w:sz w:val="24"/>
          <w:lang w:val="zh-CN"/>
        </w:rPr>
      </w:pPr>
      <w:r>
        <w:rPr>
          <w:rFonts w:hint="eastAsia" w:ascii="宋体" w:hAnsi="宋体" w:cs="宋体"/>
          <w:color w:val="000000" w:themeColor="text1"/>
          <w:kern w:val="0"/>
          <w:sz w:val="24"/>
          <w:lang w:val="zh-CN"/>
        </w:rPr>
        <w:t>七、上述承诺已向本单位员工作了宣传教育；</w:t>
      </w:r>
    </w:p>
    <w:p w14:paraId="68A3263B">
      <w:pPr>
        <w:spacing w:line="360" w:lineRule="auto"/>
        <w:ind w:firstLine="480" w:firstLineChars="200"/>
        <w:rPr>
          <w:rFonts w:ascii="宋体" w:hAnsi="宋体" w:cs="宋体"/>
          <w:b/>
          <w:color w:val="000000" w:themeColor="text1"/>
          <w:kern w:val="0"/>
          <w:sz w:val="24"/>
          <w:lang w:val="zh-CN"/>
        </w:rPr>
      </w:pPr>
      <w:r>
        <w:rPr>
          <w:rFonts w:hint="eastAsia" w:ascii="宋体" w:hAnsi="宋体" w:cs="宋体"/>
          <w:b/>
          <w:color w:val="000000" w:themeColor="text1"/>
          <w:kern w:val="0"/>
          <w:sz w:val="24"/>
          <w:lang w:val="zh-CN"/>
        </w:rPr>
        <w:t>如有违反上述承诺的不良行为，本单位同意将其予以上网公示。</w:t>
      </w:r>
    </w:p>
    <w:p w14:paraId="41BCEF34">
      <w:pPr>
        <w:spacing w:line="360" w:lineRule="auto"/>
        <w:rPr>
          <w:rFonts w:ascii="宋体" w:hAnsi="宋体" w:cs="宋体"/>
          <w:color w:val="000000" w:themeColor="text1"/>
          <w:kern w:val="0"/>
          <w:sz w:val="24"/>
          <w:lang w:val="zh-CN"/>
        </w:rPr>
      </w:pPr>
    </w:p>
    <w:p w14:paraId="25E44444">
      <w:pPr>
        <w:spacing w:line="360" w:lineRule="auto"/>
        <w:ind w:firstLine="4560" w:firstLineChars="1900"/>
        <w:rPr>
          <w:rFonts w:ascii="宋体" w:hAnsi="宋体" w:cs="宋体"/>
          <w:color w:val="000000" w:themeColor="text1"/>
          <w:kern w:val="0"/>
          <w:sz w:val="24"/>
          <w:lang w:val="zh-CN"/>
        </w:rPr>
      </w:pPr>
    </w:p>
    <w:p w14:paraId="548254E5">
      <w:pPr>
        <w:spacing w:line="360" w:lineRule="auto"/>
        <w:ind w:firstLine="3080" w:firstLineChars="1100"/>
        <w:rPr>
          <w:rFonts w:ascii="宋体" w:hAnsi="宋体" w:cs="宋体"/>
          <w:color w:val="000000" w:themeColor="text1"/>
          <w:kern w:val="0"/>
          <w:sz w:val="28"/>
          <w:szCs w:val="28"/>
          <w:u w:val="single"/>
          <w:lang w:val="zh-CN"/>
        </w:rPr>
      </w:pPr>
      <w:r>
        <w:rPr>
          <w:rFonts w:hint="eastAsia" w:ascii="宋体" w:hAnsi="宋体" w:cs="宋体"/>
          <w:color w:val="000000" w:themeColor="text1"/>
          <w:kern w:val="0"/>
          <w:sz w:val="28"/>
          <w:szCs w:val="28"/>
          <w:lang w:val="zh-CN"/>
        </w:rPr>
        <w:t>投标供应商全称(盖公章)：</w:t>
      </w:r>
    </w:p>
    <w:p w14:paraId="75E24F5D">
      <w:pPr>
        <w:spacing w:line="360" w:lineRule="auto"/>
        <w:ind w:firstLine="3080" w:firstLineChars="1100"/>
        <w:rPr>
          <w:rFonts w:ascii="宋体" w:hAnsi="宋体" w:cs="宋体"/>
          <w:color w:val="000000" w:themeColor="text1"/>
          <w:sz w:val="28"/>
          <w:szCs w:val="28"/>
          <w:u w:val="single"/>
          <w:lang w:val="zh-CN"/>
        </w:rPr>
      </w:pPr>
      <w:r>
        <w:rPr>
          <w:rFonts w:hint="eastAsia" w:ascii="宋体" w:hAnsi="宋体" w:cs="宋体"/>
          <w:color w:val="000000" w:themeColor="text1"/>
          <w:kern w:val="0"/>
          <w:sz w:val="28"/>
          <w:szCs w:val="28"/>
          <w:lang w:val="zh-CN"/>
        </w:rPr>
        <w:t>法定代表人（签字或盖章）：</w:t>
      </w:r>
    </w:p>
    <w:p w14:paraId="64C757C8">
      <w:pPr>
        <w:spacing w:line="360" w:lineRule="auto"/>
        <w:ind w:firstLine="3080" w:firstLineChars="1100"/>
        <w:rPr>
          <w:rFonts w:ascii="宋体" w:hAnsi="宋体" w:cs="宋体"/>
          <w:color w:val="000000" w:themeColor="text1"/>
          <w:kern w:val="0"/>
          <w:sz w:val="28"/>
          <w:szCs w:val="28"/>
          <w:lang w:val="zh-CN"/>
        </w:rPr>
      </w:pPr>
      <w:r>
        <w:rPr>
          <w:rFonts w:hint="eastAsia" w:ascii="宋体" w:hAnsi="宋体" w:cs="宋体"/>
          <w:color w:val="000000" w:themeColor="text1"/>
          <w:kern w:val="0"/>
          <w:sz w:val="28"/>
          <w:szCs w:val="28"/>
          <w:lang w:val="zh-CN"/>
        </w:rPr>
        <w:t>时间：  年  月   日</w:t>
      </w:r>
    </w:p>
    <w:p w14:paraId="509AC2D1">
      <w:pPr>
        <w:rPr>
          <w:rFonts w:ascii="Times New Roman" w:hAnsi="Times New Roman" w:eastAsia="方正黑体_GBK"/>
          <w:color w:val="000000" w:themeColor="text1"/>
          <w:sz w:val="32"/>
          <w:szCs w:val="32"/>
        </w:rPr>
      </w:pPr>
      <w:r>
        <w:rPr>
          <w:rFonts w:ascii="Times New Roman" w:hAnsi="Times New Roman" w:eastAsia="方正黑体_GBK"/>
          <w:color w:val="000000" w:themeColor="text1"/>
          <w:sz w:val="32"/>
          <w:szCs w:val="32"/>
        </w:rPr>
        <w:t>附件5</w:t>
      </w:r>
    </w:p>
    <w:p w14:paraId="2F535A54">
      <w:pPr>
        <w:jc w:val="center"/>
        <w:rPr>
          <w:rFonts w:ascii="宋体" w:hAnsi="宋体"/>
          <w:b/>
          <w:color w:val="000000" w:themeColor="text1"/>
          <w:sz w:val="32"/>
          <w:szCs w:val="32"/>
        </w:rPr>
      </w:pPr>
      <w:r>
        <w:rPr>
          <w:rFonts w:hint="eastAsia" w:ascii="宋体" w:hAnsi="宋体"/>
          <w:b/>
          <w:color w:val="000000" w:themeColor="text1"/>
          <w:sz w:val="32"/>
          <w:szCs w:val="32"/>
        </w:rPr>
        <w:t>询价响应函</w:t>
      </w:r>
    </w:p>
    <w:p w14:paraId="28069019">
      <w:pPr>
        <w:adjustRightInd w:val="0"/>
        <w:spacing w:line="420" w:lineRule="exact"/>
        <w:jc w:val="left"/>
        <w:textAlignment w:val="baseline"/>
        <w:rPr>
          <w:rFonts w:ascii="宋体" w:hAnsi="宋体"/>
          <w:color w:val="000000" w:themeColor="text1"/>
          <w:sz w:val="24"/>
          <w:szCs w:val="21"/>
        </w:rPr>
      </w:pPr>
      <w:r>
        <w:rPr>
          <w:rFonts w:hint="eastAsia" w:ascii="宋体" w:hAnsi="宋体"/>
          <w:color w:val="000000" w:themeColor="text1"/>
          <w:sz w:val="24"/>
          <w:szCs w:val="21"/>
        </w:rPr>
        <w:t>致：______</w:t>
      </w:r>
      <w:r>
        <w:rPr>
          <w:rFonts w:hint="eastAsia" w:ascii="宋体" w:hAnsi="宋体"/>
          <w:color w:val="000000" w:themeColor="text1"/>
          <w:sz w:val="24"/>
          <w:szCs w:val="21"/>
          <w:u w:val="single"/>
        </w:rPr>
        <w:t>__</w:t>
      </w:r>
      <w:r>
        <w:rPr>
          <w:rFonts w:hint="eastAsia" w:ascii="宋体" w:hAnsi="宋体"/>
          <w:bCs/>
          <w:color w:val="000000" w:themeColor="text1"/>
          <w:sz w:val="24"/>
          <w:szCs w:val="21"/>
          <w:u w:val="single"/>
        </w:rPr>
        <w:t>______</w:t>
      </w:r>
      <w:r>
        <w:rPr>
          <w:rFonts w:hint="eastAsia" w:ascii="宋体" w:hAnsi="宋体"/>
          <w:color w:val="000000" w:themeColor="text1"/>
          <w:sz w:val="24"/>
          <w:szCs w:val="21"/>
          <w:u w:val="single"/>
        </w:rPr>
        <w:t>_</w:t>
      </w:r>
      <w:r>
        <w:rPr>
          <w:rFonts w:hint="eastAsia" w:ascii="宋体" w:hAnsi="宋体"/>
          <w:color w:val="000000" w:themeColor="text1"/>
          <w:sz w:val="24"/>
          <w:szCs w:val="21"/>
        </w:rPr>
        <w:t>_（采购人名称）</w:t>
      </w:r>
    </w:p>
    <w:p w14:paraId="6AD6C07F">
      <w:pPr>
        <w:adjustRightInd w:val="0"/>
        <w:spacing w:line="420" w:lineRule="exact"/>
        <w:ind w:firstLine="480" w:firstLineChars="200"/>
        <w:jc w:val="left"/>
        <w:textAlignment w:val="baseline"/>
        <w:rPr>
          <w:rFonts w:ascii="宋体" w:hAnsi="宋体"/>
          <w:color w:val="000000" w:themeColor="text1"/>
          <w:sz w:val="24"/>
          <w:szCs w:val="21"/>
        </w:rPr>
      </w:pPr>
      <w:r>
        <w:rPr>
          <w:rFonts w:hint="eastAsia" w:ascii="宋体" w:hAnsi="宋体"/>
          <w:color w:val="000000" w:themeColor="text1"/>
          <w:sz w:val="24"/>
          <w:szCs w:val="21"/>
        </w:rPr>
        <w:t>根据贵方</w:t>
      </w:r>
      <w:r>
        <w:rPr>
          <w:rFonts w:ascii="宋体" w:hAnsi="宋体"/>
          <w:color w:val="000000" w:themeColor="text1"/>
          <w:sz w:val="24"/>
          <w:szCs w:val="21"/>
        </w:rPr>
        <w:t>项目</w:t>
      </w:r>
      <w:r>
        <w:rPr>
          <w:rFonts w:hint="eastAsia" w:ascii="宋体" w:hAnsi="宋体"/>
          <w:color w:val="000000" w:themeColor="text1"/>
          <w:sz w:val="24"/>
          <w:szCs w:val="21"/>
          <w:lang w:val="en-US" w:eastAsia="zh-CN"/>
        </w:rPr>
        <w:t>名称</w:t>
      </w:r>
      <w:r>
        <w:rPr>
          <w:rFonts w:hint="eastAsia" w:ascii="宋体" w:hAnsi="宋体"/>
          <w:color w:val="000000" w:themeColor="text1"/>
          <w:sz w:val="24"/>
          <w:szCs w:val="21"/>
        </w:rPr>
        <w:t>为____________________的询价文件，我方正式提交询价响应函，并宣布同意如下内容：</w:t>
      </w:r>
    </w:p>
    <w:p w14:paraId="5D0A1092">
      <w:pPr>
        <w:adjustRightInd w:val="0"/>
        <w:spacing w:line="420" w:lineRule="exact"/>
        <w:ind w:firstLine="480"/>
        <w:jc w:val="left"/>
        <w:textAlignment w:val="baseline"/>
        <w:rPr>
          <w:rFonts w:ascii="宋体" w:hAnsi="宋体"/>
          <w:color w:val="000000" w:themeColor="text1"/>
          <w:sz w:val="24"/>
          <w:szCs w:val="21"/>
        </w:rPr>
      </w:pPr>
      <w:r>
        <w:rPr>
          <w:rFonts w:hint="eastAsia" w:ascii="宋体" w:hAnsi="宋体"/>
          <w:color w:val="000000" w:themeColor="text1"/>
          <w:sz w:val="24"/>
          <w:szCs w:val="21"/>
        </w:rPr>
        <w:t>1.按询价文件规定的各项要求，向买方提供所需货物、服务（包含与货物相关的服务及与服务相关的货物）。</w:t>
      </w:r>
    </w:p>
    <w:p w14:paraId="44B6F4F7">
      <w:pPr>
        <w:adjustRightInd w:val="0"/>
        <w:spacing w:line="420" w:lineRule="exact"/>
        <w:ind w:firstLine="480" w:firstLineChars="200"/>
        <w:jc w:val="left"/>
        <w:textAlignment w:val="baseline"/>
        <w:rPr>
          <w:rFonts w:ascii="宋体" w:hAnsi="宋体"/>
          <w:color w:val="000000" w:themeColor="text1"/>
          <w:sz w:val="24"/>
          <w:szCs w:val="21"/>
        </w:rPr>
      </w:pPr>
      <w:r>
        <w:rPr>
          <w:rFonts w:ascii="宋体" w:hAnsi="宋体"/>
          <w:color w:val="000000" w:themeColor="text1"/>
          <w:sz w:val="24"/>
          <w:szCs w:val="21"/>
        </w:rPr>
        <w:t>2</w:t>
      </w:r>
      <w:r>
        <w:rPr>
          <w:rFonts w:hint="eastAsia" w:ascii="宋体" w:hAnsi="宋体"/>
          <w:color w:val="000000" w:themeColor="text1"/>
          <w:sz w:val="24"/>
          <w:szCs w:val="21"/>
        </w:rPr>
        <w:t>.我们已详细审核全部询价文件及其有效补充文件，我们知道必须放弃提出含糊不清或误解问题的权利。</w:t>
      </w:r>
    </w:p>
    <w:p w14:paraId="54CFE62A">
      <w:pPr>
        <w:adjustRightInd w:val="0"/>
        <w:spacing w:line="420" w:lineRule="exact"/>
        <w:ind w:firstLine="480"/>
        <w:jc w:val="left"/>
        <w:textAlignment w:val="baseline"/>
        <w:rPr>
          <w:rFonts w:ascii="宋体" w:hAnsi="宋体"/>
          <w:color w:val="000000" w:themeColor="text1"/>
          <w:sz w:val="24"/>
          <w:szCs w:val="21"/>
        </w:rPr>
      </w:pPr>
      <w:r>
        <w:rPr>
          <w:rFonts w:ascii="宋体" w:hAnsi="宋体"/>
          <w:color w:val="000000" w:themeColor="text1"/>
          <w:sz w:val="24"/>
          <w:szCs w:val="21"/>
        </w:rPr>
        <w:t>3</w:t>
      </w:r>
      <w:r>
        <w:rPr>
          <w:rFonts w:hint="eastAsia" w:ascii="宋体" w:hAnsi="宋体"/>
          <w:color w:val="000000" w:themeColor="text1"/>
          <w:sz w:val="24"/>
          <w:szCs w:val="21"/>
        </w:rPr>
        <w:t>.我们同意从规定的开标日期起遵循本响应文件，并在规定的询价有效期期满之前均具有约束力。</w:t>
      </w:r>
    </w:p>
    <w:p w14:paraId="047D923A">
      <w:pPr>
        <w:adjustRightInd w:val="0"/>
        <w:spacing w:line="420" w:lineRule="exact"/>
        <w:ind w:firstLine="480"/>
        <w:jc w:val="left"/>
        <w:textAlignment w:val="baseline"/>
        <w:rPr>
          <w:rFonts w:ascii="宋体" w:hAnsi="宋体"/>
          <w:color w:val="000000" w:themeColor="text1"/>
          <w:sz w:val="24"/>
          <w:szCs w:val="21"/>
        </w:rPr>
      </w:pPr>
      <w:r>
        <w:rPr>
          <w:rFonts w:ascii="宋体" w:hAnsi="宋体"/>
          <w:color w:val="000000" w:themeColor="text1"/>
          <w:sz w:val="24"/>
          <w:szCs w:val="21"/>
        </w:rPr>
        <w:t>4</w:t>
      </w:r>
      <w:r>
        <w:rPr>
          <w:rFonts w:hint="eastAsia" w:ascii="宋体" w:hAnsi="宋体"/>
          <w:color w:val="000000" w:themeColor="text1"/>
          <w:sz w:val="24"/>
          <w:szCs w:val="21"/>
        </w:rPr>
        <w:t>.同意向贵方提供贵方可能另外要求的与询价有关的任何证据或资料，并保证我方已提供和将要提供的文件是真实的、准确的。</w:t>
      </w:r>
    </w:p>
    <w:p w14:paraId="0D4D68B4">
      <w:pPr>
        <w:adjustRightInd w:val="0"/>
        <w:spacing w:line="420" w:lineRule="exact"/>
        <w:ind w:firstLine="480"/>
        <w:jc w:val="left"/>
        <w:textAlignment w:val="baseline"/>
        <w:rPr>
          <w:rFonts w:ascii="宋体" w:hAnsi="宋体"/>
          <w:color w:val="000000" w:themeColor="text1"/>
          <w:sz w:val="24"/>
          <w:szCs w:val="21"/>
        </w:rPr>
      </w:pPr>
      <w:r>
        <w:rPr>
          <w:rFonts w:ascii="宋体" w:hAnsi="宋体"/>
          <w:color w:val="000000" w:themeColor="text1"/>
          <w:sz w:val="24"/>
          <w:szCs w:val="21"/>
        </w:rPr>
        <w:t>5</w:t>
      </w:r>
      <w:r>
        <w:rPr>
          <w:rFonts w:hint="eastAsia" w:ascii="宋体" w:hAnsi="宋体"/>
          <w:color w:val="000000" w:themeColor="text1"/>
          <w:sz w:val="24"/>
          <w:szCs w:val="21"/>
        </w:rPr>
        <w:t>.一旦我方成交,我方将根据询价文件的规定，严格履行合同的责任和义务,并保证在询价文件规定的时间完成项目，交付买方验收、使用。</w:t>
      </w:r>
    </w:p>
    <w:p w14:paraId="52E17015">
      <w:pPr>
        <w:adjustRightInd w:val="0"/>
        <w:spacing w:line="420" w:lineRule="exact"/>
        <w:ind w:left="425"/>
        <w:jc w:val="left"/>
        <w:textAlignment w:val="baseline"/>
        <w:rPr>
          <w:rFonts w:ascii="宋体" w:hAnsi="宋体"/>
          <w:color w:val="000000" w:themeColor="text1"/>
          <w:sz w:val="24"/>
          <w:szCs w:val="21"/>
        </w:rPr>
      </w:pPr>
      <w:r>
        <w:rPr>
          <w:rFonts w:ascii="宋体" w:hAnsi="宋体"/>
          <w:color w:val="000000" w:themeColor="text1"/>
          <w:sz w:val="24"/>
          <w:szCs w:val="21"/>
        </w:rPr>
        <w:t>6</w:t>
      </w:r>
      <w:r>
        <w:rPr>
          <w:rFonts w:hint="eastAsia" w:ascii="宋体" w:hAnsi="宋体"/>
          <w:color w:val="000000" w:themeColor="text1"/>
          <w:sz w:val="24"/>
          <w:szCs w:val="21"/>
        </w:rPr>
        <w:t>.我方与本询价有关的正式通讯地址为：</w:t>
      </w:r>
    </w:p>
    <w:p w14:paraId="1AF87093">
      <w:pPr>
        <w:adjustRightInd w:val="0"/>
        <w:spacing w:line="420" w:lineRule="exact"/>
        <w:ind w:left="420" w:leftChars="200" w:firstLine="480" w:firstLineChars="200"/>
        <w:jc w:val="left"/>
        <w:textAlignment w:val="baseline"/>
        <w:rPr>
          <w:rFonts w:ascii="宋体" w:hAnsi="宋体"/>
          <w:color w:val="000000" w:themeColor="text1"/>
          <w:sz w:val="24"/>
          <w:szCs w:val="21"/>
        </w:rPr>
      </w:pPr>
      <w:r>
        <w:rPr>
          <w:rFonts w:hint="eastAsia" w:ascii="宋体" w:hAnsi="宋体"/>
          <w:color w:val="000000" w:themeColor="text1"/>
          <w:sz w:val="24"/>
          <w:szCs w:val="21"/>
        </w:rPr>
        <w:t>地          址：</w:t>
      </w:r>
    </w:p>
    <w:p w14:paraId="4905477A">
      <w:pPr>
        <w:adjustRightInd w:val="0"/>
        <w:spacing w:line="420" w:lineRule="exact"/>
        <w:ind w:left="420" w:leftChars="200" w:firstLine="480" w:firstLineChars="200"/>
        <w:jc w:val="left"/>
        <w:textAlignment w:val="baseline"/>
        <w:rPr>
          <w:rFonts w:ascii="宋体" w:hAnsi="宋体"/>
          <w:color w:val="000000" w:themeColor="text1"/>
          <w:sz w:val="24"/>
          <w:szCs w:val="21"/>
        </w:rPr>
      </w:pPr>
      <w:r>
        <w:rPr>
          <w:rFonts w:hint="eastAsia" w:ascii="宋体" w:hAnsi="宋体"/>
          <w:color w:val="000000" w:themeColor="text1"/>
          <w:sz w:val="24"/>
          <w:szCs w:val="21"/>
        </w:rPr>
        <w:t>邮          编：</w:t>
      </w:r>
    </w:p>
    <w:p w14:paraId="445765DE">
      <w:pPr>
        <w:adjustRightInd w:val="0"/>
        <w:spacing w:line="420" w:lineRule="exact"/>
        <w:ind w:left="420" w:leftChars="200" w:firstLine="480" w:firstLineChars="200"/>
        <w:jc w:val="left"/>
        <w:textAlignment w:val="baseline"/>
        <w:rPr>
          <w:rFonts w:ascii="宋体" w:hAnsi="宋体"/>
          <w:color w:val="000000" w:themeColor="text1"/>
          <w:sz w:val="24"/>
          <w:szCs w:val="21"/>
        </w:rPr>
      </w:pPr>
      <w:r>
        <w:rPr>
          <w:rFonts w:hint="eastAsia" w:ascii="宋体" w:hAnsi="宋体"/>
          <w:color w:val="000000" w:themeColor="text1"/>
          <w:sz w:val="24"/>
          <w:szCs w:val="21"/>
        </w:rPr>
        <w:t>电          话：</w:t>
      </w:r>
    </w:p>
    <w:p w14:paraId="1AE824BF">
      <w:pPr>
        <w:adjustRightInd w:val="0"/>
        <w:spacing w:line="420" w:lineRule="exact"/>
        <w:ind w:left="420" w:leftChars="200" w:firstLine="480" w:firstLineChars="200"/>
        <w:jc w:val="left"/>
        <w:textAlignment w:val="baseline"/>
        <w:rPr>
          <w:rFonts w:ascii="宋体" w:hAnsi="宋体"/>
          <w:color w:val="000000" w:themeColor="text1"/>
          <w:sz w:val="24"/>
          <w:szCs w:val="21"/>
        </w:rPr>
      </w:pPr>
      <w:r>
        <w:rPr>
          <w:rFonts w:hint="eastAsia" w:ascii="宋体" w:hAnsi="宋体"/>
          <w:color w:val="000000" w:themeColor="text1"/>
          <w:sz w:val="24"/>
          <w:szCs w:val="21"/>
        </w:rPr>
        <w:t>电 子 邮 箱：</w:t>
      </w:r>
    </w:p>
    <w:p w14:paraId="683D4A7E">
      <w:pPr>
        <w:pStyle w:val="6"/>
        <w:rPr>
          <w:color w:val="000000" w:themeColor="text1"/>
        </w:rPr>
      </w:pPr>
    </w:p>
    <w:p w14:paraId="361E39E8">
      <w:pPr>
        <w:rPr>
          <w:color w:val="000000" w:themeColor="text1"/>
        </w:rPr>
      </w:pPr>
    </w:p>
    <w:p w14:paraId="0965D400">
      <w:pPr>
        <w:spacing w:line="560" w:lineRule="exact"/>
        <w:ind w:right="180" w:firstLine="960" w:firstLineChars="400"/>
        <w:rPr>
          <w:rFonts w:ascii="宋体" w:hAnsi="宋体"/>
          <w:color w:val="000000" w:themeColor="text1"/>
          <w:sz w:val="24"/>
        </w:rPr>
      </w:pPr>
      <w:r>
        <w:rPr>
          <w:rFonts w:hint="eastAsia" w:ascii="宋体" w:hAnsi="宋体"/>
          <w:color w:val="000000" w:themeColor="text1"/>
          <w:sz w:val="24"/>
        </w:rPr>
        <w:t>供应商名称（盖公章）：</w:t>
      </w:r>
    </w:p>
    <w:p w14:paraId="6B55502C">
      <w:pPr>
        <w:adjustRightInd w:val="0"/>
        <w:spacing w:line="420" w:lineRule="exact"/>
        <w:ind w:left="420" w:leftChars="200" w:firstLine="480" w:firstLineChars="200"/>
        <w:jc w:val="left"/>
        <w:textAlignment w:val="baseline"/>
        <w:rPr>
          <w:rFonts w:ascii="宋体" w:hAnsi="宋体"/>
          <w:color w:val="000000" w:themeColor="text1"/>
          <w:sz w:val="24"/>
          <w:szCs w:val="21"/>
        </w:rPr>
      </w:pPr>
    </w:p>
    <w:p w14:paraId="469071A1">
      <w:pPr>
        <w:adjustRightInd w:val="0"/>
        <w:spacing w:line="420" w:lineRule="exact"/>
        <w:ind w:left="420" w:leftChars="200" w:firstLine="480" w:firstLineChars="200"/>
        <w:jc w:val="left"/>
        <w:textAlignment w:val="baseline"/>
        <w:rPr>
          <w:rFonts w:ascii="宋体" w:hAnsi="宋体"/>
          <w:color w:val="000000" w:themeColor="text1"/>
          <w:sz w:val="24"/>
          <w:szCs w:val="21"/>
        </w:rPr>
      </w:pPr>
      <w:r>
        <w:rPr>
          <w:rFonts w:hint="eastAsia" w:ascii="宋体" w:hAnsi="宋体"/>
          <w:color w:val="000000" w:themeColor="text1"/>
          <w:sz w:val="24"/>
          <w:szCs w:val="21"/>
        </w:rPr>
        <w:t>日          期：________年____月____日</w:t>
      </w:r>
    </w:p>
    <w:p w14:paraId="3679596E">
      <w:pPr>
        <w:rPr>
          <w:rFonts w:ascii="宋体" w:hAnsi="宋体" w:cs="宋体"/>
          <w:color w:val="000000" w:themeColor="text1"/>
          <w:sz w:val="32"/>
          <w:szCs w:val="32"/>
        </w:rPr>
      </w:pPr>
    </w:p>
    <w:p w14:paraId="6FF8BC5B">
      <w:pPr>
        <w:snapToGrid w:val="0"/>
        <w:spacing w:line="300" w:lineRule="auto"/>
        <w:contextualSpacing/>
        <w:jc w:val="center"/>
        <w:rPr>
          <w:rFonts w:ascii="宋体" w:hAnsi="宋体" w:cs="宋体"/>
          <w:b/>
          <w:color w:val="000000" w:themeColor="text1"/>
          <w:sz w:val="32"/>
          <w:szCs w:val="32"/>
        </w:rPr>
      </w:pPr>
    </w:p>
    <w:p w14:paraId="7E21B6EE">
      <w:pPr>
        <w:spacing w:line="312" w:lineRule="auto"/>
        <w:rPr>
          <w:rFonts w:ascii="Times New Roman" w:hAnsi="Times New Roman" w:eastAsia="方正黑体_GBK"/>
          <w:color w:val="000000" w:themeColor="text1"/>
          <w:sz w:val="32"/>
          <w:szCs w:val="32"/>
        </w:rPr>
      </w:pPr>
    </w:p>
    <w:p w14:paraId="693421F5">
      <w:pPr>
        <w:spacing w:line="312" w:lineRule="auto"/>
        <w:rPr>
          <w:rFonts w:ascii="Times New Roman" w:hAnsi="Times New Roman" w:eastAsia="方正黑体_GBK"/>
          <w:color w:val="000000" w:themeColor="text1"/>
          <w:sz w:val="32"/>
          <w:szCs w:val="32"/>
        </w:rPr>
      </w:pPr>
    </w:p>
    <w:p w14:paraId="0E1E76BC">
      <w:pPr>
        <w:spacing w:line="312" w:lineRule="auto"/>
        <w:rPr>
          <w:rFonts w:ascii="Times New Roman" w:hAnsi="Times New Roman" w:eastAsia="方正黑体_GBK"/>
          <w:color w:val="000000" w:themeColor="text1"/>
          <w:sz w:val="32"/>
          <w:szCs w:val="32"/>
        </w:rPr>
      </w:pPr>
    </w:p>
    <w:p w14:paraId="3057C24E">
      <w:pPr>
        <w:spacing w:line="312" w:lineRule="auto"/>
        <w:rPr>
          <w:rFonts w:ascii="Times New Roman" w:hAnsi="Times New Roman" w:eastAsia="方正黑体_GBK"/>
          <w:color w:val="000000" w:themeColor="text1"/>
          <w:sz w:val="32"/>
          <w:szCs w:val="32"/>
        </w:rPr>
      </w:pPr>
      <w:r>
        <w:rPr>
          <w:rFonts w:ascii="Times New Roman" w:hAnsi="Times New Roman" w:eastAsia="方正黑体_GBK"/>
          <w:color w:val="000000" w:themeColor="text1"/>
          <w:sz w:val="32"/>
          <w:szCs w:val="32"/>
        </w:rPr>
        <w:t>附件</w:t>
      </w:r>
      <w:r>
        <w:rPr>
          <w:rFonts w:hint="eastAsia" w:ascii="Times New Roman" w:hAnsi="Times New Roman" w:eastAsia="方正黑体_GBK"/>
          <w:color w:val="000000" w:themeColor="text1"/>
          <w:sz w:val="32"/>
          <w:szCs w:val="32"/>
        </w:rPr>
        <w:t>6</w:t>
      </w:r>
    </w:p>
    <w:p w14:paraId="0249ECB9">
      <w:pPr>
        <w:jc w:val="center"/>
        <w:rPr>
          <w:rFonts w:ascii="宋体" w:hAnsi="宋体"/>
          <w:b/>
          <w:bCs/>
          <w:color w:val="000000" w:themeColor="text1"/>
          <w:sz w:val="32"/>
          <w:szCs w:val="40"/>
        </w:rPr>
      </w:pPr>
      <w:r>
        <w:rPr>
          <w:rFonts w:hint="eastAsia" w:ascii="宋体" w:hAnsi="宋体"/>
          <w:b/>
          <w:bCs/>
          <w:color w:val="000000" w:themeColor="text1"/>
          <w:sz w:val="32"/>
          <w:szCs w:val="40"/>
        </w:rPr>
        <w:t>询价报价表</w:t>
      </w:r>
    </w:p>
    <w:p w14:paraId="11532D08">
      <w:pPr>
        <w:rPr>
          <w:rFonts w:ascii="宋体" w:hAnsi="宋体" w:cs="宋体"/>
          <w:color w:val="000000" w:themeColor="text1"/>
          <w:kern w:val="0"/>
          <w:sz w:val="28"/>
          <w:szCs w:val="28"/>
          <w:u w:val="single"/>
        </w:rPr>
      </w:pPr>
      <w:r>
        <w:rPr>
          <w:rFonts w:hint="eastAsia" w:ascii="宋体" w:hAnsi="宋体" w:cs="宋体"/>
          <w:color w:val="000000" w:themeColor="text1"/>
          <w:kern w:val="0"/>
          <w:sz w:val="28"/>
          <w:szCs w:val="28"/>
        </w:rPr>
        <w:t>响应供应商</w:t>
      </w:r>
      <w:r>
        <w:rPr>
          <w:rFonts w:ascii="宋体" w:hAnsi="宋体" w:cs="宋体"/>
          <w:color w:val="000000" w:themeColor="text1"/>
          <w:kern w:val="0"/>
          <w:sz w:val="28"/>
          <w:szCs w:val="28"/>
        </w:rPr>
        <w:t>全称（盖公章）：</w:t>
      </w:r>
    </w:p>
    <w:p w14:paraId="26F74428">
      <w:pPr>
        <w:rPr>
          <w:rFonts w:ascii="宋体" w:hAnsi="宋体" w:cs="宋体"/>
          <w:color w:val="000000" w:themeColor="text1"/>
          <w:kern w:val="0"/>
          <w:sz w:val="28"/>
          <w:szCs w:val="28"/>
        </w:rPr>
      </w:pPr>
      <w:r>
        <w:rPr>
          <w:rFonts w:ascii="宋体" w:hAnsi="宋体" w:cs="宋体"/>
          <w:color w:val="000000" w:themeColor="text1"/>
          <w:kern w:val="0"/>
          <w:sz w:val="28"/>
          <w:szCs w:val="28"/>
        </w:rPr>
        <w:t xml:space="preserve">项目名称： </w:t>
      </w:r>
    </w:p>
    <w:tbl>
      <w:tblPr>
        <w:tblStyle w:val="16"/>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607"/>
      </w:tblGrid>
      <w:tr w14:paraId="2096F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noWrap/>
          </w:tcPr>
          <w:p w14:paraId="32147EE7">
            <w:pPr>
              <w:jc w:val="center"/>
              <w:rPr>
                <w:rFonts w:ascii="宋体" w:hAnsi="宋体"/>
                <w:color w:val="000000" w:themeColor="text1"/>
                <w:szCs w:val="22"/>
              </w:rPr>
            </w:pPr>
            <w:r>
              <w:rPr>
                <w:rFonts w:ascii="宋体" w:hAnsi="宋体" w:cs="宋体"/>
                <w:color w:val="000000" w:themeColor="text1"/>
                <w:kern w:val="0"/>
                <w:sz w:val="28"/>
                <w:szCs w:val="28"/>
              </w:rPr>
              <w:t>响应货物、服务名称</w:t>
            </w:r>
          </w:p>
        </w:tc>
        <w:tc>
          <w:tcPr>
            <w:tcW w:w="4607" w:type="dxa"/>
            <w:noWrap/>
          </w:tcPr>
          <w:p w14:paraId="700A6B4F">
            <w:pPr>
              <w:jc w:val="center"/>
              <w:rPr>
                <w:rFonts w:ascii="宋体" w:hAnsi="宋体"/>
                <w:color w:val="000000" w:themeColor="text1"/>
                <w:szCs w:val="22"/>
              </w:rPr>
            </w:pPr>
            <w:r>
              <w:rPr>
                <w:rFonts w:ascii="宋体" w:hAnsi="宋体" w:cs="宋体"/>
                <w:color w:val="000000" w:themeColor="text1"/>
                <w:kern w:val="0"/>
                <w:sz w:val="28"/>
                <w:szCs w:val="28"/>
              </w:rPr>
              <w:t>响应总报价</w:t>
            </w:r>
          </w:p>
        </w:tc>
      </w:tr>
      <w:tr w14:paraId="73CC9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4148" w:type="dxa"/>
            <w:noWrap/>
          </w:tcPr>
          <w:p w14:paraId="0BF5E37B">
            <w:pPr>
              <w:rPr>
                <w:rFonts w:ascii="宋体" w:hAnsi="宋体"/>
                <w:color w:val="000000" w:themeColor="text1"/>
                <w:szCs w:val="22"/>
              </w:rPr>
            </w:pPr>
          </w:p>
        </w:tc>
        <w:tc>
          <w:tcPr>
            <w:tcW w:w="4607" w:type="dxa"/>
            <w:noWrap/>
          </w:tcPr>
          <w:p w14:paraId="62BA5569">
            <w:pPr>
              <w:rPr>
                <w:rFonts w:ascii="宋体" w:hAnsi="宋体"/>
                <w:color w:val="000000" w:themeColor="text1"/>
                <w:szCs w:val="22"/>
                <w:u w:val="single"/>
              </w:rPr>
            </w:pPr>
            <w:r>
              <w:rPr>
                <w:rFonts w:ascii="宋体" w:hAnsi="宋体" w:cs="宋体"/>
                <w:color w:val="000000" w:themeColor="text1"/>
                <w:kern w:val="0"/>
                <w:sz w:val="28"/>
                <w:szCs w:val="28"/>
              </w:rPr>
              <w:t>大写：</w:t>
            </w:r>
            <w:r>
              <w:rPr>
                <w:rFonts w:ascii="宋体" w:hAnsi="宋体" w:cs="宋体"/>
                <w:color w:val="000000" w:themeColor="text1"/>
                <w:kern w:val="0"/>
                <w:sz w:val="28"/>
                <w:szCs w:val="28"/>
              </w:rPr>
              <w:br w:type="textWrapping"/>
            </w:r>
            <w:r>
              <w:rPr>
                <w:rFonts w:ascii="宋体" w:hAnsi="宋体" w:cs="宋体"/>
                <w:color w:val="000000" w:themeColor="text1"/>
                <w:kern w:val="0"/>
                <w:sz w:val="28"/>
                <w:szCs w:val="28"/>
              </w:rPr>
              <w:t>小写：元（人民币）</w:t>
            </w:r>
          </w:p>
        </w:tc>
      </w:tr>
      <w:tr w14:paraId="282EA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noWrap/>
          </w:tcPr>
          <w:p w14:paraId="64361143">
            <w:pPr>
              <w:rPr>
                <w:rFonts w:ascii="宋体" w:hAnsi="宋体"/>
                <w:color w:val="000000" w:themeColor="text1"/>
                <w:szCs w:val="22"/>
              </w:rPr>
            </w:pPr>
            <w:r>
              <w:rPr>
                <w:rFonts w:ascii="宋体" w:hAnsi="宋体" w:cs="宋体"/>
                <w:color w:val="000000" w:themeColor="text1"/>
                <w:kern w:val="0"/>
                <w:sz w:val="28"/>
                <w:szCs w:val="28"/>
              </w:rPr>
              <w:t>主要货物、服务制造商及产地</w:t>
            </w:r>
          </w:p>
        </w:tc>
        <w:tc>
          <w:tcPr>
            <w:tcW w:w="4607" w:type="dxa"/>
            <w:noWrap/>
          </w:tcPr>
          <w:p w14:paraId="1A8A0084">
            <w:pPr>
              <w:rPr>
                <w:rFonts w:ascii="宋体" w:hAnsi="宋体"/>
                <w:color w:val="000000" w:themeColor="text1"/>
                <w:szCs w:val="22"/>
              </w:rPr>
            </w:pPr>
          </w:p>
        </w:tc>
      </w:tr>
      <w:tr w14:paraId="0A269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148" w:type="dxa"/>
            <w:noWrap/>
          </w:tcPr>
          <w:p w14:paraId="0E3E294E">
            <w:pPr>
              <w:rPr>
                <w:rFonts w:ascii="宋体" w:hAnsi="宋体"/>
                <w:color w:val="000000" w:themeColor="text1"/>
                <w:szCs w:val="22"/>
              </w:rPr>
            </w:pPr>
          </w:p>
        </w:tc>
        <w:tc>
          <w:tcPr>
            <w:tcW w:w="4607" w:type="dxa"/>
            <w:noWrap/>
          </w:tcPr>
          <w:p w14:paraId="1B17C509">
            <w:pPr>
              <w:rPr>
                <w:rFonts w:ascii="宋体" w:hAnsi="宋体"/>
                <w:color w:val="000000" w:themeColor="text1"/>
                <w:szCs w:val="22"/>
              </w:rPr>
            </w:pPr>
          </w:p>
        </w:tc>
      </w:tr>
    </w:tbl>
    <w:p w14:paraId="3839432C">
      <w:pPr>
        <w:rPr>
          <w:rFonts w:ascii="宋体" w:hAnsi="宋体" w:cs="宋体"/>
          <w:color w:val="000000" w:themeColor="text1"/>
          <w:kern w:val="0"/>
          <w:sz w:val="28"/>
          <w:szCs w:val="28"/>
        </w:rPr>
      </w:pPr>
      <w:r>
        <w:rPr>
          <w:rFonts w:ascii="宋体" w:hAnsi="宋体" w:cs="宋体"/>
          <w:color w:val="000000" w:themeColor="text1"/>
          <w:kern w:val="0"/>
          <w:sz w:val="28"/>
          <w:szCs w:val="28"/>
        </w:rPr>
        <w:t>日期：</w:t>
      </w:r>
    </w:p>
    <w:p w14:paraId="413EB233">
      <w:pPr>
        <w:rPr>
          <w:rFonts w:ascii="宋体" w:hAnsi="宋体" w:cs="宋体"/>
          <w:color w:val="000000" w:themeColor="text1"/>
          <w:kern w:val="0"/>
          <w:sz w:val="28"/>
          <w:szCs w:val="28"/>
        </w:rPr>
      </w:pPr>
      <w:r>
        <w:rPr>
          <w:rFonts w:ascii="宋体" w:hAnsi="宋体" w:cs="宋体"/>
          <w:color w:val="000000" w:themeColor="text1"/>
          <w:kern w:val="0"/>
          <w:sz w:val="28"/>
          <w:szCs w:val="28"/>
        </w:rPr>
        <w:t>填写说明：</w:t>
      </w:r>
    </w:p>
    <w:p w14:paraId="736615F9">
      <w:pPr>
        <w:rPr>
          <w:rFonts w:ascii="宋体" w:hAnsi="宋体" w:cs="宋体"/>
          <w:color w:val="000000" w:themeColor="text1"/>
          <w:kern w:val="0"/>
          <w:sz w:val="28"/>
          <w:szCs w:val="28"/>
        </w:rPr>
      </w:pPr>
      <w:r>
        <w:rPr>
          <w:rFonts w:hint="eastAsia" w:ascii="宋体" w:hAnsi="宋体" w:cs="宋体"/>
          <w:color w:val="000000" w:themeColor="text1"/>
          <w:kern w:val="0"/>
          <w:sz w:val="28"/>
          <w:szCs w:val="28"/>
        </w:rPr>
        <w:t>1</w:t>
      </w:r>
      <w:r>
        <w:rPr>
          <w:rFonts w:ascii="宋体" w:hAnsi="宋体" w:cs="宋体"/>
          <w:color w:val="000000" w:themeColor="text1"/>
          <w:kern w:val="0"/>
          <w:sz w:val="28"/>
          <w:szCs w:val="28"/>
        </w:rPr>
        <w:t>、</w:t>
      </w:r>
      <w:r>
        <w:rPr>
          <w:rFonts w:hint="eastAsia" w:ascii="宋体" w:hAnsi="宋体" w:cs="宋体"/>
          <w:color w:val="000000" w:themeColor="text1"/>
          <w:kern w:val="0"/>
          <w:sz w:val="28"/>
          <w:szCs w:val="28"/>
        </w:rPr>
        <w:t>报价总</w:t>
      </w:r>
      <w:r>
        <w:rPr>
          <w:rFonts w:ascii="宋体" w:hAnsi="宋体" w:cs="宋体"/>
          <w:color w:val="000000" w:themeColor="text1"/>
          <w:kern w:val="0"/>
          <w:sz w:val="28"/>
          <w:szCs w:val="28"/>
        </w:rPr>
        <w:t>表必须加盖响应单位公章（复印件无效）。</w:t>
      </w:r>
    </w:p>
    <w:p w14:paraId="10A5BC31">
      <w:pPr>
        <w:widowControl/>
        <w:jc w:val="left"/>
        <w:rPr>
          <w:rFonts w:ascii="Times New Roman" w:hAnsi="Times New Roman" w:eastAsia="方正黑体_GBK"/>
          <w:color w:val="000000" w:themeColor="text1"/>
          <w:sz w:val="32"/>
          <w:szCs w:val="32"/>
        </w:rPr>
      </w:pPr>
      <w:r>
        <w:rPr>
          <w:rFonts w:ascii="Times New Roman" w:hAnsi="Times New Roman" w:eastAsia="方正黑体_GBK"/>
          <w:color w:val="000000" w:themeColor="text1"/>
          <w:sz w:val="32"/>
          <w:szCs w:val="32"/>
        </w:rPr>
        <w:br w:type="page"/>
      </w:r>
    </w:p>
    <w:p w14:paraId="0649140A">
      <w:pPr>
        <w:spacing w:line="312" w:lineRule="auto"/>
        <w:rPr>
          <w:rFonts w:ascii="Times New Roman" w:hAnsi="Times New Roman" w:eastAsia="方正黑体_GBK"/>
          <w:color w:val="000000" w:themeColor="text1"/>
          <w:sz w:val="32"/>
          <w:szCs w:val="32"/>
        </w:rPr>
      </w:pPr>
      <w:r>
        <w:rPr>
          <w:rFonts w:ascii="Times New Roman" w:hAnsi="Times New Roman" w:eastAsia="方正黑体_GBK"/>
          <w:color w:val="000000" w:themeColor="text1"/>
          <w:sz w:val="32"/>
          <w:szCs w:val="32"/>
        </w:rPr>
        <w:t>附件</w:t>
      </w:r>
      <w:r>
        <w:rPr>
          <w:rFonts w:hint="eastAsia" w:ascii="Times New Roman" w:hAnsi="Times New Roman" w:eastAsia="方正黑体_GBK"/>
          <w:color w:val="000000" w:themeColor="text1"/>
          <w:sz w:val="32"/>
          <w:szCs w:val="32"/>
        </w:rPr>
        <w:t>7</w:t>
      </w:r>
    </w:p>
    <w:p w14:paraId="11B29985">
      <w:pPr>
        <w:jc w:val="center"/>
        <w:rPr>
          <w:rFonts w:ascii="宋体" w:hAnsi="宋体" w:cs="宋体"/>
          <w:b/>
          <w:bCs/>
          <w:color w:val="000000" w:themeColor="text1"/>
          <w:sz w:val="32"/>
          <w:szCs w:val="40"/>
        </w:rPr>
      </w:pPr>
      <w:r>
        <w:rPr>
          <w:rFonts w:hint="eastAsia" w:ascii="宋体" w:hAnsi="宋体" w:cs="宋体"/>
          <w:b/>
          <w:bCs/>
          <w:color w:val="000000" w:themeColor="text1"/>
          <w:sz w:val="32"/>
          <w:szCs w:val="40"/>
        </w:rPr>
        <w:t>分项报价明细表</w:t>
      </w:r>
      <w:r>
        <w:rPr>
          <w:rFonts w:hint="eastAsia"/>
          <w:b/>
          <w:bCs/>
          <w:color w:val="000000" w:themeColor="text1"/>
          <w:sz w:val="32"/>
          <w:szCs w:val="40"/>
        </w:rPr>
        <w:t>（货物类）</w:t>
      </w:r>
    </w:p>
    <w:p w14:paraId="6F0F4219">
      <w:pPr>
        <w:pStyle w:val="6"/>
        <w:rPr>
          <w:rFonts w:ascii="宋体" w:hAnsi="宋体" w:cs="宋体"/>
          <w:color w:val="000000" w:themeColor="text1"/>
          <w:sz w:val="24"/>
        </w:rPr>
      </w:pPr>
    </w:p>
    <w:p w14:paraId="1405658D">
      <w:pPr>
        <w:pStyle w:val="6"/>
        <w:rPr>
          <w:color w:val="000000" w:themeColor="text1"/>
        </w:rPr>
      </w:pPr>
      <w:r>
        <w:rPr>
          <w:rFonts w:hint="eastAsia" w:ascii="宋体" w:hAnsi="宋体" w:cs="宋体"/>
          <w:color w:val="000000" w:themeColor="text1"/>
          <w:sz w:val="24"/>
        </w:rPr>
        <w:t>供应商名称（盖公章）： 年 月 日</w:t>
      </w:r>
    </w:p>
    <w:tbl>
      <w:tblPr>
        <w:tblStyle w:val="16"/>
        <w:tblW w:w="10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950"/>
        <w:gridCol w:w="1325"/>
        <w:gridCol w:w="825"/>
        <w:gridCol w:w="1037"/>
        <w:gridCol w:w="863"/>
        <w:gridCol w:w="650"/>
        <w:gridCol w:w="875"/>
        <w:gridCol w:w="931"/>
        <w:gridCol w:w="1763"/>
      </w:tblGrid>
      <w:tr w14:paraId="7ED2D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exact"/>
          <w:jc w:val="center"/>
        </w:trPr>
        <w:tc>
          <w:tcPr>
            <w:tcW w:w="791" w:type="dxa"/>
            <w:noWrap/>
            <w:vAlign w:val="center"/>
          </w:tcPr>
          <w:p w14:paraId="3CF759EB">
            <w:pPr>
              <w:jc w:val="center"/>
              <w:rPr>
                <w:rFonts w:ascii="宋体" w:hAnsi="宋体" w:cs="宋体"/>
                <w:b/>
                <w:bCs/>
                <w:color w:val="000000" w:themeColor="text1"/>
                <w:kern w:val="0"/>
                <w:sz w:val="24"/>
              </w:rPr>
            </w:pPr>
            <w:r>
              <w:rPr>
                <w:rFonts w:hint="eastAsia" w:ascii="宋体" w:hAnsi="宋体" w:cs="宋体"/>
                <w:b/>
                <w:bCs/>
                <w:color w:val="000000" w:themeColor="text1"/>
                <w:kern w:val="0"/>
                <w:sz w:val="24"/>
              </w:rPr>
              <w:t>序号</w:t>
            </w:r>
          </w:p>
        </w:tc>
        <w:tc>
          <w:tcPr>
            <w:tcW w:w="950" w:type="dxa"/>
            <w:noWrap/>
            <w:vAlign w:val="center"/>
          </w:tcPr>
          <w:p w14:paraId="1B4B8ECA">
            <w:pPr>
              <w:jc w:val="center"/>
              <w:rPr>
                <w:rFonts w:ascii="宋体" w:hAnsi="宋体" w:cs="宋体"/>
                <w:b/>
                <w:bCs/>
                <w:color w:val="000000" w:themeColor="text1"/>
                <w:kern w:val="0"/>
                <w:sz w:val="24"/>
              </w:rPr>
            </w:pPr>
            <w:r>
              <w:rPr>
                <w:rFonts w:hint="eastAsia" w:ascii="宋体" w:hAnsi="宋体" w:cs="宋体"/>
                <w:b/>
                <w:bCs/>
                <w:color w:val="000000" w:themeColor="text1"/>
                <w:kern w:val="0"/>
                <w:sz w:val="24"/>
              </w:rPr>
              <w:t>名称</w:t>
            </w:r>
          </w:p>
        </w:tc>
        <w:tc>
          <w:tcPr>
            <w:tcW w:w="1325" w:type="dxa"/>
            <w:noWrap/>
            <w:vAlign w:val="center"/>
          </w:tcPr>
          <w:p w14:paraId="21A8D213">
            <w:pPr>
              <w:jc w:val="center"/>
              <w:rPr>
                <w:rFonts w:ascii="宋体" w:hAnsi="宋体" w:cs="宋体"/>
                <w:b/>
                <w:bCs/>
                <w:color w:val="000000" w:themeColor="text1"/>
                <w:kern w:val="0"/>
                <w:sz w:val="24"/>
              </w:rPr>
            </w:pPr>
            <w:r>
              <w:rPr>
                <w:rFonts w:hint="eastAsia" w:ascii="宋体" w:hAnsi="宋体" w:cs="宋体"/>
                <w:b/>
                <w:bCs/>
                <w:color w:val="000000" w:themeColor="text1"/>
                <w:kern w:val="0"/>
                <w:sz w:val="24"/>
              </w:rPr>
              <w:t>规格型号</w:t>
            </w:r>
          </w:p>
        </w:tc>
        <w:tc>
          <w:tcPr>
            <w:tcW w:w="825" w:type="dxa"/>
            <w:noWrap/>
            <w:vAlign w:val="center"/>
          </w:tcPr>
          <w:p w14:paraId="35D9435A">
            <w:pPr>
              <w:jc w:val="center"/>
              <w:rPr>
                <w:rFonts w:ascii="宋体" w:hAnsi="宋体" w:cs="宋体"/>
                <w:b/>
                <w:bCs/>
                <w:color w:val="000000" w:themeColor="text1"/>
                <w:kern w:val="0"/>
                <w:sz w:val="24"/>
              </w:rPr>
            </w:pPr>
            <w:r>
              <w:rPr>
                <w:rFonts w:hint="eastAsia" w:ascii="宋体" w:hAnsi="宋体" w:cs="宋体"/>
                <w:b/>
                <w:bCs/>
                <w:color w:val="000000" w:themeColor="text1"/>
                <w:kern w:val="0"/>
                <w:sz w:val="24"/>
              </w:rPr>
              <w:t>品牌</w:t>
            </w:r>
          </w:p>
        </w:tc>
        <w:tc>
          <w:tcPr>
            <w:tcW w:w="1037" w:type="dxa"/>
            <w:noWrap/>
            <w:vAlign w:val="center"/>
          </w:tcPr>
          <w:p w14:paraId="28C20CEE">
            <w:pPr>
              <w:jc w:val="center"/>
              <w:rPr>
                <w:rFonts w:ascii="宋体" w:hAnsi="宋体" w:cs="宋体"/>
                <w:b/>
                <w:bCs/>
                <w:color w:val="000000" w:themeColor="text1"/>
                <w:kern w:val="0"/>
                <w:sz w:val="24"/>
              </w:rPr>
            </w:pPr>
            <w:r>
              <w:rPr>
                <w:rFonts w:hint="eastAsia" w:ascii="宋体" w:hAnsi="宋体" w:cs="宋体"/>
                <w:b/>
                <w:bCs/>
                <w:color w:val="000000" w:themeColor="text1"/>
                <w:kern w:val="0"/>
                <w:sz w:val="24"/>
              </w:rPr>
              <w:t>生产厂家名称</w:t>
            </w:r>
          </w:p>
        </w:tc>
        <w:tc>
          <w:tcPr>
            <w:tcW w:w="863" w:type="dxa"/>
            <w:noWrap/>
            <w:vAlign w:val="center"/>
          </w:tcPr>
          <w:p w14:paraId="73BCACF6">
            <w:pPr>
              <w:jc w:val="center"/>
              <w:rPr>
                <w:rFonts w:ascii="宋体" w:hAnsi="宋体" w:cs="宋体"/>
                <w:b/>
                <w:bCs/>
                <w:color w:val="000000" w:themeColor="text1"/>
                <w:kern w:val="0"/>
                <w:sz w:val="24"/>
              </w:rPr>
            </w:pPr>
            <w:r>
              <w:rPr>
                <w:rFonts w:hint="eastAsia" w:ascii="宋体" w:hAnsi="宋体" w:cs="宋体"/>
                <w:b/>
                <w:bCs/>
                <w:color w:val="000000" w:themeColor="text1"/>
                <w:kern w:val="0"/>
                <w:sz w:val="24"/>
              </w:rPr>
              <w:t>单位</w:t>
            </w:r>
          </w:p>
        </w:tc>
        <w:tc>
          <w:tcPr>
            <w:tcW w:w="650" w:type="dxa"/>
            <w:noWrap/>
            <w:vAlign w:val="center"/>
          </w:tcPr>
          <w:p w14:paraId="62D7AB9C">
            <w:pPr>
              <w:jc w:val="center"/>
              <w:rPr>
                <w:rFonts w:ascii="宋体" w:hAnsi="宋体" w:cs="宋体"/>
                <w:b/>
                <w:bCs/>
                <w:color w:val="000000" w:themeColor="text1"/>
                <w:kern w:val="0"/>
                <w:sz w:val="24"/>
              </w:rPr>
            </w:pPr>
            <w:r>
              <w:rPr>
                <w:rFonts w:hint="eastAsia" w:ascii="宋体" w:hAnsi="宋体" w:cs="宋体"/>
                <w:b/>
                <w:bCs/>
                <w:color w:val="000000" w:themeColor="text1"/>
                <w:kern w:val="0"/>
                <w:sz w:val="24"/>
              </w:rPr>
              <w:t>数量</w:t>
            </w:r>
          </w:p>
        </w:tc>
        <w:tc>
          <w:tcPr>
            <w:tcW w:w="875" w:type="dxa"/>
            <w:noWrap/>
            <w:vAlign w:val="center"/>
          </w:tcPr>
          <w:p w14:paraId="1BCEED38">
            <w:pPr>
              <w:jc w:val="center"/>
              <w:rPr>
                <w:rFonts w:ascii="宋体" w:hAnsi="宋体" w:cs="宋体"/>
                <w:b/>
                <w:bCs/>
                <w:color w:val="000000" w:themeColor="text1"/>
                <w:kern w:val="0"/>
                <w:sz w:val="24"/>
              </w:rPr>
            </w:pPr>
            <w:r>
              <w:rPr>
                <w:rFonts w:hint="eastAsia" w:ascii="宋体" w:hAnsi="宋体" w:cs="宋体"/>
                <w:b/>
                <w:bCs/>
                <w:color w:val="000000" w:themeColor="text1"/>
                <w:kern w:val="0"/>
                <w:sz w:val="24"/>
              </w:rPr>
              <w:t>单价</w:t>
            </w:r>
          </w:p>
        </w:tc>
        <w:tc>
          <w:tcPr>
            <w:tcW w:w="931" w:type="dxa"/>
            <w:noWrap/>
            <w:vAlign w:val="center"/>
          </w:tcPr>
          <w:p w14:paraId="45ED233A">
            <w:pPr>
              <w:jc w:val="center"/>
              <w:rPr>
                <w:rFonts w:ascii="宋体" w:hAnsi="宋体" w:cs="宋体"/>
                <w:b/>
                <w:bCs/>
                <w:color w:val="000000" w:themeColor="text1"/>
                <w:kern w:val="0"/>
                <w:sz w:val="24"/>
              </w:rPr>
            </w:pPr>
            <w:r>
              <w:rPr>
                <w:rFonts w:hint="eastAsia" w:ascii="宋体" w:hAnsi="宋体" w:cs="宋体"/>
                <w:b/>
                <w:bCs/>
                <w:color w:val="000000" w:themeColor="text1"/>
                <w:kern w:val="0"/>
                <w:sz w:val="24"/>
              </w:rPr>
              <w:t>金额小计</w:t>
            </w:r>
          </w:p>
        </w:tc>
        <w:tc>
          <w:tcPr>
            <w:tcW w:w="1763" w:type="dxa"/>
            <w:noWrap/>
            <w:vAlign w:val="center"/>
          </w:tcPr>
          <w:p w14:paraId="1BB19363">
            <w:pPr>
              <w:jc w:val="center"/>
              <w:rPr>
                <w:rFonts w:ascii="宋体" w:hAnsi="宋体" w:cs="宋体"/>
                <w:b/>
                <w:bCs/>
                <w:color w:val="000000" w:themeColor="text1"/>
                <w:kern w:val="0"/>
                <w:sz w:val="24"/>
              </w:rPr>
            </w:pPr>
            <w:r>
              <w:rPr>
                <w:rFonts w:hint="eastAsia" w:ascii="宋体" w:hAnsi="宋体" w:cs="宋体"/>
                <w:b/>
                <w:bCs/>
                <w:color w:val="000000" w:themeColor="text1"/>
                <w:kern w:val="0"/>
                <w:sz w:val="24"/>
              </w:rPr>
              <w:t>备注</w:t>
            </w:r>
          </w:p>
        </w:tc>
      </w:tr>
      <w:tr w14:paraId="44B27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791" w:type="dxa"/>
            <w:noWrap/>
            <w:vAlign w:val="center"/>
          </w:tcPr>
          <w:p w14:paraId="24746513">
            <w:pPr>
              <w:jc w:val="center"/>
              <w:rPr>
                <w:rFonts w:ascii="宋体" w:hAnsi="宋体" w:cs="宋体"/>
                <w:color w:val="000000" w:themeColor="text1"/>
                <w:kern w:val="0"/>
                <w:sz w:val="24"/>
              </w:rPr>
            </w:pPr>
            <w:r>
              <w:rPr>
                <w:rFonts w:hint="eastAsia" w:ascii="宋体" w:hAnsi="宋体" w:cs="宋体"/>
                <w:color w:val="000000" w:themeColor="text1"/>
                <w:kern w:val="0"/>
                <w:sz w:val="24"/>
              </w:rPr>
              <w:t>1</w:t>
            </w:r>
          </w:p>
        </w:tc>
        <w:tc>
          <w:tcPr>
            <w:tcW w:w="950" w:type="dxa"/>
            <w:noWrap/>
            <w:vAlign w:val="center"/>
          </w:tcPr>
          <w:p w14:paraId="769E52B0">
            <w:pPr>
              <w:jc w:val="center"/>
              <w:rPr>
                <w:rFonts w:ascii="宋体" w:hAnsi="宋体" w:cs="宋体"/>
                <w:color w:val="000000" w:themeColor="text1"/>
                <w:kern w:val="0"/>
                <w:sz w:val="24"/>
              </w:rPr>
            </w:pPr>
          </w:p>
        </w:tc>
        <w:tc>
          <w:tcPr>
            <w:tcW w:w="1325" w:type="dxa"/>
            <w:noWrap/>
            <w:vAlign w:val="center"/>
          </w:tcPr>
          <w:p w14:paraId="37FCD423">
            <w:pPr>
              <w:jc w:val="center"/>
              <w:rPr>
                <w:rFonts w:ascii="宋体" w:hAnsi="宋体" w:cs="宋体"/>
                <w:color w:val="000000" w:themeColor="text1"/>
                <w:kern w:val="0"/>
                <w:sz w:val="24"/>
              </w:rPr>
            </w:pPr>
          </w:p>
        </w:tc>
        <w:tc>
          <w:tcPr>
            <w:tcW w:w="825" w:type="dxa"/>
            <w:noWrap/>
            <w:vAlign w:val="center"/>
          </w:tcPr>
          <w:p w14:paraId="3EC55E53">
            <w:pPr>
              <w:jc w:val="center"/>
              <w:rPr>
                <w:rFonts w:ascii="宋体" w:hAnsi="宋体" w:cs="宋体"/>
                <w:color w:val="000000" w:themeColor="text1"/>
                <w:kern w:val="0"/>
                <w:sz w:val="24"/>
              </w:rPr>
            </w:pPr>
          </w:p>
        </w:tc>
        <w:tc>
          <w:tcPr>
            <w:tcW w:w="1037" w:type="dxa"/>
            <w:noWrap/>
          </w:tcPr>
          <w:p w14:paraId="118EF2D8">
            <w:pPr>
              <w:jc w:val="center"/>
              <w:rPr>
                <w:rFonts w:ascii="宋体" w:hAnsi="宋体" w:cs="宋体"/>
                <w:color w:val="000000" w:themeColor="text1"/>
                <w:kern w:val="0"/>
                <w:sz w:val="24"/>
              </w:rPr>
            </w:pPr>
          </w:p>
        </w:tc>
        <w:tc>
          <w:tcPr>
            <w:tcW w:w="863" w:type="dxa"/>
            <w:noWrap/>
            <w:vAlign w:val="center"/>
          </w:tcPr>
          <w:p w14:paraId="433BD63B">
            <w:pPr>
              <w:jc w:val="center"/>
              <w:rPr>
                <w:rFonts w:ascii="宋体" w:hAnsi="宋体" w:cs="宋体"/>
                <w:color w:val="000000" w:themeColor="text1"/>
                <w:kern w:val="0"/>
                <w:sz w:val="24"/>
              </w:rPr>
            </w:pPr>
          </w:p>
        </w:tc>
        <w:tc>
          <w:tcPr>
            <w:tcW w:w="650" w:type="dxa"/>
            <w:noWrap/>
            <w:vAlign w:val="center"/>
          </w:tcPr>
          <w:p w14:paraId="534261A0">
            <w:pPr>
              <w:jc w:val="center"/>
              <w:rPr>
                <w:rFonts w:ascii="宋体" w:hAnsi="宋体" w:cs="宋体"/>
                <w:color w:val="000000" w:themeColor="text1"/>
                <w:kern w:val="0"/>
                <w:sz w:val="24"/>
              </w:rPr>
            </w:pPr>
          </w:p>
        </w:tc>
        <w:tc>
          <w:tcPr>
            <w:tcW w:w="875" w:type="dxa"/>
            <w:noWrap/>
            <w:vAlign w:val="center"/>
          </w:tcPr>
          <w:p w14:paraId="391A2A97">
            <w:pPr>
              <w:jc w:val="center"/>
              <w:rPr>
                <w:rFonts w:ascii="宋体" w:hAnsi="宋体" w:cs="宋体"/>
                <w:color w:val="000000" w:themeColor="text1"/>
                <w:kern w:val="0"/>
                <w:sz w:val="24"/>
              </w:rPr>
            </w:pPr>
          </w:p>
        </w:tc>
        <w:tc>
          <w:tcPr>
            <w:tcW w:w="931" w:type="dxa"/>
            <w:noWrap/>
            <w:vAlign w:val="center"/>
          </w:tcPr>
          <w:p w14:paraId="65440652">
            <w:pPr>
              <w:jc w:val="center"/>
              <w:rPr>
                <w:rFonts w:ascii="宋体" w:hAnsi="宋体" w:cs="宋体"/>
                <w:color w:val="000000" w:themeColor="text1"/>
                <w:kern w:val="0"/>
                <w:sz w:val="24"/>
              </w:rPr>
            </w:pPr>
          </w:p>
        </w:tc>
        <w:tc>
          <w:tcPr>
            <w:tcW w:w="1763" w:type="dxa"/>
            <w:noWrap/>
            <w:vAlign w:val="center"/>
          </w:tcPr>
          <w:p w14:paraId="7D834213">
            <w:pPr>
              <w:jc w:val="center"/>
              <w:rPr>
                <w:rFonts w:ascii="宋体" w:hAnsi="宋体" w:cs="宋体"/>
                <w:color w:val="000000" w:themeColor="text1"/>
                <w:kern w:val="0"/>
                <w:sz w:val="24"/>
              </w:rPr>
            </w:pPr>
          </w:p>
        </w:tc>
      </w:tr>
      <w:tr w14:paraId="1F225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2" w:hRule="atLeast"/>
          <w:jc w:val="center"/>
        </w:trPr>
        <w:tc>
          <w:tcPr>
            <w:tcW w:w="791" w:type="dxa"/>
            <w:noWrap/>
            <w:vAlign w:val="center"/>
          </w:tcPr>
          <w:p w14:paraId="2F15E159">
            <w:pPr>
              <w:jc w:val="center"/>
              <w:rPr>
                <w:rFonts w:ascii="宋体" w:hAnsi="宋体" w:cs="宋体"/>
                <w:color w:val="000000" w:themeColor="text1"/>
                <w:kern w:val="0"/>
                <w:sz w:val="24"/>
              </w:rPr>
            </w:pPr>
            <w:r>
              <w:rPr>
                <w:rFonts w:hint="eastAsia" w:ascii="宋体" w:hAnsi="宋体" w:cs="宋体"/>
                <w:color w:val="000000" w:themeColor="text1"/>
                <w:kern w:val="0"/>
                <w:sz w:val="24"/>
              </w:rPr>
              <w:t>2</w:t>
            </w:r>
          </w:p>
        </w:tc>
        <w:tc>
          <w:tcPr>
            <w:tcW w:w="950" w:type="dxa"/>
            <w:noWrap/>
            <w:vAlign w:val="center"/>
          </w:tcPr>
          <w:p w14:paraId="6650B81B">
            <w:pPr>
              <w:jc w:val="center"/>
              <w:rPr>
                <w:rFonts w:ascii="宋体" w:hAnsi="宋体" w:cs="宋体"/>
                <w:color w:val="000000" w:themeColor="text1"/>
                <w:kern w:val="0"/>
                <w:sz w:val="24"/>
              </w:rPr>
            </w:pPr>
          </w:p>
        </w:tc>
        <w:tc>
          <w:tcPr>
            <w:tcW w:w="1325" w:type="dxa"/>
            <w:noWrap/>
            <w:vAlign w:val="center"/>
          </w:tcPr>
          <w:p w14:paraId="1E4F62A9">
            <w:pPr>
              <w:jc w:val="center"/>
              <w:rPr>
                <w:rFonts w:ascii="宋体" w:hAnsi="宋体" w:cs="宋体"/>
                <w:color w:val="000000" w:themeColor="text1"/>
                <w:kern w:val="0"/>
                <w:sz w:val="24"/>
              </w:rPr>
            </w:pPr>
          </w:p>
        </w:tc>
        <w:tc>
          <w:tcPr>
            <w:tcW w:w="825" w:type="dxa"/>
            <w:noWrap/>
            <w:vAlign w:val="center"/>
          </w:tcPr>
          <w:p w14:paraId="41D356E2">
            <w:pPr>
              <w:jc w:val="center"/>
              <w:rPr>
                <w:rFonts w:ascii="宋体" w:hAnsi="宋体" w:cs="宋体"/>
                <w:color w:val="000000" w:themeColor="text1"/>
                <w:kern w:val="0"/>
                <w:sz w:val="24"/>
              </w:rPr>
            </w:pPr>
          </w:p>
        </w:tc>
        <w:tc>
          <w:tcPr>
            <w:tcW w:w="1037" w:type="dxa"/>
            <w:noWrap/>
          </w:tcPr>
          <w:p w14:paraId="41F7BC9F">
            <w:pPr>
              <w:jc w:val="center"/>
              <w:rPr>
                <w:rFonts w:ascii="宋体" w:hAnsi="宋体" w:cs="宋体"/>
                <w:color w:val="000000" w:themeColor="text1"/>
                <w:kern w:val="0"/>
                <w:sz w:val="24"/>
              </w:rPr>
            </w:pPr>
          </w:p>
        </w:tc>
        <w:tc>
          <w:tcPr>
            <w:tcW w:w="863" w:type="dxa"/>
            <w:noWrap/>
            <w:vAlign w:val="center"/>
          </w:tcPr>
          <w:p w14:paraId="65DCE388">
            <w:pPr>
              <w:jc w:val="center"/>
              <w:rPr>
                <w:rFonts w:ascii="宋体" w:hAnsi="宋体" w:cs="宋体"/>
                <w:color w:val="000000" w:themeColor="text1"/>
                <w:kern w:val="0"/>
                <w:sz w:val="24"/>
              </w:rPr>
            </w:pPr>
          </w:p>
        </w:tc>
        <w:tc>
          <w:tcPr>
            <w:tcW w:w="650" w:type="dxa"/>
            <w:noWrap/>
            <w:vAlign w:val="center"/>
          </w:tcPr>
          <w:p w14:paraId="16A347EA">
            <w:pPr>
              <w:jc w:val="center"/>
              <w:rPr>
                <w:rFonts w:ascii="宋体" w:hAnsi="宋体" w:cs="宋体"/>
                <w:color w:val="000000" w:themeColor="text1"/>
                <w:kern w:val="0"/>
                <w:sz w:val="24"/>
              </w:rPr>
            </w:pPr>
          </w:p>
        </w:tc>
        <w:tc>
          <w:tcPr>
            <w:tcW w:w="875" w:type="dxa"/>
            <w:noWrap/>
            <w:vAlign w:val="center"/>
          </w:tcPr>
          <w:p w14:paraId="4AC9F90C">
            <w:pPr>
              <w:jc w:val="center"/>
              <w:rPr>
                <w:rFonts w:ascii="宋体" w:hAnsi="宋体" w:cs="宋体"/>
                <w:color w:val="000000" w:themeColor="text1"/>
                <w:kern w:val="0"/>
                <w:sz w:val="24"/>
              </w:rPr>
            </w:pPr>
          </w:p>
        </w:tc>
        <w:tc>
          <w:tcPr>
            <w:tcW w:w="931" w:type="dxa"/>
            <w:noWrap/>
            <w:vAlign w:val="center"/>
          </w:tcPr>
          <w:p w14:paraId="0BFF7548">
            <w:pPr>
              <w:jc w:val="center"/>
              <w:rPr>
                <w:rFonts w:ascii="宋体" w:hAnsi="宋体" w:cs="宋体"/>
                <w:color w:val="000000" w:themeColor="text1"/>
                <w:kern w:val="0"/>
                <w:sz w:val="24"/>
              </w:rPr>
            </w:pPr>
          </w:p>
        </w:tc>
        <w:tc>
          <w:tcPr>
            <w:tcW w:w="1763" w:type="dxa"/>
            <w:noWrap/>
            <w:vAlign w:val="center"/>
          </w:tcPr>
          <w:p w14:paraId="6E4EA990">
            <w:pPr>
              <w:jc w:val="center"/>
              <w:rPr>
                <w:rFonts w:ascii="宋体" w:hAnsi="宋体" w:cs="宋体"/>
                <w:color w:val="000000" w:themeColor="text1"/>
                <w:kern w:val="0"/>
                <w:sz w:val="24"/>
              </w:rPr>
            </w:pPr>
          </w:p>
        </w:tc>
      </w:tr>
      <w:tr w14:paraId="72D78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3" w:hRule="atLeast"/>
          <w:jc w:val="center"/>
        </w:trPr>
        <w:tc>
          <w:tcPr>
            <w:tcW w:w="791" w:type="dxa"/>
            <w:noWrap/>
            <w:vAlign w:val="center"/>
          </w:tcPr>
          <w:p w14:paraId="1243CF62">
            <w:pPr>
              <w:jc w:val="center"/>
              <w:rPr>
                <w:rFonts w:ascii="宋体" w:hAnsi="宋体" w:cs="宋体"/>
                <w:color w:val="000000" w:themeColor="text1"/>
                <w:kern w:val="0"/>
                <w:sz w:val="24"/>
              </w:rPr>
            </w:pPr>
            <w:r>
              <w:rPr>
                <w:rFonts w:hint="eastAsia" w:ascii="宋体" w:hAnsi="宋体" w:cs="宋体"/>
                <w:color w:val="000000" w:themeColor="text1"/>
                <w:kern w:val="0"/>
                <w:sz w:val="24"/>
              </w:rPr>
              <w:t>3</w:t>
            </w:r>
          </w:p>
        </w:tc>
        <w:tc>
          <w:tcPr>
            <w:tcW w:w="950" w:type="dxa"/>
            <w:noWrap/>
            <w:vAlign w:val="center"/>
          </w:tcPr>
          <w:p w14:paraId="40434622">
            <w:pPr>
              <w:jc w:val="center"/>
              <w:rPr>
                <w:rFonts w:ascii="宋体" w:hAnsi="宋体" w:cs="宋体"/>
                <w:color w:val="000000" w:themeColor="text1"/>
                <w:kern w:val="0"/>
                <w:sz w:val="24"/>
              </w:rPr>
            </w:pPr>
          </w:p>
        </w:tc>
        <w:tc>
          <w:tcPr>
            <w:tcW w:w="1325" w:type="dxa"/>
            <w:noWrap/>
            <w:vAlign w:val="center"/>
          </w:tcPr>
          <w:p w14:paraId="06EAEBB4">
            <w:pPr>
              <w:jc w:val="center"/>
              <w:rPr>
                <w:rFonts w:ascii="宋体" w:hAnsi="宋体" w:cs="宋体"/>
                <w:color w:val="000000" w:themeColor="text1"/>
                <w:kern w:val="0"/>
                <w:sz w:val="24"/>
              </w:rPr>
            </w:pPr>
          </w:p>
        </w:tc>
        <w:tc>
          <w:tcPr>
            <w:tcW w:w="825" w:type="dxa"/>
            <w:noWrap/>
            <w:vAlign w:val="center"/>
          </w:tcPr>
          <w:p w14:paraId="73D988F3">
            <w:pPr>
              <w:jc w:val="center"/>
              <w:rPr>
                <w:rFonts w:ascii="宋体" w:hAnsi="宋体" w:cs="宋体"/>
                <w:color w:val="000000" w:themeColor="text1"/>
                <w:kern w:val="0"/>
                <w:sz w:val="24"/>
              </w:rPr>
            </w:pPr>
          </w:p>
        </w:tc>
        <w:tc>
          <w:tcPr>
            <w:tcW w:w="1037" w:type="dxa"/>
            <w:noWrap/>
          </w:tcPr>
          <w:p w14:paraId="41048664">
            <w:pPr>
              <w:jc w:val="center"/>
              <w:rPr>
                <w:rFonts w:ascii="宋体" w:hAnsi="宋体" w:cs="宋体"/>
                <w:color w:val="000000" w:themeColor="text1"/>
                <w:kern w:val="0"/>
                <w:sz w:val="24"/>
              </w:rPr>
            </w:pPr>
          </w:p>
        </w:tc>
        <w:tc>
          <w:tcPr>
            <w:tcW w:w="863" w:type="dxa"/>
            <w:noWrap/>
            <w:vAlign w:val="center"/>
          </w:tcPr>
          <w:p w14:paraId="71465D38">
            <w:pPr>
              <w:jc w:val="center"/>
              <w:rPr>
                <w:rFonts w:ascii="宋体" w:hAnsi="宋体" w:cs="宋体"/>
                <w:color w:val="000000" w:themeColor="text1"/>
                <w:kern w:val="0"/>
                <w:sz w:val="24"/>
              </w:rPr>
            </w:pPr>
          </w:p>
        </w:tc>
        <w:tc>
          <w:tcPr>
            <w:tcW w:w="650" w:type="dxa"/>
            <w:noWrap/>
            <w:vAlign w:val="center"/>
          </w:tcPr>
          <w:p w14:paraId="7D8E466B">
            <w:pPr>
              <w:jc w:val="center"/>
              <w:rPr>
                <w:rFonts w:ascii="宋体" w:hAnsi="宋体" w:cs="宋体"/>
                <w:color w:val="000000" w:themeColor="text1"/>
                <w:kern w:val="0"/>
                <w:sz w:val="24"/>
              </w:rPr>
            </w:pPr>
          </w:p>
        </w:tc>
        <w:tc>
          <w:tcPr>
            <w:tcW w:w="875" w:type="dxa"/>
            <w:noWrap/>
            <w:vAlign w:val="center"/>
          </w:tcPr>
          <w:p w14:paraId="7FC46CFE">
            <w:pPr>
              <w:jc w:val="center"/>
              <w:rPr>
                <w:rFonts w:ascii="宋体" w:hAnsi="宋体" w:cs="宋体"/>
                <w:color w:val="000000" w:themeColor="text1"/>
                <w:kern w:val="0"/>
                <w:sz w:val="24"/>
              </w:rPr>
            </w:pPr>
          </w:p>
        </w:tc>
        <w:tc>
          <w:tcPr>
            <w:tcW w:w="931" w:type="dxa"/>
            <w:noWrap/>
            <w:vAlign w:val="center"/>
          </w:tcPr>
          <w:p w14:paraId="6359B7A0">
            <w:pPr>
              <w:jc w:val="center"/>
              <w:rPr>
                <w:rFonts w:ascii="宋体" w:hAnsi="宋体" w:cs="宋体"/>
                <w:color w:val="000000" w:themeColor="text1"/>
                <w:kern w:val="0"/>
                <w:sz w:val="24"/>
              </w:rPr>
            </w:pPr>
          </w:p>
        </w:tc>
        <w:tc>
          <w:tcPr>
            <w:tcW w:w="1763" w:type="dxa"/>
            <w:noWrap/>
            <w:vAlign w:val="center"/>
          </w:tcPr>
          <w:p w14:paraId="1208B3A7">
            <w:pPr>
              <w:jc w:val="center"/>
              <w:rPr>
                <w:rFonts w:ascii="宋体" w:hAnsi="宋体" w:cs="宋体"/>
                <w:color w:val="000000" w:themeColor="text1"/>
                <w:kern w:val="0"/>
                <w:sz w:val="24"/>
              </w:rPr>
            </w:pPr>
          </w:p>
        </w:tc>
      </w:tr>
      <w:tr w14:paraId="46861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91" w:type="dxa"/>
            <w:noWrap/>
            <w:vAlign w:val="center"/>
          </w:tcPr>
          <w:p w14:paraId="3F8D7BA7">
            <w:pPr>
              <w:snapToGrid w:val="0"/>
              <w:spacing w:line="360" w:lineRule="auto"/>
              <w:jc w:val="center"/>
              <w:rPr>
                <w:rFonts w:ascii="宋体" w:hAnsi="宋体" w:cs="宋体"/>
                <w:color w:val="000000" w:themeColor="text1"/>
                <w:sz w:val="24"/>
              </w:rPr>
            </w:pPr>
            <w:r>
              <w:rPr>
                <w:rFonts w:hint="eastAsia" w:ascii="宋体" w:hAnsi="宋体" w:cs="宋体"/>
                <w:color w:val="000000" w:themeColor="text1"/>
                <w:sz w:val="24"/>
              </w:rPr>
              <w:t>……</w:t>
            </w:r>
          </w:p>
        </w:tc>
        <w:tc>
          <w:tcPr>
            <w:tcW w:w="950" w:type="dxa"/>
            <w:noWrap/>
            <w:vAlign w:val="center"/>
          </w:tcPr>
          <w:p w14:paraId="2A85A388">
            <w:pPr>
              <w:snapToGrid w:val="0"/>
              <w:spacing w:line="360" w:lineRule="auto"/>
              <w:jc w:val="center"/>
              <w:rPr>
                <w:rFonts w:ascii="宋体" w:hAnsi="宋体" w:cs="宋体"/>
                <w:color w:val="000000" w:themeColor="text1"/>
                <w:sz w:val="24"/>
              </w:rPr>
            </w:pPr>
          </w:p>
        </w:tc>
        <w:tc>
          <w:tcPr>
            <w:tcW w:w="1325" w:type="dxa"/>
            <w:noWrap/>
            <w:vAlign w:val="center"/>
          </w:tcPr>
          <w:p w14:paraId="5E4CA19E">
            <w:pPr>
              <w:snapToGrid w:val="0"/>
              <w:spacing w:line="360" w:lineRule="auto"/>
              <w:jc w:val="center"/>
              <w:rPr>
                <w:rFonts w:ascii="宋体" w:hAnsi="宋体" w:cs="宋体"/>
                <w:color w:val="000000" w:themeColor="text1"/>
                <w:sz w:val="24"/>
              </w:rPr>
            </w:pPr>
          </w:p>
        </w:tc>
        <w:tc>
          <w:tcPr>
            <w:tcW w:w="825" w:type="dxa"/>
            <w:noWrap/>
            <w:vAlign w:val="center"/>
          </w:tcPr>
          <w:p w14:paraId="179AA6BD">
            <w:pPr>
              <w:snapToGrid w:val="0"/>
              <w:spacing w:line="360" w:lineRule="auto"/>
              <w:jc w:val="center"/>
              <w:rPr>
                <w:rFonts w:ascii="宋体" w:hAnsi="宋体" w:cs="宋体"/>
                <w:color w:val="000000" w:themeColor="text1"/>
                <w:sz w:val="24"/>
              </w:rPr>
            </w:pPr>
          </w:p>
        </w:tc>
        <w:tc>
          <w:tcPr>
            <w:tcW w:w="1037" w:type="dxa"/>
            <w:noWrap/>
          </w:tcPr>
          <w:p w14:paraId="3476C25E">
            <w:pPr>
              <w:snapToGrid w:val="0"/>
              <w:spacing w:line="360" w:lineRule="auto"/>
              <w:jc w:val="center"/>
              <w:rPr>
                <w:rFonts w:ascii="宋体" w:hAnsi="宋体" w:cs="宋体"/>
                <w:color w:val="000000" w:themeColor="text1"/>
                <w:sz w:val="24"/>
              </w:rPr>
            </w:pPr>
          </w:p>
        </w:tc>
        <w:tc>
          <w:tcPr>
            <w:tcW w:w="863" w:type="dxa"/>
            <w:noWrap/>
            <w:vAlign w:val="center"/>
          </w:tcPr>
          <w:p w14:paraId="2F1072D4">
            <w:pPr>
              <w:snapToGrid w:val="0"/>
              <w:spacing w:line="360" w:lineRule="auto"/>
              <w:jc w:val="center"/>
              <w:rPr>
                <w:rFonts w:ascii="宋体" w:hAnsi="宋体" w:cs="宋体"/>
                <w:color w:val="000000" w:themeColor="text1"/>
                <w:sz w:val="24"/>
              </w:rPr>
            </w:pPr>
          </w:p>
        </w:tc>
        <w:tc>
          <w:tcPr>
            <w:tcW w:w="650" w:type="dxa"/>
            <w:noWrap/>
            <w:vAlign w:val="center"/>
          </w:tcPr>
          <w:p w14:paraId="070A1EC4">
            <w:pPr>
              <w:snapToGrid w:val="0"/>
              <w:spacing w:line="360" w:lineRule="auto"/>
              <w:jc w:val="center"/>
              <w:rPr>
                <w:rFonts w:ascii="宋体" w:hAnsi="宋体" w:cs="宋体"/>
                <w:color w:val="000000" w:themeColor="text1"/>
                <w:sz w:val="24"/>
              </w:rPr>
            </w:pPr>
          </w:p>
        </w:tc>
        <w:tc>
          <w:tcPr>
            <w:tcW w:w="875" w:type="dxa"/>
            <w:noWrap/>
            <w:vAlign w:val="center"/>
          </w:tcPr>
          <w:p w14:paraId="5AEA5153">
            <w:pPr>
              <w:snapToGrid w:val="0"/>
              <w:spacing w:line="360" w:lineRule="auto"/>
              <w:jc w:val="center"/>
              <w:rPr>
                <w:rFonts w:ascii="宋体" w:hAnsi="宋体" w:cs="宋体"/>
                <w:color w:val="000000" w:themeColor="text1"/>
                <w:sz w:val="24"/>
              </w:rPr>
            </w:pPr>
          </w:p>
        </w:tc>
        <w:tc>
          <w:tcPr>
            <w:tcW w:w="931" w:type="dxa"/>
            <w:noWrap/>
            <w:vAlign w:val="center"/>
          </w:tcPr>
          <w:p w14:paraId="4FAB7CD8">
            <w:pPr>
              <w:snapToGrid w:val="0"/>
              <w:spacing w:line="360" w:lineRule="auto"/>
              <w:jc w:val="center"/>
              <w:rPr>
                <w:rFonts w:ascii="宋体" w:hAnsi="宋体" w:cs="宋体"/>
                <w:color w:val="000000" w:themeColor="text1"/>
                <w:sz w:val="24"/>
              </w:rPr>
            </w:pPr>
          </w:p>
        </w:tc>
        <w:tc>
          <w:tcPr>
            <w:tcW w:w="1763" w:type="dxa"/>
            <w:noWrap/>
            <w:vAlign w:val="center"/>
          </w:tcPr>
          <w:p w14:paraId="074B94D9">
            <w:pPr>
              <w:snapToGrid w:val="0"/>
              <w:spacing w:line="360" w:lineRule="auto"/>
              <w:jc w:val="center"/>
              <w:rPr>
                <w:rFonts w:ascii="宋体" w:hAnsi="宋体" w:cs="宋体"/>
                <w:color w:val="000000" w:themeColor="text1"/>
                <w:sz w:val="24"/>
              </w:rPr>
            </w:pPr>
          </w:p>
        </w:tc>
      </w:tr>
      <w:tr w14:paraId="2F023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791" w:type="dxa"/>
            <w:noWrap/>
            <w:vAlign w:val="center"/>
          </w:tcPr>
          <w:p w14:paraId="6ADBBFFE">
            <w:pPr>
              <w:snapToGrid w:val="0"/>
              <w:spacing w:line="360" w:lineRule="auto"/>
              <w:jc w:val="center"/>
              <w:rPr>
                <w:rFonts w:ascii="宋体" w:hAnsi="宋体" w:cs="宋体"/>
                <w:color w:val="000000" w:themeColor="text1"/>
                <w:sz w:val="24"/>
              </w:rPr>
            </w:pPr>
            <w:r>
              <w:rPr>
                <w:rFonts w:hint="eastAsia" w:ascii="宋体" w:hAnsi="宋体" w:cs="宋体"/>
                <w:b/>
                <w:bCs/>
                <w:color w:val="000000" w:themeColor="text1"/>
                <w:sz w:val="24"/>
              </w:rPr>
              <w:t>金额合计</w:t>
            </w:r>
          </w:p>
        </w:tc>
        <w:tc>
          <w:tcPr>
            <w:tcW w:w="9219" w:type="dxa"/>
            <w:gridSpan w:val="9"/>
            <w:noWrap/>
          </w:tcPr>
          <w:p w14:paraId="229EC82D">
            <w:pPr>
              <w:snapToGrid w:val="0"/>
              <w:spacing w:line="360" w:lineRule="auto"/>
              <w:jc w:val="center"/>
              <w:rPr>
                <w:rFonts w:ascii="宋体" w:hAnsi="宋体" w:cs="宋体"/>
                <w:color w:val="000000" w:themeColor="text1"/>
                <w:sz w:val="24"/>
              </w:rPr>
            </w:pPr>
          </w:p>
        </w:tc>
      </w:tr>
    </w:tbl>
    <w:p w14:paraId="3C6A66E6">
      <w:pPr>
        <w:snapToGrid w:val="0"/>
        <w:spacing w:line="360" w:lineRule="auto"/>
        <w:rPr>
          <w:rFonts w:ascii="宋体" w:hAnsi="宋体" w:cs="宋体"/>
          <w:b/>
          <w:color w:val="000000" w:themeColor="text1"/>
          <w:sz w:val="24"/>
        </w:rPr>
      </w:pPr>
    </w:p>
    <w:p w14:paraId="240727F0">
      <w:pPr>
        <w:snapToGrid w:val="0"/>
        <w:spacing w:line="360" w:lineRule="auto"/>
        <w:rPr>
          <w:rFonts w:ascii="宋体" w:hAnsi="宋体" w:cs="宋体"/>
          <w:b/>
          <w:color w:val="000000" w:themeColor="text1"/>
          <w:sz w:val="24"/>
          <w:lang w:val="zh-CN"/>
        </w:rPr>
      </w:pPr>
      <w:r>
        <w:rPr>
          <w:rFonts w:hint="eastAsia" w:ascii="宋体" w:hAnsi="宋体" w:cs="宋体"/>
          <w:b/>
          <w:color w:val="000000" w:themeColor="text1"/>
          <w:sz w:val="24"/>
        </w:rPr>
        <w:t>注：本项目一次性报价，</w:t>
      </w:r>
      <w:r>
        <w:rPr>
          <w:rFonts w:hint="eastAsia" w:ascii="宋体" w:hAnsi="宋体" w:cs="宋体"/>
          <w:b/>
          <w:color w:val="000000" w:themeColor="text1"/>
          <w:sz w:val="24"/>
          <w:lang w:val="zh-CN"/>
        </w:rPr>
        <w:t>响应供应商必须详细报出明细表中各个子项的内容，且本表各分项报价合计应当与询价报价表中的响应总报价相等。请各供应商务必按照以上要求填报，否则作为无效响应处理。</w:t>
      </w:r>
    </w:p>
    <w:p w14:paraId="6B16D625">
      <w:pPr>
        <w:snapToGrid w:val="0"/>
        <w:spacing w:line="300" w:lineRule="auto"/>
        <w:outlineLvl w:val="0"/>
        <w:rPr>
          <w:rFonts w:ascii="Times New Roman" w:hAnsi="Times New Roman" w:eastAsia="方正黑体_GBK"/>
          <w:color w:val="000000" w:themeColor="text1"/>
          <w:sz w:val="32"/>
          <w:szCs w:val="32"/>
        </w:rPr>
      </w:pPr>
      <w:r>
        <w:rPr>
          <w:rFonts w:hint="eastAsia" w:ascii="宋体" w:hAnsi="宋体" w:cs="宋体"/>
          <w:b/>
          <w:bCs/>
          <w:color w:val="000000" w:themeColor="text1"/>
          <w:sz w:val="24"/>
        </w:rPr>
        <w:br w:type="page"/>
      </w:r>
      <w:r>
        <w:rPr>
          <w:rFonts w:ascii="Times New Roman" w:hAnsi="Times New Roman" w:eastAsia="方正黑体_GBK"/>
          <w:color w:val="000000" w:themeColor="text1"/>
          <w:sz w:val="32"/>
          <w:szCs w:val="32"/>
        </w:rPr>
        <w:t>附件</w:t>
      </w:r>
      <w:r>
        <w:rPr>
          <w:rFonts w:hint="eastAsia" w:ascii="Times New Roman" w:hAnsi="Times New Roman" w:eastAsia="方正黑体_GBK"/>
          <w:color w:val="000000" w:themeColor="text1"/>
          <w:sz w:val="32"/>
          <w:szCs w:val="32"/>
        </w:rPr>
        <w:t>8</w:t>
      </w:r>
    </w:p>
    <w:p w14:paraId="30E8869B">
      <w:pPr>
        <w:snapToGrid w:val="0"/>
        <w:spacing w:line="300" w:lineRule="auto"/>
        <w:contextualSpacing/>
        <w:jc w:val="center"/>
        <w:rPr>
          <w:rFonts w:ascii="宋体" w:hAnsi="宋体"/>
          <w:b/>
          <w:color w:val="000000" w:themeColor="text1"/>
          <w:sz w:val="32"/>
          <w:szCs w:val="32"/>
        </w:rPr>
      </w:pPr>
      <w:r>
        <w:rPr>
          <w:rFonts w:hint="eastAsia" w:ascii="宋体" w:hAnsi="宋体"/>
          <w:b/>
          <w:color w:val="000000" w:themeColor="text1"/>
          <w:sz w:val="32"/>
          <w:szCs w:val="32"/>
        </w:rPr>
        <w:t>商务部分正负偏离表</w:t>
      </w:r>
    </w:p>
    <w:p w14:paraId="568E7D83">
      <w:pPr>
        <w:ind w:firstLine="560" w:firstLineChars="200"/>
        <w:jc w:val="center"/>
        <w:rPr>
          <w:rFonts w:ascii="宋体" w:hAnsi="宋体"/>
          <w:color w:val="000000" w:themeColor="text1"/>
          <w:sz w:val="28"/>
          <w:szCs w:val="28"/>
        </w:rPr>
      </w:pPr>
      <w:r>
        <w:rPr>
          <w:rFonts w:hint="eastAsia" w:ascii="宋体" w:hAnsi="宋体"/>
          <w:color w:val="000000" w:themeColor="text1"/>
          <w:sz w:val="28"/>
          <w:szCs w:val="28"/>
        </w:rPr>
        <w:t>（由响应供应商据实填写，表格不够自行添加）</w:t>
      </w:r>
    </w:p>
    <w:tbl>
      <w:tblPr>
        <w:tblStyle w:val="16"/>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87"/>
        <w:gridCol w:w="1864"/>
        <w:gridCol w:w="2806"/>
        <w:gridCol w:w="2100"/>
        <w:gridCol w:w="1158"/>
      </w:tblGrid>
      <w:tr w14:paraId="5C7541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ign w:val="center"/>
          </w:tcPr>
          <w:p w14:paraId="5DB74884">
            <w:pPr>
              <w:spacing w:line="340" w:lineRule="exact"/>
              <w:jc w:val="center"/>
              <w:rPr>
                <w:rFonts w:ascii="宋体" w:hAnsi="宋体"/>
                <w:color w:val="000000" w:themeColor="text1"/>
                <w:sz w:val="28"/>
                <w:szCs w:val="28"/>
              </w:rPr>
            </w:pPr>
            <w:r>
              <w:rPr>
                <w:rFonts w:hint="eastAsia" w:ascii="宋体" w:hAnsi="宋体"/>
                <w:color w:val="000000" w:themeColor="text1"/>
                <w:sz w:val="28"/>
                <w:szCs w:val="28"/>
              </w:rPr>
              <w:t>序号</w:t>
            </w:r>
          </w:p>
        </w:tc>
        <w:tc>
          <w:tcPr>
            <w:tcW w:w="1254" w:type="pct"/>
            <w:tcBorders>
              <w:top w:val="single" w:color="auto" w:sz="12" w:space="0"/>
              <w:left w:val="single" w:color="auto" w:sz="6" w:space="0"/>
              <w:bottom w:val="single" w:color="auto" w:sz="6" w:space="0"/>
              <w:right w:val="single" w:color="auto" w:sz="6" w:space="0"/>
            </w:tcBorders>
            <w:noWrap/>
            <w:vAlign w:val="center"/>
          </w:tcPr>
          <w:p w14:paraId="7FF97426">
            <w:pPr>
              <w:spacing w:line="340" w:lineRule="exact"/>
              <w:jc w:val="center"/>
              <w:rPr>
                <w:rFonts w:ascii="宋体" w:hAnsi="宋体"/>
                <w:color w:val="000000" w:themeColor="text1"/>
                <w:sz w:val="28"/>
                <w:szCs w:val="28"/>
              </w:rPr>
            </w:pPr>
            <w:r>
              <w:rPr>
                <w:rFonts w:hint="eastAsia" w:ascii="宋体" w:hAnsi="宋体"/>
                <w:color w:val="000000" w:themeColor="text1"/>
                <w:sz w:val="28"/>
                <w:szCs w:val="28"/>
              </w:rPr>
              <w:t>货物或服务名称</w:t>
            </w:r>
          </w:p>
        </w:tc>
        <w:tc>
          <w:tcPr>
            <w:tcW w:w="1095" w:type="pct"/>
            <w:tcBorders>
              <w:top w:val="single" w:color="auto" w:sz="12" w:space="0"/>
              <w:left w:val="single" w:color="auto" w:sz="6" w:space="0"/>
              <w:bottom w:val="single" w:color="auto" w:sz="6" w:space="0"/>
              <w:right w:val="single" w:color="auto" w:sz="6" w:space="0"/>
            </w:tcBorders>
            <w:noWrap/>
            <w:vAlign w:val="center"/>
          </w:tcPr>
          <w:p w14:paraId="36E21810">
            <w:pPr>
              <w:spacing w:line="340" w:lineRule="exact"/>
              <w:jc w:val="center"/>
              <w:rPr>
                <w:rFonts w:ascii="宋体" w:hAnsi="宋体"/>
                <w:color w:val="000000" w:themeColor="text1"/>
                <w:sz w:val="28"/>
                <w:szCs w:val="28"/>
              </w:rPr>
            </w:pPr>
            <w:r>
              <w:rPr>
                <w:rFonts w:hint="eastAsia" w:ascii="宋体" w:hAnsi="宋体"/>
                <w:color w:val="000000" w:themeColor="text1"/>
                <w:sz w:val="28"/>
                <w:szCs w:val="28"/>
              </w:rPr>
              <w:t>采购文件要求的商务条款</w:t>
            </w:r>
          </w:p>
        </w:tc>
        <w:tc>
          <w:tcPr>
            <w:tcW w:w="1413" w:type="pct"/>
            <w:tcBorders>
              <w:top w:val="single" w:color="auto" w:sz="12" w:space="0"/>
              <w:left w:val="single" w:color="auto" w:sz="6" w:space="0"/>
              <w:bottom w:val="single" w:color="auto" w:sz="6" w:space="0"/>
              <w:right w:val="single" w:color="auto" w:sz="6" w:space="0"/>
            </w:tcBorders>
            <w:noWrap/>
            <w:vAlign w:val="center"/>
          </w:tcPr>
          <w:p w14:paraId="28F208B5">
            <w:pPr>
              <w:spacing w:line="340" w:lineRule="exact"/>
              <w:jc w:val="center"/>
              <w:rPr>
                <w:rFonts w:ascii="宋体" w:hAnsi="宋体"/>
                <w:color w:val="000000" w:themeColor="text1"/>
                <w:sz w:val="28"/>
                <w:szCs w:val="28"/>
              </w:rPr>
            </w:pPr>
            <w:r>
              <w:rPr>
                <w:rFonts w:hint="eastAsia" w:ascii="宋体" w:hAnsi="宋体"/>
                <w:color w:val="000000" w:themeColor="text1"/>
                <w:sz w:val="28"/>
                <w:szCs w:val="28"/>
              </w:rPr>
              <w:t>响应文件响应情况</w:t>
            </w:r>
          </w:p>
        </w:tc>
        <w:tc>
          <w:tcPr>
            <w:tcW w:w="778" w:type="pct"/>
            <w:tcBorders>
              <w:top w:val="single" w:color="auto" w:sz="12" w:space="0"/>
              <w:left w:val="single" w:color="auto" w:sz="6" w:space="0"/>
              <w:bottom w:val="single" w:color="auto" w:sz="6" w:space="0"/>
              <w:right w:val="single" w:color="auto" w:sz="12" w:space="0"/>
            </w:tcBorders>
            <w:noWrap/>
          </w:tcPr>
          <w:p w14:paraId="73CE464B">
            <w:pPr>
              <w:spacing w:line="340" w:lineRule="exact"/>
              <w:jc w:val="center"/>
              <w:rPr>
                <w:rFonts w:ascii="宋体" w:hAnsi="宋体"/>
                <w:color w:val="000000" w:themeColor="text1"/>
                <w:sz w:val="28"/>
                <w:szCs w:val="28"/>
              </w:rPr>
            </w:pPr>
          </w:p>
          <w:p w14:paraId="73143EF8">
            <w:pPr>
              <w:spacing w:line="340" w:lineRule="exact"/>
              <w:jc w:val="center"/>
              <w:rPr>
                <w:rFonts w:ascii="宋体" w:hAnsi="宋体"/>
                <w:color w:val="000000" w:themeColor="text1"/>
                <w:sz w:val="28"/>
                <w:szCs w:val="28"/>
              </w:rPr>
            </w:pPr>
            <w:r>
              <w:rPr>
                <w:rFonts w:hint="eastAsia" w:ascii="宋体" w:hAnsi="宋体"/>
                <w:color w:val="000000" w:themeColor="text1"/>
                <w:sz w:val="28"/>
                <w:szCs w:val="28"/>
              </w:rPr>
              <w:t>偏离说明</w:t>
            </w:r>
          </w:p>
        </w:tc>
      </w:tr>
      <w:tr w14:paraId="141A67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noWrap/>
          </w:tcPr>
          <w:p w14:paraId="0A95A462">
            <w:pPr>
              <w:spacing w:line="340" w:lineRule="exact"/>
              <w:jc w:val="center"/>
              <w:rPr>
                <w:rFonts w:ascii="宋体" w:hAnsi="宋体"/>
                <w:color w:val="000000" w:themeColor="text1"/>
                <w:sz w:val="28"/>
                <w:szCs w:val="28"/>
              </w:rPr>
            </w:pPr>
            <w:r>
              <w:rPr>
                <w:rFonts w:hint="eastAsia" w:ascii="宋体" w:hAnsi="宋体"/>
                <w:color w:val="000000" w:themeColor="text1"/>
                <w:sz w:val="28"/>
                <w:szCs w:val="28"/>
              </w:rPr>
              <w:t>1</w:t>
            </w:r>
          </w:p>
        </w:tc>
        <w:tc>
          <w:tcPr>
            <w:tcW w:w="1254" w:type="pct"/>
            <w:tcBorders>
              <w:top w:val="single" w:color="auto" w:sz="6" w:space="0"/>
              <w:left w:val="single" w:color="auto" w:sz="6" w:space="0"/>
              <w:bottom w:val="single" w:color="auto" w:sz="6" w:space="0"/>
              <w:right w:val="single" w:color="auto" w:sz="6" w:space="0"/>
            </w:tcBorders>
            <w:noWrap/>
            <w:vAlign w:val="center"/>
          </w:tcPr>
          <w:p w14:paraId="1A078087">
            <w:pPr>
              <w:spacing w:line="340" w:lineRule="exact"/>
              <w:jc w:val="left"/>
              <w:rPr>
                <w:rFonts w:ascii="宋体" w:hAnsi="宋体"/>
                <w:color w:val="000000" w:themeColor="text1"/>
                <w:sz w:val="28"/>
                <w:szCs w:val="28"/>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7DA49144">
            <w:pPr>
              <w:spacing w:line="340" w:lineRule="exact"/>
              <w:jc w:val="left"/>
              <w:rPr>
                <w:rFonts w:ascii="宋体" w:hAnsi="宋体"/>
                <w:color w:val="000000" w:themeColor="text1"/>
                <w:sz w:val="28"/>
                <w:szCs w:val="28"/>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490B4520">
            <w:pPr>
              <w:spacing w:line="340" w:lineRule="exact"/>
              <w:jc w:val="left"/>
              <w:rPr>
                <w:color w:val="000000" w:themeColor="text1"/>
                <w:sz w:val="28"/>
                <w:szCs w:val="28"/>
              </w:rPr>
            </w:pPr>
          </w:p>
        </w:tc>
        <w:tc>
          <w:tcPr>
            <w:tcW w:w="778" w:type="pct"/>
            <w:tcBorders>
              <w:top w:val="single" w:color="auto" w:sz="6" w:space="0"/>
              <w:left w:val="single" w:color="auto" w:sz="6" w:space="0"/>
              <w:bottom w:val="single" w:color="auto" w:sz="6" w:space="0"/>
              <w:right w:val="single" w:color="auto" w:sz="12" w:space="0"/>
            </w:tcBorders>
            <w:noWrap/>
          </w:tcPr>
          <w:p w14:paraId="0EB766DD">
            <w:pPr>
              <w:spacing w:line="340" w:lineRule="exact"/>
              <w:jc w:val="left"/>
              <w:rPr>
                <w:color w:val="000000" w:themeColor="text1"/>
                <w:sz w:val="28"/>
                <w:szCs w:val="28"/>
              </w:rPr>
            </w:pPr>
          </w:p>
        </w:tc>
      </w:tr>
      <w:tr w14:paraId="751B91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noWrap/>
          </w:tcPr>
          <w:p w14:paraId="249BC0E4">
            <w:pPr>
              <w:spacing w:line="340" w:lineRule="exact"/>
              <w:jc w:val="center"/>
              <w:rPr>
                <w:rFonts w:ascii="宋体" w:hAnsi="宋体"/>
                <w:color w:val="000000" w:themeColor="text1"/>
                <w:sz w:val="28"/>
                <w:szCs w:val="28"/>
              </w:rPr>
            </w:pPr>
            <w:r>
              <w:rPr>
                <w:rFonts w:hint="eastAsia" w:ascii="宋体" w:hAnsi="宋体"/>
                <w:color w:val="000000" w:themeColor="text1"/>
                <w:sz w:val="28"/>
                <w:szCs w:val="28"/>
              </w:rPr>
              <w:t>2</w:t>
            </w:r>
          </w:p>
        </w:tc>
        <w:tc>
          <w:tcPr>
            <w:tcW w:w="1254" w:type="pct"/>
            <w:tcBorders>
              <w:top w:val="single" w:color="auto" w:sz="6" w:space="0"/>
              <w:left w:val="single" w:color="auto" w:sz="6" w:space="0"/>
              <w:bottom w:val="single" w:color="auto" w:sz="6" w:space="0"/>
              <w:right w:val="single" w:color="auto" w:sz="6" w:space="0"/>
            </w:tcBorders>
            <w:noWrap/>
            <w:vAlign w:val="center"/>
          </w:tcPr>
          <w:p w14:paraId="4738DE42">
            <w:pPr>
              <w:spacing w:line="340" w:lineRule="exact"/>
              <w:jc w:val="left"/>
              <w:rPr>
                <w:rFonts w:ascii="宋体" w:hAnsi="宋体"/>
                <w:color w:val="000000" w:themeColor="text1"/>
                <w:sz w:val="28"/>
                <w:szCs w:val="28"/>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0886663A">
            <w:pPr>
              <w:spacing w:line="340" w:lineRule="exact"/>
              <w:jc w:val="left"/>
              <w:rPr>
                <w:rFonts w:ascii="宋体" w:hAnsi="宋体"/>
                <w:color w:val="000000" w:themeColor="text1"/>
                <w:sz w:val="28"/>
                <w:szCs w:val="28"/>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39E9F464">
            <w:pPr>
              <w:spacing w:line="340" w:lineRule="exact"/>
              <w:jc w:val="left"/>
              <w:rPr>
                <w:color w:val="000000" w:themeColor="text1"/>
                <w:sz w:val="28"/>
                <w:szCs w:val="28"/>
              </w:rPr>
            </w:pPr>
          </w:p>
        </w:tc>
        <w:tc>
          <w:tcPr>
            <w:tcW w:w="778" w:type="pct"/>
            <w:tcBorders>
              <w:top w:val="single" w:color="auto" w:sz="6" w:space="0"/>
              <w:left w:val="single" w:color="auto" w:sz="6" w:space="0"/>
              <w:bottom w:val="single" w:color="auto" w:sz="6" w:space="0"/>
              <w:right w:val="single" w:color="auto" w:sz="12" w:space="0"/>
            </w:tcBorders>
            <w:noWrap/>
          </w:tcPr>
          <w:p w14:paraId="4EF18347">
            <w:pPr>
              <w:spacing w:line="340" w:lineRule="exact"/>
              <w:jc w:val="left"/>
              <w:rPr>
                <w:color w:val="000000" w:themeColor="text1"/>
                <w:sz w:val="28"/>
                <w:szCs w:val="28"/>
              </w:rPr>
            </w:pPr>
          </w:p>
        </w:tc>
      </w:tr>
      <w:tr w14:paraId="7DC50A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tcPr>
          <w:p w14:paraId="4ECFE1ED">
            <w:pPr>
              <w:spacing w:line="340" w:lineRule="exact"/>
              <w:jc w:val="center"/>
              <w:rPr>
                <w:rFonts w:ascii="宋体" w:hAnsi="宋体"/>
                <w:color w:val="000000" w:themeColor="text1"/>
                <w:sz w:val="28"/>
                <w:szCs w:val="28"/>
              </w:rPr>
            </w:pPr>
            <w:r>
              <w:rPr>
                <w:rFonts w:hint="eastAsia" w:ascii="宋体" w:hAnsi="宋体"/>
                <w:color w:val="000000" w:themeColor="text1"/>
                <w:sz w:val="28"/>
                <w:szCs w:val="28"/>
              </w:rPr>
              <w:t>3</w:t>
            </w:r>
          </w:p>
        </w:tc>
        <w:tc>
          <w:tcPr>
            <w:tcW w:w="1254" w:type="pct"/>
            <w:tcBorders>
              <w:top w:val="single" w:color="auto" w:sz="6" w:space="0"/>
              <w:left w:val="single" w:color="auto" w:sz="6" w:space="0"/>
              <w:bottom w:val="single" w:color="auto" w:sz="6" w:space="0"/>
              <w:right w:val="single" w:color="auto" w:sz="6" w:space="0"/>
            </w:tcBorders>
            <w:noWrap/>
            <w:vAlign w:val="center"/>
          </w:tcPr>
          <w:p w14:paraId="6BE7A38D">
            <w:pPr>
              <w:spacing w:line="340" w:lineRule="exact"/>
              <w:jc w:val="left"/>
              <w:rPr>
                <w:rFonts w:ascii="宋体" w:hAnsi="宋体"/>
                <w:color w:val="000000" w:themeColor="text1"/>
                <w:sz w:val="28"/>
                <w:szCs w:val="28"/>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3F67B4AE">
            <w:pPr>
              <w:spacing w:line="340" w:lineRule="exact"/>
              <w:jc w:val="left"/>
              <w:rPr>
                <w:color w:val="000000" w:themeColor="text1"/>
                <w:sz w:val="28"/>
                <w:szCs w:val="28"/>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5DF654AF">
            <w:pPr>
              <w:spacing w:line="340" w:lineRule="exact"/>
              <w:jc w:val="left"/>
              <w:rPr>
                <w:color w:val="000000" w:themeColor="text1"/>
                <w:sz w:val="28"/>
                <w:szCs w:val="28"/>
              </w:rPr>
            </w:pPr>
          </w:p>
        </w:tc>
        <w:tc>
          <w:tcPr>
            <w:tcW w:w="778" w:type="pct"/>
            <w:tcBorders>
              <w:top w:val="single" w:color="auto" w:sz="6" w:space="0"/>
              <w:left w:val="single" w:color="auto" w:sz="6" w:space="0"/>
              <w:bottom w:val="single" w:color="auto" w:sz="6" w:space="0"/>
              <w:right w:val="single" w:color="auto" w:sz="12" w:space="0"/>
            </w:tcBorders>
            <w:noWrap/>
          </w:tcPr>
          <w:p w14:paraId="7E895B09">
            <w:pPr>
              <w:spacing w:line="340" w:lineRule="exact"/>
              <w:jc w:val="left"/>
              <w:rPr>
                <w:color w:val="000000" w:themeColor="text1"/>
                <w:sz w:val="28"/>
                <w:szCs w:val="28"/>
              </w:rPr>
            </w:pPr>
          </w:p>
        </w:tc>
      </w:tr>
      <w:tr w14:paraId="6C83B8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tcPr>
          <w:p w14:paraId="7BE8C15E">
            <w:pPr>
              <w:spacing w:line="340" w:lineRule="exact"/>
              <w:jc w:val="center"/>
              <w:rPr>
                <w:rFonts w:ascii="宋体" w:hAnsi="宋体"/>
                <w:color w:val="000000" w:themeColor="text1"/>
                <w:sz w:val="28"/>
                <w:szCs w:val="28"/>
              </w:rPr>
            </w:pPr>
            <w:r>
              <w:rPr>
                <w:rFonts w:hint="eastAsia" w:ascii="宋体" w:hAnsi="宋体"/>
                <w:color w:val="000000" w:themeColor="text1"/>
                <w:sz w:val="28"/>
                <w:szCs w:val="28"/>
              </w:rPr>
              <w:t>4</w:t>
            </w:r>
          </w:p>
        </w:tc>
        <w:tc>
          <w:tcPr>
            <w:tcW w:w="1254" w:type="pct"/>
            <w:tcBorders>
              <w:top w:val="single" w:color="auto" w:sz="6" w:space="0"/>
              <w:left w:val="single" w:color="auto" w:sz="6" w:space="0"/>
              <w:bottom w:val="single" w:color="auto" w:sz="6" w:space="0"/>
              <w:right w:val="single" w:color="auto" w:sz="6" w:space="0"/>
            </w:tcBorders>
            <w:noWrap/>
            <w:vAlign w:val="center"/>
          </w:tcPr>
          <w:p w14:paraId="4095B27E">
            <w:pPr>
              <w:spacing w:line="340" w:lineRule="exact"/>
              <w:jc w:val="left"/>
              <w:rPr>
                <w:rFonts w:ascii="宋体" w:hAnsi="宋体"/>
                <w:color w:val="000000" w:themeColor="text1"/>
                <w:sz w:val="28"/>
                <w:szCs w:val="28"/>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24999B42">
            <w:pPr>
              <w:spacing w:line="340" w:lineRule="exact"/>
              <w:jc w:val="left"/>
              <w:rPr>
                <w:rFonts w:ascii="宋体" w:hAnsi="宋体"/>
                <w:color w:val="000000" w:themeColor="text1"/>
                <w:sz w:val="28"/>
                <w:szCs w:val="28"/>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5E661B08">
            <w:pPr>
              <w:spacing w:line="340" w:lineRule="exact"/>
              <w:jc w:val="left"/>
              <w:rPr>
                <w:color w:val="000000" w:themeColor="text1"/>
                <w:sz w:val="28"/>
                <w:szCs w:val="28"/>
              </w:rPr>
            </w:pPr>
          </w:p>
        </w:tc>
        <w:tc>
          <w:tcPr>
            <w:tcW w:w="778" w:type="pct"/>
            <w:tcBorders>
              <w:top w:val="single" w:color="auto" w:sz="6" w:space="0"/>
              <w:left w:val="single" w:color="auto" w:sz="6" w:space="0"/>
              <w:bottom w:val="single" w:color="auto" w:sz="6" w:space="0"/>
              <w:right w:val="single" w:color="auto" w:sz="12" w:space="0"/>
            </w:tcBorders>
            <w:noWrap/>
          </w:tcPr>
          <w:p w14:paraId="26864D52">
            <w:pPr>
              <w:spacing w:line="340" w:lineRule="exact"/>
              <w:jc w:val="left"/>
              <w:rPr>
                <w:color w:val="000000" w:themeColor="text1"/>
                <w:sz w:val="28"/>
                <w:szCs w:val="28"/>
              </w:rPr>
            </w:pPr>
          </w:p>
        </w:tc>
      </w:tr>
    </w:tbl>
    <w:p w14:paraId="2C0528DC">
      <w:pPr>
        <w:snapToGrid w:val="0"/>
        <w:spacing w:line="300" w:lineRule="auto"/>
        <w:contextualSpacing/>
        <w:rPr>
          <w:rFonts w:ascii="宋体" w:hAnsi="宋体"/>
          <w:b/>
          <w:color w:val="000000" w:themeColor="text1"/>
          <w:sz w:val="28"/>
          <w:szCs w:val="28"/>
        </w:rPr>
      </w:pPr>
      <w:r>
        <w:rPr>
          <w:rFonts w:hint="eastAsia" w:ascii="宋体" w:hAnsi="宋体"/>
          <w:b/>
          <w:color w:val="000000" w:themeColor="text1"/>
          <w:sz w:val="28"/>
          <w:szCs w:val="28"/>
        </w:rPr>
        <w:t>注：</w:t>
      </w:r>
    </w:p>
    <w:p w14:paraId="10A9883B">
      <w:pPr>
        <w:snapToGrid w:val="0"/>
        <w:spacing w:line="300" w:lineRule="auto"/>
        <w:ind w:firstLine="480" w:firstLineChars="200"/>
        <w:contextualSpacing/>
        <w:rPr>
          <w:rFonts w:ascii="宋体" w:hAnsi="宋体"/>
          <w:bCs/>
          <w:color w:val="000000" w:themeColor="text1"/>
          <w:sz w:val="24"/>
        </w:rPr>
      </w:pPr>
      <w:r>
        <w:rPr>
          <w:rFonts w:hint="eastAsia" w:ascii="宋体" w:hAnsi="宋体"/>
          <w:color w:val="000000" w:themeColor="text1"/>
          <w:sz w:val="24"/>
        </w:rPr>
        <w:t>1.</w:t>
      </w:r>
      <w:r>
        <w:rPr>
          <w:rFonts w:hint="eastAsia" w:ascii="宋体" w:hAnsi="宋体"/>
          <w:bCs/>
          <w:color w:val="000000" w:themeColor="text1"/>
          <w:sz w:val="24"/>
        </w:rPr>
        <w:t>未说明偏离的，将被认为响应询价文件的规定，但该表不作为供应商对所响应内容关于商务部分等详细描述和说明的替代。</w:t>
      </w:r>
    </w:p>
    <w:p w14:paraId="2894C376">
      <w:pPr>
        <w:snapToGrid w:val="0"/>
        <w:spacing w:line="300" w:lineRule="auto"/>
        <w:ind w:firstLine="480" w:firstLineChars="200"/>
        <w:contextualSpacing/>
        <w:rPr>
          <w:rFonts w:ascii="宋体" w:hAnsi="宋体"/>
          <w:bCs/>
          <w:color w:val="000000" w:themeColor="text1"/>
          <w:sz w:val="24"/>
        </w:rPr>
      </w:pPr>
      <w:r>
        <w:rPr>
          <w:rFonts w:hint="eastAsia" w:ascii="宋体" w:hAnsi="宋体"/>
          <w:bCs/>
          <w:color w:val="000000" w:themeColor="text1"/>
          <w:sz w:val="24"/>
        </w:rPr>
        <w:t>2.如有偏离的，在“偏离说明”一栏选择“正偏离”、“负偏离”进行填写。正偏离、负偏离的确认和负偏离的是否响应询价文件，由询价小组认定。</w:t>
      </w:r>
    </w:p>
    <w:p w14:paraId="411F5389">
      <w:pPr>
        <w:snapToGrid w:val="0"/>
        <w:spacing w:line="300" w:lineRule="auto"/>
        <w:ind w:firstLine="480" w:firstLineChars="200"/>
        <w:contextualSpacing/>
        <w:rPr>
          <w:rFonts w:ascii="宋体" w:hAnsi="宋体"/>
          <w:bCs/>
          <w:color w:val="000000" w:themeColor="text1"/>
          <w:sz w:val="24"/>
        </w:rPr>
      </w:pPr>
      <w:r>
        <w:rPr>
          <w:rFonts w:hint="eastAsia" w:ascii="宋体" w:hAnsi="宋体"/>
          <w:bCs/>
          <w:color w:val="000000" w:themeColor="text1"/>
          <w:sz w:val="24"/>
        </w:rPr>
        <w:t>3.供应商若提供其他增值服务，可以在表中自行据实填写。</w:t>
      </w:r>
    </w:p>
    <w:p w14:paraId="30307454">
      <w:pPr>
        <w:snapToGrid w:val="0"/>
        <w:spacing w:line="400" w:lineRule="exact"/>
        <w:ind w:firstLine="537" w:firstLineChars="192"/>
        <w:contextualSpacing/>
        <w:rPr>
          <w:rFonts w:ascii="宋体" w:hAnsi="宋体" w:cs="宋体"/>
          <w:b/>
          <w:color w:val="000000" w:themeColor="text1"/>
          <w:kern w:val="0"/>
          <w:sz w:val="28"/>
          <w:szCs w:val="28"/>
        </w:rPr>
      </w:pPr>
    </w:p>
    <w:p w14:paraId="0E1938EE">
      <w:pPr>
        <w:spacing w:line="312" w:lineRule="auto"/>
        <w:ind w:firstLine="803" w:firstLineChars="287"/>
        <w:rPr>
          <w:rFonts w:ascii="宋体" w:hAnsi="宋体" w:cs="宋体"/>
          <w:b/>
          <w:color w:val="000000" w:themeColor="text1"/>
          <w:sz w:val="28"/>
          <w:szCs w:val="28"/>
        </w:rPr>
      </w:pPr>
    </w:p>
    <w:p w14:paraId="4D8AC05D">
      <w:pPr>
        <w:spacing w:line="312" w:lineRule="auto"/>
        <w:ind w:firstLine="3080" w:firstLineChars="1100"/>
        <w:rPr>
          <w:rFonts w:ascii="宋体" w:hAnsi="宋体" w:cs="宋体"/>
          <w:color w:val="000000" w:themeColor="text1"/>
          <w:sz w:val="28"/>
          <w:szCs w:val="28"/>
          <w:u w:val="single"/>
        </w:rPr>
      </w:pPr>
      <w:bookmarkStart w:id="61" w:name="_Hlk215755147"/>
      <w:r>
        <w:rPr>
          <w:rFonts w:hint="eastAsia" w:ascii="宋体" w:hAnsi="宋体" w:cs="宋体"/>
          <w:color w:val="000000" w:themeColor="text1"/>
          <w:sz w:val="28"/>
          <w:szCs w:val="28"/>
        </w:rPr>
        <w:t>供应商名称（盖公章）：</w:t>
      </w:r>
    </w:p>
    <w:p w14:paraId="29011849">
      <w:pPr>
        <w:spacing w:line="312" w:lineRule="auto"/>
        <w:ind w:firstLine="3080" w:firstLineChars="1100"/>
        <w:rPr>
          <w:rFonts w:ascii="宋体" w:hAnsi="宋体" w:cs="宋体"/>
          <w:color w:val="000000" w:themeColor="text1"/>
          <w:sz w:val="28"/>
          <w:szCs w:val="28"/>
        </w:rPr>
      </w:pPr>
      <w:r>
        <w:rPr>
          <w:rFonts w:hint="eastAsia" w:ascii="宋体" w:hAnsi="宋体" w:cs="宋体"/>
          <w:color w:val="000000" w:themeColor="text1"/>
          <w:sz w:val="28"/>
          <w:szCs w:val="28"/>
        </w:rPr>
        <w:t>日期：  年  月  日</w:t>
      </w:r>
    </w:p>
    <w:bookmarkEnd w:id="61"/>
    <w:p w14:paraId="1D8C4DC5">
      <w:pPr>
        <w:widowControl/>
        <w:spacing w:line="312" w:lineRule="auto"/>
        <w:jc w:val="left"/>
        <w:rPr>
          <w:rFonts w:ascii="Times New Roman" w:hAnsi="Times New Roman" w:eastAsia="方正黑体_GBK"/>
          <w:color w:val="000000" w:themeColor="text1"/>
          <w:sz w:val="32"/>
          <w:szCs w:val="32"/>
        </w:rPr>
      </w:pPr>
    </w:p>
    <w:p w14:paraId="32447202">
      <w:pPr>
        <w:widowControl/>
        <w:spacing w:line="312" w:lineRule="auto"/>
        <w:jc w:val="left"/>
        <w:rPr>
          <w:rFonts w:ascii="Times New Roman" w:hAnsi="Times New Roman" w:eastAsia="方正黑体_GBK"/>
          <w:color w:val="000000" w:themeColor="text1"/>
          <w:sz w:val="32"/>
          <w:szCs w:val="32"/>
        </w:rPr>
      </w:pPr>
    </w:p>
    <w:p w14:paraId="1D128777">
      <w:pPr>
        <w:widowControl/>
        <w:spacing w:line="312" w:lineRule="auto"/>
        <w:jc w:val="left"/>
        <w:rPr>
          <w:rFonts w:ascii="Times New Roman" w:hAnsi="Times New Roman" w:eastAsia="方正黑体_GBK"/>
          <w:color w:val="000000" w:themeColor="text1"/>
          <w:sz w:val="32"/>
          <w:szCs w:val="32"/>
        </w:rPr>
      </w:pPr>
    </w:p>
    <w:p w14:paraId="18E640AE">
      <w:pPr>
        <w:widowControl/>
        <w:spacing w:line="312" w:lineRule="auto"/>
        <w:jc w:val="left"/>
        <w:rPr>
          <w:rFonts w:ascii="Times New Roman" w:hAnsi="Times New Roman" w:eastAsia="方正黑体_GBK"/>
          <w:color w:val="000000" w:themeColor="text1"/>
          <w:sz w:val="32"/>
          <w:szCs w:val="32"/>
        </w:rPr>
      </w:pPr>
    </w:p>
    <w:p w14:paraId="78B7AC7E">
      <w:pPr>
        <w:widowControl/>
        <w:spacing w:line="312" w:lineRule="auto"/>
        <w:jc w:val="left"/>
        <w:rPr>
          <w:rFonts w:ascii="Times New Roman" w:hAnsi="Times New Roman" w:eastAsia="方正黑体_GBK"/>
          <w:color w:val="000000" w:themeColor="text1"/>
          <w:sz w:val="32"/>
          <w:szCs w:val="32"/>
        </w:rPr>
      </w:pPr>
    </w:p>
    <w:p w14:paraId="2D30FB07">
      <w:pPr>
        <w:widowControl/>
        <w:spacing w:line="312" w:lineRule="auto"/>
        <w:jc w:val="left"/>
        <w:rPr>
          <w:rFonts w:ascii="Times New Roman" w:hAnsi="Times New Roman" w:eastAsia="方正黑体_GBK"/>
          <w:color w:val="000000" w:themeColor="text1"/>
          <w:sz w:val="32"/>
          <w:szCs w:val="32"/>
        </w:rPr>
      </w:pPr>
    </w:p>
    <w:p w14:paraId="312C6030">
      <w:pPr>
        <w:widowControl/>
        <w:spacing w:line="312" w:lineRule="auto"/>
        <w:jc w:val="left"/>
        <w:rPr>
          <w:rFonts w:ascii="Times New Roman" w:hAnsi="Times New Roman" w:eastAsia="方正黑体_GBK"/>
          <w:color w:val="000000" w:themeColor="text1"/>
          <w:sz w:val="32"/>
          <w:szCs w:val="32"/>
        </w:rPr>
      </w:pPr>
    </w:p>
    <w:p w14:paraId="78D8B257">
      <w:pPr>
        <w:widowControl/>
        <w:spacing w:line="312" w:lineRule="auto"/>
        <w:jc w:val="left"/>
        <w:rPr>
          <w:rFonts w:ascii="Times New Roman" w:hAnsi="Times New Roman" w:eastAsia="方正黑体_GBK"/>
          <w:color w:val="000000" w:themeColor="text1"/>
          <w:sz w:val="24"/>
        </w:rPr>
      </w:pPr>
      <w:r>
        <w:rPr>
          <w:rFonts w:ascii="Times New Roman" w:hAnsi="Times New Roman" w:eastAsia="方正黑体_GBK"/>
          <w:color w:val="000000" w:themeColor="text1"/>
          <w:sz w:val="32"/>
          <w:szCs w:val="32"/>
        </w:rPr>
        <w:t>附件</w:t>
      </w:r>
      <w:r>
        <w:rPr>
          <w:rFonts w:hint="eastAsia" w:ascii="Times New Roman" w:hAnsi="Times New Roman" w:eastAsia="方正黑体_GBK"/>
          <w:color w:val="000000" w:themeColor="text1"/>
          <w:sz w:val="32"/>
          <w:szCs w:val="32"/>
        </w:rPr>
        <w:t>9</w:t>
      </w:r>
    </w:p>
    <w:p w14:paraId="34B5B72C">
      <w:pPr>
        <w:snapToGrid w:val="0"/>
        <w:spacing w:line="300" w:lineRule="auto"/>
        <w:contextualSpacing/>
        <w:jc w:val="center"/>
        <w:rPr>
          <w:rFonts w:ascii="宋体" w:hAnsi="宋体"/>
          <w:b/>
          <w:color w:val="000000" w:themeColor="text1"/>
          <w:sz w:val="32"/>
          <w:szCs w:val="32"/>
        </w:rPr>
      </w:pPr>
      <w:r>
        <w:rPr>
          <w:rFonts w:hint="eastAsia" w:ascii="宋体" w:hAnsi="宋体"/>
          <w:b/>
          <w:color w:val="000000" w:themeColor="text1"/>
          <w:sz w:val="32"/>
          <w:szCs w:val="32"/>
        </w:rPr>
        <w:t>技术部分正负偏离表</w:t>
      </w:r>
    </w:p>
    <w:p w14:paraId="7211476C">
      <w:pPr>
        <w:ind w:firstLine="560" w:firstLineChars="200"/>
        <w:jc w:val="center"/>
        <w:rPr>
          <w:rFonts w:ascii="宋体" w:hAnsi="宋体"/>
          <w:color w:val="000000" w:themeColor="text1"/>
          <w:sz w:val="28"/>
          <w:szCs w:val="28"/>
        </w:rPr>
      </w:pPr>
      <w:r>
        <w:rPr>
          <w:rFonts w:hint="eastAsia" w:ascii="宋体" w:hAnsi="宋体"/>
          <w:color w:val="000000" w:themeColor="text1"/>
          <w:sz w:val="28"/>
          <w:szCs w:val="28"/>
        </w:rPr>
        <w:t>（由响应供应商据实填写，表格不够自行添加）</w:t>
      </w:r>
    </w:p>
    <w:tbl>
      <w:tblPr>
        <w:tblStyle w:val="16"/>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87"/>
        <w:gridCol w:w="1864"/>
        <w:gridCol w:w="2806"/>
        <w:gridCol w:w="2100"/>
        <w:gridCol w:w="1158"/>
      </w:tblGrid>
      <w:tr w14:paraId="2DD39E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ign w:val="center"/>
          </w:tcPr>
          <w:p w14:paraId="7F60BD27">
            <w:pPr>
              <w:spacing w:line="340" w:lineRule="exact"/>
              <w:jc w:val="center"/>
              <w:rPr>
                <w:rFonts w:ascii="宋体" w:hAnsi="宋体"/>
                <w:color w:val="000000" w:themeColor="text1"/>
                <w:sz w:val="28"/>
                <w:szCs w:val="28"/>
              </w:rPr>
            </w:pPr>
            <w:r>
              <w:rPr>
                <w:rFonts w:hint="eastAsia" w:ascii="宋体" w:hAnsi="宋体"/>
                <w:color w:val="000000" w:themeColor="text1"/>
                <w:sz w:val="28"/>
                <w:szCs w:val="28"/>
              </w:rPr>
              <w:t>序号</w:t>
            </w:r>
          </w:p>
        </w:tc>
        <w:tc>
          <w:tcPr>
            <w:tcW w:w="1254" w:type="pct"/>
            <w:tcBorders>
              <w:top w:val="single" w:color="auto" w:sz="12" w:space="0"/>
              <w:left w:val="single" w:color="auto" w:sz="6" w:space="0"/>
              <w:bottom w:val="single" w:color="auto" w:sz="6" w:space="0"/>
              <w:right w:val="single" w:color="auto" w:sz="6" w:space="0"/>
            </w:tcBorders>
            <w:noWrap/>
            <w:vAlign w:val="center"/>
          </w:tcPr>
          <w:p w14:paraId="4F68196B">
            <w:pPr>
              <w:spacing w:line="340" w:lineRule="exact"/>
              <w:jc w:val="center"/>
              <w:rPr>
                <w:rFonts w:ascii="宋体" w:hAnsi="宋体"/>
                <w:color w:val="000000" w:themeColor="text1"/>
                <w:sz w:val="28"/>
                <w:szCs w:val="28"/>
              </w:rPr>
            </w:pPr>
            <w:r>
              <w:rPr>
                <w:rFonts w:hint="eastAsia" w:ascii="宋体" w:hAnsi="宋体"/>
                <w:color w:val="000000" w:themeColor="text1"/>
                <w:sz w:val="28"/>
                <w:szCs w:val="28"/>
              </w:rPr>
              <w:t>货物或服务名称</w:t>
            </w:r>
          </w:p>
        </w:tc>
        <w:tc>
          <w:tcPr>
            <w:tcW w:w="1095" w:type="pct"/>
            <w:tcBorders>
              <w:top w:val="single" w:color="auto" w:sz="12" w:space="0"/>
              <w:left w:val="single" w:color="auto" w:sz="6" w:space="0"/>
              <w:bottom w:val="single" w:color="auto" w:sz="6" w:space="0"/>
              <w:right w:val="single" w:color="auto" w:sz="6" w:space="0"/>
            </w:tcBorders>
            <w:noWrap/>
            <w:vAlign w:val="center"/>
          </w:tcPr>
          <w:p w14:paraId="6DFE4C63">
            <w:pPr>
              <w:spacing w:line="340" w:lineRule="exact"/>
              <w:jc w:val="center"/>
              <w:rPr>
                <w:rFonts w:ascii="宋体" w:hAnsi="宋体"/>
                <w:color w:val="000000" w:themeColor="text1"/>
                <w:sz w:val="28"/>
                <w:szCs w:val="28"/>
              </w:rPr>
            </w:pPr>
            <w:r>
              <w:rPr>
                <w:rFonts w:hint="eastAsia" w:ascii="宋体" w:hAnsi="宋体"/>
                <w:color w:val="000000" w:themeColor="text1"/>
                <w:sz w:val="28"/>
                <w:szCs w:val="28"/>
              </w:rPr>
              <w:t>采购文件要求的技术要求</w:t>
            </w:r>
          </w:p>
        </w:tc>
        <w:tc>
          <w:tcPr>
            <w:tcW w:w="1413" w:type="pct"/>
            <w:tcBorders>
              <w:top w:val="single" w:color="auto" w:sz="12" w:space="0"/>
              <w:left w:val="single" w:color="auto" w:sz="6" w:space="0"/>
              <w:bottom w:val="single" w:color="auto" w:sz="6" w:space="0"/>
              <w:right w:val="single" w:color="auto" w:sz="6" w:space="0"/>
            </w:tcBorders>
            <w:noWrap/>
            <w:vAlign w:val="center"/>
          </w:tcPr>
          <w:p w14:paraId="339087C5">
            <w:pPr>
              <w:spacing w:line="340" w:lineRule="exact"/>
              <w:jc w:val="center"/>
              <w:rPr>
                <w:rFonts w:ascii="宋体" w:hAnsi="宋体"/>
                <w:color w:val="000000" w:themeColor="text1"/>
                <w:sz w:val="28"/>
                <w:szCs w:val="28"/>
              </w:rPr>
            </w:pPr>
            <w:r>
              <w:rPr>
                <w:rFonts w:hint="eastAsia" w:ascii="宋体" w:hAnsi="宋体"/>
                <w:color w:val="000000" w:themeColor="text1"/>
                <w:sz w:val="28"/>
                <w:szCs w:val="28"/>
              </w:rPr>
              <w:t>响应文件响应情况</w:t>
            </w:r>
          </w:p>
        </w:tc>
        <w:tc>
          <w:tcPr>
            <w:tcW w:w="778" w:type="pct"/>
            <w:tcBorders>
              <w:top w:val="single" w:color="auto" w:sz="12" w:space="0"/>
              <w:left w:val="single" w:color="auto" w:sz="6" w:space="0"/>
              <w:bottom w:val="single" w:color="auto" w:sz="6" w:space="0"/>
              <w:right w:val="single" w:color="auto" w:sz="12" w:space="0"/>
            </w:tcBorders>
            <w:noWrap/>
          </w:tcPr>
          <w:p w14:paraId="7E6E7344">
            <w:pPr>
              <w:spacing w:line="340" w:lineRule="exact"/>
              <w:jc w:val="center"/>
              <w:rPr>
                <w:rFonts w:ascii="宋体" w:hAnsi="宋体"/>
                <w:color w:val="000000" w:themeColor="text1"/>
                <w:sz w:val="28"/>
                <w:szCs w:val="28"/>
              </w:rPr>
            </w:pPr>
          </w:p>
          <w:p w14:paraId="79194F48">
            <w:pPr>
              <w:spacing w:line="340" w:lineRule="exact"/>
              <w:jc w:val="center"/>
              <w:rPr>
                <w:rFonts w:ascii="宋体" w:hAnsi="宋体"/>
                <w:color w:val="000000" w:themeColor="text1"/>
                <w:sz w:val="28"/>
                <w:szCs w:val="28"/>
              </w:rPr>
            </w:pPr>
            <w:r>
              <w:rPr>
                <w:rFonts w:hint="eastAsia" w:ascii="宋体" w:hAnsi="宋体"/>
                <w:color w:val="000000" w:themeColor="text1"/>
                <w:sz w:val="28"/>
                <w:szCs w:val="28"/>
              </w:rPr>
              <w:t>偏离说明</w:t>
            </w:r>
          </w:p>
        </w:tc>
      </w:tr>
      <w:tr w14:paraId="611CE1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noWrap/>
          </w:tcPr>
          <w:p w14:paraId="7C7A96D3">
            <w:pPr>
              <w:spacing w:line="340" w:lineRule="exact"/>
              <w:jc w:val="center"/>
              <w:rPr>
                <w:rFonts w:ascii="宋体" w:hAnsi="宋体"/>
                <w:color w:val="000000" w:themeColor="text1"/>
                <w:sz w:val="28"/>
                <w:szCs w:val="28"/>
              </w:rPr>
            </w:pPr>
            <w:r>
              <w:rPr>
                <w:rFonts w:hint="eastAsia" w:ascii="宋体" w:hAnsi="宋体"/>
                <w:color w:val="000000" w:themeColor="text1"/>
                <w:sz w:val="28"/>
                <w:szCs w:val="28"/>
              </w:rPr>
              <w:t>1</w:t>
            </w:r>
          </w:p>
        </w:tc>
        <w:tc>
          <w:tcPr>
            <w:tcW w:w="1254" w:type="pct"/>
            <w:tcBorders>
              <w:top w:val="single" w:color="auto" w:sz="6" w:space="0"/>
              <w:left w:val="single" w:color="auto" w:sz="6" w:space="0"/>
              <w:bottom w:val="single" w:color="auto" w:sz="6" w:space="0"/>
              <w:right w:val="single" w:color="auto" w:sz="6" w:space="0"/>
            </w:tcBorders>
            <w:noWrap/>
            <w:vAlign w:val="center"/>
          </w:tcPr>
          <w:p w14:paraId="0BC7824C">
            <w:pPr>
              <w:spacing w:line="340" w:lineRule="exact"/>
              <w:jc w:val="left"/>
              <w:rPr>
                <w:rFonts w:ascii="宋体" w:hAnsi="宋体"/>
                <w:color w:val="000000" w:themeColor="text1"/>
                <w:sz w:val="28"/>
                <w:szCs w:val="28"/>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0CA55488">
            <w:pPr>
              <w:spacing w:line="340" w:lineRule="exact"/>
              <w:jc w:val="left"/>
              <w:rPr>
                <w:rFonts w:ascii="宋体" w:hAnsi="宋体"/>
                <w:color w:val="000000" w:themeColor="text1"/>
                <w:sz w:val="28"/>
                <w:szCs w:val="28"/>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53732D3C">
            <w:pPr>
              <w:spacing w:line="340" w:lineRule="exact"/>
              <w:jc w:val="left"/>
              <w:rPr>
                <w:color w:val="000000" w:themeColor="text1"/>
                <w:sz w:val="28"/>
                <w:szCs w:val="28"/>
              </w:rPr>
            </w:pPr>
          </w:p>
        </w:tc>
        <w:tc>
          <w:tcPr>
            <w:tcW w:w="778" w:type="pct"/>
            <w:tcBorders>
              <w:top w:val="single" w:color="auto" w:sz="6" w:space="0"/>
              <w:left w:val="single" w:color="auto" w:sz="6" w:space="0"/>
              <w:bottom w:val="single" w:color="auto" w:sz="6" w:space="0"/>
              <w:right w:val="single" w:color="auto" w:sz="12" w:space="0"/>
            </w:tcBorders>
            <w:noWrap/>
          </w:tcPr>
          <w:p w14:paraId="2617FA57">
            <w:pPr>
              <w:spacing w:line="340" w:lineRule="exact"/>
              <w:jc w:val="left"/>
              <w:rPr>
                <w:color w:val="000000" w:themeColor="text1"/>
                <w:sz w:val="28"/>
                <w:szCs w:val="28"/>
              </w:rPr>
            </w:pPr>
          </w:p>
        </w:tc>
      </w:tr>
      <w:tr w14:paraId="27835B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noWrap/>
          </w:tcPr>
          <w:p w14:paraId="0C31E808">
            <w:pPr>
              <w:spacing w:line="340" w:lineRule="exact"/>
              <w:jc w:val="center"/>
              <w:rPr>
                <w:rFonts w:ascii="宋体" w:hAnsi="宋体"/>
                <w:color w:val="000000" w:themeColor="text1"/>
                <w:sz w:val="28"/>
                <w:szCs w:val="28"/>
              </w:rPr>
            </w:pPr>
            <w:r>
              <w:rPr>
                <w:rFonts w:hint="eastAsia" w:ascii="宋体" w:hAnsi="宋体"/>
                <w:color w:val="000000" w:themeColor="text1"/>
                <w:sz w:val="28"/>
                <w:szCs w:val="28"/>
              </w:rPr>
              <w:t>2</w:t>
            </w:r>
          </w:p>
        </w:tc>
        <w:tc>
          <w:tcPr>
            <w:tcW w:w="1254" w:type="pct"/>
            <w:tcBorders>
              <w:top w:val="single" w:color="auto" w:sz="6" w:space="0"/>
              <w:left w:val="single" w:color="auto" w:sz="6" w:space="0"/>
              <w:bottom w:val="single" w:color="auto" w:sz="6" w:space="0"/>
              <w:right w:val="single" w:color="auto" w:sz="6" w:space="0"/>
            </w:tcBorders>
            <w:noWrap/>
            <w:vAlign w:val="center"/>
          </w:tcPr>
          <w:p w14:paraId="5A1D2752">
            <w:pPr>
              <w:spacing w:line="340" w:lineRule="exact"/>
              <w:jc w:val="left"/>
              <w:rPr>
                <w:rFonts w:ascii="宋体" w:hAnsi="宋体"/>
                <w:color w:val="000000" w:themeColor="text1"/>
                <w:sz w:val="28"/>
                <w:szCs w:val="28"/>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332D628B">
            <w:pPr>
              <w:spacing w:line="340" w:lineRule="exact"/>
              <w:jc w:val="left"/>
              <w:rPr>
                <w:rFonts w:ascii="宋体" w:hAnsi="宋体"/>
                <w:color w:val="000000" w:themeColor="text1"/>
                <w:sz w:val="28"/>
                <w:szCs w:val="28"/>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578C116D">
            <w:pPr>
              <w:spacing w:line="340" w:lineRule="exact"/>
              <w:jc w:val="left"/>
              <w:rPr>
                <w:color w:val="000000" w:themeColor="text1"/>
                <w:sz w:val="28"/>
                <w:szCs w:val="28"/>
              </w:rPr>
            </w:pPr>
          </w:p>
        </w:tc>
        <w:tc>
          <w:tcPr>
            <w:tcW w:w="778" w:type="pct"/>
            <w:tcBorders>
              <w:top w:val="single" w:color="auto" w:sz="6" w:space="0"/>
              <w:left w:val="single" w:color="auto" w:sz="6" w:space="0"/>
              <w:bottom w:val="single" w:color="auto" w:sz="6" w:space="0"/>
              <w:right w:val="single" w:color="auto" w:sz="12" w:space="0"/>
            </w:tcBorders>
            <w:noWrap/>
          </w:tcPr>
          <w:p w14:paraId="0812874B">
            <w:pPr>
              <w:spacing w:line="340" w:lineRule="exact"/>
              <w:jc w:val="left"/>
              <w:rPr>
                <w:color w:val="000000" w:themeColor="text1"/>
                <w:sz w:val="28"/>
                <w:szCs w:val="28"/>
              </w:rPr>
            </w:pPr>
          </w:p>
        </w:tc>
      </w:tr>
      <w:tr w14:paraId="38BAA6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tcPr>
          <w:p w14:paraId="780ECEB1">
            <w:pPr>
              <w:spacing w:line="340" w:lineRule="exact"/>
              <w:jc w:val="center"/>
              <w:rPr>
                <w:rFonts w:ascii="宋体" w:hAnsi="宋体"/>
                <w:color w:val="000000" w:themeColor="text1"/>
                <w:sz w:val="28"/>
                <w:szCs w:val="28"/>
              </w:rPr>
            </w:pPr>
            <w:r>
              <w:rPr>
                <w:rFonts w:hint="eastAsia" w:ascii="宋体" w:hAnsi="宋体"/>
                <w:color w:val="000000" w:themeColor="text1"/>
                <w:sz w:val="28"/>
                <w:szCs w:val="28"/>
              </w:rPr>
              <w:t>3</w:t>
            </w:r>
          </w:p>
        </w:tc>
        <w:tc>
          <w:tcPr>
            <w:tcW w:w="1254" w:type="pct"/>
            <w:tcBorders>
              <w:top w:val="single" w:color="auto" w:sz="6" w:space="0"/>
              <w:left w:val="single" w:color="auto" w:sz="6" w:space="0"/>
              <w:bottom w:val="single" w:color="auto" w:sz="6" w:space="0"/>
              <w:right w:val="single" w:color="auto" w:sz="6" w:space="0"/>
            </w:tcBorders>
            <w:noWrap/>
            <w:vAlign w:val="center"/>
          </w:tcPr>
          <w:p w14:paraId="38999750">
            <w:pPr>
              <w:spacing w:line="340" w:lineRule="exact"/>
              <w:jc w:val="left"/>
              <w:rPr>
                <w:rFonts w:ascii="宋体" w:hAnsi="宋体"/>
                <w:color w:val="000000" w:themeColor="text1"/>
                <w:sz w:val="28"/>
                <w:szCs w:val="28"/>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7CCECA53">
            <w:pPr>
              <w:spacing w:line="340" w:lineRule="exact"/>
              <w:jc w:val="left"/>
              <w:rPr>
                <w:color w:val="000000" w:themeColor="text1"/>
                <w:sz w:val="28"/>
                <w:szCs w:val="28"/>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54F6ED11">
            <w:pPr>
              <w:spacing w:line="340" w:lineRule="exact"/>
              <w:jc w:val="left"/>
              <w:rPr>
                <w:color w:val="000000" w:themeColor="text1"/>
                <w:sz w:val="28"/>
                <w:szCs w:val="28"/>
              </w:rPr>
            </w:pPr>
          </w:p>
        </w:tc>
        <w:tc>
          <w:tcPr>
            <w:tcW w:w="778" w:type="pct"/>
            <w:tcBorders>
              <w:top w:val="single" w:color="auto" w:sz="6" w:space="0"/>
              <w:left w:val="single" w:color="auto" w:sz="6" w:space="0"/>
              <w:bottom w:val="single" w:color="auto" w:sz="6" w:space="0"/>
              <w:right w:val="single" w:color="auto" w:sz="12" w:space="0"/>
            </w:tcBorders>
            <w:noWrap/>
          </w:tcPr>
          <w:p w14:paraId="2E76FB6C">
            <w:pPr>
              <w:spacing w:line="340" w:lineRule="exact"/>
              <w:jc w:val="left"/>
              <w:rPr>
                <w:color w:val="000000" w:themeColor="text1"/>
                <w:sz w:val="28"/>
                <w:szCs w:val="28"/>
              </w:rPr>
            </w:pPr>
          </w:p>
        </w:tc>
      </w:tr>
      <w:tr w14:paraId="674F50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tcPr>
          <w:p w14:paraId="0AAE07B6">
            <w:pPr>
              <w:spacing w:line="340" w:lineRule="exact"/>
              <w:jc w:val="center"/>
              <w:rPr>
                <w:rFonts w:ascii="宋体" w:hAnsi="宋体"/>
                <w:color w:val="000000" w:themeColor="text1"/>
                <w:sz w:val="28"/>
                <w:szCs w:val="28"/>
              </w:rPr>
            </w:pPr>
            <w:r>
              <w:rPr>
                <w:rFonts w:hint="eastAsia" w:ascii="宋体" w:hAnsi="宋体"/>
                <w:color w:val="000000" w:themeColor="text1"/>
                <w:sz w:val="28"/>
                <w:szCs w:val="28"/>
              </w:rPr>
              <w:t>4</w:t>
            </w:r>
          </w:p>
        </w:tc>
        <w:tc>
          <w:tcPr>
            <w:tcW w:w="1254" w:type="pct"/>
            <w:tcBorders>
              <w:top w:val="single" w:color="auto" w:sz="6" w:space="0"/>
              <w:left w:val="single" w:color="auto" w:sz="6" w:space="0"/>
              <w:bottom w:val="single" w:color="auto" w:sz="6" w:space="0"/>
              <w:right w:val="single" w:color="auto" w:sz="6" w:space="0"/>
            </w:tcBorders>
            <w:noWrap/>
            <w:vAlign w:val="center"/>
          </w:tcPr>
          <w:p w14:paraId="70517901">
            <w:pPr>
              <w:spacing w:line="340" w:lineRule="exact"/>
              <w:jc w:val="left"/>
              <w:rPr>
                <w:rFonts w:ascii="宋体" w:hAnsi="宋体"/>
                <w:color w:val="000000" w:themeColor="text1"/>
                <w:sz w:val="28"/>
                <w:szCs w:val="28"/>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37CEA8ED">
            <w:pPr>
              <w:spacing w:line="340" w:lineRule="exact"/>
              <w:jc w:val="left"/>
              <w:rPr>
                <w:rFonts w:ascii="宋体" w:hAnsi="宋体"/>
                <w:color w:val="000000" w:themeColor="text1"/>
                <w:sz w:val="28"/>
                <w:szCs w:val="28"/>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41A8E0A7">
            <w:pPr>
              <w:spacing w:line="340" w:lineRule="exact"/>
              <w:jc w:val="left"/>
              <w:rPr>
                <w:color w:val="000000" w:themeColor="text1"/>
                <w:sz w:val="28"/>
                <w:szCs w:val="28"/>
              </w:rPr>
            </w:pPr>
          </w:p>
        </w:tc>
        <w:tc>
          <w:tcPr>
            <w:tcW w:w="778" w:type="pct"/>
            <w:tcBorders>
              <w:top w:val="single" w:color="auto" w:sz="6" w:space="0"/>
              <w:left w:val="single" w:color="auto" w:sz="6" w:space="0"/>
              <w:bottom w:val="single" w:color="auto" w:sz="6" w:space="0"/>
              <w:right w:val="single" w:color="auto" w:sz="12" w:space="0"/>
            </w:tcBorders>
            <w:noWrap/>
          </w:tcPr>
          <w:p w14:paraId="4232C4E5">
            <w:pPr>
              <w:spacing w:line="340" w:lineRule="exact"/>
              <w:jc w:val="left"/>
              <w:rPr>
                <w:color w:val="000000" w:themeColor="text1"/>
                <w:sz w:val="28"/>
                <w:szCs w:val="28"/>
              </w:rPr>
            </w:pPr>
          </w:p>
        </w:tc>
      </w:tr>
    </w:tbl>
    <w:p w14:paraId="1D81AE28">
      <w:pPr>
        <w:snapToGrid w:val="0"/>
        <w:spacing w:line="300" w:lineRule="auto"/>
        <w:contextualSpacing/>
        <w:rPr>
          <w:rFonts w:ascii="宋体" w:hAnsi="宋体"/>
          <w:b/>
          <w:color w:val="000000" w:themeColor="text1"/>
          <w:sz w:val="28"/>
          <w:szCs w:val="28"/>
        </w:rPr>
      </w:pPr>
      <w:r>
        <w:rPr>
          <w:rFonts w:hint="eastAsia" w:ascii="宋体" w:hAnsi="宋体"/>
          <w:b/>
          <w:color w:val="000000" w:themeColor="text1"/>
          <w:sz w:val="28"/>
          <w:szCs w:val="28"/>
        </w:rPr>
        <w:t>注：</w:t>
      </w:r>
    </w:p>
    <w:p w14:paraId="346866CC">
      <w:pPr>
        <w:snapToGrid w:val="0"/>
        <w:spacing w:line="300" w:lineRule="auto"/>
        <w:ind w:firstLine="480" w:firstLineChars="200"/>
        <w:contextualSpacing/>
        <w:rPr>
          <w:rFonts w:ascii="宋体" w:hAnsi="宋体"/>
          <w:bCs/>
          <w:color w:val="000000" w:themeColor="text1"/>
          <w:sz w:val="24"/>
        </w:rPr>
      </w:pPr>
      <w:r>
        <w:rPr>
          <w:rFonts w:hint="eastAsia" w:ascii="宋体" w:hAnsi="宋体"/>
          <w:bCs/>
          <w:color w:val="000000" w:themeColor="text1"/>
          <w:sz w:val="24"/>
        </w:rPr>
        <w:t>1.未说明偏离的，将被认为响应询价文件的规定，但该表不作为供应商对所响应内容关于技术部分等详细描述和说明的替代。</w:t>
      </w:r>
    </w:p>
    <w:p w14:paraId="0ABE6E98">
      <w:pPr>
        <w:snapToGrid w:val="0"/>
        <w:spacing w:line="300" w:lineRule="auto"/>
        <w:ind w:firstLine="480" w:firstLineChars="200"/>
        <w:contextualSpacing/>
        <w:rPr>
          <w:rFonts w:ascii="宋体" w:hAnsi="宋体"/>
          <w:bCs/>
          <w:color w:val="000000" w:themeColor="text1"/>
          <w:sz w:val="24"/>
        </w:rPr>
      </w:pPr>
      <w:r>
        <w:rPr>
          <w:rFonts w:hint="eastAsia" w:ascii="宋体" w:hAnsi="宋体"/>
          <w:bCs/>
          <w:color w:val="000000" w:themeColor="text1"/>
          <w:sz w:val="24"/>
        </w:rPr>
        <w:t>2.如有偏离的，在“偏离说明”一栏选择“正偏离”、“负偏离”进行填写。正偏离、负偏离的确认和负偏离的是否响应询价文件，由询价小组认定。</w:t>
      </w:r>
    </w:p>
    <w:p w14:paraId="35291BB6">
      <w:pPr>
        <w:snapToGrid w:val="0"/>
        <w:spacing w:line="300" w:lineRule="auto"/>
        <w:ind w:firstLine="480" w:firstLineChars="200"/>
        <w:contextualSpacing/>
        <w:rPr>
          <w:rFonts w:ascii="宋体" w:hAnsi="宋体"/>
          <w:bCs/>
          <w:color w:val="000000" w:themeColor="text1"/>
          <w:sz w:val="24"/>
        </w:rPr>
      </w:pPr>
      <w:r>
        <w:rPr>
          <w:rFonts w:hint="eastAsia" w:ascii="宋体" w:hAnsi="宋体"/>
          <w:bCs/>
          <w:color w:val="000000" w:themeColor="text1"/>
          <w:sz w:val="24"/>
        </w:rPr>
        <w:t>3.供应商若提供其他增值服务，可以在表中自行据实填写。</w:t>
      </w:r>
    </w:p>
    <w:p w14:paraId="22F75D1D">
      <w:pPr>
        <w:spacing w:line="312" w:lineRule="auto"/>
        <w:ind w:firstLine="2520" w:firstLineChars="900"/>
        <w:rPr>
          <w:rFonts w:ascii="宋体" w:hAnsi="宋体" w:cs="宋体"/>
          <w:color w:val="000000" w:themeColor="text1"/>
          <w:sz w:val="28"/>
          <w:szCs w:val="28"/>
        </w:rPr>
      </w:pPr>
    </w:p>
    <w:p w14:paraId="7D53724F">
      <w:pPr>
        <w:spacing w:line="312" w:lineRule="auto"/>
        <w:ind w:firstLine="2520" w:firstLineChars="900"/>
        <w:rPr>
          <w:rFonts w:ascii="宋体" w:hAnsi="宋体" w:cs="宋体"/>
          <w:color w:val="000000" w:themeColor="text1"/>
          <w:sz w:val="28"/>
          <w:szCs w:val="28"/>
        </w:rPr>
      </w:pPr>
    </w:p>
    <w:p w14:paraId="07779D49">
      <w:pPr>
        <w:spacing w:line="312" w:lineRule="auto"/>
        <w:ind w:firstLine="3360" w:firstLineChars="1200"/>
        <w:rPr>
          <w:rFonts w:ascii="宋体" w:hAnsi="宋体" w:cs="宋体"/>
          <w:color w:val="000000" w:themeColor="text1"/>
          <w:sz w:val="28"/>
          <w:szCs w:val="28"/>
          <w:u w:val="single"/>
        </w:rPr>
      </w:pPr>
      <w:r>
        <w:rPr>
          <w:rFonts w:hint="eastAsia" w:ascii="宋体" w:hAnsi="宋体" w:cs="宋体"/>
          <w:color w:val="000000" w:themeColor="text1"/>
          <w:sz w:val="28"/>
          <w:szCs w:val="28"/>
        </w:rPr>
        <w:t>供应商名称（盖公章）：</w:t>
      </w:r>
    </w:p>
    <w:p w14:paraId="74812562">
      <w:pPr>
        <w:spacing w:line="312" w:lineRule="auto"/>
        <w:ind w:firstLine="3360" w:firstLineChars="1200"/>
        <w:rPr>
          <w:rFonts w:ascii="宋体" w:hAnsi="宋体" w:cs="宋体"/>
          <w:color w:val="000000" w:themeColor="text1"/>
          <w:sz w:val="28"/>
          <w:szCs w:val="28"/>
        </w:rPr>
      </w:pPr>
      <w:bookmarkStart w:id="62" w:name="_Toc71282604"/>
      <w:bookmarkStart w:id="63" w:name="_Toc71282465"/>
      <w:bookmarkStart w:id="64" w:name="_Toc71282449"/>
      <w:r>
        <w:rPr>
          <w:rFonts w:hint="eastAsia" w:ascii="宋体" w:hAnsi="宋体" w:cs="宋体"/>
          <w:color w:val="000000" w:themeColor="text1"/>
          <w:sz w:val="28"/>
          <w:szCs w:val="28"/>
        </w:rPr>
        <w:t>日期：   年  月  日</w:t>
      </w:r>
      <w:bookmarkEnd w:id="62"/>
      <w:bookmarkEnd w:id="63"/>
      <w:bookmarkEnd w:id="64"/>
    </w:p>
    <w:p w14:paraId="22FAA444">
      <w:pPr>
        <w:pStyle w:val="6"/>
        <w:rPr>
          <w:color w:val="000000" w:themeColor="text1"/>
        </w:rPr>
      </w:pPr>
    </w:p>
    <w:p w14:paraId="28D2CE0E">
      <w:pPr>
        <w:rPr>
          <w:color w:val="000000" w:themeColor="text1"/>
        </w:rPr>
      </w:pPr>
    </w:p>
    <w:p w14:paraId="576EE82A">
      <w:pPr>
        <w:pStyle w:val="6"/>
        <w:rPr>
          <w:color w:val="000000" w:themeColor="text1"/>
        </w:rPr>
      </w:pPr>
    </w:p>
    <w:p w14:paraId="7921C3C2">
      <w:pPr>
        <w:rPr>
          <w:color w:val="000000" w:themeColor="text1"/>
        </w:rPr>
      </w:pPr>
    </w:p>
    <w:p w14:paraId="5EF120ED">
      <w:pPr>
        <w:pStyle w:val="6"/>
        <w:rPr>
          <w:color w:val="000000" w:themeColor="text1"/>
        </w:rPr>
      </w:pPr>
    </w:p>
    <w:p w14:paraId="0FDE133E">
      <w:pPr>
        <w:rPr>
          <w:color w:val="000000" w:themeColor="text1"/>
        </w:rPr>
      </w:pPr>
    </w:p>
    <w:p w14:paraId="1C596BD9">
      <w:pPr>
        <w:pStyle w:val="6"/>
        <w:rPr>
          <w:color w:val="000000" w:themeColor="text1"/>
        </w:rPr>
      </w:pPr>
    </w:p>
    <w:p w14:paraId="2C50A317">
      <w:pPr>
        <w:rPr>
          <w:color w:val="000000" w:themeColor="text1"/>
        </w:rPr>
      </w:pPr>
    </w:p>
    <w:p w14:paraId="7E0A2A94">
      <w:pPr>
        <w:rPr>
          <w:rFonts w:ascii="Times New Roman" w:hAnsi="Times New Roman" w:eastAsia="方正黑体_GBK"/>
          <w:bCs/>
          <w:color w:val="000000" w:themeColor="text1"/>
          <w:sz w:val="32"/>
          <w:szCs w:val="32"/>
        </w:rPr>
      </w:pPr>
    </w:p>
    <w:p w14:paraId="127E0AA5">
      <w:pPr>
        <w:rPr>
          <w:rFonts w:ascii="Times New Roman" w:hAnsi="Times New Roman" w:eastAsia="方正黑体_GBK"/>
          <w:bCs/>
          <w:color w:val="000000" w:themeColor="text1"/>
          <w:sz w:val="32"/>
          <w:szCs w:val="32"/>
        </w:rPr>
      </w:pPr>
    </w:p>
    <w:p w14:paraId="64CC2C73">
      <w:pPr>
        <w:widowControl/>
        <w:jc w:val="left"/>
        <w:rPr>
          <w:rFonts w:hint="default" w:ascii="Times New Roman" w:hAnsi="Times New Roman" w:eastAsia="方正黑体_GBK"/>
          <w:sz w:val="32"/>
          <w:szCs w:val="32"/>
          <w:lang w:val="en-US" w:eastAsia="zh-CN"/>
        </w:rPr>
      </w:pPr>
      <w:r>
        <w:rPr>
          <w:rFonts w:ascii="Times New Roman" w:hAnsi="Times New Roman" w:eastAsia="方正黑体_GBK"/>
          <w:sz w:val="32"/>
          <w:szCs w:val="32"/>
        </w:rPr>
        <w:t>附件</w:t>
      </w:r>
      <w:r>
        <w:rPr>
          <w:rFonts w:hint="eastAsia" w:ascii="Times New Roman" w:hAnsi="Times New Roman" w:eastAsia="方正黑体_GBK"/>
          <w:sz w:val="32"/>
          <w:szCs w:val="32"/>
          <w:lang w:val="en-US" w:eastAsia="zh-CN"/>
        </w:rPr>
        <w:t>10</w:t>
      </w:r>
    </w:p>
    <w:p w14:paraId="07D223E7">
      <w:pPr>
        <w:snapToGrid w:val="0"/>
        <w:spacing w:line="300" w:lineRule="auto"/>
        <w:jc w:val="center"/>
        <w:outlineLvl w:val="0"/>
        <w:rPr>
          <w:rFonts w:ascii="Times New Roman" w:hAnsi="Times New Roman"/>
          <w:b/>
          <w:bCs/>
          <w:sz w:val="28"/>
          <w:szCs w:val="28"/>
          <w:lang w:bidi="zh-CN"/>
        </w:rPr>
      </w:pPr>
      <w:r>
        <w:rPr>
          <w:rFonts w:ascii="Times New Roman" w:hAnsi="Times New Roman"/>
          <w:b/>
          <w:bCs/>
          <w:sz w:val="28"/>
          <w:szCs w:val="28"/>
          <w:lang w:bidi="zh-CN"/>
        </w:rPr>
        <w:t>中小企业声明函（货物）</w:t>
      </w:r>
    </w:p>
    <w:p w14:paraId="23B80C84">
      <w:pPr>
        <w:snapToGrid w:val="0"/>
        <w:spacing w:line="360" w:lineRule="auto"/>
        <w:ind w:firstLine="560" w:firstLineChars="200"/>
        <w:outlineLvl w:val="0"/>
        <w:rPr>
          <w:rFonts w:ascii="Times New Roman" w:hAnsi="Times New Roman"/>
          <w:sz w:val="28"/>
          <w:szCs w:val="28"/>
          <w:lang w:bidi="zh-CN"/>
        </w:rPr>
      </w:pPr>
      <w:r>
        <w:rPr>
          <w:rFonts w:ascii="Times New Roman" w:hAnsi="Times New Roman"/>
          <w:sz w:val="28"/>
          <w:szCs w:val="28"/>
          <w:lang w:bidi="zh-CN"/>
        </w:rPr>
        <w:t>本公司（联合体）郑重声明，根据《政府采购促进中小企业发展管理办法》（财库</w:t>
      </w:r>
      <w:r>
        <w:rPr>
          <w:rFonts w:hint="eastAsia" w:ascii="宋体" w:hAnsi="宋体"/>
          <w:sz w:val="28"/>
          <w:szCs w:val="28"/>
        </w:rPr>
        <w:t>〔</w:t>
      </w:r>
      <w:r>
        <w:rPr>
          <w:rFonts w:ascii="Times New Roman" w:hAnsi="Times New Roman"/>
          <w:sz w:val="28"/>
          <w:szCs w:val="28"/>
          <w:lang w:bidi="zh-CN"/>
        </w:rPr>
        <w:t>2020</w:t>
      </w:r>
      <w:r>
        <w:rPr>
          <w:rFonts w:hint="eastAsia" w:ascii="宋体" w:hAnsi="宋体"/>
          <w:sz w:val="28"/>
          <w:szCs w:val="28"/>
        </w:rPr>
        <w:t>〕</w:t>
      </w:r>
      <w:r>
        <w:rPr>
          <w:rFonts w:ascii="Times New Roman" w:hAnsi="Times New Roman"/>
          <w:sz w:val="28"/>
          <w:szCs w:val="28"/>
          <w:lang w:bidi="zh-CN"/>
        </w:rPr>
        <w:t>46号）的规定，本公司（联合体）参加</w:t>
      </w:r>
      <w:r>
        <w:rPr>
          <w:rFonts w:ascii="Times New Roman" w:hAnsi="Times New Roman"/>
          <w:sz w:val="28"/>
          <w:szCs w:val="28"/>
          <w:u w:val="single"/>
          <w:lang w:bidi="zh-CN"/>
        </w:rPr>
        <w:t>（单位名称）</w:t>
      </w:r>
      <w:r>
        <w:rPr>
          <w:rFonts w:ascii="Times New Roman" w:hAnsi="Times New Roman"/>
          <w:sz w:val="28"/>
          <w:szCs w:val="28"/>
          <w:lang w:bidi="zh-CN"/>
        </w:rPr>
        <w:t>的</w:t>
      </w:r>
      <w:r>
        <w:rPr>
          <w:rFonts w:ascii="Times New Roman" w:hAnsi="Times New Roman"/>
          <w:sz w:val="28"/>
          <w:szCs w:val="28"/>
          <w:u w:val="single"/>
          <w:lang w:bidi="zh-CN"/>
        </w:rPr>
        <w:t>（项目名称）</w:t>
      </w:r>
      <w:r>
        <w:rPr>
          <w:rFonts w:ascii="Times New Roman" w:hAnsi="Times New Roman"/>
          <w:sz w:val="28"/>
          <w:szCs w:val="28"/>
          <w:lang w:bidi="zh-CN"/>
        </w:rPr>
        <w:t>采购活动，提供的货物全部由符合政策要求的中小</w:t>
      </w:r>
      <w:r>
        <w:rPr>
          <w:rFonts w:hint="eastAsia"/>
          <w:sz w:val="28"/>
          <w:szCs w:val="28"/>
          <w:lang w:bidi="zh-CN"/>
        </w:rPr>
        <w:t>微</w:t>
      </w:r>
      <w:r>
        <w:rPr>
          <w:rFonts w:ascii="Times New Roman" w:hAnsi="Times New Roman"/>
          <w:sz w:val="28"/>
          <w:szCs w:val="28"/>
          <w:lang w:bidi="zh-CN"/>
        </w:rPr>
        <w:t>企业制造。相关企业（含联合体中的中小</w:t>
      </w:r>
      <w:r>
        <w:rPr>
          <w:rFonts w:hint="eastAsia"/>
          <w:sz w:val="28"/>
          <w:szCs w:val="28"/>
          <w:lang w:bidi="zh-CN"/>
        </w:rPr>
        <w:t>微</w:t>
      </w:r>
      <w:r>
        <w:rPr>
          <w:rFonts w:ascii="Times New Roman" w:hAnsi="Times New Roman"/>
          <w:sz w:val="28"/>
          <w:szCs w:val="28"/>
          <w:lang w:bidi="zh-CN"/>
        </w:rPr>
        <w:t>企业、签订分包意向协议的中小</w:t>
      </w:r>
      <w:r>
        <w:rPr>
          <w:rFonts w:hint="eastAsia"/>
          <w:sz w:val="28"/>
          <w:szCs w:val="28"/>
          <w:lang w:bidi="zh-CN"/>
        </w:rPr>
        <w:t>微</w:t>
      </w:r>
      <w:r>
        <w:rPr>
          <w:rFonts w:ascii="Times New Roman" w:hAnsi="Times New Roman"/>
          <w:sz w:val="28"/>
          <w:szCs w:val="28"/>
          <w:lang w:bidi="zh-CN"/>
        </w:rPr>
        <w:t>企业）的具体情况如下：</w:t>
      </w:r>
    </w:p>
    <w:p w14:paraId="66C4F540">
      <w:pPr>
        <w:snapToGrid w:val="0"/>
        <w:spacing w:line="360" w:lineRule="auto"/>
        <w:outlineLvl w:val="0"/>
        <w:rPr>
          <w:rFonts w:ascii="Times New Roman" w:hAnsi="Times New Roman"/>
          <w:sz w:val="28"/>
          <w:szCs w:val="28"/>
          <w:lang w:bidi="zh-CN"/>
        </w:rPr>
      </w:pPr>
      <w:r>
        <w:rPr>
          <w:rFonts w:hint="eastAsia" w:ascii="Times New Roman" w:hAnsi="Times New Roman"/>
          <w:sz w:val="28"/>
          <w:szCs w:val="28"/>
          <w:lang w:bidi="zh-CN"/>
        </w:rPr>
        <w:t>1.</w:t>
      </w:r>
      <w:r>
        <w:rPr>
          <w:rFonts w:ascii="Times New Roman" w:hAnsi="Times New Roman"/>
          <w:sz w:val="28"/>
          <w:szCs w:val="28"/>
          <w:u w:val="single"/>
          <w:lang w:bidi="zh-CN"/>
        </w:rPr>
        <w:t>（标的名称）</w:t>
      </w:r>
      <w:r>
        <w:rPr>
          <w:rFonts w:ascii="Times New Roman" w:hAnsi="Times New Roman"/>
          <w:sz w:val="28"/>
          <w:szCs w:val="28"/>
          <w:lang w:bidi="zh-CN"/>
        </w:rPr>
        <w:t>，属于</w:t>
      </w:r>
      <w:r>
        <w:rPr>
          <w:rFonts w:ascii="Times New Roman" w:hAnsi="Times New Roman"/>
          <w:sz w:val="28"/>
          <w:szCs w:val="28"/>
          <w:u w:val="single"/>
          <w:lang w:bidi="zh-CN"/>
        </w:rPr>
        <w:t>（采购文件中明确的所属行业）</w:t>
      </w:r>
      <w:r>
        <w:rPr>
          <w:rFonts w:ascii="Times New Roman" w:hAnsi="Times New Roman"/>
          <w:sz w:val="28"/>
          <w:szCs w:val="28"/>
          <w:lang w:bidi="zh-CN"/>
        </w:rPr>
        <w:t>行业；制造商为</w:t>
      </w:r>
      <w:r>
        <w:rPr>
          <w:rFonts w:ascii="Times New Roman" w:hAnsi="Times New Roman"/>
          <w:sz w:val="28"/>
          <w:szCs w:val="28"/>
          <w:u w:val="single"/>
          <w:lang w:bidi="zh-CN"/>
        </w:rPr>
        <w:t>（企业名称）</w:t>
      </w:r>
      <w:r>
        <w:rPr>
          <w:rFonts w:ascii="Times New Roman" w:hAnsi="Times New Roman"/>
          <w:sz w:val="28"/>
          <w:szCs w:val="28"/>
          <w:lang w:bidi="zh-CN"/>
        </w:rPr>
        <w:t>，从业人员</w:t>
      </w:r>
      <w:r>
        <w:rPr>
          <w:rFonts w:hint="eastAsia" w:ascii="宋体" w:hAnsi="宋体"/>
          <w:bCs/>
          <w:color w:val="000000"/>
          <w:sz w:val="24"/>
          <w:szCs w:val="21"/>
          <w:u w:val="single"/>
        </w:rPr>
        <w:t>______</w:t>
      </w:r>
      <w:r>
        <w:rPr>
          <w:rFonts w:ascii="Times New Roman" w:hAnsi="Times New Roman"/>
          <w:sz w:val="28"/>
          <w:szCs w:val="28"/>
          <w:lang w:bidi="zh-CN"/>
        </w:rPr>
        <w:t>人，营业收入为</w:t>
      </w:r>
      <w:r>
        <w:rPr>
          <w:rFonts w:hint="eastAsia" w:ascii="宋体" w:hAnsi="宋体"/>
          <w:bCs/>
          <w:color w:val="000000"/>
          <w:sz w:val="24"/>
          <w:szCs w:val="21"/>
          <w:u w:val="single"/>
        </w:rPr>
        <w:t>______</w:t>
      </w:r>
      <w:r>
        <w:rPr>
          <w:rFonts w:ascii="Times New Roman" w:hAnsi="Times New Roman"/>
          <w:sz w:val="28"/>
          <w:szCs w:val="28"/>
          <w:lang w:bidi="zh-CN"/>
        </w:rPr>
        <w:t>万元，资产总额为</w:t>
      </w:r>
      <w:r>
        <w:rPr>
          <w:rFonts w:hint="eastAsia" w:ascii="宋体" w:hAnsi="宋体"/>
          <w:bCs/>
          <w:color w:val="000000"/>
          <w:sz w:val="24"/>
          <w:szCs w:val="21"/>
          <w:u w:val="single"/>
        </w:rPr>
        <w:t>______</w:t>
      </w:r>
      <w:r>
        <w:rPr>
          <w:rFonts w:ascii="Times New Roman" w:hAnsi="Times New Roman"/>
          <w:sz w:val="28"/>
          <w:szCs w:val="28"/>
          <w:lang w:bidi="zh-CN"/>
        </w:rPr>
        <w:t>万元，属于</w:t>
      </w:r>
      <w:r>
        <w:rPr>
          <w:rFonts w:ascii="Times New Roman" w:hAnsi="Times New Roman"/>
          <w:sz w:val="28"/>
          <w:szCs w:val="28"/>
          <w:u w:val="single"/>
          <w:lang w:bidi="zh-CN"/>
        </w:rPr>
        <w:t>（中型企业、小型企业、微型企业）</w:t>
      </w:r>
      <w:r>
        <w:rPr>
          <w:rFonts w:ascii="Times New Roman" w:hAnsi="Times New Roman"/>
          <w:sz w:val="28"/>
          <w:szCs w:val="28"/>
          <w:lang w:bidi="zh-CN"/>
        </w:rPr>
        <w:t>；</w:t>
      </w:r>
    </w:p>
    <w:p w14:paraId="2D01752A">
      <w:pPr>
        <w:snapToGrid w:val="0"/>
        <w:spacing w:line="360" w:lineRule="auto"/>
        <w:outlineLvl w:val="0"/>
        <w:rPr>
          <w:rFonts w:ascii="Times New Roman" w:hAnsi="Times New Roman"/>
          <w:sz w:val="28"/>
          <w:szCs w:val="28"/>
          <w:lang w:bidi="zh-CN"/>
        </w:rPr>
      </w:pPr>
      <w:r>
        <w:rPr>
          <w:rFonts w:hint="eastAsia" w:ascii="Times New Roman" w:hAnsi="Times New Roman"/>
          <w:sz w:val="28"/>
          <w:szCs w:val="28"/>
          <w:lang w:bidi="zh-CN"/>
        </w:rPr>
        <w:t>2.</w:t>
      </w:r>
      <w:r>
        <w:rPr>
          <w:rFonts w:ascii="Times New Roman" w:hAnsi="Times New Roman"/>
          <w:sz w:val="28"/>
          <w:szCs w:val="28"/>
          <w:u w:val="single"/>
          <w:lang w:bidi="zh-CN"/>
        </w:rPr>
        <w:t>（标的名称）</w:t>
      </w:r>
      <w:r>
        <w:rPr>
          <w:rFonts w:ascii="Times New Roman" w:hAnsi="Times New Roman"/>
          <w:sz w:val="28"/>
          <w:szCs w:val="28"/>
          <w:lang w:bidi="zh-CN"/>
        </w:rPr>
        <w:t>，属于</w:t>
      </w:r>
      <w:r>
        <w:rPr>
          <w:rFonts w:ascii="Times New Roman" w:hAnsi="Times New Roman"/>
          <w:sz w:val="28"/>
          <w:szCs w:val="28"/>
          <w:u w:val="single"/>
          <w:lang w:bidi="zh-CN"/>
        </w:rPr>
        <w:t>（采购文件中明确的所属行业）</w:t>
      </w:r>
      <w:r>
        <w:rPr>
          <w:rFonts w:ascii="Times New Roman" w:hAnsi="Times New Roman"/>
          <w:sz w:val="28"/>
          <w:szCs w:val="28"/>
          <w:lang w:bidi="zh-CN"/>
        </w:rPr>
        <w:t>行业；制造商为</w:t>
      </w:r>
      <w:r>
        <w:rPr>
          <w:rFonts w:ascii="Times New Roman" w:hAnsi="Times New Roman"/>
          <w:sz w:val="28"/>
          <w:szCs w:val="28"/>
          <w:u w:val="single"/>
          <w:lang w:bidi="zh-CN"/>
        </w:rPr>
        <w:t>（企业名称）</w:t>
      </w:r>
      <w:r>
        <w:rPr>
          <w:rFonts w:ascii="Times New Roman" w:hAnsi="Times New Roman"/>
          <w:sz w:val="28"/>
          <w:szCs w:val="28"/>
          <w:lang w:bidi="zh-CN"/>
        </w:rPr>
        <w:t>，从业人员</w:t>
      </w:r>
      <w:r>
        <w:rPr>
          <w:rFonts w:hint="eastAsia" w:ascii="宋体" w:hAnsi="宋体"/>
          <w:bCs/>
          <w:color w:val="000000"/>
          <w:sz w:val="24"/>
          <w:szCs w:val="21"/>
          <w:u w:val="single"/>
        </w:rPr>
        <w:t>______</w:t>
      </w:r>
      <w:r>
        <w:rPr>
          <w:rFonts w:ascii="Times New Roman" w:hAnsi="Times New Roman"/>
          <w:sz w:val="28"/>
          <w:szCs w:val="28"/>
          <w:lang w:bidi="zh-CN"/>
        </w:rPr>
        <w:t>人，营业收入为</w:t>
      </w:r>
      <w:r>
        <w:rPr>
          <w:rFonts w:hint="eastAsia" w:ascii="宋体" w:hAnsi="宋体"/>
          <w:bCs/>
          <w:color w:val="000000"/>
          <w:sz w:val="24"/>
          <w:szCs w:val="21"/>
          <w:u w:val="single"/>
        </w:rPr>
        <w:t>______</w:t>
      </w:r>
      <w:r>
        <w:rPr>
          <w:rFonts w:ascii="Times New Roman" w:hAnsi="Times New Roman"/>
          <w:sz w:val="28"/>
          <w:szCs w:val="28"/>
          <w:lang w:bidi="zh-CN"/>
        </w:rPr>
        <w:t>万元，资产总额为</w:t>
      </w:r>
      <w:r>
        <w:rPr>
          <w:rFonts w:hint="eastAsia" w:ascii="宋体" w:hAnsi="宋体"/>
          <w:bCs/>
          <w:color w:val="000000"/>
          <w:sz w:val="24"/>
          <w:szCs w:val="21"/>
          <w:u w:val="single"/>
        </w:rPr>
        <w:t>______</w:t>
      </w:r>
      <w:r>
        <w:rPr>
          <w:rFonts w:ascii="Times New Roman" w:hAnsi="Times New Roman"/>
          <w:sz w:val="28"/>
          <w:szCs w:val="28"/>
          <w:lang w:bidi="zh-CN"/>
        </w:rPr>
        <w:t>万元，属于</w:t>
      </w:r>
      <w:r>
        <w:rPr>
          <w:rFonts w:ascii="Times New Roman" w:hAnsi="Times New Roman"/>
          <w:sz w:val="28"/>
          <w:szCs w:val="28"/>
          <w:u w:val="single"/>
          <w:lang w:bidi="zh-CN"/>
        </w:rPr>
        <w:t>（中型企业、小型企业、微型企业）</w:t>
      </w:r>
      <w:r>
        <w:rPr>
          <w:rFonts w:ascii="Times New Roman" w:hAnsi="Times New Roman"/>
          <w:sz w:val="28"/>
          <w:szCs w:val="28"/>
          <w:lang w:bidi="zh-CN"/>
        </w:rPr>
        <w:t>；</w:t>
      </w:r>
    </w:p>
    <w:p w14:paraId="2BF888BA">
      <w:pPr>
        <w:snapToGrid w:val="0"/>
        <w:spacing w:line="360" w:lineRule="auto"/>
        <w:outlineLvl w:val="0"/>
        <w:rPr>
          <w:rFonts w:ascii="Times New Roman" w:hAnsi="Times New Roman"/>
          <w:sz w:val="28"/>
          <w:szCs w:val="28"/>
          <w:lang w:bidi="zh-CN"/>
        </w:rPr>
      </w:pPr>
      <w:r>
        <w:rPr>
          <w:rFonts w:ascii="Times New Roman" w:hAnsi="Times New Roman"/>
          <w:sz w:val="28"/>
          <w:szCs w:val="28"/>
          <w:lang w:bidi="zh-CN"/>
        </w:rPr>
        <w:t>……</w:t>
      </w:r>
    </w:p>
    <w:p w14:paraId="78A21172">
      <w:pPr>
        <w:snapToGrid w:val="0"/>
        <w:spacing w:line="360" w:lineRule="auto"/>
        <w:ind w:firstLine="560" w:firstLineChars="200"/>
        <w:outlineLvl w:val="0"/>
        <w:rPr>
          <w:rFonts w:ascii="Times New Roman" w:hAnsi="Times New Roman"/>
          <w:sz w:val="28"/>
          <w:szCs w:val="28"/>
          <w:lang w:bidi="zh-CN"/>
        </w:rPr>
      </w:pPr>
      <w:r>
        <w:rPr>
          <w:rFonts w:ascii="Times New Roman" w:hAnsi="Times New Roman"/>
          <w:sz w:val="28"/>
          <w:szCs w:val="28"/>
          <w:lang w:bidi="zh-CN"/>
        </w:rPr>
        <w:t>以上企业，不属于大企业的分支机构，不存在控股股东为大企业的情形，也不存在与大企业的负责人为同一人的情形。</w:t>
      </w:r>
    </w:p>
    <w:p w14:paraId="7C84465C">
      <w:pPr>
        <w:snapToGrid w:val="0"/>
        <w:spacing w:line="360" w:lineRule="auto"/>
        <w:ind w:firstLine="560" w:firstLineChars="200"/>
        <w:outlineLvl w:val="0"/>
        <w:rPr>
          <w:rFonts w:ascii="Times New Roman" w:hAnsi="Times New Roman"/>
          <w:sz w:val="28"/>
          <w:szCs w:val="28"/>
          <w:lang w:bidi="zh-CN"/>
        </w:rPr>
      </w:pPr>
      <w:r>
        <w:rPr>
          <w:rFonts w:ascii="Times New Roman" w:hAnsi="Times New Roman"/>
          <w:sz w:val="28"/>
          <w:szCs w:val="28"/>
          <w:lang w:bidi="zh-CN"/>
        </w:rPr>
        <w:t>本企业对上述声明内容的真实性负责。如有虚假，将依法承担相应责任。</w:t>
      </w:r>
    </w:p>
    <w:p w14:paraId="798C32AD">
      <w:pPr>
        <w:snapToGrid w:val="0"/>
        <w:spacing w:line="300" w:lineRule="auto"/>
        <w:outlineLvl w:val="0"/>
        <w:rPr>
          <w:rFonts w:ascii="Times New Roman" w:hAnsi="Times New Roman"/>
          <w:sz w:val="28"/>
          <w:szCs w:val="28"/>
          <w:lang w:bidi="zh-CN"/>
        </w:rPr>
      </w:pPr>
    </w:p>
    <w:p w14:paraId="4EDF9037">
      <w:pPr>
        <w:snapToGrid w:val="0"/>
        <w:spacing w:line="300" w:lineRule="auto"/>
        <w:outlineLvl w:val="0"/>
        <w:rPr>
          <w:rFonts w:ascii="宋体" w:hAnsi="宋体" w:cs="宋体"/>
          <w:szCs w:val="21"/>
          <w:lang w:bidi="zh-CN"/>
        </w:rPr>
      </w:pPr>
      <w:r>
        <w:rPr>
          <w:rFonts w:hint="eastAsia" w:ascii="宋体" w:hAnsi="宋体" w:cs="宋体"/>
          <w:szCs w:val="21"/>
          <w:lang w:bidi="zh-CN"/>
        </w:rPr>
        <w:t>注：1.从业人员、营业收入、资产总额填报上一年度数据，无上一年度数据的新成立企业可不填报。</w:t>
      </w:r>
    </w:p>
    <w:p w14:paraId="7C38ECA8">
      <w:pPr>
        <w:snapToGrid w:val="0"/>
        <w:spacing w:line="300" w:lineRule="auto"/>
        <w:ind w:firstLine="420" w:firstLineChars="200"/>
        <w:outlineLvl w:val="0"/>
        <w:rPr>
          <w:rFonts w:ascii="宋体" w:hAnsi="宋体" w:cs="宋体"/>
          <w:szCs w:val="21"/>
          <w:lang w:bidi="zh-CN"/>
        </w:rPr>
      </w:pPr>
      <w:r>
        <w:rPr>
          <w:rFonts w:ascii="宋体" w:hAnsi="宋体" w:cs="宋体"/>
          <w:szCs w:val="21"/>
          <w:lang w:bidi="zh-CN"/>
        </w:rPr>
        <w:t>2</w:t>
      </w:r>
      <w:r>
        <w:rPr>
          <w:rFonts w:hint="eastAsia" w:ascii="宋体" w:hAnsi="宋体" w:cs="宋体"/>
          <w:szCs w:val="21"/>
          <w:lang w:bidi="zh-CN"/>
        </w:rPr>
        <w:t>.响应供应商须根据上述要求，详细列明货物清单中所有产品制造商的具体情况，否则不能享受中小微企业扶持政策。</w:t>
      </w:r>
    </w:p>
    <w:p w14:paraId="2EDBEE1B">
      <w:pPr>
        <w:snapToGrid w:val="0"/>
        <w:spacing w:line="300" w:lineRule="auto"/>
        <w:ind w:firstLine="420" w:firstLineChars="200"/>
        <w:outlineLvl w:val="0"/>
        <w:rPr>
          <w:rFonts w:ascii="Times New Roman" w:hAnsi="Times New Roman"/>
          <w:sz w:val="28"/>
          <w:szCs w:val="28"/>
          <w:lang w:bidi="zh-CN"/>
        </w:rPr>
      </w:pPr>
      <w:r>
        <w:rPr>
          <w:rFonts w:ascii="宋体" w:hAnsi="宋体" w:cs="宋体"/>
          <w:szCs w:val="21"/>
          <w:lang w:bidi="zh-CN"/>
        </w:rPr>
        <w:t>3</w:t>
      </w:r>
      <w:r>
        <w:rPr>
          <w:rFonts w:hint="eastAsia" w:ascii="宋体" w:hAnsi="宋体" w:cs="宋体"/>
          <w:szCs w:val="21"/>
          <w:lang w:bidi="zh-CN"/>
        </w:rPr>
        <w:t>.中标</w:t>
      </w:r>
      <w:r>
        <w:rPr>
          <w:rFonts w:ascii="宋体" w:hAnsi="宋体" w:cs="宋体"/>
          <w:szCs w:val="21"/>
          <w:lang w:bidi="zh-CN"/>
        </w:rPr>
        <w:t>（</w:t>
      </w:r>
      <w:r>
        <w:rPr>
          <w:rFonts w:hint="eastAsia" w:ascii="宋体" w:hAnsi="宋体" w:cs="宋体"/>
          <w:szCs w:val="21"/>
          <w:lang w:bidi="zh-CN"/>
        </w:rPr>
        <w:t>成交</w:t>
      </w:r>
      <w:r>
        <w:rPr>
          <w:rFonts w:ascii="宋体" w:hAnsi="宋体" w:cs="宋体"/>
          <w:szCs w:val="21"/>
          <w:lang w:bidi="zh-CN"/>
        </w:rPr>
        <w:t>）</w:t>
      </w:r>
      <w:r>
        <w:rPr>
          <w:rFonts w:hint="eastAsia" w:ascii="宋体" w:hAnsi="宋体" w:cs="宋体"/>
          <w:szCs w:val="21"/>
          <w:lang w:bidi="zh-CN"/>
        </w:rPr>
        <w:t>供应商的《中小企业声明函》将随中标（成交）结果公告进行公示。供应商按照本办法规定提供声明函内容不实的，属于提供虚假材料谋取中标、成交，依照《中华人民共和国政府采购法》等国家有关规定追究相应责任。</w:t>
      </w:r>
    </w:p>
    <w:p w14:paraId="464A4C10">
      <w:pPr>
        <w:snapToGrid w:val="0"/>
        <w:spacing w:line="300" w:lineRule="auto"/>
        <w:jc w:val="center"/>
        <w:outlineLvl w:val="0"/>
        <w:rPr>
          <w:rFonts w:ascii="Times New Roman" w:hAnsi="Times New Roman"/>
          <w:sz w:val="28"/>
          <w:szCs w:val="28"/>
          <w:lang w:bidi="zh-CN"/>
        </w:rPr>
      </w:pPr>
      <w:r>
        <w:rPr>
          <w:rFonts w:hint="eastAsia" w:ascii="Times New Roman" w:hAnsi="Times New Roman"/>
          <w:sz w:val="28"/>
          <w:szCs w:val="28"/>
          <w:lang w:bidi="zh-CN"/>
        </w:rPr>
        <w:t xml:space="preserve">                      </w:t>
      </w:r>
      <w:r>
        <w:rPr>
          <w:rFonts w:ascii="Times New Roman" w:hAnsi="Times New Roman"/>
          <w:sz w:val="28"/>
          <w:szCs w:val="28"/>
          <w:lang w:bidi="zh-CN"/>
        </w:rPr>
        <w:t>企业名称（盖章）：</w:t>
      </w:r>
    </w:p>
    <w:p w14:paraId="2B54DBE1">
      <w:pPr>
        <w:snapToGrid w:val="0"/>
        <w:spacing w:line="300" w:lineRule="auto"/>
        <w:jc w:val="center"/>
        <w:outlineLvl w:val="0"/>
        <w:rPr>
          <w:rFonts w:ascii="Times New Roman" w:hAnsi="Times New Roman"/>
          <w:sz w:val="28"/>
          <w:szCs w:val="28"/>
          <w:lang w:bidi="zh-CN"/>
        </w:rPr>
      </w:pPr>
      <w:r>
        <w:rPr>
          <w:rFonts w:hint="eastAsia" w:ascii="Times New Roman" w:hAnsi="Times New Roman"/>
          <w:sz w:val="28"/>
          <w:szCs w:val="28"/>
          <w:lang w:bidi="zh-CN"/>
        </w:rPr>
        <w:t xml:space="preserve">          </w:t>
      </w:r>
      <w:r>
        <w:rPr>
          <w:rFonts w:ascii="Times New Roman" w:hAnsi="Times New Roman"/>
          <w:sz w:val="28"/>
          <w:szCs w:val="28"/>
          <w:lang w:bidi="zh-CN"/>
        </w:rPr>
        <w:t>日期：</w:t>
      </w:r>
    </w:p>
    <w:p w14:paraId="718406F3">
      <w:pPr>
        <w:snapToGrid w:val="0"/>
        <w:spacing w:line="300" w:lineRule="auto"/>
        <w:outlineLvl w:val="0"/>
        <w:rPr>
          <w:rFonts w:ascii="Times New Roman" w:hAnsi="Times New Roman" w:eastAsia="方正黑体_GBK"/>
          <w:sz w:val="32"/>
          <w:szCs w:val="32"/>
        </w:rPr>
      </w:pPr>
    </w:p>
    <w:p w14:paraId="710B8BAA">
      <w:pPr>
        <w:snapToGrid w:val="0"/>
        <w:spacing w:line="300" w:lineRule="auto"/>
        <w:outlineLvl w:val="0"/>
        <w:rPr>
          <w:rFonts w:hint="eastAsia" w:ascii="Times New Roman" w:hAnsi="Times New Roman" w:eastAsia="方正黑体_GBK"/>
          <w:sz w:val="32"/>
          <w:szCs w:val="32"/>
          <w:lang w:val="en-US" w:eastAsia="zh-CN"/>
        </w:rPr>
      </w:pPr>
      <w:r>
        <w:rPr>
          <w:rFonts w:ascii="Times New Roman" w:hAnsi="Times New Roman" w:eastAsia="方正黑体_GBK"/>
          <w:sz w:val="32"/>
          <w:szCs w:val="32"/>
        </w:rPr>
        <w:t>附件1</w:t>
      </w:r>
      <w:r>
        <w:rPr>
          <w:rFonts w:hint="eastAsia" w:ascii="Times New Roman" w:hAnsi="Times New Roman" w:eastAsia="方正黑体_GBK"/>
          <w:sz w:val="32"/>
          <w:szCs w:val="32"/>
          <w:lang w:val="en-US" w:eastAsia="zh-CN"/>
        </w:rPr>
        <w:t>1</w:t>
      </w:r>
    </w:p>
    <w:p w14:paraId="62F9EE78">
      <w:pPr>
        <w:spacing w:line="460" w:lineRule="exact"/>
        <w:jc w:val="center"/>
        <w:rPr>
          <w:rFonts w:ascii="宋体" w:hAnsi="宋体"/>
          <w:b/>
          <w:sz w:val="32"/>
          <w:szCs w:val="32"/>
        </w:rPr>
      </w:pPr>
      <w:r>
        <w:rPr>
          <w:rFonts w:hint="eastAsia" w:ascii="宋体" w:hAnsi="宋体"/>
          <w:b/>
          <w:sz w:val="32"/>
          <w:szCs w:val="32"/>
        </w:rPr>
        <w:t>残疾人福利性单位声明函</w:t>
      </w:r>
    </w:p>
    <w:p w14:paraId="293E5939">
      <w:pPr>
        <w:spacing w:line="588" w:lineRule="exact"/>
        <w:ind w:firstLine="560" w:firstLineChars="200"/>
        <w:rPr>
          <w:rFonts w:ascii="宋体" w:hAnsi="宋体"/>
          <w:sz w:val="28"/>
          <w:szCs w:val="28"/>
        </w:rPr>
      </w:pPr>
      <w:r>
        <w:rPr>
          <w:rFonts w:hint="eastAsia" w:ascii="宋体" w:hAnsi="宋体"/>
          <w:sz w:val="28"/>
          <w:szCs w:val="28"/>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hint="eastAsia" w:ascii="宋体" w:hAnsi="宋体"/>
          <w:bCs/>
          <w:color w:val="000000"/>
          <w:sz w:val="24"/>
          <w:szCs w:val="21"/>
          <w:u w:val="single"/>
        </w:rPr>
        <w:t>________</w:t>
      </w:r>
      <w:r>
        <w:rPr>
          <w:rFonts w:hint="eastAsia" w:ascii="宋体" w:hAnsi="宋体"/>
          <w:sz w:val="28"/>
          <w:szCs w:val="28"/>
        </w:rPr>
        <w:t>项目采购活动提供本单位制造的货物（由本单位承担工程/提供服务），或者提供其他残疾人福利性单位制造的货物（不包括使用非残疾人福利性单位注册商标的货物）。</w:t>
      </w:r>
    </w:p>
    <w:p w14:paraId="57F19B33">
      <w:pPr>
        <w:spacing w:line="588" w:lineRule="exact"/>
        <w:ind w:firstLine="560" w:firstLineChars="200"/>
        <w:rPr>
          <w:rFonts w:ascii="宋体" w:hAnsi="宋体"/>
          <w:sz w:val="28"/>
          <w:szCs w:val="28"/>
        </w:rPr>
      </w:pPr>
      <w:r>
        <w:rPr>
          <w:rFonts w:hint="eastAsia" w:ascii="宋体" w:hAnsi="宋体"/>
          <w:sz w:val="28"/>
          <w:szCs w:val="28"/>
        </w:rPr>
        <w:t>本单位对上述声明的真实性负责。如有虚假，将依法承担相应责任。</w:t>
      </w:r>
    </w:p>
    <w:p w14:paraId="6ADBD5E8">
      <w:pPr>
        <w:spacing w:line="588" w:lineRule="exact"/>
        <w:ind w:firstLine="560" w:firstLineChars="200"/>
        <w:rPr>
          <w:rFonts w:ascii="宋体" w:hAnsi="宋体"/>
          <w:sz w:val="28"/>
          <w:szCs w:val="28"/>
        </w:rPr>
      </w:pPr>
    </w:p>
    <w:p w14:paraId="0EAA1215">
      <w:pPr>
        <w:spacing w:line="588" w:lineRule="exact"/>
        <w:ind w:firstLine="584" w:firstLineChars="200"/>
        <w:rPr>
          <w:rFonts w:ascii="仿宋_GB2312" w:hAnsi="Times New Roman" w:eastAsia="仿宋_GB2312"/>
          <w:spacing w:val="6"/>
          <w:sz w:val="28"/>
          <w:szCs w:val="28"/>
        </w:rPr>
      </w:pPr>
    </w:p>
    <w:p w14:paraId="2D845937">
      <w:pPr>
        <w:spacing w:line="588" w:lineRule="exact"/>
        <w:ind w:firstLine="584" w:firstLineChars="200"/>
        <w:rPr>
          <w:rFonts w:ascii="仿宋_GB2312" w:hAnsi="Times New Roman" w:eastAsia="仿宋_GB2312"/>
          <w:spacing w:val="6"/>
          <w:sz w:val="28"/>
          <w:szCs w:val="28"/>
        </w:rPr>
      </w:pPr>
    </w:p>
    <w:p w14:paraId="495F658D">
      <w:pPr>
        <w:snapToGrid w:val="0"/>
        <w:spacing w:line="300" w:lineRule="auto"/>
        <w:outlineLvl w:val="0"/>
        <w:rPr>
          <w:rFonts w:ascii="宋体" w:hAnsi="宋体" w:cs="宋体"/>
          <w:sz w:val="28"/>
          <w:szCs w:val="28"/>
          <w:lang w:bidi="zh-CN"/>
        </w:rPr>
      </w:pPr>
      <w:r>
        <w:rPr>
          <w:rFonts w:hint="eastAsia" w:ascii="宋体" w:hAnsi="宋体" w:cs="宋体"/>
          <w:sz w:val="28"/>
          <w:szCs w:val="28"/>
          <w:lang w:bidi="zh-CN"/>
        </w:rPr>
        <w:t>注：1、供应商如不提供此声明函，价格将不做相应扣除。</w:t>
      </w:r>
    </w:p>
    <w:p w14:paraId="6BC7B281">
      <w:pPr>
        <w:spacing w:line="588" w:lineRule="exact"/>
        <w:ind w:firstLine="560" w:firstLineChars="200"/>
        <w:rPr>
          <w:rFonts w:ascii="仿宋_GB2312" w:hAnsi="Times New Roman" w:eastAsia="仿宋_GB2312"/>
          <w:spacing w:val="6"/>
          <w:sz w:val="28"/>
          <w:szCs w:val="28"/>
        </w:rPr>
      </w:pPr>
      <w:r>
        <w:rPr>
          <w:rFonts w:hint="eastAsia" w:ascii="宋体" w:hAnsi="宋体" w:cs="宋体"/>
          <w:sz w:val="28"/>
          <w:szCs w:val="28"/>
          <w:lang w:bidi="zh-CN"/>
        </w:rPr>
        <w:t>2、中标（成交）供应商为残疾人福利单位的，此声明函将随中标（成交）结果同时公告，接受社会监督。供应商按照本办法规定提供声明函内容不实的，属于提供虚假材料谋取中标、成交，依照《中华人民共和国政府采购法》等国家有关规定追究相应责任。</w:t>
      </w:r>
    </w:p>
    <w:p w14:paraId="6717E85C">
      <w:pPr>
        <w:spacing w:line="588" w:lineRule="exact"/>
        <w:ind w:firstLine="584" w:firstLineChars="200"/>
        <w:rPr>
          <w:rFonts w:ascii="仿宋_GB2312" w:hAnsi="Times New Roman" w:eastAsia="仿宋_GB2312"/>
          <w:spacing w:val="6"/>
          <w:sz w:val="28"/>
          <w:szCs w:val="28"/>
        </w:rPr>
      </w:pPr>
    </w:p>
    <w:p w14:paraId="1B3A0809">
      <w:pPr>
        <w:tabs>
          <w:tab w:val="left" w:pos="4860"/>
        </w:tabs>
        <w:spacing w:line="588" w:lineRule="exact"/>
        <w:ind w:right="1560" w:firstLine="584" w:firstLineChars="200"/>
        <w:jc w:val="center"/>
        <w:rPr>
          <w:rFonts w:ascii="宋体" w:hAnsi="宋体"/>
          <w:sz w:val="28"/>
          <w:szCs w:val="28"/>
        </w:rPr>
      </w:pPr>
      <w:r>
        <w:rPr>
          <w:rFonts w:hint="eastAsia" w:ascii="仿宋_GB2312" w:hAnsi="Times New Roman" w:eastAsia="仿宋_GB2312"/>
          <w:spacing w:val="6"/>
          <w:sz w:val="28"/>
          <w:szCs w:val="28"/>
        </w:rPr>
        <w:t xml:space="preserve">             </w:t>
      </w:r>
      <w:r>
        <w:rPr>
          <w:rFonts w:hint="eastAsia" w:ascii="宋体" w:hAnsi="宋体"/>
          <w:sz w:val="28"/>
          <w:szCs w:val="28"/>
        </w:rPr>
        <w:t xml:space="preserve">          供应商全称（盖章）：</w:t>
      </w:r>
    </w:p>
    <w:p w14:paraId="1C53095A">
      <w:pPr>
        <w:tabs>
          <w:tab w:val="left" w:pos="4860"/>
        </w:tabs>
        <w:spacing w:line="588" w:lineRule="exact"/>
        <w:ind w:right="1560" w:firstLine="560" w:firstLineChars="200"/>
        <w:jc w:val="center"/>
        <w:rPr>
          <w:rFonts w:ascii="宋体" w:hAnsi="宋体"/>
          <w:sz w:val="28"/>
          <w:szCs w:val="28"/>
        </w:rPr>
      </w:pPr>
      <w:r>
        <w:rPr>
          <w:rFonts w:hint="eastAsia" w:ascii="宋体" w:hAnsi="宋体"/>
          <w:sz w:val="28"/>
          <w:szCs w:val="28"/>
        </w:rPr>
        <w:t xml:space="preserve">              日  期：</w:t>
      </w:r>
    </w:p>
    <w:p w14:paraId="389A917F">
      <w:pPr>
        <w:snapToGrid w:val="0"/>
        <w:spacing w:line="300" w:lineRule="auto"/>
        <w:outlineLvl w:val="0"/>
        <w:rPr>
          <w:rFonts w:ascii="Times New Roman" w:hAnsi="Times New Roman"/>
          <w:sz w:val="28"/>
          <w:szCs w:val="28"/>
        </w:rPr>
      </w:pPr>
    </w:p>
    <w:p w14:paraId="1CCC79C6">
      <w:pPr>
        <w:snapToGrid w:val="0"/>
        <w:spacing w:line="300" w:lineRule="auto"/>
        <w:outlineLvl w:val="0"/>
        <w:rPr>
          <w:rFonts w:ascii="Times New Roman" w:hAnsi="Times New Roman" w:eastAsia="方正黑体_GBK"/>
          <w:sz w:val="32"/>
          <w:szCs w:val="32"/>
        </w:rPr>
      </w:pPr>
    </w:p>
    <w:p w14:paraId="6B686317">
      <w:pPr>
        <w:snapToGrid w:val="0"/>
        <w:spacing w:line="300" w:lineRule="auto"/>
        <w:outlineLvl w:val="0"/>
        <w:rPr>
          <w:rFonts w:ascii="Times New Roman" w:hAnsi="Times New Roman" w:eastAsia="方正黑体_GBK"/>
          <w:sz w:val="32"/>
          <w:szCs w:val="32"/>
        </w:rPr>
      </w:pPr>
    </w:p>
    <w:p w14:paraId="1EAE521C">
      <w:pPr>
        <w:snapToGrid w:val="0"/>
        <w:spacing w:line="300" w:lineRule="auto"/>
        <w:outlineLvl w:val="0"/>
        <w:rPr>
          <w:rFonts w:ascii="Times New Roman" w:hAnsi="Times New Roman" w:eastAsia="方正黑体_GBK"/>
          <w:sz w:val="32"/>
          <w:szCs w:val="32"/>
        </w:rPr>
      </w:pPr>
    </w:p>
    <w:p w14:paraId="2090AD41">
      <w:pPr>
        <w:snapToGrid w:val="0"/>
        <w:spacing w:line="300" w:lineRule="auto"/>
        <w:outlineLvl w:val="0"/>
        <w:rPr>
          <w:rFonts w:hint="eastAsia" w:ascii="Times New Roman" w:hAnsi="Times New Roman" w:eastAsia="方正黑体_GBK"/>
          <w:sz w:val="32"/>
          <w:szCs w:val="32"/>
          <w:lang w:val="en-US" w:eastAsia="zh-CN"/>
        </w:rPr>
      </w:pPr>
      <w:r>
        <w:rPr>
          <w:rFonts w:ascii="Times New Roman" w:hAnsi="Times New Roman" w:eastAsia="方正黑体_GBK"/>
          <w:sz w:val="32"/>
          <w:szCs w:val="32"/>
        </w:rPr>
        <w:t>附件1</w:t>
      </w:r>
      <w:r>
        <w:rPr>
          <w:rFonts w:hint="eastAsia" w:ascii="Times New Roman" w:hAnsi="Times New Roman" w:eastAsia="方正黑体_GBK"/>
          <w:sz w:val="32"/>
          <w:szCs w:val="32"/>
          <w:lang w:val="en-US" w:eastAsia="zh-CN"/>
        </w:rPr>
        <w:t>2</w:t>
      </w:r>
    </w:p>
    <w:p w14:paraId="6953491D">
      <w:pPr>
        <w:snapToGrid w:val="0"/>
        <w:spacing w:line="420" w:lineRule="exact"/>
        <w:jc w:val="center"/>
        <w:outlineLvl w:val="3"/>
        <w:rPr>
          <w:b/>
          <w:bCs/>
          <w:sz w:val="32"/>
          <w:szCs w:val="32"/>
        </w:rPr>
      </w:pPr>
      <w:r>
        <w:rPr>
          <w:rFonts w:hint="eastAsia"/>
          <w:b/>
          <w:bCs/>
          <w:sz w:val="32"/>
          <w:szCs w:val="32"/>
        </w:rPr>
        <w:t>监狱和戒毒企业证明材料</w:t>
      </w:r>
    </w:p>
    <w:p w14:paraId="3B28C7B6">
      <w:pPr>
        <w:snapToGrid w:val="0"/>
        <w:spacing w:line="420" w:lineRule="exact"/>
        <w:ind w:firstLine="495" w:firstLineChars="177"/>
        <w:rPr>
          <w:rFonts w:ascii="宋体" w:hAnsi="宋体" w:cs="宋体"/>
          <w:sz w:val="28"/>
          <w:szCs w:val="28"/>
        </w:rPr>
      </w:pPr>
    </w:p>
    <w:p w14:paraId="2682535B">
      <w:pPr>
        <w:snapToGrid w:val="0"/>
        <w:spacing w:line="420" w:lineRule="exact"/>
        <w:ind w:firstLine="495" w:firstLineChars="177"/>
        <w:rPr>
          <w:rFonts w:ascii="宋体" w:hAnsi="宋体" w:cs="宋体"/>
          <w:b/>
          <w:sz w:val="28"/>
          <w:szCs w:val="28"/>
        </w:rPr>
      </w:pPr>
      <w:r>
        <w:rPr>
          <w:rFonts w:hint="eastAsia" w:ascii="宋体" w:hAnsi="宋体" w:cs="宋体"/>
          <w:b/>
          <w:sz w:val="28"/>
          <w:szCs w:val="28"/>
        </w:rPr>
        <w:t>（格式自拟）</w:t>
      </w:r>
    </w:p>
    <w:p w14:paraId="70C49369">
      <w:pPr>
        <w:snapToGrid w:val="0"/>
        <w:spacing w:line="420" w:lineRule="exact"/>
        <w:ind w:firstLine="495" w:firstLineChars="177"/>
        <w:rPr>
          <w:rFonts w:ascii="宋体" w:hAnsi="宋体" w:cs="宋体"/>
          <w:sz w:val="28"/>
          <w:szCs w:val="28"/>
        </w:rPr>
      </w:pPr>
    </w:p>
    <w:p w14:paraId="40581CAE">
      <w:pPr>
        <w:snapToGrid w:val="0"/>
        <w:spacing w:line="420" w:lineRule="exact"/>
        <w:ind w:firstLine="660" w:firstLineChars="236"/>
        <w:rPr>
          <w:rFonts w:ascii="宋体" w:hAnsi="宋体" w:cs="宋体"/>
          <w:sz w:val="28"/>
          <w:szCs w:val="28"/>
        </w:rPr>
      </w:pPr>
      <w:r>
        <w:rPr>
          <w:rFonts w:hint="eastAsia" w:ascii="宋体" w:hAnsi="宋体" w:cs="宋体"/>
          <w:sz w:val="28"/>
          <w:szCs w:val="28"/>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0F510AAB">
      <w:pPr>
        <w:pStyle w:val="6"/>
      </w:pPr>
    </w:p>
    <w:p w14:paraId="3312F23A"/>
    <w:p w14:paraId="78E36612">
      <w:pPr>
        <w:pStyle w:val="6"/>
      </w:pPr>
    </w:p>
    <w:p w14:paraId="46CFB9EC">
      <w:pPr>
        <w:snapToGrid w:val="0"/>
        <w:spacing w:line="300" w:lineRule="auto"/>
        <w:outlineLvl w:val="0"/>
        <w:rPr>
          <w:rFonts w:ascii="Times New Roman" w:hAnsi="Times New Roman"/>
          <w:sz w:val="28"/>
          <w:szCs w:val="28"/>
        </w:rPr>
      </w:pPr>
    </w:p>
    <w:p w14:paraId="2A1C7677">
      <w:pPr>
        <w:snapToGrid w:val="0"/>
        <w:spacing w:line="300" w:lineRule="auto"/>
        <w:outlineLvl w:val="0"/>
        <w:rPr>
          <w:rFonts w:ascii="宋体" w:hAnsi="宋体" w:cs="宋体"/>
          <w:sz w:val="28"/>
          <w:szCs w:val="28"/>
          <w:lang w:bidi="zh-CN"/>
        </w:rPr>
      </w:pPr>
      <w:r>
        <w:rPr>
          <w:rFonts w:hint="eastAsia" w:ascii="宋体" w:hAnsi="宋体" w:cs="宋体"/>
          <w:sz w:val="28"/>
          <w:szCs w:val="28"/>
          <w:lang w:bidi="zh-CN"/>
        </w:rPr>
        <w:t>注：1、供应商如不提供此声明函，价格将不做相应扣除。</w:t>
      </w:r>
    </w:p>
    <w:p w14:paraId="20F98401">
      <w:pPr>
        <w:snapToGrid w:val="0"/>
        <w:spacing w:line="300" w:lineRule="auto"/>
        <w:ind w:firstLine="560" w:firstLineChars="200"/>
        <w:outlineLvl w:val="0"/>
        <w:rPr>
          <w:rFonts w:ascii="Times New Roman" w:hAnsi="Times New Roman"/>
          <w:sz w:val="28"/>
          <w:szCs w:val="28"/>
        </w:rPr>
      </w:pPr>
      <w:r>
        <w:rPr>
          <w:rFonts w:hint="eastAsia" w:ascii="宋体" w:hAnsi="宋体" w:cs="宋体"/>
          <w:sz w:val="28"/>
          <w:szCs w:val="28"/>
          <w:lang w:bidi="zh-CN"/>
        </w:rPr>
        <w:t>2、中标（成交）供应商为监狱企业的，此声明函将随中标（成交）结果同时公告，接受社会监督。供应商按照本办法规定提供声明函内容不实的，属于提供虚假材料谋取中标、成交，依照《中华人民共和国政府采购法》等国家有关规定追究相应责任。</w:t>
      </w:r>
    </w:p>
    <w:p w14:paraId="3FB094D3">
      <w:pPr>
        <w:rPr>
          <w:rFonts w:ascii="Times New Roman" w:hAnsi="Times New Roman" w:eastAsia="方正黑体_GBK"/>
          <w:bCs/>
          <w:color w:val="000000" w:themeColor="text1"/>
          <w:sz w:val="32"/>
          <w:szCs w:val="32"/>
        </w:rPr>
      </w:pPr>
    </w:p>
    <w:p w14:paraId="19E5E98E">
      <w:pPr>
        <w:rPr>
          <w:rFonts w:ascii="Times New Roman" w:hAnsi="Times New Roman" w:eastAsia="方正黑体_GBK"/>
          <w:bCs/>
          <w:color w:val="000000" w:themeColor="text1"/>
          <w:sz w:val="32"/>
          <w:szCs w:val="32"/>
        </w:rPr>
      </w:pPr>
    </w:p>
    <w:p w14:paraId="01DDD9CE">
      <w:pPr>
        <w:rPr>
          <w:rFonts w:ascii="Times New Roman" w:hAnsi="Times New Roman" w:eastAsia="方正黑体_GBK"/>
          <w:bCs/>
          <w:color w:val="000000" w:themeColor="text1"/>
          <w:sz w:val="32"/>
          <w:szCs w:val="32"/>
        </w:rPr>
      </w:pPr>
    </w:p>
    <w:p w14:paraId="7B05B9E1">
      <w:pPr>
        <w:rPr>
          <w:rFonts w:ascii="Times New Roman" w:hAnsi="Times New Roman" w:eastAsia="方正黑体_GBK"/>
          <w:bCs/>
          <w:color w:val="000000" w:themeColor="text1"/>
          <w:sz w:val="32"/>
          <w:szCs w:val="32"/>
        </w:rPr>
      </w:pPr>
    </w:p>
    <w:p w14:paraId="7AF68786">
      <w:pPr>
        <w:rPr>
          <w:rFonts w:ascii="Times New Roman" w:hAnsi="Times New Roman" w:eastAsia="方正黑体_GBK"/>
          <w:bCs/>
          <w:color w:val="000000" w:themeColor="text1"/>
          <w:sz w:val="32"/>
          <w:szCs w:val="32"/>
        </w:rPr>
      </w:pPr>
    </w:p>
    <w:p w14:paraId="369D6B17">
      <w:pPr>
        <w:rPr>
          <w:rFonts w:ascii="Times New Roman" w:hAnsi="Times New Roman" w:eastAsia="方正黑体_GBK"/>
          <w:bCs/>
          <w:color w:val="000000" w:themeColor="text1"/>
          <w:sz w:val="32"/>
          <w:szCs w:val="32"/>
        </w:rPr>
      </w:pPr>
    </w:p>
    <w:p w14:paraId="2B503B1C">
      <w:pPr>
        <w:rPr>
          <w:rFonts w:ascii="Times New Roman" w:hAnsi="Times New Roman" w:eastAsia="方正黑体_GBK"/>
          <w:bCs/>
          <w:color w:val="000000" w:themeColor="text1"/>
          <w:sz w:val="32"/>
          <w:szCs w:val="32"/>
        </w:rPr>
      </w:pPr>
    </w:p>
    <w:p w14:paraId="4AFF1CF3">
      <w:pPr>
        <w:rPr>
          <w:rFonts w:ascii="Times New Roman" w:hAnsi="Times New Roman" w:eastAsia="方正黑体_GBK"/>
          <w:bCs/>
          <w:color w:val="000000" w:themeColor="text1"/>
          <w:sz w:val="32"/>
          <w:szCs w:val="32"/>
        </w:rPr>
      </w:pPr>
    </w:p>
    <w:p w14:paraId="6F399062">
      <w:pPr>
        <w:rPr>
          <w:rFonts w:ascii="Times New Roman" w:hAnsi="Times New Roman" w:eastAsia="方正黑体_GBK"/>
          <w:bCs/>
          <w:color w:val="000000" w:themeColor="text1"/>
          <w:sz w:val="32"/>
          <w:szCs w:val="32"/>
        </w:rPr>
      </w:pPr>
    </w:p>
    <w:p w14:paraId="44886DFA">
      <w:pPr>
        <w:rPr>
          <w:rFonts w:ascii="Times New Roman" w:hAnsi="Times New Roman" w:eastAsia="方正黑体_GBK"/>
          <w:bCs/>
          <w:color w:val="000000" w:themeColor="text1"/>
          <w:sz w:val="32"/>
          <w:szCs w:val="32"/>
        </w:rPr>
      </w:pPr>
    </w:p>
    <w:p w14:paraId="6B06CF95">
      <w:pPr>
        <w:rPr>
          <w:rFonts w:hint="eastAsia" w:ascii="Times New Roman" w:hAnsi="Times New Roman" w:eastAsia="方正黑体_GBK"/>
          <w:bCs/>
          <w:color w:val="000000" w:themeColor="text1"/>
          <w:sz w:val="32"/>
          <w:szCs w:val="32"/>
          <w:lang w:val="en-US" w:eastAsia="zh-CN"/>
        </w:rPr>
      </w:pPr>
      <w:r>
        <w:rPr>
          <w:rFonts w:ascii="Times New Roman" w:hAnsi="Times New Roman" w:eastAsia="方正黑体_GBK"/>
          <w:bCs/>
          <w:color w:val="000000" w:themeColor="text1"/>
          <w:sz w:val="32"/>
          <w:szCs w:val="32"/>
        </w:rPr>
        <w:t>附件</w:t>
      </w:r>
      <w:r>
        <w:rPr>
          <w:rFonts w:hint="eastAsia" w:ascii="Times New Roman" w:hAnsi="Times New Roman" w:eastAsia="方正黑体_GBK"/>
          <w:bCs/>
          <w:color w:val="000000" w:themeColor="text1"/>
          <w:sz w:val="32"/>
          <w:szCs w:val="32"/>
        </w:rPr>
        <w:t>1</w:t>
      </w:r>
      <w:r>
        <w:rPr>
          <w:rFonts w:hint="eastAsia" w:ascii="Times New Roman" w:hAnsi="Times New Roman" w:eastAsia="方正黑体_GBK"/>
          <w:bCs/>
          <w:color w:val="000000" w:themeColor="text1"/>
          <w:sz w:val="32"/>
          <w:szCs w:val="32"/>
          <w:lang w:val="en-US" w:eastAsia="zh-CN"/>
        </w:rPr>
        <w:t>3</w:t>
      </w:r>
    </w:p>
    <w:p w14:paraId="56EA1BFF">
      <w:pPr>
        <w:jc w:val="center"/>
        <w:rPr>
          <w:rFonts w:ascii="宋体" w:hAnsi="宋体" w:cs="宋体"/>
          <w:bCs/>
          <w:color w:val="000000" w:themeColor="text1"/>
          <w:sz w:val="36"/>
          <w:szCs w:val="36"/>
        </w:rPr>
      </w:pPr>
      <w:r>
        <w:rPr>
          <w:rFonts w:hint="eastAsia" w:ascii="宋体" w:hAnsi="宋体" w:cs="宋体"/>
          <w:bCs/>
          <w:color w:val="000000" w:themeColor="text1"/>
          <w:sz w:val="36"/>
          <w:szCs w:val="36"/>
        </w:rPr>
        <w:t>质疑函范本</w:t>
      </w:r>
    </w:p>
    <w:p w14:paraId="486BBEFA">
      <w:pPr>
        <w:adjustRightInd w:val="0"/>
        <w:snapToGrid w:val="0"/>
        <w:spacing w:beforeLines="100" w:line="312" w:lineRule="auto"/>
        <w:rPr>
          <w:rFonts w:ascii="宋体" w:hAnsi="宋体" w:cs="宋体"/>
          <w:bCs/>
          <w:color w:val="000000" w:themeColor="text1"/>
          <w:sz w:val="28"/>
          <w:szCs w:val="28"/>
        </w:rPr>
      </w:pPr>
      <w:r>
        <w:rPr>
          <w:rFonts w:hint="eastAsia" w:ascii="宋体" w:hAnsi="宋体" w:cs="宋体"/>
          <w:bCs/>
          <w:color w:val="000000" w:themeColor="text1"/>
          <w:sz w:val="28"/>
          <w:szCs w:val="28"/>
        </w:rPr>
        <w:t>一、质疑供应商基本信息</w:t>
      </w:r>
    </w:p>
    <w:p w14:paraId="67B8DFE6">
      <w:pPr>
        <w:adjustRightInd w:val="0"/>
        <w:snapToGrid w:val="0"/>
        <w:spacing w:line="312" w:lineRule="auto"/>
        <w:rPr>
          <w:rFonts w:ascii="宋体" w:hAnsi="宋体" w:cs="宋体"/>
          <w:color w:val="000000" w:themeColor="text1"/>
          <w:sz w:val="28"/>
          <w:szCs w:val="28"/>
          <w:u w:val="dotted"/>
        </w:rPr>
      </w:pPr>
      <w:r>
        <w:rPr>
          <w:rFonts w:hint="eastAsia" w:ascii="宋体" w:hAnsi="宋体" w:cs="宋体"/>
          <w:color w:val="000000" w:themeColor="text1"/>
          <w:sz w:val="28"/>
          <w:szCs w:val="28"/>
        </w:rPr>
        <w:t>质疑供应商：</w:t>
      </w:r>
    </w:p>
    <w:p w14:paraId="2331640E">
      <w:pPr>
        <w:adjustRightInd w:val="0"/>
        <w:snapToGrid w:val="0"/>
        <w:spacing w:line="312" w:lineRule="auto"/>
        <w:rPr>
          <w:rFonts w:ascii="宋体" w:hAnsi="宋体" w:cs="宋体"/>
          <w:color w:val="000000" w:themeColor="text1"/>
          <w:sz w:val="28"/>
          <w:szCs w:val="28"/>
        </w:rPr>
      </w:pPr>
      <w:r>
        <w:rPr>
          <w:rFonts w:hint="eastAsia" w:ascii="宋体" w:hAnsi="宋体" w:cs="宋体"/>
          <w:color w:val="000000" w:themeColor="text1"/>
          <w:sz w:val="28"/>
          <w:szCs w:val="28"/>
        </w:rPr>
        <w:t>地址：邮编：</w:t>
      </w:r>
    </w:p>
    <w:p w14:paraId="22BE392D">
      <w:pPr>
        <w:adjustRightInd w:val="0"/>
        <w:snapToGrid w:val="0"/>
        <w:spacing w:line="312" w:lineRule="auto"/>
        <w:rPr>
          <w:rFonts w:ascii="宋体" w:hAnsi="宋体" w:cs="宋体"/>
          <w:color w:val="000000" w:themeColor="text1"/>
          <w:sz w:val="28"/>
          <w:szCs w:val="28"/>
        </w:rPr>
      </w:pPr>
      <w:r>
        <w:rPr>
          <w:rFonts w:hint="eastAsia" w:ascii="宋体" w:hAnsi="宋体" w:cs="宋体"/>
          <w:color w:val="000000" w:themeColor="text1"/>
          <w:sz w:val="28"/>
          <w:szCs w:val="28"/>
        </w:rPr>
        <w:t>联系人：联系电话：</w:t>
      </w:r>
    </w:p>
    <w:p w14:paraId="6AE721AD">
      <w:pPr>
        <w:adjustRightInd w:val="0"/>
        <w:snapToGrid w:val="0"/>
        <w:spacing w:line="312" w:lineRule="auto"/>
        <w:rPr>
          <w:rFonts w:ascii="宋体" w:hAnsi="宋体" w:cs="宋体"/>
          <w:color w:val="000000" w:themeColor="text1"/>
          <w:sz w:val="28"/>
          <w:szCs w:val="28"/>
          <w:u w:val="dotted"/>
        </w:rPr>
      </w:pPr>
      <w:r>
        <w:rPr>
          <w:rFonts w:hint="eastAsia" w:ascii="宋体" w:hAnsi="宋体" w:cs="宋体"/>
          <w:color w:val="000000" w:themeColor="text1"/>
          <w:sz w:val="28"/>
          <w:szCs w:val="28"/>
        </w:rPr>
        <w:t>授权代表：</w:t>
      </w:r>
    </w:p>
    <w:p w14:paraId="7898823A">
      <w:pPr>
        <w:adjustRightInd w:val="0"/>
        <w:snapToGrid w:val="0"/>
        <w:spacing w:line="312" w:lineRule="auto"/>
        <w:rPr>
          <w:rFonts w:ascii="宋体" w:hAnsi="宋体" w:cs="宋体"/>
          <w:color w:val="000000" w:themeColor="text1"/>
          <w:sz w:val="28"/>
          <w:szCs w:val="28"/>
        </w:rPr>
      </w:pPr>
      <w:r>
        <w:rPr>
          <w:rFonts w:hint="eastAsia" w:ascii="宋体" w:hAnsi="宋体" w:cs="宋体"/>
          <w:color w:val="000000" w:themeColor="text1"/>
          <w:sz w:val="28"/>
          <w:szCs w:val="28"/>
        </w:rPr>
        <w:t>联系电话：</w:t>
      </w:r>
    </w:p>
    <w:p w14:paraId="586504A9">
      <w:pPr>
        <w:adjustRightInd w:val="0"/>
        <w:snapToGrid w:val="0"/>
        <w:spacing w:line="312" w:lineRule="auto"/>
        <w:rPr>
          <w:rFonts w:ascii="宋体" w:hAnsi="宋体" w:cs="宋体"/>
          <w:color w:val="000000" w:themeColor="text1"/>
          <w:sz w:val="28"/>
          <w:szCs w:val="28"/>
        </w:rPr>
      </w:pPr>
      <w:r>
        <w:rPr>
          <w:rFonts w:hint="eastAsia" w:ascii="宋体" w:hAnsi="宋体" w:cs="宋体"/>
          <w:color w:val="000000" w:themeColor="text1"/>
          <w:sz w:val="28"/>
          <w:szCs w:val="28"/>
        </w:rPr>
        <w:t>地址：邮编：</w:t>
      </w:r>
    </w:p>
    <w:p w14:paraId="5E4BA094">
      <w:pPr>
        <w:adjustRightInd w:val="0"/>
        <w:snapToGrid w:val="0"/>
        <w:spacing w:line="312" w:lineRule="auto"/>
        <w:rPr>
          <w:rFonts w:ascii="宋体" w:hAnsi="宋体" w:cs="宋体"/>
          <w:bCs/>
          <w:color w:val="000000" w:themeColor="text1"/>
          <w:sz w:val="28"/>
          <w:szCs w:val="28"/>
        </w:rPr>
      </w:pPr>
      <w:r>
        <w:rPr>
          <w:rFonts w:hint="eastAsia" w:ascii="宋体" w:hAnsi="宋体" w:cs="宋体"/>
          <w:bCs/>
          <w:color w:val="000000" w:themeColor="text1"/>
          <w:sz w:val="28"/>
          <w:szCs w:val="28"/>
        </w:rPr>
        <w:t>二、质疑项目基本情况</w:t>
      </w:r>
    </w:p>
    <w:p w14:paraId="0E386175">
      <w:pPr>
        <w:adjustRightInd w:val="0"/>
        <w:snapToGrid w:val="0"/>
        <w:spacing w:line="312" w:lineRule="auto"/>
        <w:rPr>
          <w:rFonts w:ascii="宋体" w:hAnsi="宋体" w:cs="宋体"/>
          <w:color w:val="000000" w:themeColor="text1"/>
          <w:sz w:val="28"/>
          <w:szCs w:val="28"/>
        </w:rPr>
      </w:pPr>
      <w:r>
        <w:rPr>
          <w:rFonts w:hint="eastAsia" w:ascii="宋体" w:hAnsi="宋体" w:cs="宋体"/>
          <w:color w:val="000000" w:themeColor="text1"/>
          <w:sz w:val="28"/>
          <w:szCs w:val="28"/>
        </w:rPr>
        <w:t>质疑项目的名称：</w:t>
      </w:r>
    </w:p>
    <w:p w14:paraId="2FCB6118">
      <w:pPr>
        <w:adjustRightInd w:val="0"/>
        <w:snapToGrid w:val="0"/>
        <w:spacing w:line="312" w:lineRule="auto"/>
        <w:rPr>
          <w:rFonts w:ascii="宋体" w:hAnsi="宋体" w:cs="宋体"/>
          <w:color w:val="000000" w:themeColor="text1"/>
          <w:sz w:val="28"/>
          <w:szCs w:val="28"/>
        </w:rPr>
      </w:pPr>
      <w:r>
        <w:rPr>
          <w:rFonts w:hint="eastAsia" w:ascii="宋体" w:hAnsi="宋体" w:cs="宋体"/>
          <w:color w:val="000000" w:themeColor="text1"/>
          <w:sz w:val="28"/>
          <w:szCs w:val="28"/>
        </w:rPr>
        <w:t>质疑项目的编号：包号：</w:t>
      </w:r>
    </w:p>
    <w:p w14:paraId="13BA4B6A">
      <w:pPr>
        <w:adjustRightInd w:val="0"/>
        <w:snapToGrid w:val="0"/>
        <w:spacing w:line="312" w:lineRule="auto"/>
        <w:rPr>
          <w:rFonts w:ascii="宋体" w:hAnsi="宋体" w:cs="宋体"/>
          <w:color w:val="000000" w:themeColor="text1"/>
          <w:sz w:val="28"/>
          <w:szCs w:val="28"/>
          <w:u w:val="dotted"/>
        </w:rPr>
      </w:pPr>
      <w:r>
        <w:rPr>
          <w:rFonts w:hint="eastAsia" w:ascii="宋体" w:hAnsi="宋体" w:cs="宋体"/>
          <w:color w:val="000000" w:themeColor="text1"/>
          <w:sz w:val="28"/>
          <w:szCs w:val="28"/>
        </w:rPr>
        <w:t>采购人名称：</w:t>
      </w:r>
    </w:p>
    <w:p w14:paraId="4DC76F9B">
      <w:pPr>
        <w:adjustRightInd w:val="0"/>
        <w:snapToGrid w:val="0"/>
        <w:spacing w:line="312" w:lineRule="auto"/>
        <w:rPr>
          <w:rFonts w:ascii="宋体" w:hAnsi="宋体" w:cs="宋体"/>
          <w:color w:val="000000" w:themeColor="text1"/>
          <w:sz w:val="28"/>
          <w:szCs w:val="28"/>
        </w:rPr>
      </w:pPr>
      <w:r>
        <w:rPr>
          <w:rFonts w:hint="eastAsia" w:ascii="宋体" w:hAnsi="宋体" w:cs="宋体"/>
          <w:color w:val="000000" w:themeColor="text1"/>
          <w:sz w:val="28"/>
          <w:szCs w:val="28"/>
        </w:rPr>
        <w:t>采购文件获取日期：</w:t>
      </w:r>
    </w:p>
    <w:p w14:paraId="63BA7A65">
      <w:pPr>
        <w:adjustRightInd w:val="0"/>
        <w:snapToGrid w:val="0"/>
        <w:spacing w:line="312" w:lineRule="auto"/>
        <w:rPr>
          <w:rFonts w:ascii="宋体" w:hAnsi="宋体" w:cs="宋体"/>
          <w:bCs/>
          <w:color w:val="000000" w:themeColor="text1"/>
          <w:sz w:val="28"/>
          <w:szCs w:val="28"/>
        </w:rPr>
      </w:pPr>
      <w:r>
        <w:rPr>
          <w:rFonts w:hint="eastAsia" w:ascii="宋体" w:hAnsi="宋体" w:cs="宋体"/>
          <w:bCs/>
          <w:color w:val="000000" w:themeColor="text1"/>
          <w:sz w:val="28"/>
          <w:szCs w:val="28"/>
        </w:rPr>
        <w:t>三、质疑事项具体内容</w:t>
      </w:r>
    </w:p>
    <w:p w14:paraId="3E1028C4">
      <w:pPr>
        <w:adjustRightInd w:val="0"/>
        <w:snapToGrid w:val="0"/>
        <w:spacing w:line="312" w:lineRule="auto"/>
        <w:rPr>
          <w:rFonts w:ascii="宋体" w:hAnsi="宋体" w:cs="宋体"/>
          <w:color w:val="000000" w:themeColor="text1"/>
          <w:sz w:val="28"/>
          <w:szCs w:val="28"/>
          <w:u w:val="dotted"/>
        </w:rPr>
      </w:pPr>
      <w:r>
        <w:rPr>
          <w:rFonts w:hint="eastAsia" w:ascii="宋体" w:hAnsi="宋体" w:cs="宋体"/>
          <w:color w:val="000000" w:themeColor="text1"/>
          <w:sz w:val="28"/>
          <w:szCs w:val="28"/>
        </w:rPr>
        <w:t>质疑事项1：</w:t>
      </w:r>
    </w:p>
    <w:p w14:paraId="2EA9C59F">
      <w:pPr>
        <w:adjustRightInd w:val="0"/>
        <w:snapToGrid w:val="0"/>
        <w:spacing w:line="312" w:lineRule="auto"/>
        <w:rPr>
          <w:rFonts w:ascii="宋体" w:hAnsi="宋体" w:cs="宋体"/>
          <w:color w:val="000000" w:themeColor="text1"/>
          <w:sz w:val="28"/>
          <w:szCs w:val="28"/>
          <w:u w:val="dotted"/>
        </w:rPr>
      </w:pPr>
      <w:r>
        <w:rPr>
          <w:rFonts w:hint="eastAsia" w:ascii="宋体" w:hAnsi="宋体" w:cs="宋体"/>
          <w:color w:val="000000" w:themeColor="text1"/>
          <w:sz w:val="28"/>
          <w:szCs w:val="28"/>
        </w:rPr>
        <w:t>事实依据：</w:t>
      </w:r>
    </w:p>
    <w:p w14:paraId="3EAB0D13">
      <w:pPr>
        <w:adjustRightInd w:val="0"/>
        <w:snapToGrid w:val="0"/>
        <w:spacing w:line="312" w:lineRule="auto"/>
        <w:rPr>
          <w:rFonts w:ascii="宋体" w:hAnsi="宋体" w:cs="宋体"/>
          <w:color w:val="000000" w:themeColor="text1"/>
          <w:sz w:val="28"/>
          <w:szCs w:val="28"/>
        </w:rPr>
      </w:pPr>
    </w:p>
    <w:p w14:paraId="56C83E17">
      <w:pPr>
        <w:adjustRightInd w:val="0"/>
        <w:snapToGrid w:val="0"/>
        <w:spacing w:line="312" w:lineRule="auto"/>
        <w:rPr>
          <w:rFonts w:ascii="宋体" w:hAnsi="宋体" w:cs="宋体"/>
          <w:color w:val="000000" w:themeColor="text1"/>
          <w:sz w:val="28"/>
          <w:szCs w:val="28"/>
          <w:u w:val="dotted"/>
        </w:rPr>
      </w:pPr>
      <w:r>
        <w:rPr>
          <w:rFonts w:hint="eastAsia" w:ascii="宋体" w:hAnsi="宋体" w:cs="宋体"/>
          <w:color w:val="000000" w:themeColor="text1"/>
          <w:sz w:val="28"/>
          <w:szCs w:val="28"/>
        </w:rPr>
        <w:t>法律依据：</w:t>
      </w:r>
    </w:p>
    <w:p w14:paraId="52B378A6">
      <w:pPr>
        <w:adjustRightInd w:val="0"/>
        <w:snapToGrid w:val="0"/>
        <w:spacing w:line="312" w:lineRule="auto"/>
        <w:rPr>
          <w:rFonts w:ascii="宋体" w:hAnsi="宋体" w:cs="宋体"/>
          <w:color w:val="000000" w:themeColor="text1"/>
          <w:sz w:val="28"/>
          <w:szCs w:val="28"/>
          <w:u w:val="dotted"/>
        </w:rPr>
      </w:pPr>
    </w:p>
    <w:p w14:paraId="7C877AB8">
      <w:pPr>
        <w:adjustRightInd w:val="0"/>
        <w:snapToGrid w:val="0"/>
        <w:spacing w:line="312" w:lineRule="auto"/>
        <w:rPr>
          <w:rFonts w:ascii="宋体" w:hAnsi="宋体" w:cs="宋体"/>
          <w:color w:val="000000" w:themeColor="text1"/>
          <w:sz w:val="28"/>
          <w:szCs w:val="28"/>
          <w:u w:val="dotted"/>
        </w:rPr>
      </w:pPr>
      <w:r>
        <w:rPr>
          <w:rFonts w:hint="eastAsia" w:ascii="宋体" w:hAnsi="宋体" w:cs="宋体"/>
          <w:color w:val="000000" w:themeColor="text1"/>
          <w:sz w:val="28"/>
          <w:szCs w:val="28"/>
        </w:rPr>
        <w:t>质疑事项2</w:t>
      </w:r>
    </w:p>
    <w:p w14:paraId="3E8DD4A6">
      <w:pPr>
        <w:adjustRightInd w:val="0"/>
        <w:snapToGrid w:val="0"/>
        <w:spacing w:line="312" w:lineRule="auto"/>
        <w:rPr>
          <w:rFonts w:ascii="宋体" w:hAnsi="宋体" w:cs="宋体"/>
          <w:color w:val="000000" w:themeColor="text1"/>
          <w:sz w:val="28"/>
          <w:szCs w:val="28"/>
        </w:rPr>
      </w:pPr>
      <w:r>
        <w:rPr>
          <w:rFonts w:hint="eastAsia" w:ascii="宋体" w:hAnsi="宋体" w:cs="宋体"/>
          <w:color w:val="000000" w:themeColor="text1"/>
          <w:sz w:val="28"/>
          <w:szCs w:val="28"/>
        </w:rPr>
        <w:t>……</w:t>
      </w:r>
    </w:p>
    <w:p w14:paraId="71EF263D">
      <w:pPr>
        <w:adjustRightInd w:val="0"/>
        <w:snapToGrid w:val="0"/>
        <w:spacing w:line="312" w:lineRule="auto"/>
        <w:rPr>
          <w:rFonts w:ascii="宋体" w:hAnsi="宋体" w:cs="宋体"/>
          <w:bCs/>
          <w:color w:val="000000" w:themeColor="text1"/>
          <w:sz w:val="28"/>
          <w:szCs w:val="28"/>
        </w:rPr>
      </w:pPr>
      <w:r>
        <w:rPr>
          <w:rFonts w:hint="eastAsia" w:ascii="宋体" w:hAnsi="宋体" w:cs="宋体"/>
          <w:bCs/>
          <w:color w:val="000000" w:themeColor="text1"/>
          <w:sz w:val="28"/>
          <w:szCs w:val="28"/>
        </w:rPr>
        <w:t>四、与质疑事项相关的质疑请求</w:t>
      </w:r>
    </w:p>
    <w:p w14:paraId="20AD3E07">
      <w:pPr>
        <w:adjustRightInd w:val="0"/>
        <w:snapToGrid w:val="0"/>
        <w:spacing w:line="312" w:lineRule="auto"/>
        <w:rPr>
          <w:rFonts w:ascii="宋体" w:hAnsi="宋体" w:cs="宋体"/>
          <w:color w:val="000000" w:themeColor="text1"/>
          <w:sz w:val="28"/>
          <w:szCs w:val="28"/>
          <w:u w:val="dotted"/>
        </w:rPr>
      </w:pPr>
      <w:r>
        <w:rPr>
          <w:rFonts w:hint="eastAsia" w:ascii="宋体" w:hAnsi="宋体" w:cs="宋体"/>
          <w:color w:val="000000" w:themeColor="text1"/>
          <w:sz w:val="28"/>
          <w:szCs w:val="28"/>
        </w:rPr>
        <w:t>请求：</w:t>
      </w:r>
    </w:p>
    <w:p w14:paraId="0E1954E6">
      <w:pPr>
        <w:spacing w:line="312" w:lineRule="auto"/>
        <w:rPr>
          <w:rFonts w:ascii="宋体" w:hAnsi="宋体" w:cs="宋体"/>
          <w:color w:val="000000" w:themeColor="text1"/>
          <w:sz w:val="28"/>
          <w:szCs w:val="28"/>
        </w:rPr>
      </w:pPr>
      <w:r>
        <w:rPr>
          <w:rFonts w:hint="eastAsia" w:ascii="宋体" w:hAnsi="宋体" w:cs="宋体"/>
          <w:color w:val="000000" w:themeColor="text1"/>
          <w:sz w:val="28"/>
          <w:szCs w:val="28"/>
        </w:rPr>
        <w:t xml:space="preserve">签字(签章)：                   公章：                      </w:t>
      </w:r>
    </w:p>
    <w:p w14:paraId="2346F666">
      <w:pPr>
        <w:spacing w:line="312" w:lineRule="auto"/>
        <w:rPr>
          <w:rFonts w:ascii="宋体" w:hAnsi="宋体" w:cs="宋体"/>
          <w:color w:val="000000" w:themeColor="text1"/>
          <w:sz w:val="28"/>
          <w:szCs w:val="28"/>
        </w:rPr>
      </w:pPr>
      <w:r>
        <w:rPr>
          <w:rFonts w:hint="eastAsia" w:ascii="宋体" w:hAnsi="宋体" w:cs="宋体"/>
          <w:color w:val="000000" w:themeColor="text1"/>
          <w:sz w:val="28"/>
          <w:szCs w:val="28"/>
        </w:rPr>
        <w:t xml:space="preserve">日期：    </w:t>
      </w:r>
    </w:p>
    <w:p w14:paraId="7ABBAF90">
      <w:pPr>
        <w:adjustRightInd w:val="0"/>
        <w:snapToGrid w:val="0"/>
        <w:spacing w:line="288" w:lineRule="auto"/>
        <w:rPr>
          <w:rFonts w:ascii="宋体" w:hAnsi="宋体" w:cs="宋体"/>
          <w:color w:val="000000" w:themeColor="text1"/>
          <w:sz w:val="28"/>
          <w:szCs w:val="28"/>
        </w:rPr>
      </w:pPr>
    </w:p>
    <w:p w14:paraId="5587AE56">
      <w:pPr>
        <w:rPr>
          <w:rFonts w:ascii="宋体" w:hAnsi="宋体" w:cs="宋体"/>
          <w:b/>
          <w:color w:val="000000" w:themeColor="text1"/>
          <w:sz w:val="28"/>
          <w:szCs w:val="28"/>
        </w:rPr>
      </w:pPr>
      <w:r>
        <w:rPr>
          <w:rFonts w:hint="eastAsia" w:ascii="宋体" w:hAnsi="宋体" w:cs="宋体"/>
          <w:b/>
          <w:color w:val="000000" w:themeColor="text1"/>
          <w:sz w:val="28"/>
          <w:szCs w:val="28"/>
        </w:rPr>
        <w:t>质疑函制作说明：</w:t>
      </w:r>
    </w:p>
    <w:p w14:paraId="137D8628">
      <w:pPr>
        <w:widowControl/>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rPr>
        <w:t>1.供应商提出质疑时，应提交质疑函和必要的证明材料。</w:t>
      </w:r>
    </w:p>
    <w:p w14:paraId="57D30340">
      <w:pPr>
        <w:widowControl/>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rPr>
        <w:t>2.质疑供应商若委托代理人进行质疑的，质疑函应按要求列明“授权代表”的有关内容，并在附件中提交由质疑</w:t>
      </w:r>
      <w:r>
        <w:rPr>
          <w:rFonts w:hint="eastAsia" w:ascii="宋体" w:hAnsi="宋体" w:cs="宋体"/>
          <w:color w:val="000000" w:themeColor="text1"/>
          <w:kern w:val="0"/>
          <w:sz w:val="28"/>
          <w:szCs w:val="28"/>
        </w:rPr>
        <w:t>供应商签署的授权委托书。授权委托书应载明代理人的姓名或者名称、代理事项、具体权限、期限和相关事项。</w:t>
      </w:r>
    </w:p>
    <w:p w14:paraId="0131A635">
      <w:pPr>
        <w:widowControl/>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rPr>
        <w:t>3.质疑供应商若对项目的某一分包进行质疑，质疑函中应列明具体分包号。</w:t>
      </w:r>
    </w:p>
    <w:p w14:paraId="50BCE79D">
      <w:pPr>
        <w:widowControl/>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rPr>
        <w:t>4.质疑函的质疑事项应具体、明确，并有必要的事实依据和法律依据。</w:t>
      </w:r>
    </w:p>
    <w:p w14:paraId="672DF9FF">
      <w:pPr>
        <w:widowControl/>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rPr>
        <w:t>5.质疑函的质疑请求应与质疑事项相关。</w:t>
      </w:r>
    </w:p>
    <w:p w14:paraId="787EF3BE">
      <w:pPr>
        <w:widowControl/>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rPr>
        <w:t>6.质疑供应商为自然人的，质疑函应由本人签字；质疑供应商为法人或者其他组织的，质疑函应由法定代表人、主要负责人，或者其授权代表签字或者盖章，并加盖公章。</w:t>
      </w:r>
    </w:p>
    <w:p w14:paraId="2FA63FF2">
      <w:pPr>
        <w:snapToGrid w:val="0"/>
        <w:spacing w:line="300" w:lineRule="auto"/>
        <w:outlineLvl w:val="0"/>
        <w:rPr>
          <w:rFonts w:ascii="宋体" w:hAnsi="宋体" w:cs="宋体"/>
          <w:color w:val="000000" w:themeColor="text1"/>
          <w:sz w:val="28"/>
          <w:szCs w:val="28"/>
        </w:rPr>
      </w:pPr>
    </w:p>
    <w:p w14:paraId="36D0510D">
      <w:pPr>
        <w:snapToGrid w:val="0"/>
        <w:spacing w:line="300" w:lineRule="auto"/>
        <w:outlineLvl w:val="0"/>
        <w:rPr>
          <w:rFonts w:ascii="宋体" w:hAnsi="宋体" w:cs="宋体"/>
          <w:color w:val="000000" w:themeColor="text1"/>
          <w:sz w:val="28"/>
          <w:szCs w:val="28"/>
        </w:rPr>
      </w:pPr>
    </w:p>
    <w:p w14:paraId="0BD7CB32">
      <w:pPr>
        <w:spacing w:line="312" w:lineRule="auto"/>
        <w:rPr>
          <w:rFonts w:ascii="宋体" w:hAnsi="宋体" w:cs="宋体"/>
          <w:color w:val="000000" w:themeColor="text1"/>
          <w:sz w:val="28"/>
          <w:szCs w:val="28"/>
        </w:rPr>
      </w:pPr>
    </w:p>
    <w:p w14:paraId="0C49657C">
      <w:pPr>
        <w:pStyle w:val="6"/>
        <w:rPr>
          <w:rFonts w:ascii="宋体" w:hAnsi="宋体" w:cs="宋体"/>
          <w:color w:val="000000" w:themeColor="text1"/>
          <w:sz w:val="28"/>
          <w:szCs w:val="28"/>
        </w:rPr>
      </w:pPr>
    </w:p>
    <w:p w14:paraId="6D839F25">
      <w:pPr>
        <w:rPr>
          <w:rFonts w:ascii="宋体" w:hAnsi="宋体" w:cs="宋体"/>
          <w:color w:val="000000" w:themeColor="text1"/>
          <w:sz w:val="28"/>
          <w:szCs w:val="28"/>
        </w:rPr>
      </w:pPr>
    </w:p>
    <w:p w14:paraId="2C3F658E">
      <w:pPr>
        <w:pStyle w:val="6"/>
        <w:rPr>
          <w:rFonts w:ascii="宋体" w:hAnsi="宋体" w:cs="宋体"/>
          <w:color w:val="000000" w:themeColor="text1"/>
          <w:sz w:val="28"/>
          <w:szCs w:val="28"/>
        </w:rPr>
      </w:pPr>
    </w:p>
    <w:p w14:paraId="55403CEF">
      <w:pPr>
        <w:rPr>
          <w:rFonts w:ascii="宋体" w:hAnsi="宋体" w:cs="宋体"/>
          <w:color w:val="000000" w:themeColor="text1"/>
          <w:sz w:val="28"/>
          <w:szCs w:val="28"/>
        </w:rPr>
      </w:pPr>
    </w:p>
    <w:p w14:paraId="2BF7D4DC">
      <w:pPr>
        <w:pStyle w:val="6"/>
        <w:rPr>
          <w:rFonts w:ascii="宋体" w:hAnsi="宋体" w:cs="宋体"/>
          <w:color w:val="000000" w:themeColor="text1"/>
          <w:sz w:val="28"/>
          <w:szCs w:val="28"/>
        </w:rPr>
      </w:pPr>
    </w:p>
    <w:sectPr>
      <w:footerReference r:id="rId5" w:type="default"/>
      <w:footerReference r:id="rId6" w:type="even"/>
      <w:pgSz w:w="11915" w:h="16840"/>
      <w:pgMar w:top="1440" w:right="1758" w:bottom="1440" w:left="1758" w:header="851" w:footer="850"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Microsoft YaHei UI">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黑体_GBK">
    <w:altName w:val="微软雅黑"/>
    <w:panose1 w:val="00000000000000000000"/>
    <w:charset w:val="86"/>
    <w:family w:val="script"/>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07CE2">
    <w:pPr>
      <w:pStyle w:val="11"/>
      <w:rPr>
        <w:rFonts w:ascii="Times New Roman" w:hAnsi="Times New Roman"/>
        <w:sz w:val="28"/>
        <w:szCs w:val="28"/>
      </w:rPr>
    </w:pPr>
    <w:r>
      <w:rPr>
        <w:sz w:val="28"/>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path/>
          <v:fill on="f" focussize="0,0"/>
          <v:stroke on="f" weight="0.5pt" joinstyle="miter"/>
          <v:imagedata o:title=""/>
          <o:lock v:ext="edit"/>
          <v:textbox inset="0mm,0mm,0mm,0mm" style="mso-fit-shape-to-text:t;">
            <w:txbxContent>
              <w:p w14:paraId="5D680AE5">
                <w:pPr>
                  <w:pStyle w:val="11"/>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39411">
    <w:pPr>
      <w:pStyle w:val="11"/>
    </w:pPr>
    <w:r>
      <w:pict>
        <v:shape id="_x0000_s3075" o:spid="_x0000_s3075"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path/>
          <v:fill on="f" focussize="0,0"/>
          <v:stroke on="f" weight="0.5pt" joinstyle="miter"/>
          <v:imagedata o:title=""/>
          <o:lock v:ext="edit"/>
          <v:textbox inset="0mm,0mm,0mm,0mm" style="mso-fit-shape-to-text:t;">
            <w:txbxContent>
              <w:p w14:paraId="53CD440B">
                <w:pPr>
                  <w:pStyle w:val="11"/>
                </w:pPr>
                <w:r>
                  <w:fldChar w:fldCharType="begin"/>
                </w:r>
                <w:r>
                  <w:instrText xml:space="preserve"> PAGE  \* MERGEFORMAT </w:instrText>
                </w:r>
                <w:r>
                  <w:fldChar w:fldCharType="separate"/>
                </w:r>
                <w:r>
                  <w:t>38</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A9026">
    <w:pPr>
      <w:pStyle w:val="11"/>
      <w:rPr>
        <w:rFonts w:ascii="Times New Roman" w:hAnsi="Times New Roman"/>
        <w:sz w:val="28"/>
        <w:szCs w:val="28"/>
      </w:rPr>
    </w:pPr>
    <w:r>
      <w:rPr>
        <w:sz w:val="28"/>
      </w:rPr>
      <w:pict>
        <v:shape id="文本框 1027" o:spid="_x0000_s3074"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zQ2H8oBAACcAwAADgAAAGRycy9lMm9Eb2MueG1srVPNjtMwEL4j8Q6W&#10;79RpJ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pzQ2H8oBAACcAwAADgAAAAAAAAABACAAAAAeAQAAZHJzL2Uyb0Rv&#10;Yy54bWxQSwUGAAAAAAYABgBZAQAAWgUAAAAA&#10;">
          <v:path/>
          <v:fill on="f" focussize="0,0"/>
          <v:stroke on="f" joinstyle="miter"/>
          <v:imagedata o:title=""/>
          <o:lock v:ext="edit"/>
          <v:textbox inset="0mm,0mm,0mm,0mm" style="mso-fit-shape-to-text:t;">
            <w:txbxContent>
              <w:p w14:paraId="3F4715A1">
                <w:pPr>
                  <w:pStyle w:val="11"/>
                </w:pPr>
                <w:r>
                  <w:fldChar w:fldCharType="begin"/>
                </w:r>
                <w:r>
                  <w:instrText xml:space="preserve"> PAGE  \* MERGEFORMAT </w:instrText>
                </w:r>
                <w:r>
                  <w:fldChar w:fldCharType="separate"/>
                </w:r>
                <w:r>
                  <w:t>17</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856FD">
    <w:pPr>
      <w:pStyle w:val="11"/>
    </w:pPr>
    <w:r>
      <w:pict>
        <v:shape id="文本框 1028" o:spid="_x0000_s3073"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QYPajLAQAAnAMAAA4AAAAAAAAAAQAgAAAAHgEAAGRycy9lMm9E&#10;b2MueG1sUEsFBgAAAAAGAAYAWQEAAFsFAAAAAA==&#10;">
          <v:path/>
          <v:fill on="f" focussize="0,0"/>
          <v:stroke on="f" joinstyle="miter"/>
          <v:imagedata o:title=""/>
          <o:lock v:ext="edit"/>
          <v:textbox inset="0mm,0mm,0mm,0mm" style="mso-fit-shape-to-text:t;">
            <w:txbxContent>
              <w:p w14:paraId="0BB713CE">
                <w:pPr>
                  <w:pStyle w:val="11"/>
                </w:pPr>
                <w:r>
                  <w:fldChar w:fldCharType="begin"/>
                </w:r>
                <w:r>
                  <w:instrText xml:space="preserve"> PAGE  \* MERGEFORMAT </w:instrText>
                </w:r>
                <w:r>
                  <w:fldChar w:fldCharType="separate"/>
                </w:r>
                <w:r>
                  <w:t>18</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51E686"/>
    <w:multiLevelType w:val="singleLevel"/>
    <w:tmpl w:val="C051E686"/>
    <w:lvl w:ilvl="0" w:tentative="0">
      <w:start w:val="3"/>
      <w:numFmt w:val="decimal"/>
      <w:lvlText w:val="%1."/>
      <w:lvlJc w:val="left"/>
      <w:pPr>
        <w:tabs>
          <w:tab w:val="left" w:pos="312"/>
        </w:tabs>
      </w:pPr>
    </w:lvl>
  </w:abstractNum>
  <w:abstractNum w:abstractNumId="1">
    <w:nsid w:val="FDE6BF10"/>
    <w:multiLevelType w:val="singleLevel"/>
    <w:tmpl w:val="FDE6BF10"/>
    <w:lvl w:ilvl="0" w:tentative="0">
      <w:start w:val="4"/>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ZGYwOGZmOGUyMGRhNTdhNGZkZTU3N2Q0ZTVlNGJkMGQifQ=="/>
  </w:docVars>
  <w:rsids>
    <w:rsidRoot w:val="72DA44FF"/>
    <w:rsid w:val="000011C3"/>
    <w:rsid w:val="000031BB"/>
    <w:rsid w:val="000120F6"/>
    <w:rsid w:val="00013AEC"/>
    <w:rsid w:val="000416F8"/>
    <w:rsid w:val="0005603F"/>
    <w:rsid w:val="00057E72"/>
    <w:rsid w:val="00060C6A"/>
    <w:rsid w:val="00062CE6"/>
    <w:rsid w:val="00066558"/>
    <w:rsid w:val="00073A40"/>
    <w:rsid w:val="000828D2"/>
    <w:rsid w:val="00093FAB"/>
    <w:rsid w:val="000971F5"/>
    <w:rsid w:val="000A7995"/>
    <w:rsid w:val="000B0D5B"/>
    <w:rsid w:val="000B2022"/>
    <w:rsid w:val="000B37FA"/>
    <w:rsid w:val="000C1502"/>
    <w:rsid w:val="000C19CC"/>
    <w:rsid w:val="000C59DE"/>
    <w:rsid w:val="000D23CC"/>
    <w:rsid w:val="000D3B71"/>
    <w:rsid w:val="000E4EFA"/>
    <w:rsid w:val="000E65E5"/>
    <w:rsid w:val="000F24EA"/>
    <w:rsid w:val="000F5F73"/>
    <w:rsid w:val="00103299"/>
    <w:rsid w:val="00104A30"/>
    <w:rsid w:val="00106C4E"/>
    <w:rsid w:val="001125F2"/>
    <w:rsid w:val="00116102"/>
    <w:rsid w:val="00116193"/>
    <w:rsid w:val="00123BCF"/>
    <w:rsid w:val="00136E77"/>
    <w:rsid w:val="00176249"/>
    <w:rsid w:val="00177C0D"/>
    <w:rsid w:val="00187B6B"/>
    <w:rsid w:val="00190CC5"/>
    <w:rsid w:val="001954E2"/>
    <w:rsid w:val="001B05B0"/>
    <w:rsid w:val="001D4F48"/>
    <w:rsid w:val="001D7D43"/>
    <w:rsid w:val="001E0D3F"/>
    <w:rsid w:val="001F141B"/>
    <w:rsid w:val="001F3BB0"/>
    <w:rsid w:val="0020153C"/>
    <w:rsid w:val="00205D51"/>
    <w:rsid w:val="00217FBF"/>
    <w:rsid w:val="00236474"/>
    <w:rsid w:val="002378FE"/>
    <w:rsid w:val="00241ACF"/>
    <w:rsid w:val="00244DEB"/>
    <w:rsid w:val="002500D3"/>
    <w:rsid w:val="00257AD2"/>
    <w:rsid w:val="002630BB"/>
    <w:rsid w:val="00266CE6"/>
    <w:rsid w:val="002740EE"/>
    <w:rsid w:val="00286C87"/>
    <w:rsid w:val="00292062"/>
    <w:rsid w:val="002B4264"/>
    <w:rsid w:val="002B4914"/>
    <w:rsid w:val="002B613D"/>
    <w:rsid w:val="002C0F03"/>
    <w:rsid w:val="002D5236"/>
    <w:rsid w:val="002F473F"/>
    <w:rsid w:val="00310D5F"/>
    <w:rsid w:val="003121C2"/>
    <w:rsid w:val="00315121"/>
    <w:rsid w:val="00320657"/>
    <w:rsid w:val="003364F4"/>
    <w:rsid w:val="00351040"/>
    <w:rsid w:val="0035676C"/>
    <w:rsid w:val="00374708"/>
    <w:rsid w:val="003820DA"/>
    <w:rsid w:val="0038706E"/>
    <w:rsid w:val="00395701"/>
    <w:rsid w:val="003966CD"/>
    <w:rsid w:val="003A3303"/>
    <w:rsid w:val="003A4DF6"/>
    <w:rsid w:val="003B643A"/>
    <w:rsid w:val="003C03B5"/>
    <w:rsid w:val="003C130D"/>
    <w:rsid w:val="003C693E"/>
    <w:rsid w:val="003D613C"/>
    <w:rsid w:val="003F4FD8"/>
    <w:rsid w:val="00421872"/>
    <w:rsid w:val="00433C8F"/>
    <w:rsid w:val="004366FE"/>
    <w:rsid w:val="004378CD"/>
    <w:rsid w:val="0044663C"/>
    <w:rsid w:val="004541EF"/>
    <w:rsid w:val="004570AF"/>
    <w:rsid w:val="00460E4A"/>
    <w:rsid w:val="0046189A"/>
    <w:rsid w:val="0047403B"/>
    <w:rsid w:val="004807A7"/>
    <w:rsid w:val="00491D67"/>
    <w:rsid w:val="004A0780"/>
    <w:rsid w:val="004A7ADC"/>
    <w:rsid w:val="004C402D"/>
    <w:rsid w:val="004C4933"/>
    <w:rsid w:val="004D0D9D"/>
    <w:rsid w:val="004D6F09"/>
    <w:rsid w:val="004E5643"/>
    <w:rsid w:val="004F6F7F"/>
    <w:rsid w:val="0050377F"/>
    <w:rsid w:val="00507108"/>
    <w:rsid w:val="00535E2F"/>
    <w:rsid w:val="00551373"/>
    <w:rsid w:val="0056629C"/>
    <w:rsid w:val="00580847"/>
    <w:rsid w:val="00585220"/>
    <w:rsid w:val="00590012"/>
    <w:rsid w:val="005A7208"/>
    <w:rsid w:val="005C5DCC"/>
    <w:rsid w:val="005C6ADC"/>
    <w:rsid w:val="005D378A"/>
    <w:rsid w:val="005E605F"/>
    <w:rsid w:val="005F047B"/>
    <w:rsid w:val="00602CBB"/>
    <w:rsid w:val="006050D1"/>
    <w:rsid w:val="006166DC"/>
    <w:rsid w:val="00624A21"/>
    <w:rsid w:val="00635A1E"/>
    <w:rsid w:val="00637032"/>
    <w:rsid w:val="006535B0"/>
    <w:rsid w:val="006647AE"/>
    <w:rsid w:val="0067318C"/>
    <w:rsid w:val="006825FF"/>
    <w:rsid w:val="00694723"/>
    <w:rsid w:val="006A76F6"/>
    <w:rsid w:val="006B111D"/>
    <w:rsid w:val="006B5AD4"/>
    <w:rsid w:val="006B7CD3"/>
    <w:rsid w:val="006C74AA"/>
    <w:rsid w:val="006C7881"/>
    <w:rsid w:val="006D141F"/>
    <w:rsid w:val="006F435E"/>
    <w:rsid w:val="006F61CB"/>
    <w:rsid w:val="006F72CE"/>
    <w:rsid w:val="007067AA"/>
    <w:rsid w:val="00711944"/>
    <w:rsid w:val="00715C56"/>
    <w:rsid w:val="00734BD1"/>
    <w:rsid w:val="0074772C"/>
    <w:rsid w:val="00747FCA"/>
    <w:rsid w:val="00751867"/>
    <w:rsid w:val="0076663F"/>
    <w:rsid w:val="0077030E"/>
    <w:rsid w:val="007C087B"/>
    <w:rsid w:val="007C4F8B"/>
    <w:rsid w:val="007E35E9"/>
    <w:rsid w:val="007E4447"/>
    <w:rsid w:val="007F016C"/>
    <w:rsid w:val="00803D68"/>
    <w:rsid w:val="008076E2"/>
    <w:rsid w:val="00814356"/>
    <w:rsid w:val="00830364"/>
    <w:rsid w:val="00852DE3"/>
    <w:rsid w:val="008B5DEC"/>
    <w:rsid w:val="008C7B0C"/>
    <w:rsid w:val="008D5924"/>
    <w:rsid w:val="008D7681"/>
    <w:rsid w:val="008D7DFB"/>
    <w:rsid w:val="008F0B20"/>
    <w:rsid w:val="008F2B96"/>
    <w:rsid w:val="008F4E65"/>
    <w:rsid w:val="008F6EB2"/>
    <w:rsid w:val="00903BF0"/>
    <w:rsid w:val="009312BD"/>
    <w:rsid w:val="0094480A"/>
    <w:rsid w:val="00954A09"/>
    <w:rsid w:val="00975836"/>
    <w:rsid w:val="0099087D"/>
    <w:rsid w:val="009937E8"/>
    <w:rsid w:val="009A0398"/>
    <w:rsid w:val="009C0E7F"/>
    <w:rsid w:val="009E04A4"/>
    <w:rsid w:val="009F049D"/>
    <w:rsid w:val="009F0B68"/>
    <w:rsid w:val="009F5E2A"/>
    <w:rsid w:val="009F5EFB"/>
    <w:rsid w:val="00A0044C"/>
    <w:rsid w:val="00A019A2"/>
    <w:rsid w:val="00A02BBB"/>
    <w:rsid w:val="00A04206"/>
    <w:rsid w:val="00A1729B"/>
    <w:rsid w:val="00A23CEC"/>
    <w:rsid w:val="00A23D2F"/>
    <w:rsid w:val="00A4744A"/>
    <w:rsid w:val="00A6197F"/>
    <w:rsid w:val="00A66D3B"/>
    <w:rsid w:val="00A737C2"/>
    <w:rsid w:val="00A751DC"/>
    <w:rsid w:val="00A77601"/>
    <w:rsid w:val="00A77BDF"/>
    <w:rsid w:val="00A95D54"/>
    <w:rsid w:val="00AA607E"/>
    <w:rsid w:val="00AB2921"/>
    <w:rsid w:val="00AD3E11"/>
    <w:rsid w:val="00B16617"/>
    <w:rsid w:val="00B23A97"/>
    <w:rsid w:val="00B25EB0"/>
    <w:rsid w:val="00B412ED"/>
    <w:rsid w:val="00B577F5"/>
    <w:rsid w:val="00B61542"/>
    <w:rsid w:val="00B654EA"/>
    <w:rsid w:val="00B74259"/>
    <w:rsid w:val="00B74AA8"/>
    <w:rsid w:val="00B82506"/>
    <w:rsid w:val="00B83F05"/>
    <w:rsid w:val="00B9181B"/>
    <w:rsid w:val="00BA611D"/>
    <w:rsid w:val="00BB3BD2"/>
    <w:rsid w:val="00BE6F5B"/>
    <w:rsid w:val="00C00A45"/>
    <w:rsid w:val="00C01D06"/>
    <w:rsid w:val="00C01E89"/>
    <w:rsid w:val="00C108BF"/>
    <w:rsid w:val="00C23DFA"/>
    <w:rsid w:val="00C26813"/>
    <w:rsid w:val="00C46100"/>
    <w:rsid w:val="00C528D4"/>
    <w:rsid w:val="00C57A10"/>
    <w:rsid w:val="00C57D84"/>
    <w:rsid w:val="00C57FDF"/>
    <w:rsid w:val="00C67DD0"/>
    <w:rsid w:val="00C74418"/>
    <w:rsid w:val="00C85DF0"/>
    <w:rsid w:val="00CA43BE"/>
    <w:rsid w:val="00CA6D27"/>
    <w:rsid w:val="00CB17F4"/>
    <w:rsid w:val="00CC4DA2"/>
    <w:rsid w:val="00CD75E0"/>
    <w:rsid w:val="00CE346F"/>
    <w:rsid w:val="00D112D6"/>
    <w:rsid w:val="00D114FD"/>
    <w:rsid w:val="00D24A58"/>
    <w:rsid w:val="00D30BC0"/>
    <w:rsid w:val="00D3580A"/>
    <w:rsid w:val="00D42457"/>
    <w:rsid w:val="00D54230"/>
    <w:rsid w:val="00D817F3"/>
    <w:rsid w:val="00D94BE9"/>
    <w:rsid w:val="00DB0445"/>
    <w:rsid w:val="00DB4CE7"/>
    <w:rsid w:val="00DB5F8A"/>
    <w:rsid w:val="00DD0017"/>
    <w:rsid w:val="00DD0B98"/>
    <w:rsid w:val="00DD6AE4"/>
    <w:rsid w:val="00DF7C9E"/>
    <w:rsid w:val="00E050FB"/>
    <w:rsid w:val="00E0598E"/>
    <w:rsid w:val="00E12985"/>
    <w:rsid w:val="00E12AF9"/>
    <w:rsid w:val="00E27C07"/>
    <w:rsid w:val="00E51539"/>
    <w:rsid w:val="00E56192"/>
    <w:rsid w:val="00E57C52"/>
    <w:rsid w:val="00E612F6"/>
    <w:rsid w:val="00E651AF"/>
    <w:rsid w:val="00E66E9B"/>
    <w:rsid w:val="00E76C34"/>
    <w:rsid w:val="00E90F0D"/>
    <w:rsid w:val="00EA05C0"/>
    <w:rsid w:val="00EA3731"/>
    <w:rsid w:val="00EA4BC5"/>
    <w:rsid w:val="00EA5A08"/>
    <w:rsid w:val="00EB4B03"/>
    <w:rsid w:val="00EE76A7"/>
    <w:rsid w:val="00EF5DB7"/>
    <w:rsid w:val="00F0341A"/>
    <w:rsid w:val="00F21BDD"/>
    <w:rsid w:val="00F36C3E"/>
    <w:rsid w:val="00F37D4E"/>
    <w:rsid w:val="00F54BE6"/>
    <w:rsid w:val="00F7090D"/>
    <w:rsid w:val="00FC35B2"/>
    <w:rsid w:val="00FC48B1"/>
    <w:rsid w:val="00FF2CF6"/>
    <w:rsid w:val="010F1DA1"/>
    <w:rsid w:val="011B466A"/>
    <w:rsid w:val="013D4B60"/>
    <w:rsid w:val="01444C23"/>
    <w:rsid w:val="014D0B1B"/>
    <w:rsid w:val="01671BDD"/>
    <w:rsid w:val="016814B1"/>
    <w:rsid w:val="018E53BB"/>
    <w:rsid w:val="018E7169"/>
    <w:rsid w:val="019B7303"/>
    <w:rsid w:val="01B34E22"/>
    <w:rsid w:val="01DF2B34"/>
    <w:rsid w:val="01DF79C5"/>
    <w:rsid w:val="01E813D9"/>
    <w:rsid w:val="01F17356"/>
    <w:rsid w:val="0221497E"/>
    <w:rsid w:val="02411B93"/>
    <w:rsid w:val="0245132D"/>
    <w:rsid w:val="025263E9"/>
    <w:rsid w:val="025435F0"/>
    <w:rsid w:val="026234E0"/>
    <w:rsid w:val="02644444"/>
    <w:rsid w:val="027619AC"/>
    <w:rsid w:val="027C16B8"/>
    <w:rsid w:val="027D18EE"/>
    <w:rsid w:val="02881E0B"/>
    <w:rsid w:val="028B5457"/>
    <w:rsid w:val="02B9274E"/>
    <w:rsid w:val="02CE0AB2"/>
    <w:rsid w:val="03292809"/>
    <w:rsid w:val="038720C2"/>
    <w:rsid w:val="03942A31"/>
    <w:rsid w:val="03A3046B"/>
    <w:rsid w:val="03B409DD"/>
    <w:rsid w:val="03C84489"/>
    <w:rsid w:val="03EC4A8C"/>
    <w:rsid w:val="040A684F"/>
    <w:rsid w:val="04231D23"/>
    <w:rsid w:val="04243DB5"/>
    <w:rsid w:val="0433325F"/>
    <w:rsid w:val="04497378"/>
    <w:rsid w:val="045F303F"/>
    <w:rsid w:val="046643CE"/>
    <w:rsid w:val="048E7480"/>
    <w:rsid w:val="049564B1"/>
    <w:rsid w:val="04A8035C"/>
    <w:rsid w:val="04B92804"/>
    <w:rsid w:val="04E325C5"/>
    <w:rsid w:val="051B0910"/>
    <w:rsid w:val="051F632A"/>
    <w:rsid w:val="052639DE"/>
    <w:rsid w:val="05292845"/>
    <w:rsid w:val="054F5218"/>
    <w:rsid w:val="0566096B"/>
    <w:rsid w:val="057B186A"/>
    <w:rsid w:val="0581103E"/>
    <w:rsid w:val="05997E8B"/>
    <w:rsid w:val="05A50F26"/>
    <w:rsid w:val="05CF1AFF"/>
    <w:rsid w:val="05EA4B8A"/>
    <w:rsid w:val="060E39A1"/>
    <w:rsid w:val="061C2A0C"/>
    <w:rsid w:val="061E4834"/>
    <w:rsid w:val="06426774"/>
    <w:rsid w:val="064D38D9"/>
    <w:rsid w:val="06862B05"/>
    <w:rsid w:val="069468A4"/>
    <w:rsid w:val="069A65B0"/>
    <w:rsid w:val="06A82D0D"/>
    <w:rsid w:val="06AD62E4"/>
    <w:rsid w:val="06E9775F"/>
    <w:rsid w:val="06F207A1"/>
    <w:rsid w:val="0708187F"/>
    <w:rsid w:val="070E48A8"/>
    <w:rsid w:val="073D0B7A"/>
    <w:rsid w:val="074365B8"/>
    <w:rsid w:val="07481B68"/>
    <w:rsid w:val="075020E6"/>
    <w:rsid w:val="0754675F"/>
    <w:rsid w:val="078057A6"/>
    <w:rsid w:val="07A01DB0"/>
    <w:rsid w:val="07AC5A1F"/>
    <w:rsid w:val="07CB0EB6"/>
    <w:rsid w:val="08053021"/>
    <w:rsid w:val="08281E18"/>
    <w:rsid w:val="08332819"/>
    <w:rsid w:val="084D01D4"/>
    <w:rsid w:val="085A3487"/>
    <w:rsid w:val="086E3851"/>
    <w:rsid w:val="088E5CA1"/>
    <w:rsid w:val="08965C45"/>
    <w:rsid w:val="08B2584C"/>
    <w:rsid w:val="08B47C40"/>
    <w:rsid w:val="08ED6E6B"/>
    <w:rsid w:val="092B63E5"/>
    <w:rsid w:val="096864F2"/>
    <w:rsid w:val="09896468"/>
    <w:rsid w:val="09A908B8"/>
    <w:rsid w:val="09BB1D74"/>
    <w:rsid w:val="09EF6C13"/>
    <w:rsid w:val="09F91840"/>
    <w:rsid w:val="0A206DCD"/>
    <w:rsid w:val="0A3463D4"/>
    <w:rsid w:val="0A374116"/>
    <w:rsid w:val="0A411EAA"/>
    <w:rsid w:val="0A612C71"/>
    <w:rsid w:val="0A6F431A"/>
    <w:rsid w:val="0A7D35EF"/>
    <w:rsid w:val="0A821835"/>
    <w:rsid w:val="0A862501"/>
    <w:rsid w:val="0A892BC4"/>
    <w:rsid w:val="0A9926DB"/>
    <w:rsid w:val="0ACE482D"/>
    <w:rsid w:val="0AD656B8"/>
    <w:rsid w:val="0ADA51CD"/>
    <w:rsid w:val="0AE45146"/>
    <w:rsid w:val="0B56577A"/>
    <w:rsid w:val="0B6727D9"/>
    <w:rsid w:val="0B685928"/>
    <w:rsid w:val="0B6902FF"/>
    <w:rsid w:val="0B700E0C"/>
    <w:rsid w:val="0BDE7642"/>
    <w:rsid w:val="0BE33E15"/>
    <w:rsid w:val="0BEB6F66"/>
    <w:rsid w:val="0C0149DC"/>
    <w:rsid w:val="0C632FA1"/>
    <w:rsid w:val="0C776A4C"/>
    <w:rsid w:val="0C7C4643"/>
    <w:rsid w:val="0C881AC2"/>
    <w:rsid w:val="0C920890"/>
    <w:rsid w:val="0CAF61E6"/>
    <w:rsid w:val="0CC32F3E"/>
    <w:rsid w:val="0D076022"/>
    <w:rsid w:val="0D4E7EB0"/>
    <w:rsid w:val="0D616EF9"/>
    <w:rsid w:val="0D805053"/>
    <w:rsid w:val="0D8853B5"/>
    <w:rsid w:val="0D9755F8"/>
    <w:rsid w:val="0DC53624"/>
    <w:rsid w:val="0DD203DE"/>
    <w:rsid w:val="0DE14AC5"/>
    <w:rsid w:val="0DFA16E3"/>
    <w:rsid w:val="0E06452B"/>
    <w:rsid w:val="0E0B7D94"/>
    <w:rsid w:val="0E1F1149"/>
    <w:rsid w:val="0E3161C8"/>
    <w:rsid w:val="0E3B3D37"/>
    <w:rsid w:val="0E5F06F5"/>
    <w:rsid w:val="0E5F7224"/>
    <w:rsid w:val="0E715E49"/>
    <w:rsid w:val="0E847F1E"/>
    <w:rsid w:val="0E867A2B"/>
    <w:rsid w:val="0ED4462A"/>
    <w:rsid w:val="0ED8043D"/>
    <w:rsid w:val="0EE71E6E"/>
    <w:rsid w:val="0FA83AEC"/>
    <w:rsid w:val="0FAB538A"/>
    <w:rsid w:val="0FB75ADD"/>
    <w:rsid w:val="0FE06E08"/>
    <w:rsid w:val="0FE31D1E"/>
    <w:rsid w:val="0FFC0273"/>
    <w:rsid w:val="100F6863"/>
    <w:rsid w:val="101927BC"/>
    <w:rsid w:val="101F6CD7"/>
    <w:rsid w:val="105656D8"/>
    <w:rsid w:val="107C30FC"/>
    <w:rsid w:val="108D4A90"/>
    <w:rsid w:val="109E4EEF"/>
    <w:rsid w:val="10DE1449"/>
    <w:rsid w:val="10E072B6"/>
    <w:rsid w:val="10E36DA6"/>
    <w:rsid w:val="11146F5F"/>
    <w:rsid w:val="115C4155"/>
    <w:rsid w:val="11B12A00"/>
    <w:rsid w:val="11B5429E"/>
    <w:rsid w:val="11C15A98"/>
    <w:rsid w:val="11CC3396"/>
    <w:rsid w:val="11D13610"/>
    <w:rsid w:val="11DD55A3"/>
    <w:rsid w:val="11F12DFD"/>
    <w:rsid w:val="120314AE"/>
    <w:rsid w:val="1230601B"/>
    <w:rsid w:val="126B3346"/>
    <w:rsid w:val="126C57AE"/>
    <w:rsid w:val="127203E1"/>
    <w:rsid w:val="127C39BF"/>
    <w:rsid w:val="12A6008B"/>
    <w:rsid w:val="12AA7B7B"/>
    <w:rsid w:val="12BD74C6"/>
    <w:rsid w:val="12BE53D5"/>
    <w:rsid w:val="12D90460"/>
    <w:rsid w:val="12F376DD"/>
    <w:rsid w:val="13203999"/>
    <w:rsid w:val="13255FEB"/>
    <w:rsid w:val="136F4921"/>
    <w:rsid w:val="139154C9"/>
    <w:rsid w:val="13AB338B"/>
    <w:rsid w:val="13B16CE7"/>
    <w:rsid w:val="13C94031"/>
    <w:rsid w:val="13D33102"/>
    <w:rsid w:val="13E1581F"/>
    <w:rsid w:val="13F25AC0"/>
    <w:rsid w:val="14025795"/>
    <w:rsid w:val="14157276"/>
    <w:rsid w:val="14495172"/>
    <w:rsid w:val="14593E59"/>
    <w:rsid w:val="145A2EDB"/>
    <w:rsid w:val="14667AD2"/>
    <w:rsid w:val="146A2525"/>
    <w:rsid w:val="147246C9"/>
    <w:rsid w:val="14A71707"/>
    <w:rsid w:val="14B50FC7"/>
    <w:rsid w:val="14C257AC"/>
    <w:rsid w:val="14D25167"/>
    <w:rsid w:val="1542068C"/>
    <w:rsid w:val="1564479B"/>
    <w:rsid w:val="156E30E2"/>
    <w:rsid w:val="157D50D3"/>
    <w:rsid w:val="15A44D56"/>
    <w:rsid w:val="15A5287C"/>
    <w:rsid w:val="15A8272D"/>
    <w:rsid w:val="15B17516"/>
    <w:rsid w:val="15C40F54"/>
    <w:rsid w:val="15C42D02"/>
    <w:rsid w:val="15F1161D"/>
    <w:rsid w:val="16227A29"/>
    <w:rsid w:val="16276709"/>
    <w:rsid w:val="1639789A"/>
    <w:rsid w:val="163F05DA"/>
    <w:rsid w:val="164825DB"/>
    <w:rsid w:val="166444E5"/>
    <w:rsid w:val="166B13D0"/>
    <w:rsid w:val="167548B7"/>
    <w:rsid w:val="16774218"/>
    <w:rsid w:val="16900E36"/>
    <w:rsid w:val="16A40CB1"/>
    <w:rsid w:val="16E41182"/>
    <w:rsid w:val="16F07B37"/>
    <w:rsid w:val="16FC296F"/>
    <w:rsid w:val="1706734A"/>
    <w:rsid w:val="1721363E"/>
    <w:rsid w:val="1740525C"/>
    <w:rsid w:val="17623746"/>
    <w:rsid w:val="17686429"/>
    <w:rsid w:val="177B0A96"/>
    <w:rsid w:val="179D1D6A"/>
    <w:rsid w:val="17B500E2"/>
    <w:rsid w:val="17C0574B"/>
    <w:rsid w:val="181544C4"/>
    <w:rsid w:val="18464E68"/>
    <w:rsid w:val="186708C6"/>
    <w:rsid w:val="18AB63FB"/>
    <w:rsid w:val="18D72D4C"/>
    <w:rsid w:val="18DA283C"/>
    <w:rsid w:val="18DF1DBE"/>
    <w:rsid w:val="18F71640"/>
    <w:rsid w:val="19113420"/>
    <w:rsid w:val="197113F3"/>
    <w:rsid w:val="197467ED"/>
    <w:rsid w:val="19D706F0"/>
    <w:rsid w:val="19D776B9"/>
    <w:rsid w:val="1A0D279E"/>
    <w:rsid w:val="1A3B49D3"/>
    <w:rsid w:val="1A545102"/>
    <w:rsid w:val="1A6052D4"/>
    <w:rsid w:val="1A6153AC"/>
    <w:rsid w:val="1A8011C2"/>
    <w:rsid w:val="1AA32829"/>
    <w:rsid w:val="1AAE21D3"/>
    <w:rsid w:val="1AB07CF9"/>
    <w:rsid w:val="1AC75042"/>
    <w:rsid w:val="1AD54B7B"/>
    <w:rsid w:val="1AF916A0"/>
    <w:rsid w:val="1B027E29"/>
    <w:rsid w:val="1B1D0E97"/>
    <w:rsid w:val="1B392AC8"/>
    <w:rsid w:val="1B4C386F"/>
    <w:rsid w:val="1B525A3A"/>
    <w:rsid w:val="1B6034CD"/>
    <w:rsid w:val="1B7C45A5"/>
    <w:rsid w:val="1BC752FA"/>
    <w:rsid w:val="1BD15BBA"/>
    <w:rsid w:val="1BE114F3"/>
    <w:rsid w:val="1BF60EA2"/>
    <w:rsid w:val="1BF9122C"/>
    <w:rsid w:val="1C0C301E"/>
    <w:rsid w:val="1C1954CF"/>
    <w:rsid w:val="1C3645AE"/>
    <w:rsid w:val="1C3861F8"/>
    <w:rsid w:val="1CB805D8"/>
    <w:rsid w:val="1CC57360"/>
    <w:rsid w:val="1D3369BF"/>
    <w:rsid w:val="1D446C23"/>
    <w:rsid w:val="1D4D4A4E"/>
    <w:rsid w:val="1D511FD8"/>
    <w:rsid w:val="1D6512B9"/>
    <w:rsid w:val="1D654F8F"/>
    <w:rsid w:val="1D811D54"/>
    <w:rsid w:val="1D835251"/>
    <w:rsid w:val="1DFE3E65"/>
    <w:rsid w:val="1E2C7696"/>
    <w:rsid w:val="1E2F53D8"/>
    <w:rsid w:val="1E4A3FC0"/>
    <w:rsid w:val="1E670DD0"/>
    <w:rsid w:val="1E780B2E"/>
    <w:rsid w:val="1E984C8D"/>
    <w:rsid w:val="1EA82360"/>
    <w:rsid w:val="1ECF44C6"/>
    <w:rsid w:val="1ED209C8"/>
    <w:rsid w:val="1ED52813"/>
    <w:rsid w:val="1ED55F80"/>
    <w:rsid w:val="1EDD3086"/>
    <w:rsid w:val="1EFD3BB8"/>
    <w:rsid w:val="1F130856"/>
    <w:rsid w:val="1F1A3993"/>
    <w:rsid w:val="1FD72C61"/>
    <w:rsid w:val="1FD955FC"/>
    <w:rsid w:val="1FF42436"/>
    <w:rsid w:val="2004056C"/>
    <w:rsid w:val="20104D96"/>
    <w:rsid w:val="2020322B"/>
    <w:rsid w:val="202251F5"/>
    <w:rsid w:val="20326B91"/>
    <w:rsid w:val="205E7F2A"/>
    <w:rsid w:val="20605D1D"/>
    <w:rsid w:val="20771827"/>
    <w:rsid w:val="208319DF"/>
    <w:rsid w:val="20893ED4"/>
    <w:rsid w:val="20A57BD4"/>
    <w:rsid w:val="20AA51EA"/>
    <w:rsid w:val="210D5718"/>
    <w:rsid w:val="211014F1"/>
    <w:rsid w:val="21197DD1"/>
    <w:rsid w:val="211F4451"/>
    <w:rsid w:val="21260264"/>
    <w:rsid w:val="21411C9A"/>
    <w:rsid w:val="215D225D"/>
    <w:rsid w:val="219E4D4F"/>
    <w:rsid w:val="21E169EA"/>
    <w:rsid w:val="21E95CE4"/>
    <w:rsid w:val="22087C03"/>
    <w:rsid w:val="22145011"/>
    <w:rsid w:val="223B251B"/>
    <w:rsid w:val="224B3EF8"/>
    <w:rsid w:val="2252728E"/>
    <w:rsid w:val="22901A6A"/>
    <w:rsid w:val="22995516"/>
    <w:rsid w:val="22A81D4C"/>
    <w:rsid w:val="22BB2971"/>
    <w:rsid w:val="22BE373D"/>
    <w:rsid w:val="22E569AE"/>
    <w:rsid w:val="232A43C0"/>
    <w:rsid w:val="23411BF1"/>
    <w:rsid w:val="237C2E6E"/>
    <w:rsid w:val="23A97579"/>
    <w:rsid w:val="23FA3D93"/>
    <w:rsid w:val="24044C11"/>
    <w:rsid w:val="2423778D"/>
    <w:rsid w:val="242F7EE0"/>
    <w:rsid w:val="243454F7"/>
    <w:rsid w:val="244A5994"/>
    <w:rsid w:val="248D10AB"/>
    <w:rsid w:val="248F4E23"/>
    <w:rsid w:val="24A8038E"/>
    <w:rsid w:val="24CE594B"/>
    <w:rsid w:val="24EB6440"/>
    <w:rsid w:val="250447F4"/>
    <w:rsid w:val="250824DF"/>
    <w:rsid w:val="256516E0"/>
    <w:rsid w:val="256F266F"/>
    <w:rsid w:val="2584425C"/>
    <w:rsid w:val="25882EB2"/>
    <w:rsid w:val="259C77F7"/>
    <w:rsid w:val="25A247EC"/>
    <w:rsid w:val="25E70CC0"/>
    <w:rsid w:val="26061132"/>
    <w:rsid w:val="261D2B3C"/>
    <w:rsid w:val="26242340"/>
    <w:rsid w:val="26347A30"/>
    <w:rsid w:val="263D19B2"/>
    <w:rsid w:val="263F0183"/>
    <w:rsid w:val="265148C8"/>
    <w:rsid w:val="265C6F87"/>
    <w:rsid w:val="2663215A"/>
    <w:rsid w:val="267D56BD"/>
    <w:rsid w:val="268C0024"/>
    <w:rsid w:val="26914E82"/>
    <w:rsid w:val="26A964B2"/>
    <w:rsid w:val="26AF355A"/>
    <w:rsid w:val="26B465DD"/>
    <w:rsid w:val="26B7240F"/>
    <w:rsid w:val="26D42FC1"/>
    <w:rsid w:val="26D905D7"/>
    <w:rsid w:val="26EC788B"/>
    <w:rsid w:val="27735B86"/>
    <w:rsid w:val="278A18D2"/>
    <w:rsid w:val="27A72484"/>
    <w:rsid w:val="27A961FC"/>
    <w:rsid w:val="27CA5F0D"/>
    <w:rsid w:val="27E359F4"/>
    <w:rsid w:val="27EE00B2"/>
    <w:rsid w:val="27FE1768"/>
    <w:rsid w:val="280076A8"/>
    <w:rsid w:val="28156F15"/>
    <w:rsid w:val="282B09BF"/>
    <w:rsid w:val="284B1061"/>
    <w:rsid w:val="286001FB"/>
    <w:rsid w:val="28650375"/>
    <w:rsid w:val="288434E9"/>
    <w:rsid w:val="28885E11"/>
    <w:rsid w:val="288E0F4E"/>
    <w:rsid w:val="28D35DA6"/>
    <w:rsid w:val="28E55011"/>
    <w:rsid w:val="28FD7399"/>
    <w:rsid w:val="291D1F8A"/>
    <w:rsid w:val="293C106B"/>
    <w:rsid w:val="293D6BFB"/>
    <w:rsid w:val="294855A0"/>
    <w:rsid w:val="294A30C6"/>
    <w:rsid w:val="294D0D1A"/>
    <w:rsid w:val="298C36DF"/>
    <w:rsid w:val="298F6E15"/>
    <w:rsid w:val="29950680"/>
    <w:rsid w:val="2A0A6A52"/>
    <w:rsid w:val="2A30260C"/>
    <w:rsid w:val="2A5F7045"/>
    <w:rsid w:val="2A920B48"/>
    <w:rsid w:val="2A9860B3"/>
    <w:rsid w:val="2AAF65D8"/>
    <w:rsid w:val="2ABE1FBE"/>
    <w:rsid w:val="2AC0201C"/>
    <w:rsid w:val="2AE457EF"/>
    <w:rsid w:val="2AE92B8B"/>
    <w:rsid w:val="2B1020EE"/>
    <w:rsid w:val="2B185933"/>
    <w:rsid w:val="2B344A2B"/>
    <w:rsid w:val="2B382728"/>
    <w:rsid w:val="2B397896"/>
    <w:rsid w:val="2B3E30FF"/>
    <w:rsid w:val="2B6C37C8"/>
    <w:rsid w:val="2BAB1468"/>
    <w:rsid w:val="2BDB6BA0"/>
    <w:rsid w:val="2BF612E4"/>
    <w:rsid w:val="2C2E0CEE"/>
    <w:rsid w:val="2C311191"/>
    <w:rsid w:val="2C416D72"/>
    <w:rsid w:val="2C5B2063"/>
    <w:rsid w:val="2CA43435"/>
    <w:rsid w:val="2CA469C2"/>
    <w:rsid w:val="2CAB751D"/>
    <w:rsid w:val="2CAC34BC"/>
    <w:rsid w:val="2CB76CC5"/>
    <w:rsid w:val="2CCB09C2"/>
    <w:rsid w:val="2CE61FCE"/>
    <w:rsid w:val="2D1F12BC"/>
    <w:rsid w:val="2D3F6FE0"/>
    <w:rsid w:val="2D494239"/>
    <w:rsid w:val="2D6501FC"/>
    <w:rsid w:val="2D8B116A"/>
    <w:rsid w:val="2E0A6052"/>
    <w:rsid w:val="2E6C46A3"/>
    <w:rsid w:val="2E9574DA"/>
    <w:rsid w:val="2EA72180"/>
    <w:rsid w:val="2EA77C30"/>
    <w:rsid w:val="2EDE117F"/>
    <w:rsid w:val="2F1200EA"/>
    <w:rsid w:val="2F432A92"/>
    <w:rsid w:val="2F5C288F"/>
    <w:rsid w:val="2F666780"/>
    <w:rsid w:val="2F926239"/>
    <w:rsid w:val="2F99081C"/>
    <w:rsid w:val="2FA774C5"/>
    <w:rsid w:val="2FB41BE1"/>
    <w:rsid w:val="2FD8767E"/>
    <w:rsid w:val="2FE97D6D"/>
    <w:rsid w:val="2FFD70E5"/>
    <w:rsid w:val="30054FF9"/>
    <w:rsid w:val="30087837"/>
    <w:rsid w:val="30181108"/>
    <w:rsid w:val="3025663B"/>
    <w:rsid w:val="30536D05"/>
    <w:rsid w:val="305807BF"/>
    <w:rsid w:val="306929CC"/>
    <w:rsid w:val="30765657"/>
    <w:rsid w:val="308F0A11"/>
    <w:rsid w:val="30997731"/>
    <w:rsid w:val="309F7DCB"/>
    <w:rsid w:val="30B73737"/>
    <w:rsid w:val="30C62605"/>
    <w:rsid w:val="30DF7440"/>
    <w:rsid w:val="30E114BD"/>
    <w:rsid w:val="30F93D50"/>
    <w:rsid w:val="314A653C"/>
    <w:rsid w:val="315A2315"/>
    <w:rsid w:val="3172765E"/>
    <w:rsid w:val="31794E91"/>
    <w:rsid w:val="3182062E"/>
    <w:rsid w:val="31C854D0"/>
    <w:rsid w:val="31D5723A"/>
    <w:rsid w:val="31E0281A"/>
    <w:rsid w:val="32145A07"/>
    <w:rsid w:val="321E1594"/>
    <w:rsid w:val="32252923"/>
    <w:rsid w:val="323E53DB"/>
    <w:rsid w:val="32456E89"/>
    <w:rsid w:val="32561EF9"/>
    <w:rsid w:val="32584AA6"/>
    <w:rsid w:val="32870003"/>
    <w:rsid w:val="330501EB"/>
    <w:rsid w:val="330E3C5D"/>
    <w:rsid w:val="33242BDA"/>
    <w:rsid w:val="332A4F71"/>
    <w:rsid w:val="3330332D"/>
    <w:rsid w:val="333D193A"/>
    <w:rsid w:val="33996415"/>
    <w:rsid w:val="33AD7074"/>
    <w:rsid w:val="33B45D0C"/>
    <w:rsid w:val="33D6202B"/>
    <w:rsid w:val="33F23A9A"/>
    <w:rsid w:val="33FB7D0B"/>
    <w:rsid w:val="34110549"/>
    <w:rsid w:val="34207846"/>
    <w:rsid w:val="343F6D1F"/>
    <w:rsid w:val="345B262C"/>
    <w:rsid w:val="348451A1"/>
    <w:rsid w:val="349C3C37"/>
    <w:rsid w:val="34A35D81"/>
    <w:rsid w:val="34B91FB6"/>
    <w:rsid w:val="34BA1A48"/>
    <w:rsid w:val="34BB131C"/>
    <w:rsid w:val="34C07A59"/>
    <w:rsid w:val="35021B12"/>
    <w:rsid w:val="3502519D"/>
    <w:rsid w:val="3529272A"/>
    <w:rsid w:val="353B7F7E"/>
    <w:rsid w:val="356203CC"/>
    <w:rsid w:val="35643762"/>
    <w:rsid w:val="35BC7891"/>
    <w:rsid w:val="35C52022"/>
    <w:rsid w:val="35EF72F8"/>
    <w:rsid w:val="360F1018"/>
    <w:rsid w:val="361E2B75"/>
    <w:rsid w:val="365B2DB7"/>
    <w:rsid w:val="368B66C9"/>
    <w:rsid w:val="36966786"/>
    <w:rsid w:val="36981915"/>
    <w:rsid w:val="36CB116A"/>
    <w:rsid w:val="373156BA"/>
    <w:rsid w:val="37385446"/>
    <w:rsid w:val="3757272A"/>
    <w:rsid w:val="37865C12"/>
    <w:rsid w:val="37896C52"/>
    <w:rsid w:val="37922808"/>
    <w:rsid w:val="3793123B"/>
    <w:rsid w:val="37F30777"/>
    <w:rsid w:val="38072EB2"/>
    <w:rsid w:val="3821593A"/>
    <w:rsid w:val="384121AB"/>
    <w:rsid w:val="38451104"/>
    <w:rsid w:val="385344D0"/>
    <w:rsid w:val="387E4B3B"/>
    <w:rsid w:val="387F52C5"/>
    <w:rsid w:val="3885408B"/>
    <w:rsid w:val="38AC28B8"/>
    <w:rsid w:val="38AC623B"/>
    <w:rsid w:val="38BF672E"/>
    <w:rsid w:val="38D96215"/>
    <w:rsid w:val="398E5251"/>
    <w:rsid w:val="39912EF4"/>
    <w:rsid w:val="39A5214C"/>
    <w:rsid w:val="39B44AF3"/>
    <w:rsid w:val="39C12F31"/>
    <w:rsid w:val="39D35649"/>
    <w:rsid w:val="39D72754"/>
    <w:rsid w:val="3A123BFD"/>
    <w:rsid w:val="3A236898"/>
    <w:rsid w:val="3A2410F1"/>
    <w:rsid w:val="3A255BB6"/>
    <w:rsid w:val="3A401E2F"/>
    <w:rsid w:val="3A486714"/>
    <w:rsid w:val="3A4B645F"/>
    <w:rsid w:val="3A502577"/>
    <w:rsid w:val="3A6E55F1"/>
    <w:rsid w:val="3A865F28"/>
    <w:rsid w:val="3A8A35CD"/>
    <w:rsid w:val="3A8D5509"/>
    <w:rsid w:val="3A9C574C"/>
    <w:rsid w:val="3AA23689"/>
    <w:rsid w:val="3AAC27E9"/>
    <w:rsid w:val="3ADF7397"/>
    <w:rsid w:val="3B0357CB"/>
    <w:rsid w:val="3B1A1659"/>
    <w:rsid w:val="3B23034E"/>
    <w:rsid w:val="3B252B5B"/>
    <w:rsid w:val="3B5E6FF3"/>
    <w:rsid w:val="3B6228E3"/>
    <w:rsid w:val="3B6F5D84"/>
    <w:rsid w:val="3BAB4D14"/>
    <w:rsid w:val="3BF1758F"/>
    <w:rsid w:val="3BF94B15"/>
    <w:rsid w:val="3BFA6BCE"/>
    <w:rsid w:val="3C0B4511"/>
    <w:rsid w:val="3C1A101E"/>
    <w:rsid w:val="3C241E9D"/>
    <w:rsid w:val="3C3C2D43"/>
    <w:rsid w:val="3C477110"/>
    <w:rsid w:val="3C4A1ADC"/>
    <w:rsid w:val="3C7945AF"/>
    <w:rsid w:val="3CBB45AF"/>
    <w:rsid w:val="3CC45CCC"/>
    <w:rsid w:val="3CD3774B"/>
    <w:rsid w:val="3D245A43"/>
    <w:rsid w:val="3D850719"/>
    <w:rsid w:val="3D8B445B"/>
    <w:rsid w:val="3D8E5820"/>
    <w:rsid w:val="3DB41ED8"/>
    <w:rsid w:val="3DBB5DC7"/>
    <w:rsid w:val="3DBC05DF"/>
    <w:rsid w:val="3DF124AE"/>
    <w:rsid w:val="3E524A9F"/>
    <w:rsid w:val="3E590366"/>
    <w:rsid w:val="3E611D45"/>
    <w:rsid w:val="3E973828"/>
    <w:rsid w:val="3EAF1EF2"/>
    <w:rsid w:val="3EC44618"/>
    <w:rsid w:val="3EF525AD"/>
    <w:rsid w:val="3F0F473E"/>
    <w:rsid w:val="3F23643C"/>
    <w:rsid w:val="3F6C7DE3"/>
    <w:rsid w:val="3FA3695F"/>
    <w:rsid w:val="3FAB3A69"/>
    <w:rsid w:val="3FAD2090"/>
    <w:rsid w:val="3FC96FE3"/>
    <w:rsid w:val="3FE77469"/>
    <w:rsid w:val="3FEA49B8"/>
    <w:rsid w:val="401364B0"/>
    <w:rsid w:val="401D732F"/>
    <w:rsid w:val="404043A0"/>
    <w:rsid w:val="405876C3"/>
    <w:rsid w:val="405A7C3B"/>
    <w:rsid w:val="406B3BF6"/>
    <w:rsid w:val="40823BA4"/>
    <w:rsid w:val="40A40D4F"/>
    <w:rsid w:val="40A62E81"/>
    <w:rsid w:val="40A71A1E"/>
    <w:rsid w:val="40AE4999"/>
    <w:rsid w:val="40BE466E"/>
    <w:rsid w:val="40CD253B"/>
    <w:rsid w:val="40DF6392"/>
    <w:rsid w:val="40F36293"/>
    <w:rsid w:val="415154E2"/>
    <w:rsid w:val="41651240"/>
    <w:rsid w:val="417967E7"/>
    <w:rsid w:val="41943621"/>
    <w:rsid w:val="41961147"/>
    <w:rsid w:val="419B2E13"/>
    <w:rsid w:val="419E624E"/>
    <w:rsid w:val="41A5138A"/>
    <w:rsid w:val="41BD0482"/>
    <w:rsid w:val="41C17B42"/>
    <w:rsid w:val="41DE664A"/>
    <w:rsid w:val="41EC6FB9"/>
    <w:rsid w:val="41EE2D31"/>
    <w:rsid w:val="41F52311"/>
    <w:rsid w:val="420B38E3"/>
    <w:rsid w:val="42201879"/>
    <w:rsid w:val="425B7BEB"/>
    <w:rsid w:val="42710D5F"/>
    <w:rsid w:val="42725710"/>
    <w:rsid w:val="427A7D3D"/>
    <w:rsid w:val="42AE0712"/>
    <w:rsid w:val="42C14F5E"/>
    <w:rsid w:val="42C45840"/>
    <w:rsid w:val="42DE0FF8"/>
    <w:rsid w:val="42EA174A"/>
    <w:rsid w:val="43470E11"/>
    <w:rsid w:val="434F416E"/>
    <w:rsid w:val="43602C8F"/>
    <w:rsid w:val="43754D8C"/>
    <w:rsid w:val="43AE09CA"/>
    <w:rsid w:val="440B0B14"/>
    <w:rsid w:val="44586B88"/>
    <w:rsid w:val="44786486"/>
    <w:rsid w:val="448434D9"/>
    <w:rsid w:val="44A040E0"/>
    <w:rsid w:val="44B57B36"/>
    <w:rsid w:val="45097E82"/>
    <w:rsid w:val="450C05A0"/>
    <w:rsid w:val="45284A5E"/>
    <w:rsid w:val="454B141F"/>
    <w:rsid w:val="454B3FF6"/>
    <w:rsid w:val="45592DA7"/>
    <w:rsid w:val="456B6431"/>
    <w:rsid w:val="45702A2B"/>
    <w:rsid w:val="4578774D"/>
    <w:rsid w:val="459B4F7E"/>
    <w:rsid w:val="45AC44B3"/>
    <w:rsid w:val="45AF4585"/>
    <w:rsid w:val="45DC10F2"/>
    <w:rsid w:val="45FE550D"/>
    <w:rsid w:val="460C053E"/>
    <w:rsid w:val="46144D30"/>
    <w:rsid w:val="462C11BE"/>
    <w:rsid w:val="463F7FFF"/>
    <w:rsid w:val="465C6C45"/>
    <w:rsid w:val="46887A3A"/>
    <w:rsid w:val="46E46CF4"/>
    <w:rsid w:val="47024B89"/>
    <w:rsid w:val="473E2065"/>
    <w:rsid w:val="4746603C"/>
    <w:rsid w:val="47541888"/>
    <w:rsid w:val="476C27A2"/>
    <w:rsid w:val="47874EA9"/>
    <w:rsid w:val="479E26CA"/>
    <w:rsid w:val="47B44676"/>
    <w:rsid w:val="47D07074"/>
    <w:rsid w:val="4803701A"/>
    <w:rsid w:val="48944514"/>
    <w:rsid w:val="491017DF"/>
    <w:rsid w:val="491C4628"/>
    <w:rsid w:val="49256F8E"/>
    <w:rsid w:val="49366D6C"/>
    <w:rsid w:val="49530312"/>
    <w:rsid w:val="49696171"/>
    <w:rsid w:val="49774939"/>
    <w:rsid w:val="498D052B"/>
    <w:rsid w:val="499A72FA"/>
    <w:rsid w:val="49DC5B65"/>
    <w:rsid w:val="49E07403"/>
    <w:rsid w:val="49ED227B"/>
    <w:rsid w:val="49ED64C9"/>
    <w:rsid w:val="4A2A2D74"/>
    <w:rsid w:val="4A513E5D"/>
    <w:rsid w:val="4A527BD5"/>
    <w:rsid w:val="4A7A3B3E"/>
    <w:rsid w:val="4A9B05A9"/>
    <w:rsid w:val="4AAE5753"/>
    <w:rsid w:val="4AF36E2F"/>
    <w:rsid w:val="4AFB201B"/>
    <w:rsid w:val="4B06387A"/>
    <w:rsid w:val="4B48499E"/>
    <w:rsid w:val="4B876D4C"/>
    <w:rsid w:val="4B95246F"/>
    <w:rsid w:val="4BB01057"/>
    <w:rsid w:val="4BC2339A"/>
    <w:rsid w:val="4BC35D95"/>
    <w:rsid w:val="4BDB5372"/>
    <w:rsid w:val="4BEF7DD1"/>
    <w:rsid w:val="4BF61160"/>
    <w:rsid w:val="4C2B6930"/>
    <w:rsid w:val="4C3B3017"/>
    <w:rsid w:val="4C5C4D3B"/>
    <w:rsid w:val="4C7A32E7"/>
    <w:rsid w:val="4CED534E"/>
    <w:rsid w:val="4CF136D5"/>
    <w:rsid w:val="4D2F216C"/>
    <w:rsid w:val="4D426C45"/>
    <w:rsid w:val="4D447CA9"/>
    <w:rsid w:val="4DA101E4"/>
    <w:rsid w:val="4DEB6377"/>
    <w:rsid w:val="4E023E15"/>
    <w:rsid w:val="4E3274AA"/>
    <w:rsid w:val="4E3715BC"/>
    <w:rsid w:val="4E8B631A"/>
    <w:rsid w:val="4EA2737D"/>
    <w:rsid w:val="4EAD2E32"/>
    <w:rsid w:val="4ED67027"/>
    <w:rsid w:val="4EE94FAC"/>
    <w:rsid w:val="4F100820"/>
    <w:rsid w:val="4F2E0A82"/>
    <w:rsid w:val="4F384669"/>
    <w:rsid w:val="4F416B96"/>
    <w:rsid w:val="4F585C8E"/>
    <w:rsid w:val="4F67140D"/>
    <w:rsid w:val="4F9272D7"/>
    <w:rsid w:val="4FA95B6E"/>
    <w:rsid w:val="4FB21842"/>
    <w:rsid w:val="4FD07F1A"/>
    <w:rsid w:val="4FD23C92"/>
    <w:rsid w:val="4FF04118"/>
    <w:rsid w:val="50076B38"/>
    <w:rsid w:val="50107C41"/>
    <w:rsid w:val="5015592D"/>
    <w:rsid w:val="50680152"/>
    <w:rsid w:val="506D7517"/>
    <w:rsid w:val="507A635B"/>
    <w:rsid w:val="50876C82"/>
    <w:rsid w:val="509507D1"/>
    <w:rsid w:val="50CD0660"/>
    <w:rsid w:val="50CD6207"/>
    <w:rsid w:val="50EC2B32"/>
    <w:rsid w:val="51167BAE"/>
    <w:rsid w:val="512F6EC2"/>
    <w:rsid w:val="514207FD"/>
    <w:rsid w:val="51450494"/>
    <w:rsid w:val="5150297B"/>
    <w:rsid w:val="5151508A"/>
    <w:rsid w:val="51602842"/>
    <w:rsid w:val="51730B5D"/>
    <w:rsid w:val="517940BD"/>
    <w:rsid w:val="51A73905"/>
    <w:rsid w:val="51A927D1"/>
    <w:rsid w:val="51AE6039"/>
    <w:rsid w:val="51C15D6C"/>
    <w:rsid w:val="51C518B1"/>
    <w:rsid w:val="51FF0643"/>
    <w:rsid w:val="521045FE"/>
    <w:rsid w:val="5221680B"/>
    <w:rsid w:val="52320A18"/>
    <w:rsid w:val="523D116B"/>
    <w:rsid w:val="525242E7"/>
    <w:rsid w:val="527D241D"/>
    <w:rsid w:val="52B620D0"/>
    <w:rsid w:val="52C74869"/>
    <w:rsid w:val="52FA64AF"/>
    <w:rsid w:val="530B071F"/>
    <w:rsid w:val="532F4F57"/>
    <w:rsid w:val="53310113"/>
    <w:rsid w:val="5382152B"/>
    <w:rsid w:val="53876B42"/>
    <w:rsid w:val="53BC7CB1"/>
    <w:rsid w:val="53D751E6"/>
    <w:rsid w:val="53D855EF"/>
    <w:rsid w:val="53DB2795"/>
    <w:rsid w:val="540208BE"/>
    <w:rsid w:val="5429164F"/>
    <w:rsid w:val="543E5A92"/>
    <w:rsid w:val="54422A68"/>
    <w:rsid w:val="546C2749"/>
    <w:rsid w:val="54756891"/>
    <w:rsid w:val="547F2325"/>
    <w:rsid w:val="54896BD1"/>
    <w:rsid w:val="54DB230D"/>
    <w:rsid w:val="5504431A"/>
    <w:rsid w:val="553F31EB"/>
    <w:rsid w:val="555D2250"/>
    <w:rsid w:val="55621614"/>
    <w:rsid w:val="55881907"/>
    <w:rsid w:val="55944C0E"/>
    <w:rsid w:val="55AD1F06"/>
    <w:rsid w:val="55AE6607"/>
    <w:rsid w:val="55F04E72"/>
    <w:rsid w:val="55F52488"/>
    <w:rsid w:val="56114DE8"/>
    <w:rsid w:val="567F1D52"/>
    <w:rsid w:val="56B64EE3"/>
    <w:rsid w:val="56D24578"/>
    <w:rsid w:val="56D43E44"/>
    <w:rsid w:val="56F52014"/>
    <w:rsid w:val="5700148F"/>
    <w:rsid w:val="570566FB"/>
    <w:rsid w:val="5731227A"/>
    <w:rsid w:val="574A2360"/>
    <w:rsid w:val="575A1A3C"/>
    <w:rsid w:val="576D3087"/>
    <w:rsid w:val="57931F59"/>
    <w:rsid w:val="579C4AA3"/>
    <w:rsid w:val="57A328B9"/>
    <w:rsid w:val="57B63E99"/>
    <w:rsid w:val="57C23A6D"/>
    <w:rsid w:val="57E427B4"/>
    <w:rsid w:val="580D71EA"/>
    <w:rsid w:val="583C223F"/>
    <w:rsid w:val="58473F79"/>
    <w:rsid w:val="585A2A77"/>
    <w:rsid w:val="586616BE"/>
    <w:rsid w:val="5895206A"/>
    <w:rsid w:val="58CE0D6F"/>
    <w:rsid w:val="58E80B25"/>
    <w:rsid w:val="590824D3"/>
    <w:rsid w:val="5927502D"/>
    <w:rsid w:val="593A06B5"/>
    <w:rsid w:val="593A439E"/>
    <w:rsid w:val="593B28A8"/>
    <w:rsid w:val="593C6736"/>
    <w:rsid w:val="59476B94"/>
    <w:rsid w:val="597A4A53"/>
    <w:rsid w:val="59967615"/>
    <w:rsid w:val="599D78AA"/>
    <w:rsid w:val="5A3410A5"/>
    <w:rsid w:val="5A3C46F5"/>
    <w:rsid w:val="5A61633E"/>
    <w:rsid w:val="5A664A69"/>
    <w:rsid w:val="5A7102AA"/>
    <w:rsid w:val="5A762450"/>
    <w:rsid w:val="5A777EA1"/>
    <w:rsid w:val="5AA50763"/>
    <w:rsid w:val="5AAB580B"/>
    <w:rsid w:val="5AC10B8B"/>
    <w:rsid w:val="5AC35A6B"/>
    <w:rsid w:val="5AE42ACB"/>
    <w:rsid w:val="5AEC372E"/>
    <w:rsid w:val="5AFA15A6"/>
    <w:rsid w:val="5B0A62C6"/>
    <w:rsid w:val="5B0F5D9A"/>
    <w:rsid w:val="5B500161"/>
    <w:rsid w:val="5B687259"/>
    <w:rsid w:val="5B923B1E"/>
    <w:rsid w:val="5BD111F4"/>
    <w:rsid w:val="5C0F3B78"/>
    <w:rsid w:val="5C1F66ED"/>
    <w:rsid w:val="5C292E8C"/>
    <w:rsid w:val="5C507FA3"/>
    <w:rsid w:val="5C9127DF"/>
    <w:rsid w:val="5CA442C0"/>
    <w:rsid w:val="5CC806D4"/>
    <w:rsid w:val="5CC86EA4"/>
    <w:rsid w:val="5CE5193F"/>
    <w:rsid w:val="5CF94D96"/>
    <w:rsid w:val="5D2A7642"/>
    <w:rsid w:val="5D4B58B4"/>
    <w:rsid w:val="5D502211"/>
    <w:rsid w:val="5D720862"/>
    <w:rsid w:val="5D861C18"/>
    <w:rsid w:val="5D8A795A"/>
    <w:rsid w:val="5DD5135F"/>
    <w:rsid w:val="5DD56FF0"/>
    <w:rsid w:val="5E0A45F7"/>
    <w:rsid w:val="5E0B09A1"/>
    <w:rsid w:val="5E127950"/>
    <w:rsid w:val="5E2C6C63"/>
    <w:rsid w:val="5E3D507A"/>
    <w:rsid w:val="5E5341F0"/>
    <w:rsid w:val="5E734892"/>
    <w:rsid w:val="5E7553C5"/>
    <w:rsid w:val="5E8F4972"/>
    <w:rsid w:val="5E940365"/>
    <w:rsid w:val="5EA26F25"/>
    <w:rsid w:val="5EB52754"/>
    <w:rsid w:val="5ECD756E"/>
    <w:rsid w:val="5F033E46"/>
    <w:rsid w:val="5F0E7944"/>
    <w:rsid w:val="5F243677"/>
    <w:rsid w:val="5F47785D"/>
    <w:rsid w:val="5F4A16A1"/>
    <w:rsid w:val="5F585836"/>
    <w:rsid w:val="5F7C72D8"/>
    <w:rsid w:val="5F88611B"/>
    <w:rsid w:val="5F9C69B7"/>
    <w:rsid w:val="5FA016B7"/>
    <w:rsid w:val="600B309E"/>
    <w:rsid w:val="6017124D"/>
    <w:rsid w:val="60224604"/>
    <w:rsid w:val="604364E6"/>
    <w:rsid w:val="60864B93"/>
    <w:rsid w:val="60885CA7"/>
    <w:rsid w:val="608F7035"/>
    <w:rsid w:val="60974621"/>
    <w:rsid w:val="60A56859"/>
    <w:rsid w:val="60B62814"/>
    <w:rsid w:val="60B7783F"/>
    <w:rsid w:val="60E42A06"/>
    <w:rsid w:val="610D1ACD"/>
    <w:rsid w:val="6130766C"/>
    <w:rsid w:val="613A02BC"/>
    <w:rsid w:val="61447E20"/>
    <w:rsid w:val="614B7400"/>
    <w:rsid w:val="615A3AE7"/>
    <w:rsid w:val="619432DF"/>
    <w:rsid w:val="61A836EF"/>
    <w:rsid w:val="61C80A51"/>
    <w:rsid w:val="61DA69D6"/>
    <w:rsid w:val="61DC7186"/>
    <w:rsid w:val="621A6DD3"/>
    <w:rsid w:val="621F0086"/>
    <w:rsid w:val="622F287E"/>
    <w:rsid w:val="623844F4"/>
    <w:rsid w:val="623954AB"/>
    <w:rsid w:val="62505458"/>
    <w:rsid w:val="625767E7"/>
    <w:rsid w:val="62766E03"/>
    <w:rsid w:val="6280757E"/>
    <w:rsid w:val="62B56CD2"/>
    <w:rsid w:val="62DF26A5"/>
    <w:rsid w:val="62E55633"/>
    <w:rsid w:val="630263D7"/>
    <w:rsid w:val="63141A74"/>
    <w:rsid w:val="633A0AC0"/>
    <w:rsid w:val="634C3904"/>
    <w:rsid w:val="63531F8D"/>
    <w:rsid w:val="6353259C"/>
    <w:rsid w:val="63696264"/>
    <w:rsid w:val="638C227F"/>
    <w:rsid w:val="639B7CD8"/>
    <w:rsid w:val="639D1E42"/>
    <w:rsid w:val="63A77F40"/>
    <w:rsid w:val="63BC6A9A"/>
    <w:rsid w:val="63F01943"/>
    <w:rsid w:val="64151F48"/>
    <w:rsid w:val="641B0E8A"/>
    <w:rsid w:val="64256973"/>
    <w:rsid w:val="643F0DC9"/>
    <w:rsid w:val="644C7EA1"/>
    <w:rsid w:val="647E0EAE"/>
    <w:rsid w:val="648A46E4"/>
    <w:rsid w:val="64901CDF"/>
    <w:rsid w:val="64AC6408"/>
    <w:rsid w:val="64D23995"/>
    <w:rsid w:val="64E102CB"/>
    <w:rsid w:val="64E12312"/>
    <w:rsid w:val="64E262CE"/>
    <w:rsid w:val="64F8789F"/>
    <w:rsid w:val="650224CC"/>
    <w:rsid w:val="6507446B"/>
    <w:rsid w:val="652A31DB"/>
    <w:rsid w:val="6530528B"/>
    <w:rsid w:val="659D17B6"/>
    <w:rsid w:val="65A11CE5"/>
    <w:rsid w:val="65DB74FA"/>
    <w:rsid w:val="662A7F2C"/>
    <w:rsid w:val="664C0B85"/>
    <w:rsid w:val="66BC0157"/>
    <w:rsid w:val="66BF2BAD"/>
    <w:rsid w:val="66F81DD8"/>
    <w:rsid w:val="67326B4B"/>
    <w:rsid w:val="67542D87"/>
    <w:rsid w:val="67746F85"/>
    <w:rsid w:val="6775770F"/>
    <w:rsid w:val="677671A1"/>
    <w:rsid w:val="678C0773"/>
    <w:rsid w:val="67931B01"/>
    <w:rsid w:val="67BA0E3C"/>
    <w:rsid w:val="67C023A9"/>
    <w:rsid w:val="67C1041C"/>
    <w:rsid w:val="67CE71DC"/>
    <w:rsid w:val="67E934CF"/>
    <w:rsid w:val="68093B71"/>
    <w:rsid w:val="68723567"/>
    <w:rsid w:val="68CC22D3"/>
    <w:rsid w:val="68D51CA5"/>
    <w:rsid w:val="69102A7A"/>
    <w:rsid w:val="697E527C"/>
    <w:rsid w:val="69A2602B"/>
    <w:rsid w:val="69B35505"/>
    <w:rsid w:val="69B705EC"/>
    <w:rsid w:val="69D02B99"/>
    <w:rsid w:val="6A1C5DDE"/>
    <w:rsid w:val="6A40194C"/>
    <w:rsid w:val="6A6D488B"/>
    <w:rsid w:val="6A721EA2"/>
    <w:rsid w:val="6A890F99"/>
    <w:rsid w:val="6A9F78A3"/>
    <w:rsid w:val="6AF059AE"/>
    <w:rsid w:val="6AF6662F"/>
    <w:rsid w:val="6B234F4A"/>
    <w:rsid w:val="6B442F1F"/>
    <w:rsid w:val="6B5B2BB8"/>
    <w:rsid w:val="6B7B2FD8"/>
    <w:rsid w:val="6C3C0FDC"/>
    <w:rsid w:val="6C4853F2"/>
    <w:rsid w:val="6C524F26"/>
    <w:rsid w:val="6C625DD2"/>
    <w:rsid w:val="6C77063D"/>
    <w:rsid w:val="6C803C72"/>
    <w:rsid w:val="6CBE13CE"/>
    <w:rsid w:val="6D147240"/>
    <w:rsid w:val="6D25144D"/>
    <w:rsid w:val="6D3C22F3"/>
    <w:rsid w:val="6DDB1B0C"/>
    <w:rsid w:val="6DFA74CC"/>
    <w:rsid w:val="6E2111A5"/>
    <w:rsid w:val="6E385D09"/>
    <w:rsid w:val="6E39717B"/>
    <w:rsid w:val="6E7361E8"/>
    <w:rsid w:val="6E7A54C7"/>
    <w:rsid w:val="6E8D7E4B"/>
    <w:rsid w:val="6EAC5256"/>
    <w:rsid w:val="6EAE5472"/>
    <w:rsid w:val="6F484F7F"/>
    <w:rsid w:val="6F571666"/>
    <w:rsid w:val="6F7E4E45"/>
    <w:rsid w:val="6F827B5D"/>
    <w:rsid w:val="6F901890"/>
    <w:rsid w:val="6FAA79E8"/>
    <w:rsid w:val="6FB70357"/>
    <w:rsid w:val="6FCA2ACC"/>
    <w:rsid w:val="6FDB5DF3"/>
    <w:rsid w:val="6FE17097"/>
    <w:rsid w:val="6FE81430"/>
    <w:rsid w:val="6FEB625E"/>
    <w:rsid w:val="6FEC6252"/>
    <w:rsid w:val="6FF47476"/>
    <w:rsid w:val="70006EB5"/>
    <w:rsid w:val="700F08C0"/>
    <w:rsid w:val="701E606E"/>
    <w:rsid w:val="70313C65"/>
    <w:rsid w:val="7040644A"/>
    <w:rsid w:val="704F0ED7"/>
    <w:rsid w:val="705B714E"/>
    <w:rsid w:val="706F2E94"/>
    <w:rsid w:val="70981F36"/>
    <w:rsid w:val="70B72B47"/>
    <w:rsid w:val="70BA1EAD"/>
    <w:rsid w:val="70DA60AB"/>
    <w:rsid w:val="70EE5FFA"/>
    <w:rsid w:val="712E1E4B"/>
    <w:rsid w:val="71397275"/>
    <w:rsid w:val="713E0F09"/>
    <w:rsid w:val="715B6BC8"/>
    <w:rsid w:val="71600E32"/>
    <w:rsid w:val="716D33C3"/>
    <w:rsid w:val="718F158B"/>
    <w:rsid w:val="71933005"/>
    <w:rsid w:val="71CC633B"/>
    <w:rsid w:val="71D34078"/>
    <w:rsid w:val="722C2936"/>
    <w:rsid w:val="72966949"/>
    <w:rsid w:val="72AB259F"/>
    <w:rsid w:val="72D026DA"/>
    <w:rsid w:val="72DA44FF"/>
    <w:rsid w:val="72EB15F3"/>
    <w:rsid w:val="7306039D"/>
    <w:rsid w:val="73491C0D"/>
    <w:rsid w:val="736B1B84"/>
    <w:rsid w:val="737C78ED"/>
    <w:rsid w:val="738B18DE"/>
    <w:rsid w:val="73966C01"/>
    <w:rsid w:val="73A00AF1"/>
    <w:rsid w:val="73B65D68"/>
    <w:rsid w:val="73C92407"/>
    <w:rsid w:val="73CC4014"/>
    <w:rsid w:val="73E01848"/>
    <w:rsid w:val="73F76EDC"/>
    <w:rsid w:val="73FE0302"/>
    <w:rsid w:val="7404235A"/>
    <w:rsid w:val="7412426C"/>
    <w:rsid w:val="7416389E"/>
    <w:rsid w:val="742762A4"/>
    <w:rsid w:val="7467234B"/>
    <w:rsid w:val="74797267"/>
    <w:rsid w:val="74911176"/>
    <w:rsid w:val="74B530B7"/>
    <w:rsid w:val="74E22F5B"/>
    <w:rsid w:val="74E60521"/>
    <w:rsid w:val="74EA0887"/>
    <w:rsid w:val="750F6D59"/>
    <w:rsid w:val="751D2A0A"/>
    <w:rsid w:val="754E52B9"/>
    <w:rsid w:val="755D5634"/>
    <w:rsid w:val="75622B13"/>
    <w:rsid w:val="75671ED7"/>
    <w:rsid w:val="75680129"/>
    <w:rsid w:val="757F5473"/>
    <w:rsid w:val="75821800"/>
    <w:rsid w:val="75A153E9"/>
    <w:rsid w:val="75DD4DFD"/>
    <w:rsid w:val="75F53987"/>
    <w:rsid w:val="760F6D5F"/>
    <w:rsid w:val="763C479A"/>
    <w:rsid w:val="764F3097"/>
    <w:rsid w:val="76726D86"/>
    <w:rsid w:val="767F69D7"/>
    <w:rsid w:val="7682346D"/>
    <w:rsid w:val="76824261"/>
    <w:rsid w:val="76980398"/>
    <w:rsid w:val="769D2054"/>
    <w:rsid w:val="76B2196A"/>
    <w:rsid w:val="76E9529A"/>
    <w:rsid w:val="76F93003"/>
    <w:rsid w:val="77037899"/>
    <w:rsid w:val="7726029C"/>
    <w:rsid w:val="772B58B2"/>
    <w:rsid w:val="775F3697"/>
    <w:rsid w:val="778B6351"/>
    <w:rsid w:val="77AB445A"/>
    <w:rsid w:val="77D53A70"/>
    <w:rsid w:val="77D93560"/>
    <w:rsid w:val="77DD4C63"/>
    <w:rsid w:val="77F951E6"/>
    <w:rsid w:val="78396466"/>
    <w:rsid w:val="7899684C"/>
    <w:rsid w:val="78A82F32"/>
    <w:rsid w:val="78B17078"/>
    <w:rsid w:val="78C23FF4"/>
    <w:rsid w:val="7901354B"/>
    <w:rsid w:val="79224A93"/>
    <w:rsid w:val="79A13C0A"/>
    <w:rsid w:val="79A656C4"/>
    <w:rsid w:val="79A96C1A"/>
    <w:rsid w:val="79BC0A44"/>
    <w:rsid w:val="79C142AC"/>
    <w:rsid w:val="79C8563A"/>
    <w:rsid w:val="79C97B72"/>
    <w:rsid w:val="7A17265F"/>
    <w:rsid w:val="7A2F16EC"/>
    <w:rsid w:val="7A326F58"/>
    <w:rsid w:val="7A726B8A"/>
    <w:rsid w:val="7A94376E"/>
    <w:rsid w:val="7ACD1873"/>
    <w:rsid w:val="7AE55D78"/>
    <w:rsid w:val="7B09415C"/>
    <w:rsid w:val="7B193C74"/>
    <w:rsid w:val="7B2F5245"/>
    <w:rsid w:val="7B332F87"/>
    <w:rsid w:val="7BA268EC"/>
    <w:rsid w:val="7BA7127F"/>
    <w:rsid w:val="7BB52A0C"/>
    <w:rsid w:val="7BB816DF"/>
    <w:rsid w:val="7C122B9D"/>
    <w:rsid w:val="7C1570E2"/>
    <w:rsid w:val="7C1C7EBF"/>
    <w:rsid w:val="7C3F3BAE"/>
    <w:rsid w:val="7C532F51"/>
    <w:rsid w:val="7C5B09E8"/>
    <w:rsid w:val="7C611D76"/>
    <w:rsid w:val="7C6158D2"/>
    <w:rsid w:val="7C8415C1"/>
    <w:rsid w:val="7C9D1B23"/>
    <w:rsid w:val="7CAC1243"/>
    <w:rsid w:val="7CAD6922"/>
    <w:rsid w:val="7CD9190C"/>
    <w:rsid w:val="7CDE5175"/>
    <w:rsid w:val="7D3E5C13"/>
    <w:rsid w:val="7D4C208E"/>
    <w:rsid w:val="7D8775BA"/>
    <w:rsid w:val="7DD10836"/>
    <w:rsid w:val="7E0155BF"/>
    <w:rsid w:val="7E0D3F64"/>
    <w:rsid w:val="7E325778"/>
    <w:rsid w:val="7E3A63DB"/>
    <w:rsid w:val="7E9006F1"/>
    <w:rsid w:val="7ECC2A81"/>
    <w:rsid w:val="7EDA57F1"/>
    <w:rsid w:val="7EE97F06"/>
    <w:rsid w:val="7F2F3A66"/>
    <w:rsid w:val="7F313615"/>
    <w:rsid w:val="7FC41FE6"/>
    <w:rsid w:val="7FE05313"/>
    <w:rsid w:val="7FF60A27"/>
    <w:rsid w:val="7FFB70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99" w:semiHidden="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40"/>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3"/>
    <w:basedOn w:val="1"/>
    <w:next w:val="1"/>
    <w:qFormat/>
    <w:uiPriority w:val="0"/>
    <w:pPr>
      <w:keepNext/>
      <w:keepLines/>
      <w:autoSpaceDE w:val="0"/>
      <w:autoSpaceDN w:val="0"/>
      <w:adjustRightInd w:val="0"/>
      <w:spacing w:before="260" w:after="260" w:line="416" w:lineRule="atLeast"/>
      <w:jc w:val="left"/>
      <w:outlineLvl w:val="2"/>
    </w:pPr>
    <w:rPr>
      <w:rFonts w:hint="eastAsia" w:ascii="宋体" w:hAnsi="宋体"/>
      <w:b/>
      <w:sz w:val="32"/>
      <w:szCs w:val="20"/>
    </w:rPr>
  </w:style>
  <w:style w:type="paragraph" w:styleId="4">
    <w:name w:val="heading 4"/>
    <w:basedOn w:val="1"/>
    <w:next w:val="1"/>
    <w:qFormat/>
    <w:uiPriority w:val="0"/>
    <w:pPr>
      <w:keepNext/>
      <w:jc w:val="center"/>
      <w:outlineLvl w:val="3"/>
    </w:pPr>
    <w:rPr>
      <w:rFonts w:eastAsia="新宋体"/>
      <w:kern w:val="0"/>
      <w:sz w:val="30"/>
      <w:szCs w:val="21"/>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41"/>
    <w:semiHidden/>
    <w:unhideWhenUsed/>
    <w:qFormat/>
    <w:uiPriority w:val="0"/>
    <w:rPr>
      <w:rFonts w:ascii="Microsoft YaHei UI" w:eastAsia="Microsoft YaHei UI"/>
      <w:sz w:val="18"/>
      <w:szCs w:val="18"/>
    </w:rPr>
  </w:style>
  <w:style w:type="paragraph" w:styleId="6">
    <w:name w:val="Body Text"/>
    <w:basedOn w:val="1"/>
    <w:next w:val="1"/>
    <w:qFormat/>
    <w:uiPriority w:val="0"/>
    <w:pPr>
      <w:spacing w:after="120"/>
    </w:pPr>
    <w:rPr>
      <w:rFonts w:ascii="Times New Roman" w:hAnsi="Times New Roman"/>
      <w:szCs w:val="20"/>
    </w:rPr>
  </w:style>
  <w:style w:type="paragraph" w:styleId="7">
    <w:name w:val="Body Text Indent"/>
    <w:basedOn w:val="1"/>
    <w:next w:val="8"/>
    <w:qFormat/>
    <w:uiPriority w:val="0"/>
    <w:pPr>
      <w:ind w:left="420" w:leftChars="200"/>
    </w:pPr>
  </w:style>
  <w:style w:type="paragraph" w:styleId="8">
    <w:name w:val="envelope return"/>
    <w:basedOn w:val="1"/>
    <w:qFormat/>
    <w:uiPriority w:val="99"/>
    <w:pPr>
      <w:snapToGrid w:val="0"/>
    </w:pPr>
    <w:rPr>
      <w:rFonts w:ascii="Arial" w:hAnsi="Arial" w:cs="Arial"/>
    </w:rPr>
  </w:style>
  <w:style w:type="paragraph" w:styleId="9">
    <w:name w:val="Block Text"/>
    <w:basedOn w:val="1"/>
    <w:unhideWhenUsed/>
    <w:qFormat/>
    <w:uiPriority w:val="99"/>
    <w:pPr>
      <w:spacing w:after="120"/>
      <w:ind w:left="1440" w:leftChars="700" w:right="1440" w:rightChars="700"/>
    </w:pPr>
  </w:style>
  <w:style w:type="paragraph" w:styleId="10">
    <w:name w:val="Plain Text"/>
    <w:basedOn w:val="1"/>
    <w:next w:val="1"/>
    <w:qFormat/>
    <w:uiPriority w:val="0"/>
    <w:rPr>
      <w:rFonts w:hint="eastAsia" w:ascii="宋体" w:hAnsi="Courier New"/>
      <w:szCs w:val="20"/>
    </w:rPr>
  </w:style>
  <w:style w:type="paragraph" w:styleId="11">
    <w:name w:val="footer"/>
    <w:basedOn w:val="1"/>
    <w:link w:val="38"/>
    <w:qFormat/>
    <w:uiPriority w:val="99"/>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Normal (Web)"/>
    <w:basedOn w:val="1"/>
    <w:qFormat/>
    <w:uiPriority w:val="0"/>
    <w:pPr>
      <w:widowControl/>
      <w:spacing w:before="100" w:beforeAutospacing="1" w:after="100" w:afterAutospacing="1"/>
      <w:jc w:val="left"/>
    </w:pPr>
    <w:rPr>
      <w:rFonts w:hint="eastAsia" w:ascii="Arial Unicode MS" w:hAnsi="Arial Unicode MS"/>
      <w:kern w:val="0"/>
      <w:sz w:val="24"/>
      <w:szCs w:val="20"/>
    </w:rPr>
  </w:style>
  <w:style w:type="paragraph" w:styleId="14">
    <w:name w:val="Body Text First Indent"/>
    <w:basedOn w:val="6"/>
    <w:qFormat/>
    <w:uiPriority w:val="99"/>
    <w:pPr>
      <w:ind w:firstLine="420" w:firstLineChars="100"/>
    </w:pPr>
    <w:rPr>
      <w:kern w:val="0"/>
      <w:sz w:val="24"/>
    </w:rPr>
  </w:style>
  <w:style w:type="paragraph" w:styleId="15">
    <w:name w:val="Body Text First Indent 2"/>
    <w:basedOn w:val="7"/>
    <w:next w:val="1"/>
    <w:qFormat/>
    <w:uiPriority w:val="0"/>
    <w:pPr>
      <w:spacing w:after="120"/>
      <w:ind w:firstLine="420" w:firstLineChars="200"/>
    </w:pPr>
    <w:rPr>
      <w:rFonts w:ascii="Times New Roman" w:hAnsi="Times New Roman"/>
      <w:szCs w:val="20"/>
    </w:rPr>
  </w:style>
  <w:style w:type="table" w:styleId="17">
    <w:name w:val="Table Grid"/>
    <w:basedOn w:val="16"/>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qFormat/>
    <w:uiPriority w:val="0"/>
    <w:rPr>
      <w:color w:val="800080"/>
      <w:u w:val="none"/>
    </w:rPr>
  </w:style>
  <w:style w:type="character" w:styleId="20">
    <w:name w:val="HTML Definition"/>
    <w:basedOn w:val="18"/>
    <w:qFormat/>
    <w:uiPriority w:val="0"/>
  </w:style>
  <w:style w:type="character" w:styleId="21">
    <w:name w:val="HTML Typewriter"/>
    <w:basedOn w:val="18"/>
    <w:qFormat/>
    <w:uiPriority w:val="0"/>
    <w:rPr>
      <w:rFonts w:hint="default" w:ascii="monospace" w:hAnsi="monospace" w:eastAsia="monospace" w:cs="monospace"/>
      <w:sz w:val="20"/>
    </w:rPr>
  </w:style>
  <w:style w:type="character" w:styleId="22">
    <w:name w:val="HTML Acronym"/>
    <w:basedOn w:val="18"/>
    <w:qFormat/>
    <w:uiPriority w:val="0"/>
  </w:style>
  <w:style w:type="character" w:styleId="23">
    <w:name w:val="HTML Variable"/>
    <w:basedOn w:val="18"/>
    <w:qFormat/>
    <w:uiPriority w:val="0"/>
  </w:style>
  <w:style w:type="character" w:styleId="24">
    <w:name w:val="Hyperlink"/>
    <w:basedOn w:val="18"/>
    <w:qFormat/>
    <w:uiPriority w:val="0"/>
    <w:rPr>
      <w:color w:val="0000FF"/>
      <w:u w:val="none"/>
    </w:rPr>
  </w:style>
  <w:style w:type="character" w:styleId="25">
    <w:name w:val="HTML Code"/>
    <w:basedOn w:val="18"/>
    <w:qFormat/>
    <w:uiPriority w:val="0"/>
    <w:rPr>
      <w:rFonts w:ascii="monospace" w:hAnsi="monospace" w:eastAsia="monospace" w:cs="monospace"/>
      <w:sz w:val="20"/>
    </w:rPr>
  </w:style>
  <w:style w:type="character" w:styleId="26">
    <w:name w:val="HTML Cite"/>
    <w:basedOn w:val="18"/>
    <w:qFormat/>
    <w:uiPriority w:val="0"/>
  </w:style>
  <w:style w:type="character" w:styleId="27">
    <w:name w:val="HTML Keyboard"/>
    <w:basedOn w:val="18"/>
    <w:qFormat/>
    <w:uiPriority w:val="0"/>
    <w:rPr>
      <w:rFonts w:hint="default" w:ascii="monospace" w:hAnsi="monospace" w:eastAsia="monospace" w:cs="monospace"/>
      <w:sz w:val="20"/>
    </w:rPr>
  </w:style>
  <w:style w:type="character" w:styleId="28">
    <w:name w:val="HTML Sample"/>
    <w:basedOn w:val="18"/>
    <w:qFormat/>
    <w:uiPriority w:val="0"/>
    <w:rPr>
      <w:rFonts w:hint="default" w:ascii="monospace" w:hAnsi="monospace" w:eastAsia="monospace" w:cs="monospace"/>
    </w:rPr>
  </w:style>
  <w:style w:type="paragraph" w:customStyle="1" w:styleId="29">
    <w:name w:val="表格文字"/>
    <w:basedOn w:val="7"/>
    <w:next w:val="6"/>
    <w:qFormat/>
    <w:uiPriority w:val="0"/>
    <w:pPr>
      <w:autoSpaceDE w:val="0"/>
      <w:autoSpaceDN w:val="0"/>
      <w:spacing w:before="6" w:after="6"/>
    </w:pPr>
    <w:rPr>
      <w:rFonts w:ascii="宋体" w:hAnsi="宋体" w:cs="宋体"/>
      <w:kern w:val="0"/>
      <w:sz w:val="20"/>
      <w:szCs w:val="20"/>
    </w:rPr>
  </w:style>
  <w:style w:type="paragraph" w:customStyle="1" w:styleId="30">
    <w:name w:val="二级目录"/>
    <w:basedOn w:val="1"/>
    <w:next w:val="1"/>
    <w:qFormat/>
    <w:uiPriority w:val="0"/>
    <w:pPr>
      <w:widowControl/>
      <w:tabs>
        <w:tab w:val="left" w:pos="720"/>
      </w:tabs>
      <w:ind w:left="720" w:hanging="720"/>
      <w:jc w:val="left"/>
      <w:outlineLvl w:val="1"/>
    </w:pPr>
    <w:rPr>
      <w:rFonts w:ascii="Times New Roman" w:hAnsi="Times New Roman"/>
      <w:b/>
      <w:sz w:val="30"/>
      <w:szCs w:val="28"/>
    </w:rPr>
  </w:style>
  <w:style w:type="paragraph" w:customStyle="1" w:styleId="31">
    <w:name w:val="首行缩进"/>
    <w:basedOn w:val="1"/>
    <w:qFormat/>
    <w:uiPriority w:val="0"/>
    <w:pPr>
      <w:spacing w:line="360" w:lineRule="auto"/>
      <w:ind w:firstLine="480" w:firstLineChars="200"/>
    </w:pPr>
    <w:rPr>
      <w:rFonts w:ascii="Times New Roman" w:hAnsi="Times New Roman"/>
      <w:szCs w:val="20"/>
    </w:rPr>
  </w:style>
  <w:style w:type="character" w:customStyle="1" w:styleId="32">
    <w:name w:val="first-child"/>
    <w:basedOn w:val="18"/>
    <w:qFormat/>
    <w:uiPriority w:val="0"/>
  </w:style>
  <w:style w:type="character" w:customStyle="1" w:styleId="33">
    <w:name w:val="hover2"/>
    <w:basedOn w:val="18"/>
    <w:qFormat/>
    <w:uiPriority w:val="0"/>
    <w:rPr>
      <w:color w:val="5FB878"/>
    </w:rPr>
  </w:style>
  <w:style w:type="character" w:customStyle="1" w:styleId="34">
    <w:name w:val="hover3"/>
    <w:basedOn w:val="18"/>
    <w:qFormat/>
    <w:uiPriority w:val="0"/>
    <w:rPr>
      <w:color w:val="5FB878"/>
    </w:rPr>
  </w:style>
  <w:style w:type="character" w:customStyle="1" w:styleId="35">
    <w:name w:val="hover4"/>
    <w:basedOn w:val="18"/>
    <w:qFormat/>
    <w:uiPriority w:val="0"/>
    <w:rPr>
      <w:color w:val="FFFFFF"/>
    </w:rPr>
  </w:style>
  <w:style w:type="character" w:customStyle="1" w:styleId="36">
    <w:name w:val="layui-this"/>
    <w:basedOn w:val="18"/>
    <w:qFormat/>
    <w:uiPriority w:val="0"/>
    <w:rPr>
      <w:bdr w:val="single" w:color="EEEEEE" w:sz="6" w:space="0"/>
      <w:shd w:val="clear" w:color="auto" w:fill="FFFFFF"/>
    </w:rPr>
  </w:style>
  <w:style w:type="paragraph" w:customStyle="1" w:styleId="37">
    <w:name w:val="正文缩进2格"/>
    <w:basedOn w:val="1"/>
    <w:qFormat/>
    <w:uiPriority w:val="0"/>
    <w:pPr>
      <w:spacing w:line="600" w:lineRule="exact"/>
      <w:ind w:firstLine="639" w:firstLineChars="206"/>
    </w:pPr>
    <w:rPr>
      <w:rFonts w:ascii="仿宋_GB2312" w:hAnsi="宋体" w:eastAsia="仿宋_GB2312"/>
      <w:sz w:val="31"/>
      <w:szCs w:val="28"/>
    </w:rPr>
  </w:style>
  <w:style w:type="character" w:customStyle="1" w:styleId="38">
    <w:name w:val="页脚 Char"/>
    <w:basedOn w:val="18"/>
    <w:link w:val="11"/>
    <w:qFormat/>
    <w:uiPriority w:val="99"/>
    <w:rPr>
      <w:rFonts w:ascii="Calibri" w:hAnsi="Calibri"/>
      <w:kern w:val="2"/>
      <w:sz w:val="18"/>
      <w:szCs w:val="24"/>
    </w:rPr>
  </w:style>
  <w:style w:type="paragraph" w:styleId="39">
    <w:name w:val="List Paragraph"/>
    <w:basedOn w:val="1"/>
    <w:qFormat/>
    <w:uiPriority w:val="99"/>
    <w:pPr>
      <w:ind w:firstLine="420" w:firstLineChars="200"/>
    </w:pPr>
  </w:style>
  <w:style w:type="character" w:customStyle="1" w:styleId="40">
    <w:name w:val="标题 1 Char"/>
    <w:link w:val="2"/>
    <w:qFormat/>
    <w:uiPriority w:val="0"/>
    <w:rPr>
      <w:b/>
      <w:kern w:val="44"/>
      <w:sz w:val="44"/>
    </w:rPr>
  </w:style>
  <w:style w:type="character" w:customStyle="1" w:styleId="41">
    <w:name w:val="文档结构图 Char"/>
    <w:basedOn w:val="18"/>
    <w:link w:val="5"/>
    <w:semiHidden/>
    <w:qFormat/>
    <w:uiPriority w:val="0"/>
    <w:rPr>
      <w:rFonts w:ascii="Microsoft YaHei UI" w:hAnsi="Calibri" w:eastAsia="Microsoft YaHei UI"/>
      <w:kern w:val="2"/>
      <w:sz w:val="18"/>
      <w:szCs w:val="18"/>
    </w:rPr>
  </w:style>
  <w:style w:type="paragraph" w:customStyle="1" w:styleId="42">
    <w:name w:val="列出段落1"/>
    <w:basedOn w:val="1"/>
    <w:autoRedefine/>
    <w:qFormat/>
    <w:uiPriority w:val="0"/>
    <w:pPr>
      <w:ind w:firstLine="420" w:firstLineChars="200"/>
    </w:pPr>
    <w:rPr>
      <w:szCs w:val="22"/>
    </w:rPr>
  </w:style>
  <w:style w:type="character" w:customStyle="1" w:styleId="43">
    <w:name w:val="NormalCharacter"/>
    <w:qFormat/>
    <w:uiPriority w:val="0"/>
    <w:rPr>
      <w:rFonts w:ascii="Times New Roman" w:hAnsi="Times New Roman" w:eastAsia="宋体" w:cs="Times New Roman"/>
      <w:kern w:val="2"/>
      <w:sz w:val="21"/>
      <w:szCs w:val="24"/>
      <w:lang w:val="en-US" w:eastAsia="zh-CN" w:bidi="ar-SA"/>
    </w:rPr>
  </w:style>
  <w:style w:type="paragraph" w:customStyle="1" w:styleId="44">
    <w:name w:val="_Style 16"/>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3075"/>
    <customShpInfo spid="_x0000_s3074"/>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44</Pages>
  <Words>2238</Words>
  <Characters>2348</Characters>
  <Lines>23</Lines>
  <Paragraphs>46</Paragraphs>
  <TotalTime>4</TotalTime>
  <ScaleCrop>false</ScaleCrop>
  <LinksUpToDate>false</LinksUpToDate>
  <CharactersWithSpaces>2423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2021-11-08T09:01:00Z</dcterms:created>
  <dc:creator>Administrator</dc:creator>
  <cp:lastModifiedBy>WPS_1641602766</cp:lastModifiedBy>
  <cp:lastPrinted>2024-10-10T06:11:00Z</cp:lastPrinted>
  <dcterms:modified xsi:type="dcterms:W3CDTF">2026-04-27T01:13:05Z</dcterms:modified>
  <cp:revision>207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08E6A003D2704DB18BD449395AC2D3A8_13</vt:lpwstr>
  </property>
  <property fmtid="{D5CDD505-2E9C-101B-9397-08002B2CF9AE}" pid="4" name="KSOTemplateDocerSaveRecord">
    <vt:lpwstr>eyJoZGlkIjoiNjgzNGQ2NmYxYjZjMmQwYmRlYTAzNTI2MzhjNTQxYzQiLCJ1c2VySWQiOiIxMzEwMjk0NjcxIn0=</vt:lpwstr>
  </property>
</Properties>
</file>