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pPr>
    </w:p>
    <w:p>
      <w:pPr>
        <w:pStyle w:val="52"/>
      </w:pPr>
    </w:p>
    <w:p>
      <w:pPr>
        <w:pStyle w:val="52"/>
      </w:pPr>
    </w:p>
    <w:p>
      <w:pPr>
        <w:keepNext/>
        <w:keepLines/>
        <w:autoSpaceDE w:val="0"/>
        <w:autoSpaceDN w:val="0"/>
        <w:adjustRightInd w:val="0"/>
        <w:snapToGrid w:val="0"/>
        <w:spacing w:line="360" w:lineRule="auto"/>
        <w:jc w:val="center"/>
        <w:outlineLvl w:val="0"/>
        <w:rPr>
          <w:rFonts w:ascii="宋体" w:hAnsi="宋体"/>
          <w:sz w:val="44"/>
          <w:szCs w:val="44"/>
          <w:lang w:val="zh-CN"/>
        </w:rPr>
      </w:pPr>
      <w:r>
        <w:rPr>
          <w:rFonts w:hint="eastAsia" w:ascii="宋体" w:hAnsi="宋体"/>
          <w:sz w:val="44"/>
          <w:szCs w:val="44"/>
          <w:lang w:val="zh-CN"/>
        </w:rPr>
        <w:t>启东市</w:t>
      </w:r>
      <w:r>
        <w:rPr>
          <w:rFonts w:hint="eastAsia" w:ascii="宋体" w:hAnsi="宋体"/>
          <w:sz w:val="44"/>
          <w:szCs w:val="44"/>
        </w:rPr>
        <w:t>合作镇消防站东</w:t>
      </w:r>
      <w:r>
        <w:rPr>
          <w:rFonts w:hint="eastAsia" w:ascii="宋体" w:hAnsi="宋体"/>
          <w:sz w:val="44"/>
          <w:szCs w:val="44"/>
          <w:lang w:val="zh-CN"/>
        </w:rPr>
        <w:t>侧地块文物调查勘探项目</w:t>
      </w:r>
    </w:p>
    <w:p>
      <w:pPr>
        <w:keepNext/>
        <w:keepLines/>
        <w:autoSpaceDE w:val="0"/>
        <w:autoSpaceDN w:val="0"/>
        <w:adjustRightInd w:val="0"/>
        <w:snapToGrid w:val="0"/>
        <w:spacing w:line="360" w:lineRule="auto"/>
        <w:jc w:val="center"/>
        <w:outlineLvl w:val="0"/>
        <w:rPr>
          <w:rFonts w:ascii="宋体" w:hAnsi="宋体"/>
          <w:sz w:val="44"/>
          <w:szCs w:val="44"/>
          <w:lang w:val="zh-CN"/>
        </w:rPr>
      </w:pPr>
    </w:p>
    <w:p>
      <w:pPr>
        <w:pStyle w:val="9"/>
        <w:rPr>
          <w:rFonts w:hAnsi="宋体"/>
          <w:sz w:val="72"/>
          <w:szCs w:val="72"/>
          <w:lang w:val="zh-CN"/>
        </w:rPr>
      </w:pPr>
    </w:p>
    <w:p>
      <w:pPr>
        <w:rPr>
          <w:rFonts w:ascii="宋体" w:hAnsi="宋体"/>
          <w:sz w:val="72"/>
          <w:szCs w:val="72"/>
          <w:lang w:val="zh-CN"/>
        </w:rPr>
      </w:pPr>
    </w:p>
    <w:p>
      <w:pPr>
        <w:pStyle w:val="38"/>
        <w:rPr>
          <w:lang w:val="zh-CN"/>
        </w:rPr>
      </w:pPr>
    </w:p>
    <w:p>
      <w:pPr>
        <w:keepNext/>
        <w:keepLines/>
        <w:autoSpaceDE w:val="0"/>
        <w:autoSpaceDN w:val="0"/>
        <w:adjustRightInd w:val="0"/>
        <w:snapToGrid w:val="0"/>
        <w:spacing w:line="360" w:lineRule="auto"/>
        <w:jc w:val="center"/>
        <w:outlineLvl w:val="0"/>
        <w:rPr>
          <w:rFonts w:ascii="宋体" w:hAnsi="宋体"/>
          <w:sz w:val="48"/>
          <w:szCs w:val="48"/>
          <w:lang w:val="zh-CN"/>
        </w:rPr>
      </w:pPr>
      <w:r>
        <w:rPr>
          <w:rFonts w:hint="eastAsia" w:ascii="宋体" w:hAnsi="宋体"/>
          <w:sz w:val="48"/>
          <w:szCs w:val="48"/>
          <w:lang w:val="zh-CN"/>
        </w:rPr>
        <w:t>竞争性谈判文件</w:t>
      </w:r>
    </w:p>
    <w:p>
      <w:pPr>
        <w:pStyle w:val="9"/>
        <w:rPr>
          <w:b/>
          <w:sz w:val="36"/>
        </w:rPr>
      </w:pPr>
    </w:p>
    <w:p>
      <w:pPr>
        <w:pStyle w:val="9"/>
        <w:rPr>
          <w:b/>
          <w:sz w:val="36"/>
        </w:rPr>
      </w:pPr>
    </w:p>
    <w:p>
      <w:pPr>
        <w:pStyle w:val="9"/>
        <w:rPr>
          <w:b/>
          <w:sz w:val="36"/>
        </w:rPr>
      </w:pPr>
    </w:p>
    <w:p>
      <w:pPr>
        <w:rPr>
          <w:b/>
          <w:sz w:val="36"/>
        </w:rPr>
      </w:pPr>
    </w:p>
    <w:p>
      <w:pPr>
        <w:pStyle w:val="9"/>
        <w:rPr>
          <w:b/>
          <w:sz w:val="36"/>
        </w:rPr>
      </w:pPr>
    </w:p>
    <w:p>
      <w:pPr>
        <w:rPr>
          <w:b/>
          <w:sz w:val="36"/>
        </w:rPr>
      </w:pPr>
    </w:p>
    <w:p>
      <w:pPr>
        <w:pStyle w:val="20"/>
        <w:ind w:left="0" w:leftChars="0" w:firstLine="0" w:firstLineChars="0"/>
        <w:rPr>
          <w:rFonts w:ascii="宋体"/>
          <w:sz w:val="32"/>
        </w:rPr>
      </w:pPr>
      <w:bookmarkStart w:id="0" w:name="OLE_LINK8"/>
      <w:r>
        <w:rPr>
          <w:rFonts w:hint="eastAsia" w:ascii="宋体"/>
          <w:sz w:val="32"/>
        </w:rPr>
        <w:t xml:space="preserve"> </w:t>
      </w:r>
    </w:p>
    <w:p>
      <w:pPr>
        <w:pStyle w:val="20"/>
        <w:ind w:firstLine="640"/>
        <w:rPr>
          <w:rFonts w:ascii="宋体"/>
          <w:sz w:val="32"/>
        </w:rPr>
      </w:pPr>
    </w:p>
    <w:p>
      <w:pPr>
        <w:pStyle w:val="20"/>
        <w:ind w:firstLine="640"/>
        <w:rPr>
          <w:rFonts w:ascii="宋体"/>
          <w:sz w:val="32"/>
        </w:rPr>
      </w:pPr>
    </w:p>
    <w:p>
      <w:pPr>
        <w:pStyle w:val="20"/>
        <w:ind w:firstLine="640"/>
        <w:rPr>
          <w:rFonts w:ascii="宋体"/>
          <w:sz w:val="32"/>
        </w:rPr>
      </w:pPr>
    </w:p>
    <w:bookmarkEnd w:id="0"/>
    <w:p>
      <w:pPr>
        <w:pStyle w:val="9"/>
        <w:rPr>
          <w:lang w:val="zh-CN"/>
        </w:rPr>
      </w:pPr>
    </w:p>
    <w:p>
      <w:pPr>
        <w:pStyle w:val="9"/>
      </w:pPr>
    </w:p>
    <w:p>
      <w:pPr>
        <w:adjustRightInd w:val="0"/>
        <w:spacing w:line="520" w:lineRule="exact"/>
        <w:ind w:firstLine="320" w:firstLineChars="100"/>
        <w:jc w:val="left"/>
        <w:textAlignment w:val="baseline"/>
        <w:rPr>
          <w:rFonts w:ascii="宋体" w:hAnsi="宋体" w:cs="宋体"/>
          <w:sz w:val="32"/>
          <w:szCs w:val="32"/>
        </w:rPr>
      </w:pPr>
    </w:p>
    <w:p>
      <w:pPr>
        <w:adjustRightInd w:val="0"/>
        <w:spacing w:line="520" w:lineRule="exact"/>
        <w:ind w:firstLine="320" w:firstLineChars="100"/>
        <w:jc w:val="left"/>
        <w:textAlignment w:val="baseline"/>
        <w:rPr>
          <w:rFonts w:ascii="宋体" w:hAnsi="宋体" w:cs="宋体"/>
          <w:b/>
          <w:bCs/>
          <w:kern w:val="0"/>
          <w:sz w:val="32"/>
        </w:rPr>
      </w:pPr>
      <w:r>
        <w:rPr>
          <w:rFonts w:hint="eastAsia" w:ascii="宋体" w:hAnsi="宋体" w:cs="宋体"/>
          <w:sz w:val="32"/>
          <w:szCs w:val="32"/>
        </w:rPr>
        <w:t>采 购 人：</w:t>
      </w:r>
      <w:r>
        <w:rPr>
          <w:rFonts w:hint="eastAsia" w:ascii="宋体" w:hAnsi="宋体" w:cs="宋体"/>
          <w:kern w:val="0"/>
          <w:sz w:val="32"/>
        </w:rPr>
        <w:t>启东市合作镇镇人民政府</w:t>
      </w:r>
    </w:p>
    <w:p>
      <w:pPr>
        <w:adjustRightInd w:val="0"/>
        <w:spacing w:line="520" w:lineRule="exact"/>
        <w:ind w:firstLine="320" w:firstLineChars="100"/>
        <w:jc w:val="left"/>
        <w:textAlignment w:val="baseline"/>
        <w:rPr>
          <w:rFonts w:ascii="宋体" w:hAnsi="宋体" w:cs="宋体"/>
          <w:b/>
          <w:snapToGrid w:val="0"/>
          <w:sz w:val="32"/>
          <w:szCs w:val="32"/>
        </w:rPr>
      </w:pPr>
      <w:r>
        <w:rPr>
          <w:rFonts w:hint="eastAsia" w:ascii="宋体" w:hAnsi="宋体" w:cs="宋体"/>
          <w:sz w:val="32"/>
          <w:szCs w:val="32"/>
        </w:rPr>
        <w:t>日    期：</w:t>
      </w:r>
      <w:r>
        <w:rPr>
          <w:rFonts w:hint="eastAsia" w:ascii="宋体" w:hAnsi="宋体" w:cs="宋体"/>
          <w:kern w:val="0"/>
          <w:sz w:val="32"/>
        </w:rPr>
        <w:t>2026年</w:t>
      </w:r>
      <w:r>
        <w:rPr>
          <w:rFonts w:hint="eastAsia" w:ascii="宋体" w:hAnsi="宋体" w:cs="宋体"/>
          <w:kern w:val="0"/>
          <w:sz w:val="32"/>
          <w:lang w:val="en-US" w:eastAsia="zh-CN"/>
        </w:rPr>
        <w:t>3</w:t>
      </w:r>
      <w:r>
        <w:rPr>
          <w:rFonts w:hint="eastAsia" w:ascii="宋体" w:hAnsi="宋体" w:cs="宋体"/>
          <w:kern w:val="0"/>
          <w:sz w:val="32"/>
        </w:rPr>
        <w:t>月</w:t>
      </w:r>
      <w:r>
        <w:rPr>
          <w:rFonts w:hint="eastAsia" w:ascii="宋体" w:hAnsi="宋体" w:cs="宋体"/>
          <w:kern w:val="0"/>
          <w:sz w:val="32"/>
          <w:lang w:val="en-US" w:eastAsia="zh-CN"/>
        </w:rPr>
        <w:t>4</w:t>
      </w:r>
      <w:r>
        <w:rPr>
          <w:rFonts w:hint="eastAsia" w:ascii="宋体" w:hAnsi="宋体" w:cs="宋体"/>
          <w:kern w:val="0"/>
          <w:sz w:val="32"/>
        </w:rPr>
        <w:t>日</w:t>
      </w:r>
    </w:p>
    <w:p>
      <w:pPr>
        <w:autoSpaceDE w:val="0"/>
        <w:autoSpaceDN w:val="0"/>
        <w:adjustRightInd w:val="0"/>
        <w:spacing w:line="360" w:lineRule="auto"/>
        <w:jc w:val="center"/>
        <w:outlineLvl w:val="0"/>
        <w:rPr>
          <w:rFonts w:ascii="宋体" w:hAnsi="宋体" w:cs="宋体"/>
          <w:b/>
          <w:bCs/>
          <w:sz w:val="44"/>
          <w:szCs w:val="44"/>
          <w:lang w:val="zh-CN"/>
        </w:rPr>
        <w:sectPr>
          <w:headerReference r:id="rId3" w:type="default"/>
          <w:footerReference r:id="rId4" w:type="default"/>
          <w:pgSz w:w="11907" w:h="16839"/>
          <w:pgMar w:top="1531" w:right="1474" w:bottom="1474" w:left="1474" w:header="720" w:footer="720" w:gutter="0"/>
          <w:pgNumType w:start="1"/>
          <w:cols w:space="720" w:num="1"/>
          <w:docGrid w:linePitch="286" w:charSpace="0"/>
        </w:sectPr>
      </w:pPr>
    </w:p>
    <w:p>
      <w:pPr>
        <w:autoSpaceDE w:val="0"/>
        <w:autoSpaceDN w:val="0"/>
        <w:adjustRightInd w:val="0"/>
        <w:spacing w:line="360" w:lineRule="auto"/>
        <w:jc w:val="center"/>
        <w:outlineLvl w:val="0"/>
        <w:rPr>
          <w:rFonts w:ascii="宋体" w:hAnsi="宋体" w:cs="宋体"/>
          <w:b/>
          <w:bCs/>
          <w:sz w:val="44"/>
          <w:szCs w:val="44"/>
          <w:lang w:val="zh-CN"/>
        </w:rPr>
      </w:pPr>
      <w:r>
        <w:rPr>
          <w:rFonts w:hint="eastAsia" w:ascii="宋体" w:hAnsi="宋体" w:cs="宋体"/>
          <w:b/>
          <w:bCs/>
          <w:sz w:val="44"/>
          <w:szCs w:val="44"/>
          <w:lang w:val="zh-CN"/>
        </w:rPr>
        <w:t>目   录</w:t>
      </w:r>
    </w:p>
    <w:p>
      <w:pPr>
        <w:pStyle w:val="9"/>
        <w:rPr>
          <w:lang w:val="zh-CN"/>
        </w:rPr>
      </w:pPr>
    </w:p>
    <w:p>
      <w:pPr>
        <w:autoSpaceDE w:val="0"/>
        <w:autoSpaceDN w:val="0"/>
        <w:adjustRightInd w:val="0"/>
        <w:spacing w:line="480" w:lineRule="auto"/>
        <w:ind w:firstLine="556"/>
        <w:rPr>
          <w:rFonts w:ascii="宋体" w:hAnsi="宋体" w:cs="宋体"/>
          <w:b/>
          <w:sz w:val="32"/>
          <w:szCs w:val="32"/>
          <w:lang w:val="zh-CN"/>
        </w:rPr>
      </w:pPr>
      <w:r>
        <w:rPr>
          <w:rFonts w:hint="eastAsia" w:ascii="宋体" w:hAnsi="宋体" w:cs="宋体"/>
          <w:b/>
          <w:bCs/>
          <w:sz w:val="32"/>
          <w:szCs w:val="32"/>
        </w:rPr>
        <w:t>第一部分  竞争性谈判</w:t>
      </w:r>
      <w:r>
        <w:rPr>
          <w:rFonts w:hint="eastAsia" w:ascii="宋体" w:hAnsi="宋体" w:cs="宋体"/>
          <w:b/>
          <w:sz w:val="32"/>
          <w:szCs w:val="32"/>
          <w:lang w:val="zh-CN"/>
        </w:rPr>
        <w:t>公告</w:t>
      </w:r>
    </w:p>
    <w:p>
      <w:pPr>
        <w:autoSpaceDE w:val="0"/>
        <w:autoSpaceDN w:val="0"/>
        <w:adjustRightInd w:val="0"/>
        <w:spacing w:line="480" w:lineRule="auto"/>
        <w:ind w:firstLine="556"/>
        <w:rPr>
          <w:rFonts w:ascii="宋体" w:hAnsi="宋体" w:cs="宋体"/>
          <w:b/>
          <w:sz w:val="32"/>
          <w:szCs w:val="32"/>
          <w:lang w:val="zh-CN"/>
        </w:rPr>
      </w:pPr>
      <w:r>
        <w:rPr>
          <w:rFonts w:hint="eastAsia" w:ascii="宋体" w:hAnsi="宋体" w:cs="宋体"/>
          <w:b/>
          <w:bCs/>
          <w:sz w:val="32"/>
          <w:szCs w:val="32"/>
        </w:rPr>
        <w:t>第二部分  谈判</w:t>
      </w:r>
      <w:r>
        <w:rPr>
          <w:rFonts w:hint="eastAsia" w:ascii="宋体" w:hAnsi="宋体" w:cs="宋体"/>
          <w:b/>
          <w:sz w:val="32"/>
          <w:szCs w:val="32"/>
          <w:lang w:val="zh-CN"/>
        </w:rPr>
        <w:t>须知</w:t>
      </w:r>
    </w:p>
    <w:p>
      <w:pPr>
        <w:autoSpaceDE w:val="0"/>
        <w:autoSpaceDN w:val="0"/>
        <w:adjustRightInd w:val="0"/>
        <w:spacing w:line="480" w:lineRule="auto"/>
        <w:ind w:firstLine="537"/>
        <w:rPr>
          <w:rFonts w:ascii="宋体" w:hAnsi="宋体" w:cs="宋体"/>
          <w:b/>
          <w:sz w:val="32"/>
          <w:szCs w:val="32"/>
          <w:lang w:val="zh-CN"/>
        </w:rPr>
      </w:pPr>
      <w:r>
        <w:rPr>
          <w:rFonts w:hint="eastAsia" w:ascii="宋体" w:hAnsi="宋体" w:cs="宋体"/>
          <w:b/>
          <w:bCs/>
          <w:sz w:val="32"/>
          <w:szCs w:val="32"/>
        </w:rPr>
        <w:t xml:space="preserve">第三部分  </w:t>
      </w:r>
      <w:r>
        <w:rPr>
          <w:rFonts w:hint="eastAsia" w:ascii="宋体" w:hAnsi="宋体" w:cs="宋体"/>
          <w:b/>
          <w:sz w:val="32"/>
          <w:szCs w:val="32"/>
          <w:lang w:val="zh-CN"/>
        </w:rPr>
        <w:t>项目需求</w:t>
      </w:r>
    </w:p>
    <w:p>
      <w:pPr>
        <w:autoSpaceDE w:val="0"/>
        <w:autoSpaceDN w:val="0"/>
        <w:adjustRightInd w:val="0"/>
        <w:spacing w:line="480" w:lineRule="auto"/>
        <w:ind w:firstLine="537"/>
        <w:rPr>
          <w:rFonts w:ascii="宋体" w:hAnsi="宋体" w:cs="宋体"/>
          <w:b/>
          <w:sz w:val="32"/>
          <w:szCs w:val="32"/>
          <w:lang w:val="zh-CN"/>
        </w:rPr>
      </w:pPr>
      <w:r>
        <w:rPr>
          <w:rFonts w:hint="eastAsia" w:ascii="宋体" w:hAnsi="宋体" w:cs="宋体"/>
          <w:b/>
          <w:bCs/>
          <w:sz w:val="32"/>
          <w:szCs w:val="32"/>
        </w:rPr>
        <w:t>第四部分  谈判</w:t>
      </w:r>
      <w:r>
        <w:rPr>
          <w:rFonts w:hint="eastAsia" w:ascii="宋体" w:hAnsi="宋体" w:cs="宋体"/>
          <w:b/>
          <w:sz w:val="32"/>
          <w:szCs w:val="32"/>
          <w:lang w:val="zh-CN"/>
        </w:rPr>
        <w:t>程序和内容</w:t>
      </w:r>
    </w:p>
    <w:p>
      <w:pPr>
        <w:autoSpaceDE w:val="0"/>
        <w:autoSpaceDN w:val="0"/>
        <w:adjustRightInd w:val="0"/>
        <w:spacing w:line="480" w:lineRule="auto"/>
        <w:ind w:firstLine="556"/>
        <w:rPr>
          <w:rFonts w:ascii="宋体" w:hAnsi="宋体" w:cs="宋体"/>
          <w:b/>
          <w:bCs/>
          <w:sz w:val="32"/>
          <w:szCs w:val="32"/>
        </w:rPr>
      </w:pPr>
      <w:r>
        <w:rPr>
          <w:rFonts w:hint="eastAsia" w:ascii="宋体" w:hAnsi="宋体" w:cs="宋体"/>
          <w:b/>
          <w:bCs/>
          <w:sz w:val="32"/>
          <w:szCs w:val="32"/>
        </w:rPr>
        <w:t>第五部分  合同签订与验收付款</w:t>
      </w:r>
    </w:p>
    <w:p>
      <w:pPr>
        <w:autoSpaceDE w:val="0"/>
        <w:autoSpaceDN w:val="0"/>
        <w:adjustRightInd w:val="0"/>
        <w:spacing w:line="480" w:lineRule="auto"/>
        <w:ind w:firstLine="556"/>
        <w:rPr>
          <w:rFonts w:ascii="宋体" w:hAnsi="宋体" w:cs="宋体"/>
          <w:b/>
          <w:bCs/>
          <w:sz w:val="32"/>
          <w:szCs w:val="32"/>
        </w:rPr>
      </w:pPr>
      <w:r>
        <w:rPr>
          <w:rFonts w:hint="eastAsia" w:ascii="宋体" w:hAnsi="宋体" w:cs="宋体"/>
          <w:b/>
          <w:bCs/>
          <w:sz w:val="32"/>
          <w:szCs w:val="32"/>
        </w:rPr>
        <w:t>第六部分  质疑提出和处理</w:t>
      </w:r>
    </w:p>
    <w:p>
      <w:pPr>
        <w:autoSpaceDE w:val="0"/>
        <w:autoSpaceDN w:val="0"/>
        <w:adjustRightInd w:val="0"/>
        <w:spacing w:line="480" w:lineRule="auto"/>
        <w:ind w:firstLine="556"/>
        <w:rPr>
          <w:rFonts w:ascii="宋体" w:hAnsi="宋体" w:cs="宋体"/>
          <w:b/>
          <w:bCs/>
          <w:sz w:val="32"/>
          <w:szCs w:val="32"/>
        </w:rPr>
      </w:pPr>
      <w:r>
        <w:rPr>
          <w:rFonts w:hint="eastAsia" w:ascii="宋体" w:hAnsi="宋体" w:cs="宋体"/>
          <w:b/>
          <w:bCs/>
          <w:sz w:val="32"/>
          <w:szCs w:val="32"/>
        </w:rPr>
        <w:t>第七部分  投标文件组成</w:t>
      </w:r>
    </w:p>
    <w:p>
      <w:pPr>
        <w:autoSpaceDE w:val="0"/>
        <w:autoSpaceDN w:val="0"/>
        <w:adjustRightInd w:val="0"/>
        <w:spacing w:line="480" w:lineRule="auto"/>
        <w:ind w:firstLine="556"/>
        <w:rPr>
          <w:rFonts w:ascii="宋体" w:hAnsi="宋体" w:cs="宋体"/>
          <w:b/>
          <w:bCs/>
          <w:sz w:val="32"/>
          <w:szCs w:val="32"/>
        </w:rPr>
      </w:pPr>
      <w:r>
        <w:rPr>
          <w:rFonts w:hint="eastAsia" w:ascii="宋体" w:hAnsi="宋体" w:cs="宋体"/>
          <w:b/>
          <w:bCs/>
          <w:sz w:val="32"/>
          <w:szCs w:val="32"/>
        </w:rPr>
        <w:t>第八部分  附件-谈判投标文件格式</w:t>
      </w:r>
    </w:p>
    <w:p>
      <w:pPr>
        <w:autoSpaceDE w:val="0"/>
        <w:autoSpaceDN w:val="0"/>
        <w:adjustRightInd w:val="0"/>
        <w:spacing w:line="540" w:lineRule="exact"/>
        <w:jc w:val="center"/>
        <w:rPr>
          <w:rFonts w:ascii="黑体" w:eastAsia="黑体"/>
          <w:b/>
          <w:bCs/>
          <w:sz w:val="36"/>
          <w:szCs w:val="36"/>
          <w:lang w:val="zh-CN"/>
        </w:rPr>
      </w:pPr>
    </w:p>
    <w:p>
      <w:pPr>
        <w:autoSpaceDE w:val="0"/>
        <w:autoSpaceDN w:val="0"/>
        <w:adjustRightInd w:val="0"/>
        <w:snapToGrid w:val="0"/>
        <w:spacing w:line="360" w:lineRule="auto"/>
        <w:jc w:val="center"/>
        <w:outlineLvl w:val="0"/>
        <w:rPr>
          <w:rFonts w:ascii="宋体" w:hAnsi="宋体"/>
          <w:b/>
          <w:bCs/>
          <w:sz w:val="36"/>
          <w:szCs w:val="36"/>
          <w:lang w:val="zh-CN"/>
        </w:rPr>
        <w:sectPr>
          <w:pgSz w:w="11907" w:h="16839"/>
          <w:pgMar w:top="1531" w:right="1474" w:bottom="1474" w:left="1474" w:header="720" w:footer="720" w:gutter="0"/>
          <w:pgNumType w:start="1"/>
          <w:cols w:space="720" w:num="1"/>
          <w:docGrid w:linePitch="286" w:charSpace="0"/>
        </w:sectPr>
      </w:pPr>
    </w:p>
    <w:p>
      <w:pPr>
        <w:autoSpaceDE w:val="0"/>
        <w:autoSpaceDN w:val="0"/>
        <w:adjustRightInd w:val="0"/>
        <w:snapToGrid w:val="0"/>
        <w:spacing w:line="360" w:lineRule="auto"/>
        <w:jc w:val="center"/>
        <w:outlineLvl w:val="0"/>
        <w:rPr>
          <w:rFonts w:ascii="宋体" w:hAnsi="宋体"/>
          <w:b/>
          <w:bCs/>
          <w:sz w:val="36"/>
          <w:szCs w:val="36"/>
          <w:lang w:val="zh-CN"/>
        </w:rPr>
      </w:pPr>
      <w:r>
        <w:rPr>
          <w:rFonts w:hint="eastAsia" w:ascii="宋体" w:hAnsi="宋体"/>
          <w:b/>
          <w:bCs/>
          <w:sz w:val="36"/>
          <w:szCs w:val="36"/>
          <w:lang w:val="zh-CN"/>
        </w:rPr>
        <w:t>第一部分  竞争性谈判公告</w:t>
      </w:r>
    </w:p>
    <w:p>
      <w:pPr>
        <w:adjustRightInd w:val="0"/>
        <w:snapToGrid w:val="0"/>
        <w:spacing w:line="360" w:lineRule="auto"/>
        <w:ind w:firstLine="472" w:firstLineChars="197"/>
        <w:contextualSpacing/>
        <w:rPr>
          <w:rFonts w:ascii="宋体" w:hAnsi="宋体" w:cs="仿宋"/>
          <w:sz w:val="24"/>
        </w:rPr>
      </w:pPr>
      <w:bookmarkStart w:id="1" w:name="OLE_LINK2"/>
      <w:bookmarkStart w:id="2" w:name="OLE_LINK1"/>
      <w:bookmarkStart w:id="3" w:name="OLE_LINK3"/>
      <w:r>
        <w:rPr>
          <w:rFonts w:hint="eastAsia" w:ascii="宋体" w:hAnsi="宋体"/>
          <w:sz w:val="24"/>
        </w:rPr>
        <w:t>项目概况：启东市合作镇消防站东侧地块文物调查勘探项目的潜在投标人应在启东市人民政府网获取招标文件，并于2026年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r>
        <w:rPr>
          <w:rFonts w:hint="eastAsia" w:ascii="宋体" w:hAnsi="宋体"/>
          <w:sz w:val="24"/>
          <w:lang w:val="en-US" w:eastAsia="zh-CN"/>
        </w:rPr>
        <w:t>9</w:t>
      </w:r>
      <w:r>
        <w:rPr>
          <w:rFonts w:hint="eastAsia" w:ascii="宋体" w:hAnsi="宋体"/>
          <w:sz w:val="24"/>
        </w:rPr>
        <w:t>时</w:t>
      </w:r>
      <w:r>
        <w:rPr>
          <w:rFonts w:hint="eastAsia" w:ascii="宋体" w:hAnsi="宋体"/>
          <w:sz w:val="24"/>
          <w:lang w:val="en-US" w:eastAsia="zh-CN"/>
        </w:rPr>
        <w:t>30</w:t>
      </w:r>
      <w:r>
        <w:rPr>
          <w:rFonts w:hint="eastAsia" w:ascii="宋体" w:hAnsi="宋体"/>
          <w:sz w:val="24"/>
        </w:rPr>
        <w:t>分（北京时间）前提交投标文件。</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一、项目基本情况</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项目名称：</w:t>
      </w:r>
      <w:r>
        <w:rPr>
          <w:rFonts w:hint="eastAsia" w:ascii="宋体" w:hAnsi="宋体"/>
          <w:sz w:val="24"/>
        </w:rPr>
        <w:t>启东市合作镇消防站东侧地块文物调查勘探项目</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预算金额： 45000元</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最高限价：总价不超过45000元，单价不超过4.5元/平方米，供应商所报投标报价超过最高限价的报价文件视为无效。</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所属行业：其他未列明行业</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采购需求：详见谈判文件，请仔细研究。</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合同履行期限：详见谈判文件第三部分。</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本项目不接受联合体投标。</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本项目不接受分包。</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二、供应商的资格要求</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1.供应商须满足《中华人民共和国政府采购法》第二十二条的规定；</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2.供应商须具有国家文物局颁发的考古发掘资质；</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3.</w:t>
      </w:r>
      <w:r>
        <w:rPr>
          <w:rFonts w:hint="eastAsia" w:ascii="宋体" w:hAnsi="宋体" w:cs="宋体"/>
          <w:sz w:val="24"/>
        </w:rPr>
        <w:t>未被“信用中国”网站（www.creditchina.gov.cn）列入失信被执行人、重大税收违法失信主体、政府采购严重违法失信行为记录名单。</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4.本项目招标不接受联合体投标。</w:t>
      </w:r>
    </w:p>
    <w:p>
      <w:pPr>
        <w:widowControl/>
        <w:shd w:val="clear" w:color="auto" w:fill="FFFFFF"/>
        <w:adjustRightInd w:val="0"/>
        <w:snapToGrid w:val="0"/>
        <w:spacing w:line="360" w:lineRule="auto"/>
        <w:ind w:firstLine="508" w:firstLineChars="200"/>
        <w:rPr>
          <w:rFonts w:ascii="宋体" w:hAnsi="宋体" w:cs="宋体"/>
          <w:spacing w:val="7"/>
          <w:kern w:val="0"/>
          <w:sz w:val="24"/>
        </w:rPr>
      </w:pPr>
      <w:r>
        <w:rPr>
          <w:rFonts w:hint="eastAsia" w:ascii="宋体" w:hAnsi="宋体" w:cs="宋体"/>
          <w:spacing w:val="7"/>
          <w:kern w:val="0"/>
          <w:sz w:val="24"/>
        </w:rPr>
        <w:t>5.禁止情形：</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拒绝以下投标人参与投标：</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（1）单位负责人为同一人或者存在直接控股、管理关系的不同投标人，不得参加同一合同项下的政府采购活动。</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（2）为采购项目提供整体设计或者项目管理、监理等服务的投标人，不得再参加本采购项目的其他采购活动。</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三、获取竞争性谈判文件</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时间：</w:t>
      </w:r>
      <w:r>
        <w:rPr>
          <w:rFonts w:hint="eastAsia" w:ascii="宋体" w:hAnsi="宋体" w:cs="仿宋"/>
          <w:bCs/>
          <w:spacing w:val="7"/>
          <w:kern w:val="0"/>
          <w:sz w:val="24"/>
        </w:rPr>
        <w:t>2026年</w:t>
      </w:r>
      <w:r>
        <w:rPr>
          <w:rFonts w:hint="eastAsia" w:ascii="宋体" w:hAnsi="宋体" w:cs="仿宋"/>
          <w:bCs/>
          <w:spacing w:val="7"/>
          <w:kern w:val="0"/>
          <w:sz w:val="24"/>
          <w:lang w:val="en-US" w:eastAsia="zh-CN"/>
        </w:rPr>
        <w:t>3</w:t>
      </w:r>
      <w:r>
        <w:rPr>
          <w:rFonts w:hint="eastAsia" w:ascii="宋体" w:hAnsi="宋体" w:cs="仿宋"/>
          <w:bCs/>
          <w:spacing w:val="7"/>
          <w:kern w:val="0"/>
          <w:sz w:val="24"/>
        </w:rPr>
        <w:t>月</w:t>
      </w:r>
      <w:r>
        <w:rPr>
          <w:rFonts w:hint="eastAsia" w:ascii="宋体" w:hAnsi="宋体" w:cs="仿宋"/>
          <w:bCs/>
          <w:spacing w:val="7"/>
          <w:kern w:val="0"/>
          <w:sz w:val="24"/>
          <w:lang w:val="en-US" w:eastAsia="zh-CN"/>
        </w:rPr>
        <w:t>4</w:t>
      </w:r>
      <w:r>
        <w:rPr>
          <w:rFonts w:hint="eastAsia" w:ascii="宋体" w:hAnsi="宋体" w:cs="仿宋"/>
          <w:bCs/>
          <w:spacing w:val="7"/>
          <w:kern w:val="0"/>
          <w:sz w:val="24"/>
        </w:rPr>
        <w:t>日至2026年</w:t>
      </w:r>
      <w:r>
        <w:rPr>
          <w:rFonts w:hint="eastAsia" w:ascii="宋体" w:hAnsi="宋体" w:cs="仿宋"/>
          <w:bCs/>
          <w:spacing w:val="7"/>
          <w:kern w:val="0"/>
          <w:sz w:val="24"/>
          <w:lang w:val="en-US" w:eastAsia="zh-CN"/>
        </w:rPr>
        <w:t>3</w:t>
      </w:r>
      <w:r>
        <w:rPr>
          <w:rFonts w:hint="eastAsia" w:ascii="宋体" w:hAnsi="宋体" w:cs="仿宋"/>
          <w:bCs/>
          <w:spacing w:val="7"/>
          <w:kern w:val="0"/>
          <w:sz w:val="24"/>
        </w:rPr>
        <w:t>月</w:t>
      </w:r>
      <w:r>
        <w:rPr>
          <w:rFonts w:hint="eastAsia" w:ascii="宋体" w:hAnsi="宋体" w:cs="仿宋"/>
          <w:bCs/>
          <w:spacing w:val="7"/>
          <w:kern w:val="0"/>
          <w:sz w:val="24"/>
          <w:lang w:val="en-US" w:eastAsia="zh-CN"/>
        </w:rPr>
        <w:t>10</w:t>
      </w:r>
      <w:r>
        <w:rPr>
          <w:rFonts w:hint="eastAsia" w:ascii="宋体" w:hAnsi="宋体" w:cs="仿宋"/>
          <w:bCs/>
          <w:spacing w:val="7"/>
          <w:kern w:val="0"/>
          <w:sz w:val="24"/>
        </w:rPr>
        <w:t>日。</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地点：启东市人民政府网</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四、投标文件邮寄截止时间和开标时间、地点：</w:t>
      </w:r>
    </w:p>
    <w:p>
      <w:pPr>
        <w:widowControl/>
        <w:shd w:val="clear" w:color="auto" w:fill="FFFFFF"/>
        <w:adjustRightInd w:val="0"/>
        <w:snapToGrid w:val="0"/>
        <w:spacing w:line="360" w:lineRule="auto"/>
        <w:ind w:firstLine="510" w:firstLineChars="200"/>
        <w:rPr>
          <w:rFonts w:ascii="宋体" w:hAnsi="宋体" w:cs="仿宋"/>
          <w:spacing w:val="7"/>
          <w:kern w:val="0"/>
          <w:sz w:val="24"/>
        </w:rPr>
      </w:pPr>
      <w:r>
        <w:rPr>
          <w:rFonts w:hint="eastAsia" w:ascii="宋体" w:hAnsi="宋体" w:cs="仿宋"/>
          <w:b/>
          <w:bCs/>
          <w:spacing w:val="7"/>
          <w:kern w:val="0"/>
          <w:sz w:val="24"/>
        </w:rPr>
        <w:t>本项目为不见面开标，投标人无需现场提交投标文件</w:t>
      </w:r>
      <w:r>
        <w:rPr>
          <w:rFonts w:hint="eastAsia" w:ascii="宋体" w:hAnsi="宋体" w:cs="仿宋"/>
          <w:spacing w:val="7"/>
          <w:kern w:val="0"/>
          <w:sz w:val="24"/>
        </w:rPr>
        <w:t>。</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纸质投标文件邮寄（以邮件到达指定接收地址为准（只接受顺丰，不接受到付））截止时间为：</w:t>
      </w:r>
      <w:r>
        <w:rPr>
          <w:rFonts w:hint="eastAsia" w:ascii="宋体" w:hAnsi="宋体"/>
          <w:sz w:val="24"/>
        </w:rPr>
        <w:t>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r>
        <w:rPr>
          <w:rFonts w:hint="eastAsia" w:ascii="宋体" w:hAnsi="宋体"/>
          <w:sz w:val="24"/>
          <w:lang w:val="en-US" w:eastAsia="zh-CN"/>
        </w:rPr>
        <w:t>9</w:t>
      </w:r>
      <w:r>
        <w:rPr>
          <w:rFonts w:hint="eastAsia" w:ascii="宋体" w:hAnsi="宋体"/>
          <w:sz w:val="24"/>
        </w:rPr>
        <w:t>时30分</w:t>
      </w:r>
      <w:r>
        <w:rPr>
          <w:rFonts w:hint="eastAsia" w:ascii="宋体" w:hAnsi="宋体" w:cs="仿宋"/>
          <w:spacing w:val="7"/>
          <w:kern w:val="0"/>
          <w:sz w:val="24"/>
        </w:rPr>
        <w:t>（北京时间）。</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开标时间：</w:t>
      </w:r>
      <w:r>
        <w:rPr>
          <w:rFonts w:hint="eastAsia" w:ascii="宋体" w:hAnsi="宋体"/>
          <w:sz w:val="24"/>
        </w:rPr>
        <w:t>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r>
        <w:rPr>
          <w:rFonts w:hint="eastAsia" w:ascii="宋体" w:hAnsi="宋体"/>
          <w:sz w:val="24"/>
          <w:lang w:val="en-US" w:eastAsia="zh-CN"/>
        </w:rPr>
        <w:t>9</w:t>
      </w:r>
      <w:r>
        <w:rPr>
          <w:rFonts w:hint="eastAsia" w:ascii="宋体" w:hAnsi="宋体"/>
          <w:sz w:val="24"/>
        </w:rPr>
        <w:t>时30分</w:t>
      </w:r>
      <w:r>
        <w:rPr>
          <w:rFonts w:hint="eastAsia" w:ascii="宋体" w:hAnsi="宋体" w:cs="仿宋"/>
          <w:spacing w:val="7"/>
          <w:kern w:val="0"/>
          <w:sz w:val="24"/>
        </w:rPr>
        <w:t>（北京时间）。</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地点：启东市合作镇人民政府便民服务中心二楼开标室，如有变动另行通知。</w:t>
      </w:r>
    </w:p>
    <w:p>
      <w:pPr>
        <w:adjustRightInd w:val="0"/>
        <w:snapToGrid w:val="0"/>
        <w:spacing w:line="360" w:lineRule="auto"/>
        <w:ind w:firstLine="510" w:firstLineChars="200"/>
        <w:contextualSpacing/>
        <w:rPr>
          <w:rFonts w:ascii="宋体" w:hAnsi="宋体" w:cs="仿宋"/>
          <w:b/>
          <w:spacing w:val="7"/>
          <w:kern w:val="0"/>
          <w:sz w:val="24"/>
        </w:rPr>
      </w:pPr>
      <w:r>
        <w:rPr>
          <w:rFonts w:hint="eastAsia" w:ascii="宋体" w:hAnsi="宋体" w:cs="仿宋"/>
          <w:b/>
          <w:spacing w:val="7"/>
          <w:kern w:val="0"/>
          <w:sz w:val="24"/>
        </w:rPr>
        <w:t>五、公告期限</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自本公告发布之日起3个工作日。</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六、其他补充事宜</w:t>
      </w:r>
    </w:p>
    <w:p>
      <w:pPr>
        <w:widowControl/>
        <w:shd w:val="clear" w:color="auto" w:fill="FFFFFF"/>
        <w:adjustRightInd w:val="0"/>
        <w:snapToGrid w:val="0"/>
        <w:spacing w:line="360" w:lineRule="auto"/>
        <w:ind w:firstLine="508" w:firstLineChars="200"/>
        <w:rPr>
          <w:rFonts w:ascii="宋体" w:hAnsi="宋体" w:cs="仿宋"/>
          <w:spacing w:val="7"/>
          <w:kern w:val="0"/>
          <w:sz w:val="24"/>
        </w:rPr>
      </w:pPr>
      <w:r>
        <w:rPr>
          <w:rFonts w:hint="eastAsia" w:ascii="宋体" w:hAnsi="宋体" w:cs="仿宋"/>
          <w:spacing w:val="7"/>
          <w:kern w:val="0"/>
          <w:sz w:val="24"/>
        </w:rPr>
        <w:t>1、保证金：根据省财政厅要求，免收投标保证金。</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2、对项目需求部分（供应商资格要求、项目需求）的询问、质疑请向采购人提出，由采购人负责答复；</w:t>
      </w:r>
    </w:p>
    <w:p>
      <w:pPr>
        <w:widowControl/>
        <w:shd w:val="clear" w:color="auto" w:fill="FFFFFF"/>
        <w:adjustRightInd w:val="0"/>
        <w:snapToGrid w:val="0"/>
        <w:spacing w:line="360" w:lineRule="auto"/>
        <w:ind w:firstLine="510" w:firstLineChars="200"/>
        <w:rPr>
          <w:rFonts w:ascii="宋体" w:hAnsi="宋体" w:cs="仿宋"/>
          <w:b/>
          <w:spacing w:val="7"/>
          <w:kern w:val="0"/>
          <w:sz w:val="24"/>
        </w:rPr>
      </w:pPr>
      <w:r>
        <w:rPr>
          <w:rFonts w:hint="eastAsia" w:ascii="宋体" w:hAnsi="宋体" w:cs="仿宋"/>
          <w:b/>
          <w:spacing w:val="7"/>
          <w:kern w:val="0"/>
          <w:sz w:val="24"/>
        </w:rPr>
        <w:t>七、凡对本次采购提出询问，请按以下方式联系。</w:t>
      </w:r>
    </w:p>
    <w:bookmarkEnd w:id="1"/>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1、采购人信息</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采购人：启东市合作镇人民政府</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地址：启东市合作镇教育路与居仁路路口往东100米</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联系人：郭先生</w:t>
      </w:r>
    </w:p>
    <w:p>
      <w:pPr>
        <w:adjustRightInd w:val="0"/>
        <w:snapToGrid w:val="0"/>
        <w:spacing w:line="360" w:lineRule="auto"/>
        <w:ind w:firstLine="508" w:firstLineChars="200"/>
        <w:contextualSpacing/>
        <w:rPr>
          <w:rFonts w:ascii="宋体" w:hAnsi="宋体" w:cs="仿宋"/>
          <w:spacing w:val="7"/>
          <w:kern w:val="0"/>
          <w:sz w:val="24"/>
        </w:rPr>
      </w:pPr>
      <w:r>
        <w:rPr>
          <w:rFonts w:hint="eastAsia" w:ascii="宋体" w:hAnsi="宋体" w:cs="仿宋"/>
          <w:spacing w:val="7"/>
          <w:kern w:val="0"/>
          <w:sz w:val="24"/>
        </w:rPr>
        <w:t>联系电话：18912221228</w:t>
      </w:r>
    </w:p>
    <w:bookmarkEnd w:id="2"/>
    <w:bookmarkEnd w:id="3"/>
    <w:p>
      <w:pPr>
        <w:adjustRightInd w:val="0"/>
        <w:snapToGrid w:val="0"/>
        <w:spacing w:line="360" w:lineRule="auto"/>
        <w:ind w:firstLine="508" w:firstLineChars="200"/>
        <w:contextualSpacing/>
        <w:rPr>
          <w:rFonts w:ascii="宋体" w:hAnsi="宋体" w:cs="仿宋"/>
          <w:spacing w:val="7"/>
          <w:kern w:val="0"/>
          <w:sz w:val="24"/>
        </w:rPr>
      </w:pPr>
    </w:p>
    <w:p>
      <w:pPr>
        <w:adjustRightInd w:val="0"/>
        <w:snapToGrid w:val="0"/>
        <w:spacing w:line="360" w:lineRule="auto"/>
        <w:ind w:firstLine="508" w:firstLineChars="200"/>
        <w:contextualSpacing/>
        <w:rPr>
          <w:rFonts w:ascii="宋体" w:hAnsi="宋体" w:cs="仿宋"/>
          <w:spacing w:val="7"/>
          <w:kern w:val="0"/>
          <w:sz w:val="24"/>
        </w:rPr>
      </w:pPr>
    </w:p>
    <w:p>
      <w:pPr>
        <w:adjustRightInd w:val="0"/>
        <w:snapToGrid w:val="0"/>
        <w:spacing w:line="480" w:lineRule="exact"/>
        <w:ind w:firstLine="556"/>
        <w:rPr>
          <w:rFonts w:ascii="宋体" w:hAnsi="宋体" w:cs="宋体"/>
          <w:b/>
          <w:sz w:val="28"/>
          <w:szCs w:val="28"/>
        </w:rPr>
      </w:pPr>
      <w:r>
        <w:rPr>
          <w:rFonts w:hint="eastAsia" w:ascii="宋体" w:hAnsi="宋体" w:cs="宋体"/>
          <w:b/>
          <w:sz w:val="28"/>
          <w:szCs w:val="28"/>
        </w:rPr>
        <w:t>本项目为不见面开标，投标人无需现场提交投标文件，各潜在投标人在纸质投标文件邮寄截止时间之前自行将投标文件（资格审查证明材料、价格标）密封后邮寄至启东市合作镇教育路与居仁路路口往东100米，启东市合作镇人民政府，接收联系人：郭云伟，联系电话：18912221228。纸质投标文件接收截止时间：2026年</w:t>
      </w:r>
      <w:r>
        <w:rPr>
          <w:rFonts w:hint="eastAsia" w:ascii="宋体" w:hAnsi="宋体" w:cs="宋体"/>
          <w:b/>
          <w:sz w:val="28"/>
          <w:szCs w:val="28"/>
          <w:lang w:val="en-US" w:eastAsia="zh-CN"/>
        </w:rPr>
        <w:t>3</w:t>
      </w:r>
      <w:r>
        <w:rPr>
          <w:rFonts w:hint="eastAsia" w:ascii="宋体" w:hAnsi="宋体" w:cs="宋体"/>
          <w:b/>
          <w:sz w:val="28"/>
          <w:szCs w:val="28"/>
        </w:rPr>
        <w:t>月</w:t>
      </w:r>
      <w:r>
        <w:rPr>
          <w:rFonts w:hint="eastAsia" w:ascii="宋体" w:hAnsi="宋体" w:cs="宋体"/>
          <w:b/>
          <w:sz w:val="28"/>
          <w:szCs w:val="28"/>
          <w:lang w:val="en-US" w:eastAsia="zh-CN"/>
        </w:rPr>
        <w:t>10</w:t>
      </w:r>
      <w:r>
        <w:rPr>
          <w:rFonts w:hint="eastAsia" w:ascii="宋体" w:hAnsi="宋体" w:cs="宋体"/>
          <w:b/>
          <w:sz w:val="28"/>
          <w:szCs w:val="28"/>
        </w:rPr>
        <w:t>日</w:t>
      </w:r>
      <w:r>
        <w:rPr>
          <w:rFonts w:hint="eastAsia" w:ascii="宋体" w:hAnsi="宋体" w:cs="宋体"/>
          <w:b/>
          <w:sz w:val="28"/>
          <w:szCs w:val="28"/>
          <w:lang w:val="en-US" w:eastAsia="zh-CN"/>
        </w:rPr>
        <w:t>9</w:t>
      </w:r>
      <w:r>
        <w:rPr>
          <w:rFonts w:hint="eastAsia" w:ascii="宋体" w:hAnsi="宋体" w:cs="宋体"/>
          <w:b/>
          <w:sz w:val="28"/>
          <w:szCs w:val="28"/>
        </w:rPr>
        <w:t>时30分，以邮件到达指定接收地址为准（只接受顺丰，不接受到付），各投标人应当充分预判因各种因素导致邮件到达滞后情况，提前做好相关准备。迟到的投标文件将被拒绝。</w:t>
      </w:r>
    </w:p>
    <w:p>
      <w:pPr>
        <w:adjustRightInd w:val="0"/>
        <w:snapToGrid w:val="0"/>
        <w:spacing w:line="480" w:lineRule="exact"/>
        <w:ind w:firstLine="556"/>
        <w:rPr>
          <w:rFonts w:ascii="宋体" w:hAnsi="宋体" w:cs="宋体"/>
          <w:b/>
          <w:sz w:val="28"/>
          <w:szCs w:val="28"/>
        </w:rPr>
      </w:pPr>
      <w:r>
        <w:rPr>
          <w:rFonts w:hint="eastAsia" w:ascii="宋体" w:hAnsi="宋体" w:cs="宋体"/>
          <w:b/>
          <w:sz w:val="28"/>
          <w:szCs w:val="28"/>
        </w:rPr>
        <w:t>本项目不需要投标人到开标现场参加开标。各投标人的授权委托人在2026年</w:t>
      </w:r>
      <w:r>
        <w:rPr>
          <w:rFonts w:hint="eastAsia" w:ascii="宋体" w:hAnsi="宋体" w:cs="宋体"/>
          <w:b/>
          <w:sz w:val="28"/>
          <w:szCs w:val="28"/>
          <w:lang w:val="en-US" w:eastAsia="zh-CN"/>
        </w:rPr>
        <w:t>3</w:t>
      </w:r>
      <w:r>
        <w:rPr>
          <w:rFonts w:hint="eastAsia" w:ascii="宋体" w:hAnsi="宋体" w:cs="宋体"/>
          <w:b/>
          <w:sz w:val="28"/>
          <w:szCs w:val="28"/>
        </w:rPr>
        <w:t>月</w:t>
      </w:r>
      <w:r>
        <w:rPr>
          <w:rFonts w:hint="eastAsia" w:ascii="宋体" w:hAnsi="宋体" w:cs="宋体"/>
          <w:b/>
          <w:sz w:val="28"/>
          <w:szCs w:val="28"/>
          <w:lang w:val="en-US" w:eastAsia="zh-CN"/>
        </w:rPr>
        <w:t>10</w:t>
      </w:r>
      <w:r>
        <w:rPr>
          <w:rFonts w:hint="eastAsia" w:ascii="宋体" w:hAnsi="宋体" w:cs="宋体"/>
          <w:b/>
          <w:sz w:val="28"/>
          <w:szCs w:val="28"/>
        </w:rPr>
        <w:t>日</w:t>
      </w:r>
      <w:r>
        <w:rPr>
          <w:rFonts w:hint="eastAsia" w:ascii="宋体" w:hAnsi="宋体" w:cs="宋体"/>
          <w:b/>
          <w:sz w:val="28"/>
          <w:szCs w:val="28"/>
          <w:lang w:val="en-US" w:eastAsia="zh-CN"/>
        </w:rPr>
        <w:t>9</w:t>
      </w:r>
      <w:r>
        <w:rPr>
          <w:rFonts w:hint="eastAsia" w:ascii="宋体" w:hAnsi="宋体" w:cs="宋体"/>
          <w:b/>
          <w:sz w:val="28"/>
          <w:szCs w:val="28"/>
        </w:rPr>
        <w:t>时</w:t>
      </w:r>
      <w:r>
        <w:rPr>
          <w:rFonts w:hint="eastAsia" w:ascii="宋体" w:hAnsi="宋体" w:cs="宋体"/>
          <w:b/>
          <w:sz w:val="28"/>
          <w:szCs w:val="28"/>
          <w:lang w:val="en-US" w:eastAsia="zh-CN"/>
        </w:rPr>
        <w:t>30</w:t>
      </w:r>
      <w:r>
        <w:rPr>
          <w:rFonts w:hint="eastAsia" w:ascii="宋体" w:hAnsi="宋体" w:cs="宋体"/>
          <w:b/>
          <w:sz w:val="28"/>
          <w:szCs w:val="28"/>
        </w:rPr>
        <w:t>分至</w:t>
      </w:r>
      <w:r>
        <w:rPr>
          <w:rFonts w:hint="eastAsia" w:ascii="宋体" w:hAnsi="宋体" w:cs="宋体"/>
          <w:b/>
          <w:sz w:val="28"/>
          <w:szCs w:val="28"/>
          <w:lang w:val="en-US" w:eastAsia="zh-CN"/>
        </w:rPr>
        <w:t>10</w:t>
      </w:r>
      <w:bookmarkStart w:id="17" w:name="_GoBack"/>
      <w:bookmarkEnd w:id="17"/>
      <w:r>
        <w:rPr>
          <w:rFonts w:hint="eastAsia" w:ascii="宋体" w:hAnsi="宋体" w:cs="宋体"/>
          <w:b/>
          <w:sz w:val="28"/>
          <w:szCs w:val="28"/>
        </w:rPr>
        <w:t>时</w:t>
      </w:r>
      <w:r>
        <w:rPr>
          <w:rFonts w:hint="eastAsia" w:ascii="宋体" w:hAnsi="宋体" w:cs="宋体"/>
          <w:b/>
          <w:sz w:val="28"/>
          <w:szCs w:val="28"/>
          <w:lang w:val="en-US" w:eastAsia="zh-CN"/>
        </w:rPr>
        <w:t>00</w:t>
      </w:r>
      <w:r>
        <w:rPr>
          <w:rFonts w:hint="eastAsia" w:ascii="宋体" w:hAnsi="宋体" w:cs="宋体"/>
          <w:b/>
          <w:sz w:val="28"/>
          <w:szCs w:val="28"/>
        </w:rPr>
        <w:t>分以“单位全称+授权委托人姓名”的格式申请加招标代理人QQ（563197221），后由招标代理统一拉入本项目开标群（群名称：开标），并在入群后修改自己在群里的备注名称为“单位全称+授权委托人姓名”，在开评标全过程中，QQ群是默认的远程交互工具，若投标人未加入本项目QQ交互群，则视为放弃交互和放弃对开评标全过程提疑的权利。投标人将无法看到废标及澄清、评审结果等实时情况，并承担由此导致的一切后果。</w:t>
      </w: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562" w:firstLineChars="200"/>
        <w:contextualSpacing/>
        <w:rPr>
          <w:rFonts w:ascii="宋体" w:hAnsi="宋体" w:cs="宋体"/>
          <w:b/>
          <w:sz w:val="28"/>
          <w:szCs w:val="28"/>
        </w:rPr>
      </w:pPr>
    </w:p>
    <w:p>
      <w:pPr>
        <w:adjustRightInd w:val="0"/>
        <w:snapToGrid w:val="0"/>
        <w:spacing w:line="360" w:lineRule="auto"/>
        <w:ind w:firstLine="723" w:firstLineChars="200"/>
        <w:contextualSpacing/>
        <w:jc w:val="center"/>
        <w:rPr>
          <w:rFonts w:ascii="宋体" w:hAnsi="宋体"/>
          <w:b/>
          <w:bCs/>
          <w:sz w:val="36"/>
          <w:szCs w:val="36"/>
          <w:lang w:val="zh-CN"/>
        </w:rPr>
      </w:pPr>
    </w:p>
    <w:p>
      <w:pPr>
        <w:adjustRightInd w:val="0"/>
        <w:snapToGrid w:val="0"/>
        <w:spacing w:line="360" w:lineRule="auto"/>
        <w:ind w:firstLine="723" w:firstLineChars="200"/>
        <w:contextualSpacing/>
        <w:jc w:val="center"/>
        <w:rPr>
          <w:rFonts w:ascii="宋体" w:hAnsi="宋体"/>
          <w:b/>
          <w:bCs/>
          <w:sz w:val="36"/>
          <w:szCs w:val="36"/>
          <w:lang w:val="zh-CN"/>
        </w:rPr>
        <w:sectPr>
          <w:footerReference r:id="rId5" w:type="default"/>
          <w:pgSz w:w="11907" w:h="16839"/>
          <w:pgMar w:top="1531" w:right="1474" w:bottom="1474" w:left="1474" w:header="720" w:footer="720" w:gutter="0"/>
          <w:cols w:space="720" w:num="1"/>
          <w:docGrid w:linePitch="286" w:charSpace="0"/>
        </w:sectPr>
      </w:pPr>
    </w:p>
    <w:p>
      <w:pPr>
        <w:adjustRightInd w:val="0"/>
        <w:snapToGrid w:val="0"/>
        <w:spacing w:line="360" w:lineRule="auto"/>
        <w:ind w:firstLine="723" w:firstLineChars="200"/>
        <w:contextualSpacing/>
        <w:jc w:val="center"/>
        <w:rPr>
          <w:rFonts w:ascii="宋体" w:hAnsi="宋体" w:cs="仿宋"/>
          <w:spacing w:val="7"/>
          <w:kern w:val="0"/>
          <w:sz w:val="24"/>
        </w:rPr>
      </w:pPr>
      <w:r>
        <w:rPr>
          <w:rFonts w:hint="eastAsia" w:ascii="宋体" w:hAnsi="宋体"/>
          <w:b/>
          <w:bCs/>
          <w:sz w:val="36"/>
          <w:szCs w:val="36"/>
          <w:lang w:val="zh-CN"/>
        </w:rPr>
        <w:t>第二部分 谈判须知</w:t>
      </w:r>
    </w:p>
    <w:p>
      <w:pPr>
        <w:adjustRightInd w:val="0"/>
        <w:snapToGrid w:val="0"/>
        <w:spacing w:line="360" w:lineRule="auto"/>
        <w:ind w:firstLine="482" w:firstLineChars="200"/>
        <w:contextualSpacing/>
        <w:outlineLvl w:val="0"/>
        <w:rPr>
          <w:rFonts w:ascii="宋体" w:hAnsi="宋体" w:cs="仿宋"/>
          <w:b/>
          <w:sz w:val="24"/>
        </w:rPr>
      </w:pPr>
      <w:r>
        <w:rPr>
          <w:rFonts w:hint="eastAsia" w:ascii="宋体" w:hAnsi="宋体" w:cs="仿宋"/>
          <w:b/>
          <w:sz w:val="24"/>
        </w:rPr>
        <w:t>一、谈判文件由采购人解释。</w:t>
      </w:r>
    </w:p>
    <w:p>
      <w:pPr>
        <w:adjustRightInd w:val="0"/>
        <w:snapToGrid w:val="0"/>
        <w:spacing w:line="360" w:lineRule="auto"/>
        <w:ind w:firstLine="480" w:firstLineChars="200"/>
        <w:contextualSpacing/>
        <w:rPr>
          <w:rFonts w:ascii="宋体" w:hAnsi="宋体" w:cs="仿宋"/>
          <w:sz w:val="24"/>
        </w:rPr>
      </w:pPr>
      <w:r>
        <w:rPr>
          <w:rFonts w:hint="eastAsia" w:ascii="宋体" w:hAnsi="宋体" w:cs="仿宋"/>
          <w:sz w:val="24"/>
        </w:rPr>
        <w:t>1.供应商在网上下载谈判文件后，应仔细检查谈判文件的所有内容，如对政府采购活动事项有疑问的，应向采购人以书面形式提出，否则视同供应商理解并接受本谈判文件所有内容，并由此引起的损失自负。供应商不得在谈判结束后针对谈判文件所有内容提出质疑事项。</w:t>
      </w:r>
    </w:p>
    <w:p>
      <w:pPr>
        <w:adjustRightInd w:val="0"/>
        <w:snapToGrid w:val="0"/>
        <w:spacing w:line="360" w:lineRule="auto"/>
        <w:ind w:firstLine="480" w:firstLineChars="200"/>
        <w:contextualSpacing/>
        <w:rPr>
          <w:rFonts w:ascii="宋体" w:hAnsi="宋体" w:cs="仿宋"/>
          <w:sz w:val="24"/>
        </w:rPr>
      </w:pPr>
      <w:r>
        <w:rPr>
          <w:rFonts w:hint="eastAsia" w:ascii="宋体" w:hAnsi="宋体" w:cs="仿宋"/>
          <w:sz w:val="24"/>
        </w:rPr>
        <w:t>2.供应商应认真审阅谈判文件中所有的事项、格式、条款和规范要求等，如果供应商没有按照谈判文件要求提交投标文件，或者投标文件没有对谈判文件做出实质性响应，将被拒绝参与谈判。</w:t>
      </w:r>
    </w:p>
    <w:p>
      <w:pPr>
        <w:adjustRightInd w:val="0"/>
        <w:snapToGrid w:val="0"/>
        <w:spacing w:line="360" w:lineRule="auto"/>
        <w:ind w:firstLine="482" w:firstLineChars="200"/>
        <w:contextualSpacing/>
        <w:rPr>
          <w:rFonts w:ascii="宋体" w:hAnsi="宋体" w:cs="仿宋"/>
          <w:b/>
          <w:sz w:val="24"/>
        </w:rPr>
      </w:pPr>
      <w:r>
        <w:rPr>
          <w:rFonts w:hint="eastAsia" w:ascii="宋体" w:hAnsi="宋体" w:cs="仿宋"/>
          <w:b/>
          <w:sz w:val="24"/>
        </w:rPr>
        <w:t>二、谈判文件的澄清、修改、答疑</w:t>
      </w:r>
    </w:p>
    <w:p>
      <w:pPr>
        <w:pStyle w:val="10"/>
        <w:adjustRightInd w:val="0"/>
        <w:snapToGrid w:val="0"/>
        <w:spacing w:line="360" w:lineRule="auto"/>
        <w:ind w:left="0" w:leftChars="0" w:firstLine="480" w:firstLineChars="200"/>
        <w:contextualSpacing/>
        <w:rPr>
          <w:rFonts w:ascii="宋体" w:hAnsi="宋体" w:cs="仿宋"/>
          <w:sz w:val="24"/>
        </w:rPr>
      </w:pPr>
      <w:r>
        <w:rPr>
          <w:rFonts w:hint="eastAsia" w:ascii="宋体" w:hAnsi="宋体" w:cs="仿宋"/>
          <w:sz w:val="24"/>
        </w:rPr>
        <w:t>采购人可以对已发出的谈判文件进行必要的澄清或者修改，澄清或者修改的内容作为谈判文件的组成部分。澄清或者修改的内容可能影响投标文件编制的，采购人将在提交首次投标文件截止之日3个工作日前，以网上公告书面形式通知所有接收谈判文件的供应商，不足3个工作日的，应当顺延提交首次投标文件截止之日。</w:t>
      </w:r>
    </w:p>
    <w:p>
      <w:pPr>
        <w:pStyle w:val="10"/>
        <w:adjustRightInd w:val="0"/>
        <w:snapToGrid w:val="0"/>
        <w:spacing w:line="360" w:lineRule="auto"/>
        <w:ind w:left="0" w:leftChars="0" w:firstLine="480" w:firstLineChars="200"/>
        <w:contextualSpacing/>
        <w:rPr>
          <w:rFonts w:ascii="宋体" w:hAnsi="宋体" w:cs="仿宋"/>
          <w:sz w:val="24"/>
          <w:lang w:val="zh-CN"/>
        </w:rPr>
      </w:pPr>
      <w:r>
        <w:rPr>
          <w:rFonts w:hint="eastAsia" w:ascii="宋体" w:hAnsi="宋体" w:cs="仿宋"/>
          <w:sz w:val="24"/>
        </w:rPr>
        <w:t>供应商由于对谈判文件的任何推论和误解以及采购人对有</w:t>
      </w:r>
      <w:r>
        <w:rPr>
          <w:rFonts w:hint="eastAsia" w:ascii="宋体" w:hAnsi="宋体" w:cs="仿宋"/>
          <w:sz w:val="24"/>
          <w:lang w:val="zh-CN"/>
        </w:rPr>
        <w:t>关问题的口头解释所造成的后果，均由供应商自负。</w:t>
      </w:r>
    </w:p>
    <w:p>
      <w:pPr>
        <w:pStyle w:val="10"/>
        <w:adjustRightInd w:val="0"/>
        <w:snapToGrid w:val="0"/>
        <w:spacing w:line="360" w:lineRule="auto"/>
        <w:ind w:left="0" w:leftChars="0" w:firstLine="480" w:firstLineChars="200"/>
        <w:contextualSpacing/>
        <w:rPr>
          <w:rFonts w:ascii="宋体" w:hAnsi="宋体" w:cs="仿宋"/>
          <w:sz w:val="24"/>
        </w:rPr>
      </w:pPr>
      <w:r>
        <w:rPr>
          <w:rFonts w:hint="eastAsia" w:ascii="宋体" w:hAnsi="宋体" w:cs="仿宋"/>
          <w:sz w:val="24"/>
          <w:lang w:val="zh-CN"/>
        </w:rPr>
        <w:t>采购单位可视情组织答疑会。</w:t>
      </w:r>
    </w:p>
    <w:p>
      <w:pPr>
        <w:adjustRightInd w:val="0"/>
        <w:snapToGrid w:val="0"/>
        <w:spacing w:line="360" w:lineRule="auto"/>
        <w:ind w:firstLine="482" w:firstLineChars="200"/>
        <w:contextualSpacing/>
        <w:rPr>
          <w:rFonts w:ascii="宋体" w:hAnsi="宋体" w:cs="仿宋"/>
          <w:b/>
          <w:sz w:val="24"/>
        </w:rPr>
      </w:pPr>
      <w:r>
        <w:rPr>
          <w:rFonts w:hint="eastAsia" w:ascii="宋体" w:hAnsi="宋体" w:cs="仿宋"/>
          <w:b/>
          <w:sz w:val="24"/>
        </w:rPr>
        <w:t>三、投标文件的编制</w:t>
      </w:r>
    </w:p>
    <w:p>
      <w:pPr>
        <w:adjustRightInd w:val="0"/>
        <w:snapToGrid w:val="0"/>
        <w:spacing w:line="360" w:lineRule="auto"/>
        <w:ind w:firstLine="555"/>
        <w:contextualSpacing/>
        <w:rPr>
          <w:rFonts w:ascii="宋体" w:hAnsi="宋体" w:cs="仿宋"/>
          <w:kern w:val="0"/>
          <w:sz w:val="24"/>
        </w:rPr>
      </w:pPr>
      <w:bookmarkStart w:id="4" w:name="_Toc513029214"/>
      <w:bookmarkStart w:id="5" w:name="_Toc20823286"/>
      <w:bookmarkStart w:id="6" w:name="_Toc16938530"/>
      <w:bookmarkStart w:id="7" w:name="_Toc462564073"/>
      <w:r>
        <w:rPr>
          <w:rFonts w:hint="eastAsia" w:ascii="宋体" w:hAnsi="宋体" w:cs="仿宋"/>
          <w:kern w:val="0"/>
          <w:sz w:val="24"/>
        </w:rPr>
        <w:t>1.投标文件的语言及度量衡单位</w:t>
      </w:r>
      <w:bookmarkEnd w:id="4"/>
      <w:bookmarkEnd w:id="5"/>
      <w:bookmarkEnd w:id="6"/>
      <w:bookmarkEnd w:id="7"/>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1.1供应商提交的投标文件以及供应商与采购人就有关谈判的所有来往通知、函件和文件均应使用简体中文。</w:t>
      </w:r>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1.2 除技术性能另有规定外，投标文件所使用的度量衡单位，均须采用国家法定计量单位。</w:t>
      </w:r>
    </w:p>
    <w:p>
      <w:pPr>
        <w:adjustRightInd w:val="0"/>
        <w:snapToGrid w:val="0"/>
        <w:spacing w:line="360" w:lineRule="auto"/>
        <w:ind w:firstLine="555"/>
        <w:contextualSpacing/>
        <w:rPr>
          <w:rFonts w:ascii="宋体" w:hAnsi="宋体" w:cs="仿宋"/>
          <w:kern w:val="0"/>
          <w:sz w:val="24"/>
        </w:rPr>
      </w:pPr>
      <w:bookmarkStart w:id="8" w:name="_Toc20823287"/>
      <w:bookmarkStart w:id="9" w:name="_Toc462564074"/>
      <w:bookmarkStart w:id="10" w:name="_Toc513029215"/>
      <w:bookmarkStart w:id="11" w:name="_Toc16938531"/>
      <w:r>
        <w:rPr>
          <w:rFonts w:hint="eastAsia" w:ascii="宋体" w:hAnsi="宋体" w:cs="仿宋"/>
          <w:kern w:val="0"/>
          <w:sz w:val="24"/>
        </w:rPr>
        <w:t>2.投标文件构成</w:t>
      </w:r>
      <w:bookmarkEnd w:id="8"/>
      <w:bookmarkEnd w:id="9"/>
      <w:bookmarkEnd w:id="10"/>
      <w:bookmarkEnd w:id="11"/>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2.1 供应商编写的投标文件应包括资格审查证明材料文件、价格标文件。供应商按“第七部分 投标文件组成”要求编写投标文件。</w:t>
      </w:r>
    </w:p>
    <w:p>
      <w:pPr>
        <w:adjustRightInd w:val="0"/>
        <w:snapToGrid w:val="0"/>
        <w:spacing w:line="360" w:lineRule="auto"/>
        <w:ind w:firstLine="555"/>
        <w:contextualSpacing/>
        <w:rPr>
          <w:rFonts w:ascii="宋体" w:hAnsi="宋体" w:cs="仿宋"/>
          <w:kern w:val="0"/>
          <w:sz w:val="24"/>
        </w:rPr>
      </w:pPr>
      <w:bookmarkStart w:id="12" w:name="_Hlt26668975"/>
      <w:bookmarkEnd w:id="12"/>
      <w:bookmarkStart w:id="13" w:name="_Hlt26670360"/>
      <w:bookmarkEnd w:id="13"/>
      <w:bookmarkStart w:id="14" w:name="_Hlt26954838"/>
      <w:bookmarkEnd w:id="14"/>
      <w:bookmarkStart w:id="15" w:name="_Toc14577360"/>
      <w:bookmarkStart w:id="16" w:name="_Toc49090511"/>
      <w:r>
        <w:rPr>
          <w:rFonts w:hint="eastAsia" w:ascii="宋体" w:hAnsi="宋体" w:cs="仿宋"/>
          <w:kern w:val="0"/>
          <w:sz w:val="24"/>
        </w:rPr>
        <w:t>3.</w:t>
      </w:r>
      <w:bookmarkEnd w:id="15"/>
      <w:bookmarkEnd w:id="16"/>
      <w:r>
        <w:rPr>
          <w:rFonts w:hint="eastAsia" w:ascii="宋体" w:hAnsi="宋体" w:cs="仿宋"/>
          <w:kern w:val="0"/>
          <w:sz w:val="24"/>
        </w:rPr>
        <w:t>谈判响应有效期</w:t>
      </w:r>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3.1谈判响应有效期为投标文件提交截止时间后六十（60）天。谈判响应有效期比规定短的将被视为非实质性响应而予以拒绝。</w:t>
      </w:r>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4.谈判响应有效期的延长</w:t>
      </w:r>
    </w:p>
    <w:p>
      <w:pPr>
        <w:adjustRightInd w:val="0"/>
        <w:snapToGrid w:val="0"/>
        <w:spacing w:line="360" w:lineRule="auto"/>
        <w:ind w:firstLine="555"/>
        <w:contextualSpacing/>
        <w:rPr>
          <w:rFonts w:ascii="宋体" w:hAnsi="宋体" w:cs="仿宋"/>
          <w:kern w:val="0"/>
          <w:sz w:val="24"/>
        </w:rPr>
      </w:pPr>
      <w:r>
        <w:rPr>
          <w:rFonts w:hint="eastAsia" w:ascii="宋体" w:hAnsi="宋体" w:cs="仿宋"/>
          <w:kern w:val="0"/>
          <w:sz w:val="24"/>
        </w:rPr>
        <w:t>4.1在特殊情况下，于原谈判响应有效期满之前，可向谈判供应商提出延长谈判响应有效期的要求。这种要求与答复均应采用书面形式。供应商可以拒绝采购人或代理单位的这一要求而放弃谈判响应，同意延长谈判响应有效期的供应商既不能要求也不允许修改其投标文件。受谈判响应有效期约束的所有权利与义务均延长至新的有效期。</w:t>
      </w:r>
    </w:p>
    <w:p>
      <w:pPr>
        <w:adjustRightInd w:val="0"/>
        <w:snapToGrid w:val="0"/>
        <w:spacing w:line="360" w:lineRule="auto"/>
        <w:ind w:firstLine="555"/>
        <w:rPr>
          <w:rFonts w:ascii="宋体" w:hAnsi="宋体" w:cs="宋体"/>
          <w:b/>
          <w:bCs/>
          <w:sz w:val="24"/>
        </w:rPr>
      </w:pPr>
      <w:r>
        <w:rPr>
          <w:rFonts w:hint="eastAsia" w:ascii="宋体" w:hAnsi="宋体" w:cs="宋体"/>
          <w:b/>
          <w:bCs/>
          <w:sz w:val="24"/>
        </w:rPr>
        <w:t>四、报价准备</w:t>
      </w:r>
    </w:p>
    <w:p>
      <w:pPr>
        <w:pStyle w:val="63"/>
        <w:adjustRightInd w:val="0"/>
        <w:snapToGrid w:val="0"/>
        <w:spacing w:line="360" w:lineRule="auto"/>
        <w:ind w:firstLine="480" w:firstLineChars="200"/>
        <w:contextualSpacing/>
        <w:rPr>
          <w:rFonts w:cs="宋体"/>
          <w:sz w:val="24"/>
          <w:szCs w:val="24"/>
        </w:rPr>
      </w:pPr>
      <w:r>
        <w:rPr>
          <w:rFonts w:hint="eastAsia" w:cs="宋体"/>
          <w:sz w:val="24"/>
          <w:szCs w:val="24"/>
        </w:rPr>
        <w:t>5.1资格评审结束后，供应商必须就所有内容进行报价，少报无效。</w:t>
      </w:r>
    </w:p>
    <w:p>
      <w:pPr>
        <w:pStyle w:val="63"/>
        <w:adjustRightInd w:val="0"/>
        <w:snapToGrid w:val="0"/>
        <w:spacing w:line="360" w:lineRule="auto"/>
        <w:ind w:firstLine="480" w:firstLineChars="200"/>
        <w:contextualSpacing/>
        <w:rPr>
          <w:rFonts w:cs="宋体"/>
          <w:sz w:val="24"/>
          <w:szCs w:val="24"/>
        </w:rPr>
      </w:pPr>
      <w:r>
        <w:rPr>
          <w:rFonts w:hint="eastAsia" w:cs="宋体"/>
          <w:sz w:val="24"/>
          <w:szCs w:val="24"/>
        </w:rPr>
        <w:t>5.2本项目采用固定单价报价方式。投标报价应包括招标范围相应服务的提供人员（包括工资和补贴）、地下文物勘探费（含清表、机械配合、挖掘及挖掘后施工场地的平整恢复、按环保要求实施防尘治理等费用）、勘探报告专家评审费、车旅费、住勤费、餐饮费、评审费（按实）税金等政策性文件规定及合同包含的所有风险、责任等各项应有费用，以及为完成该项服务项目所涉及到的一切相关费用，采购人不再支付其他任何费用。</w:t>
      </w:r>
    </w:p>
    <w:p>
      <w:pPr>
        <w:pStyle w:val="63"/>
        <w:adjustRightInd w:val="0"/>
        <w:snapToGrid w:val="0"/>
        <w:spacing w:line="360" w:lineRule="auto"/>
        <w:ind w:firstLine="480" w:firstLineChars="200"/>
        <w:contextualSpacing/>
        <w:rPr>
          <w:rFonts w:cs="宋体"/>
          <w:sz w:val="24"/>
          <w:szCs w:val="24"/>
        </w:rPr>
      </w:pPr>
      <w:r>
        <w:rPr>
          <w:rFonts w:hint="eastAsia" w:cs="宋体"/>
          <w:sz w:val="24"/>
          <w:szCs w:val="24"/>
        </w:rPr>
        <w:t>5.3</w:t>
      </w:r>
      <w:r>
        <w:rPr>
          <w:rFonts w:hint="eastAsia" w:cs="宋体"/>
          <w:b/>
          <w:bCs/>
          <w:sz w:val="24"/>
          <w:szCs w:val="24"/>
        </w:rPr>
        <w:t>最后报价将作为谈判小组评定成交供应商的依据。</w:t>
      </w:r>
    </w:p>
    <w:p>
      <w:pPr>
        <w:pStyle w:val="63"/>
        <w:adjustRightInd w:val="0"/>
        <w:snapToGrid w:val="0"/>
        <w:spacing w:line="360" w:lineRule="auto"/>
        <w:ind w:firstLine="482" w:firstLineChars="200"/>
        <w:contextualSpacing/>
        <w:rPr>
          <w:rFonts w:cs="宋体"/>
          <w:b/>
          <w:bCs/>
          <w:sz w:val="24"/>
          <w:szCs w:val="24"/>
          <w:lang w:val="zh-CN"/>
        </w:rPr>
      </w:pPr>
      <w:r>
        <w:rPr>
          <w:rFonts w:hint="eastAsia" w:cs="宋体"/>
          <w:b/>
          <w:bCs/>
          <w:sz w:val="24"/>
          <w:szCs w:val="24"/>
        </w:rPr>
        <w:t>友情提醒：资格审查评审结束后进入最后报价环节，最后报价将作为评审价。所有的响应供应商须在20分钟内填写并提交最后报价。</w:t>
      </w:r>
    </w:p>
    <w:p>
      <w:pPr>
        <w:autoSpaceDE w:val="0"/>
        <w:autoSpaceDN w:val="0"/>
        <w:adjustRightInd w:val="0"/>
        <w:snapToGrid w:val="0"/>
        <w:spacing w:line="360" w:lineRule="auto"/>
        <w:ind w:firstLine="560"/>
        <w:contextualSpacing/>
        <w:rPr>
          <w:rFonts w:ascii="宋体" w:hAnsi="宋体" w:cs="仿宋"/>
          <w:b/>
          <w:bCs/>
          <w:sz w:val="24"/>
        </w:rPr>
      </w:pPr>
      <w:r>
        <w:rPr>
          <w:rFonts w:hint="eastAsia" w:ascii="宋体" w:hAnsi="宋体" w:cs="仿宋"/>
          <w:b/>
          <w:bCs/>
          <w:sz w:val="24"/>
        </w:rPr>
        <w:t>五、竞争性谈判程序简介</w:t>
      </w:r>
    </w:p>
    <w:p>
      <w:pPr>
        <w:adjustRightInd w:val="0"/>
        <w:snapToGrid w:val="0"/>
        <w:spacing w:line="360" w:lineRule="auto"/>
        <w:ind w:firstLine="555"/>
        <w:rPr>
          <w:rFonts w:ascii="宋体" w:hAnsi="宋体" w:cs="仿宋"/>
          <w:sz w:val="24"/>
        </w:rPr>
      </w:pPr>
      <w:r>
        <w:rPr>
          <w:rFonts w:hint="eastAsia" w:ascii="宋体" w:hAnsi="宋体" w:cs="仿宋"/>
          <w:sz w:val="24"/>
        </w:rPr>
        <w:t>谈判小组审查响应供应商资格，符合资格的供应商接受谈判小组的各轮谈判。在质量和服务相等的前提下，最后报价最低者为成交供应商。</w:t>
      </w:r>
    </w:p>
    <w:p>
      <w:pPr>
        <w:autoSpaceDE w:val="0"/>
        <w:autoSpaceDN w:val="0"/>
        <w:adjustRightInd w:val="0"/>
        <w:snapToGrid w:val="0"/>
        <w:spacing w:line="360" w:lineRule="auto"/>
        <w:ind w:firstLine="560"/>
        <w:contextualSpacing/>
        <w:rPr>
          <w:rFonts w:ascii="宋体" w:hAnsi="宋体" w:cs="仿宋"/>
          <w:sz w:val="24"/>
        </w:rPr>
      </w:pPr>
      <w:r>
        <w:rPr>
          <w:rFonts w:hint="eastAsia" w:ascii="宋体" w:hAnsi="宋体" w:cs="仿宋"/>
          <w:b/>
          <w:bCs/>
          <w:sz w:val="24"/>
        </w:rPr>
        <w:t>六、相关费用</w:t>
      </w:r>
    </w:p>
    <w:p>
      <w:pPr>
        <w:adjustRightInd w:val="0"/>
        <w:snapToGrid w:val="0"/>
        <w:spacing w:line="360" w:lineRule="auto"/>
        <w:ind w:firstLine="480" w:firstLineChars="200"/>
        <w:contextualSpacing/>
        <w:rPr>
          <w:rFonts w:ascii="宋体" w:hAnsi="宋体" w:cs="仿宋"/>
          <w:sz w:val="24"/>
        </w:rPr>
      </w:pPr>
      <w:r>
        <w:rPr>
          <w:rFonts w:hint="eastAsia" w:ascii="宋体" w:hAnsi="宋体" w:cs="仿宋"/>
          <w:sz w:val="24"/>
        </w:rPr>
        <w:t>7.1供应商承担参与谈判可能发生的全部费用，采购人在任何情况下均无义务和责任承担这些费用。</w:t>
      </w:r>
    </w:p>
    <w:p>
      <w:pPr>
        <w:adjustRightInd w:val="0"/>
        <w:snapToGrid w:val="0"/>
        <w:spacing w:line="360" w:lineRule="auto"/>
        <w:ind w:firstLine="480" w:firstLineChars="200"/>
        <w:contextualSpacing/>
        <w:rPr>
          <w:rFonts w:ascii="宋体" w:hAnsi="宋体" w:cs="仿宋"/>
          <w:sz w:val="24"/>
        </w:rPr>
      </w:pPr>
      <w:r>
        <w:rPr>
          <w:rFonts w:hint="eastAsia" w:ascii="宋体" w:hAnsi="宋体" w:cs="仿宋"/>
          <w:sz w:val="24"/>
        </w:rPr>
        <w:t>7.2采购人不收取任何费用。</w:t>
      </w:r>
    </w:p>
    <w:p>
      <w:pPr>
        <w:snapToGrid w:val="0"/>
        <w:spacing w:line="440" w:lineRule="exact"/>
        <w:ind w:firstLine="600" w:firstLineChars="250"/>
        <w:contextualSpacing/>
        <w:rPr>
          <w:rFonts w:ascii="宋体" w:hAnsi="宋体" w:cs="仿宋"/>
          <w:sz w:val="24"/>
        </w:rPr>
      </w:pPr>
    </w:p>
    <w:p>
      <w:pPr>
        <w:numPr>
          <w:ilvl w:val="0"/>
          <w:numId w:val="1"/>
        </w:numPr>
        <w:snapToGrid w:val="0"/>
        <w:spacing w:line="384" w:lineRule="auto"/>
        <w:contextualSpacing/>
        <w:jc w:val="center"/>
        <w:rPr>
          <w:rFonts w:ascii="宋体" w:hAnsi="宋体" w:cs="宋体"/>
          <w:b/>
          <w:bCs/>
          <w:sz w:val="36"/>
          <w:szCs w:val="36"/>
          <w:lang w:val="zh-CN"/>
        </w:rPr>
      </w:pPr>
      <w:r>
        <w:rPr>
          <w:rFonts w:hint="eastAsia" w:ascii="宋体" w:hAnsi="宋体" w:cs="仿宋"/>
          <w:sz w:val="24"/>
        </w:rPr>
        <w:br w:type="page"/>
      </w:r>
      <w:r>
        <w:rPr>
          <w:rFonts w:hint="eastAsia" w:ascii="宋体" w:hAnsi="宋体" w:cs="宋体"/>
          <w:b/>
          <w:bCs/>
          <w:sz w:val="36"/>
          <w:szCs w:val="36"/>
          <w:lang w:val="zh-CN"/>
        </w:rPr>
        <w:t>项目需求</w:t>
      </w:r>
    </w:p>
    <w:p>
      <w:pPr>
        <w:adjustRightInd w:val="0"/>
        <w:snapToGrid w:val="0"/>
        <w:spacing w:line="384" w:lineRule="auto"/>
        <w:rPr>
          <w:rFonts w:ascii="宋体" w:hAnsi="宋体"/>
          <w:b/>
          <w:sz w:val="24"/>
        </w:rPr>
      </w:pPr>
      <w:r>
        <w:rPr>
          <w:rFonts w:hint="eastAsia" w:ascii="宋体" w:hAnsi="宋体"/>
          <w:b/>
          <w:sz w:val="24"/>
        </w:rPr>
        <w:t>一、项目需求</w:t>
      </w:r>
    </w:p>
    <w:p>
      <w:pPr>
        <w:adjustRightInd w:val="0"/>
        <w:snapToGrid w:val="0"/>
        <w:spacing w:line="384" w:lineRule="auto"/>
        <w:ind w:firstLine="480" w:firstLineChars="200"/>
        <w:rPr>
          <w:rFonts w:ascii="宋体" w:hAnsi="宋体"/>
          <w:bCs/>
          <w:sz w:val="24"/>
        </w:rPr>
      </w:pPr>
      <w:r>
        <w:rPr>
          <w:rFonts w:hint="eastAsia" w:ascii="宋体" w:hAnsi="宋体"/>
          <w:bCs/>
          <w:sz w:val="24"/>
          <w:shd w:val="clear" w:color="auto" w:fill="auto"/>
        </w:rPr>
        <w:t>启东市</w:t>
      </w:r>
      <w:r>
        <w:rPr>
          <w:rFonts w:ascii="宋体" w:hAnsi="宋体"/>
          <w:bCs/>
          <w:sz w:val="24"/>
          <w:shd w:val="clear" w:color="auto" w:fill="auto"/>
        </w:rPr>
        <w:t>合作</w:t>
      </w:r>
      <w:r>
        <w:rPr>
          <w:rFonts w:hint="eastAsia" w:ascii="宋体" w:hAnsi="宋体"/>
          <w:bCs/>
          <w:sz w:val="24"/>
          <w:shd w:val="clear" w:color="auto" w:fill="auto"/>
        </w:rPr>
        <w:t>消防站东侧15亩地块东至农田，西至腾飞</w:t>
      </w:r>
      <w:r>
        <w:rPr>
          <w:rFonts w:ascii="宋体" w:hAnsi="宋体"/>
          <w:bCs/>
          <w:sz w:val="24"/>
          <w:shd w:val="clear" w:color="auto" w:fill="auto"/>
        </w:rPr>
        <w:t>路</w:t>
      </w:r>
      <w:r>
        <w:rPr>
          <w:rFonts w:hint="eastAsia" w:ascii="宋体" w:hAnsi="宋体"/>
          <w:bCs/>
          <w:sz w:val="24"/>
          <w:shd w:val="clear" w:color="auto" w:fill="auto"/>
        </w:rPr>
        <w:t>，南至府前</w:t>
      </w:r>
      <w:r>
        <w:rPr>
          <w:rFonts w:ascii="宋体" w:hAnsi="宋体"/>
          <w:bCs/>
          <w:sz w:val="24"/>
          <w:shd w:val="clear" w:color="auto" w:fill="auto"/>
        </w:rPr>
        <w:t>路</w:t>
      </w:r>
      <w:r>
        <w:rPr>
          <w:rFonts w:hint="eastAsia" w:ascii="宋体" w:hAnsi="宋体"/>
          <w:bCs/>
          <w:sz w:val="24"/>
          <w:shd w:val="clear" w:color="auto" w:fill="auto"/>
        </w:rPr>
        <w:t>，北至横河，规划面积约</w:t>
      </w:r>
      <w:r>
        <w:rPr>
          <w:rFonts w:ascii="宋体" w:hAnsi="宋体"/>
          <w:bCs/>
          <w:sz w:val="24"/>
          <w:shd w:val="clear" w:color="auto" w:fill="auto"/>
        </w:rPr>
        <w:t>10000</w:t>
      </w:r>
      <w:r>
        <w:rPr>
          <w:rFonts w:hint="eastAsia" w:ascii="宋体" w:hAnsi="宋体"/>
          <w:bCs/>
          <w:sz w:val="24"/>
          <w:shd w:val="clear" w:color="auto" w:fill="auto"/>
        </w:rPr>
        <w:t>平方米。</w:t>
      </w:r>
      <w:r>
        <w:rPr>
          <w:rFonts w:hint="eastAsia" w:ascii="宋体" w:hAnsi="宋体"/>
          <w:bCs/>
          <w:sz w:val="24"/>
        </w:rPr>
        <w:t>根据土地征收工作相关规定，对镇区范围内拟正统地块需进行文物调查勘探工作。</w:t>
      </w:r>
    </w:p>
    <w:p>
      <w:pPr>
        <w:adjustRightInd w:val="0"/>
        <w:snapToGrid w:val="0"/>
        <w:spacing w:line="384" w:lineRule="auto"/>
        <w:rPr>
          <w:rFonts w:ascii="宋体" w:hAnsi="宋体"/>
          <w:b/>
          <w:sz w:val="24"/>
        </w:rPr>
      </w:pPr>
      <w:r>
        <w:rPr>
          <w:rFonts w:hint="eastAsia" w:ascii="宋体" w:hAnsi="宋体"/>
          <w:b/>
          <w:sz w:val="24"/>
        </w:rPr>
        <w:t>二、服务期限</w:t>
      </w:r>
    </w:p>
    <w:p>
      <w:pPr>
        <w:adjustRightInd w:val="0"/>
        <w:snapToGrid w:val="0"/>
        <w:spacing w:line="384" w:lineRule="auto"/>
        <w:ind w:firstLine="480" w:firstLineChars="200"/>
        <w:rPr>
          <w:rFonts w:ascii="宋体" w:hAnsi="宋体"/>
          <w:bCs/>
          <w:sz w:val="24"/>
        </w:rPr>
      </w:pPr>
      <w:r>
        <w:rPr>
          <w:rFonts w:hint="eastAsia" w:ascii="宋体" w:hAnsi="宋体"/>
          <w:bCs/>
          <w:sz w:val="24"/>
        </w:rPr>
        <w:t>接到采购人指令后一个月内完成勘探工作并提交完整的考古调查勘探报告。</w:t>
      </w:r>
    </w:p>
    <w:p>
      <w:pPr>
        <w:adjustRightInd w:val="0"/>
        <w:snapToGrid w:val="0"/>
        <w:spacing w:line="384" w:lineRule="auto"/>
        <w:rPr>
          <w:rFonts w:ascii="宋体" w:hAnsi="宋体"/>
          <w:b/>
          <w:sz w:val="24"/>
        </w:rPr>
      </w:pPr>
      <w:r>
        <w:rPr>
          <w:rFonts w:hint="eastAsia" w:ascii="宋体" w:hAnsi="宋体"/>
          <w:b/>
          <w:sz w:val="24"/>
        </w:rPr>
        <w:t>三、质量要求</w:t>
      </w:r>
    </w:p>
    <w:p>
      <w:pPr>
        <w:numPr>
          <w:ilvl w:val="0"/>
          <w:numId w:val="2"/>
        </w:numPr>
        <w:adjustRightInd w:val="0"/>
        <w:snapToGrid w:val="0"/>
        <w:spacing w:line="384" w:lineRule="auto"/>
        <w:ind w:firstLine="480" w:firstLineChars="200"/>
        <w:rPr>
          <w:rFonts w:ascii="宋体" w:hAnsi="宋体"/>
          <w:bCs/>
          <w:sz w:val="24"/>
        </w:rPr>
      </w:pPr>
      <w:r>
        <w:rPr>
          <w:rFonts w:hint="eastAsia" w:ascii="宋体" w:hAnsi="宋体"/>
          <w:bCs/>
          <w:sz w:val="24"/>
        </w:rPr>
        <w:t>勘探工作报告须包括项目地块勘探分区图、勘探平剖面图、勘探记录、探孔记录、勘探现场及重要探孔土样照片、影像及勘探遗迹分布图等相关资料；</w:t>
      </w:r>
    </w:p>
    <w:p>
      <w:pPr>
        <w:numPr>
          <w:ilvl w:val="0"/>
          <w:numId w:val="2"/>
        </w:numPr>
        <w:adjustRightInd w:val="0"/>
        <w:snapToGrid w:val="0"/>
        <w:spacing w:line="384" w:lineRule="auto"/>
        <w:ind w:firstLine="480" w:firstLineChars="200"/>
        <w:rPr>
          <w:rFonts w:ascii="宋体" w:hAnsi="宋体"/>
          <w:bCs/>
          <w:sz w:val="24"/>
        </w:rPr>
      </w:pPr>
      <w:r>
        <w:rPr>
          <w:rFonts w:hint="eastAsia" w:ascii="宋体" w:hAnsi="宋体"/>
          <w:bCs/>
          <w:sz w:val="24"/>
        </w:rPr>
        <w:t>项目勘探工作结束后，应向采购人提供照片、文字档案资料、图纸、《考古调查勘探工作报告》A4 纸双面胶装印制文本6 套、电子资料1套。</w:t>
      </w:r>
    </w:p>
    <w:p>
      <w:pPr>
        <w:adjustRightInd w:val="0"/>
        <w:snapToGrid w:val="0"/>
        <w:spacing w:line="384" w:lineRule="auto"/>
        <w:rPr>
          <w:rFonts w:ascii="宋体" w:hAnsi="宋体"/>
          <w:b/>
          <w:sz w:val="24"/>
        </w:rPr>
      </w:pPr>
      <w:r>
        <w:rPr>
          <w:rFonts w:hint="eastAsia" w:ascii="宋体" w:hAnsi="宋体"/>
          <w:b/>
          <w:sz w:val="24"/>
        </w:rPr>
        <w:t>四、项目服务标准</w:t>
      </w:r>
    </w:p>
    <w:p>
      <w:pPr>
        <w:adjustRightInd w:val="0"/>
        <w:snapToGrid w:val="0"/>
        <w:spacing w:line="384" w:lineRule="auto"/>
        <w:ind w:firstLine="480" w:firstLineChars="200"/>
        <w:rPr>
          <w:rFonts w:ascii="宋体" w:hAnsi="宋体"/>
          <w:bCs/>
          <w:sz w:val="24"/>
        </w:rPr>
      </w:pPr>
      <w:r>
        <w:rPr>
          <w:rFonts w:hint="eastAsia" w:ascii="宋体" w:hAnsi="宋体"/>
          <w:bCs/>
          <w:sz w:val="24"/>
        </w:rPr>
        <w:t>（1）勘探工作必须按照国家文物局颁布的《考古勘探工作规程（试行）》以及江苏省和南通市文物主管部门的要求进行，所有的勘探成果需科学规范、精确记录。</w:t>
      </w:r>
    </w:p>
    <w:p>
      <w:pPr>
        <w:adjustRightInd w:val="0"/>
        <w:snapToGrid w:val="0"/>
        <w:spacing w:line="384" w:lineRule="auto"/>
        <w:ind w:firstLine="480" w:firstLineChars="200"/>
        <w:rPr>
          <w:rFonts w:ascii="宋体" w:hAnsi="宋体"/>
          <w:bCs/>
          <w:sz w:val="24"/>
        </w:rPr>
      </w:pPr>
      <w:r>
        <w:rPr>
          <w:rFonts w:hint="eastAsia" w:ascii="宋体" w:hAnsi="宋体"/>
          <w:bCs/>
          <w:sz w:val="24"/>
        </w:rPr>
        <w:t>（2）勘探人员在不违反安全操作规范的前提下须服从并配合采购人安排，所有勘探工作应在采购人的统一指导安排下进行，如不服从或不及时响应采购人要求，造成的一切损失由供应商承担。</w:t>
      </w:r>
    </w:p>
    <w:p>
      <w:pPr>
        <w:adjustRightInd w:val="0"/>
        <w:snapToGrid w:val="0"/>
        <w:spacing w:line="384" w:lineRule="auto"/>
        <w:ind w:firstLine="480" w:firstLineChars="200"/>
        <w:rPr>
          <w:rFonts w:ascii="宋体" w:hAnsi="宋体"/>
          <w:bCs/>
          <w:sz w:val="24"/>
        </w:rPr>
      </w:pPr>
      <w:r>
        <w:rPr>
          <w:rFonts w:hint="eastAsia" w:ascii="宋体" w:hAnsi="宋体"/>
          <w:bCs/>
          <w:sz w:val="24"/>
        </w:rPr>
        <w:t>（3）现场勘探所需工具及设备由供应商自行配备，采购人不提供。</w:t>
      </w:r>
    </w:p>
    <w:p>
      <w:pPr>
        <w:adjustRightInd w:val="0"/>
        <w:snapToGrid w:val="0"/>
        <w:spacing w:line="384" w:lineRule="auto"/>
        <w:ind w:firstLine="480" w:firstLineChars="200"/>
        <w:rPr>
          <w:rFonts w:ascii="宋体" w:hAnsi="宋体"/>
          <w:bCs/>
          <w:sz w:val="24"/>
        </w:rPr>
      </w:pPr>
      <w:r>
        <w:rPr>
          <w:rFonts w:hint="eastAsia" w:ascii="宋体" w:hAnsi="宋体"/>
          <w:bCs/>
          <w:sz w:val="24"/>
        </w:rPr>
        <w:t>（4）勘探工作发现的遗迹必须用RTK 进行测量地理坐标点，并进行精确标注。</w:t>
      </w:r>
    </w:p>
    <w:p>
      <w:pPr>
        <w:adjustRightInd w:val="0"/>
        <w:snapToGrid w:val="0"/>
        <w:spacing w:line="384" w:lineRule="auto"/>
        <w:ind w:firstLine="480" w:firstLineChars="200"/>
        <w:rPr>
          <w:rFonts w:ascii="宋体" w:hAnsi="宋体"/>
          <w:bCs/>
          <w:sz w:val="24"/>
        </w:rPr>
      </w:pPr>
      <w:r>
        <w:rPr>
          <w:rFonts w:hint="eastAsia" w:ascii="宋体" w:hAnsi="宋体"/>
          <w:bCs/>
          <w:sz w:val="24"/>
        </w:rPr>
        <w:t>（5）勘探工作报告须包括项目地块勘探分区图、勘探平剖面图、勘探记录、探孔记录、勘探现场及重要探孔土样照片、影像及勘探遗迹分布图等相关资料。</w:t>
      </w:r>
    </w:p>
    <w:p>
      <w:pPr>
        <w:adjustRightInd w:val="0"/>
        <w:snapToGrid w:val="0"/>
        <w:spacing w:line="384" w:lineRule="auto"/>
        <w:ind w:firstLine="480" w:firstLineChars="200"/>
        <w:rPr>
          <w:rFonts w:ascii="宋体" w:hAnsi="宋体"/>
          <w:bCs/>
          <w:sz w:val="24"/>
        </w:rPr>
      </w:pPr>
      <w:r>
        <w:rPr>
          <w:rFonts w:hint="eastAsia" w:ascii="宋体" w:hAnsi="宋体"/>
          <w:bCs/>
          <w:sz w:val="24"/>
        </w:rPr>
        <w:t>（6）项目勘探工作结束后，应向采购人提供照片、文字档案资料、图纸、《考古调查勘探工作报告》A4 纸双面胶装印制文本6 套、电子资料1 套。</w:t>
      </w:r>
    </w:p>
    <w:p>
      <w:pPr>
        <w:adjustRightInd w:val="0"/>
        <w:snapToGrid w:val="0"/>
        <w:spacing w:line="384" w:lineRule="auto"/>
        <w:ind w:firstLine="480" w:firstLineChars="200"/>
        <w:rPr>
          <w:rFonts w:ascii="宋体" w:hAnsi="宋体"/>
          <w:bCs/>
          <w:sz w:val="24"/>
        </w:rPr>
      </w:pPr>
      <w:r>
        <w:rPr>
          <w:rFonts w:hint="eastAsia" w:ascii="宋体" w:hAnsi="宋体"/>
          <w:bCs/>
          <w:sz w:val="24"/>
        </w:rPr>
        <w:t>（7）供应商应遵守采购人的保密规定，不得擅自向第三方泄露，介绍工地情况，不得私自保管和泄露考古资料，所有的工作成果及报告须严格保密。</w:t>
      </w:r>
    </w:p>
    <w:p>
      <w:pPr>
        <w:adjustRightInd w:val="0"/>
        <w:snapToGrid w:val="0"/>
        <w:spacing w:line="384" w:lineRule="auto"/>
        <w:ind w:firstLine="480" w:firstLineChars="200"/>
        <w:rPr>
          <w:rFonts w:ascii="宋体" w:hAnsi="宋体"/>
          <w:bCs/>
          <w:sz w:val="24"/>
        </w:rPr>
      </w:pPr>
      <w:r>
        <w:rPr>
          <w:rFonts w:hint="eastAsia" w:ascii="宋体" w:hAnsi="宋体"/>
          <w:bCs/>
          <w:sz w:val="24"/>
        </w:rPr>
        <w:t>（8）勘探服务人员应熟悉《中华人民共和国文物保护法》的有关规定，不得私留截留、保管、倒卖工地上发现的古代文物和标本，一经发现，采购人有权终止合同，并依法追究当事人及连带供应商法律责任。</w:t>
      </w:r>
    </w:p>
    <w:p>
      <w:pPr>
        <w:adjustRightInd w:val="0"/>
        <w:snapToGrid w:val="0"/>
        <w:spacing w:line="384" w:lineRule="auto"/>
        <w:ind w:firstLine="480" w:firstLineChars="200"/>
        <w:rPr>
          <w:rFonts w:ascii="宋体" w:hAnsi="宋体"/>
          <w:bCs/>
          <w:sz w:val="24"/>
        </w:rPr>
      </w:pPr>
      <w:r>
        <w:rPr>
          <w:rFonts w:hint="eastAsia" w:ascii="宋体" w:hAnsi="宋体"/>
          <w:bCs/>
          <w:sz w:val="24"/>
        </w:rPr>
        <w:t>（9）供应商要及时响应采购人的考古调查勘探需求。供应商应在接到采购人通知起，</w:t>
      </w:r>
      <w:r>
        <w:rPr>
          <w:rFonts w:ascii="宋体" w:hAnsi="宋体"/>
          <w:bCs/>
          <w:sz w:val="24"/>
        </w:rPr>
        <w:t xml:space="preserve">2 </w:t>
      </w:r>
      <w:r>
        <w:rPr>
          <w:rFonts w:hint="eastAsia" w:ascii="宋体" w:hAnsi="宋体"/>
          <w:bCs/>
          <w:sz w:val="24"/>
        </w:rPr>
        <w:t>小时之内回复，在办理好文物主管部门出具的任务委托书及场地具备考古调查勘探条件后</w:t>
      </w:r>
      <w:r>
        <w:rPr>
          <w:rFonts w:ascii="宋体" w:hAnsi="宋体"/>
          <w:bCs/>
          <w:sz w:val="24"/>
        </w:rPr>
        <w:t xml:space="preserve">5 </w:t>
      </w:r>
      <w:r>
        <w:rPr>
          <w:rFonts w:hint="eastAsia" w:ascii="宋体" w:hAnsi="宋体"/>
          <w:bCs/>
          <w:sz w:val="24"/>
        </w:rPr>
        <w:t>个工作日内根据采购人所下达的考古任务及考古时间要求，自行配备组织相关人员进场。场地具备条件包括：地表面建筑物已经拆除；地表面硬化面已经去除；地表面垃圾已经和其它障碍物已经清除；地块范围明确，已无权属纠纷。</w:t>
      </w:r>
    </w:p>
    <w:p>
      <w:pPr>
        <w:adjustRightInd w:val="0"/>
        <w:snapToGrid w:val="0"/>
        <w:spacing w:line="384" w:lineRule="auto"/>
        <w:rPr>
          <w:rFonts w:ascii="宋体" w:hAnsi="宋体"/>
          <w:b/>
          <w:sz w:val="24"/>
        </w:rPr>
      </w:pPr>
      <w:r>
        <w:rPr>
          <w:rFonts w:hint="eastAsia" w:ascii="宋体" w:hAnsi="宋体"/>
          <w:b/>
          <w:sz w:val="24"/>
        </w:rPr>
        <w:t>五、服务要求</w:t>
      </w:r>
    </w:p>
    <w:p>
      <w:pPr>
        <w:adjustRightInd w:val="0"/>
        <w:snapToGrid w:val="0"/>
        <w:spacing w:line="384" w:lineRule="auto"/>
        <w:ind w:firstLine="480" w:firstLineChars="200"/>
        <w:rPr>
          <w:rFonts w:ascii="宋体" w:hAnsi="宋体"/>
          <w:bCs/>
          <w:sz w:val="24"/>
        </w:rPr>
      </w:pPr>
      <w:r>
        <w:rPr>
          <w:rFonts w:hint="eastAsia" w:ascii="宋体" w:hAnsi="宋体"/>
          <w:bCs/>
          <w:sz w:val="24"/>
        </w:rPr>
        <w:t>（1）供应商除应做好服务人员的安全教育外，还应为服务人员提供必要的劳动保护条件，为服务人员办理作业时的人身安全保险和意外伤害险，一切安全责任事故均由乙方负责（保险种类由乙方自行选择）；</w:t>
      </w:r>
    </w:p>
    <w:p>
      <w:pPr>
        <w:adjustRightInd w:val="0"/>
        <w:snapToGrid w:val="0"/>
        <w:spacing w:line="384" w:lineRule="auto"/>
        <w:ind w:firstLine="480" w:firstLineChars="200"/>
        <w:rPr>
          <w:rFonts w:ascii="宋体" w:hAnsi="宋体"/>
          <w:bCs/>
          <w:sz w:val="24"/>
        </w:rPr>
      </w:pPr>
      <w:r>
        <w:rPr>
          <w:rFonts w:hint="eastAsia" w:ascii="宋体" w:hAnsi="宋体"/>
          <w:bCs/>
          <w:sz w:val="24"/>
        </w:rPr>
        <w:t>（2）供应商自觉接受采购人的监督管理。</w:t>
      </w:r>
    </w:p>
    <w:p>
      <w:pPr>
        <w:adjustRightInd w:val="0"/>
        <w:snapToGrid w:val="0"/>
        <w:spacing w:line="384" w:lineRule="auto"/>
        <w:ind w:firstLine="480" w:firstLineChars="200"/>
        <w:rPr>
          <w:rFonts w:ascii="宋体" w:hAnsi="宋体"/>
          <w:bCs/>
          <w:sz w:val="24"/>
        </w:rPr>
      </w:pPr>
      <w:r>
        <w:rPr>
          <w:rFonts w:hint="eastAsia" w:ascii="宋体" w:hAnsi="宋体"/>
          <w:bCs/>
          <w:sz w:val="24"/>
        </w:rPr>
        <w:t>（3）供应商自备驻地到考古调查勘探现场的交通工具，负责本公司工作人员管理和人员安全，工作人员食宿自理。</w:t>
      </w:r>
    </w:p>
    <w:p>
      <w:pPr>
        <w:adjustRightInd w:val="0"/>
        <w:snapToGrid w:val="0"/>
        <w:spacing w:line="384" w:lineRule="auto"/>
        <w:ind w:firstLine="480" w:firstLineChars="200"/>
        <w:rPr>
          <w:rFonts w:ascii="宋体" w:hAnsi="宋体"/>
          <w:bCs/>
          <w:sz w:val="24"/>
        </w:rPr>
      </w:pPr>
      <w:r>
        <w:rPr>
          <w:rFonts w:hint="eastAsia" w:ascii="宋体" w:hAnsi="宋体"/>
          <w:bCs/>
          <w:sz w:val="24"/>
        </w:rPr>
        <w:t>（4）供应商自行协调勘探区域的临时用地问题，临时占地款等其他相关费用全部自理。</w:t>
      </w:r>
    </w:p>
    <w:p>
      <w:pPr>
        <w:adjustRightInd w:val="0"/>
        <w:snapToGrid w:val="0"/>
        <w:spacing w:line="384" w:lineRule="auto"/>
        <w:ind w:firstLine="480" w:firstLineChars="200"/>
        <w:rPr>
          <w:rFonts w:ascii="宋体" w:hAnsi="宋体"/>
          <w:bCs/>
          <w:sz w:val="24"/>
        </w:rPr>
      </w:pPr>
      <w:r>
        <w:rPr>
          <w:rFonts w:hint="eastAsia" w:ascii="宋体" w:hAnsi="宋体"/>
          <w:bCs/>
          <w:sz w:val="24"/>
        </w:rPr>
        <w:t>（5）供应商须遵守采购人的保密规定，不得私自保管或向第三方泄露项目情况和考古资料，所有的工作成果及报告须严格保密。</w:t>
      </w:r>
    </w:p>
    <w:p>
      <w:pPr>
        <w:adjustRightInd w:val="0"/>
        <w:snapToGrid w:val="0"/>
        <w:spacing w:line="384" w:lineRule="auto"/>
        <w:ind w:firstLine="480" w:firstLineChars="200"/>
        <w:rPr>
          <w:rFonts w:ascii="宋体" w:hAnsi="宋体"/>
          <w:bCs/>
          <w:sz w:val="24"/>
        </w:rPr>
      </w:pPr>
      <w:r>
        <w:rPr>
          <w:rFonts w:hint="eastAsia" w:ascii="宋体" w:hAnsi="宋体"/>
          <w:bCs/>
          <w:sz w:val="24"/>
        </w:rPr>
        <w:t>（6）供应商的项目成员应熟悉《中华人民共和国文物保护法》的有关规定，不得私留截留、保管、倒卖工地上出土的古代文物和标本。一经发现，采购人有权终止合同，并依法追究当事人及中标人的连带法律责任。</w:t>
      </w:r>
    </w:p>
    <w:p>
      <w:pPr>
        <w:adjustRightInd w:val="0"/>
        <w:snapToGrid w:val="0"/>
        <w:spacing w:line="384" w:lineRule="auto"/>
        <w:rPr>
          <w:rFonts w:ascii="宋体" w:hAnsi="宋体"/>
          <w:b/>
          <w:sz w:val="24"/>
        </w:rPr>
      </w:pPr>
      <w:r>
        <w:rPr>
          <w:rFonts w:hint="eastAsia" w:ascii="宋体" w:hAnsi="宋体"/>
          <w:b/>
          <w:sz w:val="24"/>
        </w:rPr>
        <w:t>六、验收方案</w:t>
      </w:r>
    </w:p>
    <w:p>
      <w:pPr>
        <w:adjustRightInd w:val="0"/>
        <w:snapToGrid w:val="0"/>
        <w:spacing w:line="384" w:lineRule="auto"/>
        <w:ind w:firstLine="480" w:firstLineChars="200"/>
        <w:rPr>
          <w:rFonts w:ascii="宋体" w:hAnsi="宋体"/>
          <w:bCs/>
          <w:sz w:val="24"/>
        </w:rPr>
      </w:pPr>
      <w:r>
        <w:rPr>
          <w:rFonts w:hint="eastAsia" w:ascii="宋体" w:hAnsi="宋体"/>
          <w:bCs/>
          <w:sz w:val="24"/>
        </w:rPr>
        <w:t>（1）项目完成后，由采购人申请、省市文物主管部门组织专家组进行项目验收。若项目未能通过江苏省文物局验收而导致的整改、补勘探等系列工作责任和经费均由供应商负责，直至按合同约定完成本项目的采购任务并被专业机构认定有效。</w:t>
      </w:r>
    </w:p>
    <w:p>
      <w:pPr>
        <w:adjustRightInd w:val="0"/>
        <w:snapToGrid w:val="0"/>
        <w:spacing w:line="384" w:lineRule="auto"/>
        <w:ind w:firstLine="480" w:firstLineChars="200"/>
        <w:rPr>
          <w:rFonts w:ascii="宋体" w:hAnsi="宋体"/>
          <w:bCs/>
          <w:sz w:val="24"/>
        </w:rPr>
      </w:pPr>
      <w:r>
        <w:rPr>
          <w:rFonts w:hint="eastAsia" w:ascii="宋体" w:hAnsi="宋体"/>
          <w:bCs/>
          <w:sz w:val="24"/>
        </w:rPr>
        <w:t>（2）验收内容和标准参考《考古勘探工作规程（试行）》，主要有以下内容。</w:t>
      </w:r>
    </w:p>
    <w:p>
      <w:pPr>
        <w:adjustRightInd w:val="0"/>
        <w:snapToGrid w:val="0"/>
        <w:spacing w:line="384" w:lineRule="auto"/>
        <w:ind w:firstLine="480" w:firstLineChars="200"/>
        <w:rPr>
          <w:rFonts w:ascii="宋体" w:hAnsi="宋体"/>
          <w:bCs/>
          <w:sz w:val="24"/>
        </w:rPr>
      </w:pPr>
      <w:r>
        <w:rPr>
          <w:rFonts w:ascii="宋体" w:hAnsi="宋体"/>
          <w:bCs/>
          <w:sz w:val="24"/>
        </w:rPr>
        <w:t>①</w:t>
      </w:r>
      <w:r>
        <w:rPr>
          <w:rFonts w:hint="eastAsia" w:ascii="宋体" w:hAnsi="宋体"/>
          <w:bCs/>
          <w:sz w:val="24"/>
        </w:rPr>
        <w:t>工地现场工作完成面积范围是否全部到位，有无遗漏；</w:t>
      </w:r>
    </w:p>
    <w:p>
      <w:pPr>
        <w:adjustRightInd w:val="0"/>
        <w:snapToGrid w:val="0"/>
        <w:spacing w:line="384" w:lineRule="auto"/>
        <w:ind w:firstLine="480" w:firstLineChars="200"/>
        <w:rPr>
          <w:rFonts w:ascii="宋体" w:hAnsi="宋体"/>
          <w:bCs/>
          <w:sz w:val="24"/>
        </w:rPr>
      </w:pPr>
      <w:r>
        <w:rPr>
          <w:rFonts w:ascii="宋体" w:hAnsi="宋体"/>
          <w:bCs/>
          <w:sz w:val="24"/>
        </w:rPr>
        <w:t>②</w:t>
      </w:r>
      <w:r>
        <w:rPr>
          <w:rFonts w:hint="eastAsia" w:ascii="宋体" w:hAnsi="宋体"/>
          <w:bCs/>
          <w:sz w:val="24"/>
        </w:rPr>
        <w:t>工作方法、程序、记录及资料是否符合规范；</w:t>
      </w:r>
    </w:p>
    <w:p>
      <w:pPr>
        <w:adjustRightInd w:val="0"/>
        <w:snapToGrid w:val="0"/>
        <w:spacing w:line="384" w:lineRule="auto"/>
        <w:ind w:firstLine="480" w:firstLineChars="200"/>
        <w:rPr>
          <w:rFonts w:ascii="宋体" w:hAnsi="宋体"/>
          <w:bCs/>
          <w:sz w:val="24"/>
        </w:rPr>
      </w:pPr>
      <w:r>
        <w:rPr>
          <w:rFonts w:ascii="宋体" w:hAnsi="宋体"/>
          <w:bCs/>
          <w:sz w:val="24"/>
        </w:rPr>
        <w:t>③</w:t>
      </w:r>
      <w:r>
        <w:rPr>
          <w:rFonts w:hint="eastAsia" w:ascii="宋体" w:hAnsi="宋体"/>
          <w:bCs/>
          <w:sz w:val="24"/>
        </w:rPr>
        <w:t>勘探工作的探洞密度、深度是否符合专业要求；</w:t>
      </w:r>
    </w:p>
    <w:p>
      <w:pPr>
        <w:adjustRightInd w:val="0"/>
        <w:snapToGrid w:val="0"/>
        <w:spacing w:line="384" w:lineRule="auto"/>
        <w:ind w:firstLine="480" w:firstLineChars="200"/>
        <w:rPr>
          <w:rFonts w:ascii="宋体" w:hAnsi="宋体"/>
          <w:bCs/>
          <w:sz w:val="24"/>
        </w:rPr>
      </w:pPr>
      <w:r>
        <w:rPr>
          <w:rFonts w:hint="eastAsia" w:ascii="宋体" w:hAnsi="宋体"/>
          <w:bCs/>
          <w:sz w:val="24"/>
        </w:rPr>
        <w:t>④地层与遗迹现象分析判断是否科学准确（误差率小于10%）；</w:t>
      </w:r>
    </w:p>
    <w:p>
      <w:pPr>
        <w:adjustRightInd w:val="0"/>
        <w:snapToGrid w:val="0"/>
        <w:spacing w:line="384" w:lineRule="auto"/>
        <w:ind w:firstLine="480" w:firstLineChars="200"/>
        <w:rPr>
          <w:rFonts w:ascii="宋体" w:hAnsi="宋体"/>
          <w:bCs/>
          <w:sz w:val="24"/>
        </w:rPr>
      </w:pPr>
      <w:r>
        <w:rPr>
          <w:rFonts w:hint="eastAsia" w:ascii="宋体" w:hAnsi="宋体"/>
          <w:bCs/>
          <w:sz w:val="24"/>
        </w:rPr>
        <w:t>⑤文字记录、图纸、影像资料是否详细齐全，并按单元归档；</w:t>
      </w:r>
    </w:p>
    <w:p>
      <w:pPr>
        <w:adjustRightInd w:val="0"/>
        <w:snapToGrid w:val="0"/>
        <w:spacing w:line="384" w:lineRule="auto"/>
        <w:ind w:firstLine="480" w:firstLineChars="200"/>
        <w:rPr>
          <w:rFonts w:ascii="宋体" w:hAnsi="宋体"/>
          <w:bCs/>
          <w:sz w:val="24"/>
        </w:rPr>
      </w:pPr>
      <w:r>
        <w:rPr>
          <w:rFonts w:hint="eastAsia" w:ascii="宋体" w:hAnsi="宋体"/>
          <w:bCs/>
          <w:sz w:val="24"/>
        </w:rPr>
        <w:t>⑥照片资料是否清晰、齐全、规范（探洞照、遗迹照、局部照、全景照等），并按单元归档；</w:t>
      </w:r>
    </w:p>
    <w:p>
      <w:pPr>
        <w:adjustRightInd w:val="0"/>
        <w:snapToGrid w:val="0"/>
        <w:spacing w:line="384" w:lineRule="auto"/>
        <w:ind w:firstLine="480" w:firstLineChars="200"/>
        <w:rPr>
          <w:rFonts w:ascii="宋体" w:hAnsi="宋体"/>
          <w:bCs/>
          <w:sz w:val="24"/>
        </w:rPr>
      </w:pPr>
      <w:r>
        <w:rPr>
          <w:rFonts w:hint="eastAsia" w:ascii="宋体" w:hAnsi="宋体"/>
          <w:bCs/>
          <w:sz w:val="24"/>
        </w:rPr>
        <w:t>⑦测量记录资料是否准确规范，并按单元归档；</w:t>
      </w:r>
    </w:p>
    <w:p>
      <w:pPr>
        <w:adjustRightInd w:val="0"/>
        <w:snapToGrid w:val="0"/>
        <w:spacing w:line="384" w:lineRule="auto"/>
        <w:ind w:firstLine="480" w:firstLineChars="200"/>
        <w:rPr>
          <w:rFonts w:ascii="宋体" w:hAnsi="宋体"/>
          <w:bCs/>
          <w:sz w:val="24"/>
        </w:rPr>
      </w:pPr>
      <w:r>
        <w:rPr>
          <w:rFonts w:hint="eastAsia" w:ascii="宋体" w:hAnsi="宋体"/>
          <w:bCs/>
          <w:sz w:val="24"/>
        </w:rPr>
        <w:t>⑧工作报告编写是否符合规范要求，内容是否全面；</w:t>
      </w:r>
    </w:p>
    <w:p>
      <w:pPr>
        <w:adjustRightInd w:val="0"/>
        <w:snapToGrid w:val="0"/>
        <w:spacing w:line="384" w:lineRule="auto"/>
        <w:ind w:firstLine="480" w:firstLineChars="200"/>
        <w:rPr>
          <w:rFonts w:ascii="宋体" w:hAnsi="宋体"/>
          <w:bCs/>
          <w:sz w:val="24"/>
        </w:rPr>
      </w:pPr>
      <w:r>
        <w:rPr>
          <w:rFonts w:hint="eastAsia" w:ascii="宋体" w:hAnsi="宋体"/>
          <w:bCs/>
          <w:sz w:val="24"/>
        </w:rPr>
        <w:t>⑨队伍是否遵纪守法，有无安全事故和延误工期现象，有无其他违规违纪问题。</w:t>
      </w:r>
    </w:p>
    <w:p>
      <w:pPr>
        <w:adjustRightInd w:val="0"/>
        <w:snapToGrid w:val="0"/>
        <w:spacing w:line="360" w:lineRule="auto"/>
        <w:rPr>
          <w:rFonts w:ascii="宋体" w:hAnsi="宋体"/>
          <w:b/>
          <w:sz w:val="24"/>
        </w:rPr>
      </w:pPr>
      <w:r>
        <w:rPr>
          <w:rFonts w:hint="eastAsia" w:ascii="宋体" w:hAnsi="宋体"/>
          <w:b/>
          <w:sz w:val="24"/>
        </w:rPr>
        <w:t>七、履约保证金：</w:t>
      </w:r>
    </w:p>
    <w:p>
      <w:pPr>
        <w:adjustRightInd w:val="0"/>
        <w:snapToGrid w:val="0"/>
        <w:spacing w:line="360" w:lineRule="auto"/>
        <w:ind w:firstLine="480" w:firstLineChars="200"/>
        <w:rPr>
          <w:rFonts w:ascii="宋体" w:hAnsi="宋体"/>
          <w:bCs/>
          <w:sz w:val="24"/>
        </w:rPr>
      </w:pPr>
      <w:r>
        <w:rPr>
          <w:rFonts w:hint="eastAsia" w:ascii="宋体" w:hAnsi="宋体"/>
          <w:bCs/>
          <w:sz w:val="24"/>
        </w:rPr>
        <w:t>本项目中标后的履约保证金为</w:t>
      </w:r>
      <w:r>
        <w:rPr>
          <w:rFonts w:hint="eastAsia" w:ascii="宋体" w:hAnsi="宋体"/>
          <w:b/>
          <w:sz w:val="24"/>
        </w:rPr>
        <w:t>（中标单价*</w:t>
      </w:r>
      <w:r>
        <w:rPr>
          <w:rFonts w:hint="eastAsia" w:ascii="宋体" w:hAnsi="宋体"/>
          <w:b/>
          <w:sz w:val="24"/>
          <w:lang w:val="en-US" w:eastAsia="zh-CN"/>
        </w:rPr>
        <w:t>10000</w:t>
      </w:r>
      <w:r>
        <w:rPr>
          <w:rFonts w:hint="eastAsia" w:ascii="宋体" w:hAnsi="宋体"/>
          <w:b/>
          <w:sz w:val="24"/>
        </w:rPr>
        <w:t>平方米）的10%</w:t>
      </w:r>
      <w:r>
        <w:rPr>
          <w:rFonts w:hint="eastAsia" w:ascii="宋体" w:hAnsi="宋体"/>
          <w:bCs/>
          <w:sz w:val="24"/>
        </w:rPr>
        <w:t>，中标供应商的履约保证金须在成交通知书发出之日起至合同签订前汇入采购单位账户（应当以数字人民币、支票、汇票或者金融机构、担保机构出具的保函等非现金形式提交），中标供应商凭中标通知书与采购单位签订合同。超期或未有协商，则视为自动放弃成交资格。</w:t>
      </w:r>
      <w:r>
        <w:rPr>
          <w:rFonts w:hint="eastAsia" w:ascii="宋体" w:hAnsi="宋体"/>
          <w:bCs/>
          <w:sz w:val="24"/>
        </w:rPr>
        <w:cr/>
      </w:r>
      <w:r>
        <w:rPr>
          <w:rFonts w:hint="eastAsia" w:ascii="宋体" w:hAnsi="宋体"/>
          <w:bCs/>
          <w:sz w:val="24"/>
        </w:rPr>
        <w:t xml:space="preserve">   ③中标供应商全部履约合同义务，经采购单位验收合格无质量、进度等问题的，采购人在验收合格后一次性退还履约保证金，采购人若逾期退还履约保证金的，按照逾期部分的每日0.05%支付违约金。</w:t>
      </w:r>
      <w:r>
        <w:rPr>
          <w:rFonts w:hint="eastAsia" w:ascii="宋体" w:hAnsi="宋体"/>
          <w:bCs/>
          <w:sz w:val="24"/>
        </w:rPr>
        <w:cr/>
      </w:r>
      <w:r>
        <w:rPr>
          <w:rFonts w:hint="eastAsia" w:ascii="宋体" w:hAnsi="宋体"/>
          <w:bCs/>
          <w:sz w:val="24"/>
        </w:rPr>
        <w:t xml:space="preserve">   ④发生以下情况的，履约保证金不予退还或部分退还：</w:t>
      </w:r>
      <w:r>
        <w:rPr>
          <w:rFonts w:hint="eastAsia" w:ascii="宋体" w:hAnsi="宋体"/>
          <w:bCs/>
          <w:sz w:val="24"/>
        </w:rPr>
        <w:cr/>
      </w:r>
      <w:r>
        <w:rPr>
          <w:rFonts w:hint="eastAsia" w:ascii="宋体" w:hAnsi="宋体"/>
          <w:bCs/>
          <w:sz w:val="24"/>
        </w:rPr>
        <w:t xml:space="preserve">    a.签订合同后，中标供应商不履行合同义务的，采购单位有权全额扣除履约保证金，全额不予退还，同时采购单位亦有权终止合同，中标供应商还须承担相应的法律赔偿责任。</w:t>
      </w:r>
    </w:p>
    <w:p>
      <w:pPr>
        <w:adjustRightInd w:val="0"/>
        <w:snapToGrid w:val="0"/>
        <w:spacing w:line="360" w:lineRule="auto"/>
        <w:ind w:firstLine="480" w:firstLineChars="200"/>
        <w:rPr>
          <w:rFonts w:ascii="宋体" w:hAnsi="宋体"/>
          <w:bCs/>
          <w:sz w:val="24"/>
        </w:rPr>
      </w:pPr>
      <w:r>
        <w:rPr>
          <w:rFonts w:hint="eastAsia" w:ascii="宋体" w:hAnsi="宋体"/>
          <w:bCs/>
          <w:sz w:val="24"/>
        </w:rPr>
        <w:t>b.中标供应商在履约过程中发生违约行为，给采购单位造成损失的，采购单位有权在中标供应商缴纳的履约保证金中予以扣款，以弥补采购单位经济损失，不足的部分中标供应商另外补齐。</w:t>
      </w:r>
    </w:p>
    <w:p>
      <w:pPr>
        <w:adjustRightInd w:val="0"/>
        <w:snapToGrid w:val="0"/>
        <w:spacing w:line="360" w:lineRule="auto"/>
        <w:rPr>
          <w:rFonts w:ascii="宋体" w:hAnsi="宋体"/>
          <w:b/>
          <w:sz w:val="24"/>
        </w:rPr>
      </w:pPr>
      <w:r>
        <w:rPr>
          <w:rFonts w:hint="eastAsia" w:ascii="宋体" w:hAnsi="宋体"/>
          <w:b/>
          <w:sz w:val="24"/>
        </w:rPr>
        <w:t>八、合同的签订及注意事项：</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1.成交结果将在启东市人民政府网予以公布，采购人确定成交供应商后将向成交供应商发出成交通知书。</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2.签订合同：</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成交供应商必须在成交通知书发出之日起三十日内与采购人签订合同。</w:t>
      </w:r>
    </w:p>
    <w:p>
      <w:pPr>
        <w:adjustRightInd w:val="0"/>
        <w:snapToGrid w:val="0"/>
        <w:spacing w:line="360" w:lineRule="auto"/>
        <w:ind w:firstLine="480" w:firstLineChars="200"/>
      </w:pPr>
      <w:r>
        <w:rPr>
          <w:rFonts w:hint="eastAsia" w:ascii="宋体" w:hAnsi="宋体" w:cs="仿宋"/>
          <w:sz w:val="24"/>
        </w:rPr>
        <w:t>签订合同后，中标人不得将相关服务进行转包。未经采购人同意，中标人也不得采用分包的形式履行合同，否则采购人有权终止合同，中标人的履约保证金将不予退还。</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3.成交供应商因自身原因不能订立政府采购合同的，采购人将取消其成交资格，同时相关主管部门将对成交供应商作以下处理：记入不良信誉，并按《政府采购法》有关规定，暂停其在启东市场的政府采购资格。</w:t>
      </w:r>
    </w:p>
    <w:p>
      <w:pPr>
        <w:adjustRightInd w:val="0"/>
        <w:snapToGrid w:val="0"/>
        <w:spacing w:line="360" w:lineRule="auto"/>
        <w:ind w:firstLine="480" w:firstLineChars="200"/>
        <w:rPr>
          <w:rFonts w:ascii="宋体" w:hAnsi="宋体"/>
          <w:sz w:val="28"/>
        </w:rPr>
      </w:pPr>
      <w:r>
        <w:rPr>
          <w:rFonts w:hint="eastAsia" w:ascii="宋体" w:hAnsi="宋体" w:cs="仿宋"/>
          <w:sz w:val="24"/>
        </w:rPr>
        <w:t>4.成交供应商因自身原因不能履行政府采购合同的，采购人将取消其成交资格，履约保证金不予退还，同时相关主管部门将对成交供应商作以下处理：记入不良信誉，并按《政府采购法》有关规定，暂停其在启东市场的政府采购资格。</w:t>
      </w:r>
    </w:p>
    <w:p>
      <w:pPr>
        <w:adjustRightInd w:val="0"/>
        <w:snapToGrid w:val="0"/>
        <w:spacing w:line="360" w:lineRule="auto"/>
        <w:rPr>
          <w:rFonts w:ascii="宋体" w:hAnsi="宋体" w:cs="仿宋"/>
          <w:sz w:val="24"/>
          <w:lang w:val="zh-CN"/>
        </w:rPr>
      </w:pPr>
      <w:r>
        <w:rPr>
          <w:rFonts w:hint="eastAsia" w:ascii="宋体" w:hAnsi="宋体"/>
          <w:b/>
          <w:sz w:val="24"/>
        </w:rPr>
        <w:t>九、成交原则：</w:t>
      </w:r>
      <w:r>
        <w:rPr>
          <w:rFonts w:hint="eastAsia" w:ascii="宋体" w:hAnsi="宋体" w:cs="仿宋"/>
          <w:sz w:val="24"/>
          <w:lang w:val="zh-CN"/>
        </w:rPr>
        <w:t>谈判小组审查响应供应商资格，符合资格的供应商接受谈判小组的各轮谈判，在质量和服务相等的前提下，最后报价最低者为成交供应商。如最</w:t>
      </w:r>
      <w:r>
        <w:rPr>
          <w:rFonts w:hint="eastAsia" w:ascii="宋体" w:hAnsi="宋体" w:cs="仿宋"/>
          <w:sz w:val="24"/>
        </w:rPr>
        <w:t>后</w:t>
      </w:r>
      <w:r>
        <w:rPr>
          <w:rFonts w:hint="eastAsia" w:ascii="宋体" w:hAnsi="宋体" w:cs="仿宋"/>
          <w:sz w:val="24"/>
          <w:lang w:val="zh-CN"/>
        </w:rPr>
        <w:t>报价有相同者，则采购人采取抽签的方式确定成交供应商。</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rPr>
        <w:t>资格审查</w:t>
      </w:r>
      <w:r>
        <w:rPr>
          <w:rFonts w:hint="eastAsia" w:ascii="宋体" w:hAnsi="宋体" w:cs="仿宋"/>
          <w:sz w:val="24"/>
          <w:lang w:val="zh-CN"/>
        </w:rPr>
        <w:t>评审结束后进入最后报价环节，最后报价将作为评审价。所有的响应供应商须在</w:t>
      </w:r>
      <w:r>
        <w:rPr>
          <w:rFonts w:hint="eastAsia" w:ascii="宋体" w:hAnsi="宋体" w:cs="仿宋"/>
          <w:sz w:val="24"/>
        </w:rPr>
        <w:t>20</w:t>
      </w:r>
      <w:r>
        <w:rPr>
          <w:rFonts w:hint="eastAsia" w:ascii="宋体" w:hAnsi="宋体" w:cs="仿宋"/>
          <w:sz w:val="24"/>
          <w:lang w:val="zh-CN"/>
        </w:rPr>
        <w:t>分钟内填写并提交最后报价，未在规定时间内提交最后报价的，视作无效响应处理。</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当成交供应商放弃中标、因不可抗力不能履行合同、不按照谈判文件要求提交履约保证金，或者被查实存在影响中标结果的违法行为等情形，不符合中标条件的，由第二中标候选人中标，采购人也可依法重新招标。</w:t>
      </w:r>
    </w:p>
    <w:p>
      <w:pPr>
        <w:adjustRightInd w:val="0"/>
        <w:snapToGrid w:val="0"/>
        <w:spacing w:line="360" w:lineRule="auto"/>
        <w:rPr>
          <w:rFonts w:ascii="宋体" w:hAnsi="宋体" w:cs="仿宋"/>
          <w:b/>
          <w:bCs/>
          <w:sz w:val="24"/>
          <w:lang w:val="zh-CN"/>
        </w:rPr>
      </w:pPr>
      <w:r>
        <w:rPr>
          <w:rFonts w:hint="eastAsia" w:ascii="宋体" w:hAnsi="宋体" w:cs="仿宋"/>
          <w:b/>
          <w:bCs/>
          <w:sz w:val="24"/>
        </w:rPr>
        <w:t>十、</w:t>
      </w:r>
      <w:r>
        <w:rPr>
          <w:rFonts w:hint="eastAsia" w:ascii="宋体" w:hAnsi="宋体" w:cs="仿宋"/>
          <w:b/>
          <w:bCs/>
          <w:sz w:val="24"/>
          <w:lang w:val="zh-CN"/>
        </w:rPr>
        <w:t>付款方式：</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结算价=中标单价*实际勘探面积。</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项目完成后，由采购人申请、省市文物主管部门组织专家组进行项目验收，若项目未能通过江苏省文物局验收而导致的整改、补勘探等系列工作责任和经费均由供应商负责，直至按合同约定完成本项目的采购任务并被专业机构认定有效。3.服务费用在项目验收通过后一次性付清。</w:t>
      </w:r>
    </w:p>
    <w:p>
      <w:pPr>
        <w:snapToGrid w:val="0"/>
        <w:spacing w:line="360" w:lineRule="auto"/>
        <w:ind w:firstLine="480" w:firstLineChars="200"/>
        <w:rPr>
          <w:rFonts w:ascii="宋体" w:hAnsi="宋体" w:cs="仿宋"/>
          <w:sz w:val="24"/>
          <w:lang w:val="zh-CN"/>
        </w:rPr>
      </w:pPr>
    </w:p>
    <w:p>
      <w:pPr>
        <w:snapToGrid w:val="0"/>
        <w:spacing w:line="360" w:lineRule="auto"/>
        <w:ind w:firstLine="480" w:firstLineChars="200"/>
        <w:contextualSpacing/>
        <w:jc w:val="center"/>
        <w:rPr>
          <w:rFonts w:ascii="宋体" w:hAnsi="宋体" w:cs="宋体"/>
          <w:b/>
          <w:bCs/>
          <w:sz w:val="36"/>
          <w:szCs w:val="36"/>
          <w:lang w:val="zh-CN"/>
        </w:rPr>
      </w:pPr>
      <w:r>
        <w:rPr>
          <w:rFonts w:hint="eastAsia" w:ascii="宋体" w:hAnsi="宋体" w:cs="仿宋"/>
          <w:sz w:val="24"/>
          <w:lang w:val="zh-CN"/>
        </w:rPr>
        <w:br w:type="page"/>
      </w:r>
      <w:r>
        <w:rPr>
          <w:rFonts w:hint="eastAsia" w:ascii="宋体" w:hAnsi="宋体" w:cs="宋体"/>
          <w:b/>
          <w:bCs/>
          <w:sz w:val="36"/>
          <w:szCs w:val="36"/>
          <w:lang w:val="zh-CN"/>
        </w:rPr>
        <w:t>第四部分  评审方法和评审标准</w:t>
      </w:r>
    </w:p>
    <w:p>
      <w:pPr>
        <w:pStyle w:val="63"/>
        <w:adjustRightInd w:val="0"/>
        <w:snapToGrid w:val="0"/>
        <w:spacing w:line="360" w:lineRule="auto"/>
        <w:ind w:firstLine="482" w:firstLineChars="200"/>
        <w:contextualSpacing/>
        <w:rPr>
          <w:rFonts w:cs="仿宋"/>
          <w:b/>
          <w:kern w:val="0"/>
          <w:sz w:val="24"/>
          <w:szCs w:val="24"/>
        </w:rPr>
      </w:pPr>
      <w:r>
        <w:rPr>
          <w:rFonts w:hint="eastAsia" w:cs="仿宋"/>
          <w:b/>
          <w:kern w:val="0"/>
          <w:sz w:val="24"/>
          <w:szCs w:val="24"/>
        </w:rPr>
        <w:t>一、组织竞谈活动</w:t>
      </w:r>
    </w:p>
    <w:p>
      <w:pPr>
        <w:pStyle w:val="63"/>
        <w:adjustRightInd w:val="0"/>
        <w:snapToGrid w:val="0"/>
        <w:spacing w:line="360" w:lineRule="auto"/>
        <w:ind w:firstLine="482" w:firstLineChars="200"/>
        <w:contextualSpacing/>
        <w:rPr>
          <w:rFonts w:cs="宋体"/>
          <w:kern w:val="0"/>
          <w:sz w:val="24"/>
          <w:szCs w:val="24"/>
          <w:lang w:val="zh-CN"/>
        </w:rPr>
      </w:pPr>
      <w:r>
        <w:rPr>
          <w:rFonts w:hint="eastAsia" w:cs="宋体"/>
          <w:b/>
          <w:kern w:val="0"/>
          <w:sz w:val="24"/>
          <w:szCs w:val="24"/>
          <w:lang w:val="zh-CN"/>
        </w:rPr>
        <w:t>1、成立竞争性谈判小组。</w:t>
      </w:r>
      <w:r>
        <w:rPr>
          <w:rFonts w:hint="eastAsia" w:cs="宋体"/>
          <w:kern w:val="0"/>
          <w:sz w:val="24"/>
          <w:szCs w:val="24"/>
          <w:lang w:val="zh-CN"/>
        </w:rPr>
        <w:t>竞争性谈判小组由采购人代表和评审专家共3人以上单数组成，其中评审专家人数不得少于竞争性谈判小组成员总数的2/3。采购人不得以评审专家身份参加本部门或本单位采购项目的评审。</w:t>
      </w:r>
    </w:p>
    <w:p>
      <w:pPr>
        <w:pStyle w:val="63"/>
        <w:adjustRightInd w:val="0"/>
        <w:snapToGrid w:val="0"/>
        <w:spacing w:line="360" w:lineRule="auto"/>
        <w:ind w:firstLine="480" w:firstLineChars="200"/>
        <w:contextualSpacing/>
        <w:rPr>
          <w:rFonts w:cs="宋体"/>
          <w:kern w:val="0"/>
          <w:sz w:val="24"/>
          <w:szCs w:val="24"/>
          <w:lang w:val="zh-CN"/>
        </w:rPr>
      </w:pPr>
      <w:r>
        <w:rPr>
          <w:rFonts w:hint="eastAsia" w:cs="宋体"/>
          <w:kern w:val="0"/>
          <w:sz w:val="24"/>
          <w:szCs w:val="24"/>
          <w:lang w:val="zh-CN"/>
        </w:rPr>
        <w:t>达到公开招标数额标准的货物或者服务采购项目，或者达到招标规模标准的政府采购工程，经监管部门批准后采用竞争性谈判采购方式的，竞争性谈判小组应当由5人以上单数组成。</w:t>
      </w:r>
    </w:p>
    <w:p>
      <w:pPr>
        <w:pStyle w:val="63"/>
        <w:adjustRightInd w:val="0"/>
        <w:snapToGrid w:val="0"/>
        <w:spacing w:line="360" w:lineRule="auto"/>
        <w:ind w:firstLine="480" w:firstLineChars="200"/>
        <w:contextualSpacing/>
        <w:rPr>
          <w:rFonts w:cs="宋体"/>
          <w:kern w:val="0"/>
          <w:sz w:val="24"/>
          <w:szCs w:val="24"/>
          <w:lang w:val="zh-CN"/>
        </w:rPr>
      </w:pPr>
      <w:r>
        <w:rPr>
          <w:rFonts w:hint="eastAsia" w:cs="宋体"/>
          <w:kern w:val="0"/>
          <w:sz w:val="24"/>
          <w:szCs w:val="24"/>
          <w:lang w:val="zh-CN"/>
        </w:rPr>
        <w:t>采用竞争性谈判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pStyle w:val="63"/>
        <w:adjustRightInd w:val="0"/>
        <w:snapToGrid w:val="0"/>
        <w:spacing w:line="360" w:lineRule="auto"/>
        <w:ind w:firstLine="482" w:firstLineChars="200"/>
        <w:contextualSpacing/>
        <w:rPr>
          <w:rFonts w:cs="宋体"/>
          <w:b/>
          <w:kern w:val="0"/>
          <w:sz w:val="24"/>
          <w:szCs w:val="24"/>
          <w:lang w:val="zh-CN"/>
        </w:rPr>
      </w:pPr>
      <w:r>
        <w:rPr>
          <w:rFonts w:hint="eastAsia" w:cs="宋体"/>
          <w:b/>
          <w:kern w:val="0"/>
          <w:sz w:val="24"/>
          <w:szCs w:val="24"/>
          <w:lang w:val="zh-CN"/>
        </w:rPr>
        <w:t>2、竞争性谈判小组的职责：</w:t>
      </w:r>
    </w:p>
    <w:p>
      <w:pPr>
        <w:pStyle w:val="63"/>
        <w:adjustRightInd w:val="0"/>
        <w:snapToGrid w:val="0"/>
        <w:spacing w:line="360" w:lineRule="auto"/>
        <w:ind w:firstLine="480" w:firstLineChars="200"/>
        <w:contextualSpacing/>
        <w:rPr>
          <w:rFonts w:cs="宋体"/>
          <w:kern w:val="0"/>
          <w:sz w:val="24"/>
          <w:szCs w:val="24"/>
          <w:lang w:val="zh-CN"/>
        </w:rPr>
      </w:pPr>
      <w:r>
        <w:rPr>
          <w:rFonts w:hint="eastAsia" w:cs="宋体"/>
          <w:kern w:val="0"/>
          <w:sz w:val="24"/>
          <w:szCs w:val="24"/>
          <w:lang w:val="zh-CN"/>
        </w:rPr>
        <w:t>确认或者制定谈判文件；从符合相应资格条件的供应商名单中确定不少于3家的供应商参加谈判；审查供应商的投标文件并作出评价；要求供应商解释或者澄清其投标文件；编写评审报告；告知采购人、代理机构在评审过程中发现的供应商的违法违规行为。</w:t>
      </w:r>
    </w:p>
    <w:p>
      <w:pPr>
        <w:pStyle w:val="63"/>
        <w:adjustRightInd w:val="0"/>
        <w:snapToGrid w:val="0"/>
        <w:spacing w:line="360" w:lineRule="auto"/>
        <w:ind w:firstLine="482" w:firstLineChars="200"/>
        <w:contextualSpacing/>
        <w:rPr>
          <w:rFonts w:cs="宋体"/>
          <w:b/>
          <w:kern w:val="0"/>
          <w:sz w:val="24"/>
          <w:szCs w:val="24"/>
          <w:lang w:val="zh-CN"/>
        </w:rPr>
      </w:pPr>
      <w:r>
        <w:rPr>
          <w:rFonts w:hint="eastAsia" w:cs="宋体"/>
          <w:b/>
          <w:kern w:val="0"/>
          <w:sz w:val="24"/>
          <w:szCs w:val="24"/>
          <w:lang w:val="zh-CN"/>
        </w:rPr>
        <w:t>3、竞争性谈判小组成员的义务：</w:t>
      </w:r>
    </w:p>
    <w:p>
      <w:pPr>
        <w:pStyle w:val="63"/>
        <w:adjustRightInd w:val="0"/>
        <w:snapToGrid w:val="0"/>
        <w:spacing w:line="360" w:lineRule="auto"/>
        <w:ind w:firstLine="480" w:firstLineChars="200"/>
        <w:contextualSpacing/>
        <w:rPr>
          <w:rFonts w:cs="宋体"/>
          <w:kern w:val="0"/>
          <w:sz w:val="24"/>
          <w:szCs w:val="24"/>
          <w:lang w:val="zh-CN"/>
        </w:rPr>
      </w:pPr>
      <w:r>
        <w:rPr>
          <w:rFonts w:hint="eastAsia" w:cs="宋体"/>
          <w:kern w:val="0"/>
          <w:sz w:val="24"/>
          <w:szCs w:val="24"/>
          <w:lang w:val="zh-CN"/>
        </w:rPr>
        <w:t>遵纪守法，客观、公正、廉洁地履行职责；根据采购文件的规定独立进行评审，对个人的评审意见承担法律责任；参与评审报告的起草；配合采购人、代理机构答复供应商提出的质疑；配合监管部门的投诉处理和监督检查工作。</w:t>
      </w:r>
    </w:p>
    <w:p>
      <w:pPr>
        <w:autoSpaceDE w:val="0"/>
        <w:autoSpaceDN w:val="0"/>
        <w:adjustRightInd w:val="0"/>
        <w:snapToGrid w:val="0"/>
        <w:spacing w:line="360" w:lineRule="auto"/>
        <w:ind w:firstLine="482" w:firstLineChars="200"/>
        <w:rPr>
          <w:rFonts w:ascii="宋体" w:hAnsi="宋体" w:cs="仿宋"/>
          <w:b/>
          <w:sz w:val="24"/>
        </w:rPr>
      </w:pPr>
      <w:r>
        <w:rPr>
          <w:rFonts w:hint="eastAsia" w:ascii="宋体" w:hAnsi="宋体" w:cs="仿宋"/>
          <w:b/>
          <w:sz w:val="24"/>
        </w:rPr>
        <w:t>二、谈判程序、内容</w:t>
      </w:r>
    </w:p>
    <w:p>
      <w:pPr>
        <w:adjustRightInd w:val="0"/>
        <w:snapToGrid w:val="0"/>
        <w:spacing w:line="360" w:lineRule="auto"/>
        <w:ind w:firstLine="480" w:firstLineChars="200"/>
        <w:contextualSpacing/>
        <w:rPr>
          <w:rFonts w:ascii="宋体" w:hAnsi="宋体" w:cs="仿宋"/>
          <w:sz w:val="24"/>
          <w:lang w:val="zh-CN"/>
        </w:rPr>
      </w:pPr>
      <w:r>
        <w:rPr>
          <w:rFonts w:hint="eastAsia" w:ascii="宋体" w:hAnsi="宋体" w:cs="仿宋"/>
          <w:sz w:val="24"/>
          <w:lang w:val="zh-CN"/>
        </w:rPr>
        <w:t>谈判小组审查响应供应商资格，符合资格的供应商接受谈判小组的各轮谈判，在质量和服务相等的前提下，最后报价最低者为成交供应商。如最</w:t>
      </w:r>
      <w:r>
        <w:rPr>
          <w:rFonts w:hint="eastAsia" w:ascii="宋体" w:hAnsi="宋体" w:cs="仿宋"/>
          <w:sz w:val="24"/>
        </w:rPr>
        <w:t>后</w:t>
      </w:r>
      <w:r>
        <w:rPr>
          <w:rFonts w:hint="eastAsia" w:ascii="宋体" w:hAnsi="宋体" w:cs="仿宋"/>
          <w:sz w:val="24"/>
          <w:lang w:val="zh-CN"/>
        </w:rPr>
        <w:t>报价有相同者，则采购人采取抽签的方式确定成交供应商。</w:t>
      </w:r>
    </w:p>
    <w:p>
      <w:pPr>
        <w:adjustRightInd w:val="0"/>
        <w:snapToGrid w:val="0"/>
        <w:spacing w:line="360" w:lineRule="auto"/>
        <w:ind w:firstLine="482" w:firstLineChars="200"/>
        <w:rPr>
          <w:rFonts w:ascii="宋体" w:hAnsi="宋体" w:cs="仿宋"/>
          <w:b/>
          <w:bCs/>
          <w:sz w:val="24"/>
          <w:lang w:val="zh-CN"/>
        </w:rPr>
      </w:pPr>
      <w:r>
        <w:rPr>
          <w:rFonts w:hint="eastAsia" w:ascii="宋体" w:hAnsi="宋体" w:cs="仿宋"/>
          <w:b/>
          <w:bCs/>
          <w:sz w:val="24"/>
        </w:rPr>
        <w:t>资格审查</w:t>
      </w:r>
      <w:r>
        <w:rPr>
          <w:rFonts w:hint="eastAsia" w:ascii="宋体" w:hAnsi="宋体" w:cs="仿宋"/>
          <w:b/>
          <w:bCs/>
          <w:sz w:val="24"/>
          <w:lang w:val="zh-CN"/>
        </w:rPr>
        <w:t>评审结束后进入最后报价环节，最后报价将作为评审价。所有的响应供应商须在</w:t>
      </w:r>
      <w:r>
        <w:rPr>
          <w:rFonts w:hint="eastAsia" w:ascii="宋体" w:hAnsi="宋体" w:cs="仿宋"/>
          <w:b/>
          <w:bCs/>
          <w:sz w:val="24"/>
        </w:rPr>
        <w:t>20</w:t>
      </w:r>
      <w:r>
        <w:rPr>
          <w:rFonts w:hint="eastAsia" w:ascii="宋体" w:hAnsi="宋体" w:cs="仿宋"/>
          <w:b/>
          <w:bCs/>
          <w:sz w:val="24"/>
          <w:lang w:val="zh-CN"/>
        </w:rPr>
        <w:t>分钟内填写并提交最后报价，未在规定时间内提交最后报价的，视作无效响应处理。未在规定时间内提交最后报价或超过第一轮报价的，视作无效响应处理。</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最后报价是供应商投标文件的有效组成部分，提交最后报价的供应商不得少于3家；只有符合《政府采购非招标采购方式管理暂行办法》第二十七条第二款规定情形的，提交最后报价的供应商可以为2家。</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各供应商最后报价结束后,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评委在认真审阅投标文件的基础上，根据各投标文件的响应程度独立评判。</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（一）谈判小组对供应商资格进行审查。</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供应商资格不合格的，其投标文件判定为无效投标文件。</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（二）谈判小组对符合资格供应商的投标文件进行符合性审查。</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未通过符合性审查的投标文件，将被判为不满足谈判文件实质性要求。</w:t>
      </w:r>
    </w:p>
    <w:p>
      <w:pPr>
        <w:adjustRightInd w:val="0"/>
        <w:snapToGrid w:val="0"/>
        <w:spacing w:line="360" w:lineRule="auto"/>
        <w:ind w:firstLine="480" w:firstLineChars="200"/>
        <w:rPr>
          <w:rFonts w:ascii="宋体" w:hAnsi="宋体" w:cs="宋体"/>
          <w:sz w:val="24"/>
          <w:lang w:val="zh-CN"/>
        </w:rPr>
      </w:pPr>
      <w:r>
        <w:rPr>
          <w:rFonts w:hint="eastAsia" w:ascii="宋体" w:hAnsi="宋体" w:cs="宋体"/>
          <w:sz w:val="24"/>
          <w:lang w:val="zh-CN"/>
        </w:rPr>
        <w:t>（三）政府采购政策功能落实</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1.专门面向中小企业采购的项目或者采购包，不再执行价格评审优惠的扶持政策。</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2.非专门面向中小企业采购的项目或者采购包，执行以下价格评审优惠的扶持政策。</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（1）小微型企业价格扣除：</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\o\ac(○,1)</w:instrText>
      </w:r>
      <w:r>
        <w:rPr>
          <w:rFonts w:hint="eastAsia" w:ascii="宋体" w:hAnsi="宋体" w:cs="仿宋"/>
          <w:sz w:val="24"/>
          <w:lang w:val="zh-CN"/>
        </w:rPr>
        <w:fldChar w:fldCharType="end"/>
      </w:r>
      <w:r>
        <w:rPr>
          <w:rFonts w:hint="eastAsia" w:ascii="宋体" w:hAnsi="宋体" w:cs="仿宋"/>
          <w:sz w:val="24"/>
          <w:lang w:val="zh-CN"/>
        </w:rPr>
        <w:t>对小型和微型企业产品给予10%的扣除价格，用扣除后的价格参与评审。</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\o\ac(○,2)</w:instrText>
      </w:r>
      <w:r>
        <w:rPr>
          <w:rFonts w:hint="eastAsia" w:ascii="宋体" w:hAnsi="宋体" w:cs="仿宋"/>
          <w:sz w:val="24"/>
          <w:lang w:val="zh-CN"/>
        </w:rPr>
        <w:fldChar w:fldCharType="end"/>
      </w:r>
      <w:r>
        <w:rPr>
          <w:rFonts w:hint="eastAsia" w:ascii="宋体" w:hAnsi="宋体" w:cs="仿宋"/>
          <w:sz w:val="24"/>
          <w:lang w:val="zh-CN"/>
        </w:rPr>
        <w:t>供应商需按照《政府采购促进中小企业发展管理办法》（财库〔2020〕46号）的规定提供相应的《中小企业声明函》。</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\o\ac(○,3)</w:instrText>
      </w:r>
      <w:r>
        <w:rPr>
          <w:rFonts w:hint="eastAsia" w:ascii="宋体" w:hAnsi="宋体" w:cs="仿宋"/>
          <w:sz w:val="24"/>
          <w:lang w:val="zh-CN"/>
        </w:rPr>
        <w:fldChar w:fldCharType="end"/>
      </w:r>
      <w:r>
        <w:rPr>
          <w:rFonts w:hint="eastAsia" w:ascii="宋体" w:hAnsi="宋体" w:cs="仿宋"/>
          <w:sz w:val="24"/>
          <w:lang w:val="zh-CN"/>
        </w:rPr>
        <w:t>企业标准请参照《关于印发中小企业划型标准规定的通知》（工信部联企业〔2011〕300号）文件规定自行填写。</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（2）残疾人福利单位价格扣除：</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\o\ac(○,1)</w:instrText>
      </w:r>
      <w:r>
        <w:rPr>
          <w:rFonts w:hint="eastAsia" w:ascii="宋体" w:hAnsi="宋体" w:cs="仿宋"/>
          <w:sz w:val="24"/>
          <w:lang w:val="zh-CN"/>
        </w:rPr>
        <w:fldChar w:fldCharType="end"/>
      </w:r>
      <w:r>
        <w:rPr>
          <w:rFonts w:hint="eastAsia" w:ascii="宋体" w:hAnsi="宋体" w:cs="仿宋"/>
          <w:sz w:val="24"/>
          <w:lang w:val="zh-CN"/>
        </w:rPr>
        <w:t>对残疾人福利性单位，给予10%的价格扣除，用扣除后的价格参与评审。</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\o\ac(○,2)</w:instrText>
      </w:r>
      <w:r>
        <w:rPr>
          <w:rFonts w:hint="eastAsia" w:ascii="宋体" w:hAnsi="宋体" w:cs="仿宋"/>
          <w:sz w:val="24"/>
          <w:lang w:val="zh-CN"/>
        </w:rPr>
        <w:fldChar w:fldCharType="end"/>
      </w:r>
      <w:r>
        <w:rPr>
          <w:rFonts w:hint="eastAsia" w:ascii="宋体" w:hAnsi="宋体" w:cs="仿宋"/>
          <w:sz w:val="24"/>
          <w:lang w:val="zh-CN"/>
        </w:rPr>
        <w:t>残疾人福利单位需按照采购文件的要求提供《残疾人福利性单位声明函》。</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\o\ac(○,3)</w:instrText>
      </w:r>
      <w:r>
        <w:rPr>
          <w:rFonts w:hint="eastAsia" w:ascii="宋体" w:hAnsi="宋体" w:cs="仿宋"/>
          <w:sz w:val="24"/>
          <w:lang w:val="zh-CN"/>
        </w:rPr>
        <w:fldChar w:fldCharType="end"/>
      </w:r>
      <w:r>
        <w:rPr>
          <w:rFonts w:hint="eastAsia" w:ascii="宋体" w:hAnsi="宋体" w:cs="仿宋"/>
          <w:sz w:val="24"/>
          <w:lang w:val="zh-CN"/>
        </w:rPr>
        <w:t>残疾人福利单位标准请参照《关于促进残疾人就业政府采购政策的通知》（财库〔2017〕141号）。</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（3）监狱和戒毒企业价格扣除</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\o\ac(○,1)</w:instrText>
      </w:r>
      <w:r>
        <w:rPr>
          <w:rFonts w:hint="eastAsia" w:ascii="宋体" w:hAnsi="宋体" w:cs="仿宋"/>
          <w:sz w:val="24"/>
          <w:lang w:val="zh-CN"/>
        </w:rPr>
        <w:fldChar w:fldCharType="end"/>
      </w:r>
      <w:r>
        <w:rPr>
          <w:rFonts w:hint="eastAsia" w:ascii="宋体" w:hAnsi="宋体" w:cs="仿宋"/>
          <w:sz w:val="24"/>
          <w:lang w:val="zh-CN"/>
        </w:rPr>
        <w:t>对监狱和戒毒企业（简称监狱企业）给予10%的价格扣除，用扣除后的价格参与评审。</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\o\ac(○,2)</w:instrText>
      </w:r>
      <w:r>
        <w:rPr>
          <w:rFonts w:hint="eastAsia" w:ascii="宋体" w:hAnsi="宋体" w:cs="仿宋"/>
          <w:sz w:val="24"/>
          <w:lang w:val="zh-CN"/>
        </w:rPr>
        <w:fldChar w:fldCharType="end"/>
      </w:r>
      <w:r>
        <w:rPr>
          <w:rFonts w:hint="eastAsia" w:ascii="宋体" w:hAnsi="宋体" w:cs="仿宋"/>
          <w:sz w:val="24"/>
          <w:lang w:val="zh-CN"/>
        </w:rPr>
        <w:t>监狱企业参加政府采购活动时，需提供由省级以上监狱管理局、戒毒管理局(含新疆生产建设兵团)出具的属于监狱企业的证明文件。供应商如不提供上述证明文件，价格将不做相应扣除。</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fldChar w:fldCharType="begin"/>
      </w:r>
      <w:r>
        <w:rPr>
          <w:rFonts w:hint="eastAsia" w:ascii="宋体" w:hAnsi="宋体" w:cs="仿宋"/>
          <w:sz w:val="24"/>
          <w:lang w:val="zh-CN"/>
        </w:rPr>
        <w:instrText xml:space="preserve"> eq \o\ac(○,3)</w:instrText>
      </w:r>
      <w:r>
        <w:rPr>
          <w:rFonts w:hint="eastAsia" w:ascii="宋体" w:hAnsi="宋体" w:cs="仿宋"/>
          <w:sz w:val="24"/>
          <w:lang w:val="zh-CN"/>
        </w:rPr>
        <w:fldChar w:fldCharType="end"/>
      </w:r>
      <w:r>
        <w:rPr>
          <w:rFonts w:hint="eastAsia" w:ascii="宋体" w:hAnsi="宋体" w:cs="仿宋"/>
          <w:sz w:val="24"/>
          <w:lang w:val="zh-CN"/>
        </w:rPr>
        <w:t>监狱企业标准请参照《关于政府采购支持监狱企业发展有关问题的通知》（财库〔2014〕68号）。</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（4）残疾人福利单位、监狱企业属于小型、微型企业的，不重复享受政策。</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pPr>
        <w:autoSpaceDE w:val="0"/>
        <w:autoSpaceDN w:val="0"/>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（6）联合体各方均为小型、微型企业（残疾人福利单位、监狱企业）的，联合体享受上述同类价格扣除，用扣除后的价格参与评审。</w:t>
      </w:r>
    </w:p>
    <w:p>
      <w:pPr>
        <w:autoSpaceDE w:val="0"/>
        <w:autoSpaceDN w:val="0"/>
        <w:adjustRightInd w:val="0"/>
        <w:snapToGrid w:val="0"/>
        <w:spacing w:line="360" w:lineRule="auto"/>
        <w:ind w:firstLine="482" w:firstLineChars="200"/>
        <w:rPr>
          <w:rFonts w:ascii="宋体" w:hAnsi="宋体" w:cs="仿宋"/>
          <w:b/>
          <w:sz w:val="24"/>
          <w:lang w:val="zh-CN"/>
        </w:rPr>
      </w:pPr>
      <w:r>
        <w:rPr>
          <w:rFonts w:hint="eastAsia" w:ascii="宋体" w:hAnsi="宋体" w:cs="仿宋"/>
          <w:b/>
          <w:sz w:val="24"/>
          <w:lang w:val="zh-CN"/>
        </w:rPr>
        <w:t>三、评定方法</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谈判小组在提交最后报价的供应商中，根据质量和服务均能满足采购文件实质性响应要求且最后报价最低的原则确定成交供应商，并编写评审报告。若最后报价有相同时，则通过抽签方式确定成交供应商。</w:t>
      </w:r>
    </w:p>
    <w:p>
      <w:pPr>
        <w:adjustRightInd w:val="0"/>
        <w:snapToGrid w:val="0"/>
        <w:spacing w:line="360" w:lineRule="auto"/>
        <w:ind w:firstLine="482" w:firstLineChars="200"/>
        <w:rPr>
          <w:rFonts w:ascii="宋体" w:hAnsi="宋体" w:cs="仿宋"/>
          <w:b/>
          <w:bCs/>
          <w:sz w:val="24"/>
        </w:rPr>
      </w:pPr>
      <w:r>
        <w:rPr>
          <w:rFonts w:hint="eastAsia" w:ascii="宋体" w:hAnsi="宋体" w:cs="仿宋"/>
          <w:b/>
          <w:bCs/>
          <w:sz w:val="24"/>
          <w:lang w:val="zh-CN"/>
        </w:rPr>
        <w:t>当成交供应商放弃中标、因不可抗力不能履行合同、不按照谈判文件要求提交履约保证金，或者被查实存在影响中标结果的违法行为等情形，不符合中标条件的，由第二中标候选人中标，采购人也可依法重新招标。</w:t>
      </w:r>
    </w:p>
    <w:p>
      <w:pPr>
        <w:adjustRightInd w:val="0"/>
        <w:snapToGrid w:val="0"/>
        <w:spacing w:line="360" w:lineRule="auto"/>
        <w:ind w:firstLine="482" w:firstLineChars="200"/>
        <w:rPr>
          <w:rFonts w:ascii="宋体" w:hAnsi="宋体" w:cs="仿宋"/>
          <w:b/>
          <w:bCs/>
          <w:sz w:val="24"/>
        </w:rPr>
      </w:pPr>
      <w:r>
        <w:rPr>
          <w:rFonts w:hint="eastAsia" w:ascii="宋体" w:hAnsi="宋体" w:cs="仿宋"/>
          <w:b/>
          <w:bCs/>
          <w:sz w:val="24"/>
        </w:rPr>
        <w:t>（一）审查投标文件的有效性、完整性、响应程度</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1、供应商资格是否符合；</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2、投标文件是否完整；</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3、投标文件是否恰当地签署；</w:t>
      </w:r>
    </w:p>
    <w:p>
      <w:pPr>
        <w:adjustRightInd w:val="0"/>
        <w:snapToGrid w:val="0"/>
        <w:spacing w:line="360" w:lineRule="auto"/>
        <w:ind w:firstLine="480" w:firstLineChars="200"/>
        <w:rPr>
          <w:rFonts w:ascii="宋体" w:hAnsi="宋体" w:cs="仿宋"/>
          <w:b/>
          <w:sz w:val="24"/>
        </w:rPr>
      </w:pPr>
      <w:r>
        <w:rPr>
          <w:rFonts w:hint="eastAsia" w:ascii="宋体" w:hAnsi="宋体" w:cs="仿宋"/>
          <w:sz w:val="24"/>
        </w:rPr>
        <w:t>4、是否作出实质性响应（</w:t>
      </w:r>
      <w:r>
        <w:rPr>
          <w:rFonts w:hint="eastAsia" w:ascii="宋体" w:hAnsi="宋体" w:cs="仿宋"/>
          <w:b/>
          <w:sz w:val="24"/>
        </w:rPr>
        <w:t>是否有实质性响应，只根据投标文件本身，而不寻求外部证据）；</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5、是否有计算错误。</w:t>
      </w:r>
    </w:p>
    <w:p>
      <w:pPr>
        <w:adjustRightInd w:val="0"/>
        <w:snapToGrid w:val="0"/>
        <w:spacing w:line="360" w:lineRule="auto"/>
        <w:ind w:firstLine="482" w:firstLineChars="200"/>
        <w:rPr>
          <w:rFonts w:ascii="宋体" w:hAnsi="宋体" w:cs="仿宋"/>
          <w:b/>
          <w:bCs/>
          <w:sz w:val="24"/>
        </w:rPr>
      </w:pPr>
      <w:r>
        <w:rPr>
          <w:rFonts w:hint="eastAsia" w:ascii="宋体" w:hAnsi="宋体" w:cs="仿宋"/>
          <w:b/>
          <w:bCs/>
          <w:sz w:val="24"/>
        </w:rPr>
        <w:t>（二）误差纠正</w:t>
      </w:r>
    </w:p>
    <w:p>
      <w:pPr>
        <w:adjustRightInd w:val="0"/>
        <w:snapToGrid w:val="0"/>
        <w:spacing w:line="360" w:lineRule="auto"/>
        <w:ind w:firstLine="480" w:firstLineChars="200"/>
        <w:rPr>
          <w:rFonts w:ascii="宋体" w:hAnsi="宋体" w:cs="仿宋"/>
          <w:sz w:val="24"/>
        </w:rPr>
      </w:pPr>
      <w:r>
        <w:rPr>
          <w:rFonts w:hint="eastAsia" w:ascii="宋体" w:hAnsi="宋体" w:cs="仿宋"/>
          <w:bCs/>
          <w:sz w:val="24"/>
        </w:rPr>
        <w:t>1、</w:t>
      </w:r>
      <w:r>
        <w:rPr>
          <w:rFonts w:hint="eastAsia" w:ascii="宋体" w:hAnsi="宋体" w:cs="仿宋"/>
          <w:sz w:val="24"/>
        </w:rPr>
        <w:t>如果单价汇总金额与总价金额有出入，以单价金额计算结果为准；</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2、单价金额小数点有明显错位的，应以总价为准；</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3、若文件大写表示的数据与数字表示的有差别，以大写表示的数据为准。</w:t>
      </w:r>
    </w:p>
    <w:p>
      <w:pPr>
        <w:tabs>
          <w:tab w:val="left" w:pos="6555"/>
          <w:tab w:val="right" w:pos="8306"/>
        </w:tabs>
        <w:adjustRightInd w:val="0"/>
        <w:snapToGrid w:val="0"/>
        <w:spacing w:line="360" w:lineRule="auto"/>
        <w:ind w:firstLine="482" w:firstLineChars="200"/>
        <w:rPr>
          <w:rFonts w:ascii="宋体" w:hAnsi="宋体" w:cs="仿宋"/>
          <w:b/>
          <w:sz w:val="24"/>
        </w:rPr>
      </w:pPr>
      <w:r>
        <w:rPr>
          <w:rFonts w:hint="eastAsia" w:ascii="宋体" w:hAnsi="宋体" w:cs="仿宋"/>
          <w:b/>
          <w:sz w:val="24"/>
        </w:rPr>
        <w:t>（三）出现下列情形之一的，作无效响应处理;</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1、未按照谈判文件规定要求签署、盖章的；</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2、不具备谈判文件中规定的资格要求的；</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3、响应报价超出预算的；</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4、不符合法律、法规和谈判文件中规定的其他实质性要求的。</w:t>
      </w:r>
    </w:p>
    <w:p>
      <w:pPr>
        <w:tabs>
          <w:tab w:val="left" w:pos="6555"/>
          <w:tab w:val="right" w:pos="8306"/>
        </w:tabs>
        <w:adjustRightInd w:val="0"/>
        <w:snapToGrid w:val="0"/>
        <w:spacing w:line="360" w:lineRule="auto"/>
        <w:ind w:firstLine="482" w:firstLineChars="200"/>
        <w:rPr>
          <w:rFonts w:ascii="宋体" w:hAnsi="宋体" w:cs="仿宋"/>
          <w:b/>
          <w:sz w:val="24"/>
        </w:rPr>
      </w:pPr>
      <w:r>
        <w:rPr>
          <w:rFonts w:hint="eastAsia" w:ascii="宋体" w:hAnsi="宋体" w:cs="仿宋"/>
          <w:b/>
          <w:sz w:val="24"/>
        </w:rPr>
        <w:t>（四）变更为其他方式采购的情形</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rPr>
        <w:t>投标文件提交截止时间出现：参加响应的供应商不足3家的，及评审中出现符合专业条件的供应商或对谈判文件作实质响应的供应商不足3家如下情形时，除采购任务取消外，采购人有权视情采取其他方式采购。</w:t>
      </w:r>
      <w:r>
        <w:rPr>
          <w:rFonts w:hint="eastAsia" w:ascii="宋体" w:hAnsi="宋体" w:cs="仿宋"/>
          <w:sz w:val="24"/>
          <w:lang w:val="zh-CN"/>
        </w:rPr>
        <w:t>本次采购文件中对供应商资质、技术等要求，将作为</w:t>
      </w:r>
      <w:r>
        <w:rPr>
          <w:rFonts w:hint="eastAsia" w:ascii="宋体" w:hAnsi="宋体" w:cs="仿宋"/>
          <w:sz w:val="24"/>
        </w:rPr>
        <w:t>其他</w:t>
      </w:r>
      <w:r>
        <w:rPr>
          <w:rFonts w:hint="eastAsia" w:ascii="宋体" w:hAnsi="宋体" w:cs="仿宋"/>
          <w:sz w:val="24"/>
          <w:lang w:val="zh-CN"/>
        </w:rPr>
        <w:t>方式采购的基本要求和依据。原已经参加投标并符合要求的供应商，根据自愿原则，参加</w:t>
      </w:r>
      <w:r>
        <w:rPr>
          <w:rFonts w:hint="eastAsia" w:ascii="宋体" w:hAnsi="宋体" w:cs="仿宋"/>
          <w:sz w:val="24"/>
        </w:rPr>
        <w:t>其他</w:t>
      </w:r>
      <w:r>
        <w:rPr>
          <w:rFonts w:hint="eastAsia" w:ascii="宋体" w:hAnsi="宋体" w:cs="仿宋"/>
          <w:sz w:val="24"/>
          <w:lang w:val="zh-CN"/>
        </w:rPr>
        <w:t>方式采购。</w:t>
      </w:r>
    </w:p>
    <w:p>
      <w:pPr>
        <w:autoSpaceDE w:val="0"/>
        <w:autoSpaceDN w:val="0"/>
        <w:adjustRightInd w:val="0"/>
        <w:snapToGrid w:val="0"/>
        <w:spacing w:line="360" w:lineRule="auto"/>
        <w:ind w:firstLine="482" w:firstLineChars="200"/>
        <w:rPr>
          <w:rFonts w:ascii="宋体" w:hAnsi="宋体" w:cs="仿宋"/>
          <w:b/>
          <w:sz w:val="24"/>
          <w:lang w:val="zh-CN"/>
        </w:rPr>
      </w:pPr>
      <w:r>
        <w:rPr>
          <w:rFonts w:hint="eastAsia" w:ascii="宋体" w:hAnsi="宋体" w:cs="仿宋"/>
          <w:b/>
          <w:sz w:val="24"/>
        </w:rPr>
        <w:t>四</w:t>
      </w:r>
      <w:r>
        <w:rPr>
          <w:rFonts w:hint="eastAsia" w:ascii="宋体" w:hAnsi="宋体" w:cs="仿宋"/>
          <w:b/>
          <w:sz w:val="24"/>
          <w:lang w:val="zh-CN"/>
        </w:rPr>
        <w:t>、成交通知</w:t>
      </w:r>
    </w:p>
    <w:p>
      <w:pPr>
        <w:adjustRightInd w:val="0"/>
        <w:snapToGrid w:val="0"/>
        <w:spacing w:line="360" w:lineRule="auto"/>
        <w:ind w:firstLine="480" w:firstLineChars="200"/>
        <w:rPr>
          <w:rFonts w:ascii="宋体" w:hAnsi="宋体" w:cs="仿宋"/>
          <w:sz w:val="24"/>
        </w:rPr>
      </w:pPr>
      <w:r>
        <w:rPr>
          <w:rFonts w:hint="eastAsia" w:ascii="宋体" w:hAnsi="宋体" w:cs="仿宋"/>
          <w:sz w:val="24"/>
          <w:lang w:val="zh-CN"/>
        </w:rPr>
        <w:t>成交</w:t>
      </w:r>
      <w:r>
        <w:rPr>
          <w:rFonts w:hint="eastAsia" w:ascii="宋体" w:hAnsi="宋体" w:cs="仿宋"/>
          <w:sz w:val="24"/>
        </w:rPr>
        <w:t>结果在启东市人民政府网公示</w:t>
      </w:r>
      <w:r>
        <w:rPr>
          <w:rFonts w:hint="eastAsia" w:ascii="宋体" w:hAnsi="宋体" w:cs="仿宋"/>
          <w:sz w:val="24"/>
          <w:lang w:val="zh-CN"/>
        </w:rPr>
        <w:t>1个工作日</w:t>
      </w:r>
      <w:r>
        <w:rPr>
          <w:rFonts w:hint="eastAsia" w:ascii="宋体" w:hAnsi="宋体" w:cs="仿宋"/>
          <w:sz w:val="24"/>
        </w:rPr>
        <w:t>。《成交通知书》一经发出，采购人改变成交结果，或者成交供应商放弃成交的，各自承担相应的法律责任。《成交通知书》是采购合同的组成部分。</w:t>
      </w:r>
    </w:p>
    <w:p>
      <w:pPr>
        <w:autoSpaceDE w:val="0"/>
        <w:autoSpaceDN w:val="0"/>
        <w:adjustRightInd w:val="0"/>
        <w:snapToGrid w:val="0"/>
        <w:spacing w:line="360" w:lineRule="auto"/>
        <w:jc w:val="center"/>
        <w:outlineLvl w:val="0"/>
        <w:rPr>
          <w:rFonts w:ascii="宋体" w:hAnsi="宋体" w:cs="仿宋"/>
          <w:sz w:val="24"/>
        </w:rPr>
      </w:pPr>
      <w:r>
        <w:rPr>
          <w:rFonts w:hint="eastAsia" w:ascii="宋体" w:hAnsi="宋体"/>
          <w:b/>
          <w:sz w:val="36"/>
          <w:szCs w:val="36"/>
        </w:rPr>
        <w:br w:type="page"/>
      </w:r>
      <w:r>
        <w:rPr>
          <w:rFonts w:hint="eastAsia" w:ascii="宋体" w:hAnsi="宋体" w:cs="宋体"/>
          <w:b/>
          <w:bCs/>
          <w:sz w:val="36"/>
          <w:szCs w:val="36"/>
          <w:lang w:val="zh-CN"/>
        </w:rPr>
        <w:t>第五部分  合同签订与验收付款</w:t>
      </w:r>
    </w:p>
    <w:p>
      <w:pPr>
        <w:adjustRightInd w:val="0"/>
        <w:snapToGrid w:val="0"/>
        <w:spacing w:line="360" w:lineRule="auto"/>
        <w:ind w:firstLine="480" w:firstLineChars="200"/>
        <w:rPr>
          <w:rFonts w:ascii="宋体" w:hAnsi="宋体" w:cs="仿宋"/>
          <w:sz w:val="24"/>
          <w:lang w:val="zh-CN"/>
        </w:rPr>
      </w:pPr>
      <w:r>
        <w:rPr>
          <w:rFonts w:hint="eastAsia" w:ascii="宋体" w:hAnsi="宋体" w:cs="仿宋"/>
          <w:sz w:val="24"/>
          <w:lang w:val="zh-CN"/>
        </w:rPr>
        <w:t>一、成交供应商和采购单位在</w:t>
      </w:r>
      <w:r>
        <w:rPr>
          <w:rFonts w:hint="eastAsia" w:ascii="宋体" w:hAnsi="宋体" w:cs="仿宋"/>
          <w:sz w:val="24"/>
        </w:rPr>
        <w:t>成交通知书发出之日起三十日内</w:t>
      </w:r>
      <w:r>
        <w:rPr>
          <w:rFonts w:hint="eastAsia" w:ascii="宋体" w:hAnsi="宋体" w:cs="仿宋"/>
          <w:sz w:val="24"/>
          <w:lang w:val="zh-CN"/>
        </w:rPr>
        <w:t>签订合同。合同签订后成交供应商方可履约，否则引起的一切后果由成交人自行承担。纸质合同一式</w:t>
      </w:r>
      <w:r>
        <w:rPr>
          <w:rFonts w:hint="eastAsia" w:ascii="宋体" w:hAnsi="宋体" w:cs="仿宋"/>
          <w:sz w:val="24"/>
        </w:rPr>
        <w:t>六</w:t>
      </w:r>
      <w:r>
        <w:rPr>
          <w:rFonts w:hint="eastAsia" w:ascii="宋体" w:hAnsi="宋体" w:cs="仿宋"/>
          <w:sz w:val="24"/>
          <w:lang w:val="zh-CN"/>
        </w:rPr>
        <w:t>份，采购人四份、供应商两份；所签合同不得对采购文件作实质性修改。采购单位不得向成交供应商提出不合理的要求作为签订合同的条件，不得与成交供应商私下订立背离采购文件实质性内容的协议。</w:t>
      </w:r>
    </w:p>
    <w:p>
      <w:pPr>
        <w:adjustRightInd w:val="0"/>
        <w:snapToGrid w:val="0"/>
        <w:spacing w:line="360" w:lineRule="auto"/>
        <w:ind w:firstLine="482" w:firstLineChars="200"/>
        <w:rPr>
          <w:rFonts w:ascii="宋体" w:hAnsi="宋体" w:cs="仿宋"/>
          <w:sz w:val="24"/>
        </w:rPr>
      </w:pPr>
      <w:r>
        <w:rPr>
          <w:rFonts w:hint="eastAsia" w:ascii="宋体" w:hAnsi="宋体" w:cs="仿宋"/>
          <w:b/>
          <w:sz w:val="24"/>
        </w:rPr>
        <w:t>二</w:t>
      </w:r>
      <w:r>
        <w:rPr>
          <w:rFonts w:hint="eastAsia" w:ascii="宋体" w:hAnsi="宋体" w:cs="仿宋"/>
          <w:sz w:val="24"/>
        </w:rPr>
        <w:t>、采购人按合同约定积极配合成交供应商履约，成交供应商履约到位后，请以书面形式向采购单位提出验收申请，采购人接到申请后原则上在5个工作日内及时组织相关专业技术人员，必要时邀请采购中心、质检等部门共同参与验收，并出具验收报告，验收合格的原则上5个工作日内支付相应款项。</w:t>
      </w:r>
    </w:p>
    <w:p>
      <w:pPr>
        <w:adjustRightInd w:val="0"/>
        <w:snapToGrid w:val="0"/>
        <w:spacing w:line="360" w:lineRule="auto"/>
        <w:ind w:firstLine="660"/>
        <w:contextualSpacing/>
        <w:rPr>
          <w:rFonts w:ascii="宋体" w:hAnsi="宋体" w:cs="仿宋"/>
          <w:sz w:val="24"/>
        </w:rPr>
      </w:pPr>
      <w:r>
        <w:rPr>
          <w:rFonts w:hint="eastAsia" w:ascii="宋体" w:hAnsi="宋体" w:cs="仿宋"/>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adjustRightInd w:val="0"/>
        <w:snapToGrid w:val="0"/>
        <w:spacing w:line="360" w:lineRule="auto"/>
        <w:ind w:firstLine="660"/>
        <w:contextualSpacing/>
        <w:rPr>
          <w:rFonts w:ascii="宋体" w:hAnsi="宋体" w:cs="仿宋"/>
          <w:sz w:val="24"/>
        </w:rPr>
      </w:pPr>
      <w:r>
        <w:rPr>
          <w:rFonts w:hint="eastAsia" w:ascii="宋体" w:hAnsi="宋体" w:cs="仿宋"/>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adjustRightInd w:val="0"/>
        <w:snapToGrid w:val="0"/>
        <w:spacing w:line="360" w:lineRule="auto"/>
        <w:ind w:firstLine="660"/>
        <w:contextualSpacing/>
        <w:rPr>
          <w:rFonts w:ascii="宋体" w:hAnsi="宋体" w:cs="仿宋"/>
          <w:b/>
          <w:bCs/>
          <w:sz w:val="24"/>
        </w:rPr>
      </w:pPr>
      <w:r>
        <w:rPr>
          <w:rFonts w:hint="eastAsia" w:ascii="宋体" w:hAnsi="宋体" w:cs="仿宋"/>
          <w:b/>
          <w:bCs/>
          <w:sz w:val="24"/>
          <w:lang w:val="zh-CN"/>
        </w:rPr>
        <w:t>五、</w:t>
      </w:r>
      <w:r>
        <w:rPr>
          <w:rFonts w:hint="eastAsia" w:ascii="宋体" w:hAnsi="宋体" w:cs="仿宋"/>
          <w:b/>
          <w:bCs/>
          <w:sz w:val="24"/>
        </w:rPr>
        <w:t>采购资金的支付方式、时间、条件：</w:t>
      </w:r>
      <w:r>
        <w:rPr>
          <w:rFonts w:hint="eastAsia" w:ascii="宋体" w:hAnsi="宋体" w:cs="宋体"/>
          <w:b/>
          <w:bCs/>
          <w:sz w:val="24"/>
        </w:rPr>
        <w:t>详见第三章。</w:t>
      </w: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cs="宋体"/>
          <w:b/>
          <w:bCs/>
          <w:sz w:val="36"/>
          <w:szCs w:val="36"/>
          <w:lang w:val="zh-CN"/>
        </w:rPr>
      </w:pPr>
    </w:p>
    <w:p>
      <w:pPr>
        <w:autoSpaceDE w:val="0"/>
        <w:autoSpaceDN w:val="0"/>
        <w:adjustRightInd w:val="0"/>
        <w:snapToGrid w:val="0"/>
        <w:spacing w:line="440" w:lineRule="exact"/>
        <w:jc w:val="center"/>
        <w:outlineLvl w:val="0"/>
        <w:rPr>
          <w:rFonts w:ascii="宋体" w:hAnsi="宋体"/>
          <w:b/>
          <w:sz w:val="36"/>
          <w:szCs w:val="36"/>
        </w:rPr>
      </w:pPr>
      <w:r>
        <w:rPr>
          <w:rFonts w:hint="eastAsia" w:ascii="宋体" w:hAnsi="宋体" w:cs="宋体"/>
          <w:b/>
          <w:bCs/>
          <w:sz w:val="36"/>
          <w:szCs w:val="36"/>
          <w:lang w:val="zh-CN"/>
        </w:rPr>
        <w:t>第六部分  质疑提出和处理</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一、质疑的提出</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(一)质疑人的身份要求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1.提出质疑的供应商应当是参与所质疑项目采购活动的供应商。</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2.潜在供应商已依法获取其可质疑的采购文件的，可以对该文件提出质疑。</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 (二)质疑提出的格式要求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质疑必须按《政府采购法》、《政府采购法实施条例》及《江苏省政府采购供应商监督管理暂行办法》的相关规定提交，质疑实行实名制，不得进行虚假、恶意质疑，未按上述要求提交的质疑函，采购人有权不予受理。</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2.质疑函应包括：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（1）质疑供应商的名称、地址、邮编、联系人及联系电话；</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（2）具体、明确的质疑事项及明确的请求；</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（3）质疑的事实依据和必要的法律依据；</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（4）提起质疑的日期；</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（5）认为自己合法权益受到损害或可能受到损害的相关证据材料；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3.质疑函需遵循的原则：</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4.供应商应在法定质疑期一次性提出针对同一采购程序环节的质疑。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二、《质疑函》的受理和答复</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 采购人收到质疑函后，将对质疑的形式和内容进行审查，如质疑函内容、格式不符合规定，采购人将告知质疑人进行补正。</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2. 质疑人应当在法定质疑期限内进行补正并重新提交质疑函，拒不补正或者在法定期限内未重新提交质疑函的，为无效质疑，采购人将不予受理。</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3.采购人或采购代理机构答复供应商质疑应当采用书面方式并依法送达，质疑供应商或其委托代理人拒绝签收的视为已经送达。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 xml:space="preserve">4.虚假质疑的处理          </w:t>
      </w:r>
    </w:p>
    <w:p>
      <w:pPr>
        <w:snapToGrid w:val="0"/>
        <w:spacing w:line="440" w:lineRule="exact"/>
        <w:ind w:firstLine="480" w:firstLineChars="200"/>
        <w:contextualSpacing/>
        <w:rPr>
          <w:rFonts w:ascii="宋体" w:hAnsi="宋体" w:cs="仿宋"/>
          <w:sz w:val="24"/>
          <w:lang w:val="zh-CN"/>
        </w:rPr>
      </w:pPr>
      <w:r>
        <w:rPr>
          <w:rFonts w:hint="eastAsia" w:ascii="宋体" w:hAnsi="宋体" w:cs="仿宋"/>
          <w:sz w:val="24"/>
          <w:lang w:val="zh-CN"/>
        </w:rPr>
        <w:t>（1）供应商提出书面质疑必须有理、有据，不得恶意质疑或提交虚假质疑。否则，一经查实，采购人有权依据政府采购的有关规定，报请政府采购监管部门对该供应商进行相应的行政处罚。</w:t>
      </w:r>
    </w:p>
    <w:p>
      <w:pPr>
        <w:autoSpaceDE w:val="0"/>
        <w:autoSpaceDN w:val="0"/>
        <w:adjustRightInd w:val="0"/>
        <w:snapToGrid w:val="0"/>
        <w:spacing w:line="440" w:lineRule="exact"/>
        <w:ind w:firstLine="480" w:firstLineChars="200"/>
        <w:jc w:val="left"/>
        <w:rPr>
          <w:rFonts w:ascii="宋体" w:hAnsi="宋体" w:cs="宋体"/>
          <w:sz w:val="24"/>
        </w:rPr>
      </w:pPr>
      <w:r>
        <w:rPr>
          <w:rFonts w:hint="eastAsia" w:ascii="宋体" w:hAnsi="宋体" w:cs="仿宋"/>
          <w:sz w:val="24"/>
          <w:lang w:val="zh-CN"/>
        </w:rPr>
        <w:t>（2）在江苏省范围内一年累计三次以上质疑，均查无实据的供应商将按失信行为记入该注册供应商诚信档案中。</w:t>
      </w: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left"/>
        <w:rPr>
          <w:rFonts w:ascii="宋体" w:hAnsi="宋体" w:cs="宋体"/>
          <w:sz w:val="24"/>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ind w:left="4513" w:right="210" w:hanging="4513"/>
        <w:jc w:val="center"/>
        <w:rPr>
          <w:rFonts w:ascii="宋体"/>
          <w:b/>
          <w:bCs/>
          <w:sz w:val="36"/>
          <w:szCs w:val="36"/>
          <w:lang w:val="zh-CN"/>
        </w:rPr>
      </w:pPr>
    </w:p>
    <w:p>
      <w:pPr>
        <w:autoSpaceDE w:val="0"/>
        <w:autoSpaceDN w:val="0"/>
        <w:adjustRightInd w:val="0"/>
        <w:snapToGrid w:val="0"/>
        <w:spacing w:line="300" w:lineRule="auto"/>
        <w:jc w:val="center"/>
        <w:outlineLvl w:val="0"/>
        <w:rPr>
          <w:rFonts w:ascii="宋体"/>
          <w:b/>
          <w:bCs/>
          <w:sz w:val="36"/>
          <w:szCs w:val="36"/>
          <w:lang w:val="zh-CN"/>
        </w:rPr>
      </w:pPr>
      <w:r>
        <w:rPr>
          <w:rFonts w:hint="eastAsia" w:ascii="宋体"/>
          <w:b/>
          <w:bCs/>
          <w:sz w:val="36"/>
          <w:szCs w:val="36"/>
          <w:lang w:val="zh-CN"/>
        </w:rPr>
        <w:br w:type="page"/>
      </w:r>
      <w:r>
        <w:rPr>
          <w:rFonts w:hint="eastAsia" w:ascii="宋体" w:hAnsi="宋体" w:cs="宋体"/>
          <w:b/>
          <w:bCs/>
          <w:sz w:val="36"/>
          <w:szCs w:val="36"/>
          <w:lang w:val="zh-CN"/>
        </w:rPr>
        <w:t>第七部分  投标文件组成</w:t>
      </w:r>
    </w:p>
    <w:p>
      <w:pPr>
        <w:adjustRightInd w:val="0"/>
        <w:snapToGrid w:val="0"/>
        <w:spacing w:line="360" w:lineRule="auto"/>
        <w:ind w:firstLine="463" w:firstLineChars="192"/>
        <w:contextualSpacing/>
        <w:rPr>
          <w:rFonts w:ascii="宋体" w:hAnsi="宋体"/>
          <w:b/>
          <w:sz w:val="24"/>
        </w:rPr>
      </w:pPr>
      <w:r>
        <w:rPr>
          <w:rFonts w:hint="eastAsia" w:ascii="宋体" w:hAnsi="宋体"/>
          <w:b/>
          <w:sz w:val="24"/>
        </w:rPr>
        <w:t>投标文件由资格审查证明材料、价格标二部分组成。</w:t>
      </w:r>
      <w:r>
        <w:rPr>
          <w:rFonts w:hint="eastAsia" w:ascii="宋体" w:hAnsi="宋体"/>
          <w:b/>
          <w:sz w:val="24"/>
          <w:lang w:val="zh-CN"/>
        </w:rPr>
        <w:t>请供应商根据本谈判文件的要求在以上</w:t>
      </w:r>
      <w:r>
        <w:rPr>
          <w:rFonts w:hint="eastAsia" w:ascii="宋体" w:hAnsi="宋体"/>
          <w:b/>
          <w:sz w:val="24"/>
        </w:rPr>
        <w:t>二部分中</w:t>
      </w:r>
      <w:r>
        <w:rPr>
          <w:rFonts w:hint="eastAsia" w:ascii="宋体" w:hAnsi="宋体"/>
          <w:b/>
          <w:sz w:val="24"/>
          <w:lang w:val="zh-CN"/>
        </w:rPr>
        <w:t>分别</w:t>
      </w:r>
      <w:r>
        <w:rPr>
          <w:rFonts w:hint="eastAsia" w:ascii="宋体" w:hAnsi="宋体"/>
          <w:b/>
          <w:sz w:val="24"/>
        </w:rPr>
        <w:t>递交</w:t>
      </w:r>
      <w:r>
        <w:rPr>
          <w:rFonts w:hint="eastAsia" w:ascii="宋体" w:hAnsi="宋体"/>
          <w:b/>
          <w:sz w:val="24"/>
          <w:lang w:val="zh-CN"/>
        </w:rPr>
        <w:t>响应的材料。</w:t>
      </w:r>
    </w:p>
    <w:p>
      <w:pPr>
        <w:adjustRightInd w:val="0"/>
        <w:snapToGrid w:val="0"/>
        <w:spacing w:line="360" w:lineRule="auto"/>
        <w:ind w:firstLine="540" w:firstLineChars="192"/>
        <w:contextualSpacing/>
        <w:rPr>
          <w:rFonts w:ascii="宋体" w:hAnsi="宋体" w:cs="宋体"/>
          <w:b/>
          <w:bCs/>
          <w:kern w:val="0"/>
          <w:sz w:val="28"/>
          <w:szCs w:val="28"/>
          <w:lang w:val="zh-CN"/>
        </w:rPr>
      </w:pPr>
      <w:r>
        <w:rPr>
          <w:rFonts w:hint="eastAsia" w:ascii="宋体" w:hAnsi="宋体"/>
          <w:b/>
          <w:sz w:val="28"/>
          <w:szCs w:val="28"/>
          <w:lang w:val="zh-CN"/>
        </w:rPr>
        <w:t>一、资格审查证明材料（不能出现价格标）</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（1）投标人符合《政府采购法》第二十二条规定条件的承诺函（按照附件一格式填写）；</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（2）竞谈承诺书（按照附件二格式填写）；</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（3）法定代表人身份证明书（无论法定代表人是否参加投标，均必须提供本项材料，按照附件三格式填写）；</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（4）法定代表人授权委托书及被授权人身份证正反面（加盖单位公章）（法定代表人授权委托书按照附件四格式填写，非法定代表人参加投标时提交）；</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（5）企业有效的营业执照复印件（加盖单位公章）；</w:t>
      </w:r>
    </w:p>
    <w:p>
      <w:pPr>
        <w:adjustRightInd w:val="0"/>
        <w:snapToGrid w:val="0"/>
        <w:spacing w:line="360" w:lineRule="auto"/>
        <w:ind w:firstLine="480" w:firstLineChars="200"/>
        <w:jc w:val="left"/>
        <w:rPr>
          <w:rFonts w:ascii="宋体" w:hAnsi="宋体" w:cs="宋体"/>
          <w:spacing w:val="7"/>
          <w:kern w:val="0"/>
          <w:sz w:val="24"/>
        </w:rPr>
      </w:pPr>
      <w:r>
        <w:rPr>
          <w:rFonts w:hint="eastAsia" w:ascii="宋体" w:hAnsi="宋体" w:cs="宋体"/>
          <w:bCs/>
          <w:sz w:val="24"/>
        </w:rPr>
        <w:t>（6）</w:t>
      </w:r>
      <w:r>
        <w:rPr>
          <w:rFonts w:hint="eastAsia" w:ascii="宋体" w:hAnsi="宋体" w:cs="宋体"/>
          <w:sz w:val="24"/>
        </w:rPr>
        <w:t>国家文物局颁发的考古发掘资质</w:t>
      </w:r>
      <w:r>
        <w:rPr>
          <w:rFonts w:hint="eastAsia" w:ascii="宋体" w:hAnsi="宋体" w:cs="宋体"/>
          <w:spacing w:val="7"/>
          <w:kern w:val="0"/>
          <w:sz w:val="24"/>
        </w:rPr>
        <w:t>；</w:t>
      </w:r>
    </w:p>
    <w:p>
      <w:pPr>
        <w:adjustRightInd w:val="0"/>
        <w:snapToGrid w:val="0"/>
        <w:spacing w:line="360" w:lineRule="auto"/>
        <w:ind w:firstLine="480" w:firstLineChars="200"/>
        <w:jc w:val="left"/>
        <w:rPr>
          <w:rFonts w:ascii="宋体" w:hAnsi="宋体" w:cs="宋体"/>
          <w:spacing w:val="7"/>
          <w:kern w:val="0"/>
          <w:sz w:val="24"/>
        </w:rPr>
      </w:pPr>
      <w:r>
        <w:rPr>
          <w:rFonts w:hint="eastAsia" w:ascii="宋体" w:hAnsi="宋体" w:cs="宋体"/>
          <w:sz w:val="24"/>
        </w:rPr>
        <w:t>（7）未被“信用中国”网站（www.creditchina.gov.cn）列入失信被执行人、重大税收违法失信主体、政府采购严重违法失信行为记录名单（提供网页查询截图）；</w:t>
      </w:r>
    </w:p>
    <w:p>
      <w:pPr>
        <w:adjustRightInd w:val="0"/>
        <w:snapToGrid w:val="0"/>
        <w:spacing w:line="360" w:lineRule="auto"/>
        <w:ind w:firstLine="508" w:firstLineChars="200"/>
        <w:jc w:val="left"/>
        <w:rPr>
          <w:rFonts w:ascii="宋体" w:hAnsi="宋体" w:cs="宋体"/>
          <w:spacing w:val="7"/>
          <w:kern w:val="0"/>
          <w:sz w:val="24"/>
        </w:rPr>
      </w:pPr>
      <w:r>
        <w:rPr>
          <w:rFonts w:hint="eastAsia" w:ascii="宋体" w:hAnsi="宋体" w:cs="宋体"/>
          <w:spacing w:val="7"/>
          <w:kern w:val="0"/>
          <w:sz w:val="24"/>
        </w:rPr>
        <w:t>（8）参加采购活动前三年内在经营活动中没有重大违法记录的书面声明（按照附件五填写）。</w:t>
      </w:r>
    </w:p>
    <w:p>
      <w:pPr>
        <w:adjustRightInd w:val="0"/>
        <w:snapToGrid w:val="0"/>
        <w:spacing w:line="360" w:lineRule="auto"/>
        <w:ind w:firstLine="482" w:firstLineChars="200"/>
        <w:rPr>
          <w:rFonts w:ascii="宋体" w:hAnsi="宋体" w:cs="仿宋"/>
          <w:sz w:val="24"/>
          <w:lang w:val="zh-CN"/>
        </w:rPr>
      </w:pPr>
      <w:r>
        <w:rPr>
          <w:rFonts w:hint="eastAsia" w:ascii="宋体" w:hAnsi="宋体" w:cs="仿宋"/>
          <w:b/>
          <w:bCs/>
          <w:sz w:val="24"/>
          <w:lang w:val="zh-CN"/>
        </w:rPr>
        <w:t>注意：如涉及供应商名称变更、资质证书到期换证等情况，须提供行政或行业主管部门出具的有效证明文件。</w:t>
      </w:r>
    </w:p>
    <w:p>
      <w:pPr>
        <w:adjustRightInd w:val="0"/>
        <w:snapToGrid w:val="0"/>
        <w:spacing w:line="360" w:lineRule="auto"/>
        <w:ind w:firstLine="540" w:firstLineChars="192"/>
        <w:contextualSpacing/>
        <w:rPr>
          <w:rFonts w:ascii="宋体" w:hAnsi="宋体"/>
          <w:b/>
          <w:sz w:val="28"/>
          <w:szCs w:val="28"/>
          <w:lang w:val="zh-CN"/>
        </w:rPr>
      </w:pPr>
      <w:r>
        <w:rPr>
          <w:rFonts w:hint="eastAsia" w:ascii="宋体" w:hAnsi="宋体"/>
          <w:b/>
          <w:sz w:val="28"/>
          <w:szCs w:val="28"/>
          <w:lang w:val="zh-CN"/>
        </w:rPr>
        <w:t>二、价格投标文件</w:t>
      </w:r>
    </w:p>
    <w:p>
      <w:pPr>
        <w:adjustRightInd w:val="0"/>
        <w:snapToGrid w:val="0"/>
        <w:spacing w:line="360" w:lineRule="auto"/>
        <w:ind w:firstLine="480" w:firstLineChars="200"/>
        <w:jc w:val="left"/>
        <w:rPr>
          <w:rFonts w:ascii="宋体" w:hAnsi="宋体" w:cs="宋体"/>
          <w:bCs/>
          <w:sz w:val="24"/>
          <w:lang w:val="zh-CN"/>
        </w:rPr>
      </w:pPr>
      <w:r>
        <w:rPr>
          <w:rFonts w:hint="eastAsia" w:ascii="宋体" w:hAnsi="宋体" w:cs="宋体"/>
          <w:bCs/>
          <w:sz w:val="24"/>
        </w:rPr>
        <w:t>（1）报价表：必须按附件六填写报价，所有涉及报价的页面均必须加盖单位公章，否则视为无效投标文件。</w:t>
      </w:r>
    </w:p>
    <w:p>
      <w:pPr>
        <w:adjustRightInd w:val="0"/>
        <w:snapToGrid w:val="0"/>
        <w:spacing w:line="360" w:lineRule="auto"/>
        <w:ind w:firstLine="480" w:firstLineChars="200"/>
        <w:jc w:val="left"/>
        <w:rPr>
          <w:rFonts w:ascii="宋体" w:hAnsi="宋体" w:cs="宋体"/>
          <w:bCs/>
          <w:sz w:val="24"/>
          <w:lang w:val="zh-CN"/>
        </w:rPr>
      </w:pPr>
      <w:r>
        <w:rPr>
          <w:rFonts w:hint="eastAsia" w:ascii="宋体" w:hAnsi="宋体" w:cs="宋体"/>
          <w:bCs/>
          <w:sz w:val="24"/>
        </w:rPr>
        <w:t>（2）中小企业声明函、残疾人福利性单位声明函、监狱和戒毒企业证明材料（按照附件七格式填写）（投标供应商根据真实情况按照评审标准中的要求进行填写；如投标供应商不符合条件的不用填写</w:t>
      </w:r>
      <w:r>
        <w:rPr>
          <w:rFonts w:hint="eastAsia" w:ascii="宋体" w:hAnsi="宋体" w:cs="宋体"/>
          <w:bCs/>
          <w:sz w:val="24"/>
          <w:lang w:val="zh-CN"/>
        </w:rPr>
        <w:t>）</w:t>
      </w:r>
    </w:p>
    <w:p>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lang w:val="zh-CN"/>
        </w:rPr>
        <w:t>（</w:t>
      </w:r>
      <w:r>
        <w:rPr>
          <w:rFonts w:hint="eastAsia" w:ascii="宋体" w:hAnsi="宋体" w:cs="宋体"/>
          <w:bCs/>
          <w:sz w:val="24"/>
        </w:rPr>
        <w:t>3</w:t>
      </w:r>
      <w:r>
        <w:rPr>
          <w:rFonts w:hint="eastAsia" w:ascii="宋体" w:hAnsi="宋体" w:cs="宋体"/>
          <w:bCs/>
          <w:sz w:val="24"/>
          <w:lang w:val="zh-CN"/>
        </w:rPr>
        <w:t>）</w:t>
      </w:r>
      <w:r>
        <w:rPr>
          <w:rFonts w:hint="eastAsia" w:ascii="宋体" w:hAnsi="宋体" w:cs="宋体"/>
          <w:bCs/>
          <w:sz w:val="24"/>
        </w:rPr>
        <w:t>其他（如有）。</w:t>
      </w:r>
    </w:p>
    <w:p>
      <w:pPr>
        <w:adjustRightInd w:val="0"/>
        <w:snapToGrid w:val="0"/>
        <w:spacing w:line="360" w:lineRule="auto"/>
        <w:ind w:firstLine="482" w:firstLineChars="200"/>
        <w:jc w:val="left"/>
        <w:rPr>
          <w:rFonts w:ascii="宋体" w:hAnsi="宋体" w:cs="宋体"/>
          <w:b/>
          <w:sz w:val="24"/>
          <w:lang w:val="zh-CN"/>
        </w:rPr>
        <w:sectPr>
          <w:pgSz w:w="11907" w:h="16839"/>
          <w:pgMar w:top="1531" w:right="1474" w:bottom="1474" w:left="1474" w:header="720" w:footer="720" w:gutter="0"/>
          <w:cols w:space="720" w:num="1"/>
          <w:docGrid w:linePitch="286" w:charSpace="0"/>
        </w:sectPr>
      </w:pPr>
      <w:r>
        <w:rPr>
          <w:rFonts w:hint="eastAsia" w:ascii="宋体" w:hAnsi="宋体" w:cs="宋体"/>
          <w:b/>
          <w:sz w:val="24"/>
        </w:rPr>
        <w:t>注：以上</w:t>
      </w:r>
      <w:r>
        <w:rPr>
          <w:rFonts w:hint="eastAsia" w:ascii="宋体" w:hAnsi="宋体" w:cs="宋体"/>
          <w:b/>
          <w:sz w:val="24"/>
          <w:lang w:val="zh-CN"/>
        </w:rPr>
        <w:t>文件必须提供正本一份、副本二份；文件分</w:t>
      </w:r>
      <w:r>
        <w:rPr>
          <w:rFonts w:hint="eastAsia" w:ascii="宋体" w:hAnsi="宋体" w:cs="宋体"/>
          <w:b/>
          <w:sz w:val="24"/>
        </w:rPr>
        <w:t>两</w:t>
      </w:r>
      <w:r>
        <w:rPr>
          <w:rFonts w:hint="eastAsia" w:ascii="宋体" w:hAnsi="宋体" w:cs="宋体"/>
          <w:b/>
          <w:sz w:val="24"/>
          <w:lang w:val="zh-CN"/>
        </w:rPr>
        <w:t>包密封：一包资格审查证明材料、一包价格</w:t>
      </w:r>
      <w:r>
        <w:rPr>
          <w:rFonts w:hint="eastAsia" w:ascii="宋体" w:hAnsi="宋体" w:cs="宋体"/>
          <w:b/>
          <w:sz w:val="24"/>
        </w:rPr>
        <w:t>标</w:t>
      </w:r>
      <w:r>
        <w:rPr>
          <w:rFonts w:hint="eastAsia" w:ascii="宋体" w:hAnsi="宋体" w:cs="宋体"/>
          <w:b/>
          <w:sz w:val="24"/>
          <w:lang w:val="zh-CN"/>
        </w:rPr>
        <w:t>（每包内含相应文件1份正本，2份副本），否则视为无效投标文件。供应商应在</w:t>
      </w:r>
      <w:r>
        <w:rPr>
          <w:rFonts w:hint="eastAsia" w:ascii="宋体" w:hAnsi="宋体" w:cs="宋体"/>
          <w:b/>
          <w:sz w:val="24"/>
        </w:rPr>
        <w:t>谈判</w:t>
      </w:r>
      <w:r>
        <w:rPr>
          <w:rFonts w:hint="eastAsia" w:ascii="宋体" w:hAnsi="宋体" w:cs="宋体"/>
          <w:b/>
          <w:sz w:val="24"/>
          <w:lang w:val="zh-CN"/>
        </w:rPr>
        <w:t>响应文件密封袋上标明：采购单位名称、项目名称、供应商名称、</w:t>
      </w:r>
      <w:r>
        <w:rPr>
          <w:rFonts w:hint="eastAsia" w:ascii="宋体" w:hAnsi="宋体" w:cs="宋体"/>
          <w:b/>
          <w:sz w:val="24"/>
        </w:rPr>
        <w:t>谈判</w:t>
      </w:r>
      <w:r>
        <w:rPr>
          <w:rFonts w:hint="eastAsia" w:ascii="宋体" w:hAnsi="宋体" w:cs="宋体"/>
          <w:b/>
          <w:sz w:val="24"/>
          <w:lang w:val="zh-CN"/>
        </w:rPr>
        <w:t>响应文件名称（如：“资格审查证明材料”、“价格</w:t>
      </w:r>
      <w:r>
        <w:rPr>
          <w:rFonts w:hint="eastAsia" w:ascii="宋体" w:hAnsi="宋体" w:cs="宋体"/>
          <w:b/>
          <w:sz w:val="24"/>
        </w:rPr>
        <w:t>标</w:t>
      </w:r>
      <w:r>
        <w:rPr>
          <w:rFonts w:hint="eastAsia" w:ascii="宋体" w:hAnsi="宋体" w:cs="宋体"/>
          <w:b/>
          <w:sz w:val="24"/>
          <w:lang w:val="zh-CN"/>
        </w:rPr>
        <w:t>”），密封袋封口处均应加盖供应商印章，否则视为无效投标文件。</w:t>
      </w:r>
    </w:p>
    <w:p>
      <w:pPr>
        <w:spacing w:line="400" w:lineRule="exact"/>
        <w:jc w:val="center"/>
        <w:rPr>
          <w:rFonts w:ascii="宋体" w:hAnsi="宋体" w:cs="宋体"/>
          <w:b/>
          <w:bCs/>
          <w:sz w:val="36"/>
          <w:szCs w:val="36"/>
          <w:lang w:val="zh-CN"/>
        </w:rPr>
      </w:pPr>
    </w:p>
    <w:p>
      <w:pPr>
        <w:spacing w:line="400" w:lineRule="exact"/>
        <w:jc w:val="center"/>
        <w:rPr>
          <w:rFonts w:ascii="宋体" w:hAnsi="宋体" w:cs="宋体"/>
          <w:b/>
          <w:bCs/>
          <w:sz w:val="36"/>
          <w:szCs w:val="36"/>
          <w:lang w:val="zh-CN"/>
        </w:rPr>
      </w:pPr>
      <w:r>
        <w:rPr>
          <w:rFonts w:hint="eastAsia" w:ascii="宋体" w:hAnsi="宋体" w:cs="宋体"/>
          <w:b/>
          <w:bCs/>
          <w:sz w:val="36"/>
          <w:szCs w:val="36"/>
          <w:lang w:val="zh-CN"/>
        </w:rPr>
        <w:t>第</w:t>
      </w:r>
      <w:r>
        <w:rPr>
          <w:rFonts w:hint="eastAsia" w:ascii="宋体" w:hAnsi="宋体" w:cs="宋体"/>
          <w:b/>
          <w:bCs/>
          <w:sz w:val="36"/>
          <w:szCs w:val="36"/>
        </w:rPr>
        <w:t>八</w:t>
      </w:r>
      <w:r>
        <w:rPr>
          <w:rFonts w:hint="eastAsia" w:ascii="宋体" w:hAnsi="宋体" w:cs="宋体"/>
          <w:b/>
          <w:bCs/>
          <w:sz w:val="36"/>
          <w:szCs w:val="36"/>
          <w:lang w:val="zh-CN"/>
        </w:rPr>
        <w:t>部分  附件-谈判投标文件格式</w:t>
      </w:r>
    </w:p>
    <w:p>
      <w:pPr>
        <w:shd w:val="clear" w:color="auto" w:fill="FFFFFF"/>
        <w:spacing w:line="520" w:lineRule="exact"/>
        <w:rPr>
          <w:rFonts w:ascii="宋体" w:hAnsi="宋体" w:cs="宋体"/>
          <w:sz w:val="28"/>
          <w:szCs w:val="28"/>
        </w:rPr>
      </w:pPr>
      <w:r>
        <w:rPr>
          <w:rFonts w:hint="eastAsia" w:ascii="宋体" w:hAnsi="宋体" w:cs="宋体"/>
          <w:sz w:val="28"/>
          <w:szCs w:val="28"/>
        </w:rPr>
        <w:t>附件一：</w:t>
      </w:r>
    </w:p>
    <w:p>
      <w:pPr>
        <w:jc w:val="center"/>
        <w:rPr>
          <w:rFonts w:ascii="宋体" w:hAnsi="宋体"/>
          <w:b/>
          <w:sz w:val="30"/>
          <w:szCs w:val="30"/>
        </w:rPr>
      </w:pPr>
    </w:p>
    <w:p>
      <w:pPr>
        <w:jc w:val="center"/>
        <w:rPr>
          <w:rFonts w:ascii="宋体" w:hAnsi="宋体"/>
          <w:b/>
          <w:sz w:val="30"/>
          <w:szCs w:val="30"/>
        </w:rPr>
      </w:pPr>
      <w:r>
        <w:rPr>
          <w:rFonts w:hint="eastAsia" w:ascii="宋体" w:hAnsi="宋体"/>
          <w:b/>
          <w:sz w:val="30"/>
          <w:szCs w:val="30"/>
        </w:rPr>
        <w:t>投标人符合《政府采购法》第二十二条规定条件的声明函</w:t>
      </w:r>
    </w:p>
    <w:p>
      <w:pPr>
        <w:spacing w:line="460" w:lineRule="exact"/>
        <w:rPr>
          <w:rFonts w:ascii="宋体" w:hAnsi="宋体"/>
          <w:b/>
          <w:bCs/>
          <w:sz w:val="44"/>
          <w:szCs w:val="44"/>
        </w:rPr>
      </w:pPr>
    </w:p>
    <w:p>
      <w:pPr>
        <w:spacing w:line="520" w:lineRule="exact"/>
        <w:ind w:firstLine="480" w:firstLineChars="200"/>
        <w:rPr>
          <w:rFonts w:ascii="宋体" w:hAnsi="宋体"/>
          <w:b/>
          <w:bCs/>
          <w:sz w:val="24"/>
        </w:rPr>
      </w:pPr>
      <w:r>
        <w:rPr>
          <w:rFonts w:hint="eastAsia" w:ascii="宋体" w:hAnsi="宋体"/>
          <w:bCs/>
          <w:sz w:val="24"/>
        </w:rPr>
        <w:t>我单位参加</w:t>
      </w:r>
      <w:r>
        <w:rPr>
          <w:rFonts w:hint="eastAsia" w:ascii="宋体" w:hAnsi="宋体"/>
          <w:bCs/>
          <w:sz w:val="24"/>
          <w:szCs w:val="21"/>
        </w:rPr>
        <w:t>_________________（项目名称）投标活动。针对《中华人民共和国政府采购法》第二十二条规定做出如下声明：</w:t>
      </w:r>
    </w:p>
    <w:p>
      <w:pPr>
        <w:spacing w:line="520" w:lineRule="exact"/>
        <w:ind w:firstLine="482"/>
        <w:rPr>
          <w:rFonts w:ascii="宋体" w:hAnsi="宋体"/>
          <w:sz w:val="24"/>
        </w:rPr>
      </w:pPr>
      <w:r>
        <w:rPr>
          <w:rFonts w:hint="eastAsia" w:ascii="宋体" w:hAnsi="宋体"/>
          <w:bCs/>
          <w:sz w:val="24"/>
          <w:szCs w:val="21"/>
        </w:rPr>
        <w:t>1.我单位具有独立承担民事责任的能力；</w:t>
      </w:r>
    </w:p>
    <w:p>
      <w:pPr>
        <w:spacing w:line="520" w:lineRule="exact"/>
        <w:ind w:firstLine="482"/>
        <w:rPr>
          <w:rFonts w:ascii="宋体" w:hAnsi="宋体"/>
          <w:sz w:val="24"/>
        </w:rPr>
      </w:pPr>
      <w:r>
        <w:rPr>
          <w:rFonts w:hint="eastAsia" w:ascii="宋体" w:hAnsi="宋体"/>
          <w:sz w:val="24"/>
        </w:rPr>
        <w:t>2.我单位具有良好的商业信誉和健全的财务会计制度；</w:t>
      </w:r>
    </w:p>
    <w:p>
      <w:pPr>
        <w:spacing w:line="520" w:lineRule="exact"/>
        <w:ind w:firstLine="482"/>
        <w:rPr>
          <w:rFonts w:ascii="宋体" w:hAnsi="宋体"/>
          <w:sz w:val="24"/>
        </w:rPr>
      </w:pPr>
      <w:r>
        <w:rPr>
          <w:rFonts w:hint="eastAsia" w:ascii="宋体" w:hAnsi="宋体"/>
          <w:sz w:val="24"/>
        </w:rPr>
        <w:t>3.我单位具有履行合同所必需的设备和专业技术能力；</w:t>
      </w:r>
    </w:p>
    <w:p>
      <w:pPr>
        <w:spacing w:line="520" w:lineRule="exact"/>
        <w:ind w:firstLine="482"/>
        <w:rPr>
          <w:rFonts w:ascii="宋体" w:hAnsi="宋体"/>
          <w:sz w:val="24"/>
        </w:rPr>
      </w:pPr>
      <w:r>
        <w:rPr>
          <w:rFonts w:hint="eastAsia" w:ascii="宋体" w:hAnsi="宋体"/>
          <w:sz w:val="24"/>
        </w:rPr>
        <w:t>4.我单位有依法缴纳税收和社会保障资金的良好记录；</w:t>
      </w:r>
    </w:p>
    <w:p>
      <w:pPr>
        <w:spacing w:line="520" w:lineRule="exact"/>
        <w:ind w:firstLine="482"/>
        <w:rPr>
          <w:rFonts w:ascii="宋体" w:hAnsi="宋体"/>
          <w:sz w:val="24"/>
        </w:rPr>
      </w:pPr>
      <w:r>
        <w:rPr>
          <w:rFonts w:hint="eastAsia" w:ascii="宋体" w:hAnsi="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宋体" w:hAnsi="宋体"/>
          <w:sz w:val="24"/>
        </w:rPr>
      </w:pPr>
      <w:r>
        <w:rPr>
          <w:rFonts w:hint="eastAsia" w:ascii="宋体" w:hAnsi="宋体"/>
          <w:sz w:val="24"/>
        </w:rPr>
        <w:t>6.我单位满足法律、行政法规规定的其他条件。</w:t>
      </w:r>
    </w:p>
    <w:p>
      <w:pPr>
        <w:spacing w:line="500" w:lineRule="exact"/>
        <w:ind w:firstLine="482"/>
        <w:rPr>
          <w:rFonts w:ascii="宋体" w:hAnsi="宋体"/>
          <w:sz w:val="24"/>
        </w:rPr>
      </w:pPr>
    </w:p>
    <w:p>
      <w:pPr>
        <w:spacing w:line="500" w:lineRule="exact"/>
        <w:rPr>
          <w:rFonts w:ascii="宋体" w:hAnsi="宋体"/>
          <w:sz w:val="24"/>
        </w:rPr>
      </w:pPr>
    </w:p>
    <w:p>
      <w:pPr>
        <w:spacing w:line="500" w:lineRule="exact"/>
        <w:rPr>
          <w:rFonts w:ascii="宋体" w:hAnsi="宋体"/>
          <w:bCs/>
          <w:sz w:val="24"/>
          <w:szCs w:val="21"/>
        </w:rPr>
      </w:pPr>
    </w:p>
    <w:p>
      <w:pPr>
        <w:spacing w:line="500" w:lineRule="exact"/>
        <w:rPr>
          <w:rFonts w:ascii="宋体" w:hAnsi="宋体"/>
          <w:bCs/>
          <w:sz w:val="24"/>
          <w:szCs w:val="21"/>
        </w:rPr>
      </w:pPr>
    </w:p>
    <w:p>
      <w:pPr>
        <w:spacing w:line="460" w:lineRule="exact"/>
        <w:jc w:val="center"/>
        <w:rPr>
          <w:rFonts w:ascii="宋体" w:hAnsi="宋体"/>
          <w:bCs/>
          <w:sz w:val="24"/>
          <w:szCs w:val="21"/>
        </w:rPr>
      </w:pPr>
      <w:r>
        <w:rPr>
          <w:rFonts w:hint="eastAsia" w:ascii="宋体" w:hAnsi="宋体"/>
          <w:bCs/>
          <w:sz w:val="24"/>
          <w:szCs w:val="21"/>
        </w:rPr>
        <w:t xml:space="preserve">                                             承诺人名称（公章）：</w:t>
      </w:r>
    </w:p>
    <w:p>
      <w:pPr>
        <w:spacing w:line="460" w:lineRule="exact"/>
        <w:jc w:val="right"/>
        <w:rPr>
          <w:rFonts w:ascii="宋体" w:hAnsi="宋体"/>
          <w:bCs/>
          <w:sz w:val="24"/>
          <w:szCs w:val="21"/>
        </w:rPr>
      </w:pPr>
    </w:p>
    <w:p>
      <w:pPr>
        <w:spacing w:line="460" w:lineRule="exact"/>
        <w:jc w:val="right"/>
        <w:rPr>
          <w:rFonts w:ascii="宋体" w:hAnsi="宋体"/>
          <w:bCs/>
          <w:sz w:val="24"/>
          <w:szCs w:val="21"/>
        </w:rPr>
      </w:pPr>
      <w:r>
        <w:rPr>
          <w:rFonts w:hint="eastAsia" w:ascii="宋体" w:hAnsi="宋体"/>
          <w:bCs/>
          <w:sz w:val="24"/>
          <w:szCs w:val="21"/>
        </w:rPr>
        <w:t xml:space="preserve">                                 日期：______年___月___日</w:t>
      </w:r>
    </w:p>
    <w:p>
      <w:pPr>
        <w:shd w:val="clear" w:color="auto" w:fill="FFFFFF"/>
        <w:spacing w:line="520" w:lineRule="exact"/>
        <w:jc w:val="left"/>
        <w:rPr>
          <w:rFonts w:ascii="宋体" w:hAnsi="宋体"/>
          <w:sz w:val="28"/>
          <w:szCs w:val="28"/>
        </w:rPr>
      </w:pPr>
    </w:p>
    <w:p>
      <w:pPr>
        <w:shd w:val="clear" w:color="auto" w:fill="FFFFFF"/>
        <w:spacing w:line="520" w:lineRule="exact"/>
        <w:jc w:val="left"/>
        <w:rPr>
          <w:rFonts w:ascii="宋体" w:hAnsi="宋体"/>
          <w:sz w:val="28"/>
          <w:szCs w:val="28"/>
        </w:rPr>
      </w:pPr>
    </w:p>
    <w:p>
      <w:pPr>
        <w:shd w:val="clear" w:color="auto" w:fill="FFFFFF"/>
        <w:spacing w:line="520" w:lineRule="exact"/>
        <w:jc w:val="left"/>
        <w:rPr>
          <w:rFonts w:ascii="宋体" w:hAnsi="宋体" w:cs="宋体"/>
          <w:sz w:val="28"/>
          <w:szCs w:val="28"/>
        </w:rPr>
      </w:pPr>
      <w:r>
        <w:rPr>
          <w:rFonts w:hint="eastAsia" w:ascii="宋体" w:hAnsi="宋体"/>
          <w:sz w:val="28"/>
          <w:szCs w:val="28"/>
        </w:rPr>
        <w:t>附件二 ：</w:t>
      </w:r>
    </w:p>
    <w:p>
      <w:pPr>
        <w:widowControl/>
        <w:spacing w:line="440" w:lineRule="exact"/>
        <w:ind w:firstLine="321" w:firstLineChars="100"/>
        <w:jc w:val="center"/>
        <w:rPr>
          <w:rFonts w:ascii="宋体" w:hAnsi="宋体" w:cs="宋体"/>
          <w:sz w:val="24"/>
        </w:rPr>
      </w:pPr>
      <w:r>
        <w:rPr>
          <w:rFonts w:hint="eastAsia" w:ascii="宋体" w:hAnsi="宋体"/>
          <w:b/>
          <w:sz w:val="32"/>
          <w:szCs w:val="32"/>
        </w:rPr>
        <w:t>竞谈承诺书</w:t>
      </w:r>
    </w:p>
    <w:p>
      <w:pPr>
        <w:snapToGrid w:val="0"/>
        <w:spacing w:line="440" w:lineRule="exact"/>
        <w:rPr>
          <w:rFonts w:ascii="宋体" w:hAnsi="宋体" w:cs="宋体"/>
          <w:sz w:val="24"/>
          <w:u w:val="single"/>
        </w:rPr>
      </w:pPr>
      <w:r>
        <w:rPr>
          <w:rFonts w:hint="eastAsia" w:ascii="宋体" w:hAnsi="宋体" w:cs="宋体"/>
          <w:sz w:val="24"/>
          <w:u w:val="single"/>
        </w:rPr>
        <w:t>启东市合作镇人民政府：</w:t>
      </w:r>
    </w:p>
    <w:p>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sz w:val="24"/>
        </w:rPr>
        <w:t>我们已收到你们关于</w:t>
      </w:r>
      <w:r>
        <w:rPr>
          <w:rFonts w:hint="eastAsia" w:ascii="宋体" w:hAnsi="宋体" w:cs="宋体"/>
          <w:sz w:val="24"/>
          <w:u w:val="single"/>
        </w:rPr>
        <w:t>启东市合作镇消防站东侧地块文物调查勘探项目</w:t>
      </w:r>
      <w:r>
        <w:rPr>
          <w:rFonts w:hint="eastAsia" w:ascii="宋体" w:hAnsi="宋体"/>
          <w:bCs/>
          <w:sz w:val="24"/>
        </w:rPr>
        <w:t>的</w:t>
      </w:r>
      <w:r>
        <w:rPr>
          <w:rFonts w:hint="eastAsia" w:ascii="宋体" w:hAnsi="宋体"/>
          <w:sz w:val="24"/>
        </w:rPr>
        <w:t>谈判文件，经仔细阅读研究，我们决定参加投标，并作如下承诺：</w:t>
      </w:r>
    </w:p>
    <w:p>
      <w:pPr>
        <w:numPr>
          <w:ilvl w:val="0"/>
          <w:numId w:val="3"/>
        </w:numPr>
        <w:spacing w:line="420" w:lineRule="exact"/>
        <w:ind w:firstLine="488" w:firstLineChars="200"/>
        <w:rPr>
          <w:rFonts w:ascii="宋体" w:hAnsi="宋体"/>
          <w:spacing w:val="2"/>
          <w:sz w:val="24"/>
        </w:rPr>
      </w:pPr>
      <w:r>
        <w:rPr>
          <w:rFonts w:ascii="宋体" w:hAnsi="宋体"/>
          <w:spacing w:val="2"/>
          <w:sz w:val="24"/>
        </w:rPr>
        <w:t>我方愿意按照</w:t>
      </w:r>
      <w:r>
        <w:rPr>
          <w:rFonts w:hint="eastAsia" w:ascii="宋体" w:hAnsi="宋体"/>
          <w:spacing w:val="2"/>
          <w:sz w:val="24"/>
        </w:rPr>
        <w:t>谈判文件</w:t>
      </w:r>
      <w:r>
        <w:rPr>
          <w:rFonts w:ascii="宋体" w:hAnsi="宋体"/>
          <w:spacing w:val="2"/>
          <w:sz w:val="24"/>
        </w:rPr>
        <w:t>的全部要求进行投标（投标内容及价格以</w:t>
      </w:r>
      <w:r>
        <w:rPr>
          <w:rFonts w:hint="eastAsia" w:ascii="宋体" w:hAnsi="宋体"/>
          <w:spacing w:val="2"/>
          <w:sz w:val="24"/>
        </w:rPr>
        <w:t>投标文件</w:t>
      </w:r>
      <w:r>
        <w:rPr>
          <w:rFonts w:ascii="宋体" w:hAnsi="宋体"/>
          <w:spacing w:val="2"/>
          <w:sz w:val="24"/>
        </w:rPr>
        <w:t>为准）。</w:t>
      </w:r>
    </w:p>
    <w:p>
      <w:pPr>
        <w:numPr>
          <w:ilvl w:val="0"/>
          <w:numId w:val="3"/>
        </w:numPr>
        <w:spacing w:line="420" w:lineRule="exact"/>
        <w:ind w:firstLine="488" w:firstLineChars="200"/>
        <w:rPr>
          <w:rFonts w:ascii="宋体" w:hAnsi="宋体"/>
          <w:spacing w:val="2"/>
          <w:sz w:val="24"/>
        </w:rPr>
      </w:pPr>
      <w:r>
        <w:rPr>
          <w:rFonts w:hint="eastAsia" w:ascii="宋体" w:hAnsi="宋体"/>
          <w:spacing w:val="2"/>
          <w:sz w:val="24"/>
        </w:rPr>
        <w:t>如果我们的谈判投标文件被接受，我们将严格履行谈判文件中规定的每一项要求，按期、按质、按量履行义务。</w:t>
      </w:r>
    </w:p>
    <w:p>
      <w:pPr>
        <w:numPr>
          <w:ilvl w:val="0"/>
          <w:numId w:val="3"/>
        </w:numPr>
        <w:spacing w:line="420" w:lineRule="exact"/>
        <w:ind w:firstLine="488" w:firstLineChars="200"/>
        <w:rPr>
          <w:rFonts w:ascii="宋体" w:hAnsi="宋体"/>
          <w:spacing w:val="2"/>
          <w:sz w:val="24"/>
        </w:rPr>
      </w:pPr>
      <w:r>
        <w:rPr>
          <w:rFonts w:ascii="宋体" w:hAnsi="宋体"/>
          <w:spacing w:val="2"/>
          <w:sz w:val="24"/>
        </w:rPr>
        <w:t>我方完全理解并同意放弃对</w:t>
      </w:r>
      <w:r>
        <w:rPr>
          <w:rFonts w:hint="eastAsia" w:ascii="宋体" w:hAnsi="宋体"/>
          <w:spacing w:val="2"/>
          <w:sz w:val="24"/>
        </w:rPr>
        <w:t>谈判文件</w:t>
      </w:r>
      <w:r>
        <w:rPr>
          <w:rFonts w:ascii="宋体" w:hAnsi="宋体"/>
          <w:spacing w:val="2"/>
          <w:sz w:val="24"/>
        </w:rPr>
        <w:t>有不明及误解的权利。</w:t>
      </w:r>
    </w:p>
    <w:p>
      <w:pPr>
        <w:spacing w:line="420" w:lineRule="exact"/>
        <w:ind w:firstLine="488" w:firstLineChars="200"/>
        <w:rPr>
          <w:rFonts w:ascii="宋体" w:hAnsi="宋体"/>
          <w:spacing w:val="2"/>
          <w:sz w:val="24"/>
        </w:rPr>
      </w:pPr>
      <w:r>
        <w:rPr>
          <w:rFonts w:hint="eastAsia" w:ascii="宋体" w:hAnsi="宋体"/>
          <w:spacing w:val="2"/>
          <w:sz w:val="24"/>
        </w:rPr>
        <w:t>4</w:t>
      </w:r>
      <w:r>
        <w:rPr>
          <w:rFonts w:ascii="宋体" w:hAnsi="宋体"/>
          <w:spacing w:val="2"/>
          <w:sz w:val="24"/>
        </w:rPr>
        <w:t>．我方将按</w:t>
      </w:r>
      <w:r>
        <w:rPr>
          <w:rFonts w:hint="eastAsia" w:ascii="宋体" w:hAnsi="宋体"/>
          <w:spacing w:val="2"/>
          <w:sz w:val="24"/>
        </w:rPr>
        <w:t>谈判文件</w:t>
      </w:r>
      <w:r>
        <w:rPr>
          <w:rFonts w:ascii="宋体" w:hAnsi="宋体"/>
          <w:spacing w:val="2"/>
          <w:sz w:val="24"/>
        </w:rPr>
        <w:t>的规定履行合同责任和义务。</w:t>
      </w:r>
    </w:p>
    <w:p>
      <w:pPr>
        <w:spacing w:line="420" w:lineRule="exact"/>
        <w:ind w:firstLine="488" w:firstLineChars="200"/>
        <w:rPr>
          <w:rFonts w:ascii="宋体" w:hAnsi="宋体"/>
          <w:spacing w:val="2"/>
          <w:sz w:val="24"/>
        </w:rPr>
      </w:pPr>
      <w:r>
        <w:rPr>
          <w:rFonts w:hint="eastAsia" w:ascii="宋体" w:hAnsi="宋体"/>
          <w:spacing w:val="2"/>
          <w:sz w:val="24"/>
        </w:rPr>
        <w:t>5</w:t>
      </w:r>
      <w:r>
        <w:rPr>
          <w:rFonts w:ascii="宋体" w:hAnsi="宋体"/>
          <w:spacing w:val="2"/>
          <w:sz w:val="24"/>
        </w:rPr>
        <w:t>．我方同意提供按照贵方可能要求的与其投标有关的一切数据或资料，理解并同意贵方的评标办法及评分细则。</w:t>
      </w:r>
    </w:p>
    <w:p>
      <w:pPr>
        <w:spacing w:line="420" w:lineRule="exact"/>
        <w:ind w:firstLine="488" w:firstLineChars="200"/>
        <w:rPr>
          <w:rFonts w:ascii="宋体" w:hAnsi="宋体"/>
          <w:spacing w:val="2"/>
          <w:sz w:val="24"/>
        </w:rPr>
      </w:pPr>
      <w:r>
        <w:rPr>
          <w:rFonts w:hint="eastAsia" w:ascii="宋体" w:hAnsi="宋体"/>
          <w:spacing w:val="2"/>
          <w:sz w:val="24"/>
        </w:rPr>
        <w:t>6</w:t>
      </w:r>
      <w:r>
        <w:rPr>
          <w:rFonts w:ascii="宋体" w:hAnsi="宋体"/>
          <w:spacing w:val="2"/>
          <w:sz w:val="24"/>
        </w:rPr>
        <w:t>．我方的</w:t>
      </w:r>
      <w:r>
        <w:rPr>
          <w:rFonts w:hint="eastAsia" w:ascii="宋体" w:hAnsi="宋体"/>
          <w:spacing w:val="2"/>
          <w:sz w:val="24"/>
        </w:rPr>
        <w:t>投标文件</w:t>
      </w:r>
      <w:r>
        <w:rPr>
          <w:rFonts w:ascii="宋体" w:hAnsi="宋体"/>
          <w:spacing w:val="2"/>
          <w:sz w:val="24"/>
        </w:rPr>
        <w:t>自开标后60天内有效。</w:t>
      </w:r>
    </w:p>
    <w:p>
      <w:pPr>
        <w:spacing w:line="420" w:lineRule="exact"/>
        <w:ind w:firstLine="488" w:firstLineChars="200"/>
        <w:rPr>
          <w:rFonts w:ascii="宋体" w:hAnsi="宋体"/>
          <w:spacing w:val="2"/>
          <w:sz w:val="24"/>
        </w:rPr>
      </w:pPr>
      <w:r>
        <w:rPr>
          <w:rFonts w:hint="eastAsia" w:ascii="宋体" w:hAnsi="宋体"/>
          <w:spacing w:val="2"/>
          <w:sz w:val="24"/>
        </w:rPr>
        <w:t>7</w:t>
      </w:r>
      <w:r>
        <w:rPr>
          <w:rFonts w:ascii="宋体" w:hAnsi="宋体"/>
          <w:spacing w:val="2"/>
          <w:sz w:val="24"/>
        </w:rPr>
        <w:t>．与本投标有关的一切往来通讯请寄：</w:t>
      </w:r>
    </w:p>
    <w:p>
      <w:pPr>
        <w:spacing w:line="420" w:lineRule="exact"/>
        <w:ind w:firstLine="488" w:firstLineChars="200"/>
        <w:rPr>
          <w:rFonts w:ascii="宋体" w:hAnsi="宋体"/>
          <w:spacing w:val="2"/>
          <w:sz w:val="24"/>
        </w:rPr>
      </w:pPr>
    </w:p>
    <w:p>
      <w:pPr>
        <w:spacing w:line="420" w:lineRule="exact"/>
        <w:ind w:firstLine="480" w:firstLineChars="200"/>
        <w:rPr>
          <w:rFonts w:ascii="宋体" w:hAnsi="宋体"/>
          <w:sz w:val="24"/>
        </w:rPr>
      </w:pPr>
      <w:r>
        <w:rPr>
          <w:rFonts w:hint="eastAsia" w:ascii="宋体" w:hAnsi="宋体"/>
          <w:sz w:val="24"/>
        </w:rPr>
        <w:t>单位：              邮  编：             电话：</w:t>
      </w:r>
    </w:p>
    <w:p>
      <w:pPr>
        <w:spacing w:line="420" w:lineRule="exact"/>
        <w:ind w:firstLine="480" w:firstLineChars="200"/>
        <w:rPr>
          <w:rFonts w:ascii="宋体" w:hAnsi="宋体"/>
          <w:sz w:val="24"/>
        </w:rPr>
      </w:pPr>
      <w:r>
        <w:rPr>
          <w:rFonts w:hint="eastAsia" w:ascii="宋体" w:hAnsi="宋体"/>
          <w:sz w:val="24"/>
        </w:rPr>
        <w:t>传真：              联系人：             地址：</w:t>
      </w:r>
    </w:p>
    <w:p>
      <w:pPr>
        <w:spacing w:line="420" w:lineRule="exact"/>
        <w:ind w:firstLine="480" w:firstLineChars="200"/>
        <w:rPr>
          <w:rFonts w:ascii="宋体" w:hAnsi="宋体"/>
          <w:sz w:val="24"/>
        </w:rPr>
      </w:pPr>
      <w:r>
        <w:rPr>
          <w:rFonts w:hint="eastAsia" w:ascii="宋体" w:hAnsi="宋体"/>
          <w:sz w:val="24"/>
        </w:rPr>
        <w:t>供应商（盖章）：</w:t>
      </w:r>
    </w:p>
    <w:p>
      <w:pPr>
        <w:spacing w:line="420" w:lineRule="exact"/>
        <w:ind w:firstLine="480" w:firstLineChars="200"/>
        <w:rPr>
          <w:rFonts w:ascii="宋体" w:hAnsi="宋体"/>
          <w:sz w:val="24"/>
        </w:rPr>
      </w:pPr>
      <w:r>
        <w:rPr>
          <w:rFonts w:hint="eastAsia" w:ascii="宋体" w:hAnsi="宋体"/>
          <w:sz w:val="24"/>
        </w:rPr>
        <w:t>法定代表人（签字或盖章）：</w:t>
      </w:r>
    </w:p>
    <w:p>
      <w:pPr>
        <w:spacing w:line="420" w:lineRule="exact"/>
        <w:ind w:firstLine="480" w:firstLineChars="200"/>
        <w:rPr>
          <w:rFonts w:ascii="宋体" w:hAnsi="宋体"/>
          <w:sz w:val="24"/>
        </w:rPr>
      </w:pPr>
      <w:r>
        <w:rPr>
          <w:rFonts w:hint="eastAsia" w:ascii="宋体" w:hAnsi="宋体" w:cs="宋体"/>
          <w:sz w:val="24"/>
        </w:rPr>
        <w:t>被授权人</w:t>
      </w:r>
      <w:r>
        <w:rPr>
          <w:rFonts w:hint="eastAsia" w:ascii="宋体" w:hAnsi="宋体"/>
          <w:sz w:val="24"/>
        </w:rPr>
        <w:t>（签字或盖章）：</w:t>
      </w:r>
    </w:p>
    <w:p>
      <w:pPr>
        <w:snapToGrid w:val="0"/>
        <w:spacing w:line="440" w:lineRule="exact"/>
        <w:ind w:firstLine="480" w:firstLineChars="200"/>
        <w:jc w:val="center"/>
        <w:rPr>
          <w:rFonts w:ascii="宋体" w:hAnsi="宋体" w:cs="宋体"/>
          <w:sz w:val="24"/>
        </w:rPr>
      </w:pPr>
      <w:r>
        <w:rPr>
          <w:rFonts w:hint="eastAsia" w:ascii="宋体" w:hAnsi="宋体"/>
          <w:sz w:val="24"/>
        </w:rPr>
        <w:t xml:space="preserve">          时间：   年  月  日</w:t>
      </w:r>
      <w:r>
        <w:rPr>
          <w:rFonts w:hint="eastAsia" w:ascii="宋体" w:hAnsi="宋体" w:cs="宋体"/>
          <w:sz w:val="24"/>
        </w:rPr>
        <w:t>　</w:t>
      </w:r>
      <w:r>
        <w:rPr>
          <w:rFonts w:hint="eastAsia" w:ascii="宋体" w:hAnsi="宋体" w:cs="宋体"/>
          <w:kern w:val="0"/>
          <w:sz w:val="24"/>
        </w:rPr>
        <w:t>　</w:t>
      </w:r>
    </w:p>
    <w:p>
      <w:pPr>
        <w:widowControl/>
        <w:spacing w:line="440" w:lineRule="exact"/>
        <w:jc w:val="left"/>
        <w:rPr>
          <w:rFonts w:ascii="宋体" w:hAnsi="宋体" w:cs="宋体"/>
          <w:sz w:val="24"/>
        </w:rPr>
      </w:pPr>
      <w:r>
        <w:rPr>
          <w:rFonts w:hint="eastAsia" w:ascii="宋体" w:hAnsi="宋体" w:cs="宋体"/>
          <w:kern w:val="0"/>
          <w:sz w:val="24"/>
        </w:rPr>
        <w:t> </w:t>
      </w:r>
    </w:p>
    <w:p>
      <w:pPr>
        <w:shd w:val="clear" w:color="auto" w:fill="FFFFFF"/>
        <w:spacing w:line="520" w:lineRule="exact"/>
        <w:rPr>
          <w:rFonts w:ascii="宋体" w:hAnsi="宋体" w:cs="宋体"/>
          <w:b/>
          <w:bCs/>
          <w:sz w:val="32"/>
          <w:szCs w:val="32"/>
        </w:rPr>
      </w:pPr>
      <w:r>
        <w:rPr>
          <w:rFonts w:hint="eastAsia" w:ascii="宋体" w:hAnsi="宋体" w:cs="宋体"/>
          <w:kern w:val="0"/>
          <w:sz w:val="24"/>
        </w:rPr>
        <w:br w:type="page"/>
      </w:r>
      <w:r>
        <w:rPr>
          <w:rFonts w:hint="eastAsia" w:ascii="宋体" w:hAnsi="宋体" w:cs="宋体"/>
          <w:sz w:val="28"/>
          <w:szCs w:val="28"/>
        </w:rPr>
        <w:t>附件三：</w:t>
      </w:r>
    </w:p>
    <w:p>
      <w:pPr>
        <w:pStyle w:val="18"/>
        <w:widowControl w:val="0"/>
        <w:spacing w:beforeAutospacing="0" w:afterAutospacing="0" w:line="560" w:lineRule="exact"/>
        <w:jc w:val="center"/>
        <w:rPr>
          <w:b/>
          <w:sz w:val="32"/>
          <w:szCs w:val="32"/>
        </w:rPr>
      </w:pPr>
      <w:r>
        <w:rPr>
          <w:rFonts w:hint="eastAsia"/>
          <w:b/>
          <w:kern w:val="2"/>
          <w:sz w:val="32"/>
          <w:szCs w:val="32"/>
        </w:rPr>
        <w:t>法定代表人身份证明</w:t>
      </w:r>
    </w:p>
    <w:p>
      <w:pPr>
        <w:spacing w:line="480" w:lineRule="exact"/>
        <w:rPr>
          <w:rFonts w:ascii="宋体" w:hAnsi="宋体" w:cs="宋体"/>
          <w:sz w:val="24"/>
        </w:rPr>
      </w:pPr>
    </w:p>
    <w:p>
      <w:pPr>
        <w:spacing w:line="480" w:lineRule="exact"/>
        <w:ind w:firstLine="480" w:firstLineChars="200"/>
        <w:rPr>
          <w:rFonts w:ascii="宋体" w:hAnsi="宋体" w:cs="宋体"/>
          <w:sz w:val="24"/>
        </w:rPr>
      </w:pPr>
      <w:r>
        <w:rPr>
          <w:rFonts w:hint="eastAsia" w:ascii="宋体" w:hAnsi="宋体" w:cs="宋体"/>
          <w:sz w:val="24"/>
        </w:rPr>
        <w:t>先生/女士： 现任我单位职务，为法定代表人，特此证明。</w:t>
      </w:r>
    </w:p>
    <w:p>
      <w:pPr>
        <w:spacing w:line="480" w:lineRule="exact"/>
        <w:ind w:firstLine="480"/>
        <w:rPr>
          <w:rFonts w:ascii="宋体" w:hAnsi="宋体" w:cs="宋体"/>
          <w:sz w:val="24"/>
          <w:u w:val="single"/>
        </w:rPr>
      </w:pPr>
      <w:r>
        <w:rPr>
          <w:rFonts w:hint="eastAsia" w:ascii="宋体" w:hAnsi="宋体" w:cs="宋体"/>
          <w:sz w:val="24"/>
        </w:rPr>
        <w:t>身份证号码：</w:t>
      </w:r>
    </w:p>
    <w:p>
      <w:pPr>
        <w:spacing w:line="480" w:lineRule="exact"/>
        <w:ind w:firstLine="480"/>
        <w:rPr>
          <w:rFonts w:ascii="宋体" w:hAnsi="宋体" w:cs="宋体"/>
          <w:sz w:val="24"/>
        </w:rPr>
      </w:pPr>
    </w:p>
    <w:p>
      <w:pPr>
        <w:shd w:val="clear" w:color="auto" w:fill="FFFFFF"/>
        <w:spacing w:line="520" w:lineRule="exact"/>
        <w:rPr>
          <w:rFonts w:ascii="宋体" w:hAnsi="宋体" w:cs="宋体"/>
          <w:b/>
          <w:sz w:val="24"/>
        </w:rPr>
      </w:pPr>
      <w:r>
        <w:rPr>
          <w:rFonts w:hint="eastAsia" w:ascii="宋体" w:hAnsi="宋体" w:cs="宋体"/>
          <w:b/>
          <w:sz w:val="24"/>
        </w:rPr>
        <w:t>注：提供法定代表人的身份证复印件盖公章</w:t>
      </w:r>
    </w:p>
    <w:p>
      <w:pPr>
        <w:shd w:val="clear" w:color="auto" w:fill="FFFFFF"/>
        <w:spacing w:line="520" w:lineRule="exact"/>
        <w:rPr>
          <w:rFonts w:ascii="宋体" w:hAnsi="宋体" w:cs="宋体"/>
          <w:b/>
          <w:bCs/>
          <w:sz w:val="32"/>
          <w:szCs w:val="32"/>
        </w:rPr>
      </w:pPr>
      <w:r>
        <w:rPr>
          <w:rFonts w:hint="eastAsia" w:ascii="宋体" w:hAnsi="宋体" w:cs="宋体"/>
          <w:b/>
          <w:sz w:val="28"/>
          <w:szCs w:val="28"/>
        </w:rPr>
        <w:br w:type="page"/>
      </w:r>
      <w:r>
        <w:rPr>
          <w:rFonts w:hint="eastAsia" w:ascii="宋体" w:hAnsi="宋体"/>
          <w:sz w:val="28"/>
          <w:szCs w:val="28"/>
        </w:rPr>
        <w:t>附件四：</w:t>
      </w:r>
    </w:p>
    <w:p>
      <w:pPr>
        <w:spacing w:line="500" w:lineRule="exact"/>
        <w:jc w:val="center"/>
        <w:rPr>
          <w:rFonts w:ascii="宋体" w:hAnsi="宋体" w:cs="宋体"/>
          <w:sz w:val="28"/>
          <w:szCs w:val="28"/>
        </w:rPr>
      </w:pPr>
      <w:r>
        <w:rPr>
          <w:rFonts w:hint="eastAsia" w:ascii="宋体" w:hAnsi="宋体" w:cs="宋体"/>
          <w:b/>
          <w:bCs/>
          <w:sz w:val="32"/>
          <w:szCs w:val="32"/>
        </w:rPr>
        <w:t>法 定 代 表 人 授 权 委 托 书</w:t>
      </w:r>
    </w:p>
    <w:p>
      <w:pPr>
        <w:spacing w:line="600" w:lineRule="exact"/>
        <w:rPr>
          <w:rFonts w:ascii="宋体" w:hAnsi="宋体" w:cs="宋体"/>
          <w:sz w:val="24"/>
        </w:rPr>
      </w:pPr>
      <w:r>
        <w:rPr>
          <w:rFonts w:hint="eastAsia" w:ascii="宋体" w:hAnsi="宋体" w:cs="宋体"/>
          <w:sz w:val="24"/>
          <w:u w:val="single"/>
        </w:rPr>
        <w:t>启东市合作镇人民政府</w:t>
      </w:r>
      <w:r>
        <w:rPr>
          <w:rFonts w:hint="eastAsia" w:ascii="宋体" w:hAnsi="宋体" w:cs="宋体"/>
          <w:sz w:val="24"/>
        </w:rPr>
        <w:t>：</w:t>
      </w:r>
    </w:p>
    <w:p>
      <w:pPr>
        <w:widowControl/>
        <w:shd w:val="clear" w:color="auto" w:fill="FFFFFF"/>
        <w:spacing w:line="440" w:lineRule="exact"/>
        <w:ind w:firstLine="480" w:firstLineChars="200"/>
        <w:rPr>
          <w:rFonts w:ascii="宋体" w:hAnsi="宋体"/>
          <w:sz w:val="24"/>
        </w:rPr>
      </w:pPr>
      <w:r>
        <w:rPr>
          <w:rFonts w:hint="eastAsia" w:ascii="宋体" w:hAnsi="宋体" w:cs="宋体"/>
          <w:sz w:val="24"/>
          <w:u w:val="single"/>
        </w:rPr>
        <w:t>（供应商全称）</w:t>
      </w:r>
      <w:r>
        <w:rPr>
          <w:rFonts w:hint="eastAsia" w:ascii="宋体" w:hAnsi="宋体" w:cs="宋体"/>
          <w:sz w:val="24"/>
        </w:rPr>
        <w:t>系中华人民共和国合法企业（或事业单位），法定地址:</w:t>
      </w:r>
      <w:r>
        <w:rPr>
          <w:rFonts w:hint="eastAsia" w:ascii="宋体" w:hAnsi="宋体" w:cs="宋体"/>
          <w:sz w:val="24"/>
          <w:u w:val="single"/>
        </w:rPr>
        <w:t xml:space="preserve">     </w:t>
      </w:r>
      <w:r>
        <w:rPr>
          <w:rFonts w:hint="eastAsia" w:ascii="宋体" w:hAnsi="宋体" w:cs="宋体"/>
          <w:sz w:val="24"/>
        </w:rPr>
        <w:t>，特授权</w:t>
      </w:r>
      <w:r>
        <w:rPr>
          <w:rFonts w:hint="eastAsia" w:ascii="宋体" w:hAnsi="宋体" w:cs="宋体"/>
          <w:sz w:val="24"/>
          <w:u w:val="single"/>
        </w:rPr>
        <w:t>（姓  名）（职  务）</w:t>
      </w:r>
      <w:r>
        <w:rPr>
          <w:rFonts w:hint="eastAsia" w:ascii="宋体" w:hAnsi="宋体" w:cs="宋体"/>
          <w:sz w:val="24"/>
        </w:rPr>
        <w:t>代表我单位全权办理针对</w:t>
      </w:r>
      <w:r>
        <w:rPr>
          <w:rFonts w:hint="eastAsia" w:ascii="宋体" w:hAnsi="宋体"/>
          <w:sz w:val="24"/>
          <w:u w:val="single"/>
        </w:rPr>
        <w:t>启东市合作镇消防站东侧地块文物调查勘探项目（二次）</w:t>
      </w:r>
      <w:r>
        <w:rPr>
          <w:rFonts w:hint="eastAsia" w:ascii="宋体" w:hAnsi="宋体" w:cs="宋体"/>
          <w:sz w:val="24"/>
        </w:rPr>
        <w:t>的投标，并签署全部有关文件、协议及合同。我单位对被授权人签名的所有文件负全部责任。被授权人签署的所有文件（在授权书有效期内签署的）不因授权的撤销而失效，本授权书自投标开始至合同履行完毕止。</w:t>
      </w:r>
    </w:p>
    <w:p>
      <w:pPr>
        <w:spacing w:line="600" w:lineRule="exact"/>
        <w:ind w:firstLine="480" w:firstLineChars="200"/>
        <w:rPr>
          <w:rFonts w:ascii="宋体" w:hAnsi="宋体" w:cs="宋体"/>
          <w:sz w:val="24"/>
        </w:rPr>
      </w:pPr>
      <w:r>
        <w:rPr>
          <w:rFonts w:hint="eastAsia" w:ascii="宋体" w:hAnsi="宋体" w:cs="宋体"/>
          <w:sz w:val="24"/>
        </w:rPr>
        <w:t>被授权人无权转委托。</w:t>
      </w:r>
    </w:p>
    <w:p>
      <w:pPr>
        <w:spacing w:line="440" w:lineRule="exact"/>
        <w:ind w:firstLine="480" w:firstLineChars="200"/>
        <w:rPr>
          <w:rFonts w:ascii="宋体" w:hAnsi="宋体" w:cs="宋体"/>
          <w:sz w:val="24"/>
        </w:rPr>
      </w:pPr>
    </w:p>
    <w:p>
      <w:pPr>
        <w:spacing w:line="440" w:lineRule="exact"/>
        <w:rPr>
          <w:rFonts w:ascii="宋体" w:hAnsi="宋体" w:cs="宋体"/>
          <w:sz w:val="24"/>
        </w:rPr>
      </w:pPr>
      <w:r>
        <w:rPr>
          <w:rFonts w:hint="eastAsia" w:ascii="宋体" w:hAnsi="宋体" w:cs="宋体"/>
          <w:sz w:val="24"/>
        </w:rPr>
        <w:t>被授权人（签字）：性别：年龄：职务：</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身份证号码：</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通讯地址：</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联系电话：</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法定代表人（签字或盖章）：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供应商（盖章）：</w:t>
      </w:r>
    </w:p>
    <w:p>
      <w:pPr>
        <w:spacing w:line="440" w:lineRule="exact"/>
        <w:rPr>
          <w:rFonts w:ascii="宋体" w:hAnsi="宋体" w:cs="宋体"/>
          <w:sz w:val="24"/>
        </w:rPr>
      </w:pPr>
    </w:p>
    <w:p>
      <w:pPr>
        <w:spacing w:line="440" w:lineRule="exact"/>
        <w:ind w:firstLine="600" w:firstLineChars="250"/>
        <w:rPr>
          <w:rFonts w:ascii="宋体" w:hAnsi="宋体" w:cs="宋体"/>
          <w:sz w:val="24"/>
        </w:rPr>
      </w:pPr>
      <w:r>
        <w:rPr>
          <w:rFonts w:hint="eastAsia" w:ascii="宋体" w:hAnsi="宋体" w:cs="宋体"/>
          <w:sz w:val="24"/>
        </w:rPr>
        <w:t>年  月   日</w:t>
      </w:r>
    </w:p>
    <w:p>
      <w:pPr>
        <w:spacing w:line="480" w:lineRule="exact"/>
        <w:rPr>
          <w:rFonts w:ascii="宋体" w:hAnsi="宋体" w:cs="宋体"/>
          <w:b/>
          <w:sz w:val="24"/>
        </w:rPr>
      </w:pPr>
    </w:p>
    <w:p>
      <w:pPr>
        <w:spacing w:line="500" w:lineRule="exact"/>
        <w:rPr>
          <w:rFonts w:ascii="宋体" w:hAnsi="宋体" w:cs="宋体"/>
          <w:b/>
          <w:sz w:val="32"/>
          <w:szCs w:val="32"/>
        </w:rPr>
      </w:pPr>
      <w:r>
        <w:rPr>
          <w:rFonts w:hint="eastAsia" w:ascii="宋体" w:hAnsi="宋体" w:cs="宋体"/>
          <w:b/>
          <w:sz w:val="24"/>
        </w:rPr>
        <w:t>注：提供被授权人身份证正反面复印件盖公章</w:t>
      </w:r>
    </w:p>
    <w:p>
      <w:pPr>
        <w:spacing w:line="480" w:lineRule="exact"/>
        <w:jc w:val="left"/>
        <w:rPr>
          <w:rFonts w:ascii="宋体" w:hAnsi="宋体"/>
          <w:sz w:val="28"/>
          <w:szCs w:val="28"/>
        </w:rPr>
      </w:pPr>
      <w:r>
        <w:rPr>
          <w:rFonts w:hint="eastAsia" w:ascii="宋体" w:hAnsi="宋体" w:cs="宋体"/>
          <w:b/>
          <w:bCs/>
          <w:sz w:val="32"/>
          <w:szCs w:val="32"/>
        </w:rPr>
        <w:br w:type="page"/>
      </w:r>
      <w:r>
        <w:rPr>
          <w:rFonts w:hint="eastAsia" w:ascii="宋体" w:hAnsi="宋体"/>
          <w:sz w:val="28"/>
          <w:szCs w:val="28"/>
        </w:rPr>
        <w:t xml:space="preserve">附件五：                 </w:t>
      </w:r>
    </w:p>
    <w:p>
      <w:pPr>
        <w:spacing w:line="480" w:lineRule="exact"/>
        <w:jc w:val="center"/>
        <w:rPr>
          <w:rFonts w:ascii="宋体"/>
          <w:b/>
          <w:sz w:val="28"/>
          <w:szCs w:val="28"/>
        </w:rPr>
      </w:pPr>
      <w:r>
        <w:rPr>
          <w:rFonts w:hint="eastAsia" w:ascii="宋体" w:hAnsi="宋体"/>
          <w:b/>
          <w:sz w:val="28"/>
          <w:szCs w:val="28"/>
        </w:rPr>
        <w:t>参加政府采购活动前</w:t>
      </w:r>
      <w:r>
        <w:rPr>
          <w:rFonts w:ascii="宋体" w:hAnsi="宋体"/>
          <w:b/>
          <w:sz w:val="28"/>
          <w:szCs w:val="28"/>
        </w:rPr>
        <w:t xml:space="preserve"> 3 </w:t>
      </w:r>
      <w:r>
        <w:rPr>
          <w:rFonts w:hint="eastAsia" w:ascii="宋体" w:hAnsi="宋体"/>
          <w:b/>
          <w:sz w:val="28"/>
          <w:szCs w:val="28"/>
        </w:rPr>
        <w:t>年内在经营活动中没有重大违法记录和失信记录的书面声明</w:t>
      </w:r>
    </w:p>
    <w:p>
      <w:pPr>
        <w:pStyle w:val="85"/>
        <w:spacing w:line="480" w:lineRule="exact"/>
        <w:jc w:val="left"/>
        <w:rPr>
          <w:rFonts w:hAnsi="宋体"/>
          <w:bCs/>
          <w:sz w:val="28"/>
          <w:szCs w:val="28"/>
        </w:rPr>
      </w:pPr>
    </w:p>
    <w:p>
      <w:pPr>
        <w:spacing w:line="500" w:lineRule="exact"/>
        <w:ind w:firstLine="480"/>
        <w:rPr>
          <w:rFonts w:ascii="宋体" w:cs="宋体"/>
          <w:bCs/>
          <w:sz w:val="24"/>
        </w:rPr>
      </w:pPr>
      <w:r>
        <w:rPr>
          <w:rFonts w:hint="eastAsia" w:ascii="宋体" w:hAnsi="宋体" w:cs="宋体"/>
          <w:bCs/>
          <w:sz w:val="24"/>
        </w:rPr>
        <w:t>我公司郑重声明：参加本次政府采购活动前</w:t>
      </w:r>
      <w:r>
        <w:rPr>
          <w:rFonts w:ascii="宋体" w:hAnsi="宋体" w:cs="宋体"/>
          <w:bCs/>
          <w:sz w:val="24"/>
        </w:rPr>
        <w:t xml:space="preserve"> 3 </w:t>
      </w:r>
      <w:r>
        <w:rPr>
          <w:rFonts w:hint="eastAsia" w:ascii="宋体" w:hAnsi="宋体" w:cs="宋体"/>
          <w:bCs/>
          <w:sz w:val="24"/>
        </w:rPr>
        <w:t>年内，我公司在经营活动中没有因违法经营受到刑事处罚或者责令停产停业、吊销许可证或者执照、较大数额罚款等行政处罚。</w:t>
      </w:r>
    </w:p>
    <w:p>
      <w:pPr>
        <w:spacing w:line="500" w:lineRule="exact"/>
        <w:ind w:firstLine="480"/>
        <w:rPr>
          <w:rFonts w:ascii="宋体" w:cs="宋体"/>
          <w:sz w:val="24"/>
        </w:rPr>
      </w:pPr>
      <w:r>
        <w:rPr>
          <w:rFonts w:hint="eastAsia" w:ascii="宋体" w:hAnsi="宋体" w:cs="宋体"/>
          <w:bCs/>
          <w:sz w:val="24"/>
        </w:rPr>
        <w:t>在</w:t>
      </w:r>
      <w:r>
        <w:rPr>
          <w:rFonts w:hint="eastAsia" w:ascii="宋体" w:hAnsi="宋体" w:cs="宋体"/>
          <w:sz w:val="24"/>
        </w:rPr>
        <w:t>投标截止时间节点，没有被“信用中国”、“中国政府采购网”、“信用江苏”网站列入失信被执行人、重大税收违法案件当事人名单、政府采购严重违法失信行为记录名单。</w:t>
      </w:r>
    </w:p>
    <w:p>
      <w:pPr>
        <w:pStyle w:val="9"/>
        <w:ind w:firstLine="480"/>
        <w:rPr>
          <w:szCs w:val="24"/>
        </w:rPr>
      </w:pPr>
    </w:p>
    <w:p>
      <w:pPr>
        <w:pStyle w:val="9"/>
        <w:ind w:firstLine="480"/>
        <w:rPr>
          <w:szCs w:val="24"/>
        </w:rPr>
      </w:pPr>
    </w:p>
    <w:p>
      <w:pPr>
        <w:pStyle w:val="9"/>
        <w:ind w:firstLine="480"/>
        <w:rPr>
          <w:szCs w:val="24"/>
        </w:rPr>
      </w:pPr>
    </w:p>
    <w:p>
      <w:pPr>
        <w:spacing w:line="460" w:lineRule="exact"/>
        <w:ind w:firstLine="560"/>
        <w:rPr>
          <w:rFonts w:ascii="宋体" w:cs="宋体"/>
          <w:bCs/>
          <w:sz w:val="24"/>
        </w:rPr>
      </w:pPr>
      <w:r>
        <w:rPr>
          <w:rFonts w:hint="eastAsia" w:ascii="宋体" w:hAnsi="宋体" w:cs="宋体"/>
          <w:bCs/>
          <w:sz w:val="24"/>
        </w:rPr>
        <w:t>供应商（公章）：</w:t>
      </w:r>
      <w:r>
        <w:rPr>
          <w:rFonts w:ascii="宋体" w:hAnsi="宋体" w:cs="宋体"/>
          <w:bCs/>
          <w:sz w:val="24"/>
        </w:rPr>
        <w:t>______________</w:t>
      </w:r>
    </w:p>
    <w:p>
      <w:pPr>
        <w:spacing w:line="460" w:lineRule="exact"/>
        <w:ind w:firstLine="560"/>
        <w:rPr>
          <w:rFonts w:ascii="宋体" w:cs="宋体"/>
          <w:bCs/>
          <w:sz w:val="24"/>
        </w:rPr>
      </w:pPr>
      <w:r>
        <w:rPr>
          <w:rFonts w:hint="eastAsia" w:ascii="宋体" w:hAnsi="宋体" w:cs="宋体"/>
          <w:bCs/>
          <w:sz w:val="24"/>
        </w:rPr>
        <w:t>授权代表签字：</w:t>
      </w:r>
      <w:r>
        <w:rPr>
          <w:rFonts w:ascii="宋体" w:hAnsi="宋体" w:cs="宋体"/>
          <w:bCs/>
          <w:sz w:val="24"/>
        </w:rPr>
        <w:t>______________</w:t>
      </w:r>
    </w:p>
    <w:p>
      <w:pPr>
        <w:spacing w:line="460" w:lineRule="exact"/>
        <w:ind w:firstLine="560"/>
        <w:rPr>
          <w:rFonts w:ascii="宋体" w:hAnsi="宋体" w:cs="宋体"/>
          <w:bCs/>
          <w:sz w:val="24"/>
        </w:rPr>
        <w:sectPr>
          <w:pgSz w:w="11907" w:h="16839"/>
          <w:pgMar w:top="1531" w:right="1474" w:bottom="1474" w:left="1474" w:header="720" w:footer="720" w:gutter="0"/>
          <w:cols w:space="720" w:num="1"/>
          <w:docGrid w:linePitch="286" w:charSpace="0"/>
        </w:sectPr>
      </w:pPr>
      <w:r>
        <w:rPr>
          <w:rFonts w:hint="eastAsia" w:ascii="宋体" w:hAnsi="宋体" w:cs="宋体"/>
          <w:bCs/>
          <w:sz w:val="24"/>
        </w:rPr>
        <w:t>日期：</w:t>
      </w:r>
      <w:r>
        <w:rPr>
          <w:rFonts w:ascii="宋体" w:hAnsi="宋体" w:cs="宋体"/>
          <w:bCs/>
          <w:sz w:val="24"/>
        </w:rPr>
        <w:t>___</w:t>
      </w:r>
      <w:r>
        <w:rPr>
          <w:rFonts w:hint="eastAsia" w:ascii="宋体" w:hAnsi="宋体" w:cs="宋体"/>
          <w:bCs/>
          <w:sz w:val="24"/>
        </w:rPr>
        <w:t>年</w:t>
      </w:r>
      <w:r>
        <w:rPr>
          <w:rFonts w:ascii="宋体" w:hAnsi="宋体" w:cs="宋体"/>
          <w:bCs/>
          <w:sz w:val="24"/>
        </w:rPr>
        <w:t>___</w:t>
      </w:r>
      <w:r>
        <w:rPr>
          <w:rFonts w:hint="eastAsia" w:ascii="宋体" w:hAnsi="宋体" w:cs="宋体"/>
          <w:bCs/>
          <w:sz w:val="24"/>
        </w:rPr>
        <w:t>月</w:t>
      </w:r>
      <w:r>
        <w:rPr>
          <w:rFonts w:ascii="宋体" w:hAnsi="宋体" w:cs="宋体"/>
          <w:bCs/>
          <w:sz w:val="24"/>
        </w:rPr>
        <w:t>___</w:t>
      </w:r>
      <w:r>
        <w:rPr>
          <w:rFonts w:hint="eastAsia" w:ascii="宋体" w:hAnsi="宋体" w:cs="宋体"/>
          <w:bCs/>
          <w:sz w:val="24"/>
        </w:rPr>
        <w:t>日</w:t>
      </w:r>
    </w:p>
    <w:p>
      <w:pPr>
        <w:pStyle w:val="76"/>
        <w:spacing w:line="400" w:lineRule="exact"/>
        <w:jc w:val="both"/>
        <w:rPr>
          <w:rFonts w:ascii="宋体" w:hAnsi="宋体" w:cs="宋体"/>
          <w:sz w:val="28"/>
          <w:szCs w:val="28"/>
        </w:rPr>
      </w:pPr>
      <w:r>
        <w:rPr>
          <w:rFonts w:hint="eastAsia" w:ascii="宋体" w:hAnsi="宋体" w:cs="宋体"/>
          <w:sz w:val="28"/>
          <w:szCs w:val="28"/>
        </w:rPr>
        <w:t xml:space="preserve">附件六：                   </w:t>
      </w:r>
    </w:p>
    <w:p>
      <w:pPr>
        <w:pStyle w:val="76"/>
        <w:spacing w:line="400" w:lineRule="exact"/>
        <w:jc w:val="both"/>
        <w:rPr>
          <w:rFonts w:ascii="宋体" w:hAnsi="宋体" w:cs="宋体"/>
          <w:sz w:val="28"/>
          <w:szCs w:val="28"/>
        </w:rPr>
      </w:pPr>
    </w:p>
    <w:p>
      <w:pPr>
        <w:pStyle w:val="76"/>
        <w:spacing w:line="400" w:lineRule="exact"/>
        <w:jc w:val="center"/>
        <w:rPr>
          <w:rFonts w:ascii="宋体" w:hAnsi="宋体" w:cs="宋体"/>
          <w:b/>
          <w:sz w:val="32"/>
          <w:szCs w:val="32"/>
        </w:rPr>
      </w:pPr>
      <w:r>
        <w:rPr>
          <w:rFonts w:hint="eastAsia" w:ascii="宋体" w:hAnsi="宋体" w:cs="宋体"/>
          <w:b/>
          <w:sz w:val="32"/>
          <w:szCs w:val="32"/>
        </w:rPr>
        <w:t>谈 判 报 价 表</w:t>
      </w:r>
    </w:p>
    <w:tbl>
      <w:tblPr>
        <w:tblStyle w:val="21"/>
        <w:tblW w:w="5000" w:type="pct"/>
        <w:tblInd w:w="0" w:type="dxa"/>
        <w:tblLayout w:type="fixed"/>
        <w:tblCellMar>
          <w:top w:w="0" w:type="dxa"/>
          <w:left w:w="108" w:type="dxa"/>
          <w:bottom w:w="0" w:type="dxa"/>
          <w:right w:w="108" w:type="dxa"/>
        </w:tblCellMar>
      </w:tblPr>
      <w:tblGrid>
        <w:gridCol w:w="473"/>
        <w:gridCol w:w="4673"/>
        <w:gridCol w:w="2211"/>
        <w:gridCol w:w="1818"/>
      </w:tblGrid>
      <w:tr>
        <w:tblPrEx>
          <w:tblCellMar>
            <w:top w:w="0" w:type="dxa"/>
            <w:left w:w="108" w:type="dxa"/>
            <w:bottom w:w="0" w:type="dxa"/>
            <w:right w:w="108" w:type="dxa"/>
          </w:tblCellMar>
        </w:tblPrEx>
        <w:trPr>
          <w:trHeight w:val="600" w:hRule="atLeast"/>
        </w:trPr>
        <w:tc>
          <w:tcPr>
            <w:tcW w:w="25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序号</w:t>
            </w:r>
          </w:p>
        </w:tc>
        <w:tc>
          <w:tcPr>
            <w:tcW w:w="254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项目名称</w:t>
            </w:r>
          </w:p>
        </w:tc>
        <w:tc>
          <w:tcPr>
            <w:tcW w:w="120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报价（元/平方米）</w:t>
            </w:r>
          </w:p>
        </w:tc>
        <w:tc>
          <w:tcPr>
            <w:tcW w:w="991"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备注</w:t>
            </w:r>
          </w:p>
        </w:tc>
      </w:tr>
      <w:tr>
        <w:tblPrEx>
          <w:tblCellMar>
            <w:top w:w="0" w:type="dxa"/>
            <w:left w:w="108" w:type="dxa"/>
            <w:bottom w:w="0" w:type="dxa"/>
            <w:right w:w="108" w:type="dxa"/>
          </w:tblCellMar>
        </w:tblPrEx>
        <w:trPr>
          <w:trHeight w:val="1210" w:hRule="atLeast"/>
        </w:trPr>
        <w:tc>
          <w:tcPr>
            <w:tcW w:w="25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1</w:t>
            </w:r>
          </w:p>
        </w:tc>
        <w:tc>
          <w:tcPr>
            <w:tcW w:w="254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启东市合作镇消防站东侧地块文物调查勘探项目</w:t>
            </w:r>
          </w:p>
        </w:tc>
        <w:tc>
          <w:tcPr>
            <w:tcW w:w="120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大写：</w:t>
            </w:r>
          </w:p>
          <w:p>
            <w:pPr>
              <w:widowControl/>
              <w:jc w:val="center"/>
              <w:textAlignment w:val="center"/>
            </w:pPr>
            <w:r>
              <w:rPr>
                <w:rFonts w:hint="eastAsia" w:ascii="宋体" w:hAnsi="宋体" w:cs="宋体"/>
                <w:sz w:val="24"/>
              </w:rPr>
              <w:t>小写：</w:t>
            </w:r>
          </w:p>
        </w:tc>
        <w:tc>
          <w:tcPr>
            <w:tcW w:w="991"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p>
        </w:tc>
      </w:tr>
    </w:tbl>
    <w:p>
      <w:pPr>
        <w:pStyle w:val="39"/>
        <w:rPr>
          <w:color w:val="auto"/>
        </w:rPr>
      </w:pPr>
    </w:p>
    <w:p>
      <w:pPr>
        <w:spacing w:line="500" w:lineRule="exact"/>
        <w:rPr>
          <w:rFonts w:ascii="宋体" w:hAnsi="宋体"/>
          <w:sz w:val="28"/>
          <w:szCs w:val="28"/>
        </w:rPr>
      </w:pPr>
      <w:r>
        <w:rPr>
          <w:rFonts w:hint="eastAsia" w:ascii="宋体" w:hAnsi="宋体"/>
          <w:sz w:val="28"/>
          <w:szCs w:val="28"/>
        </w:rPr>
        <w:t>谈判供应商（盖章）：</w:t>
      </w:r>
    </w:p>
    <w:p>
      <w:pPr>
        <w:spacing w:line="500" w:lineRule="exact"/>
        <w:rPr>
          <w:rFonts w:ascii="宋体" w:hAnsi="宋体"/>
          <w:sz w:val="28"/>
          <w:szCs w:val="28"/>
        </w:rPr>
      </w:pPr>
      <w:r>
        <w:rPr>
          <w:rFonts w:hint="eastAsia" w:ascii="宋体" w:hAnsi="宋体"/>
          <w:sz w:val="28"/>
          <w:szCs w:val="28"/>
        </w:rPr>
        <w:t>法定代表人（签字或盖章）：</w:t>
      </w:r>
    </w:p>
    <w:p>
      <w:pPr>
        <w:spacing w:line="500" w:lineRule="exact"/>
        <w:ind w:right="560" w:firstLine="6160" w:firstLineChars="2200"/>
        <w:rPr>
          <w:rFonts w:ascii="宋体" w:hAnsi="宋体"/>
          <w:sz w:val="28"/>
          <w:szCs w:val="28"/>
        </w:rPr>
        <w:sectPr>
          <w:pgSz w:w="11907" w:h="16839"/>
          <w:pgMar w:top="1531" w:right="1474" w:bottom="1474" w:left="1474" w:header="720" w:footer="720" w:gutter="0"/>
          <w:cols w:space="720" w:num="1"/>
          <w:docGrid w:linePitch="286" w:charSpace="0"/>
        </w:sectPr>
      </w:pPr>
      <w:r>
        <w:rPr>
          <w:rFonts w:hint="eastAsia" w:ascii="宋体" w:hAnsi="宋体"/>
          <w:sz w:val="28"/>
          <w:szCs w:val="28"/>
        </w:rPr>
        <w:t>年   月   日</w:t>
      </w:r>
    </w:p>
    <w:p>
      <w:pPr>
        <w:pStyle w:val="76"/>
        <w:spacing w:line="400" w:lineRule="exact"/>
        <w:jc w:val="center"/>
        <w:rPr>
          <w:rFonts w:ascii="宋体" w:hAnsi="宋体" w:cs="宋体"/>
          <w:b/>
          <w:sz w:val="32"/>
          <w:szCs w:val="32"/>
        </w:rPr>
      </w:pPr>
      <w:r>
        <w:rPr>
          <w:rFonts w:hint="eastAsia" w:ascii="宋体" w:hAnsi="宋体" w:cs="宋体"/>
          <w:b/>
          <w:sz w:val="32"/>
          <w:szCs w:val="32"/>
        </w:rPr>
        <w:t>谈 判 报 价 表（最终）</w:t>
      </w:r>
    </w:p>
    <w:tbl>
      <w:tblPr>
        <w:tblStyle w:val="21"/>
        <w:tblW w:w="5000" w:type="pct"/>
        <w:tblInd w:w="0" w:type="dxa"/>
        <w:tblLayout w:type="fixed"/>
        <w:tblCellMar>
          <w:top w:w="0" w:type="dxa"/>
          <w:left w:w="108" w:type="dxa"/>
          <w:bottom w:w="0" w:type="dxa"/>
          <w:right w:w="108" w:type="dxa"/>
        </w:tblCellMar>
      </w:tblPr>
      <w:tblGrid>
        <w:gridCol w:w="538"/>
        <w:gridCol w:w="3953"/>
        <w:gridCol w:w="2631"/>
        <w:gridCol w:w="2053"/>
      </w:tblGrid>
      <w:tr>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序号</w:t>
            </w:r>
          </w:p>
        </w:tc>
        <w:tc>
          <w:tcPr>
            <w:tcW w:w="215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项目名称</w:t>
            </w:r>
          </w:p>
        </w:tc>
        <w:tc>
          <w:tcPr>
            <w:tcW w:w="143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报价（元/平方米）</w:t>
            </w:r>
          </w:p>
        </w:tc>
        <w:tc>
          <w:tcPr>
            <w:tcW w:w="111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
                <w:bCs/>
                <w:sz w:val="24"/>
              </w:rPr>
            </w:pPr>
            <w:r>
              <w:rPr>
                <w:rFonts w:hint="eastAsia" w:ascii="宋体" w:hAnsi="宋体" w:cs="宋体"/>
                <w:b/>
                <w:bCs/>
                <w:sz w:val="24"/>
              </w:rPr>
              <w:t>备注</w:t>
            </w:r>
          </w:p>
        </w:tc>
      </w:tr>
      <w:tr>
        <w:tblPrEx>
          <w:tblCellMar>
            <w:top w:w="0" w:type="dxa"/>
            <w:left w:w="108" w:type="dxa"/>
            <w:bottom w:w="0" w:type="dxa"/>
            <w:right w:w="108" w:type="dxa"/>
          </w:tblCellMar>
        </w:tblPrEx>
        <w:trPr>
          <w:trHeight w:val="1210" w:hRule="atLeast"/>
        </w:trPr>
        <w:tc>
          <w:tcPr>
            <w:tcW w:w="2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1</w:t>
            </w:r>
          </w:p>
        </w:tc>
        <w:tc>
          <w:tcPr>
            <w:tcW w:w="215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启东市合作镇消防站东侧地块文物调查勘探项目</w:t>
            </w:r>
          </w:p>
        </w:tc>
        <w:tc>
          <w:tcPr>
            <w:tcW w:w="143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r>
              <w:rPr>
                <w:rFonts w:hint="eastAsia" w:ascii="宋体" w:hAnsi="宋体" w:cs="宋体"/>
                <w:sz w:val="24"/>
              </w:rPr>
              <w:t>大写：</w:t>
            </w:r>
          </w:p>
          <w:p>
            <w:pPr>
              <w:widowControl/>
              <w:jc w:val="center"/>
              <w:textAlignment w:val="center"/>
              <w:rPr>
                <w:rFonts w:ascii="宋体" w:hAnsi="宋体" w:cs="宋体"/>
                <w:sz w:val="24"/>
              </w:rPr>
            </w:pPr>
            <w:r>
              <w:rPr>
                <w:rFonts w:hint="eastAsia" w:ascii="宋体" w:hAnsi="宋体" w:cs="宋体"/>
                <w:sz w:val="24"/>
              </w:rPr>
              <w:t>小写：</w:t>
            </w:r>
          </w:p>
        </w:tc>
        <w:tc>
          <w:tcPr>
            <w:tcW w:w="111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sz w:val="24"/>
              </w:rPr>
            </w:pPr>
          </w:p>
        </w:tc>
      </w:tr>
    </w:tbl>
    <w:p>
      <w:pPr>
        <w:pStyle w:val="39"/>
        <w:rPr>
          <w:color w:val="auto"/>
        </w:rPr>
      </w:pPr>
    </w:p>
    <w:p>
      <w:pPr>
        <w:spacing w:line="500" w:lineRule="exact"/>
        <w:rPr>
          <w:rFonts w:ascii="宋体" w:hAnsi="宋体"/>
          <w:sz w:val="28"/>
          <w:szCs w:val="28"/>
        </w:rPr>
      </w:pPr>
      <w:r>
        <w:rPr>
          <w:rFonts w:hint="eastAsia" w:ascii="宋体" w:hAnsi="宋体"/>
          <w:sz w:val="28"/>
          <w:szCs w:val="28"/>
        </w:rPr>
        <w:t>谈判供应商（盖章）：</w:t>
      </w:r>
    </w:p>
    <w:p>
      <w:pPr>
        <w:spacing w:line="500" w:lineRule="exact"/>
        <w:rPr>
          <w:rFonts w:ascii="宋体" w:hAnsi="宋体"/>
          <w:sz w:val="28"/>
          <w:szCs w:val="28"/>
        </w:rPr>
      </w:pPr>
      <w:r>
        <w:rPr>
          <w:rFonts w:hint="eastAsia" w:ascii="宋体" w:hAnsi="宋体"/>
          <w:sz w:val="28"/>
          <w:szCs w:val="28"/>
        </w:rPr>
        <w:t>法定代表人（签字或盖章）：</w:t>
      </w:r>
    </w:p>
    <w:p>
      <w:pPr>
        <w:spacing w:line="500" w:lineRule="exact"/>
        <w:ind w:right="560" w:firstLine="6160" w:firstLineChars="2200"/>
        <w:rPr>
          <w:rFonts w:ascii="宋体" w:hAnsi="宋体"/>
          <w:sz w:val="28"/>
          <w:szCs w:val="28"/>
        </w:rPr>
      </w:pPr>
      <w:r>
        <w:rPr>
          <w:rFonts w:hint="eastAsia" w:ascii="宋体" w:hAnsi="宋体"/>
          <w:sz w:val="28"/>
          <w:szCs w:val="28"/>
        </w:rPr>
        <w:t>年   月   日</w:t>
      </w:r>
    </w:p>
    <w:p>
      <w:pPr>
        <w:pStyle w:val="9"/>
        <w:rPr>
          <w:rFonts w:hAnsi="宋体"/>
          <w:sz w:val="28"/>
          <w:szCs w:val="28"/>
        </w:rPr>
      </w:pPr>
    </w:p>
    <w:p>
      <w:pPr>
        <w:pStyle w:val="9"/>
        <w:rPr>
          <w:rFonts w:hAnsi="宋体"/>
          <w:sz w:val="28"/>
          <w:szCs w:val="28"/>
        </w:rPr>
      </w:pPr>
    </w:p>
    <w:p>
      <w:pPr>
        <w:pStyle w:val="9"/>
        <w:rPr>
          <w:rFonts w:hAnsi="宋体"/>
          <w:sz w:val="28"/>
          <w:szCs w:val="28"/>
        </w:rPr>
      </w:pPr>
    </w:p>
    <w:p>
      <w:pPr>
        <w:snapToGrid w:val="0"/>
        <w:spacing w:line="300" w:lineRule="auto"/>
        <w:outlineLvl w:val="0"/>
        <w:rPr>
          <w:rFonts w:ascii="宋体" w:hAnsi="宋体" w:cs="宋体"/>
          <w:b/>
          <w:bCs/>
          <w:sz w:val="28"/>
          <w:szCs w:val="28"/>
          <w:lang w:bidi="zh-CN"/>
        </w:rPr>
        <w:sectPr>
          <w:pgSz w:w="11907" w:h="16839"/>
          <w:pgMar w:top="1531" w:right="1474" w:bottom="1474" w:left="1474" w:header="720" w:footer="720" w:gutter="0"/>
          <w:cols w:space="720" w:num="1"/>
          <w:docGrid w:linePitch="286" w:charSpace="0"/>
        </w:sectPr>
      </w:pPr>
      <w:r>
        <w:rPr>
          <w:rFonts w:hint="eastAsia" w:ascii="宋体" w:hAnsi="宋体"/>
          <w:b/>
          <w:bCs/>
          <w:sz w:val="30"/>
          <w:szCs w:val="30"/>
        </w:rPr>
        <w:t>说明：本表在开标后由供应商填写并且加盖公章，原件扫描或拍照后以电子邮件方式发送至工作人员公布的指定QQ。）</w:t>
      </w:r>
    </w:p>
    <w:p>
      <w:pPr>
        <w:snapToGrid w:val="0"/>
        <w:spacing w:line="300" w:lineRule="auto"/>
        <w:outlineLvl w:val="0"/>
        <w:rPr>
          <w:rFonts w:ascii="仿宋" w:hAnsi="仿宋" w:eastAsia="仿宋" w:cs="宋体"/>
          <w:b/>
          <w:bCs/>
          <w:sz w:val="28"/>
          <w:szCs w:val="28"/>
        </w:rPr>
      </w:pPr>
      <w:r>
        <w:rPr>
          <w:rFonts w:hint="eastAsia" w:ascii="宋体" w:hAnsi="宋体"/>
          <w:sz w:val="28"/>
          <w:szCs w:val="28"/>
        </w:rPr>
        <w:t>附件七：</w:t>
      </w:r>
    </w:p>
    <w:p>
      <w:pPr>
        <w:snapToGrid w:val="0"/>
        <w:spacing w:line="300" w:lineRule="auto"/>
        <w:jc w:val="center"/>
        <w:outlineLvl w:val="0"/>
        <w:rPr>
          <w:rFonts w:ascii="宋体" w:hAnsi="宋体" w:cs="宋体"/>
          <w:sz w:val="28"/>
          <w:szCs w:val="28"/>
          <w:lang w:bidi="zh-CN"/>
        </w:rPr>
      </w:pPr>
      <w:r>
        <w:rPr>
          <w:rFonts w:hint="eastAsia" w:ascii="宋体" w:hAnsi="宋体" w:cs="宋体"/>
          <w:b/>
          <w:bCs/>
          <w:sz w:val="28"/>
          <w:szCs w:val="28"/>
          <w:lang w:bidi="zh-CN"/>
        </w:rPr>
        <w:t>中小企业声明函（工程、服务）</w:t>
      </w:r>
    </w:p>
    <w:p>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本公司（联合体）郑重声明，根据《政府采购促进中小企业发展管理办法》（财库﹝2020﹞46 号）的规定，本公司（联合体）参加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napToGrid w:val="0"/>
        <w:spacing w:line="360" w:lineRule="auto"/>
        <w:jc w:val="left"/>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（标的名称）</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；承建（承接）企业为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pPr>
        <w:snapToGrid w:val="0"/>
        <w:spacing w:line="360" w:lineRule="auto"/>
        <w:jc w:val="left"/>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sz w:val="28"/>
          <w:szCs w:val="28"/>
          <w:u w:val="single"/>
          <w:lang w:bidi="zh-CN"/>
        </w:rPr>
        <w:t>（标的名称）</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；承建（承接）企业为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pPr>
        <w:snapToGrid w:val="0"/>
        <w:spacing w:line="360" w:lineRule="auto"/>
        <w:jc w:val="left"/>
        <w:outlineLvl w:val="0"/>
        <w:rPr>
          <w:rFonts w:ascii="宋体" w:hAnsi="宋体" w:cs="宋体"/>
          <w:sz w:val="28"/>
          <w:szCs w:val="28"/>
          <w:lang w:bidi="zh-CN"/>
        </w:rPr>
      </w:pPr>
      <w:r>
        <w:rPr>
          <w:rFonts w:hint="eastAsia" w:ascii="宋体" w:hAnsi="宋体" w:cs="宋体"/>
          <w:sz w:val="28"/>
          <w:szCs w:val="28"/>
          <w:lang w:bidi="zh-CN"/>
        </w:rPr>
        <w:t>……</w:t>
      </w:r>
    </w:p>
    <w:p>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pPr>
        <w:snapToGrid w:val="0"/>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pPr>
        <w:snapToGrid w:val="0"/>
        <w:spacing w:line="300" w:lineRule="auto"/>
        <w:outlineLvl w:val="0"/>
        <w:rPr>
          <w:rFonts w:ascii="宋体" w:hAnsi="宋体" w:cs="宋体"/>
          <w:sz w:val="28"/>
          <w:szCs w:val="28"/>
          <w:lang w:bidi="zh-CN"/>
        </w:rPr>
      </w:pPr>
    </w:p>
    <w:p>
      <w:pPr>
        <w:snapToGrid w:val="0"/>
        <w:spacing w:line="300" w:lineRule="auto"/>
        <w:outlineLvl w:val="0"/>
        <w:rPr>
          <w:rFonts w:ascii="宋体" w:hAnsi="宋体" w:cs="宋体"/>
          <w:sz w:val="28"/>
          <w:szCs w:val="28"/>
          <w:lang w:bidi="zh-CN"/>
        </w:rPr>
      </w:pPr>
    </w:p>
    <w:p>
      <w:pPr>
        <w:snapToGrid w:val="0"/>
        <w:spacing w:line="300" w:lineRule="auto"/>
        <w:outlineLvl w:val="0"/>
        <w:rPr>
          <w:rFonts w:ascii="宋体" w:hAnsi="宋体" w:cs="宋体"/>
          <w:sz w:val="28"/>
          <w:szCs w:val="28"/>
          <w:lang w:bidi="zh-CN"/>
        </w:rPr>
      </w:pPr>
    </w:p>
    <w:p>
      <w:pPr>
        <w:snapToGrid w:val="0"/>
        <w:spacing w:line="300" w:lineRule="auto"/>
        <w:outlineLvl w:val="0"/>
        <w:rPr>
          <w:rFonts w:ascii="宋体" w:hAnsi="宋体" w:cs="宋体"/>
          <w:sz w:val="28"/>
          <w:szCs w:val="28"/>
          <w:lang w:bidi="zh-CN"/>
        </w:rPr>
      </w:pPr>
    </w:p>
    <w:p>
      <w:pPr>
        <w:snapToGrid w:val="0"/>
        <w:spacing w:line="300" w:lineRule="auto"/>
        <w:outlineLvl w:val="0"/>
        <w:rPr>
          <w:rFonts w:ascii="宋体" w:hAnsi="宋体" w:cs="宋体"/>
          <w:sz w:val="28"/>
          <w:szCs w:val="28"/>
          <w:lang w:bidi="zh-CN"/>
        </w:rPr>
      </w:pPr>
    </w:p>
    <w:p>
      <w:pPr>
        <w:snapToGrid w:val="0"/>
        <w:spacing w:line="300" w:lineRule="auto"/>
        <w:ind w:firstLine="4900" w:firstLineChars="1750"/>
        <w:outlineLvl w:val="0"/>
        <w:rPr>
          <w:rFonts w:ascii="宋体" w:hAnsi="宋体" w:cs="宋体"/>
          <w:sz w:val="28"/>
          <w:szCs w:val="28"/>
          <w:lang w:bidi="zh-CN"/>
        </w:rPr>
      </w:pPr>
      <w:r>
        <w:rPr>
          <w:rFonts w:hint="eastAsia" w:ascii="宋体" w:hAnsi="宋体" w:cs="宋体"/>
          <w:sz w:val="28"/>
          <w:szCs w:val="28"/>
          <w:lang w:bidi="zh-CN"/>
        </w:rPr>
        <w:t>企业名称（盖章）：</w:t>
      </w:r>
    </w:p>
    <w:p>
      <w:pPr>
        <w:snapToGrid w:val="0"/>
        <w:spacing w:line="300" w:lineRule="auto"/>
        <w:ind w:firstLine="4900" w:firstLineChars="1750"/>
        <w:outlineLvl w:val="0"/>
        <w:rPr>
          <w:rFonts w:ascii="宋体" w:hAnsi="宋体" w:cs="宋体"/>
          <w:sz w:val="28"/>
          <w:szCs w:val="28"/>
          <w:lang w:bidi="zh-CN"/>
        </w:rPr>
      </w:pPr>
      <w:r>
        <w:rPr>
          <w:rFonts w:hint="eastAsia" w:ascii="宋体" w:hAnsi="宋体" w:cs="宋体"/>
          <w:sz w:val="28"/>
          <w:szCs w:val="28"/>
          <w:lang w:bidi="zh-CN"/>
        </w:rPr>
        <w:t>日期：</w:t>
      </w: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的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pPr>
        <w:spacing w:line="588" w:lineRule="exact"/>
        <w:ind w:firstLine="560" w:firstLineChars="200"/>
        <w:rPr>
          <w:rFonts w:ascii="宋体" w:hAnsi="宋体" w:cs="宋体"/>
          <w:sz w:val="28"/>
          <w:szCs w:val="28"/>
        </w:rPr>
      </w:pPr>
      <w:r>
        <w:rPr>
          <w:rFonts w:hint="eastAsia" w:ascii="宋体" w:hAnsi="宋体" w:cs="宋体"/>
          <w:sz w:val="28"/>
          <w:szCs w:val="28"/>
        </w:rPr>
        <w:t>（备注：1、供应商如不提供此声明函，价格将不做相应扣除。2、中标供应商为残疾人福利单位的，此声明函将随中标结果同时公告，接受社会监督）</w:t>
      </w:r>
    </w:p>
    <w:p>
      <w:pPr>
        <w:spacing w:line="588" w:lineRule="exact"/>
        <w:ind w:firstLine="584" w:firstLineChars="200"/>
        <w:rPr>
          <w:rFonts w:ascii="宋体" w:hAnsi="宋体" w:cs="宋体"/>
          <w:spacing w:val="6"/>
          <w:sz w:val="28"/>
          <w:szCs w:val="28"/>
        </w:rPr>
      </w:pPr>
    </w:p>
    <w:p>
      <w:pPr>
        <w:spacing w:line="588" w:lineRule="exact"/>
        <w:ind w:firstLine="584" w:firstLineChars="200"/>
        <w:rPr>
          <w:rFonts w:ascii="宋体" w:hAnsi="宋体" w:cs="宋体"/>
          <w:spacing w:val="6"/>
          <w:sz w:val="28"/>
          <w:szCs w:val="28"/>
        </w:rPr>
      </w:pPr>
    </w:p>
    <w:p>
      <w:pPr>
        <w:spacing w:line="588" w:lineRule="exact"/>
        <w:ind w:firstLine="584" w:firstLineChars="200"/>
        <w:rPr>
          <w:rFonts w:ascii="宋体" w:hAnsi="宋体" w:cs="宋体"/>
          <w:spacing w:val="6"/>
          <w:sz w:val="28"/>
          <w:szCs w:val="28"/>
        </w:rPr>
      </w:pPr>
    </w:p>
    <w:p>
      <w:pPr>
        <w:spacing w:line="588" w:lineRule="exact"/>
        <w:ind w:firstLine="584" w:firstLineChars="200"/>
        <w:rPr>
          <w:rFonts w:ascii="宋体" w:hAnsi="宋体" w:cs="宋体"/>
          <w:spacing w:val="6"/>
          <w:sz w:val="28"/>
          <w:szCs w:val="28"/>
        </w:rPr>
      </w:pPr>
    </w:p>
    <w:p>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供应商全称（盖章）：</w:t>
      </w:r>
    </w:p>
    <w:p>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pPr>
        <w:ind w:firstLine="42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300" w:lineRule="auto"/>
        <w:outlineLvl w:val="0"/>
        <w:rPr>
          <w:rFonts w:ascii="宋体" w:hAnsi="宋体" w:cs="宋体"/>
          <w:sz w:val="28"/>
          <w:szCs w:val="28"/>
        </w:rPr>
      </w:pPr>
    </w:p>
    <w:p>
      <w:pPr>
        <w:snapToGrid w:val="0"/>
        <w:spacing w:line="420" w:lineRule="exact"/>
        <w:jc w:val="center"/>
        <w:outlineLvl w:val="3"/>
        <w:rPr>
          <w:rFonts w:ascii="宋体" w:hAnsi="宋体" w:cs="宋体"/>
          <w:b/>
          <w:bCs/>
          <w:sz w:val="32"/>
          <w:szCs w:val="32"/>
        </w:rPr>
      </w:pPr>
    </w:p>
    <w:p>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pPr>
        <w:snapToGrid w:val="0"/>
        <w:spacing w:line="420" w:lineRule="exact"/>
        <w:ind w:firstLine="495" w:firstLineChars="177"/>
        <w:rPr>
          <w:rFonts w:ascii="宋体" w:hAnsi="宋体" w:cs="宋体"/>
          <w:sz w:val="28"/>
          <w:szCs w:val="28"/>
        </w:rPr>
      </w:pPr>
    </w:p>
    <w:p>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pPr>
        <w:snapToGrid w:val="0"/>
        <w:spacing w:line="420" w:lineRule="exact"/>
        <w:ind w:firstLine="495" w:firstLineChars="177"/>
        <w:rPr>
          <w:rFonts w:ascii="宋体" w:hAnsi="宋体" w:cs="宋体"/>
          <w:sz w:val="28"/>
          <w:szCs w:val="28"/>
        </w:rPr>
      </w:pPr>
    </w:p>
    <w:p>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jc w:val="center"/>
        <w:rPr>
          <w:rFonts w:ascii="宋体" w:hAnsi="宋体" w:cs="仿宋"/>
          <w:b/>
          <w:bCs/>
          <w:sz w:val="32"/>
          <w:szCs w:val="32"/>
        </w:rPr>
      </w:pPr>
    </w:p>
    <w:p>
      <w:pPr>
        <w:snapToGrid w:val="0"/>
        <w:spacing w:line="300" w:lineRule="auto"/>
        <w:outlineLvl w:val="0"/>
        <w:rPr>
          <w:rFonts w:ascii="宋体" w:hAnsi="宋体" w:cs="宋体"/>
          <w:b/>
          <w:bCs/>
          <w:sz w:val="28"/>
          <w:szCs w:val="28"/>
          <w:lang w:bidi="zh-CN"/>
        </w:rPr>
      </w:pPr>
      <w:r>
        <w:rPr>
          <w:rFonts w:hint="eastAsia" w:ascii="宋体" w:hAnsi="宋体" w:cs="宋体"/>
          <w:b/>
          <w:bCs/>
          <w:sz w:val="28"/>
          <w:szCs w:val="28"/>
          <w:lang w:bidi="zh-CN"/>
        </w:rPr>
        <w:t>附件八</w:t>
      </w:r>
    </w:p>
    <w:p>
      <w:pPr>
        <w:jc w:val="center"/>
        <w:rPr>
          <w:rFonts w:ascii="宋体" w:hAnsi="宋体" w:cs="仿宋"/>
          <w:b/>
          <w:bCs/>
          <w:sz w:val="32"/>
          <w:szCs w:val="32"/>
        </w:rPr>
      </w:pPr>
      <w:r>
        <w:rPr>
          <w:rFonts w:hint="eastAsia" w:ascii="宋体" w:hAnsi="宋体" w:cs="仿宋"/>
          <w:b/>
          <w:bCs/>
          <w:sz w:val="32"/>
          <w:szCs w:val="32"/>
        </w:rPr>
        <w:t>质疑函范本</w:t>
      </w:r>
    </w:p>
    <w:p>
      <w:pPr>
        <w:adjustRightInd w:val="0"/>
        <w:snapToGrid w:val="0"/>
        <w:spacing w:before="240" w:beforeLines="100" w:line="360" w:lineRule="auto"/>
        <w:ind w:firstLine="480"/>
        <w:rPr>
          <w:rFonts w:ascii="宋体" w:hAnsi="宋体" w:cs="宋体"/>
          <w:bCs/>
          <w:sz w:val="24"/>
        </w:rPr>
      </w:pPr>
      <w:r>
        <w:rPr>
          <w:rFonts w:hint="eastAsia" w:ascii="宋体" w:hAnsi="宋体" w:cs="宋体"/>
          <w:bCs/>
          <w:sz w:val="24"/>
        </w:rPr>
        <w:t>一、质疑投标人基本信息</w:t>
      </w:r>
    </w:p>
    <w:p>
      <w:pPr>
        <w:adjustRightInd w:val="0"/>
        <w:snapToGrid w:val="0"/>
        <w:spacing w:line="360" w:lineRule="auto"/>
        <w:ind w:firstLine="480"/>
        <w:rPr>
          <w:rFonts w:ascii="宋体" w:hAnsi="宋体" w:cs="宋体"/>
          <w:sz w:val="24"/>
          <w:u w:val="dotted"/>
        </w:rPr>
      </w:pPr>
      <w:r>
        <w:rPr>
          <w:rFonts w:hint="eastAsia" w:ascii="宋体" w:hAnsi="宋体" w:cs="宋体"/>
          <w:sz w:val="24"/>
        </w:rPr>
        <w:t>质疑投标人：</w:t>
      </w:r>
    </w:p>
    <w:p>
      <w:pPr>
        <w:adjustRightInd w:val="0"/>
        <w:snapToGrid w:val="0"/>
        <w:spacing w:line="360" w:lineRule="auto"/>
        <w:ind w:firstLine="480"/>
        <w:rPr>
          <w:rFonts w:ascii="宋体" w:hAnsi="宋体" w:cs="宋体"/>
          <w:sz w:val="24"/>
        </w:rPr>
      </w:pPr>
      <w:r>
        <w:rPr>
          <w:rFonts w:hint="eastAsia" w:ascii="宋体" w:hAnsi="宋体" w:cs="宋体"/>
          <w:sz w:val="24"/>
        </w:rPr>
        <w:t>地址：邮编：</w:t>
      </w:r>
    </w:p>
    <w:p>
      <w:pPr>
        <w:adjustRightInd w:val="0"/>
        <w:snapToGrid w:val="0"/>
        <w:spacing w:line="360" w:lineRule="auto"/>
        <w:ind w:firstLine="480"/>
        <w:rPr>
          <w:rFonts w:ascii="宋体" w:hAnsi="宋体" w:cs="宋体"/>
          <w:sz w:val="24"/>
        </w:rPr>
      </w:pPr>
      <w:r>
        <w:rPr>
          <w:rFonts w:hint="eastAsia" w:ascii="宋体" w:hAnsi="宋体" w:cs="宋体"/>
          <w:sz w:val="24"/>
        </w:rPr>
        <w:t>联系人：联系电话：</w:t>
      </w:r>
    </w:p>
    <w:p>
      <w:pPr>
        <w:adjustRightInd w:val="0"/>
        <w:snapToGrid w:val="0"/>
        <w:spacing w:line="360" w:lineRule="auto"/>
        <w:ind w:firstLine="480"/>
        <w:rPr>
          <w:rFonts w:ascii="宋体" w:hAnsi="宋体" w:cs="宋体"/>
          <w:sz w:val="24"/>
          <w:u w:val="dotted"/>
        </w:rPr>
      </w:pPr>
      <w:r>
        <w:rPr>
          <w:rFonts w:hint="eastAsia" w:ascii="宋体" w:hAnsi="宋体" w:cs="宋体"/>
          <w:sz w:val="24"/>
        </w:rPr>
        <w:t>授权代表：</w:t>
      </w:r>
    </w:p>
    <w:p>
      <w:pPr>
        <w:adjustRightInd w:val="0"/>
        <w:snapToGrid w:val="0"/>
        <w:spacing w:line="360" w:lineRule="auto"/>
        <w:ind w:firstLine="480"/>
        <w:rPr>
          <w:rFonts w:ascii="宋体" w:hAnsi="宋体" w:cs="宋体"/>
          <w:sz w:val="24"/>
        </w:rPr>
      </w:pPr>
      <w:r>
        <w:rPr>
          <w:rFonts w:hint="eastAsia" w:ascii="宋体" w:hAnsi="宋体" w:cs="宋体"/>
          <w:sz w:val="24"/>
        </w:rPr>
        <w:t>联系电话：</w:t>
      </w:r>
    </w:p>
    <w:p>
      <w:pPr>
        <w:adjustRightInd w:val="0"/>
        <w:snapToGrid w:val="0"/>
        <w:spacing w:line="360" w:lineRule="auto"/>
        <w:ind w:firstLine="480"/>
        <w:rPr>
          <w:rFonts w:ascii="宋体" w:hAnsi="宋体" w:cs="宋体"/>
          <w:sz w:val="24"/>
        </w:rPr>
      </w:pPr>
      <w:r>
        <w:rPr>
          <w:rFonts w:hint="eastAsia" w:ascii="宋体" w:hAnsi="宋体" w:cs="宋体"/>
          <w:sz w:val="24"/>
        </w:rPr>
        <w:t>地址： 邮编：</w:t>
      </w:r>
    </w:p>
    <w:p>
      <w:pPr>
        <w:adjustRightInd w:val="0"/>
        <w:snapToGrid w:val="0"/>
        <w:spacing w:line="360" w:lineRule="auto"/>
        <w:ind w:firstLine="480"/>
        <w:rPr>
          <w:rFonts w:ascii="宋体" w:hAnsi="宋体" w:cs="宋体"/>
          <w:bCs/>
          <w:sz w:val="24"/>
        </w:rPr>
      </w:pPr>
      <w:r>
        <w:rPr>
          <w:rFonts w:hint="eastAsia" w:ascii="宋体" w:hAnsi="宋体" w:cs="宋体"/>
          <w:bCs/>
          <w:sz w:val="24"/>
        </w:rPr>
        <w:t>二、质疑项目基本情况</w:t>
      </w:r>
    </w:p>
    <w:p>
      <w:pPr>
        <w:adjustRightInd w:val="0"/>
        <w:snapToGrid w:val="0"/>
        <w:spacing w:line="360" w:lineRule="auto"/>
        <w:ind w:firstLine="480"/>
        <w:rPr>
          <w:rFonts w:ascii="宋体" w:hAnsi="宋体" w:cs="宋体"/>
          <w:sz w:val="24"/>
        </w:rPr>
      </w:pPr>
      <w:r>
        <w:rPr>
          <w:rFonts w:hint="eastAsia" w:ascii="宋体" w:hAnsi="宋体" w:cs="宋体"/>
          <w:sz w:val="24"/>
        </w:rPr>
        <w:t>质疑项目的名称：</w:t>
      </w:r>
    </w:p>
    <w:p>
      <w:pPr>
        <w:adjustRightInd w:val="0"/>
        <w:snapToGrid w:val="0"/>
        <w:spacing w:line="360" w:lineRule="auto"/>
        <w:ind w:firstLine="480"/>
        <w:rPr>
          <w:rFonts w:ascii="宋体" w:hAnsi="宋体" w:cs="宋体"/>
          <w:sz w:val="24"/>
        </w:rPr>
      </w:pPr>
      <w:r>
        <w:rPr>
          <w:rFonts w:hint="eastAsia" w:ascii="宋体" w:hAnsi="宋体" w:cs="宋体"/>
          <w:sz w:val="24"/>
        </w:rPr>
        <w:t>质疑项目的编号：包号：</w:t>
      </w:r>
    </w:p>
    <w:p>
      <w:pPr>
        <w:adjustRightInd w:val="0"/>
        <w:snapToGrid w:val="0"/>
        <w:spacing w:line="360" w:lineRule="auto"/>
        <w:ind w:firstLine="480"/>
        <w:rPr>
          <w:rFonts w:ascii="宋体" w:hAnsi="宋体" w:cs="宋体"/>
          <w:sz w:val="24"/>
          <w:u w:val="dotted"/>
        </w:rPr>
      </w:pPr>
      <w:r>
        <w:rPr>
          <w:rFonts w:hint="eastAsia" w:ascii="宋体" w:hAnsi="宋体" w:cs="宋体"/>
          <w:sz w:val="24"/>
        </w:rPr>
        <w:t>采购人名称：</w:t>
      </w:r>
    </w:p>
    <w:p>
      <w:pPr>
        <w:adjustRightInd w:val="0"/>
        <w:snapToGrid w:val="0"/>
        <w:spacing w:line="360" w:lineRule="auto"/>
        <w:ind w:firstLine="480"/>
        <w:rPr>
          <w:rFonts w:ascii="宋体" w:hAnsi="宋体" w:cs="宋体"/>
          <w:sz w:val="24"/>
        </w:rPr>
      </w:pPr>
      <w:r>
        <w:rPr>
          <w:rFonts w:hint="eastAsia" w:ascii="宋体" w:hAnsi="宋体" w:cs="宋体"/>
          <w:sz w:val="24"/>
        </w:rPr>
        <w:t>采购文件获取日期：</w:t>
      </w:r>
    </w:p>
    <w:p>
      <w:pPr>
        <w:adjustRightInd w:val="0"/>
        <w:snapToGrid w:val="0"/>
        <w:spacing w:line="360" w:lineRule="auto"/>
        <w:ind w:firstLine="480"/>
        <w:rPr>
          <w:rFonts w:ascii="宋体" w:hAnsi="宋体" w:cs="宋体"/>
          <w:bCs/>
          <w:sz w:val="24"/>
        </w:rPr>
      </w:pPr>
      <w:r>
        <w:rPr>
          <w:rFonts w:hint="eastAsia" w:ascii="宋体" w:hAnsi="宋体" w:cs="宋体"/>
          <w:bCs/>
          <w:sz w:val="24"/>
        </w:rPr>
        <w:t>三、质疑事项具体内容</w:t>
      </w:r>
    </w:p>
    <w:p>
      <w:pPr>
        <w:adjustRightInd w:val="0"/>
        <w:snapToGrid w:val="0"/>
        <w:spacing w:line="360" w:lineRule="auto"/>
        <w:ind w:firstLine="480"/>
        <w:rPr>
          <w:rFonts w:ascii="宋体" w:hAnsi="宋体" w:cs="宋体"/>
          <w:sz w:val="24"/>
          <w:u w:val="dotted"/>
        </w:rPr>
      </w:pPr>
      <w:r>
        <w:rPr>
          <w:rFonts w:hint="eastAsia" w:ascii="宋体" w:hAnsi="宋体" w:cs="宋体"/>
          <w:sz w:val="24"/>
        </w:rPr>
        <w:t>质疑事项1：</w:t>
      </w:r>
    </w:p>
    <w:p>
      <w:pPr>
        <w:adjustRightInd w:val="0"/>
        <w:snapToGrid w:val="0"/>
        <w:spacing w:line="360" w:lineRule="auto"/>
        <w:ind w:firstLine="480"/>
        <w:rPr>
          <w:rFonts w:ascii="宋体" w:hAnsi="宋体" w:cs="宋体"/>
          <w:sz w:val="24"/>
          <w:u w:val="dotted"/>
        </w:rPr>
      </w:pPr>
      <w:r>
        <w:rPr>
          <w:rFonts w:hint="eastAsia" w:ascii="宋体" w:hAnsi="宋体" w:cs="宋体"/>
          <w:sz w:val="24"/>
        </w:rPr>
        <w:t>事实依据：</w:t>
      </w:r>
    </w:p>
    <w:p>
      <w:pPr>
        <w:adjustRightInd w:val="0"/>
        <w:snapToGrid w:val="0"/>
        <w:spacing w:line="360" w:lineRule="auto"/>
        <w:ind w:firstLine="480"/>
        <w:rPr>
          <w:rFonts w:ascii="宋体" w:hAnsi="宋体" w:cs="宋体"/>
          <w:sz w:val="24"/>
        </w:rPr>
      </w:pPr>
    </w:p>
    <w:p>
      <w:pPr>
        <w:adjustRightInd w:val="0"/>
        <w:snapToGrid w:val="0"/>
        <w:spacing w:line="360" w:lineRule="auto"/>
        <w:ind w:firstLine="480"/>
        <w:rPr>
          <w:rFonts w:ascii="宋体" w:hAnsi="宋体" w:cs="宋体"/>
          <w:sz w:val="24"/>
          <w:u w:val="dotted"/>
        </w:rPr>
      </w:pPr>
      <w:r>
        <w:rPr>
          <w:rFonts w:hint="eastAsia" w:ascii="宋体" w:hAnsi="宋体" w:cs="宋体"/>
          <w:sz w:val="24"/>
        </w:rPr>
        <w:t>法律依据：</w:t>
      </w:r>
    </w:p>
    <w:p>
      <w:pPr>
        <w:adjustRightInd w:val="0"/>
        <w:snapToGrid w:val="0"/>
        <w:spacing w:line="360" w:lineRule="auto"/>
        <w:ind w:firstLine="480"/>
        <w:rPr>
          <w:rFonts w:ascii="宋体" w:hAnsi="宋体" w:cs="宋体"/>
          <w:sz w:val="24"/>
          <w:u w:val="dotted"/>
        </w:rPr>
      </w:pPr>
    </w:p>
    <w:p>
      <w:pPr>
        <w:adjustRightInd w:val="0"/>
        <w:snapToGrid w:val="0"/>
        <w:spacing w:line="360" w:lineRule="auto"/>
        <w:ind w:firstLine="480"/>
        <w:rPr>
          <w:rFonts w:ascii="宋体" w:hAnsi="宋体" w:cs="宋体"/>
          <w:sz w:val="24"/>
          <w:u w:val="dotted"/>
        </w:rPr>
      </w:pPr>
      <w:r>
        <w:rPr>
          <w:rFonts w:hint="eastAsia" w:ascii="宋体" w:hAnsi="宋体" w:cs="宋体"/>
          <w:sz w:val="24"/>
        </w:rPr>
        <w:t>质疑事项2</w:t>
      </w:r>
    </w:p>
    <w:p>
      <w:pPr>
        <w:adjustRightInd w:val="0"/>
        <w:snapToGrid w:val="0"/>
        <w:spacing w:line="360" w:lineRule="auto"/>
        <w:ind w:firstLine="480"/>
        <w:rPr>
          <w:rFonts w:ascii="宋体" w:hAnsi="宋体" w:cs="宋体"/>
          <w:sz w:val="24"/>
        </w:rPr>
      </w:pPr>
      <w:r>
        <w:rPr>
          <w:rFonts w:hint="eastAsia" w:ascii="宋体" w:hAnsi="宋体" w:cs="宋体"/>
          <w:sz w:val="24"/>
        </w:rPr>
        <w:t>……</w:t>
      </w:r>
    </w:p>
    <w:p>
      <w:pPr>
        <w:adjustRightInd w:val="0"/>
        <w:snapToGrid w:val="0"/>
        <w:spacing w:line="360" w:lineRule="auto"/>
        <w:ind w:firstLine="480"/>
        <w:rPr>
          <w:rFonts w:ascii="宋体" w:hAnsi="宋体" w:cs="宋体"/>
          <w:bCs/>
          <w:sz w:val="24"/>
        </w:rPr>
      </w:pPr>
      <w:r>
        <w:rPr>
          <w:rFonts w:hint="eastAsia" w:ascii="宋体" w:hAnsi="宋体" w:cs="宋体"/>
          <w:bCs/>
          <w:sz w:val="24"/>
        </w:rPr>
        <w:t>四、与质疑事项相关的质疑请求</w:t>
      </w:r>
    </w:p>
    <w:p>
      <w:pPr>
        <w:adjustRightInd w:val="0"/>
        <w:snapToGrid w:val="0"/>
        <w:spacing w:line="360" w:lineRule="auto"/>
        <w:ind w:firstLine="480"/>
        <w:rPr>
          <w:rFonts w:ascii="宋体" w:hAnsi="宋体" w:cs="宋体"/>
          <w:sz w:val="24"/>
          <w:u w:val="dotted"/>
        </w:rPr>
      </w:pPr>
      <w:r>
        <w:rPr>
          <w:rFonts w:hint="eastAsia" w:ascii="宋体" w:hAnsi="宋体" w:cs="宋体"/>
          <w:sz w:val="24"/>
        </w:rPr>
        <w:t>请求：</w:t>
      </w:r>
    </w:p>
    <w:p>
      <w:pPr>
        <w:ind w:firstLine="480"/>
        <w:rPr>
          <w:rFonts w:ascii="宋体" w:hAnsi="宋体" w:cs="宋体"/>
          <w:sz w:val="24"/>
        </w:rPr>
      </w:pPr>
      <w:r>
        <w:rPr>
          <w:rFonts w:hint="eastAsia" w:ascii="宋体" w:hAnsi="宋体" w:cs="宋体"/>
          <w:sz w:val="24"/>
        </w:rPr>
        <w:t xml:space="preserve">签字(签章)：                   公章：                      </w:t>
      </w:r>
    </w:p>
    <w:p>
      <w:pPr>
        <w:ind w:firstLine="480"/>
        <w:rPr>
          <w:rFonts w:ascii="宋体" w:hAnsi="宋体" w:cs="宋体"/>
          <w:sz w:val="24"/>
        </w:rPr>
      </w:pPr>
      <w:r>
        <w:rPr>
          <w:rFonts w:hint="eastAsia" w:ascii="宋体" w:hAnsi="宋体" w:cs="宋体"/>
          <w:sz w:val="24"/>
        </w:rPr>
        <w:t xml:space="preserve">日期：    </w:t>
      </w:r>
    </w:p>
    <w:p>
      <w:pPr>
        <w:spacing w:line="400" w:lineRule="exact"/>
        <w:ind w:firstLine="482"/>
        <w:rPr>
          <w:rFonts w:ascii="宋体" w:hAnsi="宋体" w:cs="宋体"/>
          <w:b/>
          <w:sz w:val="24"/>
        </w:rPr>
      </w:pPr>
    </w:p>
    <w:p>
      <w:pPr>
        <w:spacing w:line="400" w:lineRule="exact"/>
        <w:ind w:firstLine="482"/>
        <w:rPr>
          <w:rFonts w:ascii="宋体" w:hAnsi="宋体" w:cs="宋体"/>
          <w:b/>
          <w:sz w:val="24"/>
        </w:rPr>
      </w:pPr>
    </w:p>
    <w:p>
      <w:pPr>
        <w:spacing w:line="400" w:lineRule="exact"/>
        <w:ind w:firstLine="482"/>
        <w:rPr>
          <w:rFonts w:ascii="宋体" w:hAnsi="宋体" w:cs="宋体"/>
          <w:b/>
          <w:sz w:val="24"/>
        </w:rPr>
      </w:pPr>
    </w:p>
    <w:p>
      <w:pPr>
        <w:spacing w:line="400" w:lineRule="exact"/>
        <w:ind w:firstLine="482"/>
        <w:rPr>
          <w:rFonts w:ascii="宋体" w:hAnsi="宋体" w:cs="宋体"/>
          <w:b/>
          <w:sz w:val="24"/>
        </w:rPr>
      </w:pPr>
    </w:p>
    <w:p>
      <w:pPr>
        <w:spacing w:line="400" w:lineRule="exact"/>
        <w:ind w:firstLine="482"/>
        <w:rPr>
          <w:rFonts w:ascii="宋体" w:hAnsi="宋体" w:cs="宋体"/>
          <w:b/>
          <w:sz w:val="24"/>
        </w:rPr>
      </w:pPr>
      <w:r>
        <w:rPr>
          <w:rFonts w:hint="eastAsia" w:ascii="宋体" w:hAnsi="宋体" w:cs="宋体"/>
          <w:b/>
          <w:sz w:val="24"/>
        </w:rPr>
        <w:t>质疑函制作说明：</w:t>
      </w:r>
    </w:p>
    <w:p>
      <w:pPr>
        <w:widowControl/>
        <w:spacing w:line="400" w:lineRule="exact"/>
        <w:ind w:firstLine="480"/>
        <w:jc w:val="left"/>
        <w:rPr>
          <w:rFonts w:ascii="宋体" w:hAnsi="宋体" w:cs="宋体"/>
          <w:sz w:val="24"/>
        </w:rPr>
      </w:pPr>
      <w:r>
        <w:rPr>
          <w:rFonts w:hint="eastAsia" w:ascii="宋体" w:hAnsi="宋体" w:cs="宋体"/>
          <w:sz w:val="24"/>
        </w:rPr>
        <w:t>1.投标人提出质疑时，应提交质疑函和必要的证明材料。</w:t>
      </w:r>
    </w:p>
    <w:p>
      <w:pPr>
        <w:widowControl/>
        <w:spacing w:line="400" w:lineRule="exact"/>
        <w:ind w:firstLine="480"/>
        <w:jc w:val="left"/>
        <w:rPr>
          <w:rFonts w:ascii="宋体" w:hAnsi="宋体" w:cs="宋体"/>
          <w:sz w:val="24"/>
        </w:rPr>
      </w:pPr>
      <w:r>
        <w:rPr>
          <w:rFonts w:hint="eastAsia" w:ascii="宋体" w:hAnsi="宋体" w:cs="宋体"/>
          <w:sz w:val="24"/>
        </w:rPr>
        <w:t>2.质疑投标人若委托代理人进行质疑的，质疑函应按要求列明“授权代表”的有关内容，并在附件中提交由质疑</w:t>
      </w:r>
      <w:r>
        <w:rPr>
          <w:rFonts w:hint="eastAsia" w:ascii="宋体" w:hAnsi="宋体" w:cs="宋体"/>
          <w:kern w:val="0"/>
          <w:sz w:val="24"/>
        </w:rPr>
        <w:t>投标人签署的授权委托书。授权委托书应载明代理人的姓名或者名称、代理事项、具体权限、期限和相关事项。</w:t>
      </w:r>
    </w:p>
    <w:p>
      <w:pPr>
        <w:widowControl/>
        <w:spacing w:line="400" w:lineRule="exact"/>
        <w:ind w:firstLine="480"/>
        <w:jc w:val="left"/>
        <w:rPr>
          <w:rFonts w:ascii="宋体" w:hAnsi="宋体" w:cs="宋体"/>
          <w:sz w:val="24"/>
        </w:rPr>
      </w:pPr>
      <w:r>
        <w:rPr>
          <w:rFonts w:hint="eastAsia" w:ascii="宋体" w:hAnsi="宋体" w:cs="宋体"/>
          <w:sz w:val="24"/>
        </w:rPr>
        <w:t>3.质疑投标人若对项目的某一分包进行质疑，质疑函中应列明具体分包号。</w:t>
      </w:r>
    </w:p>
    <w:p>
      <w:pPr>
        <w:widowControl/>
        <w:spacing w:line="400" w:lineRule="exact"/>
        <w:ind w:firstLine="48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400" w:lineRule="exact"/>
        <w:ind w:firstLine="480"/>
        <w:jc w:val="left"/>
        <w:rPr>
          <w:rFonts w:ascii="宋体" w:hAnsi="宋体" w:cs="宋体"/>
          <w:sz w:val="24"/>
        </w:rPr>
      </w:pPr>
      <w:r>
        <w:rPr>
          <w:rFonts w:hint="eastAsia" w:ascii="宋体" w:hAnsi="宋体" w:cs="宋体"/>
          <w:sz w:val="24"/>
        </w:rPr>
        <w:t>5.质疑函的质疑请求应与质疑事项相关。</w:t>
      </w:r>
    </w:p>
    <w:p>
      <w:pPr>
        <w:widowControl/>
        <w:spacing w:line="400" w:lineRule="exact"/>
        <w:ind w:firstLine="480"/>
        <w:jc w:val="left"/>
        <w:rPr>
          <w:rFonts w:ascii="宋体" w:hAnsi="宋体" w:cs="宋体"/>
          <w:sz w:val="24"/>
        </w:rPr>
      </w:pPr>
      <w:r>
        <w:rPr>
          <w:rFonts w:hint="eastAsia" w:ascii="宋体" w:hAnsi="宋体" w:cs="宋体"/>
          <w:sz w:val="24"/>
        </w:rPr>
        <w:t>6.质疑投标人为自然人的，质疑函应由本人签字；质疑投标人为法人或者其他组织的，质疑函应由法定代表人、主要负责人，或者其授权代表签字或者盖章，并加盖公章。</w:t>
      </w:r>
    </w:p>
    <w:p>
      <w:pPr>
        <w:pStyle w:val="9"/>
        <w:ind w:firstLine="480" w:firstLineChars="200"/>
        <w:rPr>
          <w:rFonts w:hAnsi="宋体"/>
        </w:rPr>
      </w:pPr>
      <w:r>
        <w:rPr>
          <w:rFonts w:hint="eastAsia" w:hAnsi="宋体" w:cs="宋体"/>
        </w:rPr>
        <w:t>7. 对其他资格要求、项目需求、评分标准的质疑，请向采购人提出，由采购人负责答复。</w:t>
      </w:r>
    </w:p>
    <w:p>
      <w:pPr>
        <w:pStyle w:val="9"/>
        <w:rPr>
          <w:rFonts w:hAnsi="宋体"/>
        </w:rPr>
      </w:pPr>
    </w:p>
    <w:sectPr>
      <w:pgSz w:w="11907" w:h="16839"/>
      <w:pgMar w:top="1531" w:right="1474" w:bottom="1474" w:left="147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xvN98EBAACNAwAADgAAAGRycy9lMm9Eb2MueG1srVPBjtMwEL0j8Q+W&#10;79TZSqA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3xvN98EBAACNAwAADgAAAAAAAAABACAAAAAeAQAAZHJzL2Uyb0RvYy54bWxQSwUG&#10;AAAAAAYABgBZAQAAU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FDD39"/>
    <w:multiLevelType w:val="singleLevel"/>
    <w:tmpl w:val="F8CFDD39"/>
    <w:lvl w:ilvl="0" w:tentative="0">
      <w:start w:val="3"/>
      <w:numFmt w:val="chineseCounting"/>
      <w:suff w:val="space"/>
      <w:lvlText w:val="第%1部分"/>
      <w:lvlJc w:val="left"/>
      <w:rPr>
        <w:rFonts w:hint="eastAsia"/>
      </w:rPr>
    </w:lvl>
  </w:abstractNum>
  <w:abstractNum w:abstractNumId="1">
    <w:nsid w:val="5BA9B2D2"/>
    <w:multiLevelType w:val="singleLevel"/>
    <w:tmpl w:val="5BA9B2D2"/>
    <w:lvl w:ilvl="0" w:tentative="0">
      <w:start w:val="1"/>
      <w:numFmt w:val="decimal"/>
      <w:suff w:val="nothing"/>
      <w:lvlText w:val="%1．"/>
      <w:lvlJc w:val="left"/>
    </w:lvl>
  </w:abstractNum>
  <w:abstractNum w:abstractNumId="2">
    <w:nsid w:val="6F88F3DC"/>
    <w:multiLevelType w:val="singleLevel"/>
    <w:tmpl w:val="6F88F3DC"/>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4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YjY4ZWYyMThjMjZlMjhkNjdmYmNkOTRkNzk0YjAifQ=="/>
  </w:docVars>
  <w:rsids>
    <w:rsidRoot w:val="00172A27"/>
    <w:rsid w:val="00001C28"/>
    <w:rsid w:val="000350F4"/>
    <w:rsid w:val="00044F86"/>
    <w:rsid w:val="00073AF1"/>
    <w:rsid w:val="0008106F"/>
    <w:rsid w:val="00090DAC"/>
    <w:rsid w:val="00097CD6"/>
    <w:rsid w:val="000A3A74"/>
    <w:rsid w:val="000A56FA"/>
    <w:rsid w:val="000D630F"/>
    <w:rsid w:val="000F62C3"/>
    <w:rsid w:val="00103B86"/>
    <w:rsid w:val="0010591A"/>
    <w:rsid w:val="001071A7"/>
    <w:rsid w:val="001120DE"/>
    <w:rsid w:val="00126448"/>
    <w:rsid w:val="001266B4"/>
    <w:rsid w:val="001315D9"/>
    <w:rsid w:val="00160010"/>
    <w:rsid w:val="00172A27"/>
    <w:rsid w:val="001A00F0"/>
    <w:rsid w:val="001B4EDD"/>
    <w:rsid w:val="001C186F"/>
    <w:rsid w:val="001D647C"/>
    <w:rsid w:val="001D674A"/>
    <w:rsid w:val="001F1D26"/>
    <w:rsid w:val="001F4484"/>
    <w:rsid w:val="002056D0"/>
    <w:rsid w:val="00213FE2"/>
    <w:rsid w:val="00235C50"/>
    <w:rsid w:val="00251330"/>
    <w:rsid w:val="00271B25"/>
    <w:rsid w:val="00274005"/>
    <w:rsid w:val="0027544F"/>
    <w:rsid w:val="0028282B"/>
    <w:rsid w:val="00292BAB"/>
    <w:rsid w:val="002B76D9"/>
    <w:rsid w:val="002C3503"/>
    <w:rsid w:val="002F5C03"/>
    <w:rsid w:val="00311088"/>
    <w:rsid w:val="00326D09"/>
    <w:rsid w:val="00367426"/>
    <w:rsid w:val="0037500B"/>
    <w:rsid w:val="003949B3"/>
    <w:rsid w:val="00396DED"/>
    <w:rsid w:val="00397141"/>
    <w:rsid w:val="003B15AB"/>
    <w:rsid w:val="003D33A7"/>
    <w:rsid w:val="004124BD"/>
    <w:rsid w:val="00416B43"/>
    <w:rsid w:val="00416FE6"/>
    <w:rsid w:val="00426B93"/>
    <w:rsid w:val="004434D1"/>
    <w:rsid w:val="0046375D"/>
    <w:rsid w:val="0047306D"/>
    <w:rsid w:val="004856F6"/>
    <w:rsid w:val="004B6561"/>
    <w:rsid w:val="004B7F6E"/>
    <w:rsid w:val="004D3027"/>
    <w:rsid w:val="004E43BF"/>
    <w:rsid w:val="004F6756"/>
    <w:rsid w:val="00515979"/>
    <w:rsid w:val="00525BE7"/>
    <w:rsid w:val="00535697"/>
    <w:rsid w:val="00541261"/>
    <w:rsid w:val="00541883"/>
    <w:rsid w:val="0056116F"/>
    <w:rsid w:val="005678F1"/>
    <w:rsid w:val="00582E5D"/>
    <w:rsid w:val="00595E8A"/>
    <w:rsid w:val="005A0FB6"/>
    <w:rsid w:val="005B1CEA"/>
    <w:rsid w:val="005B733C"/>
    <w:rsid w:val="005B7926"/>
    <w:rsid w:val="005D3673"/>
    <w:rsid w:val="00601C87"/>
    <w:rsid w:val="0060407B"/>
    <w:rsid w:val="00632F99"/>
    <w:rsid w:val="00634726"/>
    <w:rsid w:val="00641E35"/>
    <w:rsid w:val="006638DA"/>
    <w:rsid w:val="00675F94"/>
    <w:rsid w:val="00682F70"/>
    <w:rsid w:val="00685ABA"/>
    <w:rsid w:val="00691CF4"/>
    <w:rsid w:val="00692F6B"/>
    <w:rsid w:val="006B64E3"/>
    <w:rsid w:val="006B653C"/>
    <w:rsid w:val="006F5396"/>
    <w:rsid w:val="007038A5"/>
    <w:rsid w:val="00713776"/>
    <w:rsid w:val="00727FAF"/>
    <w:rsid w:val="00730B87"/>
    <w:rsid w:val="00733790"/>
    <w:rsid w:val="00741281"/>
    <w:rsid w:val="00757240"/>
    <w:rsid w:val="00773916"/>
    <w:rsid w:val="0078240D"/>
    <w:rsid w:val="00782E61"/>
    <w:rsid w:val="00784F4A"/>
    <w:rsid w:val="0078540A"/>
    <w:rsid w:val="007B15D1"/>
    <w:rsid w:val="007B26A3"/>
    <w:rsid w:val="007C1B62"/>
    <w:rsid w:val="007C4593"/>
    <w:rsid w:val="007D2BDF"/>
    <w:rsid w:val="007D2CE4"/>
    <w:rsid w:val="007E1802"/>
    <w:rsid w:val="00803064"/>
    <w:rsid w:val="008102F1"/>
    <w:rsid w:val="00812442"/>
    <w:rsid w:val="0081351D"/>
    <w:rsid w:val="00814EC4"/>
    <w:rsid w:val="008322FC"/>
    <w:rsid w:val="00832747"/>
    <w:rsid w:val="0085292C"/>
    <w:rsid w:val="008B3DF4"/>
    <w:rsid w:val="008B5AF7"/>
    <w:rsid w:val="008D5AB7"/>
    <w:rsid w:val="008F160E"/>
    <w:rsid w:val="008F3056"/>
    <w:rsid w:val="00921B3D"/>
    <w:rsid w:val="009232B8"/>
    <w:rsid w:val="00942291"/>
    <w:rsid w:val="00947AD2"/>
    <w:rsid w:val="00954C6D"/>
    <w:rsid w:val="009632AC"/>
    <w:rsid w:val="00964393"/>
    <w:rsid w:val="00985E7C"/>
    <w:rsid w:val="00987C8E"/>
    <w:rsid w:val="00987CA8"/>
    <w:rsid w:val="009917EB"/>
    <w:rsid w:val="009A0066"/>
    <w:rsid w:val="009E6970"/>
    <w:rsid w:val="009E71A2"/>
    <w:rsid w:val="009F4C1B"/>
    <w:rsid w:val="00A12741"/>
    <w:rsid w:val="00A138BD"/>
    <w:rsid w:val="00A17C9E"/>
    <w:rsid w:val="00A23637"/>
    <w:rsid w:val="00A25CAE"/>
    <w:rsid w:val="00A36BE9"/>
    <w:rsid w:val="00A50EFF"/>
    <w:rsid w:val="00A55F79"/>
    <w:rsid w:val="00A63DC2"/>
    <w:rsid w:val="00A640C7"/>
    <w:rsid w:val="00A8176F"/>
    <w:rsid w:val="00A97C26"/>
    <w:rsid w:val="00AA662C"/>
    <w:rsid w:val="00AB0C76"/>
    <w:rsid w:val="00AB13D7"/>
    <w:rsid w:val="00AC1A2D"/>
    <w:rsid w:val="00AC6E96"/>
    <w:rsid w:val="00AD6D49"/>
    <w:rsid w:val="00B062A4"/>
    <w:rsid w:val="00B21897"/>
    <w:rsid w:val="00B66202"/>
    <w:rsid w:val="00B951E5"/>
    <w:rsid w:val="00BC07DB"/>
    <w:rsid w:val="00BC4D2D"/>
    <w:rsid w:val="00BC4D4C"/>
    <w:rsid w:val="00BD18CD"/>
    <w:rsid w:val="00BD1DA5"/>
    <w:rsid w:val="00BD5CC0"/>
    <w:rsid w:val="00BE4AB2"/>
    <w:rsid w:val="00BF0CB9"/>
    <w:rsid w:val="00BF0D1D"/>
    <w:rsid w:val="00C00728"/>
    <w:rsid w:val="00C03383"/>
    <w:rsid w:val="00C06C5D"/>
    <w:rsid w:val="00C51AD9"/>
    <w:rsid w:val="00C531A2"/>
    <w:rsid w:val="00C66696"/>
    <w:rsid w:val="00C715FD"/>
    <w:rsid w:val="00C800A6"/>
    <w:rsid w:val="00C82367"/>
    <w:rsid w:val="00C914F3"/>
    <w:rsid w:val="00C9515C"/>
    <w:rsid w:val="00CB08BA"/>
    <w:rsid w:val="00CB6FB2"/>
    <w:rsid w:val="00CC289B"/>
    <w:rsid w:val="00CC3A85"/>
    <w:rsid w:val="00CF6ECD"/>
    <w:rsid w:val="00D00AF6"/>
    <w:rsid w:val="00D06417"/>
    <w:rsid w:val="00D163E7"/>
    <w:rsid w:val="00D26AAF"/>
    <w:rsid w:val="00D27F0D"/>
    <w:rsid w:val="00D44823"/>
    <w:rsid w:val="00D506F1"/>
    <w:rsid w:val="00D64AE1"/>
    <w:rsid w:val="00D759E4"/>
    <w:rsid w:val="00D9242B"/>
    <w:rsid w:val="00DA047D"/>
    <w:rsid w:val="00DB614A"/>
    <w:rsid w:val="00DB6B8F"/>
    <w:rsid w:val="00DD2B7A"/>
    <w:rsid w:val="00DE0EA9"/>
    <w:rsid w:val="00DF082B"/>
    <w:rsid w:val="00E04678"/>
    <w:rsid w:val="00E048D4"/>
    <w:rsid w:val="00E11E5D"/>
    <w:rsid w:val="00E44E3D"/>
    <w:rsid w:val="00E66994"/>
    <w:rsid w:val="00E8407D"/>
    <w:rsid w:val="00E86236"/>
    <w:rsid w:val="00E86719"/>
    <w:rsid w:val="00E93F06"/>
    <w:rsid w:val="00EB5D8D"/>
    <w:rsid w:val="00EC32D6"/>
    <w:rsid w:val="00ED5EFB"/>
    <w:rsid w:val="00EE0D27"/>
    <w:rsid w:val="00EF114C"/>
    <w:rsid w:val="00EF28BB"/>
    <w:rsid w:val="00F056B4"/>
    <w:rsid w:val="00F11EFF"/>
    <w:rsid w:val="00F1251C"/>
    <w:rsid w:val="00F163D4"/>
    <w:rsid w:val="00F238B8"/>
    <w:rsid w:val="00F268FD"/>
    <w:rsid w:val="00F51FCF"/>
    <w:rsid w:val="00F56C15"/>
    <w:rsid w:val="00F71624"/>
    <w:rsid w:val="00F841A8"/>
    <w:rsid w:val="00F86D68"/>
    <w:rsid w:val="00F93D66"/>
    <w:rsid w:val="00F93F13"/>
    <w:rsid w:val="00FA03C8"/>
    <w:rsid w:val="00FA1B32"/>
    <w:rsid w:val="00FA4378"/>
    <w:rsid w:val="00FB1DFA"/>
    <w:rsid w:val="00FB3B5B"/>
    <w:rsid w:val="00FB626D"/>
    <w:rsid w:val="00FC0128"/>
    <w:rsid w:val="00FD2388"/>
    <w:rsid w:val="00FD3261"/>
    <w:rsid w:val="00FE226B"/>
    <w:rsid w:val="00FE763B"/>
    <w:rsid w:val="00FF0D8A"/>
    <w:rsid w:val="00FF202E"/>
    <w:rsid w:val="01001B5E"/>
    <w:rsid w:val="01001B66"/>
    <w:rsid w:val="010139CE"/>
    <w:rsid w:val="01066A48"/>
    <w:rsid w:val="010D7DD7"/>
    <w:rsid w:val="01122356"/>
    <w:rsid w:val="014F219D"/>
    <w:rsid w:val="017C1DFF"/>
    <w:rsid w:val="017C6D0A"/>
    <w:rsid w:val="0192652E"/>
    <w:rsid w:val="01A7647D"/>
    <w:rsid w:val="01AA498B"/>
    <w:rsid w:val="01AD0A5B"/>
    <w:rsid w:val="01B04F37"/>
    <w:rsid w:val="01B21B90"/>
    <w:rsid w:val="01C21ED6"/>
    <w:rsid w:val="01D408F4"/>
    <w:rsid w:val="01EB45BC"/>
    <w:rsid w:val="01FE5971"/>
    <w:rsid w:val="02073223"/>
    <w:rsid w:val="02217FDE"/>
    <w:rsid w:val="02223D56"/>
    <w:rsid w:val="022629C0"/>
    <w:rsid w:val="02274EC8"/>
    <w:rsid w:val="022E44A8"/>
    <w:rsid w:val="02557C87"/>
    <w:rsid w:val="025657AD"/>
    <w:rsid w:val="02661E94"/>
    <w:rsid w:val="02755FB4"/>
    <w:rsid w:val="029F0F02"/>
    <w:rsid w:val="02A01903"/>
    <w:rsid w:val="02A14C7A"/>
    <w:rsid w:val="02B04EBD"/>
    <w:rsid w:val="02BC09FE"/>
    <w:rsid w:val="02C31836"/>
    <w:rsid w:val="02C32E43"/>
    <w:rsid w:val="02C60B85"/>
    <w:rsid w:val="02DC5CB3"/>
    <w:rsid w:val="02E214EF"/>
    <w:rsid w:val="02EF1002"/>
    <w:rsid w:val="02FA4F0B"/>
    <w:rsid w:val="03100C82"/>
    <w:rsid w:val="03125B78"/>
    <w:rsid w:val="03547F3F"/>
    <w:rsid w:val="03791753"/>
    <w:rsid w:val="03801F82"/>
    <w:rsid w:val="038235F3"/>
    <w:rsid w:val="03872FCF"/>
    <w:rsid w:val="038C057E"/>
    <w:rsid w:val="03B10836"/>
    <w:rsid w:val="03BA052D"/>
    <w:rsid w:val="03CC64E3"/>
    <w:rsid w:val="03D2609A"/>
    <w:rsid w:val="03D26A3D"/>
    <w:rsid w:val="03DD1B70"/>
    <w:rsid w:val="03F361D9"/>
    <w:rsid w:val="03FD2384"/>
    <w:rsid w:val="03FF059D"/>
    <w:rsid w:val="04074FB1"/>
    <w:rsid w:val="040D2801"/>
    <w:rsid w:val="04115E30"/>
    <w:rsid w:val="041C74DE"/>
    <w:rsid w:val="0431202E"/>
    <w:rsid w:val="043833BC"/>
    <w:rsid w:val="04497378"/>
    <w:rsid w:val="04505CF3"/>
    <w:rsid w:val="04505E3C"/>
    <w:rsid w:val="045F6B9B"/>
    <w:rsid w:val="04604903"/>
    <w:rsid w:val="046F5689"/>
    <w:rsid w:val="047A39D5"/>
    <w:rsid w:val="04904FA7"/>
    <w:rsid w:val="04A70542"/>
    <w:rsid w:val="04B01D5C"/>
    <w:rsid w:val="04BD4C00"/>
    <w:rsid w:val="04CB5FDF"/>
    <w:rsid w:val="04D804D7"/>
    <w:rsid w:val="04D87252"/>
    <w:rsid w:val="04E21F1C"/>
    <w:rsid w:val="04FC263C"/>
    <w:rsid w:val="050339CA"/>
    <w:rsid w:val="05096B07"/>
    <w:rsid w:val="050E236F"/>
    <w:rsid w:val="05184F9C"/>
    <w:rsid w:val="052E44FE"/>
    <w:rsid w:val="053A3164"/>
    <w:rsid w:val="054976CA"/>
    <w:rsid w:val="054C2231"/>
    <w:rsid w:val="05544226"/>
    <w:rsid w:val="05693BAC"/>
    <w:rsid w:val="058F1340"/>
    <w:rsid w:val="0596483F"/>
    <w:rsid w:val="05A71715"/>
    <w:rsid w:val="05AD1B88"/>
    <w:rsid w:val="05BC1DCB"/>
    <w:rsid w:val="05DB0344"/>
    <w:rsid w:val="05EA2DDC"/>
    <w:rsid w:val="05F11A75"/>
    <w:rsid w:val="05F72E03"/>
    <w:rsid w:val="05FD65F1"/>
    <w:rsid w:val="0616772D"/>
    <w:rsid w:val="06345E06"/>
    <w:rsid w:val="0639341C"/>
    <w:rsid w:val="06451DC1"/>
    <w:rsid w:val="06530982"/>
    <w:rsid w:val="065B15E4"/>
    <w:rsid w:val="06622973"/>
    <w:rsid w:val="06930F72"/>
    <w:rsid w:val="06B17456"/>
    <w:rsid w:val="06B50CF4"/>
    <w:rsid w:val="06BC02D5"/>
    <w:rsid w:val="06BD229F"/>
    <w:rsid w:val="06CF0454"/>
    <w:rsid w:val="06D454FB"/>
    <w:rsid w:val="06D579A3"/>
    <w:rsid w:val="06D77AC5"/>
    <w:rsid w:val="06DC0B5C"/>
    <w:rsid w:val="06E23AB3"/>
    <w:rsid w:val="06E6018A"/>
    <w:rsid w:val="06E7540E"/>
    <w:rsid w:val="07013F3A"/>
    <w:rsid w:val="070B125C"/>
    <w:rsid w:val="071023CF"/>
    <w:rsid w:val="071675AF"/>
    <w:rsid w:val="071A4FFB"/>
    <w:rsid w:val="07230794"/>
    <w:rsid w:val="075B65AA"/>
    <w:rsid w:val="076B2597"/>
    <w:rsid w:val="076B3AA9"/>
    <w:rsid w:val="07852DBD"/>
    <w:rsid w:val="07893F2F"/>
    <w:rsid w:val="07B471FE"/>
    <w:rsid w:val="07CD2038"/>
    <w:rsid w:val="07D87BDB"/>
    <w:rsid w:val="07D96C64"/>
    <w:rsid w:val="07DE24CD"/>
    <w:rsid w:val="07F70367"/>
    <w:rsid w:val="080B12F5"/>
    <w:rsid w:val="083D71F3"/>
    <w:rsid w:val="08803584"/>
    <w:rsid w:val="0889068B"/>
    <w:rsid w:val="08907C6B"/>
    <w:rsid w:val="08966904"/>
    <w:rsid w:val="089A2898"/>
    <w:rsid w:val="08B1373D"/>
    <w:rsid w:val="08D13DE0"/>
    <w:rsid w:val="08DA328A"/>
    <w:rsid w:val="08DD4532"/>
    <w:rsid w:val="08E104C7"/>
    <w:rsid w:val="08EC29C7"/>
    <w:rsid w:val="08F30F9E"/>
    <w:rsid w:val="091306DB"/>
    <w:rsid w:val="09197A5E"/>
    <w:rsid w:val="09297942"/>
    <w:rsid w:val="092B34F0"/>
    <w:rsid w:val="092C1016"/>
    <w:rsid w:val="093D46D6"/>
    <w:rsid w:val="09493A39"/>
    <w:rsid w:val="096D3B08"/>
    <w:rsid w:val="097F1E67"/>
    <w:rsid w:val="09A643AA"/>
    <w:rsid w:val="09AB2883"/>
    <w:rsid w:val="09BE4364"/>
    <w:rsid w:val="09FB1114"/>
    <w:rsid w:val="0A1B7A08"/>
    <w:rsid w:val="0A4505E1"/>
    <w:rsid w:val="0A5B1BB3"/>
    <w:rsid w:val="0A7D7D7B"/>
    <w:rsid w:val="0A7F7F97"/>
    <w:rsid w:val="0A825D85"/>
    <w:rsid w:val="0A9652E1"/>
    <w:rsid w:val="0AB23592"/>
    <w:rsid w:val="0AC314D6"/>
    <w:rsid w:val="0AD60483"/>
    <w:rsid w:val="0AE93662"/>
    <w:rsid w:val="0AEA1189"/>
    <w:rsid w:val="0AF049F1"/>
    <w:rsid w:val="0AF73FD1"/>
    <w:rsid w:val="0B0600D8"/>
    <w:rsid w:val="0B0E4E77"/>
    <w:rsid w:val="0B5D5AF9"/>
    <w:rsid w:val="0B70168E"/>
    <w:rsid w:val="0B7078E0"/>
    <w:rsid w:val="0B8221B3"/>
    <w:rsid w:val="0B892750"/>
    <w:rsid w:val="0B940358"/>
    <w:rsid w:val="0B991492"/>
    <w:rsid w:val="0B9A693F"/>
    <w:rsid w:val="0B9F3D21"/>
    <w:rsid w:val="0BB21CA6"/>
    <w:rsid w:val="0BBA4FFF"/>
    <w:rsid w:val="0BD95485"/>
    <w:rsid w:val="0BE5207C"/>
    <w:rsid w:val="0BE65DF4"/>
    <w:rsid w:val="0BEF4CA9"/>
    <w:rsid w:val="0BF24799"/>
    <w:rsid w:val="0BFC4F50"/>
    <w:rsid w:val="0C060244"/>
    <w:rsid w:val="0C0824E9"/>
    <w:rsid w:val="0C1452C5"/>
    <w:rsid w:val="0C195395"/>
    <w:rsid w:val="0C28640C"/>
    <w:rsid w:val="0C333662"/>
    <w:rsid w:val="0C3E353A"/>
    <w:rsid w:val="0C4749DD"/>
    <w:rsid w:val="0C564163"/>
    <w:rsid w:val="0C580AA0"/>
    <w:rsid w:val="0C5D563D"/>
    <w:rsid w:val="0C9910B8"/>
    <w:rsid w:val="0C9D17A6"/>
    <w:rsid w:val="0CC47EE3"/>
    <w:rsid w:val="0CC81F20"/>
    <w:rsid w:val="0CE00C52"/>
    <w:rsid w:val="0CE73BD2"/>
    <w:rsid w:val="0CEF5421"/>
    <w:rsid w:val="0D233659"/>
    <w:rsid w:val="0D2675B2"/>
    <w:rsid w:val="0D324055"/>
    <w:rsid w:val="0D336E17"/>
    <w:rsid w:val="0D3F57BC"/>
    <w:rsid w:val="0D501777"/>
    <w:rsid w:val="0D562B05"/>
    <w:rsid w:val="0D682F64"/>
    <w:rsid w:val="0DBD4932"/>
    <w:rsid w:val="0DBE0DD6"/>
    <w:rsid w:val="0DCC651F"/>
    <w:rsid w:val="0DD31932"/>
    <w:rsid w:val="0DD7207D"/>
    <w:rsid w:val="0DE63E89"/>
    <w:rsid w:val="0DF77E44"/>
    <w:rsid w:val="0DFE0FE4"/>
    <w:rsid w:val="0E2F3A82"/>
    <w:rsid w:val="0E415F7F"/>
    <w:rsid w:val="0E477E59"/>
    <w:rsid w:val="0E4D0A1D"/>
    <w:rsid w:val="0E67321C"/>
    <w:rsid w:val="0E721BC1"/>
    <w:rsid w:val="0E760308"/>
    <w:rsid w:val="0E8D07A9"/>
    <w:rsid w:val="0EAF071F"/>
    <w:rsid w:val="0EB84C8D"/>
    <w:rsid w:val="0EC248F6"/>
    <w:rsid w:val="0EC37215"/>
    <w:rsid w:val="0EC44971"/>
    <w:rsid w:val="0EDF7256"/>
    <w:rsid w:val="0EE06B2A"/>
    <w:rsid w:val="0EF076CB"/>
    <w:rsid w:val="0EF80318"/>
    <w:rsid w:val="0F0F38C8"/>
    <w:rsid w:val="0F121826"/>
    <w:rsid w:val="0F1A64E0"/>
    <w:rsid w:val="0F1F7F80"/>
    <w:rsid w:val="0F615ADE"/>
    <w:rsid w:val="0F6239E3"/>
    <w:rsid w:val="0F661726"/>
    <w:rsid w:val="0F7F00F1"/>
    <w:rsid w:val="0FB1553F"/>
    <w:rsid w:val="0FC9550E"/>
    <w:rsid w:val="0FDC135B"/>
    <w:rsid w:val="0FF04BD8"/>
    <w:rsid w:val="0FF860F6"/>
    <w:rsid w:val="10046849"/>
    <w:rsid w:val="100C3E6B"/>
    <w:rsid w:val="102477E6"/>
    <w:rsid w:val="1041184B"/>
    <w:rsid w:val="105F37BC"/>
    <w:rsid w:val="10797237"/>
    <w:rsid w:val="108F6C3F"/>
    <w:rsid w:val="10973B61"/>
    <w:rsid w:val="10A02A15"/>
    <w:rsid w:val="10AD4765"/>
    <w:rsid w:val="10B43B62"/>
    <w:rsid w:val="10B576E3"/>
    <w:rsid w:val="10BB33AB"/>
    <w:rsid w:val="10CD30DE"/>
    <w:rsid w:val="10D96D2F"/>
    <w:rsid w:val="10F65122"/>
    <w:rsid w:val="10F863AD"/>
    <w:rsid w:val="10FE14EA"/>
    <w:rsid w:val="11044C6D"/>
    <w:rsid w:val="111E4721"/>
    <w:rsid w:val="1122167C"/>
    <w:rsid w:val="112A22DF"/>
    <w:rsid w:val="11494E5B"/>
    <w:rsid w:val="115455AE"/>
    <w:rsid w:val="115A0E16"/>
    <w:rsid w:val="116003F7"/>
    <w:rsid w:val="11625F1D"/>
    <w:rsid w:val="11717F0E"/>
    <w:rsid w:val="117B0D8C"/>
    <w:rsid w:val="11A55E09"/>
    <w:rsid w:val="11BB562D"/>
    <w:rsid w:val="11C52912"/>
    <w:rsid w:val="11C61423"/>
    <w:rsid w:val="11C664AC"/>
    <w:rsid w:val="11CB3AC2"/>
    <w:rsid w:val="11CE5360"/>
    <w:rsid w:val="11CE710E"/>
    <w:rsid w:val="11D02E86"/>
    <w:rsid w:val="12135469"/>
    <w:rsid w:val="12145E30"/>
    <w:rsid w:val="121A67F7"/>
    <w:rsid w:val="12224FE4"/>
    <w:rsid w:val="122D652B"/>
    <w:rsid w:val="122F062D"/>
    <w:rsid w:val="12323B41"/>
    <w:rsid w:val="123A0C48"/>
    <w:rsid w:val="12805BFA"/>
    <w:rsid w:val="12850115"/>
    <w:rsid w:val="129C6B7B"/>
    <w:rsid w:val="129F0C93"/>
    <w:rsid w:val="12A32349"/>
    <w:rsid w:val="12C0114D"/>
    <w:rsid w:val="12C73B1A"/>
    <w:rsid w:val="12CA77D1"/>
    <w:rsid w:val="12CA7FE8"/>
    <w:rsid w:val="12CD69DD"/>
    <w:rsid w:val="12E66C48"/>
    <w:rsid w:val="12FA7FA0"/>
    <w:rsid w:val="132711CC"/>
    <w:rsid w:val="1340228E"/>
    <w:rsid w:val="134C0C32"/>
    <w:rsid w:val="134C478E"/>
    <w:rsid w:val="135D75D4"/>
    <w:rsid w:val="13641967"/>
    <w:rsid w:val="13702B73"/>
    <w:rsid w:val="13731B8D"/>
    <w:rsid w:val="13914897"/>
    <w:rsid w:val="13B80076"/>
    <w:rsid w:val="13BA5B9C"/>
    <w:rsid w:val="13C67017"/>
    <w:rsid w:val="13EE1CEA"/>
    <w:rsid w:val="13F07810"/>
    <w:rsid w:val="13F84916"/>
    <w:rsid w:val="140E580F"/>
    <w:rsid w:val="141860EE"/>
    <w:rsid w:val="14225B93"/>
    <w:rsid w:val="14305E5E"/>
    <w:rsid w:val="143F60A1"/>
    <w:rsid w:val="144C07BE"/>
    <w:rsid w:val="14522278"/>
    <w:rsid w:val="145A112D"/>
    <w:rsid w:val="14640C18"/>
    <w:rsid w:val="14956609"/>
    <w:rsid w:val="14B06F9F"/>
    <w:rsid w:val="14C30350"/>
    <w:rsid w:val="14C60571"/>
    <w:rsid w:val="14D47131"/>
    <w:rsid w:val="14EA425F"/>
    <w:rsid w:val="14ED01F3"/>
    <w:rsid w:val="14F7126D"/>
    <w:rsid w:val="152F6116"/>
    <w:rsid w:val="15370588"/>
    <w:rsid w:val="1549573A"/>
    <w:rsid w:val="154A73F4"/>
    <w:rsid w:val="15506486"/>
    <w:rsid w:val="155142DE"/>
    <w:rsid w:val="156B4694"/>
    <w:rsid w:val="156D6093"/>
    <w:rsid w:val="15762258"/>
    <w:rsid w:val="15957151"/>
    <w:rsid w:val="15A765F4"/>
    <w:rsid w:val="15AA6AFE"/>
    <w:rsid w:val="15AD5996"/>
    <w:rsid w:val="15AF54A9"/>
    <w:rsid w:val="15B12FCF"/>
    <w:rsid w:val="15B47D58"/>
    <w:rsid w:val="15C00929"/>
    <w:rsid w:val="15C732DB"/>
    <w:rsid w:val="15E37F2A"/>
    <w:rsid w:val="15EA028F"/>
    <w:rsid w:val="15F15AC1"/>
    <w:rsid w:val="15FA2BC8"/>
    <w:rsid w:val="160012A8"/>
    <w:rsid w:val="161A421B"/>
    <w:rsid w:val="161A5018"/>
    <w:rsid w:val="161C0768"/>
    <w:rsid w:val="163C35AC"/>
    <w:rsid w:val="163F4A7E"/>
    <w:rsid w:val="166E5F4D"/>
    <w:rsid w:val="16897AA8"/>
    <w:rsid w:val="16917AAF"/>
    <w:rsid w:val="16B72867"/>
    <w:rsid w:val="16BA1DA9"/>
    <w:rsid w:val="16DA0796"/>
    <w:rsid w:val="16F2389F"/>
    <w:rsid w:val="16F94C2D"/>
    <w:rsid w:val="16FF7D6A"/>
    <w:rsid w:val="170F26A3"/>
    <w:rsid w:val="17117852"/>
    <w:rsid w:val="17173305"/>
    <w:rsid w:val="17495E3C"/>
    <w:rsid w:val="174A7237"/>
    <w:rsid w:val="175E2CE2"/>
    <w:rsid w:val="176127D3"/>
    <w:rsid w:val="176A5B2B"/>
    <w:rsid w:val="177A213A"/>
    <w:rsid w:val="178F5592"/>
    <w:rsid w:val="17A22A5A"/>
    <w:rsid w:val="17A2590D"/>
    <w:rsid w:val="17A80401"/>
    <w:rsid w:val="17B5107A"/>
    <w:rsid w:val="17C744E7"/>
    <w:rsid w:val="17D86F39"/>
    <w:rsid w:val="17E05DED"/>
    <w:rsid w:val="17EE39C9"/>
    <w:rsid w:val="180E295A"/>
    <w:rsid w:val="180E78A8"/>
    <w:rsid w:val="181810E3"/>
    <w:rsid w:val="18185587"/>
    <w:rsid w:val="182201B4"/>
    <w:rsid w:val="182C1032"/>
    <w:rsid w:val="183D6D9C"/>
    <w:rsid w:val="185760AF"/>
    <w:rsid w:val="185D743E"/>
    <w:rsid w:val="18695539"/>
    <w:rsid w:val="1881256B"/>
    <w:rsid w:val="18814EDA"/>
    <w:rsid w:val="188350F6"/>
    <w:rsid w:val="188E5849"/>
    <w:rsid w:val="1896079E"/>
    <w:rsid w:val="189F35B2"/>
    <w:rsid w:val="18A706B9"/>
    <w:rsid w:val="18B232E6"/>
    <w:rsid w:val="18C43409"/>
    <w:rsid w:val="18ED46A5"/>
    <w:rsid w:val="190800BC"/>
    <w:rsid w:val="190D676E"/>
    <w:rsid w:val="19386E3F"/>
    <w:rsid w:val="193B720A"/>
    <w:rsid w:val="19520625"/>
    <w:rsid w:val="19566367"/>
    <w:rsid w:val="197131A1"/>
    <w:rsid w:val="198729C4"/>
    <w:rsid w:val="1987620B"/>
    <w:rsid w:val="1991739F"/>
    <w:rsid w:val="199B021E"/>
    <w:rsid w:val="19CC487B"/>
    <w:rsid w:val="19CF7EC7"/>
    <w:rsid w:val="19EA2F53"/>
    <w:rsid w:val="19F745E3"/>
    <w:rsid w:val="1A004525"/>
    <w:rsid w:val="1A044015"/>
    <w:rsid w:val="1A136006"/>
    <w:rsid w:val="1A18186E"/>
    <w:rsid w:val="1A2024D1"/>
    <w:rsid w:val="1A475CB0"/>
    <w:rsid w:val="1A5B5BFF"/>
    <w:rsid w:val="1A7D4C62"/>
    <w:rsid w:val="1A872550"/>
    <w:rsid w:val="1A89451A"/>
    <w:rsid w:val="1A8C6350"/>
    <w:rsid w:val="1A9829AF"/>
    <w:rsid w:val="1AB71087"/>
    <w:rsid w:val="1AC45552"/>
    <w:rsid w:val="1AD611BB"/>
    <w:rsid w:val="1ADD6B6D"/>
    <w:rsid w:val="1AE60756"/>
    <w:rsid w:val="1AED56D7"/>
    <w:rsid w:val="1AF75928"/>
    <w:rsid w:val="1AFB3A5D"/>
    <w:rsid w:val="1B010674"/>
    <w:rsid w:val="1B0B13D3"/>
    <w:rsid w:val="1B102C0F"/>
    <w:rsid w:val="1B222279"/>
    <w:rsid w:val="1B2965E1"/>
    <w:rsid w:val="1B5F0CE2"/>
    <w:rsid w:val="1B697EA8"/>
    <w:rsid w:val="1B7D6C5B"/>
    <w:rsid w:val="1B886C6D"/>
    <w:rsid w:val="1B8A054A"/>
    <w:rsid w:val="1B8B09F1"/>
    <w:rsid w:val="1B966EEF"/>
    <w:rsid w:val="1BAE2D85"/>
    <w:rsid w:val="1BBE6686"/>
    <w:rsid w:val="1BCC2D9B"/>
    <w:rsid w:val="1BCF44A3"/>
    <w:rsid w:val="1BDB348B"/>
    <w:rsid w:val="1BDD156A"/>
    <w:rsid w:val="1BE340FE"/>
    <w:rsid w:val="1C026332"/>
    <w:rsid w:val="1C1222ED"/>
    <w:rsid w:val="1C2344FA"/>
    <w:rsid w:val="1C27118C"/>
    <w:rsid w:val="1C387FA6"/>
    <w:rsid w:val="1C4C53AE"/>
    <w:rsid w:val="1C504193"/>
    <w:rsid w:val="1C676ADD"/>
    <w:rsid w:val="1C8A745F"/>
    <w:rsid w:val="1C8E1D5E"/>
    <w:rsid w:val="1C915908"/>
    <w:rsid w:val="1C984EE8"/>
    <w:rsid w:val="1CCB0E1A"/>
    <w:rsid w:val="1CCC4B92"/>
    <w:rsid w:val="1CD1476C"/>
    <w:rsid w:val="1CD27612"/>
    <w:rsid w:val="1CE545D4"/>
    <w:rsid w:val="1CF35DFE"/>
    <w:rsid w:val="1CF814E3"/>
    <w:rsid w:val="1D1207F7"/>
    <w:rsid w:val="1D172ACC"/>
    <w:rsid w:val="1D2624F4"/>
    <w:rsid w:val="1D2642A2"/>
    <w:rsid w:val="1D2C5325"/>
    <w:rsid w:val="1D383FD6"/>
    <w:rsid w:val="1D3C1D18"/>
    <w:rsid w:val="1D3E1CC2"/>
    <w:rsid w:val="1D3E625D"/>
    <w:rsid w:val="1D721A4C"/>
    <w:rsid w:val="1D880AB9"/>
    <w:rsid w:val="1D927837"/>
    <w:rsid w:val="1DA5166B"/>
    <w:rsid w:val="1DB17686"/>
    <w:rsid w:val="1DC13FCB"/>
    <w:rsid w:val="1DDB41AE"/>
    <w:rsid w:val="1DE91D86"/>
    <w:rsid w:val="1E001731"/>
    <w:rsid w:val="1E004AF3"/>
    <w:rsid w:val="1E165D55"/>
    <w:rsid w:val="1E320A25"/>
    <w:rsid w:val="1E3D5D47"/>
    <w:rsid w:val="1E5866DD"/>
    <w:rsid w:val="1E6257AE"/>
    <w:rsid w:val="1E990FC3"/>
    <w:rsid w:val="1E9A414E"/>
    <w:rsid w:val="1EB61656"/>
    <w:rsid w:val="1EC11CD6"/>
    <w:rsid w:val="1F282554"/>
    <w:rsid w:val="1F3364FF"/>
    <w:rsid w:val="1F52137F"/>
    <w:rsid w:val="1F5844BB"/>
    <w:rsid w:val="1F5F4FEB"/>
    <w:rsid w:val="1F6A5507"/>
    <w:rsid w:val="1F7A6B27"/>
    <w:rsid w:val="1F817EB6"/>
    <w:rsid w:val="1FAA11BB"/>
    <w:rsid w:val="1FB02549"/>
    <w:rsid w:val="1FB137F3"/>
    <w:rsid w:val="1FB51024"/>
    <w:rsid w:val="1FBA6F24"/>
    <w:rsid w:val="1FBB33C8"/>
    <w:rsid w:val="1FE72E30"/>
    <w:rsid w:val="1FED554B"/>
    <w:rsid w:val="1FFE5062"/>
    <w:rsid w:val="2000702C"/>
    <w:rsid w:val="2007660D"/>
    <w:rsid w:val="20191E9C"/>
    <w:rsid w:val="204607B7"/>
    <w:rsid w:val="204D1B46"/>
    <w:rsid w:val="20520036"/>
    <w:rsid w:val="20672C08"/>
    <w:rsid w:val="20825C93"/>
    <w:rsid w:val="20827A42"/>
    <w:rsid w:val="208732AA"/>
    <w:rsid w:val="20A43E5C"/>
    <w:rsid w:val="20C4005A"/>
    <w:rsid w:val="20CD6C3D"/>
    <w:rsid w:val="20CF721E"/>
    <w:rsid w:val="20E97AC1"/>
    <w:rsid w:val="20F05622"/>
    <w:rsid w:val="21016E14"/>
    <w:rsid w:val="21093CBF"/>
    <w:rsid w:val="210C37AF"/>
    <w:rsid w:val="210E5779"/>
    <w:rsid w:val="212035C9"/>
    <w:rsid w:val="212E3725"/>
    <w:rsid w:val="21494A03"/>
    <w:rsid w:val="214B42D7"/>
    <w:rsid w:val="214E3DC8"/>
    <w:rsid w:val="214E5B76"/>
    <w:rsid w:val="21506E41"/>
    <w:rsid w:val="215C4736"/>
    <w:rsid w:val="215F4227"/>
    <w:rsid w:val="21676C37"/>
    <w:rsid w:val="21957C48"/>
    <w:rsid w:val="21BA145D"/>
    <w:rsid w:val="21C978F2"/>
    <w:rsid w:val="21DE7831"/>
    <w:rsid w:val="21F52495"/>
    <w:rsid w:val="220B1CB9"/>
    <w:rsid w:val="2210107D"/>
    <w:rsid w:val="22235F69"/>
    <w:rsid w:val="222A0391"/>
    <w:rsid w:val="224C2DA8"/>
    <w:rsid w:val="224F7DF7"/>
    <w:rsid w:val="227B6E3E"/>
    <w:rsid w:val="228A7081"/>
    <w:rsid w:val="22A55C69"/>
    <w:rsid w:val="22B73A65"/>
    <w:rsid w:val="22C179E6"/>
    <w:rsid w:val="22C2681B"/>
    <w:rsid w:val="22E36792"/>
    <w:rsid w:val="22E83DA8"/>
    <w:rsid w:val="22EC5CD3"/>
    <w:rsid w:val="22FA2700"/>
    <w:rsid w:val="22FB7F7F"/>
    <w:rsid w:val="230230BC"/>
    <w:rsid w:val="23244DE0"/>
    <w:rsid w:val="232474D6"/>
    <w:rsid w:val="23263560"/>
    <w:rsid w:val="2338088B"/>
    <w:rsid w:val="23415E4E"/>
    <w:rsid w:val="235229D8"/>
    <w:rsid w:val="23600D76"/>
    <w:rsid w:val="236B6EB3"/>
    <w:rsid w:val="2376142C"/>
    <w:rsid w:val="238B44AC"/>
    <w:rsid w:val="239D1036"/>
    <w:rsid w:val="23B048C6"/>
    <w:rsid w:val="23B1066F"/>
    <w:rsid w:val="23B40C3B"/>
    <w:rsid w:val="23BE3486"/>
    <w:rsid w:val="23D35767"/>
    <w:rsid w:val="23D507D0"/>
    <w:rsid w:val="23D5257E"/>
    <w:rsid w:val="23DC1B5F"/>
    <w:rsid w:val="23DE7685"/>
    <w:rsid w:val="23F32A04"/>
    <w:rsid w:val="24013373"/>
    <w:rsid w:val="24023415"/>
    <w:rsid w:val="240C6472"/>
    <w:rsid w:val="240D3B04"/>
    <w:rsid w:val="2446347C"/>
    <w:rsid w:val="245A2A83"/>
    <w:rsid w:val="24625840"/>
    <w:rsid w:val="246B6A3F"/>
    <w:rsid w:val="24855D52"/>
    <w:rsid w:val="249661B1"/>
    <w:rsid w:val="249B5576"/>
    <w:rsid w:val="24A0680C"/>
    <w:rsid w:val="24AB0BD9"/>
    <w:rsid w:val="24AF4B7D"/>
    <w:rsid w:val="24BB5C18"/>
    <w:rsid w:val="24CC1BD3"/>
    <w:rsid w:val="24D42836"/>
    <w:rsid w:val="251946ED"/>
    <w:rsid w:val="252710DC"/>
    <w:rsid w:val="2540611D"/>
    <w:rsid w:val="254B65D3"/>
    <w:rsid w:val="25764D4E"/>
    <w:rsid w:val="257F09F3"/>
    <w:rsid w:val="259124D5"/>
    <w:rsid w:val="25C55B68"/>
    <w:rsid w:val="25D90851"/>
    <w:rsid w:val="25E07B41"/>
    <w:rsid w:val="25E60DA8"/>
    <w:rsid w:val="25E95C24"/>
    <w:rsid w:val="26170C2C"/>
    <w:rsid w:val="26195EA4"/>
    <w:rsid w:val="26404AB4"/>
    <w:rsid w:val="26431526"/>
    <w:rsid w:val="26485289"/>
    <w:rsid w:val="26505FC4"/>
    <w:rsid w:val="266B541C"/>
    <w:rsid w:val="26775B6F"/>
    <w:rsid w:val="268F2F81"/>
    <w:rsid w:val="2695254C"/>
    <w:rsid w:val="26BB20E4"/>
    <w:rsid w:val="26EF7DFB"/>
    <w:rsid w:val="270C275B"/>
    <w:rsid w:val="27101411"/>
    <w:rsid w:val="273A72C8"/>
    <w:rsid w:val="275814FC"/>
    <w:rsid w:val="2769195B"/>
    <w:rsid w:val="276A7481"/>
    <w:rsid w:val="27787DF0"/>
    <w:rsid w:val="278E5FD7"/>
    <w:rsid w:val="279D1605"/>
    <w:rsid w:val="279D33B3"/>
    <w:rsid w:val="27A72484"/>
    <w:rsid w:val="27B0758A"/>
    <w:rsid w:val="27C13545"/>
    <w:rsid w:val="27CD20BC"/>
    <w:rsid w:val="27D15E04"/>
    <w:rsid w:val="27DF753A"/>
    <w:rsid w:val="27F136FF"/>
    <w:rsid w:val="27F7533C"/>
    <w:rsid w:val="28316464"/>
    <w:rsid w:val="283244AF"/>
    <w:rsid w:val="283351E5"/>
    <w:rsid w:val="28341F69"/>
    <w:rsid w:val="28377363"/>
    <w:rsid w:val="285F68BA"/>
    <w:rsid w:val="287C121A"/>
    <w:rsid w:val="287F7CD5"/>
    <w:rsid w:val="28814A83"/>
    <w:rsid w:val="2891704F"/>
    <w:rsid w:val="2895052E"/>
    <w:rsid w:val="28A40771"/>
    <w:rsid w:val="28A8200F"/>
    <w:rsid w:val="28C17575"/>
    <w:rsid w:val="28EE2D47"/>
    <w:rsid w:val="28F60FCD"/>
    <w:rsid w:val="2900009D"/>
    <w:rsid w:val="29064F88"/>
    <w:rsid w:val="292A77B5"/>
    <w:rsid w:val="29761B6C"/>
    <w:rsid w:val="29826D04"/>
    <w:rsid w:val="298356DD"/>
    <w:rsid w:val="29902A59"/>
    <w:rsid w:val="299E3412"/>
    <w:rsid w:val="29B13146"/>
    <w:rsid w:val="29B175E9"/>
    <w:rsid w:val="29D56673"/>
    <w:rsid w:val="29D865B9"/>
    <w:rsid w:val="29DA08EE"/>
    <w:rsid w:val="29E76B67"/>
    <w:rsid w:val="29F53E27"/>
    <w:rsid w:val="2A067940"/>
    <w:rsid w:val="2A1B4E49"/>
    <w:rsid w:val="2A1D75DB"/>
    <w:rsid w:val="2A2F649C"/>
    <w:rsid w:val="2A48213D"/>
    <w:rsid w:val="2A614B6C"/>
    <w:rsid w:val="2A65738E"/>
    <w:rsid w:val="2A667E48"/>
    <w:rsid w:val="2A6A1767"/>
    <w:rsid w:val="2A866380"/>
    <w:rsid w:val="2A9A62D0"/>
    <w:rsid w:val="2AA1140C"/>
    <w:rsid w:val="2AB078A1"/>
    <w:rsid w:val="2ACA0963"/>
    <w:rsid w:val="2ADE440E"/>
    <w:rsid w:val="2B097498"/>
    <w:rsid w:val="2B163BA8"/>
    <w:rsid w:val="2B1E6838"/>
    <w:rsid w:val="2B2C33CC"/>
    <w:rsid w:val="2B797C93"/>
    <w:rsid w:val="2B82123D"/>
    <w:rsid w:val="2B8925CC"/>
    <w:rsid w:val="2BA33240"/>
    <w:rsid w:val="2BAD43A0"/>
    <w:rsid w:val="2BE0617A"/>
    <w:rsid w:val="2BE75544"/>
    <w:rsid w:val="2C0734F1"/>
    <w:rsid w:val="2C167BD8"/>
    <w:rsid w:val="2C203AF5"/>
    <w:rsid w:val="2C3F2C8B"/>
    <w:rsid w:val="2C5129BE"/>
    <w:rsid w:val="2C5F50DB"/>
    <w:rsid w:val="2C770676"/>
    <w:rsid w:val="2CA12B77"/>
    <w:rsid w:val="2CA67F3B"/>
    <w:rsid w:val="2CAD7209"/>
    <w:rsid w:val="2CC66F08"/>
    <w:rsid w:val="2CD048D1"/>
    <w:rsid w:val="2CDB703C"/>
    <w:rsid w:val="2CE101E6"/>
    <w:rsid w:val="2CF73565"/>
    <w:rsid w:val="2CFD51C5"/>
    <w:rsid w:val="2D067C4C"/>
    <w:rsid w:val="2D1C09F4"/>
    <w:rsid w:val="2D1C7470"/>
    <w:rsid w:val="2D5E35E4"/>
    <w:rsid w:val="2D6D3827"/>
    <w:rsid w:val="2D960FD0"/>
    <w:rsid w:val="2D972FC0"/>
    <w:rsid w:val="2DA76D39"/>
    <w:rsid w:val="2DBA2C59"/>
    <w:rsid w:val="2DC301BF"/>
    <w:rsid w:val="2DCC67A0"/>
    <w:rsid w:val="2DCE2070"/>
    <w:rsid w:val="2DCE2518"/>
    <w:rsid w:val="2E073C7C"/>
    <w:rsid w:val="2E0979F4"/>
    <w:rsid w:val="2E0D016A"/>
    <w:rsid w:val="2E163EBF"/>
    <w:rsid w:val="2E1F2D74"/>
    <w:rsid w:val="2E385BE3"/>
    <w:rsid w:val="2E493EAA"/>
    <w:rsid w:val="2E620EB2"/>
    <w:rsid w:val="2E7C01C6"/>
    <w:rsid w:val="2E903C71"/>
    <w:rsid w:val="2E9077CD"/>
    <w:rsid w:val="2EB3170E"/>
    <w:rsid w:val="2EBF6305"/>
    <w:rsid w:val="2ECB6A58"/>
    <w:rsid w:val="2ED753FC"/>
    <w:rsid w:val="2EF02962"/>
    <w:rsid w:val="2F1A353B"/>
    <w:rsid w:val="2F2C3E9B"/>
    <w:rsid w:val="2F2D119B"/>
    <w:rsid w:val="2F300FB0"/>
    <w:rsid w:val="2F3D3B1D"/>
    <w:rsid w:val="2F4B1946"/>
    <w:rsid w:val="2F57370D"/>
    <w:rsid w:val="2F972DDE"/>
    <w:rsid w:val="2FA06136"/>
    <w:rsid w:val="2FB361F0"/>
    <w:rsid w:val="2FBD3777"/>
    <w:rsid w:val="2FDD2EE6"/>
    <w:rsid w:val="2FE222AB"/>
    <w:rsid w:val="2FE253DC"/>
    <w:rsid w:val="2FEB5076"/>
    <w:rsid w:val="2FEF49C8"/>
    <w:rsid w:val="2FF10740"/>
    <w:rsid w:val="301A3CD6"/>
    <w:rsid w:val="301B3A0F"/>
    <w:rsid w:val="30301B6C"/>
    <w:rsid w:val="30471894"/>
    <w:rsid w:val="3049232A"/>
    <w:rsid w:val="30580431"/>
    <w:rsid w:val="305D7B83"/>
    <w:rsid w:val="30A92DC8"/>
    <w:rsid w:val="30B54058"/>
    <w:rsid w:val="30B95B85"/>
    <w:rsid w:val="30FE1366"/>
    <w:rsid w:val="31091AB9"/>
    <w:rsid w:val="311E2606"/>
    <w:rsid w:val="313946BD"/>
    <w:rsid w:val="31440D43"/>
    <w:rsid w:val="31451E33"/>
    <w:rsid w:val="314936C4"/>
    <w:rsid w:val="31501496"/>
    <w:rsid w:val="315C0252"/>
    <w:rsid w:val="31671525"/>
    <w:rsid w:val="31770F12"/>
    <w:rsid w:val="31774DEE"/>
    <w:rsid w:val="31830188"/>
    <w:rsid w:val="31BC4D7D"/>
    <w:rsid w:val="31E247E4"/>
    <w:rsid w:val="31E3230A"/>
    <w:rsid w:val="31E82AB3"/>
    <w:rsid w:val="31F00D7D"/>
    <w:rsid w:val="31F02373"/>
    <w:rsid w:val="31F77B64"/>
    <w:rsid w:val="3220530C"/>
    <w:rsid w:val="322C5A5F"/>
    <w:rsid w:val="322E355A"/>
    <w:rsid w:val="322F72FD"/>
    <w:rsid w:val="32342B66"/>
    <w:rsid w:val="325006F6"/>
    <w:rsid w:val="32601BAD"/>
    <w:rsid w:val="32641B63"/>
    <w:rsid w:val="32690A61"/>
    <w:rsid w:val="327B50B1"/>
    <w:rsid w:val="328B4E7C"/>
    <w:rsid w:val="329D0ECA"/>
    <w:rsid w:val="32C1089D"/>
    <w:rsid w:val="32DC1DD7"/>
    <w:rsid w:val="32E36D8A"/>
    <w:rsid w:val="32E92D40"/>
    <w:rsid w:val="332350B4"/>
    <w:rsid w:val="33550FE6"/>
    <w:rsid w:val="335E433E"/>
    <w:rsid w:val="33736E5D"/>
    <w:rsid w:val="337634BA"/>
    <w:rsid w:val="337A5080"/>
    <w:rsid w:val="339F04B3"/>
    <w:rsid w:val="33B03948"/>
    <w:rsid w:val="33B71CA0"/>
    <w:rsid w:val="33BE4BF3"/>
    <w:rsid w:val="33CF2B46"/>
    <w:rsid w:val="33D5093F"/>
    <w:rsid w:val="33DE722D"/>
    <w:rsid w:val="33E155B0"/>
    <w:rsid w:val="33E32A95"/>
    <w:rsid w:val="34180991"/>
    <w:rsid w:val="34225749"/>
    <w:rsid w:val="34237336"/>
    <w:rsid w:val="343609D9"/>
    <w:rsid w:val="34411A14"/>
    <w:rsid w:val="34565015"/>
    <w:rsid w:val="34806536"/>
    <w:rsid w:val="34844244"/>
    <w:rsid w:val="34853B4C"/>
    <w:rsid w:val="349956C0"/>
    <w:rsid w:val="34A83397"/>
    <w:rsid w:val="34BD7997"/>
    <w:rsid w:val="34C04B85"/>
    <w:rsid w:val="34D370A5"/>
    <w:rsid w:val="34D57FF3"/>
    <w:rsid w:val="34DD36E9"/>
    <w:rsid w:val="34E22D4D"/>
    <w:rsid w:val="350338F7"/>
    <w:rsid w:val="35150F47"/>
    <w:rsid w:val="35327830"/>
    <w:rsid w:val="35337105"/>
    <w:rsid w:val="353A66E5"/>
    <w:rsid w:val="357D46F8"/>
    <w:rsid w:val="358D2C7C"/>
    <w:rsid w:val="359758E5"/>
    <w:rsid w:val="359A7184"/>
    <w:rsid w:val="35A818A1"/>
    <w:rsid w:val="35BC534C"/>
    <w:rsid w:val="35C30488"/>
    <w:rsid w:val="35E52AF5"/>
    <w:rsid w:val="35E6061B"/>
    <w:rsid w:val="35E812DF"/>
    <w:rsid w:val="35E86141"/>
    <w:rsid w:val="35F21ABE"/>
    <w:rsid w:val="361C228F"/>
    <w:rsid w:val="362A2E7A"/>
    <w:rsid w:val="36637EBD"/>
    <w:rsid w:val="36687282"/>
    <w:rsid w:val="36723C5D"/>
    <w:rsid w:val="36804685"/>
    <w:rsid w:val="368340BC"/>
    <w:rsid w:val="368B230D"/>
    <w:rsid w:val="369E4A52"/>
    <w:rsid w:val="36B34BA2"/>
    <w:rsid w:val="36C632D9"/>
    <w:rsid w:val="36EA0D42"/>
    <w:rsid w:val="36EF18FF"/>
    <w:rsid w:val="36F40B16"/>
    <w:rsid w:val="37256F21"/>
    <w:rsid w:val="372E4027"/>
    <w:rsid w:val="37321D6A"/>
    <w:rsid w:val="37712166"/>
    <w:rsid w:val="377759CE"/>
    <w:rsid w:val="378974B0"/>
    <w:rsid w:val="3796336F"/>
    <w:rsid w:val="37A3652C"/>
    <w:rsid w:val="37B7226F"/>
    <w:rsid w:val="37B81B43"/>
    <w:rsid w:val="37B95FE7"/>
    <w:rsid w:val="37D13C1E"/>
    <w:rsid w:val="37D50947"/>
    <w:rsid w:val="37DE5E23"/>
    <w:rsid w:val="38037262"/>
    <w:rsid w:val="380A6843"/>
    <w:rsid w:val="381E37E9"/>
    <w:rsid w:val="3825367C"/>
    <w:rsid w:val="38316409"/>
    <w:rsid w:val="383C4522"/>
    <w:rsid w:val="38481119"/>
    <w:rsid w:val="385D1CF3"/>
    <w:rsid w:val="38A1631F"/>
    <w:rsid w:val="38B94633"/>
    <w:rsid w:val="38D17A67"/>
    <w:rsid w:val="38E86458"/>
    <w:rsid w:val="38F60B75"/>
    <w:rsid w:val="3903105B"/>
    <w:rsid w:val="390B4E92"/>
    <w:rsid w:val="39167469"/>
    <w:rsid w:val="39270EA0"/>
    <w:rsid w:val="39301293"/>
    <w:rsid w:val="39565C38"/>
    <w:rsid w:val="395B30CE"/>
    <w:rsid w:val="398268AC"/>
    <w:rsid w:val="39875C71"/>
    <w:rsid w:val="39A852C5"/>
    <w:rsid w:val="39BE5B37"/>
    <w:rsid w:val="39D22472"/>
    <w:rsid w:val="39E03482"/>
    <w:rsid w:val="39E3559D"/>
    <w:rsid w:val="39F05158"/>
    <w:rsid w:val="39FD5F33"/>
    <w:rsid w:val="3A267238"/>
    <w:rsid w:val="3A281202"/>
    <w:rsid w:val="3A2B6064"/>
    <w:rsid w:val="3A370748"/>
    <w:rsid w:val="3A437DEA"/>
    <w:rsid w:val="3A44388B"/>
    <w:rsid w:val="3A605837"/>
    <w:rsid w:val="3A775CE5"/>
    <w:rsid w:val="3A9B19D4"/>
    <w:rsid w:val="3ACB0053"/>
    <w:rsid w:val="3AD43138"/>
    <w:rsid w:val="3AEC335B"/>
    <w:rsid w:val="3AF160AE"/>
    <w:rsid w:val="3AFA125F"/>
    <w:rsid w:val="3B141786"/>
    <w:rsid w:val="3B1D25B0"/>
    <w:rsid w:val="3B20012B"/>
    <w:rsid w:val="3B2220F5"/>
    <w:rsid w:val="3B245E6D"/>
    <w:rsid w:val="3B392F9B"/>
    <w:rsid w:val="3B4E4C98"/>
    <w:rsid w:val="3B5A188F"/>
    <w:rsid w:val="3B5B1163"/>
    <w:rsid w:val="3B5B5607"/>
    <w:rsid w:val="3B712735"/>
    <w:rsid w:val="3B9603ED"/>
    <w:rsid w:val="3BB6464A"/>
    <w:rsid w:val="3BC44F5A"/>
    <w:rsid w:val="3BD30D0C"/>
    <w:rsid w:val="3BD8642A"/>
    <w:rsid w:val="3BDD6467"/>
    <w:rsid w:val="3BE41159"/>
    <w:rsid w:val="3C0161AE"/>
    <w:rsid w:val="3C187054"/>
    <w:rsid w:val="3C1E42A4"/>
    <w:rsid w:val="3C261DCA"/>
    <w:rsid w:val="3C357C06"/>
    <w:rsid w:val="3C370B0E"/>
    <w:rsid w:val="3C44609B"/>
    <w:rsid w:val="3C6064BD"/>
    <w:rsid w:val="3C642299"/>
    <w:rsid w:val="3C65673D"/>
    <w:rsid w:val="3C7534F4"/>
    <w:rsid w:val="3C771FCD"/>
    <w:rsid w:val="3C885F88"/>
    <w:rsid w:val="3C8B5A78"/>
    <w:rsid w:val="3C9100A3"/>
    <w:rsid w:val="3C943890"/>
    <w:rsid w:val="3CBA3AA5"/>
    <w:rsid w:val="3CBA7962"/>
    <w:rsid w:val="3CBC3E83"/>
    <w:rsid w:val="3CD72A6B"/>
    <w:rsid w:val="3CDC4526"/>
    <w:rsid w:val="3CDE5F16"/>
    <w:rsid w:val="3D233F03"/>
    <w:rsid w:val="3D3B2FFA"/>
    <w:rsid w:val="3D516CC2"/>
    <w:rsid w:val="3D605157"/>
    <w:rsid w:val="3D7B5AED"/>
    <w:rsid w:val="3D864BBD"/>
    <w:rsid w:val="3D8C1AA8"/>
    <w:rsid w:val="3DA037A5"/>
    <w:rsid w:val="3DE2130B"/>
    <w:rsid w:val="3DF35E83"/>
    <w:rsid w:val="3E012496"/>
    <w:rsid w:val="3E18158D"/>
    <w:rsid w:val="3E66054B"/>
    <w:rsid w:val="3E75253C"/>
    <w:rsid w:val="3E894239"/>
    <w:rsid w:val="3E973828"/>
    <w:rsid w:val="3EA037B2"/>
    <w:rsid w:val="3EBF26E9"/>
    <w:rsid w:val="3EC15781"/>
    <w:rsid w:val="3ED01E68"/>
    <w:rsid w:val="3EE576C2"/>
    <w:rsid w:val="3F19736B"/>
    <w:rsid w:val="3F28561C"/>
    <w:rsid w:val="3F3752F8"/>
    <w:rsid w:val="3F3C12AC"/>
    <w:rsid w:val="3F402B4A"/>
    <w:rsid w:val="3F4A1C1A"/>
    <w:rsid w:val="3F4F7231"/>
    <w:rsid w:val="3F54446C"/>
    <w:rsid w:val="3F7E650B"/>
    <w:rsid w:val="3F8E15BB"/>
    <w:rsid w:val="3F9B06C8"/>
    <w:rsid w:val="3FA27B9B"/>
    <w:rsid w:val="3FAA57D9"/>
    <w:rsid w:val="3FC27A03"/>
    <w:rsid w:val="40026051"/>
    <w:rsid w:val="400E0FA4"/>
    <w:rsid w:val="402A724F"/>
    <w:rsid w:val="404228F2"/>
    <w:rsid w:val="404C576B"/>
    <w:rsid w:val="406950DF"/>
    <w:rsid w:val="40786313"/>
    <w:rsid w:val="407E6E0E"/>
    <w:rsid w:val="4093139F"/>
    <w:rsid w:val="4093314D"/>
    <w:rsid w:val="40B05AAD"/>
    <w:rsid w:val="40C81049"/>
    <w:rsid w:val="40F005A0"/>
    <w:rsid w:val="40FA2D52"/>
    <w:rsid w:val="41004C87"/>
    <w:rsid w:val="411053AE"/>
    <w:rsid w:val="41147EA7"/>
    <w:rsid w:val="412B15D8"/>
    <w:rsid w:val="412D70FE"/>
    <w:rsid w:val="41413F6F"/>
    <w:rsid w:val="416B7C26"/>
    <w:rsid w:val="417431BD"/>
    <w:rsid w:val="417C1E33"/>
    <w:rsid w:val="41807B75"/>
    <w:rsid w:val="418C6763"/>
    <w:rsid w:val="419D4D6B"/>
    <w:rsid w:val="41CA2B9F"/>
    <w:rsid w:val="41CC7DDB"/>
    <w:rsid w:val="41D37CA5"/>
    <w:rsid w:val="41D56122"/>
    <w:rsid w:val="41D852BC"/>
    <w:rsid w:val="41DA7286"/>
    <w:rsid w:val="41DC6773"/>
    <w:rsid w:val="41F320F5"/>
    <w:rsid w:val="420349B8"/>
    <w:rsid w:val="4205007B"/>
    <w:rsid w:val="421B33FA"/>
    <w:rsid w:val="42664A0F"/>
    <w:rsid w:val="429954B2"/>
    <w:rsid w:val="42BA124D"/>
    <w:rsid w:val="42BA72CA"/>
    <w:rsid w:val="42C14645"/>
    <w:rsid w:val="42C65A5C"/>
    <w:rsid w:val="42CC61CC"/>
    <w:rsid w:val="42DC527F"/>
    <w:rsid w:val="42E14644"/>
    <w:rsid w:val="42ED23AC"/>
    <w:rsid w:val="42FA2B97"/>
    <w:rsid w:val="42FF2D1C"/>
    <w:rsid w:val="43056584"/>
    <w:rsid w:val="430D6CA8"/>
    <w:rsid w:val="431E31A2"/>
    <w:rsid w:val="433429C6"/>
    <w:rsid w:val="4337182C"/>
    <w:rsid w:val="433724B6"/>
    <w:rsid w:val="4371490F"/>
    <w:rsid w:val="437461C3"/>
    <w:rsid w:val="438C45B0"/>
    <w:rsid w:val="438D0328"/>
    <w:rsid w:val="438F22F2"/>
    <w:rsid w:val="439D67BD"/>
    <w:rsid w:val="43B43B06"/>
    <w:rsid w:val="43C401ED"/>
    <w:rsid w:val="43C53F65"/>
    <w:rsid w:val="43D9356D"/>
    <w:rsid w:val="43E02B4D"/>
    <w:rsid w:val="43E0692D"/>
    <w:rsid w:val="43EC504E"/>
    <w:rsid w:val="43F567DE"/>
    <w:rsid w:val="43FA25F6"/>
    <w:rsid w:val="4424515B"/>
    <w:rsid w:val="442567B2"/>
    <w:rsid w:val="446612A5"/>
    <w:rsid w:val="4470186E"/>
    <w:rsid w:val="447D039C"/>
    <w:rsid w:val="44867251"/>
    <w:rsid w:val="44917077"/>
    <w:rsid w:val="449556E6"/>
    <w:rsid w:val="44B26298"/>
    <w:rsid w:val="44C241A2"/>
    <w:rsid w:val="44CD1324"/>
    <w:rsid w:val="44D73F50"/>
    <w:rsid w:val="44DF115C"/>
    <w:rsid w:val="44E21630"/>
    <w:rsid w:val="44F3240C"/>
    <w:rsid w:val="450B3BFA"/>
    <w:rsid w:val="454347E2"/>
    <w:rsid w:val="454669E0"/>
    <w:rsid w:val="454A4722"/>
    <w:rsid w:val="4565330A"/>
    <w:rsid w:val="456D21BF"/>
    <w:rsid w:val="456D500D"/>
    <w:rsid w:val="456F4189"/>
    <w:rsid w:val="4577128F"/>
    <w:rsid w:val="45997F0F"/>
    <w:rsid w:val="45AC718B"/>
    <w:rsid w:val="45BB117C"/>
    <w:rsid w:val="45BD3146"/>
    <w:rsid w:val="46081EE8"/>
    <w:rsid w:val="46184820"/>
    <w:rsid w:val="46250CEB"/>
    <w:rsid w:val="462E7BA0"/>
    <w:rsid w:val="4639132E"/>
    <w:rsid w:val="464253F9"/>
    <w:rsid w:val="46445615"/>
    <w:rsid w:val="46623CEE"/>
    <w:rsid w:val="466A0E2B"/>
    <w:rsid w:val="46A141FF"/>
    <w:rsid w:val="46AF05B5"/>
    <w:rsid w:val="46B237BC"/>
    <w:rsid w:val="46BA3E8B"/>
    <w:rsid w:val="46BD7552"/>
    <w:rsid w:val="46DF0E9A"/>
    <w:rsid w:val="46ED3D77"/>
    <w:rsid w:val="46EE732F"/>
    <w:rsid w:val="46F81F5C"/>
    <w:rsid w:val="4702398A"/>
    <w:rsid w:val="47026FB0"/>
    <w:rsid w:val="47040901"/>
    <w:rsid w:val="472E3BD0"/>
    <w:rsid w:val="473016F6"/>
    <w:rsid w:val="47321912"/>
    <w:rsid w:val="4750313A"/>
    <w:rsid w:val="476202D3"/>
    <w:rsid w:val="47664E44"/>
    <w:rsid w:val="476C7A02"/>
    <w:rsid w:val="47707AE2"/>
    <w:rsid w:val="47A23116"/>
    <w:rsid w:val="47AA76FA"/>
    <w:rsid w:val="47C841F6"/>
    <w:rsid w:val="47D85377"/>
    <w:rsid w:val="47DB5B06"/>
    <w:rsid w:val="480D4BAF"/>
    <w:rsid w:val="4812704D"/>
    <w:rsid w:val="481C1647"/>
    <w:rsid w:val="48302E11"/>
    <w:rsid w:val="483701D7"/>
    <w:rsid w:val="484C255F"/>
    <w:rsid w:val="48563D4E"/>
    <w:rsid w:val="486F624E"/>
    <w:rsid w:val="489E4A98"/>
    <w:rsid w:val="48B620CF"/>
    <w:rsid w:val="48BD520B"/>
    <w:rsid w:val="48BF0F83"/>
    <w:rsid w:val="48C04CFB"/>
    <w:rsid w:val="48C14140"/>
    <w:rsid w:val="48DD7917"/>
    <w:rsid w:val="48E629B4"/>
    <w:rsid w:val="48F0738F"/>
    <w:rsid w:val="48F7696F"/>
    <w:rsid w:val="48F81653"/>
    <w:rsid w:val="491D5CAA"/>
    <w:rsid w:val="49247038"/>
    <w:rsid w:val="492928A1"/>
    <w:rsid w:val="49366D6C"/>
    <w:rsid w:val="49373210"/>
    <w:rsid w:val="494D1939"/>
    <w:rsid w:val="495E3293"/>
    <w:rsid w:val="496658A3"/>
    <w:rsid w:val="49675177"/>
    <w:rsid w:val="4970001A"/>
    <w:rsid w:val="497A134E"/>
    <w:rsid w:val="498F4DFA"/>
    <w:rsid w:val="499C6B96"/>
    <w:rsid w:val="49A40179"/>
    <w:rsid w:val="49A81FA6"/>
    <w:rsid w:val="49B938BD"/>
    <w:rsid w:val="49BA3665"/>
    <w:rsid w:val="49C52EBD"/>
    <w:rsid w:val="49CB3958"/>
    <w:rsid w:val="49EC3D23"/>
    <w:rsid w:val="4A2D63C1"/>
    <w:rsid w:val="4A355247"/>
    <w:rsid w:val="4A49406E"/>
    <w:rsid w:val="4A541B9F"/>
    <w:rsid w:val="4A593D89"/>
    <w:rsid w:val="4A835FE1"/>
    <w:rsid w:val="4A9621B8"/>
    <w:rsid w:val="4A9B5A20"/>
    <w:rsid w:val="4AB12CDE"/>
    <w:rsid w:val="4AB83EDC"/>
    <w:rsid w:val="4ABB1C1E"/>
    <w:rsid w:val="4ABD5C4F"/>
    <w:rsid w:val="4ACB711A"/>
    <w:rsid w:val="4AE95C58"/>
    <w:rsid w:val="4B02784D"/>
    <w:rsid w:val="4B045373"/>
    <w:rsid w:val="4B0976D0"/>
    <w:rsid w:val="4B103D18"/>
    <w:rsid w:val="4B164755"/>
    <w:rsid w:val="4B201A81"/>
    <w:rsid w:val="4B2A21F7"/>
    <w:rsid w:val="4B3814C1"/>
    <w:rsid w:val="4B3D4790"/>
    <w:rsid w:val="4B4B6DB8"/>
    <w:rsid w:val="4B50680B"/>
    <w:rsid w:val="4B6B0F4E"/>
    <w:rsid w:val="4B7A3887"/>
    <w:rsid w:val="4B8464B4"/>
    <w:rsid w:val="4B8B7843"/>
    <w:rsid w:val="4BA91A77"/>
    <w:rsid w:val="4BC44B03"/>
    <w:rsid w:val="4BC6087B"/>
    <w:rsid w:val="4BC64BC7"/>
    <w:rsid w:val="4BCE14DD"/>
    <w:rsid w:val="4BDE4DA4"/>
    <w:rsid w:val="4BE56F53"/>
    <w:rsid w:val="4BF74ED8"/>
    <w:rsid w:val="4C0373D9"/>
    <w:rsid w:val="4C194E4E"/>
    <w:rsid w:val="4C365A00"/>
    <w:rsid w:val="4C393C27"/>
    <w:rsid w:val="4C3A6B73"/>
    <w:rsid w:val="4C416153"/>
    <w:rsid w:val="4C51283A"/>
    <w:rsid w:val="4C76404F"/>
    <w:rsid w:val="4C8229F4"/>
    <w:rsid w:val="4C871DB8"/>
    <w:rsid w:val="4C981403"/>
    <w:rsid w:val="4CAA6A9E"/>
    <w:rsid w:val="4CAE1A3B"/>
    <w:rsid w:val="4CB041A4"/>
    <w:rsid w:val="4CB93F3C"/>
    <w:rsid w:val="4CCC3C6F"/>
    <w:rsid w:val="4CD2111B"/>
    <w:rsid w:val="4CD62BE8"/>
    <w:rsid w:val="4CD82DC6"/>
    <w:rsid w:val="4CEE62DB"/>
    <w:rsid w:val="4CF27D25"/>
    <w:rsid w:val="4D36558C"/>
    <w:rsid w:val="4D3E5B2F"/>
    <w:rsid w:val="4D41465D"/>
    <w:rsid w:val="4D447CA9"/>
    <w:rsid w:val="4D53613E"/>
    <w:rsid w:val="4D597957"/>
    <w:rsid w:val="4D6A1C3E"/>
    <w:rsid w:val="4D6E11CA"/>
    <w:rsid w:val="4D755D94"/>
    <w:rsid w:val="4D7F5185"/>
    <w:rsid w:val="4D94650A"/>
    <w:rsid w:val="4DA42E3E"/>
    <w:rsid w:val="4DAB7D28"/>
    <w:rsid w:val="4DB54E56"/>
    <w:rsid w:val="4DC31516"/>
    <w:rsid w:val="4DCA1A43"/>
    <w:rsid w:val="4DD059E1"/>
    <w:rsid w:val="4DE61465"/>
    <w:rsid w:val="4DE90850"/>
    <w:rsid w:val="4DED0341"/>
    <w:rsid w:val="4DEE15B4"/>
    <w:rsid w:val="4DF53699"/>
    <w:rsid w:val="4DF74D1B"/>
    <w:rsid w:val="4DFF1E22"/>
    <w:rsid w:val="4E015B9A"/>
    <w:rsid w:val="4E030693"/>
    <w:rsid w:val="4E065B01"/>
    <w:rsid w:val="4E092CA1"/>
    <w:rsid w:val="4E195F92"/>
    <w:rsid w:val="4E1E499E"/>
    <w:rsid w:val="4E2F0959"/>
    <w:rsid w:val="4E4C2817"/>
    <w:rsid w:val="4E53036B"/>
    <w:rsid w:val="4E577EB0"/>
    <w:rsid w:val="4E61488B"/>
    <w:rsid w:val="4E6F0D56"/>
    <w:rsid w:val="4E704ACE"/>
    <w:rsid w:val="4E7520E4"/>
    <w:rsid w:val="4E7A1447"/>
    <w:rsid w:val="4E9B1B4B"/>
    <w:rsid w:val="4EA330F5"/>
    <w:rsid w:val="4EB57700"/>
    <w:rsid w:val="4EB8094F"/>
    <w:rsid w:val="4EC27A46"/>
    <w:rsid w:val="4ED76BAB"/>
    <w:rsid w:val="4EDB473D"/>
    <w:rsid w:val="4EDC437D"/>
    <w:rsid w:val="4EE3792A"/>
    <w:rsid w:val="4EF43951"/>
    <w:rsid w:val="4F041DE6"/>
    <w:rsid w:val="4F073684"/>
    <w:rsid w:val="4F1B2C8C"/>
    <w:rsid w:val="4F1D07B2"/>
    <w:rsid w:val="4F271630"/>
    <w:rsid w:val="4F336227"/>
    <w:rsid w:val="4F443F90"/>
    <w:rsid w:val="4F506DD9"/>
    <w:rsid w:val="4F675ED1"/>
    <w:rsid w:val="4F6C234D"/>
    <w:rsid w:val="4F6C6B43"/>
    <w:rsid w:val="4F732AC8"/>
    <w:rsid w:val="4F8B1BBF"/>
    <w:rsid w:val="4F9B0161"/>
    <w:rsid w:val="4FB336EC"/>
    <w:rsid w:val="4FB37368"/>
    <w:rsid w:val="4FE87012"/>
    <w:rsid w:val="500100D3"/>
    <w:rsid w:val="50090838"/>
    <w:rsid w:val="501A2F43"/>
    <w:rsid w:val="501F67AB"/>
    <w:rsid w:val="502D256E"/>
    <w:rsid w:val="50487D45"/>
    <w:rsid w:val="50681F00"/>
    <w:rsid w:val="506A3ECB"/>
    <w:rsid w:val="50720377"/>
    <w:rsid w:val="50743CA5"/>
    <w:rsid w:val="507765E7"/>
    <w:rsid w:val="508D5E0B"/>
    <w:rsid w:val="509947B0"/>
    <w:rsid w:val="509B0528"/>
    <w:rsid w:val="50AA3EA8"/>
    <w:rsid w:val="50C36516"/>
    <w:rsid w:val="50DE6667"/>
    <w:rsid w:val="50E711A0"/>
    <w:rsid w:val="50EC418C"/>
    <w:rsid w:val="51012936"/>
    <w:rsid w:val="51030AC8"/>
    <w:rsid w:val="51113F85"/>
    <w:rsid w:val="513B13C3"/>
    <w:rsid w:val="514B3CFC"/>
    <w:rsid w:val="51646B6C"/>
    <w:rsid w:val="51791EEB"/>
    <w:rsid w:val="51954F77"/>
    <w:rsid w:val="51CC5275"/>
    <w:rsid w:val="51E101BC"/>
    <w:rsid w:val="52186957"/>
    <w:rsid w:val="52291B63"/>
    <w:rsid w:val="522D51B0"/>
    <w:rsid w:val="52320A18"/>
    <w:rsid w:val="52354269"/>
    <w:rsid w:val="524E3378"/>
    <w:rsid w:val="525567D2"/>
    <w:rsid w:val="52624134"/>
    <w:rsid w:val="52644E71"/>
    <w:rsid w:val="526861E8"/>
    <w:rsid w:val="52734B8D"/>
    <w:rsid w:val="52854478"/>
    <w:rsid w:val="5292555D"/>
    <w:rsid w:val="52A42F98"/>
    <w:rsid w:val="52B61649"/>
    <w:rsid w:val="52D941BF"/>
    <w:rsid w:val="52DE64AA"/>
    <w:rsid w:val="53035F10"/>
    <w:rsid w:val="53220A8C"/>
    <w:rsid w:val="53266911"/>
    <w:rsid w:val="532A5B93"/>
    <w:rsid w:val="532E7431"/>
    <w:rsid w:val="534722A1"/>
    <w:rsid w:val="536270DB"/>
    <w:rsid w:val="536F7A4A"/>
    <w:rsid w:val="537E1A3B"/>
    <w:rsid w:val="53C5766A"/>
    <w:rsid w:val="53C733E2"/>
    <w:rsid w:val="53CC27A6"/>
    <w:rsid w:val="53D578AD"/>
    <w:rsid w:val="53E11C3A"/>
    <w:rsid w:val="540B0402"/>
    <w:rsid w:val="54106B37"/>
    <w:rsid w:val="542362A5"/>
    <w:rsid w:val="543071D9"/>
    <w:rsid w:val="54324CEA"/>
    <w:rsid w:val="54384D03"/>
    <w:rsid w:val="54390279"/>
    <w:rsid w:val="543E18F6"/>
    <w:rsid w:val="54422A68"/>
    <w:rsid w:val="545253A1"/>
    <w:rsid w:val="546D3F89"/>
    <w:rsid w:val="549534E0"/>
    <w:rsid w:val="54A25A15"/>
    <w:rsid w:val="54C23CBD"/>
    <w:rsid w:val="54D45DB6"/>
    <w:rsid w:val="54E104D3"/>
    <w:rsid w:val="54F97334"/>
    <w:rsid w:val="552F56E3"/>
    <w:rsid w:val="5532753B"/>
    <w:rsid w:val="553E4B52"/>
    <w:rsid w:val="5556285D"/>
    <w:rsid w:val="55676C2B"/>
    <w:rsid w:val="557113EA"/>
    <w:rsid w:val="558477DD"/>
    <w:rsid w:val="55911EF9"/>
    <w:rsid w:val="559409B5"/>
    <w:rsid w:val="55BD43B8"/>
    <w:rsid w:val="55BF0815"/>
    <w:rsid w:val="55C73B6D"/>
    <w:rsid w:val="55D3478A"/>
    <w:rsid w:val="55D87B28"/>
    <w:rsid w:val="55E307C3"/>
    <w:rsid w:val="55EC7130"/>
    <w:rsid w:val="55F65264"/>
    <w:rsid w:val="560C6F1D"/>
    <w:rsid w:val="56226FF5"/>
    <w:rsid w:val="56312D95"/>
    <w:rsid w:val="5636644E"/>
    <w:rsid w:val="563F3595"/>
    <w:rsid w:val="56530F5D"/>
    <w:rsid w:val="565E737C"/>
    <w:rsid w:val="56690780"/>
    <w:rsid w:val="56892BD1"/>
    <w:rsid w:val="569111B0"/>
    <w:rsid w:val="56925F29"/>
    <w:rsid w:val="56B206E7"/>
    <w:rsid w:val="56B908BA"/>
    <w:rsid w:val="56C761C6"/>
    <w:rsid w:val="56C836F9"/>
    <w:rsid w:val="56D61BF7"/>
    <w:rsid w:val="57827D4C"/>
    <w:rsid w:val="579161E1"/>
    <w:rsid w:val="579E08FE"/>
    <w:rsid w:val="57B27F05"/>
    <w:rsid w:val="57B91294"/>
    <w:rsid w:val="57B974E6"/>
    <w:rsid w:val="57DD4A12"/>
    <w:rsid w:val="57DF3E1C"/>
    <w:rsid w:val="58112E7E"/>
    <w:rsid w:val="58242BB1"/>
    <w:rsid w:val="58331046"/>
    <w:rsid w:val="58346B6C"/>
    <w:rsid w:val="58346F1D"/>
    <w:rsid w:val="583D1EC5"/>
    <w:rsid w:val="58444CC2"/>
    <w:rsid w:val="585039A6"/>
    <w:rsid w:val="58694A68"/>
    <w:rsid w:val="58737694"/>
    <w:rsid w:val="587B5E86"/>
    <w:rsid w:val="58801DB1"/>
    <w:rsid w:val="58C6432E"/>
    <w:rsid w:val="58CC61E9"/>
    <w:rsid w:val="58D63B5A"/>
    <w:rsid w:val="58EE31BF"/>
    <w:rsid w:val="590A0AA2"/>
    <w:rsid w:val="590B3D71"/>
    <w:rsid w:val="590B5B1F"/>
    <w:rsid w:val="590B7B6A"/>
    <w:rsid w:val="591521C8"/>
    <w:rsid w:val="591744C4"/>
    <w:rsid w:val="59350ABE"/>
    <w:rsid w:val="593A6525"/>
    <w:rsid w:val="594556BA"/>
    <w:rsid w:val="59515A62"/>
    <w:rsid w:val="596C2A61"/>
    <w:rsid w:val="597162CA"/>
    <w:rsid w:val="598B5C7D"/>
    <w:rsid w:val="599B0EFC"/>
    <w:rsid w:val="59A14E6F"/>
    <w:rsid w:val="59AA5338"/>
    <w:rsid w:val="59C82EC3"/>
    <w:rsid w:val="59FE7BC6"/>
    <w:rsid w:val="59FF3F68"/>
    <w:rsid w:val="5A0E1D6B"/>
    <w:rsid w:val="5A1B7FE4"/>
    <w:rsid w:val="5A2C21F1"/>
    <w:rsid w:val="5A355549"/>
    <w:rsid w:val="5A3F600B"/>
    <w:rsid w:val="5A544D48"/>
    <w:rsid w:val="5A573DE0"/>
    <w:rsid w:val="5A601E9A"/>
    <w:rsid w:val="5A647BDD"/>
    <w:rsid w:val="5A663955"/>
    <w:rsid w:val="5A6E0A5B"/>
    <w:rsid w:val="5A7476F4"/>
    <w:rsid w:val="5A7D47FA"/>
    <w:rsid w:val="5A7E26A9"/>
    <w:rsid w:val="5A8042EB"/>
    <w:rsid w:val="5AAC3332"/>
    <w:rsid w:val="5AB76689"/>
    <w:rsid w:val="5AB87F28"/>
    <w:rsid w:val="5ABF3451"/>
    <w:rsid w:val="5ABF4FCA"/>
    <w:rsid w:val="5AC24903"/>
    <w:rsid w:val="5AC96110"/>
    <w:rsid w:val="5ACA0656"/>
    <w:rsid w:val="5ACF7990"/>
    <w:rsid w:val="5ADA5EDF"/>
    <w:rsid w:val="5AE406D9"/>
    <w:rsid w:val="5AE62380"/>
    <w:rsid w:val="5AFE7D23"/>
    <w:rsid w:val="5B2F0C90"/>
    <w:rsid w:val="5B3550D5"/>
    <w:rsid w:val="5B4E3200"/>
    <w:rsid w:val="5B7D3E16"/>
    <w:rsid w:val="5BBB382C"/>
    <w:rsid w:val="5BEC60DC"/>
    <w:rsid w:val="5BFC5BF3"/>
    <w:rsid w:val="5BFD51BD"/>
    <w:rsid w:val="5C0A6562"/>
    <w:rsid w:val="5C1D0043"/>
    <w:rsid w:val="5C447CC6"/>
    <w:rsid w:val="5C4E644E"/>
    <w:rsid w:val="5C562B43"/>
    <w:rsid w:val="5C563555"/>
    <w:rsid w:val="5C6A020A"/>
    <w:rsid w:val="5C6E089F"/>
    <w:rsid w:val="5C9D73D6"/>
    <w:rsid w:val="5CFA65D6"/>
    <w:rsid w:val="5D094A6B"/>
    <w:rsid w:val="5D101956"/>
    <w:rsid w:val="5D1A3F40"/>
    <w:rsid w:val="5D2F2019"/>
    <w:rsid w:val="5D2F3A4B"/>
    <w:rsid w:val="5D3C768E"/>
    <w:rsid w:val="5D704AEA"/>
    <w:rsid w:val="5D70790B"/>
    <w:rsid w:val="5D871490"/>
    <w:rsid w:val="5D892225"/>
    <w:rsid w:val="5D997B9D"/>
    <w:rsid w:val="5D9A2960"/>
    <w:rsid w:val="5DA247C6"/>
    <w:rsid w:val="5DA402F0"/>
    <w:rsid w:val="5DBF4F47"/>
    <w:rsid w:val="5DE0757A"/>
    <w:rsid w:val="5DE27796"/>
    <w:rsid w:val="5DE30E18"/>
    <w:rsid w:val="5DE60909"/>
    <w:rsid w:val="5DE81DFB"/>
    <w:rsid w:val="5DF03535"/>
    <w:rsid w:val="5DF95330"/>
    <w:rsid w:val="5DFE3EA4"/>
    <w:rsid w:val="5E07736E"/>
    <w:rsid w:val="5E174F66"/>
    <w:rsid w:val="5E1F472B"/>
    <w:rsid w:val="5E27164D"/>
    <w:rsid w:val="5E435D5B"/>
    <w:rsid w:val="5E7F3237"/>
    <w:rsid w:val="5E875C48"/>
    <w:rsid w:val="5E9071F2"/>
    <w:rsid w:val="5E916AC6"/>
    <w:rsid w:val="5E9345EC"/>
    <w:rsid w:val="5EB366A7"/>
    <w:rsid w:val="5EC40682"/>
    <w:rsid w:val="5ECA1FD8"/>
    <w:rsid w:val="5ED065FF"/>
    <w:rsid w:val="5EF37781"/>
    <w:rsid w:val="5EF529C3"/>
    <w:rsid w:val="5F16521D"/>
    <w:rsid w:val="5F3B6A32"/>
    <w:rsid w:val="5F3F29C6"/>
    <w:rsid w:val="5F50254E"/>
    <w:rsid w:val="5F60252E"/>
    <w:rsid w:val="5F7B42E3"/>
    <w:rsid w:val="5F7E3D85"/>
    <w:rsid w:val="5F8403D9"/>
    <w:rsid w:val="5FB567E4"/>
    <w:rsid w:val="5FBF7663"/>
    <w:rsid w:val="5FCF3D4A"/>
    <w:rsid w:val="5FD766D3"/>
    <w:rsid w:val="5FDF3601"/>
    <w:rsid w:val="5FE506D1"/>
    <w:rsid w:val="5FF07448"/>
    <w:rsid w:val="5FFB68ED"/>
    <w:rsid w:val="6008725C"/>
    <w:rsid w:val="6034494B"/>
    <w:rsid w:val="60386A8A"/>
    <w:rsid w:val="603B13E0"/>
    <w:rsid w:val="60434557"/>
    <w:rsid w:val="606C7291"/>
    <w:rsid w:val="60732927"/>
    <w:rsid w:val="60844B35"/>
    <w:rsid w:val="608D09A3"/>
    <w:rsid w:val="60936B26"/>
    <w:rsid w:val="60996106"/>
    <w:rsid w:val="60B85F85"/>
    <w:rsid w:val="60E90E3C"/>
    <w:rsid w:val="60EA5239"/>
    <w:rsid w:val="60FD48E7"/>
    <w:rsid w:val="61023CAB"/>
    <w:rsid w:val="610516AE"/>
    <w:rsid w:val="610E0230"/>
    <w:rsid w:val="612B1454"/>
    <w:rsid w:val="612E706A"/>
    <w:rsid w:val="613C4DDD"/>
    <w:rsid w:val="614E5143"/>
    <w:rsid w:val="61630BEE"/>
    <w:rsid w:val="61665FE8"/>
    <w:rsid w:val="616B3D62"/>
    <w:rsid w:val="61997F49"/>
    <w:rsid w:val="61A11716"/>
    <w:rsid w:val="61A22D98"/>
    <w:rsid w:val="61A3723C"/>
    <w:rsid w:val="61AA6350"/>
    <w:rsid w:val="61B76844"/>
    <w:rsid w:val="61E81904"/>
    <w:rsid w:val="61EB6EF2"/>
    <w:rsid w:val="61FB6108"/>
    <w:rsid w:val="62300439"/>
    <w:rsid w:val="62437D15"/>
    <w:rsid w:val="626A4C8C"/>
    <w:rsid w:val="62736998"/>
    <w:rsid w:val="62830E1C"/>
    <w:rsid w:val="62A0552A"/>
    <w:rsid w:val="62A163C6"/>
    <w:rsid w:val="62A50D92"/>
    <w:rsid w:val="62CC4571"/>
    <w:rsid w:val="62D2496B"/>
    <w:rsid w:val="62D82F16"/>
    <w:rsid w:val="62DE2F31"/>
    <w:rsid w:val="62E47B0C"/>
    <w:rsid w:val="62EC69C1"/>
    <w:rsid w:val="62F104C8"/>
    <w:rsid w:val="63016CD4"/>
    <w:rsid w:val="63045AE2"/>
    <w:rsid w:val="63142DEC"/>
    <w:rsid w:val="631C4FAD"/>
    <w:rsid w:val="631E4199"/>
    <w:rsid w:val="632B573B"/>
    <w:rsid w:val="634A566E"/>
    <w:rsid w:val="634B14C4"/>
    <w:rsid w:val="6360709F"/>
    <w:rsid w:val="63647CB3"/>
    <w:rsid w:val="636C18B0"/>
    <w:rsid w:val="636C365E"/>
    <w:rsid w:val="636C7B02"/>
    <w:rsid w:val="63780255"/>
    <w:rsid w:val="638766EA"/>
    <w:rsid w:val="638D6B39"/>
    <w:rsid w:val="63901A42"/>
    <w:rsid w:val="63AD43A2"/>
    <w:rsid w:val="63B3128D"/>
    <w:rsid w:val="63B84F56"/>
    <w:rsid w:val="63F14034"/>
    <w:rsid w:val="640A35A3"/>
    <w:rsid w:val="6417181C"/>
    <w:rsid w:val="643A5638"/>
    <w:rsid w:val="64550596"/>
    <w:rsid w:val="645A158B"/>
    <w:rsid w:val="6470405F"/>
    <w:rsid w:val="6484353A"/>
    <w:rsid w:val="64A07A63"/>
    <w:rsid w:val="64A77906"/>
    <w:rsid w:val="64AD3F2E"/>
    <w:rsid w:val="64B96D77"/>
    <w:rsid w:val="64BE25DF"/>
    <w:rsid w:val="64E57B6C"/>
    <w:rsid w:val="64F07F0E"/>
    <w:rsid w:val="650C50F9"/>
    <w:rsid w:val="6526388F"/>
    <w:rsid w:val="652B3002"/>
    <w:rsid w:val="65476131"/>
    <w:rsid w:val="65613696"/>
    <w:rsid w:val="656E190F"/>
    <w:rsid w:val="657F1D6E"/>
    <w:rsid w:val="65856C59"/>
    <w:rsid w:val="65C21C5B"/>
    <w:rsid w:val="65D652E1"/>
    <w:rsid w:val="65E120E1"/>
    <w:rsid w:val="65F31E15"/>
    <w:rsid w:val="65F51299"/>
    <w:rsid w:val="65FA31A3"/>
    <w:rsid w:val="66046B55"/>
    <w:rsid w:val="66214B9F"/>
    <w:rsid w:val="662E109F"/>
    <w:rsid w:val="662F5865"/>
    <w:rsid w:val="66391F1D"/>
    <w:rsid w:val="664F1741"/>
    <w:rsid w:val="66637257"/>
    <w:rsid w:val="66662B74"/>
    <w:rsid w:val="667747F4"/>
    <w:rsid w:val="6679056C"/>
    <w:rsid w:val="667B2536"/>
    <w:rsid w:val="66906C2F"/>
    <w:rsid w:val="669B2BD8"/>
    <w:rsid w:val="66A01F9C"/>
    <w:rsid w:val="66AF3F8D"/>
    <w:rsid w:val="66B15295"/>
    <w:rsid w:val="66C47A9A"/>
    <w:rsid w:val="66C51A03"/>
    <w:rsid w:val="66D954AE"/>
    <w:rsid w:val="670D0FEF"/>
    <w:rsid w:val="6727446C"/>
    <w:rsid w:val="673E3563"/>
    <w:rsid w:val="673E5311"/>
    <w:rsid w:val="674B19B4"/>
    <w:rsid w:val="67686D13"/>
    <w:rsid w:val="67852F40"/>
    <w:rsid w:val="678A67A9"/>
    <w:rsid w:val="679C2DC3"/>
    <w:rsid w:val="67BB4BB4"/>
    <w:rsid w:val="67C1666E"/>
    <w:rsid w:val="67F63885"/>
    <w:rsid w:val="67FD341E"/>
    <w:rsid w:val="68083DC1"/>
    <w:rsid w:val="681011E9"/>
    <w:rsid w:val="68150768"/>
    <w:rsid w:val="68180E35"/>
    <w:rsid w:val="68272865"/>
    <w:rsid w:val="683230C8"/>
    <w:rsid w:val="68376930"/>
    <w:rsid w:val="68442DFB"/>
    <w:rsid w:val="684A405E"/>
    <w:rsid w:val="68550B65"/>
    <w:rsid w:val="68660FC4"/>
    <w:rsid w:val="686E65AB"/>
    <w:rsid w:val="68A67612"/>
    <w:rsid w:val="68A85138"/>
    <w:rsid w:val="68C0767F"/>
    <w:rsid w:val="68C1269E"/>
    <w:rsid w:val="68C5272B"/>
    <w:rsid w:val="68C84020"/>
    <w:rsid w:val="68CD4F2E"/>
    <w:rsid w:val="68D75530"/>
    <w:rsid w:val="68E11616"/>
    <w:rsid w:val="68E819D9"/>
    <w:rsid w:val="68EB77F4"/>
    <w:rsid w:val="68F21DD6"/>
    <w:rsid w:val="690C1B6B"/>
    <w:rsid w:val="693A0274"/>
    <w:rsid w:val="693B6FFF"/>
    <w:rsid w:val="694F1A58"/>
    <w:rsid w:val="696D6B39"/>
    <w:rsid w:val="69724444"/>
    <w:rsid w:val="69855479"/>
    <w:rsid w:val="6990454A"/>
    <w:rsid w:val="69923715"/>
    <w:rsid w:val="69980EC2"/>
    <w:rsid w:val="69985F4C"/>
    <w:rsid w:val="699A7177"/>
    <w:rsid w:val="69BB0E9B"/>
    <w:rsid w:val="69BD10B7"/>
    <w:rsid w:val="69D74657"/>
    <w:rsid w:val="6A002D52"/>
    <w:rsid w:val="6A072332"/>
    <w:rsid w:val="6A0E7201"/>
    <w:rsid w:val="6A164324"/>
    <w:rsid w:val="6A1B7B8C"/>
    <w:rsid w:val="6A2329CB"/>
    <w:rsid w:val="6A250150"/>
    <w:rsid w:val="6A294057"/>
    <w:rsid w:val="6A433405"/>
    <w:rsid w:val="6A481E56"/>
    <w:rsid w:val="6A4D41E9"/>
    <w:rsid w:val="6A696B49"/>
    <w:rsid w:val="6A6B28C1"/>
    <w:rsid w:val="6A7341CA"/>
    <w:rsid w:val="6A75786C"/>
    <w:rsid w:val="6A7E0847"/>
    <w:rsid w:val="6A88058A"/>
    <w:rsid w:val="6A9E67F3"/>
    <w:rsid w:val="6AAF6C52"/>
    <w:rsid w:val="6ABA2B8A"/>
    <w:rsid w:val="6ABA55F7"/>
    <w:rsid w:val="6AD55F8D"/>
    <w:rsid w:val="6AE601FE"/>
    <w:rsid w:val="6AEA1A38"/>
    <w:rsid w:val="6AEB3A02"/>
    <w:rsid w:val="6AF66F9A"/>
    <w:rsid w:val="6AFA2A84"/>
    <w:rsid w:val="6B0D3978"/>
    <w:rsid w:val="6B13622E"/>
    <w:rsid w:val="6B3709F5"/>
    <w:rsid w:val="6B421874"/>
    <w:rsid w:val="6B502969"/>
    <w:rsid w:val="6B56531F"/>
    <w:rsid w:val="6B5E2426"/>
    <w:rsid w:val="6B601CFA"/>
    <w:rsid w:val="6B9D6AAA"/>
    <w:rsid w:val="6BAD2A66"/>
    <w:rsid w:val="6BBB1626"/>
    <w:rsid w:val="6BC41EF2"/>
    <w:rsid w:val="6BDF3567"/>
    <w:rsid w:val="6BF01FCF"/>
    <w:rsid w:val="6C013E26"/>
    <w:rsid w:val="6C215E63"/>
    <w:rsid w:val="6C2760FC"/>
    <w:rsid w:val="6C2E1DF8"/>
    <w:rsid w:val="6C316EB7"/>
    <w:rsid w:val="6C3221F2"/>
    <w:rsid w:val="6C353FEF"/>
    <w:rsid w:val="6C547C96"/>
    <w:rsid w:val="6C643A6C"/>
    <w:rsid w:val="6C783074"/>
    <w:rsid w:val="6C7A6DEC"/>
    <w:rsid w:val="6C7C5FE7"/>
    <w:rsid w:val="6C7F08A6"/>
    <w:rsid w:val="6C8E1E89"/>
    <w:rsid w:val="6C8E7BB0"/>
    <w:rsid w:val="6C9854C4"/>
    <w:rsid w:val="6CDA788A"/>
    <w:rsid w:val="6CE23A73"/>
    <w:rsid w:val="6CEB18C2"/>
    <w:rsid w:val="6CFA6474"/>
    <w:rsid w:val="6CFB414D"/>
    <w:rsid w:val="6D0843F7"/>
    <w:rsid w:val="6D0D5EB2"/>
    <w:rsid w:val="6D1C60F5"/>
    <w:rsid w:val="6D480C98"/>
    <w:rsid w:val="6D9143ED"/>
    <w:rsid w:val="6D9D5488"/>
    <w:rsid w:val="6DA00AD4"/>
    <w:rsid w:val="6DAE1443"/>
    <w:rsid w:val="6DAF0D17"/>
    <w:rsid w:val="6DDD64CA"/>
    <w:rsid w:val="6DE86E15"/>
    <w:rsid w:val="6DF606F4"/>
    <w:rsid w:val="6DF80AF5"/>
    <w:rsid w:val="6DF91BDE"/>
    <w:rsid w:val="6E06528C"/>
    <w:rsid w:val="6E14501E"/>
    <w:rsid w:val="6E1B3297"/>
    <w:rsid w:val="6E245261"/>
    <w:rsid w:val="6E3561DC"/>
    <w:rsid w:val="6E5B4CF9"/>
    <w:rsid w:val="6E5D0773"/>
    <w:rsid w:val="6E6D461E"/>
    <w:rsid w:val="6E724203"/>
    <w:rsid w:val="6E7C32EF"/>
    <w:rsid w:val="6E992004"/>
    <w:rsid w:val="6ECC76A7"/>
    <w:rsid w:val="6ED11ED2"/>
    <w:rsid w:val="6ED462E2"/>
    <w:rsid w:val="6F08462F"/>
    <w:rsid w:val="6F1654F2"/>
    <w:rsid w:val="6F213E96"/>
    <w:rsid w:val="6F27386A"/>
    <w:rsid w:val="6F490CF7"/>
    <w:rsid w:val="6F59718C"/>
    <w:rsid w:val="6F614293"/>
    <w:rsid w:val="6F6F4C02"/>
    <w:rsid w:val="6F85247E"/>
    <w:rsid w:val="6FC0720B"/>
    <w:rsid w:val="6FC14D32"/>
    <w:rsid w:val="6FC34F4E"/>
    <w:rsid w:val="6FD9651F"/>
    <w:rsid w:val="6FE55EDD"/>
    <w:rsid w:val="6FE95D83"/>
    <w:rsid w:val="6FEC0000"/>
    <w:rsid w:val="700C06A3"/>
    <w:rsid w:val="70293003"/>
    <w:rsid w:val="702C664F"/>
    <w:rsid w:val="703025E3"/>
    <w:rsid w:val="703442B3"/>
    <w:rsid w:val="70460281"/>
    <w:rsid w:val="7057768A"/>
    <w:rsid w:val="70744886"/>
    <w:rsid w:val="709564D0"/>
    <w:rsid w:val="70AE52B6"/>
    <w:rsid w:val="70D13507"/>
    <w:rsid w:val="70D80585"/>
    <w:rsid w:val="70DC64AC"/>
    <w:rsid w:val="70F32156"/>
    <w:rsid w:val="70FF3D63"/>
    <w:rsid w:val="710C022E"/>
    <w:rsid w:val="713F23B2"/>
    <w:rsid w:val="71A010A2"/>
    <w:rsid w:val="71A37770"/>
    <w:rsid w:val="71B903B6"/>
    <w:rsid w:val="71C043BF"/>
    <w:rsid w:val="71CD3E62"/>
    <w:rsid w:val="71CD5C10"/>
    <w:rsid w:val="71CF7BDA"/>
    <w:rsid w:val="71F47640"/>
    <w:rsid w:val="71FB6B79"/>
    <w:rsid w:val="72200435"/>
    <w:rsid w:val="723552B8"/>
    <w:rsid w:val="72457E9C"/>
    <w:rsid w:val="724E4FA2"/>
    <w:rsid w:val="724F0D1A"/>
    <w:rsid w:val="72587BCF"/>
    <w:rsid w:val="726B45F1"/>
    <w:rsid w:val="72812518"/>
    <w:rsid w:val="72903084"/>
    <w:rsid w:val="72AF441C"/>
    <w:rsid w:val="72EB27F1"/>
    <w:rsid w:val="73012015"/>
    <w:rsid w:val="730218E9"/>
    <w:rsid w:val="73027B3B"/>
    <w:rsid w:val="731F693F"/>
    <w:rsid w:val="73217FC1"/>
    <w:rsid w:val="73254D8B"/>
    <w:rsid w:val="733F6699"/>
    <w:rsid w:val="7343262D"/>
    <w:rsid w:val="734463A5"/>
    <w:rsid w:val="736D76AA"/>
    <w:rsid w:val="73890FDE"/>
    <w:rsid w:val="739509AF"/>
    <w:rsid w:val="7399049F"/>
    <w:rsid w:val="739E1612"/>
    <w:rsid w:val="73AD7AA7"/>
    <w:rsid w:val="73B452D9"/>
    <w:rsid w:val="73D9089C"/>
    <w:rsid w:val="73ED4149"/>
    <w:rsid w:val="74035919"/>
    <w:rsid w:val="74161AF0"/>
    <w:rsid w:val="74302426"/>
    <w:rsid w:val="743326A2"/>
    <w:rsid w:val="743B0836"/>
    <w:rsid w:val="745919DD"/>
    <w:rsid w:val="74675EA7"/>
    <w:rsid w:val="74713003"/>
    <w:rsid w:val="74777690"/>
    <w:rsid w:val="747B5DF7"/>
    <w:rsid w:val="74B40867"/>
    <w:rsid w:val="74CE23CA"/>
    <w:rsid w:val="74DD43BC"/>
    <w:rsid w:val="74E108BE"/>
    <w:rsid w:val="74E474F8"/>
    <w:rsid w:val="74F0120D"/>
    <w:rsid w:val="74FA4F6E"/>
    <w:rsid w:val="75016882"/>
    <w:rsid w:val="750C10E6"/>
    <w:rsid w:val="7519207D"/>
    <w:rsid w:val="751D649B"/>
    <w:rsid w:val="752C1E68"/>
    <w:rsid w:val="754B57C9"/>
    <w:rsid w:val="75554353"/>
    <w:rsid w:val="755A5A0C"/>
    <w:rsid w:val="7577036C"/>
    <w:rsid w:val="757E5B9F"/>
    <w:rsid w:val="7589009F"/>
    <w:rsid w:val="75FC4D15"/>
    <w:rsid w:val="760D0CD1"/>
    <w:rsid w:val="761042B1"/>
    <w:rsid w:val="76145664"/>
    <w:rsid w:val="76197DD6"/>
    <w:rsid w:val="762322A2"/>
    <w:rsid w:val="76232458"/>
    <w:rsid w:val="766052A4"/>
    <w:rsid w:val="766871D9"/>
    <w:rsid w:val="76780840"/>
    <w:rsid w:val="767D5E40"/>
    <w:rsid w:val="7693567A"/>
    <w:rsid w:val="76966F18"/>
    <w:rsid w:val="76B64EC4"/>
    <w:rsid w:val="77090443"/>
    <w:rsid w:val="7717695B"/>
    <w:rsid w:val="77364257"/>
    <w:rsid w:val="773B361B"/>
    <w:rsid w:val="774C75D7"/>
    <w:rsid w:val="77550B81"/>
    <w:rsid w:val="7756613D"/>
    <w:rsid w:val="77604072"/>
    <w:rsid w:val="77752FD1"/>
    <w:rsid w:val="777A2396"/>
    <w:rsid w:val="7783749C"/>
    <w:rsid w:val="77996CC0"/>
    <w:rsid w:val="77B0315A"/>
    <w:rsid w:val="77B07B65"/>
    <w:rsid w:val="77BF2228"/>
    <w:rsid w:val="77C90C27"/>
    <w:rsid w:val="77CE623E"/>
    <w:rsid w:val="77E60C89"/>
    <w:rsid w:val="77EF301B"/>
    <w:rsid w:val="77F53A38"/>
    <w:rsid w:val="77F9775E"/>
    <w:rsid w:val="780600CD"/>
    <w:rsid w:val="78112CFA"/>
    <w:rsid w:val="781A1483"/>
    <w:rsid w:val="783F628E"/>
    <w:rsid w:val="78484242"/>
    <w:rsid w:val="785504B4"/>
    <w:rsid w:val="78581131"/>
    <w:rsid w:val="788F6B64"/>
    <w:rsid w:val="78970D25"/>
    <w:rsid w:val="78A53ADE"/>
    <w:rsid w:val="78E11CF7"/>
    <w:rsid w:val="79050385"/>
    <w:rsid w:val="79076500"/>
    <w:rsid w:val="7917029C"/>
    <w:rsid w:val="79222CE5"/>
    <w:rsid w:val="79273E57"/>
    <w:rsid w:val="79492020"/>
    <w:rsid w:val="7951075D"/>
    <w:rsid w:val="7955517B"/>
    <w:rsid w:val="796230E1"/>
    <w:rsid w:val="797951A0"/>
    <w:rsid w:val="79817A0B"/>
    <w:rsid w:val="79905EA0"/>
    <w:rsid w:val="79AB6836"/>
    <w:rsid w:val="79C63670"/>
    <w:rsid w:val="79E63D12"/>
    <w:rsid w:val="7A066163"/>
    <w:rsid w:val="7A13262E"/>
    <w:rsid w:val="7A173A4F"/>
    <w:rsid w:val="7A4B2C36"/>
    <w:rsid w:val="7A94551C"/>
    <w:rsid w:val="7AA5772A"/>
    <w:rsid w:val="7AAC0CB4"/>
    <w:rsid w:val="7AB54C2F"/>
    <w:rsid w:val="7AB70F50"/>
    <w:rsid w:val="7ADF76E5"/>
    <w:rsid w:val="7AF34939"/>
    <w:rsid w:val="7B152B01"/>
    <w:rsid w:val="7B1706C7"/>
    <w:rsid w:val="7B2F0670"/>
    <w:rsid w:val="7B3B6817"/>
    <w:rsid w:val="7B4C229B"/>
    <w:rsid w:val="7B4D5901"/>
    <w:rsid w:val="7B712263"/>
    <w:rsid w:val="7B8C6B3B"/>
    <w:rsid w:val="7B931C78"/>
    <w:rsid w:val="7BC462D5"/>
    <w:rsid w:val="7BEB3862"/>
    <w:rsid w:val="7BEE5100"/>
    <w:rsid w:val="7BF32717"/>
    <w:rsid w:val="7C027614"/>
    <w:rsid w:val="7C077F70"/>
    <w:rsid w:val="7C19588B"/>
    <w:rsid w:val="7C2823C0"/>
    <w:rsid w:val="7C3162D5"/>
    <w:rsid w:val="7C376AA7"/>
    <w:rsid w:val="7C4B0770"/>
    <w:rsid w:val="7C4B2553"/>
    <w:rsid w:val="7C6D4277"/>
    <w:rsid w:val="7C920181"/>
    <w:rsid w:val="7CA852AF"/>
    <w:rsid w:val="7CAC20C0"/>
    <w:rsid w:val="7CB9242C"/>
    <w:rsid w:val="7CBE0F77"/>
    <w:rsid w:val="7CF15EFA"/>
    <w:rsid w:val="7D052701"/>
    <w:rsid w:val="7D142945"/>
    <w:rsid w:val="7D1B3CD3"/>
    <w:rsid w:val="7D2D1C58"/>
    <w:rsid w:val="7D4A45B8"/>
    <w:rsid w:val="7D555C3A"/>
    <w:rsid w:val="7D5D44AD"/>
    <w:rsid w:val="7D63567A"/>
    <w:rsid w:val="7D7F2284"/>
    <w:rsid w:val="7D851A94"/>
    <w:rsid w:val="7D921C5C"/>
    <w:rsid w:val="7DAB14FB"/>
    <w:rsid w:val="7DBD122E"/>
    <w:rsid w:val="7DC66335"/>
    <w:rsid w:val="7DC923DD"/>
    <w:rsid w:val="7DCC05BA"/>
    <w:rsid w:val="7DDF2ABB"/>
    <w:rsid w:val="7DE270FC"/>
    <w:rsid w:val="7DE467BB"/>
    <w:rsid w:val="7DF6029C"/>
    <w:rsid w:val="7E056EE5"/>
    <w:rsid w:val="7E1A405B"/>
    <w:rsid w:val="7E235FBD"/>
    <w:rsid w:val="7E3F1C43"/>
    <w:rsid w:val="7E521976"/>
    <w:rsid w:val="7E562C10"/>
    <w:rsid w:val="7E6416AA"/>
    <w:rsid w:val="7E7F4735"/>
    <w:rsid w:val="7E813212"/>
    <w:rsid w:val="7E8835EA"/>
    <w:rsid w:val="7E955D07"/>
    <w:rsid w:val="7EA46B5C"/>
    <w:rsid w:val="7EC2750D"/>
    <w:rsid w:val="7EC8625C"/>
    <w:rsid w:val="7EC9775F"/>
    <w:rsid w:val="7EDA196C"/>
    <w:rsid w:val="7EED78F1"/>
    <w:rsid w:val="7EF352A8"/>
    <w:rsid w:val="7EF90044"/>
    <w:rsid w:val="7EFE7085"/>
    <w:rsid w:val="7F162A6B"/>
    <w:rsid w:val="7F274219"/>
    <w:rsid w:val="7F5C44BA"/>
    <w:rsid w:val="7F773AFC"/>
    <w:rsid w:val="7F923FF5"/>
    <w:rsid w:val="7F9935D5"/>
    <w:rsid w:val="7F9C0DB0"/>
    <w:rsid w:val="7F9D4E73"/>
    <w:rsid w:val="7FA2248A"/>
    <w:rsid w:val="7FB623D9"/>
    <w:rsid w:val="7FC70142"/>
    <w:rsid w:val="7FD0349B"/>
    <w:rsid w:val="7FE74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autoRedefine/>
    <w:qFormat/>
    <w:uiPriority w:val="0"/>
    <w:pPr>
      <w:keepNext/>
      <w:keepLines/>
      <w:spacing w:line="578" w:lineRule="auto"/>
      <w:outlineLvl w:val="0"/>
    </w:pPr>
    <w:rPr>
      <w:b/>
      <w:bCs/>
      <w:kern w:val="44"/>
      <w:sz w:val="44"/>
      <w:szCs w:val="44"/>
    </w:rPr>
  </w:style>
  <w:style w:type="paragraph" w:styleId="3">
    <w:name w:val="heading 2"/>
    <w:basedOn w:val="1"/>
    <w:next w:val="1"/>
    <w:link w:val="41"/>
    <w:autoRedefine/>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link w:val="42"/>
    <w:autoRedefine/>
    <w:qFormat/>
    <w:uiPriority w:val="0"/>
    <w:pPr>
      <w:keepNext/>
      <w:keepLines/>
      <w:spacing w:line="416" w:lineRule="auto"/>
      <w:outlineLvl w:val="2"/>
    </w:pPr>
    <w:rPr>
      <w:b/>
      <w:bCs/>
      <w:sz w:val="32"/>
      <w:szCs w:val="32"/>
    </w:rPr>
  </w:style>
  <w:style w:type="paragraph" w:styleId="5">
    <w:name w:val="heading 4"/>
    <w:basedOn w:val="1"/>
    <w:next w:val="1"/>
    <w:link w:val="43"/>
    <w:autoRedefine/>
    <w:qFormat/>
    <w:uiPriority w:val="0"/>
    <w:pPr>
      <w:keepNext/>
      <w:jc w:val="center"/>
      <w:outlineLvl w:val="3"/>
    </w:pPr>
    <w:rPr>
      <w:rFonts w:eastAsia="新宋体"/>
      <w:sz w:val="30"/>
      <w:szCs w:val="21"/>
    </w:rPr>
  </w:style>
  <w:style w:type="character" w:default="1" w:styleId="23">
    <w:name w:val="Default Paragraph Font"/>
    <w:autoRedefine/>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4"/>
    <w:autoRedefine/>
    <w:qFormat/>
    <w:uiPriority w:val="0"/>
    <w:pPr>
      <w:ind w:firstLine="420"/>
    </w:pPr>
    <w:rPr>
      <w:szCs w:val="20"/>
    </w:rPr>
  </w:style>
  <w:style w:type="paragraph" w:styleId="7">
    <w:name w:val="Document Map"/>
    <w:basedOn w:val="1"/>
    <w:link w:val="45"/>
    <w:autoRedefine/>
    <w:semiHidden/>
    <w:qFormat/>
    <w:uiPriority w:val="0"/>
    <w:pPr>
      <w:shd w:val="clear" w:color="auto" w:fill="000080"/>
    </w:pPr>
  </w:style>
  <w:style w:type="paragraph" w:styleId="8">
    <w:name w:val="annotation text"/>
    <w:basedOn w:val="1"/>
    <w:autoRedefine/>
    <w:qFormat/>
    <w:uiPriority w:val="99"/>
    <w:pPr>
      <w:jc w:val="left"/>
    </w:pPr>
    <w:rPr>
      <w:szCs w:val="21"/>
    </w:rPr>
  </w:style>
  <w:style w:type="paragraph" w:styleId="9">
    <w:name w:val="Body Text"/>
    <w:basedOn w:val="1"/>
    <w:next w:val="1"/>
    <w:autoRedefine/>
    <w:qFormat/>
    <w:uiPriority w:val="0"/>
    <w:rPr>
      <w:rFonts w:ascii="宋体"/>
      <w:kern w:val="0"/>
      <w:sz w:val="24"/>
      <w:szCs w:val="20"/>
    </w:rPr>
  </w:style>
  <w:style w:type="paragraph" w:styleId="10">
    <w:name w:val="Body Text Indent"/>
    <w:basedOn w:val="1"/>
    <w:next w:val="11"/>
    <w:link w:val="46"/>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Date"/>
    <w:basedOn w:val="1"/>
    <w:next w:val="1"/>
    <w:link w:val="47"/>
    <w:autoRedefine/>
    <w:qFormat/>
    <w:uiPriority w:val="0"/>
    <w:pPr>
      <w:ind w:left="100" w:leftChars="2500"/>
    </w:pPr>
  </w:style>
  <w:style w:type="paragraph" w:styleId="13">
    <w:name w:val="Balloon Text"/>
    <w:basedOn w:val="1"/>
    <w:link w:val="48"/>
    <w:autoRedefine/>
    <w:semiHidden/>
    <w:qFormat/>
    <w:uiPriority w:val="0"/>
    <w:rPr>
      <w:sz w:val="18"/>
      <w:szCs w:val="18"/>
    </w:rPr>
  </w:style>
  <w:style w:type="paragraph" w:styleId="14">
    <w:name w:val="footer"/>
    <w:basedOn w:val="1"/>
    <w:link w:val="49"/>
    <w:autoRedefine/>
    <w:qFormat/>
    <w:uiPriority w:val="99"/>
    <w:pPr>
      <w:tabs>
        <w:tab w:val="center" w:pos="4153"/>
        <w:tab w:val="right" w:pos="8306"/>
      </w:tabs>
      <w:snapToGrid w:val="0"/>
      <w:jc w:val="left"/>
    </w:pPr>
    <w:rPr>
      <w:sz w:val="18"/>
      <w:szCs w:val="18"/>
    </w:rPr>
  </w:style>
  <w:style w:type="paragraph" w:styleId="15">
    <w:name w:val="header"/>
    <w:basedOn w:val="1"/>
    <w:link w:val="50"/>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51"/>
    <w:autoRedefine/>
    <w:qFormat/>
    <w:uiPriority w:val="0"/>
    <w:pPr>
      <w:spacing w:line="520" w:lineRule="exact"/>
      <w:ind w:firstLine="539" w:firstLineChars="184"/>
    </w:pPr>
    <w:rPr>
      <w:rFonts w:ascii="宋体"/>
      <w:b/>
      <w:spacing w:val="6"/>
      <w:sz w:val="28"/>
    </w:rPr>
  </w:style>
  <w:style w:type="paragraph" w:styleId="17">
    <w:name w:val="Body Text 2"/>
    <w:basedOn w:val="1"/>
    <w:next w:val="9"/>
    <w:autoRedefine/>
    <w:qFormat/>
    <w:uiPriority w:val="0"/>
    <w:pPr>
      <w:spacing w:after="120" w:line="480" w:lineRule="auto"/>
    </w:pPr>
    <w:rPr>
      <w:kern w:val="1"/>
    </w:rPr>
  </w:style>
  <w:style w:type="paragraph" w:styleId="18">
    <w:name w:val="Normal (Web)"/>
    <w:basedOn w:val="1"/>
    <w:autoRedefine/>
    <w:unhideWhenUsed/>
    <w:qFormat/>
    <w:uiPriority w:val="0"/>
    <w:pPr>
      <w:widowControl/>
      <w:spacing w:beforeAutospacing="1" w:afterAutospacing="1"/>
      <w:jc w:val="left"/>
    </w:pPr>
    <w:rPr>
      <w:rFonts w:ascii="宋体" w:hAnsi="宋体" w:cs="宋体"/>
      <w:kern w:val="0"/>
      <w:sz w:val="24"/>
    </w:rPr>
  </w:style>
  <w:style w:type="paragraph" w:styleId="19">
    <w:name w:val="Body Text First Indent"/>
    <w:basedOn w:val="9"/>
    <w:next w:val="20"/>
    <w:autoRedefine/>
    <w:qFormat/>
    <w:uiPriority w:val="0"/>
    <w:pPr>
      <w:ind w:firstLine="420" w:firstLineChars="100"/>
    </w:pPr>
    <w:rPr>
      <w:rFonts w:ascii="Calibri" w:hAnsi="Calibri"/>
    </w:rPr>
  </w:style>
  <w:style w:type="paragraph" w:styleId="20">
    <w:name w:val="Body Text First Indent 2"/>
    <w:basedOn w:val="10"/>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bCs/>
    </w:rPr>
  </w:style>
  <w:style w:type="character" w:styleId="25">
    <w:name w:val="page number"/>
    <w:autoRedefine/>
    <w:qFormat/>
    <w:uiPriority w:val="0"/>
  </w:style>
  <w:style w:type="character" w:styleId="26">
    <w:name w:val="FollowedHyperlink"/>
    <w:autoRedefine/>
    <w:unhideWhenUsed/>
    <w:qFormat/>
    <w:uiPriority w:val="99"/>
    <w:rPr>
      <w:color w:val="800080"/>
      <w:u w:val="none"/>
    </w:rPr>
  </w:style>
  <w:style w:type="character" w:styleId="27">
    <w:name w:val="Emphasis"/>
    <w:autoRedefine/>
    <w:qFormat/>
    <w:uiPriority w:val="0"/>
    <w:rPr>
      <w:b/>
    </w:rPr>
  </w:style>
  <w:style w:type="character" w:styleId="28">
    <w:name w:val="HTML Definition"/>
    <w:autoRedefine/>
    <w:unhideWhenUsed/>
    <w:qFormat/>
    <w:uiPriority w:val="99"/>
  </w:style>
  <w:style w:type="character" w:styleId="29">
    <w:name w:val="HTML Typewriter"/>
    <w:autoRedefine/>
    <w:unhideWhenUsed/>
    <w:qFormat/>
    <w:uiPriority w:val="99"/>
    <w:rPr>
      <w:rFonts w:hint="default" w:ascii="monospace" w:hAnsi="monospace" w:eastAsia="monospace" w:cs="monospace"/>
      <w:sz w:val="20"/>
    </w:rPr>
  </w:style>
  <w:style w:type="character" w:styleId="30">
    <w:name w:val="HTML Acronym"/>
    <w:basedOn w:val="23"/>
    <w:autoRedefine/>
    <w:unhideWhenUsed/>
    <w:qFormat/>
    <w:uiPriority w:val="99"/>
    <w:rPr>
      <w:vanish/>
    </w:rPr>
  </w:style>
  <w:style w:type="character" w:styleId="31">
    <w:name w:val="HTML Variable"/>
    <w:autoRedefine/>
    <w:unhideWhenUsed/>
    <w:qFormat/>
    <w:uiPriority w:val="99"/>
  </w:style>
  <w:style w:type="character" w:styleId="32">
    <w:name w:val="Hyperlink"/>
    <w:autoRedefine/>
    <w:unhideWhenUsed/>
    <w:qFormat/>
    <w:uiPriority w:val="99"/>
    <w:rPr>
      <w:color w:val="0000FF"/>
      <w:u w:val="none"/>
    </w:rPr>
  </w:style>
  <w:style w:type="character" w:styleId="33">
    <w:name w:val="HTML Code"/>
    <w:autoRedefine/>
    <w:unhideWhenUsed/>
    <w:qFormat/>
    <w:uiPriority w:val="99"/>
    <w:rPr>
      <w:rFonts w:ascii="monospace" w:hAnsi="monospace" w:eastAsia="monospace" w:cs="monospace"/>
      <w:sz w:val="20"/>
    </w:rPr>
  </w:style>
  <w:style w:type="character" w:styleId="34">
    <w:name w:val="HTML Cite"/>
    <w:autoRedefine/>
    <w:unhideWhenUsed/>
    <w:qFormat/>
    <w:uiPriority w:val="99"/>
  </w:style>
  <w:style w:type="character" w:styleId="35">
    <w:name w:val="HTML Keyboard"/>
    <w:autoRedefine/>
    <w:unhideWhenUsed/>
    <w:qFormat/>
    <w:uiPriority w:val="99"/>
    <w:rPr>
      <w:rFonts w:hint="default" w:ascii="monospace" w:hAnsi="monospace" w:eastAsia="monospace" w:cs="monospace"/>
      <w:sz w:val="20"/>
    </w:rPr>
  </w:style>
  <w:style w:type="character" w:styleId="36">
    <w:name w:val="HTML Sample"/>
    <w:autoRedefine/>
    <w:unhideWhenUsed/>
    <w:qFormat/>
    <w:uiPriority w:val="99"/>
    <w:rPr>
      <w:rFonts w:hint="default" w:ascii="monospace" w:hAnsi="monospace" w:eastAsia="monospace" w:cs="monospace"/>
      <w:vanish/>
      <w:color w:val="3D4B62"/>
      <w:sz w:val="24"/>
      <w:szCs w:val="24"/>
    </w:rPr>
  </w:style>
  <w:style w:type="paragraph" w:customStyle="1" w:styleId="37">
    <w:name w:val="标题 41"/>
    <w:basedOn w:val="1"/>
    <w:next w:val="1"/>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customStyle="1" w:styleId="38">
    <w:name w:val="表格文字"/>
    <w:basedOn w:val="10"/>
    <w:next w:val="9"/>
    <w:autoRedefine/>
    <w:qFormat/>
    <w:uiPriority w:val="0"/>
    <w:pPr>
      <w:autoSpaceDE w:val="0"/>
      <w:autoSpaceDN w:val="0"/>
      <w:spacing w:before="6" w:after="6"/>
    </w:pPr>
    <w:rPr>
      <w:rFonts w:ascii="宋体" w:hAnsi="宋体" w:cs="宋体"/>
      <w:kern w:val="0"/>
      <w:sz w:val="20"/>
      <w:szCs w:val="20"/>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0">
    <w:name w:val="标题 1 字符"/>
    <w:link w:val="2"/>
    <w:autoRedefine/>
    <w:qFormat/>
    <w:uiPriority w:val="0"/>
    <w:rPr>
      <w:b/>
      <w:bCs/>
      <w:kern w:val="44"/>
      <w:sz w:val="44"/>
      <w:szCs w:val="44"/>
    </w:rPr>
  </w:style>
  <w:style w:type="character" w:customStyle="1" w:styleId="41">
    <w:name w:val="标题 2 字符"/>
    <w:link w:val="3"/>
    <w:autoRedefine/>
    <w:qFormat/>
    <w:uiPriority w:val="0"/>
    <w:rPr>
      <w:rFonts w:ascii="Arial" w:hAnsi="Arial" w:eastAsia="黑体"/>
      <w:b/>
      <w:bCs/>
      <w:kern w:val="2"/>
      <w:sz w:val="32"/>
      <w:szCs w:val="32"/>
    </w:rPr>
  </w:style>
  <w:style w:type="character" w:customStyle="1" w:styleId="42">
    <w:name w:val="标题 3 字符"/>
    <w:link w:val="4"/>
    <w:autoRedefine/>
    <w:qFormat/>
    <w:uiPriority w:val="0"/>
    <w:rPr>
      <w:b/>
      <w:bCs/>
      <w:kern w:val="2"/>
      <w:sz w:val="32"/>
      <w:szCs w:val="32"/>
    </w:rPr>
  </w:style>
  <w:style w:type="character" w:customStyle="1" w:styleId="43">
    <w:name w:val="标题 4 字符"/>
    <w:link w:val="5"/>
    <w:autoRedefine/>
    <w:qFormat/>
    <w:uiPriority w:val="0"/>
    <w:rPr>
      <w:rFonts w:eastAsia="新宋体"/>
      <w:kern w:val="2"/>
      <w:sz w:val="30"/>
      <w:szCs w:val="21"/>
    </w:rPr>
  </w:style>
  <w:style w:type="character" w:customStyle="1" w:styleId="44">
    <w:name w:val="正文缩进 字符"/>
    <w:link w:val="6"/>
    <w:autoRedefine/>
    <w:qFormat/>
    <w:uiPriority w:val="0"/>
    <w:rPr>
      <w:kern w:val="2"/>
      <w:sz w:val="21"/>
    </w:rPr>
  </w:style>
  <w:style w:type="character" w:customStyle="1" w:styleId="45">
    <w:name w:val="文档结构图 字符"/>
    <w:link w:val="7"/>
    <w:autoRedefine/>
    <w:semiHidden/>
    <w:qFormat/>
    <w:uiPriority w:val="0"/>
    <w:rPr>
      <w:kern w:val="2"/>
      <w:sz w:val="21"/>
      <w:szCs w:val="24"/>
      <w:shd w:val="clear" w:color="auto" w:fill="000080"/>
    </w:rPr>
  </w:style>
  <w:style w:type="character" w:customStyle="1" w:styleId="46">
    <w:name w:val="正文文本缩进 字符"/>
    <w:link w:val="10"/>
    <w:autoRedefine/>
    <w:qFormat/>
    <w:uiPriority w:val="0"/>
    <w:rPr>
      <w:kern w:val="2"/>
      <w:sz w:val="21"/>
      <w:szCs w:val="24"/>
    </w:rPr>
  </w:style>
  <w:style w:type="character" w:customStyle="1" w:styleId="47">
    <w:name w:val="日期 字符"/>
    <w:link w:val="12"/>
    <w:autoRedefine/>
    <w:qFormat/>
    <w:uiPriority w:val="0"/>
    <w:rPr>
      <w:kern w:val="2"/>
      <w:sz w:val="21"/>
      <w:szCs w:val="24"/>
    </w:rPr>
  </w:style>
  <w:style w:type="character" w:customStyle="1" w:styleId="48">
    <w:name w:val="批注框文本 字符"/>
    <w:link w:val="13"/>
    <w:autoRedefine/>
    <w:semiHidden/>
    <w:qFormat/>
    <w:uiPriority w:val="0"/>
    <w:rPr>
      <w:kern w:val="2"/>
      <w:sz w:val="18"/>
      <w:szCs w:val="18"/>
    </w:rPr>
  </w:style>
  <w:style w:type="character" w:customStyle="1" w:styleId="49">
    <w:name w:val="页脚 字符"/>
    <w:link w:val="14"/>
    <w:autoRedefine/>
    <w:qFormat/>
    <w:uiPriority w:val="99"/>
    <w:rPr>
      <w:kern w:val="2"/>
      <w:sz w:val="18"/>
      <w:szCs w:val="18"/>
    </w:rPr>
  </w:style>
  <w:style w:type="character" w:customStyle="1" w:styleId="50">
    <w:name w:val="页眉 字符"/>
    <w:link w:val="15"/>
    <w:autoRedefine/>
    <w:qFormat/>
    <w:uiPriority w:val="0"/>
    <w:rPr>
      <w:kern w:val="2"/>
      <w:sz w:val="18"/>
      <w:szCs w:val="18"/>
    </w:rPr>
  </w:style>
  <w:style w:type="character" w:customStyle="1" w:styleId="51">
    <w:name w:val="正文文本缩进 3 字符"/>
    <w:link w:val="16"/>
    <w:autoRedefine/>
    <w:qFormat/>
    <w:uiPriority w:val="0"/>
    <w:rPr>
      <w:rFonts w:ascii="宋体"/>
      <w:b/>
      <w:spacing w:val="6"/>
      <w:kern w:val="2"/>
      <w:sz w:val="28"/>
      <w:szCs w:val="24"/>
    </w:rPr>
  </w:style>
  <w:style w:type="paragraph" w:customStyle="1" w:styleId="52">
    <w:name w:val="首行缩进"/>
    <w:basedOn w:val="1"/>
    <w:autoRedefine/>
    <w:qFormat/>
    <w:uiPriority w:val="0"/>
    <w:pPr>
      <w:spacing w:line="360" w:lineRule="auto"/>
      <w:ind w:firstLine="480" w:firstLineChars="200"/>
      <w:jc w:val="left"/>
    </w:pPr>
    <w:rPr>
      <w:rFonts w:ascii="宋体" w:hAnsi="宋体"/>
      <w:sz w:val="24"/>
    </w:rPr>
  </w:style>
  <w:style w:type="character" w:customStyle="1" w:styleId="53">
    <w:name w:val="layui-this"/>
    <w:autoRedefine/>
    <w:qFormat/>
    <w:uiPriority w:val="0"/>
    <w:rPr>
      <w:bdr w:val="single" w:color="EEEEEE" w:sz="6" w:space="0"/>
      <w:shd w:val="clear" w:color="auto" w:fill="FFFFFF"/>
    </w:rPr>
  </w:style>
  <w:style w:type="character" w:customStyle="1" w:styleId="54">
    <w:name w:val="hover"/>
    <w:autoRedefine/>
    <w:qFormat/>
    <w:uiPriority w:val="0"/>
    <w:rPr>
      <w:color w:val="5FB878"/>
    </w:rPr>
  </w:style>
  <w:style w:type="character" w:customStyle="1" w:styleId="55">
    <w:name w:val="mini-tree-nodetext3"/>
    <w:autoRedefine/>
    <w:qFormat/>
    <w:uiPriority w:val="0"/>
  </w:style>
  <w:style w:type="character" w:customStyle="1" w:styleId="56">
    <w:name w:val="hover1"/>
    <w:autoRedefine/>
    <w:qFormat/>
    <w:uiPriority w:val="0"/>
    <w:rPr>
      <w:color w:val="FFFFFF"/>
    </w:rPr>
  </w:style>
  <w:style w:type="character" w:customStyle="1" w:styleId="57">
    <w:name w:val="font21"/>
    <w:autoRedefine/>
    <w:qFormat/>
    <w:uiPriority w:val="0"/>
    <w:rPr>
      <w:rFonts w:hint="eastAsia" w:ascii="宋体" w:hAnsi="宋体" w:eastAsia="宋体" w:cs="宋体"/>
      <w:color w:val="000000"/>
      <w:sz w:val="20"/>
      <w:szCs w:val="20"/>
      <w:u w:val="none"/>
    </w:rPr>
  </w:style>
  <w:style w:type="character" w:customStyle="1" w:styleId="58">
    <w:name w:val="标题 3.1 Char"/>
    <w:link w:val="59"/>
    <w:autoRedefine/>
    <w:qFormat/>
    <w:locked/>
    <w:uiPriority w:val="0"/>
    <w:rPr>
      <w:rFonts w:ascii="宋体" w:hAnsi="宋体"/>
      <w:b/>
      <w:bCs/>
      <w:color w:val="000000"/>
      <w:kern w:val="2"/>
      <w:sz w:val="32"/>
      <w:szCs w:val="32"/>
    </w:rPr>
  </w:style>
  <w:style w:type="paragraph" w:customStyle="1" w:styleId="59">
    <w:name w:val="标题 3.1"/>
    <w:basedOn w:val="4"/>
    <w:link w:val="58"/>
    <w:autoRedefine/>
    <w:qFormat/>
    <w:uiPriority w:val="0"/>
    <w:pPr>
      <w:tabs>
        <w:tab w:val="left" w:pos="1440"/>
        <w:tab w:val="left" w:pos="1620"/>
      </w:tabs>
      <w:spacing w:line="600" w:lineRule="exact"/>
    </w:pPr>
    <w:rPr>
      <w:rFonts w:ascii="宋体" w:hAnsi="宋体"/>
      <w:color w:val="000000"/>
    </w:rPr>
  </w:style>
  <w:style w:type="character" w:customStyle="1" w:styleId="60">
    <w:name w:val="列出段落 字符"/>
    <w:link w:val="61"/>
    <w:autoRedefine/>
    <w:qFormat/>
    <w:uiPriority w:val="0"/>
    <w:rPr>
      <w:rFonts w:ascii="Calibri" w:hAnsi="Calibri"/>
      <w:kern w:val="2"/>
      <w:sz w:val="21"/>
      <w:szCs w:val="22"/>
      <w:lang w:bidi="ar-SA"/>
    </w:rPr>
  </w:style>
  <w:style w:type="paragraph" w:styleId="61">
    <w:name w:val="List Paragraph"/>
    <w:basedOn w:val="1"/>
    <w:link w:val="60"/>
    <w:autoRedefine/>
    <w:qFormat/>
    <w:uiPriority w:val="0"/>
    <w:pPr>
      <w:ind w:firstLine="420" w:firstLineChars="200"/>
    </w:pPr>
    <w:rPr>
      <w:rFonts w:ascii="Calibri" w:hAnsi="Calibri"/>
      <w:szCs w:val="22"/>
    </w:rPr>
  </w:style>
  <w:style w:type="character" w:customStyle="1" w:styleId="62">
    <w:name w:val="正文缩进2格 Char"/>
    <w:link w:val="63"/>
    <w:autoRedefine/>
    <w:qFormat/>
    <w:locked/>
    <w:uiPriority w:val="0"/>
    <w:rPr>
      <w:rFonts w:ascii="宋体" w:hAnsi="宋体" w:eastAsia="宋体"/>
      <w:kern w:val="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宋体" w:hAnsi="宋体"/>
      <w:sz w:val="31"/>
      <w:szCs w:val="28"/>
    </w:rPr>
  </w:style>
  <w:style w:type="character" w:customStyle="1" w:styleId="64">
    <w:name w:val="hover2"/>
    <w:autoRedefine/>
    <w:qFormat/>
    <w:uiPriority w:val="0"/>
    <w:rPr>
      <w:color w:val="5FB878"/>
    </w:rPr>
  </w:style>
  <w:style w:type="character" w:customStyle="1" w:styleId="65">
    <w:name w:val="first-child"/>
    <w:autoRedefine/>
    <w:qFormat/>
    <w:uiPriority w:val="0"/>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普通正文"/>
    <w:basedOn w:val="1"/>
    <w:autoRedefine/>
    <w:qFormat/>
    <w:uiPriority w:val="0"/>
    <w:pPr>
      <w:adjustRightInd w:val="0"/>
      <w:spacing w:line="360" w:lineRule="auto"/>
      <w:ind w:left="-2" w:right="120" w:firstLine="480"/>
      <w:jc w:val="center"/>
      <w:textAlignment w:val="baseline"/>
    </w:pPr>
    <w:rPr>
      <w:rFonts w:ascii="Arial" w:hAnsi="Arial"/>
      <w:kern w:val="0"/>
      <w:sz w:val="24"/>
    </w:rPr>
  </w:style>
  <w:style w:type="paragraph" w:customStyle="1" w:styleId="68">
    <w:name w:val="msonormalcxsplast"/>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_Style 3"/>
    <w:basedOn w:val="1"/>
    <w:autoRedefine/>
    <w:qFormat/>
    <w:uiPriority w:val="0"/>
    <w:pPr>
      <w:ind w:firstLine="420" w:firstLineChars="200"/>
    </w:pPr>
    <w:rPr>
      <w:sz w:val="24"/>
      <w:szCs w:val="22"/>
    </w:rPr>
  </w:style>
  <w:style w:type="paragraph" w:customStyle="1" w:styleId="70">
    <w:name w:val="正文_1_0"/>
    <w:basedOn w:val="1"/>
    <w:autoRedefine/>
    <w:qFormat/>
    <w:uiPriority w:val="0"/>
  </w:style>
  <w:style w:type="paragraph" w:customStyle="1" w:styleId="71">
    <w:name w:val="Char"/>
    <w:basedOn w:val="1"/>
    <w:autoRedefine/>
    <w:qFormat/>
    <w:uiPriority w:val="0"/>
    <w:rPr>
      <w:rFonts w:ascii="Tahoma" w:hAnsi="Tahoma"/>
      <w:sz w:val="24"/>
      <w:szCs w:val="20"/>
    </w:rPr>
  </w:style>
  <w:style w:type="paragraph" w:customStyle="1" w:styleId="72">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73">
    <w:name w:val="msonormalcxspmiddle"/>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Char Char 字元 字元 字元 Char Char Char Char"/>
    <w:basedOn w:val="1"/>
    <w:autoRedefine/>
    <w:qFormat/>
    <w:uiPriority w:val="0"/>
    <w:pPr>
      <w:adjustRightInd w:val="0"/>
      <w:spacing w:line="360" w:lineRule="auto"/>
    </w:pPr>
    <w:rPr>
      <w:kern w:val="0"/>
      <w:sz w:val="24"/>
      <w:szCs w:val="20"/>
    </w:rPr>
  </w:style>
  <w:style w:type="paragraph" w:customStyle="1" w:styleId="75">
    <w:name w:val="para"/>
    <w:basedOn w:val="1"/>
    <w:autoRedefine/>
    <w:qFormat/>
    <w:uiPriority w:val="0"/>
    <w:pPr>
      <w:widowControl/>
      <w:spacing w:beforeAutospacing="1" w:afterAutospacing="1"/>
      <w:jc w:val="left"/>
    </w:pPr>
    <w:rPr>
      <w:rFonts w:ascii="Arial" w:hAnsi="Arial" w:cs="Arial"/>
      <w:kern w:val="0"/>
      <w:sz w:val="18"/>
      <w:szCs w:val="18"/>
    </w:rPr>
  </w:style>
  <w:style w:type="paragraph" w:customStyle="1" w:styleId="76">
    <w:name w:val="p0"/>
    <w:autoRedefine/>
    <w:qFormat/>
    <w:uiPriority w:val="0"/>
    <w:rPr>
      <w:rFonts w:ascii="Times New Roman" w:hAnsi="Times New Roman" w:eastAsia="宋体" w:cs="Times New Roman"/>
      <w:szCs w:val="21"/>
      <w:lang w:val="en-US" w:eastAsia="zh-CN" w:bidi="ar-SA"/>
    </w:rPr>
  </w:style>
  <w:style w:type="paragraph" w:customStyle="1" w:styleId="77">
    <w:name w:val="正文缩进4格"/>
    <w:basedOn w:val="63"/>
    <w:autoRedefine/>
    <w:qFormat/>
    <w:uiPriority w:val="0"/>
    <w:pPr>
      <w:ind w:left="2" w:firstLine="538" w:firstLineChars="192"/>
    </w:pPr>
    <w:rPr>
      <w:color w:val="000000"/>
      <w:sz w:val="28"/>
    </w:rPr>
  </w:style>
  <w:style w:type="paragraph" w:customStyle="1" w:styleId="78">
    <w:name w:val="Char1"/>
    <w:basedOn w:val="1"/>
    <w:autoRedefine/>
    <w:qFormat/>
    <w:uiPriority w:val="0"/>
    <w:pPr>
      <w:tabs>
        <w:tab w:val="left" w:pos="840"/>
      </w:tabs>
      <w:ind w:left="840" w:hanging="420"/>
    </w:pPr>
    <w:rPr>
      <w:sz w:val="24"/>
    </w:rPr>
  </w:style>
  <w:style w:type="paragraph" w:customStyle="1" w:styleId="79">
    <w:name w:val="正文_0_0"/>
    <w:basedOn w:val="1"/>
    <w:autoRedefine/>
    <w:qFormat/>
    <w:uiPriority w:val="0"/>
  </w:style>
  <w:style w:type="paragraph" w:customStyle="1" w:styleId="8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81">
    <w:name w:val="Char Char Char Char"/>
    <w:basedOn w:val="1"/>
    <w:autoRedefine/>
    <w:qFormat/>
    <w:uiPriority w:val="0"/>
    <w:rPr>
      <w:rFonts w:ascii="Tahoma" w:hAnsi="Tahoma"/>
      <w:sz w:val="24"/>
      <w:szCs w:val="20"/>
    </w:rPr>
  </w:style>
  <w:style w:type="paragraph" w:customStyle="1" w:styleId="82">
    <w:name w:val="Char Char1 Char Char Char Char Char Char"/>
    <w:basedOn w:val="1"/>
    <w:autoRedefine/>
    <w:qFormat/>
    <w:uiPriority w:val="0"/>
    <w:pPr>
      <w:widowControl/>
      <w:spacing w:line="240" w:lineRule="exact"/>
      <w:jc w:val="left"/>
    </w:pPr>
    <w:rPr>
      <w:rFonts w:ascii="Verdana" w:hAnsi="Verdana"/>
      <w:kern w:val="0"/>
      <w:sz w:val="24"/>
      <w:szCs w:val="20"/>
      <w:lang w:eastAsia="en-US"/>
    </w:rPr>
  </w:style>
  <w:style w:type="paragraph" w:customStyle="1" w:styleId="83">
    <w:name w:val="表内容"/>
    <w:basedOn w:val="1"/>
    <w:autoRedefine/>
    <w:qFormat/>
    <w:uiPriority w:val="0"/>
    <w:pPr>
      <w:spacing w:after="200" w:line="276" w:lineRule="auto"/>
    </w:pPr>
    <w:rPr>
      <w:rFonts w:cs="宋体"/>
      <w:snapToGrid w:val="0"/>
      <w:sz w:val="20"/>
      <w:szCs w:val="20"/>
    </w:rPr>
  </w:style>
  <w:style w:type="paragraph" w:customStyle="1" w:styleId="84">
    <w:name w:val="Char2"/>
    <w:basedOn w:val="1"/>
    <w:autoRedefine/>
    <w:qFormat/>
    <w:uiPriority w:val="0"/>
    <w:rPr>
      <w:rFonts w:ascii="Tahoma" w:hAnsi="Tahoma"/>
      <w:sz w:val="24"/>
      <w:szCs w:val="20"/>
    </w:rPr>
  </w:style>
  <w:style w:type="paragraph" w:customStyle="1" w:styleId="85">
    <w:name w:val="样式5"/>
    <w:basedOn w:val="1"/>
    <w:autoRedefine/>
    <w:qFormat/>
    <w:uiPriority w:val="99"/>
    <w:rPr>
      <w:rFonts w:ascii="宋体" w:cs="宋体"/>
      <w:sz w:val="24"/>
    </w:rPr>
  </w:style>
  <w:style w:type="paragraph" w:customStyle="1" w:styleId="86">
    <w:name w:val="表2"/>
    <w:basedOn w:val="1"/>
    <w:autoRedefine/>
    <w:qFormat/>
    <w:uiPriority w:val="0"/>
    <w:pPr>
      <w:widowControl/>
      <w:autoSpaceDE w:val="0"/>
      <w:autoSpaceDN w:val="0"/>
      <w:adjustRightInd w:val="0"/>
      <w:snapToGrid w:val="0"/>
      <w:spacing w:beforeLines="30" w:afterLines="30"/>
      <w:jc w:val="center"/>
    </w:pPr>
    <w:rPr>
      <w:rFonts w:ascii="Arial" w:hAnsi="Arial"/>
      <w:sz w:val="24"/>
    </w:rPr>
  </w:style>
  <w:style w:type="character" w:customStyle="1" w:styleId="87">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88">
    <w:name w:val="act"/>
    <w:basedOn w:val="23"/>
    <w:autoRedefine/>
    <w:qFormat/>
    <w:uiPriority w:val="0"/>
    <w:rPr>
      <w:shd w:val="clear" w:color="auto" w:fill="FF9900"/>
    </w:rPr>
  </w:style>
  <w:style w:type="character" w:customStyle="1" w:styleId="89">
    <w:name w:val="act1"/>
    <w:basedOn w:val="23"/>
    <w:autoRedefine/>
    <w:qFormat/>
    <w:uiPriority w:val="0"/>
    <w:rPr>
      <w:color w:val="4D87BE"/>
      <w:shd w:val="clear" w:color="auto" w:fill="FFFFFF"/>
    </w:rPr>
  </w:style>
  <w:style w:type="character" w:customStyle="1" w:styleId="90">
    <w:name w:val="act2"/>
    <w:basedOn w:val="23"/>
    <w:autoRedefine/>
    <w:qFormat/>
    <w:uiPriority w:val="0"/>
    <w:rPr>
      <w:color w:val="4D87BE"/>
      <w:shd w:val="clear" w:color="auto" w:fill="FFFFFF"/>
    </w:rPr>
  </w:style>
  <w:style w:type="character" w:customStyle="1" w:styleId="91">
    <w:name w:val="z2"/>
    <w:basedOn w:val="23"/>
    <w:autoRedefine/>
    <w:qFormat/>
    <w:uiPriority w:val="0"/>
    <w:rPr>
      <w:color w:val="DA0000"/>
      <w:shd w:val="clear" w:color="auto" w:fill="FFFFFF"/>
    </w:rPr>
  </w:style>
  <w:style w:type="character" w:customStyle="1" w:styleId="92">
    <w:name w:val="jxz"/>
    <w:basedOn w:val="23"/>
    <w:autoRedefine/>
    <w:qFormat/>
    <w:uiPriority w:val="0"/>
    <w:rPr>
      <w:color w:val="C82A3F"/>
      <w:bdr w:val="single" w:color="C82A3F" w:sz="6" w:space="0"/>
    </w:rPr>
  </w:style>
  <w:style w:type="character" w:customStyle="1" w:styleId="93">
    <w:name w:val="ts"/>
    <w:basedOn w:val="23"/>
    <w:autoRedefine/>
    <w:qFormat/>
    <w:uiPriority w:val="0"/>
    <w:rPr>
      <w:color w:val="C82A3F"/>
      <w:bdr w:val="single" w:color="C82A3F" w:sz="6" w:space="0"/>
    </w:rPr>
  </w:style>
  <w:style w:type="character" w:customStyle="1" w:styleId="94">
    <w:name w:val="jb"/>
    <w:basedOn w:val="23"/>
    <w:autoRedefine/>
    <w:qFormat/>
    <w:uiPriority w:val="0"/>
    <w:rPr>
      <w:color w:val="E2A229"/>
      <w:bdr w:val="single" w:color="E2A229" w:sz="6" w:space="0"/>
    </w:rPr>
  </w:style>
  <w:style w:type="character" w:customStyle="1" w:styleId="95">
    <w:name w:val="zx"/>
    <w:basedOn w:val="23"/>
    <w:autoRedefine/>
    <w:qFormat/>
    <w:uiPriority w:val="0"/>
    <w:rPr>
      <w:color w:val="2FB8A0"/>
      <w:bdr w:val="single" w:color="2FB8A0" w:sz="6" w:space="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2240</Words>
  <Characters>12771</Characters>
  <Lines>106</Lines>
  <Paragraphs>29</Paragraphs>
  <TotalTime>33</TotalTime>
  <ScaleCrop>false</ScaleCrop>
  <LinksUpToDate>false</LinksUpToDate>
  <CharactersWithSpaces>14982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2021-10-23T01:55:00Z</dcterms:created>
  <dc:creator>User</dc:creator>
  <cp:lastModifiedBy>爱雨</cp:lastModifiedBy>
  <cp:lastPrinted>2023-02-27T09:43:00Z</cp:lastPrinted>
  <dcterms:modified xsi:type="dcterms:W3CDTF">2026-03-04T07:34:40Z</dcterms:modified>
  <dc:title>南通市环境监测中心站火焰原子吸收光谱仪项目</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506F372BDB4C4CD4B6F92F6956DCAB41_13</vt:lpwstr>
  </property>
  <property fmtid="{D5CDD505-2E9C-101B-9397-08002B2CF9AE}" pid="4" name="KSOTemplateDocerSaveRecord">
    <vt:lpwstr>eyJoZGlkIjoiZDUzMzlmYzRjZWUzY2RiZDI2ZThlZmRiNGIzNTI2MjUiLCJ1c2VySWQiOiI0ODc5MjUyOTMifQ==</vt:lpwstr>
  </property>
</Properties>
</file>