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68607">
      <w:pPr>
        <w:autoSpaceDE w:val="0"/>
        <w:autoSpaceDN w:val="0"/>
        <w:adjustRightInd w:val="0"/>
        <w:spacing w:line="312" w:lineRule="auto"/>
        <w:jc w:val="center"/>
        <w:rPr>
          <w:rFonts w:hint="eastAsia" w:ascii="宋体" w:hAnsi="宋体" w:eastAsia="宋体" w:cs="宋体"/>
          <w:b/>
          <w:color w:val="auto"/>
          <w:sz w:val="44"/>
          <w:szCs w:val="44"/>
          <w:highlight w:val="none"/>
        </w:rPr>
      </w:pPr>
    </w:p>
    <w:p w14:paraId="3DCD4A39">
      <w:pPr>
        <w:autoSpaceDE w:val="0"/>
        <w:autoSpaceDN w:val="0"/>
        <w:adjustRightInd w:val="0"/>
        <w:spacing w:line="312" w:lineRule="auto"/>
        <w:jc w:val="center"/>
        <w:rPr>
          <w:rFonts w:hint="eastAsia" w:ascii="宋体" w:hAnsi="宋体" w:eastAsia="宋体" w:cs="宋体"/>
          <w:b/>
          <w:color w:val="auto"/>
          <w:sz w:val="44"/>
          <w:szCs w:val="44"/>
          <w:highlight w:val="none"/>
        </w:rPr>
      </w:pPr>
    </w:p>
    <w:p w14:paraId="3287028B">
      <w:pPr>
        <w:adjustRightInd w:val="0"/>
        <w:snapToGrid w:val="0"/>
        <w:spacing w:line="500" w:lineRule="exact"/>
        <w:jc w:val="center"/>
        <w:rPr>
          <w:rFonts w:hint="eastAsia" w:ascii="宋体" w:hAnsi="宋体" w:eastAsia="宋体" w:cs="宋体"/>
          <w:color w:val="auto"/>
          <w:sz w:val="44"/>
          <w:szCs w:val="44"/>
          <w:highlight w:val="none"/>
          <w:lang w:val="zh-CN" w:eastAsia="zh-CN"/>
        </w:rPr>
      </w:pPr>
      <w:r>
        <w:rPr>
          <w:rFonts w:hint="eastAsia" w:ascii="宋体" w:hAnsi="宋体" w:cs="宋体"/>
          <w:color w:val="auto"/>
          <w:sz w:val="44"/>
          <w:szCs w:val="44"/>
          <w:highlight w:val="none"/>
          <w:lang w:val="en-US" w:eastAsia="zh-CN"/>
        </w:rPr>
        <w:t>启东市合作镇周云村宜居宜业和美乡村建设项目－路名牌等提升项目</w:t>
      </w:r>
    </w:p>
    <w:p w14:paraId="1F8EB8B0">
      <w:pPr>
        <w:pStyle w:val="6"/>
        <w:rPr>
          <w:rFonts w:hint="eastAsia"/>
          <w:color w:val="auto"/>
          <w:highlight w:val="none"/>
          <w:lang w:val="zh-CN" w:eastAsia="zh-CN"/>
        </w:rPr>
      </w:pPr>
    </w:p>
    <w:p w14:paraId="5FF2283E">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52626A9">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7F1DCCB0">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6FE03A72">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0C1019C5">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ACAC80E">
      <w:pPr>
        <w:adjustRightInd w:val="0"/>
        <w:snapToGrid w:val="0"/>
        <w:spacing w:line="500" w:lineRule="exact"/>
        <w:jc w:val="center"/>
        <w:rPr>
          <w:rFonts w:hint="eastAsia" w:ascii="宋体" w:hAnsi="宋体" w:eastAsia="宋体" w:cs="宋体"/>
          <w:color w:val="auto"/>
          <w:sz w:val="44"/>
          <w:szCs w:val="44"/>
          <w:highlight w:val="none"/>
          <w:lang w:val="zh-CN" w:eastAsia="zh-CN"/>
        </w:rPr>
      </w:pPr>
      <w:r>
        <w:rPr>
          <w:rFonts w:hint="eastAsia" w:ascii="宋体" w:hAnsi="宋体" w:eastAsia="宋体" w:cs="宋体"/>
          <w:color w:val="auto"/>
          <w:sz w:val="44"/>
          <w:szCs w:val="44"/>
          <w:highlight w:val="none"/>
          <w:lang w:val="zh-CN" w:eastAsia="zh-CN"/>
        </w:rPr>
        <w:t>询价文件</w:t>
      </w:r>
    </w:p>
    <w:p w14:paraId="07E48720">
      <w:pPr>
        <w:adjustRightInd w:val="0"/>
        <w:snapToGrid w:val="0"/>
        <w:spacing w:line="500" w:lineRule="exact"/>
        <w:jc w:val="both"/>
        <w:rPr>
          <w:rFonts w:hint="eastAsia" w:ascii="宋体" w:hAnsi="宋体" w:eastAsia="宋体" w:cs="宋体"/>
          <w:color w:val="auto"/>
          <w:sz w:val="44"/>
          <w:szCs w:val="44"/>
          <w:highlight w:val="none"/>
          <w:lang w:val="en-US" w:eastAsia="zh-CN"/>
        </w:rPr>
      </w:pPr>
    </w:p>
    <w:p w14:paraId="7CB43A2C">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5EC5374D">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7BDAC7BE">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68022965">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8C437DA">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2ACC892A">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7EFE04A">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76D99009">
      <w:pPr>
        <w:adjustRightInd w:val="0"/>
        <w:snapToGrid w:val="0"/>
        <w:spacing w:line="500" w:lineRule="exact"/>
        <w:ind w:firstLine="640" w:firstLineChars="200"/>
        <w:rPr>
          <w:rFonts w:hint="eastAsia" w:ascii="宋体" w:hAnsi="宋体" w:eastAsia="宋体" w:cs="宋体"/>
          <w:color w:val="auto"/>
          <w:sz w:val="32"/>
          <w:szCs w:val="32"/>
          <w:highlight w:val="none"/>
        </w:rPr>
      </w:pPr>
      <w:bookmarkStart w:id="0" w:name="_Toc257275442"/>
      <w:bookmarkStart w:id="1" w:name="_Toc312608845"/>
      <w:bookmarkStart w:id="2" w:name="_Toc241913651"/>
    </w:p>
    <w:p w14:paraId="4F827BE3">
      <w:pPr>
        <w:adjustRightInd w:val="0"/>
        <w:snapToGrid w:val="0"/>
        <w:spacing w:line="500" w:lineRule="exact"/>
        <w:ind w:firstLine="640" w:firstLineChars="200"/>
        <w:rPr>
          <w:rFonts w:hint="eastAsia" w:ascii="宋体" w:hAnsi="宋体" w:eastAsia="宋体" w:cs="宋体"/>
          <w:color w:val="auto"/>
          <w:sz w:val="32"/>
          <w:szCs w:val="32"/>
          <w:highlight w:val="none"/>
        </w:rPr>
      </w:pPr>
    </w:p>
    <w:p w14:paraId="4E8B1D89">
      <w:pPr>
        <w:adjustRightInd w:val="0"/>
        <w:snapToGrid w:val="0"/>
        <w:spacing w:line="5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 购 人：</w:t>
      </w:r>
      <w:r>
        <w:rPr>
          <w:rFonts w:hint="eastAsia" w:ascii="宋体" w:hAnsi="宋体" w:cs="宋体"/>
          <w:color w:val="auto"/>
          <w:sz w:val="32"/>
          <w:szCs w:val="32"/>
          <w:highlight w:val="none"/>
          <w:lang w:val="en-US" w:eastAsia="zh-CN"/>
        </w:rPr>
        <w:t>启东市合作镇人民政府</w:t>
      </w:r>
    </w:p>
    <w:p w14:paraId="67AA6762">
      <w:pPr>
        <w:adjustRightInd w:val="0"/>
        <w:snapToGrid w:val="0"/>
        <w:spacing w:line="500" w:lineRule="exact"/>
        <w:ind w:firstLine="640" w:firstLineChars="2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代理机构：</w:t>
      </w:r>
      <w:bookmarkEnd w:id="0"/>
      <w:bookmarkEnd w:id="1"/>
      <w:bookmarkEnd w:id="2"/>
      <w:r>
        <w:rPr>
          <w:rFonts w:hint="eastAsia" w:ascii="宋体" w:hAnsi="宋体" w:cs="宋体"/>
          <w:color w:val="auto"/>
          <w:sz w:val="32"/>
          <w:szCs w:val="32"/>
          <w:highlight w:val="none"/>
          <w:lang w:eastAsia="zh-CN"/>
        </w:rPr>
        <w:t>江苏方桂圆工程项目管理有限公司</w:t>
      </w:r>
    </w:p>
    <w:p w14:paraId="501E7573">
      <w:pPr>
        <w:adjustRightInd w:val="0"/>
        <w:snapToGrid w:val="0"/>
        <w:spacing w:line="500" w:lineRule="exact"/>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5</w:t>
      </w:r>
      <w:r>
        <w:rPr>
          <w:rFonts w:hint="eastAsia" w:ascii="宋体" w:hAnsi="宋体" w:eastAsia="宋体" w:cs="宋体"/>
          <w:color w:val="auto"/>
          <w:sz w:val="32"/>
          <w:szCs w:val="32"/>
          <w:highlight w:val="none"/>
        </w:rPr>
        <w:t>月</w:t>
      </w:r>
      <w:r>
        <w:rPr>
          <w:rFonts w:hint="eastAsia" w:ascii="宋体" w:hAnsi="宋体" w:cs="宋体"/>
          <w:color w:val="auto"/>
          <w:sz w:val="32"/>
          <w:szCs w:val="32"/>
          <w:highlight w:val="none"/>
          <w:lang w:val="en-US" w:eastAsia="zh-CN"/>
        </w:rPr>
        <w:t>21</w:t>
      </w:r>
      <w:r>
        <w:rPr>
          <w:rFonts w:hint="eastAsia" w:ascii="宋体" w:hAnsi="宋体" w:eastAsia="宋体" w:cs="宋体"/>
          <w:color w:val="auto"/>
          <w:sz w:val="32"/>
          <w:szCs w:val="32"/>
          <w:highlight w:val="none"/>
        </w:rPr>
        <w:t>日</w:t>
      </w:r>
    </w:p>
    <w:p w14:paraId="53073B06">
      <w:pPr>
        <w:adjustRightInd w:val="0"/>
        <w:snapToGrid w:val="0"/>
        <w:ind w:left="-157" w:leftChars="-75" w:right="-600" w:rightChars="-286"/>
        <w:rPr>
          <w:rFonts w:hint="eastAsia" w:ascii="宋体" w:hAnsi="宋体" w:eastAsia="宋体" w:cs="宋体"/>
          <w:snapToGrid w:val="0"/>
          <w:color w:val="auto"/>
          <w:sz w:val="32"/>
          <w:szCs w:val="32"/>
          <w:highlight w:val="none"/>
        </w:rPr>
      </w:pPr>
    </w:p>
    <w:p w14:paraId="5DE22295">
      <w:pPr>
        <w:tabs>
          <w:tab w:val="left" w:pos="1260"/>
        </w:tabs>
        <w:adjustRightInd w:val="0"/>
        <w:snapToGrid w:val="0"/>
        <w:spacing w:line="312" w:lineRule="auto"/>
        <w:ind w:left="-157" w:leftChars="-75" w:right="-600" w:rightChars="-286"/>
        <w:jc w:val="center"/>
        <w:rPr>
          <w:rFonts w:hint="eastAsia" w:ascii="宋体" w:hAnsi="宋体" w:eastAsia="宋体" w:cs="宋体"/>
          <w:bCs/>
          <w:color w:val="auto"/>
          <w:spacing w:val="7"/>
          <w:kern w:val="0"/>
          <w:sz w:val="44"/>
          <w:szCs w:val="44"/>
          <w:highlight w:val="none"/>
        </w:rPr>
        <w:sectPr>
          <w:pgSz w:w="11915" w:h="16840"/>
          <w:pgMar w:top="1440" w:right="1247" w:bottom="1440" w:left="1247" w:header="851" w:footer="850" w:gutter="0"/>
          <w:pgNumType w:fmt="decimal" w:start="1"/>
          <w:cols w:space="720" w:num="1"/>
          <w:docGrid w:type="linesAndChars" w:linePitch="312" w:charSpace="0"/>
        </w:sectPr>
      </w:pPr>
    </w:p>
    <w:p w14:paraId="2607E643">
      <w:pPr>
        <w:tabs>
          <w:tab w:val="left" w:pos="1260"/>
        </w:tabs>
        <w:adjustRightInd w:val="0"/>
        <w:snapToGrid w:val="0"/>
        <w:spacing w:line="312" w:lineRule="auto"/>
        <w:ind w:left="-157" w:leftChars="-75" w:right="-600" w:rightChars="-286"/>
        <w:jc w:val="center"/>
        <w:rPr>
          <w:rFonts w:hint="eastAsia" w:ascii="宋体" w:hAnsi="宋体" w:eastAsia="宋体" w:cs="宋体"/>
          <w:bCs/>
          <w:color w:val="auto"/>
          <w:spacing w:val="7"/>
          <w:kern w:val="0"/>
          <w:sz w:val="44"/>
          <w:szCs w:val="44"/>
          <w:highlight w:val="none"/>
        </w:rPr>
      </w:pPr>
      <w:r>
        <w:rPr>
          <w:rFonts w:hint="eastAsia" w:ascii="宋体" w:hAnsi="宋体" w:eastAsia="宋体" w:cs="宋体"/>
          <w:bCs/>
          <w:color w:val="auto"/>
          <w:spacing w:val="7"/>
          <w:kern w:val="0"/>
          <w:sz w:val="44"/>
          <w:szCs w:val="44"/>
          <w:highlight w:val="none"/>
        </w:rPr>
        <w:t>目录</w:t>
      </w:r>
    </w:p>
    <w:p w14:paraId="5D22BDCD">
      <w:pPr>
        <w:autoSpaceDE w:val="0"/>
        <w:autoSpaceDN w:val="0"/>
        <w:adjustRightInd w:val="0"/>
        <w:snapToGrid w:val="0"/>
        <w:spacing w:line="360" w:lineRule="auto"/>
        <w:rPr>
          <w:rFonts w:hint="eastAsia" w:ascii="宋体" w:hAnsi="宋体" w:eastAsia="宋体" w:cs="宋体"/>
          <w:bCs/>
          <w:color w:val="auto"/>
          <w:spacing w:val="7"/>
          <w:kern w:val="0"/>
          <w:sz w:val="28"/>
          <w:szCs w:val="28"/>
          <w:highlight w:val="none"/>
        </w:rPr>
      </w:pPr>
    </w:p>
    <w:p w14:paraId="0F48122B">
      <w:pPr>
        <w:pStyle w:val="6"/>
        <w:adjustRightInd w:val="0"/>
        <w:snapToGrid w:val="0"/>
        <w:spacing w:after="0" w:line="360" w:lineRule="auto"/>
        <w:rPr>
          <w:rFonts w:hint="eastAsia" w:ascii="宋体" w:hAnsi="宋体" w:eastAsia="宋体" w:cs="宋体"/>
          <w:color w:val="auto"/>
          <w:highlight w:val="none"/>
        </w:rPr>
      </w:pPr>
    </w:p>
    <w:p w14:paraId="015FFB5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第一部分  询价采购公告</w:t>
      </w:r>
    </w:p>
    <w:p w14:paraId="12795599">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第二部分  响应须知</w:t>
      </w:r>
    </w:p>
    <w:p w14:paraId="00C7670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第三部分  项目需求</w:t>
      </w:r>
    </w:p>
    <w:p w14:paraId="719F6A5F">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第四部分  响应文件组成</w:t>
      </w:r>
      <w:bookmarkStart w:id="3" w:name="_Toc82505651"/>
      <w:bookmarkStart w:id="4" w:name="_Toc3520"/>
      <w:bookmarkStart w:id="5" w:name="OLE_LINK1"/>
    </w:p>
    <w:p w14:paraId="3D0044FB">
      <w:pPr>
        <w:adjustRightInd w:val="0"/>
        <w:snapToGrid w:val="0"/>
        <w:spacing w:line="500" w:lineRule="exact"/>
        <w:jc w:val="center"/>
        <w:rPr>
          <w:rFonts w:hint="eastAsia" w:ascii="宋体" w:hAnsi="宋体" w:eastAsia="宋体" w:cs="宋体"/>
          <w:color w:val="auto"/>
          <w:sz w:val="36"/>
          <w:szCs w:val="36"/>
          <w:highlight w:val="none"/>
        </w:rPr>
        <w:sectPr>
          <w:footerReference r:id="rId3" w:type="default"/>
          <w:footerReference r:id="rId4" w:type="even"/>
          <w:pgSz w:w="11915" w:h="16840"/>
          <w:pgMar w:top="1440" w:right="1758" w:bottom="1440" w:left="1758" w:header="851" w:footer="850" w:gutter="0"/>
          <w:pgNumType w:fmt="decimal" w:start="1"/>
          <w:cols w:space="720" w:num="1"/>
          <w:docGrid w:type="linesAndChars" w:linePitch="312" w:charSpace="0"/>
        </w:sectPr>
      </w:pPr>
    </w:p>
    <w:p w14:paraId="6E70900B">
      <w:pPr>
        <w:adjustRightInd w:val="0"/>
        <w:snapToGrid w:val="0"/>
        <w:spacing w:line="5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第一部分  询价采购公告</w:t>
      </w:r>
      <w:bookmarkEnd w:id="3"/>
      <w:bookmarkEnd w:id="4"/>
    </w:p>
    <w:p w14:paraId="073DE40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6" w:name="OLE_LINK3"/>
      <w:bookmarkStart w:id="7" w:name="OLE_LINK6"/>
      <w:bookmarkStart w:id="8" w:name="OLE_LINK5"/>
      <w:bookmarkStart w:id="9" w:name="OLE_LINK2"/>
      <w:r>
        <w:rPr>
          <w:rFonts w:hint="eastAsia" w:ascii="宋体" w:hAnsi="宋体" w:eastAsia="宋体" w:cs="宋体"/>
          <w:color w:val="auto"/>
          <w:sz w:val="28"/>
          <w:szCs w:val="28"/>
          <w:highlight w:val="none"/>
        </w:rPr>
        <w:t>受[</w:t>
      </w:r>
      <w:r>
        <w:rPr>
          <w:rFonts w:hint="eastAsia" w:ascii="宋体" w:hAnsi="宋体" w:cs="宋体"/>
          <w:color w:val="auto"/>
          <w:sz w:val="28"/>
          <w:szCs w:val="28"/>
          <w:highlight w:val="none"/>
          <w:lang w:val="en-US" w:eastAsia="zh-CN"/>
        </w:rPr>
        <w:t>启东市合作镇人民政府</w:t>
      </w:r>
      <w:r>
        <w:rPr>
          <w:rFonts w:hint="eastAsia" w:ascii="宋体" w:hAnsi="宋体" w:eastAsia="宋体" w:cs="宋体"/>
          <w:color w:val="auto"/>
          <w:sz w:val="28"/>
          <w:szCs w:val="28"/>
          <w:highlight w:val="none"/>
        </w:rPr>
        <w:t>]的委托，</w:t>
      </w:r>
      <w:r>
        <w:rPr>
          <w:rFonts w:hint="eastAsia" w:ascii="宋体" w:hAnsi="宋体" w:cs="宋体"/>
          <w:color w:val="auto"/>
          <w:sz w:val="28"/>
          <w:szCs w:val="28"/>
          <w:highlight w:val="none"/>
          <w:lang w:eastAsia="zh-CN"/>
        </w:rPr>
        <w:t>江苏方桂圆工程项目管理有限公司</w:t>
      </w:r>
      <w:r>
        <w:rPr>
          <w:rFonts w:hint="eastAsia" w:ascii="宋体" w:hAnsi="宋体" w:eastAsia="宋体" w:cs="宋体"/>
          <w:color w:val="auto"/>
          <w:sz w:val="28"/>
          <w:szCs w:val="28"/>
          <w:highlight w:val="none"/>
        </w:rPr>
        <w:t>就[</w:t>
      </w:r>
      <w:r>
        <w:rPr>
          <w:rFonts w:hint="eastAsia" w:ascii="宋体" w:hAnsi="宋体" w:cs="宋体"/>
          <w:color w:val="auto"/>
          <w:sz w:val="28"/>
          <w:szCs w:val="28"/>
          <w:highlight w:val="none"/>
          <w:lang w:eastAsia="zh-CN"/>
        </w:rPr>
        <w:t>启东市合作镇周云村宜居宜业和美乡村建设项目－路名牌等提升项目</w:t>
      </w:r>
      <w:r>
        <w:rPr>
          <w:rFonts w:hint="eastAsia" w:ascii="宋体" w:hAnsi="宋体" w:eastAsia="宋体" w:cs="宋体"/>
          <w:color w:val="auto"/>
          <w:sz w:val="28"/>
          <w:szCs w:val="28"/>
          <w:highlight w:val="none"/>
        </w:rPr>
        <w:t>]进行询价采购，欢迎符合条件的供应商响应。</w:t>
      </w:r>
    </w:p>
    <w:p w14:paraId="6EE3DF86">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0" w:name="_Toc82505652"/>
      <w:r>
        <w:rPr>
          <w:rFonts w:hint="eastAsia" w:ascii="宋体" w:hAnsi="宋体" w:eastAsia="宋体" w:cs="宋体"/>
          <w:b/>
          <w:bCs/>
          <w:color w:val="auto"/>
          <w:sz w:val="28"/>
          <w:szCs w:val="28"/>
          <w:highlight w:val="none"/>
        </w:rPr>
        <w:t>一、项目基本情况</w:t>
      </w:r>
      <w:bookmarkEnd w:id="10"/>
    </w:p>
    <w:p w14:paraId="05F866F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启东市合作镇周云村宜居宜业和美乡村建设项目－路名牌等提升项目</w:t>
      </w:r>
    </w:p>
    <w:p w14:paraId="7E2D1A8E">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项目类型：</w:t>
      </w:r>
      <w:r>
        <w:rPr>
          <w:rFonts w:hint="eastAsia" w:ascii="宋体" w:hAnsi="宋体" w:cs="宋体"/>
          <w:color w:val="auto"/>
          <w:sz w:val="28"/>
          <w:szCs w:val="28"/>
          <w:highlight w:val="none"/>
          <w:lang w:val="en-US" w:eastAsia="zh-CN"/>
        </w:rPr>
        <w:t>货物</w:t>
      </w:r>
    </w:p>
    <w:p w14:paraId="480E8F10">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所属行业：</w:t>
      </w:r>
      <w:r>
        <w:rPr>
          <w:rFonts w:hint="eastAsia" w:ascii="宋体" w:hAnsi="宋体" w:cs="宋体"/>
          <w:color w:val="auto"/>
          <w:sz w:val="28"/>
          <w:szCs w:val="28"/>
          <w:highlight w:val="none"/>
          <w:lang w:eastAsia="zh-CN"/>
        </w:rPr>
        <w:t>工业</w:t>
      </w:r>
    </w:p>
    <w:p w14:paraId="442322B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eastAsia" w:ascii="宋体" w:hAnsi="宋体" w:eastAsia="宋体" w:cs="宋体"/>
          <w:color w:val="auto"/>
          <w:sz w:val="28"/>
          <w:szCs w:val="28"/>
          <w:highlight w:val="none"/>
          <w:lang w:val="en-US" w:eastAsia="zh-CN"/>
        </w:rPr>
        <w:t>114764</w:t>
      </w:r>
      <w:r>
        <w:rPr>
          <w:rFonts w:hint="eastAsia" w:ascii="宋体" w:hAnsi="宋体" w:eastAsia="宋体" w:cs="宋体"/>
          <w:color w:val="auto"/>
          <w:sz w:val="28"/>
          <w:szCs w:val="28"/>
          <w:highlight w:val="none"/>
          <w:lang w:val="en-US" w:eastAsia="en-US"/>
        </w:rPr>
        <w:t>元</w:t>
      </w:r>
    </w:p>
    <w:p w14:paraId="02AB10CE">
      <w:pPr>
        <w:keepNext w:val="0"/>
        <w:keepLines w:val="0"/>
        <w:pageBreakBefore w:val="0"/>
        <w:tabs>
          <w:tab w:val="left" w:pos="1875"/>
        </w:tabs>
        <w:kinsoku/>
        <w:wordWrap/>
        <w:overflowPunct/>
        <w:topLinePunct w:val="0"/>
        <w:autoSpaceDE/>
        <w:autoSpaceDN/>
        <w:bidi w:val="0"/>
        <w:spacing w:line="560" w:lineRule="exact"/>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最高限价：</w:t>
      </w:r>
      <w:r>
        <w:rPr>
          <w:rFonts w:hint="eastAsia" w:ascii="宋体" w:hAnsi="宋体" w:cs="宋体"/>
          <w:b w:val="0"/>
          <w:bCs w:val="0"/>
          <w:color w:val="000000"/>
          <w:kern w:val="0"/>
          <w:sz w:val="28"/>
          <w:szCs w:val="28"/>
          <w:lang w:val="en-US" w:eastAsia="zh-CN"/>
        </w:rPr>
        <w:t>114764</w:t>
      </w:r>
      <w:r>
        <w:rPr>
          <w:rFonts w:hint="eastAsia" w:ascii="宋体" w:hAnsi="宋体" w:eastAsia="宋体" w:cs="宋体"/>
          <w:color w:val="auto"/>
          <w:sz w:val="28"/>
          <w:szCs w:val="28"/>
          <w:highlight w:val="none"/>
          <w:lang w:val="en-US" w:eastAsia="en-US"/>
        </w:rPr>
        <w:t>元</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投标报价</w:t>
      </w:r>
      <w:r>
        <w:rPr>
          <w:rFonts w:hint="eastAsia" w:ascii="宋体" w:hAnsi="宋体" w:eastAsia="宋体" w:cs="宋体"/>
          <w:color w:val="auto"/>
          <w:sz w:val="28"/>
          <w:szCs w:val="28"/>
          <w:highlight w:val="none"/>
          <w:lang w:eastAsia="zh-CN"/>
        </w:rPr>
        <w:t>高于</w:t>
      </w:r>
      <w:r>
        <w:rPr>
          <w:rFonts w:hint="eastAsia" w:ascii="宋体" w:hAnsi="宋体" w:eastAsia="宋体" w:cs="宋体"/>
          <w:color w:val="auto"/>
          <w:sz w:val="28"/>
          <w:szCs w:val="28"/>
          <w:highlight w:val="none"/>
        </w:rPr>
        <w:t>最高限价的为无效报价。</w:t>
      </w:r>
    </w:p>
    <w:p w14:paraId="4613E97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采购需求：详见</w:t>
      </w:r>
      <w:r>
        <w:rPr>
          <w:rFonts w:hint="eastAsia" w:ascii="宋体" w:hAnsi="宋体" w:cs="宋体"/>
          <w:color w:val="auto"/>
          <w:sz w:val="28"/>
          <w:szCs w:val="28"/>
          <w:highlight w:val="none"/>
          <w:lang w:val="en-US" w:eastAsia="zh-CN"/>
        </w:rPr>
        <w:t>采购</w:t>
      </w:r>
      <w:r>
        <w:rPr>
          <w:rFonts w:hint="eastAsia" w:ascii="宋体" w:hAnsi="宋体" w:eastAsia="宋体" w:cs="宋体"/>
          <w:color w:val="auto"/>
          <w:sz w:val="28"/>
          <w:szCs w:val="28"/>
          <w:highlight w:val="none"/>
        </w:rPr>
        <w:t>文件，请仔细研究。</w:t>
      </w:r>
    </w:p>
    <w:p w14:paraId="1054F45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合同履行期限：详见采购文件，请仔细研究。</w:t>
      </w:r>
    </w:p>
    <w:p w14:paraId="456A867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w:t>
      </w:r>
    </w:p>
    <w:p w14:paraId="6F1CF9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接受分包。</w:t>
      </w:r>
    </w:p>
    <w:p w14:paraId="47E7AB93">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1" w:name="_Toc82505653"/>
      <w:r>
        <w:rPr>
          <w:rFonts w:hint="eastAsia" w:ascii="宋体" w:hAnsi="宋体" w:eastAsia="宋体" w:cs="宋体"/>
          <w:b/>
          <w:bCs/>
          <w:color w:val="auto"/>
          <w:sz w:val="28"/>
          <w:szCs w:val="28"/>
          <w:highlight w:val="none"/>
        </w:rPr>
        <w:t>二、响应供应商的资格要求：</w:t>
      </w:r>
      <w:bookmarkEnd w:id="11"/>
    </w:p>
    <w:p w14:paraId="4B20B596">
      <w:pPr>
        <w:adjustRightInd w:val="0"/>
        <w:snapToGrid w:val="0"/>
        <w:spacing w:line="500" w:lineRule="exact"/>
        <w:ind w:firstLine="560" w:firstLineChars="200"/>
        <w:rPr>
          <w:rFonts w:hint="eastAsia" w:ascii="宋体" w:hAnsi="宋体" w:cs="宋体"/>
          <w:b w:val="0"/>
          <w:bCs w:val="0"/>
          <w:color w:val="auto"/>
          <w:sz w:val="28"/>
          <w:szCs w:val="28"/>
          <w:highlight w:val="none"/>
          <w:lang w:val="en-US" w:eastAsia="zh-CN"/>
        </w:rPr>
      </w:pPr>
      <w:bookmarkStart w:id="12" w:name="_Toc82505654"/>
      <w:r>
        <w:rPr>
          <w:rFonts w:hint="eastAsia" w:ascii="宋体" w:hAnsi="宋体" w:cs="宋体"/>
          <w:b w:val="0"/>
          <w:bCs w:val="0"/>
          <w:color w:val="auto"/>
          <w:sz w:val="28"/>
          <w:szCs w:val="28"/>
          <w:highlight w:val="none"/>
          <w:lang w:val="en-US" w:eastAsia="zh-CN"/>
        </w:rPr>
        <w:t>1.供应商须符合《中华人民共和国政府采购法》第二十二条的规定；</w:t>
      </w:r>
    </w:p>
    <w:p w14:paraId="04CD875B">
      <w:pPr>
        <w:adjustRightInd w:val="0"/>
        <w:snapToGrid w:val="0"/>
        <w:spacing w:line="500" w:lineRule="exact"/>
        <w:ind w:firstLine="560" w:firstLineChars="200"/>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2.供应商具有行政管理部门颁发的有效营业执照</w:t>
      </w:r>
      <w:r>
        <w:rPr>
          <w:rFonts w:hint="eastAsia" w:ascii="宋体" w:hAnsi="宋体" w:cs="宋体"/>
          <w:kern w:val="0"/>
          <w:sz w:val="28"/>
          <w:szCs w:val="28"/>
          <w:lang w:val="en-US" w:eastAsia="zh-CN"/>
        </w:rPr>
        <w:t>，且有能力提供本次采购项目所要求的货物和服务</w:t>
      </w:r>
      <w:r>
        <w:rPr>
          <w:rFonts w:hint="eastAsia" w:ascii="宋体" w:hAnsi="宋体" w:cs="宋体"/>
          <w:b w:val="0"/>
          <w:bCs w:val="0"/>
          <w:color w:val="auto"/>
          <w:sz w:val="28"/>
          <w:szCs w:val="28"/>
          <w:highlight w:val="none"/>
          <w:lang w:val="en-US" w:eastAsia="zh-CN"/>
        </w:rPr>
        <w:t>；</w:t>
      </w:r>
    </w:p>
    <w:p w14:paraId="160395F0">
      <w:pPr>
        <w:adjustRightInd w:val="0"/>
        <w:snapToGrid w:val="0"/>
        <w:spacing w:line="500" w:lineRule="exact"/>
        <w:ind w:firstLine="560" w:firstLineChars="200"/>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3.供应商未被“信用中国”网站（www.creditchina.gov.cn）列入失信被执行人、重大税收违法案件当事人名单、政府采购严重失信行为记录名单（响应文件中无需提供材料）。</w:t>
      </w:r>
    </w:p>
    <w:p w14:paraId="184DA036">
      <w:pPr>
        <w:adjustRightInd w:val="0"/>
        <w:snapToGrid w:val="0"/>
        <w:spacing w:line="500" w:lineRule="exact"/>
        <w:ind w:firstLine="560" w:firstLineChars="200"/>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4.本项目不接受联合体投标。</w:t>
      </w:r>
    </w:p>
    <w:p w14:paraId="551AA1F0">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三、获取采购文件</w:t>
      </w:r>
      <w:bookmarkEnd w:id="12"/>
    </w:p>
    <w:p w14:paraId="630CC52F">
      <w:pPr>
        <w:widowControl/>
        <w:shd w:val="clear" w:color="auto" w:fill="FFFFFF"/>
        <w:spacing w:line="500" w:lineRule="exact"/>
        <w:ind w:firstLine="588" w:firstLineChars="200"/>
        <w:rPr>
          <w:rFonts w:hint="eastAsia" w:ascii="宋体" w:hAnsi="宋体" w:cs="宋体"/>
          <w:spacing w:val="7"/>
          <w:kern w:val="0"/>
          <w:sz w:val="28"/>
          <w:szCs w:val="28"/>
          <w:highlight w:val="none"/>
        </w:rPr>
      </w:pPr>
      <w:r>
        <w:rPr>
          <w:rFonts w:hint="eastAsia" w:ascii="宋体" w:hAnsi="宋体" w:cs="宋体"/>
          <w:spacing w:val="7"/>
          <w:kern w:val="0"/>
          <w:sz w:val="28"/>
          <w:szCs w:val="28"/>
        </w:rPr>
        <w:t>时间：</w:t>
      </w:r>
      <w:r>
        <w:rPr>
          <w:rFonts w:hint="eastAsia" w:ascii="宋体" w:hAnsi="宋体" w:eastAsia="宋体" w:cs="宋体"/>
          <w:sz w:val="28"/>
          <w:szCs w:val="28"/>
          <w:highlight w:val="none"/>
        </w:rPr>
        <w:t>自本</w:t>
      </w:r>
      <w:r>
        <w:rPr>
          <w:rFonts w:hint="eastAsia" w:ascii="宋体" w:hAnsi="宋体" w:eastAsia="宋体" w:cs="宋体"/>
          <w:sz w:val="28"/>
          <w:szCs w:val="28"/>
        </w:rPr>
        <w:t>公告发布之日</w:t>
      </w:r>
      <w:r>
        <w:rPr>
          <w:rFonts w:hint="eastAsia" w:ascii="宋体" w:hAnsi="宋体" w:eastAsia="宋体" w:cs="宋体"/>
          <w:sz w:val="28"/>
          <w:szCs w:val="28"/>
          <w:highlight w:val="none"/>
        </w:rPr>
        <w:t>起</w:t>
      </w:r>
      <w:r>
        <w:rPr>
          <w:rFonts w:hint="eastAsia" w:ascii="宋体" w:hAnsi="宋体" w:cs="宋体"/>
          <w:spacing w:val="7"/>
          <w:kern w:val="0"/>
          <w:sz w:val="28"/>
          <w:szCs w:val="28"/>
          <w:highlight w:val="none"/>
        </w:rPr>
        <w:t>至</w:t>
      </w:r>
      <w:r>
        <w:rPr>
          <w:rFonts w:hint="eastAsia" w:ascii="宋体" w:hAnsi="宋体" w:cs="宋体"/>
          <w:spacing w:val="7"/>
          <w:kern w:val="0"/>
          <w:sz w:val="28"/>
          <w:szCs w:val="28"/>
          <w:highlight w:val="none"/>
          <w:lang w:val="en-US" w:eastAsia="zh-CN"/>
        </w:rPr>
        <w:t>2026</w:t>
      </w:r>
      <w:r>
        <w:rPr>
          <w:rFonts w:hint="eastAsia" w:ascii="宋体" w:hAnsi="宋体" w:cs="宋体"/>
          <w:spacing w:val="7"/>
          <w:kern w:val="0"/>
          <w:sz w:val="28"/>
          <w:szCs w:val="28"/>
          <w:highlight w:val="none"/>
        </w:rPr>
        <w:t>年</w:t>
      </w:r>
      <w:r>
        <w:rPr>
          <w:rFonts w:hint="eastAsia" w:ascii="宋体" w:hAnsi="宋体" w:cs="宋体"/>
          <w:sz w:val="28"/>
          <w:szCs w:val="28"/>
          <w:highlight w:val="none"/>
          <w:lang w:val="en-US" w:eastAsia="zh-CN"/>
        </w:rPr>
        <w:t>5月29日</w:t>
      </w:r>
      <w:r>
        <w:rPr>
          <w:rFonts w:hint="eastAsia" w:ascii="宋体" w:hAnsi="宋体" w:cs="宋体"/>
          <w:spacing w:val="7"/>
          <w:kern w:val="0"/>
          <w:sz w:val="28"/>
          <w:szCs w:val="28"/>
          <w:highlight w:val="none"/>
        </w:rPr>
        <w:t>。</w:t>
      </w:r>
    </w:p>
    <w:p w14:paraId="457EDA39">
      <w:pPr>
        <w:spacing w:line="500" w:lineRule="exact"/>
        <w:ind w:firstLine="588" w:firstLineChars="200"/>
        <w:jc w:val="left"/>
        <w:rPr>
          <w:rFonts w:hint="eastAsia" w:ascii="宋体" w:hAnsi="宋体" w:cs="宋体"/>
          <w:spacing w:val="7"/>
          <w:kern w:val="0"/>
          <w:sz w:val="28"/>
          <w:szCs w:val="28"/>
          <w:highlight w:val="none"/>
        </w:rPr>
      </w:pPr>
      <w:r>
        <w:rPr>
          <w:rFonts w:hint="eastAsia" w:ascii="宋体" w:hAnsi="宋体" w:cs="宋体"/>
          <w:spacing w:val="7"/>
          <w:kern w:val="0"/>
          <w:sz w:val="28"/>
          <w:szCs w:val="28"/>
          <w:highlight w:val="none"/>
        </w:rPr>
        <w:t>获取的地点、方式：供应商</w:t>
      </w:r>
      <w:r>
        <w:rPr>
          <w:rFonts w:hint="eastAsia" w:ascii="宋体" w:hAnsi="宋体" w:cs="宋体"/>
          <w:sz w:val="28"/>
          <w:szCs w:val="28"/>
          <w:highlight w:val="none"/>
        </w:rPr>
        <w:t>自行</w:t>
      </w:r>
      <w:r>
        <w:rPr>
          <w:rFonts w:hint="eastAsia" w:ascii="宋体" w:hAnsi="宋体" w:cs="宋体"/>
          <w:sz w:val="28"/>
          <w:szCs w:val="28"/>
          <w:highlight w:val="none"/>
          <w:lang w:eastAsia="zh-CN"/>
        </w:rPr>
        <w:t>从</w:t>
      </w:r>
      <w:r>
        <w:rPr>
          <w:rFonts w:hint="eastAsia" w:ascii="宋体" w:hAnsi="宋体" w:cs="宋体"/>
          <w:spacing w:val="7"/>
          <w:kern w:val="0"/>
          <w:sz w:val="28"/>
          <w:szCs w:val="28"/>
          <w:highlight w:val="none"/>
        </w:rPr>
        <w:t>“</w:t>
      </w:r>
      <w:r>
        <w:rPr>
          <w:rFonts w:hint="eastAsia" w:ascii="宋体" w:hAnsi="宋体" w:cs="宋体"/>
          <w:sz w:val="28"/>
          <w:szCs w:val="28"/>
          <w:highlight w:val="none"/>
        </w:rPr>
        <w:t>启东市人民政府网</w:t>
      </w:r>
      <w:r>
        <w:rPr>
          <w:rFonts w:hint="eastAsia" w:ascii="宋体" w:hAnsi="宋体" w:cs="宋体"/>
          <w:spacing w:val="7"/>
          <w:kern w:val="0"/>
          <w:sz w:val="28"/>
          <w:szCs w:val="28"/>
          <w:highlight w:val="none"/>
        </w:rPr>
        <w:t>”</w:t>
      </w:r>
      <w:r>
        <w:rPr>
          <w:rFonts w:hint="eastAsia" w:ascii="宋体" w:hAnsi="宋体" w:cs="宋体"/>
          <w:spacing w:val="7"/>
          <w:kern w:val="0"/>
          <w:sz w:val="28"/>
          <w:szCs w:val="28"/>
          <w:highlight w:val="none"/>
          <w:lang w:eastAsia="zh-CN"/>
        </w:rPr>
        <w:t>－</w:t>
      </w:r>
      <w:r>
        <w:rPr>
          <w:rFonts w:hint="eastAsia" w:ascii="宋体" w:hAnsi="宋体" w:cs="宋体"/>
          <w:spacing w:val="7"/>
          <w:kern w:val="0"/>
          <w:sz w:val="28"/>
          <w:szCs w:val="28"/>
          <w:highlight w:val="none"/>
          <w:lang w:val="en-US" w:eastAsia="zh-CN"/>
        </w:rPr>
        <w:t>“采购与招投标（点击更多）”--“自主采购”栏目</w:t>
      </w:r>
      <w:r>
        <w:rPr>
          <w:rFonts w:hint="eastAsia" w:ascii="宋体" w:hAnsi="宋体" w:cs="宋体"/>
          <w:spacing w:val="7"/>
          <w:kern w:val="0"/>
          <w:sz w:val="28"/>
          <w:szCs w:val="28"/>
          <w:highlight w:val="none"/>
        </w:rPr>
        <w:t>下载。</w:t>
      </w:r>
    </w:p>
    <w:p w14:paraId="6D216CFE">
      <w:pPr>
        <w:adjustRightInd w:val="0"/>
        <w:snapToGrid w:val="0"/>
        <w:spacing w:line="500" w:lineRule="exact"/>
        <w:ind w:firstLine="560" w:firstLineChars="200"/>
        <w:rPr>
          <w:rFonts w:hint="eastAsia" w:ascii="宋体" w:hAnsi="宋体" w:cs="宋体"/>
          <w:b/>
          <w:sz w:val="28"/>
          <w:szCs w:val="28"/>
          <w:highlight w:val="none"/>
        </w:rPr>
      </w:pPr>
      <w:bookmarkStart w:id="13" w:name="_Toc82505656"/>
      <w:r>
        <w:rPr>
          <w:rFonts w:hint="eastAsia" w:ascii="宋体" w:hAnsi="宋体" w:cs="宋体"/>
          <w:b/>
          <w:sz w:val="28"/>
          <w:szCs w:val="28"/>
          <w:highlight w:val="none"/>
        </w:rPr>
        <w:t>四、提交响应文件截止时间、开标时间和地点</w:t>
      </w:r>
    </w:p>
    <w:p w14:paraId="5741809A">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投标截止时间：2026年</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29</w:t>
      </w:r>
      <w:r>
        <w:rPr>
          <w:rFonts w:hint="eastAsia" w:ascii="宋体" w:hAnsi="宋体" w:eastAsia="宋体" w:cs="宋体"/>
          <w:color w:val="auto"/>
          <w:sz w:val="28"/>
          <w:szCs w:val="28"/>
          <w:highlight w:val="none"/>
          <w:lang w:val="en-US" w:eastAsia="zh-CN"/>
        </w:rPr>
        <w:t>日上午</w:t>
      </w:r>
      <w:r>
        <w:rPr>
          <w:rFonts w:hint="eastAsia" w:ascii="宋体" w:hAnsi="宋体" w:cs="宋体"/>
          <w:color w:val="auto"/>
          <w:sz w:val="28"/>
          <w:szCs w:val="28"/>
          <w:highlight w:val="none"/>
          <w:lang w:val="en-US" w:eastAsia="zh-CN"/>
        </w:rPr>
        <w:t>09</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00</w:t>
      </w:r>
      <w:r>
        <w:rPr>
          <w:rFonts w:hint="eastAsia" w:ascii="宋体" w:hAnsi="宋体" w:eastAsia="宋体" w:cs="宋体"/>
          <w:color w:val="auto"/>
          <w:sz w:val="28"/>
          <w:szCs w:val="28"/>
          <w:highlight w:val="none"/>
          <w:lang w:val="en-US" w:eastAsia="zh-CN"/>
        </w:rPr>
        <w:t>（北京时间）</w:t>
      </w:r>
    </w:p>
    <w:p w14:paraId="25E77DA2">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开标时间：2026年</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29</w:t>
      </w:r>
      <w:r>
        <w:rPr>
          <w:rFonts w:hint="eastAsia" w:ascii="宋体" w:hAnsi="宋体" w:eastAsia="宋体" w:cs="宋体"/>
          <w:color w:val="auto"/>
          <w:sz w:val="28"/>
          <w:szCs w:val="28"/>
          <w:highlight w:val="none"/>
          <w:lang w:val="en-US" w:eastAsia="zh-CN"/>
        </w:rPr>
        <w:t>日上午</w:t>
      </w:r>
      <w:r>
        <w:rPr>
          <w:rFonts w:hint="eastAsia" w:ascii="宋体" w:hAnsi="宋体" w:cs="宋体"/>
          <w:color w:val="auto"/>
          <w:sz w:val="28"/>
          <w:szCs w:val="28"/>
          <w:highlight w:val="none"/>
          <w:lang w:val="en-US" w:eastAsia="zh-CN"/>
        </w:rPr>
        <w:t>09</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00</w:t>
      </w:r>
      <w:r>
        <w:rPr>
          <w:rFonts w:hint="eastAsia" w:ascii="宋体" w:hAnsi="宋体" w:eastAsia="宋体" w:cs="宋体"/>
          <w:color w:val="auto"/>
          <w:sz w:val="28"/>
          <w:szCs w:val="28"/>
          <w:highlight w:val="none"/>
          <w:lang w:val="en-US" w:eastAsia="zh-CN"/>
        </w:rPr>
        <w:t>（北京时间）</w:t>
      </w:r>
    </w:p>
    <w:p w14:paraId="660A870E">
      <w:pPr>
        <w:adjustRightInd w:val="0"/>
        <w:snapToGrid w:val="0"/>
        <w:spacing w:line="440" w:lineRule="exact"/>
        <w:ind w:firstLine="560" w:firstLineChars="200"/>
        <w:rPr>
          <w:rFonts w:hint="eastAsia" w:ascii="宋体" w:hAnsi="宋体" w:cs="宋体"/>
          <w:sz w:val="28"/>
          <w:szCs w:val="28"/>
          <w:highlight w:val="none"/>
          <w:lang w:val="en-US" w:eastAsia="zh-CN"/>
        </w:rPr>
      </w:pPr>
      <w:r>
        <w:rPr>
          <w:rFonts w:hint="eastAsia" w:ascii="宋体" w:hAnsi="宋体" w:eastAsia="宋体" w:cs="宋体"/>
          <w:color w:val="auto"/>
          <w:sz w:val="28"/>
          <w:szCs w:val="28"/>
          <w:highlight w:val="none"/>
          <w:lang w:val="en-US" w:eastAsia="zh-CN"/>
        </w:rPr>
        <w:t>开标地点：</w:t>
      </w:r>
      <w:r>
        <w:rPr>
          <w:rFonts w:hint="eastAsia" w:ascii="宋体" w:hAnsi="宋体" w:cs="宋体"/>
          <w:color w:val="auto"/>
          <w:sz w:val="28"/>
          <w:szCs w:val="28"/>
          <w:highlight w:val="none"/>
          <w:lang w:val="en-US" w:eastAsia="zh-CN"/>
        </w:rPr>
        <w:t>启东市合作镇人民政府便民服务中心</w:t>
      </w:r>
      <w:r>
        <w:rPr>
          <w:rFonts w:hint="eastAsia" w:ascii="宋体" w:hAnsi="宋体" w:eastAsia="宋体" w:cs="宋体"/>
          <w:color w:val="auto"/>
          <w:sz w:val="28"/>
          <w:szCs w:val="28"/>
          <w:highlight w:val="none"/>
          <w:lang w:val="en-US" w:eastAsia="zh-CN"/>
        </w:rPr>
        <w:t>二楼开标室</w:t>
      </w:r>
    </w:p>
    <w:bookmarkEnd w:id="13"/>
    <w:p w14:paraId="232D31B7">
      <w:pPr>
        <w:adjustRightInd w:val="0"/>
        <w:snapToGrid w:val="0"/>
        <w:spacing w:line="500" w:lineRule="exact"/>
        <w:ind w:firstLine="560" w:firstLineChars="200"/>
        <w:rPr>
          <w:rFonts w:hint="eastAsia" w:ascii="宋体" w:hAnsi="宋体" w:cs="宋体"/>
          <w:b/>
          <w:bCs/>
          <w:color w:val="auto"/>
          <w:sz w:val="28"/>
          <w:szCs w:val="28"/>
          <w:highlight w:val="none"/>
          <w:lang w:val="en-US" w:eastAsia="zh-CN"/>
        </w:rPr>
      </w:pPr>
      <w:bookmarkStart w:id="14" w:name="_Toc82505657"/>
      <w:r>
        <w:rPr>
          <w:rFonts w:hint="eastAsia" w:ascii="宋体" w:hAnsi="宋体" w:cs="宋体"/>
          <w:b/>
          <w:bCs/>
          <w:color w:val="auto"/>
          <w:sz w:val="28"/>
          <w:szCs w:val="28"/>
          <w:highlight w:val="none"/>
          <w:lang w:val="en-US" w:eastAsia="zh-CN"/>
        </w:rPr>
        <w:t>本项目为不见面开标，供应商无需现场提交报价文件，各潜在供应商在投标截止时间之前自行将报价文件密封后邮寄至江苏省启东市合作镇人民政府，收件人：郭先生；联系电话：18912221228。报价文件接收截止时间：2026年5月29日9时0分；以邮件到达指定接收地址签收为准（只接受顺丰，不接受到付，尽量提前寄达），各供应商应当充分预判因各种因素导致邮件到达滞后情况，提前做好相关准备。迟到的投标文件将被拒绝。</w:t>
      </w:r>
    </w:p>
    <w:p w14:paraId="201E89BD">
      <w:pPr>
        <w:adjustRightInd w:val="0"/>
        <w:snapToGrid w:val="0"/>
        <w:spacing w:line="500" w:lineRule="exact"/>
        <w:ind w:firstLine="560" w:firstLineChars="200"/>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本项目不需要供应商到开标现场参加开标。各供应商的授权委托人或法定代表人在2026年5月29日8时30分至9时0分以“单位名称+授权委托人/法定代表人姓名”的格式申请加招标代理人QQ（群号：760372534），后由招标代理统一拉入本项目开标群（群名称：开标），并在入群后修改自己在群里的备注名称为“单位名称+授权委托人/法定代表人姓名”，在开评标全过程中，QQ群是默认的远程交互工具，若供应商未加入本项目QQ交互群，则视为放弃交互和放弃对开评标全过程提疑的权利。供应商将无法看到废标及澄清、评审结果等实时情况，并承担由此导致的一切后果。</w:t>
      </w:r>
    </w:p>
    <w:p w14:paraId="3B7209D7">
      <w:pPr>
        <w:adjustRightInd w:val="0"/>
        <w:snapToGrid w:val="0"/>
        <w:spacing w:line="500" w:lineRule="exact"/>
        <w:ind w:firstLine="560" w:firstLineChars="200"/>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友情提醒：拒绝接收未按照招标文件要求密封的投标文件，拒绝接收在投标文件接收截止时间后寄达（以送达签收时间为准）的投标文件，上述情况各潜在投标人充分考虑相关因素，不得就此提出任何异议。</w:t>
      </w:r>
    </w:p>
    <w:p w14:paraId="3ABA48C0">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、公告期限</w:t>
      </w:r>
      <w:bookmarkEnd w:id="14"/>
    </w:p>
    <w:p w14:paraId="49A0156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个工作日。</w:t>
      </w:r>
    </w:p>
    <w:p w14:paraId="26132CC4">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5" w:name="_Toc82505658"/>
      <w:r>
        <w:rPr>
          <w:rFonts w:hint="eastAsia" w:ascii="宋体" w:hAnsi="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、其他补充事宜</w:t>
      </w:r>
      <w:bookmarkEnd w:id="15"/>
    </w:p>
    <w:p w14:paraId="324DC53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1.响应保证金：免收。</w:t>
      </w:r>
    </w:p>
    <w:p w14:paraId="71F3FF2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2.项目开标活动模式：</w:t>
      </w:r>
      <w:r>
        <w:rPr>
          <w:rFonts w:hint="eastAsia" w:ascii="宋体" w:hAnsi="宋体" w:cs="宋体"/>
          <w:b/>
          <w:bCs/>
          <w:color w:val="auto"/>
          <w:sz w:val="28"/>
          <w:szCs w:val="28"/>
          <w:highlight w:val="none"/>
          <w:lang w:eastAsia="zh-CN"/>
        </w:rPr>
        <w:t>不</w:t>
      </w:r>
      <w:r>
        <w:rPr>
          <w:rFonts w:hint="eastAsia" w:ascii="宋体" w:hAnsi="宋体" w:eastAsia="宋体" w:cs="宋体"/>
          <w:b/>
          <w:bCs/>
          <w:color w:val="auto"/>
          <w:sz w:val="28"/>
          <w:szCs w:val="28"/>
          <w:highlight w:val="none"/>
        </w:rPr>
        <w:t>见面开标模式</w:t>
      </w:r>
      <w:r>
        <w:rPr>
          <w:rFonts w:hint="eastAsia" w:ascii="宋体" w:hAnsi="宋体" w:eastAsia="宋体" w:cs="宋体"/>
          <w:color w:val="auto"/>
          <w:sz w:val="28"/>
          <w:szCs w:val="28"/>
          <w:highlight w:val="none"/>
        </w:rPr>
        <w:t>。</w:t>
      </w:r>
    </w:p>
    <w:p w14:paraId="64BB48C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3.项目演示、样品、答辩等：无</w:t>
      </w:r>
      <w:r>
        <w:rPr>
          <w:rFonts w:hint="eastAsia" w:ascii="宋体" w:hAnsi="宋体" w:eastAsia="宋体" w:cs="宋体"/>
          <w:color w:val="auto"/>
          <w:sz w:val="28"/>
          <w:szCs w:val="28"/>
          <w:highlight w:val="none"/>
          <w:lang w:eastAsia="zh-CN"/>
        </w:rPr>
        <w:t>。</w:t>
      </w:r>
    </w:p>
    <w:p w14:paraId="6ABE98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4.对项目需求部分（供应商资格要求、项目需求）的询问、质疑请向采购人提出，由采购人负责答复；对项目采购文件</w:t>
      </w:r>
      <w:r>
        <w:rPr>
          <w:rFonts w:hint="eastAsia" w:ascii="宋体" w:hAnsi="宋体" w:cs="宋体"/>
          <w:color w:val="auto"/>
          <w:sz w:val="28"/>
          <w:szCs w:val="28"/>
          <w:highlight w:val="none"/>
          <w:lang w:eastAsia="zh-CN"/>
        </w:rPr>
        <w:t>其他部分</w:t>
      </w:r>
      <w:r>
        <w:rPr>
          <w:rFonts w:hint="eastAsia" w:ascii="宋体" w:hAnsi="宋体" w:eastAsia="宋体" w:cs="宋体"/>
          <w:color w:val="auto"/>
          <w:sz w:val="28"/>
          <w:szCs w:val="28"/>
          <w:highlight w:val="none"/>
        </w:rPr>
        <w:t>的询问、质疑请向采购文件制作人或项目开标经办人提出；</w:t>
      </w:r>
    </w:p>
    <w:p w14:paraId="0729639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6597B4D2">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6" w:name="_Toc82505660"/>
      <w:r>
        <w:rPr>
          <w:rFonts w:hint="eastAsia" w:ascii="宋体" w:hAnsi="宋体" w:cs="宋体"/>
          <w:b/>
          <w:bCs/>
          <w:color w:val="auto"/>
          <w:sz w:val="28"/>
          <w:szCs w:val="28"/>
          <w:highlight w:val="none"/>
          <w:lang w:eastAsia="zh-CN"/>
        </w:rPr>
        <w:t>七</w:t>
      </w:r>
      <w:r>
        <w:rPr>
          <w:rFonts w:hint="eastAsia" w:ascii="宋体" w:hAnsi="宋体" w:eastAsia="宋体" w:cs="宋体"/>
          <w:b/>
          <w:bCs/>
          <w:color w:val="auto"/>
          <w:sz w:val="28"/>
          <w:szCs w:val="28"/>
          <w:highlight w:val="none"/>
        </w:rPr>
        <w:t>、凡对本次采购提出询问，请按以下方式联系</w:t>
      </w:r>
      <w:bookmarkEnd w:id="16"/>
    </w:p>
    <w:p w14:paraId="57EB0D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14:paraId="6AD3E6F9">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名称：</w:t>
      </w:r>
      <w:r>
        <w:rPr>
          <w:rFonts w:hint="eastAsia" w:ascii="宋体" w:hAnsi="宋体" w:cs="宋体"/>
          <w:color w:val="auto"/>
          <w:sz w:val="28"/>
          <w:szCs w:val="28"/>
          <w:highlight w:val="none"/>
          <w:lang w:val="en-US" w:eastAsia="zh-CN"/>
        </w:rPr>
        <w:t>启东市合作镇人民政府</w:t>
      </w:r>
    </w:p>
    <w:p w14:paraId="4CDB7AE8">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w:t>
      </w:r>
      <w:r>
        <w:rPr>
          <w:rFonts w:hint="eastAsia" w:ascii="宋体" w:hAnsi="宋体" w:cs="宋体"/>
          <w:color w:val="auto"/>
          <w:sz w:val="28"/>
          <w:szCs w:val="28"/>
          <w:highlight w:val="none"/>
          <w:lang w:val="en-US" w:eastAsia="zh-CN"/>
        </w:rPr>
        <w:t>启东市合作镇人民政府</w:t>
      </w:r>
    </w:p>
    <w:p w14:paraId="0C170603">
      <w:pPr>
        <w:adjustRightInd w:val="0"/>
        <w:snapToGrid w:val="0"/>
        <w:spacing w:line="500" w:lineRule="exact"/>
        <w:ind w:firstLine="840" w:firstLineChars="300"/>
        <w:rPr>
          <w:rFonts w:hint="default" w:ascii="宋体" w:hAnsi="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郭先生</w:t>
      </w:r>
    </w:p>
    <w:p w14:paraId="0B490A84">
      <w:pPr>
        <w:adjustRightInd w:val="0"/>
        <w:snapToGrid w:val="0"/>
        <w:spacing w:line="500" w:lineRule="exact"/>
        <w:ind w:firstLine="840" w:firstLineChars="300"/>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联系电话：</w:t>
      </w:r>
      <w:bookmarkStart w:id="17" w:name="OLE_LINK9"/>
      <w:bookmarkStart w:id="18" w:name="OLE_LINK8"/>
      <w:r>
        <w:rPr>
          <w:rFonts w:ascii="仿宋" w:hAnsi="仿宋" w:eastAsia="仿宋"/>
          <w:sz w:val="28"/>
          <w:szCs w:val="28"/>
        </w:rPr>
        <w:t>18912221228</w:t>
      </w:r>
      <w:bookmarkEnd w:id="17"/>
      <w:bookmarkEnd w:id="18"/>
    </w:p>
    <w:p w14:paraId="6EAA1AD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w:t>
      </w:r>
    </w:p>
    <w:p w14:paraId="3A387B7A">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w:t>
      </w:r>
      <w:r>
        <w:rPr>
          <w:rFonts w:hint="eastAsia" w:ascii="宋体" w:hAnsi="宋体" w:cs="宋体"/>
          <w:color w:val="auto"/>
          <w:sz w:val="28"/>
          <w:szCs w:val="28"/>
          <w:highlight w:val="none"/>
          <w:lang w:eastAsia="zh-CN"/>
        </w:rPr>
        <w:t>江苏方桂圆工程项目管理有限公司</w:t>
      </w:r>
    </w:p>
    <w:p w14:paraId="7D633A46">
      <w:pPr>
        <w:adjustRightInd w:val="0"/>
        <w:snapToGrid w:val="0"/>
        <w:spacing w:line="500" w:lineRule="exact"/>
        <w:ind w:firstLine="840" w:firstLineChars="3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lang w:val="en-US" w:eastAsia="zh-CN"/>
        </w:rPr>
        <w:t>启东市汇龙镇民乐路万豪花园29幢</w:t>
      </w:r>
    </w:p>
    <w:p w14:paraId="6E554280">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袁甜甜</w:t>
      </w:r>
    </w:p>
    <w:p w14:paraId="67BF9F8E">
      <w:pPr>
        <w:adjustRightInd w:val="0"/>
        <w:snapToGrid w:val="0"/>
        <w:spacing w:line="500" w:lineRule="exact"/>
        <w:ind w:firstLine="840" w:firstLineChars="300"/>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联系方式：0513-</w:t>
      </w:r>
      <w:r>
        <w:rPr>
          <w:rFonts w:hint="eastAsia" w:ascii="宋体" w:hAnsi="宋体" w:cs="宋体"/>
          <w:color w:val="auto"/>
          <w:sz w:val="28"/>
          <w:szCs w:val="28"/>
          <w:highlight w:val="none"/>
          <w:lang w:val="en-US" w:eastAsia="zh-CN"/>
        </w:rPr>
        <w:t>83351660</w:t>
      </w:r>
    </w:p>
    <w:bookmarkEnd w:id="5"/>
    <w:bookmarkEnd w:id="6"/>
    <w:bookmarkEnd w:id="7"/>
    <w:bookmarkEnd w:id="8"/>
    <w:bookmarkEnd w:id="9"/>
    <w:p w14:paraId="45E820CF">
      <w:pPr>
        <w:adjustRightInd w:val="0"/>
        <w:snapToGrid w:val="0"/>
        <w:spacing w:line="500" w:lineRule="exact"/>
        <w:rPr>
          <w:rFonts w:hint="eastAsia" w:ascii="宋体" w:hAnsi="宋体" w:eastAsia="宋体" w:cs="宋体"/>
          <w:bCs/>
          <w:color w:val="auto"/>
          <w:sz w:val="36"/>
          <w:szCs w:val="36"/>
          <w:highlight w:val="none"/>
        </w:rPr>
      </w:pPr>
      <w:bookmarkStart w:id="19" w:name="_Toc82505661"/>
      <w:bookmarkStart w:id="20" w:name="_Toc22736"/>
      <w:r>
        <w:rPr>
          <w:rFonts w:hint="eastAsia" w:ascii="宋体" w:hAnsi="宋体" w:eastAsia="宋体" w:cs="宋体"/>
          <w:bCs/>
          <w:color w:val="auto"/>
          <w:sz w:val="36"/>
          <w:szCs w:val="36"/>
          <w:highlight w:val="none"/>
        </w:rPr>
        <w:br w:type="page"/>
      </w:r>
    </w:p>
    <w:bookmarkEnd w:id="19"/>
    <w:bookmarkEnd w:id="20"/>
    <w:p w14:paraId="72AD3928">
      <w:pPr>
        <w:pStyle w:val="2"/>
        <w:widowControl/>
        <w:adjustRightInd w:val="0"/>
        <w:snapToGrid w:val="0"/>
        <w:spacing w:before="0" w:after="0" w:line="500" w:lineRule="exact"/>
        <w:jc w:val="center"/>
        <w:rPr>
          <w:rFonts w:hint="eastAsia" w:ascii="宋体" w:hAnsi="宋体" w:eastAsia="宋体" w:cs="宋体"/>
          <w:b w:val="0"/>
          <w:color w:val="auto"/>
          <w:sz w:val="36"/>
          <w:szCs w:val="36"/>
          <w:highlight w:val="none"/>
        </w:rPr>
      </w:pPr>
      <w:bookmarkStart w:id="21" w:name="_Toc11926"/>
      <w:bookmarkStart w:id="22" w:name="_Toc82505664"/>
      <w:r>
        <w:rPr>
          <w:rFonts w:hint="eastAsia" w:ascii="宋体" w:hAnsi="宋体" w:eastAsia="宋体" w:cs="宋体"/>
          <w:b w:val="0"/>
          <w:color w:val="auto"/>
          <w:sz w:val="36"/>
          <w:szCs w:val="36"/>
          <w:highlight w:val="none"/>
        </w:rPr>
        <w:t>第二部分  响应须知</w:t>
      </w:r>
      <w:bookmarkEnd w:id="21"/>
      <w:bookmarkEnd w:id="22"/>
    </w:p>
    <w:p w14:paraId="7DB95184">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一、总则</w:t>
      </w:r>
    </w:p>
    <w:p w14:paraId="03AFE23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bookmarkStart w:id="23" w:name="_Toc458694821"/>
      <w:bookmarkStart w:id="24" w:name="_Toc20823276"/>
      <w:bookmarkStart w:id="25" w:name="_Toc16938520"/>
      <w:bookmarkStart w:id="26" w:name="_Toc513029204"/>
      <w:r>
        <w:rPr>
          <w:rFonts w:hint="eastAsia" w:ascii="宋体" w:hAnsi="宋体" w:eastAsia="宋体" w:cs="宋体"/>
          <w:color w:val="auto"/>
          <w:sz w:val="28"/>
          <w:szCs w:val="28"/>
          <w:highlight w:val="none"/>
        </w:rPr>
        <w:t>1</w:t>
      </w:r>
      <w:bookmarkEnd w:id="23"/>
      <w:r>
        <w:rPr>
          <w:rFonts w:hint="eastAsia" w:ascii="宋体" w:hAnsi="宋体" w:eastAsia="宋体" w:cs="宋体"/>
          <w:color w:val="auto"/>
          <w:sz w:val="28"/>
          <w:szCs w:val="28"/>
          <w:highlight w:val="none"/>
        </w:rPr>
        <w:t>.采购方式</w:t>
      </w:r>
      <w:bookmarkEnd w:id="24"/>
      <w:bookmarkEnd w:id="25"/>
      <w:bookmarkEnd w:id="26"/>
    </w:p>
    <w:p w14:paraId="1CBC353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本次采购采取询价方式，本询价文件仅适用于询价公告中所述项目。</w:t>
      </w:r>
    </w:p>
    <w:p w14:paraId="2ED9A4A9">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bookmarkStart w:id="27" w:name="_Toc513029205"/>
      <w:bookmarkStart w:id="28" w:name="_Toc16938521"/>
      <w:bookmarkStart w:id="29" w:name="_Toc20823277"/>
      <w:r>
        <w:rPr>
          <w:rFonts w:hint="eastAsia" w:ascii="宋体" w:hAnsi="宋体" w:eastAsia="宋体" w:cs="宋体"/>
          <w:color w:val="auto"/>
          <w:sz w:val="28"/>
          <w:szCs w:val="28"/>
          <w:highlight w:val="none"/>
        </w:rPr>
        <w:t>2.合格的</w:t>
      </w:r>
      <w:bookmarkEnd w:id="27"/>
      <w:bookmarkEnd w:id="28"/>
      <w:bookmarkEnd w:id="29"/>
      <w:r>
        <w:rPr>
          <w:rFonts w:hint="eastAsia" w:ascii="宋体" w:hAnsi="宋体" w:eastAsia="宋体" w:cs="宋体"/>
          <w:color w:val="auto"/>
          <w:sz w:val="28"/>
          <w:szCs w:val="28"/>
          <w:highlight w:val="none"/>
        </w:rPr>
        <w:t>响应供应商</w:t>
      </w:r>
    </w:p>
    <w:p w14:paraId="5DEE0BD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2.1满足询价公告中供应商的资格要求的规定。</w:t>
      </w:r>
    </w:p>
    <w:p w14:paraId="1C461631">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满足本文件实质性条款的规定。</w:t>
      </w:r>
    </w:p>
    <w:p w14:paraId="4A8D78C1">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bookmarkStart w:id="30" w:name="_Toc16938522"/>
      <w:bookmarkStart w:id="31" w:name="_Toc513029206"/>
      <w:bookmarkStart w:id="32" w:name="_Toc20823278"/>
      <w:r>
        <w:rPr>
          <w:rFonts w:hint="eastAsia" w:ascii="宋体" w:hAnsi="宋体" w:eastAsia="宋体" w:cs="宋体"/>
          <w:color w:val="auto"/>
          <w:sz w:val="28"/>
          <w:szCs w:val="28"/>
          <w:highlight w:val="none"/>
        </w:rPr>
        <w:t>3.适用法律</w:t>
      </w:r>
      <w:bookmarkEnd w:id="30"/>
      <w:bookmarkEnd w:id="31"/>
      <w:bookmarkEnd w:id="32"/>
    </w:p>
    <w:p w14:paraId="7048207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本次询价采购及由此产生的合同受中华人民共和国有关的法律法规制约和保护。</w:t>
      </w:r>
    </w:p>
    <w:p w14:paraId="2A7D8BF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bookmarkStart w:id="33" w:name="_Toc20823279"/>
      <w:bookmarkStart w:id="34" w:name="_Toc513029207"/>
      <w:bookmarkStart w:id="35" w:name="_Toc16938523"/>
      <w:bookmarkStart w:id="36" w:name="_Toc462564067"/>
      <w:r>
        <w:rPr>
          <w:rFonts w:hint="eastAsia" w:ascii="宋体" w:hAnsi="宋体" w:eastAsia="宋体" w:cs="宋体"/>
          <w:color w:val="auto"/>
          <w:sz w:val="28"/>
          <w:szCs w:val="28"/>
          <w:highlight w:val="none"/>
        </w:rPr>
        <w:t>4.响应费用</w:t>
      </w:r>
      <w:bookmarkEnd w:id="33"/>
      <w:bookmarkEnd w:id="34"/>
      <w:bookmarkEnd w:id="35"/>
      <w:bookmarkEnd w:id="36"/>
    </w:p>
    <w:p w14:paraId="6427B14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响应供应商应自行承担所有与参加响应有关的费用，无论响应过程中的做法和结果如何，</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在任何情况下均无义务和责任承担这些费用。</w:t>
      </w:r>
    </w:p>
    <w:p w14:paraId="29F6685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4.2本次询价采购，</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和采购人不收取标书工本费。</w:t>
      </w:r>
    </w:p>
    <w:p w14:paraId="1AD75A2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5.采购文件的约束力</w:t>
      </w:r>
    </w:p>
    <w:p w14:paraId="27F2F19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响应供应商一旦参加本项目采购活动，即被认为接受了本询价采购文件的规定和约束。</w:t>
      </w:r>
    </w:p>
    <w:p w14:paraId="28E9821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6.采购文件的解释</w:t>
      </w:r>
    </w:p>
    <w:p w14:paraId="5737362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本采购文件仅适用于本次询价采购，项目需求部分（供应商资格要求、项目需求）由采购人解释，</w:t>
      </w:r>
      <w:r>
        <w:rPr>
          <w:rFonts w:hint="eastAsia" w:ascii="宋体" w:hAnsi="宋体" w:cs="宋体"/>
          <w:color w:val="auto"/>
          <w:sz w:val="28"/>
          <w:szCs w:val="28"/>
          <w:highlight w:val="none"/>
          <w:lang w:eastAsia="zh-CN"/>
        </w:rPr>
        <w:t>其他部分</w:t>
      </w:r>
      <w:r>
        <w:rPr>
          <w:rFonts w:hint="eastAsia" w:ascii="宋体" w:hAnsi="宋体" w:eastAsia="宋体" w:cs="宋体"/>
          <w:color w:val="auto"/>
          <w:sz w:val="28"/>
          <w:szCs w:val="28"/>
          <w:highlight w:val="none"/>
        </w:rPr>
        <w:t>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解释。</w:t>
      </w:r>
    </w:p>
    <w:p w14:paraId="7FD6353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7.报价要求</w:t>
      </w:r>
    </w:p>
    <w:p w14:paraId="0F3D15D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7.1</w:t>
      </w:r>
      <w:r>
        <w:rPr>
          <w:rFonts w:hint="eastAsia" w:ascii="宋体" w:hAnsi="宋体" w:eastAsia="宋体" w:cs="宋体"/>
          <w:color w:val="auto"/>
          <w:sz w:val="28"/>
          <w:szCs w:val="28"/>
          <w:highlight w:val="none"/>
          <w:lang w:eastAsia="zh-CN"/>
        </w:rPr>
        <w:t>本次采购</w:t>
      </w:r>
      <w:r>
        <w:rPr>
          <w:rFonts w:hint="eastAsia" w:ascii="宋体" w:hAnsi="宋体" w:eastAsia="宋体" w:cs="宋体"/>
          <w:color w:val="auto"/>
          <w:sz w:val="28"/>
          <w:szCs w:val="28"/>
          <w:highlight w:val="none"/>
        </w:rPr>
        <w:t>为一次性报价，响应供应商应一次性报出不得更改的价格。</w:t>
      </w:r>
      <w:r>
        <w:rPr>
          <w:rFonts w:hint="eastAsia" w:ascii="宋体" w:hAnsi="宋体" w:eastAsia="宋体" w:cs="宋体"/>
          <w:color w:val="auto"/>
          <w:sz w:val="28"/>
          <w:szCs w:val="28"/>
          <w:highlight w:val="none"/>
          <w:lang w:val="en-US" w:eastAsia="zh-CN"/>
        </w:rPr>
        <w:t>供应商的投标报价为完成本项目所确定的货物清单中的全部货物和服务所发生的费用，报价采用全费用综合单价报价方式，综合单价包括（但不限于）①货物的材料价：包括原材料费、辅助材料费、利润、增值税专用发票；②货物的运杂费：货物运至最终目的地的运输费、装车费、卸车费（含业主要求分多批次进行供货</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同一批次卸货地点可以有多个地点，报价供应商考虑上述因素后进行综合报价）、有关部门的手续费、采购与保管费、包装费；③货物的安装费；④风险费</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原材料的涨价、政策性调整等风险；⑤如取得合同，对货物将支付的任何销售税和其他税费；⑥验收、税金、检测、售后服务等所有相关费用。采购方不接受任何可选择的报价，成交供应商也不得在供货期间提出任何增加费用的要求，更不得减少供货数量，不得降低货物质量。请各供应商在报价时充分考虑各种因素。</w:t>
      </w:r>
    </w:p>
    <w:p w14:paraId="1F988AF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7.2采购人不接受任何可选择的报价，成交供应商不得在供货期间提出任何增加费用的要求。请各供应商在报价时充分考虑各种因素。</w:t>
      </w:r>
    </w:p>
    <w:p w14:paraId="35C5BD0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7.3异常低价投标（响应）审查的情形和具体要求：</w:t>
      </w:r>
    </w:p>
    <w:p w14:paraId="0C93D2BE">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（一）评审过程中出现下列情形之一的，询价小组应当启动异常低价投标（响应）审查程序：</w:t>
      </w:r>
    </w:p>
    <w:p w14:paraId="44B0C84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1.投标（响应）报价低于全部通过符合性审查供应商投标（响应）报价平均值50%的，即投标（响应）报价</w:t>
      </w:r>
      <w:r>
        <w:rPr>
          <w:rFonts w:hint="eastAsia" w:ascii="宋体" w:hAnsi="宋体" w:cs="宋体"/>
          <w:b/>
          <w:bCs/>
          <w:color w:val="auto"/>
          <w:sz w:val="28"/>
          <w:szCs w:val="28"/>
          <w:highlight w:val="none"/>
          <w:lang w:eastAsia="zh-CN"/>
        </w:rPr>
        <w:t>〈</w:t>
      </w:r>
      <w:r>
        <w:rPr>
          <w:rFonts w:hint="eastAsia" w:ascii="宋体" w:hAnsi="宋体" w:eastAsia="宋体" w:cs="宋体"/>
          <w:b/>
          <w:bCs/>
          <w:color w:val="auto"/>
          <w:sz w:val="28"/>
          <w:szCs w:val="28"/>
          <w:highlight w:val="none"/>
        </w:rPr>
        <w:t>全部通过符合性审查供应商投标（响应）报价平均值×50%；</w:t>
      </w:r>
    </w:p>
    <w:p w14:paraId="13B4DDF9">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2.投标（响应）报价低于通过符合性审查的次低报价供应商投标（响应）报价50%的，即投标（响应）报价</w:t>
      </w:r>
      <w:r>
        <w:rPr>
          <w:rFonts w:hint="eastAsia" w:ascii="宋体" w:hAnsi="宋体" w:cs="宋体"/>
          <w:b/>
          <w:bCs/>
          <w:color w:val="auto"/>
          <w:sz w:val="28"/>
          <w:szCs w:val="28"/>
          <w:highlight w:val="none"/>
          <w:lang w:eastAsia="zh-CN"/>
        </w:rPr>
        <w:t>〈</w:t>
      </w:r>
      <w:r>
        <w:rPr>
          <w:rFonts w:hint="eastAsia" w:ascii="宋体" w:hAnsi="宋体" w:eastAsia="宋体" w:cs="宋体"/>
          <w:b/>
          <w:bCs/>
          <w:color w:val="auto"/>
          <w:sz w:val="28"/>
          <w:szCs w:val="28"/>
          <w:highlight w:val="none"/>
        </w:rPr>
        <w:t>通过符合性审查的次低报价供应商投标（响应）报价×50%；</w:t>
      </w:r>
    </w:p>
    <w:p w14:paraId="0C56678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3.投标（响应）报价低于采购项目最高限价45%的，即投标（响应）报价</w:t>
      </w:r>
      <w:r>
        <w:rPr>
          <w:rFonts w:hint="eastAsia" w:ascii="宋体" w:hAnsi="宋体" w:cs="宋体"/>
          <w:b/>
          <w:bCs/>
          <w:color w:val="auto"/>
          <w:sz w:val="28"/>
          <w:szCs w:val="28"/>
          <w:highlight w:val="none"/>
          <w:lang w:eastAsia="zh-CN"/>
        </w:rPr>
        <w:t>〈</w:t>
      </w:r>
      <w:r>
        <w:rPr>
          <w:rFonts w:hint="eastAsia" w:ascii="宋体" w:hAnsi="宋体" w:eastAsia="宋体" w:cs="宋体"/>
          <w:b/>
          <w:bCs/>
          <w:color w:val="auto"/>
          <w:sz w:val="28"/>
          <w:szCs w:val="28"/>
          <w:highlight w:val="none"/>
        </w:rPr>
        <w:t>采购项目最高限价×45%；</w:t>
      </w:r>
    </w:p>
    <w:p w14:paraId="1979E39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4.询价小组基于专业判断，认为供应商报价过低，有可能影响产品质量或者不能诚信履约的其他情形。</w:t>
      </w:r>
    </w:p>
    <w:p w14:paraId="29596DB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（二）启动异常低价投标（响应）审查后，属于前述第1项至第4项情形的，询价小组应当要求相关供应商在合理的时间内对投标（响应）价格作出解释</w:t>
      </w:r>
      <w:r>
        <w:rPr>
          <w:rFonts w:hint="eastAsia" w:ascii="宋体" w:hAnsi="宋体" w:cs="宋体"/>
          <w:b/>
          <w:bCs/>
          <w:color w:val="auto"/>
          <w:sz w:val="28"/>
          <w:szCs w:val="28"/>
          <w:highlight w:val="none"/>
          <w:lang w:eastAsia="zh-CN"/>
        </w:rPr>
        <w:t>，并</w:t>
      </w:r>
      <w:r>
        <w:rPr>
          <w:rFonts w:hint="eastAsia" w:ascii="宋体" w:hAnsi="宋体" w:eastAsia="宋体" w:cs="宋体"/>
          <w:b/>
          <w:bCs/>
          <w:color w:val="auto"/>
          <w:sz w:val="28"/>
          <w:szCs w:val="28"/>
          <w:highlight w:val="none"/>
        </w:rPr>
        <w:t>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时可不再重复提交。</w:t>
      </w:r>
    </w:p>
    <w:p w14:paraId="66D36CC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14:paraId="58012A4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人、采购代理机构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14:paraId="3FC05FD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异常低价投标（响应）审查的启动原因、审查意见和审查结果应当在评审报告中记录，并随供应商提供的相关书面说明及证明材料，以及询价小组有关互联网浏览、查询历史一并归档。</w:t>
      </w:r>
    </w:p>
    <w:p w14:paraId="2E02C459">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二、采购文件</w:t>
      </w:r>
    </w:p>
    <w:p w14:paraId="561169F4">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1.采购文件的构成</w:t>
      </w:r>
    </w:p>
    <w:p w14:paraId="10E700E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采购文件由以下部分组成：</w:t>
      </w:r>
    </w:p>
    <w:p w14:paraId="71F98E1E">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（1）询价采购公告</w:t>
      </w:r>
    </w:p>
    <w:p w14:paraId="0CEB798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（2）响应须知</w:t>
      </w:r>
    </w:p>
    <w:p w14:paraId="4FDACEB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（3）项目需求</w:t>
      </w:r>
    </w:p>
    <w:p w14:paraId="566675E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（4）响应文件组成</w:t>
      </w:r>
    </w:p>
    <w:p w14:paraId="3E9D07A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（5）附件（如有）</w:t>
      </w:r>
    </w:p>
    <w:p w14:paraId="19D8D9A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请响应供应商仔细检查采购文件是否齐全，如有缺漏请立即与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联系解决。</w:t>
      </w:r>
    </w:p>
    <w:p w14:paraId="5DC7EC3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1.2</w:t>
      </w:r>
      <w:r>
        <w:rPr>
          <w:rFonts w:hint="eastAsia" w:ascii="宋体" w:hAnsi="宋体" w:eastAsia="宋体" w:cs="宋体"/>
          <w:color w:val="auto"/>
          <w:sz w:val="28"/>
          <w:szCs w:val="28"/>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75106C5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2.询价采购文件的澄清</w:t>
      </w:r>
    </w:p>
    <w:p w14:paraId="35D63AC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任何要求对采购文件进行澄清的响应供应商，应在响应截止期3日前按询价采购公告中的通讯地址，以书面形式通知采购人。采购人有权对发出的采购文件进行必要的澄清或修改。</w:t>
      </w:r>
    </w:p>
    <w:p w14:paraId="3278AEA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bookmarkStart w:id="37" w:name="_Toc20823284"/>
      <w:bookmarkStart w:id="38" w:name="_Toc16938528"/>
      <w:bookmarkStart w:id="39" w:name="_Toc462564071"/>
      <w:bookmarkStart w:id="40" w:name="_Toc513029212"/>
      <w:r>
        <w:rPr>
          <w:rFonts w:hint="eastAsia" w:ascii="宋体" w:hAnsi="宋体" w:eastAsia="宋体" w:cs="宋体"/>
          <w:color w:val="auto"/>
          <w:sz w:val="28"/>
          <w:szCs w:val="28"/>
          <w:highlight w:val="none"/>
        </w:rPr>
        <w:t>3.询价采购文件的修改</w:t>
      </w:r>
      <w:bookmarkEnd w:id="37"/>
      <w:bookmarkEnd w:id="38"/>
      <w:bookmarkEnd w:id="39"/>
      <w:bookmarkEnd w:id="40"/>
    </w:p>
    <w:p w14:paraId="154B048E">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3.1</w:t>
      </w:r>
      <w:r>
        <w:rPr>
          <w:rFonts w:hint="eastAsia" w:ascii="宋体" w:hAnsi="宋体" w:eastAsia="宋体" w:cs="宋体"/>
          <w:color w:val="auto"/>
          <w:sz w:val="28"/>
          <w:szCs w:val="28"/>
          <w:highlight w:val="none"/>
        </w:rPr>
        <w:t>在响应截止时间前，</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可以对采购文件进行修改。</w:t>
      </w:r>
    </w:p>
    <w:p w14:paraId="7EE4071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3.2</w:t>
      </w:r>
      <w:r>
        <w:rPr>
          <w:rFonts w:hint="eastAsia" w:ascii="宋体" w:hAnsi="宋体" w:eastAsia="宋体" w:cs="宋体"/>
          <w:bCs/>
          <w:color w:val="auto"/>
          <w:sz w:val="28"/>
          <w:szCs w:val="28"/>
          <w:highlight w:val="none"/>
          <w:lang w:val="en-US" w:eastAsia="zh-CN"/>
        </w:rPr>
        <w:t>采购人</w:t>
      </w:r>
      <w:r>
        <w:rPr>
          <w:rFonts w:hint="eastAsia" w:ascii="宋体" w:hAnsi="宋体" w:eastAsia="宋体" w:cs="宋体"/>
          <w:color w:val="auto"/>
          <w:sz w:val="28"/>
          <w:szCs w:val="28"/>
          <w:highlight w:val="none"/>
        </w:rPr>
        <w:t>有权按照法定的要求推迟响应截止日期和开标日期。</w:t>
      </w:r>
    </w:p>
    <w:p w14:paraId="0D53489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3.3</w:t>
      </w:r>
      <w:r>
        <w:rPr>
          <w:rFonts w:hint="eastAsia" w:ascii="宋体" w:hAnsi="宋体" w:eastAsia="宋体" w:cs="宋体"/>
          <w:color w:val="auto"/>
          <w:sz w:val="28"/>
          <w:szCs w:val="28"/>
          <w:highlight w:val="none"/>
        </w:rPr>
        <w:t>采购文件的修改将</w:t>
      </w:r>
      <w:r>
        <w:rPr>
          <w:rFonts w:hint="eastAsia" w:ascii="宋体" w:hAnsi="宋体" w:cs="宋体"/>
          <w:color w:val="auto"/>
          <w:sz w:val="28"/>
          <w:szCs w:val="28"/>
          <w:highlight w:val="none"/>
          <w:lang w:val="en-US" w:eastAsia="zh-CN"/>
        </w:rPr>
        <w:t>在启东市人民政府网官网</w:t>
      </w:r>
      <w:r>
        <w:rPr>
          <w:rFonts w:hint="eastAsia" w:ascii="宋体" w:hAnsi="宋体" w:eastAsia="宋体" w:cs="宋体"/>
          <w:color w:val="auto"/>
          <w:sz w:val="28"/>
          <w:szCs w:val="28"/>
          <w:highlight w:val="none"/>
        </w:rPr>
        <w:t>公布，补充文件将作为采购文件的组成部分，并对响应供应商具有约束力，请供应商及时关注网站公告信息。</w:t>
      </w:r>
    </w:p>
    <w:p w14:paraId="7B900BE2">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三、响应文件的编制</w:t>
      </w:r>
    </w:p>
    <w:p w14:paraId="530995C9">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bookmarkStart w:id="41" w:name="_Toc16938530"/>
      <w:bookmarkStart w:id="42" w:name="_Toc20823286"/>
      <w:bookmarkStart w:id="43" w:name="_Toc462564073"/>
      <w:bookmarkStart w:id="44" w:name="_Toc513029214"/>
      <w:r>
        <w:rPr>
          <w:rFonts w:hint="eastAsia" w:ascii="宋体" w:hAnsi="宋体" w:eastAsia="宋体" w:cs="宋体"/>
          <w:bCs/>
          <w:color w:val="auto"/>
          <w:sz w:val="28"/>
          <w:szCs w:val="28"/>
          <w:highlight w:val="none"/>
        </w:rPr>
        <w:t>1.响应文件的语言及度量衡单位</w:t>
      </w:r>
      <w:bookmarkEnd w:id="41"/>
      <w:bookmarkEnd w:id="42"/>
      <w:bookmarkEnd w:id="43"/>
      <w:bookmarkEnd w:id="44"/>
    </w:p>
    <w:p w14:paraId="624FBA7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 响应供应商提交的响应文件以及响应供应商与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就有关响应的所有来往通知、函件和文件均应使用简体中文。</w:t>
      </w:r>
    </w:p>
    <w:p w14:paraId="60410D8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 除技术性能另有规定外，响应文件所使用的度量衡单位，均须采用国家法定计量单位。</w:t>
      </w:r>
    </w:p>
    <w:p w14:paraId="075C6A3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bookmarkStart w:id="45" w:name="_Toc513029215"/>
      <w:bookmarkStart w:id="46" w:name="_Toc16938531"/>
      <w:bookmarkStart w:id="47" w:name="_Toc462564074"/>
      <w:bookmarkStart w:id="48" w:name="_Toc20823287"/>
      <w:r>
        <w:rPr>
          <w:rFonts w:hint="eastAsia" w:ascii="宋体" w:hAnsi="宋体" w:eastAsia="宋体" w:cs="宋体"/>
          <w:bCs/>
          <w:color w:val="auto"/>
          <w:sz w:val="28"/>
          <w:szCs w:val="28"/>
          <w:highlight w:val="none"/>
        </w:rPr>
        <w:t>2.响应文件构成</w:t>
      </w:r>
      <w:bookmarkEnd w:id="45"/>
      <w:bookmarkEnd w:id="46"/>
      <w:bookmarkEnd w:id="47"/>
      <w:bookmarkEnd w:id="48"/>
    </w:p>
    <w:p w14:paraId="73591FF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响应供应商应按“第四部分响应文件组成”要求编写响应文件。</w:t>
      </w:r>
    </w:p>
    <w:p w14:paraId="0BE91B3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bookmarkStart w:id="49" w:name="_Hlt26668975"/>
      <w:bookmarkEnd w:id="49"/>
      <w:bookmarkStart w:id="50" w:name="_Hlt26954838"/>
      <w:bookmarkEnd w:id="50"/>
      <w:bookmarkStart w:id="51" w:name="_Hlt26670360"/>
      <w:bookmarkEnd w:id="51"/>
      <w:bookmarkStart w:id="52" w:name="_Toc14577360"/>
      <w:bookmarkStart w:id="53" w:name="_Toc49090511"/>
      <w:r>
        <w:rPr>
          <w:rFonts w:hint="eastAsia" w:ascii="宋体" w:hAnsi="宋体" w:eastAsia="宋体" w:cs="宋体"/>
          <w:bCs/>
          <w:color w:val="auto"/>
          <w:sz w:val="28"/>
          <w:szCs w:val="28"/>
          <w:highlight w:val="none"/>
        </w:rPr>
        <w:t>3.响应有效期</w:t>
      </w:r>
      <w:bookmarkEnd w:id="52"/>
      <w:bookmarkEnd w:id="53"/>
    </w:p>
    <w:p w14:paraId="19A0D6E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响应文件和响应供应商法定代表人或其授权委托人签署的文件、资料的有效期为自开标之日起60个日历日。</w:t>
      </w:r>
      <w:r>
        <w:rPr>
          <w:rFonts w:hint="eastAsia" w:ascii="宋体" w:hAnsi="宋体" w:eastAsia="宋体" w:cs="宋体"/>
          <w:bCs/>
          <w:color w:val="auto"/>
          <w:sz w:val="28"/>
          <w:szCs w:val="28"/>
          <w:highlight w:val="none"/>
        </w:rPr>
        <w:t>响应有效期比规定短的将被视为非响应性响应而予以拒绝。</w:t>
      </w:r>
    </w:p>
    <w:p w14:paraId="2FA27AB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4.响应有效期的延长</w:t>
      </w:r>
    </w:p>
    <w:p w14:paraId="201FD58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在特殊情况下，</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于原响应有效期满之前，可向响应供应商提出延长响应有效期的要求。这种要求与答复均应采用书面形式。响应供应商可以拒绝</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的这一要求而放弃响应，同意延长响应有效期的响应供应商既不能要求也不允许修改其响应文件。受响应有效期约束的所有权利与义务均延长至新的有效期。</w:t>
      </w:r>
    </w:p>
    <w:p w14:paraId="2BFCF72C">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四、响应文件的递交</w:t>
      </w:r>
    </w:p>
    <w:p w14:paraId="56FE5FA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1.响应文件的递交</w:t>
      </w:r>
    </w:p>
    <w:p w14:paraId="5BEDB26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.1响应文件必须提供1份正本2份副本。</w:t>
      </w:r>
    </w:p>
    <w:p w14:paraId="610E209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.2响应文件由响应供应商的法定代表人或授权委托人提交；采购人</w:t>
      </w:r>
      <w:r>
        <w:rPr>
          <w:rFonts w:hint="eastAsia" w:ascii="宋体" w:hAnsi="宋体" w:cs="宋体"/>
          <w:b/>
          <w:bCs/>
          <w:color w:val="auto"/>
          <w:sz w:val="28"/>
          <w:szCs w:val="28"/>
          <w:highlight w:val="none"/>
          <w:lang w:val="en-US" w:eastAsia="zh-CN"/>
        </w:rPr>
        <w:t>不接收响应供应商直接送达的响应文件</w:t>
      </w:r>
      <w:r>
        <w:rPr>
          <w:rFonts w:hint="eastAsia" w:ascii="宋体" w:hAnsi="宋体" w:eastAsia="宋体" w:cs="宋体"/>
          <w:b/>
          <w:bCs/>
          <w:color w:val="auto"/>
          <w:sz w:val="28"/>
          <w:szCs w:val="28"/>
          <w:highlight w:val="none"/>
          <w:lang w:val="en-US" w:eastAsia="zh-CN"/>
        </w:rPr>
        <w:t>。</w:t>
      </w:r>
    </w:p>
    <w:p w14:paraId="260AF41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0DD04B1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0000FF"/>
          <w:sz w:val="28"/>
          <w:szCs w:val="28"/>
          <w:highlight w:val="none"/>
          <w:lang w:val="en-US" w:eastAsia="zh-CN"/>
        </w:rPr>
        <w:t>响应供应商的响应文件</w:t>
      </w:r>
      <w:r>
        <w:rPr>
          <w:rFonts w:hint="eastAsia" w:ascii="宋体" w:hAnsi="宋体" w:cs="宋体"/>
          <w:b/>
          <w:bCs/>
          <w:color w:val="0000FF"/>
          <w:sz w:val="28"/>
          <w:szCs w:val="28"/>
          <w:highlight w:val="none"/>
          <w:lang w:val="en-US" w:eastAsia="zh-CN"/>
        </w:rPr>
        <w:t>只需提供一包并</w:t>
      </w:r>
      <w:r>
        <w:rPr>
          <w:rFonts w:hint="eastAsia" w:ascii="宋体" w:hAnsi="宋体" w:eastAsia="宋体" w:cs="宋体"/>
          <w:b/>
          <w:bCs/>
          <w:color w:val="0000FF"/>
          <w:sz w:val="28"/>
          <w:szCs w:val="28"/>
          <w:highlight w:val="none"/>
          <w:lang w:val="en-US" w:eastAsia="zh-CN"/>
        </w:rPr>
        <w:t>密封，响应文件名称</w:t>
      </w:r>
      <w:r>
        <w:rPr>
          <w:rFonts w:hint="eastAsia" w:ascii="宋体" w:hAnsi="宋体" w:cs="宋体"/>
          <w:b/>
          <w:bCs/>
          <w:color w:val="0000FF"/>
          <w:sz w:val="28"/>
          <w:szCs w:val="28"/>
          <w:highlight w:val="none"/>
          <w:lang w:val="en-US" w:eastAsia="zh-CN"/>
        </w:rPr>
        <w:t>为“</w:t>
      </w:r>
      <w:r>
        <w:rPr>
          <w:rFonts w:hint="eastAsia" w:ascii="宋体" w:hAnsi="宋体" w:eastAsia="宋体" w:cs="宋体"/>
          <w:b/>
          <w:bCs/>
          <w:color w:val="0000FF"/>
          <w:sz w:val="28"/>
          <w:szCs w:val="28"/>
          <w:highlight w:val="none"/>
          <w:lang w:val="en-US" w:eastAsia="zh-CN"/>
        </w:rPr>
        <w:t>报价响应文件</w:t>
      </w:r>
      <w:r>
        <w:rPr>
          <w:rFonts w:hint="eastAsia" w:ascii="宋体" w:hAnsi="宋体" w:cs="宋体"/>
          <w:b/>
          <w:bCs/>
          <w:color w:val="0000FF"/>
          <w:sz w:val="28"/>
          <w:szCs w:val="28"/>
          <w:highlight w:val="none"/>
          <w:lang w:val="en-US" w:eastAsia="zh-CN"/>
        </w:rPr>
        <w:t>”</w:t>
      </w:r>
      <w:r>
        <w:rPr>
          <w:rFonts w:hint="eastAsia" w:ascii="宋体" w:hAnsi="宋体" w:eastAsia="宋体" w:cs="宋体"/>
          <w:b/>
          <w:bCs/>
          <w:color w:val="0000FF"/>
          <w:sz w:val="28"/>
          <w:szCs w:val="28"/>
          <w:highlight w:val="none"/>
          <w:lang w:val="en-US" w:eastAsia="zh-CN"/>
        </w:rPr>
        <w:t>（内含</w:t>
      </w:r>
      <w:r>
        <w:rPr>
          <w:rFonts w:hint="eastAsia" w:ascii="宋体" w:hAnsi="宋体" w:cs="宋体"/>
          <w:b/>
          <w:bCs/>
          <w:color w:val="0000FF"/>
          <w:sz w:val="28"/>
          <w:szCs w:val="28"/>
          <w:highlight w:val="none"/>
          <w:lang w:val="en-US" w:eastAsia="zh-CN"/>
        </w:rPr>
        <w:t>响</w:t>
      </w:r>
      <w:r>
        <w:rPr>
          <w:rFonts w:hint="eastAsia" w:ascii="宋体" w:hAnsi="宋体" w:eastAsia="宋体" w:cs="宋体"/>
          <w:b/>
          <w:bCs/>
          <w:color w:val="0000FF"/>
          <w:sz w:val="28"/>
          <w:szCs w:val="28"/>
          <w:highlight w:val="none"/>
          <w:lang w:val="en-US" w:eastAsia="zh-CN"/>
        </w:rPr>
        <w:t>应文件正副本）</w:t>
      </w:r>
      <w:r>
        <w:rPr>
          <w:rFonts w:hint="eastAsia" w:ascii="宋体" w:hAnsi="宋体" w:eastAsia="宋体" w:cs="宋体"/>
          <w:b/>
          <w:bCs/>
          <w:color w:val="auto"/>
          <w:sz w:val="28"/>
          <w:szCs w:val="28"/>
          <w:highlight w:val="none"/>
          <w:lang w:val="en-US" w:eastAsia="zh-CN"/>
        </w:rPr>
        <w:t>；</w:t>
      </w:r>
    </w:p>
    <w:p w14:paraId="3E5AA6C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.5响应供应商应在响应文件密封袋上标明：采购人名称、项目名称、响应供应商名称、响应文件名称（报价响应文件）。</w:t>
      </w:r>
    </w:p>
    <w:p w14:paraId="1906598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.6所有响应文件密封袋的封口处均应加盖响应供应商印章。</w:t>
      </w:r>
    </w:p>
    <w:p w14:paraId="09ADBC2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2.响应文件截止日期</w:t>
      </w:r>
    </w:p>
    <w:p w14:paraId="37DF809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 供应商递交响应文件的时间不得迟于采购公告中规定的响应文件提交截止时间。供应商应充分考虑各种风险因素，如因供应商自身原因造成的迟于投标截止时间递交，由供应商自行承担全部责任。</w:t>
      </w:r>
    </w:p>
    <w:p w14:paraId="332E116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2.2 采购人可以按照规定，通过修改采购文件酌情延长响应截止日期，在此情况下，供应商的所有权利和义务以及供应商受制的截止日期均应以延长后新的截止日期为准。</w:t>
      </w:r>
    </w:p>
    <w:p w14:paraId="1D4F3AB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bookmarkStart w:id="54" w:name="_Toc513029227"/>
      <w:bookmarkStart w:id="55" w:name="_Toc20823299"/>
      <w:bookmarkStart w:id="56" w:name="_Toc16938543"/>
      <w:r>
        <w:rPr>
          <w:rFonts w:hint="eastAsia" w:ascii="宋体" w:hAnsi="宋体" w:eastAsia="宋体" w:cs="宋体"/>
          <w:b w:val="0"/>
          <w:bCs w:val="0"/>
          <w:color w:val="auto"/>
          <w:sz w:val="28"/>
          <w:szCs w:val="28"/>
          <w:highlight w:val="none"/>
          <w:lang w:val="en-US" w:eastAsia="zh-CN"/>
        </w:rPr>
        <w:t>3.响应文件</w:t>
      </w:r>
      <w:bookmarkEnd w:id="54"/>
      <w:bookmarkEnd w:id="55"/>
      <w:bookmarkEnd w:id="56"/>
      <w:r>
        <w:rPr>
          <w:rFonts w:hint="eastAsia" w:ascii="宋体" w:hAnsi="宋体" w:eastAsia="宋体" w:cs="宋体"/>
          <w:b w:val="0"/>
          <w:bCs w:val="0"/>
          <w:color w:val="auto"/>
          <w:sz w:val="28"/>
          <w:szCs w:val="28"/>
          <w:highlight w:val="none"/>
          <w:lang w:val="en-US" w:eastAsia="zh-CN"/>
        </w:rPr>
        <w:t>的拒收</w:t>
      </w:r>
    </w:p>
    <w:p w14:paraId="0AE7209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采购人拒绝接收在其规定的响应截止时间后递交的任何响应文件。未在规定的响应截止时间内递交响应文件的，询价小组将视其放弃参与本项目采购活动。</w:t>
      </w:r>
      <w:bookmarkStart w:id="57" w:name="_Toc20823300"/>
      <w:bookmarkStart w:id="58" w:name="_Toc513029228"/>
      <w:bookmarkStart w:id="59" w:name="_Toc16938544"/>
    </w:p>
    <w:p w14:paraId="69F243D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4.响应文件的修改</w:t>
      </w:r>
      <w:bookmarkEnd w:id="57"/>
      <w:bookmarkEnd w:id="58"/>
      <w:bookmarkEnd w:id="59"/>
    </w:p>
    <w:p w14:paraId="2BD9081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4.1 在响应文件提交截止时间之后，响应供应商不得对其响应文件作任何修改。</w:t>
      </w:r>
    </w:p>
    <w:p w14:paraId="1BF8D20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4.2 </w:t>
      </w:r>
      <w:r>
        <w:rPr>
          <w:rFonts w:hint="eastAsia" w:ascii="宋体" w:hAnsi="宋体" w:eastAsia="宋体" w:cs="宋体"/>
          <w:b/>
          <w:bCs/>
          <w:color w:val="auto"/>
          <w:sz w:val="28"/>
          <w:szCs w:val="28"/>
          <w:highlight w:val="none"/>
          <w:lang w:val="en-US" w:eastAsia="zh-CN"/>
        </w:rPr>
        <w:t>在响应文件提交截止时间至采购文件中规定的响应有效期满之间的这段时间内，响应供应商不得撤回其响应。</w:t>
      </w:r>
    </w:p>
    <w:p w14:paraId="1B6384EB">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五、询价采购程序</w:t>
      </w:r>
    </w:p>
    <w:p w14:paraId="4356BA2A">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1.询价小组</w:t>
      </w:r>
    </w:p>
    <w:p w14:paraId="7130C87A">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1.1开标后，</w:t>
      </w:r>
      <w:r>
        <w:rPr>
          <w:rFonts w:hint="eastAsia" w:ascii="宋体" w:hAnsi="宋体" w:cs="宋体"/>
          <w:sz w:val="28"/>
          <w:szCs w:val="28"/>
          <w:lang w:val="en-US" w:eastAsia="zh-CN"/>
        </w:rPr>
        <w:t>采购人</w:t>
      </w:r>
      <w:r>
        <w:rPr>
          <w:rFonts w:hint="eastAsia" w:ascii="宋体" w:hAnsi="宋体" w:eastAsia="宋体" w:cs="宋体"/>
          <w:sz w:val="28"/>
          <w:szCs w:val="28"/>
        </w:rPr>
        <w:t>将立即组织询价小组进行评标。</w:t>
      </w:r>
    </w:p>
    <w:p w14:paraId="7787EDBF">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1.2询价小组由政府采购评审专家和采购人代表组成，且人员构成符合政府采购有关规定。</w:t>
      </w:r>
    </w:p>
    <w:p w14:paraId="34B8BB4A">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1.3询价小组应当按照客观、公正、审慎的原则评审响应供应商的响应文件。</w:t>
      </w:r>
    </w:p>
    <w:p w14:paraId="2DF5C5F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2.响应的澄清</w:t>
      </w:r>
    </w:p>
    <w:p w14:paraId="48B7BA5E">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2.1评审期间，为有助于对响应文件的审查、评价和比较，询价小组有权要求供应商对其响应文件进行澄清，但并非对每个供应商都作澄清要求。</w:t>
      </w:r>
    </w:p>
    <w:p w14:paraId="4B757FBD">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2.2接到询价小组澄清要求的供应商应派人按询价小组规定的时间和格式作出澄清，澄清的内容作为响应文件的补充部分，但响应的价格和实质性的内容不得做任何更改。</w:t>
      </w:r>
    </w:p>
    <w:p w14:paraId="75B25C75">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2.3接到询价小组澄清要求的供应商如未按规定</w:t>
      </w:r>
      <w:r>
        <w:rPr>
          <w:rFonts w:hint="eastAsia" w:ascii="宋体" w:hAnsi="宋体" w:cs="宋体"/>
          <w:sz w:val="28"/>
          <w:szCs w:val="28"/>
          <w:lang w:eastAsia="zh-CN"/>
        </w:rPr>
        <w:t>作出</w:t>
      </w:r>
      <w:r>
        <w:rPr>
          <w:rFonts w:hint="eastAsia" w:ascii="宋体" w:hAnsi="宋体" w:eastAsia="宋体" w:cs="宋体"/>
          <w:sz w:val="28"/>
          <w:szCs w:val="28"/>
        </w:rPr>
        <w:t>澄清，其风险由供应商自行承担。</w:t>
      </w:r>
    </w:p>
    <w:p w14:paraId="5691FCC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3.对响应文件的初审</w:t>
      </w:r>
    </w:p>
    <w:p w14:paraId="399C0789">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3.1响应文件初审分为资格性检查和符合性检查。</w:t>
      </w:r>
    </w:p>
    <w:p w14:paraId="31D9DC0D">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（1）资格性检查：依据法律法规和采购文件的规定，询价小组对响应文件中的资格证明文件等进行审查，以确定供应商是否具备参加询价的资格。</w:t>
      </w:r>
    </w:p>
    <w:p w14:paraId="0BFB7DD7">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资格性审查未通过的响应供应商作无效响应处理。</w:t>
      </w:r>
    </w:p>
    <w:p w14:paraId="4A175182">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2）符合性检查：依据采购文件的规定，询价小组从响应文件的有效性、完整性和对采购文件的响应程度进行审查，以确定是否对采购文件的实质性要求作出响应。符合性审查未通过的响应供应商作无效响应处理。</w:t>
      </w:r>
    </w:p>
    <w:p w14:paraId="7B9ECF1A">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（3）未通过资格性审查或符合性审查的响应供应商，</w:t>
      </w:r>
      <w:r>
        <w:rPr>
          <w:rFonts w:hint="eastAsia" w:ascii="宋体" w:hAnsi="宋体" w:cs="宋体"/>
          <w:sz w:val="28"/>
          <w:szCs w:val="28"/>
          <w:lang w:val="en-US" w:eastAsia="zh-CN"/>
        </w:rPr>
        <w:t>采购人</w:t>
      </w:r>
      <w:r>
        <w:rPr>
          <w:rFonts w:hint="eastAsia" w:ascii="宋体" w:hAnsi="宋体" w:eastAsia="宋体" w:cs="宋体"/>
          <w:sz w:val="28"/>
          <w:szCs w:val="28"/>
        </w:rPr>
        <w:t>将告知其未通过资格性审查或符合性审查的原因</w:t>
      </w:r>
      <w:r>
        <w:rPr>
          <w:rFonts w:hint="eastAsia" w:ascii="宋体" w:hAnsi="宋体" w:eastAsia="宋体" w:cs="宋体"/>
          <w:bCs/>
          <w:sz w:val="28"/>
          <w:szCs w:val="28"/>
        </w:rPr>
        <w:t>，评审结束后，</w:t>
      </w:r>
      <w:r>
        <w:rPr>
          <w:rFonts w:hint="eastAsia" w:ascii="宋体" w:hAnsi="宋体" w:cs="宋体"/>
          <w:bCs/>
          <w:sz w:val="28"/>
          <w:szCs w:val="28"/>
          <w:lang w:val="en-US" w:eastAsia="zh-CN"/>
        </w:rPr>
        <w:t>采购人</w:t>
      </w:r>
      <w:r>
        <w:rPr>
          <w:rFonts w:hint="eastAsia" w:ascii="宋体" w:hAnsi="宋体" w:eastAsia="宋体" w:cs="宋体"/>
          <w:bCs/>
          <w:sz w:val="28"/>
          <w:szCs w:val="28"/>
        </w:rPr>
        <w:t>将不再告知未通过资格审查或符合性审查的原因。</w:t>
      </w:r>
    </w:p>
    <w:p w14:paraId="167C0159">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3.2</w:t>
      </w:r>
      <w:r>
        <w:rPr>
          <w:rFonts w:hint="eastAsia" w:ascii="宋体" w:hAnsi="宋体" w:eastAsia="宋体" w:cs="宋体"/>
          <w:bCs/>
          <w:sz w:val="28"/>
          <w:szCs w:val="28"/>
        </w:rPr>
        <w:t>询价小组将对确定为实质性响应的响应进行进一步审核，看其是否有计算</w:t>
      </w:r>
      <w:r>
        <w:rPr>
          <w:rFonts w:hint="eastAsia" w:ascii="宋体" w:hAnsi="宋体" w:eastAsia="宋体" w:cs="宋体"/>
          <w:sz w:val="28"/>
          <w:szCs w:val="28"/>
        </w:rPr>
        <w:t>上或累加上的算术错误，修正错误的原则如下：</w:t>
      </w:r>
    </w:p>
    <w:p w14:paraId="2E4C7233">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（1）响应文件中询价报价表内容与响应文件中相应内容不一致的，以询价报价表为准。</w:t>
      </w:r>
    </w:p>
    <w:p w14:paraId="45C5D137">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（2）大写金额和小写金额不一致的，以大写金额为准。</w:t>
      </w:r>
    </w:p>
    <w:p w14:paraId="50F7F7C8">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（3）总价金额与按单价汇总金额不一致的，以单价金额计算结果为准。</w:t>
      </w:r>
    </w:p>
    <w:p w14:paraId="53E99476">
      <w:pPr>
        <w:keepNext w:val="0"/>
        <w:keepLines w:val="0"/>
        <w:pageBreakBefore w:val="0"/>
        <w:kinsoku/>
        <w:wordWrap/>
        <w:overflowPunct/>
        <w:topLinePunct w:val="0"/>
        <w:autoSpaceDE/>
        <w:autoSpaceDN/>
        <w:bidi w:val="0"/>
        <w:adjustRightInd w:val="0"/>
        <w:snapToGrid w:val="0"/>
        <w:spacing w:line="440" w:lineRule="exact"/>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同时出现两种以上错误的，按照前款规定的顺序修正。</w:t>
      </w:r>
    </w:p>
    <w:p w14:paraId="42F166C8">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4200E06C">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36AE59F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3.5询价小组允许修正响应文件中不构成重大偏离的、微小的、非正规的、不一致的或不规则的地方，但这些修改不能影响任何响应供应商相应的名次排列。</w:t>
      </w:r>
    </w:p>
    <w:p w14:paraId="59BD29B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48F585E1">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非单一产品采购项目，采购文件中将载明其中的核心产品。多家响应供应商提供的核心产品为同一品牌同一型号的，按前款规定处理。</w:t>
      </w:r>
    </w:p>
    <w:p w14:paraId="0E1DD80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3.7响应供应商在询价采购活动全过程中应保持通讯畅通，并安排专人与</w:t>
      </w:r>
      <w:r>
        <w:rPr>
          <w:rFonts w:hint="eastAsia" w:ascii="宋体" w:hAnsi="宋体" w:cs="宋体"/>
          <w:sz w:val="28"/>
          <w:szCs w:val="28"/>
          <w:lang w:val="en-US" w:eastAsia="zh-CN"/>
        </w:rPr>
        <w:t>采购人</w:t>
      </w:r>
      <w:r>
        <w:rPr>
          <w:rFonts w:hint="eastAsia" w:ascii="宋体" w:hAnsi="宋体" w:eastAsia="宋体" w:cs="宋体"/>
          <w:sz w:val="28"/>
          <w:szCs w:val="28"/>
        </w:rPr>
        <w:t>及询价小组联系。</w:t>
      </w:r>
    </w:p>
    <w:p w14:paraId="29F4CBA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4.无效响应及废标情形</w:t>
      </w:r>
    </w:p>
    <w:p w14:paraId="2F36647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4.1符合下列情形之一者，响应供应商响应无效：</w:t>
      </w:r>
    </w:p>
    <w:p w14:paraId="54BA1BE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（1）响应供应商未按本采购文件要求上传响应文件电子文档的，或上传的文件打不开的；</w:t>
      </w:r>
    </w:p>
    <w:p w14:paraId="02CD368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（2）同一响应供应商提交两个（含两个）以上不同的响应报价的；</w:t>
      </w:r>
    </w:p>
    <w:p w14:paraId="15B08E3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（3）响应供应商不具备采购文件中规定资格要求的；</w:t>
      </w:r>
    </w:p>
    <w:p w14:paraId="314C92E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（4）响应供应商的报价超过了采购预算或最高限价的；</w:t>
      </w:r>
    </w:p>
    <w:p w14:paraId="61AD486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（5）未通过资格性、符合性审查的；</w:t>
      </w:r>
    </w:p>
    <w:p w14:paraId="4FBF0A4E">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（6）不符合询价采购文件中规定的其他实质性要求和条件的；</w:t>
      </w:r>
    </w:p>
    <w:p w14:paraId="6EFB345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响应供应商被“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3613DDE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bCs/>
          <w:sz w:val="28"/>
          <w:szCs w:val="28"/>
        </w:rPr>
        <w:t>响应文件含有采购人不能接受的附加条件的；</w:t>
      </w:r>
    </w:p>
    <w:p w14:paraId="33358B5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bCs/>
          <w:sz w:val="28"/>
          <w:szCs w:val="28"/>
        </w:rPr>
        <w:t>本项目采购产品被财政部、国家发展和改革委员会、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扫描件）</w:t>
      </w:r>
      <w:r>
        <w:rPr>
          <w:rFonts w:hint="eastAsia" w:ascii="宋体" w:hAnsi="宋体" w:eastAsia="宋体" w:cs="宋体"/>
          <w:sz w:val="28"/>
          <w:szCs w:val="28"/>
        </w:rPr>
        <w:t>；</w:t>
      </w:r>
    </w:p>
    <w:p w14:paraId="2830467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w:t>
      </w:r>
      <w:r>
        <w:rPr>
          <w:rFonts w:hint="eastAsia" w:ascii="宋体" w:hAnsi="宋体" w:eastAsia="宋体" w:cs="宋体"/>
          <w:bCs/>
          <w:sz w:val="28"/>
          <w:szCs w:val="28"/>
        </w:rPr>
        <w:t>响应文件未按照采购文件要求</w:t>
      </w:r>
      <w:r>
        <w:rPr>
          <w:rFonts w:hint="eastAsia" w:ascii="宋体" w:hAnsi="宋体" w:eastAsia="宋体" w:cs="宋体"/>
          <w:bCs/>
          <w:sz w:val="28"/>
          <w:szCs w:val="28"/>
          <w:lang w:val="en-US" w:eastAsia="zh-CN"/>
        </w:rPr>
        <w:t>签字或</w:t>
      </w:r>
      <w:r>
        <w:rPr>
          <w:rFonts w:hint="eastAsia" w:ascii="宋体" w:hAnsi="宋体" w:cs="宋体"/>
          <w:bCs/>
          <w:sz w:val="28"/>
          <w:szCs w:val="28"/>
          <w:lang w:val="en-US" w:eastAsia="zh-CN"/>
        </w:rPr>
        <w:t>盖</w:t>
      </w:r>
      <w:r>
        <w:rPr>
          <w:rFonts w:hint="eastAsia" w:ascii="宋体" w:hAnsi="宋体" w:eastAsia="宋体" w:cs="宋体"/>
          <w:bCs/>
          <w:sz w:val="28"/>
          <w:szCs w:val="28"/>
          <w:lang w:val="en-US" w:eastAsia="zh-CN"/>
        </w:rPr>
        <w:t>章的</w:t>
      </w:r>
      <w:r>
        <w:rPr>
          <w:rFonts w:hint="eastAsia" w:ascii="宋体" w:hAnsi="宋体" w:eastAsia="宋体" w:cs="宋体"/>
          <w:sz w:val="28"/>
          <w:szCs w:val="28"/>
        </w:rPr>
        <w:t>；</w:t>
      </w:r>
    </w:p>
    <w:p w14:paraId="5AC1B3A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（11）其他法律、法规及本采购文件规定的属无效响应的情形</w:t>
      </w:r>
      <w:r>
        <w:rPr>
          <w:rFonts w:hint="eastAsia" w:ascii="宋体" w:hAnsi="宋体" w:eastAsia="宋体" w:cs="宋体"/>
          <w:sz w:val="28"/>
          <w:szCs w:val="28"/>
        </w:rPr>
        <w:t>。</w:t>
      </w:r>
    </w:p>
    <w:p w14:paraId="541690D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4.2符合下列情形之一者，本采购项目废标：</w:t>
      </w:r>
    </w:p>
    <w:p w14:paraId="00BF93A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bCs/>
          <w:sz w:val="28"/>
          <w:szCs w:val="28"/>
        </w:rPr>
        <w:t>符合专业条件的供应商或者对采购文件作实质响应的供应商不足三家的</w:t>
      </w:r>
      <w:r>
        <w:rPr>
          <w:rFonts w:hint="eastAsia" w:ascii="宋体" w:hAnsi="宋体" w:eastAsia="宋体" w:cs="宋体"/>
          <w:sz w:val="28"/>
          <w:szCs w:val="28"/>
        </w:rPr>
        <w:t>；</w:t>
      </w:r>
    </w:p>
    <w:p w14:paraId="508F1CD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（2）所有合格响应供应商的报价均超过本项目预算金额或最高限价的；</w:t>
      </w:r>
    </w:p>
    <w:p w14:paraId="1D525B6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（3）出现影响采购公正的违法、违规行为的；</w:t>
      </w:r>
    </w:p>
    <w:p w14:paraId="7B88F739">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（4）因重大变故，采购任务取消的；</w:t>
      </w:r>
    </w:p>
    <w:p w14:paraId="5081352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废标后，对于特殊紧急的采购项目，经监管部门批准后采购人可直接改变采购方式，现场继续组织采购活动。</w:t>
      </w:r>
    </w:p>
    <w:p w14:paraId="3CCB6031">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、成交原则</w:t>
      </w:r>
    </w:p>
    <w:p w14:paraId="1252AEA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1.确定成交单位</w:t>
      </w:r>
    </w:p>
    <w:p w14:paraId="532722B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1.1询价小组将从质量和服务均能满足采购文件实质性响应要求的供应商中，按照报价由低到高顺序推荐</w:t>
      </w: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eastAsiaTheme="minorEastAsia"/>
          <w:color w:val="auto"/>
          <w:sz w:val="28"/>
          <w:szCs w:val="28"/>
          <w:highlight w:val="none"/>
        </w:rPr>
        <w:t>名成交候选供应商，若报价相同时则通过抽签方式随机确定排名顺序，并编写评审报告。</w:t>
      </w:r>
    </w:p>
    <w:p w14:paraId="5D011B2E">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s="Times New Roman" w:asciiTheme="minorEastAsia" w:hAnsiTheme="minorEastAsia" w:eastAsiaTheme="minorEastAsia"/>
          <w:color w:val="auto"/>
          <w:kern w:val="2"/>
          <w:sz w:val="28"/>
          <w:szCs w:val="28"/>
          <w:highlight w:val="none"/>
          <w:lang w:val="en-US" w:eastAsia="zh-CN" w:bidi="ar-SA"/>
        </w:rPr>
      </w:pPr>
      <w:r>
        <w:rPr>
          <w:rFonts w:hint="eastAsia" w:cs="Times New Roman" w:asciiTheme="minorEastAsia" w:hAnsiTheme="minorEastAsia" w:eastAsiaTheme="minorEastAsia"/>
          <w:color w:val="auto"/>
          <w:kern w:val="2"/>
          <w:sz w:val="28"/>
          <w:szCs w:val="28"/>
          <w:highlight w:val="none"/>
          <w:lang w:val="en-US" w:eastAsia="zh-CN" w:bidi="ar-SA"/>
        </w:rPr>
        <w:t>当第一中标候选人放弃中标、因不可抗力不能履行合同、不按照招标文件要求提交履约保证金，或者被查实存在影响中标结果的违法行为等情形，不符合中标条件的，招标人依法重新招标。</w:t>
      </w:r>
    </w:p>
    <w:p w14:paraId="1A52646A">
      <w:pPr>
        <w:keepNext w:val="0"/>
        <w:keepLines w:val="0"/>
        <w:pageBreakBefore w:val="0"/>
        <w:kinsoku/>
        <w:wordWrap/>
        <w:overflowPunct/>
        <w:topLinePunct w:val="0"/>
        <w:autoSpaceDE/>
        <w:autoSpaceDN/>
        <w:bidi w:val="0"/>
        <w:adjustRightInd w:val="0"/>
        <w:snapToGrid w:val="0"/>
        <w:spacing w:line="440" w:lineRule="exact"/>
        <w:ind w:firstLine="57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1.2政府采购政策功能落实</w:t>
      </w:r>
    </w:p>
    <w:p w14:paraId="5242298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（1）小微型企业价格扣除</w:t>
      </w:r>
    </w:p>
    <w:p w14:paraId="5C12222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fldChar w:fldCharType="begin"/>
      </w:r>
      <w:r>
        <w:rPr>
          <w:rFonts w:hint="eastAsia" w:asciiTheme="minorEastAsia" w:hAnsiTheme="minorEastAsia" w:eastAsiaTheme="minorEastAsia"/>
          <w:color w:val="auto"/>
          <w:sz w:val="28"/>
          <w:szCs w:val="28"/>
          <w:highlight w:val="none"/>
          <w:lang w:val="en-US" w:eastAsia="zh-CN"/>
        </w:rPr>
        <w:instrText xml:space="preserve"> = 1 \* GB3 \* MERGEFORMAT </w:instrText>
      </w:r>
      <w:r>
        <w:rPr>
          <w:rFonts w:hint="eastAsia" w:asciiTheme="minorEastAsia" w:hAnsiTheme="minorEastAsia" w:eastAsiaTheme="minorEastAsia"/>
          <w:color w:val="auto"/>
          <w:sz w:val="28"/>
          <w:szCs w:val="28"/>
          <w:highlight w:val="none"/>
          <w:lang w:val="en-US" w:eastAsia="zh-CN"/>
        </w:rPr>
        <w:fldChar w:fldCharType="separate"/>
      </w:r>
      <w:r>
        <w:rPr>
          <w:rFonts w:hint="eastAsia" w:asciiTheme="minorEastAsia" w:hAnsiTheme="minorEastAsia" w:eastAsiaTheme="minorEastAsia"/>
          <w:color w:val="auto"/>
          <w:sz w:val="28"/>
          <w:szCs w:val="28"/>
          <w:highlight w:val="none"/>
          <w:lang w:val="en-US" w:eastAsia="zh-CN"/>
        </w:rPr>
        <w:t>①</w:t>
      </w:r>
      <w:r>
        <w:rPr>
          <w:rFonts w:hint="eastAsia" w:asciiTheme="minorEastAsia" w:hAnsiTheme="minorEastAsia" w:eastAsiaTheme="minorEastAsia"/>
          <w:color w:val="auto"/>
          <w:sz w:val="28"/>
          <w:szCs w:val="28"/>
          <w:highlight w:val="none"/>
          <w:lang w:val="en-US" w:eastAsia="zh-CN"/>
        </w:rPr>
        <w:fldChar w:fldCharType="end"/>
      </w:r>
      <w:r>
        <w:rPr>
          <w:rFonts w:hint="eastAsia" w:asciiTheme="minorEastAsia" w:hAnsiTheme="minorEastAsia" w:eastAsiaTheme="minorEastAsia"/>
          <w:color w:val="auto"/>
          <w:sz w:val="28"/>
          <w:szCs w:val="28"/>
          <w:highlight w:val="none"/>
          <w:lang w:val="en-US" w:eastAsia="zh-CN"/>
        </w:rPr>
        <w:t>本项目对小型和微型企业产品给予10%的扣除价格，用扣除后的价格参与评审。</w:t>
      </w:r>
    </w:p>
    <w:p w14:paraId="1C0CD2A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②供应商需按照采购文件的要求提供相应的《中小企业声明函》。</w:t>
      </w:r>
    </w:p>
    <w:p w14:paraId="08F4A30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③企业标准请参照《关于印发中小企业划型标准规定的通知》（工信部联企业〔2011〕300号）文件规定自行填写。</w:t>
      </w:r>
    </w:p>
    <w:p w14:paraId="688B903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（2）残疾人福利单位价格扣除</w:t>
      </w:r>
    </w:p>
    <w:p w14:paraId="6F5E7B7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fldChar w:fldCharType="begin"/>
      </w:r>
      <w:r>
        <w:rPr>
          <w:rFonts w:hint="eastAsia" w:asciiTheme="minorEastAsia" w:hAnsiTheme="minorEastAsia" w:eastAsiaTheme="minorEastAsia"/>
          <w:color w:val="auto"/>
          <w:sz w:val="28"/>
          <w:szCs w:val="28"/>
          <w:highlight w:val="none"/>
          <w:lang w:val="en-US" w:eastAsia="zh-CN"/>
        </w:rPr>
        <w:instrText xml:space="preserve"> = 1 \* GB3 \* MERGEFORMAT </w:instrText>
      </w:r>
      <w:r>
        <w:rPr>
          <w:rFonts w:hint="eastAsia" w:asciiTheme="minorEastAsia" w:hAnsiTheme="minorEastAsia" w:eastAsiaTheme="minorEastAsia"/>
          <w:color w:val="auto"/>
          <w:sz w:val="28"/>
          <w:szCs w:val="28"/>
          <w:highlight w:val="none"/>
          <w:lang w:val="en-US" w:eastAsia="zh-CN"/>
        </w:rPr>
        <w:fldChar w:fldCharType="separate"/>
      </w:r>
      <w:r>
        <w:rPr>
          <w:rFonts w:hint="eastAsia" w:asciiTheme="minorEastAsia" w:hAnsiTheme="minorEastAsia" w:eastAsiaTheme="minorEastAsia"/>
          <w:color w:val="auto"/>
          <w:sz w:val="28"/>
          <w:szCs w:val="28"/>
          <w:highlight w:val="none"/>
          <w:lang w:val="en-US" w:eastAsia="zh-CN"/>
        </w:rPr>
        <w:t>①</w:t>
      </w:r>
      <w:r>
        <w:rPr>
          <w:rFonts w:hint="eastAsia" w:asciiTheme="minorEastAsia" w:hAnsiTheme="minorEastAsia" w:eastAsiaTheme="minorEastAsia"/>
          <w:color w:val="auto"/>
          <w:sz w:val="28"/>
          <w:szCs w:val="28"/>
          <w:highlight w:val="none"/>
          <w:lang w:val="en-US" w:eastAsia="zh-CN"/>
        </w:rPr>
        <w:fldChar w:fldCharType="end"/>
      </w:r>
      <w:r>
        <w:rPr>
          <w:rFonts w:hint="eastAsia" w:asciiTheme="minorEastAsia" w:hAnsiTheme="minorEastAsia" w:eastAsiaTheme="minorEastAsia"/>
          <w:color w:val="auto"/>
          <w:sz w:val="28"/>
          <w:szCs w:val="28"/>
          <w:highlight w:val="none"/>
          <w:lang w:val="en-US" w:eastAsia="zh-CN"/>
        </w:rPr>
        <w:t>本项目对残疾人福利性单位视同小型、微型企业，给予10%的价格扣除，用扣除后的价格参与评审。</w:t>
      </w:r>
    </w:p>
    <w:p w14:paraId="2A96179E">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②残疾人福利单位需按照采购文件的要求提供《残疾人福利性单位声明函》。</w:t>
      </w:r>
    </w:p>
    <w:p w14:paraId="18C03BB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③残疾人福利单位标准请参照《关于促进残疾人就业政府采购政策的通知》（财库〔2017〕141号）。</w:t>
      </w:r>
    </w:p>
    <w:p w14:paraId="0F15DB0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（3）监狱和戒毒企业价格扣除</w:t>
      </w:r>
    </w:p>
    <w:p w14:paraId="2045904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fldChar w:fldCharType="begin"/>
      </w:r>
      <w:r>
        <w:rPr>
          <w:rFonts w:hint="eastAsia" w:asciiTheme="minorEastAsia" w:hAnsiTheme="minorEastAsia" w:eastAsiaTheme="minorEastAsia"/>
          <w:color w:val="auto"/>
          <w:sz w:val="28"/>
          <w:szCs w:val="28"/>
          <w:highlight w:val="none"/>
          <w:lang w:val="en-US" w:eastAsia="zh-CN"/>
        </w:rPr>
        <w:instrText xml:space="preserve"> = 1 \* GB3 \* MERGEFORMAT </w:instrText>
      </w:r>
      <w:r>
        <w:rPr>
          <w:rFonts w:hint="eastAsia" w:asciiTheme="minorEastAsia" w:hAnsiTheme="minorEastAsia" w:eastAsiaTheme="minorEastAsia"/>
          <w:color w:val="auto"/>
          <w:sz w:val="28"/>
          <w:szCs w:val="28"/>
          <w:highlight w:val="none"/>
          <w:lang w:val="en-US" w:eastAsia="zh-CN"/>
        </w:rPr>
        <w:fldChar w:fldCharType="separate"/>
      </w:r>
      <w:r>
        <w:rPr>
          <w:rFonts w:hint="eastAsia" w:asciiTheme="minorEastAsia" w:hAnsiTheme="minorEastAsia" w:eastAsiaTheme="minorEastAsia"/>
          <w:color w:val="auto"/>
          <w:sz w:val="28"/>
          <w:szCs w:val="28"/>
          <w:highlight w:val="none"/>
          <w:lang w:val="en-US" w:eastAsia="zh-CN"/>
        </w:rPr>
        <w:t>①</w:t>
      </w:r>
      <w:r>
        <w:rPr>
          <w:rFonts w:hint="eastAsia" w:asciiTheme="minorEastAsia" w:hAnsiTheme="minorEastAsia" w:eastAsiaTheme="minorEastAsia"/>
          <w:color w:val="auto"/>
          <w:sz w:val="28"/>
          <w:szCs w:val="28"/>
          <w:highlight w:val="none"/>
          <w:lang w:val="en-US" w:eastAsia="zh-CN"/>
        </w:rPr>
        <w:fldChar w:fldCharType="end"/>
      </w:r>
      <w:r>
        <w:rPr>
          <w:rFonts w:hint="eastAsia" w:asciiTheme="minorEastAsia" w:hAnsiTheme="minorEastAsia" w:eastAsiaTheme="minorEastAsia"/>
          <w:color w:val="auto"/>
          <w:sz w:val="28"/>
          <w:szCs w:val="28"/>
          <w:highlight w:val="none"/>
          <w:lang w:val="en-US" w:eastAsia="zh-CN"/>
        </w:rPr>
        <w:t>本项目对监狱和戒毒企业（简称监狱企业）视同小型、微型企业，给予10%的价格扣除，用扣除后的价格参与评审。</w:t>
      </w:r>
    </w:p>
    <w:p w14:paraId="6836F84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②监狱企业参加政府采购活动时，需提供由省级以上监狱管理局、戒毒管理局（含新疆生产建设兵团）出具的属于监狱企业的证明文件。供应商如不提供上述证明文件，价格将不做相应扣除。</w:t>
      </w:r>
    </w:p>
    <w:p w14:paraId="5D4F83DE">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③监狱企业标准请参照《关于政府采购支持监狱企业发展有关问题的通知》（财库〔2014〕68号）。</w:t>
      </w:r>
    </w:p>
    <w:p w14:paraId="14FB7E1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（4）残疾人福利单位、监狱企业属于小型、微型企业的，不重复享受政策。</w:t>
      </w:r>
    </w:p>
    <w:p w14:paraId="76066C8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w:t>
      </w:r>
    </w:p>
    <w:p w14:paraId="4003CB9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（6）联合体各方均为小型、微型企业（残疾人福利单位、监狱企业）的，联合体享受10%价格扣除，用扣除后的价格参与评审。</w:t>
      </w:r>
    </w:p>
    <w:p w14:paraId="60CA297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（7）专门面向中小企业采购的项目或者采购包，不再执行价格评审优惠的扶持政策。</w:t>
      </w:r>
    </w:p>
    <w:p w14:paraId="32AB195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1.3如出现供应商最低报价相同的情况，则优先采购“环境标志产品”或“节能产品”。</w:t>
      </w:r>
    </w:p>
    <w:p w14:paraId="10FF6C8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（1）如出现最低报价相同，且响应产品均属于“环境标志产品”和“节能产品”，则将优先采购交货期短者。</w:t>
      </w:r>
    </w:p>
    <w:p w14:paraId="24B1A40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（2）如出现最低报价相同，且响应产品不能同时满足“环境标志产品”和“节能产品”（只能满足其中一项），则将优先采购交货期短者。</w:t>
      </w:r>
    </w:p>
    <w:p w14:paraId="0C6B19B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1.4如出现供应商最低报价相同的情况，且响应产品均不是“环境标志产品”或“节能产品”，则将优先采购交货期短者。</w:t>
      </w:r>
    </w:p>
    <w:p w14:paraId="3CBA9011">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对于同时列入环境标志产品政府采购品目清单和节能产品政府采购品目清单的产品，则其优先于只列入其中一个品目清单的产品。</w:t>
      </w:r>
    </w:p>
    <w:p w14:paraId="46D2E56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环境标志产品是指列入财政部、生态环境部最新公布的《环境标志产品政府采购品目清单》内的产品。</w:t>
      </w:r>
    </w:p>
    <w:p w14:paraId="21994FA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节能产品是指列入财政部、国家发展和改革委员会最新公布的《节能产品政府采购品目清单》内的产品。</w:t>
      </w:r>
    </w:p>
    <w:p w14:paraId="07A6AB2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Theme="minorEastAsia" w:hAnsiTheme="minorEastAsia" w:eastAsiaTheme="minorEastAsia"/>
          <w:b/>
          <w:bCs/>
          <w:color w:val="auto"/>
          <w:sz w:val="28"/>
          <w:szCs w:val="28"/>
          <w:highlight w:val="none"/>
          <w:lang w:val="en-US" w:eastAsia="zh-CN"/>
        </w:rPr>
      </w:pPr>
      <w:r>
        <w:rPr>
          <w:rFonts w:hint="eastAsia" w:asciiTheme="minorEastAsia" w:hAnsiTheme="minorEastAsia" w:eastAsiaTheme="minorEastAsia"/>
          <w:b/>
          <w:bCs/>
          <w:color w:val="auto"/>
          <w:sz w:val="28"/>
          <w:szCs w:val="28"/>
          <w:highlight w:val="none"/>
          <w:lang w:val="en-US" w:eastAsia="zh-CN"/>
        </w:rPr>
        <w:t>注意：响应主要产品如为节能及环境标志产品的，响应供应商必须提供有关证明材料。</w:t>
      </w:r>
    </w:p>
    <w:p w14:paraId="0BC4BD8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本办法未尽事宜，由评标委员会依据相关法规研究确定。</w:t>
      </w:r>
    </w:p>
    <w:p w14:paraId="0089C26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成交结果公告</w:t>
      </w:r>
    </w:p>
    <w:p w14:paraId="170AA43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将在“</w:t>
      </w:r>
      <w:r>
        <w:rPr>
          <w:rFonts w:hint="eastAsia" w:ascii="宋体" w:hAnsi="宋体" w:cs="宋体"/>
          <w:sz w:val="28"/>
          <w:szCs w:val="28"/>
          <w:highlight w:val="none"/>
        </w:rPr>
        <w:t>启东市人民政府</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网</w:t>
      </w:r>
      <w:r>
        <w:rPr>
          <w:rFonts w:hint="eastAsia" w:ascii="宋体" w:hAnsi="宋体" w:eastAsia="宋体" w:cs="宋体"/>
          <w:color w:val="auto"/>
          <w:sz w:val="28"/>
          <w:szCs w:val="28"/>
          <w:highlight w:val="none"/>
        </w:rPr>
        <w:t>发布成交公告，公告期限为1个工作日。</w:t>
      </w:r>
    </w:p>
    <w:p w14:paraId="68FECF2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若有充分证据证明，成交供应商出现下列情况之一的，一经查实，将被取消成交资格：</w:t>
      </w:r>
    </w:p>
    <w:p w14:paraId="209A5B9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（1）提供虚假材料谋取中标的；</w:t>
      </w:r>
    </w:p>
    <w:p w14:paraId="54E963A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（2）向采购人、</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行贿或者提供其他不正当利益的；</w:t>
      </w:r>
    </w:p>
    <w:p w14:paraId="41E25277">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（3）恶意竞争，响应总报价明显低于其自身合理成本且又无法提供证明的；</w:t>
      </w:r>
    </w:p>
    <w:p w14:paraId="69CFCBD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（4）属于本文件规定的无效条件，但在评审过程中又未被询价小组发现的；</w:t>
      </w:r>
    </w:p>
    <w:p w14:paraId="4E85230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（5）与采购人或者其他供应商恶意串通的；</w:t>
      </w:r>
    </w:p>
    <w:p w14:paraId="0645F27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（6）采取不正当手段诋毁、排挤其他供应商的；</w:t>
      </w:r>
    </w:p>
    <w:p w14:paraId="61A24A82">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（7）如有涉及对采购文件实质性内容的隐瞒、欺诈或违法违规行为的。</w:t>
      </w:r>
    </w:p>
    <w:p w14:paraId="7CA21E9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有下列情形之一的，视为响应供应商串通响应，响应无效：</w:t>
      </w:r>
    </w:p>
    <w:p w14:paraId="5B14633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（1）不同响应供应商的响应文件由同一单位或者个人编制；</w:t>
      </w:r>
    </w:p>
    <w:p w14:paraId="752DB1F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（2）不同响应供应商委托同一单位或者个人办理响应事宜；</w:t>
      </w:r>
    </w:p>
    <w:p w14:paraId="7CD72A0A">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（3）不同响应供应商的响应文件载明的项目管理成员或者联系人员为同一人；</w:t>
      </w:r>
    </w:p>
    <w:p w14:paraId="6B18666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（4）不同响应供应商的响应文件异常一致或者响应报价呈规律性差异；</w:t>
      </w:r>
    </w:p>
    <w:p w14:paraId="301D77EB">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（5）不同响应供应商的响应文件相互混装。</w:t>
      </w:r>
    </w:p>
    <w:p w14:paraId="5F9B4D8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2.质疑处理</w:t>
      </w:r>
    </w:p>
    <w:p w14:paraId="380C755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提出质疑的供应商应当是参与所质疑项目采购活动的供应商。潜在供应商依法获取其可质疑的采购文件的，可以对采购文件提出质疑。</w:t>
      </w:r>
    </w:p>
    <w:p w14:paraId="5868D20F">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2.2供应商认为采购文件、采购过程和采购结果使自己的权益受到损害的，可以在知道或应知其权益受到损害之日起七个工作日内，以书面形式向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或采购人提出质疑。上述应知其权益受到损害之日，是指：</w:t>
      </w:r>
    </w:p>
    <w:p w14:paraId="5B48D527">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kern w:val="0"/>
          <w:sz w:val="28"/>
          <w:szCs w:val="28"/>
          <w:highlight w:val="none"/>
        </w:rPr>
        <w:t>对可以质疑的采购文件提出质疑的，为收到采购文件之日或者采购文件公告期限届满之日；</w:t>
      </w:r>
    </w:p>
    <w:p w14:paraId="56B9B02F">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（2）</w:t>
      </w:r>
      <w:r>
        <w:rPr>
          <w:rFonts w:hint="eastAsia" w:ascii="宋体" w:hAnsi="宋体" w:eastAsia="宋体" w:cs="宋体"/>
          <w:color w:val="auto"/>
          <w:kern w:val="0"/>
          <w:sz w:val="28"/>
          <w:szCs w:val="28"/>
          <w:highlight w:val="none"/>
        </w:rPr>
        <w:t>对采购过程提出质疑的，为各采购程序环节结束之日；</w:t>
      </w:r>
    </w:p>
    <w:p w14:paraId="4C86A7F5">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kern w:val="0"/>
          <w:sz w:val="28"/>
          <w:szCs w:val="28"/>
          <w:highlight w:val="none"/>
        </w:rPr>
        <w:t>对中标或者成交结果提出质疑的，为中标或者成交结果公告期限届满之日。</w:t>
      </w:r>
    </w:p>
    <w:p w14:paraId="1E84807A">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供应商应当在法定质疑期内一次性提出针对同一采购程序环节的质疑。</w:t>
      </w:r>
    </w:p>
    <w:p w14:paraId="28997E51">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质疑函必须按照本采购文件中《质疑函范本》（附件13）要求的格式和内容进行填写。供应商如组成联合体参加响应，则《质疑函范本》中要求签字、盖章、加盖公章之处，联合体各方均须按要求签字、盖章、加盖公章。</w:t>
      </w:r>
    </w:p>
    <w:p w14:paraId="38127AC8">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2.4对采购方式、采购文件中项目需求、供应商资格条件等应当由采购人答复的质疑，请向采购人提出，由采购人负责答复。供应商对其他事项的质疑，请向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提出，由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负责答复。</w:t>
      </w:r>
    </w:p>
    <w:p w14:paraId="240D945E">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采购人质疑接收人及联系方式，见采购文件第一部分。</w:t>
      </w:r>
    </w:p>
    <w:p w14:paraId="679EE89A">
      <w:pPr>
        <w:keepNext w:val="0"/>
        <w:keepLines w:val="0"/>
        <w:pageBreakBefore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 以下情形的质疑不予受理</w:t>
      </w:r>
    </w:p>
    <w:p w14:paraId="62F4ACA0">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（1）内容不符合《政府采购质疑和投诉办法》第十二条规定的质疑。</w:t>
      </w:r>
    </w:p>
    <w:p w14:paraId="2499B2B4">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（2）超出政府采购法定期限的质疑。</w:t>
      </w:r>
    </w:p>
    <w:p w14:paraId="5FB85949">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（3）未参加响应活动的供应商或在响应活动中自身权益未受到损害的供应商所提出的质疑。</w:t>
      </w:r>
    </w:p>
    <w:p w14:paraId="430BE906">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（4）供应商组成联合体参加响应，联合体中任何一方或多方未按要求签字、盖章、加盖公章的质疑。</w:t>
      </w:r>
    </w:p>
    <w:p w14:paraId="7F4519CD">
      <w:pPr>
        <w:keepNext w:val="0"/>
        <w:keepLines w:val="0"/>
        <w:pageBreakBefore w:val="0"/>
        <w:kinsoku/>
        <w:wordWrap/>
        <w:overflowPunct/>
        <w:topLinePunct w:val="0"/>
        <w:autoSpaceDE/>
        <w:autoSpaceDN/>
        <w:bidi w:val="0"/>
        <w:adjustRightInd w:val="0"/>
        <w:snapToGrid w:val="0"/>
        <w:spacing w:line="440" w:lineRule="exact"/>
        <w:ind w:firstLine="546" w:firstLineChars="195"/>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 供应商提出书面质疑必须有理、有据，不得捏造事实、提供虚假材料进行恶意质疑。否则，一经查实，</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有权依据政府采购的有关规定，报请政府采购监管部门对该供应商进行相应的行政处罚和记录该供应商的失信信息。</w:t>
      </w:r>
    </w:p>
    <w:p w14:paraId="3461BD41">
      <w:pPr>
        <w:keepNext w:val="0"/>
        <w:keepLines w:val="0"/>
        <w:pageBreakBefore w:val="0"/>
        <w:numPr>
          <w:ilvl w:val="0"/>
          <w:numId w:val="1"/>
        </w:numPr>
        <w:kinsoku/>
        <w:wordWrap/>
        <w:overflowPunct/>
        <w:topLinePunct w:val="0"/>
        <w:autoSpaceDE/>
        <w:autoSpaceDN/>
        <w:bidi w:val="0"/>
        <w:adjustRightInd w:val="0"/>
        <w:snapToGrid w:val="0"/>
        <w:spacing w:line="440" w:lineRule="exact"/>
        <w:ind w:firstLine="489"/>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w:t>
      </w:r>
    </w:p>
    <w:p w14:paraId="38332ACB">
      <w:pPr>
        <w:pStyle w:val="38"/>
        <w:keepNext w:val="0"/>
        <w:keepLines w:val="0"/>
        <w:pageBreakBefore w:val="0"/>
        <w:kinsoku/>
        <w:wordWrap/>
        <w:overflowPunct/>
        <w:topLinePunct w:val="0"/>
        <w:autoSpaceDE/>
        <w:autoSpaceDN/>
        <w:bidi w:val="0"/>
        <w:adjustRightInd w:val="0"/>
        <w:snapToGrid w:val="0"/>
        <w:spacing w:line="440" w:lineRule="exact"/>
        <w:ind w:left="420" w:firstLine="56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color w:val="auto"/>
          <w:sz w:val="28"/>
          <w:szCs w:val="28"/>
          <w:highlight w:val="none"/>
        </w:rPr>
        <w:t>公告成交结果的同时，采购</w:t>
      </w:r>
      <w:r>
        <w:rPr>
          <w:rFonts w:hint="eastAsia" w:ascii="宋体" w:hAnsi="宋体" w:eastAsia="宋体" w:cs="宋体"/>
          <w:color w:val="auto"/>
          <w:sz w:val="28"/>
          <w:szCs w:val="28"/>
          <w:highlight w:val="none"/>
          <w:lang w:val="en-US" w:eastAsia="zh-CN"/>
        </w:rPr>
        <w:t>人</w:t>
      </w:r>
      <w:r>
        <w:rPr>
          <w:rFonts w:hint="eastAsia" w:ascii="宋体" w:hAnsi="宋体" w:eastAsia="宋体" w:cs="宋体"/>
          <w:bCs/>
          <w:color w:val="auto"/>
          <w:sz w:val="28"/>
          <w:szCs w:val="28"/>
          <w:highlight w:val="none"/>
        </w:rPr>
        <w:t>向成交供应商发放成交通知书</w:t>
      </w:r>
      <w:r>
        <w:rPr>
          <w:rFonts w:hint="eastAsia" w:ascii="宋体" w:hAnsi="宋体" w:eastAsia="宋体" w:cs="宋体"/>
          <w:bCs/>
          <w:color w:val="auto"/>
          <w:sz w:val="28"/>
          <w:szCs w:val="28"/>
          <w:highlight w:val="none"/>
          <w:lang w:eastAsia="zh-CN"/>
        </w:rPr>
        <w:t>。</w:t>
      </w:r>
    </w:p>
    <w:p w14:paraId="5AF03CD3">
      <w:pPr>
        <w:pStyle w:val="38"/>
        <w:keepNext w:val="0"/>
        <w:keepLines w:val="0"/>
        <w:pageBreakBefore w:val="0"/>
        <w:kinsoku/>
        <w:wordWrap/>
        <w:overflowPunct/>
        <w:topLinePunct w:val="0"/>
        <w:autoSpaceDE/>
        <w:autoSpaceDN/>
        <w:bidi w:val="0"/>
        <w:adjustRightInd w:val="0"/>
        <w:snapToGrid w:val="0"/>
        <w:spacing w:line="440" w:lineRule="exact"/>
        <w:ind w:left="420"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成交通知书发出后，采购人不得违法改变成交结果，成交供应商无正当理由不得放弃成交。</w:t>
      </w:r>
    </w:p>
    <w:p w14:paraId="425905A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、授予合同</w:t>
      </w:r>
    </w:p>
    <w:p w14:paraId="0ED885DA">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1.签订合同</w:t>
      </w:r>
    </w:p>
    <w:p w14:paraId="39AD32D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1.1成交供应商应当在成交通知书发出之日起三</w:t>
      </w:r>
      <w:r>
        <w:rPr>
          <w:rFonts w:hint="eastAsia" w:ascii="宋体" w:hAnsi="宋体" w:cs="宋体"/>
          <w:color w:val="auto"/>
          <w:sz w:val="28"/>
          <w:szCs w:val="28"/>
          <w:highlight w:val="none"/>
          <w:lang w:val="en-US" w:eastAsia="zh-CN"/>
        </w:rPr>
        <w:t>十日</w:t>
      </w:r>
      <w:r>
        <w:rPr>
          <w:rFonts w:hint="eastAsia" w:ascii="宋体" w:hAnsi="宋体" w:eastAsia="宋体" w:cs="宋体"/>
          <w:color w:val="auto"/>
          <w:sz w:val="28"/>
          <w:szCs w:val="28"/>
          <w:highlight w:val="none"/>
        </w:rPr>
        <w:t>内，按照采购文件确定的事项与采购人签订政府采购合同。</w:t>
      </w:r>
    </w:p>
    <w:p w14:paraId="2DD16F0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1.2采购文件、成交供应商的响应文件及采购过程中有关澄清、承诺文件均应作为合同附件。</w:t>
      </w:r>
    </w:p>
    <w:p w14:paraId="5C0E0A48">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4085A5D1">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2.货物和服务的追加、减少和添购</w:t>
      </w:r>
    </w:p>
    <w:p w14:paraId="6348C095">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707DF21D">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1252590C">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b/>
          <w:color w:val="auto"/>
          <w:sz w:val="28"/>
          <w:szCs w:val="28"/>
          <w:highlight w:val="none"/>
          <w:lang w:val="en-US" w:eastAsia="zh-CN"/>
        </w:rPr>
        <w:t>八</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eastAsia="zh-CN"/>
        </w:rPr>
        <w:t>其他</w:t>
      </w:r>
      <w:r>
        <w:rPr>
          <w:rFonts w:hint="eastAsia" w:ascii="宋体" w:hAnsi="宋体" w:eastAsia="宋体" w:cs="宋体"/>
          <w:b/>
          <w:color w:val="auto"/>
          <w:sz w:val="28"/>
          <w:szCs w:val="28"/>
          <w:highlight w:val="none"/>
        </w:rPr>
        <w:t>说明</w:t>
      </w:r>
    </w:p>
    <w:p w14:paraId="2A52D573">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asciiTheme="minorEastAsia" w:hAnsiTheme="minorEastAsia" w:eastAsiaTheme="minorEastAsia"/>
          <w:color w:val="auto"/>
          <w:sz w:val="28"/>
          <w:szCs w:val="28"/>
          <w:highlight w:val="none"/>
        </w:rPr>
      </w:pPr>
      <w:bookmarkStart w:id="60" w:name="_Toc32735"/>
      <w:r>
        <w:rPr>
          <w:rFonts w:asciiTheme="minorEastAsia" w:hAnsiTheme="minorEastAsia" w:eastAsiaTheme="minorEastAsia"/>
          <w:color w:val="auto"/>
          <w:sz w:val="28"/>
          <w:szCs w:val="28"/>
          <w:highlight w:val="none"/>
        </w:rPr>
        <w:t>1.法定代表人为同一个人的两个及两个以上法人，母公司、全资子公司及其控股公司，只能有一家单位参加本项目的响应。</w:t>
      </w:r>
    </w:p>
    <w:p w14:paraId="0234CBBF">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cs="Times New Roman"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和询价小组不向未</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的响应供应商解释未</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原因，也不公布评审过程中的相</w:t>
      </w:r>
      <w:r>
        <w:rPr>
          <w:rFonts w:hint="eastAsia" w:cs="Times New Roman" w:asciiTheme="minorEastAsia" w:hAnsiTheme="minorEastAsia" w:eastAsiaTheme="minorEastAsia"/>
          <w:color w:val="auto"/>
          <w:sz w:val="28"/>
          <w:szCs w:val="28"/>
          <w:highlight w:val="none"/>
        </w:rPr>
        <w:t>关细节。</w:t>
      </w:r>
    </w:p>
    <w:p w14:paraId="4B7EC739">
      <w:pPr>
        <w:adjustRightInd w:val="0"/>
        <w:snapToGrid w:val="0"/>
        <w:spacing w:line="500" w:lineRule="exact"/>
        <w:jc w:val="center"/>
        <w:rPr>
          <w:rFonts w:hint="eastAsia" w:ascii="宋体" w:hAnsi="宋体" w:eastAsia="宋体" w:cs="宋体"/>
          <w:b w:val="0"/>
          <w:color w:val="auto"/>
          <w:sz w:val="36"/>
          <w:szCs w:val="36"/>
          <w:highlight w:val="none"/>
        </w:rPr>
      </w:pPr>
      <w:r>
        <w:rPr>
          <w:rFonts w:hint="eastAsia" w:ascii="宋体" w:hAnsi="宋体" w:eastAsia="宋体" w:cs="宋体"/>
          <w:bCs/>
          <w:color w:val="auto"/>
          <w:sz w:val="36"/>
          <w:szCs w:val="36"/>
          <w:highlight w:val="none"/>
        </w:rPr>
        <w:br w:type="page"/>
      </w:r>
      <w:r>
        <w:rPr>
          <w:rFonts w:hint="eastAsia" w:ascii="宋体" w:hAnsi="宋体" w:eastAsia="宋体" w:cs="宋体"/>
          <w:b w:val="0"/>
          <w:color w:val="auto"/>
          <w:sz w:val="36"/>
          <w:szCs w:val="36"/>
          <w:highlight w:val="none"/>
        </w:rPr>
        <w:t>第三部分  项目需求</w:t>
      </w:r>
    </w:p>
    <w:p w14:paraId="0ACDBBB0">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b/>
          <w:bCs/>
          <w:sz w:val="28"/>
          <w:szCs w:val="28"/>
          <w:lang w:val="en-US" w:eastAsia="zh-CN"/>
        </w:rPr>
      </w:pPr>
      <w:bookmarkStart w:id="61" w:name="_Toc82505662"/>
      <w:r>
        <w:rPr>
          <w:rFonts w:hint="eastAsia" w:ascii="宋体" w:hAnsi="宋体" w:eastAsia="宋体" w:cs="宋体"/>
          <w:b/>
          <w:bCs/>
          <w:sz w:val="28"/>
          <w:szCs w:val="28"/>
          <w:lang w:val="en-US" w:eastAsia="zh-CN"/>
        </w:rPr>
        <w:t>响应供应商在制作响应文件时仔细研究项目需求说明。项目需求包括技术要求和商务要求</w:t>
      </w:r>
      <w:r>
        <w:rPr>
          <w:rFonts w:hint="eastAsia" w:ascii="宋体" w:hAnsi="宋体" w:cs="宋体"/>
          <w:b/>
          <w:bCs/>
          <w:sz w:val="28"/>
          <w:szCs w:val="28"/>
          <w:lang w:val="en-US" w:eastAsia="zh-CN"/>
        </w:rPr>
        <w:t>：</w:t>
      </w:r>
      <w:r>
        <w:rPr>
          <w:rFonts w:hint="eastAsia" w:ascii="宋体" w:hAnsi="宋体" w:eastAsia="宋体" w:cs="宋体"/>
          <w:b/>
          <w:bCs/>
          <w:sz w:val="28"/>
          <w:szCs w:val="28"/>
          <w:lang w:val="en-US" w:eastAsia="zh-CN"/>
        </w:rPr>
        <w:t>技术要求是指对采购标的功能和质量要求，包括性能、材料、结构、外观、安全，或者服务内容和标准等</w:t>
      </w:r>
      <w:r>
        <w:rPr>
          <w:rFonts w:hint="eastAsia" w:ascii="宋体" w:hAnsi="宋体" w:cs="宋体"/>
          <w:b/>
          <w:bCs/>
          <w:sz w:val="28"/>
          <w:szCs w:val="28"/>
          <w:lang w:val="en-US" w:eastAsia="zh-CN"/>
        </w:rPr>
        <w:t>；</w:t>
      </w:r>
      <w:r>
        <w:rPr>
          <w:rFonts w:hint="eastAsia" w:ascii="宋体" w:hAnsi="宋体" w:eastAsia="宋体" w:cs="宋体"/>
          <w:b/>
          <w:bCs/>
          <w:sz w:val="28"/>
          <w:szCs w:val="28"/>
          <w:lang w:val="en-US" w:eastAsia="zh-CN"/>
        </w:rPr>
        <w:t>商务要求是指取得采购标的的时间、地点、财务和服务要求，包括交付（实施）的时间（期限）和地点（范围），付款条件（进度和方法），包装和运输，售后服务，保险等。</w:t>
      </w:r>
    </w:p>
    <w:p w14:paraId="3E794A69">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13C497E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方正仿宋_GBK"/>
          <w:b/>
          <w:sz w:val="28"/>
          <w:szCs w:val="28"/>
        </w:rPr>
      </w:pPr>
      <w:r>
        <w:rPr>
          <w:rFonts w:ascii="Times New Roman" w:hAnsi="Times New Roman" w:eastAsia="方正仿宋_GBK"/>
          <w:b/>
          <w:bCs/>
          <w:sz w:val="28"/>
          <w:szCs w:val="28"/>
        </w:rPr>
        <w:t>其内容包含（备注：不限于下述内容）：</w:t>
      </w:r>
    </w:p>
    <w:p w14:paraId="3B04DF8F">
      <w:pPr>
        <w:keepNext w:val="0"/>
        <w:keepLines w:val="0"/>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sz w:val="28"/>
          <w:szCs w:val="28"/>
          <w:lang w:val="en-US" w:eastAsia="zh-CN"/>
        </w:rPr>
        <w:t>采购内容</w:t>
      </w:r>
      <w:r>
        <w:rPr>
          <w:rFonts w:hint="eastAsia" w:ascii="宋体" w:hAnsi="宋体" w:eastAsia="宋体" w:cs="宋体"/>
          <w:b/>
          <w:bCs/>
          <w:sz w:val="28"/>
          <w:szCs w:val="28"/>
        </w:rPr>
        <w:t>：</w:t>
      </w:r>
      <w:r>
        <w:rPr>
          <w:rFonts w:hint="eastAsia" w:ascii="宋体" w:hAnsi="宋体" w:cs="宋体"/>
          <w:color w:val="auto"/>
          <w:sz w:val="28"/>
          <w:szCs w:val="28"/>
          <w:highlight w:val="none"/>
          <w:lang w:eastAsia="zh-CN"/>
        </w:rPr>
        <w:t>启东市合作镇周云村宜居宜业和美乡村建设项目－路名牌等提升项目</w:t>
      </w:r>
      <w:r>
        <w:rPr>
          <w:rFonts w:hint="eastAsia" w:ascii="宋体" w:hAnsi="宋体" w:eastAsia="宋体" w:cs="宋体"/>
          <w:sz w:val="28"/>
          <w:szCs w:val="28"/>
          <w:lang w:val="en-US" w:eastAsia="zh-CN"/>
        </w:rPr>
        <w:t>，详见采购清单。</w:t>
      </w:r>
    </w:p>
    <w:p w14:paraId="69E9AEF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
          <w:bCs/>
          <w:color w:val="auto"/>
          <w:sz w:val="28"/>
          <w:szCs w:val="28"/>
          <w:highlight w:val="none"/>
        </w:rPr>
        <w:t>注：</w:t>
      </w:r>
      <w:r>
        <w:rPr>
          <w:rFonts w:hint="eastAsia" w:ascii="宋体" w:hAnsi="宋体" w:eastAsia="宋体" w:cs="宋体"/>
          <w:b/>
          <w:bCs/>
          <w:color w:val="auto"/>
          <w:sz w:val="28"/>
          <w:szCs w:val="28"/>
          <w:highlight w:val="none"/>
          <w:lang w:val="en-US" w:eastAsia="zh-CN"/>
        </w:rPr>
        <w:t>1.本项目核心产品为：</w:t>
      </w:r>
      <w:r>
        <w:rPr>
          <w:rFonts w:hint="eastAsia" w:ascii="宋体" w:hAnsi="宋体" w:cs="宋体"/>
          <w:b/>
          <w:bCs/>
          <w:color w:val="auto"/>
          <w:sz w:val="28"/>
          <w:szCs w:val="28"/>
          <w:highlight w:val="none"/>
          <w:lang w:val="en-US" w:eastAsia="zh-CN"/>
        </w:rPr>
        <w:t>路名牌</w:t>
      </w:r>
    </w:p>
    <w:p w14:paraId="489784F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1120" w:firstLineChars="400"/>
        <w:textAlignment w:val="auto"/>
        <w:rPr>
          <w:rFonts w:hint="eastAsia" w:ascii="宋体" w:hAnsi="宋体" w:eastAsia="宋体" w:cs="宋体"/>
          <w:bCs/>
          <w:color w:val="auto"/>
          <w:kern w:val="0"/>
          <w:sz w:val="28"/>
          <w:szCs w:val="28"/>
          <w:highlight w:val="none"/>
          <w:lang w:val="en-US" w:eastAsia="zh-CN"/>
        </w:rPr>
      </w:pP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本项目主要标的为：</w:t>
      </w:r>
      <w:r>
        <w:rPr>
          <w:rFonts w:hint="eastAsia" w:ascii="宋体" w:hAnsi="宋体" w:cs="宋体"/>
          <w:b/>
          <w:bCs/>
          <w:color w:val="auto"/>
          <w:sz w:val="28"/>
          <w:szCs w:val="28"/>
          <w:highlight w:val="none"/>
          <w:lang w:val="en-US" w:eastAsia="zh-CN"/>
        </w:rPr>
        <w:t>路名牌</w:t>
      </w:r>
    </w:p>
    <w:p w14:paraId="57BC7846">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二、采购清单</w:t>
      </w:r>
    </w:p>
    <w:tbl>
      <w:tblPr>
        <w:tblStyle w:val="15"/>
        <w:tblW w:w="9391" w:type="dxa"/>
        <w:tblInd w:w="0" w:type="dxa"/>
        <w:tblLayout w:type="fixed"/>
        <w:tblCellMar>
          <w:top w:w="0" w:type="dxa"/>
          <w:left w:w="108" w:type="dxa"/>
          <w:bottom w:w="0" w:type="dxa"/>
          <w:right w:w="108" w:type="dxa"/>
        </w:tblCellMar>
      </w:tblPr>
      <w:tblGrid>
        <w:gridCol w:w="658"/>
        <w:gridCol w:w="831"/>
        <w:gridCol w:w="3242"/>
        <w:gridCol w:w="1446"/>
        <w:gridCol w:w="732"/>
        <w:gridCol w:w="615"/>
        <w:gridCol w:w="936"/>
        <w:gridCol w:w="931"/>
      </w:tblGrid>
      <w:tr w14:paraId="19435AA3">
        <w:tblPrEx>
          <w:tblCellMar>
            <w:top w:w="0" w:type="dxa"/>
            <w:left w:w="108" w:type="dxa"/>
            <w:bottom w:w="0" w:type="dxa"/>
            <w:right w:w="108" w:type="dxa"/>
          </w:tblCellMar>
        </w:tblPrEx>
        <w:trPr>
          <w:trHeight w:val="829"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419B39D6">
            <w:pPr>
              <w:jc w:val="center"/>
            </w:pPr>
            <w:r>
              <w:rPr>
                <w:rFonts w:hint="eastAsia"/>
              </w:rPr>
              <w:t>序号</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215776EC">
            <w:pPr>
              <w:jc w:val="center"/>
            </w:pPr>
            <w:r>
              <w:rPr>
                <w:rFonts w:hint="eastAsia"/>
              </w:rPr>
              <w:t>设备名称</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491C8441">
            <w:pPr>
              <w:jc w:val="center"/>
            </w:pPr>
            <w:r>
              <w:rPr>
                <w:rFonts w:hint="eastAsia"/>
              </w:rPr>
              <w:t>技术参数</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8FE33E6">
            <w:pPr>
              <w:jc w:val="center"/>
              <w:rPr>
                <w:rFonts w:hint="eastAsia" w:eastAsia="宋体"/>
                <w:lang w:eastAsia="zh-CN"/>
              </w:rPr>
            </w:pPr>
            <w:r>
              <w:rPr>
                <w:rFonts w:hint="eastAsia"/>
                <w:lang w:val="en-US" w:eastAsia="zh-CN"/>
              </w:rPr>
              <w:t>图片</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E46253">
            <w:pPr>
              <w:jc w:val="center"/>
              <w:rPr>
                <w:rFonts w:hint="eastAsia" w:ascii="Calibri" w:hAnsi="Calibri" w:eastAsia="宋体" w:cs="Times New Roman"/>
                <w:kern w:val="2"/>
                <w:sz w:val="21"/>
                <w:szCs w:val="24"/>
                <w:lang w:val="en-US" w:eastAsia="zh-CN" w:bidi="ar-SA"/>
              </w:rPr>
            </w:pPr>
            <w:r>
              <w:rPr>
                <w:rFonts w:hint="eastAsia"/>
              </w:rPr>
              <w:t>数量</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352220B9">
            <w:pPr>
              <w:jc w:val="center"/>
            </w:pPr>
            <w:r>
              <w:rPr>
                <w:rFonts w:hint="eastAsia"/>
              </w:rPr>
              <w:t>单位</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21712F55">
            <w:pPr>
              <w:jc w:val="center"/>
            </w:pPr>
            <w:r>
              <w:rPr>
                <w:rFonts w:hint="eastAsia"/>
              </w:rPr>
              <w:t>单价（元）</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061385BE">
            <w:pPr>
              <w:jc w:val="center"/>
            </w:pPr>
            <w:r>
              <w:rPr>
                <w:rFonts w:hint="eastAsia"/>
              </w:rPr>
              <w:t>总价（元）</w:t>
            </w:r>
          </w:p>
        </w:tc>
      </w:tr>
      <w:tr w14:paraId="2677323C">
        <w:tblPrEx>
          <w:tblCellMar>
            <w:top w:w="0" w:type="dxa"/>
            <w:left w:w="108" w:type="dxa"/>
            <w:bottom w:w="0" w:type="dxa"/>
            <w:right w:w="108" w:type="dxa"/>
          </w:tblCellMar>
        </w:tblPrEx>
        <w:trPr>
          <w:trHeight w:val="1450"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23248DF6">
            <w:pPr>
              <w:jc w:val="center"/>
            </w:pPr>
            <w:r>
              <w:rPr>
                <w:rFonts w:hint="eastAsia"/>
              </w:rPr>
              <w:t>1</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7240524B">
            <w:pPr>
              <w:jc w:val="center"/>
            </w:pPr>
            <w:r>
              <w:rPr>
                <w:rFonts w:hint="eastAsia"/>
                <w:lang w:val="en-US" w:eastAsia="zh-CN"/>
              </w:rPr>
              <w:t>震荡标线</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5709CF17">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rPr>
            </w:pPr>
            <w:r>
              <w:rPr>
                <w:rFonts w:hint="eastAsia"/>
                <w:lang w:val="en-US" w:eastAsia="zh-CN"/>
              </w:rPr>
              <w:t>1.</w:t>
            </w:r>
            <w:r>
              <w:rPr>
                <w:rFonts w:hint="eastAsia"/>
              </w:rPr>
              <w:t xml:space="preserve">热熔突起型震荡标线            </w:t>
            </w:r>
          </w:p>
          <w:p w14:paraId="37C102D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lang w:val="en-US" w:eastAsia="zh-CN"/>
              </w:rPr>
            </w:pPr>
            <w:r>
              <w:rPr>
                <w:rFonts w:hint="eastAsia"/>
                <w:lang w:val="en-US" w:eastAsia="zh-CN"/>
              </w:rPr>
              <w:t>2.玻璃珠反</w:t>
            </w:r>
          </w:p>
          <w:p w14:paraId="46A61C1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default"/>
                <w:lang w:val="en-US" w:eastAsia="zh-CN"/>
              </w:rPr>
            </w:pPr>
            <w:r>
              <w:rPr>
                <w:rFonts w:hint="eastAsia"/>
                <w:lang w:val="en-US" w:eastAsia="zh-CN"/>
              </w:rPr>
              <w:t>3.宽0.5m</w:t>
            </w:r>
          </w:p>
          <w:p w14:paraId="6935946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default"/>
                <w:lang w:val="en-US" w:eastAsia="zh-CN"/>
              </w:rPr>
            </w:pPr>
            <w:r>
              <w:rPr>
                <w:rFonts w:hint="eastAsia"/>
                <w:lang w:val="en-US" w:eastAsia="zh-CN"/>
              </w:rPr>
              <w:t>4.每个路口三道</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35FFB86">
            <w:pPr>
              <w:jc w:val="center"/>
              <w:rPr>
                <w:rFonts w:hint="default" w:eastAsia="宋体"/>
                <w:lang w:val="en-US" w:eastAsia="zh-CN"/>
              </w:rPr>
            </w:pPr>
            <w:r>
              <w:rPr>
                <w:rFonts w:hint="default" w:eastAsia="宋体"/>
                <w:lang w:val="en-US" w:eastAsia="zh-CN"/>
              </w:rPr>
              <w:drawing>
                <wp:inline distT="0" distB="0" distL="114300" distR="114300">
                  <wp:extent cx="774065" cy="339090"/>
                  <wp:effectExtent l="0" t="0" r="6985" b="3810"/>
                  <wp:docPr id="7" name="图片 7" descr="a97bbd27-2f7d-40ef-a1e8-ed7635eb51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97bbd27-2f7d-40ef-a1e8-ed7635eb51a9"/>
                          <pic:cNvPicPr>
                            <a:picLocks noChangeAspect="1"/>
                          </pic:cNvPicPr>
                        </pic:nvPicPr>
                        <pic:blipFill>
                          <a:blip r:embed="rId8"/>
                          <a:stretch>
                            <a:fillRect/>
                          </a:stretch>
                        </pic:blipFill>
                        <pic:spPr>
                          <a:xfrm>
                            <a:off x="0" y="0"/>
                            <a:ext cx="774065" cy="339090"/>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1B03C7">
            <w:pPr>
              <w:jc w:val="center"/>
              <w:rPr>
                <w:rFonts w:hint="default" w:ascii="Calibri" w:hAnsi="Calibri" w:eastAsia="宋体" w:cs="Times New Roman"/>
                <w:kern w:val="2"/>
                <w:sz w:val="21"/>
                <w:szCs w:val="24"/>
                <w:lang w:val="en-US" w:eastAsia="zh-CN" w:bidi="ar-SA"/>
              </w:rPr>
            </w:pPr>
            <w:r>
              <w:rPr>
                <w:rFonts w:hint="eastAsia"/>
                <w:lang w:val="en-US" w:eastAsia="zh-CN"/>
              </w:rPr>
              <w:t>270</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0D458BAE">
            <w:pPr>
              <w:jc w:val="center"/>
              <w:rPr>
                <w:rFonts w:hint="default" w:eastAsia="宋体"/>
                <w:lang w:val="en-US" w:eastAsia="zh-CN"/>
              </w:rPr>
            </w:pPr>
            <w:r>
              <w:rPr>
                <w:rFonts w:hint="eastAsia"/>
                <w:lang w:val="en-US" w:eastAsia="zh-CN"/>
              </w:rPr>
              <w:t>m2</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43DF9A2F">
            <w:pPr>
              <w:rPr>
                <w:rFonts w:hint="default" w:eastAsia="宋体"/>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55C19B60">
            <w:pPr>
              <w:rPr>
                <w:rFonts w:hint="default" w:eastAsia="宋体"/>
                <w:lang w:val="en-US" w:eastAsia="zh-CN"/>
              </w:rPr>
            </w:pPr>
          </w:p>
        </w:tc>
      </w:tr>
      <w:tr w14:paraId="47E6B247">
        <w:tblPrEx>
          <w:tblCellMar>
            <w:top w:w="0" w:type="dxa"/>
            <w:left w:w="108" w:type="dxa"/>
            <w:bottom w:w="0" w:type="dxa"/>
            <w:right w:w="108" w:type="dxa"/>
          </w:tblCellMar>
        </w:tblPrEx>
        <w:trPr>
          <w:trHeight w:val="3017"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2EC455B7">
            <w:pPr>
              <w:jc w:val="center"/>
              <w:rPr>
                <w:rFonts w:hint="eastAsia" w:eastAsia="宋体"/>
                <w:lang w:val="en-US" w:eastAsia="zh-CN"/>
              </w:rPr>
            </w:pPr>
            <w:r>
              <w:rPr>
                <w:rFonts w:hint="eastAsia"/>
                <w:lang w:val="en-US" w:eastAsia="zh-CN"/>
              </w:rPr>
              <w:t>2</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55523A03">
            <w:pPr>
              <w:jc w:val="center"/>
              <w:rPr>
                <w:rFonts w:hint="eastAsia"/>
                <w:lang w:val="en-US" w:eastAsia="zh-CN"/>
              </w:rPr>
            </w:pPr>
            <w:r>
              <w:rPr>
                <w:rFonts w:hint="eastAsia"/>
                <w:lang w:val="en-US" w:eastAsia="zh-CN"/>
              </w:rPr>
              <w:t>警示桩</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24EDD726">
            <w:pPr>
              <w:numPr>
                <w:ilvl w:val="0"/>
                <w:numId w:val="0"/>
              </w:numPr>
              <w:rPr>
                <w:rFonts w:hint="eastAsia"/>
                <w:lang w:val="en-US" w:eastAsia="zh-CN"/>
              </w:rPr>
            </w:pPr>
            <w:r>
              <w:rPr>
                <w:rFonts w:hint="eastAsia"/>
                <w:lang w:val="en-US" w:eastAsia="zh-CN"/>
              </w:rPr>
              <w:t>1.规格材质：φ100mm，壁厚2.0mm，长1m。外包黄黑相间反光膜；</w:t>
            </w:r>
          </w:p>
          <w:p w14:paraId="676991E6">
            <w:pPr>
              <w:numPr>
                <w:ilvl w:val="0"/>
                <w:numId w:val="0"/>
              </w:numPr>
              <w:rPr>
                <w:rFonts w:hint="eastAsia"/>
                <w:lang w:val="en-US" w:eastAsia="zh-CN"/>
              </w:rPr>
            </w:pPr>
            <w:r>
              <w:rPr>
                <w:rFonts w:hint="eastAsia"/>
                <w:lang w:val="en-US" w:eastAsia="zh-CN"/>
              </w:rPr>
              <w:t>2.内灌C25混凝土；</w:t>
            </w:r>
          </w:p>
          <w:p w14:paraId="4AF9033D">
            <w:pPr>
              <w:numPr>
                <w:ilvl w:val="0"/>
                <w:numId w:val="0"/>
              </w:numPr>
              <w:rPr>
                <w:rFonts w:hint="eastAsia"/>
                <w:lang w:val="en-US" w:eastAsia="zh-CN"/>
              </w:rPr>
            </w:pPr>
            <w:r>
              <w:rPr>
                <w:rFonts w:hint="eastAsia"/>
                <w:lang w:val="en-US" w:eastAsia="zh-CN"/>
              </w:rPr>
              <w:t>3.C25混凝土基础，尺寸250mm*250mm*250mm；</w:t>
            </w:r>
          </w:p>
          <w:p w14:paraId="041E54CA">
            <w:pPr>
              <w:numPr>
                <w:ilvl w:val="0"/>
                <w:numId w:val="0"/>
              </w:numPr>
              <w:rPr>
                <w:rFonts w:hint="eastAsia"/>
                <w:lang w:val="en-US" w:eastAsia="zh-CN"/>
              </w:rPr>
            </w:pPr>
            <w:r>
              <w:rPr>
                <w:rFonts w:hint="eastAsia"/>
                <w:lang w:val="en-US" w:eastAsia="zh-CN"/>
              </w:rPr>
              <w:t>4.其他要求：包括但不限于挖填土、运输、安装、固定等一切辅材及人工费。</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D687485">
            <w:pPr>
              <w:numPr>
                <w:ilvl w:val="0"/>
                <w:numId w:val="0"/>
              </w:numPr>
              <w:rPr>
                <w:rFonts w:hint="eastAsia" w:eastAsia="宋体"/>
                <w:lang w:eastAsia="zh-CN"/>
              </w:rPr>
            </w:pPr>
            <w:r>
              <w:drawing>
                <wp:inline distT="0" distB="0" distL="114300" distR="114300">
                  <wp:extent cx="778510" cy="1214120"/>
                  <wp:effectExtent l="0" t="0" r="2540" b="508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9"/>
                          <a:stretch>
                            <a:fillRect/>
                          </a:stretch>
                        </pic:blipFill>
                        <pic:spPr>
                          <a:xfrm>
                            <a:off x="0" y="0"/>
                            <a:ext cx="778510" cy="1214120"/>
                          </a:xfrm>
                          <a:prstGeom prst="rect">
                            <a:avLst/>
                          </a:prstGeom>
                          <a:noFill/>
                          <a:ln>
                            <a:noFill/>
                          </a:ln>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7BA788">
            <w:pPr>
              <w:jc w:val="center"/>
              <w:rPr>
                <w:rFonts w:hint="default"/>
                <w:lang w:val="en-US" w:eastAsia="zh-CN"/>
              </w:rPr>
            </w:pPr>
            <w:r>
              <w:rPr>
                <w:rFonts w:hint="eastAsia"/>
                <w:lang w:val="en-US" w:eastAsia="zh-CN"/>
              </w:rPr>
              <w:t>416</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3C74ECD2">
            <w:pPr>
              <w:jc w:val="center"/>
              <w:rPr>
                <w:rFonts w:hint="default"/>
                <w:lang w:val="en-US" w:eastAsia="zh-CN"/>
              </w:rPr>
            </w:pPr>
            <w:r>
              <w:rPr>
                <w:rFonts w:hint="eastAsia"/>
                <w:lang w:val="en-US" w:eastAsia="zh-CN"/>
              </w:rPr>
              <w:t>根</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25A2505E">
            <w:pPr>
              <w:rPr>
                <w:rFonts w:hint="default" w:eastAsia="宋体"/>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0499B0F0">
            <w:pPr>
              <w:rPr>
                <w:rFonts w:hint="default" w:eastAsia="宋体"/>
                <w:lang w:val="en-US" w:eastAsia="zh-CN"/>
              </w:rPr>
            </w:pPr>
          </w:p>
        </w:tc>
      </w:tr>
      <w:tr w14:paraId="4FD2B82B">
        <w:tblPrEx>
          <w:tblCellMar>
            <w:top w:w="0" w:type="dxa"/>
            <w:left w:w="108" w:type="dxa"/>
            <w:bottom w:w="0" w:type="dxa"/>
            <w:right w:w="108" w:type="dxa"/>
          </w:tblCellMar>
        </w:tblPrEx>
        <w:trPr>
          <w:trHeight w:val="4415"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63F68C6A">
            <w:pPr>
              <w:jc w:val="center"/>
              <w:rPr>
                <w:rFonts w:hint="default"/>
                <w:lang w:val="en-US" w:eastAsia="zh-CN"/>
              </w:rPr>
            </w:pPr>
            <w:r>
              <w:rPr>
                <w:rFonts w:hint="eastAsia"/>
                <w:lang w:val="en-US" w:eastAsia="zh-CN"/>
              </w:rPr>
              <w:t>3</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16747970">
            <w:pPr>
              <w:jc w:val="center"/>
              <w:rPr>
                <w:rFonts w:hint="default"/>
                <w:lang w:val="en-US" w:eastAsia="zh-CN"/>
              </w:rPr>
            </w:pPr>
            <w:r>
              <w:rPr>
                <w:rFonts w:hint="eastAsia"/>
                <w:lang w:val="en-US" w:eastAsia="zh-CN"/>
              </w:rPr>
              <w:t>路名牌</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4B8B012E">
            <w:pPr>
              <w:numPr>
                <w:ilvl w:val="0"/>
                <w:numId w:val="0"/>
              </w:numPr>
              <w:rPr>
                <w:rFonts w:hint="eastAsia"/>
                <w:lang w:val="en-US" w:eastAsia="zh-CN"/>
              </w:rPr>
            </w:pPr>
            <w:r>
              <w:rPr>
                <w:rFonts w:hint="eastAsia"/>
                <w:lang w:val="en-US" w:eastAsia="zh-CN"/>
              </w:rPr>
              <w:t>1.宽100*高190+40cm（*40cm直埋腿）</w:t>
            </w:r>
          </w:p>
          <w:p w14:paraId="2D4DA76A">
            <w:pPr>
              <w:numPr>
                <w:ilvl w:val="0"/>
                <w:numId w:val="0"/>
              </w:numPr>
              <w:rPr>
                <w:rFonts w:hint="eastAsia"/>
                <w:lang w:val="en-US" w:eastAsia="zh-CN"/>
              </w:rPr>
            </w:pPr>
            <w:r>
              <w:rPr>
                <w:rFonts w:hint="eastAsia"/>
                <w:lang w:val="en-US" w:eastAsia="zh-CN"/>
              </w:rPr>
              <w:t>2.基础C30混凝土45cm*45cm*45cm</w:t>
            </w:r>
          </w:p>
          <w:p w14:paraId="7E98E14C">
            <w:pPr>
              <w:numPr>
                <w:ilvl w:val="0"/>
                <w:numId w:val="0"/>
              </w:numPr>
              <w:rPr>
                <w:rFonts w:hint="eastAsia"/>
                <w:lang w:val="en-US" w:eastAsia="zh-CN"/>
              </w:rPr>
            </w:pPr>
            <w:r>
              <w:rPr>
                <w:rFonts w:hint="eastAsia"/>
                <w:lang w:val="en-US" w:eastAsia="zh-CN"/>
              </w:rPr>
              <w:t>3. 1.5mm厚双面铝板+面板内嵌龙骨架+银灰色ABS托盘+镀锌管立杆</w:t>
            </w:r>
          </w:p>
          <w:p w14:paraId="59F25B9A">
            <w:pPr>
              <w:numPr>
                <w:ilvl w:val="0"/>
                <w:numId w:val="0"/>
              </w:numPr>
              <w:rPr>
                <w:rFonts w:hint="eastAsia"/>
                <w:lang w:val="en-US" w:eastAsia="zh-CN"/>
              </w:rPr>
            </w:pPr>
            <w:r>
              <w:rPr>
                <w:rFonts w:hint="eastAsia"/>
                <w:lang w:val="en-US" w:eastAsia="zh-CN"/>
              </w:rPr>
              <w:t>4.单面内容，内容夜光贴，画面内容UV</w:t>
            </w:r>
          </w:p>
          <w:p w14:paraId="7AD29A2D">
            <w:pPr>
              <w:numPr>
                <w:ilvl w:val="0"/>
                <w:numId w:val="0"/>
              </w:numPr>
              <w:rPr>
                <w:rFonts w:hint="eastAsia"/>
                <w:lang w:val="en-US" w:eastAsia="zh-CN"/>
              </w:rPr>
            </w:pPr>
            <w:r>
              <w:rPr>
                <w:rFonts w:hint="eastAsia"/>
                <w:lang w:val="en-US" w:eastAsia="zh-CN"/>
              </w:rPr>
              <w:t>5.直埋固定（焊一字腿）</w:t>
            </w:r>
          </w:p>
          <w:p w14:paraId="546D5E73">
            <w:pPr>
              <w:numPr>
                <w:ilvl w:val="0"/>
                <w:numId w:val="0"/>
              </w:numPr>
              <w:rPr>
                <w:rFonts w:hint="eastAsia"/>
                <w:lang w:val="en-US" w:eastAsia="zh-CN"/>
              </w:rPr>
            </w:pPr>
            <w:r>
              <w:rPr>
                <w:rFonts w:hint="eastAsia"/>
                <w:lang w:val="en-US" w:eastAsia="zh-CN"/>
              </w:rPr>
              <w:t>6.其他要求：包括但不限于挖填土、运输、安装、固定等一切辅材及人工费。</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7977F">
            <w:pPr>
              <w:keepNext w:val="0"/>
              <w:keepLines w:val="0"/>
              <w:widowControl/>
              <w:suppressLineNumbers w:val="0"/>
              <w:jc w:val="left"/>
              <w:textAlignment w:val="center"/>
              <w:rPr>
                <w:rFonts w:hint="eastAsia" w:ascii="Helvetica Neue" w:hAnsi="Helvetica Neue" w:eastAsia="Helvetica Neue" w:cs="Helvetica Neue"/>
                <w:i w:val="0"/>
                <w:iCs w:val="0"/>
                <w:color w:val="000000"/>
                <w:kern w:val="2"/>
                <w:sz w:val="22"/>
                <w:szCs w:val="22"/>
                <w:u w:val="single"/>
                <w:lang w:val="en-US" w:eastAsia="zh-CN" w:bidi="ar-SA"/>
              </w:rPr>
            </w:pPr>
            <w:r>
              <w:rPr>
                <w:rFonts w:hint="default" w:ascii="Helvetica Neue" w:hAnsi="Helvetica Neue" w:eastAsia="Helvetica Neue" w:cs="Helvetica Neue"/>
                <w:i w:val="0"/>
                <w:iCs w:val="0"/>
                <w:color w:val="000000"/>
                <w:kern w:val="0"/>
                <w:sz w:val="22"/>
                <w:szCs w:val="22"/>
                <w:u w:val="single"/>
                <w:lang w:val="en-US" w:eastAsia="zh-CN" w:bidi="ar"/>
              </w:rPr>
              <w:drawing>
                <wp:inline distT="0" distB="0" distL="114300" distR="114300">
                  <wp:extent cx="868045" cy="1480820"/>
                  <wp:effectExtent l="0" t="0" r="8255" b="508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0"/>
                          <a:stretch>
                            <a:fillRect/>
                          </a:stretch>
                        </pic:blipFill>
                        <pic:spPr>
                          <a:xfrm>
                            <a:off x="0" y="0"/>
                            <a:ext cx="868045" cy="1480820"/>
                          </a:xfrm>
                          <a:prstGeom prst="rect">
                            <a:avLst/>
                          </a:prstGeom>
                          <a:noFill/>
                          <a:ln w="9525">
                            <a:noFill/>
                          </a:ln>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D32DCF">
            <w:pPr>
              <w:jc w:val="center"/>
              <w:rPr>
                <w:rFonts w:hint="default"/>
                <w:lang w:val="en-US" w:eastAsia="zh-CN"/>
              </w:rPr>
            </w:pPr>
            <w:r>
              <w:rPr>
                <w:rFonts w:hint="eastAsia"/>
                <w:lang w:val="en-US" w:eastAsia="zh-CN"/>
              </w:rPr>
              <w:t>52</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3ED408C2">
            <w:pPr>
              <w:jc w:val="center"/>
              <w:rPr>
                <w:rFonts w:hint="default"/>
                <w:lang w:val="en-US" w:eastAsia="zh-CN"/>
              </w:rPr>
            </w:pPr>
            <w:r>
              <w:rPr>
                <w:rFonts w:hint="eastAsia"/>
                <w:lang w:val="en-US" w:eastAsia="zh-CN"/>
              </w:rPr>
              <w:t>套</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67DC3B5D">
            <w:pPr>
              <w:rPr>
                <w:rFonts w:hint="default" w:eastAsia="宋体"/>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19F01D03">
            <w:pPr>
              <w:rPr>
                <w:rFonts w:hint="default" w:eastAsia="宋体"/>
                <w:lang w:val="en-US" w:eastAsia="zh-CN"/>
              </w:rPr>
            </w:pPr>
          </w:p>
        </w:tc>
      </w:tr>
      <w:tr w14:paraId="7A247A58">
        <w:tblPrEx>
          <w:tblCellMar>
            <w:top w:w="0" w:type="dxa"/>
            <w:left w:w="108" w:type="dxa"/>
            <w:bottom w:w="0" w:type="dxa"/>
            <w:right w:w="108" w:type="dxa"/>
          </w:tblCellMar>
        </w:tblPrEx>
        <w:trPr>
          <w:trHeight w:val="1922"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38BFC021">
            <w:pPr>
              <w:jc w:val="center"/>
              <w:rPr>
                <w:rFonts w:hint="default"/>
                <w:lang w:val="en-US" w:eastAsia="zh-CN"/>
              </w:rPr>
            </w:pPr>
            <w:r>
              <w:rPr>
                <w:rFonts w:hint="eastAsia"/>
                <w:lang w:val="en-US" w:eastAsia="zh-CN"/>
              </w:rPr>
              <w:t>4</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6231162C">
            <w:pPr>
              <w:jc w:val="center"/>
              <w:rPr>
                <w:rFonts w:hint="default"/>
                <w:lang w:val="en-US" w:eastAsia="zh-CN"/>
              </w:rPr>
            </w:pPr>
            <w:r>
              <w:rPr>
                <w:rFonts w:hint="eastAsia"/>
                <w:lang w:val="en-US" w:eastAsia="zh-CN"/>
              </w:rPr>
              <w:t>宣传牌版面更换</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3B8CE25F">
            <w:pPr>
              <w:numPr>
                <w:ilvl w:val="0"/>
                <w:numId w:val="0"/>
              </w:numPr>
              <w:rPr>
                <w:rFonts w:hint="eastAsia"/>
                <w:lang w:val="en-US" w:eastAsia="zh-CN"/>
              </w:rPr>
            </w:pPr>
            <w:r>
              <w:rPr>
                <w:rFonts w:hint="eastAsia"/>
                <w:lang w:val="en-US" w:eastAsia="zh-CN"/>
              </w:rPr>
              <w:t>1.宣传牌版面更换（版面面积综合考虑）</w:t>
            </w:r>
          </w:p>
          <w:p w14:paraId="6B3C6E94">
            <w:pPr>
              <w:numPr>
                <w:ilvl w:val="0"/>
                <w:numId w:val="0"/>
              </w:numPr>
              <w:rPr>
                <w:rFonts w:hint="default"/>
                <w:lang w:val="en-US" w:eastAsia="zh-CN"/>
              </w:rPr>
            </w:pPr>
            <w:r>
              <w:rPr>
                <w:rFonts w:hint="eastAsia"/>
                <w:lang w:val="en-US" w:eastAsia="zh-CN"/>
              </w:rPr>
              <w:t>2.版面内容根据建设单位要求</w:t>
            </w:r>
          </w:p>
          <w:p w14:paraId="5460BFCC">
            <w:pPr>
              <w:numPr>
                <w:ilvl w:val="0"/>
                <w:numId w:val="0"/>
              </w:numPr>
              <w:rPr>
                <w:rFonts w:hint="default"/>
                <w:lang w:val="en-US" w:eastAsia="zh-CN"/>
              </w:rPr>
            </w:pPr>
            <w:r>
              <w:rPr>
                <w:rFonts w:hint="eastAsia"/>
                <w:lang w:val="en-US" w:eastAsia="zh-CN"/>
              </w:rPr>
              <w:t>3.</w:t>
            </w:r>
            <w:r>
              <w:rPr>
                <w:rFonts w:hint="default"/>
                <w:lang w:val="en-US" w:eastAsia="zh-CN"/>
              </w:rPr>
              <w:t>其他要求：包括但不限于运输、安装、固定等一切辅材及人工费。</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AA2AAEF">
            <w:pPr>
              <w:numPr>
                <w:ilvl w:val="0"/>
                <w:numId w:val="0"/>
              </w:numPr>
              <w:rPr>
                <w:rFonts w:hint="default"/>
                <w:lang w:val="en-US" w:eastAsia="zh-CN"/>
              </w:rPr>
            </w:pPr>
            <w:r>
              <w:rPr>
                <w:rFonts w:hint="default"/>
                <w:lang w:val="en-US" w:eastAsia="zh-CN"/>
              </w:rPr>
              <w:drawing>
                <wp:inline distT="0" distB="0" distL="114300" distR="114300">
                  <wp:extent cx="476250" cy="457200"/>
                  <wp:effectExtent l="0" t="0" r="0" b="0"/>
                  <wp:docPr id="3" name="图片 3" descr="fb760f01-59f9-4682-bae6-3c6af867d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b760f01-59f9-4682-bae6-3c6af867d011"/>
                          <pic:cNvPicPr>
                            <a:picLocks noChangeAspect="1"/>
                          </pic:cNvPicPr>
                        </pic:nvPicPr>
                        <pic:blipFill>
                          <a:blip r:embed="rId11"/>
                          <a:stretch>
                            <a:fillRect/>
                          </a:stretch>
                        </pic:blipFill>
                        <pic:spPr>
                          <a:xfrm>
                            <a:off x="0" y="0"/>
                            <a:ext cx="476250" cy="457200"/>
                          </a:xfrm>
                          <a:prstGeom prst="rect">
                            <a:avLst/>
                          </a:prstGeom>
                        </pic:spPr>
                      </pic:pic>
                    </a:graphicData>
                  </a:graphic>
                </wp:inline>
              </w:drawing>
            </w:r>
            <w:r>
              <w:rPr>
                <w:rFonts w:hint="default"/>
                <w:lang w:val="en-US" w:eastAsia="zh-CN"/>
              </w:rPr>
              <w:drawing>
                <wp:inline distT="0" distB="0" distL="114300" distR="114300">
                  <wp:extent cx="704850" cy="847725"/>
                  <wp:effectExtent l="0" t="0" r="0" b="9525"/>
                  <wp:docPr id="4" name="图片 4" descr="4d239012-eaa5-4f24-9e19-6cdf2a8dd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d239012-eaa5-4f24-9e19-6cdf2a8dd173"/>
                          <pic:cNvPicPr>
                            <a:picLocks noChangeAspect="1"/>
                          </pic:cNvPicPr>
                        </pic:nvPicPr>
                        <pic:blipFill>
                          <a:blip r:embed="rId12"/>
                          <a:stretch>
                            <a:fillRect/>
                          </a:stretch>
                        </pic:blipFill>
                        <pic:spPr>
                          <a:xfrm>
                            <a:off x="0" y="0"/>
                            <a:ext cx="704850" cy="847725"/>
                          </a:xfrm>
                          <a:prstGeom prst="rect">
                            <a:avLst/>
                          </a:prstGeom>
                        </pic:spPr>
                      </pic:pic>
                    </a:graphicData>
                  </a:graphic>
                </wp:inline>
              </w:drawing>
            </w:r>
            <w:r>
              <w:rPr>
                <w:rFonts w:hint="default"/>
                <w:lang w:val="en-US" w:eastAsia="zh-CN"/>
              </w:rPr>
              <w:drawing>
                <wp:inline distT="0" distB="0" distL="114300" distR="114300">
                  <wp:extent cx="781050" cy="799465"/>
                  <wp:effectExtent l="0" t="0" r="0" b="635"/>
                  <wp:docPr id="8" name="图片 8" descr="59af7dd0-b7b8-4e80-b527-69ffd49498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9af7dd0-b7b8-4e80-b527-69ffd49498df"/>
                          <pic:cNvPicPr>
                            <a:picLocks noChangeAspect="1"/>
                          </pic:cNvPicPr>
                        </pic:nvPicPr>
                        <pic:blipFill>
                          <a:blip r:embed="rId13"/>
                          <a:stretch>
                            <a:fillRect/>
                          </a:stretch>
                        </pic:blipFill>
                        <pic:spPr>
                          <a:xfrm>
                            <a:off x="0" y="0"/>
                            <a:ext cx="781050" cy="799465"/>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746FCC">
            <w:pPr>
              <w:jc w:val="center"/>
              <w:rPr>
                <w:rFonts w:hint="default"/>
                <w:lang w:val="en-US" w:eastAsia="zh-CN"/>
              </w:rPr>
            </w:pPr>
            <w:r>
              <w:rPr>
                <w:rFonts w:hint="eastAsia"/>
                <w:lang w:val="en-US" w:eastAsia="zh-CN"/>
              </w:rPr>
              <w:t>6</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4ED125CA">
            <w:pPr>
              <w:jc w:val="center"/>
              <w:rPr>
                <w:rFonts w:hint="eastAsia"/>
                <w:lang w:val="en-US" w:eastAsia="zh-CN"/>
              </w:rPr>
            </w:pPr>
            <w:r>
              <w:rPr>
                <w:rFonts w:hint="eastAsia"/>
                <w:lang w:val="en-US" w:eastAsia="zh-CN"/>
              </w:rPr>
              <w:t>处</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77FF1CF9">
            <w:pPr>
              <w:rPr>
                <w:rFonts w:hint="default" w:eastAsia="宋体"/>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624A9712">
            <w:pPr>
              <w:rPr>
                <w:rFonts w:hint="default" w:eastAsia="宋体"/>
                <w:lang w:val="en-US" w:eastAsia="zh-CN"/>
              </w:rPr>
            </w:pPr>
          </w:p>
        </w:tc>
      </w:tr>
      <w:tr w14:paraId="2513E8F7">
        <w:tblPrEx>
          <w:tblCellMar>
            <w:top w:w="0" w:type="dxa"/>
            <w:left w:w="108" w:type="dxa"/>
            <w:bottom w:w="0" w:type="dxa"/>
            <w:right w:w="108" w:type="dxa"/>
          </w:tblCellMar>
        </w:tblPrEx>
        <w:trPr>
          <w:trHeight w:val="1922"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2426E7">
            <w:pPr>
              <w:jc w:val="center"/>
              <w:rPr>
                <w:rFonts w:hint="eastAsia" w:ascii="Calibri" w:hAnsi="Calibri" w:eastAsia="宋体" w:cs="Times New Roman"/>
                <w:kern w:val="2"/>
                <w:sz w:val="21"/>
                <w:szCs w:val="24"/>
                <w:lang w:val="en-US" w:eastAsia="zh-CN" w:bidi="ar-SA"/>
              </w:rPr>
            </w:pPr>
            <w:r>
              <w:rPr>
                <w:rFonts w:hint="eastAsia"/>
                <w:lang w:val="en-US" w:eastAsia="zh-CN"/>
              </w:rPr>
              <w:t>5</w:t>
            </w:r>
          </w:p>
        </w:tc>
        <w:tc>
          <w:tcPr>
            <w:tcW w:w="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660F0B">
            <w:pPr>
              <w:jc w:val="center"/>
              <w:rPr>
                <w:rFonts w:hint="eastAsia" w:ascii="Calibri" w:hAnsi="Calibri" w:eastAsia="宋体" w:cs="Times New Roman"/>
                <w:kern w:val="2"/>
                <w:sz w:val="21"/>
                <w:szCs w:val="24"/>
                <w:lang w:val="en-US" w:eastAsia="zh-CN" w:bidi="ar-SA"/>
              </w:rPr>
            </w:pPr>
            <w:r>
              <w:rPr>
                <w:rFonts w:hint="eastAsia"/>
                <w:lang w:val="en-US" w:eastAsia="zh-CN"/>
              </w:rPr>
              <w:t>新增宣传牌</w:t>
            </w:r>
          </w:p>
        </w:tc>
        <w:tc>
          <w:tcPr>
            <w:tcW w:w="3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C72EF5">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1</w:t>
            </w:r>
            <w:r>
              <w:rPr>
                <w:rFonts w:hint="eastAsia" w:cs="Times New Roman"/>
                <w:kern w:val="2"/>
                <w:sz w:val="21"/>
                <w:szCs w:val="24"/>
                <w:lang w:val="en-US" w:eastAsia="zh-CN" w:bidi="ar-SA"/>
              </w:rPr>
              <w:t xml:space="preserve">.  </w:t>
            </w:r>
            <w:r>
              <w:rPr>
                <w:rFonts w:hint="default" w:ascii="Calibri" w:hAnsi="Calibri" w:eastAsia="宋体" w:cs="Times New Roman"/>
                <w:kern w:val="2"/>
                <w:sz w:val="21"/>
                <w:szCs w:val="24"/>
                <w:lang w:val="en-US" w:eastAsia="zh-CN" w:bidi="ar-SA"/>
              </w:rPr>
              <w:t>250*120cm，100×100×2.0mm 镀锌方管（仿木纹转印），背板：1.0mm 镀锌板</w:t>
            </w:r>
          </w:p>
          <w:p w14:paraId="67B0C68A">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2</w:t>
            </w:r>
            <w:r>
              <w:rPr>
                <w:rFonts w:hint="eastAsia" w:cs="Times New Roman"/>
                <w:kern w:val="2"/>
                <w:sz w:val="21"/>
                <w:szCs w:val="24"/>
                <w:lang w:val="en-US" w:eastAsia="zh-CN" w:bidi="ar-SA"/>
              </w:rPr>
              <w:t xml:space="preserve">. </w:t>
            </w:r>
            <w:r>
              <w:rPr>
                <w:rFonts w:hint="default" w:ascii="Calibri" w:hAnsi="Calibri" w:eastAsia="宋体" w:cs="Times New Roman"/>
                <w:kern w:val="2"/>
                <w:sz w:val="21"/>
                <w:szCs w:val="24"/>
                <w:lang w:val="en-US" w:eastAsia="zh-CN" w:bidi="ar-SA"/>
              </w:rPr>
              <w:t>2个C25混凝土基础，尺寸250mm*250mm*250mm</w:t>
            </w:r>
          </w:p>
          <w:p w14:paraId="225ED2E6">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3</w:t>
            </w:r>
            <w:r>
              <w:rPr>
                <w:rFonts w:hint="eastAsia" w:cs="Times New Roman"/>
                <w:kern w:val="2"/>
                <w:sz w:val="21"/>
                <w:szCs w:val="24"/>
                <w:lang w:val="en-US" w:eastAsia="zh-CN" w:bidi="ar-SA"/>
              </w:rPr>
              <w:t>.</w:t>
            </w:r>
            <w:r>
              <w:rPr>
                <w:rFonts w:hint="default" w:ascii="Calibri" w:hAnsi="Calibri" w:eastAsia="宋体" w:cs="Times New Roman"/>
                <w:kern w:val="2"/>
                <w:sz w:val="21"/>
                <w:szCs w:val="24"/>
                <w:lang w:val="en-US" w:eastAsia="zh-CN" w:bidi="ar-SA"/>
              </w:rPr>
              <w:t>版面内容根据建设单位要求</w:t>
            </w:r>
          </w:p>
          <w:p w14:paraId="218015ED">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4</w:t>
            </w:r>
            <w:r>
              <w:rPr>
                <w:rFonts w:hint="eastAsia" w:cs="Times New Roman"/>
                <w:kern w:val="2"/>
                <w:sz w:val="21"/>
                <w:szCs w:val="24"/>
                <w:lang w:val="en-US" w:eastAsia="zh-CN" w:bidi="ar-SA"/>
              </w:rPr>
              <w:t>.</w:t>
            </w:r>
            <w:r>
              <w:rPr>
                <w:rFonts w:hint="default" w:ascii="Calibri" w:hAnsi="Calibri" w:eastAsia="宋体" w:cs="Times New Roman"/>
                <w:kern w:val="2"/>
                <w:sz w:val="21"/>
                <w:szCs w:val="24"/>
                <w:lang w:val="en-US" w:eastAsia="zh-CN" w:bidi="ar-SA"/>
              </w:rPr>
              <w:t>其他要求：包括但不限于运输、安装、固定等一切辅材及人工费。</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1E4BCE">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drawing>
                <wp:inline distT="0" distB="0" distL="114300" distR="114300">
                  <wp:extent cx="779780" cy="1101090"/>
                  <wp:effectExtent l="0" t="0" r="1270" b="3810"/>
                  <wp:docPr id="9" name="图片 9" descr="ad51b1d2f24179ab784f5f91e3d0b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d51b1d2f24179ab784f5f91e3d0b0d0"/>
                          <pic:cNvPicPr>
                            <a:picLocks noChangeAspect="1"/>
                          </pic:cNvPicPr>
                        </pic:nvPicPr>
                        <pic:blipFill>
                          <a:blip r:embed="rId14"/>
                          <a:stretch>
                            <a:fillRect/>
                          </a:stretch>
                        </pic:blipFill>
                        <pic:spPr>
                          <a:xfrm>
                            <a:off x="0" y="0"/>
                            <a:ext cx="779780" cy="1101090"/>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34669C">
            <w:pPr>
              <w:jc w:val="center"/>
              <w:rPr>
                <w:rFonts w:hint="eastAsia" w:ascii="Calibri" w:hAnsi="Calibri" w:eastAsia="宋体" w:cs="Times New Roman"/>
                <w:kern w:val="2"/>
                <w:sz w:val="21"/>
                <w:szCs w:val="24"/>
                <w:lang w:val="en-US" w:eastAsia="zh-CN" w:bidi="ar-SA"/>
              </w:rPr>
            </w:pPr>
            <w:r>
              <w:rPr>
                <w:rFonts w:hint="eastAsia"/>
                <w:lang w:val="en-US" w:eastAsia="zh-CN"/>
              </w:rPr>
              <w:t>1</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9BDD4C">
            <w:pPr>
              <w:jc w:val="center"/>
              <w:rPr>
                <w:rFonts w:hint="eastAsia" w:ascii="Calibri" w:hAnsi="Calibri" w:eastAsia="宋体" w:cs="Times New Roman"/>
                <w:kern w:val="2"/>
                <w:sz w:val="21"/>
                <w:szCs w:val="24"/>
                <w:lang w:val="en-US" w:eastAsia="zh-CN" w:bidi="ar-SA"/>
              </w:rPr>
            </w:pPr>
            <w:r>
              <w:rPr>
                <w:rFonts w:hint="eastAsia"/>
                <w:lang w:val="en-US" w:eastAsia="zh-CN"/>
              </w:rPr>
              <w:t>套</w:t>
            </w:r>
          </w:p>
        </w:tc>
        <w:tc>
          <w:tcPr>
            <w:tcW w:w="9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958AAF">
            <w:pPr>
              <w:rPr>
                <w:rFonts w:hint="default" w:ascii="Calibri" w:hAnsi="Calibri" w:eastAsia="宋体" w:cs="Times New Roman"/>
                <w:kern w:val="2"/>
                <w:sz w:val="21"/>
                <w:szCs w:val="24"/>
                <w:lang w:val="en-US" w:eastAsia="zh-CN" w:bidi="ar-SA"/>
              </w:rPr>
            </w:pPr>
          </w:p>
        </w:tc>
        <w:tc>
          <w:tcPr>
            <w:tcW w:w="9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738866">
            <w:pPr>
              <w:rPr>
                <w:rFonts w:hint="eastAsia" w:ascii="Calibri" w:hAnsi="Calibri" w:eastAsia="宋体" w:cs="Times New Roman"/>
                <w:kern w:val="2"/>
                <w:sz w:val="21"/>
                <w:szCs w:val="24"/>
                <w:lang w:val="en-US" w:eastAsia="zh-CN" w:bidi="ar-SA"/>
              </w:rPr>
            </w:pPr>
          </w:p>
        </w:tc>
      </w:tr>
      <w:tr w14:paraId="3EFE6F91">
        <w:tblPrEx>
          <w:tblCellMar>
            <w:top w:w="0" w:type="dxa"/>
            <w:left w:w="108" w:type="dxa"/>
            <w:bottom w:w="0" w:type="dxa"/>
            <w:right w:w="108" w:type="dxa"/>
          </w:tblCellMar>
        </w:tblPrEx>
        <w:trPr>
          <w:trHeight w:val="1922"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CCF972">
            <w:pPr>
              <w:jc w:val="center"/>
              <w:rPr>
                <w:rFonts w:hint="eastAsia" w:ascii="Calibri" w:hAnsi="Calibri" w:eastAsia="宋体" w:cs="Times New Roman"/>
                <w:kern w:val="2"/>
                <w:sz w:val="21"/>
                <w:szCs w:val="24"/>
                <w:lang w:val="en-US" w:eastAsia="zh-CN" w:bidi="ar-SA"/>
              </w:rPr>
            </w:pPr>
            <w:r>
              <w:rPr>
                <w:rFonts w:hint="eastAsia"/>
                <w:lang w:val="en-US" w:eastAsia="zh-CN"/>
              </w:rPr>
              <w:t>6</w:t>
            </w:r>
          </w:p>
        </w:tc>
        <w:tc>
          <w:tcPr>
            <w:tcW w:w="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00833F">
            <w:pPr>
              <w:jc w:val="center"/>
              <w:rPr>
                <w:rFonts w:hint="eastAsia" w:ascii="Calibri" w:hAnsi="Calibri" w:eastAsia="宋体" w:cs="Times New Roman"/>
                <w:kern w:val="2"/>
                <w:sz w:val="21"/>
                <w:szCs w:val="24"/>
                <w:lang w:val="en-US" w:eastAsia="zh-CN" w:bidi="ar-SA"/>
              </w:rPr>
            </w:pPr>
            <w:r>
              <w:rPr>
                <w:rFonts w:hint="eastAsia"/>
                <w:lang w:val="en-US" w:eastAsia="zh-CN"/>
              </w:rPr>
              <w:t>新增宣传牌</w:t>
            </w:r>
          </w:p>
        </w:tc>
        <w:tc>
          <w:tcPr>
            <w:tcW w:w="3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B31E35">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1</w:t>
            </w:r>
            <w:r>
              <w:rPr>
                <w:rFonts w:hint="eastAsia" w:cs="Times New Roman"/>
                <w:kern w:val="2"/>
                <w:sz w:val="21"/>
                <w:szCs w:val="24"/>
                <w:lang w:val="en-US" w:eastAsia="zh-CN" w:bidi="ar-SA"/>
              </w:rPr>
              <w:t>.</w:t>
            </w:r>
            <w:r>
              <w:rPr>
                <w:rFonts w:hint="default" w:ascii="Calibri" w:hAnsi="Calibri" w:eastAsia="宋体" w:cs="Times New Roman"/>
                <w:kern w:val="2"/>
                <w:sz w:val="21"/>
                <w:szCs w:val="24"/>
                <w:lang w:val="en-US" w:eastAsia="zh-CN" w:bidi="ar-SA"/>
              </w:rPr>
              <w:t>250*120cm，100×100×2.0mm 镀锌方管（仿木纹转印），背板：1.0mm 镀锌板</w:t>
            </w:r>
          </w:p>
          <w:p w14:paraId="47B93A96">
            <w:pPr>
              <w:numPr>
                <w:ilvl w:val="0"/>
                <w:numId w:val="2"/>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2个C25混凝土基础，尺寸250mm*250mm*250mm</w:t>
            </w:r>
          </w:p>
          <w:p w14:paraId="448F27E4">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3</w:t>
            </w:r>
            <w:r>
              <w:rPr>
                <w:rFonts w:hint="eastAsia" w:cs="Times New Roman"/>
                <w:kern w:val="2"/>
                <w:sz w:val="21"/>
                <w:szCs w:val="24"/>
                <w:lang w:val="en-US" w:eastAsia="zh-CN" w:bidi="ar-SA"/>
              </w:rPr>
              <w:t>.</w:t>
            </w:r>
            <w:r>
              <w:rPr>
                <w:rFonts w:hint="default" w:ascii="Calibri" w:hAnsi="Calibri" w:eastAsia="宋体" w:cs="Times New Roman"/>
                <w:kern w:val="2"/>
                <w:sz w:val="21"/>
                <w:szCs w:val="24"/>
                <w:lang w:val="en-US" w:eastAsia="zh-CN" w:bidi="ar-SA"/>
              </w:rPr>
              <w:t>版面内容根据建设单位要求</w:t>
            </w:r>
          </w:p>
          <w:p w14:paraId="469DFCA6">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4</w:t>
            </w:r>
            <w:r>
              <w:rPr>
                <w:rFonts w:hint="eastAsia" w:cs="Times New Roman"/>
                <w:kern w:val="2"/>
                <w:sz w:val="21"/>
                <w:szCs w:val="24"/>
                <w:lang w:val="en-US" w:eastAsia="zh-CN" w:bidi="ar-SA"/>
              </w:rPr>
              <w:t>.</w:t>
            </w:r>
            <w:r>
              <w:rPr>
                <w:rFonts w:hint="default" w:ascii="Calibri" w:hAnsi="Calibri" w:eastAsia="宋体" w:cs="Times New Roman"/>
                <w:kern w:val="2"/>
                <w:sz w:val="21"/>
                <w:szCs w:val="24"/>
                <w:lang w:val="en-US" w:eastAsia="zh-CN" w:bidi="ar-SA"/>
              </w:rPr>
              <w:t>其他要求：包括但不限于运输、安装、固定等一切辅材及人工费。</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1CF679">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drawing>
                <wp:inline distT="0" distB="0" distL="114300" distR="114300">
                  <wp:extent cx="779780" cy="1155065"/>
                  <wp:effectExtent l="0" t="0" r="1270" b="6985"/>
                  <wp:docPr id="10" name="图片 10" descr="5f1e0bff3710915bc506c4b65ebcc1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f1e0bff3710915bc506c4b65ebcc12f"/>
                          <pic:cNvPicPr>
                            <a:picLocks noChangeAspect="1"/>
                          </pic:cNvPicPr>
                        </pic:nvPicPr>
                        <pic:blipFill>
                          <a:blip r:embed="rId15"/>
                          <a:stretch>
                            <a:fillRect/>
                          </a:stretch>
                        </pic:blipFill>
                        <pic:spPr>
                          <a:xfrm>
                            <a:off x="0" y="0"/>
                            <a:ext cx="779780" cy="1155065"/>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1E2B8C">
            <w:pPr>
              <w:jc w:val="center"/>
              <w:rPr>
                <w:rFonts w:hint="eastAsia" w:ascii="Calibri" w:hAnsi="Calibri" w:eastAsia="宋体" w:cs="Times New Roman"/>
                <w:kern w:val="2"/>
                <w:sz w:val="21"/>
                <w:szCs w:val="24"/>
                <w:lang w:val="en-US" w:eastAsia="zh-CN" w:bidi="ar-SA"/>
              </w:rPr>
            </w:pPr>
            <w:r>
              <w:rPr>
                <w:rFonts w:hint="eastAsia"/>
                <w:lang w:val="en-US" w:eastAsia="zh-CN"/>
              </w:rPr>
              <w:t>1</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37DC39">
            <w:pPr>
              <w:jc w:val="center"/>
              <w:rPr>
                <w:rFonts w:hint="eastAsia" w:ascii="Calibri" w:hAnsi="Calibri" w:eastAsia="宋体" w:cs="Times New Roman"/>
                <w:kern w:val="2"/>
                <w:sz w:val="21"/>
                <w:szCs w:val="24"/>
                <w:lang w:val="en-US" w:eastAsia="zh-CN" w:bidi="ar-SA"/>
              </w:rPr>
            </w:pPr>
            <w:r>
              <w:rPr>
                <w:rFonts w:hint="eastAsia"/>
                <w:lang w:val="en-US" w:eastAsia="zh-CN"/>
              </w:rPr>
              <w:t>套</w:t>
            </w:r>
          </w:p>
        </w:tc>
        <w:tc>
          <w:tcPr>
            <w:tcW w:w="9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99D7FF">
            <w:pPr>
              <w:rPr>
                <w:rFonts w:hint="eastAsia" w:ascii="Calibri" w:hAnsi="Calibri" w:eastAsia="宋体" w:cs="Times New Roman"/>
                <w:kern w:val="2"/>
                <w:sz w:val="21"/>
                <w:szCs w:val="24"/>
                <w:lang w:val="en-US" w:eastAsia="zh-CN" w:bidi="ar-SA"/>
              </w:rPr>
            </w:pPr>
          </w:p>
        </w:tc>
        <w:tc>
          <w:tcPr>
            <w:tcW w:w="9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CAAF26">
            <w:pPr>
              <w:rPr>
                <w:rFonts w:hint="eastAsia" w:ascii="Calibri" w:hAnsi="Calibri" w:eastAsia="宋体" w:cs="Times New Roman"/>
                <w:kern w:val="2"/>
                <w:sz w:val="21"/>
                <w:szCs w:val="24"/>
                <w:lang w:val="en-US" w:eastAsia="zh-CN" w:bidi="ar-SA"/>
              </w:rPr>
            </w:pPr>
          </w:p>
        </w:tc>
      </w:tr>
      <w:tr w14:paraId="04B3EE60">
        <w:tblPrEx>
          <w:tblCellMar>
            <w:top w:w="0" w:type="dxa"/>
            <w:left w:w="108" w:type="dxa"/>
            <w:bottom w:w="0" w:type="dxa"/>
            <w:right w:w="108" w:type="dxa"/>
          </w:tblCellMar>
        </w:tblPrEx>
        <w:trPr>
          <w:trHeight w:val="1922"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789A3D45">
            <w:pPr>
              <w:jc w:val="center"/>
              <w:rPr>
                <w:rFonts w:hint="default"/>
                <w:lang w:val="en-US" w:eastAsia="zh-CN"/>
              </w:rPr>
            </w:pPr>
            <w:r>
              <w:rPr>
                <w:rFonts w:hint="eastAsia"/>
                <w:lang w:val="en-US" w:eastAsia="zh-CN"/>
              </w:rPr>
              <w:t>7</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2264391D">
            <w:pPr>
              <w:jc w:val="center"/>
              <w:rPr>
                <w:rFonts w:hint="eastAsia"/>
                <w:lang w:val="en-US" w:eastAsia="zh-CN"/>
              </w:rPr>
            </w:pPr>
            <w:r>
              <w:rPr>
                <w:rFonts w:hint="eastAsia"/>
                <w:lang w:val="en-US" w:eastAsia="zh-CN"/>
              </w:rPr>
              <w:t>新增宣传牌</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6A78DE7C">
            <w:pPr>
              <w:numPr>
                <w:ilvl w:val="0"/>
                <w:numId w:val="3"/>
              </w:numPr>
              <w:ind w:leftChars="0"/>
              <w:rPr>
                <w:rFonts w:hint="eastAsia"/>
                <w:lang w:val="en-US" w:eastAsia="zh-CN"/>
              </w:rPr>
            </w:pPr>
            <w:r>
              <w:rPr>
                <w:rFonts w:hint="eastAsia"/>
                <w:lang w:val="en-US" w:eastAsia="zh-CN"/>
              </w:rPr>
              <w:t>250*120cm，100×100×2.0mm 镀锌方管（仿木纹转印），背板：1.0mm 镀锌板</w:t>
            </w:r>
          </w:p>
          <w:p w14:paraId="49400216">
            <w:pPr>
              <w:numPr>
                <w:ilvl w:val="0"/>
                <w:numId w:val="3"/>
              </w:numPr>
              <w:ind w:left="0" w:leftChars="0" w:firstLine="0" w:firstLineChars="0"/>
              <w:rPr>
                <w:rFonts w:hint="eastAsia"/>
                <w:lang w:val="en-US" w:eastAsia="zh-CN"/>
              </w:rPr>
            </w:pPr>
            <w:r>
              <w:rPr>
                <w:rFonts w:hint="eastAsia"/>
                <w:lang w:val="en-US" w:eastAsia="zh-CN"/>
              </w:rPr>
              <w:t>2个C25混凝土基础，尺寸250mm*250mm*250mm</w:t>
            </w:r>
          </w:p>
          <w:p w14:paraId="5F6CACF3">
            <w:pPr>
              <w:numPr>
                <w:ilvl w:val="0"/>
                <w:numId w:val="0"/>
              </w:numPr>
              <w:ind w:leftChars="0"/>
              <w:rPr>
                <w:rFonts w:hint="default"/>
                <w:lang w:val="en-US" w:eastAsia="zh-CN"/>
              </w:rPr>
            </w:pPr>
            <w:r>
              <w:rPr>
                <w:rFonts w:hint="eastAsia"/>
                <w:lang w:val="en-US" w:eastAsia="zh-CN"/>
              </w:rPr>
              <w:t>3.</w:t>
            </w:r>
            <w:r>
              <w:rPr>
                <w:rFonts w:hint="default"/>
                <w:lang w:val="en-US" w:eastAsia="zh-CN"/>
              </w:rPr>
              <w:t>版面内容根据建设单位要求</w:t>
            </w:r>
          </w:p>
          <w:p w14:paraId="3991467B">
            <w:pPr>
              <w:numPr>
                <w:ilvl w:val="0"/>
                <w:numId w:val="0"/>
              </w:numPr>
              <w:ind w:leftChars="0"/>
              <w:rPr>
                <w:rFonts w:hint="default"/>
                <w:lang w:val="en-US" w:eastAsia="zh-CN"/>
              </w:rPr>
            </w:pPr>
            <w:r>
              <w:rPr>
                <w:rFonts w:hint="eastAsia"/>
                <w:lang w:val="en-US" w:eastAsia="zh-CN"/>
              </w:rPr>
              <w:t>4.</w:t>
            </w:r>
            <w:r>
              <w:rPr>
                <w:rFonts w:hint="default"/>
                <w:lang w:val="en-US" w:eastAsia="zh-CN"/>
              </w:rPr>
              <w:t>其他要求：包括但不限于运输、安装、固定等一切辅材及人工费。</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B613F1C">
            <w:pPr>
              <w:numPr>
                <w:ilvl w:val="0"/>
                <w:numId w:val="0"/>
              </w:numPr>
              <w:rPr>
                <w:rFonts w:hint="default"/>
                <w:lang w:val="en-US" w:eastAsia="zh-CN"/>
              </w:rPr>
            </w:pPr>
            <w:r>
              <w:rPr>
                <w:rFonts w:hint="default"/>
                <w:lang w:val="en-US" w:eastAsia="zh-CN"/>
              </w:rPr>
              <w:drawing>
                <wp:inline distT="0" distB="0" distL="114300" distR="114300">
                  <wp:extent cx="780415" cy="1003300"/>
                  <wp:effectExtent l="0" t="0" r="635" b="6350"/>
                  <wp:docPr id="11" name="图片 11" descr="e9b8a199380f555fbd484b2249143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9b8a199380f555fbd484b2249143400"/>
                          <pic:cNvPicPr>
                            <a:picLocks noChangeAspect="1"/>
                          </pic:cNvPicPr>
                        </pic:nvPicPr>
                        <pic:blipFill>
                          <a:blip r:embed="rId16"/>
                          <a:stretch>
                            <a:fillRect/>
                          </a:stretch>
                        </pic:blipFill>
                        <pic:spPr>
                          <a:xfrm>
                            <a:off x="0" y="0"/>
                            <a:ext cx="780415" cy="1003300"/>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992BF0">
            <w:pPr>
              <w:jc w:val="center"/>
              <w:rPr>
                <w:rFonts w:hint="default"/>
                <w:lang w:val="en-US" w:eastAsia="zh-CN"/>
              </w:rPr>
            </w:pPr>
            <w:r>
              <w:rPr>
                <w:rFonts w:hint="eastAsia"/>
                <w:lang w:val="en-US" w:eastAsia="zh-CN"/>
              </w:rPr>
              <w:t>1</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4184BF02">
            <w:pPr>
              <w:jc w:val="center"/>
              <w:rPr>
                <w:rFonts w:hint="eastAsia"/>
                <w:lang w:val="en-US" w:eastAsia="zh-CN"/>
              </w:rPr>
            </w:pPr>
            <w:r>
              <w:rPr>
                <w:rFonts w:hint="eastAsia"/>
                <w:lang w:val="en-US" w:eastAsia="zh-CN"/>
              </w:rPr>
              <w:t>套</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2774826D">
            <w:pPr>
              <w:rPr>
                <w:rFonts w:hint="default" w:eastAsia="宋体"/>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33BA391F">
            <w:pPr>
              <w:rPr>
                <w:rFonts w:hint="default" w:eastAsia="宋体"/>
                <w:lang w:val="en-US" w:eastAsia="zh-CN"/>
              </w:rPr>
            </w:pPr>
          </w:p>
        </w:tc>
      </w:tr>
      <w:tr w14:paraId="60D7C0BA">
        <w:tblPrEx>
          <w:tblCellMar>
            <w:top w:w="0" w:type="dxa"/>
            <w:left w:w="108" w:type="dxa"/>
            <w:bottom w:w="0" w:type="dxa"/>
            <w:right w:w="108" w:type="dxa"/>
          </w:tblCellMar>
        </w:tblPrEx>
        <w:trPr>
          <w:trHeight w:val="1922"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75680A">
            <w:pPr>
              <w:jc w:val="center"/>
              <w:rPr>
                <w:rFonts w:hint="eastAsia" w:ascii="Calibri" w:hAnsi="Calibri" w:eastAsia="宋体" w:cs="Times New Roman"/>
                <w:kern w:val="2"/>
                <w:sz w:val="21"/>
                <w:szCs w:val="24"/>
                <w:lang w:val="en-US" w:eastAsia="zh-CN" w:bidi="ar-SA"/>
              </w:rPr>
            </w:pPr>
            <w:r>
              <w:rPr>
                <w:rFonts w:hint="eastAsia"/>
                <w:lang w:val="en-US" w:eastAsia="zh-CN"/>
              </w:rPr>
              <w:t>8</w:t>
            </w:r>
          </w:p>
        </w:tc>
        <w:tc>
          <w:tcPr>
            <w:tcW w:w="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1DA54D">
            <w:pPr>
              <w:jc w:val="center"/>
              <w:rPr>
                <w:rFonts w:hint="eastAsia" w:ascii="Calibri" w:hAnsi="Calibri" w:eastAsia="宋体" w:cs="Times New Roman"/>
                <w:kern w:val="2"/>
                <w:sz w:val="21"/>
                <w:szCs w:val="24"/>
                <w:lang w:val="en-US" w:eastAsia="zh-CN" w:bidi="ar-SA"/>
              </w:rPr>
            </w:pPr>
            <w:r>
              <w:rPr>
                <w:rFonts w:hint="eastAsia"/>
                <w:lang w:val="en-US" w:eastAsia="zh-CN"/>
              </w:rPr>
              <w:t>宣传栏主体翻新及棚顶更换</w:t>
            </w:r>
          </w:p>
        </w:tc>
        <w:tc>
          <w:tcPr>
            <w:tcW w:w="3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48D964">
            <w:pPr>
              <w:numPr>
                <w:ilvl w:val="0"/>
                <w:numId w:val="0"/>
              </w:numPr>
              <w:rPr>
                <w:rFonts w:hint="default"/>
                <w:lang w:val="en-US" w:eastAsia="zh-CN"/>
              </w:rPr>
            </w:pPr>
            <w:r>
              <w:rPr>
                <w:rFonts w:hint="eastAsia"/>
                <w:lang w:val="en-US" w:eastAsia="zh-CN"/>
              </w:rPr>
              <w:t>1.</w:t>
            </w:r>
            <w:r>
              <w:rPr>
                <w:rFonts w:hint="default"/>
                <w:lang w:val="en-US" w:eastAsia="zh-CN"/>
              </w:rPr>
              <w:t>宣传栏一：880×110cm</w:t>
            </w:r>
          </w:p>
          <w:p w14:paraId="48D62422">
            <w:pPr>
              <w:numPr>
                <w:ilvl w:val="0"/>
                <w:numId w:val="0"/>
              </w:numPr>
              <w:rPr>
                <w:rFonts w:hint="default"/>
                <w:lang w:val="en-US" w:eastAsia="zh-CN"/>
              </w:rPr>
            </w:pPr>
            <w:r>
              <w:rPr>
                <w:rFonts w:hint="default"/>
                <w:lang w:val="en-US" w:eastAsia="zh-CN"/>
              </w:rPr>
              <w:t>厚度4cm</w:t>
            </w:r>
            <w:r>
              <w:rPr>
                <w:rFonts w:hint="eastAsia"/>
                <w:lang w:val="en-US" w:eastAsia="zh-CN"/>
              </w:rPr>
              <w:t>。</w:t>
            </w:r>
            <w:r>
              <w:rPr>
                <w:rFonts w:hint="default"/>
                <w:lang w:val="en-US" w:eastAsia="zh-CN"/>
              </w:rPr>
              <w:t>宣传栏二：1630×110cm</w:t>
            </w:r>
          </w:p>
          <w:p w14:paraId="5E3B10FF">
            <w:pPr>
              <w:numPr>
                <w:ilvl w:val="0"/>
                <w:numId w:val="0"/>
              </w:numPr>
              <w:rPr>
                <w:rFonts w:hint="default"/>
                <w:lang w:val="en-US" w:eastAsia="zh-CN"/>
              </w:rPr>
            </w:pPr>
            <w:r>
              <w:rPr>
                <w:rFonts w:hint="default"/>
                <w:lang w:val="en-US" w:eastAsia="zh-CN"/>
              </w:rPr>
              <w:t>厚度4cm</w:t>
            </w:r>
          </w:p>
          <w:p w14:paraId="04701ADC">
            <w:pPr>
              <w:numPr>
                <w:ilvl w:val="0"/>
                <w:numId w:val="0"/>
              </w:numPr>
              <w:ind w:leftChars="0"/>
              <w:rPr>
                <w:rFonts w:hint="default"/>
                <w:lang w:val="en-US" w:eastAsia="zh-CN"/>
              </w:rPr>
            </w:pPr>
            <w:r>
              <w:rPr>
                <w:rFonts w:hint="eastAsia"/>
                <w:lang w:val="en-US" w:eastAsia="zh-CN"/>
              </w:rPr>
              <w:t>2.</w:t>
            </w:r>
            <w:r>
              <w:rPr>
                <w:rFonts w:hint="default"/>
                <w:lang w:val="en-US" w:eastAsia="zh-CN"/>
              </w:rPr>
              <w:t>全新棚顶：1mm厚镀锌板折边造型打磨；内嵌龙骨架1.2mm厚4×4cm镀锌管；现场施工焊接喷氟碳漆；</w:t>
            </w:r>
          </w:p>
          <w:p w14:paraId="396A6F1B">
            <w:pPr>
              <w:numPr>
                <w:ilvl w:val="0"/>
                <w:numId w:val="0"/>
              </w:numPr>
              <w:ind w:left="0" w:leftChars="0" w:firstLine="0" w:firstLineChars="0"/>
              <w:rPr>
                <w:rFonts w:hint="eastAsia" w:ascii="Calibri" w:hAnsi="Calibri" w:eastAsia="宋体" w:cs="Times New Roman"/>
                <w:kern w:val="2"/>
                <w:sz w:val="21"/>
                <w:szCs w:val="24"/>
                <w:lang w:val="en-US" w:eastAsia="zh-CN" w:bidi="ar-SA"/>
              </w:rPr>
            </w:pPr>
            <w:r>
              <w:rPr>
                <w:rFonts w:hint="eastAsia"/>
                <w:lang w:val="en-US" w:eastAsia="zh-CN"/>
              </w:rPr>
              <w:t>3.</w:t>
            </w:r>
            <w:r>
              <w:rPr>
                <w:rFonts w:hint="default"/>
                <w:lang w:val="en-US" w:eastAsia="zh-CN"/>
              </w:rPr>
              <w:t>主体翻新：旧漆面打磨；现场喷氟碳漆；更换全新雪弗板/雪弗板+亚克力艺术字。</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4DFEA1">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drawing>
                <wp:inline distT="0" distB="0" distL="114300" distR="114300">
                  <wp:extent cx="780415" cy="446405"/>
                  <wp:effectExtent l="0" t="0" r="635" b="10795"/>
                  <wp:docPr id="12" name="图片 12" descr="efd90dc30479647fbe7097f9d2f728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fd90dc30479647fbe7097f9d2f728df"/>
                          <pic:cNvPicPr>
                            <a:picLocks noChangeAspect="1"/>
                          </pic:cNvPicPr>
                        </pic:nvPicPr>
                        <pic:blipFill>
                          <a:blip r:embed="rId17"/>
                          <a:stretch>
                            <a:fillRect/>
                          </a:stretch>
                        </pic:blipFill>
                        <pic:spPr>
                          <a:xfrm>
                            <a:off x="0" y="0"/>
                            <a:ext cx="780415" cy="446405"/>
                          </a:xfrm>
                          <a:prstGeom prst="rect">
                            <a:avLst/>
                          </a:prstGeom>
                        </pic:spPr>
                      </pic:pic>
                    </a:graphicData>
                  </a:graphic>
                </wp:inline>
              </w:drawing>
            </w:r>
          </w:p>
          <w:p w14:paraId="759D0403">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drawing>
                <wp:inline distT="0" distB="0" distL="114300" distR="114300">
                  <wp:extent cx="781050" cy="401320"/>
                  <wp:effectExtent l="0" t="0" r="0" b="17780"/>
                  <wp:docPr id="13" name="图片 13" descr="6dda3c9f9cf8f3d53c8b0a8fdaaed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dda3c9f9cf8f3d53c8b0a8fdaaed876"/>
                          <pic:cNvPicPr>
                            <a:picLocks noChangeAspect="1"/>
                          </pic:cNvPicPr>
                        </pic:nvPicPr>
                        <pic:blipFill>
                          <a:blip r:embed="rId18"/>
                          <a:stretch>
                            <a:fillRect/>
                          </a:stretch>
                        </pic:blipFill>
                        <pic:spPr>
                          <a:xfrm>
                            <a:off x="0" y="0"/>
                            <a:ext cx="781050" cy="401320"/>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5A2F29">
            <w:pPr>
              <w:jc w:val="center"/>
              <w:rPr>
                <w:rFonts w:hint="eastAsia" w:ascii="Calibri" w:hAnsi="Calibri" w:eastAsia="宋体" w:cs="Times New Roman"/>
                <w:kern w:val="2"/>
                <w:sz w:val="21"/>
                <w:szCs w:val="24"/>
                <w:lang w:val="en-US" w:eastAsia="zh-CN" w:bidi="ar-SA"/>
              </w:rPr>
            </w:pPr>
            <w:r>
              <w:rPr>
                <w:rFonts w:hint="eastAsia"/>
                <w:lang w:val="en-US" w:eastAsia="zh-CN"/>
              </w:rPr>
              <w:t>1</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3FBF11">
            <w:pPr>
              <w:jc w:val="center"/>
              <w:rPr>
                <w:rFonts w:hint="eastAsia" w:ascii="Calibri" w:hAnsi="Calibri" w:eastAsia="宋体" w:cs="Times New Roman"/>
                <w:kern w:val="2"/>
                <w:sz w:val="21"/>
                <w:szCs w:val="24"/>
                <w:lang w:val="en-US" w:eastAsia="zh-CN" w:bidi="ar-SA"/>
              </w:rPr>
            </w:pPr>
            <w:r>
              <w:rPr>
                <w:rFonts w:hint="eastAsia"/>
                <w:lang w:val="en-US" w:eastAsia="zh-CN"/>
              </w:rPr>
              <w:t>项</w:t>
            </w:r>
          </w:p>
        </w:tc>
        <w:tc>
          <w:tcPr>
            <w:tcW w:w="9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DBCE3D">
            <w:pPr>
              <w:rPr>
                <w:rFonts w:hint="eastAsia" w:ascii="Calibri" w:hAnsi="Calibri" w:eastAsia="宋体" w:cs="Times New Roman"/>
                <w:kern w:val="2"/>
                <w:sz w:val="21"/>
                <w:szCs w:val="24"/>
                <w:lang w:val="en-US" w:eastAsia="zh-CN" w:bidi="ar-SA"/>
              </w:rPr>
            </w:pPr>
          </w:p>
        </w:tc>
        <w:tc>
          <w:tcPr>
            <w:tcW w:w="9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094CD1">
            <w:pPr>
              <w:rPr>
                <w:rFonts w:hint="eastAsia" w:ascii="Calibri" w:hAnsi="Calibri" w:eastAsia="宋体" w:cs="Times New Roman"/>
                <w:kern w:val="2"/>
                <w:sz w:val="21"/>
                <w:szCs w:val="24"/>
                <w:lang w:val="en-US" w:eastAsia="zh-CN" w:bidi="ar-SA"/>
              </w:rPr>
            </w:pPr>
          </w:p>
        </w:tc>
      </w:tr>
      <w:tr w14:paraId="3E2B5AE7">
        <w:tblPrEx>
          <w:tblCellMar>
            <w:top w:w="0" w:type="dxa"/>
            <w:left w:w="108" w:type="dxa"/>
            <w:bottom w:w="0" w:type="dxa"/>
            <w:right w:w="108" w:type="dxa"/>
          </w:tblCellMar>
        </w:tblPrEx>
        <w:trPr>
          <w:trHeight w:val="1457" w:hRule="atLeast"/>
        </w:trPr>
        <w:tc>
          <w:tcPr>
            <w:tcW w:w="9391"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14:paraId="3A521089">
            <w:pPr>
              <w:widowControl/>
              <w:spacing w:line="300" w:lineRule="exact"/>
              <w:jc w:val="left"/>
              <w:rPr>
                <w:rFonts w:hint="eastAsia" w:ascii="宋体" w:hAnsi="宋体" w:eastAsia="宋体" w:cs="宋体"/>
                <w:szCs w:val="21"/>
                <w:lang w:eastAsia="zh-CN"/>
              </w:rPr>
            </w:pPr>
            <w:r>
              <w:rPr>
                <w:rFonts w:hint="eastAsia" w:ascii="宋体" w:hAnsi="宋体" w:cs="宋体"/>
                <w:szCs w:val="21"/>
                <w:lang w:eastAsia="zh-CN"/>
              </w:rPr>
              <w:t>备注：</w:t>
            </w:r>
            <w:r>
              <w:rPr>
                <w:rFonts w:hint="eastAsia" w:ascii="宋体" w:hAnsi="宋体" w:cs="宋体"/>
                <w:szCs w:val="21"/>
              </w:rPr>
              <w:t>1.</w:t>
            </w:r>
            <w:r>
              <w:rPr>
                <w:rFonts w:hint="eastAsia" w:ascii="宋体" w:hAnsi="宋体" w:cs="宋体"/>
                <w:szCs w:val="21"/>
                <w:lang w:eastAsia="zh-CN"/>
              </w:rPr>
              <w:t>上述参数为本次采购</w:t>
            </w:r>
            <w:r>
              <w:rPr>
                <w:rFonts w:hint="eastAsia" w:ascii="宋体" w:hAnsi="宋体" w:cs="宋体"/>
                <w:szCs w:val="21"/>
              </w:rPr>
              <w:t>最低要求，不得负偏离，否则视为无效报价；</w:t>
            </w:r>
            <w:r>
              <w:rPr>
                <w:rFonts w:hint="eastAsia" w:ascii="宋体" w:hAnsi="宋体" w:cs="宋体"/>
                <w:szCs w:val="21"/>
                <w:lang w:eastAsia="zh-CN"/>
              </w:rPr>
              <w:t>须经采购人确认后方可供货。</w:t>
            </w:r>
          </w:p>
          <w:p w14:paraId="20377A1C">
            <w:pPr>
              <w:widowControl/>
              <w:spacing w:line="300" w:lineRule="exact"/>
              <w:jc w:val="left"/>
              <w:rPr>
                <w:rFonts w:ascii="宋体" w:hAnsi="宋体" w:cs="宋体"/>
                <w:szCs w:val="21"/>
              </w:rPr>
            </w:pPr>
            <w:r>
              <w:rPr>
                <w:rFonts w:hint="eastAsia" w:ascii="宋体" w:hAnsi="宋体" w:cs="宋体"/>
                <w:spacing w:val="-6"/>
                <w:szCs w:val="21"/>
              </w:rPr>
              <w:t>2.采购标准要求以采购要求、相关国家标准为准，在标准和采购要求不一致时，按要求高的标准执行；</w:t>
            </w:r>
          </w:p>
          <w:p w14:paraId="20F306CF">
            <w:pPr>
              <w:widowControl/>
              <w:spacing w:line="300" w:lineRule="exact"/>
              <w:jc w:val="left"/>
              <w:rPr>
                <w:rFonts w:ascii="宋体" w:hAnsi="宋体" w:cs="宋体"/>
                <w:szCs w:val="21"/>
              </w:rPr>
            </w:pPr>
            <w:r>
              <w:rPr>
                <w:rFonts w:hint="eastAsia" w:ascii="宋体" w:hAnsi="宋体" w:cs="宋体"/>
                <w:szCs w:val="21"/>
              </w:rPr>
              <w:t>3.所有货物都必须是全新正品，所有货物及包装、标签、标识符合国家相关规定要求；</w:t>
            </w:r>
          </w:p>
          <w:p w14:paraId="3F189D0E">
            <w:pPr>
              <w:widowControl/>
              <w:spacing w:line="300" w:lineRule="exact"/>
              <w:jc w:val="left"/>
              <w:rPr>
                <w:rFonts w:hint="eastAsia" w:ascii="宋体" w:hAnsi="宋体" w:cs="宋体"/>
                <w:szCs w:val="21"/>
              </w:rPr>
            </w:pPr>
            <w:r>
              <w:rPr>
                <w:rFonts w:hint="eastAsia" w:ascii="宋体" w:hAnsi="宋体" w:cs="宋体"/>
                <w:szCs w:val="21"/>
              </w:rPr>
              <w:t>4.报价供应商根据实际</w:t>
            </w:r>
            <w:r>
              <w:rPr>
                <w:rFonts w:hint="eastAsia" w:ascii="宋体" w:hAnsi="宋体" w:cs="宋体"/>
                <w:szCs w:val="21"/>
                <w:lang w:eastAsia="zh-CN"/>
              </w:rPr>
              <w:t>需求可进行现场踏勘</w:t>
            </w:r>
            <w:r>
              <w:rPr>
                <w:rFonts w:hint="eastAsia" w:ascii="宋体" w:hAnsi="宋体" w:cs="宋体"/>
                <w:szCs w:val="21"/>
              </w:rPr>
              <w:t>，综合考虑生产周期等各种因素后报价。</w:t>
            </w:r>
          </w:p>
          <w:p w14:paraId="171AA8E2">
            <w:pPr>
              <w:widowControl/>
              <w:spacing w:line="300" w:lineRule="exact"/>
              <w:jc w:val="left"/>
              <w:rPr>
                <w:rFonts w:ascii="宋体" w:hAnsi="宋体" w:cs="宋体"/>
                <w:szCs w:val="21"/>
              </w:rPr>
            </w:pPr>
            <w:r>
              <w:rPr>
                <w:rFonts w:hint="eastAsia" w:ascii="宋体" w:hAnsi="宋体" w:cs="宋体"/>
                <w:szCs w:val="21"/>
              </w:rPr>
              <w:t>5.</w:t>
            </w:r>
            <w:r>
              <w:rPr>
                <w:rFonts w:hint="eastAsia" w:ascii="宋体" w:hAnsi="宋体" w:cs="宋体"/>
                <w:szCs w:val="21"/>
                <w:lang w:eastAsia="zh-CN"/>
              </w:rPr>
              <w:t>本项目采购数量为暂估数量，最终按实结算，中标单价不变</w:t>
            </w:r>
            <w:r>
              <w:rPr>
                <w:rFonts w:hint="eastAsia" w:ascii="宋体" w:hAnsi="宋体" w:cs="宋体"/>
                <w:szCs w:val="21"/>
              </w:rPr>
              <w:t>。</w:t>
            </w:r>
          </w:p>
          <w:p w14:paraId="49BB8F33">
            <w:pPr>
              <w:rPr>
                <w:rFonts w:hint="eastAsia" w:ascii="宋体" w:hAnsi="宋体" w:cs="宋体"/>
                <w:szCs w:val="21"/>
                <w:lang w:val="en-US" w:eastAsia="zh-CN"/>
              </w:rPr>
            </w:pPr>
            <w:r>
              <w:rPr>
                <w:rFonts w:hint="eastAsia" w:ascii="宋体" w:hAnsi="宋体" w:cs="宋体"/>
                <w:szCs w:val="21"/>
                <w:lang w:val="en-US" w:eastAsia="zh-CN"/>
              </w:rPr>
              <w:t>6.</w:t>
            </w:r>
            <w:r>
              <w:rPr>
                <w:rFonts w:hint="eastAsia" w:ascii="宋体" w:hAnsi="宋体" w:cs="宋体"/>
                <w:szCs w:val="21"/>
              </w:rPr>
              <w:t>成交供应商须根据使用单位指定地点、时间安装到位。</w:t>
            </w:r>
          </w:p>
        </w:tc>
      </w:tr>
    </w:tbl>
    <w:p w14:paraId="510E784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sz w:val="28"/>
          <w:szCs w:val="28"/>
          <w:lang w:val="en-US" w:eastAsia="zh-CN"/>
        </w:rPr>
        <w:t>交货时间及地点</w:t>
      </w:r>
      <w:r>
        <w:rPr>
          <w:rFonts w:hint="eastAsia" w:ascii="宋体" w:hAnsi="宋体" w:cs="宋体"/>
          <w:b/>
          <w:bCs/>
          <w:sz w:val="28"/>
          <w:szCs w:val="28"/>
          <w:lang w:val="en-US" w:eastAsia="zh-CN"/>
        </w:rPr>
        <w:t>：</w:t>
      </w:r>
      <w:r>
        <w:rPr>
          <w:rFonts w:hint="eastAsia" w:ascii="宋体" w:hAnsi="宋体" w:cs="宋体"/>
          <w:b w:val="0"/>
          <w:bCs w:val="0"/>
          <w:sz w:val="28"/>
          <w:szCs w:val="28"/>
          <w:lang w:val="en-US" w:eastAsia="zh-CN"/>
        </w:rPr>
        <w:t>合同签订后，接到采购单位的书面通知后60个日历天内完成供货及安装，否则按违约处理</w:t>
      </w:r>
      <w:r>
        <w:rPr>
          <w:rFonts w:hint="eastAsia" w:ascii="宋体" w:hAnsi="宋体" w:eastAsia="宋体" w:cs="宋体"/>
          <w:b w:val="0"/>
          <w:bCs w:val="0"/>
          <w:sz w:val="28"/>
          <w:szCs w:val="28"/>
          <w:lang w:val="en-US" w:eastAsia="zh-CN"/>
        </w:rPr>
        <w:t>。</w:t>
      </w:r>
    </w:p>
    <w:p w14:paraId="6454D74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cs="宋体"/>
          <w:b/>
          <w:bCs/>
          <w:color w:val="auto"/>
          <w:sz w:val="28"/>
          <w:szCs w:val="28"/>
          <w:highlight w:val="none"/>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交货、安装地点：</w:t>
      </w:r>
      <w:r>
        <w:rPr>
          <w:rFonts w:hint="eastAsia" w:ascii="宋体" w:hAnsi="宋体" w:eastAsia="宋体" w:cs="宋体"/>
          <w:sz w:val="28"/>
          <w:szCs w:val="28"/>
          <w:lang w:val="en-US" w:eastAsia="zh-CN"/>
        </w:rPr>
        <w:t>成交供应商应按照采购单位的要求将货物运至采购单位指定地点，并负责安装交付使用。</w:t>
      </w:r>
    </w:p>
    <w:p w14:paraId="32E6B83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sz w:val="28"/>
          <w:szCs w:val="28"/>
        </w:rPr>
        <w:t>质量要求：</w:t>
      </w:r>
      <w:r>
        <w:rPr>
          <w:rFonts w:hint="eastAsia" w:ascii="宋体" w:hAnsi="宋体" w:eastAsia="宋体" w:cs="宋体"/>
          <w:sz w:val="28"/>
          <w:szCs w:val="28"/>
          <w:lang w:val="en-US" w:eastAsia="zh-CN"/>
        </w:rPr>
        <w:t>供应商所提供的产品必须是全新、未使用过的原装合格正品，完全符合采购文件规定的要求，符合中华人民共和国国家质量检测标准的要求，产品内外完好，并在供货时提供相关证明材料、有效产品合格证等资料，如不符合要求，则取消其成交资格，履约保证金不予退还</w:t>
      </w:r>
      <w:r>
        <w:rPr>
          <w:rFonts w:hint="eastAsia" w:ascii="宋体" w:hAnsi="宋体" w:eastAsia="宋体" w:cs="宋体"/>
          <w:b w:val="0"/>
          <w:bCs w:val="0"/>
          <w:sz w:val="28"/>
          <w:szCs w:val="28"/>
          <w:highlight w:val="none"/>
          <w:lang w:val="en-US" w:eastAsia="zh-CN"/>
        </w:rPr>
        <w:t>。</w:t>
      </w:r>
    </w:p>
    <w:p w14:paraId="29096F3B">
      <w:pPr>
        <w:pStyle w:val="9"/>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六</w:t>
      </w:r>
      <w:r>
        <w:rPr>
          <w:rFonts w:hint="eastAsia" w:ascii="宋体" w:hAnsi="宋体" w:eastAsia="宋体" w:cs="宋体"/>
          <w:b/>
          <w:bCs/>
          <w:kern w:val="2"/>
          <w:sz w:val="28"/>
          <w:szCs w:val="28"/>
          <w:highlight w:val="none"/>
          <w:lang w:val="en-US" w:eastAsia="zh-CN" w:bidi="ar-SA"/>
        </w:rPr>
        <w:t>、质保要求：</w:t>
      </w:r>
      <w:r>
        <w:rPr>
          <w:rFonts w:hint="eastAsia" w:ascii="宋体" w:hAnsi="宋体" w:eastAsia="宋体" w:cs="宋体"/>
          <w:sz w:val="28"/>
          <w:szCs w:val="28"/>
          <w:lang w:val="en-US" w:eastAsia="zh-CN"/>
        </w:rPr>
        <w:t>本项目要求整体质保二年（含部件及人工），自验收合格之日起计算，开始进入质保期。本项目所有货物必须提供二年上门服务及全免费质保等售后服务（如果货物原厂承诺的保修期高于国家规定的保修期，则按原厂承诺的执行）</w:t>
      </w:r>
      <w:r>
        <w:rPr>
          <w:rFonts w:hint="eastAsia" w:ascii="宋体" w:hAnsi="宋体" w:eastAsia="宋体" w:cs="宋体"/>
          <w:b w:val="0"/>
          <w:bCs w:val="0"/>
          <w:kern w:val="2"/>
          <w:sz w:val="28"/>
          <w:szCs w:val="28"/>
          <w:highlight w:val="none"/>
          <w:lang w:val="en-US" w:eastAsia="zh-CN" w:bidi="ar-SA"/>
        </w:rPr>
        <w:t>。</w:t>
      </w:r>
    </w:p>
    <w:p w14:paraId="5809064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highlight w:val="yellow"/>
          <w:lang w:val="en-US" w:eastAsia="zh-CN"/>
        </w:rPr>
      </w:pPr>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lang w:val="en-US" w:eastAsia="zh-CN"/>
        </w:rPr>
        <w:t>、</w:t>
      </w:r>
      <w:r>
        <w:rPr>
          <w:rFonts w:hint="eastAsia" w:ascii="宋体" w:hAnsi="宋体" w:eastAsia="宋体" w:cs="宋体"/>
          <w:b/>
          <w:bCs/>
          <w:sz w:val="28"/>
          <w:szCs w:val="28"/>
          <w:highlight w:val="none"/>
        </w:rPr>
        <w:t>售后服务要求：</w:t>
      </w:r>
      <w:r>
        <w:rPr>
          <w:rFonts w:hint="eastAsia" w:ascii="宋体" w:hAnsi="宋体" w:eastAsia="宋体" w:cs="宋体"/>
          <w:sz w:val="28"/>
          <w:szCs w:val="28"/>
          <w:lang w:val="en-US" w:eastAsia="zh-CN"/>
        </w:rPr>
        <w:t>在质保期内，同一商品、同一质量问题连续两次维修仍无法正常使用，供应商无条件给予全套更新或退货。在免费质保期内，成交供应商在接到用户单位电话维修通知后，必须在24小时内负责修复。如需更换货物或送修，必须在12小时内提供备用货物，并在7个工作日内负责对送修货物维修完毕并送至用户单位处</w:t>
      </w:r>
      <w:r>
        <w:rPr>
          <w:rFonts w:hint="eastAsia" w:ascii="宋体" w:hAnsi="宋体" w:eastAsia="宋体" w:cs="宋体"/>
          <w:sz w:val="28"/>
          <w:szCs w:val="28"/>
          <w:highlight w:val="none"/>
          <w:lang w:val="en-US" w:eastAsia="zh-CN"/>
        </w:rPr>
        <w:t>。</w:t>
      </w:r>
    </w:p>
    <w:p w14:paraId="60A27334">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质保期内如出现质量问题，且确定为非人为因素的，须对产品的各项质量问题进行免费维修，无法修复的，须无条件退货更换；免费保修期内如因使用单位的人为原因造成损坏需更换零部件，只收取零部件的成本费。</w:t>
      </w:r>
    </w:p>
    <w:p w14:paraId="3C0CE097">
      <w:pPr>
        <w:keepNext w:val="0"/>
        <w:keepLines w:val="0"/>
        <w:pageBreakBefore w:val="0"/>
        <w:widowControl w:val="0"/>
        <w:tabs>
          <w:tab w:val="left" w:pos="1875"/>
        </w:tabs>
        <w:kinsoku/>
        <w:wordWrap/>
        <w:overflowPunct/>
        <w:topLinePunct w:val="0"/>
        <w:autoSpaceDE/>
        <w:autoSpaceDN/>
        <w:bidi w:val="0"/>
        <w:spacing w:line="440" w:lineRule="exact"/>
        <w:ind w:firstLine="560" w:firstLineChars="200"/>
        <w:jc w:val="left"/>
        <w:textAlignment w:val="auto"/>
        <w:rPr>
          <w:rFonts w:hint="eastAsia" w:ascii="宋体" w:hAnsi="宋体" w:eastAsia="宋体" w:cs="宋体"/>
          <w:b/>
          <w:bCs/>
          <w:sz w:val="28"/>
          <w:szCs w:val="28"/>
        </w:rPr>
      </w:pPr>
      <w:r>
        <w:rPr>
          <w:rFonts w:hint="eastAsia" w:ascii="宋体" w:hAnsi="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val="en-US" w:eastAsia="zh-CN"/>
        </w:rPr>
        <w:t>、</w:t>
      </w:r>
      <w:r>
        <w:rPr>
          <w:rFonts w:hint="eastAsia" w:ascii="宋体" w:hAnsi="宋体" w:cs="宋体"/>
          <w:b/>
          <w:bCs/>
          <w:sz w:val="28"/>
          <w:szCs w:val="28"/>
          <w:lang w:eastAsia="zh-CN"/>
        </w:rPr>
        <w:t>验收</w:t>
      </w:r>
      <w:r>
        <w:rPr>
          <w:rFonts w:hint="eastAsia" w:ascii="宋体" w:hAnsi="宋体" w:eastAsia="宋体" w:cs="宋体"/>
          <w:b/>
          <w:bCs/>
          <w:sz w:val="28"/>
          <w:szCs w:val="28"/>
        </w:rPr>
        <w:t>：</w:t>
      </w:r>
    </w:p>
    <w:p w14:paraId="79FCF393">
      <w:pPr>
        <w:keepNext w:val="0"/>
        <w:keepLines w:val="0"/>
        <w:pageBreakBefore w:val="0"/>
        <w:widowControl w:val="0"/>
        <w:kinsoku/>
        <w:wordWrap/>
        <w:overflowPunct/>
        <w:topLinePunct w:val="0"/>
        <w:autoSpaceDE/>
        <w:autoSpaceDN/>
        <w:bidi w:val="0"/>
        <w:adjustRightInd/>
        <w:snapToGrid/>
        <w:spacing w:line="440" w:lineRule="exact"/>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在货物运抵现场后，由采购人对到货产品的品牌、型号、规格、数量、外观、包装、相关技术资料等进行到货初验。初验合格后方可进行安装、调试、集成及试运行；初验不合格的，成交供应商应在采购人要求的时限内无条件更换、补齐或整改，由此产生的一切费用和工期延误由供应商承担。</w:t>
      </w:r>
    </w:p>
    <w:p w14:paraId="36DE87DE">
      <w:pPr>
        <w:keepNext w:val="0"/>
        <w:keepLines w:val="0"/>
        <w:pageBreakBefore w:val="0"/>
        <w:widowControl w:val="0"/>
        <w:kinsoku/>
        <w:wordWrap/>
        <w:overflowPunct/>
        <w:topLinePunct w:val="0"/>
        <w:autoSpaceDE/>
        <w:autoSpaceDN/>
        <w:bidi w:val="0"/>
        <w:adjustRightInd/>
        <w:snapToGrid/>
        <w:spacing w:line="440" w:lineRule="exact"/>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安装调试完成后，成交供应商向采购人提交最终验收申请，采购人按招投标文件要求、合同约定及国家现行相关规范标准组织最终验收，验收合格的，由采购人签发验收报告；验收不合格的，供应商应限期整改直至合格，逾期未整改或整改后仍不合格的，采购人视为项目整体验收不合格，有权终止合同履行，履约保证金不予退还，并报送相关部门处理。</w:t>
      </w:r>
    </w:p>
    <w:p w14:paraId="1D2D0597">
      <w:pPr>
        <w:keepNext w:val="0"/>
        <w:keepLines w:val="0"/>
        <w:pageBreakBefore w:val="0"/>
        <w:numPr>
          <w:ilvl w:val="0"/>
          <w:numId w:val="0"/>
        </w:numPr>
        <w:kinsoku/>
        <w:wordWrap/>
        <w:overflowPunct/>
        <w:topLinePunct w:val="0"/>
        <w:autoSpaceDE/>
        <w:autoSpaceDN/>
        <w:bidi w:val="0"/>
        <w:adjustRightInd w:val="0"/>
        <w:snapToGrid w:val="0"/>
        <w:spacing w:line="440" w:lineRule="exact"/>
        <w:ind w:leftChars="200" w:firstLine="280" w:firstLineChars="100"/>
        <w:rPr>
          <w:rFonts w:hint="default"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九、其他约定事项</w:t>
      </w:r>
    </w:p>
    <w:p w14:paraId="15CAA880">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（1）成交供应商负责货物的运输、搬运、安装等。</w:t>
      </w:r>
    </w:p>
    <w:p w14:paraId="435FC063">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无论本文件是否以文字形式规定，供应商应具备足够的专业知识和能力判定本项目所需的一切材料、施工、服务、材料检测等各种不可预见费用，采购方不接受任何可选择的报价，成交供应商也不得在供货、安装期间提出任何增加费用的要求，更不得减少供货项目，不得降低安装质量。请各供应商在报价时充分考虑各种因素。</w:t>
      </w:r>
    </w:p>
    <w:p w14:paraId="3A98EECE">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（3）供应商所提供产品必须要完全满足采购文件中的要求，本次采购接受正偏离，不接受负偏离，否则将作无效响应处理。</w:t>
      </w:r>
    </w:p>
    <w:p w14:paraId="6B5D2A03">
      <w:pPr>
        <w:keepNext w:val="0"/>
        <w:keepLines w:val="0"/>
        <w:pageBreakBefore w:val="0"/>
        <w:numPr>
          <w:ilvl w:val="0"/>
          <w:numId w:val="0"/>
        </w:numPr>
        <w:kinsoku/>
        <w:wordWrap/>
        <w:overflowPunct/>
        <w:topLinePunct w:val="0"/>
        <w:autoSpaceDE/>
        <w:autoSpaceDN/>
        <w:bidi w:val="0"/>
        <w:adjustRightInd w:val="0"/>
        <w:snapToGrid w:val="0"/>
        <w:spacing w:line="440" w:lineRule="exact"/>
        <w:ind w:leftChars="200" w:firstLine="280" w:firstLineChars="100"/>
        <w:rPr>
          <w:rFonts w:hint="eastAsia" w:ascii="宋体" w:hAnsi="宋体" w:cs="宋体"/>
          <w:b/>
          <w:bCs/>
          <w:color w:val="auto"/>
          <w:sz w:val="28"/>
          <w:szCs w:val="28"/>
          <w:highlight w:val="none"/>
          <w:lang w:val="en-US" w:eastAsia="zh-CN"/>
        </w:rPr>
      </w:pPr>
      <w:r>
        <w:rPr>
          <w:rFonts w:hint="eastAsia" w:ascii="宋体" w:hAnsi="宋体" w:eastAsia="宋体" w:cs="宋体"/>
          <w:sz w:val="28"/>
          <w:szCs w:val="28"/>
          <w:lang w:val="en-US" w:eastAsia="zh-CN"/>
        </w:rPr>
        <w:t>（4）供应商必须开展安全作业，应保尽保。如果发生交通或安全措施不全等造成财产损失和人员伤亡等事故的，其责任概由供应商承担，采购人不承担任何责任。货物在指定地点安装、调试完成后，供应商需将现场打扫干净。</w:t>
      </w:r>
    </w:p>
    <w:p w14:paraId="56CC1693">
      <w:pPr>
        <w:keepNext w:val="0"/>
        <w:keepLines w:val="0"/>
        <w:pageBreakBefore w:val="0"/>
        <w:widowControl w:val="0"/>
        <w:kinsoku/>
        <w:wordWrap/>
        <w:overflowPunct/>
        <w:topLinePunct w:val="0"/>
        <w:autoSpaceDE/>
        <w:autoSpaceDN/>
        <w:bidi w:val="0"/>
        <w:adjustRightInd/>
        <w:snapToGrid/>
        <w:spacing w:line="440" w:lineRule="exact"/>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（5）安全责任：成交供应商在供货过程中（上货、运输、卸货、安装），所有安全责任均由成交供应商负责，采购人不承担任何责任，成交供应商必须时刻注意安全，遵守安全规范操作。</w:t>
      </w:r>
    </w:p>
    <w:p w14:paraId="18A9C299">
      <w:pPr>
        <w:keepNext w:val="0"/>
        <w:keepLines w:val="0"/>
        <w:pageBreakBefore w:val="0"/>
        <w:widowControl w:val="0"/>
        <w:kinsoku/>
        <w:wordWrap/>
        <w:overflowPunct/>
        <w:topLinePunct w:val="0"/>
        <w:autoSpaceDE/>
        <w:autoSpaceDN/>
        <w:bidi w:val="0"/>
        <w:adjustRightInd/>
        <w:snapToGrid/>
        <w:spacing w:line="440" w:lineRule="exact"/>
        <w:ind w:firstLine="536" w:firstLineChars="2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(6）知识产权：成交供应商应保证采购人免除且成交供应商承担由于采购人在其本国使用该设备或设备任何一部分时而引起第三方提出的侵犯专利权、商标权或工业设计权的起诉、行动、行政程序索赔、请求等以及采购人为此而产生的损失和损害、费用和支出（包括律师费）。</w:t>
      </w:r>
    </w:p>
    <w:p w14:paraId="40CA19DB">
      <w:pPr>
        <w:keepNext w:val="0"/>
        <w:keepLines w:val="0"/>
        <w:pageBreakBefore w:val="0"/>
        <w:numPr>
          <w:ilvl w:val="0"/>
          <w:numId w:val="0"/>
        </w:numPr>
        <w:kinsoku/>
        <w:wordWrap/>
        <w:overflowPunct/>
        <w:topLinePunct w:val="0"/>
        <w:autoSpaceDE/>
        <w:autoSpaceDN/>
        <w:bidi w:val="0"/>
        <w:adjustRightInd w:val="0"/>
        <w:snapToGrid w:val="0"/>
        <w:spacing w:line="440" w:lineRule="exact"/>
        <w:ind w:leftChars="200" w:firstLine="280" w:firstLineChars="100"/>
        <w:rPr>
          <w:rFonts w:hint="eastAsia" w:asciiTheme="minorEastAsia" w:hAnsiTheme="minorEastAsia" w:eastAsiaTheme="minorEastAsia"/>
          <w:b/>
          <w:bCs/>
          <w:color w:val="auto"/>
          <w:sz w:val="28"/>
          <w:szCs w:val="28"/>
          <w:highlight w:val="none"/>
        </w:rPr>
      </w:pPr>
      <w:r>
        <w:rPr>
          <w:rFonts w:hint="eastAsia" w:ascii="宋体" w:hAnsi="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lang w:val="en-US" w:eastAsia="zh-CN"/>
        </w:rPr>
        <w:t>、</w:t>
      </w:r>
      <w:bookmarkEnd w:id="61"/>
      <w:r>
        <w:rPr>
          <w:rFonts w:hint="eastAsia" w:asciiTheme="minorEastAsia" w:hAnsiTheme="minorEastAsia" w:eastAsiaTheme="minorEastAsia"/>
          <w:b/>
          <w:bCs/>
          <w:color w:val="auto"/>
          <w:sz w:val="28"/>
          <w:szCs w:val="28"/>
          <w:highlight w:val="none"/>
        </w:rPr>
        <w:t>保证金：</w:t>
      </w:r>
    </w:p>
    <w:p w14:paraId="71CC4890">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1.投标保证金</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本采购项目免收投标保证金。</w:t>
      </w:r>
    </w:p>
    <w:p w14:paraId="69DC1132">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履约保证金：</w:t>
      </w:r>
    </w:p>
    <w:p w14:paraId="62E2D47D">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w:t>
      </w:r>
      <w:r>
        <w:rPr>
          <w:rFonts w:hint="eastAsia" w:ascii="宋体" w:hAnsi="宋体" w:cs="仿宋"/>
          <w:bCs/>
          <w:sz w:val="28"/>
        </w:rPr>
        <w:t>本项目成交后的履约保证金为项目成交价的10%，成交供应商的履约保证金须在成交通知书发出之日起至合同签订前汇入采购</w:t>
      </w:r>
      <w:r>
        <w:rPr>
          <w:rFonts w:hint="eastAsia" w:ascii="宋体" w:hAnsi="宋体" w:cs="仿宋"/>
          <w:bCs/>
          <w:sz w:val="28"/>
          <w:lang w:eastAsia="zh-CN"/>
        </w:rPr>
        <w:t>人</w:t>
      </w:r>
      <w:r>
        <w:rPr>
          <w:rFonts w:hint="eastAsia" w:ascii="宋体" w:hAnsi="宋体" w:cs="仿宋"/>
          <w:bCs/>
          <w:sz w:val="28"/>
        </w:rPr>
        <w:t>账户（应当以数字人民币、支票、汇票或者金融机构、担保机构出具的保函等非现金形式提交），成交供应商凭成交通知书与采购</w:t>
      </w:r>
      <w:r>
        <w:rPr>
          <w:rFonts w:hint="eastAsia" w:ascii="宋体" w:hAnsi="宋体" w:cs="仿宋"/>
          <w:bCs/>
          <w:sz w:val="28"/>
          <w:lang w:eastAsia="zh-CN"/>
        </w:rPr>
        <w:t>人</w:t>
      </w:r>
      <w:r>
        <w:rPr>
          <w:rFonts w:hint="eastAsia" w:ascii="宋体" w:hAnsi="宋体" w:cs="仿宋"/>
          <w:bCs/>
          <w:sz w:val="28"/>
        </w:rPr>
        <w:t>签订合同。超期或未有协商，则视为自动放弃成交资格</w:t>
      </w:r>
      <w:r>
        <w:rPr>
          <w:rFonts w:hint="eastAsia" w:ascii="宋体" w:hAnsi="宋体" w:eastAsia="宋体" w:cs="宋体"/>
          <w:b w:val="0"/>
          <w:bCs w:val="0"/>
          <w:color w:val="auto"/>
          <w:sz w:val="28"/>
          <w:szCs w:val="28"/>
          <w:highlight w:val="none"/>
          <w:lang w:val="en-US" w:eastAsia="zh-CN"/>
        </w:rPr>
        <w:t>。</w:t>
      </w:r>
    </w:p>
    <w:p w14:paraId="5357B1DA">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w:t>
      </w:r>
      <w:r>
        <w:rPr>
          <w:rFonts w:hint="eastAsia" w:ascii="宋体" w:hAnsi="宋体" w:cs="仿宋"/>
          <w:bCs/>
          <w:sz w:val="28"/>
        </w:rPr>
        <w:t>成交供应商全部履约合同义务，经采购单位验收合格无质量、进度等问题的，采购人在验收合格后一次性退还履约保证金</w:t>
      </w:r>
      <w:r>
        <w:rPr>
          <w:rFonts w:hint="eastAsia" w:ascii="宋体" w:hAnsi="宋体" w:eastAsia="宋体" w:cs="宋体"/>
          <w:b w:val="0"/>
          <w:bCs w:val="0"/>
          <w:color w:val="auto"/>
          <w:sz w:val="28"/>
          <w:szCs w:val="28"/>
          <w:highlight w:val="none"/>
          <w:lang w:val="en-US" w:eastAsia="zh-CN"/>
        </w:rPr>
        <w:t>。</w:t>
      </w:r>
    </w:p>
    <w:p w14:paraId="1F767C97">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发生以下情况的，履约保证金不予退还或部分退还：</w:t>
      </w:r>
    </w:p>
    <w:p w14:paraId="61595205">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a.</w:t>
      </w:r>
      <w:r>
        <w:rPr>
          <w:rFonts w:hint="eastAsia" w:ascii="宋体" w:hAnsi="宋体" w:cs="仿宋"/>
          <w:bCs/>
          <w:sz w:val="28"/>
        </w:rPr>
        <w:t>签订合同后，成交供应商不履行合同义务的，采购</w:t>
      </w:r>
      <w:r>
        <w:rPr>
          <w:rFonts w:hint="eastAsia" w:ascii="宋体" w:hAnsi="宋体" w:cs="仿宋"/>
          <w:bCs/>
          <w:sz w:val="28"/>
          <w:lang w:eastAsia="zh-CN"/>
        </w:rPr>
        <w:t>人</w:t>
      </w:r>
      <w:r>
        <w:rPr>
          <w:rFonts w:hint="eastAsia" w:ascii="宋体" w:hAnsi="宋体" w:cs="仿宋"/>
          <w:bCs/>
          <w:sz w:val="28"/>
        </w:rPr>
        <w:t>有权全额扣除履约保证金，全额不予退还，同时采购</w:t>
      </w:r>
      <w:r>
        <w:rPr>
          <w:rFonts w:hint="eastAsia" w:ascii="宋体" w:hAnsi="宋体" w:cs="仿宋"/>
          <w:bCs/>
          <w:sz w:val="28"/>
          <w:lang w:eastAsia="zh-CN"/>
        </w:rPr>
        <w:t>人</w:t>
      </w:r>
      <w:r>
        <w:rPr>
          <w:rFonts w:hint="eastAsia" w:ascii="宋体" w:hAnsi="宋体" w:cs="仿宋"/>
          <w:bCs/>
          <w:sz w:val="28"/>
        </w:rPr>
        <w:t>亦有权终止合同，成交供应商还须承担相应的法律赔偿责任</w:t>
      </w:r>
      <w:r>
        <w:rPr>
          <w:rFonts w:hint="eastAsia" w:ascii="宋体" w:hAnsi="宋体" w:eastAsia="宋体" w:cs="宋体"/>
          <w:b w:val="0"/>
          <w:bCs w:val="0"/>
          <w:color w:val="auto"/>
          <w:sz w:val="28"/>
          <w:szCs w:val="28"/>
          <w:highlight w:val="none"/>
          <w:lang w:val="en-US" w:eastAsia="zh-CN"/>
        </w:rPr>
        <w:t>。</w:t>
      </w:r>
    </w:p>
    <w:p w14:paraId="4946F072">
      <w:pPr>
        <w:keepNext w:val="0"/>
        <w:keepLines w:val="0"/>
        <w:pageBreakBefore w:val="0"/>
        <w:tabs>
          <w:tab w:val="left" w:pos="2520"/>
        </w:tabs>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b.</w:t>
      </w:r>
      <w:r>
        <w:rPr>
          <w:rFonts w:hint="eastAsia" w:ascii="宋体" w:hAnsi="宋体" w:cs="仿宋"/>
          <w:bCs/>
          <w:sz w:val="28"/>
        </w:rPr>
        <w:t>成交供应商在履约过程中发生违约行为，给采购</w:t>
      </w:r>
      <w:r>
        <w:rPr>
          <w:rFonts w:hint="eastAsia" w:ascii="宋体" w:hAnsi="宋体" w:cs="仿宋"/>
          <w:bCs/>
          <w:sz w:val="28"/>
          <w:lang w:eastAsia="zh-CN"/>
        </w:rPr>
        <w:t>人</w:t>
      </w:r>
      <w:r>
        <w:rPr>
          <w:rFonts w:hint="eastAsia" w:ascii="宋体" w:hAnsi="宋体" w:cs="仿宋"/>
          <w:bCs/>
          <w:sz w:val="28"/>
        </w:rPr>
        <w:t>造成损失的，采购</w:t>
      </w:r>
      <w:r>
        <w:rPr>
          <w:rFonts w:hint="eastAsia" w:ascii="宋体" w:hAnsi="宋体" w:cs="仿宋"/>
          <w:bCs/>
          <w:sz w:val="28"/>
          <w:lang w:eastAsia="zh-CN"/>
        </w:rPr>
        <w:t>人</w:t>
      </w:r>
      <w:r>
        <w:rPr>
          <w:rFonts w:hint="eastAsia" w:ascii="宋体" w:hAnsi="宋体" w:cs="仿宋"/>
          <w:bCs/>
          <w:sz w:val="28"/>
        </w:rPr>
        <w:t>有权在成交供应商缴纳的履约保证金中予以扣款，以弥补采购</w:t>
      </w:r>
      <w:r>
        <w:rPr>
          <w:rFonts w:hint="eastAsia" w:ascii="宋体" w:hAnsi="宋体" w:cs="仿宋"/>
          <w:bCs/>
          <w:sz w:val="28"/>
          <w:lang w:eastAsia="zh-CN"/>
        </w:rPr>
        <w:t>人</w:t>
      </w:r>
      <w:r>
        <w:rPr>
          <w:rFonts w:hint="eastAsia" w:ascii="宋体" w:hAnsi="宋体" w:cs="仿宋"/>
          <w:bCs/>
          <w:sz w:val="28"/>
        </w:rPr>
        <w:t>经济损失，不足的部分成交供应商另外补齐</w:t>
      </w:r>
      <w:r>
        <w:rPr>
          <w:rFonts w:hint="eastAsia" w:ascii="宋体" w:hAnsi="宋体" w:eastAsia="宋体" w:cs="宋体"/>
          <w:b w:val="0"/>
          <w:bCs w:val="0"/>
          <w:color w:val="auto"/>
          <w:sz w:val="28"/>
          <w:szCs w:val="28"/>
          <w:highlight w:val="none"/>
          <w:lang w:val="en-US" w:eastAsia="zh-CN"/>
        </w:rPr>
        <w:t>。</w:t>
      </w:r>
    </w:p>
    <w:p w14:paraId="7A096DCD">
      <w:pPr>
        <w:pStyle w:val="13"/>
        <w:keepNext w:val="0"/>
        <w:keepLines w:val="0"/>
        <w:pageBreakBefore w:val="0"/>
        <w:kinsoku/>
        <w:wordWrap/>
        <w:overflowPunct/>
        <w:topLinePunct w:val="0"/>
        <w:autoSpaceDE/>
        <w:autoSpaceDN/>
        <w:bidi w:val="0"/>
        <w:spacing w:before="0" w:beforeAutospacing="0" w:after="0" w:afterAutospacing="0" w:line="440" w:lineRule="exact"/>
        <w:ind w:firstLine="536" w:firstLineChars="200"/>
        <w:jc w:val="both"/>
        <w:rPr>
          <w:rStyle w:val="42"/>
          <w:rFonts w:hint="eastAsia" w:ascii="宋体" w:hAnsi="宋体" w:eastAsia="宋体" w:cs="宋体"/>
          <w:spacing w:val="-6"/>
          <w:kern w:val="0"/>
          <w:sz w:val="28"/>
          <w:szCs w:val="28"/>
          <w:lang w:val="en-US" w:eastAsia="zh-CN"/>
        </w:rPr>
      </w:pPr>
      <w:r>
        <w:rPr>
          <w:rStyle w:val="42"/>
          <w:rFonts w:hint="eastAsia" w:ascii="宋体" w:hAnsi="宋体" w:cs="宋体"/>
          <w:b/>
          <w:bCs/>
          <w:spacing w:val="-6"/>
          <w:kern w:val="0"/>
          <w:sz w:val="28"/>
          <w:szCs w:val="28"/>
          <w:lang w:val="en-US" w:eastAsia="zh-CN"/>
        </w:rPr>
        <w:t>十一</w:t>
      </w:r>
      <w:r>
        <w:rPr>
          <w:rStyle w:val="42"/>
          <w:rFonts w:hint="eastAsia" w:ascii="宋体" w:hAnsi="宋体" w:eastAsia="宋体" w:cs="宋体"/>
          <w:b/>
          <w:bCs/>
          <w:spacing w:val="-6"/>
          <w:kern w:val="0"/>
          <w:sz w:val="28"/>
          <w:szCs w:val="28"/>
          <w:lang w:val="en-US" w:eastAsia="zh-CN"/>
        </w:rPr>
        <w:t>、付款方式：</w:t>
      </w:r>
      <w:bookmarkStart w:id="62" w:name="_Toc82505665"/>
      <w:r>
        <w:rPr>
          <w:rFonts w:hint="eastAsia" w:ascii="宋体" w:hAnsi="宋体" w:eastAsia="宋体" w:cs="仿宋"/>
          <w:bCs/>
          <w:kern w:val="2"/>
          <w:sz w:val="28"/>
          <w:szCs w:val="24"/>
          <w:lang w:val="en-US" w:eastAsia="zh-CN" w:bidi="ar-SA"/>
        </w:rPr>
        <w:t>合同签订后，货物运送到采购方指定地点安装完成，并经业主组织验收通过后一个月内付至合同价款80%，余款在本项目验收合格满2年后提供使用单位出具的无质量问题后付清（不计利息）。</w:t>
      </w:r>
    </w:p>
    <w:p w14:paraId="56D70534">
      <w:pPr>
        <w:pStyle w:val="13"/>
        <w:keepNext w:val="0"/>
        <w:keepLines w:val="0"/>
        <w:pageBreakBefore w:val="0"/>
        <w:numPr>
          <w:ilvl w:val="0"/>
          <w:numId w:val="0"/>
        </w:numPr>
        <w:kinsoku/>
        <w:wordWrap/>
        <w:overflowPunct/>
        <w:topLinePunct w:val="0"/>
        <w:autoSpaceDE/>
        <w:autoSpaceDN/>
        <w:bidi w:val="0"/>
        <w:spacing w:before="0" w:beforeAutospacing="0" w:after="0" w:afterAutospacing="0" w:line="440" w:lineRule="exact"/>
        <w:ind w:firstLine="536" w:firstLineChars="200"/>
        <w:jc w:val="both"/>
        <w:rPr>
          <w:rStyle w:val="42"/>
          <w:rFonts w:hint="eastAsia" w:ascii="宋体" w:hAnsi="宋体" w:cs="宋体"/>
          <w:b/>
          <w:bCs/>
          <w:spacing w:val="-6"/>
          <w:kern w:val="0"/>
          <w:sz w:val="28"/>
          <w:szCs w:val="28"/>
          <w:lang w:val="en-US" w:eastAsia="zh-CN"/>
        </w:rPr>
      </w:pPr>
      <w:r>
        <w:rPr>
          <w:rStyle w:val="42"/>
          <w:rFonts w:hint="eastAsia" w:ascii="宋体" w:hAnsi="宋体" w:cs="宋体"/>
          <w:b/>
          <w:bCs/>
          <w:spacing w:val="-6"/>
          <w:kern w:val="0"/>
          <w:sz w:val="28"/>
          <w:szCs w:val="28"/>
          <w:lang w:val="en-US" w:eastAsia="zh-CN"/>
        </w:rPr>
        <w:t>十二、报价要求</w:t>
      </w:r>
    </w:p>
    <w:p w14:paraId="48C3B7E5">
      <w:pPr>
        <w:pStyle w:val="13"/>
        <w:keepNext w:val="0"/>
        <w:keepLines w:val="0"/>
        <w:pageBreakBefore w:val="0"/>
        <w:numPr>
          <w:ilvl w:val="0"/>
          <w:numId w:val="0"/>
        </w:numPr>
        <w:kinsoku/>
        <w:wordWrap/>
        <w:overflowPunct/>
        <w:topLinePunct w:val="0"/>
        <w:autoSpaceDE/>
        <w:autoSpaceDN/>
        <w:bidi w:val="0"/>
        <w:spacing w:before="0" w:beforeAutospacing="0" w:after="0" w:afterAutospacing="0" w:line="440" w:lineRule="exact"/>
        <w:ind w:firstLine="512"/>
        <w:jc w:val="both"/>
        <w:rPr>
          <w:rStyle w:val="42"/>
          <w:rFonts w:hint="eastAsia" w:ascii="宋体" w:hAnsi="宋体" w:cs="宋体"/>
          <w:spacing w:val="-6"/>
          <w:kern w:val="0"/>
          <w:sz w:val="28"/>
          <w:szCs w:val="28"/>
          <w:lang w:val="en-US" w:eastAsia="zh-CN"/>
        </w:rPr>
      </w:pPr>
      <w:r>
        <w:rPr>
          <w:rFonts w:hint="eastAsia" w:ascii="宋体" w:hAnsi="宋体" w:eastAsia="宋体" w:cs="宋体"/>
          <w:b w:val="0"/>
          <w:bCs w:val="0"/>
          <w:sz w:val="28"/>
          <w:szCs w:val="28"/>
          <w:lang w:eastAsia="zh-CN"/>
        </w:rPr>
        <w:t>本次采购</w:t>
      </w:r>
      <w:r>
        <w:rPr>
          <w:rFonts w:hint="eastAsia" w:ascii="宋体" w:hAnsi="宋体" w:eastAsia="宋体" w:cs="宋体"/>
          <w:b w:val="0"/>
          <w:bCs w:val="0"/>
          <w:sz w:val="28"/>
          <w:szCs w:val="28"/>
        </w:rPr>
        <w:t>为一次性报价，响应供应商应一次性报出不得更改的价格。</w:t>
      </w:r>
      <w:r>
        <w:rPr>
          <w:rFonts w:hint="eastAsia" w:ascii="宋体" w:hAnsi="宋体" w:eastAsia="宋体" w:cs="宋体"/>
          <w:b w:val="0"/>
          <w:bCs w:val="0"/>
          <w:sz w:val="28"/>
          <w:szCs w:val="28"/>
          <w:lang w:val="en-US" w:eastAsia="zh-CN"/>
        </w:rPr>
        <w:t>供应商的投标报价为完成本项目所确定的货物清单中的全部货物和服务所发生的费用，报价采用全费用综合单价报价方式，综合单价包括（但不限于）①货物的材料价：包括原材料费、辅助材料费、利润、增值税专用发票；②货物的运杂费：货物运至最终目的地的运输费、装车费、卸车费（含业主要求分多批次进行供货</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lang w:val="en-US" w:eastAsia="zh-CN"/>
        </w:rPr>
        <w:t>同一批次卸货地点可以有多个地点，报价供应商考虑上述因素后进行综合报价）、有关部门的手续费、采购与保管费、包装费；③货物的安装费；④风险费</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lang w:val="en-US" w:eastAsia="zh-CN"/>
        </w:rPr>
        <w:t>原材料的涨价、政策性调整等风险；⑤如取得合同，对货物将支付的任何销售税和其他税费；⑥验收、税金、检测、售后服务等所有相关费用。采购方不接受任何可选择的报价，成交供应商也不得在供货期间提出任何增加费用的要求，更不得减少供货数量，不得降低货物质量。请各供应商在报价时充分考虑各种因素</w:t>
      </w:r>
      <w:r>
        <w:rPr>
          <w:rFonts w:hint="eastAsia" w:ascii="宋体" w:hAnsi="宋体" w:eastAsia="宋体" w:cs="宋体"/>
          <w:kern w:val="0"/>
          <w:sz w:val="28"/>
          <w:szCs w:val="28"/>
          <w:lang w:val="en-US" w:eastAsia="zh-CN"/>
        </w:rPr>
        <w:t>。</w:t>
      </w:r>
    </w:p>
    <w:p w14:paraId="39E79F17">
      <w:pPr>
        <w:pStyle w:val="6"/>
        <w:ind w:firstLine="560" w:firstLineChars="200"/>
        <w:rPr>
          <w:rFonts w:asciiTheme="minorEastAsia" w:hAnsiTheme="minorEastAsia" w:eastAsiaTheme="minorEastAsia"/>
          <w:color w:val="auto"/>
          <w:highlight w:val="none"/>
        </w:rPr>
      </w:pPr>
      <w:r>
        <w:rPr>
          <w:rFonts w:hint="eastAsia" w:asciiTheme="minorEastAsia" w:hAnsiTheme="minorEastAsia" w:eastAsiaTheme="minorEastAsia"/>
          <w:b/>
          <w:color w:val="auto"/>
          <w:sz w:val="28"/>
          <w:szCs w:val="28"/>
          <w:highlight w:val="none"/>
          <w:lang w:val="en-US" w:eastAsia="zh-CN"/>
        </w:rPr>
        <w:t>十三、</w:t>
      </w:r>
      <w:r>
        <w:rPr>
          <w:rFonts w:hint="eastAsia" w:asciiTheme="minorEastAsia" w:hAnsiTheme="minorEastAsia" w:eastAsiaTheme="minorEastAsia"/>
          <w:b/>
          <w:color w:val="auto"/>
          <w:sz w:val="28"/>
          <w:szCs w:val="28"/>
          <w:highlight w:val="none"/>
        </w:rPr>
        <w:t>合同条款</w:t>
      </w:r>
    </w:p>
    <w:p w14:paraId="31A47A3F">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供货方</w:t>
      </w:r>
      <w:r>
        <w:rPr>
          <w:rFonts w:hint="eastAsia" w:ascii="宋体" w:hAnsi="宋体" w:cs="宋体"/>
          <w:sz w:val="28"/>
          <w:szCs w:val="28"/>
          <w:highlight w:val="none"/>
          <w:lang w:eastAsia="zh-CN"/>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（下称供方）</w:t>
      </w:r>
    </w:p>
    <w:p w14:paraId="38E8B433">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采购方</w:t>
      </w:r>
      <w:r>
        <w:rPr>
          <w:rFonts w:hint="eastAsia" w:ascii="宋体" w:hAnsi="宋体" w:cs="宋体"/>
          <w:sz w:val="28"/>
          <w:szCs w:val="28"/>
          <w:highlight w:val="none"/>
          <w:lang w:eastAsia="zh-CN"/>
        </w:rPr>
        <w:t>：</w:t>
      </w:r>
      <w:r>
        <w:rPr>
          <w:rFonts w:hint="eastAsia" w:ascii="宋体" w:hAnsi="宋体" w:cs="宋体"/>
          <w:sz w:val="28"/>
          <w:szCs w:val="28"/>
          <w:highlight w:val="none"/>
          <w:u w:val="single"/>
          <w:lang w:eastAsia="zh-CN"/>
        </w:rPr>
        <w:t>启东市合作镇人民政府</w:t>
      </w:r>
      <w:r>
        <w:rPr>
          <w:rFonts w:hint="eastAsia" w:ascii="宋体" w:hAnsi="宋体" w:eastAsia="宋体" w:cs="宋体"/>
          <w:sz w:val="28"/>
          <w:szCs w:val="28"/>
          <w:highlight w:val="none"/>
        </w:rPr>
        <w:t>（下称需方）</w:t>
      </w:r>
    </w:p>
    <w:p w14:paraId="7797AE94">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签订地点</w:t>
      </w:r>
      <w:r>
        <w:rPr>
          <w:rFonts w:hint="eastAsia" w:ascii="宋体" w:hAnsi="宋体" w:cs="宋体"/>
          <w:sz w:val="28"/>
          <w:szCs w:val="28"/>
          <w:highlight w:val="none"/>
          <w:lang w:eastAsia="zh-CN"/>
        </w:rPr>
        <w:t>：</w:t>
      </w:r>
      <w:r>
        <w:rPr>
          <w:rFonts w:hint="eastAsia" w:ascii="宋体" w:hAnsi="宋体" w:cs="宋体"/>
          <w:sz w:val="28"/>
          <w:szCs w:val="28"/>
          <w:highlight w:val="none"/>
          <w:u w:val="single"/>
          <w:lang w:eastAsia="zh-CN"/>
        </w:rPr>
        <w:t>启东市合作镇人民政府</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签订时间</w:t>
      </w:r>
      <w:r>
        <w:rPr>
          <w:rFonts w:hint="eastAsia" w:ascii="宋体" w:hAnsi="宋体" w:cs="宋体"/>
          <w:sz w:val="28"/>
          <w:szCs w:val="28"/>
          <w:highlight w:val="none"/>
          <w:lang w:eastAsia="zh-CN"/>
        </w:rPr>
        <w:t>：</w:t>
      </w:r>
      <w:r>
        <w:rPr>
          <w:rFonts w:hint="eastAsia" w:ascii="宋体" w:hAnsi="宋体" w:eastAsia="宋体" w:cs="宋体"/>
          <w:sz w:val="28"/>
          <w:szCs w:val="28"/>
          <w:highlight w:val="none"/>
          <w:u w:val="single"/>
        </w:rPr>
        <w:t>202</w:t>
      </w:r>
      <w:r>
        <w:rPr>
          <w:rFonts w:hint="eastAsia" w:ascii="宋体" w:hAnsi="宋体" w:eastAsia="宋体" w:cs="宋体"/>
          <w:sz w:val="28"/>
          <w:szCs w:val="28"/>
          <w:highlight w:val="none"/>
          <w:u w:val="singl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6555B38C">
      <w:pPr>
        <w:adjustRightInd w:val="0"/>
        <w:snapToGrid w:val="0"/>
        <w:spacing w:line="500" w:lineRule="exact"/>
        <w:ind w:firstLine="560" w:firstLineChars="200"/>
        <w:rPr>
          <w:rFonts w:hint="eastAsia" w:ascii="宋体" w:hAnsi="宋体" w:eastAsia="宋体" w:cs="宋体"/>
          <w:sz w:val="28"/>
          <w:szCs w:val="28"/>
          <w:highlight w:val="none"/>
        </w:rPr>
      </w:pPr>
      <w:bookmarkStart w:id="66" w:name="_GoBack"/>
      <w:bookmarkEnd w:id="66"/>
      <w:r>
        <w:rPr>
          <w:rFonts w:hint="eastAsia" w:ascii="宋体" w:hAnsi="宋体" w:eastAsia="宋体" w:cs="宋体"/>
          <w:sz w:val="28"/>
          <w:szCs w:val="28"/>
          <w:highlight w:val="none"/>
        </w:rPr>
        <w:t xml:space="preserve">依据《中华人民共和国民法典》及其他有关法律、行政法规，遵循平等、自愿、公平和诚实信用的原则，对 </w:t>
      </w:r>
      <w:r>
        <w:rPr>
          <w:rFonts w:hint="eastAsia" w:ascii="宋体" w:hAnsi="宋体" w:cs="宋体"/>
          <w:sz w:val="28"/>
          <w:szCs w:val="28"/>
          <w:highlight w:val="none"/>
          <w:u w:val="single"/>
          <w:lang w:val="en-US" w:eastAsia="zh-CN"/>
        </w:rPr>
        <w:t>启东市合作镇周云村宜居宜业和美乡村建设项目－路名牌等提升项目</w:t>
      </w:r>
      <w:r>
        <w:rPr>
          <w:rFonts w:hint="eastAsia" w:ascii="宋体" w:hAnsi="宋体" w:eastAsia="宋体" w:cs="宋体"/>
          <w:sz w:val="28"/>
          <w:szCs w:val="28"/>
          <w:highlight w:val="none"/>
        </w:rPr>
        <w:t>进行</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询价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采购，经过评委的严格审核评定，确定</w:t>
      </w:r>
      <w:r>
        <w:rPr>
          <w:rFonts w:hint="eastAsia" w:ascii="宋体" w:hAnsi="宋体" w:eastAsia="宋体" w:cs="宋体"/>
          <w:sz w:val="28"/>
          <w:szCs w:val="28"/>
          <w:highlight w:val="none"/>
          <w:u w:val="single"/>
        </w:rPr>
        <w:t xml:space="preserve">   （供方单位名称）   </w:t>
      </w:r>
      <w:r>
        <w:rPr>
          <w:rFonts w:hint="eastAsia" w:ascii="宋体" w:hAnsi="宋体" w:eastAsia="宋体" w:cs="宋体"/>
          <w:sz w:val="28"/>
          <w:szCs w:val="28"/>
          <w:highlight w:val="none"/>
        </w:rPr>
        <w:t>为本次成交供应商。现就本次供货事宜订立如下合同：</w:t>
      </w:r>
    </w:p>
    <w:p w14:paraId="1D976AF7">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第一条 货物供应明细：</w:t>
      </w:r>
      <w:r>
        <w:rPr>
          <w:rFonts w:hint="eastAsia" w:ascii="宋体" w:hAnsi="宋体" w:eastAsia="宋体" w:cs="宋体"/>
          <w:sz w:val="28"/>
          <w:szCs w:val="28"/>
          <w:highlight w:val="none"/>
        </w:rPr>
        <w:t>详见投标文件。</w:t>
      </w:r>
    </w:p>
    <w:p w14:paraId="0B75D178">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第二条 合同金额：</w:t>
      </w:r>
      <w:r>
        <w:rPr>
          <w:rFonts w:hint="eastAsia" w:ascii="宋体" w:hAnsi="宋体" w:eastAsia="宋体" w:cs="宋体"/>
          <w:sz w:val="28"/>
          <w:szCs w:val="28"/>
          <w:highlight w:val="none"/>
        </w:rPr>
        <w:t>人民币（大写）：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w:t>
      </w:r>
    </w:p>
    <w:p w14:paraId="616C581B">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注：</w:t>
      </w:r>
      <w:r>
        <w:rPr>
          <w:rFonts w:hint="eastAsia" w:ascii="宋体" w:hAnsi="宋体" w:eastAsia="宋体" w:cs="宋体"/>
          <w:sz w:val="28"/>
          <w:szCs w:val="28"/>
          <w:highlight w:val="none"/>
          <w:lang w:eastAsia="zh-CN"/>
        </w:rPr>
        <w:t>本项目采用全费用综合单价报价</w:t>
      </w:r>
      <w:r>
        <w:rPr>
          <w:rFonts w:hint="eastAsia" w:ascii="宋体" w:hAnsi="宋体" w:cs="宋体"/>
          <w:sz w:val="28"/>
          <w:szCs w:val="28"/>
          <w:highlight w:val="none"/>
          <w:lang w:eastAsia="zh-CN"/>
        </w:rPr>
        <w:t>，最终结算时综合中标单价不变，供货安装数量按实际供货量计算</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综合单价包括（但不限于）①货物的材料价：包括原材料费、辅助材料费、利润、增值税专用发票；②货物的运杂费：货物运至最终目的地的运输费、装车费、卸车费（含业主要求分多批次进行供货</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同一批次卸货地点可以有多个地点，报价供应商考虑上述因素后进行综合报价）、有关部门的手续费、采购与保管费、包装费；③货物的安装费；④风险费</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原材料的涨价、政策性调整等风险；⑤如取得合同，对货物将支付的任何销售税和其他税费；⑥验收、税金、检测、售后服务等所有相关费用。采购方不接受任何可选择的报价，成交供应商也不得在供货期间提出任何增加费用的要求，更不得减少供货数量，不得降低货物质量。请各供应商在报价时充分考虑各种因素。</w:t>
      </w:r>
    </w:p>
    <w:p w14:paraId="42B9B6DF">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第三条 项目实施时间和地点</w:t>
      </w:r>
    </w:p>
    <w:p w14:paraId="61622E14">
      <w:pPr>
        <w:adjustRightInd w:val="0"/>
        <w:snapToGrid w:val="0"/>
        <w:spacing w:line="500" w:lineRule="exact"/>
        <w:ind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rPr>
        <w:t>1</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zh-CN"/>
        </w:rPr>
        <w:t>货物、服务提供的时间：</w:t>
      </w:r>
      <w:r>
        <w:rPr>
          <w:rFonts w:hint="eastAsia" w:ascii="宋体" w:hAnsi="宋体" w:eastAsia="宋体" w:cs="宋体"/>
          <w:sz w:val="28"/>
          <w:szCs w:val="28"/>
          <w:lang w:val="en-US" w:eastAsia="zh-CN"/>
        </w:rPr>
        <w:t>合同签订后，接需方的书面通知后</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0个日历天内完成供货及安装，否则按违约处理</w:t>
      </w:r>
      <w:r>
        <w:rPr>
          <w:rFonts w:hint="eastAsia" w:ascii="宋体" w:hAnsi="宋体" w:eastAsia="宋体" w:cs="宋体"/>
          <w:sz w:val="28"/>
          <w:szCs w:val="28"/>
          <w:highlight w:val="none"/>
          <w:lang w:val="zh-CN" w:eastAsia="zh-CN"/>
        </w:rPr>
        <w:t>。</w:t>
      </w:r>
    </w:p>
    <w:p w14:paraId="3284F8B6">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2.货物、服务提供的地点：</w:t>
      </w:r>
      <w:r>
        <w:rPr>
          <w:rFonts w:hint="eastAsia" w:ascii="宋体" w:hAnsi="宋体" w:cs="宋体"/>
          <w:sz w:val="28"/>
          <w:szCs w:val="28"/>
          <w:highlight w:val="none"/>
          <w:lang w:val="en-US" w:eastAsia="zh-CN"/>
        </w:rPr>
        <w:t>供方</w:t>
      </w:r>
      <w:r>
        <w:rPr>
          <w:rFonts w:hint="eastAsia" w:ascii="宋体" w:hAnsi="宋体" w:eastAsia="宋体" w:cs="宋体"/>
          <w:sz w:val="28"/>
          <w:szCs w:val="28"/>
          <w:highlight w:val="none"/>
          <w:lang w:val="en-US" w:eastAsia="zh-CN"/>
        </w:rPr>
        <w:t>应按照</w:t>
      </w:r>
      <w:r>
        <w:rPr>
          <w:rFonts w:hint="eastAsia" w:ascii="宋体" w:hAnsi="宋体" w:cs="宋体"/>
          <w:sz w:val="28"/>
          <w:szCs w:val="28"/>
          <w:highlight w:val="none"/>
          <w:lang w:val="en-US" w:eastAsia="zh-CN"/>
        </w:rPr>
        <w:t>需方</w:t>
      </w:r>
      <w:r>
        <w:rPr>
          <w:rFonts w:hint="eastAsia" w:ascii="宋体" w:hAnsi="宋体" w:eastAsia="宋体" w:cs="宋体"/>
          <w:sz w:val="28"/>
          <w:szCs w:val="28"/>
          <w:highlight w:val="none"/>
          <w:lang w:val="en-US" w:eastAsia="zh-CN"/>
        </w:rPr>
        <w:t>的要求将货物运至采购单位指定地点，并负责安装交付使用</w:t>
      </w:r>
      <w:r>
        <w:rPr>
          <w:rFonts w:hint="eastAsia" w:ascii="宋体" w:hAnsi="宋体" w:eastAsia="宋体" w:cs="宋体"/>
          <w:sz w:val="28"/>
          <w:szCs w:val="28"/>
          <w:highlight w:val="none"/>
        </w:rPr>
        <w:t>。</w:t>
      </w:r>
    </w:p>
    <w:p w14:paraId="55149195">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第四条 质量要求及保修及后续（售后）服务</w:t>
      </w:r>
    </w:p>
    <w:p w14:paraId="747D9B52">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lang w:val="en-US" w:eastAsia="zh-CN"/>
        </w:rPr>
        <w:t>质量要求：</w:t>
      </w:r>
      <w:r>
        <w:rPr>
          <w:rFonts w:hint="eastAsia" w:ascii="宋体" w:hAnsi="宋体" w:cs="宋体"/>
          <w:sz w:val="28"/>
          <w:szCs w:val="28"/>
          <w:highlight w:val="none"/>
          <w:lang w:val="en-US" w:eastAsia="zh-CN"/>
        </w:rPr>
        <w:t>供方</w:t>
      </w:r>
      <w:r>
        <w:rPr>
          <w:rFonts w:hint="eastAsia" w:ascii="宋体" w:hAnsi="宋体" w:eastAsia="宋体" w:cs="宋体"/>
          <w:sz w:val="28"/>
          <w:szCs w:val="28"/>
          <w:highlight w:val="none"/>
          <w:lang w:val="en-US" w:eastAsia="zh-CN"/>
        </w:rPr>
        <w:t>所提供的产品必须是全新、未使用过的原装合格正品，完全符合采购文件规定的要求，符合中华人民共和国国家质量检测标准的要求，产品内外完好，并在供货时提供相关证明材料、有效产品合格证等资料，如不符合要求，则取消其成交资格，履约保证金不予退还。</w:t>
      </w:r>
    </w:p>
    <w:p w14:paraId="7F0EB430">
      <w:pPr>
        <w:adjustRightInd w:val="0"/>
        <w:snapToGrid w:val="0"/>
        <w:spacing w:line="500" w:lineRule="exact"/>
        <w:ind w:firstLine="560" w:firstLineChars="200"/>
        <w:rPr>
          <w:rFonts w:hint="eastAsia" w:ascii="宋体" w:hAnsi="宋体" w:eastAsia="宋体" w:cs="宋体"/>
          <w:sz w:val="28"/>
          <w:szCs w:val="28"/>
          <w:highlight w:val="none"/>
          <w:lang w:val="zh-CN"/>
        </w:rPr>
      </w:pP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lang w:val="zh-CN"/>
        </w:rPr>
        <w:t>质保、售后服务要求：</w:t>
      </w:r>
    </w:p>
    <w:p w14:paraId="2CF80835">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lang w:val="en-US" w:eastAsia="zh-CN"/>
        </w:rPr>
        <w:t>质量保修期：</w:t>
      </w:r>
      <w:r>
        <w:rPr>
          <w:rFonts w:hint="eastAsia" w:ascii="宋体" w:hAnsi="宋体" w:eastAsia="宋体" w:cs="宋体"/>
          <w:sz w:val="28"/>
          <w:szCs w:val="28"/>
          <w:lang w:val="en-US" w:eastAsia="zh-CN"/>
        </w:rPr>
        <w:t>本项目要求整体质保二年（含部件及人工），自验收合格之日起计算，开始进入质保期。本项目所有货物必须提供二年上门服务及全免费质保等售后服务（如果货物原厂承诺的保修期高于国家规定的保修期，则按原厂承诺的执行）</w:t>
      </w:r>
      <w:r>
        <w:rPr>
          <w:rFonts w:hint="eastAsia" w:ascii="宋体" w:hAnsi="宋体" w:eastAsia="宋体" w:cs="宋体"/>
          <w:sz w:val="28"/>
          <w:szCs w:val="28"/>
          <w:highlight w:val="none"/>
          <w:lang w:val="en-US" w:eastAsia="zh-CN"/>
        </w:rPr>
        <w:t>。</w:t>
      </w:r>
    </w:p>
    <w:p w14:paraId="5B7FB90B">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lang w:val="en-US" w:eastAsia="zh-CN"/>
        </w:rPr>
        <w:t>售后服务：</w:t>
      </w:r>
    </w:p>
    <w:p w14:paraId="0028356A">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lang w:val="en-US" w:eastAsia="zh-CN"/>
        </w:rPr>
        <w:t>在质保期内，同一商品、同一质量问题连续两次维修仍无法正常使用，</w:t>
      </w:r>
      <w:r>
        <w:rPr>
          <w:rFonts w:hint="eastAsia" w:ascii="宋体" w:hAnsi="宋体" w:cs="宋体"/>
          <w:sz w:val="28"/>
          <w:szCs w:val="28"/>
          <w:lang w:val="en-US" w:eastAsia="zh-CN"/>
        </w:rPr>
        <w:t>供方</w:t>
      </w:r>
      <w:r>
        <w:rPr>
          <w:rFonts w:hint="eastAsia" w:ascii="宋体" w:hAnsi="宋体" w:eastAsia="宋体" w:cs="宋体"/>
          <w:sz w:val="28"/>
          <w:szCs w:val="28"/>
          <w:lang w:val="en-US" w:eastAsia="zh-CN"/>
        </w:rPr>
        <w:t>无条件给予全套更新或退货。在免费质保期内，</w:t>
      </w:r>
      <w:r>
        <w:rPr>
          <w:rFonts w:hint="eastAsia" w:ascii="宋体" w:hAnsi="宋体" w:cs="宋体"/>
          <w:sz w:val="28"/>
          <w:szCs w:val="28"/>
          <w:lang w:val="en-US" w:eastAsia="zh-CN"/>
        </w:rPr>
        <w:t>供方</w:t>
      </w:r>
      <w:r>
        <w:rPr>
          <w:rFonts w:hint="eastAsia" w:ascii="宋体" w:hAnsi="宋体" w:eastAsia="宋体" w:cs="宋体"/>
          <w:sz w:val="28"/>
          <w:szCs w:val="28"/>
          <w:lang w:val="en-US" w:eastAsia="zh-CN"/>
        </w:rPr>
        <w:t>在接到用户单位电话维修通知后，必须在24小时内负责修复。如需更换货物或送修，必须在12小时内提供备用货物，并在7个工作日内负责对送修货物维修完毕并送至用户单位处</w:t>
      </w:r>
      <w:r>
        <w:rPr>
          <w:rFonts w:hint="eastAsia" w:ascii="宋体" w:hAnsi="宋体" w:eastAsia="宋体" w:cs="宋体"/>
          <w:sz w:val="28"/>
          <w:szCs w:val="28"/>
          <w:highlight w:val="none"/>
          <w:lang w:val="en-US" w:eastAsia="zh-CN"/>
        </w:rPr>
        <w:t>。</w:t>
      </w:r>
    </w:p>
    <w:p w14:paraId="1623CECE">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质保期内如出现质量问题，且确定为非人为因素的，须对产品的各项质量问题进行免费维修，无法修复的，须无条件退货更换；免费保修期内如因使用单位的人为原因造成损坏需更换零部件，只收取零部件的成本费。</w:t>
      </w:r>
    </w:p>
    <w:p w14:paraId="2AAFF857">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第五条 验收方法</w:t>
      </w:r>
      <w:r>
        <w:rPr>
          <w:rFonts w:hint="eastAsia" w:ascii="宋体" w:hAnsi="宋体" w:eastAsia="宋体" w:cs="宋体"/>
          <w:b/>
          <w:bCs/>
          <w:sz w:val="28"/>
          <w:szCs w:val="28"/>
          <w:highlight w:val="none"/>
          <w:lang w:val="en-US" w:eastAsia="zh-CN"/>
        </w:rPr>
        <w:t>及其他</w:t>
      </w:r>
      <w:r>
        <w:rPr>
          <w:rFonts w:hint="eastAsia" w:ascii="宋体" w:hAnsi="宋体" w:eastAsia="宋体" w:cs="宋体"/>
          <w:b/>
          <w:bCs/>
          <w:sz w:val="28"/>
          <w:szCs w:val="28"/>
          <w:highlight w:val="none"/>
        </w:rPr>
        <w:t>约定事项</w:t>
      </w:r>
    </w:p>
    <w:p w14:paraId="59DB76D6">
      <w:pPr>
        <w:adjustRightInd w:val="0"/>
        <w:snapToGrid w:val="0"/>
        <w:spacing w:line="500" w:lineRule="exact"/>
        <w:ind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en-US" w:eastAsia="zh-CN"/>
        </w:rPr>
        <w:t>1</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zh-CN" w:eastAsia="zh-CN"/>
        </w:rPr>
        <w:t>验收：</w:t>
      </w:r>
      <w:r>
        <w:rPr>
          <w:rFonts w:hint="eastAsia" w:ascii="宋体" w:hAnsi="宋体" w:eastAsia="宋体" w:cs="宋体"/>
          <w:sz w:val="28"/>
          <w:szCs w:val="28"/>
          <w:lang w:val="en-US" w:eastAsia="zh-CN"/>
        </w:rPr>
        <w:t>在</w:t>
      </w:r>
      <w:r>
        <w:rPr>
          <w:rFonts w:hint="eastAsia" w:ascii="宋体" w:hAnsi="宋体" w:cs="宋体"/>
          <w:sz w:val="28"/>
          <w:szCs w:val="28"/>
          <w:lang w:val="en-US" w:eastAsia="zh-CN"/>
        </w:rPr>
        <w:t>货物运抵现场后，由采购人对到货产品的品牌、型号、规格、数量、外观、包装、相关技术资料等进行到货初验。初验合格后方可进行安装、调试、集成及试运行；初验不合格的，成交供应商应在采购人要求的时限内无条件更换、补齐或整改，由此产生的一切费用和工期延误由供应商承担</w:t>
      </w:r>
      <w:r>
        <w:rPr>
          <w:rFonts w:hint="eastAsia" w:ascii="宋体" w:hAnsi="宋体" w:eastAsia="宋体" w:cs="宋体"/>
          <w:sz w:val="28"/>
          <w:szCs w:val="28"/>
          <w:highlight w:val="none"/>
          <w:lang w:val="zh-CN" w:eastAsia="zh-CN"/>
        </w:rPr>
        <w:t>。</w:t>
      </w:r>
    </w:p>
    <w:p w14:paraId="2D83740E">
      <w:pPr>
        <w:adjustRightInd w:val="0"/>
        <w:snapToGrid w:val="0"/>
        <w:spacing w:line="500" w:lineRule="exact"/>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安装调试完成后，成交供应商向采购人提交最终验收申请，采购人按招投标文件要求、合同约定及国家现行相关规范标准组织最终验收，验收合格的，由采购人签发验收报告；验收不合格的，供应商应限期整改直至合格，逾期未整改或整改后仍不合格的，采购人视为项目整体验收不合格，有权终止合同履行，履约保证金不予退还，并报送相关部门处理。</w:t>
      </w:r>
    </w:p>
    <w:p w14:paraId="4CFB3C56">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2.供方</w:t>
      </w:r>
      <w:r>
        <w:rPr>
          <w:rFonts w:hint="eastAsia" w:ascii="宋体" w:hAnsi="宋体" w:eastAsia="宋体" w:cs="宋体"/>
          <w:sz w:val="28"/>
          <w:szCs w:val="28"/>
          <w:highlight w:val="none"/>
          <w:lang w:val="en-US" w:eastAsia="zh-CN"/>
        </w:rPr>
        <w:t>负责货物的运输、搬运、安装等。</w:t>
      </w:r>
    </w:p>
    <w:p w14:paraId="7716B4CD">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en-US" w:eastAsia="zh-CN"/>
        </w:rPr>
        <w:t>无论本</w:t>
      </w:r>
      <w:r>
        <w:rPr>
          <w:rFonts w:hint="eastAsia" w:ascii="宋体" w:hAnsi="宋体" w:cs="宋体"/>
          <w:sz w:val="28"/>
          <w:szCs w:val="28"/>
          <w:highlight w:val="none"/>
          <w:lang w:val="en-US" w:eastAsia="zh-CN"/>
        </w:rPr>
        <w:t>合同</w:t>
      </w:r>
      <w:r>
        <w:rPr>
          <w:rFonts w:hint="eastAsia" w:ascii="宋体" w:hAnsi="宋体" w:eastAsia="宋体" w:cs="宋体"/>
          <w:sz w:val="28"/>
          <w:szCs w:val="28"/>
          <w:highlight w:val="none"/>
          <w:lang w:val="en-US" w:eastAsia="zh-CN"/>
        </w:rPr>
        <w:t>是否以文字形式规定，</w:t>
      </w:r>
      <w:r>
        <w:rPr>
          <w:rFonts w:hint="eastAsia" w:ascii="宋体" w:hAnsi="宋体" w:cs="宋体"/>
          <w:sz w:val="28"/>
          <w:szCs w:val="28"/>
          <w:highlight w:val="none"/>
          <w:lang w:val="en-US" w:eastAsia="zh-CN"/>
        </w:rPr>
        <w:t>供方</w:t>
      </w:r>
      <w:r>
        <w:rPr>
          <w:rFonts w:hint="eastAsia" w:ascii="宋体" w:hAnsi="宋体" w:eastAsia="宋体" w:cs="宋体"/>
          <w:sz w:val="28"/>
          <w:szCs w:val="28"/>
          <w:highlight w:val="none"/>
          <w:lang w:val="en-US" w:eastAsia="zh-CN"/>
        </w:rPr>
        <w:t>应具备足够的专业知识和能力判定本项目所需的一切材料、施工、服务、材料检测等各种不可预见费用，</w:t>
      </w:r>
      <w:r>
        <w:rPr>
          <w:rFonts w:hint="eastAsia" w:ascii="宋体" w:hAnsi="宋体" w:cs="宋体"/>
          <w:sz w:val="28"/>
          <w:szCs w:val="28"/>
          <w:highlight w:val="none"/>
          <w:lang w:val="en-US" w:eastAsia="zh-CN"/>
        </w:rPr>
        <w:t>需方</w:t>
      </w:r>
      <w:r>
        <w:rPr>
          <w:rFonts w:hint="eastAsia" w:ascii="宋体" w:hAnsi="宋体" w:eastAsia="宋体" w:cs="宋体"/>
          <w:sz w:val="28"/>
          <w:szCs w:val="28"/>
          <w:highlight w:val="none"/>
          <w:lang w:val="en-US" w:eastAsia="zh-CN"/>
        </w:rPr>
        <w:t>不接受任何可选择的报价，</w:t>
      </w:r>
      <w:r>
        <w:rPr>
          <w:rFonts w:hint="eastAsia" w:ascii="宋体" w:hAnsi="宋体" w:cs="宋体"/>
          <w:sz w:val="28"/>
          <w:szCs w:val="28"/>
          <w:highlight w:val="none"/>
          <w:lang w:val="en-US" w:eastAsia="zh-CN"/>
        </w:rPr>
        <w:t>供方</w:t>
      </w:r>
      <w:r>
        <w:rPr>
          <w:rFonts w:hint="eastAsia" w:ascii="宋体" w:hAnsi="宋体" w:eastAsia="宋体" w:cs="宋体"/>
          <w:sz w:val="28"/>
          <w:szCs w:val="28"/>
          <w:highlight w:val="none"/>
          <w:lang w:val="en-US" w:eastAsia="zh-CN"/>
        </w:rPr>
        <w:t>也不得在供货、安装期间提出任何增加费用的要求，更不得减少供货项目，不得降低安装质量。</w:t>
      </w:r>
    </w:p>
    <w:p w14:paraId="67E25832">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w:t>
      </w:r>
      <w:r>
        <w:rPr>
          <w:rFonts w:hint="eastAsia" w:ascii="宋体" w:hAnsi="宋体" w:cs="宋体"/>
          <w:sz w:val="28"/>
          <w:szCs w:val="28"/>
          <w:highlight w:val="none"/>
          <w:lang w:val="en-US" w:eastAsia="zh-CN"/>
        </w:rPr>
        <w:t>.供方</w:t>
      </w:r>
      <w:r>
        <w:rPr>
          <w:rFonts w:hint="eastAsia" w:ascii="宋体" w:hAnsi="宋体" w:eastAsia="宋体" w:cs="宋体"/>
          <w:sz w:val="28"/>
          <w:szCs w:val="28"/>
          <w:highlight w:val="none"/>
          <w:lang w:val="en-US" w:eastAsia="zh-CN"/>
        </w:rPr>
        <w:t>必须开展安全作业，应保尽保。如果发生交通或安全措施不全等造成财产损失和人员伤亡等事故的，其责任概由</w:t>
      </w:r>
      <w:r>
        <w:rPr>
          <w:rFonts w:hint="eastAsia" w:ascii="宋体" w:hAnsi="宋体" w:cs="宋体"/>
          <w:sz w:val="28"/>
          <w:szCs w:val="28"/>
          <w:highlight w:val="none"/>
          <w:lang w:val="en-US" w:eastAsia="zh-CN"/>
        </w:rPr>
        <w:t>供方</w:t>
      </w:r>
      <w:r>
        <w:rPr>
          <w:rFonts w:hint="eastAsia" w:ascii="宋体" w:hAnsi="宋体" w:eastAsia="宋体" w:cs="宋体"/>
          <w:sz w:val="28"/>
          <w:szCs w:val="28"/>
          <w:highlight w:val="none"/>
          <w:lang w:val="en-US" w:eastAsia="zh-CN"/>
        </w:rPr>
        <w:t>承担，</w:t>
      </w:r>
      <w:r>
        <w:rPr>
          <w:rFonts w:hint="eastAsia" w:ascii="宋体" w:hAnsi="宋体" w:cs="宋体"/>
          <w:sz w:val="28"/>
          <w:szCs w:val="28"/>
          <w:highlight w:val="none"/>
          <w:lang w:val="en-US" w:eastAsia="zh-CN"/>
        </w:rPr>
        <w:t>需方</w:t>
      </w:r>
      <w:r>
        <w:rPr>
          <w:rFonts w:hint="eastAsia" w:ascii="宋体" w:hAnsi="宋体" w:eastAsia="宋体" w:cs="宋体"/>
          <w:sz w:val="28"/>
          <w:szCs w:val="28"/>
          <w:highlight w:val="none"/>
          <w:lang w:val="en-US" w:eastAsia="zh-CN"/>
        </w:rPr>
        <w:t>不承担任何责任。货物在指定地点安装、调试完成后，</w:t>
      </w:r>
      <w:r>
        <w:rPr>
          <w:rFonts w:hint="eastAsia" w:ascii="宋体" w:hAnsi="宋体" w:cs="宋体"/>
          <w:sz w:val="28"/>
          <w:szCs w:val="28"/>
          <w:highlight w:val="none"/>
          <w:lang w:val="en-US" w:eastAsia="zh-CN"/>
        </w:rPr>
        <w:t>供方</w:t>
      </w:r>
      <w:r>
        <w:rPr>
          <w:rFonts w:hint="eastAsia" w:ascii="宋体" w:hAnsi="宋体" w:eastAsia="宋体" w:cs="宋体"/>
          <w:sz w:val="28"/>
          <w:szCs w:val="28"/>
          <w:highlight w:val="none"/>
          <w:lang w:val="en-US" w:eastAsia="zh-CN"/>
        </w:rPr>
        <w:t>需将现场打扫干净。</w:t>
      </w:r>
    </w:p>
    <w:p w14:paraId="28AFC554">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第六条 结算方式和期限</w:t>
      </w:r>
    </w:p>
    <w:p w14:paraId="1EB08EFC">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合同签订后，货物运送到</w:t>
      </w:r>
      <w:r>
        <w:rPr>
          <w:rFonts w:hint="eastAsia" w:ascii="宋体" w:hAnsi="宋体" w:cs="宋体"/>
          <w:sz w:val="28"/>
          <w:szCs w:val="28"/>
          <w:highlight w:val="none"/>
          <w:lang w:val="en-US" w:eastAsia="zh-CN"/>
        </w:rPr>
        <w:t>需方</w:t>
      </w:r>
      <w:r>
        <w:rPr>
          <w:rFonts w:hint="eastAsia" w:ascii="宋体" w:hAnsi="宋体" w:eastAsia="宋体" w:cs="宋体"/>
          <w:sz w:val="28"/>
          <w:szCs w:val="28"/>
          <w:highlight w:val="none"/>
          <w:lang w:val="en-US" w:eastAsia="zh-CN"/>
        </w:rPr>
        <w:t>指定地点安装完成，并经</w:t>
      </w:r>
      <w:r>
        <w:rPr>
          <w:rFonts w:hint="eastAsia" w:ascii="宋体" w:hAnsi="宋体" w:cs="宋体"/>
          <w:sz w:val="28"/>
          <w:szCs w:val="28"/>
          <w:highlight w:val="none"/>
          <w:lang w:val="en-US" w:eastAsia="zh-CN"/>
        </w:rPr>
        <w:t>需方</w:t>
      </w:r>
      <w:r>
        <w:rPr>
          <w:rFonts w:hint="eastAsia" w:ascii="宋体" w:hAnsi="宋体" w:eastAsia="宋体" w:cs="宋体"/>
          <w:sz w:val="28"/>
          <w:szCs w:val="28"/>
          <w:highlight w:val="none"/>
          <w:lang w:val="en-US" w:eastAsia="zh-CN"/>
        </w:rPr>
        <w:t>组织验收通过后一个月内付至合同价款80%，余款在本项目验收合格满2年后提供使用单位出具的无质量问题后付清（不计利息）。</w:t>
      </w:r>
    </w:p>
    <w:p w14:paraId="1B8DAFF8">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第七条 税金</w:t>
      </w:r>
    </w:p>
    <w:p w14:paraId="088F57F5">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1.根据国家现行税法对供方征收的与本合同有关的一切税费均由供方负担。</w:t>
      </w:r>
    </w:p>
    <w:p w14:paraId="5B7B686B">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2.在中国境外发生的与本合同执行有关的一切税费均由供方负担。</w:t>
      </w:r>
    </w:p>
    <w:p w14:paraId="2B963FAE">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第八条 技术规格</w:t>
      </w:r>
    </w:p>
    <w:p w14:paraId="4316571A">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1.提交货物的技术规格应与招标文件的规定要求及投标文件的技术规格偏离表（如果被需方接受的话）相一致。</w:t>
      </w:r>
    </w:p>
    <w:p w14:paraId="592137EC">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2.若技术规格中无相应说明，则以最新颁布的相应国家标准及规范为准，无国家标准的，按行业标准执行，无国家和行业标准的，按企业标准执行。</w:t>
      </w:r>
    </w:p>
    <w:p w14:paraId="68262AA0">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第九条 担保条款</w:t>
      </w:r>
    </w:p>
    <w:p w14:paraId="06E93EB2">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本项目成交后的履约保证金为项目成交价的10%，成交供应商的履约保证金须在成交通知书发出之日起至合同签订前汇入采购人账户（应当以数字人民币、支票、汇票或者金融机构、担保机构出具的保函等非现金形式提交），成交供应商凭成交通知书与采购人签订合同。超期或未有协商，则视为自动放弃成交资格。</w:t>
      </w:r>
    </w:p>
    <w:p w14:paraId="6BF2489C">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w:t>
      </w:r>
      <w:r>
        <w:rPr>
          <w:rFonts w:hint="eastAsia" w:ascii="宋体" w:hAnsi="宋体" w:cs="仿宋"/>
          <w:bCs/>
          <w:sz w:val="28"/>
        </w:rPr>
        <w:t>成交供应商全部履约合同义务，经采购单位验收合格无质量、进度等问题的，采购人在验收合格后一次性退还履约保证金</w:t>
      </w:r>
      <w:r>
        <w:rPr>
          <w:rFonts w:hint="eastAsia" w:ascii="宋体" w:hAnsi="宋体" w:eastAsia="宋体" w:cs="宋体"/>
          <w:sz w:val="28"/>
          <w:szCs w:val="28"/>
          <w:highlight w:val="none"/>
          <w:lang w:val="en-US" w:eastAsia="zh-CN"/>
        </w:rPr>
        <w:t>。</w:t>
      </w:r>
    </w:p>
    <w:p w14:paraId="6B9D489F">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en-US" w:eastAsia="zh-CN"/>
        </w:rPr>
        <w:t>发生以下情况的，履约保证金不予退还或部分退还：</w:t>
      </w:r>
    </w:p>
    <w:p w14:paraId="5CB542F1">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a.签订合同后，成交供应商不履行合同义务的，采购人有权全额扣除履约保证金，全额不予退还，同时采购人亦有权终止合同，成交供应商还须承担相应的法律赔偿责任。</w:t>
      </w:r>
    </w:p>
    <w:p w14:paraId="2B91E183">
      <w:pPr>
        <w:adjustRightInd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b.成交供应商在履约过程中发生违约行为，给采购人造成损失的，采购人有权在成交供应商缴纳的履约保证金中予以扣款，以弥补采购人经济损失，不足的部分成交供应商另外补齐。</w:t>
      </w:r>
    </w:p>
    <w:p w14:paraId="115AF91A">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第十条 违约责任：</w:t>
      </w:r>
      <w:r>
        <w:rPr>
          <w:rFonts w:hint="eastAsia" w:ascii="宋体" w:hAnsi="宋体" w:eastAsia="宋体" w:cs="宋体"/>
          <w:sz w:val="28"/>
          <w:szCs w:val="28"/>
          <w:highlight w:val="none"/>
        </w:rPr>
        <w:t>任何一方违约</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均须依照下列约定向对方支付违约金。</w:t>
      </w:r>
    </w:p>
    <w:p w14:paraId="16D5F1DB">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1.供方逾期交货的违约金，如因供方原因延期交货的，每推迟一天加罚</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000元。在此延误期间，遇材料价格上涨，由供方承担；遇材料价格下跌，由需方受益。如果延误工期超过15日历天，需方有权另行选定其他供方来完成剩余货物，并加收剩余货物价值20%的管理费。</w:t>
      </w:r>
    </w:p>
    <w:p w14:paraId="7B81B864">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eastAsia="zh-CN"/>
        </w:rPr>
        <w:t>2.</w:t>
      </w:r>
      <w:r>
        <w:rPr>
          <w:rFonts w:hint="eastAsia" w:ascii="宋体" w:hAnsi="宋体" w:eastAsia="宋体" w:cs="宋体"/>
          <w:sz w:val="28"/>
          <w:szCs w:val="28"/>
          <w:highlight w:val="none"/>
        </w:rPr>
        <w:t>需方逾期付款的违约金，按照逾期部分的货款总值的每日0.05%支付。</w:t>
      </w:r>
    </w:p>
    <w:p w14:paraId="42CA00C5">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eastAsia="zh-CN"/>
        </w:rPr>
        <w:t>3.</w:t>
      </w:r>
      <w:r>
        <w:rPr>
          <w:rFonts w:hint="eastAsia" w:ascii="宋体" w:hAnsi="宋体" w:eastAsia="宋体" w:cs="宋体"/>
          <w:sz w:val="28"/>
          <w:szCs w:val="28"/>
          <w:highlight w:val="none"/>
        </w:rPr>
        <w:t>供方交付货物时质量明显不符合规定的，应在需方规定的时间内再次供货，逾期供货或再次提交的货物质量仍不符合规定的，需方有权没收全部履约保证金，终止本合同，并要求供方赔偿需方由此造成的损失。</w:t>
      </w:r>
    </w:p>
    <w:p w14:paraId="560AD54E">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4.供方违反合同约定进行转包或违法分包的，需方有权单方解除合同，并要求供方承担合同签约价10%的违约金；</w:t>
      </w:r>
    </w:p>
    <w:p w14:paraId="12D399CA">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5.质量保修内供方超时或未在规定的时间内及时处理故障，每次罚</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000元违约金。</w:t>
      </w:r>
    </w:p>
    <w:p w14:paraId="2E66150F">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第十一条 </w:t>
      </w:r>
      <w:r>
        <w:rPr>
          <w:rFonts w:hint="eastAsia" w:ascii="宋体" w:hAnsi="宋体" w:cs="宋体"/>
          <w:b/>
          <w:bCs/>
          <w:sz w:val="28"/>
          <w:szCs w:val="28"/>
          <w:highlight w:val="none"/>
          <w:lang w:eastAsia="zh-CN"/>
        </w:rPr>
        <w:t>其他约定</w:t>
      </w:r>
      <w:r>
        <w:rPr>
          <w:rFonts w:hint="eastAsia" w:ascii="宋体" w:hAnsi="宋体" w:eastAsia="宋体" w:cs="宋体"/>
          <w:b/>
          <w:bCs/>
          <w:sz w:val="28"/>
          <w:szCs w:val="28"/>
          <w:highlight w:val="none"/>
        </w:rPr>
        <w:t>事项：</w:t>
      </w:r>
    </w:p>
    <w:p w14:paraId="350ED608">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eastAsia="zh-CN"/>
        </w:rPr>
        <w:t>1.</w:t>
      </w:r>
      <w:r>
        <w:rPr>
          <w:rFonts w:hint="eastAsia" w:ascii="宋体" w:hAnsi="宋体" w:eastAsia="宋体" w:cs="宋体"/>
          <w:sz w:val="28"/>
          <w:szCs w:val="28"/>
          <w:highlight w:val="none"/>
        </w:rPr>
        <w:t>供、需双方如在本合同的履行过程中，对标的物的质量问题发生争议时，以质量技术监督部门或有权鉴定部门的质量鉴定结果为准，由此所产生的一切费用由供方承担。</w:t>
      </w:r>
    </w:p>
    <w:p w14:paraId="56ABD184">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如供方不履行本合同第四条所规定的质量要求及保修及后续（售后）服务，则需方有权另行聘请其他维修单位进行维修及后续服务，所支出的合理的维修和服务费用在供方的履约保证金中扣付或需方直接向供方索取，如供方的履约保证金不足以支付该维修及后续服务的费用，则需方有权继续向供方追偿。</w:t>
      </w:r>
    </w:p>
    <w:p w14:paraId="0A1354B6">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除不可抗力的原因外，供方超过合同规定的履行期限内仍不能交付本合同项目货物的，则视为不能交货，需方有权选择决定是否继续履行本合同，如需方决定终止本合同的履行，则供方必须承担不能交货的违约责任，履约保证金不予退还，同时双方出具书面材料。</w:t>
      </w:r>
    </w:p>
    <w:p w14:paraId="1657E1DD">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安全责任：本项目货物供货、运输、安装及后续服务过程中发生的一切安全事故（包括但不限于供方人员的人身伤亡、财产损失及对第三方造成的人身或财产损害）均由供方承担全部责任及费用，与需方无关。若因此导致需方承担责任或遭受损失的，需方有权向供方全额追偿。</w:t>
      </w:r>
    </w:p>
    <w:p w14:paraId="6E50AA0A">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知识产权：供方应保证需方免除且供方承担由于需方在其本国使用该设备或设备任何一部分时而引起第三方提出的侵犯专利权、商标权或工业设计权的起诉、行动、行政程序索赔、请求等以及需方为此而产生的损失和损害、费用和支出（包括律师费）。</w:t>
      </w:r>
    </w:p>
    <w:p w14:paraId="6E801EBE">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6.供方对需方提出货物或服务有欺诈行为的，依照《中华人民共和国消费者权益保护法》的规定承担损害赔偿责任。</w:t>
      </w:r>
    </w:p>
    <w:p w14:paraId="7591167B">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lang w:val="en-US" w:eastAsia="zh-CN"/>
        </w:rPr>
        <w:t>.需方</w:t>
      </w:r>
      <w:r>
        <w:rPr>
          <w:rFonts w:hint="eastAsia" w:ascii="宋体" w:hAnsi="宋体" w:eastAsia="宋体" w:cs="宋体"/>
          <w:sz w:val="28"/>
          <w:szCs w:val="28"/>
          <w:highlight w:val="none"/>
        </w:rPr>
        <w:t>有权对到场的货物成品进行抽检，所发生的检测费用由</w:t>
      </w:r>
      <w:r>
        <w:rPr>
          <w:rFonts w:hint="eastAsia" w:ascii="宋体" w:hAnsi="宋体" w:eastAsia="宋体" w:cs="宋体"/>
          <w:sz w:val="28"/>
          <w:szCs w:val="28"/>
          <w:highlight w:val="none"/>
          <w:lang w:val="en-US" w:eastAsia="zh-CN"/>
        </w:rPr>
        <w:t>供方</w:t>
      </w:r>
      <w:r>
        <w:rPr>
          <w:rFonts w:hint="eastAsia" w:ascii="宋体" w:hAnsi="宋体" w:eastAsia="宋体" w:cs="宋体"/>
          <w:sz w:val="28"/>
          <w:szCs w:val="28"/>
          <w:highlight w:val="none"/>
        </w:rPr>
        <w:t>承担。检测不合格的，该批次的货物作退场处理，同时</w:t>
      </w:r>
      <w:r>
        <w:rPr>
          <w:rFonts w:hint="eastAsia" w:ascii="宋体" w:hAnsi="宋体" w:eastAsia="宋体" w:cs="宋体"/>
          <w:sz w:val="28"/>
          <w:szCs w:val="28"/>
          <w:highlight w:val="none"/>
          <w:lang w:val="en-US" w:eastAsia="zh-CN"/>
        </w:rPr>
        <w:t>需方</w:t>
      </w:r>
      <w:r>
        <w:rPr>
          <w:rFonts w:hint="eastAsia" w:ascii="宋体" w:hAnsi="宋体" w:eastAsia="宋体" w:cs="宋体"/>
          <w:sz w:val="28"/>
          <w:szCs w:val="28"/>
          <w:highlight w:val="none"/>
        </w:rPr>
        <w:t>保留追究相关损失的权利。</w:t>
      </w:r>
    </w:p>
    <w:p w14:paraId="15A0BEA6">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本项目为交钥匙工程，在合同履行过程中，按相关部门的要求进行优化调整，确保项目能通过验收并投入正常使用，相关调整费用（包括并不限于数量、尺寸、参数、颜色、工艺要求的变化等）已包含在合同价中，采购人不再增加额外费用。</w:t>
      </w:r>
    </w:p>
    <w:p w14:paraId="1A7A8958">
      <w:pPr>
        <w:adjustRightInd w:val="0"/>
        <w:snapToGrid w:val="0"/>
        <w:spacing w:line="500" w:lineRule="exact"/>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第十二条 解决合同争议的方式</w:t>
      </w:r>
    </w:p>
    <w:p w14:paraId="25D47C81">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本合同履行过程中如发生争议，供、需双方应协商解决，如协商不成，则任何一方均可向  </w:t>
      </w:r>
      <w:r>
        <w:rPr>
          <w:rFonts w:hint="eastAsia" w:ascii="宋体" w:hAnsi="宋体" w:eastAsia="宋体" w:cs="宋体"/>
          <w:sz w:val="28"/>
          <w:szCs w:val="28"/>
          <w:highlight w:val="none"/>
          <w:u w:val="single"/>
        </w:rPr>
        <w:t>启东市</w:t>
      </w:r>
      <w:r>
        <w:rPr>
          <w:rFonts w:hint="eastAsia" w:ascii="宋体" w:hAnsi="宋体" w:eastAsia="宋体" w:cs="宋体"/>
          <w:sz w:val="28"/>
          <w:szCs w:val="28"/>
          <w:highlight w:val="none"/>
        </w:rPr>
        <w:t xml:space="preserve">  人民法院提起诉讼。</w:t>
      </w:r>
    </w:p>
    <w:p w14:paraId="04DE52EE">
      <w:pPr>
        <w:adjustRightInd w:val="0"/>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第十三条 本合同由供、需双方签订并加盖公章（同时双方应加盖骑缝章）后生效，合同一式六份（供需双方各执三份）。</w:t>
      </w:r>
    </w:p>
    <w:p w14:paraId="04759D17">
      <w:pPr>
        <w:adjustRightInd w:val="0"/>
        <w:snapToGrid w:val="0"/>
        <w:spacing w:line="500" w:lineRule="exact"/>
        <w:ind w:firstLine="560" w:firstLineChars="200"/>
        <w:rPr>
          <w:rFonts w:hint="eastAsia" w:ascii="宋体" w:hAnsi="宋体" w:eastAsia="宋体" w:cs="宋体"/>
          <w:sz w:val="28"/>
          <w:szCs w:val="28"/>
          <w:highlight w:val="none"/>
        </w:rPr>
      </w:pPr>
    </w:p>
    <w:p w14:paraId="24B6CBF8">
      <w:pPr>
        <w:adjustRightInd w:val="0"/>
        <w:snapToGrid w:val="0"/>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供方（盖章）：                    需方（盖章）：            </w:t>
      </w:r>
    </w:p>
    <w:p w14:paraId="2FF11F13">
      <w:pPr>
        <w:adjustRightInd w:val="0"/>
        <w:snapToGrid w:val="0"/>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法定代表人：                      法定代表人：             </w:t>
      </w:r>
    </w:p>
    <w:p w14:paraId="48528061">
      <w:pPr>
        <w:adjustRightInd w:val="0"/>
        <w:snapToGrid w:val="0"/>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委托代理人：                      委托代理人：            </w:t>
      </w:r>
    </w:p>
    <w:p w14:paraId="0A8BD0A8">
      <w:pPr>
        <w:adjustRightInd w:val="0"/>
        <w:snapToGrid w:val="0"/>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联系电话：                        联系电话：              </w:t>
      </w:r>
    </w:p>
    <w:p w14:paraId="13A71381">
      <w:pPr>
        <w:adjustRightInd w:val="0"/>
        <w:snapToGrid w:val="0"/>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开户银行：                        开户银行：</w:t>
      </w:r>
    </w:p>
    <w:p w14:paraId="4C1A8DF2">
      <w:pPr>
        <w:adjustRightInd w:val="0"/>
        <w:snapToGrid w:val="0"/>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银行账号：                        银行账号：</w:t>
      </w:r>
    </w:p>
    <w:p w14:paraId="368F6C99">
      <w:pPr>
        <w:pStyle w:val="6"/>
        <w:rPr>
          <w:rFonts w:hint="eastAsia"/>
        </w:rPr>
      </w:pPr>
    </w:p>
    <w:p w14:paraId="672DCC24">
      <w:pPr>
        <w:pStyle w:val="9"/>
        <w:rPr>
          <w:rFonts w:hint="eastAsia" w:ascii="仿宋_GB2312" w:hAnsi="仿宋_GB2312" w:eastAsia="仿宋_GB2312" w:cs="仿宋_GB2312"/>
          <w:kern w:val="0"/>
          <w:sz w:val="32"/>
          <w:szCs w:val="32"/>
          <w:lang w:val="en-US" w:eastAsia="zh-CN"/>
        </w:rPr>
      </w:pPr>
    </w:p>
    <w:p w14:paraId="0657FC45">
      <w:pPr>
        <w:rPr>
          <w:rFonts w:hint="eastAsia" w:ascii="宋体" w:hAnsi="宋体" w:eastAsia="宋体" w:cs="宋体"/>
          <w:b w:val="0"/>
          <w:color w:val="auto"/>
          <w:sz w:val="36"/>
          <w:szCs w:val="36"/>
          <w:highlight w:val="none"/>
        </w:rPr>
      </w:pPr>
      <w:r>
        <w:rPr>
          <w:rFonts w:hint="eastAsia" w:ascii="宋体" w:hAnsi="宋体" w:eastAsia="宋体" w:cs="宋体"/>
          <w:b w:val="0"/>
          <w:color w:val="auto"/>
          <w:sz w:val="36"/>
          <w:szCs w:val="36"/>
          <w:highlight w:val="none"/>
        </w:rPr>
        <w:br w:type="page"/>
      </w:r>
    </w:p>
    <w:p w14:paraId="0A3C6C5F">
      <w:pPr>
        <w:pStyle w:val="2"/>
        <w:widowControl/>
        <w:numPr>
          <w:ilvl w:val="0"/>
          <w:numId w:val="0"/>
        </w:numPr>
        <w:adjustRightInd w:val="0"/>
        <w:snapToGrid w:val="0"/>
        <w:spacing w:before="0" w:after="0" w:line="500" w:lineRule="exact"/>
        <w:jc w:val="center"/>
        <w:rPr>
          <w:rFonts w:hint="eastAsia" w:ascii="宋体" w:hAnsi="宋体" w:eastAsia="宋体" w:cs="宋体"/>
          <w:b w:val="0"/>
          <w:color w:val="auto"/>
          <w:sz w:val="36"/>
          <w:szCs w:val="36"/>
          <w:highlight w:val="none"/>
        </w:rPr>
      </w:pPr>
      <w:r>
        <w:rPr>
          <w:rFonts w:hint="eastAsia" w:ascii="宋体" w:hAnsi="宋体" w:cs="宋体"/>
          <w:b w:val="0"/>
          <w:color w:val="auto"/>
          <w:sz w:val="36"/>
          <w:szCs w:val="36"/>
          <w:highlight w:val="none"/>
          <w:lang w:eastAsia="zh-CN"/>
        </w:rPr>
        <w:t>第四部分</w:t>
      </w:r>
      <w:r>
        <w:rPr>
          <w:rFonts w:hint="eastAsia" w:ascii="宋体" w:hAnsi="宋体" w:cs="宋体"/>
          <w:b w:val="0"/>
          <w:color w:val="auto"/>
          <w:sz w:val="36"/>
          <w:szCs w:val="36"/>
          <w:highlight w:val="none"/>
          <w:lang w:val="en-US" w:eastAsia="zh-CN"/>
        </w:rPr>
        <w:t xml:space="preserve"> </w:t>
      </w:r>
      <w:r>
        <w:rPr>
          <w:rFonts w:hint="eastAsia" w:ascii="宋体" w:hAnsi="宋体" w:eastAsia="宋体" w:cs="宋体"/>
          <w:b w:val="0"/>
          <w:color w:val="auto"/>
          <w:sz w:val="36"/>
          <w:szCs w:val="36"/>
          <w:highlight w:val="none"/>
        </w:rPr>
        <w:t>响应文件</w:t>
      </w:r>
      <w:bookmarkEnd w:id="60"/>
      <w:r>
        <w:rPr>
          <w:rFonts w:hint="eastAsia" w:ascii="宋体" w:hAnsi="宋体" w:eastAsia="宋体" w:cs="宋体"/>
          <w:b w:val="0"/>
          <w:color w:val="auto"/>
          <w:sz w:val="36"/>
          <w:szCs w:val="36"/>
          <w:highlight w:val="none"/>
        </w:rPr>
        <w:t>组成</w:t>
      </w:r>
      <w:bookmarkEnd w:id="62"/>
    </w:p>
    <w:p w14:paraId="72445794">
      <w:pPr>
        <w:adjustRightInd w:val="0"/>
        <w:snapToGrid w:val="0"/>
        <w:spacing w:line="440" w:lineRule="exact"/>
        <w:ind w:firstLine="560" w:firstLineChars="200"/>
        <w:jc w:val="left"/>
        <w:rPr>
          <w:rFonts w:ascii="宋体" w:hAnsi="宋体" w:cs="宋体"/>
          <w:b/>
          <w:sz w:val="28"/>
          <w:szCs w:val="28"/>
        </w:rPr>
      </w:pPr>
      <w:r>
        <w:rPr>
          <w:rFonts w:hint="eastAsia" w:ascii="宋体" w:hAnsi="宋体" w:eastAsia="宋体" w:cs="宋体"/>
          <w:b/>
          <w:bCs/>
          <w:color w:val="0000FF"/>
          <w:sz w:val="28"/>
          <w:szCs w:val="28"/>
          <w:highlight w:val="none"/>
          <w:lang w:val="en-US" w:eastAsia="zh-CN"/>
        </w:rPr>
        <w:t>响应供应商的响应文件</w:t>
      </w:r>
      <w:r>
        <w:rPr>
          <w:rFonts w:hint="eastAsia" w:ascii="宋体" w:hAnsi="宋体" w:cs="宋体"/>
          <w:b/>
          <w:bCs/>
          <w:color w:val="0000FF"/>
          <w:sz w:val="28"/>
          <w:szCs w:val="28"/>
          <w:highlight w:val="none"/>
          <w:lang w:val="en-US" w:eastAsia="zh-CN"/>
        </w:rPr>
        <w:t>只需提供一包并</w:t>
      </w:r>
      <w:r>
        <w:rPr>
          <w:rFonts w:hint="eastAsia" w:ascii="宋体" w:hAnsi="宋体" w:eastAsia="宋体" w:cs="宋体"/>
          <w:b/>
          <w:bCs/>
          <w:color w:val="0000FF"/>
          <w:sz w:val="28"/>
          <w:szCs w:val="28"/>
          <w:highlight w:val="none"/>
          <w:lang w:val="en-US" w:eastAsia="zh-CN"/>
        </w:rPr>
        <w:t>密封，响应文件名称</w:t>
      </w:r>
      <w:r>
        <w:rPr>
          <w:rFonts w:hint="eastAsia" w:ascii="宋体" w:hAnsi="宋体" w:cs="宋体"/>
          <w:b/>
          <w:bCs/>
          <w:color w:val="0000FF"/>
          <w:sz w:val="28"/>
          <w:szCs w:val="28"/>
          <w:highlight w:val="none"/>
          <w:lang w:val="en-US" w:eastAsia="zh-CN"/>
        </w:rPr>
        <w:t>为“</w:t>
      </w:r>
      <w:r>
        <w:rPr>
          <w:rFonts w:hint="eastAsia" w:ascii="宋体" w:hAnsi="宋体" w:eastAsia="宋体" w:cs="宋体"/>
          <w:b/>
          <w:bCs/>
          <w:color w:val="0000FF"/>
          <w:sz w:val="28"/>
          <w:szCs w:val="28"/>
          <w:highlight w:val="none"/>
          <w:lang w:val="en-US" w:eastAsia="zh-CN"/>
        </w:rPr>
        <w:t>报价响应文件</w:t>
      </w:r>
      <w:r>
        <w:rPr>
          <w:rFonts w:hint="eastAsia" w:ascii="宋体" w:hAnsi="宋体" w:cs="宋体"/>
          <w:b/>
          <w:bCs/>
          <w:color w:val="0000FF"/>
          <w:sz w:val="28"/>
          <w:szCs w:val="28"/>
          <w:highlight w:val="none"/>
          <w:lang w:val="en-US" w:eastAsia="zh-CN"/>
        </w:rPr>
        <w:t>”</w:t>
      </w:r>
      <w:r>
        <w:rPr>
          <w:rFonts w:hint="eastAsia" w:ascii="宋体" w:hAnsi="宋体" w:eastAsia="宋体" w:cs="宋体"/>
          <w:b/>
          <w:bCs/>
          <w:color w:val="0000FF"/>
          <w:sz w:val="28"/>
          <w:szCs w:val="28"/>
          <w:highlight w:val="none"/>
          <w:lang w:val="en-US" w:eastAsia="zh-CN"/>
        </w:rPr>
        <w:t>（内含</w:t>
      </w:r>
      <w:r>
        <w:rPr>
          <w:rFonts w:hint="eastAsia" w:ascii="宋体" w:hAnsi="宋体" w:cs="宋体"/>
          <w:b/>
          <w:bCs/>
          <w:color w:val="0000FF"/>
          <w:sz w:val="28"/>
          <w:szCs w:val="28"/>
          <w:highlight w:val="none"/>
          <w:lang w:val="en-US" w:eastAsia="zh-CN"/>
        </w:rPr>
        <w:t>响</w:t>
      </w:r>
      <w:r>
        <w:rPr>
          <w:rFonts w:hint="eastAsia" w:ascii="宋体" w:hAnsi="宋体" w:eastAsia="宋体" w:cs="宋体"/>
          <w:b/>
          <w:bCs/>
          <w:color w:val="0000FF"/>
          <w:sz w:val="28"/>
          <w:szCs w:val="28"/>
          <w:highlight w:val="none"/>
          <w:lang w:val="en-US" w:eastAsia="zh-CN"/>
        </w:rPr>
        <w:t>应文件正副本）</w:t>
      </w:r>
      <w:r>
        <w:rPr>
          <w:rFonts w:hint="eastAsia" w:ascii="宋体" w:hAnsi="宋体" w:eastAsia="宋体" w:cs="宋体"/>
          <w:b/>
          <w:bCs/>
          <w:color w:val="auto"/>
          <w:sz w:val="28"/>
          <w:szCs w:val="28"/>
          <w:highlight w:val="none"/>
          <w:lang w:val="en-US" w:eastAsia="zh-CN"/>
        </w:rPr>
        <w:t>，</w:t>
      </w:r>
      <w:r>
        <w:rPr>
          <w:rFonts w:hint="eastAsia" w:ascii="宋体" w:hAnsi="宋体" w:cs="宋体"/>
          <w:b/>
          <w:bCs/>
          <w:kern w:val="0"/>
          <w:sz w:val="28"/>
          <w:szCs w:val="28"/>
          <w:lang w:val="zh-CN"/>
        </w:rPr>
        <w:t>请供应商根据本</w:t>
      </w:r>
      <w:r>
        <w:rPr>
          <w:rFonts w:hint="eastAsia" w:ascii="宋体" w:hAnsi="宋体" w:cs="宋体"/>
          <w:b/>
          <w:bCs/>
          <w:kern w:val="0"/>
          <w:sz w:val="28"/>
          <w:szCs w:val="28"/>
        </w:rPr>
        <w:t>询价</w:t>
      </w:r>
      <w:r>
        <w:rPr>
          <w:rFonts w:hint="eastAsia" w:ascii="宋体" w:hAnsi="宋体" w:cs="宋体"/>
          <w:b/>
          <w:bCs/>
          <w:kern w:val="0"/>
          <w:sz w:val="28"/>
          <w:szCs w:val="28"/>
          <w:lang w:val="zh-CN"/>
        </w:rPr>
        <w:t>文件的要求</w:t>
      </w:r>
      <w:r>
        <w:rPr>
          <w:rFonts w:hint="eastAsia" w:ascii="宋体" w:hAnsi="宋体" w:cs="宋体"/>
          <w:b/>
          <w:bCs/>
          <w:kern w:val="0"/>
          <w:sz w:val="28"/>
          <w:szCs w:val="28"/>
        </w:rPr>
        <w:t>准备</w:t>
      </w:r>
      <w:r>
        <w:rPr>
          <w:rFonts w:hint="eastAsia" w:ascii="宋体" w:hAnsi="宋体" w:cs="宋体"/>
          <w:b/>
          <w:bCs/>
          <w:kern w:val="0"/>
          <w:sz w:val="28"/>
          <w:szCs w:val="28"/>
          <w:lang w:val="zh-CN"/>
        </w:rPr>
        <w:t>响应的材料。</w:t>
      </w:r>
    </w:p>
    <w:p w14:paraId="21A4B001">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asciiTheme="minorEastAsia" w:hAnsiTheme="minorEastAsia" w:eastAsiaTheme="minorEastAsia"/>
          <w:color w:val="auto"/>
          <w:kern w:val="0"/>
          <w:sz w:val="28"/>
          <w:szCs w:val="28"/>
          <w:highlight w:val="none"/>
          <w:lang w:val="zh-CN"/>
        </w:rPr>
        <w:t>1.</w:t>
      </w:r>
      <w:r>
        <w:rPr>
          <w:rFonts w:hint="eastAsia" w:asciiTheme="minorEastAsia" w:hAnsiTheme="minorEastAsia" w:eastAsiaTheme="minorEastAsia"/>
          <w:color w:val="auto"/>
          <w:kern w:val="0"/>
          <w:sz w:val="28"/>
          <w:szCs w:val="28"/>
          <w:highlight w:val="none"/>
        </w:rPr>
        <w:t>投标人符合</w:t>
      </w:r>
      <w:r>
        <w:rPr>
          <w:rFonts w:hint="eastAsia" w:asciiTheme="minorEastAsia" w:hAnsiTheme="minorEastAsia" w:eastAsiaTheme="minorEastAsia"/>
          <w:color w:val="auto"/>
          <w:kern w:val="0"/>
          <w:sz w:val="28"/>
          <w:szCs w:val="28"/>
          <w:highlight w:val="none"/>
          <w:lang w:eastAsia="zh-CN"/>
        </w:rPr>
        <w:t>《中华人民共和国政府采购法》</w:t>
      </w:r>
      <w:r>
        <w:rPr>
          <w:rFonts w:hint="eastAsia" w:asciiTheme="minorEastAsia" w:hAnsiTheme="minorEastAsia" w:eastAsiaTheme="minorEastAsia"/>
          <w:color w:val="auto"/>
          <w:kern w:val="0"/>
          <w:sz w:val="28"/>
          <w:szCs w:val="28"/>
          <w:highlight w:val="none"/>
        </w:rPr>
        <w:t>第二十二条规定条件的声明函</w:t>
      </w:r>
      <w:r>
        <w:rPr>
          <w:rFonts w:asciiTheme="minorEastAsia" w:hAnsiTheme="minorEastAsia" w:eastAsiaTheme="minorEastAsia"/>
          <w:color w:val="auto"/>
          <w:kern w:val="0"/>
          <w:sz w:val="28"/>
          <w:szCs w:val="28"/>
          <w:highlight w:val="none"/>
          <w:lang w:val="zh-CN"/>
        </w:rPr>
        <w:t>（格式见附件1）；</w:t>
      </w:r>
    </w:p>
    <w:p w14:paraId="19396CD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2</w:t>
      </w:r>
      <w:r>
        <w:rPr>
          <w:rFonts w:asciiTheme="minorEastAsia" w:hAnsiTheme="minorEastAsia" w:eastAsiaTheme="minorEastAsia"/>
          <w:color w:val="auto"/>
          <w:kern w:val="0"/>
          <w:sz w:val="28"/>
          <w:szCs w:val="28"/>
          <w:highlight w:val="none"/>
          <w:lang w:val="zh-CN"/>
        </w:rPr>
        <w:t>.法定代表人身份证明书（格式见附件2）</w:t>
      </w:r>
      <w:r>
        <w:rPr>
          <w:rFonts w:hint="eastAsia" w:asciiTheme="minorEastAsia" w:hAnsiTheme="minorEastAsia" w:eastAsiaTheme="minorEastAsia"/>
          <w:color w:val="auto"/>
          <w:kern w:val="0"/>
          <w:sz w:val="28"/>
          <w:szCs w:val="28"/>
          <w:highlight w:val="none"/>
          <w:lang w:val="zh-CN"/>
        </w:rPr>
        <w:t>及法定代表人的身份证复印件（无论法定代表人是否参加本项目投标，均须提供此项材料）</w:t>
      </w:r>
      <w:r>
        <w:rPr>
          <w:rFonts w:asciiTheme="minorEastAsia" w:hAnsiTheme="minorEastAsia" w:eastAsiaTheme="minorEastAsia"/>
          <w:color w:val="auto"/>
          <w:kern w:val="0"/>
          <w:sz w:val="28"/>
          <w:szCs w:val="28"/>
          <w:highlight w:val="none"/>
          <w:lang w:val="zh-CN"/>
        </w:rPr>
        <w:t>；</w:t>
      </w:r>
    </w:p>
    <w:p w14:paraId="2A714CE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3</w:t>
      </w:r>
      <w:r>
        <w:rPr>
          <w:rFonts w:asciiTheme="minorEastAsia" w:hAnsiTheme="minorEastAsia" w:eastAsiaTheme="minorEastAsia"/>
          <w:color w:val="auto"/>
          <w:kern w:val="0"/>
          <w:sz w:val="28"/>
          <w:szCs w:val="28"/>
          <w:highlight w:val="none"/>
          <w:lang w:val="zh-CN"/>
        </w:rPr>
        <w:t>.法定代表人授权委托书原件（格式见附件3</w:t>
      </w:r>
      <w:r>
        <w:rPr>
          <w:rFonts w:hint="eastAsia" w:asciiTheme="minorEastAsia" w:hAnsiTheme="minorEastAsia" w:eastAsiaTheme="minorEastAsia"/>
          <w:color w:val="auto"/>
          <w:kern w:val="0"/>
          <w:sz w:val="28"/>
          <w:szCs w:val="28"/>
          <w:highlight w:val="none"/>
          <w:lang w:val="zh-CN"/>
        </w:rPr>
        <w:t>，法定代表人参加的，无需提供授权委托书</w:t>
      </w:r>
      <w:r>
        <w:rPr>
          <w:rFonts w:asciiTheme="minorEastAsia" w:hAnsiTheme="minorEastAsia" w:eastAsiaTheme="minorEastAsia"/>
          <w:color w:val="auto"/>
          <w:kern w:val="0"/>
          <w:sz w:val="28"/>
          <w:szCs w:val="28"/>
          <w:highlight w:val="none"/>
          <w:lang w:val="zh-CN"/>
        </w:rPr>
        <w:t>）</w:t>
      </w:r>
      <w:r>
        <w:rPr>
          <w:rFonts w:hint="eastAsia" w:asciiTheme="minorEastAsia" w:hAnsiTheme="minorEastAsia" w:eastAsiaTheme="minorEastAsia"/>
          <w:color w:val="auto"/>
          <w:kern w:val="0"/>
          <w:sz w:val="28"/>
          <w:szCs w:val="28"/>
          <w:highlight w:val="none"/>
          <w:lang w:val="zh-CN"/>
        </w:rPr>
        <w:t>及被授权人</w:t>
      </w:r>
      <w:r>
        <w:rPr>
          <w:rFonts w:asciiTheme="minorEastAsia" w:hAnsiTheme="minorEastAsia" w:eastAsiaTheme="minorEastAsia"/>
          <w:color w:val="auto"/>
          <w:kern w:val="0"/>
          <w:sz w:val="28"/>
          <w:szCs w:val="28"/>
          <w:highlight w:val="none"/>
          <w:lang w:val="zh-CN"/>
        </w:rPr>
        <w:t>身份证</w:t>
      </w:r>
      <w:r>
        <w:rPr>
          <w:rFonts w:hint="eastAsia" w:asciiTheme="minorEastAsia" w:hAnsiTheme="minorEastAsia" w:eastAsiaTheme="minorEastAsia"/>
          <w:color w:val="auto"/>
          <w:kern w:val="0"/>
          <w:sz w:val="28"/>
          <w:szCs w:val="28"/>
          <w:highlight w:val="none"/>
          <w:lang w:val="en-US" w:eastAsia="zh-CN"/>
        </w:rPr>
        <w:t>正反面</w:t>
      </w:r>
      <w:r>
        <w:rPr>
          <w:rFonts w:asciiTheme="minorEastAsia" w:hAnsiTheme="minorEastAsia" w:eastAsiaTheme="minorEastAsia"/>
          <w:color w:val="auto"/>
          <w:kern w:val="0"/>
          <w:sz w:val="28"/>
          <w:szCs w:val="28"/>
          <w:highlight w:val="none"/>
          <w:lang w:val="zh-CN"/>
        </w:rPr>
        <w:t>复印件；</w:t>
      </w:r>
    </w:p>
    <w:p w14:paraId="27F3E6A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4.</w:t>
      </w:r>
      <w:r>
        <w:rPr>
          <w:rFonts w:hint="eastAsia" w:asciiTheme="minorEastAsia" w:hAnsiTheme="minorEastAsia" w:eastAsiaTheme="minorEastAsia"/>
          <w:color w:val="auto"/>
          <w:kern w:val="0"/>
          <w:sz w:val="28"/>
          <w:szCs w:val="28"/>
          <w:highlight w:val="none"/>
          <w:lang w:val="zh-CN"/>
        </w:rPr>
        <w:t>供应商信用承诺书（格式见附件</w:t>
      </w:r>
      <w:r>
        <w:rPr>
          <w:rFonts w:asciiTheme="minorEastAsia" w:hAnsiTheme="minorEastAsia" w:eastAsiaTheme="minorEastAsia"/>
          <w:color w:val="auto"/>
          <w:kern w:val="0"/>
          <w:sz w:val="28"/>
          <w:szCs w:val="28"/>
          <w:highlight w:val="none"/>
        </w:rPr>
        <w:t>4</w:t>
      </w:r>
      <w:r>
        <w:rPr>
          <w:rFonts w:hint="eastAsia" w:asciiTheme="minorEastAsia" w:hAnsiTheme="minorEastAsia" w:eastAsiaTheme="minorEastAsia"/>
          <w:color w:val="auto"/>
          <w:kern w:val="0"/>
          <w:sz w:val="28"/>
          <w:szCs w:val="28"/>
          <w:highlight w:val="none"/>
          <w:lang w:val="zh-CN"/>
        </w:rPr>
        <w:t>）；</w:t>
      </w:r>
    </w:p>
    <w:p w14:paraId="28ED4BC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zh-CN"/>
        </w:rPr>
        <w:t>5.询价响应函（格式见附件</w:t>
      </w:r>
      <w:r>
        <w:rPr>
          <w:rFonts w:hint="eastAsia" w:asciiTheme="minorEastAsia" w:hAnsiTheme="minorEastAsia" w:eastAsiaTheme="minorEastAsia"/>
          <w:color w:val="auto"/>
          <w:kern w:val="0"/>
          <w:sz w:val="28"/>
          <w:szCs w:val="28"/>
          <w:highlight w:val="none"/>
        </w:rPr>
        <w:t>5</w:t>
      </w:r>
      <w:r>
        <w:rPr>
          <w:rFonts w:hint="eastAsia" w:asciiTheme="minorEastAsia" w:hAnsiTheme="minorEastAsia" w:eastAsiaTheme="minorEastAsia"/>
          <w:color w:val="auto"/>
          <w:kern w:val="0"/>
          <w:sz w:val="28"/>
          <w:szCs w:val="28"/>
          <w:highlight w:val="none"/>
          <w:lang w:val="zh-CN"/>
        </w:rPr>
        <w:t>）；</w:t>
      </w:r>
    </w:p>
    <w:p w14:paraId="54B6EA0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zh-CN"/>
        </w:rPr>
        <w:t>6.</w:t>
      </w:r>
      <w:r>
        <w:rPr>
          <w:rFonts w:hint="eastAsia" w:asciiTheme="minorEastAsia" w:hAnsiTheme="minorEastAsia" w:eastAsiaTheme="minorEastAsia"/>
          <w:color w:val="auto"/>
          <w:kern w:val="0"/>
          <w:sz w:val="28"/>
          <w:szCs w:val="28"/>
          <w:highlight w:val="none"/>
          <w:lang w:val="en-US" w:eastAsia="zh-CN"/>
        </w:rPr>
        <w:t>提供</w:t>
      </w:r>
      <w:r>
        <w:rPr>
          <w:rFonts w:hint="eastAsia" w:asciiTheme="minorEastAsia" w:hAnsiTheme="minorEastAsia" w:eastAsiaTheme="minorEastAsia"/>
          <w:color w:val="auto"/>
          <w:kern w:val="0"/>
          <w:sz w:val="28"/>
          <w:szCs w:val="28"/>
          <w:highlight w:val="none"/>
          <w:lang w:val="zh-CN"/>
        </w:rPr>
        <w:t>有效的营业执照</w:t>
      </w:r>
      <w:r>
        <w:rPr>
          <w:rFonts w:hint="eastAsia" w:ascii="宋体" w:hAnsi="宋体" w:eastAsia="宋体" w:cs="宋体"/>
          <w:b/>
          <w:bCs/>
          <w:color w:val="000000"/>
          <w:spacing w:val="7"/>
          <w:kern w:val="0"/>
          <w:sz w:val="28"/>
          <w:szCs w:val="28"/>
          <w:highlight w:val="none"/>
          <w:shd w:val="clear" w:color="auto" w:fill="FFFFFF"/>
          <w:lang w:val="en-US" w:eastAsia="zh-CN"/>
        </w:rPr>
        <w:t>原件</w:t>
      </w:r>
      <w:r>
        <w:rPr>
          <w:rFonts w:hint="eastAsia" w:ascii="宋体" w:hAnsi="宋体" w:cs="宋体"/>
          <w:b/>
          <w:bCs/>
          <w:color w:val="000000"/>
          <w:spacing w:val="7"/>
          <w:kern w:val="0"/>
          <w:sz w:val="28"/>
          <w:szCs w:val="28"/>
          <w:highlight w:val="none"/>
          <w:shd w:val="clear" w:color="auto" w:fill="FFFFFF"/>
          <w:lang w:val="en-US" w:eastAsia="zh-CN"/>
        </w:rPr>
        <w:t>复印</w:t>
      </w:r>
      <w:r>
        <w:rPr>
          <w:rFonts w:hint="eastAsia" w:ascii="宋体" w:hAnsi="宋体" w:eastAsia="宋体" w:cs="宋体"/>
          <w:b/>
          <w:bCs/>
          <w:color w:val="000000"/>
          <w:spacing w:val="7"/>
          <w:kern w:val="0"/>
          <w:sz w:val="28"/>
          <w:szCs w:val="28"/>
          <w:highlight w:val="none"/>
          <w:shd w:val="clear" w:color="auto" w:fill="FFFFFF"/>
          <w:lang w:val="en-US" w:eastAsia="zh-CN"/>
        </w:rPr>
        <w:t>件</w:t>
      </w:r>
      <w:r>
        <w:rPr>
          <w:rFonts w:hint="eastAsia" w:asciiTheme="minorEastAsia" w:hAnsiTheme="minorEastAsia" w:eastAsiaTheme="minorEastAsia"/>
          <w:color w:val="auto"/>
          <w:kern w:val="0"/>
          <w:sz w:val="28"/>
          <w:szCs w:val="28"/>
          <w:highlight w:val="none"/>
          <w:lang w:val="zh-CN"/>
        </w:rPr>
        <w:t>；</w:t>
      </w:r>
    </w:p>
    <w:p w14:paraId="63A40B01">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7.商务部分正负偏离表；（格式见附件6）</w:t>
      </w:r>
    </w:p>
    <w:p w14:paraId="233DA604">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技术部分正负偏离表；（格式见附件7）</w:t>
      </w:r>
    </w:p>
    <w:p w14:paraId="4503A341">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填制正负偏离表，完全响应的，请以空白表列示。不完全响应的，</w:t>
      </w:r>
    </w:p>
    <w:p w14:paraId="0C11F2ED">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必须在偏离表中列示；列示不全的，视同故意隐瞒。</w:t>
      </w:r>
    </w:p>
    <w:p w14:paraId="016668F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报价明细表（货物类）（格式见附件</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w:t>
      </w:r>
    </w:p>
    <w:p w14:paraId="4295CE8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en-US" w:eastAsia="zh-CN"/>
        </w:rPr>
        <w:t>9</w:t>
      </w:r>
      <w:r>
        <w:rPr>
          <w:rFonts w:hint="eastAsia" w:asciiTheme="minorEastAsia" w:hAnsiTheme="minorEastAsia" w:eastAsiaTheme="minorEastAsia"/>
          <w:color w:val="auto"/>
          <w:kern w:val="0"/>
          <w:sz w:val="28"/>
          <w:szCs w:val="28"/>
          <w:highlight w:val="none"/>
          <w:lang w:val="zh-CN"/>
        </w:rPr>
        <w:t>.中小企业声明函（</w:t>
      </w:r>
      <w:r>
        <w:rPr>
          <w:rFonts w:hint="eastAsia" w:asciiTheme="minorEastAsia" w:hAnsiTheme="minorEastAsia" w:eastAsiaTheme="minorEastAsia"/>
          <w:color w:val="auto"/>
          <w:kern w:val="0"/>
          <w:sz w:val="28"/>
          <w:szCs w:val="28"/>
          <w:highlight w:val="none"/>
          <w:lang w:val="en-US" w:eastAsia="zh-CN"/>
        </w:rPr>
        <w:t>如有，</w:t>
      </w:r>
      <w:r>
        <w:rPr>
          <w:rFonts w:hint="eastAsia" w:asciiTheme="minorEastAsia" w:hAnsiTheme="minorEastAsia" w:eastAsiaTheme="minorEastAsia"/>
          <w:color w:val="auto"/>
          <w:kern w:val="0"/>
          <w:sz w:val="28"/>
          <w:szCs w:val="28"/>
          <w:highlight w:val="none"/>
          <w:lang w:val="zh-CN"/>
        </w:rPr>
        <w:t>格式见附件</w:t>
      </w:r>
      <w:r>
        <w:rPr>
          <w:rFonts w:hint="eastAsia" w:asciiTheme="minorEastAsia" w:hAnsiTheme="minorEastAsia" w:eastAsiaTheme="minorEastAsia"/>
          <w:color w:val="auto"/>
          <w:kern w:val="0"/>
          <w:sz w:val="28"/>
          <w:szCs w:val="28"/>
          <w:highlight w:val="none"/>
          <w:lang w:val="en-US" w:eastAsia="zh-CN"/>
        </w:rPr>
        <w:t>9</w:t>
      </w:r>
      <w:r>
        <w:rPr>
          <w:rFonts w:hint="eastAsia" w:asciiTheme="minorEastAsia" w:hAnsiTheme="minorEastAsia" w:eastAsiaTheme="minorEastAsia"/>
          <w:color w:val="auto"/>
          <w:kern w:val="0"/>
          <w:sz w:val="28"/>
          <w:szCs w:val="28"/>
          <w:highlight w:val="none"/>
          <w:lang w:val="zh-CN"/>
        </w:rPr>
        <w:t>）；</w:t>
      </w:r>
    </w:p>
    <w:p w14:paraId="7177D5A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en-US" w:eastAsia="zh-CN"/>
        </w:rPr>
        <w:t>10</w:t>
      </w:r>
      <w:r>
        <w:rPr>
          <w:rFonts w:hint="eastAsia" w:asciiTheme="minorEastAsia" w:hAnsiTheme="minorEastAsia" w:eastAsiaTheme="minorEastAsia"/>
          <w:color w:val="auto"/>
          <w:kern w:val="0"/>
          <w:sz w:val="28"/>
          <w:szCs w:val="28"/>
          <w:highlight w:val="none"/>
          <w:lang w:val="zh-CN"/>
        </w:rPr>
        <w:t>.残疾人福利性单位声明函（</w:t>
      </w:r>
      <w:r>
        <w:rPr>
          <w:rFonts w:hint="eastAsia" w:asciiTheme="minorEastAsia" w:hAnsiTheme="minorEastAsia" w:eastAsiaTheme="minorEastAsia"/>
          <w:color w:val="auto"/>
          <w:kern w:val="0"/>
          <w:sz w:val="28"/>
          <w:szCs w:val="28"/>
          <w:highlight w:val="none"/>
          <w:lang w:val="en-US" w:eastAsia="zh-CN"/>
        </w:rPr>
        <w:t>如有，</w:t>
      </w:r>
      <w:r>
        <w:rPr>
          <w:rFonts w:hint="eastAsia" w:asciiTheme="minorEastAsia" w:hAnsiTheme="minorEastAsia" w:eastAsiaTheme="minorEastAsia"/>
          <w:color w:val="auto"/>
          <w:kern w:val="0"/>
          <w:sz w:val="28"/>
          <w:szCs w:val="28"/>
          <w:highlight w:val="none"/>
          <w:lang w:val="zh-CN"/>
        </w:rPr>
        <w:t>格式见附件</w:t>
      </w:r>
      <w:r>
        <w:rPr>
          <w:rFonts w:hint="eastAsia" w:asciiTheme="minorEastAsia" w:hAnsiTheme="minorEastAsia" w:eastAsiaTheme="minorEastAsia"/>
          <w:color w:val="auto"/>
          <w:kern w:val="0"/>
          <w:sz w:val="28"/>
          <w:szCs w:val="28"/>
          <w:highlight w:val="none"/>
          <w:lang w:val="en-US" w:eastAsia="zh-CN"/>
        </w:rPr>
        <w:t>10</w:t>
      </w:r>
      <w:r>
        <w:rPr>
          <w:rFonts w:hint="eastAsia" w:asciiTheme="minorEastAsia" w:hAnsiTheme="minorEastAsia" w:eastAsiaTheme="minorEastAsia"/>
          <w:color w:val="auto"/>
          <w:kern w:val="0"/>
          <w:sz w:val="28"/>
          <w:szCs w:val="28"/>
          <w:highlight w:val="none"/>
          <w:lang w:val="zh-CN"/>
        </w:rPr>
        <w:t>）；</w:t>
      </w:r>
    </w:p>
    <w:p w14:paraId="0F5478F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en-US" w:eastAsia="zh-CN"/>
        </w:rPr>
        <w:t>11</w:t>
      </w:r>
      <w:r>
        <w:rPr>
          <w:rFonts w:hint="eastAsia" w:asciiTheme="minorEastAsia" w:hAnsiTheme="minorEastAsia" w:eastAsiaTheme="minorEastAsia"/>
          <w:color w:val="auto"/>
          <w:kern w:val="0"/>
          <w:sz w:val="28"/>
          <w:szCs w:val="28"/>
          <w:highlight w:val="none"/>
          <w:lang w:val="zh-CN"/>
        </w:rPr>
        <w:t>.监狱和戒毒企业证明材料（</w:t>
      </w:r>
      <w:r>
        <w:rPr>
          <w:rFonts w:hint="eastAsia" w:asciiTheme="minorEastAsia" w:hAnsiTheme="minorEastAsia" w:eastAsiaTheme="minorEastAsia"/>
          <w:color w:val="auto"/>
          <w:kern w:val="0"/>
          <w:sz w:val="28"/>
          <w:szCs w:val="28"/>
          <w:highlight w:val="none"/>
          <w:lang w:val="en-US" w:eastAsia="zh-CN"/>
        </w:rPr>
        <w:t>如有，</w:t>
      </w:r>
      <w:r>
        <w:rPr>
          <w:rFonts w:hint="eastAsia" w:asciiTheme="minorEastAsia" w:hAnsiTheme="minorEastAsia" w:eastAsiaTheme="minorEastAsia"/>
          <w:color w:val="auto"/>
          <w:kern w:val="0"/>
          <w:sz w:val="28"/>
          <w:szCs w:val="28"/>
          <w:highlight w:val="none"/>
          <w:lang w:val="zh-CN"/>
        </w:rPr>
        <w:t>格式见附件</w:t>
      </w:r>
      <w:r>
        <w:rPr>
          <w:rFonts w:hint="eastAsia" w:asciiTheme="minorEastAsia" w:hAnsiTheme="minorEastAsia" w:eastAsiaTheme="minorEastAsia"/>
          <w:color w:val="auto"/>
          <w:kern w:val="0"/>
          <w:sz w:val="28"/>
          <w:szCs w:val="28"/>
          <w:highlight w:val="none"/>
          <w:lang w:val="en-US" w:eastAsia="zh-CN"/>
        </w:rPr>
        <w:t>11</w:t>
      </w:r>
      <w:r>
        <w:rPr>
          <w:rFonts w:hint="eastAsia" w:asciiTheme="minorEastAsia" w:hAnsiTheme="minorEastAsia" w:eastAsiaTheme="minorEastAsia"/>
          <w:color w:val="auto"/>
          <w:kern w:val="0"/>
          <w:sz w:val="28"/>
          <w:szCs w:val="28"/>
          <w:highlight w:val="none"/>
          <w:lang w:val="zh-CN"/>
        </w:rPr>
        <w:t>）。</w:t>
      </w:r>
    </w:p>
    <w:p w14:paraId="4EBBB93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cs="Times New Roman" w:asciiTheme="minorEastAsia" w:hAnsiTheme="minorEastAsia" w:eastAsiaTheme="minorEastAsia"/>
          <w:b/>
          <w:bCs/>
          <w:color w:val="auto"/>
          <w:kern w:val="0"/>
          <w:sz w:val="28"/>
          <w:szCs w:val="28"/>
          <w:highlight w:val="none"/>
          <w:lang w:val="zh-CN"/>
        </w:rPr>
      </w:pPr>
      <w:r>
        <w:rPr>
          <w:rFonts w:hint="eastAsia" w:cs="Times New Roman" w:asciiTheme="minorEastAsia" w:hAnsiTheme="minorEastAsia" w:eastAsiaTheme="minorEastAsia"/>
          <w:b/>
          <w:bCs/>
          <w:color w:val="auto"/>
          <w:kern w:val="0"/>
          <w:sz w:val="28"/>
          <w:szCs w:val="28"/>
          <w:highlight w:val="none"/>
          <w:lang w:val="zh-CN"/>
        </w:rPr>
        <w:t>注：</w:t>
      </w:r>
      <w:r>
        <w:rPr>
          <w:rFonts w:hint="eastAsia" w:cs="Times New Roman" w:asciiTheme="minorEastAsia" w:hAnsiTheme="minorEastAsia" w:eastAsiaTheme="minorEastAsia"/>
          <w:b/>
          <w:bCs/>
          <w:color w:val="auto"/>
          <w:kern w:val="0"/>
          <w:sz w:val="28"/>
          <w:szCs w:val="28"/>
          <w:highlight w:val="none"/>
          <w:lang w:val="en-US" w:eastAsia="zh-CN"/>
        </w:rPr>
        <w:t>1.</w:t>
      </w:r>
      <w:r>
        <w:rPr>
          <w:rFonts w:hint="eastAsia" w:cs="Times New Roman" w:asciiTheme="minorEastAsia" w:hAnsiTheme="minorEastAsia" w:eastAsiaTheme="minorEastAsia"/>
          <w:b/>
          <w:bCs/>
          <w:color w:val="auto"/>
          <w:kern w:val="0"/>
          <w:sz w:val="28"/>
          <w:szCs w:val="28"/>
          <w:highlight w:val="none"/>
          <w:lang w:val="zh-CN"/>
        </w:rPr>
        <w:t>上述所有材料均须加盖供应商公章，否则视为无效报价文件。</w:t>
      </w:r>
    </w:p>
    <w:p w14:paraId="190E82DF">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cs="Times New Roman" w:asciiTheme="minorEastAsia" w:hAnsiTheme="minorEastAsia" w:eastAsiaTheme="minorEastAsia"/>
          <w:b/>
          <w:bCs/>
          <w:color w:val="auto"/>
          <w:kern w:val="0"/>
          <w:sz w:val="28"/>
          <w:szCs w:val="28"/>
          <w:highlight w:val="none"/>
          <w:lang w:val="zh-CN"/>
        </w:rPr>
      </w:pPr>
      <w:r>
        <w:rPr>
          <w:rFonts w:hint="eastAsia" w:cs="Times New Roman" w:asciiTheme="minorEastAsia" w:hAnsiTheme="minorEastAsia" w:eastAsiaTheme="minorEastAsia"/>
          <w:b/>
          <w:bCs/>
          <w:color w:val="auto"/>
          <w:kern w:val="0"/>
          <w:sz w:val="28"/>
          <w:szCs w:val="28"/>
          <w:highlight w:val="none"/>
          <w:lang w:val="en-US" w:eastAsia="zh-CN"/>
        </w:rPr>
        <w:t>2.</w:t>
      </w:r>
      <w:r>
        <w:rPr>
          <w:rFonts w:hint="eastAsia" w:cs="Times New Roman" w:asciiTheme="minorEastAsia" w:hAnsiTheme="minorEastAsia" w:eastAsiaTheme="minorEastAsia"/>
          <w:b/>
          <w:bCs/>
          <w:color w:val="auto"/>
          <w:kern w:val="0"/>
          <w:sz w:val="28"/>
          <w:szCs w:val="28"/>
          <w:highlight w:val="none"/>
          <w:lang w:val="zh-CN" w:eastAsia="zh-CN"/>
        </w:rPr>
        <w:t>上述所有材料全部装订在一起，提供一正二副共三份纸质投标文件，三份纸质投标文件全部密封在一个文件袋中</w:t>
      </w:r>
      <w:r>
        <w:rPr>
          <w:rFonts w:hint="eastAsia" w:cs="Times New Roman" w:asciiTheme="minorEastAsia" w:hAnsiTheme="minorEastAsia" w:eastAsiaTheme="minorEastAsia"/>
          <w:b/>
          <w:bCs/>
          <w:color w:val="auto"/>
          <w:kern w:val="0"/>
          <w:sz w:val="28"/>
          <w:szCs w:val="28"/>
          <w:highlight w:val="none"/>
          <w:lang w:val="zh-CN"/>
        </w:rPr>
        <w:t>。</w:t>
      </w:r>
    </w:p>
    <w:p w14:paraId="05E677C0">
      <w:pPr>
        <w:rPr>
          <w:rFonts w:eastAsia="方正黑体_GBK"/>
          <w:color w:val="auto"/>
          <w:kern w:val="0"/>
          <w:sz w:val="32"/>
          <w:szCs w:val="32"/>
          <w:highlight w:val="none"/>
          <w:lang w:val="zh-CN"/>
        </w:rPr>
      </w:pPr>
      <w:r>
        <w:rPr>
          <w:rFonts w:eastAsia="方正黑体_GBK"/>
          <w:color w:val="auto"/>
          <w:kern w:val="0"/>
          <w:sz w:val="32"/>
          <w:szCs w:val="32"/>
          <w:highlight w:val="none"/>
          <w:lang w:val="zh-CN"/>
        </w:rPr>
        <w:br w:type="page"/>
      </w:r>
    </w:p>
    <w:p w14:paraId="4B45394B">
      <w:pPr>
        <w:snapToGrid w:val="0"/>
        <w:spacing w:line="400" w:lineRule="exact"/>
        <w:contextualSpacing/>
        <w:rPr>
          <w:rFonts w:eastAsia="方正黑体_GBK"/>
          <w:color w:val="auto"/>
          <w:kern w:val="0"/>
          <w:sz w:val="32"/>
          <w:szCs w:val="32"/>
          <w:highlight w:val="none"/>
          <w:lang w:val="zh-CN"/>
        </w:rPr>
      </w:pPr>
      <w:r>
        <w:rPr>
          <w:rFonts w:eastAsia="方正黑体_GBK"/>
          <w:color w:val="auto"/>
          <w:kern w:val="0"/>
          <w:sz w:val="32"/>
          <w:szCs w:val="32"/>
          <w:highlight w:val="none"/>
          <w:lang w:val="zh-CN"/>
        </w:rPr>
        <w:t>附件1</w:t>
      </w:r>
    </w:p>
    <w:p w14:paraId="03C5637C">
      <w:pPr>
        <w:jc w:val="center"/>
        <w:rPr>
          <w:rFonts w:ascii="宋体" w:hAnsi="宋体"/>
          <w:b/>
          <w:color w:val="auto"/>
          <w:sz w:val="30"/>
          <w:szCs w:val="30"/>
          <w:highlight w:val="none"/>
        </w:rPr>
      </w:pPr>
      <w:r>
        <w:rPr>
          <w:rFonts w:hint="eastAsia" w:ascii="宋体" w:hAnsi="宋体"/>
          <w:b/>
          <w:color w:val="auto"/>
          <w:sz w:val="30"/>
          <w:szCs w:val="30"/>
          <w:highlight w:val="none"/>
        </w:rPr>
        <w:t>投标人符合</w:t>
      </w:r>
      <w:r>
        <w:rPr>
          <w:rFonts w:hint="eastAsia" w:ascii="宋体" w:hAnsi="宋体"/>
          <w:b/>
          <w:color w:val="auto"/>
          <w:sz w:val="30"/>
          <w:szCs w:val="30"/>
          <w:highlight w:val="none"/>
          <w:lang w:eastAsia="zh-CN"/>
        </w:rPr>
        <w:t>《中华人民共和国政府采购法》</w:t>
      </w:r>
      <w:r>
        <w:rPr>
          <w:rFonts w:hint="eastAsia" w:ascii="宋体" w:hAnsi="宋体"/>
          <w:b/>
          <w:color w:val="auto"/>
          <w:sz w:val="30"/>
          <w:szCs w:val="30"/>
          <w:highlight w:val="none"/>
        </w:rPr>
        <w:t>第二十二条规定条件的声明函</w:t>
      </w:r>
    </w:p>
    <w:p w14:paraId="44983E68">
      <w:pPr>
        <w:spacing w:line="460" w:lineRule="exact"/>
        <w:rPr>
          <w:rFonts w:ascii="宋体" w:hAnsi="宋体"/>
          <w:b/>
          <w:bCs/>
          <w:color w:val="auto"/>
          <w:sz w:val="44"/>
          <w:szCs w:val="44"/>
          <w:highlight w:val="none"/>
        </w:rPr>
      </w:pPr>
    </w:p>
    <w:p w14:paraId="27EF24B4">
      <w:pPr>
        <w:spacing w:line="520" w:lineRule="exact"/>
        <w:ind w:firstLine="480" w:firstLineChars="200"/>
        <w:rPr>
          <w:rFonts w:ascii="宋体" w:hAnsi="宋体"/>
          <w:b/>
          <w:bCs/>
          <w:color w:val="auto"/>
          <w:sz w:val="24"/>
          <w:highlight w:val="none"/>
        </w:rPr>
      </w:pPr>
      <w:r>
        <w:rPr>
          <w:rFonts w:hint="eastAsia" w:ascii="宋体" w:hAnsi="宋体"/>
          <w:bCs/>
          <w:color w:val="auto"/>
          <w:sz w:val="24"/>
          <w:highlight w:val="none"/>
        </w:rPr>
        <w:t>我单位参加</w:t>
      </w:r>
      <w:r>
        <w:rPr>
          <w:rFonts w:hint="eastAsia" w:ascii="宋体" w:hAnsi="宋体"/>
          <w:bCs/>
          <w:color w:val="auto"/>
          <w:sz w:val="24"/>
          <w:szCs w:val="21"/>
          <w:highlight w:val="none"/>
          <w:u w:val="single"/>
          <w:lang w:val="en-US" w:eastAsia="zh-CN"/>
        </w:rPr>
        <w:t xml:space="preserve">           </w:t>
      </w:r>
      <w:r>
        <w:rPr>
          <w:rFonts w:hint="eastAsia" w:ascii="宋体" w:hAnsi="宋体"/>
          <w:bCs/>
          <w:color w:val="auto"/>
          <w:sz w:val="24"/>
          <w:szCs w:val="21"/>
          <w:highlight w:val="none"/>
        </w:rPr>
        <w:t>（项目名称）投标活动。针对《中华人民共和国政府采购法》第二十二条规定做出如下声明：</w:t>
      </w:r>
    </w:p>
    <w:p w14:paraId="66F377D0">
      <w:pPr>
        <w:spacing w:line="520" w:lineRule="exact"/>
        <w:ind w:firstLine="482"/>
        <w:rPr>
          <w:rFonts w:ascii="宋体" w:hAnsi="宋体"/>
          <w:color w:val="auto"/>
          <w:sz w:val="24"/>
          <w:highlight w:val="none"/>
        </w:rPr>
      </w:pPr>
      <w:r>
        <w:rPr>
          <w:rFonts w:hint="eastAsia" w:ascii="宋体" w:hAnsi="宋体"/>
          <w:bCs/>
          <w:color w:val="auto"/>
          <w:sz w:val="24"/>
          <w:szCs w:val="21"/>
          <w:highlight w:val="none"/>
        </w:rPr>
        <w:t>1.我单位具有独立承担民事责任的能力；</w:t>
      </w:r>
    </w:p>
    <w:p w14:paraId="22B0ADBA">
      <w:pPr>
        <w:spacing w:line="520" w:lineRule="exact"/>
        <w:ind w:firstLine="482"/>
        <w:rPr>
          <w:rFonts w:ascii="宋体" w:hAnsi="宋体"/>
          <w:color w:val="auto"/>
          <w:sz w:val="24"/>
          <w:highlight w:val="none"/>
        </w:rPr>
      </w:pPr>
      <w:r>
        <w:rPr>
          <w:rFonts w:hint="eastAsia" w:ascii="宋体" w:hAnsi="宋体"/>
          <w:color w:val="auto"/>
          <w:sz w:val="24"/>
          <w:highlight w:val="none"/>
        </w:rPr>
        <w:t>2.我单位具有良好的商业信誉和健全的财务会计制度；</w:t>
      </w:r>
    </w:p>
    <w:p w14:paraId="2E16B73E">
      <w:pPr>
        <w:spacing w:line="520" w:lineRule="exact"/>
        <w:ind w:firstLine="482"/>
        <w:rPr>
          <w:rFonts w:ascii="宋体" w:hAnsi="宋体"/>
          <w:color w:val="auto"/>
          <w:sz w:val="24"/>
          <w:highlight w:val="none"/>
        </w:rPr>
      </w:pPr>
      <w:r>
        <w:rPr>
          <w:rFonts w:hint="eastAsia" w:ascii="宋体" w:hAnsi="宋体"/>
          <w:color w:val="auto"/>
          <w:sz w:val="24"/>
          <w:highlight w:val="none"/>
        </w:rPr>
        <w:t>3.我单位具有履行合同所必需的设备和专业技术能力；</w:t>
      </w:r>
    </w:p>
    <w:p w14:paraId="11C0841C">
      <w:pPr>
        <w:spacing w:line="520" w:lineRule="exact"/>
        <w:ind w:firstLine="482"/>
        <w:rPr>
          <w:rFonts w:ascii="宋体" w:hAnsi="宋体"/>
          <w:color w:val="auto"/>
          <w:sz w:val="24"/>
          <w:highlight w:val="none"/>
        </w:rPr>
      </w:pPr>
      <w:r>
        <w:rPr>
          <w:rFonts w:hint="eastAsia" w:ascii="宋体" w:hAnsi="宋体"/>
          <w:color w:val="auto"/>
          <w:sz w:val="24"/>
          <w:highlight w:val="none"/>
        </w:rPr>
        <w:t>4.我单位有依法缴纳税收和社会保障资金的良好记录；</w:t>
      </w:r>
    </w:p>
    <w:p w14:paraId="271C0962">
      <w:pPr>
        <w:spacing w:line="520" w:lineRule="exact"/>
        <w:ind w:firstLine="482"/>
        <w:rPr>
          <w:rFonts w:ascii="宋体" w:hAnsi="宋体"/>
          <w:color w:val="auto"/>
          <w:sz w:val="24"/>
          <w:highlight w:val="none"/>
        </w:rPr>
      </w:pPr>
      <w:r>
        <w:rPr>
          <w:rFonts w:hint="eastAsia" w:ascii="宋体" w:hAnsi="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64D8C7C">
      <w:pPr>
        <w:spacing w:line="520" w:lineRule="exact"/>
        <w:ind w:firstLine="482"/>
        <w:rPr>
          <w:rFonts w:ascii="宋体" w:hAnsi="宋体"/>
          <w:color w:val="auto"/>
          <w:sz w:val="24"/>
          <w:highlight w:val="none"/>
        </w:rPr>
      </w:pPr>
      <w:r>
        <w:rPr>
          <w:rFonts w:hint="eastAsia" w:ascii="宋体" w:hAnsi="宋体"/>
          <w:color w:val="auto"/>
          <w:sz w:val="24"/>
          <w:highlight w:val="none"/>
        </w:rPr>
        <w:t>6.我单位满足法律、行政法规规定的其他条件。</w:t>
      </w:r>
    </w:p>
    <w:p w14:paraId="4C6E3530">
      <w:pPr>
        <w:spacing w:line="500" w:lineRule="exact"/>
        <w:ind w:firstLine="482"/>
        <w:rPr>
          <w:rFonts w:ascii="宋体" w:hAnsi="宋体"/>
          <w:color w:val="auto"/>
          <w:sz w:val="24"/>
          <w:highlight w:val="none"/>
        </w:rPr>
      </w:pPr>
    </w:p>
    <w:p w14:paraId="53DFBC72">
      <w:pPr>
        <w:spacing w:line="500" w:lineRule="exact"/>
        <w:rPr>
          <w:rFonts w:ascii="宋体" w:hAnsi="宋体"/>
          <w:color w:val="auto"/>
          <w:sz w:val="24"/>
          <w:highlight w:val="none"/>
        </w:rPr>
      </w:pPr>
    </w:p>
    <w:p w14:paraId="182F5925">
      <w:pPr>
        <w:spacing w:line="500" w:lineRule="exact"/>
        <w:rPr>
          <w:rFonts w:ascii="宋体" w:hAnsi="宋体"/>
          <w:bCs/>
          <w:color w:val="auto"/>
          <w:sz w:val="24"/>
          <w:szCs w:val="21"/>
          <w:highlight w:val="none"/>
        </w:rPr>
      </w:pPr>
    </w:p>
    <w:p w14:paraId="36878487">
      <w:pPr>
        <w:spacing w:line="500" w:lineRule="exact"/>
        <w:rPr>
          <w:rFonts w:ascii="宋体" w:hAnsi="宋体"/>
          <w:bCs/>
          <w:color w:val="auto"/>
          <w:sz w:val="24"/>
          <w:szCs w:val="21"/>
          <w:highlight w:val="none"/>
        </w:rPr>
      </w:pPr>
    </w:p>
    <w:p w14:paraId="3826A43F">
      <w:pPr>
        <w:spacing w:line="500" w:lineRule="exact"/>
        <w:rPr>
          <w:rFonts w:ascii="宋体" w:hAnsi="宋体"/>
          <w:bCs/>
          <w:color w:val="auto"/>
          <w:sz w:val="24"/>
          <w:szCs w:val="21"/>
          <w:highlight w:val="none"/>
        </w:rPr>
      </w:pPr>
    </w:p>
    <w:p w14:paraId="3332AB7B">
      <w:pPr>
        <w:spacing w:line="460" w:lineRule="exact"/>
        <w:jc w:val="center"/>
        <w:rPr>
          <w:rFonts w:ascii="宋体" w:hAnsi="宋体"/>
          <w:bCs/>
          <w:color w:val="auto"/>
          <w:sz w:val="24"/>
          <w:szCs w:val="21"/>
          <w:highlight w:val="none"/>
        </w:rPr>
      </w:pPr>
      <w:r>
        <w:rPr>
          <w:rFonts w:hint="eastAsia" w:ascii="宋体" w:hAnsi="宋体"/>
          <w:bCs/>
          <w:color w:val="auto"/>
          <w:sz w:val="24"/>
          <w:szCs w:val="21"/>
          <w:highlight w:val="none"/>
        </w:rPr>
        <w:t xml:space="preserve">                                             承诺人名称（公章）：</w:t>
      </w:r>
    </w:p>
    <w:p w14:paraId="1AB28E6A">
      <w:pPr>
        <w:spacing w:line="460" w:lineRule="exact"/>
        <w:jc w:val="right"/>
        <w:rPr>
          <w:rFonts w:ascii="宋体" w:hAnsi="宋体"/>
          <w:bCs/>
          <w:color w:val="auto"/>
          <w:sz w:val="24"/>
          <w:szCs w:val="21"/>
          <w:highlight w:val="none"/>
        </w:rPr>
      </w:pPr>
    </w:p>
    <w:p w14:paraId="2F2C86BE">
      <w:pPr>
        <w:spacing w:line="460" w:lineRule="exact"/>
        <w:jc w:val="right"/>
        <w:rPr>
          <w:rFonts w:ascii="宋体" w:hAnsi="宋体"/>
          <w:bCs/>
          <w:color w:val="auto"/>
          <w:sz w:val="24"/>
          <w:szCs w:val="21"/>
          <w:highlight w:val="none"/>
        </w:rPr>
      </w:pPr>
      <w:r>
        <w:rPr>
          <w:rFonts w:hint="eastAsia" w:ascii="宋体" w:hAnsi="宋体"/>
          <w:bCs/>
          <w:color w:val="auto"/>
          <w:sz w:val="24"/>
          <w:szCs w:val="21"/>
          <w:highlight w:val="none"/>
        </w:rPr>
        <w:t xml:space="preserve">                                 日期：</w:t>
      </w:r>
      <w:r>
        <w:rPr>
          <w:rFonts w:hint="eastAsia" w:ascii="宋体" w:hAnsi="宋体"/>
          <w:bCs/>
          <w:color w:val="auto"/>
          <w:sz w:val="24"/>
          <w:szCs w:val="21"/>
          <w:highlight w:val="none"/>
          <w:u w:val="none"/>
          <w:lang w:val="en-US" w:eastAsia="zh-CN"/>
        </w:rPr>
        <w:t xml:space="preserve">    </w:t>
      </w:r>
      <w:r>
        <w:rPr>
          <w:rFonts w:hint="eastAsia" w:ascii="宋体" w:hAnsi="宋体"/>
          <w:bCs/>
          <w:color w:val="auto"/>
          <w:sz w:val="24"/>
          <w:szCs w:val="21"/>
          <w:highlight w:val="none"/>
        </w:rPr>
        <w:t>年</w:t>
      </w:r>
      <w:r>
        <w:rPr>
          <w:rFonts w:hint="eastAsia" w:ascii="宋体" w:hAnsi="宋体"/>
          <w:bCs/>
          <w:color w:val="auto"/>
          <w:sz w:val="24"/>
          <w:szCs w:val="21"/>
          <w:highlight w:val="none"/>
          <w:lang w:val="en-US" w:eastAsia="zh-CN"/>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lang w:val="en-US" w:eastAsia="zh-CN"/>
        </w:rPr>
        <w:t xml:space="preserve">   </w:t>
      </w:r>
      <w:r>
        <w:rPr>
          <w:rFonts w:hint="eastAsia" w:ascii="宋体" w:hAnsi="宋体"/>
          <w:bCs/>
          <w:color w:val="auto"/>
          <w:sz w:val="24"/>
          <w:szCs w:val="21"/>
          <w:highlight w:val="none"/>
        </w:rPr>
        <w:t>日</w:t>
      </w:r>
    </w:p>
    <w:p w14:paraId="3EB325F9">
      <w:pPr>
        <w:spacing w:line="360" w:lineRule="auto"/>
        <w:rPr>
          <w:rFonts w:ascii="Times New Roman" w:hAnsi="Times New Roman" w:eastAsia="方正黑体_GBK"/>
          <w:bCs/>
          <w:color w:val="auto"/>
          <w:sz w:val="32"/>
          <w:szCs w:val="32"/>
          <w:highlight w:val="none"/>
        </w:rPr>
      </w:pPr>
      <w:r>
        <w:rPr>
          <w:rFonts w:hint="eastAsia" w:ascii="宋体" w:hAnsi="宋体"/>
          <w:bCs/>
          <w:color w:val="auto"/>
          <w:sz w:val="24"/>
          <w:szCs w:val="21"/>
          <w:highlight w:val="none"/>
        </w:rPr>
        <w:br w:type="page"/>
      </w:r>
      <w:r>
        <w:rPr>
          <w:rFonts w:ascii="Times New Roman" w:hAnsi="Times New Roman" w:eastAsia="方正黑体_GBK"/>
          <w:bCs/>
          <w:color w:val="auto"/>
          <w:sz w:val="32"/>
          <w:szCs w:val="32"/>
          <w:highlight w:val="none"/>
        </w:rPr>
        <w:t>附件2</w:t>
      </w:r>
    </w:p>
    <w:p w14:paraId="074D3116">
      <w:pPr>
        <w:spacing w:line="5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法定代表人身份证明</w:t>
      </w:r>
    </w:p>
    <w:p w14:paraId="43BE3A5B">
      <w:pPr>
        <w:spacing w:line="480" w:lineRule="exact"/>
        <w:rPr>
          <w:rFonts w:ascii="宋体" w:hAnsi="宋体"/>
          <w:color w:val="auto"/>
          <w:sz w:val="24"/>
          <w:highlight w:val="none"/>
        </w:rPr>
      </w:pPr>
    </w:p>
    <w:p w14:paraId="434D00B8">
      <w:pPr>
        <w:spacing w:line="480" w:lineRule="exact"/>
        <w:ind w:firstLine="480"/>
        <w:rPr>
          <w:rFonts w:ascii="宋体" w:hAnsi="宋体"/>
          <w:color w:val="auto"/>
          <w:sz w:val="24"/>
          <w:highlight w:val="none"/>
          <w:u w:val="single"/>
        </w:rPr>
      </w:pPr>
      <w:r>
        <w:rPr>
          <w:rFonts w:ascii="宋体" w:hAnsi="宋体"/>
          <w:color w:val="auto"/>
          <w:sz w:val="24"/>
          <w:highlight w:val="none"/>
          <w:u w:val="single"/>
        </w:rPr>
        <w:t xml:space="preserve">        </w:t>
      </w:r>
      <w:r>
        <w:rPr>
          <w:rFonts w:hint="eastAsia" w:ascii="宋体" w:hAnsi="宋体"/>
          <w:color w:val="auto"/>
          <w:sz w:val="24"/>
          <w:highlight w:val="none"/>
        </w:rPr>
        <w:t>先生/女士，身份证号码：</w:t>
      </w:r>
      <w:r>
        <w:rPr>
          <w:rFonts w:ascii="宋体" w:hAnsi="宋体"/>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u w:val="single"/>
        </w:rPr>
        <w:t xml:space="preserve">             </w:t>
      </w:r>
    </w:p>
    <w:p w14:paraId="7221FC34">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现任我单位</w:t>
      </w:r>
      <w:r>
        <w:rPr>
          <w:rFonts w:ascii="宋体" w:hAnsi="宋体"/>
          <w:color w:val="auto"/>
          <w:sz w:val="24"/>
          <w:highlight w:val="none"/>
          <w:u w:val="single"/>
        </w:rPr>
        <w:t xml:space="preserve">        </w:t>
      </w:r>
      <w:r>
        <w:rPr>
          <w:rFonts w:hint="eastAsia" w:ascii="宋体" w:hAnsi="宋体"/>
          <w:color w:val="auto"/>
          <w:sz w:val="24"/>
          <w:highlight w:val="none"/>
        </w:rPr>
        <w:t>职务，为法定代表人，特此证明。</w:t>
      </w:r>
    </w:p>
    <w:p w14:paraId="40FABD3E">
      <w:pPr>
        <w:spacing w:line="480" w:lineRule="exact"/>
        <w:ind w:firstLine="480"/>
        <w:rPr>
          <w:rFonts w:ascii="宋体" w:hAnsi="宋体"/>
          <w:color w:val="auto"/>
          <w:sz w:val="24"/>
          <w:highlight w:val="none"/>
        </w:rPr>
      </w:pPr>
    </w:p>
    <w:p w14:paraId="54EE9520">
      <w:pPr>
        <w:spacing w:after="120"/>
        <w:rPr>
          <w:rFonts w:ascii="Times New Roman" w:hAnsi="Times New Roman"/>
          <w:color w:val="auto"/>
          <w:szCs w:val="20"/>
          <w:highlight w:val="none"/>
        </w:rPr>
      </w:pPr>
    </w:p>
    <w:p w14:paraId="1AE3FB42">
      <w:pPr>
        <w:adjustRightInd w:val="0"/>
        <w:spacing w:line="480" w:lineRule="auto"/>
        <w:ind w:left="3255" w:leftChars="1550" w:firstLine="240" w:firstLineChars="100"/>
        <w:rPr>
          <w:rFonts w:ascii="宋体" w:hAnsi="宋体"/>
          <w:color w:val="auto"/>
          <w:sz w:val="24"/>
          <w:highlight w:val="none"/>
        </w:rPr>
      </w:pPr>
      <w:r>
        <w:rPr>
          <w:rFonts w:hint="eastAsia" w:ascii="宋体" w:hAnsi="宋体"/>
          <w:color w:val="auto"/>
          <w:sz w:val="24"/>
          <w:highlight w:val="none"/>
        </w:rPr>
        <w:t>单位名称</w:t>
      </w:r>
      <w:r>
        <w:rPr>
          <w:rFonts w:hint="eastAsia" w:ascii="宋体" w:hAnsi="宋体"/>
          <w:color w:val="auto"/>
          <w:sz w:val="24"/>
          <w:highlight w:val="none"/>
          <w:lang w:eastAsia="zh-CN"/>
        </w:rPr>
        <w:t>（</w:t>
      </w:r>
      <w:r>
        <w:rPr>
          <w:rFonts w:hint="eastAsia" w:ascii="宋体" w:hAnsi="宋体"/>
          <w:color w:val="auto"/>
          <w:sz w:val="24"/>
          <w:highlight w:val="none"/>
        </w:rPr>
        <w:t>盖公章</w:t>
      </w:r>
      <w:r>
        <w:rPr>
          <w:rFonts w:hint="eastAsia" w:ascii="宋体" w:hAnsi="宋体"/>
          <w:color w:val="auto"/>
          <w:sz w:val="24"/>
          <w:highlight w:val="none"/>
          <w:lang w:eastAsia="zh-CN"/>
        </w:rPr>
        <w:t>）</w:t>
      </w:r>
      <w:r>
        <w:rPr>
          <w:rFonts w:hint="eastAsia" w:ascii="宋体" w:hAnsi="宋体"/>
          <w:color w:val="auto"/>
          <w:sz w:val="24"/>
          <w:highlight w:val="none"/>
        </w:rPr>
        <w:t>：</w:t>
      </w:r>
    </w:p>
    <w:p w14:paraId="7E18DCBF">
      <w:pPr>
        <w:adjustRightInd w:val="0"/>
        <w:spacing w:line="480" w:lineRule="auto"/>
        <w:ind w:firstLine="3840" w:firstLineChars="1600"/>
        <w:rPr>
          <w:rFonts w:ascii="宋体" w:hAnsi="宋体"/>
          <w:color w:val="auto"/>
          <w:sz w:val="24"/>
          <w:highlight w:val="none"/>
        </w:rPr>
      </w:pPr>
      <w:r>
        <w:rPr>
          <w:rFonts w:hint="eastAsia" w:ascii="宋体" w:hAnsi="宋体"/>
          <w:color w:val="auto"/>
          <w:sz w:val="24"/>
          <w:highlight w:val="none"/>
        </w:rPr>
        <w:t>日 期：     年   月   日</w:t>
      </w:r>
    </w:p>
    <w:p w14:paraId="03374D2F">
      <w:pPr>
        <w:rPr>
          <w:rFonts w:ascii="Times New Roman" w:hAnsi="Times New Roman"/>
          <w:color w:val="auto"/>
          <w:highlight w:val="none"/>
        </w:rPr>
      </w:pPr>
    </w:p>
    <w:p w14:paraId="7CFD1C9C">
      <w:pPr>
        <w:widowControl/>
        <w:spacing w:line="360" w:lineRule="auto"/>
        <w:rPr>
          <w:rFonts w:ascii="仿宋" w:hAnsi="仿宋" w:eastAsia="仿宋" w:cs="仿宋"/>
          <w:b/>
          <w:bCs/>
          <w:color w:val="auto"/>
          <w:kern w:val="0"/>
          <w:sz w:val="28"/>
          <w:szCs w:val="28"/>
          <w:highlight w:val="none"/>
        </w:rPr>
      </w:pPr>
      <w:r>
        <w:rPr>
          <w:rFonts w:hint="eastAsia" w:ascii="宋体" w:hAnsi="宋体"/>
          <w:b/>
          <w:color w:val="auto"/>
          <w:sz w:val="24"/>
          <w:highlight w:val="none"/>
        </w:rPr>
        <w:t>附：法定代表人的身份证</w:t>
      </w:r>
      <w:r>
        <w:rPr>
          <w:rFonts w:hint="eastAsia" w:ascii="宋体" w:hAnsi="宋体"/>
          <w:b/>
          <w:color w:val="auto"/>
          <w:sz w:val="24"/>
          <w:highlight w:val="none"/>
          <w:lang w:val="en-US" w:eastAsia="zh-CN"/>
        </w:rPr>
        <w:t>正反面</w:t>
      </w:r>
      <w:r>
        <w:rPr>
          <w:rFonts w:hint="eastAsia" w:ascii="宋体" w:hAnsi="宋体"/>
          <w:b/>
          <w:color w:val="auto"/>
          <w:sz w:val="24"/>
          <w:highlight w:val="none"/>
        </w:rPr>
        <w:t>复印件盖单位公章</w:t>
      </w:r>
    </w:p>
    <w:p w14:paraId="4FCAE9E6">
      <w:pPr>
        <w:adjustRightInd w:val="0"/>
        <w:snapToGrid w:val="0"/>
        <w:spacing w:line="312" w:lineRule="auto"/>
        <w:ind w:firstLine="560" w:firstLineChars="200"/>
        <w:jc w:val="left"/>
        <w:rPr>
          <w:rFonts w:ascii="宋体" w:hAnsi="宋体" w:cs="宋体"/>
          <w:b/>
          <w:color w:val="auto"/>
          <w:sz w:val="28"/>
          <w:szCs w:val="28"/>
          <w:highlight w:val="none"/>
        </w:rPr>
      </w:pPr>
    </w:p>
    <w:p w14:paraId="54DD46AF">
      <w:pPr>
        <w:adjustRightInd w:val="0"/>
        <w:snapToGrid w:val="0"/>
        <w:spacing w:line="312" w:lineRule="auto"/>
        <w:jc w:val="left"/>
        <w:rPr>
          <w:rFonts w:ascii="Times New Roman" w:hAnsi="Times New Roman" w:eastAsia="方正黑体_GBK"/>
          <w:color w:val="auto"/>
          <w:sz w:val="32"/>
          <w:szCs w:val="32"/>
          <w:highlight w:val="none"/>
        </w:rPr>
      </w:pPr>
      <w:r>
        <w:rPr>
          <w:rFonts w:hint="eastAsia" w:ascii="宋体" w:hAnsi="宋体" w:cs="宋体"/>
          <w:b/>
          <w:bCs/>
          <w:color w:val="auto"/>
          <w:sz w:val="28"/>
          <w:szCs w:val="28"/>
          <w:highlight w:val="none"/>
        </w:rPr>
        <w:br w:type="page"/>
      </w:r>
      <w:r>
        <w:rPr>
          <w:rFonts w:ascii="Times New Roman" w:hAnsi="Times New Roman" w:eastAsia="方正黑体_GBK"/>
          <w:color w:val="auto"/>
          <w:sz w:val="32"/>
          <w:szCs w:val="32"/>
          <w:highlight w:val="none"/>
        </w:rPr>
        <w:t>附件3</w:t>
      </w:r>
    </w:p>
    <w:p w14:paraId="440B9990">
      <w:pPr>
        <w:jc w:val="center"/>
        <w:rPr>
          <w:color w:val="auto"/>
          <w:sz w:val="32"/>
          <w:szCs w:val="32"/>
          <w:highlight w:val="none"/>
        </w:rPr>
      </w:pPr>
      <w:r>
        <w:rPr>
          <w:rFonts w:hint="eastAsia"/>
          <w:color w:val="auto"/>
          <w:sz w:val="32"/>
          <w:szCs w:val="32"/>
          <w:highlight w:val="none"/>
        </w:rPr>
        <w:t>法定代表人授权委托书</w:t>
      </w:r>
    </w:p>
    <w:p w14:paraId="24F385A4">
      <w:pPr>
        <w:rPr>
          <w:color w:val="auto"/>
          <w:sz w:val="32"/>
          <w:szCs w:val="32"/>
          <w:highlight w:val="none"/>
        </w:rPr>
      </w:pPr>
    </w:p>
    <w:p w14:paraId="724A1C69">
      <w:pPr>
        <w:ind w:firstLine="560" w:firstLineChars="200"/>
        <w:rPr>
          <w:rFonts w:ascii="宋体" w:hAnsi="宋体"/>
          <w:color w:val="auto"/>
          <w:sz w:val="28"/>
          <w:szCs w:val="28"/>
          <w:highlight w:val="none"/>
        </w:rPr>
      </w:pPr>
      <w:r>
        <w:rPr>
          <w:rFonts w:hint="eastAsia" w:ascii="宋体" w:hAnsi="宋体"/>
          <w:color w:val="auto"/>
          <w:sz w:val="28"/>
          <w:szCs w:val="28"/>
          <w:highlight w:val="none"/>
        </w:rPr>
        <w:t>本人------（姓名）系————（授权单位名称）的法定代表人，现委托-------（姓名）（身份证号——————）为我方代理人，以我方名义全权处理与</w:t>
      </w:r>
      <w:r>
        <w:rPr>
          <w:rFonts w:hint="eastAsia" w:ascii="仿宋" w:hAnsi="仿宋" w:eastAsia="仿宋" w:cs="仿宋"/>
          <w:color w:val="auto"/>
          <w:sz w:val="24"/>
          <w:highlight w:val="none"/>
          <w:u w:val="single"/>
        </w:rPr>
        <w:t>********************</w:t>
      </w:r>
      <w:r>
        <w:rPr>
          <w:rFonts w:hint="eastAsia" w:ascii="宋体" w:hAnsi="宋体"/>
          <w:color w:val="auto"/>
          <w:sz w:val="28"/>
          <w:szCs w:val="28"/>
          <w:highlight w:val="none"/>
        </w:rPr>
        <w:t>采购项目有关的一切事务，其法律后果由我方承担。</w:t>
      </w:r>
    </w:p>
    <w:p w14:paraId="74FF0F9A">
      <w:pPr>
        <w:ind w:firstLine="560" w:firstLineChars="200"/>
        <w:rPr>
          <w:rFonts w:ascii="宋体" w:hAnsi="宋体"/>
          <w:color w:val="auto"/>
          <w:sz w:val="28"/>
          <w:szCs w:val="28"/>
          <w:highlight w:val="none"/>
        </w:rPr>
      </w:pPr>
      <w:r>
        <w:rPr>
          <w:rFonts w:hint="eastAsia" w:ascii="宋体" w:hAnsi="宋体"/>
          <w:color w:val="auto"/>
          <w:sz w:val="28"/>
          <w:szCs w:val="28"/>
          <w:highlight w:val="none"/>
        </w:rPr>
        <w:t>本授权书于---年---月---日起生效。代理人无转委托权。</w:t>
      </w:r>
    </w:p>
    <w:p w14:paraId="7F1E0349">
      <w:pPr>
        <w:ind w:firstLine="420" w:firstLineChars="150"/>
        <w:rPr>
          <w:rFonts w:ascii="宋体" w:hAnsi="宋体"/>
          <w:color w:val="auto"/>
          <w:sz w:val="28"/>
          <w:szCs w:val="28"/>
          <w:highlight w:val="none"/>
        </w:rPr>
      </w:pPr>
      <w:r>
        <w:rPr>
          <w:rFonts w:hint="eastAsia" w:ascii="宋体" w:hAnsi="宋体"/>
          <w:color w:val="auto"/>
          <w:sz w:val="28"/>
          <w:szCs w:val="28"/>
          <w:highlight w:val="none"/>
        </w:rPr>
        <w:t>代理人</w:t>
      </w:r>
      <w:r>
        <w:rPr>
          <w:rFonts w:hint="eastAsia" w:ascii="宋体" w:hAnsi="宋体"/>
          <w:color w:val="auto"/>
          <w:sz w:val="28"/>
          <w:szCs w:val="28"/>
          <w:highlight w:val="none"/>
          <w:lang w:eastAsia="zh-CN"/>
        </w:rPr>
        <w:t>（</w:t>
      </w:r>
      <w:r>
        <w:rPr>
          <w:rFonts w:hint="eastAsia" w:ascii="宋体" w:hAnsi="宋体"/>
          <w:color w:val="auto"/>
          <w:sz w:val="28"/>
          <w:szCs w:val="28"/>
          <w:highlight w:val="none"/>
        </w:rPr>
        <w:t>被授权人</w:t>
      </w:r>
      <w:r>
        <w:rPr>
          <w:rFonts w:hint="eastAsia" w:ascii="宋体" w:hAnsi="宋体"/>
          <w:color w:val="auto"/>
          <w:sz w:val="28"/>
          <w:szCs w:val="28"/>
          <w:highlight w:val="none"/>
          <w:lang w:eastAsia="zh-CN"/>
        </w:rPr>
        <w:t>）</w:t>
      </w:r>
      <w:r>
        <w:rPr>
          <w:rFonts w:hint="eastAsia" w:ascii="宋体" w:hAnsi="宋体"/>
          <w:color w:val="auto"/>
          <w:sz w:val="28"/>
          <w:szCs w:val="28"/>
          <w:highlight w:val="none"/>
        </w:rPr>
        <w:t>:------</w:t>
      </w:r>
    </w:p>
    <w:p w14:paraId="075B9AB1">
      <w:pPr>
        <w:ind w:firstLine="420" w:firstLineChars="150"/>
        <w:rPr>
          <w:rFonts w:ascii="宋体" w:hAnsi="宋体"/>
          <w:color w:val="auto"/>
          <w:sz w:val="28"/>
          <w:szCs w:val="28"/>
          <w:highlight w:val="none"/>
        </w:rPr>
      </w:pPr>
      <w:r>
        <w:rPr>
          <w:rFonts w:hint="eastAsia" w:ascii="宋体" w:hAnsi="宋体"/>
          <w:color w:val="auto"/>
          <w:sz w:val="28"/>
          <w:szCs w:val="28"/>
          <w:highlight w:val="none"/>
        </w:rPr>
        <w:t>授权单位名称（盖章）：-----</w:t>
      </w:r>
    </w:p>
    <w:p w14:paraId="13F1044A">
      <w:pPr>
        <w:ind w:firstLine="420" w:firstLineChars="150"/>
        <w:rPr>
          <w:rFonts w:ascii="宋体" w:hAnsi="宋体"/>
          <w:color w:val="auto"/>
          <w:sz w:val="28"/>
          <w:szCs w:val="28"/>
          <w:highlight w:val="none"/>
        </w:rPr>
      </w:pPr>
      <w:r>
        <w:rPr>
          <w:rFonts w:hint="eastAsia" w:ascii="宋体" w:hAnsi="宋体"/>
          <w:color w:val="auto"/>
          <w:sz w:val="28"/>
          <w:szCs w:val="28"/>
          <w:highlight w:val="none"/>
        </w:rPr>
        <w:t>授权单位法定代表人（签字或盖章）：-----</w:t>
      </w:r>
    </w:p>
    <w:p w14:paraId="1BF1E16A">
      <w:pPr>
        <w:jc w:val="right"/>
        <w:rPr>
          <w:rFonts w:ascii="宋体" w:hAnsi="宋体"/>
          <w:color w:val="auto"/>
          <w:sz w:val="28"/>
          <w:szCs w:val="28"/>
          <w:highlight w:val="none"/>
        </w:rPr>
      </w:pPr>
    </w:p>
    <w:p w14:paraId="7B621B72">
      <w:pPr>
        <w:jc w:val="right"/>
        <w:rPr>
          <w:rFonts w:ascii="宋体" w:hAnsi="宋体"/>
          <w:color w:val="auto"/>
          <w:sz w:val="28"/>
          <w:szCs w:val="28"/>
          <w:highlight w:val="none"/>
        </w:rPr>
      </w:pPr>
      <w:r>
        <w:rPr>
          <w:rFonts w:hint="eastAsia" w:ascii="宋体" w:hAnsi="宋体"/>
          <w:color w:val="auto"/>
          <w:sz w:val="28"/>
          <w:szCs w:val="28"/>
          <w:highlight w:val="none"/>
        </w:rPr>
        <w:t>XXXX年XX月XX日</w:t>
      </w:r>
    </w:p>
    <w:p w14:paraId="507C095E">
      <w:pPr>
        <w:snapToGrid w:val="0"/>
        <w:spacing w:line="400" w:lineRule="exact"/>
        <w:ind w:firstLine="537" w:firstLineChars="192"/>
        <w:contextualSpacing/>
        <w:rPr>
          <w:rFonts w:ascii="宋体" w:hAnsi="宋体" w:cs="宋体"/>
          <w:b/>
          <w:color w:val="auto"/>
          <w:kern w:val="0"/>
          <w:sz w:val="28"/>
          <w:szCs w:val="28"/>
          <w:highlight w:val="none"/>
        </w:rPr>
      </w:pPr>
    </w:p>
    <w:p w14:paraId="77F4FDD5">
      <w:pPr>
        <w:adjustRightInd w:val="0"/>
        <w:snapToGrid w:val="0"/>
        <w:spacing w:line="312" w:lineRule="auto"/>
        <w:ind w:firstLine="560" w:firstLineChars="200"/>
        <w:jc w:val="left"/>
        <w:rPr>
          <w:rFonts w:ascii="宋体" w:hAnsi="宋体" w:cs="宋体"/>
          <w:b/>
          <w:color w:val="auto"/>
          <w:sz w:val="24"/>
          <w:highlight w:val="none"/>
        </w:rPr>
      </w:pPr>
      <w:r>
        <w:rPr>
          <w:rFonts w:hint="eastAsia" w:ascii="宋体" w:hAnsi="宋体" w:cs="宋体"/>
          <w:b/>
          <w:color w:val="auto"/>
          <w:kern w:val="0"/>
          <w:sz w:val="28"/>
          <w:szCs w:val="28"/>
          <w:highlight w:val="none"/>
        </w:rPr>
        <w:t>附：代理人</w:t>
      </w:r>
      <w:r>
        <w:rPr>
          <w:rFonts w:hint="eastAsia" w:ascii="宋体" w:hAnsi="宋体" w:cs="宋体"/>
          <w:b/>
          <w:color w:val="auto"/>
          <w:kern w:val="0"/>
          <w:sz w:val="28"/>
          <w:szCs w:val="28"/>
          <w:highlight w:val="none"/>
          <w:lang w:eastAsia="zh-CN"/>
        </w:rPr>
        <w:t>（</w:t>
      </w:r>
      <w:r>
        <w:rPr>
          <w:rFonts w:hint="eastAsia" w:ascii="宋体" w:hAnsi="宋体" w:cs="宋体"/>
          <w:b/>
          <w:color w:val="auto"/>
          <w:kern w:val="0"/>
          <w:sz w:val="28"/>
          <w:szCs w:val="28"/>
          <w:highlight w:val="none"/>
        </w:rPr>
        <w:t>被授权人</w:t>
      </w:r>
      <w:r>
        <w:rPr>
          <w:rFonts w:hint="eastAsia" w:ascii="宋体" w:hAnsi="宋体" w:cs="宋体"/>
          <w:b/>
          <w:color w:val="auto"/>
          <w:kern w:val="0"/>
          <w:sz w:val="28"/>
          <w:szCs w:val="28"/>
          <w:highlight w:val="none"/>
          <w:lang w:eastAsia="zh-CN"/>
        </w:rPr>
        <w:t>）</w:t>
      </w:r>
      <w:r>
        <w:rPr>
          <w:rFonts w:ascii="宋体" w:hAnsi="宋体" w:cs="宋体"/>
          <w:b/>
          <w:color w:val="auto"/>
          <w:kern w:val="0"/>
          <w:sz w:val="28"/>
          <w:szCs w:val="28"/>
          <w:highlight w:val="none"/>
        </w:rPr>
        <w:t>身份证</w:t>
      </w:r>
      <w:r>
        <w:rPr>
          <w:rFonts w:hint="eastAsia" w:ascii="宋体" w:hAnsi="宋体" w:cs="宋体"/>
          <w:b/>
          <w:color w:val="auto"/>
          <w:kern w:val="0"/>
          <w:sz w:val="28"/>
          <w:szCs w:val="28"/>
          <w:highlight w:val="none"/>
          <w:lang w:val="en-US" w:eastAsia="zh-CN"/>
        </w:rPr>
        <w:t>正反面</w:t>
      </w:r>
      <w:r>
        <w:rPr>
          <w:rFonts w:ascii="宋体" w:hAnsi="宋体" w:cs="宋体"/>
          <w:b/>
          <w:color w:val="auto"/>
          <w:kern w:val="0"/>
          <w:sz w:val="28"/>
          <w:szCs w:val="28"/>
          <w:highlight w:val="none"/>
        </w:rPr>
        <w:t>复印件</w:t>
      </w:r>
      <w:r>
        <w:rPr>
          <w:rFonts w:hint="eastAsia" w:ascii="宋体" w:hAnsi="宋体" w:cs="宋体"/>
          <w:b/>
          <w:color w:val="auto"/>
          <w:kern w:val="0"/>
          <w:sz w:val="28"/>
          <w:szCs w:val="28"/>
          <w:highlight w:val="none"/>
        </w:rPr>
        <w:t>盖公章</w:t>
      </w:r>
      <w:r>
        <w:rPr>
          <w:rFonts w:hint="eastAsia" w:ascii="宋体" w:hAnsi="宋体" w:cs="宋体"/>
          <w:bCs/>
          <w:color w:val="auto"/>
          <w:sz w:val="28"/>
          <w:szCs w:val="28"/>
          <w:highlight w:val="none"/>
        </w:rPr>
        <w:br w:type="page"/>
      </w:r>
    </w:p>
    <w:p w14:paraId="645649A1">
      <w:pPr>
        <w:spacing w:line="312" w:lineRule="auto"/>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附件4</w:t>
      </w:r>
    </w:p>
    <w:p w14:paraId="1FD39968">
      <w:pPr>
        <w:spacing w:before="240" w:line="312"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供应商信用承诺书</w:t>
      </w:r>
    </w:p>
    <w:p w14:paraId="5A2F243E">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为营造公开、公平、公正的公共资源交易环境，树立诚信守法的投标人形象，本人代表本单位作出以下承诺：</w:t>
      </w:r>
    </w:p>
    <w:p w14:paraId="337CBE0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一、本单位对所提交的单位基本信息、单位负责人、项目负责人、技术负责人、从业资质和资格、业绩、财务状况、信誉等所有资料，均合法、真实、准确、有效，无任何伪造、修改、虚假成分；</w:t>
      </w:r>
    </w:p>
    <w:p w14:paraId="580A296A">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二、严格依照国家和省、市、县关于招标投标等方面的法律、法规、规章、规范性文件，参加公共资源交易招标投标活动；积极履行社会责任，促进廉政建设；</w:t>
      </w:r>
    </w:p>
    <w:p w14:paraId="1053935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三、严格遵守即时信息公示规定，及时更新公共资源采购人主体信息库中信息；</w:t>
      </w:r>
    </w:p>
    <w:p w14:paraId="1BC5468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四、自我约束、自我管理，守合同、重信用，不参与围标串标、弄虚作假、骗取中标、干扰评标、违约毁约、恶意投诉等行为，主动维护公共资源交易招标投标的良好秩序；</w:t>
      </w:r>
    </w:p>
    <w:p w14:paraId="1984442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2E129636">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六、自觉接受政府部门、行业组织、社会公众、新闻舆论等监督；</w:t>
      </w:r>
    </w:p>
    <w:p w14:paraId="5E15FE03">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七、上述承诺已向本单位员工作了宣传教育；</w:t>
      </w:r>
    </w:p>
    <w:p w14:paraId="6D722053">
      <w:pPr>
        <w:spacing w:line="360" w:lineRule="auto"/>
        <w:ind w:firstLine="480"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如有违反上述承诺的不良行为，本单位同意将其予以上网公示。</w:t>
      </w:r>
    </w:p>
    <w:p w14:paraId="43B8D84A">
      <w:pPr>
        <w:spacing w:line="360" w:lineRule="auto"/>
        <w:rPr>
          <w:rFonts w:ascii="宋体" w:hAnsi="宋体" w:cs="宋体"/>
          <w:color w:val="auto"/>
          <w:kern w:val="0"/>
          <w:sz w:val="24"/>
          <w:highlight w:val="none"/>
          <w:lang w:val="zh-CN"/>
        </w:rPr>
      </w:pPr>
    </w:p>
    <w:p w14:paraId="6F74646E">
      <w:pPr>
        <w:spacing w:line="360" w:lineRule="auto"/>
        <w:ind w:firstLine="4560" w:firstLineChars="1900"/>
        <w:rPr>
          <w:rFonts w:ascii="宋体" w:hAnsi="宋体" w:cs="宋体"/>
          <w:color w:val="auto"/>
          <w:kern w:val="0"/>
          <w:sz w:val="24"/>
          <w:highlight w:val="none"/>
          <w:lang w:val="zh-CN"/>
        </w:rPr>
      </w:pPr>
    </w:p>
    <w:p w14:paraId="1015D9B1">
      <w:pPr>
        <w:spacing w:line="360" w:lineRule="auto"/>
        <w:ind w:firstLine="3080" w:firstLineChars="1100"/>
        <w:rPr>
          <w:rFonts w:ascii="宋体" w:hAnsi="宋体" w:cs="宋体"/>
          <w:color w:val="auto"/>
          <w:kern w:val="0"/>
          <w:sz w:val="28"/>
          <w:szCs w:val="28"/>
          <w:highlight w:val="none"/>
          <w:u w:val="single"/>
          <w:lang w:val="zh-CN"/>
        </w:rPr>
      </w:pPr>
      <w:r>
        <w:rPr>
          <w:rFonts w:hint="eastAsia" w:ascii="宋体" w:hAnsi="宋体" w:cs="宋体"/>
          <w:color w:val="auto"/>
          <w:kern w:val="0"/>
          <w:sz w:val="28"/>
          <w:szCs w:val="28"/>
          <w:highlight w:val="none"/>
          <w:lang w:val="zh-CN"/>
        </w:rPr>
        <w:t>投标供应商全称（盖公章）：</w:t>
      </w:r>
    </w:p>
    <w:p w14:paraId="273F5168">
      <w:pPr>
        <w:spacing w:line="360" w:lineRule="auto"/>
        <w:ind w:firstLine="3080" w:firstLineChars="1100"/>
        <w:rPr>
          <w:rFonts w:ascii="宋体" w:hAnsi="宋体" w:cs="宋体"/>
          <w:color w:val="auto"/>
          <w:sz w:val="28"/>
          <w:szCs w:val="28"/>
          <w:highlight w:val="none"/>
          <w:u w:val="single"/>
          <w:lang w:val="zh-CN"/>
        </w:rPr>
      </w:pPr>
      <w:r>
        <w:rPr>
          <w:rFonts w:hint="eastAsia" w:ascii="宋体" w:hAnsi="宋体" w:cs="宋体"/>
          <w:color w:val="auto"/>
          <w:kern w:val="0"/>
          <w:sz w:val="28"/>
          <w:szCs w:val="28"/>
          <w:highlight w:val="none"/>
          <w:lang w:val="zh-CN"/>
        </w:rPr>
        <w:t>法定代表人（签字或盖章）：</w:t>
      </w:r>
    </w:p>
    <w:p w14:paraId="1AF65E55">
      <w:pPr>
        <w:spacing w:line="360" w:lineRule="auto"/>
        <w:ind w:firstLine="3080" w:firstLineChars="1100"/>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时间：  年  月   日</w:t>
      </w:r>
    </w:p>
    <w:p w14:paraId="77FED610">
      <w:pPr>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br w:type="page"/>
      </w:r>
    </w:p>
    <w:p w14:paraId="2B4A849E">
      <w:pPr>
        <w:spacing w:line="360" w:lineRule="auto"/>
        <w:jc w:val="left"/>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附件5</w:t>
      </w:r>
    </w:p>
    <w:p w14:paraId="1726CB02">
      <w:pPr>
        <w:jc w:val="center"/>
        <w:rPr>
          <w:rFonts w:ascii="宋体" w:hAnsi="宋体"/>
          <w:b/>
          <w:color w:val="auto"/>
          <w:sz w:val="32"/>
          <w:szCs w:val="32"/>
          <w:highlight w:val="none"/>
        </w:rPr>
      </w:pPr>
      <w:r>
        <w:rPr>
          <w:rFonts w:hint="eastAsia" w:ascii="宋体" w:hAnsi="宋体"/>
          <w:b/>
          <w:color w:val="auto"/>
          <w:sz w:val="32"/>
          <w:szCs w:val="32"/>
          <w:highlight w:val="none"/>
        </w:rPr>
        <w:t>询价响应函</w:t>
      </w:r>
    </w:p>
    <w:p w14:paraId="7C30CEF2">
      <w:pPr>
        <w:adjustRightInd w:val="0"/>
        <w:spacing w:line="420" w:lineRule="exact"/>
        <w:jc w:val="left"/>
        <w:textAlignment w:val="baseline"/>
        <w:rPr>
          <w:rFonts w:ascii="宋体" w:hAnsi="宋体"/>
          <w:sz w:val="24"/>
          <w:szCs w:val="21"/>
          <w:highlight w:val="none"/>
        </w:rPr>
      </w:pPr>
      <w:r>
        <w:rPr>
          <w:rFonts w:hint="eastAsia" w:ascii="宋体" w:hAnsi="宋体"/>
          <w:sz w:val="24"/>
          <w:szCs w:val="21"/>
          <w:highlight w:val="none"/>
        </w:rPr>
        <w:t>致：</w:t>
      </w:r>
      <w:r>
        <w:rPr>
          <w:rFonts w:hint="eastAsia" w:ascii="宋体" w:hAnsi="宋体"/>
          <w:sz w:val="24"/>
          <w:szCs w:val="21"/>
          <w:highlight w:val="none"/>
          <w:u w:val="single"/>
          <w:lang w:val="en-US" w:eastAsia="zh-CN"/>
        </w:rPr>
        <w:t xml:space="preserve">             </w:t>
      </w:r>
      <w:r>
        <w:rPr>
          <w:rFonts w:hint="eastAsia" w:ascii="宋体" w:hAnsi="宋体"/>
          <w:sz w:val="24"/>
          <w:szCs w:val="21"/>
          <w:highlight w:val="none"/>
        </w:rPr>
        <w:t>（采购人名称）</w:t>
      </w:r>
    </w:p>
    <w:p w14:paraId="0D9CCC3D">
      <w:pPr>
        <w:adjustRightInd w:val="0"/>
        <w:spacing w:line="420" w:lineRule="exact"/>
        <w:ind w:firstLine="480" w:firstLineChars="200"/>
        <w:jc w:val="left"/>
        <w:textAlignment w:val="baseline"/>
        <w:rPr>
          <w:rFonts w:ascii="宋体" w:hAnsi="宋体"/>
          <w:sz w:val="24"/>
          <w:szCs w:val="21"/>
          <w:highlight w:val="none"/>
        </w:rPr>
      </w:pPr>
      <w:r>
        <w:rPr>
          <w:rFonts w:hint="eastAsia" w:ascii="宋体" w:hAnsi="宋体"/>
          <w:sz w:val="24"/>
          <w:szCs w:val="21"/>
          <w:highlight w:val="none"/>
        </w:rPr>
        <w:t>根据贵方____________________</w:t>
      </w:r>
      <w:r>
        <w:rPr>
          <w:rFonts w:hint="eastAsia" w:ascii="宋体" w:hAnsi="宋体"/>
          <w:sz w:val="24"/>
          <w:szCs w:val="21"/>
          <w:highlight w:val="none"/>
          <w:lang w:eastAsia="zh-CN"/>
        </w:rPr>
        <w:t>（项目名称）</w:t>
      </w:r>
      <w:r>
        <w:rPr>
          <w:rFonts w:hint="eastAsia" w:ascii="宋体" w:hAnsi="宋体"/>
          <w:sz w:val="24"/>
          <w:szCs w:val="21"/>
          <w:highlight w:val="none"/>
        </w:rPr>
        <w:t>的询价文件，我方正式提交询价响应函，并宣布同意如下内容：</w:t>
      </w:r>
    </w:p>
    <w:p w14:paraId="13D74E89">
      <w:pPr>
        <w:adjustRightInd w:val="0"/>
        <w:spacing w:line="420" w:lineRule="exact"/>
        <w:ind w:firstLine="480"/>
        <w:jc w:val="left"/>
        <w:textAlignment w:val="baseline"/>
        <w:rPr>
          <w:rFonts w:ascii="宋体" w:hAnsi="宋体"/>
          <w:sz w:val="24"/>
          <w:szCs w:val="21"/>
          <w:highlight w:val="none"/>
        </w:rPr>
      </w:pPr>
      <w:r>
        <w:rPr>
          <w:rFonts w:hint="eastAsia" w:ascii="宋体" w:hAnsi="宋体"/>
          <w:sz w:val="24"/>
          <w:szCs w:val="21"/>
          <w:highlight w:val="none"/>
        </w:rPr>
        <w:t>1.按询价文件规定的各项要求，向买方提供所需货物、服务（包含与货物相关的服务及与服务相关的货物）。</w:t>
      </w:r>
    </w:p>
    <w:p w14:paraId="45ECAA32">
      <w:pPr>
        <w:adjustRightInd w:val="0"/>
        <w:spacing w:line="420" w:lineRule="exact"/>
        <w:ind w:firstLine="480" w:firstLineChars="200"/>
        <w:jc w:val="left"/>
        <w:textAlignment w:val="baseline"/>
        <w:rPr>
          <w:rFonts w:ascii="宋体" w:hAnsi="宋体"/>
          <w:sz w:val="24"/>
          <w:szCs w:val="21"/>
          <w:highlight w:val="none"/>
        </w:rPr>
      </w:pPr>
      <w:r>
        <w:rPr>
          <w:rFonts w:ascii="宋体" w:hAnsi="宋体"/>
          <w:sz w:val="24"/>
          <w:szCs w:val="21"/>
          <w:highlight w:val="none"/>
        </w:rPr>
        <w:t>2</w:t>
      </w:r>
      <w:r>
        <w:rPr>
          <w:rFonts w:hint="eastAsia" w:ascii="宋体" w:hAnsi="宋体"/>
          <w:sz w:val="24"/>
          <w:szCs w:val="21"/>
          <w:highlight w:val="none"/>
        </w:rPr>
        <w:t>.我们已详细审核全部询价文件及其有效补充文件，我们知道必须放弃提出含糊不清或误解问题的权利。</w:t>
      </w:r>
    </w:p>
    <w:p w14:paraId="234A247F">
      <w:pPr>
        <w:adjustRightInd w:val="0"/>
        <w:spacing w:line="420" w:lineRule="exact"/>
        <w:ind w:firstLine="480"/>
        <w:jc w:val="left"/>
        <w:textAlignment w:val="baseline"/>
        <w:rPr>
          <w:rFonts w:ascii="宋体" w:hAnsi="宋体"/>
          <w:sz w:val="24"/>
          <w:szCs w:val="21"/>
          <w:highlight w:val="none"/>
        </w:rPr>
      </w:pPr>
      <w:r>
        <w:rPr>
          <w:rFonts w:ascii="宋体" w:hAnsi="宋体"/>
          <w:sz w:val="24"/>
          <w:szCs w:val="21"/>
          <w:highlight w:val="none"/>
        </w:rPr>
        <w:t>3</w:t>
      </w:r>
      <w:r>
        <w:rPr>
          <w:rFonts w:hint="eastAsia" w:ascii="宋体" w:hAnsi="宋体"/>
          <w:sz w:val="24"/>
          <w:szCs w:val="21"/>
          <w:highlight w:val="none"/>
        </w:rPr>
        <w:t>.我们同意从规定的开标日期起遵循本响应文件，并在规定的询价有效期期满之前均具有约束力。</w:t>
      </w:r>
    </w:p>
    <w:p w14:paraId="6E66D7ED">
      <w:pPr>
        <w:adjustRightInd w:val="0"/>
        <w:spacing w:line="420" w:lineRule="exact"/>
        <w:ind w:firstLine="480"/>
        <w:jc w:val="left"/>
        <w:textAlignment w:val="baseline"/>
        <w:rPr>
          <w:rFonts w:ascii="宋体" w:hAnsi="宋体"/>
          <w:sz w:val="24"/>
          <w:szCs w:val="21"/>
          <w:highlight w:val="none"/>
        </w:rPr>
      </w:pPr>
      <w:r>
        <w:rPr>
          <w:rFonts w:ascii="宋体" w:hAnsi="宋体"/>
          <w:sz w:val="24"/>
          <w:szCs w:val="21"/>
          <w:highlight w:val="none"/>
        </w:rPr>
        <w:t>4</w:t>
      </w:r>
      <w:r>
        <w:rPr>
          <w:rFonts w:hint="eastAsia" w:ascii="宋体" w:hAnsi="宋体"/>
          <w:sz w:val="24"/>
          <w:szCs w:val="21"/>
          <w:highlight w:val="none"/>
        </w:rPr>
        <w:t>.同意向贵方提供贵方可能另外要求的与询价有关的任何证据或资料，并保证我方已提供和将要提供的文件是真实的、准确的。</w:t>
      </w:r>
    </w:p>
    <w:p w14:paraId="7A769D59">
      <w:pPr>
        <w:adjustRightInd w:val="0"/>
        <w:spacing w:line="420" w:lineRule="exact"/>
        <w:ind w:firstLine="480"/>
        <w:jc w:val="left"/>
        <w:textAlignment w:val="baseline"/>
        <w:rPr>
          <w:rFonts w:ascii="宋体" w:hAnsi="宋体"/>
          <w:sz w:val="24"/>
          <w:szCs w:val="21"/>
          <w:highlight w:val="none"/>
        </w:rPr>
      </w:pPr>
      <w:r>
        <w:rPr>
          <w:rFonts w:ascii="宋体" w:hAnsi="宋体"/>
          <w:sz w:val="24"/>
          <w:szCs w:val="21"/>
          <w:highlight w:val="none"/>
        </w:rPr>
        <w:t>5</w:t>
      </w:r>
      <w:r>
        <w:rPr>
          <w:rFonts w:hint="eastAsia" w:ascii="宋体" w:hAnsi="宋体"/>
          <w:sz w:val="24"/>
          <w:szCs w:val="21"/>
          <w:highlight w:val="none"/>
        </w:rPr>
        <w:t>.一旦我方成交</w:t>
      </w:r>
      <w:r>
        <w:rPr>
          <w:rFonts w:hint="eastAsia" w:ascii="宋体" w:hAnsi="宋体"/>
          <w:sz w:val="24"/>
          <w:szCs w:val="21"/>
          <w:highlight w:val="none"/>
          <w:lang w:eastAsia="zh-CN"/>
        </w:rPr>
        <w:t>，</w:t>
      </w:r>
      <w:r>
        <w:rPr>
          <w:rFonts w:hint="eastAsia" w:ascii="宋体" w:hAnsi="宋体"/>
          <w:sz w:val="24"/>
          <w:szCs w:val="21"/>
          <w:highlight w:val="none"/>
        </w:rPr>
        <w:t>我方将根据询价文件的规定，严格履行合同的责任和义务</w:t>
      </w:r>
      <w:r>
        <w:rPr>
          <w:rFonts w:hint="eastAsia" w:ascii="宋体" w:hAnsi="宋体"/>
          <w:sz w:val="24"/>
          <w:szCs w:val="21"/>
          <w:highlight w:val="none"/>
          <w:lang w:eastAsia="zh-CN"/>
        </w:rPr>
        <w:t>，</w:t>
      </w:r>
      <w:r>
        <w:rPr>
          <w:rFonts w:hint="eastAsia" w:ascii="宋体" w:hAnsi="宋体"/>
          <w:sz w:val="24"/>
          <w:szCs w:val="21"/>
          <w:highlight w:val="none"/>
        </w:rPr>
        <w:t>并保证在询价文件规定的时间完成项目，交付买方验收、使用。</w:t>
      </w:r>
    </w:p>
    <w:p w14:paraId="337F6215">
      <w:pPr>
        <w:adjustRightInd w:val="0"/>
        <w:spacing w:line="420" w:lineRule="exact"/>
        <w:ind w:left="425"/>
        <w:jc w:val="left"/>
        <w:textAlignment w:val="baseline"/>
        <w:rPr>
          <w:rFonts w:ascii="宋体" w:hAnsi="宋体"/>
          <w:sz w:val="24"/>
          <w:szCs w:val="21"/>
          <w:highlight w:val="none"/>
        </w:rPr>
      </w:pPr>
      <w:r>
        <w:rPr>
          <w:rFonts w:ascii="宋体" w:hAnsi="宋体"/>
          <w:sz w:val="24"/>
          <w:szCs w:val="21"/>
          <w:highlight w:val="none"/>
        </w:rPr>
        <w:t>6</w:t>
      </w:r>
      <w:r>
        <w:rPr>
          <w:rFonts w:hint="eastAsia" w:ascii="宋体" w:hAnsi="宋体"/>
          <w:sz w:val="24"/>
          <w:szCs w:val="21"/>
          <w:highlight w:val="none"/>
        </w:rPr>
        <w:t>.我方与本询价有关的正式通讯地址为：</w:t>
      </w:r>
    </w:p>
    <w:p w14:paraId="38E2981F">
      <w:pPr>
        <w:adjustRightInd w:val="0"/>
        <w:spacing w:line="420" w:lineRule="exact"/>
        <w:ind w:left="420" w:leftChars="200" w:firstLine="480" w:firstLineChars="200"/>
        <w:jc w:val="left"/>
        <w:textAlignment w:val="baseline"/>
        <w:rPr>
          <w:rFonts w:ascii="宋体" w:hAnsi="宋体"/>
          <w:sz w:val="24"/>
          <w:szCs w:val="21"/>
          <w:highlight w:val="none"/>
        </w:rPr>
      </w:pPr>
      <w:r>
        <w:rPr>
          <w:rFonts w:hint="eastAsia" w:ascii="宋体" w:hAnsi="宋体"/>
          <w:sz w:val="24"/>
          <w:szCs w:val="21"/>
          <w:highlight w:val="none"/>
        </w:rPr>
        <w:t>地          址：</w:t>
      </w:r>
    </w:p>
    <w:p w14:paraId="67F2A497">
      <w:pPr>
        <w:adjustRightInd w:val="0"/>
        <w:spacing w:line="420" w:lineRule="exact"/>
        <w:ind w:left="420" w:leftChars="200" w:firstLine="480" w:firstLineChars="200"/>
        <w:jc w:val="left"/>
        <w:textAlignment w:val="baseline"/>
        <w:rPr>
          <w:rFonts w:ascii="宋体" w:hAnsi="宋体"/>
          <w:sz w:val="24"/>
          <w:szCs w:val="21"/>
          <w:highlight w:val="none"/>
        </w:rPr>
      </w:pPr>
      <w:r>
        <w:rPr>
          <w:rFonts w:hint="eastAsia" w:ascii="宋体" w:hAnsi="宋体"/>
          <w:sz w:val="24"/>
          <w:szCs w:val="21"/>
          <w:highlight w:val="none"/>
        </w:rPr>
        <w:t>邮          编：</w:t>
      </w:r>
    </w:p>
    <w:p w14:paraId="62A1320F">
      <w:pPr>
        <w:adjustRightInd w:val="0"/>
        <w:spacing w:line="420" w:lineRule="exact"/>
        <w:ind w:left="420" w:leftChars="200" w:firstLine="480" w:firstLineChars="200"/>
        <w:jc w:val="left"/>
        <w:textAlignment w:val="baseline"/>
        <w:rPr>
          <w:rFonts w:ascii="宋体" w:hAnsi="宋体"/>
          <w:sz w:val="24"/>
          <w:szCs w:val="21"/>
          <w:highlight w:val="none"/>
        </w:rPr>
      </w:pPr>
      <w:r>
        <w:rPr>
          <w:rFonts w:hint="eastAsia" w:ascii="宋体" w:hAnsi="宋体"/>
          <w:sz w:val="24"/>
          <w:szCs w:val="21"/>
          <w:highlight w:val="none"/>
        </w:rPr>
        <w:t>电          话：</w:t>
      </w:r>
    </w:p>
    <w:p w14:paraId="73E76D0A">
      <w:pPr>
        <w:adjustRightInd w:val="0"/>
        <w:spacing w:line="420" w:lineRule="exact"/>
        <w:ind w:left="420" w:leftChars="200" w:firstLine="480" w:firstLineChars="200"/>
        <w:jc w:val="left"/>
        <w:textAlignment w:val="baseline"/>
        <w:rPr>
          <w:rFonts w:ascii="宋体" w:hAnsi="宋体"/>
          <w:sz w:val="24"/>
          <w:szCs w:val="21"/>
          <w:highlight w:val="none"/>
        </w:rPr>
      </w:pPr>
      <w:r>
        <w:rPr>
          <w:rFonts w:hint="eastAsia" w:ascii="宋体" w:hAnsi="宋体"/>
          <w:sz w:val="24"/>
          <w:szCs w:val="21"/>
          <w:highlight w:val="none"/>
        </w:rPr>
        <w:t xml:space="preserve">电 </w:t>
      </w:r>
      <w:r>
        <w:rPr>
          <w:rFonts w:ascii="宋体" w:hAnsi="宋体"/>
          <w:sz w:val="24"/>
          <w:szCs w:val="21"/>
          <w:highlight w:val="none"/>
        </w:rPr>
        <w:t xml:space="preserve"> </w:t>
      </w:r>
      <w:r>
        <w:rPr>
          <w:rFonts w:hint="eastAsia" w:ascii="宋体" w:hAnsi="宋体"/>
          <w:sz w:val="24"/>
          <w:szCs w:val="21"/>
          <w:highlight w:val="none"/>
        </w:rPr>
        <w:t xml:space="preserve">子 </w:t>
      </w:r>
      <w:r>
        <w:rPr>
          <w:rFonts w:ascii="宋体" w:hAnsi="宋体"/>
          <w:sz w:val="24"/>
          <w:szCs w:val="21"/>
          <w:highlight w:val="none"/>
        </w:rPr>
        <w:t xml:space="preserve"> </w:t>
      </w:r>
      <w:r>
        <w:rPr>
          <w:rFonts w:hint="eastAsia" w:ascii="宋体" w:hAnsi="宋体"/>
          <w:sz w:val="24"/>
          <w:szCs w:val="21"/>
          <w:highlight w:val="none"/>
        </w:rPr>
        <w:t xml:space="preserve">邮 </w:t>
      </w:r>
      <w:r>
        <w:rPr>
          <w:rFonts w:ascii="宋体" w:hAnsi="宋体"/>
          <w:sz w:val="24"/>
          <w:szCs w:val="21"/>
          <w:highlight w:val="none"/>
        </w:rPr>
        <w:t xml:space="preserve"> </w:t>
      </w:r>
      <w:r>
        <w:rPr>
          <w:rFonts w:hint="eastAsia" w:ascii="宋体" w:hAnsi="宋体"/>
          <w:sz w:val="24"/>
          <w:szCs w:val="21"/>
          <w:highlight w:val="none"/>
        </w:rPr>
        <w:t>箱：</w:t>
      </w:r>
    </w:p>
    <w:p w14:paraId="17AEFF6A">
      <w:pPr>
        <w:pStyle w:val="6"/>
        <w:rPr>
          <w:highlight w:val="none"/>
        </w:rPr>
      </w:pPr>
    </w:p>
    <w:p w14:paraId="40335802">
      <w:pPr>
        <w:rPr>
          <w:highlight w:val="none"/>
        </w:rPr>
      </w:pPr>
    </w:p>
    <w:p w14:paraId="431CF6A6">
      <w:pPr>
        <w:spacing w:line="560" w:lineRule="exact"/>
        <w:ind w:right="180" w:firstLine="960" w:firstLineChars="400"/>
        <w:rPr>
          <w:rFonts w:ascii="宋体" w:hAnsi="宋体"/>
          <w:color w:val="000000"/>
          <w:sz w:val="24"/>
          <w:highlight w:val="none"/>
        </w:rPr>
      </w:pPr>
      <w:r>
        <w:rPr>
          <w:rFonts w:hint="eastAsia" w:ascii="宋体" w:hAnsi="宋体"/>
          <w:color w:val="000000"/>
          <w:sz w:val="24"/>
          <w:highlight w:val="none"/>
        </w:rPr>
        <w:t>供应商名称（盖公章）：</w:t>
      </w:r>
    </w:p>
    <w:p w14:paraId="5CF799C6">
      <w:pPr>
        <w:adjustRightInd w:val="0"/>
        <w:spacing w:line="420" w:lineRule="exact"/>
        <w:ind w:left="420" w:leftChars="200" w:firstLine="480" w:firstLineChars="200"/>
        <w:jc w:val="left"/>
        <w:textAlignment w:val="baseline"/>
        <w:rPr>
          <w:rFonts w:ascii="宋体" w:hAnsi="宋体"/>
          <w:sz w:val="24"/>
          <w:szCs w:val="21"/>
          <w:highlight w:val="none"/>
        </w:rPr>
      </w:pPr>
    </w:p>
    <w:p w14:paraId="0A880230">
      <w:pPr>
        <w:adjustRightInd w:val="0"/>
        <w:spacing w:line="420" w:lineRule="exact"/>
        <w:ind w:left="420" w:leftChars="200" w:firstLine="480" w:firstLineChars="200"/>
        <w:jc w:val="left"/>
        <w:textAlignment w:val="baseline"/>
        <w:rPr>
          <w:rFonts w:ascii="宋体" w:hAnsi="宋体"/>
          <w:sz w:val="24"/>
          <w:szCs w:val="21"/>
          <w:highlight w:val="none"/>
        </w:rPr>
      </w:pPr>
      <w:r>
        <w:rPr>
          <w:rFonts w:hint="eastAsia" w:ascii="宋体" w:hAnsi="宋体"/>
          <w:sz w:val="24"/>
          <w:szCs w:val="21"/>
          <w:highlight w:val="none"/>
        </w:rPr>
        <w:t>日          期：________年____月____日</w:t>
      </w:r>
    </w:p>
    <w:p w14:paraId="134445DE">
      <w:pPr>
        <w:rPr>
          <w:rFonts w:hint="eastAsia" w:ascii="宋体" w:hAnsi="宋体" w:eastAsia="宋体" w:cs="宋体"/>
          <w:color w:val="auto"/>
          <w:sz w:val="32"/>
          <w:szCs w:val="32"/>
          <w:highlight w:val="none"/>
        </w:rPr>
      </w:pPr>
    </w:p>
    <w:p w14:paraId="71BDFC37">
      <w:pPr>
        <w:snapToGrid w:val="0"/>
        <w:spacing w:line="300" w:lineRule="auto"/>
        <w:contextualSpacing/>
        <w:jc w:val="center"/>
        <w:rPr>
          <w:rFonts w:hint="eastAsia" w:ascii="宋体" w:hAnsi="宋体" w:eastAsia="宋体" w:cs="宋体"/>
          <w:b/>
          <w:color w:val="auto"/>
          <w:sz w:val="32"/>
          <w:szCs w:val="32"/>
          <w:highlight w:val="none"/>
        </w:rPr>
      </w:pPr>
    </w:p>
    <w:p w14:paraId="49C976E9">
      <w:pPr>
        <w:spacing w:line="312" w:lineRule="auto"/>
        <w:rPr>
          <w:rFonts w:ascii="Times New Roman" w:hAnsi="Times New Roman" w:eastAsia="方正黑体_GBK"/>
          <w:color w:val="auto"/>
          <w:sz w:val="32"/>
          <w:szCs w:val="32"/>
          <w:highlight w:val="none"/>
        </w:rPr>
      </w:pPr>
    </w:p>
    <w:p w14:paraId="6DD8AF45">
      <w:pPr>
        <w:spacing w:line="312" w:lineRule="auto"/>
        <w:rPr>
          <w:rFonts w:ascii="Times New Roman" w:hAnsi="Times New Roman" w:eastAsia="方正黑体_GBK"/>
          <w:color w:val="auto"/>
          <w:sz w:val="32"/>
          <w:szCs w:val="32"/>
          <w:highlight w:val="none"/>
        </w:rPr>
      </w:pPr>
    </w:p>
    <w:p w14:paraId="15A45492">
      <w:pPr>
        <w:rPr>
          <w:rFonts w:ascii="Times New Roman" w:hAnsi="Times New Roman" w:eastAsia="方正黑体_GBK"/>
          <w:color w:val="auto"/>
          <w:sz w:val="32"/>
          <w:szCs w:val="32"/>
          <w:highlight w:val="none"/>
        </w:rPr>
      </w:pPr>
    </w:p>
    <w:p w14:paraId="7DBB67D6">
      <w:pPr>
        <w:rPr>
          <w:rFonts w:ascii="Times New Roman" w:hAnsi="Times New Roman" w:eastAsia="方正黑体_GBK"/>
          <w:sz w:val="32"/>
          <w:szCs w:val="32"/>
        </w:rPr>
      </w:pPr>
      <w:r>
        <w:rPr>
          <w:rFonts w:ascii="Times New Roman" w:hAnsi="Times New Roman" w:eastAsia="方正黑体_GBK"/>
          <w:sz w:val="32"/>
          <w:szCs w:val="32"/>
        </w:rPr>
        <w:t>附件6</w:t>
      </w:r>
    </w:p>
    <w:p w14:paraId="09AF85B1">
      <w:pPr>
        <w:snapToGrid w:val="0"/>
        <w:spacing w:line="300" w:lineRule="auto"/>
        <w:contextualSpacing/>
        <w:jc w:val="center"/>
        <w:rPr>
          <w:rFonts w:ascii="宋体" w:hAnsi="宋体"/>
          <w:b/>
          <w:sz w:val="32"/>
          <w:szCs w:val="32"/>
        </w:rPr>
      </w:pPr>
      <w:r>
        <w:rPr>
          <w:rFonts w:hint="eastAsia" w:ascii="宋体" w:hAnsi="宋体"/>
          <w:b/>
          <w:sz w:val="32"/>
          <w:szCs w:val="32"/>
        </w:rPr>
        <w:t>商务部分正负偏离表</w:t>
      </w:r>
    </w:p>
    <w:p w14:paraId="69E55912">
      <w:pPr>
        <w:ind w:firstLine="560" w:firstLineChars="200"/>
        <w:jc w:val="center"/>
        <w:rPr>
          <w:rFonts w:ascii="宋体" w:hAnsi="宋体"/>
          <w:sz w:val="28"/>
          <w:szCs w:val="28"/>
        </w:rPr>
      </w:pPr>
      <w:r>
        <w:rPr>
          <w:rFonts w:hint="eastAsia" w:ascii="宋体" w:hAnsi="宋体"/>
          <w:sz w:val="28"/>
          <w:szCs w:val="28"/>
        </w:rPr>
        <w:t>（由响应供应商据实填写，表格不够自行添加）</w:t>
      </w:r>
    </w:p>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1864"/>
        <w:gridCol w:w="2806"/>
        <w:gridCol w:w="2100"/>
        <w:gridCol w:w="1158"/>
      </w:tblGrid>
      <w:tr w14:paraId="0BC21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42D511F1">
            <w:pPr>
              <w:spacing w:line="340" w:lineRule="exact"/>
              <w:jc w:val="center"/>
              <w:rPr>
                <w:rFonts w:ascii="宋体" w:hAnsi="宋体"/>
                <w:sz w:val="28"/>
                <w:szCs w:val="28"/>
              </w:rPr>
            </w:pPr>
            <w:r>
              <w:rPr>
                <w:rFonts w:hint="eastAsia" w:ascii="宋体" w:hAnsi="宋体"/>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1808AEC7">
            <w:pPr>
              <w:spacing w:line="340" w:lineRule="exact"/>
              <w:jc w:val="center"/>
              <w:rPr>
                <w:rFonts w:ascii="宋体" w:hAnsi="宋体"/>
                <w:sz w:val="28"/>
                <w:szCs w:val="28"/>
              </w:rPr>
            </w:pPr>
            <w:r>
              <w:rPr>
                <w:rFonts w:hint="eastAsia" w:ascii="宋体" w:hAnsi="宋体"/>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3CD53496">
            <w:pPr>
              <w:spacing w:line="340" w:lineRule="exact"/>
              <w:jc w:val="center"/>
              <w:rPr>
                <w:rFonts w:ascii="宋体" w:hAnsi="宋体"/>
                <w:sz w:val="28"/>
                <w:szCs w:val="28"/>
              </w:rPr>
            </w:pPr>
            <w:r>
              <w:rPr>
                <w:rFonts w:hint="eastAsia" w:ascii="宋体" w:hAnsi="宋体"/>
                <w:sz w:val="28"/>
                <w:szCs w:val="28"/>
              </w:rPr>
              <w:t>采购文件要求的商务条款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6C2FB82A">
            <w:pPr>
              <w:spacing w:line="340" w:lineRule="exact"/>
              <w:jc w:val="center"/>
              <w:rPr>
                <w:rFonts w:ascii="宋体" w:hAnsi="宋体"/>
                <w:sz w:val="28"/>
                <w:szCs w:val="28"/>
              </w:rPr>
            </w:pPr>
            <w:r>
              <w:rPr>
                <w:rFonts w:hint="eastAsia" w:ascii="宋体" w:hAnsi="宋体"/>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66725AF2">
            <w:pPr>
              <w:spacing w:line="340" w:lineRule="exact"/>
              <w:jc w:val="center"/>
              <w:rPr>
                <w:rFonts w:ascii="宋体" w:hAnsi="宋体"/>
                <w:sz w:val="28"/>
                <w:szCs w:val="28"/>
              </w:rPr>
            </w:pPr>
          </w:p>
          <w:p w14:paraId="0423D52A">
            <w:pPr>
              <w:spacing w:line="340" w:lineRule="exact"/>
              <w:jc w:val="center"/>
              <w:rPr>
                <w:rFonts w:ascii="宋体" w:hAnsi="宋体"/>
                <w:sz w:val="28"/>
                <w:szCs w:val="28"/>
              </w:rPr>
            </w:pPr>
            <w:r>
              <w:rPr>
                <w:rFonts w:hint="eastAsia" w:ascii="宋体" w:hAnsi="宋体"/>
                <w:sz w:val="28"/>
                <w:szCs w:val="28"/>
              </w:rPr>
              <w:t>偏离说明</w:t>
            </w:r>
          </w:p>
        </w:tc>
      </w:tr>
      <w:tr w14:paraId="0A914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33FF6B2F">
            <w:pPr>
              <w:spacing w:line="340" w:lineRule="exact"/>
              <w:jc w:val="center"/>
              <w:rPr>
                <w:rFonts w:ascii="宋体" w:hAnsi="宋体"/>
                <w:sz w:val="28"/>
                <w:szCs w:val="28"/>
              </w:rPr>
            </w:pPr>
            <w:r>
              <w:rPr>
                <w:rFonts w:hint="eastAsia" w:ascii="宋体" w:hAnsi="宋体"/>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4FC35363">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1CA340A">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4FBB08AA">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00DDDCA1">
            <w:pPr>
              <w:spacing w:line="340" w:lineRule="exact"/>
              <w:jc w:val="left"/>
              <w:rPr>
                <w:sz w:val="28"/>
                <w:szCs w:val="28"/>
              </w:rPr>
            </w:pPr>
          </w:p>
        </w:tc>
      </w:tr>
      <w:tr w14:paraId="6114B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51577A15">
            <w:pPr>
              <w:spacing w:line="340" w:lineRule="exact"/>
              <w:jc w:val="center"/>
              <w:rPr>
                <w:rFonts w:ascii="宋体" w:hAnsi="宋体"/>
                <w:sz w:val="28"/>
                <w:szCs w:val="28"/>
              </w:rPr>
            </w:pPr>
            <w:r>
              <w:rPr>
                <w:rFonts w:hint="eastAsia" w:ascii="宋体" w:hAnsi="宋体"/>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18891441">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73BD3DAD">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09D67D60">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602C1B6D">
            <w:pPr>
              <w:spacing w:line="340" w:lineRule="exact"/>
              <w:jc w:val="left"/>
              <w:rPr>
                <w:sz w:val="28"/>
                <w:szCs w:val="28"/>
              </w:rPr>
            </w:pPr>
          </w:p>
        </w:tc>
      </w:tr>
      <w:tr w14:paraId="4EAC6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1D68E73B">
            <w:pPr>
              <w:spacing w:line="340" w:lineRule="exact"/>
              <w:jc w:val="center"/>
              <w:rPr>
                <w:rFonts w:ascii="宋体" w:hAnsi="宋体"/>
                <w:sz w:val="28"/>
                <w:szCs w:val="28"/>
              </w:rPr>
            </w:pPr>
            <w:r>
              <w:rPr>
                <w:rFonts w:hint="eastAsia" w:ascii="宋体" w:hAnsi="宋体"/>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4B72FF15">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0F63E8B7">
            <w:pPr>
              <w:spacing w:line="340" w:lineRule="exact"/>
              <w:jc w:val="left"/>
              <w:rPr>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BE48D21">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735B4DFE">
            <w:pPr>
              <w:spacing w:line="340" w:lineRule="exact"/>
              <w:jc w:val="left"/>
              <w:rPr>
                <w:sz w:val="28"/>
                <w:szCs w:val="28"/>
              </w:rPr>
            </w:pPr>
          </w:p>
        </w:tc>
      </w:tr>
      <w:tr w14:paraId="1460E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0750584C">
            <w:pPr>
              <w:spacing w:line="340" w:lineRule="exact"/>
              <w:jc w:val="center"/>
              <w:rPr>
                <w:rFonts w:ascii="宋体" w:hAnsi="宋体"/>
                <w:sz w:val="28"/>
                <w:szCs w:val="28"/>
              </w:rPr>
            </w:pPr>
            <w:r>
              <w:rPr>
                <w:rFonts w:hint="eastAsia" w:ascii="宋体" w:hAnsi="宋体"/>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25393792">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732AD4EA">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A26D73F">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15C614FB">
            <w:pPr>
              <w:spacing w:line="340" w:lineRule="exact"/>
              <w:jc w:val="left"/>
              <w:rPr>
                <w:sz w:val="28"/>
                <w:szCs w:val="28"/>
              </w:rPr>
            </w:pPr>
          </w:p>
        </w:tc>
      </w:tr>
    </w:tbl>
    <w:p w14:paraId="3B8A81C3">
      <w:pPr>
        <w:snapToGrid w:val="0"/>
        <w:spacing w:line="300" w:lineRule="auto"/>
        <w:contextualSpacing/>
        <w:rPr>
          <w:rFonts w:ascii="宋体" w:hAnsi="宋体"/>
          <w:b/>
          <w:sz w:val="28"/>
          <w:szCs w:val="28"/>
        </w:rPr>
      </w:pPr>
      <w:r>
        <w:rPr>
          <w:rFonts w:hint="eastAsia" w:ascii="宋体" w:hAnsi="宋体"/>
          <w:b/>
          <w:sz w:val="28"/>
          <w:szCs w:val="28"/>
        </w:rPr>
        <w:t>注：</w:t>
      </w:r>
    </w:p>
    <w:p w14:paraId="158C0021">
      <w:pPr>
        <w:snapToGrid w:val="0"/>
        <w:spacing w:line="300" w:lineRule="auto"/>
        <w:ind w:firstLine="560" w:firstLineChars="200"/>
        <w:contextualSpacing/>
        <w:rPr>
          <w:rFonts w:ascii="宋体" w:hAnsi="宋体"/>
          <w:sz w:val="28"/>
          <w:szCs w:val="28"/>
        </w:rPr>
      </w:pPr>
      <w:r>
        <w:rPr>
          <w:rFonts w:hint="eastAsia" w:ascii="宋体" w:hAnsi="宋体"/>
          <w:sz w:val="28"/>
          <w:szCs w:val="28"/>
        </w:rPr>
        <w:t>1.如响应供应商提交的响应文件与采购文件第三部分“项目需求”中的商务部分的要求有偏离的，应逐条填列在偏离表中。未填写的内容视为完全响应本采购文件要求。</w:t>
      </w:r>
    </w:p>
    <w:p w14:paraId="247D753A">
      <w:pPr>
        <w:snapToGrid w:val="0"/>
        <w:spacing w:line="300" w:lineRule="auto"/>
        <w:ind w:firstLine="560" w:firstLineChars="200"/>
        <w:contextualSpacing/>
        <w:rPr>
          <w:rFonts w:ascii="宋体" w:hAnsi="宋体"/>
          <w:sz w:val="28"/>
          <w:szCs w:val="28"/>
        </w:rPr>
      </w:pPr>
      <w:r>
        <w:rPr>
          <w:rFonts w:hint="eastAsia" w:ascii="宋体" w:hAnsi="宋体"/>
          <w:sz w:val="28"/>
          <w:szCs w:val="28"/>
        </w:rPr>
        <w:t>2.“偏离说明”一栏选择“正偏离”、“负偏离”、“无偏离”进行填写。正偏离的确认和负偏离的是否响应采购文件，由询价小组认定。</w:t>
      </w:r>
    </w:p>
    <w:p w14:paraId="4C89BB8F">
      <w:pPr>
        <w:snapToGrid w:val="0"/>
        <w:spacing w:line="300" w:lineRule="auto"/>
        <w:ind w:firstLine="560" w:firstLineChars="200"/>
        <w:contextualSpacing/>
        <w:rPr>
          <w:rFonts w:ascii="宋体" w:hAnsi="宋体"/>
          <w:bCs/>
          <w:sz w:val="28"/>
          <w:szCs w:val="28"/>
        </w:rPr>
      </w:pPr>
      <w:r>
        <w:rPr>
          <w:rFonts w:hint="eastAsia" w:ascii="宋体" w:hAnsi="宋体"/>
          <w:bCs/>
          <w:sz w:val="28"/>
          <w:szCs w:val="28"/>
        </w:rPr>
        <w:t>3.供应商若提供其他增值服务，可以在表中自行据实填写。</w:t>
      </w:r>
    </w:p>
    <w:p w14:paraId="4054C4D9">
      <w:pPr>
        <w:snapToGrid w:val="0"/>
        <w:spacing w:line="400" w:lineRule="exact"/>
        <w:ind w:firstLine="537" w:firstLineChars="192"/>
        <w:contextualSpacing/>
        <w:rPr>
          <w:rFonts w:ascii="宋体" w:hAnsi="宋体" w:cs="宋体"/>
          <w:b/>
          <w:kern w:val="0"/>
          <w:sz w:val="28"/>
          <w:szCs w:val="28"/>
        </w:rPr>
      </w:pPr>
    </w:p>
    <w:p w14:paraId="70C2E294">
      <w:pPr>
        <w:spacing w:line="312" w:lineRule="auto"/>
        <w:ind w:firstLine="803" w:firstLineChars="287"/>
        <w:rPr>
          <w:rFonts w:ascii="宋体" w:hAnsi="宋体" w:cs="宋体"/>
          <w:b/>
          <w:sz w:val="28"/>
          <w:szCs w:val="28"/>
        </w:rPr>
      </w:pPr>
    </w:p>
    <w:p w14:paraId="59614EC1">
      <w:pPr>
        <w:spacing w:line="312" w:lineRule="auto"/>
        <w:ind w:firstLine="1960" w:firstLineChars="700"/>
        <w:rPr>
          <w:rFonts w:ascii="宋体" w:hAnsi="宋体" w:cs="宋体"/>
          <w:sz w:val="28"/>
          <w:szCs w:val="28"/>
          <w:u w:val="single"/>
        </w:rPr>
      </w:pPr>
      <w:r>
        <w:rPr>
          <w:rFonts w:hint="eastAsia" w:ascii="宋体" w:hAnsi="宋体" w:cs="宋体"/>
          <w:sz w:val="28"/>
          <w:szCs w:val="28"/>
        </w:rPr>
        <w:t>响应供应商全称（盖公章）：</w:t>
      </w:r>
    </w:p>
    <w:p w14:paraId="30BCFD4A">
      <w:pPr>
        <w:spacing w:line="312" w:lineRule="auto"/>
        <w:ind w:firstLine="1960" w:firstLineChars="700"/>
        <w:rPr>
          <w:rFonts w:ascii="宋体" w:hAnsi="宋体" w:cs="宋体"/>
          <w:sz w:val="28"/>
          <w:szCs w:val="28"/>
        </w:rPr>
      </w:pPr>
      <w:r>
        <w:rPr>
          <w:rFonts w:hint="eastAsia" w:ascii="宋体" w:hAnsi="宋体" w:cs="宋体"/>
          <w:sz w:val="28"/>
          <w:szCs w:val="28"/>
        </w:rPr>
        <w:t>法定代表人（签字或盖章）：</w:t>
      </w:r>
    </w:p>
    <w:p w14:paraId="3521AD3D">
      <w:pPr>
        <w:spacing w:line="312" w:lineRule="auto"/>
        <w:ind w:firstLine="1960" w:firstLineChars="700"/>
        <w:rPr>
          <w:rFonts w:ascii="宋体" w:hAnsi="宋体" w:cs="宋体"/>
          <w:sz w:val="28"/>
          <w:szCs w:val="28"/>
        </w:rPr>
      </w:pPr>
      <w:r>
        <w:rPr>
          <w:rFonts w:hint="eastAsia" w:ascii="宋体" w:hAnsi="宋体" w:cs="宋体"/>
          <w:sz w:val="28"/>
          <w:szCs w:val="28"/>
        </w:rPr>
        <w:t>日期：年月日</w:t>
      </w:r>
    </w:p>
    <w:p w14:paraId="39A4AB2E">
      <w:pPr>
        <w:widowControl/>
        <w:spacing w:line="312" w:lineRule="auto"/>
        <w:jc w:val="left"/>
        <w:rPr>
          <w:rFonts w:ascii="宋体" w:hAnsi="宋体" w:cs="宋体"/>
          <w:b/>
          <w:bCs/>
          <w:sz w:val="32"/>
          <w:szCs w:val="32"/>
        </w:rPr>
      </w:pPr>
      <w:r>
        <w:rPr>
          <w:rFonts w:hint="eastAsia" w:ascii="宋体" w:hAnsi="宋体" w:cs="宋体"/>
          <w:b/>
          <w:sz w:val="24"/>
        </w:rPr>
        <w:br w:type="page"/>
      </w:r>
    </w:p>
    <w:p w14:paraId="3FE58A91">
      <w:pPr>
        <w:widowControl/>
        <w:spacing w:line="312" w:lineRule="auto"/>
        <w:jc w:val="left"/>
        <w:rPr>
          <w:rFonts w:ascii="Times New Roman" w:hAnsi="Times New Roman" w:eastAsia="方正黑体_GBK"/>
          <w:sz w:val="24"/>
        </w:rPr>
      </w:pPr>
      <w:r>
        <w:rPr>
          <w:rFonts w:ascii="Times New Roman" w:hAnsi="Times New Roman" w:eastAsia="方正黑体_GBK"/>
          <w:sz w:val="32"/>
          <w:szCs w:val="32"/>
        </w:rPr>
        <w:t>附件7</w:t>
      </w:r>
    </w:p>
    <w:p w14:paraId="29FDC26A">
      <w:pPr>
        <w:snapToGrid w:val="0"/>
        <w:spacing w:line="300" w:lineRule="auto"/>
        <w:contextualSpacing/>
        <w:jc w:val="center"/>
        <w:rPr>
          <w:rFonts w:ascii="宋体" w:hAnsi="宋体"/>
          <w:b/>
          <w:sz w:val="32"/>
          <w:szCs w:val="32"/>
        </w:rPr>
      </w:pPr>
      <w:r>
        <w:rPr>
          <w:rFonts w:hint="eastAsia" w:ascii="宋体" w:hAnsi="宋体"/>
          <w:b/>
          <w:sz w:val="32"/>
          <w:szCs w:val="32"/>
        </w:rPr>
        <w:t>技术部分正负偏离表</w:t>
      </w:r>
    </w:p>
    <w:p w14:paraId="7FCA1471">
      <w:pPr>
        <w:ind w:firstLine="560" w:firstLineChars="200"/>
        <w:jc w:val="center"/>
        <w:rPr>
          <w:rFonts w:ascii="宋体" w:hAnsi="宋体"/>
          <w:sz w:val="28"/>
          <w:szCs w:val="28"/>
        </w:rPr>
      </w:pPr>
      <w:r>
        <w:rPr>
          <w:rFonts w:hint="eastAsia" w:ascii="宋体" w:hAnsi="宋体"/>
          <w:sz w:val="28"/>
          <w:szCs w:val="28"/>
        </w:rPr>
        <w:t>（由响应供应商据实填写，表格不够自行添加）</w:t>
      </w:r>
    </w:p>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1864"/>
        <w:gridCol w:w="2806"/>
        <w:gridCol w:w="2100"/>
        <w:gridCol w:w="1158"/>
      </w:tblGrid>
      <w:tr w14:paraId="228E5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26F888AC">
            <w:pPr>
              <w:spacing w:line="340" w:lineRule="exact"/>
              <w:jc w:val="center"/>
              <w:rPr>
                <w:rFonts w:ascii="宋体" w:hAnsi="宋体"/>
                <w:sz w:val="28"/>
                <w:szCs w:val="28"/>
              </w:rPr>
            </w:pPr>
            <w:r>
              <w:rPr>
                <w:rFonts w:hint="eastAsia" w:ascii="宋体" w:hAnsi="宋体"/>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2511ED43">
            <w:pPr>
              <w:spacing w:line="340" w:lineRule="exact"/>
              <w:jc w:val="center"/>
              <w:rPr>
                <w:rFonts w:ascii="宋体" w:hAnsi="宋体"/>
                <w:sz w:val="28"/>
                <w:szCs w:val="28"/>
              </w:rPr>
            </w:pPr>
            <w:r>
              <w:rPr>
                <w:rFonts w:hint="eastAsia" w:ascii="宋体" w:hAnsi="宋体"/>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727E5E55">
            <w:pPr>
              <w:spacing w:line="340" w:lineRule="exact"/>
              <w:jc w:val="center"/>
              <w:rPr>
                <w:rFonts w:ascii="宋体" w:hAnsi="宋体"/>
                <w:sz w:val="28"/>
                <w:szCs w:val="28"/>
              </w:rPr>
            </w:pPr>
            <w:r>
              <w:rPr>
                <w:rFonts w:hint="eastAsia" w:ascii="宋体" w:hAnsi="宋体"/>
                <w:sz w:val="28"/>
                <w:szCs w:val="28"/>
              </w:rPr>
              <w:t>采购文件要求的技术要求</w:t>
            </w:r>
          </w:p>
        </w:tc>
        <w:tc>
          <w:tcPr>
            <w:tcW w:w="1413" w:type="pct"/>
            <w:tcBorders>
              <w:top w:val="single" w:color="auto" w:sz="12" w:space="0"/>
              <w:left w:val="single" w:color="auto" w:sz="6" w:space="0"/>
              <w:bottom w:val="single" w:color="auto" w:sz="6" w:space="0"/>
              <w:right w:val="single" w:color="auto" w:sz="6" w:space="0"/>
            </w:tcBorders>
            <w:noWrap/>
            <w:vAlign w:val="center"/>
          </w:tcPr>
          <w:p w14:paraId="73385F50">
            <w:pPr>
              <w:spacing w:line="340" w:lineRule="exact"/>
              <w:jc w:val="center"/>
              <w:rPr>
                <w:rFonts w:ascii="宋体" w:hAnsi="宋体"/>
                <w:sz w:val="28"/>
                <w:szCs w:val="28"/>
              </w:rPr>
            </w:pPr>
            <w:r>
              <w:rPr>
                <w:rFonts w:hint="eastAsia" w:ascii="宋体" w:hAnsi="宋体"/>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388B6C60">
            <w:pPr>
              <w:spacing w:line="340" w:lineRule="exact"/>
              <w:jc w:val="center"/>
              <w:rPr>
                <w:rFonts w:ascii="宋体" w:hAnsi="宋体"/>
                <w:sz w:val="28"/>
                <w:szCs w:val="28"/>
              </w:rPr>
            </w:pPr>
          </w:p>
          <w:p w14:paraId="0802140C">
            <w:pPr>
              <w:spacing w:line="340" w:lineRule="exact"/>
              <w:jc w:val="center"/>
              <w:rPr>
                <w:rFonts w:ascii="宋体" w:hAnsi="宋体"/>
                <w:sz w:val="28"/>
                <w:szCs w:val="28"/>
              </w:rPr>
            </w:pPr>
            <w:r>
              <w:rPr>
                <w:rFonts w:hint="eastAsia" w:ascii="宋体" w:hAnsi="宋体"/>
                <w:sz w:val="28"/>
                <w:szCs w:val="28"/>
              </w:rPr>
              <w:t>偏离说明</w:t>
            </w:r>
          </w:p>
        </w:tc>
      </w:tr>
      <w:tr w14:paraId="4D0C9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3F74D50C">
            <w:pPr>
              <w:spacing w:line="340" w:lineRule="exact"/>
              <w:jc w:val="center"/>
              <w:rPr>
                <w:rFonts w:ascii="宋体" w:hAnsi="宋体"/>
                <w:sz w:val="28"/>
                <w:szCs w:val="28"/>
              </w:rPr>
            </w:pPr>
            <w:r>
              <w:rPr>
                <w:rFonts w:hint="eastAsia" w:ascii="宋体" w:hAnsi="宋体"/>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03F4A724">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1F36E6DF">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91B7748">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53B8A810">
            <w:pPr>
              <w:spacing w:line="340" w:lineRule="exact"/>
              <w:jc w:val="left"/>
              <w:rPr>
                <w:sz w:val="28"/>
                <w:szCs w:val="28"/>
              </w:rPr>
            </w:pPr>
          </w:p>
        </w:tc>
      </w:tr>
      <w:tr w14:paraId="2572E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643BBCFD">
            <w:pPr>
              <w:spacing w:line="340" w:lineRule="exact"/>
              <w:jc w:val="center"/>
              <w:rPr>
                <w:rFonts w:ascii="宋体" w:hAnsi="宋体"/>
                <w:sz w:val="28"/>
                <w:szCs w:val="28"/>
              </w:rPr>
            </w:pPr>
            <w:r>
              <w:rPr>
                <w:rFonts w:hint="eastAsia" w:ascii="宋体" w:hAnsi="宋体"/>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4E6855B2">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E584631">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4C303716">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5CF7A5D6">
            <w:pPr>
              <w:spacing w:line="340" w:lineRule="exact"/>
              <w:jc w:val="left"/>
              <w:rPr>
                <w:sz w:val="28"/>
                <w:szCs w:val="28"/>
              </w:rPr>
            </w:pPr>
          </w:p>
        </w:tc>
      </w:tr>
      <w:tr w14:paraId="42757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0A3BC5DD">
            <w:pPr>
              <w:spacing w:line="340" w:lineRule="exact"/>
              <w:jc w:val="center"/>
              <w:rPr>
                <w:rFonts w:ascii="宋体" w:hAnsi="宋体"/>
                <w:sz w:val="28"/>
                <w:szCs w:val="28"/>
              </w:rPr>
            </w:pPr>
            <w:r>
              <w:rPr>
                <w:rFonts w:hint="eastAsia" w:ascii="宋体" w:hAnsi="宋体"/>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578A5B98">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1A4F8015">
            <w:pPr>
              <w:spacing w:line="340" w:lineRule="exact"/>
              <w:jc w:val="left"/>
              <w:rPr>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0C2C9641">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15E0E01B">
            <w:pPr>
              <w:spacing w:line="340" w:lineRule="exact"/>
              <w:jc w:val="left"/>
              <w:rPr>
                <w:sz w:val="28"/>
                <w:szCs w:val="28"/>
              </w:rPr>
            </w:pPr>
          </w:p>
        </w:tc>
      </w:tr>
      <w:tr w14:paraId="5AD05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1B95494A">
            <w:pPr>
              <w:spacing w:line="340" w:lineRule="exact"/>
              <w:jc w:val="center"/>
              <w:rPr>
                <w:rFonts w:ascii="宋体" w:hAnsi="宋体"/>
                <w:sz w:val="28"/>
                <w:szCs w:val="28"/>
              </w:rPr>
            </w:pPr>
            <w:r>
              <w:rPr>
                <w:rFonts w:hint="eastAsia" w:ascii="宋体" w:hAnsi="宋体"/>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02238227">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A328471">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0F964AFA">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2E5DA51F">
            <w:pPr>
              <w:spacing w:line="340" w:lineRule="exact"/>
              <w:jc w:val="left"/>
              <w:rPr>
                <w:sz w:val="28"/>
                <w:szCs w:val="28"/>
              </w:rPr>
            </w:pPr>
          </w:p>
        </w:tc>
      </w:tr>
    </w:tbl>
    <w:p w14:paraId="6A8E5D5F">
      <w:pPr>
        <w:snapToGrid w:val="0"/>
        <w:spacing w:line="300" w:lineRule="auto"/>
        <w:contextualSpacing/>
        <w:rPr>
          <w:rFonts w:ascii="宋体" w:hAnsi="宋体"/>
          <w:b/>
          <w:sz w:val="28"/>
          <w:szCs w:val="28"/>
        </w:rPr>
      </w:pPr>
      <w:r>
        <w:rPr>
          <w:rFonts w:hint="eastAsia" w:ascii="宋体" w:hAnsi="宋体"/>
          <w:b/>
          <w:sz w:val="28"/>
          <w:szCs w:val="28"/>
        </w:rPr>
        <w:t>注：</w:t>
      </w:r>
    </w:p>
    <w:p w14:paraId="32B82C5C">
      <w:pPr>
        <w:snapToGrid w:val="0"/>
        <w:spacing w:line="300" w:lineRule="auto"/>
        <w:ind w:firstLine="560" w:firstLineChars="200"/>
        <w:contextualSpacing/>
        <w:rPr>
          <w:rFonts w:ascii="宋体" w:hAnsi="宋体"/>
          <w:sz w:val="28"/>
          <w:szCs w:val="28"/>
        </w:rPr>
      </w:pPr>
      <w:r>
        <w:rPr>
          <w:rFonts w:hint="eastAsia" w:ascii="宋体" w:hAnsi="宋体"/>
          <w:sz w:val="28"/>
          <w:szCs w:val="28"/>
        </w:rPr>
        <w:t>1.如响应供应商提交的响应文件与采购文件第三部分“项目需求”中的技术部分的要求有偏离的，应逐条填列在偏离表中。未填写的内容视为完全响应本采购文件要求。</w:t>
      </w:r>
    </w:p>
    <w:p w14:paraId="3AAF9AC3">
      <w:pPr>
        <w:snapToGrid w:val="0"/>
        <w:spacing w:line="300" w:lineRule="auto"/>
        <w:ind w:firstLine="560" w:firstLineChars="200"/>
        <w:contextualSpacing/>
        <w:rPr>
          <w:rFonts w:ascii="宋体" w:hAnsi="宋体"/>
          <w:sz w:val="28"/>
          <w:szCs w:val="28"/>
        </w:rPr>
      </w:pPr>
      <w:r>
        <w:rPr>
          <w:rFonts w:hint="eastAsia" w:ascii="宋体" w:hAnsi="宋体"/>
          <w:sz w:val="28"/>
          <w:szCs w:val="28"/>
        </w:rPr>
        <w:t>2.“偏离说明”一栏选择“正偏离”、“负偏离”、“无偏离”进行填写。正偏离的确认和负偏离的是否响应采购文件，由询价小组认定。</w:t>
      </w:r>
    </w:p>
    <w:p w14:paraId="777AC899">
      <w:pPr>
        <w:snapToGrid w:val="0"/>
        <w:spacing w:line="300" w:lineRule="auto"/>
        <w:ind w:firstLine="560" w:firstLineChars="200"/>
        <w:contextualSpacing/>
        <w:rPr>
          <w:rFonts w:ascii="宋体" w:hAnsi="宋体"/>
          <w:bCs/>
          <w:sz w:val="28"/>
          <w:szCs w:val="28"/>
        </w:rPr>
      </w:pPr>
      <w:r>
        <w:rPr>
          <w:rFonts w:hint="eastAsia" w:ascii="宋体" w:hAnsi="宋体"/>
          <w:bCs/>
          <w:sz w:val="28"/>
          <w:szCs w:val="28"/>
        </w:rPr>
        <w:t>3.供应商若提供其他增值服务，可以在表中自行据实填写。</w:t>
      </w:r>
    </w:p>
    <w:p w14:paraId="42EB108E">
      <w:pPr>
        <w:spacing w:line="312" w:lineRule="auto"/>
        <w:ind w:firstLine="2520" w:firstLineChars="900"/>
        <w:rPr>
          <w:rFonts w:ascii="宋体" w:hAnsi="宋体" w:cs="宋体"/>
          <w:sz w:val="28"/>
          <w:szCs w:val="28"/>
          <w:u w:val="single"/>
        </w:rPr>
      </w:pPr>
      <w:r>
        <w:rPr>
          <w:rFonts w:hint="eastAsia" w:ascii="宋体" w:hAnsi="宋体" w:cs="宋体"/>
          <w:sz w:val="28"/>
          <w:szCs w:val="28"/>
        </w:rPr>
        <w:t>响应供应商全称（盖公章）：</w:t>
      </w:r>
    </w:p>
    <w:p w14:paraId="432D45D0">
      <w:pPr>
        <w:spacing w:line="312" w:lineRule="auto"/>
        <w:ind w:left="480" w:firstLine="1960" w:firstLineChars="700"/>
        <w:rPr>
          <w:rFonts w:ascii="宋体" w:hAnsi="宋体" w:cs="宋体"/>
          <w:sz w:val="28"/>
          <w:szCs w:val="28"/>
          <w:u w:val="single"/>
        </w:rPr>
      </w:pPr>
      <w:r>
        <w:rPr>
          <w:rFonts w:hint="eastAsia" w:ascii="宋体" w:hAnsi="宋体" w:cs="宋体"/>
          <w:sz w:val="28"/>
          <w:szCs w:val="28"/>
        </w:rPr>
        <w:t>法定代表人（签字或盖章）：</w:t>
      </w:r>
    </w:p>
    <w:p w14:paraId="75460FF1">
      <w:pPr>
        <w:jc w:val="right"/>
      </w:pPr>
      <w:bookmarkStart w:id="63" w:name="_Toc71282465"/>
      <w:bookmarkStart w:id="64" w:name="_Toc71282449"/>
      <w:bookmarkStart w:id="65" w:name="_Toc71282604"/>
      <w:r>
        <w:rPr>
          <w:rFonts w:hint="eastAsia" w:ascii="宋体" w:hAnsi="宋体" w:cs="宋体"/>
          <w:sz w:val="28"/>
          <w:szCs w:val="28"/>
        </w:rPr>
        <w:t>日期：年月日</w:t>
      </w:r>
      <w:bookmarkEnd w:id="63"/>
      <w:bookmarkEnd w:id="64"/>
      <w:bookmarkEnd w:id="65"/>
      <w:r>
        <w:br w:type="page"/>
      </w:r>
    </w:p>
    <w:p w14:paraId="0B998119">
      <w:pPr>
        <w:spacing w:line="312" w:lineRule="auto"/>
        <w:rPr>
          <w:rFonts w:hint="eastAsia" w:ascii="Times New Roman" w:hAnsi="Times New Roman" w:eastAsia="方正黑体_GBK"/>
          <w:color w:val="auto"/>
          <w:sz w:val="32"/>
          <w:szCs w:val="32"/>
          <w:highlight w:val="none"/>
          <w:lang w:val="en-US" w:eastAsia="zh-CN"/>
        </w:rPr>
      </w:pPr>
      <w:r>
        <w:rPr>
          <w:rFonts w:ascii="Times New Roman" w:hAnsi="Times New Roman" w:eastAsia="方正黑体_GBK"/>
          <w:color w:val="auto"/>
          <w:sz w:val="32"/>
          <w:szCs w:val="32"/>
          <w:highlight w:val="none"/>
        </w:rPr>
        <w:t>附件</w:t>
      </w:r>
      <w:r>
        <w:rPr>
          <w:rFonts w:hint="eastAsia" w:ascii="Times New Roman" w:hAnsi="Times New Roman" w:eastAsia="方正黑体_GBK"/>
          <w:color w:val="auto"/>
          <w:sz w:val="32"/>
          <w:szCs w:val="32"/>
          <w:highlight w:val="none"/>
          <w:lang w:val="en-US" w:eastAsia="zh-CN"/>
        </w:rPr>
        <w:t>8</w:t>
      </w:r>
    </w:p>
    <w:p w14:paraId="536C22B8">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报价明细表</w:t>
      </w:r>
      <w:r>
        <w:rPr>
          <w:rFonts w:hint="eastAsia"/>
          <w:b/>
          <w:bCs/>
          <w:sz w:val="32"/>
          <w:szCs w:val="40"/>
          <w:highlight w:val="none"/>
        </w:rPr>
        <w:t>（货物类）</w:t>
      </w:r>
    </w:p>
    <w:p w14:paraId="57EDC4E0">
      <w:pPr>
        <w:pStyle w:val="6"/>
        <w:rPr>
          <w:b/>
          <w:bCs/>
          <w:highlight w:val="none"/>
        </w:rPr>
      </w:pPr>
      <w:r>
        <w:rPr>
          <w:rFonts w:hint="eastAsia" w:ascii="宋体" w:hAnsi="宋体" w:cs="宋体"/>
          <w:b/>
          <w:bCs/>
          <w:sz w:val="24"/>
          <w:highlight w:val="none"/>
        </w:rPr>
        <w:t xml:space="preserve">供应商名称（盖公章）： </w:t>
      </w:r>
      <w:r>
        <w:rPr>
          <w:rFonts w:ascii="宋体" w:hAnsi="宋体" w:cs="宋体"/>
          <w:b/>
          <w:bCs/>
          <w:sz w:val="24"/>
          <w:highlight w:val="none"/>
        </w:rPr>
        <w:t xml:space="preserve">                                </w:t>
      </w:r>
      <w:r>
        <w:rPr>
          <w:rFonts w:hint="eastAsia" w:ascii="宋体" w:hAnsi="宋体" w:cs="宋体"/>
          <w:b/>
          <w:bCs/>
          <w:sz w:val="24"/>
          <w:highlight w:val="none"/>
        </w:rPr>
        <w:t xml:space="preserve">年 </w:t>
      </w:r>
      <w:r>
        <w:rPr>
          <w:rFonts w:ascii="宋体" w:hAnsi="宋体" w:cs="宋体"/>
          <w:b/>
          <w:bCs/>
          <w:sz w:val="24"/>
          <w:highlight w:val="none"/>
        </w:rPr>
        <w:t xml:space="preserve"> </w:t>
      </w:r>
      <w:r>
        <w:rPr>
          <w:rFonts w:hint="eastAsia" w:ascii="宋体" w:hAnsi="宋体" w:cs="宋体"/>
          <w:b/>
          <w:bCs/>
          <w:sz w:val="24"/>
          <w:highlight w:val="none"/>
        </w:rPr>
        <w:t xml:space="preserve">月 </w:t>
      </w:r>
      <w:r>
        <w:rPr>
          <w:rFonts w:ascii="宋体" w:hAnsi="宋体" w:cs="宋体"/>
          <w:b/>
          <w:bCs/>
          <w:sz w:val="24"/>
          <w:highlight w:val="none"/>
        </w:rPr>
        <w:t xml:space="preserve"> </w:t>
      </w:r>
      <w:r>
        <w:rPr>
          <w:rFonts w:hint="eastAsia" w:ascii="宋体" w:hAnsi="宋体" w:cs="宋体"/>
          <w:b/>
          <w:bCs/>
          <w:sz w:val="24"/>
          <w:highlight w:val="none"/>
        </w:rPr>
        <w:t>日</w:t>
      </w:r>
    </w:p>
    <w:tbl>
      <w:tblPr>
        <w:tblStyle w:val="15"/>
        <w:tblW w:w="9391" w:type="dxa"/>
        <w:jc w:val="center"/>
        <w:tblLayout w:type="fixed"/>
        <w:tblCellMar>
          <w:top w:w="0" w:type="dxa"/>
          <w:left w:w="108" w:type="dxa"/>
          <w:bottom w:w="0" w:type="dxa"/>
          <w:right w:w="108" w:type="dxa"/>
        </w:tblCellMar>
      </w:tblPr>
      <w:tblGrid>
        <w:gridCol w:w="658"/>
        <w:gridCol w:w="831"/>
        <w:gridCol w:w="3242"/>
        <w:gridCol w:w="1446"/>
        <w:gridCol w:w="732"/>
        <w:gridCol w:w="615"/>
        <w:gridCol w:w="936"/>
        <w:gridCol w:w="931"/>
      </w:tblGrid>
      <w:tr w14:paraId="5B3FFD95">
        <w:tblPrEx>
          <w:tblCellMar>
            <w:top w:w="0" w:type="dxa"/>
            <w:left w:w="108" w:type="dxa"/>
            <w:bottom w:w="0" w:type="dxa"/>
            <w:right w:w="108" w:type="dxa"/>
          </w:tblCellMar>
        </w:tblPrEx>
        <w:trPr>
          <w:trHeight w:val="829"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70A91859">
            <w:pPr>
              <w:jc w:val="center"/>
            </w:pPr>
            <w:r>
              <w:rPr>
                <w:rFonts w:hint="eastAsia"/>
              </w:rPr>
              <w:t>序号</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5BC7EF66">
            <w:pPr>
              <w:jc w:val="center"/>
            </w:pPr>
            <w:r>
              <w:rPr>
                <w:rFonts w:hint="eastAsia"/>
              </w:rPr>
              <w:t>设备名称</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1E5F3FDB">
            <w:pPr>
              <w:jc w:val="center"/>
            </w:pPr>
            <w:r>
              <w:rPr>
                <w:rFonts w:hint="eastAsia"/>
              </w:rPr>
              <w:t>技术参数</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C14863C">
            <w:pPr>
              <w:jc w:val="center"/>
              <w:rPr>
                <w:rFonts w:hint="eastAsia" w:eastAsia="宋体"/>
                <w:lang w:eastAsia="zh-CN"/>
              </w:rPr>
            </w:pPr>
            <w:r>
              <w:rPr>
                <w:rFonts w:hint="eastAsia"/>
                <w:lang w:val="en-US" w:eastAsia="zh-CN"/>
              </w:rPr>
              <w:t>图片</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61F770">
            <w:pPr>
              <w:jc w:val="center"/>
              <w:rPr>
                <w:rFonts w:hint="eastAsia" w:ascii="Calibri" w:hAnsi="Calibri" w:eastAsia="宋体" w:cs="Times New Roman"/>
                <w:kern w:val="2"/>
                <w:sz w:val="21"/>
                <w:szCs w:val="24"/>
                <w:lang w:val="en-US" w:eastAsia="zh-CN" w:bidi="ar-SA"/>
              </w:rPr>
            </w:pPr>
            <w:r>
              <w:rPr>
                <w:rFonts w:hint="eastAsia"/>
              </w:rPr>
              <w:t>数量</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174A3019">
            <w:pPr>
              <w:jc w:val="center"/>
            </w:pPr>
            <w:r>
              <w:rPr>
                <w:rFonts w:hint="eastAsia"/>
              </w:rPr>
              <w:t>单位</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5C6E8E67">
            <w:pPr>
              <w:jc w:val="center"/>
            </w:pPr>
            <w:r>
              <w:rPr>
                <w:rFonts w:hint="eastAsia"/>
              </w:rPr>
              <w:t>单价（元）</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2143C3DD">
            <w:pPr>
              <w:jc w:val="center"/>
            </w:pPr>
            <w:r>
              <w:rPr>
                <w:rFonts w:hint="eastAsia"/>
              </w:rPr>
              <w:t>总价（元）</w:t>
            </w:r>
          </w:p>
        </w:tc>
      </w:tr>
      <w:tr w14:paraId="6EEBD0B5">
        <w:tblPrEx>
          <w:tblCellMar>
            <w:top w:w="0" w:type="dxa"/>
            <w:left w:w="108" w:type="dxa"/>
            <w:bottom w:w="0" w:type="dxa"/>
            <w:right w:w="108" w:type="dxa"/>
          </w:tblCellMar>
        </w:tblPrEx>
        <w:trPr>
          <w:trHeight w:val="1450"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25846973">
            <w:pPr>
              <w:jc w:val="center"/>
            </w:pPr>
            <w:r>
              <w:rPr>
                <w:rFonts w:hint="eastAsia"/>
              </w:rPr>
              <w:t>1</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6C8F846D">
            <w:pPr>
              <w:jc w:val="center"/>
            </w:pPr>
            <w:r>
              <w:rPr>
                <w:rFonts w:hint="eastAsia"/>
                <w:lang w:val="en-US" w:eastAsia="zh-CN"/>
              </w:rPr>
              <w:t>震荡标线</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10648384">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rPr>
            </w:pPr>
            <w:r>
              <w:rPr>
                <w:rFonts w:hint="eastAsia"/>
                <w:lang w:val="en-US" w:eastAsia="zh-CN"/>
              </w:rPr>
              <w:t>1.</w:t>
            </w:r>
            <w:r>
              <w:rPr>
                <w:rFonts w:hint="eastAsia"/>
              </w:rPr>
              <w:t xml:space="preserve">热熔突起型震荡标线            </w:t>
            </w:r>
          </w:p>
          <w:p w14:paraId="7889E4D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lang w:val="en-US" w:eastAsia="zh-CN"/>
              </w:rPr>
            </w:pPr>
            <w:r>
              <w:rPr>
                <w:rFonts w:hint="eastAsia"/>
                <w:lang w:val="en-US" w:eastAsia="zh-CN"/>
              </w:rPr>
              <w:t>2.玻璃珠反</w:t>
            </w:r>
          </w:p>
          <w:p w14:paraId="7A262BC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default"/>
                <w:lang w:val="en-US" w:eastAsia="zh-CN"/>
              </w:rPr>
            </w:pPr>
            <w:r>
              <w:rPr>
                <w:rFonts w:hint="eastAsia"/>
                <w:lang w:val="en-US" w:eastAsia="zh-CN"/>
              </w:rPr>
              <w:t>3.宽0.5m</w:t>
            </w:r>
          </w:p>
          <w:p w14:paraId="36740CF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default"/>
                <w:lang w:val="en-US" w:eastAsia="zh-CN"/>
              </w:rPr>
            </w:pPr>
            <w:r>
              <w:rPr>
                <w:rFonts w:hint="eastAsia"/>
                <w:lang w:val="en-US" w:eastAsia="zh-CN"/>
              </w:rPr>
              <w:t>4.每个路口三道</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082FDC7">
            <w:pPr>
              <w:jc w:val="center"/>
              <w:rPr>
                <w:rFonts w:hint="default" w:eastAsia="宋体"/>
                <w:lang w:val="en-US" w:eastAsia="zh-CN"/>
              </w:rPr>
            </w:pPr>
            <w:r>
              <w:rPr>
                <w:rFonts w:hint="default" w:eastAsia="宋体"/>
                <w:lang w:val="en-US" w:eastAsia="zh-CN"/>
              </w:rPr>
              <w:drawing>
                <wp:inline distT="0" distB="0" distL="114300" distR="114300">
                  <wp:extent cx="774065" cy="339090"/>
                  <wp:effectExtent l="0" t="0" r="6985" b="3810"/>
                  <wp:docPr id="17" name="图片 17" descr="a97bbd27-2f7d-40ef-a1e8-ed7635eb51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a97bbd27-2f7d-40ef-a1e8-ed7635eb51a9"/>
                          <pic:cNvPicPr>
                            <a:picLocks noChangeAspect="1"/>
                          </pic:cNvPicPr>
                        </pic:nvPicPr>
                        <pic:blipFill>
                          <a:blip r:embed="rId8"/>
                          <a:stretch>
                            <a:fillRect/>
                          </a:stretch>
                        </pic:blipFill>
                        <pic:spPr>
                          <a:xfrm>
                            <a:off x="0" y="0"/>
                            <a:ext cx="774065" cy="339090"/>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4241BA">
            <w:pPr>
              <w:jc w:val="center"/>
              <w:rPr>
                <w:rFonts w:hint="default" w:ascii="Calibri" w:hAnsi="Calibri" w:eastAsia="宋体" w:cs="Times New Roman"/>
                <w:kern w:val="2"/>
                <w:sz w:val="21"/>
                <w:szCs w:val="24"/>
                <w:lang w:val="en-US" w:eastAsia="zh-CN" w:bidi="ar-SA"/>
              </w:rPr>
            </w:pPr>
            <w:r>
              <w:rPr>
                <w:rFonts w:hint="eastAsia"/>
                <w:lang w:val="en-US" w:eastAsia="zh-CN"/>
              </w:rPr>
              <w:t>270</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256C3A9A">
            <w:pPr>
              <w:jc w:val="center"/>
              <w:rPr>
                <w:rFonts w:hint="default" w:eastAsia="宋体"/>
                <w:lang w:val="en-US" w:eastAsia="zh-CN"/>
              </w:rPr>
            </w:pPr>
            <w:r>
              <w:rPr>
                <w:rFonts w:hint="eastAsia"/>
                <w:lang w:val="en-US" w:eastAsia="zh-CN"/>
              </w:rPr>
              <w:t>m2</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24FBC496">
            <w:pPr>
              <w:rPr>
                <w:rFonts w:hint="default" w:eastAsia="宋体"/>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21A397B3">
            <w:pPr>
              <w:rPr>
                <w:rFonts w:hint="default" w:eastAsia="宋体"/>
                <w:lang w:val="en-US" w:eastAsia="zh-CN"/>
              </w:rPr>
            </w:pPr>
          </w:p>
        </w:tc>
      </w:tr>
      <w:tr w14:paraId="670FB0F6">
        <w:tblPrEx>
          <w:tblCellMar>
            <w:top w:w="0" w:type="dxa"/>
            <w:left w:w="108" w:type="dxa"/>
            <w:bottom w:w="0" w:type="dxa"/>
            <w:right w:w="108" w:type="dxa"/>
          </w:tblCellMar>
        </w:tblPrEx>
        <w:trPr>
          <w:trHeight w:val="301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17C51C34">
            <w:pPr>
              <w:jc w:val="center"/>
              <w:rPr>
                <w:rFonts w:hint="eastAsia" w:eastAsia="宋体"/>
                <w:lang w:val="en-US" w:eastAsia="zh-CN"/>
              </w:rPr>
            </w:pPr>
            <w:r>
              <w:rPr>
                <w:rFonts w:hint="eastAsia"/>
                <w:lang w:val="en-US" w:eastAsia="zh-CN"/>
              </w:rPr>
              <w:t>2</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7CDCC6EC">
            <w:pPr>
              <w:jc w:val="center"/>
              <w:rPr>
                <w:rFonts w:hint="eastAsia"/>
                <w:lang w:val="en-US" w:eastAsia="zh-CN"/>
              </w:rPr>
            </w:pPr>
            <w:r>
              <w:rPr>
                <w:rFonts w:hint="eastAsia"/>
                <w:lang w:val="en-US" w:eastAsia="zh-CN"/>
              </w:rPr>
              <w:t>警示桩</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11245799">
            <w:pPr>
              <w:numPr>
                <w:ilvl w:val="0"/>
                <w:numId w:val="0"/>
              </w:numPr>
              <w:rPr>
                <w:rFonts w:hint="eastAsia"/>
                <w:lang w:val="en-US" w:eastAsia="zh-CN"/>
              </w:rPr>
            </w:pPr>
            <w:r>
              <w:rPr>
                <w:rFonts w:hint="eastAsia"/>
                <w:lang w:val="en-US" w:eastAsia="zh-CN"/>
              </w:rPr>
              <w:t>1.规格材质：φ100mm，壁厚2.0mm，长1m。外包黄黑相间反光膜；</w:t>
            </w:r>
          </w:p>
          <w:p w14:paraId="08C91A6E">
            <w:pPr>
              <w:numPr>
                <w:ilvl w:val="0"/>
                <w:numId w:val="0"/>
              </w:numPr>
              <w:rPr>
                <w:rFonts w:hint="eastAsia"/>
                <w:lang w:val="en-US" w:eastAsia="zh-CN"/>
              </w:rPr>
            </w:pPr>
            <w:r>
              <w:rPr>
                <w:rFonts w:hint="eastAsia"/>
                <w:lang w:val="en-US" w:eastAsia="zh-CN"/>
              </w:rPr>
              <w:t>2.内灌C25混凝土；</w:t>
            </w:r>
          </w:p>
          <w:p w14:paraId="3B5FF648">
            <w:pPr>
              <w:numPr>
                <w:ilvl w:val="0"/>
                <w:numId w:val="0"/>
              </w:numPr>
              <w:rPr>
                <w:rFonts w:hint="eastAsia"/>
                <w:lang w:val="en-US" w:eastAsia="zh-CN"/>
              </w:rPr>
            </w:pPr>
            <w:r>
              <w:rPr>
                <w:rFonts w:hint="eastAsia"/>
                <w:lang w:val="en-US" w:eastAsia="zh-CN"/>
              </w:rPr>
              <w:t>3.C25混凝土基础，尺寸250mm*250mm*250mm；</w:t>
            </w:r>
          </w:p>
          <w:p w14:paraId="7D24091F">
            <w:pPr>
              <w:numPr>
                <w:ilvl w:val="0"/>
                <w:numId w:val="0"/>
              </w:numPr>
              <w:rPr>
                <w:rFonts w:hint="eastAsia"/>
                <w:lang w:val="en-US" w:eastAsia="zh-CN"/>
              </w:rPr>
            </w:pPr>
            <w:r>
              <w:rPr>
                <w:rFonts w:hint="eastAsia"/>
                <w:lang w:val="en-US" w:eastAsia="zh-CN"/>
              </w:rPr>
              <w:t>4.其他要求：包括但不限于挖填土、运输、安装、固定等一切辅材及人工费。</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9EF1A00">
            <w:pPr>
              <w:numPr>
                <w:ilvl w:val="0"/>
                <w:numId w:val="0"/>
              </w:numPr>
              <w:rPr>
                <w:rFonts w:hint="eastAsia" w:eastAsia="宋体"/>
                <w:lang w:eastAsia="zh-CN"/>
              </w:rPr>
            </w:pPr>
            <w:r>
              <w:drawing>
                <wp:inline distT="0" distB="0" distL="114300" distR="114300">
                  <wp:extent cx="778510" cy="1214120"/>
                  <wp:effectExtent l="0" t="0" r="2540" b="508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9"/>
                          <a:stretch>
                            <a:fillRect/>
                          </a:stretch>
                        </pic:blipFill>
                        <pic:spPr>
                          <a:xfrm>
                            <a:off x="0" y="0"/>
                            <a:ext cx="778510" cy="1214120"/>
                          </a:xfrm>
                          <a:prstGeom prst="rect">
                            <a:avLst/>
                          </a:prstGeom>
                          <a:noFill/>
                          <a:ln>
                            <a:noFill/>
                          </a:ln>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3D261E">
            <w:pPr>
              <w:jc w:val="center"/>
              <w:rPr>
                <w:rFonts w:hint="default"/>
                <w:lang w:val="en-US" w:eastAsia="zh-CN"/>
              </w:rPr>
            </w:pPr>
            <w:r>
              <w:rPr>
                <w:rFonts w:hint="eastAsia"/>
                <w:lang w:val="en-US" w:eastAsia="zh-CN"/>
              </w:rPr>
              <w:t>416</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75F8DFF4">
            <w:pPr>
              <w:jc w:val="center"/>
              <w:rPr>
                <w:rFonts w:hint="default"/>
                <w:lang w:val="en-US" w:eastAsia="zh-CN"/>
              </w:rPr>
            </w:pPr>
            <w:r>
              <w:rPr>
                <w:rFonts w:hint="eastAsia"/>
                <w:lang w:val="en-US" w:eastAsia="zh-CN"/>
              </w:rPr>
              <w:t>根</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084AD1C3">
            <w:pPr>
              <w:rPr>
                <w:rFonts w:hint="default" w:eastAsia="宋体"/>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014E9D73">
            <w:pPr>
              <w:rPr>
                <w:rFonts w:hint="default" w:eastAsia="宋体"/>
                <w:lang w:val="en-US" w:eastAsia="zh-CN"/>
              </w:rPr>
            </w:pPr>
          </w:p>
        </w:tc>
      </w:tr>
      <w:tr w14:paraId="034C953E">
        <w:tblPrEx>
          <w:tblCellMar>
            <w:top w:w="0" w:type="dxa"/>
            <w:left w:w="108" w:type="dxa"/>
            <w:bottom w:w="0" w:type="dxa"/>
            <w:right w:w="108" w:type="dxa"/>
          </w:tblCellMar>
        </w:tblPrEx>
        <w:trPr>
          <w:trHeight w:val="4415"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1D1129AD">
            <w:pPr>
              <w:jc w:val="center"/>
              <w:rPr>
                <w:rFonts w:hint="default"/>
                <w:lang w:val="en-US" w:eastAsia="zh-CN"/>
              </w:rPr>
            </w:pPr>
            <w:r>
              <w:rPr>
                <w:rFonts w:hint="eastAsia"/>
                <w:lang w:val="en-US" w:eastAsia="zh-CN"/>
              </w:rPr>
              <w:t>3</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406B8B26">
            <w:pPr>
              <w:jc w:val="center"/>
              <w:rPr>
                <w:rFonts w:hint="default"/>
                <w:lang w:val="en-US" w:eastAsia="zh-CN"/>
              </w:rPr>
            </w:pPr>
            <w:r>
              <w:rPr>
                <w:rFonts w:hint="eastAsia"/>
                <w:lang w:val="en-US" w:eastAsia="zh-CN"/>
              </w:rPr>
              <w:t>路名牌</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7ECFE697">
            <w:pPr>
              <w:numPr>
                <w:ilvl w:val="0"/>
                <w:numId w:val="0"/>
              </w:numPr>
              <w:rPr>
                <w:rFonts w:hint="eastAsia"/>
                <w:lang w:val="en-US" w:eastAsia="zh-CN"/>
              </w:rPr>
            </w:pPr>
            <w:r>
              <w:rPr>
                <w:rFonts w:hint="eastAsia"/>
                <w:lang w:val="en-US" w:eastAsia="zh-CN"/>
              </w:rPr>
              <w:t>1.宽100*高190+40cm（*40cm直埋腿）</w:t>
            </w:r>
          </w:p>
          <w:p w14:paraId="1C1404E7">
            <w:pPr>
              <w:numPr>
                <w:ilvl w:val="0"/>
                <w:numId w:val="0"/>
              </w:numPr>
              <w:rPr>
                <w:rFonts w:hint="eastAsia"/>
                <w:lang w:val="en-US" w:eastAsia="zh-CN"/>
              </w:rPr>
            </w:pPr>
            <w:r>
              <w:rPr>
                <w:rFonts w:hint="eastAsia"/>
                <w:lang w:val="en-US" w:eastAsia="zh-CN"/>
              </w:rPr>
              <w:t>2.基础C30混凝土45cm*45cm*45cm</w:t>
            </w:r>
          </w:p>
          <w:p w14:paraId="6D1C158C">
            <w:pPr>
              <w:numPr>
                <w:ilvl w:val="0"/>
                <w:numId w:val="0"/>
              </w:numPr>
              <w:rPr>
                <w:rFonts w:hint="eastAsia"/>
                <w:lang w:val="en-US" w:eastAsia="zh-CN"/>
              </w:rPr>
            </w:pPr>
            <w:r>
              <w:rPr>
                <w:rFonts w:hint="eastAsia"/>
                <w:lang w:val="en-US" w:eastAsia="zh-CN"/>
              </w:rPr>
              <w:t>3. 1.5mm厚双面铝板+面板内嵌龙骨架+银灰色ABS托盘+镀锌管立杆</w:t>
            </w:r>
          </w:p>
          <w:p w14:paraId="42BD853E">
            <w:pPr>
              <w:numPr>
                <w:ilvl w:val="0"/>
                <w:numId w:val="0"/>
              </w:numPr>
              <w:rPr>
                <w:rFonts w:hint="eastAsia"/>
                <w:lang w:val="en-US" w:eastAsia="zh-CN"/>
              </w:rPr>
            </w:pPr>
            <w:r>
              <w:rPr>
                <w:rFonts w:hint="eastAsia"/>
                <w:lang w:val="en-US" w:eastAsia="zh-CN"/>
              </w:rPr>
              <w:t>4.单面内容，内容夜光贴，画面内容UV</w:t>
            </w:r>
          </w:p>
          <w:p w14:paraId="35E8CD6A">
            <w:pPr>
              <w:numPr>
                <w:ilvl w:val="0"/>
                <w:numId w:val="0"/>
              </w:numPr>
              <w:rPr>
                <w:rFonts w:hint="eastAsia"/>
                <w:lang w:val="en-US" w:eastAsia="zh-CN"/>
              </w:rPr>
            </w:pPr>
            <w:r>
              <w:rPr>
                <w:rFonts w:hint="eastAsia"/>
                <w:lang w:val="en-US" w:eastAsia="zh-CN"/>
              </w:rPr>
              <w:t>5.直埋固定（焊一字腿）</w:t>
            </w:r>
          </w:p>
          <w:p w14:paraId="2A9B89CC">
            <w:pPr>
              <w:numPr>
                <w:ilvl w:val="0"/>
                <w:numId w:val="0"/>
              </w:numPr>
              <w:rPr>
                <w:rFonts w:hint="eastAsia"/>
                <w:lang w:val="en-US" w:eastAsia="zh-CN"/>
              </w:rPr>
            </w:pPr>
            <w:r>
              <w:rPr>
                <w:rFonts w:hint="eastAsia"/>
                <w:lang w:val="en-US" w:eastAsia="zh-CN"/>
              </w:rPr>
              <w:t>6.其他要求：包括但不限于挖填土、运输、安装、固定等一切辅材及人工费。</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DB78BD">
            <w:pPr>
              <w:keepNext w:val="0"/>
              <w:keepLines w:val="0"/>
              <w:widowControl/>
              <w:suppressLineNumbers w:val="0"/>
              <w:jc w:val="left"/>
              <w:textAlignment w:val="center"/>
              <w:rPr>
                <w:rFonts w:hint="eastAsia" w:ascii="Helvetica Neue" w:hAnsi="Helvetica Neue" w:eastAsia="Helvetica Neue" w:cs="Helvetica Neue"/>
                <w:i w:val="0"/>
                <w:iCs w:val="0"/>
                <w:color w:val="000000"/>
                <w:kern w:val="2"/>
                <w:sz w:val="22"/>
                <w:szCs w:val="22"/>
                <w:u w:val="single"/>
                <w:lang w:val="en-US" w:eastAsia="zh-CN" w:bidi="ar-SA"/>
              </w:rPr>
            </w:pPr>
            <w:r>
              <w:rPr>
                <w:rFonts w:hint="default" w:ascii="Helvetica Neue" w:hAnsi="Helvetica Neue" w:eastAsia="Helvetica Neue" w:cs="Helvetica Neue"/>
                <w:i w:val="0"/>
                <w:iCs w:val="0"/>
                <w:color w:val="000000"/>
                <w:kern w:val="0"/>
                <w:sz w:val="22"/>
                <w:szCs w:val="22"/>
                <w:u w:val="single"/>
                <w:lang w:val="en-US" w:eastAsia="zh-CN" w:bidi="ar"/>
              </w:rPr>
              <w:drawing>
                <wp:inline distT="0" distB="0" distL="114300" distR="114300">
                  <wp:extent cx="868045" cy="1480820"/>
                  <wp:effectExtent l="0" t="0" r="8255" b="5080"/>
                  <wp:docPr id="1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IMG_256"/>
                          <pic:cNvPicPr>
                            <a:picLocks noChangeAspect="1"/>
                          </pic:cNvPicPr>
                        </pic:nvPicPr>
                        <pic:blipFill>
                          <a:blip r:embed="rId10"/>
                          <a:stretch>
                            <a:fillRect/>
                          </a:stretch>
                        </pic:blipFill>
                        <pic:spPr>
                          <a:xfrm>
                            <a:off x="0" y="0"/>
                            <a:ext cx="868045" cy="1480820"/>
                          </a:xfrm>
                          <a:prstGeom prst="rect">
                            <a:avLst/>
                          </a:prstGeom>
                          <a:noFill/>
                          <a:ln w="9525">
                            <a:noFill/>
                          </a:ln>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91D59">
            <w:pPr>
              <w:jc w:val="center"/>
              <w:rPr>
                <w:rFonts w:hint="default"/>
                <w:lang w:val="en-US" w:eastAsia="zh-CN"/>
              </w:rPr>
            </w:pPr>
            <w:r>
              <w:rPr>
                <w:rFonts w:hint="eastAsia"/>
                <w:lang w:val="en-US" w:eastAsia="zh-CN"/>
              </w:rPr>
              <w:t>52</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5AD67F1D">
            <w:pPr>
              <w:jc w:val="center"/>
              <w:rPr>
                <w:rFonts w:hint="default"/>
                <w:lang w:val="en-US" w:eastAsia="zh-CN"/>
              </w:rPr>
            </w:pPr>
            <w:r>
              <w:rPr>
                <w:rFonts w:hint="eastAsia"/>
                <w:lang w:val="en-US" w:eastAsia="zh-CN"/>
              </w:rPr>
              <w:t>套</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2FA2B399">
            <w:pPr>
              <w:rPr>
                <w:rFonts w:hint="default" w:eastAsia="宋体"/>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1FEE7822">
            <w:pPr>
              <w:rPr>
                <w:rFonts w:hint="default" w:eastAsia="宋体"/>
                <w:lang w:val="en-US" w:eastAsia="zh-CN"/>
              </w:rPr>
            </w:pPr>
          </w:p>
        </w:tc>
      </w:tr>
      <w:tr w14:paraId="08CCEA15">
        <w:tblPrEx>
          <w:tblCellMar>
            <w:top w:w="0" w:type="dxa"/>
            <w:left w:w="108" w:type="dxa"/>
            <w:bottom w:w="0" w:type="dxa"/>
            <w:right w:w="108" w:type="dxa"/>
          </w:tblCellMar>
        </w:tblPrEx>
        <w:trPr>
          <w:trHeight w:val="1922"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5D57A3E0">
            <w:pPr>
              <w:jc w:val="center"/>
              <w:rPr>
                <w:rFonts w:hint="default"/>
                <w:lang w:val="en-US" w:eastAsia="zh-CN"/>
              </w:rPr>
            </w:pPr>
            <w:r>
              <w:rPr>
                <w:rFonts w:hint="eastAsia"/>
                <w:lang w:val="en-US" w:eastAsia="zh-CN"/>
              </w:rPr>
              <w:t>4</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59541436">
            <w:pPr>
              <w:jc w:val="center"/>
              <w:rPr>
                <w:rFonts w:hint="default"/>
                <w:lang w:val="en-US" w:eastAsia="zh-CN"/>
              </w:rPr>
            </w:pPr>
            <w:r>
              <w:rPr>
                <w:rFonts w:hint="eastAsia"/>
                <w:lang w:val="en-US" w:eastAsia="zh-CN"/>
              </w:rPr>
              <w:t>宣传牌版面更换</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2FA7EA05">
            <w:pPr>
              <w:numPr>
                <w:ilvl w:val="0"/>
                <w:numId w:val="0"/>
              </w:numPr>
              <w:rPr>
                <w:rFonts w:hint="eastAsia"/>
                <w:lang w:val="en-US" w:eastAsia="zh-CN"/>
              </w:rPr>
            </w:pPr>
            <w:r>
              <w:rPr>
                <w:rFonts w:hint="eastAsia"/>
                <w:lang w:val="en-US" w:eastAsia="zh-CN"/>
              </w:rPr>
              <w:t>1.宣传牌版面更换（版面面积综合考虑）</w:t>
            </w:r>
          </w:p>
          <w:p w14:paraId="0B266E30">
            <w:pPr>
              <w:numPr>
                <w:ilvl w:val="0"/>
                <w:numId w:val="0"/>
              </w:numPr>
              <w:rPr>
                <w:rFonts w:hint="default"/>
                <w:lang w:val="en-US" w:eastAsia="zh-CN"/>
              </w:rPr>
            </w:pPr>
            <w:r>
              <w:rPr>
                <w:rFonts w:hint="eastAsia"/>
                <w:lang w:val="en-US" w:eastAsia="zh-CN"/>
              </w:rPr>
              <w:t>2.版面内容根据建设单位要求</w:t>
            </w:r>
          </w:p>
          <w:p w14:paraId="5EEAF950">
            <w:pPr>
              <w:numPr>
                <w:ilvl w:val="0"/>
                <w:numId w:val="0"/>
              </w:numPr>
              <w:rPr>
                <w:rFonts w:hint="default"/>
                <w:lang w:val="en-US" w:eastAsia="zh-CN"/>
              </w:rPr>
            </w:pPr>
            <w:r>
              <w:rPr>
                <w:rFonts w:hint="eastAsia"/>
                <w:lang w:val="en-US" w:eastAsia="zh-CN"/>
              </w:rPr>
              <w:t>3.</w:t>
            </w:r>
            <w:r>
              <w:rPr>
                <w:rFonts w:hint="default"/>
                <w:lang w:val="en-US" w:eastAsia="zh-CN"/>
              </w:rPr>
              <w:t>其他要求：包括但不限于运输、安装、固定等一切辅材及人工费。</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717F651">
            <w:pPr>
              <w:numPr>
                <w:ilvl w:val="0"/>
                <w:numId w:val="0"/>
              </w:numPr>
              <w:rPr>
                <w:rFonts w:hint="default"/>
                <w:lang w:val="en-US" w:eastAsia="zh-CN"/>
              </w:rPr>
            </w:pPr>
            <w:r>
              <w:rPr>
                <w:rFonts w:hint="default"/>
                <w:lang w:val="en-US" w:eastAsia="zh-CN"/>
              </w:rPr>
              <w:drawing>
                <wp:inline distT="0" distB="0" distL="114300" distR="114300">
                  <wp:extent cx="476250" cy="457200"/>
                  <wp:effectExtent l="0" t="0" r="0" b="0"/>
                  <wp:docPr id="20" name="图片 20" descr="fb760f01-59f9-4682-bae6-3c6af867d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fb760f01-59f9-4682-bae6-3c6af867d011"/>
                          <pic:cNvPicPr>
                            <a:picLocks noChangeAspect="1"/>
                          </pic:cNvPicPr>
                        </pic:nvPicPr>
                        <pic:blipFill>
                          <a:blip r:embed="rId11"/>
                          <a:stretch>
                            <a:fillRect/>
                          </a:stretch>
                        </pic:blipFill>
                        <pic:spPr>
                          <a:xfrm>
                            <a:off x="0" y="0"/>
                            <a:ext cx="476250" cy="457200"/>
                          </a:xfrm>
                          <a:prstGeom prst="rect">
                            <a:avLst/>
                          </a:prstGeom>
                        </pic:spPr>
                      </pic:pic>
                    </a:graphicData>
                  </a:graphic>
                </wp:inline>
              </w:drawing>
            </w:r>
            <w:r>
              <w:rPr>
                <w:rFonts w:hint="default"/>
                <w:lang w:val="en-US" w:eastAsia="zh-CN"/>
              </w:rPr>
              <w:drawing>
                <wp:inline distT="0" distB="0" distL="114300" distR="114300">
                  <wp:extent cx="704850" cy="847725"/>
                  <wp:effectExtent l="0" t="0" r="0" b="9525"/>
                  <wp:docPr id="21" name="图片 21" descr="4d239012-eaa5-4f24-9e19-6cdf2a8dd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4d239012-eaa5-4f24-9e19-6cdf2a8dd173"/>
                          <pic:cNvPicPr>
                            <a:picLocks noChangeAspect="1"/>
                          </pic:cNvPicPr>
                        </pic:nvPicPr>
                        <pic:blipFill>
                          <a:blip r:embed="rId12"/>
                          <a:stretch>
                            <a:fillRect/>
                          </a:stretch>
                        </pic:blipFill>
                        <pic:spPr>
                          <a:xfrm>
                            <a:off x="0" y="0"/>
                            <a:ext cx="704850" cy="847725"/>
                          </a:xfrm>
                          <a:prstGeom prst="rect">
                            <a:avLst/>
                          </a:prstGeom>
                        </pic:spPr>
                      </pic:pic>
                    </a:graphicData>
                  </a:graphic>
                </wp:inline>
              </w:drawing>
            </w:r>
            <w:r>
              <w:rPr>
                <w:rFonts w:hint="default"/>
                <w:lang w:val="en-US" w:eastAsia="zh-CN"/>
              </w:rPr>
              <w:drawing>
                <wp:inline distT="0" distB="0" distL="114300" distR="114300">
                  <wp:extent cx="781050" cy="799465"/>
                  <wp:effectExtent l="0" t="0" r="0" b="635"/>
                  <wp:docPr id="22" name="图片 22" descr="59af7dd0-b7b8-4e80-b527-69ffd49498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59af7dd0-b7b8-4e80-b527-69ffd49498df"/>
                          <pic:cNvPicPr>
                            <a:picLocks noChangeAspect="1"/>
                          </pic:cNvPicPr>
                        </pic:nvPicPr>
                        <pic:blipFill>
                          <a:blip r:embed="rId13"/>
                          <a:stretch>
                            <a:fillRect/>
                          </a:stretch>
                        </pic:blipFill>
                        <pic:spPr>
                          <a:xfrm>
                            <a:off x="0" y="0"/>
                            <a:ext cx="781050" cy="799465"/>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E226FE">
            <w:pPr>
              <w:jc w:val="center"/>
              <w:rPr>
                <w:rFonts w:hint="default"/>
                <w:lang w:val="en-US" w:eastAsia="zh-CN"/>
              </w:rPr>
            </w:pPr>
            <w:r>
              <w:rPr>
                <w:rFonts w:hint="eastAsia"/>
                <w:lang w:val="en-US" w:eastAsia="zh-CN"/>
              </w:rPr>
              <w:t>6</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4BE41EAF">
            <w:pPr>
              <w:jc w:val="center"/>
              <w:rPr>
                <w:rFonts w:hint="eastAsia"/>
                <w:lang w:val="en-US" w:eastAsia="zh-CN"/>
              </w:rPr>
            </w:pPr>
            <w:r>
              <w:rPr>
                <w:rFonts w:hint="eastAsia"/>
                <w:lang w:val="en-US" w:eastAsia="zh-CN"/>
              </w:rPr>
              <w:t>处</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60855FEA">
            <w:pPr>
              <w:rPr>
                <w:rFonts w:hint="default" w:eastAsia="宋体"/>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6C469352">
            <w:pPr>
              <w:rPr>
                <w:rFonts w:hint="default" w:eastAsia="宋体"/>
                <w:lang w:val="en-US" w:eastAsia="zh-CN"/>
              </w:rPr>
            </w:pPr>
          </w:p>
        </w:tc>
      </w:tr>
      <w:tr w14:paraId="539D1533">
        <w:tblPrEx>
          <w:tblCellMar>
            <w:top w:w="0" w:type="dxa"/>
            <w:left w:w="108" w:type="dxa"/>
            <w:bottom w:w="0" w:type="dxa"/>
            <w:right w:w="108" w:type="dxa"/>
          </w:tblCellMar>
        </w:tblPrEx>
        <w:trPr>
          <w:trHeight w:val="1922"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6DC30F">
            <w:pPr>
              <w:jc w:val="center"/>
              <w:rPr>
                <w:rFonts w:hint="eastAsia" w:ascii="Calibri" w:hAnsi="Calibri" w:eastAsia="宋体" w:cs="Times New Roman"/>
                <w:kern w:val="2"/>
                <w:sz w:val="21"/>
                <w:szCs w:val="24"/>
                <w:lang w:val="en-US" w:eastAsia="zh-CN" w:bidi="ar-SA"/>
              </w:rPr>
            </w:pPr>
            <w:r>
              <w:rPr>
                <w:rFonts w:hint="eastAsia"/>
                <w:lang w:val="en-US" w:eastAsia="zh-CN"/>
              </w:rPr>
              <w:t>5</w:t>
            </w:r>
          </w:p>
        </w:tc>
        <w:tc>
          <w:tcPr>
            <w:tcW w:w="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E9DE68">
            <w:pPr>
              <w:jc w:val="center"/>
              <w:rPr>
                <w:rFonts w:hint="eastAsia" w:ascii="Calibri" w:hAnsi="Calibri" w:eastAsia="宋体" w:cs="Times New Roman"/>
                <w:kern w:val="2"/>
                <w:sz w:val="21"/>
                <w:szCs w:val="24"/>
                <w:lang w:val="en-US" w:eastAsia="zh-CN" w:bidi="ar-SA"/>
              </w:rPr>
            </w:pPr>
            <w:r>
              <w:rPr>
                <w:rFonts w:hint="eastAsia"/>
                <w:lang w:val="en-US" w:eastAsia="zh-CN"/>
              </w:rPr>
              <w:t>新增宣传牌</w:t>
            </w:r>
          </w:p>
        </w:tc>
        <w:tc>
          <w:tcPr>
            <w:tcW w:w="3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DB405E">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1</w:t>
            </w:r>
            <w:r>
              <w:rPr>
                <w:rFonts w:hint="eastAsia" w:cs="Times New Roman"/>
                <w:kern w:val="2"/>
                <w:sz w:val="21"/>
                <w:szCs w:val="24"/>
                <w:lang w:val="en-US" w:eastAsia="zh-CN" w:bidi="ar-SA"/>
              </w:rPr>
              <w:t xml:space="preserve">.  </w:t>
            </w:r>
            <w:r>
              <w:rPr>
                <w:rFonts w:hint="default" w:ascii="Calibri" w:hAnsi="Calibri" w:eastAsia="宋体" w:cs="Times New Roman"/>
                <w:kern w:val="2"/>
                <w:sz w:val="21"/>
                <w:szCs w:val="24"/>
                <w:lang w:val="en-US" w:eastAsia="zh-CN" w:bidi="ar-SA"/>
              </w:rPr>
              <w:t>250*120cm，100×100×2.0mm 镀锌方管（仿木纹转印），背板：1.0mm 镀锌板</w:t>
            </w:r>
          </w:p>
          <w:p w14:paraId="4587537D">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2</w:t>
            </w:r>
            <w:r>
              <w:rPr>
                <w:rFonts w:hint="eastAsia" w:cs="Times New Roman"/>
                <w:kern w:val="2"/>
                <w:sz w:val="21"/>
                <w:szCs w:val="24"/>
                <w:lang w:val="en-US" w:eastAsia="zh-CN" w:bidi="ar-SA"/>
              </w:rPr>
              <w:t xml:space="preserve">. </w:t>
            </w:r>
            <w:r>
              <w:rPr>
                <w:rFonts w:hint="default" w:ascii="Calibri" w:hAnsi="Calibri" w:eastAsia="宋体" w:cs="Times New Roman"/>
                <w:kern w:val="2"/>
                <w:sz w:val="21"/>
                <w:szCs w:val="24"/>
                <w:lang w:val="en-US" w:eastAsia="zh-CN" w:bidi="ar-SA"/>
              </w:rPr>
              <w:t>2个C25混凝土基础，尺寸250mm*250mm*250mm</w:t>
            </w:r>
          </w:p>
          <w:p w14:paraId="548BB0D2">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3</w:t>
            </w:r>
            <w:r>
              <w:rPr>
                <w:rFonts w:hint="eastAsia" w:cs="Times New Roman"/>
                <w:kern w:val="2"/>
                <w:sz w:val="21"/>
                <w:szCs w:val="24"/>
                <w:lang w:val="en-US" w:eastAsia="zh-CN" w:bidi="ar-SA"/>
              </w:rPr>
              <w:t>.</w:t>
            </w:r>
            <w:r>
              <w:rPr>
                <w:rFonts w:hint="default" w:ascii="Calibri" w:hAnsi="Calibri" w:eastAsia="宋体" w:cs="Times New Roman"/>
                <w:kern w:val="2"/>
                <w:sz w:val="21"/>
                <w:szCs w:val="24"/>
                <w:lang w:val="en-US" w:eastAsia="zh-CN" w:bidi="ar-SA"/>
              </w:rPr>
              <w:t>版面内容根据建设单位要求</w:t>
            </w:r>
          </w:p>
          <w:p w14:paraId="1C3F95E6">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4</w:t>
            </w:r>
            <w:r>
              <w:rPr>
                <w:rFonts w:hint="eastAsia" w:cs="Times New Roman"/>
                <w:kern w:val="2"/>
                <w:sz w:val="21"/>
                <w:szCs w:val="24"/>
                <w:lang w:val="en-US" w:eastAsia="zh-CN" w:bidi="ar-SA"/>
              </w:rPr>
              <w:t>.</w:t>
            </w:r>
            <w:r>
              <w:rPr>
                <w:rFonts w:hint="default" w:ascii="Calibri" w:hAnsi="Calibri" w:eastAsia="宋体" w:cs="Times New Roman"/>
                <w:kern w:val="2"/>
                <w:sz w:val="21"/>
                <w:szCs w:val="24"/>
                <w:lang w:val="en-US" w:eastAsia="zh-CN" w:bidi="ar-SA"/>
              </w:rPr>
              <w:t>其他要求：包括但不限于运输、安装、固定等一切辅材及人工费。</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13F4B8">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drawing>
                <wp:inline distT="0" distB="0" distL="114300" distR="114300">
                  <wp:extent cx="779780" cy="1101090"/>
                  <wp:effectExtent l="0" t="0" r="1270" b="3810"/>
                  <wp:docPr id="23" name="图片 23" descr="ad51b1d2f24179ab784f5f91e3d0b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ad51b1d2f24179ab784f5f91e3d0b0d0"/>
                          <pic:cNvPicPr>
                            <a:picLocks noChangeAspect="1"/>
                          </pic:cNvPicPr>
                        </pic:nvPicPr>
                        <pic:blipFill>
                          <a:blip r:embed="rId14"/>
                          <a:stretch>
                            <a:fillRect/>
                          </a:stretch>
                        </pic:blipFill>
                        <pic:spPr>
                          <a:xfrm>
                            <a:off x="0" y="0"/>
                            <a:ext cx="779780" cy="1101090"/>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F7CE35">
            <w:pPr>
              <w:jc w:val="center"/>
              <w:rPr>
                <w:rFonts w:hint="eastAsia" w:ascii="Calibri" w:hAnsi="Calibri" w:eastAsia="宋体" w:cs="Times New Roman"/>
                <w:kern w:val="2"/>
                <w:sz w:val="21"/>
                <w:szCs w:val="24"/>
                <w:lang w:val="en-US" w:eastAsia="zh-CN" w:bidi="ar-SA"/>
              </w:rPr>
            </w:pPr>
            <w:r>
              <w:rPr>
                <w:rFonts w:hint="eastAsia"/>
                <w:lang w:val="en-US" w:eastAsia="zh-CN"/>
              </w:rPr>
              <w:t>1</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40BBEB">
            <w:pPr>
              <w:jc w:val="center"/>
              <w:rPr>
                <w:rFonts w:hint="eastAsia" w:ascii="Calibri" w:hAnsi="Calibri" w:eastAsia="宋体" w:cs="Times New Roman"/>
                <w:kern w:val="2"/>
                <w:sz w:val="21"/>
                <w:szCs w:val="24"/>
                <w:lang w:val="en-US" w:eastAsia="zh-CN" w:bidi="ar-SA"/>
              </w:rPr>
            </w:pPr>
            <w:r>
              <w:rPr>
                <w:rFonts w:hint="eastAsia"/>
                <w:lang w:val="en-US" w:eastAsia="zh-CN"/>
              </w:rPr>
              <w:t>套</w:t>
            </w:r>
          </w:p>
        </w:tc>
        <w:tc>
          <w:tcPr>
            <w:tcW w:w="9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D4C976">
            <w:pPr>
              <w:rPr>
                <w:rFonts w:hint="default" w:ascii="Calibri" w:hAnsi="Calibri" w:eastAsia="宋体" w:cs="Times New Roman"/>
                <w:kern w:val="2"/>
                <w:sz w:val="21"/>
                <w:szCs w:val="24"/>
                <w:lang w:val="en-US" w:eastAsia="zh-CN" w:bidi="ar-SA"/>
              </w:rPr>
            </w:pPr>
          </w:p>
        </w:tc>
        <w:tc>
          <w:tcPr>
            <w:tcW w:w="9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08FF49">
            <w:pPr>
              <w:rPr>
                <w:rFonts w:hint="eastAsia" w:ascii="Calibri" w:hAnsi="Calibri" w:eastAsia="宋体" w:cs="Times New Roman"/>
                <w:kern w:val="2"/>
                <w:sz w:val="21"/>
                <w:szCs w:val="24"/>
                <w:lang w:val="en-US" w:eastAsia="zh-CN" w:bidi="ar-SA"/>
              </w:rPr>
            </w:pPr>
          </w:p>
        </w:tc>
      </w:tr>
      <w:tr w14:paraId="24920EDA">
        <w:tblPrEx>
          <w:tblCellMar>
            <w:top w:w="0" w:type="dxa"/>
            <w:left w:w="108" w:type="dxa"/>
            <w:bottom w:w="0" w:type="dxa"/>
            <w:right w:w="108" w:type="dxa"/>
          </w:tblCellMar>
        </w:tblPrEx>
        <w:trPr>
          <w:trHeight w:val="1922"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0B0A89">
            <w:pPr>
              <w:jc w:val="center"/>
              <w:rPr>
                <w:rFonts w:hint="eastAsia" w:ascii="Calibri" w:hAnsi="Calibri" w:eastAsia="宋体" w:cs="Times New Roman"/>
                <w:kern w:val="2"/>
                <w:sz w:val="21"/>
                <w:szCs w:val="24"/>
                <w:lang w:val="en-US" w:eastAsia="zh-CN" w:bidi="ar-SA"/>
              </w:rPr>
            </w:pPr>
            <w:r>
              <w:rPr>
                <w:rFonts w:hint="eastAsia"/>
                <w:lang w:val="en-US" w:eastAsia="zh-CN"/>
              </w:rPr>
              <w:t>6</w:t>
            </w:r>
          </w:p>
        </w:tc>
        <w:tc>
          <w:tcPr>
            <w:tcW w:w="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FBA53">
            <w:pPr>
              <w:jc w:val="center"/>
              <w:rPr>
                <w:rFonts w:hint="eastAsia" w:ascii="Calibri" w:hAnsi="Calibri" w:eastAsia="宋体" w:cs="Times New Roman"/>
                <w:kern w:val="2"/>
                <w:sz w:val="21"/>
                <w:szCs w:val="24"/>
                <w:lang w:val="en-US" w:eastAsia="zh-CN" w:bidi="ar-SA"/>
              </w:rPr>
            </w:pPr>
            <w:r>
              <w:rPr>
                <w:rFonts w:hint="eastAsia"/>
                <w:lang w:val="en-US" w:eastAsia="zh-CN"/>
              </w:rPr>
              <w:t>新增宣传牌</w:t>
            </w:r>
          </w:p>
        </w:tc>
        <w:tc>
          <w:tcPr>
            <w:tcW w:w="3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6CACC2">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1</w:t>
            </w:r>
            <w:r>
              <w:rPr>
                <w:rFonts w:hint="eastAsia" w:cs="Times New Roman"/>
                <w:kern w:val="2"/>
                <w:sz w:val="21"/>
                <w:szCs w:val="24"/>
                <w:lang w:val="en-US" w:eastAsia="zh-CN" w:bidi="ar-SA"/>
              </w:rPr>
              <w:t>.</w:t>
            </w:r>
            <w:r>
              <w:rPr>
                <w:rFonts w:hint="default" w:ascii="Calibri" w:hAnsi="Calibri" w:eastAsia="宋体" w:cs="Times New Roman"/>
                <w:kern w:val="2"/>
                <w:sz w:val="21"/>
                <w:szCs w:val="24"/>
                <w:lang w:val="en-US" w:eastAsia="zh-CN" w:bidi="ar-SA"/>
              </w:rPr>
              <w:t>250*120cm，100×100×2.0mm 镀锌方管（仿木纹转印），背板：1.0mm 镀锌板</w:t>
            </w:r>
          </w:p>
          <w:p w14:paraId="2620FFC5">
            <w:pPr>
              <w:numPr>
                <w:ilvl w:val="0"/>
                <w:numId w:val="2"/>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2个C25混凝土基础，尺寸250mm*250mm*250mm</w:t>
            </w:r>
          </w:p>
          <w:p w14:paraId="2B1002BA">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3</w:t>
            </w:r>
            <w:r>
              <w:rPr>
                <w:rFonts w:hint="eastAsia" w:cs="Times New Roman"/>
                <w:kern w:val="2"/>
                <w:sz w:val="21"/>
                <w:szCs w:val="24"/>
                <w:lang w:val="en-US" w:eastAsia="zh-CN" w:bidi="ar-SA"/>
              </w:rPr>
              <w:t>.</w:t>
            </w:r>
            <w:r>
              <w:rPr>
                <w:rFonts w:hint="default" w:ascii="Calibri" w:hAnsi="Calibri" w:eastAsia="宋体" w:cs="Times New Roman"/>
                <w:kern w:val="2"/>
                <w:sz w:val="21"/>
                <w:szCs w:val="24"/>
                <w:lang w:val="en-US" w:eastAsia="zh-CN" w:bidi="ar-SA"/>
              </w:rPr>
              <w:t>版面内容根据建设单位要求</w:t>
            </w:r>
          </w:p>
          <w:p w14:paraId="48E1892C">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t>4</w:t>
            </w:r>
            <w:r>
              <w:rPr>
                <w:rFonts w:hint="eastAsia" w:cs="Times New Roman"/>
                <w:kern w:val="2"/>
                <w:sz w:val="21"/>
                <w:szCs w:val="24"/>
                <w:lang w:val="en-US" w:eastAsia="zh-CN" w:bidi="ar-SA"/>
              </w:rPr>
              <w:t>.</w:t>
            </w:r>
            <w:r>
              <w:rPr>
                <w:rFonts w:hint="default" w:ascii="Calibri" w:hAnsi="Calibri" w:eastAsia="宋体" w:cs="Times New Roman"/>
                <w:kern w:val="2"/>
                <w:sz w:val="21"/>
                <w:szCs w:val="24"/>
                <w:lang w:val="en-US" w:eastAsia="zh-CN" w:bidi="ar-SA"/>
              </w:rPr>
              <w:t>其他要求：包括但不限于运输、安装、固定等一切辅材及人工费。</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6B0862">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drawing>
                <wp:inline distT="0" distB="0" distL="114300" distR="114300">
                  <wp:extent cx="779780" cy="1155065"/>
                  <wp:effectExtent l="0" t="0" r="1270" b="6985"/>
                  <wp:docPr id="24" name="图片 24" descr="5f1e0bff3710915bc506c4b65ebcc1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5f1e0bff3710915bc506c4b65ebcc12f"/>
                          <pic:cNvPicPr>
                            <a:picLocks noChangeAspect="1"/>
                          </pic:cNvPicPr>
                        </pic:nvPicPr>
                        <pic:blipFill>
                          <a:blip r:embed="rId15"/>
                          <a:stretch>
                            <a:fillRect/>
                          </a:stretch>
                        </pic:blipFill>
                        <pic:spPr>
                          <a:xfrm>
                            <a:off x="0" y="0"/>
                            <a:ext cx="779780" cy="1155065"/>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D12FD0">
            <w:pPr>
              <w:jc w:val="center"/>
              <w:rPr>
                <w:rFonts w:hint="eastAsia" w:ascii="Calibri" w:hAnsi="Calibri" w:eastAsia="宋体" w:cs="Times New Roman"/>
                <w:kern w:val="2"/>
                <w:sz w:val="21"/>
                <w:szCs w:val="24"/>
                <w:lang w:val="en-US" w:eastAsia="zh-CN" w:bidi="ar-SA"/>
              </w:rPr>
            </w:pPr>
            <w:r>
              <w:rPr>
                <w:rFonts w:hint="eastAsia"/>
                <w:lang w:val="en-US" w:eastAsia="zh-CN"/>
              </w:rPr>
              <w:t>1</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2B9412">
            <w:pPr>
              <w:jc w:val="center"/>
              <w:rPr>
                <w:rFonts w:hint="eastAsia" w:ascii="Calibri" w:hAnsi="Calibri" w:eastAsia="宋体" w:cs="Times New Roman"/>
                <w:kern w:val="2"/>
                <w:sz w:val="21"/>
                <w:szCs w:val="24"/>
                <w:lang w:val="en-US" w:eastAsia="zh-CN" w:bidi="ar-SA"/>
              </w:rPr>
            </w:pPr>
            <w:r>
              <w:rPr>
                <w:rFonts w:hint="eastAsia"/>
                <w:lang w:val="en-US" w:eastAsia="zh-CN"/>
              </w:rPr>
              <w:t>套</w:t>
            </w:r>
          </w:p>
        </w:tc>
        <w:tc>
          <w:tcPr>
            <w:tcW w:w="9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7058BB">
            <w:pPr>
              <w:rPr>
                <w:rFonts w:hint="eastAsia" w:ascii="Calibri" w:hAnsi="Calibri" w:eastAsia="宋体" w:cs="Times New Roman"/>
                <w:kern w:val="2"/>
                <w:sz w:val="21"/>
                <w:szCs w:val="24"/>
                <w:lang w:val="en-US" w:eastAsia="zh-CN" w:bidi="ar-SA"/>
              </w:rPr>
            </w:pPr>
          </w:p>
        </w:tc>
        <w:tc>
          <w:tcPr>
            <w:tcW w:w="9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53111A">
            <w:pPr>
              <w:rPr>
                <w:rFonts w:hint="eastAsia" w:ascii="Calibri" w:hAnsi="Calibri" w:eastAsia="宋体" w:cs="Times New Roman"/>
                <w:kern w:val="2"/>
                <w:sz w:val="21"/>
                <w:szCs w:val="24"/>
                <w:lang w:val="en-US" w:eastAsia="zh-CN" w:bidi="ar-SA"/>
              </w:rPr>
            </w:pPr>
          </w:p>
        </w:tc>
      </w:tr>
      <w:tr w14:paraId="0FF793FE">
        <w:tblPrEx>
          <w:tblCellMar>
            <w:top w:w="0" w:type="dxa"/>
            <w:left w:w="108" w:type="dxa"/>
            <w:bottom w:w="0" w:type="dxa"/>
            <w:right w:w="108" w:type="dxa"/>
          </w:tblCellMar>
        </w:tblPrEx>
        <w:trPr>
          <w:trHeight w:val="1922"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44AAEEB9">
            <w:pPr>
              <w:jc w:val="center"/>
              <w:rPr>
                <w:rFonts w:hint="default"/>
                <w:lang w:val="en-US" w:eastAsia="zh-CN"/>
              </w:rPr>
            </w:pPr>
            <w:r>
              <w:rPr>
                <w:rFonts w:hint="eastAsia"/>
                <w:lang w:val="en-US" w:eastAsia="zh-CN"/>
              </w:rPr>
              <w:t>7</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2FBF39FB">
            <w:pPr>
              <w:jc w:val="center"/>
              <w:rPr>
                <w:rFonts w:hint="eastAsia"/>
                <w:lang w:val="en-US" w:eastAsia="zh-CN"/>
              </w:rPr>
            </w:pPr>
            <w:r>
              <w:rPr>
                <w:rFonts w:hint="eastAsia"/>
                <w:lang w:val="en-US" w:eastAsia="zh-CN"/>
              </w:rPr>
              <w:t>新增宣传牌</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5A4883A7">
            <w:pPr>
              <w:numPr>
                <w:ilvl w:val="0"/>
                <w:numId w:val="3"/>
              </w:numPr>
              <w:ind w:leftChars="0"/>
              <w:rPr>
                <w:rFonts w:hint="eastAsia"/>
                <w:lang w:val="en-US" w:eastAsia="zh-CN"/>
              </w:rPr>
            </w:pPr>
            <w:r>
              <w:rPr>
                <w:rFonts w:hint="eastAsia"/>
                <w:lang w:val="en-US" w:eastAsia="zh-CN"/>
              </w:rPr>
              <w:t>250*120cm，100×100×2.0mm 镀锌方管（仿木纹转印），背板：1.0mm 镀锌板</w:t>
            </w:r>
          </w:p>
          <w:p w14:paraId="3F3F062A">
            <w:pPr>
              <w:numPr>
                <w:ilvl w:val="0"/>
                <w:numId w:val="3"/>
              </w:numPr>
              <w:ind w:left="0" w:leftChars="0" w:firstLine="0" w:firstLineChars="0"/>
              <w:rPr>
                <w:rFonts w:hint="eastAsia"/>
                <w:lang w:val="en-US" w:eastAsia="zh-CN"/>
              </w:rPr>
            </w:pPr>
            <w:r>
              <w:rPr>
                <w:rFonts w:hint="eastAsia"/>
                <w:lang w:val="en-US" w:eastAsia="zh-CN"/>
              </w:rPr>
              <w:t>2个C25混凝土基础，尺寸250mm*250mm*250mm</w:t>
            </w:r>
          </w:p>
          <w:p w14:paraId="09DD4933">
            <w:pPr>
              <w:numPr>
                <w:ilvl w:val="0"/>
                <w:numId w:val="0"/>
              </w:numPr>
              <w:ind w:leftChars="0"/>
              <w:rPr>
                <w:rFonts w:hint="default"/>
                <w:lang w:val="en-US" w:eastAsia="zh-CN"/>
              </w:rPr>
            </w:pPr>
            <w:r>
              <w:rPr>
                <w:rFonts w:hint="eastAsia"/>
                <w:lang w:val="en-US" w:eastAsia="zh-CN"/>
              </w:rPr>
              <w:t>3.</w:t>
            </w:r>
            <w:r>
              <w:rPr>
                <w:rFonts w:hint="default"/>
                <w:lang w:val="en-US" w:eastAsia="zh-CN"/>
              </w:rPr>
              <w:t>版面内容根据建设单位要求</w:t>
            </w:r>
          </w:p>
          <w:p w14:paraId="0717AF39">
            <w:pPr>
              <w:numPr>
                <w:ilvl w:val="0"/>
                <w:numId w:val="0"/>
              </w:numPr>
              <w:ind w:leftChars="0"/>
              <w:rPr>
                <w:rFonts w:hint="default"/>
                <w:lang w:val="en-US" w:eastAsia="zh-CN"/>
              </w:rPr>
            </w:pPr>
            <w:r>
              <w:rPr>
                <w:rFonts w:hint="eastAsia"/>
                <w:lang w:val="en-US" w:eastAsia="zh-CN"/>
              </w:rPr>
              <w:t>4.</w:t>
            </w:r>
            <w:r>
              <w:rPr>
                <w:rFonts w:hint="default"/>
                <w:lang w:val="en-US" w:eastAsia="zh-CN"/>
              </w:rPr>
              <w:t>其他要求：包括但不限于运输、安装、固定等一切辅材及人工费。</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D66AE6E">
            <w:pPr>
              <w:numPr>
                <w:ilvl w:val="0"/>
                <w:numId w:val="0"/>
              </w:numPr>
              <w:rPr>
                <w:rFonts w:hint="default"/>
                <w:lang w:val="en-US" w:eastAsia="zh-CN"/>
              </w:rPr>
            </w:pPr>
            <w:r>
              <w:rPr>
                <w:rFonts w:hint="default"/>
                <w:lang w:val="en-US" w:eastAsia="zh-CN"/>
              </w:rPr>
              <w:drawing>
                <wp:inline distT="0" distB="0" distL="114300" distR="114300">
                  <wp:extent cx="780415" cy="1003300"/>
                  <wp:effectExtent l="0" t="0" r="635" b="6350"/>
                  <wp:docPr id="25" name="图片 25" descr="e9b8a199380f555fbd484b2249143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e9b8a199380f555fbd484b2249143400"/>
                          <pic:cNvPicPr>
                            <a:picLocks noChangeAspect="1"/>
                          </pic:cNvPicPr>
                        </pic:nvPicPr>
                        <pic:blipFill>
                          <a:blip r:embed="rId16"/>
                          <a:stretch>
                            <a:fillRect/>
                          </a:stretch>
                        </pic:blipFill>
                        <pic:spPr>
                          <a:xfrm>
                            <a:off x="0" y="0"/>
                            <a:ext cx="780415" cy="1003300"/>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45B80D">
            <w:pPr>
              <w:jc w:val="center"/>
              <w:rPr>
                <w:rFonts w:hint="default"/>
                <w:lang w:val="en-US" w:eastAsia="zh-CN"/>
              </w:rPr>
            </w:pPr>
            <w:r>
              <w:rPr>
                <w:rFonts w:hint="eastAsia"/>
                <w:lang w:val="en-US" w:eastAsia="zh-CN"/>
              </w:rPr>
              <w:t>1</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0C83F994">
            <w:pPr>
              <w:jc w:val="center"/>
              <w:rPr>
                <w:rFonts w:hint="eastAsia"/>
                <w:lang w:val="en-US" w:eastAsia="zh-CN"/>
              </w:rPr>
            </w:pPr>
            <w:r>
              <w:rPr>
                <w:rFonts w:hint="eastAsia"/>
                <w:lang w:val="en-US" w:eastAsia="zh-CN"/>
              </w:rPr>
              <w:t>套</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5FC9E273">
            <w:pPr>
              <w:rPr>
                <w:rFonts w:hint="default" w:eastAsia="宋体"/>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4B86A29C">
            <w:pPr>
              <w:rPr>
                <w:rFonts w:hint="default" w:eastAsia="宋体"/>
                <w:lang w:val="en-US" w:eastAsia="zh-CN"/>
              </w:rPr>
            </w:pPr>
          </w:p>
        </w:tc>
      </w:tr>
      <w:tr w14:paraId="6A3BEF69">
        <w:tblPrEx>
          <w:tblCellMar>
            <w:top w:w="0" w:type="dxa"/>
            <w:left w:w="108" w:type="dxa"/>
            <w:bottom w:w="0" w:type="dxa"/>
            <w:right w:w="108" w:type="dxa"/>
          </w:tblCellMar>
        </w:tblPrEx>
        <w:trPr>
          <w:trHeight w:val="1922"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464CD8">
            <w:pPr>
              <w:jc w:val="center"/>
              <w:rPr>
                <w:rFonts w:hint="eastAsia" w:ascii="Calibri" w:hAnsi="Calibri" w:eastAsia="宋体" w:cs="Times New Roman"/>
                <w:kern w:val="2"/>
                <w:sz w:val="21"/>
                <w:szCs w:val="24"/>
                <w:lang w:val="en-US" w:eastAsia="zh-CN" w:bidi="ar-SA"/>
              </w:rPr>
            </w:pPr>
            <w:r>
              <w:rPr>
                <w:rFonts w:hint="eastAsia"/>
                <w:lang w:val="en-US" w:eastAsia="zh-CN"/>
              </w:rPr>
              <w:t>8</w:t>
            </w:r>
          </w:p>
        </w:tc>
        <w:tc>
          <w:tcPr>
            <w:tcW w:w="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41605D">
            <w:pPr>
              <w:jc w:val="center"/>
              <w:rPr>
                <w:rFonts w:hint="eastAsia" w:ascii="Calibri" w:hAnsi="Calibri" w:eastAsia="宋体" w:cs="Times New Roman"/>
                <w:kern w:val="2"/>
                <w:sz w:val="21"/>
                <w:szCs w:val="24"/>
                <w:lang w:val="en-US" w:eastAsia="zh-CN" w:bidi="ar-SA"/>
              </w:rPr>
            </w:pPr>
            <w:r>
              <w:rPr>
                <w:rFonts w:hint="eastAsia"/>
                <w:lang w:val="en-US" w:eastAsia="zh-CN"/>
              </w:rPr>
              <w:t>宣传栏主体翻新及棚顶更换</w:t>
            </w:r>
          </w:p>
        </w:tc>
        <w:tc>
          <w:tcPr>
            <w:tcW w:w="3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A2C14D">
            <w:pPr>
              <w:numPr>
                <w:ilvl w:val="0"/>
                <w:numId w:val="0"/>
              </w:numPr>
              <w:rPr>
                <w:rFonts w:hint="default"/>
                <w:lang w:val="en-US" w:eastAsia="zh-CN"/>
              </w:rPr>
            </w:pPr>
            <w:r>
              <w:rPr>
                <w:rFonts w:hint="eastAsia"/>
                <w:lang w:val="en-US" w:eastAsia="zh-CN"/>
              </w:rPr>
              <w:t>1.</w:t>
            </w:r>
            <w:r>
              <w:rPr>
                <w:rFonts w:hint="default"/>
                <w:lang w:val="en-US" w:eastAsia="zh-CN"/>
              </w:rPr>
              <w:t>宣传栏一：880×110cm</w:t>
            </w:r>
          </w:p>
          <w:p w14:paraId="1038EC22">
            <w:pPr>
              <w:numPr>
                <w:ilvl w:val="0"/>
                <w:numId w:val="0"/>
              </w:numPr>
              <w:rPr>
                <w:rFonts w:hint="default"/>
                <w:lang w:val="en-US" w:eastAsia="zh-CN"/>
              </w:rPr>
            </w:pPr>
            <w:r>
              <w:rPr>
                <w:rFonts w:hint="default"/>
                <w:lang w:val="en-US" w:eastAsia="zh-CN"/>
              </w:rPr>
              <w:t>厚度4cm</w:t>
            </w:r>
            <w:r>
              <w:rPr>
                <w:rFonts w:hint="eastAsia"/>
                <w:lang w:val="en-US" w:eastAsia="zh-CN"/>
              </w:rPr>
              <w:t>。</w:t>
            </w:r>
            <w:r>
              <w:rPr>
                <w:rFonts w:hint="default"/>
                <w:lang w:val="en-US" w:eastAsia="zh-CN"/>
              </w:rPr>
              <w:t>宣传栏二：1630×110cm</w:t>
            </w:r>
          </w:p>
          <w:p w14:paraId="0E8F1B5C">
            <w:pPr>
              <w:numPr>
                <w:ilvl w:val="0"/>
                <w:numId w:val="0"/>
              </w:numPr>
              <w:rPr>
                <w:rFonts w:hint="default"/>
                <w:lang w:val="en-US" w:eastAsia="zh-CN"/>
              </w:rPr>
            </w:pPr>
            <w:r>
              <w:rPr>
                <w:rFonts w:hint="default"/>
                <w:lang w:val="en-US" w:eastAsia="zh-CN"/>
              </w:rPr>
              <w:t>厚度4cm</w:t>
            </w:r>
          </w:p>
          <w:p w14:paraId="7D175806">
            <w:pPr>
              <w:numPr>
                <w:ilvl w:val="0"/>
                <w:numId w:val="0"/>
              </w:numPr>
              <w:ind w:leftChars="0"/>
              <w:rPr>
                <w:rFonts w:hint="default"/>
                <w:lang w:val="en-US" w:eastAsia="zh-CN"/>
              </w:rPr>
            </w:pPr>
            <w:r>
              <w:rPr>
                <w:rFonts w:hint="eastAsia"/>
                <w:lang w:val="en-US" w:eastAsia="zh-CN"/>
              </w:rPr>
              <w:t>2.</w:t>
            </w:r>
            <w:r>
              <w:rPr>
                <w:rFonts w:hint="default"/>
                <w:lang w:val="en-US" w:eastAsia="zh-CN"/>
              </w:rPr>
              <w:t>全新棚顶：1mm厚镀锌板折边造型打磨；内嵌龙骨架1.2mm厚4×4cm镀锌管；现场施工焊接喷氟碳漆；</w:t>
            </w:r>
          </w:p>
          <w:p w14:paraId="5A78180E">
            <w:pPr>
              <w:numPr>
                <w:ilvl w:val="0"/>
                <w:numId w:val="0"/>
              </w:numPr>
              <w:ind w:left="0" w:leftChars="0" w:firstLine="0" w:firstLineChars="0"/>
              <w:rPr>
                <w:rFonts w:hint="eastAsia" w:ascii="Calibri" w:hAnsi="Calibri" w:eastAsia="宋体" w:cs="Times New Roman"/>
                <w:kern w:val="2"/>
                <w:sz w:val="21"/>
                <w:szCs w:val="24"/>
                <w:lang w:val="en-US" w:eastAsia="zh-CN" w:bidi="ar-SA"/>
              </w:rPr>
            </w:pPr>
            <w:r>
              <w:rPr>
                <w:rFonts w:hint="eastAsia"/>
                <w:lang w:val="en-US" w:eastAsia="zh-CN"/>
              </w:rPr>
              <w:t>3.</w:t>
            </w:r>
            <w:r>
              <w:rPr>
                <w:rFonts w:hint="default"/>
                <w:lang w:val="en-US" w:eastAsia="zh-CN"/>
              </w:rPr>
              <w:t>主体翻新：旧漆面打磨；现场喷氟碳漆；更换全新雪弗板/雪弗板+亚克力艺术字。</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7532FA">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drawing>
                <wp:inline distT="0" distB="0" distL="114300" distR="114300">
                  <wp:extent cx="780415" cy="446405"/>
                  <wp:effectExtent l="0" t="0" r="635" b="10795"/>
                  <wp:docPr id="26" name="图片 26" descr="efd90dc30479647fbe7097f9d2f728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efd90dc30479647fbe7097f9d2f728df"/>
                          <pic:cNvPicPr>
                            <a:picLocks noChangeAspect="1"/>
                          </pic:cNvPicPr>
                        </pic:nvPicPr>
                        <pic:blipFill>
                          <a:blip r:embed="rId17"/>
                          <a:stretch>
                            <a:fillRect/>
                          </a:stretch>
                        </pic:blipFill>
                        <pic:spPr>
                          <a:xfrm>
                            <a:off x="0" y="0"/>
                            <a:ext cx="780415" cy="446405"/>
                          </a:xfrm>
                          <a:prstGeom prst="rect">
                            <a:avLst/>
                          </a:prstGeom>
                        </pic:spPr>
                      </pic:pic>
                    </a:graphicData>
                  </a:graphic>
                </wp:inline>
              </w:drawing>
            </w:r>
          </w:p>
          <w:p w14:paraId="76046E15">
            <w:pPr>
              <w:numPr>
                <w:ilvl w:val="0"/>
                <w:numId w:val="0"/>
              </w:numPr>
              <w:ind w:left="0" w:leftChars="0" w:firstLine="0" w:firstLineChars="0"/>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drawing>
                <wp:inline distT="0" distB="0" distL="114300" distR="114300">
                  <wp:extent cx="781050" cy="401320"/>
                  <wp:effectExtent l="0" t="0" r="0" b="17780"/>
                  <wp:docPr id="27" name="图片 27" descr="6dda3c9f9cf8f3d53c8b0a8fdaaed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6dda3c9f9cf8f3d53c8b0a8fdaaed876"/>
                          <pic:cNvPicPr>
                            <a:picLocks noChangeAspect="1"/>
                          </pic:cNvPicPr>
                        </pic:nvPicPr>
                        <pic:blipFill>
                          <a:blip r:embed="rId18"/>
                          <a:stretch>
                            <a:fillRect/>
                          </a:stretch>
                        </pic:blipFill>
                        <pic:spPr>
                          <a:xfrm>
                            <a:off x="0" y="0"/>
                            <a:ext cx="781050" cy="401320"/>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A7A94D">
            <w:pPr>
              <w:jc w:val="center"/>
              <w:rPr>
                <w:rFonts w:hint="eastAsia" w:ascii="Calibri" w:hAnsi="Calibri" w:eastAsia="宋体" w:cs="Times New Roman"/>
                <w:kern w:val="2"/>
                <w:sz w:val="21"/>
                <w:szCs w:val="24"/>
                <w:lang w:val="en-US" w:eastAsia="zh-CN" w:bidi="ar-SA"/>
              </w:rPr>
            </w:pPr>
            <w:r>
              <w:rPr>
                <w:rFonts w:hint="eastAsia"/>
                <w:lang w:val="en-US" w:eastAsia="zh-CN"/>
              </w:rPr>
              <w:t>1</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7AAAF4">
            <w:pPr>
              <w:jc w:val="center"/>
              <w:rPr>
                <w:rFonts w:hint="eastAsia" w:ascii="Calibri" w:hAnsi="Calibri" w:eastAsia="宋体" w:cs="Times New Roman"/>
                <w:kern w:val="2"/>
                <w:sz w:val="21"/>
                <w:szCs w:val="24"/>
                <w:lang w:val="en-US" w:eastAsia="zh-CN" w:bidi="ar-SA"/>
              </w:rPr>
            </w:pPr>
            <w:r>
              <w:rPr>
                <w:rFonts w:hint="eastAsia"/>
                <w:lang w:val="en-US" w:eastAsia="zh-CN"/>
              </w:rPr>
              <w:t>项</w:t>
            </w:r>
          </w:p>
        </w:tc>
        <w:tc>
          <w:tcPr>
            <w:tcW w:w="9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4D8D96">
            <w:pPr>
              <w:rPr>
                <w:rFonts w:hint="eastAsia" w:ascii="Calibri" w:hAnsi="Calibri" w:eastAsia="宋体" w:cs="Times New Roman"/>
                <w:kern w:val="2"/>
                <w:sz w:val="21"/>
                <w:szCs w:val="24"/>
                <w:lang w:val="en-US" w:eastAsia="zh-CN" w:bidi="ar-SA"/>
              </w:rPr>
            </w:pPr>
          </w:p>
        </w:tc>
        <w:tc>
          <w:tcPr>
            <w:tcW w:w="9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3BB92D">
            <w:pPr>
              <w:rPr>
                <w:rFonts w:hint="eastAsia" w:ascii="Calibri" w:hAnsi="Calibri" w:eastAsia="宋体" w:cs="Times New Roman"/>
                <w:kern w:val="2"/>
                <w:sz w:val="21"/>
                <w:szCs w:val="24"/>
                <w:lang w:val="en-US" w:eastAsia="zh-CN" w:bidi="ar-SA"/>
              </w:rPr>
            </w:pPr>
          </w:p>
        </w:tc>
      </w:tr>
      <w:tr w14:paraId="53F6EB5F">
        <w:tblPrEx>
          <w:tblCellMar>
            <w:top w:w="0" w:type="dxa"/>
            <w:left w:w="108" w:type="dxa"/>
            <w:bottom w:w="0" w:type="dxa"/>
            <w:right w:w="108" w:type="dxa"/>
          </w:tblCellMar>
        </w:tblPrEx>
        <w:trPr>
          <w:trHeight w:val="1457" w:hRule="atLeast"/>
          <w:jc w:val="center"/>
        </w:trPr>
        <w:tc>
          <w:tcPr>
            <w:tcW w:w="9391"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14:paraId="5F8F6738">
            <w:pPr>
              <w:widowControl/>
              <w:spacing w:line="300" w:lineRule="exact"/>
              <w:jc w:val="left"/>
              <w:rPr>
                <w:rFonts w:hint="eastAsia" w:ascii="宋体" w:hAnsi="宋体" w:eastAsia="宋体" w:cs="宋体"/>
                <w:szCs w:val="21"/>
                <w:lang w:eastAsia="zh-CN"/>
              </w:rPr>
            </w:pPr>
            <w:r>
              <w:rPr>
                <w:rFonts w:hint="eastAsia" w:ascii="宋体" w:hAnsi="宋体" w:cs="宋体"/>
                <w:szCs w:val="21"/>
                <w:lang w:eastAsia="zh-CN"/>
              </w:rPr>
              <w:t>备注：</w:t>
            </w:r>
            <w:r>
              <w:rPr>
                <w:rFonts w:hint="eastAsia" w:ascii="宋体" w:hAnsi="宋体" w:cs="宋体"/>
                <w:szCs w:val="21"/>
              </w:rPr>
              <w:t>1.</w:t>
            </w:r>
            <w:r>
              <w:rPr>
                <w:rFonts w:hint="eastAsia" w:ascii="宋体" w:hAnsi="宋体" w:cs="宋体"/>
                <w:szCs w:val="21"/>
                <w:lang w:eastAsia="zh-CN"/>
              </w:rPr>
              <w:t>上述参数为本次采购</w:t>
            </w:r>
            <w:r>
              <w:rPr>
                <w:rFonts w:hint="eastAsia" w:ascii="宋体" w:hAnsi="宋体" w:cs="宋体"/>
                <w:szCs w:val="21"/>
              </w:rPr>
              <w:t>最低要求，不得负偏离，否则视为无效报价；</w:t>
            </w:r>
            <w:r>
              <w:rPr>
                <w:rFonts w:hint="eastAsia" w:ascii="宋体" w:hAnsi="宋体" w:cs="宋体"/>
                <w:szCs w:val="21"/>
                <w:lang w:eastAsia="zh-CN"/>
              </w:rPr>
              <w:t>须经采购人确认后方可供货。</w:t>
            </w:r>
          </w:p>
          <w:p w14:paraId="7BD1CE37">
            <w:pPr>
              <w:widowControl/>
              <w:spacing w:line="300" w:lineRule="exact"/>
              <w:jc w:val="left"/>
              <w:rPr>
                <w:rFonts w:ascii="宋体" w:hAnsi="宋体" w:cs="宋体"/>
                <w:szCs w:val="21"/>
              </w:rPr>
            </w:pPr>
            <w:r>
              <w:rPr>
                <w:rFonts w:hint="eastAsia" w:ascii="宋体" w:hAnsi="宋体" w:cs="宋体"/>
                <w:spacing w:val="-6"/>
                <w:szCs w:val="21"/>
              </w:rPr>
              <w:t>2.采购标准要求以采购要求、相关国家标准为准，在标准和采购要求不一致时，按要求高的标准执行；</w:t>
            </w:r>
          </w:p>
          <w:p w14:paraId="2E627FA2">
            <w:pPr>
              <w:widowControl/>
              <w:spacing w:line="300" w:lineRule="exact"/>
              <w:jc w:val="left"/>
              <w:rPr>
                <w:rFonts w:ascii="宋体" w:hAnsi="宋体" w:cs="宋体"/>
                <w:szCs w:val="21"/>
              </w:rPr>
            </w:pPr>
            <w:r>
              <w:rPr>
                <w:rFonts w:hint="eastAsia" w:ascii="宋体" w:hAnsi="宋体" w:cs="宋体"/>
                <w:szCs w:val="21"/>
              </w:rPr>
              <w:t>3.所有货物都必须是全新正品，所有货物及包装、标签、标识符合国家相关规定要求；</w:t>
            </w:r>
          </w:p>
          <w:p w14:paraId="521603EE">
            <w:pPr>
              <w:widowControl/>
              <w:spacing w:line="300" w:lineRule="exact"/>
              <w:jc w:val="left"/>
              <w:rPr>
                <w:rFonts w:hint="eastAsia" w:ascii="宋体" w:hAnsi="宋体" w:cs="宋体"/>
                <w:szCs w:val="21"/>
              </w:rPr>
            </w:pPr>
            <w:r>
              <w:rPr>
                <w:rFonts w:hint="eastAsia" w:ascii="宋体" w:hAnsi="宋体" w:cs="宋体"/>
                <w:szCs w:val="21"/>
              </w:rPr>
              <w:t>4.报价供应商根据实际</w:t>
            </w:r>
            <w:r>
              <w:rPr>
                <w:rFonts w:hint="eastAsia" w:ascii="宋体" w:hAnsi="宋体" w:cs="宋体"/>
                <w:szCs w:val="21"/>
                <w:lang w:eastAsia="zh-CN"/>
              </w:rPr>
              <w:t>需求可进行现场踏勘</w:t>
            </w:r>
            <w:r>
              <w:rPr>
                <w:rFonts w:hint="eastAsia" w:ascii="宋体" w:hAnsi="宋体" w:cs="宋体"/>
                <w:szCs w:val="21"/>
              </w:rPr>
              <w:t>，综合考虑生产周期等各种因素后报价。</w:t>
            </w:r>
          </w:p>
          <w:p w14:paraId="61DD2AA9">
            <w:pPr>
              <w:widowControl/>
              <w:spacing w:line="300" w:lineRule="exact"/>
              <w:jc w:val="left"/>
              <w:rPr>
                <w:rFonts w:ascii="宋体" w:hAnsi="宋体" w:cs="宋体"/>
                <w:szCs w:val="21"/>
              </w:rPr>
            </w:pPr>
            <w:r>
              <w:rPr>
                <w:rFonts w:hint="eastAsia" w:ascii="宋体" w:hAnsi="宋体" w:cs="宋体"/>
                <w:szCs w:val="21"/>
              </w:rPr>
              <w:t>5.</w:t>
            </w:r>
            <w:r>
              <w:rPr>
                <w:rFonts w:hint="eastAsia" w:ascii="宋体" w:hAnsi="宋体" w:cs="宋体"/>
                <w:szCs w:val="21"/>
                <w:lang w:eastAsia="zh-CN"/>
              </w:rPr>
              <w:t>本项目采购数量为暂估数量，最终按实结算，中标单价不变</w:t>
            </w:r>
            <w:r>
              <w:rPr>
                <w:rFonts w:hint="eastAsia" w:ascii="宋体" w:hAnsi="宋体" w:cs="宋体"/>
                <w:szCs w:val="21"/>
              </w:rPr>
              <w:t>。</w:t>
            </w:r>
          </w:p>
          <w:p w14:paraId="5EF8F86F">
            <w:pPr>
              <w:rPr>
                <w:rFonts w:hint="eastAsia" w:ascii="宋体" w:hAnsi="宋体" w:cs="宋体"/>
                <w:szCs w:val="21"/>
                <w:lang w:val="en-US" w:eastAsia="zh-CN"/>
              </w:rPr>
            </w:pPr>
            <w:r>
              <w:rPr>
                <w:rFonts w:hint="eastAsia" w:ascii="宋体" w:hAnsi="宋体" w:cs="宋体"/>
                <w:szCs w:val="21"/>
                <w:lang w:val="en-US" w:eastAsia="zh-CN"/>
              </w:rPr>
              <w:t>6.</w:t>
            </w:r>
            <w:r>
              <w:rPr>
                <w:rFonts w:hint="eastAsia" w:ascii="宋体" w:hAnsi="宋体" w:cs="宋体"/>
                <w:szCs w:val="21"/>
              </w:rPr>
              <w:t>成交供应商须根据使用单位指定地点、时间安装到位。</w:t>
            </w:r>
          </w:p>
        </w:tc>
      </w:tr>
    </w:tbl>
    <w:p w14:paraId="3A02EF97">
      <w:pPr>
        <w:snapToGrid w:val="0"/>
        <w:spacing w:line="360" w:lineRule="auto"/>
        <w:rPr>
          <w:rFonts w:hint="eastAsia" w:ascii="宋体" w:hAnsi="宋体" w:eastAsia="宋体" w:cs="宋体"/>
          <w:b/>
          <w:sz w:val="24"/>
          <w:highlight w:val="none"/>
          <w:lang w:val="zh-CN"/>
        </w:rPr>
      </w:pPr>
      <w:r>
        <w:rPr>
          <w:rFonts w:hint="eastAsia" w:ascii="宋体" w:hAnsi="宋体" w:cs="宋体"/>
          <w:b/>
          <w:sz w:val="24"/>
          <w:highlight w:val="none"/>
        </w:rPr>
        <w:t>注：1.本项目一次性报价，</w:t>
      </w:r>
      <w:r>
        <w:rPr>
          <w:rFonts w:hint="eastAsia" w:ascii="宋体" w:hAnsi="宋体" w:eastAsia="宋体" w:cs="宋体"/>
          <w:b/>
          <w:sz w:val="24"/>
          <w:highlight w:val="none"/>
          <w:lang w:val="zh-CN"/>
        </w:rPr>
        <w:t>请各供应商务必按照以上要求填报，</w:t>
      </w:r>
      <w:r>
        <w:rPr>
          <w:rFonts w:hint="eastAsia" w:ascii="宋体" w:hAnsi="宋体" w:cs="宋体"/>
          <w:b/>
          <w:sz w:val="24"/>
          <w:highlight w:val="none"/>
          <w:lang w:val="zh-CN"/>
        </w:rPr>
        <w:t>报价最多保留</w:t>
      </w:r>
      <w:r>
        <w:rPr>
          <w:rFonts w:hint="eastAsia" w:ascii="宋体" w:hAnsi="宋体" w:cs="宋体"/>
          <w:b/>
          <w:sz w:val="24"/>
          <w:highlight w:val="none"/>
          <w:lang w:val="en-US" w:eastAsia="zh-CN"/>
        </w:rPr>
        <w:t>2位小数，</w:t>
      </w:r>
      <w:r>
        <w:rPr>
          <w:rFonts w:hint="eastAsia" w:ascii="宋体" w:hAnsi="宋体" w:eastAsia="宋体" w:cs="宋体"/>
          <w:b/>
          <w:sz w:val="24"/>
          <w:highlight w:val="none"/>
          <w:lang w:val="zh-CN"/>
        </w:rPr>
        <w:t>否则作为无效响应处理。</w:t>
      </w:r>
    </w:p>
    <w:p w14:paraId="49C133D3">
      <w:pPr>
        <w:snapToGrid w:val="0"/>
        <w:spacing w:line="360" w:lineRule="auto"/>
        <w:rPr>
          <w:rFonts w:hint="eastAsia" w:ascii="宋体" w:hAnsi="宋体" w:eastAsia="宋体" w:cs="宋体"/>
          <w:b/>
          <w:sz w:val="24"/>
          <w:highlight w:val="none"/>
          <w:lang w:val="zh-CN"/>
        </w:rPr>
      </w:pPr>
      <w:r>
        <w:rPr>
          <w:rFonts w:hint="eastAsia" w:ascii="宋体" w:hAnsi="宋体" w:eastAsia="宋体" w:cs="宋体"/>
          <w:b/>
          <w:sz w:val="24"/>
          <w:highlight w:val="none"/>
          <w:lang w:val="zh-CN"/>
        </w:rPr>
        <w:t>2.</w:t>
      </w:r>
      <w:r>
        <w:rPr>
          <w:rFonts w:hint="eastAsia" w:ascii="宋体" w:hAnsi="宋体" w:cs="宋体"/>
          <w:b/>
          <w:sz w:val="24"/>
          <w:highlight w:val="none"/>
          <w:lang w:val="zh-CN"/>
        </w:rPr>
        <w:t>本表</w:t>
      </w:r>
      <w:r>
        <w:rPr>
          <w:rFonts w:hint="eastAsia" w:ascii="宋体" w:hAnsi="宋体" w:eastAsia="宋体" w:cs="宋体"/>
          <w:b/>
          <w:sz w:val="24"/>
          <w:highlight w:val="none"/>
          <w:lang w:val="zh-CN"/>
        </w:rPr>
        <w:t>随中标（成交）结果公告进行公示。内容不实的，属于提供虚假材料谋取中标、成交，依照《中华人民共和国政府采购法》等国家有关规定追究相应责任。</w:t>
      </w:r>
    </w:p>
    <w:p w14:paraId="71FF2216">
      <w:pPr>
        <w:snapToGrid w:val="0"/>
        <w:spacing w:line="300" w:lineRule="auto"/>
        <w:outlineLvl w:val="0"/>
        <w:rPr>
          <w:rFonts w:hint="eastAsia" w:ascii="Times New Roman" w:hAnsi="Times New Roman" w:eastAsia="方正黑体_GBK"/>
          <w:color w:val="auto"/>
          <w:sz w:val="32"/>
          <w:szCs w:val="32"/>
          <w:highlight w:val="none"/>
          <w:lang w:eastAsia="zh-CN"/>
        </w:rPr>
      </w:pPr>
      <w:r>
        <w:rPr>
          <w:rFonts w:hint="eastAsia" w:ascii="宋体" w:hAnsi="宋体" w:eastAsia="宋体" w:cs="宋体"/>
          <w:b/>
          <w:bCs/>
          <w:color w:val="auto"/>
          <w:sz w:val="24"/>
          <w:highlight w:val="none"/>
        </w:rPr>
        <w:br w:type="page"/>
      </w:r>
      <w:r>
        <w:rPr>
          <w:rFonts w:ascii="Times New Roman" w:hAnsi="Times New Roman" w:eastAsia="方正黑体_GBK"/>
          <w:color w:val="auto"/>
          <w:sz w:val="32"/>
          <w:szCs w:val="32"/>
          <w:highlight w:val="none"/>
        </w:rPr>
        <w:t>附件</w:t>
      </w:r>
      <w:r>
        <w:rPr>
          <w:rFonts w:hint="eastAsia" w:ascii="Times New Roman" w:hAnsi="Times New Roman" w:eastAsia="方正黑体_GBK"/>
          <w:color w:val="auto"/>
          <w:sz w:val="32"/>
          <w:szCs w:val="32"/>
          <w:highlight w:val="none"/>
          <w:lang w:val="en-US" w:eastAsia="zh-CN"/>
        </w:rPr>
        <w:t>9</w:t>
      </w:r>
    </w:p>
    <w:p w14:paraId="07D223E7">
      <w:pPr>
        <w:snapToGrid w:val="0"/>
        <w:spacing w:line="300" w:lineRule="auto"/>
        <w:jc w:val="center"/>
        <w:outlineLvl w:val="0"/>
        <w:rPr>
          <w:rFonts w:ascii="Times New Roman" w:hAnsi="Times New Roman"/>
          <w:b/>
          <w:bCs/>
          <w:color w:val="auto"/>
          <w:sz w:val="28"/>
          <w:szCs w:val="28"/>
          <w:highlight w:val="none"/>
          <w:lang w:bidi="zh-CN"/>
        </w:rPr>
      </w:pPr>
      <w:r>
        <w:rPr>
          <w:rFonts w:ascii="Times New Roman" w:hAnsi="Times New Roman"/>
          <w:b/>
          <w:bCs/>
          <w:color w:val="auto"/>
          <w:sz w:val="28"/>
          <w:szCs w:val="28"/>
          <w:highlight w:val="none"/>
          <w:lang w:bidi="zh-CN"/>
        </w:rPr>
        <w:t>中小企业声明函（货物）</w:t>
      </w:r>
    </w:p>
    <w:p w14:paraId="23B80C84">
      <w:pPr>
        <w:snapToGrid w:val="0"/>
        <w:spacing w:line="360" w:lineRule="auto"/>
        <w:ind w:firstLine="560" w:firstLineChars="200"/>
        <w:outlineLvl w:val="0"/>
        <w:rPr>
          <w:rFonts w:ascii="Times New Roman" w:hAnsi="Times New Roman"/>
          <w:color w:val="auto"/>
          <w:sz w:val="28"/>
          <w:szCs w:val="28"/>
          <w:highlight w:val="none"/>
          <w:lang w:bidi="zh-CN"/>
        </w:rPr>
      </w:pPr>
      <w:r>
        <w:rPr>
          <w:rFonts w:ascii="Times New Roman" w:hAnsi="Times New Roman"/>
          <w:color w:val="auto"/>
          <w:sz w:val="28"/>
          <w:szCs w:val="28"/>
          <w:highlight w:val="none"/>
          <w:lang w:bidi="zh-CN"/>
        </w:rPr>
        <w:t>本公司（联合体）郑重声明，根据《政府采购促进中小企业发展管理办法》（财库</w:t>
      </w:r>
      <w:r>
        <w:rPr>
          <w:rFonts w:hint="eastAsia" w:ascii="宋体" w:hAnsi="宋体"/>
          <w:color w:val="auto"/>
          <w:sz w:val="28"/>
          <w:szCs w:val="28"/>
          <w:highlight w:val="none"/>
        </w:rPr>
        <w:t>〔</w:t>
      </w:r>
      <w:r>
        <w:rPr>
          <w:rFonts w:ascii="Times New Roman" w:hAnsi="Times New Roman"/>
          <w:color w:val="auto"/>
          <w:sz w:val="28"/>
          <w:szCs w:val="28"/>
          <w:highlight w:val="none"/>
          <w:lang w:bidi="zh-CN"/>
        </w:rPr>
        <w:t>2020</w:t>
      </w:r>
      <w:r>
        <w:rPr>
          <w:rFonts w:hint="eastAsia" w:ascii="宋体" w:hAnsi="宋体"/>
          <w:color w:val="auto"/>
          <w:sz w:val="28"/>
          <w:szCs w:val="28"/>
          <w:highlight w:val="none"/>
        </w:rPr>
        <w:t>〕</w:t>
      </w:r>
      <w:r>
        <w:rPr>
          <w:rFonts w:ascii="Times New Roman" w:hAnsi="Times New Roman"/>
          <w:color w:val="auto"/>
          <w:sz w:val="28"/>
          <w:szCs w:val="28"/>
          <w:highlight w:val="none"/>
          <w:lang w:bidi="zh-CN"/>
        </w:rPr>
        <w:t>46号）的规定，本公司（联合体）参加</w:t>
      </w:r>
      <w:r>
        <w:rPr>
          <w:rFonts w:ascii="Times New Roman" w:hAnsi="Times New Roman"/>
          <w:color w:val="auto"/>
          <w:sz w:val="28"/>
          <w:szCs w:val="28"/>
          <w:highlight w:val="none"/>
          <w:u w:val="single"/>
          <w:lang w:bidi="zh-CN"/>
        </w:rPr>
        <w:t>（单位名称）</w:t>
      </w:r>
      <w:r>
        <w:rPr>
          <w:rFonts w:ascii="Times New Roman" w:hAnsi="Times New Roman"/>
          <w:color w:val="auto"/>
          <w:sz w:val="28"/>
          <w:szCs w:val="28"/>
          <w:highlight w:val="none"/>
          <w:lang w:bidi="zh-CN"/>
        </w:rPr>
        <w:t>的</w:t>
      </w:r>
      <w:r>
        <w:rPr>
          <w:rFonts w:ascii="Times New Roman" w:hAnsi="Times New Roman"/>
          <w:color w:val="auto"/>
          <w:sz w:val="28"/>
          <w:szCs w:val="28"/>
          <w:highlight w:val="none"/>
          <w:u w:val="single"/>
          <w:lang w:bidi="zh-CN"/>
        </w:rPr>
        <w:t>（项目名称）</w:t>
      </w:r>
      <w:r>
        <w:rPr>
          <w:rFonts w:ascii="Times New Roman" w:hAnsi="Times New Roman"/>
          <w:color w:val="auto"/>
          <w:sz w:val="28"/>
          <w:szCs w:val="28"/>
          <w:highlight w:val="none"/>
          <w:lang w:bidi="zh-CN"/>
        </w:rPr>
        <w:t>采购活动，</w:t>
      </w:r>
      <w:r>
        <w:rPr>
          <w:rFonts w:ascii="Times New Roman" w:hAnsi="Times New Roman"/>
          <w:b/>
          <w:bCs/>
          <w:color w:val="auto"/>
          <w:sz w:val="28"/>
          <w:szCs w:val="28"/>
          <w:highlight w:val="none"/>
          <w:lang w:bidi="zh-CN"/>
        </w:rPr>
        <w:t>提供的货物全部由</w:t>
      </w:r>
      <w:r>
        <w:rPr>
          <w:rFonts w:ascii="Times New Roman" w:hAnsi="Times New Roman"/>
          <w:color w:val="auto"/>
          <w:sz w:val="28"/>
          <w:szCs w:val="28"/>
          <w:highlight w:val="none"/>
          <w:lang w:bidi="zh-CN"/>
        </w:rPr>
        <w:t>符合政策要求的中小</w:t>
      </w:r>
      <w:r>
        <w:rPr>
          <w:rFonts w:hint="eastAsia"/>
          <w:color w:val="auto"/>
          <w:sz w:val="28"/>
          <w:szCs w:val="28"/>
          <w:highlight w:val="none"/>
          <w:lang w:bidi="zh-CN"/>
        </w:rPr>
        <w:t>微</w:t>
      </w:r>
      <w:r>
        <w:rPr>
          <w:rFonts w:ascii="Times New Roman" w:hAnsi="Times New Roman"/>
          <w:color w:val="auto"/>
          <w:sz w:val="28"/>
          <w:szCs w:val="28"/>
          <w:highlight w:val="none"/>
          <w:lang w:bidi="zh-CN"/>
        </w:rPr>
        <w:t>企业制造。相关企业（含联合体中的中小</w:t>
      </w:r>
      <w:r>
        <w:rPr>
          <w:rFonts w:hint="eastAsia"/>
          <w:color w:val="auto"/>
          <w:sz w:val="28"/>
          <w:szCs w:val="28"/>
          <w:highlight w:val="none"/>
          <w:lang w:bidi="zh-CN"/>
        </w:rPr>
        <w:t>微</w:t>
      </w:r>
      <w:r>
        <w:rPr>
          <w:rFonts w:ascii="Times New Roman" w:hAnsi="Times New Roman"/>
          <w:color w:val="auto"/>
          <w:sz w:val="28"/>
          <w:szCs w:val="28"/>
          <w:highlight w:val="none"/>
          <w:lang w:bidi="zh-CN"/>
        </w:rPr>
        <w:t>企业、签订分包意向协议的中小</w:t>
      </w:r>
      <w:r>
        <w:rPr>
          <w:rFonts w:hint="eastAsia"/>
          <w:color w:val="auto"/>
          <w:sz w:val="28"/>
          <w:szCs w:val="28"/>
          <w:highlight w:val="none"/>
          <w:lang w:bidi="zh-CN"/>
        </w:rPr>
        <w:t>微</w:t>
      </w:r>
      <w:r>
        <w:rPr>
          <w:rFonts w:ascii="Times New Roman" w:hAnsi="Times New Roman"/>
          <w:color w:val="auto"/>
          <w:sz w:val="28"/>
          <w:szCs w:val="28"/>
          <w:highlight w:val="none"/>
          <w:lang w:bidi="zh-CN"/>
        </w:rPr>
        <w:t>企业）的具体情况如下：</w:t>
      </w:r>
    </w:p>
    <w:p w14:paraId="66C4F540">
      <w:pPr>
        <w:snapToGrid w:val="0"/>
        <w:spacing w:line="360" w:lineRule="auto"/>
        <w:outlineLvl w:val="0"/>
        <w:rPr>
          <w:rFonts w:ascii="Times New Roman" w:hAnsi="Times New Roman"/>
          <w:color w:val="auto"/>
          <w:sz w:val="28"/>
          <w:szCs w:val="28"/>
          <w:highlight w:val="none"/>
          <w:lang w:bidi="zh-CN"/>
        </w:rPr>
      </w:pPr>
      <w:r>
        <w:rPr>
          <w:rFonts w:hint="eastAsia" w:ascii="Times New Roman" w:hAnsi="Times New Roman"/>
          <w:color w:val="auto"/>
          <w:sz w:val="28"/>
          <w:szCs w:val="28"/>
          <w:highlight w:val="none"/>
          <w:lang w:bidi="zh-CN"/>
        </w:rPr>
        <w:t>1.</w:t>
      </w:r>
      <w:r>
        <w:rPr>
          <w:rFonts w:ascii="Times New Roman" w:hAnsi="Times New Roman"/>
          <w:color w:val="auto"/>
          <w:sz w:val="28"/>
          <w:szCs w:val="28"/>
          <w:highlight w:val="none"/>
          <w:u w:val="single"/>
          <w:lang w:bidi="zh-CN"/>
        </w:rPr>
        <w:t>（标的名称）</w:t>
      </w:r>
      <w:r>
        <w:rPr>
          <w:rFonts w:ascii="Times New Roman" w:hAnsi="Times New Roman"/>
          <w:color w:val="auto"/>
          <w:sz w:val="28"/>
          <w:szCs w:val="28"/>
          <w:highlight w:val="none"/>
          <w:lang w:bidi="zh-CN"/>
        </w:rPr>
        <w:t>，属于</w:t>
      </w:r>
      <w:r>
        <w:rPr>
          <w:rFonts w:ascii="Times New Roman" w:hAnsi="Times New Roman"/>
          <w:color w:val="auto"/>
          <w:sz w:val="28"/>
          <w:szCs w:val="28"/>
          <w:highlight w:val="none"/>
          <w:u w:val="single"/>
          <w:lang w:bidi="zh-CN"/>
        </w:rPr>
        <w:t>（采购文件中明确的所属行业）</w:t>
      </w:r>
      <w:r>
        <w:rPr>
          <w:rFonts w:ascii="Times New Roman" w:hAnsi="Times New Roman"/>
          <w:color w:val="auto"/>
          <w:sz w:val="28"/>
          <w:szCs w:val="28"/>
          <w:highlight w:val="none"/>
          <w:lang w:bidi="zh-CN"/>
        </w:rPr>
        <w:t>行业；制造商为</w:t>
      </w:r>
      <w:r>
        <w:rPr>
          <w:rFonts w:ascii="Times New Roman" w:hAnsi="Times New Roman"/>
          <w:color w:val="auto"/>
          <w:sz w:val="28"/>
          <w:szCs w:val="28"/>
          <w:highlight w:val="none"/>
          <w:u w:val="single"/>
          <w:lang w:bidi="zh-CN"/>
        </w:rPr>
        <w:t>（企业名称）</w:t>
      </w:r>
      <w:r>
        <w:rPr>
          <w:rFonts w:ascii="Times New Roman" w:hAnsi="Times New Roman"/>
          <w:color w:val="auto"/>
          <w:sz w:val="28"/>
          <w:szCs w:val="28"/>
          <w:highlight w:val="none"/>
          <w:lang w:bidi="zh-CN"/>
        </w:rPr>
        <w:t>，从业人员</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人，营业收入为</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万元，资产总额为</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万元，属于</w:t>
      </w:r>
      <w:r>
        <w:rPr>
          <w:rFonts w:ascii="Times New Roman" w:hAnsi="Times New Roman"/>
          <w:color w:val="auto"/>
          <w:sz w:val="28"/>
          <w:szCs w:val="28"/>
          <w:highlight w:val="none"/>
          <w:u w:val="single"/>
          <w:lang w:bidi="zh-CN"/>
        </w:rPr>
        <w:t>（中型企业、小型企业、微型企业）</w:t>
      </w:r>
      <w:r>
        <w:rPr>
          <w:rFonts w:ascii="Times New Roman" w:hAnsi="Times New Roman"/>
          <w:color w:val="auto"/>
          <w:sz w:val="28"/>
          <w:szCs w:val="28"/>
          <w:highlight w:val="none"/>
          <w:lang w:bidi="zh-CN"/>
        </w:rPr>
        <w:t>；</w:t>
      </w:r>
    </w:p>
    <w:p w14:paraId="2D01752A">
      <w:pPr>
        <w:snapToGrid w:val="0"/>
        <w:spacing w:line="360" w:lineRule="auto"/>
        <w:outlineLvl w:val="0"/>
        <w:rPr>
          <w:rFonts w:ascii="Times New Roman" w:hAnsi="Times New Roman"/>
          <w:color w:val="auto"/>
          <w:sz w:val="28"/>
          <w:szCs w:val="28"/>
          <w:highlight w:val="none"/>
          <w:lang w:bidi="zh-CN"/>
        </w:rPr>
      </w:pPr>
      <w:r>
        <w:rPr>
          <w:rFonts w:hint="eastAsia" w:ascii="Times New Roman" w:hAnsi="Times New Roman"/>
          <w:color w:val="auto"/>
          <w:sz w:val="28"/>
          <w:szCs w:val="28"/>
          <w:highlight w:val="none"/>
          <w:lang w:bidi="zh-CN"/>
        </w:rPr>
        <w:t>2.</w:t>
      </w:r>
      <w:r>
        <w:rPr>
          <w:rFonts w:ascii="Times New Roman" w:hAnsi="Times New Roman"/>
          <w:color w:val="auto"/>
          <w:sz w:val="28"/>
          <w:szCs w:val="28"/>
          <w:highlight w:val="none"/>
          <w:u w:val="single"/>
          <w:lang w:bidi="zh-CN"/>
        </w:rPr>
        <w:t>（标的名称）</w:t>
      </w:r>
      <w:r>
        <w:rPr>
          <w:rFonts w:ascii="Times New Roman" w:hAnsi="Times New Roman"/>
          <w:color w:val="auto"/>
          <w:sz w:val="28"/>
          <w:szCs w:val="28"/>
          <w:highlight w:val="none"/>
          <w:lang w:bidi="zh-CN"/>
        </w:rPr>
        <w:t>，属于</w:t>
      </w:r>
      <w:r>
        <w:rPr>
          <w:rFonts w:ascii="Times New Roman" w:hAnsi="Times New Roman"/>
          <w:color w:val="auto"/>
          <w:sz w:val="28"/>
          <w:szCs w:val="28"/>
          <w:highlight w:val="none"/>
          <w:u w:val="single"/>
          <w:lang w:bidi="zh-CN"/>
        </w:rPr>
        <w:t>（采购文件中明确的所属行业）</w:t>
      </w:r>
      <w:r>
        <w:rPr>
          <w:rFonts w:ascii="Times New Roman" w:hAnsi="Times New Roman"/>
          <w:color w:val="auto"/>
          <w:sz w:val="28"/>
          <w:szCs w:val="28"/>
          <w:highlight w:val="none"/>
          <w:lang w:bidi="zh-CN"/>
        </w:rPr>
        <w:t>行业；制造商为</w:t>
      </w:r>
      <w:r>
        <w:rPr>
          <w:rFonts w:ascii="Times New Roman" w:hAnsi="Times New Roman"/>
          <w:color w:val="auto"/>
          <w:sz w:val="28"/>
          <w:szCs w:val="28"/>
          <w:highlight w:val="none"/>
          <w:u w:val="single"/>
          <w:lang w:bidi="zh-CN"/>
        </w:rPr>
        <w:t>（企业名称）</w:t>
      </w:r>
      <w:r>
        <w:rPr>
          <w:rFonts w:ascii="Times New Roman" w:hAnsi="Times New Roman"/>
          <w:color w:val="auto"/>
          <w:sz w:val="28"/>
          <w:szCs w:val="28"/>
          <w:highlight w:val="none"/>
          <w:lang w:bidi="zh-CN"/>
        </w:rPr>
        <w:t>，从业人员</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人，营业收入为</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万元，资产总额为</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万元，属于</w:t>
      </w:r>
      <w:r>
        <w:rPr>
          <w:rFonts w:ascii="Times New Roman" w:hAnsi="Times New Roman"/>
          <w:color w:val="auto"/>
          <w:sz w:val="28"/>
          <w:szCs w:val="28"/>
          <w:highlight w:val="none"/>
          <w:u w:val="single"/>
          <w:lang w:bidi="zh-CN"/>
        </w:rPr>
        <w:t>（中型企业、小型企业、微型企业）</w:t>
      </w:r>
      <w:r>
        <w:rPr>
          <w:rFonts w:ascii="Times New Roman" w:hAnsi="Times New Roman"/>
          <w:color w:val="auto"/>
          <w:sz w:val="28"/>
          <w:szCs w:val="28"/>
          <w:highlight w:val="none"/>
          <w:lang w:bidi="zh-CN"/>
        </w:rPr>
        <w:t>；</w:t>
      </w:r>
    </w:p>
    <w:p w14:paraId="2BF888BA">
      <w:pPr>
        <w:snapToGrid w:val="0"/>
        <w:spacing w:line="360" w:lineRule="auto"/>
        <w:outlineLvl w:val="0"/>
        <w:rPr>
          <w:rFonts w:ascii="Times New Roman" w:hAnsi="Times New Roman"/>
          <w:color w:val="auto"/>
          <w:sz w:val="28"/>
          <w:szCs w:val="28"/>
          <w:highlight w:val="none"/>
          <w:lang w:bidi="zh-CN"/>
        </w:rPr>
      </w:pPr>
      <w:r>
        <w:rPr>
          <w:rFonts w:ascii="Times New Roman" w:hAnsi="Times New Roman"/>
          <w:color w:val="auto"/>
          <w:sz w:val="28"/>
          <w:szCs w:val="28"/>
          <w:highlight w:val="none"/>
          <w:lang w:bidi="zh-CN"/>
        </w:rPr>
        <w:t>……</w:t>
      </w:r>
    </w:p>
    <w:p w14:paraId="78A21172">
      <w:pPr>
        <w:snapToGrid w:val="0"/>
        <w:spacing w:line="360" w:lineRule="auto"/>
        <w:ind w:firstLine="560" w:firstLineChars="200"/>
        <w:outlineLvl w:val="0"/>
        <w:rPr>
          <w:rFonts w:ascii="Times New Roman" w:hAnsi="Times New Roman"/>
          <w:color w:val="auto"/>
          <w:sz w:val="28"/>
          <w:szCs w:val="28"/>
          <w:highlight w:val="none"/>
          <w:lang w:bidi="zh-CN"/>
        </w:rPr>
      </w:pPr>
      <w:r>
        <w:rPr>
          <w:rFonts w:ascii="Times New Roman" w:hAnsi="Times New Roman"/>
          <w:color w:val="auto"/>
          <w:sz w:val="28"/>
          <w:szCs w:val="28"/>
          <w:highlight w:val="none"/>
          <w:lang w:bidi="zh-CN"/>
        </w:rPr>
        <w:t>以上企业，不属于大企业的分支机构，不存在控股股东为大企业的情形，也不存在与大企业的负责人为同一人的情形。</w:t>
      </w:r>
    </w:p>
    <w:p w14:paraId="7C84465C">
      <w:pPr>
        <w:snapToGrid w:val="0"/>
        <w:spacing w:line="360" w:lineRule="auto"/>
        <w:ind w:firstLine="560" w:firstLineChars="200"/>
        <w:outlineLvl w:val="0"/>
        <w:rPr>
          <w:rFonts w:ascii="Times New Roman" w:hAnsi="Times New Roman"/>
          <w:color w:val="auto"/>
          <w:sz w:val="28"/>
          <w:szCs w:val="28"/>
          <w:highlight w:val="none"/>
          <w:lang w:bidi="zh-CN"/>
        </w:rPr>
      </w:pPr>
      <w:r>
        <w:rPr>
          <w:rFonts w:ascii="Times New Roman" w:hAnsi="Times New Roman"/>
          <w:color w:val="auto"/>
          <w:sz w:val="28"/>
          <w:szCs w:val="28"/>
          <w:highlight w:val="none"/>
          <w:lang w:bidi="zh-CN"/>
        </w:rPr>
        <w:t>本企业对上述声明内容的真实性负责。如有虚假，将依法承担相应责任。</w:t>
      </w:r>
    </w:p>
    <w:p w14:paraId="798C32AD">
      <w:pPr>
        <w:snapToGrid w:val="0"/>
        <w:spacing w:line="300" w:lineRule="auto"/>
        <w:outlineLvl w:val="0"/>
        <w:rPr>
          <w:rFonts w:ascii="Times New Roman" w:hAnsi="Times New Roman"/>
          <w:color w:val="auto"/>
          <w:sz w:val="28"/>
          <w:szCs w:val="28"/>
          <w:highlight w:val="none"/>
          <w:lang w:bidi="zh-CN"/>
        </w:rPr>
      </w:pPr>
    </w:p>
    <w:p w14:paraId="4EDF9037">
      <w:pPr>
        <w:snapToGrid w:val="0"/>
        <w:spacing w:line="300" w:lineRule="auto"/>
        <w:outlineLvl w:val="0"/>
        <w:rPr>
          <w:rFonts w:ascii="宋体" w:hAnsi="宋体" w:cs="宋体"/>
          <w:color w:val="auto"/>
          <w:szCs w:val="21"/>
          <w:highlight w:val="none"/>
          <w:lang w:bidi="zh-CN"/>
        </w:rPr>
      </w:pPr>
      <w:r>
        <w:rPr>
          <w:rFonts w:hint="eastAsia" w:ascii="宋体" w:hAnsi="宋体" w:cs="宋体"/>
          <w:color w:val="auto"/>
          <w:szCs w:val="21"/>
          <w:highlight w:val="none"/>
          <w:lang w:bidi="zh-CN"/>
        </w:rPr>
        <w:t>注：1.从业人员、营业收入、资产总额填报上一年度数据，无上一年度数据的新成立企业可不填报。</w:t>
      </w:r>
    </w:p>
    <w:p w14:paraId="7C38ECA8">
      <w:pPr>
        <w:snapToGrid w:val="0"/>
        <w:spacing w:line="300" w:lineRule="auto"/>
        <w:ind w:firstLine="420" w:firstLineChars="200"/>
        <w:outlineLvl w:val="0"/>
        <w:rPr>
          <w:rFonts w:ascii="宋体" w:hAnsi="宋体" w:cs="宋体"/>
          <w:b/>
          <w:bCs/>
          <w:color w:val="FF0000"/>
          <w:szCs w:val="21"/>
          <w:highlight w:val="none"/>
          <w:lang w:bidi="zh-CN"/>
        </w:rPr>
      </w:pPr>
      <w:r>
        <w:rPr>
          <w:rFonts w:ascii="宋体" w:hAnsi="宋体" w:cs="宋体"/>
          <w:b/>
          <w:bCs/>
          <w:color w:val="FF0000"/>
          <w:szCs w:val="21"/>
          <w:highlight w:val="none"/>
          <w:lang w:bidi="zh-CN"/>
        </w:rPr>
        <w:t>2</w:t>
      </w:r>
      <w:r>
        <w:rPr>
          <w:rFonts w:hint="eastAsia" w:ascii="宋体" w:hAnsi="宋体" w:cs="宋体"/>
          <w:b/>
          <w:bCs/>
          <w:color w:val="FF0000"/>
          <w:szCs w:val="21"/>
          <w:highlight w:val="none"/>
          <w:lang w:bidi="zh-CN"/>
        </w:rPr>
        <w:t>.投标供应商须根据上述要求，详细列明货物清单中所有产品制造商的具体情况，否则不能享受中小微企业扶持政策。</w:t>
      </w:r>
    </w:p>
    <w:p w14:paraId="2EDBEE1B">
      <w:pPr>
        <w:snapToGrid w:val="0"/>
        <w:spacing w:line="300" w:lineRule="auto"/>
        <w:ind w:firstLine="420" w:firstLineChars="200"/>
        <w:outlineLvl w:val="0"/>
        <w:rPr>
          <w:rFonts w:ascii="Times New Roman" w:hAnsi="Times New Roman"/>
          <w:color w:val="auto"/>
          <w:sz w:val="28"/>
          <w:szCs w:val="28"/>
          <w:highlight w:val="none"/>
          <w:lang w:bidi="zh-CN"/>
        </w:rPr>
      </w:pPr>
      <w:r>
        <w:rPr>
          <w:rFonts w:ascii="宋体" w:hAnsi="宋体" w:cs="宋体"/>
          <w:color w:val="auto"/>
          <w:szCs w:val="21"/>
          <w:highlight w:val="none"/>
          <w:lang w:bidi="zh-CN"/>
        </w:rPr>
        <w:t>3</w:t>
      </w:r>
      <w:r>
        <w:rPr>
          <w:rFonts w:hint="eastAsia" w:ascii="宋体" w:hAnsi="宋体" w:cs="宋体"/>
          <w:color w:val="auto"/>
          <w:szCs w:val="21"/>
          <w:highlight w:val="none"/>
          <w:lang w:bidi="zh-CN"/>
        </w:rPr>
        <w:t>.中标</w:t>
      </w:r>
      <w:r>
        <w:rPr>
          <w:rFonts w:ascii="宋体" w:hAnsi="宋体" w:cs="宋体"/>
          <w:color w:val="auto"/>
          <w:szCs w:val="21"/>
          <w:highlight w:val="none"/>
          <w:lang w:bidi="zh-CN"/>
        </w:rPr>
        <w:t>（</w:t>
      </w:r>
      <w:r>
        <w:rPr>
          <w:rFonts w:hint="eastAsia" w:ascii="宋体" w:hAnsi="宋体" w:cs="宋体"/>
          <w:color w:val="auto"/>
          <w:szCs w:val="21"/>
          <w:highlight w:val="none"/>
          <w:lang w:bidi="zh-CN"/>
        </w:rPr>
        <w:t>成交</w:t>
      </w:r>
      <w:r>
        <w:rPr>
          <w:rFonts w:ascii="宋体" w:hAnsi="宋体" w:cs="宋体"/>
          <w:color w:val="auto"/>
          <w:szCs w:val="21"/>
          <w:highlight w:val="none"/>
          <w:lang w:bidi="zh-CN"/>
        </w:rPr>
        <w:t>）</w:t>
      </w:r>
      <w:r>
        <w:rPr>
          <w:rFonts w:hint="eastAsia" w:ascii="宋体" w:hAnsi="宋体" w:cs="宋体"/>
          <w:color w:val="auto"/>
          <w:szCs w:val="21"/>
          <w:highlight w:val="none"/>
          <w:lang w:bidi="zh-CN"/>
        </w:rPr>
        <w:t>供应商的《中小企业声明函》将随中标（成交）结果公告进行公示。供应商按照本办法规定提供声明函内容不实的，属于提供虚假材料谋取中标、成交，依照《中华人民共和国政府采购法》等国家有关规定追究相应责任。</w:t>
      </w:r>
    </w:p>
    <w:p w14:paraId="464A4C10">
      <w:pPr>
        <w:snapToGrid w:val="0"/>
        <w:spacing w:line="300" w:lineRule="auto"/>
        <w:jc w:val="center"/>
        <w:outlineLvl w:val="0"/>
        <w:rPr>
          <w:rFonts w:ascii="Times New Roman" w:hAnsi="Times New Roman"/>
          <w:color w:val="auto"/>
          <w:sz w:val="28"/>
          <w:szCs w:val="28"/>
          <w:highlight w:val="none"/>
          <w:lang w:bidi="zh-CN"/>
        </w:rPr>
      </w:pPr>
      <w:r>
        <w:rPr>
          <w:rFonts w:hint="eastAsia" w:ascii="Times New Roman" w:hAnsi="Times New Roman"/>
          <w:color w:val="auto"/>
          <w:sz w:val="28"/>
          <w:szCs w:val="28"/>
          <w:highlight w:val="none"/>
          <w:lang w:bidi="zh-CN"/>
        </w:rPr>
        <w:t xml:space="preserve">                      </w:t>
      </w:r>
      <w:r>
        <w:rPr>
          <w:rFonts w:ascii="Times New Roman" w:hAnsi="Times New Roman"/>
          <w:color w:val="auto"/>
          <w:sz w:val="28"/>
          <w:szCs w:val="28"/>
          <w:highlight w:val="none"/>
          <w:lang w:bidi="zh-CN"/>
        </w:rPr>
        <w:t>企业名称（盖章）：</w:t>
      </w:r>
    </w:p>
    <w:p w14:paraId="37F1FA69">
      <w:pPr>
        <w:snapToGrid w:val="0"/>
        <w:spacing w:line="300" w:lineRule="auto"/>
        <w:jc w:val="center"/>
        <w:outlineLvl w:val="0"/>
        <w:rPr>
          <w:rFonts w:ascii="Times New Roman" w:hAnsi="Times New Roman"/>
          <w:color w:val="auto"/>
          <w:sz w:val="28"/>
          <w:szCs w:val="28"/>
          <w:highlight w:val="none"/>
          <w:lang w:bidi="zh-CN"/>
        </w:rPr>
      </w:pPr>
      <w:r>
        <w:rPr>
          <w:rFonts w:hint="eastAsia" w:ascii="Times New Roman" w:hAnsi="Times New Roman"/>
          <w:color w:val="auto"/>
          <w:sz w:val="28"/>
          <w:szCs w:val="28"/>
          <w:highlight w:val="none"/>
          <w:lang w:bidi="zh-CN"/>
        </w:rPr>
        <w:t xml:space="preserve">          </w:t>
      </w:r>
      <w:r>
        <w:rPr>
          <w:rFonts w:ascii="Times New Roman" w:hAnsi="Times New Roman"/>
          <w:color w:val="auto"/>
          <w:sz w:val="28"/>
          <w:szCs w:val="28"/>
          <w:highlight w:val="none"/>
          <w:lang w:bidi="zh-CN"/>
        </w:rPr>
        <w:t>日期：</w:t>
      </w:r>
    </w:p>
    <w:p w14:paraId="7F80296D">
      <w:pPr>
        <w:snapToGrid w:val="0"/>
        <w:spacing w:line="300" w:lineRule="auto"/>
        <w:outlineLvl w:val="0"/>
        <w:rPr>
          <w:rFonts w:ascii="Times New Roman" w:hAnsi="Times New Roman" w:eastAsia="方正黑体_GBK"/>
          <w:color w:val="auto"/>
          <w:sz w:val="32"/>
          <w:szCs w:val="32"/>
          <w:highlight w:val="none"/>
        </w:rPr>
      </w:pPr>
    </w:p>
    <w:p w14:paraId="792E302A">
      <w:pPr>
        <w:snapToGrid w:val="0"/>
        <w:spacing w:line="300" w:lineRule="auto"/>
        <w:outlineLvl w:val="0"/>
        <w:rPr>
          <w:rFonts w:ascii="Times New Roman" w:hAnsi="Times New Roman" w:eastAsia="方正黑体_GBK"/>
          <w:color w:val="auto"/>
          <w:sz w:val="32"/>
          <w:szCs w:val="32"/>
          <w:highlight w:val="none"/>
        </w:rPr>
      </w:pPr>
    </w:p>
    <w:p w14:paraId="5F111AF0">
      <w:pPr>
        <w:snapToGrid w:val="0"/>
        <w:spacing w:line="300" w:lineRule="auto"/>
        <w:outlineLvl w:val="0"/>
        <w:rPr>
          <w:rFonts w:hint="default" w:ascii="Times New Roman" w:hAnsi="Times New Roman" w:eastAsia="方正黑体_GBK"/>
          <w:color w:val="auto"/>
          <w:sz w:val="32"/>
          <w:szCs w:val="32"/>
          <w:highlight w:val="none"/>
          <w:lang w:val="en-US" w:eastAsia="zh-CN"/>
        </w:rPr>
      </w:pPr>
      <w:r>
        <w:rPr>
          <w:rFonts w:ascii="Times New Roman" w:hAnsi="Times New Roman" w:eastAsia="方正黑体_GBK"/>
          <w:color w:val="auto"/>
          <w:sz w:val="32"/>
          <w:szCs w:val="32"/>
          <w:highlight w:val="none"/>
        </w:rPr>
        <w:t>附件</w:t>
      </w:r>
      <w:r>
        <w:rPr>
          <w:rFonts w:hint="eastAsia" w:ascii="Times New Roman" w:hAnsi="Times New Roman" w:eastAsia="方正黑体_GBK"/>
          <w:color w:val="auto"/>
          <w:sz w:val="32"/>
          <w:szCs w:val="32"/>
          <w:highlight w:val="none"/>
          <w:lang w:val="en-US" w:eastAsia="zh-CN"/>
        </w:rPr>
        <w:t>10</w:t>
      </w:r>
    </w:p>
    <w:p w14:paraId="0683F9B0">
      <w:pPr>
        <w:spacing w:line="460" w:lineRule="exact"/>
        <w:jc w:val="center"/>
        <w:rPr>
          <w:rFonts w:ascii="宋体" w:hAnsi="宋体"/>
          <w:b/>
          <w:color w:val="auto"/>
          <w:sz w:val="32"/>
          <w:szCs w:val="32"/>
          <w:highlight w:val="none"/>
        </w:rPr>
      </w:pPr>
      <w:r>
        <w:rPr>
          <w:rFonts w:hint="eastAsia" w:ascii="宋体" w:hAnsi="宋体"/>
          <w:b/>
          <w:color w:val="auto"/>
          <w:sz w:val="32"/>
          <w:szCs w:val="32"/>
          <w:highlight w:val="none"/>
        </w:rPr>
        <w:t>残疾人福利性单位声明函</w:t>
      </w:r>
    </w:p>
    <w:p w14:paraId="293E5939">
      <w:pPr>
        <w:spacing w:line="588"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bCs/>
          <w:color w:val="auto"/>
          <w:sz w:val="24"/>
          <w:szCs w:val="21"/>
          <w:highlight w:val="none"/>
          <w:u w:val="single"/>
        </w:rPr>
        <w:t>________</w:t>
      </w:r>
      <w:r>
        <w:rPr>
          <w:rFonts w:hint="eastAsia" w:ascii="宋体" w:hAnsi="宋体"/>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57F19B33">
      <w:pPr>
        <w:spacing w:line="588" w:lineRule="exact"/>
        <w:ind w:firstLine="536" w:firstLineChars="200"/>
        <w:rPr>
          <w:rFonts w:ascii="宋体" w:hAnsi="宋体"/>
          <w:color w:val="auto"/>
          <w:spacing w:val="-6"/>
          <w:sz w:val="28"/>
          <w:szCs w:val="28"/>
          <w:highlight w:val="none"/>
        </w:rPr>
      </w:pPr>
      <w:r>
        <w:rPr>
          <w:rFonts w:hint="eastAsia" w:ascii="宋体" w:hAnsi="宋体"/>
          <w:color w:val="auto"/>
          <w:spacing w:val="-6"/>
          <w:sz w:val="28"/>
          <w:szCs w:val="28"/>
          <w:highlight w:val="none"/>
        </w:rPr>
        <w:t>本单位对上述声明的真实性负责。如有虚假，将依法承担相应责任。</w:t>
      </w:r>
    </w:p>
    <w:p w14:paraId="6ADBD5E8">
      <w:pPr>
        <w:spacing w:line="588" w:lineRule="exact"/>
        <w:ind w:firstLine="560" w:firstLineChars="200"/>
        <w:rPr>
          <w:rFonts w:ascii="宋体" w:hAnsi="宋体"/>
          <w:color w:val="auto"/>
          <w:sz w:val="28"/>
          <w:szCs w:val="28"/>
          <w:highlight w:val="none"/>
        </w:rPr>
      </w:pPr>
    </w:p>
    <w:p w14:paraId="0EAA1215">
      <w:pPr>
        <w:spacing w:line="588" w:lineRule="exact"/>
        <w:ind w:firstLine="584" w:firstLineChars="200"/>
        <w:rPr>
          <w:rFonts w:ascii="仿宋_GB2312" w:hAnsi="Times New Roman" w:eastAsia="仿宋_GB2312"/>
          <w:color w:val="auto"/>
          <w:spacing w:val="6"/>
          <w:sz w:val="28"/>
          <w:szCs w:val="28"/>
          <w:highlight w:val="none"/>
        </w:rPr>
      </w:pPr>
    </w:p>
    <w:p w14:paraId="2D845937">
      <w:pPr>
        <w:spacing w:line="588" w:lineRule="exact"/>
        <w:ind w:firstLine="584" w:firstLineChars="200"/>
        <w:rPr>
          <w:rFonts w:ascii="仿宋_GB2312" w:hAnsi="Times New Roman" w:eastAsia="仿宋_GB2312"/>
          <w:color w:val="auto"/>
          <w:spacing w:val="6"/>
          <w:sz w:val="28"/>
          <w:szCs w:val="28"/>
          <w:highlight w:val="none"/>
        </w:rPr>
      </w:pPr>
    </w:p>
    <w:p w14:paraId="495F658D">
      <w:pPr>
        <w:snapToGrid w:val="0"/>
        <w:spacing w:line="300" w:lineRule="auto"/>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注：1、供应商如不提供此声明函，价格将不做相应扣除。</w:t>
      </w:r>
    </w:p>
    <w:p w14:paraId="6BC7B281">
      <w:pPr>
        <w:spacing w:line="588" w:lineRule="exact"/>
        <w:ind w:firstLine="560" w:firstLineChars="200"/>
        <w:rPr>
          <w:rFonts w:ascii="仿宋_GB2312" w:hAnsi="Times New Roman" w:eastAsia="仿宋_GB2312"/>
          <w:color w:val="auto"/>
          <w:spacing w:val="6"/>
          <w:sz w:val="28"/>
          <w:szCs w:val="28"/>
          <w:highlight w:val="none"/>
        </w:rPr>
      </w:pPr>
      <w:r>
        <w:rPr>
          <w:rFonts w:hint="eastAsia" w:ascii="宋体" w:hAnsi="宋体" w:cs="宋体"/>
          <w:color w:val="auto"/>
          <w:sz w:val="28"/>
          <w:szCs w:val="28"/>
          <w:highlight w:val="none"/>
          <w:lang w:bidi="zh-CN"/>
        </w:rPr>
        <w:t>2、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14:paraId="6717E85C">
      <w:pPr>
        <w:spacing w:line="588" w:lineRule="exact"/>
        <w:ind w:firstLine="584" w:firstLineChars="200"/>
        <w:rPr>
          <w:rFonts w:ascii="仿宋_GB2312" w:hAnsi="Times New Roman" w:eastAsia="仿宋_GB2312"/>
          <w:color w:val="auto"/>
          <w:spacing w:val="6"/>
          <w:sz w:val="28"/>
          <w:szCs w:val="28"/>
          <w:highlight w:val="none"/>
        </w:rPr>
      </w:pPr>
    </w:p>
    <w:p w14:paraId="1B3A0809">
      <w:pPr>
        <w:tabs>
          <w:tab w:val="left" w:pos="4860"/>
        </w:tabs>
        <w:spacing w:line="588" w:lineRule="exact"/>
        <w:ind w:right="1560" w:firstLine="584" w:firstLineChars="200"/>
        <w:jc w:val="center"/>
        <w:rPr>
          <w:rFonts w:ascii="宋体" w:hAnsi="宋体"/>
          <w:color w:val="auto"/>
          <w:sz w:val="28"/>
          <w:szCs w:val="28"/>
          <w:highlight w:val="none"/>
        </w:rPr>
      </w:pPr>
      <w:r>
        <w:rPr>
          <w:rFonts w:hint="eastAsia" w:ascii="仿宋_GB2312" w:hAnsi="Times New Roman" w:eastAsia="仿宋_GB2312"/>
          <w:color w:val="auto"/>
          <w:spacing w:val="6"/>
          <w:sz w:val="28"/>
          <w:szCs w:val="28"/>
          <w:highlight w:val="none"/>
        </w:rPr>
        <w:t xml:space="preserve">             </w:t>
      </w:r>
      <w:r>
        <w:rPr>
          <w:rFonts w:hint="eastAsia" w:ascii="宋体" w:hAnsi="宋体"/>
          <w:color w:val="auto"/>
          <w:sz w:val="28"/>
          <w:szCs w:val="28"/>
          <w:highlight w:val="none"/>
        </w:rPr>
        <w:t xml:space="preserve">          供应商全称（盖章）：</w:t>
      </w:r>
    </w:p>
    <w:p w14:paraId="34ABC640">
      <w:pPr>
        <w:tabs>
          <w:tab w:val="left" w:pos="4860"/>
        </w:tabs>
        <w:spacing w:line="588" w:lineRule="exact"/>
        <w:ind w:right="1560" w:firstLine="560" w:firstLineChars="200"/>
        <w:jc w:val="center"/>
        <w:rPr>
          <w:rFonts w:ascii="宋体" w:hAnsi="宋体"/>
          <w:color w:val="auto"/>
          <w:sz w:val="28"/>
          <w:szCs w:val="28"/>
          <w:highlight w:val="none"/>
        </w:rPr>
      </w:pPr>
      <w:r>
        <w:rPr>
          <w:rFonts w:hint="eastAsia" w:ascii="宋体" w:hAnsi="宋体"/>
          <w:color w:val="auto"/>
          <w:sz w:val="28"/>
          <w:szCs w:val="28"/>
          <w:highlight w:val="none"/>
        </w:rPr>
        <w:t xml:space="preserve">              日  期：</w:t>
      </w:r>
    </w:p>
    <w:p w14:paraId="5A57B05C">
      <w:pPr>
        <w:snapToGrid w:val="0"/>
        <w:spacing w:line="300" w:lineRule="auto"/>
        <w:outlineLvl w:val="0"/>
        <w:rPr>
          <w:rFonts w:ascii="Times New Roman" w:hAnsi="Times New Roman"/>
          <w:color w:val="auto"/>
          <w:sz w:val="28"/>
          <w:szCs w:val="28"/>
          <w:highlight w:val="none"/>
        </w:rPr>
      </w:pPr>
    </w:p>
    <w:p w14:paraId="258CC269">
      <w:pPr>
        <w:snapToGrid w:val="0"/>
        <w:spacing w:line="300" w:lineRule="auto"/>
        <w:outlineLvl w:val="0"/>
        <w:rPr>
          <w:rFonts w:ascii="Times New Roman" w:hAnsi="Times New Roman" w:eastAsia="方正黑体_GBK"/>
          <w:color w:val="auto"/>
          <w:sz w:val="32"/>
          <w:szCs w:val="32"/>
          <w:highlight w:val="none"/>
        </w:rPr>
      </w:pPr>
    </w:p>
    <w:p w14:paraId="5C17A0D6">
      <w:pPr>
        <w:snapToGrid w:val="0"/>
        <w:spacing w:line="300" w:lineRule="auto"/>
        <w:outlineLvl w:val="0"/>
        <w:rPr>
          <w:rFonts w:ascii="Times New Roman" w:hAnsi="Times New Roman" w:eastAsia="方正黑体_GBK"/>
          <w:color w:val="auto"/>
          <w:sz w:val="32"/>
          <w:szCs w:val="32"/>
          <w:highlight w:val="none"/>
        </w:rPr>
      </w:pPr>
    </w:p>
    <w:p w14:paraId="2BB5962C">
      <w:pPr>
        <w:snapToGrid w:val="0"/>
        <w:spacing w:line="300" w:lineRule="auto"/>
        <w:outlineLvl w:val="0"/>
        <w:rPr>
          <w:rFonts w:ascii="Times New Roman" w:hAnsi="Times New Roman" w:eastAsia="方正黑体_GBK"/>
          <w:color w:val="auto"/>
          <w:sz w:val="32"/>
          <w:szCs w:val="32"/>
          <w:highlight w:val="none"/>
        </w:rPr>
      </w:pPr>
    </w:p>
    <w:p w14:paraId="48601F73">
      <w:pPr>
        <w:snapToGrid w:val="0"/>
        <w:spacing w:line="300" w:lineRule="auto"/>
        <w:outlineLvl w:val="0"/>
        <w:rPr>
          <w:rFonts w:ascii="Times New Roman" w:hAnsi="Times New Roman" w:eastAsia="方正黑体_GBK"/>
          <w:color w:val="auto"/>
          <w:sz w:val="32"/>
          <w:szCs w:val="32"/>
          <w:highlight w:val="none"/>
        </w:rPr>
      </w:pPr>
    </w:p>
    <w:p w14:paraId="00BD1EC0">
      <w:pPr>
        <w:snapToGrid w:val="0"/>
        <w:spacing w:line="300" w:lineRule="auto"/>
        <w:outlineLvl w:val="0"/>
        <w:rPr>
          <w:rFonts w:ascii="Times New Roman" w:hAnsi="Times New Roman" w:eastAsia="方正黑体_GBK"/>
          <w:color w:val="auto"/>
          <w:sz w:val="32"/>
          <w:szCs w:val="32"/>
          <w:highlight w:val="none"/>
        </w:rPr>
      </w:pPr>
    </w:p>
    <w:p w14:paraId="1B7F1FFA">
      <w:pPr>
        <w:snapToGrid w:val="0"/>
        <w:spacing w:line="300" w:lineRule="auto"/>
        <w:outlineLvl w:val="0"/>
        <w:rPr>
          <w:rFonts w:hint="default" w:ascii="Times New Roman" w:hAnsi="Times New Roman" w:eastAsia="方正黑体_GBK"/>
          <w:color w:val="auto"/>
          <w:sz w:val="32"/>
          <w:szCs w:val="32"/>
          <w:highlight w:val="none"/>
          <w:lang w:val="en-US" w:eastAsia="zh-CN"/>
        </w:rPr>
      </w:pPr>
      <w:r>
        <w:rPr>
          <w:rFonts w:ascii="Times New Roman" w:hAnsi="Times New Roman" w:eastAsia="方正黑体_GBK"/>
          <w:color w:val="auto"/>
          <w:sz w:val="32"/>
          <w:szCs w:val="32"/>
          <w:highlight w:val="none"/>
        </w:rPr>
        <w:t>附件</w:t>
      </w:r>
      <w:r>
        <w:rPr>
          <w:rFonts w:hint="eastAsia" w:ascii="Times New Roman" w:hAnsi="Times New Roman" w:eastAsia="方正黑体_GBK"/>
          <w:color w:val="auto"/>
          <w:sz w:val="32"/>
          <w:szCs w:val="32"/>
          <w:highlight w:val="none"/>
          <w:lang w:val="en-US" w:eastAsia="zh-CN"/>
        </w:rPr>
        <w:t>11</w:t>
      </w:r>
    </w:p>
    <w:p w14:paraId="6953491D">
      <w:pPr>
        <w:snapToGrid w:val="0"/>
        <w:spacing w:line="420" w:lineRule="exact"/>
        <w:jc w:val="center"/>
        <w:outlineLvl w:val="3"/>
        <w:rPr>
          <w:b/>
          <w:bCs/>
          <w:color w:val="auto"/>
          <w:sz w:val="32"/>
          <w:szCs w:val="32"/>
          <w:highlight w:val="none"/>
        </w:rPr>
      </w:pPr>
      <w:r>
        <w:rPr>
          <w:rFonts w:hint="eastAsia"/>
          <w:b/>
          <w:bCs/>
          <w:color w:val="auto"/>
          <w:sz w:val="32"/>
          <w:szCs w:val="32"/>
          <w:highlight w:val="none"/>
        </w:rPr>
        <w:t>监狱和戒毒企业证明材料</w:t>
      </w:r>
    </w:p>
    <w:p w14:paraId="3B28C7B6">
      <w:pPr>
        <w:snapToGrid w:val="0"/>
        <w:spacing w:line="420" w:lineRule="exact"/>
        <w:ind w:firstLine="495" w:firstLineChars="177"/>
        <w:rPr>
          <w:rFonts w:ascii="宋体" w:hAnsi="宋体" w:cs="宋体"/>
          <w:color w:val="auto"/>
          <w:sz w:val="28"/>
          <w:szCs w:val="28"/>
          <w:highlight w:val="none"/>
        </w:rPr>
      </w:pPr>
    </w:p>
    <w:p w14:paraId="2682535B">
      <w:pPr>
        <w:snapToGrid w:val="0"/>
        <w:spacing w:line="420" w:lineRule="exact"/>
        <w:ind w:firstLine="495" w:firstLineChars="177"/>
        <w:rPr>
          <w:rFonts w:ascii="宋体" w:hAnsi="宋体" w:cs="宋体"/>
          <w:b/>
          <w:color w:val="auto"/>
          <w:sz w:val="28"/>
          <w:szCs w:val="28"/>
          <w:highlight w:val="none"/>
        </w:rPr>
      </w:pPr>
      <w:r>
        <w:rPr>
          <w:rFonts w:hint="eastAsia" w:ascii="宋体" w:hAnsi="宋体" w:cs="宋体"/>
          <w:b/>
          <w:color w:val="auto"/>
          <w:sz w:val="28"/>
          <w:szCs w:val="28"/>
          <w:highlight w:val="none"/>
        </w:rPr>
        <w:t>（格式自拟）</w:t>
      </w:r>
    </w:p>
    <w:p w14:paraId="70C49369">
      <w:pPr>
        <w:snapToGrid w:val="0"/>
        <w:spacing w:line="420" w:lineRule="exact"/>
        <w:ind w:firstLine="495" w:firstLineChars="177"/>
        <w:rPr>
          <w:rFonts w:ascii="宋体" w:hAnsi="宋体" w:cs="宋体"/>
          <w:color w:val="auto"/>
          <w:sz w:val="28"/>
          <w:szCs w:val="28"/>
          <w:highlight w:val="none"/>
        </w:rPr>
      </w:pPr>
    </w:p>
    <w:p w14:paraId="40581CAE">
      <w:pPr>
        <w:snapToGrid w:val="0"/>
        <w:spacing w:line="420" w:lineRule="exact"/>
        <w:ind w:firstLine="660" w:firstLineChars="236"/>
        <w:rPr>
          <w:rFonts w:ascii="宋体" w:hAnsi="宋体" w:cs="宋体"/>
          <w:color w:val="auto"/>
          <w:sz w:val="28"/>
          <w:szCs w:val="28"/>
          <w:highlight w:val="none"/>
        </w:rPr>
      </w:pPr>
      <w:r>
        <w:rPr>
          <w:rFonts w:hint="eastAsia" w:ascii="宋体" w:hAnsi="宋体" w:cs="宋体"/>
          <w:color w:val="auto"/>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F510AAB">
      <w:pPr>
        <w:pStyle w:val="6"/>
        <w:rPr>
          <w:color w:val="auto"/>
          <w:highlight w:val="none"/>
        </w:rPr>
      </w:pPr>
    </w:p>
    <w:p w14:paraId="3312F23A">
      <w:pPr>
        <w:rPr>
          <w:color w:val="auto"/>
          <w:highlight w:val="none"/>
        </w:rPr>
      </w:pPr>
    </w:p>
    <w:p w14:paraId="78E36612">
      <w:pPr>
        <w:pStyle w:val="6"/>
        <w:rPr>
          <w:color w:val="auto"/>
          <w:highlight w:val="none"/>
        </w:rPr>
      </w:pPr>
    </w:p>
    <w:p w14:paraId="46CFB9EC">
      <w:pPr>
        <w:snapToGrid w:val="0"/>
        <w:spacing w:line="300" w:lineRule="auto"/>
        <w:outlineLvl w:val="0"/>
        <w:rPr>
          <w:rFonts w:ascii="Times New Roman" w:hAnsi="Times New Roman"/>
          <w:color w:val="auto"/>
          <w:sz w:val="28"/>
          <w:szCs w:val="28"/>
          <w:highlight w:val="none"/>
        </w:rPr>
      </w:pPr>
    </w:p>
    <w:p w14:paraId="2A1C7677">
      <w:pPr>
        <w:snapToGrid w:val="0"/>
        <w:spacing w:line="300" w:lineRule="auto"/>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注：1、供应商如不提供此声明函，价格将不做相应扣除。</w:t>
      </w:r>
    </w:p>
    <w:p w14:paraId="324053E7">
      <w:pPr>
        <w:snapToGrid w:val="0"/>
        <w:spacing w:line="300" w:lineRule="auto"/>
        <w:ind w:firstLine="560" w:firstLineChars="200"/>
        <w:outlineLvl w:val="0"/>
        <w:rPr>
          <w:rFonts w:ascii="Times New Roman" w:hAnsi="Times New Roman"/>
          <w:color w:val="auto"/>
          <w:sz w:val="28"/>
          <w:szCs w:val="28"/>
          <w:highlight w:val="none"/>
        </w:rPr>
      </w:pPr>
      <w:r>
        <w:rPr>
          <w:rFonts w:hint="eastAsia" w:ascii="宋体" w:hAnsi="宋体" w:cs="宋体"/>
          <w:color w:val="auto"/>
          <w:sz w:val="28"/>
          <w:szCs w:val="28"/>
          <w:highlight w:val="none"/>
          <w:lang w:bidi="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7223AE93">
      <w:pPr>
        <w:snapToGrid w:val="0"/>
        <w:spacing w:line="300" w:lineRule="auto"/>
        <w:outlineLvl w:val="0"/>
        <w:rPr>
          <w:rFonts w:ascii="Times New Roman" w:hAnsi="Times New Roman"/>
          <w:color w:val="auto"/>
          <w:sz w:val="28"/>
          <w:szCs w:val="28"/>
          <w:highlight w:val="none"/>
        </w:rPr>
      </w:pPr>
    </w:p>
    <w:p w14:paraId="193CDDAC">
      <w:pPr>
        <w:snapToGrid w:val="0"/>
        <w:spacing w:line="300" w:lineRule="auto"/>
        <w:outlineLvl w:val="0"/>
        <w:rPr>
          <w:rFonts w:ascii="Times New Roman" w:hAnsi="Times New Roman"/>
          <w:color w:val="auto"/>
          <w:sz w:val="28"/>
          <w:szCs w:val="28"/>
          <w:highlight w:val="none"/>
        </w:rPr>
      </w:pPr>
    </w:p>
    <w:p w14:paraId="0C6800D1">
      <w:pPr>
        <w:snapToGrid w:val="0"/>
        <w:spacing w:line="300" w:lineRule="auto"/>
        <w:outlineLvl w:val="0"/>
        <w:rPr>
          <w:rFonts w:ascii="Times New Roman" w:hAnsi="Times New Roman"/>
          <w:color w:val="auto"/>
          <w:sz w:val="28"/>
          <w:szCs w:val="28"/>
          <w:highlight w:val="none"/>
        </w:rPr>
      </w:pPr>
    </w:p>
    <w:p w14:paraId="24C47ECB">
      <w:pPr>
        <w:snapToGrid w:val="0"/>
        <w:spacing w:line="300" w:lineRule="auto"/>
        <w:outlineLvl w:val="0"/>
        <w:rPr>
          <w:rFonts w:ascii="Times New Roman" w:hAnsi="Times New Roman"/>
          <w:color w:val="auto"/>
          <w:sz w:val="28"/>
          <w:szCs w:val="28"/>
          <w:highlight w:val="none"/>
        </w:rPr>
      </w:pPr>
    </w:p>
    <w:p w14:paraId="5417ED0D">
      <w:pPr>
        <w:snapToGrid w:val="0"/>
        <w:spacing w:line="300" w:lineRule="auto"/>
        <w:outlineLvl w:val="0"/>
        <w:rPr>
          <w:rFonts w:ascii="Times New Roman" w:hAnsi="Times New Roman"/>
          <w:color w:val="auto"/>
          <w:sz w:val="28"/>
          <w:szCs w:val="28"/>
          <w:highlight w:val="none"/>
        </w:rPr>
      </w:pPr>
    </w:p>
    <w:p w14:paraId="4FDE8258">
      <w:pPr>
        <w:snapToGrid w:val="0"/>
        <w:spacing w:line="300" w:lineRule="auto"/>
        <w:outlineLvl w:val="0"/>
        <w:rPr>
          <w:rFonts w:ascii="Times New Roman" w:hAnsi="Times New Roman"/>
          <w:color w:val="auto"/>
          <w:sz w:val="28"/>
          <w:szCs w:val="28"/>
          <w:highlight w:val="none"/>
        </w:rPr>
      </w:pPr>
    </w:p>
    <w:p w14:paraId="3AC435DA">
      <w:pPr>
        <w:snapToGrid w:val="0"/>
        <w:spacing w:line="300" w:lineRule="auto"/>
        <w:outlineLvl w:val="0"/>
        <w:rPr>
          <w:rFonts w:ascii="Times New Roman" w:hAnsi="Times New Roman"/>
          <w:color w:val="auto"/>
          <w:sz w:val="28"/>
          <w:szCs w:val="28"/>
          <w:highlight w:val="none"/>
        </w:rPr>
      </w:pPr>
    </w:p>
    <w:p w14:paraId="4B5EE140">
      <w:pPr>
        <w:snapToGrid w:val="0"/>
        <w:spacing w:line="300" w:lineRule="auto"/>
        <w:outlineLvl w:val="0"/>
        <w:rPr>
          <w:rFonts w:ascii="Times New Roman" w:hAnsi="Times New Roman"/>
          <w:color w:val="auto"/>
          <w:sz w:val="28"/>
          <w:szCs w:val="28"/>
          <w:highlight w:val="none"/>
        </w:rPr>
      </w:pPr>
    </w:p>
    <w:p w14:paraId="10B235C6">
      <w:pPr>
        <w:snapToGrid w:val="0"/>
        <w:spacing w:line="300" w:lineRule="auto"/>
        <w:outlineLvl w:val="0"/>
        <w:rPr>
          <w:rFonts w:ascii="Times New Roman" w:hAnsi="Times New Roman"/>
          <w:color w:val="auto"/>
          <w:sz w:val="28"/>
          <w:szCs w:val="28"/>
          <w:highlight w:val="none"/>
        </w:rPr>
      </w:pPr>
    </w:p>
    <w:p w14:paraId="07B4A50F">
      <w:pPr>
        <w:snapToGrid w:val="0"/>
        <w:spacing w:line="300" w:lineRule="auto"/>
        <w:outlineLvl w:val="0"/>
        <w:rPr>
          <w:rFonts w:ascii="Times New Roman" w:hAnsi="Times New Roman"/>
          <w:color w:val="auto"/>
          <w:sz w:val="28"/>
          <w:szCs w:val="28"/>
          <w:highlight w:val="none"/>
        </w:rPr>
      </w:pPr>
    </w:p>
    <w:p w14:paraId="3888494D">
      <w:pPr>
        <w:snapToGrid w:val="0"/>
        <w:spacing w:line="300" w:lineRule="auto"/>
        <w:outlineLvl w:val="0"/>
        <w:rPr>
          <w:rFonts w:ascii="Times New Roman" w:hAnsi="Times New Roman"/>
          <w:color w:val="auto"/>
          <w:sz w:val="28"/>
          <w:szCs w:val="28"/>
          <w:highlight w:val="none"/>
        </w:rPr>
      </w:pPr>
    </w:p>
    <w:p w14:paraId="12E00407">
      <w:pPr>
        <w:snapToGrid w:val="0"/>
        <w:spacing w:line="300" w:lineRule="auto"/>
        <w:outlineLvl w:val="0"/>
        <w:rPr>
          <w:rFonts w:ascii="Times New Roman" w:hAnsi="Times New Roman"/>
          <w:color w:val="auto"/>
          <w:sz w:val="28"/>
          <w:szCs w:val="28"/>
          <w:highlight w:val="none"/>
        </w:rPr>
      </w:pPr>
    </w:p>
    <w:p w14:paraId="68E7A851">
      <w:pPr>
        <w:snapToGrid w:val="0"/>
        <w:spacing w:line="300" w:lineRule="auto"/>
        <w:outlineLvl w:val="0"/>
        <w:rPr>
          <w:rFonts w:ascii="Times New Roman" w:hAnsi="Times New Roman"/>
          <w:color w:val="auto"/>
          <w:sz w:val="28"/>
          <w:szCs w:val="28"/>
          <w:highlight w:val="none"/>
        </w:rPr>
      </w:pPr>
    </w:p>
    <w:p w14:paraId="0A6700BA">
      <w:pPr>
        <w:rPr>
          <w:rFonts w:hint="eastAsia" w:ascii="Times New Roman" w:hAnsi="Times New Roman" w:eastAsia="方正黑体_GBK"/>
          <w:bCs/>
          <w:color w:val="auto"/>
          <w:sz w:val="32"/>
          <w:szCs w:val="32"/>
          <w:highlight w:val="none"/>
          <w:lang w:eastAsia="zh-CN"/>
        </w:rPr>
      </w:pPr>
      <w:r>
        <w:rPr>
          <w:rFonts w:ascii="Times New Roman" w:hAnsi="Times New Roman" w:eastAsia="方正黑体_GBK"/>
          <w:bCs/>
          <w:color w:val="auto"/>
          <w:sz w:val="32"/>
          <w:szCs w:val="32"/>
          <w:highlight w:val="none"/>
        </w:rPr>
        <w:t>附件1</w:t>
      </w:r>
      <w:r>
        <w:rPr>
          <w:rFonts w:hint="eastAsia" w:ascii="Times New Roman" w:hAnsi="Times New Roman" w:eastAsia="方正黑体_GBK"/>
          <w:bCs/>
          <w:color w:val="auto"/>
          <w:sz w:val="32"/>
          <w:szCs w:val="32"/>
          <w:highlight w:val="none"/>
          <w:lang w:val="en-US" w:eastAsia="zh-CN"/>
        </w:rPr>
        <w:t>2</w:t>
      </w:r>
    </w:p>
    <w:p w14:paraId="20E8B742">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质疑函范本</w:t>
      </w:r>
    </w:p>
    <w:p w14:paraId="70813594">
      <w:pPr>
        <w:adjustRightInd w:val="0"/>
        <w:snapToGrid w:val="0"/>
        <w:spacing w:beforeLines="100"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一、质疑供应商基本信息</w:t>
      </w:r>
    </w:p>
    <w:p w14:paraId="1157C630">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质疑供应商：</w:t>
      </w:r>
    </w:p>
    <w:p w14:paraId="18760795">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7ED32200">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联系人：联系电话：</w:t>
      </w:r>
    </w:p>
    <w:p w14:paraId="004D5A90">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授权代表：</w:t>
      </w:r>
    </w:p>
    <w:p w14:paraId="017A45A7">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联系电话：</w:t>
      </w:r>
    </w:p>
    <w:p w14:paraId="5EC97293">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513FC3A3">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二、质疑项目基本情况</w:t>
      </w:r>
    </w:p>
    <w:p w14:paraId="393D3246">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质疑项目的名称：</w:t>
      </w:r>
    </w:p>
    <w:p w14:paraId="42FB1B6D">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质疑项目的编号：包号：</w:t>
      </w:r>
    </w:p>
    <w:p w14:paraId="0FCF71FF">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采购人名称：</w:t>
      </w:r>
    </w:p>
    <w:p w14:paraId="30880C74">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采购文件获取日期：</w:t>
      </w:r>
    </w:p>
    <w:p w14:paraId="4AE206F6">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三、质疑事项具体内容</w:t>
      </w:r>
    </w:p>
    <w:p w14:paraId="1A13F7E6">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质疑事项1：</w:t>
      </w:r>
    </w:p>
    <w:p w14:paraId="1B0FDE31">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事实依据：</w:t>
      </w:r>
    </w:p>
    <w:p w14:paraId="14397910">
      <w:pPr>
        <w:adjustRightInd w:val="0"/>
        <w:snapToGrid w:val="0"/>
        <w:spacing w:line="312" w:lineRule="auto"/>
        <w:rPr>
          <w:rFonts w:ascii="宋体" w:hAnsi="宋体" w:cs="宋体"/>
          <w:color w:val="auto"/>
          <w:sz w:val="28"/>
          <w:szCs w:val="28"/>
          <w:highlight w:val="none"/>
        </w:rPr>
      </w:pPr>
    </w:p>
    <w:p w14:paraId="4996C40B">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法律依据：</w:t>
      </w:r>
    </w:p>
    <w:p w14:paraId="326E8BED">
      <w:pPr>
        <w:adjustRightInd w:val="0"/>
        <w:snapToGrid w:val="0"/>
        <w:spacing w:line="312" w:lineRule="auto"/>
        <w:rPr>
          <w:rFonts w:ascii="宋体" w:hAnsi="宋体" w:cs="宋体"/>
          <w:color w:val="auto"/>
          <w:sz w:val="28"/>
          <w:szCs w:val="28"/>
          <w:highlight w:val="none"/>
          <w:u w:val="dotted"/>
        </w:rPr>
      </w:pPr>
    </w:p>
    <w:p w14:paraId="44EA4906">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质疑事项2</w:t>
      </w:r>
    </w:p>
    <w:p w14:paraId="4F337370">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w:t>
      </w:r>
    </w:p>
    <w:p w14:paraId="5798F672">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四、与质疑事项相关的质疑请求</w:t>
      </w:r>
    </w:p>
    <w:p w14:paraId="368FD3B2">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请求：</w:t>
      </w:r>
    </w:p>
    <w:p w14:paraId="3FCED87B">
      <w:pPr>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签字</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签章</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 xml:space="preserve">：                   公章：                      </w:t>
      </w:r>
    </w:p>
    <w:p w14:paraId="706C2049">
      <w:pPr>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日期：    </w:t>
      </w:r>
    </w:p>
    <w:p w14:paraId="2308DB72">
      <w:pPr>
        <w:adjustRightInd w:val="0"/>
        <w:snapToGrid w:val="0"/>
        <w:spacing w:line="288" w:lineRule="auto"/>
        <w:rPr>
          <w:rFonts w:ascii="宋体" w:hAnsi="宋体" w:cs="宋体"/>
          <w:color w:val="auto"/>
          <w:sz w:val="28"/>
          <w:szCs w:val="28"/>
          <w:highlight w:val="none"/>
        </w:rPr>
      </w:pPr>
    </w:p>
    <w:p w14:paraId="7A3EF4A0">
      <w:pPr>
        <w:rPr>
          <w:rFonts w:ascii="宋体" w:hAnsi="宋体" w:cs="宋体"/>
          <w:b/>
          <w:color w:val="auto"/>
          <w:sz w:val="28"/>
          <w:szCs w:val="28"/>
          <w:highlight w:val="none"/>
        </w:rPr>
      </w:pPr>
      <w:r>
        <w:rPr>
          <w:rFonts w:hint="eastAsia" w:ascii="宋体" w:hAnsi="宋体" w:cs="宋体"/>
          <w:b/>
          <w:color w:val="auto"/>
          <w:sz w:val="28"/>
          <w:szCs w:val="28"/>
          <w:highlight w:val="none"/>
        </w:rPr>
        <w:t>质疑函制作说明：</w:t>
      </w:r>
    </w:p>
    <w:p w14:paraId="03E66EBA">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1.供应商提出质疑时，应提交质疑函和必要的证明材料。</w:t>
      </w:r>
    </w:p>
    <w:p w14:paraId="1C22E09C">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cs="宋体"/>
          <w:color w:val="auto"/>
          <w:kern w:val="0"/>
          <w:sz w:val="28"/>
          <w:szCs w:val="28"/>
          <w:highlight w:val="none"/>
        </w:rPr>
        <w:t>供应商签署的授权委托书。授权委托书应载明代理人的姓名或者名称、代理事项、具体权限、期限和相关事项。</w:t>
      </w:r>
    </w:p>
    <w:p w14:paraId="596D7338">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3.质疑供应商若对项目的某一分包进行质疑，质疑函中应列明具体分包号。</w:t>
      </w:r>
    </w:p>
    <w:p w14:paraId="772EBF57">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4.质疑函的质疑事项应具体、明确，并有必要的事实依据和法律依据。</w:t>
      </w:r>
    </w:p>
    <w:p w14:paraId="448DB547">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5.质疑函的质疑请求应与质疑事项相关。</w:t>
      </w:r>
    </w:p>
    <w:p w14:paraId="6F1BC3F8">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7CD9B3CC">
      <w:pPr>
        <w:snapToGrid w:val="0"/>
        <w:spacing w:line="300" w:lineRule="auto"/>
        <w:outlineLvl w:val="0"/>
        <w:rPr>
          <w:rFonts w:hint="eastAsia" w:ascii="宋体" w:hAnsi="宋体" w:eastAsia="宋体" w:cs="宋体"/>
          <w:color w:val="auto"/>
          <w:sz w:val="28"/>
          <w:szCs w:val="28"/>
          <w:highlight w:val="none"/>
        </w:rPr>
      </w:pPr>
    </w:p>
    <w:p w14:paraId="1F9EF13E">
      <w:pPr>
        <w:snapToGrid w:val="0"/>
        <w:spacing w:line="300" w:lineRule="auto"/>
        <w:outlineLvl w:val="0"/>
        <w:rPr>
          <w:rFonts w:hint="eastAsia" w:ascii="宋体" w:hAnsi="宋体" w:eastAsia="宋体" w:cs="宋体"/>
          <w:color w:val="auto"/>
          <w:sz w:val="28"/>
          <w:szCs w:val="28"/>
          <w:highlight w:val="none"/>
        </w:rPr>
      </w:pPr>
    </w:p>
    <w:p w14:paraId="516DE913">
      <w:pPr>
        <w:spacing w:line="312" w:lineRule="auto"/>
        <w:rPr>
          <w:rFonts w:hint="eastAsia" w:ascii="宋体" w:hAnsi="宋体" w:eastAsia="宋体" w:cs="宋体"/>
          <w:color w:val="auto"/>
          <w:sz w:val="28"/>
          <w:szCs w:val="28"/>
          <w:highlight w:val="none"/>
        </w:rPr>
      </w:pPr>
    </w:p>
    <w:p w14:paraId="72732275">
      <w:pPr>
        <w:pStyle w:val="6"/>
        <w:rPr>
          <w:rFonts w:hint="eastAsia" w:ascii="宋体" w:hAnsi="宋体" w:eastAsia="宋体" w:cs="宋体"/>
          <w:color w:val="auto"/>
          <w:sz w:val="28"/>
          <w:szCs w:val="28"/>
          <w:highlight w:val="none"/>
        </w:rPr>
      </w:pPr>
    </w:p>
    <w:p w14:paraId="6A75084E">
      <w:pPr>
        <w:rPr>
          <w:rFonts w:hint="eastAsia" w:ascii="宋体" w:hAnsi="宋体" w:eastAsia="宋体" w:cs="宋体"/>
          <w:color w:val="auto"/>
          <w:sz w:val="28"/>
          <w:szCs w:val="28"/>
          <w:highlight w:val="none"/>
        </w:rPr>
      </w:pPr>
    </w:p>
    <w:p w14:paraId="6E60AFC6">
      <w:pPr>
        <w:pStyle w:val="6"/>
        <w:rPr>
          <w:rFonts w:hint="eastAsia" w:ascii="宋体" w:hAnsi="宋体" w:eastAsia="宋体" w:cs="宋体"/>
          <w:color w:val="auto"/>
          <w:sz w:val="28"/>
          <w:szCs w:val="28"/>
          <w:highlight w:val="none"/>
        </w:rPr>
      </w:pPr>
    </w:p>
    <w:p w14:paraId="4177BE6E">
      <w:pPr>
        <w:rPr>
          <w:rFonts w:hint="eastAsia" w:ascii="宋体" w:hAnsi="宋体" w:eastAsia="宋体" w:cs="宋体"/>
          <w:color w:val="auto"/>
          <w:sz w:val="28"/>
          <w:szCs w:val="28"/>
          <w:highlight w:val="none"/>
        </w:rPr>
      </w:pPr>
    </w:p>
    <w:p w14:paraId="65FC812A">
      <w:pPr>
        <w:pStyle w:val="6"/>
        <w:rPr>
          <w:rFonts w:hint="default" w:ascii="宋体" w:hAnsi="宋体" w:eastAsia="宋体" w:cs="宋体"/>
          <w:color w:val="auto"/>
          <w:sz w:val="28"/>
          <w:szCs w:val="28"/>
          <w:highlight w:val="none"/>
          <w:lang w:val="en-US" w:eastAsia="zh-CN"/>
        </w:rPr>
      </w:pPr>
    </w:p>
    <w:sectPr>
      <w:footerReference r:id="rId5" w:type="default"/>
      <w:footerReference r:id="rId6" w:type="even"/>
      <w:pgSz w:w="11915" w:h="16840"/>
      <w:pgMar w:top="1440" w:right="1758" w:bottom="1440" w:left="1758" w:header="851" w:footer="85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Helvetica Neue">
    <w:altName w:val="Times New Roman"/>
    <w:panose1 w:val="00000000000000000000"/>
    <w:charset w:val="00"/>
    <w:family w:val="auto"/>
    <w:pitch w:val="default"/>
    <w:sig w:usb0="00000000" w:usb1="00000000" w:usb2="00000000"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1F698">
    <w:pPr>
      <w:pStyle w:val="11"/>
      <w:rPr>
        <w:rFonts w:ascii="Times New Roman" w:hAnsi="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9494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A59494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231F6">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00C4C">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0500C4C">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ADC5">
    <w:pPr>
      <w:pStyle w:val="11"/>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BDB8AD">
                          <w:pPr>
                            <w:pStyle w:val="11"/>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Q2H8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zQ2H8oBAACcAwAADgAAAAAAAAABACAAAAAeAQAAZHJzL2Uyb0Rv&#10;Yy54bWxQSwUGAAAAAAYABgBZAQAAWgUAAAAA&#10;">
              <v:fill on="f" focussize="0,0"/>
              <v:stroke on="f"/>
              <v:imagedata o:title=""/>
              <o:lock v:ext="edit" aspectratio="f"/>
              <v:textbox inset="0mm,0mm,0mm,0mm" style="mso-fit-shape-to-text:t;">
                <w:txbxContent>
                  <w:p w14:paraId="27BDB8AD">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7638">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43FF5">
                          <w:pPr>
                            <w:pStyle w:val="11"/>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Bg9qMsBAACc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G3pDiWUGB37+/u3849f551ey&#10;LFdVUqj3UGPis8fUONy7Afdm9gM6E/FBBpO+SIlgHPU9XfQVQyQ8PapWVV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QYPajLAQAAnAMAAA4AAAAAAAAAAQAgAAAAHgEAAGRycy9lMm9E&#10;b2MueG1sUEsFBgAAAAAGAAYAWQEAAFsFAAAAAA==&#10;">
              <v:fill on="f" focussize="0,0"/>
              <v:stroke on="f"/>
              <v:imagedata o:title=""/>
              <o:lock v:ext="edit" aspectratio="f"/>
              <v:textbox inset="0mm,0mm,0mm,0mm" style="mso-fit-shape-to-text:t;">
                <w:txbxContent>
                  <w:p w14:paraId="09A43FF5">
                    <w:pPr>
                      <w:pStyle w:val="1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abstractNum w:abstractNumId="1">
    <w:nsid w:val="C5C52F89"/>
    <w:multiLevelType w:val="singleLevel"/>
    <w:tmpl w:val="C5C52F89"/>
    <w:lvl w:ilvl="0" w:tentative="0">
      <w:start w:val="1"/>
      <w:numFmt w:val="decimal"/>
      <w:suff w:val="space"/>
      <w:lvlText w:val="%1."/>
      <w:lvlJc w:val="left"/>
    </w:lvl>
  </w:abstractNum>
  <w:abstractNum w:abstractNumId="2">
    <w:nsid w:val="E6BF3BE8"/>
    <w:multiLevelType w:val="singleLevel"/>
    <w:tmpl w:val="E6BF3BE8"/>
    <w:lvl w:ilvl="0" w:tentative="0">
      <w:start w:val="2"/>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OGZmOGUyMGRhNTdhNGZkZTU3N2Q0ZTVlNGJkMGQifQ=="/>
  </w:docVars>
  <w:rsids>
    <w:rsidRoot w:val="72DA44FF"/>
    <w:rsid w:val="000031BB"/>
    <w:rsid w:val="000120F6"/>
    <w:rsid w:val="00013AEC"/>
    <w:rsid w:val="0005603F"/>
    <w:rsid w:val="00060C6A"/>
    <w:rsid w:val="00093FAB"/>
    <w:rsid w:val="000971F5"/>
    <w:rsid w:val="000A7995"/>
    <w:rsid w:val="000B0D5B"/>
    <w:rsid w:val="000B37FA"/>
    <w:rsid w:val="000C1502"/>
    <w:rsid w:val="000C19CC"/>
    <w:rsid w:val="000C59DE"/>
    <w:rsid w:val="000D23CC"/>
    <w:rsid w:val="000F24EA"/>
    <w:rsid w:val="000F5F73"/>
    <w:rsid w:val="00103299"/>
    <w:rsid w:val="00104A30"/>
    <w:rsid w:val="00106C4E"/>
    <w:rsid w:val="001125F2"/>
    <w:rsid w:val="00116193"/>
    <w:rsid w:val="00123BCF"/>
    <w:rsid w:val="00177C0D"/>
    <w:rsid w:val="001D4F48"/>
    <w:rsid w:val="001E0D3F"/>
    <w:rsid w:val="001F141B"/>
    <w:rsid w:val="001F3BB0"/>
    <w:rsid w:val="00205D51"/>
    <w:rsid w:val="00217FBF"/>
    <w:rsid w:val="00236474"/>
    <w:rsid w:val="002378FE"/>
    <w:rsid w:val="00241ACF"/>
    <w:rsid w:val="00244DEB"/>
    <w:rsid w:val="002500D3"/>
    <w:rsid w:val="002630BB"/>
    <w:rsid w:val="00286C87"/>
    <w:rsid w:val="002B613D"/>
    <w:rsid w:val="002C0F03"/>
    <w:rsid w:val="002D5236"/>
    <w:rsid w:val="00310D5F"/>
    <w:rsid w:val="003121C2"/>
    <w:rsid w:val="00315121"/>
    <w:rsid w:val="003364F4"/>
    <w:rsid w:val="003820DA"/>
    <w:rsid w:val="003A4DF6"/>
    <w:rsid w:val="003B643A"/>
    <w:rsid w:val="003C03B5"/>
    <w:rsid w:val="003C130D"/>
    <w:rsid w:val="003C693E"/>
    <w:rsid w:val="003F4FD8"/>
    <w:rsid w:val="00421872"/>
    <w:rsid w:val="00433C8F"/>
    <w:rsid w:val="004366FE"/>
    <w:rsid w:val="004378CD"/>
    <w:rsid w:val="0044663C"/>
    <w:rsid w:val="004541EF"/>
    <w:rsid w:val="004570AF"/>
    <w:rsid w:val="00460E4A"/>
    <w:rsid w:val="0047403B"/>
    <w:rsid w:val="00491D67"/>
    <w:rsid w:val="004A0780"/>
    <w:rsid w:val="004A7ADC"/>
    <w:rsid w:val="004C4933"/>
    <w:rsid w:val="004E5643"/>
    <w:rsid w:val="004F6F7F"/>
    <w:rsid w:val="0050377F"/>
    <w:rsid w:val="00535E2F"/>
    <w:rsid w:val="0056629C"/>
    <w:rsid w:val="00580847"/>
    <w:rsid w:val="00585220"/>
    <w:rsid w:val="00590012"/>
    <w:rsid w:val="005A7208"/>
    <w:rsid w:val="005C5DCC"/>
    <w:rsid w:val="005C6ADC"/>
    <w:rsid w:val="005D378A"/>
    <w:rsid w:val="005E605F"/>
    <w:rsid w:val="00602CBB"/>
    <w:rsid w:val="006050D1"/>
    <w:rsid w:val="006166DC"/>
    <w:rsid w:val="00624A21"/>
    <w:rsid w:val="0067318C"/>
    <w:rsid w:val="006A76F6"/>
    <w:rsid w:val="006B111D"/>
    <w:rsid w:val="006B5AD4"/>
    <w:rsid w:val="006B7CD3"/>
    <w:rsid w:val="006C74AA"/>
    <w:rsid w:val="006C7881"/>
    <w:rsid w:val="006F435E"/>
    <w:rsid w:val="006F61CB"/>
    <w:rsid w:val="006F72CE"/>
    <w:rsid w:val="00711944"/>
    <w:rsid w:val="00715C56"/>
    <w:rsid w:val="00734BD1"/>
    <w:rsid w:val="00747FCA"/>
    <w:rsid w:val="00751867"/>
    <w:rsid w:val="0076663F"/>
    <w:rsid w:val="007C4F8B"/>
    <w:rsid w:val="007E4447"/>
    <w:rsid w:val="00803D68"/>
    <w:rsid w:val="008076E2"/>
    <w:rsid w:val="00814356"/>
    <w:rsid w:val="00852DE3"/>
    <w:rsid w:val="008B5DEC"/>
    <w:rsid w:val="008D5924"/>
    <w:rsid w:val="008D7681"/>
    <w:rsid w:val="008F4E65"/>
    <w:rsid w:val="008F6EB2"/>
    <w:rsid w:val="009312BD"/>
    <w:rsid w:val="00975836"/>
    <w:rsid w:val="009937E8"/>
    <w:rsid w:val="009C0E7F"/>
    <w:rsid w:val="009E04A4"/>
    <w:rsid w:val="009F049D"/>
    <w:rsid w:val="009F5E2A"/>
    <w:rsid w:val="00A0044C"/>
    <w:rsid w:val="00A019A2"/>
    <w:rsid w:val="00A02BBB"/>
    <w:rsid w:val="00A23CEC"/>
    <w:rsid w:val="00A23D2F"/>
    <w:rsid w:val="00A4744A"/>
    <w:rsid w:val="00A6197F"/>
    <w:rsid w:val="00A66D3B"/>
    <w:rsid w:val="00A737C2"/>
    <w:rsid w:val="00A751DC"/>
    <w:rsid w:val="00A77BDF"/>
    <w:rsid w:val="00AD3E11"/>
    <w:rsid w:val="00B16617"/>
    <w:rsid w:val="00B61542"/>
    <w:rsid w:val="00B654EA"/>
    <w:rsid w:val="00B74AA8"/>
    <w:rsid w:val="00B82506"/>
    <w:rsid w:val="00B9181B"/>
    <w:rsid w:val="00BA611D"/>
    <w:rsid w:val="00BE6F5B"/>
    <w:rsid w:val="00C00A45"/>
    <w:rsid w:val="00C01D06"/>
    <w:rsid w:val="00C01E89"/>
    <w:rsid w:val="00C23DFA"/>
    <w:rsid w:val="00C26813"/>
    <w:rsid w:val="00C46100"/>
    <w:rsid w:val="00C528D4"/>
    <w:rsid w:val="00C57D84"/>
    <w:rsid w:val="00C67DD0"/>
    <w:rsid w:val="00C85DF0"/>
    <w:rsid w:val="00CB17F4"/>
    <w:rsid w:val="00CE346F"/>
    <w:rsid w:val="00D112D6"/>
    <w:rsid w:val="00D114FD"/>
    <w:rsid w:val="00D30BC0"/>
    <w:rsid w:val="00D3580A"/>
    <w:rsid w:val="00D42457"/>
    <w:rsid w:val="00D817F3"/>
    <w:rsid w:val="00D94BE9"/>
    <w:rsid w:val="00DB0445"/>
    <w:rsid w:val="00DB4CE7"/>
    <w:rsid w:val="00DD0017"/>
    <w:rsid w:val="00DD0B98"/>
    <w:rsid w:val="00DD6AE4"/>
    <w:rsid w:val="00DF7C9E"/>
    <w:rsid w:val="00E0598E"/>
    <w:rsid w:val="00E12985"/>
    <w:rsid w:val="00E27C07"/>
    <w:rsid w:val="00E56192"/>
    <w:rsid w:val="00E57C52"/>
    <w:rsid w:val="00E612F6"/>
    <w:rsid w:val="00E66E9B"/>
    <w:rsid w:val="00EA05C0"/>
    <w:rsid w:val="00EA3731"/>
    <w:rsid w:val="00EA4BC5"/>
    <w:rsid w:val="00EA5A08"/>
    <w:rsid w:val="00EB4B03"/>
    <w:rsid w:val="00EF5DB7"/>
    <w:rsid w:val="00F21BDD"/>
    <w:rsid w:val="00F54BE6"/>
    <w:rsid w:val="00F7090D"/>
    <w:rsid w:val="00FC35B2"/>
    <w:rsid w:val="00FF2CF6"/>
    <w:rsid w:val="010F1DA1"/>
    <w:rsid w:val="011B466A"/>
    <w:rsid w:val="013D4B60"/>
    <w:rsid w:val="01444C23"/>
    <w:rsid w:val="014D0B1B"/>
    <w:rsid w:val="01671BDD"/>
    <w:rsid w:val="016814B1"/>
    <w:rsid w:val="018E53BB"/>
    <w:rsid w:val="018E7169"/>
    <w:rsid w:val="019B7303"/>
    <w:rsid w:val="01B34E22"/>
    <w:rsid w:val="01DF2B34"/>
    <w:rsid w:val="01DF79C5"/>
    <w:rsid w:val="01E813D9"/>
    <w:rsid w:val="01F17356"/>
    <w:rsid w:val="0221497E"/>
    <w:rsid w:val="02411B93"/>
    <w:rsid w:val="0245132D"/>
    <w:rsid w:val="025263E9"/>
    <w:rsid w:val="025435F0"/>
    <w:rsid w:val="026234E0"/>
    <w:rsid w:val="02644444"/>
    <w:rsid w:val="027619AC"/>
    <w:rsid w:val="027C16B8"/>
    <w:rsid w:val="027D18EE"/>
    <w:rsid w:val="02881E0B"/>
    <w:rsid w:val="028B5457"/>
    <w:rsid w:val="02B9274E"/>
    <w:rsid w:val="02CE0AB2"/>
    <w:rsid w:val="038720C2"/>
    <w:rsid w:val="03942A31"/>
    <w:rsid w:val="03A3046B"/>
    <w:rsid w:val="03B409DD"/>
    <w:rsid w:val="03C84489"/>
    <w:rsid w:val="03EC4A8C"/>
    <w:rsid w:val="040A684F"/>
    <w:rsid w:val="04231D23"/>
    <w:rsid w:val="04243DB5"/>
    <w:rsid w:val="0433325F"/>
    <w:rsid w:val="04497378"/>
    <w:rsid w:val="045F303F"/>
    <w:rsid w:val="046643CE"/>
    <w:rsid w:val="048E7480"/>
    <w:rsid w:val="049564B1"/>
    <w:rsid w:val="04A8035C"/>
    <w:rsid w:val="04B92804"/>
    <w:rsid w:val="04E325C5"/>
    <w:rsid w:val="051F632A"/>
    <w:rsid w:val="052639DE"/>
    <w:rsid w:val="05292845"/>
    <w:rsid w:val="054F5218"/>
    <w:rsid w:val="0566096B"/>
    <w:rsid w:val="057B186A"/>
    <w:rsid w:val="0581103E"/>
    <w:rsid w:val="05997E8B"/>
    <w:rsid w:val="05A50F26"/>
    <w:rsid w:val="05CF1AFF"/>
    <w:rsid w:val="05EA4B8A"/>
    <w:rsid w:val="060E39A1"/>
    <w:rsid w:val="061C2A0C"/>
    <w:rsid w:val="061E4834"/>
    <w:rsid w:val="06426774"/>
    <w:rsid w:val="064D38D9"/>
    <w:rsid w:val="06862B05"/>
    <w:rsid w:val="069468A4"/>
    <w:rsid w:val="069A65B0"/>
    <w:rsid w:val="06A82D0D"/>
    <w:rsid w:val="06AD62E4"/>
    <w:rsid w:val="06E9775F"/>
    <w:rsid w:val="06F207A1"/>
    <w:rsid w:val="0708187F"/>
    <w:rsid w:val="070E48A8"/>
    <w:rsid w:val="073D0B7A"/>
    <w:rsid w:val="074365B8"/>
    <w:rsid w:val="07481B68"/>
    <w:rsid w:val="074F5DC0"/>
    <w:rsid w:val="075020E6"/>
    <w:rsid w:val="0754675F"/>
    <w:rsid w:val="078057A6"/>
    <w:rsid w:val="07A01DB0"/>
    <w:rsid w:val="07AC5A1F"/>
    <w:rsid w:val="07CB0EB6"/>
    <w:rsid w:val="08053021"/>
    <w:rsid w:val="08281E18"/>
    <w:rsid w:val="08332819"/>
    <w:rsid w:val="084D01D4"/>
    <w:rsid w:val="085A3487"/>
    <w:rsid w:val="086E3851"/>
    <w:rsid w:val="088E5CA1"/>
    <w:rsid w:val="08965C45"/>
    <w:rsid w:val="08B2584C"/>
    <w:rsid w:val="08B47C40"/>
    <w:rsid w:val="08ED6E6B"/>
    <w:rsid w:val="092B63E5"/>
    <w:rsid w:val="096864F2"/>
    <w:rsid w:val="09896468"/>
    <w:rsid w:val="09A908B8"/>
    <w:rsid w:val="09BB1D74"/>
    <w:rsid w:val="09EF6C13"/>
    <w:rsid w:val="09F91840"/>
    <w:rsid w:val="0A206DCD"/>
    <w:rsid w:val="0A3463D4"/>
    <w:rsid w:val="0A374116"/>
    <w:rsid w:val="0A411EAA"/>
    <w:rsid w:val="0A612C71"/>
    <w:rsid w:val="0A6F431A"/>
    <w:rsid w:val="0A7D35EF"/>
    <w:rsid w:val="0A821835"/>
    <w:rsid w:val="0A862501"/>
    <w:rsid w:val="0A892BC4"/>
    <w:rsid w:val="0A9926DB"/>
    <w:rsid w:val="0ACE482D"/>
    <w:rsid w:val="0AD656B8"/>
    <w:rsid w:val="0ADA51CD"/>
    <w:rsid w:val="0AE45146"/>
    <w:rsid w:val="0B56577A"/>
    <w:rsid w:val="0B6727D9"/>
    <w:rsid w:val="0B685928"/>
    <w:rsid w:val="0B6902FF"/>
    <w:rsid w:val="0B700E0C"/>
    <w:rsid w:val="0BDE7642"/>
    <w:rsid w:val="0BE33E15"/>
    <w:rsid w:val="0BEB6F66"/>
    <w:rsid w:val="0C0149DC"/>
    <w:rsid w:val="0C632FA1"/>
    <w:rsid w:val="0C776A4C"/>
    <w:rsid w:val="0C7C4643"/>
    <w:rsid w:val="0C881AC2"/>
    <w:rsid w:val="0C920890"/>
    <w:rsid w:val="0CAF61E6"/>
    <w:rsid w:val="0CC32F3E"/>
    <w:rsid w:val="0D076022"/>
    <w:rsid w:val="0D4E7EB0"/>
    <w:rsid w:val="0D616EF9"/>
    <w:rsid w:val="0D805053"/>
    <w:rsid w:val="0D8853B5"/>
    <w:rsid w:val="0D9755F8"/>
    <w:rsid w:val="0DB241E0"/>
    <w:rsid w:val="0DC53624"/>
    <w:rsid w:val="0DD203DE"/>
    <w:rsid w:val="0DE14AC5"/>
    <w:rsid w:val="0DFA16E3"/>
    <w:rsid w:val="0E06452B"/>
    <w:rsid w:val="0E0B7D94"/>
    <w:rsid w:val="0E1F1149"/>
    <w:rsid w:val="0E3161C8"/>
    <w:rsid w:val="0E3B3D37"/>
    <w:rsid w:val="0E5F06F5"/>
    <w:rsid w:val="0E5F7224"/>
    <w:rsid w:val="0E715E49"/>
    <w:rsid w:val="0E847F1E"/>
    <w:rsid w:val="0E867A2B"/>
    <w:rsid w:val="0ED4462A"/>
    <w:rsid w:val="0ED8043D"/>
    <w:rsid w:val="0EE71E6E"/>
    <w:rsid w:val="0F3C65E0"/>
    <w:rsid w:val="0FA83AEC"/>
    <w:rsid w:val="0FAB538A"/>
    <w:rsid w:val="0FB75ADD"/>
    <w:rsid w:val="0FE06E08"/>
    <w:rsid w:val="0FE31D1E"/>
    <w:rsid w:val="0FFC0273"/>
    <w:rsid w:val="100F6863"/>
    <w:rsid w:val="101927BC"/>
    <w:rsid w:val="101F6CD7"/>
    <w:rsid w:val="105656D8"/>
    <w:rsid w:val="107C30FC"/>
    <w:rsid w:val="108D4A90"/>
    <w:rsid w:val="109E4EEF"/>
    <w:rsid w:val="10DE1449"/>
    <w:rsid w:val="10E072B6"/>
    <w:rsid w:val="10E36DA6"/>
    <w:rsid w:val="11146F5F"/>
    <w:rsid w:val="1143664B"/>
    <w:rsid w:val="115C4155"/>
    <w:rsid w:val="11B12A00"/>
    <w:rsid w:val="11B5429E"/>
    <w:rsid w:val="11C15A98"/>
    <w:rsid w:val="11CC3396"/>
    <w:rsid w:val="11D13610"/>
    <w:rsid w:val="11DD55A3"/>
    <w:rsid w:val="11F12DFD"/>
    <w:rsid w:val="120314AE"/>
    <w:rsid w:val="1230601B"/>
    <w:rsid w:val="126B3346"/>
    <w:rsid w:val="126C57AE"/>
    <w:rsid w:val="127203E1"/>
    <w:rsid w:val="127C39BF"/>
    <w:rsid w:val="12A6008B"/>
    <w:rsid w:val="12AA7B7B"/>
    <w:rsid w:val="12BD74C6"/>
    <w:rsid w:val="12BE53D5"/>
    <w:rsid w:val="12D90460"/>
    <w:rsid w:val="12F376DD"/>
    <w:rsid w:val="13203999"/>
    <w:rsid w:val="13255FEB"/>
    <w:rsid w:val="136F4921"/>
    <w:rsid w:val="139154C9"/>
    <w:rsid w:val="13AB338B"/>
    <w:rsid w:val="13B16CE7"/>
    <w:rsid w:val="13C94031"/>
    <w:rsid w:val="13D33102"/>
    <w:rsid w:val="13E1581F"/>
    <w:rsid w:val="13F25AC0"/>
    <w:rsid w:val="14025795"/>
    <w:rsid w:val="14157276"/>
    <w:rsid w:val="14495172"/>
    <w:rsid w:val="14593E59"/>
    <w:rsid w:val="145A2EDB"/>
    <w:rsid w:val="14667AD2"/>
    <w:rsid w:val="146A2525"/>
    <w:rsid w:val="147246C9"/>
    <w:rsid w:val="14A57E67"/>
    <w:rsid w:val="14A71707"/>
    <w:rsid w:val="14B50FC7"/>
    <w:rsid w:val="14C257AC"/>
    <w:rsid w:val="14D25167"/>
    <w:rsid w:val="1542068C"/>
    <w:rsid w:val="1564479B"/>
    <w:rsid w:val="156E30E2"/>
    <w:rsid w:val="157D50D3"/>
    <w:rsid w:val="15A44D56"/>
    <w:rsid w:val="15A5287C"/>
    <w:rsid w:val="15A8272D"/>
    <w:rsid w:val="15B17516"/>
    <w:rsid w:val="15C25309"/>
    <w:rsid w:val="15C40F54"/>
    <w:rsid w:val="15C42D02"/>
    <w:rsid w:val="15F1161D"/>
    <w:rsid w:val="16227A29"/>
    <w:rsid w:val="16276709"/>
    <w:rsid w:val="1639789A"/>
    <w:rsid w:val="163F05DA"/>
    <w:rsid w:val="164825DB"/>
    <w:rsid w:val="166444E5"/>
    <w:rsid w:val="166B13D0"/>
    <w:rsid w:val="167548B7"/>
    <w:rsid w:val="16774218"/>
    <w:rsid w:val="16900E36"/>
    <w:rsid w:val="16A40CB1"/>
    <w:rsid w:val="16E41182"/>
    <w:rsid w:val="16F07B37"/>
    <w:rsid w:val="16FC296F"/>
    <w:rsid w:val="1706734A"/>
    <w:rsid w:val="1721363E"/>
    <w:rsid w:val="1740525C"/>
    <w:rsid w:val="17623746"/>
    <w:rsid w:val="17686429"/>
    <w:rsid w:val="177B0A96"/>
    <w:rsid w:val="179D1D6A"/>
    <w:rsid w:val="17B500E2"/>
    <w:rsid w:val="17C0574B"/>
    <w:rsid w:val="181544C4"/>
    <w:rsid w:val="18464E68"/>
    <w:rsid w:val="186708C6"/>
    <w:rsid w:val="18AB63FB"/>
    <w:rsid w:val="18D72D4C"/>
    <w:rsid w:val="18DA283C"/>
    <w:rsid w:val="18DF1DBE"/>
    <w:rsid w:val="18F71640"/>
    <w:rsid w:val="19113420"/>
    <w:rsid w:val="197113F3"/>
    <w:rsid w:val="197467ED"/>
    <w:rsid w:val="19D706F0"/>
    <w:rsid w:val="19D776B9"/>
    <w:rsid w:val="1A0D279E"/>
    <w:rsid w:val="1A3B49D3"/>
    <w:rsid w:val="1A545102"/>
    <w:rsid w:val="1A6052D4"/>
    <w:rsid w:val="1A6153AC"/>
    <w:rsid w:val="1A8011C2"/>
    <w:rsid w:val="1AA32829"/>
    <w:rsid w:val="1AAE21D3"/>
    <w:rsid w:val="1AB07CF9"/>
    <w:rsid w:val="1AC75042"/>
    <w:rsid w:val="1AD54B7B"/>
    <w:rsid w:val="1AF916A0"/>
    <w:rsid w:val="1B027E29"/>
    <w:rsid w:val="1B1D0E97"/>
    <w:rsid w:val="1B392AC8"/>
    <w:rsid w:val="1B4C386F"/>
    <w:rsid w:val="1B525A3A"/>
    <w:rsid w:val="1B6034CD"/>
    <w:rsid w:val="1B7C45A5"/>
    <w:rsid w:val="1BC752FA"/>
    <w:rsid w:val="1BD15BBA"/>
    <w:rsid w:val="1BE114F3"/>
    <w:rsid w:val="1BF60EA2"/>
    <w:rsid w:val="1BF9122C"/>
    <w:rsid w:val="1C0C301E"/>
    <w:rsid w:val="1C1954CF"/>
    <w:rsid w:val="1C3645AE"/>
    <w:rsid w:val="1C3861F8"/>
    <w:rsid w:val="1CB805D8"/>
    <w:rsid w:val="1CC57360"/>
    <w:rsid w:val="1D3369BF"/>
    <w:rsid w:val="1D446C23"/>
    <w:rsid w:val="1D4D4A4E"/>
    <w:rsid w:val="1D511FD8"/>
    <w:rsid w:val="1D6512B9"/>
    <w:rsid w:val="1D654F8F"/>
    <w:rsid w:val="1D811D54"/>
    <w:rsid w:val="1D835251"/>
    <w:rsid w:val="1DFE3E65"/>
    <w:rsid w:val="1E2C7696"/>
    <w:rsid w:val="1E2F53D8"/>
    <w:rsid w:val="1E4A3FC0"/>
    <w:rsid w:val="1E670DD0"/>
    <w:rsid w:val="1E780B2E"/>
    <w:rsid w:val="1E984C8D"/>
    <w:rsid w:val="1EA82360"/>
    <w:rsid w:val="1ECF44C6"/>
    <w:rsid w:val="1ED209C8"/>
    <w:rsid w:val="1ED40549"/>
    <w:rsid w:val="1ED52813"/>
    <w:rsid w:val="1ED55F80"/>
    <w:rsid w:val="1EDD3086"/>
    <w:rsid w:val="1EFD3BB8"/>
    <w:rsid w:val="1F130856"/>
    <w:rsid w:val="1F1A3993"/>
    <w:rsid w:val="1FD72C61"/>
    <w:rsid w:val="1FD955FC"/>
    <w:rsid w:val="1FF42436"/>
    <w:rsid w:val="2004056C"/>
    <w:rsid w:val="20104D96"/>
    <w:rsid w:val="2020322B"/>
    <w:rsid w:val="202251F5"/>
    <w:rsid w:val="20326B91"/>
    <w:rsid w:val="205E7F2A"/>
    <w:rsid w:val="20605D1D"/>
    <w:rsid w:val="20771827"/>
    <w:rsid w:val="208319DF"/>
    <w:rsid w:val="20893ED4"/>
    <w:rsid w:val="20A57BD4"/>
    <w:rsid w:val="20AA51EA"/>
    <w:rsid w:val="210D5718"/>
    <w:rsid w:val="211014F1"/>
    <w:rsid w:val="21197DD1"/>
    <w:rsid w:val="211F4451"/>
    <w:rsid w:val="21260264"/>
    <w:rsid w:val="21411C9A"/>
    <w:rsid w:val="215D225D"/>
    <w:rsid w:val="218F1280"/>
    <w:rsid w:val="219E4D4F"/>
    <w:rsid w:val="21E169EA"/>
    <w:rsid w:val="21E95CE4"/>
    <w:rsid w:val="22087C03"/>
    <w:rsid w:val="22145011"/>
    <w:rsid w:val="223B251B"/>
    <w:rsid w:val="224B3EF8"/>
    <w:rsid w:val="2252728E"/>
    <w:rsid w:val="22901A6A"/>
    <w:rsid w:val="22995516"/>
    <w:rsid w:val="22A81D4C"/>
    <w:rsid w:val="22BB2971"/>
    <w:rsid w:val="22BE373D"/>
    <w:rsid w:val="22E569AE"/>
    <w:rsid w:val="232A43C0"/>
    <w:rsid w:val="23411BF1"/>
    <w:rsid w:val="237C2E6E"/>
    <w:rsid w:val="23A97579"/>
    <w:rsid w:val="23AE6EED"/>
    <w:rsid w:val="23CE155A"/>
    <w:rsid w:val="23FA3D93"/>
    <w:rsid w:val="24044C11"/>
    <w:rsid w:val="2423778D"/>
    <w:rsid w:val="242F7EE0"/>
    <w:rsid w:val="243454F7"/>
    <w:rsid w:val="244A5994"/>
    <w:rsid w:val="248D10AB"/>
    <w:rsid w:val="248F4E23"/>
    <w:rsid w:val="24A8038E"/>
    <w:rsid w:val="24CE594B"/>
    <w:rsid w:val="24EB6440"/>
    <w:rsid w:val="250447F4"/>
    <w:rsid w:val="250824DF"/>
    <w:rsid w:val="256516E0"/>
    <w:rsid w:val="256F266F"/>
    <w:rsid w:val="2584425C"/>
    <w:rsid w:val="25882EB2"/>
    <w:rsid w:val="259C77F7"/>
    <w:rsid w:val="25A247EC"/>
    <w:rsid w:val="25E70CC0"/>
    <w:rsid w:val="26061132"/>
    <w:rsid w:val="261D2B3C"/>
    <w:rsid w:val="26242340"/>
    <w:rsid w:val="26347A30"/>
    <w:rsid w:val="263D19B2"/>
    <w:rsid w:val="263F0183"/>
    <w:rsid w:val="265148C8"/>
    <w:rsid w:val="265C6F87"/>
    <w:rsid w:val="2663215A"/>
    <w:rsid w:val="267D56BD"/>
    <w:rsid w:val="268C0024"/>
    <w:rsid w:val="26914E82"/>
    <w:rsid w:val="26A964B2"/>
    <w:rsid w:val="26AF355A"/>
    <w:rsid w:val="26B465DD"/>
    <w:rsid w:val="26B7240F"/>
    <w:rsid w:val="26D42FC1"/>
    <w:rsid w:val="26D905D7"/>
    <w:rsid w:val="26EC788B"/>
    <w:rsid w:val="275639D6"/>
    <w:rsid w:val="27735B86"/>
    <w:rsid w:val="278A18D2"/>
    <w:rsid w:val="27A72484"/>
    <w:rsid w:val="27A961FC"/>
    <w:rsid w:val="27CA5F0D"/>
    <w:rsid w:val="27E359F4"/>
    <w:rsid w:val="27EE00B2"/>
    <w:rsid w:val="27FE1768"/>
    <w:rsid w:val="280076A8"/>
    <w:rsid w:val="28156F15"/>
    <w:rsid w:val="282B09BF"/>
    <w:rsid w:val="284B1061"/>
    <w:rsid w:val="286001FB"/>
    <w:rsid w:val="28650375"/>
    <w:rsid w:val="288434E9"/>
    <w:rsid w:val="28885E11"/>
    <w:rsid w:val="288E0F4E"/>
    <w:rsid w:val="28D35DA6"/>
    <w:rsid w:val="28E55011"/>
    <w:rsid w:val="28FD7399"/>
    <w:rsid w:val="291D1F8A"/>
    <w:rsid w:val="293C106B"/>
    <w:rsid w:val="293D6BFB"/>
    <w:rsid w:val="294855A0"/>
    <w:rsid w:val="294A30C6"/>
    <w:rsid w:val="294D0D1A"/>
    <w:rsid w:val="298760C9"/>
    <w:rsid w:val="298C36DF"/>
    <w:rsid w:val="298F6E15"/>
    <w:rsid w:val="29950680"/>
    <w:rsid w:val="2A0A6A52"/>
    <w:rsid w:val="2A30260C"/>
    <w:rsid w:val="2A5F7045"/>
    <w:rsid w:val="2A920B48"/>
    <w:rsid w:val="2A9860B3"/>
    <w:rsid w:val="2AAF65D8"/>
    <w:rsid w:val="2ABE1FBE"/>
    <w:rsid w:val="2AC0201C"/>
    <w:rsid w:val="2AE457EF"/>
    <w:rsid w:val="2AE83035"/>
    <w:rsid w:val="2AE92B8B"/>
    <w:rsid w:val="2B1020EE"/>
    <w:rsid w:val="2B185933"/>
    <w:rsid w:val="2B344A2B"/>
    <w:rsid w:val="2B382728"/>
    <w:rsid w:val="2B397896"/>
    <w:rsid w:val="2B3E30FF"/>
    <w:rsid w:val="2B6C37C8"/>
    <w:rsid w:val="2BAB1468"/>
    <w:rsid w:val="2BDB6BA0"/>
    <w:rsid w:val="2BF612E4"/>
    <w:rsid w:val="2C2E0CEE"/>
    <w:rsid w:val="2C311191"/>
    <w:rsid w:val="2C416D72"/>
    <w:rsid w:val="2C5B2063"/>
    <w:rsid w:val="2CA43435"/>
    <w:rsid w:val="2CA469C2"/>
    <w:rsid w:val="2CAB751D"/>
    <w:rsid w:val="2CAC34BC"/>
    <w:rsid w:val="2CB76CC5"/>
    <w:rsid w:val="2CCB09C2"/>
    <w:rsid w:val="2CE61FCE"/>
    <w:rsid w:val="2D1F12BC"/>
    <w:rsid w:val="2D3F6FE0"/>
    <w:rsid w:val="2D494239"/>
    <w:rsid w:val="2D6501FC"/>
    <w:rsid w:val="2D8B116A"/>
    <w:rsid w:val="2E0A6052"/>
    <w:rsid w:val="2E6C46A3"/>
    <w:rsid w:val="2E9574DA"/>
    <w:rsid w:val="2EA72180"/>
    <w:rsid w:val="2EA77C30"/>
    <w:rsid w:val="2EDE117F"/>
    <w:rsid w:val="2F1200EA"/>
    <w:rsid w:val="2F432A92"/>
    <w:rsid w:val="2F5C288F"/>
    <w:rsid w:val="2F666780"/>
    <w:rsid w:val="2F926239"/>
    <w:rsid w:val="2F99081C"/>
    <w:rsid w:val="2FA774C5"/>
    <w:rsid w:val="2FB41BE1"/>
    <w:rsid w:val="2FD8767E"/>
    <w:rsid w:val="2FE97D6D"/>
    <w:rsid w:val="2FFD70E5"/>
    <w:rsid w:val="30054FF9"/>
    <w:rsid w:val="30087837"/>
    <w:rsid w:val="30181108"/>
    <w:rsid w:val="3025663B"/>
    <w:rsid w:val="30536D05"/>
    <w:rsid w:val="305807BF"/>
    <w:rsid w:val="306929CC"/>
    <w:rsid w:val="30765657"/>
    <w:rsid w:val="308F0A11"/>
    <w:rsid w:val="30997731"/>
    <w:rsid w:val="309F7DCB"/>
    <w:rsid w:val="30B73737"/>
    <w:rsid w:val="30C62605"/>
    <w:rsid w:val="30DF7440"/>
    <w:rsid w:val="30E114BD"/>
    <w:rsid w:val="30F93D50"/>
    <w:rsid w:val="314A653C"/>
    <w:rsid w:val="315A2315"/>
    <w:rsid w:val="3172765E"/>
    <w:rsid w:val="31794E91"/>
    <w:rsid w:val="3182062E"/>
    <w:rsid w:val="31C854D0"/>
    <w:rsid w:val="31D5723A"/>
    <w:rsid w:val="31E0281A"/>
    <w:rsid w:val="32145A07"/>
    <w:rsid w:val="321E1594"/>
    <w:rsid w:val="32252923"/>
    <w:rsid w:val="323E53DB"/>
    <w:rsid w:val="32456E89"/>
    <w:rsid w:val="32561EF9"/>
    <w:rsid w:val="32584AA6"/>
    <w:rsid w:val="32870003"/>
    <w:rsid w:val="330501EB"/>
    <w:rsid w:val="330E3C5D"/>
    <w:rsid w:val="33242BDA"/>
    <w:rsid w:val="332A4F71"/>
    <w:rsid w:val="3330332D"/>
    <w:rsid w:val="333D193A"/>
    <w:rsid w:val="33996415"/>
    <w:rsid w:val="33AD7074"/>
    <w:rsid w:val="33B45D0C"/>
    <w:rsid w:val="33D6202B"/>
    <w:rsid w:val="33F23A9A"/>
    <w:rsid w:val="33FB7D0B"/>
    <w:rsid w:val="34110549"/>
    <w:rsid w:val="34207846"/>
    <w:rsid w:val="343F6D1F"/>
    <w:rsid w:val="345B262C"/>
    <w:rsid w:val="348451A1"/>
    <w:rsid w:val="349C3C37"/>
    <w:rsid w:val="34A35D81"/>
    <w:rsid w:val="34B91FB6"/>
    <w:rsid w:val="34BA1A48"/>
    <w:rsid w:val="34BB131C"/>
    <w:rsid w:val="34C07A59"/>
    <w:rsid w:val="35021B12"/>
    <w:rsid w:val="3502519D"/>
    <w:rsid w:val="3529272A"/>
    <w:rsid w:val="353B7F7E"/>
    <w:rsid w:val="356203CC"/>
    <w:rsid w:val="35643762"/>
    <w:rsid w:val="35BC7891"/>
    <w:rsid w:val="35C52022"/>
    <w:rsid w:val="35EF72F8"/>
    <w:rsid w:val="360F1018"/>
    <w:rsid w:val="361E2B75"/>
    <w:rsid w:val="365B2DB7"/>
    <w:rsid w:val="368B66C9"/>
    <w:rsid w:val="36966786"/>
    <w:rsid w:val="36981915"/>
    <w:rsid w:val="36CB116A"/>
    <w:rsid w:val="373156BA"/>
    <w:rsid w:val="37385446"/>
    <w:rsid w:val="3757272A"/>
    <w:rsid w:val="37865C12"/>
    <w:rsid w:val="37896C52"/>
    <w:rsid w:val="37922808"/>
    <w:rsid w:val="3793123B"/>
    <w:rsid w:val="37F30777"/>
    <w:rsid w:val="38072EB2"/>
    <w:rsid w:val="3821593A"/>
    <w:rsid w:val="384121AB"/>
    <w:rsid w:val="38451104"/>
    <w:rsid w:val="385344D0"/>
    <w:rsid w:val="387E4B3B"/>
    <w:rsid w:val="387F52C5"/>
    <w:rsid w:val="3885408B"/>
    <w:rsid w:val="38AC28B8"/>
    <w:rsid w:val="38AC623B"/>
    <w:rsid w:val="38BF672E"/>
    <w:rsid w:val="38D96215"/>
    <w:rsid w:val="398E5251"/>
    <w:rsid w:val="39912EF4"/>
    <w:rsid w:val="39A5214C"/>
    <w:rsid w:val="39B44AF3"/>
    <w:rsid w:val="39C12F31"/>
    <w:rsid w:val="39D35649"/>
    <w:rsid w:val="39D72754"/>
    <w:rsid w:val="3A123BFD"/>
    <w:rsid w:val="3A236898"/>
    <w:rsid w:val="3A2410F1"/>
    <w:rsid w:val="3A255BB6"/>
    <w:rsid w:val="3A401E2F"/>
    <w:rsid w:val="3A486714"/>
    <w:rsid w:val="3A4B645F"/>
    <w:rsid w:val="3A502577"/>
    <w:rsid w:val="3A6E55F1"/>
    <w:rsid w:val="3A865F28"/>
    <w:rsid w:val="3A8A35CD"/>
    <w:rsid w:val="3A8D5509"/>
    <w:rsid w:val="3A9C574C"/>
    <w:rsid w:val="3AA23689"/>
    <w:rsid w:val="3AAC27E9"/>
    <w:rsid w:val="3ADF7397"/>
    <w:rsid w:val="3B0357CB"/>
    <w:rsid w:val="3B1A1659"/>
    <w:rsid w:val="3B23034E"/>
    <w:rsid w:val="3B252B5B"/>
    <w:rsid w:val="3B5E6FF3"/>
    <w:rsid w:val="3B6228E3"/>
    <w:rsid w:val="3B6F5D84"/>
    <w:rsid w:val="3BAB4D14"/>
    <w:rsid w:val="3BF1758F"/>
    <w:rsid w:val="3BF94B15"/>
    <w:rsid w:val="3BFA6BCE"/>
    <w:rsid w:val="3C0B4511"/>
    <w:rsid w:val="3C1A101E"/>
    <w:rsid w:val="3C241E9D"/>
    <w:rsid w:val="3C3C2D43"/>
    <w:rsid w:val="3C477110"/>
    <w:rsid w:val="3C4A1ADC"/>
    <w:rsid w:val="3C7945AF"/>
    <w:rsid w:val="3CBB45AF"/>
    <w:rsid w:val="3CC45CCC"/>
    <w:rsid w:val="3CD3774B"/>
    <w:rsid w:val="3D245A43"/>
    <w:rsid w:val="3D850719"/>
    <w:rsid w:val="3D89020A"/>
    <w:rsid w:val="3D8B445B"/>
    <w:rsid w:val="3D8E5820"/>
    <w:rsid w:val="3DB41ED8"/>
    <w:rsid w:val="3DBB5DC7"/>
    <w:rsid w:val="3DBC05DF"/>
    <w:rsid w:val="3DF124AE"/>
    <w:rsid w:val="3E524A9F"/>
    <w:rsid w:val="3E590366"/>
    <w:rsid w:val="3E611D45"/>
    <w:rsid w:val="3E973828"/>
    <w:rsid w:val="3EAF1EF2"/>
    <w:rsid w:val="3EC44618"/>
    <w:rsid w:val="3EF525AD"/>
    <w:rsid w:val="3F0F473E"/>
    <w:rsid w:val="3F23643C"/>
    <w:rsid w:val="3F6C7DE3"/>
    <w:rsid w:val="3FA3695F"/>
    <w:rsid w:val="3FAB3A69"/>
    <w:rsid w:val="3FAD2090"/>
    <w:rsid w:val="3FC96FE3"/>
    <w:rsid w:val="3FE77469"/>
    <w:rsid w:val="3FEA49B8"/>
    <w:rsid w:val="401364B0"/>
    <w:rsid w:val="401D732F"/>
    <w:rsid w:val="404043A0"/>
    <w:rsid w:val="405876C3"/>
    <w:rsid w:val="405A7C3B"/>
    <w:rsid w:val="406B3BF6"/>
    <w:rsid w:val="40823BA4"/>
    <w:rsid w:val="40A40D4F"/>
    <w:rsid w:val="40A62E81"/>
    <w:rsid w:val="40A71A1E"/>
    <w:rsid w:val="40AE4999"/>
    <w:rsid w:val="40BE466E"/>
    <w:rsid w:val="40CD253B"/>
    <w:rsid w:val="40DF6392"/>
    <w:rsid w:val="40F36293"/>
    <w:rsid w:val="415154E2"/>
    <w:rsid w:val="41651240"/>
    <w:rsid w:val="417967E7"/>
    <w:rsid w:val="41943621"/>
    <w:rsid w:val="41961147"/>
    <w:rsid w:val="419B2E13"/>
    <w:rsid w:val="419E624E"/>
    <w:rsid w:val="41A5138A"/>
    <w:rsid w:val="41BD0482"/>
    <w:rsid w:val="41C17B42"/>
    <w:rsid w:val="41DE664A"/>
    <w:rsid w:val="41EC6FB9"/>
    <w:rsid w:val="41EE2D31"/>
    <w:rsid w:val="41F52311"/>
    <w:rsid w:val="420B38E3"/>
    <w:rsid w:val="42201879"/>
    <w:rsid w:val="425B7BEB"/>
    <w:rsid w:val="42710D5F"/>
    <w:rsid w:val="42725710"/>
    <w:rsid w:val="427A7D3D"/>
    <w:rsid w:val="42AE0712"/>
    <w:rsid w:val="42C14F5E"/>
    <w:rsid w:val="42C45840"/>
    <w:rsid w:val="42DE0FF8"/>
    <w:rsid w:val="42EA174A"/>
    <w:rsid w:val="43470E11"/>
    <w:rsid w:val="434F416E"/>
    <w:rsid w:val="43602C8F"/>
    <w:rsid w:val="43754D8C"/>
    <w:rsid w:val="43AE09CA"/>
    <w:rsid w:val="440B0B14"/>
    <w:rsid w:val="44243FB6"/>
    <w:rsid w:val="44586B88"/>
    <w:rsid w:val="44786486"/>
    <w:rsid w:val="448434D9"/>
    <w:rsid w:val="44A040E0"/>
    <w:rsid w:val="44B57B36"/>
    <w:rsid w:val="45097E82"/>
    <w:rsid w:val="450C05A0"/>
    <w:rsid w:val="45284A5E"/>
    <w:rsid w:val="454B141F"/>
    <w:rsid w:val="454B3FF6"/>
    <w:rsid w:val="45592DA7"/>
    <w:rsid w:val="456B6431"/>
    <w:rsid w:val="45702A2B"/>
    <w:rsid w:val="4578774D"/>
    <w:rsid w:val="459B4F7E"/>
    <w:rsid w:val="45AC44B3"/>
    <w:rsid w:val="45AF4585"/>
    <w:rsid w:val="45DC10F2"/>
    <w:rsid w:val="45FE550D"/>
    <w:rsid w:val="460C053E"/>
    <w:rsid w:val="46144D30"/>
    <w:rsid w:val="462C11BE"/>
    <w:rsid w:val="463F7FFF"/>
    <w:rsid w:val="4646197C"/>
    <w:rsid w:val="465C6C45"/>
    <w:rsid w:val="46887A3A"/>
    <w:rsid w:val="46E46CF4"/>
    <w:rsid w:val="47024B89"/>
    <w:rsid w:val="473E2065"/>
    <w:rsid w:val="4746603C"/>
    <w:rsid w:val="47541888"/>
    <w:rsid w:val="476C27A2"/>
    <w:rsid w:val="47874EA9"/>
    <w:rsid w:val="479E26CA"/>
    <w:rsid w:val="47B44676"/>
    <w:rsid w:val="47D07074"/>
    <w:rsid w:val="4803701A"/>
    <w:rsid w:val="48944514"/>
    <w:rsid w:val="491017DF"/>
    <w:rsid w:val="491C4628"/>
    <w:rsid w:val="49256F8E"/>
    <w:rsid w:val="49366D6C"/>
    <w:rsid w:val="49530312"/>
    <w:rsid w:val="49696171"/>
    <w:rsid w:val="49774939"/>
    <w:rsid w:val="498D052B"/>
    <w:rsid w:val="499A72FA"/>
    <w:rsid w:val="49DC5B65"/>
    <w:rsid w:val="49E07403"/>
    <w:rsid w:val="49ED227B"/>
    <w:rsid w:val="49ED64C9"/>
    <w:rsid w:val="4A2A2D74"/>
    <w:rsid w:val="4A513E5D"/>
    <w:rsid w:val="4A527BD5"/>
    <w:rsid w:val="4A7A3B3E"/>
    <w:rsid w:val="4A9B05A9"/>
    <w:rsid w:val="4AAE5753"/>
    <w:rsid w:val="4AF36E2F"/>
    <w:rsid w:val="4AFB201B"/>
    <w:rsid w:val="4B06387A"/>
    <w:rsid w:val="4B48499E"/>
    <w:rsid w:val="4B876D4C"/>
    <w:rsid w:val="4B95246F"/>
    <w:rsid w:val="4BB01057"/>
    <w:rsid w:val="4BC2339A"/>
    <w:rsid w:val="4BC35D95"/>
    <w:rsid w:val="4BDB5372"/>
    <w:rsid w:val="4BEF7DD1"/>
    <w:rsid w:val="4BF61160"/>
    <w:rsid w:val="4C2B6930"/>
    <w:rsid w:val="4C3B3017"/>
    <w:rsid w:val="4C5C4D3B"/>
    <w:rsid w:val="4C7A32E7"/>
    <w:rsid w:val="4CED534E"/>
    <w:rsid w:val="4CF136D5"/>
    <w:rsid w:val="4D2F216C"/>
    <w:rsid w:val="4D426C45"/>
    <w:rsid w:val="4D447CA9"/>
    <w:rsid w:val="4DA101E4"/>
    <w:rsid w:val="4DEB6377"/>
    <w:rsid w:val="4E023E15"/>
    <w:rsid w:val="4E3274AA"/>
    <w:rsid w:val="4E3715BC"/>
    <w:rsid w:val="4E8B631A"/>
    <w:rsid w:val="4EA2737D"/>
    <w:rsid w:val="4EAD2E32"/>
    <w:rsid w:val="4ED67027"/>
    <w:rsid w:val="4EE94FAC"/>
    <w:rsid w:val="4F100820"/>
    <w:rsid w:val="4F2E0A82"/>
    <w:rsid w:val="4F384669"/>
    <w:rsid w:val="4F416B96"/>
    <w:rsid w:val="4F585C8E"/>
    <w:rsid w:val="4F67140D"/>
    <w:rsid w:val="4F9272D7"/>
    <w:rsid w:val="4FA95B6E"/>
    <w:rsid w:val="4FB21842"/>
    <w:rsid w:val="4FD07F1A"/>
    <w:rsid w:val="4FD23C92"/>
    <w:rsid w:val="4FF04118"/>
    <w:rsid w:val="50076B38"/>
    <w:rsid w:val="50107C41"/>
    <w:rsid w:val="5015592D"/>
    <w:rsid w:val="50680152"/>
    <w:rsid w:val="506D7517"/>
    <w:rsid w:val="507A635B"/>
    <w:rsid w:val="50876C82"/>
    <w:rsid w:val="509507D1"/>
    <w:rsid w:val="50CD0660"/>
    <w:rsid w:val="50CD6207"/>
    <w:rsid w:val="50EC2B32"/>
    <w:rsid w:val="51167BAE"/>
    <w:rsid w:val="512F6EC2"/>
    <w:rsid w:val="514207FD"/>
    <w:rsid w:val="51450494"/>
    <w:rsid w:val="5150297B"/>
    <w:rsid w:val="5151508A"/>
    <w:rsid w:val="51602842"/>
    <w:rsid w:val="51730B5D"/>
    <w:rsid w:val="517940BD"/>
    <w:rsid w:val="51A73905"/>
    <w:rsid w:val="51A927D1"/>
    <w:rsid w:val="51AE6039"/>
    <w:rsid w:val="51C15D6C"/>
    <w:rsid w:val="51C518B1"/>
    <w:rsid w:val="51FF0643"/>
    <w:rsid w:val="521045FE"/>
    <w:rsid w:val="5221680B"/>
    <w:rsid w:val="52320A18"/>
    <w:rsid w:val="523D116B"/>
    <w:rsid w:val="525242E7"/>
    <w:rsid w:val="527D241D"/>
    <w:rsid w:val="52B620D0"/>
    <w:rsid w:val="52C74869"/>
    <w:rsid w:val="52FA64AF"/>
    <w:rsid w:val="530B071F"/>
    <w:rsid w:val="532F4F57"/>
    <w:rsid w:val="53310113"/>
    <w:rsid w:val="5382152B"/>
    <w:rsid w:val="53876B42"/>
    <w:rsid w:val="53BC7CB1"/>
    <w:rsid w:val="53D751E6"/>
    <w:rsid w:val="53D855EF"/>
    <w:rsid w:val="53DB2795"/>
    <w:rsid w:val="540208BE"/>
    <w:rsid w:val="5429164F"/>
    <w:rsid w:val="543E5A92"/>
    <w:rsid w:val="54422A68"/>
    <w:rsid w:val="546C2749"/>
    <w:rsid w:val="54756891"/>
    <w:rsid w:val="547F2325"/>
    <w:rsid w:val="54896BD1"/>
    <w:rsid w:val="54DB230D"/>
    <w:rsid w:val="5504431A"/>
    <w:rsid w:val="553F31EB"/>
    <w:rsid w:val="555D2250"/>
    <w:rsid w:val="55621614"/>
    <w:rsid w:val="55881907"/>
    <w:rsid w:val="55944C0E"/>
    <w:rsid w:val="55AD1F06"/>
    <w:rsid w:val="55AE6607"/>
    <w:rsid w:val="55F04E72"/>
    <w:rsid w:val="55F52488"/>
    <w:rsid w:val="56114DE8"/>
    <w:rsid w:val="567F1D52"/>
    <w:rsid w:val="56B64EE3"/>
    <w:rsid w:val="56D24578"/>
    <w:rsid w:val="56D43E44"/>
    <w:rsid w:val="56F52014"/>
    <w:rsid w:val="5700148F"/>
    <w:rsid w:val="570566FB"/>
    <w:rsid w:val="5731227A"/>
    <w:rsid w:val="574A2360"/>
    <w:rsid w:val="575A1A3C"/>
    <w:rsid w:val="576D3087"/>
    <w:rsid w:val="57931F59"/>
    <w:rsid w:val="579C4AA3"/>
    <w:rsid w:val="57A328B9"/>
    <w:rsid w:val="57B63E99"/>
    <w:rsid w:val="57C23A6D"/>
    <w:rsid w:val="57E427B4"/>
    <w:rsid w:val="580D71EA"/>
    <w:rsid w:val="583C223F"/>
    <w:rsid w:val="58473F79"/>
    <w:rsid w:val="585A2A77"/>
    <w:rsid w:val="586616BE"/>
    <w:rsid w:val="5895206A"/>
    <w:rsid w:val="58CE0D6F"/>
    <w:rsid w:val="58E80B25"/>
    <w:rsid w:val="590824D3"/>
    <w:rsid w:val="5927502D"/>
    <w:rsid w:val="593A06B5"/>
    <w:rsid w:val="593A439E"/>
    <w:rsid w:val="593B28A8"/>
    <w:rsid w:val="593C6736"/>
    <w:rsid w:val="59476B94"/>
    <w:rsid w:val="597A4A53"/>
    <w:rsid w:val="59967615"/>
    <w:rsid w:val="599D78AA"/>
    <w:rsid w:val="5A3410A5"/>
    <w:rsid w:val="5A3C46F5"/>
    <w:rsid w:val="5A61633E"/>
    <w:rsid w:val="5A664A69"/>
    <w:rsid w:val="5A762450"/>
    <w:rsid w:val="5A777EA1"/>
    <w:rsid w:val="5AA50763"/>
    <w:rsid w:val="5AAB580B"/>
    <w:rsid w:val="5AC10B8B"/>
    <w:rsid w:val="5AC35A6B"/>
    <w:rsid w:val="5AE42ACB"/>
    <w:rsid w:val="5AEC372E"/>
    <w:rsid w:val="5AFA15A6"/>
    <w:rsid w:val="5B0A62C6"/>
    <w:rsid w:val="5B0F5D9A"/>
    <w:rsid w:val="5B500161"/>
    <w:rsid w:val="5B687259"/>
    <w:rsid w:val="5B923B1E"/>
    <w:rsid w:val="5BD111F4"/>
    <w:rsid w:val="5C0F3B78"/>
    <w:rsid w:val="5C1F66ED"/>
    <w:rsid w:val="5C292E8C"/>
    <w:rsid w:val="5C507FA3"/>
    <w:rsid w:val="5C9127DF"/>
    <w:rsid w:val="5CA442C0"/>
    <w:rsid w:val="5CC806D4"/>
    <w:rsid w:val="5CC86EA4"/>
    <w:rsid w:val="5CE5193F"/>
    <w:rsid w:val="5CF94D96"/>
    <w:rsid w:val="5D1B4323"/>
    <w:rsid w:val="5D2A7642"/>
    <w:rsid w:val="5D4B58B4"/>
    <w:rsid w:val="5D502211"/>
    <w:rsid w:val="5D720862"/>
    <w:rsid w:val="5D861C18"/>
    <w:rsid w:val="5D8A795A"/>
    <w:rsid w:val="5DD5135F"/>
    <w:rsid w:val="5DD56FF0"/>
    <w:rsid w:val="5E0A45F7"/>
    <w:rsid w:val="5E0B09A1"/>
    <w:rsid w:val="5E127950"/>
    <w:rsid w:val="5E2C6C63"/>
    <w:rsid w:val="5E3D507A"/>
    <w:rsid w:val="5E5341F0"/>
    <w:rsid w:val="5E734892"/>
    <w:rsid w:val="5E7553C5"/>
    <w:rsid w:val="5E8F4972"/>
    <w:rsid w:val="5E940365"/>
    <w:rsid w:val="5EA26F25"/>
    <w:rsid w:val="5EB52754"/>
    <w:rsid w:val="5ECD756E"/>
    <w:rsid w:val="5F033E46"/>
    <w:rsid w:val="5F0E7944"/>
    <w:rsid w:val="5F243677"/>
    <w:rsid w:val="5F47785D"/>
    <w:rsid w:val="5F4A16A1"/>
    <w:rsid w:val="5F585836"/>
    <w:rsid w:val="5F7C72D8"/>
    <w:rsid w:val="5F88611B"/>
    <w:rsid w:val="5F9C69B7"/>
    <w:rsid w:val="5FA016B7"/>
    <w:rsid w:val="600B309E"/>
    <w:rsid w:val="6017124D"/>
    <w:rsid w:val="60224604"/>
    <w:rsid w:val="604364E6"/>
    <w:rsid w:val="60864B93"/>
    <w:rsid w:val="60885CA7"/>
    <w:rsid w:val="608F7035"/>
    <w:rsid w:val="60974621"/>
    <w:rsid w:val="60A56859"/>
    <w:rsid w:val="60B62814"/>
    <w:rsid w:val="60B7783F"/>
    <w:rsid w:val="60E42A06"/>
    <w:rsid w:val="6130766C"/>
    <w:rsid w:val="613A02BC"/>
    <w:rsid w:val="61447E20"/>
    <w:rsid w:val="614B7400"/>
    <w:rsid w:val="615A3AE7"/>
    <w:rsid w:val="619432DF"/>
    <w:rsid w:val="61A836EF"/>
    <w:rsid w:val="61C80A51"/>
    <w:rsid w:val="61DA69D6"/>
    <w:rsid w:val="61DC7186"/>
    <w:rsid w:val="621A6DD3"/>
    <w:rsid w:val="621F0086"/>
    <w:rsid w:val="622F287E"/>
    <w:rsid w:val="623844F4"/>
    <w:rsid w:val="623954AB"/>
    <w:rsid w:val="62505458"/>
    <w:rsid w:val="625767E7"/>
    <w:rsid w:val="62766E03"/>
    <w:rsid w:val="6280757E"/>
    <w:rsid w:val="62B56CD2"/>
    <w:rsid w:val="62DF26A5"/>
    <w:rsid w:val="62E30951"/>
    <w:rsid w:val="62E55633"/>
    <w:rsid w:val="630263D7"/>
    <w:rsid w:val="63141A74"/>
    <w:rsid w:val="633A0AC0"/>
    <w:rsid w:val="634C3904"/>
    <w:rsid w:val="63531F8D"/>
    <w:rsid w:val="6353259C"/>
    <w:rsid w:val="63696264"/>
    <w:rsid w:val="638C227F"/>
    <w:rsid w:val="639B7CD8"/>
    <w:rsid w:val="639D1E42"/>
    <w:rsid w:val="63A77F40"/>
    <w:rsid w:val="63BC6A9A"/>
    <w:rsid w:val="63F01943"/>
    <w:rsid w:val="64151F48"/>
    <w:rsid w:val="641B0E8A"/>
    <w:rsid w:val="64256973"/>
    <w:rsid w:val="643F0DC9"/>
    <w:rsid w:val="644C7EA1"/>
    <w:rsid w:val="647E0EAE"/>
    <w:rsid w:val="648A46E4"/>
    <w:rsid w:val="64901CDF"/>
    <w:rsid w:val="64AC6408"/>
    <w:rsid w:val="64D23995"/>
    <w:rsid w:val="64E102CB"/>
    <w:rsid w:val="64E12312"/>
    <w:rsid w:val="64E262CE"/>
    <w:rsid w:val="64F8789F"/>
    <w:rsid w:val="650224CC"/>
    <w:rsid w:val="6507446B"/>
    <w:rsid w:val="652A31DB"/>
    <w:rsid w:val="6530528B"/>
    <w:rsid w:val="659D17B6"/>
    <w:rsid w:val="65A11CE5"/>
    <w:rsid w:val="65DB74FA"/>
    <w:rsid w:val="662A7F2C"/>
    <w:rsid w:val="664C0B85"/>
    <w:rsid w:val="66596953"/>
    <w:rsid w:val="66BC0157"/>
    <w:rsid w:val="66BF2BAD"/>
    <w:rsid w:val="66F81DD8"/>
    <w:rsid w:val="67326B4B"/>
    <w:rsid w:val="67542D87"/>
    <w:rsid w:val="67746F85"/>
    <w:rsid w:val="6775770F"/>
    <w:rsid w:val="677671A1"/>
    <w:rsid w:val="678C0773"/>
    <w:rsid w:val="67931B01"/>
    <w:rsid w:val="67BA0E3C"/>
    <w:rsid w:val="67C023A9"/>
    <w:rsid w:val="67C1041C"/>
    <w:rsid w:val="67CE71DC"/>
    <w:rsid w:val="67E934CF"/>
    <w:rsid w:val="68093B71"/>
    <w:rsid w:val="68723567"/>
    <w:rsid w:val="68CC22D3"/>
    <w:rsid w:val="68D51CA5"/>
    <w:rsid w:val="69102A7A"/>
    <w:rsid w:val="697E527C"/>
    <w:rsid w:val="69A2602B"/>
    <w:rsid w:val="69B35505"/>
    <w:rsid w:val="69B705EC"/>
    <w:rsid w:val="69D02B99"/>
    <w:rsid w:val="6A1C5DDE"/>
    <w:rsid w:val="6A40194C"/>
    <w:rsid w:val="6A6D488B"/>
    <w:rsid w:val="6A721EA2"/>
    <w:rsid w:val="6A890F99"/>
    <w:rsid w:val="6A9F78A3"/>
    <w:rsid w:val="6AF059AE"/>
    <w:rsid w:val="6AF6662F"/>
    <w:rsid w:val="6B234F4A"/>
    <w:rsid w:val="6B442F1F"/>
    <w:rsid w:val="6B5B2BB8"/>
    <w:rsid w:val="6B7B2FD8"/>
    <w:rsid w:val="6C3C0FDC"/>
    <w:rsid w:val="6C4853F2"/>
    <w:rsid w:val="6C524F26"/>
    <w:rsid w:val="6C625DD2"/>
    <w:rsid w:val="6C77063D"/>
    <w:rsid w:val="6C803C72"/>
    <w:rsid w:val="6CBE13CE"/>
    <w:rsid w:val="6D147240"/>
    <w:rsid w:val="6D25144D"/>
    <w:rsid w:val="6D3C22F3"/>
    <w:rsid w:val="6DDB1B0C"/>
    <w:rsid w:val="6DFA74CC"/>
    <w:rsid w:val="6E2111A5"/>
    <w:rsid w:val="6E385D09"/>
    <w:rsid w:val="6E39717B"/>
    <w:rsid w:val="6E7361E8"/>
    <w:rsid w:val="6E7A54C7"/>
    <w:rsid w:val="6E8D7E4B"/>
    <w:rsid w:val="6EAC5256"/>
    <w:rsid w:val="6EAE5472"/>
    <w:rsid w:val="6EEB4B04"/>
    <w:rsid w:val="6F484F7F"/>
    <w:rsid w:val="6F571666"/>
    <w:rsid w:val="6F7E4E45"/>
    <w:rsid w:val="6F827B5D"/>
    <w:rsid w:val="6F901890"/>
    <w:rsid w:val="6FAA79E8"/>
    <w:rsid w:val="6FB70357"/>
    <w:rsid w:val="6FCA2ACC"/>
    <w:rsid w:val="6FDB5DF3"/>
    <w:rsid w:val="6FE17097"/>
    <w:rsid w:val="6FE81430"/>
    <w:rsid w:val="6FEB625E"/>
    <w:rsid w:val="6FEC6252"/>
    <w:rsid w:val="6FF47476"/>
    <w:rsid w:val="70006EB5"/>
    <w:rsid w:val="700F08C0"/>
    <w:rsid w:val="701E606E"/>
    <w:rsid w:val="70313C65"/>
    <w:rsid w:val="7040644A"/>
    <w:rsid w:val="704F0ED7"/>
    <w:rsid w:val="705B714E"/>
    <w:rsid w:val="706F2E94"/>
    <w:rsid w:val="70981F36"/>
    <w:rsid w:val="70B72B47"/>
    <w:rsid w:val="70BA1EAD"/>
    <w:rsid w:val="70DA60AB"/>
    <w:rsid w:val="70EE5FFA"/>
    <w:rsid w:val="712E1E4B"/>
    <w:rsid w:val="71397275"/>
    <w:rsid w:val="713E0F09"/>
    <w:rsid w:val="715B6BC8"/>
    <w:rsid w:val="71600E32"/>
    <w:rsid w:val="716D33C3"/>
    <w:rsid w:val="718F158B"/>
    <w:rsid w:val="71933005"/>
    <w:rsid w:val="71CC633B"/>
    <w:rsid w:val="71D34078"/>
    <w:rsid w:val="722C2936"/>
    <w:rsid w:val="72966949"/>
    <w:rsid w:val="72AB259F"/>
    <w:rsid w:val="72D026DA"/>
    <w:rsid w:val="72DA44FF"/>
    <w:rsid w:val="72EB15F3"/>
    <w:rsid w:val="7306039D"/>
    <w:rsid w:val="73491C0D"/>
    <w:rsid w:val="736B1B84"/>
    <w:rsid w:val="737C78ED"/>
    <w:rsid w:val="738B18DE"/>
    <w:rsid w:val="73966C01"/>
    <w:rsid w:val="73A00AF1"/>
    <w:rsid w:val="73B65D68"/>
    <w:rsid w:val="73C92407"/>
    <w:rsid w:val="73CC4014"/>
    <w:rsid w:val="73E01848"/>
    <w:rsid w:val="73F76EDC"/>
    <w:rsid w:val="73FE0302"/>
    <w:rsid w:val="7404235A"/>
    <w:rsid w:val="7412426C"/>
    <w:rsid w:val="7416389E"/>
    <w:rsid w:val="742762A4"/>
    <w:rsid w:val="7467234B"/>
    <w:rsid w:val="74797267"/>
    <w:rsid w:val="74911176"/>
    <w:rsid w:val="74B530B7"/>
    <w:rsid w:val="74E22F5B"/>
    <w:rsid w:val="74E60521"/>
    <w:rsid w:val="74EA0887"/>
    <w:rsid w:val="750F6D59"/>
    <w:rsid w:val="751D2A0A"/>
    <w:rsid w:val="754E52B9"/>
    <w:rsid w:val="755D5634"/>
    <w:rsid w:val="75622B13"/>
    <w:rsid w:val="75671ED7"/>
    <w:rsid w:val="75680129"/>
    <w:rsid w:val="757F5473"/>
    <w:rsid w:val="75821800"/>
    <w:rsid w:val="75A153E9"/>
    <w:rsid w:val="75A85E1C"/>
    <w:rsid w:val="75DD4DFD"/>
    <w:rsid w:val="75F53987"/>
    <w:rsid w:val="760F6D5F"/>
    <w:rsid w:val="763C479A"/>
    <w:rsid w:val="764F3097"/>
    <w:rsid w:val="76726D86"/>
    <w:rsid w:val="767F69D7"/>
    <w:rsid w:val="7682346D"/>
    <w:rsid w:val="76824261"/>
    <w:rsid w:val="76980398"/>
    <w:rsid w:val="769D2054"/>
    <w:rsid w:val="76B2196A"/>
    <w:rsid w:val="76E9529A"/>
    <w:rsid w:val="76F93003"/>
    <w:rsid w:val="77037899"/>
    <w:rsid w:val="7726029C"/>
    <w:rsid w:val="772B58B2"/>
    <w:rsid w:val="775F3697"/>
    <w:rsid w:val="778B6351"/>
    <w:rsid w:val="77AB445A"/>
    <w:rsid w:val="77D53A70"/>
    <w:rsid w:val="77D870BC"/>
    <w:rsid w:val="77D93560"/>
    <w:rsid w:val="77DD4C63"/>
    <w:rsid w:val="77F951E6"/>
    <w:rsid w:val="78396466"/>
    <w:rsid w:val="7899684C"/>
    <w:rsid w:val="78A82F32"/>
    <w:rsid w:val="78B17078"/>
    <w:rsid w:val="78C23FF4"/>
    <w:rsid w:val="7901354B"/>
    <w:rsid w:val="79224A93"/>
    <w:rsid w:val="79A13C0A"/>
    <w:rsid w:val="79A656C4"/>
    <w:rsid w:val="79BC0A44"/>
    <w:rsid w:val="79C142AC"/>
    <w:rsid w:val="79C8563A"/>
    <w:rsid w:val="79C97B72"/>
    <w:rsid w:val="7A17265F"/>
    <w:rsid w:val="7A2F16EC"/>
    <w:rsid w:val="7A326F58"/>
    <w:rsid w:val="7A726B8A"/>
    <w:rsid w:val="7A94376E"/>
    <w:rsid w:val="7ACD1873"/>
    <w:rsid w:val="7AE55D78"/>
    <w:rsid w:val="7B09415C"/>
    <w:rsid w:val="7B193C74"/>
    <w:rsid w:val="7B2F5245"/>
    <w:rsid w:val="7B332F87"/>
    <w:rsid w:val="7BA268EC"/>
    <w:rsid w:val="7BA7127F"/>
    <w:rsid w:val="7BB52A0C"/>
    <w:rsid w:val="7BB816DF"/>
    <w:rsid w:val="7C122B9D"/>
    <w:rsid w:val="7C1570E2"/>
    <w:rsid w:val="7C1C7EBF"/>
    <w:rsid w:val="7C3F3BAE"/>
    <w:rsid w:val="7C532F51"/>
    <w:rsid w:val="7C5B09E8"/>
    <w:rsid w:val="7C611D76"/>
    <w:rsid w:val="7C6158D2"/>
    <w:rsid w:val="7C8415C1"/>
    <w:rsid w:val="7C9D1B23"/>
    <w:rsid w:val="7CAC1243"/>
    <w:rsid w:val="7CAD6922"/>
    <w:rsid w:val="7CD9190C"/>
    <w:rsid w:val="7CDE5175"/>
    <w:rsid w:val="7D3E5C13"/>
    <w:rsid w:val="7D4C208E"/>
    <w:rsid w:val="7D8775BA"/>
    <w:rsid w:val="7DD10836"/>
    <w:rsid w:val="7E0155BF"/>
    <w:rsid w:val="7E0D3F64"/>
    <w:rsid w:val="7E325778"/>
    <w:rsid w:val="7E3A63DB"/>
    <w:rsid w:val="7E9006F1"/>
    <w:rsid w:val="7ECC2A81"/>
    <w:rsid w:val="7EDA57F1"/>
    <w:rsid w:val="7EE97F06"/>
    <w:rsid w:val="7F0921B9"/>
    <w:rsid w:val="7F2F3A66"/>
    <w:rsid w:val="7F313615"/>
    <w:rsid w:val="7FC41FE6"/>
    <w:rsid w:val="7FE05313"/>
    <w:rsid w:val="7FF60A27"/>
    <w:rsid w:val="7FFB7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40"/>
    <w:semiHidden/>
    <w:unhideWhenUsed/>
    <w:qFormat/>
    <w:uiPriority w:val="0"/>
    <w:rPr>
      <w:rFonts w:ascii="Microsoft YaHei UI" w:eastAsia="Microsoft YaHei UI"/>
      <w:sz w:val="18"/>
      <w:szCs w:val="18"/>
    </w:rPr>
  </w:style>
  <w:style w:type="paragraph" w:styleId="6">
    <w:name w:val="Body Text"/>
    <w:basedOn w:val="1"/>
    <w:next w:val="1"/>
    <w:qFormat/>
    <w:uiPriority w:val="0"/>
    <w:pPr>
      <w:spacing w:after="120"/>
    </w:pPr>
    <w:rPr>
      <w:rFonts w:ascii="Times New Roman" w:hAnsi="Times New Roman"/>
      <w:szCs w:val="20"/>
    </w:rPr>
  </w:style>
  <w:style w:type="paragraph" w:styleId="7">
    <w:name w:val="Body Text Indent"/>
    <w:basedOn w:val="1"/>
    <w:next w:val="8"/>
    <w:qFormat/>
    <w:uiPriority w:val="0"/>
    <w:pPr>
      <w:ind w:left="420" w:leftChars="200"/>
    </w:pPr>
  </w:style>
  <w:style w:type="paragraph" w:styleId="8">
    <w:name w:val="envelope return"/>
    <w:basedOn w:val="1"/>
    <w:qFormat/>
    <w:uiPriority w:val="99"/>
    <w:pPr>
      <w:snapToGrid w:val="0"/>
    </w:pPr>
    <w:rPr>
      <w:rFonts w:ascii="Arial" w:hAnsi="Arial" w:cs="Arial"/>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next w:val="1"/>
    <w:qFormat/>
    <w:uiPriority w:val="0"/>
    <w:rPr>
      <w:rFonts w:hint="eastAsia" w:ascii="宋体" w:hAnsi="Courier New"/>
      <w:szCs w:val="20"/>
    </w:rPr>
  </w:style>
  <w:style w:type="paragraph" w:styleId="11">
    <w:name w:val="footer"/>
    <w:basedOn w:val="1"/>
    <w:link w:val="37"/>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4">
    <w:name w:val="Body Text First Indent 2"/>
    <w:basedOn w:val="7"/>
    <w:next w:val="1"/>
    <w:qFormat/>
    <w:uiPriority w:val="0"/>
    <w:pPr>
      <w:spacing w:after="120"/>
      <w:ind w:firstLine="420" w:firstLineChars="200"/>
    </w:pPr>
    <w:rPr>
      <w:rFonts w:ascii="Times New Roman" w:hAnsi="Times New Roman"/>
      <w:szCs w:val="20"/>
    </w:rPr>
  </w:style>
  <w:style w:type="table" w:styleId="16">
    <w:name w:val="Table Grid"/>
    <w:basedOn w:val="1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FollowedHyperlink"/>
    <w:qFormat/>
    <w:uiPriority w:val="0"/>
    <w:rPr>
      <w:color w:val="800080"/>
      <w:u w:val="none"/>
    </w:rPr>
  </w:style>
  <w:style w:type="character" w:styleId="19">
    <w:name w:val="HTML Definition"/>
    <w:basedOn w:val="17"/>
    <w:qFormat/>
    <w:uiPriority w:val="0"/>
  </w:style>
  <w:style w:type="character" w:styleId="20">
    <w:name w:val="HTML Typewriter"/>
    <w:basedOn w:val="17"/>
    <w:qFormat/>
    <w:uiPriority w:val="0"/>
    <w:rPr>
      <w:rFonts w:hint="default" w:ascii="monospace" w:hAnsi="monospace" w:eastAsia="monospace" w:cs="monospace"/>
      <w:sz w:val="20"/>
    </w:rPr>
  </w:style>
  <w:style w:type="character" w:styleId="21">
    <w:name w:val="HTML Acronym"/>
    <w:basedOn w:val="17"/>
    <w:qFormat/>
    <w:uiPriority w:val="0"/>
  </w:style>
  <w:style w:type="character" w:styleId="22">
    <w:name w:val="HTML Variable"/>
    <w:basedOn w:val="17"/>
    <w:qFormat/>
    <w:uiPriority w:val="0"/>
  </w:style>
  <w:style w:type="character" w:styleId="23">
    <w:name w:val="Hyperlink"/>
    <w:basedOn w:val="17"/>
    <w:qFormat/>
    <w:uiPriority w:val="0"/>
    <w:rPr>
      <w:color w:val="0000FF"/>
      <w:u w:val="none"/>
    </w:rPr>
  </w:style>
  <w:style w:type="character" w:styleId="24">
    <w:name w:val="HTML Code"/>
    <w:basedOn w:val="17"/>
    <w:qFormat/>
    <w:uiPriority w:val="0"/>
    <w:rPr>
      <w:rFonts w:ascii="monospace" w:hAnsi="monospace" w:eastAsia="monospace" w:cs="monospace"/>
      <w:sz w:val="20"/>
    </w:rPr>
  </w:style>
  <w:style w:type="character" w:styleId="25">
    <w:name w:val="HTML Cite"/>
    <w:basedOn w:val="17"/>
    <w:qFormat/>
    <w:uiPriority w:val="0"/>
  </w:style>
  <w:style w:type="character" w:styleId="26">
    <w:name w:val="HTML Keyboard"/>
    <w:basedOn w:val="17"/>
    <w:qFormat/>
    <w:uiPriority w:val="0"/>
    <w:rPr>
      <w:rFonts w:hint="default" w:ascii="monospace" w:hAnsi="monospace" w:eastAsia="monospace" w:cs="monospace"/>
      <w:sz w:val="20"/>
    </w:rPr>
  </w:style>
  <w:style w:type="character" w:styleId="27">
    <w:name w:val="HTML Sample"/>
    <w:basedOn w:val="17"/>
    <w:qFormat/>
    <w:uiPriority w:val="0"/>
    <w:rPr>
      <w:rFonts w:hint="default" w:ascii="monospace" w:hAnsi="monospace" w:eastAsia="monospace" w:cs="monospace"/>
    </w:rPr>
  </w:style>
  <w:style w:type="paragraph" w:customStyle="1" w:styleId="28">
    <w:name w:val="表格文字"/>
    <w:basedOn w:val="7"/>
    <w:next w:val="6"/>
    <w:qFormat/>
    <w:uiPriority w:val="0"/>
    <w:pPr>
      <w:autoSpaceDE w:val="0"/>
      <w:autoSpaceDN w:val="0"/>
      <w:spacing w:before="6" w:after="6"/>
    </w:pPr>
    <w:rPr>
      <w:rFonts w:ascii="宋体" w:hAnsi="宋体" w:cs="宋体"/>
      <w:kern w:val="0"/>
      <w:sz w:val="20"/>
      <w:szCs w:val="20"/>
    </w:rPr>
  </w:style>
  <w:style w:type="paragraph" w:customStyle="1" w:styleId="29">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0">
    <w:name w:val="首行缩进"/>
    <w:basedOn w:val="1"/>
    <w:qFormat/>
    <w:uiPriority w:val="0"/>
    <w:pPr>
      <w:spacing w:line="360" w:lineRule="auto"/>
      <w:ind w:firstLine="480" w:firstLineChars="200"/>
    </w:pPr>
    <w:rPr>
      <w:rFonts w:ascii="Times New Roman" w:hAnsi="Times New Roman"/>
      <w:szCs w:val="20"/>
    </w:rPr>
  </w:style>
  <w:style w:type="character" w:customStyle="1" w:styleId="31">
    <w:name w:val="first-child"/>
    <w:basedOn w:val="17"/>
    <w:qFormat/>
    <w:uiPriority w:val="0"/>
  </w:style>
  <w:style w:type="character" w:customStyle="1" w:styleId="32">
    <w:name w:val="hover2"/>
    <w:basedOn w:val="17"/>
    <w:qFormat/>
    <w:uiPriority w:val="0"/>
    <w:rPr>
      <w:color w:val="5FB878"/>
    </w:rPr>
  </w:style>
  <w:style w:type="character" w:customStyle="1" w:styleId="33">
    <w:name w:val="hover3"/>
    <w:basedOn w:val="17"/>
    <w:qFormat/>
    <w:uiPriority w:val="0"/>
    <w:rPr>
      <w:color w:val="5FB878"/>
    </w:rPr>
  </w:style>
  <w:style w:type="character" w:customStyle="1" w:styleId="34">
    <w:name w:val="hover4"/>
    <w:basedOn w:val="17"/>
    <w:qFormat/>
    <w:uiPriority w:val="0"/>
    <w:rPr>
      <w:color w:val="FFFFFF"/>
    </w:rPr>
  </w:style>
  <w:style w:type="character" w:customStyle="1" w:styleId="35">
    <w:name w:val="layui-this"/>
    <w:basedOn w:val="17"/>
    <w:qFormat/>
    <w:uiPriority w:val="0"/>
    <w:rPr>
      <w:bdr w:val="single" w:color="EEEEEE" w:sz="6" w:space="0"/>
      <w:shd w:val="clear" w:color="auto" w:fill="FFFFFF"/>
    </w:rPr>
  </w:style>
  <w:style w:type="paragraph" w:customStyle="1" w:styleId="36">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7">
    <w:name w:val="页脚 Char"/>
    <w:basedOn w:val="17"/>
    <w:link w:val="11"/>
    <w:qFormat/>
    <w:uiPriority w:val="99"/>
    <w:rPr>
      <w:rFonts w:ascii="Calibri" w:hAnsi="Calibri"/>
      <w:kern w:val="2"/>
      <w:sz w:val="18"/>
      <w:szCs w:val="24"/>
    </w:rPr>
  </w:style>
  <w:style w:type="paragraph" w:styleId="38">
    <w:name w:val="List Paragraph"/>
    <w:basedOn w:val="1"/>
    <w:qFormat/>
    <w:uiPriority w:val="99"/>
    <w:pPr>
      <w:ind w:firstLine="420" w:firstLineChars="200"/>
    </w:pPr>
  </w:style>
  <w:style w:type="character" w:customStyle="1" w:styleId="39">
    <w:name w:val="标题 1 Char"/>
    <w:link w:val="2"/>
    <w:qFormat/>
    <w:uiPriority w:val="0"/>
    <w:rPr>
      <w:b/>
      <w:kern w:val="44"/>
      <w:sz w:val="44"/>
    </w:rPr>
  </w:style>
  <w:style w:type="character" w:customStyle="1" w:styleId="40">
    <w:name w:val="文档结构图 Char"/>
    <w:basedOn w:val="17"/>
    <w:link w:val="5"/>
    <w:semiHidden/>
    <w:qFormat/>
    <w:uiPriority w:val="0"/>
    <w:rPr>
      <w:rFonts w:ascii="Microsoft YaHei UI" w:hAnsi="Calibri" w:eastAsia="Microsoft YaHei UI"/>
      <w:kern w:val="2"/>
      <w:sz w:val="18"/>
      <w:szCs w:val="18"/>
    </w:rPr>
  </w:style>
  <w:style w:type="paragraph" w:customStyle="1" w:styleId="41">
    <w:name w:val="列出段落1"/>
    <w:basedOn w:val="1"/>
    <w:autoRedefine/>
    <w:qFormat/>
    <w:uiPriority w:val="0"/>
    <w:pPr>
      <w:ind w:firstLine="420" w:firstLineChars="200"/>
    </w:pPr>
    <w:rPr>
      <w:rFonts w:ascii="Calibri" w:hAnsi="Calibri"/>
      <w:szCs w:val="22"/>
    </w:rPr>
  </w:style>
  <w:style w:type="character" w:customStyle="1" w:styleId="42">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da520179-4100-46e2-9d72-f8a92c8eeb16</errorID>
      <errorWord>-</errorWord>
      <group>L1_Format</group>
      <groupName>格式问题</groupName>
      <ability>L2_HalfPunc_CN</ability>
      <abilityName/>
      <candidateList>
        <item>－</item>
      </candidateList>
      <explain>文本全半角错误。</explain>
      <paraID>3287028B</paraID>
      <start>21</start>
      <end>22</end>
      <status>modified</status>
      <modifiedWord>－</modifiedWord>
      <trackRevisions>false</trackRevisions>
    </reviewItem>
    <reviewItem>
      <errorID>81b4b682-2b0e-4160-ba50-19733838b3f7</errorID>
      <errorWord>-</errorWord>
      <group>L1_Format</group>
      <groupName>格式问题</groupName>
      <ability>L2_HalfPunc_CN</ability>
      <abilityName/>
      <candidateList>
        <item>－</item>
      </candidateList>
      <explain>文本全半角错误。</explain>
      <paraID> 73DE401</paraID>
      <start>55</start>
      <end>56</end>
      <status>modified</status>
      <modifiedWord>－</modifiedWord>
      <trackRevisions>false</trackRevisions>
    </reviewItem>
    <reviewItem>
      <errorID>a8633278-5c06-4512-a884-27e4d846c4ae</errorID>
      <errorWord>-</errorWord>
      <group>L1_Format</group>
      <groupName>格式问题</groupName>
      <ability>L2_HalfPunc_CN</ability>
      <abilityName/>
      <candidateList>
        <item>－</item>
      </candidateList>
      <explain>文本全半角错误。</explain>
      <paraID> 5F866F0</paraID>
      <start>26</start>
      <end>27</end>
      <status>modified</status>
      <modifiedWord>－</modifiedWord>
      <trackRevisions>false</trackRevisions>
    </reviewItem>
    <reviewItem>
      <errorID>1d11d8ad-253e-4abd-b8f1-dd6074c3e7b4</errorID>
      <errorWord>无须</errorWord>
      <group>L1_Word</group>
      <groupName>字词问题</groupName>
      <ability>L2_Typo</ability>
      <abilityName>字词错误</abilityName>
      <candidateList>
        <item>无需</item>
      </candidateList>
      <explain>存在发音相同字词的误用。</explain>
      <paraID>160395F0</paraID>
      <start>82</start>
      <end>84</end>
      <status>modified</status>
      <modifiedWord>无需</modifiedWord>
      <trackRevisions>false</trackRevisions>
    </reviewItem>
    <reviewItem>
      <errorID>89eadf25-1b9c-469f-9c60-1a582367aff3</errorID>
      <errorWord>-</errorWord>
      <group>L1_Format</group>
      <groupName>格式问题</groupName>
      <ability>L2_HalfPunc_CN</ability>
      <abilityName/>
      <candidateList>
        <item>－</item>
      </candidateList>
      <explain>文本全半角错误。</explain>
      <paraID>457EDA39</paraID>
      <start>25</start>
      <end>26</end>
      <status>modified</status>
      <modifiedWord>－</modifiedWord>
      <trackRevisions>false</trackRevisions>
    </reviewItem>
    <reviewItem>
      <errorID>98d09a0f-54ff-4284-a068-f68d113ea527</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6ABE98AF</paraID>
      <start>53</start>
      <end>57</end>
      <status>modified</status>
      <modifiedWord>其他部分</modifiedWord>
      <trackRevisions>false</trackRevisions>
    </reviewItem>
    <reviewItem>
      <errorID>56d4fd3f-032f-4046-94a9-545b06813060</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5737362F</paraID>
      <start>43</start>
      <end>47</end>
      <status>modified</status>
      <modifiedWord>其他部分</modifiedWord>
      <trackRevisions>false</trackRevisions>
    </reviewItem>
    <reviewItem>
      <errorID>aa1c7d8c-4719-4e2d-8da3-5c507521e498</errorID>
      <errorWord>,</errorWord>
      <group>L1_Format</group>
      <groupName>格式问题</groupName>
      <ability>L2_HalfPunc_CN</ability>
      <abilityName/>
      <candidateList>
        <item>，</item>
      </candidateList>
      <explain>文本全半角错误。</explain>
      <paraID> F3D15DB</paraID>
      <start>174</start>
      <end>175</end>
      <status>modified</status>
      <modifiedWord>，</modifiedWord>
      <trackRevisions>false</trackRevisions>
    </reviewItem>
    <reviewItem>
      <errorID>036416ac-b7af-4d44-b62b-03d92b944e17</errorID>
      <errorWord>:</errorWord>
      <group>L1_Format</group>
      <groupName>格式问题</groupName>
      <ability>L2_HalfPunc_CN</ability>
      <abilityName/>
      <candidateList>
        <item>：</item>
      </candidateList>
      <explain>文本全半角错误。</explain>
      <paraID> F3D15DB</paraID>
      <start>243</start>
      <end>244</end>
      <status>modified</status>
      <modifiedWord>：</modifiedWord>
      <trackRevisions>false</trackRevisions>
    </reviewItem>
    <reviewItem>
      <errorID>b661c3ae-9813-4211-8da8-331f554e0a08</errorID>
      <errorWord>&lt;</errorWord>
      <group>L1_Format</group>
      <groupName>格式问题</groupName>
      <ability>L2_HalfPunc_CN</ability>
      <abilityName/>
      <candidateList>
        <item>〈</item>
      </candidateList>
      <explain>文本全半角错误。</explain>
      <paraID>44B0C84C</paraID>
      <start>49</start>
      <end>50</end>
      <status>modified</status>
      <modifiedWord>〈</modifiedWord>
      <trackRevisions>false</trackRevisions>
    </reviewItem>
    <reviewItem>
      <errorID>0ed0d337-b651-41a9-bcd1-4bbbad9db3c1</errorID>
      <errorWord>&lt;</errorWord>
      <group>L1_Format</group>
      <groupName>格式问题</groupName>
      <ability>L2_HalfPunc_CN</ability>
      <abilityName/>
      <candidateList>
        <item>〈</item>
      </candidateList>
      <explain>文本全半角错误。</explain>
      <paraID>13B4DDF9</paraID>
      <start>49</start>
      <end>50</end>
      <status>modified</status>
      <modifiedWord>〈</modifiedWord>
      <trackRevisions>false</trackRevisions>
    </reviewItem>
    <reviewItem>
      <errorID>af29dd41-b590-48ae-a3f5-048c2b197b1c</errorID>
      <errorWord>&lt;</errorWord>
      <group>L1_Format</group>
      <groupName>格式问题</groupName>
      <ability>L2_HalfPunc_CN</ability>
      <abilityName/>
      <candidateList>
        <item>〈</item>
      </candidateList>
      <explain>文本全半角错误。</explain>
      <paraID> C566785</paraID>
      <start>34</start>
      <end>35</end>
      <status>modified</status>
      <modifiedWord>〈</modifiedWord>
      <trackRevisions>false</trackRevisions>
    </reviewItem>
    <reviewItem>
      <errorID>c1bb23dc-2b72-4a7d-a328-f33bd8d218a4</errorID>
      <errorWord>，</errorWord>
      <group>L1_Word</group>
      <groupName>字词问题</groupName>
      <ability>L2_Typo</ability>
      <abilityName>字词错误</abilityName>
      <candidateList>
        <item>，并</item>
      </candidateList>
      <explain/>
      <paraID>29596DBB</paraID>
      <start>67</start>
      <end>69</end>
      <status>modified</status>
      <modifiedWord>，并</modifiedWord>
      <trackRevisions>false</trackRevisions>
    </reviewItem>
    <reviewItem>
      <errorID>16c41f92-b92c-451f-9ad7-d2a2ff9ef12d</errorID>
      <errorWord>间</errorWord>
      <group>L1_Word</group>
      <groupName>字词问题</groupName>
      <ability>L2_Typo</ability>
      <abilityName>字词错误</abilityName>
      <candidateList>
        <item>间之</item>
      </candidateList>
      <explain/>
      <paraID>154B048E</paraID>
      <start>9</start>
      <end>10</end>
      <status>ignored</status>
      <modifiedWord/>
      <trackRevisions>false</trackRevisions>
    </reviewItem>
    <reviewItem>
      <errorID>c18532d6-7b3e-4413-a1b1-09633185d3ac</errorID>
      <errorWord>有助于对</errorWord>
      <group>L1_Grammar</group>
      <groupName>语法问题</groupName>
      <ability>L2_Grammar</ability>
      <abilityName>语法错误</abilityName>
      <candidateList>
        <item>有助于</item>
      </candidateList>
      <explain/>
      <paraID>48B7BA5E</paraID>
      <start>9</start>
      <end>13</end>
      <status>ignored</status>
      <modifiedWord/>
      <trackRevisions>false</trackRevisions>
    </reviewItem>
    <reviewItem>
      <errorID>95abe45c-102f-45f1-b8dd-4f52c19cbcba</errorID>
      <errorWord>做出</errorWord>
      <group>L1_Word</group>
      <groupName>字词问题</groupName>
      <ability>L2_Typo</ability>
      <abilityName>字词错误</abilityName>
      <candidateList>
        <item>作出</item>
      </candidateList>
      <explain/>
      <paraID>75B25C75</paraID>
      <start>22</start>
      <end>24</end>
      <status>modified</status>
      <modifiedWord>作出</modifiedWord>
      <trackRevisions>false</trackRevisions>
    </reviewItem>
    <reviewItem>
      <errorID>873df672-349f-455d-b156-3deee09b80cf</errorID>
      <errorWord>保持通讯畅通</errorWord>
      <group>L1_Word</group>
      <groupName>字词问题</groupName>
      <ability>L2_Typo</ability>
      <abilityName>字词错误</abilityName>
      <candidateList>
        <item>保持通信畅通</item>
      </candidateList>
      <explain/>
      <paraID> E1DD804</paraID>
      <start>20</start>
      <end>26</end>
      <status>ignored</status>
      <modifiedWord/>
      <trackRevisions>false</trackRevisions>
    </reviewItem>
    <reviewItem>
      <errorID>324c383c-67fe-4568-a0c3-62150b996540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33358B5D</paraID>
      <start>43</start>
      <end>46</end>
      <status>ignored</status>
      <modifiedWord/>
      <trackRevisions>false</trackRevisions>
    </reviewItem>
    <reviewItem>
      <errorID>fe6d2c37-a212-4423-a0c4-51128846ef74</errorID>
      <errorWord>法律、法规</errorWord>
      <group>L1_Word</group>
      <groupName>字词问题</groupName>
      <ability>L2_Typo</ability>
      <abilityName>字词错误</abilityName>
      <candidateList>
        <item>法律法规</item>
      </candidateList>
      <explain/>
      <paraID>5AC1B3AB</paraID>
      <start>6</start>
      <end>11</end>
      <status>ignored</status>
      <modifiedWord/>
      <trackRevisions>false</trackRevisions>
    </reviewItem>
    <reviewItem>
      <errorID>d8d1f863-888b-4cb9-a3af-ebb609b55d1d</errorID>
      <errorWord>，</errorWord>
      <group>L1_Word</group>
      <groupName>字词问题</groupName>
      <ability>L2_Typo</ability>
      <abilityName>字词错误</abilityName>
      <candidateList>
        <item>，在</item>
      </candidateList>
      <explain/>
      <paraID>50813520</paraID>
      <start>36</start>
      <end>37</end>
      <status>ignored</status>
      <modifiedWord/>
      <trackRevisions>false</trackRevisions>
    </reviewItem>
    <reviewItem>
      <errorID>9a50bde6-015e-41e7-87e0-de33e43ea08d</errorID>
      <errorWord>(</errorWord>
      <group>L1_Format</group>
      <groupName>格式问题</groupName>
      <ability>L2_HalfPunc_CN</ability>
      <abilityName/>
      <candidateList>
        <item>（</item>
      </candidateList>
      <explain>文本全半角错误。</explain>
      <paraID>6836F848</paraID>
      <start>34</start>
      <end>35</end>
      <status>modified</status>
      <modifiedWord>（</modifiedWord>
      <trackRevisions>false</trackRevisions>
    </reviewItem>
    <reviewItem>
      <errorID>36ed8a3d-f081-4a6c-8e6e-96e8b589b213</errorID>
      <errorWord>)</errorWord>
      <group>L1_Format</group>
      <groupName>格式问题</groupName>
      <ability>L2_HalfPunc_CN</ability>
      <abilityName/>
      <candidateList>
        <item>）</item>
      </candidateList>
      <explain>文本全半角错误。</explain>
      <paraID>6836F848</paraID>
      <start>44</start>
      <end>45</end>
      <status>modified</status>
      <modifiedWord>）</modifiedWord>
      <trackRevisions>false</trackRevisions>
    </reviewItem>
    <reviewItem>
      <errorID>a75548b8-69f6-42b4-93d6-47cc080d77d3</errorID>
      <errorWord>其它</errorWord>
      <group>L1_Word</group>
      <groupName>字词问题</groupName>
      <ability>L2_Alias</ability>
      <abilityName>也作/曾用词</abilityName>
      <candidateList>
        <item>其他</item>
      </candidateList>
      <explain>词汇[其它]为不规范表述或旧称，其规范书面表述为[其他]。</explain>
      <paraID>1252590C</paraID>
      <start>2</start>
      <end>4</end>
      <status>modified</status>
      <modifiedWord>其他</modifiedWord>
      <trackRevisions>false</trackRevisions>
    </reviewItem>
    <reviewItem>
      <errorID>6acaa124-1a2b-489c-ba3d-126663001232</errorID>
      <errorWord>:</errorWord>
      <group>L1_Format</group>
      <groupName>格式问题</groupName>
      <ability>L2_HalfPunc_CN</ability>
      <abilityName/>
      <candidateList>
        <item>：</item>
      </candidateList>
      <explain>文本全半角错误。</explain>
      <paraID> ACDBBB0</paraID>
      <start>39</start>
      <end>40</end>
      <status>modified</status>
      <modifiedWord>：</modifiedWord>
      <trackRevisions>false</trackRevisions>
    </reviewItem>
    <reviewItem>
      <errorID>0b536b46-3ddb-4ee7-8f5f-1cc54b4e27d8</errorID>
      <errorWord>;</errorWord>
      <group>L1_Format</group>
      <groupName>格式问题</groupName>
      <ability>L2_HalfPunc_CN</ability>
      <abilityName/>
      <candidateList>
        <item>；</item>
      </candidateList>
      <explain>文本全半角错误。</explain>
      <paraID> ACDBBB0</paraID>
      <start>86</start>
      <end>87</end>
      <status>modified</status>
      <modifiedWord>；</modifiedWord>
      <trackRevisions>false</trackRevisions>
    </reviewItem>
    <reviewItem>
      <errorID>a9c0b261-277e-4902-a529-113b427ad65c</errorID>
      <errorWord>-</errorWord>
      <group>L1_Format</group>
      <groupName>格式问题</groupName>
      <ability>L2_HalfPunc_CN</ability>
      <abilityName/>
      <candidateList>
        <item>－</item>
      </candidateList>
      <explain>文本全半角错误。</explain>
      <paraID>3B04DF8F</paraID>
      <start>28</start>
      <end>29</end>
      <status>modified</status>
      <modifiedWord>－</modifiedWord>
      <trackRevisions>false</trackRevisions>
    </reviewItem>
    <reviewItem>
      <errorID>253ff89d-452f-49e8-b970-5b892f46a922</errorID>
      <errorWord>,</errorWord>
      <group>L1_Format</group>
      <groupName>格式问题</groupName>
      <ability>L2_HalfPunc_CN</ability>
      <abilityName/>
      <candidateList>
        <item>，</item>
      </candidateList>
      <explain>文本全半角错误。</explain>
      <paraID>24EDD726</paraID>
      <start>13</start>
      <end>14</end>
      <status>modified</status>
      <modifiedWord>，</modifiedWord>
      <trackRevisions>false</trackRevisions>
    </reviewItem>
    <reviewItem>
      <errorID>5c5a316f-c2c4-4ab1-807c-902753324c9e</errorID>
      <errorWord>:</errorWord>
      <group>L1_Format</group>
      <groupName>格式问题</groupName>
      <ability>L2_HalfPunc_CN</ability>
      <abilityName/>
      <candidateList>
        <item>：</item>
      </candidateList>
      <explain>文本全半角错误。</explain>
      <paraID>510E7842</paraID>
      <start>9</start>
      <end>10</end>
      <status>modified</status>
      <modifiedWord>：</modifiedWord>
      <trackRevisions>false</trackRevisions>
    </reviewItem>
    <reviewItem>
      <errorID>61766b28-1ccc-4a8f-8f6b-f3da42372ac6</errorID>
      <errorWord>接</errorWord>
      <group>L1_Word</group>
      <groupName>字词问题</groupName>
      <ability>L2_Typo</ability>
      <abilityName>字词错误</abilityName>
      <candidateList>
        <item>接到</item>
      </candidateList>
      <explain/>
      <paraID>510E7842</paraID>
      <start>16</start>
      <end>18</end>
      <status>modified</status>
      <modifiedWord>接到</modifiedWord>
      <trackRevisions>false</trackRevisions>
    </reviewItem>
    <reviewItem>
      <errorID>0858ff3b-602f-4598-a033-4866036e518d</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3A98EECE</paraID>
      <start>11</start>
      <end>14</end>
      <status>ignored</status>
      <modifiedWord/>
      <trackRevisions>false</trackRevisions>
    </reviewItem>
    <reviewItem>
      <errorID>2890fd24-7a49-4d56-9430-c5dc3bd02164</errorID>
      <errorWord>:</errorWord>
      <group>L1_Format</group>
      <groupName>格式问题</groupName>
      <ability>L2_HalfPunc_CN</ability>
      <abilityName/>
      <candidateList>
        <item>：</item>
      </candidateList>
      <explain>文本全半角错误。</explain>
      <paraID>71CC4890</paraID>
      <start>7</start>
      <end>8</end>
      <status>modified</status>
      <modifiedWord>：</modifiedWord>
      <trackRevisions>false</trackRevisions>
    </reviewItem>
    <reviewItem>
      <errorID>b779e13d-78db-466f-b17c-e7000bde6ae0</errorID>
      <errorWord>未有</errorWord>
      <group>L1_Word</group>
      <groupName>字词问题</groupName>
      <ability>L2_Typo</ability>
      <abilityName>字词错误</abilityName>
      <candidateList>
        <item>未</item>
      </candidateList>
      <explain>〈副〉❶没（跟“已”相对）：尚～成年｜健康仍～恢复。❷不：～便｜～敢苟同｜～可厚非。</explain>
      <paraID>62E2D47D</paraID>
      <start>126</start>
      <end>128</end>
      <status>ignored</status>
      <modifiedWord/>
      <trackRevisions>false</trackRevisions>
    </reviewItem>
    <reviewItem>
      <errorID>08023fd2-74c5-4627-b74c-130b3e665962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5357B1DA</paraID>
      <start>0</start>
      <end>3</end>
      <status>modified</status>
      <modifiedWord>（2）</modifiedWord>
      <trackRevisions>false</trackRevisions>
    </reviewItem>
    <reviewItem>
      <errorID>24e78ac1-62ec-4637-927b-4cebbc7f24e3</errorID>
      <errorWord>履约合同</errorWord>
      <group>L1_Word</group>
      <groupName>字词问题</groupName>
      <ability>L2_Typo</ability>
      <abilityName>字词错误</abilityName>
      <candidateList>
        <item>履行合同</item>
      </candidateList>
      <explain/>
      <paraID>5357B1DA</paraID>
      <start>10</start>
      <end>14</end>
      <status>ignored</status>
      <modifiedWord/>
      <trackRevisions>false</trackRevisions>
    </reviewItem>
    <reviewItem>
      <errorID>331a79d7-0a53-4d4b-84c0-c2e56762bbab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1F767C97</paraID>
      <start>0</start>
      <end>3</end>
      <status>modified</status>
      <modifiedWord>（3）</modifiedWord>
      <trackRevisions>false</trackRevisions>
    </reviewItem>
    <reviewItem>
      <errorID>a7986877-bfc2-4ced-9c94-5ffc446d48fe</errorID>
      <errorWord>须承担</errorWord>
      <group>L1_Word</group>
      <groupName>字词问题</groupName>
      <ability>L2_Typo</ability>
      <abilityName>字词错误</abilityName>
      <candidateList>
        <item>需承担</item>
      </candidateList>
      <explain>存在发音相同字词的误用。</explain>
      <paraID>61595205</paraID>
      <start>63</start>
      <end>66</end>
      <status>ignored</status>
      <modifiedWord/>
      <trackRevisions>false</trackRevisions>
    </reviewItem>
    <reviewItem>
      <errorID>da530cf3-8907-4390-a30e-eacf8c189878</errorID>
      <errorWord>,</errorWord>
      <group>L1_Format</group>
      <groupName>格式问题</groupName>
      <ability>L2_HalfPunc_CN</ability>
      <abilityName/>
      <candidateList>
        <item>，</item>
      </candidateList>
      <explain>文本全半角错误。</explain>
      <paraID>48C3B7E5</paraID>
      <start>171</start>
      <end>172</end>
      <status>modified</status>
      <modifiedWord>，</modifiedWord>
      <trackRevisions>false</trackRevisions>
    </reviewItem>
    <reviewItem>
      <errorID>6b58f6df-cef5-4563-a3c8-2acaf52f2443</errorID>
      <errorWord>:</errorWord>
      <group>L1_Format</group>
      <groupName>格式问题</groupName>
      <ability>L2_HalfPunc_CN</ability>
      <abilityName/>
      <candidateList>
        <item>：</item>
      </candidateList>
      <explain>文本全半角错误。</explain>
      <paraID>48C3B7E5</paraID>
      <start>240</start>
      <end>241</end>
      <status>modified</status>
      <modifiedWord>：</modifiedWord>
      <trackRevisions>false</trackRevisions>
    </reviewItem>
    <reviewItem>
      <errorID>4a47a098-c5de-45b9-ae9a-60d153092af8</errorID>
      <errorWord>:</errorWord>
      <group>L1_Format</group>
      <groupName>格式问题</groupName>
      <ability>L2_HalfPunc_CN</ability>
      <abilityName/>
      <candidateList>
        <item>：</item>
      </candidateList>
      <explain>文本全半角错误。</explain>
      <paraID>31A47A3F</paraID>
      <start>3</start>
      <end>4</end>
      <status>modified</status>
      <modifiedWord>：</modifiedWord>
      <trackRevisions>false</trackRevisions>
    </reviewItem>
    <reviewItem>
      <errorID>0fa44869-aace-4da0-9ac0-779fa9ee1b2d</errorID>
      <errorWord>:</errorWord>
      <group>L1_Format</group>
      <groupName>格式问题</groupName>
      <ability>L2_HalfPunc_CN</ability>
      <abilityName/>
      <candidateList>
        <item>：</item>
      </candidateList>
      <explain>文本全半角错误。</explain>
      <paraID>38E8B433</paraID>
      <start>3</start>
      <end>4</end>
      <status>modified</status>
      <modifiedWord>：</modifiedWord>
      <trackRevisions>false</trackRevisions>
    </reviewItem>
    <reviewItem>
      <errorID>9abf6a4d-f45d-4a66-8b23-5378d2c8df04</errorID>
      <errorWord>:</errorWord>
      <group>L1_Format</group>
      <groupName>格式问题</groupName>
      <ability>L2_HalfPunc_CN</ability>
      <abilityName/>
      <candidateList>
        <item>：</item>
      </candidateList>
      <explain>文本全半角错误。</explain>
      <paraID>7797AE94</paraID>
      <start>4</start>
      <end>5</end>
      <status>modified</status>
      <modifiedWord>：</modifiedWord>
      <trackRevisions>false</trackRevisions>
    </reviewItem>
    <reviewItem>
      <errorID>4ad63440-bdf4-4615-9a24-a8cb2d78843d</errorID>
      <errorWord>:</errorWord>
      <group>L1_Format</group>
      <groupName>格式问题</groupName>
      <ability>L2_HalfPunc_CN</ability>
      <abilityName/>
      <candidateList>
        <item>：</item>
      </candidateList>
      <explain>文本全半角错误。</explain>
      <paraID>7797AE94</paraID>
      <start>20</start>
      <end>21</end>
      <status>modified</status>
      <modifiedWord>：</modifiedWord>
      <trackRevisions>false</trackRevisions>
    </reviewItem>
    <reviewItem>
      <errorID>38b7c1b0-d793-4cf0-8dbe-28a1269a7c08</errorID>
      <errorWord>-</errorWord>
      <group>L1_Format</group>
      <groupName>格式问题</groupName>
      <ability>L2_HalfPunc_CN</ability>
      <abilityName/>
      <candidateList>
        <item>－</item>
      </candidateList>
      <explain>文本全半角错误。</explain>
      <paraID>6555B38C</paraID>
      <start>70</start>
      <end>71</end>
      <status>modified</status>
      <modifiedWord>－</modifiedWord>
      <trackRevisions>false</trackRevisions>
    </reviewItem>
    <reviewItem>
      <errorID>caec4702-d5c9-4176-801b-afbdc8db85ff</errorID>
      <errorWord>,</errorWord>
      <group>L1_Format</group>
      <groupName>格式问题</groupName>
      <ability>L2_HalfPunc_CN</ability>
      <abilityName/>
      <candidateList>
        <item>，</item>
      </candidateList>
      <explain>文本全半角错误。</explain>
      <paraID>616C581B</paraID>
      <start>133</start>
      <end>134</end>
      <status>modified</status>
      <modifiedWord>，</modifiedWord>
      <trackRevisions>false</trackRevisions>
    </reviewItem>
    <reviewItem>
      <errorID>293a115f-132e-4353-adc3-fb83bd6f1f54</errorID>
      <errorWord>:</errorWord>
      <group>L1_Format</group>
      <groupName>格式问题</groupName>
      <ability>L2_HalfPunc_CN</ability>
      <abilityName/>
      <candidateList>
        <item>：</item>
      </candidateList>
      <explain>文本全半角错误。</explain>
      <paraID>616C581B</paraID>
      <start>202</start>
      <end>203</end>
      <status>modified</status>
      <modifiedWord>：</modifiedWord>
      <trackRevisions>false</trackRevisions>
    </reviewItem>
    <reviewItem>
      <errorID>7a5574f2-73eb-4484-b1ac-6efa6a68c42a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2CF80835</paraID>
      <start>0</start>
      <end>3</end>
      <status>modified</status>
      <modifiedWord>（1）</modifiedWord>
      <trackRevisions>false</trackRevisions>
    </reviewItem>
    <reviewItem>
      <errorID>c347a0ce-cb5b-44e6-b9ef-2412b68106a4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5B7FB90B</paraID>
      <start>0</start>
      <end>3</end>
      <status>modified</status>
      <modifiedWord>（2）</modifiedWord>
      <trackRevisions>false</trackRevisions>
    </reviewItem>
    <reviewItem>
      <errorID>6f60caf4-1aed-4707-bdca-eaa5ef914d43</errorID>
      <errorWord>未有</errorWord>
      <group>L1_Word</group>
      <groupName>字词问题</groupName>
      <ability>L2_Typo</ability>
      <abilityName>字词错误</abilityName>
      <candidateList>
        <item>未</item>
      </candidateList>
      <explain>〈副〉❶没（跟“已”相对）：尚～成年｜健康仍～恢复。❷不：～便｜～敢苟同｜～可厚非。</explain>
      <paraID> 6E93EB2</paraID>
      <start>125</start>
      <end>127</end>
      <status>ignored</status>
      <modifiedWord/>
      <trackRevisions>false</trackRevisions>
    </reviewItem>
    <reviewItem>
      <errorID>20e63091-963e-434c-84a6-3adc769e7876</errorID>
      <errorWord>履约合同</errorWord>
      <group>L1_Word</group>
      <groupName>字词问题</groupName>
      <ability>L2_Typo</ability>
      <abilityName>字词错误</abilityName>
      <candidateList>
        <item>履行合同</item>
      </candidateList>
      <explain/>
      <paraID>6BF2489C</paraID>
      <start>9</start>
      <end>13</end>
      <status>ignored</status>
      <modifiedWord/>
      <trackRevisions>false</trackRevisions>
    </reviewItem>
    <reviewItem>
      <errorID>fe58c7d3-75c3-4eef-a863-8c2076499101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6B9D489F</paraID>
      <start>0</start>
      <end>2</end>
      <status>modified</status>
      <modifiedWord>3.</modifiedWord>
      <trackRevisions>false</trackRevisions>
    </reviewItem>
    <reviewItem>
      <errorID>77f24774-49c8-4dea-ad73-7aa2e059bce9</errorID>
      <errorWord>须承担</errorWord>
      <group>L1_Word</group>
      <groupName>字词问题</groupName>
      <ability>L2_Typo</ability>
      <abilityName>字词错误</abilityName>
      <candidateList>
        <item>需承担</item>
      </candidateList>
      <explain>存在发音相同字词的误用。</explain>
      <paraID>5CB542F1</paraID>
      <start>63</start>
      <end>66</end>
      <status>ignored</status>
      <modifiedWord/>
      <trackRevisions>false</trackRevisions>
    </reviewItem>
    <reviewItem>
      <errorID>25b8ee68-617b-4249-9a24-8a858204c793</errorID>
      <errorWord>,</errorWord>
      <group>L1_Format</group>
      <groupName>格式问题</groupName>
      <ability>L2_HalfPunc_CN</ability>
      <abilityName/>
      <candidateList>
        <item>，</item>
      </candidateList>
      <explain>文本全半角错误。</explain>
      <paraID>115AF91A</paraID>
      <start>15</start>
      <end>16</end>
      <status>modified</status>
      <modifiedWord>，</modifiedWord>
      <trackRevisions>false</trackRevisions>
    </reviewItem>
    <reviewItem>
      <errorID>800025d7-f421-469a-94d5-85b4d9c0063b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7B81B864</paraID>
      <start>0</start>
      <end>2</end>
      <status>modified</status>
      <modifiedWord>2.</modifiedWord>
      <trackRevisions>false</trackRevisions>
    </reviewItem>
    <reviewItem>
      <errorID>d448af9b-0762-4b0b-890e-b4007bf4ebbc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42CA00C5</paraID>
      <start>0</start>
      <end>2</end>
      <status>modified</status>
      <modifiedWord>3.</modifiedWord>
      <trackRevisions>false</trackRevisions>
    </reviewItem>
    <reviewItem>
      <errorID>8ca87f9b-eb10-4a5d-857b-dde0ac9e90ae</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2E66150F</paraID>
      <start>5</start>
      <end>9</end>
      <status>modified</status>
      <modifiedWord>其他约定</modifiedWord>
      <trackRevisions>false</trackRevisions>
    </reviewItem>
    <reviewItem>
      <errorID>0c83f239-cc50-4ba6-806a-f72cce8f7740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350ED608</paraID>
      <start>0</start>
      <end>2</end>
      <status>modified</status>
      <modifiedWord>1.</modifiedWord>
      <trackRevisions>false</trackRevisions>
    </reviewItem>
    <reviewItem>
      <errorID>89b84d85-356c-4e29-94c5-1651397f67f1</errorID>
      <errorWord>(</errorWord>
      <group>L1_Format</group>
      <groupName>格式问题</groupName>
      <ability>L2_HalfPunc_CN</ability>
      <abilityName/>
      <candidateList>
        <item>（</item>
      </candidateList>
      <explain>文本全半角错误。</explain>
      <paraID>1AE3FB42</paraID>
      <start>4</start>
      <end>5</end>
      <status>modified</status>
      <modifiedWord>（</modifiedWord>
      <trackRevisions>false</trackRevisions>
    </reviewItem>
    <reviewItem>
      <errorID>2a506e3d-94fd-4a00-81fc-b3ae986a0849</errorID>
      <errorWord>)</errorWord>
      <group>L1_Format</group>
      <groupName>格式问题</groupName>
      <ability>L2_HalfPunc_CN</ability>
      <abilityName/>
      <candidateList>
        <item>）</item>
      </candidateList>
      <explain>文本全半角错误。</explain>
      <paraID>1AE3FB42</paraID>
      <start>8</start>
      <end>9</end>
      <status>modified</status>
      <modifiedWord>）</modifiedWord>
      <trackRevisions>false</trackRevisions>
    </reviewItem>
    <reviewItem>
      <errorID>527cebec-9d87-420d-a6ad-ffb55c254b46</errorID>
      <errorWord>(</errorWord>
      <group>L1_Format</group>
      <groupName>格式问题</groupName>
      <ability>L2_HalfPunc_CN</ability>
      <abilityName/>
      <candidateList>
        <item>（</item>
      </candidateList>
      <explain>文本全半角错误。</explain>
      <paraID>7F1E0349</paraID>
      <start>3</start>
      <end>4</end>
      <status>modified</status>
      <modifiedWord>（</modifiedWord>
      <trackRevisions>false</trackRevisions>
    </reviewItem>
    <reviewItem>
      <errorID>9122b296-6e80-47a8-9813-90aa2e46c2bd</errorID>
      <errorWord>)</errorWord>
      <group>L1_Format</group>
      <groupName>格式问题</groupName>
      <ability>L2_HalfPunc_CN</ability>
      <abilityName/>
      <candidateList>
        <item>）</item>
      </candidateList>
      <explain>文本全半角错误。</explain>
      <paraID>7F1E0349</paraID>
      <start>8</start>
      <end>9</end>
      <status>modified</status>
      <modifiedWord>）</modifiedWord>
      <trackRevisions>false</trackRevisions>
    </reviewItem>
    <reviewItem>
      <errorID>62319a16-de6a-4b34-afa2-fcfd73598b07</errorID>
      <errorWord>(</errorWord>
      <group>L1_Format</group>
      <groupName>格式问题</groupName>
      <ability>L2_HalfPunc_CN</ability>
      <abilityName/>
      <candidateList>
        <item>（</item>
      </candidateList>
      <explain>文本全半角错误。</explain>
      <paraID>77F4FDD5</paraID>
      <start>5</start>
      <end>6</end>
      <status>modified</status>
      <modifiedWord>（</modifiedWord>
      <trackRevisions>false</trackRevisions>
    </reviewItem>
    <reviewItem>
      <errorID>787b3c22-f7de-4e17-9cc7-ef8cd75b15ba</errorID>
      <errorWord>)</errorWord>
      <group>L1_Format</group>
      <groupName>格式问题</groupName>
      <ability>L2_HalfPunc_CN</ability>
      <abilityName/>
      <candidateList>
        <item>）</item>
      </candidateList>
      <explain>文本全半角错误。</explain>
      <paraID>77F4FDD5</paraID>
      <start>10</start>
      <end>11</end>
      <status>modified</status>
      <modifiedWord>）</modifiedWord>
      <trackRevisions>false</trackRevisions>
    </reviewItem>
    <reviewItem>
      <errorID>564b754d-ae45-4b53-8a27-e5ee83ed3153</errorID>
      <errorWord>法律、法规</errorWord>
      <group>L1_Word</group>
      <groupName>字词问题</groupName>
      <ability>L2_Typo</ability>
      <abilityName>字词错误</abilityName>
      <candidateList>
        <item>法律法规</item>
      </candidateList>
      <explain/>
      <paraID>580A296A</paraID>
      <start>24</start>
      <end>29</end>
      <status>ignored</status>
      <modifiedWord/>
      <trackRevisions>false</trackRevisions>
    </reviewItem>
    <reviewItem>
      <errorID>c32384cb-33ed-41c7-8dc5-c8d6b713526c</errorID>
      <errorWord>作</errorWord>
      <group>L1_Word</group>
      <groupName>字词问题</groupName>
      <ability>L2_Typo</ability>
      <abilityName>字词错误</abilityName>
      <candidateList>
        <item>做</item>
      </candidateList>
      <explain>存在发音相同字词的误用。</explain>
      <paraID>5E15FE03</paraID>
      <start>13</start>
      <end>14</end>
      <status>ignored</status>
      <modifiedWord/>
      <trackRevisions>false</trackRevisions>
    </reviewItem>
    <reviewItem>
      <errorID>e0e1e426-676b-424c-aa0c-4c63bf94eccf</errorID>
      <errorWord>(</errorWord>
      <group>L1_Format</group>
      <groupName>格式问题</groupName>
      <ability>L2_HalfPunc_CN</ability>
      <abilityName/>
      <candidateList>
        <item>（</item>
      </candidateList>
      <explain>文本全半角错误。</explain>
      <paraID>1015D9B1</paraID>
      <start>7</start>
      <end>8</end>
      <status>modified</status>
      <modifiedWord>（</modifiedWord>
      <trackRevisions>false</trackRevisions>
    </reviewItem>
    <reviewItem>
      <errorID>021509c4-b77b-4a5b-8cd6-9666b158f0b0</errorID>
      <errorWord>)</errorWord>
      <group>L1_Format</group>
      <groupName>格式问题</groupName>
      <ability>L2_HalfPunc_CN</ability>
      <abilityName/>
      <candidateList>
        <item>）</item>
      </candidateList>
      <explain>文本全半角错误。</explain>
      <paraID>1015D9B1</paraID>
      <start>11</start>
      <end>12</end>
      <status>modified</status>
      <modifiedWord>）</modifiedWord>
      <trackRevisions>false</trackRevisions>
    </reviewItem>
    <reviewItem>
      <errorID>5b97ca4c-3c8e-43dc-8030-11610df9bd2a</errorID>
      <errorWord>,</errorWord>
      <group>L1_Format</group>
      <groupName>格式问题</groupName>
      <ability>L2_HalfPunc_CN</ability>
      <abilityName/>
      <candidateList>
        <item>，</item>
      </candidateList>
      <explain>文本全半角错误。</explain>
      <paraID>7A769D59</paraID>
      <start>8</start>
      <end>9</end>
      <status>modified</status>
      <modifiedWord>，</modifiedWord>
      <trackRevisions>false</trackRevisions>
    </reviewItem>
    <reviewItem>
      <errorID>4a77b6f4-701e-4ccc-a37e-7eaa9582ede4</errorID>
      <errorWord>,</errorWord>
      <group>L1_Format</group>
      <groupName>格式问题</groupName>
      <ability>L2_HalfPunc_CN</ability>
      <abilityName/>
      <candidateList>
        <item>，</item>
      </candidateList>
      <explain>文本全半角错误。</explain>
      <paraID>7A769D59</paraID>
      <start>34</start>
      <end>35</end>
      <status>modified</status>
      <modifiedWord>，</modifiedWord>
      <trackRevisions>false</trackRevisions>
    </reviewItem>
    <reviewItem>
      <errorID>d1957c8e-a132-43fc-ba76-5db0cd6e0b9c</errorID>
      <errorWord>间</errorWord>
      <group>L1_Word</group>
      <groupName>字词问题</groupName>
      <ability>L2_Typo</ability>
      <abilityName>字词错误</abilityName>
      <candidateList>
        <item>间内</item>
      </candidateList>
      <explain/>
      <paraID>7A769D59</paraID>
      <start>47</start>
      <end>48</end>
      <status>ignored</status>
      <modifiedWord/>
      <trackRevisions>false</trackRevisions>
    </reviewItem>
    <reviewItem>
      <errorID>fa048a50-8cff-43d0-8ebb-2481aec58b83</errorID>
      <errorWord>本</errorWord>
      <group>L1_Word</group>
      <groupName>字词问题</groupName>
      <ability>L2_Typo</ability>
      <abilityName>字词错误</abilityName>
      <candidateList>
        <item>本次</item>
      </candidateList>
      <explain/>
      <paraID>337F6215</paraID>
      <start>5</start>
      <end>6</end>
      <status>ignored</status>
      <modifiedWord/>
      <trackRevisions>false</trackRevisions>
    </reviewItem>
    <reviewItem>
      <errorID>bb3a96ac-9e63-4ff8-a022-484fc64cfe3a</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247D753A</paraID>
      <start>16</start>
      <end>19</end>
      <status>ignored</status>
      <modifiedWord/>
      <trackRevisions>false</trackRevisions>
    </reviewItem>
    <reviewItem>
      <errorID>5b1ea3fd-6072-4e5f-a3c5-8982991f6b6f</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247D753A</paraID>
      <start>22</start>
      <end>25</end>
      <status>ignored</status>
      <modifiedWord/>
      <trackRevisions>false</trackRevisions>
    </reviewItem>
    <reviewItem>
      <errorID>fcafb0c7-1fac-4a19-8be7-b6e1571641b8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3AAF9AC3</paraID>
      <start>16</start>
      <end>19</end>
      <status>ignored</status>
      <modifiedWord/>
      <trackRevisions>false</trackRevisions>
    </reviewItem>
    <reviewItem>
      <errorID>d25ec3d8-9a64-403e-8fed-3aa3c37aae55</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3AAF9AC3</paraID>
      <start>22</start>
      <end>25</end>
      <status>ignored</status>
      <modifiedWord/>
      <trackRevisions>false</trackRevisions>
    </reviewItem>
    <reviewItem>
      <errorID>419a8f0b-beb0-4988-8948-c6769cb82adb</errorID>
      <errorWord>,</errorWord>
      <group>L1_Format</group>
      <groupName>格式问题</groupName>
      <ability>L2_HalfPunc_CN</ability>
      <abilityName/>
      <candidateList>
        <item>，</item>
      </candidateList>
      <explain>文本全半角错误。</explain>
      <paraID>11245799</paraID>
      <start>13</start>
      <end>14</end>
      <status>modified</status>
      <modifiedWord>，</modifiedWord>
      <trackRevisions>false</trackRevisions>
    </reviewItem>
    <reviewItem>
      <errorID>8aeb5179-242f-4148-b069-c9db705c1a17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6BC7B281</paraID>
      <start>0</start>
      <end>2</end>
      <status>ignored</status>
      <modifiedWord/>
      <trackRevisions>false</trackRevisions>
    </reviewItem>
    <reviewItem>
      <errorID>267f2e2e-5a41-4713-8fa6-ca07ceee2fb8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324053E7</paraID>
      <start>0</start>
      <end>2</end>
      <status>ignored</status>
      <modifiedWord/>
      <trackRevisions>false</trackRevisions>
    </reviewItem>
    <reviewItem>
      <errorID>0c30429c-1fb1-4feb-9ddd-ed731339708b</errorID>
      <errorWord>(</errorWord>
      <group>L1_Format</group>
      <groupName>格式问题</groupName>
      <ability>L2_HalfPunc_CN</ability>
      <abilityName/>
      <candidateList>
        <item>（</item>
      </candidateList>
      <explain>文本全半角错误。</explain>
      <paraID>3FCED87B</paraID>
      <start>2</start>
      <end>3</end>
      <status>modified</status>
      <modifiedWord>（</modifiedWord>
      <trackRevisions>false</trackRevisions>
    </reviewItem>
    <reviewItem>
      <errorID>8f7a541d-bfa8-4796-8b75-0bb87106892e</errorID>
      <errorWord>)</errorWord>
      <group>L1_Format</group>
      <groupName>格式问题</groupName>
      <ability>L2_HalfPunc_CN</ability>
      <abilityName/>
      <candidateList>
        <item>）</item>
      </candidateList>
      <explain>文本全半角错误。</explain>
      <paraID>3FCED87B</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45aaf0-6d71-4c0e-866a-3281f3f7649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16146</Words>
  <Characters>16773</Characters>
  <Lines>140</Lines>
  <Paragraphs>39</Paragraphs>
  <TotalTime>0</TotalTime>
  <ScaleCrop>false</ScaleCrop>
  <LinksUpToDate>false</LinksUpToDate>
  <CharactersWithSpaces>16946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qzuser</cp:lastModifiedBy>
  <cp:lastPrinted>2024-10-10T06:11:00Z</cp:lastPrinted>
  <dcterms:modified xsi:type="dcterms:W3CDTF">2026-05-21T08:20:46Z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08E6A003D2704DB18BD449395AC2D3A8_13</vt:lpwstr>
  </property>
  <property fmtid="{D5CDD505-2E9C-101B-9397-08002B2CF9AE}" pid="4" name="KSOTemplateDocerSaveRecord">
    <vt:lpwstr>eyJoZGlkIjoiZjI5NmJjYTRiYjVkYjczNGQ0ZWFlMjM1ZDdiNDg0ZjAiLCJ1c2VySWQiOiIzMTA2NTMwNjIifQ==</vt:lpwstr>
  </property>
</Properties>
</file>