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ind w:firstLine="25"/>
        <w:jc w:val="both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黑体_GBK" w:cs="Times New Roman"/>
          <w:spacing w:val="-15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pacing w:val="-15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启东市汇龙镇</w:t>
      </w:r>
      <w:r>
        <w:rPr>
          <w:rFonts w:hint="eastAsia" w:ascii="方正小标宋_GBK" w:eastAsia="方正小标宋_GBK"/>
          <w:sz w:val="44"/>
          <w:szCs w:val="44"/>
        </w:rPr>
        <w:t>202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eastAsia="方正小标宋_GBK"/>
          <w:sz w:val="44"/>
          <w:szCs w:val="44"/>
        </w:rPr>
        <w:t>年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2022年汇龙镇人民政府信息公开工作年度报告根据《中华人民共和国政府信息公开条例》（国务院令第711号）《江苏省政府信息公开规定》等相关规定要求，由汇龙镇人民政府编制。报告全文主要包括：总体情况、主动公开政府信息情况、收到和处理政府信息公开申请情况、政府信息公开行政复议和行政诉讼情况、政府信息公开工作存在主要问题及改进情况和其他需要报告事项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本报告中所列数据的统计期限自20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年1月1日起至20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年12月31日止。本报告的电子版在启东市人民政府网站（http://www.qidong.gov.cn/qdshlz/xxgk/xxgk.html）公布并提供下载。如对本报告有任何疑问，请与汇龙镇政府信息公开领导小组办公室联系（地址：人民中路288号；邮编：226200；电话：83313057；传真：83353046）。</w:t>
      </w:r>
    </w:p>
    <w:p/>
    <w:p>
      <w:pPr>
        <w:ind w:firstLine="640" w:firstLineChars="200"/>
        <w:rPr>
          <w:rFonts w:hint="eastAsia" w:ascii="方正黑体_GBK" w:eastAsia="方正黑体_GBK" w:cs="方正黑体_GBK"/>
          <w:sz w:val="32"/>
          <w:szCs w:val="32"/>
        </w:rPr>
      </w:pPr>
      <w:r>
        <w:rPr>
          <w:rFonts w:hint="eastAsia" w:ascii="方正黑体_GBK" w:eastAsia="方正黑体_GBK" w:cs="方正黑体_GBK"/>
          <w:b w:val="0"/>
          <w:bCs w:val="0"/>
          <w:sz w:val="32"/>
          <w:szCs w:val="32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 2022年，汇龙镇紧紧围绕市委、市政府关于加强政务公开工作的相关部署，大力推进政务公开标准化规范化工作，加强政府网站结构目录建设，细化公开内容，积极优化政务服务，不断推进政府信息公开工作的公开化和透明化。重点抓好以下几方面工作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楷体简体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i w:val="0"/>
          <w:caps w:val="0"/>
          <w:color w:val="000000"/>
          <w:spacing w:val="0"/>
          <w:sz w:val="32"/>
          <w:szCs w:val="32"/>
        </w:rPr>
        <w:t>（</w:t>
      </w:r>
      <w:r>
        <w:rPr>
          <w:rFonts w:hint="eastAsia" w:ascii="Times New Roman" w:hAnsi="Times New Roman" w:eastAsia="方正楷体简体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方正楷体简体" w:cs="Times New Roman"/>
          <w:i w:val="0"/>
          <w:caps w:val="0"/>
          <w:color w:val="000000"/>
          <w:spacing w:val="0"/>
          <w:sz w:val="32"/>
          <w:szCs w:val="32"/>
        </w:rPr>
        <w:t>）主动公开政府信息情况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一是通过政府网站公开了财政资金信息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条和公共服务信息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52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条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公开的内容涉及部门机构职能、政策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文件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抢险救灾、优抚、救济、社会捐助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等与人民群众切身利益密切相关的各类信息。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二是政策解读方面，我镇对涉及经济发展和社会公共利益的重要政策措施的解读、贯彻情况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通过微信公众平台及时发布，受到了广大镇村干部的好评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并在启吾东疆网的论坛上及时回复网友提出的相关问题，共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43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三是公开形式方面，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汇龙镇建立了微信公众号“福地汇龙”，全年编了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827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期微刊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。信息公开网站的部门动态信息发布49篇，信息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针对最新政策会议精神、群众关注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的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热点、镇村文明创建动态进行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广泛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宣传。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楷体简体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楷体简体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楷体简体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楷体简体" w:cs="Times New Roman"/>
          <w:i w:val="0"/>
          <w:caps w:val="0"/>
          <w:color w:val="000000"/>
          <w:spacing w:val="0"/>
          <w:sz w:val="32"/>
          <w:szCs w:val="32"/>
        </w:rPr>
        <w:t>依申请</w:t>
      </w:r>
      <w:r>
        <w:rPr>
          <w:rFonts w:hint="default" w:ascii="Times New Roman" w:hAnsi="Times New Roman" w:eastAsia="方正楷体简体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信息</w:t>
      </w:r>
      <w:r>
        <w:rPr>
          <w:rFonts w:hint="default" w:ascii="Times New Roman" w:hAnsi="Times New Roman" w:eastAsia="方正楷体简体" w:cs="Times New Roman"/>
          <w:i w:val="0"/>
          <w:caps w:val="0"/>
          <w:color w:val="000000"/>
          <w:spacing w:val="0"/>
          <w:sz w:val="32"/>
          <w:szCs w:val="32"/>
        </w:rPr>
        <w:t>公开</w:t>
      </w:r>
      <w:r>
        <w:rPr>
          <w:rFonts w:hint="default" w:ascii="Times New Roman" w:hAnsi="Times New Roman" w:eastAsia="方正楷体简体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答复</w:t>
      </w:r>
      <w:r>
        <w:rPr>
          <w:rFonts w:hint="default" w:ascii="Times New Roman" w:hAnsi="Times New Roman" w:eastAsia="方正楷体简体" w:cs="Times New Roman"/>
          <w:i w:val="0"/>
          <w:caps w:val="0"/>
          <w:color w:val="000000"/>
          <w:spacing w:val="0"/>
          <w:sz w:val="32"/>
          <w:szCs w:val="32"/>
        </w:rPr>
        <w:t>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年度，汇龙镇收到信息公开申请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37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件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楷体简体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简体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（三）政府信息资源管理</w:t>
      </w:r>
      <w:r>
        <w:rPr>
          <w:rFonts w:hint="default" w:ascii="Times New Roman" w:hAnsi="Times New Roman" w:eastAsia="方正楷体简体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情况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我镇严格遵循《条例》要求，对信息公开原则作深度解读，以公开为常态，不公开为例外。围绕热点舆情积极主动回应，扩大群众知晓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面，深入解读政策的决策背景依据、制定意义、创新举措等要素，更新完善政务公开内容，按时上传政府工作动态。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left"/>
        <w:textAlignment w:val="auto"/>
        <w:rPr>
          <w:rFonts w:hint="eastAsia" w:ascii="Times New Roman" w:hAnsi="Times New Roman" w:eastAsia="方正楷体简体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简体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（四）政府信息公开平台建设情况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根据南通市网络资源集成化要求，我镇的信息公开网站已集成到启东市政府网站上，便于集中统一管理。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200" w:right="0" w:rightChars="0" w:firstLine="320" w:firstLineChars="100"/>
        <w:jc w:val="left"/>
        <w:textAlignment w:val="auto"/>
        <w:rPr>
          <w:rFonts w:hint="eastAsia" w:ascii="Times New Roman" w:hAnsi="Times New Roman" w:eastAsia="方正楷体简体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简体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（五）政府信息公开监督保障情况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我镇高度重视政府信息公开工作，成立了镇长任组长的信息公开工作领导小组，领导小组下设办公室在党政办，负责统筹协调编制政府信息公开内容，全力推进我镇的政府信息公开工作。同时充分利用微信工作群、培训会等方式，对相关业务人员进行培训，政府信息公开工作人员的专业水平和责任意识进一步提升；对信息公开的内容进行严格审核，尤其是涉及个人隐私的内容坚决不公开，确保不引起不良影响，提高政府信息公开的公信力。</w:t>
      </w:r>
    </w:p>
    <w:p>
      <w:pPr>
        <w:ind w:firstLine="640" w:firstLineChars="200"/>
        <w:rPr>
          <w:rFonts w:ascii="方正黑体_GBK" w:eastAsia="方正黑体_GBK" w:cs="方正黑体_GBK"/>
          <w:sz w:val="32"/>
          <w:szCs w:val="32"/>
        </w:rPr>
      </w:pPr>
      <w:r>
        <w:rPr>
          <w:rFonts w:hint="eastAsia" w:ascii="方正黑体_GBK" w:eastAsia="方正黑体_GBK" w:cs="方正黑体_GBK"/>
          <w:sz w:val="32"/>
          <w:szCs w:val="32"/>
        </w:rPr>
        <w:t>二、主动公开政府信息情况</w:t>
      </w:r>
    </w:p>
    <w:tbl>
      <w:tblPr>
        <w:tblStyle w:val="3"/>
        <w:tblW w:w="8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1477"/>
        <w:gridCol w:w="16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eastAsia="zh-CN"/>
              </w:rPr>
              <w:t>制发件数</w:t>
            </w:r>
          </w:p>
        </w:tc>
        <w:tc>
          <w:tcPr>
            <w:tcW w:w="14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eastAsia="zh-CN"/>
              </w:rPr>
              <w:t>废止件数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规章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4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三、收到和处理政府信息公开申请情况</w:t>
      </w:r>
    </w:p>
    <w:tbl>
      <w:tblPr>
        <w:tblStyle w:val="3"/>
        <w:tblW w:w="934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16"/>
        <w:gridCol w:w="2271"/>
        <w:gridCol w:w="676"/>
        <w:gridCol w:w="827"/>
        <w:gridCol w:w="828"/>
        <w:gridCol w:w="828"/>
        <w:gridCol w:w="828"/>
        <w:gridCol w:w="828"/>
        <w:gridCol w:w="8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0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64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6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13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82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商业 企业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科研 机构</w:t>
            </w:r>
          </w:p>
        </w:tc>
        <w:tc>
          <w:tcPr>
            <w:tcW w:w="8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8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8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8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37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03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19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19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  <w:jc w:val="center"/>
        </w:trPr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 0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楷体" w:eastAsia="楷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eastAsia="楷体" w:cs="宋体"/>
                <w:kern w:val="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楷体" w:eastAsia="楷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  <w:jc w:val="center"/>
        </w:trPr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eastAsia="楷体" w:cs="宋体"/>
                <w:kern w:val="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楷体" w:eastAsia="楷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  <w:lang w:val="en-US" w:eastAsia="zh-CN"/>
              </w:rPr>
              <w:t>3.其他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  <w:jc w:val="center"/>
        </w:trPr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方正黑体_GBK" w:eastAsia="方正黑体_GBK" w:cs="方正黑体_GBK"/>
          <w:sz w:val="32"/>
          <w:szCs w:val="32"/>
        </w:rPr>
      </w:pPr>
      <w:r>
        <w:rPr>
          <w:rFonts w:hint="eastAsia" w:ascii="方正黑体_GBK" w:eastAsia="方正黑体_GBK" w:cs="方正黑体_GBK"/>
          <w:sz w:val="32"/>
          <w:szCs w:val="32"/>
        </w:rPr>
        <w:t>四、政府信息公开行政复议、行政诉讼情况</w:t>
      </w:r>
    </w:p>
    <w:tbl>
      <w:tblPr>
        <w:tblStyle w:val="3"/>
        <w:tblW w:w="98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5"/>
        <w:gridCol w:w="655"/>
        <w:gridCol w:w="655"/>
        <w:gridCol w:w="655"/>
        <w:gridCol w:w="714"/>
        <w:gridCol w:w="596"/>
        <w:gridCol w:w="656"/>
        <w:gridCol w:w="656"/>
        <w:gridCol w:w="656"/>
        <w:gridCol w:w="657"/>
        <w:gridCol w:w="656"/>
        <w:gridCol w:w="656"/>
        <w:gridCol w:w="656"/>
        <w:gridCol w:w="657"/>
        <w:gridCol w:w="6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333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505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65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5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5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2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8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6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  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0          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方正黑体_GBK" w:eastAsia="方正黑体_GBK" w:cs="方正黑体_GBK"/>
          <w:sz w:val="32"/>
          <w:szCs w:val="32"/>
        </w:rPr>
      </w:pPr>
      <w:r>
        <w:rPr>
          <w:rFonts w:hint="eastAsia" w:ascii="方正黑体_GBK" w:eastAsia="方正黑体_GBK" w:cs="方正黑体_GBK"/>
          <w:sz w:val="32"/>
          <w:szCs w:val="32"/>
        </w:rPr>
        <w:t>五、存在的主要问题及改进情况</w:t>
      </w:r>
    </w:p>
    <w:p>
      <w:pPr>
        <w:numPr>
          <w:ilvl w:val="0"/>
          <w:numId w:val="0"/>
        </w:numPr>
        <w:ind w:firstLine="620" w:firstLineChars="200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我镇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2022年政府信息公开工作虽然取得了一定成绩，但是还存一些问题。一是信息公开的工作制度和程序不够优化；二是公开内容侧重点不够明确；三是信息公开实效性不够及时等突出问题。</w:t>
      </w:r>
    </w:p>
    <w:p>
      <w:pPr>
        <w:ind w:firstLine="620" w:firstLineChars="200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今后，我镇将严格按照《中华人民共和国政府信息公开条例》和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lang w:eastAsia="zh-CN"/>
        </w:rPr>
        <w:t>上级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相关文件精神，积极借鉴先进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lang w:eastAsia="zh-CN"/>
        </w:rPr>
        <w:t>工作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经验，重点优化工作程序，加强政务信息公开的时效性和实用性，有重点地对老百姓迫切关心的和与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lang w:eastAsia="zh-CN"/>
        </w:rPr>
        <w:t>他们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切身利益相关的信息及时公开。同时要进一步完善信息公开目录，细化信息公开分类，畅通信息公开渠道，加强政府信息公开工作人员业务知识的培训学习，提升专业素质，促进全镇信息公开工作高效顺利开展。</w:t>
      </w:r>
    </w:p>
    <w:p>
      <w:pPr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六、其他需要报告的事项</w:t>
      </w:r>
    </w:p>
    <w:p>
      <w:pPr>
        <w:ind w:firstLine="620" w:firstLineChars="200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lang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本年度未收取信息处理费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lang w:eastAsia="zh-CN"/>
        </w:rPr>
        <w:t>。</w:t>
      </w:r>
    </w:p>
    <w:p>
      <w:pPr>
        <w:ind w:firstLine="620" w:firstLineChars="200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lang w:eastAsia="zh-CN"/>
        </w:rPr>
      </w:pPr>
    </w:p>
    <w:p>
      <w:pPr>
        <w:jc w:val="right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启东市汇龙镇人民政府</w:t>
      </w:r>
    </w:p>
    <w:p>
      <w:pPr>
        <w:jc w:val="center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                              2023年1月10日</w:t>
      </w:r>
    </w:p>
    <w:p>
      <w:pPr>
        <w:ind w:firstLine="620" w:firstLineChars="200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xZDA5OTE1OTBhMzk0MGZkZDE3MjQ0Y2RmYjViZDUifQ=="/>
  </w:docVars>
  <w:rsids>
    <w:rsidRoot w:val="2AE61FA9"/>
    <w:rsid w:val="00214930"/>
    <w:rsid w:val="0EB40C75"/>
    <w:rsid w:val="14525316"/>
    <w:rsid w:val="2042704D"/>
    <w:rsid w:val="225C2FF1"/>
    <w:rsid w:val="285C336E"/>
    <w:rsid w:val="288B6243"/>
    <w:rsid w:val="2AE61FA9"/>
    <w:rsid w:val="2C4C0C14"/>
    <w:rsid w:val="2F7D4E19"/>
    <w:rsid w:val="39D62095"/>
    <w:rsid w:val="41D81760"/>
    <w:rsid w:val="499624A2"/>
    <w:rsid w:val="567011EA"/>
    <w:rsid w:val="5B07533E"/>
    <w:rsid w:val="7102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2339</Words>
  <Characters>2467</Characters>
  <Lines>0</Lines>
  <Paragraphs>0</Paragraphs>
  <TotalTime>7</TotalTime>
  <ScaleCrop>false</ScaleCrop>
  <LinksUpToDate>false</LinksUpToDate>
  <CharactersWithSpaces>2781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2021-12-29T08:10:00Z</dcterms:created>
  <dc:creator>猫</dc:creator>
  <cp:lastModifiedBy>imgali</cp:lastModifiedBy>
  <cp:lastPrinted>2023-01-13T09:34:00Z</cp:lastPrinted>
  <dcterms:modified xsi:type="dcterms:W3CDTF">2023-01-16T06:34:35Z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6821FF39B43943CF9D7B087B41711495</vt:lpwstr>
  </property>
</Properties>
</file>