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19030">
      <w:pPr>
        <w:autoSpaceDE w:val="0"/>
        <w:autoSpaceDN w:val="0"/>
        <w:adjustRightInd w:val="0"/>
        <w:spacing w:line="312" w:lineRule="auto"/>
        <w:jc w:val="center"/>
        <w:rPr>
          <w:rFonts w:hint="eastAsia" w:ascii="宋体" w:hAnsi="宋体" w:cs="宋体"/>
          <w:b/>
          <w:color w:val="auto"/>
          <w:sz w:val="44"/>
          <w:szCs w:val="44"/>
          <w:highlight w:val="none"/>
          <w:lang w:eastAsia="zh-CN"/>
        </w:rPr>
      </w:pPr>
    </w:p>
    <w:p w14:paraId="4D24928D">
      <w:pPr>
        <w:autoSpaceDE w:val="0"/>
        <w:autoSpaceDN w:val="0"/>
        <w:adjustRightInd w:val="0"/>
        <w:spacing w:line="312" w:lineRule="auto"/>
        <w:jc w:val="center"/>
        <w:rPr>
          <w:rFonts w:hint="eastAsia" w:ascii="宋体" w:hAnsi="宋体" w:eastAsia="宋体" w:cs="宋体"/>
          <w:b/>
          <w:color w:val="auto"/>
          <w:sz w:val="44"/>
          <w:szCs w:val="44"/>
          <w:highlight w:val="none"/>
          <w:lang w:val="en-US" w:eastAsia="zh-CN"/>
        </w:rPr>
      </w:pPr>
      <w:r>
        <w:rPr>
          <w:rFonts w:hint="eastAsia" w:ascii="宋体" w:hAnsi="宋体" w:cs="宋体"/>
          <w:b/>
          <w:color w:val="auto"/>
          <w:sz w:val="44"/>
          <w:szCs w:val="44"/>
          <w:highlight w:val="none"/>
          <w:lang w:val="en-US" w:eastAsia="zh-CN"/>
        </w:rPr>
        <w:t>2025年启东市汇龙镇城北村换届选举物资采购项目</w:t>
      </w:r>
    </w:p>
    <w:p w14:paraId="154681A0">
      <w:pPr>
        <w:pStyle w:val="26"/>
        <w:rPr>
          <w:color w:val="auto"/>
          <w:highlight w:val="none"/>
        </w:rPr>
      </w:pPr>
    </w:p>
    <w:p w14:paraId="7923CFB9">
      <w:pPr>
        <w:rPr>
          <w:color w:val="auto"/>
          <w:highlight w:val="none"/>
        </w:rPr>
      </w:pPr>
    </w:p>
    <w:p w14:paraId="3D631703">
      <w:pPr>
        <w:pStyle w:val="6"/>
        <w:rPr>
          <w:color w:val="auto"/>
          <w:highlight w:val="none"/>
        </w:rPr>
      </w:pPr>
    </w:p>
    <w:p w14:paraId="0375DA35">
      <w:pPr>
        <w:rPr>
          <w:color w:val="auto"/>
          <w:highlight w:val="none"/>
        </w:rPr>
      </w:pPr>
    </w:p>
    <w:p w14:paraId="47C67E65">
      <w:pPr>
        <w:rPr>
          <w:color w:val="auto"/>
          <w:highlight w:val="none"/>
        </w:rPr>
      </w:pPr>
    </w:p>
    <w:p w14:paraId="04C124CA">
      <w:pPr>
        <w:autoSpaceDE w:val="0"/>
        <w:autoSpaceDN w:val="0"/>
        <w:adjustRightInd w:val="0"/>
        <w:spacing w:line="312" w:lineRule="auto"/>
        <w:jc w:val="center"/>
        <w:rPr>
          <w:rFonts w:ascii="宋体" w:hAnsi="宋体" w:cs="宋体"/>
          <w:b/>
          <w:color w:val="auto"/>
          <w:sz w:val="44"/>
          <w:szCs w:val="44"/>
          <w:highlight w:val="none"/>
          <w:lang w:val="zh-CN"/>
        </w:rPr>
      </w:pPr>
      <w:r>
        <w:rPr>
          <w:rFonts w:hint="eastAsia" w:ascii="宋体" w:hAnsi="宋体" w:cs="宋体"/>
          <w:b/>
          <w:bCs/>
          <w:color w:val="auto"/>
          <w:sz w:val="44"/>
          <w:szCs w:val="44"/>
          <w:highlight w:val="none"/>
          <w:lang w:val="zh-CN"/>
        </w:rPr>
        <w:t>采购询价文件</w:t>
      </w:r>
    </w:p>
    <w:p w14:paraId="54DD7D5E">
      <w:pPr>
        <w:pStyle w:val="6"/>
        <w:rPr>
          <w:rFonts w:ascii="宋体" w:hAnsi="宋体" w:cs="宋体"/>
          <w:color w:val="auto"/>
          <w:highlight w:val="none"/>
          <w:lang w:val="zh-CN"/>
        </w:rPr>
      </w:pPr>
    </w:p>
    <w:p w14:paraId="1E481B6F">
      <w:pPr>
        <w:pStyle w:val="6"/>
        <w:rPr>
          <w:rFonts w:ascii="宋体" w:hAnsi="宋体" w:cs="宋体"/>
          <w:color w:val="auto"/>
          <w:highlight w:val="none"/>
          <w:lang w:val="zh-CN"/>
        </w:rPr>
      </w:pPr>
    </w:p>
    <w:p w14:paraId="02EF6C44">
      <w:pPr>
        <w:autoSpaceDE w:val="0"/>
        <w:autoSpaceDN w:val="0"/>
        <w:adjustRightInd w:val="0"/>
        <w:spacing w:line="312" w:lineRule="auto"/>
        <w:ind w:firstLine="625" w:firstLineChars="298"/>
        <w:jc w:val="left"/>
        <w:rPr>
          <w:rFonts w:ascii="宋体" w:hAnsi="宋体" w:cs="宋体"/>
          <w:color w:val="auto"/>
          <w:szCs w:val="21"/>
          <w:highlight w:val="none"/>
        </w:rPr>
      </w:pPr>
    </w:p>
    <w:p w14:paraId="5E15A076">
      <w:pPr>
        <w:autoSpaceDE w:val="0"/>
        <w:autoSpaceDN w:val="0"/>
        <w:adjustRightInd w:val="0"/>
        <w:spacing w:line="312" w:lineRule="auto"/>
        <w:ind w:firstLine="420"/>
        <w:jc w:val="center"/>
        <w:rPr>
          <w:rFonts w:ascii="宋体" w:hAnsi="宋体" w:cs="宋体"/>
          <w:color w:val="auto"/>
          <w:szCs w:val="21"/>
          <w:highlight w:val="none"/>
        </w:rPr>
      </w:pPr>
    </w:p>
    <w:p w14:paraId="294E17FD">
      <w:pPr>
        <w:pStyle w:val="6"/>
        <w:rPr>
          <w:rFonts w:ascii="宋体" w:hAnsi="宋体" w:cs="宋体"/>
          <w:color w:val="auto"/>
          <w:highlight w:val="none"/>
          <w:lang w:val="zh-CN"/>
        </w:rPr>
      </w:pPr>
    </w:p>
    <w:p w14:paraId="4EAAD01F">
      <w:pPr>
        <w:rPr>
          <w:rFonts w:ascii="宋体" w:hAnsi="宋体" w:cs="宋体"/>
          <w:color w:val="auto"/>
          <w:highlight w:val="none"/>
          <w:lang w:val="zh-CN"/>
        </w:rPr>
      </w:pPr>
    </w:p>
    <w:p w14:paraId="0206D56E">
      <w:pPr>
        <w:rPr>
          <w:rFonts w:ascii="宋体" w:hAnsi="宋体" w:cs="宋体"/>
          <w:color w:val="auto"/>
          <w:highlight w:val="none"/>
          <w:lang w:val="zh-CN"/>
        </w:rPr>
      </w:pPr>
    </w:p>
    <w:p w14:paraId="14829FD2">
      <w:pPr>
        <w:spacing w:line="312" w:lineRule="auto"/>
        <w:jc w:val="both"/>
        <w:rPr>
          <w:rFonts w:hint="eastAsia" w:ascii="宋体" w:hAnsi="宋体" w:cs="宋体"/>
          <w:b/>
          <w:color w:val="auto"/>
          <w:sz w:val="36"/>
          <w:szCs w:val="36"/>
          <w:highlight w:val="none"/>
          <w:lang w:val="en-US" w:eastAsia="zh-CN"/>
        </w:rPr>
      </w:pPr>
    </w:p>
    <w:p w14:paraId="146D93A9">
      <w:pPr>
        <w:pStyle w:val="6"/>
        <w:rPr>
          <w:rFonts w:hint="eastAsia" w:ascii="宋体" w:hAnsi="宋体" w:cs="宋体"/>
          <w:b/>
          <w:color w:val="auto"/>
          <w:sz w:val="36"/>
          <w:szCs w:val="36"/>
          <w:highlight w:val="none"/>
          <w:lang w:val="en-US" w:eastAsia="zh-CN"/>
        </w:rPr>
      </w:pPr>
    </w:p>
    <w:p w14:paraId="793DA3BA">
      <w:pPr>
        <w:rPr>
          <w:rFonts w:hint="eastAsia" w:ascii="宋体" w:hAnsi="宋体" w:cs="宋体"/>
          <w:b/>
          <w:color w:val="auto"/>
          <w:sz w:val="36"/>
          <w:szCs w:val="36"/>
          <w:highlight w:val="none"/>
          <w:lang w:val="en-US" w:eastAsia="zh-CN"/>
        </w:rPr>
      </w:pPr>
    </w:p>
    <w:p w14:paraId="000FD400">
      <w:pPr>
        <w:pStyle w:val="6"/>
        <w:rPr>
          <w:rFonts w:hint="eastAsia" w:ascii="宋体" w:hAnsi="宋体" w:cs="宋体"/>
          <w:b/>
          <w:color w:val="auto"/>
          <w:sz w:val="36"/>
          <w:szCs w:val="36"/>
          <w:highlight w:val="none"/>
          <w:lang w:val="en-US" w:eastAsia="zh-CN"/>
        </w:rPr>
      </w:pPr>
    </w:p>
    <w:p w14:paraId="1706808E">
      <w:pPr>
        <w:rPr>
          <w:rFonts w:hint="eastAsia"/>
          <w:color w:val="auto"/>
          <w:highlight w:val="none"/>
          <w:lang w:val="en-US" w:eastAsia="zh-CN"/>
        </w:rPr>
      </w:pPr>
    </w:p>
    <w:p w14:paraId="7281A909">
      <w:pPr>
        <w:rPr>
          <w:rFonts w:hint="eastAsia"/>
          <w:color w:val="auto"/>
          <w:highlight w:val="none"/>
          <w:lang w:val="en-US" w:eastAsia="zh-CN"/>
        </w:rPr>
      </w:pPr>
    </w:p>
    <w:p w14:paraId="59183B28">
      <w:pPr>
        <w:rPr>
          <w:rFonts w:hint="eastAsia"/>
          <w:color w:val="auto"/>
          <w:highlight w:val="none"/>
          <w:lang w:val="en-US" w:eastAsia="zh-CN"/>
        </w:rPr>
      </w:pPr>
    </w:p>
    <w:p w14:paraId="770C9865">
      <w:pPr>
        <w:pStyle w:val="6"/>
        <w:rPr>
          <w:rFonts w:hint="eastAsia"/>
          <w:color w:val="auto"/>
          <w:highlight w:val="none"/>
          <w:lang w:val="en-US" w:eastAsia="zh-CN"/>
        </w:rPr>
      </w:pPr>
    </w:p>
    <w:p w14:paraId="620BCAE8">
      <w:pPr>
        <w:rPr>
          <w:rFonts w:hint="eastAsia"/>
          <w:color w:val="auto"/>
          <w:highlight w:val="none"/>
          <w:lang w:val="en-US" w:eastAsia="zh-CN"/>
        </w:rPr>
      </w:pPr>
    </w:p>
    <w:p w14:paraId="6CB1B623">
      <w:pPr>
        <w:spacing w:line="312" w:lineRule="auto"/>
        <w:jc w:val="center"/>
        <w:rPr>
          <w:rFonts w:hint="eastAsia" w:ascii="宋体" w:hAnsi="宋体" w:cs="宋体"/>
          <w:b/>
          <w:color w:val="auto"/>
          <w:sz w:val="36"/>
          <w:szCs w:val="36"/>
          <w:highlight w:val="none"/>
          <w:lang w:val="en-US" w:eastAsia="zh-CN"/>
        </w:rPr>
      </w:pPr>
      <w:r>
        <w:rPr>
          <w:rFonts w:hint="eastAsia" w:ascii="宋体" w:hAnsi="宋体" w:cs="宋体"/>
          <w:b/>
          <w:color w:val="auto"/>
          <w:sz w:val="36"/>
          <w:szCs w:val="36"/>
          <w:highlight w:val="none"/>
          <w:lang w:val="en-US" w:eastAsia="zh-CN"/>
        </w:rPr>
        <w:t>启东市汇龙镇城北村股份经济合作社</w:t>
      </w:r>
    </w:p>
    <w:p w14:paraId="5D0BB404">
      <w:pPr>
        <w:spacing w:line="312" w:lineRule="auto"/>
        <w:jc w:val="center"/>
        <w:rPr>
          <w:color w:val="auto"/>
          <w:highlight w:val="none"/>
        </w:rPr>
      </w:pPr>
      <w:r>
        <w:rPr>
          <w:rFonts w:hint="eastAsia" w:ascii="宋体" w:hAnsi="宋体" w:cs="宋体"/>
          <w:b/>
          <w:color w:val="auto"/>
          <w:sz w:val="36"/>
          <w:szCs w:val="36"/>
          <w:highlight w:val="none"/>
          <w:lang w:val="en-US" w:eastAsia="zh-CN"/>
        </w:rPr>
        <w:t>2025年12月22日</w:t>
      </w:r>
    </w:p>
    <w:p w14:paraId="48E555BF">
      <w:pPr>
        <w:autoSpaceDE w:val="0"/>
        <w:autoSpaceDN w:val="0"/>
        <w:adjustRightInd w:val="0"/>
        <w:snapToGrid w:val="0"/>
        <w:spacing w:line="360" w:lineRule="auto"/>
        <w:jc w:val="center"/>
        <w:outlineLvl w:val="0"/>
        <w:rPr>
          <w:rFonts w:hint="eastAsia" w:ascii="宋体" w:hAnsi="宋体" w:cs="宋体"/>
          <w:bCs/>
          <w:color w:val="auto"/>
          <w:spacing w:val="7"/>
          <w:kern w:val="0"/>
          <w:sz w:val="44"/>
          <w:szCs w:val="44"/>
          <w:highlight w:val="none"/>
        </w:rPr>
      </w:pPr>
      <w:r>
        <w:rPr>
          <w:rFonts w:hint="eastAsia" w:ascii="宋体" w:hAnsi="宋体" w:cs="宋体"/>
          <w:bCs/>
          <w:color w:val="auto"/>
          <w:spacing w:val="7"/>
          <w:kern w:val="0"/>
          <w:sz w:val="44"/>
          <w:szCs w:val="44"/>
          <w:highlight w:val="none"/>
        </w:rPr>
        <w:t>目</w:t>
      </w:r>
      <w:r>
        <w:rPr>
          <w:rFonts w:hint="eastAsia" w:ascii="宋体" w:hAnsi="宋体" w:cs="宋体"/>
          <w:bCs/>
          <w:color w:val="auto"/>
          <w:spacing w:val="7"/>
          <w:kern w:val="0"/>
          <w:sz w:val="44"/>
          <w:szCs w:val="44"/>
          <w:highlight w:val="none"/>
          <w:lang w:val="en-US" w:eastAsia="zh-CN"/>
        </w:rPr>
        <w:t xml:space="preserve">  </w:t>
      </w:r>
      <w:r>
        <w:rPr>
          <w:rFonts w:hint="eastAsia" w:ascii="宋体" w:hAnsi="宋体" w:cs="宋体"/>
          <w:bCs/>
          <w:color w:val="auto"/>
          <w:spacing w:val="7"/>
          <w:kern w:val="0"/>
          <w:sz w:val="44"/>
          <w:szCs w:val="44"/>
          <w:highlight w:val="none"/>
        </w:rPr>
        <w:t>录</w:t>
      </w:r>
    </w:p>
    <w:p w14:paraId="51376035">
      <w:pPr>
        <w:autoSpaceDE w:val="0"/>
        <w:autoSpaceDN w:val="0"/>
        <w:adjustRightInd w:val="0"/>
        <w:snapToGrid w:val="0"/>
        <w:spacing w:line="360" w:lineRule="auto"/>
        <w:jc w:val="center"/>
        <w:outlineLvl w:val="0"/>
        <w:rPr>
          <w:rFonts w:hint="eastAsia" w:ascii="宋体" w:hAnsi="宋体" w:cs="宋体"/>
          <w:bCs/>
          <w:color w:val="auto"/>
          <w:spacing w:val="7"/>
          <w:kern w:val="0"/>
          <w:sz w:val="44"/>
          <w:szCs w:val="44"/>
          <w:highlight w:val="none"/>
        </w:rPr>
      </w:pPr>
    </w:p>
    <w:p w14:paraId="3D213204">
      <w:pPr>
        <w:adjustRightInd w:val="0"/>
        <w:snapToGrid w:val="0"/>
        <w:spacing w:line="360" w:lineRule="auto"/>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第一部分  询价采购公告</w:t>
      </w:r>
    </w:p>
    <w:p w14:paraId="1D8DB729">
      <w:pPr>
        <w:adjustRightInd w:val="0"/>
        <w:snapToGrid w:val="0"/>
        <w:spacing w:line="360" w:lineRule="auto"/>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第二部分  响应须知</w:t>
      </w:r>
    </w:p>
    <w:p w14:paraId="06A01564">
      <w:pPr>
        <w:adjustRightInd w:val="0"/>
        <w:snapToGrid w:val="0"/>
        <w:spacing w:line="360" w:lineRule="auto"/>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第三部分  项目需求</w:t>
      </w:r>
    </w:p>
    <w:p w14:paraId="464ABEFB">
      <w:pPr>
        <w:adjustRightInd w:val="0"/>
        <w:snapToGrid w:val="0"/>
        <w:spacing w:line="360" w:lineRule="auto"/>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第四部分  响应文件格式</w:t>
      </w:r>
    </w:p>
    <w:p w14:paraId="55D3CC6A">
      <w:pPr>
        <w:autoSpaceDE w:val="0"/>
        <w:autoSpaceDN w:val="0"/>
        <w:adjustRightInd w:val="0"/>
        <w:snapToGrid w:val="0"/>
        <w:spacing w:line="500" w:lineRule="exact"/>
        <w:jc w:val="center"/>
        <w:outlineLvl w:val="0"/>
        <w:rPr>
          <w:rFonts w:ascii="宋体" w:hAnsi="宋体" w:cs="宋体"/>
          <w:color w:val="auto"/>
          <w:sz w:val="36"/>
          <w:szCs w:val="36"/>
          <w:highlight w:val="none"/>
        </w:rPr>
      </w:pPr>
      <w:r>
        <w:rPr>
          <w:rFonts w:hint="eastAsia" w:ascii="宋体" w:hAnsi="宋体" w:cs="宋体"/>
          <w:color w:val="auto"/>
          <w:spacing w:val="7"/>
          <w:kern w:val="0"/>
          <w:sz w:val="28"/>
          <w:szCs w:val="28"/>
          <w:highlight w:val="none"/>
        </w:rPr>
        <w:br w:type="page"/>
      </w:r>
      <w:bookmarkStart w:id="0" w:name="OLE_LINK5"/>
      <w:bookmarkStart w:id="1" w:name="OLE_LINK6"/>
      <w:bookmarkStart w:id="2" w:name="OLE_LINK1"/>
      <w:bookmarkStart w:id="3" w:name="OLE_LINK3"/>
      <w:bookmarkStart w:id="4" w:name="OLE_LINK2"/>
      <w:r>
        <w:rPr>
          <w:rFonts w:hint="eastAsia" w:ascii="宋体" w:hAnsi="宋体" w:cs="宋体"/>
          <w:color w:val="auto"/>
          <w:sz w:val="36"/>
          <w:szCs w:val="36"/>
          <w:highlight w:val="none"/>
          <w:lang w:val="zh-CN"/>
        </w:rPr>
        <w:t>第一部分  询价采购公告</w:t>
      </w:r>
    </w:p>
    <w:p w14:paraId="1C76E4A6">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启东市汇龙镇城北村股份经济合作社</w:t>
      </w:r>
      <w:r>
        <w:rPr>
          <w:rFonts w:hint="eastAsia" w:ascii="宋体" w:hAnsi="宋体" w:eastAsia="宋体" w:cs="宋体"/>
          <w:color w:val="auto"/>
          <w:sz w:val="24"/>
          <w:szCs w:val="24"/>
          <w:highlight w:val="none"/>
          <w:shd w:val="clear" w:color="auto" w:fill="FFFFFF"/>
          <w:lang w:val="en-US" w:eastAsia="zh-CN"/>
        </w:rPr>
        <w:t>根据启东市政府采购管理的有关规定，就</w:t>
      </w:r>
      <w:r>
        <w:rPr>
          <w:rFonts w:hint="eastAsia" w:ascii="宋体" w:hAnsi="宋体" w:cs="宋体"/>
          <w:color w:val="auto"/>
          <w:sz w:val="24"/>
          <w:szCs w:val="24"/>
          <w:highlight w:val="none"/>
          <w:shd w:val="clear" w:color="auto" w:fill="FFFFFF"/>
          <w:lang w:val="en-US" w:eastAsia="zh-CN"/>
        </w:rPr>
        <w:t>2025年启东市汇龙镇城北村换届选举物资采购项目</w:t>
      </w:r>
      <w:r>
        <w:rPr>
          <w:rFonts w:hint="eastAsia" w:ascii="宋体" w:hAnsi="宋体" w:eastAsia="宋体" w:cs="宋体"/>
          <w:color w:val="auto"/>
          <w:sz w:val="24"/>
          <w:szCs w:val="24"/>
          <w:highlight w:val="none"/>
          <w:shd w:val="clear" w:color="auto" w:fill="FFFFFF"/>
          <w:lang w:val="en-US" w:eastAsia="zh-CN"/>
        </w:rPr>
        <w:t>进行询价采购，欢迎符合条件的供应商响应。</w:t>
      </w:r>
    </w:p>
    <w:p w14:paraId="7DAC2384">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hint="default" w:ascii="宋体" w:hAnsi="宋体" w:eastAsia="宋体" w:cs="宋体"/>
          <w:b/>
          <w:bCs/>
          <w:color w:val="auto"/>
          <w:sz w:val="24"/>
          <w:szCs w:val="24"/>
          <w:highlight w:val="none"/>
          <w:lang w:val="en-US" w:eastAsia="zh-CN"/>
        </w:rPr>
      </w:pPr>
      <w:bookmarkStart w:id="5" w:name="_Toc82505652"/>
      <w:r>
        <w:rPr>
          <w:rFonts w:hint="eastAsia" w:ascii="宋体" w:hAnsi="宋体" w:cs="宋体"/>
          <w:b/>
          <w:bCs/>
          <w:color w:val="auto"/>
          <w:sz w:val="24"/>
          <w:szCs w:val="24"/>
          <w:highlight w:val="none"/>
          <w:lang w:val="en-US" w:eastAsia="zh-CN"/>
        </w:rPr>
        <w:t>项目概况</w:t>
      </w:r>
    </w:p>
    <w:p w14:paraId="5093F3C7">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shd w:val="clear" w:color="auto" w:fill="FFFFFF"/>
          <w:lang w:val="en-US" w:eastAsia="zh-CN"/>
        </w:rPr>
        <w:t>2025年启东市汇龙镇城北村换届选举物资采购项目</w:t>
      </w:r>
      <w:r>
        <w:rPr>
          <w:rFonts w:hint="eastAsia" w:ascii="宋体" w:hAnsi="宋体" w:cs="宋体"/>
          <w:color w:val="auto"/>
          <w:sz w:val="24"/>
          <w:szCs w:val="24"/>
          <w:highlight w:val="none"/>
        </w:rPr>
        <w:t>的潜在响应供应商应在启东市人民政府网获取采购文件，并</w:t>
      </w:r>
      <w:r>
        <w:rPr>
          <w:rFonts w:hint="eastAsia" w:ascii="宋体" w:hAnsi="宋体" w:cs="宋体"/>
          <w:color w:val="auto"/>
          <w:sz w:val="24"/>
          <w:szCs w:val="24"/>
          <w:highlight w:val="none"/>
          <w:shd w:val="clear"/>
        </w:rPr>
        <w:t>于</w:t>
      </w:r>
      <w:r>
        <w:rPr>
          <w:rFonts w:hint="eastAsia" w:ascii="宋体" w:hAnsi="宋体" w:cs="宋体"/>
          <w:color w:val="auto"/>
          <w:sz w:val="24"/>
          <w:szCs w:val="24"/>
          <w:highlight w:val="none"/>
          <w:shd w:val="clear"/>
          <w:lang w:eastAsia="zh-CN"/>
        </w:rPr>
        <w:t>2025年</w:t>
      </w:r>
      <w:r>
        <w:rPr>
          <w:rFonts w:hint="eastAsia" w:ascii="宋体" w:hAnsi="宋体" w:cs="宋体"/>
          <w:color w:val="auto"/>
          <w:sz w:val="24"/>
          <w:szCs w:val="24"/>
          <w:highlight w:val="none"/>
          <w:shd w:val="clear"/>
          <w:lang w:val="en-US" w:eastAsia="zh-CN"/>
        </w:rPr>
        <w:t>12</w:t>
      </w:r>
      <w:r>
        <w:rPr>
          <w:rFonts w:hint="eastAsia" w:ascii="宋体" w:hAnsi="宋体" w:cs="宋体"/>
          <w:color w:val="auto"/>
          <w:sz w:val="24"/>
          <w:szCs w:val="24"/>
          <w:highlight w:val="none"/>
          <w:shd w:val="clear"/>
          <w:lang w:eastAsia="zh-CN"/>
        </w:rPr>
        <w:t>月</w:t>
      </w:r>
      <w:r>
        <w:rPr>
          <w:rFonts w:hint="eastAsia" w:ascii="宋体" w:hAnsi="宋体" w:cs="宋体"/>
          <w:color w:val="auto"/>
          <w:sz w:val="24"/>
          <w:szCs w:val="24"/>
          <w:highlight w:val="none"/>
          <w:shd w:val="clear"/>
          <w:lang w:val="en-US" w:eastAsia="zh-CN"/>
        </w:rPr>
        <w:t>26</w:t>
      </w:r>
      <w:r>
        <w:rPr>
          <w:rFonts w:hint="eastAsia" w:ascii="宋体" w:hAnsi="宋体" w:cs="宋体"/>
          <w:color w:val="auto"/>
          <w:sz w:val="24"/>
          <w:szCs w:val="24"/>
          <w:highlight w:val="none"/>
          <w:shd w:val="clear"/>
          <w:lang w:eastAsia="zh-CN"/>
        </w:rPr>
        <w:t>日</w:t>
      </w:r>
      <w:r>
        <w:rPr>
          <w:rFonts w:hint="eastAsia" w:ascii="宋体" w:hAnsi="宋体" w:cs="宋体"/>
          <w:color w:val="auto"/>
          <w:sz w:val="24"/>
          <w:szCs w:val="24"/>
          <w:highlight w:val="none"/>
          <w:lang w:val="en-US" w:eastAsia="zh-CN"/>
        </w:rPr>
        <w:t>13</w:t>
      </w:r>
      <w:r>
        <w:rPr>
          <w:rFonts w:hint="eastAsia" w:ascii="宋体" w:hAnsi="宋体" w:cs="宋体"/>
          <w:color w:val="auto"/>
          <w:sz w:val="24"/>
          <w:szCs w:val="24"/>
          <w:highlight w:val="none"/>
        </w:rPr>
        <w:t>点</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分（北京时间）前递交响应文件</w:t>
      </w:r>
      <w:r>
        <w:rPr>
          <w:rFonts w:hint="eastAsia" w:ascii="宋体" w:hAnsi="宋体" w:cs="宋体"/>
          <w:color w:val="auto"/>
          <w:sz w:val="24"/>
          <w:szCs w:val="24"/>
          <w:highlight w:val="none"/>
          <w:lang w:eastAsia="zh-CN"/>
        </w:rPr>
        <w:t>。</w:t>
      </w:r>
    </w:p>
    <w:p w14:paraId="5F6B170D">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一、项目基本情况</w:t>
      </w:r>
      <w:bookmarkEnd w:id="5"/>
    </w:p>
    <w:p w14:paraId="4FA09130">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lang w:val="en-US" w:eastAsia="zh-CN"/>
        </w:rPr>
        <w:t>2025年启东市汇龙镇城北村换届选举物资采购项目</w:t>
      </w:r>
    </w:p>
    <w:p w14:paraId="73614D6B">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项目类型：货物</w:t>
      </w:r>
    </w:p>
    <w:p w14:paraId="7B622486">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所属行业：</w:t>
      </w:r>
      <w:r>
        <w:rPr>
          <w:rFonts w:hint="eastAsia" w:ascii="宋体" w:hAnsi="宋体" w:eastAsia="宋体" w:cs="宋体"/>
          <w:color w:val="auto"/>
          <w:sz w:val="24"/>
          <w:szCs w:val="24"/>
          <w:highlight w:val="none"/>
          <w:lang w:val="en-US" w:eastAsia="zh-CN"/>
        </w:rPr>
        <w:t>其他未列明行业</w:t>
      </w:r>
    </w:p>
    <w:p w14:paraId="70DDAECC">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预算金额：108000元</w:t>
      </w:r>
    </w:p>
    <w:p w14:paraId="60652EE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最高限价：</w:t>
      </w:r>
      <w:r>
        <w:rPr>
          <w:rFonts w:hint="eastAsia" w:ascii="宋体" w:hAnsi="宋体" w:cs="宋体"/>
          <w:color w:val="auto"/>
          <w:sz w:val="24"/>
          <w:szCs w:val="24"/>
          <w:highlight w:val="none"/>
          <w:lang w:val="en-US" w:eastAsia="zh-CN"/>
        </w:rPr>
        <w:t>108000元</w:t>
      </w:r>
      <w:r>
        <w:rPr>
          <w:rFonts w:hint="eastAsia" w:ascii="宋体" w:hAnsi="宋体" w:eastAsia="宋体" w:cs="宋体"/>
          <w:color w:val="auto"/>
          <w:sz w:val="24"/>
          <w:szCs w:val="24"/>
          <w:highlight w:val="none"/>
          <w:lang w:val="en-US" w:eastAsia="zh-CN"/>
        </w:rPr>
        <w:t>，供应商所报投标报价超过最高限价的报价文件视为无效。</w:t>
      </w:r>
    </w:p>
    <w:p w14:paraId="720205BA">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采购需求：详见采购文件，请仔细研究</w:t>
      </w:r>
    </w:p>
    <w:p w14:paraId="6A7CA7B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合同履行期限：详见询价文件第三部分项目需求</w:t>
      </w:r>
    </w:p>
    <w:p w14:paraId="15A283B7">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本项目是否接受联合体投标：否</w:t>
      </w:r>
    </w:p>
    <w:p w14:paraId="5618D15E">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本项目是否接受分包：否</w:t>
      </w:r>
    </w:p>
    <w:p w14:paraId="207F8838">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ascii="宋体" w:hAnsi="宋体" w:cs="宋体"/>
          <w:b/>
          <w:bCs/>
          <w:color w:val="auto"/>
          <w:sz w:val="24"/>
          <w:szCs w:val="24"/>
          <w:highlight w:val="none"/>
        </w:rPr>
      </w:pPr>
      <w:bookmarkStart w:id="6" w:name="_Toc82505653"/>
      <w:r>
        <w:rPr>
          <w:rFonts w:hint="eastAsia" w:ascii="宋体" w:hAnsi="宋体" w:cs="宋体"/>
          <w:b/>
          <w:bCs/>
          <w:color w:val="auto"/>
          <w:sz w:val="24"/>
          <w:szCs w:val="24"/>
          <w:highlight w:val="none"/>
        </w:rPr>
        <w:t>二、响应供应商的资格要求：</w:t>
      </w:r>
      <w:bookmarkEnd w:id="6"/>
    </w:p>
    <w:p w14:paraId="7A44A120">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color w:val="auto"/>
          <w:sz w:val="24"/>
          <w:szCs w:val="24"/>
          <w:highlight w:val="none"/>
          <w:lang w:val="en-US" w:eastAsia="zh-CN"/>
        </w:rPr>
      </w:pPr>
      <w:bookmarkStart w:id="7" w:name="_Toc82505654"/>
      <w:r>
        <w:rPr>
          <w:rFonts w:hint="eastAsia" w:ascii="宋体" w:hAnsi="宋体" w:cs="宋体"/>
          <w:color w:val="auto"/>
          <w:sz w:val="24"/>
          <w:szCs w:val="24"/>
          <w:highlight w:val="none"/>
          <w:lang w:val="en-US" w:eastAsia="zh-CN"/>
        </w:rPr>
        <w:t>1.满足《中华人民共和国政府采购法》第二十二条规定。</w:t>
      </w:r>
    </w:p>
    <w:p w14:paraId="3E5D67E0">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2.落实政府采购政策需满足的资格要求：无。</w:t>
      </w:r>
    </w:p>
    <w:p w14:paraId="6E0F846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3.本项目的特定资格要求：无。</w:t>
      </w:r>
    </w:p>
    <w:p w14:paraId="061B2175">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三、获取采购文件</w:t>
      </w:r>
      <w:bookmarkEnd w:id="7"/>
    </w:p>
    <w:p w14:paraId="0A8A4A8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时间：自本公告发布之日起至</w:t>
      </w:r>
      <w:r>
        <w:rPr>
          <w:rFonts w:hint="eastAsia" w:ascii="宋体" w:hAnsi="宋体" w:cs="宋体"/>
          <w:color w:val="auto"/>
          <w:sz w:val="24"/>
          <w:szCs w:val="24"/>
          <w:highlight w:val="none"/>
          <w:shd w:val="clear"/>
          <w:lang w:eastAsia="zh-CN"/>
        </w:rPr>
        <w:t>2025年</w:t>
      </w:r>
      <w:r>
        <w:rPr>
          <w:rFonts w:hint="eastAsia" w:ascii="宋体" w:hAnsi="宋体" w:cs="宋体"/>
          <w:color w:val="auto"/>
          <w:sz w:val="24"/>
          <w:szCs w:val="24"/>
          <w:highlight w:val="none"/>
          <w:shd w:val="clear"/>
          <w:lang w:val="en-US" w:eastAsia="zh-CN"/>
        </w:rPr>
        <w:t>12</w:t>
      </w:r>
      <w:r>
        <w:rPr>
          <w:rFonts w:hint="eastAsia" w:ascii="宋体" w:hAnsi="宋体" w:cs="宋体"/>
          <w:color w:val="auto"/>
          <w:sz w:val="24"/>
          <w:szCs w:val="24"/>
          <w:highlight w:val="none"/>
          <w:shd w:val="clear"/>
          <w:lang w:eastAsia="zh-CN"/>
        </w:rPr>
        <w:t>月</w:t>
      </w:r>
      <w:r>
        <w:rPr>
          <w:rFonts w:hint="eastAsia" w:ascii="宋体" w:hAnsi="宋体" w:cs="宋体"/>
          <w:color w:val="auto"/>
          <w:sz w:val="24"/>
          <w:szCs w:val="24"/>
          <w:highlight w:val="none"/>
          <w:shd w:val="clear"/>
          <w:lang w:val="en-US" w:eastAsia="zh-CN"/>
        </w:rPr>
        <w:t>26</w:t>
      </w:r>
      <w:r>
        <w:rPr>
          <w:rFonts w:hint="eastAsia" w:ascii="宋体" w:hAnsi="宋体" w:cs="宋体"/>
          <w:color w:val="auto"/>
          <w:sz w:val="24"/>
          <w:szCs w:val="24"/>
          <w:highlight w:val="none"/>
          <w:shd w:val="clear"/>
          <w:lang w:eastAsia="zh-CN"/>
        </w:rPr>
        <w:t>日</w:t>
      </w:r>
      <w:r>
        <w:rPr>
          <w:rFonts w:hint="eastAsia" w:ascii="宋体" w:hAnsi="宋体" w:cs="宋体"/>
          <w:color w:val="auto"/>
          <w:sz w:val="24"/>
          <w:szCs w:val="24"/>
          <w:highlight w:val="none"/>
          <w:lang w:val="en-US" w:eastAsia="zh-CN"/>
        </w:rPr>
        <w:t>13</w:t>
      </w:r>
      <w:r>
        <w:rPr>
          <w:rFonts w:hint="eastAsia" w:ascii="宋体" w:hAnsi="宋体" w:cs="宋体"/>
          <w:color w:val="auto"/>
          <w:sz w:val="24"/>
          <w:szCs w:val="24"/>
          <w:highlight w:val="none"/>
        </w:rPr>
        <w:t>点</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分（北京时间）</w:t>
      </w:r>
    </w:p>
    <w:p w14:paraId="79D76B5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地点：启东市人民政府网</w:t>
      </w:r>
    </w:p>
    <w:p w14:paraId="33B8A9A2">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ascii="宋体" w:hAnsi="宋体" w:cs="宋体"/>
          <w:b/>
          <w:color w:val="auto"/>
          <w:sz w:val="24"/>
          <w:szCs w:val="24"/>
          <w:highlight w:val="none"/>
        </w:rPr>
      </w:pPr>
      <w:bookmarkStart w:id="8" w:name="_Toc82505655"/>
      <w:r>
        <w:rPr>
          <w:rFonts w:hint="eastAsia" w:ascii="宋体" w:hAnsi="宋体" w:cs="宋体"/>
          <w:b/>
          <w:bCs/>
          <w:color w:val="auto"/>
          <w:sz w:val="24"/>
          <w:szCs w:val="24"/>
          <w:highlight w:val="none"/>
        </w:rPr>
        <w:t>四、响应文件提交</w:t>
      </w:r>
      <w:bookmarkEnd w:id="8"/>
      <w:bookmarkStart w:id="9" w:name="_Toc82505657"/>
      <w:r>
        <w:rPr>
          <w:rFonts w:hint="eastAsia" w:ascii="宋体" w:hAnsi="宋体" w:cs="宋体"/>
          <w:b/>
          <w:color w:val="auto"/>
          <w:sz w:val="24"/>
          <w:szCs w:val="24"/>
          <w:highlight w:val="none"/>
        </w:rPr>
        <w:t>截止时间、开标时间和地点</w:t>
      </w:r>
    </w:p>
    <w:p w14:paraId="35349C46">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截止时间、开标时间：</w:t>
      </w:r>
      <w:r>
        <w:rPr>
          <w:rFonts w:hint="eastAsia" w:ascii="宋体" w:hAnsi="宋体" w:cs="宋体"/>
          <w:color w:val="auto"/>
          <w:sz w:val="24"/>
          <w:szCs w:val="24"/>
          <w:highlight w:val="none"/>
          <w:shd w:val="clear"/>
          <w:lang w:eastAsia="zh-CN"/>
        </w:rPr>
        <w:t>202</w:t>
      </w:r>
      <w:r>
        <w:rPr>
          <w:rFonts w:hint="eastAsia" w:ascii="宋体" w:hAnsi="宋体" w:cs="宋体"/>
          <w:color w:val="auto"/>
          <w:sz w:val="24"/>
          <w:szCs w:val="24"/>
          <w:highlight w:val="none"/>
          <w:lang w:eastAsia="zh-CN"/>
        </w:rPr>
        <w:t>5年</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shd w:val="clear"/>
          <w:lang w:eastAsia="zh-CN"/>
        </w:rPr>
        <w:t>月</w:t>
      </w:r>
      <w:r>
        <w:rPr>
          <w:rFonts w:hint="eastAsia" w:ascii="宋体" w:hAnsi="宋体" w:cs="宋体"/>
          <w:color w:val="auto"/>
          <w:sz w:val="24"/>
          <w:szCs w:val="24"/>
          <w:highlight w:val="none"/>
          <w:shd w:val="clear"/>
          <w:lang w:val="en-US" w:eastAsia="zh-CN"/>
        </w:rPr>
        <w:t>26</w:t>
      </w:r>
      <w:r>
        <w:rPr>
          <w:rFonts w:hint="eastAsia" w:ascii="宋体" w:hAnsi="宋体" w:cs="宋体"/>
          <w:color w:val="auto"/>
          <w:sz w:val="24"/>
          <w:szCs w:val="24"/>
          <w:highlight w:val="none"/>
          <w:shd w:val="clear"/>
          <w:lang w:eastAsia="zh-CN"/>
        </w:rPr>
        <w:t>日</w:t>
      </w:r>
      <w:r>
        <w:rPr>
          <w:rFonts w:hint="eastAsia" w:ascii="宋体" w:hAnsi="宋体" w:cs="宋体"/>
          <w:color w:val="auto"/>
          <w:sz w:val="24"/>
          <w:szCs w:val="24"/>
          <w:highlight w:val="none"/>
          <w:lang w:val="en-US" w:eastAsia="zh-CN"/>
        </w:rPr>
        <w:t>13</w:t>
      </w:r>
      <w:r>
        <w:rPr>
          <w:rFonts w:hint="eastAsia" w:ascii="宋体" w:hAnsi="宋体" w:cs="宋体"/>
          <w:color w:val="auto"/>
          <w:sz w:val="24"/>
          <w:szCs w:val="24"/>
          <w:highlight w:val="none"/>
        </w:rPr>
        <w:t>点</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分（北京时间）</w:t>
      </w:r>
    </w:p>
    <w:p w14:paraId="30DF125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逾时，将拒绝接受响应文件。</w:t>
      </w:r>
    </w:p>
    <w:p w14:paraId="662C7EB3">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地点：</w:t>
      </w:r>
      <w:r>
        <w:rPr>
          <w:rFonts w:hint="eastAsia" w:ascii="宋体" w:hAnsi="宋体" w:cs="宋体"/>
          <w:color w:val="auto"/>
          <w:sz w:val="24"/>
          <w:szCs w:val="24"/>
          <w:highlight w:val="none"/>
          <w:lang w:eastAsia="zh-CN"/>
        </w:rPr>
        <w:t>启东市汇龙镇城北村委会302办公室（启东市长龙东街18号）</w:t>
      </w:r>
    </w:p>
    <w:p w14:paraId="793969E9">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本项目询价公告资料费100元/份，密封在报价文件中一起邮寄</w:t>
      </w:r>
      <w:r>
        <w:rPr>
          <w:rFonts w:hint="eastAsia" w:ascii="宋体" w:hAnsi="宋体" w:eastAsia="宋体" w:cs="宋体"/>
          <w:color w:val="auto"/>
          <w:sz w:val="24"/>
          <w:szCs w:val="24"/>
          <w:highlight w:val="none"/>
          <w:lang w:val="en-US" w:eastAsia="zh-CN"/>
        </w:rPr>
        <w:t>，备注单位及项目名称。</w:t>
      </w:r>
      <w:r>
        <w:rPr>
          <w:rFonts w:hint="eastAsia" w:ascii="宋体" w:hAnsi="宋体" w:eastAsia="宋体" w:cs="宋体"/>
          <w:color w:val="auto"/>
          <w:sz w:val="24"/>
          <w:szCs w:val="24"/>
          <w:highlight w:val="none"/>
          <w:lang w:eastAsia="zh-CN"/>
        </w:rPr>
        <w:t>无论是否中标，该费用不予退还。</w:t>
      </w:r>
    </w:p>
    <w:p w14:paraId="150274D5">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五、公告期限</w:t>
      </w:r>
      <w:bookmarkEnd w:id="9"/>
    </w:p>
    <w:p w14:paraId="5A777719">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自本公告发布之日起3个工作日。</w:t>
      </w:r>
    </w:p>
    <w:p w14:paraId="54135DF3">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ascii="宋体" w:hAnsi="宋体" w:cs="宋体"/>
          <w:b/>
          <w:bCs/>
          <w:color w:val="auto"/>
          <w:sz w:val="24"/>
          <w:szCs w:val="24"/>
          <w:highlight w:val="none"/>
        </w:rPr>
      </w:pPr>
      <w:bookmarkStart w:id="10" w:name="_Toc82505658"/>
      <w:r>
        <w:rPr>
          <w:rFonts w:hint="eastAsia" w:ascii="宋体" w:hAnsi="宋体" w:cs="宋体"/>
          <w:b/>
          <w:bCs/>
          <w:color w:val="auto"/>
          <w:sz w:val="24"/>
          <w:szCs w:val="24"/>
          <w:highlight w:val="none"/>
        </w:rPr>
        <w:t>六、其他补充事宜</w:t>
      </w:r>
      <w:bookmarkEnd w:id="10"/>
    </w:p>
    <w:p w14:paraId="3DBDA8CD">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保证金：免收。</w:t>
      </w:r>
    </w:p>
    <w:p w14:paraId="41C1CD0A">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对项目需求部分（供应商资格要求、项目需求）的询问、质疑请向采购人提出，由采购人负责答复；</w:t>
      </w:r>
    </w:p>
    <w:p w14:paraId="702CE5B4">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七、凡对本次采购提出询问，请按以下方式联系。</w:t>
      </w:r>
    </w:p>
    <w:p w14:paraId="2344BB7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1.采购人信息</w:t>
      </w:r>
    </w:p>
    <w:p w14:paraId="7D1120F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名 称：</w:t>
      </w:r>
      <w:r>
        <w:rPr>
          <w:rFonts w:hint="eastAsia" w:ascii="宋体" w:hAnsi="宋体" w:cs="宋体"/>
          <w:color w:val="auto"/>
          <w:sz w:val="24"/>
          <w:szCs w:val="24"/>
          <w:highlight w:val="none"/>
          <w:shd w:val="clear" w:color="auto" w:fill="FFFFFF"/>
          <w:lang w:val="en-US" w:eastAsia="zh-CN"/>
        </w:rPr>
        <w:t>启东市汇龙镇城北村股份经济合作社</w:t>
      </w:r>
      <w:r>
        <w:rPr>
          <w:rFonts w:hint="eastAsia" w:ascii="宋体" w:hAnsi="宋体" w:eastAsia="宋体" w:cs="宋体"/>
          <w:color w:val="auto"/>
          <w:sz w:val="24"/>
          <w:szCs w:val="24"/>
          <w:highlight w:val="none"/>
          <w:shd w:val="clear" w:color="auto" w:fill="FFFFFF"/>
        </w:rPr>
        <w:t>　　　　　　　　　　　</w:t>
      </w:r>
    </w:p>
    <w:p w14:paraId="38924380">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地</w:t>
      </w:r>
      <w:r>
        <w:rPr>
          <w:rFonts w:hint="eastAsia" w:ascii="宋体" w:hAnsi="宋体" w:cs="宋体"/>
          <w:color w:val="auto"/>
          <w:sz w:val="24"/>
          <w:szCs w:val="24"/>
          <w:highlight w:val="none"/>
          <w:shd w:val="clear" w:color="auto" w:fill="FFFFFF"/>
          <w:lang w:val="en-US" w:eastAsia="zh-CN"/>
        </w:rPr>
        <w:t xml:space="preserve"> </w:t>
      </w:r>
      <w:r>
        <w:rPr>
          <w:rFonts w:hint="eastAsia" w:ascii="宋体" w:hAnsi="宋体" w:eastAsia="宋体" w:cs="宋体"/>
          <w:color w:val="auto"/>
          <w:sz w:val="24"/>
          <w:szCs w:val="24"/>
          <w:highlight w:val="none"/>
          <w:shd w:val="clear" w:color="auto" w:fill="FFFFFF"/>
        </w:rPr>
        <w:t>址：</w:t>
      </w:r>
      <w:r>
        <w:rPr>
          <w:rFonts w:hint="eastAsia" w:ascii="宋体" w:hAnsi="宋体" w:cs="宋体"/>
          <w:color w:val="auto"/>
          <w:sz w:val="24"/>
          <w:szCs w:val="24"/>
          <w:highlight w:val="none"/>
          <w:shd w:val="clear" w:color="auto" w:fill="FFFFFF"/>
          <w:lang w:val="en-US" w:eastAsia="zh-CN"/>
        </w:rPr>
        <w:t>启东市汇龙镇城北村股份经济合作社</w:t>
      </w:r>
    </w:p>
    <w:p w14:paraId="65C4975D">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联系人：</w:t>
      </w:r>
      <w:r>
        <w:rPr>
          <w:rFonts w:hint="eastAsia" w:ascii="宋体" w:hAnsi="宋体" w:cs="宋体"/>
          <w:color w:val="auto"/>
          <w:sz w:val="24"/>
          <w:szCs w:val="24"/>
          <w:highlight w:val="none"/>
          <w:shd w:val="clear" w:color="auto" w:fill="FFFFFF"/>
          <w:lang w:val="en-US" w:eastAsia="zh-CN"/>
        </w:rPr>
        <w:t>李梦梦</w:t>
      </w:r>
      <w:r>
        <w:rPr>
          <w:rFonts w:hint="eastAsia" w:ascii="宋体" w:hAnsi="宋体" w:eastAsia="宋体" w:cs="宋体"/>
          <w:color w:val="auto"/>
          <w:sz w:val="24"/>
          <w:szCs w:val="24"/>
          <w:highlight w:val="none"/>
          <w:shd w:val="clear" w:color="auto" w:fill="FFFFFF"/>
          <w:lang w:eastAsia="zh-CN"/>
        </w:rPr>
        <w:t>　　　　　　　　　</w:t>
      </w:r>
    </w:p>
    <w:p w14:paraId="19F2D722">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eastAsia="zh-CN"/>
        </w:rPr>
        <w:t>联系方式</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18817517064</w:t>
      </w:r>
      <w:r>
        <w:rPr>
          <w:rFonts w:hint="eastAsia" w:ascii="宋体" w:hAnsi="宋体" w:eastAsia="宋体" w:cs="宋体"/>
          <w:color w:val="auto"/>
          <w:sz w:val="24"/>
          <w:szCs w:val="24"/>
          <w:highlight w:val="none"/>
          <w:shd w:val="clear" w:color="auto" w:fill="FFFFFF"/>
          <w:lang w:val="en-US" w:eastAsia="zh-CN"/>
        </w:rPr>
        <w:t>　</w:t>
      </w:r>
      <w:r>
        <w:rPr>
          <w:rFonts w:hint="eastAsia" w:ascii="宋体" w:hAnsi="宋体" w:cs="宋体"/>
          <w:color w:val="auto"/>
          <w:sz w:val="24"/>
          <w:szCs w:val="24"/>
          <w:highlight w:val="none"/>
          <w:shd w:val="clear" w:color="auto" w:fill="FFFFFF"/>
        </w:rPr>
        <w:t>　　　　　　</w:t>
      </w:r>
    </w:p>
    <w:p w14:paraId="12A777B7">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2</w:t>
      </w:r>
      <w:r>
        <w:rPr>
          <w:rFonts w:hint="eastAsia" w:ascii="宋体" w:hAnsi="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rPr>
        <w:t>采购代理机构</w:t>
      </w:r>
    </w:p>
    <w:p w14:paraId="6D713082">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rPr>
        <w:t>名 称：</w:t>
      </w:r>
      <w:r>
        <w:rPr>
          <w:rFonts w:hint="eastAsia" w:ascii="宋体" w:hAnsi="宋体" w:cs="宋体"/>
          <w:color w:val="auto"/>
          <w:sz w:val="24"/>
          <w:szCs w:val="24"/>
          <w:highlight w:val="none"/>
          <w:shd w:val="clear" w:color="auto" w:fill="FFFFFF"/>
          <w:lang w:val="en-US" w:eastAsia="zh-CN"/>
        </w:rPr>
        <w:t xml:space="preserve">江苏方桂圆工程项目管理有限公司 </w:t>
      </w:r>
    </w:p>
    <w:p w14:paraId="60709515">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rPr>
        <w:t>地  址：</w:t>
      </w:r>
      <w:r>
        <w:rPr>
          <w:rFonts w:hint="eastAsia" w:ascii="宋体" w:hAnsi="宋体" w:cs="宋体"/>
          <w:color w:val="auto"/>
          <w:sz w:val="24"/>
          <w:szCs w:val="24"/>
          <w:highlight w:val="none"/>
          <w:shd w:val="clear" w:color="auto" w:fill="FFFFFF"/>
          <w:lang w:val="en-US" w:eastAsia="zh-CN"/>
        </w:rPr>
        <w:t>启东市万豪花园29幢别墅</w:t>
      </w:r>
    </w:p>
    <w:p w14:paraId="7AD7166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rPr>
        <w:t>联系人：</w:t>
      </w:r>
      <w:r>
        <w:rPr>
          <w:rFonts w:hint="eastAsia" w:ascii="宋体" w:hAnsi="宋体" w:cs="宋体"/>
          <w:color w:val="auto"/>
          <w:sz w:val="24"/>
          <w:szCs w:val="24"/>
          <w:highlight w:val="none"/>
          <w:shd w:val="clear" w:color="auto" w:fill="FFFFFF"/>
          <w:lang w:val="en-US" w:eastAsia="zh-CN"/>
        </w:rPr>
        <w:t>陆妍潼</w:t>
      </w:r>
    </w:p>
    <w:p w14:paraId="639F41AF">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rPr>
        <w:t>联系方式：</w:t>
      </w:r>
      <w:r>
        <w:rPr>
          <w:rFonts w:hint="eastAsia" w:ascii="宋体" w:hAnsi="宋体" w:cs="宋体"/>
          <w:color w:val="auto"/>
          <w:sz w:val="24"/>
          <w:szCs w:val="24"/>
          <w:highlight w:val="none"/>
          <w:shd w:val="clear" w:color="auto" w:fill="FFFFFF"/>
          <w:lang w:val="en-US" w:eastAsia="zh-CN"/>
        </w:rPr>
        <w:t>0513-83352336</w:t>
      </w:r>
    </w:p>
    <w:p w14:paraId="65AD228D">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shd w:val="clear" w:color="auto" w:fill="FFFFFF"/>
        </w:rPr>
        <w:sectPr>
          <w:pgSz w:w="11906" w:h="16838"/>
          <w:pgMar w:top="1440" w:right="1519" w:bottom="1440" w:left="1519" w:header="851" w:footer="992" w:gutter="0"/>
          <w:cols w:space="425" w:num="1"/>
          <w:docGrid w:type="lines" w:linePitch="312" w:charSpace="0"/>
        </w:sectPr>
      </w:pPr>
    </w:p>
    <w:bookmarkEnd w:id="0"/>
    <w:bookmarkEnd w:id="1"/>
    <w:bookmarkEnd w:id="2"/>
    <w:bookmarkEnd w:id="3"/>
    <w:bookmarkEnd w:id="4"/>
    <w:p w14:paraId="01293605">
      <w:pPr>
        <w:adjustRightInd w:val="0"/>
        <w:snapToGrid w:val="0"/>
        <w:spacing w:line="500" w:lineRule="exact"/>
        <w:jc w:val="center"/>
        <w:outlineLvl w:val="0"/>
        <w:rPr>
          <w:rFonts w:ascii="宋体" w:hAnsi="宋体" w:cs="宋体"/>
          <w:bCs/>
          <w:color w:val="auto"/>
          <w:sz w:val="36"/>
          <w:szCs w:val="36"/>
          <w:highlight w:val="none"/>
        </w:rPr>
      </w:pPr>
      <w:r>
        <w:rPr>
          <w:rFonts w:hint="eastAsia" w:ascii="宋体" w:hAnsi="宋体" w:cs="宋体"/>
          <w:bCs/>
          <w:color w:val="auto"/>
          <w:sz w:val="36"/>
          <w:szCs w:val="36"/>
          <w:highlight w:val="none"/>
        </w:rPr>
        <w:t>第二部分  响应须知</w:t>
      </w:r>
    </w:p>
    <w:p w14:paraId="5283D963">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一、总则</w:t>
      </w:r>
    </w:p>
    <w:p w14:paraId="33D9885A">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bookmarkStart w:id="11" w:name="_Toc458694821"/>
      <w:bookmarkStart w:id="12" w:name="_Toc16938520"/>
      <w:bookmarkStart w:id="13" w:name="_Toc20823276"/>
      <w:bookmarkStart w:id="14" w:name="_Toc513029204"/>
      <w:r>
        <w:rPr>
          <w:rFonts w:hint="eastAsia" w:ascii="宋体" w:hAnsi="宋体" w:cs="宋体"/>
          <w:color w:val="auto"/>
          <w:sz w:val="24"/>
          <w:szCs w:val="24"/>
          <w:highlight w:val="none"/>
        </w:rPr>
        <w:t>1</w:t>
      </w:r>
      <w:bookmarkEnd w:id="11"/>
      <w:r>
        <w:rPr>
          <w:rFonts w:hint="eastAsia" w:ascii="宋体" w:hAnsi="宋体" w:cs="宋体"/>
          <w:color w:val="auto"/>
          <w:sz w:val="24"/>
          <w:szCs w:val="24"/>
          <w:highlight w:val="none"/>
        </w:rPr>
        <w:t>.采购方式</w:t>
      </w:r>
      <w:bookmarkEnd w:id="12"/>
      <w:bookmarkEnd w:id="13"/>
      <w:bookmarkEnd w:id="14"/>
    </w:p>
    <w:p w14:paraId="74421E1B">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本次采购采取询价方式，本询价文件仅适用于询价公告中所述项目。</w:t>
      </w:r>
    </w:p>
    <w:p w14:paraId="07A7E96E">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bookmarkStart w:id="15" w:name="_Toc513029205"/>
      <w:bookmarkStart w:id="16" w:name="_Toc20823277"/>
      <w:bookmarkStart w:id="17" w:name="_Toc16938521"/>
      <w:r>
        <w:rPr>
          <w:rFonts w:hint="eastAsia" w:ascii="宋体" w:hAnsi="宋体" w:cs="宋体"/>
          <w:color w:val="auto"/>
          <w:sz w:val="24"/>
          <w:szCs w:val="24"/>
          <w:highlight w:val="none"/>
        </w:rPr>
        <w:t>2.合格的</w:t>
      </w:r>
      <w:bookmarkEnd w:id="15"/>
      <w:bookmarkEnd w:id="16"/>
      <w:bookmarkEnd w:id="17"/>
      <w:r>
        <w:rPr>
          <w:rFonts w:hint="eastAsia" w:ascii="宋体" w:hAnsi="宋体" w:cs="宋体"/>
          <w:color w:val="auto"/>
          <w:sz w:val="24"/>
          <w:szCs w:val="24"/>
          <w:highlight w:val="none"/>
        </w:rPr>
        <w:t>响应供应商</w:t>
      </w:r>
    </w:p>
    <w:p w14:paraId="4E6C4377">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2.1满足询价公告中供应商的资格要求的规定。</w:t>
      </w:r>
    </w:p>
    <w:p w14:paraId="0DC9C4A8">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2.2 满足本文件实质性条款的规定。</w:t>
      </w:r>
    </w:p>
    <w:p w14:paraId="74C6596D">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bookmarkStart w:id="18" w:name="_Toc16938522"/>
      <w:bookmarkStart w:id="19" w:name="_Toc20823278"/>
      <w:bookmarkStart w:id="20" w:name="_Toc513029206"/>
      <w:r>
        <w:rPr>
          <w:rFonts w:hint="eastAsia" w:ascii="宋体" w:hAnsi="宋体" w:cs="宋体"/>
          <w:color w:val="auto"/>
          <w:sz w:val="24"/>
          <w:szCs w:val="24"/>
          <w:highlight w:val="none"/>
        </w:rPr>
        <w:t>3.适用法律</w:t>
      </w:r>
      <w:bookmarkEnd w:id="18"/>
      <w:bookmarkEnd w:id="19"/>
      <w:bookmarkEnd w:id="20"/>
    </w:p>
    <w:p w14:paraId="042323D8">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本次询价采购及由此产生的合同受中华人民共和国有关的法律法规制约和保护。</w:t>
      </w:r>
    </w:p>
    <w:p w14:paraId="4ADD9AF3">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bookmarkStart w:id="21" w:name="_Toc16938523"/>
      <w:bookmarkStart w:id="22" w:name="_Toc462564067"/>
      <w:bookmarkStart w:id="23" w:name="_Toc513029207"/>
      <w:bookmarkStart w:id="24" w:name="_Toc20823279"/>
      <w:r>
        <w:rPr>
          <w:rFonts w:hint="eastAsia" w:ascii="宋体" w:hAnsi="宋体" w:cs="宋体"/>
          <w:color w:val="auto"/>
          <w:sz w:val="24"/>
          <w:szCs w:val="24"/>
          <w:highlight w:val="none"/>
        </w:rPr>
        <w:t>4.响应费用</w:t>
      </w:r>
      <w:bookmarkEnd w:id="21"/>
      <w:bookmarkEnd w:id="22"/>
      <w:bookmarkEnd w:id="23"/>
      <w:bookmarkEnd w:id="24"/>
    </w:p>
    <w:p w14:paraId="01E25C61">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4.1响应供应商应自行承担所有与参加响应有关的费用，无论响应过程中的做法和结果如何，采购人在任何情况下均无义务和责任承担这些费用。</w:t>
      </w:r>
    </w:p>
    <w:p w14:paraId="2E3DA24B">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4.2本次询价采购，采购人不收取成交服务费。</w:t>
      </w:r>
    </w:p>
    <w:p w14:paraId="2FC0FED6">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5.采购文件的约束力</w:t>
      </w:r>
    </w:p>
    <w:p w14:paraId="284613D7">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响应供应商一旦参加本项目采购活动，即被认为接受了本询价采购文件的规定和约束。</w:t>
      </w:r>
    </w:p>
    <w:p w14:paraId="6CB5A13D">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6.采购文件的解释</w:t>
      </w:r>
    </w:p>
    <w:p w14:paraId="5EC839E3">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本采购文件仅适用于本次询价采购，项目需求部分（供应商资格要求、项目需求）由采购人解释。</w:t>
      </w:r>
    </w:p>
    <w:p w14:paraId="7B43927A">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7.报价要求</w:t>
      </w:r>
    </w:p>
    <w:p w14:paraId="5F027DC2">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7.1询价为一次性报价，响应供应商应一次性报出不得更改的价格。</w:t>
      </w:r>
      <w:r>
        <w:rPr>
          <w:rFonts w:hint="eastAsia" w:ascii="宋体" w:hAnsi="宋体" w:cs="宋体"/>
          <w:color w:val="auto"/>
          <w:sz w:val="24"/>
          <w:szCs w:val="24"/>
          <w:highlight w:val="none"/>
          <w:lang w:val="en-US" w:eastAsia="zh-CN"/>
        </w:rPr>
        <w:t>本项目采用固定综合单价，投标报价包括但不限于报价中含货物、配件、包装、运输、装卸、税金、检测、质保、售后服务、专家评审费、品牌评审费（如有）、代理费</w:t>
      </w:r>
      <w:r>
        <w:rPr>
          <w:rFonts w:hint="eastAsia" w:ascii="宋体" w:hAnsi="宋体" w:eastAsia="宋体" w:cs="宋体"/>
          <w:b/>
          <w:bCs/>
          <w:color w:val="auto"/>
          <w:sz w:val="24"/>
          <w:szCs w:val="24"/>
          <w:highlight w:val="none"/>
          <w:lang w:val="en-US" w:eastAsia="zh-CN"/>
        </w:rPr>
        <w:t>（按照《国家计委关于印发〈招标代理服务收费管理暂行办法〉的通知》（计价格[2002]1980号）规定的70%计取，不满1000元按1000元计算。）</w:t>
      </w:r>
      <w:r>
        <w:rPr>
          <w:rFonts w:hint="eastAsia" w:ascii="宋体" w:hAnsi="宋体" w:cs="宋体"/>
          <w:color w:val="auto"/>
          <w:sz w:val="24"/>
          <w:szCs w:val="24"/>
          <w:highlight w:val="none"/>
          <w:lang w:val="en-US" w:eastAsia="zh-CN"/>
        </w:rPr>
        <w:t>等所有相关费用。采购方不接受任何可选择的报价，成交商也不得在服务期间提出任何增加费用的要求，不得降低服务质量。涉及安全方面责任和后果由供应商承担。请各供应商在报价时请充分考虑各种因素。</w:t>
      </w:r>
    </w:p>
    <w:p w14:paraId="5EF31537">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7.2采购人不接受任何可选择的报价，成交供应商不得在供货期间提出任何增加费用的要求。请各供应商在报价时充分考虑各种因素。</w:t>
      </w:r>
    </w:p>
    <w:p w14:paraId="349C818A">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7.3异常低价投标（响应）审查的情形和具体要求：</w:t>
      </w:r>
    </w:p>
    <w:p w14:paraId="7322657E">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（一）评审过程中出现下列情形之一的，询价小组应当启动异常低价投标（响应）审查程序：</w:t>
      </w:r>
    </w:p>
    <w:p w14:paraId="099C953A">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1．投标（响应）报价低于采购项目预算50%的，即投标（响应）报价&lt;采购项目预算×50% ；</w:t>
      </w:r>
    </w:p>
    <w:p w14:paraId="57158EB0">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2．投标（响应）报价低于采购项目最高限价45%的，即投标（响应）报价&lt;采购项目最高限价×45%；</w:t>
      </w:r>
    </w:p>
    <w:p w14:paraId="710FCDC0">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3．询价小组认定的供应商报价过低、有可能影响产品质量或者不能诚信履约的其他情形。</w:t>
      </w:r>
    </w:p>
    <w:p w14:paraId="51A03572">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启动异常低价投标（响应）审查后，询价小组应当要求相关供应商在合理的时间内提供项目具体成本测算等与报价合理性相关的书面说明及相关证明材料，对投标（响应）价格作出解释，由询价小组结合同类产品在主要电商平台的价格、该行业当地薪资水平等情况，依据专业经验对供应商报价合理性进行判断。投标（响应）供应商不提供书面说明、证明材料，或者提供的书面说明、证明材料不能证明其报价合理性的，询价小组应当将其作为无效投标（响应）处理。审查相关情况应当在评审报告中进行记录。</w:t>
      </w:r>
    </w:p>
    <w:p w14:paraId="7B3169E6">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二、采购文件</w:t>
      </w:r>
    </w:p>
    <w:p w14:paraId="5C8AA084">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1.采购文件的构成</w:t>
      </w:r>
    </w:p>
    <w:p w14:paraId="3BB5B2F7">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1.1 采购文件由以下部分组成：</w:t>
      </w:r>
    </w:p>
    <w:p w14:paraId="1873DE82">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（1）询价采购公告</w:t>
      </w:r>
    </w:p>
    <w:p w14:paraId="7803CCA6">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（2）响应须知</w:t>
      </w:r>
    </w:p>
    <w:p w14:paraId="23126F3C">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（3）项目需求</w:t>
      </w:r>
    </w:p>
    <w:p w14:paraId="1964CE12">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（4）响应文件格式</w:t>
      </w:r>
    </w:p>
    <w:p w14:paraId="684FF3C1">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（5）附件（如有）</w:t>
      </w:r>
    </w:p>
    <w:p w14:paraId="493B78FC">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请响应供应商仔细检查采购文件是否齐全，如有缺漏请立即与采购人联系解决。</w:t>
      </w:r>
    </w:p>
    <w:p w14:paraId="248CC1DA">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bCs/>
          <w:color w:val="auto"/>
          <w:sz w:val="24"/>
          <w:szCs w:val="24"/>
          <w:highlight w:val="none"/>
        </w:rPr>
        <w:t>1.2</w:t>
      </w:r>
      <w:r>
        <w:rPr>
          <w:rFonts w:hint="eastAsia" w:ascii="宋体" w:hAnsi="宋体" w:cs="宋体"/>
          <w:color w:val="auto"/>
          <w:sz w:val="24"/>
          <w:szCs w:val="24"/>
          <w:highlight w:val="none"/>
        </w:rPr>
        <w:t>响应供应商应认真阅读采购文件中所有的事项、格式、条款和规范等要求，按采购文件要求和规定编制响应文件，并保证所提供的全部资料的真实性，以使其响应文件对采购文件做出实质性响应，否则其风险由响应供应商自行承担。</w:t>
      </w:r>
    </w:p>
    <w:p w14:paraId="7F80FB3E">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2.询价采购文件的澄清</w:t>
      </w:r>
    </w:p>
    <w:p w14:paraId="1BB7E239">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任何要求对采购文件进行澄清的响应供应商，应在响应截止期3日前按询价采购公告中的通讯地址，以书面形式通知采购人。采购人有权对发出的采购文件进行必要的澄清或修改。</w:t>
      </w:r>
    </w:p>
    <w:p w14:paraId="5A2EB6FE">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bookmarkStart w:id="25" w:name="_Toc513029212"/>
      <w:bookmarkStart w:id="26" w:name="_Toc20823284"/>
      <w:bookmarkStart w:id="27" w:name="_Toc462564071"/>
      <w:bookmarkStart w:id="28" w:name="_Toc16938528"/>
      <w:r>
        <w:rPr>
          <w:rFonts w:hint="eastAsia" w:ascii="宋体" w:hAnsi="宋体" w:cs="宋体"/>
          <w:color w:val="auto"/>
          <w:sz w:val="24"/>
          <w:szCs w:val="24"/>
          <w:highlight w:val="none"/>
        </w:rPr>
        <w:t>3.询价采购文件的修改</w:t>
      </w:r>
      <w:bookmarkEnd w:id="25"/>
      <w:bookmarkEnd w:id="26"/>
      <w:bookmarkEnd w:id="27"/>
      <w:bookmarkEnd w:id="28"/>
    </w:p>
    <w:p w14:paraId="535ADA16">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bCs/>
          <w:color w:val="auto"/>
          <w:sz w:val="24"/>
          <w:szCs w:val="24"/>
          <w:highlight w:val="none"/>
        </w:rPr>
        <w:t>3.1</w:t>
      </w:r>
      <w:r>
        <w:rPr>
          <w:rFonts w:hint="eastAsia" w:ascii="宋体" w:hAnsi="宋体" w:cs="宋体"/>
          <w:color w:val="auto"/>
          <w:sz w:val="24"/>
          <w:szCs w:val="24"/>
          <w:highlight w:val="none"/>
        </w:rPr>
        <w:t>在响应截止时间前，采购人可以对采购文件进行修改。</w:t>
      </w:r>
    </w:p>
    <w:p w14:paraId="4974843E">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bCs/>
          <w:color w:val="auto"/>
          <w:sz w:val="24"/>
          <w:szCs w:val="24"/>
          <w:highlight w:val="none"/>
        </w:rPr>
        <w:t xml:space="preserve">3.2 </w:t>
      </w:r>
      <w:r>
        <w:rPr>
          <w:rFonts w:hint="eastAsia" w:ascii="宋体" w:hAnsi="宋体" w:cs="宋体"/>
          <w:color w:val="auto"/>
          <w:sz w:val="24"/>
          <w:szCs w:val="24"/>
          <w:highlight w:val="none"/>
        </w:rPr>
        <w:t>采购人有权按照法定的要求推迟响应截止日期和开标日期。</w:t>
      </w:r>
    </w:p>
    <w:p w14:paraId="4792AB3A">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bCs/>
          <w:color w:val="auto"/>
          <w:sz w:val="24"/>
          <w:szCs w:val="24"/>
          <w:highlight w:val="none"/>
        </w:rPr>
        <w:t xml:space="preserve">3.3 </w:t>
      </w:r>
      <w:r>
        <w:rPr>
          <w:rFonts w:hint="eastAsia" w:ascii="宋体" w:hAnsi="宋体" w:cs="宋体"/>
          <w:color w:val="auto"/>
          <w:sz w:val="24"/>
          <w:szCs w:val="24"/>
          <w:highlight w:val="none"/>
        </w:rPr>
        <w:t>采购文件的修改将在启东市人民政府网公布，补充文件将作为采购文件的组成部分，并对响应供应商具有约束力，请供应商及时关注网站公告信息。</w:t>
      </w:r>
    </w:p>
    <w:p w14:paraId="699C1F77">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三、响应文件的编制</w:t>
      </w:r>
    </w:p>
    <w:p w14:paraId="4F6B3265">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bCs/>
          <w:color w:val="auto"/>
          <w:sz w:val="24"/>
          <w:szCs w:val="24"/>
          <w:highlight w:val="none"/>
        </w:rPr>
      </w:pPr>
      <w:bookmarkStart w:id="29" w:name="_Toc462564073"/>
      <w:bookmarkStart w:id="30" w:name="_Toc16938530"/>
      <w:bookmarkStart w:id="31" w:name="_Toc20823286"/>
      <w:bookmarkStart w:id="32" w:name="_Toc513029214"/>
      <w:r>
        <w:rPr>
          <w:rFonts w:hint="eastAsia" w:ascii="宋体" w:hAnsi="宋体" w:cs="宋体"/>
          <w:bCs/>
          <w:color w:val="auto"/>
          <w:sz w:val="24"/>
          <w:szCs w:val="24"/>
          <w:highlight w:val="none"/>
        </w:rPr>
        <w:t>1.响应文件的语言及度量衡单位</w:t>
      </w:r>
      <w:bookmarkEnd w:id="29"/>
      <w:bookmarkEnd w:id="30"/>
      <w:bookmarkEnd w:id="31"/>
      <w:bookmarkEnd w:id="32"/>
    </w:p>
    <w:p w14:paraId="4CBB3995">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1.1 响应供应商提交的响应文件以及响应供应商与</w:t>
      </w:r>
      <w:r>
        <w:rPr>
          <w:rFonts w:hint="eastAsia" w:ascii="宋体" w:hAnsi="宋体" w:cs="宋体"/>
          <w:color w:val="auto"/>
          <w:sz w:val="24"/>
          <w:szCs w:val="24"/>
          <w:highlight w:val="none"/>
        </w:rPr>
        <w:t>采购人</w:t>
      </w:r>
      <w:r>
        <w:rPr>
          <w:rFonts w:hint="eastAsia" w:ascii="宋体" w:hAnsi="宋体" w:cs="宋体"/>
          <w:bCs/>
          <w:color w:val="auto"/>
          <w:sz w:val="24"/>
          <w:szCs w:val="24"/>
          <w:highlight w:val="none"/>
        </w:rPr>
        <w:t>就有关响应的所有来往通知、函件和文件均应使用简体中文。</w:t>
      </w:r>
    </w:p>
    <w:p w14:paraId="01A55653">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1.2 除技术性能另有规定外，响应文件所使用的度量衡单位，均须采用国家法定计量单位。</w:t>
      </w:r>
    </w:p>
    <w:p w14:paraId="35C30BA8">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bCs/>
          <w:color w:val="auto"/>
          <w:sz w:val="24"/>
          <w:szCs w:val="24"/>
          <w:highlight w:val="none"/>
        </w:rPr>
      </w:pPr>
      <w:bookmarkStart w:id="33" w:name="_Toc20823287"/>
      <w:bookmarkStart w:id="34" w:name="_Toc462564074"/>
      <w:bookmarkStart w:id="35" w:name="_Toc16938531"/>
      <w:bookmarkStart w:id="36" w:name="_Toc513029215"/>
      <w:r>
        <w:rPr>
          <w:rFonts w:hint="eastAsia" w:ascii="宋体" w:hAnsi="宋体" w:cs="宋体"/>
          <w:bCs/>
          <w:color w:val="auto"/>
          <w:sz w:val="24"/>
          <w:szCs w:val="24"/>
          <w:highlight w:val="none"/>
        </w:rPr>
        <w:t>2.响应文件构成</w:t>
      </w:r>
      <w:bookmarkEnd w:id="33"/>
      <w:bookmarkEnd w:id="34"/>
      <w:bookmarkEnd w:id="35"/>
      <w:bookmarkEnd w:id="36"/>
    </w:p>
    <w:p w14:paraId="606C932D">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2.1响应供应商应按“第四部分响应文件格式”要求编写响应文件。</w:t>
      </w:r>
    </w:p>
    <w:p w14:paraId="5A6DBC19">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bCs/>
          <w:color w:val="auto"/>
          <w:sz w:val="24"/>
          <w:szCs w:val="24"/>
          <w:highlight w:val="none"/>
        </w:rPr>
      </w:pPr>
      <w:bookmarkStart w:id="37" w:name="_Hlt26668975"/>
      <w:bookmarkEnd w:id="37"/>
      <w:bookmarkStart w:id="38" w:name="_Hlt26954838"/>
      <w:bookmarkEnd w:id="38"/>
      <w:bookmarkStart w:id="39" w:name="_Hlt26670360"/>
      <w:bookmarkEnd w:id="39"/>
      <w:bookmarkStart w:id="40" w:name="_Toc14577360"/>
      <w:bookmarkStart w:id="41" w:name="_Toc49090511"/>
      <w:r>
        <w:rPr>
          <w:rFonts w:hint="eastAsia" w:ascii="宋体" w:hAnsi="宋体" w:cs="宋体"/>
          <w:bCs/>
          <w:color w:val="auto"/>
          <w:sz w:val="24"/>
          <w:szCs w:val="24"/>
          <w:highlight w:val="none"/>
        </w:rPr>
        <w:t>3.响应有效期</w:t>
      </w:r>
      <w:bookmarkEnd w:id="40"/>
      <w:bookmarkEnd w:id="41"/>
    </w:p>
    <w:p w14:paraId="2502E142">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bCs/>
          <w:color w:val="auto"/>
          <w:sz w:val="24"/>
          <w:szCs w:val="24"/>
          <w:highlight w:val="none"/>
        </w:rPr>
      </w:pPr>
      <w:r>
        <w:rPr>
          <w:rFonts w:hint="eastAsia" w:ascii="宋体" w:hAnsi="宋体" w:cs="宋体"/>
          <w:color w:val="auto"/>
          <w:sz w:val="24"/>
          <w:szCs w:val="24"/>
          <w:highlight w:val="none"/>
        </w:rPr>
        <w:t>响应文件和响应供应商法定代表人或其授权委托人签署的文件、资料的有效期为自开标之日起60个日历日。</w:t>
      </w:r>
      <w:r>
        <w:rPr>
          <w:rFonts w:hint="eastAsia" w:ascii="宋体" w:hAnsi="宋体" w:cs="宋体"/>
          <w:bCs/>
          <w:color w:val="auto"/>
          <w:sz w:val="24"/>
          <w:szCs w:val="24"/>
          <w:highlight w:val="none"/>
        </w:rPr>
        <w:t>响应有效期比规定短的将被视为非响应性响应而予以拒绝。</w:t>
      </w:r>
    </w:p>
    <w:p w14:paraId="4F6BCD35">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4.响应有效期的延长</w:t>
      </w:r>
    </w:p>
    <w:p w14:paraId="78DA555C">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在特殊情况下，</w:t>
      </w:r>
      <w:r>
        <w:rPr>
          <w:rFonts w:hint="eastAsia" w:ascii="宋体" w:hAnsi="宋体" w:cs="宋体"/>
          <w:color w:val="auto"/>
          <w:sz w:val="24"/>
          <w:szCs w:val="24"/>
          <w:highlight w:val="none"/>
        </w:rPr>
        <w:t>采购人</w:t>
      </w:r>
      <w:r>
        <w:rPr>
          <w:rFonts w:hint="eastAsia" w:ascii="宋体" w:hAnsi="宋体" w:cs="宋体"/>
          <w:bCs/>
          <w:color w:val="auto"/>
          <w:sz w:val="24"/>
          <w:szCs w:val="24"/>
          <w:highlight w:val="none"/>
        </w:rPr>
        <w:t>于原响应有效期满之前，可向响应供应商提出延长响应有效期的要求。这种要求与答复均应采用书面形式。响应供应商可以拒绝</w:t>
      </w:r>
      <w:r>
        <w:rPr>
          <w:rFonts w:hint="eastAsia" w:ascii="宋体" w:hAnsi="宋体" w:cs="宋体"/>
          <w:color w:val="auto"/>
          <w:sz w:val="24"/>
          <w:szCs w:val="24"/>
          <w:highlight w:val="none"/>
        </w:rPr>
        <w:t>采购人</w:t>
      </w:r>
      <w:r>
        <w:rPr>
          <w:rFonts w:hint="eastAsia" w:ascii="宋体" w:hAnsi="宋体" w:cs="宋体"/>
          <w:bCs/>
          <w:color w:val="auto"/>
          <w:sz w:val="24"/>
          <w:szCs w:val="24"/>
          <w:highlight w:val="none"/>
        </w:rPr>
        <w:t>的这一要求而放弃响应，同意延长响应有效期的响应供应商既不能要求也不允许修改其响应文件。受响应有效期约束的所有权利与义务均延长至新的有效期。</w:t>
      </w:r>
    </w:p>
    <w:p w14:paraId="1E78FB5A">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四、响应文件的递交</w:t>
      </w:r>
    </w:p>
    <w:p w14:paraId="4CD8C6A1">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sz w:val="24"/>
          <w:szCs w:val="24"/>
          <w:highlight w:val="none"/>
        </w:rPr>
      </w:pPr>
      <w:bookmarkStart w:id="42" w:name="_Toc462564084"/>
      <w:bookmarkStart w:id="43" w:name="_Toc513029225"/>
      <w:bookmarkStart w:id="44" w:name="_Toc20823297"/>
      <w:bookmarkStart w:id="45" w:name="_Toc16938541"/>
      <w:r>
        <w:rPr>
          <w:rFonts w:hint="eastAsia" w:ascii="宋体" w:hAnsi="宋体" w:eastAsia="宋体" w:cs="宋体"/>
          <w:bCs/>
          <w:color w:val="auto"/>
          <w:sz w:val="24"/>
          <w:szCs w:val="24"/>
          <w:highlight w:val="none"/>
        </w:rPr>
        <w:t>1.响应文件</w:t>
      </w:r>
      <w:bookmarkEnd w:id="42"/>
      <w:bookmarkEnd w:id="43"/>
      <w:bookmarkEnd w:id="44"/>
      <w:bookmarkEnd w:id="45"/>
      <w:r>
        <w:rPr>
          <w:rFonts w:hint="eastAsia" w:ascii="宋体" w:hAnsi="宋体" w:eastAsia="宋体" w:cs="宋体"/>
          <w:bCs/>
          <w:color w:val="auto"/>
          <w:sz w:val="24"/>
          <w:szCs w:val="24"/>
          <w:highlight w:val="none"/>
        </w:rPr>
        <w:t>的签署</w:t>
      </w:r>
    </w:p>
    <w:p w14:paraId="3B5BFE94">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default"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响应文件均需用A4纸打印并装订成册，签字使用不褪色的蓝、黑墨水笔书写，字迹应清晰易于辨认，如因响应文件字迹潦草或表达不清所引起的后果由供应商负责。供应商应在响应文件封面的右上角清楚地注明“正本”或“副本”。正本和副本如有不一致之处，以正本为准。</w:t>
      </w:r>
    </w:p>
    <w:p w14:paraId="542D1D0D">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default"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1.2.响应文件须加盖骑缝章或每页盖章，响应文件的报价表必须盖章。</w:t>
      </w:r>
    </w:p>
    <w:p w14:paraId="67C5F0D4">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default"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1.3.响应文件如有修改、行间内插字和增删，修改处应由供应商加盖供应商的印章。</w:t>
      </w:r>
    </w:p>
    <w:p w14:paraId="2EF3F4CF">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default"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2.响应文件的密封与递交</w:t>
      </w:r>
    </w:p>
    <w:p w14:paraId="286FC7E3">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default"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2.1．采购单位不接收供应商邮寄响应文件。</w:t>
      </w:r>
    </w:p>
    <w:p w14:paraId="451E85F2">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default"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2.2．响应文件必须提供1份正本2份副本。</w:t>
      </w:r>
    </w:p>
    <w:p w14:paraId="11191A31">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default"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 响应文件一包密封（内含相应文件1份正本，2份副本）。</w:t>
      </w:r>
    </w:p>
    <w:p w14:paraId="23124BE8">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default"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2.4．供应商应在响应文件密封袋上标明：采购单位名称、项目名称、供应商名称、响应文件。</w:t>
      </w:r>
    </w:p>
    <w:p w14:paraId="6BE3539C">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default"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2.5．所有响应文件的密封袋封口处均应加盖供应商印章。</w:t>
      </w:r>
    </w:p>
    <w:p w14:paraId="22107387">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default"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2.6．如果供应商未按上述要求密封及加写标记，将作无效响应文件处理。</w:t>
      </w:r>
    </w:p>
    <w:p w14:paraId="74B900E5">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sz w:val="24"/>
          <w:szCs w:val="24"/>
          <w:highlight w:val="none"/>
        </w:rPr>
      </w:pPr>
      <w:bookmarkStart w:id="46" w:name="_Toc16938542"/>
      <w:bookmarkStart w:id="47" w:name="_Toc513029226"/>
      <w:bookmarkStart w:id="48" w:name="_Toc20823298"/>
      <w:r>
        <w:rPr>
          <w:rFonts w:hint="eastAsia" w:ascii="宋体" w:hAnsi="宋体" w:eastAsia="宋体" w:cs="宋体"/>
          <w:bCs/>
          <w:color w:val="auto"/>
          <w:sz w:val="24"/>
          <w:szCs w:val="24"/>
          <w:highlight w:val="none"/>
        </w:rPr>
        <w:t>3.响应文件截止日期</w:t>
      </w:r>
      <w:bookmarkEnd w:id="46"/>
      <w:bookmarkEnd w:id="47"/>
      <w:bookmarkEnd w:id="48"/>
    </w:p>
    <w:p w14:paraId="0AD07449">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 供应商响应文件的时间不得迟于询价公告中规定的响应文件提交截止时间。</w:t>
      </w:r>
    </w:p>
    <w:p w14:paraId="79BD84F8">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3.2 采购人可以按照规定，通过修改响应文件酌情延长响应文件提交截止日期，在此情况下，供应商的所有权利和义务以及供应商受制的截止日期均应以延长后新的截止日期为准。</w:t>
      </w:r>
    </w:p>
    <w:p w14:paraId="3F820EFA">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4.响应文件的拒收</w:t>
      </w:r>
    </w:p>
    <w:p w14:paraId="0D2764FF">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4.1 采购人拒绝接收在其规定的响应文件提交截止时间后提交的任何响应文件。</w:t>
      </w:r>
    </w:p>
    <w:p w14:paraId="297B0CC9">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 响应文件的撤回和修改</w:t>
      </w:r>
    </w:p>
    <w:p w14:paraId="3A081E03">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5.1.如果供应商提出修改或撤标要求，在投标截止时间前书面送达采购单位，采购单位可以予以接受，但不退还响应文件；</w:t>
      </w:r>
    </w:p>
    <w:p w14:paraId="0092390E">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5.2.供应商修改响应文件的书面材料，须密封送达采购单位，同时在封套上标明“修改响应文件”和“开标时启封”字样；</w:t>
      </w:r>
    </w:p>
    <w:p w14:paraId="47C93831">
      <w:pPr>
        <w:keepNext w:val="0"/>
        <w:keepLines w:val="0"/>
        <w:pageBreakBefore w:val="0"/>
        <w:kinsoku/>
        <w:wordWrap/>
        <w:overflowPunct/>
        <w:topLinePunct w:val="0"/>
        <w:autoSpaceDE/>
        <w:autoSpaceDN/>
        <w:bidi w:val="0"/>
        <w:adjustRightInd w:val="0"/>
        <w:snapToGrid w:val="0"/>
        <w:spacing w:line="480" w:lineRule="exact"/>
        <w:jc w:val="left"/>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五、询价采购程序</w:t>
      </w:r>
    </w:p>
    <w:p w14:paraId="39601CE8">
      <w:pPr>
        <w:keepNext w:val="0"/>
        <w:keepLines w:val="0"/>
        <w:pageBreakBefore w:val="0"/>
        <w:kinsoku/>
        <w:wordWrap/>
        <w:overflowPunct/>
        <w:topLinePunct w:val="0"/>
        <w:autoSpaceDE/>
        <w:autoSpaceDN/>
        <w:bidi w:val="0"/>
        <w:adjustRightInd w:val="0"/>
        <w:snapToGrid w:val="0"/>
        <w:spacing w:line="480" w:lineRule="exact"/>
        <w:ind w:firstLine="420"/>
        <w:textAlignment w:val="auto"/>
        <w:rPr>
          <w:rFonts w:ascii="宋体" w:hAnsi="宋体" w:cs="宋体"/>
          <w:color w:val="auto"/>
          <w:sz w:val="24"/>
          <w:szCs w:val="24"/>
          <w:highlight w:val="none"/>
        </w:rPr>
      </w:pPr>
      <w:r>
        <w:rPr>
          <w:rFonts w:hint="eastAsia" w:ascii="宋体" w:hAnsi="宋体" w:cs="宋体"/>
          <w:color w:val="auto"/>
          <w:sz w:val="24"/>
          <w:szCs w:val="24"/>
          <w:highlight w:val="none"/>
        </w:rPr>
        <w:t>1.询价小组</w:t>
      </w:r>
    </w:p>
    <w:p w14:paraId="1D290B06">
      <w:pPr>
        <w:keepNext w:val="0"/>
        <w:keepLines w:val="0"/>
        <w:pageBreakBefore w:val="0"/>
        <w:kinsoku/>
        <w:wordWrap/>
        <w:overflowPunct/>
        <w:topLinePunct w:val="0"/>
        <w:autoSpaceDE/>
        <w:autoSpaceDN/>
        <w:bidi w:val="0"/>
        <w:adjustRightInd w:val="0"/>
        <w:snapToGrid w:val="0"/>
        <w:spacing w:line="480" w:lineRule="exact"/>
        <w:ind w:firstLine="42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1.1 开标后，采购人将立即组织询价小组进行评标。</w:t>
      </w:r>
    </w:p>
    <w:p w14:paraId="521E12A7">
      <w:pPr>
        <w:keepNext w:val="0"/>
        <w:keepLines w:val="0"/>
        <w:pageBreakBefore w:val="0"/>
        <w:kinsoku/>
        <w:wordWrap/>
        <w:overflowPunct/>
        <w:topLinePunct w:val="0"/>
        <w:autoSpaceDE/>
        <w:autoSpaceDN/>
        <w:bidi w:val="0"/>
        <w:adjustRightInd w:val="0"/>
        <w:snapToGrid w:val="0"/>
        <w:spacing w:line="480" w:lineRule="exact"/>
        <w:ind w:firstLine="42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1.2 询价小组由政府采购评审专家和采购人代表组成，且人员构成符合政府采购有关规定。</w:t>
      </w:r>
    </w:p>
    <w:p w14:paraId="2E4DCA2D">
      <w:pPr>
        <w:keepNext w:val="0"/>
        <w:keepLines w:val="0"/>
        <w:pageBreakBefore w:val="0"/>
        <w:kinsoku/>
        <w:wordWrap/>
        <w:overflowPunct/>
        <w:topLinePunct w:val="0"/>
        <w:autoSpaceDE/>
        <w:autoSpaceDN/>
        <w:bidi w:val="0"/>
        <w:adjustRightInd w:val="0"/>
        <w:snapToGrid w:val="0"/>
        <w:spacing w:line="480" w:lineRule="exact"/>
        <w:ind w:firstLine="42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1.3询价小组应当按照客观、公正、审慎的原则评审响应供应商的响应文件。</w:t>
      </w:r>
    </w:p>
    <w:p w14:paraId="5929DDDE">
      <w:pPr>
        <w:keepNext w:val="0"/>
        <w:keepLines w:val="0"/>
        <w:pageBreakBefore w:val="0"/>
        <w:kinsoku/>
        <w:wordWrap/>
        <w:overflowPunct/>
        <w:topLinePunct w:val="0"/>
        <w:autoSpaceDE/>
        <w:autoSpaceDN/>
        <w:bidi w:val="0"/>
        <w:adjustRightInd w:val="0"/>
        <w:snapToGrid w:val="0"/>
        <w:spacing w:line="480" w:lineRule="exact"/>
        <w:ind w:firstLine="420"/>
        <w:textAlignment w:val="auto"/>
        <w:rPr>
          <w:rFonts w:ascii="宋体" w:hAnsi="宋体" w:cs="宋体"/>
          <w:color w:val="auto"/>
          <w:sz w:val="24"/>
          <w:szCs w:val="24"/>
          <w:highlight w:val="none"/>
        </w:rPr>
      </w:pPr>
      <w:r>
        <w:rPr>
          <w:rFonts w:hint="eastAsia" w:ascii="宋体" w:hAnsi="宋体" w:cs="宋体"/>
          <w:color w:val="auto"/>
          <w:sz w:val="24"/>
          <w:szCs w:val="24"/>
          <w:highlight w:val="none"/>
        </w:rPr>
        <w:t>2.响应的澄清</w:t>
      </w:r>
    </w:p>
    <w:p w14:paraId="1E86CB5C">
      <w:pPr>
        <w:keepNext w:val="0"/>
        <w:keepLines w:val="0"/>
        <w:pageBreakBefore w:val="0"/>
        <w:kinsoku/>
        <w:wordWrap/>
        <w:overflowPunct/>
        <w:topLinePunct w:val="0"/>
        <w:autoSpaceDE/>
        <w:autoSpaceDN/>
        <w:bidi w:val="0"/>
        <w:adjustRightInd w:val="0"/>
        <w:snapToGrid w:val="0"/>
        <w:spacing w:line="480" w:lineRule="exact"/>
        <w:ind w:firstLine="42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2.1评审期间，为有助于对响应文件的审查、评价和比较，询价小组有权要求供应商对其响应文件进行澄清，但并非对每个供应商都作澄清要求。</w:t>
      </w:r>
    </w:p>
    <w:p w14:paraId="50D8F89B">
      <w:pPr>
        <w:keepNext w:val="0"/>
        <w:keepLines w:val="0"/>
        <w:pageBreakBefore w:val="0"/>
        <w:kinsoku/>
        <w:wordWrap/>
        <w:overflowPunct/>
        <w:topLinePunct w:val="0"/>
        <w:autoSpaceDE/>
        <w:autoSpaceDN/>
        <w:bidi w:val="0"/>
        <w:adjustRightInd w:val="0"/>
        <w:snapToGrid w:val="0"/>
        <w:spacing w:line="480" w:lineRule="exact"/>
        <w:ind w:firstLine="42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2.2接到询价小组澄清要求的供应商应派人按询价小组规定的时间和格式作出澄清，澄清的内容作为响应文件的补充部分，但响应的价格和实质性的内容不得做任何更改。</w:t>
      </w:r>
    </w:p>
    <w:p w14:paraId="08FFED12">
      <w:pPr>
        <w:keepNext w:val="0"/>
        <w:keepLines w:val="0"/>
        <w:pageBreakBefore w:val="0"/>
        <w:kinsoku/>
        <w:wordWrap/>
        <w:overflowPunct/>
        <w:topLinePunct w:val="0"/>
        <w:autoSpaceDE/>
        <w:autoSpaceDN/>
        <w:bidi w:val="0"/>
        <w:adjustRightInd w:val="0"/>
        <w:snapToGrid w:val="0"/>
        <w:spacing w:line="480" w:lineRule="exact"/>
        <w:ind w:firstLine="42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2.3 接到询价小组澄清要求的供应商如未按规定做出澄清，其风险由供应商自行承担。</w:t>
      </w:r>
    </w:p>
    <w:p w14:paraId="46234250">
      <w:pPr>
        <w:keepNext w:val="0"/>
        <w:keepLines w:val="0"/>
        <w:pageBreakBefore w:val="0"/>
        <w:kinsoku/>
        <w:wordWrap/>
        <w:overflowPunct/>
        <w:topLinePunct w:val="0"/>
        <w:autoSpaceDE/>
        <w:autoSpaceDN/>
        <w:bidi w:val="0"/>
        <w:adjustRightInd w:val="0"/>
        <w:snapToGrid w:val="0"/>
        <w:spacing w:line="480" w:lineRule="exact"/>
        <w:ind w:firstLine="420"/>
        <w:textAlignment w:val="auto"/>
        <w:rPr>
          <w:rFonts w:ascii="宋体" w:hAnsi="宋体" w:cs="宋体"/>
          <w:color w:val="auto"/>
          <w:sz w:val="24"/>
          <w:szCs w:val="24"/>
          <w:highlight w:val="none"/>
        </w:rPr>
      </w:pPr>
      <w:r>
        <w:rPr>
          <w:rFonts w:hint="eastAsia" w:ascii="宋体" w:hAnsi="宋体" w:cs="宋体"/>
          <w:color w:val="auto"/>
          <w:sz w:val="24"/>
          <w:szCs w:val="24"/>
          <w:highlight w:val="none"/>
        </w:rPr>
        <w:t>3.对响应文件的初审</w:t>
      </w:r>
    </w:p>
    <w:p w14:paraId="76EFD60E">
      <w:pPr>
        <w:keepNext w:val="0"/>
        <w:keepLines w:val="0"/>
        <w:pageBreakBefore w:val="0"/>
        <w:kinsoku/>
        <w:wordWrap/>
        <w:overflowPunct/>
        <w:topLinePunct w:val="0"/>
        <w:autoSpaceDE/>
        <w:autoSpaceDN/>
        <w:bidi w:val="0"/>
        <w:adjustRightInd w:val="0"/>
        <w:snapToGrid w:val="0"/>
        <w:spacing w:line="480" w:lineRule="exact"/>
        <w:ind w:firstLine="42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3.1响应文件初审分为资格性检查和符合性检查。</w:t>
      </w:r>
    </w:p>
    <w:p w14:paraId="7D562A0F">
      <w:pPr>
        <w:keepNext w:val="0"/>
        <w:keepLines w:val="0"/>
        <w:pageBreakBefore w:val="0"/>
        <w:kinsoku/>
        <w:wordWrap/>
        <w:overflowPunct/>
        <w:topLinePunct w:val="0"/>
        <w:autoSpaceDE/>
        <w:autoSpaceDN/>
        <w:bidi w:val="0"/>
        <w:adjustRightInd w:val="0"/>
        <w:snapToGrid w:val="0"/>
        <w:spacing w:line="480" w:lineRule="exact"/>
        <w:ind w:firstLine="42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（1）资格性检查：依据法律法规和采购文件的规定，询价小组对响应文件中的资格证明文件等进行审查，以确定供应商是否具备参加询价的资格。</w:t>
      </w:r>
    </w:p>
    <w:p w14:paraId="38EB470C">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询价小组在进行资格性审查的同时，将在“信用中国”网站对供应商是否被列入失信被执行人、重大税收违法案件当事人名单、政府采购严重失信行为记录名单情况进行查询，以确定供应商是否具备参加询价的资格，查询结果留存并归档。</w:t>
      </w:r>
    </w:p>
    <w:p w14:paraId="47DAC85A">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资格性审查未通过的响应供应商作无效响应处理。</w:t>
      </w:r>
    </w:p>
    <w:p w14:paraId="4668AB15">
      <w:pPr>
        <w:keepNext w:val="0"/>
        <w:keepLines w:val="0"/>
        <w:pageBreakBefore w:val="0"/>
        <w:kinsoku/>
        <w:wordWrap/>
        <w:overflowPunct/>
        <w:topLinePunct w:val="0"/>
        <w:autoSpaceDE/>
        <w:autoSpaceDN/>
        <w:bidi w:val="0"/>
        <w:adjustRightInd w:val="0"/>
        <w:snapToGrid w:val="0"/>
        <w:spacing w:line="480" w:lineRule="exact"/>
        <w:ind w:firstLine="42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符合性检查：依据采购文件的规定，询价小组从响应文件的有效性、完整性和对采购文件的响应程度进行审查，以确定是否对采购文件的实质性要求作出响应。符合性审查未通过的响应供应商作无效响应处理。</w:t>
      </w:r>
    </w:p>
    <w:p w14:paraId="5D0CAF8A">
      <w:pPr>
        <w:keepNext w:val="0"/>
        <w:keepLines w:val="0"/>
        <w:pageBreakBefore w:val="0"/>
        <w:kinsoku/>
        <w:wordWrap/>
        <w:overflowPunct/>
        <w:topLinePunct w:val="0"/>
        <w:autoSpaceDE/>
        <w:autoSpaceDN/>
        <w:bidi w:val="0"/>
        <w:adjustRightInd w:val="0"/>
        <w:snapToGrid w:val="0"/>
        <w:spacing w:line="480" w:lineRule="exact"/>
        <w:ind w:firstLine="42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（3）未通过资格性审查或符合性审查的响应供应商，采购人将告知其未通过资格性审查或符合性审查的原因</w:t>
      </w:r>
      <w:r>
        <w:rPr>
          <w:rFonts w:hint="eastAsia" w:ascii="宋体" w:hAnsi="宋体" w:cs="宋体"/>
          <w:bCs/>
          <w:color w:val="auto"/>
          <w:sz w:val="24"/>
          <w:szCs w:val="24"/>
          <w:highlight w:val="none"/>
        </w:rPr>
        <w:t>，评审结束后，采购人将不再告知未通过资格审查或符合性审查的原因。</w:t>
      </w:r>
    </w:p>
    <w:p w14:paraId="6DDBB3A6">
      <w:pPr>
        <w:keepNext w:val="0"/>
        <w:keepLines w:val="0"/>
        <w:pageBreakBefore w:val="0"/>
        <w:kinsoku/>
        <w:wordWrap/>
        <w:overflowPunct/>
        <w:topLinePunct w:val="0"/>
        <w:autoSpaceDE/>
        <w:autoSpaceDN/>
        <w:bidi w:val="0"/>
        <w:adjustRightInd w:val="0"/>
        <w:snapToGrid w:val="0"/>
        <w:spacing w:line="480" w:lineRule="exact"/>
        <w:ind w:firstLine="42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3.2</w:t>
      </w:r>
      <w:r>
        <w:rPr>
          <w:rFonts w:hint="eastAsia" w:ascii="宋体" w:hAnsi="宋体" w:cs="宋体"/>
          <w:bCs/>
          <w:color w:val="auto"/>
          <w:sz w:val="24"/>
          <w:szCs w:val="24"/>
          <w:highlight w:val="none"/>
        </w:rPr>
        <w:t>询价小组将对确定为实质性响应的响应进行进一步审核，看其是否有计算</w:t>
      </w:r>
      <w:r>
        <w:rPr>
          <w:rFonts w:hint="eastAsia" w:ascii="宋体" w:hAnsi="宋体" w:cs="宋体"/>
          <w:color w:val="auto"/>
          <w:sz w:val="24"/>
          <w:szCs w:val="24"/>
          <w:highlight w:val="none"/>
        </w:rPr>
        <w:t>上或累加上的算术错误，修正错误的原则如下：</w:t>
      </w:r>
    </w:p>
    <w:p w14:paraId="075394A7">
      <w:pPr>
        <w:keepNext w:val="0"/>
        <w:keepLines w:val="0"/>
        <w:pageBreakBefore w:val="0"/>
        <w:kinsoku/>
        <w:wordWrap/>
        <w:overflowPunct/>
        <w:topLinePunct w:val="0"/>
        <w:autoSpaceDE/>
        <w:autoSpaceDN/>
        <w:bidi w:val="0"/>
        <w:adjustRightInd w:val="0"/>
        <w:snapToGrid w:val="0"/>
        <w:spacing w:line="480" w:lineRule="exact"/>
        <w:ind w:firstLine="42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（1）响应文件中询价报价表内容与响应文件中相应内容不一致的，以询价报价表为准。</w:t>
      </w:r>
    </w:p>
    <w:p w14:paraId="03D95FE1">
      <w:pPr>
        <w:keepNext w:val="0"/>
        <w:keepLines w:val="0"/>
        <w:pageBreakBefore w:val="0"/>
        <w:kinsoku/>
        <w:wordWrap/>
        <w:overflowPunct/>
        <w:topLinePunct w:val="0"/>
        <w:autoSpaceDE/>
        <w:autoSpaceDN/>
        <w:bidi w:val="0"/>
        <w:adjustRightInd w:val="0"/>
        <w:snapToGrid w:val="0"/>
        <w:spacing w:line="480" w:lineRule="exact"/>
        <w:ind w:firstLine="42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（2）大写金额和小写金额不一致的，以大写金额为准。</w:t>
      </w:r>
    </w:p>
    <w:p w14:paraId="1B610004">
      <w:pPr>
        <w:keepNext w:val="0"/>
        <w:keepLines w:val="0"/>
        <w:pageBreakBefore w:val="0"/>
        <w:kinsoku/>
        <w:wordWrap/>
        <w:overflowPunct/>
        <w:topLinePunct w:val="0"/>
        <w:autoSpaceDE/>
        <w:autoSpaceDN/>
        <w:bidi w:val="0"/>
        <w:adjustRightInd w:val="0"/>
        <w:snapToGrid w:val="0"/>
        <w:spacing w:line="480" w:lineRule="exact"/>
        <w:ind w:firstLine="42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（3）总价金额与按单价汇总金额不一致的，以单价金额计算结果为准。</w:t>
      </w:r>
    </w:p>
    <w:p w14:paraId="18747518">
      <w:pPr>
        <w:keepNext w:val="0"/>
        <w:keepLines w:val="0"/>
        <w:pageBreakBefore w:val="0"/>
        <w:kinsoku/>
        <w:wordWrap/>
        <w:overflowPunct/>
        <w:topLinePunct w:val="0"/>
        <w:autoSpaceDE/>
        <w:autoSpaceDN/>
        <w:bidi w:val="0"/>
        <w:adjustRightInd w:val="0"/>
        <w:snapToGrid w:val="0"/>
        <w:spacing w:line="480" w:lineRule="exact"/>
        <w:ind w:firstLine="42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同时出现两种以上错误的，按照前款规定的顺序修正。</w:t>
      </w:r>
    </w:p>
    <w:p w14:paraId="5529F236">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3.3询价小组将按上述修正错误的方法调整响应文件中的响应报价，并告知响应供应商，调整后的价格应对响应供应商具有约束力。如果响应供应商不接受修正后的价格，则其响应将被拒绝。</w:t>
      </w:r>
    </w:p>
    <w:p w14:paraId="6D0CCCDC">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3.4本采购项目为一个完整标的，询价小组不接受不完整的响应报价。响应供应商或其授权委托人必须对所有项目分别报单价，并合计总价。询价小组有权将未按规定填写的报价视为无效响应。</w:t>
      </w:r>
    </w:p>
    <w:p w14:paraId="0E8B9F34">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3.5询价小组允许修正响应文件中不构成重大</w:t>
      </w:r>
      <w:bookmarkStart w:id="53" w:name="_GoBack"/>
      <w:bookmarkEnd w:id="53"/>
      <w:r>
        <w:rPr>
          <w:rFonts w:hint="eastAsia" w:ascii="宋体" w:hAnsi="宋体" w:cs="宋体"/>
          <w:color w:val="auto"/>
          <w:sz w:val="24"/>
          <w:szCs w:val="24"/>
          <w:highlight w:val="none"/>
        </w:rPr>
        <w:t>偏离的、微小的、非正规的、不一致的或不规则的地方，但这些修改不能影响任何响应供应商相应的名次排列。</w:t>
      </w:r>
    </w:p>
    <w:p w14:paraId="7C90A776">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3.6提供同一品牌同一型号产品的不同响应供应商参加同一合同项下响应的，以其中通过资格性审查、符合性审查且报价最低的参加评审；报价相同的，由询价小组按照采购文件规定的方式（采购文件未规定的通过随机抽取的方式）确定一个参加评审的响应供应商，其他供应商作为无效响应处理。</w:t>
      </w:r>
    </w:p>
    <w:p w14:paraId="485E3A7D">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非单一产品采购项目，采购文件中将载明其中的核心产品。多家响应供应商提供的核心产品为同一品牌同一型号的，按前款规定处理。</w:t>
      </w:r>
    </w:p>
    <w:p w14:paraId="49A73516">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3.7响应供应商在询价采购活动全过程中应保持通讯畅通，并安排专人与采购人及询价小组联系。</w:t>
      </w:r>
    </w:p>
    <w:p w14:paraId="6DF655B2">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4.无效响应及废标情形</w:t>
      </w:r>
    </w:p>
    <w:p w14:paraId="2393D212">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4.1符合下列情形之一者，响应供应商响应无效：</w:t>
      </w:r>
    </w:p>
    <w:p w14:paraId="05C8A0F4">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（1）同一响应供应商提交两个（含两个）以上不同的响应报价的；</w:t>
      </w:r>
    </w:p>
    <w:p w14:paraId="4DC31B9C">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（2）响应供应商不具备采购文件中规定资格要求的；</w:t>
      </w:r>
    </w:p>
    <w:p w14:paraId="6EA8C3E0">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（3）响应供应商的报价超过了采购预算或最高限价的；</w:t>
      </w:r>
    </w:p>
    <w:p w14:paraId="28C036C1">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（4）未通过资格性、符合性审查的；</w:t>
      </w:r>
    </w:p>
    <w:p w14:paraId="6EFFE395">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（5）不符合询价采购文件中规定的其他实质性要求和条件的；</w:t>
      </w:r>
    </w:p>
    <w:p w14:paraId="403EF43B">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（6）响应供应商被 “信用中国”网站列入失信被执行人或重大税收违法案件当事人名单或政府采购严重失信行为记录名单。或查询“信用中国”网站后发现响应供应商存在其他不符合《中华人民共和国政府采购法》第二十二条规定条件的信用记录；</w:t>
      </w:r>
    </w:p>
    <w:p w14:paraId="7C47FB64">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bCs/>
          <w:color w:val="auto"/>
          <w:sz w:val="24"/>
          <w:szCs w:val="24"/>
          <w:highlight w:val="none"/>
        </w:rPr>
        <w:t>响应文件含有采购人不能接受的附加条件的；</w:t>
      </w:r>
    </w:p>
    <w:p w14:paraId="0E414B8E">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（8）</w:t>
      </w:r>
      <w:r>
        <w:rPr>
          <w:rFonts w:hint="eastAsia" w:ascii="宋体" w:hAnsi="宋体" w:cs="宋体"/>
          <w:bCs/>
          <w:color w:val="auto"/>
          <w:sz w:val="24"/>
          <w:szCs w:val="24"/>
          <w:highlight w:val="none"/>
        </w:rPr>
        <w:t>响应文件未按照采购文件要求加盖签章</w:t>
      </w:r>
      <w:r>
        <w:rPr>
          <w:rFonts w:hint="eastAsia" w:ascii="宋体" w:hAnsi="宋体" w:cs="宋体"/>
          <w:color w:val="auto"/>
          <w:sz w:val="24"/>
          <w:szCs w:val="24"/>
          <w:highlight w:val="none"/>
        </w:rPr>
        <w:t>；</w:t>
      </w:r>
    </w:p>
    <w:p w14:paraId="4DE2D796">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（9）</w:t>
      </w:r>
      <w:r>
        <w:rPr>
          <w:rFonts w:hint="eastAsia" w:ascii="宋体" w:hAnsi="宋体" w:cs="宋体"/>
          <w:bCs/>
          <w:color w:val="auto"/>
          <w:sz w:val="24"/>
          <w:szCs w:val="24"/>
          <w:highlight w:val="none"/>
        </w:rPr>
        <w:t>其他法律、法规及本采购文件规定的属无效响应的情形</w:t>
      </w:r>
      <w:r>
        <w:rPr>
          <w:rFonts w:hint="eastAsia" w:ascii="宋体" w:hAnsi="宋体" w:cs="宋体"/>
          <w:color w:val="auto"/>
          <w:sz w:val="24"/>
          <w:szCs w:val="24"/>
          <w:highlight w:val="none"/>
        </w:rPr>
        <w:t>。</w:t>
      </w:r>
    </w:p>
    <w:p w14:paraId="3BA0EDA0">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4.2符合下列情形之一者，本采购项目废标：</w:t>
      </w:r>
    </w:p>
    <w:p w14:paraId="3D868149">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bCs/>
          <w:color w:val="auto"/>
          <w:sz w:val="24"/>
          <w:szCs w:val="24"/>
          <w:highlight w:val="none"/>
        </w:rPr>
        <w:t>符合专业条件的供应商或者对采购文件作实质响应的供应商不足三家的</w:t>
      </w:r>
      <w:r>
        <w:rPr>
          <w:rFonts w:hint="eastAsia" w:ascii="宋体" w:hAnsi="宋体" w:cs="宋体"/>
          <w:color w:val="auto"/>
          <w:sz w:val="24"/>
          <w:szCs w:val="24"/>
          <w:highlight w:val="none"/>
        </w:rPr>
        <w:t>；</w:t>
      </w:r>
    </w:p>
    <w:p w14:paraId="2DB93841">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（2）所有合格响应供应商的报价均超过本项目预算金额或最高限价的；</w:t>
      </w:r>
    </w:p>
    <w:p w14:paraId="51218A42">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（3）出现影响采购公正的违法、违规行为的；</w:t>
      </w:r>
    </w:p>
    <w:p w14:paraId="163C215F">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（4）因重大变故，采购任务取消的；</w:t>
      </w:r>
    </w:p>
    <w:p w14:paraId="74D7199E">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废标后，对于特殊紧急的采购项目，经监管部门批准后采购人可直接改变采购方式，现场继续组织采购活动。</w:t>
      </w:r>
    </w:p>
    <w:p w14:paraId="644E0826">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七、成交原则</w:t>
      </w:r>
    </w:p>
    <w:p w14:paraId="0BF4FDA6">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1.确定成交单位</w:t>
      </w:r>
    </w:p>
    <w:p w14:paraId="50001B84">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1.1</w:t>
      </w:r>
      <w:r>
        <w:rPr>
          <w:rFonts w:hint="eastAsia" w:ascii="宋体" w:hAnsi="宋体" w:eastAsia="宋体" w:cs="宋体"/>
          <w:b w:val="0"/>
          <w:bCs w:val="0"/>
          <w:color w:val="auto"/>
          <w:sz w:val="24"/>
          <w:szCs w:val="24"/>
          <w:highlight w:val="none"/>
          <w:lang w:val="en-US" w:eastAsia="zh-CN"/>
        </w:rPr>
        <w:t>询价小组对供应商响应文件审核，按照质量和服务均能满足询价采购文件实质性响应要求，且总报价最低的原则，确定成交供应商。</w:t>
      </w:r>
      <w:r>
        <w:rPr>
          <w:rFonts w:hint="eastAsia" w:ascii="宋体" w:hAnsi="宋体" w:cs="宋体"/>
          <w:b w:val="0"/>
          <w:bCs w:val="0"/>
          <w:color w:val="auto"/>
          <w:sz w:val="24"/>
          <w:szCs w:val="24"/>
          <w:highlight w:val="none"/>
        </w:rPr>
        <w:t>如出现</w:t>
      </w:r>
      <w:r>
        <w:rPr>
          <w:rFonts w:hint="eastAsia" w:ascii="宋体" w:hAnsi="宋体" w:cs="宋体"/>
          <w:b w:val="0"/>
          <w:bCs w:val="0"/>
          <w:color w:val="auto"/>
          <w:sz w:val="24"/>
          <w:szCs w:val="24"/>
          <w:highlight w:val="none"/>
          <w:lang w:val="en-US" w:eastAsia="zh-CN"/>
        </w:rPr>
        <w:t>总报价</w:t>
      </w:r>
      <w:r>
        <w:rPr>
          <w:rFonts w:hint="eastAsia" w:ascii="宋体" w:hAnsi="宋体" w:cs="宋体"/>
          <w:b w:val="0"/>
          <w:bCs w:val="0"/>
          <w:color w:val="auto"/>
          <w:sz w:val="24"/>
          <w:szCs w:val="24"/>
          <w:highlight w:val="none"/>
        </w:rPr>
        <w:t>相同</w:t>
      </w:r>
      <w:r>
        <w:rPr>
          <w:rFonts w:hint="eastAsia" w:ascii="宋体" w:hAnsi="宋体" w:cs="宋体"/>
          <w:b w:val="0"/>
          <w:bCs w:val="0"/>
          <w:color w:val="auto"/>
          <w:sz w:val="24"/>
          <w:szCs w:val="24"/>
          <w:highlight w:val="none"/>
          <w:lang w:val="en-US" w:eastAsia="zh-CN"/>
        </w:rPr>
        <w:t>且核心产品为同一品牌时，则以核心产品克重数大的为中标候选人。</w:t>
      </w:r>
    </w:p>
    <w:p w14:paraId="68D179E1">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采购人应按照询价小组推荐的成交候选供应商确定成交供应商。</w:t>
      </w:r>
    </w:p>
    <w:p w14:paraId="28275D24">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1.2 对小微型企业、监狱企业和残疾人福利单位的价格扣除</w:t>
      </w:r>
    </w:p>
    <w:p w14:paraId="23E06769">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（1）小微型企业价格扣除</w:t>
      </w:r>
    </w:p>
    <w:p w14:paraId="176529BD">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 1 \* GB3 \* MERGEFORMAT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①</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本项目对小型和微型企业产品给予10%的扣除价格，用扣除后的价格参与评审。</w:t>
      </w:r>
    </w:p>
    <w:p w14:paraId="04977F10">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②供应商需按照采购文件的要求提供相应的《中小企业声明函》。</w:t>
      </w:r>
    </w:p>
    <w:p w14:paraId="3918746D">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③企业标准请参照《关于印发中小企业划型标准规定的通知》（工信部联企业[2011]300号）文件规定自行填写。</w:t>
      </w:r>
    </w:p>
    <w:p w14:paraId="47B792DD">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（2）残疾人福利单位价格扣除</w:t>
      </w:r>
    </w:p>
    <w:p w14:paraId="745AA5AA">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 1 \* GB3 \* MERGEFORMAT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①</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本项目对残疾人福利性单位视同小型、微型企业，给予10%的价格扣除，用扣除后的价格参与评审。</w:t>
      </w:r>
    </w:p>
    <w:p w14:paraId="520B9C4D">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②残疾人福利单位需按照采购文件的要求提供《残疾人福利性单位声明函》。</w:t>
      </w:r>
    </w:p>
    <w:p w14:paraId="502A5CD2">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③残疾人福利单位标准请参照《关于促进残疾人就业政府采购政策的通知》（财库〔2017〕141号）。</w:t>
      </w:r>
    </w:p>
    <w:p w14:paraId="57140401">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（3）监狱和戒毒企业价格扣除</w:t>
      </w:r>
    </w:p>
    <w:p w14:paraId="01BB0CB1">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 1 \* GB3 \* MERGEFORMAT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①</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本项目对监狱和戒毒企业（简称监狱企业）视同小型、微型企业，给予10%的价格扣除，用扣除后的价格参与评审。</w:t>
      </w:r>
    </w:p>
    <w:p w14:paraId="3F8EA50F">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②监狱企业参加政府采购活动时，需提供由省级以上监狱管理局、戒毒管理局(含新疆生产建设兵团)出具的属于监狱企业的证明文件。供应商如不提供上述证明文件，价格将不做相应扣除。</w:t>
      </w:r>
    </w:p>
    <w:p w14:paraId="7DC04C9B">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③监狱企业标准请参照《关于政府采购支持监狱企业发展有关问题的通知》（财库[2014]68号）。</w:t>
      </w:r>
    </w:p>
    <w:p w14:paraId="7DBF0065">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（4）残疾人福利单位、监狱企业属于小型、微型企业的，不重复享受政策。</w:t>
      </w:r>
    </w:p>
    <w:p w14:paraId="396E24D5">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大中型企业和其他自然人、法人或者其他组织与小型、微型企业（残疾人福利单位、监狱企业）组成联合体共同参加政府采购活动。联合协议中约定，小型、微型企业（残疾人福利单位、监狱企业）的协议合同金额占到联合体协议合同总金额30%以上的，给予联合体6%的价格扣除，用扣除后的价格参与评审。</w:t>
      </w:r>
    </w:p>
    <w:p w14:paraId="55FF584C">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（6）联合体各方均为小型、微型企业（残疾人福利单位、监狱企业）的，联合体享受10%价格扣除，用扣除后的价格参与评审。</w:t>
      </w:r>
    </w:p>
    <w:p w14:paraId="48BE29B5">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（7）专门面向中小企业采购的项目或者采购包，不再执行价格评审优惠的扶持政策。</w:t>
      </w:r>
    </w:p>
    <w:p w14:paraId="1A4CB73D">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（8）根据《江苏省政府采购信用管理暂行办法》的规定，对有失信行为的供应商将根据信用评价结果按规定予以扣分或价格加成。</w:t>
      </w:r>
    </w:p>
    <w:p w14:paraId="44CFD1C3">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成交结果公告</w:t>
      </w:r>
    </w:p>
    <w:p w14:paraId="1164030D">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采购人将在启东市人民政府网发布成交公告，公告期限为1个工作日。</w:t>
      </w:r>
    </w:p>
    <w:p w14:paraId="3ECA2FAC">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若有充分证据证明，成交供应商出现下列情况之一的，一经查实，将被取消成交资格：</w:t>
      </w:r>
    </w:p>
    <w:p w14:paraId="539947EF">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（1）提供虚假材料谋取成交的；</w:t>
      </w:r>
    </w:p>
    <w:p w14:paraId="71BFC178">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（2）向采购人行贿或者提供其他不正当利益的；</w:t>
      </w:r>
    </w:p>
    <w:p w14:paraId="378301F9">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（3）恶意竞争，响应总报价明显低于其自身合理成本且又无法提供证明的；</w:t>
      </w:r>
    </w:p>
    <w:p w14:paraId="71E6393D">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（4）属于本文件规定的无效条件，但在评审过程中又未被询价小组发现的；</w:t>
      </w:r>
    </w:p>
    <w:p w14:paraId="75F81E8F">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（5）与采购人或者其他供应商恶意串通的；</w:t>
      </w:r>
    </w:p>
    <w:p w14:paraId="733688EA">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（6）采取不正当手段诋毁、排挤其他供应商的；</w:t>
      </w:r>
    </w:p>
    <w:p w14:paraId="5AFD13AE">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（7）如有涉及对采购文件实质性内容的隐瞒、欺诈或违法违规行为的。</w:t>
      </w:r>
    </w:p>
    <w:p w14:paraId="66583FFA">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有下列情形之一的，视为响应供应商串通响应，响应无效：</w:t>
      </w:r>
    </w:p>
    <w:p w14:paraId="1AC59E87">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（1）不同响应供应商的响应文件由同一单位或者个人编制；</w:t>
      </w:r>
    </w:p>
    <w:p w14:paraId="47F9F724">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（2）不同响应供应商委托同一单位或者个人办理响应事宜；</w:t>
      </w:r>
    </w:p>
    <w:p w14:paraId="10A91119">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（3）不同响应供应商的响应文件载明的项目管理成员或者联系人员为同一人；</w:t>
      </w:r>
    </w:p>
    <w:p w14:paraId="1906F9A1">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（4）不同响应供应商的响应文件异常一致或者响应报价呈规律性差异；</w:t>
      </w:r>
    </w:p>
    <w:p w14:paraId="55BDAAA7">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（5）不同响应供应商的响应文件相互混装。</w:t>
      </w:r>
    </w:p>
    <w:p w14:paraId="2CCB12A6">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2.质疑处理</w:t>
      </w:r>
    </w:p>
    <w:p w14:paraId="0116FCA0">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2.1 提出质疑的供应商应当是参与所质疑项目采购活动的供应商。潜在供应商依法获取其可质疑的采购文件的，可以对采购文件提出质疑。</w:t>
      </w:r>
    </w:p>
    <w:p w14:paraId="2BA6E5AE">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2.2供应商认为采购文件、采购过程和采购结果使自己的权益受到损害的，可以在知道或应知其权益受到损害之日起七个工作日内，以书面形式向采购人提出质疑。上述应知其权益受到损害之日，是指：</w:t>
      </w:r>
    </w:p>
    <w:p w14:paraId="5D79D650">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kern w:val="0"/>
          <w:sz w:val="24"/>
          <w:szCs w:val="24"/>
          <w:highlight w:val="none"/>
        </w:rPr>
      </w:pPr>
      <w:r>
        <w:rPr>
          <w:rFonts w:hint="eastAsia" w:ascii="宋体" w:hAnsi="宋体" w:cs="宋体"/>
          <w:color w:val="auto"/>
          <w:sz w:val="24"/>
          <w:szCs w:val="24"/>
          <w:highlight w:val="none"/>
        </w:rPr>
        <w:t>（1）</w:t>
      </w:r>
      <w:r>
        <w:rPr>
          <w:rFonts w:hint="eastAsia" w:ascii="宋体" w:hAnsi="宋体" w:cs="宋体"/>
          <w:color w:val="auto"/>
          <w:kern w:val="0"/>
          <w:sz w:val="24"/>
          <w:szCs w:val="24"/>
          <w:highlight w:val="none"/>
        </w:rPr>
        <w:t>对可以质疑的采购文件提出质疑的，为收到采购文件之日或者采购文件公告期限届满之日；</w:t>
      </w:r>
      <w:r>
        <w:rPr>
          <w:rFonts w:hint="eastAsia" w:ascii="宋体" w:hAnsi="宋体" w:cs="宋体"/>
          <w:color w:val="auto"/>
          <w:kern w:val="0"/>
          <w:sz w:val="24"/>
          <w:szCs w:val="24"/>
          <w:highlight w:val="none"/>
        </w:rPr>
        <w:br w:type="textWrapping"/>
      </w:r>
      <w:r>
        <w:rPr>
          <w:rFonts w:hint="eastAsia" w:ascii="宋体" w:hAnsi="宋体" w:cs="宋体"/>
          <w:color w:val="auto"/>
          <w:kern w:val="0"/>
          <w:sz w:val="24"/>
          <w:szCs w:val="24"/>
          <w:highlight w:val="none"/>
        </w:rPr>
        <w:t>　　</w:t>
      </w:r>
      <w:r>
        <w:rPr>
          <w:rFonts w:hint="eastAsia" w:ascii="宋体" w:hAnsi="宋体" w:cs="宋体"/>
          <w:color w:val="auto"/>
          <w:sz w:val="24"/>
          <w:szCs w:val="24"/>
          <w:highlight w:val="none"/>
        </w:rPr>
        <w:t>（2）</w:t>
      </w:r>
      <w:r>
        <w:rPr>
          <w:rFonts w:hint="eastAsia" w:ascii="宋体" w:hAnsi="宋体" w:cs="宋体"/>
          <w:color w:val="auto"/>
          <w:kern w:val="0"/>
          <w:sz w:val="24"/>
          <w:szCs w:val="24"/>
          <w:highlight w:val="none"/>
        </w:rPr>
        <w:t>对采购过程提出质疑的，为各采购程序环节结束之日；</w:t>
      </w:r>
      <w:r>
        <w:rPr>
          <w:rFonts w:hint="eastAsia" w:ascii="宋体" w:hAnsi="宋体" w:cs="宋体"/>
          <w:color w:val="auto"/>
          <w:kern w:val="0"/>
          <w:sz w:val="24"/>
          <w:szCs w:val="24"/>
          <w:highlight w:val="none"/>
        </w:rPr>
        <w:br w:type="textWrapping"/>
      </w:r>
      <w:r>
        <w:rPr>
          <w:rFonts w:hint="eastAsia" w:ascii="宋体" w:hAnsi="宋体" w:cs="宋体"/>
          <w:color w:val="auto"/>
          <w:kern w:val="0"/>
          <w:sz w:val="24"/>
          <w:szCs w:val="24"/>
          <w:highlight w:val="none"/>
        </w:rPr>
        <w:t>　　</w:t>
      </w:r>
      <w:r>
        <w:rPr>
          <w:rFonts w:hint="eastAsia" w:ascii="宋体" w:hAnsi="宋体" w:cs="宋体"/>
          <w:color w:val="auto"/>
          <w:sz w:val="24"/>
          <w:szCs w:val="24"/>
          <w:highlight w:val="none"/>
        </w:rPr>
        <w:t>（3）</w:t>
      </w:r>
      <w:r>
        <w:rPr>
          <w:rFonts w:hint="eastAsia" w:ascii="宋体" w:hAnsi="宋体" w:cs="宋体"/>
          <w:color w:val="auto"/>
          <w:kern w:val="0"/>
          <w:sz w:val="24"/>
          <w:szCs w:val="24"/>
          <w:highlight w:val="none"/>
        </w:rPr>
        <w:t>对中标或者成交结果提出质疑的，为中标或者成交结果公告期限届满之日。</w:t>
      </w:r>
    </w:p>
    <w:p w14:paraId="7FBA3A0B">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供应商应当在法定质疑期内一次性提出针对同一采购程序环节的质疑。</w:t>
      </w:r>
    </w:p>
    <w:p w14:paraId="700D0FD9">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2.3质疑函必须按照本采购文件中《质疑函范本》（附件1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）要求的格式和内容进行填写。供应商如组成联合体参加响应，则《质疑函范本》中要求签字、盖章、加盖公章之处，联合体各方均须按要求签字、盖章、加盖公章。</w:t>
      </w:r>
    </w:p>
    <w:p w14:paraId="60DCEF1A">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b/>
          <w:color w:val="auto"/>
          <w:sz w:val="24"/>
          <w:szCs w:val="24"/>
          <w:highlight w:val="none"/>
        </w:rPr>
      </w:pPr>
      <w:r>
        <w:rPr>
          <w:rFonts w:hint="eastAsia" w:ascii="宋体" w:hAnsi="宋体" w:cs="宋体"/>
          <w:color w:val="auto"/>
          <w:sz w:val="24"/>
          <w:szCs w:val="24"/>
          <w:highlight w:val="none"/>
        </w:rPr>
        <w:t>2.4对采购方式、采购文件中项目需求、供应商资格条件等应当由采购人答复的质疑，请向采购人提出，由采购人负责答复。</w:t>
      </w:r>
    </w:p>
    <w:p w14:paraId="48150ACE">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供应商于法定期限内提起质疑，向采购人以书面形式提交质疑函。</w:t>
      </w:r>
    </w:p>
    <w:p w14:paraId="29DEF8ED">
      <w:pPr>
        <w:keepNext w:val="0"/>
        <w:keepLines w:val="0"/>
        <w:pageBreakBefore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2.5 以下情形的质疑不予受理</w:t>
      </w:r>
    </w:p>
    <w:p w14:paraId="23B073B8">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（1）内容不符合《政府采购质疑和投诉办法》第十二条规定的质疑。</w:t>
      </w:r>
    </w:p>
    <w:p w14:paraId="2EE2E071">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（2）超出政府采购法定期限的质疑。</w:t>
      </w:r>
    </w:p>
    <w:p w14:paraId="1D4A4EBD">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（3）未参加响应活动的供应商或在响应活动中自身权益未受到损害的供应商所提出的质疑。</w:t>
      </w:r>
    </w:p>
    <w:p w14:paraId="3C1EC49F">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（4）供应商组成联合体参加响应，联合体中任何一方或多方未按要求签字、盖章、加盖公章的质疑。</w:t>
      </w:r>
    </w:p>
    <w:p w14:paraId="7B883108">
      <w:pPr>
        <w:keepNext w:val="0"/>
        <w:keepLines w:val="0"/>
        <w:pageBreakBefore w:val="0"/>
        <w:kinsoku/>
        <w:wordWrap/>
        <w:overflowPunct/>
        <w:topLinePunct w:val="0"/>
        <w:autoSpaceDE/>
        <w:autoSpaceDN/>
        <w:bidi w:val="0"/>
        <w:adjustRightInd w:val="0"/>
        <w:snapToGrid w:val="0"/>
        <w:spacing w:line="480" w:lineRule="exact"/>
        <w:ind w:firstLine="468" w:firstLineChars="195"/>
        <w:textAlignment w:val="auto"/>
        <w:rPr>
          <w:rFonts w:ascii="宋体" w:hAnsi="宋体" w:cs="宋体"/>
          <w:color w:val="auto"/>
          <w:sz w:val="24"/>
          <w:szCs w:val="24"/>
          <w:highlight w:val="none"/>
        </w:rPr>
      </w:pPr>
      <w:r>
        <w:rPr>
          <w:rFonts w:hint="eastAsia" w:ascii="宋体" w:hAnsi="宋体" w:cs="宋体"/>
          <w:color w:val="auto"/>
          <w:sz w:val="24"/>
          <w:szCs w:val="24"/>
          <w:highlight w:val="none"/>
        </w:rPr>
        <w:t>2.6 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6803569E">
      <w:pPr>
        <w:keepNext w:val="0"/>
        <w:keepLines w:val="0"/>
        <w:pageBreakBefore w:val="0"/>
        <w:numPr>
          <w:ilvl w:val="0"/>
          <w:numId w:val="1"/>
        </w:numPr>
        <w:kinsoku/>
        <w:wordWrap/>
        <w:overflowPunct/>
        <w:topLinePunct w:val="0"/>
        <w:autoSpaceDE/>
        <w:autoSpaceDN/>
        <w:bidi w:val="0"/>
        <w:adjustRightInd w:val="0"/>
        <w:snapToGrid w:val="0"/>
        <w:spacing w:line="480" w:lineRule="exact"/>
        <w:ind w:firstLine="489"/>
        <w:textAlignment w:val="auto"/>
        <w:rPr>
          <w:rFonts w:ascii="宋体" w:hAnsi="宋体" w:cs="宋体"/>
          <w:color w:val="auto"/>
          <w:sz w:val="24"/>
          <w:szCs w:val="24"/>
          <w:highlight w:val="none"/>
        </w:rPr>
      </w:pPr>
      <w:r>
        <w:rPr>
          <w:rFonts w:hint="eastAsia" w:ascii="宋体" w:hAnsi="宋体" w:cs="宋体"/>
          <w:color w:val="auto"/>
          <w:sz w:val="24"/>
          <w:szCs w:val="24"/>
          <w:highlight w:val="none"/>
        </w:rPr>
        <w:t>成交通知书</w:t>
      </w:r>
    </w:p>
    <w:p w14:paraId="3813F824">
      <w:pPr>
        <w:keepNext w:val="0"/>
        <w:keepLines w:val="0"/>
        <w:pageBreakBefore w:val="0"/>
        <w:kinsoku/>
        <w:wordWrap/>
        <w:overflowPunct/>
        <w:topLinePunct w:val="0"/>
        <w:autoSpaceDE/>
        <w:autoSpaceDN/>
        <w:bidi w:val="0"/>
        <w:adjustRightInd w:val="0"/>
        <w:snapToGrid w:val="0"/>
        <w:spacing w:line="480" w:lineRule="exact"/>
        <w:ind w:firstLine="468" w:firstLineChars="195"/>
        <w:textAlignment w:val="auto"/>
        <w:rPr>
          <w:color w:val="auto"/>
          <w:sz w:val="24"/>
          <w:szCs w:val="24"/>
          <w:highlight w:val="none"/>
        </w:rPr>
      </w:pPr>
      <w:r>
        <w:rPr>
          <w:rFonts w:hint="eastAsia" w:ascii="宋体" w:hAnsi="宋体" w:cs="宋体"/>
          <w:color w:val="auto"/>
          <w:sz w:val="24"/>
          <w:szCs w:val="24"/>
          <w:highlight w:val="none"/>
        </w:rPr>
        <w:t>公告成交结果的同时，采购人向成交供应商发放成交通知书。成交通知书发出后，采购人不得违法改变成交结果，成交供应商无正当理由不得放弃成交。</w:t>
      </w:r>
    </w:p>
    <w:p w14:paraId="1F3553D1">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八、授予合同</w:t>
      </w:r>
    </w:p>
    <w:p w14:paraId="5E4AE568">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1.签订合同</w:t>
      </w:r>
    </w:p>
    <w:p w14:paraId="5211C4AA">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1.1成交供应商应当在成交通知书发出之日起</w:t>
      </w:r>
      <w:r>
        <w:rPr>
          <w:rFonts w:hint="eastAsia" w:ascii="宋体" w:hAnsi="宋体" w:cs="宋体"/>
          <w:color w:val="auto"/>
          <w:sz w:val="24"/>
          <w:szCs w:val="24"/>
          <w:highlight w:val="none"/>
          <w:lang w:eastAsia="zh-CN"/>
        </w:rPr>
        <w:t>三</w:t>
      </w:r>
      <w:r>
        <w:rPr>
          <w:rFonts w:hint="eastAsia" w:ascii="宋体" w:hAnsi="宋体" w:cs="宋体"/>
          <w:color w:val="auto"/>
          <w:sz w:val="24"/>
          <w:szCs w:val="24"/>
          <w:highlight w:val="none"/>
        </w:rPr>
        <w:t>日内，按照采购文件确定的事项与采购人签订政府采购合同。</w:t>
      </w:r>
    </w:p>
    <w:p w14:paraId="53B4A005">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1.2采购文件、成交供应商的响应文件及采购过程中有关澄清、承诺文件均应作为合同附件。</w:t>
      </w:r>
    </w:p>
    <w:p w14:paraId="5FE53E2B">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1.3签订合同后，成交供应商不得将货物及其他相关服务进行转包。未经采购人同意，成交供应商也不得随意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14:paraId="3C679B06">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2.货物和服务的追加、减少和添购</w:t>
      </w:r>
    </w:p>
    <w:p w14:paraId="631939C9">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2.1政府采购合同履行中，采购人需追加与合同标的相同的货物和服务的，在不改变合同其他条款的前提下，可以与成交供应商协商签订补充合同，但所有补充合同的采购金额不超过原合同金额10%。</w:t>
      </w:r>
    </w:p>
    <w:p w14:paraId="5022B8DB">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2.2采购结束后，采购人若由于各种客观原因，必须对采购项目所牵涉的货物和服务进行适当的减少时，在双方协商一致的前提下，可以按照询价采购时的价格水平做相应的调减，并据此签订补充合同。</w:t>
      </w:r>
    </w:p>
    <w:p w14:paraId="59A12E13">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b/>
          <w:color w:val="auto"/>
          <w:sz w:val="24"/>
          <w:szCs w:val="24"/>
          <w:highlight w:val="none"/>
        </w:rPr>
        <w:t>九、其他说明</w:t>
      </w:r>
    </w:p>
    <w:p w14:paraId="409F752E">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1.法定代表人为同一个人的两个及两个以上法人，母公司、全资子公司及其控股公司，只能有一家单位参加本项目的响应。</w:t>
      </w:r>
    </w:p>
    <w:p w14:paraId="77A55261">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2.采购人和询价小组不向未成交的响应供应商解释未成交原因，也不公布评审过程中的相关细节。</w:t>
      </w:r>
    </w:p>
    <w:p w14:paraId="4190CF70">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ascii="宋体" w:hAnsi="宋体" w:cs="宋体"/>
          <w:color w:val="auto"/>
          <w:sz w:val="28"/>
          <w:szCs w:val="28"/>
          <w:highlight w:val="none"/>
        </w:rPr>
      </w:pPr>
    </w:p>
    <w:p w14:paraId="2715C6F2">
      <w:pPr>
        <w:adjustRightInd w:val="0"/>
        <w:snapToGrid w:val="0"/>
        <w:spacing w:line="500" w:lineRule="exact"/>
        <w:rPr>
          <w:rFonts w:ascii="宋体" w:hAnsi="宋体" w:cs="宋体"/>
          <w:bCs/>
          <w:color w:val="auto"/>
          <w:sz w:val="36"/>
          <w:szCs w:val="36"/>
          <w:highlight w:val="none"/>
        </w:rPr>
      </w:pPr>
      <w:bookmarkStart w:id="49" w:name="_Toc32735"/>
      <w:r>
        <w:rPr>
          <w:rFonts w:hint="eastAsia" w:ascii="宋体" w:hAnsi="宋体" w:cs="宋体"/>
          <w:bCs/>
          <w:color w:val="auto"/>
          <w:sz w:val="36"/>
          <w:szCs w:val="36"/>
          <w:highlight w:val="none"/>
        </w:rPr>
        <w:br w:type="page"/>
      </w:r>
    </w:p>
    <w:p w14:paraId="0FC4824D">
      <w:pPr>
        <w:pStyle w:val="2"/>
        <w:widowControl/>
        <w:adjustRightInd w:val="0"/>
        <w:snapToGrid w:val="0"/>
        <w:spacing w:before="0" w:after="0" w:line="360" w:lineRule="auto"/>
        <w:jc w:val="center"/>
        <w:rPr>
          <w:rFonts w:ascii="宋体" w:hAnsi="宋体" w:cs="宋体"/>
          <w:b w:val="0"/>
          <w:color w:val="auto"/>
          <w:sz w:val="36"/>
          <w:szCs w:val="36"/>
          <w:highlight w:val="none"/>
        </w:rPr>
      </w:pPr>
      <w:r>
        <w:rPr>
          <w:rFonts w:hint="eastAsia" w:ascii="宋体" w:hAnsi="宋体" w:cs="宋体"/>
          <w:b w:val="0"/>
          <w:color w:val="auto"/>
          <w:sz w:val="36"/>
          <w:szCs w:val="36"/>
          <w:highlight w:val="none"/>
        </w:rPr>
        <w:t>第三部分  项目需求</w:t>
      </w:r>
    </w:p>
    <w:p w14:paraId="052BC0FA">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color w:val="auto"/>
          <w:sz w:val="24"/>
          <w:szCs w:val="24"/>
          <w:highlight w:val="none"/>
          <w:lang w:val="en-US" w:eastAsia="zh-CN"/>
        </w:rPr>
      </w:pPr>
      <w:bookmarkStart w:id="50" w:name="_Toc82505662"/>
      <w:r>
        <w:rPr>
          <w:rFonts w:hint="eastAsia" w:ascii="宋体" w:hAnsi="宋体" w:eastAsia="宋体" w:cs="宋体"/>
          <w:b/>
          <w:bCs/>
          <w:color w:val="auto"/>
          <w:sz w:val="24"/>
          <w:szCs w:val="24"/>
          <w:highlight w:val="none"/>
          <w:lang w:val="en-US" w:eastAsia="zh-CN"/>
        </w:rPr>
        <w:t>一、采购需求一览表</w:t>
      </w: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8"/>
        <w:gridCol w:w="1194"/>
        <w:gridCol w:w="2538"/>
        <w:gridCol w:w="1864"/>
        <w:gridCol w:w="2061"/>
      </w:tblGrid>
      <w:tr w14:paraId="7BF87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D3B67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序号</w:t>
            </w:r>
          </w:p>
        </w:tc>
        <w:tc>
          <w:tcPr>
            <w:tcW w:w="6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8F797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名称</w:t>
            </w:r>
          </w:p>
        </w:tc>
        <w:tc>
          <w:tcPr>
            <w:tcW w:w="147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DF316D1">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auto"/>
                <w:sz w:val="21"/>
                <w:szCs w:val="21"/>
                <w:highlight w:val="none"/>
                <w:u w:val="none"/>
                <w:lang w:val="en-US" w:eastAsia="zh-CN"/>
              </w:rPr>
            </w:pPr>
            <w:r>
              <w:rPr>
                <w:rFonts w:hint="eastAsia" w:asciiTheme="minorEastAsia" w:hAnsiTheme="minorEastAsia" w:cstheme="minorEastAsia"/>
                <w:b/>
                <w:bCs/>
                <w:i w:val="0"/>
                <w:iCs w:val="0"/>
                <w:color w:val="auto"/>
                <w:sz w:val="21"/>
                <w:szCs w:val="21"/>
                <w:highlight w:val="none"/>
                <w:u w:val="none"/>
                <w:lang w:val="en-US" w:eastAsia="zh-CN"/>
              </w:rPr>
              <w:t>规格性能参数要求</w:t>
            </w:r>
          </w:p>
        </w:tc>
        <w:tc>
          <w:tcPr>
            <w:tcW w:w="10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5E807FD">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auto"/>
                <w:sz w:val="21"/>
                <w:szCs w:val="21"/>
                <w:highlight w:val="none"/>
                <w:u w:val="none"/>
                <w:lang w:val="en-US"/>
              </w:rPr>
            </w:pPr>
            <w:r>
              <w:rPr>
                <w:rFonts w:hint="eastAsia" w:asciiTheme="minorEastAsia" w:hAnsiTheme="minorEastAsia" w:cstheme="minorEastAsia"/>
                <w:b/>
                <w:bCs/>
                <w:i w:val="0"/>
                <w:iCs w:val="0"/>
                <w:color w:val="auto"/>
                <w:kern w:val="0"/>
                <w:sz w:val="21"/>
                <w:szCs w:val="21"/>
                <w:highlight w:val="none"/>
                <w:u w:val="none"/>
                <w:lang w:val="en-US" w:eastAsia="zh-CN" w:bidi="ar"/>
              </w:rPr>
              <w:t>计划采购数量</w:t>
            </w:r>
          </w:p>
        </w:tc>
        <w:tc>
          <w:tcPr>
            <w:tcW w:w="11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E8E9F7">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cstheme="minorEastAsia"/>
                <w:b/>
                <w:bCs/>
                <w:i w:val="0"/>
                <w:iCs w:val="0"/>
                <w:color w:val="auto"/>
                <w:kern w:val="0"/>
                <w:sz w:val="21"/>
                <w:szCs w:val="21"/>
                <w:highlight w:val="none"/>
                <w:u w:val="none"/>
                <w:lang w:val="en-US" w:eastAsia="zh-CN" w:bidi="ar"/>
              </w:rPr>
              <w:t>推荐品牌</w:t>
            </w:r>
          </w:p>
        </w:tc>
      </w:tr>
      <w:tr w14:paraId="614E1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3" w:hRule="atLeast"/>
        </w:trPr>
        <w:tc>
          <w:tcPr>
            <w:tcW w:w="55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18501E4">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cstheme="minorEastAsia"/>
                <w:i w:val="0"/>
                <w:iCs w:val="0"/>
                <w:color w:val="auto"/>
                <w:sz w:val="21"/>
                <w:szCs w:val="21"/>
                <w:highlight w:val="none"/>
                <w:u w:val="none"/>
                <w:lang w:val="en-US" w:eastAsia="zh-CN"/>
              </w:rPr>
              <w:t>1</w:t>
            </w:r>
          </w:p>
        </w:tc>
        <w:tc>
          <w:tcPr>
            <w:tcW w:w="69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96E36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highlight w:val="none"/>
                <w:u w:val="none"/>
                <w:lang w:val="en-US" w:eastAsia="zh-CN"/>
                <w14:textFill>
                  <w14:solidFill>
                    <w14:schemeClr w14:val="tx1"/>
                  </w14:solidFill>
                </w14:textFill>
              </w:rPr>
              <w:t>毛巾</w:t>
            </w:r>
          </w:p>
        </w:tc>
        <w:tc>
          <w:tcPr>
            <w:tcW w:w="147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A92396D">
            <w:pPr>
              <w:keepNext w:val="0"/>
              <w:keepLines w:val="0"/>
              <w:widowControl/>
              <w:suppressLineNumbers w:val="0"/>
              <w:jc w:val="center"/>
              <w:textAlignment w:val="center"/>
              <w:rPr>
                <w:rFonts w:hint="default" w:eastAsia="宋体" w:asciiTheme="minorEastAsia" w:hAnsiTheme="minorEastAsia" w:cstheme="minorEastAsia"/>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Theme="minorEastAsia" w:hAnsiTheme="minorEastAsia" w:cstheme="minorEastAsia"/>
                <w:i w:val="0"/>
                <w:iCs w:val="0"/>
                <w:color w:val="000000" w:themeColor="text1"/>
                <w:sz w:val="21"/>
                <w:szCs w:val="21"/>
                <w:highlight w:val="none"/>
                <w:u w:val="none"/>
                <w:lang w:val="en-US" w:eastAsia="zh-CN"/>
                <w14:textFill>
                  <w14:solidFill>
                    <w14:schemeClr w14:val="tx1"/>
                  </w14:solidFill>
                </w14:textFill>
              </w:rPr>
              <w:t xml:space="preserve">1、规格：长：70 </w:t>
            </w:r>
            <w:r>
              <w:rPr>
                <w:rFonts w:ascii="TimesNewRomanPSMT" w:hAnsi="TimesNewRomanPSMT" w:eastAsia="TimesNewRomanPSMT" w:cs="TimesNewRomanPSMT"/>
                <w:b w:val="0"/>
                <w:bCs w:val="0"/>
                <w:color w:val="000000" w:themeColor="text1"/>
                <w:sz w:val="21"/>
                <w:szCs w:val="21"/>
                <w:highlight w:val="none"/>
                <w14:textFill>
                  <w14:solidFill>
                    <w14:schemeClr w14:val="tx1"/>
                  </w14:solidFill>
                </w14:textFill>
              </w:rPr>
              <w:t>~</w:t>
            </w:r>
            <w:r>
              <w:rPr>
                <w:rFonts w:hint="eastAsia" w:ascii="TimesNewRomanPSMT" w:hAnsi="TimesNewRomanPSMT" w:eastAsia="宋体" w:cs="TimesNewRomanPSMT"/>
                <w:b w:val="0"/>
                <w:bCs w:val="0"/>
                <w:color w:val="000000" w:themeColor="text1"/>
                <w:sz w:val="21"/>
                <w:szCs w:val="21"/>
                <w:highlight w:val="none"/>
                <w:lang w:val="en-US" w:eastAsia="zh-CN"/>
                <w14:textFill>
                  <w14:solidFill>
                    <w14:schemeClr w14:val="tx1"/>
                  </w14:solidFill>
                </w14:textFill>
              </w:rPr>
              <w:t xml:space="preserve"> </w:t>
            </w:r>
            <w:r>
              <w:rPr>
                <w:rFonts w:hint="eastAsia" w:ascii="TimesNewRomanPSMT" w:hAnsi="TimesNewRomanPSMT" w:cs="TimesNewRomanPSMT"/>
                <w:b w:val="0"/>
                <w:bCs w:val="0"/>
                <w:color w:val="000000" w:themeColor="text1"/>
                <w:sz w:val="21"/>
                <w:szCs w:val="21"/>
                <w:highlight w:val="none"/>
                <w:lang w:val="en-US" w:eastAsia="zh-CN"/>
                <w14:textFill>
                  <w14:solidFill>
                    <w14:schemeClr w14:val="tx1"/>
                  </w14:solidFill>
                </w14:textFill>
              </w:rPr>
              <w:t>80</w:t>
            </w:r>
            <w:r>
              <w:rPr>
                <w:rFonts w:hint="eastAsia" w:asciiTheme="minorEastAsia" w:hAnsiTheme="minorEastAsia" w:cstheme="minorEastAsia"/>
                <w:i w:val="0"/>
                <w:iCs w:val="0"/>
                <w:color w:val="000000" w:themeColor="text1"/>
                <w:sz w:val="21"/>
                <w:szCs w:val="21"/>
                <w:highlight w:val="none"/>
                <w:u w:val="none"/>
                <w:lang w:val="en-US" w:eastAsia="zh-CN"/>
                <w14:textFill>
                  <w14:solidFill>
                    <w14:schemeClr w14:val="tx1"/>
                  </w14:solidFill>
                </w14:textFill>
              </w:rPr>
              <w:t>cm，宽：34</w:t>
            </w:r>
            <w:r>
              <w:rPr>
                <w:rFonts w:ascii="TimesNewRomanPSMT" w:hAnsi="TimesNewRomanPSMT" w:eastAsia="TimesNewRomanPSMT" w:cs="TimesNewRomanPSMT"/>
                <w:b w:val="0"/>
                <w:bCs w:val="0"/>
                <w:color w:val="000000" w:themeColor="text1"/>
                <w:sz w:val="21"/>
                <w:szCs w:val="21"/>
                <w:highlight w:val="none"/>
                <w14:textFill>
                  <w14:solidFill>
                    <w14:schemeClr w14:val="tx1"/>
                  </w14:solidFill>
                </w14:textFill>
              </w:rPr>
              <w:t>~</w:t>
            </w:r>
            <w:r>
              <w:rPr>
                <w:rFonts w:hint="eastAsia" w:ascii="TimesNewRomanPSMT" w:hAnsi="TimesNewRomanPSMT" w:eastAsia="宋体" w:cs="TimesNewRomanPSMT"/>
                <w:b w:val="0"/>
                <w:bCs w:val="0"/>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cstheme="minorEastAsia"/>
                <w:i w:val="0"/>
                <w:iCs w:val="0"/>
                <w:color w:val="000000" w:themeColor="text1"/>
                <w:sz w:val="21"/>
                <w:szCs w:val="21"/>
                <w:highlight w:val="none"/>
                <w:u w:val="none"/>
                <w:lang w:val="en-US" w:eastAsia="zh-CN"/>
                <w14:textFill>
                  <w14:solidFill>
                    <w14:schemeClr w14:val="tx1"/>
                  </w14:solidFill>
                </w14:textFill>
              </w:rPr>
              <w:t>40cm；         2、质地：100%纯棉；     3、重量不低于115g；</w:t>
            </w:r>
          </w:p>
        </w:tc>
        <w:tc>
          <w:tcPr>
            <w:tcW w:w="108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7E407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highlight w:val="none"/>
                <w:u w:val="none"/>
                <w:lang w:val="en-US" w:eastAsia="zh-CN"/>
                <w14:textFill>
                  <w14:solidFill>
                    <w14:schemeClr w14:val="tx1"/>
                  </w14:solidFill>
                </w14:textFill>
              </w:rPr>
              <w:t>7200</w:t>
            </w:r>
          </w:p>
        </w:tc>
        <w:tc>
          <w:tcPr>
            <w:tcW w:w="119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A00084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金号、洁丽雅、孚日</w:t>
            </w:r>
          </w:p>
        </w:tc>
      </w:tr>
      <w:tr w14:paraId="269AE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1" w:hRule="atLeast"/>
        </w:trPr>
        <w:tc>
          <w:tcPr>
            <w:tcW w:w="55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FF05C22">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cstheme="minorEastAsia"/>
                <w:i w:val="0"/>
                <w:iCs w:val="0"/>
                <w:color w:val="auto"/>
                <w:sz w:val="21"/>
                <w:szCs w:val="21"/>
                <w:highlight w:val="none"/>
                <w:u w:val="none"/>
                <w:lang w:val="en-US" w:eastAsia="zh-CN"/>
              </w:rPr>
              <w:t>2</w:t>
            </w:r>
          </w:p>
        </w:tc>
        <w:tc>
          <w:tcPr>
            <w:tcW w:w="69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8C7534B">
            <w:pPr>
              <w:keepNext w:val="0"/>
              <w:keepLines w:val="0"/>
              <w:widowControl/>
              <w:suppressLineNumbers w:val="0"/>
              <w:jc w:val="center"/>
              <w:textAlignment w:val="center"/>
              <w:rPr>
                <w:rFonts w:hint="eastAsia" w:eastAsia="宋体" w:asciiTheme="minorEastAsia" w:hAnsiTheme="minorEastAsia" w:cstheme="minorEastAsia"/>
                <w:i w:val="0"/>
                <w:iCs w:val="0"/>
                <w:color w:val="auto"/>
                <w:kern w:val="2"/>
                <w:sz w:val="21"/>
                <w:szCs w:val="21"/>
                <w:highlight w:val="none"/>
                <w:u w:val="none"/>
                <w:lang w:val="en-US" w:eastAsia="zh-CN" w:bidi="ar-SA"/>
              </w:rPr>
            </w:pPr>
            <w:r>
              <w:rPr>
                <w:rFonts w:hint="eastAsia" w:asciiTheme="minorEastAsia" w:hAnsiTheme="minorEastAsia" w:cstheme="minorEastAsia"/>
                <w:i w:val="0"/>
                <w:iCs w:val="0"/>
                <w:color w:val="auto"/>
                <w:sz w:val="21"/>
                <w:szCs w:val="21"/>
                <w:highlight w:val="none"/>
                <w:u w:val="none"/>
                <w:lang w:val="en-US" w:eastAsia="zh-CN"/>
              </w:rPr>
              <w:t>香皂</w:t>
            </w:r>
          </w:p>
        </w:tc>
        <w:tc>
          <w:tcPr>
            <w:tcW w:w="147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75453C4">
            <w:pPr>
              <w:keepNext w:val="0"/>
              <w:keepLines w:val="0"/>
              <w:widowControl/>
              <w:suppressLineNumbers w:val="0"/>
              <w:jc w:val="center"/>
              <w:textAlignment w:val="center"/>
              <w:rPr>
                <w:rFonts w:hint="default" w:eastAsia="宋体" w:asciiTheme="minorEastAsia" w:hAnsiTheme="minorEastAsia" w:cstheme="minorEastAsia"/>
                <w:i w:val="0"/>
                <w:iCs w:val="0"/>
                <w:color w:val="auto"/>
                <w:kern w:val="2"/>
                <w:sz w:val="21"/>
                <w:szCs w:val="21"/>
                <w:highlight w:val="none"/>
                <w:u w:val="none"/>
                <w:lang w:val="en-US" w:eastAsia="zh-CN" w:bidi="ar-SA"/>
              </w:rPr>
            </w:pPr>
            <w:r>
              <w:rPr>
                <w:rFonts w:hint="eastAsia" w:asciiTheme="minorEastAsia" w:hAnsiTheme="minorEastAsia" w:cstheme="minorEastAsia"/>
                <w:i w:val="0"/>
                <w:iCs w:val="0"/>
                <w:color w:val="auto"/>
                <w:sz w:val="21"/>
                <w:szCs w:val="21"/>
                <w:highlight w:val="none"/>
                <w:u w:val="none"/>
                <w:lang w:val="en-US" w:eastAsia="zh-CN"/>
              </w:rPr>
              <w:t>独立包装；至少具有清洁、除菌、除螨其中一种功效，克重≥100g/块</w:t>
            </w:r>
          </w:p>
        </w:tc>
        <w:tc>
          <w:tcPr>
            <w:tcW w:w="108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9BE6FE2">
            <w:pPr>
              <w:keepNext w:val="0"/>
              <w:keepLines w:val="0"/>
              <w:widowControl/>
              <w:suppressLineNumbers w:val="0"/>
              <w:jc w:val="center"/>
              <w:textAlignment w:val="center"/>
              <w:rPr>
                <w:rFonts w:hint="default" w:eastAsia="宋体" w:asciiTheme="minorEastAsia" w:hAnsiTheme="minorEastAsia" w:cstheme="minorEastAsia"/>
                <w:i w:val="0"/>
                <w:iCs w:val="0"/>
                <w:color w:val="auto"/>
                <w:kern w:val="2"/>
                <w:sz w:val="21"/>
                <w:szCs w:val="21"/>
                <w:highlight w:val="none"/>
                <w:u w:val="none"/>
                <w:lang w:val="en-US" w:eastAsia="zh-CN" w:bidi="ar-SA"/>
              </w:rPr>
            </w:pPr>
            <w:r>
              <w:rPr>
                <w:rFonts w:hint="eastAsia" w:asciiTheme="minorEastAsia" w:hAnsiTheme="minorEastAsia" w:cstheme="minorEastAsia"/>
                <w:i w:val="0"/>
                <w:iCs w:val="0"/>
                <w:color w:val="auto"/>
                <w:sz w:val="21"/>
                <w:szCs w:val="21"/>
                <w:highlight w:val="none"/>
                <w:u w:val="none"/>
                <w:lang w:val="en-US" w:eastAsia="zh-CN"/>
              </w:rPr>
              <w:t>3600</w:t>
            </w:r>
          </w:p>
        </w:tc>
        <w:tc>
          <w:tcPr>
            <w:tcW w:w="119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CFF78F0">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cstheme="minorEastAsia"/>
                <w:i w:val="0"/>
                <w:iCs w:val="0"/>
                <w:color w:val="auto"/>
                <w:kern w:val="0"/>
                <w:sz w:val="21"/>
                <w:szCs w:val="21"/>
                <w:highlight w:val="none"/>
                <w:u w:val="none"/>
                <w:lang w:val="en-US" w:eastAsia="zh-CN" w:bidi="ar"/>
              </w:rPr>
              <w:t>舒肤佳、六神、滴露、力士</w:t>
            </w:r>
          </w:p>
        </w:tc>
      </w:tr>
      <w:tr w14:paraId="00D5B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2" w:hRule="atLeast"/>
        </w:trPr>
        <w:tc>
          <w:tcPr>
            <w:tcW w:w="5000" w:type="pct"/>
            <w:gridSpan w:val="5"/>
            <w:tcBorders>
              <w:top w:val="single" w:color="000000" w:sz="8" w:space="0"/>
              <w:left w:val="single" w:color="000000" w:sz="8" w:space="0"/>
              <w:bottom w:val="single" w:color="000000" w:sz="8" w:space="0"/>
              <w:right w:val="single" w:color="000000" w:sz="8" w:space="0"/>
            </w:tcBorders>
            <w:shd w:val="clear" w:color="auto" w:fill="auto"/>
            <w:noWrap/>
            <w:vAlign w:val="center"/>
          </w:tcPr>
          <w:p w14:paraId="5D3100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备注：（1）以上为预估采购数量，最终结算根据对应的中标单价*对应的实际供货数量结算。</w:t>
            </w:r>
          </w:p>
          <w:p w14:paraId="474C8850">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（2）</w:t>
            </w:r>
            <w:r>
              <w:rPr>
                <w:rFonts w:hint="eastAsia" w:ascii="宋体" w:hAnsi="宋体" w:eastAsia="宋体" w:cs="宋体"/>
                <w:b/>
                <w:bCs/>
                <w:i w:val="0"/>
                <w:iCs w:val="0"/>
                <w:color w:val="auto"/>
                <w:kern w:val="0"/>
                <w:sz w:val="21"/>
                <w:szCs w:val="21"/>
                <w:highlight w:val="none"/>
                <w:u w:val="none"/>
                <w:lang w:val="en-US" w:eastAsia="zh-CN" w:bidi="ar"/>
              </w:rPr>
              <w:t>报价供应商如拟投产品不在推荐品牌之列的，报价品牌技术参数不得低于参考的品牌，同时报价供应商应当在2025年</w:t>
            </w:r>
            <w:r>
              <w:rPr>
                <w:rFonts w:hint="eastAsia" w:ascii="宋体" w:hAnsi="宋体" w:cs="宋体"/>
                <w:b/>
                <w:bCs/>
                <w:i w:val="0"/>
                <w:iCs w:val="0"/>
                <w:color w:val="auto"/>
                <w:kern w:val="0"/>
                <w:sz w:val="21"/>
                <w:szCs w:val="21"/>
                <w:highlight w:val="none"/>
                <w:u w:val="none"/>
                <w:lang w:val="en-US" w:eastAsia="zh-CN" w:bidi="ar"/>
              </w:rPr>
              <w:t>12</w:t>
            </w:r>
            <w:r>
              <w:rPr>
                <w:rFonts w:hint="eastAsia" w:ascii="宋体" w:hAnsi="宋体" w:eastAsia="宋体" w:cs="宋体"/>
                <w:b/>
                <w:bCs/>
                <w:i w:val="0"/>
                <w:iCs w:val="0"/>
                <w:color w:val="auto"/>
                <w:kern w:val="0"/>
                <w:sz w:val="21"/>
                <w:szCs w:val="21"/>
                <w:highlight w:val="none"/>
                <w:u w:val="none"/>
                <w:lang w:val="en-US" w:eastAsia="zh-CN" w:bidi="ar"/>
              </w:rPr>
              <w:t>月</w:t>
            </w:r>
            <w:r>
              <w:rPr>
                <w:rFonts w:hint="eastAsia" w:ascii="宋体" w:hAnsi="宋体" w:cs="宋体"/>
                <w:b/>
                <w:bCs/>
                <w:i w:val="0"/>
                <w:iCs w:val="0"/>
                <w:color w:val="auto"/>
                <w:kern w:val="0"/>
                <w:sz w:val="21"/>
                <w:szCs w:val="21"/>
                <w:highlight w:val="none"/>
                <w:u w:val="none"/>
                <w:lang w:val="en-US" w:eastAsia="zh-CN" w:bidi="ar"/>
              </w:rPr>
              <w:t>24</w:t>
            </w:r>
            <w:r>
              <w:rPr>
                <w:rFonts w:hint="eastAsia" w:ascii="宋体" w:hAnsi="宋体" w:eastAsia="宋体" w:cs="宋体"/>
                <w:b/>
                <w:bCs/>
                <w:i w:val="0"/>
                <w:iCs w:val="0"/>
                <w:color w:val="auto"/>
                <w:kern w:val="0"/>
                <w:sz w:val="21"/>
                <w:szCs w:val="21"/>
                <w:highlight w:val="none"/>
                <w:u w:val="none"/>
                <w:lang w:val="en-US" w:eastAsia="zh-CN" w:bidi="ar"/>
              </w:rPr>
              <w:t>日1</w:t>
            </w:r>
            <w:r>
              <w:rPr>
                <w:rFonts w:hint="eastAsia" w:ascii="宋体" w:hAnsi="宋体" w:cs="宋体"/>
                <w:b/>
                <w:bCs/>
                <w:i w:val="0"/>
                <w:iCs w:val="0"/>
                <w:color w:val="auto"/>
                <w:kern w:val="0"/>
                <w:sz w:val="21"/>
                <w:szCs w:val="21"/>
                <w:highlight w:val="none"/>
                <w:u w:val="none"/>
                <w:lang w:val="en-US" w:eastAsia="zh-CN" w:bidi="ar"/>
              </w:rPr>
              <w:t>7</w:t>
            </w:r>
            <w:r>
              <w:rPr>
                <w:rFonts w:hint="eastAsia" w:ascii="宋体" w:hAnsi="宋体" w:eastAsia="宋体" w:cs="宋体"/>
                <w:b/>
                <w:bCs/>
                <w:i w:val="0"/>
                <w:iCs w:val="0"/>
                <w:color w:val="auto"/>
                <w:kern w:val="0"/>
                <w:sz w:val="21"/>
                <w:szCs w:val="21"/>
                <w:highlight w:val="none"/>
                <w:u w:val="none"/>
                <w:lang w:val="en-US" w:eastAsia="zh-CN" w:bidi="ar"/>
              </w:rPr>
              <w:t>点前向采购人提供拟投货物的技术资料及相关证明材料原件，采购人将组织进行评审，符合要求的将以补充通知的形式在相关网站予以公布，未提供或不符合要求的将被视作无效报价。</w:t>
            </w:r>
          </w:p>
          <w:p w14:paraId="58A9858E">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（3）</w:t>
            </w:r>
            <w:r>
              <w:rPr>
                <w:rFonts w:hint="eastAsia" w:ascii="宋体" w:hAnsi="宋体" w:eastAsia="宋体" w:cs="宋体"/>
                <w:b/>
                <w:bCs/>
                <w:i w:val="0"/>
                <w:iCs w:val="0"/>
                <w:color w:val="auto"/>
                <w:kern w:val="0"/>
                <w:sz w:val="21"/>
                <w:szCs w:val="21"/>
                <w:highlight w:val="none"/>
                <w:u w:val="none"/>
                <w:lang w:val="en-US" w:eastAsia="zh-CN" w:bidi="ar"/>
              </w:rPr>
              <w:t>若同一品牌产品中的功效以及克重有任意一项不同的，则属于同一品牌不同型号产品。</w:t>
            </w:r>
          </w:p>
        </w:tc>
      </w:tr>
    </w:tbl>
    <w:p w14:paraId="0DECF21A">
      <w:pPr>
        <w:keepNext w:val="0"/>
        <w:keepLines w:val="0"/>
        <w:pageBreakBefore w:val="0"/>
        <w:widowControl w:val="0"/>
        <w:tabs>
          <w:tab w:val="left" w:pos="360"/>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二、商务部分：</w:t>
      </w:r>
    </w:p>
    <w:p w14:paraId="21C4EF65">
      <w:pPr>
        <w:keepNext w:val="0"/>
        <w:keepLines w:val="0"/>
        <w:pageBreakBefore w:val="0"/>
        <w:widowControl w:val="0"/>
        <w:tabs>
          <w:tab w:val="left" w:pos="360"/>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（1）交货时间：具体开始供货时间根据采购人书面通知为准，接到采购人书面通知后</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日历天内交货完毕。</w:t>
      </w:r>
    </w:p>
    <w:p w14:paraId="010BF125">
      <w:pPr>
        <w:keepNext w:val="0"/>
        <w:keepLines w:val="0"/>
        <w:pageBreakBefore w:val="0"/>
        <w:widowControl w:val="0"/>
        <w:tabs>
          <w:tab w:val="left" w:pos="360"/>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（2）质量要求：供应商须提供符合清单中规定的技术参数要求。产品必须是全新、未使用过的原装合格正品，完全符合采购文件规定的质量、规格和性能的要求，达到国家或行业规定的标准。</w:t>
      </w:r>
    </w:p>
    <w:p w14:paraId="178694AF">
      <w:pPr>
        <w:keepNext w:val="0"/>
        <w:keepLines w:val="0"/>
        <w:pageBreakBefore w:val="0"/>
        <w:widowControl w:val="0"/>
        <w:tabs>
          <w:tab w:val="left" w:pos="360"/>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（3）质保、售后服务要求：在免费保修期内，质保期内，在接到用户单位电话通知后，24小时内完成用户提出的调换、补货要求。</w:t>
      </w:r>
    </w:p>
    <w:p w14:paraId="76261F35">
      <w:pPr>
        <w:keepNext w:val="0"/>
        <w:keepLines w:val="0"/>
        <w:pageBreakBefore w:val="0"/>
        <w:widowControl w:val="0"/>
        <w:tabs>
          <w:tab w:val="left" w:pos="360"/>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（4）交货地点：启东市</w:t>
      </w:r>
      <w:r>
        <w:rPr>
          <w:rFonts w:hint="eastAsia" w:ascii="宋体" w:hAnsi="宋体" w:cs="宋体"/>
          <w:b w:val="0"/>
          <w:bCs w:val="0"/>
          <w:color w:val="auto"/>
          <w:sz w:val="24"/>
          <w:szCs w:val="24"/>
          <w:highlight w:val="none"/>
          <w:lang w:val="en-US" w:eastAsia="zh-CN"/>
        </w:rPr>
        <w:t>汇龙镇城北村村民委员会（长龙东街18号）</w:t>
      </w:r>
      <w:r>
        <w:rPr>
          <w:rFonts w:hint="eastAsia" w:ascii="宋体" w:hAnsi="宋体" w:eastAsia="宋体" w:cs="宋体"/>
          <w:b w:val="0"/>
          <w:bCs w:val="0"/>
          <w:color w:val="auto"/>
          <w:sz w:val="24"/>
          <w:szCs w:val="24"/>
          <w:highlight w:val="none"/>
          <w:lang w:val="en-US" w:eastAsia="zh-CN"/>
        </w:rPr>
        <w:t>（具体地点根据采购人书面通知为准）。</w:t>
      </w:r>
    </w:p>
    <w:p w14:paraId="136B8E39">
      <w:pPr>
        <w:keepNext w:val="0"/>
        <w:keepLines w:val="0"/>
        <w:pageBreakBefore w:val="0"/>
        <w:widowControl w:val="0"/>
        <w:tabs>
          <w:tab w:val="left" w:pos="360"/>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、报价要求：</w:t>
      </w:r>
      <w:r>
        <w:rPr>
          <w:rFonts w:hint="eastAsia" w:ascii="宋体" w:hAnsi="宋体" w:eastAsia="宋体" w:cs="宋体"/>
          <w:b w:val="0"/>
          <w:bCs w:val="0"/>
          <w:color w:val="auto"/>
          <w:sz w:val="24"/>
          <w:szCs w:val="24"/>
          <w:highlight w:val="none"/>
          <w:lang w:val="en-US" w:eastAsia="zh-CN"/>
        </w:rPr>
        <w:t>本项目采用固定综合单价，投标报价包括但不限于报价中含货物、配件、包装、运输、装卸、税金、检测、质保、售后服务、专家评审费、</w:t>
      </w:r>
      <w:r>
        <w:rPr>
          <w:rFonts w:hint="eastAsia" w:ascii="宋体" w:hAnsi="宋体" w:cs="宋体"/>
          <w:b w:val="0"/>
          <w:bCs w:val="0"/>
          <w:color w:val="auto"/>
          <w:sz w:val="24"/>
          <w:szCs w:val="24"/>
          <w:highlight w:val="none"/>
          <w:lang w:val="en-US" w:eastAsia="zh-CN"/>
        </w:rPr>
        <w:t>品牌评审费（如有）、</w:t>
      </w:r>
      <w:r>
        <w:rPr>
          <w:rFonts w:hint="eastAsia" w:ascii="宋体" w:hAnsi="宋体" w:eastAsia="宋体" w:cs="宋体"/>
          <w:b w:val="0"/>
          <w:bCs w:val="0"/>
          <w:color w:val="auto"/>
          <w:sz w:val="24"/>
          <w:szCs w:val="24"/>
          <w:highlight w:val="none"/>
          <w:lang w:val="en-US" w:eastAsia="zh-CN"/>
        </w:rPr>
        <w:t>代理费</w:t>
      </w:r>
      <w:r>
        <w:rPr>
          <w:rFonts w:hint="eastAsia" w:ascii="宋体" w:hAnsi="宋体" w:eastAsia="宋体" w:cs="宋体"/>
          <w:b/>
          <w:bCs/>
          <w:color w:val="auto"/>
          <w:sz w:val="24"/>
          <w:szCs w:val="24"/>
          <w:highlight w:val="none"/>
          <w:lang w:val="en-US" w:eastAsia="zh-CN"/>
        </w:rPr>
        <w:t>（按照《国家计委关于印发〈招标代理服务收费管理暂行办法〉的通知》（计价格[2002]1980号）规定的70%计取，不满1000元按1000元计算。）</w:t>
      </w:r>
      <w:r>
        <w:rPr>
          <w:rFonts w:hint="eastAsia" w:ascii="宋体" w:hAnsi="宋体" w:eastAsia="宋体" w:cs="宋体"/>
          <w:b w:val="0"/>
          <w:bCs w:val="0"/>
          <w:color w:val="auto"/>
          <w:sz w:val="24"/>
          <w:szCs w:val="24"/>
          <w:highlight w:val="none"/>
          <w:lang w:val="en-US" w:eastAsia="zh-CN"/>
        </w:rPr>
        <w:t>等所有相关费用。采购方不接受任何可选择的报价，成交商也不得在服务期间提出任何增加费用的要求，不得降低服务质量。涉及安全方面责任和后果由供应商承担。请各供应商在报价时请充分考虑各种因素。</w:t>
      </w:r>
    </w:p>
    <w:p w14:paraId="1DFB4C73">
      <w:pPr>
        <w:keepNext w:val="0"/>
        <w:keepLines w:val="0"/>
        <w:pageBreakBefore w:val="0"/>
        <w:widowControl w:val="0"/>
        <w:tabs>
          <w:tab w:val="left" w:pos="360"/>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四</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付款方式：</w:t>
      </w:r>
      <w:bookmarkStart w:id="51" w:name="_Hlk120699209"/>
      <w:r>
        <w:rPr>
          <w:rFonts w:hint="eastAsia" w:ascii="宋体" w:hAnsi="宋体" w:eastAsia="宋体" w:cs="宋体"/>
          <w:b w:val="0"/>
          <w:bCs/>
          <w:color w:val="auto"/>
          <w:sz w:val="24"/>
          <w:szCs w:val="24"/>
          <w:highlight w:val="none"/>
          <w:lang w:val="en-US" w:eastAsia="zh-CN"/>
        </w:rPr>
        <w:t>先货后款，货到验收合格，物资发放完毕后，根据实际供货量提供该单位税务正式发票，</w:t>
      </w:r>
      <w:r>
        <w:rPr>
          <w:rFonts w:hint="eastAsia" w:ascii="宋体" w:hAnsi="宋体" w:cs="宋体"/>
          <w:b w:val="0"/>
          <w:bCs/>
          <w:color w:val="auto"/>
          <w:sz w:val="24"/>
          <w:szCs w:val="24"/>
          <w:highlight w:val="none"/>
          <w:lang w:val="en-US" w:eastAsia="zh-CN"/>
        </w:rPr>
        <w:t>启东市汇龙镇城北村股份经济合作社</w:t>
      </w:r>
      <w:r>
        <w:rPr>
          <w:rFonts w:hint="eastAsia" w:ascii="宋体" w:hAnsi="宋体" w:eastAsia="宋体" w:cs="宋体"/>
          <w:b w:val="0"/>
          <w:bCs/>
          <w:color w:val="auto"/>
          <w:sz w:val="24"/>
          <w:szCs w:val="24"/>
          <w:highlight w:val="none"/>
          <w:lang w:val="en-US" w:eastAsia="zh-CN"/>
        </w:rPr>
        <w:t>在收到发票后一个月内，完成结报及一次性转账付款。</w:t>
      </w:r>
    </w:p>
    <w:bookmarkEnd w:id="51"/>
    <w:p w14:paraId="44633FE4">
      <w:pPr>
        <w:keepNext w:val="0"/>
        <w:keepLines w:val="0"/>
        <w:pageBreakBefore w:val="0"/>
        <w:widowControl w:val="0"/>
        <w:tabs>
          <w:tab w:val="left" w:pos="360"/>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五、履约保证金：</w:t>
      </w:r>
      <w:r>
        <w:rPr>
          <w:rFonts w:hint="eastAsia" w:ascii="宋体" w:hAnsi="宋体" w:eastAsia="宋体" w:cs="宋体"/>
          <w:b w:val="0"/>
          <w:bCs/>
          <w:color w:val="auto"/>
          <w:sz w:val="24"/>
          <w:szCs w:val="24"/>
          <w:highlight w:val="none"/>
          <w:lang w:val="en-US" w:eastAsia="zh-CN"/>
        </w:rPr>
        <w:t>本项目中标后的履约保证金为合同总价的10%，中标供应商的履约保证金须在中标通知书发出之日起至合同签订前汇入采购单位账户（应当以数字人民币、支票、汇票或者金融机构、担保机构出具的保函等非现金形式提交），中标供应商凭中标通知书与采购单位签订合同。超期或未有协商，则视为自动放弃中标资格。</w:t>
      </w:r>
    </w:p>
    <w:p w14:paraId="4ED815FC">
      <w:pPr>
        <w:keepNext w:val="0"/>
        <w:keepLines w:val="0"/>
        <w:pageBreakBefore w:val="0"/>
        <w:widowControl w:val="0"/>
        <w:tabs>
          <w:tab w:val="left" w:pos="360"/>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中标供应商全部履约合同义务，经采购单位验收合格无质量、进度等问题的，采购人在验收合格后一次性退还履约保证金，采购人若逾期退还履约保证金的，按照逾期部分的每日0.05%支付违约金。</w:t>
      </w:r>
    </w:p>
    <w:p w14:paraId="538B12B3">
      <w:pPr>
        <w:keepNext w:val="0"/>
        <w:keepLines w:val="0"/>
        <w:pageBreakBefore w:val="0"/>
        <w:widowControl w:val="0"/>
        <w:tabs>
          <w:tab w:val="left" w:pos="360"/>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发生以下情况的，履约保证金不予退还或部分退还：</w:t>
      </w:r>
    </w:p>
    <w:p w14:paraId="1239A3BB">
      <w:pPr>
        <w:keepNext w:val="0"/>
        <w:keepLines w:val="0"/>
        <w:pageBreakBefore w:val="0"/>
        <w:widowControl w:val="0"/>
        <w:tabs>
          <w:tab w:val="left" w:pos="360"/>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a.签订合同后，中标供应商不履行合同义务的，采购单位有权全额扣除履约保证金，全额不予退还，同时采购单位亦有权终止合同，中标供应商还须承担相应的法律赔偿责任。</w:t>
      </w:r>
    </w:p>
    <w:p w14:paraId="13238AE8">
      <w:pPr>
        <w:keepNext w:val="0"/>
        <w:keepLines w:val="0"/>
        <w:pageBreakBefore w:val="0"/>
        <w:widowControl w:val="0"/>
        <w:tabs>
          <w:tab w:val="left" w:pos="360"/>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b.中标供应商在履约过程中发生违约行为，给采购单位造成损失的，采购单位有权在中标供应商缴纳的履约保证金中予以扣款，以弥补采购单位经济损失，不足的部分中标供应商另外补齐。</w:t>
      </w:r>
    </w:p>
    <w:p w14:paraId="30A3A444">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cs="宋体"/>
          <w:b/>
          <w:bCs/>
          <w:color w:val="auto"/>
          <w:sz w:val="24"/>
          <w:szCs w:val="24"/>
          <w:highlight w:val="none"/>
          <w:lang w:val="en-US" w:eastAsia="zh-CN"/>
        </w:rPr>
        <w:sectPr>
          <w:footerReference r:id="rId3" w:type="default"/>
          <w:pgSz w:w="11915" w:h="16840"/>
          <w:pgMar w:top="1440" w:right="1758" w:bottom="1440" w:left="1758" w:header="851" w:footer="850" w:gutter="0"/>
          <w:pgNumType w:start="133"/>
          <w:cols w:space="720" w:num="1"/>
          <w:docGrid w:type="linesAndChars" w:linePitch="312" w:charSpace="0"/>
        </w:sectPr>
      </w:pPr>
    </w:p>
    <w:p w14:paraId="06A0F5BE">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eastAsia="zh-CN"/>
        </w:rPr>
        <w:t>合同条款</w:t>
      </w:r>
    </w:p>
    <w:p w14:paraId="6B010D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cs="宋体"/>
          <w:bCs/>
          <w:color w:val="auto"/>
          <w:sz w:val="24"/>
          <w:szCs w:val="24"/>
          <w:highlight w:val="none"/>
          <w:lang w:val="en-US" w:eastAsia="zh-CN"/>
        </w:rPr>
        <w:t>方</w:t>
      </w:r>
      <w:r>
        <w:rPr>
          <w:rFonts w:hint="eastAsia" w:ascii="宋体" w:hAnsi="宋体" w:cs="宋体"/>
          <w:color w:val="auto"/>
          <w:sz w:val="24"/>
          <w:szCs w:val="24"/>
          <w:highlight w:val="none"/>
          <w:lang w:eastAsia="zh-CN"/>
        </w:rPr>
        <w:t>：</w:t>
      </w:r>
      <w:r>
        <w:rPr>
          <w:rFonts w:hint="eastAsia" w:ascii="宋体" w:hAnsi="宋体" w:cs="宋体"/>
          <w:bCs/>
          <w:color w:val="auto"/>
          <w:sz w:val="24"/>
          <w:szCs w:val="24"/>
          <w:highlight w:val="none"/>
          <w:u w:val="single"/>
          <w:lang w:val="en-US" w:eastAsia="zh-CN"/>
        </w:rPr>
        <w:t>启东市汇龙镇城北村股份经济合作社</w:t>
      </w:r>
      <w:r>
        <w:rPr>
          <w:rFonts w:hint="eastAsia" w:ascii="宋体" w:hAnsi="宋体" w:eastAsia="宋体" w:cs="宋体"/>
          <w:bCs/>
          <w:color w:val="auto"/>
          <w:sz w:val="24"/>
          <w:szCs w:val="24"/>
          <w:highlight w:val="none"/>
        </w:rPr>
        <w:t>（下称需方）</w:t>
      </w:r>
    </w:p>
    <w:p w14:paraId="0C162F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地  址</w:t>
      </w:r>
      <w:r>
        <w:rPr>
          <w:rFonts w:hint="eastAsia" w:ascii="宋体" w:hAnsi="宋体" w:cs="宋体"/>
          <w:color w:val="auto"/>
          <w:sz w:val="24"/>
          <w:szCs w:val="24"/>
          <w:highlight w:val="none"/>
          <w:lang w:eastAsia="zh-CN"/>
        </w:rPr>
        <w:t>：</w:t>
      </w:r>
      <w:r>
        <w:rPr>
          <w:rFonts w:hint="eastAsia" w:ascii="宋体" w:hAnsi="宋体" w:eastAsia="宋体" w:cs="宋体"/>
          <w:bCs/>
          <w:color w:val="auto"/>
          <w:sz w:val="24"/>
          <w:szCs w:val="24"/>
          <w:highlight w:val="none"/>
          <w:u w:val="single"/>
          <w:lang w:val="en-US" w:eastAsia="zh-CN"/>
        </w:rPr>
        <w:t>启东市</w:t>
      </w:r>
      <w:r>
        <w:rPr>
          <w:rFonts w:hint="eastAsia" w:ascii="宋体" w:hAnsi="宋体" w:cs="宋体"/>
          <w:bCs/>
          <w:color w:val="auto"/>
          <w:sz w:val="24"/>
          <w:szCs w:val="24"/>
          <w:highlight w:val="none"/>
          <w:u w:val="single"/>
          <w:lang w:val="en-US" w:eastAsia="zh-CN"/>
        </w:rPr>
        <w:t>汇龙镇长龙东街18号</w:t>
      </w:r>
    </w:p>
    <w:p w14:paraId="35666A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供货方</w:t>
      </w:r>
      <w:r>
        <w:rPr>
          <w:rFonts w:hint="eastAsia" w:ascii="宋体" w:hAnsi="宋体" w:cs="宋体"/>
          <w:color w:val="auto"/>
          <w:sz w:val="24"/>
          <w:szCs w:val="24"/>
          <w:highlight w:val="none"/>
          <w:lang w:eastAsia="zh-CN"/>
        </w:rPr>
        <w:t>：</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（下称供方）</w:t>
      </w:r>
    </w:p>
    <w:p w14:paraId="050E04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lang w:eastAsia="zh-CN"/>
        </w:rPr>
        <w:t>：</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3969CC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签订地点</w:t>
      </w:r>
      <w:r>
        <w:rPr>
          <w:rFonts w:hint="eastAsia" w:ascii="宋体" w:hAnsi="宋体" w:cs="宋体"/>
          <w:color w:val="auto"/>
          <w:sz w:val="24"/>
          <w:szCs w:val="24"/>
          <w:highlight w:val="none"/>
          <w:lang w:eastAsia="zh-CN"/>
        </w:rPr>
        <w:t>：</w:t>
      </w:r>
      <w:r>
        <w:rPr>
          <w:rFonts w:hint="eastAsia" w:ascii="宋体" w:hAnsi="宋体" w:cs="宋体"/>
          <w:bCs/>
          <w:color w:val="auto"/>
          <w:sz w:val="24"/>
          <w:szCs w:val="24"/>
          <w:highlight w:val="none"/>
          <w:u w:val="single"/>
          <w:lang w:val="en-US" w:eastAsia="zh-CN"/>
        </w:rPr>
        <w:t>启东市汇龙镇城北村股份经济合作社</w:t>
      </w:r>
    </w:p>
    <w:p w14:paraId="066E62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  月  日</w:t>
      </w:r>
    </w:p>
    <w:p w14:paraId="609A556F">
      <w:pPr>
        <w:keepNext w:val="0"/>
        <w:keepLines w:val="0"/>
        <w:pageBreakBefore w:val="0"/>
        <w:kinsoku/>
        <w:wordWrap/>
        <w:overflowPunct/>
        <w:topLinePunct w:val="0"/>
        <w:autoSpaceDE/>
        <w:autoSpaceDN/>
        <w:bidi w:val="0"/>
        <w:spacing w:line="360" w:lineRule="auto"/>
        <w:ind w:firstLine="530" w:firstLineChars="2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根据启东市政府采购相关规定，通过</w:t>
      </w:r>
      <w:r>
        <w:rPr>
          <w:rFonts w:hint="eastAsia" w:ascii="宋体" w:hAnsi="宋体" w:eastAsia="宋体" w:cs="宋体"/>
          <w:color w:val="auto"/>
          <w:sz w:val="24"/>
          <w:szCs w:val="24"/>
          <w:highlight w:val="none"/>
          <w:u w:val="single"/>
        </w:rPr>
        <w:t xml:space="preserve"> 询价 </w:t>
      </w:r>
      <w:r>
        <w:rPr>
          <w:rFonts w:hint="eastAsia" w:ascii="宋体" w:hAnsi="宋体" w:eastAsia="宋体" w:cs="宋体"/>
          <w:color w:val="auto"/>
          <w:sz w:val="24"/>
          <w:szCs w:val="24"/>
          <w:highlight w:val="none"/>
        </w:rPr>
        <w:t>采购，经过评委的严格审核评定，确定供方</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为本次中标供应商。现就本次供货事宜订立如下合同：</w:t>
      </w:r>
    </w:p>
    <w:p w14:paraId="083D1CCA">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货物供应明细如下：</w:t>
      </w:r>
    </w:p>
    <w:tbl>
      <w:tblPr>
        <w:tblStyle w:val="1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2"/>
        <w:gridCol w:w="1068"/>
        <w:gridCol w:w="2137"/>
        <w:gridCol w:w="1223"/>
        <w:gridCol w:w="1260"/>
        <w:gridCol w:w="1081"/>
        <w:gridCol w:w="1159"/>
      </w:tblGrid>
      <w:tr w14:paraId="7ACC3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396" w:type="pct"/>
            <w:tcBorders>
              <w:top w:val="single" w:color="000000" w:sz="8" w:space="0"/>
              <w:left w:val="single" w:color="000000" w:sz="8" w:space="0"/>
              <w:bottom w:val="single" w:color="000000" w:sz="8" w:space="0"/>
              <w:right w:val="single" w:color="000000" w:sz="8" w:space="0"/>
            </w:tcBorders>
            <w:noWrap w:val="0"/>
            <w:vAlign w:val="center"/>
          </w:tcPr>
          <w:p w14:paraId="0CBE740E">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620" w:type="pct"/>
            <w:tcBorders>
              <w:top w:val="single" w:color="000000" w:sz="8" w:space="0"/>
              <w:left w:val="single" w:color="000000" w:sz="8" w:space="0"/>
              <w:bottom w:val="single" w:color="000000" w:sz="8" w:space="0"/>
              <w:right w:val="single" w:color="000000" w:sz="8" w:space="0"/>
            </w:tcBorders>
            <w:noWrap w:val="0"/>
            <w:vAlign w:val="center"/>
          </w:tcPr>
          <w:p w14:paraId="608A3924">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1240" w:type="pct"/>
            <w:tcBorders>
              <w:top w:val="single" w:color="000000" w:sz="8" w:space="0"/>
              <w:left w:val="single" w:color="000000" w:sz="8" w:space="0"/>
              <w:bottom w:val="single" w:color="000000" w:sz="8" w:space="0"/>
              <w:right w:val="single" w:color="000000" w:sz="8" w:space="0"/>
            </w:tcBorders>
            <w:noWrap w:val="0"/>
            <w:vAlign w:val="center"/>
          </w:tcPr>
          <w:p w14:paraId="68EA1977">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eastAsia="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规格性能参数要求</w:t>
            </w:r>
          </w:p>
        </w:tc>
        <w:tc>
          <w:tcPr>
            <w:tcW w:w="710" w:type="pct"/>
            <w:tcBorders>
              <w:top w:val="single" w:color="000000" w:sz="8" w:space="0"/>
              <w:left w:val="single" w:color="000000" w:sz="8" w:space="0"/>
              <w:bottom w:val="single" w:color="000000" w:sz="8" w:space="0"/>
              <w:right w:val="single" w:color="000000" w:sz="8" w:space="0"/>
            </w:tcBorders>
            <w:noWrap w:val="0"/>
            <w:vAlign w:val="center"/>
          </w:tcPr>
          <w:p w14:paraId="2D6F4A5E">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eastAsia="宋体" w:cs="宋体"/>
                <w:b/>
                <w:bCs/>
                <w:i w:val="0"/>
                <w:iCs w:val="0"/>
                <w:color w:val="auto"/>
                <w:sz w:val="21"/>
                <w:szCs w:val="21"/>
                <w:highlight w:val="none"/>
                <w:u w:val="none"/>
                <w:lang w:val="en-US"/>
              </w:rPr>
            </w:pPr>
            <w:r>
              <w:rPr>
                <w:rFonts w:hint="eastAsia" w:ascii="宋体" w:hAnsi="宋体" w:cs="宋体"/>
                <w:b/>
                <w:bCs/>
                <w:i w:val="0"/>
                <w:iCs w:val="0"/>
                <w:color w:val="auto"/>
                <w:kern w:val="0"/>
                <w:sz w:val="21"/>
                <w:szCs w:val="21"/>
                <w:highlight w:val="none"/>
                <w:u w:val="none"/>
                <w:lang w:val="en-US" w:eastAsia="zh-CN" w:bidi="ar"/>
              </w:rPr>
              <w:t>计划采购数量</w:t>
            </w:r>
          </w:p>
        </w:tc>
        <w:tc>
          <w:tcPr>
            <w:tcW w:w="731" w:type="pct"/>
            <w:tcBorders>
              <w:top w:val="single" w:color="000000" w:sz="8" w:space="0"/>
              <w:left w:val="single" w:color="000000" w:sz="8" w:space="0"/>
              <w:bottom w:val="single" w:color="000000" w:sz="8" w:space="0"/>
              <w:right w:val="single" w:color="000000" w:sz="8" w:space="0"/>
            </w:tcBorders>
            <w:noWrap w:val="0"/>
            <w:vAlign w:val="center"/>
          </w:tcPr>
          <w:p w14:paraId="7A606907">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品牌</w:t>
            </w:r>
          </w:p>
        </w:tc>
        <w:tc>
          <w:tcPr>
            <w:tcW w:w="627" w:type="pct"/>
            <w:tcBorders>
              <w:top w:val="single" w:color="000000" w:sz="8" w:space="0"/>
              <w:left w:val="single" w:color="000000" w:sz="8" w:space="0"/>
              <w:bottom w:val="single" w:color="000000" w:sz="8" w:space="0"/>
              <w:right w:val="single" w:color="000000" w:sz="8" w:space="0"/>
            </w:tcBorders>
            <w:noWrap w:val="0"/>
            <w:vAlign w:val="center"/>
          </w:tcPr>
          <w:p w14:paraId="612245F4">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单价</w:t>
            </w:r>
          </w:p>
        </w:tc>
        <w:tc>
          <w:tcPr>
            <w:tcW w:w="673" w:type="pct"/>
            <w:tcBorders>
              <w:top w:val="single" w:color="000000" w:sz="8" w:space="0"/>
              <w:left w:val="single" w:color="000000" w:sz="8" w:space="0"/>
              <w:bottom w:val="single" w:color="000000" w:sz="8" w:space="0"/>
              <w:right w:val="single" w:color="000000" w:sz="8" w:space="0"/>
            </w:tcBorders>
            <w:noWrap w:val="0"/>
            <w:vAlign w:val="center"/>
          </w:tcPr>
          <w:p w14:paraId="543490FD">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 xml:space="preserve">合价  </w:t>
            </w:r>
          </w:p>
        </w:tc>
      </w:tr>
      <w:tr w14:paraId="1229D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396" w:type="pct"/>
            <w:tcBorders>
              <w:top w:val="single" w:color="000000" w:sz="8" w:space="0"/>
              <w:left w:val="single" w:color="000000" w:sz="8" w:space="0"/>
              <w:bottom w:val="single" w:color="000000" w:sz="8" w:space="0"/>
              <w:right w:val="single" w:color="000000" w:sz="8" w:space="0"/>
            </w:tcBorders>
            <w:noWrap/>
            <w:vAlign w:val="center"/>
          </w:tcPr>
          <w:p w14:paraId="3481B2B6">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w:t>
            </w:r>
          </w:p>
        </w:tc>
        <w:tc>
          <w:tcPr>
            <w:tcW w:w="620" w:type="pct"/>
            <w:tcBorders>
              <w:top w:val="single" w:color="000000" w:sz="8" w:space="0"/>
              <w:left w:val="single" w:color="000000" w:sz="8" w:space="0"/>
              <w:bottom w:val="single" w:color="000000" w:sz="8" w:space="0"/>
              <w:right w:val="single" w:color="000000" w:sz="8" w:space="0"/>
            </w:tcBorders>
            <w:noWrap/>
            <w:vAlign w:val="center"/>
          </w:tcPr>
          <w:p w14:paraId="54DA8539">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毛巾</w:t>
            </w:r>
          </w:p>
        </w:tc>
        <w:tc>
          <w:tcPr>
            <w:tcW w:w="1240" w:type="pct"/>
            <w:tcBorders>
              <w:top w:val="single" w:color="000000" w:sz="8" w:space="0"/>
              <w:left w:val="single" w:color="000000" w:sz="8" w:space="0"/>
              <w:bottom w:val="single" w:color="000000" w:sz="8" w:space="0"/>
              <w:right w:val="single" w:color="000000" w:sz="8" w:space="0"/>
            </w:tcBorders>
            <w:noWrap w:val="0"/>
            <w:vAlign w:val="center"/>
          </w:tcPr>
          <w:p w14:paraId="27C6C687">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Theme="minorEastAsia" w:hAnsiTheme="minorEastAsia" w:cstheme="minorEastAsia"/>
                <w:i w:val="0"/>
                <w:iCs w:val="0"/>
                <w:color w:val="auto"/>
                <w:sz w:val="21"/>
                <w:szCs w:val="21"/>
                <w:highlight w:val="none"/>
                <w:u w:val="none"/>
                <w:lang w:val="en-US" w:eastAsia="zh-CN"/>
              </w:rPr>
              <w:t xml:space="preserve">1、规格：长：70 </w:t>
            </w:r>
            <w:r>
              <w:rPr>
                <w:rFonts w:ascii="TimesNewRomanPSMT" w:hAnsi="TimesNewRomanPSMT" w:eastAsia="TimesNewRomanPSMT" w:cs="TimesNewRomanPSMT"/>
                <w:b w:val="0"/>
                <w:bCs w:val="0"/>
                <w:color w:val="auto"/>
                <w:sz w:val="21"/>
                <w:szCs w:val="21"/>
                <w:highlight w:val="none"/>
              </w:rPr>
              <w:t>~</w:t>
            </w:r>
            <w:r>
              <w:rPr>
                <w:rFonts w:hint="eastAsia" w:ascii="TimesNewRomanPSMT" w:hAnsi="TimesNewRomanPSMT" w:eastAsia="宋体" w:cs="TimesNewRomanPSMT"/>
                <w:b w:val="0"/>
                <w:bCs w:val="0"/>
                <w:color w:val="auto"/>
                <w:sz w:val="21"/>
                <w:szCs w:val="21"/>
                <w:highlight w:val="none"/>
                <w:lang w:val="en-US" w:eastAsia="zh-CN"/>
              </w:rPr>
              <w:t xml:space="preserve"> </w:t>
            </w:r>
            <w:r>
              <w:rPr>
                <w:rFonts w:hint="eastAsia" w:ascii="TimesNewRomanPSMT" w:hAnsi="TimesNewRomanPSMT" w:cs="TimesNewRomanPSMT"/>
                <w:b w:val="0"/>
                <w:bCs w:val="0"/>
                <w:color w:val="auto"/>
                <w:sz w:val="21"/>
                <w:szCs w:val="21"/>
                <w:highlight w:val="none"/>
                <w:lang w:val="en-US" w:eastAsia="zh-CN"/>
              </w:rPr>
              <w:t>80</w:t>
            </w:r>
            <w:r>
              <w:rPr>
                <w:rFonts w:hint="eastAsia" w:asciiTheme="minorEastAsia" w:hAnsiTheme="minorEastAsia" w:cstheme="minorEastAsia"/>
                <w:i w:val="0"/>
                <w:iCs w:val="0"/>
                <w:color w:val="auto"/>
                <w:sz w:val="21"/>
                <w:szCs w:val="21"/>
                <w:highlight w:val="none"/>
                <w:u w:val="none"/>
                <w:lang w:val="en-US" w:eastAsia="zh-CN"/>
              </w:rPr>
              <w:t>cm，宽：34</w:t>
            </w:r>
            <w:r>
              <w:rPr>
                <w:rFonts w:ascii="TimesNewRomanPSMT" w:hAnsi="TimesNewRomanPSMT" w:eastAsia="TimesNewRomanPSMT" w:cs="TimesNewRomanPSMT"/>
                <w:b w:val="0"/>
                <w:bCs w:val="0"/>
                <w:color w:val="auto"/>
                <w:sz w:val="21"/>
                <w:szCs w:val="21"/>
                <w:highlight w:val="none"/>
              </w:rPr>
              <w:t>~</w:t>
            </w:r>
            <w:r>
              <w:rPr>
                <w:rFonts w:hint="eastAsia" w:ascii="TimesNewRomanPSMT" w:hAnsi="TimesNewRomanPSMT" w:eastAsia="宋体" w:cs="TimesNewRomanPSMT"/>
                <w:b w:val="0"/>
                <w:bCs w:val="0"/>
                <w:color w:val="auto"/>
                <w:sz w:val="21"/>
                <w:szCs w:val="21"/>
                <w:highlight w:val="none"/>
                <w:lang w:val="en-US" w:eastAsia="zh-CN"/>
              </w:rPr>
              <w:t xml:space="preserve"> </w:t>
            </w:r>
            <w:r>
              <w:rPr>
                <w:rFonts w:hint="eastAsia" w:asciiTheme="minorEastAsia" w:hAnsiTheme="minorEastAsia" w:cstheme="minorEastAsia"/>
                <w:i w:val="0"/>
                <w:iCs w:val="0"/>
                <w:color w:val="auto"/>
                <w:sz w:val="21"/>
                <w:szCs w:val="21"/>
                <w:highlight w:val="none"/>
                <w:u w:val="none"/>
                <w:lang w:val="en-US" w:eastAsia="zh-CN"/>
              </w:rPr>
              <w:t>40cm；2、质地：100%纯棉；3、重量不低于115g；</w:t>
            </w:r>
          </w:p>
        </w:tc>
        <w:tc>
          <w:tcPr>
            <w:tcW w:w="710" w:type="pct"/>
            <w:tcBorders>
              <w:top w:val="single" w:color="000000" w:sz="8" w:space="0"/>
              <w:left w:val="single" w:color="000000" w:sz="8" w:space="0"/>
              <w:bottom w:val="single" w:color="000000" w:sz="8" w:space="0"/>
              <w:right w:val="single" w:color="000000" w:sz="8" w:space="0"/>
            </w:tcBorders>
            <w:noWrap/>
            <w:vAlign w:val="center"/>
          </w:tcPr>
          <w:p w14:paraId="531A0E7F">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7200</w:t>
            </w:r>
          </w:p>
        </w:tc>
        <w:tc>
          <w:tcPr>
            <w:tcW w:w="731" w:type="pct"/>
            <w:tcBorders>
              <w:top w:val="single" w:color="000000" w:sz="8" w:space="0"/>
              <w:left w:val="single" w:color="000000" w:sz="8" w:space="0"/>
              <w:bottom w:val="single" w:color="000000" w:sz="8" w:space="0"/>
              <w:right w:val="single" w:color="000000" w:sz="8" w:space="0"/>
            </w:tcBorders>
            <w:noWrap/>
            <w:vAlign w:val="center"/>
          </w:tcPr>
          <w:p w14:paraId="02B31EFD">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eastAsia="宋体" w:cs="宋体"/>
                <w:i w:val="0"/>
                <w:iCs w:val="0"/>
                <w:color w:val="auto"/>
                <w:kern w:val="0"/>
                <w:sz w:val="21"/>
                <w:szCs w:val="21"/>
                <w:highlight w:val="none"/>
                <w:u w:val="none"/>
                <w:lang w:val="en-US" w:eastAsia="zh-CN" w:bidi="ar"/>
              </w:rPr>
            </w:pPr>
          </w:p>
        </w:tc>
        <w:tc>
          <w:tcPr>
            <w:tcW w:w="627" w:type="pct"/>
            <w:tcBorders>
              <w:top w:val="single" w:color="000000" w:sz="8" w:space="0"/>
              <w:left w:val="single" w:color="000000" w:sz="8" w:space="0"/>
              <w:bottom w:val="single" w:color="000000" w:sz="8" w:space="0"/>
              <w:right w:val="single" w:color="000000" w:sz="8" w:space="0"/>
            </w:tcBorders>
            <w:noWrap/>
            <w:vAlign w:val="center"/>
          </w:tcPr>
          <w:p w14:paraId="2B61847C">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sz w:val="21"/>
                <w:szCs w:val="21"/>
                <w:highlight w:val="none"/>
                <w:u w:val="none"/>
                <w:lang w:val="en-US" w:eastAsia="zh-CN"/>
              </w:rPr>
              <w:t>元/条</w:t>
            </w:r>
          </w:p>
        </w:tc>
        <w:tc>
          <w:tcPr>
            <w:tcW w:w="673" w:type="pct"/>
            <w:tcBorders>
              <w:top w:val="single" w:color="000000" w:sz="8" w:space="0"/>
              <w:left w:val="single" w:color="000000" w:sz="8" w:space="0"/>
              <w:bottom w:val="single" w:color="000000" w:sz="8" w:space="0"/>
              <w:right w:val="single" w:color="000000" w:sz="8" w:space="0"/>
            </w:tcBorders>
            <w:noWrap/>
            <w:vAlign w:val="center"/>
          </w:tcPr>
          <w:p w14:paraId="2DCD9F02">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 xml:space="preserve">    元</w:t>
            </w:r>
          </w:p>
        </w:tc>
      </w:tr>
      <w:tr w14:paraId="2FBC8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396" w:type="pct"/>
            <w:tcBorders>
              <w:top w:val="single" w:color="000000" w:sz="8" w:space="0"/>
              <w:left w:val="single" w:color="000000" w:sz="8" w:space="0"/>
              <w:bottom w:val="single" w:color="000000" w:sz="8" w:space="0"/>
              <w:right w:val="single" w:color="000000" w:sz="8" w:space="0"/>
            </w:tcBorders>
            <w:noWrap/>
            <w:vAlign w:val="center"/>
          </w:tcPr>
          <w:p w14:paraId="6DACDD5F">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2</w:t>
            </w:r>
          </w:p>
        </w:tc>
        <w:tc>
          <w:tcPr>
            <w:tcW w:w="620" w:type="pct"/>
            <w:tcBorders>
              <w:top w:val="single" w:color="000000" w:sz="8" w:space="0"/>
              <w:left w:val="single" w:color="000000" w:sz="8" w:space="0"/>
              <w:bottom w:val="single" w:color="000000" w:sz="8" w:space="0"/>
              <w:right w:val="single" w:color="000000" w:sz="8" w:space="0"/>
            </w:tcBorders>
            <w:noWrap/>
            <w:vAlign w:val="center"/>
          </w:tcPr>
          <w:p w14:paraId="1BE49B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Theme="minorEastAsia" w:hAnsiTheme="minorEastAsia" w:cstheme="minorEastAsia"/>
                <w:i w:val="0"/>
                <w:iCs w:val="0"/>
                <w:color w:val="auto"/>
                <w:sz w:val="21"/>
                <w:szCs w:val="21"/>
                <w:highlight w:val="none"/>
                <w:u w:val="none"/>
                <w:lang w:val="en-US" w:eastAsia="zh-CN"/>
              </w:rPr>
              <w:t>香皂</w:t>
            </w:r>
          </w:p>
        </w:tc>
        <w:tc>
          <w:tcPr>
            <w:tcW w:w="1240" w:type="pct"/>
            <w:tcBorders>
              <w:top w:val="single" w:color="000000" w:sz="8" w:space="0"/>
              <w:left w:val="single" w:color="000000" w:sz="8" w:space="0"/>
              <w:bottom w:val="single" w:color="000000" w:sz="8" w:space="0"/>
              <w:right w:val="single" w:color="000000" w:sz="8" w:space="0"/>
            </w:tcBorders>
            <w:noWrap w:val="0"/>
            <w:vAlign w:val="center"/>
          </w:tcPr>
          <w:p w14:paraId="38E6F225">
            <w:pPr>
              <w:keepNext w:val="0"/>
              <w:keepLines w:val="0"/>
              <w:widowControl/>
              <w:suppressLineNumbers w:val="0"/>
              <w:jc w:val="center"/>
              <w:textAlignment w:val="center"/>
              <w:rPr>
                <w:rFonts w:hint="default" w:ascii="宋体" w:hAnsi="宋体" w:cs="宋体"/>
                <w:i w:val="0"/>
                <w:iCs w:val="0"/>
                <w:color w:val="auto"/>
                <w:sz w:val="21"/>
                <w:szCs w:val="21"/>
                <w:highlight w:val="none"/>
                <w:u w:val="none"/>
                <w:lang w:val="en-US" w:eastAsia="zh-CN"/>
              </w:rPr>
            </w:pPr>
            <w:r>
              <w:rPr>
                <w:rFonts w:hint="eastAsia" w:asciiTheme="minorEastAsia" w:hAnsiTheme="minorEastAsia" w:cstheme="minorEastAsia"/>
                <w:i w:val="0"/>
                <w:iCs w:val="0"/>
                <w:color w:val="auto"/>
                <w:sz w:val="21"/>
                <w:szCs w:val="21"/>
                <w:highlight w:val="none"/>
                <w:u w:val="none"/>
                <w:lang w:val="en-US" w:eastAsia="zh-CN"/>
              </w:rPr>
              <w:t>独立包装；至少具有清洁、除菌、除螨其中一种功效，克重≥100g/块</w:t>
            </w:r>
          </w:p>
        </w:tc>
        <w:tc>
          <w:tcPr>
            <w:tcW w:w="710" w:type="pct"/>
            <w:tcBorders>
              <w:top w:val="single" w:color="000000" w:sz="8" w:space="0"/>
              <w:left w:val="single" w:color="000000" w:sz="8" w:space="0"/>
              <w:bottom w:val="single" w:color="000000" w:sz="8" w:space="0"/>
              <w:right w:val="single" w:color="000000" w:sz="8" w:space="0"/>
            </w:tcBorders>
            <w:noWrap/>
            <w:vAlign w:val="center"/>
          </w:tcPr>
          <w:p w14:paraId="6EDA10B0">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Theme="minorEastAsia" w:hAnsiTheme="minorEastAsia" w:cstheme="minorEastAsia"/>
                <w:i w:val="0"/>
                <w:iCs w:val="0"/>
                <w:color w:val="auto"/>
                <w:sz w:val="21"/>
                <w:szCs w:val="21"/>
                <w:highlight w:val="none"/>
                <w:u w:val="none"/>
                <w:lang w:val="en-US" w:eastAsia="zh-CN"/>
              </w:rPr>
              <w:t>3600</w:t>
            </w:r>
          </w:p>
        </w:tc>
        <w:tc>
          <w:tcPr>
            <w:tcW w:w="731" w:type="pct"/>
            <w:tcBorders>
              <w:top w:val="single" w:color="000000" w:sz="8" w:space="0"/>
              <w:left w:val="single" w:color="000000" w:sz="8" w:space="0"/>
              <w:bottom w:val="single" w:color="000000" w:sz="8" w:space="0"/>
              <w:right w:val="single" w:color="000000" w:sz="8" w:space="0"/>
            </w:tcBorders>
            <w:noWrap/>
            <w:vAlign w:val="center"/>
          </w:tcPr>
          <w:p w14:paraId="0A57F609">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eastAsia="宋体" w:cs="宋体"/>
                <w:i w:val="0"/>
                <w:iCs w:val="0"/>
                <w:color w:val="auto"/>
                <w:kern w:val="0"/>
                <w:sz w:val="21"/>
                <w:szCs w:val="21"/>
                <w:highlight w:val="none"/>
                <w:u w:val="none"/>
                <w:lang w:val="en-US" w:eastAsia="zh-CN" w:bidi="ar"/>
              </w:rPr>
            </w:pPr>
          </w:p>
        </w:tc>
        <w:tc>
          <w:tcPr>
            <w:tcW w:w="627" w:type="pct"/>
            <w:tcBorders>
              <w:top w:val="single" w:color="000000" w:sz="8" w:space="0"/>
              <w:left w:val="single" w:color="000000" w:sz="8" w:space="0"/>
              <w:bottom w:val="single" w:color="000000" w:sz="8" w:space="0"/>
              <w:right w:val="single" w:color="000000" w:sz="8" w:space="0"/>
            </w:tcBorders>
            <w:noWrap/>
            <w:vAlign w:val="center"/>
          </w:tcPr>
          <w:p w14:paraId="542985F0">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sz w:val="21"/>
                <w:szCs w:val="21"/>
                <w:highlight w:val="none"/>
                <w:u w:val="none"/>
                <w:lang w:val="en-US" w:eastAsia="zh-CN"/>
              </w:rPr>
              <w:t>元/块</w:t>
            </w:r>
          </w:p>
        </w:tc>
        <w:tc>
          <w:tcPr>
            <w:tcW w:w="673" w:type="pct"/>
            <w:tcBorders>
              <w:top w:val="single" w:color="000000" w:sz="8" w:space="0"/>
              <w:left w:val="single" w:color="000000" w:sz="8" w:space="0"/>
              <w:bottom w:val="single" w:color="000000" w:sz="8" w:space="0"/>
              <w:right w:val="single" w:color="000000" w:sz="8" w:space="0"/>
            </w:tcBorders>
            <w:noWrap/>
            <w:vAlign w:val="center"/>
          </w:tcPr>
          <w:p w14:paraId="2510AB79">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 xml:space="preserve">    元</w:t>
            </w:r>
          </w:p>
        </w:tc>
      </w:tr>
      <w:tr w14:paraId="16705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396" w:type="pct"/>
            <w:tcBorders>
              <w:top w:val="single" w:color="000000" w:sz="8" w:space="0"/>
              <w:left w:val="single" w:color="000000" w:sz="8" w:space="0"/>
              <w:bottom w:val="single" w:color="000000" w:sz="8" w:space="0"/>
              <w:right w:val="single" w:color="000000" w:sz="8" w:space="0"/>
            </w:tcBorders>
            <w:noWrap/>
            <w:vAlign w:val="center"/>
          </w:tcPr>
          <w:p w14:paraId="14D4E71C">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总价</w:t>
            </w:r>
          </w:p>
        </w:tc>
        <w:tc>
          <w:tcPr>
            <w:tcW w:w="4603" w:type="pct"/>
            <w:gridSpan w:val="6"/>
            <w:tcBorders>
              <w:top w:val="single" w:color="000000" w:sz="8" w:space="0"/>
              <w:left w:val="single" w:color="000000" w:sz="8" w:space="0"/>
              <w:bottom w:val="single" w:color="000000" w:sz="8" w:space="0"/>
              <w:right w:val="single" w:color="000000" w:sz="8" w:space="0"/>
            </w:tcBorders>
            <w:noWrap/>
            <w:vAlign w:val="center"/>
          </w:tcPr>
          <w:p w14:paraId="7E2CA1BA">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default"/>
                <w:b/>
                <w:bCs/>
                <w:color w:val="auto"/>
                <w:sz w:val="21"/>
                <w:szCs w:val="21"/>
                <w:highlight w:val="none"/>
                <w:lang w:val="en-US" w:eastAsia="zh-CN"/>
              </w:rPr>
            </w:pPr>
            <w:r>
              <w:rPr>
                <w:rFonts w:hint="eastAsia" w:ascii="宋体" w:hAnsi="宋体" w:eastAsia="宋体" w:cs="宋体"/>
                <w:b/>
                <w:bCs/>
                <w:i w:val="0"/>
                <w:iCs w:val="0"/>
                <w:color w:val="auto"/>
                <w:sz w:val="21"/>
                <w:szCs w:val="21"/>
                <w:highlight w:val="none"/>
                <w:u w:val="none"/>
                <w:lang w:val="en-US" w:eastAsia="zh-CN"/>
              </w:rPr>
              <w:t>大写：</w:t>
            </w:r>
            <w:r>
              <w:rPr>
                <w:rFonts w:hint="eastAsia" w:ascii="宋体" w:hAnsi="宋体" w:eastAsia="宋体" w:cs="宋体"/>
                <w:b/>
                <w:bCs/>
                <w:i w:val="0"/>
                <w:iCs w:val="0"/>
                <w:color w:val="auto"/>
                <w:sz w:val="21"/>
                <w:szCs w:val="21"/>
                <w:highlight w:val="none"/>
                <w:u w:val="single"/>
                <w:lang w:val="en-US" w:eastAsia="zh-CN"/>
              </w:rPr>
              <w:t xml:space="preserve">                     </w:t>
            </w:r>
            <w:r>
              <w:rPr>
                <w:rFonts w:hint="eastAsia" w:ascii="宋体" w:hAnsi="宋体" w:eastAsia="宋体" w:cs="宋体"/>
                <w:b/>
                <w:bCs/>
                <w:i w:val="0"/>
                <w:iCs w:val="0"/>
                <w:color w:val="auto"/>
                <w:sz w:val="21"/>
                <w:szCs w:val="21"/>
                <w:highlight w:val="none"/>
                <w:u w:val="none"/>
                <w:lang w:val="en-US" w:eastAsia="zh-CN"/>
              </w:rPr>
              <w:t>（小写¥：</w:t>
            </w:r>
            <w:r>
              <w:rPr>
                <w:rFonts w:hint="eastAsia" w:ascii="宋体" w:hAnsi="宋体" w:eastAsia="宋体" w:cs="宋体"/>
                <w:b/>
                <w:bCs/>
                <w:i w:val="0"/>
                <w:iCs w:val="0"/>
                <w:color w:val="auto"/>
                <w:sz w:val="21"/>
                <w:szCs w:val="21"/>
                <w:highlight w:val="none"/>
                <w:u w:val="single"/>
                <w:lang w:val="en-US" w:eastAsia="zh-CN"/>
              </w:rPr>
              <w:t xml:space="preserve">            </w:t>
            </w:r>
            <w:r>
              <w:rPr>
                <w:rFonts w:hint="eastAsia" w:ascii="宋体" w:hAnsi="宋体" w:eastAsia="宋体" w:cs="宋体"/>
                <w:b/>
                <w:bCs/>
                <w:i w:val="0"/>
                <w:iCs w:val="0"/>
                <w:color w:val="auto"/>
                <w:sz w:val="21"/>
                <w:szCs w:val="21"/>
                <w:highlight w:val="none"/>
                <w:u w:val="none"/>
                <w:lang w:val="en-US" w:eastAsia="zh-CN"/>
              </w:rPr>
              <w:t>）</w:t>
            </w:r>
          </w:p>
        </w:tc>
      </w:tr>
      <w:tr w14:paraId="1A271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5000" w:type="pct"/>
            <w:gridSpan w:val="7"/>
            <w:tcBorders>
              <w:top w:val="single" w:color="000000" w:sz="8" w:space="0"/>
              <w:left w:val="single" w:color="000000" w:sz="8" w:space="0"/>
              <w:bottom w:val="single" w:color="000000" w:sz="8" w:space="0"/>
              <w:right w:val="single" w:color="000000" w:sz="8" w:space="0"/>
            </w:tcBorders>
            <w:noWrap/>
            <w:vAlign w:val="center"/>
          </w:tcPr>
          <w:p w14:paraId="59E1A254">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备注：以上为预估采购数量，最终结算根据对应的中标单价*对应的实际供货数量结算。</w:t>
            </w:r>
          </w:p>
        </w:tc>
      </w:tr>
    </w:tbl>
    <w:p w14:paraId="1DDA6A54">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二、</w:t>
      </w:r>
      <w:r>
        <w:rPr>
          <w:rFonts w:hint="eastAsia" w:ascii="宋体" w:hAnsi="宋体" w:eastAsia="宋体" w:cs="宋体"/>
          <w:b/>
          <w:bCs/>
          <w:color w:val="auto"/>
          <w:sz w:val="24"/>
          <w:szCs w:val="24"/>
          <w:highlight w:val="none"/>
          <w:lang w:val="en-US" w:eastAsia="zh-CN"/>
        </w:rPr>
        <w:t>本合同为固定综合单价</w:t>
      </w:r>
      <w:r>
        <w:rPr>
          <w:rFonts w:hint="eastAsia" w:ascii="宋体" w:hAnsi="宋体" w:eastAsia="宋体" w:cs="宋体"/>
          <w:color w:val="auto"/>
          <w:sz w:val="24"/>
          <w:szCs w:val="24"/>
          <w:highlight w:val="none"/>
          <w:lang w:val="en-US" w:eastAsia="zh-CN"/>
        </w:rPr>
        <w:t>，合同单价包括但不限于报价中含货物、配件、包装、运输、装卸、税金、检测、质保、售后服务、专家评审费、</w:t>
      </w:r>
      <w:r>
        <w:rPr>
          <w:rFonts w:hint="eastAsia" w:ascii="宋体" w:hAnsi="宋体" w:cs="宋体"/>
          <w:color w:val="auto"/>
          <w:sz w:val="24"/>
          <w:szCs w:val="24"/>
          <w:highlight w:val="none"/>
          <w:lang w:val="en-US" w:eastAsia="zh-CN"/>
        </w:rPr>
        <w:t>品牌评审费（如有）、</w:t>
      </w:r>
      <w:r>
        <w:rPr>
          <w:rFonts w:hint="eastAsia" w:ascii="宋体" w:hAnsi="宋体" w:eastAsia="宋体" w:cs="宋体"/>
          <w:color w:val="auto"/>
          <w:sz w:val="24"/>
          <w:szCs w:val="24"/>
          <w:highlight w:val="none"/>
          <w:lang w:val="en-US" w:eastAsia="zh-CN"/>
        </w:rPr>
        <w:t>代理费（</w:t>
      </w:r>
      <w:r>
        <w:rPr>
          <w:rFonts w:hint="eastAsia" w:ascii="宋体" w:hAnsi="宋体" w:eastAsia="宋体" w:cs="宋体"/>
          <w:b/>
          <w:bCs/>
          <w:color w:val="auto"/>
          <w:sz w:val="24"/>
          <w:szCs w:val="24"/>
          <w:highlight w:val="none"/>
          <w:lang w:val="en-US" w:eastAsia="zh-CN"/>
        </w:rPr>
        <w:t>按照《国家计委关于印发〈招标代理服务收费管理暂行办法〉的通知》（计价格[2002]1980号）规定的70%计取，不满1000元按1000元计算。</w:t>
      </w:r>
      <w:r>
        <w:rPr>
          <w:rFonts w:hint="eastAsia" w:ascii="宋体" w:hAnsi="宋体" w:eastAsia="宋体" w:cs="宋体"/>
          <w:color w:val="auto"/>
          <w:sz w:val="24"/>
          <w:szCs w:val="24"/>
          <w:highlight w:val="none"/>
          <w:lang w:val="en-US" w:eastAsia="zh-CN"/>
        </w:rPr>
        <w:t>）等所有相关费用。采购方不接受任何可选择的报价，供货方也不得在服务期间提出任何增加费用的要求，不得降低服务质量。涉及安全方面责任和后果由供应商承担。</w:t>
      </w:r>
    </w:p>
    <w:p w14:paraId="61FB8D9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三、商务部分：</w:t>
      </w:r>
    </w:p>
    <w:p w14:paraId="380FB5D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（1）交货时间：具体开始供货时间根据采购人书面通知为准，接到采购人书面通知后</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日历天内交货完毕。</w:t>
      </w:r>
    </w:p>
    <w:p w14:paraId="2685250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（2）质量要求：供应商须提供符合清单中规定的技术参数要求。产品必须是全新、未使用过的原装合格正品，完全符合采购文件规定的质量、规格和性能的要求，达到国家或行业规定的标准。</w:t>
      </w:r>
    </w:p>
    <w:p w14:paraId="1A08603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（3）质保、售后服务要求：在免费保修期内，质保期内，在接到用户单位电话通知后，24小时内完成用户提出的调换、补货要求。</w:t>
      </w:r>
    </w:p>
    <w:p w14:paraId="3BDFC87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（4）交货地点：</w:t>
      </w:r>
      <w:r>
        <w:rPr>
          <w:rFonts w:hint="eastAsia" w:ascii="宋体" w:hAnsi="宋体" w:eastAsia="宋体" w:cs="宋体"/>
          <w:b w:val="0"/>
          <w:bCs w:val="0"/>
          <w:color w:val="auto"/>
          <w:sz w:val="24"/>
          <w:szCs w:val="24"/>
          <w:highlight w:val="none"/>
          <w:lang w:val="en-US" w:eastAsia="zh-CN"/>
        </w:rPr>
        <w:t>启东市</w:t>
      </w:r>
      <w:r>
        <w:rPr>
          <w:rFonts w:hint="eastAsia" w:ascii="宋体" w:hAnsi="宋体" w:cs="宋体"/>
          <w:b w:val="0"/>
          <w:bCs w:val="0"/>
          <w:color w:val="auto"/>
          <w:sz w:val="24"/>
          <w:szCs w:val="24"/>
          <w:highlight w:val="none"/>
          <w:lang w:val="en-US" w:eastAsia="zh-CN"/>
        </w:rPr>
        <w:t>汇龙镇城北村村民委员会</w:t>
      </w:r>
      <w:r>
        <w:rPr>
          <w:rFonts w:hint="eastAsia" w:ascii="宋体" w:hAnsi="宋体" w:eastAsia="宋体" w:cs="宋体"/>
          <w:color w:val="auto"/>
          <w:sz w:val="24"/>
          <w:szCs w:val="24"/>
          <w:highlight w:val="none"/>
          <w:lang w:val="en-US" w:eastAsia="zh-CN"/>
        </w:rPr>
        <w:t>（具体地点根据采购人书面通知为准）。</w:t>
      </w:r>
    </w:p>
    <w:p w14:paraId="30018CEF">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40" w:lineRule="exact"/>
        <w:ind w:firstLine="480"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en-US" w:eastAsia="zh-CN" w:bidi="ar-SA"/>
        </w:rPr>
        <w:t>、履约保证金：</w:t>
      </w:r>
    </w:p>
    <w:p w14:paraId="7892F94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目中标后的履约保证金为合同总价的10%，中标供应商的履约保证金须在中标通知书发出之日起至合同签订前汇入采购单位账户（应当以数字人民币、支票、汇票或者金融机构、担保机构出具的保函等非现金形式提交），中标供应商凭中标通知书与采购单位签订合同。超期或未有协商，则视为自动放弃中标资格。</w:t>
      </w:r>
    </w:p>
    <w:p w14:paraId="2EA6D71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中标供应商全部履约合同义务，经采购单位验收合格无质量、进度等问题的，采购人在验收合格后一次性退还履约保证金，采购人若逾期退还履约保证金的，按照逾期部分的每日0.05%支付违约金。</w:t>
      </w:r>
    </w:p>
    <w:p w14:paraId="16899E6A">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发生以下情况的，履约保证金不予退还或部分退还：</w:t>
      </w:r>
    </w:p>
    <w:p w14:paraId="38EB0289">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a.签订合同后，中标供应商不履行合同义务的，采购单位有权全额扣除履约保证金，全额不予退还，同时采购单位亦有权终止合同，中标供应商还须承担相应的法律赔偿责任。</w:t>
      </w:r>
    </w:p>
    <w:p w14:paraId="4BD59A72">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b.中标供应商在履约过程中发生违约行为，给采购单位造成损失的，采购单位有权在中标供应商缴纳的履约保证金中予以扣款，以弥补采购单位经济损失，不足的部分中标供应商另外补齐。</w:t>
      </w:r>
    </w:p>
    <w:p w14:paraId="1ACA15CC">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40" w:lineRule="exact"/>
        <w:ind w:firstLine="480"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五、付款方式：</w:t>
      </w:r>
    </w:p>
    <w:p w14:paraId="4B235AE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先货后款，货到验收合格，物资发放完毕后，根据实际供货量提供该单位税务正式发票，</w:t>
      </w:r>
      <w:r>
        <w:rPr>
          <w:rFonts w:hint="eastAsia" w:ascii="宋体" w:hAnsi="宋体" w:cs="宋体"/>
          <w:color w:val="auto"/>
          <w:kern w:val="2"/>
          <w:sz w:val="24"/>
          <w:szCs w:val="24"/>
          <w:highlight w:val="none"/>
          <w:lang w:val="en-US" w:eastAsia="zh-CN" w:bidi="ar-SA"/>
        </w:rPr>
        <w:t>启东市汇龙镇城北村股份经济合作社</w:t>
      </w:r>
      <w:r>
        <w:rPr>
          <w:rFonts w:hint="eastAsia" w:ascii="宋体" w:hAnsi="宋体" w:eastAsia="宋体" w:cs="宋体"/>
          <w:color w:val="auto"/>
          <w:kern w:val="2"/>
          <w:sz w:val="24"/>
          <w:szCs w:val="24"/>
          <w:highlight w:val="none"/>
          <w:lang w:val="en-US" w:eastAsia="zh-CN" w:bidi="ar-SA"/>
        </w:rPr>
        <w:t>在收到发票后一个月内，完成结报及一次性转账付款。</w:t>
      </w:r>
    </w:p>
    <w:p w14:paraId="63530A59">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六</w:t>
      </w:r>
      <w:r>
        <w:rPr>
          <w:rFonts w:hint="eastAsia" w:ascii="宋体" w:hAnsi="宋体" w:eastAsia="宋体" w:cs="宋体"/>
          <w:color w:val="auto"/>
          <w:kern w:val="2"/>
          <w:sz w:val="24"/>
          <w:szCs w:val="24"/>
          <w:highlight w:val="none"/>
          <w:lang w:val="en-US" w:eastAsia="zh-CN" w:bidi="ar-SA"/>
        </w:rPr>
        <w:t>、违约责任：任何一方违约，均需按照下列约定向对方支付违约金。</w:t>
      </w:r>
    </w:p>
    <w:p w14:paraId="1C784D50">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1、供方不能交货及需方中途无理由退货的违约金，按照违约部分货款总值的</w:t>
      </w:r>
      <w:r>
        <w:rPr>
          <w:rFonts w:hint="eastAsia" w:ascii="宋体" w:hAnsi="宋体" w:eastAsia="宋体" w:cs="宋体"/>
          <w:color w:val="auto"/>
          <w:kern w:val="2"/>
          <w:sz w:val="24"/>
          <w:szCs w:val="24"/>
          <w:highlight w:val="none"/>
          <w:u w:val="single"/>
          <w:lang w:val="en-US" w:eastAsia="zh-CN" w:bidi="ar-SA"/>
        </w:rPr>
        <w:t xml:space="preserve">  每日0.005%  </w:t>
      </w:r>
      <w:r>
        <w:rPr>
          <w:rFonts w:hint="eastAsia" w:ascii="宋体" w:hAnsi="宋体" w:eastAsia="宋体" w:cs="宋体"/>
          <w:color w:val="auto"/>
          <w:kern w:val="2"/>
          <w:sz w:val="24"/>
          <w:szCs w:val="24"/>
          <w:highlight w:val="none"/>
          <w:lang w:val="en-US" w:eastAsia="zh-CN" w:bidi="ar-SA"/>
        </w:rPr>
        <w:t>支付。</w:t>
      </w:r>
    </w:p>
    <w:p w14:paraId="21F2AEFB">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2、供方逾期交货及需方逾期付款的违约金，按照逾期部分的货款总值的</w:t>
      </w:r>
      <w:r>
        <w:rPr>
          <w:rFonts w:hint="eastAsia" w:ascii="宋体" w:hAnsi="宋体" w:eastAsia="宋体" w:cs="宋体"/>
          <w:color w:val="auto"/>
          <w:kern w:val="2"/>
          <w:sz w:val="24"/>
          <w:szCs w:val="24"/>
          <w:highlight w:val="none"/>
          <w:u w:val="single"/>
          <w:lang w:val="en-US" w:eastAsia="zh-CN" w:bidi="ar-SA"/>
        </w:rPr>
        <w:t xml:space="preserve"> 每日0.005% </w:t>
      </w:r>
      <w:r>
        <w:rPr>
          <w:rFonts w:hint="eastAsia" w:ascii="宋体" w:hAnsi="宋体" w:eastAsia="宋体" w:cs="宋体"/>
          <w:color w:val="auto"/>
          <w:kern w:val="2"/>
          <w:sz w:val="24"/>
          <w:szCs w:val="24"/>
          <w:highlight w:val="none"/>
          <w:lang w:val="en-US" w:eastAsia="zh-CN" w:bidi="ar-SA"/>
        </w:rPr>
        <w:t>支付。</w:t>
      </w:r>
    </w:p>
    <w:p w14:paraId="6E614032">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3、供方交付货物时质量明显不符合规定的，而需方有权拒收并有权要求供方限期更换、退货或减少价款等。由于需方原因造成供方逾期交货的需方按约定承担逾期交货违约金。</w:t>
      </w:r>
    </w:p>
    <w:p w14:paraId="1713F3A9">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七</w:t>
      </w:r>
      <w:r>
        <w:rPr>
          <w:rFonts w:hint="eastAsia" w:ascii="宋体" w:hAnsi="宋体" w:eastAsia="宋体" w:cs="宋体"/>
          <w:color w:val="auto"/>
          <w:kern w:val="2"/>
          <w:sz w:val="24"/>
          <w:szCs w:val="24"/>
          <w:highlight w:val="none"/>
          <w:lang w:val="en-US" w:eastAsia="zh-CN" w:bidi="ar-SA"/>
        </w:rPr>
        <w:t>、解决合同争议的方式：</w:t>
      </w:r>
    </w:p>
    <w:p w14:paraId="3CFB305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本合同履行过程中如发生争议，供、需双方应协商解决，如协商不成，则任何一方均可向</w:t>
      </w:r>
      <w:r>
        <w:rPr>
          <w:rFonts w:hint="eastAsia" w:ascii="宋体" w:hAnsi="宋体" w:eastAsia="宋体" w:cs="宋体"/>
          <w:color w:val="auto"/>
          <w:kern w:val="2"/>
          <w:sz w:val="24"/>
          <w:szCs w:val="24"/>
          <w:highlight w:val="none"/>
          <w:u w:val="single"/>
          <w:lang w:val="en-US" w:eastAsia="zh-CN" w:bidi="ar-SA"/>
        </w:rPr>
        <w:t xml:space="preserve">  启东市  </w:t>
      </w:r>
      <w:r>
        <w:rPr>
          <w:rFonts w:hint="eastAsia" w:ascii="宋体" w:hAnsi="宋体" w:eastAsia="宋体" w:cs="宋体"/>
          <w:color w:val="auto"/>
          <w:kern w:val="2"/>
          <w:sz w:val="24"/>
          <w:szCs w:val="24"/>
          <w:highlight w:val="none"/>
          <w:lang w:val="en-US" w:eastAsia="zh-CN" w:bidi="ar-SA"/>
        </w:rPr>
        <w:t>人民法院提起诉讼。</w:t>
      </w:r>
    </w:p>
    <w:p w14:paraId="36C088A9">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八</w:t>
      </w:r>
      <w:r>
        <w:rPr>
          <w:rFonts w:hint="eastAsia" w:ascii="宋体" w:hAnsi="宋体" w:eastAsia="宋体" w:cs="宋体"/>
          <w:color w:val="auto"/>
          <w:kern w:val="2"/>
          <w:sz w:val="24"/>
          <w:szCs w:val="24"/>
          <w:highlight w:val="none"/>
          <w:lang w:val="en-US" w:eastAsia="zh-CN" w:bidi="ar-SA"/>
        </w:rPr>
        <w:t>、其他约定事项：</w:t>
      </w:r>
    </w:p>
    <w:p w14:paraId="54FFB51A">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1.供、需双方如在本合同的履行过程中，对标的物的质量问题发生争议时，以质量技术监督部门或有权鉴定部门的质量鉴定结果为准，由此所产生的一切费用由供方承担。</w:t>
      </w:r>
    </w:p>
    <w:p w14:paraId="5D118D39">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2.供、需双方在本合同的履行过程中，如遇到不可抗力等因素，造成供货 时间、费用结算延迟或引起标的物质量问题等相关情况，可协商解决或另订立补充协议，补充协议与本合同具有同等效力。</w:t>
      </w:r>
    </w:p>
    <w:p w14:paraId="3D30DDD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3.除不可抗力的原因外，供方超过合同规定的履行期限十日内仍不能交付 本合同项目货物的，则视为不能交货，需方有权选择决定是否继续履行本合同，如需方决定终止本合同的履行，则供方必须承担不能交货的违约责任。</w:t>
      </w:r>
    </w:p>
    <w:p w14:paraId="59202A64">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4.供方对需方提出货物或服务有欺诈行为的，依照《中华人民共和国消费者权益保护法》的规定承担损害赔偿责任。</w:t>
      </w:r>
    </w:p>
    <w:p w14:paraId="0FB70FBF">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 供方在履行合同过程中，存在恶意不履行合同或欺诈行为的，需方将供方列入黑名单，此后需方所有采购项目对供方不予受理。</w:t>
      </w:r>
    </w:p>
    <w:p w14:paraId="7755F60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九</w:t>
      </w:r>
      <w:r>
        <w:rPr>
          <w:rFonts w:hint="eastAsia" w:ascii="宋体" w:hAnsi="宋体" w:eastAsia="宋体" w:cs="宋体"/>
          <w:color w:val="auto"/>
          <w:kern w:val="2"/>
          <w:sz w:val="24"/>
          <w:szCs w:val="24"/>
          <w:highlight w:val="none"/>
          <w:lang w:val="en-US" w:eastAsia="zh-CN" w:bidi="ar-SA"/>
        </w:rPr>
        <w:t>、本合同由供、需双方签订并加盖公章，经供、需双方法定代表人或委托代理人签字或盖章后生效，合同一式</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份，供需双方各执</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份。</w:t>
      </w:r>
    </w:p>
    <w:p w14:paraId="7A08DED9">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p>
    <w:p w14:paraId="24FD3DE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供货方（盖章）：                 采购方（盖章）：          </w:t>
      </w:r>
    </w:p>
    <w:p w14:paraId="0650FB67">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法定代表人：                    法定代表人：         </w:t>
      </w:r>
    </w:p>
    <w:p w14:paraId="00F7F4C9">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委托代理人：                    委托代理人：</w:t>
      </w:r>
    </w:p>
    <w:p w14:paraId="2E6732F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联系人：                        联系人：</w:t>
      </w:r>
    </w:p>
    <w:p w14:paraId="39B924D7">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联系电话：                      联系电话：             </w:t>
      </w:r>
    </w:p>
    <w:p w14:paraId="313CCCC2">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开户银行：                      开户银行：</w:t>
      </w:r>
    </w:p>
    <w:p w14:paraId="28EA0F8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sectPr>
          <w:pgSz w:w="11915" w:h="16840"/>
          <w:pgMar w:top="1440" w:right="1758" w:bottom="1440" w:left="1758" w:header="851" w:footer="850" w:gutter="0"/>
          <w:pgNumType w:start="133"/>
          <w:cols w:space="720" w:num="1"/>
          <w:docGrid w:type="linesAndChars" w:linePitch="312" w:charSpace="0"/>
        </w:sectPr>
      </w:pPr>
      <w:r>
        <w:rPr>
          <w:rFonts w:hint="eastAsia" w:ascii="宋体" w:hAnsi="宋体" w:eastAsia="宋体" w:cs="宋体"/>
          <w:color w:val="auto"/>
          <w:kern w:val="2"/>
          <w:sz w:val="24"/>
          <w:szCs w:val="24"/>
          <w:highlight w:val="none"/>
          <w:lang w:val="en-US" w:eastAsia="zh-CN" w:bidi="ar-SA"/>
        </w:rPr>
        <w:t>银行帐号：                      银行帐号：</w:t>
      </w:r>
      <w:bookmarkEnd w:id="50"/>
      <w:bookmarkStart w:id="52" w:name="_Toc82505665"/>
    </w:p>
    <w:p w14:paraId="63FC96DD">
      <w:pPr>
        <w:pStyle w:val="2"/>
        <w:pageBreakBefore w:val="0"/>
        <w:widowControl/>
        <w:kinsoku/>
        <w:wordWrap/>
        <w:overflowPunct/>
        <w:topLinePunct w:val="0"/>
        <w:autoSpaceDE/>
        <w:autoSpaceDN/>
        <w:bidi w:val="0"/>
        <w:adjustRightInd w:val="0"/>
        <w:snapToGrid w:val="0"/>
        <w:spacing w:before="0" w:after="0" w:line="360" w:lineRule="auto"/>
        <w:jc w:val="center"/>
        <w:textAlignment w:val="auto"/>
        <w:rPr>
          <w:rFonts w:ascii="宋体" w:hAnsi="宋体" w:cs="宋体"/>
          <w:b w:val="0"/>
          <w:color w:val="auto"/>
          <w:sz w:val="30"/>
          <w:szCs w:val="30"/>
          <w:highlight w:val="none"/>
        </w:rPr>
      </w:pPr>
      <w:r>
        <w:rPr>
          <w:rFonts w:hint="eastAsia" w:ascii="宋体" w:hAnsi="宋体" w:cs="宋体"/>
          <w:b w:val="0"/>
          <w:color w:val="auto"/>
          <w:sz w:val="30"/>
          <w:szCs w:val="30"/>
          <w:highlight w:val="none"/>
        </w:rPr>
        <w:t>第四部分  响应文件</w:t>
      </w:r>
      <w:bookmarkEnd w:id="49"/>
      <w:bookmarkEnd w:id="52"/>
      <w:r>
        <w:rPr>
          <w:rFonts w:hint="eastAsia" w:ascii="宋体" w:hAnsi="宋体" w:cs="宋体"/>
          <w:b w:val="0"/>
          <w:color w:val="auto"/>
          <w:sz w:val="30"/>
          <w:szCs w:val="30"/>
          <w:highlight w:val="none"/>
        </w:rPr>
        <w:t>格式</w:t>
      </w:r>
    </w:p>
    <w:p w14:paraId="0A3C557D">
      <w:pPr>
        <w:pageBreakBefore w:val="0"/>
        <w:kinsoku/>
        <w:wordWrap/>
        <w:overflowPunct/>
        <w:topLinePunct w:val="0"/>
        <w:autoSpaceDE/>
        <w:autoSpaceDN/>
        <w:bidi w:val="0"/>
        <w:adjustRightInd w:val="0"/>
        <w:snapToGrid w:val="0"/>
        <w:spacing w:line="360" w:lineRule="auto"/>
        <w:textAlignment w:val="auto"/>
        <w:rPr>
          <w:rFonts w:ascii="宋体" w:hAnsi="宋体" w:cs="宋体"/>
          <w:b w:val="0"/>
          <w:bCs w:val="0"/>
          <w:color w:val="auto"/>
          <w:kern w:val="0"/>
          <w:sz w:val="24"/>
          <w:szCs w:val="24"/>
          <w:highlight w:val="none"/>
          <w:lang w:val="zh-CN"/>
        </w:rPr>
      </w:pPr>
      <w:r>
        <w:rPr>
          <w:rFonts w:hint="eastAsia" w:ascii="宋体" w:hAnsi="宋体" w:cs="宋体"/>
          <w:b w:val="0"/>
          <w:bCs w:val="0"/>
          <w:color w:val="auto"/>
          <w:kern w:val="0"/>
          <w:sz w:val="24"/>
          <w:szCs w:val="24"/>
          <w:highlight w:val="none"/>
          <w:lang w:val="zh-CN"/>
        </w:rPr>
        <w:t>1.</w:t>
      </w:r>
      <w:r>
        <w:rPr>
          <w:rFonts w:hint="eastAsia" w:ascii="宋体" w:hAnsi="宋体" w:cs="宋体"/>
          <w:b w:val="0"/>
          <w:bCs w:val="0"/>
          <w:color w:val="auto"/>
          <w:kern w:val="0"/>
          <w:sz w:val="24"/>
          <w:szCs w:val="24"/>
          <w:highlight w:val="none"/>
        </w:rPr>
        <w:t>响应人符合《政府采购法》第二十二条规定条件的声明函</w:t>
      </w:r>
      <w:r>
        <w:rPr>
          <w:rFonts w:hint="eastAsia" w:ascii="宋体" w:hAnsi="宋体" w:cs="宋体"/>
          <w:b w:val="0"/>
          <w:bCs w:val="0"/>
          <w:color w:val="auto"/>
          <w:kern w:val="0"/>
          <w:sz w:val="24"/>
          <w:szCs w:val="24"/>
          <w:highlight w:val="none"/>
          <w:lang w:val="zh-CN"/>
        </w:rPr>
        <w:t>（格式见附件1）（如分公司参加投标的，另需提供总公司的授权证明）；</w:t>
      </w:r>
    </w:p>
    <w:p w14:paraId="082D4D1E">
      <w:pPr>
        <w:pageBreakBefore w:val="0"/>
        <w:kinsoku/>
        <w:wordWrap/>
        <w:overflowPunct/>
        <w:topLinePunct w:val="0"/>
        <w:autoSpaceDE/>
        <w:autoSpaceDN/>
        <w:bidi w:val="0"/>
        <w:adjustRightInd w:val="0"/>
        <w:snapToGrid w:val="0"/>
        <w:spacing w:line="360" w:lineRule="auto"/>
        <w:textAlignment w:val="auto"/>
        <w:rPr>
          <w:rFonts w:ascii="宋体" w:hAnsi="宋体" w:cs="宋体"/>
          <w:b w:val="0"/>
          <w:bCs w:val="0"/>
          <w:color w:val="auto"/>
          <w:kern w:val="0"/>
          <w:sz w:val="24"/>
          <w:szCs w:val="24"/>
          <w:highlight w:val="none"/>
          <w:lang w:val="zh-CN"/>
        </w:rPr>
      </w:pPr>
      <w:r>
        <w:rPr>
          <w:rFonts w:hint="eastAsia" w:ascii="宋体" w:hAnsi="宋体" w:cs="宋体"/>
          <w:b w:val="0"/>
          <w:bCs w:val="0"/>
          <w:color w:val="auto"/>
          <w:kern w:val="0"/>
          <w:sz w:val="24"/>
          <w:szCs w:val="24"/>
          <w:highlight w:val="none"/>
        </w:rPr>
        <w:t>2</w:t>
      </w:r>
      <w:r>
        <w:rPr>
          <w:rFonts w:hint="eastAsia" w:ascii="宋体" w:hAnsi="宋体" w:cs="宋体"/>
          <w:b w:val="0"/>
          <w:bCs w:val="0"/>
          <w:color w:val="auto"/>
          <w:kern w:val="0"/>
          <w:sz w:val="24"/>
          <w:szCs w:val="24"/>
          <w:highlight w:val="none"/>
          <w:lang w:val="zh-CN"/>
        </w:rPr>
        <w:t>.法定代表人身份证明书（格式见附件2）及法人或者其他组织的营业执照等证明文件，自然人参加的提供身份证明；</w:t>
      </w:r>
    </w:p>
    <w:p w14:paraId="0D5AA8A5">
      <w:pPr>
        <w:pageBreakBefore w:val="0"/>
        <w:kinsoku/>
        <w:wordWrap/>
        <w:overflowPunct/>
        <w:topLinePunct w:val="0"/>
        <w:autoSpaceDE/>
        <w:autoSpaceDN/>
        <w:bidi w:val="0"/>
        <w:adjustRightInd w:val="0"/>
        <w:snapToGrid w:val="0"/>
        <w:spacing w:line="360" w:lineRule="auto"/>
        <w:textAlignment w:val="auto"/>
        <w:rPr>
          <w:rFonts w:ascii="宋体" w:hAnsi="宋体" w:cs="宋体"/>
          <w:b w:val="0"/>
          <w:bCs w:val="0"/>
          <w:color w:val="auto"/>
          <w:kern w:val="0"/>
          <w:sz w:val="24"/>
          <w:szCs w:val="24"/>
          <w:highlight w:val="none"/>
          <w:lang w:val="zh-CN"/>
        </w:rPr>
      </w:pPr>
      <w:r>
        <w:rPr>
          <w:rFonts w:hint="eastAsia" w:ascii="宋体" w:hAnsi="宋体" w:cs="宋体"/>
          <w:b w:val="0"/>
          <w:bCs w:val="0"/>
          <w:color w:val="auto"/>
          <w:kern w:val="0"/>
          <w:sz w:val="24"/>
          <w:szCs w:val="24"/>
          <w:highlight w:val="none"/>
        </w:rPr>
        <w:t>3</w:t>
      </w:r>
      <w:r>
        <w:rPr>
          <w:rFonts w:hint="eastAsia" w:ascii="宋体" w:hAnsi="宋体" w:cs="宋体"/>
          <w:b w:val="0"/>
          <w:bCs w:val="0"/>
          <w:color w:val="auto"/>
          <w:kern w:val="0"/>
          <w:sz w:val="24"/>
          <w:szCs w:val="24"/>
          <w:highlight w:val="none"/>
          <w:lang w:val="zh-CN"/>
        </w:rPr>
        <w:t>.法定代表人授权委托书原件（格式见附件3，法定代表人参加的，无需提供授权委托书），</w:t>
      </w:r>
      <w:r>
        <w:rPr>
          <w:rFonts w:hint="eastAsia" w:ascii="宋体" w:hAnsi="宋体" w:cs="宋体"/>
          <w:b w:val="0"/>
          <w:bCs w:val="0"/>
          <w:color w:val="auto"/>
          <w:kern w:val="0"/>
          <w:sz w:val="24"/>
          <w:szCs w:val="24"/>
          <w:highlight w:val="none"/>
          <w:lang w:val="en-US" w:eastAsia="zh-CN"/>
        </w:rPr>
        <w:t>授权</w:t>
      </w:r>
      <w:r>
        <w:rPr>
          <w:rFonts w:hint="eastAsia" w:ascii="宋体" w:hAnsi="宋体" w:cs="宋体"/>
          <w:b w:val="0"/>
          <w:bCs w:val="0"/>
          <w:color w:val="auto"/>
          <w:kern w:val="0"/>
          <w:sz w:val="24"/>
          <w:szCs w:val="24"/>
          <w:highlight w:val="none"/>
          <w:lang w:val="zh-CN"/>
        </w:rPr>
        <w:t>代表本人身份证复印件；</w:t>
      </w:r>
    </w:p>
    <w:p w14:paraId="46001928">
      <w:pPr>
        <w:pageBreakBefore w:val="0"/>
        <w:kinsoku/>
        <w:wordWrap/>
        <w:overflowPunct/>
        <w:topLinePunct w:val="0"/>
        <w:autoSpaceDE/>
        <w:autoSpaceDN/>
        <w:bidi w:val="0"/>
        <w:adjustRightInd w:val="0"/>
        <w:snapToGrid w:val="0"/>
        <w:spacing w:line="360" w:lineRule="auto"/>
        <w:textAlignment w:val="auto"/>
        <w:rPr>
          <w:rFonts w:hint="eastAsia" w:ascii="宋体" w:hAnsi="宋体" w:cs="宋体"/>
          <w:b w:val="0"/>
          <w:bCs w:val="0"/>
          <w:color w:val="auto"/>
          <w:kern w:val="0"/>
          <w:sz w:val="24"/>
          <w:szCs w:val="24"/>
          <w:highlight w:val="none"/>
          <w:lang w:val="zh-CN" w:eastAsia="zh-CN"/>
        </w:rPr>
      </w:pPr>
      <w:r>
        <w:rPr>
          <w:rFonts w:hint="eastAsia" w:ascii="宋体" w:hAnsi="宋体" w:cs="宋体"/>
          <w:b w:val="0"/>
          <w:bCs w:val="0"/>
          <w:color w:val="auto"/>
          <w:kern w:val="0"/>
          <w:sz w:val="24"/>
          <w:szCs w:val="24"/>
          <w:highlight w:val="none"/>
          <w:lang w:val="en-US" w:eastAsia="zh-CN"/>
        </w:rPr>
        <w:t>4.提供</w:t>
      </w:r>
      <w:r>
        <w:rPr>
          <w:rFonts w:hint="eastAsia" w:ascii="宋体" w:hAnsi="宋体" w:cs="宋体"/>
          <w:b w:val="0"/>
          <w:bCs w:val="0"/>
          <w:color w:val="auto"/>
          <w:kern w:val="0"/>
          <w:sz w:val="24"/>
          <w:szCs w:val="24"/>
          <w:highlight w:val="none"/>
          <w:lang w:val="zh-CN" w:eastAsia="zh-CN"/>
        </w:rPr>
        <w:t>有效的营业执照复印件；</w:t>
      </w:r>
    </w:p>
    <w:p w14:paraId="1242272E">
      <w:pPr>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参加采购活动前三年内在经营活动中没有重大违法记录的书面声明（格式见附件4）</w:t>
      </w:r>
      <w:r>
        <w:rPr>
          <w:rFonts w:hint="eastAsia" w:ascii="宋体" w:hAnsi="宋体" w:eastAsia="宋体" w:cs="宋体"/>
          <w:b w:val="0"/>
          <w:bCs w:val="0"/>
          <w:color w:val="auto"/>
          <w:kern w:val="0"/>
          <w:sz w:val="24"/>
          <w:szCs w:val="24"/>
          <w:highlight w:val="none"/>
          <w:lang w:val="zh-CN" w:eastAsia="zh-CN"/>
        </w:rPr>
        <w:t>；</w:t>
      </w:r>
    </w:p>
    <w:p w14:paraId="381653C8">
      <w:pPr>
        <w:pageBreakBefore w:val="0"/>
        <w:kinsoku/>
        <w:wordWrap/>
        <w:overflowPunct/>
        <w:topLinePunct w:val="0"/>
        <w:autoSpaceDE/>
        <w:autoSpaceDN/>
        <w:bidi w:val="0"/>
        <w:adjustRightInd w:val="0"/>
        <w:snapToGrid w:val="0"/>
        <w:spacing w:line="360" w:lineRule="auto"/>
        <w:textAlignment w:val="auto"/>
        <w:rPr>
          <w:rFonts w:ascii="宋体" w:hAnsi="宋体" w:cs="宋体"/>
          <w:b w:val="0"/>
          <w:bCs w:val="0"/>
          <w:color w:val="auto"/>
          <w:kern w:val="0"/>
          <w:sz w:val="24"/>
          <w:szCs w:val="24"/>
          <w:highlight w:val="none"/>
          <w:lang w:val="zh-CN"/>
        </w:rPr>
      </w:pPr>
      <w:r>
        <w:rPr>
          <w:rFonts w:hint="eastAsia" w:ascii="宋体" w:hAnsi="宋体" w:cs="宋体"/>
          <w:b w:val="0"/>
          <w:bCs w:val="0"/>
          <w:color w:val="auto"/>
          <w:kern w:val="0"/>
          <w:sz w:val="24"/>
          <w:szCs w:val="24"/>
          <w:highlight w:val="none"/>
          <w:lang w:val="en-US" w:eastAsia="zh-CN"/>
        </w:rPr>
        <w:t>6</w:t>
      </w:r>
      <w:r>
        <w:rPr>
          <w:rFonts w:hint="eastAsia" w:ascii="宋体" w:hAnsi="宋体" w:cs="宋体"/>
          <w:b w:val="0"/>
          <w:bCs w:val="0"/>
          <w:color w:val="auto"/>
          <w:kern w:val="0"/>
          <w:sz w:val="24"/>
          <w:szCs w:val="24"/>
          <w:highlight w:val="none"/>
        </w:rPr>
        <w:t>.</w:t>
      </w:r>
      <w:r>
        <w:rPr>
          <w:rFonts w:hint="eastAsia" w:ascii="宋体" w:hAnsi="宋体" w:cs="宋体"/>
          <w:b w:val="0"/>
          <w:bCs w:val="0"/>
          <w:color w:val="auto"/>
          <w:kern w:val="0"/>
          <w:sz w:val="24"/>
          <w:szCs w:val="24"/>
          <w:highlight w:val="none"/>
          <w:lang w:val="zh-CN"/>
        </w:rPr>
        <w:t>供应商信用承诺书（格式见附件</w:t>
      </w:r>
      <w:r>
        <w:rPr>
          <w:rFonts w:hint="eastAsia" w:ascii="宋体" w:hAnsi="宋体" w:cs="宋体"/>
          <w:b w:val="0"/>
          <w:bCs w:val="0"/>
          <w:color w:val="auto"/>
          <w:kern w:val="0"/>
          <w:sz w:val="24"/>
          <w:szCs w:val="24"/>
          <w:highlight w:val="none"/>
          <w:lang w:val="en-US" w:eastAsia="zh-CN"/>
        </w:rPr>
        <w:t>5</w:t>
      </w:r>
      <w:r>
        <w:rPr>
          <w:rFonts w:hint="eastAsia" w:ascii="宋体" w:hAnsi="宋体" w:cs="宋体"/>
          <w:b w:val="0"/>
          <w:bCs w:val="0"/>
          <w:color w:val="auto"/>
          <w:kern w:val="0"/>
          <w:sz w:val="24"/>
          <w:szCs w:val="24"/>
          <w:highlight w:val="none"/>
          <w:lang w:val="zh-CN"/>
        </w:rPr>
        <w:t>）；</w:t>
      </w:r>
    </w:p>
    <w:p w14:paraId="727ADFDF">
      <w:pPr>
        <w:pageBreakBefore w:val="0"/>
        <w:kinsoku/>
        <w:wordWrap/>
        <w:overflowPunct/>
        <w:topLinePunct w:val="0"/>
        <w:autoSpaceDE/>
        <w:autoSpaceDN/>
        <w:bidi w:val="0"/>
        <w:adjustRightInd w:val="0"/>
        <w:snapToGrid w:val="0"/>
        <w:spacing w:line="360" w:lineRule="auto"/>
        <w:textAlignment w:val="auto"/>
        <w:rPr>
          <w:rFonts w:ascii="宋体" w:hAnsi="宋体" w:cs="宋体"/>
          <w:b w:val="0"/>
          <w:bCs w:val="0"/>
          <w:color w:val="auto"/>
          <w:kern w:val="0"/>
          <w:sz w:val="24"/>
          <w:szCs w:val="24"/>
          <w:highlight w:val="none"/>
          <w:lang w:val="zh-CN"/>
        </w:rPr>
      </w:pPr>
      <w:r>
        <w:rPr>
          <w:rFonts w:hint="eastAsia" w:ascii="宋体" w:hAnsi="宋体" w:cs="宋体"/>
          <w:b w:val="0"/>
          <w:bCs w:val="0"/>
          <w:color w:val="auto"/>
          <w:kern w:val="0"/>
          <w:sz w:val="24"/>
          <w:szCs w:val="24"/>
          <w:highlight w:val="none"/>
          <w:lang w:val="en-US" w:eastAsia="zh-CN"/>
        </w:rPr>
        <w:t>7</w:t>
      </w:r>
      <w:r>
        <w:rPr>
          <w:rFonts w:hint="eastAsia" w:ascii="宋体" w:hAnsi="宋体" w:cs="宋体"/>
          <w:b w:val="0"/>
          <w:bCs w:val="0"/>
          <w:color w:val="auto"/>
          <w:kern w:val="0"/>
          <w:sz w:val="24"/>
          <w:szCs w:val="24"/>
          <w:highlight w:val="none"/>
          <w:lang w:val="zh-CN"/>
        </w:rPr>
        <w:t>.询价响应函（格式见附件</w:t>
      </w:r>
      <w:r>
        <w:rPr>
          <w:rFonts w:hint="eastAsia" w:ascii="宋体" w:hAnsi="宋体" w:cs="宋体"/>
          <w:b w:val="0"/>
          <w:bCs w:val="0"/>
          <w:color w:val="auto"/>
          <w:kern w:val="0"/>
          <w:sz w:val="24"/>
          <w:szCs w:val="24"/>
          <w:highlight w:val="none"/>
          <w:lang w:val="en-US" w:eastAsia="zh-CN"/>
        </w:rPr>
        <w:t>6</w:t>
      </w:r>
      <w:r>
        <w:rPr>
          <w:rFonts w:hint="eastAsia" w:ascii="宋体" w:hAnsi="宋体" w:cs="宋体"/>
          <w:b w:val="0"/>
          <w:bCs w:val="0"/>
          <w:color w:val="auto"/>
          <w:kern w:val="0"/>
          <w:sz w:val="24"/>
          <w:szCs w:val="24"/>
          <w:highlight w:val="none"/>
          <w:lang w:val="zh-CN"/>
        </w:rPr>
        <w:t>）；</w:t>
      </w:r>
    </w:p>
    <w:p w14:paraId="28C26A36">
      <w:pPr>
        <w:pageBreakBefore w:val="0"/>
        <w:kinsoku/>
        <w:wordWrap/>
        <w:overflowPunct/>
        <w:topLinePunct w:val="0"/>
        <w:autoSpaceDE/>
        <w:autoSpaceDN/>
        <w:bidi w:val="0"/>
        <w:adjustRightInd w:val="0"/>
        <w:snapToGrid w:val="0"/>
        <w:spacing w:line="360" w:lineRule="auto"/>
        <w:textAlignment w:val="auto"/>
        <w:rPr>
          <w:rFonts w:hint="default"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8.报价汇总表</w:t>
      </w:r>
      <w:r>
        <w:rPr>
          <w:rFonts w:hint="eastAsia" w:ascii="宋体" w:hAnsi="宋体" w:cs="宋体"/>
          <w:b w:val="0"/>
          <w:bCs w:val="0"/>
          <w:color w:val="auto"/>
          <w:kern w:val="0"/>
          <w:sz w:val="24"/>
          <w:szCs w:val="24"/>
          <w:highlight w:val="none"/>
          <w:lang w:val="zh-CN"/>
        </w:rPr>
        <w:t>（格式见附件</w:t>
      </w:r>
      <w:r>
        <w:rPr>
          <w:rFonts w:hint="eastAsia" w:ascii="宋体" w:hAnsi="宋体" w:cs="宋体"/>
          <w:b w:val="0"/>
          <w:bCs w:val="0"/>
          <w:color w:val="auto"/>
          <w:kern w:val="0"/>
          <w:sz w:val="24"/>
          <w:szCs w:val="24"/>
          <w:highlight w:val="none"/>
          <w:lang w:val="en-US" w:eastAsia="zh-CN"/>
        </w:rPr>
        <w:t>7</w:t>
      </w:r>
      <w:r>
        <w:rPr>
          <w:rFonts w:hint="eastAsia" w:ascii="宋体" w:hAnsi="宋体" w:cs="宋体"/>
          <w:b w:val="0"/>
          <w:bCs w:val="0"/>
          <w:color w:val="auto"/>
          <w:kern w:val="0"/>
          <w:sz w:val="24"/>
          <w:szCs w:val="24"/>
          <w:highlight w:val="none"/>
          <w:lang w:val="zh-CN"/>
        </w:rPr>
        <w:t>）；</w:t>
      </w:r>
    </w:p>
    <w:p w14:paraId="22FCEB92">
      <w:pPr>
        <w:pageBreakBefore w:val="0"/>
        <w:kinsoku/>
        <w:wordWrap/>
        <w:overflowPunct/>
        <w:topLinePunct w:val="0"/>
        <w:autoSpaceDE/>
        <w:autoSpaceDN/>
        <w:bidi w:val="0"/>
        <w:adjustRightInd w:val="0"/>
        <w:snapToGrid w:val="0"/>
        <w:spacing w:line="360" w:lineRule="auto"/>
        <w:textAlignment w:val="auto"/>
        <w:rPr>
          <w:rFonts w:ascii="宋体" w:hAnsi="宋体" w:cs="宋体"/>
          <w:b w:val="0"/>
          <w:bCs w:val="0"/>
          <w:color w:val="auto"/>
          <w:kern w:val="0"/>
          <w:sz w:val="24"/>
          <w:szCs w:val="24"/>
          <w:highlight w:val="none"/>
          <w:lang w:val="zh-CN"/>
        </w:rPr>
      </w:pPr>
      <w:r>
        <w:rPr>
          <w:rFonts w:hint="eastAsia" w:ascii="宋体" w:hAnsi="宋体" w:cs="宋体"/>
          <w:b w:val="0"/>
          <w:bCs w:val="0"/>
          <w:color w:val="auto"/>
          <w:kern w:val="0"/>
          <w:sz w:val="24"/>
          <w:szCs w:val="24"/>
          <w:highlight w:val="none"/>
          <w:lang w:val="en-US" w:eastAsia="zh-CN"/>
        </w:rPr>
        <w:t>9.</w:t>
      </w:r>
      <w:r>
        <w:rPr>
          <w:rFonts w:hint="eastAsia" w:ascii="宋体" w:hAnsi="宋体" w:cs="宋体"/>
          <w:b w:val="0"/>
          <w:bCs w:val="0"/>
          <w:color w:val="auto"/>
          <w:kern w:val="0"/>
          <w:sz w:val="24"/>
          <w:szCs w:val="24"/>
          <w:highlight w:val="none"/>
          <w:lang w:val="zh-CN"/>
        </w:rPr>
        <w:t>报价明细表（格式见附件</w:t>
      </w:r>
      <w:r>
        <w:rPr>
          <w:rFonts w:hint="eastAsia" w:ascii="宋体" w:hAnsi="宋体" w:cs="宋体"/>
          <w:b w:val="0"/>
          <w:bCs w:val="0"/>
          <w:color w:val="auto"/>
          <w:kern w:val="0"/>
          <w:sz w:val="24"/>
          <w:szCs w:val="24"/>
          <w:highlight w:val="none"/>
          <w:lang w:val="en-US" w:eastAsia="zh-CN"/>
        </w:rPr>
        <w:t>8</w:t>
      </w:r>
      <w:r>
        <w:rPr>
          <w:rFonts w:hint="eastAsia" w:ascii="宋体" w:hAnsi="宋体" w:cs="宋体"/>
          <w:b w:val="0"/>
          <w:bCs w:val="0"/>
          <w:color w:val="auto"/>
          <w:kern w:val="0"/>
          <w:sz w:val="24"/>
          <w:szCs w:val="24"/>
          <w:highlight w:val="none"/>
          <w:lang w:val="zh-CN"/>
        </w:rPr>
        <w:t>）；</w:t>
      </w:r>
    </w:p>
    <w:p w14:paraId="3D24153C">
      <w:pPr>
        <w:pageBreakBefore w:val="0"/>
        <w:kinsoku/>
        <w:wordWrap/>
        <w:overflowPunct/>
        <w:topLinePunct w:val="0"/>
        <w:autoSpaceDE/>
        <w:autoSpaceDN/>
        <w:bidi w:val="0"/>
        <w:adjustRightInd w:val="0"/>
        <w:snapToGrid w:val="0"/>
        <w:spacing w:line="360" w:lineRule="auto"/>
        <w:textAlignment w:val="auto"/>
        <w:rPr>
          <w:rFonts w:hint="eastAsia" w:ascii="宋体" w:hAnsi="宋体" w:cs="宋体"/>
          <w:b w:val="0"/>
          <w:bCs w:val="0"/>
          <w:color w:val="auto"/>
          <w:kern w:val="0"/>
          <w:sz w:val="24"/>
          <w:szCs w:val="24"/>
          <w:highlight w:val="none"/>
          <w:lang w:val="zh-CN" w:eastAsia="zh-CN"/>
        </w:rPr>
      </w:pPr>
      <w:r>
        <w:rPr>
          <w:rFonts w:hint="eastAsia" w:ascii="宋体" w:hAnsi="宋体" w:cs="宋体"/>
          <w:b w:val="0"/>
          <w:bCs w:val="0"/>
          <w:color w:val="auto"/>
          <w:kern w:val="0"/>
          <w:sz w:val="24"/>
          <w:szCs w:val="24"/>
          <w:highlight w:val="none"/>
          <w:lang w:val="en-US" w:eastAsia="zh-CN"/>
        </w:rPr>
        <w:t>10</w:t>
      </w:r>
      <w:r>
        <w:rPr>
          <w:rFonts w:hint="eastAsia" w:ascii="宋体" w:hAnsi="宋体" w:cs="宋体"/>
          <w:b w:val="0"/>
          <w:bCs w:val="0"/>
          <w:color w:val="auto"/>
          <w:kern w:val="0"/>
          <w:sz w:val="24"/>
          <w:szCs w:val="24"/>
          <w:highlight w:val="none"/>
          <w:lang w:val="zh-CN" w:eastAsia="zh-CN"/>
        </w:rPr>
        <w:t>.中小企业声明函、残疾人福利性单位声明函、监狱和戒毒企业证明材料（如有，按照格式见附件</w:t>
      </w:r>
      <w:r>
        <w:rPr>
          <w:rFonts w:hint="eastAsia" w:ascii="宋体" w:hAnsi="宋体" w:cs="宋体"/>
          <w:b w:val="0"/>
          <w:bCs w:val="0"/>
          <w:color w:val="auto"/>
          <w:kern w:val="0"/>
          <w:sz w:val="24"/>
          <w:szCs w:val="24"/>
          <w:highlight w:val="none"/>
          <w:lang w:val="en-US" w:eastAsia="zh-CN"/>
        </w:rPr>
        <w:t>9、10、11</w:t>
      </w:r>
      <w:r>
        <w:rPr>
          <w:rFonts w:hint="eastAsia" w:ascii="宋体" w:hAnsi="宋体" w:cs="宋体"/>
          <w:b w:val="0"/>
          <w:bCs w:val="0"/>
          <w:color w:val="auto"/>
          <w:kern w:val="0"/>
          <w:sz w:val="24"/>
          <w:szCs w:val="24"/>
          <w:highlight w:val="none"/>
          <w:lang w:val="zh-CN" w:eastAsia="zh-CN"/>
        </w:rPr>
        <w:t>填写）</w:t>
      </w:r>
    </w:p>
    <w:p w14:paraId="71FE7D2A">
      <w:pPr>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kern w:val="0"/>
          <w:sz w:val="24"/>
          <w:szCs w:val="24"/>
          <w:highlight w:val="none"/>
          <w:lang w:val="en-US" w:eastAsia="zh-CN"/>
        </w:rPr>
        <w:sectPr>
          <w:pgSz w:w="11915" w:h="16840"/>
          <w:pgMar w:top="1440" w:right="1758" w:bottom="1440" w:left="1758" w:header="851" w:footer="850" w:gutter="0"/>
          <w:pgNumType w:start="133"/>
          <w:cols w:space="720" w:num="1"/>
          <w:docGrid w:type="linesAndChars" w:linePitch="312" w:charSpace="0"/>
        </w:sectPr>
      </w:pPr>
      <w:r>
        <w:rPr>
          <w:rFonts w:hint="eastAsia" w:ascii="宋体" w:hAnsi="宋体" w:cs="宋体"/>
          <w:b w:val="0"/>
          <w:bCs w:val="0"/>
          <w:color w:val="auto"/>
          <w:kern w:val="0"/>
          <w:sz w:val="24"/>
          <w:szCs w:val="24"/>
          <w:highlight w:val="none"/>
          <w:lang w:val="en-US" w:eastAsia="zh-CN"/>
        </w:rPr>
        <w:t>11.</w:t>
      </w:r>
      <w:r>
        <w:rPr>
          <w:rFonts w:hint="eastAsia" w:ascii="宋体" w:hAnsi="宋体" w:cs="宋体"/>
          <w:b w:val="0"/>
          <w:bCs w:val="0"/>
          <w:color w:val="auto"/>
          <w:kern w:val="0"/>
          <w:sz w:val="24"/>
          <w:szCs w:val="24"/>
          <w:highlight w:val="none"/>
          <w:lang w:val="zh-CN" w:eastAsia="zh-CN"/>
        </w:rPr>
        <w:t>其它需要提交的资格审查证明材料。</w:t>
      </w:r>
    </w:p>
    <w:p w14:paraId="302D8513">
      <w:pPr>
        <w:snapToGrid w:val="0"/>
        <w:spacing w:line="400" w:lineRule="exact"/>
        <w:contextualSpacing/>
        <w:rPr>
          <w:rFonts w:ascii="宋体" w:hAnsi="宋体" w:cs="宋体"/>
          <w:color w:val="auto"/>
          <w:kern w:val="0"/>
          <w:sz w:val="32"/>
          <w:szCs w:val="32"/>
          <w:highlight w:val="none"/>
          <w:lang w:val="zh-CN"/>
        </w:rPr>
      </w:pPr>
      <w:r>
        <w:rPr>
          <w:rFonts w:hint="eastAsia" w:ascii="宋体" w:hAnsi="宋体" w:cs="宋体"/>
          <w:color w:val="auto"/>
          <w:kern w:val="0"/>
          <w:sz w:val="32"/>
          <w:szCs w:val="32"/>
          <w:highlight w:val="none"/>
          <w:lang w:val="zh-CN"/>
        </w:rPr>
        <w:t>附件1</w:t>
      </w:r>
    </w:p>
    <w:p w14:paraId="08AD4E5C">
      <w:pPr>
        <w:jc w:val="center"/>
        <w:rPr>
          <w:rFonts w:ascii="宋体" w:hAnsi="宋体" w:cs="宋体"/>
          <w:b/>
          <w:color w:val="auto"/>
          <w:sz w:val="30"/>
          <w:szCs w:val="30"/>
          <w:highlight w:val="none"/>
        </w:rPr>
      </w:pPr>
      <w:r>
        <w:rPr>
          <w:rFonts w:hint="eastAsia" w:ascii="宋体" w:hAnsi="宋体" w:cs="宋体"/>
          <w:b/>
          <w:color w:val="auto"/>
          <w:sz w:val="30"/>
          <w:szCs w:val="30"/>
          <w:highlight w:val="none"/>
        </w:rPr>
        <w:t>投标人符合《政府采购法》第二十二条规定条件的声明函</w:t>
      </w:r>
    </w:p>
    <w:p w14:paraId="0AD4A6D8">
      <w:pPr>
        <w:spacing w:line="460" w:lineRule="exact"/>
        <w:rPr>
          <w:rFonts w:ascii="宋体" w:hAnsi="宋体" w:cs="宋体"/>
          <w:b/>
          <w:bCs/>
          <w:color w:val="auto"/>
          <w:sz w:val="44"/>
          <w:szCs w:val="44"/>
          <w:highlight w:val="none"/>
        </w:rPr>
      </w:pPr>
      <w:r>
        <w:rPr>
          <w:rFonts w:hint="eastAsia" w:ascii="宋体" w:hAnsi="宋体" w:cs="宋体"/>
          <w:b/>
          <w:bCs/>
          <w:color w:val="auto"/>
          <w:sz w:val="24"/>
          <w:szCs w:val="21"/>
          <w:highlight w:val="none"/>
        </w:rPr>
        <w:t xml:space="preserve">                       </w:t>
      </w:r>
      <w:r>
        <w:rPr>
          <w:rFonts w:hint="eastAsia" w:ascii="宋体" w:hAnsi="宋体" w:cs="宋体"/>
          <w:b/>
          <w:bCs/>
          <w:color w:val="auto"/>
          <w:sz w:val="44"/>
          <w:szCs w:val="44"/>
          <w:highlight w:val="none"/>
        </w:rPr>
        <w:t xml:space="preserve">   </w:t>
      </w:r>
    </w:p>
    <w:p w14:paraId="3C89D7F9">
      <w:pPr>
        <w:spacing w:line="520" w:lineRule="exact"/>
        <w:ind w:firstLine="480" w:firstLineChars="200"/>
        <w:rPr>
          <w:rFonts w:ascii="宋体" w:hAnsi="宋体" w:cs="宋体"/>
          <w:b/>
          <w:bCs/>
          <w:color w:val="auto"/>
          <w:sz w:val="24"/>
          <w:highlight w:val="none"/>
        </w:rPr>
      </w:pPr>
      <w:r>
        <w:rPr>
          <w:rFonts w:hint="eastAsia" w:ascii="宋体" w:hAnsi="宋体" w:cs="宋体"/>
          <w:bCs/>
          <w:color w:val="auto"/>
          <w:sz w:val="24"/>
          <w:highlight w:val="none"/>
        </w:rPr>
        <w:t>我单位参加</w:t>
      </w:r>
      <w:r>
        <w:rPr>
          <w:rFonts w:hint="eastAsia" w:ascii="宋体" w:hAnsi="宋体" w:cs="宋体"/>
          <w:bCs/>
          <w:color w:val="auto"/>
          <w:sz w:val="24"/>
          <w:szCs w:val="21"/>
          <w:highlight w:val="none"/>
          <w:u w:val="single"/>
          <w:lang w:val="en-US" w:eastAsia="zh-CN"/>
        </w:rPr>
        <w:t xml:space="preserve">                             </w:t>
      </w:r>
      <w:r>
        <w:rPr>
          <w:rFonts w:hint="eastAsia" w:ascii="宋体" w:hAnsi="宋体" w:cs="宋体"/>
          <w:bCs/>
          <w:color w:val="auto"/>
          <w:sz w:val="24"/>
          <w:szCs w:val="21"/>
          <w:highlight w:val="none"/>
        </w:rPr>
        <w:t>（项目名称）投标活动。针对《中华人民共和国政府采购法》第二十二条规定做出如下声明：</w:t>
      </w:r>
    </w:p>
    <w:p w14:paraId="504F4394">
      <w:pPr>
        <w:spacing w:line="520" w:lineRule="exact"/>
        <w:ind w:firstLine="482"/>
        <w:rPr>
          <w:rFonts w:ascii="宋体" w:hAnsi="宋体" w:cs="宋体"/>
          <w:color w:val="auto"/>
          <w:sz w:val="24"/>
          <w:highlight w:val="none"/>
        </w:rPr>
      </w:pPr>
      <w:r>
        <w:rPr>
          <w:rFonts w:hint="eastAsia" w:ascii="宋体" w:hAnsi="宋体" w:cs="宋体"/>
          <w:bCs/>
          <w:color w:val="auto"/>
          <w:sz w:val="24"/>
          <w:szCs w:val="21"/>
          <w:highlight w:val="none"/>
        </w:rPr>
        <w:t>1.我单位具有独立承担民事责任的能力；</w:t>
      </w:r>
    </w:p>
    <w:p w14:paraId="4A3964DA">
      <w:pPr>
        <w:spacing w:line="520" w:lineRule="exact"/>
        <w:ind w:firstLine="482"/>
        <w:rPr>
          <w:rFonts w:ascii="宋体" w:hAnsi="宋体" w:cs="宋体"/>
          <w:color w:val="auto"/>
          <w:sz w:val="24"/>
          <w:highlight w:val="none"/>
        </w:rPr>
      </w:pPr>
      <w:r>
        <w:rPr>
          <w:rFonts w:hint="eastAsia" w:ascii="宋体" w:hAnsi="宋体" w:cs="宋体"/>
          <w:color w:val="auto"/>
          <w:sz w:val="24"/>
          <w:highlight w:val="none"/>
        </w:rPr>
        <w:t>2.我单位具有良好的商业信誉和健全的财务会计制度；</w:t>
      </w:r>
    </w:p>
    <w:p w14:paraId="32DA3E18">
      <w:pPr>
        <w:spacing w:line="520" w:lineRule="exact"/>
        <w:ind w:firstLine="482"/>
        <w:rPr>
          <w:rFonts w:ascii="宋体" w:hAnsi="宋体" w:cs="宋体"/>
          <w:color w:val="auto"/>
          <w:sz w:val="24"/>
          <w:highlight w:val="none"/>
        </w:rPr>
      </w:pPr>
      <w:r>
        <w:rPr>
          <w:rFonts w:hint="eastAsia" w:ascii="宋体" w:hAnsi="宋体" w:cs="宋体"/>
          <w:color w:val="auto"/>
          <w:sz w:val="24"/>
          <w:highlight w:val="none"/>
        </w:rPr>
        <w:t>3.我单位具有履行合同所必需的设备和专业技术能力；</w:t>
      </w:r>
    </w:p>
    <w:p w14:paraId="1C4B2A1F">
      <w:pPr>
        <w:spacing w:line="520" w:lineRule="exact"/>
        <w:ind w:firstLine="482"/>
        <w:rPr>
          <w:rFonts w:ascii="宋体" w:hAnsi="宋体" w:cs="宋体"/>
          <w:color w:val="auto"/>
          <w:sz w:val="24"/>
          <w:highlight w:val="none"/>
        </w:rPr>
      </w:pPr>
      <w:r>
        <w:rPr>
          <w:rFonts w:hint="eastAsia" w:ascii="宋体" w:hAnsi="宋体" w:cs="宋体"/>
          <w:color w:val="auto"/>
          <w:sz w:val="24"/>
          <w:highlight w:val="none"/>
        </w:rPr>
        <w:t>4.我单位有依法缴纳税收和社会保障资金的良好记录；</w:t>
      </w:r>
    </w:p>
    <w:p w14:paraId="24FF1585">
      <w:pPr>
        <w:spacing w:line="520" w:lineRule="exact"/>
        <w:ind w:firstLine="482"/>
        <w:rPr>
          <w:rFonts w:ascii="宋体" w:hAnsi="宋体" w:cs="宋体"/>
          <w:color w:val="auto"/>
          <w:sz w:val="24"/>
          <w:highlight w:val="none"/>
        </w:rPr>
      </w:pPr>
      <w:r>
        <w:rPr>
          <w:rFonts w:hint="eastAsia" w:ascii="宋体" w:hAnsi="宋体" w:cs="宋体"/>
          <w:color w:val="auto"/>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0DF7D231">
      <w:pPr>
        <w:spacing w:line="520" w:lineRule="exact"/>
        <w:ind w:firstLine="482"/>
        <w:rPr>
          <w:rFonts w:ascii="宋体" w:hAnsi="宋体" w:cs="宋体"/>
          <w:color w:val="auto"/>
          <w:sz w:val="24"/>
          <w:highlight w:val="none"/>
        </w:rPr>
      </w:pPr>
      <w:r>
        <w:rPr>
          <w:rFonts w:hint="eastAsia" w:ascii="宋体" w:hAnsi="宋体" w:cs="宋体"/>
          <w:color w:val="auto"/>
          <w:sz w:val="24"/>
          <w:highlight w:val="none"/>
        </w:rPr>
        <w:t>6.我单位满足法律、行政法规规定的其他条件。</w:t>
      </w:r>
    </w:p>
    <w:p w14:paraId="336BD0B0">
      <w:pPr>
        <w:spacing w:line="500" w:lineRule="exact"/>
        <w:ind w:firstLine="482"/>
        <w:rPr>
          <w:rFonts w:ascii="宋体" w:hAnsi="宋体" w:cs="宋体"/>
          <w:color w:val="auto"/>
          <w:sz w:val="24"/>
          <w:highlight w:val="none"/>
        </w:rPr>
      </w:pPr>
    </w:p>
    <w:p w14:paraId="6B55EBE8">
      <w:pPr>
        <w:spacing w:line="500" w:lineRule="exact"/>
        <w:rPr>
          <w:rFonts w:ascii="宋体" w:hAnsi="宋体" w:cs="宋体"/>
          <w:color w:val="auto"/>
          <w:sz w:val="24"/>
          <w:highlight w:val="none"/>
        </w:rPr>
      </w:pPr>
    </w:p>
    <w:p w14:paraId="61E9AD99">
      <w:pPr>
        <w:spacing w:line="500" w:lineRule="exact"/>
        <w:rPr>
          <w:rFonts w:ascii="宋体" w:hAnsi="宋体" w:cs="宋体"/>
          <w:bCs/>
          <w:color w:val="auto"/>
          <w:sz w:val="24"/>
          <w:szCs w:val="21"/>
          <w:highlight w:val="none"/>
        </w:rPr>
      </w:pPr>
    </w:p>
    <w:p w14:paraId="004389D7">
      <w:pPr>
        <w:spacing w:line="500" w:lineRule="exact"/>
        <w:rPr>
          <w:rFonts w:ascii="宋体" w:hAnsi="宋体" w:cs="宋体"/>
          <w:bCs/>
          <w:color w:val="auto"/>
          <w:sz w:val="24"/>
          <w:szCs w:val="21"/>
          <w:highlight w:val="none"/>
        </w:rPr>
      </w:pPr>
    </w:p>
    <w:p w14:paraId="7E8CFDF6">
      <w:pPr>
        <w:spacing w:line="500" w:lineRule="exact"/>
        <w:rPr>
          <w:rFonts w:ascii="宋体" w:hAnsi="宋体" w:cs="宋体"/>
          <w:bCs/>
          <w:color w:val="auto"/>
          <w:sz w:val="24"/>
          <w:szCs w:val="21"/>
          <w:highlight w:val="none"/>
        </w:rPr>
      </w:pPr>
    </w:p>
    <w:p w14:paraId="49EDB4F0">
      <w:pPr>
        <w:spacing w:line="460" w:lineRule="exact"/>
        <w:jc w:val="center"/>
        <w:rPr>
          <w:rFonts w:ascii="宋体" w:hAnsi="宋体" w:cs="宋体"/>
          <w:bCs/>
          <w:color w:val="auto"/>
          <w:sz w:val="24"/>
          <w:szCs w:val="21"/>
          <w:highlight w:val="none"/>
        </w:rPr>
      </w:pPr>
      <w:r>
        <w:rPr>
          <w:rFonts w:hint="eastAsia" w:ascii="宋体" w:hAnsi="宋体" w:cs="宋体"/>
          <w:bCs/>
          <w:color w:val="auto"/>
          <w:sz w:val="24"/>
          <w:szCs w:val="21"/>
          <w:highlight w:val="none"/>
        </w:rPr>
        <w:t xml:space="preserve">                                             承诺人名称（公章）：</w:t>
      </w:r>
    </w:p>
    <w:p w14:paraId="29130E70">
      <w:pPr>
        <w:spacing w:line="460" w:lineRule="exact"/>
        <w:jc w:val="right"/>
        <w:rPr>
          <w:rFonts w:ascii="宋体" w:hAnsi="宋体" w:cs="宋体"/>
          <w:bCs/>
          <w:color w:val="auto"/>
          <w:sz w:val="24"/>
          <w:szCs w:val="21"/>
          <w:highlight w:val="none"/>
        </w:rPr>
      </w:pPr>
      <w:r>
        <w:rPr>
          <w:rFonts w:hint="eastAsia" w:ascii="宋体" w:hAnsi="宋体" w:cs="宋体"/>
          <w:bCs/>
          <w:color w:val="auto"/>
          <w:sz w:val="24"/>
          <w:szCs w:val="21"/>
          <w:highlight w:val="none"/>
        </w:rPr>
        <w:t xml:space="preserve">    </w:t>
      </w:r>
    </w:p>
    <w:p w14:paraId="32F651BB">
      <w:pPr>
        <w:spacing w:line="460" w:lineRule="exact"/>
        <w:jc w:val="right"/>
        <w:rPr>
          <w:rFonts w:ascii="宋体" w:hAnsi="宋体" w:cs="宋体"/>
          <w:bCs/>
          <w:color w:val="auto"/>
          <w:sz w:val="24"/>
          <w:szCs w:val="21"/>
          <w:highlight w:val="none"/>
        </w:rPr>
      </w:pPr>
      <w:r>
        <w:rPr>
          <w:rFonts w:hint="eastAsia" w:ascii="宋体" w:hAnsi="宋体" w:cs="宋体"/>
          <w:bCs/>
          <w:color w:val="auto"/>
          <w:sz w:val="24"/>
          <w:szCs w:val="21"/>
          <w:highlight w:val="none"/>
        </w:rPr>
        <w:t xml:space="preserve">                                 日期：</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年</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月</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日</w:t>
      </w:r>
    </w:p>
    <w:p w14:paraId="5F9389D6">
      <w:pPr>
        <w:spacing w:line="360" w:lineRule="auto"/>
        <w:rPr>
          <w:rFonts w:ascii="宋体" w:hAnsi="宋体" w:cs="宋体"/>
          <w:bCs/>
          <w:color w:val="auto"/>
          <w:sz w:val="28"/>
          <w:szCs w:val="22"/>
          <w:highlight w:val="none"/>
        </w:rPr>
      </w:pPr>
    </w:p>
    <w:p w14:paraId="13B2EC63">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br w:type="page"/>
      </w:r>
    </w:p>
    <w:p w14:paraId="23BA47A3">
      <w:pPr>
        <w:jc w:val="left"/>
        <w:rPr>
          <w:rFonts w:ascii="宋体" w:hAnsi="宋体" w:cs="宋体"/>
          <w:bCs/>
          <w:color w:val="auto"/>
          <w:sz w:val="32"/>
          <w:szCs w:val="32"/>
          <w:highlight w:val="none"/>
        </w:rPr>
      </w:pPr>
      <w:r>
        <w:rPr>
          <w:rFonts w:hint="eastAsia" w:ascii="宋体" w:hAnsi="宋体" w:cs="宋体"/>
          <w:bCs/>
          <w:color w:val="auto"/>
          <w:sz w:val="32"/>
          <w:szCs w:val="32"/>
          <w:highlight w:val="none"/>
        </w:rPr>
        <w:t>附件2</w:t>
      </w:r>
    </w:p>
    <w:p w14:paraId="70A5131F">
      <w:pPr>
        <w:spacing w:line="56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法定代表人身份证明</w:t>
      </w:r>
    </w:p>
    <w:p w14:paraId="1FFC87E2">
      <w:pPr>
        <w:spacing w:line="480" w:lineRule="exact"/>
        <w:rPr>
          <w:rFonts w:ascii="宋体" w:hAnsi="宋体" w:cs="宋体"/>
          <w:color w:val="auto"/>
          <w:sz w:val="24"/>
          <w:highlight w:val="none"/>
        </w:rPr>
      </w:pPr>
    </w:p>
    <w:p w14:paraId="59232ABA">
      <w:pPr>
        <w:spacing w:line="480" w:lineRule="exact"/>
        <w:ind w:firstLine="480"/>
        <w:rPr>
          <w:rFonts w:ascii="宋体" w:hAnsi="宋体" w:cs="宋体"/>
          <w:color w:val="auto"/>
          <w:sz w:val="24"/>
          <w:highlight w:val="none"/>
          <w:u w:val="singl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先生/女士，身份证号码：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2917FFBD">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现任我单位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职务，为法定代表人，特此证明。</w:t>
      </w:r>
    </w:p>
    <w:p w14:paraId="6A2EBD89">
      <w:pPr>
        <w:spacing w:line="480" w:lineRule="exact"/>
        <w:ind w:firstLine="480"/>
        <w:rPr>
          <w:rFonts w:ascii="宋体" w:hAnsi="宋体" w:cs="宋体"/>
          <w:color w:val="auto"/>
          <w:sz w:val="24"/>
          <w:highlight w:val="none"/>
        </w:rPr>
      </w:pPr>
    </w:p>
    <w:p w14:paraId="49C16188">
      <w:pPr>
        <w:spacing w:after="120"/>
        <w:rPr>
          <w:rFonts w:ascii="宋体" w:hAnsi="宋体" w:cs="宋体"/>
          <w:color w:val="auto"/>
          <w:szCs w:val="20"/>
          <w:highlight w:val="none"/>
        </w:rPr>
      </w:pPr>
    </w:p>
    <w:p w14:paraId="487808F8">
      <w:pPr>
        <w:adjustRightInd w:val="0"/>
        <w:spacing w:line="480" w:lineRule="auto"/>
        <w:ind w:left="3255" w:leftChars="1550" w:firstLine="210" w:firstLineChars="100"/>
        <w:rPr>
          <w:rFonts w:ascii="宋体" w:hAnsi="宋体" w:cs="宋体"/>
          <w:color w:val="auto"/>
          <w:sz w:val="24"/>
          <w:highlight w:val="none"/>
        </w:rPr>
      </w:pPr>
      <w:r>
        <w:rPr>
          <w:rFonts w:hint="eastAsia" w:ascii="宋体" w:hAnsi="宋体" w:cs="宋体"/>
          <w:color w:val="auto"/>
          <w:highlight w:val="none"/>
        </w:rPr>
        <w:t xml:space="preserve">                                                 </w:t>
      </w:r>
      <w:r>
        <w:rPr>
          <w:rFonts w:hint="eastAsia" w:ascii="宋体" w:hAnsi="宋体" w:cs="宋体"/>
          <w:color w:val="auto"/>
          <w:sz w:val="24"/>
          <w:highlight w:val="none"/>
        </w:rPr>
        <w:t>单位名称(盖公章)：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53FF485">
      <w:pPr>
        <w:adjustRightInd w:val="0"/>
        <w:spacing w:line="48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 期：     年   月   日</w:t>
      </w:r>
    </w:p>
    <w:p w14:paraId="78F8A26D">
      <w:pPr>
        <w:rPr>
          <w:rFonts w:ascii="宋体" w:hAnsi="宋体" w:cs="宋体"/>
          <w:color w:val="auto"/>
          <w:highlight w:val="none"/>
        </w:rPr>
      </w:pPr>
    </w:p>
    <w:p w14:paraId="70007674">
      <w:pPr>
        <w:widowControl/>
        <w:spacing w:line="360" w:lineRule="auto"/>
        <w:rPr>
          <w:rFonts w:ascii="宋体" w:hAnsi="宋体" w:cs="宋体"/>
          <w:b/>
          <w:bCs/>
          <w:color w:val="auto"/>
          <w:kern w:val="0"/>
          <w:sz w:val="28"/>
          <w:szCs w:val="28"/>
          <w:highlight w:val="none"/>
        </w:rPr>
      </w:pPr>
      <w:r>
        <w:rPr>
          <w:rFonts w:hint="eastAsia" w:ascii="宋体" w:hAnsi="宋体" w:cs="宋体"/>
          <w:b/>
          <w:color w:val="auto"/>
          <w:sz w:val="24"/>
          <w:highlight w:val="none"/>
        </w:rPr>
        <w:t>附：法定代表人的身份证复印件盖单位公章</w:t>
      </w:r>
    </w:p>
    <w:p w14:paraId="07849A46">
      <w:pPr>
        <w:adjustRightInd w:val="0"/>
        <w:snapToGrid w:val="0"/>
        <w:spacing w:line="312" w:lineRule="auto"/>
        <w:ind w:firstLine="560" w:firstLineChars="200"/>
        <w:jc w:val="left"/>
        <w:rPr>
          <w:rFonts w:ascii="宋体" w:hAnsi="宋体" w:cs="宋体"/>
          <w:b/>
          <w:color w:val="auto"/>
          <w:sz w:val="28"/>
          <w:szCs w:val="28"/>
          <w:highlight w:val="none"/>
        </w:rPr>
      </w:pPr>
    </w:p>
    <w:p w14:paraId="29E32806">
      <w:pPr>
        <w:adjustRightInd w:val="0"/>
        <w:snapToGrid w:val="0"/>
        <w:spacing w:line="312" w:lineRule="auto"/>
        <w:jc w:val="left"/>
        <w:rPr>
          <w:rFonts w:ascii="宋体" w:hAnsi="宋体" w:cs="宋体"/>
          <w:color w:val="auto"/>
          <w:sz w:val="32"/>
          <w:szCs w:val="32"/>
          <w:highlight w:val="none"/>
        </w:rPr>
      </w:pPr>
      <w:r>
        <w:rPr>
          <w:rFonts w:hint="eastAsia" w:ascii="宋体" w:hAnsi="宋体" w:cs="宋体"/>
          <w:b/>
          <w:bCs/>
          <w:color w:val="auto"/>
          <w:sz w:val="28"/>
          <w:szCs w:val="28"/>
          <w:highlight w:val="none"/>
        </w:rPr>
        <w:br w:type="page"/>
      </w:r>
      <w:r>
        <w:rPr>
          <w:rFonts w:hint="eastAsia" w:ascii="宋体" w:hAnsi="宋体" w:cs="宋体"/>
          <w:color w:val="auto"/>
          <w:sz w:val="32"/>
          <w:szCs w:val="32"/>
          <w:highlight w:val="none"/>
        </w:rPr>
        <w:t>附件3</w:t>
      </w:r>
    </w:p>
    <w:p w14:paraId="09341BA8">
      <w:pPr>
        <w:jc w:val="center"/>
        <w:rPr>
          <w:rFonts w:ascii="宋体" w:hAnsi="宋体" w:cs="宋体"/>
          <w:color w:val="auto"/>
          <w:sz w:val="32"/>
          <w:szCs w:val="32"/>
          <w:highlight w:val="none"/>
        </w:rPr>
      </w:pPr>
      <w:r>
        <w:rPr>
          <w:rFonts w:hint="eastAsia" w:ascii="宋体" w:hAnsi="宋体" w:cs="宋体"/>
          <w:color w:val="auto"/>
          <w:sz w:val="32"/>
          <w:szCs w:val="32"/>
          <w:highlight w:val="none"/>
        </w:rPr>
        <w:t>法定代表人授权委托书</w:t>
      </w:r>
    </w:p>
    <w:p w14:paraId="481919E0">
      <w:pPr>
        <w:rPr>
          <w:rFonts w:ascii="宋体" w:hAnsi="宋体" w:cs="宋体"/>
          <w:color w:val="auto"/>
          <w:sz w:val="32"/>
          <w:szCs w:val="32"/>
          <w:highlight w:val="none"/>
        </w:rPr>
      </w:pPr>
    </w:p>
    <w:p w14:paraId="37B4DFE2">
      <w:pPr>
        <w:spacing w:line="600" w:lineRule="exact"/>
        <w:rPr>
          <w:rFonts w:hint="eastAsia" w:ascii="宋体" w:hAnsi="宋体" w:cs="宋体"/>
          <w:color w:val="000000"/>
          <w:sz w:val="24"/>
          <w:highlight w:val="none"/>
        </w:rPr>
      </w:pPr>
      <w:r>
        <w:rPr>
          <w:rFonts w:hint="eastAsia" w:ascii="宋体" w:hAnsi="宋体" w:cs="宋体"/>
          <w:color w:val="000000"/>
          <w:sz w:val="24"/>
          <w:highlight w:val="none"/>
          <w:u w:val="single"/>
          <w:lang w:val="en-US" w:eastAsia="zh-CN"/>
        </w:rPr>
        <w:t xml:space="preserve"> 启东市汇龙镇城北村股份经济合作社 </w:t>
      </w:r>
      <w:r>
        <w:rPr>
          <w:rFonts w:hint="eastAsia" w:ascii="宋体" w:hAnsi="宋体" w:cs="宋体"/>
          <w:color w:val="000000"/>
          <w:sz w:val="24"/>
          <w:highlight w:val="none"/>
        </w:rPr>
        <w:t>：</w:t>
      </w:r>
    </w:p>
    <w:p w14:paraId="3AC1B7D5">
      <w:pPr>
        <w:widowControl/>
        <w:shd w:val="clear" w:color="auto" w:fill="FFFFFF"/>
        <w:spacing w:line="440" w:lineRule="exact"/>
        <w:ind w:firstLine="480" w:firstLineChars="200"/>
        <w:rPr>
          <w:rFonts w:hint="eastAsia" w:ascii="宋体" w:hAnsi="宋体"/>
          <w:sz w:val="24"/>
          <w:highlight w:val="none"/>
        </w:rPr>
      </w:pPr>
      <w:r>
        <w:rPr>
          <w:rFonts w:hint="eastAsia" w:ascii="宋体" w:hAnsi="宋体" w:cs="宋体"/>
          <w:color w:val="000000"/>
          <w:sz w:val="24"/>
          <w:highlight w:val="none"/>
          <w:u w:val="single"/>
        </w:rPr>
        <w:t>（供应商全称）</w:t>
      </w:r>
      <w:r>
        <w:rPr>
          <w:rFonts w:hint="eastAsia" w:ascii="宋体" w:hAnsi="宋体" w:cs="宋体"/>
          <w:color w:val="000000"/>
          <w:sz w:val="24"/>
          <w:highlight w:val="none"/>
        </w:rPr>
        <w:t>系中华人民共和国合法企业（或事业单位），法定地址：</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，特授权</w:t>
      </w:r>
      <w:r>
        <w:rPr>
          <w:rFonts w:hint="eastAsia" w:ascii="宋体" w:hAnsi="宋体" w:cs="宋体"/>
          <w:color w:val="000000"/>
          <w:sz w:val="24"/>
          <w:highlight w:val="none"/>
          <w:u w:val="single"/>
        </w:rPr>
        <w:t>（姓  名）（职  务）</w:t>
      </w:r>
      <w:r>
        <w:rPr>
          <w:rFonts w:hint="eastAsia" w:ascii="宋体" w:hAnsi="宋体" w:cs="宋体"/>
          <w:color w:val="000000"/>
          <w:sz w:val="24"/>
          <w:highlight w:val="none"/>
        </w:rPr>
        <w:t>代表我单位全权办理针对</w:t>
      </w:r>
      <w:r>
        <w:rPr>
          <w:rFonts w:hint="eastAsia" w:ascii="宋体" w:hAnsi="宋体"/>
          <w:sz w:val="24"/>
          <w:highlight w:val="none"/>
          <w:u w:val="single"/>
          <w:lang w:val="en-US" w:eastAsia="zh-CN"/>
        </w:rPr>
        <w:t>2025年启东市汇龙镇城北村换届选举物资采购项目</w:t>
      </w:r>
      <w:r>
        <w:rPr>
          <w:rFonts w:hint="eastAsia" w:ascii="宋体" w:hAnsi="宋体" w:cs="宋体"/>
          <w:color w:val="000000"/>
          <w:sz w:val="24"/>
          <w:highlight w:val="none"/>
        </w:rPr>
        <w:t>的投标，并签署全部有关文件、协议及合同。我单位对被授权人签名的所有文件负全部责任。被授权人签署的所有文件（在授权书有效期内签署的）不因授权的撤销而失效，本授权书自投标开始至合同履行完毕止。</w:t>
      </w:r>
    </w:p>
    <w:p w14:paraId="1483AE93">
      <w:pPr>
        <w:spacing w:line="60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被授权人无权转委托。</w:t>
      </w:r>
    </w:p>
    <w:p w14:paraId="1712E4C0">
      <w:pPr>
        <w:spacing w:line="440" w:lineRule="exact"/>
        <w:ind w:firstLine="480" w:firstLineChars="200"/>
        <w:rPr>
          <w:rFonts w:hint="eastAsia" w:ascii="宋体" w:hAnsi="宋体" w:cs="宋体"/>
          <w:color w:val="000000"/>
          <w:sz w:val="24"/>
          <w:highlight w:val="none"/>
        </w:rPr>
      </w:pPr>
    </w:p>
    <w:p w14:paraId="6B9C4AED">
      <w:pPr>
        <w:spacing w:line="440" w:lineRule="exact"/>
        <w:rPr>
          <w:rFonts w:hint="eastAsia" w:ascii="宋体" w:hAnsi="宋体" w:cs="宋体"/>
          <w:color w:val="000000"/>
          <w:sz w:val="24"/>
          <w:highlight w:val="none"/>
        </w:rPr>
      </w:pPr>
      <w:r>
        <w:rPr>
          <w:rFonts w:hint="eastAsia" w:ascii="宋体" w:hAnsi="宋体" w:cs="宋体"/>
          <w:color w:val="000000"/>
          <w:sz w:val="24"/>
          <w:highlight w:val="none"/>
        </w:rPr>
        <w:t>被授权人（签字）：</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性别：</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年龄：</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职务：</w:t>
      </w:r>
    </w:p>
    <w:p w14:paraId="239FAD7A">
      <w:pPr>
        <w:spacing w:line="440" w:lineRule="exact"/>
        <w:rPr>
          <w:rFonts w:hint="eastAsia" w:ascii="宋体" w:hAnsi="宋体" w:cs="宋体"/>
          <w:color w:val="000000"/>
          <w:sz w:val="24"/>
          <w:highlight w:val="none"/>
        </w:rPr>
      </w:pPr>
    </w:p>
    <w:p w14:paraId="6C17F890">
      <w:pPr>
        <w:spacing w:line="440" w:lineRule="exact"/>
        <w:rPr>
          <w:rFonts w:hint="eastAsia" w:ascii="宋体" w:hAnsi="宋体" w:cs="宋体"/>
          <w:color w:val="000000"/>
          <w:sz w:val="24"/>
          <w:highlight w:val="none"/>
        </w:rPr>
      </w:pPr>
      <w:r>
        <w:rPr>
          <w:rFonts w:hint="eastAsia" w:ascii="宋体" w:hAnsi="宋体" w:cs="宋体"/>
          <w:color w:val="000000"/>
          <w:sz w:val="24"/>
          <w:highlight w:val="none"/>
        </w:rPr>
        <w:t>身份证号码：</w:t>
      </w:r>
    </w:p>
    <w:p w14:paraId="11F8C21F">
      <w:pPr>
        <w:spacing w:line="440" w:lineRule="exact"/>
        <w:rPr>
          <w:rFonts w:hint="eastAsia" w:ascii="宋体" w:hAnsi="宋体" w:cs="宋体"/>
          <w:color w:val="000000"/>
          <w:sz w:val="24"/>
          <w:highlight w:val="none"/>
        </w:rPr>
      </w:pPr>
    </w:p>
    <w:p w14:paraId="435D1BB9">
      <w:pPr>
        <w:spacing w:line="440" w:lineRule="exact"/>
        <w:rPr>
          <w:rFonts w:hint="eastAsia" w:ascii="宋体" w:hAnsi="宋体" w:cs="宋体"/>
          <w:color w:val="000000"/>
          <w:sz w:val="24"/>
          <w:highlight w:val="none"/>
        </w:rPr>
      </w:pPr>
      <w:r>
        <w:rPr>
          <w:rFonts w:hint="eastAsia" w:ascii="宋体" w:hAnsi="宋体" w:cs="宋体"/>
          <w:color w:val="000000"/>
          <w:sz w:val="24"/>
          <w:highlight w:val="none"/>
        </w:rPr>
        <w:t>通讯地址：</w:t>
      </w:r>
    </w:p>
    <w:p w14:paraId="233D412C">
      <w:pPr>
        <w:spacing w:line="440" w:lineRule="exact"/>
        <w:rPr>
          <w:rFonts w:hint="eastAsia" w:ascii="宋体" w:hAnsi="宋体" w:cs="宋体"/>
          <w:color w:val="000000"/>
          <w:sz w:val="24"/>
          <w:highlight w:val="none"/>
        </w:rPr>
      </w:pPr>
    </w:p>
    <w:p w14:paraId="1A5F2E3A">
      <w:pPr>
        <w:spacing w:line="440" w:lineRule="exact"/>
        <w:rPr>
          <w:rFonts w:hint="eastAsia" w:ascii="宋体" w:hAnsi="宋体" w:cs="宋体"/>
          <w:color w:val="000000"/>
          <w:sz w:val="24"/>
          <w:highlight w:val="none"/>
        </w:rPr>
      </w:pPr>
      <w:r>
        <w:rPr>
          <w:rFonts w:hint="eastAsia" w:ascii="宋体" w:hAnsi="宋体" w:cs="宋体"/>
          <w:color w:val="000000"/>
          <w:sz w:val="24"/>
          <w:highlight w:val="none"/>
        </w:rPr>
        <w:t>联系电话：</w:t>
      </w:r>
    </w:p>
    <w:p w14:paraId="23F3AD30">
      <w:pPr>
        <w:spacing w:line="440" w:lineRule="exact"/>
        <w:rPr>
          <w:rFonts w:hint="eastAsia" w:ascii="宋体" w:hAnsi="宋体" w:cs="宋体"/>
          <w:color w:val="000000"/>
          <w:sz w:val="24"/>
          <w:highlight w:val="none"/>
        </w:rPr>
      </w:pPr>
    </w:p>
    <w:p w14:paraId="3A679D9F">
      <w:pPr>
        <w:spacing w:line="440" w:lineRule="exact"/>
        <w:rPr>
          <w:rFonts w:hint="eastAsia" w:ascii="宋体" w:hAnsi="宋体" w:cs="宋体"/>
          <w:color w:val="000000"/>
          <w:sz w:val="24"/>
          <w:highlight w:val="none"/>
        </w:rPr>
      </w:pPr>
      <w:r>
        <w:rPr>
          <w:rFonts w:hint="eastAsia" w:ascii="宋体" w:hAnsi="宋体" w:cs="宋体"/>
          <w:color w:val="000000"/>
          <w:sz w:val="24"/>
          <w:highlight w:val="none"/>
        </w:rPr>
        <w:t>法定代表人（签字或盖章）：</w:t>
      </w:r>
    </w:p>
    <w:p w14:paraId="2BE4D5C1">
      <w:pPr>
        <w:spacing w:line="440" w:lineRule="exact"/>
        <w:rPr>
          <w:rFonts w:hint="eastAsia" w:ascii="宋体" w:hAnsi="宋体" w:cs="宋体"/>
          <w:color w:val="000000"/>
          <w:sz w:val="24"/>
          <w:highlight w:val="none"/>
        </w:rPr>
      </w:pPr>
    </w:p>
    <w:p w14:paraId="5CA1F4DE">
      <w:pPr>
        <w:spacing w:line="440" w:lineRule="exact"/>
        <w:rPr>
          <w:rFonts w:hint="eastAsia" w:ascii="宋体" w:hAnsi="宋体" w:cs="宋体"/>
          <w:color w:val="000000"/>
          <w:sz w:val="24"/>
          <w:highlight w:val="none"/>
        </w:rPr>
      </w:pPr>
      <w:r>
        <w:rPr>
          <w:rFonts w:hint="eastAsia" w:ascii="宋体" w:hAnsi="宋体" w:cs="宋体"/>
          <w:color w:val="000000"/>
          <w:sz w:val="24"/>
          <w:highlight w:val="none"/>
        </w:rPr>
        <w:t>供应商（盖章）：</w:t>
      </w:r>
    </w:p>
    <w:p w14:paraId="78E7CC06">
      <w:pPr>
        <w:spacing w:line="440" w:lineRule="exact"/>
        <w:rPr>
          <w:rFonts w:hint="eastAsia" w:ascii="宋体" w:hAnsi="宋体" w:cs="宋体"/>
          <w:color w:val="000000"/>
          <w:sz w:val="24"/>
          <w:highlight w:val="none"/>
        </w:rPr>
      </w:pPr>
    </w:p>
    <w:p w14:paraId="38F6C784">
      <w:pPr>
        <w:spacing w:line="440" w:lineRule="exact"/>
        <w:ind w:firstLine="600" w:firstLineChars="250"/>
        <w:rPr>
          <w:rFonts w:hint="eastAsia" w:ascii="宋体" w:hAnsi="宋体" w:cs="宋体"/>
          <w:color w:val="000000"/>
          <w:sz w:val="24"/>
          <w:highlight w:val="none"/>
        </w:rPr>
      </w:pPr>
      <w:r>
        <w:rPr>
          <w:rFonts w:hint="eastAsia" w:ascii="宋体" w:hAnsi="宋体" w:cs="宋体"/>
          <w:color w:val="000000"/>
          <w:sz w:val="24"/>
          <w:highlight w:val="none"/>
        </w:rPr>
        <w:t xml:space="preserve">年  </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月   日</w:t>
      </w:r>
    </w:p>
    <w:p w14:paraId="27D53E15">
      <w:pPr>
        <w:spacing w:line="480" w:lineRule="exact"/>
        <w:rPr>
          <w:rFonts w:hint="eastAsia" w:ascii="宋体" w:hAnsi="宋体" w:cs="宋体"/>
          <w:b/>
          <w:color w:val="000000"/>
          <w:sz w:val="24"/>
          <w:highlight w:val="none"/>
        </w:rPr>
      </w:pPr>
    </w:p>
    <w:p w14:paraId="2C03EB7E">
      <w:pPr>
        <w:pStyle w:val="6"/>
        <w:rPr>
          <w:rFonts w:hint="eastAsia"/>
          <w:highlight w:val="none"/>
        </w:rPr>
      </w:pPr>
    </w:p>
    <w:p w14:paraId="215E98F9">
      <w:pPr>
        <w:spacing w:line="440" w:lineRule="exac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注：提供被授权人身份证正反面</w:t>
      </w:r>
      <w:r>
        <w:rPr>
          <w:rFonts w:hint="eastAsia" w:ascii="宋体" w:hAnsi="宋体" w:eastAsia="宋体" w:cs="宋体"/>
          <w:b/>
          <w:bCs/>
          <w:color w:val="000000"/>
          <w:sz w:val="24"/>
          <w:highlight w:val="none"/>
          <w:lang w:val="en-US" w:eastAsia="zh-CN"/>
        </w:rPr>
        <w:t>复印件</w:t>
      </w:r>
      <w:r>
        <w:rPr>
          <w:rFonts w:hint="eastAsia" w:ascii="宋体" w:hAnsi="宋体" w:eastAsia="宋体" w:cs="宋体"/>
          <w:b/>
          <w:bCs/>
          <w:color w:val="000000"/>
          <w:sz w:val="24"/>
          <w:highlight w:val="none"/>
        </w:rPr>
        <w:t>盖公章</w:t>
      </w:r>
    </w:p>
    <w:p w14:paraId="0B6CD07B">
      <w:pPr>
        <w:adjustRightInd w:val="0"/>
        <w:snapToGrid w:val="0"/>
        <w:spacing w:line="312" w:lineRule="auto"/>
        <w:ind w:firstLine="560" w:firstLineChars="200"/>
        <w:jc w:val="left"/>
        <w:rPr>
          <w:rFonts w:ascii="宋体" w:hAnsi="宋体" w:cs="宋体"/>
          <w:b/>
          <w:color w:val="auto"/>
          <w:sz w:val="24"/>
          <w:highlight w:val="none"/>
        </w:rPr>
      </w:pPr>
      <w:r>
        <w:rPr>
          <w:rFonts w:hint="eastAsia" w:ascii="宋体" w:hAnsi="宋体" w:cs="宋体"/>
          <w:bCs/>
          <w:color w:val="auto"/>
          <w:sz w:val="28"/>
          <w:szCs w:val="28"/>
          <w:highlight w:val="none"/>
        </w:rPr>
        <w:br w:type="page"/>
      </w:r>
    </w:p>
    <w:p w14:paraId="5E3F0238">
      <w:pPr>
        <w:spacing w:line="312" w:lineRule="auto"/>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4</w:t>
      </w:r>
    </w:p>
    <w:p w14:paraId="48F04175">
      <w:pPr>
        <w:spacing w:line="440" w:lineRule="exact"/>
        <w:ind w:firstLine="600" w:firstLineChars="200"/>
        <w:jc w:val="center"/>
        <w:rPr>
          <w:rFonts w:hint="eastAsia" w:ascii="宋体" w:hAnsi="宋体" w:eastAsia="宋体" w:cs="宋体"/>
          <w:b/>
          <w:color w:val="auto"/>
          <w:sz w:val="30"/>
          <w:szCs w:val="30"/>
          <w:highlight w:val="none"/>
          <w:lang w:bidi="ar"/>
        </w:rPr>
      </w:pPr>
    </w:p>
    <w:p w14:paraId="73A8837F">
      <w:pPr>
        <w:spacing w:line="440" w:lineRule="exact"/>
        <w:ind w:firstLine="600" w:firstLineChars="20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sz w:val="30"/>
          <w:szCs w:val="30"/>
          <w:highlight w:val="none"/>
          <w:lang w:bidi="ar"/>
        </w:rPr>
        <w:t>参加采购活动前</w:t>
      </w:r>
      <w:r>
        <w:rPr>
          <w:rFonts w:hint="eastAsia" w:ascii="宋体" w:hAnsi="宋体" w:eastAsia="宋体" w:cs="宋体"/>
          <w:b/>
          <w:color w:val="auto"/>
          <w:sz w:val="30"/>
          <w:szCs w:val="30"/>
          <w:highlight w:val="none"/>
          <w:lang w:val="en-US" w:eastAsia="zh-CN" w:bidi="ar"/>
        </w:rPr>
        <w:t>三</w:t>
      </w:r>
      <w:r>
        <w:rPr>
          <w:rFonts w:hint="eastAsia" w:ascii="宋体" w:hAnsi="宋体" w:eastAsia="宋体" w:cs="宋体"/>
          <w:b/>
          <w:color w:val="auto"/>
          <w:sz w:val="30"/>
          <w:szCs w:val="30"/>
          <w:highlight w:val="none"/>
          <w:lang w:bidi="ar"/>
        </w:rPr>
        <w:t>年内在经营活动中没有重大违法记</w:t>
      </w:r>
      <w:r>
        <w:rPr>
          <w:rFonts w:hint="eastAsia" w:ascii="宋体" w:hAnsi="宋体" w:eastAsia="宋体" w:cs="宋体"/>
          <w:b/>
          <w:bCs/>
          <w:color w:val="auto"/>
          <w:sz w:val="30"/>
          <w:szCs w:val="30"/>
          <w:highlight w:val="none"/>
          <w:lang w:bidi="ar"/>
        </w:rPr>
        <w:t>录</w:t>
      </w:r>
      <w:r>
        <w:rPr>
          <w:rFonts w:hint="eastAsia" w:ascii="宋体" w:hAnsi="宋体" w:eastAsia="宋体" w:cs="宋体"/>
          <w:b/>
          <w:bCs/>
          <w:color w:val="auto"/>
          <w:sz w:val="30"/>
          <w:szCs w:val="30"/>
          <w:highlight w:val="none"/>
          <w:lang w:val="en-US" w:eastAsia="zh-CN" w:bidi="ar"/>
        </w:rPr>
        <w:t>的</w:t>
      </w:r>
      <w:r>
        <w:rPr>
          <w:rFonts w:hint="eastAsia" w:ascii="宋体" w:hAnsi="宋体" w:eastAsia="宋体" w:cs="宋体"/>
          <w:b/>
          <w:bCs/>
          <w:color w:val="auto"/>
          <w:sz w:val="30"/>
          <w:szCs w:val="30"/>
          <w:highlight w:val="none"/>
          <w:lang w:bidi="ar"/>
        </w:rPr>
        <w:t>书面声明</w:t>
      </w:r>
    </w:p>
    <w:p w14:paraId="45324770">
      <w:pPr>
        <w:spacing w:line="440" w:lineRule="exact"/>
        <w:rPr>
          <w:rFonts w:hint="eastAsia" w:ascii="宋体" w:hAnsi="宋体" w:eastAsia="宋体" w:cs="宋体"/>
          <w:b/>
          <w:color w:val="auto"/>
          <w:sz w:val="44"/>
          <w:szCs w:val="44"/>
          <w:highlight w:val="none"/>
        </w:rPr>
      </w:pPr>
      <w:r>
        <w:rPr>
          <w:rFonts w:hint="eastAsia" w:ascii="宋体" w:hAnsi="宋体" w:eastAsia="宋体" w:cs="宋体"/>
          <w:b/>
          <w:color w:val="auto"/>
          <w:sz w:val="24"/>
          <w:szCs w:val="24"/>
          <w:highlight w:val="none"/>
          <w:lang w:bidi="ar"/>
        </w:rPr>
        <w:t xml:space="preserve">                       </w:t>
      </w:r>
      <w:r>
        <w:rPr>
          <w:rFonts w:hint="eastAsia" w:ascii="宋体" w:hAnsi="宋体" w:eastAsia="宋体" w:cs="宋体"/>
          <w:b/>
          <w:color w:val="auto"/>
          <w:sz w:val="44"/>
          <w:szCs w:val="44"/>
          <w:highlight w:val="none"/>
          <w:lang w:bidi="ar"/>
        </w:rPr>
        <w:t xml:space="preserve">   </w:t>
      </w:r>
    </w:p>
    <w:p w14:paraId="7E4DFBDF">
      <w:pPr>
        <w:spacing w:line="440" w:lineRule="exact"/>
        <w:ind w:firstLine="881"/>
        <w:jc w:val="center"/>
        <w:rPr>
          <w:rFonts w:hint="eastAsia" w:ascii="宋体" w:hAnsi="宋体" w:eastAsia="宋体" w:cs="宋体"/>
          <w:b/>
          <w:color w:val="auto"/>
          <w:sz w:val="44"/>
          <w:szCs w:val="44"/>
          <w:highlight w:val="none"/>
        </w:rPr>
      </w:pPr>
    </w:p>
    <w:p w14:paraId="1E371AFC">
      <w:pPr>
        <w:spacing w:line="6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我公司郑重声明：参加本次采购活动前</w:t>
      </w:r>
      <w:r>
        <w:rPr>
          <w:rFonts w:hint="eastAsia" w:ascii="宋体" w:hAnsi="宋体" w:eastAsia="宋体" w:cs="宋体"/>
          <w:bCs/>
          <w:color w:val="auto"/>
          <w:sz w:val="24"/>
          <w:szCs w:val="24"/>
          <w:highlight w:val="none"/>
          <w:lang w:val="en-US" w:eastAsia="zh-CN" w:bidi="ar"/>
        </w:rPr>
        <w:t>三</w:t>
      </w:r>
      <w:r>
        <w:rPr>
          <w:rFonts w:hint="eastAsia" w:ascii="宋体" w:hAnsi="宋体" w:eastAsia="宋体" w:cs="宋体"/>
          <w:bCs/>
          <w:color w:val="auto"/>
          <w:sz w:val="24"/>
          <w:szCs w:val="24"/>
          <w:highlight w:val="none"/>
          <w:lang w:bidi="ar"/>
        </w:rPr>
        <w:t>年内，我公司在经营活动中没有因违法经营受到刑事处罚或者责令停产停业、吊销许可证或者执照、较大数额罚款等行政处罚。</w:t>
      </w:r>
    </w:p>
    <w:p w14:paraId="4D074BD8">
      <w:pPr>
        <w:spacing w:line="600" w:lineRule="exact"/>
        <w:ind w:firstLine="482"/>
        <w:rPr>
          <w:rFonts w:hint="eastAsia" w:ascii="宋体" w:hAnsi="宋体" w:eastAsia="宋体" w:cs="宋体"/>
          <w:color w:val="auto"/>
          <w:sz w:val="24"/>
          <w:szCs w:val="24"/>
          <w:highlight w:val="none"/>
          <w:lang w:bidi="ar"/>
        </w:rPr>
      </w:pPr>
      <w:r>
        <w:rPr>
          <w:rFonts w:hint="eastAsia" w:ascii="宋体" w:hAnsi="宋体" w:eastAsia="宋体" w:cs="宋体"/>
          <w:bCs/>
          <w:color w:val="auto"/>
          <w:sz w:val="24"/>
          <w:szCs w:val="24"/>
          <w:highlight w:val="none"/>
          <w:lang w:bidi="ar"/>
        </w:rPr>
        <w:t>在</w:t>
      </w:r>
      <w:r>
        <w:rPr>
          <w:rFonts w:hint="eastAsia" w:ascii="宋体" w:hAnsi="宋体" w:eastAsia="宋体" w:cs="宋体"/>
          <w:color w:val="auto"/>
          <w:sz w:val="24"/>
          <w:szCs w:val="24"/>
          <w:highlight w:val="none"/>
          <w:lang w:bidi="ar"/>
        </w:rPr>
        <w:t>投标截止时间节点，没有被“信用中国”“</w:t>
      </w:r>
      <w:r>
        <w:rPr>
          <w:rFonts w:hint="eastAsia" w:ascii="宋体" w:hAnsi="宋体" w:eastAsia="宋体" w:cs="宋体"/>
          <w:color w:val="auto"/>
          <w:spacing w:val="-3"/>
          <w:sz w:val="24"/>
          <w:szCs w:val="24"/>
          <w:highlight w:val="none"/>
          <w:lang w:eastAsia="zh-CN"/>
        </w:rPr>
        <w:t>中国政府采购网</w:t>
      </w:r>
      <w:r>
        <w:rPr>
          <w:rFonts w:hint="eastAsia" w:ascii="宋体" w:hAnsi="宋体" w:eastAsia="宋体" w:cs="宋体"/>
          <w:color w:val="auto"/>
          <w:sz w:val="24"/>
          <w:szCs w:val="24"/>
          <w:highlight w:val="none"/>
          <w:lang w:bidi="ar"/>
        </w:rPr>
        <w:t>”“信用江苏”网站列入失信被执行人、重大税收违法案件当事人名单、政府采购严重违法失信行为记录名单。</w:t>
      </w:r>
    </w:p>
    <w:p w14:paraId="4BD27B3E">
      <w:pPr>
        <w:pStyle w:val="6"/>
        <w:rPr>
          <w:rFonts w:hint="eastAsia" w:ascii="宋体" w:hAnsi="宋体" w:eastAsia="宋体" w:cs="宋体"/>
          <w:color w:val="auto"/>
          <w:sz w:val="24"/>
          <w:szCs w:val="24"/>
          <w:highlight w:val="none"/>
          <w:lang w:bidi="ar"/>
        </w:rPr>
      </w:pPr>
    </w:p>
    <w:p w14:paraId="208B9C68">
      <w:pPr>
        <w:pStyle w:val="6"/>
        <w:rPr>
          <w:rFonts w:hint="eastAsia" w:ascii="宋体" w:hAnsi="宋体" w:eastAsia="宋体" w:cs="宋体"/>
          <w:color w:val="auto"/>
          <w:sz w:val="24"/>
          <w:szCs w:val="24"/>
          <w:highlight w:val="none"/>
          <w:lang w:bidi="ar"/>
        </w:rPr>
      </w:pPr>
    </w:p>
    <w:p w14:paraId="6C14D1C8">
      <w:pPr>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供应商（</w:t>
      </w:r>
      <w:r>
        <w:rPr>
          <w:rFonts w:hint="eastAsia" w:ascii="宋体" w:hAnsi="宋体" w:eastAsia="宋体" w:cs="宋体"/>
          <w:bCs/>
          <w:color w:val="auto"/>
          <w:sz w:val="24"/>
          <w:szCs w:val="24"/>
          <w:highlight w:val="none"/>
          <w:lang w:eastAsia="zh-CN" w:bidi="ar"/>
        </w:rPr>
        <w:t>盖公章</w:t>
      </w:r>
      <w:r>
        <w:rPr>
          <w:rFonts w:hint="eastAsia" w:ascii="宋体" w:hAnsi="宋体" w:eastAsia="宋体" w:cs="宋体"/>
          <w:bCs/>
          <w:color w:val="auto"/>
          <w:sz w:val="24"/>
          <w:szCs w:val="24"/>
          <w:highlight w:val="none"/>
          <w:lang w:bidi="ar"/>
        </w:rPr>
        <w:t>）：</w:t>
      </w:r>
    </w:p>
    <w:p w14:paraId="156671DA">
      <w:pPr>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r>
        <w:rPr>
          <w:rFonts w:hint="eastAsia" w:ascii="宋体" w:hAnsi="宋体" w:eastAsia="宋体" w:cs="宋体"/>
          <w:bCs/>
          <w:color w:val="auto"/>
          <w:sz w:val="24"/>
          <w:szCs w:val="24"/>
          <w:highlight w:val="none"/>
          <w:lang w:val="en-US" w:eastAsia="zh-CN" w:bidi="ar"/>
        </w:rPr>
        <w:t xml:space="preserve">          </w:t>
      </w:r>
      <w:r>
        <w:rPr>
          <w:rFonts w:hint="eastAsia" w:ascii="宋体" w:hAnsi="宋体" w:eastAsia="宋体" w:cs="宋体"/>
          <w:bCs/>
          <w:color w:val="auto"/>
          <w:sz w:val="24"/>
          <w:szCs w:val="24"/>
          <w:highlight w:val="none"/>
          <w:lang w:bidi="ar"/>
        </w:rPr>
        <w:t xml:space="preserve"> </w:t>
      </w:r>
      <w:r>
        <w:rPr>
          <w:rFonts w:hint="eastAsia" w:ascii="宋体" w:hAnsi="宋体" w:eastAsia="宋体" w:cs="宋体"/>
          <w:color w:val="auto"/>
          <w:sz w:val="24"/>
          <w:szCs w:val="24"/>
          <w:highlight w:val="none"/>
        </w:rPr>
        <w:t>法定代表人或被授权人（签字或盖章）：</w:t>
      </w:r>
      <w:r>
        <w:rPr>
          <w:rFonts w:hint="eastAsia" w:ascii="宋体" w:hAnsi="宋体" w:eastAsia="宋体" w:cs="宋体"/>
          <w:bCs/>
          <w:color w:val="auto"/>
          <w:sz w:val="24"/>
          <w:szCs w:val="24"/>
          <w:highlight w:val="none"/>
          <w:lang w:bidi="ar"/>
        </w:rPr>
        <w:t>_________</w:t>
      </w:r>
    </w:p>
    <w:p w14:paraId="58145E21">
      <w:pPr>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日期：______年</w:t>
      </w:r>
      <w:r>
        <w:rPr>
          <w:rFonts w:hint="eastAsia" w:ascii="宋体" w:hAnsi="宋体" w:eastAsia="宋体" w:cs="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月</w:t>
      </w:r>
      <w:r>
        <w:rPr>
          <w:rFonts w:hint="eastAsia" w:ascii="宋体" w:hAnsi="宋体" w:eastAsia="宋体" w:cs="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日</w:t>
      </w:r>
    </w:p>
    <w:p w14:paraId="4FFA21CE">
      <w:pPr>
        <w:rPr>
          <w:rFonts w:hint="eastAsia" w:ascii="宋体" w:hAnsi="宋体" w:eastAsia="宋体" w:cs="宋体"/>
          <w:b/>
          <w:bCs/>
          <w:color w:val="auto"/>
          <w:sz w:val="32"/>
          <w:szCs w:val="32"/>
          <w:highlight w:val="none"/>
        </w:rPr>
      </w:pPr>
    </w:p>
    <w:p w14:paraId="4C15CEA1">
      <w:pPr>
        <w:spacing w:line="312" w:lineRule="auto"/>
        <w:rPr>
          <w:rFonts w:hint="eastAsia" w:ascii="宋体" w:hAnsi="宋体" w:cs="宋体"/>
          <w:color w:val="auto"/>
          <w:sz w:val="32"/>
          <w:szCs w:val="32"/>
          <w:highlight w:val="none"/>
        </w:rPr>
      </w:pPr>
    </w:p>
    <w:p w14:paraId="3D6B28A4">
      <w:pPr>
        <w:spacing w:line="312" w:lineRule="auto"/>
        <w:rPr>
          <w:rFonts w:hint="eastAsia" w:ascii="宋体" w:hAnsi="宋体" w:cs="宋体"/>
          <w:color w:val="auto"/>
          <w:sz w:val="32"/>
          <w:szCs w:val="32"/>
          <w:highlight w:val="none"/>
        </w:rPr>
      </w:pPr>
    </w:p>
    <w:p w14:paraId="61AC2270">
      <w:pPr>
        <w:spacing w:line="312" w:lineRule="auto"/>
        <w:rPr>
          <w:rFonts w:hint="eastAsia" w:ascii="宋体" w:hAnsi="宋体" w:cs="宋体"/>
          <w:color w:val="auto"/>
          <w:sz w:val="32"/>
          <w:szCs w:val="32"/>
          <w:highlight w:val="none"/>
        </w:rPr>
      </w:pPr>
    </w:p>
    <w:p w14:paraId="4367749C">
      <w:pPr>
        <w:spacing w:line="312" w:lineRule="auto"/>
        <w:rPr>
          <w:rFonts w:hint="eastAsia" w:ascii="宋体" w:hAnsi="宋体" w:cs="宋体"/>
          <w:color w:val="auto"/>
          <w:sz w:val="32"/>
          <w:szCs w:val="32"/>
          <w:highlight w:val="none"/>
        </w:rPr>
      </w:pPr>
    </w:p>
    <w:p w14:paraId="7330D3FB">
      <w:pPr>
        <w:spacing w:line="312" w:lineRule="auto"/>
        <w:rPr>
          <w:rFonts w:hint="eastAsia" w:ascii="宋体" w:hAnsi="宋体" w:cs="宋体"/>
          <w:color w:val="auto"/>
          <w:sz w:val="32"/>
          <w:szCs w:val="32"/>
          <w:highlight w:val="none"/>
        </w:rPr>
      </w:pPr>
    </w:p>
    <w:p w14:paraId="13884F41">
      <w:pPr>
        <w:spacing w:line="312" w:lineRule="auto"/>
        <w:rPr>
          <w:rFonts w:hint="eastAsia" w:ascii="宋体" w:hAnsi="宋体" w:cs="宋体"/>
          <w:color w:val="auto"/>
          <w:sz w:val="32"/>
          <w:szCs w:val="32"/>
          <w:highlight w:val="none"/>
        </w:rPr>
      </w:pPr>
    </w:p>
    <w:p w14:paraId="496DE6C6">
      <w:pPr>
        <w:spacing w:line="312" w:lineRule="auto"/>
        <w:rPr>
          <w:rFonts w:hint="eastAsia" w:ascii="宋体" w:hAnsi="宋体" w:cs="宋体"/>
          <w:color w:val="auto"/>
          <w:sz w:val="32"/>
          <w:szCs w:val="32"/>
          <w:highlight w:val="none"/>
        </w:rPr>
      </w:pPr>
    </w:p>
    <w:p w14:paraId="4C4A9350">
      <w:pPr>
        <w:spacing w:line="312" w:lineRule="auto"/>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附件</w:t>
      </w:r>
      <w:r>
        <w:rPr>
          <w:rFonts w:hint="eastAsia" w:ascii="宋体" w:hAnsi="宋体" w:cs="宋体"/>
          <w:color w:val="auto"/>
          <w:sz w:val="32"/>
          <w:szCs w:val="32"/>
          <w:highlight w:val="none"/>
          <w:lang w:val="en-US" w:eastAsia="zh-CN"/>
        </w:rPr>
        <w:t>5</w:t>
      </w:r>
    </w:p>
    <w:p w14:paraId="50152558">
      <w:pPr>
        <w:spacing w:before="240" w:line="312" w:lineRule="auto"/>
        <w:jc w:val="center"/>
        <w:rPr>
          <w:rFonts w:ascii="宋体" w:hAnsi="宋体" w:cs="宋体"/>
          <w:b/>
          <w:color w:val="auto"/>
          <w:sz w:val="32"/>
          <w:szCs w:val="32"/>
          <w:highlight w:val="none"/>
          <w:lang w:bidi="ar"/>
        </w:rPr>
      </w:pPr>
      <w:r>
        <w:rPr>
          <w:rFonts w:hint="eastAsia" w:ascii="宋体" w:hAnsi="宋体" w:cs="宋体"/>
          <w:b/>
          <w:color w:val="auto"/>
          <w:sz w:val="32"/>
          <w:szCs w:val="32"/>
          <w:highlight w:val="none"/>
          <w:lang w:bidi="ar"/>
        </w:rPr>
        <w:t>供应商信用承诺书</w:t>
      </w:r>
    </w:p>
    <w:p w14:paraId="2310AE2B">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bidi="ar"/>
        </w:rPr>
        <w:t>为营造公开、公平、公正的公共资源交易环境，树立诚信守法的投标人形象，本人代表本单位作出以下承诺：</w:t>
      </w:r>
    </w:p>
    <w:p w14:paraId="1DAF7B61">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bidi="ar"/>
        </w:rPr>
        <w:t>一、本单位对所提交的单位基本信息、单位负责人、项目负责人、技术负责人、从业资质和资格、业绩、财务状况、信誉等所有资料，均合法、真实、准确、有效，无任何伪造、修改、虚假成分；</w:t>
      </w:r>
    </w:p>
    <w:p w14:paraId="1933560B">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bidi="ar"/>
        </w:rPr>
        <w:t>二、严格依照国家和省、市、县关于招标投标等方面的法律、法规、规章、规范性文件，参加公共资源交易招标投标活动；积极履行社会责任，促进廉政建设；</w:t>
      </w:r>
    </w:p>
    <w:p w14:paraId="7DAC745F">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bidi="ar"/>
        </w:rPr>
        <w:t>三、严格遵守即时信息公示规定；</w:t>
      </w:r>
    </w:p>
    <w:p w14:paraId="2BCBC9E1">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bidi="ar"/>
        </w:rPr>
        <w:t>四、自我约束、自我管理，守合同、重信用，不参与围标串标、弄虚作假、骗取中标、干扰评标、违约毁约、恶意投诉等行为，主动维护公共资源交易招标投标的良好秩序；</w:t>
      </w:r>
    </w:p>
    <w:p w14:paraId="462E8FA3">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bidi="ar"/>
        </w:rPr>
        <w:t>五、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14:paraId="6ACFAEB4">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bidi="ar"/>
        </w:rPr>
        <w:t>六、自觉接受政府部门、行业组织、社会公众、新闻舆论等监督；</w:t>
      </w:r>
    </w:p>
    <w:p w14:paraId="694E4D56">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bidi="ar"/>
        </w:rPr>
        <w:t>七、上述承诺已向本单位员工作了宣传教育；</w:t>
      </w:r>
    </w:p>
    <w:p w14:paraId="0D4823BE">
      <w:pPr>
        <w:spacing w:line="360" w:lineRule="auto"/>
        <w:ind w:firstLine="480" w:firstLineChars="20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bidi="ar"/>
        </w:rPr>
        <w:t>如有违反上述承诺的不良行为，本单位同意将其予以上网公示。</w:t>
      </w:r>
    </w:p>
    <w:p w14:paraId="0E4E587C">
      <w:pPr>
        <w:spacing w:line="360" w:lineRule="auto"/>
        <w:rPr>
          <w:rFonts w:ascii="宋体" w:hAnsi="宋体" w:cs="宋体"/>
          <w:color w:val="auto"/>
          <w:kern w:val="0"/>
          <w:sz w:val="24"/>
          <w:highlight w:val="none"/>
          <w:lang w:val="zh-CN"/>
        </w:rPr>
      </w:pPr>
    </w:p>
    <w:p w14:paraId="6861828E">
      <w:pPr>
        <w:spacing w:line="360" w:lineRule="auto"/>
        <w:ind w:firstLine="4560" w:firstLineChars="1900"/>
        <w:rPr>
          <w:rFonts w:ascii="宋体" w:hAnsi="宋体" w:cs="宋体"/>
          <w:color w:val="auto"/>
          <w:kern w:val="0"/>
          <w:sz w:val="24"/>
          <w:highlight w:val="none"/>
          <w:lang w:val="zh-CN"/>
        </w:rPr>
      </w:pPr>
    </w:p>
    <w:p w14:paraId="6461B81F">
      <w:pPr>
        <w:spacing w:line="360" w:lineRule="auto"/>
        <w:ind w:firstLine="3080" w:firstLineChars="1100"/>
        <w:rPr>
          <w:rFonts w:ascii="宋体" w:hAnsi="宋体" w:cs="宋体"/>
          <w:color w:val="auto"/>
          <w:kern w:val="0"/>
          <w:sz w:val="28"/>
          <w:szCs w:val="28"/>
          <w:highlight w:val="none"/>
          <w:u w:val="single"/>
          <w:lang w:val="zh-CN"/>
        </w:rPr>
      </w:pPr>
      <w:r>
        <w:rPr>
          <w:rFonts w:hint="eastAsia" w:ascii="宋体" w:hAnsi="宋体" w:cs="宋体"/>
          <w:color w:val="auto"/>
          <w:kern w:val="0"/>
          <w:sz w:val="28"/>
          <w:szCs w:val="28"/>
          <w:highlight w:val="none"/>
          <w:lang w:val="zh-CN" w:bidi="ar"/>
        </w:rPr>
        <w:t>投标供应商全称(盖公章)：</w:t>
      </w:r>
    </w:p>
    <w:p w14:paraId="6148EDB7">
      <w:pPr>
        <w:spacing w:line="360" w:lineRule="auto"/>
        <w:ind w:firstLine="3080" w:firstLineChars="1100"/>
        <w:rPr>
          <w:rFonts w:ascii="宋体" w:hAnsi="宋体" w:cs="宋体"/>
          <w:color w:val="auto"/>
          <w:sz w:val="28"/>
          <w:szCs w:val="28"/>
          <w:highlight w:val="none"/>
          <w:u w:val="single"/>
          <w:lang w:val="zh-CN"/>
        </w:rPr>
      </w:pPr>
      <w:r>
        <w:rPr>
          <w:rFonts w:hint="eastAsia" w:ascii="宋体" w:hAnsi="宋体" w:cs="宋体"/>
          <w:color w:val="auto"/>
          <w:kern w:val="0"/>
          <w:sz w:val="28"/>
          <w:szCs w:val="28"/>
          <w:highlight w:val="none"/>
          <w:lang w:val="zh-CN" w:bidi="ar"/>
        </w:rPr>
        <w:t>法定代表人（签字或盖章）：</w:t>
      </w:r>
    </w:p>
    <w:p w14:paraId="71F5F9F9">
      <w:pPr>
        <w:spacing w:line="360" w:lineRule="auto"/>
        <w:ind w:firstLine="3080" w:firstLineChars="1100"/>
        <w:rPr>
          <w:rFonts w:ascii="宋体" w:hAnsi="宋体" w:cs="宋体"/>
          <w:color w:val="auto"/>
          <w:kern w:val="0"/>
          <w:sz w:val="28"/>
          <w:szCs w:val="28"/>
          <w:highlight w:val="none"/>
          <w:lang w:val="zh-CN" w:bidi="ar"/>
        </w:rPr>
      </w:pPr>
      <w:r>
        <w:rPr>
          <w:rFonts w:hint="eastAsia" w:ascii="宋体" w:hAnsi="宋体" w:cs="宋体"/>
          <w:color w:val="auto"/>
          <w:kern w:val="0"/>
          <w:sz w:val="28"/>
          <w:szCs w:val="28"/>
          <w:highlight w:val="none"/>
          <w:lang w:val="zh-CN" w:bidi="ar"/>
        </w:rPr>
        <w:t>时间：  年  月   日</w:t>
      </w:r>
    </w:p>
    <w:p w14:paraId="73F68684">
      <w:pPr>
        <w:rPr>
          <w:rFonts w:hint="eastAsia" w:ascii="宋体" w:hAnsi="宋体" w:cs="宋体"/>
          <w:color w:val="auto"/>
          <w:sz w:val="32"/>
          <w:szCs w:val="32"/>
          <w:highlight w:val="none"/>
        </w:rPr>
      </w:pPr>
    </w:p>
    <w:p w14:paraId="54DCCECE">
      <w:pP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附件</w:t>
      </w:r>
      <w:r>
        <w:rPr>
          <w:rFonts w:hint="eastAsia" w:ascii="宋体" w:hAnsi="宋体" w:cs="宋体"/>
          <w:color w:val="auto"/>
          <w:sz w:val="32"/>
          <w:szCs w:val="32"/>
          <w:highlight w:val="none"/>
          <w:lang w:val="en-US" w:eastAsia="zh-CN"/>
        </w:rPr>
        <w:t>6</w:t>
      </w:r>
    </w:p>
    <w:p w14:paraId="0130ACE6">
      <w:pPr>
        <w:jc w:val="center"/>
        <w:rPr>
          <w:rFonts w:ascii="宋体" w:hAnsi="宋体" w:cs="宋体"/>
          <w:b/>
          <w:color w:val="auto"/>
          <w:sz w:val="32"/>
          <w:szCs w:val="32"/>
          <w:highlight w:val="none"/>
        </w:rPr>
      </w:pPr>
      <w:r>
        <w:rPr>
          <w:rFonts w:hint="eastAsia" w:ascii="宋体" w:hAnsi="宋体" w:cs="宋体"/>
          <w:b/>
          <w:color w:val="auto"/>
          <w:sz w:val="32"/>
          <w:szCs w:val="32"/>
          <w:highlight w:val="none"/>
        </w:rPr>
        <w:t>询价响应函</w:t>
      </w:r>
    </w:p>
    <w:p w14:paraId="6EDEB74B">
      <w:pPr>
        <w:adjustRightInd w:val="0"/>
        <w:spacing w:line="420" w:lineRule="exact"/>
        <w:jc w:val="left"/>
        <w:textAlignment w:val="baseline"/>
        <w:rPr>
          <w:rFonts w:ascii="宋体" w:hAnsi="宋体" w:cs="宋体"/>
          <w:color w:val="auto"/>
          <w:sz w:val="24"/>
          <w:szCs w:val="21"/>
          <w:highlight w:val="none"/>
        </w:rPr>
      </w:pPr>
      <w:r>
        <w:rPr>
          <w:rFonts w:hint="eastAsia" w:ascii="宋体" w:hAnsi="宋体" w:cs="宋体"/>
          <w:color w:val="auto"/>
          <w:sz w:val="24"/>
          <w:szCs w:val="21"/>
          <w:highlight w:val="none"/>
        </w:rPr>
        <w:t>致：</w:t>
      </w:r>
      <w:r>
        <w:rPr>
          <w:rFonts w:hint="eastAsia" w:ascii="宋体" w:hAnsi="宋体" w:cs="宋体"/>
          <w:color w:val="auto"/>
          <w:sz w:val="24"/>
          <w:szCs w:val="21"/>
          <w:highlight w:val="none"/>
          <w:u w:val="single"/>
          <w:lang w:val="en-US" w:eastAsia="zh-CN"/>
        </w:rPr>
        <w:t xml:space="preserve">                 </w:t>
      </w:r>
      <w:r>
        <w:rPr>
          <w:rFonts w:hint="eastAsia" w:ascii="宋体" w:hAnsi="宋体" w:cs="宋体"/>
          <w:color w:val="auto"/>
          <w:sz w:val="24"/>
          <w:szCs w:val="21"/>
          <w:highlight w:val="none"/>
        </w:rPr>
        <w:t>（采购人名称）</w:t>
      </w:r>
    </w:p>
    <w:p w14:paraId="1F0BE1BF">
      <w:pPr>
        <w:adjustRightInd w:val="0"/>
        <w:spacing w:line="420" w:lineRule="exact"/>
        <w:ind w:firstLine="480" w:firstLineChars="200"/>
        <w:jc w:val="left"/>
        <w:textAlignment w:val="baseline"/>
        <w:rPr>
          <w:rFonts w:ascii="宋体" w:hAnsi="宋体" w:cs="宋体"/>
          <w:color w:val="auto"/>
          <w:sz w:val="24"/>
          <w:szCs w:val="21"/>
          <w:highlight w:val="none"/>
        </w:rPr>
      </w:pPr>
      <w:r>
        <w:rPr>
          <w:rFonts w:hint="eastAsia" w:ascii="宋体" w:hAnsi="宋体" w:cs="宋体"/>
          <w:color w:val="auto"/>
          <w:sz w:val="24"/>
          <w:szCs w:val="21"/>
          <w:highlight w:val="none"/>
        </w:rPr>
        <w:t>根据贵方的</w:t>
      </w:r>
      <w:r>
        <w:rPr>
          <w:rFonts w:hint="eastAsia" w:ascii="宋体" w:hAnsi="宋体" w:cs="宋体"/>
          <w:color w:val="auto"/>
          <w:sz w:val="24"/>
          <w:szCs w:val="21"/>
          <w:highlight w:val="none"/>
          <w:u w:val="single"/>
          <w:lang w:val="en-US" w:eastAsia="zh-CN"/>
        </w:rPr>
        <w:t xml:space="preserve">                 </w:t>
      </w:r>
      <w:r>
        <w:rPr>
          <w:rFonts w:hint="eastAsia" w:ascii="宋体" w:hAnsi="宋体" w:cs="宋体"/>
          <w:color w:val="auto"/>
          <w:sz w:val="24"/>
          <w:szCs w:val="21"/>
          <w:highlight w:val="none"/>
        </w:rPr>
        <w:t>（项目名称）询价文件，正式授权下述______(被授权人姓名)代表我方______________（供应商的名称），全权处理本次项目询价的有关事宜。</w:t>
      </w:r>
    </w:p>
    <w:p w14:paraId="6565BCBD">
      <w:pPr>
        <w:adjustRightInd w:val="0"/>
        <w:spacing w:line="420" w:lineRule="exact"/>
        <w:ind w:firstLine="480" w:firstLineChars="200"/>
        <w:jc w:val="left"/>
        <w:textAlignment w:val="baseline"/>
        <w:rPr>
          <w:rFonts w:ascii="宋体" w:hAnsi="宋体" w:cs="宋体"/>
          <w:color w:val="auto"/>
          <w:sz w:val="24"/>
          <w:szCs w:val="21"/>
          <w:highlight w:val="none"/>
        </w:rPr>
      </w:pPr>
      <w:r>
        <w:rPr>
          <w:rFonts w:hint="eastAsia" w:ascii="宋体" w:hAnsi="宋体" w:cs="宋体"/>
          <w:color w:val="auto"/>
          <w:sz w:val="24"/>
          <w:szCs w:val="21"/>
          <w:highlight w:val="none"/>
        </w:rPr>
        <w:t>据此函，__________</w:t>
      </w:r>
      <w:r>
        <w:rPr>
          <w:rFonts w:hint="eastAsia" w:ascii="宋体" w:hAnsi="宋体" w:cs="宋体"/>
          <w:color w:val="auto"/>
          <w:sz w:val="36"/>
          <w:szCs w:val="36"/>
          <w:highlight w:val="none"/>
        </w:rPr>
        <w:t>（</w:t>
      </w:r>
      <w:r>
        <w:rPr>
          <w:rFonts w:hint="eastAsia" w:ascii="宋体" w:hAnsi="宋体" w:cs="宋体"/>
          <w:b/>
          <w:bCs/>
          <w:color w:val="auto"/>
          <w:sz w:val="36"/>
          <w:szCs w:val="36"/>
          <w:highlight w:val="none"/>
        </w:rPr>
        <w:t>被授权人签字</w:t>
      </w:r>
      <w:r>
        <w:rPr>
          <w:rFonts w:hint="eastAsia" w:ascii="宋体" w:hAnsi="宋体" w:cs="宋体"/>
          <w:color w:val="auto"/>
          <w:sz w:val="36"/>
          <w:szCs w:val="36"/>
          <w:highlight w:val="none"/>
        </w:rPr>
        <w:t>）</w:t>
      </w:r>
      <w:r>
        <w:rPr>
          <w:rFonts w:hint="eastAsia" w:ascii="宋体" w:hAnsi="宋体" w:cs="宋体"/>
          <w:color w:val="auto"/>
          <w:sz w:val="24"/>
          <w:szCs w:val="21"/>
          <w:highlight w:val="none"/>
        </w:rPr>
        <w:t>兹宣布同意如下：</w:t>
      </w:r>
    </w:p>
    <w:p w14:paraId="481F3B35">
      <w:pPr>
        <w:adjustRightInd w:val="0"/>
        <w:spacing w:line="420" w:lineRule="exact"/>
        <w:ind w:firstLine="480"/>
        <w:jc w:val="left"/>
        <w:textAlignment w:val="baseline"/>
        <w:rPr>
          <w:rFonts w:ascii="宋体" w:hAnsi="宋体" w:cs="宋体"/>
          <w:color w:val="auto"/>
          <w:sz w:val="24"/>
          <w:szCs w:val="21"/>
          <w:highlight w:val="none"/>
        </w:rPr>
      </w:pPr>
      <w:r>
        <w:rPr>
          <w:rFonts w:hint="eastAsia" w:ascii="宋体" w:hAnsi="宋体" w:cs="宋体"/>
          <w:color w:val="auto"/>
          <w:sz w:val="24"/>
          <w:szCs w:val="21"/>
          <w:highlight w:val="none"/>
        </w:rPr>
        <w:t>1.按询价文件规定的各项要求，向买方提供所需货物、服务（包含与货物相关的服务及与服务相关的货物）。</w:t>
      </w:r>
    </w:p>
    <w:p w14:paraId="38F2C5E9">
      <w:pPr>
        <w:adjustRightInd w:val="0"/>
        <w:spacing w:line="420" w:lineRule="exact"/>
        <w:ind w:firstLine="480" w:firstLineChars="200"/>
        <w:jc w:val="left"/>
        <w:textAlignment w:val="baseline"/>
        <w:rPr>
          <w:rFonts w:ascii="宋体" w:hAnsi="宋体" w:cs="宋体"/>
          <w:color w:val="auto"/>
          <w:sz w:val="24"/>
          <w:szCs w:val="21"/>
          <w:highlight w:val="none"/>
        </w:rPr>
      </w:pPr>
      <w:r>
        <w:rPr>
          <w:rFonts w:hint="eastAsia" w:ascii="宋体" w:hAnsi="宋体" w:cs="宋体"/>
          <w:color w:val="auto"/>
          <w:sz w:val="24"/>
          <w:szCs w:val="21"/>
          <w:highlight w:val="none"/>
        </w:rPr>
        <w:t>2.我们已详细审核全部询价文件及其有效补充文件，我们知道必须放弃提出含糊不清或误解问题的权利。</w:t>
      </w:r>
    </w:p>
    <w:p w14:paraId="1C02C6FE">
      <w:pPr>
        <w:adjustRightInd w:val="0"/>
        <w:spacing w:line="420" w:lineRule="exact"/>
        <w:ind w:firstLine="480"/>
        <w:jc w:val="left"/>
        <w:textAlignment w:val="baseline"/>
        <w:rPr>
          <w:rFonts w:ascii="宋体" w:hAnsi="宋体" w:cs="宋体"/>
          <w:color w:val="auto"/>
          <w:sz w:val="24"/>
          <w:szCs w:val="21"/>
          <w:highlight w:val="none"/>
        </w:rPr>
      </w:pPr>
      <w:r>
        <w:rPr>
          <w:rFonts w:hint="eastAsia" w:ascii="宋体" w:hAnsi="宋体" w:cs="宋体"/>
          <w:color w:val="auto"/>
          <w:sz w:val="24"/>
          <w:szCs w:val="21"/>
          <w:highlight w:val="none"/>
        </w:rPr>
        <w:t>3.我们同意从规定的开标日期起遵循本响应文件，并在规定的询价有效期期满之前均具有约束力。</w:t>
      </w:r>
    </w:p>
    <w:p w14:paraId="35B663C9">
      <w:pPr>
        <w:adjustRightInd w:val="0"/>
        <w:spacing w:line="420" w:lineRule="exact"/>
        <w:ind w:firstLine="480"/>
        <w:jc w:val="left"/>
        <w:textAlignment w:val="baseline"/>
        <w:rPr>
          <w:rFonts w:ascii="宋体" w:hAnsi="宋体" w:cs="宋体"/>
          <w:color w:val="auto"/>
          <w:sz w:val="24"/>
          <w:szCs w:val="21"/>
          <w:highlight w:val="none"/>
        </w:rPr>
      </w:pPr>
      <w:r>
        <w:rPr>
          <w:rFonts w:hint="eastAsia" w:ascii="宋体" w:hAnsi="宋体" w:cs="宋体"/>
          <w:color w:val="auto"/>
          <w:sz w:val="24"/>
          <w:szCs w:val="21"/>
          <w:highlight w:val="none"/>
        </w:rPr>
        <w:t>4.同意向贵方提供贵方可能另外要求的与询价有关的任何证据或资料，并保证我方已提供和将要提供的文件是真实的、准确的。</w:t>
      </w:r>
    </w:p>
    <w:p w14:paraId="3E2A5147">
      <w:pPr>
        <w:adjustRightInd w:val="0"/>
        <w:spacing w:line="420" w:lineRule="exact"/>
        <w:ind w:firstLine="480"/>
        <w:jc w:val="left"/>
        <w:textAlignment w:val="baseline"/>
        <w:rPr>
          <w:rFonts w:ascii="宋体" w:hAnsi="宋体" w:cs="宋体"/>
          <w:color w:val="auto"/>
          <w:sz w:val="24"/>
          <w:szCs w:val="21"/>
          <w:highlight w:val="none"/>
        </w:rPr>
      </w:pPr>
      <w:r>
        <w:rPr>
          <w:rFonts w:hint="eastAsia" w:ascii="宋体" w:hAnsi="宋体" w:cs="宋体"/>
          <w:color w:val="auto"/>
          <w:sz w:val="24"/>
          <w:szCs w:val="21"/>
          <w:highlight w:val="none"/>
        </w:rPr>
        <w:t>5.一旦我方成交,我方将根据询价文件的规定，严格履行合同的责任和义务,并保证在询价文件规定的时间完成项目，交付买方验收、使用。</w:t>
      </w:r>
    </w:p>
    <w:p w14:paraId="5F4639F7">
      <w:pPr>
        <w:adjustRightInd w:val="0"/>
        <w:spacing w:line="420" w:lineRule="exact"/>
        <w:ind w:left="425"/>
        <w:jc w:val="left"/>
        <w:textAlignment w:val="baseline"/>
        <w:rPr>
          <w:rFonts w:ascii="宋体" w:hAnsi="宋体" w:cs="宋体"/>
          <w:color w:val="auto"/>
          <w:sz w:val="24"/>
          <w:szCs w:val="21"/>
          <w:highlight w:val="none"/>
        </w:rPr>
      </w:pPr>
      <w:r>
        <w:rPr>
          <w:rFonts w:hint="eastAsia" w:ascii="宋体" w:hAnsi="宋体" w:cs="宋体"/>
          <w:color w:val="auto"/>
          <w:sz w:val="24"/>
          <w:szCs w:val="21"/>
          <w:highlight w:val="none"/>
        </w:rPr>
        <w:t>6.我方与本询价有关的正式通讯地址为：</w:t>
      </w:r>
    </w:p>
    <w:p w14:paraId="356957AC">
      <w:pPr>
        <w:adjustRightInd w:val="0"/>
        <w:spacing w:line="420" w:lineRule="exact"/>
        <w:ind w:left="420" w:leftChars="200" w:firstLine="480" w:firstLineChars="200"/>
        <w:jc w:val="left"/>
        <w:textAlignment w:val="baseline"/>
        <w:rPr>
          <w:rFonts w:ascii="宋体" w:hAnsi="宋体" w:cs="宋体"/>
          <w:color w:val="auto"/>
          <w:sz w:val="24"/>
          <w:szCs w:val="21"/>
          <w:highlight w:val="none"/>
        </w:rPr>
      </w:pPr>
      <w:r>
        <w:rPr>
          <w:rFonts w:hint="eastAsia" w:ascii="宋体" w:hAnsi="宋体" w:cs="宋体"/>
          <w:color w:val="auto"/>
          <w:sz w:val="24"/>
          <w:szCs w:val="21"/>
          <w:highlight w:val="none"/>
        </w:rPr>
        <w:t>地          址：</w:t>
      </w:r>
    </w:p>
    <w:p w14:paraId="342C37EA">
      <w:pPr>
        <w:adjustRightInd w:val="0"/>
        <w:spacing w:line="420" w:lineRule="exact"/>
        <w:ind w:left="420" w:leftChars="200" w:firstLine="480" w:firstLineChars="200"/>
        <w:jc w:val="left"/>
        <w:textAlignment w:val="baseline"/>
        <w:rPr>
          <w:rFonts w:ascii="宋体" w:hAnsi="宋体" w:cs="宋体"/>
          <w:color w:val="auto"/>
          <w:sz w:val="24"/>
          <w:szCs w:val="21"/>
          <w:highlight w:val="none"/>
        </w:rPr>
      </w:pPr>
      <w:r>
        <w:rPr>
          <w:rFonts w:hint="eastAsia" w:ascii="宋体" w:hAnsi="宋体" w:cs="宋体"/>
          <w:color w:val="auto"/>
          <w:sz w:val="24"/>
          <w:szCs w:val="21"/>
          <w:highlight w:val="none"/>
        </w:rPr>
        <w:t>邮          编：</w:t>
      </w:r>
    </w:p>
    <w:p w14:paraId="189D8D9A">
      <w:pPr>
        <w:adjustRightInd w:val="0"/>
        <w:spacing w:line="420" w:lineRule="exact"/>
        <w:ind w:left="420" w:leftChars="200" w:firstLine="480" w:firstLineChars="200"/>
        <w:jc w:val="left"/>
        <w:textAlignment w:val="baseline"/>
        <w:rPr>
          <w:rFonts w:ascii="宋体" w:hAnsi="宋体" w:cs="宋体"/>
          <w:color w:val="auto"/>
          <w:sz w:val="24"/>
          <w:szCs w:val="21"/>
          <w:highlight w:val="none"/>
        </w:rPr>
      </w:pPr>
      <w:r>
        <w:rPr>
          <w:rFonts w:hint="eastAsia" w:ascii="宋体" w:hAnsi="宋体" w:cs="宋体"/>
          <w:color w:val="auto"/>
          <w:sz w:val="24"/>
          <w:szCs w:val="21"/>
          <w:highlight w:val="none"/>
        </w:rPr>
        <w:t>电          话：</w:t>
      </w:r>
    </w:p>
    <w:p w14:paraId="59043B24">
      <w:pPr>
        <w:adjustRightInd w:val="0"/>
        <w:spacing w:line="420" w:lineRule="exact"/>
        <w:ind w:left="420" w:leftChars="200" w:firstLine="480" w:firstLineChars="200"/>
        <w:jc w:val="left"/>
        <w:textAlignment w:val="baseline"/>
        <w:rPr>
          <w:rFonts w:ascii="宋体" w:hAnsi="宋体" w:cs="宋体"/>
          <w:color w:val="auto"/>
          <w:sz w:val="24"/>
          <w:szCs w:val="21"/>
          <w:highlight w:val="none"/>
        </w:rPr>
      </w:pPr>
      <w:r>
        <w:rPr>
          <w:rFonts w:hint="eastAsia" w:ascii="宋体" w:hAnsi="宋体" w:cs="宋体"/>
          <w:color w:val="auto"/>
          <w:sz w:val="24"/>
          <w:szCs w:val="21"/>
          <w:highlight w:val="none"/>
        </w:rPr>
        <w:t>传          真：</w:t>
      </w:r>
    </w:p>
    <w:p w14:paraId="75D14F35">
      <w:pPr>
        <w:adjustRightInd w:val="0"/>
        <w:spacing w:line="420" w:lineRule="exact"/>
        <w:ind w:left="420" w:leftChars="200" w:firstLine="480" w:firstLineChars="200"/>
        <w:jc w:val="left"/>
        <w:textAlignment w:val="baseline"/>
        <w:rPr>
          <w:rFonts w:ascii="宋体" w:hAnsi="宋体" w:cs="宋体"/>
          <w:color w:val="auto"/>
          <w:sz w:val="24"/>
          <w:szCs w:val="21"/>
          <w:highlight w:val="none"/>
        </w:rPr>
      </w:pPr>
      <w:r>
        <w:rPr>
          <w:rFonts w:hint="eastAsia" w:ascii="宋体" w:hAnsi="宋体" w:cs="宋体"/>
          <w:color w:val="auto"/>
          <w:sz w:val="24"/>
          <w:szCs w:val="21"/>
          <w:highlight w:val="none"/>
        </w:rPr>
        <w:t>供应商开户行：</w:t>
      </w:r>
    </w:p>
    <w:p w14:paraId="11EF8CFA">
      <w:pPr>
        <w:adjustRightInd w:val="0"/>
        <w:spacing w:line="420" w:lineRule="exact"/>
        <w:ind w:left="420" w:leftChars="200" w:firstLine="480" w:firstLineChars="200"/>
        <w:jc w:val="left"/>
        <w:textAlignment w:val="baseline"/>
        <w:rPr>
          <w:rFonts w:ascii="宋体" w:hAnsi="宋体" w:cs="宋体"/>
          <w:color w:val="auto"/>
          <w:sz w:val="24"/>
          <w:szCs w:val="21"/>
          <w:highlight w:val="none"/>
        </w:rPr>
      </w:pPr>
      <w:r>
        <w:rPr>
          <w:rFonts w:hint="eastAsia" w:ascii="宋体" w:hAnsi="宋体" w:cs="宋体"/>
          <w:color w:val="auto"/>
          <w:sz w:val="24"/>
          <w:szCs w:val="21"/>
          <w:highlight w:val="none"/>
        </w:rPr>
        <w:t xml:space="preserve">账          号： </w:t>
      </w:r>
    </w:p>
    <w:p w14:paraId="385EE98E">
      <w:pPr>
        <w:adjustRightInd w:val="0"/>
        <w:spacing w:line="420" w:lineRule="exact"/>
        <w:ind w:left="420" w:leftChars="200" w:firstLine="480" w:firstLineChars="200"/>
        <w:jc w:val="left"/>
        <w:textAlignment w:val="baseline"/>
        <w:rPr>
          <w:rFonts w:ascii="宋体" w:hAnsi="宋体" w:cs="宋体"/>
          <w:color w:val="auto"/>
          <w:sz w:val="24"/>
          <w:szCs w:val="21"/>
          <w:highlight w:val="none"/>
        </w:rPr>
      </w:pPr>
      <w:r>
        <w:rPr>
          <w:rFonts w:hint="eastAsia" w:ascii="宋体" w:hAnsi="宋体" w:cs="宋体"/>
          <w:color w:val="auto"/>
          <w:sz w:val="24"/>
          <w:szCs w:val="21"/>
          <w:highlight w:val="none"/>
        </w:rPr>
        <w:t>日           期：________年____月____日</w:t>
      </w:r>
    </w:p>
    <w:p w14:paraId="7C206A78">
      <w:pPr>
        <w:rPr>
          <w:rFonts w:ascii="宋体" w:hAnsi="宋体" w:cs="宋体"/>
          <w:b/>
          <w:color w:val="auto"/>
          <w:sz w:val="32"/>
          <w:szCs w:val="32"/>
          <w:highlight w:val="none"/>
        </w:rPr>
      </w:pPr>
    </w:p>
    <w:p w14:paraId="4DFBD33E">
      <w:pPr>
        <w:rPr>
          <w:rFonts w:ascii="宋体" w:hAnsi="宋体" w:cs="宋体"/>
          <w:color w:val="auto"/>
          <w:sz w:val="32"/>
          <w:szCs w:val="32"/>
          <w:highlight w:val="none"/>
        </w:rPr>
      </w:pPr>
    </w:p>
    <w:p w14:paraId="2C88ADDE">
      <w:pPr>
        <w:rPr>
          <w:rFonts w:ascii="宋体" w:hAnsi="宋体" w:cs="宋体"/>
          <w:color w:val="auto"/>
          <w:sz w:val="32"/>
          <w:szCs w:val="32"/>
          <w:highlight w:val="none"/>
        </w:rPr>
      </w:pPr>
    </w:p>
    <w:p w14:paraId="7A3C230F">
      <w:pPr>
        <w:rPr>
          <w:rFonts w:ascii="宋体" w:hAnsi="宋体" w:cs="宋体"/>
          <w:color w:val="auto"/>
          <w:sz w:val="32"/>
          <w:szCs w:val="32"/>
          <w:highlight w:val="none"/>
        </w:rPr>
      </w:pPr>
    </w:p>
    <w:p w14:paraId="2612D07C">
      <w:pPr>
        <w:rPr>
          <w:rFonts w:ascii="宋体" w:hAnsi="宋体" w:cs="宋体"/>
          <w:color w:val="auto"/>
          <w:sz w:val="32"/>
          <w:szCs w:val="32"/>
          <w:highlight w:val="none"/>
        </w:rPr>
      </w:pPr>
    </w:p>
    <w:p w14:paraId="21A43637">
      <w:pPr>
        <w:snapToGrid w:val="0"/>
        <w:spacing w:line="400" w:lineRule="exact"/>
        <w:contextualSpacing/>
        <w:rPr>
          <w:rFonts w:hint="eastAsia" w:ascii="宋体" w:hAnsi="宋体" w:eastAsia="宋体" w:cs="宋体"/>
          <w:color w:val="auto"/>
          <w:kern w:val="0"/>
          <w:sz w:val="32"/>
          <w:szCs w:val="32"/>
          <w:highlight w:val="none"/>
          <w:lang w:eastAsia="zh-CN"/>
        </w:rPr>
      </w:pPr>
      <w:r>
        <w:rPr>
          <w:rFonts w:hint="eastAsia" w:ascii="宋体" w:hAnsi="宋体" w:eastAsia="宋体" w:cs="宋体"/>
          <w:color w:val="auto"/>
          <w:kern w:val="0"/>
          <w:sz w:val="32"/>
          <w:szCs w:val="32"/>
          <w:highlight w:val="none"/>
        </w:rPr>
        <w:t>附件</w:t>
      </w:r>
      <w:r>
        <w:rPr>
          <w:rFonts w:hint="eastAsia" w:ascii="宋体" w:hAnsi="宋体" w:cs="宋体"/>
          <w:color w:val="auto"/>
          <w:kern w:val="0"/>
          <w:sz w:val="32"/>
          <w:szCs w:val="32"/>
          <w:highlight w:val="none"/>
          <w:lang w:val="en-US" w:eastAsia="zh-CN"/>
        </w:rPr>
        <w:t>7</w:t>
      </w:r>
    </w:p>
    <w:p w14:paraId="4AF2321B">
      <w:pPr>
        <w:widowControl/>
        <w:spacing w:before="100" w:beforeAutospacing="1" w:after="100" w:afterAutospacing="1" w:line="500" w:lineRule="atLeast"/>
        <w:jc w:val="center"/>
        <w:rPr>
          <w:rFonts w:hint="eastAsia" w:ascii="宋体" w:hAnsi="宋体" w:eastAsia="宋体" w:cs="宋体"/>
          <w:color w:val="auto"/>
          <w:kern w:val="0"/>
          <w:sz w:val="32"/>
          <w:szCs w:val="32"/>
          <w:highlight w:val="none"/>
        </w:rPr>
      </w:pPr>
      <w:r>
        <w:rPr>
          <w:rFonts w:hint="eastAsia" w:ascii="宋体" w:hAnsi="宋体" w:cs="宋体"/>
          <w:b/>
          <w:bCs/>
          <w:color w:val="auto"/>
          <w:kern w:val="0"/>
          <w:sz w:val="32"/>
          <w:szCs w:val="32"/>
          <w:highlight w:val="none"/>
          <w:lang w:val="en-US" w:eastAsia="zh-CN"/>
        </w:rPr>
        <w:t xml:space="preserve">报 价 汇 总 </w:t>
      </w:r>
      <w:r>
        <w:rPr>
          <w:rFonts w:hint="eastAsia" w:ascii="宋体" w:hAnsi="宋体" w:eastAsia="宋体" w:cs="宋体"/>
          <w:b/>
          <w:bCs/>
          <w:color w:val="auto"/>
          <w:kern w:val="0"/>
          <w:sz w:val="32"/>
          <w:szCs w:val="32"/>
          <w:highlight w:val="none"/>
        </w:rPr>
        <w:t>表</w:t>
      </w:r>
    </w:p>
    <w:tbl>
      <w:tblPr>
        <w:tblStyle w:val="1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607"/>
      </w:tblGrid>
      <w:tr w14:paraId="5EB10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148" w:type="dxa"/>
            <w:noWrap w:val="0"/>
            <w:vAlign w:val="center"/>
          </w:tcPr>
          <w:p w14:paraId="7CC17D79">
            <w:pPr>
              <w:jc w:val="center"/>
              <w:rPr>
                <w:rFonts w:hint="eastAsia" w:ascii="宋体" w:hAnsi="宋体" w:eastAsia="宋体" w:cs="宋体"/>
                <w:color w:val="auto"/>
                <w:szCs w:val="22"/>
                <w:highlight w:val="none"/>
              </w:rPr>
            </w:pPr>
            <w:r>
              <w:rPr>
                <w:rFonts w:hint="eastAsia" w:ascii="宋体" w:hAnsi="宋体" w:cs="宋体"/>
                <w:color w:val="auto"/>
                <w:kern w:val="0"/>
                <w:sz w:val="28"/>
                <w:szCs w:val="28"/>
                <w:highlight w:val="none"/>
                <w:lang w:eastAsia="zh-CN"/>
              </w:rPr>
              <w:t>项目</w:t>
            </w:r>
            <w:r>
              <w:rPr>
                <w:rFonts w:hint="eastAsia" w:ascii="宋体" w:hAnsi="宋体" w:eastAsia="宋体" w:cs="宋体"/>
                <w:color w:val="auto"/>
                <w:kern w:val="0"/>
                <w:sz w:val="28"/>
                <w:szCs w:val="28"/>
                <w:highlight w:val="none"/>
              </w:rPr>
              <w:t>名称</w:t>
            </w:r>
          </w:p>
        </w:tc>
        <w:tc>
          <w:tcPr>
            <w:tcW w:w="4607" w:type="dxa"/>
            <w:noWrap w:val="0"/>
            <w:vAlign w:val="center"/>
          </w:tcPr>
          <w:p w14:paraId="7EC06DCF">
            <w:pPr>
              <w:jc w:val="center"/>
              <w:rPr>
                <w:rFonts w:hint="eastAsia" w:ascii="宋体" w:hAnsi="宋体" w:eastAsia="宋体" w:cs="宋体"/>
                <w:color w:val="auto"/>
                <w:szCs w:val="22"/>
                <w:highlight w:val="none"/>
              </w:rPr>
            </w:pPr>
            <w:r>
              <w:rPr>
                <w:rFonts w:hint="eastAsia" w:ascii="宋体" w:hAnsi="宋体" w:eastAsia="宋体" w:cs="宋体"/>
                <w:color w:val="auto"/>
                <w:kern w:val="0"/>
                <w:sz w:val="28"/>
                <w:szCs w:val="28"/>
                <w:highlight w:val="none"/>
              </w:rPr>
              <w:t>投标总报价</w:t>
            </w:r>
          </w:p>
        </w:tc>
      </w:tr>
      <w:tr w14:paraId="1A75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4148" w:type="dxa"/>
            <w:noWrap w:val="0"/>
            <w:vAlign w:val="center"/>
          </w:tcPr>
          <w:p w14:paraId="6FC2301D">
            <w:pPr>
              <w:jc w:val="center"/>
              <w:rPr>
                <w:rFonts w:hint="eastAsia" w:ascii="宋体" w:hAnsi="宋体" w:eastAsia="宋体" w:cs="宋体"/>
                <w:color w:val="auto"/>
                <w:szCs w:val="22"/>
                <w:highlight w:val="none"/>
              </w:rPr>
            </w:pPr>
            <w:r>
              <w:rPr>
                <w:rFonts w:hint="eastAsia" w:ascii="宋体" w:hAnsi="宋体" w:cs="宋体"/>
                <w:color w:val="auto"/>
                <w:kern w:val="0"/>
                <w:sz w:val="28"/>
                <w:szCs w:val="28"/>
                <w:highlight w:val="none"/>
                <w:lang w:val="en-US" w:eastAsia="zh-CN"/>
              </w:rPr>
              <w:t>2025年启东市汇龙镇城北村换届选举物资采购项目</w:t>
            </w:r>
          </w:p>
        </w:tc>
        <w:tc>
          <w:tcPr>
            <w:tcW w:w="4607" w:type="dxa"/>
            <w:noWrap w:val="0"/>
            <w:vAlign w:val="center"/>
          </w:tcPr>
          <w:p w14:paraId="7577C891">
            <w:pPr>
              <w:jc w:val="both"/>
              <w:rPr>
                <w:rFonts w:hint="eastAsia" w:ascii="宋体" w:hAnsi="宋体" w:eastAsia="宋体" w:cs="宋体"/>
                <w:color w:val="auto"/>
                <w:szCs w:val="22"/>
                <w:highlight w:val="none"/>
                <w:u w:val="single"/>
              </w:rPr>
            </w:pPr>
            <w:r>
              <w:rPr>
                <w:rFonts w:hint="eastAsia" w:ascii="宋体" w:hAnsi="宋体" w:eastAsia="宋体" w:cs="宋体"/>
                <w:color w:val="auto"/>
                <w:kern w:val="0"/>
                <w:sz w:val="28"/>
                <w:szCs w:val="28"/>
                <w:highlight w:val="none"/>
              </w:rPr>
              <w:t>大写：</w:t>
            </w:r>
            <w:r>
              <w:rPr>
                <w:rFonts w:hint="eastAsia" w:ascii="宋体" w:hAnsi="宋体" w:eastAsia="宋体" w:cs="宋体"/>
                <w:color w:val="auto"/>
                <w:kern w:val="0"/>
                <w:sz w:val="28"/>
                <w:szCs w:val="28"/>
                <w:highlight w:val="none"/>
              </w:rPr>
              <w:br w:type="textWrapping"/>
            </w:r>
            <w:r>
              <w:rPr>
                <w:rFonts w:hint="eastAsia" w:ascii="宋体" w:hAnsi="宋体" w:eastAsia="宋体" w:cs="宋体"/>
                <w:color w:val="auto"/>
                <w:kern w:val="0"/>
                <w:sz w:val="28"/>
                <w:szCs w:val="28"/>
                <w:highlight w:val="none"/>
              </w:rPr>
              <w:t>小写：</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元（人民币）</w:t>
            </w:r>
          </w:p>
        </w:tc>
      </w:tr>
    </w:tbl>
    <w:p w14:paraId="35659AC9">
      <w:pPr>
        <w:spacing w:line="480" w:lineRule="auto"/>
        <w:jc w:val="both"/>
        <w:rPr>
          <w:rFonts w:hint="eastAsia" w:ascii="宋体" w:hAnsi="宋体" w:eastAsia="宋体" w:cs="宋体"/>
          <w:bCs/>
          <w:color w:val="auto"/>
          <w:sz w:val="28"/>
          <w:szCs w:val="28"/>
          <w:highlight w:val="none"/>
          <w:lang w:bidi="ar"/>
        </w:rPr>
      </w:pPr>
    </w:p>
    <w:p w14:paraId="7512D98D">
      <w:pPr>
        <w:spacing w:line="480" w:lineRule="auto"/>
        <w:jc w:val="both"/>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bidi="ar"/>
        </w:rPr>
        <w:t>供应商（</w:t>
      </w:r>
      <w:r>
        <w:rPr>
          <w:rFonts w:hint="eastAsia" w:ascii="宋体" w:hAnsi="宋体" w:eastAsia="宋体" w:cs="宋体"/>
          <w:bCs/>
          <w:color w:val="auto"/>
          <w:sz w:val="28"/>
          <w:szCs w:val="28"/>
          <w:highlight w:val="none"/>
          <w:lang w:eastAsia="zh-CN" w:bidi="ar"/>
        </w:rPr>
        <w:t>盖公章</w:t>
      </w:r>
      <w:r>
        <w:rPr>
          <w:rFonts w:hint="eastAsia" w:ascii="宋体" w:hAnsi="宋体" w:eastAsia="宋体" w:cs="宋体"/>
          <w:bCs/>
          <w:color w:val="auto"/>
          <w:sz w:val="28"/>
          <w:szCs w:val="28"/>
          <w:highlight w:val="none"/>
          <w:lang w:bidi="ar"/>
        </w:rPr>
        <w:t>）：</w:t>
      </w:r>
    </w:p>
    <w:p w14:paraId="67934CE7">
      <w:pPr>
        <w:spacing w:line="480" w:lineRule="auto"/>
        <w:jc w:val="left"/>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法定代表人或被授权人（签字或盖章）：</w:t>
      </w:r>
      <w:r>
        <w:rPr>
          <w:rFonts w:hint="eastAsia" w:ascii="宋体" w:hAnsi="宋体" w:eastAsia="宋体" w:cs="宋体"/>
          <w:bCs/>
          <w:color w:val="auto"/>
          <w:sz w:val="28"/>
          <w:szCs w:val="28"/>
          <w:highlight w:val="none"/>
          <w:lang w:bidi="ar"/>
        </w:rPr>
        <w:t>_________</w:t>
      </w:r>
    </w:p>
    <w:p w14:paraId="5A4A3AD6">
      <w:pPr>
        <w:spacing w:line="480" w:lineRule="auto"/>
        <w:jc w:val="both"/>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bidi="ar"/>
        </w:rPr>
        <w:t>日期：______年</w:t>
      </w:r>
      <w:r>
        <w:rPr>
          <w:rFonts w:hint="eastAsia" w:ascii="宋体" w:hAnsi="宋体" w:eastAsia="宋体" w:cs="宋体"/>
          <w:bCs/>
          <w:color w:val="auto"/>
          <w:sz w:val="28"/>
          <w:szCs w:val="28"/>
          <w:highlight w:val="none"/>
          <w:u w:val="single"/>
          <w:lang w:bidi="ar"/>
        </w:rPr>
        <w:t xml:space="preserve">    </w:t>
      </w:r>
      <w:r>
        <w:rPr>
          <w:rFonts w:hint="eastAsia" w:ascii="宋体" w:hAnsi="宋体" w:eastAsia="宋体" w:cs="宋体"/>
          <w:bCs/>
          <w:color w:val="auto"/>
          <w:sz w:val="28"/>
          <w:szCs w:val="28"/>
          <w:highlight w:val="none"/>
          <w:lang w:bidi="ar"/>
        </w:rPr>
        <w:t>月</w:t>
      </w:r>
      <w:r>
        <w:rPr>
          <w:rFonts w:hint="eastAsia" w:ascii="宋体" w:hAnsi="宋体" w:eastAsia="宋体" w:cs="宋体"/>
          <w:bCs/>
          <w:color w:val="auto"/>
          <w:sz w:val="28"/>
          <w:szCs w:val="28"/>
          <w:highlight w:val="none"/>
          <w:u w:val="single"/>
          <w:lang w:bidi="ar"/>
        </w:rPr>
        <w:t xml:space="preserve">    </w:t>
      </w:r>
      <w:r>
        <w:rPr>
          <w:rFonts w:hint="eastAsia" w:ascii="宋体" w:hAnsi="宋体" w:eastAsia="宋体" w:cs="宋体"/>
          <w:bCs/>
          <w:color w:val="auto"/>
          <w:sz w:val="28"/>
          <w:szCs w:val="28"/>
          <w:highlight w:val="none"/>
          <w:lang w:bidi="ar"/>
        </w:rPr>
        <w:t>日</w:t>
      </w:r>
    </w:p>
    <w:p w14:paraId="7A8C43E7">
      <w:pPr>
        <w:spacing w:line="312" w:lineRule="auto"/>
        <w:rPr>
          <w:rFonts w:hint="eastAsia" w:ascii="宋体" w:hAnsi="宋体" w:cs="宋体"/>
          <w:color w:val="auto"/>
          <w:sz w:val="32"/>
          <w:szCs w:val="32"/>
          <w:highlight w:val="none"/>
        </w:rPr>
        <w:sectPr>
          <w:pgSz w:w="11915" w:h="16840"/>
          <w:pgMar w:top="1440" w:right="1758" w:bottom="1440" w:left="1758" w:header="851" w:footer="850" w:gutter="0"/>
          <w:pgNumType w:start="133"/>
          <w:cols w:space="720" w:num="1"/>
          <w:docGrid w:type="linesAndChars" w:linePitch="312" w:charSpace="0"/>
        </w:sectPr>
      </w:pPr>
    </w:p>
    <w:p w14:paraId="64763C4C">
      <w:pPr>
        <w:spacing w:line="312" w:lineRule="auto"/>
        <w:rPr>
          <w:rFonts w:hint="default" w:ascii="宋体" w:hAnsi="宋体" w:eastAsia="宋体" w:cs="宋体"/>
          <w:color w:val="auto"/>
          <w:sz w:val="32"/>
          <w:szCs w:val="32"/>
          <w:highlight w:val="none"/>
          <w:lang w:val="en-US" w:eastAsia="zh-CN"/>
        </w:rPr>
      </w:pPr>
      <w:r>
        <w:rPr>
          <w:rFonts w:hint="eastAsia" w:ascii="宋体" w:hAnsi="宋体" w:cs="宋体"/>
          <w:color w:val="auto"/>
          <w:sz w:val="32"/>
          <w:szCs w:val="32"/>
          <w:highlight w:val="none"/>
        </w:rPr>
        <w:t>附件</w:t>
      </w:r>
      <w:r>
        <w:rPr>
          <w:rFonts w:hint="eastAsia" w:ascii="宋体" w:hAnsi="宋体" w:cs="宋体"/>
          <w:color w:val="auto"/>
          <w:sz w:val="32"/>
          <w:szCs w:val="32"/>
          <w:highlight w:val="none"/>
          <w:lang w:val="en-US" w:eastAsia="zh-CN"/>
        </w:rPr>
        <w:t>8</w:t>
      </w:r>
    </w:p>
    <w:p w14:paraId="79EBEC50">
      <w:pPr>
        <w:jc w:val="center"/>
        <w:rPr>
          <w:rFonts w:hint="eastAsia" w:ascii="宋体" w:hAnsi="宋体" w:cs="宋体"/>
          <w:b/>
          <w:bCs/>
          <w:color w:val="auto"/>
          <w:sz w:val="32"/>
          <w:szCs w:val="40"/>
          <w:highlight w:val="none"/>
        </w:rPr>
      </w:pPr>
      <w:r>
        <w:rPr>
          <w:rFonts w:hint="eastAsia" w:ascii="宋体" w:hAnsi="宋体" w:cs="宋体"/>
          <w:b/>
          <w:bCs/>
          <w:color w:val="auto"/>
          <w:sz w:val="32"/>
          <w:szCs w:val="40"/>
          <w:highlight w:val="none"/>
        </w:rPr>
        <w:t>分项报价明细表（货物类）</w:t>
      </w:r>
    </w:p>
    <w:tbl>
      <w:tblPr>
        <w:tblStyle w:val="1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2"/>
        <w:gridCol w:w="1068"/>
        <w:gridCol w:w="2137"/>
        <w:gridCol w:w="1350"/>
        <w:gridCol w:w="893"/>
        <w:gridCol w:w="1321"/>
        <w:gridCol w:w="1159"/>
      </w:tblGrid>
      <w:tr w14:paraId="17021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396" w:type="pct"/>
            <w:tcBorders>
              <w:top w:val="single" w:color="000000" w:sz="8" w:space="0"/>
              <w:left w:val="single" w:color="000000" w:sz="8" w:space="0"/>
              <w:bottom w:val="single" w:color="000000" w:sz="8" w:space="0"/>
              <w:right w:val="single" w:color="000000" w:sz="8" w:space="0"/>
            </w:tcBorders>
            <w:noWrap w:val="0"/>
            <w:vAlign w:val="center"/>
          </w:tcPr>
          <w:p w14:paraId="6D2FDFBD">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620" w:type="pct"/>
            <w:tcBorders>
              <w:top w:val="single" w:color="000000" w:sz="8" w:space="0"/>
              <w:left w:val="single" w:color="000000" w:sz="8" w:space="0"/>
              <w:bottom w:val="single" w:color="000000" w:sz="8" w:space="0"/>
              <w:right w:val="single" w:color="000000" w:sz="8" w:space="0"/>
            </w:tcBorders>
            <w:noWrap w:val="0"/>
            <w:vAlign w:val="center"/>
          </w:tcPr>
          <w:p w14:paraId="4DB8F084">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1240" w:type="pct"/>
            <w:tcBorders>
              <w:top w:val="single" w:color="000000" w:sz="8" w:space="0"/>
              <w:left w:val="single" w:color="000000" w:sz="8" w:space="0"/>
              <w:bottom w:val="single" w:color="000000" w:sz="8" w:space="0"/>
              <w:right w:val="single" w:color="000000" w:sz="8" w:space="0"/>
            </w:tcBorders>
            <w:noWrap w:val="0"/>
            <w:vAlign w:val="center"/>
          </w:tcPr>
          <w:p w14:paraId="2D8F9B78">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eastAsia="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规格性能参数要求</w:t>
            </w:r>
          </w:p>
        </w:tc>
        <w:tc>
          <w:tcPr>
            <w:tcW w:w="783" w:type="pct"/>
            <w:tcBorders>
              <w:top w:val="single" w:color="000000" w:sz="8" w:space="0"/>
              <w:left w:val="single" w:color="000000" w:sz="8" w:space="0"/>
              <w:bottom w:val="single" w:color="000000" w:sz="8" w:space="0"/>
              <w:right w:val="single" w:color="000000" w:sz="8" w:space="0"/>
            </w:tcBorders>
            <w:noWrap w:val="0"/>
            <w:vAlign w:val="center"/>
          </w:tcPr>
          <w:p w14:paraId="36537F79">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eastAsia="宋体" w:cs="宋体"/>
                <w:b/>
                <w:bCs/>
                <w:i w:val="0"/>
                <w:iCs w:val="0"/>
                <w:color w:val="auto"/>
                <w:sz w:val="21"/>
                <w:szCs w:val="21"/>
                <w:highlight w:val="none"/>
                <w:u w:val="none"/>
                <w:lang w:val="en-US"/>
              </w:rPr>
            </w:pPr>
            <w:r>
              <w:rPr>
                <w:rFonts w:hint="eastAsia" w:ascii="宋体" w:hAnsi="宋体" w:cs="宋体"/>
                <w:b/>
                <w:bCs/>
                <w:i w:val="0"/>
                <w:iCs w:val="0"/>
                <w:color w:val="auto"/>
                <w:kern w:val="0"/>
                <w:sz w:val="21"/>
                <w:szCs w:val="21"/>
                <w:highlight w:val="none"/>
                <w:u w:val="none"/>
                <w:lang w:val="en-US" w:eastAsia="zh-CN" w:bidi="ar"/>
              </w:rPr>
              <w:t>计划采购数量</w:t>
            </w:r>
          </w:p>
        </w:tc>
        <w:tc>
          <w:tcPr>
            <w:tcW w:w="518" w:type="pct"/>
            <w:tcBorders>
              <w:top w:val="single" w:color="000000" w:sz="8" w:space="0"/>
              <w:left w:val="single" w:color="000000" w:sz="8" w:space="0"/>
              <w:bottom w:val="single" w:color="000000" w:sz="8" w:space="0"/>
              <w:right w:val="single" w:color="000000" w:sz="8" w:space="0"/>
            </w:tcBorders>
            <w:noWrap w:val="0"/>
            <w:vAlign w:val="center"/>
          </w:tcPr>
          <w:p w14:paraId="5D61C2BB">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品牌</w:t>
            </w:r>
          </w:p>
        </w:tc>
        <w:tc>
          <w:tcPr>
            <w:tcW w:w="767" w:type="pct"/>
            <w:tcBorders>
              <w:top w:val="single" w:color="000000" w:sz="8" w:space="0"/>
              <w:left w:val="single" w:color="000000" w:sz="8" w:space="0"/>
              <w:bottom w:val="single" w:color="000000" w:sz="8" w:space="0"/>
              <w:right w:val="single" w:color="000000" w:sz="8" w:space="0"/>
            </w:tcBorders>
            <w:noWrap w:val="0"/>
            <w:vAlign w:val="center"/>
          </w:tcPr>
          <w:p w14:paraId="39C36D21">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单价</w:t>
            </w:r>
          </w:p>
        </w:tc>
        <w:tc>
          <w:tcPr>
            <w:tcW w:w="673" w:type="pct"/>
            <w:tcBorders>
              <w:top w:val="single" w:color="000000" w:sz="8" w:space="0"/>
              <w:left w:val="single" w:color="000000" w:sz="8" w:space="0"/>
              <w:bottom w:val="single" w:color="000000" w:sz="8" w:space="0"/>
              <w:right w:val="single" w:color="000000" w:sz="8" w:space="0"/>
            </w:tcBorders>
            <w:noWrap w:val="0"/>
            <w:vAlign w:val="center"/>
          </w:tcPr>
          <w:p w14:paraId="6219D289">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 xml:space="preserve">合价  </w:t>
            </w:r>
          </w:p>
        </w:tc>
      </w:tr>
      <w:tr w14:paraId="6E8A5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396" w:type="pct"/>
            <w:tcBorders>
              <w:top w:val="single" w:color="000000" w:sz="8" w:space="0"/>
              <w:left w:val="single" w:color="000000" w:sz="8" w:space="0"/>
              <w:bottom w:val="single" w:color="000000" w:sz="8" w:space="0"/>
              <w:right w:val="single" w:color="000000" w:sz="8" w:space="0"/>
            </w:tcBorders>
            <w:noWrap/>
            <w:vAlign w:val="center"/>
          </w:tcPr>
          <w:p w14:paraId="04FD007B">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w:t>
            </w:r>
          </w:p>
        </w:tc>
        <w:tc>
          <w:tcPr>
            <w:tcW w:w="620" w:type="pct"/>
            <w:tcBorders>
              <w:top w:val="single" w:color="000000" w:sz="8" w:space="0"/>
              <w:left w:val="single" w:color="000000" w:sz="8" w:space="0"/>
              <w:bottom w:val="single" w:color="000000" w:sz="8" w:space="0"/>
              <w:right w:val="single" w:color="000000" w:sz="8" w:space="0"/>
            </w:tcBorders>
            <w:noWrap/>
            <w:vAlign w:val="center"/>
          </w:tcPr>
          <w:p w14:paraId="353DCC53">
            <w:pPr>
              <w:keepNext w:val="0"/>
              <w:keepLines w:val="0"/>
              <w:widowControl/>
              <w:suppressLineNumbers w:val="0"/>
              <w:jc w:val="center"/>
              <w:textAlignment w:val="center"/>
              <w:rPr>
                <w:rFonts w:hint="default" w:asciiTheme="minorEastAsia" w:hAnsiTheme="minorEastAsia" w:cstheme="minorEastAsia"/>
                <w:i w:val="0"/>
                <w:iCs w:val="0"/>
                <w:color w:val="auto"/>
                <w:sz w:val="21"/>
                <w:szCs w:val="21"/>
                <w:highlight w:val="none"/>
                <w:u w:val="none"/>
                <w:lang w:val="en-US" w:eastAsia="zh-CN"/>
              </w:rPr>
            </w:pPr>
            <w:r>
              <w:rPr>
                <w:rFonts w:hint="eastAsia" w:asciiTheme="minorEastAsia" w:hAnsiTheme="minorEastAsia" w:cstheme="minorEastAsia"/>
                <w:i w:val="0"/>
                <w:iCs w:val="0"/>
                <w:color w:val="auto"/>
                <w:sz w:val="21"/>
                <w:szCs w:val="21"/>
                <w:highlight w:val="none"/>
                <w:u w:val="none"/>
                <w:lang w:val="en-US" w:eastAsia="zh-CN"/>
              </w:rPr>
              <w:t>毛巾</w:t>
            </w:r>
          </w:p>
        </w:tc>
        <w:tc>
          <w:tcPr>
            <w:tcW w:w="1240" w:type="pct"/>
            <w:tcBorders>
              <w:top w:val="single" w:color="000000" w:sz="8" w:space="0"/>
              <w:left w:val="single" w:color="000000" w:sz="8" w:space="0"/>
              <w:bottom w:val="single" w:color="000000" w:sz="8" w:space="0"/>
              <w:right w:val="single" w:color="000000" w:sz="8" w:space="0"/>
            </w:tcBorders>
            <w:noWrap w:val="0"/>
            <w:vAlign w:val="center"/>
          </w:tcPr>
          <w:p w14:paraId="6C684E19">
            <w:pPr>
              <w:keepNext w:val="0"/>
              <w:keepLines w:val="0"/>
              <w:widowControl/>
              <w:suppressLineNumbers w:val="0"/>
              <w:jc w:val="center"/>
              <w:textAlignment w:val="center"/>
              <w:rPr>
                <w:rFonts w:hint="default" w:asciiTheme="minorEastAsia" w:hAnsiTheme="minorEastAsia" w:cstheme="minorEastAsia"/>
                <w:i w:val="0"/>
                <w:iCs w:val="0"/>
                <w:color w:val="auto"/>
                <w:sz w:val="21"/>
                <w:szCs w:val="21"/>
                <w:highlight w:val="none"/>
                <w:u w:val="none"/>
                <w:lang w:val="en-US" w:eastAsia="zh-CN"/>
              </w:rPr>
            </w:pPr>
            <w:r>
              <w:rPr>
                <w:rFonts w:hint="eastAsia" w:asciiTheme="minorEastAsia" w:hAnsiTheme="minorEastAsia" w:cstheme="minorEastAsia"/>
                <w:i w:val="0"/>
                <w:iCs w:val="0"/>
                <w:color w:val="auto"/>
                <w:sz w:val="21"/>
                <w:szCs w:val="21"/>
                <w:highlight w:val="none"/>
                <w:u w:val="none"/>
                <w:lang w:val="en-US" w:eastAsia="zh-CN"/>
              </w:rPr>
              <w:t>1、规格：长：70 ~ 80cm，宽：34~ 40cm；2、质地：100%纯棉；3、重量不低于115g；</w:t>
            </w:r>
          </w:p>
        </w:tc>
        <w:tc>
          <w:tcPr>
            <w:tcW w:w="783" w:type="pct"/>
            <w:tcBorders>
              <w:top w:val="single" w:color="000000" w:sz="8" w:space="0"/>
              <w:left w:val="single" w:color="000000" w:sz="8" w:space="0"/>
              <w:bottom w:val="single" w:color="000000" w:sz="8" w:space="0"/>
              <w:right w:val="single" w:color="000000" w:sz="8" w:space="0"/>
            </w:tcBorders>
            <w:noWrap/>
            <w:vAlign w:val="center"/>
          </w:tcPr>
          <w:p w14:paraId="687746E5">
            <w:pPr>
              <w:keepNext w:val="0"/>
              <w:keepLines w:val="0"/>
              <w:widowControl/>
              <w:suppressLineNumbers w:val="0"/>
              <w:jc w:val="center"/>
              <w:textAlignment w:val="center"/>
              <w:rPr>
                <w:rFonts w:hint="default" w:asciiTheme="minorEastAsia" w:hAnsiTheme="minorEastAsia" w:cstheme="minorEastAsia"/>
                <w:i w:val="0"/>
                <w:iCs w:val="0"/>
                <w:color w:val="auto"/>
                <w:sz w:val="21"/>
                <w:szCs w:val="21"/>
                <w:highlight w:val="none"/>
                <w:u w:val="none"/>
                <w:lang w:val="en-US" w:eastAsia="zh-CN"/>
              </w:rPr>
            </w:pPr>
            <w:r>
              <w:rPr>
                <w:rFonts w:hint="eastAsia" w:asciiTheme="minorEastAsia" w:hAnsiTheme="minorEastAsia" w:cstheme="minorEastAsia"/>
                <w:i w:val="0"/>
                <w:iCs w:val="0"/>
                <w:color w:val="auto"/>
                <w:sz w:val="21"/>
                <w:szCs w:val="21"/>
                <w:highlight w:val="none"/>
                <w:u w:val="none"/>
                <w:lang w:val="en-US" w:eastAsia="zh-CN"/>
              </w:rPr>
              <w:t>7200</w:t>
            </w:r>
          </w:p>
        </w:tc>
        <w:tc>
          <w:tcPr>
            <w:tcW w:w="518" w:type="pct"/>
            <w:tcBorders>
              <w:top w:val="single" w:color="000000" w:sz="8" w:space="0"/>
              <w:left w:val="single" w:color="000000" w:sz="8" w:space="0"/>
              <w:bottom w:val="single" w:color="000000" w:sz="8" w:space="0"/>
              <w:right w:val="single" w:color="000000" w:sz="8" w:space="0"/>
            </w:tcBorders>
            <w:noWrap/>
            <w:vAlign w:val="center"/>
          </w:tcPr>
          <w:p w14:paraId="45A9A1B0">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eastAsia="宋体" w:cs="宋体"/>
                <w:i w:val="0"/>
                <w:iCs w:val="0"/>
                <w:color w:val="auto"/>
                <w:kern w:val="0"/>
                <w:sz w:val="21"/>
                <w:szCs w:val="21"/>
                <w:highlight w:val="none"/>
                <w:u w:val="none"/>
                <w:lang w:val="en-US" w:eastAsia="zh-CN" w:bidi="ar"/>
              </w:rPr>
            </w:pPr>
          </w:p>
        </w:tc>
        <w:tc>
          <w:tcPr>
            <w:tcW w:w="767" w:type="pct"/>
            <w:tcBorders>
              <w:top w:val="single" w:color="000000" w:sz="8" w:space="0"/>
              <w:left w:val="single" w:color="000000" w:sz="8" w:space="0"/>
              <w:bottom w:val="single" w:color="000000" w:sz="8" w:space="0"/>
              <w:right w:val="single" w:color="000000" w:sz="8" w:space="0"/>
            </w:tcBorders>
            <w:noWrap/>
            <w:vAlign w:val="center"/>
          </w:tcPr>
          <w:p w14:paraId="69B47D83">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sz w:val="21"/>
                <w:szCs w:val="21"/>
                <w:highlight w:val="none"/>
                <w:u w:val="none"/>
                <w:lang w:val="en-US" w:eastAsia="zh-CN"/>
              </w:rPr>
              <w:t>元/条</w:t>
            </w:r>
          </w:p>
        </w:tc>
        <w:tc>
          <w:tcPr>
            <w:tcW w:w="673" w:type="pct"/>
            <w:tcBorders>
              <w:top w:val="single" w:color="000000" w:sz="8" w:space="0"/>
              <w:left w:val="single" w:color="000000" w:sz="8" w:space="0"/>
              <w:bottom w:val="single" w:color="000000" w:sz="8" w:space="0"/>
              <w:right w:val="single" w:color="000000" w:sz="8" w:space="0"/>
            </w:tcBorders>
            <w:noWrap/>
            <w:vAlign w:val="center"/>
          </w:tcPr>
          <w:p w14:paraId="67233D0E">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 xml:space="preserve">    元</w:t>
            </w:r>
          </w:p>
        </w:tc>
      </w:tr>
      <w:tr w14:paraId="1976F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396" w:type="pct"/>
            <w:tcBorders>
              <w:top w:val="single" w:color="000000" w:sz="8" w:space="0"/>
              <w:left w:val="single" w:color="000000" w:sz="8" w:space="0"/>
              <w:bottom w:val="single" w:color="000000" w:sz="8" w:space="0"/>
              <w:right w:val="single" w:color="000000" w:sz="8" w:space="0"/>
            </w:tcBorders>
            <w:noWrap/>
            <w:vAlign w:val="center"/>
          </w:tcPr>
          <w:p w14:paraId="5A437CC0">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2</w:t>
            </w:r>
          </w:p>
        </w:tc>
        <w:tc>
          <w:tcPr>
            <w:tcW w:w="620" w:type="pct"/>
            <w:tcBorders>
              <w:top w:val="single" w:color="000000" w:sz="8" w:space="0"/>
              <w:left w:val="single" w:color="000000" w:sz="8" w:space="0"/>
              <w:bottom w:val="single" w:color="000000" w:sz="8" w:space="0"/>
              <w:right w:val="single" w:color="000000" w:sz="8" w:space="0"/>
            </w:tcBorders>
            <w:noWrap/>
            <w:vAlign w:val="center"/>
          </w:tcPr>
          <w:p w14:paraId="6EAC6F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Theme="minorEastAsia" w:hAnsiTheme="minorEastAsia" w:cstheme="minorEastAsia"/>
                <w:i w:val="0"/>
                <w:iCs w:val="0"/>
                <w:color w:val="auto"/>
                <w:sz w:val="21"/>
                <w:szCs w:val="21"/>
                <w:highlight w:val="none"/>
                <w:u w:val="none"/>
                <w:lang w:val="en-US" w:eastAsia="zh-CN"/>
              </w:rPr>
              <w:t>香皂</w:t>
            </w:r>
          </w:p>
        </w:tc>
        <w:tc>
          <w:tcPr>
            <w:tcW w:w="1240" w:type="pct"/>
            <w:tcBorders>
              <w:top w:val="single" w:color="000000" w:sz="8" w:space="0"/>
              <w:left w:val="single" w:color="000000" w:sz="8" w:space="0"/>
              <w:bottom w:val="single" w:color="000000" w:sz="8" w:space="0"/>
              <w:right w:val="single" w:color="000000" w:sz="8" w:space="0"/>
            </w:tcBorders>
            <w:noWrap w:val="0"/>
            <w:vAlign w:val="center"/>
          </w:tcPr>
          <w:p w14:paraId="45642869">
            <w:pPr>
              <w:keepNext w:val="0"/>
              <w:keepLines w:val="0"/>
              <w:widowControl/>
              <w:suppressLineNumbers w:val="0"/>
              <w:jc w:val="center"/>
              <w:textAlignment w:val="center"/>
              <w:rPr>
                <w:rFonts w:hint="default" w:ascii="宋体" w:hAnsi="宋体" w:cs="宋体"/>
                <w:i w:val="0"/>
                <w:iCs w:val="0"/>
                <w:color w:val="auto"/>
                <w:sz w:val="21"/>
                <w:szCs w:val="21"/>
                <w:highlight w:val="none"/>
                <w:u w:val="none"/>
                <w:lang w:val="en-US" w:eastAsia="zh-CN"/>
              </w:rPr>
            </w:pPr>
            <w:r>
              <w:rPr>
                <w:rFonts w:hint="eastAsia" w:asciiTheme="minorEastAsia" w:hAnsiTheme="minorEastAsia" w:cstheme="minorEastAsia"/>
                <w:i w:val="0"/>
                <w:iCs w:val="0"/>
                <w:color w:val="auto"/>
                <w:sz w:val="21"/>
                <w:szCs w:val="21"/>
                <w:highlight w:val="none"/>
                <w:u w:val="none"/>
                <w:lang w:val="en-US" w:eastAsia="zh-CN"/>
              </w:rPr>
              <w:t>独立包装；至少具有清洁、除菌、除螨其中一种功效，克重≥100g/块</w:t>
            </w:r>
          </w:p>
        </w:tc>
        <w:tc>
          <w:tcPr>
            <w:tcW w:w="783" w:type="pct"/>
            <w:tcBorders>
              <w:top w:val="single" w:color="000000" w:sz="8" w:space="0"/>
              <w:left w:val="single" w:color="000000" w:sz="8" w:space="0"/>
              <w:bottom w:val="single" w:color="000000" w:sz="8" w:space="0"/>
              <w:right w:val="single" w:color="000000" w:sz="8" w:space="0"/>
            </w:tcBorders>
            <w:noWrap/>
            <w:vAlign w:val="center"/>
          </w:tcPr>
          <w:p w14:paraId="3CAEB868">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Theme="minorEastAsia" w:hAnsiTheme="minorEastAsia" w:cstheme="minorEastAsia"/>
                <w:i w:val="0"/>
                <w:iCs w:val="0"/>
                <w:color w:val="auto"/>
                <w:sz w:val="21"/>
                <w:szCs w:val="21"/>
                <w:highlight w:val="none"/>
                <w:u w:val="none"/>
                <w:lang w:val="en-US" w:eastAsia="zh-CN"/>
              </w:rPr>
              <w:t>3600</w:t>
            </w:r>
          </w:p>
        </w:tc>
        <w:tc>
          <w:tcPr>
            <w:tcW w:w="518" w:type="pct"/>
            <w:tcBorders>
              <w:top w:val="single" w:color="000000" w:sz="8" w:space="0"/>
              <w:left w:val="single" w:color="000000" w:sz="8" w:space="0"/>
              <w:bottom w:val="single" w:color="000000" w:sz="8" w:space="0"/>
              <w:right w:val="single" w:color="000000" w:sz="8" w:space="0"/>
            </w:tcBorders>
            <w:noWrap/>
            <w:vAlign w:val="center"/>
          </w:tcPr>
          <w:p w14:paraId="3B93EA4B">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eastAsia="宋体" w:cs="宋体"/>
                <w:i w:val="0"/>
                <w:iCs w:val="0"/>
                <w:color w:val="auto"/>
                <w:kern w:val="0"/>
                <w:sz w:val="21"/>
                <w:szCs w:val="21"/>
                <w:highlight w:val="none"/>
                <w:u w:val="none"/>
                <w:lang w:val="en-US" w:eastAsia="zh-CN" w:bidi="ar"/>
              </w:rPr>
            </w:pPr>
          </w:p>
        </w:tc>
        <w:tc>
          <w:tcPr>
            <w:tcW w:w="767" w:type="pct"/>
            <w:tcBorders>
              <w:top w:val="single" w:color="000000" w:sz="8" w:space="0"/>
              <w:left w:val="single" w:color="000000" w:sz="8" w:space="0"/>
              <w:bottom w:val="single" w:color="000000" w:sz="8" w:space="0"/>
              <w:right w:val="single" w:color="000000" w:sz="8" w:space="0"/>
            </w:tcBorders>
            <w:noWrap/>
            <w:vAlign w:val="center"/>
          </w:tcPr>
          <w:p w14:paraId="1EADF3FD">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sz w:val="21"/>
                <w:szCs w:val="21"/>
                <w:highlight w:val="none"/>
                <w:u w:val="none"/>
                <w:lang w:val="en-US" w:eastAsia="zh-CN"/>
              </w:rPr>
              <w:t>元/块</w:t>
            </w:r>
          </w:p>
        </w:tc>
        <w:tc>
          <w:tcPr>
            <w:tcW w:w="673" w:type="pct"/>
            <w:tcBorders>
              <w:top w:val="single" w:color="000000" w:sz="8" w:space="0"/>
              <w:left w:val="single" w:color="000000" w:sz="8" w:space="0"/>
              <w:bottom w:val="single" w:color="000000" w:sz="8" w:space="0"/>
              <w:right w:val="single" w:color="000000" w:sz="8" w:space="0"/>
            </w:tcBorders>
            <w:noWrap/>
            <w:vAlign w:val="center"/>
          </w:tcPr>
          <w:p w14:paraId="4BBD0C85">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 xml:space="preserve">    元</w:t>
            </w:r>
          </w:p>
        </w:tc>
      </w:tr>
      <w:tr w14:paraId="79919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396" w:type="pct"/>
            <w:tcBorders>
              <w:top w:val="single" w:color="000000" w:sz="8" w:space="0"/>
              <w:left w:val="single" w:color="000000" w:sz="8" w:space="0"/>
              <w:bottom w:val="single" w:color="000000" w:sz="8" w:space="0"/>
              <w:right w:val="single" w:color="000000" w:sz="8" w:space="0"/>
            </w:tcBorders>
            <w:noWrap/>
            <w:vAlign w:val="center"/>
          </w:tcPr>
          <w:p w14:paraId="2BA47D0B">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总价</w:t>
            </w:r>
          </w:p>
        </w:tc>
        <w:tc>
          <w:tcPr>
            <w:tcW w:w="4603" w:type="pct"/>
            <w:gridSpan w:val="6"/>
            <w:tcBorders>
              <w:top w:val="single" w:color="000000" w:sz="8" w:space="0"/>
              <w:left w:val="single" w:color="000000" w:sz="8" w:space="0"/>
              <w:bottom w:val="single" w:color="000000" w:sz="8" w:space="0"/>
              <w:right w:val="single" w:color="000000" w:sz="8" w:space="0"/>
            </w:tcBorders>
            <w:noWrap/>
            <w:vAlign w:val="center"/>
          </w:tcPr>
          <w:p w14:paraId="170ABC28">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default"/>
                <w:b/>
                <w:bCs/>
                <w:color w:val="auto"/>
                <w:sz w:val="21"/>
                <w:szCs w:val="21"/>
                <w:highlight w:val="none"/>
                <w:lang w:val="en-US" w:eastAsia="zh-CN"/>
              </w:rPr>
            </w:pPr>
            <w:r>
              <w:rPr>
                <w:rFonts w:hint="eastAsia" w:ascii="宋体" w:hAnsi="宋体" w:eastAsia="宋体" w:cs="宋体"/>
                <w:b/>
                <w:bCs/>
                <w:i w:val="0"/>
                <w:iCs w:val="0"/>
                <w:color w:val="auto"/>
                <w:sz w:val="21"/>
                <w:szCs w:val="21"/>
                <w:highlight w:val="none"/>
                <w:u w:val="none"/>
                <w:lang w:val="en-US" w:eastAsia="zh-CN"/>
              </w:rPr>
              <w:t>大写：</w:t>
            </w:r>
            <w:r>
              <w:rPr>
                <w:rFonts w:hint="eastAsia" w:ascii="宋体" w:hAnsi="宋体" w:eastAsia="宋体" w:cs="宋体"/>
                <w:b/>
                <w:bCs/>
                <w:i w:val="0"/>
                <w:iCs w:val="0"/>
                <w:color w:val="auto"/>
                <w:sz w:val="21"/>
                <w:szCs w:val="21"/>
                <w:highlight w:val="none"/>
                <w:u w:val="single"/>
                <w:lang w:val="en-US" w:eastAsia="zh-CN"/>
              </w:rPr>
              <w:t xml:space="preserve">                     </w:t>
            </w:r>
            <w:r>
              <w:rPr>
                <w:rFonts w:hint="eastAsia" w:ascii="宋体" w:hAnsi="宋体" w:eastAsia="宋体" w:cs="宋体"/>
                <w:b/>
                <w:bCs/>
                <w:i w:val="0"/>
                <w:iCs w:val="0"/>
                <w:color w:val="auto"/>
                <w:sz w:val="21"/>
                <w:szCs w:val="21"/>
                <w:highlight w:val="none"/>
                <w:u w:val="none"/>
                <w:lang w:val="en-US" w:eastAsia="zh-CN"/>
              </w:rPr>
              <w:t>（小写¥：</w:t>
            </w:r>
            <w:r>
              <w:rPr>
                <w:rFonts w:hint="eastAsia" w:ascii="宋体" w:hAnsi="宋体" w:eastAsia="宋体" w:cs="宋体"/>
                <w:b/>
                <w:bCs/>
                <w:i w:val="0"/>
                <w:iCs w:val="0"/>
                <w:color w:val="auto"/>
                <w:sz w:val="21"/>
                <w:szCs w:val="21"/>
                <w:highlight w:val="none"/>
                <w:u w:val="single"/>
                <w:lang w:val="en-US" w:eastAsia="zh-CN"/>
              </w:rPr>
              <w:t xml:space="preserve">            </w:t>
            </w:r>
            <w:r>
              <w:rPr>
                <w:rFonts w:hint="eastAsia" w:ascii="宋体" w:hAnsi="宋体" w:eastAsia="宋体" w:cs="宋体"/>
                <w:b/>
                <w:bCs/>
                <w:i w:val="0"/>
                <w:iCs w:val="0"/>
                <w:color w:val="auto"/>
                <w:sz w:val="21"/>
                <w:szCs w:val="21"/>
                <w:highlight w:val="none"/>
                <w:u w:val="none"/>
                <w:lang w:val="en-US" w:eastAsia="zh-CN"/>
              </w:rPr>
              <w:t>）</w:t>
            </w:r>
          </w:p>
        </w:tc>
      </w:tr>
      <w:tr w14:paraId="126B3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5000" w:type="pct"/>
            <w:gridSpan w:val="7"/>
            <w:tcBorders>
              <w:top w:val="single" w:color="000000" w:sz="8" w:space="0"/>
              <w:left w:val="single" w:color="000000" w:sz="8" w:space="0"/>
              <w:bottom w:val="single" w:color="000000" w:sz="8" w:space="0"/>
              <w:right w:val="single" w:color="000000" w:sz="8" w:space="0"/>
            </w:tcBorders>
            <w:noWrap/>
            <w:vAlign w:val="center"/>
          </w:tcPr>
          <w:p w14:paraId="3EDC8960">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备注：以上为预估采购数量，最终结算根据对应的中标单价*对应的实际供货数量结算。</w:t>
            </w:r>
          </w:p>
        </w:tc>
      </w:tr>
    </w:tbl>
    <w:p w14:paraId="5E6C377E">
      <w:pPr>
        <w:rPr>
          <w:color w:val="auto"/>
          <w:highlight w:val="none"/>
        </w:rPr>
      </w:pPr>
    </w:p>
    <w:p w14:paraId="406C06F3">
      <w:pPr>
        <w:rPr>
          <w:rFonts w:hint="eastAsia"/>
          <w:color w:val="auto"/>
          <w:sz w:val="28"/>
          <w:szCs w:val="28"/>
          <w:highlight w:val="none"/>
          <w:lang w:val="en-US" w:eastAsia="zh-CN"/>
        </w:rPr>
      </w:pPr>
      <w:r>
        <w:rPr>
          <w:rFonts w:hint="eastAsia"/>
          <w:b/>
          <w:bCs/>
          <w:color w:val="auto"/>
          <w:sz w:val="28"/>
          <w:szCs w:val="28"/>
          <w:highlight w:val="none"/>
          <w:lang w:val="en-US" w:eastAsia="zh-CN"/>
        </w:rPr>
        <w:t>注：（1）分项报价明细表中“规格性能参数要求”请根据实际供货情况勾选及填写</w:t>
      </w:r>
      <w:r>
        <w:rPr>
          <w:rFonts w:hint="eastAsia"/>
          <w:color w:val="auto"/>
          <w:sz w:val="28"/>
          <w:szCs w:val="28"/>
          <w:highlight w:val="none"/>
          <w:lang w:val="en-US" w:eastAsia="zh-CN"/>
        </w:rPr>
        <w:t>。</w:t>
      </w:r>
    </w:p>
    <w:p w14:paraId="45358387">
      <w:pPr>
        <w:numPr>
          <w:ilvl w:val="0"/>
          <w:numId w:val="3"/>
        </w:numPr>
        <w:rPr>
          <w:rFonts w:hint="eastAsia"/>
          <w:b/>
          <w:bCs/>
          <w:color w:val="auto"/>
          <w:sz w:val="28"/>
          <w:szCs w:val="28"/>
          <w:highlight w:val="none"/>
          <w:lang w:val="en-US" w:eastAsia="zh-CN"/>
        </w:rPr>
      </w:pPr>
      <w:r>
        <w:rPr>
          <w:rFonts w:hint="eastAsia"/>
          <w:b/>
          <w:bCs/>
          <w:color w:val="auto"/>
          <w:sz w:val="28"/>
          <w:szCs w:val="28"/>
          <w:highlight w:val="none"/>
          <w:lang w:val="en-US" w:eastAsia="zh-CN"/>
        </w:rPr>
        <w:t>若同一品牌产品中的功效以及克重有任意一项不同的，则属于同一品牌不同型号产品。</w:t>
      </w:r>
    </w:p>
    <w:p w14:paraId="5EAB6244">
      <w:pPr>
        <w:spacing w:line="480" w:lineRule="auto"/>
        <w:jc w:val="both"/>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bidi="ar"/>
        </w:rPr>
        <w:t>供应商（</w:t>
      </w:r>
      <w:r>
        <w:rPr>
          <w:rFonts w:hint="eastAsia" w:ascii="宋体" w:hAnsi="宋体" w:eastAsia="宋体" w:cs="宋体"/>
          <w:bCs/>
          <w:color w:val="auto"/>
          <w:sz w:val="28"/>
          <w:szCs w:val="28"/>
          <w:highlight w:val="none"/>
          <w:lang w:eastAsia="zh-CN" w:bidi="ar"/>
        </w:rPr>
        <w:t>盖公章</w:t>
      </w:r>
      <w:r>
        <w:rPr>
          <w:rFonts w:hint="eastAsia" w:ascii="宋体" w:hAnsi="宋体" w:eastAsia="宋体" w:cs="宋体"/>
          <w:bCs/>
          <w:color w:val="auto"/>
          <w:sz w:val="28"/>
          <w:szCs w:val="28"/>
          <w:highlight w:val="none"/>
          <w:lang w:bidi="ar"/>
        </w:rPr>
        <w:t>）：</w:t>
      </w:r>
    </w:p>
    <w:p w14:paraId="2D5F6E8E">
      <w:pPr>
        <w:spacing w:line="480" w:lineRule="auto"/>
        <w:jc w:val="left"/>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法定代表人或被授权人（签字或盖章）：</w:t>
      </w:r>
      <w:r>
        <w:rPr>
          <w:rFonts w:hint="eastAsia" w:ascii="宋体" w:hAnsi="宋体" w:eastAsia="宋体" w:cs="宋体"/>
          <w:bCs/>
          <w:color w:val="auto"/>
          <w:sz w:val="28"/>
          <w:szCs w:val="28"/>
          <w:highlight w:val="none"/>
          <w:lang w:bidi="ar"/>
        </w:rPr>
        <w:t>_________</w:t>
      </w:r>
    </w:p>
    <w:p w14:paraId="1DA80B0E">
      <w:pPr>
        <w:spacing w:line="480" w:lineRule="auto"/>
        <w:jc w:val="both"/>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bidi="ar"/>
        </w:rPr>
        <w:t>日期：______年</w:t>
      </w:r>
      <w:r>
        <w:rPr>
          <w:rFonts w:hint="eastAsia" w:ascii="宋体" w:hAnsi="宋体" w:eastAsia="宋体" w:cs="宋体"/>
          <w:bCs/>
          <w:color w:val="auto"/>
          <w:sz w:val="28"/>
          <w:szCs w:val="28"/>
          <w:highlight w:val="none"/>
          <w:u w:val="single"/>
          <w:lang w:bidi="ar"/>
        </w:rPr>
        <w:t xml:space="preserve">    </w:t>
      </w:r>
      <w:r>
        <w:rPr>
          <w:rFonts w:hint="eastAsia" w:ascii="宋体" w:hAnsi="宋体" w:eastAsia="宋体" w:cs="宋体"/>
          <w:bCs/>
          <w:color w:val="auto"/>
          <w:sz w:val="28"/>
          <w:szCs w:val="28"/>
          <w:highlight w:val="none"/>
          <w:lang w:bidi="ar"/>
        </w:rPr>
        <w:t>月</w:t>
      </w:r>
      <w:r>
        <w:rPr>
          <w:rFonts w:hint="eastAsia" w:ascii="宋体" w:hAnsi="宋体" w:eastAsia="宋体" w:cs="宋体"/>
          <w:bCs/>
          <w:color w:val="auto"/>
          <w:sz w:val="28"/>
          <w:szCs w:val="28"/>
          <w:highlight w:val="none"/>
          <w:u w:val="single"/>
          <w:lang w:bidi="ar"/>
        </w:rPr>
        <w:t xml:space="preserve">    </w:t>
      </w:r>
      <w:r>
        <w:rPr>
          <w:rFonts w:hint="eastAsia" w:ascii="宋体" w:hAnsi="宋体" w:eastAsia="宋体" w:cs="宋体"/>
          <w:bCs/>
          <w:color w:val="auto"/>
          <w:sz w:val="28"/>
          <w:szCs w:val="28"/>
          <w:highlight w:val="none"/>
          <w:lang w:bidi="ar"/>
        </w:rPr>
        <w:t>日</w:t>
      </w:r>
    </w:p>
    <w:p w14:paraId="1D180B07">
      <w:pPr>
        <w:snapToGrid w:val="0"/>
        <w:spacing w:line="300" w:lineRule="auto"/>
        <w:outlineLvl w:val="0"/>
        <w:rPr>
          <w:rFonts w:hint="default" w:ascii="宋体" w:hAnsi="宋体" w:eastAsia="宋体" w:cs="宋体"/>
          <w:color w:val="auto"/>
          <w:sz w:val="32"/>
          <w:szCs w:val="32"/>
          <w:highlight w:val="none"/>
          <w:lang w:val="en-US" w:eastAsia="zh-CN"/>
        </w:rPr>
      </w:pPr>
      <w:r>
        <w:rPr>
          <w:rFonts w:hint="eastAsia" w:ascii="宋体" w:hAnsi="宋体" w:cs="宋体"/>
          <w:b/>
          <w:bCs/>
          <w:color w:val="auto"/>
          <w:sz w:val="24"/>
          <w:highlight w:val="none"/>
        </w:rPr>
        <w:br w:type="page"/>
      </w:r>
      <w:r>
        <w:rPr>
          <w:rFonts w:hint="eastAsia" w:ascii="宋体" w:hAnsi="宋体" w:cs="宋体"/>
          <w:color w:val="auto"/>
          <w:sz w:val="32"/>
          <w:szCs w:val="32"/>
          <w:highlight w:val="none"/>
        </w:rPr>
        <w:t>附件</w:t>
      </w:r>
      <w:r>
        <w:rPr>
          <w:rFonts w:hint="eastAsia" w:ascii="宋体" w:hAnsi="宋体" w:cs="宋体"/>
          <w:color w:val="auto"/>
          <w:sz w:val="32"/>
          <w:szCs w:val="32"/>
          <w:highlight w:val="none"/>
          <w:lang w:val="en-US" w:eastAsia="zh-CN"/>
        </w:rPr>
        <w:t>9</w:t>
      </w:r>
    </w:p>
    <w:p w14:paraId="487EE143">
      <w:pPr>
        <w:snapToGrid w:val="0"/>
        <w:spacing w:line="300" w:lineRule="auto"/>
        <w:jc w:val="center"/>
        <w:outlineLvl w:val="0"/>
        <w:rPr>
          <w:rFonts w:ascii="宋体" w:hAnsi="宋体" w:cs="宋体"/>
          <w:b/>
          <w:bCs/>
          <w:color w:val="auto"/>
          <w:sz w:val="28"/>
          <w:szCs w:val="28"/>
          <w:highlight w:val="none"/>
          <w:lang w:bidi="zh-CN"/>
        </w:rPr>
      </w:pPr>
      <w:r>
        <w:rPr>
          <w:rFonts w:hint="eastAsia" w:ascii="宋体" w:hAnsi="宋体" w:cs="宋体"/>
          <w:b/>
          <w:bCs/>
          <w:color w:val="auto"/>
          <w:sz w:val="28"/>
          <w:szCs w:val="28"/>
          <w:highlight w:val="none"/>
          <w:lang w:bidi="zh-CN"/>
        </w:rPr>
        <w:t>中小企业声明函（货物）</w:t>
      </w:r>
    </w:p>
    <w:p w14:paraId="545DDC98">
      <w:pPr>
        <w:snapToGrid w:val="0"/>
        <w:spacing w:line="360" w:lineRule="auto"/>
        <w:ind w:firstLine="560" w:firstLineChars="200"/>
        <w:outlineLvl w:val="0"/>
        <w:rPr>
          <w:rFonts w:ascii="宋体" w:hAnsi="宋体" w:cs="宋体"/>
          <w:color w:val="auto"/>
          <w:sz w:val="28"/>
          <w:szCs w:val="28"/>
          <w:highlight w:val="none"/>
          <w:lang w:bidi="zh-CN"/>
        </w:rPr>
      </w:pPr>
      <w:r>
        <w:rPr>
          <w:rFonts w:hint="eastAsia" w:ascii="宋体" w:hAnsi="宋体" w:cs="宋体"/>
          <w:color w:val="auto"/>
          <w:sz w:val="28"/>
          <w:szCs w:val="28"/>
          <w:highlight w:val="none"/>
          <w:lang w:bidi="zh-CN"/>
        </w:rPr>
        <w:t>本公司（联合体）郑重声明，根据《政府采购促进中小企业发展管理办法》（财库﹝2020﹞46 号）的规定，本公司（联合体）参加</w:t>
      </w:r>
      <w:r>
        <w:rPr>
          <w:rFonts w:hint="eastAsia" w:ascii="宋体" w:hAnsi="宋体" w:cs="宋体"/>
          <w:color w:val="auto"/>
          <w:sz w:val="28"/>
          <w:szCs w:val="28"/>
          <w:highlight w:val="none"/>
          <w:u w:val="single"/>
          <w:lang w:bidi="zh-CN"/>
        </w:rPr>
        <w:t>（单位名称）</w:t>
      </w:r>
      <w:r>
        <w:rPr>
          <w:rFonts w:hint="eastAsia" w:ascii="宋体" w:hAnsi="宋体" w:cs="宋体"/>
          <w:color w:val="auto"/>
          <w:sz w:val="28"/>
          <w:szCs w:val="28"/>
          <w:highlight w:val="none"/>
          <w:lang w:bidi="zh-CN"/>
        </w:rPr>
        <w:t>的</w:t>
      </w:r>
      <w:r>
        <w:rPr>
          <w:rFonts w:hint="eastAsia" w:ascii="宋体" w:hAnsi="宋体" w:cs="宋体"/>
          <w:color w:val="auto"/>
          <w:sz w:val="28"/>
          <w:szCs w:val="28"/>
          <w:highlight w:val="none"/>
          <w:u w:val="single"/>
          <w:lang w:bidi="zh-CN"/>
        </w:rPr>
        <w:t>（项目名称）</w:t>
      </w:r>
      <w:r>
        <w:rPr>
          <w:rFonts w:hint="eastAsia" w:ascii="宋体" w:hAnsi="宋体" w:cs="宋体"/>
          <w:color w:val="auto"/>
          <w:sz w:val="28"/>
          <w:szCs w:val="28"/>
          <w:highlight w:val="none"/>
          <w:lang w:bidi="zh-CN"/>
        </w:rPr>
        <w:t>采购活动，提供的货物全部由符合政策要求的中小企业制造。相关企业（含联合体中的中小企业、签订分包意向协议的中小企业） 的具体情况如下：</w:t>
      </w:r>
    </w:p>
    <w:p w14:paraId="3B53896B">
      <w:pPr>
        <w:snapToGrid w:val="0"/>
        <w:spacing w:line="360" w:lineRule="auto"/>
        <w:outlineLvl w:val="0"/>
        <w:rPr>
          <w:rFonts w:ascii="宋体" w:hAnsi="宋体" w:cs="宋体"/>
          <w:color w:val="auto"/>
          <w:sz w:val="28"/>
          <w:szCs w:val="28"/>
          <w:highlight w:val="none"/>
          <w:lang w:bidi="zh-CN"/>
        </w:rPr>
      </w:pPr>
      <w:r>
        <w:rPr>
          <w:rFonts w:hint="eastAsia" w:ascii="宋体" w:hAnsi="宋体" w:cs="宋体"/>
          <w:color w:val="auto"/>
          <w:sz w:val="28"/>
          <w:szCs w:val="28"/>
          <w:highlight w:val="none"/>
          <w:lang w:bidi="zh-CN"/>
        </w:rPr>
        <w:t>1.</w:t>
      </w:r>
      <w:r>
        <w:rPr>
          <w:rFonts w:hint="eastAsia" w:ascii="宋体" w:hAnsi="宋体" w:cs="宋体"/>
          <w:color w:val="auto"/>
          <w:sz w:val="28"/>
          <w:szCs w:val="28"/>
          <w:highlight w:val="none"/>
          <w:u w:val="single"/>
          <w:lang w:bidi="zh-CN"/>
        </w:rPr>
        <w:t xml:space="preserve"> （标的名称）</w:t>
      </w:r>
      <w:r>
        <w:rPr>
          <w:rFonts w:hint="eastAsia" w:ascii="宋体" w:hAnsi="宋体" w:cs="宋体"/>
          <w:color w:val="auto"/>
          <w:sz w:val="28"/>
          <w:szCs w:val="28"/>
          <w:highlight w:val="none"/>
          <w:lang w:bidi="zh-CN"/>
        </w:rPr>
        <w:t xml:space="preserve"> ，属于</w:t>
      </w:r>
      <w:r>
        <w:rPr>
          <w:rFonts w:hint="eastAsia" w:ascii="宋体" w:hAnsi="宋体" w:cs="宋体"/>
          <w:color w:val="auto"/>
          <w:sz w:val="28"/>
          <w:szCs w:val="28"/>
          <w:highlight w:val="none"/>
          <w:u w:val="single"/>
          <w:lang w:bidi="zh-CN"/>
        </w:rPr>
        <w:t>（采购文件中明确的所属行业）</w:t>
      </w:r>
      <w:r>
        <w:rPr>
          <w:rFonts w:hint="eastAsia" w:ascii="宋体" w:hAnsi="宋体" w:cs="宋体"/>
          <w:color w:val="auto"/>
          <w:sz w:val="28"/>
          <w:szCs w:val="28"/>
          <w:highlight w:val="none"/>
          <w:lang w:bidi="zh-CN"/>
        </w:rPr>
        <w:t>行业；制造商为</w:t>
      </w:r>
      <w:r>
        <w:rPr>
          <w:rFonts w:hint="eastAsia" w:ascii="宋体" w:hAnsi="宋体" w:cs="宋体"/>
          <w:color w:val="auto"/>
          <w:sz w:val="28"/>
          <w:szCs w:val="28"/>
          <w:highlight w:val="none"/>
          <w:u w:val="single"/>
          <w:lang w:bidi="zh-CN"/>
        </w:rPr>
        <w:t>（企业名称）</w:t>
      </w:r>
      <w:r>
        <w:rPr>
          <w:rFonts w:hint="eastAsia" w:ascii="宋体" w:hAnsi="宋体" w:cs="宋体"/>
          <w:color w:val="auto"/>
          <w:sz w:val="28"/>
          <w:szCs w:val="28"/>
          <w:highlight w:val="none"/>
          <w:lang w:bidi="zh-CN"/>
        </w:rPr>
        <w:t>，从业人员</w:t>
      </w:r>
      <w:r>
        <w:rPr>
          <w:rFonts w:hint="eastAsia" w:ascii="宋体" w:hAnsi="宋体" w:cs="宋体"/>
          <w:color w:val="auto"/>
          <w:sz w:val="28"/>
          <w:szCs w:val="28"/>
          <w:highlight w:val="none"/>
          <w:u w:val="single"/>
          <w:lang w:bidi="zh-CN"/>
        </w:rPr>
        <w:t xml:space="preserve"> </w:t>
      </w:r>
      <w:r>
        <w:rPr>
          <w:rFonts w:hint="eastAsia" w:ascii="宋体" w:hAnsi="宋体" w:cs="宋体"/>
          <w:color w:val="auto"/>
          <w:sz w:val="28"/>
          <w:szCs w:val="28"/>
          <w:highlight w:val="none"/>
          <w:u w:val="single"/>
          <w:lang w:bidi="zh-CN"/>
        </w:rPr>
        <w:tab/>
      </w:r>
      <w:r>
        <w:rPr>
          <w:rFonts w:hint="eastAsia" w:ascii="宋体" w:hAnsi="宋体" w:cs="宋体"/>
          <w:color w:val="auto"/>
          <w:sz w:val="28"/>
          <w:szCs w:val="28"/>
          <w:highlight w:val="none"/>
          <w:lang w:bidi="zh-CN"/>
        </w:rPr>
        <w:t>人，营业收入为</w:t>
      </w:r>
      <w:r>
        <w:rPr>
          <w:rFonts w:hint="eastAsia" w:ascii="宋体" w:hAnsi="宋体" w:cs="宋体"/>
          <w:color w:val="auto"/>
          <w:sz w:val="28"/>
          <w:szCs w:val="28"/>
          <w:highlight w:val="none"/>
          <w:u w:val="single"/>
          <w:lang w:bidi="zh-CN"/>
        </w:rPr>
        <w:t xml:space="preserve"> </w:t>
      </w:r>
      <w:r>
        <w:rPr>
          <w:rFonts w:hint="eastAsia" w:ascii="宋体" w:hAnsi="宋体" w:cs="宋体"/>
          <w:color w:val="auto"/>
          <w:sz w:val="28"/>
          <w:szCs w:val="28"/>
          <w:highlight w:val="none"/>
          <w:u w:val="single"/>
          <w:lang w:bidi="zh-CN"/>
        </w:rPr>
        <w:tab/>
      </w:r>
      <w:r>
        <w:rPr>
          <w:rFonts w:hint="eastAsia" w:ascii="宋体" w:hAnsi="宋体" w:cs="宋体"/>
          <w:color w:val="auto"/>
          <w:sz w:val="28"/>
          <w:szCs w:val="28"/>
          <w:highlight w:val="none"/>
          <w:lang w:bidi="zh-CN"/>
        </w:rPr>
        <w:t>万元，资产总额为</w:t>
      </w:r>
      <w:r>
        <w:rPr>
          <w:rFonts w:hint="eastAsia" w:ascii="宋体" w:hAnsi="宋体" w:cs="宋体"/>
          <w:color w:val="auto"/>
          <w:sz w:val="28"/>
          <w:szCs w:val="28"/>
          <w:highlight w:val="none"/>
          <w:u w:val="single"/>
          <w:lang w:bidi="zh-CN"/>
        </w:rPr>
        <w:t xml:space="preserve"> </w:t>
      </w:r>
      <w:r>
        <w:rPr>
          <w:rFonts w:hint="eastAsia" w:ascii="宋体" w:hAnsi="宋体" w:cs="宋体"/>
          <w:color w:val="auto"/>
          <w:sz w:val="28"/>
          <w:szCs w:val="28"/>
          <w:highlight w:val="none"/>
          <w:u w:val="single"/>
          <w:lang w:bidi="zh-CN"/>
        </w:rPr>
        <w:tab/>
      </w:r>
      <w:r>
        <w:rPr>
          <w:rFonts w:hint="eastAsia" w:ascii="宋体" w:hAnsi="宋体" w:cs="宋体"/>
          <w:color w:val="auto"/>
          <w:sz w:val="28"/>
          <w:szCs w:val="28"/>
          <w:highlight w:val="none"/>
          <w:lang w:bidi="zh-CN"/>
        </w:rPr>
        <w:t>万元，属于</w:t>
      </w:r>
      <w:r>
        <w:rPr>
          <w:rFonts w:hint="eastAsia" w:ascii="宋体" w:hAnsi="宋体" w:cs="宋体"/>
          <w:color w:val="auto"/>
          <w:sz w:val="28"/>
          <w:szCs w:val="28"/>
          <w:highlight w:val="none"/>
          <w:u w:val="single"/>
          <w:lang w:bidi="zh-CN"/>
        </w:rPr>
        <w:t>（中型企业、小型企业、微型企业）</w:t>
      </w:r>
      <w:r>
        <w:rPr>
          <w:rFonts w:hint="eastAsia" w:ascii="宋体" w:hAnsi="宋体" w:cs="宋体"/>
          <w:color w:val="auto"/>
          <w:sz w:val="28"/>
          <w:szCs w:val="28"/>
          <w:highlight w:val="none"/>
          <w:lang w:bidi="zh-CN"/>
        </w:rPr>
        <w:t>；</w:t>
      </w:r>
    </w:p>
    <w:p w14:paraId="5AB6B565">
      <w:pPr>
        <w:snapToGrid w:val="0"/>
        <w:spacing w:line="360" w:lineRule="auto"/>
        <w:outlineLvl w:val="0"/>
        <w:rPr>
          <w:rFonts w:ascii="宋体" w:hAnsi="宋体" w:cs="宋体"/>
          <w:color w:val="auto"/>
          <w:sz w:val="28"/>
          <w:szCs w:val="28"/>
          <w:highlight w:val="none"/>
          <w:lang w:bidi="zh-CN"/>
        </w:rPr>
      </w:pPr>
      <w:r>
        <w:rPr>
          <w:rFonts w:hint="eastAsia" w:ascii="宋体" w:hAnsi="宋体" w:cs="宋体"/>
          <w:color w:val="auto"/>
          <w:sz w:val="28"/>
          <w:szCs w:val="28"/>
          <w:highlight w:val="none"/>
          <w:lang w:bidi="zh-CN"/>
        </w:rPr>
        <w:t>2.</w:t>
      </w:r>
      <w:r>
        <w:rPr>
          <w:rFonts w:hint="eastAsia" w:ascii="宋体" w:hAnsi="宋体" w:cs="宋体"/>
          <w:i/>
          <w:color w:val="auto"/>
          <w:sz w:val="28"/>
          <w:szCs w:val="28"/>
          <w:highlight w:val="none"/>
          <w:u w:val="single"/>
          <w:lang w:bidi="zh-CN"/>
        </w:rPr>
        <w:t xml:space="preserve"> </w:t>
      </w:r>
      <w:r>
        <w:rPr>
          <w:rFonts w:hint="eastAsia" w:ascii="宋体" w:hAnsi="宋体" w:cs="宋体"/>
          <w:color w:val="auto"/>
          <w:sz w:val="28"/>
          <w:szCs w:val="28"/>
          <w:highlight w:val="none"/>
          <w:u w:val="single"/>
          <w:lang w:bidi="zh-CN"/>
        </w:rPr>
        <w:t xml:space="preserve">（标的名称） </w:t>
      </w:r>
      <w:r>
        <w:rPr>
          <w:rFonts w:hint="eastAsia" w:ascii="宋体" w:hAnsi="宋体" w:cs="宋体"/>
          <w:color w:val="auto"/>
          <w:sz w:val="28"/>
          <w:szCs w:val="28"/>
          <w:highlight w:val="none"/>
          <w:lang w:bidi="zh-CN"/>
        </w:rPr>
        <w:t>，属于</w:t>
      </w:r>
      <w:r>
        <w:rPr>
          <w:rFonts w:hint="eastAsia" w:ascii="宋体" w:hAnsi="宋体" w:cs="宋体"/>
          <w:color w:val="auto"/>
          <w:sz w:val="28"/>
          <w:szCs w:val="28"/>
          <w:highlight w:val="none"/>
          <w:u w:val="single"/>
          <w:lang w:bidi="zh-CN"/>
        </w:rPr>
        <w:t>（采购文件中明确的所属行业）</w:t>
      </w:r>
      <w:r>
        <w:rPr>
          <w:rFonts w:hint="eastAsia" w:ascii="宋体" w:hAnsi="宋体" w:cs="宋体"/>
          <w:color w:val="auto"/>
          <w:sz w:val="28"/>
          <w:szCs w:val="28"/>
          <w:highlight w:val="none"/>
          <w:lang w:bidi="zh-CN"/>
        </w:rPr>
        <w:t>行业；制造商为</w:t>
      </w:r>
      <w:r>
        <w:rPr>
          <w:rFonts w:hint="eastAsia" w:ascii="宋体" w:hAnsi="宋体" w:cs="宋体"/>
          <w:color w:val="auto"/>
          <w:sz w:val="28"/>
          <w:szCs w:val="28"/>
          <w:highlight w:val="none"/>
          <w:u w:val="single"/>
          <w:lang w:bidi="zh-CN"/>
        </w:rPr>
        <w:t>（企业名称）</w:t>
      </w:r>
      <w:r>
        <w:rPr>
          <w:rFonts w:hint="eastAsia" w:ascii="宋体" w:hAnsi="宋体" w:cs="宋体"/>
          <w:color w:val="auto"/>
          <w:sz w:val="28"/>
          <w:szCs w:val="28"/>
          <w:highlight w:val="none"/>
          <w:lang w:bidi="zh-CN"/>
        </w:rPr>
        <w:t>，从业人员</w:t>
      </w:r>
      <w:r>
        <w:rPr>
          <w:rFonts w:hint="eastAsia" w:ascii="宋体" w:hAnsi="宋体" w:cs="宋体"/>
          <w:color w:val="auto"/>
          <w:sz w:val="28"/>
          <w:szCs w:val="28"/>
          <w:highlight w:val="none"/>
          <w:u w:val="single"/>
          <w:lang w:bidi="zh-CN"/>
        </w:rPr>
        <w:t xml:space="preserve"> </w:t>
      </w:r>
      <w:r>
        <w:rPr>
          <w:rFonts w:hint="eastAsia" w:ascii="宋体" w:hAnsi="宋体" w:cs="宋体"/>
          <w:color w:val="auto"/>
          <w:sz w:val="28"/>
          <w:szCs w:val="28"/>
          <w:highlight w:val="none"/>
          <w:u w:val="single"/>
          <w:lang w:bidi="zh-CN"/>
        </w:rPr>
        <w:tab/>
      </w:r>
      <w:r>
        <w:rPr>
          <w:rFonts w:hint="eastAsia" w:ascii="宋体" w:hAnsi="宋体" w:cs="宋体"/>
          <w:color w:val="auto"/>
          <w:sz w:val="28"/>
          <w:szCs w:val="28"/>
          <w:highlight w:val="none"/>
          <w:lang w:bidi="zh-CN"/>
        </w:rPr>
        <w:t>人，营业收入为</w:t>
      </w:r>
      <w:r>
        <w:rPr>
          <w:rFonts w:hint="eastAsia" w:ascii="宋体" w:hAnsi="宋体" w:cs="宋体"/>
          <w:color w:val="auto"/>
          <w:sz w:val="28"/>
          <w:szCs w:val="28"/>
          <w:highlight w:val="none"/>
          <w:u w:val="single"/>
          <w:lang w:bidi="zh-CN"/>
        </w:rPr>
        <w:t xml:space="preserve"> </w:t>
      </w:r>
      <w:r>
        <w:rPr>
          <w:rFonts w:hint="eastAsia" w:ascii="宋体" w:hAnsi="宋体" w:cs="宋体"/>
          <w:color w:val="auto"/>
          <w:sz w:val="28"/>
          <w:szCs w:val="28"/>
          <w:highlight w:val="none"/>
          <w:u w:val="single"/>
          <w:lang w:bidi="zh-CN"/>
        </w:rPr>
        <w:tab/>
      </w:r>
      <w:r>
        <w:rPr>
          <w:rFonts w:hint="eastAsia" w:ascii="宋体" w:hAnsi="宋体" w:cs="宋体"/>
          <w:color w:val="auto"/>
          <w:sz w:val="28"/>
          <w:szCs w:val="28"/>
          <w:highlight w:val="none"/>
          <w:lang w:bidi="zh-CN"/>
        </w:rPr>
        <w:t>万元，资产总额为</w:t>
      </w:r>
      <w:r>
        <w:rPr>
          <w:rFonts w:hint="eastAsia" w:ascii="宋体" w:hAnsi="宋体" w:cs="宋体"/>
          <w:color w:val="auto"/>
          <w:sz w:val="28"/>
          <w:szCs w:val="28"/>
          <w:highlight w:val="none"/>
          <w:u w:val="single"/>
          <w:lang w:bidi="zh-CN"/>
        </w:rPr>
        <w:t xml:space="preserve"> </w:t>
      </w:r>
      <w:r>
        <w:rPr>
          <w:rFonts w:hint="eastAsia" w:ascii="宋体" w:hAnsi="宋体" w:cs="宋体"/>
          <w:color w:val="auto"/>
          <w:sz w:val="28"/>
          <w:szCs w:val="28"/>
          <w:highlight w:val="none"/>
          <w:u w:val="single"/>
          <w:lang w:bidi="zh-CN"/>
        </w:rPr>
        <w:tab/>
      </w:r>
      <w:r>
        <w:rPr>
          <w:rFonts w:hint="eastAsia" w:ascii="宋体" w:hAnsi="宋体" w:cs="宋体"/>
          <w:color w:val="auto"/>
          <w:sz w:val="28"/>
          <w:szCs w:val="28"/>
          <w:highlight w:val="none"/>
          <w:lang w:bidi="zh-CN"/>
        </w:rPr>
        <w:t>万元，属于</w:t>
      </w:r>
      <w:r>
        <w:rPr>
          <w:rFonts w:hint="eastAsia" w:ascii="宋体" w:hAnsi="宋体" w:cs="宋体"/>
          <w:color w:val="auto"/>
          <w:sz w:val="28"/>
          <w:szCs w:val="28"/>
          <w:highlight w:val="none"/>
          <w:u w:val="single"/>
          <w:lang w:bidi="zh-CN"/>
        </w:rPr>
        <w:t>（中型企业、小型企业、微型企业）</w:t>
      </w:r>
      <w:r>
        <w:rPr>
          <w:rFonts w:hint="eastAsia" w:ascii="宋体" w:hAnsi="宋体" w:cs="宋体"/>
          <w:color w:val="auto"/>
          <w:sz w:val="28"/>
          <w:szCs w:val="28"/>
          <w:highlight w:val="none"/>
          <w:lang w:bidi="zh-CN"/>
        </w:rPr>
        <w:t>；</w:t>
      </w:r>
    </w:p>
    <w:p w14:paraId="26ECAE11">
      <w:pPr>
        <w:snapToGrid w:val="0"/>
        <w:spacing w:line="360" w:lineRule="auto"/>
        <w:outlineLvl w:val="0"/>
        <w:rPr>
          <w:rFonts w:ascii="宋体" w:hAnsi="宋体" w:cs="宋体"/>
          <w:color w:val="auto"/>
          <w:sz w:val="28"/>
          <w:szCs w:val="28"/>
          <w:highlight w:val="none"/>
          <w:lang w:bidi="zh-CN"/>
        </w:rPr>
      </w:pPr>
      <w:r>
        <w:rPr>
          <w:rFonts w:hint="eastAsia" w:ascii="宋体" w:hAnsi="宋体" w:cs="宋体"/>
          <w:color w:val="auto"/>
          <w:sz w:val="28"/>
          <w:szCs w:val="28"/>
          <w:highlight w:val="none"/>
          <w:lang w:bidi="zh-CN"/>
        </w:rPr>
        <w:t>……</w:t>
      </w:r>
    </w:p>
    <w:p w14:paraId="060644CC">
      <w:pPr>
        <w:snapToGrid w:val="0"/>
        <w:spacing w:line="360" w:lineRule="auto"/>
        <w:ind w:firstLine="560" w:firstLineChars="200"/>
        <w:outlineLvl w:val="0"/>
        <w:rPr>
          <w:rFonts w:ascii="宋体" w:hAnsi="宋体" w:cs="宋体"/>
          <w:color w:val="auto"/>
          <w:sz w:val="28"/>
          <w:szCs w:val="28"/>
          <w:highlight w:val="none"/>
          <w:lang w:bidi="zh-CN"/>
        </w:rPr>
      </w:pPr>
      <w:r>
        <w:rPr>
          <w:rFonts w:hint="eastAsia" w:ascii="宋体" w:hAnsi="宋体" w:cs="宋体"/>
          <w:color w:val="auto"/>
          <w:sz w:val="28"/>
          <w:szCs w:val="28"/>
          <w:highlight w:val="none"/>
          <w:lang w:bidi="zh-CN"/>
        </w:rPr>
        <w:t>以上企业，不属于大企业的分支机构，不存在控股股东为大企业的情形，也不存在与大企业的负责人为同一人的情形。</w:t>
      </w:r>
    </w:p>
    <w:p w14:paraId="4D55D774">
      <w:pPr>
        <w:snapToGrid w:val="0"/>
        <w:spacing w:line="360" w:lineRule="auto"/>
        <w:ind w:firstLine="560" w:firstLineChars="200"/>
        <w:outlineLvl w:val="0"/>
        <w:rPr>
          <w:rFonts w:ascii="宋体" w:hAnsi="宋体" w:cs="宋体"/>
          <w:color w:val="auto"/>
          <w:sz w:val="28"/>
          <w:szCs w:val="28"/>
          <w:highlight w:val="none"/>
          <w:lang w:bidi="zh-CN"/>
        </w:rPr>
      </w:pPr>
      <w:r>
        <w:rPr>
          <w:rFonts w:hint="eastAsia" w:ascii="宋体" w:hAnsi="宋体" w:cs="宋体"/>
          <w:color w:val="auto"/>
          <w:sz w:val="28"/>
          <w:szCs w:val="28"/>
          <w:highlight w:val="none"/>
          <w:lang w:bidi="zh-CN"/>
        </w:rPr>
        <w:t>本企业对上述声明内容的真实性负责。如有虚假，将依法承担相应责任。</w:t>
      </w:r>
    </w:p>
    <w:p w14:paraId="3FAEC523">
      <w:pPr>
        <w:snapToGrid w:val="0"/>
        <w:spacing w:line="300" w:lineRule="auto"/>
        <w:outlineLvl w:val="0"/>
        <w:rPr>
          <w:rFonts w:ascii="宋体" w:hAnsi="宋体" w:cs="宋体"/>
          <w:color w:val="auto"/>
          <w:sz w:val="28"/>
          <w:szCs w:val="28"/>
          <w:highlight w:val="none"/>
          <w:lang w:bidi="zh-CN"/>
        </w:rPr>
      </w:pPr>
    </w:p>
    <w:p w14:paraId="6B91122F">
      <w:pPr>
        <w:snapToGrid w:val="0"/>
        <w:spacing w:line="300" w:lineRule="auto"/>
        <w:outlineLvl w:val="0"/>
        <w:rPr>
          <w:rFonts w:ascii="宋体" w:hAnsi="宋体" w:cs="宋体"/>
          <w:color w:val="auto"/>
          <w:szCs w:val="21"/>
          <w:highlight w:val="none"/>
          <w:lang w:bidi="zh-CN"/>
        </w:rPr>
      </w:pPr>
      <w:r>
        <w:rPr>
          <w:rFonts w:hint="eastAsia" w:ascii="宋体" w:hAnsi="宋体" w:cs="宋体"/>
          <w:color w:val="auto"/>
          <w:szCs w:val="21"/>
          <w:highlight w:val="none"/>
          <w:lang w:bidi="zh-CN"/>
        </w:rPr>
        <w:t>注：1.从业人员、营业收入、资产总额填报上一年度数据，无上一年度数据的新成立企业可不填报。</w:t>
      </w:r>
    </w:p>
    <w:p w14:paraId="768FC9E8">
      <w:pPr>
        <w:snapToGrid w:val="0"/>
        <w:spacing w:line="300" w:lineRule="auto"/>
        <w:outlineLvl w:val="0"/>
        <w:rPr>
          <w:rFonts w:ascii="宋体" w:hAnsi="宋体" w:cs="宋体"/>
          <w:color w:val="auto"/>
          <w:szCs w:val="21"/>
          <w:highlight w:val="none"/>
          <w:lang w:bidi="zh-CN"/>
        </w:rPr>
      </w:pPr>
      <w:r>
        <w:rPr>
          <w:rFonts w:hint="eastAsia" w:ascii="宋体" w:hAnsi="宋体" w:cs="宋体"/>
          <w:color w:val="auto"/>
          <w:szCs w:val="21"/>
          <w:highlight w:val="none"/>
          <w:lang w:bidi="zh-CN"/>
        </w:rPr>
        <w:t xml:space="preserve">    2.投标供应商须根据上述要求，详细列明货物清单中所有产品制造商的具体情况，否则不能享受中小企业扶持政策。</w:t>
      </w:r>
    </w:p>
    <w:p w14:paraId="0B740D5C">
      <w:pPr>
        <w:snapToGrid w:val="0"/>
        <w:spacing w:line="300" w:lineRule="auto"/>
        <w:ind w:firstLine="420" w:firstLineChars="200"/>
        <w:outlineLvl w:val="0"/>
        <w:rPr>
          <w:rFonts w:ascii="宋体" w:hAnsi="宋体" w:cs="宋体"/>
          <w:color w:val="auto"/>
          <w:sz w:val="28"/>
          <w:szCs w:val="28"/>
          <w:highlight w:val="none"/>
          <w:lang w:bidi="zh-CN"/>
        </w:rPr>
      </w:pPr>
      <w:r>
        <w:rPr>
          <w:rFonts w:hint="eastAsia" w:ascii="宋体" w:hAnsi="宋体" w:cs="宋体"/>
          <w:color w:val="auto"/>
          <w:szCs w:val="21"/>
          <w:highlight w:val="none"/>
          <w:lang w:bidi="zh-CN"/>
        </w:rPr>
        <w:t>3.中标（成交）供应商的《中小企业声明函》将随中标（成交）结果公告进行公示。供应商按照本办法规定提供声明函内容不实的，属于提供虚假材料谋取中标、成交，依照《中华人民共和国政府采购法》等国家有关规定追究相应责任。</w:t>
      </w:r>
    </w:p>
    <w:p w14:paraId="6517EFDD">
      <w:pPr>
        <w:snapToGrid w:val="0"/>
        <w:spacing w:line="300" w:lineRule="auto"/>
        <w:jc w:val="center"/>
        <w:outlineLvl w:val="0"/>
        <w:rPr>
          <w:rFonts w:ascii="宋体" w:hAnsi="宋体" w:cs="宋体"/>
          <w:color w:val="auto"/>
          <w:sz w:val="28"/>
          <w:szCs w:val="28"/>
          <w:highlight w:val="none"/>
          <w:lang w:bidi="zh-CN"/>
        </w:rPr>
      </w:pPr>
      <w:r>
        <w:rPr>
          <w:rFonts w:hint="eastAsia" w:ascii="宋体" w:hAnsi="宋体" w:cs="宋体"/>
          <w:color w:val="auto"/>
          <w:sz w:val="28"/>
          <w:szCs w:val="28"/>
          <w:highlight w:val="none"/>
          <w:lang w:bidi="zh-CN"/>
        </w:rPr>
        <w:t xml:space="preserve">                      企业名称（盖章）：</w:t>
      </w:r>
    </w:p>
    <w:p w14:paraId="42AA87AE">
      <w:pPr>
        <w:snapToGrid w:val="0"/>
        <w:spacing w:line="300" w:lineRule="auto"/>
        <w:jc w:val="center"/>
        <w:outlineLvl w:val="0"/>
        <w:rPr>
          <w:rFonts w:ascii="宋体" w:hAnsi="宋体" w:cs="宋体"/>
          <w:color w:val="auto"/>
          <w:sz w:val="28"/>
          <w:szCs w:val="28"/>
          <w:highlight w:val="none"/>
          <w:lang w:bidi="zh-CN"/>
        </w:rPr>
      </w:pPr>
      <w:r>
        <w:rPr>
          <w:rFonts w:hint="eastAsia" w:ascii="宋体" w:hAnsi="宋体" w:cs="宋体"/>
          <w:color w:val="auto"/>
          <w:sz w:val="28"/>
          <w:szCs w:val="28"/>
          <w:highlight w:val="none"/>
          <w:lang w:bidi="zh-CN"/>
        </w:rPr>
        <w:t xml:space="preserve">          日期：</w:t>
      </w:r>
    </w:p>
    <w:p w14:paraId="310A1C45">
      <w:pPr>
        <w:snapToGrid w:val="0"/>
        <w:spacing w:line="300" w:lineRule="auto"/>
        <w:outlineLvl w:val="0"/>
        <w:rPr>
          <w:rFonts w:ascii="宋体" w:hAnsi="宋体" w:cs="宋体"/>
          <w:color w:val="auto"/>
          <w:sz w:val="32"/>
          <w:szCs w:val="32"/>
          <w:highlight w:val="none"/>
        </w:rPr>
      </w:pPr>
    </w:p>
    <w:p w14:paraId="102569BD">
      <w:pPr>
        <w:snapToGrid w:val="0"/>
        <w:spacing w:line="300" w:lineRule="auto"/>
        <w:outlineLvl w:val="0"/>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附件1</w:t>
      </w:r>
      <w:r>
        <w:rPr>
          <w:rFonts w:hint="eastAsia" w:ascii="宋体" w:hAnsi="宋体" w:cs="宋体"/>
          <w:color w:val="auto"/>
          <w:sz w:val="32"/>
          <w:szCs w:val="32"/>
          <w:highlight w:val="none"/>
          <w:lang w:val="en-US" w:eastAsia="zh-CN"/>
        </w:rPr>
        <w:t>0</w:t>
      </w:r>
    </w:p>
    <w:p w14:paraId="34D1A813">
      <w:pPr>
        <w:spacing w:line="46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残疾人福利性单位声明函</w:t>
      </w:r>
    </w:p>
    <w:p w14:paraId="77AA391A">
      <w:pPr>
        <w:spacing w:line="588"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项目采购活动提供本单位制造的货物（由本单位承担工程/提供服务），或者提供其他残疾人福利性单位制造的货物（不包括使用非残疾人福利性单位注册商标的货物）。</w:t>
      </w:r>
    </w:p>
    <w:p w14:paraId="72C77A70">
      <w:pPr>
        <w:spacing w:line="588"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本单位对上述声明的真实性负责。如有虚假，将依法承担相应责任。</w:t>
      </w:r>
    </w:p>
    <w:p w14:paraId="75458054">
      <w:pPr>
        <w:spacing w:line="588" w:lineRule="exact"/>
        <w:ind w:firstLine="560" w:firstLineChars="200"/>
        <w:rPr>
          <w:rFonts w:ascii="宋体" w:hAnsi="宋体" w:cs="宋体"/>
          <w:color w:val="auto"/>
          <w:sz w:val="28"/>
          <w:szCs w:val="28"/>
          <w:highlight w:val="none"/>
        </w:rPr>
      </w:pPr>
    </w:p>
    <w:p w14:paraId="56719E58">
      <w:pPr>
        <w:spacing w:line="588" w:lineRule="exact"/>
        <w:ind w:firstLine="584" w:firstLineChars="200"/>
        <w:rPr>
          <w:rFonts w:ascii="宋体" w:hAnsi="宋体" w:cs="宋体"/>
          <w:color w:val="auto"/>
          <w:spacing w:val="6"/>
          <w:sz w:val="28"/>
          <w:szCs w:val="28"/>
          <w:highlight w:val="none"/>
        </w:rPr>
      </w:pPr>
    </w:p>
    <w:p w14:paraId="5BB95A84">
      <w:pPr>
        <w:spacing w:line="588" w:lineRule="exact"/>
        <w:ind w:firstLine="584" w:firstLineChars="200"/>
        <w:rPr>
          <w:rFonts w:ascii="宋体" w:hAnsi="宋体" w:cs="宋体"/>
          <w:color w:val="auto"/>
          <w:spacing w:val="6"/>
          <w:sz w:val="28"/>
          <w:szCs w:val="28"/>
          <w:highlight w:val="none"/>
        </w:rPr>
      </w:pPr>
    </w:p>
    <w:p w14:paraId="7EA715F2">
      <w:pPr>
        <w:snapToGrid w:val="0"/>
        <w:spacing w:line="300" w:lineRule="auto"/>
        <w:outlineLvl w:val="0"/>
        <w:rPr>
          <w:rFonts w:ascii="宋体" w:hAnsi="宋体" w:cs="宋体"/>
          <w:color w:val="auto"/>
          <w:sz w:val="28"/>
          <w:szCs w:val="28"/>
          <w:highlight w:val="none"/>
          <w:lang w:bidi="zh-CN"/>
        </w:rPr>
      </w:pPr>
      <w:r>
        <w:rPr>
          <w:rFonts w:hint="eastAsia" w:ascii="宋体" w:hAnsi="宋体" w:cs="宋体"/>
          <w:color w:val="auto"/>
          <w:sz w:val="28"/>
          <w:szCs w:val="28"/>
          <w:highlight w:val="none"/>
          <w:lang w:bidi="zh-CN"/>
        </w:rPr>
        <w:t>注：1、供应商如不提供此声明函，价格将不做相应扣除。</w:t>
      </w:r>
    </w:p>
    <w:p w14:paraId="585CC90C">
      <w:pPr>
        <w:spacing w:line="588" w:lineRule="exact"/>
        <w:ind w:firstLine="560" w:firstLineChars="200"/>
        <w:rPr>
          <w:rFonts w:ascii="宋体" w:hAnsi="宋体" w:cs="宋体"/>
          <w:color w:val="auto"/>
          <w:spacing w:val="6"/>
          <w:sz w:val="28"/>
          <w:szCs w:val="28"/>
          <w:highlight w:val="none"/>
        </w:rPr>
      </w:pPr>
      <w:r>
        <w:rPr>
          <w:rFonts w:hint="eastAsia" w:ascii="宋体" w:hAnsi="宋体" w:cs="宋体"/>
          <w:color w:val="auto"/>
          <w:sz w:val="28"/>
          <w:szCs w:val="28"/>
          <w:highlight w:val="none"/>
          <w:lang w:bidi="zh-CN"/>
        </w:rPr>
        <w:t>2、中标（成交）供应商为残疾人福利单位的，此声明函将随中标（成交）结果同时公告，接受社会监督。供应商按照本办法规定提供声明函内容不实的，属于提供虚假材料谋取中标、成交，依照《中华人民共和国政府采购法》等国家有关规定追究相应责任。</w:t>
      </w:r>
    </w:p>
    <w:p w14:paraId="456DD2DF">
      <w:pPr>
        <w:spacing w:line="588" w:lineRule="exact"/>
        <w:ind w:firstLine="584" w:firstLineChars="200"/>
        <w:rPr>
          <w:rFonts w:ascii="宋体" w:hAnsi="宋体" w:cs="宋体"/>
          <w:color w:val="auto"/>
          <w:spacing w:val="6"/>
          <w:sz w:val="28"/>
          <w:szCs w:val="28"/>
          <w:highlight w:val="none"/>
        </w:rPr>
      </w:pPr>
    </w:p>
    <w:p w14:paraId="26C91C88">
      <w:pPr>
        <w:tabs>
          <w:tab w:val="left" w:pos="4860"/>
        </w:tabs>
        <w:spacing w:line="588" w:lineRule="exact"/>
        <w:ind w:right="1560" w:firstLine="584" w:firstLineChars="200"/>
        <w:jc w:val="center"/>
        <w:rPr>
          <w:rFonts w:ascii="宋体" w:hAnsi="宋体" w:cs="宋体"/>
          <w:color w:val="auto"/>
          <w:sz w:val="28"/>
          <w:szCs w:val="28"/>
          <w:highlight w:val="none"/>
        </w:rPr>
      </w:pPr>
      <w:r>
        <w:rPr>
          <w:rFonts w:hint="eastAsia" w:ascii="宋体" w:hAnsi="宋体" w:cs="宋体"/>
          <w:color w:val="auto"/>
          <w:spacing w:val="6"/>
          <w:sz w:val="28"/>
          <w:szCs w:val="28"/>
          <w:highlight w:val="none"/>
        </w:rPr>
        <w:t xml:space="preserve">             </w:t>
      </w:r>
      <w:r>
        <w:rPr>
          <w:rFonts w:hint="eastAsia" w:ascii="宋体" w:hAnsi="宋体" w:cs="宋体"/>
          <w:color w:val="auto"/>
          <w:sz w:val="28"/>
          <w:szCs w:val="28"/>
          <w:highlight w:val="none"/>
        </w:rPr>
        <w:t xml:space="preserve">           供应商全称（盖章）：</w:t>
      </w:r>
    </w:p>
    <w:p w14:paraId="441877FB">
      <w:pPr>
        <w:tabs>
          <w:tab w:val="left" w:pos="4860"/>
        </w:tabs>
        <w:spacing w:line="588" w:lineRule="exact"/>
        <w:ind w:right="1560" w:firstLine="560" w:firstLineChars="200"/>
        <w:jc w:val="center"/>
        <w:rPr>
          <w:rFonts w:ascii="宋体" w:hAnsi="宋体" w:cs="宋体"/>
          <w:color w:val="auto"/>
          <w:sz w:val="28"/>
          <w:szCs w:val="28"/>
          <w:highlight w:val="none"/>
        </w:rPr>
      </w:pPr>
      <w:r>
        <w:rPr>
          <w:rFonts w:hint="eastAsia" w:ascii="宋体" w:hAnsi="宋体" w:cs="宋体"/>
          <w:color w:val="auto"/>
          <w:sz w:val="28"/>
          <w:szCs w:val="28"/>
          <w:highlight w:val="none"/>
        </w:rPr>
        <w:t xml:space="preserve">              日  期：</w:t>
      </w:r>
    </w:p>
    <w:p w14:paraId="43DC0162">
      <w:pPr>
        <w:snapToGrid w:val="0"/>
        <w:spacing w:line="300" w:lineRule="auto"/>
        <w:outlineLvl w:val="0"/>
        <w:rPr>
          <w:rFonts w:ascii="宋体" w:hAnsi="宋体" w:cs="宋体"/>
          <w:color w:val="auto"/>
          <w:sz w:val="28"/>
          <w:szCs w:val="28"/>
          <w:highlight w:val="none"/>
        </w:rPr>
      </w:pPr>
    </w:p>
    <w:p w14:paraId="59DA95B2">
      <w:pPr>
        <w:snapToGrid w:val="0"/>
        <w:spacing w:line="300" w:lineRule="auto"/>
        <w:outlineLvl w:val="0"/>
        <w:rPr>
          <w:rFonts w:ascii="宋体" w:hAnsi="宋体" w:cs="宋体"/>
          <w:color w:val="auto"/>
          <w:sz w:val="32"/>
          <w:szCs w:val="32"/>
          <w:highlight w:val="none"/>
        </w:rPr>
      </w:pPr>
    </w:p>
    <w:p w14:paraId="0D0323AA">
      <w:pPr>
        <w:snapToGrid w:val="0"/>
        <w:spacing w:line="300" w:lineRule="auto"/>
        <w:outlineLvl w:val="0"/>
        <w:rPr>
          <w:rFonts w:ascii="宋体" w:hAnsi="宋体" w:cs="宋体"/>
          <w:color w:val="auto"/>
          <w:sz w:val="32"/>
          <w:szCs w:val="32"/>
          <w:highlight w:val="none"/>
        </w:rPr>
      </w:pPr>
    </w:p>
    <w:p w14:paraId="10CCA807">
      <w:pPr>
        <w:snapToGrid w:val="0"/>
        <w:spacing w:line="300" w:lineRule="auto"/>
        <w:outlineLvl w:val="0"/>
        <w:rPr>
          <w:rFonts w:ascii="宋体" w:hAnsi="宋体" w:cs="宋体"/>
          <w:color w:val="auto"/>
          <w:sz w:val="32"/>
          <w:szCs w:val="32"/>
          <w:highlight w:val="none"/>
        </w:rPr>
      </w:pPr>
    </w:p>
    <w:p w14:paraId="1C403130">
      <w:pPr>
        <w:snapToGrid w:val="0"/>
        <w:spacing w:line="300" w:lineRule="auto"/>
        <w:outlineLvl w:val="0"/>
        <w:rPr>
          <w:rFonts w:hint="default" w:ascii="宋体" w:hAnsi="宋体" w:eastAsia="宋体" w:cs="宋体"/>
          <w:color w:val="auto"/>
          <w:sz w:val="32"/>
          <w:szCs w:val="32"/>
          <w:highlight w:val="none"/>
          <w:lang w:val="en-US" w:eastAsia="zh-CN"/>
        </w:rPr>
      </w:pPr>
      <w:r>
        <w:rPr>
          <w:rFonts w:hint="eastAsia" w:ascii="宋体" w:hAnsi="宋体" w:cs="宋体"/>
          <w:color w:val="auto"/>
          <w:sz w:val="32"/>
          <w:szCs w:val="32"/>
          <w:highlight w:val="none"/>
        </w:rPr>
        <w:t>附件</w:t>
      </w:r>
      <w:r>
        <w:rPr>
          <w:rFonts w:hint="eastAsia" w:ascii="宋体" w:hAnsi="宋体" w:cs="宋体"/>
          <w:color w:val="auto"/>
          <w:sz w:val="32"/>
          <w:szCs w:val="32"/>
          <w:highlight w:val="none"/>
          <w:lang w:val="en-US" w:eastAsia="zh-CN"/>
        </w:rPr>
        <w:t>11</w:t>
      </w:r>
    </w:p>
    <w:p w14:paraId="39DC92D0">
      <w:pPr>
        <w:snapToGrid w:val="0"/>
        <w:spacing w:line="420" w:lineRule="exact"/>
        <w:jc w:val="center"/>
        <w:outlineLvl w:val="3"/>
        <w:rPr>
          <w:rFonts w:ascii="宋体" w:hAnsi="宋体" w:cs="宋体"/>
          <w:b/>
          <w:bCs/>
          <w:color w:val="auto"/>
          <w:sz w:val="32"/>
          <w:szCs w:val="32"/>
          <w:highlight w:val="none"/>
        </w:rPr>
      </w:pPr>
      <w:r>
        <w:rPr>
          <w:rFonts w:hint="eastAsia" w:ascii="宋体" w:hAnsi="宋体" w:cs="宋体"/>
          <w:b/>
          <w:bCs/>
          <w:color w:val="auto"/>
          <w:sz w:val="32"/>
          <w:szCs w:val="32"/>
          <w:highlight w:val="none"/>
        </w:rPr>
        <w:t>监狱和戒毒企业证明材料</w:t>
      </w:r>
    </w:p>
    <w:p w14:paraId="7FC7E239">
      <w:pPr>
        <w:snapToGrid w:val="0"/>
        <w:spacing w:line="420" w:lineRule="exact"/>
        <w:ind w:firstLine="495" w:firstLineChars="177"/>
        <w:rPr>
          <w:rFonts w:ascii="宋体" w:hAnsi="宋体" w:cs="宋体"/>
          <w:color w:val="auto"/>
          <w:sz w:val="28"/>
          <w:szCs w:val="28"/>
          <w:highlight w:val="none"/>
        </w:rPr>
      </w:pPr>
    </w:p>
    <w:p w14:paraId="10ACC7F1">
      <w:pPr>
        <w:snapToGrid w:val="0"/>
        <w:spacing w:line="420" w:lineRule="exact"/>
        <w:ind w:firstLine="495" w:firstLineChars="177"/>
        <w:rPr>
          <w:rFonts w:ascii="宋体" w:hAnsi="宋体" w:cs="宋体"/>
          <w:b/>
          <w:color w:val="auto"/>
          <w:sz w:val="28"/>
          <w:szCs w:val="28"/>
          <w:highlight w:val="none"/>
        </w:rPr>
      </w:pPr>
      <w:r>
        <w:rPr>
          <w:rFonts w:hint="eastAsia" w:ascii="宋体" w:hAnsi="宋体" w:cs="宋体"/>
          <w:b/>
          <w:color w:val="auto"/>
          <w:sz w:val="28"/>
          <w:szCs w:val="28"/>
          <w:highlight w:val="none"/>
        </w:rPr>
        <w:t>（格式自拟）</w:t>
      </w:r>
    </w:p>
    <w:p w14:paraId="195CC571">
      <w:pPr>
        <w:snapToGrid w:val="0"/>
        <w:spacing w:line="420" w:lineRule="exact"/>
        <w:ind w:firstLine="495" w:firstLineChars="177"/>
        <w:rPr>
          <w:rFonts w:ascii="宋体" w:hAnsi="宋体" w:cs="宋体"/>
          <w:color w:val="auto"/>
          <w:sz w:val="28"/>
          <w:szCs w:val="28"/>
          <w:highlight w:val="none"/>
        </w:rPr>
      </w:pPr>
    </w:p>
    <w:p w14:paraId="12E1D15C">
      <w:pPr>
        <w:snapToGrid w:val="0"/>
        <w:spacing w:line="420" w:lineRule="exact"/>
        <w:ind w:firstLine="660" w:firstLineChars="236"/>
        <w:rPr>
          <w:rFonts w:ascii="宋体" w:hAnsi="宋体" w:cs="宋体"/>
          <w:color w:val="auto"/>
          <w:sz w:val="28"/>
          <w:szCs w:val="28"/>
          <w:highlight w:val="none"/>
        </w:rPr>
      </w:pPr>
      <w:r>
        <w:rPr>
          <w:rFonts w:hint="eastAsia" w:ascii="宋体" w:hAnsi="宋体" w:cs="宋体"/>
          <w:color w:val="auto"/>
          <w:sz w:val="28"/>
          <w:szCs w:val="28"/>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68F5FF0B">
      <w:pPr>
        <w:pStyle w:val="6"/>
        <w:rPr>
          <w:rFonts w:ascii="宋体" w:hAnsi="宋体" w:cs="宋体"/>
          <w:color w:val="auto"/>
          <w:highlight w:val="none"/>
        </w:rPr>
      </w:pPr>
    </w:p>
    <w:p w14:paraId="37F18C78">
      <w:pPr>
        <w:rPr>
          <w:rFonts w:ascii="宋体" w:hAnsi="宋体" w:cs="宋体"/>
          <w:color w:val="auto"/>
          <w:highlight w:val="none"/>
        </w:rPr>
      </w:pPr>
    </w:p>
    <w:p w14:paraId="341223F5">
      <w:pPr>
        <w:pStyle w:val="6"/>
        <w:rPr>
          <w:rFonts w:ascii="宋体" w:hAnsi="宋体" w:cs="宋体"/>
          <w:color w:val="auto"/>
          <w:highlight w:val="none"/>
        </w:rPr>
      </w:pPr>
    </w:p>
    <w:p w14:paraId="3170C1CE">
      <w:pPr>
        <w:snapToGrid w:val="0"/>
        <w:spacing w:line="300" w:lineRule="auto"/>
        <w:outlineLvl w:val="0"/>
        <w:rPr>
          <w:rFonts w:ascii="宋体" w:hAnsi="宋体" w:cs="宋体"/>
          <w:color w:val="auto"/>
          <w:sz w:val="28"/>
          <w:szCs w:val="28"/>
          <w:highlight w:val="none"/>
        </w:rPr>
      </w:pPr>
    </w:p>
    <w:p w14:paraId="6B551EFE">
      <w:pPr>
        <w:snapToGrid w:val="0"/>
        <w:spacing w:line="300" w:lineRule="auto"/>
        <w:outlineLvl w:val="0"/>
        <w:rPr>
          <w:rFonts w:ascii="宋体" w:hAnsi="宋体" w:cs="宋体"/>
          <w:color w:val="auto"/>
          <w:sz w:val="28"/>
          <w:szCs w:val="28"/>
          <w:highlight w:val="none"/>
          <w:lang w:bidi="zh-CN"/>
        </w:rPr>
      </w:pPr>
      <w:r>
        <w:rPr>
          <w:rFonts w:hint="eastAsia" w:ascii="宋体" w:hAnsi="宋体" w:cs="宋体"/>
          <w:color w:val="auto"/>
          <w:sz w:val="28"/>
          <w:szCs w:val="28"/>
          <w:highlight w:val="none"/>
          <w:lang w:bidi="zh-CN"/>
        </w:rPr>
        <w:t>注：1、供应商如不提供此声明函，价格将不做相应扣除。</w:t>
      </w:r>
    </w:p>
    <w:p w14:paraId="49AAFB23">
      <w:pPr>
        <w:snapToGrid w:val="0"/>
        <w:spacing w:line="300" w:lineRule="auto"/>
        <w:ind w:firstLine="560" w:firstLineChars="200"/>
        <w:outlineLvl w:val="0"/>
        <w:rPr>
          <w:rFonts w:ascii="宋体" w:hAnsi="宋体" w:cs="宋体"/>
          <w:color w:val="auto"/>
          <w:sz w:val="28"/>
          <w:szCs w:val="28"/>
          <w:highlight w:val="none"/>
        </w:rPr>
      </w:pPr>
      <w:r>
        <w:rPr>
          <w:rFonts w:hint="eastAsia" w:ascii="宋体" w:hAnsi="宋体" w:cs="宋体"/>
          <w:color w:val="auto"/>
          <w:sz w:val="28"/>
          <w:szCs w:val="28"/>
          <w:highlight w:val="none"/>
          <w:lang w:bidi="zh-CN"/>
        </w:rPr>
        <w:t>2、中标（成交）供应商为监狱企业的，此声明函将随中标（成交）结果同时公告，接受社会监督。供应商按照本办法规定提供声明函内容不实的，属于提供虚假材料谋取中标、成交，依照《中华人民共和国政府采购法》等国家有关规定追究相应责任。</w:t>
      </w:r>
    </w:p>
    <w:p w14:paraId="2A40334D">
      <w:pPr>
        <w:snapToGrid w:val="0"/>
        <w:spacing w:line="300" w:lineRule="auto"/>
        <w:outlineLvl w:val="0"/>
        <w:rPr>
          <w:rFonts w:ascii="宋体" w:hAnsi="宋体" w:cs="宋体"/>
          <w:color w:val="auto"/>
          <w:sz w:val="28"/>
          <w:szCs w:val="28"/>
          <w:highlight w:val="none"/>
        </w:rPr>
      </w:pPr>
    </w:p>
    <w:p w14:paraId="27D2C982">
      <w:pPr>
        <w:snapToGrid w:val="0"/>
        <w:spacing w:line="300" w:lineRule="auto"/>
        <w:outlineLvl w:val="0"/>
        <w:rPr>
          <w:rFonts w:ascii="宋体" w:hAnsi="宋体" w:cs="宋体"/>
          <w:color w:val="auto"/>
          <w:sz w:val="28"/>
          <w:szCs w:val="28"/>
          <w:highlight w:val="none"/>
        </w:rPr>
      </w:pPr>
    </w:p>
    <w:p w14:paraId="077047C6">
      <w:pPr>
        <w:snapToGrid w:val="0"/>
        <w:spacing w:line="300" w:lineRule="auto"/>
        <w:outlineLvl w:val="0"/>
        <w:rPr>
          <w:rFonts w:ascii="宋体" w:hAnsi="宋体" w:cs="宋体"/>
          <w:color w:val="auto"/>
          <w:sz w:val="28"/>
          <w:szCs w:val="28"/>
          <w:highlight w:val="none"/>
        </w:rPr>
      </w:pPr>
    </w:p>
    <w:p w14:paraId="63C94F08">
      <w:pPr>
        <w:snapToGrid w:val="0"/>
        <w:spacing w:line="300" w:lineRule="auto"/>
        <w:outlineLvl w:val="0"/>
        <w:rPr>
          <w:rFonts w:ascii="宋体" w:hAnsi="宋体" w:cs="宋体"/>
          <w:color w:val="auto"/>
          <w:sz w:val="28"/>
          <w:szCs w:val="28"/>
          <w:highlight w:val="none"/>
        </w:rPr>
      </w:pPr>
    </w:p>
    <w:p w14:paraId="428F039F">
      <w:pPr>
        <w:snapToGrid w:val="0"/>
        <w:spacing w:line="300" w:lineRule="auto"/>
        <w:outlineLvl w:val="0"/>
        <w:rPr>
          <w:rFonts w:ascii="宋体" w:hAnsi="宋体" w:cs="宋体"/>
          <w:color w:val="auto"/>
          <w:sz w:val="28"/>
          <w:szCs w:val="28"/>
          <w:highlight w:val="none"/>
        </w:rPr>
      </w:pPr>
    </w:p>
    <w:p w14:paraId="7BDF156B">
      <w:pPr>
        <w:snapToGrid w:val="0"/>
        <w:spacing w:line="300" w:lineRule="auto"/>
        <w:outlineLvl w:val="0"/>
        <w:rPr>
          <w:rFonts w:ascii="宋体" w:hAnsi="宋体" w:cs="宋体"/>
          <w:color w:val="auto"/>
          <w:sz w:val="28"/>
          <w:szCs w:val="28"/>
          <w:highlight w:val="none"/>
        </w:rPr>
      </w:pPr>
    </w:p>
    <w:p w14:paraId="7B295112">
      <w:pPr>
        <w:snapToGrid w:val="0"/>
        <w:spacing w:line="300" w:lineRule="auto"/>
        <w:outlineLvl w:val="0"/>
        <w:rPr>
          <w:rFonts w:ascii="宋体" w:hAnsi="宋体" w:cs="宋体"/>
          <w:color w:val="auto"/>
          <w:sz w:val="28"/>
          <w:szCs w:val="28"/>
          <w:highlight w:val="none"/>
        </w:rPr>
      </w:pPr>
    </w:p>
    <w:p w14:paraId="47EA1575">
      <w:pPr>
        <w:snapToGrid w:val="0"/>
        <w:spacing w:line="300" w:lineRule="auto"/>
        <w:outlineLvl w:val="0"/>
        <w:rPr>
          <w:rFonts w:ascii="宋体" w:hAnsi="宋体" w:cs="宋体"/>
          <w:color w:val="auto"/>
          <w:sz w:val="28"/>
          <w:szCs w:val="28"/>
          <w:highlight w:val="none"/>
        </w:rPr>
      </w:pPr>
    </w:p>
    <w:p w14:paraId="6879B3F3">
      <w:pPr>
        <w:snapToGrid w:val="0"/>
        <w:spacing w:line="300" w:lineRule="auto"/>
        <w:outlineLvl w:val="0"/>
        <w:rPr>
          <w:rFonts w:ascii="宋体" w:hAnsi="宋体" w:cs="宋体"/>
          <w:color w:val="auto"/>
          <w:sz w:val="28"/>
          <w:szCs w:val="28"/>
          <w:highlight w:val="none"/>
        </w:rPr>
      </w:pPr>
    </w:p>
    <w:p w14:paraId="5EA0872B">
      <w:pPr>
        <w:snapToGrid w:val="0"/>
        <w:spacing w:line="300" w:lineRule="auto"/>
        <w:outlineLvl w:val="0"/>
        <w:rPr>
          <w:rFonts w:ascii="宋体" w:hAnsi="宋体" w:cs="宋体"/>
          <w:color w:val="auto"/>
          <w:sz w:val="28"/>
          <w:szCs w:val="28"/>
          <w:highlight w:val="none"/>
        </w:rPr>
      </w:pPr>
    </w:p>
    <w:p w14:paraId="07B5407B">
      <w:pPr>
        <w:snapToGrid w:val="0"/>
        <w:spacing w:line="300" w:lineRule="auto"/>
        <w:outlineLvl w:val="0"/>
        <w:rPr>
          <w:rFonts w:ascii="宋体" w:hAnsi="宋体" w:cs="宋体"/>
          <w:color w:val="auto"/>
          <w:sz w:val="28"/>
          <w:szCs w:val="28"/>
          <w:highlight w:val="none"/>
        </w:rPr>
      </w:pPr>
    </w:p>
    <w:p w14:paraId="148F8319">
      <w:pPr>
        <w:snapToGrid w:val="0"/>
        <w:spacing w:line="300" w:lineRule="auto"/>
        <w:outlineLvl w:val="0"/>
        <w:rPr>
          <w:rFonts w:ascii="宋体" w:hAnsi="宋体" w:cs="宋体"/>
          <w:color w:val="auto"/>
          <w:sz w:val="28"/>
          <w:szCs w:val="28"/>
          <w:highlight w:val="none"/>
        </w:rPr>
      </w:pPr>
    </w:p>
    <w:p w14:paraId="2102737D">
      <w:pPr>
        <w:snapToGrid w:val="0"/>
        <w:spacing w:line="300" w:lineRule="auto"/>
        <w:outlineLvl w:val="0"/>
        <w:rPr>
          <w:rFonts w:ascii="宋体" w:hAnsi="宋体" w:cs="宋体"/>
          <w:color w:val="auto"/>
          <w:sz w:val="28"/>
          <w:szCs w:val="28"/>
          <w:highlight w:val="none"/>
        </w:rPr>
      </w:pPr>
    </w:p>
    <w:p w14:paraId="1E6301DA">
      <w:pPr>
        <w:rPr>
          <w:rFonts w:hint="eastAsia" w:ascii="宋体" w:hAnsi="宋体" w:cs="宋体"/>
          <w:bCs/>
          <w:color w:val="auto"/>
          <w:sz w:val="32"/>
          <w:szCs w:val="32"/>
          <w:highlight w:val="none"/>
          <w:lang w:bidi="ar"/>
        </w:rPr>
        <w:sectPr>
          <w:pgSz w:w="11915" w:h="16840"/>
          <w:pgMar w:top="1440" w:right="1758" w:bottom="1440" w:left="1758" w:header="851" w:footer="850" w:gutter="0"/>
          <w:pgNumType w:start="133"/>
          <w:cols w:space="720" w:num="1"/>
          <w:docGrid w:type="linesAndChars" w:linePitch="312" w:charSpace="0"/>
        </w:sectPr>
      </w:pPr>
    </w:p>
    <w:p w14:paraId="17F123BA">
      <w:pPr>
        <w:rPr>
          <w:rFonts w:hint="eastAsia" w:ascii="宋体" w:hAnsi="宋体" w:eastAsia="宋体" w:cs="宋体"/>
          <w:bCs/>
          <w:color w:val="auto"/>
          <w:sz w:val="32"/>
          <w:szCs w:val="32"/>
          <w:highlight w:val="none"/>
          <w:lang w:val="en-US" w:eastAsia="zh-CN" w:bidi="ar"/>
        </w:rPr>
      </w:pPr>
      <w:r>
        <w:rPr>
          <w:rFonts w:hint="eastAsia" w:ascii="宋体" w:hAnsi="宋体" w:cs="宋体"/>
          <w:bCs/>
          <w:color w:val="auto"/>
          <w:sz w:val="32"/>
          <w:szCs w:val="32"/>
          <w:highlight w:val="none"/>
          <w:lang w:bidi="ar"/>
        </w:rPr>
        <w:t>附件1</w:t>
      </w:r>
      <w:r>
        <w:rPr>
          <w:rFonts w:hint="eastAsia" w:ascii="宋体" w:hAnsi="宋体" w:cs="宋体"/>
          <w:bCs/>
          <w:color w:val="auto"/>
          <w:sz w:val="32"/>
          <w:szCs w:val="32"/>
          <w:highlight w:val="none"/>
          <w:lang w:val="en-US" w:eastAsia="zh-CN" w:bidi="ar"/>
        </w:rPr>
        <w:t>2</w:t>
      </w:r>
    </w:p>
    <w:p w14:paraId="7DD62B61">
      <w:pPr>
        <w:jc w:val="center"/>
        <w:rPr>
          <w:rFonts w:ascii="宋体" w:hAnsi="宋体" w:cs="宋体"/>
          <w:bCs/>
          <w:color w:val="auto"/>
          <w:sz w:val="36"/>
          <w:szCs w:val="36"/>
          <w:highlight w:val="none"/>
        </w:rPr>
      </w:pPr>
      <w:r>
        <w:rPr>
          <w:rFonts w:hint="eastAsia" w:ascii="宋体" w:hAnsi="宋体" w:cs="宋体"/>
          <w:bCs/>
          <w:color w:val="auto"/>
          <w:sz w:val="36"/>
          <w:szCs w:val="36"/>
          <w:highlight w:val="none"/>
        </w:rPr>
        <w:t>质疑函范本</w:t>
      </w:r>
    </w:p>
    <w:p w14:paraId="20260F17">
      <w:pPr>
        <w:adjustRightInd w:val="0"/>
        <w:snapToGrid w:val="0"/>
        <w:spacing w:before="312" w:beforeLines="100" w:line="312" w:lineRule="auto"/>
        <w:rPr>
          <w:rFonts w:ascii="宋体" w:hAnsi="宋体" w:cs="宋体"/>
          <w:bCs/>
          <w:color w:val="auto"/>
          <w:sz w:val="28"/>
          <w:szCs w:val="28"/>
          <w:highlight w:val="none"/>
        </w:rPr>
      </w:pPr>
      <w:r>
        <w:rPr>
          <w:rFonts w:hint="eastAsia" w:ascii="宋体" w:hAnsi="宋体" w:cs="宋体"/>
          <w:bCs/>
          <w:color w:val="auto"/>
          <w:sz w:val="28"/>
          <w:szCs w:val="28"/>
          <w:highlight w:val="none"/>
        </w:rPr>
        <w:t>一、质疑供应商基本信息</w:t>
      </w:r>
    </w:p>
    <w:p w14:paraId="5FB95D3F">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质疑供应商：</w:t>
      </w:r>
    </w:p>
    <w:p w14:paraId="1FBCAE20">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地址：邮编：</w:t>
      </w:r>
    </w:p>
    <w:p w14:paraId="55AC6EE7">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联系人：联系电话：</w:t>
      </w:r>
    </w:p>
    <w:p w14:paraId="405BF7FC">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授权代表：</w:t>
      </w:r>
    </w:p>
    <w:p w14:paraId="4EBB54C3">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联系电话：</w:t>
      </w:r>
    </w:p>
    <w:p w14:paraId="26074D46">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地址：邮编：</w:t>
      </w:r>
    </w:p>
    <w:p w14:paraId="0B0438AD">
      <w:pPr>
        <w:adjustRightInd w:val="0"/>
        <w:snapToGrid w:val="0"/>
        <w:spacing w:line="312" w:lineRule="auto"/>
        <w:rPr>
          <w:rFonts w:ascii="宋体" w:hAnsi="宋体" w:cs="宋体"/>
          <w:bCs/>
          <w:color w:val="auto"/>
          <w:sz w:val="28"/>
          <w:szCs w:val="28"/>
          <w:highlight w:val="none"/>
        </w:rPr>
      </w:pPr>
      <w:r>
        <w:rPr>
          <w:rFonts w:hint="eastAsia" w:ascii="宋体" w:hAnsi="宋体" w:cs="宋体"/>
          <w:bCs/>
          <w:color w:val="auto"/>
          <w:sz w:val="28"/>
          <w:szCs w:val="28"/>
          <w:highlight w:val="none"/>
        </w:rPr>
        <w:t>二、质疑项目基本情况</w:t>
      </w:r>
    </w:p>
    <w:p w14:paraId="6B205FD2">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质疑项目的名称：</w:t>
      </w:r>
    </w:p>
    <w:p w14:paraId="520640BF">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质疑项目的编号：包号：</w:t>
      </w:r>
    </w:p>
    <w:p w14:paraId="05078712">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采购人名称：</w:t>
      </w:r>
    </w:p>
    <w:p w14:paraId="7F635B61">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采购文件获取日期：</w:t>
      </w:r>
    </w:p>
    <w:p w14:paraId="4467DFCE">
      <w:pPr>
        <w:adjustRightInd w:val="0"/>
        <w:snapToGrid w:val="0"/>
        <w:spacing w:line="312" w:lineRule="auto"/>
        <w:rPr>
          <w:rFonts w:ascii="宋体" w:hAnsi="宋体" w:cs="宋体"/>
          <w:bCs/>
          <w:color w:val="auto"/>
          <w:sz w:val="28"/>
          <w:szCs w:val="28"/>
          <w:highlight w:val="none"/>
        </w:rPr>
      </w:pPr>
      <w:r>
        <w:rPr>
          <w:rFonts w:hint="eastAsia" w:ascii="宋体" w:hAnsi="宋体" w:cs="宋体"/>
          <w:bCs/>
          <w:color w:val="auto"/>
          <w:sz w:val="28"/>
          <w:szCs w:val="28"/>
          <w:highlight w:val="none"/>
        </w:rPr>
        <w:t>三、质疑事项具体内容</w:t>
      </w:r>
    </w:p>
    <w:p w14:paraId="2CAEB057">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质疑事项1：</w:t>
      </w:r>
    </w:p>
    <w:p w14:paraId="057575D7">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事实依据：</w:t>
      </w:r>
    </w:p>
    <w:p w14:paraId="649048E1">
      <w:pPr>
        <w:adjustRightInd w:val="0"/>
        <w:snapToGrid w:val="0"/>
        <w:spacing w:line="312" w:lineRule="auto"/>
        <w:rPr>
          <w:rFonts w:ascii="宋体" w:hAnsi="宋体" w:cs="宋体"/>
          <w:color w:val="auto"/>
          <w:sz w:val="28"/>
          <w:szCs w:val="28"/>
          <w:highlight w:val="none"/>
        </w:rPr>
      </w:pPr>
    </w:p>
    <w:p w14:paraId="3818DB31">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法律依据：</w:t>
      </w:r>
    </w:p>
    <w:p w14:paraId="77DF7D54">
      <w:pPr>
        <w:adjustRightInd w:val="0"/>
        <w:snapToGrid w:val="0"/>
        <w:spacing w:line="312" w:lineRule="auto"/>
        <w:rPr>
          <w:rFonts w:ascii="宋体" w:hAnsi="宋体" w:cs="宋体"/>
          <w:color w:val="auto"/>
          <w:sz w:val="28"/>
          <w:szCs w:val="28"/>
          <w:highlight w:val="none"/>
          <w:u w:val="dotted"/>
        </w:rPr>
      </w:pPr>
    </w:p>
    <w:p w14:paraId="646AC742">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质疑事项2</w:t>
      </w:r>
    </w:p>
    <w:p w14:paraId="20A1B296">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w:t>
      </w:r>
    </w:p>
    <w:p w14:paraId="06735DEF">
      <w:pPr>
        <w:adjustRightInd w:val="0"/>
        <w:snapToGrid w:val="0"/>
        <w:spacing w:line="312" w:lineRule="auto"/>
        <w:rPr>
          <w:rFonts w:ascii="宋体" w:hAnsi="宋体" w:cs="宋体"/>
          <w:bCs/>
          <w:color w:val="auto"/>
          <w:sz w:val="28"/>
          <w:szCs w:val="28"/>
          <w:highlight w:val="none"/>
        </w:rPr>
      </w:pPr>
      <w:r>
        <w:rPr>
          <w:rFonts w:hint="eastAsia" w:ascii="宋体" w:hAnsi="宋体" w:cs="宋体"/>
          <w:bCs/>
          <w:color w:val="auto"/>
          <w:sz w:val="28"/>
          <w:szCs w:val="28"/>
          <w:highlight w:val="none"/>
        </w:rPr>
        <w:t>四、与质疑事项相关的质疑请求</w:t>
      </w:r>
    </w:p>
    <w:p w14:paraId="699E0E4D">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请求：</w:t>
      </w:r>
    </w:p>
    <w:p w14:paraId="43769FBE">
      <w:pPr>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 xml:space="preserve">签字(签章)：                   公章：                      </w:t>
      </w:r>
    </w:p>
    <w:p w14:paraId="4C0D2E24">
      <w:pPr>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 xml:space="preserve">日期：    </w:t>
      </w:r>
    </w:p>
    <w:p w14:paraId="2B93EBEE">
      <w:pPr>
        <w:adjustRightInd w:val="0"/>
        <w:snapToGrid w:val="0"/>
        <w:spacing w:line="288" w:lineRule="auto"/>
        <w:rPr>
          <w:rFonts w:ascii="宋体" w:hAnsi="宋体" w:cs="宋体"/>
          <w:color w:val="auto"/>
          <w:sz w:val="28"/>
          <w:szCs w:val="28"/>
          <w:highlight w:val="none"/>
        </w:rPr>
      </w:pPr>
    </w:p>
    <w:p w14:paraId="12D24A69">
      <w:pPr>
        <w:rPr>
          <w:rFonts w:ascii="宋体" w:hAnsi="宋体" w:cs="宋体"/>
          <w:b/>
          <w:color w:val="auto"/>
          <w:sz w:val="28"/>
          <w:szCs w:val="28"/>
          <w:highlight w:val="none"/>
        </w:rPr>
      </w:pPr>
      <w:r>
        <w:rPr>
          <w:rFonts w:hint="eastAsia" w:ascii="宋体" w:hAnsi="宋体" w:cs="宋体"/>
          <w:b/>
          <w:color w:val="auto"/>
          <w:sz w:val="28"/>
          <w:szCs w:val="28"/>
          <w:highlight w:val="none"/>
        </w:rPr>
        <w:t>质疑函制作说明：</w:t>
      </w:r>
    </w:p>
    <w:p w14:paraId="54431680">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1.供应商提出质疑时，应提交质疑函和必要的证明材料。</w:t>
      </w:r>
    </w:p>
    <w:p w14:paraId="00F15A36">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2.质疑供应商若委托代理人进行质疑的，质疑函应按要求列明“授权代表”的有关内容，并在附件中提交由质疑</w:t>
      </w:r>
      <w:r>
        <w:rPr>
          <w:rFonts w:hint="eastAsia" w:ascii="宋体" w:hAnsi="宋体" w:cs="宋体"/>
          <w:color w:val="auto"/>
          <w:kern w:val="0"/>
          <w:sz w:val="28"/>
          <w:szCs w:val="28"/>
          <w:highlight w:val="none"/>
        </w:rPr>
        <w:t>供应商签署的授权委托书。授权委托书应载明代理人的姓名或者名称、代理事项、具体权限、期限和相关事项。</w:t>
      </w:r>
    </w:p>
    <w:p w14:paraId="51B10C35">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3.质疑供应商若对项目的某一分包进行质疑，质疑函中应列明具体分包号。</w:t>
      </w:r>
    </w:p>
    <w:p w14:paraId="6B2EFC4C">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4.质疑函的质疑事项应具体、明确，并有必要的事实依据和法律依据。</w:t>
      </w:r>
    </w:p>
    <w:p w14:paraId="15A626AB">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5.质疑函的质疑请求应与质疑事项相关。</w:t>
      </w:r>
    </w:p>
    <w:p w14:paraId="209C940A">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6.质疑供应商为自然人的，质疑函应由本人签字；质疑供应商为法人或者其他组织的，质疑函应由法定代表人、主要负责人，或者其授权代表签字或者盖章，并加盖公章。</w:t>
      </w:r>
    </w:p>
    <w:p w14:paraId="177ED126">
      <w:pPr>
        <w:snapToGrid w:val="0"/>
        <w:spacing w:line="300" w:lineRule="auto"/>
        <w:outlineLvl w:val="0"/>
        <w:rPr>
          <w:rFonts w:ascii="宋体" w:hAnsi="宋体" w:cs="宋体"/>
          <w:color w:val="auto"/>
          <w:sz w:val="28"/>
          <w:szCs w:val="28"/>
          <w:highlight w:val="none"/>
        </w:rPr>
      </w:pPr>
    </w:p>
    <w:p w14:paraId="3C4E2C4C">
      <w:pPr>
        <w:snapToGrid w:val="0"/>
        <w:spacing w:line="300" w:lineRule="auto"/>
        <w:outlineLvl w:val="0"/>
        <w:rPr>
          <w:rFonts w:ascii="宋体" w:hAnsi="宋体" w:cs="宋体"/>
          <w:color w:val="auto"/>
          <w:sz w:val="28"/>
          <w:szCs w:val="28"/>
          <w:highlight w:val="none"/>
        </w:rPr>
      </w:pPr>
    </w:p>
    <w:p w14:paraId="714F3BCC">
      <w:pPr>
        <w:spacing w:line="312" w:lineRule="auto"/>
        <w:rPr>
          <w:rFonts w:ascii="宋体" w:hAnsi="宋体" w:cs="宋体"/>
          <w:color w:val="auto"/>
          <w:sz w:val="28"/>
          <w:szCs w:val="28"/>
          <w:highlight w:val="none"/>
        </w:rPr>
      </w:pPr>
    </w:p>
    <w:sectPr>
      <w:pgSz w:w="11915" w:h="16840"/>
      <w:pgMar w:top="1440" w:right="1758" w:bottom="1440" w:left="1758" w:header="851" w:footer="850" w:gutter="0"/>
      <w:pgNumType w:start="133"/>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Microsoft YaHei UI">
    <w:panose1 w:val="020B0503020204020204"/>
    <w:charset w:val="86"/>
    <w:family w:val="swiss"/>
    <w:pitch w:val="default"/>
    <w:sig w:usb0="80000287" w:usb1="28CF3C52"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73FCC">
    <w:pPr>
      <w:pStyle w:val="9"/>
      <w:rPr>
        <w:rFonts w:ascii="Times New Roman" w:hAnsi="Times New Roman"/>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51E686"/>
    <w:multiLevelType w:val="singleLevel"/>
    <w:tmpl w:val="C051E686"/>
    <w:lvl w:ilvl="0" w:tentative="0">
      <w:start w:val="3"/>
      <w:numFmt w:val="decimal"/>
      <w:lvlText w:val="%1."/>
      <w:lvlJc w:val="left"/>
      <w:pPr>
        <w:tabs>
          <w:tab w:val="left" w:pos="312"/>
        </w:tabs>
      </w:pPr>
    </w:lvl>
  </w:abstractNum>
  <w:abstractNum w:abstractNumId="1">
    <w:nsid w:val="DAAC5F61"/>
    <w:multiLevelType w:val="singleLevel"/>
    <w:tmpl w:val="DAAC5F61"/>
    <w:lvl w:ilvl="0" w:tentative="0">
      <w:start w:val="2"/>
      <w:numFmt w:val="decimal"/>
      <w:suff w:val="nothing"/>
      <w:lvlText w:val="（%1）"/>
      <w:lvlJc w:val="left"/>
    </w:lvl>
  </w:abstractNum>
  <w:abstractNum w:abstractNumId="2">
    <w:nsid w:val="F5F68D3C"/>
    <w:multiLevelType w:val="singleLevel"/>
    <w:tmpl w:val="F5F68D3C"/>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1ZjNlYzYxNDY0NDIxZjM3YjY5YTY5ZjI0ZjdiMTkifQ=="/>
  </w:docVars>
  <w:rsids>
    <w:rsidRoot w:val="72DA44FF"/>
    <w:rsid w:val="000031BB"/>
    <w:rsid w:val="000120F6"/>
    <w:rsid w:val="00013AEC"/>
    <w:rsid w:val="00023F33"/>
    <w:rsid w:val="00030D94"/>
    <w:rsid w:val="0005603F"/>
    <w:rsid w:val="00082B3E"/>
    <w:rsid w:val="00093FAB"/>
    <w:rsid w:val="000971F5"/>
    <w:rsid w:val="000A7995"/>
    <w:rsid w:val="000B0D5B"/>
    <w:rsid w:val="000B37FA"/>
    <w:rsid w:val="000C1502"/>
    <w:rsid w:val="000C59DE"/>
    <w:rsid w:val="000D23CC"/>
    <w:rsid w:val="000F24EA"/>
    <w:rsid w:val="000F5F73"/>
    <w:rsid w:val="00102AD3"/>
    <w:rsid w:val="00103299"/>
    <w:rsid w:val="00104A30"/>
    <w:rsid w:val="00104F7B"/>
    <w:rsid w:val="00106C4E"/>
    <w:rsid w:val="001125F2"/>
    <w:rsid w:val="00116193"/>
    <w:rsid w:val="00123BCF"/>
    <w:rsid w:val="0014136A"/>
    <w:rsid w:val="0014771D"/>
    <w:rsid w:val="00151A61"/>
    <w:rsid w:val="00177C0D"/>
    <w:rsid w:val="00191835"/>
    <w:rsid w:val="001A44DD"/>
    <w:rsid w:val="001A768E"/>
    <w:rsid w:val="001D4F48"/>
    <w:rsid w:val="001E0D3F"/>
    <w:rsid w:val="001F141B"/>
    <w:rsid w:val="001F3BB0"/>
    <w:rsid w:val="001F68BD"/>
    <w:rsid w:val="00203E2B"/>
    <w:rsid w:val="00205D51"/>
    <w:rsid w:val="00207D4F"/>
    <w:rsid w:val="00210BA2"/>
    <w:rsid w:val="00217FBF"/>
    <w:rsid w:val="00236474"/>
    <w:rsid w:val="002378FE"/>
    <w:rsid w:val="00241ACF"/>
    <w:rsid w:val="00244DEB"/>
    <w:rsid w:val="002500D3"/>
    <w:rsid w:val="0025265F"/>
    <w:rsid w:val="00257691"/>
    <w:rsid w:val="00286C87"/>
    <w:rsid w:val="002B613D"/>
    <w:rsid w:val="002C0F03"/>
    <w:rsid w:val="002D5236"/>
    <w:rsid w:val="003037A3"/>
    <w:rsid w:val="00310D5F"/>
    <w:rsid w:val="003121C2"/>
    <w:rsid w:val="00315121"/>
    <w:rsid w:val="00322348"/>
    <w:rsid w:val="00323215"/>
    <w:rsid w:val="003364F4"/>
    <w:rsid w:val="00342187"/>
    <w:rsid w:val="00380875"/>
    <w:rsid w:val="003820DA"/>
    <w:rsid w:val="003A4DF6"/>
    <w:rsid w:val="003B0EC9"/>
    <w:rsid w:val="003B0F20"/>
    <w:rsid w:val="003B643A"/>
    <w:rsid w:val="003C03B5"/>
    <w:rsid w:val="003C130D"/>
    <w:rsid w:val="003C21FD"/>
    <w:rsid w:val="003C50A5"/>
    <w:rsid w:val="003C693E"/>
    <w:rsid w:val="003C76E6"/>
    <w:rsid w:val="003F4FD8"/>
    <w:rsid w:val="004004D4"/>
    <w:rsid w:val="00421872"/>
    <w:rsid w:val="0043270D"/>
    <w:rsid w:val="00433C8F"/>
    <w:rsid w:val="004366FE"/>
    <w:rsid w:val="004378CD"/>
    <w:rsid w:val="004444FD"/>
    <w:rsid w:val="0044663C"/>
    <w:rsid w:val="004541EF"/>
    <w:rsid w:val="004570AF"/>
    <w:rsid w:val="00460E4A"/>
    <w:rsid w:val="0046257E"/>
    <w:rsid w:val="0047403B"/>
    <w:rsid w:val="00487902"/>
    <w:rsid w:val="00491D67"/>
    <w:rsid w:val="00497694"/>
    <w:rsid w:val="004A0780"/>
    <w:rsid w:val="004A7ADC"/>
    <w:rsid w:val="004C4933"/>
    <w:rsid w:val="004E5643"/>
    <w:rsid w:val="004F6F7F"/>
    <w:rsid w:val="0050377F"/>
    <w:rsid w:val="00513985"/>
    <w:rsid w:val="0052647E"/>
    <w:rsid w:val="00535E2F"/>
    <w:rsid w:val="00543DB1"/>
    <w:rsid w:val="00544FA2"/>
    <w:rsid w:val="0056132A"/>
    <w:rsid w:val="0056629C"/>
    <w:rsid w:val="00570FAB"/>
    <w:rsid w:val="00580847"/>
    <w:rsid w:val="005827AC"/>
    <w:rsid w:val="00585220"/>
    <w:rsid w:val="00590012"/>
    <w:rsid w:val="005962CC"/>
    <w:rsid w:val="005C55B7"/>
    <w:rsid w:val="005C5DCC"/>
    <w:rsid w:val="005D23AE"/>
    <w:rsid w:val="005D378A"/>
    <w:rsid w:val="005E605F"/>
    <w:rsid w:val="005F05EF"/>
    <w:rsid w:val="00602CBB"/>
    <w:rsid w:val="006050D1"/>
    <w:rsid w:val="006166DC"/>
    <w:rsid w:val="00616B83"/>
    <w:rsid w:val="00624A21"/>
    <w:rsid w:val="00635D3A"/>
    <w:rsid w:val="0067318C"/>
    <w:rsid w:val="00683185"/>
    <w:rsid w:val="006910F6"/>
    <w:rsid w:val="0069144B"/>
    <w:rsid w:val="00692BF4"/>
    <w:rsid w:val="006937C8"/>
    <w:rsid w:val="00695F81"/>
    <w:rsid w:val="006A3707"/>
    <w:rsid w:val="006A76F6"/>
    <w:rsid w:val="006B111D"/>
    <w:rsid w:val="006B386F"/>
    <w:rsid w:val="006B5AD4"/>
    <w:rsid w:val="006B7CD3"/>
    <w:rsid w:val="006C05FC"/>
    <w:rsid w:val="006C10CF"/>
    <w:rsid w:val="006C7881"/>
    <w:rsid w:val="006F435E"/>
    <w:rsid w:val="006F61CB"/>
    <w:rsid w:val="006F72CE"/>
    <w:rsid w:val="0071021D"/>
    <w:rsid w:val="00711944"/>
    <w:rsid w:val="00715C56"/>
    <w:rsid w:val="00734BD1"/>
    <w:rsid w:val="007412AA"/>
    <w:rsid w:val="00747FCA"/>
    <w:rsid w:val="00750954"/>
    <w:rsid w:val="00750D27"/>
    <w:rsid w:val="00751867"/>
    <w:rsid w:val="0076392A"/>
    <w:rsid w:val="0076663F"/>
    <w:rsid w:val="00781367"/>
    <w:rsid w:val="00793C13"/>
    <w:rsid w:val="007C4F8B"/>
    <w:rsid w:val="007D2FB6"/>
    <w:rsid w:val="007E1FC8"/>
    <w:rsid w:val="007E4447"/>
    <w:rsid w:val="00803D68"/>
    <w:rsid w:val="00806914"/>
    <w:rsid w:val="008076E2"/>
    <w:rsid w:val="00810BD0"/>
    <w:rsid w:val="00814356"/>
    <w:rsid w:val="00825213"/>
    <w:rsid w:val="0083002F"/>
    <w:rsid w:val="008322BB"/>
    <w:rsid w:val="00835E9C"/>
    <w:rsid w:val="00847DE1"/>
    <w:rsid w:val="00852DE3"/>
    <w:rsid w:val="008617B9"/>
    <w:rsid w:val="008802F0"/>
    <w:rsid w:val="00893CDE"/>
    <w:rsid w:val="008B5DEC"/>
    <w:rsid w:val="008D4AE6"/>
    <w:rsid w:val="008D5924"/>
    <w:rsid w:val="008D7681"/>
    <w:rsid w:val="008F4E65"/>
    <w:rsid w:val="0091137A"/>
    <w:rsid w:val="00923838"/>
    <w:rsid w:val="009312BD"/>
    <w:rsid w:val="009469C4"/>
    <w:rsid w:val="00975836"/>
    <w:rsid w:val="00977060"/>
    <w:rsid w:val="009860DC"/>
    <w:rsid w:val="009937E8"/>
    <w:rsid w:val="009A58D1"/>
    <w:rsid w:val="009B1EFB"/>
    <w:rsid w:val="009B79B1"/>
    <w:rsid w:val="009C0E7F"/>
    <w:rsid w:val="009C3F85"/>
    <w:rsid w:val="009D047A"/>
    <w:rsid w:val="009E04A4"/>
    <w:rsid w:val="009F049D"/>
    <w:rsid w:val="009F5E2A"/>
    <w:rsid w:val="00A0044C"/>
    <w:rsid w:val="00A01372"/>
    <w:rsid w:val="00A019A2"/>
    <w:rsid w:val="00A02BBB"/>
    <w:rsid w:val="00A144A1"/>
    <w:rsid w:val="00A23CEC"/>
    <w:rsid w:val="00A23D2F"/>
    <w:rsid w:val="00A273B3"/>
    <w:rsid w:val="00A27C99"/>
    <w:rsid w:val="00A4744A"/>
    <w:rsid w:val="00A4748F"/>
    <w:rsid w:val="00A6197F"/>
    <w:rsid w:val="00A66D3B"/>
    <w:rsid w:val="00A70A9B"/>
    <w:rsid w:val="00A737C2"/>
    <w:rsid w:val="00A751DC"/>
    <w:rsid w:val="00A77BDF"/>
    <w:rsid w:val="00A818AF"/>
    <w:rsid w:val="00AD3E11"/>
    <w:rsid w:val="00B01D53"/>
    <w:rsid w:val="00B16617"/>
    <w:rsid w:val="00B61542"/>
    <w:rsid w:val="00B654EA"/>
    <w:rsid w:val="00B82506"/>
    <w:rsid w:val="00B9181B"/>
    <w:rsid w:val="00B94CE5"/>
    <w:rsid w:val="00BA2423"/>
    <w:rsid w:val="00BA611D"/>
    <w:rsid w:val="00BD6400"/>
    <w:rsid w:val="00BE5D54"/>
    <w:rsid w:val="00BE6F5B"/>
    <w:rsid w:val="00C00A45"/>
    <w:rsid w:val="00C01D06"/>
    <w:rsid w:val="00C01E89"/>
    <w:rsid w:val="00C212F4"/>
    <w:rsid w:val="00C23DFA"/>
    <w:rsid w:val="00C26813"/>
    <w:rsid w:val="00C46100"/>
    <w:rsid w:val="00C57D84"/>
    <w:rsid w:val="00C678A0"/>
    <w:rsid w:val="00C7080C"/>
    <w:rsid w:val="00C85DF0"/>
    <w:rsid w:val="00CB17F4"/>
    <w:rsid w:val="00CB3C17"/>
    <w:rsid w:val="00CC2E17"/>
    <w:rsid w:val="00CD6FDE"/>
    <w:rsid w:val="00CE346F"/>
    <w:rsid w:val="00D04F6A"/>
    <w:rsid w:val="00D07D82"/>
    <w:rsid w:val="00D112D6"/>
    <w:rsid w:val="00D114FD"/>
    <w:rsid w:val="00D24CF9"/>
    <w:rsid w:val="00D30BC0"/>
    <w:rsid w:val="00D35140"/>
    <w:rsid w:val="00D3580A"/>
    <w:rsid w:val="00D372DA"/>
    <w:rsid w:val="00D40E78"/>
    <w:rsid w:val="00D42457"/>
    <w:rsid w:val="00D75781"/>
    <w:rsid w:val="00D817F3"/>
    <w:rsid w:val="00D8449B"/>
    <w:rsid w:val="00D94BE9"/>
    <w:rsid w:val="00D97CD4"/>
    <w:rsid w:val="00DA7FDD"/>
    <w:rsid w:val="00DB0445"/>
    <w:rsid w:val="00DB19D8"/>
    <w:rsid w:val="00DB4CE7"/>
    <w:rsid w:val="00DD0017"/>
    <w:rsid w:val="00DD0B98"/>
    <w:rsid w:val="00DD1B55"/>
    <w:rsid w:val="00DD3CB2"/>
    <w:rsid w:val="00DD6AE4"/>
    <w:rsid w:val="00DE7AB0"/>
    <w:rsid w:val="00DF0125"/>
    <w:rsid w:val="00DF0F61"/>
    <w:rsid w:val="00DF2140"/>
    <w:rsid w:val="00DF7C9E"/>
    <w:rsid w:val="00E0598E"/>
    <w:rsid w:val="00E12985"/>
    <w:rsid w:val="00E27C07"/>
    <w:rsid w:val="00E30648"/>
    <w:rsid w:val="00E56192"/>
    <w:rsid w:val="00E57C52"/>
    <w:rsid w:val="00E612F6"/>
    <w:rsid w:val="00E66E9B"/>
    <w:rsid w:val="00E67873"/>
    <w:rsid w:val="00E90ABE"/>
    <w:rsid w:val="00EA05C0"/>
    <w:rsid w:val="00EA3731"/>
    <w:rsid w:val="00EA4BC5"/>
    <w:rsid w:val="00EA5A08"/>
    <w:rsid w:val="00EB4B03"/>
    <w:rsid w:val="00EC4009"/>
    <w:rsid w:val="00EF5DB7"/>
    <w:rsid w:val="00F21BDD"/>
    <w:rsid w:val="00F25735"/>
    <w:rsid w:val="00F34615"/>
    <w:rsid w:val="00F459CA"/>
    <w:rsid w:val="00F54BE6"/>
    <w:rsid w:val="00F7090D"/>
    <w:rsid w:val="00F9663B"/>
    <w:rsid w:val="00FA0D33"/>
    <w:rsid w:val="00FA62B9"/>
    <w:rsid w:val="00FC35B2"/>
    <w:rsid w:val="00FF2CF6"/>
    <w:rsid w:val="00FF4D3F"/>
    <w:rsid w:val="00FF6AE3"/>
    <w:rsid w:val="011B466A"/>
    <w:rsid w:val="013A108F"/>
    <w:rsid w:val="014F6641"/>
    <w:rsid w:val="015A0A9C"/>
    <w:rsid w:val="01A4259A"/>
    <w:rsid w:val="01DF2B34"/>
    <w:rsid w:val="01F17356"/>
    <w:rsid w:val="02090B42"/>
    <w:rsid w:val="020A533B"/>
    <w:rsid w:val="0221497E"/>
    <w:rsid w:val="02411B93"/>
    <w:rsid w:val="02611E32"/>
    <w:rsid w:val="029D16E1"/>
    <w:rsid w:val="02A00385"/>
    <w:rsid w:val="02A816E8"/>
    <w:rsid w:val="02AD0C95"/>
    <w:rsid w:val="02D52B76"/>
    <w:rsid w:val="032A4C70"/>
    <w:rsid w:val="033E696D"/>
    <w:rsid w:val="03457CFC"/>
    <w:rsid w:val="035840CF"/>
    <w:rsid w:val="03597303"/>
    <w:rsid w:val="03A3046B"/>
    <w:rsid w:val="03AF33C7"/>
    <w:rsid w:val="03B016E4"/>
    <w:rsid w:val="03D32BD3"/>
    <w:rsid w:val="03FA1EE1"/>
    <w:rsid w:val="041A5CCC"/>
    <w:rsid w:val="04231D23"/>
    <w:rsid w:val="0486237A"/>
    <w:rsid w:val="04A8035C"/>
    <w:rsid w:val="04C410F4"/>
    <w:rsid w:val="04C46384"/>
    <w:rsid w:val="04D03244"/>
    <w:rsid w:val="04DD5D12"/>
    <w:rsid w:val="04EF319E"/>
    <w:rsid w:val="05237BC9"/>
    <w:rsid w:val="053E3DFF"/>
    <w:rsid w:val="05627AF9"/>
    <w:rsid w:val="057B186A"/>
    <w:rsid w:val="05880374"/>
    <w:rsid w:val="05A0746B"/>
    <w:rsid w:val="05A7609A"/>
    <w:rsid w:val="05D215EF"/>
    <w:rsid w:val="06141B2C"/>
    <w:rsid w:val="06B55198"/>
    <w:rsid w:val="06F207A1"/>
    <w:rsid w:val="06FF299A"/>
    <w:rsid w:val="07280DFC"/>
    <w:rsid w:val="075020E6"/>
    <w:rsid w:val="07854867"/>
    <w:rsid w:val="07A37699"/>
    <w:rsid w:val="07CA07CF"/>
    <w:rsid w:val="07E51AAD"/>
    <w:rsid w:val="07FD1C3E"/>
    <w:rsid w:val="081F3992"/>
    <w:rsid w:val="08521E8C"/>
    <w:rsid w:val="085A3487"/>
    <w:rsid w:val="088C1F29"/>
    <w:rsid w:val="09137F54"/>
    <w:rsid w:val="09344FF2"/>
    <w:rsid w:val="098E7095"/>
    <w:rsid w:val="099C619C"/>
    <w:rsid w:val="09C040F9"/>
    <w:rsid w:val="09C3197A"/>
    <w:rsid w:val="09CD27F9"/>
    <w:rsid w:val="0A07230C"/>
    <w:rsid w:val="0A486323"/>
    <w:rsid w:val="0A692F6B"/>
    <w:rsid w:val="0A821835"/>
    <w:rsid w:val="0A862501"/>
    <w:rsid w:val="0AB734AE"/>
    <w:rsid w:val="0AC8596C"/>
    <w:rsid w:val="0ADF0A36"/>
    <w:rsid w:val="0AE04FBF"/>
    <w:rsid w:val="0B004508"/>
    <w:rsid w:val="0B48482D"/>
    <w:rsid w:val="0B56577A"/>
    <w:rsid w:val="0B685928"/>
    <w:rsid w:val="0B6D4294"/>
    <w:rsid w:val="0B700E0C"/>
    <w:rsid w:val="0B791CDB"/>
    <w:rsid w:val="0B88487B"/>
    <w:rsid w:val="0B925AA8"/>
    <w:rsid w:val="0BAA3813"/>
    <w:rsid w:val="0BC67500"/>
    <w:rsid w:val="0C2D757F"/>
    <w:rsid w:val="0C523489"/>
    <w:rsid w:val="0C695452"/>
    <w:rsid w:val="0CC04897"/>
    <w:rsid w:val="0CC32F3E"/>
    <w:rsid w:val="0D360165"/>
    <w:rsid w:val="0D49488C"/>
    <w:rsid w:val="0D953752"/>
    <w:rsid w:val="0D981B99"/>
    <w:rsid w:val="0DCE6ECC"/>
    <w:rsid w:val="0E0C00E2"/>
    <w:rsid w:val="0E3B3D37"/>
    <w:rsid w:val="0E80321E"/>
    <w:rsid w:val="0E867A2B"/>
    <w:rsid w:val="0E8C2C83"/>
    <w:rsid w:val="0E9A3A5A"/>
    <w:rsid w:val="0EA754F6"/>
    <w:rsid w:val="0EA97F80"/>
    <w:rsid w:val="0F0F11BE"/>
    <w:rsid w:val="0F435E07"/>
    <w:rsid w:val="0FFC0273"/>
    <w:rsid w:val="100F6863"/>
    <w:rsid w:val="10142F30"/>
    <w:rsid w:val="10185A61"/>
    <w:rsid w:val="101A6521"/>
    <w:rsid w:val="101F6CD7"/>
    <w:rsid w:val="10240C99"/>
    <w:rsid w:val="107C30FC"/>
    <w:rsid w:val="10DE1449"/>
    <w:rsid w:val="110F2985"/>
    <w:rsid w:val="114D1A2C"/>
    <w:rsid w:val="11586E4C"/>
    <w:rsid w:val="11716160"/>
    <w:rsid w:val="11D24F16"/>
    <w:rsid w:val="1212453A"/>
    <w:rsid w:val="122216FE"/>
    <w:rsid w:val="127C39BF"/>
    <w:rsid w:val="12842637"/>
    <w:rsid w:val="12D64C5F"/>
    <w:rsid w:val="12DB5A06"/>
    <w:rsid w:val="13053004"/>
    <w:rsid w:val="13255FEB"/>
    <w:rsid w:val="134A2DB6"/>
    <w:rsid w:val="13D555E0"/>
    <w:rsid w:val="14593E59"/>
    <w:rsid w:val="14967939"/>
    <w:rsid w:val="149E726C"/>
    <w:rsid w:val="157D3DD7"/>
    <w:rsid w:val="15915815"/>
    <w:rsid w:val="15A8272D"/>
    <w:rsid w:val="15E50ECA"/>
    <w:rsid w:val="16276709"/>
    <w:rsid w:val="164825DB"/>
    <w:rsid w:val="164976AB"/>
    <w:rsid w:val="16904C6D"/>
    <w:rsid w:val="16984EEF"/>
    <w:rsid w:val="16CD208A"/>
    <w:rsid w:val="16DE7DF3"/>
    <w:rsid w:val="17151105"/>
    <w:rsid w:val="17215DB7"/>
    <w:rsid w:val="17510A8E"/>
    <w:rsid w:val="179C5A3D"/>
    <w:rsid w:val="17AA23CB"/>
    <w:rsid w:val="17B500E2"/>
    <w:rsid w:val="17D26762"/>
    <w:rsid w:val="17E25150"/>
    <w:rsid w:val="17EB20F5"/>
    <w:rsid w:val="17F13B56"/>
    <w:rsid w:val="17F90C5D"/>
    <w:rsid w:val="18681B04"/>
    <w:rsid w:val="18C33745"/>
    <w:rsid w:val="190E4ECA"/>
    <w:rsid w:val="19113420"/>
    <w:rsid w:val="192835A8"/>
    <w:rsid w:val="192D0BBE"/>
    <w:rsid w:val="193A48B3"/>
    <w:rsid w:val="193C52A5"/>
    <w:rsid w:val="19B90BDD"/>
    <w:rsid w:val="1A126573"/>
    <w:rsid w:val="1A295205"/>
    <w:rsid w:val="1A2F6BB8"/>
    <w:rsid w:val="1A3B49D3"/>
    <w:rsid w:val="1A473F02"/>
    <w:rsid w:val="1A6343D8"/>
    <w:rsid w:val="1A7E53C6"/>
    <w:rsid w:val="1AB26E57"/>
    <w:rsid w:val="1ABD1AFF"/>
    <w:rsid w:val="1AC148E7"/>
    <w:rsid w:val="1AD05845"/>
    <w:rsid w:val="1ADD4F36"/>
    <w:rsid w:val="1ADF413A"/>
    <w:rsid w:val="1B525A3A"/>
    <w:rsid w:val="1B721452"/>
    <w:rsid w:val="1B963ADC"/>
    <w:rsid w:val="1BA3785E"/>
    <w:rsid w:val="1BD15BBA"/>
    <w:rsid w:val="1BF27E9D"/>
    <w:rsid w:val="1BF60EA2"/>
    <w:rsid w:val="1CBA09BB"/>
    <w:rsid w:val="1CE6391A"/>
    <w:rsid w:val="1D6512B9"/>
    <w:rsid w:val="1D880AB9"/>
    <w:rsid w:val="1D976424"/>
    <w:rsid w:val="1DB7139E"/>
    <w:rsid w:val="1DE15D88"/>
    <w:rsid w:val="1DEA4EA0"/>
    <w:rsid w:val="1DEF0B38"/>
    <w:rsid w:val="1DFE3E65"/>
    <w:rsid w:val="1E376FDF"/>
    <w:rsid w:val="1E405A74"/>
    <w:rsid w:val="1E882B40"/>
    <w:rsid w:val="1E9C288F"/>
    <w:rsid w:val="1EA82360"/>
    <w:rsid w:val="1EE77A61"/>
    <w:rsid w:val="1EE95587"/>
    <w:rsid w:val="1F2A2F12"/>
    <w:rsid w:val="1F5C1FB6"/>
    <w:rsid w:val="1F5E5F75"/>
    <w:rsid w:val="1F680BA2"/>
    <w:rsid w:val="1F971487"/>
    <w:rsid w:val="1FBC7140"/>
    <w:rsid w:val="1FCE048F"/>
    <w:rsid w:val="1FEC17D3"/>
    <w:rsid w:val="2004056C"/>
    <w:rsid w:val="203846FD"/>
    <w:rsid w:val="20390790"/>
    <w:rsid w:val="203942EC"/>
    <w:rsid w:val="204210C7"/>
    <w:rsid w:val="2059673D"/>
    <w:rsid w:val="206C6055"/>
    <w:rsid w:val="20827A42"/>
    <w:rsid w:val="210D5718"/>
    <w:rsid w:val="211A2370"/>
    <w:rsid w:val="21411C9A"/>
    <w:rsid w:val="21463F85"/>
    <w:rsid w:val="21E4328A"/>
    <w:rsid w:val="21E5472C"/>
    <w:rsid w:val="21EB7888"/>
    <w:rsid w:val="22056B7C"/>
    <w:rsid w:val="22A81D4C"/>
    <w:rsid w:val="22A9688E"/>
    <w:rsid w:val="22B967CD"/>
    <w:rsid w:val="22C549B6"/>
    <w:rsid w:val="22F10EAE"/>
    <w:rsid w:val="23164DB9"/>
    <w:rsid w:val="232E7D6A"/>
    <w:rsid w:val="233D3D5B"/>
    <w:rsid w:val="2355143D"/>
    <w:rsid w:val="23A97579"/>
    <w:rsid w:val="23B51EDC"/>
    <w:rsid w:val="242552B4"/>
    <w:rsid w:val="242F6132"/>
    <w:rsid w:val="243A0633"/>
    <w:rsid w:val="24E862E1"/>
    <w:rsid w:val="24F96642"/>
    <w:rsid w:val="25070E5D"/>
    <w:rsid w:val="254259F1"/>
    <w:rsid w:val="256B13EC"/>
    <w:rsid w:val="256F266F"/>
    <w:rsid w:val="2573620D"/>
    <w:rsid w:val="25996BEA"/>
    <w:rsid w:val="25A247EC"/>
    <w:rsid w:val="25CE197B"/>
    <w:rsid w:val="25CF41A9"/>
    <w:rsid w:val="25E87895"/>
    <w:rsid w:val="260161CF"/>
    <w:rsid w:val="26061132"/>
    <w:rsid w:val="26086C3B"/>
    <w:rsid w:val="26170C2C"/>
    <w:rsid w:val="2624726E"/>
    <w:rsid w:val="2661634B"/>
    <w:rsid w:val="266D6A9E"/>
    <w:rsid w:val="272C59BF"/>
    <w:rsid w:val="27514924"/>
    <w:rsid w:val="277D5407"/>
    <w:rsid w:val="27854DC2"/>
    <w:rsid w:val="28270C1E"/>
    <w:rsid w:val="282F2F82"/>
    <w:rsid w:val="286001FB"/>
    <w:rsid w:val="28902F18"/>
    <w:rsid w:val="28AA0ECE"/>
    <w:rsid w:val="28BA1D43"/>
    <w:rsid w:val="28FD7399"/>
    <w:rsid w:val="290C07F0"/>
    <w:rsid w:val="295959FF"/>
    <w:rsid w:val="29693E94"/>
    <w:rsid w:val="29950680"/>
    <w:rsid w:val="29C63095"/>
    <w:rsid w:val="2A3F419A"/>
    <w:rsid w:val="2A60372A"/>
    <w:rsid w:val="2ADB3EF0"/>
    <w:rsid w:val="2AE92B8B"/>
    <w:rsid w:val="2B185933"/>
    <w:rsid w:val="2B6E5792"/>
    <w:rsid w:val="2B953CD1"/>
    <w:rsid w:val="2C1F6A8C"/>
    <w:rsid w:val="2C2440A3"/>
    <w:rsid w:val="2C311191"/>
    <w:rsid w:val="2C3A38C6"/>
    <w:rsid w:val="2C416D72"/>
    <w:rsid w:val="2C681FC8"/>
    <w:rsid w:val="2C802E20"/>
    <w:rsid w:val="2CB24634"/>
    <w:rsid w:val="2CB573F1"/>
    <w:rsid w:val="2CD31625"/>
    <w:rsid w:val="2D0A14EA"/>
    <w:rsid w:val="2D0F35DF"/>
    <w:rsid w:val="2D3F41AF"/>
    <w:rsid w:val="2D494239"/>
    <w:rsid w:val="2D6501FC"/>
    <w:rsid w:val="2D83129D"/>
    <w:rsid w:val="2D914B8D"/>
    <w:rsid w:val="2D945E18"/>
    <w:rsid w:val="2DC63E07"/>
    <w:rsid w:val="2DCB35DA"/>
    <w:rsid w:val="2DE27408"/>
    <w:rsid w:val="2DEC59F1"/>
    <w:rsid w:val="2E3F10D9"/>
    <w:rsid w:val="2E6115DE"/>
    <w:rsid w:val="2E6C46A3"/>
    <w:rsid w:val="2E85697C"/>
    <w:rsid w:val="2E960B5C"/>
    <w:rsid w:val="2EA72180"/>
    <w:rsid w:val="2EB72FAC"/>
    <w:rsid w:val="2ECC5991"/>
    <w:rsid w:val="2ED55B28"/>
    <w:rsid w:val="2ED6503B"/>
    <w:rsid w:val="2EDF2503"/>
    <w:rsid w:val="2EEB0EA8"/>
    <w:rsid w:val="2EF44200"/>
    <w:rsid w:val="2F0A3A24"/>
    <w:rsid w:val="2F5C288F"/>
    <w:rsid w:val="2F656EAC"/>
    <w:rsid w:val="2F7C41F6"/>
    <w:rsid w:val="2F9257C7"/>
    <w:rsid w:val="2F996EEF"/>
    <w:rsid w:val="2FBE65BC"/>
    <w:rsid w:val="30653C62"/>
    <w:rsid w:val="306B356C"/>
    <w:rsid w:val="306F7754"/>
    <w:rsid w:val="30751371"/>
    <w:rsid w:val="308E2433"/>
    <w:rsid w:val="309D08C8"/>
    <w:rsid w:val="30A064A6"/>
    <w:rsid w:val="311741D6"/>
    <w:rsid w:val="31523460"/>
    <w:rsid w:val="316A3890"/>
    <w:rsid w:val="3182062E"/>
    <w:rsid w:val="318F2B68"/>
    <w:rsid w:val="31AB7B22"/>
    <w:rsid w:val="31CC1232"/>
    <w:rsid w:val="31D021AA"/>
    <w:rsid w:val="32145A07"/>
    <w:rsid w:val="32456E89"/>
    <w:rsid w:val="327A0EC0"/>
    <w:rsid w:val="32891103"/>
    <w:rsid w:val="329D7255"/>
    <w:rsid w:val="32A001FB"/>
    <w:rsid w:val="32AB0741"/>
    <w:rsid w:val="32B53CA7"/>
    <w:rsid w:val="32FB7574"/>
    <w:rsid w:val="333936D6"/>
    <w:rsid w:val="33572FB0"/>
    <w:rsid w:val="338B4409"/>
    <w:rsid w:val="33961874"/>
    <w:rsid w:val="33AD0E22"/>
    <w:rsid w:val="33B26438"/>
    <w:rsid w:val="343609D9"/>
    <w:rsid w:val="34367069"/>
    <w:rsid w:val="344A697B"/>
    <w:rsid w:val="348451A1"/>
    <w:rsid w:val="349C3C37"/>
    <w:rsid w:val="34AA1521"/>
    <w:rsid w:val="34D13685"/>
    <w:rsid w:val="34E72111"/>
    <w:rsid w:val="354457B6"/>
    <w:rsid w:val="356117B7"/>
    <w:rsid w:val="356203CC"/>
    <w:rsid w:val="35690D78"/>
    <w:rsid w:val="35C52022"/>
    <w:rsid w:val="35E054DE"/>
    <w:rsid w:val="35EF72F8"/>
    <w:rsid w:val="35FB0557"/>
    <w:rsid w:val="36017203"/>
    <w:rsid w:val="360A60B7"/>
    <w:rsid w:val="361E2B75"/>
    <w:rsid w:val="3657466E"/>
    <w:rsid w:val="36F546A4"/>
    <w:rsid w:val="374049B2"/>
    <w:rsid w:val="376712E7"/>
    <w:rsid w:val="37896C52"/>
    <w:rsid w:val="37B87D95"/>
    <w:rsid w:val="38016A62"/>
    <w:rsid w:val="38052CD0"/>
    <w:rsid w:val="38072EB2"/>
    <w:rsid w:val="382D11E9"/>
    <w:rsid w:val="3872054A"/>
    <w:rsid w:val="388D4D7E"/>
    <w:rsid w:val="38961E84"/>
    <w:rsid w:val="38D34FF7"/>
    <w:rsid w:val="390C110F"/>
    <w:rsid w:val="39F71049"/>
    <w:rsid w:val="3A59760D"/>
    <w:rsid w:val="3A6C5593"/>
    <w:rsid w:val="3A824249"/>
    <w:rsid w:val="3A993EAE"/>
    <w:rsid w:val="3AA23689"/>
    <w:rsid w:val="3AAB3F75"/>
    <w:rsid w:val="3AAC27E9"/>
    <w:rsid w:val="3B31058A"/>
    <w:rsid w:val="3B822B94"/>
    <w:rsid w:val="3B875765"/>
    <w:rsid w:val="3C0B4511"/>
    <w:rsid w:val="3C101D43"/>
    <w:rsid w:val="3C477110"/>
    <w:rsid w:val="3C7945AF"/>
    <w:rsid w:val="3CD3774B"/>
    <w:rsid w:val="3D0F48FB"/>
    <w:rsid w:val="3D23524E"/>
    <w:rsid w:val="3D385683"/>
    <w:rsid w:val="3D5055AA"/>
    <w:rsid w:val="3DB41ED8"/>
    <w:rsid w:val="3DBA7065"/>
    <w:rsid w:val="3DBB5DC7"/>
    <w:rsid w:val="3DC07595"/>
    <w:rsid w:val="3DC51F44"/>
    <w:rsid w:val="3DE511B8"/>
    <w:rsid w:val="3DEB4A20"/>
    <w:rsid w:val="3DEB58CE"/>
    <w:rsid w:val="3E611D45"/>
    <w:rsid w:val="3E951FBC"/>
    <w:rsid w:val="3EBF086E"/>
    <w:rsid w:val="3EC924E2"/>
    <w:rsid w:val="3EE34F0D"/>
    <w:rsid w:val="3F310B59"/>
    <w:rsid w:val="3F397A0D"/>
    <w:rsid w:val="3F6902F3"/>
    <w:rsid w:val="3F8C5D8F"/>
    <w:rsid w:val="3FA4757D"/>
    <w:rsid w:val="3FAB3A69"/>
    <w:rsid w:val="3FE742EB"/>
    <w:rsid w:val="401F02C8"/>
    <w:rsid w:val="405C7E57"/>
    <w:rsid w:val="4064171F"/>
    <w:rsid w:val="406D3E12"/>
    <w:rsid w:val="407707ED"/>
    <w:rsid w:val="407B458F"/>
    <w:rsid w:val="408353E4"/>
    <w:rsid w:val="40866C82"/>
    <w:rsid w:val="40A40D4F"/>
    <w:rsid w:val="40B41679"/>
    <w:rsid w:val="40C96B6F"/>
    <w:rsid w:val="40D043A1"/>
    <w:rsid w:val="40F36293"/>
    <w:rsid w:val="419B2E13"/>
    <w:rsid w:val="41A06E90"/>
    <w:rsid w:val="41DD0B24"/>
    <w:rsid w:val="41E7559D"/>
    <w:rsid w:val="41ED615B"/>
    <w:rsid w:val="41F30347"/>
    <w:rsid w:val="42201879"/>
    <w:rsid w:val="42CD2946"/>
    <w:rsid w:val="42FE6FA4"/>
    <w:rsid w:val="43486471"/>
    <w:rsid w:val="436D5ED7"/>
    <w:rsid w:val="439D0923"/>
    <w:rsid w:val="43DD7B54"/>
    <w:rsid w:val="43F108B7"/>
    <w:rsid w:val="440B0B14"/>
    <w:rsid w:val="440E3217"/>
    <w:rsid w:val="44127C50"/>
    <w:rsid w:val="44450C02"/>
    <w:rsid w:val="444C01E3"/>
    <w:rsid w:val="44595852"/>
    <w:rsid w:val="44703ED1"/>
    <w:rsid w:val="44906321"/>
    <w:rsid w:val="44937BC0"/>
    <w:rsid w:val="449A0F4E"/>
    <w:rsid w:val="44FE14DD"/>
    <w:rsid w:val="45264590"/>
    <w:rsid w:val="4528442B"/>
    <w:rsid w:val="45284A5E"/>
    <w:rsid w:val="4541761C"/>
    <w:rsid w:val="456B6431"/>
    <w:rsid w:val="457C66B9"/>
    <w:rsid w:val="45AD327B"/>
    <w:rsid w:val="460C7C2A"/>
    <w:rsid w:val="46523055"/>
    <w:rsid w:val="468D0E60"/>
    <w:rsid w:val="46AD21E9"/>
    <w:rsid w:val="46C145B1"/>
    <w:rsid w:val="46D41FAB"/>
    <w:rsid w:val="46D62E35"/>
    <w:rsid w:val="46FE3D8F"/>
    <w:rsid w:val="4703211D"/>
    <w:rsid w:val="470923BB"/>
    <w:rsid w:val="4723347D"/>
    <w:rsid w:val="47282841"/>
    <w:rsid w:val="472E3BD0"/>
    <w:rsid w:val="47305B9A"/>
    <w:rsid w:val="47505544"/>
    <w:rsid w:val="47874EA9"/>
    <w:rsid w:val="479C7DAA"/>
    <w:rsid w:val="47AF1047"/>
    <w:rsid w:val="47B44676"/>
    <w:rsid w:val="47E721BC"/>
    <w:rsid w:val="4803701A"/>
    <w:rsid w:val="481B2EB2"/>
    <w:rsid w:val="48512E7D"/>
    <w:rsid w:val="48711C16"/>
    <w:rsid w:val="48965ED0"/>
    <w:rsid w:val="49105C83"/>
    <w:rsid w:val="492D2391"/>
    <w:rsid w:val="49530312"/>
    <w:rsid w:val="495A6EFE"/>
    <w:rsid w:val="49ED64C9"/>
    <w:rsid w:val="4A0E2E49"/>
    <w:rsid w:val="4A142831"/>
    <w:rsid w:val="4A3A6AD6"/>
    <w:rsid w:val="4A3E37AC"/>
    <w:rsid w:val="4A402D2F"/>
    <w:rsid w:val="4A556FE7"/>
    <w:rsid w:val="4A7B6F65"/>
    <w:rsid w:val="4A800BE6"/>
    <w:rsid w:val="4AC46D25"/>
    <w:rsid w:val="4AE7656F"/>
    <w:rsid w:val="4AEE78FE"/>
    <w:rsid w:val="4AF36E2F"/>
    <w:rsid w:val="4B02766E"/>
    <w:rsid w:val="4B48499E"/>
    <w:rsid w:val="4B69167A"/>
    <w:rsid w:val="4B7F49FA"/>
    <w:rsid w:val="4B876D4C"/>
    <w:rsid w:val="4B904E59"/>
    <w:rsid w:val="4B9A26C8"/>
    <w:rsid w:val="4BB5666E"/>
    <w:rsid w:val="4BC30D8B"/>
    <w:rsid w:val="4BDB5372"/>
    <w:rsid w:val="4C0F5D7E"/>
    <w:rsid w:val="4C1C493F"/>
    <w:rsid w:val="4C211C2E"/>
    <w:rsid w:val="4C4B5E97"/>
    <w:rsid w:val="4C7A32E7"/>
    <w:rsid w:val="4D5E368A"/>
    <w:rsid w:val="4DE3146A"/>
    <w:rsid w:val="4E023E15"/>
    <w:rsid w:val="4E0B4C6B"/>
    <w:rsid w:val="4E5056B9"/>
    <w:rsid w:val="4E8C5DAC"/>
    <w:rsid w:val="4EA4699D"/>
    <w:rsid w:val="4EB946C7"/>
    <w:rsid w:val="4EC50BEC"/>
    <w:rsid w:val="4ED432AF"/>
    <w:rsid w:val="4EF474AD"/>
    <w:rsid w:val="4F100820"/>
    <w:rsid w:val="4F836FD1"/>
    <w:rsid w:val="4F8627FB"/>
    <w:rsid w:val="4F9B0B94"/>
    <w:rsid w:val="4FD23C92"/>
    <w:rsid w:val="50120532"/>
    <w:rsid w:val="502E4D3E"/>
    <w:rsid w:val="505E72D4"/>
    <w:rsid w:val="507A635B"/>
    <w:rsid w:val="50D21A70"/>
    <w:rsid w:val="50D91050"/>
    <w:rsid w:val="51116FD7"/>
    <w:rsid w:val="514207FD"/>
    <w:rsid w:val="51556929"/>
    <w:rsid w:val="516A7EFA"/>
    <w:rsid w:val="51A73905"/>
    <w:rsid w:val="51D6733E"/>
    <w:rsid w:val="5251742F"/>
    <w:rsid w:val="5267495B"/>
    <w:rsid w:val="527270F8"/>
    <w:rsid w:val="52AB0169"/>
    <w:rsid w:val="52B0193D"/>
    <w:rsid w:val="52C74869"/>
    <w:rsid w:val="537132FC"/>
    <w:rsid w:val="539450C8"/>
    <w:rsid w:val="539D6365"/>
    <w:rsid w:val="53A07C03"/>
    <w:rsid w:val="53BC7CB1"/>
    <w:rsid w:val="53D436B2"/>
    <w:rsid w:val="53DB2795"/>
    <w:rsid w:val="53EF6F5B"/>
    <w:rsid w:val="54053048"/>
    <w:rsid w:val="540B7773"/>
    <w:rsid w:val="542974CF"/>
    <w:rsid w:val="546450D5"/>
    <w:rsid w:val="54896BD1"/>
    <w:rsid w:val="54A43587"/>
    <w:rsid w:val="54B631A4"/>
    <w:rsid w:val="54BB170E"/>
    <w:rsid w:val="54DB230D"/>
    <w:rsid w:val="54E35FFA"/>
    <w:rsid w:val="55502683"/>
    <w:rsid w:val="5563538C"/>
    <w:rsid w:val="556F3D31"/>
    <w:rsid w:val="55944C0E"/>
    <w:rsid w:val="55C776C9"/>
    <w:rsid w:val="55F65332"/>
    <w:rsid w:val="561A117E"/>
    <w:rsid w:val="56493019"/>
    <w:rsid w:val="56494582"/>
    <w:rsid w:val="56527EF6"/>
    <w:rsid w:val="565847C5"/>
    <w:rsid w:val="56C94652"/>
    <w:rsid w:val="576D3087"/>
    <w:rsid w:val="579E26AC"/>
    <w:rsid w:val="57D97DE1"/>
    <w:rsid w:val="57F91339"/>
    <w:rsid w:val="580F5357"/>
    <w:rsid w:val="581426D7"/>
    <w:rsid w:val="5814296E"/>
    <w:rsid w:val="58240E03"/>
    <w:rsid w:val="58522703"/>
    <w:rsid w:val="58994158"/>
    <w:rsid w:val="59026DDF"/>
    <w:rsid w:val="593A06B5"/>
    <w:rsid w:val="593E5EF4"/>
    <w:rsid w:val="599211F9"/>
    <w:rsid w:val="5A350152"/>
    <w:rsid w:val="5A4855D3"/>
    <w:rsid w:val="5A4E660B"/>
    <w:rsid w:val="5A762450"/>
    <w:rsid w:val="5AC35A6B"/>
    <w:rsid w:val="5AF008CF"/>
    <w:rsid w:val="5BD111F4"/>
    <w:rsid w:val="5BF1724E"/>
    <w:rsid w:val="5BFC5BF3"/>
    <w:rsid w:val="5C074CC3"/>
    <w:rsid w:val="5C3655A9"/>
    <w:rsid w:val="5C641313"/>
    <w:rsid w:val="5C933840"/>
    <w:rsid w:val="5CB729B4"/>
    <w:rsid w:val="5CC86EA4"/>
    <w:rsid w:val="5CE5193F"/>
    <w:rsid w:val="5CFD7E74"/>
    <w:rsid w:val="5D027239"/>
    <w:rsid w:val="5D0971A4"/>
    <w:rsid w:val="5D131446"/>
    <w:rsid w:val="5D4635C9"/>
    <w:rsid w:val="5D6D6DA8"/>
    <w:rsid w:val="5D913727"/>
    <w:rsid w:val="5DBF338A"/>
    <w:rsid w:val="5DC733C2"/>
    <w:rsid w:val="5DC76A50"/>
    <w:rsid w:val="5DCA7D57"/>
    <w:rsid w:val="5DD62B9F"/>
    <w:rsid w:val="5DFE20F6"/>
    <w:rsid w:val="5E3574D4"/>
    <w:rsid w:val="5E3D507A"/>
    <w:rsid w:val="5E8E3E54"/>
    <w:rsid w:val="5F243677"/>
    <w:rsid w:val="5F4A16A1"/>
    <w:rsid w:val="5F64242D"/>
    <w:rsid w:val="5F7408C2"/>
    <w:rsid w:val="5F797597"/>
    <w:rsid w:val="5F8E7B88"/>
    <w:rsid w:val="5F94404E"/>
    <w:rsid w:val="5F9C69B7"/>
    <w:rsid w:val="600D375E"/>
    <w:rsid w:val="60461699"/>
    <w:rsid w:val="607B7A2E"/>
    <w:rsid w:val="609D5B69"/>
    <w:rsid w:val="60A725D1"/>
    <w:rsid w:val="60C35EC4"/>
    <w:rsid w:val="6130766C"/>
    <w:rsid w:val="61950C73"/>
    <w:rsid w:val="61BD035E"/>
    <w:rsid w:val="61C048E5"/>
    <w:rsid w:val="61C251E9"/>
    <w:rsid w:val="61DC7186"/>
    <w:rsid w:val="61DE64C6"/>
    <w:rsid w:val="61E0223F"/>
    <w:rsid w:val="61EB473F"/>
    <w:rsid w:val="61ED3AE4"/>
    <w:rsid w:val="621F0086"/>
    <w:rsid w:val="6230766F"/>
    <w:rsid w:val="623844F4"/>
    <w:rsid w:val="62766E03"/>
    <w:rsid w:val="628351C5"/>
    <w:rsid w:val="62892B30"/>
    <w:rsid w:val="62930C6F"/>
    <w:rsid w:val="631D305F"/>
    <w:rsid w:val="63253C81"/>
    <w:rsid w:val="63516704"/>
    <w:rsid w:val="63531F8D"/>
    <w:rsid w:val="63696264"/>
    <w:rsid w:val="637265F6"/>
    <w:rsid w:val="638C227F"/>
    <w:rsid w:val="639B7CD8"/>
    <w:rsid w:val="63F01943"/>
    <w:rsid w:val="64191A38"/>
    <w:rsid w:val="64256973"/>
    <w:rsid w:val="647E0EAE"/>
    <w:rsid w:val="64901CDF"/>
    <w:rsid w:val="649E018F"/>
    <w:rsid w:val="64CA4AE0"/>
    <w:rsid w:val="64E102CB"/>
    <w:rsid w:val="64E12312"/>
    <w:rsid w:val="65524657"/>
    <w:rsid w:val="65907AD8"/>
    <w:rsid w:val="65BA6903"/>
    <w:rsid w:val="65DB74FA"/>
    <w:rsid w:val="65F80130"/>
    <w:rsid w:val="662A354E"/>
    <w:rsid w:val="662B1179"/>
    <w:rsid w:val="66637E0F"/>
    <w:rsid w:val="669D5D6F"/>
    <w:rsid w:val="6764121C"/>
    <w:rsid w:val="679743AF"/>
    <w:rsid w:val="67A41618"/>
    <w:rsid w:val="67A96C2F"/>
    <w:rsid w:val="67ED11DA"/>
    <w:rsid w:val="681C4E3A"/>
    <w:rsid w:val="68672FAC"/>
    <w:rsid w:val="68AB2E7A"/>
    <w:rsid w:val="68EB5564"/>
    <w:rsid w:val="68F22484"/>
    <w:rsid w:val="68FB170C"/>
    <w:rsid w:val="691D5B26"/>
    <w:rsid w:val="69242AFE"/>
    <w:rsid w:val="698C182D"/>
    <w:rsid w:val="69B35505"/>
    <w:rsid w:val="69B705EC"/>
    <w:rsid w:val="69CE6E20"/>
    <w:rsid w:val="69FD14B4"/>
    <w:rsid w:val="6A563572"/>
    <w:rsid w:val="6A674B7F"/>
    <w:rsid w:val="6A8706B6"/>
    <w:rsid w:val="6AF059AE"/>
    <w:rsid w:val="6AFE1EC1"/>
    <w:rsid w:val="6B442F1F"/>
    <w:rsid w:val="6B5A620B"/>
    <w:rsid w:val="6B95409A"/>
    <w:rsid w:val="6BC009EB"/>
    <w:rsid w:val="6BD76654"/>
    <w:rsid w:val="6C201880"/>
    <w:rsid w:val="6C7D68DC"/>
    <w:rsid w:val="6CEA21C3"/>
    <w:rsid w:val="6D056FFD"/>
    <w:rsid w:val="6D963ECA"/>
    <w:rsid w:val="6DA92E56"/>
    <w:rsid w:val="6DC57683"/>
    <w:rsid w:val="6DD469CF"/>
    <w:rsid w:val="6DD662A4"/>
    <w:rsid w:val="6E114A4F"/>
    <w:rsid w:val="6E331948"/>
    <w:rsid w:val="6E39717B"/>
    <w:rsid w:val="6E540DC7"/>
    <w:rsid w:val="6E867DC2"/>
    <w:rsid w:val="6EAC2045"/>
    <w:rsid w:val="6EC145AA"/>
    <w:rsid w:val="6EFC7F8C"/>
    <w:rsid w:val="6EFD5AB2"/>
    <w:rsid w:val="6F40431D"/>
    <w:rsid w:val="6F547DC8"/>
    <w:rsid w:val="6F9A12B2"/>
    <w:rsid w:val="6FCA2ACC"/>
    <w:rsid w:val="6FE270BB"/>
    <w:rsid w:val="6FE50A20"/>
    <w:rsid w:val="700F08C0"/>
    <w:rsid w:val="702872DB"/>
    <w:rsid w:val="704F0ED7"/>
    <w:rsid w:val="705B714E"/>
    <w:rsid w:val="706F2E94"/>
    <w:rsid w:val="71267542"/>
    <w:rsid w:val="713E0F09"/>
    <w:rsid w:val="714F52AF"/>
    <w:rsid w:val="715B3050"/>
    <w:rsid w:val="717007BD"/>
    <w:rsid w:val="71810C1C"/>
    <w:rsid w:val="71915F81"/>
    <w:rsid w:val="71933005"/>
    <w:rsid w:val="719F653F"/>
    <w:rsid w:val="71AF7BF4"/>
    <w:rsid w:val="71B7681A"/>
    <w:rsid w:val="71D34078"/>
    <w:rsid w:val="71EF26F1"/>
    <w:rsid w:val="725C2A51"/>
    <w:rsid w:val="72807126"/>
    <w:rsid w:val="72BD5C84"/>
    <w:rsid w:val="72DA44FF"/>
    <w:rsid w:val="72EB15F3"/>
    <w:rsid w:val="73535B3B"/>
    <w:rsid w:val="737B6A68"/>
    <w:rsid w:val="73D7116F"/>
    <w:rsid w:val="73E01848"/>
    <w:rsid w:val="73E86D31"/>
    <w:rsid w:val="742762A4"/>
    <w:rsid w:val="74865D52"/>
    <w:rsid w:val="74AB2123"/>
    <w:rsid w:val="74CC6652"/>
    <w:rsid w:val="74E0571E"/>
    <w:rsid w:val="74E22F5B"/>
    <w:rsid w:val="74E60521"/>
    <w:rsid w:val="750202C6"/>
    <w:rsid w:val="75083B63"/>
    <w:rsid w:val="750C2F61"/>
    <w:rsid w:val="75297601"/>
    <w:rsid w:val="757A6A57"/>
    <w:rsid w:val="75821800"/>
    <w:rsid w:val="75905540"/>
    <w:rsid w:val="76404CE1"/>
    <w:rsid w:val="769869FE"/>
    <w:rsid w:val="76C9109B"/>
    <w:rsid w:val="76D65030"/>
    <w:rsid w:val="76FB4FCD"/>
    <w:rsid w:val="77037899"/>
    <w:rsid w:val="777367F2"/>
    <w:rsid w:val="77A75E70"/>
    <w:rsid w:val="77AB445A"/>
    <w:rsid w:val="77B70EF4"/>
    <w:rsid w:val="77C3287B"/>
    <w:rsid w:val="77D5581E"/>
    <w:rsid w:val="782859AC"/>
    <w:rsid w:val="78474694"/>
    <w:rsid w:val="78526E6F"/>
    <w:rsid w:val="78570929"/>
    <w:rsid w:val="788E0664"/>
    <w:rsid w:val="789A6BE8"/>
    <w:rsid w:val="7901354B"/>
    <w:rsid w:val="79067852"/>
    <w:rsid w:val="791C3E2E"/>
    <w:rsid w:val="79CD0EA3"/>
    <w:rsid w:val="79DD144C"/>
    <w:rsid w:val="79EE2BC7"/>
    <w:rsid w:val="79F3642F"/>
    <w:rsid w:val="79FE61BB"/>
    <w:rsid w:val="7A1D5A44"/>
    <w:rsid w:val="7A2F16EC"/>
    <w:rsid w:val="7A48677B"/>
    <w:rsid w:val="7A543466"/>
    <w:rsid w:val="7A721A4A"/>
    <w:rsid w:val="7AA53BCD"/>
    <w:rsid w:val="7AAE30A7"/>
    <w:rsid w:val="7AB4796D"/>
    <w:rsid w:val="7B09415C"/>
    <w:rsid w:val="7B0C59FB"/>
    <w:rsid w:val="7B641393"/>
    <w:rsid w:val="7B6E5D6D"/>
    <w:rsid w:val="7BB52A0C"/>
    <w:rsid w:val="7BDF6C6B"/>
    <w:rsid w:val="7C5B09E2"/>
    <w:rsid w:val="7C8F038F"/>
    <w:rsid w:val="7C981241"/>
    <w:rsid w:val="7CC876FF"/>
    <w:rsid w:val="7CF404F4"/>
    <w:rsid w:val="7D1A44BC"/>
    <w:rsid w:val="7D253D00"/>
    <w:rsid w:val="7DFA62FA"/>
    <w:rsid w:val="7E386B07"/>
    <w:rsid w:val="7E4603A6"/>
    <w:rsid w:val="7E642E12"/>
    <w:rsid w:val="7E7F64E4"/>
    <w:rsid w:val="7EBB576E"/>
    <w:rsid w:val="7ED274F2"/>
    <w:rsid w:val="7ED405DD"/>
    <w:rsid w:val="7EE97F06"/>
    <w:rsid w:val="7EF26CB5"/>
    <w:rsid w:val="7F141322"/>
    <w:rsid w:val="7F376DBE"/>
    <w:rsid w:val="7F4D0CC0"/>
    <w:rsid w:val="7F625BE9"/>
    <w:rsid w:val="7F6D3994"/>
    <w:rsid w:val="7F9055B3"/>
    <w:rsid w:val="7F9D2EA8"/>
    <w:rsid w:val="7FB6037C"/>
    <w:rsid w:val="7FC41FE6"/>
    <w:rsid w:val="7FCB7C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3"/>
    <w:basedOn w:val="1"/>
    <w:next w:val="1"/>
    <w:qFormat/>
    <w:uiPriority w:val="0"/>
    <w:pPr>
      <w:keepNext/>
      <w:keepLines/>
      <w:autoSpaceDE w:val="0"/>
      <w:autoSpaceDN w:val="0"/>
      <w:adjustRightInd w:val="0"/>
      <w:spacing w:before="260" w:after="260" w:line="416" w:lineRule="atLeast"/>
      <w:jc w:val="left"/>
      <w:outlineLvl w:val="2"/>
    </w:pPr>
    <w:rPr>
      <w:rFonts w:hint="eastAsia" w:ascii="宋体" w:hAnsi="宋体"/>
      <w:b/>
      <w:sz w:val="32"/>
      <w:szCs w:val="20"/>
    </w:rPr>
  </w:style>
  <w:style w:type="paragraph" w:styleId="4">
    <w:name w:val="heading 4"/>
    <w:basedOn w:val="1"/>
    <w:next w:val="1"/>
    <w:qFormat/>
    <w:uiPriority w:val="0"/>
    <w:pPr>
      <w:keepNext/>
      <w:jc w:val="center"/>
      <w:outlineLvl w:val="3"/>
    </w:pPr>
    <w:rPr>
      <w:rFonts w:eastAsia="新宋体"/>
      <w:kern w:val="0"/>
      <w:sz w:val="30"/>
      <w:szCs w:val="21"/>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8"/>
    <w:semiHidden/>
    <w:unhideWhenUsed/>
    <w:qFormat/>
    <w:uiPriority w:val="0"/>
    <w:rPr>
      <w:rFonts w:ascii="Microsoft YaHei UI" w:eastAsia="Microsoft YaHei UI"/>
      <w:sz w:val="18"/>
      <w:szCs w:val="18"/>
    </w:rPr>
  </w:style>
  <w:style w:type="paragraph" w:styleId="6">
    <w:name w:val="Body Text"/>
    <w:basedOn w:val="1"/>
    <w:next w:val="1"/>
    <w:qFormat/>
    <w:uiPriority w:val="0"/>
    <w:pPr>
      <w:spacing w:after="120"/>
    </w:pPr>
    <w:rPr>
      <w:rFonts w:ascii="Times New Roman" w:hAnsi="Times New Roman"/>
      <w:szCs w:val="20"/>
    </w:rPr>
  </w:style>
  <w:style w:type="paragraph" w:styleId="7">
    <w:name w:val="Body Text Indent"/>
    <w:basedOn w:val="1"/>
    <w:qFormat/>
    <w:uiPriority w:val="0"/>
    <w:pPr>
      <w:ind w:left="420" w:leftChars="200"/>
    </w:pPr>
  </w:style>
  <w:style w:type="paragraph" w:styleId="8">
    <w:name w:val="Plain Text"/>
    <w:basedOn w:val="1"/>
    <w:next w:val="1"/>
    <w:qFormat/>
    <w:uiPriority w:val="0"/>
    <w:rPr>
      <w:rFonts w:hint="eastAsia" w:ascii="宋体" w:hAnsi="Courier New"/>
      <w:szCs w:val="20"/>
    </w:rPr>
  </w:style>
  <w:style w:type="paragraph" w:styleId="9">
    <w:name w:val="footer"/>
    <w:basedOn w:val="1"/>
    <w:link w:val="35"/>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widowControl/>
      <w:spacing w:before="100" w:beforeAutospacing="1" w:after="100" w:afterAutospacing="1"/>
      <w:jc w:val="left"/>
    </w:pPr>
    <w:rPr>
      <w:rFonts w:hint="eastAsia" w:ascii="Arial Unicode MS" w:hAnsi="Arial Unicode MS"/>
      <w:kern w:val="0"/>
      <w:sz w:val="24"/>
      <w:szCs w:val="20"/>
    </w:rPr>
  </w:style>
  <w:style w:type="paragraph" w:styleId="12">
    <w:name w:val="Body Text First Indent 2"/>
    <w:basedOn w:val="7"/>
    <w:next w:val="1"/>
    <w:qFormat/>
    <w:uiPriority w:val="0"/>
    <w:pPr>
      <w:spacing w:after="120"/>
      <w:ind w:firstLine="420" w:firstLineChars="200"/>
    </w:pPr>
    <w:rPr>
      <w:rFonts w:ascii="Times New Roman" w:hAnsi="Times New Roman"/>
      <w:szCs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qFormat/>
    <w:uiPriority w:val="0"/>
    <w:rPr>
      <w:color w:val="800080"/>
      <w:u w:val="none"/>
    </w:rPr>
  </w:style>
  <w:style w:type="character" w:styleId="17">
    <w:name w:val="HTML Definition"/>
    <w:basedOn w:val="15"/>
    <w:qFormat/>
    <w:uiPriority w:val="0"/>
  </w:style>
  <w:style w:type="character" w:styleId="18">
    <w:name w:val="HTML Typewriter"/>
    <w:basedOn w:val="15"/>
    <w:qFormat/>
    <w:uiPriority w:val="0"/>
    <w:rPr>
      <w:rFonts w:hint="default" w:ascii="monospace" w:hAnsi="monospace" w:eastAsia="monospace" w:cs="monospace"/>
      <w:sz w:val="20"/>
    </w:rPr>
  </w:style>
  <w:style w:type="character" w:styleId="19">
    <w:name w:val="HTML Acronym"/>
    <w:basedOn w:val="15"/>
    <w:qFormat/>
    <w:uiPriority w:val="0"/>
  </w:style>
  <w:style w:type="character" w:styleId="20">
    <w:name w:val="HTML Variable"/>
    <w:basedOn w:val="15"/>
    <w:qFormat/>
    <w:uiPriority w:val="0"/>
  </w:style>
  <w:style w:type="character" w:styleId="21">
    <w:name w:val="Hyperlink"/>
    <w:basedOn w:val="15"/>
    <w:qFormat/>
    <w:uiPriority w:val="0"/>
    <w:rPr>
      <w:color w:val="0000FF"/>
      <w:u w:val="none"/>
    </w:rPr>
  </w:style>
  <w:style w:type="character" w:styleId="22">
    <w:name w:val="HTML Code"/>
    <w:basedOn w:val="15"/>
    <w:qFormat/>
    <w:uiPriority w:val="0"/>
    <w:rPr>
      <w:rFonts w:ascii="monospace" w:hAnsi="monospace" w:eastAsia="monospace" w:cs="monospace"/>
      <w:sz w:val="20"/>
    </w:rPr>
  </w:style>
  <w:style w:type="character" w:styleId="23">
    <w:name w:val="HTML Cite"/>
    <w:basedOn w:val="15"/>
    <w:qFormat/>
    <w:uiPriority w:val="0"/>
  </w:style>
  <w:style w:type="character" w:styleId="24">
    <w:name w:val="HTML Keyboard"/>
    <w:basedOn w:val="15"/>
    <w:qFormat/>
    <w:uiPriority w:val="0"/>
    <w:rPr>
      <w:rFonts w:hint="default" w:ascii="monospace" w:hAnsi="monospace" w:eastAsia="monospace" w:cs="monospace"/>
      <w:sz w:val="20"/>
    </w:rPr>
  </w:style>
  <w:style w:type="character" w:styleId="25">
    <w:name w:val="HTML Sample"/>
    <w:basedOn w:val="15"/>
    <w:qFormat/>
    <w:uiPriority w:val="0"/>
    <w:rPr>
      <w:rFonts w:hint="default" w:ascii="monospace" w:hAnsi="monospace" w:eastAsia="monospace" w:cs="monospace"/>
    </w:rPr>
  </w:style>
  <w:style w:type="paragraph" w:customStyle="1" w:styleId="26">
    <w:name w:val="Heading1"/>
    <w:basedOn w:val="1"/>
    <w:next w:val="1"/>
    <w:qFormat/>
    <w:uiPriority w:val="0"/>
    <w:pPr>
      <w:keepNext/>
      <w:keepLines/>
      <w:spacing w:before="340" w:after="330" w:line="576" w:lineRule="auto"/>
      <w:textAlignment w:val="baseline"/>
    </w:pPr>
    <w:rPr>
      <w:b/>
      <w:bCs/>
      <w:kern w:val="44"/>
      <w:sz w:val="44"/>
      <w:szCs w:val="44"/>
    </w:rPr>
  </w:style>
  <w:style w:type="paragraph" w:customStyle="1" w:styleId="27">
    <w:name w:val="二级目录"/>
    <w:basedOn w:val="1"/>
    <w:next w:val="1"/>
    <w:qFormat/>
    <w:uiPriority w:val="0"/>
    <w:pPr>
      <w:widowControl/>
      <w:tabs>
        <w:tab w:val="left" w:pos="720"/>
      </w:tabs>
      <w:ind w:left="720" w:hanging="720"/>
      <w:jc w:val="left"/>
      <w:outlineLvl w:val="1"/>
    </w:pPr>
    <w:rPr>
      <w:rFonts w:ascii="Times New Roman" w:hAnsi="Times New Roman"/>
      <w:b/>
      <w:sz w:val="30"/>
      <w:szCs w:val="28"/>
    </w:rPr>
  </w:style>
  <w:style w:type="paragraph" w:customStyle="1" w:styleId="28">
    <w:name w:val="首行缩进"/>
    <w:basedOn w:val="1"/>
    <w:qFormat/>
    <w:uiPriority w:val="0"/>
    <w:pPr>
      <w:spacing w:line="360" w:lineRule="auto"/>
      <w:ind w:firstLine="480" w:firstLineChars="200"/>
    </w:pPr>
    <w:rPr>
      <w:rFonts w:ascii="Times New Roman" w:hAnsi="Times New Roman"/>
      <w:szCs w:val="20"/>
    </w:rPr>
  </w:style>
  <w:style w:type="character" w:customStyle="1" w:styleId="29">
    <w:name w:val="first-child"/>
    <w:basedOn w:val="15"/>
    <w:qFormat/>
    <w:uiPriority w:val="0"/>
  </w:style>
  <w:style w:type="character" w:customStyle="1" w:styleId="30">
    <w:name w:val="hover2"/>
    <w:basedOn w:val="15"/>
    <w:qFormat/>
    <w:uiPriority w:val="0"/>
    <w:rPr>
      <w:color w:val="5FB878"/>
    </w:rPr>
  </w:style>
  <w:style w:type="character" w:customStyle="1" w:styleId="31">
    <w:name w:val="hover3"/>
    <w:basedOn w:val="15"/>
    <w:qFormat/>
    <w:uiPriority w:val="0"/>
    <w:rPr>
      <w:color w:val="5FB878"/>
    </w:rPr>
  </w:style>
  <w:style w:type="character" w:customStyle="1" w:styleId="32">
    <w:name w:val="hover4"/>
    <w:basedOn w:val="15"/>
    <w:qFormat/>
    <w:uiPriority w:val="0"/>
    <w:rPr>
      <w:color w:val="FFFFFF"/>
    </w:rPr>
  </w:style>
  <w:style w:type="character" w:customStyle="1" w:styleId="33">
    <w:name w:val="layui-this"/>
    <w:basedOn w:val="15"/>
    <w:qFormat/>
    <w:uiPriority w:val="0"/>
    <w:rPr>
      <w:bdr w:val="single" w:color="EEEEEE" w:sz="6" w:space="0"/>
      <w:shd w:val="clear" w:color="auto" w:fill="FFFFFF"/>
    </w:rPr>
  </w:style>
  <w:style w:type="paragraph" w:customStyle="1" w:styleId="34">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35">
    <w:name w:val="页脚 字符"/>
    <w:basedOn w:val="15"/>
    <w:link w:val="9"/>
    <w:qFormat/>
    <w:uiPriority w:val="99"/>
    <w:rPr>
      <w:rFonts w:ascii="Calibri" w:hAnsi="Calibri"/>
      <w:kern w:val="2"/>
      <w:sz w:val="18"/>
      <w:szCs w:val="24"/>
    </w:rPr>
  </w:style>
  <w:style w:type="paragraph" w:styleId="36">
    <w:name w:val="List Paragraph"/>
    <w:basedOn w:val="1"/>
    <w:qFormat/>
    <w:uiPriority w:val="99"/>
    <w:pPr>
      <w:ind w:firstLine="420" w:firstLineChars="200"/>
    </w:pPr>
  </w:style>
  <w:style w:type="character" w:customStyle="1" w:styleId="37">
    <w:name w:val="标题 1 字符"/>
    <w:link w:val="2"/>
    <w:qFormat/>
    <w:uiPriority w:val="0"/>
    <w:rPr>
      <w:b/>
      <w:kern w:val="44"/>
      <w:sz w:val="44"/>
    </w:rPr>
  </w:style>
  <w:style w:type="character" w:customStyle="1" w:styleId="38">
    <w:name w:val="文档结构图 字符"/>
    <w:basedOn w:val="15"/>
    <w:link w:val="5"/>
    <w:semiHidden/>
    <w:qFormat/>
    <w:uiPriority w:val="0"/>
    <w:rPr>
      <w:rFonts w:ascii="Microsoft YaHei UI" w:hAnsi="Calibri" w:eastAsia="Microsoft YaHei UI"/>
      <w:kern w:val="2"/>
      <w:sz w:val="18"/>
      <w:szCs w:val="18"/>
    </w:rPr>
  </w:style>
  <w:style w:type="character" w:customStyle="1" w:styleId="39">
    <w:name w:val="NormalCharacter"/>
    <w:qFormat/>
    <w:uiPriority w:val="99"/>
  </w:style>
  <w:style w:type="character" w:customStyle="1" w:styleId="40">
    <w:name w:val="font81"/>
    <w:basedOn w:val="15"/>
    <w:qFormat/>
    <w:uiPriority w:val="0"/>
    <w:rPr>
      <w:rFonts w:hint="eastAsia" w:ascii="宋体" w:hAnsi="宋体" w:eastAsia="宋体" w:cs="宋体"/>
      <w:color w:val="000000"/>
      <w:sz w:val="20"/>
      <w:szCs w:val="20"/>
      <w:u w:val="none"/>
    </w:rPr>
  </w:style>
  <w:style w:type="character" w:customStyle="1" w:styleId="41">
    <w:name w:val="font91"/>
    <w:basedOn w:val="15"/>
    <w:qFormat/>
    <w:uiPriority w:val="0"/>
    <w:rPr>
      <w:rFonts w:hint="eastAsia" w:ascii="新宋体" w:hAnsi="新宋体" w:eastAsia="新宋体" w:cs="新宋体"/>
      <w:color w:val="000000"/>
      <w:sz w:val="21"/>
      <w:szCs w:val="21"/>
      <w:u w:val="none"/>
    </w:rPr>
  </w:style>
  <w:style w:type="paragraph" w:customStyle="1" w:styleId="42">
    <w:name w:val="BodyText"/>
    <w:basedOn w:val="1"/>
    <w:next w:val="1"/>
    <w:qFormat/>
    <w:uiPriority w:val="0"/>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38</Pages>
  <Words>15569</Words>
  <Characters>16181</Characters>
  <Lines>142</Lines>
  <Paragraphs>39</Paragraphs>
  <TotalTime>15</TotalTime>
  <ScaleCrop>false</ScaleCrop>
  <LinksUpToDate>false</LinksUpToDate>
  <CharactersWithSpaces>17374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2021-11-08T09:01:00Z</dcterms:created>
  <dc:creator>Administrator</dc:creator>
  <cp:lastModifiedBy>潼</cp:lastModifiedBy>
  <cp:lastPrinted>2021-11-19T02:14:00Z</cp:lastPrinted>
  <dcterms:modified xsi:type="dcterms:W3CDTF">2025-12-22T02:00:11Z</dcterms:modified>
  <cp:revision>187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5802BD86130545FCA2BA48CA7035093A_13</vt:lpwstr>
  </property>
  <property fmtid="{D5CDD505-2E9C-101B-9397-08002B2CF9AE}" pid="4" name="KSOTemplateDocerSaveRecord">
    <vt:lpwstr>eyJoZGlkIjoiMjA2M2QxNTc3ZTIwN2M1NDMxNzFiMjBhNzI5NTcxMmQiLCJ1c2VySWQiOiIyMjkwNzA4OTMifQ==</vt:lpwstr>
  </property>
</Properties>
</file>