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A19030">
      <w:pPr>
        <w:autoSpaceDE w:val="0"/>
        <w:autoSpaceDN w:val="0"/>
        <w:adjustRightInd w:val="0"/>
        <w:spacing w:line="312" w:lineRule="auto"/>
        <w:jc w:val="center"/>
        <w:rPr>
          <w:rFonts w:hint="eastAsia" w:ascii="宋体" w:hAnsi="宋体" w:cs="宋体"/>
          <w:b/>
          <w:color w:val="auto"/>
          <w:sz w:val="44"/>
          <w:szCs w:val="44"/>
          <w:highlight w:val="none"/>
          <w:lang w:eastAsia="zh-CN"/>
        </w:rPr>
      </w:pPr>
    </w:p>
    <w:p w14:paraId="4D24928D">
      <w:pPr>
        <w:autoSpaceDE w:val="0"/>
        <w:autoSpaceDN w:val="0"/>
        <w:adjustRightInd w:val="0"/>
        <w:spacing w:line="312" w:lineRule="auto"/>
        <w:jc w:val="center"/>
        <w:rPr>
          <w:rFonts w:hint="eastAsia" w:ascii="宋体" w:hAnsi="宋体" w:eastAsia="宋体" w:cs="宋体"/>
          <w:b/>
          <w:color w:val="auto"/>
          <w:sz w:val="44"/>
          <w:szCs w:val="44"/>
          <w:highlight w:val="none"/>
          <w:lang w:val="en-US" w:eastAsia="zh-CN"/>
        </w:rPr>
      </w:pPr>
      <w:r>
        <w:rPr>
          <w:rFonts w:hint="eastAsia" w:ascii="宋体" w:hAnsi="宋体" w:cs="宋体"/>
          <w:b/>
          <w:color w:val="auto"/>
          <w:sz w:val="44"/>
          <w:szCs w:val="44"/>
          <w:highlight w:val="none"/>
          <w:lang w:val="en-US" w:eastAsia="zh-CN"/>
        </w:rPr>
        <w:t>2025年启东市汇龙镇城北村换届选举物资采购项目（重发）</w:t>
      </w:r>
    </w:p>
    <w:p w14:paraId="154681A0">
      <w:pPr>
        <w:pStyle w:val="26"/>
        <w:rPr>
          <w:color w:val="auto"/>
          <w:highlight w:val="none"/>
        </w:rPr>
      </w:pPr>
    </w:p>
    <w:p w14:paraId="7923CFB9">
      <w:pPr>
        <w:rPr>
          <w:color w:val="auto"/>
          <w:highlight w:val="none"/>
        </w:rPr>
      </w:pPr>
    </w:p>
    <w:p w14:paraId="3D631703">
      <w:pPr>
        <w:pStyle w:val="6"/>
        <w:rPr>
          <w:color w:val="auto"/>
          <w:highlight w:val="none"/>
        </w:rPr>
      </w:pPr>
    </w:p>
    <w:p w14:paraId="0375DA35">
      <w:pPr>
        <w:rPr>
          <w:color w:val="auto"/>
          <w:highlight w:val="none"/>
        </w:rPr>
      </w:pPr>
    </w:p>
    <w:p w14:paraId="47C67E65">
      <w:pPr>
        <w:rPr>
          <w:color w:val="auto"/>
          <w:highlight w:val="none"/>
        </w:rPr>
      </w:pPr>
    </w:p>
    <w:p w14:paraId="04C124CA">
      <w:pPr>
        <w:autoSpaceDE w:val="0"/>
        <w:autoSpaceDN w:val="0"/>
        <w:adjustRightInd w:val="0"/>
        <w:spacing w:line="312" w:lineRule="auto"/>
        <w:jc w:val="center"/>
        <w:rPr>
          <w:rFonts w:ascii="宋体" w:hAnsi="宋体" w:cs="宋体"/>
          <w:b/>
          <w:color w:val="auto"/>
          <w:sz w:val="44"/>
          <w:szCs w:val="44"/>
          <w:highlight w:val="none"/>
          <w:lang w:val="zh-CN"/>
        </w:rPr>
      </w:pPr>
      <w:r>
        <w:rPr>
          <w:rFonts w:hint="eastAsia" w:ascii="宋体" w:hAnsi="宋体" w:cs="宋体"/>
          <w:b/>
          <w:bCs/>
          <w:color w:val="auto"/>
          <w:sz w:val="44"/>
          <w:szCs w:val="44"/>
          <w:highlight w:val="none"/>
          <w:lang w:val="zh-CN"/>
        </w:rPr>
        <w:t>采购询价文件</w:t>
      </w:r>
    </w:p>
    <w:p w14:paraId="54DD7D5E">
      <w:pPr>
        <w:pStyle w:val="6"/>
        <w:rPr>
          <w:rFonts w:ascii="宋体" w:hAnsi="宋体" w:cs="宋体"/>
          <w:color w:val="auto"/>
          <w:highlight w:val="none"/>
          <w:lang w:val="zh-CN"/>
        </w:rPr>
      </w:pPr>
    </w:p>
    <w:p w14:paraId="1E481B6F">
      <w:pPr>
        <w:pStyle w:val="6"/>
        <w:rPr>
          <w:rFonts w:ascii="宋体" w:hAnsi="宋体" w:cs="宋体"/>
          <w:color w:val="auto"/>
          <w:highlight w:val="none"/>
          <w:lang w:val="zh-CN"/>
        </w:rPr>
      </w:pPr>
    </w:p>
    <w:p w14:paraId="02EF6C44">
      <w:pPr>
        <w:autoSpaceDE w:val="0"/>
        <w:autoSpaceDN w:val="0"/>
        <w:adjustRightInd w:val="0"/>
        <w:spacing w:line="312" w:lineRule="auto"/>
        <w:ind w:firstLine="625" w:firstLineChars="298"/>
        <w:jc w:val="left"/>
        <w:rPr>
          <w:rFonts w:ascii="宋体" w:hAnsi="宋体" w:cs="宋体"/>
          <w:color w:val="auto"/>
          <w:szCs w:val="21"/>
          <w:highlight w:val="none"/>
        </w:rPr>
      </w:pPr>
    </w:p>
    <w:p w14:paraId="5E15A076">
      <w:pPr>
        <w:autoSpaceDE w:val="0"/>
        <w:autoSpaceDN w:val="0"/>
        <w:adjustRightInd w:val="0"/>
        <w:spacing w:line="312" w:lineRule="auto"/>
        <w:ind w:firstLine="420"/>
        <w:jc w:val="center"/>
        <w:rPr>
          <w:rFonts w:ascii="宋体" w:hAnsi="宋体" w:cs="宋体"/>
          <w:color w:val="auto"/>
          <w:szCs w:val="21"/>
          <w:highlight w:val="none"/>
        </w:rPr>
      </w:pPr>
    </w:p>
    <w:p w14:paraId="294E17FD">
      <w:pPr>
        <w:pStyle w:val="6"/>
        <w:rPr>
          <w:rFonts w:ascii="宋体" w:hAnsi="宋体" w:cs="宋体"/>
          <w:color w:val="auto"/>
          <w:highlight w:val="none"/>
          <w:lang w:val="zh-CN"/>
        </w:rPr>
      </w:pPr>
    </w:p>
    <w:p w14:paraId="4EAAD01F">
      <w:pPr>
        <w:rPr>
          <w:rFonts w:ascii="宋体" w:hAnsi="宋体" w:cs="宋体"/>
          <w:color w:val="auto"/>
          <w:highlight w:val="none"/>
          <w:lang w:val="zh-CN"/>
        </w:rPr>
      </w:pPr>
    </w:p>
    <w:p w14:paraId="0206D56E">
      <w:pPr>
        <w:rPr>
          <w:rFonts w:ascii="宋体" w:hAnsi="宋体" w:cs="宋体"/>
          <w:color w:val="auto"/>
          <w:highlight w:val="none"/>
          <w:lang w:val="zh-CN"/>
        </w:rPr>
      </w:pPr>
    </w:p>
    <w:p w14:paraId="14829FD2">
      <w:pPr>
        <w:spacing w:line="312" w:lineRule="auto"/>
        <w:jc w:val="both"/>
        <w:rPr>
          <w:rFonts w:hint="eastAsia" w:ascii="宋体" w:hAnsi="宋体" w:cs="宋体"/>
          <w:b/>
          <w:color w:val="auto"/>
          <w:sz w:val="36"/>
          <w:szCs w:val="36"/>
          <w:highlight w:val="none"/>
          <w:lang w:val="en-US" w:eastAsia="zh-CN"/>
        </w:rPr>
      </w:pPr>
    </w:p>
    <w:p w14:paraId="146D93A9">
      <w:pPr>
        <w:pStyle w:val="6"/>
        <w:rPr>
          <w:rFonts w:hint="eastAsia" w:ascii="宋体" w:hAnsi="宋体" w:cs="宋体"/>
          <w:b/>
          <w:color w:val="auto"/>
          <w:sz w:val="36"/>
          <w:szCs w:val="36"/>
          <w:highlight w:val="none"/>
          <w:lang w:val="en-US" w:eastAsia="zh-CN"/>
        </w:rPr>
      </w:pPr>
    </w:p>
    <w:p w14:paraId="793DA3BA">
      <w:pPr>
        <w:rPr>
          <w:rFonts w:hint="eastAsia" w:ascii="宋体" w:hAnsi="宋体" w:cs="宋体"/>
          <w:b/>
          <w:color w:val="auto"/>
          <w:sz w:val="36"/>
          <w:szCs w:val="36"/>
          <w:highlight w:val="none"/>
          <w:lang w:val="en-US" w:eastAsia="zh-CN"/>
        </w:rPr>
      </w:pPr>
    </w:p>
    <w:p w14:paraId="000FD400">
      <w:pPr>
        <w:pStyle w:val="6"/>
        <w:rPr>
          <w:rFonts w:hint="eastAsia" w:ascii="宋体" w:hAnsi="宋体" w:cs="宋体"/>
          <w:b/>
          <w:color w:val="auto"/>
          <w:sz w:val="36"/>
          <w:szCs w:val="36"/>
          <w:highlight w:val="none"/>
          <w:lang w:val="en-US" w:eastAsia="zh-CN"/>
        </w:rPr>
      </w:pPr>
    </w:p>
    <w:p w14:paraId="1706808E">
      <w:pPr>
        <w:rPr>
          <w:rFonts w:hint="eastAsia"/>
          <w:color w:val="auto"/>
          <w:highlight w:val="none"/>
          <w:lang w:val="en-US" w:eastAsia="zh-CN"/>
        </w:rPr>
      </w:pPr>
    </w:p>
    <w:p w14:paraId="7281A909">
      <w:pPr>
        <w:rPr>
          <w:rFonts w:hint="eastAsia"/>
          <w:color w:val="auto"/>
          <w:highlight w:val="none"/>
          <w:lang w:val="en-US" w:eastAsia="zh-CN"/>
        </w:rPr>
      </w:pPr>
    </w:p>
    <w:p w14:paraId="59183B28">
      <w:pPr>
        <w:rPr>
          <w:rFonts w:hint="eastAsia"/>
          <w:color w:val="auto"/>
          <w:highlight w:val="none"/>
          <w:lang w:val="en-US" w:eastAsia="zh-CN"/>
        </w:rPr>
      </w:pPr>
    </w:p>
    <w:p w14:paraId="770C9865">
      <w:pPr>
        <w:pStyle w:val="6"/>
        <w:rPr>
          <w:rFonts w:hint="eastAsia"/>
          <w:color w:val="auto"/>
          <w:highlight w:val="none"/>
          <w:lang w:val="en-US" w:eastAsia="zh-CN"/>
        </w:rPr>
      </w:pPr>
    </w:p>
    <w:p w14:paraId="620BCAE8">
      <w:pPr>
        <w:rPr>
          <w:rFonts w:hint="eastAsia"/>
          <w:color w:val="auto"/>
          <w:highlight w:val="none"/>
          <w:lang w:val="en-US" w:eastAsia="zh-CN"/>
        </w:rPr>
      </w:pPr>
    </w:p>
    <w:p w14:paraId="6CB1B623">
      <w:pPr>
        <w:spacing w:line="312" w:lineRule="auto"/>
        <w:jc w:val="center"/>
        <w:rPr>
          <w:rFonts w:hint="eastAsia" w:ascii="宋体" w:hAnsi="宋体" w:cs="宋体"/>
          <w:b/>
          <w:color w:val="auto"/>
          <w:sz w:val="36"/>
          <w:szCs w:val="36"/>
          <w:highlight w:val="none"/>
          <w:lang w:val="en-US" w:eastAsia="zh-CN"/>
        </w:rPr>
      </w:pPr>
      <w:r>
        <w:rPr>
          <w:rFonts w:hint="eastAsia" w:ascii="宋体" w:hAnsi="宋体" w:cs="宋体"/>
          <w:b/>
          <w:color w:val="auto"/>
          <w:sz w:val="36"/>
          <w:szCs w:val="36"/>
          <w:highlight w:val="none"/>
          <w:lang w:val="en-US" w:eastAsia="zh-CN"/>
        </w:rPr>
        <w:t>启东市汇龙镇城北村股份经济合作社</w:t>
      </w:r>
    </w:p>
    <w:p w14:paraId="5D0BB404">
      <w:pPr>
        <w:spacing w:line="312" w:lineRule="auto"/>
        <w:jc w:val="center"/>
        <w:rPr>
          <w:color w:val="auto"/>
          <w:highlight w:val="none"/>
        </w:rPr>
      </w:pPr>
      <w:r>
        <w:rPr>
          <w:rFonts w:hint="eastAsia" w:ascii="宋体" w:hAnsi="宋体" w:cs="宋体"/>
          <w:b/>
          <w:color w:val="auto"/>
          <w:sz w:val="36"/>
          <w:szCs w:val="36"/>
          <w:highlight w:val="none"/>
          <w:lang w:val="en-US" w:eastAsia="zh-CN"/>
        </w:rPr>
        <w:t>2025年12月26日</w:t>
      </w:r>
    </w:p>
    <w:p w14:paraId="6A109358">
      <w:pPr>
        <w:autoSpaceDE w:val="0"/>
        <w:autoSpaceDN w:val="0"/>
        <w:adjustRightInd w:val="0"/>
        <w:snapToGrid w:val="0"/>
        <w:spacing w:line="360" w:lineRule="auto"/>
        <w:jc w:val="center"/>
        <w:outlineLvl w:val="0"/>
        <w:rPr>
          <w:rFonts w:hint="eastAsia" w:ascii="宋体" w:hAnsi="宋体" w:cs="宋体"/>
          <w:bCs/>
          <w:color w:val="auto"/>
          <w:spacing w:val="7"/>
          <w:kern w:val="0"/>
          <w:sz w:val="44"/>
          <w:szCs w:val="44"/>
          <w:highlight w:val="none"/>
        </w:rPr>
        <w:sectPr>
          <w:pgSz w:w="11906" w:h="16838"/>
          <w:pgMar w:top="1440" w:right="1519" w:bottom="1440" w:left="1519" w:header="851" w:footer="992" w:gutter="0"/>
          <w:cols w:space="425" w:num="1"/>
          <w:docGrid w:type="lines" w:linePitch="312" w:charSpace="0"/>
        </w:sectPr>
      </w:pPr>
    </w:p>
    <w:p w14:paraId="48E555BF">
      <w:pPr>
        <w:autoSpaceDE w:val="0"/>
        <w:autoSpaceDN w:val="0"/>
        <w:adjustRightInd w:val="0"/>
        <w:snapToGrid w:val="0"/>
        <w:spacing w:line="360" w:lineRule="auto"/>
        <w:jc w:val="center"/>
        <w:outlineLvl w:val="0"/>
        <w:rPr>
          <w:rFonts w:hint="eastAsia" w:ascii="宋体" w:hAnsi="宋体" w:cs="宋体"/>
          <w:bCs/>
          <w:color w:val="auto"/>
          <w:spacing w:val="7"/>
          <w:kern w:val="0"/>
          <w:sz w:val="44"/>
          <w:szCs w:val="44"/>
          <w:highlight w:val="none"/>
        </w:rPr>
      </w:pPr>
      <w:r>
        <w:rPr>
          <w:rFonts w:hint="eastAsia" w:ascii="宋体" w:hAnsi="宋体" w:cs="宋体"/>
          <w:bCs/>
          <w:color w:val="auto"/>
          <w:spacing w:val="7"/>
          <w:kern w:val="0"/>
          <w:sz w:val="44"/>
          <w:szCs w:val="44"/>
          <w:highlight w:val="none"/>
        </w:rPr>
        <w:t>目</w:t>
      </w:r>
      <w:r>
        <w:rPr>
          <w:rFonts w:hint="eastAsia" w:ascii="宋体" w:hAnsi="宋体" w:cs="宋体"/>
          <w:bCs/>
          <w:color w:val="auto"/>
          <w:spacing w:val="7"/>
          <w:kern w:val="0"/>
          <w:sz w:val="44"/>
          <w:szCs w:val="44"/>
          <w:highlight w:val="none"/>
          <w:lang w:val="en-US" w:eastAsia="zh-CN"/>
        </w:rPr>
        <w:t xml:space="preserve">  </w:t>
      </w:r>
      <w:r>
        <w:rPr>
          <w:rFonts w:hint="eastAsia" w:ascii="宋体" w:hAnsi="宋体" w:cs="宋体"/>
          <w:bCs/>
          <w:color w:val="auto"/>
          <w:spacing w:val="7"/>
          <w:kern w:val="0"/>
          <w:sz w:val="44"/>
          <w:szCs w:val="44"/>
          <w:highlight w:val="none"/>
        </w:rPr>
        <w:t>录</w:t>
      </w:r>
    </w:p>
    <w:p w14:paraId="51376035">
      <w:pPr>
        <w:autoSpaceDE w:val="0"/>
        <w:autoSpaceDN w:val="0"/>
        <w:adjustRightInd w:val="0"/>
        <w:snapToGrid w:val="0"/>
        <w:spacing w:line="360" w:lineRule="auto"/>
        <w:jc w:val="center"/>
        <w:outlineLvl w:val="0"/>
        <w:rPr>
          <w:rFonts w:hint="eastAsia" w:ascii="宋体" w:hAnsi="宋体" w:cs="宋体"/>
          <w:bCs/>
          <w:color w:val="auto"/>
          <w:spacing w:val="7"/>
          <w:kern w:val="0"/>
          <w:sz w:val="44"/>
          <w:szCs w:val="44"/>
          <w:highlight w:val="none"/>
        </w:rPr>
      </w:pPr>
    </w:p>
    <w:p w14:paraId="3D213204">
      <w:pPr>
        <w:adjustRightInd w:val="0"/>
        <w:snapToGrid w:val="0"/>
        <w:spacing w:line="360" w:lineRule="auto"/>
        <w:ind w:firstLine="560" w:firstLineChars="200"/>
        <w:rPr>
          <w:rFonts w:ascii="宋体" w:hAnsi="宋体" w:cs="宋体"/>
          <w:bCs/>
          <w:color w:val="auto"/>
          <w:sz w:val="28"/>
          <w:szCs w:val="28"/>
          <w:highlight w:val="none"/>
        </w:rPr>
      </w:pPr>
      <w:r>
        <w:rPr>
          <w:rFonts w:hint="eastAsia" w:ascii="宋体" w:hAnsi="宋体" w:cs="宋体"/>
          <w:bCs/>
          <w:color w:val="auto"/>
          <w:sz w:val="28"/>
          <w:szCs w:val="28"/>
          <w:highlight w:val="none"/>
        </w:rPr>
        <w:t>第一部分  询价采购公告</w:t>
      </w:r>
    </w:p>
    <w:p w14:paraId="1D8DB729">
      <w:pPr>
        <w:adjustRightInd w:val="0"/>
        <w:snapToGrid w:val="0"/>
        <w:spacing w:line="360" w:lineRule="auto"/>
        <w:ind w:firstLine="560" w:firstLineChars="200"/>
        <w:rPr>
          <w:rFonts w:ascii="宋体" w:hAnsi="宋体" w:cs="宋体"/>
          <w:bCs/>
          <w:color w:val="auto"/>
          <w:sz w:val="28"/>
          <w:szCs w:val="28"/>
          <w:highlight w:val="none"/>
        </w:rPr>
      </w:pPr>
      <w:r>
        <w:rPr>
          <w:rFonts w:hint="eastAsia" w:ascii="宋体" w:hAnsi="宋体" w:cs="宋体"/>
          <w:bCs/>
          <w:color w:val="auto"/>
          <w:sz w:val="28"/>
          <w:szCs w:val="28"/>
          <w:highlight w:val="none"/>
        </w:rPr>
        <w:t>第二部分  响应须知</w:t>
      </w:r>
    </w:p>
    <w:p w14:paraId="06A01564">
      <w:pPr>
        <w:adjustRightInd w:val="0"/>
        <w:snapToGrid w:val="0"/>
        <w:spacing w:line="360" w:lineRule="auto"/>
        <w:ind w:firstLine="560" w:firstLineChars="200"/>
        <w:rPr>
          <w:rFonts w:ascii="宋体" w:hAnsi="宋体" w:cs="宋体"/>
          <w:bCs/>
          <w:color w:val="auto"/>
          <w:sz w:val="28"/>
          <w:szCs w:val="28"/>
          <w:highlight w:val="none"/>
        </w:rPr>
      </w:pPr>
      <w:r>
        <w:rPr>
          <w:rFonts w:hint="eastAsia" w:ascii="宋体" w:hAnsi="宋体" w:cs="宋体"/>
          <w:bCs/>
          <w:color w:val="auto"/>
          <w:sz w:val="28"/>
          <w:szCs w:val="28"/>
          <w:highlight w:val="none"/>
        </w:rPr>
        <w:t>第三部分  项目需求</w:t>
      </w:r>
    </w:p>
    <w:p w14:paraId="464ABEFB">
      <w:pPr>
        <w:adjustRightInd w:val="0"/>
        <w:snapToGrid w:val="0"/>
        <w:spacing w:line="360" w:lineRule="auto"/>
        <w:ind w:firstLine="560" w:firstLineChars="200"/>
        <w:rPr>
          <w:rFonts w:ascii="宋体" w:hAnsi="宋体" w:cs="宋体"/>
          <w:bCs/>
          <w:color w:val="auto"/>
          <w:sz w:val="28"/>
          <w:szCs w:val="28"/>
          <w:highlight w:val="none"/>
        </w:rPr>
      </w:pPr>
      <w:r>
        <w:rPr>
          <w:rFonts w:hint="eastAsia" w:ascii="宋体" w:hAnsi="宋体" w:cs="宋体"/>
          <w:bCs/>
          <w:color w:val="auto"/>
          <w:sz w:val="28"/>
          <w:szCs w:val="28"/>
          <w:highlight w:val="none"/>
        </w:rPr>
        <w:t>第四部分  响应文件格式</w:t>
      </w:r>
    </w:p>
    <w:p w14:paraId="55D3CC6A">
      <w:pPr>
        <w:autoSpaceDE w:val="0"/>
        <w:autoSpaceDN w:val="0"/>
        <w:adjustRightInd w:val="0"/>
        <w:snapToGrid w:val="0"/>
        <w:spacing w:line="500" w:lineRule="exact"/>
        <w:jc w:val="center"/>
        <w:outlineLvl w:val="0"/>
        <w:rPr>
          <w:rFonts w:ascii="宋体" w:hAnsi="宋体" w:cs="宋体"/>
          <w:color w:val="auto"/>
          <w:sz w:val="36"/>
          <w:szCs w:val="36"/>
          <w:highlight w:val="none"/>
        </w:rPr>
      </w:pPr>
      <w:r>
        <w:rPr>
          <w:rFonts w:hint="eastAsia" w:ascii="宋体" w:hAnsi="宋体" w:cs="宋体"/>
          <w:color w:val="auto"/>
          <w:spacing w:val="7"/>
          <w:kern w:val="0"/>
          <w:sz w:val="28"/>
          <w:szCs w:val="28"/>
          <w:highlight w:val="none"/>
        </w:rPr>
        <w:br w:type="page"/>
      </w:r>
      <w:bookmarkStart w:id="0" w:name="OLE_LINK6"/>
      <w:bookmarkStart w:id="1" w:name="OLE_LINK2"/>
      <w:bookmarkStart w:id="2" w:name="OLE_LINK1"/>
      <w:bookmarkStart w:id="3" w:name="OLE_LINK5"/>
      <w:bookmarkStart w:id="4" w:name="OLE_LINK3"/>
      <w:r>
        <w:rPr>
          <w:rFonts w:hint="eastAsia" w:ascii="宋体" w:hAnsi="宋体" w:cs="宋体"/>
          <w:color w:val="auto"/>
          <w:sz w:val="36"/>
          <w:szCs w:val="36"/>
          <w:highlight w:val="none"/>
          <w:lang w:val="zh-CN"/>
        </w:rPr>
        <w:t>第一部分  询价采购公告</w:t>
      </w:r>
    </w:p>
    <w:p w14:paraId="1C76E4A6">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启东市汇龙镇城北村股份经济合作社</w:t>
      </w:r>
      <w:r>
        <w:rPr>
          <w:rFonts w:hint="eastAsia" w:ascii="宋体" w:hAnsi="宋体" w:eastAsia="宋体" w:cs="宋体"/>
          <w:color w:val="auto"/>
          <w:sz w:val="24"/>
          <w:szCs w:val="24"/>
          <w:highlight w:val="none"/>
          <w:shd w:val="clear" w:color="auto" w:fill="FFFFFF"/>
          <w:lang w:val="en-US" w:eastAsia="zh-CN"/>
        </w:rPr>
        <w:t>根据启东市政府采购管理的有关规定，就</w:t>
      </w:r>
      <w:r>
        <w:rPr>
          <w:rFonts w:hint="eastAsia" w:ascii="宋体" w:hAnsi="宋体" w:cs="宋体"/>
          <w:color w:val="auto"/>
          <w:sz w:val="24"/>
          <w:szCs w:val="24"/>
          <w:highlight w:val="none"/>
          <w:shd w:val="clear" w:color="auto" w:fill="FFFFFF"/>
          <w:lang w:val="en-US" w:eastAsia="zh-CN"/>
        </w:rPr>
        <w:t>2025年启东市汇龙镇城北村换届选举物资采购项目</w:t>
      </w:r>
      <w:r>
        <w:rPr>
          <w:rFonts w:hint="eastAsia" w:ascii="宋体" w:hAnsi="宋体" w:eastAsia="宋体" w:cs="宋体"/>
          <w:color w:val="auto"/>
          <w:sz w:val="24"/>
          <w:szCs w:val="24"/>
          <w:highlight w:val="none"/>
          <w:shd w:val="clear" w:color="auto" w:fill="FFFFFF"/>
          <w:lang w:val="en-US" w:eastAsia="zh-CN"/>
        </w:rPr>
        <w:t>进行询价采购，欢迎符合条件的供应商响应。</w:t>
      </w:r>
    </w:p>
    <w:p w14:paraId="7DAC2384">
      <w:pPr>
        <w:keepNext w:val="0"/>
        <w:keepLines w:val="0"/>
        <w:pageBreakBefore w:val="0"/>
        <w:widowControl w:val="0"/>
        <w:kinsoku/>
        <w:wordWrap/>
        <w:overflowPunct/>
        <w:topLinePunct w:val="0"/>
        <w:autoSpaceDE/>
        <w:autoSpaceDN/>
        <w:bidi w:val="0"/>
        <w:adjustRightInd w:val="0"/>
        <w:snapToGrid w:val="0"/>
        <w:spacing w:line="480" w:lineRule="exact"/>
        <w:ind w:firstLine="482" w:firstLineChars="200"/>
        <w:textAlignment w:val="auto"/>
        <w:rPr>
          <w:rFonts w:hint="default" w:ascii="宋体" w:hAnsi="宋体" w:eastAsia="宋体" w:cs="宋体"/>
          <w:b/>
          <w:bCs/>
          <w:color w:val="auto"/>
          <w:sz w:val="24"/>
          <w:szCs w:val="24"/>
          <w:highlight w:val="none"/>
          <w:lang w:val="en-US" w:eastAsia="zh-CN"/>
        </w:rPr>
      </w:pPr>
      <w:bookmarkStart w:id="5" w:name="_Toc82505652"/>
      <w:r>
        <w:rPr>
          <w:rFonts w:hint="eastAsia" w:ascii="宋体" w:hAnsi="宋体" w:cs="宋体"/>
          <w:b/>
          <w:bCs/>
          <w:color w:val="auto"/>
          <w:sz w:val="24"/>
          <w:szCs w:val="24"/>
          <w:highlight w:val="none"/>
          <w:lang w:val="en-US" w:eastAsia="zh-CN"/>
        </w:rPr>
        <w:t>项目概况</w:t>
      </w:r>
    </w:p>
    <w:p w14:paraId="5093F3C7">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shd w:val="clear" w:color="auto" w:fill="FFFFFF"/>
          <w:lang w:val="en-US" w:eastAsia="zh-CN"/>
        </w:rPr>
        <w:t>2025年启东市汇龙镇城北村换届选举物资采购项目</w:t>
      </w:r>
      <w:r>
        <w:rPr>
          <w:rFonts w:hint="eastAsia" w:ascii="宋体" w:hAnsi="宋体" w:cs="宋体"/>
          <w:color w:val="auto"/>
          <w:sz w:val="24"/>
          <w:szCs w:val="24"/>
          <w:highlight w:val="none"/>
        </w:rPr>
        <w:t>的潜在响应供应商应在启东市人民政府网获取采购文件，并</w:t>
      </w:r>
      <w:r>
        <w:rPr>
          <w:rFonts w:hint="eastAsia" w:ascii="宋体" w:hAnsi="宋体" w:cs="宋体"/>
          <w:color w:val="auto"/>
          <w:sz w:val="24"/>
          <w:szCs w:val="24"/>
          <w:highlight w:val="none"/>
          <w:shd w:val="clear"/>
        </w:rPr>
        <w:t>于</w:t>
      </w:r>
      <w:r>
        <w:rPr>
          <w:rFonts w:hint="eastAsia" w:ascii="宋体" w:hAnsi="宋体" w:cs="宋体"/>
          <w:color w:val="auto"/>
          <w:sz w:val="24"/>
          <w:szCs w:val="24"/>
          <w:highlight w:val="none"/>
          <w:shd w:val="clear"/>
          <w:lang w:eastAsia="zh-CN"/>
        </w:rPr>
        <w:t>2025年</w:t>
      </w:r>
      <w:r>
        <w:rPr>
          <w:rFonts w:hint="eastAsia" w:ascii="宋体" w:hAnsi="宋体" w:cs="宋体"/>
          <w:color w:val="auto"/>
          <w:sz w:val="24"/>
          <w:szCs w:val="24"/>
          <w:highlight w:val="none"/>
          <w:shd w:val="clear"/>
          <w:lang w:val="en-US" w:eastAsia="zh-CN"/>
        </w:rPr>
        <w:t>12</w:t>
      </w:r>
      <w:r>
        <w:rPr>
          <w:rFonts w:hint="eastAsia" w:ascii="宋体" w:hAnsi="宋体" w:cs="宋体"/>
          <w:color w:val="auto"/>
          <w:sz w:val="24"/>
          <w:szCs w:val="24"/>
          <w:highlight w:val="none"/>
          <w:shd w:val="clear"/>
          <w:lang w:eastAsia="zh-CN"/>
        </w:rPr>
        <w:t>月</w:t>
      </w:r>
      <w:r>
        <w:rPr>
          <w:rFonts w:hint="eastAsia" w:ascii="宋体" w:hAnsi="宋体" w:cs="宋体"/>
          <w:color w:val="auto"/>
          <w:sz w:val="24"/>
          <w:szCs w:val="24"/>
          <w:highlight w:val="none"/>
          <w:shd w:val="clear"/>
          <w:lang w:val="en-US" w:eastAsia="zh-CN"/>
        </w:rPr>
        <w:t>31</w:t>
      </w:r>
      <w:r>
        <w:rPr>
          <w:rFonts w:hint="eastAsia" w:ascii="宋体" w:hAnsi="宋体" w:cs="宋体"/>
          <w:color w:val="auto"/>
          <w:sz w:val="24"/>
          <w:szCs w:val="24"/>
          <w:highlight w:val="none"/>
          <w:shd w:val="clear"/>
          <w:lang w:eastAsia="zh-CN"/>
        </w:rPr>
        <w:t>日</w:t>
      </w:r>
      <w:r>
        <w:rPr>
          <w:rFonts w:hint="eastAsia" w:ascii="宋体" w:hAnsi="宋体" w:cs="宋体"/>
          <w:color w:val="auto"/>
          <w:sz w:val="24"/>
          <w:szCs w:val="24"/>
          <w:highlight w:val="none"/>
          <w:lang w:val="en-US" w:eastAsia="zh-CN"/>
        </w:rPr>
        <w:t>09</w:t>
      </w:r>
      <w:r>
        <w:rPr>
          <w:rFonts w:hint="eastAsia" w:ascii="宋体" w:hAnsi="宋体" w:cs="宋体"/>
          <w:color w:val="auto"/>
          <w:sz w:val="24"/>
          <w:szCs w:val="24"/>
          <w:highlight w:val="none"/>
        </w:rPr>
        <w:t>点</w:t>
      </w:r>
      <w:r>
        <w:rPr>
          <w:rFonts w:hint="eastAsia" w:ascii="宋体" w:hAnsi="宋体" w:cs="宋体"/>
          <w:color w:val="auto"/>
          <w:sz w:val="24"/>
          <w:szCs w:val="24"/>
          <w:highlight w:val="none"/>
          <w:lang w:val="en-US" w:eastAsia="zh-CN"/>
        </w:rPr>
        <w:t>00</w:t>
      </w:r>
      <w:r>
        <w:rPr>
          <w:rFonts w:hint="eastAsia" w:ascii="宋体" w:hAnsi="宋体" w:cs="宋体"/>
          <w:color w:val="auto"/>
          <w:sz w:val="24"/>
          <w:szCs w:val="24"/>
          <w:highlight w:val="none"/>
        </w:rPr>
        <w:t>分（北京时间）前递交响应文件</w:t>
      </w:r>
      <w:r>
        <w:rPr>
          <w:rFonts w:hint="eastAsia" w:ascii="宋体" w:hAnsi="宋体" w:cs="宋体"/>
          <w:color w:val="auto"/>
          <w:sz w:val="24"/>
          <w:szCs w:val="24"/>
          <w:highlight w:val="none"/>
          <w:lang w:eastAsia="zh-CN"/>
        </w:rPr>
        <w:t>。</w:t>
      </w:r>
    </w:p>
    <w:p w14:paraId="5F6B170D">
      <w:pPr>
        <w:keepNext w:val="0"/>
        <w:keepLines w:val="0"/>
        <w:pageBreakBefore w:val="0"/>
        <w:widowControl w:val="0"/>
        <w:kinsoku/>
        <w:wordWrap/>
        <w:overflowPunct/>
        <w:topLinePunct w:val="0"/>
        <w:autoSpaceDE/>
        <w:autoSpaceDN/>
        <w:bidi w:val="0"/>
        <w:adjustRightInd w:val="0"/>
        <w:snapToGrid w:val="0"/>
        <w:spacing w:line="480" w:lineRule="exact"/>
        <w:ind w:firstLine="482" w:firstLineChars="200"/>
        <w:textAlignment w:val="auto"/>
        <w:rPr>
          <w:rFonts w:ascii="宋体" w:hAnsi="宋体" w:cs="宋体"/>
          <w:b/>
          <w:bCs/>
          <w:color w:val="auto"/>
          <w:sz w:val="24"/>
          <w:szCs w:val="24"/>
          <w:highlight w:val="none"/>
        </w:rPr>
      </w:pPr>
      <w:r>
        <w:rPr>
          <w:rFonts w:hint="eastAsia" w:ascii="宋体" w:hAnsi="宋体" w:cs="宋体"/>
          <w:b/>
          <w:bCs/>
          <w:color w:val="auto"/>
          <w:sz w:val="24"/>
          <w:szCs w:val="24"/>
          <w:highlight w:val="none"/>
        </w:rPr>
        <w:t>一、项目基本情况</w:t>
      </w:r>
      <w:bookmarkEnd w:id="5"/>
    </w:p>
    <w:p w14:paraId="4FA09130">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项目名称：</w:t>
      </w:r>
      <w:r>
        <w:rPr>
          <w:rFonts w:hint="eastAsia" w:ascii="宋体" w:hAnsi="宋体" w:cs="宋体"/>
          <w:color w:val="auto"/>
          <w:sz w:val="24"/>
          <w:szCs w:val="24"/>
          <w:highlight w:val="none"/>
          <w:lang w:val="en-US" w:eastAsia="zh-CN"/>
        </w:rPr>
        <w:t>2025年启东市汇龙镇城北村换届选举物资采购项目</w:t>
      </w:r>
    </w:p>
    <w:p w14:paraId="73614D6B">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项目类型：货物</w:t>
      </w:r>
    </w:p>
    <w:p w14:paraId="7B622486">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所属行业：</w:t>
      </w:r>
      <w:r>
        <w:rPr>
          <w:rFonts w:hint="eastAsia" w:ascii="宋体" w:hAnsi="宋体" w:eastAsia="宋体" w:cs="宋体"/>
          <w:color w:val="auto"/>
          <w:sz w:val="24"/>
          <w:szCs w:val="24"/>
          <w:highlight w:val="none"/>
          <w:lang w:val="en-US" w:eastAsia="zh-CN"/>
        </w:rPr>
        <w:t>其他未列明行业</w:t>
      </w:r>
    </w:p>
    <w:p w14:paraId="70DDAECC">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预算金额：108000元</w:t>
      </w:r>
    </w:p>
    <w:p w14:paraId="60652EE3">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最高限价：</w:t>
      </w:r>
      <w:r>
        <w:rPr>
          <w:rFonts w:hint="eastAsia" w:ascii="宋体" w:hAnsi="宋体" w:cs="宋体"/>
          <w:color w:val="auto"/>
          <w:sz w:val="24"/>
          <w:szCs w:val="24"/>
          <w:highlight w:val="none"/>
          <w:lang w:val="en-US" w:eastAsia="zh-CN"/>
        </w:rPr>
        <w:t>108000元</w:t>
      </w:r>
      <w:r>
        <w:rPr>
          <w:rFonts w:hint="eastAsia" w:ascii="宋体" w:hAnsi="宋体" w:eastAsia="宋体" w:cs="宋体"/>
          <w:color w:val="auto"/>
          <w:sz w:val="24"/>
          <w:szCs w:val="24"/>
          <w:highlight w:val="none"/>
          <w:lang w:val="en-US" w:eastAsia="zh-CN"/>
        </w:rPr>
        <w:t>，供应商所报投标报价超过最高限价的报价文件视为无效。</w:t>
      </w:r>
    </w:p>
    <w:p w14:paraId="720205BA">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采购需求：详见采购文件，请仔细研究</w:t>
      </w:r>
    </w:p>
    <w:p w14:paraId="6A7CA7B8">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合同履行期限：详见询价文件第三部分项目需求</w:t>
      </w:r>
    </w:p>
    <w:p w14:paraId="15A283B7">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本项目是否接受联合体投标：否</w:t>
      </w:r>
    </w:p>
    <w:p w14:paraId="5618D15E">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本项目是否接受分包：否</w:t>
      </w:r>
    </w:p>
    <w:p w14:paraId="207F8838">
      <w:pPr>
        <w:keepNext w:val="0"/>
        <w:keepLines w:val="0"/>
        <w:pageBreakBefore w:val="0"/>
        <w:widowControl w:val="0"/>
        <w:kinsoku/>
        <w:wordWrap/>
        <w:overflowPunct/>
        <w:topLinePunct w:val="0"/>
        <w:autoSpaceDE/>
        <w:autoSpaceDN/>
        <w:bidi w:val="0"/>
        <w:adjustRightInd w:val="0"/>
        <w:snapToGrid w:val="0"/>
        <w:spacing w:line="480" w:lineRule="exact"/>
        <w:ind w:firstLine="482" w:firstLineChars="200"/>
        <w:textAlignment w:val="auto"/>
        <w:rPr>
          <w:rFonts w:ascii="宋体" w:hAnsi="宋体" w:cs="宋体"/>
          <w:b/>
          <w:bCs/>
          <w:color w:val="auto"/>
          <w:sz w:val="24"/>
          <w:szCs w:val="24"/>
          <w:highlight w:val="none"/>
        </w:rPr>
      </w:pPr>
      <w:bookmarkStart w:id="6" w:name="_Toc82505653"/>
      <w:r>
        <w:rPr>
          <w:rFonts w:hint="eastAsia" w:ascii="宋体" w:hAnsi="宋体" w:cs="宋体"/>
          <w:b/>
          <w:bCs/>
          <w:color w:val="auto"/>
          <w:sz w:val="24"/>
          <w:szCs w:val="24"/>
          <w:highlight w:val="none"/>
        </w:rPr>
        <w:t>二、响应供应商的资格要求：</w:t>
      </w:r>
      <w:bookmarkEnd w:id="6"/>
    </w:p>
    <w:p w14:paraId="7A44A120">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cs="宋体"/>
          <w:color w:val="auto"/>
          <w:sz w:val="24"/>
          <w:szCs w:val="24"/>
          <w:highlight w:val="none"/>
          <w:lang w:val="en-US" w:eastAsia="zh-CN"/>
        </w:rPr>
      </w:pPr>
      <w:bookmarkStart w:id="7" w:name="_Toc82505654"/>
      <w:r>
        <w:rPr>
          <w:rFonts w:hint="eastAsia" w:ascii="宋体" w:hAnsi="宋体" w:cs="宋体"/>
          <w:color w:val="auto"/>
          <w:sz w:val="24"/>
          <w:szCs w:val="24"/>
          <w:highlight w:val="none"/>
          <w:lang w:val="en-US" w:eastAsia="zh-CN"/>
        </w:rPr>
        <w:t>1.满足《中华人民共和国政府采购法》第二十二条规定。</w:t>
      </w:r>
    </w:p>
    <w:p w14:paraId="3E5D67E0">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2.落实政府采购政策需满足的资格要求：无。</w:t>
      </w:r>
    </w:p>
    <w:p w14:paraId="6E0F8463">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3.本项目的特定资格要求：无。</w:t>
      </w:r>
    </w:p>
    <w:p w14:paraId="061B2175">
      <w:pPr>
        <w:keepNext w:val="0"/>
        <w:keepLines w:val="0"/>
        <w:pageBreakBefore w:val="0"/>
        <w:widowControl w:val="0"/>
        <w:kinsoku/>
        <w:wordWrap/>
        <w:overflowPunct/>
        <w:topLinePunct w:val="0"/>
        <w:autoSpaceDE/>
        <w:autoSpaceDN/>
        <w:bidi w:val="0"/>
        <w:adjustRightInd w:val="0"/>
        <w:snapToGrid w:val="0"/>
        <w:spacing w:line="480" w:lineRule="exact"/>
        <w:ind w:firstLine="482" w:firstLineChars="200"/>
        <w:textAlignment w:val="auto"/>
        <w:rPr>
          <w:rFonts w:ascii="宋体" w:hAnsi="宋体" w:cs="宋体"/>
          <w:b/>
          <w:bCs/>
          <w:color w:val="auto"/>
          <w:sz w:val="24"/>
          <w:szCs w:val="24"/>
          <w:highlight w:val="none"/>
        </w:rPr>
      </w:pPr>
      <w:r>
        <w:rPr>
          <w:rFonts w:hint="eastAsia" w:ascii="宋体" w:hAnsi="宋体" w:cs="宋体"/>
          <w:b/>
          <w:bCs/>
          <w:color w:val="auto"/>
          <w:sz w:val="24"/>
          <w:szCs w:val="24"/>
          <w:highlight w:val="none"/>
        </w:rPr>
        <w:t>三、获取采购文件</w:t>
      </w:r>
      <w:bookmarkEnd w:id="7"/>
    </w:p>
    <w:p w14:paraId="0A8A4A88">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时间：自本公告发布之日起至</w:t>
      </w:r>
      <w:r>
        <w:rPr>
          <w:rFonts w:hint="eastAsia" w:ascii="宋体" w:hAnsi="宋体" w:cs="宋体"/>
          <w:color w:val="auto"/>
          <w:sz w:val="24"/>
          <w:szCs w:val="24"/>
          <w:highlight w:val="none"/>
          <w:shd w:val="clear"/>
          <w:lang w:eastAsia="zh-CN"/>
        </w:rPr>
        <w:t>2025年</w:t>
      </w:r>
      <w:r>
        <w:rPr>
          <w:rFonts w:hint="eastAsia" w:ascii="宋体" w:hAnsi="宋体" w:cs="宋体"/>
          <w:color w:val="auto"/>
          <w:sz w:val="24"/>
          <w:szCs w:val="24"/>
          <w:highlight w:val="none"/>
          <w:shd w:val="clear"/>
          <w:lang w:val="en-US" w:eastAsia="zh-CN"/>
        </w:rPr>
        <w:t>12</w:t>
      </w:r>
      <w:r>
        <w:rPr>
          <w:rFonts w:hint="eastAsia" w:ascii="宋体" w:hAnsi="宋体" w:cs="宋体"/>
          <w:color w:val="auto"/>
          <w:sz w:val="24"/>
          <w:szCs w:val="24"/>
          <w:highlight w:val="none"/>
          <w:shd w:val="clear"/>
          <w:lang w:eastAsia="zh-CN"/>
        </w:rPr>
        <w:t>月</w:t>
      </w:r>
      <w:r>
        <w:rPr>
          <w:rFonts w:hint="eastAsia" w:ascii="宋体" w:hAnsi="宋体" w:cs="宋体"/>
          <w:color w:val="auto"/>
          <w:sz w:val="24"/>
          <w:szCs w:val="24"/>
          <w:highlight w:val="none"/>
          <w:shd w:val="clear"/>
          <w:lang w:val="en-US" w:eastAsia="zh-CN"/>
        </w:rPr>
        <w:t>31</w:t>
      </w:r>
      <w:r>
        <w:rPr>
          <w:rFonts w:hint="eastAsia" w:ascii="宋体" w:hAnsi="宋体" w:cs="宋体"/>
          <w:color w:val="auto"/>
          <w:sz w:val="24"/>
          <w:szCs w:val="24"/>
          <w:highlight w:val="none"/>
          <w:shd w:val="clear"/>
          <w:lang w:eastAsia="zh-CN"/>
        </w:rPr>
        <w:t>日</w:t>
      </w:r>
      <w:r>
        <w:rPr>
          <w:rFonts w:hint="eastAsia" w:ascii="宋体" w:hAnsi="宋体" w:cs="宋体"/>
          <w:color w:val="auto"/>
          <w:sz w:val="24"/>
          <w:szCs w:val="24"/>
          <w:highlight w:val="none"/>
          <w:lang w:val="en-US" w:eastAsia="zh-CN"/>
        </w:rPr>
        <w:t>09</w:t>
      </w:r>
      <w:r>
        <w:rPr>
          <w:rFonts w:hint="eastAsia" w:ascii="宋体" w:hAnsi="宋体" w:cs="宋体"/>
          <w:color w:val="auto"/>
          <w:sz w:val="24"/>
          <w:szCs w:val="24"/>
          <w:highlight w:val="none"/>
        </w:rPr>
        <w:t>点</w:t>
      </w:r>
      <w:r>
        <w:rPr>
          <w:rFonts w:hint="eastAsia" w:ascii="宋体" w:hAnsi="宋体" w:cs="宋体"/>
          <w:color w:val="auto"/>
          <w:sz w:val="24"/>
          <w:szCs w:val="24"/>
          <w:highlight w:val="none"/>
          <w:lang w:val="en-US" w:eastAsia="zh-CN"/>
        </w:rPr>
        <w:t>00</w:t>
      </w:r>
      <w:r>
        <w:rPr>
          <w:rFonts w:hint="eastAsia" w:ascii="宋体" w:hAnsi="宋体" w:cs="宋体"/>
          <w:color w:val="auto"/>
          <w:sz w:val="24"/>
          <w:szCs w:val="24"/>
          <w:highlight w:val="none"/>
        </w:rPr>
        <w:t>分（北京时间）</w:t>
      </w:r>
    </w:p>
    <w:p w14:paraId="79D76B53">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地点：启东市人民政府网</w:t>
      </w:r>
    </w:p>
    <w:p w14:paraId="33B8A9A2">
      <w:pPr>
        <w:keepNext w:val="0"/>
        <w:keepLines w:val="0"/>
        <w:pageBreakBefore w:val="0"/>
        <w:widowControl w:val="0"/>
        <w:kinsoku/>
        <w:wordWrap/>
        <w:overflowPunct/>
        <w:topLinePunct w:val="0"/>
        <w:autoSpaceDE/>
        <w:autoSpaceDN/>
        <w:bidi w:val="0"/>
        <w:adjustRightInd w:val="0"/>
        <w:snapToGrid w:val="0"/>
        <w:spacing w:line="480" w:lineRule="exact"/>
        <w:ind w:firstLine="482" w:firstLineChars="200"/>
        <w:textAlignment w:val="auto"/>
        <w:rPr>
          <w:rFonts w:ascii="宋体" w:hAnsi="宋体" w:cs="宋体"/>
          <w:b/>
          <w:color w:val="auto"/>
          <w:sz w:val="24"/>
          <w:szCs w:val="24"/>
          <w:highlight w:val="none"/>
        </w:rPr>
      </w:pPr>
      <w:bookmarkStart w:id="8" w:name="_Toc82505655"/>
      <w:r>
        <w:rPr>
          <w:rFonts w:hint="eastAsia" w:ascii="宋体" w:hAnsi="宋体" w:cs="宋体"/>
          <w:b/>
          <w:bCs/>
          <w:color w:val="auto"/>
          <w:sz w:val="24"/>
          <w:szCs w:val="24"/>
          <w:highlight w:val="none"/>
        </w:rPr>
        <w:t>四、响应文件提交</w:t>
      </w:r>
      <w:bookmarkEnd w:id="8"/>
      <w:bookmarkStart w:id="9" w:name="_Toc82505657"/>
      <w:r>
        <w:rPr>
          <w:rFonts w:hint="eastAsia" w:ascii="宋体" w:hAnsi="宋体" w:cs="宋体"/>
          <w:b/>
          <w:color w:val="auto"/>
          <w:sz w:val="24"/>
          <w:szCs w:val="24"/>
          <w:highlight w:val="none"/>
        </w:rPr>
        <w:t>截止时间、开标时间和地点</w:t>
      </w:r>
    </w:p>
    <w:p w14:paraId="35349C46">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val="en-US" w:eastAsia="zh-CN"/>
        </w:rPr>
        <w:t>.</w:t>
      </w:r>
      <w:r>
        <w:rPr>
          <w:rFonts w:hint="eastAsia" w:ascii="宋体" w:hAnsi="宋体" w:cs="宋体"/>
          <w:color w:val="auto"/>
          <w:sz w:val="24"/>
          <w:szCs w:val="24"/>
          <w:highlight w:val="none"/>
        </w:rPr>
        <w:t>截止时间、开标时间：</w:t>
      </w:r>
      <w:r>
        <w:rPr>
          <w:rFonts w:hint="eastAsia" w:ascii="宋体" w:hAnsi="宋体" w:cs="宋体"/>
          <w:color w:val="auto"/>
          <w:sz w:val="24"/>
          <w:szCs w:val="24"/>
          <w:highlight w:val="none"/>
          <w:shd w:val="clear"/>
          <w:lang w:eastAsia="zh-CN"/>
        </w:rPr>
        <w:t>202</w:t>
      </w:r>
      <w:r>
        <w:rPr>
          <w:rFonts w:hint="eastAsia" w:ascii="宋体" w:hAnsi="宋体" w:cs="宋体"/>
          <w:color w:val="auto"/>
          <w:sz w:val="24"/>
          <w:szCs w:val="24"/>
          <w:highlight w:val="none"/>
          <w:lang w:eastAsia="zh-CN"/>
        </w:rPr>
        <w:t>5年</w:t>
      </w:r>
      <w:r>
        <w:rPr>
          <w:rFonts w:hint="eastAsia" w:ascii="宋体" w:hAnsi="宋体" w:cs="宋体"/>
          <w:color w:val="auto"/>
          <w:sz w:val="24"/>
          <w:szCs w:val="24"/>
          <w:highlight w:val="none"/>
          <w:lang w:val="en-US" w:eastAsia="zh-CN"/>
        </w:rPr>
        <w:t>12</w:t>
      </w:r>
      <w:r>
        <w:rPr>
          <w:rFonts w:hint="eastAsia" w:ascii="宋体" w:hAnsi="宋体" w:cs="宋体"/>
          <w:color w:val="auto"/>
          <w:sz w:val="24"/>
          <w:szCs w:val="24"/>
          <w:highlight w:val="none"/>
          <w:shd w:val="clear"/>
          <w:lang w:eastAsia="zh-CN"/>
        </w:rPr>
        <w:t>月</w:t>
      </w:r>
      <w:r>
        <w:rPr>
          <w:rFonts w:hint="eastAsia" w:ascii="宋体" w:hAnsi="宋体" w:cs="宋体"/>
          <w:color w:val="auto"/>
          <w:sz w:val="24"/>
          <w:szCs w:val="24"/>
          <w:highlight w:val="none"/>
          <w:shd w:val="clear"/>
          <w:lang w:val="en-US" w:eastAsia="zh-CN"/>
        </w:rPr>
        <w:t>31</w:t>
      </w:r>
      <w:r>
        <w:rPr>
          <w:rFonts w:hint="eastAsia" w:ascii="宋体" w:hAnsi="宋体" w:cs="宋体"/>
          <w:color w:val="auto"/>
          <w:sz w:val="24"/>
          <w:szCs w:val="24"/>
          <w:highlight w:val="none"/>
          <w:shd w:val="clear"/>
          <w:lang w:eastAsia="zh-CN"/>
        </w:rPr>
        <w:t>日</w:t>
      </w:r>
      <w:r>
        <w:rPr>
          <w:rFonts w:hint="eastAsia" w:ascii="宋体" w:hAnsi="宋体" w:cs="宋体"/>
          <w:color w:val="auto"/>
          <w:sz w:val="24"/>
          <w:szCs w:val="24"/>
          <w:highlight w:val="none"/>
          <w:lang w:val="en-US" w:eastAsia="zh-CN"/>
        </w:rPr>
        <w:t>09</w:t>
      </w:r>
      <w:r>
        <w:rPr>
          <w:rFonts w:hint="eastAsia" w:ascii="宋体" w:hAnsi="宋体" w:cs="宋体"/>
          <w:color w:val="auto"/>
          <w:sz w:val="24"/>
          <w:szCs w:val="24"/>
          <w:highlight w:val="none"/>
        </w:rPr>
        <w:t>点</w:t>
      </w:r>
      <w:r>
        <w:rPr>
          <w:rFonts w:hint="eastAsia" w:ascii="宋体" w:hAnsi="宋体" w:cs="宋体"/>
          <w:color w:val="auto"/>
          <w:sz w:val="24"/>
          <w:szCs w:val="24"/>
          <w:highlight w:val="none"/>
          <w:lang w:val="en-US" w:eastAsia="zh-CN"/>
        </w:rPr>
        <w:t>00</w:t>
      </w:r>
      <w:r>
        <w:rPr>
          <w:rFonts w:hint="eastAsia" w:ascii="宋体" w:hAnsi="宋体" w:cs="宋体"/>
          <w:color w:val="auto"/>
          <w:sz w:val="24"/>
          <w:szCs w:val="24"/>
          <w:highlight w:val="none"/>
        </w:rPr>
        <w:t>分（北京时间）</w:t>
      </w:r>
    </w:p>
    <w:p w14:paraId="30DF1258">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逾时，将拒绝接受响应文件</w:t>
      </w:r>
      <w:r>
        <w:rPr>
          <w:rFonts w:hint="eastAsia" w:ascii="宋体" w:hAnsi="宋体" w:cs="宋体"/>
          <w:color w:val="auto"/>
          <w:sz w:val="24"/>
          <w:szCs w:val="24"/>
          <w:highlight w:val="none"/>
          <w:lang w:eastAsia="zh-CN"/>
        </w:rPr>
        <w:t>（</w:t>
      </w:r>
      <w:r>
        <w:rPr>
          <w:rFonts w:hint="eastAsia" w:ascii="宋体" w:hAnsi="宋体" w:cs="宋体"/>
          <w:b/>
          <w:bCs/>
          <w:color w:val="FF0000"/>
          <w:sz w:val="24"/>
          <w:szCs w:val="24"/>
          <w:highlight w:val="none"/>
          <w:lang w:eastAsia="zh-CN"/>
        </w:rPr>
        <w:t>现场递交，不接收邮寄</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w:t>
      </w:r>
    </w:p>
    <w:p w14:paraId="662C7EB3">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地点：</w:t>
      </w:r>
      <w:r>
        <w:rPr>
          <w:rFonts w:hint="eastAsia" w:ascii="宋体" w:hAnsi="宋体" w:cs="宋体"/>
          <w:color w:val="auto"/>
          <w:sz w:val="24"/>
          <w:szCs w:val="24"/>
          <w:highlight w:val="none"/>
          <w:lang w:eastAsia="zh-CN"/>
        </w:rPr>
        <w:t>启东市汇龙镇城北村委会302办公室（启东市长龙东街18号）</w:t>
      </w:r>
    </w:p>
    <w:p w14:paraId="793969E9">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sz w:val="24"/>
          <w:szCs w:val="24"/>
          <w:highlight w:val="none"/>
          <w:lang w:val="en-US" w:eastAsia="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本项目询价公告资料费100元/份，</w:t>
      </w:r>
      <w:r>
        <w:rPr>
          <w:rFonts w:hint="eastAsia" w:ascii="宋体" w:hAnsi="宋体" w:cs="宋体"/>
          <w:color w:val="auto"/>
          <w:sz w:val="24"/>
          <w:szCs w:val="24"/>
          <w:highlight w:val="none"/>
          <w:lang w:eastAsia="zh-CN"/>
        </w:rPr>
        <w:t>现场递交</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无论是否中标，该费用不予退还。</w:t>
      </w:r>
    </w:p>
    <w:p w14:paraId="150274D5">
      <w:pPr>
        <w:keepNext w:val="0"/>
        <w:keepLines w:val="0"/>
        <w:pageBreakBefore w:val="0"/>
        <w:widowControl w:val="0"/>
        <w:kinsoku/>
        <w:wordWrap/>
        <w:overflowPunct/>
        <w:topLinePunct w:val="0"/>
        <w:autoSpaceDE/>
        <w:autoSpaceDN/>
        <w:bidi w:val="0"/>
        <w:adjustRightInd w:val="0"/>
        <w:snapToGrid w:val="0"/>
        <w:spacing w:line="480" w:lineRule="exact"/>
        <w:ind w:firstLine="482" w:firstLineChars="200"/>
        <w:textAlignment w:val="auto"/>
        <w:rPr>
          <w:rFonts w:ascii="宋体" w:hAnsi="宋体" w:cs="宋体"/>
          <w:b/>
          <w:bCs/>
          <w:color w:val="auto"/>
          <w:sz w:val="24"/>
          <w:szCs w:val="24"/>
          <w:highlight w:val="none"/>
        </w:rPr>
      </w:pPr>
      <w:r>
        <w:rPr>
          <w:rFonts w:hint="eastAsia" w:ascii="宋体" w:hAnsi="宋体" w:cs="宋体"/>
          <w:b/>
          <w:bCs/>
          <w:color w:val="auto"/>
          <w:sz w:val="24"/>
          <w:szCs w:val="24"/>
          <w:highlight w:val="none"/>
        </w:rPr>
        <w:t>五、公告期限</w:t>
      </w:r>
      <w:bookmarkEnd w:id="9"/>
    </w:p>
    <w:p w14:paraId="5A777719">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自本公告发布之日起3个工作日。</w:t>
      </w:r>
    </w:p>
    <w:p w14:paraId="54135DF3">
      <w:pPr>
        <w:keepNext w:val="0"/>
        <w:keepLines w:val="0"/>
        <w:pageBreakBefore w:val="0"/>
        <w:widowControl w:val="0"/>
        <w:kinsoku/>
        <w:wordWrap/>
        <w:overflowPunct/>
        <w:topLinePunct w:val="0"/>
        <w:autoSpaceDE/>
        <w:autoSpaceDN/>
        <w:bidi w:val="0"/>
        <w:adjustRightInd w:val="0"/>
        <w:snapToGrid w:val="0"/>
        <w:spacing w:line="480" w:lineRule="exact"/>
        <w:ind w:firstLine="482" w:firstLineChars="200"/>
        <w:textAlignment w:val="auto"/>
        <w:rPr>
          <w:rFonts w:ascii="宋体" w:hAnsi="宋体" w:cs="宋体"/>
          <w:b/>
          <w:bCs/>
          <w:color w:val="auto"/>
          <w:sz w:val="24"/>
          <w:szCs w:val="24"/>
          <w:highlight w:val="none"/>
        </w:rPr>
      </w:pPr>
      <w:bookmarkStart w:id="10" w:name="_Toc82505658"/>
      <w:r>
        <w:rPr>
          <w:rFonts w:hint="eastAsia" w:ascii="宋体" w:hAnsi="宋体" w:cs="宋体"/>
          <w:b/>
          <w:bCs/>
          <w:color w:val="auto"/>
          <w:sz w:val="24"/>
          <w:szCs w:val="24"/>
          <w:highlight w:val="none"/>
        </w:rPr>
        <w:t>六、其他补充事宜</w:t>
      </w:r>
      <w:bookmarkEnd w:id="10"/>
    </w:p>
    <w:p w14:paraId="3DBDA8CD">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投标</w:t>
      </w:r>
      <w:r>
        <w:rPr>
          <w:rFonts w:hint="eastAsia" w:ascii="宋体" w:hAnsi="宋体" w:eastAsia="宋体" w:cs="宋体"/>
          <w:color w:val="auto"/>
          <w:sz w:val="24"/>
          <w:szCs w:val="24"/>
          <w:highlight w:val="none"/>
        </w:rPr>
        <w:t>保证金：免收。</w:t>
      </w:r>
    </w:p>
    <w:p w14:paraId="41C1CD0A">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对项目需求部分（供应商资格要求、项目需求）的询问、质疑请向采购人提出，由采购人负责答复；</w:t>
      </w:r>
    </w:p>
    <w:p w14:paraId="702CE5B4">
      <w:pPr>
        <w:keepNext w:val="0"/>
        <w:keepLines w:val="0"/>
        <w:pageBreakBefore w:val="0"/>
        <w:widowControl w:val="0"/>
        <w:kinsoku/>
        <w:wordWrap/>
        <w:overflowPunct/>
        <w:topLinePunct w:val="0"/>
        <w:autoSpaceDE/>
        <w:autoSpaceDN/>
        <w:bidi w:val="0"/>
        <w:adjustRightInd w:val="0"/>
        <w:snapToGrid w:val="0"/>
        <w:spacing w:line="480" w:lineRule="exact"/>
        <w:ind w:firstLine="482" w:firstLineChars="200"/>
        <w:textAlignment w:val="auto"/>
        <w:rPr>
          <w:rFonts w:ascii="宋体" w:hAnsi="宋体" w:cs="宋体"/>
          <w:b/>
          <w:bCs/>
          <w:color w:val="auto"/>
          <w:sz w:val="24"/>
          <w:szCs w:val="24"/>
          <w:highlight w:val="none"/>
        </w:rPr>
      </w:pPr>
      <w:r>
        <w:rPr>
          <w:rFonts w:hint="eastAsia" w:ascii="宋体" w:hAnsi="宋体" w:cs="宋体"/>
          <w:b/>
          <w:bCs/>
          <w:color w:val="auto"/>
          <w:sz w:val="24"/>
          <w:szCs w:val="24"/>
          <w:highlight w:val="none"/>
        </w:rPr>
        <w:t>七、凡对本次采购提出询问，请按以下方式联系。</w:t>
      </w:r>
    </w:p>
    <w:p w14:paraId="2344BB73">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ascii="宋体" w:hAnsi="宋体" w:cs="宋体"/>
          <w:color w:val="auto"/>
          <w:sz w:val="24"/>
          <w:szCs w:val="24"/>
          <w:highlight w:val="none"/>
          <w:shd w:val="clear" w:color="auto" w:fill="FFFFFF"/>
        </w:rPr>
      </w:pPr>
      <w:r>
        <w:rPr>
          <w:rFonts w:hint="eastAsia" w:ascii="宋体" w:hAnsi="宋体" w:cs="宋体"/>
          <w:color w:val="auto"/>
          <w:sz w:val="24"/>
          <w:szCs w:val="24"/>
          <w:highlight w:val="none"/>
          <w:shd w:val="clear" w:color="auto" w:fill="FFFFFF"/>
        </w:rPr>
        <w:t>1.采购人信息</w:t>
      </w:r>
    </w:p>
    <w:p w14:paraId="7D1120F8">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名 称：</w:t>
      </w:r>
      <w:r>
        <w:rPr>
          <w:rFonts w:hint="eastAsia" w:ascii="宋体" w:hAnsi="宋体" w:cs="宋体"/>
          <w:color w:val="auto"/>
          <w:sz w:val="24"/>
          <w:szCs w:val="24"/>
          <w:highlight w:val="none"/>
          <w:shd w:val="clear" w:color="auto" w:fill="FFFFFF"/>
          <w:lang w:val="en-US" w:eastAsia="zh-CN"/>
        </w:rPr>
        <w:t>启东市汇龙镇城北村股份经济合作社</w:t>
      </w:r>
      <w:r>
        <w:rPr>
          <w:rFonts w:hint="eastAsia" w:ascii="宋体" w:hAnsi="宋体" w:eastAsia="宋体" w:cs="宋体"/>
          <w:color w:val="auto"/>
          <w:sz w:val="24"/>
          <w:szCs w:val="24"/>
          <w:highlight w:val="none"/>
          <w:shd w:val="clear" w:color="auto" w:fill="FFFFFF"/>
        </w:rPr>
        <w:t>　　　　　　　　　　　</w:t>
      </w:r>
    </w:p>
    <w:p w14:paraId="38924380">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default"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rPr>
        <w:t>地</w:t>
      </w:r>
      <w:r>
        <w:rPr>
          <w:rFonts w:hint="eastAsia" w:ascii="宋体" w:hAnsi="宋体" w:cs="宋体"/>
          <w:color w:val="auto"/>
          <w:sz w:val="24"/>
          <w:szCs w:val="24"/>
          <w:highlight w:val="none"/>
          <w:shd w:val="clear" w:color="auto" w:fill="FFFFFF"/>
          <w:lang w:val="en-US" w:eastAsia="zh-CN"/>
        </w:rPr>
        <w:t xml:space="preserve"> </w:t>
      </w:r>
      <w:r>
        <w:rPr>
          <w:rFonts w:hint="eastAsia" w:ascii="宋体" w:hAnsi="宋体" w:eastAsia="宋体" w:cs="宋体"/>
          <w:color w:val="auto"/>
          <w:sz w:val="24"/>
          <w:szCs w:val="24"/>
          <w:highlight w:val="none"/>
          <w:shd w:val="clear" w:color="auto" w:fill="FFFFFF"/>
        </w:rPr>
        <w:t>址：</w:t>
      </w:r>
      <w:r>
        <w:rPr>
          <w:rFonts w:hint="eastAsia" w:ascii="宋体" w:hAnsi="宋体" w:cs="宋体"/>
          <w:color w:val="auto"/>
          <w:sz w:val="24"/>
          <w:szCs w:val="24"/>
          <w:highlight w:val="none"/>
          <w:shd w:val="clear" w:color="auto" w:fill="FFFFFF"/>
          <w:lang w:val="en-US" w:eastAsia="zh-CN"/>
        </w:rPr>
        <w:t>启东市汇龙镇城北村股份经济合作社</w:t>
      </w:r>
    </w:p>
    <w:p w14:paraId="65C4975D">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eastAsia="宋体" w:cs="宋体"/>
          <w:color w:val="auto"/>
          <w:sz w:val="24"/>
          <w:szCs w:val="24"/>
          <w:highlight w:val="none"/>
          <w:shd w:val="clear" w:color="auto" w:fill="FFFFFF"/>
          <w:lang w:eastAsia="zh-CN"/>
        </w:rPr>
      </w:pPr>
      <w:r>
        <w:rPr>
          <w:rFonts w:hint="eastAsia" w:ascii="宋体" w:hAnsi="宋体" w:eastAsia="宋体" w:cs="宋体"/>
          <w:color w:val="auto"/>
          <w:sz w:val="24"/>
          <w:szCs w:val="24"/>
          <w:highlight w:val="none"/>
          <w:shd w:val="clear" w:color="auto" w:fill="FFFFFF"/>
          <w:lang w:eastAsia="zh-CN"/>
        </w:rPr>
        <w:t>联系人：</w:t>
      </w:r>
      <w:r>
        <w:rPr>
          <w:rFonts w:hint="eastAsia" w:ascii="宋体" w:hAnsi="宋体" w:cs="宋体"/>
          <w:color w:val="auto"/>
          <w:sz w:val="24"/>
          <w:szCs w:val="24"/>
          <w:highlight w:val="none"/>
          <w:shd w:val="clear" w:color="auto" w:fill="FFFFFF"/>
          <w:lang w:val="en-US" w:eastAsia="zh-CN"/>
        </w:rPr>
        <w:t>李梦梦</w:t>
      </w:r>
      <w:r>
        <w:rPr>
          <w:rFonts w:hint="eastAsia" w:ascii="宋体" w:hAnsi="宋体" w:eastAsia="宋体" w:cs="宋体"/>
          <w:color w:val="auto"/>
          <w:sz w:val="24"/>
          <w:szCs w:val="24"/>
          <w:highlight w:val="none"/>
          <w:shd w:val="clear" w:color="auto" w:fill="FFFFFF"/>
          <w:lang w:eastAsia="zh-CN"/>
        </w:rPr>
        <w:t>　　　　　　　　　</w:t>
      </w:r>
    </w:p>
    <w:p w14:paraId="19F2D722">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ascii="宋体" w:hAnsi="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lang w:eastAsia="zh-CN"/>
        </w:rPr>
        <w:t>联系方式</w:t>
      </w:r>
      <w:r>
        <w:rPr>
          <w:rFonts w:hint="eastAsia" w:ascii="宋体" w:hAnsi="宋体" w:eastAsia="宋体" w:cs="宋体"/>
          <w:color w:val="auto"/>
          <w:sz w:val="24"/>
          <w:szCs w:val="24"/>
          <w:highlight w:val="none"/>
          <w:shd w:val="clear" w:color="auto" w:fill="FFFFFF"/>
          <w:lang w:val="en-US" w:eastAsia="zh-CN"/>
        </w:rPr>
        <w:t>：</w:t>
      </w:r>
      <w:r>
        <w:rPr>
          <w:rFonts w:hint="eastAsia" w:ascii="宋体" w:hAnsi="宋体" w:cs="宋体"/>
          <w:color w:val="auto"/>
          <w:sz w:val="24"/>
          <w:szCs w:val="24"/>
          <w:highlight w:val="none"/>
          <w:shd w:val="clear" w:color="auto" w:fill="FFFFFF"/>
          <w:lang w:val="en-US" w:eastAsia="zh-CN"/>
        </w:rPr>
        <w:t>18817517064</w:t>
      </w:r>
      <w:r>
        <w:rPr>
          <w:rFonts w:hint="eastAsia" w:ascii="宋体" w:hAnsi="宋体" w:eastAsia="宋体" w:cs="宋体"/>
          <w:color w:val="auto"/>
          <w:sz w:val="24"/>
          <w:szCs w:val="24"/>
          <w:highlight w:val="none"/>
          <w:shd w:val="clear" w:color="auto" w:fill="FFFFFF"/>
          <w:lang w:val="en-US" w:eastAsia="zh-CN"/>
        </w:rPr>
        <w:t>　</w:t>
      </w:r>
      <w:r>
        <w:rPr>
          <w:rFonts w:hint="eastAsia" w:ascii="宋体" w:hAnsi="宋体" w:cs="宋体"/>
          <w:color w:val="auto"/>
          <w:sz w:val="24"/>
          <w:szCs w:val="24"/>
          <w:highlight w:val="none"/>
          <w:shd w:val="clear" w:color="auto" w:fill="FFFFFF"/>
        </w:rPr>
        <w:t>　　　　　　</w:t>
      </w:r>
    </w:p>
    <w:p w14:paraId="12A777B7">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ascii="宋体" w:hAnsi="宋体" w:cs="宋体"/>
          <w:color w:val="auto"/>
          <w:sz w:val="24"/>
          <w:szCs w:val="24"/>
          <w:highlight w:val="none"/>
          <w:shd w:val="clear" w:color="auto" w:fill="FFFFFF"/>
        </w:rPr>
      </w:pPr>
      <w:r>
        <w:rPr>
          <w:rFonts w:hint="eastAsia" w:ascii="宋体" w:hAnsi="宋体" w:cs="宋体"/>
          <w:color w:val="auto"/>
          <w:sz w:val="24"/>
          <w:szCs w:val="24"/>
          <w:highlight w:val="none"/>
          <w:shd w:val="clear" w:color="auto" w:fill="FFFFFF"/>
        </w:rPr>
        <w:t>2</w:t>
      </w:r>
      <w:r>
        <w:rPr>
          <w:rFonts w:hint="eastAsia" w:ascii="宋体" w:hAnsi="宋体" w:cs="宋体"/>
          <w:color w:val="auto"/>
          <w:sz w:val="24"/>
          <w:szCs w:val="24"/>
          <w:highlight w:val="none"/>
          <w:shd w:val="clear" w:color="auto" w:fill="FFFFFF"/>
          <w:lang w:val="en-US" w:eastAsia="zh-CN"/>
        </w:rPr>
        <w:t>.</w:t>
      </w:r>
      <w:r>
        <w:rPr>
          <w:rFonts w:hint="eastAsia" w:ascii="宋体" w:hAnsi="宋体" w:cs="宋体"/>
          <w:color w:val="auto"/>
          <w:sz w:val="24"/>
          <w:szCs w:val="24"/>
          <w:highlight w:val="none"/>
          <w:shd w:val="clear" w:color="auto" w:fill="FFFFFF"/>
        </w:rPr>
        <w:t>采购代理机构</w:t>
      </w:r>
    </w:p>
    <w:p w14:paraId="6D713082">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eastAsia="宋体" w:cs="宋体"/>
          <w:color w:val="auto"/>
          <w:sz w:val="24"/>
          <w:szCs w:val="24"/>
          <w:highlight w:val="none"/>
          <w:shd w:val="clear" w:color="auto" w:fill="FFFFFF"/>
          <w:lang w:eastAsia="zh-CN"/>
        </w:rPr>
      </w:pPr>
      <w:r>
        <w:rPr>
          <w:rFonts w:hint="eastAsia" w:ascii="宋体" w:hAnsi="宋体" w:cs="宋体"/>
          <w:color w:val="auto"/>
          <w:sz w:val="24"/>
          <w:szCs w:val="24"/>
          <w:highlight w:val="none"/>
          <w:shd w:val="clear" w:color="auto" w:fill="FFFFFF"/>
        </w:rPr>
        <w:t>名 称：</w:t>
      </w:r>
      <w:r>
        <w:rPr>
          <w:rFonts w:hint="eastAsia" w:ascii="宋体" w:hAnsi="宋体" w:cs="宋体"/>
          <w:color w:val="auto"/>
          <w:sz w:val="24"/>
          <w:szCs w:val="24"/>
          <w:highlight w:val="none"/>
          <w:shd w:val="clear" w:color="auto" w:fill="FFFFFF"/>
          <w:lang w:val="en-US" w:eastAsia="zh-CN"/>
        </w:rPr>
        <w:t xml:space="preserve">江苏方桂圆工程项目管理有限公司 </w:t>
      </w:r>
    </w:p>
    <w:p w14:paraId="60709515">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default"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rPr>
        <w:t>地  址：</w:t>
      </w:r>
      <w:r>
        <w:rPr>
          <w:rFonts w:hint="eastAsia" w:ascii="宋体" w:hAnsi="宋体" w:cs="宋体"/>
          <w:color w:val="auto"/>
          <w:sz w:val="24"/>
          <w:szCs w:val="24"/>
          <w:highlight w:val="none"/>
          <w:shd w:val="clear" w:color="auto" w:fill="FFFFFF"/>
          <w:lang w:val="en-US" w:eastAsia="zh-CN"/>
        </w:rPr>
        <w:t>启东市万豪花园29幢别墅</w:t>
      </w:r>
    </w:p>
    <w:p w14:paraId="7AD71663">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rPr>
        <w:t>联系人：</w:t>
      </w:r>
      <w:r>
        <w:rPr>
          <w:rFonts w:hint="eastAsia" w:ascii="宋体" w:hAnsi="宋体" w:cs="宋体"/>
          <w:color w:val="auto"/>
          <w:sz w:val="24"/>
          <w:szCs w:val="24"/>
          <w:highlight w:val="none"/>
          <w:shd w:val="clear" w:color="auto" w:fill="FFFFFF"/>
          <w:lang w:val="en-US" w:eastAsia="zh-CN"/>
        </w:rPr>
        <w:t>陆妍潼</w:t>
      </w:r>
    </w:p>
    <w:p w14:paraId="639F41AF">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default"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rPr>
        <w:t>联系方式：</w:t>
      </w:r>
      <w:r>
        <w:rPr>
          <w:rFonts w:hint="eastAsia" w:ascii="宋体" w:hAnsi="宋体" w:cs="宋体"/>
          <w:color w:val="auto"/>
          <w:sz w:val="24"/>
          <w:szCs w:val="24"/>
          <w:highlight w:val="none"/>
          <w:shd w:val="clear" w:color="auto" w:fill="FFFFFF"/>
          <w:lang w:val="en-US" w:eastAsia="zh-CN"/>
        </w:rPr>
        <w:t>0513-83352336</w:t>
      </w:r>
    </w:p>
    <w:p w14:paraId="65AD228D">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ascii="宋体" w:hAnsi="宋体" w:cs="宋体"/>
          <w:color w:val="auto"/>
          <w:sz w:val="24"/>
          <w:szCs w:val="24"/>
          <w:highlight w:val="none"/>
          <w:shd w:val="clear" w:color="auto" w:fill="FFFFFF"/>
        </w:rPr>
        <w:sectPr>
          <w:footerReference r:id="rId3" w:type="default"/>
          <w:footerReference r:id="rId4" w:type="even"/>
          <w:pgSz w:w="11906" w:h="16838"/>
          <w:pgMar w:top="1440" w:right="1519" w:bottom="1440" w:left="1519" w:header="851" w:footer="992" w:gutter="0"/>
          <w:pgNumType w:fmt="decimal" w:start="1"/>
          <w:cols w:space="425" w:num="1"/>
          <w:docGrid w:type="lines" w:linePitch="312" w:charSpace="0"/>
        </w:sectPr>
      </w:pPr>
    </w:p>
    <w:bookmarkEnd w:id="0"/>
    <w:bookmarkEnd w:id="1"/>
    <w:bookmarkEnd w:id="2"/>
    <w:bookmarkEnd w:id="3"/>
    <w:bookmarkEnd w:id="4"/>
    <w:p w14:paraId="01293605">
      <w:pPr>
        <w:adjustRightInd w:val="0"/>
        <w:snapToGrid w:val="0"/>
        <w:spacing w:line="500" w:lineRule="exact"/>
        <w:jc w:val="center"/>
        <w:outlineLvl w:val="0"/>
        <w:rPr>
          <w:rFonts w:ascii="宋体" w:hAnsi="宋体" w:cs="宋体"/>
          <w:bCs/>
          <w:color w:val="auto"/>
          <w:sz w:val="36"/>
          <w:szCs w:val="36"/>
          <w:highlight w:val="none"/>
        </w:rPr>
      </w:pPr>
      <w:r>
        <w:rPr>
          <w:rFonts w:hint="eastAsia" w:ascii="宋体" w:hAnsi="宋体" w:cs="宋体"/>
          <w:bCs/>
          <w:color w:val="auto"/>
          <w:sz w:val="36"/>
          <w:szCs w:val="36"/>
          <w:highlight w:val="none"/>
        </w:rPr>
        <w:t>第二部分  响应须知</w:t>
      </w:r>
    </w:p>
    <w:p w14:paraId="5283D963">
      <w:pPr>
        <w:keepNext w:val="0"/>
        <w:keepLines w:val="0"/>
        <w:pageBreakBefore w:val="0"/>
        <w:widowControl/>
        <w:kinsoku/>
        <w:wordWrap/>
        <w:overflowPunct/>
        <w:topLinePunct w:val="0"/>
        <w:autoSpaceDE/>
        <w:autoSpaceDN/>
        <w:bidi w:val="0"/>
        <w:adjustRightInd w:val="0"/>
        <w:snapToGrid w:val="0"/>
        <w:spacing w:line="480" w:lineRule="exact"/>
        <w:jc w:val="left"/>
        <w:textAlignment w:val="auto"/>
        <w:rPr>
          <w:rFonts w:ascii="宋体" w:hAnsi="宋体" w:cs="宋体"/>
          <w:b/>
          <w:bCs/>
          <w:color w:val="auto"/>
          <w:sz w:val="24"/>
          <w:szCs w:val="24"/>
          <w:highlight w:val="none"/>
        </w:rPr>
      </w:pPr>
      <w:r>
        <w:rPr>
          <w:rFonts w:hint="eastAsia" w:ascii="宋体" w:hAnsi="宋体" w:cs="宋体"/>
          <w:b/>
          <w:bCs/>
          <w:color w:val="auto"/>
          <w:sz w:val="24"/>
          <w:szCs w:val="24"/>
          <w:highlight w:val="none"/>
        </w:rPr>
        <w:t>一、总则</w:t>
      </w:r>
    </w:p>
    <w:p w14:paraId="33D9885A">
      <w:pPr>
        <w:keepNext w:val="0"/>
        <w:keepLines w:val="0"/>
        <w:pageBreakBefore w:val="0"/>
        <w:kinsoku/>
        <w:wordWrap/>
        <w:overflowPunct/>
        <w:topLinePunct w:val="0"/>
        <w:autoSpaceDE/>
        <w:autoSpaceDN/>
        <w:bidi w:val="0"/>
        <w:adjustRightInd w:val="0"/>
        <w:snapToGrid w:val="0"/>
        <w:spacing w:line="480" w:lineRule="exact"/>
        <w:ind w:firstLine="480" w:firstLineChars="200"/>
        <w:textAlignment w:val="auto"/>
        <w:rPr>
          <w:rFonts w:ascii="宋体" w:hAnsi="宋体" w:cs="宋体"/>
          <w:color w:val="auto"/>
          <w:sz w:val="24"/>
          <w:szCs w:val="24"/>
          <w:highlight w:val="none"/>
        </w:rPr>
      </w:pPr>
      <w:bookmarkStart w:id="11" w:name="_Toc458694821"/>
      <w:bookmarkStart w:id="12" w:name="_Toc20823276"/>
      <w:bookmarkStart w:id="13" w:name="_Toc16938520"/>
      <w:bookmarkStart w:id="14" w:name="_Toc513029204"/>
      <w:r>
        <w:rPr>
          <w:rFonts w:hint="eastAsia" w:ascii="宋体" w:hAnsi="宋体" w:cs="宋体"/>
          <w:color w:val="auto"/>
          <w:sz w:val="24"/>
          <w:szCs w:val="24"/>
          <w:highlight w:val="none"/>
        </w:rPr>
        <w:t>1</w:t>
      </w:r>
      <w:bookmarkEnd w:id="11"/>
      <w:r>
        <w:rPr>
          <w:rFonts w:hint="eastAsia" w:ascii="宋体" w:hAnsi="宋体" w:cs="宋体"/>
          <w:color w:val="auto"/>
          <w:sz w:val="24"/>
          <w:szCs w:val="24"/>
          <w:highlight w:val="none"/>
        </w:rPr>
        <w:t>.采购方式</w:t>
      </w:r>
      <w:bookmarkEnd w:id="12"/>
      <w:bookmarkEnd w:id="13"/>
      <w:bookmarkEnd w:id="14"/>
    </w:p>
    <w:p w14:paraId="74421E1B">
      <w:pPr>
        <w:keepNext w:val="0"/>
        <w:keepLines w:val="0"/>
        <w:pageBreakBefore w:val="0"/>
        <w:kinsoku/>
        <w:wordWrap/>
        <w:overflowPunct/>
        <w:topLinePunct w:val="0"/>
        <w:autoSpaceDE/>
        <w:autoSpaceDN/>
        <w:bidi w:val="0"/>
        <w:adjustRightInd w:val="0"/>
        <w:snapToGrid w:val="0"/>
        <w:spacing w:line="48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本次采购采取询价方式，本询价文件仅适用于询价公告中所述项目。</w:t>
      </w:r>
    </w:p>
    <w:p w14:paraId="07A7E96E">
      <w:pPr>
        <w:keepNext w:val="0"/>
        <w:keepLines w:val="0"/>
        <w:pageBreakBefore w:val="0"/>
        <w:kinsoku/>
        <w:wordWrap/>
        <w:overflowPunct/>
        <w:topLinePunct w:val="0"/>
        <w:autoSpaceDE/>
        <w:autoSpaceDN/>
        <w:bidi w:val="0"/>
        <w:adjustRightInd w:val="0"/>
        <w:snapToGrid w:val="0"/>
        <w:spacing w:line="480" w:lineRule="exact"/>
        <w:ind w:firstLine="480" w:firstLineChars="200"/>
        <w:textAlignment w:val="auto"/>
        <w:rPr>
          <w:rFonts w:ascii="宋体" w:hAnsi="宋体" w:cs="宋体"/>
          <w:color w:val="auto"/>
          <w:sz w:val="24"/>
          <w:szCs w:val="24"/>
          <w:highlight w:val="none"/>
        </w:rPr>
      </w:pPr>
      <w:bookmarkStart w:id="15" w:name="_Toc513029205"/>
      <w:bookmarkStart w:id="16" w:name="_Toc20823277"/>
      <w:bookmarkStart w:id="17" w:name="_Toc16938521"/>
      <w:r>
        <w:rPr>
          <w:rFonts w:hint="eastAsia" w:ascii="宋体" w:hAnsi="宋体" w:cs="宋体"/>
          <w:color w:val="auto"/>
          <w:sz w:val="24"/>
          <w:szCs w:val="24"/>
          <w:highlight w:val="none"/>
        </w:rPr>
        <w:t>2.合格的</w:t>
      </w:r>
      <w:bookmarkEnd w:id="15"/>
      <w:bookmarkEnd w:id="16"/>
      <w:bookmarkEnd w:id="17"/>
      <w:r>
        <w:rPr>
          <w:rFonts w:hint="eastAsia" w:ascii="宋体" w:hAnsi="宋体" w:cs="宋体"/>
          <w:color w:val="auto"/>
          <w:sz w:val="24"/>
          <w:szCs w:val="24"/>
          <w:highlight w:val="none"/>
        </w:rPr>
        <w:t>响应供应商</w:t>
      </w:r>
    </w:p>
    <w:p w14:paraId="4E6C4377">
      <w:pPr>
        <w:keepNext w:val="0"/>
        <w:keepLines w:val="0"/>
        <w:pageBreakBefore w:val="0"/>
        <w:kinsoku/>
        <w:wordWrap/>
        <w:overflowPunct/>
        <w:topLinePunct w:val="0"/>
        <w:autoSpaceDE/>
        <w:autoSpaceDN/>
        <w:bidi w:val="0"/>
        <w:adjustRightInd w:val="0"/>
        <w:snapToGrid w:val="0"/>
        <w:spacing w:line="48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2.1满足询价公告中供应商的资格要求的规定。</w:t>
      </w:r>
    </w:p>
    <w:p w14:paraId="0DC9C4A8">
      <w:pPr>
        <w:keepNext w:val="0"/>
        <w:keepLines w:val="0"/>
        <w:pageBreakBefore w:val="0"/>
        <w:kinsoku/>
        <w:wordWrap/>
        <w:overflowPunct/>
        <w:topLinePunct w:val="0"/>
        <w:autoSpaceDE/>
        <w:autoSpaceDN/>
        <w:bidi w:val="0"/>
        <w:adjustRightInd w:val="0"/>
        <w:snapToGrid w:val="0"/>
        <w:spacing w:line="48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2.2 满足本文件实质性条款的规定。</w:t>
      </w:r>
    </w:p>
    <w:p w14:paraId="74C6596D">
      <w:pPr>
        <w:keepNext w:val="0"/>
        <w:keepLines w:val="0"/>
        <w:pageBreakBefore w:val="0"/>
        <w:kinsoku/>
        <w:wordWrap/>
        <w:overflowPunct/>
        <w:topLinePunct w:val="0"/>
        <w:autoSpaceDE/>
        <w:autoSpaceDN/>
        <w:bidi w:val="0"/>
        <w:adjustRightInd w:val="0"/>
        <w:snapToGrid w:val="0"/>
        <w:spacing w:line="480" w:lineRule="exact"/>
        <w:ind w:firstLine="480" w:firstLineChars="200"/>
        <w:textAlignment w:val="auto"/>
        <w:rPr>
          <w:rFonts w:ascii="宋体" w:hAnsi="宋体" w:cs="宋体"/>
          <w:color w:val="auto"/>
          <w:sz w:val="24"/>
          <w:szCs w:val="24"/>
          <w:highlight w:val="none"/>
        </w:rPr>
      </w:pPr>
      <w:bookmarkStart w:id="18" w:name="_Toc16938522"/>
      <w:bookmarkStart w:id="19" w:name="_Toc513029206"/>
      <w:bookmarkStart w:id="20" w:name="_Toc20823278"/>
      <w:r>
        <w:rPr>
          <w:rFonts w:hint="eastAsia" w:ascii="宋体" w:hAnsi="宋体" w:cs="宋体"/>
          <w:color w:val="auto"/>
          <w:sz w:val="24"/>
          <w:szCs w:val="24"/>
          <w:highlight w:val="none"/>
        </w:rPr>
        <w:t>3.适用法律</w:t>
      </w:r>
      <w:bookmarkEnd w:id="18"/>
      <w:bookmarkEnd w:id="19"/>
      <w:bookmarkEnd w:id="20"/>
    </w:p>
    <w:p w14:paraId="042323D8">
      <w:pPr>
        <w:keepNext w:val="0"/>
        <w:keepLines w:val="0"/>
        <w:pageBreakBefore w:val="0"/>
        <w:kinsoku/>
        <w:wordWrap/>
        <w:overflowPunct/>
        <w:topLinePunct w:val="0"/>
        <w:autoSpaceDE/>
        <w:autoSpaceDN/>
        <w:bidi w:val="0"/>
        <w:adjustRightInd w:val="0"/>
        <w:snapToGrid w:val="0"/>
        <w:spacing w:line="48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本次询价采购及由此产生的合同受中华人民共和国有关的法律法规制约和保护。</w:t>
      </w:r>
    </w:p>
    <w:p w14:paraId="4ADD9AF3">
      <w:pPr>
        <w:keepNext w:val="0"/>
        <w:keepLines w:val="0"/>
        <w:pageBreakBefore w:val="0"/>
        <w:kinsoku/>
        <w:wordWrap/>
        <w:overflowPunct/>
        <w:topLinePunct w:val="0"/>
        <w:autoSpaceDE/>
        <w:autoSpaceDN/>
        <w:bidi w:val="0"/>
        <w:adjustRightInd w:val="0"/>
        <w:snapToGrid w:val="0"/>
        <w:spacing w:line="480" w:lineRule="exact"/>
        <w:ind w:firstLine="480" w:firstLineChars="200"/>
        <w:textAlignment w:val="auto"/>
        <w:rPr>
          <w:rFonts w:ascii="宋体" w:hAnsi="宋体" w:cs="宋体"/>
          <w:color w:val="auto"/>
          <w:sz w:val="24"/>
          <w:szCs w:val="24"/>
          <w:highlight w:val="none"/>
        </w:rPr>
      </w:pPr>
      <w:bookmarkStart w:id="21" w:name="_Toc462564067"/>
      <w:bookmarkStart w:id="22" w:name="_Toc16938523"/>
      <w:bookmarkStart w:id="23" w:name="_Toc20823279"/>
      <w:bookmarkStart w:id="24" w:name="_Toc513029207"/>
      <w:r>
        <w:rPr>
          <w:rFonts w:hint="eastAsia" w:ascii="宋体" w:hAnsi="宋体" w:cs="宋体"/>
          <w:color w:val="auto"/>
          <w:sz w:val="24"/>
          <w:szCs w:val="24"/>
          <w:highlight w:val="none"/>
        </w:rPr>
        <w:t>4.响应费用</w:t>
      </w:r>
      <w:bookmarkEnd w:id="21"/>
      <w:bookmarkEnd w:id="22"/>
      <w:bookmarkEnd w:id="23"/>
      <w:bookmarkEnd w:id="24"/>
    </w:p>
    <w:p w14:paraId="01E25C61">
      <w:pPr>
        <w:keepNext w:val="0"/>
        <w:keepLines w:val="0"/>
        <w:pageBreakBefore w:val="0"/>
        <w:kinsoku/>
        <w:wordWrap/>
        <w:overflowPunct/>
        <w:topLinePunct w:val="0"/>
        <w:autoSpaceDE/>
        <w:autoSpaceDN/>
        <w:bidi w:val="0"/>
        <w:adjustRightInd w:val="0"/>
        <w:snapToGrid w:val="0"/>
        <w:spacing w:line="48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4.1响应供应商应自行承担所有与参加响应有关的费用，无论响应过程中的做法和结果如何，采购人在任何情况下均无义务和责任承担这些费用。</w:t>
      </w:r>
    </w:p>
    <w:p w14:paraId="2E3DA24B">
      <w:pPr>
        <w:keepNext w:val="0"/>
        <w:keepLines w:val="0"/>
        <w:pageBreakBefore w:val="0"/>
        <w:kinsoku/>
        <w:wordWrap/>
        <w:overflowPunct/>
        <w:topLinePunct w:val="0"/>
        <w:autoSpaceDE/>
        <w:autoSpaceDN/>
        <w:bidi w:val="0"/>
        <w:adjustRightInd w:val="0"/>
        <w:snapToGrid w:val="0"/>
        <w:spacing w:line="48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4.2本次询价采购，采购人不收取成交服务费。</w:t>
      </w:r>
    </w:p>
    <w:p w14:paraId="2FC0FED6">
      <w:pPr>
        <w:keepNext w:val="0"/>
        <w:keepLines w:val="0"/>
        <w:pageBreakBefore w:val="0"/>
        <w:kinsoku/>
        <w:wordWrap/>
        <w:overflowPunct/>
        <w:topLinePunct w:val="0"/>
        <w:autoSpaceDE/>
        <w:autoSpaceDN/>
        <w:bidi w:val="0"/>
        <w:adjustRightInd w:val="0"/>
        <w:snapToGrid w:val="0"/>
        <w:spacing w:line="48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5.采购文件的约束力</w:t>
      </w:r>
    </w:p>
    <w:p w14:paraId="284613D7">
      <w:pPr>
        <w:keepNext w:val="0"/>
        <w:keepLines w:val="0"/>
        <w:pageBreakBefore w:val="0"/>
        <w:kinsoku/>
        <w:wordWrap/>
        <w:overflowPunct/>
        <w:topLinePunct w:val="0"/>
        <w:autoSpaceDE/>
        <w:autoSpaceDN/>
        <w:bidi w:val="0"/>
        <w:adjustRightInd w:val="0"/>
        <w:snapToGrid w:val="0"/>
        <w:spacing w:line="48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响应供应商一旦参加本项目采购活动，即被认为接受了本询价采购文件的规定和约束。</w:t>
      </w:r>
    </w:p>
    <w:p w14:paraId="6CB5A13D">
      <w:pPr>
        <w:keepNext w:val="0"/>
        <w:keepLines w:val="0"/>
        <w:pageBreakBefore w:val="0"/>
        <w:kinsoku/>
        <w:wordWrap/>
        <w:overflowPunct/>
        <w:topLinePunct w:val="0"/>
        <w:autoSpaceDE/>
        <w:autoSpaceDN/>
        <w:bidi w:val="0"/>
        <w:adjustRightInd w:val="0"/>
        <w:snapToGrid w:val="0"/>
        <w:spacing w:line="48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6.采购文件的解释</w:t>
      </w:r>
    </w:p>
    <w:p w14:paraId="5EC839E3">
      <w:pPr>
        <w:keepNext w:val="0"/>
        <w:keepLines w:val="0"/>
        <w:pageBreakBefore w:val="0"/>
        <w:kinsoku/>
        <w:wordWrap/>
        <w:overflowPunct/>
        <w:topLinePunct w:val="0"/>
        <w:autoSpaceDE/>
        <w:autoSpaceDN/>
        <w:bidi w:val="0"/>
        <w:adjustRightInd w:val="0"/>
        <w:snapToGrid w:val="0"/>
        <w:spacing w:line="48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本采购文件仅适用于本次询价采购，项目需求部分（供应商资格要求、项目需求）由采购人解释。</w:t>
      </w:r>
    </w:p>
    <w:p w14:paraId="7B43927A">
      <w:pPr>
        <w:keepNext w:val="0"/>
        <w:keepLines w:val="0"/>
        <w:pageBreakBefore w:val="0"/>
        <w:kinsoku/>
        <w:wordWrap/>
        <w:overflowPunct/>
        <w:topLinePunct w:val="0"/>
        <w:autoSpaceDE/>
        <w:autoSpaceDN/>
        <w:bidi w:val="0"/>
        <w:adjustRightInd w:val="0"/>
        <w:snapToGrid w:val="0"/>
        <w:spacing w:line="48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7.报价要求</w:t>
      </w:r>
    </w:p>
    <w:p w14:paraId="5F027DC2">
      <w:pPr>
        <w:keepNext w:val="0"/>
        <w:keepLines w:val="0"/>
        <w:pageBreakBefore w:val="0"/>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rPr>
        <w:t>7.1询价为一次性报价，响应供应商应一次性报出不得更改的价格。</w:t>
      </w:r>
      <w:r>
        <w:rPr>
          <w:rFonts w:hint="eastAsia" w:ascii="宋体" w:hAnsi="宋体" w:cs="宋体"/>
          <w:color w:val="auto"/>
          <w:sz w:val="24"/>
          <w:szCs w:val="24"/>
          <w:highlight w:val="none"/>
          <w:lang w:val="en-US" w:eastAsia="zh-CN"/>
        </w:rPr>
        <w:t>本项目采用固定综合单价，投标报价包括但不限于报价中含货物、配件、包装、运输、装卸、税金、检测、质保、售后服务、专家评审费、代理费</w:t>
      </w:r>
      <w:r>
        <w:rPr>
          <w:rFonts w:hint="eastAsia" w:ascii="宋体" w:hAnsi="宋体" w:eastAsia="宋体" w:cs="宋体"/>
          <w:b/>
          <w:bCs/>
          <w:color w:val="auto"/>
          <w:sz w:val="24"/>
          <w:szCs w:val="24"/>
          <w:highlight w:val="none"/>
          <w:lang w:val="en-US" w:eastAsia="zh-CN"/>
        </w:rPr>
        <w:t>（按照《国家计委关于印发〈招标代理服务收费管理暂行办法〉的通知》（计价格[2002]1980号）规定的70%计取，不满1000元按1000元计算。）</w:t>
      </w:r>
      <w:r>
        <w:rPr>
          <w:rFonts w:hint="eastAsia" w:ascii="宋体" w:hAnsi="宋体" w:cs="宋体"/>
          <w:color w:val="auto"/>
          <w:sz w:val="24"/>
          <w:szCs w:val="24"/>
          <w:highlight w:val="none"/>
          <w:lang w:val="en-US" w:eastAsia="zh-CN"/>
        </w:rPr>
        <w:t>等所有相关费用。采购方不接受任何可选择的报价，成交商也不得在服务期间提出任何增加费用的要求，不得降低服务质量。涉及安全方面责任和后果由供应商承担。请各供应商在报价时请充分考虑各种因素。</w:t>
      </w:r>
    </w:p>
    <w:p w14:paraId="5EF31537">
      <w:pPr>
        <w:keepNext w:val="0"/>
        <w:keepLines w:val="0"/>
        <w:pageBreakBefore w:val="0"/>
        <w:kinsoku/>
        <w:wordWrap/>
        <w:overflowPunct/>
        <w:topLinePunct w:val="0"/>
        <w:autoSpaceDE/>
        <w:autoSpaceDN/>
        <w:bidi w:val="0"/>
        <w:adjustRightInd w:val="0"/>
        <w:snapToGrid w:val="0"/>
        <w:spacing w:line="48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7.2采购人不接受任何可选择的报价，成交供应商不得在供货期间提出任何增加费用的要求。请各供应商在报价时充分考虑各种因素。</w:t>
      </w:r>
    </w:p>
    <w:p w14:paraId="349C818A">
      <w:pPr>
        <w:keepNext w:val="0"/>
        <w:keepLines w:val="0"/>
        <w:pageBreakBefore w:val="0"/>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7.3异常低价投标（响应）审查的情形和具体要求：</w:t>
      </w:r>
    </w:p>
    <w:p w14:paraId="7322657E">
      <w:pPr>
        <w:keepNext w:val="0"/>
        <w:keepLines w:val="0"/>
        <w:pageBreakBefore w:val="0"/>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（一）评审过程中出现下列情形之一的，询价小组应当启动异常低价投标（响应）审查程序：</w:t>
      </w:r>
    </w:p>
    <w:p w14:paraId="099C953A">
      <w:pPr>
        <w:keepNext w:val="0"/>
        <w:keepLines w:val="0"/>
        <w:pageBreakBefore w:val="0"/>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1．投标（响应）报价低于采购项目预算50%的，即投标（响应）报价&lt;采购项目预算×50% ；</w:t>
      </w:r>
    </w:p>
    <w:p w14:paraId="57158EB0">
      <w:pPr>
        <w:keepNext w:val="0"/>
        <w:keepLines w:val="0"/>
        <w:pageBreakBefore w:val="0"/>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2．投标（响应）报价低于采购项目最高限价45%的，即投标（响应）报价&lt;采购项目最高限价×45%；</w:t>
      </w:r>
    </w:p>
    <w:p w14:paraId="710FCDC0">
      <w:pPr>
        <w:keepNext w:val="0"/>
        <w:keepLines w:val="0"/>
        <w:pageBreakBefore w:val="0"/>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3．询价小组认定的供应商报价过低、有可能影响产品质量或者不能诚信履约的其他情形。</w:t>
      </w:r>
    </w:p>
    <w:p w14:paraId="51A03572">
      <w:pPr>
        <w:keepNext w:val="0"/>
        <w:keepLines w:val="0"/>
        <w:pageBreakBefore w:val="0"/>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二）启动异常低价投标（响应）审查后，询价小组应当要求相关供应商在合理的时间内提供项目具体成本测算等与报价合理性相关的书面说明及相关证明材料，对投标（响应）价格作出解释，由询价小组结合同类产品在主要电商平台的价格、该行业当地薪资水平等情况，依据专业经验对供应商报价合理性进行判断。投标（响应）供应商不提供书面说明、证明材料，或者提供的书面说明、证明材料不能证明其报价合理性的，询价小组应当将其作为无效投标（响应）处理。审查相关情况应当在评审报告中进行记录。</w:t>
      </w:r>
    </w:p>
    <w:p w14:paraId="7B3169E6">
      <w:pPr>
        <w:keepNext w:val="0"/>
        <w:keepLines w:val="0"/>
        <w:pageBreakBefore w:val="0"/>
        <w:widowControl/>
        <w:kinsoku/>
        <w:wordWrap/>
        <w:overflowPunct/>
        <w:topLinePunct w:val="0"/>
        <w:autoSpaceDE/>
        <w:autoSpaceDN/>
        <w:bidi w:val="0"/>
        <w:adjustRightInd w:val="0"/>
        <w:snapToGrid w:val="0"/>
        <w:spacing w:line="480" w:lineRule="exact"/>
        <w:jc w:val="left"/>
        <w:textAlignment w:val="auto"/>
        <w:rPr>
          <w:rFonts w:ascii="宋体" w:hAnsi="宋体" w:cs="宋体"/>
          <w:b/>
          <w:bCs/>
          <w:color w:val="auto"/>
          <w:sz w:val="24"/>
          <w:szCs w:val="24"/>
          <w:highlight w:val="none"/>
        </w:rPr>
      </w:pPr>
      <w:r>
        <w:rPr>
          <w:rFonts w:hint="eastAsia" w:ascii="宋体" w:hAnsi="宋体" w:cs="宋体"/>
          <w:b/>
          <w:bCs/>
          <w:color w:val="auto"/>
          <w:sz w:val="24"/>
          <w:szCs w:val="24"/>
          <w:highlight w:val="none"/>
        </w:rPr>
        <w:t>二、采购文件</w:t>
      </w:r>
    </w:p>
    <w:p w14:paraId="5C8AA084">
      <w:pPr>
        <w:keepNext w:val="0"/>
        <w:keepLines w:val="0"/>
        <w:pageBreakBefore w:val="0"/>
        <w:widowControl/>
        <w:kinsoku/>
        <w:wordWrap/>
        <w:overflowPunct/>
        <w:topLinePunct w:val="0"/>
        <w:autoSpaceDE/>
        <w:autoSpaceDN/>
        <w:bidi w:val="0"/>
        <w:adjustRightInd w:val="0"/>
        <w:snapToGrid w:val="0"/>
        <w:spacing w:line="480" w:lineRule="exact"/>
        <w:ind w:firstLine="480" w:firstLineChars="200"/>
        <w:jc w:val="left"/>
        <w:textAlignment w:val="auto"/>
        <w:rPr>
          <w:rFonts w:ascii="宋体" w:hAnsi="宋体" w:cs="宋体"/>
          <w:color w:val="auto"/>
          <w:sz w:val="24"/>
          <w:szCs w:val="24"/>
          <w:highlight w:val="none"/>
        </w:rPr>
      </w:pPr>
      <w:r>
        <w:rPr>
          <w:rFonts w:hint="eastAsia" w:ascii="宋体" w:hAnsi="宋体" w:cs="宋体"/>
          <w:color w:val="auto"/>
          <w:sz w:val="24"/>
          <w:szCs w:val="24"/>
          <w:highlight w:val="none"/>
        </w:rPr>
        <w:t>1.采购文件的构成</w:t>
      </w:r>
    </w:p>
    <w:p w14:paraId="3BB5B2F7">
      <w:pPr>
        <w:keepNext w:val="0"/>
        <w:keepLines w:val="0"/>
        <w:pageBreakBefore w:val="0"/>
        <w:kinsoku/>
        <w:wordWrap/>
        <w:overflowPunct/>
        <w:topLinePunct w:val="0"/>
        <w:autoSpaceDE/>
        <w:autoSpaceDN/>
        <w:bidi w:val="0"/>
        <w:adjustRightInd w:val="0"/>
        <w:snapToGrid w:val="0"/>
        <w:spacing w:line="48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1.1 采购文件由以下部分组成：</w:t>
      </w:r>
    </w:p>
    <w:p w14:paraId="1873DE82">
      <w:pPr>
        <w:keepNext w:val="0"/>
        <w:keepLines w:val="0"/>
        <w:pageBreakBefore w:val="0"/>
        <w:kinsoku/>
        <w:wordWrap/>
        <w:overflowPunct/>
        <w:topLinePunct w:val="0"/>
        <w:autoSpaceDE/>
        <w:autoSpaceDN/>
        <w:bidi w:val="0"/>
        <w:adjustRightInd w:val="0"/>
        <w:snapToGrid w:val="0"/>
        <w:spacing w:line="48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（1）询价采购公告</w:t>
      </w:r>
    </w:p>
    <w:p w14:paraId="7803CCA6">
      <w:pPr>
        <w:keepNext w:val="0"/>
        <w:keepLines w:val="0"/>
        <w:pageBreakBefore w:val="0"/>
        <w:kinsoku/>
        <w:wordWrap/>
        <w:overflowPunct/>
        <w:topLinePunct w:val="0"/>
        <w:autoSpaceDE/>
        <w:autoSpaceDN/>
        <w:bidi w:val="0"/>
        <w:adjustRightInd w:val="0"/>
        <w:snapToGrid w:val="0"/>
        <w:spacing w:line="48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（2）响应须知</w:t>
      </w:r>
    </w:p>
    <w:p w14:paraId="23126F3C">
      <w:pPr>
        <w:keepNext w:val="0"/>
        <w:keepLines w:val="0"/>
        <w:pageBreakBefore w:val="0"/>
        <w:kinsoku/>
        <w:wordWrap/>
        <w:overflowPunct/>
        <w:topLinePunct w:val="0"/>
        <w:autoSpaceDE/>
        <w:autoSpaceDN/>
        <w:bidi w:val="0"/>
        <w:adjustRightInd w:val="0"/>
        <w:snapToGrid w:val="0"/>
        <w:spacing w:line="48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（3）项目需求</w:t>
      </w:r>
    </w:p>
    <w:p w14:paraId="1964CE12">
      <w:pPr>
        <w:keepNext w:val="0"/>
        <w:keepLines w:val="0"/>
        <w:pageBreakBefore w:val="0"/>
        <w:kinsoku/>
        <w:wordWrap/>
        <w:overflowPunct/>
        <w:topLinePunct w:val="0"/>
        <w:autoSpaceDE/>
        <w:autoSpaceDN/>
        <w:bidi w:val="0"/>
        <w:adjustRightInd w:val="0"/>
        <w:snapToGrid w:val="0"/>
        <w:spacing w:line="48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（4）响应文件格式</w:t>
      </w:r>
    </w:p>
    <w:p w14:paraId="684FF3C1">
      <w:pPr>
        <w:keepNext w:val="0"/>
        <w:keepLines w:val="0"/>
        <w:pageBreakBefore w:val="0"/>
        <w:kinsoku/>
        <w:wordWrap/>
        <w:overflowPunct/>
        <w:topLinePunct w:val="0"/>
        <w:autoSpaceDE/>
        <w:autoSpaceDN/>
        <w:bidi w:val="0"/>
        <w:adjustRightInd w:val="0"/>
        <w:snapToGrid w:val="0"/>
        <w:spacing w:line="48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（5）附件（如有）</w:t>
      </w:r>
    </w:p>
    <w:p w14:paraId="493B78FC">
      <w:pPr>
        <w:keepNext w:val="0"/>
        <w:keepLines w:val="0"/>
        <w:pageBreakBefore w:val="0"/>
        <w:kinsoku/>
        <w:wordWrap/>
        <w:overflowPunct/>
        <w:topLinePunct w:val="0"/>
        <w:autoSpaceDE/>
        <w:autoSpaceDN/>
        <w:bidi w:val="0"/>
        <w:adjustRightInd w:val="0"/>
        <w:snapToGrid w:val="0"/>
        <w:spacing w:line="48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请响应供应商仔细检查采购文件是否齐全，如有缺漏请立即与采购人联系解决。</w:t>
      </w:r>
    </w:p>
    <w:p w14:paraId="248CC1DA">
      <w:pPr>
        <w:keepNext w:val="0"/>
        <w:keepLines w:val="0"/>
        <w:pageBreakBefore w:val="0"/>
        <w:kinsoku/>
        <w:wordWrap/>
        <w:overflowPunct/>
        <w:topLinePunct w:val="0"/>
        <w:autoSpaceDE/>
        <w:autoSpaceDN/>
        <w:bidi w:val="0"/>
        <w:adjustRightInd w:val="0"/>
        <w:snapToGrid w:val="0"/>
        <w:spacing w:line="480" w:lineRule="exact"/>
        <w:ind w:firstLine="480" w:firstLineChars="200"/>
        <w:textAlignment w:val="auto"/>
        <w:rPr>
          <w:rFonts w:ascii="宋体" w:hAnsi="宋体" w:cs="宋体"/>
          <w:color w:val="auto"/>
          <w:sz w:val="24"/>
          <w:szCs w:val="24"/>
          <w:highlight w:val="none"/>
        </w:rPr>
      </w:pPr>
      <w:r>
        <w:rPr>
          <w:rFonts w:hint="eastAsia" w:ascii="宋体" w:hAnsi="宋体" w:cs="宋体"/>
          <w:bCs/>
          <w:color w:val="auto"/>
          <w:sz w:val="24"/>
          <w:szCs w:val="24"/>
          <w:highlight w:val="none"/>
        </w:rPr>
        <w:t>1.2</w:t>
      </w:r>
      <w:r>
        <w:rPr>
          <w:rFonts w:hint="eastAsia" w:ascii="宋体" w:hAnsi="宋体" w:cs="宋体"/>
          <w:color w:val="auto"/>
          <w:sz w:val="24"/>
          <w:szCs w:val="24"/>
          <w:highlight w:val="none"/>
        </w:rPr>
        <w:t>响应供应商应认真阅读采购文件中所有的事项、格式、条款和规范等要求，按采购文件要求和规定编制响应文件，并保证所提供的全部资料的真实性，以使其响应文件对采购文件做出实质性响应，否则其风险由响应供应商自行承担。</w:t>
      </w:r>
    </w:p>
    <w:p w14:paraId="7F80FB3E">
      <w:pPr>
        <w:keepNext w:val="0"/>
        <w:keepLines w:val="0"/>
        <w:pageBreakBefore w:val="0"/>
        <w:kinsoku/>
        <w:wordWrap/>
        <w:overflowPunct/>
        <w:topLinePunct w:val="0"/>
        <w:autoSpaceDE/>
        <w:autoSpaceDN/>
        <w:bidi w:val="0"/>
        <w:adjustRightInd w:val="0"/>
        <w:snapToGrid w:val="0"/>
        <w:spacing w:line="48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2.询价采购文件的澄清</w:t>
      </w:r>
    </w:p>
    <w:p w14:paraId="1BB7E239">
      <w:pPr>
        <w:keepNext w:val="0"/>
        <w:keepLines w:val="0"/>
        <w:pageBreakBefore w:val="0"/>
        <w:kinsoku/>
        <w:wordWrap/>
        <w:overflowPunct/>
        <w:topLinePunct w:val="0"/>
        <w:autoSpaceDE/>
        <w:autoSpaceDN/>
        <w:bidi w:val="0"/>
        <w:adjustRightInd w:val="0"/>
        <w:snapToGrid w:val="0"/>
        <w:spacing w:line="48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任何要求对采购文件进行澄清的响应供应商，应在响应截止期3日前按询价采购公告中的通讯地址，以书面形式通知采购人。采购人有权对发出的采购文件进行必要的澄清或修改。</w:t>
      </w:r>
    </w:p>
    <w:p w14:paraId="5A2EB6FE">
      <w:pPr>
        <w:keepNext w:val="0"/>
        <w:keepLines w:val="0"/>
        <w:pageBreakBefore w:val="0"/>
        <w:kinsoku/>
        <w:wordWrap/>
        <w:overflowPunct/>
        <w:topLinePunct w:val="0"/>
        <w:autoSpaceDE/>
        <w:autoSpaceDN/>
        <w:bidi w:val="0"/>
        <w:adjustRightInd w:val="0"/>
        <w:snapToGrid w:val="0"/>
        <w:spacing w:line="480" w:lineRule="exact"/>
        <w:ind w:firstLine="480" w:firstLineChars="200"/>
        <w:textAlignment w:val="auto"/>
        <w:rPr>
          <w:rFonts w:ascii="宋体" w:hAnsi="宋体" w:cs="宋体"/>
          <w:color w:val="auto"/>
          <w:sz w:val="24"/>
          <w:szCs w:val="24"/>
          <w:highlight w:val="none"/>
        </w:rPr>
      </w:pPr>
      <w:bookmarkStart w:id="25" w:name="_Toc513029212"/>
      <w:bookmarkStart w:id="26" w:name="_Toc20823284"/>
      <w:bookmarkStart w:id="27" w:name="_Toc462564071"/>
      <w:bookmarkStart w:id="28" w:name="_Toc16938528"/>
      <w:r>
        <w:rPr>
          <w:rFonts w:hint="eastAsia" w:ascii="宋体" w:hAnsi="宋体" w:cs="宋体"/>
          <w:color w:val="auto"/>
          <w:sz w:val="24"/>
          <w:szCs w:val="24"/>
          <w:highlight w:val="none"/>
        </w:rPr>
        <w:t>3.询价采购文件的修改</w:t>
      </w:r>
      <w:bookmarkEnd w:id="25"/>
      <w:bookmarkEnd w:id="26"/>
      <w:bookmarkEnd w:id="27"/>
      <w:bookmarkEnd w:id="28"/>
    </w:p>
    <w:p w14:paraId="535ADA16">
      <w:pPr>
        <w:keepNext w:val="0"/>
        <w:keepLines w:val="0"/>
        <w:pageBreakBefore w:val="0"/>
        <w:kinsoku/>
        <w:wordWrap/>
        <w:overflowPunct/>
        <w:topLinePunct w:val="0"/>
        <w:autoSpaceDE/>
        <w:autoSpaceDN/>
        <w:bidi w:val="0"/>
        <w:adjustRightInd w:val="0"/>
        <w:snapToGrid w:val="0"/>
        <w:spacing w:line="480" w:lineRule="exact"/>
        <w:ind w:firstLine="480" w:firstLineChars="200"/>
        <w:textAlignment w:val="auto"/>
        <w:rPr>
          <w:rFonts w:ascii="宋体" w:hAnsi="宋体" w:cs="宋体"/>
          <w:color w:val="auto"/>
          <w:sz w:val="24"/>
          <w:szCs w:val="24"/>
          <w:highlight w:val="none"/>
        </w:rPr>
      </w:pPr>
      <w:r>
        <w:rPr>
          <w:rFonts w:hint="eastAsia" w:ascii="宋体" w:hAnsi="宋体" w:cs="宋体"/>
          <w:bCs/>
          <w:color w:val="auto"/>
          <w:sz w:val="24"/>
          <w:szCs w:val="24"/>
          <w:highlight w:val="none"/>
        </w:rPr>
        <w:t>3.1</w:t>
      </w:r>
      <w:r>
        <w:rPr>
          <w:rFonts w:hint="eastAsia" w:ascii="宋体" w:hAnsi="宋体" w:cs="宋体"/>
          <w:color w:val="auto"/>
          <w:sz w:val="24"/>
          <w:szCs w:val="24"/>
          <w:highlight w:val="none"/>
        </w:rPr>
        <w:t>在响应截止时间前，采购人可以对采购文件进行修改。</w:t>
      </w:r>
    </w:p>
    <w:p w14:paraId="4974843E">
      <w:pPr>
        <w:keepNext w:val="0"/>
        <w:keepLines w:val="0"/>
        <w:pageBreakBefore w:val="0"/>
        <w:kinsoku/>
        <w:wordWrap/>
        <w:overflowPunct/>
        <w:topLinePunct w:val="0"/>
        <w:autoSpaceDE/>
        <w:autoSpaceDN/>
        <w:bidi w:val="0"/>
        <w:adjustRightInd w:val="0"/>
        <w:snapToGrid w:val="0"/>
        <w:spacing w:line="480" w:lineRule="exact"/>
        <w:ind w:firstLine="480" w:firstLineChars="200"/>
        <w:textAlignment w:val="auto"/>
        <w:rPr>
          <w:rFonts w:ascii="宋体" w:hAnsi="宋体" w:cs="宋体"/>
          <w:color w:val="auto"/>
          <w:sz w:val="24"/>
          <w:szCs w:val="24"/>
          <w:highlight w:val="none"/>
        </w:rPr>
      </w:pPr>
      <w:r>
        <w:rPr>
          <w:rFonts w:hint="eastAsia" w:ascii="宋体" w:hAnsi="宋体" w:cs="宋体"/>
          <w:bCs/>
          <w:color w:val="auto"/>
          <w:sz w:val="24"/>
          <w:szCs w:val="24"/>
          <w:highlight w:val="none"/>
        </w:rPr>
        <w:t xml:space="preserve">3.2 </w:t>
      </w:r>
      <w:r>
        <w:rPr>
          <w:rFonts w:hint="eastAsia" w:ascii="宋体" w:hAnsi="宋体" w:cs="宋体"/>
          <w:color w:val="auto"/>
          <w:sz w:val="24"/>
          <w:szCs w:val="24"/>
          <w:highlight w:val="none"/>
        </w:rPr>
        <w:t>采购人有权按照法定的要求推迟响应截止日期和开标日期。</w:t>
      </w:r>
    </w:p>
    <w:p w14:paraId="4792AB3A">
      <w:pPr>
        <w:keepNext w:val="0"/>
        <w:keepLines w:val="0"/>
        <w:pageBreakBefore w:val="0"/>
        <w:kinsoku/>
        <w:wordWrap/>
        <w:overflowPunct/>
        <w:topLinePunct w:val="0"/>
        <w:autoSpaceDE/>
        <w:autoSpaceDN/>
        <w:bidi w:val="0"/>
        <w:adjustRightInd w:val="0"/>
        <w:snapToGrid w:val="0"/>
        <w:spacing w:line="480" w:lineRule="exact"/>
        <w:ind w:firstLine="480" w:firstLineChars="200"/>
        <w:textAlignment w:val="auto"/>
        <w:rPr>
          <w:rFonts w:ascii="宋体" w:hAnsi="宋体" w:cs="宋体"/>
          <w:color w:val="auto"/>
          <w:sz w:val="24"/>
          <w:szCs w:val="24"/>
          <w:highlight w:val="none"/>
        </w:rPr>
      </w:pPr>
      <w:r>
        <w:rPr>
          <w:rFonts w:hint="eastAsia" w:ascii="宋体" w:hAnsi="宋体" w:cs="宋体"/>
          <w:bCs/>
          <w:color w:val="auto"/>
          <w:sz w:val="24"/>
          <w:szCs w:val="24"/>
          <w:highlight w:val="none"/>
        </w:rPr>
        <w:t xml:space="preserve">3.3 </w:t>
      </w:r>
      <w:r>
        <w:rPr>
          <w:rFonts w:hint="eastAsia" w:ascii="宋体" w:hAnsi="宋体" w:cs="宋体"/>
          <w:color w:val="auto"/>
          <w:sz w:val="24"/>
          <w:szCs w:val="24"/>
          <w:highlight w:val="none"/>
        </w:rPr>
        <w:t>采购文件的修改将在启东市人民政府网公布，补充文件将作为采购文件的组成部分，并对响应供应商具有约束力，请供应商及时关注网站公告信息。</w:t>
      </w:r>
    </w:p>
    <w:p w14:paraId="699C1F77">
      <w:pPr>
        <w:keepNext w:val="0"/>
        <w:keepLines w:val="0"/>
        <w:pageBreakBefore w:val="0"/>
        <w:widowControl/>
        <w:kinsoku/>
        <w:wordWrap/>
        <w:overflowPunct/>
        <w:topLinePunct w:val="0"/>
        <w:autoSpaceDE/>
        <w:autoSpaceDN/>
        <w:bidi w:val="0"/>
        <w:adjustRightInd w:val="0"/>
        <w:snapToGrid w:val="0"/>
        <w:spacing w:line="480" w:lineRule="exact"/>
        <w:jc w:val="left"/>
        <w:textAlignment w:val="auto"/>
        <w:rPr>
          <w:rFonts w:ascii="宋体" w:hAnsi="宋体" w:cs="宋体"/>
          <w:b/>
          <w:bCs/>
          <w:color w:val="auto"/>
          <w:sz w:val="24"/>
          <w:szCs w:val="24"/>
          <w:highlight w:val="none"/>
        </w:rPr>
      </w:pPr>
      <w:r>
        <w:rPr>
          <w:rFonts w:hint="eastAsia" w:ascii="宋体" w:hAnsi="宋体" w:cs="宋体"/>
          <w:b/>
          <w:bCs/>
          <w:color w:val="auto"/>
          <w:sz w:val="24"/>
          <w:szCs w:val="24"/>
          <w:highlight w:val="none"/>
        </w:rPr>
        <w:t>三、响应文件的编制</w:t>
      </w:r>
    </w:p>
    <w:p w14:paraId="4F6B3265">
      <w:pPr>
        <w:keepNext w:val="0"/>
        <w:keepLines w:val="0"/>
        <w:pageBreakBefore w:val="0"/>
        <w:kinsoku/>
        <w:wordWrap/>
        <w:overflowPunct/>
        <w:topLinePunct w:val="0"/>
        <w:autoSpaceDE/>
        <w:autoSpaceDN/>
        <w:bidi w:val="0"/>
        <w:adjustRightInd w:val="0"/>
        <w:snapToGrid w:val="0"/>
        <w:spacing w:line="480" w:lineRule="exact"/>
        <w:ind w:firstLine="480" w:firstLineChars="200"/>
        <w:textAlignment w:val="auto"/>
        <w:rPr>
          <w:rFonts w:ascii="宋体" w:hAnsi="宋体" w:cs="宋体"/>
          <w:bCs/>
          <w:color w:val="auto"/>
          <w:sz w:val="24"/>
          <w:szCs w:val="24"/>
          <w:highlight w:val="none"/>
        </w:rPr>
      </w:pPr>
      <w:bookmarkStart w:id="29" w:name="_Toc16938530"/>
      <w:bookmarkStart w:id="30" w:name="_Toc513029214"/>
      <w:bookmarkStart w:id="31" w:name="_Toc462564073"/>
      <w:bookmarkStart w:id="32" w:name="_Toc20823286"/>
      <w:r>
        <w:rPr>
          <w:rFonts w:hint="eastAsia" w:ascii="宋体" w:hAnsi="宋体" w:cs="宋体"/>
          <w:bCs/>
          <w:color w:val="auto"/>
          <w:sz w:val="24"/>
          <w:szCs w:val="24"/>
          <w:highlight w:val="none"/>
        </w:rPr>
        <w:t>1.响应文件的语言及度量衡单位</w:t>
      </w:r>
      <w:bookmarkEnd w:id="29"/>
      <w:bookmarkEnd w:id="30"/>
      <w:bookmarkEnd w:id="31"/>
      <w:bookmarkEnd w:id="32"/>
    </w:p>
    <w:p w14:paraId="4CBB3995">
      <w:pPr>
        <w:keepNext w:val="0"/>
        <w:keepLines w:val="0"/>
        <w:pageBreakBefore w:val="0"/>
        <w:kinsoku/>
        <w:wordWrap/>
        <w:overflowPunct/>
        <w:topLinePunct w:val="0"/>
        <w:autoSpaceDE/>
        <w:autoSpaceDN/>
        <w:bidi w:val="0"/>
        <w:adjustRightInd w:val="0"/>
        <w:snapToGrid w:val="0"/>
        <w:spacing w:line="480" w:lineRule="exact"/>
        <w:ind w:firstLine="480" w:firstLineChars="200"/>
        <w:textAlignment w:val="auto"/>
        <w:rPr>
          <w:rFonts w:ascii="宋体" w:hAnsi="宋体" w:cs="宋体"/>
          <w:bCs/>
          <w:color w:val="auto"/>
          <w:sz w:val="24"/>
          <w:szCs w:val="24"/>
          <w:highlight w:val="none"/>
        </w:rPr>
      </w:pPr>
      <w:r>
        <w:rPr>
          <w:rFonts w:hint="eastAsia" w:ascii="宋体" w:hAnsi="宋体" w:cs="宋体"/>
          <w:bCs/>
          <w:color w:val="auto"/>
          <w:sz w:val="24"/>
          <w:szCs w:val="24"/>
          <w:highlight w:val="none"/>
        </w:rPr>
        <w:t>1.1 响应供应商提交的响应文件以及响应供应商与</w:t>
      </w:r>
      <w:r>
        <w:rPr>
          <w:rFonts w:hint="eastAsia" w:ascii="宋体" w:hAnsi="宋体" w:cs="宋体"/>
          <w:color w:val="auto"/>
          <w:sz w:val="24"/>
          <w:szCs w:val="24"/>
          <w:highlight w:val="none"/>
        </w:rPr>
        <w:t>采购人</w:t>
      </w:r>
      <w:r>
        <w:rPr>
          <w:rFonts w:hint="eastAsia" w:ascii="宋体" w:hAnsi="宋体" w:cs="宋体"/>
          <w:bCs/>
          <w:color w:val="auto"/>
          <w:sz w:val="24"/>
          <w:szCs w:val="24"/>
          <w:highlight w:val="none"/>
        </w:rPr>
        <w:t>就有关响应的所有来往通知、函件和文件均应使用简体中文。</w:t>
      </w:r>
    </w:p>
    <w:p w14:paraId="01A55653">
      <w:pPr>
        <w:keepNext w:val="0"/>
        <w:keepLines w:val="0"/>
        <w:pageBreakBefore w:val="0"/>
        <w:kinsoku/>
        <w:wordWrap/>
        <w:overflowPunct/>
        <w:topLinePunct w:val="0"/>
        <w:autoSpaceDE/>
        <w:autoSpaceDN/>
        <w:bidi w:val="0"/>
        <w:adjustRightInd w:val="0"/>
        <w:snapToGrid w:val="0"/>
        <w:spacing w:line="480" w:lineRule="exact"/>
        <w:ind w:firstLine="480" w:firstLineChars="200"/>
        <w:textAlignment w:val="auto"/>
        <w:rPr>
          <w:rFonts w:ascii="宋体" w:hAnsi="宋体" w:cs="宋体"/>
          <w:bCs/>
          <w:color w:val="auto"/>
          <w:sz w:val="24"/>
          <w:szCs w:val="24"/>
          <w:highlight w:val="none"/>
        </w:rPr>
      </w:pPr>
      <w:r>
        <w:rPr>
          <w:rFonts w:hint="eastAsia" w:ascii="宋体" w:hAnsi="宋体" w:cs="宋体"/>
          <w:bCs/>
          <w:color w:val="auto"/>
          <w:sz w:val="24"/>
          <w:szCs w:val="24"/>
          <w:highlight w:val="none"/>
        </w:rPr>
        <w:t>1.2 除技术性能另有规定外，响应文件所使用的度量衡单位，均须采用国家法定计量单位。</w:t>
      </w:r>
    </w:p>
    <w:p w14:paraId="35C30BA8">
      <w:pPr>
        <w:keepNext w:val="0"/>
        <w:keepLines w:val="0"/>
        <w:pageBreakBefore w:val="0"/>
        <w:kinsoku/>
        <w:wordWrap/>
        <w:overflowPunct/>
        <w:topLinePunct w:val="0"/>
        <w:autoSpaceDE/>
        <w:autoSpaceDN/>
        <w:bidi w:val="0"/>
        <w:adjustRightInd w:val="0"/>
        <w:snapToGrid w:val="0"/>
        <w:spacing w:line="480" w:lineRule="exact"/>
        <w:ind w:firstLine="480" w:firstLineChars="200"/>
        <w:textAlignment w:val="auto"/>
        <w:rPr>
          <w:rFonts w:ascii="宋体" w:hAnsi="宋体" w:cs="宋体"/>
          <w:bCs/>
          <w:color w:val="auto"/>
          <w:sz w:val="24"/>
          <w:szCs w:val="24"/>
          <w:highlight w:val="none"/>
        </w:rPr>
      </w:pPr>
      <w:bookmarkStart w:id="33" w:name="_Toc20823287"/>
      <w:bookmarkStart w:id="34" w:name="_Toc462564074"/>
      <w:bookmarkStart w:id="35" w:name="_Toc513029215"/>
      <w:bookmarkStart w:id="36" w:name="_Toc16938531"/>
      <w:r>
        <w:rPr>
          <w:rFonts w:hint="eastAsia" w:ascii="宋体" w:hAnsi="宋体" w:cs="宋体"/>
          <w:bCs/>
          <w:color w:val="auto"/>
          <w:sz w:val="24"/>
          <w:szCs w:val="24"/>
          <w:highlight w:val="none"/>
        </w:rPr>
        <w:t>2.响应文件构成</w:t>
      </w:r>
      <w:bookmarkEnd w:id="33"/>
      <w:bookmarkEnd w:id="34"/>
      <w:bookmarkEnd w:id="35"/>
      <w:bookmarkEnd w:id="36"/>
    </w:p>
    <w:p w14:paraId="606C932D">
      <w:pPr>
        <w:keepNext w:val="0"/>
        <w:keepLines w:val="0"/>
        <w:pageBreakBefore w:val="0"/>
        <w:kinsoku/>
        <w:wordWrap/>
        <w:overflowPunct/>
        <w:topLinePunct w:val="0"/>
        <w:autoSpaceDE/>
        <w:autoSpaceDN/>
        <w:bidi w:val="0"/>
        <w:adjustRightInd w:val="0"/>
        <w:snapToGrid w:val="0"/>
        <w:spacing w:line="480" w:lineRule="exact"/>
        <w:ind w:firstLine="480" w:firstLineChars="200"/>
        <w:textAlignment w:val="auto"/>
        <w:rPr>
          <w:rFonts w:ascii="宋体" w:hAnsi="宋体" w:cs="宋体"/>
          <w:bCs/>
          <w:color w:val="auto"/>
          <w:sz w:val="24"/>
          <w:szCs w:val="24"/>
          <w:highlight w:val="none"/>
        </w:rPr>
      </w:pPr>
      <w:r>
        <w:rPr>
          <w:rFonts w:hint="eastAsia" w:ascii="宋体" w:hAnsi="宋体" w:cs="宋体"/>
          <w:bCs/>
          <w:color w:val="auto"/>
          <w:sz w:val="24"/>
          <w:szCs w:val="24"/>
          <w:highlight w:val="none"/>
        </w:rPr>
        <w:t>2.1响应供应商应按“第四部分响应文件格式”要求编写响应文件。</w:t>
      </w:r>
    </w:p>
    <w:p w14:paraId="5A6DBC19">
      <w:pPr>
        <w:keepNext w:val="0"/>
        <w:keepLines w:val="0"/>
        <w:pageBreakBefore w:val="0"/>
        <w:kinsoku/>
        <w:wordWrap/>
        <w:overflowPunct/>
        <w:topLinePunct w:val="0"/>
        <w:autoSpaceDE/>
        <w:autoSpaceDN/>
        <w:bidi w:val="0"/>
        <w:adjustRightInd w:val="0"/>
        <w:snapToGrid w:val="0"/>
        <w:spacing w:line="480" w:lineRule="exact"/>
        <w:ind w:firstLine="480" w:firstLineChars="200"/>
        <w:textAlignment w:val="auto"/>
        <w:rPr>
          <w:rFonts w:ascii="宋体" w:hAnsi="宋体" w:cs="宋体"/>
          <w:bCs/>
          <w:color w:val="auto"/>
          <w:sz w:val="24"/>
          <w:szCs w:val="24"/>
          <w:highlight w:val="none"/>
        </w:rPr>
      </w:pPr>
      <w:bookmarkStart w:id="37" w:name="_Hlt26954838"/>
      <w:bookmarkEnd w:id="37"/>
      <w:bookmarkStart w:id="38" w:name="_Hlt26668975"/>
      <w:bookmarkEnd w:id="38"/>
      <w:bookmarkStart w:id="39" w:name="_Hlt26670360"/>
      <w:bookmarkEnd w:id="39"/>
      <w:bookmarkStart w:id="40" w:name="_Toc49090511"/>
      <w:bookmarkStart w:id="41" w:name="_Toc14577360"/>
      <w:r>
        <w:rPr>
          <w:rFonts w:hint="eastAsia" w:ascii="宋体" w:hAnsi="宋体" w:cs="宋体"/>
          <w:bCs/>
          <w:color w:val="auto"/>
          <w:sz w:val="24"/>
          <w:szCs w:val="24"/>
          <w:highlight w:val="none"/>
        </w:rPr>
        <w:t>3.响应有效期</w:t>
      </w:r>
      <w:bookmarkEnd w:id="40"/>
      <w:bookmarkEnd w:id="41"/>
    </w:p>
    <w:p w14:paraId="2502E142">
      <w:pPr>
        <w:keepNext w:val="0"/>
        <w:keepLines w:val="0"/>
        <w:pageBreakBefore w:val="0"/>
        <w:kinsoku/>
        <w:wordWrap/>
        <w:overflowPunct/>
        <w:topLinePunct w:val="0"/>
        <w:autoSpaceDE/>
        <w:autoSpaceDN/>
        <w:bidi w:val="0"/>
        <w:adjustRightInd w:val="0"/>
        <w:snapToGrid w:val="0"/>
        <w:spacing w:line="480" w:lineRule="exact"/>
        <w:ind w:firstLine="480" w:firstLineChars="200"/>
        <w:textAlignment w:val="auto"/>
        <w:rPr>
          <w:rFonts w:ascii="宋体" w:hAnsi="宋体" w:cs="宋体"/>
          <w:bCs/>
          <w:color w:val="auto"/>
          <w:sz w:val="24"/>
          <w:szCs w:val="24"/>
          <w:highlight w:val="none"/>
        </w:rPr>
      </w:pPr>
      <w:r>
        <w:rPr>
          <w:rFonts w:hint="eastAsia" w:ascii="宋体" w:hAnsi="宋体" w:cs="宋体"/>
          <w:color w:val="auto"/>
          <w:sz w:val="24"/>
          <w:szCs w:val="24"/>
          <w:highlight w:val="none"/>
        </w:rPr>
        <w:t>响应文件和响应供应商法定代表人或其授权委托人签署的文件、资料的有效期为自开标之日起60个日历日。</w:t>
      </w:r>
      <w:r>
        <w:rPr>
          <w:rFonts w:hint="eastAsia" w:ascii="宋体" w:hAnsi="宋体" w:cs="宋体"/>
          <w:bCs/>
          <w:color w:val="auto"/>
          <w:sz w:val="24"/>
          <w:szCs w:val="24"/>
          <w:highlight w:val="none"/>
        </w:rPr>
        <w:t>响应有效期比规定短的将被视为非响应性响应而予以拒绝。</w:t>
      </w:r>
    </w:p>
    <w:p w14:paraId="4F6BCD35">
      <w:pPr>
        <w:keepNext w:val="0"/>
        <w:keepLines w:val="0"/>
        <w:pageBreakBefore w:val="0"/>
        <w:kinsoku/>
        <w:wordWrap/>
        <w:overflowPunct/>
        <w:topLinePunct w:val="0"/>
        <w:autoSpaceDE/>
        <w:autoSpaceDN/>
        <w:bidi w:val="0"/>
        <w:adjustRightInd w:val="0"/>
        <w:snapToGrid w:val="0"/>
        <w:spacing w:line="480" w:lineRule="exact"/>
        <w:ind w:firstLine="480" w:firstLineChars="200"/>
        <w:textAlignment w:val="auto"/>
        <w:rPr>
          <w:rFonts w:ascii="宋体" w:hAnsi="宋体" w:cs="宋体"/>
          <w:bCs/>
          <w:color w:val="auto"/>
          <w:sz w:val="24"/>
          <w:szCs w:val="24"/>
          <w:highlight w:val="none"/>
        </w:rPr>
      </w:pPr>
      <w:r>
        <w:rPr>
          <w:rFonts w:hint="eastAsia" w:ascii="宋体" w:hAnsi="宋体" w:cs="宋体"/>
          <w:bCs/>
          <w:color w:val="auto"/>
          <w:sz w:val="24"/>
          <w:szCs w:val="24"/>
          <w:highlight w:val="none"/>
        </w:rPr>
        <w:t>4.响应有效期的延长</w:t>
      </w:r>
    </w:p>
    <w:p w14:paraId="78DA555C">
      <w:pPr>
        <w:keepNext w:val="0"/>
        <w:keepLines w:val="0"/>
        <w:pageBreakBefore w:val="0"/>
        <w:kinsoku/>
        <w:wordWrap/>
        <w:overflowPunct/>
        <w:topLinePunct w:val="0"/>
        <w:autoSpaceDE/>
        <w:autoSpaceDN/>
        <w:bidi w:val="0"/>
        <w:adjustRightInd w:val="0"/>
        <w:snapToGrid w:val="0"/>
        <w:spacing w:line="480" w:lineRule="exact"/>
        <w:ind w:firstLine="480" w:firstLineChars="200"/>
        <w:textAlignment w:val="auto"/>
        <w:rPr>
          <w:rFonts w:ascii="宋体" w:hAnsi="宋体" w:cs="宋体"/>
          <w:bCs/>
          <w:color w:val="auto"/>
          <w:sz w:val="24"/>
          <w:szCs w:val="24"/>
          <w:highlight w:val="none"/>
        </w:rPr>
      </w:pPr>
      <w:r>
        <w:rPr>
          <w:rFonts w:hint="eastAsia" w:ascii="宋体" w:hAnsi="宋体" w:cs="宋体"/>
          <w:bCs/>
          <w:color w:val="auto"/>
          <w:sz w:val="24"/>
          <w:szCs w:val="24"/>
          <w:highlight w:val="none"/>
        </w:rPr>
        <w:t>在特殊情况下，</w:t>
      </w:r>
      <w:r>
        <w:rPr>
          <w:rFonts w:hint="eastAsia" w:ascii="宋体" w:hAnsi="宋体" w:cs="宋体"/>
          <w:color w:val="auto"/>
          <w:sz w:val="24"/>
          <w:szCs w:val="24"/>
          <w:highlight w:val="none"/>
        </w:rPr>
        <w:t>采购人</w:t>
      </w:r>
      <w:r>
        <w:rPr>
          <w:rFonts w:hint="eastAsia" w:ascii="宋体" w:hAnsi="宋体" w:cs="宋体"/>
          <w:bCs/>
          <w:color w:val="auto"/>
          <w:sz w:val="24"/>
          <w:szCs w:val="24"/>
          <w:highlight w:val="none"/>
        </w:rPr>
        <w:t>于原响应有效期满之前，可向响应供应商提出延长响应有效期的要求。这种要求与答复均应采用书面形式。响应供应商可以拒绝</w:t>
      </w:r>
      <w:r>
        <w:rPr>
          <w:rFonts w:hint="eastAsia" w:ascii="宋体" w:hAnsi="宋体" w:cs="宋体"/>
          <w:color w:val="auto"/>
          <w:sz w:val="24"/>
          <w:szCs w:val="24"/>
          <w:highlight w:val="none"/>
        </w:rPr>
        <w:t>采购人</w:t>
      </w:r>
      <w:r>
        <w:rPr>
          <w:rFonts w:hint="eastAsia" w:ascii="宋体" w:hAnsi="宋体" w:cs="宋体"/>
          <w:bCs/>
          <w:color w:val="auto"/>
          <w:sz w:val="24"/>
          <w:szCs w:val="24"/>
          <w:highlight w:val="none"/>
        </w:rPr>
        <w:t>的这一要求而放弃响应，同意延长响应有效期的响应供应商既不能要求也不允许修改其响应文件。受响应有效期约束的所有权利与义务均延长至新的有效期。</w:t>
      </w:r>
    </w:p>
    <w:p w14:paraId="1E78FB5A">
      <w:pPr>
        <w:keepNext w:val="0"/>
        <w:keepLines w:val="0"/>
        <w:pageBreakBefore w:val="0"/>
        <w:widowControl/>
        <w:kinsoku/>
        <w:wordWrap/>
        <w:overflowPunct/>
        <w:topLinePunct w:val="0"/>
        <w:autoSpaceDE/>
        <w:autoSpaceDN/>
        <w:bidi w:val="0"/>
        <w:adjustRightInd w:val="0"/>
        <w:snapToGrid w:val="0"/>
        <w:spacing w:line="480" w:lineRule="exact"/>
        <w:jc w:val="left"/>
        <w:textAlignment w:val="auto"/>
        <w:rPr>
          <w:rFonts w:ascii="宋体" w:hAnsi="宋体" w:cs="宋体"/>
          <w:b/>
          <w:bCs/>
          <w:color w:val="auto"/>
          <w:sz w:val="24"/>
          <w:szCs w:val="24"/>
          <w:highlight w:val="none"/>
        </w:rPr>
      </w:pPr>
      <w:r>
        <w:rPr>
          <w:rFonts w:hint="eastAsia" w:ascii="宋体" w:hAnsi="宋体" w:cs="宋体"/>
          <w:b/>
          <w:bCs/>
          <w:color w:val="auto"/>
          <w:sz w:val="24"/>
          <w:szCs w:val="24"/>
          <w:highlight w:val="none"/>
        </w:rPr>
        <w:t>四、响应文件的递交</w:t>
      </w:r>
    </w:p>
    <w:p w14:paraId="4CD8C6A1">
      <w:pPr>
        <w:keepNext w:val="0"/>
        <w:keepLines w:val="0"/>
        <w:pageBreakBefore w:val="0"/>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eastAsia="宋体" w:cs="宋体"/>
          <w:bCs/>
          <w:color w:val="auto"/>
          <w:sz w:val="24"/>
          <w:szCs w:val="24"/>
          <w:highlight w:val="none"/>
        </w:rPr>
      </w:pPr>
      <w:bookmarkStart w:id="42" w:name="_Toc462564084"/>
      <w:bookmarkStart w:id="43" w:name="_Toc513029225"/>
      <w:bookmarkStart w:id="44" w:name="_Toc16938541"/>
      <w:bookmarkStart w:id="45" w:name="_Toc20823297"/>
      <w:r>
        <w:rPr>
          <w:rFonts w:hint="eastAsia" w:ascii="宋体" w:hAnsi="宋体" w:eastAsia="宋体" w:cs="宋体"/>
          <w:bCs/>
          <w:color w:val="auto"/>
          <w:sz w:val="24"/>
          <w:szCs w:val="24"/>
          <w:highlight w:val="none"/>
        </w:rPr>
        <w:t>1.响应文件</w:t>
      </w:r>
      <w:bookmarkEnd w:id="42"/>
      <w:bookmarkEnd w:id="43"/>
      <w:bookmarkEnd w:id="44"/>
      <w:bookmarkEnd w:id="45"/>
      <w:r>
        <w:rPr>
          <w:rFonts w:hint="eastAsia" w:ascii="宋体" w:hAnsi="宋体" w:eastAsia="宋体" w:cs="宋体"/>
          <w:bCs/>
          <w:color w:val="auto"/>
          <w:sz w:val="24"/>
          <w:szCs w:val="24"/>
          <w:highlight w:val="none"/>
        </w:rPr>
        <w:t>的签署</w:t>
      </w:r>
    </w:p>
    <w:p w14:paraId="3B5BFE94">
      <w:pPr>
        <w:keepNext w:val="0"/>
        <w:keepLines w:val="0"/>
        <w:pageBreakBefore w:val="0"/>
        <w:kinsoku/>
        <w:wordWrap/>
        <w:overflowPunct/>
        <w:topLinePunct w:val="0"/>
        <w:autoSpaceDE/>
        <w:autoSpaceDN/>
        <w:bidi w:val="0"/>
        <w:adjustRightInd w:val="0"/>
        <w:snapToGrid w:val="0"/>
        <w:spacing w:line="480" w:lineRule="exact"/>
        <w:ind w:firstLine="480" w:firstLineChars="200"/>
        <w:textAlignment w:val="auto"/>
        <w:rPr>
          <w:rFonts w:hint="default"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1.1.响应文件均需用A4纸打印并装订成册，签字使用不褪色的蓝、黑墨水笔书写，字迹应清晰易于辨认，如因响应文件字迹潦草或表达不清所引起的后果由供应商负责。供应商应在响应文件封面的右上角清楚地注明“正本”或“副本”。正本和副本如有不一致之处，以正本为准。</w:t>
      </w:r>
    </w:p>
    <w:p w14:paraId="542D1D0D">
      <w:pPr>
        <w:keepNext w:val="0"/>
        <w:keepLines w:val="0"/>
        <w:pageBreakBefore w:val="0"/>
        <w:kinsoku/>
        <w:wordWrap/>
        <w:overflowPunct/>
        <w:topLinePunct w:val="0"/>
        <w:autoSpaceDE/>
        <w:autoSpaceDN/>
        <w:bidi w:val="0"/>
        <w:adjustRightInd w:val="0"/>
        <w:snapToGrid w:val="0"/>
        <w:spacing w:line="480" w:lineRule="exact"/>
        <w:ind w:firstLine="480" w:firstLineChars="200"/>
        <w:textAlignment w:val="auto"/>
        <w:rPr>
          <w:rFonts w:hint="default"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1.2.响应文件须加盖骑缝章或每页盖章，响应文件的报价表必须盖章。</w:t>
      </w:r>
    </w:p>
    <w:p w14:paraId="67C5F0D4">
      <w:pPr>
        <w:keepNext w:val="0"/>
        <w:keepLines w:val="0"/>
        <w:pageBreakBefore w:val="0"/>
        <w:kinsoku/>
        <w:wordWrap/>
        <w:overflowPunct/>
        <w:topLinePunct w:val="0"/>
        <w:autoSpaceDE/>
        <w:autoSpaceDN/>
        <w:bidi w:val="0"/>
        <w:adjustRightInd w:val="0"/>
        <w:snapToGrid w:val="0"/>
        <w:spacing w:line="480" w:lineRule="exact"/>
        <w:ind w:firstLine="480" w:firstLineChars="200"/>
        <w:textAlignment w:val="auto"/>
        <w:rPr>
          <w:rFonts w:hint="default"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1.3.响应文件如有修改、行间内插字和增删，修改处应由供应商加盖供应商的印章。</w:t>
      </w:r>
    </w:p>
    <w:p w14:paraId="2EF3F4CF">
      <w:pPr>
        <w:keepNext w:val="0"/>
        <w:keepLines w:val="0"/>
        <w:pageBreakBefore w:val="0"/>
        <w:kinsoku/>
        <w:wordWrap/>
        <w:overflowPunct/>
        <w:topLinePunct w:val="0"/>
        <w:autoSpaceDE/>
        <w:autoSpaceDN/>
        <w:bidi w:val="0"/>
        <w:adjustRightInd w:val="0"/>
        <w:snapToGrid w:val="0"/>
        <w:spacing w:line="480" w:lineRule="exact"/>
        <w:ind w:firstLine="480" w:firstLineChars="200"/>
        <w:textAlignment w:val="auto"/>
        <w:rPr>
          <w:rFonts w:hint="default"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2.响应文件的密封与递交</w:t>
      </w:r>
    </w:p>
    <w:p w14:paraId="286FC7E3">
      <w:pPr>
        <w:keepNext w:val="0"/>
        <w:keepLines w:val="0"/>
        <w:pageBreakBefore w:val="0"/>
        <w:kinsoku/>
        <w:wordWrap/>
        <w:overflowPunct/>
        <w:topLinePunct w:val="0"/>
        <w:autoSpaceDE/>
        <w:autoSpaceDN/>
        <w:bidi w:val="0"/>
        <w:adjustRightInd w:val="0"/>
        <w:snapToGrid w:val="0"/>
        <w:spacing w:line="480" w:lineRule="exact"/>
        <w:ind w:firstLine="480" w:firstLineChars="200"/>
        <w:textAlignment w:val="auto"/>
        <w:rPr>
          <w:rFonts w:hint="default"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2.1．</w:t>
      </w:r>
      <w:r>
        <w:rPr>
          <w:rFonts w:hint="eastAsia" w:ascii="宋体" w:hAnsi="宋体" w:eastAsia="宋体" w:cs="宋体"/>
          <w:b/>
          <w:bCs w:val="0"/>
          <w:color w:val="auto"/>
          <w:sz w:val="24"/>
          <w:szCs w:val="24"/>
          <w:highlight w:val="none"/>
        </w:rPr>
        <w:t>采购单位不接收供应商邮寄响应文件</w:t>
      </w:r>
      <w:r>
        <w:rPr>
          <w:rFonts w:hint="eastAsia" w:ascii="宋体" w:hAnsi="宋体" w:eastAsia="宋体" w:cs="宋体"/>
          <w:bCs/>
          <w:color w:val="auto"/>
          <w:sz w:val="24"/>
          <w:szCs w:val="24"/>
          <w:highlight w:val="none"/>
        </w:rPr>
        <w:t>。</w:t>
      </w:r>
    </w:p>
    <w:p w14:paraId="451E85F2">
      <w:pPr>
        <w:keepNext w:val="0"/>
        <w:keepLines w:val="0"/>
        <w:pageBreakBefore w:val="0"/>
        <w:kinsoku/>
        <w:wordWrap/>
        <w:overflowPunct/>
        <w:topLinePunct w:val="0"/>
        <w:autoSpaceDE/>
        <w:autoSpaceDN/>
        <w:bidi w:val="0"/>
        <w:adjustRightInd w:val="0"/>
        <w:snapToGrid w:val="0"/>
        <w:spacing w:line="480" w:lineRule="exact"/>
        <w:ind w:firstLine="480" w:firstLineChars="200"/>
        <w:textAlignment w:val="auto"/>
        <w:rPr>
          <w:rFonts w:hint="default"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2.2．响应文件必须提供1份正本2份副本。</w:t>
      </w:r>
    </w:p>
    <w:p w14:paraId="11191A31">
      <w:pPr>
        <w:keepNext w:val="0"/>
        <w:keepLines w:val="0"/>
        <w:pageBreakBefore w:val="0"/>
        <w:kinsoku/>
        <w:wordWrap/>
        <w:overflowPunct/>
        <w:topLinePunct w:val="0"/>
        <w:autoSpaceDE/>
        <w:autoSpaceDN/>
        <w:bidi w:val="0"/>
        <w:adjustRightInd w:val="0"/>
        <w:snapToGrid w:val="0"/>
        <w:spacing w:line="480" w:lineRule="exact"/>
        <w:ind w:firstLine="480" w:firstLineChars="200"/>
        <w:textAlignment w:val="auto"/>
        <w:rPr>
          <w:rFonts w:hint="default"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2.3. 响应文件一包密封（内含相应文件1份正本，2份副本）。</w:t>
      </w:r>
    </w:p>
    <w:p w14:paraId="23124BE8">
      <w:pPr>
        <w:keepNext w:val="0"/>
        <w:keepLines w:val="0"/>
        <w:pageBreakBefore w:val="0"/>
        <w:kinsoku/>
        <w:wordWrap/>
        <w:overflowPunct/>
        <w:topLinePunct w:val="0"/>
        <w:autoSpaceDE/>
        <w:autoSpaceDN/>
        <w:bidi w:val="0"/>
        <w:adjustRightInd w:val="0"/>
        <w:snapToGrid w:val="0"/>
        <w:spacing w:line="480" w:lineRule="exact"/>
        <w:ind w:firstLine="480" w:firstLineChars="200"/>
        <w:textAlignment w:val="auto"/>
        <w:rPr>
          <w:rFonts w:hint="default"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2.4．供应商应在响应文件密封袋上标明：采购单位名称、项目名称、供应商名称、响应文件。</w:t>
      </w:r>
    </w:p>
    <w:p w14:paraId="6BE3539C">
      <w:pPr>
        <w:keepNext w:val="0"/>
        <w:keepLines w:val="0"/>
        <w:pageBreakBefore w:val="0"/>
        <w:kinsoku/>
        <w:wordWrap/>
        <w:overflowPunct/>
        <w:topLinePunct w:val="0"/>
        <w:autoSpaceDE/>
        <w:autoSpaceDN/>
        <w:bidi w:val="0"/>
        <w:adjustRightInd w:val="0"/>
        <w:snapToGrid w:val="0"/>
        <w:spacing w:line="480" w:lineRule="exact"/>
        <w:ind w:firstLine="480" w:firstLineChars="200"/>
        <w:textAlignment w:val="auto"/>
        <w:rPr>
          <w:rFonts w:hint="default"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2.5．所有响应文件的密封袋封口处均应加盖供应商印章。</w:t>
      </w:r>
    </w:p>
    <w:p w14:paraId="22107387">
      <w:pPr>
        <w:keepNext w:val="0"/>
        <w:keepLines w:val="0"/>
        <w:pageBreakBefore w:val="0"/>
        <w:kinsoku/>
        <w:wordWrap/>
        <w:overflowPunct/>
        <w:topLinePunct w:val="0"/>
        <w:autoSpaceDE/>
        <w:autoSpaceDN/>
        <w:bidi w:val="0"/>
        <w:adjustRightInd w:val="0"/>
        <w:snapToGrid w:val="0"/>
        <w:spacing w:line="480" w:lineRule="exact"/>
        <w:ind w:firstLine="480" w:firstLineChars="200"/>
        <w:textAlignment w:val="auto"/>
        <w:rPr>
          <w:rFonts w:hint="default"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2.6．如果供应商未按上述要求密封及加写标记，将作无效响应文件处理。</w:t>
      </w:r>
    </w:p>
    <w:p w14:paraId="74B900E5">
      <w:pPr>
        <w:keepNext w:val="0"/>
        <w:keepLines w:val="0"/>
        <w:pageBreakBefore w:val="0"/>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eastAsia="宋体" w:cs="宋体"/>
          <w:bCs/>
          <w:color w:val="auto"/>
          <w:sz w:val="24"/>
          <w:szCs w:val="24"/>
          <w:highlight w:val="none"/>
        </w:rPr>
      </w:pPr>
      <w:bookmarkStart w:id="46" w:name="_Toc513029226"/>
      <w:bookmarkStart w:id="47" w:name="_Toc16938542"/>
      <w:bookmarkStart w:id="48" w:name="_Toc20823298"/>
      <w:r>
        <w:rPr>
          <w:rFonts w:hint="eastAsia" w:ascii="宋体" w:hAnsi="宋体" w:eastAsia="宋体" w:cs="宋体"/>
          <w:bCs/>
          <w:color w:val="auto"/>
          <w:sz w:val="24"/>
          <w:szCs w:val="24"/>
          <w:highlight w:val="none"/>
        </w:rPr>
        <w:t>3.响应文件截止日期</w:t>
      </w:r>
      <w:bookmarkEnd w:id="46"/>
      <w:bookmarkEnd w:id="47"/>
      <w:bookmarkEnd w:id="48"/>
    </w:p>
    <w:p w14:paraId="0AD07449">
      <w:pPr>
        <w:keepNext w:val="0"/>
        <w:keepLines w:val="0"/>
        <w:pageBreakBefore w:val="0"/>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3.1 供应商响应文件的时间不得迟于询价公告中规定的响应文件提交截止时间。</w:t>
      </w:r>
    </w:p>
    <w:p w14:paraId="79BD84F8">
      <w:pPr>
        <w:keepNext w:val="0"/>
        <w:keepLines w:val="0"/>
        <w:pageBreakBefore w:val="0"/>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3.2 采购人可以按照规定，通过修改响应文件酌情延长响应文件提交截止日期，在此情况下，供应商的所有权利和义务以及供应商受制的截止日期均应以延长后新的截止日期为准。</w:t>
      </w:r>
    </w:p>
    <w:p w14:paraId="3F820EFA">
      <w:pPr>
        <w:keepNext w:val="0"/>
        <w:keepLines w:val="0"/>
        <w:pageBreakBefore w:val="0"/>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4.响应文件的拒收</w:t>
      </w:r>
    </w:p>
    <w:p w14:paraId="0D2764FF">
      <w:pPr>
        <w:keepNext w:val="0"/>
        <w:keepLines w:val="0"/>
        <w:pageBreakBefore w:val="0"/>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4.1 采购人拒绝接收在其规定的响应文件提交截止时间后提交的任何响应文件。</w:t>
      </w:r>
    </w:p>
    <w:p w14:paraId="297B0CC9">
      <w:pPr>
        <w:keepNext w:val="0"/>
        <w:keepLines w:val="0"/>
        <w:pageBreakBefore w:val="0"/>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5. 响应文件的撤回和修改</w:t>
      </w:r>
    </w:p>
    <w:p w14:paraId="3A081E03">
      <w:pPr>
        <w:keepNext w:val="0"/>
        <w:keepLines w:val="0"/>
        <w:pageBreakBefore w:val="0"/>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5.1.如果供应商提出修改或撤标要求，在投标截止时间前书面送达采购单位，采购单位可以予以接受，但不退还响应文件；</w:t>
      </w:r>
    </w:p>
    <w:p w14:paraId="0092390E">
      <w:pPr>
        <w:keepNext w:val="0"/>
        <w:keepLines w:val="0"/>
        <w:pageBreakBefore w:val="0"/>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5.2.供应商修改响应文件的书面材料，须密封送达采购单位，同时在封套上标明“修改响应文件”和“开标时启封”字样；</w:t>
      </w:r>
    </w:p>
    <w:p w14:paraId="47C93831">
      <w:pPr>
        <w:keepNext w:val="0"/>
        <w:keepLines w:val="0"/>
        <w:pageBreakBefore w:val="0"/>
        <w:kinsoku/>
        <w:wordWrap/>
        <w:overflowPunct/>
        <w:topLinePunct w:val="0"/>
        <w:autoSpaceDE/>
        <w:autoSpaceDN/>
        <w:bidi w:val="0"/>
        <w:adjustRightInd w:val="0"/>
        <w:snapToGrid w:val="0"/>
        <w:spacing w:line="480" w:lineRule="exact"/>
        <w:jc w:val="left"/>
        <w:textAlignment w:val="auto"/>
        <w:rPr>
          <w:rFonts w:ascii="宋体" w:hAnsi="宋体" w:cs="宋体"/>
          <w:b/>
          <w:color w:val="auto"/>
          <w:sz w:val="24"/>
          <w:szCs w:val="24"/>
          <w:highlight w:val="none"/>
        </w:rPr>
      </w:pPr>
      <w:r>
        <w:rPr>
          <w:rFonts w:hint="eastAsia" w:ascii="宋体" w:hAnsi="宋体" w:cs="宋体"/>
          <w:b/>
          <w:color w:val="auto"/>
          <w:sz w:val="24"/>
          <w:szCs w:val="24"/>
          <w:highlight w:val="none"/>
        </w:rPr>
        <w:t>五、询价采购程序</w:t>
      </w:r>
    </w:p>
    <w:p w14:paraId="39601CE8">
      <w:pPr>
        <w:keepNext w:val="0"/>
        <w:keepLines w:val="0"/>
        <w:pageBreakBefore w:val="0"/>
        <w:kinsoku/>
        <w:wordWrap/>
        <w:overflowPunct/>
        <w:topLinePunct w:val="0"/>
        <w:autoSpaceDE/>
        <w:autoSpaceDN/>
        <w:bidi w:val="0"/>
        <w:adjustRightInd w:val="0"/>
        <w:snapToGrid w:val="0"/>
        <w:spacing w:line="480" w:lineRule="exact"/>
        <w:ind w:firstLine="420"/>
        <w:textAlignment w:val="auto"/>
        <w:rPr>
          <w:rFonts w:ascii="宋体" w:hAnsi="宋体" w:cs="宋体"/>
          <w:color w:val="auto"/>
          <w:sz w:val="24"/>
          <w:szCs w:val="24"/>
          <w:highlight w:val="none"/>
        </w:rPr>
      </w:pPr>
      <w:r>
        <w:rPr>
          <w:rFonts w:hint="eastAsia" w:ascii="宋体" w:hAnsi="宋体" w:cs="宋体"/>
          <w:color w:val="auto"/>
          <w:sz w:val="24"/>
          <w:szCs w:val="24"/>
          <w:highlight w:val="none"/>
        </w:rPr>
        <w:t>1.询价小组</w:t>
      </w:r>
    </w:p>
    <w:p w14:paraId="1D290B06">
      <w:pPr>
        <w:keepNext w:val="0"/>
        <w:keepLines w:val="0"/>
        <w:pageBreakBefore w:val="0"/>
        <w:kinsoku/>
        <w:wordWrap/>
        <w:overflowPunct/>
        <w:topLinePunct w:val="0"/>
        <w:autoSpaceDE/>
        <w:autoSpaceDN/>
        <w:bidi w:val="0"/>
        <w:adjustRightInd w:val="0"/>
        <w:snapToGrid w:val="0"/>
        <w:spacing w:line="480" w:lineRule="exact"/>
        <w:ind w:firstLine="420"/>
        <w:jc w:val="left"/>
        <w:textAlignment w:val="auto"/>
        <w:rPr>
          <w:rFonts w:ascii="宋体" w:hAnsi="宋体" w:cs="宋体"/>
          <w:color w:val="auto"/>
          <w:sz w:val="24"/>
          <w:szCs w:val="24"/>
          <w:highlight w:val="none"/>
        </w:rPr>
      </w:pPr>
      <w:r>
        <w:rPr>
          <w:rFonts w:hint="eastAsia" w:ascii="宋体" w:hAnsi="宋体" w:cs="宋体"/>
          <w:color w:val="auto"/>
          <w:sz w:val="24"/>
          <w:szCs w:val="24"/>
          <w:highlight w:val="none"/>
        </w:rPr>
        <w:t>1.1 开标后，采购人将立即组织询价小组进行评标。</w:t>
      </w:r>
    </w:p>
    <w:p w14:paraId="521E12A7">
      <w:pPr>
        <w:keepNext w:val="0"/>
        <w:keepLines w:val="0"/>
        <w:pageBreakBefore w:val="0"/>
        <w:kinsoku/>
        <w:wordWrap/>
        <w:overflowPunct/>
        <w:topLinePunct w:val="0"/>
        <w:autoSpaceDE/>
        <w:autoSpaceDN/>
        <w:bidi w:val="0"/>
        <w:adjustRightInd w:val="0"/>
        <w:snapToGrid w:val="0"/>
        <w:spacing w:line="480" w:lineRule="exact"/>
        <w:ind w:firstLine="420"/>
        <w:jc w:val="left"/>
        <w:textAlignment w:val="auto"/>
        <w:rPr>
          <w:rFonts w:ascii="宋体" w:hAnsi="宋体" w:cs="宋体"/>
          <w:color w:val="auto"/>
          <w:sz w:val="24"/>
          <w:szCs w:val="24"/>
          <w:highlight w:val="none"/>
        </w:rPr>
      </w:pPr>
      <w:r>
        <w:rPr>
          <w:rFonts w:hint="eastAsia" w:ascii="宋体" w:hAnsi="宋体" w:cs="宋体"/>
          <w:color w:val="auto"/>
          <w:sz w:val="24"/>
          <w:szCs w:val="24"/>
          <w:highlight w:val="none"/>
        </w:rPr>
        <w:t>1.2 询价小组由政府采购评审专家和采购人代表组成，且人员构成符合政府采购有关规定。</w:t>
      </w:r>
    </w:p>
    <w:p w14:paraId="2E4DCA2D">
      <w:pPr>
        <w:keepNext w:val="0"/>
        <w:keepLines w:val="0"/>
        <w:pageBreakBefore w:val="0"/>
        <w:kinsoku/>
        <w:wordWrap/>
        <w:overflowPunct/>
        <w:topLinePunct w:val="0"/>
        <w:autoSpaceDE/>
        <w:autoSpaceDN/>
        <w:bidi w:val="0"/>
        <w:adjustRightInd w:val="0"/>
        <w:snapToGrid w:val="0"/>
        <w:spacing w:line="480" w:lineRule="exact"/>
        <w:ind w:firstLine="420"/>
        <w:jc w:val="left"/>
        <w:textAlignment w:val="auto"/>
        <w:rPr>
          <w:rFonts w:ascii="宋体" w:hAnsi="宋体" w:cs="宋体"/>
          <w:color w:val="auto"/>
          <w:sz w:val="24"/>
          <w:szCs w:val="24"/>
          <w:highlight w:val="none"/>
        </w:rPr>
      </w:pPr>
      <w:r>
        <w:rPr>
          <w:rFonts w:hint="eastAsia" w:ascii="宋体" w:hAnsi="宋体" w:cs="宋体"/>
          <w:color w:val="auto"/>
          <w:sz w:val="24"/>
          <w:szCs w:val="24"/>
          <w:highlight w:val="none"/>
        </w:rPr>
        <w:t>1.3询价小组应当按照客观、公正、审慎的原则评审响应供应商的响应文件。</w:t>
      </w:r>
    </w:p>
    <w:p w14:paraId="5929DDDE">
      <w:pPr>
        <w:keepNext w:val="0"/>
        <w:keepLines w:val="0"/>
        <w:pageBreakBefore w:val="0"/>
        <w:kinsoku/>
        <w:wordWrap/>
        <w:overflowPunct/>
        <w:topLinePunct w:val="0"/>
        <w:autoSpaceDE/>
        <w:autoSpaceDN/>
        <w:bidi w:val="0"/>
        <w:adjustRightInd w:val="0"/>
        <w:snapToGrid w:val="0"/>
        <w:spacing w:line="480" w:lineRule="exact"/>
        <w:ind w:firstLine="420"/>
        <w:textAlignment w:val="auto"/>
        <w:rPr>
          <w:rFonts w:ascii="宋体" w:hAnsi="宋体" w:cs="宋体"/>
          <w:color w:val="auto"/>
          <w:sz w:val="24"/>
          <w:szCs w:val="24"/>
          <w:highlight w:val="none"/>
        </w:rPr>
      </w:pPr>
      <w:r>
        <w:rPr>
          <w:rFonts w:hint="eastAsia" w:ascii="宋体" w:hAnsi="宋体" w:cs="宋体"/>
          <w:color w:val="auto"/>
          <w:sz w:val="24"/>
          <w:szCs w:val="24"/>
          <w:highlight w:val="none"/>
        </w:rPr>
        <w:t>2.响应的澄清</w:t>
      </w:r>
    </w:p>
    <w:p w14:paraId="1E86CB5C">
      <w:pPr>
        <w:keepNext w:val="0"/>
        <w:keepLines w:val="0"/>
        <w:pageBreakBefore w:val="0"/>
        <w:kinsoku/>
        <w:wordWrap/>
        <w:overflowPunct/>
        <w:topLinePunct w:val="0"/>
        <w:autoSpaceDE/>
        <w:autoSpaceDN/>
        <w:bidi w:val="0"/>
        <w:adjustRightInd w:val="0"/>
        <w:snapToGrid w:val="0"/>
        <w:spacing w:line="480" w:lineRule="exact"/>
        <w:ind w:firstLine="420"/>
        <w:jc w:val="left"/>
        <w:textAlignment w:val="auto"/>
        <w:rPr>
          <w:rFonts w:ascii="宋体" w:hAnsi="宋体" w:cs="宋体"/>
          <w:color w:val="auto"/>
          <w:sz w:val="24"/>
          <w:szCs w:val="24"/>
          <w:highlight w:val="none"/>
        </w:rPr>
      </w:pPr>
      <w:r>
        <w:rPr>
          <w:rFonts w:hint="eastAsia" w:ascii="宋体" w:hAnsi="宋体" w:cs="宋体"/>
          <w:color w:val="auto"/>
          <w:sz w:val="24"/>
          <w:szCs w:val="24"/>
          <w:highlight w:val="none"/>
        </w:rPr>
        <w:t>2.1评审期间，为有助于对响应文件的审查、评价和比较，询价小组有权要求供应商对其响应文件进行澄清，但并非对每个供应商都作澄清要求。</w:t>
      </w:r>
    </w:p>
    <w:p w14:paraId="50D8F89B">
      <w:pPr>
        <w:keepNext w:val="0"/>
        <w:keepLines w:val="0"/>
        <w:pageBreakBefore w:val="0"/>
        <w:kinsoku/>
        <w:wordWrap/>
        <w:overflowPunct/>
        <w:topLinePunct w:val="0"/>
        <w:autoSpaceDE/>
        <w:autoSpaceDN/>
        <w:bidi w:val="0"/>
        <w:adjustRightInd w:val="0"/>
        <w:snapToGrid w:val="0"/>
        <w:spacing w:line="480" w:lineRule="exact"/>
        <w:ind w:firstLine="420"/>
        <w:jc w:val="left"/>
        <w:textAlignment w:val="auto"/>
        <w:rPr>
          <w:rFonts w:ascii="宋体" w:hAnsi="宋体" w:cs="宋体"/>
          <w:color w:val="auto"/>
          <w:sz w:val="24"/>
          <w:szCs w:val="24"/>
          <w:highlight w:val="none"/>
        </w:rPr>
      </w:pPr>
      <w:r>
        <w:rPr>
          <w:rFonts w:hint="eastAsia" w:ascii="宋体" w:hAnsi="宋体" w:cs="宋体"/>
          <w:color w:val="auto"/>
          <w:sz w:val="24"/>
          <w:szCs w:val="24"/>
          <w:highlight w:val="none"/>
        </w:rPr>
        <w:t>2.2接到询价小组澄清要求的供应商应派人按询价小组规定的时间和格式作出澄清，澄清的内容作为响应文件的补充部分，但响应的价格和实质性的内容不得做任何更改。</w:t>
      </w:r>
    </w:p>
    <w:p w14:paraId="08FFED12">
      <w:pPr>
        <w:keepNext w:val="0"/>
        <w:keepLines w:val="0"/>
        <w:pageBreakBefore w:val="0"/>
        <w:kinsoku/>
        <w:wordWrap/>
        <w:overflowPunct/>
        <w:topLinePunct w:val="0"/>
        <w:autoSpaceDE/>
        <w:autoSpaceDN/>
        <w:bidi w:val="0"/>
        <w:adjustRightInd w:val="0"/>
        <w:snapToGrid w:val="0"/>
        <w:spacing w:line="480" w:lineRule="exact"/>
        <w:ind w:firstLine="420"/>
        <w:jc w:val="left"/>
        <w:textAlignment w:val="auto"/>
        <w:rPr>
          <w:rFonts w:ascii="宋体" w:hAnsi="宋体" w:cs="宋体"/>
          <w:color w:val="auto"/>
          <w:sz w:val="24"/>
          <w:szCs w:val="24"/>
          <w:highlight w:val="none"/>
        </w:rPr>
      </w:pPr>
      <w:r>
        <w:rPr>
          <w:rFonts w:hint="eastAsia" w:ascii="宋体" w:hAnsi="宋体" w:cs="宋体"/>
          <w:color w:val="auto"/>
          <w:sz w:val="24"/>
          <w:szCs w:val="24"/>
          <w:highlight w:val="none"/>
        </w:rPr>
        <w:t>2.3 接到询价小组澄清要求的供应商如未按规定做出澄清，其风险由供应商自行承担。</w:t>
      </w:r>
    </w:p>
    <w:p w14:paraId="46234250">
      <w:pPr>
        <w:keepNext w:val="0"/>
        <w:keepLines w:val="0"/>
        <w:pageBreakBefore w:val="0"/>
        <w:kinsoku/>
        <w:wordWrap/>
        <w:overflowPunct/>
        <w:topLinePunct w:val="0"/>
        <w:autoSpaceDE/>
        <w:autoSpaceDN/>
        <w:bidi w:val="0"/>
        <w:adjustRightInd w:val="0"/>
        <w:snapToGrid w:val="0"/>
        <w:spacing w:line="480" w:lineRule="exact"/>
        <w:ind w:firstLine="420"/>
        <w:textAlignment w:val="auto"/>
        <w:rPr>
          <w:rFonts w:ascii="宋体" w:hAnsi="宋体" w:cs="宋体"/>
          <w:color w:val="auto"/>
          <w:sz w:val="24"/>
          <w:szCs w:val="24"/>
          <w:highlight w:val="none"/>
        </w:rPr>
      </w:pPr>
      <w:r>
        <w:rPr>
          <w:rFonts w:hint="eastAsia" w:ascii="宋体" w:hAnsi="宋体" w:cs="宋体"/>
          <w:color w:val="auto"/>
          <w:sz w:val="24"/>
          <w:szCs w:val="24"/>
          <w:highlight w:val="none"/>
        </w:rPr>
        <w:t>3.对响应文件的初审</w:t>
      </w:r>
    </w:p>
    <w:p w14:paraId="76EFD60E">
      <w:pPr>
        <w:keepNext w:val="0"/>
        <w:keepLines w:val="0"/>
        <w:pageBreakBefore w:val="0"/>
        <w:kinsoku/>
        <w:wordWrap/>
        <w:overflowPunct/>
        <w:topLinePunct w:val="0"/>
        <w:autoSpaceDE/>
        <w:autoSpaceDN/>
        <w:bidi w:val="0"/>
        <w:adjustRightInd w:val="0"/>
        <w:snapToGrid w:val="0"/>
        <w:spacing w:line="480" w:lineRule="exact"/>
        <w:ind w:firstLine="420"/>
        <w:jc w:val="left"/>
        <w:textAlignment w:val="auto"/>
        <w:rPr>
          <w:rFonts w:ascii="宋体" w:hAnsi="宋体" w:cs="宋体"/>
          <w:color w:val="auto"/>
          <w:sz w:val="24"/>
          <w:szCs w:val="24"/>
          <w:highlight w:val="none"/>
        </w:rPr>
      </w:pPr>
      <w:r>
        <w:rPr>
          <w:rFonts w:hint="eastAsia" w:ascii="宋体" w:hAnsi="宋体" w:cs="宋体"/>
          <w:color w:val="auto"/>
          <w:sz w:val="24"/>
          <w:szCs w:val="24"/>
          <w:highlight w:val="none"/>
        </w:rPr>
        <w:t>3.1响应文件初审分为资格性检查和符合性检查。</w:t>
      </w:r>
    </w:p>
    <w:p w14:paraId="7D562A0F">
      <w:pPr>
        <w:keepNext w:val="0"/>
        <w:keepLines w:val="0"/>
        <w:pageBreakBefore w:val="0"/>
        <w:kinsoku/>
        <w:wordWrap/>
        <w:overflowPunct/>
        <w:topLinePunct w:val="0"/>
        <w:autoSpaceDE/>
        <w:autoSpaceDN/>
        <w:bidi w:val="0"/>
        <w:adjustRightInd w:val="0"/>
        <w:snapToGrid w:val="0"/>
        <w:spacing w:line="480" w:lineRule="exact"/>
        <w:ind w:firstLine="420"/>
        <w:jc w:val="left"/>
        <w:textAlignment w:val="auto"/>
        <w:rPr>
          <w:rFonts w:ascii="宋体" w:hAnsi="宋体" w:cs="宋体"/>
          <w:color w:val="auto"/>
          <w:sz w:val="24"/>
          <w:szCs w:val="24"/>
          <w:highlight w:val="none"/>
        </w:rPr>
      </w:pPr>
      <w:r>
        <w:rPr>
          <w:rFonts w:hint="eastAsia" w:ascii="宋体" w:hAnsi="宋体" w:cs="宋体"/>
          <w:color w:val="auto"/>
          <w:sz w:val="24"/>
          <w:szCs w:val="24"/>
          <w:highlight w:val="none"/>
        </w:rPr>
        <w:t>（1）资格性检查：依据法律法规和采购文件的规定，询价小组对响应文件中的资格证明文件等进行审查，以确定供应商是否具备参加询价的资格。</w:t>
      </w:r>
    </w:p>
    <w:p w14:paraId="38EB470C">
      <w:pPr>
        <w:keepNext w:val="0"/>
        <w:keepLines w:val="0"/>
        <w:pageBreakBefore w:val="0"/>
        <w:kinsoku/>
        <w:wordWrap/>
        <w:overflowPunct/>
        <w:topLinePunct w:val="0"/>
        <w:autoSpaceDE/>
        <w:autoSpaceDN/>
        <w:bidi w:val="0"/>
        <w:adjustRightInd w:val="0"/>
        <w:snapToGrid w:val="0"/>
        <w:spacing w:line="480" w:lineRule="exact"/>
        <w:ind w:firstLine="480" w:firstLineChars="200"/>
        <w:jc w:val="left"/>
        <w:textAlignment w:val="auto"/>
        <w:rPr>
          <w:rFonts w:ascii="宋体" w:hAnsi="宋体" w:cs="宋体"/>
          <w:color w:val="auto"/>
          <w:sz w:val="24"/>
          <w:szCs w:val="24"/>
          <w:highlight w:val="none"/>
        </w:rPr>
      </w:pPr>
      <w:r>
        <w:rPr>
          <w:rFonts w:hint="eastAsia" w:ascii="宋体" w:hAnsi="宋体" w:cs="宋体"/>
          <w:color w:val="auto"/>
          <w:sz w:val="24"/>
          <w:szCs w:val="24"/>
          <w:highlight w:val="none"/>
        </w:rPr>
        <w:t>询价小组在进行资格性审查的同时，将在“信用中国”网站对供应商是否被列入失信被执行人、重大税收违法案件当事人名单、政府采购严重失信行为记录名单情况进行查询，以确定供应商是否具备参加询价的资格，查询结果留存并归档。</w:t>
      </w:r>
    </w:p>
    <w:p w14:paraId="47DAC85A">
      <w:pPr>
        <w:keepNext w:val="0"/>
        <w:keepLines w:val="0"/>
        <w:pageBreakBefore w:val="0"/>
        <w:kinsoku/>
        <w:wordWrap/>
        <w:overflowPunct/>
        <w:topLinePunct w:val="0"/>
        <w:autoSpaceDE/>
        <w:autoSpaceDN/>
        <w:bidi w:val="0"/>
        <w:adjustRightInd w:val="0"/>
        <w:snapToGrid w:val="0"/>
        <w:spacing w:line="480" w:lineRule="exact"/>
        <w:ind w:firstLine="480" w:firstLineChars="200"/>
        <w:jc w:val="left"/>
        <w:textAlignment w:val="auto"/>
        <w:rPr>
          <w:rFonts w:ascii="宋体" w:hAnsi="宋体" w:cs="宋体"/>
          <w:color w:val="auto"/>
          <w:sz w:val="24"/>
          <w:szCs w:val="24"/>
          <w:highlight w:val="none"/>
        </w:rPr>
      </w:pPr>
      <w:r>
        <w:rPr>
          <w:rFonts w:hint="eastAsia" w:ascii="宋体" w:hAnsi="宋体" w:cs="宋体"/>
          <w:color w:val="auto"/>
          <w:sz w:val="24"/>
          <w:szCs w:val="24"/>
          <w:highlight w:val="none"/>
        </w:rPr>
        <w:t>资格性审查未通过的响应供应商作无效响应处理。</w:t>
      </w:r>
    </w:p>
    <w:p w14:paraId="4668AB15">
      <w:pPr>
        <w:keepNext w:val="0"/>
        <w:keepLines w:val="0"/>
        <w:pageBreakBefore w:val="0"/>
        <w:kinsoku/>
        <w:wordWrap/>
        <w:overflowPunct/>
        <w:topLinePunct w:val="0"/>
        <w:autoSpaceDE/>
        <w:autoSpaceDN/>
        <w:bidi w:val="0"/>
        <w:adjustRightInd w:val="0"/>
        <w:snapToGrid w:val="0"/>
        <w:spacing w:line="480" w:lineRule="exact"/>
        <w:ind w:firstLine="420"/>
        <w:jc w:val="left"/>
        <w:textAlignment w:val="auto"/>
        <w:rPr>
          <w:rFonts w:ascii="宋体" w:hAnsi="宋体" w:cs="宋体"/>
          <w:color w:val="auto"/>
          <w:sz w:val="24"/>
          <w:szCs w:val="24"/>
          <w:highlight w:val="none"/>
        </w:rPr>
      </w:pPr>
      <w:r>
        <w:rPr>
          <w:rFonts w:hint="eastAsia" w:ascii="宋体" w:hAnsi="宋体" w:cs="宋体"/>
          <w:color w:val="auto"/>
          <w:sz w:val="24"/>
          <w:szCs w:val="24"/>
          <w:highlight w:val="none"/>
        </w:rPr>
        <w:t>（2）符合性检查：依据采购文件的规定，询价小组从响应文件的有效性、完整性和对采购文件的响应程度进行审查，以确定是否对采购文件的实质性要求作出响应。符合性审查未通过的响应供应商作无效响应处理。</w:t>
      </w:r>
    </w:p>
    <w:p w14:paraId="5D0CAF8A">
      <w:pPr>
        <w:keepNext w:val="0"/>
        <w:keepLines w:val="0"/>
        <w:pageBreakBefore w:val="0"/>
        <w:kinsoku/>
        <w:wordWrap/>
        <w:overflowPunct/>
        <w:topLinePunct w:val="0"/>
        <w:autoSpaceDE/>
        <w:autoSpaceDN/>
        <w:bidi w:val="0"/>
        <w:adjustRightInd w:val="0"/>
        <w:snapToGrid w:val="0"/>
        <w:spacing w:line="480" w:lineRule="exact"/>
        <w:ind w:firstLine="420"/>
        <w:jc w:val="left"/>
        <w:textAlignment w:val="auto"/>
        <w:rPr>
          <w:rFonts w:ascii="宋体" w:hAnsi="宋体" w:cs="宋体"/>
          <w:color w:val="auto"/>
          <w:sz w:val="24"/>
          <w:szCs w:val="24"/>
          <w:highlight w:val="none"/>
        </w:rPr>
      </w:pPr>
      <w:r>
        <w:rPr>
          <w:rFonts w:hint="eastAsia" w:ascii="宋体" w:hAnsi="宋体" w:cs="宋体"/>
          <w:color w:val="auto"/>
          <w:sz w:val="24"/>
          <w:szCs w:val="24"/>
          <w:highlight w:val="none"/>
        </w:rPr>
        <w:t>（3）未通过资格性审查或符合性审查的响应供应商，采购人将告知其未通过资格性审查或符合性审查的原因</w:t>
      </w:r>
      <w:r>
        <w:rPr>
          <w:rFonts w:hint="eastAsia" w:ascii="宋体" w:hAnsi="宋体" w:cs="宋体"/>
          <w:bCs/>
          <w:color w:val="auto"/>
          <w:sz w:val="24"/>
          <w:szCs w:val="24"/>
          <w:highlight w:val="none"/>
        </w:rPr>
        <w:t>，评审结束后，采购人将不再告知未通过资格审查或符合性审查的原因。</w:t>
      </w:r>
    </w:p>
    <w:p w14:paraId="6DDBB3A6">
      <w:pPr>
        <w:keepNext w:val="0"/>
        <w:keepLines w:val="0"/>
        <w:pageBreakBefore w:val="0"/>
        <w:kinsoku/>
        <w:wordWrap/>
        <w:overflowPunct/>
        <w:topLinePunct w:val="0"/>
        <w:autoSpaceDE/>
        <w:autoSpaceDN/>
        <w:bidi w:val="0"/>
        <w:adjustRightInd w:val="0"/>
        <w:snapToGrid w:val="0"/>
        <w:spacing w:line="480" w:lineRule="exact"/>
        <w:ind w:firstLine="420"/>
        <w:jc w:val="left"/>
        <w:textAlignment w:val="auto"/>
        <w:rPr>
          <w:rFonts w:ascii="宋体" w:hAnsi="宋体" w:cs="宋体"/>
          <w:color w:val="auto"/>
          <w:sz w:val="24"/>
          <w:szCs w:val="24"/>
          <w:highlight w:val="none"/>
        </w:rPr>
      </w:pPr>
      <w:r>
        <w:rPr>
          <w:rFonts w:hint="eastAsia" w:ascii="宋体" w:hAnsi="宋体" w:cs="宋体"/>
          <w:color w:val="auto"/>
          <w:sz w:val="24"/>
          <w:szCs w:val="24"/>
          <w:highlight w:val="none"/>
        </w:rPr>
        <w:t>3.2</w:t>
      </w:r>
      <w:r>
        <w:rPr>
          <w:rFonts w:hint="eastAsia" w:ascii="宋体" w:hAnsi="宋体" w:cs="宋体"/>
          <w:bCs/>
          <w:color w:val="auto"/>
          <w:sz w:val="24"/>
          <w:szCs w:val="24"/>
          <w:highlight w:val="none"/>
        </w:rPr>
        <w:t>询价小组将对确定为实质性响应的响应进行进一步审核，看其是否有计算</w:t>
      </w:r>
      <w:r>
        <w:rPr>
          <w:rFonts w:hint="eastAsia" w:ascii="宋体" w:hAnsi="宋体" w:cs="宋体"/>
          <w:color w:val="auto"/>
          <w:sz w:val="24"/>
          <w:szCs w:val="24"/>
          <w:highlight w:val="none"/>
        </w:rPr>
        <w:t>上或累加上的算术错误，修正错误的原则如下：</w:t>
      </w:r>
    </w:p>
    <w:p w14:paraId="075394A7">
      <w:pPr>
        <w:keepNext w:val="0"/>
        <w:keepLines w:val="0"/>
        <w:pageBreakBefore w:val="0"/>
        <w:kinsoku/>
        <w:wordWrap/>
        <w:overflowPunct/>
        <w:topLinePunct w:val="0"/>
        <w:autoSpaceDE/>
        <w:autoSpaceDN/>
        <w:bidi w:val="0"/>
        <w:adjustRightInd w:val="0"/>
        <w:snapToGrid w:val="0"/>
        <w:spacing w:line="480" w:lineRule="exact"/>
        <w:ind w:firstLine="420"/>
        <w:jc w:val="left"/>
        <w:textAlignment w:val="auto"/>
        <w:rPr>
          <w:rFonts w:ascii="宋体" w:hAnsi="宋体" w:cs="宋体"/>
          <w:color w:val="auto"/>
          <w:sz w:val="24"/>
          <w:szCs w:val="24"/>
          <w:highlight w:val="none"/>
        </w:rPr>
      </w:pPr>
      <w:r>
        <w:rPr>
          <w:rFonts w:hint="eastAsia" w:ascii="宋体" w:hAnsi="宋体" w:cs="宋体"/>
          <w:color w:val="auto"/>
          <w:sz w:val="24"/>
          <w:szCs w:val="24"/>
          <w:highlight w:val="none"/>
        </w:rPr>
        <w:t>（1）响应文件中询价报价表内容与响应文件中相应内容不一致的，以询价报价表为准。</w:t>
      </w:r>
    </w:p>
    <w:p w14:paraId="03D95FE1">
      <w:pPr>
        <w:keepNext w:val="0"/>
        <w:keepLines w:val="0"/>
        <w:pageBreakBefore w:val="0"/>
        <w:kinsoku/>
        <w:wordWrap/>
        <w:overflowPunct/>
        <w:topLinePunct w:val="0"/>
        <w:autoSpaceDE/>
        <w:autoSpaceDN/>
        <w:bidi w:val="0"/>
        <w:adjustRightInd w:val="0"/>
        <w:snapToGrid w:val="0"/>
        <w:spacing w:line="480" w:lineRule="exact"/>
        <w:ind w:firstLine="420"/>
        <w:jc w:val="left"/>
        <w:textAlignment w:val="auto"/>
        <w:rPr>
          <w:rFonts w:ascii="宋体" w:hAnsi="宋体" w:cs="宋体"/>
          <w:color w:val="auto"/>
          <w:sz w:val="24"/>
          <w:szCs w:val="24"/>
          <w:highlight w:val="none"/>
        </w:rPr>
      </w:pPr>
      <w:r>
        <w:rPr>
          <w:rFonts w:hint="eastAsia" w:ascii="宋体" w:hAnsi="宋体" w:cs="宋体"/>
          <w:color w:val="auto"/>
          <w:sz w:val="24"/>
          <w:szCs w:val="24"/>
          <w:highlight w:val="none"/>
        </w:rPr>
        <w:t>（2）大写金额和小写金额不一致的，以大写金额为准。</w:t>
      </w:r>
    </w:p>
    <w:p w14:paraId="1B610004">
      <w:pPr>
        <w:keepNext w:val="0"/>
        <w:keepLines w:val="0"/>
        <w:pageBreakBefore w:val="0"/>
        <w:kinsoku/>
        <w:wordWrap/>
        <w:overflowPunct/>
        <w:topLinePunct w:val="0"/>
        <w:autoSpaceDE/>
        <w:autoSpaceDN/>
        <w:bidi w:val="0"/>
        <w:adjustRightInd w:val="0"/>
        <w:snapToGrid w:val="0"/>
        <w:spacing w:line="480" w:lineRule="exact"/>
        <w:ind w:firstLine="420"/>
        <w:jc w:val="left"/>
        <w:textAlignment w:val="auto"/>
        <w:rPr>
          <w:rFonts w:ascii="宋体" w:hAnsi="宋体" w:cs="宋体"/>
          <w:color w:val="auto"/>
          <w:sz w:val="24"/>
          <w:szCs w:val="24"/>
          <w:highlight w:val="none"/>
        </w:rPr>
      </w:pPr>
      <w:r>
        <w:rPr>
          <w:rFonts w:hint="eastAsia" w:ascii="宋体" w:hAnsi="宋体" w:cs="宋体"/>
          <w:color w:val="auto"/>
          <w:sz w:val="24"/>
          <w:szCs w:val="24"/>
          <w:highlight w:val="none"/>
        </w:rPr>
        <w:t>（3）总价金额与按单价汇总金额不一致的，以单价金额计算结果为准。</w:t>
      </w:r>
    </w:p>
    <w:p w14:paraId="18747518">
      <w:pPr>
        <w:keepNext w:val="0"/>
        <w:keepLines w:val="0"/>
        <w:pageBreakBefore w:val="0"/>
        <w:kinsoku/>
        <w:wordWrap/>
        <w:overflowPunct/>
        <w:topLinePunct w:val="0"/>
        <w:autoSpaceDE/>
        <w:autoSpaceDN/>
        <w:bidi w:val="0"/>
        <w:adjustRightInd w:val="0"/>
        <w:snapToGrid w:val="0"/>
        <w:spacing w:line="480" w:lineRule="exact"/>
        <w:ind w:firstLine="420"/>
        <w:jc w:val="left"/>
        <w:textAlignment w:val="auto"/>
        <w:rPr>
          <w:rFonts w:ascii="宋体" w:hAnsi="宋体" w:cs="宋体"/>
          <w:color w:val="auto"/>
          <w:sz w:val="24"/>
          <w:szCs w:val="24"/>
          <w:highlight w:val="none"/>
        </w:rPr>
      </w:pPr>
      <w:r>
        <w:rPr>
          <w:rFonts w:hint="eastAsia" w:ascii="宋体" w:hAnsi="宋体" w:cs="宋体"/>
          <w:color w:val="auto"/>
          <w:sz w:val="24"/>
          <w:szCs w:val="24"/>
          <w:highlight w:val="none"/>
        </w:rPr>
        <w:t>同时出现两种以上错误的，按照前款规定的顺序修正。</w:t>
      </w:r>
    </w:p>
    <w:p w14:paraId="5529F236">
      <w:pPr>
        <w:keepNext w:val="0"/>
        <w:keepLines w:val="0"/>
        <w:pageBreakBefore w:val="0"/>
        <w:kinsoku/>
        <w:wordWrap/>
        <w:overflowPunct/>
        <w:topLinePunct w:val="0"/>
        <w:autoSpaceDE/>
        <w:autoSpaceDN/>
        <w:bidi w:val="0"/>
        <w:adjustRightInd w:val="0"/>
        <w:snapToGrid w:val="0"/>
        <w:spacing w:line="480" w:lineRule="exact"/>
        <w:ind w:firstLine="480" w:firstLineChars="200"/>
        <w:jc w:val="left"/>
        <w:textAlignment w:val="auto"/>
        <w:rPr>
          <w:rFonts w:ascii="宋体" w:hAnsi="宋体" w:cs="宋体"/>
          <w:color w:val="auto"/>
          <w:sz w:val="24"/>
          <w:szCs w:val="24"/>
          <w:highlight w:val="none"/>
        </w:rPr>
      </w:pPr>
      <w:r>
        <w:rPr>
          <w:rFonts w:hint="eastAsia" w:ascii="宋体" w:hAnsi="宋体" w:cs="宋体"/>
          <w:color w:val="auto"/>
          <w:sz w:val="24"/>
          <w:szCs w:val="24"/>
          <w:highlight w:val="none"/>
        </w:rPr>
        <w:t>3.3询价小组将按上述修正错误的方法调整响应文件中的响应报价，并告知响应供应商，调整后的价格应对响应供应商具有约束力。如果响应供应商不接受修正后的价格，则其响应将被拒绝。</w:t>
      </w:r>
    </w:p>
    <w:p w14:paraId="6D0CCCDC">
      <w:pPr>
        <w:keepNext w:val="0"/>
        <w:keepLines w:val="0"/>
        <w:pageBreakBefore w:val="0"/>
        <w:kinsoku/>
        <w:wordWrap/>
        <w:overflowPunct/>
        <w:topLinePunct w:val="0"/>
        <w:autoSpaceDE/>
        <w:autoSpaceDN/>
        <w:bidi w:val="0"/>
        <w:adjustRightInd w:val="0"/>
        <w:snapToGrid w:val="0"/>
        <w:spacing w:line="480" w:lineRule="exact"/>
        <w:ind w:firstLine="480" w:firstLineChars="200"/>
        <w:jc w:val="left"/>
        <w:textAlignment w:val="auto"/>
        <w:rPr>
          <w:rFonts w:ascii="宋体" w:hAnsi="宋体" w:cs="宋体"/>
          <w:color w:val="auto"/>
          <w:sz w:val="24"/>
          <w:szCs w:val="24"/>
          <w:highlight w:val="none"/>
        </w:rPr>
      </w:pPr>
      <w:r>
        <w:rPr>
          <w:rFonts w:hint="eastAsia" w:ascii="宋体" w:hAnsi="宋体" w:cs="宋体"/>
          <w:color w:val="auto"/>
          <w:sz w:val="24"/>
          <w:szCs w:val="24"/>
          <w:highlight w:val="none"/>
        </w:rPr>
        <w:t>3.4本采购项目为一个完整标的，询价小组不接受不完整的响应报价。响应供应商或其授权委托人必须对所有项目分别报单价，并合计总价。询价小组有权将未按规定填写的报价视为无效响应。</w:t>
      </w:r>
    </w:p>
    <w:p w14:paraId="0E8B9F34">
      <w:pPr>
        <w:keepNext w:val="0"/>
        <w:keepLines w:val="0"/>
        <w:pageBreakBefore w:val="0"/>
        <w:kinsoku/>
        <w:wordWrap/>
        <w:overflowPunct/>
        <w:topLinePunct w:val="0"/>
        <w:autoSpaceDE/>
        <w:autoSpaceDN/>
        <w:bidi w:val="0"/>
        <w:adjustRightInd w:val="0"/>
        <w:snapToGrid w:val="0"/>
        <w:spacing w:line="48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3.5询价小组允许修正响应文件中不构成重大偏离的、微小的、非正规的、不一致的或不规则的地方，但这些修改不能影响任何响应供应商相应的名次排列。</w:t>
      </w:r>
    </w:p>
    <w:p w14:paraId="7C90A776">
      <w:pPr>
        <w:keepNext w:val="0"/>
        <w:keepLines w:val="0"/>
        <w:pageBreakBefore w:val="0"/>
        <w:kinsoku/>
        <w:wordWrap/>
        <w:overflowPunct/>
        <w:topLinePunct w:val="0"/>
        <w:autoSpaceDE/>
        <w:autoSpaceDN/>
        <w:bidi w:val="0"/>
        <w:adjustRightInd w:val="0"/>
        <w:snapToGrid w:val="0"/>
        <w:spacing w:line="48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3.6提供同一品牌同一型号产品的不同响应供应商参加同一合同项下响应的，以其中通过资格性审查、符合性审查且报价最低的参加评审；报价相同的，由询价小组按照采购文件规定的方式（采购文件未规定的通过随机抽取的方式）确定一个参加评审的响应供应商，其他供应商作为无效响应处理。</w:t>
      </w:r>
    </w:p>
    <w:p w14:paraId="485E3A7D">
      <w:pPr>
        <w:keepNext w:val="0"/>
        <w:keepLines w:val="0"/>
        <w:pageBreakBefore w:val="0"/>
        <w:kinsoku/>
        <w:wordWrap/>
        <w:overflowPunct/>
        <w:topLinePunct w:val="0"/>
        <w:autoSpaceDE/>
        <w:autoSpaceDN/>
        <w:bidi w:val="0"/>
        <w:adjustRightInd w:val="0"/>
        <w:snapToGrid w:val="0"/>
        <w:spacing w:line="48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非单一产品采购项目，采购文件中将载明其中的核心产品。多家响应供应商提供的核心产品为同一品牌同一型号的，按前款规定处理。</w:t>
      </w:r>
    </w:p>
    <w:p w14:paraId="49A73516">
      <w:pPr>
        <w:keepNext w:val="0"/>
        <w:keepLines w:val="0"/>
        <w:pageBreakBefore w:val="0"/>
        <w:kinsoku/>
        <w:wordWrap/>
        <w:overflowPunct/>
        <w:topLinePunct w:val="0"/>
        <w:autoSpaceDE/>
        <w:autoSpaceDN/>
        <w:bidi w:val="0"/>
        <w:adjustRightInd w:val="0"/>
        <w:snapToGrid w:val="0"/>
        <w:spacing w:line="48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3.7响应供应商在询价采购活动全过程中应保持通讯畅通，并安排专人与采购人及询价小组联系。</w:t>
      </w:r>
    </w:p>
    <w:p w14:paraId="6DF655B2">
      <w:pPr>
        <w:keepNext w:val="0"/>
        <w:keepLines w:val="0"/>
        <w:pageBreakBefore w:val="0"/>
        <w:kinsoku/>
        <w:wordWrap/>
        <w:overflowPunct/>
        <w:topLinePunct w:val="0"/>
        <w:autoSpaceDE/>
        <w:autoSpaceDN/>
        <w:bidi w:val="0"/>
        <w:adjustRightInd w:val="0"/>
        <w:snapToGrid w:val="0"/>
        <w:spacing w:line="480" w:lineRule="exact"/>
        <w:ind w:firstLine="480" w:firstLineChars="200"/>
        <w:textAlignment w:val="auto"/>
        <w:rPr>
          <w:rFonts w:ascii="宋体" w:hAnsi="宋体" w:cs="宋体"/>
          <w:b/>
          <w:bCs/>
          <w:color w:val="auto"/>
          <w:sz w:val="24"/>
          <w:szCs w:val="24"/>
          <w:highlight w:val="none"/>
        </w:rPr>
      </w:pPr>
      <w:r>
        <w:rPr>
          <w:rFonts w:hint="eastAsia" w:ascii="宋体" w:hAnsi="宋体" w:cs="宋体"/>
          <w:b/>
          <w:bCs/>
          <w:color w:val="auto"/>
          <w:sz w:val="24"/>
          <w:szCs w:val="24"/>
          <w:highlight w:val="none"/>
        </w:rPr>
        <w:t>4.无效响应及废标情形</w:t>
      </w:r>
    </w:p>
    <w:p w14:paraId="2393D212">
      <w:pPr>
        <w:keepNext w:val="0"/>
        <w:keepLines w:val="0"/>
        <w:pageBreakBefore w:val="0"/>
        <w:kinsoku/>
        <w:wordWrap/>
        <w:overflowPunct/>
        <w:topLinePunct w:val="0"/>
        <w:autoSpaceDE/>
        <w:autoSpaceDN/>
        <w:bidi w:val="0"/>
        <w:adjustRightInd w:val="0"/>
        <w:snapToGrid w:val="0"/>
        <w:spacing w:line="48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4.1符合下列情形之一者，响应供应商响应无效：</w:t>
      </w:r>
    </w:p>
    <w:p w14:paraId="05C8A0F4">
      <w:pPr>
        <w:keepNext w:val="0"/>
        <w:keepLines w:val="0"/>
        <w:pageBreakBefore w:val="0"/>
        <w:kinsoku/>
        <w:wordWrap/>
        <w:overflowPunct/>
        <w:topLinePunct w:val="0"/>
        <w:autoSpaceDE/>
        <w:autoSpaceDN/>
        <w:bidi w:val="0"/>
        <w:adjustRightInd w:val="0"/>
        <w:snapToGrid w:val="0"/>
        <w:spacing w:line="48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（1）同一响应供应商提交两个（含两个）以上不同的响应报价的；</w:t>
      </w:r>
    </w:p>
    <w:p w14:paraId="4DC31B9C">
      <w:pPr>
        <w:keepNext w:val="0"/>
        <w:keepLines w:val="0"/>
        <w:pageBreakBefore w:val="0"/>
        <w:kinsoku/>
        <w:wordWrap/>
        <w:overflowPunct/>
        <w:topLinePunct w:val="0"/>
        <w:autoSpaceDE/>
        <w:autoSpaceDN/>
        <w:bidi w:val="0"/>
        <w:adjustRightInd w:val="0"/>
        <w:snapToGrid w:val="0"/>
        <w:spacing w:line="48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（2）响应供应商不具备采购文件中规定资格要求的；</w:t>
      </w:r>
    </w:p>
    <w:p w14:paraId="6EA8C3E0">
      <w:pPr>
        <w:keepNext w:val="0"/>
        <w:keepLines w:val="0"/>
        <w:pageBreakBefore w:val="0"/>
        <w:kinsoku/>
        <w:wordWrap/>
        <w:overflowPunct/>
        <w:topLinePunct w:val="0"/>
        <w:autoSpaceDE/>
        <w:autoSpaceDN/>
        <w:bidi w:val="0"/>
        <w:adjustRightInd w:val="0"/>
        <w:snapToGrid w:val="0"/>
        <w:spacing w:line="48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（3）响应供应商的报价超过了采购预算或最高限价的；</w:t>
      </w:r>
    </w:p>
    <w:p w14:paraId="28C036C1">
      <w:pPr>
        <w:keepNext w:val="0"/>
        <w:keepLines w:val="0"/>
        <w:pageBreakBefore w:val="0"/>
        <w:kinsoku/>
        <w:wordWrap/>
        <w:overflowPunct/>
        <w:topLinePunct w:val="0"/>
        <w:autoSpaceDE/>
        <w:autoSpaceDN/>
        <w:bidi w:val="0"/>
        <w:adjustRightInd w:val="0"/>
        <w:snapToGrid w:val="0"/>
        <w:spacing w:line="48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（4）未通过资格性、符合性审查的；</w:t>
      </w:r>
    </w:p>
    <w:p w14:paraId="6EFFE395">
      <w:pPr>
        <w:keepNext w:val="0"/>
        <w:keepLines w:val="0"/>
        <w:pageBreakBefore w:val="0"/>
        <w:kinsoku/>
        <w:wordWrap/>
        <w:overflowPunct/>
        <w:topLinePunct w:val="0"/>
        <w:autoSpaceDE/>
        <w:autoSpaceDN/>
        <w:bidi w:val="0"/>
        <w:adjustRightInd w:val="0"/>
        <w:snapToGrid w:val="0"/>
        <w:spacing w:line="48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（5）不符合询价采购文件中规定的其他实质性要求和条件的；</w:t>
      </w:r>
    </w:p>
    <w:p w14:paraId="403EF43B">
      <w:pPr>
        <w:keepNext w:val="0"/>
        <w:keepLines w:val="0"/>
        <w:pageBreakBefore w:val="0"/>
        <w:kinsoku/>
        <w:wordWrap/>
        <w:overflowPunct/>
        <w:topLinePunct w:val="0"/>
        <w:autoSpaceDE/>
        <w:autoSpaceDN/>
        <w:bidi w:val="0"/>
        <w:adjustRightInd w:val="0"/>
        <w:snapToGrid w:val="0"/>
        <w:spacing w:line="48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（6）响应供应商被 “信用中国”网站列入失信被执行人或重大税收违法案件当事人名单或政府采购严重失信行为记录名单。或查询“信用中国”网站后发现响应供应商存在其他不符合《中华人民共和国政府采购法》第二十二条规定条件的信用记录；</w:t>
      </w:r>
    </w:p>
    <w:p w14:paraId="7C47FB64">
      <w:pPr>
        <w:keepNext w:val="0"/>
        <w:keepLines w:val="0"/>
        <w:pageBreakBefore w:val="0"/>
        <w:kinsoku/>
        <w:wordWrap/>
        <w:overflowPunct/>
        <w:topLinePunct w:val="0"/>
        <w:autoSpaceDE/>
        <w:autoSpaceDN/>
        <w:bidi w:val="0"/>
        <w:adjustRightInd w:val="0"/>
        <w:snapToGrid w:val="0"/>
        <w:spacing w:line="48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（7）</w:t>
      </w:r>
      <w:r>
        <w:rPr>
          <w:rFonts w:hint="eastAsia" w:ascii="宋体" w:hAnsi="宋体" w:cs="宋体"/>
          <w:bCs/>
          <w:color w:val="auto"/>
          <w:sz w:val="24"/>
          <w:szCs w:val="24"/>
          <w:highlight w:val="none"/>
        </w:rPr>
        <w:t>响应文件含有采购人不能接受的附加条件的；</w:t>
      </w:r>
    </w:p>
    <w:p w14:paraId="0E414B8E">
      <w:pPr>
        <w:keepNext w:val="0"/>
        <w:keepLines w:val="0"/>
        <w:pageBreakBefore w:val="0"/>
        <w:kinsoku/>
        <w:wordWrap/>
        <w:overflowPunct/>
        <w:topLinePunct w:val="0"/>
        <w:autoSpaceDE/>
        <w:autoSpaceDN/>
        <w:bidi w:val="0"/>
        <w:adjustRightInd w:val="0"/>
        <w:snapToGrid w:val="0"/>
        <w:spacing w:line="48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（8）</w:t>
      </w:r>
      <w:r>
        <w:rPr>
          <w:rFonts w:hint="eastAsia" w:ascii="宋体" w:hAnsi="宋体" w:cs="宋体"/>
          <w:bCs/>
          <w:color w:val="auto"/>
          <w:sz w:val="24"/>
          <w:szCs w:val="24"/>
          <w:highlight w:val="none"/>
        </w:rPr>
        <w:t>响应文件未按照采购文件要求加盖签章</w:t>
      </w:r>
      <w:r>
        <w:rPr>
          <w:rFonts w:hint="eastAsia" w:ascii="宋体" w:hAnsi="宋体" w:cs="宋体"/>
          <w:color w:val="auto"/>
          <w:sz w:val="24"/>
          <w:szCs w:val="24"/>
          <w:highlight w:val="none"/>
        </w:rPr>
        <w:t>；</w:t>
      </w:r>
    </w:p>
    <w:p w14:paraId="4DE2D796">
      <w:pPr>
        <w:keepNext w:val="0"/>
        <w:keepLines w:val="0"/>
        <w:pageBreakBefore w:val="0"/>
        <w:kinsoku/>
        <w:wordWrap/>
        <w:overflowPunct/>
        <w:topLinePunct w:val="0"/>
        <w:autoSpaceDE/>
        <w:autoSpaceDN/>
        <w:bidi w:val="0"/>
        <w:adjustRightInd w:val="0"/>
        <w:snapToGrid w:val="0"/>
        <w:spacing w:line="48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（9）</w:t>
      </w:r>
      <w:r>
        <w:rPr>
          <w:rFonts w:hint="eastAsia" w:ascii="宋体" w:hAnsi="宋体" w:cs="宋体"/>
          <w:bCs/>
          <w:color w:val="auto"/>
          <w:sz w:val="24"/>
          <w:szCs w:val="24"/>
          <w:highlight w:val="none"/>
        </w:rPr>
        <w:t>其他法律、法规及本采购文件规定的属无效响应的情形</w:t>
      </w:r>
      <w:r>
        <w:rPr>
          <w:rFonts w:hint="eastAsia" w:ascii="宋体" w:hAnsi="宋体" w:cs="宋体"/>
          <w:color w:val="auto"/>
          <w:sz w:val="24"/>
          <w:szCs w:val="24"/>
          <w:highlight w:val="none"/>
        </w:rPr>
        <w:t>。</w:t>
      </w:r>
    </w:p>
    <w:p w14:paraId="3BA0EDA0">
      <w:pPr>
        <w:keepNext w:val="0"/>
        <w:keepLines w:val="0"/>
        <w:pageBreakBefore w:val="0"/>
        <w:kinsoku/>
        <w:wordWrap/>
        <w:overflowPunct/>
        <w:topLinePunct w:val="0"/>
        <w:autoSpaceDE/>
        <w:autoSpaceDN/>
        <w:bidi w:val="0"/>
        <w:adjustRightInd w:val="0"/>
        <w:snapToGrid w:val="0"/>
        <w:spacing w:line="48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4.2符合下列情形之一者，本采购项目废标：</w:t>
      </w:r>
    </w:p>
    <w:p w14:paraId="3D868149">
      <w:pPr>
        <w:keepNext w:val="0"/>
        <w:keepLines w:val="0"/>
        <w:pageBreakBefore w:val="0"/>
        <w:kinsoku/>
        <w:wordWrap/>
        <w:overflowPunct/>
        <w:topLinePunct w:val="0"/>
        <w:autoSpaceDE/>
        <w:autoSpaceDN/>
        <w:bidi w:val="0"/>
        <w:adjustRightInd w:val="0"/>
        <w:snapToGrid w:val="0"/>
        <w:spacing w:line="48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bCs/>
          <w:color w:val="auto"/>
          <w:sz w:val="24"/>
          <w:szCs w:val="24"/>
          <w:highlight w:val="none"/>
        </w:rPr>
        <w:t>符合专业条件的供应商或者对采购文件作实质响应的供应商不足三家的</w:t>
      </w:r>
      <w:r>
        <w:rPr>
          <w:rFonts w:hint="eastAsia" w:ascii="宋体" w:hAnsi="宋体" w:cs="宋体"/>
          <w:color w:val="auto"/>
          <w:sz w:val="24"/>
          <w:szCs w:val="24"/>
          <w:highlight w:val="none"/>
        </w:rPr>
        <w:t>；</w:t>
      </w:r>
    </w:p>
    <w:p w14:paraId="2DB93841">
      <w:pPr>
        <w:keepNext w:val="0"/>
        <w:keepLines w:val="0"/>
        <w:pageBreakBefore w:val="0"/>
        <w:kinsoku/>
        <w:wordWrap/>
        <w:overflowPunct/>
        <w:topLinePunct w:val="0"/>
        <w:autoSpaceDE/>
        <w:autoSpaceDN/>
        <w:bidi w:val="0"/>
        <w:adjustRightInd w:val="0"/>
        <w:snapToGrid w:val="0"/>
        <w:spacing w:line="48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（2）所有合格响应供应商的报价均超过本项目预算金额或最高限价的；</w:t>
      </w:r>
    </w:p>
    <w:p w14:paraId="51218A42">
      <w:pPr>
        <w:keepNext w:val="0"/>
        <w:keepLines w:val="0"/>
        <w:pageBreakBefore w:val="0"/>
        <w:kinsoku/>
        <w:wordWrap/>
        <w:overflowPunct/>
        <w:topLinePunct w:val="0"/>
        <w:autoSpaceDE/>
        <w:autoSpaceDN/>
        <w:bidi w:val="0"/>
        <w:adjustRightInd w:val="0"/>
        <w:snapToGrid w:val="0"/>
        <w:spacing w:line="48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（3）出现影响采购公正的违法、违规行为的；</w:t>
      </w:r>
    </w:p>
    <w:p w14:paraId="163C215F">
      <w:pPr>
        <w:keepNext w:val="0"/>
        <w:keepLines w:val="0"/>
        <w:pageBreakBefore w:val="0"/>
        <w:kinsoku/>
        <w:wordWrap/>
        <w:overflowPunct/>
        <w:topLinePunct w:val="0"/>
        <w:autoSpaceDE/>
        <w:autoSpaceDN/>
        <w:bidi w:val="0"/>
        <w:adjustRightInd w:val="0"/>
        <w:snapToGrid w:val="0"/>
        <w:spacing w:line="48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（4）因重大变故，采购任务取消的；</w:t>
      </w:r>
    </w:p>
    <w:p w14:paraId="74D7199E">
      <w:pPr>
        <w:keepNext w:val="0"/>
        <w:keepLines w:val="0"/>
        <w:pageBreakBefore w:val="0"/>
        <w:kinsoku/>
        <w:wordWrap/>
        <w:overflowPunct/>
        <w:topLinePunct w:val="0"/>
        <w:autoSpaceDE/>
        <w:autoSpaceDN/>
        <w:bidi w:val="0"/>
        <w:adjustRightInd w:val="0"/>
        <w:snapToGrid w:val="0"/>
        <w:spacing w:line="48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废标后，对于特殊紧急的采购项目，经监管部门批准后采购人可直接改变采购方式，现场继续组织采购活动。</w:t>
      </w:r>
    </w:p>
    <w:p w14:paraId="644E0826">
      <w:pPr>
        <w:keepNext w:val="0"/>
        <w:keepLines w:val="0"/>
        <w:pageBreakBefore w:val="0"/>
        <w:kinsoku/>
        <w:wordWrap/>
        <w:overflowPunct/>
        <w:topLinePunct w:val="0"/>
        <w:autoSpaceDE/>
        <w:autoSpaceDN/>
        <w:bidi w:val="0"/>
        <w:adjustRightInd w:val="0"/>
        <w:snapToGrid w:val="0"/>
        <w:spacing w:line="480" w:lineRule="exact"/>
        <w:ind w:firstLine="480" w:firstLineChars="200"/>
        <w:textAlignment w:val="auto"/>
        <w:rPr>
          <w:rFonts w:ascii="宋体" w:hAnsi="宋体" w:cs="宋体"/>
          <w:b/>
          <w:bCs/>
          <w:color w:val="auto"/>
          <w:sz w:val="24"/>
          <w:szCs w:val="24"/>
          <w:highlight w:val="none"/>
        </w:rPr>
      </w:pPr>
      <w:r>
        <w:rPr>
          <w:rFonts w:hint="eastAsia" w:ascii="宋体" w:hAnsi="宋体" w:cs="宋体"/>
          <w:b/>
          <w:bCs/>
          <w:color w:val="auto"/>
          <w:sz w:val="24"/>
          <w:szCs w:val="24"/>
          <w:highlight w:val="none"/>
        </w:rPr>
        <w:t>七、成交原则</w:t>
      </w:r>
    </w:p>
    <w:p w14:paraId="0BF4FDA6">
      <w:pPr>
        <w:keepNext w:val="0"/>
        <w:keepLines w:val="0"/>
        <w:pageBreakBefore w:val="0"/>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1.确定成交单位</w:t>
      </w:r>
    </w:p>
    <w:p w14:paraId="223B36CE">
      <w:pPr>
        <w:keepNext w:val="0"/>
        <w:keepLines w:val="0"/>
        <w:pageBreakBefore w:val="0"/>
        <w:kinsoku/>
        <w:wordWrap/>
        <w:overflowPunct/>
        <w:topLinePunct w:val="0"/>
        <w:autoSpaceDE/>
        <w:autoSpaceDN/>
        <w:bidi w:val="0"/>
        <w:adjustRightInd w:val="0"/>
        <w:snapToGrid w:val="0"/>
        <w:spacing w:line="480" w:lineRule="exact"/>
        <w:ind w:firstLine="480" w:firstLineChars="200"/>
        <w:textAlignment w:val="auto"/>
        <w:rPr>
          <w:rFonts w:hint="default" w:ascii="宋体" w:hAnsi="宋体" w:eastAsia="宋体" w:cs="宋体"/>
          <w:b/>
          <w:bCs/>
          <w:color w:val="FF0000"/>
          <w:sz w:val="24"/>
          <w:szCs w:val="24"/>
          <w:highlight w:val="none"/>
          <w:lang w:val="en-US" w:eastAsia="zh-CN"/>
        </w:rPr>
      </w:pPr>
      <w:r>
        <w:rPr>
          <w:rFonts w:hint="eastAsia" w:ascii="宋体" w:hAnsi="宋体" w:cs="宋体"/>
          <w:b/>
          <w:bCs/>
          <w:color w:val="FF0000"/>
          <w:sz w:val="24"/>
          <w:szCs w:val="24"/>
          <w:highlight w:val="none"/>
          <w:lang w:val="en-US" w:eastAsia="zh-CN"/>
        </w:rPr>
        <w:t>1.1投标样品符合性评审（注：由评标委员会对供应商所投样品进行评审，如有三分之二及以上的评委认为投标样品不满足样品及采购要求的，将作无效投标处理。）</w:t>
      </w:r>
    </w:p>
    <w:p w14:paraId="50001B84">
      <w:pPr>
        <w:keepNext w:val="0"/>
        <w:keepLines w:val="0"/>
        <w:pageBreakBefore w:val="0"/>
        <w:kinsoku/>
        <w:wordWrap/>
        <w:overflowPunct/>
        <w:topLinePunct w:val="0"/>
        <w:autoSpaceDE/>
        <w:autoSpaceDN/>
        <w:bidi w:val="0"/>
        <w:adjustRightInd w:val="0"/>
        <w:snapToGrid w:val="0"/>
        <w:spacing w:line="48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val="en-US" w:eastAsia="zh-CN"/>
        </w:rPr>
        <w:t>2</w:t>
      </w:r>
      <w:r>
        <w:rPr>
          <w:rFonts w:hint="eastAsia" w:ascii="宋体" w:hAnsi="宋体" w:eastAsia="宋体" w:cs="宋体"/>
          <w:b w:val="0"/>
          <w:bCs w:val="0"/>
          <w:color w:val="auto"/>
          <w:sz w:val="24"/>
          <w:szCs w:val="24"/>
          <w:highlight w:val="none"/>
          <w:lang w:val="en-US" w:eastAsia="zh-CN"/>
        </w:rPr>
        <w:t>询价小组对供应商响应文件审核，按照质量和服务均能满足询价采购文件实质性响应要求，且总报价最低的原则，确定成交供应商。</w:t>
      </w:r>
      <w:r>
        <w:rPr>
          <w:rFonts w:hint="eastAsia" w:ascii="宋体" w:hAnsi="宋体" w:cs="宋体"/>
          <w:b w:val="0"/>
          <w:bCs w:val="0"/>
          <w:color w:val="auto"/>
          <w:sz w:val="24"/>
          <w:szCs w:val="24"/>
          <w:highlight w:val="none"/>
        </w:rPr>
        <w:t>如出现</w:t>
      </w:r>
      <w:r>
        <w:rPr>
          <w:rFonts w:hint="eastAsia" w:ascii="宋体" w:hAnsi="宋体" w:cs="宋体"/>
          <w:b w:val="0"/>
          <w:bCs w:val="0"/>
          <w:color w:val="auto"/>
          <w:sz w:val="24"/>
          <w:szCs w:val="24"/>
          <w:highlight w:val="none"/>
          <w:lang w:val="en-US" w:eastAsia="zh-CN"/>
        </w:rPr>
        <w:t>总报价</w:t>
      </w:r>
      <w:r>
        <w:rPr>
          <w:rFonts w:hint="eastAsia" w:ascii="宋体" w:hAnsi="宋体" w:cs="宋体"/>
          <w:b w:val="0"/>
          <w:bCs w:val="0"/>
          <w:color w:val="auto"/>
          <w:sz w:val="24"/>
          <w:szCs w:val="24"/>
          <w:highlight w:val="none"/>
        </w:rPr>
        <w:t>相同</w:t>
      </w:r>
      <w:r>
        <w:rPr>
          <w:rFonts w:hint="eastAsia" w:ascii="宋体" w:hAnsi="宋体" w:cs="宋体"/>
          <w:b w:val="0"/>
          <w:bCs w:val="0"/>
          <w:color w:val="auto"/>
          <w:sz w:val="24"/>
          <w:szCs w:val="24"/>
          <w:highlight w:val="none"/>
          <w:lang w:val="en-US" w:eastAsia="zh-CN"/>
        </w:rPr>
        <w:t>且核心产品为同一品牌时，则以核心产品克重数大的为中标候选人。</w:t>
      </w:r>
    </w:p>
    <w:p w14:paraId="68D179E1">
      <w:pPr>
        <w:keepNext w:val="0"/>
        <w:keepLines w:val="0"/>
        <w:pageBreakBefore w:val="0"/>
        <w:kinsoku/>
        <w:wordWrap/>
        <w:overflowPunct/>
        <w:topLinePunct w:val="0"/>
        <w:autoSpaceDE/>
        <w:autoSpaceDN/>
        <w:bidi w:val="0"/>
        <w:adjustRightInd w:val="0"/>
        <w:snapToGrid w:val="0"/>
        <w:spacing w:line="48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采购人应按照询价小组推荐的成交候选供应商确定成交供应商。</w:t>
      </w:r>
    </w:p>
    <w:p w14:paraId="28275D24">
      <w:pPr>
        <w:keepNext w:val="0"/>
        <w:keepLines w:val="0"/>
        <w:pageBreakBefore w:val="0"/>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 xml:space="preserve"> 对小微型企业、监狱企业和残疾人福利单位的价格扣除</w:t>
      </w:r>
    </w:p>
    <w:p w14:paraId="23E06769">
      <w:pPr>
        <w:keepNext w:val="0"/>
        <w:keepLines w:val="0"/>
        <w:pageBreakBefore w:val="0"/>
        <w:kinsoku/>
        <w:wordWrap/>
        <w:overflowPunct/>
        <w:topLinePunct w:val="0"/>
        <w:autoSpaceDE/>
        <w:autoSpaceDN/>
        <w:bidi w:val="0"/>
        <w:adjustRightInd w:val="0"/>
        <w:snapToGrid w:val="0"/>
        <w:spacing w:line="480" w:lineRule="exact"/>
        <w:ind w:firstLine="480" w:firstLineChars="200"/>
        <w:jc w:val="left"/>
        <w:textAlignment w:val="auto"/>
        <w:rPr>
          <w:rFonts w:ascii="宋体" w:hAnsi="宋体" w:cs="宋体"/>
          <w:color w:val="auto"/>
          <w:sz w:val="24"/>
          <w:szCs w:val="24"/>
          <w:highlight w:val="none"/>
        </w:rPr>
      </w:pPr>
      <w:r>
        <w:rPr>
          <w:rFonts w:hint="eastAsia" w:ascii="宋体" w:hAnsi="宋体" w:cs="宋体"/>
          <w:color w:val="auto"/>
          <w:sz w:val="24"/>
          <w:szCs w:val="24"/>
          <w:highlight w:val="none"/>
        </w:rPr>
        <w:t>（1）小微型企业价格扣除</w:t>
      </w:r>
    </w:p>
    <w:p w14:paraId="176529BD">
      <w:pPr>
        <w:keepNext w:val="0"/>
        <w:keepLines w:val="0"/>
        <w:pageBreakBefore w:val="0"/>
        <w:kinsoku/>
        <w:wordWrap/>
        <w:overflowPunct/>
        <w:topLinePunct w:val="0"/>
        <w:autoSpaceDE/>
        <w:autoSpaceDN/>
        <w:bidi w:val="0"/>
        <w:adjustRightInd w:val="0"/>
        <w:snapToGrid w:val="0"/>
        <w:spacing w:line="48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 1 \* GB3 \* MERGEFORMAT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①</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t>本项目对小型和微型企业产品给予10%的扣除价格，用扣除后的价格参与评审。</w:t>
      </w:r>
    </w:p>
    <w:p w14:paraId="04977F10">
      <w:pPr>
        <w:keepNext w:val="0"/>
        <w:keepLines w:val="0"/>
        <w:pageBreakBefore w:val="0"/>
        <w:kinsoku/>
        <w:wordWrap/>
        <w:overflowPunct/>
        <w:topLinePunct w:val="0"/>
        <w:autoSpaceDE/>
        <w:autoSpaceDN/>
        <w:bidi w:val="0"/>
        <w:adjustRightInd w:val="0"/>
        <w:snapToGrid w:val="0"/>
        <w:spacing w:line="48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②供应商需按照采购文件的要求提供相应的《中小企业声明函》。</w:t>
      </w:r>
    </w:p>
    <w:p w14:paraId="3918746D">
      <w:pPr>
        <w:keepNext w:val="0"/>
        <w:keepLines w:val="0"/>
        <w:pageBreakBefore w:val="0"/>
        <w:kinsoku/>
        <w:wordWrap/>
        <w:overflowPunct/>
        <w:topLinePunct w:val="0"/>
        <w:autoSpaceDE/>
        <w:autoSpaceDN/>
        <w:bidi w:val="0"/>
        <w:adjustRightInd w:val="0"/>
        <w:snapToGrid w:val="0"/>
        <w:spacing w:line="48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③企业标准请参照《关于印发中小企业划型标准规定的通知》（工信部联企业[2011]300号）文件规定自行填写。</w:t>
      </w:r>
    </w:p>
    <w:p w14:paraId="47B792DD">
      <w:pPr>
        <w:keepNext w:val="0"/>
        <w:keepLines w:val="0"/>
        <w:pageBreakBefore w:val="0"/>
        <w:kinsoku/>
        <w:wordWrap/>
        <w:overflowPunct/>
        <w:topLinePunct w:val="0"/>
        <w:autoSpaceDE/>
        <w:autoSpaceDN/>
        <w:bidi w:val="0"/>
        <w:adjustRightInd w:val="0"/>
        <w:snapToGrid w:val="0"/>
        <w:spacing w:line="48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（2）残疾人福利单位价格扣除</w:t>
      </w:r>
    </w:p>
    <w:p w14:paraId="745AA5AA">
      <w:pPr>
        <w:keepNext w:val="0"/>
        <w:keepLines w:val="0"/>
        <w:pageBreakBefore w:val="0"/>
        <w:kinsoku/>
        <w:wordWrap/>
        <w:overflowPunct/>
        <w:topLinePunct w:val="0"/>
        <w:autoSpaceDE/>
        <w:autoSpaceDN/>
        <w:bidi w:val="0"/>
        <w:adjustRightInd w:val="0"/>
        <w:snapToGrid w:val="0"/>
        <w:spacing w:line="48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 1 \* GB3 \* MERGEFORMAT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①</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t>本项目对残疾人福利性单位视同小型、微型企业，给予10%的价格扣除，用扣除后的价格参与评审。</w:t>
      </w:r>
    </w:p>
    <w:p w14:paraId="520B9C4D">
      <w:pPr>
        <w:keepNext w:val="0"/>
        <w:keepLines w:val="0"/>
        <w:pageBreakBefore w:val="0"/>
        <w:kinsoku/>
        <w:wordWrap/>
        <w:overflowPunct/>
        <w:topLinePunct w:val="0"/>
        <w:autoSpaceDE/>
        <w:autoSpaceDN/>
        <w:bidi w:val="0"/>
        <w:adjustRightInd w:val="0"/>
        <w:snapToGrid w:val="0"/>
        <w:spacing w:line="48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②残疾人福利单位需按照采购文件的要求提供《残疾人福利性单位声明函》。</w:t>
      </w:r>
    </w:p>
    <w:p w14:paraId="502A5CD2">
      <w:pPr>
        <w:keepNext w:val="0"/>
        <w:keepLines w:val="0"/>
        <w:pageBreakBefore w:val="0"/>
        <w:kinsoku/>
        <w:wordWrap/>
        <w:overflowPunct/>
        <w:topLinePunct w:val="0"/>
        <w:autoSpaceDE/>
        <w:autoSpaceDN/>
        <w:bidi w:val="0"/>
        <w:adjustRightInd w:val="0"/>
        <w:snapToGrid w:val="0"/>
        <w:spacing w:line="48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③残疾人福利单位标准请参照《关于促进残疾人就业政府采购政策的通知》（财库〔2017〕141号）。</w:t>
      </w:r>
    </w:p>
    <w:p w14:paraId="57140401">
      <w:pPr>
        <w:keepNext w:val="0"/>
        <w:keepLines w:val="0"/>
        <w:pageBreakBefore w:val="0"/>
        <w:kinsoku/>
        <w:wordWrap/>
        <w:overflowPunct/>
        <w:topLinePunct w:val="0"/>
        <w:autoSpaceDE/>
        <w:autoSpaceDN/>
        <w:bidi w:val="0"/>
        <w:adjustRightInd w:val="0"/>
        <w:snapToGrid w:val="0"/>
        <w:spacing w:line="48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（3）监狱和戒毒企业价格扣除</w:t>
      </w:r>
    </w:p>
    <w:p w14:paraId="01BB0CB1">
      <w:pPr>
        <w:keepNext w:val="0"/>
        <w:keepLines w:val="0"/>
        <w:pageBreakBefore w:val="0"/>
        <w:kinsoku/>
        <w:wordWrap/>
        <w:overflowPunct/>
        <w:topLinePunct w:val="0"/>
        <w:autoSpaceDE/>
        <w:autoSpaceDN/>
        <w:bidi w:val="0"/>
        <w:adjustRightInd w:val="0"/>
        <w:snapToGrid w:val="0"/>
        <w:spacing w:line="48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 1 \* GB3 \* MERGEFORMAT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①</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t>本项目对监狱和戒毒企业（简称监狱企业）视同小型、微型企业，给予10%的价格扣除，用扣除后的价格参与评审。</w:t>
      </w:r>
    </w:p>
    <w:p w14:paraId="3F8EA50F">
      <w:pPr>
        <w:keepNext w:val="0"/>
        <w:keepLines w:val="0"/>
        <w:pageBreakBefore w:val="0"/>
        <w:kinsoku/>
        <w:wordWrap/>
        <w:overflowPunct/>
        <w:topLinePunct w:val="0"/>
        <w:autoSpaceDE/>
        <w:autoSpaceDN/>
        <w:bidi w:val="0"/>
        <w:adjustRightInd w:val="0"/>
        <w:snapToGrid w:val="0"/>
        <w:spacing w:line="48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②监狱企业参加政府采购活动时，需提供由省级以上监狱管理局、戒毒管理局(含新疆生产建设兵团)出具的属于监狱企业的证明文件。供应商如不提供上述证明文件，价格将不做相应扣除。</w:t>
      </w:r>
    </w:p>
    <w:p w14:paraId="7DC04C9B">
      <w:pPr>
        <w:keepNext w:val="0"/>
        <w:keepLines w:val="0"/>
        <w:pageBreakBefore w:val="0"/>
        <w:kinsoku/>
        <w:wordWrap/>
        <w:overflowPunct/>
        <w:topLinePunct w:val="0"/>
        <w:autoSpaceDE/>
        <w:autoSpaceDN/>
        <w:bidi w:val="0"/>
        <w:adjustRightInd w:val="0"/>
        <w:snapToGrid w:val="0"/>
        <w:spacing w:line="48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③监狱企业标准请参照《关于政府采购支持监狱企业发展有关问题的通知》（财库[2014]68号）。</w:t>
      </w:r>
    </w:p>
    <w:p w14:paraId="7DBF0065">
      <w:pPr>
        <w:keepNext w:val="0"/>
        <w:keepLines w:val="0"/>
        <w:pageBreakBefore w:val="0"/>
        <w:kinsoku/>
        <w:wordWrap/>
        <w:overflowPunct/>
        <w:topLinePunct w:val="0"/>
        <w:autoSpaceDE/>
        <w:autoSpaceDN/>
        <w:bidi w:val="0"/>
        <w:adjustRightInd w:val="0"/>
        <w:snapToGrid w:val="0"/>
        <w:spacing w:line="480" w:lineRule="exact"/>
        <w:ind w:firstLine="480" w:firstLineChars="200"/>
        <w:jc w:val="left"/>
        <w:textAlignment w:val="auto"/>
        <w:rPr>
          <w:rFonts w:ascii="宋体" w:hAnsi="宋体" w:cs="宋体"/>
          <w:color w:val="auto"/>
          <w:sz w:val="24"/>
          <w:szCs w:val="24"/>
          <w:highlight w:val="none"/>
        </w:rPr>
      </w:pPr>
      <w:r>
        <w:rPr>
          <w:rFonts w:hint="eastAsia" w:ascii="宋体" w:hAnsi="宋体" w:cs="宋体"/>
          <w:color w:val="auto"/>
          <w:sz w:val="24"/>
          <w:szCs w:val="24"/>
          <w:highlight w:val="none"/>
        </w:rPr>
        <w:t>（4）残疾人福利单位、监狱企业属于小型、微型企业的，不重复享受政策。</w:t>
      </w:r>
    </w:p>
    <w:p w14:paraId="396E24D5">
      <w:pPr>
        <w:keepNext w:val="0"/>
        <w:keepLines w:val="0"/>
        <w:pageBreakBefore w:val="0"/>
        <w:kinsoku/>
        <w:wordWrap/>
        <w:overflowPunct/>
        <w:topLinePunct w:val="0"/>
        <w:autoSpaceDE/>
        <w:autoSpaceDN/>
        <w:bidi w:val="0"/>
        <w:adjustRightInd w:val="0"/>
        <w:snapToGrid w:val="0"/>
        <w:spacing w:line="48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5）大中型企业和其他自然人、法人或者其他组织与小型、微型企业（残疾人福利单位、监狱企业）组成联合体共同参加政府采购活动。联合协议中约定，小型、微型企业（残疾人福利单位、监狱企业）的协议合同金额占到联合体协议合同总金额30%以上的，给予联合体6%的价格扣除，用扣除后的价格参与评审。</w:t>
      </w:r>
    </w:p>
    <w:p w14:paraId="55FF584C">
      <w:pPr>
        <w:keepNext w:val="0"/>
        <w:keepLines w:val="0"/>
        <w:pageBreakBefore w:val="0"/>
        <w:kinsoku/>
        <w:wordWrap/>
        <w:overflowPunct/>
        <w:topLinePunct w:val="0"/>
        <w:autoSpaceDE/>
        <w:autoSpaceDN/>
        <w:bidi w:val="0"/>
        <w:adjustRightInd w:val="0"/>
        <w:snapToGrid w:val="0"/>
        <w:spacing w:line="48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（6）联合体各方均为小型、微型企业（残疾人福利单位、监狱企业）的，联合体享受10%价格扣除，用扣除后的价格参与评审。</w:t>
      </w:r>
    </w:p>
    <w:p w14:paraId="48BE29B5">
      <w:pPr>
        <w:keepNext w:val="0"/>
        <w:keepLines w:val="0"/>
        <w:pageBreakBefore w:val="0"/>
        <w:kinsoku/>
        <w:wordWrap/>
        <w:overflowPunct/>
        <w:topLinePunct w:val="0"/>
        <w:autoSpaceDE/>
        <w:autoSpaceDN/>
        <w:bidi w:val="0"/>
        <w:adjustRightInd w:val="0"/>
        <w:snapToGrid w:val="0"/>
        <w:spacing w:line="48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（7）专门面向中小企业采购的项目或者采购包，不再执行价格评审优惠的扶持政策。</w:t>
      </w:r>
    </w:p>
    <w:p w14:paraId="1A4CB73D">
      <w:pPr>
        <w:keepNext w:val="0"/>
        <w:keepLines w:val="0"/>
        <w:pageBreakBefore w:val="0"/>
        <w:kinsoku/>
        <w:wordWrap/>
        <w:overflowPunct/>
        <w:topLinePunct w:val="0"/>
        <w:autoSpaceDE/>
        <w:autoSpaceDN/>
        <w:bidi w:val="0"/>
        <w:adjustRightInd w:val="0"/>
        <w:snapToGrid w:val="0"/>
        <w:spacing w:line="48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（8）根据《江苏省政府采购信用管理暂行办法》的规定，对有失信行为的供应商将根据信用评价结果按规定予以扣分或价格加成。</w:t>
      </w:r>
    </w:p>
    <w:p w14:paraId="44CFD1C3">
      <w:pPr>
        <w:keepNext w:val="0"/>
        <w:keepLines w:val="0"/>
        <w:pageBreakBefore w:val="0"/>
        <w:kinsoku/>
        <w:wordWrap/>
        <w:overflowPunct/>
        <w:topLinePunct w:val="0"/>
        <w:autoSpaceDE/>
        <w:autoSpaceDN/>
        <w:bidi w:val="0"/>
        <w:adjustRightInd w:val="0"/>
        <w:snapToGrid w:val="0"/>
        <w:spacing w:line="48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rPr>
        <w:t>成交结果公告</w:t>
      </w:r>
    </w:p>
    <w:p w14:paraId="1164030D">
      <w:pPr>
        <w:keepNext w:val="0"/>
        <w:keepLines w:val="0"/>
        <w:pageBreakBefore w:val="0"/>
        <w:kinsoku/>
        <w:wordWrap/>
        <w:overflowPunct/>
        <w:topLinePunct w:val="0"/>
        <w:autoSpaceDE/>
        <w:autoSpaceDN/>
        <w:bidi w:val="0"/>
        <w:adjustRightInd w:val="0"/>
        <w:snapToGrid w:val="0"/>
        <w:spacing w:line="48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采购人将在启东市人民政府网发布成交公告，公告期限为1个工作日。</w:t>
      </w:r>
    </w:p>
    <w:p w14:paraId="3ECA2FAC">
      <w:pPr>
        <w:keepNext w:val="0"/>
        <w:keepLines w:val="0"/>
        <w:pageBreakBefore w:val="0"/>
        <w:kinsoku/>
        <w:wordWrap/>
        <w:overflowPunct/>
        <w:topLinePunct w:val="0"/>
        <w:autoSpaceDE/>
        <w:autoSpaceDN/>
        <w:bidi w:val="0"/>
        <w:adjustRightInd w:val="0"/>
        <w:snapToGrid w:val="0"/>
        <w:spacing w:line="48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若有充分证据证明，成交供应商出现下列情况之一的，一经查实，将被取消成交资格：</w:t>
      </w:r>
    </w:p>
    <w:p w14:paraId="539947EF">
      <w:pPr>
        <w:keepNext w:val="0"/>
        <w:keepLines w:val="0"/>
        <w:pageBreakBefore w:val="0"/>
        <w:kinsoku/>
        <w:wordWrap/>
        <w:overflowPunct/>
        <w:topLinePunct w:val="0"/>
        <w:autoSpaceDE/>
        <w:autoSpaceDN/>
        <w:bidi w:val="0"/>
        <w:adjustRightInd w:val="0"/>
        <w:snapToGrid w:val="0"/>
        <w:spacing w:line="48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（1）提供虚假材料谋取成交的；</w:t>
      </w:r>
    </w:p>
    <w:p w14:paraId="71BFC178">
      <w:pPr>
        <w:keepNext w:val="0"/>
        <w:keepLines w:val="0"/>
        <w:pageBreakBefore w:val="0"/>
        <w:kinsoku/>
        <w:wordWrap/>
        <w:overflowPunct/>
        <w:topLinePunct w:val="0"/>
        <w:autoSpaceDE/>
        <w:autoSpaceDN/>
        <w:bidi w:val="0"/>
        <w:adjustRightInd w:val="0"/>
        <w:snapToGrid w:val="0"/>
        <w:spacing w:line="48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（2）向采购人行贿或者提供其他不正当利益的；</w:t>
      </w:r>
    </w:p>
    <w:p w14:paraId="378301F9">
      <w:pPr>
        <w:keepNext w:val="0"/>
        <w:keepLines w:val="0"/>
        <w:pageBreakBefore w:val="0"/>
        <w:kinsoku/>
        <w:wordWrap/>
        <w:overflowPunct/>
        <w:topLinePunct w:val="0"/>
        <w:autoSpaceDE/>
        <w:autoSpaceDN/>
        <w:bidi w:val="0"/>
        <w:adjustRightInd w:val="0"/>
        <w:snapToGrid w:val="0"/>
        <w:spacing w:line="48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（3）恶意竞争，响应总报价明显低于其自身合理成本且又无法提供证明的；</w:t>
      </w:r>
    </w:p>
    <w:p w14:paraId="71E6393D">
      <w:pPr>
        <w:keepNext w:val="0"/>
        <w:keepLines w:val="0"/>
        <w:pageBreakBefore w:val="0"/>
        <w:kinsoku/>
        <w:wordWrap/>
        <w:overflowPunct/>
        <w:topLinePunct w:val="0"/>
        <w:autoSpaceDE/>
        <w:autoSpaceDN/>
        <w:bidi w:val="0"/>
        <w:adjustRightInd w:val="0"/>
        <w:snapToGrid w:val="0"/>
        <w:spacing w:line="48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（4）属于本文件规定的无效条件，但在评审过程中又未被询价小组发现的；</w:t>
      </w:r>
    </w:p>
    <w:p w14:paraId="75F81E8F">
      <w:pPr>
        <w:keepNext w:val="0"/>
        <w:keepLines w:val="0"/>
        <w:pageBreakBefore w:val="0"/>
        <w:kinsoku/>
        <w:wordWrap/>
        <w:overflowPunct/>
        <w:topLinePunct w:val="0"/>
        <w:autoSpaceDE/>
        <w:autoSpaceDN/>
        <w:bidi w:val="0"/>
        <w:adjustRightInd w:val="0"/>
        <w:snapToGrid w:val="0"/>
        <w:spacing w:line="48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（5）与采购人或者其他供应商恶意串通的；</w:t>
      </w:r>
    </w:p>
    <w:p w14:paraId="733688EA">
      <w:pPr>
        <w:keepNext w:val="0"/>
        <w:keepLines w:val="0"/>
        <w:pageBreakBefore w:val="0"/>
        <w:kinsoku/>
        <w:wordWrap/>
        <w:overflowPunct/>
        <w:topLinePunct w:val="0"/>
        <w:autoSpaceDE/>
        <w:autoSpaceDN/>
        <w:bidi w:val="0"/>
        <w:adjustRightInd w:val="0"/>
        <w:snapToGrid w:val="0"/>
        <w:spacing w:line="48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（6）采取不正当手段诋毁、排挤其他供应商的；</w:t>
      </w:r>
    </w:p>
    <w:p w14:paraId="5AFD13AE">
      <w:pPr>
        <w:keepNext w:val="0"/>
        <w:keepLines w:val="0"/>
        <w:pageBreakBefore w:val="0"/>
        <w:kinsoku/>
        <w:wordWrap/>
        <w:overflowPunct/>
        <w:topLinePunct w:val="0"/>
        <w:autoSpaceDE/>
        <w:autoSpaceDN/>
        <w:bidi w:val="0"/>
        <w:adjustRightInd w:val="0"/>
        <w:snapToGrid w:val="0"/>
        <w:spacing w:line="48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（7）如有涉及对采购文件实质性内容的隐瞒、欺诈或违法违规行为的。</w:t>
      </w:r>
    </w:p>
    <w:p w14:paraId="66583FFA">
      <w:pPr>
        <w:keepNext w:val="0"/>
        <w:keepLines w:val="0"/>
        <w:pageBreakBefore w:val="0"/>
        <w:kinsoku/>
        <w:wordWrap/>
        <w:overflowPunct/>
        <w:topLinePunct w:val="0"/>
        <w:autoSpaceDE/>
        <w:autoSpaceDN/>
        <w:bidi w:val="0"/>
        <w:adjustRightInd w:val="0"/>
        <w:snapToGrid w:val="0"/>
        <w:spacing w:line="48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rPr>
        <w:t>有下列情形之一的，视为响应供应商串通响应，响应无效：</w:t>
      </w:r>
    </w:p>
    <w:p w14:paraId="1AC59E87">
      <w:pPr>
        <w:keepNext w:val="0"/>
        <w:keepLines w:val="0"/>
        <w:pageBreakBefore w:val="0"/>
        <w:kinsoku/>
        <w:wordWrap/>
        <w:overflowPunct/>
        <w:topLinePunct w:val="0"/>
        <w:autoSpaceDE/>
        <w:autoSpaceDN/>
        <w:bidi w:val="0"/>
        <w:adjustRightInd w:val="0"/>
        <w:snapToGrid w:val="0"/>
        <w:spacing w:line="48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（1）不同响应供应商的响应文件由同一单位或者个人编制；</w:t>
      </w:r>
    </w:p>
    <w:p w14:paraId="47F9F724">
      <w:pPr>
        <w:keepNext w:val="0"/>
        <w:keepLines w:val="0"/>
        <w:pageBreakBefore w:val="0"/>
        <w:kinsoku/>
        <w:wordWrap/>
        <w:overflowPunct/>
        <w:topLinePunct w:val="0"/>
        <w:autoSpaceDE/>
        <w:autoSpaceDN/>
        <w:bidi w:val="0"/>
        <w:adjustRightInd w:val="0"/>
        <w:snapToGrid w:val="0"/>
        <w:spacing w:line="48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（2）不同响应供应商委托同一单位或者个人办理响应事宜；</w:t>
      </w:r>
    </w:p>
    <w:p w14:paraId="10A91119">
      <w:pPr>
        <w:keepNext w:val="0"/>
        <w:keepLines w:val="0"/>
        <w:pageBreakBefore w:val="0"/>
        <w:kinsoku/>
        <w:wordWrap/>
        <w:overflowPunct/>
        <w:topLinePunct w:val="0"/>
        <w:autoSpaceDE/>
        <w:autoSpaceDN/>
        <w:bidi w:val="0"/>
        <w:adjustRightInd w:val="0"/>
        <w:snapToGrid w:val="0"/>
        <w:spacing w:line="48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（3）不同响应供应商的响应文件载明的项目管理成员或者联系人员为同一人；</w:t>
      </w:r>
    </w:p>
    <w:p w14:paraId="1906F9A1">
      <w:pPr>
        <w:keepNext w:val="0"/>
        <w:keepLines w:val="0"/>
        <w:pageBreakBefore w:val="0"/>
        <w:kinsoku/>
        <w:wordWrap/>
        <w:overflowPunct/>
        <w:topLinePunct w:val="0"/>
        <w:autoSpaceDE/>
        <w:autoSpaceDN/>
        <w:bidi w:val="0"/>
        <w:adjustRightInd w:val="0"/>
        <w:snapToGrid w:val="0"/>
        <w:spacing w:line="48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（4）不同响应供应商的响应文件异常一致或者响应报价呈规律性差异；</w:t>
      </w:r>
    </w:p>
    <w:p w14:paraId="55BDAAA7">
      <w:pPr>
        <w:keepNext w:val="0"/>
        <w:keepLines w:val="0"/>
        <w:pageBreakBefore w:val="0"/>
        <w:kinsoku/>
        <w:wordWrap/>
        <w:overflowPunct/>
        <w:topLinePunct w:val="0"/>
        <w:autoSpaceDE/>
        <w:autoSpaceDN/>
        <w:bidi w:val="0"/>
        <w:adjustRightInd w:val="0"/>
        <w:snapToGrid w:val="0"/>
        <w:spacing w:line="48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（5）不同响应供应商的响应文件相互混装。</w:t>
      </w:r>
    </w:p>
    <w:p w14:paraId="2CCB12A6">
      <w:pPr>
        <w:keepNext w:val="0"/>
        <w:keepLines w:val="0"/>
        <w:pageBreakBefore w:val="0"/>
        <w:kinsoku/>
        <w:wordWrap/>
        <w:overflowPunct/>
        <w:topLinePunct w:val="0"/>
        <w:autoSpaceDE/>
        <w:autoSpaceDN/>
        <w:bidi w:val="0"/>
        <w:adjustRightInd w:val="0"/>
        <w:snapToGrid w:val="0"/>
        <w:spacing w:line="48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2.质疑处理</w:t>
      </w:r>
    </w:p>
    <w:p w14:paraId="0116FCA0">
      <w:pPr>
        <w:keepNext w:val="0"/>
        <w:keepLines w:val="0"/>
        <w:pageBreakBefore w:val="0"/>
        <w:kinsoku/>
        <w:wordWrap/>
        <w:overflowPunct/>
        <w:topLinePunct w:val="0"/>
        <w:autoSpaceDE/>
        <w:autoSpaceDN/>
        <w:bidi w:val="0"/>
        <w:adjustRightInd w:val="0"/>
        <w:snapToGrid w:val="0"/>
        <w:spacing w:line="48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2.1 提出质疑的供应商应当是参与所质疑项目采购活动的供应商。潜在供应商依法获取其可质疑的采购文件的，可以对采购文件提出质疑。</w:t>
      </w:r>
    </w:p>
    <w:p w14:paraId="2BA6E5AE">
      <w:pPr>
        <w:keepNext w:val="0"/>
        <w:keepLines w:val="0"/>
        <w:pageBreakBefore w:val="0"/>
        <w:kinsoku/>
        <w:wordWrap/>
        <w:overflowPunct/>
        <w:topLinePunct w:val="0"/>
        <w:autoSpaceDE/>
        <w:autoSpaceDN/>
        <w:bidi w:val="0"/>
        <w:adjustRightInd w:val="0"/>
        <w:snapToGrid w:val="0"/>
        <w:spacing w:line="480" w:lineRule="exact"/>
        <w:ind w:firstLine="480" w:firstLineChars="200"/>
        <w:jc w:val="left"/>
        <w:textAlignment w:val="auto"/>
        <w:rPr>
          <w:rFonts w:ascii="宋体" w:hAnsi="宋体" w:cs="宋体"/>
          <w:color w:val="auto"/>
          <w:sz w:val="24"/>
          <w:szCs w:val="24"/>
          <w:highlight w:val="none"/>
        </w:rPr>
      </w:pPr>
      <w:r>
        <w:rPr>
          <w:rFonts w:hint="eastAsia" w:ascii="宋体" w:hAnsi="宋体" w:cs="宋体"/>
          <w:color w:val="auto"/>
          <w:sz w:val="24"/>
          <w:szCs w:val="24"/>
          <w:highlight w:val="none"/>
        </w:rPr>
        <w:t>2.2供应商认为采购文件、采购过程和采购结果使自己的权益受到损害的，可以在知道或应知其权益受到损害之日起七个工作日内，以书面形式向采购人提出质疑。上述应知其权益受到损害之日，是指：</w:t>
      </w:r>
    </w:p>
    <w:p w14:paraId="5D79D650">
      <w:pPr>
        <w:keepNext w:val="0"/>
        <w:keepLines w:val="0"/>
        <w:pageBreakBefore w:val="0"/>
        <w:kinsoku/>
        <w:wordWrap/>
        <w:overflowPunct/>
        <w:topLinePunct w:val="0"/>
        <w:autoSpaceDE/>
        <w:autoSpaceDN/>
        <w:bidi w:val="0"/>
        <w:adjustRightInd w:val="0"/>
        <w:snapToGrid w:val="0"/>
        <w:spacing w:line="480" w:lineRule="exact"/>
        <w:ind w:firstLine="480" w:firstLineChars="200"/>
        <w:jc w:val="left"/>
        <w:textAlignment w:val="auto"/>
        <w:rPr>
          <w:rFonts w:ascii="宋体" w:hAnsi="宋体" w:cs="宋体"/>
          <w:color w:val="auto"/>
          <w:kern w:val="0"/>
          <w:sz w:val="24"/>
          <w:szCs w:val="24"/>
          <w:highlight w:val="none"/>
        </w:rPr>
      </w:pPr>
      <w:r>
        <w:rPr>
          <w:rFonts w:hint="eastAsia" w:ascii="宋体" w:hAnsi="宋体" w:cs="宋体"/>
          <w:color w:val="auto"/>
          <w:sz w:val="24"/>
          <w:szCs w:val="24"/>
          <w:highlight w:val="none"/>
        </w:rPr>
        <w:t>（1）</w:t>
      </w:r>
      <w:r>
        <w:rPr>
          <w:rFonts w:hint="eastAsia" w:ascii="宋体" w:hAnsi="宋体" w:cs="宋体"/>
          <w:color w:val="auto"/>
          <w:kern w:val="0"/>
          <w:sz w:val="24"/>
          <w:szCs w:val="24"/>
          <w:highlight w:val="none"/>
        </w:rPr>
        <w:t>对可以质疑的采购文件提出质疑的，为收到采购文件之日或者采购文件公告期限届满之日；</w:t>
      </w:r>
      <w:r>
        <w:rPr>
          <w:rFonts w:hint="eastAsia" w:ascii="宋体" w:hAnsi="宋体" w:cs="宋体"/>
          <w:color w:val="auto"/>
          <w:kern w:val="0"/>
          <w:sz w:val="24"/>
          <w:szCs w:val="24"/>
          <w:highlight w:val="none"/>
        </w:rPr>
        <w:br w:type="textWrapping"/>
      </w:r>
      <w:r>
        <w:rPr>
          <w:rFonts w:hint="eastAsia" w:ascii="宋体" w:hAnsi="宋体" w:cs="宋体"/>
          <w:color w:val="auto"/>
          <w:kern w:val="0"/>
          <w:sz w:val="24"/>
          <w:szCs w:val="24"/>
          <w:highlight w:val="none"/>
        </w:rPr>
        <w:t>　　</w:t>
      </w:r>
      <w:r>
        <w:rPr>
          <w:rFonts w:hint="eastAsia" w:ascii="宋体" w:hAnsi="宋体" w:cs="宋体"/>
          <w:color w:val="auto"/>
          <w:sz w:val="24"/>
          <w:szCs w:val="24"/>
          <w:highlight w:val="none"/>
        </w:rPr>
        <w:t>（2）</w:t>
      </w:r>
      <w:r>
        <w:rPr>
          <w:rFonts w:hint="eastAsia" w:ascii="宋体" w:hAnsi="宋体" w:cs="宋体"/>
          <w:color w:val="auto"/>
          <w:kern w:val="0"/>
          <w:sz w:val="24"/>
          <w:szCs w:val="24"/>
          <w:highlight w:val="none"/>
        </w:rPr>
        <w:t>对采购过程提出质疑的，为各采购程序环节结束之日；</w:t>
      </w:r>
      <w:r>
        <w:rPr>
          <w:rFonts w:hint="eastAsia" w:ascii="宋体" w:hAnsi="宋体" w:cs="宋体"/>
          <w:color w:val="auto"/>
          <w:kern w:val="0"/>
          <w:sz w:val="24"/>
          <w:szCs w:val="24"/>
          <w:highlight w:val="none"/>
        </w:rPr>
        <w:br w:type="textWrapping"/>
      </w:r>
      <w:r>
        <w:rPr>
          <w:rFonts w:hint="eastAsia" w:ascii="宋体" w:hAnsi="宋体" w:cs="宋体"/>
          <w:color w:val="auto"/>
          <w:kern w:val="0"/>
          <w:sz w:val="24"/>
          <w:szCs w:val="24"/>
          <w:highlight w:val="none"/>
        </w:rPr>
        <w:t>　　</w:t>
      </w:r>
      <w:r>
        <w:rPr>
          <w:rFonts w:hint="eastAsia" w:ascii="宋体" w:hAnsi="宋体" w:cs="宋体"/>
          <w:color w:val="auto"/>
          <w:sz w:val="24"/>
          <w:szCs w:val="24"/>
          <w:highlight w:val="none"/>
        </w:rPr>
        <w:t>（3）</w:t>
      </w:r>
      <w:r>
        <w:rPr>
          <w:rFonts w:hint="eastAsia" w:ascii="宋体" w:hAnsi="宋体" w:cs="宋体"/>
          <w:color w:val="auto"/>
          <w:kern w:val="0"/>
          <w:sz w:val="24"/>
          <w:szCs w:val="24"/>
          <w:highlight w:val="none"/>
        </w:rPr>
        <w:t>对中标或者成交结果提出质疑的，为中标或者成交结果公告期限届满之日。</w:t>
      </w:r>
    </w:p>
    <w:p w14:paraId="7FBA3A0B">
      <w:pPr>
        <w:keepNext w:val="0"/>
        <w:keepLines w:val="0"/>
        <w:pageBreakBefore w:val="0"/>
        <w:kinsoku/>
        <w:wordWrap/>
        <w:overflowPunct/>
        <w:topLinePunct w:val="0"/>
        <w:autoSpaceDE/>
        <w:autoSpaceDN/>
        <w:bidi w:val="0"/>
        <w:adjustRightInd w:val="0"/>
        <w:snapToGrid w:val="0"/>
        <w:spacing w:line="480" w:lineRule="exact"/>
        <w:ind w:firstLine="480" w:firstLineChars="200"/>
        <w:jc w:val="left"/>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供应商应当在法定质疑期内一次性提出针对同一采购程序环节的质疑。</w:t>
      </w:r>
    </w:p>
    <w:p w14:paraId="700D0FD9">
      <w:pPr>
        <w:keepNext w:val="0"/>
        <w:keepLines w:val="0"/>
        <w:pageBreakBefore w:val="0"/>
        <w:kinsoku/>
        <w:wordWrap/>
        <w:overflowPunct/>
        <w:topLinePunct w:val="0"/>
        <w:autoSpaceDE/>
        <w:autoSpaceDN/>
        <w:bidi w:val="0"/>
        <w:adjustRightInd w:val="0"/>
        <w:snapToGrid w:val="0"/>
        <w:spacing w:line="480" w:lineRule="exact"/>
        <w:ind w:firstLine="480" w:firstLineChars="200"/>
        <w:jc w:val="left"/>
        <w:textAlignment w:val="auto"/>
        <w:rPr>
          <w:rFonts w:ascii="宋体" w:hAnsi="宋体" w:cs="宋体"/>
          <w:color w:val="auto"/>
          <w:sz w:val="24"/>
          <w:szCs w:val="24"/>
          <w:highlight w:val="none"/>
        </w:rPr>
      </w:pPr>
      <w:r>
        <w:rPr>
          <w:rFonts w:hint="eastAsia" w:ascii="宋体" w:hAnsi="宋体" w:cs="宋体"/>
          <w:color w:val="auto"/>
          <w:sz w:val="24"/>
          <w:szCs w:val="24"/>
          <w:highlight w:val="none"/>
        </w:rPr>
        <w:t>2.3质疑函必须按照本采购文件中《质疑函范本》（附件1</w:t>
      </w: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rPr>
        <w:t>）要求的格式和内容进行填写。供应商如组成联合体参加响应，则《质疑函范本》中要求签字、盖章、加盖公章之处，联合体各方均须按要求签字、盖章、加盖公章。</w:t>
      </w:r>
    </w:p>
    <w:p w14:paraId="60DCEF1A">
      <w:pPr>
        <w:keepNext w:val="0"/>
        <w:keepLines w:val="0"/>
        <w:pageBreakBefore w:val="0"/>
        <w:kinsoku/>
        <w:wordWrap/>
        <w:overflowPunct/>
        <w:topLinePunct w:val="0"/>
        <w:autoSpaceDE/>
        <w:autoSpaceDN/>
        <w:bidi w:val="0"/>
        <w:adjustRightInd w:val="0"/>
        <w:snapToGrid w:val="0"/>
        <w:spacing w:line="480" w:lineRule="exact"/>
        <w:ind w:firstLine="480" w:firstLineChars="200"/>
        <w:jc w:val="left"/>
        <w:textAlignment w:val="auto"/>
        <w:rPr>
          <w:rFonts w:ascii="宋体" w:hAnsi="宋体" w:cs="宋体"/>
          <w:b/>
          <w:color w:val="auto"/>
          <w:sz w:val="24"/>
          <w:szCs w:val="24"/>
          <w:highlight w:val="none"/>
        </w:rPr>
      </w:pPr>
      <w:r>
        <w:rPr>
          <w:rFonts w:hint="eastAsia" w:ascii="宋体" w:hAnsi="宋体" w:cs="宋体"/>
          <w:color w:val="auto"/>
          <w:sz w:val="24"/>
          <w:szCs w:val="24"/>
          <w:highlight w:val="none"/>
        </w:rPr>
        <w:t>2.4对采购方式、采购文件中项目需求、供应商资格条件等应当由采购人答复的质疑，请向采购人提出，由采购人负责答复。</w:t>
      </w:r>
    </w:p>
    <w:p w14:paraId="48150ACE">
      <w:pPr>
        <w:keepNext w:val="0"/>
        <w:keepLines w:val="0"/>
        <w:pageBreakBefore w:val="0"/>
        <w:kinsoku/>
        <w:wordWrap/>
        <w:overflowPunct/>
        <w:topLinePunct w:val="0"/>
        <w:autoSpaceDE/>
        <w:autoSpaceDN/>
        <w:bidi w:val="0"/>
        <w:adjustRightInd w:val="0"/>
        <w:snapToGrid w:val="0"/>
        <w:spacing w:line="480" w:lineRule="exact"/>
        <w:ind w:firstLine="480" w:firstLineChars="200"/>
        <w:jc w:val="left"/>
        <w:textAlignment w:val="auto"/>
        <w:rPr>
          <w:rFonts w:ascii="宋体" w:hAnsi="宋体" w:cs="宋体"/>
          <w:color w:val="auto"/>
          <w:sz w:val="24"/>
          <w:szCs w:val="24"/>
          <w:highlight w:val="none"/>
        </w:rPr>
      </w:pPr>
      <w:r>
        <w:rPr>
          <w:rFonts w:hint="eastAsia" w:ascii="宋体" w:hAnsi="宋体" w:cs="宋体"/>
          <w:color w:val="auto"/>
          <w:sz w:val="24"/>
          <w:szCs w:val="24"/>
          <w:highlight w:val="none"/>
        </w:rPr>
        <w:t>供应商于法定期限内提起质疑，向采购人以书面形式提交质疑函。</w:t>
      </w:r>
    </w:p>
    <w:p w14:paraId="29DEF8ED">
      <w:pPr>
        <w:keepNext w:val="0"/>
        <w:keepLines w:val="0"/>
        <w:pageBreakBefore w:val="0"/>
        <w:kinsoku/>
        <w:wordWrap/>
        <w:overflowPunct/>
        <w:topLinePunct w:val="0"/>
        <w:autoSpaceDE/>
        <w:autoSpaceDN/>
        <w:bidi w:val="0"/>
        <w:adjustRightInd w:val="0"/>
        <w:snapToGrid w:val="0"/>
        <w:spacing w:line="480" w:lineRule="exact"/>
        <w:ind w:firstLine="480" w:firstLineChars="200"/>
        <w:jc w:val="left"/>
        <w:textAlignment w:val="auto"/>
        <w:rPr>
          <w:rFonts w:ascii="宋体" w:hAnsi="宋体" w:cs="宋体"/>
          <w:color w:val="auto"/>
          <w:sz w:val="24"/>
          <w:szCs w:val="24"/>
          <w:highlight w:val="none"/>
        </w:rPr>
      </w:pPr>
      <w:r>
        <w:rPr>
          <w:rFonts w:hint="eastAsia" w:ascii="宋体" w:hAnsi="宋体" w:cs="宋体"/>
          <w:color w:val="auto"/>
          <w:sz w:val="24"/>
          <w:szCs w:val="24"/>
          <w:highlight w:val="none"/>
        </w:rPr>
        <w:t>2.5 以下情形的质疑不予受理</w:t>
      </w:r>
    </w:p>
    <w:p w14:paraId="23B073B8">
      <w:pPr>
        <w:keepNext w:val="0"/>
        <w:keepLines w:val="0"/>
        <w:pageBreakBefore w:val="0"/>
        <w:kinsoku/>
        <w:wordWrap/>
        <w:overflowPunct/>
        <w:topLinePunct w:val="0"/>
        <w:autoSpaceDE/>
        <w:autoSpaceDN/>
        <w:bidi w:val="0"/>
        <w:adjustRightInd w:val="0"/>
        <w:snapToGrid w:val="0"/>
        <w:spacing w:line="48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（1）内容不符合《政府采购质疑和投诉办法》第十二条规定的质疑。</w:t>
      </w:r>
    </w:p>
    <w:p w14:paraId="2EE2E071">
      <w:pPr>
        <w:keepNext w:val="0"/>
        <w:keepLines w:val="0"/>
        <w:pageBreakBefore w:val="0"/>
        <w:kinsoku/>
        <w:wordWrap/>
        <w:overflowPunct/>
        <w:topLinePunct w:val="0"/>
        <w:autoSpaceDE/>
        <w:autoSpaceDN/>
        <w:bidi w:val="0"/>
        <w:adjustRightInd w:val="0"/>
        <w:snapToGrid w:val="0"/>
        <w:spacing w:line="48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（2）超出政府采购法定期限的质疑。</w:t>
      </w:r>
    </w:p>
    <w:p w14:paraId="1D4A4EBD">
      <w:pPr>
        <w:keepNext w:val="0"/>
        <w:keepLines w:val="0"/>
        <w:pageBreakBefore w:val="0"/>
        <w:kinsoku/>
        <w:wordWrap/>
        <w:overflowPunct/>
        <w:topLinePunct w:val="0"/>
        <w:autoSpaceDE/>
        <w:autoSpaceDN/>
        <w:bidi w:val="0"/>
        <w:adjustRightInd w:val="0"/>
        <w:snapToGrid w:val="0"/>
        <w:spacing w:line="48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（3）未参加响应活动的供应商或在响应活动中自身权益未受到损害的供应商所提出的质疑。</w:t>
      </w:r>
    </w:p>
    <w:p w14:paraId="3C1EC49F">
      <w:pPr>
        <w:keepNext w:val="0"/>
        <w:keepLines w:val="0"/>
        <w:pageBreakBefore w:val="0"/>
        <w:kinsoku/>
        <w:wordWrap/>
        <w:overflowPunct/>
        <w:topLinePunct w:val="0"/>
        <w:autoSpaceDE/>
        <w:autoSpaceDN/>
        <w:bidi w:val="0"/>
        <w:adjustRightInd w:val="0"/>
        <w:snapToGrid w:val="0"/>
        <w:spacing w:line="48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（4）供应商组成联合体参加响应，联合体中任何一方或多方未按要求签字、盖章、加盖公章的质疑。</w:t>
      </w:r>
    </w:p>
    <w:p w14:paraId="7B883108">
      <w:pPr>
        <w:keepNext w:val="0"/>
        <w:keepLines w:val="0"/>
        <w:pageBreakBefore w:val="0"/>
        <w:kinsoku/>
        <w:wordWrap/>
        <w:overflowPunct/>
        <w:topLinePunct w:val="0"/>
        <w:autoSpaceDE/>
        <w:autoSpaceDN/>
        <w:bidi w:val="0"/>
        <w:adjustRightInd w:val="0"/>
        <w:snapToGrid w:val="0"/>
        <w:spacing w:line="480" w:lineRule="exact"/>
        <w:ind w:firstLine="468" w:firstLineChars="195"/>
        <w:textAlignment w:val="auto"/>
        <w:rPr>
          <w:rFonts w:ascii="宋体" w:hAnsi="宋体" w:cs="宋体"/>
          <w:color w:val="auto"/>
          <w:sz w:val="24"/>
          <w:szCs w:val="24"/>
          <w:highlight w:val="none"/>
        </w:rPr>
      </w:pPr>
      <w:r>
        <w:rPr>
          <w:rFonts w:hint="eastAsia" w:ascii="宋体" w:hAnsi="宋体" w:cs="宋体"/>
          <w:color w:val="auto"/>
          <w:sz w:val="24"/>
          <w:szCs w:val="24"/>
          <w:highlight w:val="none"/>
        </w:rPr>
        <w:t>2.6 供应商提出书面质疑必须有理、有据，不得捏造事实、提供虚假材料进行恶意质疑。否则，一经查实，采购人有权依据政府采购的有关规定，报请政府采购监管部门对该供应商进行相应的行政处罚和记录该供应商的失信信息。</w:t>
      </w:r>
    </w:p>
    <w:p w14:paraId="6803569E">
      <w:pPr>
        <w:keepNext w:val="0"/>
        <w:keepLines w:val="0"/>
        <w:pageBreakBefore w:val="0"/>
        <w:numPr>
          <w:ilvl w:val="0"/>
          <w:numId w:val="1"/>
        </w:numPr>
        <w:kinsoku/>
        <w:wordWrap/>
        <w:overflowPunct/>
        <w:topLinePunct w:val="0"/>
        <w:autoSpaceDE/>
        <w:autoSpaceDN/>
        <w:bidi w:val="0"/>
        <w:adjustRightInd w:val="0"/>
        <w:snapToGrid w:val="0"/>
        <w:spacing w:line="480" w:lineRule="exact"/>
        <w:ind w:firstLine="489"/>
        <w:textAlignment w:val="auto"/>
        <w:rPr>
          <w:rFonts w:ascii="宋体" w:hAnsi="宋体" w:cs="宋体"/>
          <w:color w:val="auto"/>
          <w:sz w:val="24"/>
          <w:szCs w:val="24"/>
          <w:highlight w:val="none"/>
        </w:rPr>
      </w:pPr>
      <w:r>
        <w:rPr>
          <w:rFonts w:hint="eastAsia" w:ascii="宋体" w:hAnsi="宋体" w:cs="宋体"/>
          <w:color w:val="auto"/>
          <w:sz w:val="24"/>
          <w:szCs w:val="24"/>
          <w:highlight w:val="none"/>
        </w:rPr>
        <w:t>成交通知书</w:t>
      </w:r>
    </w:p>
    <w:p w14:paraId="3813F824">
      <w:pPr>
        <w:keepNext w:val="0"/>
        <w:keepLines w:val="0"/>
        <w:pageBreakBefore w:val="0"/>
        <w:kinsoku/>
        <w:wordWrap/>
        <w:overflowPunct/>
        <w:topLinePunct w:val="0"/>
        <w:autoSpaceDE/>
        <w:autoSpaceDN/>
        <w:bidi w:val="0"/>
        <w:adjustRightInd w:val="0"/>
        <w:snapToGrid w:val="0"/>
        <w:spacing w:line="480" w:lineRule="exact"/>
        <w:ind w:firstLine="468" w:firstLineChars="195"/>
        <w:textAlignment w:val="auto"/>
        <w:rPr>
          <w:color w:val="auto"/>
          <w:sz w:val="24"/>
          <w:szCs w:val="24"/>
          <w:highlight w:val="none"/>
        </w:rPr>
      </w:pPr>
      <w:r>
        <w:rPr>
          <w:rFonts w:hint="eastAsia" w:ascii="宋体" w:hAnsi="宋体" w:cs="宋体"/>
          <w:color w:val="auto"/>
          <w:sz w:val="24"/>
          <w:szCs w:val="24"/>
          <w:highlight w:val="none"/>
        </w:rPr>
        <w:t>公告成交结果的同时，采购人向成交供应商发放成交通知书。成交通知书发出后，采购人不得违法改变成交结果，成交供应商无正当理由不得放弃成交。</w:t>
      </w:r>
    </w:p>
    <w:p w14:paraId="1F3553D1">
      <w:pPr>
        <w:keepNext w:val="0"/>
        <w:keepLines w:val="0"/>
        <w:pageBreakBefore w:val="0"/>
        <w:kinsoku/>
        <w:wordWrap/>
        <w:overflowPunct/>
        <w:topLinePunct w:val="0"/>
        <w:autoSpaceDE/>
        <w:autoSpaceDN/>
        <w:bidi w:val="0"/>
        <w:adjustRightInd w:val="0"/>
        <w:snapToGrid w:val="0"/>
        <w:spacing w:line="480" w:lineRule="exact"/>
        <w:ind w:firstLine="480" w:firstLineChars="200"/>
        <w:textAlignment w:val="auto"/>
        <w:rPr>
          <w:rFonts w:ascii="宋体" w:hAnsi="宋体" w:cs="宋体"/>
          <w:b/>
          <w:bCs/>
          <w:color w:val="auto"/>
          <w:sz w:val="24"/>
          <w:szCs w:val="24"/>
          <w:highlight w:val="none"/>
        </w:rPr>
      </w:pPr>
      <w:r>
        <w:rPr>
          <w:rFonts w:hint="eastAsia" w:ascii="宋体" w:hAnsi="宋体" w:cs="宋体"/>
          <w:b/>
          <w:bCs/>
          <w:color w:val="auto"/>
          <w:sz w:val="24"/>
          <w:szCs w:val="24"/>
          <w:highlight w:val="none"/>
        </w:rPr>
        <w:t>八、授予合同</w:t>
      </w:r>
    </w:p>
    <w:p w14:paraId="5E4AE568">
      <w:pPr>
        <w:keepNext w:val="0"/>
        <w:keepLines w:val="0"/>
        <w:pageBreakBefore w:val="0"/>
        <w:kinsoku/>
        <w:wordWrap/>
        <w:overflowPunct/>
        <w:topLinePunct w:val="0"/>
        <w:autoSpaceDE/>
        <w:autoSpaceDN/>
        <w:bidi w:val="0"/>
        <w:adjustRightInd w:val="0"/>
        <w:snapToGrid w:val="0"/>
        <w:spacing w:line="48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1.签订合同</w:t>
      </w:r>
    </w:p>
    <w:p w14:paraId="5211C4AA">
      <w:pPr>
        <w:keepNext w:val="0"/>
        <w:keepLines w:val="0"/>
        <w:pageBreakBefore w:val="0"/>
        <w:kinsoku/>
        <w:wordWrap/>
        <w:overflowPunct/>
        <w:topLinePunct w:val="0"/>
        <w:autoSpaceDE/>
        <w:autoSpaceDN/>
        <w:bidi w:val="0"/>
        <w:adjustRightInd w:val="0"/>
        <w:snapToGrid w:val="0"/>
        <w:spacing w:line="48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1.1成交供应商应当在成交通知书发出之日起</w:t>
      </w:r>
      <w:r>
        <w:rPr>
          <w:rFonts w:hint="eastAsia" w:ascii="宋体" w:hAnsi="宋体" w:cs="宋体"/>
          <w:color w:val="auto"/>
          <w:sz w:val="24"/>
          <w:szCs w:val="24"/>
          <w:highlight w:val="none"/>
          <w:lang w:eastAsia="zh-CN"/>
        </w:rPr>
        <w:t>三</w:t>
      </w:r>
      <w:r>
        <w:rPr>
          <w:rFonts w:hint="eastAsia" w:ascii="宋体" w:hAnsi="宋体" w:cs="宋体"/>
          <w:color w:val="auto"/>
          <w:sz w:val="24"/>
          <w:szCs w:val="24"/>
          <w:highlight w:val="none"/>
        </w:rPr>
        <w:t>日内，按照采购文件确定的事项与采购人签订政府采购合同。</w:t>
      </w:r>
    </w:p>
    <w:p w14:paraId="53B4A005">
      <w:pPr>
        <w:keepNext w:val="0"/>
        <w:keepLines w:val="0"/>
        <w:pageBreakBefore w:val="0"/>
        <w:kinsoku/>
        <w:wordWrap/>
        <w:overflowPunct/>
        <w:topLinePunct w:val="0"/>
        <w:autoSpaceDE/>
        <w:autoSpaceDN/>
        <w:bidi w:val="0"/>
        <w:adjustRightInd w:val="0"/>
        <w:snapToGrid w:val="0"/>
        <w:spacing w:line="48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1.2采购文件、成交供应商的响应文件及采购过程中有关澄清、承诺文件均应作为合同附件。</w:t>
      </w:r>
    </w:p>
    <w:p w14:paraId="5FE53E2B">
      <w:pPr>
        <w:keepNext w:val="0"/>
        <w:keepLines w:val="0"/>
        <w:pageBreakBefore w:val="0"/>
        <w:kinsoku/>
        <w:wordWrap/>
        <w:overflowPunct/>
        <w:topLinePunct w:val="0"/>
        <w:autoSpaceDE/>
        <w:autoSpaceDN/>
        <w:bidi w:val="0"/>
        <w:adjustRightInd w:val="0"/>
        <w:snapToGrid w:val="0"/>
        <w:spacing w:line="48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1.3签订合同后，成交供应商不得将货物及其他相关服务进行转包。未经采购人同意，成交供应商也不得随意采用分包的形式履行合同，否则采购人有权终止合同，成交供应商的履约保证金将不予退还。政府采购合同分包履行的，成交供应商就采购项目和分包项目向采购人负责，分包供应商就分包项目承担责任。转包或分包造成采购人损失的，成交供应商应承担相应赔偿责任。</w:t>
      </w:r>
    </w:p>
    <w:p w14:paraId="3C679B06">
      <w:pPr>
        <w:keepNext w:val="0"/>
        <w:keepLines w:val="0"/>
        <w:pageBreakBefore w:val="0"/>
        <w:kinsoku/>
        <w:wordWrap/>
        <w:overflowPunct/>
        <w:topLinePunct w:val="0"/>
        <w:autoSpaceDE/>
        <w:autoSpaceDN/>
        <w:bidi w:val="0"/>
        <w:adjustRightInd w:val="0"/>
        <w:snapToGrid w:val="0"/>
        <w:spacing w:line="48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2.货物和服务的追加、减少和添购</w:t>
      </w:r>
    </w:p>
    <w:p w14:paraId="631939C9">
      <w:pPr>
        <w:keepNext w:val="0"/>
        <w:keepLines w:val="0"/>
        <w:pageBreakBefore w:val="0"/>
        <w:kinsoku/>
        <w:wordWrap/>
        <w:overflowPunct/>
        <w:topLinePunct w:val="0"/>
        <w:autoSpaceDE/>
        <w:autoSpaceDN/>
        <w:bidi w:val="0"/>
        <w:adjustRightInd w:val="0"/>
        <w:snapToGrid w:val="0"/>
        <w:spacing w:line="48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2.1政府采购合同履行中，采购人需追加与合同标的相同的货物和服务的，在不改变合同其他条款的前提下，可以与成交供应商协商签订补充合同，但所有补充合同的采购金额不超过原合同金额10%。</w:t>
      </w:r>
    </w:p>
    <w:p w14:paraId="5022B8DB">
      <w:pPr>
        <w:keepNext w:val="0"/>
        <w:keepLines w:val="0"/>
        <w:pageBreakBefore w:val="0"/>
        <w:kinsoku/>
        <w:wordWrap/>
        <w:overflowPunct/>
        <w:topLinePunct w:val="0"/>
        <w:autoSpaceDE/>
        <w:autoSpaceDN/>
        <w:bidi w:val="0"/>
        <w:adjustRightInd w:val="0"/>
        <w:snapToGrid w:val="0"/>
        <w:spacing w:line="48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2.2采购结束后，采购人若由于各种客观原因，必须对采购项目所牵涉的货物和服务进行适当的减少时，在双方协商一致的前提下，可以按照询价采购时的价格水平做相应的调减，并据此签订补充合同。</w:t>
      </w:r>
    </w:p>
    <w:p w14:paraId="59A12E13">
      <w:pPr>
        <w:keepNext w:val="0"/>
        <w:keepLines w:val="0"/>
        <w:pageBreakBefore w:val="0"/>
        <w:kinsoku/>
        <w:wordWrap/>
        <w:overflowPunct/>
        <w:topLinePunct w:val="0"/>
        <w:autoSpaceDE/>
        <w:autoSpaceDN/>
        <w:bidi w:val="0"/>
        <w:adjustRightInd w:val="0"/>
        <w:snapToGrid w:val="0"/>
        <w:spacing w:line="480" w:lineRule="exact"/>
        <w:ind w:firstLine="480" w:firstLineChars="200"/>
        <w:textAlignment w:val="auto"/>
        <w:rPr>
          <w:rFonts w:ascii="宋体" w:hAnsi="宋体" w:cs="宋体"/>
          <w:color w:val="auto"/>
          <w:sz w:val="24"/>
          <w:szCs w:val="24"/>
          <w:highlight w:val="none"/>
        </w:rPr>
      </w:pPr>
      <w:r>
        <w:rPr>
          <w:rFonts w:hint="eastAsia" w:ascii="宋体" w:hAnsi="宋体" w:cs="宋体"/>
          <w:b/>
          <w:color w:val="auto"/>
          <w:sz w:val="24"/>
          <w:szCs w:val="24"/>
          <w:highlight w:val="none"/>
        </w:rPr>
        <w:t>九、其他说明</w:t>
      </w:r>
    </w:p>
    <w:p w14:paraId="409F752E">
      <w:pPr>
        <w:keepNext w:val="0"/>
        <w:keepLines w:val="0"/>
        <w:pageBreakBefore w:val="0"/>
        <w:kinsoku/>
        <w:wordWrap/>
        <w:overflowPunct/>
        <w:topLinePunct w:val="0"/>
        <w:autoSpaceDE/>
        <w:autoSpaceDN/>
        <w:bidi w:val="0"/>
        <w:adjustRightInd w:val="0"/>
        <w:snapToGrid w:val="0"/>
        <w:spacing w:line="48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1.法定代表人为同一个人的两个及两个以上法人，母公司、全资子公司及其控股公司，只能有一家单位参加本项目的响应。</w:t>
      </w:r>
    </w:p>
    <w:p w14:paraId="77A55261">
      <w:pPr>
        <w:keepNext w:val="0"/>
        <w:keepLines w:val="0"/>
        <w:pageBreakBefore w:val="0"/>
        <w:kinsoku/>
        <w:wordWrap/>
        <w:overflowPunct/>
        <w:topLinePunct w:val="0"/>
        <w:autoSpaceDE/>
        <w:autoSpaceDN/>
        <w:bidi w:val="0"/>
        <w:adjustRightInd w:val="0"/>
        <w:snapToGrid w:val="0"/>
        <w:spacing w:line="48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2.采购人和询价小组不向未成交的响应供应商解释未成交原因，也不公布评审过程中的相关细节。</w:t>
      </w:r>
    </w:p>
    <w:p w14:paraId="4190CF70">
      <w:pPr>
        <w:keepNext w:val="0"/>
        <w:keepLines w:val="0"/>
        <w:pageBreakBefore w:val="0"/>
        <w:kinsoku/>
        <w:wordWrap/>
        <w:overflowPunct/>
        <w:topLinePunct w:val="0"/>
        <w:autoSpaceDE/>
        <w:autoSpaceDN/>
        <w:bidi w:val="0"/>
        <w:adjustRightInd w:val="0"/>
        <w:snapToGrid w:val="0"/>
        <w:spacing w:line="480" w:lineRule="exact"/>
        <w:ind w:firstLine="560" w:firstLineChars="200"/>
        <w:textAlignment w:val="auto"/>
        <w:rPr>
          <w:rFonts w:ascii="宋体" w:hAnsi="宋体" w:cs="宋体"/>
          <w:color w:val="auto"/>
          <w:sz w:val="28"/>
          <w:szCs w:val="28"/>
          <w:highlight w:val="none"/>
        </w:rPr>
      </w:pPr>
    </w:p>
    <w:p w14:paraId="2715C6F2">
      <w:pPr>
        <w:adjustRightInd w:val="0"/>
        <w:snapToGrid w:val="0"/>
        <w:spacing w:line="500" w:lineRule="exact"/>
        <w:rPr>
          <w:rFonts w:ascii="宋体" w:hAnsi="宋体" w:cs="宋体"/>
          <w:bCs/>
          <w:color w:val="auto"/>
          <w:sz w:val="36"/>
          <w:szCs w:val="36"/>
          <w:highlight w:val="none"/>
        </w:rPr>
      </w:pPr>
      <w:bookmarkStart w:id="49" w:name="_Toc32735"/>
      <w:r>
        <w:rPr>
          <w:rFonts w:hint="eastAsia" w:ascii="宋体" w:hAnsi="宋体" w:cs="宋体"/>
          <w:bCs/>
          <w:color w:val="auto"/>
          <w:sz w:val="36"/>
          <w:szCs w:val="36"/>
          <w:highlight w:val="none"/>
        </w:rPr>
        <w:br w:type="page"/>
      </w:r>
    </w:p>
    <w:p w14:paraId="0FC4824D">
      <w:pPr>
        <w:pStyle w:val="2"/>
        <w:widowControl/>
        <w:adjustRightInd w:val="0"/>
        <w:snapToGrid w:val="0"/>
        <w:spacing w:before="0" w:after="0" w:line="360" w:lineRule="auto"/>
        <w:jc w:val="center"/>
        <w:rPr>
          <w:rFonts w:ascii="宋体" w:hAnsi="宋体" w:cs="宋体"/>
          <w:b w:val="0"/>
          <w:color w:val="auto"/>
          <w:sz w:val="36"/>
          <w:szCs w:val="36"/>
          <w:highlight w:val="none"/>
        </w:rPr>
      </w:pPr>
      <w:r>
        <w:rPr>
          <w:rFonts w:hint="eastAsia" w:ascii="宋体" w:hAnsi="宋体" w:cs="宋体"/>
          <w:b w:val="0"/>
          <w:color w:val="auto"/>
          <w:sz w:val="36"/>
          <w:szCs w:val="36"/>
          <w:highlight w:val="none"/>
        </w:rPr>
        <w:t>第三部分  项目需求</w:t>
      </w:r>
    </w:p>
    <w:p w14:paraId="052BC0FA">
      <w:pPr>
        <w:keepNext w:val="0"/>
        <w:keepLines w:val="0"/>
        <w:pageBreakBefore w:val="0"/>
        <w:widowControl w:val="0"/>
        <w:numPr>
          <w:ilvl w:val="0"/>
          <w:numId w:val="0"/>
        </w:numPr>
        <w:tabs>
          <w:tab w:val="left" w:pos="360"/>
        </w:tabs>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
          <w:bCs/>
          <w:color w:val="auto"/>
          <w:sz w:val="24"/>
          <w:szCs w:val="24"/>
          <w:highlight w:val="none"/>
          <w:lang w:val="en-US" w:eastAsia="zh-CN"/>
        </w:rPr>
      </w:pPr>
      <w:bookmarkStart w:id="50" w:name="_Toc82505662"/>
      <w:r>
        <w:rPr>
          <w:rFonts w:hint="eastAsia" w:ascii="宋体" w:hAnsi="宋体" w:eastAsia="宋体" w:cs="宋体"/>
          <w:b/>
          <w:bCs/>
          <w:color w:val="auto"/>
          <w:sz w:val="24"/>
          <w:szCs w:val="24"/>
          <w:highlight w:val="none"/>
          <w:lang w:val="en-US" w:eastAsia="zh-CN"/>
        </w:rPr>
        <w:t>一、采购需求一览表</w:t>
      </w:r>
    </w:p>
    <w:tbl>
      <w:tblPr>
        <w:tblStyle w:val="1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45"/>
        <w:gridCol w:w="1407"/>
        <w:gridCol w:w="4743"/>
        <w:gridCol w:w="1720"/>
      </w:tblGrid>
      <w:tr w14:paraId="7BF87F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43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AD3B678">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sz w:val="24"/>
                <w:szCs w:val="24"/>
                <w:highlight w:val="none"/>
                <w:u w:val="none"/>
              </w:rPr>
            </w:pPr>
            <w:r>
              <w:rPr>
                <w:rFonts w:hint="eastAsia" w:asciiTheme="minorEastAsia" w:hAnsiTheme="minorEastAsia" w:eastAsiaTheme="minorEastAsia" w:cstheme="minorEastAsia"/>
                <w:b/>
                <w:bCs/>
                <w:i w:val="0"/>
                <w:iCs w:val="0"/>
                <w:color w:val="auto"/>
                <w:kern w:val="0"/>
                <w:sz w:val="24"/>
                <w:szCs w:val="24"/>
                <w:highlight w:val="none"/>
                <w:u w:val="none"/>
                <w:lang w:val="en-US" w:eastAsia="zh-CN" w:bidi="ar"/>
              </w:rPr>
              <w:t>序号</w:t>
            </w:r>
          </w:p>
        </w:tc>
        <w:tc>
          <w:tcPr>
            <w:tcW w:w="816"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98F797D">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sz w:val="24"/>
                <w:szCs w:val="24"/>
                <w:highlight w:val="none"/>
                <w:u w:val="none"/>
              </w:rPr>
            </w:pPr>
            <w:r>
              <w:rPr>
                <w:rFonts w:hint="eastAsia" w:asciiTheme="minorEastAsia" w:hAnsiTheme="minorEastAsia" w:eastAsiaTheme="minorEastAsia" w:cstheme="minorEastAsia"/>
                <w:b/>
                <w:bCs/>
                <w:i w:val="0"/>
                <w:iCs w:val="0"/>
                <w:color w:val="auto"/>
                <w:kern w:val="0"/>
                <w:sz w:val="24"/>
                <w:szCs w:val="24"/>
                <w:highlight w:val="none"/>
                <w:u w:val="none"/>
                <w:lang w:val="en-US" w:eastAsia="zh-CN" w:bidi="ar"/>
              </w:rPr>
              <w:t>名称</w:t>
            </w:r>
          </w:p>
        </w:tc>
        <w:tc>
          <w:tcPr>
            <w:tcW w:w="275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DF316D1">
            <w:pPr>
              <w:keepNext w:val="0"/>
              <w:keepLines w:val="0"/>
              <w:widowControl/>
              <w:suppressLineNumbers w:val="0"/>
              <w:jc w:val="center"/>
              <w:textAlignment w:val="center"/>
              <w:rPr>
                <w:rFonts w:hint="default" w:asciiTheme="minorEastAsia" w:hAnsiTheme="minorEastAsia" w:eastAsiaTheme="minorEastAsia" w:cstheme="minorEastAsia"/>
                <w:b/>
                <w:bCs/>
                <w:i w:val="0"/>
                <w:iCs w:val="0"/>
                <w:color w:val="auto"/>
                <w:sz w:val="24"/>
                <w:szCs w:val="24"/>
                <w:highlight w:val="none"/>
                <w:u w:val="none"/>
                <w:lang w:val="en-US" w:eastAsia="zh-CN"/>
              </w:rPr>
            </w:pPr>
            <w:r>
              <w:rPr>
                <w:rFonts w:hint="eastAsia" w:asciiTheme="minorEastAsia" w:hAnsiTheme="minorEastAsia" w:cstheme="minorEastAsia"/>
                <w:b/>
                <w:bCs/>
                <w:i w:val="0"/>
                <w:iCs w:val="0"/>
                <w:color w:val="auto"/>
                <w:sz w:val="24"/>
                <w:szCs w:val="24"/>
                <w:highlight w:val="none"/>
                <w:u w:val="none"/>
                <w:lang w:val="en-US" w:eastAsia="zh-CN"/>
              </w:rPr>
              <w:t>规格性能参数要求</w:t>
            </w:r>
          </w:p>
        </w:tc>
        <w:tc>
          <w:tcPr>
            <w:tcW w:w="99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5E8E9F7">
            <w:pPr>
              <w:keepNext w:val="0"/>
              <w:keepLines w:val="0"/>
              <w:widowControl/>
              <w:suppressLineNumbers w:val="0"/>
              <w:jc w:val="center"/>
              <w:textAlignment w:val="center"/>
              <w:rPr>
                <w:rFonts w:hint="default" w:asciiTheme="minorEastAsia" w:hAnsiTheme="minorEastAsia" w:eastAsiaTheme="minorEastAsia" w:cstheme="minorEastAsia"/>
                <w:b/>
                <w:bCs/>
                <w:i w:val="0"/>
                <w:iCs w:val="0"/>
                <w:color w:val="auto"/>
                <w:kern w:val="0"/>
                <w:sz w:val="24"/>
                <w:szCs w:val="24"/>
                <w:highlight w:val="none"/>
                <w:u w:val="none"/>
                <w:lang w:val="en-US" w:eastAsia="zh-CN" w:bidi="ar"/>
              </w:rPr>
            </w:pPr>
            <w:r>
              <w:rPr>
                <w:rFonts w:hint="eastAsia" w:asciiTheme="minorEastAsia" w:hAnsiTheme="minorEastAsia" w:cstheme="minorEastAsia"/>
                <w:b/>
                <w:bCs/>
                <w:i w:val="0"/>
                <w:iCs w:val="0"/>
                <w:color w:val="auto"/>
                <w:kern w:val="0"/>
                <w:sz w:val="24"/>
                <w:szCs w:val="24"/>
                <w:highlight w:val="none"/>
                <w:u w:val="none"/>
                <w:lang w:val="en-US" w:eastAsia="zh-CN" w:bidi="ar"/>
              </w:rPr>
              <w:t>计划采购数量</w:t>
            </w:r>
          </w:p>
        </w:tc>
      </w:tr>
      <w:tr w14:paraId="614E1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3" w:hRule="atLeast"/>
        </w:trPr>
        <w:tc>
          <w:tcPr>
            <w:tcW w:w="432"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418501E4">
            <w:pPr>
              <w:keepNext w:val="0"/>
              <w:keepLines w:val="0"/>
              <w:widowControl/>
              <w:suppressLineNumbers w:val="0"/>
              <w:jc w:val="center"/>
              <w:textAlignment w:val="center"/>
              <w:rPr>
                <w:rFonts w:hint="default" w:asciiTheme="minorEastAsia" w:hAnsiTheme="minorEastAsia" w:eastAsiaTheme="minorEastAsia" w:cstheme="minorEastAsia"/>
                <w:i w:val="0"/>
                <w:iCs w:val="0"/>
                <w:color w:val="auto"/>
                <w:sz w:val="24"/>
                <w:szCs w:val="24"/>
                <w:highlight w:val="none"/>
                <w:u w:val="none"/>
                <w:lang w:val="en-US" w:eastAsia="zh-CN"/>
              </w:rPr>
            </w:pPr>
            <w:r>
              <w:rPr>
                <w:rFonts w:hint="eastAsia" w:asciiTheme="minorEastAsia" w:hAnsiTheme="minorEastAsia" w:cstheme="minorEastAsia"/>
                <w:i w:val="0"/>
                <w:iCs w:val="0"/>
                <w:color w:val="auto"/>
                <w:sz w:val="24"/>
                <w:szCs w:val="24"/>
                <w:highlight w:val="none"/>
                <w:u w:val="none"/>
                <w:lang w:val="en-US" w:eastAsia="zh-CN"/>
              </w:rPr>
              <w:t>1</w:t>
            </w:r>
          </w:p>
        </w:tc>
        <w:tc>
          <w:tcPr>
            <w:tcW w:w="816"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5396E36E">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themeColor="text1"/>
                <w:kern w:val="2"/>
                <w:sz w:val="24"/>
                <w:szCs w:val="24"/>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sz w:val="24"/>
                <w:szCs w:val="24"/>
                <w:highlight w:val="none"/>
                <w:u w:val="none"/>
                <w:lang w:val="en-US" w:eastAsia="zh-CN"/>
                <w14:textFill>
                  <w14:solidFill>
                    <w14:schemeClr w14:val="tx1"/>
                  </w14:solidFill>
                </w14:textFill>
              </w:rPr>
              <w:t>毛巾（核心产品）</w:t>
            </w:r>
          </w:p>
        </w:tc>
        <w:tc>
          <w:tcPr>
            <w:tcW w:w="275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70B5D28">
            <w:pPr>
              <w:keepNext w:val="0"/>
              <w:keepLines w:val="0"/>
              <w:widowControl/>
              <w:numPr>
                <w:ilvl w:val="0"/>
                <w:numId w:val="0"/>
              </w:numPr>
              <w:suppressLineNumbers w:val="0"/>
              <w:ind w:leftChars="0"/>
              <w:jc w:val="both"/>
              <w:textAlignment w:val="center"/>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1. 规格尺寸：单条毛巾长7</w:t>
            </w:r>
            <w:r>
              <w:rPr>
                <w:rFonts w:hint="eastAsia"/>
                <w:color w:val="000000" w:themeColor="text1"/>
                <w:sz w:val="24"/>
                <w:szCs w:val="24"/>
                <w:highlight w:val="none"/>
                <w:lang w:val="en-US" w:eastAsia="zh-CN"/>
                <w14:textFill>
                  <w14:solidFill>
                    <w14:schemeClr w14:val="tx1"/>
                  </w14:solidFill>
                </w14:textFill>
              </w:rPr>
              <w:t>2</w:t>
            </w:r>
            <w:r>
              <w:rPr>
                <w:rFonts w:hint="eastAsia"/>
                <w:color w:val="000000" w:themeColor="text1"/>
                <w:sz w:val="24"/>
                <w:szCs w:val="24"/>
                <w:highlight w:val="none"/>
                <w14:textFill>
                  <w14:solidFill>
                    <w14:schemeClr w14:val="tx1"/>
                  </w14:solidFill>
                </w14:textFill>
              </w:rPr>
              <w:t>～80cm，宽3</w:t>
            </w:r>
            <w:r>
              <w:rPr>
                <w:rFonts w:hint="eastAsia"/>
                <w:color w:val="000000" w:themeColor="text1"/>
                <w:sz w:val="24"/>
                <w:szCs w:val="24"/>
                <w:highlight w:val="none"/>
                <w:lang w:val="en-US" w:eastAsia="zh-CN"/>
                <w14:textFill>
                  <w14:solidFill>
                    <w14:schemeClr w14:val="tx1"/>
                  </w14:solidFill>
                </w14:textFill>
              </w:rPr>
              <w:t>5</w:t>
            </w:r>
            <w:r>
              <w:rPr>
                <w:rFonts w:hint="eastAsia"/>
                <w:color w:val="000000" w:themeColor="text1"/>
                <w:sz w:val="24"/>
                <w:szCs w:val="24"/>
                <w:highlight w:val="none"/>
                <w14:textFill>
                  <w14:solidFill>
                    <w14:schemeClr w14:val="tx1"/>
                  </w14:solidFill>
                </w14:textFill>
              </w:rPr>
              <w:t>～40cm。</w:t>
            </w:r>
          </w:p>
          <w:p w14:paraId="4A6531CE">
            <w:pPr>
              <w:keepNext w:val="0"/>
              <w:keepLines w:val="0"/>
              <w:widowControl/>
              <w:numPr>
                <w:ilvl w:val="0"/>
                <w:numId w:val="0"/>
              </w:numPr>
              <w:suppressLineNumbers w:val="0"/>
              <w:ind w:leftChars="0"/>
              <w:jc w:val="both"/>
              <w:textAlignment w:val="center"/>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2. 材质工艺：采用32支合股100%纯棉织造，</w:t>
            </w:r>
            <w:r>
              <w:rPr>
                <w:rFonts w:hint="eastAsia"/>
                <w:b/>
                <w:bCs/>
                <w:color w:val="000000" w:themeColor="text1"/>
                <w:sz w:val="24"/>
                <w:szCs w:val="24"/>
                <w:highlight w:val="none"/>
                <w:lang w:eastAsia="zh-CN"/>
                <w14:textFill>
                  <w14:solidFill>
                    <w14:schemeClr w14:val="tx1"/>
                  </w14:solidFill>
                </w14:textFill>
              </w:rPr>
              <w:t>投标时</w:t>
            </w:r>
            <w:r>
              <w:rPr>
                <w:rFonts w:hint="eastAsia"/>
                <w:b/>
                <w:bCs/>
                <w:color w:val="000000" w:themeColor="text1"/>
                <w:sz w:val="24"/>
                <w:szCs w:val="24"/>
                <w:highlight w:val="none"/>
                <w14:textFill>
                  <w14:solidFill>
                    <w14:schemeClr w14:val="tx1"/>
                  </w14:solidFill>
                </w14:textFill>
              </w:rPr>
              <w:t>供应商需提供</w:t>
            </w:r>
            <w:r>
              <w:rPr>
                <w:rFonts w:hint="eastAsia"/>
                <w:b/>
                <w:bCs/>
                <w:color w:val="000000" w:themeColor="text1"/>
                <w:sz w:val="24"/>
                <w:szCs w:val="24"/>
                <w:highlight w:val="none"/>
                <w:lang w:eastAsia="zh-CN"/>
                <w14:textFill>
                  <w14:solidFill>
                    <w14:schemeClr w14:val="tx1"/>
                  </w14:solidFill>
                </w14:textFill>
              </w:rPr>
              <w:t>工艺单或能体现上述工艺的证明材料并</w:t>
            </w:r>
            <w:r>
              <w:rPr>
                <w:rFonts w:hint="eastAsia"/>
                <w:b/>
                <w:bCs/>
                <w:color w:val="000000" w:themeColor="text1"/>
                <w:sz w:val="24"/>
                <w:szCs w:val="24"/>
                <w:highlight w:val="none"/>
                <w14:textFill>
                  <w14:solidFill>
                    <w14:schemeClr w14:val="tx1"/>
                  </w14:solidFill>
                </w14:textFill>
              </w:rPr>
              <w:t>加盖</w:t>
            </w:r>
            <w:r>
              <w:rPr>
                <w:rFonts w:hint="eastAsia"/>
                <w:b/>
                <w:bCs/>
                <w:color w:val="000000" w:themeColor="text1"/>
                <w:sz w:val="24"/>
                <w:szCs w:val="24"/>
                <w:highlight w:val="none"/>
                <w:lang w:eastAsia="zh-CN"/>
                <w14:textFill>
                  <w14:solidFill>
                    <w14:schemeClr w14:val="tx1"/>
                  </w14:solidFill>
                </w14:textFill>
              </w:rPr>
              <w:t>供应商公章</w:t>
            </w:r>
            <w:r>
              <w:rPr>
                <w:rFonts w:hint="eastAsia"/>
                <w:b/>
                <w:bCs/>
                <w:color w:val="000000" w:themeColor="text1"/>
                <w:sz w:val="24"/>
                <w:szCs w:val="24"/>
                <w:highlight w:val="none"/>
                <w14:textFill>
                  <w14:solidFill>
                    <w14:schemeClr w14:val="tx1"/>
                  </w14:solidFill>
                </w14:textFill>
              </w:rPr>
              <w:t>（需包含纱支、密度、织造工艺等核心信息）</w:t>
            </w:r>
            <w:r>
              <w:rPr>
                <w:rFonts w:hint="eastAsia"/>
                <w:color w:val="000000" w:themeColor="text1"/>
                <w:sz w:val="24"/>
                <w:szCs w:val="24"/>
                <w:highlight w:val="none"/>
                <w14:textFill>
                  <w14:solidFill>
                    <w14:schemeClr w14:val="tx1"/>
                  </w14:solidFill>
                </w14:textFill>
              </w:rPr>
              <w:t>。</w:t>
            </w:r>
          </w:p>
          <w:p w14:paraId="5601438F">
            <w:pPr>
              <w:keepNext w:val="0"/>
              <w:keepLines w:val="0"/>
              <w:widowControl/>
              <w:numPr>
                <w:ilvl w:val="0"/>
                <w:numId w:val="0"/>
              </w:numPr>
              <w:suppressLineNumbers w:val="0"/>
              <w:ind w:leftChars="0"/>
              <w:jc w:val="left"/>
              <w:textAlignment w:val="center"/>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3. 重量要求：单条毛巾重量不低于115g。</w:t>
            </w:r>
          </w:p>
          <w:p w14:paraId="17303FDD">
            <w:pPr>
              <w:keepNext w:val="0"/>
              <w:keepLines w:val="0"/>
              <w:widowControl/>
              <w:numPr>
                <w:ilvl w:val="0"/>
                <w:numId w:val="0"/>
              </w:numPr>
              <w:suppressLineNumbers w:val="0"/>
              <w:ind w:leftChars="0"/>
              <w:jc w:val="left"/>
              <w:textAlignment w:val="center"/>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4. 符合GB/T 22864</w:t>
            </w:r>
            <w:r>
              <w:rPr>
                <w:rFonts w:hint="eastAsia"/>
                <w:color w:val="000000" w:themeColor="text1"/>
                <w:sz w:val="24"/>
                <w:szCs w:val="24"/>
                <w:highlight w:val="none"/>
                <w:lang w:val="en-US" w:eastAsia="zh-CN"/>
                <w14:textFill>
                  <w14:solidFill>
                    <w14:schemeClr w14:val="tx1"/>
                  </w14:solidFill>
                </w14:textFill>
              </w:rPr>
              <w:t>-2020</w:t>
            </w:r>
            <w:r>
              <w:rPr>
                <w:rFonts w:hint="eastAsia"/>
                <w:color w:val="000000" w:themeColor="text1"/>
                <w:sz w:val="24"/>
                <w:szCs w:val="24"/>
                <w:highlight w:val="none"/>
                <w14:textFill>
                  <w14:solidFill>
                    <w14:schemeClr w14:val="tx1"/>
                  </w14:solidFill>
                </w14:textFill>
              </w:rPr>
              <w:t>《毛巾》执行标准、</w:t>
            </w:r>
            <w:r>
              <w:rPr>
                <w:rFonts w:hint="eastAsia"/>
                <w:color w:val="000000" w:themeColor="text1"/>
                <w:sz w:val="24"/>
                <w:szCs w:val="24"/>
                <w:highlight w:val="none"/>
                <w:lang w:eastAsia="zh-CN"/>
                <w14:textFill>
                  <w14:solidFill>
                    <w14:schemeClr w14:val="tx1"/>
                  </w14:solidFill>
                </w14:textFill>
              </w:rPr>
              <w:t>满足</w:t>
            </w:r>
            <w:r>
              <w:rPr>
                <w:rFonts w:hint="eastAsia"/>
                <w:color w:val="000000" w:themeColor="text1"/>
                <w:sz w:val="24"/>
                <w:szCs w:val="24"/>
                <w:highlight w:val="none"/>
                <w14:textFill>
                  <w14:solidFill>
                    <w14:schemeClr w14:val="tx1"/>
                  </w14:solidFill>
                </w14:textFill>
              </w:rPr>
              <w:t xml:space="preserve">GB 31701 </w:t>
            </w:r>
            <w:r>
              <w:rPr>
                <w:rFonts w:hint="eastAsia"/>
                <w:color w:val="000000" w:themeColor="text1"/>
                <w:sz w:val="24"/>
                <w:szCs w:val="24"/>
                <w:highlight w:val="none"/>
                <w:lang w:val="en-US" w:eastAsia="zh-CN"/>
                <w14:textFill>
                  <w14:solidFill>
                    <w14:schemeClr w14:val="tx1"/>
                  </w14:solidFill>
                </w14:textFill>
              </w:rPr>
              <w:t>-2015-</w:t>
            </w:r>
            <w:r>
              <w:rPr>
                <w:rFonts w:hint="eastAsia"/>
                <w:color w:val="000000" w:themeColor="text1"/>
                <w:sz w:val="24"/>
                <w:szCs w:val="24"/>
                <w:highlight w:val="none"/>
                <w14:textFill>
                  <w14:solidFill>
                    <w14:schemeClr w14:val="tx1"/>
                  </w14:solidFill>
                </w14:textFill>
              </w:rPr>
              <w:t>A类（婴幼儿用品）纺织产品基本安全技术规范要求。</w:t>
            </w:r>
          </w:p>
          <w:p w14:paraId="228E8CE9">
            <w:pPr>
              <w:keepNext w:val="0"/>
              <w:keepLines w:val="0"/>
              <w:widowControl/>
              <w:suppressLineNumbers w:val="0"/>
              <w:jc w:val="left"/>
              <w:textAlignment w:val="center"/>
              <w:rPr>
                <w:rFonts w:hint="eastAsia"/>
                <w:b/>
                <w:bCs/>
                <w:color w:val="000000" w:themeColor="text1"/>
                <w:sz w:val="24"/>
                <w:szCs w:val="24"/>
                <w:highlight w:val="none"/>
                <w14:textFill>
                  <w14:solidFill>
                    <w14:schemeClr w14:val="tx1"/>
                  </w14:solidFill>
                </w14:textFill>
              </w:rPr>
            </w:pPr>
            <w:r>
              <w:rPr>
                <w:rFonts w:hint="eastAsia" w:eastAsia="宋体" w:cs="Times New Roman"/>
                <w:b/>
                <w:bCs/>
                <w:color w:val="000000" w:themeColor="text1"/>
                <w:sz w:val="24"/>
                <w:szCs w:val="24"/>
                <w:highlight w:val="none"/>
                <w:lang w:val="en-US" w:eastAsia="zh-CN"/>
                <w14:textFill>
                  <w14:solidFill>
                    <w14:schemeClr w14:val="tx1"/>
                  </w14:solidFill>
                </w14:textFill>
              </w:rPr>
              <w:t>（</w:t>
            </w:r>
            <w:r>
              <w:rPr>
                <w:rFonts w:hint="eastAsia"/>
                <w:b/>
                <w:bCs/>
                <w:color w:val="000000" w:themeColor="text1"/>
                <w:sz w:val="24"/>
                <w:szCs w:val="24"/>
                <w:highlight w:val="none"/>
                <w:lang w:eastAsia="zh-CN"/>
                <w14:textFill>
                  <w14:solidFill>
                    <w14:schemeClr w14:val="tx1"/>
                  </w14:solidFill>
                </w14:textFill>
              </w:rPr>
              <w:t>投标时</w:t>
            </w:r>
            <w:r>
              <w:rPr>
                <w:rFonts w:hint="eastAsia" w:eastAsia="宋体" w:cs="Times New Roman"/>
                <w:b/>
                <w:bCs/>
                <w:color w:val="000000" w:themeColor="text1"/>
                <w:sz w:val="24"/>
                <w:szCs w:val="24"/>
                <w:highlight w:val="none"/>
                <w:lang w:val="en-US" w:eastAsia="zh-CN"/>
                <w14:textFill>
                  <w14:solidFill>
                    <w14:schemeClr w14:val="tx1"/>
                  </w14:solidFill>
                </w14:textFill>
              </w:rPr>
              <w:t>供应商</w:t>
            </w:r>
            <w:r>
              <w:rPr>
                <w:rFonts w:hint="eastAsia" w:eastAsia="宋体" w:cs="Times New Roman"/>
                <w:b/>
                <w:bCs/>
                <w:color w:val="000000" w:themeColor="text1"/>
                <w:sz w:val="24"/>
                <w:szCs w:val="24"/>
                <w:highlight w:val="none"/>
                <w:lang w:eastAsia="zh-CN"/>
                <w14:textFill>
                  <w14:solidFill>
                    <w14:schemeClr w14:val="tx1"/>
                  </w14:solidFill>
                </w14:textFill>
              </w:rPr>
              <w:t>需提供经国家认可的第三方具备CMA或CNAS资质的检测机构出具的检测报告复印件加盖供应商公章）</w:t>
            </w:r>
          </w:p>
          <w:p w14:paraId="6CD7121C">
            <w:pPr>
              <w:keepNext w:val="0"/>
              <w:keepLines w:val="0"/>
              <w:widowControl/>
              <w:suppressLineNumbers w:val="0"/>
              <w:jc w:val="left"/>
              <w:textAlignment w:val="center"/>
              <w:rPr>
                <w:rFonts w:hint="default" w:eastAsia="宋体" w:asciiTheme="minorEastAsia" w:hAnsiTheme="minorEastAsia" w:cstheme="minorEastAsia"/>
                <w:i w:val="0"/>
                <w:iCs w:val="0"/>
                <w:color w:val="000000" w:themeColor="text1"/>
                <w:kern w:val="2"/>
                <w:sz w:val="24"/>
                <w:szCs w:val="24"/>
                <w:highlight w:val="none"/>
                <w:u w:val="none"/>
                <w:lang w:val="en-US" w:eastAsia="zh-CN" w:bidi="ar-SA"/>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5</w:t>
            </w:r>
            <w:r>
              <w:rPr>
                <w:rFonts w:hint="eastAsia"/>
                <w:color w:val="000000" w:themeColor="text1"/>
                <w:sz w:val="24"/>
                <w:szCs w:val="24"/>
                <w:highlight w:val="none"/>
                <w14:textFill>
                  <w14:solidFill>
                    <w14:schemeClr w14:val="tx1"/>
                  </w14:solidFill>
                </w14:textFill>
              </w:rPr>
              <w:t>. 外观质量：无断纱、跳线、破洞、污渍等缺陷，毛圈均匀致密，图案清晰完整。</w:t>
            </w:r>
          </w:p>
        </w:tc>
        <w:tc>
          <w:tcPr>
            <w:tcW w:w="998"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2A00084E">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sz w:val="24"/>
                <w:szCs w:val="24"/>
                <w:highlight w:val="none"/>
                <w:u w:val="none"/>
                <w:lang w:val="en-US" w:eastAsia="zh-CN"/>
                <w14:textFill>
                  <w14:solidFill>
                    <w14:schemeClr w14:val="tx1"/>
                  </w14:solidFill>
                </w14:textFill>
              </w:rPr>
              <w:t>7200</w:t>
            </w:r>
          </w:p>
        </w:tc>
      </w:tr>
      <w:tr w14:paraId="269AE6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1" w:hRule="atLeast"/>
        </w:trPr>
        <w:tc>
          <w:tcPr>
            <w:tcW w:w="432"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6FF05C22">
            <w:pPr>
              <w:keepNext w:val="0"/>
              <w:keepLines w:val="0"/>
              <w:widowControl/>
              <w:suppressLineNumbers w:val="0"/>
              <w:jc w:val="center"/>
              <w:textAlignment w:val="center"/>
              <w:rPr>
                <w:rFonts w:hint="default" w:asciiTheme="minorEastAsia" w:hAnsiTheme="minorEastAsia" w:eastAsiaTheme="minorEastAsia" w:cstheme="minorEastAsia"/>
                <w:i w:val="0"/>
                <w:iCs w:val="0"/>
                <w:color w:val="auto"/>
                <w:sz w:val="24"/>
                <w:szCs w:val="24"/>
                <w:highlight w:val="none"/>
                <w:u w:val="none"/>
                <w:lang w:val="en-US" w:eastAsia="zh-CN"/>
              </w:rPr>
            </w:pPr>
            <w:r>
              <w:rPr>
                <w:rFonts w:hint="eastAsia" w:asciiTheme="minorEastAsia" w:hAnsiTheme="minorEastAsia" w:cstheme="minorEastAsia"/>
                <w:i w:val="0"/>
                <w:iCs w:val="0"/>
                <w:color w:val="auto"/>
                <w:sz w:val="24"/>
                <w:szCs w:val="24"/>
                <w:highlight w:val="none"/>
                <w:u w:val="none"/>
                <w:lang w:val="en-US" w:eastAsia="zh-CN"/>
              </w:rPr>
              <w:t>2</w:t>
            </w:r>
          </w:p>
        </w:tc>
        <w:tc>
          <w:tcPr>
            <w:tcW w:w="816"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08C7534B">
            <w:pPr>
              <w:keepNext w:val="0"/>
              <w:keepLines w:val="0"/>
              <w:widowControl/>
              <w:suppressLineNumbers w:val="0"/>
              <w:jc w:val="center"/>
              <w:textAlignment w:val="center"/>
              <w:rPr>
                <w:rFonts w:hint="eastAsia" w:eastAsia="宋体" w:asciiTheme="minorEastAsia" w:hAnsiTheme="minorEastAsia" w:cstheme="minorEastAsia"/>
                <w:i w:val="0"/>
                <w:iCs w:val="0"/>
                <w:color w:val="auto"/>
                <w:kern w:val="2"/>
                <w:sz w:val="24"/>
                <w:szCs w:val="24"/>
                <w:highlight w:val="none"/>
                <w:u w:val="none"/>
                <w:lang w:val="en-US" w:eastAsia="zh-CN" w:bidi="ar-SA"/>
              </w:rPr>
            </w:pPr>
            <w:r>
              <w:rPr>
                <w:rFonts w:hint="eastAsia" w:asciiTheme="minorEastAsia" w:hAnsiTheme="minorEastAsia" w:cstheme="minorEastAsia"/>
                <w:i w:val="0"/>
                <w:iCs w:val="0"/>
                <w:color w:val="auto"/>
                <w:sz w:val="24"/>
                <w:szCs w:val="24"/>
                <w:highlight w:val="none"/>
                <w:u w:val="none"/>
                <w:lang w:val="en-US" w:eastAsia="zh-CN"/>
              </w:rPr>
              <w:t>香皂</w:t>
            </w:r>
          </w:p>
        </w:tc>
        <w:tc>
          <w:tcPr>
            <w:tcW w:w="275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D0578C7">
            <w:pPr>
              <w:keepNext w:val="0"/>
              <w:keepLines w:val="0"/>
              <w:widowControl/>
              <w:numPr>
                <w:ilvl w:val="0"/>
                <w:numId w:val="0"/>
              </w:numPr>
              <w:suppressLineNumbers w:val="0"/>
              <w:ind w:leftChars="0"/>
              <w:jc w:val="left"/>
              <w:textAlignment w:val="center"/>
              <w:rPr>
                <w:rFonts w:hint="eastAsia"/>
                <w:sz w:val="24"/>
                <w:szCs w:val="24"/>
                <w:highlight w:val="none"/>
                <w:lang w:val="en-US" w:eastAsia="zh-CN"/>
              </w:rPr>
            </w:pPr>
            <w:r>
              <w:rPr>
                <w:rFonts w:hint="eastAsia" w:ascii="宋体" w:hAnsi="宋体" w:cs="宋体"/>
                <w:b w:val="0"/>
                <w:bCs w:val="0"/>
                <w:i w:val="0"/>
                <w:iCs w:val="0"/>
                <w:color w:val="auto"/>
                <w:kern w:val="0"/>
                <w:sz w:val="24"/>
                <w:szCs w:val="24"/>
                <w:highlight w:val="none"/>
                <w:u w:val="none"/>
                <w:lang w:val="en-US" w:eastAsia="zh-CN" w:bidi="ar"/>
              </w:rPr>
              <w:t>1</w:t>
            </w:r>
            <w:r>
              <w:rPr>
                <w:rFonts w:hint="eastAsia"/>
                <w:sz w:val="24"/>
                <w:szCs w:val="24"/>
                <w:highlight w:val="none"/>
                <w:lang w:val="en-US" w:eastAsia="zh-CN"/>
              </w:rPr>
              <w:t>.包装要求：单块香皂采用独立塑封包装，包装完好无破损、漏液现象。</w:t>
            </w:r>
          </w:p>
          <w:p w14:paraId="691CD3EA">
            <w:pPr>
              <w:keepNext w:val="0"/>
              <w:keepLines w:val="0"/>
              <w:widowControl/>
              <w:numPr>
                <w:ilvl w:val="0"/>
                <w:numId w:val="0"/>
              </w:numPr>
              <w:suppressLineNumbers w:val="0"/>
              <w:ind w:leftChars="0"/>
              <w:jc w:val="left"/>
              <w:textAlignment w:val="center"/>
              <w:rPr>
                <w:rFonts w:hint="eastAsia"/>
                <w:sz w:val="24"/>
                <w:szCs w:val="24"/>
                <w:highlight w:val="none"/>
                <w:lang w:val="en-US" w:eastAsia="zh-CN"/>
              </w:rPr>
            </w:pPr>
            <w:r>
              <w:rPr>
                <w:rFonts w:hint="eastAsia"/>
                <w:sz w:val="24"/>
                <w:szCs w:val="24"/>
                <w:highlight w:val="none"/>
                <w:lang w:val="en-US" w:eastAsia="zh-CN"/>
              </w:rPr>
              <w:t>2.功效要求：具备基础清洁功能，且至少具备除菌、除螨其中一种功效。</w:t>
            </w:r>
          </w:p>
          <w:p w14:paraId="15E72DC4">
            <w:pPr>
              <w:keepNext w:val="0"/>
              <w:keepLines w:val="0"/>
              <w:widowControl/>
              <w:numPr>
                <w:ilvl w:val="0"/>
                <w:numId w:val="0"/>
              </w:numPr>
              <w:suppressLineNumbers w:val="0"/>
              <w:ind w:leftChars="0"/>
              <w:jc w:val="left"/>
              <w:textAlignment w:val="center"/>
              <w:rPr>
                <w:rFonts w:hint="eastAsia"/>
                <w:sz w:val="24"/>
                <w:szCs w:val="24"/>
                <w:highlight w:val="none"/>
                <w:lang w:val="en-US" w:eastAsia="zh-CN"/>
              </w:rPr>
            </w:pPr>
            <w:r>
              <w:rPr>
                <w:rFonts w:hint="eastAsia"/>
                <w:sz w:val="24"/>
                <w:szCs w:val="24"/>
                <w:highlight w:val="none"/>
                <w:lang w:val="en-US" w:eastAsia="zh-CN"/>
              </w:rPr>
              <w:t>3.净含量：单块香皂净含量≥100g，净含量负偏差符合国家计量相关规定。</w:t>
            </w:r>
          </w:p>
          <w:p w14:paraId="3904DF5C">
            <w:pPr>
              <w:keepNext w:val="0"/>
              <w:keepLines w:val="0"/>
              <w:widowControl/>
              <w:suppressLineNumbers w:val="0"/>
              <w:jc w:val="left"/>
              <w:textAlignment w:val="center"/>
              <w:rPr>
                <w:rFonts w:hint="eastAsia"/>
                <w:sz w:val="24"/>
                <w:szCs w:val="24"/>
                <w:highlight w:val="none"/>
                <w:lang w:val="en-US" w:eastAsia="zh-CN"/>
              </w:rPr>
            </w:pPr>
            <w:r>
              <w:rPr>
                <w:rFonts w:hint="eastAsia"/>
                <w:sz w:val="24"/>
                <w:szCs w:val="24"/>
                <w:highlight w:val="none"/>
                <w:lang w:val="en-US" w:eastAsia="zh-CN"/>
              </w:rPr>
              <w:t>4.</w:t>
            </w:r>
            <w:r>
              <w:rPr>
                <w:rFonts w:hint="eastAsia" w:eastAsia="宋体" w:cs="Times New Roman"/>
                <w:color w:val="000000" w:themeColor="text1"/>
                <w:sz w:val="24"/>
                <w:szCs w:val="24"/>
                <w:highlight w:val="none"/>
                <w:lang w:val="en-US" w:eastAsia="zh-CN"/>
                <w14:textFill>
                  <w14:solidFill>
                    <w14:schemeClr w14:val="tx1"/>
                  </w14:solidFill>
                </w14:textFill>
              </w:rPr>
              <w:t>符合QB/T2485 - 2023《香皂》</w:t>
            </w:r>
            <w:r>
              <w:rPr>
                <w:rFonts w:hint="eastAsia"/>
                <w:sz w:val="24"/>
                <w:szCs w:val="24"/>
                <w:highlight w:val="none"/>
                <w:lang w:val="en-US" w:eastAsia="zh-CN"/>
              </w:rPr>
              <w:t>执行标准。</w:t>
            </w:r>
          </w:p>
          <w:p w14:paraId="7C9123D6">
            <w:pPr>
              <w:keepNext w:val="0"/>
              <w:keepLines w:val="0"/>
              <w:widowControl/>
              <w:suppressLineNumbers w:val="0"/>
              <w:jc w:val="left"/>
              <w:textAlignment w:val="center"/>
              <w:rPr>
                <w:rFonts w:hint="eastAsia"/>
                <w:b/>
                <w:bCs/>
                <w:color w:val="000000" w:themeColor="text1"/>
                <w:sz w:val="24"/>
                <w:szCs w:val="24"/>
                <w:highlight w:val="none"/>
                <w:lang w:val="en-US" w:eastAsia="zh-CN"/>
                <w14:textFill>
                  <w14:solidFill>
                    <w14:schemeClr w14:val="tx1"/>
                  </w14:solidFill>
                </w14:textFill>
              </w:rPr>
            </w:pPr>
            <w:r>
              <w:rPr>
                <w:rFonts w:hint="eastAsia" w:eastAsia="宋体" w:cs="Times New Roman"/>
                <w:b/>
                <w:bCs/>
                <w:color w:val="000000" w:themeColor="text1"/>
                <w:sz w:val="24"/>
                <w:szCs w:val="24"/>
                <w:highlight w:val="none"/>
                <w:lang w:val="en-US" w:eastAsia="zh-CN"/>
                <w14:textFill>
                  <w14:solidFill>
                    <w14:schemeClr w14:val="tx1"/>
                  </w14:solidFill>
                </w14:textFill>
              </w:rPr>
              <w:t>（</w:t>
            </w:r>
            <w:r>
              <w:rPr>
                <w:rFonts w:hint="eastAsia"/>
                <w:b/>
                <w:bCs/>
                <w:color w:val="000000" w:themeColor="text1"/>
                <w:sz w:val="24"/>
                <w:szCs w:val="24"/>
                <w:highlight w:val="none"/>
                <w:lang w:eastAsia="zh-CN"/>
                <w14:textFill>
                  <w14:solidFill>
                    <w14:schemeClr w14:val="tx1"/>
                  </w14:solidFill>
                </w14:textFill>
              </w:rPr>
              <w:t>投标时</w:t>
            </w:r>
            <w:r>
              <w:rPr>
                <w:rFonts w:hint="eastAsia" w:eastAsia="宋体" w:cs="Times New Roman"/>
                <w:b/>
                <w:bCs/>
                <w:color w:val="000000" w:themeColor="text1"/>
                <w:sz w:val="24"/>
                <w:szCs w:val="24"/>
                <w:highlight w:val="none"/>
                <w:lang w:val="en-US" w:eastAsia="zh-CN"/>
                <w14:textFill>
                  <w14:solidFill>
                    <w14:schemeClr w14:val="tx1"/>
                  </w14:solidFill>
                </w14:textFill>
              </w:rPr>
              <w:t>供应商</w:t>
            </w:r>
            <w:r>
              <w:rPr>
                <w:rFonts w:hint="eastAsia" w:eastAsia="宋体" w:cs="Times New Roman"/>
                <w:b/>
                <w:bCs/>
                <w:color w:val="000000" w:themeColor="text1"/>
                <w:sz w:val="24"/>
                <w:szCs w:val="24"/>
                <w:highlight w:val="none"/>
                <w:lang w:eastAsia="zh-CN"/>
                <w14:textFill>
                  <w14:solidFill>
                    <w14:schemeClr w14:val="tx1"/>
                  </w14:solidFill>
                </w14:textFill>
              </w:rPr>
              <w:t>需提供经国家认可的第三方具备CMA或CNAS资质的检测机构出具的检测报告复印件加盖供应商公章）</w:t>
            </w:r>
          </w:p>
          <w:p w14:paraId="37112F57">
            <w:pPr>
              <w:keepNext w:val="0"/>
              <w:keepLines w:val="0"/>
              <w:widowControl/>
              <w:numPr>
                <w:ilvl w:val="0"/>
                <w:numId w:val="0"/>
              </w:numPr>
              <w:suppressLineNumbers w:val="0"/>
              <w:jc w:val="left"/>
              <w:textAlignment w:val="center"/>
              <w:rPr>
                <w:rFonts w:hint="default" w:eastAsia="宋体" w:asciiTheme="minorEastAsia" w:hAnsiTheme="minorEastAsia" w:cstheme="minorEastAsia"/>
                <w:i w:val="0"/>
                <w:iCs w:val="0"/>
                <w:color w:val="auto"/>
                <w:kern w:val="2"/>
                <w:sz w:val="24"/>
                <w:szCs w:val="24"/>
                <w:highlight w:val="none"/>
                <w:u w:val="none"/>
                <w:lang w:val="en-US" w:eastAsia="zh-CN" w:bidi="ar-SA"/>
              </w:rPr>
            </w:pPr>
            <w:r>
              <w:rPr>
                <w:rFonts w:hint="eastAsia"/>
                <w:sz w:val="24"/>
                <w:szCs w:val="24"/>
                <w:highlight w:val="none"/>
                <w:lang w:val="en-US" w:eastAsia="zh-CN"/>
              </w:rPr>
              <w:t>4.保质期：到货时产品剩余保质期不低于总保质期的2/3，保质期标注清晰规范。</w:t>
            </w:r>
            <w:r>
              <w:rPr>
                <w:rFonts w:hint="eastAsia" w:eastAsia="宋体" w:cs="Times New Roman"/>
                <w:b/>
                <w:bCs/>
                <w:color w:val="000000" w:themeColor="text1"/>
                <w:sz w:val="24"/>
                <w:szCs w:val="24"/>
                <w:highlight w:val="none"/>
                <w:lang w:val="en-US" w:eastAsia="zh-CN"/>
                <w14:textFill>
                  <w14:solidFill>
                    <w14:schemeClr w14:val="tx1"/>
                  </w14:solidFill>
                </w14:textFill>
              </w:rPr>
              <w:t>（送货时由采购单位抽检。如发现日期不符合要求，需无条件调换）</w:t>
            </w:r>
          </w:p>
        </w:tc>
        <w:tc>
          <w:tcPr>
            <w:tcW w:w="998"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4CFF78F0">
            <w:pPr>
              <w:keepNext w:val="0"/>
              <w:keepLines w:val="0"/>
              <w:widowControl/>
              <w:suppressLineNumbers w:val="0"/>
              <w:jc w:val="center"/>
              <w:textAlignment w:val="center"/>
              <w:rPr>
                <w:rFonts w:hint="default"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cstheme="minorEastAsia"/>
                <w:i w:val="0"/>
                <w:iCs w:val="0"/>
                <w:color w:val="auto"/>
                <w:sz w:val="24"/>
                <w:szCs w:val="24"/>
                <w:highlight w:val="none"/>
                <w:u w:val="none"/>
                <w:lang w:val="en-US" w:eastAsia="zh-CN"/>
              </w:rPr>
              <w:t>3600</w:t>
            </w:r>
          </w:p>
        </w:tc>
      </w:tr>
      <w:tr w14:paraId="00D5B7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5000" w:type="pct"/>
            <w:gridSpan w:val="4"/>
            <w:tcBorders>
              <w:top w:val="single" w:color="000000" w:sz="8" w:space="0"/>
              <w:left w:val="single" w:color="000000" w:sz="8" w:space="0"/>
              <w:bottom w:val="single" w:color="000000" w:sz="8" w:space="0"/>
              <w:right w:val="single" w:color="000000" w:sz="8" w:space="0"/>
            </w:tcBorders>
            <w:shd w:val="clear" w:color="auto" w:fill="auto"/>
            <w:noWrap/>
            <w:vAlign w:val="center"/>
          </w:tcPr>
          <w:p w14:paraId="5D31003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cs="宋体"/>
                <w:b/>
                <w:bCs/>
                <w:i w:val="0"/>
                <w:iCs w:val="0"/>
                <w:color w:val="auto"/>
                <w:kern w:val="0"/>
                <w:sz w:val="24"/>
                <w:szCs w:val="24"/>
                <w:highlight w:val="none"/>
                <w:u w:val="none"/>
                <w:lang w:val="en-US" w:eastAsia="zh-CN" w:bidi="ar"/>
              </w:rPr>
            </w:pPr>
            <w:r>
              <w:rPr>
                <w:rFonts w:hint="eastAsia" w:ascii="宋体" w:hAnsi="宋体" w:cs="宋体"/>
                <w:b/>
                <w:bCs/>
                <w:i w:val="0"/>
                <w:iCs w:val="0"/>
                <w:color w:val="auto"/>
                <w:kern w:val="0"/>
                <w:sz w:val="24"/>
                <w:szCs w:val="24"/>
                <w:highlight w:val="none"/>
                <w:u w:val="none"/>
                <w:lang w:val="en-US" w:eastAsia="zh-CN" w:bidi="ar"/>
              </w:rPr>
              <w:t>备注：（1）以上为预估采购数量，最终结算根据对应的中标单价*对应的实际供货数量结算。</w:t>
            </w:r>
          </w:p>
          <w:p w14:paraId="17ADAC5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cs="宋体"/>
                <w:b/>
                <w:bCs/>
                <w:i w:val="0"/>
                <w:iCs w:val="0"/>
                <w:color w:val="auto"/>
                <w:kern w:val="0"/>
                <w:sz w:val="24"/>
                <w:szCs w:val="24"/>
                <w:highlight w:val="none"/>
                <w:u w:val="none"/>
                <w:lang w:val="en-US" w:eastAsia="zh-CN" w:bidi="ar"/>
              </w:rPr>
            </w:pPr>
            <w:r>
              <w:rPr>
                <w:rFonts w:hint="eastAsia" w:ascii="宋体" w:hAnsi="宋体" w:cs="宋体"/>
                <w:b/>
                <w:bCs/>
                <w:i w:val="0"/>
                <w:iCs w:val="0"/>
                <w:color w:val="auto"/>
                <w:kern w:val="0"/>
                <w:sz w:val="24"/>
                <w:szCs w:val="24"/>
                <w:highlight w:val="none"/>
                <w:u w:val="none"/>
                <w:lang w:val="en-US" w:eastAsia="zh-CN" w:bidi="ar"/>
              </w:rPr>
              <w:t>（2）上述证明材料复印件均须加盖供应商公章否则作无效投标处理。</w:t>
            </w:r>
          </w:p>
          <w:p w14:paraId="58A9858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cs="宋体"/>
                <w:b/>
                <w:bCs/>
                <w:i w:val="0"/>
                <w:iCs w:val="0"/>
                <w:color w:val="auto"/>
                <w:kern w:val="0"/>
                <w:sz w:val="24"/>
                <w:szCs w:val="24"/>
                <w:highlight w:val="none"/>
                <w:u w:val="none"/>
                <w:lang w:val="en-US" w:eastAsia="zh-CN" w:bidi="ar"/>
              </w:rPr>
              <w:t>（3）若同一品牌产品中的规格以及克重有任意一项不同的，则属于同一品牌不同型号产品。</w:t>
            </w:r>
          </w:p>
        </w:tc>
      </w:tr>
    </w:tbl>
    <w:p w14:paraId="0DECF21A">
      <w:pPr>
        <w:keepNext w:val="0"/>
        <w:keepLines w:val="0"/>
        <w:pageBreakBefore w:val="0"/>
        <w:widowControl w:val="0"/>
        <w:numPr>
          <w:ilvl w:val="0"/>
          <w:numId w:val="2"/>
        </w:numPr>
        <w:tabs>
          <w:tab w:val="left" w:pos="360"/>
        </w:tabs>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商务部分：</w:t>
      </w:r>
    </w:p>
    <w:p w14:paraId="242ADBC9">
      <w:pPr>
        <w:keepNext w:val="0"/>
        <w:keepLines w:val="0"/>
        <w:pageBreakBefore w:val="0"/>
        <w:widowControl w:val="0"/>
        <w:tabs>
          <w:tab w:val="left" w:pos="360"/>
        </w:tabs>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w:t>
      </w:r>
      <w:r>
        <w:rPr>
          <w:rFonts w:hint="eastAsia" w:cs="Times New Roman" w:asciiTheme="minorEastAsia" w:hAnsiTheme="minorEastAsia" w:eastAsiaTheme="minorEastAsia"/>
          <w:b/>
          <w:bCs/>
          <w:snapToGrid/>
          <w:color w:val="FF0000"/>
          <w:kern w:val="2"/>
          <w:sz w:val="24"/>
          <w:szCs w:val="24"/>
          <w:highlight w:val="none"/>
          <w:lang w:val="en-US" w:eastAsia="zh-CN"/>
        </w:rPr>
        <w:t>样品：供应商投标时须提供毛巾及香皂的样品各一份，外包装上标明单位名称，提供的样品未满足规格标准或未提供样品将作废标处理。</w:t>
      </w:r>
      <w:r>
        <w:rPr>
          <w:rFonts w:hint="eastAsia" w:cs="Times New Roman" w:asciiTheme="minorEastAsia" w:hAnsiTheme="minorEastAsia" w:eastAsiaTheme="minorEastAsia"/>
          <w:b/>
          <w:bCs/>
          <w:snapToGrid/>
          <w:color w:val="auto"/>
          <w:kern w:val="2"/>
          <w:sz w:val="24"/>
          <w:szCs w:val="24"/>
          <w:highlight w:val="none"/>
          <w:lang w:val="en-US" w:eastAsia="zh-CN"/>
        </w:rPr>
        <w:t>供应商所提供的样品须完全响应询价文件参数要求，成交供应商的样品将由采购人进行留存，最终实际供货必须与样品保持一致，如出现负偏离，采购人有权无条件退、换货物，由此引起的所有损失均由成交供应商自行承担且全部履约保证金不予退还。如货物在更换后仍未达到本项目要求的，将视为成交供应商放弃本次中标，采购单位有权重新招标。</w:t>
      </w:r>
    </w:p>
    <w:p w14:paraId="21C4EF65">
      <w:pPr>
        <w:keepNext w:val="0"/>
        <w:keepLines w:val="0"/>
        <w:pageBreakBefore w:val="0"/>
        <w:widowControl w:val="0"/>
        <w:tabs>
          <w:tab w:val="left" w:pos="360"/>
        </w:tabs>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w:t>
      </w:r>
      <w:r>
        <w:rPr>
          <w:rFonts w:hint="eastAsia" w:ascii="宋体" w:hAnsi="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lang w:val="en-US" w:eastAsia="zh-CN"/>
        </w:rPr>
        <w:t>）交货时间：具体开始供货时间根据采购人书面通知为准，接到采购人书面通知后3日历天内交货完毕。</w:t>
      </w:r>
    </w:p>
    <w:p w14:paraId="010BF125">
      <w:pPr>
        <w:keepNext w:val="0"/>
        <w:keepLines w:val="0"/>
        <w:pageBreakBefore w:val="0"/>
        <w:widowControl w:val="0"/>
        <w:tabs>
          <w:tab w:val="left" w:pos="360"/>
        </w:tabs>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w:t>
      </w:r>
      <w:r>
        <w:rPr>
          <w:rFonts w:hint="eastAsia" w:ascii="宋体" w:hAnsi="宋体" w:cs="宋体"/>
          <w:b w:val="0"/>
          <w:bCs w:val="0"/>
          <w:color w:val="auto"/>
          <w:sz w:val="24"/>
          <w:szCs w:val="24"/>
          <w:highlight w:val="none"/>
          <w:lang w:val="en-US" w:eastAsia="zh-CN"/>
        </w:rPr>
        <w:t>3</w:t>
      </w:r>
      <w:r>
        <w:rPr>
          <w:rFonts w:hint="eastAsia" w:ascii="宋体" w:hAnsi="宋体" w:eastAsia="宋体" w:cs="宋体"/>
          <w:b w:val="0"/>
          <w:bCs w:val="0"/>
          <w:color w:val="auto"/>
          <w:sz w:val="24"/>
          <w:szCs w:val="24"/>
          <w:highlight w:val="none"/>
          <w:lang w:val="en-US" w:eastAsia="zh-CN"/>
        </w:rPr>
        <w:t>）质量要求：供应商须提供符合清单中规定的技术参数要求。产品必须是全新、未使用过的原装合格正品，完全符合采购文件规定的质量、规格和性能的要求，达到国家或行业规定的标准。</w:t>
      </w:r>
      <w:r>
        <w:rPr>
          <w:rFonts w:hint="eastAsia" w:cs="Times New Roman" w:asciiTheme="minorEastAsia" w:hAnsiTheme="minorEastAsia" w:eastAsiaTheme="minorEastAsia"/>
          <w:b/>
          <w:bCs/>
          <w:snapToGrid/>
          <w:color w:val="auto"/>
          <w:kern w:val="2"/>
          <w:sz w:val="24"/>
          <w:szCs w:val="24"/>
          <w:highlight w:val="none"/>
          <w:lang w:eastAsia="zh-CN"/>
        </w:rPr>
        <w:t>（供货时需提供相关产品合格证）</w:t>
      </w:r>
    </w:p>
    <w:p w14:paraId="178694AF">
      <w:pPr>
        <w:keepNext w:val="0"/>
        <w:keepLines w:val="0"/>
        <w:pageBreakBefore w:val="0"/>
        <w:widowControl w:val="0"/>
        <w:tabs>
          <w:tab w:val="left" w:pos="360"/>
        </w:tabs>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w:t>
      </w:r>
      <w:r>
        <w:rPr>
          <w:rFonts w:hint="eastAsia" w:ascii="宋体" w:hAnsi="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lang w:val="en-US" w:eastAsia="zh-CN"/>
        </w:rPr>
        <w:t>）质保、售后服务要求：</w:t>
      </w:r>
      <w:r>
        <w:rPr>
          <w:rFonts w:hint="eastAsia" w:cs="Times New Roman" w:asciiTheme="minorEastAsia" w:hAnsiTheme="minorEastAsia" w:eastAsiaTheme="minorEastAsia"/>
          <w:b w:val="0"/>
          <w:bCs w:val="0"/>
          <w:snapToGrid/>
          <w:color w:val="auto"/>
          <w:kern w:val="2"/>
          <w:sz w:val="24"/>
          <w:szCs w:val="24"/>
          <w:highlight w:val="none"/>
          <w:lang w:val="en-US" w:eastAsia="zh-CN"/>
        </w:rPr>
        <w:t>质保期内若出现毛巾脱线、严重掉毛，香皂变质、功效不达标等质量问题，供应商需在3日内完成退换货处理。</w:t>
      </w:r>
    </w:p>
    <w:p w14:paraId="76261F35">
      <w:pPr>
        <w:keepNext w:val="0"/>
        <w:keepLines w:val="0"/>
        <w:pageBreakBefore w:val="0"/>
        <w:widowControl w:val="0"/>
        <w:tabs>
          <w:tab w:val="left" w:pos="360"/>
        </w:tabs>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w:t>
      </w:r>
      <w:r>
        <w:rPr>
          <w:rFonts w:hint="eastAsia" w:ascii="宋体" w:hAnsi="宋体" w:cs="宋体"/>
          <w:b w:val="0"/>
          <w:bCs w:val="0"/>
          <w:color w:val="auto"/>
          <w:sz w:val="24"/>
          <w:szCs w:val="24"/>
          <w:highlight w:val="none"/>
          <w:lang w:val="en-US" w:eastAsia="zh-CN"/>
        </w:rPr>
        <w:t>5</w:t>
      </w:r>
      <w:r>
        <w:rPr>
          <w:rFonts w:hint="eastAsia" w:ascii="宋体" w:hAnsi="宋体" w:eastAsia="宋体" w:cs="宋体"/>
          <w:b w:val="0"/>
          <w:bCs w:val="0"/>
          <w:color w:val="auto"/>
          <w:sz w:val="24"/>
          <w:szCs w:val="24"/>
          <w:highlight w:val="none"/>
          <w:lang w:val="en-US" w:eastAsia="zh-CN"/>
        </w:rPr>
        <w:t>）交货地点：启东市</w:t>
      </w:r>
      <w:r>
        <w:rPr>
          <w:rFonts w:hint="eastAsia" w:ascii="宋体" w:hAnsi="宋体" w:cs="宋体"/>
          <w:b w:val="0"/>
          <w:bCs w:val="0"/>
          <w:color w:val="auto"/>
          <w:sz w:val="24"/>
          <w:szCs w:val="24"/>
          <w:highlight w:val="none"/>
          <w:lang w:val="en-US" w:eastAsia="zh-CN"/>
        </w:rPr>
        <w:t>汇龙镇城北村村民委员会（长龙东街18号）</w:t>
      </w:r>
      <w:r>
        <w:rPr>
          <w:rFonts w:hint="eastAsia" w:ascii="宋体" w:hAnsi="宋体" w:eastAsia="宋体" w:cs="宋体"/>
          <w:b w:val="0"/>
          <w:bCs w:val="0"/>
          <w:color w:val="auto"/>
          <w:sz w:val="24"/>
          <w:szCs w:val="24"/>
          <w:highlight w:val="none"/>
          <w:lang w:val="en-US" w:eastAsia="zh-CN"/>
        </w:rPr>
        <w:t>（具体地点根据采购人书面通知为准）。</w:t>
      </w:r>
    </w:p>
    <w:p w14:paraId="136B8E39">
      <w:pPr>
        <w:keepNext w:val="0"/>
        <w:keepLines w:val="0"/>
        <w:pageBreakBefore w:val="0"/>
        <w:widowControl w:val="0"/>
        <w:tabs>
          <w:tab w:val="left" w:pos="360"/>
        </w:tabs>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三</w:t>
      </w:r>
      <w:r>
        <w:rPr>
          <w:rFonts w:hint="eastAsia" w:ascii="宋体" w:hAnsi="宋体" w:eastAsia="宋体" w:cs="宋体"/>
          <w:b/>
          <w:bCs/>
          <w:color w:val="auto"/>
          <w:sz w:val="24"/>
          <w:szCs w:val="24"/>
          <w:highlight w:val="none"/>
          <w:lang w:val="en-US" w:eastAsia="zh-CN"/>
        </w:rPr>
        <w:t>、报价要求：</w:t>
      </w:r>
      <w:r>
        <w:rPr>
          <w:rFonts w:hint="eastAsia" w:ascii="宋体" w:hAnsi="宋体" w:eastAsia="宋体" w:cs="宋体"/>
          <w:b w:val="0"/>
          <w:bCs w:val="0"/>
          <w:color w:val="auto"/>
          <w:sz w:val="24"/>
          <w:szCs w:val="24"/>
          <w:highlight w:val="none"/>
          <w:lang w:val="en-US" w:eastAsia="zh-CN"/>
        </w:rPr>
        <w:t>本项目采用固定综合单价，投标报价包括但不限于报价中含货物、配件、包装、运输、装卸、税金、检测、质保、售后服务、专家评审费</w:t>
      </w:r>
      <w:r>
        <w:rPr>
          <w:rFonts w:hint="eastAsia" w:ascii="宋体" w:hAnsi="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lang w:val="en-US" w:eastAsia="zh-CN"/>
        </w:rPr>
        <w:t>代理费</w:t>
      </w:r>
      <w:r>
        <w:rPr>
          <w:rFonts w:hint="eastAsia" w:ascii="宋体" w:hAnsi="宋体" w:eastAsia="宋体" w:cs="宋体"/>
          <w:b/>
          <w:bCs/>
          <w:color w:val="auto"/>
          <w:sz w:val="24"/>
          <w:szCs w:val="24"/>
          <w:highlight w:val="none"/>
          <w:lang w:val="en-US" w:eastAsia="zh-CN"/>
        </w:rPr>
        <w:t>（按照《国家计委关于印发〈招标代理服务收费管理暂行办法〉的通知》（计价格[2002]1980号）规定的70%计取，不满1000元按1000元计算。）</w:t>
      </w:r>
      <w:r>
        <w:rPr>
          <w:rFonts w:hint="eastAsia" w:ascii="宋体" w:hAnsi="宋体" w:eastAsia="宋体" w:cs="宋体"/>
          <w:b w:val="0"/>
          <w:bCs w:val="0"/>
          <w:color w:val="auto"/>
          <w:sz w:val="24"/>
          <w:szCs w:val="24"/>
          <w:highlight w:val="none"/>
          <w:lang w:val="en-US" w:eastAsia="zh-CN"/>
        </w:rPr>
        <w:t>等所有相关费用。采购方不接受任何可选择的报价，成交商也不得在服务期间提出任何增加费用的要求，不得降低服务质量。涉及安全方面责任和后果由供应商承担。请各供应商在报价时请充分考虑各种因素。</w:t>
      </w:r>
    </w:p>
    <w:p w14:paraId="1DFB4C73">
      <w:pPr>
        <w:keepNext w:val="0"/>
        <w:keepLines w:val="0"/>
        <w:pageBreakBefore w:val="0"/>
        <w:widowControl w:val="0"/>
        <w:tabs>
          <w:tab w:val="left" w:pos="360"/>
        </w:tabs>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
          <w:bCs/>
          <w:color w:val="auto"/>
          <w:sz w:val="24"/>
          <w:szCs w:val="24"/>
          <w:highlight w:val="none"/>
        </w:rPr>
      </w:pPr>
      <w:r>
        <w:rPr>
          <w:rFonts w:hint="eastAsia" w:ascii="宋体" w:hAnsi="宋体" w:cs="宋体"/>
          <w:b/>
          <w:bCs/>
          <w:color w:val="auto"/>
          <w:sz w:val="24"/>
          <w:szCs w:val="24"/>
          <w:highlight w:val="none"/>
          <w:lang w:val="en-US" w:eastAsia="zh-CN"/>
        </w:rPr>
        <w:t>四</w:t>
      </w:r>
      <w:r>
        <w:rPr>
          <w:rFonts w:hint="eastAsia" w:ascii="宋体" w:hAnsi="宋体" w:cs="宋体"/>
          <w:b/>
          <w:bCs/>
          <w:color w:val="auto"/>
          <w:sz w:val="24"/>
          <w:szCs w:val="24"/>
          <w:highlight w:val="none"/>
          <w:lang w:eastAsia="zh-CN"/>
        </w:rPr>
        <w:t>、</w:t>
      </w:r>
      <w:r>
        <w:rPr>
          <w:rFonts w:hint="eastAsia" w:ascii="宋体" w:hAnsi="宋体" w:eastAsia="宋体" w:cs="宋体"/>
          <w:b/>
          <w:bCs/>
          <w:color w:val="auto"/>
          <w:sz w:val="24"/>
          <w:szCs w:val="24"/>
          <w:highlight w:val="none"/>
        </w:rPr>
        <w:t>付款方式：</w:t>
      </w:r>
      <w:bookmarkStart w:id="51" w:name="_Hlk120699209"/>
      <w:r>
        <w:rPr>
          <w:rFonts w:hint="eastAsia" w:ascii="宋体" w:hAnsi="宋体" w:eastAsia="宋体" w:cs="宋体"/>
          <w:b w:val="0"/>
          <w:bCs/>
          <w:color w:val="auto"/>
          <w:sz w:val="24"/>
          <w:szCs w:val="24"/>
          <w:highlight w:val="none"/>
          <w:lang w:val="en-US" w:eastAsia="zh-CN"/>
        </w:rPr>
        <w:t>先货后款，货到验收合格，物资发放完毕后，根据实际供货量提供该单位税务正式发票，</w:t>
      </w:r>
      <w:r>
        <w:rPr>
          <w:rFonts w:hint="eastAsia" w:ascii="宋体" w:hAnsi="宋体" w:cs="宋体"/>
          <w:b w:val="0"/>
          <w:bCs/>
          <w:color w:val="auto"/>
          <w:sz w:val="24"/>
          <w:szCs w:val="24"/>
          <w:highlight w:val="none"/>
          <w:lang w:val="en-US" w:eastAsia="zh-CN"/>
        </w:rPr>
        <w:t>启东市汇龙镇城北村股份经济合作社</w:t>
      </w:r>
      <w:r>
        <w:rPr>
          <w:rFonts w:hint="eastAsia" w:ascii="宋体" w:hAnsi="宋体" w:eastAsia="宋体" w:cs="宋体"/>
          <w:b w:val="0"/>
          <w:bCs/>
          <w:color w:val="auto"/>
          <w:sz w:val="24"/>
          <w:szCs w:val="24"/>
          <w:highlight w:val="none"/>
          <w:lang w:val="en-US" w:eastAsia="zh-CN"/>
        </w:rPr>
        <w:t>在收到发票后一个月内，完成结报及一次性转账付款。</w:t>
      </w:r>
    </w:p>
    <w:bookmarkEnd w:id="51"/>
    <w:p w14:paraId="44633FE4">
      <w:pPr>
        <w:keepNext w:val="0"/>
        <w:keepLines w:val="0"/>
        <w:pageBreakBefore w:val="0"/>
        <w:widowControl w:val="0"/>
        <w:tabs>
          <w:tab w:val="left" w:pos="360"/>
        </w:tabs>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五、履约保证金：</w:t>
      </w:r>
      <w:r>
        <w:rPr>
          <w:rFonts w:hint="eastAsia" w:ascii="宋体" w:hAnsi="宋体" w:eastAsia="宋体" w:cs="宋体"/>
          <w:b w:val="0"/>
          <w:bCs/>
          <w:color w:val="auto"/>
          <w:sz w:val="24"/>
          <w:szCs w:val="24"/>
          <w:highlight w:val="none"/>
          <w:lang w:val="en-US" w:eastAsia="zh-CN"/>
        </w:rPr>
        <w:t>本项目中标后的履约保证金为合同总价的10%，中标供应商的履约保证金须在中标通知书发出之日起至合同签订前汇入采购单位账户（应当以数字人民币、支票、汇票或者金融机构、担保机构出具的保函等非现金形式提交），中标供应商凭中标通知书与采购单位签订合同。超期或未有协商，则视为自动放弃中标资格。</w:t>
      </w:r>
    </w:p>
    <w:p w14:paraId="4ED815FC">
      <w:pPr>
        <w:keepNext w:val="0"/>
        <w:keepLines w:val="0"/>
        <w:pageBreakBefore w:val="0"/>
        <w:widowControl w:val="0"/>
        <w:tabs>
          <w:tab w:val="left" w:pos="360"/>
        </w:tabs>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中标供应商全部履约合同义务，经采购单位验收合格无质量、进度等问题的，采购人在验收合格后一次性退还履约保证金，采购人若逾期退还履约保证金的，按照逾期部分的每日0.05%支付违约金。</w:t>
      </w:r>
    </w:p>
    <w:p w14:paraId="538B12B3">
      <w:pPr>
        <w:keepNext w:val="0"/>
        <w:keepLines w:val="0"/>
        <w:pageBreakBefore w:val="0"/>
        <w:widowControl w:val="0"/>
        <w:tabs>
          <w:tab w:val="left" w:pos="360"/>
        </w:tabs>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发生以下情况的，履约保证金不予退还或部分退还：</w:t>
      </w:r>
    </w:p>
    <w:p w14:paraId="1239A3BB">
      <w:pPr>
        <w:keepNext w:val="0"/>
        <w:keepLines w:val="0"/>
        <w:pageBreakBefore w:val="0"/>
        <w:widowControl w:val="0"/>
        <w:tabs>
          <w:tab w:val="left" w:pos="360"/>
        </w:tabs>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a.签订合同后，中标供应商不履行合同义务的，采购单位有权全额扣除履约保证金，全额不予退还，同时采购单位亦有权终止合同，中标供应商还须承担相应的法律赔偿责任。</w:t>
      </w:r>
    </w:p>
    <w:p w14:paraId="13238AE8">
      <w:pPr>
        <w:keepNext w:val="0"/>
        <w:keepLines w:val="0"/>
        <w:pageBreakBefore w:val="0"/>
        <w:widowControl w:val="0"/>
        <w:tabs>
          <w:tab w:val="left" w:pos="360"/>
        </w:tabs>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b.中标供应商在履约过程中发生违约行为，给采购单位造成损失的，采购单位有权在中标供应商缴纳的履约保证金中予以扣款，以弥补采购单位经济损失，不足的部分中标供应商另外补齐。</w:t>
      </w:r>
    </w:p>
    <w:p w14:paraId="30A3A444">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eastAsia" w:ascii="宋体" w:hAnsi="宋体" w:cs="宋体"/>
          <w:b/>
          <w:bCs/>
          <w:color w:val="auto"/>
          <w:sz w:val="24"/>
          <w:szCs w:val="24"/>
          <w:highlight w:val="none"/>
          <w:lang w:val="en-US" w:eastAsia="zh-CN"/>
        </w:rPr>
        <w:sectPr>
          <w:footerReference r:id="rId5" w:type="default"/>
          <w:pgSz w:w="11915" w:h="16840"/>
          <w:pgMar w:top="1440" w:right="1758" w:bottom="1440" w:left="1758" w:header="851" w:footer="850" w:gutter="0"/>
          <w:pgNumType w:fmt="decimal"/>
          <w:cols w:space="720" w:num="1"/>
          <w:docGrid w:type="linesAndChars" w:linePitch="312" w:charSpace="0"/>
        </w:sectPr>
      </w:pPr>
    </w:p>
    <w:p w14:paraId="06A0F5BE">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eastAsia" w:ascii="宋体" w:hAnsi="宋体" w:cs="宋体"/>
          <w:b/>
          <w:bCs/>
          <w:color w:val="auto"/>
          <w:sz w:val="24"/>
          <w:szCs w:val="24"/>
          <w:highlight w:val="none"/>
          <w:lang w:eastAsia="zh-CN"/>
        </w:rPr>
      </w:pPr>
      <w:r>
        <w:rPr>
          <w:rFonts w:hint="eastAsia" w:ascii="宋体" w:hAnsi="宋体" w:cs="宋体"/>
          <w:b/>
          <w:bCs/>
          <w:color w:val="auto"/>
          <w:sz w:val="24"/>
          <w:szCs w:val="24"/>
          <w:highlight w:val="none"/>
          <w:lang w:val="en-US" w:eastAsia="zh-CN"/>
        </w:rPr>
        <w:t>六</w:t>
      </w:r>
      <w:r>
        <w:rPr>
          <w:rFonts w:hint="eastAsia" w:ascii="宋体" w:hAnsi="宋体" w:eastAsia="宋体" w:cs="宋体"/>
          <w:b/>
          <w:bCs/>
          <w:color w:val="auto"/>
          <w:sz w:val="24"/>
          <w:szCs w:val="24"/>
          <w:highlight w:val="none"/>
        </w:rPr>
        <w:t>、</w:t>
      </w:r>
      <w:r>
        <w:rPr>
          <w:rFonts w:hint="eastAsia" w:ascii="宋体" w:hAnsi="宋体" w:cs="宋体"/>
          <w:b/>
          <w:bCs/>
          <w:color w:val="auto"/>
          <w:sz w:val="24"/>
          <w:szCs w:val="24"/>
          <w:highlight w:val="none"/>
          <w:lang w:eastAsia="zh-CN"/>
        </w:rPr>
        <w:t>合同条款</w:t>
      </w:r>
    </w:p>
    <w:p w14:paraId="6B010D2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采购</w:t>
      </w:r>
      <w:r>
        <w:rPr>
          <w:rFonts w:hint="eastAsia" w:ascii="宋体" w:hAnsi="宋体" w:cs="宋体"/>
          <w:bCs/>
          <w:color w:val="auto"/>
          <w:sz w:val="24"/>
          <w:szCs w:val="24"/>
          <w:highlight w:val="none"/>
          <w:lang w:val="en-US" w:eastAsia="zh-CN"/>
        </w:rPr>
        <w:t>方</w:t>
      </w:r>
      <w:r>
        <w:rPr>
          <w:rFonts w:hint="eastAsia" w:ascii="宋体" w:hAnsi="宋体" w:cs="宋体"/>
          <w:color w:val="auto"/>
          <w:sz w:val="24"/>
          <w:szCs w:val="24"/>
          <w:highlight w:val="none"/>
          <w:lang w:eastAsia="zh-CN"/>
        </w:rPr>
        <w:t>：</w:t>
      </w:r>
      <w:r>
        <w:rPr>
          <w:rFonts w:hint="eastAsia" w:ascii="宋体" w:hAnsi="宋体" w:cs="宋体"/>
          <w:bCs/>
          <w:color w:val="auto"/>
          <w:sz w:val="24"/>
          <w:szCs w:val="24"/>
          <w:highlight w:val="none"/>
          <w:u w:val="single"/>
          <w:lang w:val="en-US" w:eastAsia="zh-CN"/>
        </w:rPr>
        <w:t>启东市汇龙镇城北村股份经济合作社</w:t>
      </w:r>
      <w:r>
        <w:rPr>
          <w:rFonts w:hint="eastAsia" w:ascii="宋体" w:hAnsi="宋体" w:eastAsia="宋体" w:cs="宋体"/>
          <w:bCs/>
          <w:color w:val="auto"/>
          <w:sz w:val="24"/>
          <w:szCs w:val="24"/>
          <w:highlight w:val="none"/>
        </w:rPr>
        <w:t>（下称需方）</w:t>
      </w:r>
    </w:p>
    <w:p w14:paraId="0C162FE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Cs/>
          <w:color w:val="auto"/>
          <w:sz w:val="24"/>
          <w:szCs w:val="24"/>
          <w:highlight w:val="none"/>
          <w:u w:val="single"/>
          <w:lang w:val="en-US" w:eastAsia="zh-CN"/>
        </w:rPr>
      </w:pPr>
      <w:r>
        <w:rPr>
          <w:rFonts w:hint="eastAsia" w:ascii="宋体" w:hAnsi="宋体" w:eastAsia="宋体" w:cs="宋体"/>
          <w:bCs/>
          <w:color w:val="auto"/>
          <w:sz w:val="24"/>
          <w:szCs w:val="24"/>
          <w:highlight w:val="none"/>
        </w:rPr>
        <w:t>地  址</w:t>
      </w:r>
      <w:r>
        <w:rPr>
          <w:rFonts w:hint="eastAsia" w:ascii="宋体" w:hAnsi="宋体" w:cs="宋体"/>
          <w:color w:val="auto"/>
          <w:sz w:val="24"/>
          <w:szCs w:val="24"/>
          <w:highlight w:val="none"/>
          <w:lang w:eastAsia="zh-CN"/>
        </w:rPr>
        <w:t>：</w:t>
      </w:r>
      <w:r>
        <w:rPr>
          <w:rFonts w:hint="eastAsia" w:ascii="宋体" w:hAnsi="宋体" w:eastAsia="宋体" w:cs="宋体"/>
          <w:bCs/>
          <w:color w:val="auto"/>
          <w:sz w:val="24"/>
          <w:szCs w:val="24"/>
          <w:highlight w:val="none"/>
          <w:u w:val="single"/>
          <w:lang w:val="en-US" w:eastAsia="zh-CN"/>
        </w:rPr>
        <w:t>启东市</w:t>
      </w:r>
      <w:r>
        <w:rPr>
          <w:rFonts w:hint="eastAsia" w:ascii="宋体" w:hAnsi="宋体" w:cs="宋体"/>
          <w:bCs/>
          <w:color w:val="auto"/>
          <w:sz w:val="24"/>
          <w:szCs w:val="24"/>
          <w:highlight w:val="none"/>
          <w:u w:val="single"/>
          <w:lang w:val="en-US" w:eastAsia="zh-CN"/>
        </w:rPr>
        <w:t>汇龙镇长龙东街18号</w:t>
      </w:r>
    </w:p>
    <w:p w14:paraId="35666A7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供货方</w:t>
      </w:r>
      <w:r>
        <w:rPr>
          <w:rFonts w:hint="eastAsia" w:ascii="宋体" w:hAnsi="宋体" w:cs="宋体"/>
          <w:color w:val="auto"/>
          <w:sz w:val="24"/>
          <w:szCs w:val="24"/>
          <w:highlight w:val="none"/>
          <w:lang w:eastAsia="zh-CN"/>
        </w:rPr>
        <w:t>：</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（下称供方）</w:t>
      </w:r>
    </w:p>
    <w:p w14:paraId="050E040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  址</w:t>
      </w:r>
      <w:r>
        <w:rPr>
          <w:rFonts w:hint="eastAsia" w:ascii="宋体" w:hAnsi="宋体" w:cs="宋体"/>
          <w:color w:val="auto"/>
          <w:sz w:val="24"/>
          <w:szCs w:val="24"/>
          <w:highlight w:val="none"/>
          <w:lang w:eastAsia="zh-CN"/>
        </w:rPr>
        <w:t>：</w:t>
      </w:r>
      <w:r>
        <w:rPr>
          <w:rFonts w:hint="eastAsia" w:ascii="宋体" w:hAnsi="宋体" w:eastAsia="宋体" w:cs="宋体"/>
          <w:bCs/>
          <w:color w:val="auto"/>
          <w:sz w:val="24"/>
          <w:szCs w:val="24"/>
          <w:highlight w:val="none"/>
          <w:lang w:val="en-US" w:eastAsia="zh-CN"/>
        </w:rPr>
        <w:t xml:space="preserve"> </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 xml:space="preserve">                      </w:t>
      </w:r>
    </w:p>
    <w:p w14:paraId="3969CC6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签订地点</w:t>
      </w:r>
      <w:r>
        <w:rPr>
          <w:rFonts w:hint="eastAsia" w:ascii="宋体" w:hAnsi="宋体" w:cs="宋体"/>
          <w:color w:val="auto"/>
          <w:sz w:val="24"/>
          <w:szCs w:val="24"/>
          <w:highlight w:val="none"/>
          <w:lang w:eastAsia="zh-CN"/>
        </w:rPr>
        <w:t>：</w:t>
      </w:r>
      <w:r>
        <w:rPr>
          <w:rFonts w:hint="eastAsia" w:ascii="宋体" w:hAnsi="宋体" w:cs="宋体"/>
          <w:bCs/>
          <w:color w:val="auto"/>
          <w:sz w:val="24"/>
          <w:szCs w:val="24"/>
          <w:highlight w:val="none"/>
          <w:u w:val="single"/>
          <w:lang w:val="en-US" w:eastAsia="zh-CN"/>
        </w:rPr>
        <w:t>启东市汇龙镇城北村股份经济合作社</w:t>
      </w:r>
    </w:p>
    <w:p w14:paraId="066E621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签订时间:202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年  月  日</w:t>
      </w:r>
    </w:p>
    <w:p w14:paraId="609A556F">
      <w:pPr>
        <w:keepNext w:val="0"/>
        <w:keepLines w:val="0"/>
        <w:pageBreakBefore w:val="0"/>
        <w:kinsoku/>
        <w:wordWrap/>
        <w:overflowPunct/>
        <w:topLinePunct w:val="0"/>
        <w:autoSpaceDE/>
        <w:autoSpaceDN/>
        <w:bidi w:val="0"/>
        <w:spacing w:line="360" w:lineRule="auto"/>
        <w:ind w:firstLine="530" w:firstLineChars="22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根据启东市政府采购相关规定，通过</w:t>
      </w:r>
      <w:r>
        <w:rPr>
          <w:rFonts w:hint="eastAsia" w:ascii="宋体" w:hAnsi="宋体" w:eastAsia="宋体" w:cs="宋体"/>
          <w:color w:val="auto"/>
          <w:sz w:val="24"/>
          <w:szCs w:val="24"/>
          <w:highlight w:val="none"/>
          <w:u w:val="single"/>
        </w:rPr>
        <w:t xml:space="preserve"> 询价 </w:t>
      </w:r>
      <w:r>
        <w:rPr>
          <w:rFonts w:hint="eastAsia" w:ascii="宋体" w:hAnsi="宋体" w:eastAsia="宋体" w:cs="宋体"/>
          <w:color w:val="auto"/>
          <w:sz w:val="24"/>
          <w:szCs w:val="24"/>
          <w:highlight w:val="none"/>
        </w:rPr>
        <w:t>采购，经过评委的严格审核评定，确定供方</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为本次中标供应商。现就本次供货事宜订立如下合同：</w:t>
      </w:r>
    </w:p>
    <w:p w14:paraId="083D1CCA">
      <w:pPr>
        <w:keepNext w:val="0"/>
        <w:keepLines w:val="0"/>
        <w:pageBreakBefore w:val="0"/>
        <w:widowControl w:val="0"/>
        <w:numPr>
          <w:ilvl w:val="0"/>
          <w:numId w:val="3"/>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货物供应明细如下：</w:t>
      </w:r>
    </w:p>
    <w:tbl>
      <w:tblPr>
        <w:tblStyle w:val="13"/>
        <w:tblW w:w="50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82"/>
        <w:gridCol w:w="1068"/>
        <w:gridCol w:w="3285"/>
        <w:gridCol w:w="1065"/>
        <w:gridCol w:w="900"/>
        <w:gridCol w:w="855"/>
        <w:gridCol w:w="930"/>
      </w:tblGrid>
      <w:tr w14:paraId="7ACC3E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2" w:hRule="atLeast"/>
        </w:trPr>
        <w:tc>
          <w:tcPr>
            <w:tcW w:w="388" w:type="pct"/>
            <w:tcBorders>
              <w:top w:val="single" w:color="000000" w:sz="8" w:space="0"/>
              <w:left w:val="single" w:color="000000" w:sz="8" w:space="0"/>
              <w:bottom w:val="single" w:color="000000" w:sz="8" w:space="0"/>
              <w:right w:val="single" w:color="000000" w:sz="8" w:space="0"/>
            </w:tcBorders>
            <w:noWrap w:val="0"/>
            <w:vAlign w:val="center"/>
          </w:tcPr>
          <w:p w14:paraId="0CBE740E">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序号</w:t>
            </w:r>
          </w:p>
        </w:tc>
        <w:tc>
          <w:tcPr>
            <w:tcW w:w="607" w:type="pct"/>
            <w:tcBorders>
              <w:top w:val="single" w:color="000000" w:sz="8" w:space="0"/>
              <w:left w:val="single" w:color="000000" w:sz="8" w:space="0"/>
              <w:bottom w:val="single" w:color="000000" w:sz="8" w:space="0"/>
              <w:right w:val="single" w:color="000000" w:sz="8" w:space="0"/>
            </w:tcBorders>
            <w:noWrap w:val="0"/>
            <w:vAlign w:val="center"/>
          </w:tcPr>
          <w:p w14:paraId="608A3924">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名称</w:t>
            </w:r>
          </w:p>
        </w:tc>
        <w:tc>
          <w:tcPr>
            <w:tcW w:w="1869" w:type="pct"/>
            <w:tcBorders>
              <w:top w:val="single" w:color="000000" w:sz="8" w:space="0"/>
              <w:left w:val="single" w:color="000000" w:sz="8" w:space="0"/>
              <w:bottom w:val="single" w:color="000000" w:sz="8" w:space="0"/>
              <w:right w:val="single" w:color="000000" w:sz="8" w:space="0"/>
            </w:tcBorders>
            <w:noWrap w:val="0"/>
            <w:vAlign w:val="center"/>
          </w:tcPr>
          <w:p w14:paraId="68EA1977">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default" w:ascii="宋体" w:hAnsi="宋体" w:eastAsia="宋体" w:cs="宋体"/>
                <w:b/>
                <w:bCs/>
                <w:i w:val="0"/>
                <w:iCs w:val="0"/>
                <w:color w:val="auto"/>
                <w:sz w:val="21"/>
                <w:szCs w:val="21"/>
                <w:highlight w:val="none"/>
                <w:u w:val="none"/>
                <w:lang w:val="en-US" w:eastAsia="zh-CN"/>
              </w:rPr>
            </w:pPr>
            <w:r>
              <w:rPr>
                <w:rFonts w:hint="eastAsia" w:ascii="宋体" w:hAnsi="宋体" w:cs="宋体"/>
                <w:b/>
                <w:bCs/>
                <w:i w:val="0"/>
                <w:iCs w:val="0"/>
                <w:color w:val="auto"/>
                <w:sz w:val="21"/>
                <w:szCs w:val="21"/>
                <w:highlight w:val="none"/>
                <w:u w:val="none"/>
                <w:lang w:val="en-US" w:eastAsia="zh-CN"/>
              </w:rPr>
              <w:t>规格性能参数要求</w:t>
            </w:r>
          </w:p>
        </w:tc>
        <w:tc>
          <w:tcPr>
            <w:tcW w:w="606" w:type="pct"/>
            <w:tcBorders>
              <w:top w:val="single" w:color="000000" w:sz="8" w:space="0"/>
              <w:left w:val="single" w:color="000000" w:sz="8" w:space="0"/>
              <w:bottom w:val="single" w:color="000000" w:sz="8" w:space="0"/>
              <w:right w:val="single" w:color="000000" w:sz="8" w:space="0"/>
            </w:tcBorders>
            <w:noWrap w:val="0"/>
            <w:vAlign w:val="center"/>
          </w:tcPr>
          <w:p w14:paraId="2D6F4A5E">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default" w:ascii="宋体" w:hAnsi="宋体" w:eastAsia="宋体" w:cs="宋体"/>
                <w:b/>
                <w:bCs/>
                <w:i w:val="0"/>
                <w:iCs w:val="0"/>
                <w:color w:val="auto"/>
                <w:sz w:val="21"/>
                <w:szCs w:val="21"/>
                <w:highlight w:val="none"/>
                <w:u w:val="none"/>
                <w:lang w:val="en-US"/>
              </w:rPr>
            </w:pPr>
            <w:r>
              <w:rPr>
                <w:rFonts w:hint="eastAsia" w:ascii="宋体" w:hAnsi="宋体" w:cs="宋体"/>
                <w:b/>
                <w:bCs/>
                <w:i w:val="0"/>
                <w:iCs w:val="0"/>
                <w:color w:val="auto"/>
                <w:kern w:val="0"/>
                <w:sz w:val="21"/>
                <w:szCs w:val="21"/>
                <w:highlight w:val="none"/>
                <w:u w:val="none"/>
                <w:lang w:val="en-US" w:eastAsia="zh-CN" w:bidi="ar"/>
              </w:rPr>
              <w:t>计划采购数量</w:t>
            </w:r>
          </w:p>
        </w:tc>
        <w:tc>
          <w:tcPr>
            <w:tcW w:w="512" w:type="pct"/>
            <w:tcBorders>
              <w:top w:val="single" w:color="000000" w:sz="8" w:space="0"/>
              <w:left w:val="single" w:color="000000" w:sz="8" w:space="0"/>
              <w:bottom w:val="single" w:color="000000" w:sz="8" w:space="0"/>
              <w:right w:val="single" w:color="000000" w:sz="8" w:space="0"/>
            </w:tcBorders>
            <w:noWrap w:val="0"/>
            <w:vAlign w:val="center"/>
          </w:tcPr>
          <w:p w14:paraId="7A606907">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default" w:ascii="宋体" w:hAnsi="宋体" w:eastAsia="宋体" w:cs="宋体"/>
                <w:b/>
                <w:bCs/>
                <w:i w:val="0"/>
                <w:iCs w:val="0"/>
                <w:color w:val="auto"/>
                <w:kern w:val="0"/>
                <w:sz w:val="21"/>
                <w:szCs w:val="21"/>
                <w:highlight w:val="none"/>
                <w:u w:val="none"/>
                <w:lang w:val="en-US" w:eastAsia="zh-CN" w:bidi="ar"/>
              </w:rPr>
            </w:pPr>
            <w:r>
              <w:rPr>
                <w:rFonts w:hint="eastAsia" w:ascii="宋体" w:hAnsi="宋体" w:cs="宋体"/>
                <w:b/>
                <w:bCs/>
                <w:i w:val="0"/>
                <w:iCs w:val="0"/>
                <w:color w:val="auto"/>
                <w:kern w:val="0"/>
                <w:sz w:val="21"/>
                <w:szCs w:val="21"/>
                <w:highlight w:val="none"/>
                <w:u w:val="none"/>
                <w:lang w:val="en-US" w:eastAsia="zh-CN" w:bidi="ar"/>
              </w:rPr>
              <w:t>品牌</w:t>
            </w:r>
          </w:p>
        </w:tc>
        <w:tc>
          <w:tcPr>
            <w:tcW w:w="486" w:type="pct"/>
            <w:tcBorders>
              <w:top w:val="single" w:color="000000" w:sz="8" w:space="0"/>
              <w:left w:val="single" w:color="000000" w:sz="8" w:space="0"/>
              <w:bottom w:val="single" w:color="000000" w:sz="8" w:space="0"/>
              <w:right w:val="single" w:color="000000" w:sz="8" w:space="0"/>
            </w:tcBorders>
            <w:noWrap w:val="0"/>
            <w:vAlign w:val="center"/>
          </w:tcPr>
          <w:p w14:paraId="612245F4">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default" w:ascii="宋体" w:hAnsi="宋体" w:cs="宋体"/>
                <w:b/>
                <w:bCs/>
                <w:i w:val="0"/>
                <w:iCs w:val="0"/>
                <w:color w:val="auto"/>
                <w:kern w:val="0"/>
                <w:sz w:val="21"/>
                <w:szCs w:val="21"/>
                <w:highlight w:val="none"/>
                <w:u w:val="none"/>
                <w:lang w:val="en-US" w:eastAsia="zh-CN" w:bidi="ar"/>
              </w:rPr>
            </w:pPr>
            <w:r>
              <w:rPr>
                <w:rFonts w:hint="eastAsia" w:ascii="宋体" w:hAnsi="宋体" w:cs="宋体"/>
                <w:b/>
                <w:bCs/>
                <w:i w:val="0"/>
                <w:iCs w:val="0"/>
                <w:color w:val="auto"/>
                <w:kern w:val="0"/>
                <w:sz w:val="21"/>
                <w:szCs w:val="21"/>
                <w:highlight w:val="none"/>
                <w:u w:val="none"/>
                <w:lang w:val="en-US" w:eastAsia="zh-CN" w:bidi="ar"/>
              </w:rPr>
              <w:t>单价</w:t>
            </w:r>
          </w:p>
        </w:tc>
        <w:tc>
          <w:tcPr>
            <w:tcW w:w="529" w:type="pct"/>
            <w:tcBorders>
              <w:top w:val="single" w:color="000000" w:sz="8" w:space="0"/>
              <w:left w:val="single" w:color="000000" w:sz="8" w:space="0"/>
              <w:bottom w:val="single" w:color="000000" w:sz="8" w:space="0"/>
              <w:right w:val="single" w:color="000000" w:sz="8" w:space="0"/>
            </w:tcBorders>
            <w:noWrap w:val="0"/>
            <w:vAlign w:val="center"/>
          </w:tcPr>
          <w:p w14:paraId="543490FD">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default" w:ascii="宋体" w:hAnsi="宋体" w:cs="宋体"/>
                <w:b/>
                <w:bCs/>
                <w:i w:val="0"/>
                <w:iCs w:val="0"/>
                <w:color w:val="auto"/>
                <w:kern w:val="0"/>
                <w:sz w:val="21"/>
                <w:szCs w:val="21"/>
                <w:highlight w:val="none"/>
                <w:u w:val="none"/>
                <w:lang w:val="en-US" w:eastAsia="zh-CN" w:bidi="ar"/>
              </w:rPr>
            </w:pPr>
            <w:r>
              <w:rPr>
                <w:rFonts w:hint="eastAsia" w:ascii="宋体" w:hAnsi="宋体" w:cs="宋体"/>
                <w:b/>
                <w:bCs/>
                <w:i w:val="0"/>
                <w:iCs w:val="0"/>
                <w:color w:val="auto"/>
                <w:kern w:val="0"/>
                <w:sz w:val="21"/>
                <w:szCs w:val="21"/>
                <w:highlight w:val="none"/>
                <w:u w:val="none"/>
                <w:lang w:val="en-US" w:eastAsia="zh-CN" w:bidi="ar"/>
              </w:rPr>
              <w:t xml:space="preserve">合价  </w:t>
            </w:r>
          </w:p>
        </w:tc>
      </w:tr>
      <w:tr w14:paraId="1229D1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1" w:hRule="atLeast"/>
        </w:trPr>
        <w:tc>
          <w:tcPr>
            <w:tcW w:w="388" w:type="pct"/>
            <w:tcBorders>
              <w:top w:val="single" w:color="000000" w:sz="8" w:space="0"/>
              <w:left w:val="single" w:color="000000" w:sz="8" w:space="0"/>
              <w:bottom w:val="single" w:color="000000" w:sz="8" w:space="0"/>
              <w:right w:val="single" w:color="000000" w:sz="8" w:space="0"/>
            </w:tcBorders>
            <w:noWrap/>
            <w:vAlign w:val="center"/>
          </w:tcPr>
          <w:p w14:paraId="3481B2B6">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default" w:ascii="宋体" w:hAnsi="宋体" w:eastAsia="宋体" w:cs="宋体"/>
                <w:i w:val="0"/>
                <w:iCs w:val="0"/>
                <w:color w:val="auto"/>
                <w:sz w:val="21"/>
                <w:szCs w:val="21"/>
                <w:highlight w:val="none"/>
                <w:u w:val="none"/>
                <w:lang w:val="en-US" w:eastAsia="zh-CN"/>
              </w:rPr>
            </w:pPr>
            <w:r>
              <w:rPr>
                <w:rFonts w:hint="eastAsia" w:ascii="宋体" w:hAnsi="宋体" w:cs="宋体"/>
                <w:i w:val="0"/>
                <w:iCs w:val="0"/>
                <w:color w:val="auto"/>
                <w:sz w:val="21"/>
                <w:szCs w:val="21"/>
                <w:highlight w:val="none"/>
                <w:u w:val="none"/>
                <w:lang w:val="en-US" w:eastAsia="zh-CN"/>
              </w:rPr>
              <w:t>1</w:t>
            </w:r>
          </w:p>
        </w:tc>
        <w:tc>
          <w:tcPr>
            <w:tcW w:w="607" w:type="pct"/>
            <w:tcBorders>
              <w:top w:val="single" w:color="000000" w:sz="8" w:space="0"/>
              <w:left w:val="single" w:color="000000" w:sz="8" w:space="0"/>
              <w:bottom w:val="single" w:color="000000" w:sz="8" w:space="0"/>
              <w:right w:val="single" w:color="000000" w:sz="8" w:space="0"/>
            </w:tcBorders>
            <w:noWrap/>
            <w:vAlign w:val="center"/>
          </w:tcPr>
          <w:p w14:paraId="54DA8539">
            <w:pPr>
              <w:keepNext w:val="0"/>
              <w:keepLines w:val="0"/>
              <w:widowControl/>
              <w:suppressLineNumbers w:val="0"/>
              <w:jc w:val="center"/>
              <w:textAlignment w:val="center"/>
              <w:rPr>
                <w:rFonts w:hint="default" w:ascii="宋体" w:hAnsi="宋体" w:eastAsia="宋体" w:cs="宋体"/>
                <w:i w:val="0"/>
                <w:iCs w:val="0"/>
                <w:color w:val="auto"/>
                <w:sz w:val="21"/>
                <w:szCs w:val="21"/>
                <w:highlight w:val="none"/>
                <w:u w:val="none"/>
                <w:lang w:val="en-US" w:eastAsia="zh-CN"/>
              </w:rPr>
            </w:pPr>
            <w:r>
              <w:rPr>
                <w:rFonts w:hint="eastAsia" w:asciiTheme="minorEastAsia" w:hAnsiTheme="minorEastAsia" w:eastAsiaTheme="minorEastAsia" w:cstheme="minorEastAsia"/>
                <w:i w:val="0"/>
                <w:iCs w:val="0"/>
                <w:color w:val="auto"/>
                <w:sz w:val="21"/>
                <w:szCs w:val="21"/>
                <w:highlight w:val="none"/>
                <w:u w:val="none"/>
                <w:lang w:val="en-US" w:eastAsia="zh-CN"/>
              </w:rPr>
              <w:t>毛巾</w:t>
            </w:r>
            <w:r>
              <w:rPr>
                <w:rFonts w:hint="eastAsia" w:asciiTheme="minorEastAsia" w:hAnsiTheme="minorEastAsia" w:cstheme="minorEastAsia"/>
                <w:i w:val="0"/>
                <w:iCs w:val="0"/>
                <w:color w:val="auto"/>
                <w:sz w:val="21"/>
                <w:szCs w:val="21"/>
                <w:highlight w:val="none"/>
                <w:u w:val="none"/>
                <w:lang w:val="en-US" w:eastAsia="zh-CN"/>
              </w:rPr>
              <w:t>（核心产品）</w:t>
            </w:r>
          </w:p>
        </w:tc>
        <w:tc>
          <w:tcPr>
            <w:tcW w:w="1869" w:type="pct"/>
            <w:tcBorders>
              <w:top w:val="single" w:color="000000" w:sz="8" w:space="0"/>
              <w:left w:val="single" w:color="000000" w:sz="8" w:space="0"/>
              <w:bottom w:val="single" w:color="000000" w:sz="8" w:space="0"/>
              <w:right w:val="single" w:color="000000" w:sz="8" w:space="0"/>
            </w:tcBorders>
            <w:noWrap w:val="0"/>
            <w:vAlign w:val="center"/>
          </w:tcPr>
          <w:p w14:paraId="2588FBF6">
            <w:pPr>
              <w:keepNext w:val="0"/>
              <w:keepLines w:val="0"/>
              <w:widowControl/>
              <w:numPr>
                <w:ilvl w:val="0"/>
                <w:numId w:val="0"/>
              </w:numPr>
              <w:suppressLineNumbers w:val="0"/>
              <w:ind w:leftChars="0"/>
              <w:jc w:val="both"/>
              <w:textAlignment w:val="center"/>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1. 规格尺寸：单条毛巾长7</w:t>
            </w:r>
            <w:r>
              <w:rPr>
                <w:rFonts w:hint="eastAsia"/>
                <w:color w:val="000000" w:themeColor="text1"/>
                <w:sz w:val="24"/>
                <w:szCs w:val="24"/>
                <w:highlight w:val="none"/>
                <w:lang w:val="en-US" w:eastAsia="zh-CN"/>
                <w14:textFill>
                  <w14:solidFill>
                    <w14:schemeClr w14:val="tx1"/>
                  </w14:solidFill>
                </w14:textFill>
              </w:rPr>
              <w:t>2</w:t>
            </w:r>
            <w:r>
              <w:rPr>
                <w:rFonts w:hint="eastAsia"/>
                <w:color w:val="000000" w:themeColor="text1"/>
                <w:sz w:val="24"/>
                <w:szCs w:val="24"/>
                <w:highlight w:val="none"/>
                <w14:textFill>
                  <w14:solidFill>
                    <w14:schemeClr w14:val="tx1"/>
                  </w14:solidFill>
                </w14:textFill>
              </w:rPr>
              <w:t>～80cm，宽3</w:t>
            </w:r>
            <w:r>
              <w:rPr>
                <w:rFonts w:hint="eastAsia"/>
                <w:color w:val="000000" w:themeColor="text1"/>
                <w:sz w:val="24"/>
                <w:szCs w:val="24"/>
                <w:highlight w:val="none"/>
                <w:lang w:val="en-US" w:eastAsia="zh-CN"/>
                <w14:textFill>
                  <w14:solidFill>
                    <w14:schemeClr w14:val="tx1"/>
                  </w14:solidFill>
                </w14:textFill>
              </w:rPr>
              <w:t>5</w:t>
            </w:r>
            <w:r>
              <w:rPr>
                <w:rFonts w:hint="eastAsia"/>
                <w:color w:val="000000" w:themeColor="text1"/>
                <w:sz w:val="24"/>
                <w:szCs w:val="24"/>
                <w:highlight w:val="none"/>
                <w14:textFill>
                  <w14:solidFill>
                    <w14:schemeClr w14:val="tx1"/>
                  </w14:solidFill>
                </w14:textFill>
              </w:rPr>
              <w:t>～40cm。</w:t>
            </w:r>
          </w:p>
          <w:p w14:paraId="136ABCFE">
            <w:pPr>
              <w:keepNext w:val="0"/>
              <w:keepLines w:val="0"/>
              <w:widowControl/>
              <w:numPr>
                <w:ilvl w:val="0"/>
                <w:numId w:val="0"/>
              </w:numPr>
              <w:suppressLineNumbers w:val="0"/>
              <w:ind w:leftChars="0"/>
              <w:jc w:val="both"/>
              <w:textAlignment w:val="center"/>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2. 材质工艺：采用32支合股100%纯棉织造，</w:t>
            </w:r>
            <w:r>
              <w:rPr>
                <w:rFonts w:hint="eastAsia"/>
                <w:b/>
                <w:bCs/>
                <w:color w:val="000000" w:themeColor="text1"/>
                <w:sz w:val="24"/>
                <w:szCs w:val="24"/>
                <w:highlight w:val="none"/>
                <w:lang w:eastAsia="zh-CN"/>
                <w14:textFill>
                  <w14:solidFill>
                    <w14:schemeClr w14:val="tx1"/>
                  </w14:solidFill>
                </w14:textFill>
              </w:rPr>
              <w:t>投标时</w:t>
            </w:r>
            <w:r>
              <w:rPr>
                <w:rFonts w:hint="eastAsia"/>
                <w:b/>
                <w:bCs/>
                <w:color w:val="000000" w:themeColor="text1"/>
                <w:sz w:val="24"/>
                <w:szCs w:val="24"/>
                <w:highlight w:val="none"/>
                <w14:textFill>
                  <w14:solidFill>
                    <w14:schemeClr w14:val="tx1"/>
                  </w14:solidFill>
                </w14:textFill>
              </w:rPr>
              <w:t>供应商需提供</w:t>
            </w:r>
            <w:r>
              <w:rPr>
                <w:rFonts w:hint="eastAsia"/>
                <w:b/>
                <w:bCs/>
                <w:color w:val="000000" w:themeColor="text1"/>
                <w:sz w:val="24"/>
                <w:szCs w:val="24"/>
                <w:highlight w:val="none"/>
                <w:lang w:eastAsia="zh-CN"/>
                <w14:textFill>
                  <w14:solidFill>
                    <w14:schemeClr w14:val="tx1"/>
                  </w14:solidFill>
                </w14:textFill>
              </w:rPr>
              <w:t>工艺单或能体现上述工艺的证明材料并</w:t>
            </w:r>
            <w:r>
              <w:rPr>
                <w:rFonts w:hint="eastAsia"/>
                <w:b/>
                <w:bCs/>
                <w:color w:val="000000" w:themeColor="text1"/>
                <w:sz w:val="24"/>
                <w:szCs w:val="24"/>
                <w:highlight w:val="none"/>
                <w14:textFill>
                  <w14:solidFill>
                    <w14:schemeClr w14:val="tx1"/>
                  </w14:solidFill>
                </w14:textFill>
              </w:rPr>
              <w:t>加盖</w:t>
            </w:r>
            <w:r>
              <w:rPr>
                <w:rFonts w:hint="eastAsia"/>
                <w:b/>
                <w:bCs/>
                <w:color w:val="000000" w:themeColor="text1"/>
                <w:sz w:val="24"/>
                <w:szCs w:val="24"/>
                <w:highlight w:val="none"/>
                <w:lang w:eastAsia="zh-CN"/>
                <w14:textFill>
                  <w14:solidFill>
                    <w14:schemeClr w14:val="tx1"/>
                  </w14:solidFill>
                </w14:textFill>
              </w:rPr>
              <w:t>供应商公章</w:t>
            </w:r>
            <w:r>
              <w:rPr>
                <w:rFonts w:hint="eastAsia"/>
                <w:b/>
                <w:bCs/>
                <w:color w:val="000000" w:themeColor="text1"/>
                <w:sz w:val="24"/>
                <w:szCs w:val="24"/>
                <w:highlight w:val="none"/>
                <w14:textFill>
                  <w14:solidFill>
                    <w14:schemeClr w14:val="tx1"/>
                  </w14:solidFill>
                </w14:textFill>
              </w:rPr>
              <w:t>（需包含纱支、密度、织造工艺等核心信息）</w:t>
            </w:r>
            <w:r>
              <w:rPr>
                <w:rFonts w:hint="eastAsia"/>
                <w:color w:val="000000" w:themeColor="text1"/>
                <w:sz w:val="24"/>
                <w:szCs w:val="24"/>
                <w:highlight w:val="none"/>
                <w14:textFill>
                  <w14:solidFill>
                    <w14:schemeClr w14:val="tx1"/>
                  </w14:solidFill>
                </w14:textFill>
              </w:rPr>
              <w:t>。</w:t>
            </w:r>
          </w:p>
          <w:p w14:paraId="0DFA9D64">
            <w:pPr>
              <w:keepNext w:val="0"/>
              <w:keepLines w:val="0"/>
              <w:widowControl/>
              <w:numPr>
                <w:ilvl w:val="0"/>
                <w:numId w:val="0"/>
              </w:numPr>
              <w:suppressLineNumbers w:val="0"/>
              <w:ind w:leftChars="0"/>
              <w:jc w:val="left"/>
              <w:textAlignment w:val="center"/>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3. 重量要求：单条毛巾重量不低于115g。</w:t>
            </w:r>
          </w:p>
          <w:p w14:paraId="52CC35CE">
            <w:pPr>
              <w:keepNext w:val="0"/>
              <w:keepLines w:val="0"/>
              <w:widowControl/>
              <w:numPr>
                <w:ilvl w:val="0"/>
                <w:numId w:val="0"/>
              </w:numPr>
              <w:suppressLineNumbers w:val="0"/>
              <w:ind w:leftChars="0"/>
              <w:jc w:val="left"/>
              <w:textAlignment w:val="center"/>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4. 符合GB/T 22864</w:t>
            </w:r>
            <w:r>
              <w:rPr>
                <w:rFonts w:hint="eastAsia"/>
                <w:color w:val="000000" w:themeColor="text1"/>
                <w:sz w:val="24"/>
                <w:szCs w:val="24"/>
                <w:highlight w:val="none"/>
                <w:lang w:val="en-US" w:eastAsia="zh-CN"/>
                <w14:textFill>
                  <w14:solidFill>
                    <w14:schemeClr w14:val="tx1"/>
                  </w14:solidFill>
                </w14:textFill>
              </w:rPr>
              <w:t>-2020</w:t>
            </w:r>
            <w:r>
              <w:rPr>
                <w:rFonts w:hint="eastAsia"/>
                <w:color w:val="000000" w:themeColor="text1"/>
                <w:sz w:val="24"/>
                <w:szCs w:val="24"/>
                <w:highlight w:val="none"/>
                <w14:textFill>
                  <w14:solidFill>
                    <w14:schemeClr w14:val="tx1"/>
                  </w14:solidFill>
                </w14:textFill>
              </w:rPr>
              <w:t>《毛巾》执行标准、</w:t>
            </w:r>
            <w:r>
              <w:rPr>
                <w:rFonts w:hint="eastAsia"/>
                <w:color w:val="000000" w:themeColor="text1"/>
                <w:sz w:val="24"/>
                <w:szCs w:val="24"/>
                <w:highlight w:val="none"/>
                <w:lang w:eastAsia="zh-CN"/>
                <w14:textFill>
                  <w14:solidFill>
                    <w14:schemeClr w14:val="tx1"/>
                  </w14:solidFill>
                </w14:textFill>
              </w:rPr>
              <w:t>满足</w:t>
            </w:r>
            <w:r>
              <w:rPr>
                <w:rFonts w:hint="eastAsia"/>
                <w:color w:val="000000" w:themeColor="text1"/>
                <w:sz w:val="24"/>
                <w:szCs w:val="24"/>
                <w:highlight w:val="none"/>
                <w14:textFill>
                  <w14:solidFill>
                    <w14:schemeClr w14:val="tx1"/>
                  </w14:solidFill>
                </w14:textFill>
              </w:rPr>
              <w:t xml:space="preserve">GB 31701 </w:t>
            </w:r>
            <w:r>
              <w:rPr>
                <w:rFonts w:hint="eastAsia"/>
                <w:color w:val="000000" w:themeColor="text1"/>
                <w:sz w:val="24"/>
                <w:szCs w:val="24"/>
                <w:highlight w:val="none"/>
                <w:lang w:val="en-US" w:eastAsia="zh-CN"/>
                <w14:textFill>
                  <w14:solidFill>
                    <w14:schemeClr w14:val="tx1"/>
                  </w14:solidFill>
                </w14:textFill>
              </w:rPr>
              <w:t>-2015-</w:t>
            </w:r>
            <w:r>
              <w:rPr>
                <w:rFonts w:hint="eastAsia"/>
                <w:color w:val="000000" w:themeColor="text1"/>
                <w:sz w:val="24"/>
                <w:szCs w:val="24"/>
                <w:highlight w:val="none"/>
                <w14:textFill>
                  <w14:solidFill>
                    <w14:schemeClr w14:val="tx1"/>
                  </w14:solidFill>
                </w14:textFill>
              </w:rPr>
              <w:t>A类（婴幼儿用品）纺织产品基本安全技术规范要求。</w:t>
            </w:r>
          </w:p>
          <w:p w14:paraId="2DE6BBC1">
            <w:pPr>
              <w:keepNext w:val="0"/>
              <w:keepLines w:val="0"/>
              <w:widowControl/>
              <w:suppressLineNumbers w:val="0"/>
              <w:jc w:val="left"/>
              <w:textAlignment w:val="center"/>
              <w:rPr>
                <w:rFonts w:hint="eastAsia"/>
                <w:b/>
                <w:bCs/>
                <w:color w:val="000000" w:themeColor="text1"/>
                <w:sz w:val="24"/>
                <w:szCs w:val="24"/>
                <w:highlight w:val="none"/>
                <w14:textFill>
                  <w14:solidFill>
                    <w14:schemeClr w14:val="tx1"/>
                  </w14:solidFill>
                </w14:textFill>
              </w:rPr>
            </w:pPr>
            <w:r>
              <w:rPr>
                <w:rFonts w:hint="eastAsia" w:eastAsia="宋体" w:cs="Times New Roman"/>
                <w:b/>
                <w:bCs/>
                <w:color w:val="000000" w:themeColor="text1"/>
                <w:sz w:val="24"/>
                <w:szCs w:val="24"/>
                <w:highlight w:val="none"/>
                <w:lang w:val="en-US" w:eastAsia="zh-CN"/>
                <w14:textFill>
                  <w14:solidFill>
                    <w14:schemeClr w14:val="tx1"/>
                  </w14:solidFill>
                </w14:textFill>
              </w:rPr>
              <w:t>（</w:t>
            </w:r>
            <w:r>
              <w:rPr>
                <w:rFonts w:hint="eastAsia"/>
                <w:b/>
                <w:bCs/>
                <w:color w:val="000000" w:themeColor="text1"/>
                <w:sz w:val="24"/>
                <w:szCs w:val="24"/>
                <w:highlight w:val="none"/>
                <w:lang w:eastAsia="zh-CN"/>
                <w14:textFill>
                  <w14:solidFill>
                    <w14:schemeClr w14:val="tx1"/>
                  </w14:solidFill>
                </w14:textFill>
              </w:rPr>
              <w:t>投标时</w:t>
            </w:r>
            <w:r>
              <w:rPr>
                <w:rFonts w:hint="eastAsia" w:eastAsia="宋体" w:cs="Times New Roman"/>
                <w:b/>
                <w:bCs/>
                <w:color w:val="000000" w:themeColor="text1"/>
                <w:sz w:val="24"/>
                <w:szCs w:val="24"/>
                <w:highlight w:val="none"/>
                <w:lang w:val="en-US" w:eastAsia="zh-CN"/>
                <w14:textFill>
                  <w14:solidFill>
                    <w14:schemeClr w14:val="tx1"/>
                  </w14:solidFill>
                </w14:textFill>
              </w:rPr>
              <w:t>供应商</w:t>
            </w:r>
            <w:r>
              <w:rPr>
                <w:rFonts w:hint="eastAsia" w:eastAsia="宋体" w:cs="Times New Roman"/>
                <w:b/>
                <w:bCs/>
                <w:color w:val="000000" w:themeColor="text1"/>
                <w:sz w:val="24"/>
                <w:szCs w:val="24"/>
                <w:highlight w:val="none"/>
                <w:lang w:eastAsia="zh-CN"/>
                <w14:textFill>
                  <w14:solidFill>
                    <w14:schemeClr w14:val="tx1"/>
                  </w14:solidFill>
                </w14:textFill>
              </w:rPr>
              <w:t>需提供经国家认可的第三方具备CMA或CNAS资质的检测机构出具的检测报告复印件加盖供应商公章）</w:t>
            </w:r>
          </w:p>
          <w:p w14:paraId="1A0D5ED8">
            <w:pPr>
              <w:keepNext w:val="0"/>
              <w:keepLines w:val="0"/>
              <w:widowControl/>
              <w:suppressLineNumbers w:val="0"/>
              <w:jc w:val="left"/>
              <w:textAlignment w:val="center"/>
              <w:rPr>
                <w:rFonts w:hint="default" w:ascii="宋体" w:hAnsi="宋体" w:eastAsia="宋体" w:cs="宋体"/>
                <w:i w:val="0"/>
                <w:iCs w:val="0"/>
                <w:color w:val="auto"/>
                <w:sz w:val="21"/>
                <w:szCs w:val="21"/>
                <w:highlight w:val="none"/>
                <w:u w:val="none"/>
                <w:lang w:val="en-US" w:eastAsia="zh-CN"/>
              </w:rPr>
            </w:pPr>
            <w:r>
              <w:rPr>
                <w:rFonts w:hint="eastAsia"/>
                <w:color w:val="000000" w:themeColor="text1"/>
                <w:sz w:val="24"/>
                <w:szCs w:val="24"/>
                <w:highlight w:val="none"/>
                <w:lang w:val="en-US" w:eastAsia="zh-CN"/>
                <w14:textFill>
                  <w14:solidFill>
                    <w14:schemeClr w14:val="tx1"/>
                  </w14:solidFill>
                </w14:textFill>
              </w:rPr>
              <w:t>5</w:t>
            </w:r>
            <w:r>
              <w:rPr>
                <w:rFonts w:hint="eastAsia"/>
                <w:color w:val="000000" w:themeColor="text1"/>
                <w:sz w:val="24"/>
                <w:szCs w:val="24"/>
                <w:highlight w:val="none"/>
                <w14:textFill>
                  <w14:solidFill>
                    <w14:schemeClr w14:val="tx1"/>
                  </w14:solidFill>
                </w14:textFill>
              </w:rPr>
              <w:t>. 外观质量：无断纱、跳线、破洞、污渍等缺陷，毛圈均匀致密，图案清晰完整。</w:t>
            </w:r>
          </w:p>
        </w:tc>
        <w:tc>
          <w:tcPr>
            <w:tcW w:w="606" w:type="pct"/>
            <w:tcBorders>
              <w:top w:val="single" w:color="000000" w:sz="8" w:space="0"/>
              <w:left w:val="single" w:color="000000" w:sz="8" w:space="0"/>
              <w:bottom w:val="single" w:color="000000" w:sz="8" w:space="0"/>
              <w:right w:val="single" w:color="000000" w:sz="8" w:space="0"/>
            </w:tcBorders>
            <w:noWrap/>
            <w:vAlign w:val="center"/>
          </w:tcPr>
          <w:p w14:paraId="531A0E7F">
            <w:pPr>
              <w:keepNext w:val="0"/>
              <w:keepLines w:val="0"/>
              <w:widowControl/>
              <w:suppressLineNumbers w:val="0"/>
              <w:jc w:val="center"/>
              <w:textAlignment w:val="center"/>
              <w:rPr>
                <w:rFonts w:hint="default" w:ascii="宋体" w:hAnsi="宋体" w:eastAsia="宋体" w:cs="宋体"/>
                <w:i w:val="0"/>
                <w:iCs w:val="0"/>
                <w:color w:val="auto"/>
                <w:sz w:val="21"/>
                <w:szCs w:val="21"/>
                <w:highlight w:val="none"/>
                <w:u w:val="none"/>
                <w:lang w:val="en-US" w:eastAsia="zh-CN"/>
              </w:rPr>
            </w:pPr>
            <w:r>
              <w:rPr>
                <w:rFonts w:hint="eastAsia" w:asciiTheme="minorEastAsia" w:hAnsiTheme="minorEastAsia" w:eastAsiaTheme="minorEastAsia" w:cstheme="minorEastAsia"/>
                <w:i w:val="0"/>
                <w:iCs w:val="0"/>
                <w:color w:val="auto"/>
                <w:sz w:val="21"/>
                <w:szCs w:val="21"/>
                <w:highlight w:val="none"/>
                <w:u w:val="none"/>
                <w:lang w:val="en-US" w:eastAsia="zh-CN"/>
              </w:rPr>
              <w:t>7200</w:t>
            </w:r>
          </w:p>
        </w:tc>
        <w:tc>
          <w:tcPr>
            <w:tcW w:w="512" w:type="pct"/>
            <w:tcBorders>
              <w:top w:val="single" w:color="000000" w:sz="8" w:space="0"/>
              <w:left w:val="single" w:color="000000" w:sz="8" w:space="0"/>
              <w:bottom w:val="single" w:color="000000" w:sz="8" w:space="0"/>
              <w:right w:val="single" w:color="000000" w:sz="8" w:space="0"/>
            </w:tcBorders>
            <w:noWrap/>
            <w:vAlign w:val="center"/>
          </w:tcPr>
          <w:p w14:paraId="02B31EFD">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default" w:ascii="宋体" w:hAnsi="宋体" w:eastAsia="宋体" w:cs="宋体"/>
                <w:i w:val="0"/>
                <w:iCs w:val="0"/>
                <w:color w:val="auto"/>
                <w:kern w:val="0"/>
                <w:sz w:val="21"/>
                <w:szCs w:val="21"/>
                <w:highlight w:val="none"/>
                <w:u w:val="none"/>
                <w:lang w:val="en-US" w:eastAsia="zh-CN" w:bidi="ar"/>
              </w:rPr>
            </w:pPr>
          </w:p>
        </w:tc>
        <w:tc>
          <w:tcPr>
            <w:tcW w:w="486" w:type="pct"/>
            <w:tcBorders>
              <w:top w:val="single" w:color="000000" w:sz="8" w:space="0"/>
              <w:left w:val="single" w:color="000000" w:sz="8" w:space="0"/>
              <w:bottom w:val="single" w:color="000000" w:sz="8" w:space="0"/>
              <w:right w:val="single" w:color="000000" w:sz="8" w:space="0"/>
            </w:tcBorders>
            <w:noWrap/>
            <w:vAlign w:val="center"/>
          </w:tcPr>
          <w:p w14:paraId="2B61847C">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sz w:val="21"/>
                <w:szCs w:val="21"/>
                <w:highlight w:val="none"/>
                <w:u w:val="none"/>
                <w:lang w:val="en-US" w:eastAsia="zh-CN"/>
              </w:rPr>
              <w:t>元/条</w:t>
            </w:r>
          </w:p>
        </w:tc>
        <w:tc>
          <w:tcPr>
            <w:tcW w:w="529" w:type="pct"/>
            <w:tcBorders>
              <w:top w:val="single" w:color="000000" w:sz="8" w:space="0"/>
              <w:left w:val="single" w:color="000000" w:sz="8" w:space="0"/>
              <w:bottom w:val="single" w:color="000000" w:sz="8" w:space="0"/>
              <w:right w:val="single" w:color="000000" w:sz="8" w:space="0"/>
            </w:tcBorders>
            <w:noWrap/>
            <w:vAlign w:val="center"/>
          </w:tcPr>
          <w:p w14:paraId="2DCD9F02">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default"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 xml:space="preserve">    元</w:t>
            </w:r>
          </w:p>
        </w:tc>
      </w:tr>
      <w:tr w14:paraId="2FBC82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6" w:hRule="atLeast"/>
        </w:trPr>
        <w:tc>
          <w:tcPr>
            <w:tcW w:w="388" w:type="pct"/>
            <w:tcBorders>
              <w:top w:val="single" w:color="000000" w:sz="8" w:space="0"/>
              <w:left w:val="single" w:color="000000" w:sz="8" w:space="0"/>
              <w:bottom w:val="single" w:color="000000" w:sz="8" w:space="0"/>
              <w:right w:val="single" w:color="000000" w:sz="8" w:space="0"/>
            </w:tcBorders>
            <w:noWrap/>
            <w:vAlign w:val="center"/>
          </w:tcPr>
          <w:p w14:paraId="6DACDD5F">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default" w:ascii="宋体" w:hAnsi="宋体" w:eastAsia="宋体" w:cs="宋体"/>
                <w:i w:val="0"/>
                <w:iCs w:val="0"/>
                <w:color w:val="auto"/>
                <w:sz w:val="21"/>
                <w:szCs w:val="21"/>
                <w:highlight w:val="none"/>
                <w:u w:val="none"/>
                <w:lang w:val="en-US" w:eastAsia="zh-CN"/>
              </w:rPr>
            </w:pPr>
            <w:r>
              <w:rPr>
                <w:rFonts w:hint="eastAsia" w:ascii="宋体" w:hAnsi="宋体" w:cs="宋体"/>
                <w:i w:val="0"/>
                <w:iCs w:val="0"/>
                <w:color w:val="auto"/>
                <w:sz w:val="21"/>
                <w:szCs w:val="21"/>
                <w:highlight w:val="none"/>
                <w:u w:val="none"/>
                <w:lang w:val="en-US" w:eastAsia="zh-CN"/>
              </w:rPr>
              <w:t>2</w:t>
            </w:r>
          </w:p>
        </w:tc>
        <w:tc>
          <w:tcPr>
            <w:tcW w:w="607" w:type="pct"/>
            <w:tcBorders>
              <w:top w:val="single" w:color="000000" w:sz="8" w:space="0"/>
              <w:left w:val="single" w:color="000000" w:sz="8" w:space="0"/>
              <w:bottom w:val="single" w:color="000000" w:sz="8" w:space="0"/>
              <w:right w:val="single" w:color="000000" w:sz="8" w:space="0"/>
            </w:tcBorders>
            <w:noWrap/>
            <w:vAlign w:val="center"/>
          </w:tcPr>
          <w:p w14:paraId="1BE49BF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Theme="minorEastAsia" w:hAnsiTheme="minorEastAsia" w:cstheme="minorEastAsia"/>
                <w:i w:val="0"/>
                <w:iCs w:val="0"/>
                <w:color w:val="auto"/>
                <w:sz w:val="21"/>
                <w:szCs w:val="21"/>
                <w:highlight w:val="none"/>
                <w:u w:val="none"/>
                <w:lang w:val="en-US" w:eastAsia="zh-CN"/>
              </w:rPr>
              <w:t>香皂</w:t>
            </w:r>
          </w:p>
        </w:tc>
        <w:tc>
          <w:tcPr>
            <w:tcW w:w="1869" w:type="pct"/>
            <w:tcBorders>
              <w:top w:val="single" w:color="000000" w:sz="8" w:space="0"/>
              <w:left w:val="single" w:color="000000" w:sz="8" w:space="0"/>
              <w:bottom w:val="single" w:color="000000" w:sz="8" w:space="0"/>
              <w:right w:val="single" w:color="000000" w:sz="8" w:space="0"/>
            </w:tcBorders>
            <w:noWrap w:val="0"/>
            <w:vAlign w:val="center"/>
          </w:tcPr>
          <w:p w14:paraId="4BFE82DF">
            <w:pPr>
              <w:keepNext w:val="0"/>
              <w:keepLines w:val="0"/>
              <w:widowControl/>
              <w:numPr>
                <w:ilvl w:val="0"/>
                <w:numId w:val="0"/>
              </w:numPr>
              <w:suppressLineNumbers w:val="0"/>
              <w:ind w:leftChars="0"/>
              <w:jc w:val="left"/>
              <w:textAlignment w:val="center"/>
              <w:rPr>
                <w:rFonts w:hint="eastAsia"/>
                <w:sz w:val="24"/>
                <w:szCs w:val="24"/>
                <w:highlight w:val="none"/>
                <w:lang w:val="en-US" w:eastAsia="zh-CN"/>
              </w:rPr>
            </w:pPr>
            <w:r>
              <w:rPr>
                <w:rFonts w:hint="eastAsia" w:ascii="宋体" w:hAnsi="宋体" w:cs="宋体"/>
                <w:b w:val="0"/>
                <w:bCs w:val="0"/>
                <w:i w:val="0"/>
                <w:iCs w:val="0"/>
                <w:color w:val="auto"/>
                <w:kern w:val="0"/>
                <w:sz w:val="24"/>
                <w:szCs w:val="24"/>
                <w:highlight w:val="none"/>
                <w:u w:val="none"/>
                <w:lang w:val="en-US" w:eastAsia="zh-CN" w:bidi="ar"/>
              </w:rPr>
              <w:t>1</w:t>
            </w:r>
            <w:r>
              <w:rPr>
                <w:rFonts w:hint="eastAsia"/>
                <w:sz w:val="24"/>
                <w:szCs w:val="24"/>
                <w:highlight w:val="none"/>
                <w:lang w:val="en-US" w:eastAsia="zh-CN"/>
              </w:rPr>
              <w:t>.包装要求：单块香皂采用独立塑封包装，包装完好无破损、漏液现象。</w:t>
            </w:r>
          </w:p>
          <w:p w14:paraId="1B785A5B">
            <w:pPr>
              <w:keepNext w:val="0"/>
              <w:keepLines w:val="0"/>
              <w:widowControl/>
              <w:numPr>
                <w:ilvl w:val="0"/>
                <w:numId w:val="0"/>
              </w:numPr>
              <w:suppressLineNumbers w:val="0"/>
              <w:ind w:leftChars="0"/>
              <w:jc w:val="left"/>
              <w:textAlignment w:val="center"/>
              <w:rPr>
                <w:rFonts w:hint="eastAsia"/>
                <w:sz w:val="24"/>
                <w:szCs w:val="24"/>
                <w:highlight w:val="none"/>
                <w:lang w:val="en-US" w:eastAsia="zh-CN"/>
              </w:rPr>
            </w:pPr>
            <w:r>
              <w:rPr>
                <w:rFonts w:hint="eastAsia"/>
                <w:sz w:val="24"/>
                <w:szCs w:val="24"/>
                <w:highlight w:val="none"/>
                <w:lang w:val="en-US" w:eastAsia="zh-CN"/>
              </w:rPr>
              <w:t>2.功效要求：具备基础清洁功能，且至少具备除菌、除螨其中一种功效。</w:t>
            </w:r>
          </w:p>
          <w:p w14:paraId="1A05EC97">
            <w:pPr>
              <w:keepNext w:val="0"/>
              <w:keepLines w:val="0"/>
              <w:widowControl/>
              <w:numPr>
                <w:ilvl w:val="0"/>
                <w:numId w:val="0"/>
              </w:numPr>
              <w:suppressLineNumbers w:val="0"/>
              <w:ind w:leftChars="0"/>
              <w:jc w:val="left"/>
              <w:textAlignment w:val="center"/>
              <w:rPr>
                <w:rFonts w:hint="eastAsia"/>
                <w:sz w:val="24"/>
                <w:szCs w:val="24"/>
                <w:highlight w:val="none"/>
                <w:lang w:val="en-US" w:eastAsia="zh-CN"/>
              </w:rPr>
            </w:pPr>
            <w:r>
              <w:rPr>
                <w:rFonts w:hint="eastAsia"/>
                <w:sz w:val="24"/>
                <w:szCs w:val="24"/>
                <w:highlight w:val="none"/>
                <w:lang w:val="en-US" w:eastAsia="zh-CN"/>
              </w:rPr>
              <w:t>3.净含量：单块香皂净含量≥100g，净含量负偏差符合国家计量相关规定。</w:t>
            </w:r>
          </w:p>
          <w:p w14:paraId="369D1E25">
            <w:pPr>
              <w:keepNext w:val="0"/>
              <w:keepLines w:val="0"/>
              <w:widowControl/>
              <w:suppressLineNumbers w:val="0"/>
              <w:jc w:val="left"/>
              <w:textAlignment w:val="center"/>
              <w:rPr>
                <w:rFonts w:hint="eastAsia"/>
                <w:sz w:val="24"/>
                <w:szCs w:val="24"/>
                <w:highlight w:val="none"/>
                <w:lang w:val="en-US" w:eastAsia="zh-CN"/>
              </w:rPr>
            </w:pPr>
            <w:r>
              <w:rPr>
                <w:rFonts w:hint="eastAsia"/>
                <w:sz w:val="24"/>
                <w:szCs w:val="24"/>
                <w:highlight w:val="none"/>
                <w:lang w:val="en-US" w:eastAsia="zh-CN"/>
              </w:rPr>
              <w:t>4.</w:t>
            </w:r>
            <w:r>
              <w:rPr>
                <w:rFonts w:hint="eastAsia" w:eastAsia="宋体" w:cs="Times New Roman"/>
                <w:color w:val="000000" w:themeColor="text1"/>
                <w:sz w:val="24"/>
                <w:szCs w:val="24"/>
                <w:highlight w:val="none"/>
                <w:lang w:val="en-US" w:eastAsia="zh-CN"/>
                <w14:textFill>
                  <w14:solidFill>
                    <w14:schemeClr w14:val="tx1"/>
                  </w14:solidFill>
                </w14:textFill>
              </w:rPr>
              <w:t>符合QB/T2485 - 2023《香皂》</w:t>
            </w:r>
            <w:r>
              <w:rPr>
                <w:rFonts w:hint="eastAsia"/>
                <w:sz w:val="24"/>
                <w:szCs w:val="24"/>
                <w:highlight w:val="none"/>
                <w:lang w:val="en-US" w:eastAsia="zh-CN"/>
              </w:rPr>
              <w:t>执行标准。</w:t>
            </w:r>
          </w:p>
          <w:p w14:paraId="3A7E3A68">
            <w:pPr>
              <w:keepNext w:val="0"/>
              <w:keepLines w:val="0"/>
              <w:widowControl/>
              <w:suppressLineNumbers w:val="0"/>
              <w:jc w:val="left"/>
              <w:textAlignment w:val="center"/>
              <w:rPr>
                <w:rFonts w:hint="eastAsia"/>
                <w:b/>
                <w:bCs/>
                <w:color w:val="000000" w:themeColor="text1"/>
                <w:sz w:val="24"/>
                <w:szCs w:val="24"/>
                <w:highlight w:val="none"/>
                <w:lang w:val="en-US" w:eastAsia="zh-CN"/>
                <w14:textFill>
                  <w14:solidFill>
                    <w14:schemeClr w14:val="tx1"/>
                  </w14:solidFill>
                </w14:textFill>
              </w:rPr>
            </w:pPr>
            <w:r>
              <w:rPr>
                <w:rFonts w:hint="eastAsia" w:eastAsia="宋体" w:cs="Times New Roman"/>
                <w:b/>
                <w:bCs/>
                <w:color w:val="000000" w:themeColor="text1"/>
                <w:sz w:val="24"/>
                <w:szCs w:val="24"/>
                <w:highlight w:val="none"/>
                <w:lang w:val="en-US" w:eastAsia="zh-CN"/>
                <w14:textFill>
                  <w14:solidFill>
                    <w14:schemeClr w14:val="tx1"/>
                  </w14:solidFill>
                </w14:textFill>
              </w:rPr>
              <w:t>（</w:t>
            </w:r>
            <w:r>
              <w:rPr>
                <w:rFonts w:hint="eastAsia"/>
                <w:b/>
                <w:bCs/>
                <w:color w:val="000000" w:themeColor="text1"/>
                <w:sz w:val="24"/>
                <w:szCs w:val="24"/>
                <w:highlight w:val="none"/>
                <w:lang w:eastAsia="zh-CN"/>
                <w14:textFill>
                  <w14:solidFill>
                    <w14:schemeClr w14:val="tx1"/>
                  </w14:solidFill>
                </w14:textFill>
              </w:rPr>
              <w:t>投标时</w:t>
            </w:r>
            <w:r>
              <w:rPr>
                <w:rFonts w:hint="eastAsia" w:eastAsia="宋体" w:cs="Times New Roman"/>
                <w:b/>
                <w:bCs/>
                <w:color w:val="000000" w:themeColor="text1"/>
                <w:sz w:val="24"/>
                <w:szCs w:val="24"/>
                <w:highlight w:val="none"/>
                <w:lang w:val="en-US" w:eastAsia="zh-CN"/>
                <w14:textFill>
                  <w14:solidFill>
                    <w14:schemeClr w14:val="tx1"/>
                  </w14:solidFill>
                </w14:textFill>
              </w:rPr>
              <w:t>供应商</w:t>
            </w:r>
            <w:r>
              <w:rPr>
                <w:rFonts w:hint="eastAsia" w:eastAsia="宋体" w:cs="Times New Roman"/>
                <w:b/>
                <w:bCs/>
                <w:color w:val="000000" w:themeColor="text1"/>
                <w:sz w:val="24"/>
                <w:szCs w:val="24"/>
                <w:highlight w:val="none"/>
                <w:lang w:eastAsia="zh-CN"/>
                <w14:textFill>
                  <w14:solidFill>
                    <w14:schemeClr w14:val="tx1"/>
                  </w14:solidFill>
                </w14:textFill>
              </w:rPr>
              <w:t>需提供经国家认可的第三方具备CMA或CNAS资质的检测机构出具的检测报告复印件加盖供应商公章）</w:t>
            </w:r>
          </w:p>
          <w:p w14:paraId="1213531C">
            <w:pPr>
              <w:keepNext w:val="0"/>
              <w:keepLines w:val="0"/>
              <w:widowControl/>
              <w:numPr>
                <w:ilvl w:val="0"/>
                <w:numId w:val="0"/>
              </w:numPr>
              <w:suppressLineNumbers w:val="0"/>
              <w:ind w:left="0" w:leftChars="0" w:firstLine="0" w:firstLineChars="0"/>
              <w:jc w:val="left"/>
              <w:textAlignment w:val="center"/>
              <w:rPr>
                <w:rFonts w:hint="default" w:ascii="宋体" w:hAnsi="宋体" w:cs="宋体"/>
                <w:i w:val="0"/>
                <w:iCs w:val="0"/>
                <w:color w:val="auto"/>
                <w:sz w:val="21"/>
                <w:szCs w:val="21"/>
                <w:highlight w:val="none"/>
                <w:u w:val="none"/>
                <w:lang w:val="en-US" w:eastAsia="zh-CN"/>
              </w:rPr>
            </w:pPr>
            <w:r>
              <w:rPr>
                <w:rFonts w:hint="eastAsia"/>
                <w:sz w:val="24"/>
                <w:szCs w:val="24"/>
                <w:highlight w:val="none"/>
                <w:lang w:val="en-US" w:eastAsia="zh-CN"/>
              </w:rPr>
              <w:t>4.保质期：到货时产品剩余保质期不低于总保质期的2/3，保质期标注清晰规范。</w:t>
            </w:r>
            <w:r>
              <w:rPr>
                <w:rFonts w:hint="eastAsia" w:eastAsia="宋体" w:cs="Times New Roman"/>
                <w:b/>
                <w:bCs/>
                <w:color w:val="000000" w:themeColor="text1"/>
                <w:sz w:val="24"/>
                <w:szCs w:val="24"/>
                <w:highlight w:val="none"/>
                <w:lang w:val="en-US" w:eastAsia="zh-CN"/>
                <w14:textFill>
                  <w14:solidFill>
                    <w14:schemeClr w14:val="tx1"/>
                  </w14:solidFill>
                </w14:textFill>
              </w:rPr>
              <w:t>（送货时由采购单位抽检。如发现日期不符合要求，需无条件调换）</w:t>
            </w:r>
          </w:p>
        </w:tc>
        <w:tc>
          <w:tcPr>
            <w:tcW w:w="606" w:type="pct"/>
            <w:tcBorders>
              <w:top w:val="single" w:color="000000" w:sz="8" w:space="0"/>
              <w:left w:val="single" w:color="000000" w:sz="8" w:space="0"/>
              <w:bottom w:val="single" w:color="000000" w:sz="8" w:space="0"/>
              <w:right w:val="single" w:color="000000" w:sz="8" w:space="0"/>
            </w:tcBorders>
            <w:noWrap/>
            <w:vAlign w:val="center"/>
          </w:tcPr>
          <w:p w14:paraId="6EDA10B0">
            <w:pPr>
              <w:keepNext w:val="0"/>
              <w:keepLines w:val="0"/>
              <w:widowControl/>
              <w:suppressLineNumbers w:val="0"/>
              <w:jc w:val="center"/>
              <w:textAlignment w:val="center"/>
              <w:rPr>
                <w:rFonts w:hint="default" w:ascii="宋体" w:hAnsi="宋体" w:eastAsia="宋体" w:cs="宋体"/>
                <w:i w:val="0"/>
                <w:iCs w:val="0"/>
                <w:color w:val="auto"/>
                <w:sz w:val="21"/>
                <w:szCs w:val="21"/>
                <w:highlight w:val="none"/>
                <w:u w:val="none"/>
                <w:lang w:val="en-US" w:eastAsia="zh-CN"/>
              </w:rPr>
            </w:pPr>
            <w:r>
              <w:rPr>
                <w:rFonts w:hint="eastAsia" w:asciiTheme="minorEastAsia" w:hAnsiTheme="minorEastAsia" w:cstheme="minorEastAsia"/>
                <w:i w:val="0"/>
                <w:iCs w:val="0"/>
                <w:color w:val="auto"/>
                <w:sz w:val="21"/>
                <w:szCs w:val="21"/>
                <w:highlight w:val="none"/>
                <w:u w:val="none"/>
                <w:lang w:val="en-US" w:eastAsia="zh-CN"/>
              </w:rPr>
              <w:t>3600</w:t>
            </w:r>
          </w:p>
        </w:tc>
        <w:tc>
          <w:tcPr>
            <w:tcW w:w="512" w:type="pct"/>
            <w:tcBorders>
              <w:top w:val="single" w:color="000000" w:sz="8" w:space="0"/>
              <w:left w:val="single" w:color="000000" w:sz="8" w:space="0"/>
              <w:bottom w:val="single" w:color="000000" w:sz="8" w:space="0"/>
              <w:right w:val="single" w:color="000000" w:sz="8" w:space="0"/>
            </w:tcBorders>
            <w:noWrap/>
            <w:vAlign w:val="center"/>
          </w:tcPr>
          <w:p w14:paraId="0A57F609">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default" w:ascii="宋体" w:hAnsi="宋体" w:eastAsia="宋体" w:cs="宋体"/>
                <w:i w:val="0"/>
                <w:iCs w:val="0"/>
                <w:color w:val="auto"/>
                <w:kern w:val="0"/>
                <w:sz w:val="21"/>
                <w:szCs w:val="21"/>
                <w:highlight w:val="none"/>
                <w:u w:val="none"/>
                <w:lang w:val="en-US" w:eastAsia="zh-CN" w:bidi="ar"/>
              </w:rPr>
            </w:pPr>
          </w:p>
        </w:tc>
        <w:tc>
          <w:tcPr>
            <w:tcW w:w="486" w:type="pct"/>
            <w:tcBorders>
              <w:top w:val="single" w:color="000000" w:sz="8" w:space="0"/>
              <w:left w:val="single" w:color="000000" w:sz="8" w:space="0"/>
              <w:bottom w:val="single" w:color="000000" w:sz="8" w:space="0"/>
              <w:right w:val="single" w:color="000000" w:sz="8" w:space="0"/>
            </w:tcBorders>
            <w:noWrap/>
            <w:vAlign w:val="center"/>
          </w:tcPr>
          <w:p w14:paraId="542985F0">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default"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sz w:val="21"/>
                <w:szCs w:val="21"/>
                <w:highlight w:val="none"/>
                <w:u w:val="none"/>
                <w:lang w:val="en-US" w:eastAsia="zh-CN"/>
              </w:rPr>
              <w:t>元/块</w:t>
            </w:r>
          </w:p>
        </w:tc>
        <w:tc>
          <w:tcPr>
            <w:tcW w:w="529" w:type="pct"/>
            <w:tcBorders>
              <w:top w:val="single" w:color="000000" w:sz="8" w:space="0"/>
              <w:left w:val="single" w:color="000000" w:sz="8" w:space="0"/>
              <w:bottom w:val="single" w:color="000000" w:sz="8" w:space="0"/>
              <w:right w:val="single" w:color="000000" w:sz="8" w:space="0"/>
            </w:tcBorders>
            <w:noWrap/>
            <w:vAlign w:val="center"/>
          </w:tcPr>
          <w:p w14:paraId="2510AB79">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 xml:space="preserve">    元</w:t>
            </w:r>
          </w:p>
        </w:tc>
      </w:tr>
      <w:tr w14:paraId="167050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6" w:hRule="atLeast"/>
        </w:trPr>
        <w:tc>
          <w:tcPr>
            <w:tcW w:w="388" w:type="pct"/>
            <w:tcBorders>
              <w:top w:val="single" w:color="000000" w:sz="8" w:space="0"/>
              <w:left w:val="single" w:color="000000" w:sz="8" w:space="0"/>
              <w:bottom w:val="single" w:color="000000" w:sz="8" w:space="0"/>
              <w:right w:val="single" w:color="000000" w:sz="8" w:space="0"/>
            </w:tcBorders>
            <w:noWrap/>
            <w:vAlign w:val="center"/>
          </w:tcPr>
          <w:p w14:paraId="14D4E71C">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default" w:ascii="宋体" w:hAnsi="宋体" w:cs="宋体"/>
                <w:b/>
                <w:bCs/>
                <w:i w:val="0"/>
                <w:iCs w:val="0"/>
                <w:color w:val="auto"/>
                <w:sz w:val="21"/>
                <w:szCs w:val="21"/>
                <w:highlight w:val="none"/>
                <w:u w:val="none"/>
                <w:lang w:val="en-US" w:eastAsia="zh-CN"/>
              </w:rPr>
            </w:pPr>
            <w:r>
              <w:rPr>
                <w:rFonts w:hint="eastAsia" w:ascii="宋体" w:hAnsi="宋体" w:cs="宋体"/>
                <w:b/>
                <w:bCs/>
                <w:i w:val="0"/>
                <w:iCs w:val="0"/>
                <w:color w:val="auto"/>
                <w:sz w:val="21"/>
                <w:szCs w:val="21"/>
                <w:highlight w:val="none"/>
                <w:u w:val="none"/>
                <w:lang w:val="en-US" w:eastAsia="zh-CN"/>
              </w:rPr>
              <w:t>总价</w:t>
            </w:r>
          </w:p>
        </w:tc>
        <w:tc>
          <w:tcPr>
            <w:tcW w:w="4611" w:type="pct"/>
            <w:gridSpan w:val="6"/>
            <w:tcBorders>
              <w:top w:val="single" w:color="000000" w:sz="8" w:space="0"/>
              <w:left w:val="single" w:color="000000" w:sz="8" w:space="0"/>
              <w:bottom w:val="single" w:color="000000" w:sz="8" w:space="0"/>
              <w:right w:val="single" w:color="000000" w:sz="8" w:space="0"/>
            </w:tcBorders>
            <w:noWrap/>
            <w:vAlign w:val="center"/>
          </w:tcPr>
          <w:p w14:paraId="7E2CA1BA">
            <w:pPr>
              <w:keepNext w:val="0"/>
              <w:keepLines w:val="0"/>
              <w:pageBreakBefore w:val="0"/>
              <w:widowControl/>
              <w:suppressLineNumbers w:val="0"/>
              <w:kinsoku/>
              <w:wordWrap/>
              <w:overflowPunct/>
              <w:topLinePunct w:val="0"/>
              <w:autoSpaceDE/>
              <w:autoSpaceDN/>
              <w:bidi w:val="0"/>
              <w:spacing w:line="360" w:lineRule="auto"/>
              <w:jc w:val="both"/>
              <w:textAlignment w:val="center"/>
              <w:rPr>
                <w:rFonts w:hint="default"/>
                <w:b/>
                <w:bCs/>
                <w:color w:val="auto"/>
                <w:sz w:val="21"/>
                <w:szCs w:val="21"/>
                <w:highlight w:val="none"/>
                <w:lang w:val="en-US" w:eastAsia="zh-CN"/>
              </w:rPr>
            </w:pPr>
            <w:r>
              <w:rPr>
                <w:rFonts w:hint="eastAsia" w:ascii="宋体" w:hAnsi="宋体" w:eastAsia="宋体" w:cs="宋体"/>
                <w:b/>
                <w:bCs/>
                <w:i w:val="0"/>
                <w:iCs w:val="0"/>
                <w:color w:val="auto"/>
                <w:sz w:val="21"/>
                <w:szCs w:val="21"/>
                <w:highlight w:val="none"/>
                <w:u w:val="none"/>
                <w:lang w:val="en-US" w:eastAsia="zh-CN"/>
              </w:rPr>
              <w:t>大写：</w:t>
            </w:r>
            <w:r>
              <w:rPr>
                <w:rFonts w:hint="eastAsia" w:ascii="宋体" w:hAnsi="宋体" w:eastAsia="宋体" w:cs="宋体"/>
                <w:b/>
                <w:bCs/>
                <w:i w:val="0"/>
                <w:iCs w:val="0"/>
                <w:color w:val="auto"/>
                <w:sz w:val="21"/>
                <w:szCs w:val="21"/>
                <w:highlight w:val="none"/>
                <w:u w:val="single"/>
                <w:lang w:val="en-US" w:eastAsia="zh-CN"/>
              </w:rPr>
              <w:t xml:space="preserve">                     </w:t>
            </w:r>
            <w:r>
              <w:rPr>
                <w:rFonts w:hint="eastAsia" w:ascii="宋体" w:hAnsi="宋体" w:eastAsia="宋体" w:cs="宋体"/>
                <w:b/>
                <w:bCs/>
                <w:i w:val="0"/>
                <w:iCs w:val="0"/>
                <w:color w:val="auto"/>
                <w:sz w:val="21"/>
                <w:szCs w:val="21"/>
                <w:highlight w:val="none"/>
                <w:u w:val="none"/>
                <w:lang w:val="en-US" w:eastAsia="zh-CN"/>
              </w:rPr>
              <w:t>（小写¥：</w:t>
            </w:r>
            <w:r>
              <w:rPr>
                <w:rFonts w:hint="eastAsia" w:ascii="宋体" w:hAnsi="宋体" w:eastAsia="宋体" w:cs="宋体"/>
                <w:b/>
                <w:bCs/>
                <w:i w:val="0"/>
                <w:iCs w:val="0"/>
                <w:color w:val="auto"/>
                <w:sz w:val="21"/>
                <w:szCs w:val="21"/>
                <w:highlight w:val="none"/>
                <w:u w:val="single"/>
                <w:lang w:val="en-US" w:eastAsia="zh-CN"/>
              </w:rPr>
              <w:t xml:space="preserve">            </w:t>
            </w:r>
            <w:r>
              <w:rPr>
                <w:rFonts w:hint="eastAsia" w:ascii="宋体" w:hAnsi="宋体" w:eastAsia="宋体" w:cs="宋体"/>
                <w:b/>
                <w:bCs/>
                <w:i w:val="0"/>
                <w:iCs w:val="0"/>
                <w:color w:val="auto"/>
                <w:sz w:val="21"/>
                <w:szCs w:val="21"/>
                <w:highlight w:val="none"/>
                <w:u w:val="none"/>
                <w:lang w:val="en-US" w:eastAsia="zh-CN"/>
              </w:rPr>
              <w:t>）</w:t>
            </w:r>
          </w:p>
        </w:tc>
      </w:tr>
      <w:tr w14:paraId="1A271C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8" w:hRule="atLeast"/>
        </w:trPr>
        <w:tc>
          <w:tcPr>
            <w:tcW w:w="5000" w:type="pct"/>
            <w:gridSpan w:val="7"/>
            <w:tcBorders>
              <w:top w:val="single" w:color="000000" w:sz="8" w:space="0"/>
              <w:left w:val="single" w:color="000000" w:sz="8" w:space="0"/>
              <w:bottom w:val="single" w:color="000000" w:sz="8" w:space="0"/>
              <w:right w:val="single" w:color="000000" w:sz="8" w:space="0"/>
            </w:tcBorders>
            <w:noWrap/>
            <w:vAlign w:val="center"/>
          </w:tcPr>
          <w:p w14:paraId="59E1A254">
            <w:pPr>
              <w:keepNext w:val="0"/>
              <w:keepLines w:val="0"/>
              <w:pageBreakBefore w:val="0"/>
              <w:widowControl/>
              <w:suppressLineNumbers w:val="0"/>
              <w:kinsoku/>
              <w:wordWrap/>
              <w:overflowPunct/>
              <w:topLinePunct w:val="0"/>
              <w:autoSpaceDE/>
              <w:autoSpaceDN/>
              <w:bidi w:val="0"/>
              <w:spacing w:line="360" w:lineRule="auto"/>
              <w:jc w:val="both"/>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cs="宋体"/>
                <w:b/>
                <w:bCs/>
                <w:i w:val="0"/>
                <w:iCs w:val="0"/>
                <w:color w:val="auto"/>
                <w:kern w:val="0"/>
                <w:sz w:val="21"/>
                <w:szCs w:val="21"/>
                <w:highlight w:val="none"/>
                <w:u w:val="none"/>
                <w:lang w:val="en-US" w:eastAsia="zh-CN" w:bidi="ar"/>
              </w:rPr>
              <w:t>备注：以上为预估采购数量，最终结算根据对应的中标单价*对应的实际供货数量结算。</w:t>
            </w:r>
          </w:p>
        </w:tc>
      </w:tr>
    </w:tbl>
    <w:p w14:paraId="1DDA6A54">
      <w:pPr>
        <w:keepNext w:val="0"/>
        <w:keepLines w:val="0"/>
        <w:pageBreakBefore w:val="0"/>
        <w:widowControl w:val="0"/>
        <w:kinsoku/>
        <w:wordWrap/>
        <w:overflowPunct/>
        <w:topLinePunct w:val="0"/>
        <w:autoSpaceDE/>
        <w:autoSpaceDN/>
        <w:bidi w:val="0"/>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eastAsia="zh-CN"/>
        </w:rPr>
        <w:t>二、</w:t>
      </w:r>
      <w:r>
        <w:rPr>
          <w:rFonts w:hint="eastAsia" w:ascii="宋体" w:hAnsi="宋体" w:eastAsia="宋体" w:cs="宋体"/>
          <w:b/>
          <w:bCs/>
          <w:color w:val="auto"/>
          <w:sz w:val="24"/>
          <w:szCs w:val="24"/>
          <w:highlight w:val="none"/>
          <w:lang w:val="en-US" w:eastAsia="zh-CN"/>
        </w:rPr>
        <w:t>本合同为固定综合单价</w:t>
      </w:r>
      <w:r>
        <w:rPr>
          <w:rFonts w:hint="eastAsia" w:ascii="宋体" w:hAnsi="宋体" w:eastAsia="宋体" w:cs="宋体"/>
          <w:color w:val="auto"/>
          <w:sz w:val="24"/>
          <w:szCs w:val="24"/>
          <w:highlight w:val="none"/>
          <w:lang w:val="en-US" w:eastAsia="zh-CN"/>
        </w:rPr>
        <w:t>，合同单价包括但不限于报价中含货物、配件、包装、运输、装卸、税金、检测、质保、售后服务、专家评审费</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代理费（</w:t>
      </w:r>
      <w:r>
        <w:rPr>
          <w:rFonts w:hint="eastAsia" w:ascii="宋体" w:hAnsi="宋体" w:eastAsia="宋体" w:cs="宋体"/>
          <w:b/>
          <w:bCs/>
          <w:color w:val="auto"/>
          <w:sz w:val="24"/>
          <w:szCs w:val="24"/>
          <w:highlight w:val="none"/>
          <w:lang w:val="en-US" w:eastAsia="zh-CN"/>
        </w:rPr>
        <w:t>按照《国家计委关于印发〈招标代理服务收费管理暂行办法〉的通知》（计价格[2002]1980号）规定的70%计取，不满1000元按1000元计算。</w:t>
      </w:r>
      <w:r>
        <w:rPr>
          <w:rFonts w:hint="eastAsia" w:ascii="宋体" w:hAnsi="宋体" w:eastAsia="宋体" w:cs="宋体"/>
          <w:color w:val="auto"/>
          <w:sz w:val="24"/>
          <w:szCs w:val="24"/>
          <w:highlight w:val="none"/>
          <w:lang w:val="en-US" w:eastAsia="zh-CN"/>
        </w:rPr>
        <w:t>）等所有相关费用。采购方不接受任何可选择的报价，供货方也不得在服务期间提出任何增加费用的要求，不得降低服务质量。涉及安全方面责任和后果由供应商承担。</w:t>
      </w:r>
    </w:p>
    <w:p w14:paraId="61FB8D9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三、商务部分：</w:t>
      </w:r>
    </w:p>
    <w:p w14:paraId="380FB5D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（1）交货时间：具体开始供货时间根据采购人书面通知为准，接到采购人书面通知后</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日历天内交货完毕。</w:t>
      </w:r>
    </w:p>
    <w:p w14:paraId="2685250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（2）质量要求：供应商须提供符合清单中规定的技术参数要求。产品必须是全新、未使用过的原装合格正品，完全符合采购文件规定的质量、规格和性能的要求，达到国家或行业规定的标准。</w:t>
      </w:r>
      <w:r>
        <w:rPr>
          <w:rFonts w:hint="eastAsia" w:cs="Times New Roman" w:asciiTheme="minorEastAsia" w:hAnsiTheme="minorEastAsia" w:eastAsiaTheme="minorEastAsia"/>
          <w:b/>
          <w:bCs/>
          <w:snapToGrid/>
          <w:color w:val="000000" w:themeColor="text1"/>
          <w:kern w:val="2"/>
          <w:sz w:val="24"/>
          <w:szCs w:val="24"/>
          <w:highlight w:val="none"/>
          <w:lang w:eastAsia="zh-CN"/>
          <w14:textFill>
            <w14:solidFill>
              <w14:schemeClr w14:val="tx1"/>
            </w14:solidFill>
          </w14:textFill>
        </w:rPr>
        <w:t>（供货时需提供相关产品合格证）</w:t>
      </w:r>
    </w:p>
    <w:p w14:paraId="1A08603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（3）质保、售后服务要求：</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质保期内若出现毛巾脱线、严重掉毛，香皂变质、功效不达标等质量问题，供应商需在3日内完成退换货处理。</w:t>
      </w:r>
    </w:p>
    <w:p w14:paraId="3BDFC87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（4）交货地点：</w:t>
      </w:r>
      <w:r>
        <w:rPr>
          <w:rFonts w:hint="eastAsia" w:ascii="宋体" w:hAnsi="宋体" w:eastAsia="宋体" w:cs="宋体"/>
          <w:b w:val="0"/>
          <w:bCs w:val="0"/>
          <w:color w:val="auto"/>
          <w:sz w:val="24"/>
          <w:szCs w:val="24"/>
          <w:highlight w:val="none"/>
          <w:lang w:val="en-US" w:eastAsia="zh-CN"/>
        </w:rPr>
        <w:t>启东市</w:t>
      </w:r>
      <w:r>
        <w:rPr>
          <w:rFonts w:hint="eastAsia" w:ascii="宋体" w:hAnsi="宋体" w:cs="宋体"/>
          <w:b w:val="0"/>
          <w:bCs w:val="0"/>
          <w:color w:val="auto"/>
          <w:sz w:val="24"/>
          <w:szCs w:val="24"/>
          <w:highlight w:val="none"/>
          <w:lang w:val="en-US" w:eastAsia="zh-CN"/>
        </w:rPr>
        <w:t>汇龙镇城北村村民委员会</w:t>
      </w:r>
      <w:r>
        <w:rPr>
          <w:rFonts w:hint="eastAsia" w:ascii="宋体" w:hAnsi="宋体" w:eastAsia="宋体" w:cs="宋体"/>
          <w:color w:val="auto"/>
          <w:sz w:val="24"/>
          <w:szCs w:val="24"/>
          <w:highlight w:val="none"/>
          <w:lang w:val="en-US" w:eastAsia="zh-CN"/>
        </w:rPr>
        <w:t>（具体地点根据采购人书面通知为准）。</w:t>
      </w:r>
    </w:p>
    <w:p w14:paraId="30018CEF">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440" w:lineRule="exact"/>
        <w:ind w:firstLine="480" w:firstLineChars="20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cs="宋体"/>
          <w:b/>
          <w:bCs/>
          <w:color w:val="auto"/>
          <w:kern w:val="2"/>
          <w:sz w:val="24"/>
          <w:szCs w:val="24"/>
          <w:highlight w:val="none"/>
          <w:lang w:val="en-US" w:eastAsia="zh-CN" w:bidi="ar-SA"/>
        </w:rPr>
        <w:t>四</w:t>
      </w:r>
      <w:r>
        <w:rPr>
          <w:rFonts w:hint="eastAsia" w:ascii="宋体" w:hAnsi="宋体" w:eastAsia="宋体" w:cs="宋体"/>
          <w:b/>
          <w:bCs/>
          <w:color w:val="auto"/>
          <w:kern w:val="2"/>
          <w:sz w:val="24"/>
          <w:szCs w:val="24"/>
          <w:highlight w:val="none"/>
          <w:lang w:val="en-US" w:eastAsia="zh-CN" w:bidi="ar-SA"/>
        </w:rPr>
        <w:t>、履约保证金：</w:t>
      </w:r>
    </w:p>
    <w:p w14:paraId="7892F948">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44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本项目中标后的履约保证金为合同总价的10%，中标供应商的履约保证金须在中标通知书发出之日起至合同签订前汇入采购单位账户（应当以数字人民币、支票、汇票或者金融机构、担保机构出具的保函等非现金形式提交），中标供应商凭中标通知书与采购单位签订合同。超期或未有协商，则视为自动放弃中标资格。</w:t>
      </w:r>
    </w:p>
    <w:p w14:paraId="2EA6D716">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44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中标供应商全部履约合同义务，经采购单位验收合格无质量、进度等问题的，采购人在验收合格后一次性退还履约保证金，采购人若逾期退还履约保证金的，按照逾期部分的每日0.05%支付违约金。</w:t>
      </w:r>
    </w:p>
    <w:p w14:paraId="16899E6A">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44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发生以下情况的，履约保证金不予退还或部分退还：</w:t>
      </w:r>
    </w:p>
    <w:p w14:paraId="38EB0289">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44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a.签订合同后，中标供应商不履行合同义务的，采购单位有权全额扣除履约保证金，全额不予退还，同时采购单位亦有权终止合同，中标供应商还须承担相应的法律赔偿责任。</w:t>
      </w:r>
    </w:p>
    <w:p w14:paraId="4BD59A72">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44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b.中标供应商在履约过程中发生违约行为，给采购单位造成损失的，采购单位有权在中标供应商缴纳的履约保证金中予以扣款，以弥补采购单位经济损失，不足的部分中标供应商另外补齐。</w:t>
      </w:r>
    </w:p>
    <w:p w14:paraId="1ACA15CC">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440" w:lineRule="exact"/>
        <w:ind w:firstLine="480" w:firstLineChars="20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五、付款方式：</w:t>
      </w:r>
    </w:p>
    <w:p w14:paraId="4B235AE6">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44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先货后款，货到验收合格，物资发放完毕后，根据实际供货量提供该单位税务正式发票，</w:t>
      </w:r>
      <w:r>
        <w:rPr>
          <w:rFonts w:hint="eastAsia" w:ascii="宋体" w:hAnsi="宋体" w:cs="宋体"/>
          <w:color w:val="auto"/>
          <w:kern w:val="2"/>
          <w:sz w:val="24"/>
          <w:szCs w:val="24"/>
          <w:highlight w:val="none"/>
          <w:lang w:val="en-US" w:eastAsia="zh-CN" w:bidi="ar-SA"/>
        </w:rPr>
        <w:t>启东市汇龙镇城北村股份经济合作社</w:t>
      </w:r>
      <w:r>
        <w:rPr>
          <w:rFonts w:hint="eastAsia" w:ascii="宋体" w:hAnsi="宋体" w:eastAsia="宋体" w:cs="宋体"/>
          <w:color w:val="auto"/>
          <w:kern w:val="2"/>
          <w:sz w:val="24"/>
          <w:szCs w:val="24"/>
          <w:highlight w:val="none"/>
          <w:lang w:val="en-US" w:eastAsia="zh-CN" w:bidi="ar-SA"/>
        </w:rPr>
        <w:t>在收到发票后一个月内，完成结报及一次性转账付款。</w:t>
      </w:r>
    </w:p>
    <w:p w14:paraId="63530A59">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44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六</w:t>
      </w:r>
      <w:r>
        <w:rPr>
          <w:rFonts w:hint="eastAsia" w:ascii="宋体" w:hAnsi="宋体" w:eastAsia="宋体" w:cs="宋体"/>
          <w:color w:val="auto"/>
          <w:kern w:val="2"/>
          <w:sz w:val="24"/>
          <w:szCs w:val="24"/>
          <w:highlight w:val="none"/>
          <w:lang w:val="en-US" w:eastAsia="zh-CN" w:bidi="ar-SA"/>
        </w:rPr>
        <w:t>、违约责任：任何一方违约，均需按照下列约定向对方支付违约金。</w:t>
      </w:r>
    </w:p>
    <w:p w14:paraId="1C784D50">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44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1、供方不能交货及需方中途无理由退货的违约金，按照违约部分货款总值的</w:t>
      </w:r>
      <w:r>
        <w:rPr>
          <w:rFonts w:hint="eastAsia" w:ascii="宋体" w:hAnsi="宋体" w:eastAsia="宋体" w:cs="宋体"/>
          <w:color w:val="auto"/>
          <w:kern w:val="2"/>
          <w:sz w:val="24"/>
          <w:szCs w:val="24"/>
          <w:highlight w:val="none"/>
          <w:u w:val="single"/>
          <w:lang w:val="en-US" w:eastAsia="zh-CN" w:bidi="ar-SA"/>
        </w:rPr>
        <w:t xml:space="preserve">  每日0.005%  </w:t>
      </w:r>
      <w:r>
        <w:rPr>
          <w:rFonts w:hint="eastAsia" w:ascii="宋体" w:hAnsi="宋体" w:eastAsia="宋体" w:cs="宋体"/>
          <w:color w:val="auto"/>
          <w:kern w:val="2"/>
          <w:sz w:val="24"/>
          <w:szCs w:val="24"/>
          <w:highlight w:val="none"/>
          <w:lang w:val="en-US" w:eastAsia="zh-CN" w:bidi="ar-SA"/>
        </w:rPr>
        <w:t>支付。</w:t>
      </w:r>
    </w:p>
    <w:p w14:paraId="21F2AEFB">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44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2、供方逾期交货及需方逾期付款的违约金，按照逾期部分的货款总值的</w:t>
      </w:r>
      <w:r>
        <w:rPr>
          <w:rFonts w:hint="eastAsia" w:ascii="宋体" w:hAnsi="宋体" w:eastAsia="宋体" w:cs="宋体"/>
          <w:color w:val="auto"/>
          <w:kern w:val="2"/>
          <w:sz w:val="24"/>
          <w:szCs w:val="24"/>
          <w:highlight w:val="none"/>
          <w:u w:val="single"/>
          <w:lang w:val="en-US" w:eastAsia="zh-CN" w:bidi="ar-SA"/>
        </w:rPr>
        <w:t xml:space="preserve"> 每日0.005% </w:t>
      </w:r>
      <w:r>
        <w:rPr>
          <w:rFonts w:hint="eastAsia" w:ascii="宋体" w:hAnsi="宋体" w:eastAsia="宋体" w:cs="宋体"/>
          <w:color w:val="auto"/>
          <w:kern w:val="2"/>
          <w:sz w:val="24"/>
          <w:szCs w:val="24"/>
          <w:highlight w:val="none"/>
          <w:lang w:val="en-US" w:eastAsia="zh-CN" w:bidi="ar-SA"/>
        </w:rPr>
        <w:t>支付。</w:t>
      </w:r>
    </w:p>
    <w:p w14:paraId="6E614032">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44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3、供方交付货物时质量明显不符合规定的，而需方有权拒收并有权要求供方限期更换、退货或减少价款等。由于需方原因造成供方逾期交货的需方按约定承担逾期交货违约金。</w:t>
      </w:r>
    </w:p>
    <w:p w14:paraId="1713F3A9">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44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七</w:t>
      </w:r>
      <w:r>
        <w:rPr>
          <w:rFonts w:hint="eastAsia" w:ascii="宋体" w:hAnsi="宋体" w:eastAsia="宋体" w:cs="宋体"/>
          <w:color w:val="auto"/>
          <w:kern w:val="2"/>
          <w:sz w:val="24"/>
          <w:szCs w:val="24"/>
          <w:highlight w:val="none"/>
          <w:lang w:val="en-US" w:eastAsia="zh-CN" w:bidi="ar-SA"/>
        </w:rPr>
        <w:t>、解决合同争议的方式：</w:t>
      </w:r>
    </w:p>
    <w:p w14:paraId="3CFB3058">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44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本合同履行过程中如发生争议，供、需双方应协商解决，如协商不成，则任何一方均可向</w:t>
      </w:r>
      <w:r>
        <w:rPr>
          <w:rFonts w:hint="eastAsia" w:ascii="宋体" w:hAnsi="宋体" w:eastAsia="宋体" w:cs="宋体"/>
          <w:color w:val="auto"/>
          <w:kern w:val="2"/>
          <w:sz w:val="24"/>
          <w:szCs w:val="24"/>
          <w:highlight w:val="none"/>
          <w:u w:val="single"/>
          <w:lang w:val="en-US" w:eastAsia="zh-CN" w:bidi="ar-SA"/>
        </w:rPr>
        <w:t xml:space="preserve">  启东市  </w:t>
      </w:r>
      <w:r>
        <w:rPr>
          <w:rFonts w:hint="eastAsia" w:ascii="宋体" w:hAnsi="宋体" w:eastAsia="宋体" w:cs="宋体"/>
          <w:color w:val="auto"/>
          <w:kern w:val="2"/>
          <w:sz w:val="24"/>
          <w:szCs w:val="24"/>
          <w:highlight w:val="none"/>
          <w:lang w:val="en-US" w:eastAsia="zh-CN" w:bidi="ar-SA"/>
        </w:rPr>
        <w:t>人民法院提起诉讼。</w:t>
      </w:r>
    </w:p>
    <w:p w14:paraId="36C088A9">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44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八</w:t>
      </w:r>
      <w:r>
        <w:rPr>
          <w:rFonts w:hint="eastAsia" w:ascii="宋体" w:hAnsi="宋体" w:eastAsia="宋体" w:cs="宋体"/>
          <w:color w:val="auto"/>
          <w:kern w:val="2"/>
          <w:sz w:val="24"/>
          <w:szCs w:val="24"/>
          <w:highlight w:val="none"/>
          <w:lang w:val="en-US" w:eastAsia="zh-CN" w:bidi="ar-SA"/>
        </w:rPr>
        <w:t>、其他约定事项：</w:t>
      </w:r>
    </w:p>
    <w:p w14:paraId="54FFB51A">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44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1.供、需双方如在本合同的履行过程中，对标的物的质量问题发生争议时，以质量技术监督部门或有权鉴定部门的质量鉴定结果为准，由此所产生的一切费用由供方承担。</w:t>
      </w:r>
    </w:p>
    <w:p w14:paraId="5D118D39">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44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2.供、需双方在本合同的履行过程中，如遇到不可抗力等因素，造成供货 时间、费用结算延迟或引起标的物质量问题等相关情况，可协商解决或另订立补充协议，补充协议与本合同具有同等效力。</w:t>
      </w:r>
    </w:p>
    <w:p w14:paraId="3D30DDDE">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44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3.除不可抗力的原因外，供方超过合同规定的履行期限十日内仍不能交付 本合同项目货物的，则视为不能交货，需方有权选择决定是否继续履行本合同，如需方决定终止本合同的履行，则供方必须承担不能交货的违约责任。</w:t>
      </w:r>
    </w:p>
    <w:p w14:paraId="59202A64">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44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4.供方对需方提出货物或服务有欺诈行为的，依照《中华人民共和国消费者权益保护法》的规定承担损害赔偿责任。</w:t>
      </w:r>
    </w:p>
    <w:p w14:paraId="0FB70FBF">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44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 供方在履行合同过程中，存在恶意不履行合同或欺诈行为的，需方将供方列入黑名单，此后需方所有采购项目对供方不予受理。</w:t>
      </w:r>
    </w:p>
    <w:p w14:paraId="7755F608">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44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九</w:t>
      </w:r>
      <w:r>
        <w:rPr>
          <w:rFonts w:hint="eastAsia" w:ascii="宋体" w:hAnsi="宋体" w:eastAsia="宋体" w:cs="宋体"/>
          <w:color w:val="auto"/>
          <w:kern w:val="2"/>
          <w:sz w:val="24"/>
          <w:szCs w:val="24"/>
          <w:highlight w:val="none"/>
          <w:lang w:val="en-US" w:eastAsia="zh-CN" w:bidi="ar-SA"/>
        </w:rPr>
        <w:t>、本合同由供、需双方签订并加盖公章，经供、需双方法定代表人或委托代理人签字或盖章后生效，合同一式</w:t>
      </w:r>
      <w:r>
        <w:rPr>
          <w:rFonts w:hint="eastAsia" w:ascii="宋体" w:hAnsi="宋体" w:eastAsia="宋体" w:cs="宋体"/>
          <w:color w:val="auto"/>
          <w:kern w:val="2"/>
          <w:sz w:val="24"/>
          <w:szCs w:val="24"/>
          <w:highlight w:val="none"/>
          <w:u w:val="single"/>
          <w:lang w:val="en-US" w:eastAsia="zh-CN" w:bidi="ar-SA"/>
        </w:rPr>
        <w:t xml:space="preserve"> </w:t>
      </w:r>
      <w:r>
        <w:rPr>
          <w:rFonts w:hint="eastAsia" w:ascii="宋体" w:hAnsi="宋体" w:cs="宋体"/>
          <w:color w:val="auto"/>
          <w:kern w:val="2"/>
          <w:sz w:val="24"/>
          <w:szCs w:val="24"/>
          <w:highlight w:val="none"/>
          <w:u w:val="single"/>
          <w:lang w:val="en-US" w:eastAsia="zh-CN" w:bidi="ar-SA"/>
        </w:rPr>
        <w:t xml:space="preserve">  </w:t>
      </w:r>
      <w:r>
        <w:rPr>
          <w:rFonts w:hint="eastAsia" w:ascii="宋体" w:hAnsi="宋体" w:eastAsia="宋体" w:cs="宋体"/>
          <w:color w:val="auto"/>
          <w:kern w:val="2"/>
          <w:sz w:val="24"/>
          <w:szCs w:val="24"/>
          <w:highlight w:val="none"/>
          <w:lang w:val="en-US" w:eastAsia="zh-CN" w:bidi="ar-SA"/>
        </w:rPr>
        <w:t>份，供需双方各执</w:t>
      </w:r>
      <w:r>
        <w:rPr>
          <w:rFonts w:hint="eastAsia" w:ascii="宋体" w:hAnsi="宋体" w:eastAsia="宋体" w:cs="宋体"/>
          <w:color w:val="auto"/>
          <w:kern w:val="2"/>
          <w:sz w:val="24"/>
          <w:szCs w:val="24"/>
          <w:highlight w:val="none"/>
          <w:u w:val="single"/>
          <w:lang w:val="en-US" w:eastAsia="zh-CN" w:bidi="ar-SA"/>
        </w:rPr>
        <w:t xml:space="preserve"> </w:t>
      </w:r>
      <w:r>
        <w:rPr>
          <w:rFonts w:hint="eastAsia" w:ascii="宋体" w:hAnsi="宋体" w:cs="宋体"/>
          <w:color w:val="auto"/>
          <w:kern w:val="2"/>
          <w:sz w:val="24"/>
          <w:szCs w:val="24"/>
          <w:highlight w:val="none"/>
          <w:u w:val="single"/>
          <w:lang w:val="en-US" w:eastAsia="zh-CN" w:bidi="ar-SA"/>
        </w:rPr>
        <w:t xml:space="preserve">  </w:t>
      </w:r>
      <w:r>
        <w:rPr>
          <w:rFonts w:hint="eastAsia" w:ascii="宋体" w:hAnsi="宋体" w:eastAsia="宋体" w:cs="宋体"/>
          <w:color w:val="auto"/>
          <w:kern w:val="2"/>
          <w:sz w:val="24"/>
          <w:szCs w:val="24"/>
          <w:highlight w:val="none"/>
          <w:lang w:val="en-US" w:eastAsia="zh-CN" w:bidi="ar-SA"/>
        </w:rPr>
        <w:t>份。</w:t>
      </w:r>
    </w:p>
    <w:p w14:paraId="7A08DED9">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p>
    <w:p w14:paraId="24FD3DE6">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供货方（盖章）：                 采购方（盖章）：          </w:t>
      </w:r>
    </w:p>
    <w:p w14:paraId="0650FB67">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法定代表人：                    法定代表人：         </w:t>
      </w:r>
    </w:p>
    <w:p w14:paraId="00F7F4C9">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委托代理人：                    委托代理人：</w:t>
      </w:r>
    </w:p>
    <w:p w14:paraId="2E6732FE">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联系人：                        联系人：</w:t>
      </w:r>
    </w:p>
    <w:p w14:paraId="39B924D7">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联系电话：                      联系电话：             </w:t>
      </w:r>
    </w:p>
    <w:p w14:paraId="313CCCC2">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开户银行：                      开户银行：</w:t>
      </w:r>
    </w:p>
    <w:p w14:paraId="28EA0F86">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sectPr>
          <w:pgSz w:w="11915" w:h="16840"/>
          <w:pgMar w:top="1440" w:right="1758" w:bottom="1440" w:left="1758" w:header="851" w:footer="850" w:gutter="0"/>
          <w:pgNumType w:fmt="decimal"/>
          <w:cols w:space="720" w:num="1"/>
          <w:docGrid w:type="linesAndChars" w:linePitch="312" w:charSpace="0"/>
        </w:sectPr>
      </w:pPr>
      <w:r>
        <w:rPr>
          <w:rFonts w:hint="eastAsia" w:ascii="宋体" w:hAnsi="宋体" w:eastAsia="宋体" w:cs="宋体"/>
          <w:color w:val="auto"/>
          <w:kern w:val="2"/>
          <w:sz w:val="24"/>
          <w:szCs w:val="24"/>
          <w:highlight w:val="none"/>
          <w:lang w:val="en-US" w:eastAsia="zh-CN" w:bidi="ar-SA"/>
        </w:rPr>
        <w:t>银行帐号：                      银行帐号：</w:t>
      </w:r>
      <w:bookmarkEnd w:id="50"/>
      <w:bookmarkStart w:id="52" w:name="_Toc82505665"/>
    </w:p>
    <w:p w14:paraId="63FC96DD">
      <w:pPr>
        <w:pStyle w:val="2"/>
        <w:pageBreakBefore w:val="0"/>
        <w:widowControl/>
        <w:kinsoku/>
        <w:wordWrap/>
        <w:overflowPunct/>
        <w:topLinePunct w:val="0"/>
        <w:autoSpaceDE/>
        <w:autoSpaceDN/>
        <w:bidi w:val="0"/>
        <w:adjustRightInd w:val="0"/>
        <w:snapToGrid w:val="0"/>
        <w:spacing w:before="0" w:after="0" w:line="360" w:lineRule="auto"/>
        <w:jc w:val="center"/>
        <w:textAlignment w:val="auto"/>
        <w:rPr>
          <w:rFonts w:ascii="宋体" w:hAnsi="宋体" w:cs="宋体"/>
          <w:b w:val="0"/>
          <w:color w:val="auto"/>
          <w:sz w:val="30"/>
          <w:szCs w:val="30"/>
          <w:highlight w:val="none"/>
        </w:rPr>
      </w:pPr>
      <w:r>
        <w:rPr>
          <w:rFonts w:hint="eastAsia" w:ascii="宋体" w:hAnsi="宋体" w:cs="宋体"/>
          <w:b w:val="0"/>
          <w:color w:val="auto"/>
          <w:sz w:val="30"/>
          <w:szCs w:val="30"/>
          <w:highlight w:val="none"/>
        </w:rPr>
        <w:t>第四部分  响应文件</w:t>
      </w:r>
      <w:bookmarkEnd w:id="49"/>
      <w:bookmarkEnd w:id="52"/>
      <w:r>
        <w:rPr>
          <w:rFonts w:hint="eastAsia" w:ascii="宋体" w:hAnsi="宋体" w:cs="宋体"/>
          <w:b w:val="0"/>
          <w:color w:val="auto"/>
          <w:sz w:val="30"/>
          <w:szCs w:val="30"/>
          <w:highlight w:val="none"/>
        </w:rPr>
        <w:t>格式</w:t>
      </w:r>
    </w:p>
    <w:p w14:paraId="0A3C557D">
      <w:pPr>
        <w:pageBreakBefore w:val="0"/>
        <w:kinsoku/>
        <w:wordWrap/>
        <w:overflowPunct/>
        <w:topLinePunct w:val="0"/>
        <w:autoSpaceDE/>
        <w:autoSpaceDN/>
        <w:bidi w:val="0"/>
        <w:adjustRightInd w:val="0"/>
        <w:snapToGrid w:val="0"/>
        <w:spacing w:line="360" w:lineRule="auto"/>
        <w:textAlignment w:val="auto"/>
        <w:rPr>
          <w:rFonts w:ascii="宋体" w:hAnsi="宋体" w:cs="宋体"/>
          <w:b w:val="0"/>
          <w:bCs w:val="0"/>
          <w:color w:val="auto"/>
          <w:kern w:val="0"/>
          <w:sz w:val="24"/>
          <w:szCs w:val="24"/>
          <w:highlight w:val="none"/>
          <w:lang w:val="zh-CN"/>
        </w:rPr>
      </w:pPr>
      <w:r>
        <w:rPr>
          <w:rFonts w:hint="eastAsia" w:ascii="宋体" w:hAnsi="宋体" w:cs="宋体"/>
          <w:b w:val="0"/>
          <w:bCs w:val="0"/>
          <w:color w:val="auto"/>
          <w:kern w:val="0"/>
          <w:sz w:val="24"/>
          <w:szCs w:val="24"/>
          <w:highlight w:val="none"/>
          <w:lang w:val="zh-CN"/>
        </w:rPr>
        <w:t>1.</w:t>
      </w:r>
      <w:r>
        <w:rPr>
          <w:rFonts w:hint="eastAsia" w:ascii="宋体" w:hAnsi="宋体" w:cs="宋体"/>
          <w:b w:val="0"/>
          <w:bCs w:val="0"/>
          <w:color w:val="auto"/>
          <w:kern w:val="0"/>
          <w:sz w:val="24"/>
          <w:szCs w:val="24"/>
          <w:highlight w:val="none"/>
        </w:rPr>
        <w:t>响应人符合《政府采购法》第二十二条规定条件的声明函</w:t>
      </w:r>
      <w:r>
        <w:rPr>
          <w:rFonts w:hint="eastAsia" w:ascii="宋体" w:hAnsi="宋体" w:cs="宋体"/>
          <w:b w:val="0"/>
          <w:bCs w:val="0"/>
          <w:color w:val="auto"/>
          <w:kern w:val="0"/>
          <w:sz w:val="24"/>
          <w:szCs w:val="24"/>
          <w:highlight w:val="none"/>
          <w:lang w:val="zh-CN"/>
        </w:rPr>
        <w:t>（格式见附件1）（如分公司参加投标的，另需提供总公司的授权证明）；</w:t>
      </w:r>
    </w:p>
    <w:p w14:paraId="082D4D1E">
      <w:pPr>
        <w:pageBreakBefore w:val="0"/>
        <w:kinsoku/>
        <w:wordWrap/>
        <w:overflowPunct/>
        <w:topLinePunct w:val="0"/>
        <w:autoSpaceDE/>
        <w:autoSpaceDN/>
        <w:bidi w:val="0"/>
        <w:adjustRightInd w:val="0"/>
        <w:snapToGrid w:val="0"/>
        <w:spacing w:line="360" w:lineRule="auto"/>
        <w:textAlignment w:val="auto"/>
        <w:rPr>
          <w:rFonts w:ascii="宋体" w:hAnsi="宋体" w:cs="宋体"/>
          <w:b w:val="0"/>
          <w:bCs w:val="0"/>
          <w:color w:val="auto"/>
          <w:kern w:val="0"/>
          <w:sz w:val="24"/>
          <w:szCs w:val="24"/>
          <w:highlight w:val="none"/>
          <w:lang w:val="zh-CN"/>
        </w:rPr>
      </w:pPr>
      <w:r>
        <w:rPr>
          <w:rFonts w:hint="eastAsia" w:ascii="宋体" w:hAnsi="宋体" w:cs="宋体"/>
          <w:b w:val="0"/>
          <w:bCs w:val="0"/>
          <w:color w:val="auto"/>
          <w:kern w:val="0"/>
          <w:sz w:val="24"/>
          <w:szCs w:val="24"/>
          <w:highlight w:val="none"/>
        </w:rPr>
        <w:t>2</w:t>
      </w:r>
      <w:r>
        <w:rPr>
          <w:rFonts w:hint="eastAsia" w:ascii="宋体" w:hAnsi="宋体" w:cs="宋体"/>
          <w:b w:val="0"/>
          <w:bCs w:val="0"/>
          <w:color w:val="auto"/>
          <w:kern w:val="0"/>
          <w:sz w:val="24"/>
          <w:szCs w:val="24"/>
          <w:highlight w:val="none"/>
          <w:lang w:val="zh-CN"/>
        </w:rPr>
        <w:t>.法定代表人身份证明书（格式见附件2）及法人或者其他组织的营业执照等证明文件，自然人参加的提供身份证明；</w:t>
      </w:r>
    </w:p>
    <w:p w14:paraId="0D5AA8A5">
      <w:pPr>
        <w:pageBreakBefore w:val="0"/>
        <w:kinsoku/>
        <w:wordWrap/>
        <w:overflowPunct/>
        <w:topLinePunct w:val="0"/>
        <w:autoSpaceDE/>
        <w:autoSpaceDN/>
        <w:bidi w:val="0"/>
        <w:adjustRightInd w:val="0"/>
        <w:snapToGrid w:val="0"/>
        <w:spacing w:line="360" w:lineRule="auto"/>
        <w:textAlignment w:val="auto"/>
        <w:rPr>
          <w:rFonts w:ascii="宋体" w:hAnsi="宋体" w:cs="宋体"/>
          <w:b w:val="0"/>
          <w:bCs w:val="0"/>
          <w:color w:val="auto"/>
          <w:kern w:val="0"/>
          <w:sz w:val="24"/>
          <w:szCs w:val="24"/>
          <w:highlight w:val="none"/>
          <w:lang w:val="zh-CN"/>
        </w:rPr>
      </w:pPr>
      <w:r>
        <w:rPr>
          <w:rFonts w:hint="eastAsia" w:ascii="宋体" w:hAnsi="宋体" w:cs="宋体"/>
          <w:b w:val="0"/>
          <w:bCs w:val="0"/>
          <w:color w:val="auto"/>
          <w:kern w:val="0"/>
          <w:sz w:val="24"/>
          <w:szCs w:val="24"/>
          <w:highlight w:val="none"/>
        </w:rPr>
        <w:t>3</w:t>
      </w:r>
      <w:r>
        <w:rPr>
          <w:rFonts w:hint="eastAsia" w:ascii="宋体" w:hAnsi="宋体" w:cs="宋体"/>
          <w:b w:val="0"/>
          <w:bCs w:val="0"/>
          <w:color w:val="auto"/>
          <w:kern w:val="0"/>
          <w:sz w:val="24"/>
          <w:szCs w:val="24"/>
          <w:highlight w:val="none"/>
          <w:lang w:val="zh-CN"/>
        </w:rPr>
        <w:t>.法定代表人授权委托书原件（格式见附件3，法定代表人参加的，无需提供授权委托书），</w:t>
      </w:r>
      <w:r>
        <w:rPr>
          <w:rFonts w:hint="eastAsia" w:ascii="宋体" w:hAnsi="宋体" w:cs="宋体"/>
          <w:b w:val="0"/>
          <w:bCs w:val="0"/>
          <w:color w:val="auto"/>
          <w:kern w:val="0"/>
          <w:sz w:val="24"/>
          <w:szCs w:val="24"/>
          <w:highlight w:val="none"/>
          <w:lang w:val="en-US" w:eastAsia="zh-CN"/>
        </w:rPr>
        <w:t>授权</w:t>
      </w:r>
      <w:r>
        <w:rPr>
          <w:rFonts w:hint="eastAsia" w:ascii="宋体" w:hAnsi="宋体" w:cs="宋体"/>
          <w:b w:val="0"/>
          <w:bCs w:val="0"/>
          <w:color w:val="auto"/>
          <w:kern w:val="0"/>
          <w:sz w:val="24"/>
          <w:szCs w:val="24"/>
          <w:highlight w:val="none"/>
          <w:lang w:val="zh-CN"/>
        </w:rPr>
        <w:t>代表本人身份证复印件；</w:t>
      </w:r>
    </w:p>
    <w:p w14:paraId="46001928">
      <w:pPr>
        <w:pageBreakBefore w:val="0"/>
        <w:kinsoku/>
        <w:wordWrap/>
        <w:overflowPunct/>
        <w:topLinePunct w:val="0"/>
        <w:autoSpaceDE/>
        <w:autoSpaceDN/>
        <w:bidi w:val="0"/>
        <w:adjustRightInd w:val="0"/>
        <w:snapToGrid w:val="0"/>
        <w:spacing w:line="360" w:lineRule="auto"/>
        <w:textAlignment w:val="auto"/>
        <w:rPr>
          <w:rFonts w:hint="eastAsia" w:ascii="宋体" w:hAnsi="宋体" w:cs="宋体"/>
          <w:b w:val="0"/>
          <w:bCs w:val="0"/>
          <w:color w:val="auto"/>
          <w:kern w:val="0"/>
          <w:sz w:val="24"/>
          <w:szCs w:val="24"/>
          <w:highlight w:val="none"/>
          <w:lang w:val="zh-CN" w:eastAsia="zh-CN"/>
        </w:rPr>
      </w:pPr>
      <w:r>
        <w:rPr>
          <w:rFonts w:hint="eastAsia" w:ascii="宋体" w:hAnsi="宋体" w:cs="宋体"/>
          <w:b w:val="0"/>
          <w:bCs w:val="0"/>
          <w:color w:val="auto"/>
          <w:kern w:val="0"/>
          <w:sz w:val="24"/>
          <w:szCs w:val="24"/>
          <w:highlight w:val="none"/>
          <w:lang w:val="en-US" w:eastAsia="zh-CN"/>
        </w:rPr>
        <w:t>4.提供</w:t>
      </w:r>
      <w:r>
        <w:rPr>
          <w:rFonts w:hint="eastAsia" w:ascii="宋体" w:hAnsi="宋体" w:cs="宋体"/>
          <w:b w:val="0"/>
          <w:bCs w:val="0"/>
          <w:color w:val="auto"/>
          <w:kern w:val="0"/>
          <w:sz w:val="24"/>
          <w:szCs w:val="24"/>
          <w:highlight w:val="none"/>
          <w:lang w:val="zh-CN" w:eastAsia="zh-CN"/>
        </w:rPr>
        <w:t>有效的营业执照复印件；</w:t>
      </w:r>
    </w:p>
    <w:p w14:paraId="1242272E">
      <w:pPr>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5.</w:t>
      </w:r>
      <w:r>
        <w:rPr>
          <w:rFonts w:hint="eastAsia" w:ascii="宋体" w:hAnsi="宋体" w:eastAsia="宋体" w:cs="宋体"/>
          <w:b w:val="0"/>
          <w:bCs w:val="0"/>
          <w:color w:val="auto"/>
          <w:sz w:val="24"/>
          <w:szCs w:val="24"/>
          <w:highlight w:val="none"/>
          <w:lang w:val="en-US" w:eastAsia="zh-CN"/>
        </w:rPr>
        <w:t>参加采购活动前三年内在经营活动中没有重大违法记录的书面声明（格式见附件4）</w:t>
      </w:r>
      <w:r>
        <w:rPr>
          <w:rFonts w:hint="eastAsia" w:ascii="宋体" w:hAnsi="宋体" w:eastAsia="宋体" w:cs="宋体"/>
          <w:b w:val="0"/>
          <w:bCs w:val="0"/>
          <w:color w:val="auto"/>
          <w:kern w:val="0"/>
          <w:sz w:val="24"/>
          <w:szCs w:val="24"/>
          <w:highlight w:val="none"/>
          <w:lang w:val="zh-CN" w:eastAsia="zh-CN"/>
        </w:rPr>
        <w:t>；</w:t>
      </w:r>
    </w:p>
    <w:p w14:paraId="381653C8">
      <w:pPr>
        <w:pageBreakBefore w:val="0"/>
        <w:kinsoku/>
        <w:wordWrap/>
        <w:overflowPunct/>
        <w:topLinePunct w:val="0"/>
        <w:autoSpaceDE/>
        <w:autoSpaceDN/>
        <w:bidi w:val="0"/>
        <w:adjustRightInd w:val="0"/>
        <w:snapToGrid w:val="0"/>
        <w:spacing w:line="360" w:lineRule="auto"/>
        <w:textAlignment w:val="auto"/>
        <w:rPr>
          <w:rFonts w:ascii="宋体" w:hAnsi="宋体" w:cs="宋体"/>
          <w:b w:val="0"/>
          <w:bCs w:val="0"/>
          <w:color w:val="auto"/>
          <w:kern w:val="0"/>
          <w:sz w:val="24"/>
          <w:szCs w:val="24"/>
          <w:highlight w:val="none"/>
          <w:lang w:val="zh-CN"/>
        </w:rPr>
      </w:pPr>
      <w:r>
        <w:rPr>
          <w:rFonts w:hint="eastAsia" w:ascii="宋体" w:hAnsi="宋体" w:cs="宋体"/>
          <w:b w:val="0"/>
          <w:bCs w:val="0"/>
          <w:color w:val="auto"/>
          <w:kern w:val="0"/>
          <w:sz w:val="24"/>
          <w:szCs w:val="24"/>
          <w:highlight w:val="none"/>
          <w:lang w:val="en-US" w:eastAsia="zh-CN"/>
        </w:rPr>
        <w:t>6</w:t>
      </w:r>
      <w:r>
        <w:rPr>
          <w:rFonts w:hint="eastAsia" w:ascii="宋体" w:hAnsi="宋体" w:cs="宋体"/>
          <w:b w:val="0"/>
          <w:bCs w:val="0"/>
          <w:color w:val="auto"/>
          <w:kern w:val="0"/>
          <w:sz w:val="24"/>
          <w:szCs w:val="24"/>
          <w:highlight w:val="none"/>
        </w:rPr>
        <w:t>.</w:t>
      </w:r>
      <w:r>
        <w:rPr>
          <w:rFonts w:hint="eastAsia" w:ascii="宋体" w:hAnsi="宋体" w:cs="宋体"/>
          <w:b w:val="0"/>
          <w:bCs w:val="0"/>
          <w:color w:val="auto"/>
          <w:kern w:val="0"/>
          <w:sz w:val="24"/>
          <w:szCs w:val="24"/>
          <w:highlight w:val="none"/>
          <w:lang w:val="zh-CN"/>
        </w:rPr>
        <w:t>供应商信用承诺书（格式见附件</w:t>
      </w:r>
      <w:r>
        <w:rPr>
          <w:rFonts w:hint="eastAsia" w:ascii="宋体" w:hAnsi="宋体" w:cs="宋体"/>
          <w:b w:val="0"/>
          <w:bCs w:val="0"/>
          <w:color w:val="auto"/>
          <w:kern w:val="0"/>
          <w:sz w:val="24"/>
          <w:szCs w:val="24"/>
          <w:highlight w:val="none"/>
          <w:lang w:val="en-US" w:eastAsia="zh-CN"/>
        </w:rPr>
        <w:t>5</w:t>
      </w:r>
      <w:r>
        <w:rPr>
          <w:rFonts w:hint="eastAsia" w:ascii="宋体" w:hAnsi="宋体" w:cs="宋体"/>
          <w:b w:val="0"/>
          <w:bCs w:val="0"/>
          <w:color w:val="auto"/>
          <w:kern w:val="0"/>
          <w:sz w:val="24"/>
          <w:szCs w:val="24"/>
          <w:highlight w:val="none"/>
          <w:lang w:val="zh-CN"/>
        </w:rPr>
        <w:t>）；</w:t>
      </w:r>
    </w:p>
    <w:p w14:paraId="727ADFDF">
      <w:pPr>
        <w:pageBreakBefore w:val="0"/>
        <w:kinsoku/>
        <w:wordWrap/>
        <w:overflowPunct/>
        <w:topLinePunct w:val="0"/>
        <w:autoSpaceDE/>
        <w:autoSpaceDN/>
        <w:bidi w:val="0"/>
        <w:adjustRightInd w:val="0"/>
        <w:snapToGrid w:val="0"/>
        <w:spacing w:line="360" w:lineRule="auto"/>
        <w:textAlignment w:val="auto"/>
        <w:rPr>
          <w:rFonts w:ascii="宋体" w:hAnsi="宋体" w:cs="宋体"/>
          <w:b w:val="0"/>
          <w:bCs w:val="0"/>
          <w:color w:val="auto"/>
          <w:kern w:val="0"/>
          <w:sz w:val="24"/>
          <w:szCs w:val="24"/>
          <w:highlight w:val="none"/>
          <w:lang w:val="zh-CN"/>
        </w:rPr>
      </w:pPr>
      <w:r>
        <w:rPr>
          <w:rFonts w:hint="eastAsia" w:ascii="宋体" w:hAnsi="宋体" w:cs="宋体"/>
          <w:b w:val="0"/>
          <w:bCs w:val="0"/>
          <w:color w:val="auto"/>
          <w:kern w:val="0"/>
          <w:sz w:val="24"/>
          <w:szCs w:val="24"/>
          <w:highlight w:val="none"/>
          <w:lang w:val="en-US" w:eastAsia="zh-CN"/>
        </w:rPr>
        <w:t>7</w:t>
      </w:r>
      <w:r>
        <w:rPr>
          <w:rFonts w:hint="eastAsia" w:ascii="宋体" w:hAnsi="宋体" w:cs="宋体"/>
          <w:b w:val="0"/>
          <w:bCs w:val="0"/>
          <w:color w:val="auto"/>
          <w:kern w:val="0"/>
          <w:sz w:val="24"/>
          <w:szCs w:val="24"/>
          <w:highlight w:val="none"/>
          <w:lang w:val="zh-CN"/>
        </w:rPr>
        <w:t>.询价响应函（格式见附件</w:t>
      </w:r>
      <w:r>
        <w:rPr>
          <w:rFonts w:hint="eastAsia" w:ascii="宋体" w:hAnsi="宋体" w:cs="宋体"/>
          <w:b w:val="0"/>
          <w:bCs w:val="0"/>
          <w:color w:val="auto"/>
          <w:kern w:val="0"/>
          <w:sz w:val="24"/>
          <w:szCs w:val="24"/>
          <w:highlight w:val="none"/>
          <w:lang w:val="en-US" w:eastAsia="zh-CN"/>
        </w:rPr>
        <w:t>6</w:t>
      </w:r>
      <w:r>
        <w:rPr>
          <w:rFonts w:hint="eastAsia" w:ascii="宋体" w:hAnsi="宋体" w:cs="宋体"/>
          <w:b w:val="0"/>
          <w:bCs w:val="0"/>
          <w:color w:val="auto"/>
          <w:kern w:val="0"/>
          <w:sz w:val="24"/>
          <w:szCs w:val="24"/>
          <w:highlight w:val="none"/>
          <w:lang w:val="zh-CN"/>
        </w:rPr>
        <w:t>）；</w:t>
      </w:r>
    </w:p>
    <w:p w14:paraId="28C26A36">
      <w:pPr>
        <w:pageBreakBefore w:val="0"/>
        <w:kinsoku/>
        <w:wordWrap/>
        <w:overflowPunct/>
        <w:topLinePunct w:val="0"/>
        <w:autoSpaceDE/>
        <w:autoSpaceDN/>
        <w:bidi w:val="0"/>
        <w:adjustRightInd w:val="0"/>
        <w:snapToGrid w:val="0"/>
        <w:spacing w:line="360" w:lineRule="auto"/>
        <w:textAlignment w:val="auto"/>
        <w:rPr>
          <w:rFonts w:hint="default" w:ascii="宋体" w:hAnsi="宋体" w:cs="宋体"/>
          <w:b w:val="0"/>
          <w:bCs w:val="0"/>
          <w:color w:val="auto"/>
          <w:kern w:val="0"/>
          <w:sz w:val="24"/>
          <w:szCs w:val="24"/>
          <w:highlight w:val="none"/>
          <w:lang w:val="en-US" w:eastAsia="zh-CN"/>
        </w:rPr>
      </w:pPr>
      <w:r>
        <w:rPr>
          <w:rFonts w:hint="eastAsia" w:ascii="宋体" w:hAnsi="宋体" w:cs="宋体"/>
          <w:b w:val="0"/>
          <w:bCs w:val="0"/>
          <w:color w:val="auto"/>
          <w:kern w:val="0"/>
          <w:sz w:val="24"/>
          <w:szCs w:val="24"/>
          <w:highlight w:val="none"/>
          <w:lang w:val="en-US" w:eastAsia="zh-CN"/>
        </w:rPr>
        <w:t>8.报价汇总表</w:t>
      </w:r>
      <w:r>
        <w:rPr>
          <w:rFonts w:hint="eastAsia" w:ascii="宋体" w:hAnsi="宋体" w:cs="宋体"/>
          <w:b w:val="0"/>
          <w:bCs w:val="0"/>
          <w:color w:val="auto"/>
          <w:kern w:val="0"/>
          <w:sz w:val="24"/>
          <w:szCs w:val="24"/>
          <w:highlight w:val="none"/>
          <w:lang w:val="zh-CN"/>
        </w:rPr>
        <w:t>（格式见附件</w:t>
      </w:r>
      <w:r>
        <w:rPr>
          <w:rFonts w:hint="eastAsia" w:ascii="宋体" w:hAnsi="宋体" w:cs="宋体"/>
          <w:b w:val="0"/>
          <w:bCs w:val="0"/>
          <w:color w:val="auto"/>
          <w:kern w:val="0"/>
          <w:sz w:val="24"/>
          <w:szCs w:val="24"/>
          <w:highlight w:val="none"/>
          <w:lang w:val="en-US" w:eastAsia="zh-CN"/>
        </w:rPr>
        <w:t>7</w:t>
      </w:r>
      <w:r>
        <w:rPr>
          <w:rFonts w:hint="eastAsia" w:ascii="宋体" w:hAnsi="宋体" w:cs="宋体"/>
          <w:b w:val="0"/>
          <w:bCs w:val="0"/>
          <w:color w:val="auto"/>
          <w:kern w:val="0"/>
          <w:sz w:val="24"/>
          <w:szCs w:val="24"/>
          <w:highlight w:val="none"/>
          <w:lang w:val="zh-CN"/>
        </w:rPr>
        <w:t>）；</w:t>
      </w:r>
    </w:p>
    <w:p w14:paraId="22FCEB92">
      <w:pPr>
        <w:pageBreakBefore w:val="0"/>
        <w:kinsoku/>
        <w:wordWrap/>
        <w:overflowPunct/>
        <w:topLinePunct w:val="0"/>
        <w:autoSpaceDE/>
        <w:autoSpaceDN/>
        <w:bidi w:val="0"/>
        <w:adjustRightInd w:val="0"/>
        <w:snapToGrid w:val="0"/>
        <w:spacing w:line="360" w:lineRule="auto"/>
        <w:textAlignment w:val="auto"/>
        <w:rPr>
          <w:rFonts w:ascii="宋体" w:hAnsi="宋体" w:cs="宋体"/>
          <w:b w:val="0"/>
          <w:bCs w:val="0"/>
          <w:color w:val="auto"/>
          <w:kern w:val="0"/>
          <w:sz w:val="24"/>
          <w:szCs w:val="24"/>
          <w:highlight w:val="none"/>
          <w:lang w:val="zh-CN"/>
        </w:rPr>
      </w:pPr>
      <w:r>
        <w:rPr>
          <w:rFonts w:hint="eastAsia" w:ascii="宋体" w:hAnsi="宋体" w:cs="宋体"/>
          <w:b w:val="0"/>
          <w:bCs w:val="0"/>
          <w:color w:val="auto"/>
          <w:kern w:val="0"/>
          <w:sz w:val="24"/>
          <w:szCs w:val="24"/>
          <w:highlight w:val="none"/>
          <w:lang w:val="en-US" w:eastAsia="zh-CN"/>
        </w:rPr>
        <w:t>9.</w:t>
      </w:r>
      <w:r>
        <w:rPr>
          <w:rFonts w:hint="eastAsia" w:ascii="宋体" w:hAnsi="宋体" w:cs="宋体"/>
          <w:b w:val="0"/>
          <w:bCs w:val="0"/>
          <w:color w:val="auto"/>
          <w:kern w:val="0"/>
          <w:sz w:val="24"/>
          <w:szCs w:val="24"/>
          <w:highlight w:val="none"/>
          <w:lang w:val="zh-CN"/>
        </w:rPr>
        <w:t>报价明细表（格式见附件</w:t>
      </w:r>
      <w:r>
        <w:rPr>
          <w:rFonts w:hint="eastAsia" w:ascii="宋体" w:hAnsi="宋体" w:cs="宋体"/>
          <w:b w:val="0"/>
          <w:bCs w:val="0"/>
          <w:color w:val="auto"/>
          <w:kern w:val="0"/>
          <w:sz w:val="24"/>
          <w:szCs w:val="24"/>
          <w:highlight w:val="none"/>
          <w:lang w:val="en-US" w:eastAsia="zh-CN"/>
        </w:rPr>
        <w:t>8</w:t>
      </w:r>
      <w:r>
        <w:rPr>
          <w:rFonts w:hint="eastAsia" w:ascii="宋体" w:hAnsi="宋体" w:cs="宋体"/>
          <w:b w:val="0"/>
          <w:bCs w:val="0"/>
          <w:color w:val="auto"/>
          <w:kern w:val="0"/>
          <w:sz w:val="24"/>
          <w:szCs w:val="24"/>
          <w:highlight w:val="none"/>
          <w:lang w:val="zh-CN"/>
        </w:rPr>
        <w:t>）；</w:t>
      </w:r>
    </w:p>
    <w:p w14:paraId="3D24153C">
      <w:pPr>
        <w:pageBreakBefore w:val="0"/>
        <w:kinsoku/>
        <w:wordWrap/>
        <w:overflowPunct/>
        <w:topLinePunct w:val="0"/>
        <w:autoSpaceDE/>
        <w:autoSpaceDN/>
        <w:bidi w:val="0"/>
        <w:adjustRightInd w:val="0"/>
        <w:snapToGrid w:val="0"/>
        <w:spacing w:line="360" w:lineRule="auto"/>
        <w:textAlignment w:val="auto"/>
        <w:rPr>
          <w:rFonts w:hint="eastAsia" w:ascii="宋体" w:hAnsi="宋体" w:cs="宋体"/>
          <w:b w:val="0"/>
          <w:bCs w:val="0"/>
          <w:color w:val="auto"/>
          <w:kern w:val="0"/>
          <w:sz w:val="24"/>
          <w:szCs w:val="24"/>
          <w:highlight w:val="none"/>
          <w:lang w:val="zh-CN" w:eastAsia="zh-CN"/>
        </w:rPr>
      </w:pPr>
      <w:r>
        <w:rPr>
          <w:rFonts w:hint="eastAsia" w:ascii="宋体" w:hAnsi="宋体" w:cs="宋体"/>
          <w:b w:val="0"/>
          <w:bCs w:val="0"/>
          <w:color w:val="auto"/>
          <w:kern w:val="0"/>
          <w:sz w:val="24"/>
          <w:szCs w:val="24"/>
          <w:highlight w:val="none"/>
          <w:lang w:val="en-US" w:eastAsia="zh-CN"/>
        </w:rPr>
        <w:t>10</w:t>
      </w:r>
      <w:r>
        <w:rPr>
          <w:rFonts w:hint="eastAsia" w:ascii="宋体" w:hAnsi="宋体" w:cs="宋体"/>
          <w:b w:val="0"/>
          <w:bCs w:val="0"/>
          <w:color w:val="auto"/>
          <w:kern w:val="0"/>
          <w:sz w:val="24"/>
          <w:szCs w:val="24"/>
          <w:highlight w:val="none"/>
          <w:lang w:val="zh-CN" w:eastAsia="zh-CN"/>
        </w:rPr>
        <w:t>.中小企业声明函、残疾人福利性单位声明函、监狱和戒毒企业证明材料（如有，按照格式见附件</w:t>
      </w:r>
      <w:r>
        <w:rPr>
          <w:rFonts w:hint="eastAsia" w:ascii="宋体" w:hAnsi="宋体" w:cs="宋体"/>
          <w:b w:val="0"/>
          <w:bCs w:val="0"/>
          <w:color w:val="auto"/>
          <w:kern w:val="0"/>
          <w:sz w:val="24"/>
          <w:szCs w:val="24"/>
          <w:highlight w:val="none"/>
          <w:lang w:val="en-US" w:eastAsia="zh-CN"/>
        </w:rPr>
        <w:t>9、10、11</w:t>
      </w:r>
      <w:r>
        <w:rPr>
          <w:rFonts w:hint="eastAsia" w:ascii="宋体" w:hAnsi="宋体" w:cs="宋体"/>
          <w:b w:val="0"/>
          <w:bCs w:val="0"/>
          <w:color w:val="auto"/>
          <w:kern w:val="0"/>
          <w:sz w:val="24"/>
          <w:szCs w:val="24"/>
          <w:highlight w:val="none"/>
          <w:lang w:val="zh-CN" w:eastAsia="zh-CN"/>
        </w:rPr>
        <w:t>填写）</w:t>
      </w:r>
    </w:p>
    <w:p w14:paraId="71FE7D2A">
      <w:pPr>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b w:val="0"/>
          <w:bCs w:val="0"/>
          <w:color w:val="auto"/>
          <w:kern w:val="0"/>
          <w:sz w:val="24"/>
          <w:szCs w:val="24"/>
          <w:highlight w:val="none"/>
          <w:lang w:val="en-US" w:eastAsia="zh-CN"/>
        </w:rPr>
        <w:sectPr>
          <w:pgSz w:w="11915" w:h="16840"/>
          <w:pgMar w:top="1440" w:right="1758" w:bottom="1440" w:left="1758" w:header="851" w:footer="850" w:gutter="0"/>
          <w:pgNumType w:fmt="decimal"/>
          <w:cols w:space="720" w:num="1"/>
          <w:docGrid w:type="linesAndChars" w:linePitch="312" w:charSpace="0"/>
        </w:sectPr>
      </w:pPr>
      <w:r>
        <w:rPr>
          <w:rFonts w:hint="eastAsia" w:ascii="宋体" w:hAnsi="宋体" w:cs="宋体"/>
          <w:b w:val="0"/>
          <w:bCs w:val="0"/>
          <w:color w:val="auto"/>
          <w:kern w:val="0"/>
          <w:sz w:val="24"/>
          <w:szCs w:val="24"/>
          <w:highlight w:val="none"/>
          <w:lang w:val="en-US" w:eastAsia="zh-CN"/>
        </w:rPr>
        <w:t>11.</w:t>
      </w:r>
      <w:r>
        <w:rPr>
          <w:rFonts w:hint="eastAsia" w:ascii="宋体" w:hAnsi="宋体" w:cs="宋体"/>
          <w:b/>
          <w:bCs/>
          <w:color w:val="auto"/>
          <w:kern w:val="0"/>
          <w:sz w:val="24"/>
          <w:szCs w:val="24"/>
          <w:highlight w:val="none"/>
          <w:lang w:val="en-US" w:eastAsia="zh-CN"/>
        </w:rPr>
        <w:t>本项目《采购需求一览表》中要求提交的材料及供应商认为需要补充的</w:t>
      </w:r>
      <w:r>
        <w:rPr>
          <w:rFonts w:hint="eastAsia" w:ascii="宋体" w:hAnsi="宋体" w:cs="宋体"/>
          <w:b/>
          <w:bCs/>
          <w:color w:val="auto"/>
          <w:kern w:val="0"/>
          <w:sz w:val="24"/>
          <w:szCs w:val="24"/>
          <w:highlight w:val="none"/>
          <w:lang w:val="zh-CN" w:eastAsia="zh-CN"/>
        </w:rPr>
        <w:t>其它材料</w:t>
      </w:r>
      <w:r>
        <w:rPr>
          <w:rFonts w:hint="eastAsia" w:ascii="宋体" w:hAnsi="宋体" w:cs="宋体"/>
          <w:b w:val="0"/>
          <w:bCs w:val="0"/>
          <w:color w:val="auto"/>
          <w:kern w:val="0"/>
          <w:sz w:val="24"/>
          <w:szCs w:val="24"/>
          <w:highlight w:val="none"/>
          <w:lang w:val="zh-CN" w:eastAsia="zh-CN"/>
        </w:rPr>
        <w:t>。</w:t>
      </w:r>
    </w:p>
    <w:p w14:paraId="302D8513">
      <w:pPr>
        <w:snapToGrid w:val="0"/>
        <w:spacing w:line="400" w:lineRule="exact"/>
        <w:contextualSpacing/>
        <w:rPr>
          <w:rFonts w:ascii="宋体" w:hAnsi="宋体" w:cs="宋体"/>
          <w:color w:val="auto"/>
          <w:kern w:val="0"/>
          <w:sz w:val="32"/>
          <w:szCs w:val="32"/>
          <w:highlight w:val="none"/>
          <w:lang w:val="zh-CN"/>
        </w:rPr>
      </w:pPr>
      <w:r>
        <w:rPr>
          <w:rFonts w:hint="eastAsia" w:ascii="宋体" w:hAnsi="宋体" w:cs="宋体"/>
          <w:color w:val="auto"/>
          <w:kern w:val="0"/>
          <w:sz w:val="32"/>
          <w:szCs w:val="32"/>
          <w:highlight w:val="none"/>
          <w:lang w:val="zh-CN"/>
        </w:rPr>
        <w:t>附件1</w:t>
      </w:r>
    </w:p>
    <w:p w14:paraId="08AD4E5C">
      <w:pPr>
        <w:jc w:val="center"/>
        <w:rPr>
          <w:rFonts w:ascii="宋体" w:hAnsi="宋体" w:cs="宋体"/>
          <w:b/>
          <w:color w:val="auto"/>
          <w:sz w:val="30"/>
          <w:szCs w:val="30"/>
          <w:highlight w:val="none"/>
        </w:rPr>
      </w:pPr>
      <w:r>
        <w:rPr>
          <w:rFonts w:hint="eastAsia" w:ascii="宋体" w:hAnsi="宋体" w:cs="宋体"/>
          <w:b/>
          <w:color w:val="auto"/>
          <w:sz w:val="30"/>
          <w:szCs w:val="30"/>
          <w:highlight w:val="none"/>
        </w:rPr>
        <w:t>投标人符合《政府采购法》第二十二条规定条件的声明函</w:t>
      </w:r>
    </w:p>
    <w:p w14:paraId="0AD4A6D8">
      <w:pPr>
        <w:spacing w:line="460" w:lineRule="exact"/>
        <w:rPr>
          <w:rFonts w:ascii="宋体" w:hAnsi="宋体" w:cs="宋体"/>
          <w:b/>
          <w:bCs/>
          <w:color w:val="auto"/>
          <w:sz w:val="44"/>
          <w:szCs w:val="44"/>
          <w:highlight w:val="none"/>
        </w:rPr>
      </w:pPr>
      <w:r>
        <w:rPr>
          <w:rFonts w:hint="eastAsia" w:ascii="宋体" w:hAnsi="宋体" w:cs="宋体"/>
          <w:b/>
          <w:bCs/>
          <w:color w:val="auto"/>
          <w:sz w:val="24"/>
          <w:szCs w:val="21"/>
          <w:highlight w:val="none"/>
        </w:rPr>
        <w:t xml:space="preserve">                       </w:t>
      </w:r>
      <w:r>
        <w:rPr>
          <w:rFonts w:hint="eastAsia" w:ascii="宋体" w:hAnsi="宋体" w:cs="宋体"/>
          <w:b/>
          <w:bCs/>
          <w:color w:val="auto"/>
          <w:sz w:val="44"/>
          <w:szCs w:val="44"/>
          <w:highlight w:val="none"/>
        </w:rPr>
        <w:t xml:space="preserve">   </w:t>
      </w:r>
    </w:p>
    <w:p w14:paraId="3C89D7F9">
      <w:pPr>
        <w:spacing w:line="520" w:lineRule="exact"/>
        <w:ind w:firstLine="480" w:firstLineChars="200"/>
        <w:rPr>
          <w:rFonts w:ascii="宋体" w:hAnsi="宋体" w:cs="宋体"/>
          <w:b/>
          <w:bCs/>
          <w:color w:val="auto"/>
          <w:sz w:val="24"/>
          <w:highlight w:val="none"/>
        </w:rPr>
      </w:pPr>
      <w:r>
        <w:rPr>
          <w:rFonts w:hint="eastAsia" w:ascii="宋体" w:hAnsi="宋体" w:cs="宋体"/>
          <w:bCs/>
          <w:color w:val="auto"/>
          <w:sz w:val="24"/>
          <w:highlight w:val="none"/>
        </w:rPr>
        <w:t>我单位参加</w:t>
      </w:r>
      <w:r>
        <w:rPr>
          <w:rFonts w:hint="eastAsia" w:ascii="宋体" w:hAnsi="宋体" w:cs="宋体"/>
          <w:bCs/>
          <w:color w:val="auto"/>
          <w:sz w:val="24"/>
          <w:szCs w:val="21"/>
          <w:highlight w:val="none"/>
          <w:u w:val="single"/>
          <w:lang w:val="en-US" w:eastAsia="zh-CN"/>
        </w:rPr>
        <w:t xml:space="preserve">                             </w:t>
      </w:r>
      <w:r>
        <w:rPr>
          <w:rFonts w:hint="eastAsia" w:ascii="宋体" w:hAnsi="宋体" w:cs="宋体"/>
          <w:bCs/>
          <w:color w:val="auto"/>
          <w:sz w:val="24"/>
          <w:szCs w:val="21"/>
          <w:highlight w:val="none"/>
        </w:rPr>
        <w:t>（项目名称）投标活动。针对《中华人民共和国政府采购法》第二十二条规定做出如下声明：</w:t>
      </w:r>
    </w:p>
    <w:p w14:paraId="504F4394">
      <w:pPr>
        <w:spacing w:line="520" w:lineRule="exact"/>
        <w:ind w:firstLine="482"/>
        <w:rPr>
          <w:rFonts w:ascii="宋体" w:hAnsi="宋体" w:cs="宋体"/>
          <w:color w:val="auto"/>
          <w:sz w:val="24"/>
          <w:highlight w:val="none"/>
        </w:rPr>
      </w:pPr>
      <w:r>
        <w:rPr>
          <w:rFonts w:hint="eastAsia" w:ascii="宋体" w:hAnsi="宋体" w:cs="宋体"/>
          <w:bCs/>
          <w:color w:val="auto"/>
          <w:sz w:val="24"/>
          <w:szCs w:val="21"/>
          <w:highlight w:val="none"/>
        </w:rPr>
        <w:t>1.我单位具有独立承担民事责任的能力；</w:t>
      </w:r>
    </w:p>
    <w:p w14:paraId="4A3964DA">
      <w:pPr>
        <w:spacing w:line="520" w:lineRule="exact"/>
        <w:ind w:firstLine="482"/>
        <w:rPr>
          <w:rFonts w:ascii="宋体" w:hAnsi="宋体" w:cs="宋体"/>
          <w:color w:val="auto"/>
          <w:sz w:val="24"/>
          <w:highlight w:val="none"/>
        </w:rPr>
      </w:pPr>
      <w:r>
        <w:rPr>
          <w:rFonts w:hint="eastAsia" w:ascii="宋体" w:hAnsi="宋体" w:cs="宋体"/>
          <w:color w:val="auto"/>
          <w:sz w:val="24"/>
          <w:highlight w:val="none"/>
        </w:rPr>
        <w:t>2.我单位具有良好的商业信誉和健全的财务会计制度；</w:t>
      </w:r>
    </w:p>
    <w:p w14:paraId="32DA3E18">
      <w:pPr>
        <w:spacing w:line="520" w:lineRule="exact"/>
        <w:ind w:firstLine="482"/>
        <w:rPr>
          <w:rFonts w:ascii="宋体" w:hAnsi="宋体" w:cs="宋体"/>
          <w:color w:val="auto"/>
          <w:sz w:val="24"/>
          <w:highlight w:val="none"/>
        </w:rPr>
      </w:pPr>
      <w:r>
        <w:rPr>
          <w:rFonts w:hint="eastAsia" w:ascii="宋体" w:hAnsi="宋体" w:cs="宋体"/>
          <w:color w:val="auto"/>
          <w:sz w:val="24"/>
          <w:highlight w:val="none"/>
        </w:rPr>
        <w:t>3.我单位具有履行合同所必需的设备和专业技术能力；</w:t>
      </w:r>
    </w:p>
    <w:p w14:paraId="1C4B2A1F">
      <w:pPr>
        <w:spacing w:line="520" w:lineRule="exact"/>
        <w:ind w:firstLine="482"/>
        <w:rPr>
          <w:rFonts w:ascii="宋体" w:hAnsi="宋体" w:cs="宋体"/>
          <w:color w:val="auto"/>
          <w:sz w:val="24"/>
          <w:highlight w:val="none"/>
        </w:rPr>
      </w:pPr>
      <w:r>
        <w:rPr>
          <w:rFonts w:hint="eastAsia" w:ascii="宋体" w:hAnsi="宋体" w:cs="宋体"/>
          <w:color w:val="auto"/>
          <w:sz w:val="24"/>
          <w:highlight w:val="none"/>
        </w:rPr>
        <w:t>4.我单位有依法缴纳税收和社会保障资金的良好记录；</w:t>
      </w:r>
    </w:p>
    <w:p w14:paraId="24FF1585">
      <w:pPr>
        <w:spacing w:line="520" w:lineRule="exact"/>
        <w:ind w:firstLine="482"/>
        <w:rPr>
          <w:rFonts w:ascii="宋体" w:hAnsi="宋体" w:cs="宋体"/>
          <w:color w:val="auto"/>
          <w:sz w:val="24"/>
          <w:highlight w:val="none"/>
        </w:rPr>
      </w:pPr>
      <w:r>
        <w:rPr>
          <w:rFonts w:hint="eastAsia" w:ascii="宋体" w:hAnsi="宋体" w:cs="宋体"/>
          <w:color w:val="auto"/>
          <w:sz w:val="24"/>
          <w:highlight w:val="none"/>
        </w:rPr>
        <w:t>5.我单位参加政府采购活动前三年内，在经营活动中没有重大违法记录；（1.供应商在参加政府采购活动前三年内因违法经营被禁止在一定期限内参加政府采购活动，期限届满的，可以参加政府采购活动。2.《中华人民共和国政府采购法实施条例》第十九条第一款规定的“较大数额罚款”认定为200万元以上的罚款，法律、行政法规以及国务院有关部门明确规定相关领域“较大数额罚款”标准高于200万元的，从其规定。）</w:t>
      </w:r>
    </w:p>
    <w:p w14:paraId="0DF7D231">
      <w:pPr>
        <w:spacing w:line="520" w:lineRule="exact"/>
        <w:ind w:firstLine="482"/>
        <w:rPr>
          <w:rFonts w:ascii="宋体" w:hAnsi="宋体" w:cs="宋体"/>
          <w:color w:val="auto"/>
          <w:sz w:val="24"/>
          <w:highlight w:val="none"/>
        </w:rPr>
      </w:pPr>
      <w:r>
        <w:rPr>
          <w:rFonts w:hint="eastAsia" w:ascii="宋体" w:hAnsi="宋体" w:cs="宋体"/>
          <w:color w:val="auto"/>
          <w:sz w:val="24"/>
          <w:highlight w:val="none"/>
        </w:rPr>
        <w:t>6.我单位满足法律、行政法规规定的其他条件。</w:t>
      </w:r>
    </w:p>
    <w:p w14:paraId="336BD0B0">
      <w:pPr>
        <w:spacing w:line="500" w:lineRule="exact"/>
        <w:ind w:firstLine="482"/>
        <w:rPr>
          <w:rFonts w:ascii="宋体" w:hAnsi="宋体" w:cs="宋体"/>
          <w:color w:val="auto"/>
          <w:sz w:val="24"/>
          <w:highlight w:val="none"/>
        </w:rPr>
      </w:pPr>
    </w:p>
    <w:p w14:paraId="6B55EBE8">
      <w:pPr>
        <w:spacing w:line="500" w:lineRule="exact"/>
        <w:rPr>
          <w:rFonts w:ascii="宋体" w:hAnsi="宋体" w:cs="宋体"/>
          <w:color w:val="auto"/>
          <w:sz w:val="24"/>
          <w:highlight w:val="none"/>
        </w:rPr>
      </w:pPr>
    </w:p>
    <w:p w14:paraId="61E9AD99">
      <w:pPr>
        <w:spacing w:line="500" w:lineRule="exact"/>
        <w:rPr>
          <w:rFonts w:ascii="宋体" w:hAnsi="宋体" w:cs="宋体"/>
          <w:bCs/>
          <w:color w:val="auto"/>
          <w:sz w:val="24"/>
          <w:szCs w:val="21"/>
          <w:highlight w:val="none"/>
        </w:rPr>
      </w:pPr>
    </w:p>
    <w:p w14:paraId="004389D7">
      <w:pPr>
        <w:spacing w:line="500" w:lineRule="exact"/>
        <w:rPr>
          <w:rFonts w:ascii="宋体" w:hAnsi="宋体" w:cs="宋体"/>
          <w:bCs/>
          <w:color w:val="auto"/>
          <w:sz w:val="24"/>
          <w:szCs w:val="21"/>
          <w:highlight w:val="none"/>
        </w:rPr>
      </w:pPr>
    </w:p>
    <w:p w14:paraId="7E8CFDF6">
      <w:pPr>
        <w:spacing w:line="500" w:lineRule="exact"/>
        <w:rPr>
          <w:rFonts w:ascii="宋体" w:hAnsi="宋体" w:cs="宋体"/>
          <w:bCs/>
          <w:color w:val="auto"/>
          <w:sz w:val="24"/>
          <w:szCs w:val="21"/>
          <w:highlight w:val="none"/>
        </w:rPr>
      </w:pPr>
    </w:p>
    <w:p w14:paraId="49EDB4F0">
      <w:pPr>
        <w:spacing w:line="460" w:lineRule="exact"/>
        <w:jc w:val="center"/>
        <w:rPr>
          <w:rFonts w:ascii="宋体" w:hAnsi="宋体" w:cs="宋体"/>
          <w:bCs/>
          <w:color w:val="auto"/>
          <w:sz w:val="24"/>
          <w:szCs w:val="21"/>
          <w:highlight w:val="none"/>
        </w:rPr>
      </w:pPr>
      <w:r>
        <w:rPr>
          <w:rFonts w:hint="eastAsia" w:ascii="宋体" w:hAnsi="宋体" w:cs="宋体"/>
          <w:bCs/>
          <w:color w:val="auto"/>
          <w:sz w:val="24"/>
          <w:szCs w:val="21"/>
          <w:highlight w:val="none"/>
        </w:rPr>
        <w:t xml:space="preserve">                                             承诺人名称（公章）：</w:t>
      </w:r>
    </w:p>
    <w:p w14:paraId="29130E70">
      <w:pPr>
        <w:spacing w:line="460" w:lineRule="exact"/>
        <w:jc w:val="right"/>
        <w:rPr>
          <w:rFonts w:ascii="宋体" w:hAnsi="宋体" w:cs="宋体"/>
          <w:bCs/>
          <w:color w:val="auto"/>
          <w:sz w:val="24"/>
          <w:szCs w:val="21"/>
          <w:highlight w:val="none"/>
        </w:rPr>
      </w:pPr>
      <w:r>
        <w:rPr>
          <w:rFonts w:hint="eastAsia" w:ascii="宋体" w:hAnsi="宋体" w:cs="宋体"/>
          <w:bCs/>
          <w:color w:val="auto"/>
          <w:sz w:val="24"/>
          <w:szCs w:val="21"/>
          <w:highlight w:val="none"/>
        </w:rPr>
        <w:t xml:space="preserve">    </w:t>
      </w:r>
    </w:p>
    <w:p w14:paraId="32F651BB">
      <w:pPr>
        <w:spacing w:line="460" w:lineRule="exact"/>
        <w:jc w:val="right"/>
        <w:rPr>
          <w:rFonts w:ascii="宋体" w:hAnsi="宋体" w:cs="宋体"/>
          <w:bCs/>
          <w:color w:val="auto"/>
          <w:sz w:val="24"/>
          <w:szCs w:val="21"/>
          <w:highlight w:val="none"/>
        </w:rPr>
      </w:pPr>
      <w:r>
        <w:rPr>
          <w:rFonts w:hint="eastAsia" w:ascii="宋体" w:hAnsi="宋体" w:cs="宋体"/>
          <w:bCs/>
          <w:color w:val="auto"/>
          <w:sz w:val="24"/>
          <w:szCs w:val="21"/>
          <w:highlight w:val="none"/>
        </w:rPr>
        <w:t xml:space="preserve">                                 日期：</w:t>
      </w:r>
      <w:r>
        <w:rPr>
          <w:rFonts w:hint="eastAsia" w:ascii="宋体" w:hAnsi="宋体" w:cs="宋体"/>
          <w:bCs/>
          <w:color w:val="auto"/>
          <w:sz w:val="24"/>
          <w:szCs w:val="21"/>
          <w:highlight w:val="none"/>
          <w:u w:val="single"/>
        </w:rPr>
        <w:t xml:space="preserve">    </w:t>
      </w:r>
      <w:r>
        <w:rPr>
          <w:rFonts w:hint="eastAsia" w:ascii="宋体" w:hAnsi="宋体" w:cs="宋体"/>
          <w:bCs/>
          <w:color w:val="auto"/>
          <w:sz w:val="24"/>
          <w:szCs w:val="21"/>
          <w:highlight w:val="none"/>
        </w:rPr>
        <w:t>年</w:t>
      </w:r>
      <w:r>
        <w:rPr>
          <w:rFonts w:hint="eastAsia" w:ascii="宋体" w:hAnsi="宋体" w:cs="宋体"/>
          <w:bCs/>
          <w:color w:val="auto"/>
          <w:sz w:val="24"/>
          <w:szCs w:val="21"/>
          <w:highlight w:val="none"/>
          <w:u w:val="single"/>
        </w:rPr>
        <w:t xml:space="preserve">    </w:t>
      </w:r>
      <w:r>
        <w:rPr>
          <w:rFonts w:hint="eastAsia" w:ascii="宋体" w:hAnsi="宋体" w:cs="宋体"/>
          <w:bCs/>
          <w:color w:val="auto"/>
          <w:sz w:val="24"/>
          <w:szCs w:val="21"/>
          <w:highlight w:val="none"/>
        </w:rPr>
        <w:t>月</w:t>
      </w:r>
      <w:r>
        <w:rPr>
          <w:rFonts w:hint="eastAsia" w:ascii="宋体" w:hAnsi="宋体" w:cs="宋体"/>
          <w:bCs/>
          <w:color w:val="auto"/>
          <w:sz w:val="24"/>
          <w:szCs w:val="21"/>
          <w:highlight w:val="none"/>
          <w:u w:val="single"/>
        </w:rPr>
        <w:t xml:space="preserve">    </w:t>
      </w:r>
      <w:r>
        <w:rPr>
          <w:rFonts w:hint="eastAsia" w:ascii="宋体" w:hAnsi="宋体" w:cs="宋体"/>
          <w:bCs/>
          <w:color w:val="auto"/>
          <w:sz w:val="24"/>
          <w:szCs w:val="21"/>
          <w:highlight w:val="none"/>
        </w:rPr>
        <w:t>日</w:t>
      </w:r>
    </w:p>
    <w:p w14:paraId="5F9389D6">
      <w:pPr>
        <w:spacing w:line="360" w:lineRule="auto"/>
        <w:rPr>
          <w:rFonts w:ascii="宋体" w:hAnsi="宋体" w:cs="宋体"/>
          <w:bCs/>
          <w:color w:val="auto"/>
          <w:sz w:val="28"/>
          <w:szCs w:val="22"/>
          <w:highlight w:val="none"/>
        </w:rPr>
      </w:pPr>
    </w:p>
    <w:p w14:paraId="13B2EC63">
      <w:pPr>
        <w:spacing w:line="360" w:lineRule="auto"/>
        <w:rPr>
          <w:rFonts w:ascii="宋体" w:hAnsi="宋体" w:cs="宋体"/>
          <w:bCs/>
          <w:color w:val="auto"/>
          <w:sz w:val="24"/>
          <w:szCs w:val="21"/>
          <w:highlight w:val="none"/>
        </w:rPr>
      </w:pPr>
      <w:r>
        <w:rPr>
          <w:rFonts w:hint="eastAsia" w:ascii="宋体" w:hAnsi="宋体" w:cs="宋体"/>
          <w:bCs/>
          <w:color w:val="auto"/>
          <w:sz w:val="24"/>
          <w:szCs w:val="21"/>
          <w:highlight w:val="none"/>
        </w:rPr>
        <w:br w:type="page"/>
      </w:r>
    </w:p>
    <w:p w14:paraId="23BA47A3">
      <w:pPr>
        <w:jc w:val="left"/>
        <w:rPr>
          <w:rFonts w:ascii="宋体" w:hAnsi="宋体" w:cs="宋体"/>
          <w:bCs/>
          <w:color w:val="auto"/>
          <w:sz w:val="32"/>
          <w:szCs w:val="32"/>
          <w:highlight w:val="none"/>
        </w:rPr>
      </w:pPr>
      <w:r>
        <w:rPr>
          <w:rFonts w:hint="eastAsia" w:ascii="宋体" w:hAnsi="宋体" w:cs="宋体"/>
          <w:bCs/>
          <w:color w:val="auto"/>
          <w:sz w:val="32"/>
          <w:szCs w:val="32"/>
          <w:highlight w:val="none"/>
        </w:rPr>
        <w:t>附件2</w:t>
      </w:r>
    </w:p>
    <w:p w14:paraId="70A5131F">
      <w:pPr>
        <w:spacing w:line="560" w:lineRule="exact"/>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法定代表人身份证明</w:t>
      </w:r>
    </w:p>
    <w:p w14:paraId="1FFC87E2">
      <w:pPr>
        <w:spacing w:line="480" w:lineRule="exact"/>
        <w:rPr>
          <w:rFonts w:ascii="宋体" w:hAnsi="宋体" w:cs="宋体"/>
          <w:color w:val="auto"/>
          <w:sz w:val="24"/>
          <w:highlight w:val="none"/>
        </w:rPr>
      </w:pPr>
    </w:p>
    <w:p w14:paraId="59232ABA">
      <w:pPr>
        <w:spacing w:line="480" w:lineRule="exact"/>
        <w:ind w:firstLine="480"/>
        <w:rPr>
          <w:rFonts w:ascii="宋体" w:hAnsi="宋体" w:cs="宋体"/>
          <w:color w:val="auto"/>
          <w:sz w:val="24"/>
          <w:highlight w:val="none"/>
          <w:u w:val="single"/>
        </w:rPr>
      </w:pP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先生/女士，身份证号码：</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p>
    <w:p w14:paraId="2917FFBD">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现任我单位</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职务，为法定代表人，特此证明。</w:t>
      </w:r>
    </w:p>
    <w:p w14:paraId="6A2EBD89">
      <w:pPr>
        <w:spacing w:line="480" w:lineRule="exact"/>
        <w:ind w:firstLine="480"/>
        <w:rPr>
          <w:rFonts w:ascii="宋体" w:hAnsi="宋体" w:cs="宋体"/>
          <w:color w:val="auto"/>
          <w:sz w:val="24"/>
          <w:highlight w:val="none"/>
        </w:rPr>
      </w:pPr>
    </w:p>
    <w:p w14:paraId="49C16188">
      <w:pPr>
        <w:spacing w:after="120"/>
        <w:rPr>
          <w:rFonts w:ascii="宋体" w:hAnsi="宋体" w:cs="宋体"/>
          <w:color w:val="auto"/>
          <w:szCs w:val="20"/>
          <w:highlight w:val="none"/>
        </w:rPr>
      </w:pPr>
    </w:p>
    <w:p w14:paraId="487808F8">
      <w:pPr>
        <w:adjustRightInd w:val="0"/>
        <w:spacing w:line="480" w:lineRule="auto"/>
        <w:ind w:left="3255" w:leftChars="1550" w:firstLine="210" w:firstLineChars="100"/>
        <w:rPr>
          <w:rFonts w:ascii="宋体" w:hAnsi="宋体" w:cs="宋体"/>
          <w:color w:val="auto"/>
          <w:sz w:val="24"/>
          <w:highlight w:val="none"/>
        </w:rPr>
      </w:pPr>
      <w:r>
        <w:rPr>
          <w:rFonts w:hint="eastAsia" w:ascii="宋体" w:hAnsi="宋体" w:cs="宋体"/>
          <w:color w:val="auto"/>
          <w:highlight w:val="none"/>
        </w:rPr>
        <w:t xml:space="preserve">                                                 </w:t>
      </w:r>
      <w:r>
        <w:rPr>
          <w:rFonts w:hint="eastAsia" w:ascii="宋体" w:hAnsi="宋体" w:cs="宋体"/>
          <w:color w:val="auto"/>
          <w:sz w:val="24"/>
          <w:highlight w:val="none"/>
        </w:rPr>
        <w:t>单位名称(盖公章)：</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053FF485">
      <w:pPr>
        <w:adjustRightInd w:val="0"/>
        <w:spacing w:line="480" w:lineRule="auto"/>
        <w:ind w:firstLine="3840" w:firstLineChars="1600"/>
        <w:rPr>
          <w:rFonts w:ascii="宋体" w:hAnsi="宋体" w:cs="宋体"/>
          <w:color w:val="auto"/>
          <w:sz w:val="24"/>
          <w:highlight w:val="none"/>
        </w:rPr>
      </w:pPr>
      <w:r>
        <w:rPr>
          <w:rFonts w:hint="eastAsia" w:ascii="宋体" w:hAnsi="宋体" w:cs="宋体"/>
          <w:color w:val="auto"/>
          <w:sz w:val="24"/>
          <w:highlight w:val="none"/>
        </w:rPr>
        <w:t>日 期：     年   月   日</w:t>
      </w:r>
    </w:p>
    <w:p w14:paraId="78F8A26D">
      <w:pPr>
        <w:rPr>
          <w:rFonts w:ascii="宋体" w:hAnsi="宋体" w:cs="宋体"/>
          <w:color w:val="auto"/>
          <w:highlight w:val="none"/>
        </w:rPr>
      </w:pPr>
    </w:p>
    <w:p w14:paraId="70007674">
      <w:pPr>
        <w:widowControl/>
        <w:spacing w:line="360" w:lineRule="auto"/>
        <w:rPr>
          <w:rFonts w:ascii="宋体" w:hAnsi="宋体" w:cs="宋体"/>
          <w:b/>
          <w:bCs/>
          <w:color w:val="auto"/>
          <w:kern w:val="0"/>
          <w:sz w:val="28"/>
          <w:szCs w:val="28"/>
          <w:highlight w:val="none"/>
        </w:rPr>
      </w:pPr>
      <w:r>
        <w:rPr>
          <w:rFonts w:hint="eastAsia" w:ascii="宋体" w:hAnsi="宋体" w:cs="宋体"/>
          <w:b/>
          <w:color w:val="auto"/>
          <w:sz w:val="24"/>
          <w:highlight w:val="none"/>
        </w:rPr>
        <w:t>附：法定代表人的身份证复印件盖单位公章</w:t>
      </w:r>
    </w:p>
    <w:p w14:paraId="07849A46">
      <w:pPr>
        <w:adjustRightInd w:val="0"/>
        <w:snapToGrid w:val="0"/>
        <w:spacing w:line="312" w:lineRule="auto"/>
        <w:ind w:firstLine="560" w:firstLineChars="200"/>
        <w:jc w:val="left"/>
        <w:rPr>
          <w:rFonts w:ascii="宋体" w:hAnsi="宋体" w:cs="宋体"/>
          <w:b/>
          <w:color w:val="auto"/>
          <w:sz w:val="28"/>
          <w:szCs w:val="28"/>
          <w:highlight w:val="none"/>
        </w:rPr>
      </w:pPr>
    </w:p>
    <w:p w14:paraId="29E32806">
      <w:pPr>
        <w:adjustRightInd w:val="0"/>
        <w:snapToGrid w:val="0"/>
        <w:spacing w:line="312" w:lineRule="auto"/>
        <w:jc w:val="left"/>
        <w:rPr>
          <w:rFonts w:ascii="宋体" w:hAnsi="宋体" w:cs="宋体"/>
          <w:color w:val="auto"/>
          <w:sz w:val="32"/>
          <w:szCs w:val="32"/>
          <w:highlight w:val="none"/>
        </w:rPr>
      </w:pPr>
      <w:r>
        <w:rPr>
          <w:rFonts w:hint="eastAsia" w:ascii="宋体" w:hAnsi="宋体" w:cs="宋体"/>
          <w:b/>
          <w:bCs/>
          <w:color w:val="auto"/>
          <w:sz w:val="28"/>
          <w:szCs w:val="28"/>
          <w:highlight w:val="none"/>
        </w:rPr>
        <w:br w:type="page"/>
      </w:r>
      <w:r>
        <w:rPr>
          <w:rFonts w:hint="eastAsia" w:ascii="宋体" w:hAnsi="宋体" w:cs="宋体"/>
          <w:color w:val="auto"/>
          <w:sz w:val="32"/>
          <w:szCs w:val="32"/>
          <w:highlight w:val="none"/>
        </w:rPr>
        <w:t>附件3</w:t>
      </w:r>
    </w:p>
    <w:p w14:paraId="09341BA8">
      <w:pPr>
        <w:jc w:val="center"/>
        <w:rPr>
          <w:rFonts w:ascii="宋体" w:hAnsi="宋体" w:cs="宋体"/>
          <w:color w:val="auto"/>
          <w:sz w:val="32"/>
          <w:szCs w:val="32"/>
          <w:highlight w:val="none"/>
        </w:rPr>
      </w:pPr>
      <w:r>
        <w:rPr>
          <w:rFonts w:hint="eastAsia" w:ascii="宋体" w:hAnsi="宋体" w:cs="宋体"/>
          <w:color w:val="auto"/>
          <w:sz w:val="32"/>
          <w:szCs w:val="32"/>
          <w:highlight w:val="none"/>
        </w:rPr>
        <w:t>法定代表人授权委托书</w:t>
      </w:r>
    </w:p>
    <w:p w14:paraId="481919E0">
      <w:pPr>
        <w:rPr>
          <w:rFonts w:ascii="宋体" w:hAnsi="宋体" w:cs="宋体"/>
          <w:color w:val="auto"/>
          <w:sz w:val="32"/>
          <w:szCs w:val="32"/>
          <w:highlight w:val="none"/>
        </w:rPr>
      </w:pPr>
    </w:p>
    <w:p w14:paraId="37B4DFE2">
      <w:pPr>
        <w:spacing w:line="600" w:lineRule="exact"/>
        <w:rPr>
          <w:rFonts w:hint="eastAsia" w:ascii="宋体" w:hAnsi="宋体" w:cs="宋体"/>
          <w:color w:val="000000"/>
          <w:sz w:val="24"/>
          <w:highlight w:val="none"/>
        </w:rPr>
      </w:pPr>
      <w:r>
        <w:rPr>
          <w:rFonts w:hint="eastAsia" w:ascii="宋体" w:hAnsi="宋体" w:cs="宋体"/>
          <w:color w:val="000000"/>
          <w:sz w:val="24"/>
          <w:highlight w:val="none"/>
          <w:u w:val="single"/>
          <w:lang w:val="en-US" w:eastAsia="zh-CN"/>
        </w:rPr>
        <w:t xml:space="preserve"> 启东市汇龙镇城北村股份经济合作社 </w:t>
      </w:r>
      <w:r>
        <w:rPr>
          <w:rFonts w:hint="eastAsia" w:ascii="宋体" w:hAnsi="宋体" w:cs="宋体"/>
          <w:color w:val="000000"/>
          <w:sz w:val="24"/>
          <w:highlight w:val="none"/>
        </w:rPr>
        <w:t>：</w:t>
      </w:r>
    </w:p>
    <w:p w14:paraId="3AC1B7D5">
      <w:pPr>
        <w:widowControl/>
        <w:shd w:val="clear" w:color="auto" w:fill="FFFFFF"/>
        <w:spacing w:line="440" w:lineRule="exact"/>
        <w:ind w:firstLine="480" w:firstLineChars="200"/>
        <w:rPr>
          <w:rFonts w:hint="eastAsia" w:ascii="宋体" w:hAnsi="宋体"/>
          <w:sz w:val="24"/>
          <w:highlight w:val="none"/>
        </w:rPr>
      </w:pPr>
      <w:r>
        <w:rPr>
          <w:rFonts w:hint="eastAsia" w:ascii="宋体" w:hAnsi="宋体" w:cs="宋体"/>
          <w:color w:val="000000"/>
          <w:sz w:val="24"/>
          <w:highlight w:val="none"/>
          <w:u w:val="single"/>
        </w:rPr>
        <w:t>（供应商全称）</w:t>
      </w:r>
      <w:r>
        <w:rPr>
          <w:rFonts w:hint="eastAsia" w:ascii="宋体" w:hAnsi="宋体" w:cs="宋体"/>
          <w:color w:val="000000"/>
          <w:sz w:val="24"/>
          <w:highlight w:val="none"/>
        </w:rPr>
        <w:t>系中华人民共和国合法企业（或事业单位），法定地址：</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 xml:space="preserve"> ，特授权</w:t>
      </w:r>
      <w:r>
        <w:rPr>
          <w:rFonts w:hint="eastAsia" w:ascii="宋体" w:hAnsi="宋体" w:cs="宋体"/>
          <w:color w:val="000000"/>
          <w:sz w:val="24"/>
          <w:highlight w:val="none"/>
          <w:u w:val="single"/>
        </w:rPr>
        <w:t>（姓  名）（职  务）</w:t>
      </w:r>
      <w:r>
        <w:rPr>
          <w:rFonts w:hint="eastAsia" w:ascii="宋体" w:hAnsi="宋体" w:cs="宋体"/>
          <w:color w:val="000000"/>
          <w:sz w:val="24"/>
          <w:highlight w:val="none"/>
        </w:rPr>
        <w:t>代表我单位全权办理针对</w:t>
      </w:r>
      <w:r>
        <w:rPr>
          <w:rFonts w:hint="eastAsia" w:ascii="宋体" w:hAnsi="宋体"/>
          <w:sz w:val="24"/>
          <w:highlight w:val="none"/>
          <w:u w:val="single"/>
          <w:lang w:val="en-US" w:eastAsia="zh-CN"/>
        </w:rPr>
        <w:t>2025年启东市汇龙镇城北村换届选举物资采购项目</w:t>
      </w:r>
      <w:r>
        <w:rPr>
          <w:rFonts w:hint="eastAsia" w:ascii="宋体" w:hAnsi="宋体" w:cs="宋体"/>
          <w:color w:val="000000"/>
          <w:sz w:val="24"/>
          <w:highlight w:val="none"/>
        </w:rPr>
        <w:t>的投标，并签署全部有关文件、协议及合同。我单位对被授权人签名的所有文件负全部责任。被授权人签署的所有文件（在授权书有效期内签署的）不因授权的撤销而失效，本授权书自投标开始至合同履行完毕止。</w:t>
      </w:r>
    </w:p>
    <w:p w14:paraId="1483AE93">
      <w:pPr>
        <w:spacing w:line="600" w:lineRule="exact"/>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被授权人无权转委托。</w:t>
      </w:r>
    </w:p>
    <w:p w14:paraId="1712E4C0">
      <w:pPr>
        <w:spacing w:line="440" w:lineRule="exact"/>
        <w:ind w:firstLine="480" w:firstLineChars="200"/>
        <w:rPr>
          <w:rFonts w:hint="eastAsia" w:ascii="宋体" w:hAnsi="宋体" w:cs="宋体"/>
          <w:color w:val="000000"/>
          <w:sz w:val="24"/>
          <w:highlight w:val="none"/>
        </w:rPr>
      </w:pPr>
    </w:p>
    <w:p w14:paraId="6B9C4AED">
      <w:pPr>
        <w:spacing w:line="440" w:lineRule="exact"/>
        <w:rPr>
          <w:rFonts w:hint="eastAsia" w:ascii="宋体" w:hAnsi="宋体" w:cs="宋体"/>
          <w:color w:val="000000"/>
          <w:sz w:val="24"/>
          <w:highlight w:val="none"/>
        </w:rPr>
      </w:pPr>
      <w:r>
        <w:rPr>
          <w:rFonts w:hint="eastAsia" w:ascii="宋体" w:hAnsi="宋体" w:cs="宋体"/>
          <w:color w:val="000000"/>
          <w:sz w:val="24"/>
          <w:highlight w:val="none"/>
        </w:rPr>
        <w:t>被授权人（签字）：</w:t>
      </w:r>
      <w:r>
        <w:rPr>
          <w:rFonts w:hint="eastAsia" w:ascii="宋体" w:hAnsi="宋体" w:cs="宋体"/>
          <w:color w:val="000000"/>
          <w:sz w:val="24"/>
          <w:highlight w:val="none"/>
          <w:lang w:val="en-US" w:eastAsia="zh-CN"/>
        </w:rPr>
        <w:t xml:space="preserve">    </w:t>
      </w:r>
      <w:r>
        <w:rPr>
          <w:rFonts w:hint="eastAsia" w:ascii="宋体" w:hAnsi="宋体" w:cs="宋体"/>
          <w:color w:val="000000"/>
          <w:sz w:val="24"/>
          <w:highlight w:val="none"/>
        </w:rPr>
        <w:t>性别：</w:t>
      </w:r>
      <w:r>
        <w:rPr>
          <w:rFonts w:hint="eastAsia" w:ascii="宋体" w:hAnsi="宋体" w:cs="宋体"/>
          <w:color w:val="000000"/>
          <w:sz w:val="24"/>
          <w:highlight w:val="none"/>
          <w:lang w:val="en-US" w:eastAsia="zh-CN"/>
        </w:rPr>
        <w:t xml:space="preserve">    </w:t>
      </w:r>
      <w:r>
        <w:rPr>
          <w:rFonts w:hint="eastAsia" w:ascii="宋体" w:hAnsi="宋体" w:cs="宋体"/>
          <w:color w:val="000000"/>
          <w:sz w:val="24"/>
          <w:highlight w:val="none"/>
        </w:rPr>
        <w:t>年龄：</w:t>
      </w:r>
      <w:r>
        <w:rPr>
          <w:rFonts w:hint="eastAsia" w:ascii="宋体" w:hAnsi="宋体" w:cs="宋体"/>
          <w:color w:val="000000"/>
          <w:sz w:val="24"/>
          <w:highlight w:val="none"/>
          <w:lang w:val="en-US" w:eastAsia="zh-CN"/>
        </w:rPr>
        <w:t xml:space="preserve">    </w:t>
      </w:r>
      <w:r>
        <w:rPr>
          <w:rFonts w:hint="eastAsia" w:ascii="宋体" w:hAnsi="宋体" w:cs="宋体"/>
          <w:color w:val="000000"/>
          <w:sz w:val="24"/>
          <w:highlight w:val="none"/>
        </w:rPr>
        <w:t>职务：</w:t>
      </w:r>
    </w:p>
    <w:p w14:paraId="239FAD7A">
      <w:pPr>
        <w:spacing w:line="440" w:lineRule="exact"/>
        <w:rPr>
          <w:rFonts w:hint="eastAsia" w:ascii="宋体" w:hAnsi="宋体" w:cs="宋体"/>
          <w:color w:val="000000"/>
          <w:sz w:val="24"/>
          <w:highlight w:val="none"/>
        </w:rPr>
      </w:pPr>
    </w:p>
    <w:p w14:paraId="6C17F890">
      <w:pPr>
        <w:spacing w:line="440" w:lineRule="exact"/>
        <w:rPr>
          <w:rFonts w:hint="eastAsia" w:ascii="宋体" w:hAnsi="宋体" w:cs="宋体"/>
          <w:color w:val="000000"/>
          <w:sz w:val="24"/>
          <w:highlight w:val="none"/>
        </w:rPr>
      </w:pPr>
      <w:r>
        <w:rPr>
          <w:rFonts w:hint="eastAsia" w:ascii="宋体" w:hAnsi="宋体" w:cs="宋体"/>
          <w:color w:val="000000"/>
          <w:sz w:val="24"/>
          <w:highlight w:val="none"/>
        </w:rPr>
        <w:t>身份证号码：</w:t>
      </w:r>
    </w:p>
    <w:p w14:paraId="11F8C21F">
      <w:pPr>
        <w:spacing w:line="440" w:lineRule="exact"/>
        <w:rPr>
          <w:rFonts w:hint="eastAsia" w:ascii="宋体" w:hAnsi="宋体" w:cs="宋体"/>
          <w:color w:val="000000"/>
          <w:sz w:val="24"/>
          <w:highlight w:val="none"/>
        </w:rPr>
      </w:pPr>
    </w:p>
    <w:p w14:paraId="435D1BB9">
      <w:pPr>
        <w:spacing w:line="440" w:lineRule="exact"/>
        <w:rPr>
          <w:rFonts w:hint="eastAsia" w:ascii="宋体" w:hAnsi="宋体" w:cs="宋体"/>
          <w:color w:val="000000"/>
          <w:sz w:val="24"/>
          <w:highlight w:val="none"/>
        </w:rPr>
      </w:pPr>
      <w:r>
        <w:rPr>
          <w:rFonts w:hint="eastAsia" w:ascii="宋体" w:hAnsi="宋体" w:cs="宋体"/>
          <w:color w:val="000000"/>
          <w:sz w:val="24"/>
          <w:highlight w:val="none"/>
        </w:rPr>
        <w:t>通讯地址：</w:t>
      </w:r>
    </w:p>
    <w:p w14:paraId="233D412C">
      <w:pPr>
        <w:spacing w:line="440" w:lineRule="exact"/>
        <w:rPr>
          <w:rFonts w:hint="eastAsia" w:ascii="宋体" w:hAnsi="宋体" w:cs="宋体"/>
          <w:color w:val="000000"/>
          <w:sz w:val="24"/>
          <w:highlight w:val="none"/>
        </w:rPr>
      </w:pPr>
    </w:p>
    <w:p w14:paraId="1A5F2E3A">
      <w:pPr>
        <w:spacing w:line="440" w:lineRule="exact"/>
        <w:rPr>
          <w:rFonts w:hint="eastAsia" w:ascii="宋体" w:hAnsi="宋体" w:cs="宋体"/>
          <w:color w:val="000000"/>
          <w:sz w:val="24"/>
          <w:highlight w:val="none"/>
        </w:rPr>
      </w:pPr>
      <w:r>
        <w:rPr>
          <w:rFonts w:hint="eastAsia" w:ascii="宋体" w:hAnsi="宋体" w:cs="宋体"/>
          <w:color w:val="000000"/>
          <w:sz w:val="24"/>
          <w:highlight w:val="none"/>
        </w:rPr>
        <w:t>联系电话：</w:t>
      </w:r>
    </w:p>
    <w:p w14:paraId="23F3AD30">
      <w:pPr>
        <w:spacing w:line="440" w:lineRule="exact"/>
        <w:rPr>
          <w:rFonts w:hint="eastAsia" w:ascii="宋体" w:hAnsi="宋体" w:cs="宋体"/>
          <w:color w:val="000000"/>
          <w:sz w:val="24"/>
          <w:highlight w:val="none"/>
        </w:rPr>
      </w:pPr>
    </w:p>
    <w:p w14:paraId="3A679D9F">
      <w:pPr>
        <w:spacing w:line="440" w:lineRule="exact"/>
        <w:rPr>
          <w:rFonts w:hint="eastAsia" w:ascii="宋体" w:hAnsi="宋体" w:cs="宋体"/>
          <w:color w:val="000000"/>
          <w:sz w:val="24"/>
          <w:highlight w:val="none"/>
        </w:rPr>
      </w:pPr>
      <w:r>
        <w:rPr>
          <w:rFonts w:hint="eastAsia" w:ascii="宋体" w:hAnsi="宋体" w:cs="宋体"/>
          <w:color w:val="000000"/>
          <w:sz w:val="24"/>
          <w:highlight w:val="none"/>
        </w:rPr>
        <w:t>法定代表人（签字或盖章）：</w:t>
      </w:r>
    </w:p>
    <w:p w14:paraId="2BE4D5C1">
      <w:pPr>
        <w:spacing w:line="440" w:lineRule="exact"/>
        <w:rPr>
          <w:rFonts w:hint="eastAsia" w:ascii="宋体" w:hAnsi="宋体" w:cs="宋体"/>
          <w:color w:val="000000"/>
          <w:sz w:val="24"/>
          <w:highlight w:val="none"/>
        </w:rPr>
      </w:pPr>
    </w:p>
    <w:p w14:paraId="5CA1F4DE">
      <w:pPr>
        <w:spacing w:line="440" w:lineRule="exact"/>
        <w:rPr>
          <w:rFonts w:hint="eastAsia" w:ascii="宋体" w:hAnsi="宋体" w:cs="宋体"/>
          <w:color w:val="000000"/>
          <w:sz w:val="24"/>
          <w:highlight w:val="none"/>
        </w:rPr>
      </w:pPr>
      <w:r>
        <w:rPr>
          <w:rFonts w:hint="eastAsia" w:ascii="宋体" w:hAnsi="宋体" w:cs="宋体"/>
          <w:color w:val="000000"/>
          <w:sz w:val="24"/>
          <w:highlight w:val="none"/>
        </w:rPr>
        <w:t>供应商（盖章）：</w:t>
      </w:r>
    </w:p>
    <w:p w14:paraId="78E7CC06">
      <w:pPr>
        <w:spacing w:line="440" w:lineRule="exact"/>
        <w:rPr>
          <w:rFonts w:hint="eastAsia" w:ascii="宋体" w:hAnsi="宋体" w:cs="宋体"/>
          <w:color w:val="000000"/>
          <w:sz w:val="24"/>
          <w:highlight w:val="none"/>
        </w:rPr>
      </w:pPr>
    </w:p>
    <w:p w14:paraId="38F6C784">
      <w:pPr>
        <w:spacing w:line="440" w:lineRule="exact"/>
        <w:ind w:firstLine="600" w:firstLineChars="250"/>
        <w:rPr>
          <w:rFonts w:hint="eastAsia" w:ascii="宋体" w:hAnsi="宋体" w:cs="宋体"/>
          <w:color w:val="000000"/>
          <w:sz w:val="24"/>
          <w:highlight w:val="none"/>
        </w:rPr>
      </w:pPr>
      <w:r>
        <w:rPr>
          <w:rFonts w:hint="eastAsia" w:ascii="宋体" w:hAnsi="宋体" w:cs="宋体"/>
          <w:color w:val="000000"/>
          <w:sz w:val="24"/>
          <w:highlight w:val="none"/>
        </w:rPr>
        <w:t xml:space="preserve">年  </w:t>
      </w:r>
      <w:r>
        <w:rPr>
          <w:rFonts w:hint="eastAsia" w:ascii="宋体" w:hAnsi="宋体" w:cs="宋体"/>
          <w:color w:val="000000"/>
          <w:sz w:val="24"/>
          <w:highlight w:val="none"/>
          <w:lang w:val="en-US" w:eastAsia="zh-CN"/>
        </w:rPr>
        <w:t xml:space="preserve"> </w:t>
      </w:r>
      <w:r>
        <w:rPr>
          <w:rFonts w:hint="eastAsia" w:ascii="宋体" w:hAnsi="宋体" w:cs="宋体"/>
          <w:color w:val="000000"/>
          <w:sz w:val="24"/>
          <w:highlight w:val="none"/>
        </w:rPr>
        <w:t>月   日</w:t>
      </w:r>
    </w:p>
    <w:p w14:paraId="27D53E15">
      <w:pPr>
        <w:spacing w:line="480" w:lineRule="exact"/>
        <w:rPr>
          <w:rFonts w:hint="eastAsia" w:ascii="宋体" w:hAnsi="宋体" w:cs="宋体"/>
          <w:b/>
          <w:color w:val="000000"/>
          <w:sz w:val="24"/>
          <w:highlight w:val="none"/>
        </w:rPr>
      </w:pPr>
    </w:p>
    <w:p w14:paraId="2C03EB7E">
      <w:pPr>
        <w:pStyle w:val="6"/>
        <w:rPr>
          <w:rFonts w:hint="eastAsia"/>
          <w:highlight w:val="none"/>
        </w:rPr>
      </w:pPr>
    </w:p>
    <w:p w14:paraId="215E98F9">
      <w:pPr>
        <w:spacing w:line="440" w:lineRule="exact"/>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rPr>
        <w:t>注：提供被授权人身份证正反面</w:t>
      </w:r>
      <w:r>
        <w:rPr>
          <w:rFonts w:hint="eastAsia" w:ascii="宋体" w:hAnsi="宋体" w:eastAsia="宋体" w:cs="宋体"/>
          <w:b/>
          <w:bCs/>
          <w:color w:val="000000"/>
          <w:sz w:val="24"/>
          <w:highlight w:val="none"/>
          <w:lang w:val="en-US" w:eastAsia="zh-CN"/>
        </w:rPr>
        <w:t>复印件</w:t>
      </w:r>
      <w:r>
        <w:rPr>
          <w:rFonts w:hint="eastAsia" w:ascii="宋体" w:hAnsi="宋体" w:eastAsia="宋体" w:cs="宋体"/>
          <w:b/>
          <w:bCs/>
          <w:color w:val="000000"/>
          <w:sz w:val="24"/>
          <w:highlight w:val="none"/>
        </w:rPr>
        <w:t>盖公章</w:t>
      </w:r>
    </w:p>
    <w:p w14:paraId="0B6CD07B">
      <w:pPr>
        <w:adjustRightInd w:val="0"/>
        <w:snapToGrid w:val="0"/>
        <w:spacing w:line="312" w:lineRule="auto"/>
        <w:ind w:firstLine="560" w:firstLineChars="200"/>
        <w:jc w:val="left"/>
        <w:rPr>
          <w:rFonts w:ascii="宋体" w:hAnsi="宋体" w:cs="宋体"/>
          <w:b/>
          <w:color w:val="auto"/>
          <w:sz w:val="24"/>
          <w:highlight w:val="none"/>
        </w:rPr>
      </w:pPr>
      <w:r>
        <w:rPr>
          <w:rFonts w:hint="eastAsia" w:ascii="宋体" w:hAnsi="宋体" w:cs="宋体"/>
          <w:bCs/>
          <w:color w:val="auto"/>
          <w:sz w:val="28"/>
          <w:szCs w:val="28"/>
          <w:highlight w:val="none"/>
        </w:rPr>
        <w:br w:type="page"/>
      </w:r>
    </w:p>
    <w:p w14:paraId="5E3F0238">
      <w:pPr>
        <w:spacing w:line="312" w:lineRule="auto"/>
        <w:rPr>
          <w:rFonts w:hint="eastAsia" w:ascii="宋体" w:hAnsi="宋体" w:eastAsia="宋体" w:cs="宋体"/>
          <w:color w:val="auto"/>
          <w:sz w:val="32"/>
          <w:szCs w:val="32"/>
          <w:highlight w:val="none"/>
          <w:lang w:eastAsia="zh-CN"/>
        </w:rPr>
      </w:pPr>
      <w:r>
        <w:rPr>
          <w:rFonts w:hint="eastAsia" w:ascii="宋体" w:hAnsi="宋体" w:eastAsia="宋体" w:cs="宋体"/>
          <w:color w:val="auto"/>
          <w:sz w:val="32"/>
          <w:szCs w:val="32"/>
          <w:highlight w:val="none"/>
        </w:rPr>
        <w:t>附件</w:t>
      </w:r>
      <w:r>
        <w:rPr>
          <w:rFonts w:hint="eastAsia" w:ascii="宋体" w:hAnsi="宋体" w:eastAsia="宋体" w:cs="宋体"/>
          <w:color w:val="auto"/>
          <w:sz w:val="32"/>
          <w:szCs w:val="32"/>
          <w:highlight w:val="none"/>
          <w:lang w:val="en-US" w:eastAsia="zh-CN"/>
        </w:rPr>
        <w:t>4</w:t>
      </w:r>
    </w:p>
    <w:p w14:paraId="48F04175">
      <w:pPr>
        <w:spacing w:line="440" w:lineRule="exact"/>
        <w:ind w:firstLine="600" w:firstLineChars="200"/>
        <w:jc w:val="center"/>
        <w:rPr>
          <w:rFonts w:hint="eastAsia" w:ascii="宋体" w:hAnsi="宋体" w:eastAsia="宋体" w:cs="宋体"/>
          <w:b/>
          <w:color w:val="auto"/>
          <w:sz w:val="30"/>
          <w:szCs w:val="30"/>
          <w:highlight w:val="none"/>
          <w:lang w:bidi="ar"/>
        </w:rPr>
      </w:pPr>
    </w:p>
    <w:p w14:paraId="73A8837F">
      <w:pPr>
        <w:spacing w:line="440" w:lineRule="exact"/>
        <w:ind w:firstLine="600" w:firstLineChars="200"/>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sz w:val="30"/>
          <w:szCs w:val="30"/>
          <w:highlight w:val="none"/>
          <w:lang w:bidi="ar"/>
        </w:rPr>
        <w:t>参加采购活动前</w:t>
      </w:r>
      <w:r>
        <w:rPr>
          <w:rFonts w:hint="eastAsia" w:ascii="宋体" w:hAnsi="宋体" w:eastAsia="宋体" w:cs="宋体"/>
          <w:b/>
          <w:color w:val="auto"/>
          <w:sz w:val="30"/>
          <w:szCs w:val="30"/>
          <w:highlight w:val="none"/>
          <w:lang w:val="en-US" w:eastAsia="zh-CN" w:bidi="ar"/>
        </w:rPr>
        <w:t>三</w:t>
      </w:r>
      <w:r>
        <w:rPr>
          <w:rFonts w:hint="eastAsia" w:ascii="宋体" w:hAnsi="宋体" w:eastAsia="宋体" w:cs="宋体"/>
          <w:b/>
          <w:color w:val="auto"/>
          <w:sz w:val="30"/>
          <w:szCs w:val="30"/>
          <w:highlight w:val="none"/>
          <w:lang w:bidi="ar"/>
        </w:rPr>
        <w:t>年内在经营活动中没有重大违法记</w:t>
      </w:r>
      <w:r>
        <w:rPr>
          <w:rFonts w:hint="eastAsia" w:ascii="宋体" w:hAnsi="宋体" w:eastAsia="宋体" w:cs="宋体"/>
          <w:b/>
          <w:bCs/>
          <w:color w:val="auto"/>
          <w:sz w:val="30"/>
          <w:szCs w:val="30"/>
          <w:highlight w:val="none"/>
          <w:lang w:bidi="ar"/>
        </w:rPr>
        <w:t>录</w:t>
      </w:r>
      <w:r>
        <w:rPr>
          <w:rFonts w:hint="eastAsia" w:ascii="宋体" w:hAnsi="宋体" w:eastAsia="宋体" w:cs="宋体"/>
          <w:b/>
          <w:bCs/>
          <w:color w:val="auto"/>
          <w:sz w:val="30"/>
          <w:szCs w:val="30"/>
          <w:highlight w:val="none"/>
          <w:lang w:val="en-US" w:eastAsia="zh-CN" w:bidi="ar"/>
        </w:rPr>
        <w:t>的</w:t>
      </w:r>
      <w:r>
        <w:rPr>
          <w:rFonts w:hint="eastAsia" w:ascii="宋体" w:hAnsi="宋体" w:eastAsia="宋体" w:cs="宋体"/>
          <w:b/>
          <w:bCs/>
          <w:color w:val="auto"/>
          <w:sz w:val="30"/>
          <w:szCs w:val="30"/>
          <w:highlight w:val="none"/>
          <w:lang w:bidi="ar"/>
        </w:rPr>
        <w:t>书面声明</w:t>
      </w:r>
    </w:p>
    <w:p w14:paraId="45324770">
      <w:pPr>
        <w:spacing w:line="440" w:lineRule="exact"/>
        <w:rPr>
          <w:rFonts w:hint="eastAsia" w:ascii="宋体" w:hAnsi="宋体" w:eastAsia="宋体" w:cs="宋体"/>
          <w:b/>
          <w:color w:val="auto"/>
          <w:sz w:val="44"/>
          <w:szCs w:val="44"/>
          <w:highlight w:val="none"/>
        </w:rPr>
      </w:pPr>
      <w:r>
        <w:rPr>
          <w:rFonts w:hint="eastAsia" w:ascii="宋体" w:hAnsi="宋体" w:eastAsia="宋体" w:cs="宋体"/>
          <w:b/>
          <w:color w:val="auto"/>
          <w:sz w:val="24"/>
          <w:szCs w:val="24"/>
          <w:highlight w:val="none"/>
          <w:lang w:bidi="ar"/>
        </w:rPr>
        <w:t xml:space="preserve">                       </w:t>
      </w:r>
      <w:r>
        <w:rPr>
          <w:rFonts w:hint="eastAsia" w:ascii="宋体" w:hAnsi="宋体" w:eastAsia="宋体" w:cs="宋体"/>
          <w:b/>
          <w:color w:val="auto"/>
          <w:sz w:val="44"/>
          <w:szCs w:val="44"/>
          <w:highlight w:val="none"/>
          <w:lang w:bidi="ar"/>
        </w:rPr>
        <w:t xml:space="preserve">   </w:t>
      </w:r>
    </w:p>
    <w:p w14:paraId="7E4DFBDF">
      <w:pPr>
        <w:spacing w:line="440" w:lineRule="exact"/>
        <w:ind w:firstLine="881"/>
        <w:jc w:val="center"/>
        <w:rPr>
          <w:rFonts w:hint="eastAsia" w:ascii="宋体" w:hAnsi="宋体" w:eastAsia="宋体" w:cs="宋体"/>
          <w:b/>
          <w:color w:val="auto"/>
          <w:sz w:val="44"/>
          <w:szCs w:val="44"/>
          <w:highlight w:val="none"/>
        </w:rPr>
      </w:pPr>
    </w:p>
    <w:p w14:paraId="1E371AFC">
      <w:pPr>
        <w:spacing w:line="600" w:lineRule="exact"/>
        <w:ind w:firstLine="482"/>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bidi="ar"/>
        </w:rPr>
        <w:t>我公司郑重声明：参加本次采购活动前</w:t>
      </w:r>
      <w:r>
        <w:rPr>
          <w:rFonts w:hint="eastAsia" w:ascii="宋体" w:hAnsi="宋体" w:eastAsia="宋体" w:cs="宋体"/>
          <w:bCs/>
          <w:color w:val="auto"/>
          <w:sz w:val="24"/>
          <w:szCs w:val="24"/>
          <w:highlight w:val="none"/>
          <w:lang w:val="en-US" w:eastAsia="zh-CN" w:bidi="ar"/>
        </w:rPr>
        <w:t>三</w:t>
      </w:r>
      <w:r>
        <w:rPr>
          <w:rFonts w:hint="eastAsia" w:ascii="宋体" w:hAnsi="宋体" w:eastAsia="宋体" w:cs="宋体"/>
          <w:bCs/>
          <w:color w:val="auto"/>
          <w:sz w:val="24"/>
          <w:szCs w:val="24"/>
          <w:highlight w:val="none"/>
          <w:lang w:bidi="ar"/>
        </w:rPr>
        <w:t>年内，我公司在经营活动中没有因违法经营受到刑事处罚或者责令停产停业、吊销许可证或者执照、较大数额罚款等行政处罚。</w:t>
      </w:r>
    </w:p>
    <w:p w14:paraId="4D074BD8">
      <w:pPr>
        <w:spacing w:line="600" w:lineRule="exact"/>
        <w:ind w:firstLine="482"/>
        <w:rPr>
          <w:rFonts w:hint="eastAsia" w:ascii="宋体" w:hAnsi="宋体" w:eastAsia="宋体" w:cs="宋体"/>
          <w:color w:val="auto"/>
          <w:sz w:val="24"/>
          <w:szCs w:val="24"/>
          <w:highlight w:val="none"/>
          <w:lang w:bidi="ar"/>
        </w:rPr>
      </w:pPr>
      <w:r>
        <w:rPr>
          <w:rFonts w:hint="eastAsia" w:ascii="宋体" w:hAnsi="宋体" w:eastAsia="宋体" w:cs="宋体"/>
          <w:bCs/>
          <w:color w:val="auto"/>
          <w:sz w:val="24"/>
          <w:szCs w:val="24"/>
          <w:highlight w:val="none"/>
          <w:lang w:bidi="ar"/>
        </w:rPr>
        <w:t>在</w:t>
      </w:r>
      <w:r>
        <w:rPr>
          <w:rFonts w:hint="eastAsia" w:ascii="宋体" w:hAnsi="宋体" w:eastAsia="宋体" w:cs="宋体"/>
          <w:color w:val="auto"/>
          <w:sz w:val="24"/>
          <w:szCs w:val="24"/>
          <w:highlight w:val="none"/>
          <w:lang w:bidi="ar"/>
        </w:rPr>
        <w:t>投标截止时间节点，没有被“信用中国”“</w:t>
      </w:r>
      <w:r>
        <w:rPr>
          <w:rFonts w:hint="eastAsia" w:ascii="宋体" w:hAnsi="宋体" w:eastAsia="宋体" w:cs="宋体"/>
          <w:color w:val="auto"/>
          <w:spacing w:val="-3"/>
          <w:sz w:val="24"/>
          <w:szCs w:val="24"/>
          <w:highlight w:val="none"/>
          <w:lang w:eastAsia="zh-CN"/>
        </w:rPr>
        <w:t>中国政府采购网</w:t>
      </w:r>
      <w:r>
        <w:rPr>
          <w:rFonts w:hint="eastAsia" w:ascii="宋体" w:hAnsi="宋体" w:eastAsia="宋体" w:cs="宋体"/>
          <w:color w:val="auto"/>
          <w:sz w:val="24"/>
          <w:szCs w:val="24"/>
          <w:highlight w:val="none"/>
          <w:lang w:bidi="ar"/>
        </w:rPr>
        <w:t>”“信用江苏”网站列入失信被执行人、重大税收违法案件当事人名单、政府采购严重违法失信行为记录名单。</w:t>
      </w:r>
    </w:p>
    <w:p w14:paraId="4BD27B3E">
      <w:pPr>
        <w:pStyle w:val="6"/>
        <w:rPr>
          <w:rFonts w:hint="eastAsia" w:ascii="宋体" w:hAnsi="宋体" w:eastAsia="宋体" w:cs="宋体"/>
          <w:color w:val="auto"/>
          <w:sz w:val="24"/>
          <w:szCs w:val="24"/>
          <w:highlight w:val="none"/>
          <w:lang w:bidi="ar"/>
        </w:rPr>
      </w:pPr>
    </w:p>
    <w:p w14:paraId="208B9C68">
      <w:pPr>
        <w:pStyle w:val="6"/>
        <w:rPr>
          <w:rFonts w:hint="eastAsia" w:ascii="宋体" w:hAnsi="宋体" w:eastAsia="宋体" w:cs="宋体"/>
          <w:color w:val="auto"/>
          <w:sz w:val="24"/>
          <w:szCs w:val="24"/>
          <w:highlight w:val="none"/>
          <w:lang w:bidi="ar"/>
        </w:rPr>
      </w:pPr>
    </w:p>
    <w:p w14:paraId="6C14D1C8">
      <w:pPr>
        <w:spacing w:line="440" w:lineRule="exac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bidi="ar"/>
        </w:rPr>
        <w:t xml:space="preserve">                           供应商（</w:t>
      </w:r>
      <w:r>
        <w:rPr>
          <w:rFonts w:hint="eastAsia" w:ascii="宋体" w:hAnsi="宋体" w:eastAsia="宋体" w:cs="宋体"/>
          <w:bCs/>
          <w:color w:val="auto"/>
          <w:sz w:val="24"/>
          <w:szCs w:val="24"/>
          <w:highlight w:val="none"/>
          <w:lang w:eastAsia="zh-CN" w:bidi="ar"/>
        </w:rPr>
        <w:t>盖公章</w:t>
      </w:r>
      <w:r>
        <w:rPr>
          <w:rFonts w:hint="eastAsia" w:ascii="宋体" w:hAnsi="宋体" w:eastAsia="宋体" w:cs="宋体"/>
          <w:bCs/>
          <w:color w:val="auto"/>
          <w:sz w:val="24"/>
          <w:szCs w:val="24"/>
          <w:highlight w:val="none"/>
          <w:lang w:bidi="ar"/>
        </w:rPr>
        <w:t>）：</w:t>
      </w:r>
    </w:p>
    <w:p w14:paraId="156671DA">
      <w:pPr>
        <w:spacing w:line="440" w:lineRule="exac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bidi="ar"/>
        </w:rPr>
        <w:t xml:space="preserve">                </w:t>
      </w:r>
      <w:r>
        <w:rPr>
          <w:rFonts w:hint="eastAsia" w:ascii="宋体" w:hAnsi="宋体" w:eastAsia="宋体" w:cs="宋体"/>
          <w:bCs/>
          <w:color w:val="auto"/>
          <w:sz w:val="24"/>
          <w:szCs w:val="24"/>
          <w:highlight w:val="none"/>
          <w:lang w:val="en-US" w:eastAsia="zh-CN" w:bidi="ar"/>
        </w:rPr>
        <w:t xml:space="preserve">          </w:t>
      </w:r>
      <w:r>
        <w:rPr>
          <w:rFonts w:hint="eastAsia" w:ascii="宋体" w:hAnsi="宋体" w:eastAsia="宋体" w:cs="宋体"/>
          <w:bCs/>
          <w:color w:val="auto"/>
          <w:sz w:val="24"/>
          <w:szCs w:val="24"/>
          <w:highlight w:val="none"/>
          <w:lang w:bidi="ar"/>
        </w:rPr>
        <w:t xml:space="preserve"> </w:t>
      </w:r>
      <w:r>
        <w:rPr>
          <w:rFonts w:hint="eastAsia" w:ascii="宋体" w:hAnsi="宋体" w:eastAsia="宋体" w:cs="宋体"/>
          <w:color w:val="auto"/>
          <w:sz w:val="24"/>
          <w:szCs w:val="24"/>
          <w:highlight w:val="none"/>
        </w:rPr>
        <w:t>法定代表人或被授权人（签字或盖章）：</w:t>
      </w:r>
      <w:r>
        <w:rPr>
          <w:rFonts w:hint="eastAsia" w:ascii="宋体" w:hAnsi="宋体" w:eastAsia="宋体" w:cs="宋体"/>
          <w:bCs/>
          <w:color w:val="auto"/>
          <w:sz w:val="24"/>
          <w:szCs w:val="24"/>
          <w:highlight w:val="none"/>
          <w:lang w:bidi="ar"/>
        </w:rPr>
        <w:t>_________</w:t>
      </w:r>
    </w:p>
    <w:p w14:paraId="58145E21">
      <w:pPr>
        <w:spacing w:line="440" w:lineRule="exac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bidi="ar"/>
        </w:rPr>
        <w:t xml:space="preserve">                           日期：______年</w:t>
      </w:r>
      <w:r>
        <w:rPr>
          <w:rFonts w:hint="eastAsia" w:ascii="宋体" w:hAnsi="宋体" w:eastAsia="宋体" w:cs="宋体"/>
          <w:bCs/>
          <w:color w:val="auto"/>
          <w:sz w:val="24"/>
          <w:szCs w:val="24"/>
          <w:highlight w:val="none"/>
          <w:u w:val="single"/>
          <w:lang w:bidi="ar"/>
        </w:rPr>
        <w:t xml:space="preserve">    </w:t>
      </w:r>
      <w:r>
        <w:rPr>
          <w:rFonts w:hint="eastAsia" w:ascii="宋体" w:hAnsi="宋体" w:eastAsia="宋体" w:cs="宋体"/>
          <w:bCs/>
          <w:color w:val="auto"/>
          <w:sz w:val="24"/>
          <w:szCs w:val="24"/>
          <w:highlight w:val="none"/>
          <w:lang w:bidi="ar"/>
        </w:rPr>
        <w:t>月</w:t>
      </w:r>
      <w:r>
        <w:rPr>
          <w:rFonts w:hint="eastAsia" w:ascii="宋体" w:hAnsi="宋体" w:eastAsia="宋体" w:cs="宋体"/>
          <w:bCs/>
          <w:color w:val="auto"/>
          <w:sz w:val="24"/>
          <w:szCs w:val="24"/>
          <w:highlight w:val="none"/>
          <w:u w:val="single"/>
          <w:lang w:bidi="ar"/>
        </w:rPr>
        <w:t xml:space="preserve">    </w:t>
      </w:r>
      <w:r>
        <w:rPr>
          <w:rFonts w:hint="eastAsia" w:ascii="宋体" w:hAnsi="宋体" w:eastAsia="宋体" w:cs="宋体"/>
          <w:bCs/>
          <w:color w:val="auto"/>
          <w:sz w:val="24"/>
          <w:szCs w:val="24"/>
          <w:highlight w:val="none"/>
          <w:lang w:bidi="ar"/>
        </w:rPr>
        <w:t>日</w:t>
      </w:r>
    </w:p>
    <w:p w14:paraId="4FFA21CE">
      <w:pPr>
        <w:rPr>
          <w:rFonts w:hint="eastAsia" w:ascii="宋体" w:hAnsi="宋体" w:eastAsia="宋体" w:cs="宋体"/>
          <w:b/>
          <w:bCs/>
          <w:color w:val="auto"/>
          <w:sz w:val="32"/>
          <w:szCs w:val="32"/>
          <w:highlight w:val="none"/>
        </w:rPr>
      </w:pPr>
    </w:p>
    <w:p w14:paraId="4C15CEA1">
      <w:pPr>
        <w:spacing w:line="312" w:lineRule="auto"/>
        <w:rPr>
          <w:rFonts w:hint="eastAsia" w:ascii="宋体" w:hAnsi="宋体" w:cs="宋体"/>
          <w:color w:val="auto"/>
          <w:sz w:val="32"/>
          <w:szCs w:val="32"/>
          <w:highlight w:val="none"/>
        </w:rPr>
      </w:pPr>
    </w:p>
    <w:p w14:paraId="3D6B28A4">
      <w:pPr>
        <w:spacing w:line="312" w:lineRule="auto"/>
        <w:rPr>
          <w:rFonts w:hint="eastAsia" w:ascii="宋体" w:hAnsi="宋体" w:cs="宋体"/>
          <w:color w:val="auto"/>
          <w:sz w:val="32"/>
          <w:szCs w:val="32"/>
          <w:highlight w:val="none"/>
        </w:rPr>
      </w:pPr>
    </w:p>
    <w:p w14:paraId="61AC2270">
      <w:pPr>
        <w:spacing w:line="312" w:lineRule="auto"/>
        <w:rPr>
          <w:rFonts w:hint="eastAsia" w:ascii="宋体" w:hAnsi="宋体" w:cs="宋体"/>
          <w:color w:val="auto"/>
          <w:sz w:val="32"/>
          <w:szCs w:val="32"/>
          <w:highlight w:val="none"/>
        </w:rPr>
      </w:pPr>
    </w:p>
    <w:p w14:paraId="4367749C">
      <w:pPr>
        <w:spacing w:line="312" w:lineRule="auto"/>
        <w:rPr>
          <w:rFonts w:hint="eastAsia" w:ascii="宋体" w:hAnsi="宋体" w:cs="宋体"/>
          <w:color w:val="auto"/>
          <w:sz w:val="32"/>
          <w:szCs w:val="32"/>
          <w:highlight w:val="none"/>
        </w:rPr>
      </w:pPr>
    </w:p>
    <w:p w14:paraId="7330D3FB">
      <w:pPr>
        <w:spacing w:line="312" w:lineRule="auto"/>
        <w:rPr>
          <w:rFonts w:hint="eastAsia" w:ascii="宋体" w:hAnsi="宋体" w:cs="宋体"/>
          <w:color w:val="auto"/>
          <w:sz w:val="32"/>
          <w:szCs w:val="32"/>
          <w:highlight w:val="none"/>
        </w:rPr>
      </w:pPr>
    </w:p>
    <w:p w14:paraId="13884F41">
      <w:pPr>
        <w:spacing w:line="312" w:lineRule="auto"/>
        <w:rPr>
          <w:rFonts w:hint="eastAsia" w:ascii="宋体" w:hAnsi="宋体" w:cs="宋体"/>
          <w:color w:val="auto"/>
          <w:sz w:val="32"/>
          <w:szCs w:val="32"/>
          <w:highlight w:val="none"/>
        </w:rPr>
      </w:pPr>
    </w:p>
    <w:p w14:paraId="496DE6C6">
      <w:pPr>
        <w:spacing w:line="312" w:lineRule="auto"/>
        <w:rPr>
          <w:rFonts w:hint="eastAsia" w:ascii="宋体" w:hAnsi="宋体" w:cs="宋体"/>
          <w:color w:val="auto"/>
          <w:sz w:val="32"/>
          <w:szCs w:val="32"/>
          <w:highlight w:val="none"/>
        </w:rPr>
      </w:pPr>
    </w:p>
    <w:p w14:paraId="4C4A9350">
      <w:pPr>
        <w:spacing w:line="312" w:lineRule="auto"/>
        <w:rPr>
          <w:rFonts w:hint="eastAsia" w:ascii="宋体" w:hAnsi="宋体" w:eastAsia="宋体" w:cs="宋体"/>
          <w:color w:val="auto"/>
          <w:sz w:val="32"/>
          <w:szCs w:val="32"/>
          <w:highlight w:val="none"/>
          <w:lang w:eastAsia="zh-CN"/>
        </w:rPr>
      </w:pPr>
      <w:r>
        <w:rPr>
          <w:rFonts w:hint="eastAsia" w:ascii="宋体" w:hAnsi="宋体" w:cs="宋体"/>
          <w:color w:val="auto"/>
          <w:sz w:val="32"/>
          <w:szCs w:val="32"/>
          <w:highlight w:val="none"/>
        </w:rPr>
        <w:t>附件</w:t>
      </w:r>
      <w:r>
        <w:rPr>
          <w:rFonts w:hint="eastAsia" w:ascii="宋体" w:hAnsi="宋体" w:cs="宋体"/>
          <w:color w:val="auto"/>
          <w:sz w:val="32"/>
          <w:szCs w:val="32"/>
          <w:highlight w:val="none"/>
          <w:lang w:val="en-US" w:eastAsia="zh-CN"/>
        </w:rPr>
        <w:t>5</w:t>
      </w:r>
    </w:p>
    <w:p w14:paraId="50152558">
      <w:pPr>
        <w:spacing w:before="240" w:line="312" w:lineRule="auto"/>
        <w:jc w:val="center"/>
        <w:rPr>
          <w:rFonts w:ascii="宋体" w:hAnsi="宋体" w:cs="宋体"/>
          <w:b/>
          <w:color w:val="auto"/>
          <w:sz w:val="32"/>
          <w:szCs w:val="32"/>
          <w:highlight w:val="none"/>
          <w:lang w:bidi="ar"/>
        </w:rPr>
      </w:pPr>
      <w:r>
        <w:rPr>
          <w:rFonts w:hint="eastAsia" w:ascii="宋体" w:hAnsi="宋体" w:cs="宋体"/>
          <w:b/>
          <w:color w:val="auto"/>
          <w:sz w:val="32"/>
          <w:szCs w:val="32"/>
          <w:highlight w:val="none"/>
          <w:lang w:bidi="ar"/>
        </w:rPr>
        <w:t>供应商信用承诺书</w:t>
      </w:r>
    </w:p>
    <w:p w14:paraId="2310AE2B">
      <w:pPr>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bidi="ar"/>
        </w:rPr>
        <w:t>为营造公开、公平、公正的公共资源交易环境，树立诚信守法的投标人形象，本人代表本单位作出以下承诺：</w:t>
      </w:r>
    </w:p>
    <w:p w14:paraId="1DAF7B61">
      <w:pPr>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bidi="ar"/>
        </w:rPr>
        <w:t>一、本单位对所提交的单位基本信息、单位负责人、项目负责人、技术负责人、从业资质和资格、业绩、财务状况、信誉等所有资料，均合法、真实、准确、有效，无任何伪造、修改、虚假成分；</w:t>
      </w:r>
    </w:p>
    <w:p w14:paraId="1933560B">
      <w:pPr>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bidi="ar"/>
        </w:rPr>
        <w:t>二、严格依照国家和省、市、县关于招标投标等方面的法律、法规、规章、规范性文件，参加公共资源交易招标投标活动；积极履行社会责任，促进廉政建设；</w:t>
      </w:r>
    </w:p>
    <w:p w14:paraId="7DAC745F">
      <w:pPr>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bidi="ar"/>
        </w:rPr>
        <w:t>三、严格遵守即时信息公示规定；</w:t>
      </w:r>
    </w:p>
    <w:p w14:paraId="2BCBC9E1">
      <w:pPr>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bidi="ar"/>
        </w:rPr>
        <w:t>四、自我约束、自我管理，守合同、重信用，不参与围标串标、弄虚作假、骗取中标、干扰评标、违约毁约、恶意投诉等行为，主动维护公共资源交易招标投标的良好秩序；</w:t>
      </w:r>
    </w:p>
    <w:p w14:paraId="462E8FA3">
      <w:pPr>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bidi="ar"/>
        </w:rPr>
        <w:t>五、本单位自愿接受招标投标有关行政监督部门的依法检查。如发生违法违规或不良行为或存在其他法律法规对招标投标行为予以限制的情形，自愿接受招标投标有关行政监督部门依法给予的行政处罚（处理），并依法承担相应的法律责任；</w:t>
      </w:r>
    </w:p>
    <w:p w14:paraId="6ACFAEB4">
      <w:pPr>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bidi="ar"/>
        </w:rPr>
        <w:t>六、自觉接受政府部门、行业组织、社会公众、新闻舆论等监督；</w:t>
      </w:r>
    </w:p>
    <w:p w14:paraId="694E4D56">
      <w:pPr>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bidi="ar"/>
        </w:rPr>
        <w:t>七、上述承诺已向本单位员工作了宣传教育；</w:t>
      </w:r>
    </w:p>
    <w:p w14:paraId="0D4823BE">
      <w:pPr>
        <w:spacing w:line="360" w:lineRule="auto"/>
        <w:ind w:firstLine="480" w:firstLineChars="200"/>
        <w:rPr>
          <w:rFonts w:ascii="宋体" w:hAnsi="宋体" w:cs="宋体"/>
          <w:b/>
          <w:color w:val="auto"/>
          <w:kern w:val="0"/>
          <w:sz w:val="24"/>
          <w:highlight w:val="none"/>
          <w:lang w:val="zh-CN"/>
        </w:rPr>
      </w:pPr>
      <w:r>
        <w:rPr>
          <w:rFonts w:hint="eastAsia" w:ascii="宋体" w:hAnsi="宋体" w:cs="宋体"/>
          <w:b/>
          <w:color w:val="auto"/>
          <w:kern w:val="0"/>
          <w:sz w:val="24"/>
          <w:highlight w:val="none"/>
          <w:lang w:val="zh-CN" w:bidi="ar"/>
        </w:rPr>
        <w:t>如有违反上述承诺的不良行为，本单位同意将其予以上网公示。</w:t>
      </w:r>
    </w:p>
    <w:p w14:paraId="0E4E587C">
      <w:pPr>
        <w:spacing w:line="360" w:lineRule="auto"/>
        <w:rPr>
          <w:rFonts w:ascii="宋体" w:hAnsi="宋体" w:cs="宋体"/>
          <w:color w:val="auto"/>
          <w:kern w:val="0"/>
          <w:sz w:val="24"/>
          <w:highlight w:val="none"/>
          <w:lang w:val="zh-CN"/>
        </w:rPr>
      </w:pPr>
    </w:p>
    <w:p w14:paraId="6861828E">
      <w:pPr>
        <w:spacing w:line="360" w:lineRule="auto"/>
        <w:ind w:firstLine="4560" w:firstLineChars="1900"/>
        <w:rPr>
          <w:rFonts w:ascii="宋体" w:hAnsi="宋体" w:cs="宋体"/>
          <w:color w:val="auto"/>
          <w:kern w:val="0"/>
          <w:sz w:val="24"/>
          <w:highlight w:val="none"/>
          <w:lang w:val="zh-CN"/>
        </w:rPr>
      </w:pPr>
    </w:p>
    <w:p w14:paraId="6461B81F">
      <w:pPr>
        <w:spacing w:line="360" w:lineRule="auto"/>
        <w:ind w:firstLine="3080" w:firstLineChars="1100"/>
        <w:rPr>
          <w:rFonts w:ascii="宋体" w:hAnsi="宋体" w:cs="宋体"/>
          <w:color w:val="auto"/>
          <w:kern w:val="0"/>
          <w:sz w:val="28"/>
          <w:szCs w:val="28"/>
          <w:highlight w:val="none"/>
          <w:u w:val="single"/>
          <w:lang w:val="zh-CN"/>
        </w:rPr>
      </w:pPr>
      <w:r>
        <w:rPr>
          <w:rFonts w:hint="eastAsia" w:ascii="宋体" w:hAnsi="宋体" w:cs="宋体"/>
          <w:color w:val="auto"/>
          <w:kern w:val="0"/>
          <w:sz w:val="28"/>
          <w:szCs w:val="28"/>
          <w:highlight w:val="none"/>
          <w:lang w:val="zh-CN" w:bidi="ar"/>
        </w:rPr>
        <w:t>投标供应商全称(盖公章)：</w:t>
      </w:r>
    </w:p>
    <w:p w14:paraId="6148EDB7">
      <w:pPr>
        <w:spacing w:line="360" w:lineRule="auto"/>
        <w:ind w:firstLine="3080" w:firstLineChars="1100"/>
        <w:rPr>
          <w:rFonts w:ascii="宋体" w:hAnsi="宋体" w:cs="宋体"/>
          <w:color w:val="auto"/>
          <w:sz w:val="28"/>
          <w:szCs w:val="28"/>
          <w:highlight w:val="none"/>
          <w:u w:val="single"/>
          <w:lang w:val="zh-CN"/>
        </w:rPr>
      </w:pPr>
      <w:r>
        <w:rPr>
          <w:rFonts w:hint="eastAsia" w:ascii="宋体" w:hAnsi="宋体" w:cs="宋体"/>
          <w:color w:val="auto"/>
          <w:kern w:val="0"/>
          <w:sz w:val="28"/>
          <w:szCs w:val="28"/>
          <w:highlight w:val="none"/>
          <w:lang w:val="zh-CN" w:bidi="ar"/>
        </w:rPr>
        <w:t>法定代表人（签字或盖章）：</w:t>
      </w:r>
    </w:p>
    <w:p w14:paraId="71F5F9F9">
      <w:pPr>
        <w:spacing w:line="360" w:lineRule="auto"/>
        <w:ind w:firstLine="3080" w:firstLineChars="1100"/>
        <w:rPr>
          <w:rFonts w:ascii="宋体" w:hAnsi="宋体" w:cs="宋体"/>
          <w:color w:val="auto"/>
          <w:kern w:val="0"/>
          <w:sz w:val="28"/>
          <w:szCs w:val="28"/>
          <w:highlight w:val="none"/>
          <w:lang w:val="zh-CN" w:bidi="ar"/>
        </w:rPr>
      </w:pPr>
      <w:r>
        <w:rPr>
          <w:rFonts w:hint="eastAsia" w:ascii="宋体" w:hAnsi="宋体" w:cs="宋体"/>
          <w:color w:val="auto"/>
          <w:kern w:val="0"/>
          <w:sz w:val="28"/>
          <w:szCs w:val="28"/>
          <w:highlight w:val="none"/>
          <w:lang w:val="zh-CN" w:bidi="ar"/>
        </w:rPr>
        <w:t>时间：  年  月   日</w:t>
      </w:r>
    </w:p>
    <w:p w14:paraId="73F68684">
      <w:pPr>
        <w:rPr>
          <w:rFonts w:hint="eastAsia" w:ascii="宋体" w:hAnsi="宋体" w:cs="宋体"/>
          <w:color w:val="auto"/>
          <w:sz w:val="32"/>
          <w:szCs w:val="32"/>
          <w:highlight w:val="none"/>
        </w:rPr>
      </w:pPr>
    </w:p>
    <w:p w14:paraId="54DCCECE">
      <w:pPr>
        <w:rPr>
          <w:rFonts w:hint="eastAsia" w:ascii="宋体" w:hAnsi="宋体" w:eastAsia="宋体" w:cs="宋体"/>
          <w:color w:val="auto"/>
          <w:sz w:val="32"/>
          <w:szCs w:val="32"/>
          <w:highlight w:val="none"/>
          <w:lang w:eastAsia="zh-CN"/>
        </w:rPr>
      </w:pPr>
      <w:r>
        <w:rPr>
          <w:rFonts w:hint="eastAsia" w:ascii="宋体" w:hAnsi="宋体" w:cs="宋体"/>
          <w:color w:val="auto"/>
          <w:sz w:val="32"/>
          <w:szCs w:val="32"/>
          <w:highlight w:val="none"/>
        </w:rPr>
        <w:t>附件</w:t>
      </w:r>
      <w:r>
        <w:rPr>
          <w:rFonts w:hint="eastAsia" w:ascii="宋体" w:hAnsi="宋体" w:cs="宋体"/>
          <w:color w:val="auto"/>
          <w:sz w:val="32"/>
          <w:szCs w:val="32"/>
          <w:highlight w:val="none"/>
          <w:lang w:val="en-US" w:eastAsia="zh-CN"/>
        </w:rPr>
        <w:t>6</w:t>
      </w:r>
    </w:p>
    <w:p w14:paraId="0130ACE6">
      <w:pPr>
        <w:jc w:val="center"/>
        <w:rPr>
          <w:rFonts w:ascii="宋体" w:hAnsi="宋体" w:cs="宋体"/>
          <w:b/>
          <w:color w:val="auto"/>
          <w:sz w:val="32"/>
          <w:szCs w:val="32"/>
          <w:highlight w:val="none"/>
        </w:rPr>
      </w:pPr>
      <w:r>
        <w:rPr>
          <w:rFonts w:hint="eastAsia" w:ascii="宋体" w:hAnsi="宋体" w:cs="宋体"/>
          <w:b/>
          <w:color w:val="auto"/>
          <w:sz w:val="32"/>
          <w:szCs w:val="32"/>
          <w:highlight w:val="none"/>
        </w:rPr>
        <w:t>询价响应函</w:t>
      </w:r>
    </w:p>
    <w:p w14:paraId="6EDEB74B">
      <w:pPr>
        <w:adjustRightInd w:val="0"/>
        <w:spacing w:line="420" w:lineRule="exact"/>
        <w:jc w:val="left"/>
        <w:textAlignment w:val="baseline"/>
        <w:rPr>
          <w:rFonts w:ascii="宋体" w:hAnsi="宋体" w:cs="宋体"/>
          <w:color w:val="auto"/>
          <w:sz w:val="24"/>
          <w:szCs w:val="21"/>
          <w:highlight w:val="none"/>
        </w:rPr>
      </w:pPr>
      <w:r>
        <w:rPr>
          <w:rFonts w:hint="eastAsia" w:ascii="宋体" w:hAnsi="宋体" w:cs="宋体"/>
          <w:color w:val="auto"/>
          <w:sz w:val="24"/>
          <w:szCs w:val="21"/>
          <w:highlight w:val="none"/>
        </w:rPr>
        <w:t>致：</w:t>
      </w:r>
      <w:r>
        <w:rPr>
          <w:rFonts w:hint="eastAsia" w:ascii="宋体" w:hAnsi="宋体" w:cs="宋体"/>
          <w:color w:val="auto"/>
          <w:sz w:val="24"/>
          <w:szCs w:val="21"/>
          <w:highlight w:val="none"/>
          <w:u w:val="single"/>
          <w:lang w:val="en-US" w:eastAsia="zh-CN"/>
        </w:rPr>
        <w:t xml:space="preserve">                 </w:t>
      </w:r>
      <w:r>
        <w:rPr>
          <w:rFonts w:hint="eastAsia" w:ascii="宋体" w:hAnsi="宋体" w:cs="宋体"/>
          <w:color w:val="auto"/>
          <w:sz w:val="24"/>
          <w:szCs w:val="21"/>
          <w:highlight w:val="none"/>
        </w:rPr>
        <w:t>（采购人名称）</w:t>
      </w:r>
    </w:p>
    <w:p w14:paraId="1F0BE1BF">
      <w:pPr>
        <w:adjustRightInd w:val="0"/>
        <w:spacing w:line="420" w:lineRule="exact"/>
        <w:ind w:firstLine="480" w:firstLineChars="200"/>
        <w:jc w:val="left"/>
        <w:textAlignment w:val="baseline"/>
        <w:rPr>
          <w:rFonts w:ascii="宋体" w:hAnsi="宋体" w:cs="宋体"/>
          <w:color w:val="auto"/>
          <w:sz w:val="24"/>
          <w:szCs w:val="21"/>
          <w:highlight w:val="none"/>
        </w:rPr>
      </w:pPr>
      <w:r>
        <w:rPr>
          <w:rFonts w:hint="eastAsia" w:ascii="宋体" w:hAnsi="宋体" w:cs="宋体"/>
          <w:color w:val="auto"/>
          <w:sz w:val="24"/>
          <w:szCs w:val="21"/>
          <w:highlight w:val="none"/>
        </w:rPr>
        <w:t>根据贵方的</w:t>
      </w:r>
      <w:r>
        <w:rPr>
          <w:rFonts w:hint="eastAsia" w:ascii="宋体" w:hAnsi="宋体" w:cs="宋体"/>
          <w:color w:val="auto"/>
          <w:sz w:val="24"/>
          <w:szCs w:val="21"/>
          <w:highlight w:val="none"/>
          <w:u w:val="single"/>
          <w:lang w:val="en-US" w:eastAsia="zh-CN"/>
        </w:rPr>
        <w:t xml:space="preserve">                 </w:t>
      </w:r>
      <w:r>
        <w:rPr>
          <w:rFonts w:hint="eastAsia" w:ascii="宋体" w:hAnsi="宋体" w:cs="宋体"/>
          <w:color w:val="auto"/>
          <w:sz w:val="24"/>
          <w:szCs w:val="21"/>
          <w:highlight w:val="none"/>
        </w:rPr>
        <w:t>（项目名称）询价文件，正式授权下述______(被授权人姓名)代表我方______________（供应商的名称），全权处理本次项目询价的有关事宜。</w:t>
      </w:r>
    </w:p>
    <w:p w14:paraId="6565BCBD">
      <w:pPr>
        <w:adjustRightInd w:val="0"/>
        <w:spacing w:line="420" w:lineRule="exact"/>
        <w:ind w:firstLine="480" w:firstLineChars="200"/>
        <w:jc w:val="left"/>
        <w:textAlignment w:val="baseline"/>
        <w:rPr>
          <w:rFonts w:ascii="宋体" w:hAnsi="宋体" w:cs="宋体"/>
          <w:color w:val="auto"/>
          <w:sz w:val="24"/>
          <w:szCs w:val="21"/>
          <w:highlight w:val="none"/>
        </w:rPr>
      </w:pPr>
      <w:r>
        <w:rPr>
          <w:rFonts w:hint="eastAsia" w:ascii="宋体" w:hAnsi="宋体" w:cs="宋体"/>
          <w:color w:val="auto"/>
          <w:sz w:val="24"/>
          <w:szCs w:val="21"/>
          <w:highlight w:val="none"/>
        </w:rPr>
        <w:t>据此函，__________</w:t>
      </w:r>
      <w:r>
        <w:rPr>
          <w:rFonts w:hint="eastAsia" w:ascii="宋体" w:hAnsi="宋体" w:cs="宋体"/>
          <w:color w:val="auto"/>
          <w:sz w:val="36"/>
          <w:szCs w:val="36"/>
          <w:highlight w:val="none"/>
        </w:rPr>
        <w:t>（</w:t>
      </w:r>
      <w:r>
        <w:rPr>
          <w:rFonts w:hint="eastAsia" w:ascii="宋体" w:hAnsi="宋体" w:cs="宋体"/>
          <w:b/>
          <w:bCs/>
          <w:color w:val="auto"/>
          <w:sz w:val="36"/>
          <w:szCs w:val="36"/>
          <w:highlight w:val="none"/>
        </w:rPr>
        <w:t>被授权人签字</w:t>
      </w:r>
      <w:r>
        <w:rPr>
          <w:rFonts w:hint="eastAsia" w:ascii="宋体" w:hAnsi="宋体" w:cs="宋体"/>
          <w:color w:val="auto"/>
          <w:sz w:val="36"/>
          <w:szCs w:val="36"/>
          <w:highlight w:val="none"/>
        </w:rPr>
        <w:t>）</w:t>
      </w:r>
      <w:r>
        <w:rPr>
          <w:rFonts w:hint="eastAsia" w:ascii="宋体" w:hAnsi="宋体" w:cs="宋体"/>
          <w:color w:val="auto"/>
          <w:sz w:val="24"/>
          <w:szCs w:val="21"/>
          <w:highlight w:val="none"/>
        </w:rPr>
        <w:t>兹宣布同意如下：</w:t>
      </w:r>
    </w:p>
    <w:p w14:paraId="481F3B35">
      <w:pPr>
        <w:adjustRightInd w:val="0"/>
        <w:spacing w:line="420" w:lineRule="exact"/>
        <w:ind w:firstLine="480"/>
        <w:jc w:val="left"/>
        <w:textAlignment w:val="baseline"/>
        <w:rPr>
          <w:rFonts w:ascii="宋体" w:hAnsi="宋体" w:cs="宋体"/>
          <w:color w:val="auto"/>
          <w:sz w:val="24"/>
          <w:szCs w:val="21"/>
          <w:highlight w:val="none"/>
        </w:rPr>
      </w:pPr>
      <w:r>
        <w:rPr>
          <w:rFonts w:hint="eastAsia" w:ascii="宋体" w:hAnsi="宋体" w:cs="宋体"/>
          <w:color w:val="auto"/>
          <w:sz w:val="24"/>
          <w:szCs w:val="21"/>
          <w:highlight w:val="none"/>
        </w:rPr>
        <w:t>1.按询价文件规定的各项要求，向买方提供所需货物、服务（包含与货物相关的服务及与服务相关的货物）。</w:t>
      </w:r>
    </w:p>
    <w:p w14:paraId="38F2C5E9">
      <w:pPr>
        <w:adjustRightInd w:val="0"/>
        <w:spacing w:line="420" w:lineRule="exact"/>
        <w:ind w:firstLine="480" w:firstLineChars="200"/>
        <w:jc w:val="left"/>
        <w:textAlignment w:val="baseline"/>
        <w:rPr>
          <w:rFonts w:ascii="宋体" w:hAnsi="宋体" w:cs="宋体"/>
          <w:color w:val="auto"/>
          <w:sz w:val="24"/>
          <w:szCs w:val="21"/>
          <w:highlight w:val="none"/>
        </w:rPr>
      </w:pPr>
      <w:r>
        <w:rPr>
          <w:rFonts w:hint="eastAsia" w:ascii="宋体" w:hAnsi="宋体" w:cs="宋体"/>
          <w:color w:val="auto"/>
          <w:sz w:val="24"/>
          <w:szCs w:val="21"/>
          <w:highlight w:val="none"/>
        </w:rPr>
        <w:t>2.我们已详细审核全部询价文件及其有效补充文件，我们知道必须放弃提出含糊不清或误解问题的权利。</w:t>
      </w:r>
    </w:p>
    <w:p w14:paraId="1C02C6FE">
      <w:pPr>
        <w:adjustRightInd w:val="0"/>
        <w:spacing w:line="420" w:lineRule="exact"/>
        <w:ind w:firstLine="480"/>
        <w:jc w:val="left"/>
        <w:textAlignment w:val="baseline"/>
        <w:rPr>
          <w:rFonts w:ascii="宋体" w:hAnsi="宋体" w:cs="宋体"/>
          <w:color w:val="auto"/>
          <w:sz w:val="24"/>
          <w:szCs w:val="21"/>
          <w:highlight w:val="none"/>
        </w:rPr>
      </w:pPr>
      <w:r>
        <w:rPr>
          <w:rFonts w:hint="eastAsia" w:ascii="宋体" w:hAnsi="宋体" w:cs="宋体"/>
          <w:color w:val="auto"/>
          <w:sz w:val="24"/>
          <w:szCs w:val="21"/>
          <w:highlight w:val="none"/>
        </w:rPr>
        <w:t>3.我们同意从规定的开标日期起遵循本响应文件，并在规定的询价有效期期满之前均具有约束力。</w:t>
      </w:r>
    </w:p>
    <w:p w14:paraId="35B663C9">
      <w:pPr>
        <w:adjustRightInd w:val="0"/>
        <w:spacing w:line="420" w:lineRule="exact"/>
        <w:ind w:firstLine="480"/>
        <w:jc w:val="left"/>
        <w:textAlignment w:val="baseline"/>
        <w:rPr>
          <w:rFonts w:ascii="宋体" w:hAnsi="宋体" w:cs="宋体"/>
          <w:color w:val="auto"/>
          <w:sz w:val="24"/>
          <w:szCs w:val="21"/>
          <w:highlight w:val="none"/>
        </w:rPr>
      </w:pPr>
      <w:r>
        <w:rPr>
          <w:rFonts w:hint="eastAsia" w:ascii="宋体" w:hAnsi="宋体" w:cs="宋体"/>
          <w:color w:val="auto"/>
          <w:sz w:val="24"/>
          <w:szCs w:val="21"/>
          <w:highlight w:val="none"/>
        </w:rPr>
        <w:t>4.同意向贵方提供贵方可能另外要求的与询价有关的任何证据或资料，并保证我方已提供和将要提供的文件是真实的、准确的。</w:t>
      </w:r>
    </w:p>
    <w:p w14:paraId="3E2A5147">
      <w:pPr>
        <w:adjustRightInd w:val="0"/>
        <w:spacing w:line="420" w:lineRule="exact"/>
        <w:ind w:firstLine="480"/>
        <w:jc w:val="left"/>
        <w:textAlignment w:val="baseline"/>
        <w:rPr>
          <w:rFonts w:ascii="宋体" w:hAnsi="宋体" w:cs="宋体"/>
          <w:color w:val="auto"/>
          <w:sz w:val="24"/>
          <w:szCs w:val="21"/>
          <w:highlight w:val="none"/>
        </w:rPr>
      </w:pPr>
      <w:r>
        <w:rPr>
          <w:rFonts w:hint="eastAsia" w:ascii="宋体" w:hAnsi="宋体" w:cs="宋体"/>
          <w:color w:val="auto"/>
          <w:sz w:val="24"/>
          <w:szCs w:val="21"/>
          <w:highlight w:val="none"/>
        </w:rPr>
        <w:t>5.一旦我方成交,我方将根据询价文件的规定，严格履行合同的责任和义务,并保证在询价文件规定的时间完成项目，交付买方验收、使用。</w:t>
      </w:r>
    </w:p>
    <w:p w14:paraId="5F4639F7">
      <w:pPr>
        <w:adjustRightInd w:val="0"/>
        <w:spacing w:line="420" w:lineRule="exact"/>
        <w:ind w:left="425"/>
        <w:jc w:val="left"/>
        <w:textAlignment w:val="baseline"/>
        <w:rPr>
          <w:rFonts w:ascii="宋体" w:hAnsi="宋体" w:cs="宋体"/>
          <w:color w:val="auto"/>
          <w:sz w:val="24"/>
          <w:szCs w:val="21"/>
          <w:highlight w:val="none"/>
        </w:rPr>
      </w:pPr>
      <w:r>
        <w:rPr>
          <w:rFonts w:hint="eastAsia" w:ascii="宋体" w:hAnsi="宋体" w:cs="宋体"/>
          <w:color w:val="auto"/>
          <w:sz w:val="24"/>
          <w:szCs w:val="21"/>
          <w:highlight w:val="none"/>
        </w:rPr>
        <w:t>6.我方与本询价有关的正式通讯地址为：</w:t>
      </w:r>
    </w:p>
    <w:p w14:paraId="356957AC">
      <w:pPr>
        <w:adjustRightInd w:val="0"/>
        <w:spacing w:line="420" w:lineRule="exact"/>
        <w:ind w:left="420" w:leftChars="200" w:firstLine="480" w:firstLineChars="200"/>
        <w:jc w:val="left"/>
        <w:textAlignment w:val="baseline"/>
        <w:rPr>
          <w:rFonts w:ascii="宋体" w:hAnsi="宋体" w:cs="宋体"/>
          <w:color w:val="auto"/>
          <w:sz w:val="24"/>
          <w:szCs w:val="21"/>
          <w:highlight w:val="none"/>
        </w:rPr>
      </w:pPr>
      <w:r>
        <w:rPr>
          <w:rFonts w:hint="eastAsia" w:ascii="宋体" w:hAnsi="宋体" w:cs="宋体"/>
          <w:color w:val="auto"/>
          <w:sz w:val="24"/>
          <w:szCs w:val="21"/>
          <w:highlight w:val="none"/>
        </w:rPr>
        <w:t>地          址：</w:t>
      </w:r>
    </w:p>
    <w:p w14:paraId="342C37EA">
      <w:pPr>
        <w:adjustRightInd w:val="0"/>
        <w:spacing w:line="420" w:lineRule="exact"/>
        <w:ind w:left="420" w:leftChars="200" w:firstLine="480" w:firstLineChars="200"/>
        <w:jc w:val="left"/>
        <w:textAlignment w:val="baseline"/>
        <w:rPr>
          <w:rFonts w:ascii="宋体" w:hAnsi="宋体" w:cs="宋体"/>
          <w:color w:val="auto"/>
          <w:sz w:val="24"/>
          <w:szCs w:val="21"/>
          <w:highlight w:val="none"/>
        </w:rPr>
      </w:pPr>
      <w:r>
        <w:rPr>
          <w:rFonts w:hint="eastAsia" w:ascii="宋体" w:hAnsi="宋体" w:cs="宋体"/>
          <w:color w:val="auto"/>
          <w:sz w:val="24"/>
          <w:szCs w:val="21"/>
          <w:highlight w:val="none"/>
        </w:rPr>
        <w:t>邮          编：</w:t>
      </w:r>
    </w:p>
    <w:p w14:paraId="189D8D9A">
      <w:pPr>
        <w:adjustRightInd w:val="0"/>
        <w:spacing w:line="420" w:lineRule="exact"/>
        <w:ind w:left="420" w:leftChars="200" w:firstLine="480" w:firstLineChars="200"/>
        <w:jc w:val="left"/>
        <w:textAlignment w:val="baseline"/>
        <w:rPr>
          <w:rFonts w:ascii="宋体" w:hAnsi="宋体" w:cs="宋体"/>
          <w:color w:val="auto"/>
          <w:sz w:val="24"/>
          <w:szCs w:val="21"/>
          <w:highlight w:val="none"/>
        </w:rPr>
      </w:pPr>
      <w:r>
        <w:rPr>
          <w:rFonts w:hint="eastAsia" w:ascii="宋体" w:hAnsi="宋体" w:cs="宋体"/>
          <w:color w:val="auto"/>
          <w:sz w:val="24"/>
          <w:szCs w:val="21"/>
          <w:highlight w:val="none"/>
        </w:rPr>
        <w:t>电          话：</w:t>
      </w:r>
    </w:p>
    <w:p w14:paraId="59043B24">
      <w:pPr>
        <w:adjustRightInd w:val="0"/>
        <w:spacing w:line="420" w:lineRule="exact"/>
        <w:ind w:left="420" w:leftChars="200" w:firstLine="480" w:firstLineChars="200"/>
        <w:jc w:val="left"/>
        <w:textAlignment w:val="baseline"/>
        <w:rPr>
          <w:rFonts w:ascii="宋体" w:hAnsi="宋体" w:cs="宋体"/>
          <w:color w:val="auto"/>
          <w:sz w:val="24"/>
          <w:szCs w:val="21"/>
          <w:highlight w:val="none"/>
        </w:rPr>
      </w:pPr>
      <w:r>
        <w:rPr>
          <w:rFonts w:hint="eastAsia" w:ascii="宋体" w:hAnsi="宋体" w:cs="宋体"/>
          <w:color w:val="auto"/>
          <w:sz w:val="24"/>
          <w:szCs w:val="21"/>
          <w:highlight w:val="none"/>
        </w:rPr>
        <w:t>传          真：</w:t>
      </w:r>
    </w:p>
    <w:p w14:paraId="75D14F35">
      <w:pPr>
        <w:adjustRightInd w:val="0"/>
        <w:spacing w:line="420" w:lineRule="exact"/>
        <w:ind w:left="420" w:leftChars="200" w:firstLine="480" w:firstLineChars="200"/>
        <w:jc w:val="left"/>
        <w:textAlignment w:val="baseline"/>
        <w:rPr>
          <w:rFonts w:ascii="宋体" w:hAnsi="宋体" w:cs="宋体"/>
          <w:color w:val="auto"/>
          <w:sz w:val="24"/>
          <w:szCs w:val="21"/>
          <w:highlight w:val="none"/>
        </w:rPr>
      </w:pPr>
      <w:r>
        <w:rPr>
          <w:rFonts w:hint="eastAsia" w:ascii="宋体" w:hAnsi="宋体" w:cs="宋体"/>
          <w:color w:val="auto"/>
          <w:sz w:val="24"/>
          <w:szCs w:val="21"/>
          <w:highlight w:val="none"/>
        </w:rPr>
        <w:t>供应商开户行：</w:t>
      </w:r>
    </w:p>
    <w:p w14:paraId="11EF8CFA">
      <w:pPr>
        <w:adjustRightInd w:val="0"/>
        <w:spacing w:line="420" w:lineRule="exact"/>
        <w:ind w:left="420" w:leftChars="200" w:firstLine="480" w:firstLineChars="200"/>
        <w:jc w:val="left"/>
        <w:textAlignment w:val="baseline"/>
        <w:rPr>
          <w:rFonts w:ascii="宋体" w:hAnsi="宋体" w:cs="宋体"/>
          <w:color w:val="auto"/>
          <w:sz w:val="24"/>
          <w:szCs w:val="21"/>
          <w:highlight w:val="none"/>
        </w:rPr>
      </w:pPr>
      <w:r>
        <w:rPr>
          <w:rFonts w:hint="eastAsia" w:ascii="宋体" w:hAnsi="宋体" w:cs="宋体"/>
          <w:color w:val="auto"/>
          <w:sz w:val="24"/>
          <w:szCs w:val="21"/>
          <w:highlight w:val="none"/>
        </w:rPr>
        <w:t xml:space="preserve">账          号： </w:t>
      </w:r>
    </w:p>
    <w:p w14:paraId="385EE98E">
      <w:pPr>
        <w:adjustRightInd w:val="0"/>
        <w:spacing w:line="420" w:lineRule="exact"/>
        <w:ind w:left="420" w:leftChars="200" w:firstLine="480" w:firstLineChars="200"/>
        <w:jc w:val="left"/>
        <w:textAlignment w:val="baseline"/>
        <w:rPr>
          <w:rFonts w:ascii="宋体" w:hAnsi="宋体" w:cs="宋体"/>
          <w:color w:val="auto"/>
          <w:sz w:val="24"/>
          <w:szCs w:val="21"/>
          <w:highlight w:val="none"/>
        </w:rPr>
      </w:pPr>
      <w:r>
        <w:rPr>
          <w:rFonts w:hint="eastAsia" w:ascii="宋体" w:hAnsi="宋体" w:cs="宋体"/>
          <w:color w:val="auto"/>
          <w:sz w:val="24"/>
          <w:szCs w:val="21"/>
          <w:highlight w:val="none"/>
        </w:rPr>
        <w:t>日           期：________年____月____日</w:t>
      </w:r>
    </w:p>
    <w:p w14:paraId="7C206A78">
      <w:pPr>
        <w:rPr>
          <w:rFonts w:ascii="宋体" w:hAnsi="宋体" w:cs="宋体"/>
          <w:b/>
          <w:color w:val="auto"/>
          <w:sz w:val="32"/>
          <w:szCs w:val="32"/>
          <w:highlight w:val="none"/>
        </w:rPr>
      </w:pPr>
    </w:p>
    <w:p w14:paraId="4DFBD33E">
      <w:pPr>
        <w:rPr>
          <w:rFonts w:ascii="宋体" w:hAnsi="宋体" w:cs="宋体"/>
          <w:color w:val="auto"/>
          <w:sz w:val="32"/>
          <w:szCs w:val="32"/>
          <w:highlight w:val="none"/>
        </w:rPr>
      </w:pPr>
    </w:p>
    <w:p w14:paraId="2C88ADDE">
      <w:pPr>
        <w:rPr>
          <w:rFonts w:ascii="宋体" w:hAnsi="宋体" w:cs="宋体"/>
          <w:color w:val="auto"/>
          <w:sz w:val="32"/>
          <w:szCs w:val="32"/>
          <w:highlight w:val="none"/>
        </w:rPr>
      </w:pPr>
    </w:p>
    <w:p w14:paraId="7A3C230F">
      <w:pPr>
        <w:rPr>
          <w:rFonts w:ascii="宋体" w:hAnsi="宋体" w:cs="宋体"/>
          <w:color w:val="auto"/>
          <w:sz w:val="32"/>
          <w:szCs w:val="32"/>
          <w:highlight w:val="none"/>
        </w:rPr>
      </w:pPr>
    </w:p>
    <w:p w14:paraId="2612D07C">
      <w:pPr>
        <w:rPr>
          <w:rFonts w:ascii="宋体" w:hAnsi="宋体" w:cs="宋体"/>
          <w:color w:val="auto"/>
          <w:sz w:val="32"/>
          <w:szCs w:val="32"/>
          <w:highlight w:val="none"/>
        </w:rPr>
      </w:pPr>
    </w:p>
    <w:p w14:paraId="21A43637">
      <w:pPr>
        <w:snapToGrid w:val="0"/>
        <w:spacing w:line="400" w:lineRule="exact"/>
        <w:contextualSpacing/>
        <w:rPr>
          <w:rFonts w:hint="eastAsia" w:ascii="宋体" w:hAnsi="宋体" w:eastAsia="宋体" w:cs="宋体"/>
          <w:color w:val="auto"/>
          <w:kern w:val="0"/>
          <w:sz w:val="32"/>
          <w:szCs w:val="32"/>
          <w:highlight w:val="none"/>
          <w:lang w:eastAsia="zh-CN"/>
        </w:rPr>
      </w:pPr>
      <w:r>
        <w:rPr>
          <w:rFonts w:hint="eastAsia" w:ascii="宋体" w:hAnsi="宋体" w:eastAsia="宋体" w:cs="宋体"/>
          <w:color w:val="auto"/>
          <w:kern w:val="0"/>
          <w:sz w:val="32"/>
          <w:szCs w:val="32"/>
          <w:highlight w:val="none"/>
        </w:rPr>
        <w:t>附件</w:t>
      </w:r>
      <w:r>
        <w:rPr>
          <w:rFonts w:hint="eastAsia" w:ascii="宋体" w:hAnsi="宋体" w:cs="宋体"/>
          <w:color w:val="auto"/>
          <w:kern w:val="0"/>
          <w:sz w:val="32"/>
          <w:szCs w:val="32"/>
          <w:highlight w:val="none"/>
          <w:lang w:val="en-US" w:eastAsia="zh-CN"/>
        </w:rPr>
        <w:t>7</w:t>
      </w:r>
    </w:p>
    <w:p w14:paraId="4AF2321B">
      <w:pPr>
        <w:widowControl/>
        <w:spacing w:before="100" w:beforeAutospacing="1" w:after="100" w:afterAutospacing="1" w:line="500" w:lineRule="atLeast"/>
        <w:jc w:val="center"/>
        <w:rPr>
          <w:rFonts w:hint="eastAsia" w:ascii="宋体" w:hAnsi="宋体" w:eastAsia="宋体" w:cs="宋体"/>
          <w:color w:val="auto"/>
          <w:kern w:val="0"/>
          <w:sz w:val="32"/>
          <w:szCs w:val="32"/>
          <w:highlight w:val="none"/>
        </w:rPr>
      </w:pPr>
      <w:r>
        <w:rPr>
          <w:rFonts w:hint="eastAsia" w:ascii="宋体" w:hAnsi="宋体" w:cs="宋体"/>
          <w:b/>
          <w:bCs/>
          <w:color w:val="auto"/>
          <w:kern w:val="0"/>
          <w:sz w:val="32"/>
          <w:szCs w:val="32"/>
          <w:highlight w:val="none"/>
          <w:lang w:val="en-US" w:eastAsia="zh-CN"/>
        </w:rPr>
        <w:t xml:space="preserve">报 价 汇 总 </w:t>
      </w:r>
      <w:r>
        <w:rPr>
          <w:rFonts w:hint="eastAsia" w:ascii="宋体" w:hAnsi="宋体" w:eastAsia="宋体" w:cs="宋体"/>
          <w:b/>
          <w:bCs/>
          <w:color w:val="auto"/>
          <w:kern w:val="0"/>
          <w:sz w:val="32"/>
          <w:szCs w:val="32"/>
          <w:highlight w:val="none"/>
        </w:rPr>
        <w:t>表</w:t>
      </w:r>
    </w:p>
    <w:tbl>
      <w:tblPr>
        <w:tblStyle w:val="13"/>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48"/>
        <w:gridCol w:w="4607"/>
      </w:tblGrid>
      <w:tr w14:paraId="5EB10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148" w:type="dxa"/>
            <w:noWrap w:val="0"/>
            <w:vAlign w:val="center"/>
          </w:tcPr>
          <w:p w14:paraId="7CC17D79">
            <w:pPr>
              <w:jc w:val="center"/>
              <w:rPr>
                <w:rFonts w:hint="eastAsia" w:ascii="宋体" w:hAnsi="宋体" w:eastAsia="宋体" w:cs="宋体"/>
                <w:color w:val="auto"/>
                <w:szCs w:val="22"/>
                <w:highlight w:val="none"/>
              </w:rPr>
            </w:pPr>
            <w:r>
              <w:rPr>
                <w:rFonts w:hint="eastAsia" w:ascii="宋体" w:hAnsi="宋体" w:cs="宋体"/>
                <w:color w:val="auto"/>
                <w:kern w:val="0"/>
                <w:sz w:val="28"/>
                <w:szCs w:val="28"/>
                <w:highlight w:val="none"/>
                <w:lang w:eastAsia="zh-CN"/>
              </w:rPr>
              <w:t>项目</w:t>
            </w:r>
            <w:r>
              <w:rPr>
                <w:rFonts w:hint="eastAsia" w:ascii="宋体" w:hAnsi="宋体" w:eastAsia="宋体" w:cs="宋体"/>
                <w:color w:val="auto"/>
                <w:kern w:val="0"/>
                <w:sz w:val="28"/>
                <w:szCs w:val="28"/>
                <w:highlight w:val="none"/>
              </w:rPr>
              <w:t>名称</w:t>
            </w:r>
          </w:p>
        </w:tc>
        <w:tc>
          <w:tcPr>
            <w:tcW w:w="4607" w:type="dxa"/>
            <w:noWrap w:val="0"/>
            <w:vAlign w:val="center"/>
          </w:tcPr>
          <w:p w14:paraId="7EC06DCF">
            <w:pPr>
              <w:jc w:val="center"/>
              <w:rPr>
                <w:rFonts w:hint="eastAsia" w:ascii="宋体" w:hAnsi="宋体" w:eastAsia="宋体" w:cs="宋体"/>
                <w:color w:val="auto"/>
                <w:szCs w:val="22"/>
                <w:highlight w:val="none"/>
              </w:rPr>
            </w:pPr>
            <w:r>
              <w:rPr>
                <w:rFonts w:hint="eastAsia" w:ascii="宋体" w:hAnsi="宋体" w:eastAsia="宋体" w:cs="宋体"/>
                <w:color w:val="auto"/>
                <w:kern w:val="0"/>
                <w:sz w:val="28"/>
                <w:szCs w:val="28"/>
                <w:highlight w:val="none"/>
              </w:rPr>
              <w:t>投标总报价</w:t>
            </w:r>
          </w:p>
        </w:tc>
      </w:tr>
      <w:tr w14:paraId="1A758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5" w:hRule="atLeast"/>
        </w:trPr>
        <w:tc>
          <w:tcPr>
            <w:tcW w:w="4148" w:type="dxa"/>
            <w:noWrap w:val="0"/>
            <w:vAlign w:val="center"/>
          </w:tcPr>
          <w:p w14:paraId="6FC2301D">
            <w:pPr>
              <w:jc w:val="center"/>
              <w:rPr>
                <w:rFonts w:hint="eastAsia" w:ascii="宋体" w:hAnsi="宋体" w:eastAsia="宋体" w:cs="宋体"/>
                <w:color w:val="auto"/>
                <w:szCs w:val="22"/>
                <w:highlight w:val="none"/>
              </w:rPr>
            </w:pPr>
            <w:r>
              <w:rPr>
                <w:rFonts w:hint="eastAsia" w:ascii="宋体" w:hAnsi="宋体" w:cs="宋体"/>
                <w:color w:val="auto"/>
                <w:kern w:val="0"/>
                <w:sz w:val="28"/>
                <w:szCs w:val="28"/>
                <w:highlight w:val="none"/>
                <w:lang w:val="en-US" w:eastAsia="zh-CN"/>
              </w:rPr>
              <w:t>2025年启东市汇龙镇城北村换届选举物资采购项目</w:t>
            </w:r>
          </w:p>
        </w:tc>
        <w:tc>
          <w:tcPr>
            <w:tcW w:w="4607" w:type="dxa"/>
            <w:noWrap w:val="0"/>
            <w:vAlign w:val="center"/>
          </w:tcPr>
          <w:p w14:paraId="7577C891">
            <w:pPr>
              <w:jc w:val="both"/>
              <w:rPr>
                <w:rFonts w:hint="eastAsia" w:ascii="宋体" w:hAnsi="宋体" w:eastAsia="宋体" w:cs="宋体"/>
                <w:color w:val="auto"/>
                <w:szCs w:val="22"/>
                <w:highlight w:val="none"/>
                <w:u w:val="single"/>
              </w:rPr>
            </w:pPr>
            <w:r>
              <w:rPr>
                <w:rFonts w:hint="eastAsia" w:ascii="宋体" w:hAnsi="宋体" w:eastAsia="宋体" w:cs="宋体"/>
                <w:color w:val="auto"/>
                <w:kern w:val="0"/>
                <w:sz w:val="28"/>
                <w:szCs w:val="28"/>
                <w:highlight w:val="none"/>
              </w:rPr>
              <w:t>大写：</w:t>
            </w:r>
            <w:r>
              <w:rPr>
                <w:rFonts w:hint="eastAsia" w:ascii="宋体" w:hAnsi="宋体" w:eastAsia="宋体" w:cs="宋体"/>
                <w:color w:val="auto"/>
                <w:kern w:val="0"/>
                <w:sz w:val="28"/>
                <w:szCs w:val="28"/>
                <w:highlight w:val="none"/>
              </w:rPr>
              <w:br w:type="textWrapping"/>
            </w:r>
            <w:r>
              <w:rPr>
                <w:rFonts w:hint="eastAsia" w:ascii="宋体" w:hAnsi="宋体" w:eastAsia="宋体" w:cs="宋体"/>
                <w:color w:val="auto"/>
                <w:kern w:val="0"/>
                <w:sz w:val="28"/>
                <w:szCs w:val="28"/>
                <w:highlight w:val="none"/>
              </w:rPr>
              <w:t>小写：</w:t>
            </w:r>
            <w:r>
              <w:rPr>
                <w:rFonts w:hint="eastAsia" w:ascii="宋体" w:hAnsi="宋体" w:cs="宋体"/>
                <w:color w:val="auto"/>
                <w:kern w:val="0"/>
                <w:sz w:val="28"/>
                <w:szCs w:val="28"/>
                <w:highlight w:val="none"/>
                <w:lang w:val="en-US" w:eastAsia="zh-CN"/>
              </w:rPr>
              <w:t xml:space="preserve">         </w:t>
            </w:r>
            <w:r>
              <w:rPr>
                <w:rFonts w:hint="eastAsia" w:ascii="宋体" w:hAnsi="宋体" w:eastAsia="宋体" w:cs="宋体"/>
                <w:color w:val="auto"/>
                <w:kern w:val="0"/>
                <w:sz w:val="28"/>
                <w:szCs w:val="28"/>
                <w:highlight w:val="none"/>
              </w:rPr>
              <w:t>元（人民币）</w:t>
            </w:r>
          </w:p>
        </w:tc>
      </w:tr>
    </w:tbl>
    <w:p w14:paraId="35659AC9">
      <w:pPr>
        <w:spacing w:line="480" w:lineRule="auto"/>
        <w:jc w:val="both"/>
        <w:rPr>
          <w:rFonts w:hint="eastAsia" w:ascii="宋体" w:hAnsi="宋体" w:eastAsia="宋体" w:cs="宋体"/>
          <w:bCs/>
          <w:color w:val="auto"/>
          <w:sz w:val="28"/>
          <w:szCs w:val="28"/>
          <w:highlight w:val="none"/>
          <w:lang w:bidi="ar"/>
        </w:rPr>
      </w:pPr>
    </w:p>
    <w:p w14:paraId="7512D98D">
      <w:pPr>
        <w:spacing w:line="480" w:lineRule="auto"/>
        <w:jc w:val="both"/>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lang w:bidi="ar"/>
        </w:rPr>
        <w:t>供应商（</w:t>
      </w:r>
      <w:r>
        <w:rPr>
          <w:rFonts w:hint="eastAsia" w:ascii="宋体" w:hAnsi="宋体" w:eastAsia="宋体" w:cs="宋体"/>
          <w:bCs/>
          <w:color w:val="auto"/>
          <w:sz w:val="28"/>
          <w:szCs w:val="28"/>
          <w:highlight w:val="none"/>
          <w:lang w:eastAsia="zh-CN" w:bidi="ar"/>
        </w:rPr>
        <w:t>盖公章</w:t>
      </w:r>
      <w:r>
        <w:rPr>
          <w:rFonts w:hint="eastAsia" w:ascii="宋体" w:hAnsi="宋体" w:eastAsia="宋体" w:cs="宋体"/>
          <w:bCs/>
          <w:color w:val="auto"/>
          <w:sz w:val="28"/>
          <w:szCs w:val="28"/>
          <w:highlight w:val="none"/>
          <w:lang w:bidi="ar"/>
        </w:rPr>
        <w:t>）：</w:t>
      </w:r>
    </w:p>
    <w:p w14:paraId="67934CE7">
      <w:pPr>
        <w:spacing w:line="480" w:lineRule="auto"/>
        <w:jc w:val="left"/>
        <w:rPr>
          <w:rFonts w:hint="eastAsia" w:ascii="宋体" w:hAnsi="宋体" w:eastAsia="宋体" w:cs="宋体"/>
          <w:bCs/>
          <w:color w:val="auto"/>
          <w:sz w:val="28"/>
          <w:szCs w:val="28"/>
          <w:highlight w:val="none"/>
        </w:rPr>
      </w:pPr>
      <w:r>
        <w:rPr>
          <w:rFonts w:hint="eastAsia" w:ascii="宋体" w:hAnsi="宋体" w:eastAsia="宋体" w:cs="宋体"/>
          <w:color w:val="auto"/>
          <w:sz w:val="28"/>
          <w:szCs w:val="28"/>
          <w:highlight w:val="none"/>
        </w:rPr>
        <w:t>法定代表人或被授权人（签字或盖章）：</w:t>
      </w:r>
      <w:r>
        <w:rPr>
          <w:rFonts w:hint="eastAsia" w:ascii="宋体" w:hAnsi="宋体" w:eastAsia="宋体" w:cs="宋体"/>
          <w:bCs/>
          <w:color w:val="auto"/>
          <w:sz w:val="28"/>
          <w:szCs w:val="28"/>
          <w:highlight w:val="none"/>
          <w:lang w:bidi="ar"/>
        </w:rPr>
        <w:t>_________</w:t>
      </w:r>
    </w:p>
    <w:p w14:paraId="5A4A3AD6">
      <w:pPr>
        <w:spacing w:line="480" w:lineRule="auto"/>
        <w:jc w:val="both"/>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lang w:bidi="ar"/>
        </w:rPr>
        <w:t>日期：______年</w:t>
      </w:r>
      <w:r>
        <w:rPr>
          <w:rFonts w:hint="eastAsia" w:ascii="宋体" w:hAnsi="宋体" w:eastAsia="宋体" w:cs="宋体"/>
          <w:bCs/>
          <w:color w:val="auto"/>
          <w:sz w:val="28"/>
          <w:szCs w:val="28"/>
          <w:highlight w:val="none"/>
          <w:u w:val="single"/>
          <w:lang w:bidi="ar"/>
        </w:rPr>
        <w:t xml:space="preserve">    </w:t>
      </w:r>
      <w:r>
        <w:rPr>
          <w:rFonts w:hint="eastAsia" w:ascii="宋体" w:hAnsi="宋体" w:eastAsia="宋体" w:cs="宋体"/>
          <w:bCs/>
          <w:color w:val="auto"/>
          <w:sz w:val="28"/>
          <w:szCs w:val="28"/>
          <w:highlight w:val="none"/>
          <w:lang w:bidi="ar"/>
        </w:rPr>
        <w:t>月</w:t>
      </w:r>
      <w:r>
        <w:rPr>
          <w:rFonts w:hint="eastAsia" w:ascii="宋体" w:hAnsi="宋体" w:eastAsia="宋体" w:cs="宋体"/>
          <w:bCs/>
          <w:color w:val="auto"/>
          <w:sz w:val="28"/>
          <w:szCs w:val="28"/>
          <w:highlight w:val="none"/>
          <w:u w:val="single"/>
          <w:lang w:bidi="ar"/>
        </w:rPr>
        <w:t xml:space="preserve">    </w:t>
      </w:r>
      <w:r>
        <w:rPr>
          <w:rFonts w:hint="eastAsia" w:ascii="宋体" w:hAnsi="宋体" w:eastAsia="宋体" w:cs="宋体"/>
          <w:bCs/>
          <w:color w:val="auto"/>
          <w:sz w:val="28"/>
          <w:szCs w:val="28"/>
          <w:highlight w:val="none"/>
          <w:lang w:bidi="ar"/>
        </w:rPr>
        <w:t>日</w:t>
      </w:r>
    </w:p>
    <w:p w14:paraId="7A8C43E7">
      <w:pPr>
        <w:spacing w:line="312" w:lineRule="auto"/>
        <w:rPr>
          <w:rFonts w:hint="eastAsia" w:ascii="宋体" w:hAnsi="宋体" w:cs="宋体"/>
          <w:color w:val="auto"/>
          <w:sz w:val="32"/>
          <w:szCs w:val="32"/>
          <w:highlight w:val="none"/>
        </w:rPr>
        <w:sectPr>
          <w:pgSz w:w="11915" w:h="16840"/>
          <w:pgMar w:top="1440" w:right="1758" w:bottom="1440" w:left="1758" w:header="851" w:footer="850" w:gutter="0"/>
          <w:pgNumType w:fmt="decimal"/>
          <w:cols w:space="720" w:num="1"/>
          <w:docGrid w:type="linesAndChars" w:linePitch="312" w:charSpace="0"/>
        </w:sectPr>
      </w:pPr>
    </w:p>
    <w:p w14:paraId="64763C4C">
      <w:pPr>
        <w:spacing w:line="312" w:lineRule="auto"/>
        <w:rPr>
          <w:rFonts w:hint="default" w:ascii="宋体" w:hAnsi="宋体" w:eastAsia="宋体" w:cs="宋体"/>
          <w:color w:val="auto"/>
          <w:sz w:val="32"/>
          <w:szCs w:val="32"/>
          <w:highlight w:val="none"/>
          <w:lang w:val="en-US" w:eastAsia="zh-CN"/>
        </w:rPr>
      </w:pPr>
      <w:r>
        <w:rPr>
          <w:rFonts w:hint="eastAsia" w:ascii="宋体" w:hAnsi="宋体" w:cs="宋体"/>
          <w:color w:val="auto"/>
          <w:sz w:val="32"/>
          <w:szCs w:val="32"/>
          <w:highlight w:val="none"/>
        </w:rPr>
        <w:t>附件</w:t>
      </w:r>
      <w:r>
        <w:rPr>
          <w:rFonts w:hint="eastAsia" w:ascii="宋体" w:hAnsi="宋体" w:cs="宋体"/>
          <w:color w:val="auto"/>
          <w:sz w:val="32"/>
          <w:szCs w:val="32"/>
          <w:highlight w:val="none"/>
          <w:lang w:val="en-US" w:eastAsia="zh-CN"/>
        </w:rPr>
        <w:t>8</w:t>
      </w:r>
    </w:p>
    <w:p w14:paraId="79EBEC50">
      <w:pPr>
        <w:jc w:val="center"/>
        <w:rPr>
          <w:rFonts w:hint="eastAsia" w:ascii="宋体" w:hAnsi="宋体" w:cs="宋体"/>
          <w:b/>
          <w:bCs/>
          <w:color w:val="auto"/>
          <w:sz w:val="32"/>
          <w:szCs w:val="40"/>
          <w:highlight w:val="none"/>
        </w:rPr>
      </w:pPr>
      <w:r>
        <w:rPr>
          <w:rFonts w:hint="eastAsia" w:ascii="宋体" w:hAnsi="宋体" w:cs="宋体"/>
          <w:b/>
          <w:bCs/>
          <w:color w:val="auto"/>
          <w:sz w:val="32"/>
          <w:szCs w:val="40"/>
          <w:highlight w:val="none"/>
        </w:rPr>
        <w:t>分项报价明细表（货物类）</w:t>
      </w:r>
    </w:p>
    <w:tbl>
      <w:tblPr>
        <w:tblStyle w:val="13"/>
        <w:tblW w:w="5310" w:type="pct"/>
        <w:tblInd w:w="-23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75"/>
        <w:gridCol w:w="885"/>
        <w:gridCol w:w="3240"/>
        <w:gridCol w:w="1335"/>
        <w:gridCol w:w="960"/>
        <w:gridCol w:w="1095"/>
        <w:gridCol w:w="960"/>
      </w:tblGrid>
      <w:tr w14:paraId="170212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2" w:hRule="atLeast"/>
        </w:trPr>
        <w:tc>
          <w:tcPr>
            <w:tcW w:w="368" w:type="pct"/>
            <w:tcBorders>
              <w:top w:val="single" w:color="000000" w:sz="8" w:space="0"/>
              <w:left w:val="single" w:color="000000" w:sz="8" w:space="0"/>
              <w:bottom w:val="single" w:color="000000" w:sz="8" w:space="0"/>
              <w:right w:val="single" w:color="000000" w:sz="8" w:space="0"/>
            </w:tcBorders>
            <w:noWrap w:val="0"/>
            <w:vAlign w:val="center"/>
          </w:tcPr>
          <w:p w14:paraId="6D2FDFBD">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序号</w:t>
            </w:r>
          </w:p>
        </w:tc>
        <w:tc>
          <w:tcPr>
            <w:tcW w:w="483" w:type="pct"/>
            <w:tcBorders>
              <w:top w:val="single" w:color="000000" w:sz="8" w:space="0"/>
              <w:left w:val="single" w:color="000000" w:sz="8" w:space="0"/>
              <w:bottom w:val="single" w:color="000000" w:sz="8" w:space="0"/>
              <w:right w:val="single" w:color="000000" w:sz="8" w:space="0"/>
            </w:tcBorders>
            <w:noWrap w:val="0"/>
            <w:vAlign w:val="center"/>
          </w:tcPr>
          <w:p w14:paraId="4DB8F084">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名称</w:t>
            </w:r>
          </w:p>
        </w:tc>
        <w:tc>
          <w:tcPr>
            <w:tcW w:w="1770" w:type="pct"/>
            <w:tcBorders>
              <w:top w:val="single" w:color="000000" w:sz="8" w:space="0"/>
              <w:left w:val="single" w:color="000000" w:sz="8" w:space="0"/>
              <w:bottom w:val="single" w:color="000000" w:sz="8" w:space="0"/>
              <w:right w:val="single" w:color="000000" w:sz="8" w:space="0"/>
            </w:tcBorders>
            <w:noWrap w:val="0"/>
            <w:vAlign w:val="center"/>
          </w:tcPr>
          <w:p w14:paraId="2D8F9B78">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default" w:ascii="宋体" w:hAnsi="宋体" w:eastAsia="宋体" w:cs="宋体"/>
                <w:b/>
                <w:bCs/>
                <w:i w:val="0"/>
                <w:iCs w:val="0"/>
                <w:color w:val="auto"/>
                <w:sz w:val="21"/>
                <w:szCs w:val="21"/>
                <w:highlight w:val="none"/>
                <w:u w:val="none"/>
                <w:lang w:val="en-US" w:eastAsia="zh-CN"/>
              </w:rPr>
            </w:pPr>
            <w:r>
              <w:rPr>
                <w:rFonts w:hint="eastAsia" w:ascii="宋体" w:hAnsi="宋体" w:cs="宋体"/>
                <w:b/>
                <w:bCs/>
                <w:i w:val="0"/>
                <w:iCs w:val="0"/>
                <w:color w:val="auto"/>
                <w:sz w:val="21"/>
                <w:szCs w:val="21"/>
                <w:highlight w:val="none"/>
                <w:u w:val="none"/>
                <w:lang w:val="en-US" w:eastAsia="zh-CN"/>
              </w:rPr>
              <w:t>规格性能参数要求</w:t>
            </w:r>
          </w:p>
        </w:tc>
        <w:tc>
          <w:tcPr>
            <w:tcW w:w="729" w:type="pct"/>
            <w:tcBorders>
              <w:top w:val="single" w:color="000000" w:sz="8" w:space="0"/>
              <w:left w:val="single" w:color="000000" w:sz="8" w:space="0"/>
              <w:bottom w:val="single" w:color="000000" w:sz="8" w:space="0"/>
              <w:right w:val="single" w:color="000000" w:sz="8" w:space="0"/>
            </w:tcBorders>
            <w:noWrap w:val="0"/>
            <w:vAlign w:val="center"/>
          </w:tcPr>
          <w:p w14:paraId="36537F79">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default" w:ascii="宋体" w:hAnsi="宋体" w:eastAsia="宋体" w:cs="宋体"/>
                <w:b/>
                <w:bCs/>
                <w:i w:val="0"/>
                <w:iCs w:val="0"/>
                <w:color w:val="auto"/>
                <w:sz w:val="21"/>
                <w:szCs w:val="21"/>
                <w:highlight w:val="none"/>
                <w:u w:val="none"/>
                <w:lang w:val="en-US"/>
              </w:rPr>
            </w:pPr>
            <w:r>
              <w:rPr>
                <w:rFonts w:hint="eastAsia" w:ascii="宋体" w:hAnsi="宋体" w:cs="宋体"/>
                <w:b/>
                <w:bCs/>
                <w:i w:val="0"/>
                <w:iCs w:val="0"/>
                <w:color w:val="auto"/>
                <w:kern w:val="0"/>
                <w:sz w:val="21"/>
                <w:szCs w:val="21"/>
                <w:highlight w:val="none"/>
                <w:u w:val="none"/>
                <w:lang w:val="en-US" w:eastAsia="zh-CN" w:bidi="ar"/>
              </w:rPr>
              <w:t>计划采购数量</w:t>
            </w:r>
          </w:p>
        </w:tc>
        <w:tc>
          <w:tcPr>
            <w:tcW w:w="524" w:type="pct"/>
            <w:tcBorders>
              <w:top w:val="single" w:color="000000" w:sz="8" w:space="0"/>
              <w:left w:val="single" w:color="000000" w:sz="8" w:space="0"/>
              <w:bottom w:val="single" w:color="000000" w:sz="8" w:space="0"/>
              <w:right w:val="single" w:color="000000" w:sz="8" w:space="0"/>
            </w:tcBorders>
            <w:noWrap w:val="0"/>
            <w:vAlign w:val="center"/>
          </w:tcPr>
          <w:p w14:paraId="5D61C2BB">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default" w:ascii="宋体" w:hAnsi="宋体" w:eastAsia="宋体" w:cs="宋体"/>
                <w:b/>
                <w:bCs/>
                <w:i w:val="0"/>
                <w:iCs w:val="0"/>
                <w:color w:val="auto"/>
                <w:kern w:val="0"/>
                <w:sz w:val="21"/>
                <w:szCs w:val="21"/>
                <w:highlight w:val="none"/>
                <w:u w:val="none"/>
                <w:lang w:val="en-US" w:eastAsia="zh-CN" w:bidi="ar"/>
              </w:rPr>
            </w:pPr>
            <w:r>
              <w:rPr>
                <w:rFonts w:hint="eastAsia" w:ascii="宋体" w:hAnsi="宋体" w:cs="宋体"/>
                <w:b/>
                <w:bCs/>
                <w:i w:val="0"/>
                <w:iCs w:val="0"/>
                <w:color w:val="auto"/>
                <w:kern w:val="0"/>
                <w:sz w:val="21"/>
                <w:szCs w:val="21"/>
                <w:highlight w:val="none"/>
                <w:u w:val="none"/>
                <w:lang w:val="en-US" w:eastAsia="zh-CN" w:bidi="ar"/>
              </w:rPr>
              <w:t>品牌</w:t>
            </w:r>
          </w:p>
        </w:tc>
        <w:tc>
          <w:tcPr>
            <w:tcW w:w="598" w:type="pct"/>
            <w:tcBorders>
              <w:top w:val="single" w:color="000000" w:sz="8" w:space="0"/>
              <w:left w:val="single" w:color="000000" w:sz="8" w:space="0"/>
              <w:bottom w:val="single" w:color="000000" w:sz="8" w:space="0"/>
              <w:right w:val="single" w:color="000000" w:sz="8" w:space="0"/>
            </w:tcBorders>
            <w:noWrap w:val="0"/>
            <w:vAlign w:val="center"/>
          </w:tcPr>
          <w:p w14:paraId="39C36D21">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default" w:ascii="宋体" w:hAnsi="宋体" w:cs="宋体"/>
                <w:b/>
                <w:bCs/>
                <w:i w:val="0"/>
                <w:iCs w:val="0"/>
                <w:color w:val="auto"/>
                <w:kern w:val="0"/>
                <w:sz w:val="21"/>
                <w:szCs w:val="21"/>
                <w:highlight w:val="none"/>
                <w:u w:val="none"/>
                <w:lang w:val="en-US" w:eastAsia="zh-CN" w:bidi="ar"/>
              </w:rPr>
            </w:pPr>
            <w:r>
              <w:rPr>
                <w:rFonts w:hint="eastAsia" w:ascii="宋体" w:hAnsi="宋体" w:cs="宋体"/>
                <w:b/>
                <w:bCs/>
                <w:i w:val="0"/>
                <w:iCs w:val="0"/>
                <w:color w:val="auto"/>
                <w:kern w:val="0"/>
                <w:sz w:val="21"/>
                <w:szCs w:val="21"/>
                <w:highlight w:val="none"/>
                <w:u w:val="none"/>
                <w:lang w:val="en-US" w:eastAsia="zh-CN" w:bidi="ar"/>
              </w:rPr>
              <w:t>单价</w:t>
            </w:r>
          </w:p>
        </w:tc>
        <w:tc>
          <w:tcPr>
            <w:tcW w:w="524" w:type="pct"/>
            <w:tcBorders>
              <w:top w:val="single" w:color="000000" w:sz="8" w:space="0"/>
              <w:left w:val="single" w:color="000000" w:sz="8" w:space="0"/>
              <w:bottom w:val="single" w:color="000000" w:sz="8" w:space="0"/>
              <w:right w:val="single" w:color="000000" w:sz="8" w:space="0"/>
            </w:tcBorders>
            <w:noWrap w:val="0"/>
            <w:vAlign w:val="center"/>
          </w:tcPr>
          <w:p w14:paraId="6219D289">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default" w:ascii="宋体" w:hAnsi="宋体" w:cs="宋体"/>
                <w:b/>
                <w:bCs/>
                <w:i w:val="0"/>
                <w:iCs w:val="0"/>
                <w:color w:val="auto"/>
                <w:kern w:val="0"/>
                <w:sz w:val="21"/>
                <w:szCs w:val="21"/>
                <w:highlight w:val="none"/>
                <w:u w:val="none"/>
                <w:lang w:val="en-US" w:eastAsia="zh-CN" w:bidi="ar"/>
              </w:rPr>
            </w:pPr>
            <w:r>
              <w:rPr>
                <w:rFonts w:hint="eastAsia" w:ascii="宋体" w:hAnsi="宋体" w:cs="宋体"/>
                <w:b/>
                <w:bCs/>
                <w:i w:val="0"/>
                <w:iCs w:val="0"/>
                <w:color w:val="auto"/>
                <w:kern w:val="0"/>
                <w:sz w:val="21"/>
                <w:szCs w:val="21"/>
                <w:highlight w:val="none"/>
                <w:u w:val="none"/>
                <w:lang w:val="en-US" w:eastAsia="zh-CN" w:bidi="ar"/>
              </w:rPr>
              <w:t xml:space="preserve">合价  </w:t>
            </w:r>
          </w:p>
        </w:tc>
      </w:tr>
      <w:tr w14:paraId="6E8A50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1" w:hRule="atLeast"/>
        </w:trPr>
        <w:tc>
          <w:tcPr>
            <w:tcW w:w="368" w:type="pct"/>
            <w:tcBorders>
              <w:top w:val="single" w:color="000000" w:sz="8" w:space="0"/>
              <w:left w:val="single" w:color="000000" w:sz="8" w:space="0"/>
              <w:bottom w:val="single" w:color="000000" w:sz="8" w:space="0"/>
              <w:right w:val="single" w:color="000000" w:sz="8" w:space="0"/>
            </w:tcBorders>
            <w:noWrap/>
            <w:vAlign w:val="center"/>
          </w:tcPr>
          <w:p w14:paraId="04FD007B">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default" w:ascii="宋体" w:hAnsi="宋体" w:eastAsia="宋体" w:cs="宋体"/>
                <w:i w:val="0"/>
                <w:iCs w:val="0"/>
                <w:color w:val="auto"/>
                <w:sz w:val="21"/>
                <w:szCs w:val="21"/>
                <w:highlight w:val="none"/>
                <w:u w:val="none"/>
                <w:lang w:val="en-US" w:eastAsia="zh-CN"/>
              </w:rPr>
            </w:pPr>
            <w:r>
              <w:rPr>
                <w:rFonts w:hint="eastAsia" w:ascii="宋体" w:hAnsi="宋体" w:cs="宋体"/>
                <w:i w:val="0"/>
                <w:iCs w:val="0"/>
                <w:color w:val="auto"/>
                <w:sz w:val="21"/>
                <w:szCs w:val="21"/>
                <w:highlight w:val="none"/>
                <w:u w:val="none"/>
                <w:lang w:val="en-US" w:eastAsia="zh-CN"/>
              </w:rPr>
              <w:t>1</w:t>
            </w:r>
          </w:p>
        </w:tc>
        <w:tc>
          <w:tcPr>
            <w:tcW w:w="483" w:type="pct"/>
            <w:tcBorders>
              <w:top w:val="single" w:color="000000" w:sz="8" w:space="0"/>
              <w:left w:val="single" w:color="000000" w:sz="8" w:space="0"/>
              <w:bottom w:val="single" w:color="000000" w:sz="8" w:space="0"/>
              <w:right w:val="single" w:color="000000" w:sz="8" w:space="0"/>
            </w:tcBorders>
            <w:noWrap/>
            <w:vAlign w:val="center"/>
          </w:tcPr>
          <w:p w14:paraId="353DCC53">
            <w:pPr>
              <w:keepNext w:val="0"/>
              <w:keepLines w:val="0"/>
              <w:widowControl/>
              <w:suppressLineNumbers w:val="0"/>
              <w:jc w:val="center"/>
              <w:textAlignment w:val="center"/>
              <w:rPr>
                <w:rFonts w:hint="default" w:asciiTheme="minorEastAsia" w:hAnsiTheme="minorEastAsia" w:cstheme="minorEastAsia"/>
                <w:i w:val="0"/>
                <w:iCs w:val="0"/>
                <w:color w:val="auto"/>
                <w:sz w:val="21"/>
                <w:szCs w:val="21"/>
                <w:highlight w:val="none"/>
                <w:u w:val="none"/>
                <w:lang w:val="en-US" w:eastAsia="zh-CN"/>
              </w:rPr>
            </w:pPr>
            <w:r>
              <w:rPr>
                <w:rFonts w:hint="eastAsia" w:asciiTheme="minorEastAsia" w:hAnsiTheme="minorEastAsia" w:cstheme="minorEastAsia"/>
                <w:i w:val="0"/>
                <w:iCs w:val="0"/>
                <w:color w:val="auto"/>
                <w:sz w:val="21"/>
                <w:szCs w:val="21"/>
                <w:highlight w:val="none"/>
                <w:u w:val="none"/>
                <w:lang w:val="en-US" w:eastAsia="zh-CN"/>
              </w:rPr>
              <w:t>毛巾（核心产品）</w:t>
            </w:r>
          </w:p>
        </w:tc>
        <w:tc>
          <w:tcPr>
            <w:tcW w:w="3240" w:type="dxa"/>
            <w:tcBorders>
              <w:top w:val="single" w:color="000000" w:sz="8" w:space="0"/>
              <w:left w:val="single" w:color="000000" w:sz="8" w:space="0"/>
              <w:bottom w:val="single" w:color="000000" w:sz="8" w:space="0"/>
              <w:right w:val="single" w:color="000000" w:sz="8" w:space="0"/>
            </w:tcBorders>
            <w:noWrap w:val="0"/>
            <w:vAlign w:val="center"/>
          </w:tcPr>
          <w:p w14:paraId="71B8DDCC">
            <w:pPr>
              <w:keepNext w:val="0"/>
              <w:keepLines w:val="0"/>
              <w:widowControl/>
              <w:numPr>
                <w:ilvl w:val="0"/>
                <w:numId w:val="0"/>
              </w:numPr>
              <w:suppressLineNumbers w:val="0"/>
              <w:ind w:leftChars="0"/>
              <w:jc w:val="both"/>
              <w:textAlignment w:val="center"/>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1. 规格尺寸：单条毛巾长</w:t>
            </w:r>
            <w:r>
              <w:rPr>
                <w:rFonts w:hint="eastAsia"/>
                <w:color w:val="000000" w:themeColor="text1"/>
                <w:sz w:val="24"/>
                <w:szCs w:val="24"/>
                <w:highlight w:val="none"/>
                <w:lang w:eastAsia="zh-CN"/>
                <w14:textFill>
                  <w14:solidFill>
                    <w14:schemeClr w14:val="tx1"/>
                  </w14:solidFill>
                </w14:textFill>
              </w:rPr>
              <w:t>（</w:t>
            </w:r>
            <w:r>
              <w:rPr>
                <w:rFonts w:hint="eastAsia"/>
                <w:color w:val="000000" w:themeColor="text1"/>
                <w:sz w:val="24"/>
                <w:szCs w:val="24"/>
                <w:highlight w:val="none"/>
                <w:lang w:val="en-US" w:eastAsia="zh-CN"/>
                <w14:textFill>
                  <w14:solidFill>
                    <w14:schemeClr w14:val="tx1"/>
                  </w14:solidFill>
                </w14:textFill>
              </w:rPr>
              <w:t xml:space="preserve">   </w:t>
            </w:r>
            <w:r>
              <w:rPr>
                <w:rFonts w:hint="eastAsia"/>
                <w:color w:val="000000" w:themeColor="text1"/>
                <w:sz w:val="24"/>
                <w:szCs w:val="24"/>
                <w:highlight w:val="none"/>
                <w:lang w:eastAsia="zh-CN"/>
                <w14:textFill>
                  <w14:solidFill>
                    <w14:schemeClr w14:val="tx1"/>
                  </w14:solidFill>
                </w14:textFill>
              </w:rPr>
              <w:t>）</w:t>
            </w:r>
            <w:r>
              <w:rPr>
                <w:rFonts w:hint="eastAsia"/>
                <w:color w:val="000000" w:themeColor="text1"/>
                <w:sz w:val="24"/>
                <w:szCs w:val="24"/>
                <w:highlight w:val="none"/>
                <w14:textFill>
                  <w14:solidFill>
                    <w14:schemeClr w14:val="tx1"/>
                  </w14:solidFill>
                </w14:textFill>
              </w:rPr>
              <w:t>cm，宽</w:t>
            </w:r>
            <w:r>
              <w:rPr>
                <w:rFonts w:hint="eastAsia"/>
                <w:color w:val="000000" w:themeColor="text1"/>
                <w:sz w:val="24"/>
                <w:szCs w:val="24"/>
                <w:highlight w:val="none"/>
                <w:lang w:eastAsia="zh-CN"/>
                <w14:textFill>
                  <w14:solidFill>
                    <w14:schemeClr w14:val="tx1"/>
                  </w14:solidFill>
                </w14:textFill>
              </w:rPr>
              <w:t>（</w:t>
            </w:r>
            <w:r>
              <w:rPr>
                <w:rFonts w:hint="eastAsia"/>
                <w:color w:val="000000" w:themeColor="text1"/>
                <w:sz w:val="24"/>
                <w:szCs w:val="24"/>
                <w:highlight w:val="none"/>
                <w:lang w:val="en-US" w:eastAsia="zh-CN"/>
                <w14:textFill>
                  <w14:solidFill>
                    <w14:schemeClr w14:val="tx1"/>
                  </w14:solidFill>
                </w14:textFill>
              </w:rPr>
              <w:t xml:space="preserve">   </w:t>
            </w:r>
            <w:r>
              <w:rPr>
                <w:rFonts w:hint="eastAsia"/>
                <w:color w:val="000000" w:themeColor="text1"/>
                <w:sz w:val="24"/>
                <w:szCs w:val="24"/>
                <w:highlight w:val="none"/>
                <w:lang w:eastAsia="zh-CN"/>
                <w14:textFill>
                  <w14:solidFill>
                    <w14:schemeClr w14:val="tx1"/>
                  </w14:solidFill>
                </w14:textFill>
              </w:rPr>
              <w:t>）</w:t>
            </w:r>
            <w:r>
              <w:rPr>
                <w:rFonts w:hint="eastAsia"/>
                <w:color w:val="000000" w:themeColor="text1"/>
                <w:sz w:val="24"/>
                <w:szCs w:val="24"/>
                <w:highlight w:val="none"/>
                <w14:textFill>
                  <w14:solidFill>
                    <w14:schemeClr w14:val="tx1"/>
                  </w14:solidFill>
                </w14:textFill>
              </w:rPr>
              <w:t>cm。</w:t>
            </w:r>
          </w:p>
          <w:p w14:paraId="059D6EAE">
            <w:pPr>
              <w:keepNext w:val="0"/>
              <w:keepLines w:val="0"/>
              <w:widowControl/>
              <w:numPr>
                <w:ilvl w:val="0"/>
                <w:numId w:val="0"/>
              </w:numPr>
              <w:suppressLineNumbers w:val="0"/>
              <w:ind w:leftChars="0"/>
              <w:jc w:val="both"/>
              <w:textAlignment w:val="center"/>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2. 材质工艺：采用32支合股100%纯棉织造，</w:t>
            </w:r>
            <w:r>
              <w:rPr>
                <w:rFonts w:hint="eastAsia"/>
                <w:b/>
                <w:bCs/>
                <w:color w:val="000000" w:themeColor="text1"/>
                <w:sz w:val="24"/>
                <w:szCs w:val="24"/>
                <w:highlight w:val="none"/>
                <w:lang w:eastAsia="zh-CN"/>
                <w14:textFill>
                  <w14:solidFill>
                    <w14:schemeClr w14:val="tx1"/>
                  </w14:solidFill>
                </w14:textFill>
              </w:rPr>
              <w:t>投标时</w:t>
            </w:r>
            <w:r>
              <w:rPr>
                <w:rFonts w:hint="eastAsia"/>
                <w:b/>
                <w:bCs/>
                <w:color w:val="000000" w:themeColor="text1"/>
                <w:sz w:val="24"/>
                <w:szCs w:val="24"/>
                <w:highlight w:val="none"/>
                <w14:textFill>
                  <w14:solidFill>
                    <w14:schemeClr w14:val="tx1"/>
                  </w14:solidFill>
                </w14:textFill>
              </w:rPr>
              <w:t>供应商需提供</w:t>
            </w:r>
            <w:r>
              <w:rPr>
                <w:rFonts w:hint="eastAsia"/>
                <w:b/>
                <w:bCs/>
                <w:color w:val="000000" w:themeColor="text1"/>
                <w:sz w:val="24"/>
                <w:szCs w:val="24"/>
                <w:highlight w:val="none"/>
                <w:lang w:eastAsia="zh-CN"/>
                <w14:textFill>
                  <w14:solidFill>
                    <w14:schemeClr w14:val="tx1"/>
                  </w14:solidFill>
                </w14:textFill>
              </w:rPr>
              <w:t>工艺单或能体现上述工艺的证明材料并</w:t>
            </w:r>
            <w:r>
              <w:rPr>
                <w:rFonts w:hint="eastAsia"/>
                <w:b/>
                <w:bCs/>
                <w:color w:val="000000" w:themeColor="text1"/>
                <w:sz w:val="24"/>
                <w:szCs w:val="24"/>
                <w:highlight w:val="none"/>
                <w14:textFill>
                  <w14:solidFill>
                    <w14:schemeClr w14:val="tx1"/>
                  </w14:solidFill>
                </w14:textFill>
              </w:rPr>
              <w:t>加盖</w:t>
            </w:r>
            <w:r>
              <w:rPr>
                <w:rFonts w:hint="eastAsia"/>
                <w:b/>
                <w:bCs/>
                <w:color w:val="000000" w:themeColor="text1"/>
                <w:sz w:val="24"/>
                <w:szCs w:val="24"/>
                <w:highlight w:val="none"/>
                <w:lang w:eastAsia="zh-CN"/>
                <w14:textFill>
                  <w14:solidFill>
                    <w14:schemeClr w14:val="tx1"/>
                  </w14:solidFill>
                </w14:textFill>
              </w:rPr>
              <w:t>供应商公章</w:t>
            </w:r>
            <w:r>
              <w:rPr>
                <w:rFonts w:hint="eastAsia"/>
                <w:b/>
                <w:bCs/>
                <w:color w:val="000000" w:themeColor="text1"/>
                <w:sz w:val="24"/>
                <w:szCs w:val="24"/>
                <w:highlight w:val="none"/>
                <w14:textFill>
                  <w14:solidFill>
                    <w14:schemeClr w14:val="tx1"/>
                  </w14:solidFill>
                </w14:textFill>
              </w:rPr>
              <w:t>（需包含纱支、密度、织造工艺等核心信息）</w:t>
            </w:r>
            <w:r>
              <w:rPr>
                <w:rFonts w:hint="eastAsia"/>
                <w:color w:val="000000" w:themeColor="text1"/>
                <w:sz w:val="24"/>
                <w:szCs w:val="24"/>
                <w:highlight w:val="none"/>
                <w14:textFill>
                  <w14:solidFill>
                    <w14:schemeClr w14:val="tx1"/>
                  </w14:solidFill>
                </w14:textFill>
              </w:rPr>
              <w:t>。</w:t>
            </w:r>
          </w:p>
          <w:p w14:paraId="120EE2AE">
            <w:pPr>
              <w:keepNext w:val="0"/>
              <w:keepLines w:val="0"/>
              <w:widowControl/>
              <w:numPr>
                <w:ilvl w:val="0"/>
                <w:numId w:val="0"/>
              </w:numPr>
              <w:suppressLineNumbers w:val="0"/>
              <w:ind w:leftChars="0"/>
              <w:jc w:val="left"/>
              <w:textAlignment w:val="center"/>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3. 重量要求：单条毛巾重量</w:t>
            </w:r>
            <w:r>
              <w:rPr>
                <w:rFonts w:hint="eastAsia"/>
                <w:color w:val="000000" w:themeColor="text1"/>
                <w:sz w:val="24"/>
                <w:szCs w:val="24"/>
                <w:highlight w:val="none"/>
                <w:lang w:eastAsia="zh-CN"/>
                <w14:textFill>
                  <w14:solidFill>
                    <w14:schemeClr w14:val="tx1"/>
                  </w14:solidFill>
                </w14:textFill>
              </w:rPr>
              <w:t>（</w:t>
            </w:r>
            <w:r>
              <w:rPr>
                <w:rFonts w:hint="eastAsia"/>
                <w:color w:val="000000" w:themeColor="text1"/>
                <w:sz w:val="24"/>
                <w:szCs w:val="24"/>
                <w:highlight w:val="none"/>
                <w:lang w:val="en-US" w:eastAsia="zh-CN"/>
                <w14:textFill>
                  <w14:solidFill>
                    <w14:schemeClr w14:val="tx1"/>
                  </w14:solidFill>
                </w14:textFill>
              </w:rPr>
              <w:t xml:space="preserve">   </w:t>
            </w:r>
            <w:r>
              <w:rPr>
                <w:rFonts w:hint="eastAsia"/>
                <w:color w:val="000000" w:themeColor="text1"/>
                <w:sz w:val="24"/>
                <w:szCs w:val="24"/>
                <w:highlight w:val="none"/>
                <w:lang w:eastAsia="zh-CN"/>
                <w14:textFill>
                  <w14:solidFill>
                    <w14:schemeClr w14:val="tx1"/>
                  </w14:solidFill>
                </w14:textFill>
              </w:rPr>
              <w:t>）</w:t>
            </w:r>
            <w:r>
              <w:rPr>
                <w:rFonts w:hint="eastAsia"/>
                <w:color w:val="000000" w:themeColor="text1"/>
                <w:sz w:val="24"/>
                <w:szCs w:val="24"/>
                <w:highlight w:val="none"/>
                <w14:textFill>
                  <w14:solidFill>
                    <w14:schemeClr w14:val="tx1"/>
                  </w14:solidFill>
                </w14:textFill>
              </w:rPr>
              <w:t>g。</w:t>
            </w:r>
          </w:p>
          <w:p w14:paraId="0EE9C1C6">
            <w:pPr>
              <w:keepNext w:val="0"/>
              <w:keepLines w:val="0"/>
              <w:widowControl/>
              <w:numPr>
                <w:ilvl w:val="0"/>
                <w:numId w:val="0"/>
              </w:numPr>
              <w:suppressLineNumbers w:val="0"/>
              <w:ind w:leftChars="0"/>
              <w:jc w:val="left"/>
              <w:textAlignment w:val="center"/>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4. 符合GB/T 22864</w:t>
            </w:r>
            <w:r>
              <w:rPr>
                <w:rFonts w:hint="eastAsia"/>
                <w:color w:val="000000" w:themeColor="text1"/>
                <w:sz w:val="24"/>
                <w:szCs w:val="24"/>
                <w:highlight w:val="none"/>
                <w:lang w:val="en-US" w:eastAsia="zh-CN"/>
                <w14:textFill>
                  <w14:solidFill>
                    <w14:schemeClr w14:val="tx1"/>
                  </w14:solidFill>
                </w14:textFill>
              </w:rPr>
              <w:t>-2020</w:t>
            </w:r>
            <w:r>
              <w:rPr>
                <w:rFonts w:hint="eastAsia"/>
                <w:color w:val="000000" w:themeColor="text1"/>
                <w:sz w:val="24"/>
                <w:szCs w:val="24"/>
                <w:highlight w:val="none"/>
                <w14:textFill>
                  <w14:solidFill>
                    <w14:schemeClr w14:val="tx1"/>
                  </w14:solidFill>
                </w14:textFill>
              </w:rPr>
              <w:t>《毛巾》执行标准、</w:t>
            </w:r>
            <w:r>
              <w:rPr>
                <w:rFonts w:hint="eastAsia"/>
                <w:color w:val="000000" w:themeColor="text1"/>
                <w:sz w:val="24"/>
                <w:szCs w:val="24"/>
                <w:highlight w:val="none"/>
                <w:lang w:eastAsia="zh-CN"/>
                <w14:textFill>
                  <w14:solidFill>
                    <w14:schemeClr w14:val="tx1"/>
                  </w14:solidFill>
                </w14:textFill>
              </w:rPr>
              <w:t>满足</w:t>
            </w:r>
            <w:r>
              <w:rPr>
                <w:rFonts w:hint="eastAsia"/>
                <w:color w:val="000000" w:themeColor="text1"/>
                <w:sz w:val="24"/>
                <w:szCs w:val="24"/>
                <w:highlight w:val="none"/>
                <w14:textFill>
                  <w14:solidFill>
                    <w14:schemeClr w14:val="tx1"/>
                  </w14:solidFill>
                </w14:textFill>
              </w:rPr>
              <w:t xml:space="preserve">GB 31701 </w:t>
            </w:r>
            <w:r>
              <w:rPr>
                <w:rFonts w:hint="eastAsia"/>
                <w:color w:val="000000" w:themeColor="text1"/>
                <w:sz w:val="24"/>
                <w:szCs w:val="24"/>
                <w:highlight w:val="none"/>
                <w:lang w:val="en-US" w:eastAsia="zh-CN"/>
                <w14:textFill>
                  <w14:solidFill>
                    <w14:schemeClr w14:val="tx1"/>
                  </w14:solidFill>
                </w14:textFill>
              </w:rPr>
              <w:t>-2015-</w:t>
            </w:r>
            <w:r>
              <w:rPr>
                <w:rFonts w:hint="eastAsia"/>
                <w:color w:val="000000" w:themeColor="text1"/>
                <w:sz w:val="24"/>
                <w:szCs w:val="24"/>
                <w:highlight w:val="none"/>
                <w14:textFill>
                  <w14:solidFill>
                    <w14:schemeClr w14:val="tx1"/>
                  </w14:solidFill>
                </w14:textFill>
              </w:rPr>
              <w:t>A类（婴幼儿用品）纺织产品基本安全技术规范要求。</w:t>
            </w:r>
          </w:p>
          <w:p w14:paraId="7F518D4D">
            <w:pPr>
              <w:keepNext w:val="0"/>
              <w:keepLines w:val="0"/>
              <w:widowControl/>
              <w:suppressLineNumbers w:val="0"/>
              <w:jc w:val="left"/>
              <w:textAlignment w:val="center"/>
              <w:rPr>
                <w:rFonts w:hint="eastAsia"/>
                <w:b/>
                <w:bCs/>
                <w:color w:val="000000" w:themeColor="text1"/>
                <w:sz w:val="24"/>
                <w:szCs w:val="24"/>
                <w:highlight w:val="none"/>
                <w14:textFill>
                  <w14:solidFill>
                    <w14:schemeClr w14:val="tx1"/>
                  </w14:solidFill>
                </w14:textFill>
              </w:rPr>
            </w:pPr>
            <w:r>
              <w:rPr>
                <w:rFonts w:hint="eastAsia" w:eastAsia="宋体" w:cs="Times New Roman"/>
                <w:b/>
                <w:bCs/>
                <w:color w:val="000000" w:themeColor="text1"/>
                <w:sz w:val="24"/>
                <w:szCs w:val="24"/>
                <w:highlight w:val="none"/>
                <w:lang w:val="en-US" w:eastAsia="zh-CN"/>
                <w14:textFill>
                  <w14:solidFill>
                    <w14:schemeClr w14:val="tx1"/>
                  </w14:solidFill>
                </w14:textFill>
              </w:rPr>
              <w:t>（</w:t>
            </w:r>
            <w:r>
              <w:rPr>
                <w:rFonts w:hint="eastAsia"/>
                <w:b/>
                <w:bCs/>
                <w:color w:val="000000" w:themeColor="text1"/>
                <w:sz w:val="24"/>
                <w:szCs w:val="24"/>
                <w:highlight w:val="none"/>
                <w:lang w:eastAsia="zh-CN"/>
                <w14:textFill>
                  <w14:solidFill>
                    <w14:schemeClr w14:val="tx1"/>
                  </w14:solidFill>
                </w14:textFill>
              </w:rPr>
              <w:t>投标时</w:t>
            </w:r>
            <w:r>
              <w:rPr>
                <w:rFonts w:hint="eastAsia" w:eastAsia="宋体" w:cs="Times New Roman"/>
                <w:b/>
                <w:bCs/>
                <w:color w:val="000000" w:themeColor="text1"/>
                <w:sz w:val="24"/>
                <w:szCs w:val="24"/>
                <w:highlight w:val="none"/>
                <w:lang w:val="en-US" w:eastAsia="zh-CN"/>
                <w14:textFill>
                  <w14:solidFill>
                    <w14:schemeClr w14:val="tx1"/>
                  </w14:solidFill>
                </w14:textFill>
              </w:rPr>
              <w:t>供应商</w:t>
            </w:r>
            <w:r>
              <w:rPr>
                <w:rFonts w:hint="eastAsia" w:eastAsia="宋体" w:cs="Times New Roman"/>
                <w:b/>
                <w:bCs/>
                <w:color w:val="000000" w:themeColor="text1"/>
                <w:sz w:val="24"/>
                <w:szCs w:val="24"/>
                <w:highlight w:val="none"/>
                <w:lang w:eastAsia="zh-CN"/>
                <w14:textFill>
                  <w14:solidFill>
                    <w14:schemeClr w14:val="tx1"/>
                  </w14:solidFill>
                </w14:textFill>
              </w:rPr>
              <w:t>需提供经国家认可的第三方具备CMA或CNAS资质的检测机构出具的检测报告复印件加盖供应商公章）</w:t>
            </w:r>
          </w:p>
          <w:p w14:paraId="086EADDF">
            <w:pPr>
              <w:keepNext w:val="0"/>
              <w:keepLines w:val="0"/>
              <w:widowControl/>
              <w:suppressLineNumbers w:val="0"/>
              <w:jc w:val="left"/>
              <w:textAlignment w:val="center"/>
              <w:rPr>
                <w:rFonts w:hint="default" w:asciiTheme="minorEastAsia" w:hAnsiTheme="minorEastAsia" w:cstheme="minorEastAsia"/>
                <w:i w:val="0"/>
                <w:iCs w:val="0"/>
                <w:color w:val="auto"/>
                <w:sz w:val="21"/>
                <w:szCs w:val="21"/>
                <w:highlight w:val="none"/>
                <w:u w:val="none"/>
                <w:lang w:val="en-US" w:eastAsia="zh-CN"/>
              </w:rPr>
            </w:pPr>
            <w:r>
              <w:rPr>
                <w:rFonts w:hint="eastAsia"/>
                <w:color w:val="000000" w:themeColor="text1"/>
                <w:sz w:val="24"/>
                <w:szCs w:val="24"/>
                <w:highlight w:val="none"/>
                <w:lang w:val="en-US" w:eastAsia="zh-CN"/>
                <w14:textFill>
                  <w14:solidFill>
                    <w14:schemeClr w14:val="tx1"/>
                  </w14:solidFill>
                </w14:textFill>
              </w:rPr>
              <w:t>5</w:t>
            </w:r>
            <w:r>
              <w:rPr>
                <w:rFonts w:hint="eastAsia"/>
                <w:color w:val="000000" w:themeColor="text1"/>
                <w:sz w:val="24"/>
                <w:szCs w:val="24"/>
                <w:highlight w:val="none"/>
                <w14:textFill>
                  <w14:solidFill>
                    <w14:schemeClr w14:val="tx1"/>
                  </w14:solidFill>
                </w14:textFill>
              </w:rPr>
              <w:t>. 外观质量：无断纱、跳线、破洞、污渍等缺陷，毛圈均匀致密，图案清晰完整。</w:t>
            </w:r>
          </w:p>
        </w:tc>
        <w:tc>
          <w:tcPr>
            <w:tcW w:w="729" w:type="pct"/>
            <w:tcBorders>
              <w:top w:val="single" w:color="000000" w:sz="8" w:space="0"/>
              <w:left w:val="single" w:color="000000" w:sz="8" w:space="0"/>
              <w:bottom w:val="single" w:color="000000" w:sz="8" w:space="0"/>
              <w:right w:val="single" w:color="000000" w:sz="8" w:space="0"/>
            </w:tcBorders>
            <w:noWrap/>
            <w:vAlign w:val="center"/>
          </w:tcPr>
          <w:p w14:paraId="687746E5">
            <w:pPr>
              <w:keepNext w:val="0"/>
              <w:keepLines w:val="0"/>
              <w:widowControl/>
              <w:suppressLineNumbers w:val="0"/>
              <w:jc w:val="center"/>
              <w:textAlignment w:val="center"/>
              <w:rPr>
                <w:rFonts w:hint="default" w:asciiTheme="minorEastAsia" w:hAnsiTheme="minorEastAsia" w:cstheme="minorEastAsia"/>
                <w:i w:val="0"/>
                <w:iCs w:val="0"/>
                <w:color w:val="auto"/>
                <w:sz w:val="21"/>
                <w:szCs w:val="21"/>
                <w:highlight w:val="none"/>
                <w:u w:val="none"/>
                <w:lang w:val="en-US" w:eastAsia="zh-CN"/>
              </w:rPr>
            </w:pPr>
            <w:r>
              <w:rPr>
                <w:rFonts w:hint="eastAsia" w:asciiTheme="minorEastAsia" w:hAnsiTheme="minorEastAsia" w:cstheme="minorEastAsia"/>
                <w:i w:val="0"/>
                <w:iCs w:val="0"/>
                <w:color w:val="auto"/>
                <w:sz w:val="21"/>
                <w:szCs w:val="21"/>
                <w:highlight w:val="none"/>
                <w:u w:val="none"/>
                <w:lang w:val="en-US" w:eastAsia="zh-CN"/>
              </w:rPr>
              <w:t>7200</w:t>
            </w:r>
          </w:p>
        </w:tc>
        <w:tc>
          <w:tcPr>
            <w:tcW w:w="524" w:type="pct"/>
            <w:tcBorders>
              <w:top w:val="single" w:color="000000" w:sz="8" w:space="0"/>
              <w:left w:val="single" w:color="000000" w:sz="8" w:space="0"/>
              <w:bottom w:val="single" w:color="000000" w:sz="8" w:space="0"/>
              <w:right w:val="single" w:color="000000" w:sz="8" w:space="0"/>
            </w:tcBorders>
            <w:noWrap/>
            <w:vAlign w:val="center"/>
          </w:tcPr>
          <w:p w14:paraId="45A9A1B0">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default" w:ascii="宋体" w:hAnsi="宋体" w:eastAsia="宋体" w:cs="宋体"/>
                <w:i w:val="0"/>
                <w:iCs w:val="0"/>
                <w:color w:val="auto"/>
                <w:kern w:val="0"/>
                <w:sz w:val="21"/>
                <w:szCs w:val="21"/>
                <w:highlight w:val="none"/>
                <w:u w:val="none"/>
                <w:lang w:val="en-US" w:eastAsia="zh-CN" w:bidi="ar"/>
              </w:rPr>
            </w:pPr>
          </w:p>
        </w:tc>
        <w:tc>
          <w:tcPr>
            <w:tcW w:w="598" w:type="pct"/>
            <w:tcBorders>
              <w:top w:val="single" w:color="000000" w:sz="8" w:space="0"/>
              <w:left w:val="single" w:color="000000" w:sz="8" w:space="0"/>
              <w:bottom w:val="single" w:color="000000" w:sz="8" w:space="0"/>
              <w:right w:val="single" w:color="000000" w:sz="8" w:space="0"/>
            </w:tcBorders>
            <w:noWrap/>
            <w:vAlign w:val="center"/>
          </w:tcPr>
          <w:p w14:paraId="69B47D83">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sz w:val="21"/>
                <w:szCs w:val="21"/>
                <w:highlight w:val="none"/>
                <w:u w:val="none"/>
                <w:lang w:val="en-US" w:eastAsia="zh-CN"/>
              </w:rPr>
              <w:t>元/条</w:t>
            </w:r>
          </w:p>
        </w:tc>
        <w:tc>
          <w:tcPr>
            <w:tcW w:w="524" w:type="pct"/>
            <w:tcBorders>
              <w:top w:val="single" w:color="000000" w:sz="8" w:space="0"/>
              <w:left w:val="single" w:color="000000" w:sz="8" w:space="0"/>
              <w:bottom w:val="single" w:color="000000" w:sz="8" w:space="0"/>
              <w:right w:val="single" w:color="000000" w:sz="8" w:space="0"/>
            </w:tcBorders>
            <w:noWrap/>
            <w:vAlign w:val="center"/>
          </w:tcPr>
          <w:p w14:paraId="67233D0E">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default"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 xml:space="preserve">    元</w:t>
            </w:r>
          </w:p>
        </w:tc>
      </w:tr>
      <w:tr w14:paraId="1976FD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6" w:hRule="atLeast"/>
        </w:trPr>
        <w:tc>
          <w:tcPr>
            <w:tcW w:w="368" w:type="pct"/>
            <w:tcBorders>
              <w:top w:val="single" w:color="000000" w:sz="8" w:space="0"/>
              <w:left w:val="single" w:color="000000" w:sz="8" w:space="0"/>
              <w:bottom w:val="single" w:color="000000" w:sz="8" w:space="0"/>
              <w:right w:val="single" w:color="000000" w:sz="8" w:space="0"/>
            </w:tcBorders>
            <w:noWrap/>
            <w:vAlign w:val="center"/>
          </w:tcPr>
          <w:p w14:paraId="5A437CC0">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default" w:ascii="宋体" w:hAnsi="宋体" w:eastAsia="宋体" w:cs="宋体"/>
                <w:i w:val="0"/>
                <w:iCs w:val="0"/>
                <w:color w:val="auto"/>
                <w:sz w:val="21"/>
                <w:szCs w:val="21"/>
                <w:highlight w:val="none"/>
                <w:u w:val="none"/>
                <w:lang w:val="en-US" w:eastAsia="zh-CN"/>
              </w:rPr>
            </w:pPr>
            <w:r>
              <w:rPr>
                <w:rFonts w:hint="eastAsia" w:ascii="宋体" w:hAnsi="宋体" w:cs="宋体"/>
                <w:i w:val="0"/>
                <w:iCs w:val="0"/>
                <w:color w:val="auto"/>
                <w:sz w:val="21"/>
                <w:szCs w:val="21"/>
                <w:highlight w:val="none"/>
                <w:u w:val="none"/>
                <w:lang w:val="en-US" w:eastAsia="zh-CN"/>
              </w:rPr>
              <w:t>2</w:t>
            </w:r>
          </w:p>
        </w:tc>
        <w:tc>
          <w:tcPr>
            <w:tcW w:w="483" w:type="pct"/>
            <w:tcBorders>
              <w:top w:val="single" w:color="000000" w:sz="8" w:space="0"/>
              <w:left w:val="single" w:color="000000" w:sz="8" w:space="0"/>
              <w:bottom w:val="single" w:color="000000" w:sz="8" w:space="0"/>
              <w:right w:val="single" w:color="000000" w:sz="8" w:space="0"/>
            </w:tcBorders>
            <w:noWrap/>
            <w:vAlign w:val="center"/>
          </w:tcPr>
          <w:p w14:paraId="6EAC6F8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Theme="minorEastAsia" w:hAnsiTheme="minorEastAsia" w:cstheme="minorEastAsia"/>
                <w:i w:val="0"/>
                <w:iCs w:val="0"/>
                <w:color w:val="auto"/>
                <w:sz w:val="21"/>
                <w:szCs w:val="21"/>
                <w:highlight w:val="none"/>
                <w:u w:val="none"/>
                <w:lang w:val="en-US" w:eastAsia="zh-CN"/>
              </w:rPr>
              <w:t>香皂</w:t>
            </w:r>
          </w:p>
        </w:tc>
        <w:tc>
          <w:tcPr>
            <w:tcW w:w="3240" w:type="dxa"/>
            <w:tcBorders>
              <w:top w:val="single" w:color="000000" w:sz="8" w:space="0"/>
              <w:left w:val="single" w:color="000000" w:sz="8" w:space="0"/>
              <w:bottom w:val="single" w:color="000000" w:sz="8" w:space="0"/>
              <w:right w:val="single" w:color="000000" w:sz="8" w:space="0"/>
            </w:tcBorders>
            <w:noWrap w:val="0"/>
            <w:vAlign w:val="center"/>
          </w:tcPr>
          <w:p w14:paraId="5F752E60">
            <w:pPr>
              <w:keepNext w:val="0"/>
              <w:keepLines w:val="0"/>
              <w:widowControl/>
              <w:numPr>
                <w:ilvl w:val="0"/>
                <w:numId w:val="0"/>
              </w:numPr>
              <w:suppressLineNumbers w:val="0"/>
              <w:ind w:leftChars="0"/>
              <w:jc w:val="left"/>
              <w:textAlignment w:val="center"/>
              <w:rPr>
                <w:rFonts w:hint="eastAsia"/>
                <w:sz w:val="24"/>
                <w:szCs w:val="24"/>
                <w:highlight w:val="none"/>
                <w:lang w:val="en-US" w:eastAsia="zh-CN"/>
              </w:rPr>
            </w:pPr>
            <w:r>
              <w:rPr>
                <w:rFonts w:hint="eastAsia" w:ascii="宋体" w:hAnsi="宋体" w:cs="宋体"/>
                <w:b w:val="0"/>
                <w:bCs w:val="0"/>
                <w:i w:val="0"/>
                <w:iCs w:val="0"/>
                <w:color w:val="auto"/>
                <w:kern w:val="0"/>
                <w:sz w:val="24"/>
                <w:szCs w:val="24"/>
                <w:highlight w:val="none"/>
                <w:u w:val="none"/>
                <w:lang w:val="en-US" w:eastAsia="zh-CN" w:bidi="ar"/>
              </w:rPr>
              <w:t>1</w:t>
            </w:r>
            <w:r>
              <w:rPr>
                <w:rFonts w:hint="eastAsia"/>
                <w:sz w:val="24"/>
                <w:szCs w:val="24"/>
                <w:highlight w:val="none"/>
                <w:lang w:val="en-US" w:eastAsia="zh-CN"/>
              </w:rPr>
              <w:t>.包装要求：单块香皂采用独立塑封包装，包装完好无破损、漏液现象。</w:t>
            </w:r>
          </w:p>
          <w:p w14:paraId="69CDE39E">
            <w:pPr>
              <w:keepNext w:val="0"/>
              <w:keepLines w:val="0"/>
              <w:widowControl/>
              <w:numPr>
                <w:ilvl w:val="0"/>
                <w:numId w:val="0"/>
              </w:numPr>
              <w:suppressLineNumbers w:val="0"/>
              <w:ind w:leftChars="0"/>
              <w:jc w:val="left"/>
              <w:textAlignment w:val="center"/>
              <w:rPr>
                <w:rFonts w:hint="eastAsia"/>
                <w:sz w:val="24"/>
                <w:szCs w:val="24"/>
                <w:highlight w:val="none"/>
                <w:lang w:val="en-US" w:eastAsia="zh-CN"/>
              </w:rPr>
            </w:pPr>
            <w:r>
              <w:rPr>
                <w:rFonts w:hint="eastAsia"/>
                <w:sz w:val="24"/>
                <w:szCs w:val="24"/>
                <w:highlight w:val="none"/>
                <w:lang w:val="en-US" w:eastAsia="zh-CN"/>
              </w:rPr>
              <w:t>2.功效要求：具备基础清洁功能，且至少具备除菌（ ）、除螨（ ）其中一种功效。</w:t>
            </w:r>
            <w:r>
              <w:rPr>
                <w:rFonts w:hint="eastAsia"/>
                <w:b/>
                <w:bCs/>
                <w:color w:val="FF0000"/>
                <w:sz w:val="24"/>
                <w:szCs w:val="24"/>
                <w:highlight w:val="none"/>
                <w:lang w:val="en-US" w:eastAsia="zh-CN"/>
              </w:rPr>
              <w:t>（此处请勾选）</w:t>
            </w:r>
            <w:bookmarkStart w:id="53" w:name="_GoBack"/>
            <w:bookmarkEnd w:id="53"/>
          </w:p>
          <w:p w14:paraId="137907D2">
            <w:pPr>
              <w:keepNext w:val="0"/>
              <w:keepLines w:val="0"/>
              <w:widowControl/>
              <w:numPr>
                <w:ilvl w:val="0"/>
                <w:numId w:val="0"/>
              </w:numPr>
              <w:suppressLineNumbers w:val="0"/>
              <w:ind w:leftChars="0"/>
              <w:jc w:val="left"/>
              <w:textAlignment w:val="center"/>
              <w:rPr>
                <w:rFonts w:hint="eastAsia"/>
                <w:sz w:val="24"/>
                <w:szCs w:val="24"/>
                <w:highlight w:val="none"/>
                <w:lang w:val="en-US" w:eastAsia="zh-CN"/>
              </w:rPr>
            </w:pPr>
            <w:r>
              <w:rPr>
                <w:rFonts w:hint="eastAsia"/>
                <w:sz w:val="24"/>
                <w:szCs w:val="24"/>
                <w:highlight w:val="none"/>
                <w:lang w:val="en-US" w:eastAsia="zh-CN"/>
              </w:rPr>
              <w:t>3.净含量：单块香皂净含量</w:t>
            </w:r>
            <w:r>
              <w:rPr>
                <w:rFonts w:hint="eastAsia"/>
                <w:color w:val="000000" w:themeColor="text1"/>
                <w:sz w:val="24"/>
                <w:szCs w:val="24"/>
                <w:highlight w:val="none"/>
                <w:lang w:eastAsia="zh-CN"/>
                <w14:textFill>
                  <w14:solidFill>
                    <w14:schemeClr w14:val="tx1"/>
                  </w14:solidFill>
                </w14:textFill>
              </w:rPr>
              <w:t>（</w:t>
            </w:r>
            <w:r>
              <w:rPr>
                <w:rFonts w:hint="eastAsia"/>
                <w:color w:val="000000" w:themeColor="text1"/>
                <w:sz w:val="24"/>
                <w:szCs w:val="24"/>
                <w:highlight w:val="none"/>
                <w:lang w:val="en-US" w:eastAsia="zh-CN"/>
                <w14:textFill>
                  <w14:solidFill>
                    <w14:schemeClr w14:val="tx1"/>
                  </w14:solidFill>
                </w14:textFill>
              </w:rPr>
              <w:t xml:space="preserve">    </w:t>
            </w:r>
            <w:r>
              <w:rPr>
                <w:rFonts w:hint="eastAsia"/>
                <w:color w:val="000000" w:themeColor="text1"/>
                <w:sz w:val="24"/>
                <w:szCs w:val="24"/>
                <w:highlight w:val="none"/>
                <w:lang w:eastAsia="zh-CN"/>
                <w14:textFill>
                  <w14:solidFill>
                    <w14:schemeClr w14:val="tx1"/>
                  </w14:solidFill>
                </w14:textFill>
              </w:rPr>
              <w:t>）</w:t>
            </w:r>
            <w:r>
              <w:rPr>
                <w:rFonts w:hint="eastAsia"/>
                <w:sz w:val="24"/>
                <w:szCs w:val="24"/>
                <w:highlight w:val="none"/>
                <w:lang w:val="en-US" w:eastAsia="zh-CN"/>
              </w:rPr>
              <w:t>g，净含量负偏差符合国家计量相关规定。</w:t>
            </w:r>
          </w:p>
          <w:p w14:paraId="2D91DD59">
            <w:pPr>
              <w:keepNext w:val="0"/>
              <w:keepLines w:val="0"/>
              <w:widowControl/>
              <w:suppressLineNumbers w:val="0"/>
              <w:jc w:val="left"/>
              <w:textAlignment w:val="center"/>
              <w:rPr>
                <w:rFonts w:hint="eastAsia"/>
                <w:sz w:val="24"/>
                <w:szCs w:val="24"/>
                <w:highlight w:val="none"/>
                <w:lang w:val="en-US" w:eastAsia="zh-CN"/>
              </w:rPr>
            </w:pPr>
            <w:r>
              <w:rPr>
                <w:rFonts w:hint="eastAsia"/>
                <w:sz w:val="24"/>
                <w:szCs w:val="24"/>
                <w:highlight w:val="none"/>
                <w:lang w:val="en-US" w:eastAsia="zh-CN"/>
              </w:rPr>
              <w:t>4.</w:t>
            </w:r>
            <w:r>
              <w:rPr>
                <w:rFonts w:hint="eastAsia" w:eastAsia="宋体" w:cs="Times New Roman"/>
                <w:color w:val="000000" w:themeColor="text1"/>
                <w:sz w:val="24"/>
                <w:szCs w:val="24"/>
                <w:highlight w:val="none"/>
                <w:lang w:val="en-US" w:eastAsia="zh-CN"/>
                <w14:textFill>
                  <w14:solidFill>
                    <w14:schemeClr w14:val="tx1"/>
                  </w14:solidFill>
                </w14:textFill>
              </w:rPr>
              <w:t>符合QB/T2485 - 2023《香皂》</w:t>
            </w:r>
            <w:r>
              <w:rPr>
                <w:rFonts w:hint="eastAsia"/>
                <w:sz w:val="24"/>
                <w:szCs w:val="24"/>
                <w:highlight w:val="none"/>
                <w:lang w:val="en-US" w:eastAsia="zh-CN"/>
              </w:rPr>
              <w:t>执行标准。</w:t>
            </w:r>
          </w:p>
          <w:p w14:paraId="25CD8B74">
            <w:pPr>
              <w:keepNext w:val="0"/>
              <w:keepLines w:val="0"/>
              <w:widowControl/>
              <w:suppressLineNumbers w:val="0"/>
              <w:jc w:val="left"/>
              <w:textAlignment w:val="center"/>
              <w:rPr>
                <w:rFonts w:hint="eastAsia"/>
                <w:b/>
                <w:bCs/>
                <w:color w:val="000000" w:themeColor="text1"/>
                <w:sz w:val="24"/>
                <w:szCs w:val="24"/>
                <w:highlight w:val="none"/>
                <w:lang w:val="en-US" w:eastAsia="zh-CN"/>
                <w14:textFill>
                  <w14:solidFill>
                    <w14:schemeClr w14:val="tx1"/>
                  </w14:solidFill>
                </w14:textFill>
              </w:rPr>
            </w:pPr>
            <w:r>
              <w:rPr>
                <w:rFonts w:hint="eastAsia" w:eastAsia="宋体" w:cs="Times New Roman"/>
                <w:b/>
                <w:bCs/>
                <w:color w:val="000000" w:themeColor="text1"/>
                <w:sz w:val="24"/>
                <w:szCs w:val="24"/>
                <w:highlight w:val="none"/>
                <w:lang w:val="en-US" w:eastAsia="zh-CN"/>
                <w14:textFill>
                  <w14:solidFill>
                    <w14:schemeClr w14:val="tx1"/>
                  </w14:solidFill>
                </w14:textFill>
              </w:rPr>
              <w:t>（</w:t>
            </w:r>
            <w:r>
              <w:rPr>
                <w:rFonts w:hint="eastAsia"/>
                <w:b/>
                <w:bCs/>
                <w:color w:val="000000" w:themeColor="text1"/>
                <w:sz w:val="24"/>
                <w:szCs w:val="24"/>
                <w:highlight w:val="none"/>
                <w:lang w:eastAsia="zh-CN"/>
                <w14:textFill>
                  <w14:solidFill>
                    <w14:schemeClr w14:val="tx1"/>
                  </w14:solidFill>
                </w14:textFill>
              </w:rPr>
              <w:t>投标时</w:t>
            </w:r>
            <w:r>
              <w:rPr>
                <w:rFonts w:hint="eastAsia" w:eastAsia="宋体" w:cs="Times New Roman"/>
                <w:b/>
                <w:bCs/>
                <w:color w:val="000000" w:themeColor="text1"/>
                <w:sz w:val="24"/>
                <w:szCs w:val="24"/>
                <w:highlight w:val="none"/>
                <w:lang w:val="en-US" w:eastAsia="zh-CN"/>
                <w14:textFill>
                  <w14:solidFill>
                    <w14:schemeClr w14:val="tx1"/>
                  </w14:solidFill>
                </w14:textFill>
              </w:rPr>
              <w:t>供应商</w:t>
            </w:r>
            <w:r>
              <w:rPr>
                <w:rFonts w:hint="eastAsia" w:eastAsia="宋体" w:cs="Times New Roman"/>
                <w:b/>
                <w:bCs/>
                <w:color w:val="000000" w:themeColor="text1"/>
                <w:sz w:val="24"/>
                <w:szCs w:val="24"/>
                <w:highlight w:val="none"/>
                <w:lang w:eastAsia="zh-CN"/>
                <w14:textFill>
                  <w14:solidFill>
                    <w14:schemeClr w14:val="tx1"/>
                  </w14:solidFill>
                </w14:textFill>
              </w:rPr>
              <w:t>需提供经国家认可的第三方具备CMA或CNAS资质的检测机构出具的检测报告复印件加盖供应商公章）</w:t>
            </w:r>
          </w:p>
          <w:p w14:paraId="7370A1B2">
            <w:pPr>
              <w:keepNext w:val="0"/>
              <w:keepLines w:val="0"/>
              <w:widowControl/>
              <w:numPr>
                <w:ilvl w:val="0"/>
                <w:numId w:val="0"/>
              </w:numPr>
              <w:suppressLineNumbers w:val="0"/>
              <w:ind w:left="0" w:leftChars="0" w:firstLine="0" w:firstLineChars="0"/>
              <w:jc w:val="left"/>
              <w:textAlignment w:val="center"/>
              <w:rPr>
                <w:rFonts w:hint="default" w:ascii="宋体" w:hAnsi="宋体" w:cs="宋体"/>
                <w:i w:val="0"/>
                <w:iCs w:val="0"/>
                <w:color w:val="auto"/>
                <w:sz w:val="21"/>
                <w:szCs w:val="21"/>
                <w:highlight w:val="none"/>
                <w:u w:val="none"/>
                <w:lang w:val="en-US" w:eastAsia="zh-CN"/>
              </w:rPr>
            </w:pPr>
            <w:r>
              <w:rPr>
                <w:rFonts w:hint="eastAsia"/>
                <w:sz w:val="24"/>
                <w:szCs w:val="24"/>
                <w:highlight w:val="none"/>
                <w:lang w:val="en-US" w:eastAsia="zh-CN"/>
              </w:rPr>
              <w:t>4.保质期：到货时产品剩余保质期不低于总保质期的2/3，保质期标注清晰规范。</w:t>
            </w:r>
            <w:r>
              <w:rPr>
                <w:rFonts w:hint="eastAsia" w:eastAsia="宋体" w:cs="Times New Roman"/>
                <w:b/>
                <w:bCs/>
                <w:color w:val="000000" w:themeColor="text1"/>
                <w:sz w:val="24"/>
                <w:szCs w:val="24"/>
                <w:highlight w:val="none"/>
                <w:lang w:val="en-US" w:eastAsia="zh-CN"/>
                <w14:textFill>
                  <w14:solidFill>
                    <w14:schemeClr w14:val="tx1"/>
                  </w14:solidFill>
                </w14:textFill>
              </w:rPr>
              <w:t>（送货时由采购单位抽检。如发现日期不符合要求，需无条件调换）</w:t>
            </w:r>
          </w:p>
        </w:tc>
        <w:tc>
          <w:tcPr>
            <w:tcW w:w="729" w:type="pct"/>
            <w:tcBorders>
              <w:top w:val="single" w:color="000000" w:sz="8" w:space="0"/>
              <w:left w:val="single" w:color="000000" w:sz="8" w:space="0"/>
              <w:bottom w:val="single" w:color="000000" w:sz="8" w:space="0"/>
              <w:right w:val="single" w:color="000000" w:sz="8" w:space="0"/>
            </w:tcBorders>
            <w:noWrap/>
            <w:vAlign w:val="center"/>
          </w:tcPr>
          <w:p w14:paraId="3CAEB868">
            <w:pPr>
              <w:keepNext w:val="0"/>
              <w:keepLines w:val="0"/>
              <w:widowControl/>
              <w:suppressLineNumbers w:val="0"/>
              <w:jc w:val="center"/>
              <w:textAlignment w:val="center"/>
              <w:rPr>
                <w:rFonts w:hint="default" w:ascii="宋体" w:hAnsi="宋体" w:eastAsia="宋体" w:cs="宋体"/>
                <w:i w:val="0"/>
                <w:iCs w:val="0"/>
                <w:color w:val="auto"/>
                <w:sz w:val="21"/>
                <w:szCs w:val="21"/>
                <w:highlight w:val="none"/>
                <w:u w:val="none"/>
                <w:lang w:val="en-US" w:eastAsia="zh-CN"/>
              </w:rPr>
            </w:pPr>
            <w:r>
              <w:rPr>
                <w:rFonts w:hint="eastAsia" w:asciiTheme="minorEastAsia" w:hAnsiTheme="minorEastAsia" w:cstheme="minorEastAsia"/>
                <w:i w:val="0"/>
                <w:iCs w:val="0"/>
                <w:color w:val="auto"/>
                <w:sz w:val="21"/>
                <w:szCs w:val="21"/>
                <w:highlight w:val="none"/>
                <w:u w:val="none"/>
                <w:lang w:val="en-US" w:eastAsia="zh-CN"/>
              </w:rPr>
              <w:t>3600</w:t>
            </w:r>
          </w:p>
        </w:tc>
        <w:tc>
          <w:tcPr>
            <w:tcW w:w="524" w:type="pct"/>
            <w:tcBorders>
              <w:top w:val="single" w:color="000000" w:sz="8" w:space="0"/>
              <w:left w:val="single" w:color="000000" w:sz="8" w:space="0"/>
              <w:bottom w:val="single" w:color="000000" w:sz="8" w:space="0"/>
              <w:right w:val="single" w:color="000000" w:sz="8" w:space="0"/>
            </w:tcBorders>
            <w:noWrap/>
            <w:vAlign w:val="center"/>
          </w:tcPr>
          <w:p w14:paraId="3B93EA4B">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default" w:ascii="宋体" w:hAnsi="宋体" w:eastAsia="宋体" w:cs="宋体"/>
                <w:i w:val="0"/>
                <w:iCs w:val="0"/>
                <w:color w:val="auto"/>
                <w:kern w:val="0"/>
                <w:sz w:val="21"/>
                <w:szCs w:val="21"/>
                <w:highlight w:val="none"/>
                <w:u w:val="none"/>
                <w:lang w:val="en-US" w:eastAsia="zh-CN" w:bidi="ar"/>
              </w:rPr>
            </w:pPr>
          </w:p>
        </w:tc>
        <w:tc>
          <w:tcPr>
            <w:tcW w:w="598" w:type="pct"/>
            <w:tcBorders>
              <w:top w:val="single" w:color="000000" w:sz="8" w:space="0"/>
              <w:left w:val="single" w:color="000000" w:sz="8" w:space="0"/>
              <w:bottom w:val="single" w:color="000000" w:sz="8" w:space="0"/>
              <w:right w:val="single" w:color="000000" w:sz="8" w:space="0"/>
            </w:tcBorders>
            <w:noWrap/>
            <w:vAlign w:val="center"/>
          </w:tcPr>
          <w:p w14:paraId="1EADF3FD">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default"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sz w:val="21"/>
                <w:szCs w:val="21"/>
                <w:highlight w:val="none"/>
                <w:u w:val="none"/>
                <w:lang w:val="en-US" w:eastAsia="zh-CN"/>
              </w:rPr>
              <w:t>元/块</w:t>
            </w:r>
          </w:p>
        </w:tc>
        <w:tc>
          <w:tcPr>
            <w:tcW w:w="524" w:type="pct"/>
            <w:tcBorders>
              <w:top w:val="single" w:color="000000" w:sz="8" w:space="0"/>
              <w:left w:val="single" w:color="000000" w:sz="8" w:space="0"/>
              <w:bottom w:val="single" w:color="000000" w:sz="8" w:space="0"/>
              <w:right w:val="single" w:color="000000" w:sz="8" w:space="0"/>
            </w:tcBorders>
            <w:noWrap/>
            <w:vAlign w:val="center"/>
          </w:tcPr>
          <w:p w14:paraId="4BBD0C85">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 xml:space="preserve">    元</w:t>
            </w:r>
          </w:p>
        </w:tc>
      </w:tr>
      <w:tr w14:paraId="79919F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6" w:hRule="atLeast"/>
        </w:trPr>
        <w:tc>
          <w:tcPr>
            <w:tcW w:w="368" w:type="pct"/>
            <w:tcBorders>
              <w:top w:val="single" w:color="000000" w:sz="8" w:space="0"/>
              <w:left w:val="single" w:color="000000" w:sz="8" w:space="0"/>
              <w:bottom w:val="single" w:color="000000" w:sz="8" w:space="0"/>
              <w:right w:val="single" w:color="000000" w:sz="8" w:space="0"/>
            </w:tcBorders>
            <w:noWrap/>
            <w:vAlign w:val="center"/>
          </w:tcPr>
          <w:p w14:paraId="2BA47D0B">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default" w:ascii="宋体" w:hAnsi="宋体" w:cs="宋体"/>
                <w:b/>
                <w:bCs/>
                <w:i w:val="0"/>
                <w:iCs w:val="0"/>
                <w:color w:val="auto"/>
                <w:sz w:val="21"/>
                <w:szCs w:val="21"/>
                <w:highlight w:val="none"/>
                <w:u w:val="none"/>
                <w:lang w:val="en-US" w:eastAsia="zh-CN"/>
              </w:rPr>
            </w:pPr>
            <w:r>
              <w:rPr>
                <w:rFonts w:hint="eastAsia" w:ascii="宋体" w:hAnsi="宋体" w:cs="宋体"/>
                <w:b/>
                <w:bCs/>
                <w:i w:val="0"/>
                <w:iCs w:val="0"/>
                <w:color w:val="auto"/>
                <w:sz w:val="21"/>
                <w:szCs w:val="21"/>
                <w:highlight w:val="none"/>
                <w:u w:val="none"/>
                <w:lang w:val="en-US" w:eastAsia="zh-CN"/>
              </w:rPr>
              <w:t>总价</w:t>
            </w:r>
          </w:p>
        </w:tc>
        <w:tc>
          <w:tcPr>
            <w:tcW w:w="4631" w:type="pct"/>
            <w:gridSpan w:val="6"/>
            <w:tcBorders>
              <w:top w:val="single" w:color="000000" w:sz="8" w:space="0"/>
              <w:left w:val="single" w:color="000000" w:sz="8" w:space="0"/>
              <w:bottom w:val="single" w:color="000000" w:sz="8" w:space="0"/>
              <w:right w:val="single" w:color="000000" w:sz="8" w:space="0"/>
            </w:tcBorders>
            <w:noWrap/>
            <w:vAlign w:val="center"/>
          </w:tcPr>
          <w:p w14:paraId="170ABC28">
            <w:pPr>
              <w:keepNext w:val="0"/>
              <w:keepLines w:val="0"/>
              <w:pageBreakBefore w:val="0"/>
              <w:widowControl/>
              <w:suppressLineNumbers w:val="0"/>
              <w:kinsoku/>
              <w:wordWrap/>
              <w:overflowPunct/>
              <w:topLinePunct w:val="0"/>
              <w:autoSpaceDE/>
              <w:autoSpaceDN/>
              <w:bidi w:val="0"/>
              <w:spacing w:line="360" w:lineRule="auto"/>
              <w:jc w:val="both"/>
              <w:textAlignment w:val="center"/>
              <w:rPr>
                <w:rFonts w:hint="default"/>
                <w:b/>
                <w:bCs/>
                <w:color w:val="auto"/>
                <w:sz w:val="21"/>
                <w:szCs w:val="21"/>
                <w:highlight w:val="none"/>
                <w:lang w:val="en-US" w:eastAsia="zh-CN"/>
              </w:rPr>
            </w:pPr>
            <w:r>
              <w:rPr>
                <w:rFonts w:hint="eastAsia" w:ascii="宋体" w:hAnsi="宋体" w:eastAsia="宋体" w:cs="宋体"/>
                <w:b/>
                <w:bCs/>
                <w:i w:val="0"/>
                <w:iCs w:val="0"/>
                <w:color w:val="auto"/>
                <w:sz w:val="21"/>
                <w:szCs w:val="21"/>
                <w:highlight w:val="none"/>
                <w:u w:val="none"/>
                <w:lang w:val="en-US" w:eastAsia="zh-CN"/>
              </w:rPr>
              <w:t>大写：</w:t>
            </w:r>
            <w:r>
              <w:rPr>
                <w:rFonts w:hint="eastAsia" w:ascii="宋体" w:hAnsi="宋体" w:eastAsia="宋体" w:cs="宋体"/>
                <w:b/>
                <w:bCs/>
                <w:i w:val="0"/>
                <w:iCs w:val="0"/>
                <w:color w:val="auto"/>
                <w:sz w:val="21"/>
                <w:szCs w:val="21"/>
                <w:highlight w:val="none"/>
                <w:u w:val="single"/>
                <w:lang w:val="en-US" w:eastAsia="zh-CN"/>
              </w:rPr>
              <w:t xml:space="preserve">                     </w:t>
            </w:r>
            <w:r>
              <w:rPr>
                <w:rFonts w:hint="eastAsia" w:ascii="宋体" w:hAnsi="宋体" w:eastAsia="宋体" w:cs="宋体"/>
                <w:b/>
                <w:bCs/>
                <w:i w:val="0"/>
                <w:iCs w:val="0"/>
                <w:color w:val="auto"/>
                <w:sz w:val="21"/>
                <w:szCs w:val="21"/>
                <w:highlight w:val="none"/>
                <w:u w:val="none"/>
                <w:lang w:val="en-US" w:eastAsia="zh-CN"/>
              </w:rPr>
              <w:t>（小写¥：</w:t>
            </w:r>
            <w:r>
              <w:rPr>
                <w:rFonts w:hint="eastAsia" w:ascii="宋体" w:hAnsi="宋体" w:eastAsia="宋体" w:cs="宋体"/>
                <w:b/>
                <w:bCs/>
                <w:i w:val="0"/>
                <w:iCs w:val="0"/>
                <w:color w:val="auto"/>
                <w:sz w:val="21"/>
                <w:szCs w:val="21"/>
                <w:highlight w:val="none"/>
                <w:u w:val="single"/>
                <w:lang w:val="en-US" w:eastAsia="zh-CN"/>
              </w:rPr>
              <w:t xml:space="preserve">            </w:t>
            </w:r>
            <w:r>
              <w:rPr>
                <w:rFonts w:hint="eastAsia" w:ascii="宋体" w:hAnsi="宋体" w:eastAsia="宋体" w:cs="宋体"/>
                <w:b/>
                <w:bCs/>
                <w:i w:val="0"/>
                <w:iCs w:val="0"/>
                <w:color w:val="auto"/>
                <w:sz w:val="21"/>
                <w:szCs w:val="21"/>
                <w:highlight w:val="none"/>
                <w:u w:val="none"/>
                <w:lang w:val="en-US" w:eastAsia="zh-CN"/>
              </w:rPr>
              <w:t>）</w:t>
            </w:r>
          </w:p>
        </w:tc>
      </w:tr>
      <w:tr w14:paraId="126B30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8" w:hRule="atLeast"/>
        </w:trPr>
        <w:tc>
          <w:tcPr>
            <w:tcW w:w="5000" w:type="pct"/>
            <w:gridSpan w:val="7"/>
            <w:tcBorders>
              <w:top w:val="single" w:color="000000" w:sz="8" w:space="0"/>
              <w:left w:val="single" w:color="000000" w:sz="8" w:space="0"/>
              <w:bottom w:val="single" w:color="000000" w:sz="8" w:space="0"/>
              <w:right w:val="single" w:color="000000" w:sz="8" w:space="0"/>
            </w:tcBorders>
            <w:noWrap/>
            <w:vAlign w:val="center"/>
          </w:tcPr>
          <w:p w14:paraId="3EDC8960">
            <w:pPr>
              <w:keepNext w:val="0"/>
              <w:keepLines w:val="0"/>
              <w:pageBreakBefore w:val="0"/>
              <w:widowControl/>
              <w:suppressLineNumbers w:val="0"/>
              <w:kinsoku/>
              <w:wordWrap/>
              <w:overflowPunct/>
              <w:topLinePunct w:val="0"/>
              <w:autoSpaceDE/>
              <w:autoSpaceDN/>
              <w:bidi w:val="0"/>
              <w:spacing w:line="360" w:lineRule="auto"/>
              <w:jc w:val="both"/>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cs="宋体"/>
                <w:b/>
                <w:bCs/>
                <w:i w:val="0"/>
                <w:iCs w:val="0"/>
                <w:color w:val="auto"/>
                <w:kern w:val="0"/>
                <w:sz w:val="21"/>
                <w:szCs w:val="21"/>
                <w:highlight w:val="none"/>
                <w:u w:val="none"/>
                <w:lang w:val="en-US" w:eastAsia="zh-CN" w:bidi="ar"/>
              </w:rPr>
              <w:t>备注：以上为预估采购数量，最终结算根据对应的中标单价*对应的实际供货数量结算。</w:t>
            </w:r>
          </w:p>
        </w:tc>
      </w:tr>
    </w:tbl>
    <w:p w14:paraId="1A13B50D">
      <w:pPr>
        <w:rPr>
          <w:color w:val="auto"/>
          <w:highlight w:val="none"/>
        </w:rPr>
      </w:pPr>
    </w:p>
    <w:p w14:paraId="406C06F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color w:val="auto"/>
          <w:sz w:val="28"/>
          <w:szCs w:val="28"/>
          <w:highlight w:val="none"/>
          <w:lang w:val="en-US" w:eastAsia="zh-CN"/>
        </w:rPr>
      </w:pPr>
      <w:r>
        <w:rPr>
          <w:rFonts w:hint="eastAsia"/>
          <w:b/>
          <w:bCs/>
          <w:color w:val="auto"/>
          <w:sz w:val="28"/>
          <w:szCs w:val="28"/>
          <w:highlight w:val="none"/>
          <w:lang w:val="en-US" w:eastAsia="zh-CN"/>
        </w:rPr>
        <w:t>注：（1）分项报价明细表中“规格性能参数要求”请根据实际供货情况勾选及填写</w:t>
      </w:r>
      <w:r>
        <w:rPr>
          <w:rFonts w:hint="eastAsia"/>
          <w:color w:val="auto"/>
          <w:sz w:val="28"/>
          <w:szCs w:val="28"/>
          <w:highlight w:val="none"/>
          <w:lang w:val="en-US" w:eastAsia="zh-CN"/>
        </w:rPr>
        <w:t>。</w:t>
      </w:r>
    </w:p>
    <w:p w14:paraId="027053F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eastAsia="宋体" w:cs="Times New Roman"/>
          <w:b/>
          <w:bCs/>
          <w:color w:val="auto"/>
          <w:sz w:val="28"/>
          <w:szCs w:val="28"/>
          <w:highlight w:val="none"/>
          <w:lang w:val="en-US" w:eastAsia="zh-CN"/>
        </w:rPr>
      </w:pPr>
      <w:r>
        <w:rPr>
          <w:rFonts w:hint="eastAsia" w:eastAsia="宋体" w:cs="Times New Roman"/>
          <w:b/>
          <w:bCs/>
          <w:color w:val="auto"/>
          <w:sz w:val="28"/>
          <w:szCs w:val="28"/>
          <w:highlight w:val="none"/>
          <w:lang w:val="en-US" w:eastAsia="zh-CN"/>
        </w:rPr>
        <w:t>（2）若同一品牌产品中的</w:t>
      </w:r>
      <w:r>
        <w:rPr>
          <w:rFonts w:hint="eastAsia" w:eastAsia="宋体" w:cs="Times New Roman"/>
          <w:b/>
          <w:bCs/>
          <w:color w:val="000000" w:themeColor="text1"/>
          <w:sz w:val="28"/>
          <w:szCs w:val="28"/>
          <w:highlight w:val="none"/>
          <w:lang w:val="en-US" w:eastAsia="zh-CN"/>
          <w14:textFill>
            <w14:solidFill>
              <w14:schemeClr w14:val="tx1"/>
            </w14:solidFill>
          </w14:textFill>
        </w:rPr>
        <w:t>规格以及克重</w:t>
      </w:r>
      <w:r>
        <w:rPr>
          <w:rFonts w:hint="eastAsia" w:eastAsia="宋体" w:cs="Times New Roman"/>
          <w:b/>
          <w:bCs/>
          <w:color w:val="auto"/>
          <w:sz w:val="28"/>
          <w:szCs w:val="28"/>
          <w:highlight w:val="none"/>
          <w:lang w:val="en-US" w:eastAsia="zh-CN"/>
        </w:rPr>
        <w:t>有任意一项不同的，则属于同一品牌不同型号产品。</w:t>
      </w:r>
    </w:p>
    <w:p w14:paraId="5EAB6244">
      <w:pPr>
        <w:spacing w:line="480" w:lineRule="auto"/>
        <w:jc w:val="both"/>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lang w:bidi="ar"/>
        </w:rPr>
        <w:t>供应商（</w:t>
      </w:r>
      <w:r>
        <w:rPr>
          <w:rFonts w:hint="eastAsia" w:ascii="宋体" w:hAnsi="宋体" w:eastAsia="宋体" w:cs="宋体"/>
          <w:bCs/>
          <w:color w:val="auto"/>
          <w:sz w:val="28"/>
          <w:szCs w:val="28"/>
          <w:highlight w:val="none"/>
          <w:lang w:eastAsia="zh-CN" w:bidi="ar"/>
        </w:rPr>
        <w:t>盖公章</w:t>
      </w:r>
      <w:r>
        <w:rPr>
          <w:rFonts w:hint="eastAsia" w:ascii="宋体" w:hAnsi="宋体" w:eastAsia="宋体" w:cs="宋体"/>
          <w:bCs/>
          <w:color w:val="auto"/>
          <w:sz w:val="28"/>
          <w:szCs w:val="28"/>
          <w:highlight w:val="none"/>
          <w:lang w:bidi="ar"/>
        </w:rPr>
        <w:t>）：</w:t>
      </w:r>
    </w:p>
    <w:p w14:paraId="2D5F6E8E">
      <w:pPr>
        <w:spacing w:line="480" w:lineRule="auto"/>
        <w:jc w:val="left"/>
        <w:rPr>
          <w:rFonts w:hint="eastAsia" w:ascii="宋体" w:hAnsi="宋体" w:eastAsia="宋体" w:cs="宋体"/>
          <w:bCs/>
          <w:color w:val="auto"/>
          <w:sz w:val="28"/>
          <w:szCs w:val="28"/>
          <w:highlight w:val="none"/>
        </w:rPr>
      </w:pPr>
      <w:r>
        <w:rPr>
          <w:rFonts w:hint="eastAsia" w:ascii="宋体" w:hAnsi="宋体" w:eastAsia="宋体" w:cs="宋体"/>
          <w:color w:val="auto"/>
          <w:sz w:val="28"/>
          <w:szCs w:val="28"/>
          <w:highlight w:val="none"/>
        </w:rPr>
        <w:t>法定代表人或被授权人（签字或盖章）：</w:t>
      </w:r>
      <w:r>
        <w:rPr>
          <w:rFonts w:hint="eastAsia" w:ascii="宋体" w:hAnsi="宋体" w:eastAsia="宋体" w:cs="宋体"/>
          <w:bCs/>
          <w:color w:val="auto"/>
          <w:sz w:val="28"/>
          <w:szCs w:val="28"/>
          <w:highlight w:val="none"/>
          <w:lang w:bidi="ar"/>
        </w:rPr>
        <w:t>_________</w:t>
      </w:r>
    </w:p>
    <w:p w14:paraId="1DA80B0E">
      <w:pPr>
        <w:spacing w:line="480" w:lineRule="auto"/>
        <w:jc w:val="both"/>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lang w:bidi="ar"/>
        </w:rPr>
        <w:t>日期：______年</w:t>
      </w:r>
      <w:r>
        <w:rPr>
          <w:rFonts w:hint="eastAsia" w:ascii="宋体" w:hAnsi="宋体" w:eastAsia="宋体" w:cs="宋体"/>
          <w:bCs/>
          <w:color w:val="auto"/>
          <w:sz w:val="28"/>
          <w:szCs w:val="28"/>
          <w:highlight w:val="none"/>
          <w:u w:val="single"/>
          <w:lang w:bidi="ar"/>
        </w:rPr>
        <w:t xml:space="preserve">    </w:t>
      </w:r>
      <w:r>
        <w:rPr>
          <w:rFonts w:hint="eastAsia" w:ascii="宋体" w:hAnsi="宋体" w:eastAsia="宋体" w:cs="宋体"/>
          <w:bCs/>
          <w:color w:val="auto"/>
          <w:sz w:val="28"/>
          <w:szCs w:val="28"/>
          <w:highlight w:val="none"/>
          <w:lang w:bidi="ar"/>
        </w:rPr>
        <w:t>月</w:t>
      </w:r>
      <w:r>
        <w:rPr>
          <w:rFonts w:hint="eastAsia" w:ascii="宋体" w:hAnsi="宋体" w:eastAsia="宋体" w:cs="宋体"/>
          <w:bCs/>
          <w:color w:val="auto"/>
          <w:sz w:val="28"/>
          <w:szCs w:val="28"/>
          <w:highlight w:val="none"/>
          <w:u w:val="single"/>
          <w:lang w:bidi="ar"/>
        </w:rPr>
        <w:t xml:space="preserve">    </w:t>
      </w:r>
      <w:r>
        <w:rPr>
          <w:rFonts w:hint="eastAsia" w:ascii="宋体" w:hAnsi="宋体" w:eastAsia="宋体" w:cs="宋体"/>
          <w:bCs/>
          <w:color w:val="auto"/>
          <w:sz w:val="28"/>
          <w:szCs w:val="28"/>
          <w:highlight w:val="none"/>
          <w:lang w:bidi="ar"/>
        </w:rPr>
        <w:t>日</w:t>
      </w:r>
    </w:p>
    <w:p w14:paraId="1D180B07">
      <w:pPr>
        <w:snapToGrid w:val="0"/>
        <w:spacing w:line="300" w:lineRule="auto"/>
        <w:outlineLvl w:val="0"/>
        <w:rPr>
          <w:rFonts w:hint="default" w:ascii="宋体" w:hAnsi="宋体" w:eastAsia="宋体" w:cs="宋体"/>
          <w:color w:val="auto"/>
          <w:sz w:val="32"/>
          <w:szCs w:val="32"/>
          <w:highlight w:val="none"/>
          <w:lang w:val="en-US" w:eastAsia="zh-CN"/>
        </w:rPr>
      </w:pPr>
      <w:r>
        <w:rPr>
          <w:rFonts w:hint="eastAsia" w:ascii="宋体" w:hAnsi="宋体" w:cs="宋体"/>
          <w:b/>
          <w:bCs/>
          <w:color w:val="auto"/>
          <w:sz w:val="24"/>
          <w:highlight w:val="none"/>
        </w:rPr>
        <w:br w:type="page"/>
      </w:r>
      <w:r>
        <w:rPr>
          <w:rFonts w:hint="eastAsia" w:ascii="宋体" w:hAnsi="宋体" w:cs="宋体"/>
          <w:color w:val="auto"/>
          <w:sz w:val="32"/>
          <w:szCs w:val="32"/>
          <w:highlight w:val="none"/>
        </w:rPr>
        <w:t>附件</w:t>
      </w:r>
      <w:r>
        <w:rPr>
          <w:rFonts w:hint="eastAsia" w:ascii="宋体" w:hAnsi="宋体" w:cs="宋体"/>
          <w:color w:val="auto"/>
          <w:sz w:val="32"/>
          <w:szCs w:val="32"/>
          <w:highlight w:val="none"/>
          <w:lang w:val="en-US" w:eastAsia="zh-CN"/>
        </w:rPr>
        <w:t>9</w:t>
      </w:r>
    </w:p>
    <w:p w14:paraId="487EE143">
      <w:pPr>
        <w:snapToGrid w:val="0"/>
        <w:spacing w:line="300" w:lineRule="auto"/>
        <w:jc w:val="center"/>
        <w:outlineLvl w:val="0"/>
        <w:rPr>
          <w:rFonts w:ascii="宋体" w:hAnsi="宋体" w:cs="宋体"/>
          <w:b/>
          <w:bCs/>
          <w:color w:val="auto"/>
          <w:sz w:val="28"/>
          <w:szCs w:val="28"/>
          <w:highlight w:val="none"/>
          <w:lang w:bidi="zh-CN"/>
        </w:rPr>
      </w:pPr>
      <w:r>
        <w:rPr>
          <w:rFonts w:hint="eastAsia" w:ascii="宋体" w:hAnsi="宋体" w:cs="宋体"/>
          <w:b/>
          <w:bCs/>
          <w:color w:val="auto"/>
          <w:sz w:val="28"/>
          <w:szCs w:val="28"/>
          <w:highlight w:val="none"/>
          <w:lang w:bidi="zh-CN"/>
        </w:rPr>
        <w:t>中小企业声明函（货物）</w:t>
      </w:r>
    </w:p>
    <w:p w14:paraId="545DDC98">
      <w:pPr>
        <w:snapToGrid w:val="0"/>
        <w:spacing w:line="360" w:lineRule="auto"/>
        <w:ind w:firstLine="560" w:firstLineChars="200"/>
        <w:outlineLvl w:val="0"/>
        <w:rPr>
          <w:rFonts w:ascii="宋体" w:hAnsi="宋体" w:cs="宋体"/>
          <w:color w:val="auto"/>
          <w:sz w:val="28"/>
          <w:szCs w:val="28"/>
          <w:highlight w:val="none"/>
          <w:lang w:bidi="zh-CN"/>
        </w:rPr>
      </w:pPr>
      <w:r>
        <w:rPr>
          <w:rFonts w:hint="eastAsia" w:ascii="宋体" w:hAnsi="宋体" w:cs="宋体"/>
          <w:color w:val="auto"/>
          <w:sz w:val="28"/>
          <w:szCs w:val="28"/>
          <w:highlight w:val="none"/>
          <w:lang w:bidi="zh-CN"/>
        </w:rPr>
        <w:t>本公司（联合体）郑重声明，根据《政府采购促进中小企业发展管理办法》（财库﹝2020﹞46 号）的规定，本公司（联合体）参加</w:t>
      </w:r>
      <w:r>
        <w:rPr>
          <w:rFonts w:hint="eastAsia" w:ascii="宋体" w:hAnsi="宋体" w:cs="宋体"/>
          <w:color w:val="auto"/>
          <w:sz w:val="28"/>
          <w:szCs w:val="28"/>
          <w:highlight w:val="none"/>
          <w:u w:val="single"/>
          <w:lang w:bidi="zh-CN"/>
        </w:rPr>
        <w:t>（单位名称）</w:t>
      </w:r>
      <w:r>
        <w:rPr>
          <w:rFonts w:hint="eastAsia" w:ascii="宋体" w:hAnsi="宋体" w:cs="宋体"/>
          <w:color w:val="auto"/>
          <w:sz w:val="28"/>
          <w:szCs w:val="28"/>
          <w:highlight w:val="none"/>
          <w:lang w:bidi="zh-CN"/>
        </w:rPr>
        <w:t>的</w:t>
      </w:r>
      <w:r>
        <w:rPr>
          <w:rFonts w:hint="eastAsia" w:ascii="宋体" w:hAnsi="宋体" w:cs="宋体"/>
          <w:color w:val="auto"/>
          <w:sz w:val="28"/>
          <w:szCs w:val="28"/>
          <w:highlight w:val="none"/>
          <w:u w:val="single"/>
          <w:lang w:bidi="zh-CN"/>
        </w:rPr>
        <w:t>（项目名称）</w:t>
      </w:r>
      <w:r>
        <w:rPr>
          <w:rFonts w:hint="eastAsia" w:ascii="宋体" w:hAnsi="宋体" w:cs="宋体"/>
          <w:color w:val="auto"/>
          <w:sz w:val="28"/>
          <w:szCs w:val="28"/>
          <w:highlight w:val="none"/>
          <w:lang w:bidi="zh-CN"/>
        </w:rPr>
        <w:t>采购活动，提供的货物全部由符合政策要求的中小企业制造。相关企业（含联合体中的中小企业、签订分包意向协议的中小企业） 的具体情况如下：</w:t>
      </w:r>
    </w:p>
    <w:p w14:paraId="3B53896B">
      <w:pPr>
        <w:snapToGrid w:val="0"/>
        <w:spacing w:line="360" w:lineRule="auto"/>
        <w:outlineLvl w:val="0"/>
        <w:rPr>
          <w:rFonts w:ascii="宋体" w:hAnsi="宋体" w:cs="宋体"/>
          <w:color w:val="auto"/>
          <w:sz w:val="28"/>
          <w:szCs w:val="28"/>
          <w:highlight w:val="none"/>
          <w:lang w:bidi="zh-CN"/>
        </w:rPr>
      </w:pPr>
      <w:r>
        <w:rPr>
          <w:rFonts w:hint="eastAsia" w:ascii="宋体" w:hAnsi="宋体" w:cs="宋体"/>
          <w:color w:val="auto"/>
          <w:sz w:val="28"/>
          <w:szCs w:val="28"/>
          <w:highlight w:val="none"/>
          <w:lang w:bidi="zh-CN"/>
        </w:rPr>
        <w:t>1.</w:t>
      </w:r>
      <w:r>
        <w:rPr>
          <w:rFonts w:hint="eastAsia" w:ascii="宋体" w:hAnsi="宋体" w:cs="宋体"/>
          <w:color w:val="auto"/>
          <w:sz w:val="28"/>
          <w:szCs w:val="28"/>
          <w:highlight w:val="none"/>
          <w:u w:val="single"/>
          <w:lang w:bidi="zh-CN"/>
        </w:rPr>
        <w:t xml:space="preserve"> （标的名称）</w:t>
      </w:r>
      <w:r>
        <w:rPr>
          <w:rFonts w:hint="eastAsia" w:ascii="宋体" w:hAnsi="宋体" w:cs="宋体"/>
          <w:color w:val="auto"/>
          <w:sz w:val="28"/>
          <w:szCs w:val="28"/>
          <w:highlight w:val="none"/>
          <w:lang w:bidi="zh-CN"/>
        </w:rPr>
        <w:t xml:space="preserve"> ，属于</w:t>
      </w:r>
      <w:r>
        <w:rPr>
          <w:rFonts w:hint="eastAsia" w:ascii="宋体" w:hAnsi="宋体" w:cs="宋体"/>
          <w:color w:val="auto"/>
          <w:sz w:val="28"/>
          <w:szCs w:val="28"/>
          <w:highlight w:val="none"/>
          <w:u w:val="single"/>
          <w:lang w:bidi="zh-CN"/>
        </w:rPr>
        <w:t>（采购文件中明确的所属行业）</w:t>
      </w:r>
      <w:r>
        <w:rPr>
          <w:rFonts w:hint="eastAsia" w:ascii="宋体" w:hAnsi="宋体" w:cs="宋体"/>
          <w:color w:val="auto"/>
          <w:sz w:val="28"/>
          <w:szCs w:val="28"/>
          <w:highlight w:val="none"/>
          <w:lang w:bidi="zh-CN"/>
        </w:rPr>
        <w:t>行业；制造商为</w:t>
      </w:r>
      <w:r>
        <w:rPr>
          <w:rFonts w:hint="eastAsia" w:ascii="宋体" w:hAnsi="宋体" w:cs="宋体"/>
          <w:color w:val="auto"/>
          <w:sz w:val="28"/>
          <w:szCs w:val="28"/>
          <w:highlight w:val="none"/>
          <w:u w:val="single"/>
          <w:lang w:bidi="zh-CN"/>
        </w:rPr>
        <w:t>（企业名称）</w:t>
      </w:r>
      <w:r>
        <w:rPr>
          <w:rFonts w:hint="eastAsia" w:ascii="宋体" w:hAnsi="宋体" w:cs="宋体"/>
          <w:color w:val="auto"/>
          <w:sz w:val="28"/>
          <w:szCs w:val="28"/>
          <w:highlight w:val="none"/>
          <w:lang w:bidi="zh-CN"/>
        </w:rPr>
        <w:t>，从业人员</w:t>
      </w:r>
      <w:r>
        <w:rPr>
          <w:rFonts w:hint="eastAsia" w:ascii="宋体" w:hAnsi="宋体" w:cs="宋体"/>
          <w:color w:val="auto"/>
          <w:sz w:val="28"/>
          <w:szCs w:val="28"/>
          <w:highlight w:val="none"/>
          <w:u w:val="single"/>
          <w:lang w:bidi="zh-CN"/>
        </w:rPr>
        <w:t xml:space="preserve"> </w:t>
      </w:r>
      <w:r>
        <w:rPr>
          <w:rFonts w:hint="eastAsia" w:ascii="宋体" w:hAnsi="宋体" w:cs="宋体"/>
          <w:color w:val="auto"/>
          <w:sz w:val="28"/>
          <w:szCs w:val="28"/>
          <w:highlight w:val="none"/>
          <w:u w:val="single"/>
          <w:lang w:bidi="zh-CN"/>
        </w:rPr>
        <w:tab/>
      </w:r>
      <w:r>
        <w:rPr>
          <w:rFonts w:hint="eastAsia" w:ascii="宋体" w:hAnsi="宋体" w:cs="宋体"/>
          <w:color w:val="auto"/>
          <w:sz w:val="28"/>
          <w:szCs w:val="28"/>
          <w:highlight w:val="none"/>
          <w:lang w:bidi="zh-CN"/>
        </w:rPr>
        <w:t>人，营业收入为</w:t>
      </w:r>
      <w:r>
        <w:rPr>
          <w:rFonts w:hint="eastAsia" w:ascii="宋体" w:hAnsi="宋体" w:cs="宋体"/>
          <w:color w:val="auto"/>
          <w:sz w:val="28"/>
          <w:szCs w:val="28"/>
          <w:highlight w:val="none"/>
          <w:u w:val="single"/>
          <w:lang w:bidi="zh-CN"/>
        </w:rPr>
        <w:t xml:space="preserve"> </w:t>
      </w:r>
      <w:r>
        <w:rPr>
          <w:rFonts w:hint="eastAsia" w:ascii="宋体" w:hAnsi="宋体" w:cs="宋体"/>
          <w:color w:val="auto"/>
          <w:sz w:val="28"/>
          <w:szCs w:val="28"/>
          <w:highlight w:val="none"/>
          <w:u w:val="single"/>
          <w:lang w:bidi="zh-CN"/>
        </w:rPr>
        <w:tab/>
      </w:r>
      <w:r>
        <w:rPr>
          <w:rFonts w:hint="eastAsia" w:ascii="宋体" w:hAnsi="宋体" w:cs="宋体"/>
          <w:color w:val="auto"/>
          <w:sz w:val="28"/>
          <w:szCs w:val="28"/>
          <w:highlight w:val="none"/>
          <w:lang w:bidi="zh-CN"/>
        </w:rPr>
        <w:t>万元，资产总额为</w:t>
      </w:r>
      <w:r>
        <w:rPr>
          <w:rFonts w:hint="eastAsia" w:ascii="宋体" w:hAnsi="宋体" w:cs="宋体"/>
          <w:color w:val="auto"/>
          <w:sz w:val="28"/>
          <w:szCs w:val="28"/>
          <w:highlight w:val="none"/>
          <w:u w:val="single"/>
          <w:lang w:bidi="zh-CN"/>
        </w:rPr>
        <w:t xml:space="preserve"> </w:t>
      </w:r>
      <w:r>
        <w:rPr>
          <w:rFonts w:hint="eastAsia" w:ascii="宋体" w:hAnsi="宋体" w:cs="宋体"/>
          <w:color w:val="auto"/>
          <w:sz w:val="28"/>
          <w:szCs w:val="28"/>
          <w:highlight w:val="none"/>
          <w:u w:val="single"/>
          <w:lang w:bidi="zh-CN"/>
        </w:rPr>
        <w:tab/>
      </w:r>
      <w:r>
        <w:rPr>
          <w:rFonts w:hint="eastAsia" w:ascii="宋体" w:hAnsi="宋体" w:cs="宋体"/>
          <w:color w:val="auto"/>
          <w:sz w:val="28"/>
          <w:szCs w:val="28"/>
          <w:highlight w:val="none"/>
          <w:lang w:bidi="zh-CN"/>
        </w:rPr>
        <w:t>万元，属于</w:t>
      </w:r>
      <w:r>
        <w:rPr>
          <w:rFonts w:hint="eastAsia" w:ascii="宋体" w:hAnsi="宋体" w:cs="宋体"/>
          <w:color w:val="auto"/>
          <w:sz w:val="28"/>
          <w:szCs w:val="28"/>
          <w:highlight w:val="none"/>
          <w:u w:val="single"/>
          <w:lang w:bidi="zh-CN"/>
        </w:rPr>
        <w:t>（中型企业、小型企业、微型企业）</w:t>
      </w:r>
      <w:r>
        <w:rPr>
          <w:rFonts w:hint="eastAsia" w:ascii="宋体" w:hAnsi="宋体" w:cs="宋体"/>
          <w:color w:val="auto"/>
          <w:sz w:val="28"/>
          <w:szCs w:val="28"/>
          <w:highlight w:val="none"/>
          <w:lang w:bidi="zh-CN"/>
        </w:rPr>
        <w:t>；</w:t>
      </w:r>
    </w:p>
    <w:p w14:paraId="5AB6B565">
      <w:pPr>
        <w:snapToGrid w:val="0"/>
        <w:spacing w:line="360" w:lineRule="auto"/>
        <w:outlineLvl w:val="0"/>
        <w:rPr>
          <w:rFonts w:ascii="宋体" w:hAnsi="宋体" w:cs="宋体"/>
          <w:color w:val="auto"/>
          <w:sz w:val="28"/>
          <w:szCs w:val="28"/>
          <w:highlight w:val="none"/>
          <w:lang w:bidi="zh-CN"/>
        </w:rPr>
      </w:pPr>
      <w:r>
        <w:rPr>
          <w:rFonts w:hint="eastAsia" w:ascii="宋体" w:hAnsi="宋体" w:cs="宋体"/>
          <w:color w:val="auto"/>
          <w:sz w:val="28"/>
          <w:szCs w:val="28"/>
          <w:highlight w:val="none"/>
          <w:lang w:bidi="zh-CN"/>
        </w:rPr>
        <w:t>2.</w:t>
      </w:r>
      <w:r>
        <w:rPr>
          <w:rFonts w:hint="eastAsia" w:ascii="宋体" w:hAnsi="宋体" w:cs="宋体"/>
          <w:i/>
          <w:color w:val="auto"/>
          <w:sz w:val="28"/>
          <w:szCs w:val="28"/>
          <w:highlight w:val="none"/>
          <w:u w:val="single"/>
          <w:lang w:bidi="zh-CN"/>
        </w:rPr>
        <w:t xml:space="preserve"> </w:t>
      </w:r>
      <w:r>
        <w:rPr>
          <w:rFonts w:hint="eastAsia" w:ascii="宋体" w:hAnsi="宋体" w:cs="宋体"/>
          <w:color w:val="auto"/>
          <w:sz w:val="28"/>
          <w:szCs w:val="28"/>
          <w:highlight w:val="none"/>
          <w:u w:val="single"/>
          <w:lang w:bidi="zh-CN"/>
        </w:rPr>
        <w:t xml:space="preserve">（标的名称） </w:t>
      </w:r>
      <w:r>
        <w:rPr>
          <w:rFonts w:hint="eastAsia" w:ascii="宋体" w:hAnsi="宋体" w:cs="宋体"/>
          <w:color w:val="auto"/>
          <w:sz w:val="28"/>
          <w:szCs w:val="28"/>
          <w:highlight w:val="none"/>
          <w:lang w:bidi="zh-CN"/>
        </w:rPr>
        <w:t>，属于</w:t>
      </w:r>
      <w:r>
        <w:rPr>
          <w:rFonts w:hint="eastAsia" w:ascii="宋体" w:hAnsi="宋体" w:cs="宋体"/>
          <w:color w:val="auto"/>
          <w:sz w:val="28"/>
          <w:szCs w:val="28"/>
          <w:highlight w:val="none"/>
          <w:u w:val="single"/>
          <w:lang w:bidi="zh-CN"/>
        </w:rPr>
        <w:t>（采购文件中明确的所属行业）</w:t>
      </w:r>
      <w:r>
        <w:rPr>
          <w:rFonts w:hint="eastAsia" w:ascii="宋体" w:hAnsi="宋体" w:cs="宋体"/>
          <w:color w:val="auto"/>
          <w:sz w:val="28"/>
          <w:szCs w:val="28"/>
          <w:highlight w:val="none"/>
          <w:lang w:bidi="zh-CN"/>
        </w:rPr>
        <w:t>行业；制造商为</w:t>
      </w:r>
      <w:r>
        <w:rPr>
          <w:rFonts w:hint="eastAsia" w:ascii="宋体" w:hAnsi="宋体" w:cs="宋体"/>
          <w:color w:val="auto"/>
          <w:sz w:val="28"/>
          <w:szCs w:val="28"/>
          <w:highlight w:val="none"/>
          <w:u w:val="single"/>
          <w:lang w:bidi="zh-CN"/>
        </w:rPr>
        <w:t>（企业名称）</w:t>
      </w:r>
      <w:r>
        <w:rPr>
          <w:rFonts w:hint="eastAsia" w:ascii="宋体" w:hAnsi="宋体" w:cs="宋体"/>
          <w:color w:val="auto"/>
          <w:sz w:val="28"/>
          <w:szCs w:val="28"/>
          <w:highlight w:val="none"/>
          <w:lang w:bidi="zh-CN"/>
        </w:rPr>
        <w:t>，从业人员</w:t>
      </w:r>
      <w:r>
        <w:rPr>
          <w:rFonts w:hint="eastAsia" w:ascii="宋体" w:hAnsi="宋体" w:cs="宋体"/>
          <w:color w:val="auto"/>
          <w:sz w:val="28"/>
          <w:szCs w:val="28"/>
          <w:highlight w:val="none"/>
          <w:u w:val="single"/>
          <w:lang w:bidi="zh-CN"/>
        </w:rPr>
        <w:t xml:space="preserve"> </w:t>
      </w:r>
      <w:r>
        <w:rPr>
          <w:rFonts w:hint="eastAsia" w:ascii="宋体" w:hAnsi="宋体" w:cs="宋体"/>
          <w:color w:val="auto"/>
          <w:sz w:val="28"/>
          <w:szCs w:val="28"/>
          <w:highlight w:val="none"/>
          <w:u w:val="single"/>
          <w:lang w:bidi="zh-CN"/>
        </w:rPr>
        <w:tab/>
      </w:r>
      <w:r>
        <w:rPr>
          <w:rFonts w:hint="eastAsia" w:ascii="宋体" w:hAnsi="宋体" w:cs="宋体"/>
          <w:color w:val="auto"/>
          <w:sz w:val="28"/>
          <w:szCs w:val="28"/>
          <w:highlight w:val="none"/>
          <w:lang w:bidi="zh-CN"/>
        </w:rPr>
        <w:t>人，营业收入为</w:t>
      </w:r>
      <w:r>
        <w:rPr>
          <w:rFonts w:hint="eastAsia" w:ascii="宋体" w:hAnsi="宋体" w:cs="宋体"/>
          <w:color w:val="auto"/>
          <w:sz w:val="28"/>
          <w:szCs w:val="28"/>
          <w:highlight w:val="none"/>
          <w:u w:val="single"/>
          <w:lang w:bidi="zh-CN"/>
        </w:rPr>
        <w:t xml:space="preserve"> </w:t>
      </w:r>
      <w:r>
        <w:rPr>
          <w:rFonts w:hint="eastAsia" w:ascii="宋体" w:hAnsi="宋体" w:cs="宋体"/>
          <w:color w:val="auto"/>
          <w:sz w:val="28"/>
          <w:szCs w:val="28"/>
          <w:highlight w:val="none"/>
          <w:u w:val="single"/>
          <w:lang w:bidi="zh-CN"/>
        </w:rPr>
        <w:tab/>
      </w:r>
      <w:r>
        <w:rPr>
          <w:rFonts w:hint="eastAsia" w:ascii="宋体" w:hAnsi="宋体" w:cs="宋体"/>
          <w:color w:val="auto"/>
          <w:sz w:val="28"/>
          <w:szCs w:val="28"/>
          <w:highlight w:val="none"/>
          <w:lang w:bidi="zh-CN"/>
        </w:rPr>
        <w:t>万元，资产总额为</w:t>
      </w:r>
      <w:r>
        <w:rPr>
          <w:rFonts w:hint="eastAsia" w:ascii="宋体" w:hAnsi="宋体" w:cs="宋体"/>
          <w:color w:val="auto"/>
          <w:sz w:val="28"/>
          <w:szCs w:val="28"/>
          <w:highlight w:val="none"/>
          <w:u w:val="single"/>
          <w:lang w:bidi="zh-CN"/>
        </w:rPr>
        <w:t xml:space="preserve"> </w:t>
      </w:r>
      <w:r>
        <w:rPr>
          <w:rFonts w:hint="eastAsia" w:ascii="宋体" w:hAnsi="宋体" w:cs="宋体"/>
          <w:color w:val="auto"/>
          <w:sz w:val="28"/>
          <w:szCs w:val="28"/>
          <w:highlight w:val="none"/>
          <w:u w:val="single"/>
          <w:lang w:bidi="zh-CN"/>
        </w:rPr>
        <w:tab/>
      </w:r>
      <w:r>
        <w:rPr>
          <w:rFonts w:hint="eastAsia" w:ascii="宋体" w:hAnsi="宋体" w:cs="宋体"/>
          <w:color w:val="auto"/>
          <w:sz w:val="28"/>
          <w:szCs w:val="28"/>
          <w:highlight w:val="none"/>
          <w:lang w:bidi="zh-CN"/>
        </w:rPr>
        <w:t>万元，属于</w:t>
      </w:r>
      <w:r>
        <w:rPr>
          <w:rFonts w:hint="eastAsia" w:ascii="宋体" w:hAnsi="宋体" w:cs="宋体"/>
          <w:color w:val="auto"/>
          <w:sz w:val="28"/>
          <w:szCs w:val="28"/>
          <w:highlight w:val="none"/>
          <w:u w:val="single"/>
          <w:lang w:bidi="zh-CN"/>
        </w:rPr>
        <w:t>（中型企业、小型企业、微型企业）</w:t>
      </w:r>
      <w:r>
        <w:rPr>
          <w:rFonts w:hint="eastAsia" w:ascii="宋体" w:hAnsi="宋体" w:cs="宋体"/>
          <w:color w:val="auto"/>
          <w:sz w:val="28"/>
          <w:szCs w:val="28"/>
          <w:highlight w:val="none"/>
          <w:lang w:bidi="zh-CN"/>
        </w:rPr>
        <w:t>；</w:t>
      </w:r>
    </w:p>
    <w:p w14:paraId="26ECAE11">
      <w:pPr>
        <w:snapToGrid w:val="0"/>
        <w:spacing w:line="360" w:lineRule="auto"/>
        <w:outlineLvl w:val="0"/>
        <w:rPr>
          <w:rFonts w:ascii="宋体" w:hAnsi="宋体" w:cs="宋体"/>
          <w:color w:val="auto"/>
          <w:sz w:val="28"/>
          <w:szCs w:val="28"/>
          <w:highlight w:val="none"/>
          <w:lang w:bidi="zh-CN"/>
        </w:rPr>
      </w:pPr>
      <w:r>
        <w:rPr>
          <w:rFonts w:hint="eastAsia" w:ascii="宋体" w:hAnsi="宋体" w:cs="宋体"/>
          <w:color w:val="auto"/>
          <w:sz w:val="28"/>
          <w:szCs w:val="28"/>
          <w:highlight w:val="none"/>
          <w:lang w:bidi="zh-CN"/>
        </w:rPr>
        <w:t>……</w:t>
      </w:r>
    </w:p>
    <w:p w14:paraId="060644CC">
      <w:pPr>
        <w:snapToGrid w:val="0"/>
        <w:spacing w:line="360" w:lineRule="auto"/>
        <w:ind w:firstLine="560" w:firstLineChars="200"/>
        <w:outlineLvl w:val="0"/>
        <w:rPr>
          <w:rFonts w:ascii="宋体" w:hAnsi="宋体" w:cs="宋体"/>
          <w:color w:val="auto"/>
          <w:sz w:val="28"/>
          <w:szCs w:val="28"/>
          <w:highlight w:val="none"/>
          <w:lang w:bidi="zh-CN"/>
        </w:rPr>
      </w:pPr>
      <w:r>
        <w:rPr>
          <w:rFonts w:hint="eastAsia" w:ascii="宋体" w:hAnsi="宋体" w:cs="宋体"/>
          <w:color w:val="auto"/>
          <w:sz w:val="28"/>
          <w:szCs w:val="28"/>
          <w:highlight w:val="none"/>
          <w:lang w:bidi="zh-CN"/>
        </w:rPr>
        <w:t>以上企业，不属于大企业的分支机构，不存在控股股东为大企业的情形，也不存在与大企业的负责人为同一人的情形。</w:t>
      </w:r>
    </w:p>
    <w:p w14:paraId="4D55D774">
      <w:pPr>
        <w:snapToGrid w:val="0"/>
        <w:spacing w:line="360" w:lineRule="auto"/>
        <w:ind w:firstLine="560" w:firstLineChars="200"/>
        <w:outlineLvl w:val="0"/>
        <w:rPr>
          <w:rFonts w:ascii="宋体" w:hAnsi="宋体" w:cs="宋体"/>
          <w:color w:val="auto"/>
          <w:sz w:val="28"/>
          <w:szCs w:val="28"/>
          <w:highlight w:val="none"/>
          <w:lang w:bidi="zh-CN"/>
        </w:rPr>
      </w:pPr>
      <w:r>
        <w:rPr>
          <w:rFonts w:hint="eastAsia" w:ascii="宋体" w:hAnsi="宋体" w:cs="宋体"/>
          <w:color w:val="auto"/>
          <w:sz w:val="28"/>
          <w:szCs w:val="28"/>
          <w:highlight w:val="none"/>
          <w:lang w:bidi="zh-CN"/>
        </w:rPr>
        <w:t>本企业对上述声明内容的真实性负责。如有虚假，将依法承担相应责任。</w:t>
      </w:r>
    </w:p>
    <w:p w14:paraId="3FAEC523">
      <w:pPr>
        <w:snapToGrid w:val="0"/>
        <w:spacing w:line="300" w:lineRule="auto"/>
        <w:outlineLvl w:val="0"/>
        <w:rPr>
          <w:rFonts w:ascii="宋体" w:hAnsi="宋体" w:cs="宋体"/>
          <w:color w:val="auto"/>
          <w:sz w:val="28"/>
          <w:szCs w:val="28"/>
          <w:highlight w:val="none"/>
          <w:lang w:bidi="zh-CN"/>
        </w:rPr>
      </w:pPr>
    </w:p>
    <w:p w14:paraId="6B91122F">
      <w:pPr>
        <w:snapToGrid w:val="0"/>
        <w:spacing w:line="300" w:lineRule="auto"/>
        <w:outlineLvl w:val="0"/>
        <w:rPr>
          <w:rFonts w:ascii="宋体" w:hAnsi="宋体" w:cs="宋体"/>
          <w:color w:val="auto"/>
          <w:szCs w:val="21"/>
          <w:highlight w:val="none"/>
          <w:lang w:bidi="zh-CN"/>
        </w:rPr>
      </w:pPr>
      <w:r>
        <w:rPr>
          <w:rFonts w:hint="eastAsia" w:ascii="宋体" w:hAnsi="宋体" w:cs="宋体"/>
          <w:color w:val="auto"/>
          <w:szCs w:val="21"/>
          <w:highlight w:val="none"/>
          <w:lang w:bidi="zh-CN"/>
        </w:rPr>
        <w:t>注：1.从业人员、营业收入、资产总额填报上一年度数据，无上一年度数据的新成立企业可不填报。</w:t>
      </w:r>
    </w:p>
    <w:p w14:paraId="768FC9E8">
      <w:pPr>
        <w:snapToGrid w:val="0"/>
        <w:spacing w:line="300" w:lineRule="auto"/>
        <w:outlineLvl w:val="0"/>
        <w:rPr>
          <w:rFonts w:ascii="宋体" w:hAnsi="宋体" w:cs="宋体"/>
          <w:color w:val="auto"/>
          <w:szCs w:val="21"/>
          <w:highlight w:val="none"/>
          <w:lang w:bidi="zh-CN"/>
        </w:rPr>
      </w:pPr>
      <w:r>
        <w:rPr>
          <w:rFonts w:hint="eastAsia" w:ascii="宋体" w:hAnsi="宋体" w:cs="宋体"/>
          <w:color w:val="auto"/>
          <w:szCs w:val="21"/>
          <w:highlight w:val="none"/>
          <w:lang w:bidi="zh-CN"/>
        </w:rPr>
        <w:t xml:space="preserve">    2.投标供应商须根据上述要求，详细列明货物清单中所有产品制造商的具体情况，否则不能享受中小企业扶持政策。</w:t>
      </w:r>
    </w:p>
    <w:p w14:paraId="0B740D5C">
      <w:pPr>
        <w:snapToGrid w:val="0"/>
        <w:spacing w:line="300" w:lineRule="auto"/>
        <w:ind w:firstLine="420" w:firstLineChars="200"/>
        <w:outlineLvl w:val="0"/>
        <w:rPr>
          <w:rFonts w:ascii="宋体" w:hAnsi="宋体" w:cs="宋体"/>
          <w:color w:val="auto"/>
          <w:sz w:val="28"/>
          <w:szCs w:val="28"/>
          <w:highlight w:val="none"/>
          <w:lang w:bidi="zh-CN"/>
        </w:rPr>
      </w:pPr>
      <w:r>
        <w:rPr>
          <w:rFonts w:hint="eastAsia" w:ascii="宋体" w:hAnsi="宋体" w:cs="宋体"/>
          <w:color w:val="auto"/>
          <w:szCs w:val="21"/>
          <w:highlight w:val="none"/>
          <w:lang w:bidi="zh-CN"/>
        </w:rPr>
        <w:t>3.中标（成交）供应商的《中小企业声明函》将随中标（成交）结果公告进行公示。供应商按照本办法规定提供声明函内容不实的，属于提供虚假材料谋取中标、成交，依照《中华人民共和国政府采购法》等国家有关规定追究相应责任。</w:t>
      </w:r>
    </w:p>
    <w:p w14:paraId="6517EFDD">
      <w:pPr>
        <w:snapToGrid w:val="0"/>
        <w:spacing w:line="300" w:lineRule="auto"/>
        <w:jc w:val="center"/>
        <w:outlineLvl w:val="0"/>
        <w:rPr>
          <w:rFonts w:ascii="宋体" w:hAnsi="宋体" w:cs="宋体"/>
          <w:color w:val="auto"/>
          <w:sz w:val="28"/>
          <w:szCs w:val="28"/>
          <w:highlight w:val="none"/>
          <w:lang w:bidi="zh-CN"/>
        </w:rPr>
      </w:pPr>
      <w:r>
        <w:rPr>
          <w:rFonts w:hint="eastAsia" w:ascii="宋体" w:hAnsi="宋体" w:cs="宋体"/>
          <w:color w:val="auto"/>
          <w:sz w:val="28"/>
          <w:szCs w:val="28"/>
          <w:highlight w:val="none"/>
          <w:lang w:bidi="zh-CN"/>
        </w:rPr>
        <w:t xml:space="preserve">                      企业名称（盖章）：</w:t>
      </w:r>
    </w:p>
    <w:p w14:paraId="42AA87AE">
      <w:pPr>
        <w:snapToGrid w:val="0"/>
        <w:spacing w:line="300" w:lineRule="auto"/>
        <w:jc w:val="center"/>
        <w:outlineLvl w:val="0"/>
        <w:rPr>
          <w:rFonts w:ascii="宋体" w:hAnsi="宋体" w:cs="宋体"/>
          <w:color w:val="auto"/>
          <w:sz w:val="28"/>
          <w:szCs w:val="28"/>
          <w:highlight w:val="none"/>
          <w:lang w:bidi="zh-CN"/>
        </w:rPr>
      </w:pPr>
      <w:r>
        <w:rPr>
          <w:rFonts w:hint="eastAsia" w:ascii="宋体" w:hAnsi="宋体" w:cs="宋体"/>
          <w:color w:val="auto"/>
          <w:sz w:val="28"/>
          <w:szCs w:val="28"/>
          <w:highlight w:val="none"/>
          <w:lang w:bidi="zh-CN"/>
        </w:rPr>
        <w:t xml:space="preserve">          日期：</w:t>
      </w:r>
    </w:p>
    <w:p w14:paraId="310A1C45">
      <w:pPr>
        <w:snapToGrid w:val="0"/>
        <w:spacing w:line="300" w:lineRule="auto"/>
        <w:outlineLvl w:val="0"/>
        <w:rPr>
          <w:rFonts w:ascii="宋体" w:hAnsi="宋体" w:cs="宋体"/>
          <w:color w:val="auto"/>
          <w:sz w:val="32"/>
          <w:szCs w:val="32"/>
          <w:highlight w:val="none"/>
        </w:rPr>
      </w:pPr>
    </w:p>
    <w:p w14:paraId="102569BD">
      <w:pPr>
        <w:snapToGrid w:val="0"/>
        <w:spacing w:line="300" w:lineRule="auto"/>
        <w:outlineLvl w:val="0"/>
        <w:rPr>
          <w:rFonts w:hint="eastAsia" w:ascii="宋体" w:hAnsi="宋体" w:eastAsia="宋体" w:cs="宋体"/>
          <w:color w:val="auto"/>
          <w:sz w:val="32"/>
          <w:szCs w:val="32"/>
          <w:highlight w:val="none"/>
          <w:lang w:eastAsia="zh-CN"/>
        </w:rPr>
      </w:pPr>
      <w:r>
        <w:rPr>
          <w:rFonts w:hint="eastAsia" w:ascii="宋体" w:hAnsi="宋体" w:cs="宋体"/>
          <w:color w:val="auto"/>
          <w:sz w:val="32"/>
          <w:szCs w:val="32"/>
          <w:highlight w:val="none"/>
        </w:rPr>
        <w:t>附件1</w:t>
      </w:r>
      <w:r>
        <w:rPr>
          <w:rFonts w:hint="eastAsia" w:ascii="宋体" w:hAnsi="宋体" w:cs="宋体"/>
          <w:color w:val="auto"/>
          <w:sz w:val="32"/>
          <w:szCs w:val="32"/>
          <w:highlight w:val="none"/>
          <w:lang w:val="en-US" w:eastAsia="zh-CN"/>
        </w:rPr>
        <w:t>0</w:t>
      </w:r>
    </w:p>
    <w:p w14:paraId="34D1A813">
      <w:pPr>
        <w:spacing w:line="460" w:lineRule="exact"/>
        <w:jc w:val="center"/>
        <w:rPr>
          <w:rFonts w:ascii="宋体" w:hAnsi="宋体" w:cs="宋体"/>
          <w:b/>
          <w:color w:val="auto"/>
          <w:sz w:val="32"/>
          <w:szCs w:val="32"/>
          <w:highlight w:val="none"/>
        </w:rPr>
      </w:pPr>
      <w:r>
        <w:rPr>
          <w:rFonts w:hint="eastAsia" w:ascii="宋体" w:hAnsi="宋体" w:cs="宋体"/>
          <w:b/>
          <w:color w:val="auto"/>
          <w:sz w:val="32"/>
          <w:szCs w:val="32"/>
          <w:highlight w:val="none"/>
        </w:rPr>
        <w:t>残疾人福利性单位声明函</w:t>
      </w:r>
    </w:p>
    <w:p w14:paraId="77AA391A">
      <w:pPr>
        <w:spacing w:line="588"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本单位郑重声明，根据《财政部 民政部 中国残疾人联合会关于促进残疾人就业政府采购政策的通知》（财库〔2017〕141号）的规定，本单位为符合条件的残疾人福利性单位，且本单位参加______单位的项目编号为______的</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项目采购活动提供本单位制造的货物（由本单位承担工程/提供服务），或者提供其他残疾人福利性单位制造的货物（不包括使用非残疾人福利性单位注册商标的货物）。</w:t>
      </w:r>
    </w:p>
    <w:p w14:paraId="72C77A70">
      <w:pPr>
        <w:spacing w:line="588"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本单位对上述声明的真实性负责。如有虚假，将依法承担相应责任。</w:t>
      </w:r>
    </w:p>
    <w:p w14:paraId="75458054">
      <w:pPr>
        <w:spacing w:line="588" w:lineRule="exact"/>
        <w:ind w:firstLine="560" w:firstLineChars="200"/>
        <w:rPr>
          <w:rFonts w:ascii="宋体" w:hAnsi="宋体" w:cs="宋体"/>
          <w:color w:val="auto"/>
          <w:sz w:val="28"/>
          <w:szCs w:val="28"/>
          <w:highlight w:val="none"/>
        </w:rPr>
      </w:pPr>
    </w:p>
    <w:p w14:paraId="56719E58">
      <w:pPr>
        <w:spacing w:line="588" w:lineRule="exact"/>
        <w:ind w:firstLine="584" w:firstLineChars="200"/>
        <w:rPr>
          <w:rFonts w:ascii="宋体" w:hAnsi="宋体" w:cs="宋体"/>
          <w:color w:val="auto"/>
          <w:spacing w:val="6"/>
          <w:sz w:val="28"/>
          <w:szCs w:val="28"/>
          <w:highlight w:val="none"/>
        </w:rPr>
      </w:pPr>
    </w:p>
    <w:p w14:paraId="5BB95A84">
      <w:pPr>
        <w:spacing w:line="588" w:lineRule="exact"/>
        <w:ind w:firstLine="584" w:firstLineChars="200"/>
        <w:rPr>
          <w:rFonts w:ascii="宋体" w:hAnsi="宋体" w:cs="宋体"/>
          <w:color w:val="auto"/>
          <w:spacing w:val="6"/>
          <w:sz w:val="28"/>
          <w:szCs w:val="28"/>
          <w:highlight w:val="none"/>
        </w:rPr>
      </w:pPr>
    </w:p>
    <w:p w14:paraId="7EA715F2">
      <w:pPr>
        <w:snapToGrid w:val="0"/>
        <w:spacing w:line="300" w:lineRule="auto"/>
        <w:outlineLvl w:val="0"/>
        <w:rPr>
          <w:rFonts w:ascii="宋体" w:hAnsi="宋体" w:cs="宋体"/>
          <w:color w:val="auto"/>
          <w:sz w:val="28"/>
          <w:szCs w:val="28"/>
          <w:highlight w:val="none"/>
          <w:lang w:bidi="zh-CN"/>
        </w:rPr>
      </w:pPr>
      <w:r>
        <w:rPr>
          <w:rFonts w:hint="eastAsia" w:ascii="宋体" w:hAnsi="宋体" w:cs="宋体"/>
          <w:color w:val="auto"/>
          <w:sz w:val="28"/>
          <w:szCs w:val="28"/>
          <w:highlight w:val="none"/>
          <w:lang w:bidi="zh-CN"/>
        </w:rPr>
        <w:t>注：1、供应商如不提供此声明函，价格将不做相应扣除。</w:t>
      </w:r>
    </w:p>
    <w:p w14:paraId="585CC90C">
      <w:pPr>
        <w:spacing w:line="588" w:lineRule="exact"/>
        <w:ind w:firstLine="560" w:firstLineChars="200"/>
        <w:rPr>
          <w:rFonts w:ascii="宋体" w:hAnsi="宋体" w:cs="宋体"/>
          <w:color w:val="auto"/>
          <w:spacing w:val="6"/>
          <w:sz w:val="28"/>
          <w:szCs w:val="28"/>
          <w:highlight w:val="none"/>
        </w:rPr>
      </w:pPr>
      <w:r>
        <w:rPr>
          <w:rFonts w:hint="eastAsia" w:ascii="宋体" w:hAnsi="宋体" w:cs="宋体"/>
          <w:color w:val="auto"/>
          <w:sz w:val="28"/>
          <w:szCs w:val="28"/>
          <w:highlight w:val="none"/>
          <w:lang w:bidi="zh-CN"/>
        </w:rPr>
        <w:t>2、中标（成交）供应商为残疾人福利单位的，此声明函将随中标（成交）结果同时公告，接受社会监督。供应商按照本办法规定提供声明函内容不实的，属于提供虚假材料谋取中标、成交，依照《中华人民共和国政府采购法》等国家有关规定追究相应责任。</w:t>
      </w:r>
    </w:p>
    <w:p w14:paraId="456DD2DF">
      <w:pPr>
        <w:spacing w:line="588" w:lineRule="exact"/>
        <w:ind w:firstLine="584" w:firstLineChars="200"/>
        <w:rPr>
          <w:rFonts w:ascii="宋体" w:hAnsi="宋体" w:cs="宋体"/>
          <w:color w:val="auto"/>
          <w:spacing w:val="6"/>
          <w:sz w:val="28"/>
          <w:szCs w:val="28"/>
          <w:highlight w:val="none"/>
        </w:rPr>
      </w:pPr>
    </w:p>
    <w:p w14:paraId="26C91C88">
      <w:pPr>
        <w:tabs>
          <w:tab w:val="left" w:pos="4860"/>
        </w:tabs>
        <w:spacing w:line="588" w:lineRule="exact"/>
        <w:ind w:right="1560" w:firstLine="584" w:firstLineChars="200"/>
        <w:jc w:val="center"/>
        <w:rPr>
          <w:rFonts w:ascii="宋体" w:hAnsi="宋体" w:cs="宋体"/>
          <w:color w:val="auto"/>
          <w:sz w:val="28"/>
          <w:szCs w:val="28"/>
          <w:highlight w:val="none"/>
        </w:rPr>
      </w:pPr>
      <w:r>
        <w:rPr>
          <w:rFonts w:hint="eastAsia" w:ascii="宋体" w:hAnsi="宋体" w:cs="宋体"/>
          <w:color w:val="auto"/>
          <w:spacing w:val="6"/>
          <w:sz w:val="28"/>
          <w:szCs w:val="28"/>
          <w:highlight w:val="none"/>
        </w:rPr>
        <w:t xml:space="preserve">             </w:t>
      </w:r>
      <w:r>
        <w:rPr>
          <w:rFonts w:hint="eastAsia" w:ascii="宋体" w:hAnsi="宋体" w:cs="宋体"/>
          <w:color w:val="auto"/>
          <w:sz w:val="28"/>
          <w:szCs w:val="28"/>
          <w:highlight w:val="none"/>
        </w:rPr>
        <w:t xml:space="preserve">           供应商全称（盖章）：</w:t>
      </w:r>
    </w:p>
    <w:p w14:paraId="441877FB">
      <w:pPr>
        <w:tabs>
          <w:tab w:val="left" w:pos="4860"/>
        </w:tabs>
        <w:spacing w:line="588" w:lineRule="exact"/>
        <w:ind w:right="1560" w:firstLine="560" w:firstLineChars="200"/>
        <w:jc w:val="center"/>
        <w:rPr>
          <w:rFonts w:ascii="宋体" w:hAnsi="宋体" w:cs="宋体"/>
          <w:color w:val="auto"/>
          <w:sz w:val="28"/>
          <w:szCs w:val="28"/>
          <w:highlight w:val="none"/>
        </w:rPr>
      </w:pPr>
      <w:r>
        <w:rPr>
          <w:rFonts w:hint="eastAsia" w:ascii="宋体" w:hAnsi="宋体" w:cs="宋体"/>
          <w:color w:val="auto"/>
          <w:sz w:val="28"/>
          <w:szCs w:val="28"/>
          <w:highlight w:val="none"/>
        </w:rPr>
        <w:t xml:space="preserve">              日  期：</w:t>
      </w:r>
    </w:p>
    <w:p w14:paraId="43DC0162">
      <w:pPr>
        <w:snapToGrid w:val="0"/>
        <w:spacing w:line="300" w:lineRule="auto"/>
        <w:outlineLvl w:val="0"/>
        <w:rPr>
          <w:rFonts w:ascii="宋体" w:hAnsi="宋体" w:cs="宋体"/>
          <w:color w:val="auto"/>
          <w:sz w:val="28"/>
          <w:szCs w:val="28"/>
          <w:highlight w:val="none"/>
        </w:rPr>
      </w:pPr>
    </w:p>
    <w:p w14:paraId="59DA95B2">
      <w:pPr>
        <w:snapToGrid w:val="0"/>
        <w:spacing w:line="300" w:lineRule="auto"/>
        <w:outlineLvl w:val="0"/>
        <w:rPr>
          <w:rFonts w:ascii="宋体" w:hAnsi="宋体" w:cs="宋体"/>
          <w:color w:val="auto"/>
          <w:sz w:val="32"/>
          <w:szCs w:val="32"/>
          <w:highlight w:val="none"/>
        </w:rPr>
      </w:pPr>
    </w:p>
    <w:p w14:paraId="0D0323AA">
      <w:pPr>
        <w:snapToGrid w:val="0"/>
        <w:spacing w:line="300" w:lineRule="auto"/>
        <w:outlineLvl w:val="0"/>
        <w:rPr>
          <w:rFonts w:ascii="宋体" w:hAnsi="宋体" w:cs="宋体"/>
          <w:color w:val="auto"/>
          <w:sz w:val="32"/>
          <w:szCs w:val="32"/>
          <w:highlight w:val="none"/>
        </w:rPr>
      </w:pPr>
    </w:p>
    <w:p w14:paraId="10CCA807">
      <w:pPr>
        <w:snapToGrid w:val="0"/>
        <w:spacing w:line="300" w:lineRule="auto"/>
        <w:outlineLvl w:val="0"/>
        <w:rPr>
          <w:rFonts w:ascii="宋体" w:hAnsi="宋体" w:cs="宋体"/>
          <w:color w:val="auto"/>
          <w:sz w:val="32"/>
          <w:szCs w:val="32"/>
          <w:highlight w:val="none"/>
        </w:rPr>
      </w:pPr>
    </w:p>
    <w:p w14:paraId="1C403130">
      <w:pPr>
        <w:snapToGrid w:val="0"/>
        <w:spacing w:line="300" w:lineRule="auto"/>
        <w:outlineLvl w:val="0"/>
        <w:rPr>
          <w:rFonts w:hint="default" w:ascii="宋体" w:hAnsi="宋体" w:eastAsia="宋体" w:cs="宋体"/>
          <w:color w:val="auto"/>
          <w:sz w:val="32"/>
          <w:szCs w:val="32"/>
          <w:highlight w:val="none"/>
          <w:lang w:val="en-US" w:eastAsia="zh-CN"/>
        </w:rPr>
      </w:pPr>
      <w:r>
        <w:rPr>
          <w:rFonts w:hint="eastAsia" w:ascii="宋体" w:hAnsi="宋体" w:cs="宋体"/>
          <w:color w:val="auto"/>
          <w:sz w:val="32"/>
          <w:szCs w:val="32"/>
          <w:highlight w:val="none"/>
        </w:rPr>
        <w:t>附件</w:t>
      </w:r>
      <w:r>
        <w:rPr>
          <w:rFonts w:hint="eastAsia" w:ascii="宋体" w:hAnsi="宋体" w:cs="宋体"/>
          <w:color w:val="auto"/>
          <w:sz w:val="32"/>
          <w:szCs w:val="32"/>
          <w:highlight w:val="none"/>
          <w:lang w:val="en-US" w:eastAsia="zh-CN"/>
        </w:rPr>
        <w:t>11</w:t>
      </w:r>
    </w:p>
    <w:p w14:paraId="39DC92D0">
      <w:pPr>
        <w:snapToGrid w:val="0"/>
        <w:spacing w:line="420" w:lineRule="exact"/>
        <w:jc w:val="center"/>
        <w:outlineLvl w:val="3"/>
        <w:rPr>
          <w:rFonts w:ascii="宋体" w:hAnsi="宋体" w:cs="宋体"/>
          <w:b/>
          <w:bCs/>
          <w:color w:val="auto"/>
          <w:sz w:val="32"/>
          <w:szCs w:val="32"/>
          <w:highlight w:val="none"/>
        </w:rPr>
      </w:pPr>
      <w:r>
        <w:rPr>
          <w:rFonts w:hint="eastAsia" w:ascii="宋体" w:hAnsi="宋体" w:cs="宋体"/>
          <w:b/>
          <w:bCs/>
          <w:color w:val="auto"/>
          <w:sz w:val="32"/>
          <w:szCs w:val="32"/>
          <w:highlight w:val="none"/>
        </w:rPr>
        <w:t>监狱和戒毒企业证明材料</w:t>
      </w:r>
    </w:p>
    <w:p w14:paraId="7FC7E239">
      <w:pPr>
        <w:snapToGrid w:val="0"/>
        <w:spacing w:line="420" w:lineRule="exact"/>
        <w:ind w:firstLine="495" w:firstLineChars="177"/>
        <w:rPr>
          <w:rFonts w:ascii="宋体" w:hAnsi="宋体" w:cs="宋体"/>
          <w:color w:val="auto"/>
          <w:sz w:val="28"/>
          <w:szCs w:val="28"/>
          <w:highlight w:val="none"/>
        </w:rPr>
      </w:pPr>
    </w:p>
    <w:p w14:paraId="10ACC7F1">
      <w:pPr>
        <w:snapToGrid w:val="0"/>
        <w:spacing w:line="420" w:lineRule="exact"/>
        <w:ind w:firstLine="495" w:firstLineChars="177"/>
        <w:rPr>
          <w:rFonts w:ascii="宋体" w:hAnsi="宋体" w:cs="宋体"/>
          <w:b/>
          <w:color w:val="auto"/>
          <w:sz w:val="28"/>
          <w:szCs w:val="28"/>
          <w:highlight w:val="none"/>
        </w:rPr>
      </w:pPr>
      <w:r>
        <w:rPr>
          <w:rFonts w:hint="eastAsia" w:ascii="宋体" w:hAnsi="宋体" w:cs="宋体"/>
          <w:b/>
          <w:color w:val="auto"/>
          <w:sz w:val="28"/>
          <w:szCs w:val="28"/>
          <w:highlight w:val="none"/>
        </w:rPr>
        <w:t>（格式自拟）</w:t>
      </w:r>
    </w:p>
    <w:p w14:paraId="195CC571">
      <w:pPr>
        <w:snapToGrid w:val="0"/>
        <w:spacing w:line="420" w:lineRule="exact"/>
        <w:ind w:firstLine="495" w:firstLineChars="177"/>
        <w:rPr>
          <w:rFonts w:ascii="宋体" w:hAnsi="宋体" w:cs="宋体"/>
          <w:color w:val="auto"/>
          <w:sz w:val="28"/>
          <w:szCs w:val="28"/>
          <w:highlight w:val="none"/>
        </w:rPr>
      </w:pPr>
    </w:p>
    <w:p w14:paraId="12E1D15C">
      <w:pPr>
        <w:snapToGrid w:val="0"/>
        <w:spacing w:line="420" w:lineRule="exact"/>
        <w:ind w:firstLine="660" w:firstLineChars="236"/>
        <w:rPr>
          <w:rFonts w:ascii="宋体" w:hAnsi="宋体" w:cs="宋体"/>
          <w:color w:val="auto"/>
          <w:sz w:val="28"/>
          <w:szCs w:val="28"/>
          <w:highlight w:val="none"/>
        </w:rPr>
      </w:pPr>
      <w:r>
        <w:rPr>
          <w:rFonts w:hint="eastAsia" w:ascii="宋体" w:hAnsi="宋体" w:cs="宋体"/>
          <w:color w:val="auto"/>
          <w:sz w:val="28"/>
          <w:szCs w:val="28"/>
          <w:highlight w:val="none"/>
        </w:rPr>
        <w:t>根据《财政部司法部关于政府采购支持监狱企业发展有关问题的通知》（财库〔2014〕68号），监狱企业参加政府采购活动时，应当提供由省级以上监狱管理局、戒毒管理局（含新疆生产建设兵团）出具的，供应商属于监狱企业的证明文件。</w:t>
      </w:r>
    </w:p>
    <w:p w14:paraId="68F5FF0B">
      <w:pPr>
        <w:pStyle w:val="6"/>
        <w:rPr>
          <w:rFonts w:ascii="宋体" w:hAnsi="宋体" w:cs="宋体"/>
          <w:color w:val="auto"/>
          <w:highlight w:val="none"/>
        </w:rPr>
      </w:pPr>
    </w:p>
    <w:p w14:paraId="37F18C78">
      <w:pPr>
        <w:rPr>
          <w:rFonts w:ascii="宋体" w:hAnsi="宋体" w:cs="宋体"/>
          <w:color w:val="auto"/>
          <w:highlight w:val="none"/>
        </w:rPr>
      </w:pPr>
    </w:p>
    <w:p w14:paraId="341223F5">
      <w:pPr>
        <w:pStyle w:val="6"/>
        <w:rPr>
          <w:rFonts w:ascii="宋体" w:hAnsi="宋体" w:cs="宋体"/>
          <w:color w:val="auto"/>
          <w:highlight w:val="none"/>
        </w:rPr>
      </w:pPr>
    </w:p>
    <w:p w14:paraId="3170C1CE">
      <w:pPr>
        <w:snapToGrid w:val="0"/>
        <w:spacing w:line="300" w:lineRule="auto"/>
        <w:outlineLvl w:val="0"/>
        <w:rPr>
          <w:rFonts w:ascii="宋体" w:hAnsi="宋体" w:cs="宋体"/>
          <w:color w:val="auto"/>
          <w:sz w:val="28"/>
          <w:szCs w:val="28"/>
          <w:highlight w:val="none"/>
        </w:rPr>
      </w:pPr>
    </w:p>
    <w:p w14:paraId="6B551EFE">
      <w:pPr>
        <w:snapToGrid w:val="0"/>
        <w:spacing w:line="300" w:lineRule="auto"/>
        <w:outlineLvl w:val="0"/>
        <w:rPr>
          <w:rFonts w:ascii="宋体" w:hAnsi="宋体" w:cs="宋体"/>
          <w:color w:val="auto"/>
          <w:sz w:val="28"/>
          <w:szCs w:val="28"/>
          <w:highlight w:val="none"/>
          <w:lang w:bidi="zh-CN"/>
        </w:rPr>
      </w:pPr>
      <w:r>
        <w:rPr>
          <w:rFonts w:hint="eastAsia" w:ascii="宋体" w:hAnsi="宋体" w:cs="宋体"/>
          <w:color w:val="auto"/>
          <w:sz w:val="28"/>
          <w:szCs w:val="28"/>
          <w:highlight w:val="none"/>
          <w:lang w:bidi="zh-CN"/>
        </w:rPr>
        <w:t>注：1、供应商如不提供此声明函，价格将不做相应扣除。</w:t>
      </w:r>
    </w:p>
    <w:p w14:paraId="49AAFB23">
      <w:pPr>
        <w:snapToGrid w:val="0"/>
        <w:spacing w:line="300" w:lineRule="auto"/>
        <w:ind w:firstLine="560" w:firstLineChars="200"/>
        <w:outlineLvl w:val="0"/>
        <w:rPr>
          <w:rFonts w:ascii="宋体" w:hAnsi="宋体" w:cs="宋体"/>
          <w:color w:val="auto"/>
          <w:sz w:val="28"/>
          <w:szCs w:val="28"/>
          <w:highlight w:val="none"/>
        </w:rPr>
      </w:pPr>
      <w:r>
        <w:rPr>
          <w:rFonts w:hint="eastAsia" w:ascii="宋体" w:hAnsi="宋体" w:cs="宋体"/>
          <w:color w:val="auto"/>
          <w:sz w:val="28"/>
          <w:szCs w:val="28"/>
          <w:highlight w:val="none"/>
          <w:lang w:bidi="zh-CN"/>
        </w:rPr>
        <w:t>2、中标（成交）供应商为监狱企业的，此声明函将随中标（成交）结果同时公告，接受社会监督。供应商按照本办法规定提供声明函内容不实的，属于提供虚假材料谋取中标、成交，依照《中华人民共和国政府采购法》等国家有关规定追究相应责任。</w:t>
      </w:r>
    </w:p>
    <w:p w14:paraId="2A40334D">
      <w:pPr>
        <w:snapToGrid w:val="0"/>
        <w:spacing w:line="300" w:lineRule="auto"/>
        <w:outlineLvl w:val="0"/>
        <w:rPr>
          <w:rFonts w:ascii="宋体" w:hAnsi="宋体" w:cs="宋体"/>
          <w:color w:val="auto"/>
          <w:sz w:val="28"/>
          <w:szCs w:val="28"/>
          <w:highlight w:val="none"/>
        </w:rPr>
      </w:pPr>
    </w:p>
    <w:p w14:paraId="27D2C982">
      <w:pPr>
        <w:snapToGrid w:val="0"/>
        <w:spacing w:line="300" w:lineRule="auto"/>
        <w:outlineLvl w:val="0"/>
        <w:rPr>
          <w:rFonts w:ascii="宋体" w:hAnsi="宋体" w:cs="宋体"/>
          <w:color w:val="auto"/>
          <w:sz w:val="28"/>
          <w:szCs w:val="28"/>
          <w:highlight w:val="none"/>
        </w:rPr>
      </w:pPr>
    </w:p>
    <w:p w14:paraId="077047C6">
      <w:pPr>
        <w:snapToGrid w:val="0"/>
        <w:spacing w:line="300" w:lineRule="auto"/>
        <w:outlineLvl w:val="0"/>
        <w:rPr>
          <w:rFonts w:ascii="宋体" w:hAnsi="宋体" w:cs="宋体"/>
          <w:color w:val="auto"/>
          <w:sz w:val="28"/>
          <w:szCs w:val="28"/>
          <w:highlight w:val="none"/>
        </w:rPr>
      </w:pPr>
    </w:p>
    <w:p w14:paraId="63C94F08">
      <w:pPr>
        <w:snapToGrid w:val="0"/>
        <w:spacing w:line="300" w:lineRule="auto"/>
        <w:outlineLvl w:val="0"/>
        <w:rPr>
          <w:rFonts w:ascii="宋体" w:hAnsi="宋体" w:cs="宋体"/>
          <w:color w:val="auto"/>
          <w:sz w:val="28"/>
          <w:szCs w:val="28"/>
          <w:highlight w:val="none"/>
        </w:rPr>
      </w:pPr>
    </w:p>
    <w:p w14:paraId="428F039F">
      <w:pPr>
        <w:snapToGrid w:val="0"/>
        <w:spacing w:line="300" w:lineRule="auto"/>
        <w:outlineLvl w:val="0"/>
        <w:rPr>
          <w:rFonts w:ascii="宋体" w:hAnsi="宋体" w:cs="宋体"/>
          <w:color w:val="auto"/>
          <w:sz w:val="28"/>
          <w:szCs w:val="28"/>
          <w:highlight w:val="none"/>
        </w:rPr>
      </w:pPr>
    </w:p>
    <w:p w14:paraId="7BDF156B">
      <w:pPr>
        <w:snapToGrid w:val="0"/>
        <w:spacing w:line="300" w:lineRule="auto"/>
        <w:outlineLvl w:val="0"/>
        <w:rPr>
          <w:rFonts w:ascii="宋体" w:hAnsi="宋体" w:cs="宋体"/>
          <w:color w:val="auto"/>
          <w:sz w:val="28"/>
          <w:szCs w:val="28"/>
          <w:highlight w:val="none"/>
        </w:rPr>
      </w:pPr>
    </w:p>
    <w:p w14:paraId="7B295112">
      <w:pPr>
        <w:snapToGrid w:val="0"/>
        <w:spacing w:line="300" w:lineRule="auto"/>
        <w:outlineLvl w:val="0"/>
        <w:rPr>
          <w:rFonts w:ascii="宋体" w:hAnsi="宋体" w:cs="宋体"/>
          <w:color w:val="auto"/>
          <w:sz w:val="28"/>
          <w:szCs w:val="28"/>
          <w:highlight w:val="none"/>
        </w:rPr>
      </w:pPr>
    </w:p>
    <w:p w14:paraId="47EA1575">
      <w:pPr>
        <w:snapToGrid w:val="0"/>
        <w:spacing w:line="300" w:lineRule="auto"/>
        <w:outlineLvl w:val="0"/>
        <w:rPr>
          <w:rFonts w:ascii="宋体" w:hAnsi="宋体" w:cs="宋体"/>
          <w:color w:val="auto"/>
          <w:sz w:val="28"/>
          <w:szCs w:val="28"/>
          <w:highlight w:val="none"/>
        </w:rPr>
      </w:pPr>
    </w:p>
    <w:p w14:paraId="6879B3F3">
      <w:pPr>
        <w:snapToGrid w:val="0"/>
        <w:spacing w:line="300" w:lineRule="auto"/>
        <w:outlineLvl w:val="0"/>
        <w:rPr>
          <w:rFonts w:ascii="宋体" w:hAnsi="宋体" w:cs="宋体"/>
          <w:color w:val="auto"/>
          <w:sz w:val="28"/>
          <w:szCs w:val="28"/>
          <w:highlight w:val="none"/>
        </w:rPr>
      </w:pPr>
    </w:p>
    <w:p w14:paraId="5EA0872B">
      <w:pPr>
        <w:snapToGrid w:val="0"/>
        <w:spacing w:line="300" w:lineRule="auto"/>
        <w:outlineLvl w:val="0"/>
        <w:rPr>
          <w:rFonts w:ascii="宋体" w:hAnsi="宋体" w:cs="宋体"/>
          <w:color w:val="auto"/>
          <w:sz w:val="28"/>
          <w:szCs w:val="28"/>
          <w:highlight w:val="none"/>
        </w:rPr>
      </w:pPr>
    </w:p>
    <w:p w14:paraId="07B5407B">
      <w:pPr>
        <w:snapToGrid w:val="0"/>
        <w:spacing w:line="300" w:lineRule="auto"/>
        <w:outlineLvl w:val="0"/>
        <w:rPr>
          <w:rFonts w:ascii="宋体" w:hAnsi="宋体" w:cs="宋体"/>
          <w:color w:val="auto"/>
          <w:sz w:val="28"/>
          <w:szCs w:val="28"/>
          <w:highlight w:val="none"/>
        </w:rPr>
      </w:pPr>
    </w:p>
    <w:p w14:paraId="148F8319">
      <w:pPr>
        <w:snapToGrid w:val="0"/>
        <w:spacing w:line="300" w:lineRule="auto"/>
        <w:outlineLvl w:val="0"/>
        <w:rPr>
          <w:rFonts w:ascii="宋体" w:hAnsi="宋体" w:cs="宋体"/>
          <w:color w:val="auto"/>
          <w:sz w:val="28"/>
          <w:szCs w:val="28"/>
          <w:highlight w:val="none"/>
        </w:rPr>
      </w:pPr>
    </w:p>
    <w:p w14:paraId="2102737D">
      <w:pPr>
        <w:snapToGrid w:val="0"/>
        <w:spacing w:line="300" w:lineRule="auto"/>
        <w:outlineLvl w:val="0"/>
        <w:rPr>
          <w:rFonts w:ascii="宋体" w:hAnsi="宋体" w:cs="宋体"/>
          <w:color w:val="auto"/>
          <w:sz w:val="28"/>
          <w:szCs w:val="28"/>
          <w:highlight w:val="none"/>
        </w:rPr>
      </w:pPr>
    </w:p>
    <w:p w14:paraId="1E6301DA">
      <w:pPr>
        <w:rPr>
          <w:rFonts w:hint="eastAsia" w:ascii="宋体" w:hAnsi="宋体" w:cs="宋体"/>
          <w:bCs/>
          <w:color w:val="auto"/>
          <w:sz w:val="32"/>
          <w:szCs w:val="32"/>
          <w:highlight w:val="none"/>
          <w:lang w:bidi="ar"/>
        </w:rPr>
        <w:sectPr>
          <w:pgSz w:w="11915" w:h="16840"/>
          <w:pgMar w:top="1440" w:right="1758" w:bottom="1440" w:left="1758" w:header="851" w:footer="850" w:gutter="0"/>
          <w:pgNumType w:fmt="decimal"/>
          <w:cols w:space="720" w:num="1"/>
          <w:docGrid w:type="linesAndChars" w:linePitch="312" w:charSpace="0"/>
        </w:sectPr>
      </w:pPr>
    </w:p>
    <w:p w14:paraId="17F123BA">
      <w:pPr>
        <w:rPr>
          <w:rFonts w:hint="eastAsia" w:ascii="宋体" w:hAnsi="宋体" w:eastAsia="宋体" w:cs="宋体"/>
          <w:bCs/>
          <w:color w:val="auto"/>
          <w:sz w:val="32"/>
          <w:szCs w:val="32"/>
          <w:highlight w:val="none"/>
          <w:lang w:val="en-US" w:eastAsia="zh-CN" w:bidi="ar"/>
        </w:rPr>
      </w:pPr>
      <w:r>
        <w:rPr>
          <w:rFonts w:hint="eastAsia" w:ascii="宋体" w:hAnsi="宋体" w:cs="宋体"/>
          <w:bCs/>
          <w:color w:val="auto"/>
          <w:sz w:val="32"/>
          <w:szCs w:val="32"/>
          <w:highlight w:val="none"/>
          <w:lang w:bidi="ar"/>
        </w:rPr>
        <w:t>附件1</w:t>
      </w:r>
      <w:r>
        <w:rPr>
          <w:rFonts w:hint="eastAsia" w:ascii="宋体" w:hAnsi="宋体" w:cs="宋体"/>
          <w:bCs/>
          <w:color w:val="auto"/>
          <w:sz w:val="32"/>
          <w:szCs w:val="32"/>
          <w:highlight w:val="none"/>
          <w:lang w:val="en-US" w:eastAsia="zh-CN" w:bidi="ar"/>
        </w:rPr>
        <w:t>2</w:t>
      </w:r>
    </w:p>
    <w:p w14:paraId="7DD62B61">
      <w:pPr>
        <w:jc w:val="center"/>
        <w:rPr>
          <w:rFonts w:ascii="宋体" w:hAnsi="宋体" w:cs="宋体"/>
          <w:bCs/>
          <w:color w:val="auto"/>
          <w:sz w:val="36"/>
          <w:szCs w:val="36"/>
          <w:highlight w:val="none"/>
        </w:rPr>
      </w:pPr>
      <w:r>
        <w:rPr>
          <w:rFonts w:hint="eastAsia" w:ascii="宋体" w:hAnsi="宋体" w:cs="宋体"/>
          <w:bCs/>
          <w:color w:val="auto"/>
          <w:sz w:val="36"/>
          <w:szCs w:val="36"/>
          <w:highlight w:val="none"/>
        </w:rPr>
        <w:t>质疑函范本</w:t>
      </w:r>
    </w:p>
    <w:p w14:paraId="20260F17">
      <w:pPr>
        <w:adjustRightInd w:val="0"/>
        <w:snapToGrid w:val="0"/>
        <w:spacing w:before="312" w:beforeLines="100" w:line="312" w:lineRule="auto"/>
        <w:rPr>
          <w:rFonts w:ascii="宋体" w:hAnsi="宋体" w:cs="宋体"/>
          <w:bCs/>
          <w:color w:val="auto"/>
          <w:sz w:val="28"/>
          <w:szCs w:val="28"/>
          <w:highlight w:val="none"/>
        </w:rPr>
      </w:pPr>
      <w:r>
        <w:rPr>
          <w:rFonts w:hint="eastAsia" w:ascii="宋体" w:hAnsi="宋体" w:cs="宋体"/>
          <w:bCs/>
          <w:color w:val="auto"/>
          <w:sz w:val="28"/>
          <w:szCs w:val="28"/>
          <w:highlight w:val="none"/>
        </w:rPr>
        <w:t>一、质疑供应商基本信息</w:t>
      </w:r>
    </w:p>
    <w:p w14:paraId="5FB95D3F">
      <w:pPr>
        <w:adjustRightInd w:val="0"/>
        <w:snapToGrid w:val="0"/>
        <w:spacing w:line="312" w:lineRule="auto"/>
        <w:rPr>
          <w:rFonts w:ascii="宋体" w:hAnsi="宋体" w:cs="宋体"/>
          <w:color w:val="auto"/>
          <w:sz w:val="28"/>
          <w:szCs w:val="28"/>
          <w:highlight w:val="none"/>
          <w:u w:val="dotted"/>
        </w:rPr>
      </w:pPr>
      <w:r>
        <w:rPr>
          <w:rFonts w:hint="eastAsia" w:ascii="宋体" w:hAnsi="宋体" w:cs="宋体"/>
          <w:color w:val="auto"/>
          <w:sz w:val="28"/>
          <w:szCs w:val="28"/>
          <w:highlight w:val="none"/>
        </w:rPr>
        <w:t>质疑供应商：</w:t>
      </w:r>
    </w:p>
    <w:p w14:paraId="1FBCAE20">
      <w:pPr>
        <w:adjustRightInd w:val="0"/>
        <w:snapToGrid w:val="0"/>
        <w:spacing w:line="312" w:lineRule="auto"/>
        <w:rPr>
          <w:rFonts w:ascii="宋体" w:hAnsi="宋体" w:cs="宋体"/>
          <w:color w:val="auto"/>
          <w:sz w:val="28"/>
          <w:szCs w:val="28"/>
          <w:highlight w:val="none"/>
        </w:rPr>
      </w:pPr>
      <w:r>
        <w:rPr>
          <w:rFonts w:hint="eastAsia" w:ascii="宋体" w:hAnsi="宋体" w:cs="宋体"/>
          <w:color w:val="auto"/>
          <w:sz w:val="28"/>
          <w:szCs w:val="28"/>
          <w:highlight w:val="none"/>
        </w:rPr>
        <w:t>地址：邮编：</w:t>
      </w:r>
    </w:p>
    <w:p w14:paraId="55AC6EE7">
      <w:pPr>
        <w:adjustRightInd w:val="0"/>
        <w:snapToGrid w:val="0"/>
        <w:spacing w:line="312" w:lineRule="auto"/>
        <w:rPr>
          <w:rFonts w:ascii="宋体" w:hAnsi="宋体" w:cs="宋体"/>
          <w:color w:val="auto"/>
          <w:sz w:val="28"/>
          <w:szCs w:val="28"/>
          <w:highlight w:val="none"/>
        </w:rPr>
      </w:pPr>
      <w:r>
        <w:rPr>
          <w:rFonts w:hint="eastAsia" w:ascii="宋体" w:hAnsi="宋体" w:cs="宋体"/>
          <w:color w:val="auto"/>
          <w:sz w:val="28"/>
          <w:szCs w:val="28"/>
          <w:highlight w:val="none"/>
        </w:rPr>
        <w:t>联系人：联系电话：</w:t>
      </w:r>
    </w:p>
    <w:p w14:paraId="405BF7FC">
      <w:pPr>
        <w:adjustRightInd w:val="0"/>
        <w:snapToGrid w:val="0"/>
        <w:spacing w:line="312" w:lineRule="auto"/>
        <w:rPr>
          <w:rFonts w:ascii="宋体" w:hAnsi="宋体" w:cs="宋体"/>
          <w:color w:val="auto"/>
          <w:sz w:val="28"/>
          <w:szCs w:val="28"/>
          <w:highlight w:val="none"/>
          <w:u w:val="dotted"/>
        </w:rPr>
      </w:pPr>
      <w:r>
        <w:rPr>
          <w:rFonts w:hint="eastAsia" w:ascii="宋体" w:hAnsi="宋体" w:cs="宋体"/>
          <w:color w:val="auto"/>
          <w:sz w:val="28"/>
          <w:szCs w:val="28"/>
          <w:highlight w:val="none"/>
        </w:rPr>
        <w:t>授权代表：</w:t>
      </w:r>
    </w:p>
    <w:p w14:paraId="4EBB54C3">
      <w:pPr>
        <w:adjustRightInd w:val="0"/>
        <w:snapToGrid w:val="0"/>
        <w:spacing w:line="312" w:lineRule="auto"/>
        <w:rPr>
          <w:rFonts w:ascii="宋体" w:hAnsi="宋体" w:cs="宋体"/>
          <w:color w:val="auto"/>
          <w:sz w:val="28"/>
          <w:szCs w:val="28"/>
          <w:highlight w:val="none"/>
        </w:rPr>
      </w:pPr>
      <w:r>
        <w:rPr>
          <w:rFonts w:hint="eastAsia" w:ascii="宋体" w:hAnsi="宋体" w:cs="宋体"/>
          <w:color w:val="auto"/>
          <w:sz w:val="28"/>
          <w:szCs w:val="28"/>
          <w:highlight w:val="none"/>
        </w:rPr>
        <w:t>联系电话：</w:t>
      </w:r>
    </w:p>
    <w:p w14:paraId="26074D46">
      <w:pPr>
        <w:adjustRightInd w:val="0"/>
        <w:snapToGrid w:val="0"/>
        <w:spacing w:line="312" w:lineRule="auto"/>
        <w:rPr>
          <w:rFonts w:ascii="宋体" w:hAnsi="宋体" w:cs="宋体"/>
          <w:color w:val="auto"/>
          <w:sz w:val="28"/>
          <w:szCs w:val="28"/>
          <w:highlight w:val="none"/>
        </w:rPr>
      </w:pPr>
      <w:r>
        <w:rPr>
          <w:rFonts w:hint="eastAsia" w:ascii="宋体" w:hAnsi="宋体" w:cs="宋体"/>
          <w:color w:val="auto"/>
          <w:sz w:val="28"/>
          <w:szCs w:val="28"/>
          <w:highlight w:val="none"/>
        </w:rPr>
        <w:t>地址：邮编：</w:t>
      </w:r>
    </w:p>
    <w:p w14:paraId="0B0438AD">
      <w:pPr>
        <w:adjustRightInd w:val="0"/>
        <w:snapToGrid w:val="0"/>
        <w:spacing w:line="312" w:lineRule="auto"/>
        <w:rPr>
          <w:rFonts w:ascii="宋体" w:hAnsi="宋体" w:cs="宋体"/>
          <w:bCs/>
          <w:color w:val="auto"/>
          <w:sz w:val="28"/>
          <w:szCs w:val="28"/>
          <w:highlight w:val="none"/>
        </w:rPr>
      </w:pPr>
      <w:r>
        <w:rPr>
          <w:rFonts w:hint="eastAsia" w:ascii="宋体" w:hAnsi="宋体" w:cs="宋体"/>
          <w:bCs/>
          <w:color w:val="auto"/>
          <w:sz w:val="28"/>
          <w:szCs w:val="28"/>
          <w:highlight w:val="none"/>
        </w:rPr>
        <w:t>二、质疑项目基本情况</w:t>
      </w:r>
    </w:p>
    <w:p w14:paraId="6B205FD2">
      <w:pPr>
        <w:adjustRightInd w:val="0"/>
        <w:snapToGrid w:val="0"/>
        <w:spacing w:line="312" w:lineRule="auto"/>
        <w:rPr>
          <w:rFonts w:ascii="宋体" w:hAnsi="宋体" w:cs="宋体"/>
          <w:color w:val="auto"/>
          <w:sz w:val="28"/>
          <w:szCs w:val="28"/>
          <w:highlight w:val="none"/>
        </w:rPr>
      </w:pPr>
      <w:r>
        <w:rPr>
          <w:rFonts w:hint="eastAsia" w:ascii="宋体" w:hAnsi="宋体" w:cs="宋体"/>
          <w:color w:val="auto"/>
          <w:sz w:val="28"/>
          <w:szCs w:val="28"/>
          <w:highlight w:val="none"/>
        </w:rPr>
        <w:t>质疑项目的名称：</w:t>
      </w:r>
    </w:p>
    <w:p w14:paraId="520640BF">
      <w:pPr>
        <w:adjustRightInd w:val="0"/>
        <w:snapToGrid w:val="0"/>
        <w:spacing w:line="312" w:lineRule="auto"/>
        <w:rPr>
          <w:rFonts w:ascii="宋体" w:hAnsi="宋体" w:cs="宋体"/>
          <w:color w:val="auto"/>
          <w:sz w:val="28"/>
          <w:szCs w:val="28"/>
          <w:highlight w:val="none"/>
        </w:rPr>
      </w:pPr>
      <w:r>
        <w:rPr>
          <w:rFonts w:hint="eastAsia" w:ascii="宋体" w:hAnsi="宋体" w:cs="宋体"/>
          <w:color w:val="auto"/>
          <w:sz w:val="28"/>
          <w:szCs w:val="28"/>
          <w:highlight w:val="none"/>
        </w:rPr>
        <w:t>质疑项目的编号：包号：</w:t>
      </w:r>
    </w:p>
    <w:p w14:paraId="05078712">
      <w:pPr>
        <w:adjustRightInd w:val="0"/>
        <w:snapToGrid w:val="0"/>
        <w:spacing w:line="312" w:lineRule="auto"/>
        <w:rPr>
          <w:rFonts w:ascii="宋体" w:hAnsi="宋体" w:cs="宋体"/>
          <w:color w:val="auto"/>
          <w:sz w:val="28"/>
          <w:szCs w:val="28"/>
          <w:highlight w:val="none"/>
          <w:u w:val="dotted"/>
        </w:rPr>
      </w:pPr>
      <w:r>
        <w:rPr>
          <w:rFonts w:hint="eastAsia" w:ascii="宋体" w:hAnsi="宋体" w:cs="宋体"/>
          <w:color w:val="auto"/>
          <w:sz w:val="28"/>
          <w:szCs w:val="28"/>
          <w:highlight w:val="none"/>
        </w:rPr>
        <w:t>采购人名称：</w:t>
      </w:r>
    </w:p>
    <w:p w14:paraId="7F635B61">
      <w:pPr>
        <w:adjustRightInd w:val="0"/>
        <w:snapToGrid w:val="0"/>
        <w:spacing w:line="312" w:lineRule="auto"/>
        <w:rPr>
          <w:rFonts w:ascii="宋体" w:hAnsi="宋体" w:cs="宋体"/>
          <w:color w:val="auto"/>
          <w:sz w:val="28"/>
          <w:szCs w:val="28"/>
          <w:highlight w:val="none"/>
        </w:rPr>
      </w:pPr>
      <w:r>
        <w:rPr>
          <w:rFonts w:hint="eastAsia" w:ascii="宋体" w:hAnsi="宋体" w:cs="宋体"/>
          <w:color w:val="auto"/>
          <w:sz w:val="28"/>
          <w:szCs w:val="28"/>
          <w:highlight w:val="none"/>
        </w:rPr>
        <w:t>采购文件获取日期：</w:t>
      </w:r>
    </w:p>
    <w:p w14:paraId="4467DFCE">
      <w:pPr>
        <w:adjustRightInd w:val="0"/>
        <w:snapToGrid w:val="0"/>
        <w:spacing w:line="312" w:lineRule="auto"/>
        <w:rPr>
          <w:rFonts w:ascii="宋体" w:hAnsi="宋体" w:cs="宋体"/>
          <w:bCs/>
          <w:color w:val="auto"/>
          <w:sz w:val="28"/>
          <w:szCs w:val="28"/>
          <w:highlight w:val="none"/>
        </w:rPr>
      </w:pPr>
      <w:r>
        <w:rPr>
          <w:rFonts w:hint="eastAsia" w:ascii="宋体" w:hAnsi="宋体" w:cs="宋体"/>
          <w:bCs/>
          <w:color w:val="auto"/>
          <w:sz w:val="28"/>
          <w:szCs w:val="28"/>
          <w:highlight w:val="none"/>
        </w:rPr>
        <w:t>三、质疑事项具体内容</w:t>
      </w:r>
    </w:p>
    <w:p w14:paraId="2CAEB057">
      <w:pPr>
        <w:adjustRightInd w:val="0"/>
        <w:snapToGrid w:val="0"/>
        <w:spacing w:line="312" w:lineRule="auto"/>
        <w:rPr>
          <w:rFonts w:ascii="宋体" w:hAnsi="宋体" w:cs="宋体"/>
          <w:color w:val="auto"/>
          <w:sz w:val="28"/>
          <w:szCs w:val="28"/>
          <w:highlight w:val="none"/>
          <w:u w:val="dotted"/>
        </w:rPr>
      </w:pPr>
      <w:r>
        <w:rPr>
          <w:rFonts w:hint="eastAsia" w:ascii="宋体" w:hAnsi="宋体" w:cs="宋体"/>
          <w:color w:val="auto"/>
          <w:sz w:val="28"/>
          <w:szCs w:val="28"/>
          <w:highlight w:val="none"/>
        </w:rPr>
        <w:t>质疑事项1：</w:t>
      </w:r>
    </w:p>
    <w:p w14:paraId="057575D7">
      <w:pPr>
        <w:adjustRightInd w:val="0"/>
        <w:snapToGrid w:val="0"/>
        <w:spacing w:line="312" w:lineRule="auto"/>
        <w:rPr>
          <w:rFonts w:ascii="宋体" w:hAnsi="宋体" w:cs="宋体"/>
          <w:color w:val="auto"/>
          <w:sz w:val="28"/>
          <w:szCs w:val="28"/>
          <w:highlight w:val="none"/>
          <w:u w:val="dotted"/>
        </w:rPr>
      </w:pPr>
      <w:r>
        <w:rPr>
          <w:rFonts w:hint="eastAsia" w:ascii="宋体" w:hAnsi="宋体" w:cs="宋体"/>
          <w:color w:val="auto"/>
          <w:sz w:val="28"/>
          <w:szCs w:val="28"/>
          <w:highlight w:val="none"/>
        </w:rPr>
        <w:t>事实依据：</w:t>
      </w:r>
    </w:p>
    <w:p w14:paraId="649048E1">
      <w:pPr>
        <w:adjustRightInd w:val="0"/>
        <w:snapToGrid w:val="0"/>
        <w:spacing w:line="312" w:lineRule="auto"/>
        <w:rPr>
          <w:rFonts w:ascii="宋体" w:hAnsi="宋体" w:cs="宋体"/>
          <w:color w:val="auto"/>
          <w:sz w:val="28"/>
          <w:szCs w:val="28"/>
          <w:highlight w:val="none"/>
        </w:rPr>
      </w:pPr>
    </w:p>
    <w:p w14:paraId="3818DB31">
      <w:pPr>
        <w:adjustRightInd w:val="0"/>
        <w:snapToGrid w:val="0"/>
        <w:spacing w:line="312" w:lineRule="auto"/>
        <w:rPr>
          <w:rFonts w:ascii="宋体" w:hAnsi="宋体" w:cs="宋体"/>
          <w:color w:val="auto"/>
          <w:sz w:val="28"/>
          <w:szCs w:val="28"/>
          <w:highlight w:val="none"/>
          <w:u w:val="dotted"/>
        </w:rPr>
      </w:pPr>
      <w:r>
        <w:rPr>
          <w:rFonts w:hint="eastAsia" w:ascii="宋体" w:hAnsi="宋体" w:cs="宋体"/>
          <w:color w:val="auto"/>
          <w:sz w:val="28"/>
          <w:szCs w:val="28"/>
          <w:highlight w:val="none"/>
        </w:rPr>
        <w:t>法律依据：</w:t>
      </w:r>
    </w:p>
    <w:p w14:paraId="77DF7D54">
      <w:pPr>
        <w:adjustRightInd w:val="0"/>
        <w:snapToGrid w:val="0"/>
        <w:spacing w:line="312" w:lineRule="auto"/>
        <w:rPr>
          <w:rFonts w:ascii="宋体" w:hAnsi="宋体" w:cs="宋体"/>
          <w:color w:val="auto"/>
          <w:sz w:val="28"/>
          <w:szCs w:val="28"/>
          <w:highlight w:val="none"/>
          <w:u w:val="dotted"/>
        </w:rPr>
      </w:pPr>
    </w:p>
    <w:p w14:paraId="646AC742">
      <w:pPr>
        <w:adjustRightInd w:val="0"/>
        <w:snapToGrid w:val="0"/>
        <w:spacing w:line="312" w:lineRule="auto"/>
        <w:rPr>
          <w:rFonts w:ascii="宋体" w:hAnsi="宋体" w:cs="宋体"/>
          <w:color w:val="auto"/>
          <w:sz w:val="28"/>
          <w:szCs w:val="28"/>
          <w:highlight w:val="none"/>
          <w:u w:val="dotted"/>
        </w:rPr>
      </w:pPr>
      <w:r>
        <w:rPr>
          <w:rFonts w:hint="eastAsia" w:ascii="宋体" w:hAnsi="宋体" w:cs="宋体"/>
          <w:color w:val="auto"/>
          <w:sz w:val="28"/>
          <w:szCs w:val="28"/>
          <w:highlight w:val="none"/>
        </w:rPr>
        <w:t>质疑事项2</w:t>
      </w:r>
    </w:p>
    <w:p w14:paraId="20A1B296">
      <w:pPr>
        <w:adjustRightInd w:val="0"/>
        <w:snapToGrid w:val="0"/>
        <w:spacing w:line="312" w:lineRule="auto"/>
        <w:rPr>
          <w:rFonts w:ascii="宋体" w:hAnsi="宋体" w:cs="宋体"/>
          <w:color w:val="auto"/>
          <w:sz w:val="28"/>
          <w:szCs w:val="28"/>
          <w:highlight w:val="none"/>
        </w:rPr>
      </w:pPr>
      <w:r>
        <w:rPr>
          <w:rFonts w:hint="eastAsia" w:ascii="宋体" w:hAnsi="宋体" w:cs="宋体"/>
          <w:color w:val="auto"/>
          <w:sz w:val="28"/>
          <w:szCs w:val="28"/>
          <w:highlight w:val="none"/>
        </w:rPr>
        <w:t>……</w:t>
      </w:r>
    </w:p>
    <w:p w14:paraId="06735DEF">
      <w:pPr>
        <w:adjustRightInd w:val="0"/>
        <w:snapToGrid w:val="0"/>
        <w:spacing w:line="312" w:lineRule="auto"/>
        <w:rPr>
          <w:rFonts w:ascii="宋体" w:hAnsi="宋体" w:cs="宋体"/>
          <w:bCs/>
          <w:color w:val="auto"/>
          <w:sz w:val="28"/>
          <w:szCs w:val="28"/>
          <w:highlight w:val="none"/>
        </w:rPr>
      </w:pPr>
      <w:r>
        <w:rPr>
          <w:rFonts w:hint="eastAsia" w:ascii="宋体" w:hAnsi="宋体" w:cs="宋体"/>
          <w:bCs/>
          <w:color w:val="auto"/>
          <w:sz w:val="28"/>
          <w:szCs w:val="28"/>
          <w:highlight w:val="none"/>
        </w:rPr>
        <w:t>四、与质疑事项相关的质疑请求</w:t>
      </w:r>
    </w:p>
    <w:p w14:paraId="699E0E4D">
      <w:pPr>
        <w:adjustRightInd w:val="0"/>
        <w:snapToGrid w:val="0"/>
        <w:spacing w:line="312" w:lineRule="auto"/>
        <w:rPr>
          <w:rFonts w:ascii="宋体" w:hAnsi="宋体" w:cs="宋体"/>
          <w:color w:val="auto"/>
          <w:sz w:val="28"/>
          <w:szCs w:val="28"/>
          <w:highlight w:val="none"/>
          <w:u w:val="dotted"/>
        </w:rPr>
      </w:pPr>
      <w:r>
        <w:rPr>
          <w:rFonts w:hint="eastAsia" w:ascii="宋体" w:hAnsi="宋体" w:cs="宋体"/>
          <w:color w:val="auto"/>
          <w:sz w:val="28"/>
          <w:szCs w:val="28"/>
          <w:highlight w:val="none"/>
        </w:rPr>
        <w:t>请求：</w:t>
      </w:r>
    </w:p>
    <w:p w14:paraId="43769FBE">
      <w:pPr>
        <w:spacing w:line="312" w:lineRule="auto"/>
        <w:rPr>
          <w:rFonts w:ascii="宋体" w:hAnsi="宋体" w:cs="宋体"/>
          <w:color w:val="auto"/>
          <w:sz w:val="28"/>
          <w:szCs w:val="28"/>
          <w:highlight w:val="none"/>
        </w:rPr>
      </w:pPr>
      <w:r>
        <w:rPr>
          <w:rFonts w:hint="eastAsia" w:ascii="宋体" w:hAnsi="宋体" w:cs="宋体"/>
          <w:color w:val="auto"/>
          <w:sz w:val="28"/>
          <w:szCs w:val="28"/>
          <w:highlight w:val="none"/>
        </w:rPr>
        <w:t xml:space="preserve">签字(签章)：                   公章：                      </w:t>
      </w:r>
    </w:p>
    <w:p w14:paraId="4C0D2E24">
      <w:pPr>
        <w:spacing w:line="312" w:lineRule="auto"/>
        <w:rPr>
          <w:rFonts w:ascii="宋体" w:hAnsi="宋体" w:cs="宋体"/>
          <w:color w:val="auto"/>
          <w:sz w:val="28"/>
          <w:szCs w:val="28"/>
          <w:highlight w:val="none"/>
        </w:rPr>
      </w:pPr>
      <w:r>
        <w:rPr>
          <w:rFonts w:hint="eastAsia" w:ascii="宋体" w:hAnsi="宋体" w:cs="宋体"/>
          <w:color w:val="auto"/>
          <w:sz w:val="28"/>
          <w:szCs w:val="28"/>
          <w:highlight w:val="none"/>
        </w:rPr>
        <w:t xml:space="preserve">日期：    </w:t>
      </w:r>
    </w:p>
    <w:p w14:paraId="2B93EBEE">
      <w:pPr>
        <w:adjustRightInd w:val="0"/>
        <w:snapToGrid w:val="0"/>
        <w:spacing w:line="288" w:lineRule="auto"/>
        <w:rPr>
          <w:rFonts w:ascii="宋体" w:hAnsi="宋体" w:cs="宋体"/>
          <w:color w:val="auto"/>
          <w:sz w:val="28"/>
          <w:szCs w:val="28"/>
          <w:highlight w:val="none"/>
        </w:rPr>
      </w:pPr>
    </w:p>
    <w:p w14:paraId="12D24A69">
      <w:pPr>
        <w:rPr>
          <w:rFonts w:ascii="宋体" w:hAnsi="宋体" w:cs="宋体"/>
          <w:b/>
          <w:color w:val="auto"/>
          <w:sz w:val="28"/>
          <w:szCs w:val="28"/>
          <w:highlight w:val="none"/>
        </w:rPr>
      </w:pPr>
      <w:r>
        <w:rPr>
          <w:rFonts w:hint="eastAsia" w:ascii="宋体" w:hAnsi="宋体" w:cs="宋体"/>
          <w:b/>
          <w:color w:val="auto"/>
          <w:sz w:val="28"/>
          <w:szCs w:val="28"/>
          <w:highlight w:val="none"/>
        </w:rPr>
        <w:t>质疑函制作说明：</w:t>
      </w:r>
    </w:p>
    <w:p w14:paraId="54431680">
      <w:pPr>
        <w:widowControl/>
        <w:ind w:firstLine="560" w:firstLineChars="200"/>
        <w:jc w:val="left"/>
        <w:rPr>
          <w:rFonts w:ascii="宋体" w:hAnsi="宋体" w:cs="宋体"/>
          <w:color w:val="auto"/>
          <w:sz w:val="28"/>
          <w:szCs w:val="28"/>
          <w:highlight w:val="none"/>
        </w:rPr>
      </w:pPr>
      <w:r>
        <w:rPr>
          <w:rFonts w:hint="eastAsia" w:ascii="宋体" w:hAnsi="宋体" w:cs="宋体"/>
          <w:color w:val="auto"/>
          <w:sz w:val="28"/>
          <w:szCs w:val="28"/>
          <w:highlight w:val="none"/>
        </w:rPr>
        <w:t>1.供应商提出质疑时，应提交质疑函和必要的证明材料。</w:t>
      </w:r>
    </w:p>
    <w:p w14:paraId="00F15A36">
      <w:pPr>
        <w:widowControl/>
        <w:ind w:firstLine="560" w:firstLineChars="200"/>
        <w:jc w:val="left"/>
        <w:rPr>
          <w:rFonts w:ascii="宋体" w:hAnsi="宋体" w:cs="宋体"/>
          <w:color w:val="auto"/>
          <w:sz w:val="28"/>
          <w:szCs w:val="28"/>
          <w:highlight w:val="none"/>
        </w:rPr>
      </w:pPr>
      <w:r>
        <w:rPr>
          <w:rFonts w:hint="eastAsia" w:ascii="宋体" w:hAnsi="宋体" w:cs="宋体"/>
          <w:color w:val="auto"/>
          <w:sz w:val="28"/>
          <w:szCs w:val="28"/>
          <w:highlight w:val="none"/>
        </w:rPr>
        <w:t>2.质疑供应商若委托代理人进行质疑的，质疑函应按要求列明“授权代表”的有关内容，并在附件中提交由质疑</w:t>
      </w:r>
      <w:r>
        <w:rPr>
          <w:rFonts w:hint="eastAsia" w:ascii="宋体" w:hAnsi="宋体" w:cs="宋体"/>
          <w:color w:val="auto"/>
          <w:kern w:val="0"/>
          <w:sz w:val="28"/>
          <w:szCs w:val="28"/>
          <w:highlight w:val="none"/>
        </w:rPr>
        <w:t>供应商签署的授权委托书。授权委托书应载明代理人的姓名或者名称、代理事项、具体权限、期限和相关事项。</w:t>
      </w:r>
    </w:p>
    <w:p w14:paraId="51B10C35">
      <w:pPr>
        <w:widowControl/>
        <w:ind w:firstLine="560" w:firstLineChars="200"/>
        <w:jc w:val="left"/>
        <w:rPr>
          <w:rFonts w:ascii="宋体" w:hAnsi="宋体" w:cs="宋体"/>
          <w:color w:val="auto"/>
          <w:sz w:val="28"/>
          <w:szCs w:val="28"/>
          <w:highlight w:val="none"/>
        </w:rPr>
      </w:pPr>
      <w:r>
        <w:rPr>
          <w:rFonts w:hint="eastAsia" w:ascii="宋体" w:hAnsi="宋体" w:cs="宋体"/>
          <w:color w:val="auto"/>
          <w:sz w:val="28"/>
          <w:szCs w:val="28"/>
          <w:highlight w:val="none"/>
        </w:rPr>
        <w:t>3.质疑供应商若对项目的某一分包进行质疑，质疑函中应列明具体分包号。</w:t>
      </w:r>
    </w:p>
    <w:p w14:paraId="6B2EFC4C">
      <w:pPr>
        <w:widowControl/>
        <w:ind w:firstLine="560" w:firstLineChars="200"/>
        <w:jc w:val="left"/>
        <w:rPr>
          <w:rFonts w:ascii="宋体" w:hAnsi="宋体" w:cs="宋体"/>
          <w:color w:val="auto"/>
          <w:sz w:val="28"/>
          <w:szCs w:val="28"/>
          <w:highlight w:val="none"/>
        </w:rPr>
      </w:pPr>
      <w:r>
        <w:rPr>
          <w:rFonts w:hint="eastAsia" w:ascii="宋体" w:hAnsi="宋体" w:cs="宋体"/>
          <w:color w:val="auto"/>
          <w:sz w:val="28"/>
          <w:szCs w:val="28"/>
          <w:highlight w:val="none"/>
        </w:rPr>
        <w:t>4.质疑函的质疑事项应具体、明确，并有必要的事实依据和法律依据。</w:t>
      </w:r>
    </w:p>
    <w:p w14:paraId="15A626AB">
      <w:pPr>
        <w:widowControl/>
        <w:ind w:firstLine="560" w:firstLineChars="200"/>
        <w:jc w:val="left"/>
        <w:rPr>
          <w:rFonts w:ascii="宋体" w:hAnsi="宋体" w:cs="宋体"/>
          <w:color w:val="auto"/>
          <w:sz w:val="28"/>
          <w:szCs w:val="28"/>
          <w:highlight w:val="none"/>
        </w:rPr>
      </w:pPr>
      <w:r>
        <w:rPr>
          <w:rFonts w:hint="eastAsia" w:ascii="宋体" w:hAnsi="宋体" w:cs="宋体"/>
          <w:color w:val="auto"/>
          <w:sz w:val="28"/>
          <w:szCs w:val="28"/>
          <w:highlight w:val="none"/>
        </w:rPr>
        <w:t>5.质疑函的质疑请求应与质疑事项相关。</w:t>
      </w:r>
    </w:p>
    <w:p w14:paraId="209C940A">
      <w:pPr>
        <w:widowControl/>
        <w:ind w:firstLine="560" w:firstLineChars="200"/>
        <w:jc w:val="left"/>
        <w:rPr>
          <w:rFonts w:ascii="宋体" w:hAnsi="宋体" w:cs="宋体"/>
          <w:color w:val="auto"/>
          <w:sz w:val="28"/>
          <w:szCs w:val="28"/>
          <w:highlight w:val="none"/>
        </w:rPr>
      </w:pPr>
      <w:r>
        <w:rPr>
          <w:rFonts w:hint="eastAsia" w:ascii="宋体" w:hAnsi="宋体" w:cs="宋体"/>
          <w:color w:val="auto"/>
          <w:sz w:val="28"/>
          <w:szCs w:val="28"/>
          <w:highlight w:val="none"/>
        </w:rPr>
        <w:t>6.质疑供应商为自然人的，质疑函应由本人签字；质疑供应商为法人或者其他组织的，质疑函应由法定代表人、主要负责人，或者其授权代表签字或者盖章，并加盖公章。</w:t>
      </w:r>
    </w:p>
    <w:p w14:paraId="177ED126">
      <w:pPr>
        <w:snapToGrid w:val="0"/>
        <w:spacing w:line="300" w:lineRule="auto"/>
        <w:outlineLvl w:val="0"/>
        <w:rPr>
          <w:rFonts w:ascii="宋体" w:hAnsi="宋体" w:cs="宋体"/>
          <w:color w:val="auto"/>
          <w:sz w:val="28"/>
          <w:szCs w:val="28"/>
          <w:highlight w:val="none"/>
        </w:rPr>
      </w:pPr>
    </w:p>
    <w:p w14:paraId="3C4E2C4C">
      <w:pPr>
        <w:snapToGrid w:val="0"/>
        <w:spacing w:line="300" w:lineRule="auto"/>
        <w:outlineLvl w:val="0"/>
        <w:rPr>
          <w:rFonts w:ascii="宋体" w:hAnsi="宋体" w:cs="宋体"/>
          <w:color w:val="auto"/>
          <w:sz w:val="28"/>
          <w:szCs w:val="28"/>
          <w:highlight w:val="none"/>
        </w:rPr>
      </w:pPr>
    </w:p>
    <w:p w14:paraId="714F3BCC">
      <w:pPr>
        <w:spacing w:line="312" w:lineRule="auto"/>
        <w:rPr>
          <w:rFonts w:ascii="宋体" w:hAnsi="宋体" w:cs="宋体"/>
          <w:color w:val="auto"/>
          <w:sz w:val="28"/>
          <w:szCs w:val="28"/>
          <w:highlight w:val="none"/>
        </w:rPr>
      </w:pPr>
    </w:p>
    <w:sectPr>
      <w:pgSz w:w="11915" w:h="16840"/>
      <w:pgMar w:top="1440" w:right="1758" w:bottom="1440" w:left="1758" w:header="851" w:footer="850" w:gutter="0"/>
      <w:pgNumType w:fmt="decimal"/>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新宋体">
    <w:panose1 w:val="02010609030101010101"/>
    <w:charset w:val="86"/>
    <w:family w:val="modern"/>
    <w:pitch w:val="default"/>
    <w:sig w:usb0="00000003" w:usb1="288F0000" w:usb2="00000006" w:usb3="00000000" w:csb0="00040001" w:csb1="00000000"/>
  </w:font>
  <w:font w:name="Microsoft YaHei UI">
    <w:panose1 w:val="020B0503020204020204"/>
    <w:charset w:val="86"/>
    <w:family w:val="swiss"/>
    <w:pitch w:val="default"/>
    <w:sig w:usb0="80000287" w:usb1="28CF3C52" w:usb2="00000016" w:usb3="00000000" w:csb0="0004001F" w:csb1="00000000"/>
  </w:font>
  <w:font w:name="Arial Unicode MS">
    <w:altName w:val="宋体"/>
    <w:panose1 w:val="020B0604020202020204"/>
    <w:charset w:val="86"/>
    <w:family w:val="swiss"/>
    <w:pitch w:val="default"/>
    <w:sig w:usb0="00000000" w:usb1="00000000" w:usb2="0000003F" w:usb3="00000000" w:csb0="003F01FF" w:csb1="0000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DDD655">
    <w:pPr>
      <w:pStyle w:val="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F968AC">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6AF968AC">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0F2D8D">
    <w:pPr>
      <w:pStyle w:val="9"/>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60B29B">
                          <w:pPr>
                            <w:pStyle w:val="9"/>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5C60B29B">
                    <w:pPr>
                      <w:pStyle w:val="9"/>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273FCC">
    <w:pPr>
      <w:pStyle w:val="9"/>
      <w:rPr>
        <w:rFonts w:ascii="Times New Roman" w:hAnsi="Times New Roman"/>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B37B14">
                          <w:pPr>
                            <w:pStyle w:val="9"/>
                          </w:pPr>
                          <w:r>
                            <w:fldChar w:fldCharType="begin"/>
                          </w:r>
                          <w:r>
                            <w:instrText xml:space="preserve"> PAGE  \* MERGEFORMAT </w:instrText>
                          </w:r>
                          <w:r>
                            <w:fldChar w:fldCharType="separate"/>
                          </w:r>
                          <w:r>
                            <w:t>133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4EB37B14">
                    <w:pPr>
                      <w:pStyle w:val="9"/>
                    </w:pPr>
                    <w:r>
                      <w:fldChar w:fldCharType="begin"/>
                    </w:r>
                    <w:r>
                      <w:instrText xml:space="preserve"> PAGE  \* MERGEFORMAT </w:instrText>
                    </w:r>
                    <w:r>
                      <w:fldChar w:fldCharType="separate"/>
                    </w:r>
                    <w:r>
                      <w:t>133</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72B3EF"/>
    <w:multiLevelType w:val="singleLevel"/>
    <w:tmpl w:val="A872B3EF"/>
    <w:lvl w:ilvl="0" w:tentative="0">
      <w:start w:val="2"/>
      <w:numFmt w:val="chineseCounting"/>
      <w:suff w:val="nothing"/>
      <w:lvlText w:val="%1、"/>
      <w:lvlJc w:val="left"/>
      <w:rPr>
        <w:rFonts w:hint="eastAsia"/>
      </w:rPr>
    </w:lvl>
  </w:abstractNum>
  <w:abstractNum w:abstractNumId="1">
    <w:nsid w:val="C051E686"/>
    <w:multiLevelType w:val="singleLevel"/>
    <w:tmpl w:val="C051E686"/>
    <w:lvl w:ilvl="0" w:tentative="0">
      <w:start w:val="3"/>
      <w:numFmt w:val="decimal"/>
      <w:lvlText w:val="%1."/>
      <w:lvlJc w:val="left"/>
      <w:pPr>
        <w:tabs>
          <w:tab w:val="left" w:pos="312"/>
        </w:tabs>
      </w:pPr>
    </w:lvl>
  </w:abstractNum>
  <w:abstractNum w:abstractNumId="2">
    <w:nsid w:val="F5F68D3C"/>
    <w:multiLevelType w:val="singleLevel"/>
    <w:tmpl w:val="F5F68D3C"/>
    <w:lvl w:ilvl="0" w:tentative="0">
      <w:start w:val="1"/>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Y1ZjNlYzYxNDY0NDIxZjM3YjY5YTY5ZjI0ZjdiMTkifQ=="/>
  </w:docVars>
  <w:rsids>
    <w:rsidRoot w:val="72DA44FF"/>
    <w:rsid w:val="000031BB"/>
    <w:rsid w:val="000120F6"/>
    <w:rsid w:val="00013AEC"/>
    <w:rsid w:val="00023F33"/>
    <w:rsid w:val="00030D94"/>
    <w:rsid w:val="0005603F"/>
    <w:rsid w:val="00082B3E"/>
    <w:rsid w:val="00093FAB"/>
    <w:rsid w:val="000971F5"/>
    <w:rsid w:val="000A7995"/>
    <w:rsid w:val="000B0D5B"/>
    <w:rsid w:val="000B37FA"/>
    <w:rsid w:val="000C1502"/>
    <w:rsid w:val="000C59DE"/>
    <w:rsid w:val="000D23CC"/>
    <w:rsid w:val="000F24EA"/>
    <w:rsid w:val="000F5F73"/>
    <w:rsid w:val="00102AD3"/>
    <w:rsid w:val="00103299"/>
    <w:rsid w:val="00104A30"/>
    <w:rsid w:val="00104F7B"/>
    <w:rsid w:val="00106C4E"/>
    <w:rsid w:val="001125F2"/>
    <w:rsid w:val="00116193"/>
    <w:rsid w:val="00123BCF"/>
    <w:rsid w:val="0014136A"/>
    <w:rsid w:val="0014771D"/>
    <w:rsid w:val="00151A61"/>
    <w:rsid w:val="00177C0D"/>
    <w:rsid w:val="00191835"/>
    <w:rsid w:val="001A44DD"/>
    <w:rsid w:val="001A768E"/>
    <w:rsid w:val="001D4F48"/>
    <w:rsid w:val="001E0D3F"/>
    <w:rsid w:val="001F141B"/>
    <w:rsid w:val="001F3BB0"/>
    <w:rsid w:val="001F68BD"/>
    <w:rsid w:val="00203E2B"/>
    <w:rsid w:val="00205D51"/>
    <w:rsid w:val="00207D4F"/>
    <w:rsid w:val="00210BA2"/>
    <w:rsid w:val="00217FBF"/>
    <w:rsid w:val="00236474"/>
    <w:rsid w:val="002378FE"/>
    <w:rsid w:val="00241ACF"/>
    <w:rsid w:val="00244DEB"/>
    <w:rsid w:val="002500D3"/>
    <w:rsid w:val="0025265F"/>
    <w:rsid w:val="00257691"/>
    <w:rsid w:val="00286C87"/>
    <w:rsid w:val="002B613D"/>
    <w:rsid w:val="002C0F03"/>
    <w:rsid w:val="002D5236"/>
    <w:rsid w:val="003037A3"/>
    <w:rsid w:val="00310D5F"/>
    <w:rsid w:val="003121C2"/>
    <w:rsid w:val="00315121"/>
    <w:rsid w:val="00322348"/>
    <w:rsid w:val="00323215"/>
    <w:rsid w:val="003364F4"/>
    <w:rsid w:val="00342187"/>
    <w:rsid w:val="00380875"/>
    <w:rsid w:val="003820DA"/>
    <w:rsid w:val="003A4DF6"/>
    <w:rsid w:val="003B0EC9"/>
    <w:rsid w:val="003B0F20"/>
    <w:rsid w:val="003B643A"/>
    <w:rsid w:val="003C03B5"/>
    <w:rsid w:val="003C130D"/>
    <w:rsid w:val="003C21FD"/>
    <w:rsid w:val="003C50A5"/>
    <w:rsid w:val="003C693E"/>
    <w:rsid w:val="003C76E6"/>
    <w:rsid w:val="003F4FD8"/>
    <w:rsid w:val="004004D4"/>
    <w:rsid w:val="00421872"/>
    <w:rsid w:val="0043270D"/>
    <w:rsid w:val="00433C8F"/>
    <w:rsid w:val="004366FE"/>
    <w:rsid w:val="004378CD"/>
    <w:rsid w:val="004444FD"/>
    <w:rsid w:val="0044663C"/>
    <w:rsid w:val="004541EF"/>
    <w:rsid w:val="004570AF"/>
    <w:rsid w:val="00460E4A"/>
    <w:rsid w:val="0046257E"/>
    <w:rsid w:val="0047403B"/>
    <w:rsid w:val="00487902"/>
    <w:rsid w:val="00491D67"/>
    <w:rsid w:val="00497694"/>
    <w:rsid w:val="004A0780"/>
    <w:rsid w:val="004A7ADC"/>
    <w:rsid w:val="004C4933"/>
    <w:rsid w:val="004E5643"/>
    <w:rsid w:val="004F6F7F"/>
    <w:rsid w:val="0050377F"/>
    <w:rsid w:val="00513985"/>
    <w:rsid w:val="0052647E"/>
    <w:rsid w:val="00535E2F"/>
    <w:rsid w:val="00543DB1"/>
    <w:rsid w:val="00544FA2"/>
    <w:rsid w:val="0056132A"/>
    <w:rsid w:val="0056629C"/>
    <w:rsid w:val="00570FAB"/>
    <w:rsid w:val="00580847"/>
    <w:rsid w:val="005827AC"/>
    <w:rsid w:val="00585220"/>
    <w:rsid w:val="00590012"/>
    <w:rsid w:val="005962CC"/>
    <w:rsid w:val="005C55B7"/>
    <w:rsid w:val="005C5DCC"/>
    <w:rsid w:val="005D23AE"/>
    <w:rsid w:val="005D378A"/>
    <w:rsid w:val="005E605F"/>
    <w:rsid w:val="005F05EF"/>
    <w:rsid w:val="00602CBB"/>
    <w:rsid w:val="006050D1"/>
    <w:rsid w:val="006166DC"/>
    <w:rsid w:val="00616B83"/>
    <w:rsid w:val="00624A21"/>
    <w:rsid w:val="00635D3A"/>
    <w:rsid w:val="0067318C"/>
    <w:rsid w:val="00683185"/>
    <w:rsid w:val="006910F6"/>
    <w:rsid w:val="0069144B"/>
    <w:rsid w:val="00692BF4"/>
    <w:rsid w:val="006937C8"/>
    <w:rsid w:val="00695F81"/>
    <w:rsid w:val="006A3707"/>
    <w:rsid w:val="006A76F6"/>
    <w:rsid w:val="006B111D"/>
    <w:rsid w:val="006B386F"/>
    <w:rsid w:val="006B5AD4"/>
    <w:rsid w:val="006B7CD3"/>
    <w:rsid w:val="006C05FC"/>
    <w:rsid w:val="006C10CF"/>
    <w:rsid w:val="006C7881"/>
    <w:rsid w:val="006F435E"/>
    <w:rsid w:val="006F61CB"/>
    <w:rsid w:val="006F72CE"/>
    <w:rsid w:val="0071021D"/>
    <w:rsid w:val="00711944"/>
    <w:rsid w:val="00715C56"/>
    <w:rsid w:val="00734BD1"/>
    <w:rsid w:val="007412AA"/>
    <w:rsid w:val="00747FCA"/>
    <w:rsid w:val="00750954"/>
    <w:rsid w:val="00750D27"/>
    <w:rsid w:val="00751867"/>
    <w:rsid w:val="0076392A"/>
    <w:rsid w:val="0076663F"/>
    <w:rsid w:val="00781367"/>
    <w:rsid w:val="00793C13"/>
    <w:rsid w:val="007C4F8B"/>
    <w:rsid w:val="007D2FB6"/>
    <w:rsid w:val="007E1FC8"/>
    <w:rsid w:val="007E4447"/>
    <w:rsid w:val="00803D68"/>
    <w:rsid w:val="00806914"/>
    <w:rsid w:val="008076E2"/>
    <w:rsid w:val="00810BD0"/>
    <w:rsid w:val="00814356"/>
    <w:rsid w:val="00825213"/>
    <w:rsid w:val="0083002F"/>
    <w:rsid w:val="008322BB"/>
    <w:rsid w:val="00835E9C"/>
    <w:rsid w:val="00847DE1"/>
    <w:rsid w:val="00852DE3"/>
    <w:rsid w:val="008617B9"/>
    <w:rsid w:val="008802F0"/>
    <w:rsid w:val="00893CDE"/>
    <w:rsid w:val="008B5DEC"/>
    <w:rsid w:val="008D4AE6"/>
    <w:rsid w:val="008D5924"/>
    <w:rsid w:val="008D7681"/>
    <w:rsid w:val="008F4E65"/>
    <w:rsid w:val="0091137A"/>
    <w:rsid w:val="00923838"/>
    <w:rsid w:val="009312BD"/>
    <w:rsid w:val="009469C4"/>
    <w:rsid w:val="00975836"/>
    <w:rsid w:val="00977060"/>
    <w:rsid w:val="009860DC"/>
    <w:rsid w:val="009937E8"/>
    <w:rsid w:val="009A58D1"/>
    <w:rsid w:val="009B1EFB"/>
    <w:rsid w:val="009B79B1"/>
    <w:rsid w:val="009C0E7F"/>
    <w:rsid w:val="009C3F85"/>
    <w:rsid w:val="009D047A"/>
    <w:rsid w:val="009E04A4"/>
    <w:rsid w:val="009F049D"/>
    <w:rsid w:val="009F5E2A"/>
    <w:rsid w:val="00A0044C"/>
    <w:rsid w:val="00A01372"/>
    <w:rsid w:val="00A019A2"/>
    <w:rsid w:val="00A02BBB"/>
    <w:rsid w:val="00A144A1"/>
    <w:rsid w:val="00A23CEC"/>
    <w:rsid w:val="00A23D2F"/>
    <w:rsid w:val="00A273B3"/>
    <w:rsid w:val="00A27C99"/>
    <w:rsid w:val="00A4744A"/>
    <w:rsid w:val="00A4748F"/>
    <w:rsid w:val="00A6197F"/>
    <w:rsid w:val="00A66D3B"/>
    <w:rsid w:val="00A70A9B"/>
    <w:rsid w:val="00A737C2"/>
    <w:rsid w:val="00A751DC"/>
    <w:rsid w:val="00A77BDF"/>
    <w:rsid w:val="00A818AF"/>
    <w:rsid w:val="00AD3E11"/>
    <w:rsid w:val="00B01D53"/>
    <w:rsid w:val="00B16617"/>
    <w:rsid w:val="00B61542"/>
    <w:rsid w:val="00B654EA"/>
    <w:rsid w:val="00B82506"/>
    <w:rsid w:val="00B9181B"/>
    <w:rsid w:val="00B94CE5"/>
    <w:rsid w:val="00BA2423"/>
    <w:rsid w:val="00BA611D"/>
    <w:rsid w:val="00BD6400"/>
    <w:rsid w:val="00BE5D54"/>
    <w:rsid w:val="00BE6F5B"/>
    <w:rsid w:val="00C00A45"/>
    <w:rsid w:val="00C01D06"/>
    <w:rsid w:val="00C01E89"/>
    <w:rsid w:val="00C212F4"/>
    <w:rsid w:val="00C23DFA"/>
    <w:rsid w:val="00C26813"/>
    <w:rsid w:val="00C46100"/>
    <w:rsid w:val="00C57D84"/>
    <w:rsid w:val="00C678A0"/>
    <w:rsid w:val="00C7080C"/>
    <w:rsid w:val="00C85DF0"/>
    <w:rsid w:val="00CB17F4"/>
    <w:rsid w:val="00CB3C17"/>
    <w:rsid w:val="00CC2E17"/>
    <w:rsid w:val="00CD6FDE"/>
    <w:rsid w:val="00CE346F"/>
    <w:rsid w:val="00D04F6A"/>
    <w:rsid w:val="00D07D82"/>
    <w:rsid w:val="00D112D6"/>
    <w:rsid w:val="00D114FD"/>
    <w:rsid w:val="00D24CF9"/>
    <w:rsid w:val="00D30BC0"/>
    <w:rsid w:val="00D35140"/>
    <w:rsid w:val="00D3580A"/>
    <w:rsid w:val="00D372DA"/>
    <w:rsid w:val="00D40E78"/>
    <w:rsid w:val="00D42457"/>
    <w:rsid w:val="00D75781"/>
    <w:rsid w:val="00D817F3"/>
    <w:rsid w:val="00D8449B"/>
    <w:rsid w:val="00D94BE9"/>
    <w:rsid w:val="00D97CD4"/>
    <w:rsid w:val="00DA7FDD"/>
    <w:rsid w:val="00DB0445"/>
    <w:rsid w:val="00DB19D8"/>
    <w:rsid w:val="00DB4CE7"/>
    <w:rsid w:val="00DD0017"/>
    <w:rsid w:val="00DD0B98"/>
    <w:rsid w:val="00DD1B55"/>
    <w:rsid w:val="00DD3CB2"/>
    <w:rsid w:val="00DD6AE4"/>
    <w:rsid w:val="00DE7AB0"/>
    <w:rsid w:val="00DF0125"/>
    <w:rsid w:val="00DF0F61"/>
    <w:rsid w:val="00DF2140"/>
    <w:rsid w:val="00DF7C9E"/>
    <w:rsid w:val="00E0598E"/>
    <w:rsid w:val="00E12985"/>
    <w:rsid w:val="00E27C07"/>
    <w:rsid w:val="00E30648"/>
    <w:rsid w:val="00E56192"/>
    <w:rsid w:val="00E57C52"/>
    <w:rsid w:val="00E612F6"/>
    <w:rsid w:val="00E66E9B"/>
    <w:rsid w:val="00E67873"/>
    <w:rsid w:val="00E90ABE"/>
    <w:rsid w:val="00EA05C0"/>
    <w:rsid w:val="00EA3731"/>
    <w:rsid w:val="00EA4BC5"/>
    <w:rsid w:val="00EA5A08"/>
    <w:rsid w:val="00EB4B03"/>
    <w:rsid w:val="00EC4009"/>
    <w:rsid w:val="00EF5DB7"/>
    <w:rsid w:val="00F21BDD"/>
    <w:rsid w:val="00F25735"/>
    <w:rsid w:val="00F34615"/>
    <w:rsid w:val="00F459CA"/>
    <w:rsid w:val="00F54BE6"/>
    <w:rsid w:val="00F7090D"/>
    <w:rsid w:val="00F9663B"/>
    <w:rsid w:val="00FA0D33"/>
    <w:rsid w:val="00FA62B9"/>
    <w:rsid w:val="00FC35B2"/>
    <w:rsid w:val="00FF2CF6"/>
    <w:rsid w:val="00FF4D3F"/>
    <w:rsid w:val="00FF6AE3"/>
    <w:rsid w:val="011B466A"/>
    <w:rsid w:val="013A108F"/>
    <w:rsid w:val="014F6641"/>
    <w:rsid w:val="015A0A9C"/>
    <w:rsid w:val="01A4259A"/>
    <w:rsid w:val="01DF2B34"/>
    <w:rsid w:val="01F17356"/>
    <w:rsid w:val="02090B42"/>
    <w:rsid w:val="020A533B"/>
    <w:rsid w:val="0221497E"/>
    <w:rsid w:val="02411B93"/>
    <w:rsid w:val="02611E32"/>
    <w:rsid w:val="029D16E1"/>
    <w:rsid w:val="02A00385"/>
    <w:rsid w:val="02A816E8"/>
    <w:rsid w:val="02AD0C95"/>
    <w:rsid w:val="02D52B76"/>
    <w:rsid w:val="032A4C70"/>
    <w:rsid w:val="033E696D"/>
    <w:rsid w:val="03457CFC"/>
    <w:rsid w:val="035840CF"/>
    <w:rsid w:val="03597303"/>
    <w:rsid w:val="03A3046B"/>
    <w:rsid w:val="03AF33C7"/>
    <w:rsid w:val="03B016E4"/>
    <w:rsid w:val="03D32BD3"/>
    <w:rsid w:val="03FA1EE1"/>
    <w:rsid w:val="041A5CCC"/>
    <w:rsid w:val="04231D23"/>
    <w:rsid w:val="0486237A"/>
    <w:rsid w:val="04A8035C"/>
    <w:rsid w:val="04C410F4"/>
    <w:rsid w:val="04C46384"/>
    <w:rsid w:val="04D03244"/>
    <w:rsid w:val="04DD5D12"/>
    <w:rsid w:val="04EF319E"/>
    <w:rsid w:val="05237BC9"/>
    <w:rsid w:val="053E3DFF"/>
    <w:rsid w:val="05627AF9"/>
    <w:rsid w:val="057B186A"/>
    <w:rsid w:val="05880374"/>
    <w:rsid w:val="05A0746B"/>
    <w:rsid w:val="05A7609A"/>
    <w:rsid w:val="05D215EF"/>
    <w:rsid w:val="06141B2C"/>
    <w:rsid w:val="06B55198"/>
    <w:rsid w:val="06F207A1"/>
    <w:rsid w:val="06FF299A"/>
    <w:rsid w:val="07280DFC"/>
    <w:rsid w:val="075020E6"/>
    <w:rsid w:val="07854867"/>
    <w:rsid w:val="07A37699"/>
    <w:rsid w:val="07CA07CF"/>
    <w:rsid w:val="07E51AAD"/>
    <w:rsid w:val="07FD1C3E"/>
    <w:rsid w:val="081F3992"/>
    <w:rsid w:val="08521E8C"/>
    <w:rsid w:val="085A3487"/>
    <w:rsid w:val="088C1F29"/>
    <w:rsid w:val="09137F54"/>
    <w:rsid w:val="09344FF2"/>
    <w:rsid w:val="098E7095"/>
    <w:rsid w:val="099C619C"/>
    <w:rsid w:val="09C040F9"/>
    <w:rsid w:val="09C3197A"/>
    <w:rsid w:val="09CD27F9"/>
    <w:rsid w:val="0A07230C"/>
    <w:rsid w:val="0A486323"/>
    <w:rsid w:val="0A692F6B"/>
    <w:rsid w:val="0A821835"/>
    <w:rsid w:val="0A862501"/>
    <w:rsid w:val="0AB734AE"/>
    <w:rsid w:val="0AC8596C"/>
    <w:rsid w:val="0ADF0A36"/>
    <w:rsid w:val="0AE04FBF"/>
    <w:rsid w:val="0B004508"/>
    <w:rsid w:val="0B48482D"/>
    <w:rsid w:val="0B56577A"/>
    <w:rsid w:val="0B685928"/>
    <w:rsid w:val="0B6D4294"/>
    <w:rsid w:val="0B700E0C"/>
    <w:rsid w:val="0B791CDB"/>
    <w:rsid w:val="0B88487B"/>
    <w:rsid w:val="0B925AA8"/>
    <w:rsid w:val="0BAA3813"/>
    <w:rsid w:val="0BC67500"/>
    <w:rsid w:val="0C2D757F"/>
    <w:rsid w:val="0C523489"/>
    <w:rsid w:val="0C695452"/>
    <w:rsid w:val="0CC04897"/>
    <w:rsid w:val="0CC32F3E"/>
    <w:rsid w:val="0D360165"/>
    <w:rsid w:val="0D49488C"/>
    <w:rsid w:val="0D953752"/>
    <w:rsid w:val="0D981B99"/>
    <w:rsid w:val="0DCE6ECC"/>
    <w:rsid w:val="0E0C00E2"/>
    <w:rsid w:val="0E3B3D37"/>
    <w:rsid w:val="0E80321E"/>
    <w:rsid w:val="0E867A2B"/>
    <w:rsid w:val="0E8C2C83"/>
    <w:rsid w:val="0E9A3A5A"/>
    <w:rsid w:val="0EA754F6"/>
    <w:rsid w:val="0EA97F80"/>
    <w:rsid w:val="0F0F11BE"/>
    <w:rsid w:val="0F435E07"/>
    <w:rsid w:val="0FFC0273"/>
    <w:rsid w:val="100F6863"/>
    <w:rsid w:val="10142F30"/>
    <w:rsid w:val="10185A61"/>
    <w:rsid w:val="101A6521"/>
    <w:rsid w:val="101F6CD7"/>
    <w:rsid w:val="10240C99"/>
    <w:rsid w:val="107C30FC"/>
    <w:rsid w:val="10DE1449"/>
    <w:rsid w:val="110F2985"/>
    <w:rsid w:val="114D1A2C"/>
    <w:rsid w:val="11586E4C"/>
    <w:rsid w:val="11716160"/>
    <w:rsid w:val="11D24F16"/>
    <w:rsid w:val="1212453A"/>
    <w:rsid w:val="122216FE"/>
    <w:rsid w:val="127C39BF"/>
    <w:rsid w:val="12842637"/>
    <w:rsid w:val="12D64C5F"/>
    <w:rsid w:val="12DB5A06"/>
    <w:rsid w:val="13053004"/>
    <w:rsid w:val="13255FEB"/>
    <w:rsid w:val="134A2DB6"/>
    <w:rsid w:val="13D555E0"/>
    <w:rsid w:val="14593E59"/>
    <w:rsid w:val="14967939"/>
    <w:rsid w:val="149E726C"/>
    <w:rsid w:val="157D3DD7"/>
    <w:rsid w:val="15915815"/>
    <w:rsid w:val="15A8272D"/>
    <w:rsid w:val="15E50ECA"/>
    <w:rsid w:val="16276709"/>
    <w:rsid w:val="164825DB"/>
    <w:rsid w:val="164976AB"/>
    <w:rsid w:val="16904C6D"/>
    <w:rsid w:val="16984EEF"/>
    <w:rsid w:val="16CD208A"/>
    <w:rsid w:val="16DE7DF3"/>
    <w:rsid w:val="17151105"/>
    <w:rsid w:val="17215DB7"/>
    <w:rsid w:val="17510A8E"/>
    <w:rsid w:val="179C5A3D"/>
    <w:rsid w:val="17AA23CB"/>
    <w:rsid w:val="17B500E2"/>
    <w:rsid w:val="17D26762"/>
    <w:rsid w:val="17E25150"/>
    <w:rsid w:val="17EB20F5"/>
    <w:rsid w:val="17F13B56"/>
    <w:rsid w:val="17F90C5D"/>
    <w:rsid w:val="18681B04"/>
    <w:rsid w:val="18C33745"/>
    <w:rsid w:val="190E4ECA"/>
    <w:rsid w:val="19113420"/>
    <w:rsid w:val="192835A8"/>
    <w:rsid w:val="192D0BBE"/>
    <w:rsid w:val="193A48B3"/>
    <w:rsid w:val="193C52A5"/>
    <w:rsid w:val="19B90BDD"/>
    <w:rsid w:val="1A126573"/>
    <w:rsid w:val="1A295205"/>
    <w:rsid w:val="1A2F6BB8"/>
    <w:rsid w:val="1A3B49D3"/>
    <w:rsid w:val="1A473F02"/>
    <w:rsid w:val="1A6343D8"/>
    <w:rsid w:val="1A7E53C6"/>
    <w:rsid w:val="1AB26E57"/>
    <w:rsid w:val="1ABD1AFF"/>
    <w:rsid w:val="1AC148E7"/>
    <w:rsid w:val="1AD05845"/>
    <w:rsid w:val="1ADD4F36"/>
    <w:rsid w:val="1ADF413A"/>
    <w:rsid w:val="1B525A3A"/>
    <w:rsid w:val="1B721452"/>
    <w:rsid w:val="1B963ADC"/>
    <w:rsid w:val="1BA3785E"/>
    <w:rsid w:val="1BD15BBA"/>
    <w:rsid w:val="1BF27E9D"/>
    <w:rsid w:val="1BF60EA2"/>
    <w:rsid w:val="1CBA09BB"/>
    <w:rsid w:val="1CE6391A"/>
    <w:rsid w:val="1D6512B9"/>
    <w:rsid w:val="1D880AB9"/>
    <w:rsid w:val="1D976424"/>
    <w:rsid w:val="1DB7139E"/>
    <w:rsid w:val="1DE15D88"/>
    <w:rsid w:val="1DEA4EA0"/>
    <w:rsid w:val="1DEF0B38"/>
    <w:rsid w:val="1DFE3E65"/>
    <w:rsid w:val="1E376FDF"/>
    <w:rsid w:val="1E405A74"/>
    <w:rsid w:val="1E882B40"/>
    <w:rsid w:val="1E9C288F"/>
    <w:rsid w:val="1EA82360"/>
    <w:rsid w:val="1EE77A61"/>
    <w:rsid w:val="1EE95587"/>
    <w:rsid w:val="1F2A2F12"/>
    <w:rsid w:val="1F5C1FB6"/>
    <w:rsid w:val="1F5E5F75"/>
    <w:rsid w:val="1F680BA2"/>
    <w:rsid w:val="1F971487"/>
    <w:rsid w:val="1FBC7140"/>
    <w:rsid w:val="1FCE048F"/>
    <w:rsid w:val="1FEC17D3"/>
    <w:rsid w:val="2004056C"/>
    <w:rsid w:val="203846FD"/>
    <w:rsid w:val="20390790"/>
    <w:rsid w:val="203942EC"/>
    <w:rsid w:val="204210C7"/>
    <w:rsid w:val="2059673D"/>
    <w:rsid w:val="206C6055"/>
    <w:rsid w:val="20827A42"/>
    <w:rsid w:val="210D5718"/>
    <w:rsid w:val="211A2370"/>
    <w:rsid w:val="21411C9A"/>
    <w:rsid w:val="21463F85"/>
    <w:rsid w:val="21E4328A"/>
    <w:rsid w:val="21E5472C"/>
    <w:rsid w:val="21EB7888"/>
    <w:rsid w:val="22056B7C"/>
    <w:rsid w:val="22A81D4C"/>
    <w:rsid w:val="22A9688E"/>
    <w:rsid w:val="22B967CD"/>
    <w:rsid w:val="22C549B6"/>
    <w:rsid w:val="22F10EAE"/>
    <w:rsid w:val="23164DB9"/>
    <w:rsid w:val="232E7D6A"/>
    <w:rsid w:val="233D3D5B"/>
    <w:rsid w:val="2355143D"/>
    <w:rsid w:val="23A97579"/>
    <w:rsid w:val="23B51EDC"/>
    <w:rsid w:val="242552B4"/>
    <w:rsid w:val="242F6132"/>
    <w:rsid w:val="243A0633"/>
    <w:rsid w:val="24E862E1"/>
    <w:rsid w:val="24F96642"/>
    <w:rsid w:val="25070E5D"/>
    <w:rsid w:val="254259F1"/>
    <w:rsid w:val="256B13EC"/>
    <w:rsid w:val="256F266F"/>
    <w:rsid w:val="2573620D"/>
    <w:rsid w:val="25996BEA"/>
    <w:rsid w:val="25A247EC"/>
    <w:rsid w:val="25CE197B"/>
    <w:rsid w:val="25CF41A9"/>
    <w:rsid w:val="25E87895"/>
    <w:rsid w:val="260161CF"/>
    <w:rsid w:val="26061132"/>
    <w:rsid w:val="26086C3B"/>
    <w:rsid w:val="26170C2C"/>
    <w:rsid w:val="2624726E"/>
    <w:rsid w:val="2661634B"/>
    <w:rsid w:val="266D6A9E"/>
    <w:rsid w:val="272C59BF"/>
    <w:rsid w:val="27514924"/>
    <w:rsid w:val="277D5407"/>
    <w:rsid w:val="27854DC2"/>
    <w:rsid w:val="27C875D2"/>
    <w:rsid w:val="28270C1E"/>
    <w:rsid w:val="282F2F82"/>
    <w:rsid w:val="286001FB"/>
    <w:rsid w:val="28902F18"/>
    <w:rsid w:val="28AA0ECE"/>
    <w:rsid w:val="28BA1D43"/>
    <w:rsid w:val="28FD7399"/>
    <w:rsid w:val="290C07F0"/>
    <w:rsid w:val="295959FF"/>
    <w:rsid w:val="29693E94"/>
    <w:rsid w:val="29950680"/>
    <w:rsid w:val="29C63095"/>
    <w:rsid w:val="2A3F419A"/>
    <w:rsid w:val="2A60372A"/>
    <w:rsid w:val="2ADB3EF0"/>
    <w:rsid w:val="2AE92B8B"/>
    <w:rsid w:val="2B185933"/>
    <w:rsid w:val="2B6E5792"/>
    <w:rsid w:val="2B953CD1"/>
    <w:rsid w:val="2C1F6A8C"/>
    <w:rsid w:val="2C2440A3"/>
    <w:rsid w:val="2C311191"/>
    <w:rsid w:val="2C3A38C6"/>
    <w:rsid w:val="2C416D72"/>
    <w:rsid w:val="2C681FC8"/>
    <w:rsid w:val="2C802E20"/>
    <w:rsid w:val="2CB24634"/>
    <w:rsid w:val="2CB573F1"/>
    <w:rsid w:val="2CD31625"/>
    <w:rsid w:val="2D0A14EA"/>
    <w:rsid w:val="2D0F35DF"/>
    <w:rsid w:val="2D3F41AF"/>
    <w:rsid w:val="2D494239"/>
    <w:rsid w:val="2D6501FC"/>
    <w:rsid w:val="2D83129D"/>
    <w:rsid w:val="2D914B8D"/>
    <w:rsid w:val="2D945E18"/>
    <w:rsid w:val="2DC63E07"/>
    <w:rsid w:val="2DCB35DA"/>
    <w:rsid w:val="2DE27408"/>
    <w:rsid w:val="2DEC59F1"/>
    <w:rsid w:val="2E3F10D9"/>
    <w:rsid w:val="2E6115DE"/>
    <w:rsid w:val="2E6C46A3"/>
    <w:rsid w:val="2E85697C"/>
    <w:rsid w:val="2E960B5C"/>
    <w:rsid w:val="2EA72180"/>
    <w:rsid w:val="2EB72FAC"/>
    <w:rsid w:val="2ECC5991"/>
    <w:rsid w:val="2ED55B28"/>
    <w:rsid w:val="2ED6503B"/>
    <w:rsid w:val="2EDF2503"/>
    <w:rsid w:val="2EEB0EA8"/>
    <w:rsid w:val="2EF44200"/>
    <w:rsid w:val="2F0A3A24"/>
    <w:rsid w:val="2F5C288F"/>
    <w:rsid w:val="2F656EAC"/>
    <w:rsid w:val="2F7C41F6"/>
    <w:rsid w:val="2F9257C7"/>
    <w:rsid w:val="2F996EEF"/>
    <w:rsid w:val="2FBE65BC"/>
    <w:rsid w:val="30653C62"/>
    <w:rsid w:val="306B356C"/>
    <w:rsid w:val="306F7754"/>
    <w:rsid w:val="30751371"/>
    <w:rsid w:val="308E2433"/>
    <w:rsid w:val="309D08C8"/>
    <w:rsid w:val="30A064A6"/>
    <w:rsid w:val="311741D6"/>
    <w:rsid w:val="31523460"/>
    <w:rsid w:val="316A3890"/>
    <w:rsid w:val="3182062E"/>
    <w:rsid w:val="318F2B68"/>
    <w:rsid w:val="31AB7B22"/>
    <w:rsid w:val="31CC1232"/>
    <w:rsid w:val="31D021AA"/>
    <w:rsid w:val="32145A07"/>
    <w:rsid w:val="32456E89"/>
    <w:rsid w:val="327A0EC0"/>
    <w:rsid w:val="32891103"/>
    <w:rsid w:val="329D7255"/>
    <w:rsid w:val="32A001FB"/>
    <w:rsid w:val="32AB0741"/>
    <w:rsid w:val="32B53CA7"/>
    <w:rsid w:val="32FB7574"/>
    <w:rsid w:val="333936D6"/>
    <w:rsid w:val="33572FB0"/>
    <w:rsid w:val="338B4409"/>
    <w:rsid w:val="33961874"/>
    <w:rsid w:val="33AD0E22"/>
    <w:rsid w:val="33B26438"/>
    <w:rsid w:val="343609D9"/>
    <w:rsid w:val="34367069"/>
    <w:rsid w:val="344A697B"/>
    <w:rsid w:val="348451A1"/>
    <w:rsid w:val="349C3C37"/>
    <w:rsid w:val="34AA1521"/>
    <w:rsid w:val="34D13685"/>
    <w:rsid w:val="34E72111"/>
    <w:rsid w:val="354457B6"/>
    <w:rsid w:val="356117B7"/>
    <w:rsid w:val="356203CC"/>
    <w:rsid w:val="35690D78"/>
    <w:rsid w:val="35C52022"/>
    <w:rsid w:val="35E054DE"/>
    <w:rsid w:val="35EF72F8"/>
    <w:rsid w:val="35FB0557"/>
    <w:rsid w:val="36017203"/>
    <w:rsid w:val="360A60B7"/>
    <w:rsid w:val="361E2B75"/>
    <w:rsid w:val="3657466E"/>
    <w:rsid w:val="36F546A4"/>
    <w:rsid w:val="374049B2"/>
    <w:rsid w:val="376712E7"/>
    <w:rsid w:val="37896C52"/>
    <w:rsid w:val="37B87D95"/>
    <w:rsid w:val="37CA30E5"/>
    <w:rsid w:val="38016A62"/>
    <w:rsid w:val="38052CD0"/>
    <w:rsid w:val="38072EB2"/>
    <w:rsid w:val="382D11E9"/>
    <w:rsid w:val="3872054A"/>
    <w:rsid w:val="388D4D7E"/>
    <w:rsid w:val="38961E84"/>
    <w:rsid w:val="38D34FF7"/>
    <w:rsid w:val="390C110F"/>
    <w:rsid w:val="39F71049"/>
    <w:rsid w:val="3A59760D"/>
    <w:rsid w:val="3A6C5593"/>
    <w:rsid w:val="3A824249"/>
    <w:rsid w:val="3A993EAE"/>
    <w:rsid w:val="3AA23689"/>
    <w:rsid w:val="3AAB3F75"/>
    <w:rsid w:val="3AAC27E9"/>
    <w:rsid w:val="3B31058A"/>
    <w:rsid w:val="3B822B94"/>
    <w:rsid w:val="3B875765"/>
    <w:rsid w:val="3C0B4511"/>
    <w:rsid w:val="3C101D43"/>
    <w:rsid w:val="3C477110"/>
    <w:rsid w:val="3C7945AF"/>
    <w:rsid w:val="3CD3774B"/>
    <w:rsid w:val="3D0F48FB"/>
    <w:rsid w:val="3D23524E"/>
    <w:rsid w:val="3D385683"/>
    <w:rsid w:val="3D5055AA"/>
    <w:rsid w:val="3DB41ED8"/>
    <w:rsid w:val="3DBA7065"/>
    <w:rsid w:val="3DBB5DC7"/>
    <w:rsid w:val="3DC07595"/>
    <w:rsid w:val="3DC51F44"/>
    <w:rsid w:val="3DE511B8"/>
    <w:rsid w:val="3DEB4A20"/>
    <w:rsid w:val="3DEB58CE"/>
    <w:rsid w:val="3E611D45"/>
    <w:rsid w:val="3E951FBC"/>
    <w:rsid w:val="3EBF086E"/>
    <w:rsid w:val="3EC924E2"/>
    <w:rsid w:val="3EE34F0D"/>
    <w:rsid w:val="3F310B59"/>
    <w:rsid w:val="3F397A0D"/>
    <w:rsid w:val="3F6902F3"/>
    <w:rsid w:val="3F8C5D8F"/>
    <w:rsid w:val="3FA4757D"/>
    <w:rsid w:val="3FAB3A69"/>
    <w:rsid w:val="3FE742EB"/>
    <w:rsid w:val="401F02C8"/>
    <w:rsid w:val="405C7E57"/>
    <w:rsid w:val="4064171F"/>
    <w:rsid w:val="406D3E12"/>
    <w:rsid w:val="407707ED"/>
    <w:rsid w:val="407B458F"/>
    <w:rsid w:val="408353E4"/>
    <w:rsid w:val="40866C82"/>
    <w:rsid w:val="40A40D4F"/>
    <w:rsid w:val="40B41679"/>
    <w:rsid w:val="40C96B6F"/>
    <w:rsid w:val="40D043A1"/>
    <w:rsid w:val="40F36293"/>
    <w:rsid w:val="419B2E13"/>
    <w:rsid w:val="41A06E90"/>
    <w:rsid w:val="41DD0B24"/>
    <w:rsid w:val="41E7559D"/>
    <w:rsid w:val="41ED615B"/>
    <w:rsid w:val="41F30347"/>
    <w:rsid w:val="41FF3F92"/>
    <w:rsid w:val="42201879"/>
    <w:rsid w:val="42CD2946"/>
    <w:rsid w:val="42FE6FA4"/>
    <w:rsid w:val="43486471"/>
    <w:rsid w:val="436D5ED7"/>
    <w:rsid w:val="439D0923"/>
    <w:rsid w:val="43DD7B54"/>
    <w:rsid w:val="43F108B7"/>
    <w:rsid w:val="440B0B14"/>
    <w:rsid w:val="440E3217"/>
    <w:rsid w:val="44127C50"/>
    <w:rsid w:val="44450C02"/>
    <w:rsid w:val="444C01E3"/>
    <w:rsid w:val="44595852"/>
    <w:rsid w:val="44703ED1"/>
    <w:rsid w:val="44906321"/>
    <w:rsid w:val="44937BC0"/>
    <w:rsid w:val="449A0F4E"/>
    <w:rsid w:val="44FE14DD"/>
    <w:rsid w:val="45264590"/>
    <w:rsid w:val="4528442B"/>
    <w:rsid w:val="45284A5E"/>
    <w:rsid w:val="4541761C"/>
    <w:rsid w:val="456B6431"/>
    <w:rsid w:val="457C66B9"/>
    <w:rsid w:val="45AD327B"/>
    <w:rsid w:val="460C7C2A"/>
    <w:rsid w:val="46523055"/>
    <w:rsid w:val="468D0E60"/>
    <w:rsid w:val="46AD21E9"/>
    <w:rsid w:val="46C145B1"/>
    <w:rsid w:val="46D41FAB"/>
    <w:rsid w:val="46D62E35"/>
    <w:rsid w:val="46FE3D8F"/>
    <w:rsid w:val="4703211D"/>
    <w:rsid w:val="470923BB"/>
    <w:rsid w:val="4723347D"/>
    <w:rsid w:val="47282841"/>
    <w:rsid w:val="472E3BD0"/>
    <w:rsid w:val="47305B9A"/>
    <w:rsid w:val="47505544"/>
    <w:rsid w:val="47874EA9"/>
    <w:rsid w:val="479C7DAA"/>
    <w:rsid w:val="47AF1047"/>
    <w:rsid w:val="47B44676"/>
    <w:rsid w:val="47E721BC"/>
    <w:rsid w:val="4803701A"/>
    <w:rsid w:val="481B2EB2"/>
    <w:rsid w:val="48512E7D"/>
    <w:rsid w:val="48711C16"/>
    <w:rsid w:val="48965ED0"/>
    <w:rsid w:val="49105C83"/>
    <w:rsid w:val="491D5F56"/>
    <w:rsid w:val="492D2391"/>
    <w:rsid w:val="49530312"/>
    <w:rsid w:val="495A6EFE"/>
    <w:rsid w:val="49ED64C9"/>
    <w:rsid w:val="4A0E2E49"/>
    <w:rsid w:val="4A142831"/>
    <w:rsid w:val="4A3A6AD6"/>
    <w:rsid w:val="4A3E37AC"/>
    <w:rsid w:val="4A402D2F"/>
    <w:rsid w:val="4A556FE7"/>
    <w:rsid w:val="4A7B6F65"/>
    <w:rsid w:val="4A800BE6"/>
    <w:rsid w:val="4AC46D25"/>
    <w:rsid w:val="4AE7656F"/>
    <w:rsid w:val="4AEE78FE"/>
    <w:rsid w:val="4AF36E2F"/>
    <w:rsid w:val="4B02766E"/>
    <w:rsid w:val="4B48499E"/>
    <w:rsid w:val="4B69167A"/>
    <w:rsid w:val="4B7F49FA"/>
    <w:rsid w:val="4B876D4C"/>
    <w:rsid w:val="4B904E59"/>
    <w:rsid w:val="4B9A26C8"/>
    <w:rsid w:val="4BB5666E"/>
    <w:rsid w:val="4BC30D8B"/>
    <w:rsid w:val="4BDB5372"/>
    <w:rsid w:val="4C0F5D7E"/>
    <w:rsid w:val="4C1C493F"/>
    <w:rsid w:val="4C211C2E"/>
    <w:rsid w:val="4C4B5E97"/>
    <w:rsid w:val="4C7A32E7"/>
    <w:rsid w:val="4D5E368A"/>
    <w:rsid w:val="4DE3146A"/>
    <w:rsid w:val="4E023E15"/>
    <w:rsid w:val="4E0B4C6B"/>
    <w:rsid w:val="4E5056B9"/>
    <w:rsid w:val="4E8C5DAC"/>
    <w:rsid w:val="4EA4699D"/>
    <w:rsid w:val="4EB946C7"/>
    <w:rsid w:val="4EC50BEC"/>
    <w:rsid w:val="4ED432AF"/>
    <w:rsid w:val="4EF474AD"/>
    <w:rsid w:val="4F100820"/>
    <w:rsid w:val="4F836FD1"/>
    <w:rsid w:val="4F8627FB"/>
    <w:rsid w:val="4F9B0B94"/>
    <w:rsid w:val="4FD23C92"/>
    <w:rsid w:val="50120532"/>
    <w:rsid w:val="502E4D3E"/>
    <w:rsid w:val="505E72D4"/>
    <w:rsid w:val="507A635B"/>
    <w:rsid w:val="50D21A70"/>
    <w:rsid w:val="50D91050"/>
    <w:rsid w:val="51116FD7"/>
    <w:rsid w:val="514207FD"/>
    <w:rsid w:val="51556929"/>
    <w:rsid w:val="516A7EFA"/>
    <w:rsid w:val="51A73905"/>
    <w:rsid w:val="51D6733E"/>
    <w:rsid w:val="5251742F"/>
    <w:rsid w:val="5267495B"/>
    <w:rsid w:val="527270F8"/>
    <w:rsid w:val="52AB0169"/>
    <w:rsid w:val="52B0193D"/>
    <w:rsid w:val="52C74869"/>
    <w:rsid w:val="537132FC"/>
    <w:rsid w:val="539450C8"/>
    <w:rsid w:val="539D6365"/>
    <w:rsid w:val="53A07C03"/>
    <w:rsid w:val="53BC7CB1"/>
    <w:rsid w:val="53D436B2"/>
    <w:rsid w:val="53DB2795"/>
    <w:rsid w:val="53EF6F5B"/>
    <w:rsid w:val="54053048"/>
    <w:rsid w:val="540B7773"/>
    <w:rsid w:val="542974CF"/>
    <w:rsid w:val="546450D5"/>
    <w:rsid w:val="54896BD1"/>
    <w:rsid w:val="54A43587"/>
    <w:rsid w:val="54B631A4"/>
    <w:rsid w:val="54BB170E"/>
    <w:rsid w:val="54DB230D"/>
    <w:rsid w:val="54E35FFA"/>
    <w:rsid w:val="55502683"/>
    <w:rsid w:val="5563538C"/>
    <w:rsid w:val="556F3D31"/>
    <w:rsid w:val="55944C0E"/>
    <w:rsid w:val="55C776C9"/>
    <w:rsid w:val="55F65332"/>
    <w:rsid w:val="561A117E"/>
    <w:rsid w:val="56493019"/>
    <w:rsid w:val="56494582"/>
    <w:rsid w:val="56527EF6"/>
    <w:rsid w:val="565847C5"/>
    <w:rsid w:val="56C94652"/>
    <w:rsid w:val="576D3087"/>
    <w:rsid w:val="579E26AC"/>
    <w:rsid w:val="57D97DE1"/>
    <w:rsid w:val="57F91339"/>
    <w:rsid w:val="580F5357"/>
    <w:rsid w:val="581426D7"/>
    <w:rsid w:val="5814296E"/>
    <w:rsid w:val="58240E03"/>
    <w:rsid w:val="58522703"/>
    <w:rsid w:val="58994158"/>
    <w:rsid w:val="59026DDF"/>
    <w:rsid w:val="593A06B5"/>
    <w:rsid w:val="593E5EF4"/>
    <w:rsid w:val="599211F9"/>
    <w:rsid w:val="5A350152"/>
    <w:rsid w:val="5A4855D3"/>
    <w:rsid w:val="5A4E660B"/>
    <w:rsid w:val="5A762450"/>
    <w:rsid w:val="5AC35A6B"/>
    <w:rsid w:val="5AF008CF"/>
    <w:rsid w:val="5BD111F4"/>
    <w:rsid w:val="5BF1724E"/>
    <w:rsid w:val="5BFC5BF3"/>
    <w:rsid w:val="5C074CC3"/>
    <w:rsid w:val="5C3655A9"/>
    <w:rsid w:val="5C641313"/>
    <w:rsid w:val="5C933840"/>
    <w:rsid w:val="5CB729B4"/>
    <w:rsid w:val="5CC86EA4"/>
    <w:rsid w:val="5CE5193F"/>
    <w:rsid w:val="5CFD7E74"/>
    <w:rsid w:val="5D027239"/>
    <w:rsid w:val="5D0971A4"/>
    <w:rsid w:val="5D131446"/>
    <w:rsid w:val="5D4635C9"/>
    <w:rsid w:val="5D6D6DA8"/>
    <w:rsid w:val="5D913727"/>
    <w:rsid w:val="5DBF338A"/>
    <w:rsid w:val="5DC733C2"/>
    <w:rsid w:val="5DC76A50"/>
    <w:rsid w:val="5DCA7D57"/>
    <w:rsid w:val="5DD62B9F"/>
    <w:rsid w:val="5DFE20F6"/>
    <w:rsid w:val="5E3574D4"/>
    <w:rsid w:val="5E3D507A"/>
    <w:rsid w:val="5E8E3E54"/>
    <w:rsid w:val="5F243677"/>
    <w:rsid w:val="5F4A16A1"/>
    <w:rsid w:val="5F64242D"/>
    <w:rsid w:val="5F7408C2"/>
    <w:rsid w:val="5F797597"/>
    <w:rsid w:val="5F8E7B88"/>
    <w:rsid w:val="5F94404E"/>
    <w:rsid w:val="5F9C69B7"/>
    <w:rsid w:val="600D375E"/>
    <w:rsid w:val="60461699"/>
    <w:rsid w:val="607B7A2E"/>
    <w:rsid w:val="609D5B69"/>
    <w:rsid w:val="60A725D1"/>
    <w:rsid w:val="60C35EC4"/>
    <w:rsid w:val="6130766C"/>
    <w:rsid w:val="61950C73"/>
    <w:rsid w:val="61B06D9D"/>
    <w:rsid w:val="61BD035E"/>
    <w:rsid w:val="61C048E5"/>
    <w:rsid w:val="61C251E9"/>
    <w:rsid w:val="61DC7186"/>
    <w:rsid w:val="61DE64C6"/>
    <w:rsid w:val="61E0223F"/>
    <w:rsid w:val="61EB473F"/>
    <w:rsid w:val="61ED3AE4"/>
    <w:rsid w:val="621F0086"/>
    <w:rsid w:val="6230766F"/>
    <w:rsid w:val="623844F4"/>
    <w:rsid w:val="62766E03"/>
    <w:rsid w:val="628351C5"/>
    <w:rsid w:val="62892B30"/>
    <w:rsid w:val="62930C6F"/>
    <w:rsid w:val="631D305F"/>
    <w:rsid w:val="63253C81"/>
    <w:rsid w:val="63516704"/>
    <w:rsid w:val="63531F8D"/>
    <w:rsid w:val="63696264"/>
    <w:rsid w:val="637265F6"/>
    <w:rsid w:val="638C227F"/>
    <w:rsid w:val="639B7CD8"/>
    <w:rsid w:val="63F01943"/>
    <w:rsid w:val="64191A38"/>
    <w:rsid w:val="64256973"/>
    <w:rsid w:val="647E0EAE"/>
    <w:rsid w:val="64901CDF"/>
    <w:rsid w:val="649E018F"/>
    <w:rsid w:val="64CA4AE0"/>
    <w:rsid w:val="64E102CB"/>
    <w:rsid w:val="64E12312"/>
    <w:rsid w:val="65524657"/>
    <w:rsid w:val="6554465B"/>
    <w:rsid w:val="65907AD8"/>
    <w:rsid w:val="65BA6903"/>
    <w:rsid w:val="65DB74FA"/>
    <w:rsid w:val="65F80130"/>
    <w:rsid w:val="662A354E"/>
    <w:rsid w:val="662B1179"/>
    <w:rsid w:val="66637E0F"/>
    <w:rsid w:val="669D5D6F"/>
    <w:rsid w:val="6764121C"/>
    <w:rsid w:val="679743AF"/>
    <w:rsid w:val="67A41618"/>
    <w:rsid w:val="67A96C2F"/>
    <w:rsid w:val="67ED11DA"/>
    <w:rsid w:val="681C4E3A"/>
    <w:rsid w:val="68672FAC"/>
    <w:rsid w:val="68AB2E7A"/>
    <w:rsid w:val="68EB5564"/>
    <w:rsid w:val="68F22484"/>
    <w:rsid w:val="68FB170C"/>
    <w:rsid w:val="691D5B26"/>
    <w:rsid w:val="69242AFE"/>
    <w:rsid w:val="698C182D"/>
    <w:rsid w:val="69B35505"/>
    <w:rsid w:val="69B705EC"/>
    <w:rsid w:val="69CE6E20"/>
    <w:rsid w:val="69FD14B4"/>
    <w:rsid w:val="6A563572"/>
    <w:rsid w:val="6A674B7F"/>
    <w:rsid w:val="6A8706B6"/>
    <w:rsid w:val="6AF059AE"/>
    <w:rsid w:val="6AFE1EC1"/>
    <w:rsid w:val="6B442F1F"/>
    <w:rsid w:val="6B5A620B"/>
    <w:rsid w:val="6B95409A"/>
    <w:rsid w:val="6BC009EB"/>
    <w:rsid w:val="6BD76654"/>
    <w:rsid w:val="6C201880"/>
    <w:rsid w:val="6C7D68DC"/>
    <w:rsid w:val="6CEA21C3"/>
    <w:rsid w:val="6D056FFD"/>
    <w:rsid w:val="6D963ECA"/>
    <w:rsid w:val="6DA92E56"/>
    <w:rsid w:val="6DC57683"/>
    <w:rsid w:val="6DD469CF"/>
    <w:rsid w:val="6DD662A4"/>
    <w:rsid w:val="6E114A4F"/>
    <w:rsid w:val="6E331948"/>
    <w:rsid w:val="6E39717B"/>
    <w:rsid w:val="6E540DC7"/>
    <w:rsid w:val="6E867DC2"/>
    <w:rsid w:val="6EAC2045"/>
    <w:rsid w:val="6EC145AA"/>
    <w:rsid w:val="6EFC7F8C"/>
    <w:rsid w:val="6EFD5AB2"/>
    <w:rsid w:val="6F40431D"/>
    <w:rsid w:val="6F547DC8"/>
    <w:rsid w:val="6F9A12B2"/>
    <w:rsid w:val="6FCA2ACC"/>
    <w:rsid w:val="6FE270BB"/>
    <w:rsid w:val="6FE50A20"/>
    <w:rsid w:val="700F08C0"/>
    <w:rsid w:val="702872DB"/>
    <w:rsid w:val="704F0ED7"/>
    <w:rsid w:val="705B714E"/>
    <w:rsid w:val="706F2E94"/>
    <w:rsid w:val="71267542"/>
    <w:rsid w:val="713E0F09"/>
    <w:rsid w:val="714F52AF"/>
    <w:rsid w:val="715B3050"/>
    <w:rsid w:val="717007BD"/>
    <w:rsid w:val="71810C1C"/>
    <w:rsid w:val="71915F81"/>
    <w:rsid w:val="71933005"/>
    <w:rsid w:val="719F653F"/>
    <w:rsid w:val="71AF7BF4"/>
    <w:rsid w:val="71B7681A"/>
    <w:rsid w:val="71D34078"/>
    <w:rsid w:val="71EF26F1"/>
    <w:rsid w:val="725C2A51"/>
    <w:rsid w:val="72807126"/>
    <w:rsid w:val="72BD5C84"/>
    <w:rsid w:val="72DA44FF"/>
    <w:rsid w:val="72EB15F3"/>
    <w:rsid w:val="73535B3B"/>
    <w:rsid w:val="737B6A68"/>
    <w:rsid w:val="73D7116F"/>
    <w:rsid w:val="73E01848"/>
    <w:rsid w:val="73E86D31"/>
    <w:rsid w:val="742762A4"/>
    <w:rsid w:val="74865D52"/>
    <w:rsid w:val="74AB2123"/>
    <w:rsid w:val="74CC6652"/>
    <w:rsid w:val="74E0571E"/>
    <w:rsid w:val="74E22F5B"/>
    <w:rsid w:val="74E60521"/>
    <w:rsid w:val="750202C6"/>
    <w:rsid w:val="75083B63"/>
    <w:rsid w:val="750C2F61"/>
    <w:rsid w:val="75297601"/>
    <w:rsid w:val="757A6A57"/>
    <w:rsid w:val="75821800"/>
    <w:rsid w:val="75905540"/>
    <w:rsid w:val="76404CE1"/>
    <w:rsid w:val="769869FE"/>
    <w:rsid w:val="76C9109B"/>
    <w:rsid w:val="76D65030"/>
    <w:rsid w:val="76FB4FCD"/>
    <w:rsid w:val="77037899"/>
    <w:rsid w:val="777367F2"/>
    <w:rsid w:val="77A75E70"/>
    <w:rsid w:val="77AB445A"/>
    <w:rsid w:val="77B70EF4"/>
    <w:rsid w:val="77C3287B"/>
    <w:rsid w:val="77D5581E"/>
    <w:rsid w:val="782859AC"/>
    <w:rsid w:val="78474694"/>
    <w:rsid w:val="78526E6F"/>
    <w:rsid w:val="78570929"/>
    <w:rsid w:val="788E0664"/>
    <w:rsid w:val="789A6BE8"/>
    <w:rsid w:val="7901354B"/>
    <w:rsid w:val="79067852"/>
    <w:rsid w:val="791C3E2E"/>
    <w:rsid w:val="79CD0EA3"/>
    <w:rsid w:val="79DD144C"/>
    <w:rsid w:val="79EE2BC7"/>
    <w:rsid w:val="79F3642F"/>
    <w:rsid w:val="79FE61BB"/>
    <w:rsid w:val="7A1D5A44"/>
    <w:rsid w:val="7A2F16EC"/>
    <w:rsid w:val="7A48677B"/>
    <w:rsid w:val="7A543466"/>
    <w:rsid w:val="7A721A4A"/>
    <w:rsid w:val="7AA53BCD"/>
    <w:rsid w:val="7AAE30A7"/>
    <w:rsid w:val="7AB4796D"/>
    <w:rsid w:val="7B09415C"/>
    <w:rsid w:val="7B0C59FB"/>
    <w:rsid w:val="7B641393"/>
    <w:rsid w:val="7B6E5D6D"/>
    <w:rsid w:val="7BB52A0C"/>
    <w:rsid w:val="7BDF6C6B"/>
    <w:rsid w:val="7C5B09E2"/>
    <w:rsid w:val="7C8F038F"/>
    <w:rsid w:val="7C981241"/>
    <w:rsid w:val="7CC876FF"/>
    <w:rsid w:val="7CF404F4"/>
    <w:rsid w:val="7D1A44BC"/>
    <w:rsid w:val="7D253D00"/>
    <w:rsid w:val="7DFA62FA"/>
    <w:rsid w:val="7E386B07"/>
    <w:rsid w:val="7E4603A6"/>
    <w:rsid w:val="7E642E12"/>
    <w:rsid w:val="7E7F64E4"/>
    <w:rsid w:val="7EBB576E"/>
    <w:rsid w:val="7ED274F2"/>
    <w:rsid w:val="7ED405DD"/>
    <w:rsid w:val="7EE97F06"/>
    <w:rsid w:val="7EF26CB5"/>
    <w:rsid w:val="7F141322"/>
    <w:rsid w:val="7F376DBE"/>
    <w:rsid w:val="7F4D0CC0"/>
    <w:rsid w:val="7F625BE9"/>
    <w:rsid w:val="7F6D3994"/>
    <w:rsid w:val="7F9055B3"/>
    <w:rsid w:val="7F9D2EA8"/>
    <w:rsid w:val="7FB6037C"/>
    <w:rsid w:val="7FC41FE6"/>
    <w:rsid w:val="7FCB7C3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iPriority="0" w:name="Document Map"/>
    <w:lsdException w:qFormat="1" w:unhideWhenUsed="0" w:uiPriority="0" w:semiHidden="0" w:name="Plain Text"/>
    <w:lsdException w:uiPriority="0" w:name="E-mail Signature"/>
    <w:lsdException w:qFormat="1" w:unhideWhenUsed="0" w:uiPriority="0" w:semiHidden="0" w:name="Normal (Web)"/>
    <w:lsdException w:qFormat="1" w:unhideWhenUsed="0" w:uiPriority="0" w:semiHidden="0" w:name="HTML Acronym"/>
    <w:lsdException w:uiPriority="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iPriority="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37"/>
    <w:qFormat/>
    <w:uiPriority w:val="0"/>
    <w:pPr>
      <w:keepNext/>
      <w:keepLines/>
      <w:spacing w:before="340" w:after="330" w:line="576" w:lineRule="auto"/>
      <w:outlineLvl w:val="0"/>
    </w:pPr>
    <w:rPr>
      <w:rFonts w:ascii="Times New Roman" w:hAnsi="Times New Roman"/>
      <w:b/>
      <w:kern w:val="44"/>
      <w:sz w:val="44"/>
      <w:szCs w:val="20"/>
    </w:rPr>
  </w:style>
  <w:style w:type="paragraph" w:styleId="3">
    <w:name w:val="heading 3"/>
    <w:basedOn w:val="1"/>
    <w:next w:val="1"/>
    <w:qFormat/>
    <w:uiPriority w:val="0"/>
    <w:pPr>
      <w:keepNext/>
      <w:keepLines/>
      <w:autoSpaceDE w:val="0"/>
      <w:autoSpaceDN w:val="0"/>
      <w:adjustRightInd w:val="0"/>
      <w:spacing w:before="260" w:after="260" w:line="416" w:lineRule="atLeast"/>
      <w:jc w:val="left"/>
      <w:outlineLvl w:val="2"/>
    </w:pPr>
    <w:rPr>
      <w:rFonts w:hint="eastAsia" w:ascii="宋体" w:hAnsi="宋体"/>
      <w:b/>
      <w:sz w:val="32"/>
      <w:szCs w:val="20"/>
    </w:rPr>
  </w:style>
  <w:style w:type="paragraph" w:styleId="4">
    <w:name w:val="heading 4"/>
    <w:basedOn w:val="1"/>
    <w:next w:val="1"/>
    <w:qFormat/>
    <w:uiPriority w:val="0"/>
    <w:pPr>
      <w:keepNext/>
      <w:jc w:val="center"/>
      <w:outlineLvl w:val="3"/>
    </w:pPr>
    <w:rPr>
      <w:rFonts w:eastAsia="新宋体"/>
      <w:kern w:val="0"/>
      <w:sz w:val="30"/>
      <w:szCs w:val="21"/>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5">
    <w:name w:val="Document Map"/>
    <w:basedOn w:val="1"/>
    <w:link w:val="38"/>
    <w:semiHidden/>
    <w:unhideWhenUsed/>
    <w:qFormat/>
    <w:uiPriority w:val="0"/>
    <w:rPr>
      <w:rFonts w:ascii="Microsoft YaHei UI" w:eastAsia="Microsoft YaHei UI"/>
      <w:sz w:val="18"/>
      <w:szCs w:val="18"/>
    </w:rPr>
  </w:style>
  <w:style w:type="paragraph" w:styleId="6">
    <w:name w:val="Body Text"/>
    <w:basedOn w:val="1"/>
    <w:next w:val="1"/>
    <w:qFormat/>
    <w:uiPriority w:val="0"/>
    <w:pPr>
      <w:spacing w:after="120"/>
    </w:pPr>
    <w:rPr>
      <w:rFonts w:ascii="Times New Roman" w:hAnsi="Times New Roman"/>
      <w:szCs w:val="20"/>
    </w:rPr>
  </w:style>
  <w:style w:type="paragraph" w:styleId="7">
    <w:name w:val="Body Text Indent"/>
    <w:basedOn w:val="1"/>
    <w:qFormat/>
    <w:uiPriority w:val="0"/>
    <w:pPr>
      <w:ind w:left="420" w:leftChars="200"/>
    </w:pPr>
  </w:style>
  <w:style w:type="paragraph" w:styleId="8">
    <w:name w:val="Plain Text"/>
    <w:basedOn w:val="1"/>
    <w:next w:val="1"/>
    <w:qFormat/>
    <w:uiPriority w:val="0"/>
    <w:rPr>
      <w:rFonts w:hint="eastAsia" w:ascii="宋体" w:hAnsi="Courier New"/>
      <w:szCs w:val="20"/>
    </w:rPr>
  </w:style>
  <w:style w:type="paragraph" w:styleId="9">
    <w:name w:val="footer"/>
    <w:basedOn w:val="1"/>
    <w:link w:val="35"/>
    <w:qFormat/>
    <w:uiPriority w:val="99"/>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Normal (Web)"/>
    <w:basedOn w:val="1"/>
    <w:qFormat/>
    <w:uiPriority w:val="0"/>
    <w:pPr>
      <w:widowControl/>
      <w:spacing w:before="100" w:beforeAutospacing="1" w:after="100" w:afterAutospacing="1"/>
      <w:jc w:val="left"/>
    </w:pPr>
    <w:rPr>
      <w:rFonts w:hint="eastAsia" w:ascii="Arial Unicode MS" w:hAnsi="Arial Unicode MS"/>
      <w:kern w:val="0"/>
      <w:sz w:val="24"/>
      <w:szCs w:val="20"/>
    </w:rPr>
  </w:style>
  <w:style w:type="paragraph" w:styleId="12">
    <w:name w:val="Body Text First Indent 2"/>
    <w:basedOn w:val="7"/>
    <w:next w:val="1"/>
    <w:qFormat/>
    <w:uiPriority w:val="0"/>
    <w:pPr>
      <w:spacing w:after="120"/>
      <w:ind w:firstLine="420" w:firstLineChars="200"/>
    </w:pPr>
    <w:rPr>
      <w:rFonts w:ascii="Times New Roman" w:hAnsi="Times New Roman"/>
      <w:szCs w:val="20"/>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FollowedHyperlink"/>
    <w:qFormat/>
    <w:uiPriority w:val="0"/>
    <w:rPr>
      <w:color w:val="800080"/>
      <w:u w:val="none"/>
    </w:rPr>
  </w:style>
  <w:style w:type="character" w:styleId="17">
    <w:name w:val="HTML Definition"/>
    <w:basedOn w:val="15"/>
    <w:qFormat/>
    <w:uiPriority w:val="0"/>
  </w:style>
  <w:style w:type="character" w:styleId="18">
    <w:name w:val="HTML Typewriter"/>
    <w:basedOn w:val="15"/>
    <w:qFormat/>
    <w:uiPriority w:val="0"/>
    <w:rPr>
      <w:rFonts w:hint="default" w:ascii="monospace" w:hAnsi="monospace" w:eastAsia="monospace" w:cs="monospace"/>
      <w:sz w:val="20"/>
    </w:rPr>
  </w:style>
  <w:style w:type="character" w:styleId="19">
    <w:name w:val="HTML Acronym"/>
    <w:basedOn w:val="15"/>
    <w:qFormat/>
    <w:uiPriority w:val="0"/>
  </w:style>
  <w:style w:type="character" w:styleId="20">
    <w:name w:val="HTML Variable"/>
    <w:basedOn w:val="15"/>
    <w:qFormat/>
    <w:uiPriority w:val="0"/>
  </w:style>
  <w:style w:type="character" w:styleId="21">
    <w:name w:val="Hyperlink"/>
    <w:basedOn w:val="15"/>
    <w:qFormat/>
    <w:uiPriority w:val="0"/>
    <w:rPr>
      <w:color w:val="0000FF"/>
      <w:u w:val="none"/>
    </w:rPr>
  </w:style>
  <w:style w:type="character" w:styleId="22">
    <w:name w:val="HTML Code"/>
    <w:basedOn w:val="15"/>
    <w:qFormat/>
    <w:uiPriority w:val="0"/>
    <w:rPr>
      <w:rFonts w:ascii="monospace" w:hAnsi="monospace" w:eastAsia="monospace" w:cs="monospace"/>
      <w:sz w:val="20"/>
    </w:rPr>
  </w:style>
  <w:style w:type="character" w:styleId="23">
    <w:name w:val="HTML Cite"/>
    <w:basedOn w:val="15"/>
    <w:qFormat/>
    <w:uiPriority w:val="0"/>
  </w:style>
  <w:style w:type="character" w:styleId="24">
    <w:name w:val="HTML Keyboard"/>
    <w:basedOn w:val="15"/>
    <w:qFormat/>
    <w:uiPriority w:val="0"/>
    <w:rPr>
      <w:rFonts w:hint="default" w:ascii="monospace" w:hAnsi="monospace" w:eastAsia="monospace" w:cs="monospace"/>
      <w:sz w:val="20"/>
    </w:rPr>
  </w:style>
  <w:style w:type="character" w:styleId="25">
    <w:name w:val="HTML Sample"/>
    <w:basedOn w:val="15"/>
    <w:qFormat/>
    <w:uiPriority w:val="0"/>
    <w:rPr>
      <w:rFonts w:hint="default" w:ascii="monospace" w:hAnsi="monospace" w:eastAsia="monospace" w:cs="monospace"/>
    </w:rPr>
  </w:style>
  <w:style w:type="paragraph" w:customStyle="1" w:styleId="26">
    <w:name w:val="Heading1"/>
    <w:basedOn w:val="1"/>
    <w:next w:val="1"/>
    <w:qFormat/>
    <w:uiPriority w:val="0"/>
    <w:pPr>
      <w:keepNext/>
      <w:keepLines/>
      <w:spacing w:before="340" w:after="330" w:line="576" w:lineRule="auto"/>
      <w:textAlignment w:val="baseline"/>
    </w:pPr>
    <w:rPr>
      <w:b/>
      <w:bCs/>
      <w:kern w:val="44"/>
      <w:sz w:val="44"/>
      <w:szCs w:val="44"/>
    </w:rPr>
  </w:style>
  <w:style w:type="paragraph" w:customStyle="1" w:styleId="27">
    <w:name w:val="二级目录"/>
    <w:basedOn w:val="1"/>
    <w:next w:val="1"/>
    <w:qFormat/>
    <w:uiPriority w:val="0"/>
    <w:pPr>
      <w:widowControl/>
      <w:tabs>
        <w:tab w:val="left" w:pos="720"/>
      </w:tabs>
      <w:ind w:left="720" w:hanging="720"/>
      <w:jc w:val="left"/>
      <w:outlineLvl w:val="1"/>
    </w:pPr>
    <w:rPr>
      <w:rFonts w:ascii="Times New Roman" w:hAnsi="Times New Roman"/>
      <w:b/>
      <w:sz w:val="30"/>
      <w:szCs w:val="28"/>
    </w:rPr>
  </w:style>
  <w:style w:type="paragraph" w:customStyle="1" w:styleId="28">
    <w:name w:val="首行缩进"/>
    <w:basedOn w:val="1"/>
    <w:qFormat/>
    <w:uiPriority w:val="0"/>
    <w:pPr>
      <w:spacing w:line="360" w:lineRule="auto"/>
      <w:ind w:firstLine="480" w:firstLineChars="200"/>
    </w:pPr>
    <w:rPr>
      <w:rFonts w:ascii="Times New Roman" w:hAnsi="Times New Roman"/>
      <w:szCs w:val="20"/>
    </w:rPr>
  </w:style>
  <w:style w:type="character" w:customStyle="1" w:styleId="29">
    <w:name w:val="first-child"/>
    <w:basedOn w:val="15"/>
    <w:qFormat/>
    <w:uiPriority w:val="0"/>
  </w:style>
  <w:style w:type="character" w:customStyle="1" w:styleId="30">
    <w:name w:val="hover2"/>
    <w:basedOn w:val="15"/>
    <w:qFormat/>
    <w:uiPriority w:val="0"/>
    <w:rPr>
      <w:color w:val="5FB878"/>
    </w:rPr>
  </w:style>
  <w:style w:type="character" w:customStyle="1" w:styleId="31">
    <w:name w:val="hover3"/>
    <w:basedOn w:val="15"/>
    <w:qFormat/>
    <w:uiPriority w:val="0"/>
    <w:rPr>
      <w:color w:val="5FB878"/>
    </w:rPr>
  </w:style>
  <w:style w:type="character" w:customStyle="1" w:styleId="32">
    <w:name w:val="hover4"/>
    <w:basedOn w:val="15"/>
    <w:qFormat/>
    <w:uiPriority w:val="0"/>
    <w:rPr>
      <w:color w:val="FFFFFF"/>
    </w:rPr>
  </w:style>
  <w:style w:type="character" w:customStyle="1" w:styleId="33">
    <w:name w:val="layui-this"/>
    <w:basedOn w:val="15"/>
    <w:qFormat/>
    <w:uiPriority w:val="0"/>
    <w:rPr>
      <w:bdr w:val="single" w:color="EEEEEE" w:sz="6" w:space="0"/>
      <w:shd w:val="clear" w:color="auto" w:fill="FFFFFF"/>
    </w:rPr>
  </w:style>
  <w:style w:type="paragraph" w:customStyle="1" w:styleId="34">
    <w:name w:val="正文缩进2格"/>
    <w:basedOn w:val="1"/>
    <w:qFormat/>
    <w:uiPriority w:val="0"/>
    <w:pPr>
      <w:spacing w:line="600" w:lineRule="exact"/>
      <w:ind w:firstLine="639" w:firstLineChars="206"/>
    </w:pPr>
    <w:rPr>
      <w:rFonts w:ascii="仿宋_GB2312" w:hAnsi="宋体" w:eastAsia="仿宋_GB2312"/>
      <w:sz w:val="31"/>
      <w:szCs w:val="28"/>
    </w:rPr>
  </w:style>
  <w:style w:type="character" w:customStyle="1" w:styleId="35">
    <w:name w:val="页脚 字符"/>
    <w:basedOn w:val="15"/>
    <w:link w:val="9"/>
    <w:qFormat/>
    <w:uiPriority w:val="99"/>
    <w:rPr>
      <w:rFonts w:ascii="Calibri" w:hAnsi="Calibri"/>
      <w:kern w:val="2"/>
      <w:sz w:val="18"/>
      <w:szCs w:val="24"/>
    </w:rPr>
  </w:style>
  <w:style w:type="paragraph" w:styleId="36">
    <w:name w:val="List Paragraph"/>
    <w:basedOn w:val="1"/>
    <w:qFormat/>
    <w:uiPriority w:val="99"/>
    <w:pPr>
      <w:ind w:firstLine="420" w:firstLineChars="200"/>
    </w:pPr>
  </w:style>
  <w:style w:type="character" w:customStyle="1" w:styleId="37">
    <w:name w:val="标题 1 字符"/>
    <w:link w:val="2"/>
    <w:qFormat/>
    <w:uiPriority w:val="0"/>
    <w:rPr>
      <w:b/>
      <w:kern w:val="44"/>
      <w:sz w:val="44"/>
    </w:rPr>
  </w:style>
  <w:style w:type="character" w:customStyle="1" w:styleId="38">
    <w:name w:val="文档结构图 字符"/>
    <w:basedOn w:val="15"/>
    <w:link w:val="5"/>
    <w:semiHidden/>
    <w:qFormat/>
    <w:uiPriority w:val="0"/>
    <w:rPr>
      <w:rFonts w:ascii="Microsoft YaHei UI" w:hAnsi="Calibri" w:eastAsia="Microsoft YaHei UI"/>
      <w:kern w:val="2"/>
      <w:sz w:val="18"/>
      <w:szCs w:val="18"/>
    </w:rPr>
  </w:style>
  <w:style w:type="character" w:customStyle="1" w:styleId="39">
    <w:name w:val="NormalCharacter"/>
    <w:qFormat/>
    <w:uiPriority w:val="99"/>
  </w:style>
  <w:style w:type="character" w:customStyle="1" w:styleId="40">
    <w:name w:val="font81"/>
    <w:basedOn w:val="15"/>
    <w:qFormat/>
    <w:uiPriority w:val="0"/>
    <w:rPr>
      <w:rFonts w:hint="eastAsia" w:ascii="宋体" w:hAnsi="宋体" w:eastAsia="宋体" w:cs="宋体"/>
      <w:color w:val="000000"/>
      <w:sz w:val="20"/>
      <w:szCs w:val="20"/>
      <w:u w:val="none"/>
    </w:rPr>
  </w:style>
  <w:style w:type="character" w:customStyle="1" w:styleId="41">
    <w:name w:val="font91"/>
    <w:basedOn w:val="15"/>
    <w:qFormat/>
    <w:uiPriority w:val="0"/>
    <w:rPr>
      <w:rFonts w:hint="eastAsia" w:ascii="新宋体" w:hAnsi="新宋体" w:eastAsia="新宋体" w:cs="新宋体"/>
      <w:color w:val="000000"/>
      <w:sz w:val="21"/>
      <w:szCs w:val="21"/>
      <w:u w:val="none"/>
    </w:rPr>
  </w:style>
  <w:style w:type="paragraph" w:customStyle="1" w:styleId="42">
    <w:name w:val="BodyText"/>
    <w:basedOn w:val="1"/>
    <w:next w:val="1"/>
    <w:qFormat/>
    <w:uiPriority w:val="0"/>
    <w:pPr>
      <w:spacing w:after="12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38</Pages>
  <Words>14887</Words>
  <Characters>15568</Characters>
  <Lines>142</Lines>
  <Paragraphs>39</Paragraphs>
  <TotalTime>3</TotalTime>
  <ScaleCrop>false</ScaleCrop>
  <LinksUpToDate>false</LinksUpToDate>
  <CharactersWithSpaces>16582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2021-11-08T09:01:00Z</dcterms:created>
  <dc:creator>Administrator</dc:creator>
  <cp:lastModifiedBy>潼</cp:lastModifiedBy>
  <cp:lastPrinted>2025-12-26T05:54:00Z</cp:lastPrinted>
  <dcterms:modified xsi:type="dcterms:W3CDTF">2025-12-26T08:19:53Z</dcterms:modified>
  <cp:revision>187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5802BD86130545FCA2BA48CA7035093A_13</vt:lpwstr>
  </property>
  <property fmtid="{D5CDD505-2E9C-101B-9397-08002B2CF9AE}" pid="4" name="KSOTemplateDocerSaveRecord">
    <vt:lpwstr>eyJoZGlkIjoiMjA2M2QxNTc3ZTIwN2M1NDMxNzFiMjBhNzI5NTcxMmQiLCJ1c2VySWQiOiIyMjkwNzA4OTMifQ==</vt:lpwstr>
  </property>
</Properties>
</file>