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10" w:lineRule="atLeast"/>
        <w:jc w:val="center"/>
        <w:textAlignment w:val="baseline"/>
        <w:rPr>
          <w:rFonts w:ascii="宋体" w:hAnsi="宋体"/>
          <w:b/>
          <w:spacing w:val="-26"/>
          <w:sz w:val="36"/>
          <w:szCs w:val="36"/>
        </w:rPr>
      </w:pPr>
      <w:bookmarkStart w:id="0" w:name="_GoBack"/>
      <w:r>
        <w:rPr>
          <w:rFonts w:hint="eastAsia" w:ascii="宋体" w:hAnsi="宋体"/>
          <w:b/>
          <w:spacing w:val="-26"/>
          <w:sz w:val="36"/>
          <w:szCs w:val="36"/>
        </w:rPr>
        <w:t>启东市汇龙镇鹤群村党群服务中心标识牌采购项目</w:t>
      </w:r>
    </w:p>
    <w:p>
      <w:pPr>
        <w:pStyle w:val="2"/>
        <w:rPr>
          <w:color w:val="auto"/>
        </w:rPr>
      </w:pPr>
    </w:p>
    <w:p>
      <w:pPr>
        <w:snapToGrid w:val="0"/>
        <w:spacing w:line="510" w:lineRule="atLeast"/>
        <w:jc w:val="center"/>
        <w:textAlignment w:val="baseline"/>
        <w:rPr>
          <w:rFonts w:ascii="宋体" w:hAnsi="宋体"/>
          <w:b/>
          <w:spacing w:val="-26"/>
          <w:sz w:val="36"/>
          <w:szCs w:val="36"/>
        </w:rPr>
      </w:pPr>
      <w:r>
        <w:rPr>
          <w:rFonts w:hint="eastAsia" w:ascii="宋体" w:hAnsi="宋体"/>
          <w:b/>
          <w:spacing w:val="-26"/>
          <w:sz w:val="36"/>
          <w:szCs w:val="36"/>
        </w:rPr>
        <w:t>询价公告</w:t>
      </w:r>
    </w:p>
    <w:bookmarkEnd w:id="0"/>
    <w:p>
      <w:pPr>
        <w:pStyle w:val="2"/>
      </w:pPr>
    </w:p>
    <w:p>
      <w:pPr>
        <w:adjustRightInd w:val="0"/>
        <w:snapToGrid w:val="0"/>
        <w:spacing w:line="520" w:lineRule="exact"/>
        <w:ind w:firstLine="624"/>
        <w:textAlignment w:val="baseline"/>
        <w:rPr>
          <w:rFonts w:ascii="仿宋" w:hAnsi="仿宋" w:eastAsia="仿宋"/>
          <w:kern w:val="0"/>
          <w:sz w:val="30"/>
          <w:szCs w:val="30"/>
          <w:u w:color="000000"/>
        </w:rPr>
      </w:pPr>
      <w:r>
        <w:rPr>
          <w:rFonts w:hint="eastAsia" w:ascii="仿宋" w:hAnsi="仿宋" w:eastAsia="仿宋"/>
          <w:kern w:val="0"/>
          <w:sz w:val="30"/>
          <w:szCs w:val="30"/>
          <w:u w:color="000000"/>
        </w:rPr>
        <w:t>启东市汇龙镇人民政府根据启东市政府采购管理的有关规定，就启东市汇龙镇鹤群村党群服务中心标识牌采购项目进行询价采购。</w:t>
      </w:r>
    </w:p>
    <w:p>
      <w:pPr>
        <w:adjustRightInd w:val="0"/>
        <w:snapToGrid w:val="0"/>
        <w:spacing w:line="520" w:lineRule="exact"/>
        <w:ind w:firstLine="624"/>
        <w:textAlignment w:val="baseline"/>
        <w:rPr>
          <w:rFonts w:ascii="仿宋" w:hAnsi="仿宋" w:eastAsia="仿宋"/>
          <w:kern w:val="0"/>
          <w:sz w:val="30"/>
          <w:szCs w:val="30"/>
          <w:u w:color="000000"/>
        </w:rPr>
      </w:pPr>
      <w:r>
        <w:rPr>
          <w:rFonts w:hint="eastAsia" w:ascii="仿宋" w:hAnsi="仿宋" w:eastAsia="仿宋"/>
          <w:kern w:val="0"/>
          <w:sz w:val="30"/>
          <w:szCs w:val="30"/>
          <w:u w:color="000000"/>
        </w:rPr>
        <w:t>采购内容：对启东市汇龙镇鹤群村党群服务中心宣传橱窗、发光字、标识牌、探照灯等进行采购、制作、安装，使其美观、牢固并符合相关要求。详细内容见下表</w:t>
      </w:r>
      <w:r>
        <w:rPr>
          <w:rFonts w:ascii="仿宋" w:hAnsi="仿宋" w:eastAsia="仿宋"/>
          <w:kern w:val="0"/>
          <w:sz w:val="30"/>
          <w:szCs w:val="30"/>
          <w:u w:color="000000"/>
        </w:rPr>
        <w:t>：</w:t>
      </w:r>
    </w:p>
    <w:p>
      <w:pPr>
        <w:snapToGrid w:val="0"/>
        <w:spacing w:line="510" w:lineRule="atLeast"/>
        <w:ind w:firstLine="602" w:firstLineChars="200"/>
        <w:jc w:val="center"/>
        <w:textAlignment w:val="baseline"/>
        <w:rPr>
          <w:rFonts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采购需求一览表</w:t>
      </w:r>
    </w:p>
    <w:p>
      <w:pPr>
        <w:pStyle w:val="2"/>
      </w:pPr>
    </w:p>
    <w:tbl>
      <w:tblPr>
        <w:tblStyle w:val="12"/>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262"/>
        <w:gridCol w:w="2979"/>
        <w:gridCol w:w="2978"/>
        <w:gridCol w:w="564"/>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07" w:type="pct"/>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序号</w:t>
            </w:r>
          </w:p>
        </w:tc>
        <w:tc>
          <w:tcPr>
            <w:tcW w:w="709" w:type="pct"/>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名称</w:t>
            </w:r>
          </w:p>
        </w:tc>
        <w:tc>
          <w:tcPr>
            <w:tcW w:w="1674" w:type="pct"/>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图片</w:t>
            </w:r>
          </w:p>
        </w:tc>
        <w:tc>
          <w:tcPr>
            <w:tcW w:w="1674" w:type="pct"/>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材质要求</w:t>
            </w:r>
          </w:p>
        </w:tc>
        <w:tc>
          <w:tcPr>
            <w:tcW w:w="317" w:type="pct"/>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单位</w:t>
            </w:r>
          </w:p>
        </w:tc>
        <w:tc>
          <w:tcPr>
            <w:tcW w:w="318" w:type="pct"/>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橱窗</w:t>
            </w:r>
          </w:p>
        </w:tc>
        <w:tc>
          <w:tcPr>
            <w:tcW w:w="1674" w:type="pct"/>
            <w:vAlign w:val="center"/>
          </w:tcPr>
          <w:p>
            <w:pPr>
              <w:widowControl/>
              <w:jc w:val="center"/>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drawing>
                <wp:inline distT="0" distB="0" distL="0" distR="0">
                  <wp:extent cx="1410335" cy="9372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1410335" cy="937260"/>
                          </a:xfrm>
                          <a:prstGeom prst="rect">
                            <a:avLst/>
                          </a:prstGeom>
                          <a:noFill/>
                          <a:ln w="1">
                            <a:noFill/>
                          </a:ln>
                        </pic:spPr>
                      </pic:pic>
                    </a:graphicData>
                  </a:graphic>
                </wp:inline>
              </w:drawing>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1、制作要求：宣传栏.镀锌板烤漆造型，液压杆橱窗，内画面车贴</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2、橱窗尺寸为：2.28*1.22m/块</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块</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党徽</w:t>
            </w:r>
          </w:p>
        </w:tc>
        <w:tc>
          <w:tcPr>
            <w:tcW w:w="1674" w:type="pct"/>
            <w:vAlign w:val="center"/>
          </w:tcPr>
          <w:p>
            <w:pPr>
              <w:widowControl/>
              <w:jc w:val="center"/>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drawing>
                <wp:inline distT="0" distB="0" distL="0" distR="0">
                  <wp:extent cx="1219200" cy="13049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1219200" cy="1304925"/>
                          </a:xfrm>
                          <a:prstGeom prst="rect">
                            <a:avLst/>
                          </a:prstGeom>
                          <a:noFill/>
                          <a:ln w="1">
                            <a:noFill/>
                          </a:ln>
                        </pic:spPr>
                      </pic:pic>
                    </a:graphicData>
                  </a:graphic>
                </wp:inline>
              </w:drawing>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1、不锈钢围边.烤漆：1.82㎡  </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 xml:space="preserve">2、LED防水模组：236组 </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 xml:space="preserve">3、防水电源：1台 </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 xml:space="preserve">4、镀锌方管背字2.5cm*2.5cm规格：5米  </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5、镀锌方管支架4cm*4cm规格：6米</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个</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楼顶发光字</w:t>
            </w:r>
          </w:p>
        </w:tc>
        <w:tc>
          <w:tcPr>
            <w:tcW w:w="1674" w:type="pct"/>
            <w:vAlign w:val="center"/>
          </w:tcPr>
          <w:p>
            <w:pPr>
              <w:widowControl/>
              <w:jc w:val="center"/>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drawing>
                <wp:inline distT="0" distB="0" distL="0" distR="0">
                  <wp:extent cx="1361440" cy="4857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stretch>
                            <a:fillRect/>
                          </a:stretch>
                        </pic:blipFill>
                        <pic:spPr>
                          <a:xfrm>
                            <a:off x="0" y="0"/>
                            <a:ext cx="1370904" cy="488924"/>
                          </a:xfrm>
                          <a:prstGeom prst="rect">
                            <a:avLst/>
                          </a:prstGeom>
                          <a:noFill/>
                          <a:ln w="1">
                            <a:noFill/>
                          </a:ln>
                        </pic:spPr>
                      </pic:pic>
                    </a:graphicData>
                  </a:graphic>
                </wp:inline>
              </w:drawing>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1、不锈钢围边.烤漆：10.89平方</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2、LED防水模组：1306组</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3、防水电源：9台</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4、镀锌方管背字2.5cm*2.5cm规格：4米</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5、镀锌方管支架4cm*4cm规格：6米</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拆除原有卫生室门头</w:t>
            </w:r>
          </w:p>
        </w:tc>
        <w:tc>
          <w:tcPr>
            <w:tcW w:w="1674" w:type="pct"/>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拆除原有卫生室门头</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卫生室门头</w:t>
            </w:r>
          </w:p>
        </w:tc>
        <w:tc>
          <w:tcPr>
            <w:tcW w:w="1674" w:type="pct"/>
            <w:vAlign w:val="center"/>
          </w:tcPr>
          <w:p>
            <w:pPr>
              <w:widowControl/>
              <w:jc w:val="center"/>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drawing>
                <wp:inline distT="0" distB="0" distL="0" distR="0">
                  <wp:extent cx="1704975" cy="34163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stretch>
                            <a:fillRect/>
                          </a:stretch>
                        </pic:blipFill>
                        <pic:spPr>
                          <a:xfrm>
                            <a:off x="0" y="0"/>
                            <a:ext cx="1710709" cy="343245"/>
                          </a:xfrm>
                          <a:prstGeom prst="rect">
                            <a:avLst/>
                          </a:prstGeom>
                          <a:noFill/>
                          <a:ln w="9525">
                            <a:noFill/>
                          </a:ln>
                        </pic:spPr>
                      </pic:pic>
                    </a:graphicData>
                  </a:graphic>
                </wp:inline>
              </w:drawing>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1、镀锌方管支架4cm*4cm规格：25米</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2、阻燃防火板：3张</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3、铝塑板：3张</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4、2cm雪弗板雕刻喷漆字</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m2</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辅料</w:t>
            </w:r>
          </w:p>
        </w:tc>
        <w:tc>
          <w:tcPr>
            <w:tcW w:w="1674" w:type="pct"/>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1、本项目需使用的所有辅料(配电箱、电缆线、电线、 定时控制器、支架、防雷接地环网、胶水、五金等)</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2、脚手架</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0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w:t>
            </w:r>
          </w:p>
        </w:tc>
        <w:tc>
          <w:tcPr>
            <w:tcW w:w="709"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led探照灯</w:t>
            </w:r>
          </w:p>
        </w:tc>
        <w:tc>
          <w:tcPr>
            <w:tcW w:w="1674" w:type="pct"/>
            <w:vAlign w:val="center"/>
          </w:tcPr>
          <w:p>
            <w:pPr>
              <w:widowControl/>
              <w:jc w:val="center"/>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drawing>
                <wp:inline distT="0" distB="0" distL="0" distR="0">
                  <wp:extent cx="781050" cy="657225"/>
                  <wp:effectExtent l="19050" t="0" r="0" b="0"/>
                  <wp:docPr id="7" name="图片 2" descr="C:\Users\Administrator\Desktop\新建文件夹 (8)\fc0b01ab94d9af6fa6bbf4ed2f26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新建文件夹 (8)\fc0b01ab94d9af6fa6bbf4ed2f26d19.jpg"/>
                          <pic:cNvPicPr>
                            <a:picLocks noChangeAspect="1" noChangeArrowheads="1"/>
                          </pic:cNvPicPr>
                        </pic:nvPicPr>
                        <pic:blipFill>
                          <a:blip r:embed="rId11" cstate="print"/>
                          <a:srcRect/>
                          <a:stretch>
                            <a:fillRect/>
                          </a:stretch>
                        </pic:blipFill>
                        <pic:spPr>
                          <a:xfrm>
                            <a:off x="0" y="0"/>
                            <a:ext cx="788008" cy="663080"/>
                          </a:xfrm>
                          <a:prstGeom prst="rect">
                            <a:avLst/>
                          </a:prstGeom>
                          <a:noFill/>
                          <a:ln w="9525">
                            <a:noFill/>
                            <a:miter lim="800000"/>
                            <a:headEnd/>
                            <a:tailEnd/>
                          </a:ln>
                        </pic:spPr>
                      </pic:pic>
                    </a:graphicData>
                  </a:graphic>
                </wp:inline>
              </w:drawing>
            </w:r>
          </w:p>
        </w:tc>
        <w:tc>
          <w:tcPr>
            <w:tcW w:w="1674" w:type="pct"/>
            <w:shd w:val="clear" w:color="auto" w:fill="auto"/>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1、led探照灯，户外使用，100w，28*23cm</w:t>
            </w:r>
          </w:p>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2.高亮大灯珠，防水，防雷击，抗浪涌，抗压，防裂，不生锈</w:t>
            </w:r>
          </w:p>
        </w:tc>
        <w:tc>
          <w:tcPr>
            <w:tcW w:w="317"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个</w:t>
            </w:r>
          </w:p>
        </w:tc>
        <w:tc>
          <w:tcPr>
            <w:tcW w:w="318" w:type="pct"/>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r>
    </w:tbl>
    <w:p/>
    <w:p>
      <w:pPr>
        <w:adjustRightInd w:val="0"/>
        <w:snapToGrid w:val="0"/>
        <w:spacing w:line="520" w:lineRule="exact"/>
        <w:ind w:firstLine="624"/>
        <w:textAlignment w:val="baseline"/>
        <w:rPr>
          <w:rFonts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说明：</w:t>
      </w:r>
    </w:p>
    <w:p>
      <w:pPr>
        <w:adjustRightInd w:val="0"/>
        <w:snapToGrid w:val="0"/>
        <w:spacing w:line="520" w:lineRule="exact"/>
        <w:ind w:firstLine="624"/>
        <w:textAlignment w:val="baseline"/>
        <w:rPr>
          <w:rFonts w:ascii="仿宋" w:hAnsi="仿宋" w:eastAsia="仿宋"/>
          <w:b/>
          <w:bCs/>
          <w:kern w:val="0"/>
          <w:sz w:val="30"/>
          <w:szCs w:val="30"/>
          <w:u w:color="000000"/>
        </w:rPr>
      </w:pPr>
      <w:r>
        <w:rPr>
          <w:rFonts w:hint="eastAsia" w:ascii="仿宋" w:hAnsi="仿宋" w:eastAsia="仿宋"/>
          <w:b/>
          <w:bCs/>
          <w:color w:val="000000"/>
          <w:kern w:val="0"/>
          <w:sz w:val="30"/>
          <w:szCs w:val="30"/>
          <w:u w:color="000000"/>
        </w:rPr>
        <w:t>一、</w:t>
      </w:r>
      <w:r>
        <w:rPr>
          <w:rFonts w:hint="eastAsia" w:ascii="仿宋" w:hAnsi="仿宋" w:eastAsia="仿宋"/>
          <w:b/>
          <w:bCs/>
          <w:kern w:val="0"/>
          <w:sz w:val="30"/>
          <w:szCs w:val="30"/>
          <w:u w:color="000000"/>
        </w:rPr>
        <w:t>本项目总价最高限价为人民币</w:t>
      </w:r>
      <w:r>
        <w:rPr>
          <w:rFonts w:ascii="仿宋" w:hAnsi="仿宋" w:eastAsia="仿宋"/>
          <w:b/>
          <w:bCs/>
          <w:kern w:val="0"/>
          <w:sz w:val="30"/>
          <w:szCs w:val="30"/>
          <w:u w:color="000000"/>
        </w:rPr>
        <w:t>33236</w:t>
      </w:r>
      <w:r>
        <w:rPr>
          <w:rFonts w:hint="eastAsia" w:ascii="仿宋" w:hAnsi="仿宋" w:eastAsia="仿宋"/>
          <w:b/>
          <w:bCs/>
          <w:kern w:val="0"/>
          <w:sz w:val="30"/>
          <w:szCs w:val="30"/>
          <w:u w:color="000000"/>
        </w:rPr>
        <w:t>元。供应商总价报价超过最高限价的响应文件视为无效。</w:t>
      </w:r>
    </w:p>
    <w:p>
      <w:pPr>
        <w:adjustRightInd w:val="0"/>
        <w:snapToGrid w:val="0"/>
        <w:spacing w:line="520" w:lineRule="exact"/>
        <w:ind w:firstLine="624"/>
        <w:textAlignment w:val="baseline"/>
        <w:rPr>
          <w:rFonts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二、供应商需同时具备下列资格要求</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ascii="仿宋" w:hAnsi="仿宋" w:eastAsia="仿宋"/>
          <w:color w:val="000000"/>
          <w:kern w:val="0"/>
          <w:sz w:val="30"/>
          <w:szCs w:val="30"/>
          <w:u w:color="000000"/>
          <w:lang w:bidi="en-US"/>
        </w:rPr>
        <w:t>1</w:t>
      </w:r>
      <w:r>
        <w:rPr>
          <w:rFonts w:hint="eastAsia" w:ascii="仿宋" w:hAnsi="仿宋" w:eastAsia="仿宋"/>
          <w:color w:val="000000"/>
          <w:kern w:val="0"/>
          <w:sz w:val="30"/>
          <w:szCs w:val="30"/>
          <w:u w:color="000000"/>
          <w:lang w:bidi="en-US"/>
        </w:rPr>
        <w:t>、符合《中华人民共和国政府采购法》第二十二条的规定；</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2、具有合法的营业执照；</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kern w:val="0"/>
          <w:sz w:val="30"/>
          <w:szCs w:val="30"/>
          <w:u w:color="000000"/>
          <w:lang w:bidi="en-US"/>
        </w:rPr>
        <w:t>3、</w:t>
      </w:r>
      <w:r>
        <w:rPr>
          <w:rFonts w:hint="eastAsia" w:ascii="仿宋" w:hAnsi="仿宋" w:eastAsia="仿宋"/>
          <w:color w:val="000000"/>
          <w:kern w:val="0"/>
          <w:sz w:val="30"/>
          <w:szCs w:val="30"/>
          <w:u w:color="000000"/>
          <w:lang w:bidi="en-US"/>
        </w:rPr>
        <w:t>本项目不接受任何形式的联合体投标。</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4、禁止情形：</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拒绝以下投标人参与投标：</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1.单位负责人为同一人或者存在直接控股、管理关系的不同投标人，不得参加同一合同项下的政府采购活动。</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2.为采购项目提供整体设计、规范编制或者项目管理、监理、检测等服务的投标人，不得再参加本采购项目的其他采购活动。</w:t>
      </w:r>
    </w:p>
    <w:p>
      <w:pPr>
        <w:adjustRightInd w:val="0"/>
        <w:snapToGrid w:val="0"/>
        <w:spacing w:line="520" w:lineRule="exact"/>
        <w:ind w:firstLine="624"/>
        <w:textAlignment w:val="baseline"/>
        <w:rPr>
          <w:rFonts w:ascii="仿宋" w:hAnsi="仿宋" w:eastAsia="仿宋"/>
          <w:b/>
          <w:bCs/>
          <w:color w:val="000000"/>
          <w:kern w:val="0"/>
          <w:sz w:val="30"/>
          <w:szCs w:val="30"/>
          <w:u w:color="000000"/>
          <w:lang w:bidi="en-US"/>
        </w:rPr>
      </w:pPr>
      <w:r>
        <w:rPr>
          <w:rFonts w:hint="eastAsia" w:ascii="仿宋" w:hAnsi="仿宋" w:eastAsia="仿宋"/>
          <w:b/>
          <w:bCs/>
          <w:color w:val="000000"/>
          <w:kern w:val="0"/>
          <w:sz w:val="30"/>
          <w:szCs w:val="30"/>
          <w:u w:color="000000"/>
          <w:lang w:bidi="en-US"/>
        </w:rPr>
        <w:t>三、报价注意事项</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color w:val="000000"/>
          <w:kern w:val="0"/>
          <w:sz w:val="30"/>
          <w:szCs w:val="30"/>
          <w:u w:color="000000"/>
          <w:lang w:bidi="en-US"/>
        </w:rPr>
        <w:t>1、供应商获取询价公告方法：供应商可自行</w:t>
      </w:r>
      <w:r>
        <w:rPr>
          <w:rFonts w:hint="eastAsia" w:ascii="仿宋" w:hAnsi="仿宋" w:eastAsia="仿宋"/>
          <w:kern w:val="0"/>
          <w:sz w:val="30"/>
          <w:szCs w:val="30"/>
          <w:u w:color="000000"/>
          <w:lang w:bidi="en-US"/>
        </w:rPr>
        <w:t>从启东市人民政府网下载。</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color w:val="000000"/>
          <w:kern w:val="0"/>
          <w:sz w:val="30"/>
          <w:szCs w:val="30"/>
          <w:u w:color="000000"/>
          <w:lang w:bidi="en-US"/>
        </w:rPr>
        <w:t>2、供应商应按照本询价公告的要求编</w:t>
      </w:r>
      <w:r>
        <w:rPr>
          <w:rFonts w:hint="eastAsia" w:ascii="仿宋" w:hAnsi="仿宋" w:eastAsia="仿宋"/>
          <w:kern w:val="0"/>
          <w:sz w:val="30"/>
          <w:szCs w:val="30"/>
          <w:u w:color="000000"/>
          <w:lang w:bidi="en-US"/>
        </w:rPr>
        <w:t>制响应文件，响应文件</w:t>
      </w:r>
      <w:r>
        <w:rPr>
          <w:rFonts w:hint="eastAsia" w:ascii="仿宋" w:hAnsi="仿宋" w:eastAsia="仿宋"/>
          <w:color w:val="000000"/>
          <w:kern w:val="0"/>
          <w:sz w:val="30"/>
          <w:szCs w:val="30"/>
          <w:u w:color="000000"/>
          <w:lang w:bidi="en-US"/>
        </w:rPr>
        <w:t>应对本询价公告提出的要求和条件作出实质性响应。否则，按照不响应处理。供应商须充分考虑本项目的特殊性和不可预见性在内的所有为完成本项目全过程所需的一切费用，包括（但不限于）全部货物采购、制作、设备设施、相关附件、辅材、包装、人工、装卸、货物运输、搬运（含上楼）、仓储、开洞（孔）、安装、调试、工具、劳务费、保洁费、差旅费、检测、质保、售后服务与维保、保险、税金、规费等所有与本项目相关的费用。请各供应商在报价时充分考虑各种因素（如现场环境、运输、送货等各种费用），在合同实施期间，</w:t>
      </w:r>
      <w:r>
        <w:rPr>
          <w:rFonts w:hint="eastAsia" w:ascii="仿宋" w:hAnsi="仿宋" w:eastAsia="仿宋"/>
          <w:kern w:val="0"/>
          <w:sz w:val="30"/>
          <w:szCs w:val="30"/>
          <w:u w:color="000000"/>
          <w:lang w:bidi="en-US"/>
        </w:rPr>
        <w:t>合同综合单价（全费用综合单价）不因市场价格波动和各种风险因素的发生而变动。除双方另有约定外，采购人无须向成交供应商支付其他任何费用。任何可变的或者附有条件的投标报价，采购方均将予以拒绝。</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3、</w:t>
      </w:r>
      <w:r>
        <w:rPr>
          <w:rFonts w:hint="eastAsia" w:ascii="仿宋" w:hAnsi="仿宋" w:eastAsia="仿宋"/>
          <w:color w:val="000000"/>
          <w:kern w:val="0"/>
          <w:sz w:val="30"/>
          <w:szCs w:val="30"/>
          <w:u w:color="000000"/>
          <w:lang w:bidi="en-US"/>
        </w:rPr>
        <w:t>本项目所有费用一次性包定，不再追加。采购需求一览表中所列参数要求均为最低要求，不允许负偏离，在安装、调试、验收过程中，如发现有漏项、缺件，供应商应无条件、无偿补齐，所发生的一切费用，视为已包含在合同价之中，且并不因此而影响交付采购人使用的时间。</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4、响应报价中的计价一律采用人民币。若响应报价总价与单价不一致，以单价为准；大写与小写不一致，以大写为准。</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5、供应商应详细阅读采购文件的全部内容，供应商对采购文件有疑问或异议的，</w:t>
      </w:r>
      <w:r>
        <w:rPr>
          <w:rFonts w:hint="eastAsia" w:ascii="仿宋" w:hAnsi="仿宋" w:eastAsia="仿宋"/>
          <w:kern w:val="0"/>
          <w:sz w:val="30"/>
          <w:szCs w:val="30"/>
          <w:u w:color="000000"/>
          <w:lang w:bidi="en-US"/>
        </w:rPr>
        <w:t>请在递交响应文件3</w:t>
      </w:r>
      <w:r>
        <w:rPr>
          <w:rFonts w:hint="eastAsia" w:ascii="仿宋" w:hAnsi="仿宋" w:eastAsia="仿宋"/>
          <w:color w:val="000000"/>
          <w:kern w:val="0"/>
          <w:sz w:val="30"/>
          <w:szCs w:val="30"/>
          <w:u w:color="000000"/>
          <w:lang w:bidi="en-US"/>
        </w:rPr>
        <w:t>日前以书面形式（加盖单位公章）递交至采购单位。</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有关技术及需求问题，请与采购单位或咨询单位联系。</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采购单</w:t>
      </w:r>
      <w:r>
        <w:rPr>
          <w:rFonts w:hint="eastAsia" w:ascii="仿宋" w:hAnsi="仿宋" w:eastAsia="仿宋"/>
          <w:kern w:val="0"/>
          <w:sz w:val="30"/>
          <w:szCs w:val="30"/>
          <w:u w:color="000000"/>
          <w:lang w:bidi="en-US"/>
        </w:rPr>
        <w:t>位：启东市汇龙镇人民政府</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 xml:space="preserve">联 系 人：袁先生  </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联系电话:</w:t>
      </w:r>
      <w:r>
        <w:t xml:space="preserve"> </w:t>
      </w:r>
      <w:r>
        <w:rPr>
          <w:rFonts w:ascii="仿宋" w:hAnsi="仿宋" w:eastAsia="仿宋"/>
          <w:kern w:val="0"/>
          <w:sz w:val="30"/>
          <w:szCs w:val="30"/>
          <w:u w:color="000000"/>
          <w:lang w:bidi="en-US"/>
        </w:rPr>
        <w:t>13962775528</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联系地址：启东市汇龙镇人民中路</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代理机构：江苏伟业项目管理有限公司</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联系人：庄晓蕾</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联系电话：0513-83106618</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联系地址：启东市汇龙镇和平中路810号（景都大厦三楼）</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5.响应文件构成</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（1）投标人符合《政府采购法》第二十二条规定条件的承诺函（按照附件一格式填写）（如分公司参加投标的，另需提供总公司的授权证明）；</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（2）法定代表人授权委托书及被授权人身份证正反面复印件（法定代表人授权委托书按照附件二格式填写，非法定代表人参加投标时提交）；</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（3）法定代表人身份证正反面复印件（无论法定代表人是否亲自参加投标均须提供本项材料）；</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（4）供应商承诺书（按照附件三格式填写）</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（5）合法的营业执照复印件；</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（6）报价表：必须按提供的样表格式（附件四）填写报价，所有涉及报价的页面均必须加盖单位公章，否则视为无</w:t>
      </w:r>
      <w:r>
        <w:rPr>
          <w:rFonts w:hint="eastAsia" w:ascii="仿宋" w:hAnsi="仿宋" w:eastAsia="仿宋"/>
          <w:kern w:val="0"/>
          <w:sz w:val="30"/>
          <w:szCs w:val="30"/>
          <w:u w:color="000000"/>
          <w:lang w:bidi="en-US"/>
        </w:rPr>
        <w:t>效响应文件。</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注：所有复印件均须加盖单位公章，否则视为无效报价。供应商提供的相关证明材料应清晰可见，否则，供应商自行承担因证明材料模糊等问题导致无法辨识的一切后果。</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响应文件正本一份、副本二份，响应文件中必须包含上述要求提供的所有材料，否则视为无效响应文件。响应文件装订成册并密封，密封袋上标明：项目名称、供应商名称，否则视为无效响应文件。</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6.响应文件递交    </w:t>
      </w:r>
    </w:p>
    <w:p>
      <w:pPr>
        <w:pStyle w:val="2"/>
        <w:ind w:firstLine="450" w:firstLineChars="150"/>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响应文件请</w:t>
      </w:r>
      <w:r>
        <w:rPr>
          <w:rFonts w:hint="eastAsia" w:ascii="仿宋" w:hAnsi="仿宋" w:eastAsia="仿宋"/>
          <w:color w:val="auto"/>
          <w:kern w:val="0"/>
          <w:sz w:val="30"/>
          <w:szCs w:val="30"/>
          <w:u w:color="000000"/>
          <w:lang w:bidi="en-US"/>
        </w:rPr>
        <w:t>于2023年8月15日上午8：30-9:00（北京时间），密封送至启东市汇龙镇为民服务中心二楼开标室并登记（只</w:t>
      </w:r>
      <w:r>
        <w:rPr>
          <w:rFonts w:hint="eastAsia" w:ascii="仿宋" w:hAnsi="仿宋" w:eastAsia="仿宋"/>
          <w:kern w:val="0"/>
          <w:sz w:val="30"/>
          <w:szCs w:val="30"/>
          <w:u w:color="000000"/>
          <w:lang w:bidi="en-US"/>
        </w:rPr>
        <w:t>接受直接送达），逾时则不予受理</w:t>
      </w:r>
      <w:r>
        <w:rPr>
          <w:rFonts w:hint="eastAsia" w:ascii="仿宋" w:hAnsi="仿宋" w:eastAsia="仿宋" w:cs="Times New Roman"/>
          <w:color w:val="auto"/>
          <w:kern w:val="0"/>
          <w:sz w:val="30"/>
          <w:szCs w:val="30"/>
          <w:u w:color="000000"/>
          <w:lang w:bidi="en-US"/>
        </w:rPr>
        <w:t>。</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响应文件递交截止时间：2023年8月15日上午9:00（北京时间）</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本项目开标时间：2023年8月15日上午9:00（北京时间）</w:t>
      </w:r>
    </w:p>
    <w:p>
      <w:pPr>
        <w:adjustRightInd w:val="0"/>
        <w:snapToGrid w:val="0"/>
        <w:spacing w:line="520" w:lineRule="exact"/>
        <w:ind w:firstLine="624"/>
        <w:textAlignment w:val="baseline"/>
        <w:rPr>
          <w:rFonts w:ascii="仿宋" w:hAnsi="仿宋" w:eastAsia="仿宋"/>
          <w:kern w:val="0"/>
          <w:sz w:val="30"/>
          <w:szCs w:val="30"/>
          <w:u w:color="000000"/>
          <w:lang w:bidi="en-US"/>
        </w:rPr>
      </w:pPr>
      <w:r>
        <w:rPr>
          <w:rFonts w:hint="eastAsia" w:ascii="仿宋" w:hAnsi="仿宋" w:eastAsia="仿宋"/>
          <w:kern w:val="0"/>
          <w:sz w:val="30"/>
          <w:szCs w:val="30"/>
          <w:u w:color="000000"/>
          <w:lang w:bidi="en-US"/>
        </w:rPr>
        <w:t>本项目开标地点：启东市汇龙镇为民服务中心二楼开标室</w:t>
      </w:r>
    </w:p>
    <w:p>
      <w:pPr>
        <w:adjustRightInd w:val="0"/>
        <w:snapToGrid w:val="0"/>
        <w:spacing w:line="520" w:lineRule="exact"/>
        <w:ind w:firstLine="624"/>
        <w:textAlignment w:val="baseline"/>
        <w:rPr>
          <w:rFonts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四、商务部分要求</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b/>
          <w:bCs/>
          <w:color w:val="000000"/>
          <w:kern w:val="0"/>
          <w:sz w:val="30"/>
          <w:szCs w:val="30"/>
          <w:u w:color="000000"/>
          <w:lang w:bidi="en-US"/>
        </w:rPr>
        <w:t>1.质量要求：</w:t>
      </w:r>
      <w:r>
        <w:rPr>
          <w:rFonts w:hint="eastAsia" w:ascii="仿宋" w:hAnsi="仿宋" w:eastAsia="仿宋"/>
          <w:color w:val="000000"/>
          <w:kern w:val="0"/>
          <w:sz w:val="30"/>
          <w:szCs w:val="30"/>
          <w:u w:color="000000"/>
          <w:lang w:bidi="en-US"/>
        </w:rPr>
        <w:t>供应商须提供全新、未使用过的产品、符合采购要求、符合国家质量检测标准的合格产品。</w:t>
      </w:r>
    </w:p>
    <w:p>
      <w:pPr>
        <w:adjustRightInd w:val="0"/>
        <w:snapToGrid w:val="0"/>
        <w:spacing w:line="520" w:lineRule="exact"/>
        <w:ind w:firstLine="624"/>
        <w:textAlignment w:val="baseline"/>
        <w:rPr>
          <w:rFonts w:ascii="仿宋" w:hAnsi="仿宋" w:eastAsia="仿宋"/>
          <w:b/>
          <w:bCs/>
          <w:kern w:val="0"/>
          <w:sz w:val="30"/>
          <w:szCs w:val="30"/>
          <w:u w:color="000000"/>
          <w:lang w:bidi="en-US"/>
        </w:rPr>
      </w:pPr>
      <w:r>
        <w:rPr>
          <w:rFonts w:hint="eastAsia" w:ascii="仿宋" w:hAnsi="仿宋" w:eastAsia="仿宋"/>
          <w:b/>
          <w:bCs/>
          <w:color w:val="000000"/>
          <w:kern w:val="0"/>
          <w:sz w:val="30"/>
          <w:szCs w:val="30"/>
          <w:u w:color="000000"/>
          <w:lang w:bidi="en-US"/>
        </w:rPr>
        <w:t>2.</w:t>
      </w:r>
      <w:r>
        <w:rPr>
          <w:rFonts w:hint="eastAsia"/>
        </w:rPr>
        <w:t xml:space="preserve"> </w:t>
      </w:r>
      <w:r>
        <w:rPr>
          <w:rFonts w:hint="eastAsia" w:ascii="仿宋" w:hAnsi="仿宋" w:eastAsia="仿宋"/>
          <w:b/>
          <w:bCs/>
          <w:color w:val="000000"/>
          <w:kern w:val="0"/>
          <w:sz w:val="30"/>
          <w:szCs w:val="30"/>
          <w:u w:color="000000"/>
          <w:lang w:bidi="en-US"/>
        </w:rPr>
        <w:t>供货与安装周期：</w:t>
      </w:r>
      <w:r>
        <w:rPr>
          <w:rFonts w:hint="eastAsia" w:ascii="仿宋" w:hAnsi="仿宋" w:eastAsia="仿宋"/>
          <w:kern w:val="0"/>
          <w:sz w:val="30"/>
          <w:szCs w:val="30"/>
          <w:u w:color="000000"/>
          <w:lang w:bidi="en-US"/>
        </w:rPr>
        <w:t>自合同签订之日起7日历天内完成供货、安装、调试，如因成交供应商原因延期的，按违约处理。</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b/>
          <w:bCs/>
          <w:kern w:val="0"/>
          <w:sz w:val="30"/>
          <w:szCs w:val="30"/>
          <w:u w:color="000000"/>
          <w:lang w:bidi="en-US"/>
        </w:rPr>
        <w:t>3</w:t>
      </w:r>
      <w:r>
        <w:rPr>
          <w:rFonts w:ascii="仿宋" w:hAnsi="仿宋" w:eastAsia="仿宋"/>
          <w:b/>
          <w:bCs/>
          <w:kern w:val="0"/>
          <w:sz w:val="30"/>
          <w:szCs w:val="30"/>
          <w:u w:color="000000"/>
          <w:lang w:bidi="en-US"/>
        </w:rPr>
        <w:t>.</w:t>
      </w:r>
      <w:r>
        <w:rPr>
          <w:rFonts w:hint="eastAsia" w:ascii="仿宋" w:hAnsi="仿宋" w:eastAsia="仿宋"/>
          <w:b/>
          <w:bCs/>
          <w:kern w:val="0"/>
          <w:sz w:val="30"/>
          <w:szCs w:val="30"/>
          <w:u w:color="000000"/>
          <w:lang w:bidi="en-US"/>
        </w:rPr>
        <w:t>交货、安装地点：</w:t>
      </w:r>
      <w:r>
        <w:rPr>
          <w:rFonts w:hint="eastAsia" w:ascii="仿宋" w:hAnsi="仿宋" w:eastAsia="仿宋"/>
          <w:bCs/>
          <w:kern w:val="0"/>
          <w:sz w:val="30"/>
          <w:szCs w:val="30"/>
          <w:u w:color="000000"/>
          <w:lang w:bidi="en-US"/>
        </w:rPr>
        <w:t>成交供应商应按照采购单位的要求，在</w:t>
      </w:r>
      <w:r>
        <w:rPr>
          <w:rFonts w:hint="eastAsia" w:ascii="仿宋" w:hAnsi="仿宋" w:eastAsia="仿宋"/>
          <w:bCs/>
          <w:color w:val="000000"/>
          <w:kern w:val="0"/>
          <w:sz w:val="30"/>
          <w:szCs w:val="30"/>
          <w:u w:color="000000"/>
          <w:lang w:bidi="en-US"/>
        </w:rPr>
        <w:t>指定位置将所供货物堆放整齐并安装牢固</w:t>
      </w:r>
      <w:r>
        <w:rPr>
          <w:rFonts w:hint="eastAsia" w:ascii="仿宋" w:hAnsi="仿宋" w:eastAsia="仿宋"/>
          <w:color w:val="000000"/>
          <w:kern w:val="0"/>
          <w:sz w:val="30"/>
          <w:szCs w:val="30"/>
          <w:u w:color="000000"/>
          <w:lang w:bidi="en-US"/>
        </w:rPr>
        <w:t>。</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
          <w:bCs/>
          <w:color w:val="000000"/>
          <w:kern w:val="0"/>
          <w:sz w:val="30"/>
          <w:szCs w:val="30"/>
          <w:u w:color="000000"/>
          <w:lang w:bidi="en-US"/>
        </w:rPr>
        <w:t>4.</w:t>
      </w:r>
      <w:r>
        <w:rPr>
          <w:rFonts w:hint="eastAsia"/>
        </w:rPr>
        <w:t xml:space="preserve"> </w:t>
      </w:r>
      <w:r>
        <w:rPr>
          <w:rFonts w:hint="eastAsia" w:ascii="仿宋" w:hAnsi="仿宋" w:eastAsia="仿宋"/>
          <w:b/>
          <w:bCs/>
          <w:color w:val="000000"/>
          <w:kern w:val="0"/>
          <w:sz w:val="30"/>
          <w:szCs w:val="30"/>
          <w:u w:color="000000"/>
          <w:lang w:bidi="en-US"/>
        </w:rPr>
        <w:t>质保期：</w:t>
      </w:r>
      <w:r>
        <w:rPr>
          <w:rFonts w:hint="eastAsia" w:ascii="仿宋" w:hAnsi="仿宋" w:eastAsia="仿宋"/>
          <w:bCs/>
          <w:color w:val="000000"/>
          <w:kern w:val="0"/>
          <w:sz w:val="30"/>
          <w:szCs w:val="30"/>
          <w:u w:color="000000"/>
          <w:lang w:bidi="en-US"/>
        </w:rPr>
        <w:t>本项目所有货物提供贰年的全免费质保（配件+人工）并负责终身维修（自验收合格报告签字确认日起，开始进入质保期）。贰年内如有产品质量问题，由成交供应商负责维修或更换。质保期外，须例行维护并终身维修，确保正常使用。质保期外的维修收费按国家和供应商的相关规定办理。</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
          <w:bCs/>
          <w:color w:val="000000"/>
          <w:kern w:val="0"/>
          <w:sz w:val="30"/>
          <w:szCs w:val="30"/>
          <w:u w:color="000000"/>
          <w:lang w:bidi="en-US"/>
        </w:rPr>
        <w:t>5.售后服务要求：</w:t>
      </w:r>
      <w:r>
        <w:rPr>
          <w:rFonts w:hint="eastAsia" w:ascii="仿宋" w:hAnsi="仿宋" w:eastAsia="仿宋"/>
          <w:bCs/>
          <w:color w:val="000000"/>
          <w:kern w:val="0"/>
          <w:sz w:val="30"/>
          <w:szCs w:val="30"/>
          <w:u w:color="000000"/>
          <w:lang w:bidi="en-US"/>
        </w:rPr>
        <w:t>在贰年免费保修期内，成交供应商在接到用户单位电话维修通知后，应在4小时内到达现场，一般质量问题在24小时内负责修复，确保不影响用户单位实际使用。免费保修期内，同一商品、同一质量问题连续两次维修仍无法正常使用，成交供应商应无条件给予全套更新。更换后的部件质保期自更换之日起重新计算。</w:t>
      </w:r>
    </w:p>
    <w:p>
      <w:pPr>
        <w:adjustRightInd w:val="0"/>
        <w:snapToGrid w:val="0"/>
        <w:spacing w:line="520" w:lineRule="exact"/>
        <w:ind w:firstLine="624"/>
        <w:textAlignment w:val="baseline"/>
        <w:rPr>
          <w:rFonts w:ascii="仿宋" w:hAnsi="仿宋" w:eastAsia="仿宋"/>
          <w:b/>
          <w:bCs/>
          <w:color w:val="000000"/>
          <w:kern w:val="0"/>
          <w:sz w:val="30"/>
          <w:szCs w:val="30"/>
          <w:u w:color="000000"/>
          <w:lang w:bidi="en-US"/>
        </w:rPr>
      </w:pPr>
      <w:r>
        <w:rPr>
          <w:rFonts w:hint="eastAsia" w:ascii="仿宋" w:hAnsi="仿宋" w:eastAsia="仿宋"/>
          <w:b/>
          <w:bCs/>
          <w:color w:val="000000"/>
          <w:kern w:val="0"/>
          <w:sz w:val="30"/>
          <w:szCs w:val="30"/>
          <w:u w:color="000000"/>
          <w:lang w:bidi="en-US"/>
        </w:rPr>
        <w:t>6.约定事项：</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1）供应商应认真对现场环境进行踏勘，对现场情况和潜在影响安装的因素以及困难条件进行周密的勘察和研究，作出自己的判断结论和估价。成交后和签订合同时及制作安装过程中，供应商均不得以不了解现场情况为由，提出任何额外要求，更不能以任何形式提出增加费用的要求，安装布置时因场地问题引起的成本费用增加，均由供应商自行承担，结算时不予调整。</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2）供应商必须开展安全作业，应保尽保。如果发生交通或安全措施不全等造成财产损失和人员伤亡等事故的，其责任概由供应商承担，采购人不承担任何责任。在安装布置结束，成交供应商将机械设备等拆卸、运出现场后，需将现场打扫干净。</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（3）在成交供应商供货安装完毕后，采购单位将组织验收小组根据本采购文件和供应商响应文件对本项目进行验收。如验收时发现有参数偏离且未在响应文件中说明的，视为验收不合格。</w:t>
      </w:r>
    </w:p>
    <w:p>
      <w:pPr>
        <w:adjustRightInd w:val="0"/>
        <w:snapToGrid w:val="0"/>
        <w:spacing w:line="520" w:lineRule="exact"/>
        <w:ind w:firstLine="624"/>
        <w:textAlignment w:val="baseline"/>
        <w:rPr>
          <w:rFonts w:ascii="仿宋" w:hAnsi="仿宋" w:eastAsia="仿宋"/>
          <w:color w:val="000000"/>
          <w:kern w:val="0"/>
          <w:sz w:val="30"/>
          <w:szCs w:val="30"/>
          <w:u w:color="000000"/>
          <w:lang w:bidi="en-US"/>
        </w:rPr>
      </w:pPr>
      <w:r>
        <w:rPr>
          <w:rFonts w:hint="eastAsia" w:ascii="仿宋" w:hAnsi="仿宋" w:eastAsia="仿宋"/>
          <w:color w:val="000000"/>
          <w:kern w:val="0"/>
          <w:sz w:val="30"/>
          <w:szCs w:val="30"/>
          <w:u w:color="000000"/>
          <w:lang w:bidi="en-US"/>
        </w:rPr>
        <w:t>（4）无论本文件是否以文字形式规定，供应商应具备足够的专业知识和能力判定本项目所需的一切运输、人工、材料检测等各种不可预见费用，采购方不接受任何可选择的报价，成交供应商也不得在供货、安装期间提出任何增加费用的要求，更不得减少供货项目，不得降低货物质量。请各供应商在报价时充分考虑各种因素。</w:t>
      </w:r>
    </w:p>
    <w:p>
      <w:pPr>
        <w:adjustRightInd w:val="0"/>
        <w:snapToGrid w:val="0"/>
        <w:spacing w:line="520" w:lineRule="exact"/>
        <w:ind w:firstLine="624"/>
        <w:textAlignment w:val="baseline"/>
        <w:rPr>
          <w:rFonts w:ascii="仿宋" w:hAnsi="仿宋" w:eastAsia="仿宋"/>
          <w:b/>
          <w:bCs/>
          <w:color w:val="000000"/>
          <w:kern w:val="0"/>
          <w:sz w:val="30"/>
          <w:szCs w:val="30"/>
          <w:u w:color="000000"/>
          <w:lang w:bidi="en-US"/>
        </w:rPr>
      </w:pPr>
      <w:r>
        <w:rPr>
          <w:rFonts w:hint="eastAsia" w:ascii="仿宋" w:hAnsi="仿宋" w:eastAsia="仿宋"/>
          <w:b/>
          <w:bCs/>
          <w:color w:val="000000"/>
          <w:kern w:val="0"/>
          <w:sz w:val="30"/>
          <w:szCs w:val="30"/>
          <w:u w:color="000000"/>
          <w:lang w:bidi="en-US"/>
        </w:rPr>
        <w:t>五、保证金</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1.报价保证金</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本项目免收报价保证金。</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2.履约保证金</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①本项目成交后的履约保证金为合同价的10%，成交供应商的履约保证金须在成交通知书发出之日起至合同签订前汇入采购人指定账户，成交供应商凭成交通知书与采购人签订合同。超期或未有协商，则视为自动放弃成交资格。</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②成交供应商完成供货安装经验收合格后一次性退还履约保证金。</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③发生以下情况的，履约保证金不予退还或部分退还：</w:t>
      </w:r>
    </w:p>
    <w:p>
      <w:pPr>
        <w:adjustRightInd w:val="0"/>
        <w:snapToGrid w:val="0"/>
        <w:spacing w:line="520" w:lineRule="exact"/>
        <w:ind w:firstLine="624"/>
        <w:textAlignment w:val="baseline"/>
        <w:rPr>
          <w:rFonts w:ascii="仿宋" w:hAnsi="仿宋" w:eastAsia="仿宋"/>
          <w:bCs/>
          <w:color w:val="000000"/>
          <w:kern w:val="0"/>
          <w:sz w:val="30"/>
          <w:szCs w:val="30"/>
          <w:u w:color="000000"/>
          <w:lang w:bidi="en-US"/>
        </w:rPr>
      </w:pPr>
      <w:r>
        <w:rPr>
          <w:rFonts w:hint="eastAsia" w:ascii="仿宋" w:hAnsi="仿宋" w:eastAsia="仿宋"/>
          <w:bCs/>
          <w:color w:val="000000"/>
          <w:kern w:val="0"/>
          <w:sz w:val="30"/>
          <w:szCs w:val="30"/>
          <w:u w:color="000000"/>
          <w:lang w:bidi="en-US"/>
        </w:rPr>
        <w:t>a. 签订合同后，成交供应商不履行合同义务的，采购人有权全额扣除履约保证金，全额不予退还，同时采购人亦有权终止合同，成交供应商还须承担相应的法律赔偿责任。</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bCs/>
          <w:color w:val="000000"/>
          <w:kern w:val="0"/>
          <w:sz w:val="30"/>
          <w:szCs w:val="30"/>
          <w:u w:color="000000"/>
          <w:lang w:bidi="en-US"/>
        </w:rPr>
        <w:t>b. 成交供应商在履约过程中发生违约行为，给采购人造成损失的，采购人有权在成交供应商缴纳的履约保证金中予以扣款，以弥补采购人经济损失，不足的部分成交供应商另外补齐</w:t>
      </w:r>
      <w:r>
        <w:rPr>
          <w:rFonts w:hint="eastAsia" w:ascii="仿宋" w:hAnsi="仿宋" w:eastAsia="仿宋"/>
          <w:color w:val="000000"/>
          <w:kern w:val="0"/>
          <w:sz w:val="30"/>
          <w:szCs w:val="30"/>
          <w:u w:color="000000"/>
          <w:lang w:bidi="en-US"/>
        </w:rPr>
        <w:t>。</w:t>
      </w:r>
      <w:r>
        <w:rPr>
          <w:rFonts w:hint="eastAsia" w:ascii="宋体" w:hAnsi="宋体" w:cs="宋体"/>
          <w:color w:val="000000"/>
          <w:kern w:val="0"/>
          <w:sz w:val="30"/>
          <w:szCs w:val="30"/>
          <w:u w:color="000000"/>
        </w:rPr>
        <w:t> </w:t>
      </w:r>
    </w:p>
    <w:p>
      <w:pPr>
        <w:adjustRightInd w:val="0"/>
        <w:snapToGrid w:val="0"/>
        <w:spacing w:line="520" w:lineRule="exact"/>
        <w:ind w:firstLine="624"/>
        <w:textAlignment w:val="baseline"/>
        <w:rPr>
          <w:rFonts w:ascii="仿宋" w:hAnsi="仿宋" w:eastAsia="仿宋"/>
          <w:b/>
          <w:color w:val="000000"/>
          <w:kern w:val="0"/>
          <w:sz w:val="30"/>
          <w:szCs w:val="30"/>
          <w:u w:color="000000"/>
        </w:rPr>
      </w:pPr>
      <w:r>
        <w:rPr>
          <w:rFonts w:hint="eastAsia" w:ascii="仿宋" w:hAnsi="仿宋" w:eastAsia="仿宋"/>
          <w:b/>
          <w:color w:val="000000"/>
          <w:kern w:val="0"/>
          <w:sz w:val="30"/>
          <w:szCs w:val="30"/>
          <w:u w:color="000000"/>
        </w:rPr>
        <w:t>六、付款</w:t>
      </w:r>
      <w:r>
        <w:rPr>
          <w:rFonts w:ascii="仿宋" w:hAnsi="仿宋" w:eastAsia="仿宋"/>
          <w:b/>
          <w:color w:val="000000"/>
          <w:kern w:val="0"/>
          <w:sz w:val="30"/>
          <w:szCs w:val="30"/>
          <w:u w:color="000000"/>
        </w:rPr>
        <w:t>方式</w:t>
      </w:r>
    </w:p>
    <w:p>
      <w:pPr>
        <w:adjustRightInd w:val="0"/>
        <w:snapToGrid w:val="0"/>
        <w:spacing w:line="520" w:lineRule="exact"/>
        <w:ind w:firstLine="624"/>
        <w:textAlignment w:val="baseline"/>
        <w:rPr>
          <w:rFonts w:ascii="仿宋" w:hAnsi="仿宋" w:eastAsia="仿宋"/>
          <w:kern w:val="0"/>
          <w:sz w:val="30"/>
          <w:szCs w:val="30"/>
          <w:u w:color="000000"/>
        </w:rPr>
      </w:pPr>
      <w:r>
        <w:rPr>
          <w:rFonts w:hint="eastAsia" w:ascii="仿宋" w:hAnsi="仿宋" w:eastAsia="仿宋"/>
          <w:kern w:val="0"/>
          <w:sz w:val="30"/>
          <w:szCs w:val="30"/>
          <w:u w:color="000000"/>
        </w:rPr>
        <w:t>货物到场安装完成并验收合格后付至合同价的90%，余款待质保期（二年）满后且无任何质量问题一次性付清（不计利息）。</w:t>
      </w:r>
    </w:p>
    <w:p>
      <w:pPr>
        <w:adjustRightInd w:val="0"/>
        <w:snapToGrid w:val="0"/>
        <w:spacing w:line="520" w:lineRule="exact"/>
        <w:ind w:firstLine="624"/>
        <w:textAlignment w:val="baseline"/>
        <w:rPr>
          <w:rFonts w:ascii="仿宋" w:hAnsi="仿宋" w:eastAsia="仿宋"/>
          <w:b/>
          <w:color w:val="000000"/>
          <w:kern w:val="0"/>
          <w:sz w:val="30"/>
          <w:szCs w:val="30"/>
          <w:u w:color="000000"/>
        </w:rPr>
      </w:pPr>
      <w:r>
        <w:rPr>
          <w:rFonts w:hint="eastAsia" w:ascii="仿宋" w:hAnsi="仿宋" w:eastAsia="仿宋"/>
          <w:b/>
          <w:kern w:val="0"/>
          <w:sz w:val="30"/>
          <w:szCs w:val="30"/>
          <w:u w:color="000000"/>
        </w:rPr>
        <w:t>七、成交</w:t>
      </w:r>
      <w:r>
        <w:rPr>
          <w:rFonts w:hint="eastAsia" w:ascii="仿宋" w:hAnsi="仿宋" w:eastAsia="仿宋"/>
          <w:b/>
          <w:color w:val="000000"/>
          <w:kern w:val="0"/>
          <w:sz w:val="30"/>
          <w:szCs w:val="30"/>
          <w:u w:color="000000"/>
        </w:rPr>
        <w:t>原则</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1.符合采购需求且总价最低者成交。</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2.如总报价最低者有相同时，则由采购人通过抽签的方式确定成交供应商。</w:t>
      </w:r>
    </w:p>
    <w:p>
      <w:pPr>
        <w:adjustRightInd w:val="0"/>
        <w:snapToGrid w:val="0"/>
        <w:spacing w:line="520" w:lineRule="exact"/>
        <w:ind w:firstLine="624"/>
        <w:textAlignment w:val="baseline"/>
        <w:rPr>
          <w:rFonts w:ascii="仿宋" w:hAnsi="仿宋" w:eastAsia="仿宋"/>
          <w:b/>
          <w:color w:val="000000"/>
          <w:kern w:val="0"/>
          <w:sz w:val="30"/>
          <w:szCs w:val="30"/>
          <w:u w:color="000000"/>
        </w:rPr>
      </w:pPr>
      <w:r>
        <w:rPr>
          <w:rFonts w:hint="eastAsia" w:ascii="仿宋" w:hAnsi="仿宋" w:eastAsia="仿宋"/>
          <w:b/>
          <w:color w:val="000000"/>
          <w:kern w:val="0"/>
          <w:sz w:val="30"/>
          <w:szCs w:val="30"/>
          <w:u w:color="000000"/>
        </w:rPr>
        <w:t>八、授予合同</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1.中标（成交）通知</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采购人将在“启东市人民政府网”发布成交公告，公告期限为1个工作日，公告成交结果的同时，采购人向成交供应商发出成交通知书。成交通知书将是合同的一个组成部分。对采购人和成交供应商均具有法律效力。成交通知书发出后，采购人不得违法改变成交结果，成交供应商无正当理由不得放弃成交，否则应当依法承担相应的法律责任。</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2.签订合同</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①采购文件、补充文件、成交供应商的响应文件及采购过程中有关澄清、承诺文件均应作为合同附件。</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②成交供应商应当在成交通知书发出之日起三十日内（在新冠疫情防控期间为十五日内），按照采购文件确定的事项与采购人签订采购合同。</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3.成交供应商因自身原因不能订立或履行采购合同的，采购人将取消其成交资格，并记入不良信誉，同时按《政府采购法》有关规定对成交供应商作相关处理。</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4.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adjustRightInd w:val="0"/>
        <w:snapToGrid w:val="0"/>
        <w:spacing w:line="520" w:lineRule="exact"/>
        <w:ind w:firstLine="624"/>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5.采购结束后，采购人若由于各种客观原因，必须对采购项目所牵涉的货物和服务进行适当的减少时，在双方协商一致的前提下，可以按照询价采购时的价格水平做相应的调减，并据此签订补充合同。</w:t>
      </w:r>
    </w:p>
    <w:p>
      <w:pPr>
        <w:adjustRightInd w:val="0"/>
        <w:snapToGrid w:val="0"/>
        <w:spacing w:line="520" w:lineRule="exact"/>
        <w:ind w:firstLine="624"/>
        <w:textAlignment w:val="baseline"/>
        <w:rPr>
          <w:rFonts w:ascii="仿宋" w:hAnsi="仿宋" w:eastAsia="仿宋"/>
          <w:color w:val="000000"/>
          <w:kern w:val="0"/>
          <w:sz w:val="30"/>
          <w:szCs w:val="30"/>
          <w:u w:color="000000"/>
        </w:rPr>
      </w:pPr>
    </w:p>
    <w:p>
      <w:pPr>
        <w:adjustRightInd w:val="0"/>
        <w:snapToGrid w:val="0"/>
        <w:spacing w:line="520" w:lineRule="exact"/>
        <w:ind w:firstLine="624"/>
        <w:textAlignment w:val="baseline"/>
        <w:rPr>
          <w:rFonts w:ascii="仿宋" w:hAnsi="仿宋" w:eastAsia="仿宋"/>
          <w:color w:val="000000"/>
          <w:kern w:val="0"/>
          <w:sz w:val="30"/>
          <w:szCs w:val="30"/>
          <w:u w:color="000000"/>
        </w:rPr>
      </w:pPr>
    </w:p>
    <w:p>
      <w:pPr>
        <w:adjustRightInd w:val="0"/>
        <w:snapToGrid w:val="0"/>
        <w:spacing w:line="520" w:lineRule="exact"/>
        <w:jc w:val="right"/>
        <w:textAlignment w:val="baseline"/>
        <w:rPr>
          <w:rFonts w:ascii="仿宋" w:hAnsi="仿宋" w:eastAsia="仿宋"/>
          <w:kern w:val="0"/>
          <w:sz w:val="30"/>
          <w:szCs w:val="30"/>
          <w:u w:color="000000"/>
        </w:rPr>
      </w:pPr>
      <w:r>
        <w:rPr>
          <w:rFonts w:hint="eastAsia" w:ascii="仿宋" w:hAnsi="仿宋" w:eastAsia="仿宋"/>
          <w:kern w:val="0"/>
          <w:sz w:val="30"/>
          <w:szCs w:val="30"/>
          <w:u w:color="000000"/>
        </w:rPr>
        <w:t>采购人：启东市汇龙镇人民政府</w:t>
      </w:r>
    </w:p>
    <w:p>
      <w:pPr>
        <w:adjustRightInd w:val="0"/>
        <w:snapToGrid w:val="0"/>
        <w:spacing w:line="520" w:lineRule="exact"/>
        <w:ind w:firstLine="624"/>
        <w:jc w:val="right"/>
        <w:textAlignment w:val="baseline"/>
        <w:rPr>
          <w:rFonts w:ascii="仿宋" w:hAnsi="仿宋" w:eastAsia="仿宋"/>
          <w:kern w:val="0"/>
          <w:sz w:val="30"/>
          <w:szCs w:val="30"/>
          <w:u w:color="000000"/>
        </w:rPr>
      </w:pPr>
      <w:r>
        <w:rPr>
          <w:rFonts w:hint="eastAsia" w:ascii="仿宋" w:hAnsi="仿宋" w:eastAsia="仿宋"/>
          <w:kern w:val="0"/>
          <w:sz w:val="30"/>
          <w:szCs w:val="30"/>
          <w:u w:color="000000"/>
        </w:rPr>
        <w:t>2023年8月9日</w:t>
      </w:r>
    </w:p>
    <w:p>
      <w:pPr>
        <w:pStyle w:val="2"/>
        <w:rPr>
          <w:kern w:val="0"/>
          <w:u w:color="000000"/>
        </w:rPr>
      </w:pPr>
      <w:r>
        <w:rPr>
          <w:kern w:val="0"/>
          <w:u w:color="000000"/>
        </w:rPr>
        <w:br w:type="page"/>
      </w:r>
    </w:p>
    <w:p>
      <w:pPr>
        <w:jc w:val="left"/>
        <w:rPr>
          <w:rFonts w:ascii="仿宋" w:hAnsi="仿宋" w:eastAsia="仿宋"/>
          <w:kern w:val="0"/>
          <w:sz w:val="28"/>
          <w:szCs w:val="28"/>
          <w:u w:color="000000"/>
        </w:rPr>
      </w:pPr>
      <w:r>
        <w:rPr>
          <w:rFonts w:hint="eastAsia" w:ascii="仿宋" w:hAnsi="仿宋" w:eastAsia="仿宋"/>
          <w:kern w:val="0"/>
          <w:sz w:val="28"/>
          <w:szCs w:val="28"/>
          <w:u w:color="000000"/>
        </w:rPr>
        <w:t>附件一</w:t>
      </w:r>
    </w:p>
    <w:p>
      <w:pPr>
        <w:jc w:val="center"/>
        <w:rPr>
          <w:rFonts w:ascii="仿宋" w:hAnsi="仿宋" w:eastAsia="仿宋"/>
          <w:b/>
          <w:color w:val="000000"/>
          <w:sz w:val="28"/>
          <w:szCs w:val="28"/>
        </w:rPr>
      </w:pPr>
      <w:r>
        <w:rPr>
          <w:rFonts w:hint="eastAsia" w:ascii="仿宋" w:hAnsi="仿宋" w:eastAsia="仿宋"/>
          <w:b/>
          <w:color w:val="000000"/>
          <w:sz w:val="28"/>
          <w:szCs w:val="28"/>
        </w:rPr>
        <w:t>投标人符合《政府采购法》第二十二条规定条件的声明函</w:t>
      </w:r>
    </w:p>
    <w:p>
      <w:pPr>
        <w:spacing w:line="460" w:lineRule="exact"/>
        <w:rPr>
          <w:rFonts w:ascii="仿宋" w:hAnsi="仿宋" w:eastAsia="仿宋"/>
          <w:b/>
          <w:bCs/>
          <w:color w:val="000000"/>
          <w:sz w:val="28"/>
          <w:szCs w:val="28"/>
        </w:rPr>
      </w:pPr>
      <w:r>
        <w:rPr>
          <w:rFonts w:hint="eastAsia" w:ascii="仿宋" w:hAnsi="仿宋" w:eastAsia="仿宋"/>
          <w:b/>
          <w:bCs/>
          <w:color w:val="000000"/>
          <w:sz w:val="28"/>
          <w:szCs w:val="28"/>
        </w:rPr>
        <w:t xml:space="preserve"> </w:t>
      </w:r>
    </w:p>
    <w:p>
      <w:pPr>
        <w:spacing w:line="520" w:lineRule="exact"/>
        <w:ind w:firstLine="560" w:firstLineChars="200"/>
        <w:rPr>
          <w:rFonts w:ascii="仿宋" w:hAnsi="仿宋" w:eastAsia="仿宋"/>
          <w:b/>
          <w:bCs/>
          <w:color w:val="000000"/>
          <w:sz w:val="28"/>
          <w:szCs w:val="28"/>
        </w:rPr>
      </w:pPr>
      <w:r>
        <w:rPr>
          <w:rFonts w:hint="eastAsia" w:ascii="仿宋" w:hAnsi="仿宋" w:eastAsia="仿宋"/>
          <w:bCs/>
          <w:color w:val="000000"/>
          <w:sz w:val="28"/>
          <w:szCs w:val="28"/>
        </w:rPr>
        <w:t>我单位参加</w:t>
      </w:r>
      <w:r>
        <w:rPr>
          <w:rFonts w:hint="eastAsia" w:ascii="仿宋" w:hAnsi="仿宋" w:eastAsia="仿宋"/>
          <w:bCs/>
          <w:color w:val="000000"/>
          <w:sz w:val="28"/>
          <w:szCs w:val="28"/>
          <w:u w:val="single"/>
        </w:rPr>
        <w:t>________________ _</w:t>
      </w:r>
      <w:r>
        <w:rPr>
          <w:rFonts w:hint="eastAsia" w:ascii="仿宋" w:hAnsi="仿宋" w:eastAsia="仿宋"/>
          <w:bCs/>
          <w:color w:val="000000"/>
          <w:sz w:val="28"/>
          <w:szCs w:val="28"/>
        </w:rPr>
        <w:t>（项目名称）投标活动。针对《中华人民共和国政府采购法》第二十二条规定做出如下声明：</w:t>
      </w:r>
    </w:p>
    <w:p>
      <w:pPr>
        <w:spacing w:line="520" w:lineRule="exact"/>
        <w:ind w:firstLine="482"/>
        <w:rPr>
          <w:rFonts w:ascii="仿宋" w:hAnsi="仿宋" w:eastAsia="仿宋"/>
          <w:color w:val="000000"/>
          <w:sz w:val="28"/>
          <w:szCs w:val="28"/>
        </w:rPr>
      </w:pPr>
      <w:r>
        <w:rPr>
          <w:rFonts w:hint="eastAsia" w:ascii="仿宋" w:hAnsi="仿宋" w:eastAsia="仿宋"/>
          <w:bCs/>
          <w:color w:val="000000"/>
          <w:sz w:val="28"/>
          <w:szCs w:val="28"/>
        </w:rPr>
        <w:t>1.我单位具有独立承担民事责任的能力；</w:t>
      </w:r>
    </w:p>
    <w:p>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6.我单位满足法律、行政法规规定的其他条件。</w:t>
      </w:r>
    </w:p>
    <w:p>
      <w:pPr>
        <w:spacing w:line="500" w:lineRule="exact"/>
        <w:ind w:firstLine="482"/>
        <w:rPr>
          <w:rFonts w:ascii="仿宋" w:hAnsi="仿宋" w:eastAsia="仿宋"/>
          <w:color w:val="000000"/>
          <w:sz w:val="28"/>
          <w:szCs w:val="28"/>
        </w:rPr>
      </w:pPr>
      <w:r>
        <w:rPr>
          <w:rFonts w:hint="eastAsia" w:ascii="仿宋" w:hAnsi="仿宋" w:eastAsia="仿宋"/>
          <w:color w:val="000000"/>
          <w:sz w:val="28"/>
          <w:szCs w:val="28"/>
        </w:rPr>
        <w:t xml:space="preserve"> </w:t>
      </w:r>
    </w:p>
    <w:p>
      <w:pPr>
        <w:pStyle w:val="2"/>
      </w:pPr>
    </w:p>
    <w:p>
      <w:pPr>
        <w:spacing w:line="460" w:lineRule="exact"/>
        <w:jc w:val="center"/>
        <w:rPr>
          <w:rFonts w:ascii="仿宋" w:hAnsi="仿宋" w:eastAsia="仿宋"/>
          <w:bCs/>
          <w:color w:val="000000"/>
          <w:sz w:val="28"/>
          <w:szCs w:val="28"/>
        </w:rPr>
      </w:pPr>
      <w:r>
        <w:rPr>
          <w:rFonts w:hint="eastAsia" w:ascii="仿宋" w:hAnsi="仿宋" w:eastAsia="仿宋"/>
          <w:bCs/>
          <w:color w:val="000000"/>
          <w:sz w:val="28"/>
          <w:szCs w:val="28"/>
        </w:rPr>
        <w:t xml:space="preserve">                      承诺人名称（公章）：</w:t>
      </w:r>
    </w:p>
    <w:p>
      <w:pPr>
        <w:spacing w:line="460" w:lineRule="exact"/>
        <w:jc w:val="right"/>
        <w:rPr>
          <w:rFonts w:ascii="仿宋" w:hAnsi="仿宋" w:eastAsia="仿宋"/>
          <w:bCs/>
          <w:color w:val="000000"/>
          <w:sz w:val="28"/>
          <w:szCs w:val="28"/>
        </w:rPr>
      </w:pPr>
      <w:r>
        <w:rPr>
          <w:rFonts w:hint="eastAsia" w:ascii="仿宋" w:hAnsi="仿宋" w:eastAsia="仿宋"/>
          <w:bCs/>
          <w:color w:val="000000"/>
          <w:sz w:val="28"/>
          <w:szCs w:val="28"/>
        </w:rPr>
        <w:t xml:space="preserve"> </w:t>
      </w:r>
    </w:p>
    <w:p>
      <w:pPr>
        <w:wordWrap w:val="0"/>
        <w:spacing w:line="460" w:lineRule="exact"/>
        <w:jc w:val="right"/>
        <w:rPr>
          <w:rFonts w:ascii="仿宋" w:hAnsi="仿宋" w:eastAsia="仿宋"/>
          <w:bCs/>
          <w:color w:val="000000"/>
          <w:sz w:val="28"/>
          <w:szCs w:val="28"/>
        </w:rPr>
      </w:pPr>
      <w:r>
        <w:rPr>
          <w:rFonts w:hint="eastAsia" w:ascii="仿宋" w:hAnsi="仿宋" w:eastAsia="仿宋"/>
          <w:bCs/>
          <w:color w:val="000000"/>
          <w:sz w:val="28"/>
          <w:szCs w:val="28"/>
        </w:rPr>
        <w:t xml:space="preserve">                    日期：</w:t>
      </w:r>
      <w:r>
        <w:rPr>
          <w:rFonts w:hint="eastAsia" w:ascii="仿宋" w:hAnsi="仿宋" w:eastAsia="仿宋"/>
          <w:bCs/>
          <w:color w:val="000000"/>
          <w:sz w:val="28"/>
          <w:szCs w:val="28"/>
          <w:u w:val="single"/>
        </w:rPr>
        <w:t>______</w:t>
      </w:r>
      <w:r>
        <w:rPr>
          <w:rFonts w:hint="eastAsia" w:ascii="仿宋" w:hAnsi="仿宋" w:eastAsia="仿宋"/>
          <w:bCs/>
          <w:color w:val="000000"/>
          <w:sz w:val="28"/>
          <w:szCs w:val="28"/>
        </w:rPr>
        <w:t>年</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月</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日</w:t>
      </w:r>
    </w:p>
    <w:p>
      <w:pPr>
        <w:widowControl/>
        <w:jc w:val="left"/>
        <w:rPr>
          <w:rFonts w:ascii="仿宋" w:hAnsi="仿宋" w:eastAsia="仿宋"/>
          <w:bCs/>
          <w:color w:val="000000"/>
          <w:sz w:val="28"/>
          <w:szCs w:val="28"/>
        </w:rPr>
      </w:pPr>
      <w:r>
        <w:rPr>
          <w:rFonts w:ascii="仿宋" w:hAnsi="仿宋" w:eastAsia="仿宋"/>
          <w:bCs/>
          <w:color w:val="000000"/>
          <w:sz w:val="28"/>
          <w:szCs w:val="28"/>
        </w:rPr>
        <w:br w:type="page"/>
      </w:r>
    </w:p>
    <w:p>
      <w:pPr>
        <w:snapToGrid w:val="0"/>
        <w:spacing w:line="510" w:lineRule="atLeast"/>
        <w:jc w:val="left"/>
        <w:textAlignment w:val="baseline"/>
        <w:rPr>
          <w:rFonts w:ascii="仿宋" w:hAnsi="仿宋" w:eastAsia="仿宋"/>
          <w:bCs/>
          <w:color w:val="000000"/>
          <w:sz w:val="28"/>
          <w:szCs w:val="28"/>
        </w:rPr>
      </w:pPr>
      <w:r>
        <w:rPr>
          <w:rFonts w:hint="eastAsia" w:ascii="仿宋" w:hAnsi="仿宋" w:eastAsia="仿宋"/>
          <w:bCs/>
          <w:color w:val="000000"/>
          <w:sz w:val="28"/>
          <w:szCs w:val="28"/>
        </w:rPr>
        <w:t>附件二</w:t>
      </w:r>
    </w:p>
    <w:p>
      <w:pPr>
        <w:snapToGrid w:val="0"/>
        <w:spacing w:line="510" w:lineRule="atLeast"/>
        <w:jc w:val="center"/>
        <w:textAlignment w:val="baseline"/>
        <w:rPr>
          <w:rFonts w:ascii="仿宋" w:hAnsi="仿宋" w:eastAsia="仿宋"/>
          <w:b/>
          <w:bCs/>
          <w:color w:val="000000"/>
          <w:kern w:val="0"/>
          <w:sz w:val="30"/>
          <w:szCs w:val="30"/>
          <w:u w:color="000000"/>
        </w:rPr>
      </w:pPr>
      <w:r>
        <w:rPr>
          <w:rFonts w:ascii="仿宋" w:hAnsi="仿宋" w:eastAsia="仿宋"/>
          <w:b/>
          <w:bCs/>
          <w:color w:val="000000"/>
          <w:kern w:val="0"/>
          <w:sz w:val="30"/>
          <w:szCs w:val="30"/>
          <w:u w:color="000000"/>
        </w:rPr>
        <w:t>法 定 代 表 人 授 权 委 托 书</w:t>
      </w:r>
    </w:p>
    <w:p>
      <w:pPr>
        <w:snapToGrid w:val="0"/>
        <w:spacing w:line="510" w:lineRule="atLeast"/>
        <w:textAlignment w:val="baseline"/>
        <w:rPr>
          <w:rFonts w:ascii="仿宋" w:hAnsi="仿宋" w:eastAsia="仿宋"/>
          <w:b/>
          <w:bCs/>
          <w:color w:val="000000"/>
          <w:kern w:val="0"/>
          <w:sz w:val="30"/>
          <w:szCs w:val="30"/>
          <w:u w:color="000000"/>
        </w:rPr>
      </w:pPr>
    </w:p>
    <w:p>
      <w:pPr>
        <w:snapToGrid w:val="0"/>
        <w:spacing w:line="510" w:lineRule="atLeast"/>
        <w:jc w:val="left"/>
        <w:textAlignment w:val="baseline"/>
        <w:rPr>
          <w:rFonts w:ascii="仿宋" w:hAnsi="仿宋" w:eastAsia="仿宋"/>
          <w:bCs/>
          <w:kern w:val="0"/>
          <w:sz w:val="28"/>
          <w:szCs w:val="28"/>
        </w:rPr>
      </w:pPr>
      <w:r>
        <w:rPr>
          <w:rFonts w:hint="eastAsia" w:ascii="仿宋" w:hAnsi="仿宋" w:eastAsia="仿宋"/>
          <w:bCs/>
          <w:kern w:val="0"/>
          <w:sz w:val="28"/>
          <w:szCs w:val="28"/>
          <w:u w:val="single" w:color="000000"/>
        </w:rPr>
        <w:t>启东市汇龙镇人民政府</w:t>
      </w:r>
      <w:r>
        <w:rPr>
          <w:rFonts w:hint="eastAsia" w:ascii="仿宋" w:hAnsi="仿宋" w:eastAsia="仿宋"/>
          <w:bCs/>
          <w:kern w:val="0"/>
          <w:sz w:val="28"/>
          <w:szCs w:val="28"/>
        </w:rPr>
        <w:t>：</w:t>
      </w:r>
    </w:p>
    <w:p>
      <w:pPr>
        <w:snapToGrid w:val="0"/>
        <w:spacing w:line="510" w:lineRule="atLeast"/>
        <w:ind w:firstLine="624"/>
        <w:textAlignment w:val="baseline"/>
        <w:rPr>
          <w:rFonts w:ascii="仿宋" w:hAnsi="仿宋" w:eastAsia="仿宋"/>
          <w:bCs/>
          <w:color w:val="000000"/>
          <w:kern w:val="0"/>
          <w:sz w:val="28"/>
          <w:szCs w:val="28"/>
          <w:u w:color="000000"/>
        </w:rPr>
      </w:pPr>
      <w:r>
        <w:rPr>
          <w:rFonts w:ascii="仿宋" w:hAnsi="仿宋" w:eastAsia="仿宋"/>
          <w:bCs/>
          <w:kern w:val="0"/>
          <w:sz w:val="28"/>
          <w:szCs w:val="28"/>
          <w:u w:val="single" w:color="000000"/>
        </w:rPr>
        <w:t xml:space="preserve">                      （单位名称）</w:t>
      </w:r>
      <w:r>
        <w:rPr>
          <w:rFonts w:ascii="仿宋" w:hAnsi="仿宋" w:eastAsia="仿宋"/>
          <w:bCs/>
          <w:kern w:val="0"/>
          <w:sz w:val="28"/>
          <w:szCs w:val="28"/>
          <w:u w:color="000000"/>
        </w:rPr>
        <w:t xml:space="preserve"> 系中华人民共和国合法企业（单位），法定地址</w:t>
      </w:r>
      <w:r>
        <w:rPr>
          <w:rFonts w:ascii="仿宋" w:hAnsi="仿宋" w:eastAsia="仿宋"/>
          <w:bCs/>
          <w:kern w:val="0"/>
          <w:sz w:val="28"/>
          <w:szCs w:val="28"/>
          <w:u w:val="single" w:color="000000"/>
        </w:rPr>
        <w:t xml:space="preserve">：              </w:t>
      </w:r>
      <w:r>
        <w:rPr>
          <w:rFonts w:ascii="仿宋" w:hAnsi="仿宋" w:eastAsia="仿宋"/>
          <w:bCs/>
          <w:kern w:val="0"/>
          <w:sz w:val="28"/>
          <w:szCs w:val="28"/>
          <w:u w:color="000000"/>
        </w:rPr>
        <w:t xml:space="preserve"> 特授权</w:t>
      </w:r>
      <w:r>
        <w:rPr>
          <w:rFonts w:hint="eastAsia" w:ascii="仿宋" w:hAnsi="仿宋" w:eastAsia="仿宋"/>
          <w:bCs/>
          <w:kern w:val="0"/>
          <w:sz w:val="28"/>
          <w:szCs w:val="28"/>
          <w:u w:val="single"/>
        </w:rPr>
        <w:t xml:space="preserve">     </w:t>
      </w:r>
      <w:r>
        <w:rPr>
          <w:rFonts w:ascii="仿宋" w:hAnsi="仿宋" w:eastAsia="仿宋"/>
          <w:bCs/>
          <w:kern w:val="0"/>
          <w:sz w:val="28"/>
          <w:szCs w:val="28"/>
          <w:u w:color="000000"/>
        </w:rPr>
        <w:t>代表我公司全权办理针对</w:t>
      </w:r>
      <w:r>
        <w:rPr>
          <w:rFonts w:hint="eastAsia" w:ascii="仿宋" w:hAnsi="仿宋" w:eastAsia="仿宋"/>
          <w:bCs/>
          <w:kern w:val="0"/>
          <w:sz w:val="28"/>
          <w:szCs w:val="28"/>
          <w:u w:val="single"/>
        </w:rPr>
        <w:t>启东市汇龙镇鹤群村党群服务中心标识牌采购项目</w:t>
      </w:r>
      <w:r>
        <w:rPr>
          <w:rFonts w:ascii="仿宋" w:hAnsi="仿宋" w:eastAsia="仿宋"/>
          <w:bCs/>
          <w:kern w:val="0"/>
          <w:sz w:val="28"/>
          <w:szCs w:val="28"/>
          <w:u w:color="000000"/>
        </w:rPr>
        <w:t>的</w:t>
      </w:r>
      <w:r>
        <w:rPr>
          <w:rFonts w:hint="eastAsia" w:ascii="仿宋" w:hAnsi="仿宋" w:eastAsia="仿宋"/>
          <w:bCs/>
          <w:kern w:val="0"/>
          <w:sz w:val="28"/>
          <w:szCs w:val="28"/>
          <w:u w:color="000000"/>
        </w:rPr>
        <w:t>报价</w:t>
      </w:r>
      <w:r>
        <w:rPr>
          <w:rFonts w:ascii="仿宋" w:hAnsi="仿宋" w:eastAsia="仿宋"/>
          <w:bCs/>
          <w:kern w:val="0"/>
          <w:sz w:val="28"/>
          <w:szCs w:val="28"/>
          <w:u w:color="000000"/>
        </w:rPr>
        <w:t>，并签署全部</w:t>
      </w:r>
      <w:r>
        <w:rPr>
          <w:rFonts w:ascii="仿宋" w:hAnsi="仿宋" w:eastAsia="仿宋"/>
          <w:bCs/>
          <w:color w:val="000000"/>
          <w:kern w:val="0"/>
          <w:sz w:val="28"/>
          <w:szCs w:val="28"/>
          <w:u w:color="000000"/>
        </w:rPr>
        <w:t>有关文件、协议及合同。我</w:t>
      </w:r>
      <w:r>
        <w:rPr>
          <w:rFonts w:hint="eastAsia" w:ascii="仿宋" w:hAnsi="仿宋" w:eastAsia="仿宋"/>
          <w:bCs/>
          <w:color w:val="000000"/>
          <w:kern w:val="0"/>
          <w:sz w:val="28"/>
          <w:szCs w:val="28"/>
          <w:u w:color="000000"/>
        </w:rPr>
        <w:t>单位</w:t>
      </w:r>
      <w:r>
        <w:rPr>
          <w:rFonts w:ascii="仿宋" w:hAnsi="仿宋" w:eastAsia="仿宋"/>
          <w:bCs/>
          <w:color w:val="000000"/>
          <w:kern w:val="0"/>
          <w:sz w:val="28"/>
          <w:szCs w:val="28"/>
          <w:u w:color="000000"/>
        </w:rPr>
        <w:t>对被授权人签名的所有文件负全部责任。被授权人签署的所有文件（在授权书有效期内签署的）不因授权的撤销而失效，本授权书的有效期自</w:t>
      </w:r>
      <w:r>
        <w:rPr>
          <w:rFonts w:hint="eastAsia" w:ascii="仿宋" w:hAnsi="仿宋" w:eastAsia="仿宋"/>
          <w:bCs/>
          <w:color w:val="000000"/>
          <w:kern w:val="0"/>
          <w:sz w:val="28"/>
          <w:szCs w:val="28"/>
          <w:u w:color="000000"/>
        </w:rPr>
        <w:t>投</w:t>
      </w:r>
      <w:r>
        <w:rPr>
          <w:rFonts w:ascii="仿宋" w:hAnsi="仿宋" w:eastAsia="仿宋"/>
          <w:bCs/>
          <w:color w:val="000000"/>
          <w:kern w:val="0"/>
          <w:sz w:val="28"/>
          <w:szCs w:val="28"/>
          <w:u w:color="000000"/>
        </w:rPr>
        <w:t>标开始至合同履行完毕止。</w:t>
      </w:r>
    </w:p>
    <w:p>
      <w:pPr>
        <w:snapToGrid w:val="0"/>
        <w:spacing w:line="510" w:lineRule="atLeast"/>
        <w:ind w:firstLine="624"/>
        <w:textAlignment w:val="baseline"/>
        <w:rPr>
          <w:rFonts w:ascii="仿宋" w:hAnsi="仿宋" w:eastAsia="仿宋"/>
          <w:bCs/>
          <w:color w:val="000000"/>
          <w:kern w:val="0"/>
          <w:sz w:val="28"/>
          <w:szCs w:val="28"/>
          <w:u w:color="000000"/>
        </w:rPr>
      </w:pPr>
      <w:r>
        <w:rPr>
          <w:rFonts w:ascii="仿宋" w:hAnsi="仿宋" w:eastAsia="仿宋"/>
          <w:bCs/>
          <w:color w:val="000000"/>
          <w:kern w:val="0"/>
          <w:sz w:val="28"/>
          <w:szCs w:val="28"/>
          <w:u w:color="000000"/>
        </w:rPr>
        <w:t>被授权人无权转委托。</w:t>
      </w:r>
    </w:p>
    <w:p>
      <w:pPr>
        <w:snapToGrid w:val="0"/>
        <w:spacing w:line="510" w:lineRule="atLeast"/>
        <w:ind w:firstLine="624"/>
        <w:textAlignment w:val="baseline"/>
        <w:rPr>
          <w:rFonts w:ascii="仿宋" w:hAnsi="仿宋" w:eastAsia="仿宋"/>
          <w:bCs/>
          <w:color w:val="000000"/>
          <w:kern w:val="0"/>
          <w:sz w:val="28"/>
          <w:szCs w:val="28"/>
          <w:u w:color="000000"/>
        </w:rPr>
      </w:pPr>
    </w:p>
    <w:p>
      <w:pPr>
        <w:snapToGrid w:val="0"/>
        <w:spacing w:line="510" w:lineRule="atLeast"/>
        <w:ind w:firstLine="624"/>
        <w:textAlignment w:val="baseline"/>
        <w:rPr>
          <w:rFonts w:ascii="仿宋" w:hAnsi="仿宋" w:eastAsia="仿宋"/>
          <w:bCs/>
          <w:color w:val="000000"/>
          <w:kern w:val="0"/>
          <w:sz w:val="28"/>
          <w:szCs w:val="28"/>
          <w:u w:color="000000"/>
        </w:rPr>
      </w:pPr>
      <w:r>
        <w:rPr>
          <w:rFonts w:ascii="仿宋" w:hAnsi="仿宋" w:eastAsia="仿宋"/>
          <w:bCs/>
          <w:color w:val="000000"/>
          <w:kern w:val="0"/>
          <w:sz w:val="28"/>
          <w:szCs w:val="28"/>
          <w:u w:color="000000"/>
        </w:rPr>
        <w:t>被授权人（签字）：</w:t>
      </w:r>
      <w:r>
        <w:rPr>
          <w:rFonts w:hint="eastAsia" w:ascii="仿宋" w:hAnsi="仿宋" w:eastAsia="仿宋"/>
          <w:bCs/>
          <w:color w:val="000000"/>
          <w:kern w:val="0"/>
          <w:sz w:val="28"/>
          <w:szCs w:val="28"/>
          <w:u w:color="000000"/>
        </w:rPr>
        <w:t xml:space="preserve">    </w:t>
      </w:r>
      <w:r>
        <w:rPr>
          <w:rFonts w:ascii="仿宋" w:hAnsi="仿宋" w:eastAsia="仿宋"/>
          <w:bCs/>
          <w:color w:val="000000"/>
          <w:kern w:val="0"/>
          <w:sz w:val="28"/>
          <w:szCs w:val="28"/>
          <w:u w:color="000000"/>
        </w:rPr>
        <w:t>性别：</w:t>
      </w:r>
      <w:r>
        <w:rPr>
          <w:rFonts w:hint="eastAsia" w:ascii="仿宋" w:hAnsi="仿宋" w:eastAsia="仿宋"/>
          <w:bCs/>
          <w:color w:val="000000"/>
          <w:kern w:val="0"/>
          <w:sz w:val="28"/>
          <w:szCs w:val="28"/>
          <w:u w:color="000000"/>
        </w:rPr>
        <w:t xml:space="preserve">   </w:t>
      </w:r>
      <w:r>
        <w:rPr>
          <w:rFonts w:ascii="仿宋" w:hAnsi="仿宋" w:eastAsia="仿宋"/>
          <w:bCs/>
          <w:color w:val="000000"/>
          <w:kern w:val="0"/>
          <w:sz w:val="28"/>
          <w:szCs w:val="28"/>
          <w:u w:color="000000"/>
        </w:rPr>
        <w:t>年龄：</w:t>
      </w:r>
      <w:r>
        <w:rPr>
          <w:rFonts w:hint="eastAsia" w:ascii="仿宋" w:hAnsi="仿宋" w:eastAsia="仿宋"/>
          <w:bCs/>
          <w:color w:val="000000"/>
          <w:kern w:val="0"/>
          <w:sz w:val="28"/>
          <w:szCs w:val="28"/>
          <w:u w:color="000000"/>
        </w:rPr>
        <w:t xml:space="preserve">   </w:t>
      </w:r>
      <w:r>
        <w:rPr>
          <w:rFonts w:ascii="仿宋" w:hAnsi="仿宋" w:eastAsia="仿宋"/>
          <w:bCs/>
          <w:color w:val="000000"/>
          <w:kern w:val="0"/>
          <w:sz w:val="28"/>
          <w:szCs w:val="28"/>
          <w:u w:color="000000"/>
        </w:rPr>
        <w:t>职务：</w:t>
      </w:r>
    </w:p>
    <w:p>
      <w:pPr>
        <w:snapToGrid w:val="0"/>
        <w:spacing w:line="510" w:lineRule="atLeast"/>
        <w:ind w:firstLine="624"/>
        <w:textAlignment w:val="baseline"/>
        <w:rPr>
          <w:rFonts w:ascii="仿宋" w:hAnsi="仿宋" w:eastAsia="仿宋"/>
          <w:bCs/>
          <w:color w:val="000000"/>
          <w:kern w:val="0"/>
          <w:sz w:val="28"/>
          <w:szCs w:val="28"/>
          <w:u w:val="single" w:color="000000"/>
        </w:rPr>
      </w:pPr>
      <w:r>
        <w:rPr>
          <w:rFonts w:ascii="仿宋" w:hAnsi="仿宋" w:eastAsia="仿宋"/>
          <w:bCs/>
          <w:color w:val="000000"/>
          <w:kern w:val="0"/>
          <w:sz w:val="28"/>
          <w:szCs w:val="28"/>
          <w:u w:color="000000"/>
        </w:rPr>
        <w:t>身份证号码：</w:t>
      </w:r>
      <w:r>
        <w:rPr>
          <w:rFonts w:ascii="仿宋" w:hAnsi="仿宋" w:eastAsia="仿宋"/>
          <w:bCs/>
          <w:color w:val="000000"/>
          <w:kern w:val="0"/>
          <w:sz w:val="28"/>
          <w:szCs w:val="28"/>
          <w:u w:val="single" w:color="000000"/>
        </w:rPr>
        <w:t xml:space="preserve">　　　　　　　　　                             </w:t>
      </w:r>
    </w:p>
    <w:p>
      <w:pPr>
        <w:snapToGrid w:val="0"/>
        <w:spacing w:line="510" w:lineRule="atLeast"/>
        <w:ind w:firstLine="624"/>
        <w:textAlignment w:val="baseline"/>
        <w:rPr>
          <w:rFonts w:ascii="仿宋" w:hAnsi="仿宋" w:eastAsia="仿宋"/>
          <w:bCs/>
          <w:color w:val="000000"/>
          <w:kern w:val="0"/>
          <w:sz w:val="28"/>
          <w:szCs w:val="28"/>
          <w:u w:color="000000"/>
        </w:rPr>
      </w:pPr>
      <w:r>
        <w:rPr>
          <w:rFonts w:ascii="仿宋" w:hAnsi="仿宋" w:eastAsia="仿宋"/>
          <w:bCs/>
          <w:color w:val="000000"/>
          <w:kern w:val="0"/>
          <w:sz w:val="28"/>
          <w:szCs w:val="28"/>
          <w:u w:color="000000"/>
        </w:rPr>
        <w:t>通讯地址：</w:t>
      </w:r>
      <w:r>
        <w:rPr>
          <w:rFonts w:ascii="仿宋" w:hAnsi="仿宋" w:eastAsia="仿宋"/>
          <w:bCs/>
          <w:color w:val="000000"/>
          <w:kern w:val="0"/>
          <w:sz w:val="28"/>
          <w:szCs w:val="28"/>
          <w:u w:val="single" w:color="000000"/>
        </w:rPr>
        <w:t xml:space="preserve">  　　　　　　　　　                             </w:t>
      </w:r>
    </w:p>
    <w:p>
      <w:pPr>
        <w:snapToGrid w:val="0"/>
        <w:spacing w:line="510" w:lineRule="atLeast"/>
        <w:ind w:firstLine="624"/>
        <w:textAlignment w:val="baseline"/>
        <w:rPr>
          <w:rFonts w:ascii="仿宋" w:hAnsi="仿宋" w:eastAsia="仿宋"/>
          <w:bCs/>
          <w:color w:val="000000"/>
          <w:kern w:val="0"/>
          <w:sz w:val="28"/>
          <w:szCs w:val="28"/>
          <w:u w:color="000000"/>
        </w:rPr>
      </w:pPr>
      <w:r>
        <w:rPr>
          <w:rFonts w:ascii="仿宋" w:hAnsi="仿宋" w:eastAsia="仿宋"/>
          <w:bCs/>
          <w:color w:val="000000"/>
          <w:kern w:val="0"/>
          <w:sz w:val="28"/>
          <w:szCs w:val="28"/>
          <w:u w:color="000000"/>
        </w:rPr>
        <w:t>联系电话：</w:t>
      </w:r>
      <w:r>
        <w:rPr>
          <w:rFonts w:ascii="仿宋" w:hAnsi="仿宋" w:eastAsia="仿宋"/>
          <w:bCs/>
          <w:color w:val="000000"/>
          <w:kern w:val="0"/>
          <w:sz w:val="28"/>
          <w:szCs w:val="28"/>
          <w:u w:val="single" w:color="000000"/>
        </w:rPr>
        <w:t xml:space="preserve"> 　　　　　　　　　                              </w:t>
      </w:r>
    </w:p>
    <w:p>
      <w:pPr>
        <w:snapToGrid w:val="0"/>
        <w:spacing w:line="510" w:lineRule="atLeast"/>
        <w:ind w:firstLine="624"/>
        <w:textAlignment w:val="baseline"/>
        <w:rPr>
          <w:rFonts w:ascii="仿宋" w:hAnsi="仿宋" w:eastAsia="仿宋"/>
          <w:bCs/>
          <w:color w:val="000000"/>
          <w:kern w:val="0"/>
          <w:sz w:val="28"/>
          <w:szCs w:val="28"/>
          <w:u w:color="000000"/>
        </w:rPr>
      </w:pPr>
      <w:r>
        <w:rPr>
          <w:rFonts w:ascii="仿宋" w:hAnsi="仿宋" w:eastAsia="仿宋"/>
          <w:bCs/>
          <w:color w:val="000000"/>
          <w:kern w:val="0"/>
          <w:sz w:val="28"/>
          <w:szCs w:val="28"/>
          <w:u w:color="000000"/>
        </w:rPr>
        <w:t>法定代表人（签字或盖章）：</w:t>
      </w:r>
      <w:r>
        <w:rPr>
          <w:rFonts w:ascii="仿宋" w:hAnsi="仿宋" w:eastAsia="仿宋"/>
          <w:bCs/>
          <w:color w:val="000000"/>
          <w:kern w:val="0"/>
          <w:sz w:val="28"/>
          <w:szCs w:val="28"/>
          <w:u w:val="single" w:color="000000"/>
        </w:rPr>
        <w:t xml:space="preserve">　　　　　　　　　       </w:t>
      </w:r>
    </w:p>
    <w:p>
      <w:pPr>
        <w:snapToGrid w:val="0"/>
        <w:spacing w:line="510" w:lineRule="atLeast"/>
        <w:ind w:firstLine="624"/>
        <w:textAlignment w:val="baseline"/>
        <w:rPr>
          <w:rFonts w:ascii="仿宋" w:hAnsi="仿宋" w:eastAsia="仿宋"/>
          <w:bCs/>
          <w:color w:val="000000"/>
          <w:kern w:val="0"/>
          <w:sz w:val="28"/>
          <w:szCs w:val="28"/>
          <w:u w:val="single"/>
        </w:rPr>
      </w:pPr>
      <w:r>
        <w:rPr>
          <w:rFonts w:hint="eastAsia" w:ascii="仿宋" w:hAnsi="仿宋" w:eastAsia="仿宋"/>
          <w:bCs/>
          <w:color w:val="000000"/>
          <w:kern w:val="0"/>
          <w:sz w:val="28"/>
          <w:szCs w:val="28"/>
          <w:u w:color="000000"/>
        </w:rPr>
        <w:t>报价单位</w:t>
      </w:r>
      <w:r>
        <w:rPr>
          <w:rFonts w:ascii="仿宋" w:hAnsi="仿宋" w:eastAsia="仿宋"/>
          <w:bCs/>
          <w:color w:val="000000"/>
          <w:kern w:val="0"/>
          <w:sz w:val="28"/>
          <w:szCs w:val="28"/>
          <w:u w:color="000000"/>
        </w:rPr>
        <w:t>（盖章）：</w:t>
      </w:r>
    </w:p>
    <w:p>
      <w:pPr>
        <w:snapToGrid w:val="0"/>
        <w:spacing w:line="510" w:lineRule="atLeast"/>
        <w:ind w:firstLine="5040" w:firstLineChars="1800"/>
        <w:textAlignment w:val="baseline"/>
        <w:rPr>
          <w:rFonts w:ascii="仿宋" w:hAnsi="仿宋" w:eastAsia="仿宋"/>
          <w:bCs/>
          <w:color w:val="000000"/>
          <w:kern w:val="0"/>
          <w:sz w:val="28"/>
          <w:szCs w:val="28"/>
          <w:u w:color="000000"/>
        </w:rPr>
      </w:pPr>
      <w:r>
        <w:rPr>
          <w:rFonts w:ascii="仿宋" w:hAnsi="仿宋" w:eastAsia="仿宋"/>
          <w:bCs/>
          <w:color w:val="000000"/>
          <w:kern w:val="0"/>
          <w:sz w:val="28"/>
          <w:szCs w:val="28"/>
          <w:u w:color="000000"/>
        </w:rPr>
        <w:t>年     月    日</w:t>
      </w:r>
    </w:p>
    <w:p>
      <w:pPr>
        <w:snapToGrid w:val="0"/>
        <w:spacing w:line="510" w:lineRule="atLeast"/>
        <w:ind w:firstLine="624"/>
        <w:textAlignment w:val="baseline"/>
        <w:rPr>
          <w:rFonts w:ascii="仿宋" w:hAnsi="仿宋" w:eastAsia="仿宋"/>
          <w:color w:val="000000"/>
          <w:kern w:val="0"/>
          <w:sz w:val="28"/>
          <w:szCs w:val="28"/>
          <w:u w:val="single" w:color="000000"/>
        </w:rPr>
      </w:pPr>
    </w:p>
    <w:p>
      <w:pPr>
        <w:snapToGrid w:val="0"/>
        <w:spacing w:line="510" w:lineRule="atLeast"/>
        <w:ind w:firstLine="624"/>
        <w:textAlignment w:val="baseline"/>
        <w:rPr>
          <w:rFonts w:ascii="仿宋" w:hAnsi="仿宋" w:eastAsia="仿宋"/>
          <w:color w:val="000000"/>
          <w:kern w:val="0"/>
          <w:sz w:val="28"/>
          <w:szCs w:val="28"/>
          <w:u w:color="000000"/>
        </w:rPr>
      </w:pPr>
    </w:p>
    <w:p>
      <w:pPr>
        <w:snapToGrid w:val="0"/>
        <w:spacing w:line="510" w:lineRule="atLeast"/>
        <w:ind w:firstLine="624"/>
        <w:textAlignment w:val="baseline"/>
        <w:rPr>
          <w:rFonts w:ascii="仿宋" w:hAnsi="仿宋" w:eastAsia="仿宋"/>
          <w:color w:val="000000"/>
          <w:kern w:val="0"/>
          <w:sz w:val="28"/>
          <w:szCs w:val="28"/>
          <w:u w:color="000000"/>
        </w:rPr>
      </w:pPr>
    </w:p>
    <w:p>
      <w:pPr>
        <w:snapToGrid w:val="0"/>
        <w:spacing w:line="510" w:lineRule="atLeast"/>
        <w:ind w:firstLine="624"/>
        <w:textAlignment w:val="baseline"/>
        <w:rPr>
          <w:rFonts w:ascii="仿宋" w:hAnsi="仿宋" w:eastAsia="仿宋"/>
          <w:color w:val="000000"/>
          <w:kern w:val="0"/>
          <w:sz w:val="28"/>
          <w:szCs w:val="28"/>
          <w:u w:color="000000"/>
        </w:rPr>
      </w:pPr>
    </w:p>
    <w:p>
      <w:pPr>
        <w:pStyle w:val="2"/>
        <w:rPr>
          <w:rFonts w:ascii="仿宋" w:hAnsi="仿宋" w:eastAsia="仿宋" w:cs="Times New Roman"/>
          <w:bCs/>
          <w:kern w:val="0"/>
          <w:sz w:val="28"/>
          <w:szCs w:val="28"/>
          <w:u w:color="000000"/>
        </w:rPr>
      </w:pPr>
      <w:r>
        <w:rPr>
          <w:rFonts w:hint="eastAsia" w:ascii="仿宋" w:hAnsi="仿宋" w:eastAsia="仿宋" w:cs="Times New Roman"/>
          <w:bCs/>
          <w:kern w:val="0"/>
          <w:sz w:val="28"/>
          <w:szCs w:val="28"/>
          <w:u w:color="000000"/>
        </w:rPr>
        <w:t>附被授权人身份证正反面复印件</w:t>
      </w:r>
    </w:p>
    <w:p>
      <w:pPr>
        <w:rPr>
          <w:color w:val="000000"/>
          <w:kern w:val="0"/>
          <w:u w:color="000000"/>
        </w:rPr>
      </w:pPr>
      <w:r>
        <w:rPr>
          <w:kern w:val="0"/>
          <w:u w:color="000000"/>
        </w:rPr>
        <w:br w:type="page"/>
      </w:r>
    </w:p>
    <w:p>
      <w:pPr>
        <w:widowControl/>
        <w:adjustRightInd w:val="0"/>
        <w:snapToGrid w:val="0"/>
        <w:spacing w:line="520" w:lineRule="exact"/>
        <w:jc w:val="left"/>
        <w:rPr>
          <w:rFonts w:ascii="仿宋" w:hAnsi="仿宋" w:eastAsia="仿宋"/>
          <w:bCs/>
          <w:kern w:val="0"/>
          <w:sz w:val="28"/>
          <w:szCs w:val="28"/>
          <w:u w:color="000000"/>
        </w:rPr>
      </w:pPr>
      <w:r>
        <w:rPr>
          <w:rFonts w:hint="eastAsia" w:ascii="仿宋" w:hAnsi="仿宋" w:eastAsia="仿宋"/>
          <w:bCs/>
          <w:kern w:val="0"/>
          <w:sz w:val="28"/>
          <w:szCs w:val="28"/>
          <w:u w:color="000000"/>
        </w:rPr>
        <w:t>附件三</w:t>
      </w:r>
    </w:p>
    <w:p>
      <w:pPr>
        <w:widowControl/>
        <w:adjustRightInd w:val="0"/>
        <w:snapToGrid w:val="0"/>
        <w:spacing w:line="520" w:lineRule="exact"/>
        <w:jc w:val="center"/>
        <w:rPr>
          <w:rFonts w:ascii="仿宋" w:hAnsi="仿宋" w:eastAsia="仿宋"/>
          <w:b/>
          <w:color w:val="000000"/>
          <w:sz w:val="28"/>
          <w:szCs w:val="28"/>
        </w:rPr>
      </w:pPr>
      <w:r>
        <w:rPr>
          <w:rFonts w:hint="eastAsia" w:ascii="仿宋" w:hAnsi="仿宋" w:eastAsia="仿宋"/>
          <w:b/>
          <w:color w:val="000000"/>
          <w:sz w:val="28"/>
          <w:szCs w:val="28"/>
        </w:rPr>
        <w:t>供应商承诺书</w:t>
      </w:r>
    </w:p>
    <w:p>
      <w:pPr>
        <w:widowControl/>
        <w:adjustRightInd w:val="0"/>
        <w:snapToGrid w:val="0"/>
        <w:spacing w:line="520" w:lineRule="exact"/>
        <w:jc w:val="left"/>
        <w:rPr>
          <w:rFonts w:ascii="仿宋" w:hAnsi="仿宋" w:eastAsia="仿宋"/>
          <w:color w:val="000000"/>
          <w:spacing w:val="-11"/>
          <w:sz w:val="28"/>
          <w:szCs w:val="28"/>
          <w:u w:val="single"/>
          <w:shd w:val="clear" w:color="auto" w:fill="FFFFFF"/>
        </w:rPr>
      </w:pPr>
      <w:r>
        <w:rPr>
          <w:rFonts w:hint="eastAsia" w:ascii="仿宋" w:hAnsi="仿宋" w:eastAsia="仿宋"/>
          <w:color w:val="000000"/>
          <w:spacing w:val="-11"/>
          <w:sz w:val="28"/>
          <w:szCs w:val="28"/>
          <w:u w:val="single"/>
          <w:shd w:val="clear" w:color="auto" w:fill="FFFFFF"/>
        </w:rPr>
        <w:t>启东市汇龙镇人民政府：</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我们已收到你</w:t>
      </w:r>
      <w:r>
        <w:rPr>
          <w:rFonts w:hint="eastAsia" w:ascii="仿宋" w:hAnsi="仿宋" w:eastAsia="仿宋"/>
          <w:sz w:val="28"/>
          <w:szCs w:val="28"/>
          <w:shd w:val="clear" w:color="auto" w:fill="FFFFFF"/>
        </w:rPr>
        <w:t>们关于</w:t>
      </w:r>
      <w:r>
        <w:rPr>
          <w:rFonts w:hint="eastAsia" w:ascii="仿宋" w:hAnsi="仿宋" w:eastAsia="仿宋"/>
          <w:sz w:val="28"/>
          <w:szCs w:val="28"/>
          <w:u w:val="single"/>
        </w:rPr>
        <w:t>启东市汇龙镇鹤群村党群服务中心标识牌采购项目</w:t>
      </w:r>
      <w:r>
        <w:rPr>
          <w:rFonts w:hint="eastAsia" w:ascii="仿宋" w:hAnsi="仿宋" w:eastAsia="仿宋"/>
          <w:sz w:val="28"/>
          <w:szCs w:val="28"/>
          <w:shd w:val="clear" w:color="auto" w:fill="FFFFFF"/>
        </w:rPr>
        <w:t>的采购文件，经仔</w:t>
      </w:r>
      <w:r>
        <w:rPr>
          <w:rFonts w:hint="eastAsia" w:ascii="仿宋" w:hAnsi="仿宋" w:eastAsia="仿宋"/>
          <w:color w:val="000000"/>
          <w:sz w:val="28"/>
          <w:szCs w:val="28"/>
          <w:shd w:val="clear" w:color="auto" w:fill="FFFFFF"/>
        </w:rPr>
        <w:t>细阅读研究，我们决定参加投标，并作如下承诺：</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1.愿意按照采购文件的一切要求，参与投标。</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2.我方的响应文件自开标之日后60天内有效。</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3.我们所提交的单位基本信息、人员、从业资质和资格、业绩等所有资料，均合法、真实、准确、有效，无任何伪造、修改、虚假成分；</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4.自我约束、自我管理，守合同、重信用，不参与围标串标、弄虚作假、骗取中标、干扰评标、违约毁约、恶意投诉等行为，主动维护招标投标的良好秩序；</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5.我们自愿接受有关行政监督部门的依法检查。如发生违法违规或不良行为或存在其他法律法规对招标投标行为予以限制的情形，自愿接受有关行政监督部门依法给予的行政处罚（处理），并依法承担相应的法律责任；</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6.自觉接受政府部门、行业组织、社会公众、新闻舆论等监督；</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7.如果我们的投标文件被接受，我们将严格履行采购文件中规定的每一项要求，按期、按质、按量履行义务。</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8.我们愿意提供在采购文件中要求的所有资料。</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9.我们同意你们的确定成交供应商的方式。</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10.如被确定为成交供应商，在签订合同后，如无法履约合同义务，同意履约保证金不予返还。采购人可报相关部门予以处罚；如逾期完成合同任务，采购人可按采购文件予以处理。</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11.上述承诺已向本单位员工作了宣传教育。</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如有违反上述承诺的不良行为，本单位同意将其予以上网公示。</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有关本项目事项的函电，请按下列方式联系：</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单位：         邮编：             电话：</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传真：         联系人：           地址：</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供应商（盖章）：</w:t>
      </w:r>
    </w:p>
    <w:p>
      <w:pPr>
        <w:widowControl/>
        <w:adjustRightInd w:val="0"/>
        <w:snapToGrid w:val="0"/>
        <w:spacing w:line="520" w:lineRule="exact"/>
        <w:ind w:firstLine="560" w:firstLineChars="200"/>
        <w:jc w:val="left"/>
        <w:rPr>
          <w:rFonts w:ascii="仿宋" w:hAnsi="仿宋" w:eastAsia="仿宋"/>
          <w:sz w:val="28"/>
          <w:szCs w:val="28"/>
          <w:shd w:val="clear" w:color="auto" w:fill="FFFFFF"/>
        </w:rPr>
      </w:pPr>
      <w:r>
        <w:rPr>
          <w:rFonts w:hint="eastAsia" w:ascii="仿宋" w:hAnsi="仿宋" w:eastAsia="仿宋"/>
          <w:color w:val="000000"/>
          <w:sz w:val="28"/>
          <w:szCs w:val="28"/>
          <w:shd w:val="clear" w:color="auto" w:fill="FFFFFF"/>
        </w:rPr>
        <w:t>法定代表人</w:t>
      </w:r>
      <w:r>
        <w:rPr>
          <w:rFonts w:hint="eastAsia" w:ascii="仿宋" w:hAnsi="仿宋" w:eastAsia="仿宋"/>
          <w:sz w:val="28"/>
          <w:szCs w:val="28"/>
          <w:shd w:val="clear" w:color="auto" w:fill="FFFFFF"/>
        </w:rPr>
        <w:t>（签名或盖章）：</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sz w:val="28"/>
          <w:szCs w:val="28"/>
          <w:shd w:val="clear" w:color="auto" w:fill="FFFFFF"/>
        </w:rPr>
        <w:t>受托代理人（签名或</w:t>
      </w:r>
      <w:r>
        <w:rPr>
          <w:rFonts w:hint="eastAsia" w:ascii="仿宋" w:hAnsi="仿宋" w:eastAsia="仿宋"/>
          <w:color w:val="000000"/>
          <w:sz w:val="28"/>
          <w:szCs w:val="28"/>
          <w:shd w:val="clear" w:color="auto" w:fill="FFFFFF"/>
        </w:rPr>
        <w:t>盖章）：</w:t>
      </w:r>
    </w:p>
    <w:p>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时间：   年  月  日</w:t>
      </w:r>
    </w:p>
    <w:p>
      <w:pPr>
        <w:pStyle w:val="2"/>
        <w:rPr>
          <w:shd w:val="clear" w:color="auto" w:fill="FFFFFF"/>
        </w:rPr>
      </w:pPr>
      <w:r>
        <w:rPr>
          <w:shd w:val="clear" w:color="auto" w:fill="FFFFFF"/>
        </w:rPr>
        <w:br w:type="page"/>
      </w:r>
    </w:p>
    <w:p>
      <w:pPr>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附件四</w:t>
      </w:r>
    </w:p>
    <w:p>
      <w:pPr>
        <w:jc w:val="center"/>
        <w:rPr>
          <w:rFonts w:ascii="仿宋" w:hAnsi="仿宋" w:eastAsia="仿宋"/>
          <w:b/>
          <w:sz w:val="28"/>
          <w:szCs w:val="28"/>
        </w:rPr>
      </w:pPr>
      <w:r>
        <w:rPr>
          <w:rFonts w:hint="eastAsia" w:ascii="仿宋" w:hAnsi="仿宋" w:eastAsia="仿宋"/>
          <w:b/>
          <w:sz w:val="28"/>
          <w:szCs w:val="28"/>
        </w:rPr>
        <w:t>报价表</w:t>
      </w:r>
    </w:p>
    <w:p>
      <w:pPr>
        <w:jc w:val="center"/>
        <w:rPr>
          <w:rFonts w:ascii="仿宋" w:hAnsi="仿宋" w:eastAsia="仿宋"/>
          <w:b/>
          <w:kern w:val="0"/>
          <w:sz w:val="28"/>
          <w:szCs w:val="28"/>
        </w:rPr>
      </w:pPr>
      <w:r>
        <w:rPr>
          <w:rFonts w:hint="eastAsia" w:ascii="仿宋" w:hAnsi="仿宋" w:eastAsia="仿宋"/>
          <w:b/>
          <w:kern w:val="0"/>
          <w:sz w:val="28"/>
          <w:szCs w:val="28"/>
        </w:rPr>
        <w:t>启东市汇龙镇鹤群村党群服务中心标识牌采购项目</w:t>
      </w:r>
    </w:p>
    <w:tbl>
      <w:tblPr>
        <w:tblStyle w:val="13"/>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077"/>
        <w:gridCol w:w="928"/>
        <w:gridCol w:w="964"/>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序号</w:t>
            </w:r>
          </w:p>
        </w:tc>
        <w:tc>
          <w:tcPr>
            <w:tcW w:w="3077"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名称</w:t>
            </w:r>
          </w:p>
        </w:tc>
        <w:tc>
          <w:tcPr>
            <w:tcW w:w="928"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单位</w:t>
            </w:r>
          </w:p>
        </w:tc>
        <w:tc>
          <w:tcPr>
            <w:tcW w:w="96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数量</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综合单价（元）</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1</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橱窗</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块</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4</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2</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党徽</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个</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1</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3</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楼顶发光字</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项</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1</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4</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拆除原有卫生室门头</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项</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1</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5</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卫生室门头</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m2</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6</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6</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辅料</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项</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1</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rPr>
              <w:t>7</w:t>
            </w:r>
          </w:p>
        </w:tc>
        <w:tc>
          <w:tcPr>
            <w:tcW w:w="3077"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led探照灯</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个</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cs="Arial" w:asciiTheme="majorEastAsia" w:hAnsiTheme="majorEastAsia" w:eastAsiaTheme="majorEastAsia"/>
                <w:color w:val="000000"/>
                <w:kern w:val="0"/>
                <w:szCs w:val="21"/>
              </w:rPr>
            </w:pPr>
            <w:r>
              <w:rPr>
                <w:rFonts w:hint="eastAsia" w:cs="Arial" w:asciiTheme="majorEastAsia" w:hAnsiTheme="majorEastAsia" w:eastAsiaTheme="majorEastAsia"/>
                <w:color w:val="000000"/>
                <w:kern w:val="0"/>
                <w:szCs w:val="21"/>
              </w:rPr>
              <w:t>4</w:t>
            </w: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91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总价合计：人民币大写：</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w:t>
            </w:r>
            <w:r>
              <w:rPr>
                <w:rFonts w:hint="eastAsia" w:cs="宋体" w:asciiTheme="majorEastAsia" w:hAnsiTheme="majorEastAsia" w:eastAsiaTheme="majorEastAsia"/>
                <w:szCs w:val="21"/>
              </w:rPr>
              <w:t>¥</w:t>
            </w:r>
            <w:r>
              <w:rPr>
                <w:rFonts w:hint="eastAsia" w:asciiTheme="majorEastAsia" w:hAnsiTheme="majorEastAsia" w:eastAsiaTheme="majorEastAsia"/>
                <w:szCs w:val="21"/>
              </w:rPr>
              <w:t>：</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w:t>
            </w:r>
          </w:p>
        </w:tc>
      </w:tr>
    </w:tbl>
    <w:p>
      <w:pPr>
        <w:widowControl/>
        <w:spacing w:line="312" w:lineRule="auto"/>
        <w:jc w:val="left"/>
        <w:rPr>
          <w:rFonts w:ascii="仿宋" w:hAnsi="仿宋" w:eastAsia="仿宋"/>
          <w:sz w:val="28"/>
          <w:szCs w:val="28"/>
        </w:rPr>
      </w:pPr>
      <w:r>
        <w:rPr>
          <w:rFonts w:hint="eastAsia" w:ascii="仿宋" w:hAnsi="仿宋" w:eastAsia="仿宋"/>
          <w:sz w:val="28"/>
          <w:szCs w:val="28"/>
        </w:rPr>
        <w:t>注：本报价表须机打并加盖报价单位公章，手填无效。所有涉及报价的页面均须加盖单位公章，否则视为无效报价。</w:t>
      </w:r>
    </w:p>
    <w:p>
      <w:pPr>
        <w:widowControl/>
        <w:spacing w:line="312" w:lineRule="auto"/>
        <w:jc w:val="left"/>
        <w:rPr>
          <w:rFonts w:ascii="仿宋" w:hAnsi="仿宋" w:eastAsia="仿宋"/>
          <w:sz w:val="28"/>
          <w:szCs w:val="28"/>
        </w:rPr>
      </w:pPr>
      <w:r>
        <w:rPr>
          <w:rFonts w:hint="eastAsia" w:ascii="仿宋" w:hAnsi="仿宋" w:eastAsia="仿宋"/>
          <w:sz w:val="28"/>
          <w:szCs w:val="28"/>
        </w:rPr>
        <w:t xml:space="preserve"> </w:t>
      </w:r>
    </w:p>
    <w:p>
      <w:pPr>
        <w:widowControl/>
        <w:spacing w:line="312" w:lineRule="auto"/>
        <w:jc w:val="left"/>
        <w:rPr>
          <w:rFonts w:ascii="仿宋" w:hAnsi="仿宋" w:eastAsia="仿宋"/>
          <w:sz w:val="28"/>
          <w:szCs w:val="28"/>
        </w:rPr>
      </w:pPr>
      <w:r>
        <w:rPr>
          <w:rFonts w:hint="eastAsia" w:ascii="仿宋" w:hAnsi="仿宋" w:eastAsia="仿宋"/>
          <w:sz w:val="28"/>
          <w:szCs w:val="28"/>
        </w:rPr>
        <w:t>供应商盖章：</w:t>
      </w:r>
    </w:p>
    <w:p>
      <w:pPr>
        <w:widowControl/>
        <w:spacing w:line="312" w:lineRule="auto"/>
        <w:jc w:val="left"/>
        <w:rPr>
          <w:rFonts w:ascii="仿宋" w:hAnsi="仿宋" w:eastAsia="仿宋"/>
          <w:sz w:val="28"/>
          <w:szCs w:val="28"/>
        </w:rPr>
      </w:pPr>
      <w:r>
        <w:rPr>
          <w:rFonts w:hint="eastAsia" w:ascii="仿宋" w:hAnsi="仿宋" w:eastAsia="仿宋"/>
          <w:sz w:val="28"/>
          <w:szCs w:val="28"/>
        </w:rPr>
        <w:t xml:space="preserve">法定代表人或授权代表（签名或盖章）： </w:t>
      </w:r>
    </w:p>
    <w:p>
      <w:pPr>
        <w:widowControl/>
        <w:spacing w:line="312" w:lineRule="auto"/>
        <w:jc w:val="left"/>
        <w:rPr>
          <w:rFonts w:ascii="仿宋" w:hAnsi="仿宋" w:eastAsia="仿宋"/>
          <w:sz w:val="28"/>
          <w:szCs w:val="28"/>
        </w:rPr>
      </w:pPr>
      <w:r>
        <w:rPr>
          <w:rFonts w:hint="eastAsia" w:ascii="仿宋" w:hAnsi="仿宋" w:eastAsia="仿宋"/>
          <w:sz w:val="28"/>
          <w:szCs w:val="28"/>
        </w:rPr>
        <w:t>日期：</w:t>
      </w:r>
    </w:p>
    <w:p>
      <w:pPr>
        <w:pStyle w:val="2"/>
      </w:pPr>
    </w:p>
    <w:sectPr>
      <w:headerReference r:id="rId3" w:type="default"/>
      <w:footerReference r:id="rId4" w:type="default"/>
      <w:footerReference r:id="rId5"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8</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25"/>
    <w:rsid w:val="00001B4F"/>
    <w:rsid w:val="00003E60"/>
    <w:rsid w:val="00004878"/>
    <w:rsid w:val="0000600A"/>
    <w:rsid w:val="00006AB1"/>
    <w:rsid w:val="000074A0"/>
    <w:rsid w:val="00010611"/>
    <w:rsid w:val="00012EF6"/>
    <w:rsid w:val="000135F3"/>
    <w:rsid w:val="0001564A"/>
    <w:rsid w:val="00016F7D"/>
    <w:rsid w:val="000225FB"/>
    <w:rsid w:val="000249A5"/>
    <w:rsid w:val="0002771F"/>
    <w:rsid w:val="000304F7"/>
    <w:rsid w:val="00033D37"/>
    <w:rsid w:val="00034450"/>
    <w:rsid w:val="00035991"/>
    <w:rsid w:val="00037BE8"/>
    <w:rsid w:val="00042743"/>
    <w:rsid w:val="00042851"/>
    <w:rsid w:val="00043488"/>
    <w:rsid w:val="00045B8C"/>
    <w:rsid w:val="0004699F"/>
    <w:rsid w:val="000477DC"/>
    <w:rsid w:val="00050219"/>
    <w:rsid w:val="00051D37"/>
    <w:rsid w:val="0005230C"/>
    <w:rsid w:val="000553BF"/>
    <w:rsid w:val="00057377"/>
    <w:rsid w:val="00057678"/>
    <w:rsid w:val="0005783B"/>
    <w:rsid w:val="000609BA"/>
    <w:rsid w:val="00062235"/>
    <w:rsid w:val="0006298D"/>
    <w:rsid w:val="00070A80"/>
    <w:rsid w:val="000722E4"/>
    <w:rsid w:val="00074133"/>
    <w:rsid w:val="000749D9"/>
    <w:rsid w:val="000751D9"/>
    <w:rsid w:val="000761CF"/>
    <w:rsid w:val="000771B7"/>
    <w:rsid w:val="00083705"/>
    <w:rsid w:val="00084BBF"/>
    <w:rsid w:val="00087238"/>
    <w:rsid w:val="000928B5"/>
    <w:rsid w:val="00092E51"/>
    <w:rsid w:val="00093B2F"/>
    <w:rsid w:val="00094021"/>
    <w:rsid w:val="00095A2E"/>
    <w:rsid w:val="000969D2"/>
    <w:rsid w:val="000A141D"/>
    <w:rsid w:val="000A5AAF"/>
    <w:rsid w:val="000A6BBE"/>
    <w:rsid w:val="000B2A87"/>
    <w:rsid w:val="000B52F8"/>
    <w:rsid w:val="000B61EA"/>
    <w:rsid w:val="000B655C"/>
    <w:rsid w:val="000B796B"/>
    <w:rsid w:val="000C12BC"/>
    <w:rsid w:val="000C3E3B"/>
    <w:rsid w:val="000C6A7E"/>
    <w:rsid w:val="000D7051"/>
    <w:rsid w:val="000E15BD"/>
    <w:rsid w:val="000E33E6"/>
    <w:rsid w:val="000E5632"/>
    <w:rsid w:val="000F622B"/>
    <w:rsid w:val="00105D4F"/>
    <w:rsid w:val="00106EDB"/>
    <w:rsid w:val="0011232A"/>
    <w:rsid w:val="0011277B"/>
    <w:rsid w:val="00112943"/>
    <w:rsid w:val="001133B2"/>
    <w:rsid w:val="00114F9E"/>
    <w:rsid w:val="0011505B"/>
    <w:rsid w:val="00117811"/>
    <w:rsid w:val="001214EA"/>
    <w:rsid w:val="00122A69"/>
    <w:rsid w:val="0012449B"/>
    <w:rsid w:val="0012603F"/>
    <w:rsid w:val="00127296"/>
    <w:rsid w:val="0013078C"/>
    <w:rsid w:val="001321B8"/>
    <w:rsid w:val="0013256A"/>
    <w:rsid w:val="00134435"/>
    <w:rsid w:val="001378DA"/>
    <w:rsid w:val="00142EB0"/>
    <w:rsid w:val="001456E3"/>
    <w:rsid w:val="00145B43"/>
    <w:rsid w:val="00146008"/>
    <w:rsid w:val="00146901"/>
    <w:rsid w:val="00153F5D"/>
    <w:rsid w:val="001561E2"/>
    <w:rsid w:val="00157ABB"/>
    <w:rsid w:val="001600A9"/>
    <w:rsid w:val="001601D2"/>
    <w:rsid w:val="001602F6"/>
    <w:rsid w:val="00161E25"/>
    <w:rsid w:val="00163C84"/>
    <w:rsid w:val="00164093"/>
    <w:rsid w:val="00165450"/>
    <w:rsid w:val="00180300"/>
    <w:rsid w:val="0018081E"/>
    <w:rsid w:val="001811FC"/>
    <w:rsid w:val="0018329A"/>
    <w:rsid w:val="0018492A"/>
    <w:rsid w:val="00190EF4"/>
    <w:rsid w:val="00190F63"/>
    <w:rsid w:val="0019185A"/>
    <w:rsid w:val="00191F9E"/>
    <w:rsid w:val="001964A6"/>
    <w:rsid w:val="00197E3A"/>
    <w:rsid w:val="001A00F9"/>
    <w:rsid w:val="001A36DF"/>
    <w:rsid w:val="001A689F"/>
    <w:rsid w:val="001A72EA"/>
    <w:rsid w:val="001B6253"/>
    <w:rsid w:val="001B7479"/>
    <w:rsid w:val="001C0121"/>
    <w:rsid w:val="001C09C6"/>
    <w:rsid w:val="001C4BF0"/>
    <w:rsid w:val="001C700A"/>
    <w:rsid w:val="001D00C8"/>
    <w:rsid w:val="001D02C5"/>
    <w:rsid w:val="001D28F4"/>
    <w:rsid w:val="001D3790"/>
    <w:rsid w:val="001D5E67"/>
    <w:rsid w:val="001E1722"/>
    <w:rsid w:val="001F3E6E"/>
    <w:rsid w:val="001F3E92"/>
    <w:rsid w:val="001F44E3"/>
    <w:rsid w:val="001F5249"/>
    <w:rsid w:val="001F53E1"/>
    <w:rsid w:val="002073FA"/>
    <w:rsid w:val="002101B4"/>
    <w:rsid w:val="002206E9"/>
    <w:rsid w:val="00231894"/>
    <w:rsid w:val="00232356"/>
    <w:rsid w:val="00233E4E"/>
    <w:rsid w:val="00243393"/>
    <w:rsid w:val="002455A0"/>
    <w:rsid w:val="0024589B"/>
    <w:rsid w:val="0024690A"/>
    <w:rsid w:val="00252E8C"/>
    <w:rsid w:val="00253A47"/>
    <w:rsid w:val="00254507"/>
    <w:rsid w:val="0025574D"/>
    <w:rsid w:val="00257BBE"/>
    <w:rsid w:val="0026730C"/>
    <w:rsid w:val="0026754D"/>
    <w:rsid w:val="002705D0"/>
    <w:rsid w:val="00271112"/>
    <w:rsid w:val="002712BD"/>
    <w:rsid w:val="00273391"/>
    <w:rsid w:val="002903FA"/>
    <w:rsid w:val="00290945"/>
    <w:rsid w:val="00291953"/>
    <w:rsid w:val="00294FAB"/>
    <w:rsid w:val="00295CDA"/>
    <w:rsid w:val="0029765F"/>
    <w:rsid w:val="002A0A52"/>
    <w:rsid w:val="002A25BA"/>
    <w:rsid w:val="002A270D"/>
    <w:rsid w:val="002A5886"/>
    <w:rsid w:val="002A6ABE"/>
    <w:rsid w:val="002B04FD"/>
    <w:rsid w:val="002B2252"/>
    <w:rsid w:val="002B3B2F"/>
    <w:rsid w:val="002B4A44"/>
    <w:rsid w:val="002B4CBA"/>
    <w:rsid w:val="002B574B"/>
    <w:rsid w:val="002B65F7"/>
    <w:rsid w:val="002B6C30"/>
    <w:rsid w:val="002B704E"/>
    <w:rsid w:val="002C16BC"/>
    <w:rsid w:val="002C68E8"/>
    <w:rsid w:val="002C7D48"/>
    <w:rsid w:val="002D4404"/>
    <w:rsid w:val="002D53C0"/>
    <w:rsid w:val="002D5493"/>
    <w:rsid w:val="002D6AED"/>
    <w:rsid w:val="002D7A8D"/>
    <w:rsid w:val="002E320E"/>
    <w:rsid w:val="002E60C1"/>
    <w:rsid w:val="002E7073"/>
    <w:rsid w:val="002E739F"/>
    <w:rsid w:val="002E7732"/>
    <w:rsid w:val="002F18BF"/>
    <w:rsid w:val="002F3A5F"/>
    <w:rsid w:val="002F5E3A"/>
    <w:rsid w:val="00301AFB"/>
    <w:rsid w:val="00302CE4"/>
    <w:rsid w:val="0030379F"/>
    <w:rsid w:val="003037F8"/>
    <w:rsid w:val="00310C32"/>
    <w:rsid w:val="00310C34"/>
    <w:rsid w:val="003117A1"/>
    <w:rsid w:val="003118ED"/>
    <w:rsid w:val="00311943"/>
    <w:rsid w:val="003121D8"/>
    <w:rsid w:val="003139A3"/>
    <w:rsid w:val="0031598A"/>
    <w:rsid w:val="003178BD"/>
    <w:rsid w:val="003221CC"/>
    <w:rsid w:val="00325890"/>
    <w:rsid w:val="00326C4B"/>
    <w:rsid w:val="00327000"/>
    <w:rsid w:val="003322C8"/>
    <w:rsid w:val="00337D06"/>
    <w:rsid w:val="00340551"/>
    <w:rsid w:val="00340B1C"/>
    <w:rsid w:val="003420AC"/>
    <w:rsid w:val="00342206"/>
    <w:rsid w:val="003430C0"/>
    <w:rsid w:val="00343C68"/>
    <w:rsid w:val="003457DF"/>
    <w:rsid w:val="00347425"/>
    <w:rsid w:val="00352E8C"/>
    <w:rsid w:val="00353620"/>
    <w:rsid w:val="00355A51"/>
    <w:rsid w:val="00360581"/>
    <w:rsid w:val="00365820"/>
    <w:rsid w:val="00370C79"/>
    <w:rsid w:val="003732E1"/>
    <w:rsid w:val="0037373A"/>
    <w:rsid w:val="00374A64"/>
    <w:rsid w:val="00376BA5"/>
    <w:rsid w:val="00377D7E"/>
    <w:rsid w:val="003840D7"/>
    <w:rsid w:val="00384707"/>
    <w:rsid w:val="00386463"/>
    <w:rsid w:val="00387B72"/>
    <w:rsid w:val="00390ABB"/>
    <w:rsid w:val="00392D15"/>
    <w:rsid w:val="0039401A"/>
    <w:rsid w:val="003A155A"/>
    <w:rsid w:val="003A246E"/>
    <w:rsid w:val="003A2659"/>
    <w:rsid w:val="003A3728"/>
    <w:rsid w:val="003A72CE"/>
    <w:rsid w:val="003B1C00"/>
    <w:rsid w:val="003B51A3"/>
    <w:rsid w:val="003B750B"/>
    <w:rsid w:val="003B7991"/>
    <w:rsid w:val="003D5F04"/>
    <w:rsid w:val="003D69D4"/>
    <w:rsid w:val="003E4F49"/>
    <w:rsid w:val="003F31B6"/>
    <w:rsid w:val="003F3948"/>
    <w:rsid w:val="003F3AD4"/>
    <w:rsid w:val="003F4D7B"/>
    <w:rsid w:val="003F537C"/>
    <w:rsid w:val="003F63C4"/>
    <w:rsid w:val="003F6D8D"/>
    <w:rsid w:val="003F7816"/>
    <w:rsid w:val="00400C49"/>
    <w:rsid w:val="00403958"/>
    <w:rsid w:val="00405426"/>
    <w:rsid w:val="00405AD2"/>
    <w:rsid w:val="00410CD5"/>
    <w:rsid w:val="00414EE8"/>
    <w:rsid w:val="00415147"/>
    <w:rsid w:val="00416E24"/>
    <w:rsid w:val="004205DB"/>
    <w:rsid w:val="00420822"/>
    <w:rsid w:val="00421D0C"/>
    <w:rsid w:val="00422A00"/>
    <w:rsid w:val="00433D5C"/>
    <w:rsid w:val="00435C69"/>
    <w:rsid w:val="00441F9D"/>
    <w:rsid w:val="004423AB"/>
    <w:rsid w:val="0044368A"/>
    <w:rsid w:val="004479E9"/>
    <w:rsid w:val="00451ACE"/>
    <w:rsid w:val="00456034"/>
    <w:rsid w:val="004638AA"/>
    <w:rsid w:val="00465C74"/>
    <w:rsid w:val="00467A82"/>
    <w:rsid w:val="0047096D"/>
    <w:rsid w:val="00471AA4"/>
    <w:rsid w:val="0047245D"/>
    <w:rsid w:val="00474710"/>
    <w:rsid w:val="00475732"/>
    <w:rsid w:val="004766B2"/>
    <w:rsid w:val="004805BF"/>
    <w:rsid w:val="00481E71"/>
    <w:rsid w:val="0048382F"/>
    <w:rsid w:val="0048593E"/>
    <w:rsid w:val="00486E8C"/>
    <w:rsid w:val="00487AA9"/>
    <w:rsid w:val="004947D7"/>
    <w:rsid w:val="004A1049"/>
    <w:rsid w:val="004A7A36"/>
    <w:rsid w:val="004A7A7B"/>
    <w:rsid w:val="004B091E"/>
    <w:rsid w:val="004B0B32"/>
    <w:rsid w:val="004B0E2F"/>
    <w:rsid w:val="004B1F4A"/>
    <w:rsid w:val="004B33FA"/>
    <w:rsid w:val="004B3B25"/>
    <w:rsid w:val="004B58BA"/>
    <w:rsid w:val="004B5B4D"/>
    <w:rsid w:val="004C0B3E"/>
    <w:rsid w:val="004C13E5"/>
    <w:rsid w:val="004C6256"/>
    <w:rsid w:val="004D4C2C"/>
    <w:rsid w:val="004D5182"/>
    <w:rsid w:val="004E2959"/>
    <w:rsid w:val="004E41B4"/>
    <w:rsid w:val="004E5469"/>
    <w:rsid w:val="004E7C1F"/>
    <w:rsid w:val="004F1902"/>
    <w:rsid w:val="004F23A1"/>
    <w:rsid w:val="004F3088"/>
    <w:rsid w:val="004F36CD"/>
    <w:rsid w:val="004F43D3"/>
    <w:rsid w:val="00501112"/>
    <w:rsid w:val="0050222C"/>
    <w:rsid w:val="00502459"/>
    <w:rsid w:val="00506537"/>
    <w:rsid w:val="00510F72"/>
    <w:rsid w:val="00511993"/>
    <w:rsid w:val="005162D8"/>
    <w:rsid w:val="005163AE"/>
    <w:rsid w:val="005171D2"/>
    <w:rsid w:val="0052185E"/>
    <w:rsid w:val="00524A07"/>
    <w:rsid w:val="00524CCC"/>
    <w:rsid w:val="0052579C"/>
    <w:rsid w:val="00526E67"/>
    <w:rsid w:val="005279F2"/>
    <w:rsid w:val="0053021B"/>
    <w:rsid w:val="005310D5"/>
    <w:rsid w:val="00531B7D"/>
    <w:rsid w:val="00532ADB"/>
    <w:rsid w:val="005340AC"/>
    <w:rsid w:val="00543CC3"/>
    <w:rsid w:val="005529C4"/>
    <w:rsid w:val="005578C5"/>
    <w:rsid w:val="0056228C"/>
    <w:rsid w:val="00563C49"/>
    <w:rsid w:val="00564489"/>
    <w:rsid w:val="005663F9"/>
    <w:rsid w:val="005725B0"/>
    <w:rsid w:val="00575001"/>
    <w:rsid w:val="00576E56"/>
    <w:rsid w:val="0058261B"/>
    <w:rsid w:val="00584E41"/>
    <w:rsid w:val="00586088"/>
    <w:rsid w:val="00586176"/>
    <w:rsid w:val="00590385"/>
    <w:rsid w:val="00590B9E"/>
    <w:rsid w:val="00593E10"/>
    <w:rsid w:val="005A1691"/>
    <w:rsid w:val="005A3C82"/>
    <w:rsid w:val="005A4F77"/>
    <w:rsid w:val="005A544D"/>
    <w:rsid w:val="005A5833"/>
    <w:rsid w:val="005A638B"/>
    <w:rsid w:val="005A79FF"/>
    <w:rsid w:val="005B1972"/>
    <w:rsid w:val="005B2A95"/>
    <w:rsid w:val="005B2E74"/>
    <w:rsid w:val="005C11FF"/>
    <w:rsid w:val="005C219A"/>
    <w:rsid w:val="005C282B"/>
    <w:rsid w:val="005C3772"/>
    <w:rsid w:val="005C42AA"/>
    <w:rsid w:val="005C61CE"/>
    <w:rsid w:val="005C77B5"/>
    <w:rsid w:val="005C7CCE"/>
    <w:rsid w:val="005D2A36"/>
    <w:rsid w:val="005D2EC2"/>
    <w:rsid w:val="005D4DC3"/>
    <w:rsid w:val="005D781D"/>
    <w:rsid w:val="005E0281"/>
    <w:rsid w:val="005E0C3F"/>
    <w:rsid w:val="005E1A23"/>
    <w:rsid w:val="005E2933"/>
    <w:rsid w:val="005E6F12"/>
    <w:rsid w:val="005E761B"/>
    <w:rsid w:val="005F029E"/>
    <w:rsid w:val="005F0F96"/>
    <w:rsid w:val="005F329E"/>
    <w:rsid w:val="005F6DB6"/>
    <w:rsid w:val="005F79C5"/>
    <w:rsid w:val="006008A5"/>
    <w:rsid w:val="00602805"/>
    <w:rsid w:val="0060740C"/>
    <w:rsid w:val="0060749F"/>
    <w:rsid w:val="006104E1"/>
    <w:rsid w:val="00611822"/>
    <w:rsid w:val="0061231C"/>
    <w:rsid w:val="0061365D"/>
    <w:rsid w:val="006138CC"/>
    <w:rsid w:val="00620977"/>
    <w:rsid w:val="00622B5F"/>
    <w:rsid w:val="00623FEB"/>
    <w:rsid w:val="006269C9"/>
    <w:rsid w:val="00626FD3"/>
    <w:rsid w:val="00627D1E"/>
    <w:rsid w:val="00627F38"/>
    <w:rsid w:val="0063177D"/>
    <w:rsid w:val="00634B5F"/>
    <w:rsid w:val="00637D17"/>
    <w:rsid w:val="00640029"/>
    <w:rsid w:val="00640708"/>
    <w:rsid w:val="00640D7E"/>
    <w:rsid w:val="00641A2E"/>
    <w:rsid w:val="00642E9B"/>
    <w:rsid w:val="0064729E"/>
    <w:rsid w:val="00653BFB"/>
    <w:rsid w:val="00655893"/>
    <w:rsid w:val="006609E4"/>
    <w:rsid w:val="0066458F"/>
    <w:rsid w:val="00670319"/>
    <w:rsid w:val="00671587"/>
    <w:rsid w:val="00672AB3"/>
    <w:rsid w:val="00672F26"/>
    <w:rsid w:val="0067798F"/>
    <w:rsid w:val="006843B7"/>
    <w:rsid w:val="00687488"/>
    <w:rsid w:val="006929C1"/>
    <w:rsid w:val="00692C23"/>
    <w:rsid w:val="00693CFA"/>
    <w:rsid w:val="0069412E"/>
    <w:rsid w:val="00695B70"/>
    <w:rsid w:val="00696C60"/>
    <w:rsid w:val="006A51C2"/>
    <w:rsid w:val="006B2505"/>
    <w:rsid w:val="006B281C"/>
    <w:rsid w:val="006B6027"/>
    <w:rsid w:val="006B74B6"/>
    <w:rsid w:val="006C7174"/>
    <w:rsid w:val="006C7C4F"/>
    <w:rsid w:val="006D0B7B"/>
    <w:rsid w:val="006D0D17"/>
    <w:rsid w:val="006D4041"/>
    <w:rsid w:val="006D4A94"/>
    <w:rsid w:val="006D4C89"/>
    <w:rsid w:val="006D4D98"/>
    <w:rsid w:val="006D547B"/>
    <w:rsid w:val="006D6086"/>
    <w:rsid w:val="006E23B2"/>
    <w:rsid w:val="006E62CF"/>
    <w:rsid w:val="006E7A04"/>
    <w:rsid w:val="006F3334"/>
    <w:rsid w:val="006F3AE1"/>
    <w:rsid w:val="006F59BD"/>
    <w:rsid w:val="007023D6"/>
    <w:rsid w:val="0070324E"/>
    <w:rsid w:val="007042C6"/>
    <w:rsid w:val="00705FDC"/>
    <w:rsid w:val="00706D52"/>
    <w:rsid w:val="00713EDA"/>
    <w:rsid w:val="00722FC9"/>
    <w:rsid w:val="0072350E"/>
    <w:rsid w:val="00731622"/>
    <w:rsid w:val="0073349B"/>
    <w:rsid w:val="007351E0"/>
    <w:rsid w:val="007377A2"/>
    <w:rsid w:val="00737F63"/>
    <w:rsid w:val="007409A5"/>
    <w:rsid w:val="00741922"/>
    <w:rsid w:val="00746798"/>
    <w:rsid w:val="00752D4F"/>
    <w:rsid w:val="00753523"/>
    <w:rsid w:val="00753808"/>
    <w:rsid w:val="007558B1"/>
    <w:rsid w:val="00756092"/>
    <w:rsid w:val="00757403"/>
    <w:rsid w:val="00757818"/>
    <w:rsid w:val="00757E2F"/>
    <w:rsid w:val="0076097B"/>
    <w:rsid w:val="00763D07"/>
    <w:rsid w:val="007660B5"/>
    <w:rsid w:val="007669DA"/>
    <w:rsid w:val="00767955"/>
    <w:rsid w:val="007707B8"/>
    <w:rsid w:val="00771521"/>
    <w:rsid w:val="007717D3"/>
    <w:rsid w:val="007719D1"/>
    <w:rsid w:val="00772E5E"/>
    <w:rsid w:val="00774B4B"/>
    <w:rsid w:val="00774C1E"/>
    <w:rsid w:val="00777491"/>
    <w:rsid w:val="00780701"/>
    <w:rsid w:val="007854F7"/>
    <w:rsid w:val="00791555"/>
    <w:rsid w:val="00793622"/>
    <w:rsid w:val="00796061"/>
    <w:rsid w:val="007961F0"/>
    <w:rsid w:val="007A7BAA"/>
    <w:rsid w:val="007B4780"/>
    <w:rsid w:val="007B52E9"/>
    <w:rsid w:val="007B6252"/>
    <w:rsid w:val="007C33F5"/>
    <w:rsid w:val="007C38AC"/>
    <w:rsid w:val="007C3D36"/>
    <w:rsid w:val="007C40C4"/>
    <w:rsid w:val="007C4851"/>
    <w:rsid w:val="007C4987"/>
    <w:rsid w:val="007C7B2F"/>
    <w:rsid w:val="007D4AE6"/>
    <w:rsid w:val="007D6C30"/>
    <w:rsid w:val="007D7AA9"/>
    <w:rsid w:val="007E0132"/>
    <w:rsid w:val="007E5FBD"/>
    <w:rsid w:val="007E6AC7"/>
    <w:rsid w:val="007E7E27"/>
    <w:rsid w:val="007F370D"/>
    <w:rsid w:val="007F3AB5"/>
    <w:rsid w:val="007F3D0A"/>
    <w:rsid w:val="007F4902"/>
    <w:rsid w:val="007F60C1"/>
    <w:rsid w:val="007F7577"/>
    <w:rsid w:val="007F7EA6"/>
    <w:rsid w:val="0080316A"/>
    <w:rsid w:val="00805195"/>
    <w:rsid w:val="00805590"/>
    <w:rsid w:val="008109FB"/>
    <w:rsid w:val="00816376"/>
    <w:rsid w:val="00817855"/>
    <w:rsid w:val="00821293"/>
    <w:rsid w:val="00822C6D"/>
    <w:rsid w:val="008245A2"/>
    <w:rsid w:val="008255EB"/>
    <w:rsid w:val="00826F87"/>
    <w:rsid w:val="00831E20"/>
    <w:rsid w:val="00832691"/>
    <w:rsid w:val="008340B2"/>
    <w:rsid w:val="00836143"/>
    <w:rsid w:val="008370B6"/>
    <w:rsid w:val="00837DC8"/>
    <w:rsid w:val="008461E2"/>
    <w:rsid w:val="00846350"/>
    <w:rsid w:val="0084663A"/>
    <w:rsid w:val="00846790"/>
    <w:rsid w:val="00851D92"/>
    <w:rsid w:val="00855717"/>
    <w:rsid w:val="00856BC3"/>
    <w:rsid w:val="00856D2D"/>
    <w:rsid w:val="008605DB"/>
    <w:rsid w:val="0086142A"/>
    <w:rsid w:val="00870A0A"/>
    <w:rsid w:val="00870F0B"/>
    <w:rsid w:val="00874DCF"/>
    <w:rsid w:val="00880AF9"/>
    <w:rsid w:val="00880BB7"/>
    <w:rsid w:val="0088285B"/>
    <w:rsid w:val="00884268"/>
    <w:rsid w:val="00887C81"/>
    <w:rsid w:val="00890BA6"/>
    <w:rsid w:val="00892E88"/>
    <w:rsid w:val="00893E33"/>
    <w:rsid w:val="008A7119"/>
    <w:rsid w:val="008B2755"/>
    <w:rsid w:val="008B3829"/>
    <w:rsid w:val="008B4E25"/>
    <w:rsid w:val="008B7A8B"/>
    <w:rsid w:val="008C06E2"/>
    <w:rsid w:val="008C0B69"/>
    <w:rsid w:val="008C2ECA"/>
    <w:rsid w:val="008C380B"/>
    <w:rsid w:val="008C591D"/>
    <w:rsid w:val="008C721F"/>
    <w:rsid w:val="008D09E6"/>
    <w:rsid w:val="008D0C5D"/>
    <w:rsid w:val="008D0DAB"/>
    <w:rsid w:val="008D3410"/>
    <w:rsid w:val="008E1D15"/>
    <w:rsid w:val="008F37EA"/>
    <w:rsid w:val="008F73F0"/>
    <w:rsid w:val="009008AE"/>
    <w:rsid w:val="00904336"/>
    <w:rsid w:val="00911538"/>
    <w:rsid w:val="00911874"/>
    <w:rsid w:val="00915511"/>
    <w:rsid w:val="009171AC"/>
    <w:rsid w:val="0092019C"/>
    <w:rsid w:val="00924C48"/>
    <w:rsid w:val="009268CE"/>
    <w:rsid w:val="009271F6"/>
    <w:rsid w:val="00927876"/>
    <w:rsid w:val="00932C98"/>
    <w:rsid w:val="00934B29"/>
    <w:rsid w:val="00934DB1"/>
    <w:rsid w:val="00944AA7"/>
    <w:rsid w:val="00956918"/>
    <w:rsid w:val="009615EC"/>
    <w:rsid w:val="00961937"/>
    <w:rsid w:val="009624E8"/>
    <w:rsid w:val="00962633"/>
    <w:rsid w:val="00967874"/>
    <w:rsid w:val="00971C35"/>
    <w:rsid w:val="00972183"/>
    <w:rsid w:val="009833EF"/>
    <w:rsid w:val="009847B0"/>
    <w:rsid w:val="00984F39"/>
    <w:rsid w:val="00986C60"/>
    <w:rsid w:val="0099440D"/>
    <w:rsid w:val="0099480C"/>
    <w:rsid w:val="009970D5"/>
    <w:rsid w:val="009A3A8D"/>
    <w:rsid w:val="009A4DA5"/>
    <w:rsid w:val="009A5F31"/>
    <w:rsid w:val="009C0ACA"/>
    <w:rsid w:val="009C37E1"/>
    <w:rsid w:val="009C48F0"/>
    <w:rsid w:val="009C56EC"/>
    <w:rsid w:val="009D0248"/>
    <w:rsid w:val="009D05B3"/>
    <w:rsid w:val="009D137D"/>
    <w:rsid w:val="009D18AB"/>
    <w:rsid w:val="009D67A1"/>
    <w:rsid w:val="009D773A"/>
    <w:rsid w:val="009D7B32"/>
    <w:rsid w:val="009E0DF6"/>
    <w:rsid w:val="009E13A9"/>
    <w:rsid w:val="009E283D"/>
    <w:rsid w:val="009E4231"/>
    <w:rsid w:val="009E7FA1"/>
    <w:rsid w:val="009F0FD3"/>
    <w:rsid w:val="009F1976"/>
    <w:rsid w:val="009F1A8C"/>
    <w:rsid w:val="009F1ED8"/>
    <w:rsid w:val="009F2EA8"/>
    <w:rsid w:val="009F4427"/>
    <w:rsid w:val="009F4FAB"/>
    <w:rsid w:val="009F712B"/>
    <w:rsid w:val="00A000A5"/>
    <w:rsid w:val="00A00673"/>
    <w:rsid w:val="00A03FAB"/>
    <w:rsid w:val="00A0455A"/>
    <w:rsid w:val="00A0557F"/>
    <w:rsid w:val="00A05D35"/>
    <w:rsid w:val="00A06DBE"/>
    <w:rsid w:val="00A139A3"/>
    <w:rsid w:val="00A1668B"/>
    <w:rsid w:val="00A20886"/>
    <w:rsid w:val="00A25A86"/>
    <w:rsid w:val="00A25E78"/>
    <w:rsid w:val="00A31D9F"/>
    <w:rsid w:val="00A32068"/>
    <w:rsid w:val="00A35E4F"/>
    <w:rsid w:val="00A36667"/>
    <w:rsid w:val="00A40056"/>
    <w:rsid w:val="00A4294A"/>
    <w:rsid w:val="00A445B8"/>
    <w:rsid w:val="00A456F1"/>
    <w:rsid w:val="00A47B6F"/>
    <w:rsid w:val="00A51573"/>
    <w:rsid w:val="00A53219"/>
    <w:rsid w:val="00A54DE3"/>
    <w:rsid w:val="00A6104F"/>
    <w:rsid w:val="00A6151E"/>
    <w:rsid w:val="00A656F9"/>
    <w:rsid w:val="00A70BFC"/>
    <w:rsid w:val="00A72945"/>
    <w:rsid w:val="00A75839"/>
    <w:rsid w:val="00A77D07"/>
    <w:rsid w:val="00A84F52"/>
    <w:rsid w:val="00A87B28"/>
    <w:rsid w:val="00A90420"/>
    <w:rsid w:val="00A9351A"/>
    <w:rsid w:val="00A93DD4"/>
    <w:rsid w:val="00A94D9D"/>
    <w:rsid w:val="00A95127"/>
    <w:rsid w:val="00A9561B"/>
    <w:rsid w:val="00A96370"/>
    <w:rsid w:val="00A9667D"/>
    <w:rsid w:val="00A97032"/>
    <w:rsid w:val="00AA3AD4"/>
    <w:rsid w:val="00AA59C8"/>
    <w:rsid w:val="00AA5BD4"/>
    <w:rsid w:val="00AA7AA3"/>
    <w:rsid w:val="00AB04D8"/>
    <w:rsid w:val="00AB22CF"/>
    <w:rsid w:val="00AB5C3B"/>
    <w:rsid w:val="00AB6589"/>
    <w:rsid w:val="00AB7A6E"/>
    <w:rsid w:val="00AC1459"/>
    <w:rsid w:val="00AC1D12"/>
    <w:rsid w:val="00AC3B4A"/>
    <w:rsid w:val="00AC5263"/>
    <w:rsid w:val="00AC537F"/>
    <w:rsid w:val="00AD05AE"/>
    <w:rsid w:val="00AD0E19"/>
    <w:rsid w:val="00AD1782"/>
    <w:rsid w:val="00AD22E0"/>
    <w:rsid w:val="00AD5A4A"/>
    <w:rsid w:val="00AD6BC1"/>
    <w:rsid w:val="00AE2F86"/>
    <w:rsid w:val="00AE4BD4"/>
    <w:rsid w:val="00AF1D12"/>
    <w:rsid w:val="00AF2247"/>
    <w:rsid w:val="00AF3755"/>
    <w:rsid w:val="00B025B9"/>
    <w:rsid w:val="00B038BB"/>
    <w:rsid w:val="00B045C0"/>
    <w:rsid w:val="00B0574D"/>
    <w:rsid w:val="00B05F39"/>
    <w:rsid w:val="00B06B40"/>
    <w:rsid w:val="00B07710"/>
    <w:rsid w:val="00B10569"/>
    <w:rsid w:val="00B105CD"/>
    <w:rsid w:val="00B13F65"/>
    <w:rsid w:val="00B17569"/>
    <w:rsid w:val="00B21244"/>
    <w:rsid w:val="00B21F18"/>
    <w:rsid w:val="00B23246"/>
    <w:rsid w:val="00B233C6"/>
    <w:rsid w:val="00B236B1"/>
    <w:rsid w:val="00B2444F"/>
    <w:rsid w:val="00B2530E"/>
    <w:rsid w:val="00B3665F"/>
    <w:rsid w:val="00B40433"/>
    <w:rsid w:val="00B40E7E"/>
    <w:rsid w:val="00B45CF0"/>
    <w:rsid w:val="00B47A13"/>
    <w:rsid w:val="00B5140E"/>
    <w:rsid w:val="00B51B1F"/>
    <w:rsid w:val="00B527B9"/>
    <w:rsid w:val="00B52A9A"/>
    <w:rsid w:val="00B531E7"/>
    <w:rsid w:val="00B537B3"/>
    <w:rsid w:val="00B540D2"/>
    <w:rsid w:val="00B54747"/>
    <w:rsid w:val="00B5626D"/>
    <w:rsid w:val="00B571E2"/>
    <w:rsid w:val="00B6011E"/>
    <w:rsid w:val="00B60532"/>
    <w:rsid w:val="00B64ADF"/>
    <w:rsid w:val="00B67E1A"/>
    <w:rsid w:val="00B73049"/>
    <w:rsid w:val="00B7358A"/>
    <w:rsid w:val="00B763BA"/>
    <w:rsid w:val="00B775C2"/>
    <w:rsid w:val="00B81503"/>
    <w:rsid w:val="00B866A6"/>
    <w:rsid w:val="00B87BA5"/>
    <w:rsid w:val="00B92474"/>
    <w:rsid w:val="00B92D2A"/>
    <w:rsid w:val="00B9346C"/>
    <w:rsid w:val="00B93E69"/>
    <w:rsid w:val="00B9478C"/>
    <w:rsid w:val="00B94CF5"/>
    <w:rsid w:val="00B961D9"/>
    <w:rsid w:val="00BA7B2E"/>
    <w:rsid w:val="00BB2685"/>
    <w:rsid w:val="00BC01C2"/>
    <w:rsid w:val="00BC368F"/>
    <w:rsid w:val="00BC5A45"/>
    <w:rsid w:val="00BD018A"/>
    <w:rsid w:val="00BD227B"/>
    <w:rsid w:val="00BD2833"/>
    <w:rsid w:val="00BD4AF3"/>
    <w:rsid w:val="00BD7C66"/>
    <w:rsid w:val="00BE4D44"/>
    <w:rsid w:val="00BF14E9"/>
    <w:rsid w:val="00BF2389"/>
    <w:rsid w:val="00BF56DC"/>
    <w:rsid w:val="00BF6688"/>
    <w:rsid w:val="00C024A4"/>
    <w:rsid w:val="00C02781"/>
    <w:rsid w:val="00C02AA2"/>
    <w:rsid w:val="00C02B8C"/>
    <w:rsid w:val="00C10E04"/>
    <w:rsid w:val="00C10F6A"/>
    <w:rsid w:val="00C119C9"/>
    <w:rsid w:val="00C1224E"/>
    <w:rsid w:val="00C175A2"/>
    <w:rsid w:val="00C21E45"/>
    <w:rsid w:val="00C22D9E"/>
    <w:rsid w:val="00C270F5"/>
    <w:rsid w:val="00C3065B"/>
    <w:rsid w:val="00C324E5"/>
    <w:rsid w:val="00C32E76"/>
    <w:rsid w:val="00C355DB"/>
    <w:rsid w:val="00C35754"/>
    <w:rsid w:val="00C362E9"/>
    <w:rsid w:val="00C36910"/>
    <w:rsid w:val="00C37839"/>
    <w:rsid w:val="00C455DA"/>
    <w:rsid w:val="00C45C91"/>
    <w:rsid w:val="00C47914"/>
    <w:rsid w:val="00C50211"/>
    <w:rsid w:val="00C50AA8"/>
    <w:rsid w:val="00C5221D"/>
    <w:rsid w:val="00C55AE2"/>
    <w:rsid w:val="00C563B5"/>
    <w:rsid w:val="00C57B03"/>
    <w:rsid w:val="00C57ED1"/>
    <w:rsid w:val="00C60A89"/>
    <w:rsid w:val="00C71A9B"/>
    <w:rsid w:val="00C71FAF"/>
    <w:rsid w:val="00C72AE2"/>
    <w:rsid w:val="00C764DA"/>
    <w:rsid w:val="00C81BE1"/>
    <w:rsid w:val="00C859F9"/>
    <w:rsid w:val="00C919D9"/>
    <w:rsid w:val="00C93152"/>
    <w:rsid w:val="00C9474D"/>
    <w:rsid w:val="00C94E5B"/>
    <w:rsid w:val="00C9536F"/>
    <w:rsid w:val="00CA2C25"/>
    <w:rsid w:val="00CA410E"/>
    <w:rsid w:val="00CA4FB7"/>
    <w:rsid w:val="00CA565D"/>
    <w:rsid w:val="00CA6138"/>
    <w:rsid w:val="00CA6DAD"/>
    <w:rsid w:val="00CA7D99"/>
    <w:rsid w:val="00CB0355"/>
    <w:rsid w:val="00CB14FB"/>
    <w:rsid w:val="00CB1A7A"/>
    <w:rsid w:val="00CB305E"/>
    <w:rsid w:val="00CB3489"/>
    <w:rsid w:val="00CB3D9D"/>
    <w:rsid w:val="00CB4533"/>
    <w:rsid w:val="00CB47F0"/>
    <w:rsid w:val="00CB5831"/>
    <w:rsid w:val="00CB5CA1"/>
    <w:rsid w:val="00CB7BD4"/>
    <w:rsid w:val="00CC056D"/>
    <w:rsid w:val="00CC28E2"/>
    <w:rsid w:val="00CC3319"/>
    <w:rsid w:val="00CC688E"/>
    <w:rsid w:val="00CC7E33"/>
    <w:rsid w:val="00CD0A83"/>
    <w:rsid w:val="00CD3481"/>
    <w:rsid w:val="00CD3A5D"/>
    <w:rsid w:val="00CD3F3B"/>
    <w:rsid w:val="00CD4EBD"/>
    <w:rsid w:val="00CE2E15"/>
    <w:rsid w:val="00CE52C1"/>
    <w:rsid w:val="00CE6BEA"/>
    <w:rsid w:val="00CF1927"/>
    <w:rsid w:val="00CF3803"/>
    <w:rsid w:val="00CF5C08"/>
    <w:rsid w:val="00D00305"/>
    <w:rsid w:val="00D01403"/>
    <w:rsid w:val="00D0489A"/>
    <w:rsid w:val="00D07338"/>
    <w:rsid w:val="00D11C3B"/>
    <w:rsid w:val="00D1415B"/>
    <w:rsid w:val="00D20DFD"/>
    <w:rsid w:val="00D21A08"/>
    <w:rsid w:val="00D22DFB"/>
    <w:rsid w:val="00D2315E"/>
    <w:rsid w:val="00D2382E"/>
    <w:rsid w:val="00D2666A"/>
    <w:rsid w:val="00D2736F"/>
    <w:rsid w:val="00D364FD"/>
    <w:rsid w:val="00D36DC2"/>
    <w:rsid w:val="00D404D9"/>
    <w:rsid w:val="00D416BD"/>
    <w:rsid w:val="00D41724"/>
    <w:rsid w:val="00D41A48"/>
    <w:rsid w:val="00D45033"/>
    <w:rsid w:val="00D46464"/>
    <w:rsid w:val="00D471A5"/>
    <w:rsid w:val="00D503E5"/>
    <w:rsid w:val="00D56644"/>
    <w:rsid w:val="00D566D9"/>
    <w:rsid w:val="00D605D2"/>
    <w:rsid w:val="00D60C0D"/>
    <w:rsid w:val="00D611D6"/>
    <w:rsid w:val="00D62C54"/>
    <w:rsid w:val="00D64E29"/>
    <w:rsid w:val="00D65C03"/>
    <w:rsid w:val="00D66C83"/>
    <w:rsid w:val="00D67B7D"/>
    <w:rsid w:val="00D77D65"/>
    <w:rsid w:val="00D80817"/>
    <w:rsid w:val="00D835D7"/>
    <w:rsid w:val="00D913DD"/>
    <w:rsid w:val="00D91595"/>
    <w:rsid w:val="00D92086"/>
    <w:rsid w:val="00DA36BA"/>
    <w:rsid w:val="00DA3A24"/>
    <w:rsid w:val="00DB0401"/>
    <w:rsid w:val="00DB0F99"/>
    <w:rsid w:val="00DB60CA"/>
    <w:rsid w:val="00DB7234"/>
    <w:rsid w:val="00DC37B2"/>
    <w:rsid w:val="00DD232A"/>
    <w:rsid w:val="00DD416D"/>
    <w:rsid w:val="00DE361C"/>
    <w:rsid w:val="00DE3DD0"/>
    <w:rsid w:val="00DE4C03"/>
    <w:rsid w:val="00DE60EF"/>
    <w:rsid w:val="00DF08B4"/>
    <w:rsid w:val="00DF1C21"/>
    <w:rsid w:val="00DF47E4"/>
    <w:rsid w:val="00DF4AB9"/>
    <w:rsid w:val="00DF6B7F"/>
    <w:rsid w:val="00E00998"/>
    <w:rsid w:val="00E041A0"/>
    <w:rsid w:val="00E11684"/>
    <w:rsid w:val="00E152BD"/>
    <w:rsid w:val="00E24195"/>
    <w:rsid w:val="00E24605"/>
    <w:rsid w:val="00E24A0D"/>
    <w:rsid w:val="00E24BAD"/>
    <w:rsid w:val="00E270FA"/>
    <w:rsid w:val="00E345A6"/>
    <w:rsid w:val="00E357A2"/>
    <w:rsid w:val="00E36A3E"/>
    <w:rsid w:val="00E37F62"/>
    <w:rsid w:val="00E403EE"/>
    <w:rsid w:val="00E443E1"/>
    <w:rsid w:val="00E44E61"/>
    <w:rsid w:val="00E545F0"/>
    <w:rsid w:val="00E552FB"/>
    <w:rsid w:val="00E55370"/>
    <w:rsid w:val="00E609EF"/>
    <w:rsid w:val="00E62707"/>
    <w:rsid w:val="00E64A36"/>
    <w:rsid w:val="00E64C21"/>
    <w:rsid w:val="00E65D93"/>
    <w:rsid w:val="00E743C9"/>
    <w:rsid w:val="00E8123F"/>
    <w:rsid w:val="00E855B5"/>
    <w:rsid w:val="00E93956"/>
    <w:rsid w:val="00E967C0"/>
    <w:rsid w:val="00EA588B"/>
    <w:rsid w:val="00EA7F53"/>
    <w:rsid w:val="00EB01CF"/>
    <w:rsid w:val="00EB26EB"/>
    <w:rsid w:val="00EC0466"/>
    <w:rsid w:val="00EC05E8"/>
    <w:rsid w:val="00EC2855"/>
    <w:rsid w:val="00EC377F"/>
    <w:rsid w:val="00EC509C"/>
    <w:rsid w:val="00EC5301"/>
    <w:rsid w:val="00EC6779"/>
    <w:rsid w:val="00EC7E31"/>
    <w:rsid w:val="00ED52AC"/>
    <w:rsid w:val="00ED5DA7"/>
    <w:rsid w:val="00EE0ED2"/>
    <w:rsid w:val="00EE1CDB"/>
    <w:rsid w:val="00EE2273"/>
    <w:rsid w:val="00EE4D91"/>
    <w:rsid w:val="00EE63E4"/>
    <w:rsid w:val="00EE73D0"/>
    <w:rsid w:val="00EF1374"/>
    <w:rsid w:val="00EF20F9"/>
    <w:rsid w:val="00EF2E5B"/>
    <w:rsid w:val="00EF35B0"/>
    <w:rsid w:val="00EF65BE"/>
    <w:rsid w:val="00EF6D7C"/>
    <w:rsid w:val="00EF7852"/>
    <w:rsid w:val="00F03165"/>
    <w:rsid w:val="00F16443"/>
    <w:rsid w:val="00F215CC"/>
    <w:rsid w:val="00F2663D"/>
    <w:rsid w:val="00F271A8"/>
    <w:rsid w:val="00F33005"/>
    <w:rsid w:val="00F36250"/>
    <w:rsid w:val="00F41316"/>
    <w:rsid w:val="00F42E63"/>
    <w:rsid w:val="00F477FD"/>
    <w:rsid w:val="00F556ED"/>
    <w:rsid w:val="00F60FB9"/>
    <w:rsid w:val="00F65FD0"/>
    <w:rsid w:val="00F67B86"/>
    <w:rsid w:val="00F703D7"/>
    <w:rsid w:val="00F70D40"/>
    <w:rsid w:val="00F718A1"/>
    <w:rsid w:val="00F733F5"/>
    <w:rsid w:val="00F81CEE"/>
    <w:rsid w:val="00F82164"/>
    <w:rsid w:val="00F83AF9"/>
    <w:rsid w:val="00F83F71"/>
    <w:rsid w:val="00F840E6"/>
    <w:rsid w:val="00F857D7"/>
    <w:rsid w:val="00F859B9"/>
    <w:rsid w:val="00F85E63"/>
    <w:rsid w:val="00F94A1D"/>
    <w:rsid w:val="00F96348"/>
    <w:rsid w:val="00F96833"/>
    <w:rsid w:val="00F97F21"/>
    <w:rsid w:val="00FA172F"/>
    <w:rsid w:val="00FA67BD"/>
    <w:rsid w:val="00FB298B"/>
    <w:rsid w:val="00FB2BE4"/>
    <w:rsid w:val="00FB6E4F"/>
    <w:rsid w:val="00FC0BED"/>
    <w:rsid w:val="00FC19BF"/>
    <w:rsid w:val="00FC64AE"/>
    <w:rsid w:val="00FC78FF"/>
    <w:rsid w:val="00FD0479"/>
    <w:rsid w:val="00FD1B82"/>
    <w:rsid w:val="00FD3DEB"/>
    <w:rsid w:val="00FD3F9F"/>
    <w:rsid w:val="00FD64E1"/>
    <w:rsid w:val="00FD7FEA"/>
    <w:rsid w:val="00FE0FAA"/>
    <w:rsid w:val="00FE13FA"/>
    <w:rsid w:val="00FE42E8"/>
    <w:rsid w:val="00FE4EE5"/>
    <w:rsid w:val="00FE52E0"/>
    <w:rsid w:val="00FE572C"/>
    <w:rsid w:val="00FE59AF"/>
    <w:rsid w:val="00FF14D9"/>
    <w:rsid w:val="00FF1580"/>
    <w:rsid w:val="00FF6C6E"/>
    <w:rsid w:val="01CE3842"/>
    <w:rsid w:val="027D172A"/>
    <w:rsid w:val="039546AD"/>
    <w:rsid w:val="09381671"/>
    <w:rsid w:val="0A8B0FBC"/>
    <w:rsid w:val="0B1E1AB5"/>
    <w:rsid w:val="0E4252C9"/>
    <w:rsid w:val="13120D04"/>
    <w:rsid w:val="18CE1F97"/>
    <w:rsid w:val="1B464C2B"/>
    <w:rsid w:val="1B4839BF"/>
    <w:rsid w:val="1B567B98"/>
    <w:rsid w:val="1C810982"/>
    <w:rsid w:val="1F1C0134"/>
    <w:rsid w:val="2055503B"/>
    <w:rsid w:val="22B07A06"/>
    <w:rsid w:val="2624091D"/>
    <w:rsid w:val="2DC873EB"/>
    <w:rsid w:val="2E124861"/>
    <w:rsid w:val="2FCF2017"/>
    <w:rsid w:val="33933F43"/>
    <w:rsid w:val="347A0611"/>
    <w:rsid w:val="34C02EB3"/>
    <w:rsid w:val="391B201E"/>
    <w:rsid w:val="392A4DED"/>
    <w:rsid w:val="48DD6A11"/>
    <w:rsid w:val="4D881907"/>
    <w:rsid w:val="4F8D7590"/>
    <w:rsid w:val="54363A27"/>
    <w:rsid w:val="5C5A26D1"/>
    <w:rsid w:val="5F33371C"/>
    <w:rsid w:val="653E62DE"/>
    <w:rsid w:val="697F2E28"/>
    <w:rsid w:val="6AD43322"/>
    <w:rsid w:val="6AED50CA"/>
    <w:rsid w:val="710B2968"/>
    <w:rsid w:val="76566293"/>
    <w:rsid w:val="7B7347E9"/>
    <w:rsid w:val="7F620A6E"/>
    <w:rsid w:val="7F8A1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Arial" w:hAnsi="Arial" w:cs="Arial"/>
      <w:color w:val="000000"/>
      <w:sz w:val="24"/>
    </w:rPr>
  </w:style>
  <w:style w:type="paragraph" w:styleId="4">
    <w:name w:val="Normal Indent"/>
    <w:basedOn w:val="1"/>
    <w:link w:val="19"/>
    <w:qFormat/>
    <w:uiPriority w:val="0"/>
    <w:pPr>
      <w:ind w:firstLine="420" w:firstLineChars="200"/>
    </w:pPr>
  </w:style>
  <w:style w:type="paragraph" w:styleId="5">
    <w:name w:val="annotation text"/>
    <w:basedOn w:val="1"/>
    <w:semiHidden/>
    <w:qFormat/>
    <w:uiPriority w:val="0"/>
    <w:rPr>
      <w:sz w:val="20"/>
      <w:szCs w:val="20"/>
    </w:rPr>
  </w:style>
  <w:style w:type="paragraph" w:styleId="6">
    <w:name w:val="Body Text Indent"/>
    <w:basedOn w:val="1"/>
    <w:link w:val="26"/>
    <w:qFormat/>
    <w:uiPriority w:val="0"/>
    <w:pPr>
      <w:spacing w:after="120"/>
      <w:ind w:left="420" w:leftChars="200"/>
    </w:pPr>
  </w:style>
  <w:style w:type="paragraph" w:styleId="7">
    <w:name w:val="Body Text Indent 2"/>
    <w:basedOn w:val="1"/>
    <w:qFormat/>
    <w:uiPriority w:val="0"/>
    <w:pPr>
      <w:spacing w:after="120" w:line="480" w:lineRule="auto"/>
      <w:ind w:left="420" w:leftChars="200"/>
    </w:pPr>
  </w:style>
  <w:style w:type="paragraph" w:styleId="8">
    <w:name w:val="Balloon Text"/>
    <w:basedOn w:val="1"/>
    <w:semiHidden/>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link w:val="27"/>
    <w:qFormat/>
    <w:uiPriority w:val="0"/>
    <w:pPr>
      <w:ind w:firstLine="420" w:firstLineChars="2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basedOn w:val="14"/>
    <w:qFormat/>
    <w:uiPriority w:val="0"/>
    <w:rPr>
      <w:color w:val="0000FF" w:themeColor="hyperlink"/>
      <w:u w:val="single"/>
    </w:rPr>
  </w:style>
  <w:style w:type="character" w:styleId="18">
    <w:name w:val="annotation reference"/>
    <w:semiHidden/>
    <w:qFormat/>
    <w:uiPriority w:val="0"/>
    <w:rPr>
      <w:sz w:val="16"/>
      <w:szCs w:val="16"/>
    </w:rPr>
  </w:style>
  <w:style w:type="character" w:customStyle="1" w:styleId="19">
    <w:name w:val="正文缩进 Char"/>
    <w:link w:val="4"/>
    <w:qFormat/>
    <w:uiPriority w:val="0"/>
    <w:rPr>
      <w:kern w:val="2"/>
      <w:sz w:val="21"/>
      <w:szCs w:val="24"/>
    </w:rPr>
  </w:style>
  <w:style w:type="paragraph" w:customStyle="1" w:styleId="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
    <w:name w:val="表格文字"/>
    <w:basedOn w:val="6"/>
    <w:qFormat/>
    <w:uiPriority w:val="0"/>
    <w:pPr>
      <w:spacing w:before="60" w:after="60"/>
      <w:ind w:left="0" w:leftChars="0"/>
    </w:pPr>
    <w:rPr>
      <w:sz w:val="24"/>
    </w:rPr>
  </w:style>
  <w:style w:type="paragraph" w:customStyle="1" w:styleId="22">
    <w:name w:val="1"/>
    <w:basedOn w:val="1"/>
    <w:next w:val="7"/>
    <w:qFormat/>
    <w:uiPriority w:val="0"/>
    <w:pPr>
      <w:spacing w:line="480" w:lineRule="auto"/>
      <w:ind w:left="540" w:leftChars="257" w:firstLine="240" w:firstLineChars="100"/>
    </w:pPr>
    <w:rPr>
      <w:sz w:val="24"/>
    </w:rPr>
  </w:style>
  <w:style w:type="paragraph" w:customStyle="1" w:styleId="23">
    <w:name w:val="Comment Subject"/>
    <w:basedOn w:val="5"/>
    <w:next w:val="5"/>
    <w:semiHidden/>
    <w:qFormat/>
    <w:uiPriority w:val="0"/>
    <w:rPr>
      <w:b/>
      <w:bCs/>
    </w:rPr>
  </w:style>
  <w:style w:type="paragraph" w:customStyle="1" w:styleId="24">
    <w:name w:val="批注框文本1"/>
    <w:basedOn w:val="1"/>
    <w:semiHidden/>
    <w:qFormat/>
    <w:uiPriority w:val="0"/>
    <w:rPr>
      <w:sz w:val="18"/>
      <w:szCs w:val="18"/>
    </w:rPr>
  </w:style>
  <w:style w:type="paragraph" w:customStyle="1" w:styleId="25">
    <w:name w:val="_Style 18"/>
    <w:basedOn w:val="1"/>
    <w:qFormat/>
    <w:uiPriority w:val="0"/>
    <w:pPr>
      <w:snapToGrid w:val="0"/>
      <w:spacing w:line="440" w:lineRule="atLeast"/>
      <w:jc w:val="left"/>
    </w:pPr>
    <w:rPr>
      <w:szCs w:val="20"/>
    </w:rPr>
  </w:style>
  <w:style w:type="character" w:customStyle="1" w:styleId="26">
    <w:name w:val="正文文本缩进 Char"/>
    <w:basedOn w:val="14"/>
    <w:link w:val="6"/>
    <w:qFormat/>
    <w:uiPriority w:val="0"/>
    <w:rPr>
      <w:kern w:val="2"/>
      <w:sz w:val="21"/>
      <w:szCs w:val="24"/>
    </w:rPr>
  </w:style>
  <w:style w:type="character" w:customStyle="1" w:styleId="27">
    <w:name w:val="正文首行缩进 2 Char"/>
    <w:basedOn w:val="26"/>
    <w:link w:val="11"/>
    <w:qFormat/>
    <w:uiPriority w:val="0"/>
  </w:style>
  <w:style w:type="paragraph" w:customStyle="1" w:styleId="28">
    <w:name w:val="正文1"/>
    <w:qFormat/>
    <w:uiPriority w:val="0"/>
    <w:pPr>
      <w:jc w:val="both"/>
    </w:pPr>
    <w:rPr>
      <w:rFonts w:ascii="仿宋" w:hAnsi="仿宋" w:eastAsia="宋体" w:cs="宋体"/>
      <w:kern w:val="2"/>
      <w:sz w:val="21"/>
      <w:szCs w:val="21"/>
      <w:lang w:val="en-US" w:eastAsia="zh-CN" w:bidi="ar-SA"/>
    </w:rPr>
  </w:style>
  <w:style w:type="paragraph" w:customStyle="1" w:styleId="29">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30">
    <w:name w:val="列出段落1"/>
    <w:basedOn w:val="1"/>
    <w:qFormat/>
    <w:uiPriority w:val="0"/>
    <w:pPr>
      <w:ind w:firstLine="420" w:firstLineChars="200"/>
    </w:pPr>
    <w:rPr>
      <w:rFonts w:ascii="Times New Roman" w:hAnsi="Times New Roman" w:eastAsia="FangSong_GB2312"/>
      <w:sz w:val="32"/>
      <w:szCs w:val="32"/>
    </w:rPr>
  </w:style>
  <w:style w:type="character" w:customStyle="1" w:styleId="31">
    <w:name w:val="页脚 Char"/>
    <w:basedOn w:val="14"/>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5647</Words>
  <Characters>869</Characters>
  <Lines>7</Lines>
  <Paragraphs>13</Paragraphs>
  <TotalTime>625</TotalTime>
  <ScaleCrop>false</ScaleCrop>
  <LinksUpToDate>false</LinksUpToDate>
  <CharactersWithSpaces>6503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2021-07-19T10:27:00Z</dcterms:created>
  <dc:creator>ZZ</dc:creator>
  <cp:lastModifiedBy>黄浩</cp:lastModifiedBy>
  <cp:lastPrinted>2018-11-22T02:59:00Z</cp:lastPrinted>
  <dcterms:modified xsi:type="dcterms:W3CDTF">2023-08-09T09:41:02Z</dcterms:modified>
  <dc:title>黄金假日酒店建总体规划及筑概念设计方案招标邀请函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F74440971F3247CFA21F76DF248F7749_13</vt:lpwstr>
  </property>
</Properties>
</file>